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header12.xml" ContentType="application/vnd.openxmlformats-officedocument.wordprocessingml.header+xml"/>
  <Override PartName="/word/footer8.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9.xml" ContentType="application/vnd.openxmlformats-officedocument.wordprocessingml.footer+xml"/>
  <Override PartName="/word/header15.xml" ContentType="application/vnd.openxmlformats-officedocument.wordprocessingml.header+xml"/>
  <Override PartName="/word/footer10.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1.xml" ContentType="application/vnd.openxmlformats-officedocument.wordprocessingml.footer+xml"/>
  <Override PartName="/word/header18.xml" ContentType="application/vnd.openxmlformats-officedocument.wordprocessingml.header+xml"/>
  <Override PartName="/word/footer12.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3.xml" ContentType="application/vnd.openxmlformats-officedocument.wordprocessingml.footer+xml"/>
  <Override PartName="/word/header21.xml" ContentType="application/vnd.openxmlformats-officedocument.wordprocessingml.header+xml"/>
  <Override PartName="/word/footer14.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15.xml" ContentType="application/vnd.openxmlformats-officedocument.wordprocessingml.footer+xml"/>
  <Override PartName="/word/header24.xml" ContentType="application/vnd.openxmlformats-officedocument.wordprocessingml.header+xml"/>
  <Override PartName="/word/footer16.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17.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footer18.xml" ContentType="application/vnd.openxmlformats-officedocument.wordprocessingml.footer+xml"/>
  <Override PartName="/word/header30.xml" ContentType="application/vnd.openxmlformats-officedocument.wordprocessingml.head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79EB4D5" w14:textId="2A4E1432" w:rsidR="00F0317C" w:rsidRPr="004D63D3" w:rsidRDefault="00D57086" w:rsidP="00D57086">
      <w:pPr>
        <w:jc w:val="right"/>
      </w:pPr>
      <w:r>
        <w:t>Anexa</w:t>
      </w:r>
    </w:p>
    <w:p w14:paraId="2E8C1776" w14:textId="77777777" w:rsidR="00F0317C" w:rsidRPr="004D63D3" w:rsidRDefault="00F0317C" w:rsidP="00101E5E"/>
    <w:p w14:paraId="4F6CD9AA" w14:textId="77777777" w:rsidR="00F0317C" w:rsidRPr="004D63D3" w:rsidRDefault="00F0317C" w:rsidP="00101E5E"/>
    <w:p w14:paraId="1DE739C2" w14:textId="77777777" w:rsidR="00F0317C" w:rsidRPr="004D63D3" w:rsidRDefault="00F0317C" w:rsidP="00101E5E"/>
    <w:p w14:paraId="4A9F89A3" w14:textId="27F5FDF0" w:rsidR="00983010" w:rsidRPr="00F65BE3" w:rsidRDefault="00597FF5" w:rsidP="002C7FD6">
      <w:pPr>
        <w:pStyle w:val="Title"/>
        <w:rPr>
          <w:rFonts w:ascii="Times New Roman" w:hAnsi="Times New Roman" w:cs="Times New Roman"/>
        </w:rPr>
      </w:pPr>
      <w:r w:rsidRPr="00F65BE3">
        <w:rPr>
          <w:rFonts w:ascii="Times New Roman" w:hAnsi="Times New Roman" w:cs="Times New Roman"/>
        </w:rPr>
        <w:t>PLAN</w:t>
      </w:r>
      <w:r w:rsidR="00C060E8" w:rsidRPr="00F65BE3">
        <w:rPr>
          <w:rFonts w:ascii="Times New Roman" w:hAnsi="Times New Roman" w:cs="Times New Roman"/>
        </w:rPr>
        <w:t>UL</w:t>
      </w:r>
      <w:r w:rsidRPr="00F65BE3">
        <w:rPr>
          <w:rFonts w:ascii="Times New Roman" w:hAnsi="Times New Roman" w:cs="Times New Roman"/>
        </w:rPr>
        <w:t xml:space="preserve"> DE MANAGEMENT INTEGRAT AL PARCULUI NA</w:t>
      </w:r>
      <w:r w:rsidR="00F65BE3" w:rsidRPr="00F65BE3">
        <w:rPr>
          <w:rFonts w:ascii="Times New Roman" w:hAnsi="Times New Roman" w:cs="Times New Roman"/>
        </w:rPr>
        <w:t>Ț</w:t>
      </w:r>
      <w:r w:rsidRPr="00F65BE3">
        <w:rPr>
          <w:rFonts w:ascii="Times New Roman" w:hAnsi="Times New Roman" w:cs="Times New Roman"/>
        </w:rPr>
        <w:t xml:space="preserve">IONAL PIATRA CRAIULUI, </w:t>
      </w:r>
      <w:r w:rsidR="00C060E8" w:rsidRPr="00F65BE3">
        <w:rPr>
          <w:rFonts w:ascii="Times New Roman" w:hAnsi="Times New Roman" w:cs="Times New Roman"/>
        </w:rPr>
        <w:t>AL</w:t>
      </w:r>
      <w:r w:rsidR="00884824" w:rsidRPr="00F65BE3">
        <w:rPr>
          <w:rFonts w:ascii="Times New Roman" w:hAnsi="Times New Roman" w:cs="Times New Roman"/>
        </w:rPr>
        <w:t xml:space="preserve"> </w:t>
      </w:r>
      <w:r w:rsidR="003271ED" w:rsidRPr="00F65BE3">
        <w:rPr>
          <w:rFonts w:ascii="Times New Roman" w:hAnsi="Times New Roman" w:cs="Times New Roman"/>
        </w:rPr>
        <w:t xml:space="preserve">SITURILOR NATURA 2000 </w:t>
      </w:r>
      <w:r w:rsidRPr="00F65BE3">
        <w:rPr>
          <w:rFonts w:ascii="Times New Roman" w:hAnsi="Times New Roman" w:cs="Times New Roman"/>
        </w:rPr>
        <w:t>ROSAC0194 PIATRA CRAIULUI, ROSPA016</w:t>
      </w:r>
      <w:r w:rsidR="006D5F2C" w:rsidRPr="00F65BE3">
        <w:rPr>
          <w:rFonts w:ascii="Times New Roman" w:hAnsi="Times New Roman" w:cs="Times New Roman"/>
        </w:rPr>
        <w:t>5</w:t>
      </w:r>
      <w:r w:rsidRPr="00F65BE3">
        <w:rPr>
          <w:rFonts w:ascii="Times New Roman" w:hAnsi="Times New Roman" w:cs="Times New Roman"/>
        </w:rPr>
        <w:t xml:space="preserve"> PIATRA CRAIULUI </w:t>
      </w:r>
      <w:r w:rsidR="00F65BE3" w:rsidRPr="00F65BE3">
        <w:rPr>
          <w:rFonts w:ascii="Times New Roman" w:hAnsi="Times New Roman" w:cs="Times New Roman"/>
        </w:rPr>
        <w:t>Ș</w:t>
      </w:r>
      <w:r w:rsidRPr="00F65BE3">
        <w:rPr>
          <w:rFonts w:ascii="Times New Roman" w:hAnsi="Times New Roman" w:cs="Times New Roman"/>
        </w:rPr>
        <w:t>I AL REZERVA</w:t>
      </w:r>
      <w:r w:rsidR="00F65BE3" w:rsidRPr="00F65BE3">
        <w:rPr>
          <w:rFonts w:ascii="Times New Roman" w:hAnsi="Times New Roman" w:cs="Times New Roman"/>
        </w:rPr>
        <w:t>Ț</w:t>
      </w:r>
      <w:r w:rsidRPr="00F65BE3">
        <w:rPr>
          <w:rFonts w:ascii="Times New Roman" w:hAnsi="Times New Roman" w:cs="Times New Roman"/>
        </w:rPr>
        <w:t>IILOR SUPRAPUSE CU ACESTEA</w:t>
      </w:r>
    </w:p>
    <w:p w14:paraId="65701AF6" w14:textId="77777777" w:rsidR="00F0317C" w:rsidRPr="00F65BE3" w:rsidRDefault="00F0317C" w:rsidP="00101E5E"/>
    <w:p w14:paraId="18C74D06" w14:textId="77777777" w:rsidR="00F0317C" w:rsidRPr="00F65BE3" w:rsidRDefault="00F0317C" w:rsidP="00101E5E"/>
    <w:p w14:paraId="30E2AA1C" w14:textId="77777777" w:rsidR="00F0317C" w:rsidRPr="00F65BE3" w:rsidRDefault="002C7FD6" w:rsidP="00101E5E">
      <w:r w:rsidRPr="00F65BE3">
        <w:rPr>
          <w:noProof/>
          <w:lang w:eastAsia="ro-RO"/>
        </w:rPr>
        <w:drawing>
          <wp:inline distT="0" distB="0" distL="0" distR="0" wp14:anchorId="72C93BDB" wp14:editId="2D0A3560">
            <wp:extent cx="6008039" cy="3848230"/>
            <wp:effectExtent l="19050" t="0" r="0" b="0"/>
            <wp:docPr id="1" name="Picture 1" descr="C:\Users\IONUTB~1\AppData\Local\Temp\Rar$DRa8756.33921\creasta la om!!!_01.jpg"/>
            <wp:cNvGraphicFramePr/>
            <a:graphic xmlns:a="http://schemas.openxmlformats.org/drawingml/2006/main">
              <a:graphicData uri="http://schemas.openxmlformats.org/drawingml/2006/picture">
                <pic:pic xmlns:pic="http://schemas.openxmlformats.org/drawingml/2006/picture">
                  <pic:nvPicPr>
                    <pic:cNvPr id="1026" name="Picture 2" descr="C:\Users\IONUTB~1\AppData\Local\Temp\Rar$DRa8756.33921\creasta la om!!!_01.jpg"/>
                    <pic:cNvPicPr>
                      <a:picLocks noChangeAspect="1" noChangeArrowheads="1"/>
                    </pic:cNvPicPr>
                  </pic:nvPicPr>
                  <pic:blipFill>
                    <a:blip r:embed="rId9" cstate="print"/>
                    <a:srcRect r="8244"/>
                    <a:stretch>
                      <a:fillRect/>
                    </a:stretch>
                  </pic:blipFill>
                  <pic:spPr bwMode="auto">
                    <a:xfrm>
                      <a:off x="0" y="0"/>
                      <a:ext cx="6009896" cy="3849420"/>
                    </a:xfrm>
                    <a:prstGeom prst="rect">
                      <a:avLst/>
                    </a:prstGeom>
                    <a:noFill/>
                  </pic:spPr>
                </pic:pic>
              </a:graphicData>
            </a:graphic>
          </wp:inline>
        </w:drawing>
      </w:r>
    </w:p>
    <w:p w14:paraId="02A4C03A" w14:textId="77777777" w:rsidR="00F0317C" w:rsidRPr="00F65BE3" w:rsidRDefault="00F0317C" w:rsidP="00101E5E"/>
    <w:p w14:paraId="056F3290" w14:textId="77777777" w:rsidR="00F0317C" w:rsidRPr="00F65BE3" w:rsidRDefault="00FD2BB6" w:rsidP="00FD2BB6">
      <w:pPr>
        <w:jc w:val="center"/>
        <w:rPr>
          <w:b/>
          <w:bCs/>
          <w:sz w:val="28"/>
          <w:szCs w:val="28"/>
        </w:rPr>
      </w:pPr>
      <w:r w:rsidRPr="00F65BE3">
        <w:rPr>
          <w:b/>
          <w:bCs/>
          <w:sz w:val="28"/>
          <w:szCs w:val="28"/>
        </w:rPr>
        <w:t>2025</w:t>
      </w:r>
    </w:p>
    <w:p w14:paraId="15F3685A" w14:textId="77777777" w:rsidR="00F0317C" w:rsidRPr="00F65BE3" w:rsidRDefault="00597FF5" w:rsidP="00101E5E">
      <w:r w:rsidRPr="00F65BE3">
        <w:br w:type="page"/>
      </w:r>
    </w:p>
    <w:p w14:paraId="617B0493" w14:textId="77777777" w:rsidR="00F0317C" w:rsidRPr="00F65BE3" w:rsidRDefault="00597FF5" w:rsidP="00E5721D">
      <w:pPr>
        <w:jc w:val="left"/>
        <w:rPr>
          <w:b/>
          <w:sz w:val="36"/>
          <w:szCs w:val="36"/>
        </w:rPr>
      </w:pPr>
      <w:r w:rsidRPr="00F65BE3">
        <w:rPr>
          <w:b/>
          <w:sz w:val="36"/>
          <w:szCs w:val="36"/>
        </w:rPr>
        <w:lastRenderedPageBreak/>
        <w:t>Cuprins</w:t>
      </w:r>
    </w:p>
    <w:sdt>
      <w:sdtPr>
        <w:rPr>
          <w:rFonts w:ascii="Times New Roman" w:eastAsiaTheme="minorHAnsi" w:hAnsi="Times New Roman" w:cs="Times New Roman"/>
          <w:b w:val="0"/>
          <w:bCs w:val="0"/>
          <w:caps/>
          <w:color w:val="auto"/>
          <w:sz w:val="22"/>
          <w:szCs w:val="22"/>
          <w:lang w:eastAsia="en-GB"/>
        </w:rPr>
        <w:id w:val="12802526"/>
        <w:docPartObj>
          <w:docPartGallery w:val="Table of Contents"/>
          <w:docPartUnique/>
        </w:docPartObj>
      </w:sdtPr>
      <w:sdtEndPr>
        <w:rPr>
          <w:rFonts w:cs="ADOCNG+TimesNewRoman;Times New"/>
          <w:b/>
          <w:bCs/>
          <w:color w:val="000000"/>
          <w:sz w:val="24"/>
          <w:szCs w:val="23"/>
        </w:rPr>
      </w:sdtEndPr>
      <w:sdtContent>
        <w:p w14:paraId="7BD75B83" w14:textId="77777777" w:rsidR="00F0643C" w:rsidRPr="00F65BE3" w:rsidRDefault="00F0643C" w:rsidP="00FF7A53">
          <w:pPr>
            <w:pStyle w:val="TOCHeading"/>
            <w:numPr>
              <w:ilvl w:val="0"/>
              <w:numId w:val="0"/>
            </w:numPr>
            <w:spacing w:before="0"/>
            <w:ind w:left="431"/>
            <w:rPr>
              <w:rFonts w:ascii="Times New Roman" w:hAnsi="Times New Roman" w:cs="Times New Roman"/>
              <w:color w:val="auto"/>
            </w:rPr>
          </w:pPr>
        </w:p>
        <w:p w14:paraId="4CB5F8EB" w14:textId="000988AB" w:rsidR="0051305E" w:rsidRDefault="001515AF" w:rsidP="0051305E">
          <w:pPr>
            <w:pStyle w:val="TOC1"/>
            <w:tabs>
              <w:tab w:val="left" w:pos="480"/>
              <w:tab w:val="right" w:leader="dot" w:pos="9629"/>
            </w:tabs>
            <w:spacing w:line="276" w:lineRule="auto"/>
            <w:rPr>
              <w:rFonts w:asciiTheme="minorHAnsi" w:eastAsiaTheme="minorEastAsia" w:hAnsiTheme="minorHAnsi" w:cstheme="minorBidi"/>
              <w:b w:val="0"/>
              <w:bCs w:val="0"/>
              <w:caps w:val="0"/>
              <w:noProof/>
              <w:color w:val="auto"/>
              <w:kern w:val="2"/>
              <w:szCs w:val="24"/>
              <w:lang w:val="en-US" w:eastAsia="en-US"/>
              <w14:ligatures w14:val="standardContextual"/>
            </w:rPr>
          </w:pPr>
          <w:r w:rsidRPr="00F65BE3">
            <w:fldChar w:fldCharType="begin"/>
          </w:r>
          <w:r w:rsidR="00F0643C" w:rsidRPr="00F65BE3">
            <w:instrText xml:space="preserve"> TOC \o "1-3" \h \z \u </w:instrText>
          </w:r>
          <w:r w:rsidRPr="00F65BE3">
            <w:fldChar w:fldCharType="separate"/>
          </w:r>
          <w:hyperlink w:anchor="_Toc212812649" w:history="1">
            <w:r w:rsidR="0051305E" w:rsidRPr="003D5E66">
              <w:rPr>
                <w:rStyle w:val="Hyperlink"/>
                <w:rFonts w:cs="Times New Roman"/>
                <w:noProof/>
                <w:lang w:val="ro-RO"/>
              </w:rPr>
              <w:t>1.</w:t>
            </w:r>
            <w:r w:rsidR="0051305E">
              <w:rPr>
                <w:rFonts w:asciiTheme="minorHAnsi" w:eastAsiaTheme="minorEastAsia" w:hAnsiTheme="minorHAnsi" w:cstheme="minorBidi"/>
                <w:b w:val="0"/>
                <w:bCs w:val="0"/>
                <w:caps w:val="0"/>
                <w:noProof/>
                <w:color w:val="auto"/>
                <w:kern w:val="2"/>
                <w:szCs w:val="24"/>
                <w:lang w:val="en-US" w:eastAsia="en-US"/>
                <w14:ligatures w14:val="standardContextual"/>
              </w:rPr>
              <w:tab/>
            </w:r>
            <w:r w:rsidR="0051305E" w:rsidRPr="003D5E66">
              <w:rPr>
                <w:rStyle w:val="Hyperlink"/>
                <w:rFonts w:cs="Times New Roman"/>
                <w:noProof/>
                <w:lang w:val="ro-RO"/>
              </w:rPr>
              <w:t>INFORMAȚII GENERALE</w:t>
            </w:r>
            <w:r w:rsidR="0051305E">
              <w:rPr>
                <w:noProof/>
                <w:webHidden/>
              </w:rPr>
              <w:tab/>
            </w:r>
            <w:r w:rsidR="0051305E">
              <w:rPr>
                <w:noProof/>
                <w:webHidden/>
              </w:rPr>
              <w:fldChar w:fldCharType="begin"/>
            </w:r>
            <w:r w:rsidR="0051305E">
              <w:rPr>
                <w:noProof/>
                <w:webHidden/>
              </w:rPr>
              <w:instrText xml:space="preserve"> PAGEREF _Toc212812649 \h </w:instrText>
            </w:r>
            <w:r w:rsidR="0051305E">
              <w:rPr>
                <w:noProof/>
                <w:webHidden/>
              </w:rPr>
            </w:r>
            <w:r w:rsidR="0051305E">
              <w:rPr>
                <w:noProof/>
                <w:webHidden/>
              </w:rPr>
              <w:fldChar w:fldCharType="separate"/>
            </w:r>
            <w:r w:rsidR="0043342C">
              <w:rPr>
                <w:noProof/>
                <w:webHidden/>
              </w:rPr>
              <w:t>3</w:t>
            </w:r>
            <w:r w:rsidR="0051305E">
              <w:rPr>
                <w:noProof/>
                <w:webHidden/>
              </w:rPr>
              <w:fldChar w:fldCharType="end"/>
            </w:r>
          </w:hyperlink>
        </w:p>
        <w:p w14:paraId="7C1B3F29" w14:textId="7D44681E" w:rsidR="0051305E" w:rsidRDefault="0051305E" w:rsidP="0051305E">
          <w:pPr>
            <w:pStyle w:val="TOC2"/>
            <w:tabs>
              <w:tab w:val="left" w:pos="960"/>
              <w:tab w:val="right" w:leader="dot" w:pos="9629"/>
            </w:tabs>
            <w:rPr>
              <w:rFonts w:asciiTheme="minorHAnsi" w:eastAsiaTheme="minorEastAsia" w:hAnsiTheme="minorHAnsi" w:cstheme="minorBidi"/>
              <w:smallCaps w:val="0"/>
              <w:noProof/>
              <w:color w:val="auto"/>
              <w:kern w:val="2"/>
              <w:szCs w:val="24"/>
              <w:lang w:val="en-US"/>
              <w14:ligatures w14:val="standardContextual"/>
            </w:rPr>
          </w:pPr>
          <w:hyperlink w:anchor="_Toc212812650" w:history="1">
            <w:r w:rsidRPr="003D5E66">
              <w:rPr>
                <w:rStyle w:val="Hyperlink"/>
                <w:rFonts w:cs="Times New Roman"/>
                <w:noProof/>
                <w:lang w:val="fr-FR"/>
              </w:rPr>
              <w:t>1.1.</w:t>
            </w:r>
            <w:r>
              <w:rPr>
                <w:rFonts w:asciiTheme="minorHAnsi" w:eastAsiaTheme="minorEastAsia" w:hAnsiTheme="minorHAnsi" w:cstheme="minorBidi"/>
                <w:smallCaps w:val="0"/>
                <w:noProof/>
                <w:color w:val="auto"/>
                <w:kern w:val="2"/>
                <w:szCs w:val="24"/>
                <w:lang w:val="en-US"/>
                <w14:ligatures w14:val="standardContextual"/>
              </w:rPr>
              <w:tab/>
            </w:r>
            <w:r w:rsidRPr="003D5E66">
              <w:rPr>
                <w:rStyle w:val="Hyperlink"/>
                <w:rFonts w:cs="Times New Roman"/>
                <w:noProof/>
                <w:lang w:val="ro-RO"/>
              </w:rPr>
              <w:t>Scopul Planului de Management Integrat</w:t>
            </w:r>
            <w:r>
              <w:rPr>
                <w:noProof/>
                <w:webHidden/>
              </w:rPr>
              <w:tab/>
            </w:r>
            <w:r>
              <w:rPr>
                <w:noProof/>
                <w:webHidden/>
              </w:rPr>
              <w:fldChar w:fldCharType="begin"/>
            </w:r>
            <w:r>
              <w:rPr>
                <w:noProof/>
                <w:webHidden/>
              </w:rPr>
              <w:instrText xml:space="preserve"> PAGEREF _Toc212812650 \h </w:instrText>
            </w:r>
            <w:r>
              <w:rPr>
                <w:noProof/>
                <w:webHidden/>
              </w:rPr>
            </w:r>
            <w:r>
              <w:rPr>
                <w:noProof/>
                <w:webHidden/>
              </w:rPr>
              <w:fldChar w:fldCharType="separate"/>
            </w:r>
            <w:r w:rsidR="0043342C">
              <w:rPr>
                <w:noProof/>
                <w:webHidden/>
              </w:rPr>
              <w:t>3</w:t>
            </w:r>
            <w:r>
              <w:rPr>
                <w:noProof/>
                <w:webHidden/>
              </w:rPr>
              <w:fldChar w:fldCharType="end"/>
            </w:r>
          </w:hyperlink>
        </w:p>
        <w:p w14:paraId="3C530866" w14:textId="7A2E5FEF" w:rsidR="0051305E" w:rsidRDefault="0051305E" w:rsidP="0051305E">
          <w:pPr>
            <w:pStyle w:val="TOC2"/>
            <w:tabs>
              <w:tab w:val="left" w:pos="960"/>
              <w:tab w:val="right" w:leader="dot" w:pos="9629"/>
            </w:tabs>
            <w:rPr>
              <w:rFonts w:asciiTheme="minorHAnsi" w:eastAsiaTheme="minorEastAsia" w:hAnsiTheme="minorHAnsi" w:cstheme="minorBidi"/>
              <w:smallCaps w:val="0"/>
              <w:noProof/>
              <w:color w:val="auto"/>
              <w:kern w:val="2"/>
              <w:szCs w:val="24"/>
              <w:lang w:val="en-US"/>
              <w14:ligatures w14:val="standardContextual"/>
            </w:rPr>
          </w:pPr>
          <w:hyperlink w:anchor="_Toc212812651" w:history="1">
            <w:r w:rsidRPr="003D5E66">
              <w:rPr>
                <w:rStyle w:val="Hyperlink"/>
                <w:rFonts w:cs="Times New Roman"/>
                <w:noProof/>
                <w:lang w:val="fr-FR"/>
              </w:rPr>
              <w:t>1.2.</w:t>
            </w:r>
            <w:r>
              <w:rPr>
                <w:rFonts w:asciiTheme="minorHAnsi" w:eastAsiaTheme="minorEastAsia" w:hAnsiTheme="minorHAnsi" w:cstheme="minorBidi"/>
                <w:smallCaps w:val="0"/>
                <w:noProof/>
                <w:color w:val="auto"/>
                <w:kern w:val="2"/>
                <w:szCs w:val="24"/>
                <w:lang w:val="en-US"/>
                <w14:ligatures w14:val="standardContextual"/>
              </w:rPr>
              <w:tab/>
            </w:r>
            <w:r w:rsidRPr="003D5E66">
              <w:rPr>
                <w:rStyle w:val="Hyperlink"/>
                <w:rFonts w:cs="Times New Roman"/>
                <w:noProof/>
                <w:lang w:val="ro-RO"/>
              </w:rPr>
              <w:t>Descrierea ariilor naturale protejate</w:t>
            </w:r>
            <w:r>
              <w:rPr>
                <w:noProof/>
                <w:webHidden/>
              </w:rPr>
              <w:tab/>
            </w:r>
            <w:r>
              <w:rPr>
                <w:noProof/>
                <w:webHidden/>
              </w:rPr>
              <w:fldChar w:fldCharType="begin"/>
            </w:r>
            <w:r>
              <w:rPr>
                <w:noProof/>
                <w:webHidden/>
              </w:rPr>
              <w:instrText xml:space="preserve"> PAGEREF _Toc212812651 \h </w:instrText>
            </w:r>
            <w:r>
              <w:rPr>
                <w:noProof/>
                <w:webHidden/>
              </w:rPr>
            </w:r>
            <w:r>
              <w:rPr>
                <w:noProof/>
                <w:webHidden/>
              </w:rPr>
              <w:fldChar w:fldCharType="separate"/>
            </w:r>
            <w:r w:rsidR="0043342C">
              <w:rPr>
                <w:noProof/>
                <w:webHidden/>
              </w:rPr>
              <w:t>3</w:t>
            </w:r>
            <w:r>
              <w:rPr>
                <w:noProof/>
                <w:webHidden/>
              </w:rPr>
              <w:fldChar w:fldCharType="end"/>
            </w:r>
          </w:hyperlink>
        </w:p>
        <w:p w14:paraId="5875F84F" w14:textId="45A64A5D" w:rsidR="0051305E" w:rsidRDefault="0051305E" w:rsidP="0051305E">
          <w:pPr>
            <w:pStyle w:val="TOC3"/>
            <w:tabs>
              <w:tab w:val="left" w:pos="1440"/>
              <w:tab w:val="right" w:leader="dot" w:pos="9629"/>
            </w:tabs>
            <w:rPr>
              <w:rFonts w:asciiTheme="minorHAnsi" w:eastAsiaTheme="minorEastAsia" w:hAnsiTheme="minorHAnsi" w:cstheme="minorBidi"/>
              <w:i w:val="0"/>
              <w:iCs w:val="0"/>
              <w:noProof/>
              <w:color w:val="auto"/>
              <w:kern w:val="2"/>
              <w:szCs w:val="24"/>
              <w:lang w:val="en-US"/>
              <w14:ligatures w14:val="standardContextual"/>
            </w:rPr>
          </w:pPr>
          <w:hyperlink w:anchor="_Toc212812652" w:history="1">
            <w:r w:rsidRPr="003D5E66">
              <w:rPr>
                <w:rStyle w:val="Hyperlink"/>
                <w:rFonts w:cs="Times New Roman"/>
                <w:noProof/>
                <w:lang w:val="ro-RO"/>
              </w:rPr>
              <w:t>1.2.1.</w:t>
            </w:r>
            <w:r>
              <w:rPr>
                <w:rFonts w:asciiTheme="minorHAnsi" w:eastAsiaTheme="minorEastAsia" w:hAnsiTheme="minorHAnsi" w:cstheme="minorBidi"/>
                <w:i w:val="0"/>
                <w:iCs w:val="0"/>
                <w:noProof/>
                <w:color w:val="auto"/>
                <w:kern w:val="2"/>
                <w:szCs w:val="24"/>
                <w:lang w:val="en-US"/>
                <w14:ligatures w14:val="standardContextual"/>
              </w:rPr>
              <w:tab/>
            </w:r>
            <w:r w:rsidRPr="003D5E66">
              <w:rPr>
                <w:rStyle w:val="Hyperlink"/>
                <w:rFonts w:cs="Times New Roman"/>
                <w:noProof/>
                <w:lang w:val="ro-RO"/>
              </w:rPr>
              <w:t>Identificare</w:t>
            </w:r>
            <w:r>
              <w:rPr>
                <w:noProof/>
                <w:webHidden/>
              </w:rPr>
              <w:tab/>
            </w:r>
            <w:r>
              <w:rPr>
                <w:noProof/>
                <w:webHidden/>
              </w:rPr>
              <w:fldChar w:fldCharType="begin"/>
            </w:r>
            <w:r>
              <w:rPr>
                <w:noProof/>
                <w:webHidden/>
              </w:rPr>
              <w:instrText xml:space="preserve"> PAGEREF _Toc212812652 \h </w:instrText>
            </w:r>
            <w:r>
              <w:rPr>
                <w:noProof/>
                <w:webHidden/>
              </w:rPr>
            </w:r>
            <w:r>
              <w:rPr>
                <w:noProof/>
                <w:webHidden/>
              </w:rPr>
              <w:fldChar w:fldCharType="separate"/>
            </w:r>
            <w:r w:rsidR="0043342C">
              <w:rPr>
                <w:noProof/>
                <w:webHidden/>
              </w:rPr>
              <w:t>3</w:t>
            </w:r>
            <w:r>
              <w:rPr>
                <w:noProof/>
                <w:webHidden/>
              </w:rPr>
              <w:fldChar w:fldCharType="end"/>
            </w:r>
          </w:hyperlink>
        </w:p>
        <w:p w14:paraId="40C3E4F0" w14:textId="16809AF7" w:rsidR="0051305E" w:rsidRDefault="0051305E" w:rsidP="0051305E">
          <w:pPr>
            <w:pStyle w:val="TOC3"/>
            <w:tabs>
              <w:tab w:val="left" w:pos="1440"/>
              <w:tab w:val="right" w:leader="dot" w:pos="9629"/>
            </w:tabs>
            <w:rPr>
              <w:rFonts w:asciiTheme="minorHAnsi" w:eastAsiaTheme="minorEastAsia" w:hAnsiTheme="minorHAnsi" w:cstheme="minorBidi"/>
              <w:i w:val="0"/>
              <w:iCs w:val="0"/>
              <w:noProof/>
              <w:color w:val="auto"/>
              <w:kern w:val="2"/>
              <w:szCs w:val="24"/>
              <w:lang w:val="en-US"/>
              <w14:ligatures w14:val="standardContextual"/>
            </w:rPr>
          </w:pPr>
          <w:hyperlink w:anchor="_Toc212812653" w:history="1">
            <w:r w:rsidRPr="003D5E66">
              <w:rPr>
                <w:rStyle w:val="Hyperlink"/>
                <w:rFonts w:cs="Times New Roman"/>
                <w:noProof/>
                <w:lang w:val="ro-RO"/>
              </w:rPr>
              <w:t>1.2.2.</w:t>
            </w:r>
            <w:r>
              <w:rPr>
                <w:rFonts w:asciiTheme="minorHAnsi" w:eastAsiaTheme="minorEastAsia" w:hAnsiTheme="minorHAnsi" w:cstheme="minorBidi"/>
                <w:i w:val="0"/>
                <w:iCs w:val="0"/>
                <w:noProof/>
                <w:color w:val="auto"/>
                <w:kern w:val="2"/>
                <w:szCs w:val="24"/>
                <w:lang w:val="en-US"/>
                <w14:ligatures w14:val="standardContextual"/>
              </w:rPr>
              <w:tab/>
            </w:r>
            <w:r w:rsidRPr="003D5E66">
              <w:rPr>
                <w:rStyle w:val="Hyperlink"/>
                <w:rFonts w:cs="Times New Roman"/>
                <w:noProof/>
                <w:lang w:val="ro-RO"/>
              </w:rPr>
              <w:t>Localizare</w:t>
            </w:r>
            <w:r>
              <w:rPr>
                <w:noProof/>
                <w:webHidden/>
              </w:rPr>
              <w:tab/>
            </w:r>
            <w:r>
              <w:rPr>
                <w:noProof/>
                <w:webHidden/>
              </w:rPr>
              <w:fldChar w:fldCharType="begin"/>
            </w:r>
            <w:r>
              <w:rPr>
                <w:noProof/>
                <w:webHidden/>
              </w:rPr>
              <w:instrText xml:space="preserve"> PAGEREF _Toc212812653 \h </w:instrText>
            </w:r>
            <w:r>
              <w:rPr>
                <w:noProof/>
                <w:webHidden/>
              </w:rPr>
            </w:r>
            <w:r>
              <w:rPr>
                <w:noProof/>
                <w:webHidden/>
              </w:rPr>
              <w:fldChar w:fldCharType="separate"/>
            </w:r>
            <w:r w:rsidR="0043342C">
              <w:rPr>
                <w:noProof/>
                <w:webHidden/>
              </w:rPr>
              <w:t>6</w:t>
            </w:r>
            <w:r>
              <w:rPr>
                <w:noProof/>
                <w:webHidden/>
              </w:rPr>
              <w:fldChar w:fldCharType="end"/>
            </w:r>
          </w:hyperlink>
        </w:p>
        <w:p w14:paraId="363296CB" w14:textId="625D6C61" w:rsidR="0051305E" w:rsidRDefault="0051305E" w:rsidP="0051305E">
          <w:pPr>
            <w:pStyle w:val="TOC3"/>
            <w:tabs>
              <w:tab w:val="left" w:pos="1440"/>
              <w:tab w:val="right" w:leader="dot" w:pos="9629"/>
            </w:tabs>
            <w:rPr>
              <w:rFonts w:asciiTheme="minorHAnsi" w:eastAsiaTheme="minorEastAsia" w:hAnsiTheme="minorHAnsi" w:cstheme="minorBidi"/>
              <w:i w:val="0"/>
              <w:iCs w:val="0"/>
              <w:noProof/>
              <w:color w:val="auto"/>
              <w:kern w:val="2"/>
              <w:szCs w:val="24"/>
              <w:lang w:val="en-US"/>
              <w14:ligatures w14:val="standardContextual"/>
            </w:rPr>
          </w:pPr>
          <w:hyperlink w:anchor="_Toc212812654" w:history="1">
            <w:r w:rsidRPr="003D5E66">
              <w:rPr>
                <w:rStyle w:val="Hyperlink"/>
                <w:rFonts w:cs="Times New Roman"/>
                <w:noProof/>
                <w:lang w:val="ro-RO"/>
              </w:rPr>
              <w:t>1.2.3.</w:t>
            </w:r>
            <w:r>
              <w:rPr>
                <w:rFonts w:asciiTheme="minorHAnsi" w:eastAsiaTheme="minorEastAsia" w:hAnsiTheme="minorHAnsi" w:cstheme="minorBidi"/>
                <w:i w:val="0"/>
                <w:iCs w:val="0"/>
                <w:noProof/>
                <w:color w:val="auto"/>
                <w:kern w:val="2"/>
                <w:szCs w:val="24"/>
                <w:lang w:val="en-US"/>
                <w14:ligatures w14:val="standardContextual"/>
              </w:rPr>
              <w:tab/>
            </w:r>
            <w:r w:rsidRPr="003D5E66">
              <w:rPr>
                <w:rStyle w:val="Hyperlink"/>
                <w:rFonts w:cs="Times New Roman"/>
                <w:noProof/>
                <w:lang w:val="ro-RO"/>
              </w:rPr>
              <w:t>Istoricul declarării ariilor naturale protejate</w:t>
            </w:r>
            <w:r>
              <w:rPr>
                <w:noProof/>
                <w:webHidden/>
              </w:rPr>
              <w:tab/>
            </w:r>
            <w:r>
              <w:rPr>
                <w:noProof/>
                <w:webHidden/>
              </w:rPr>
              <w:fldChar w:fldCharType="begin"/>
            </w:r>
            <w:r>
              <w:rPr>
                <w:noProof/>
                <w:webHidden/>
              </w:rPr>
              <w:instrText xml:space="preserve"> PAGEREF _Toc212812654 \h </w:instrText>
            </w:r>
            <w:r>
              <w:rPr>
                <w:noProof/>
                <w:webHidden/>
              </w:rPr>
            </w:r>
            <w:r>
              <w:rPr>
                <w:noProof/>
                <w:webHidden/>
              </w:rPr>
              <w:fldChar w:fldCharType="separate"/>
            </w:r>
            <w:r w:rsidR="0043342C">
              <w:rPr>
                <w:noProof/>
                <w:webHidden/>
              </w:rPr>
              <w:t>6</w:t>
            </w:r>
            <w:r>
              <w:rPr>
                <w:noProof/>
                <w:webHidden/>
              </w:rPr>
              <w:fldChar w:fldCharType="end"/>
            </w:r>
          </w:hyperlink>
        </w:p>
        <w:p w14:paraId="4DCFA7C9" w14:textId="4D68ACD3" w:rsidR="0051305E" w:rsidRDefault="0051305E" w:rsidP="0051305E">
          <w:pPr>
            <w:pStyle w:val="TOC3"/>
            <w:tabs>
              <w:tab w:val="left" w:pos="1440"/>
              <w:tab w:val="right" w:leader="dot" w:pos="9629"/>
            </w:tabs>
            <w:rPr>
              <w:rFonts w:asciiTheme="minorHAnsi" w:eastAsiaTheme="minorEastAsia" w:hAnsiTheme="minorHAnsi" w:cstheme="minorBidi"/>
              <w:i w:val="0"/>
              <w:iCs w:val="0"/>
              <w:noProof/>
              <w:color w:val="auto"/>
              <w:kern w:val="2"/>
              <w:szCs w:val="24"/>
              <w:lang w:val="en-US"/>
              <w14:ligatures w14:val="standardContextual"/>
            </w:rPr>
          </w:pPr>
          <w:hyperlink w:anchor="_Toc212812655" w:history="1">
            <w:r w:rsidRPr="003D5E66">
              <w:rPr>
                <w:rStyle w:val="Hyperlink"/>
                <w:rFonts w:cs="Times New Roman"/>
                <w:noProof/>
                <w:lang w:val="ro-RO"/>
              </w:rPr>
              <w:t>1.2.4.</w:t>
            </w:r>
            <w:r>
              <w:rPr>
                <w:rFonts w:asciiTheme="minorHAnsi" w:eastAsiaTheme="minorEastAsia" w:hAnsiTheme="minorHAnsi" w:cstheme="minorBidi"/>
                <w:i w:val="0"/>
                <w:iCs w:val="0"/>
                <w:noProof/>
                <w:color w:val="auto"/>
                <w:kern w:val="2"/>
                <w:szCs w:val="24"/>
                <w:lang w:val="en-US"/>
                <w14:ligatures w14:val="standardContextual"/>
              </w:rPr>
              <w:tab/>
            </w:r>
            <w:r w:rsidRPr="003D5E66">
              <w:rPr>
                <w:rStyle w:val="Hyperlink"/>
                <w:rFonts w:cs="Times New Roman"/>
                <w:noProof/>
                <w:lang w:val="ro-RO"/>
              </w:rPr>
              <w:t>Modalitatea de finanțare a elaborării Planului de management</w:t>
            </w:r>
            <w:r>
              <w:rPr>
                <w:noProof/>
                <w:webHidden/>
              </w:rPr>
              <w:tab/>
            </w:r>
            <w:r>
              <w:rPr>
                <w:noProof/>
                <w:webHidden/>
              </w:rPr>
              <w:fldChar w:fldCharType="begin"/>
            </w:r>
            <w:r>
              <w:rPr>
                <w:noProof/>
                <w:webHidden/>
              </w:rPr>
              <w:instrText xml:space="preserve"> PAGEREF _Toc212812655 \h </w:instrText>
            </w:r>
            <w:r>
              <w:rPr>
                <w:noProof/>
                <w:webHidden/>
              </w:rPr>
            </w:r>
            <w:r>
              <w:rPr>
                <w:noProof/>
                <w:webHidden/>
              </w:rPr>
              <w:fldChar w:fldCharType="separate"/>
            </w:r>
            <w:r w:rsidR="0043342C">
              <w:rPr>
                <w:noProof/>
                <w:webHidden/>
              </w:rPr>
              <w:t>7</w:t>
            </w:r>
            <w:r>
              <w:rPr>
                <w:noProof/>
                <w:webHidden/>
              </w:rPr>
              <w:fldChar w:fldCharType="end"/>
            </w:r>
          </w:hyperlink>
        </w:p>
        <w:p w14:paraId="3264B325" w14:textId="76B83224" w:rsidR="0051305E" w:rsidRDefault="0051305E" w:rsidP="0051305E">
          <w:pPr>
            <w:pStyle w:val="TOC3"/>
            <w:tabs>
              <w:tab w:val="left" w:pos="1440"/>
              <w:tab w:val="right" w:leader="dot" w:pos="9629"/>
            </w:tabs>
            <w:rPr>
              <w:rFonts w:asciiTheme="minorHAnsi" w:eastAsiaTheme="minorEastAsia" w:hAnsiTheme="minorHAnsi" w:cstheme="minorBidi"/>
              <w:i w:val="0"/>
              <w:iCs w:val="0"/>
              <w:noProof/>
              <w:color w:val="auto"/>
              <w:kern w:val="2"/>
              <w:szCs w:val="24"/>
              <w:lang w:val="en-US"/>
              <w14:ligatures w14:val="standardContextual"/>
            </w:rPr>
          </w:pPr>
          <w:hyperlink w:anchor="_Toc212812656" w:history="1">
            <w:r w:rsidRPr="003D5E66">
              <w:rPr>
                <w:rStyle w:val="Hyperlink"/>
                <w:rFonts w:cs="Times New Roman"/>
                <w:noProof/>
                <w:lang w:val="ro-RO"/>
              </w:rPr>
              <w:t>1.2.5.</w:t>
            </w:r>
            <w:r>
              <w:rPr>
                <w:rFonts w:asciiTheme="minorHAnsi" w:eastAsiaTheme="minorEastAsia" w:hAnsiTheme="minorHAnsi" w:cstheme="minorBidi"/>
                <w:i w:val="0"/>
                <w:iCs w:val="0"/>
                <w:noProof/>
                <w:color w:val="auto"/>
                <w:kern w:val="2"/>
                <w:szCs w:val="24"/>
                <w:lang w:val="en-US"/>
                <w14:ligatures w14:val="standardContextual"/>
              </w:rPr>
              <w:tab/>
            </w:r>
            <w:r w:rsidRPr="003D5E66">
              <w:rPr>
                <w:rStyle w:val="Hyperlink"/>
                <w:rFonts w:cs="Times New Roman"/>
                <w:noProof/>
                <w:lang w:val="ro-RO"/>
              </w:rPr>
              <w:t>Limitele vectoriale ale ariilor naturale protejate</w:t>
            </w:r>
            <w:r>
              <w:rPr>
                <w:noProof/>
                <w:webHidden/>
              </w:rPr>
              <w:tab/>
            </w:r>
            <w:r>
              <w:rPr>
                <w:noProof/>
                <w:webHidden/>
              </w:rPr>
              <w:fldChar w:fldCharType="begin"/>
            </w:r>
            <w:r>
              <w:rPr>
                <w:noProof/>
                <w:webHidden/>
              </w:rPr>
              <w:instrText xml:space="preserve"> PAGEREF _Toc212812656 \h </w:instrText>
            </w:r>
            <w:r>
              <w:rPr>
                <w:noProof/>
                <w:webHidden/>
              </w:rPr>
            </w:r>
            <w:r>
              <w:rPr>
                <w:noProof/>
                <w:webHidden/>
              </w:rPr>
              <w:fldChar w:fldCharType="separate"/>
            </w:r>
            <w:r w:rsidR="0043342C">
              <w:rPr>
                <w:noProof/>
                <w:webHidden/>
              </w:rPr>
              <w:t>8</w:t>
            </w:r>
            <w:r>
              <w:rPr>
                <w:noProof/>
                <w:webHidden/>
              </w:rPr>
              <w:fldChar w:fldCharType="end"/>
            </w:r>
          </w:hyperlink>
        </w:p>
        <w:p w14:paraId="5C396636" w14:textId="2AE94A87" w:rsidR="0051305E" w:rsidRDefault="0051305E" w:rsidP="0051305E">
          <w:pPr>
            <w:pStyle w:val="TOC3"/>
            <w:tabs>
              <w:tab w:val="left" w:pos="1440"/>
              <w:tab w:val="right" w:leader="dot" w:pos="9629"/>
            </w:tabs>
            <w:rPr>
              <w:rFonts w:asciiTheme="minorHAnsi" w:eastAsiaTheme="minorEastAsia" w:hAnsiTheme="minorHAnsi" w:cstheme="minorBidi"/>
              <w:i w:val="0"/>
              <w:iCs w:val="0"/>
              <w:noProof/>
              <w:color w:val="auto"/>
              <w:kern w:val="2"/>
              <w:szCs w:val="24"/>
              <w:lang w:val="en-US"/>
              <w14:ligatures w14:val="standardContextual"/>
            </w:rPr>
          </w:pPr>
          <w:hyperlink w:anchor="_Toc212812657" w:history="1">
            <w:r w:rsidRPr="003D5E66">
              <w:rPr>
                <w:rStyle w:val="Hyperlink"/>
                <w:rFonts w:cs="Times New Roman"/>
                <w:noProof/>
                <w:lang w:val="ro-RO"/>
              </w:rPr>
              <w:t>1.2.6.</w:t>
            </w:r>
            <w:r>
              <w:rPr>
                <w:rFonts w:asciiTheme="minorHAnsi" w:eastAsiaTheme="minorEastAsia" w:hAnsiTheme="minorHAnsi" w:cstheme="minorBidi"/>
                <w:i w:val="0"/>
                <w:iCs w:val="0"/>
                <w:noProof/>
                <w:color w:val="auto"/>
                <w:kern w:val="2"/>
                <w:szCs w:val="24"/>
                <w:lang w:val="en-US"/>
                <w14:ligatures w14:val="standardContextual"/>
              </w:rPr>
              <w:tab/>
            </w:r>
            <w:r w:rsidRPr="003D5E66">
              <w:rPr>
                <w:rStyle w:val="Hyperlink"/>
                <w:rFonts w:cs="Times New Roman"/>
                <w:noProof/>
                <w:lang w:val="ro-RO"/>
              </w:rPr>
              <w:t>Suprapuneri cu alte arii naturale protejate</w:t>
            </w:r>
            <w:r>
              <w:rPr>
                <w:noProof/>
                <w:webHidden/>
              </w:rPr>
              <w:tab/>
            </w:r>
            <w:r>
              <w:rPr>
                <w:noProof/>
                <w:webHidden/>
              </w:rPr>
              <w:fldChar w:fldCharType="begin"/>
            </w:r>
            <w:r>
              <w:rPr>
                <w:noProof/>
                <w:webHidden/>
              </w:rPr>
              <w:instrText xml:space="preserve"> PAGEREF _Toc212812657 \h </w:instrText>
            </w:r>
            <w:r>
              <w:rPr>
                <w:noProof/>
                <w:webHidden/>
              </w:rPr>
            </w:r>
            <w:r>
              <w:rPr>
                <w:noProof/>
                <w:webHidden/>
              </w:rPr>
              <w:fldChar w:fldCharType="separate"/>
            </w:r>
            <w:r w:rsidR="0043342C">
              <w:rPr>
                <w:noProof/>
                <w:webHidden/>
              </w:rPr>
              <w:t>10</w:t>
            </w:r>
            <w:r>
              <w:rPr>
                <w:noProof/>
                <w:webHidden/>
              </w:rPr>
              <w:fldChar w:fldCharType="end"/>
            </w:r>
          </w:hyperlink>
        </w:p>
        <w:p w14:paraId="2113024E" w14:textId="7D8E6098" w:rsidR="0051305E" w:rsidRDefault="0051305E" w:rsidP="0051305E">
          <w:pPr>
            <w:pStyle w:val="TOC3"/>
            <w:tabs>
              <w:tab w:val="left" w:pos="1440"/>
              <w:tab w:val="right" w:leader="dot" w:pos="9629"/>
            </w:tabs>
            <w:rPr>
              <w:rFonts w:asciiTheme="minorHAnsi" w:eastAsiaTheme="minorEastAsia" w:hAnsiTheme="minorHAnsi" w:cstheme="minorBidi"/>
              <w:i w:val="0"/>
              <w:iCs w:val="0"/>
              <w:noProof/>
              <w:color w:val="auto"/>
              <w:kern w:val="2"/>
              <w:szCs w:val="24"/>
              <w:lang w:val="en-US"/>
              <w14:ligatures w14:val="standardContextual"/>
            </w:rPr>
          </w:pPr>
          <w:hyperlink w:anchor="_Toc212812658" w:history="1">
            <w:r w:rsidRPr="003D5E66">
              <w:rPr>
                <w:rStyle w:val="Hyperlink"/>
                <w:rFonts w:cs="Times New Roman"/>
                <w:noProof/>
                <w:lang w:val="ro-RO"/>
              </w:rPr>
              <w:t>1.2.7.</w:t>
            </w:r>
            <w:r>
              <w:rPr>
                <w:rFonts w:asciiTheme="minorHAnsi" w:eastAsiaTheme="minorEastAsia" w:hAnsiTheme="minorHAnsi" w:cstheme="minorBidi"/>
                <w:i w:val="0"/>
                <w:iCs w:val="0"/>
                <w:noProof/>
                <w:color w:val="auto"/>
                <w:kern w:val="2"/>
                <w:szCs w:val="24"/>
                <w:lang w:val="en-US"/>
                <w14:ligatures w14:val="standardContextual"/>
              </w:rPr>
              <w:tab/>
            </w:r>
            <w:r w:rsidRPr="003D5E66">
              <w:rPr>
                <w:rStyle w:val="Hyperlink"/>
                <w:rFonts w:cs="Times New Roman"/>
                <w:noProof/>
                <w:lang w:val="ro-RO"/>
              </w:rPr>
              <w:t>Situația terenurilor</w:t>
            </w:r>
            <w:r>
              <w:rPr>
                <w:noProof/>
                <w:webHidden/>
              </w:rPr>
              <w:tab/>
            </w:r>
            <w:r>
              <w:rPr>
                <w:noProof/>
                <w:webHidden/>
              </w:rPr>
              <w:fldChar w:fldCharType="begin"/>
            </w:r>
            <w:r>
              <w:rPr>
                <w:noProof/>
                <w:webHidden/>
              </w:rPr>
              <w:instrText xml:space="preserve"> PAGEREF _Toc212812658 \h </w:instrText>
            </w:r>
            <w:r>
              <w:rPr>
                <w:noProof/>
                <w:webHidden/>
              </w:rPr>
            </w:r>
            <w:r>
              <w:rPr>
                <w:noProof/>
                <w:webHidden/>
              </w:rPr>
              <w:fldChar w:fldCharType="separate"/>
            </w:r>
            <w:r w:rsidR="0043342C">
              <w:rPr>
                <w:noProof/>
                <w:webHidden/>
              </w:rPr>
              <w:t>13</w:t>
            </w:r>
            <w:r>
              <w:rPr>
                <w:noProof/>
                <w:webHidden/>
              </w:rPr>
              <w:fldChar w:fldCharType="end"/>
            </w:r>
          </w:hyperlink>
        </w:p>
        <w:p w14:paraId="714C3842" w14:textId="197D7E54" w:rsidR="0051305E" w:rsidRDefault="0051305E" w:rsidP="0051305E">
          <w:pPr>
            <w:pStyle w:val="TOC2"/>
            <w:tabs>
              <w:tab w:val="right" w:leader="dot" w:pos="9629"/>
            </w:tabs>
            <w:rPr>
              <w:rFonts w:asciiTheme="minorHAnsi" w:eastAsiaTheme="minorEastAsia" w:hAnsiTheme="minorHAnsi" w:cstheme="minorBidi"/>
              <w:smallCaps w:val="0"/>
              <w:noProof/>
              <w:color w:val="auto"/>
              <w:kern w:val="2"/>
              <w:szCs w:val="24"/>
              <w:lang w:val="en-US"/>
              <w14:ligatures w14:val="standardContextual"/>
            </w:rPr>
          </w:pPr>
          <w:hyperlink w:anchor="_Toc212812659" w:history="1">
            <w:r w:rsidRPr="003D5E66">
              <w:rPr>
                <w:rStyle w:val="Hyperlink"/>
                <w:rFonts w:cs="Times New Roman"/>
                <w:noProof/>
                <w:lang w:val="ro-RO"/>
              </w:rPr>
              <w:t>1.3. Elemente de interes conservativ pentru care au fost desemnate ariile naturale protejate vizate de Planul de management</w:t>
            </w:r>
            <w:r>
              <w:rPr>
                <w:noProof/>
                <w:webHidden/>
              </w:rPr>
              <w:tab/>
            </w:r>
            <w:r>
              <w:rPr>
                <w:noProof/>
                <w:webHidden/>
              </w:rPr>
              <w:fldChar w:fldCharType="begin"/>
            </w:r>
            <w:r>
              <w:rPr>
                <w:noProof/>
                <w:webHidden/>
              </w:rPr>
              <w:instrText xml:space="preserve"> PAGEREF _Toc212812659 \h </w:instrText>
            </w:r>
            <w:r>
              <w:rPr>
                <w:noProof/>
                <w:webHidden/>
              </w:rPr>
            </w:r>
            <w:r>
              <w:rPr>
                <w:noProof/>
                <w:webHidden/>
              </w:rPr>
              <w:fldChar w:fldCharType="separate"/>
            </w:r>
            <w:r w:rsidR="0043342C">
              <w:rPr>
                <w:noProof/>
                <w:webHidden/>
              </w:rPr>
              <w:t>15</w:t>
            </w:r>
            <w:r>
              <w:rPr>
                <w:noProof/>
                <w:webHidden/>
              </w:rPr>
              <w:fldChar w:fldCharType="end"/>
            </w:r>
          </w:hyperlink>
        </w:p>
        <w:p w14:paraId="14173896" w14:textId="63D9C600" w:rsidR="0051305E" w:rsidRDefault="0051305E" w:rsidP="0051305E">
          <w:pPr>
            <w:pStyle w:val="TOC1"/>
            <w:tabs>
              <w:tab w:val="left" w:pos="480"/>
              <w:tab w:val="right" w:leader="dot" w:pos="9629"/>
            </w:tabs>
            <w:spacing w:line="276" w:lineRule="auto"/>
            <w:rPr>
              <w:rFonts w:asciiTheme="minorHAnsi" w:eastAsiaTheme="minorEastAsia" w:hAnsiTheme="minorHAnsi" w:cstheme="minorBidi"/>
              <w:b w:val="0"/>
              <w:bCs w:val="0"/>
              <w:caps w:val="0"/>
              <w:noProof/>
              <w:color w:val="auto"/>
              <w:kern w:val="2"/>
              <w:szCs w:val="24"/>
              <w:lang w:val="en-US" w:eastAsia="en-US"/>
              <w14:ligatures w14:val="standardContextual"/>
            </w:rPr>
          </w:pPr>
          <w:hyperlink w:anchor="_Toc212812660" w:history="1">
            <w:r w:rsidRPr="003D5E66">
              <w:rPr>
                <w:rStyle w:val="Hyperlink"/>
                <w:rFonts w:cs="Times New Roman"/>
                <w:noProof/>
                <w:lang w:val="ro-RO"/>
              </w:rPr>
              <w:t>2.</w:t>
            </w:r>
            <w:r>
              <w:rPr>
                <w:rFonts w:asciiTheme="minorHAnsi" w:eastAsiaTheme="minorEastAsia" w:hAnsiTheme="minorHAnsi" w:cstheme="minorBidi"/>
                <w:b w:val="0"/>
                <w:bCs w:val="0"/>
                <w:caps w:val="0"/>
                <w:noProof/>
                <w:color w:val="auto"/>
                <w:kern w:val="2"/>
                <w:szCs w:val="24"/>
                <w:lang w:val="en-US" w:eastAsia="en-US"/>
                <w14:ligatures w14:val="standardContextual"/>
              </w:rPr>
              <w:tab/>
            </w:r>
            <w:r w:rsidRPr="003D5E66">
              <w:rPr>
                <w:rStyle w:val="Hyperlink"/>
                <w:rFonts w:cs="Times New Roman"/>
                <w:noProof/>
                <w:lang w:val="ro-RO"/>
              </w:rPr>
              <w:t>EVALUAREA IMPACTULUI PRESIUNILOR ȘI AMENINȚĂRILOR</w:t>
            </w:r>
            <w:r>
              <w:rPr>
                <w:noProof/>
                <w:webHidden/>
              </w:rPr>
              <w:tab/>
            </w:r>
            <w:r>
              <w:rPr>
                <w:noProof/>
                <w:webHidden/>
              </w:rPr>
              <w:fldChar w:fldCharType="begin"/>
            </w:r>
            <w:r>
              <w:rPr>
                <w:noProof/>
                <w:webHidden/>
              </w:rPr>
              <w:instrText xml:space="preserve"> PAGEREF _Toc212812660 \h </w:instrText>
            </w:r>
            <w:r>
              <w:rPr>
                <w:noProof/>
                <w:webHidden/>
              </w:rPr>
            </w:r>
            <w:r>
              <w:rPr>
                <w:noProof/>
                <w:webHidden/>
              </w:rPr>
              <w:fldChar w:fldCharType="separate"/>
            </w:r>
            <w:r w:rsidR="0043342C">
              <w:rPr>
                <w:noProof/>
                <w:webHidden/>
              </w:rPr>
              <w:t>69</w:t>
            </w:r>
            <w:r>
              <w:rPr>
                <w:noProof/>
                <w:webHidden/>
              </w:rPr>
              <w:fldChar w:fldCharType="end"/>
            </w:r>
          </w:hyperlink>
        </w:p>
        <w:p w14:paraId="59E288AA" w14:textId="3E329509" w:rsidR="0051305E" w:rsidRDefault="0051305E" w:rsidP="0051305E">
          <w:pPr>
            <w:pStyle w:val="TOC2"/>
            <w:tabs>
              <w:tab w:val="left" w:pos="960"/>
              <w:tab w:val="right" w:leader="dot" w:pos="9629"/>
            </w:tabs>
            <w:rPr>
              <w:rFonts w:asciiTheme="minorHAnsi" w:eastAsiaTheme="minorEastAsia" w:hAnsiTheme="minorHAnsi" w:cstheme="minorBidi"/>
              <w:smallCaps w:val="0"/>
              <w:noProof/>
              <w:color w:val="auto"/>
              <w:kern w:val="2"/>
              <w:szCs w:val="24"/>
              <w:lang w:val="en-US"/>
              <w14:ligatures w14:val="standardContextual"/>
            </w:rPr>
          </w:pPr>
          <w:hyperlink w:anchor="_Toc212812661" w:history="1">
            <w:r w:rsidRPr="003D5E66">
              <w:rPr>
                <w:rStyle w:val="Hyperlink"/>
                <w:rFonts w:cs="Times New Roman"/>
                <w:noProof/>
                <w:lang w:val="fr-FR"/>
              </w:rPr>
              <w:t>2.1.</w:t>
            </w:r>
            <w:r>
              <w:rPr>
                <w:rFonts w:asciiTheme="minorHAnsi" w:eastAsiaTheme="minorEastAsia" w:hAnsiTheme="minorHAnsi" w:cstheme="minorBidi"/>
                <w:smallCaps w:val="0"/>
                <w:noProof/>
                <w:color w:val="auto"/>
                <w:kern w:val="2"/>
                <w:szCs w:val="24"/>
                <w:lang w:val="en-US"/>
                <w14:ligatures w14:val="standardContextual"/>
              </w:rPr>
              <w:tab/>
            </w:r>
            <w:r w:rsidRPr="003D5E66">
              <w:rPr>
                <w:rStyle w:val="Hyperlink"/>
                <w:rFonts w:cs="Times New Roman"/>
                <w:noProof/>
                <w:lang w:val="ro-RO"/>
              </w:rPr>
              <w:t>Presiuni actuale asupra elementelor de interes conservativ</w:t>
            </w:r>
            <w:r>
              <w:rPr>
                <w:noProof/>
                <w:webHidden/>
              </w:rPr>
              <w:tab/>
            </w:r>
            <w:r>
              <w:rPr>
                <w:noProof/>
                <w:webHidden/>
              </w:rPr>
              <w:fldChar w:fldCharType="begin"/>
            </w:r>
            <w:r>
              <w:rPr>
                <w:noProof/>
                <w:webHidden/>
              </w:rPr>
              <w:instrText xml:space="preserve"> PAGEREF _Toc212812661 \h </w:instrText>
            </w:r>
            <w:r>
              <w:rPr>
                <w:noProof/>
                <w:webHidden/>
              </w:rPr>
            </w:r>
            <w:r>
              <w:rPr>
                <w:noProof/>
                <w:webHidden/>
              </w:rPr>
              <w:fldChar w:fldCharType="separate"/>
            </w:r>
            <w:r w:rsidR="0043342C">
              <w:rPr>
                <w:noProof/>
                <w:webHidden/>
              </w:rPr>
              <w:t>69</w:t>
            </w:r>
            <w:r>
              <w:rPr>
                <w:noProof/>
                <w:webHidden/>
              </w:rPr>
              <w:fldChar w:fldCharType="end"/>
            </w:r>
          </w:hyperlink>
        </w:p>
        <w:p w14:paraId="62A1C81C" w14:textId="64AE7A64" w:rsidR="0051305E" w:rsidRDefault="0051305E" w:rsidP="0051305E">
          <w:pPr>
            <w:pStyle w:val="TOC2"/>
            <w:tabs>
              <w:tab w:val="left" w:pos="960"/>
              <w:tab w:val="right" w:leader="dot" w:pos="9629"/>
            </w:tabs>
            <w:rPr>
              <w:rFonts w:asciiTheme="minorHAnsi" w:eastAsiaTheme="minorEastAsia" w:hAnsiTheme="minorHAnsi" w:cstheme="minorBidi"/>
              <w:smallCaps w:val="0"/>
              <w:noProof/>
              <w:color w:val="auto"/>
              <w:kern w:val="2"/>
              <w:szCs w:val="24"/>
              <w:lang w:val="en-US"/>
              <w14:ligatures w14:val="standardContextual"/>
            </w:rPr>
          </w:pPr>
          <w:hyperlink w:anchor="_Toc212812662" w:history="1">
            <w:r w:rsidRPr="003D5E66">
              <w:rPr>
                <w:rStyle w:val="Hyperlink"/>
                <w:rFonts w:cs="Times New Roman"/>
                <w:noProof/>
                <w:lang w:val="fr-FR"/>
              </w:rPr>
              <w:t>2.2.</w:t>
            </w:r>
            <w:r>
              <w:rPr>
                <w:rFonts w:asciiTheme="minorHAnsi" w:eastAsiaTheme="minorEastAsia" w:hAnsiTheme="minorHAnsi" w:cstheme="minorBidi"/>
                <w:smallCaps w:val="0"/>
                <w:noProof/>
                <w:color w:val="auto"/>
                <w:kern w:val="2"/>
                <w:szCs w:val="24"/>
                <w:lang w:val="en-US"/>
                <w14:ligatures w14:val="standardContextual"/>
              </w:rPr>
              <w:tab/>
            </w:r>
            <w:r w:rsidRPr="003D5E66">
              <w:rPr>
                <w:rStyle w:val="Hyperlink"/>
                <w:rFonts w:cs="Times New Roman"/>
                <w:noProof/>
                <w:lang w:val="ro-RO"/>
              </w:rPr>
              <w:t>Presiuni asupra ariilor naturale protejate</w:t>
            </w:r>
            <w:r>
              <w:rPr>
                <w:noProof/>
                <w:webHidden/>
              </w:rPr>
              <w:tab/>
            </w:r>
            <w:r>
              <w:rPr>
                <w:noProof/>
                <w:webHidden/>
              </w:rPr>
              <w:fldChar w:fldCharType="begin"/>
            </w:r>
            <w:r>
              <w:rPr>
                <w:noProof/>
                <w:webHidden/>
              </w:rPr>
              <w:instrText xml:space="preserve"> PAGEREF _Toc212812662 \h </w:instrText>
            </w:r>
            <w:r>
              <w:rPr>
                <w:noProof/>
                <w:webHidden/>
              </w:rPr>
            </w:r>
            <w:r>
              <w:rPr>
                <w:noProof/>
                <w:webHidden/>
              </w:rPr>
              <w:fldChar w:fldCharType="separate"/>
            </w:r>
            <w:r w:rsidR="0043342C">
              <w:rPr>
                <w:noProof/>
                <w:webHidden/>
              </w:rPr>
              <w:t>75</w:t>
            </w:r>
            <w:r>
              <w:rPr>
                <w:noProof/>
                <w:webHidden/>
              </w:rPr>
              <w:fldChar w:fldCharType="end"/>
            </w:r>
          </w:hyperlink>
        </w:p>
        <w:p w14:paraId="7386B8A7" w14:textId="7DB5553B" w:rsidR="0051305E" w:rsidRDefault="0051305E" w:rsidP="0051305E">
          <w:pPr>
            <w:pStyle w:val="TOC2"/>
            <w:tabs>
              <w:tab w:val="left" w:pos="960"/>
              <w:tab w:val="right" w:leader="dot" w:pos="9629"/>
            </w:tabs>
            <w:rPr>
              <w:rFonts w:asciiTheme="minorHAnsi" w:eastAsiaTheme="minorEastAsia" w:hAnsiTheme="minorHAnsi" w:cstheme="minorBidi"/>
              <w:smallCaps w:val="0"/>
              <w:noProof/>
              <w:color w:val="auto"/>
              <w:kern w:val="2"/>
              <w:szCs w:val="24"/>
              <w:lang w:val="en-US"/>
              <w14:ligatures w14:val="standardContextual"/>
            </w:rPr>
          </w:pPr>
          <w:hyperlink w:anchor="_Toc212812663" w:history="1">
            <w:r w:rsidRPr="003D5E66">
              <w:rPr>
                <w:rStyle w:val="Hyperlink"/>
                <w:rFonts w:cs="Times New Roman"/>
                <w:noProof/>
                <w:lang w:val="fr-FR"/>
              </w:rPr>
              <w:t>2.3.</w:t>
            </w:r>
            <w:r>
              <w:rPr>
                <w:rFonts w:asciiTheme="minorHAnsi" w:eastAsiaTheme="minorEastAsia" w:hAnsiTheme="minorHAnsi" w:cstheme="minorBidi"/>
                <w:smallCaps w:val="0"/>
                <w:noProof/>
                <w:color w:val="auto"/>
                <w:kern w:val="2"/>
                <w:szCs w:val="24"/>
                <w:lang w:val="en-US"/>
                <w14:ligatures w14:val="standardContextual"/>
              </w:rPr>
              <w:tab/>
            </w:r>
            <w:r w:rsidRPr="003D5E66">
              <w:rPr>
                <w:rStyle w:val="Hyperlink"/>
                <w:rFonts w:cs="Times New Roman"/>
                <w:noProof/>
                <w:lang w:val="ro-RO"/>
              </w:rPr>
              <w:t>Amenințări asupra elementelor de interes conservativ</w:t>
            </w:r>
            <w:r>
              <w:rPr>
                <w:noProof/>
                <w:webHidden/>
              </w:rPr>
              <w:tab/>
            </w:r>
            <w:r>
              <w:rPr>
                <w:noProof/>
                <w:webHidden/>
              </w:rPr>
              <w:fldChar w:fldCharType="begin"/>
            </w:r>
            <w:r>
              <w:rPr>
                <w:noProof/>
                <w:webHidden/>
              </w:rPr>
              <w:instrText xml:space="preserve"> PAGEREF _Toc212812663 \h </w:instrText>
            </w:r>
            <w:r>
              <w:rPr>
                <w:noProof/>
                <w:webHidden/>
              </w:rPr>
            </w:r>
            <w:r>
              <w:rPr>
                <w:noProof/>
                <w:webHidden/>
              </w:rPr>
              <w:fldChar w:fldCharType="separate"/>
            </w:r>
            <w:r w:rsidR="0043342C">
              <w:rPr>
                <w:noProof/>
                <w:webHidden/>
              </w:rPr>
              <w:t>79</w:t>
            </w:r>
            <w:r>
              <w:rPr>
                <w:noProof/>
                <w:webHidden/>
              </w:rPr>
              <w:fldChar w:fldCharType="end"/>
            </w:r>
          </w:hyperlink>
        </w:p>
        <w:p w14:paraId="1266E0BF" w14:textId="2E9D9146" w:rsidR="0051305E" w:rsidRDefault="0051305E" w:rsidP="0051305E">
          <w:pPr>
            <w:pStyle w:val="TOC2"/>
            <w:tabs>
              <w:tab w:val="left" w:pos="960"/>
              <w:tab w:val="right" w:leader="dot" w:pos="9629"/>
            </w:tabs>
            <w:rPr>
              <w:rFonts w:asciiTheme="minorHAnsi" w:eastAsiaTheme="minorEastAsia" w:hAnsiTheme="minorHAnsi" w:cstheme="minorBidi"/>
              <w:smallCaps w:val="0"/>
              <w:noProof/>
              <w:color w:val="auto"/>
              <w:kern w:val="2"/>
              <w:szCs w:val="24"/>
              <w:lang w:val="en-US"/>
              <w14:ligatures w14:val="standardContextual"/>
            </w:rPr>
          </w:pPr>
          <w:hyperlink w:anchor="_Toc212812664" w:history="1">
            <w:r w:rsidRPr="003D5E66">
              <w:rPr>
                <w:rStyle w:val="Hyperlink"/>
                <w:rFonts w:cs="Times New Roman"/>
                <w:noProof/>
                <w:lang w:val="fr-FR"/>
              </w:rPr>
              <w:t>2.4.</w:t>
            </w:r>
            <w:r>
              <w:rPr>
                <w:rFonts w:asciiTheme="minorHAnsi" w:eastAsiaTheme="minorEastAsia" w:hAnsiTheme="minorHAnsi" w:cstheme="minorBidi"/>
                <w:smallCaps w:val="0"/>
                <w:noProof/>
                <w:color w:val="auto"/>
                <w:kern w:val="2"/>
                <w:szCs w:val="24"/>
                <w:lang w:val="en-US"/>
                <w14:ligatures w14:val="standardContextual"/>
              </w:rPr>
              <w:tab/>
            </w:r>
            <w:r w:rsidRPr="003D5E66">
              <w:rPr>
                <w:rStyle w:val="Hyperlink"/>
                <w:rFonts w:cs="Times New Roman"/>
                <w:noProof/>
                <w:lang w:val="ro-RO"/>
              </w:rPr>
              <w:t>Amenințări asupra ariilor naturale protejate</w:t>
            </w:r>
            <w:r>
              <w:rPr>
                <w:noProof/>
                <w:webHidden/>
              </w:rPr>
              <w:tab/>
            </w:r>
            <w:r>
              <w:rPr>
                <w:noProof/>
                <w:webHidden/>
              </w:rPr>
              <w:fldChar w:fldCharType="begin"/>
            </w:r>
            <w:r>
              <w:rPr>
                <w:noProof/>
                <w:webHidden/>
              </w:rPr>
              <w:instrText xml:space="preserve"> PAGEREF _Toc212812664 \h </w:instrText>
            </w:r>
            <w:r>
              <w:rPr>
                <w:noProof/>
                <w:webHidden/>
              </w:rPr>
            </w:r>
            <w:r>
              <w:rPr>
                <w:noProof/>
                <w:webHidden/>
              </w:rPr>
              <w:fldChar w:fldCharType="separate"/>
            </w:r>
            <w:r w:rsidR="0043342C">
              <w:rPr>
                <w:noProof/>
                <w:webHidden/>
              </w:rPr>
              <w:t>83</w:t>
            </w:r>
            <w:r>
              <w:rPr>
                <w:noProof/>
                <w:webHidden/>
              </w:rPr>
              <w:fldChar w:fldCharType="end"/>
            </w:r>
          </w:hyperlink>
        </w:p>
        <w:p w14:paraId="0FC8BF74" w14:textId="030C619A" w:rsidR="0051305E" w:rsidRDefault="0051305E" w:rsidP="0051305E">
          <w:pPr>
            <w:pStyle w:val="TOC1"/>
            <w:tabs>
              <w:tab w:val="left" w:pos="480"/>
              <w:tab w:val="right" w:leader="dot" w:pos="9629"/>
            </w:tabs>
            <w:spacing w:line="276" w:lineRule="auto"/>
            <w:rPr>
              <w:rFonts w:asciiTheme="minorHAnsi" w:eastAsiaTheme="minorEastAsia" w:hAnsiTheme="minorHAnsi" w:cstheme="minorBidi"/>
              <w:b w:val="0"/>
              <w:bCs w:val="0"/>
              <w:caps w:val="0"/>
              <w:noProof/>
              <w:color w:val="auto"/>
              <w:kern w:val="2"/>
              <w:szCs w:val="24"/>
              <w:lang w:val="en-US" w:eastAsia="en-US"/>
              <w14:ligatures w14:val="standardContextual"/>
            </w:rPr>
          </w:pPr>
          <w:hyperlink w:anchor="_Toc212812665" w:history="1">
            <w:r w:rsidRPr="003D5E66">
              <w:rPr>
                <w:rStyle w:val="Hyperlink"/>
                <w:rFonts w:cs="Times New Roman"/>
                <w:noProof/>
                <w:lang w:val="ro-RO"/>
              </w:rPr>
              <w:t>3.</w:t>
            </w:r>
            <w:r>
              <w:rPr>
                <w:rFonts w:asciiTheme="minorHAnsi" w:eastAsiaTheme="minorEastAsia" w:hAnsiTheme="minorHAnsi" w:cstheme="minorBidi"/>
                <w:b w:val="0"/>
                <w:bCs w:val="0"/>
                <w:caps w:val="0"/>
                <w:noProof/>
                <w:color w:val="auto"/>
                <w:kern w:val="2"/>
                <w:szCs w:val="24"/>
                <w:lang w:val="en-US" w:eastAsia="en-US"/>
                <w14:ligatures w14:val="standardContextual"/>
              </w:rPr>
              <w:tab/>
            </w:r>
            <w:r w:rsidRPr="003D5E66">
              <w:rPr>
                <w:rStyle w:val="Hyperlink"/>
                <w:rFonts w:cs="Times New Roman"/>
                <w:noProof/>
                <w:lang w:val="ro-RO"/>
              </w:rPr>
              <w:t>EVALUAREA STĂRII DE CONSERVARE</w:t>
            </w:r>
            <w:r>
              <w:rPr>
                <w:noProof/>
                <w:webHidden/>
              </w:rPr>
              <w:tab/>
            </w:r>
            <w:r>
              <w:rPr>
                <w:noProof/>
                <w:webHidden/>
              </w:rPr>
              <w:fldChar w:fldCharType="begin"/>
            </w:r>
            <w:r>
              <w:rPr>
                <w:noProof/>
                <w:webHidden/>
              </w:rPr>
              <w:instrText xml:space="preserve"> PAGEREF _Toc212812665 \h </w:instrText>
            </w:r>
            <w:r>
              <w:rPr>
                <w:noProof/>
                <w:webHidden/>
              </w:rPr>
            </w:r>
            <w:r>
              <w:rPr>
                <w:noProof/>
                <w:webHidden/>
              </w:rPr>
              <w:fldChar w:fldCharType="separate"/>
            </w:r>
            <w:r w:rsidR="0043342C">
              <w:rPr>
                <w:noProof/>
                <w:webHidden/>
              </w:rPr>
              <w:t>86</w:t>
            </w:r>
            <w:r>
              <w:rPr>
                <w:noProof/>
                <w:webHidden/>
              </w:rPr>
              <w:fldChar w:fldCharType="end"/>
            </w:r>
          </w:hyperlink>
        </w:p>
        <w:p w14:paraId="2365843B" w14:textId="2BB6CF09" w:rsidR="0051305E" w:rsidRDefault="0051305E" w:rsidP="0051305E">
          <w:pPr>
            <w:pStyle w:val="TOC2"/>
            <w:tabs>
              <w:tab w:val="left" w:pos="960"/>
              <w:tab w:val="right" w:leader="dot" w:pos="9629"/>
            </w:tabs>
            <w:rPr>
              <w:rFonts w:asciiTheme="minorHAnsi" w:eastAsiaTheme="minorEastAsia" w:hAnsiTheme="minorHAnsi" w:cstheme="minorBidi"/>
              <w:smallCaps w:val="0"/>
              <w:noProof/>
              <w:color w:val="auto"/>
              <w:kern w:val="2"/>
              <w:szCs w:val="24"/>
              <w:lang w:val="en-US"/>
              <w14:ligatures w14:val="standardContextual"/>
            </w:rPr>
          </w:pPr>
          <w:hyperlink w:anchor="_Toc212812666" w:history="1">
            <w:r w:rsidRPr="003D5E66">
              <w:rPr>
                <w:rStyle w:val="Hyperlink"/>
                <w:rFonts w:cs="Times New Roman"/>
                <w:noProof/>
                <w:lang w:val="fr-FR"/>
              </w:rPr>
              <w:t>3.1.</w:t>
            </w:r>
            <w:r>
              <w:rPr>
                <w:rFonts w:asciiTheme="minorHAnsi" w:eastAsiaTheme="minorEastAsia" w:hAnsiTheme="minorHAnsi" w:cstheme="minorBidi"/>
                <w:smallCaps w:val="0"/>
                <w:noProof/>
                <w:color w:val="auto"/>
                <w:kern w:val="2"/>
                <w:szCs w:val="24"/>
                <w:lang w:val="en-US"/>
                <w14:ligatures w14:val="standardContextual"/>
              </w:rPr>
              <w:tab/>
            </w:r>
            <w:r w:rsidRPr="003D5E66">
              <w:rPr>
                <w:rStyle w:val="Hyperlink"/>
                <w:rFonts w:cs="Times New Roman"/>
                <w:noProof/>
                <w:lang w:val="ro-RO"/>
              </w:rPr>
              <w:t>Evaluarea stării de conservare a habitatelor pentru care au fost declarate ariile naturale protejate</w:t>
            </w:r>
            <w:r>
              <w:rPr>
                <w:noProof/>
                <w:webHidden/>
              </w:rPr>
              <w:tab/>
            </w:r>
            <w:r>
              <w:rPr>
                <w:noProof/>
                <w:webHidden/>
              </w:rPr>
              <w:fldChar w:fldCharType="begin"/>
            </w:r>
            <w:r>
              <w:rPr>
                <w:noProof/>
                <w:webHidden/>
              </w:rPr>
              <w:instrText xml:space="preserve"> PAGEREF _Toc212812666 \h </w:instrText>
            </w:r>
            <w:r>
              <w:rPr>
                <w:noProof/>
                <w:webHidden/>
              </w:rPr>
            </w:r>
            <w:r>
              <w:rPr>
                <w:noProof/>
                <w:webHidden/>
              </w:rPr>
              <w:fldChar w:fldCharType="separate"/>
            </w:r>
            <w:r w:rsidR="0043342C">
              <w:rPr>
                <w:noProof/>
                <w:webHidden/>
              </w:rPr>
              <w:t>86</w:t>
            </w:r>
            <w:r>
              <w:rPr>
                <w:noProof/>
                <w:webHidden/>
              </w:rPr>
              <w:fldChar w:fldCharType="end"/>
            </w:r>
          </w:hyperlink>
        </w:p>
        <w:p w14:paraId="088EA307" w14:textId="410D8513" w:rsidR="0051305E" w:rsidRDefault="0051305E" w:rsidP="0051305E">
          <w:pPr>
            <w:pStyle w:val="TOC2"/>
            <w:tabs>
              <w:tab w:val="left" w:pos="960"/>
              <w:tab w:val="right" w:leader="dot" w:pos="9629"/>
            </w:tabs>
            <w:rPr>
              <w:rFonts w:asciiTheme="minorHAnsi" w:eastAsiaTheme="minorEastAsia" w:hAnsiTheme="minorHAnsi" w:cstheme="minorBidi"/>
              <w:smallCaps w:val="0"/>
              <w:noProof/>
              <w:color w:val="auto"/>
              <w:kern w:val="2"/>
              <w:szCs w:val="24"/>
              <w:lang w:val="en-US"/>
              <w14:ligatures w14:val="standardContextual"/>
            </w:rPr>
          </w:pPr>
          <w:hyperlink w:anchor="_Toc212812667" w:history="1">
            <w:r w:rsidRPr="003D5E66">
              <w:rPr>
                <w:rStyle w:val="Hyperlink"/>
                <w:rFonts w:cs="Times New Roman"/>
                <w:noProof/>
                <w:lang w:val="fr-FR"/>
              </w:rPr>
              <w:t>3.2.</w:t>
            </w:r>
            <w:r>
              <w:rPr>
                <w:rFonts w:asciiTheme="minorHAnsi" w:eastAsiaTheme="minorEastAsia" w:hAnsiTheme="minorHAnsi" w:cstheme="minorBidi"/>
                <w:smallCaps w:val="0"/>
                <w:noProof/>
                <w:color w:val="auto"/>
                <w:kern w:val="2"/>
                <w:szCs w:val="24"/>
                <w:lang w:val="en-US"/>
                <w14:ligatures w14:val="standardContextual"/>
              </w:rPr>
              <w:tab/>
            </w:r>
            <w:r w:rsidRPr="003D5E66">
              <w:rPr>
                <w:rStyle w:val="Hyperlink"/>
                <w:rFonts w:cs="Times New Roman"/>
                <w:noProof/>
                <w:lang w:val="ro-RO"/>
              </w:rPr>
              <w:t>Evaluarea stării de conservare a speciilor pentru care au fost declarate ariile naturale protejate</w:t>
            </w:r>
            <w:r>
              <w:rPr>
                <w:noProof/>
                <w:webHidden/>
              </w:rPr>
              <w:tab/>
            </w:r>
            <w:r>
              <w:rPr>
                <w:noProof/>
                <w:webHidden/>
              </w:rPr>
              <w:fldChar w:fldCharType="begin"/>
            </w:r>
            <w:r>
              <w:rPr>
                <w:noProof/>
                <w:webHidden/>
              </w:rPr>
              <w:instrText xml:space="preserve"> PAGEREF _Toc212812667 \h </w:instrText>
            </w:r>
            <w:r>
              <w:rPr>
                <w:noProof/>
                <w:webHidden/>
              </w:rPr>
            </w:r>
            <w:r>
              <w:rPr>
                <w:noProof/>
                <w:webHidden/>
              </w:rPr>
              <w:fldChar w:fldCharType="separate"/>
            </w:r>
            <w:r w:rsidR="0043342C">
              <w:rPr>
                <w:noProof/>
                <w:webHidden/>
              </w:rPr>
              <w:t>92</w:t>
            </w:r>
            <w:r>
              <w:rPr>
                <w:noProof/>
                <w:webHidden/>
              </w:rPr>
              <w:fldChar w:fldCharType="end"/>
            </w:r>
          </w:hyperlink>
        </w:p>
        <w:p w14:paraId="631103FB" w14:textId="0C8F0364" w:rsidR="0051305E" w:rsidRDefault="0051305E" w:rsidP="0051305E">
          <w:pPr>
            <w:pStyle w:val="TOC1"/>
            <w:tabs>
              <w:tab w:val="left" w:pos="480"/>
              <w:tab w:val="right" w:leader="dot" w:pos="9629"/>
            </w:tabs>
            <w:spacing w:line="276" w:lineRule="auto"/>
            <w:rPr>
              <w:rFonts w:asciiTheme="minorHAnsi" w:eastAsiaTheme="minorEastAsia" w:hAnsiTheme="minorHAnsi" w:cstheme="minorBidi"/>
              <w:b w:val="0"/>
              <w:bCs w:val="0"/>
              <w:caps w:val="0"/>
              <w:noProof/>
              <w:color w:val="auto"/>
              <w:kern w:val="2"/>
              <w:szCs w:val="24"/>
              <w:lang w:val="en-US" w:eastAsia="en-US"/>
              <w14:ligatures w14:val="standardContextual"/>
            </w:rPr>
          </w:pPr>
          <w:hyperlink w:anchor="_Toc212812668" w:history="1">
            <w:r w:rsidRPr="003D5E66">
              <w:rPr>
                <w:rStyle w:val="Hyperlink"/>
                <w:rFonts w:cs="Times New Roman"/>
                <w:noProof/>
                <w:lang w:val="ro-RO"/>
              </w:rPr>
              <w:t>4.</w:t>
            </w:r>
            <w:r>
              <w:rPr>
                <w:rFonts w:asciiTheme="minorHAnsi" w:eastAsiaTheme="minorEastAsia" w:hAnsiTheme="minorHAnsi" w:cstheme="minorBidi"/>
                <w:b w:val="0"/>
                <w:bCs w:val="0"/>
                <w:caps w:val="0"/>
                <w:noProof/>
                <w:color w:val="auto"/>
                <w:kern w:val="2"/>
                <w:szCs w:val="24"/>
                <w:lang w:val="en-US" w:eastAsia="en-US"/>
                <w14:ligatures w14:val="standardContextual"/>
              </w:rPr>
              <w:tab/>
            </w:r>
            <w:r w:rsidRPr="003D5E66">
              <w:rPr>
                <w:rStyle w:val="Hyperlink"/>
                <w:rFonts w:cs="Times New Roman"/>
                <w:noProof/>
                <w:lang w:val="ro-RO"/>
              </w:rPr>
              <w:t>STRATEGIA DE MANAGEMENT</w:t>
            </w:r>
            <w:r>
              <w:rPr>
                <w:noProof/>
                <w:webHidden/>
              </w:rPr>
              <w:tab/>
            </w:r>
            <w:r>
              <w:rPr>
                <w:noProof/>
                <w:webHidden/>
              </w:rPr>
              <w:fldChar w:fldCharType="begin"/>
            </w:r>
            <w:r>
              <w:rPr>
                <w:noProof/>
                <w:webHidden/>
              </w:rPr>
              <w:instrText xml:space="preserve"> PAGEREF _Toc212812668 \h </w:instrText>
            </w:r>
            <w:r>
              <w:rPr>
                <w:noProof/>
                <w:webHidden/>
              </w:rPr>
            </w:r>
            <w:r>
              <w:rPr>
                <w:noProof/>
                <w:webHidden/>
              </w:rPr>
              <w:fldChar w:fldCharType="separate"/>
            </w:r>
            <w:r w:rsidR="0043342C">
              <w:rPr>
                <w:noProof/>
                <w:webHidden/>
              </w:rPr>
              <w:t>96</w:t>
            </w:r>
            <w:r>
              <w:rPr>
                <w:noProof/>
                <w:webHidden/>
              </w:rPr>
              <w:fldChar w:fldCharType="end"/>
            </w:r>
          </w:hyperlink>
        </w:p>
        <w:p w14:paraId="1ED2961E" w14:textId="3D392F94" w:rsidR="0051305E" w:rsidRDefault="0051305E" w:rsidP="0051305E">
          <w:pPr>
            <w:pStyle w:val="TOC2"/>
            <w:tabs>
              <w:tab w:val="left" w:pos="960"/>
              <w:tab w:val="right" w:leader="dot" w:pos="9629"/>
            </w:tabs>
            <w:rPr>
              <w:rFonts w:asciiTheme="minorHAnsi" w:eastAsiaTheme="minorEastAsia" w:hAnsiTheme="minorHAnsi" w:cstheme="minorBidi"/>
              <w:smallCaps w:val="0"/>
              <w:noProof/>
              <w:color w:val="auto"/>
              <w:kern w:val="2"/>
              <w:szCs w:val="24"/>
              <w:lang w:val="en-US"/>
              <w14:ligatures w14:val="standardContextual"/>
            </w:rPr>
          </w:pPr>
          <w:hyperlink w:anchor="_Toc212812669" w:history="1">
            <w:r w:rsidRPr="003D5E66">
              <w:rPr>
                <w:rStyle w:val="Hyperlink"/>
                <w:rFonts w:cs="Times New Roman"/>
                <w:noProof/>
                <w:lang w:val="fr-FR"/>
              </w:rPr>
              <w:t>4.1.</w:t>
            </w:r>
            <w:r>
              <w:rPr>
                <w:rFonts w:asciiTheme="minorHAnsi" w:eastAsiaTheme="minorEastAsia" w:hAnsiTheme="minorHAnsi" w:cstheme="minorBidi"/>
                <w:smallCaps w:val="0"/>
                <w:noProof/>
                <w:color w:val="auto"/>
                <w:kern w:val="2"/>
                <w:szCs w:val="24"/>
                <w:lang w:val="en-US"/>
                <w14:ligatures w14:val="standardContextual"/>
              </w:rPr>
              <w:tab/>
            </w:r>
            <w:r w:rsidRPr="003D5E66">
              <w:rPr>
                <w:rStyle w:val="Hyperlink"/>
                <w:rFonts w:cs="Times New Roman"/>
                <w:noProof/>
                <w:lang w:val="ro-RO"/>
              </w:rPr>
              <w:t>Obiectivele și măsurile de conservare</w:t>
            </w:r>
            <w:r>
              <w:rPr>
                <w:noProof/>
                <w:webHidden/>
              </w:rPr>
              <w:tab/>
            </w:r>
            <w:r>
              <w:rPr>
                <w:noProof/>
                <w:webHidden/>
              </w:rPr>
              <w:fldChar w:fldCharType="begin"/>
            </w:r>
            <w:r>
              <w:rPr>
                <w:noProof/>
                <w:webHidden/>
              </w:rPr>
              <w:instrText xml:space="preserve"> PAGEREF _Toc212812669 \h </w:instrText>
            </w:r>
            <w:r>
              <w:rPr>
                <w:noProof/>
                <w:webHidden/>
              </w:rPr>
            </w:r>
            <w:r>
              <w:rPr>
                <w:noProof/>
                <w:webHidden/>
              </w:rPr>
              <w:fldChar w:fldCharType="separate"/>
            </w:r>
            <w:r w:rsidR="0043342C">
              <w:rPr>
                <w:noProof/>
                <w:webHidden/>
              </w:rPr>
              <w:t>96</w:t>
            </w:r>
            <w:r>
              <w:rPr>
                <w:noProof/>
                <w:webHidden/>
              </w:rPr>
              <w:fldChar w:fldCharType="end"/>
            </w:r>
          </w:hyperlink>
        </w:p>
        <w:p w14:paraId="0FD5BFE3" w14:textId="0577B2DD" w:rsidR="0051305E" w:rsidRDefault="0051305E" w:rsidP="0051305E">
          <w:pPr>
            <w:pStyle w:val="TOC3"/>
            <w:tabs>
              <w:tab w:val="left" w:pos="1440"/>
              <w:tab w:val="right" w:leader="dot" w:pos="9629"/>
            </w:tabs>
            <w:rPr>
              <w:rFonts w:asciiTheme="minorHAnsi" w:eastAsiaTheme="minorEastAsia" w:hAnsiTheme="minorHAnsi" w:cstheme="minorBidi"/>
              <w:i w:val="0"/>
              <w:iCs w:val="0"/>
              <w:noProof/>
              <w:color w:val="auto"/>
              <w:kern w:val="2"/>
              <w:szCs w:val="24"/>
              <w:lang w:val="en-US"/>
              <w14:ligatures w14:val="standardContextual"/>
            </w:rPr>
          </w:pPr>
          <w:hyperlink w:anchor="_Toc212812670" w:history="1">
            <w:r w:rsidRPr="003D5E66">
              <w:rPr>
                <w:rStyle w:val="Hyperlink"/>
                <w:rFonts w:cs="Times New Roman"/>
                <w:noProof/>
                <w:lang w:val="ro-RO"/>
              </w:rPr>
              <w:t>4.1.1.</w:t>
            </w:r>
            <w:r>
              <w:rPr>
                <w:rFonts w:asciiTheme="minorHAnsi" w:eastAsiaTheme="minorEastAsia" w:hAnsiTheme="minorHAnsi" w:cstheme="minorBidi"/>
                <w:i w:val="0"/>
                <w:iCs w:val="0"/>
                <w:noProof/>
                <w:color w:val="auto"/>
                <w:kern w:val="2"/>
                <w:szCs w:val="24"/>
                <w:lang w:val="en-US"/>
                <w14:ligatures w14:val="standardContextual"/>
              </w:rPr>
              <w:tab/>
            </w:r>
            <w:r w:rsidRPr="003D5E66">
              <w:rPr>
                <w:rStyle w:val="Hyperlink"/>
                <w:rFonts w:cs="Times New Roman"/>
                <w:noProof/>
                <w:lang w:val="ro-RO"/>
              </w:rPr>
              <w:t>Obiective de conservare pentru speciile și habitatele din ariile naturale protejate</w:t>
            </w:r>
            <w:r>
              <w:rPr>
                <w:noProof/>
                <w:webHidden/>
              </w:rPr>
              <w:tab/>
            </w:r>
            <w:r>
              <w:rPr>
                <w:noProof/>
                <w:webHidden/>
              </w:rPr>
              <w:fldChar w:fldCharType="begin"/>
            </w:r>
            <w:r>
              <w:rPr>
                <w:noProof/>
                <w:webHidden/>
              </w:rPr>
              <w:instrText xml:space="preserve"> PAGEREF _Toc212812670 \h </w:instrText>
            </w:r>
            <w:r>
              <w:rPr>
                <w:noProof/>
                <w:webHidden/>
              </w:rPr>
            </w:r>
            <w:r>
              <w:rPr>
                <w:noProof/>
                <w:webHidden/>
              </w:rPr>
              <w:fldChar w:fldCharType="separate"/>
            </w:r>
            <w:r w:rsidR="0043342C">
              <w:rPr>
                <w:noProof/>
                <w:webHidden/>
              </w:rPr>
              <w:t>96</w:t>
            </w:r>
            <w:r>
              <w:rPr>
                <w:noProof/>
                <w:webHidden/>
              </w:rPr>
              <w:fldChar w:fldCharType="end"/>
            </w:r>
          </w:hyperlink>
        </w:p>
        <w:p w14:paraId="162F29C7" w14:textId="3DC9CA11" w:rsidR="0051305E" w:rsidRDefault="0051305E" w:rsidP="0051305E">
          <w:pPr>
            <w:pStyle w:val="TOC3"/>
            <w:tabs>
              <w:tab w:val="left" w:pos="1440"/>
              <w:tab w:val="right" w:leader="dot" w:pos="9629"/>
            </w:tabs>
            <w:rPr>
              <w:rFonts w:asciiTheme="minorHAnsi" w:eastAsiaTheme="minorEastAsia" w:hAnsiTheme="minorHAnsi" w:cstheme="minorBidi"/>
              <w:i w:val="0"/>
              <w:iCs w:val="0"/>
              <w:noProof/>
              <w:color w:val="auto"/>
              <w:kern w:val="2"/>
              <w:szCs w:val="24"/>
              <w:lang w:val="en-US"/>
              <w14:ligatures w14:val="standardContextual"/>
            </w:rPr>
          </w:pPr>
          <w:hyperlink w:anchor="_Toc212812671" w:history="1">
            <w:r w:rsidRPr="003D5E66">
              <w:rPr>
                <w:rStyle w:val="Hyperlink"/>
                <w:rFonts w:cs="Times New Roman"/>
                <w:noProof/>
                <w:lang w:val="ro-RO"/>
              </w:rPr>
              <w:t>4.1.2.</w:t>
            </w:r>
            <w:r>
              <w:rPr>
                <w:rFonts w:asciiTheme="minorHAnsi" w:eastAsiaTheme="minorEastAsia" w:hAnsiTheme="minorHAnsi" w:cstheme="minorBidi"/>
                <w:i w:val="0"/>
                <w:iCs w:val="0"/>
                <w:noProof/>
                <w:color w:val="auto"/>
                <w:kern w:val="2"/>
                <w:szCs w:val="24"/>
                <w:lang w:val="en-US"/>
                <w14:ligatures w14:val="standardContextual"/>
              </w:rPr>
              <w:tab/>
            </w:r>
            <w:r w:rsidRPr="003D5E66">
              <w:rPr>
                <w:rStyle w:val="Hyperlink"/>
                <w:rFonts w:cs="Times New Roman"/>
                <w:noProof/>
                <w:lang w:val="ro-RO"/>
              </w:rPr>
              <w:t>Măsuri de conservare pentru habitate și specii</w:t>
            </w:r>
            <w:r>
              <w:rPr>
                <w:noProof/>
                <w:webHidden/>
              </w:rPr>
              <w:tab/>
            </w:r>
            <w:r>
              <w:rPr>
                <w:noProof/>
                <w:webHidden/>
              </w:rPr>
              <w:fldChar w:fldCharType="begin"/>
            </w:r>
            <w:r>
              <w:rPr>
                <w:noProof/>
                <w:webHidden/>
              </w:rPr>
              <w:instrText xml:space="preserve"> PAGEREF _Toc212812671 \h </w:instrText>
            </w:r>
            <w:r>
              <w:rPr>
                <w:noProof/>
                <w:webHidden/>
              </w:rPr>
            </w:r>
            <w:r>
              <w:rPr>
                <w:noProof/>
                <w:webHidden/>
              </w:rPr>
              <w:fldChar w:fldCharType="separate"/>
            </w:r>
            <w:r w:rsidR="0043342C">
              <w:rPr>
                <w:noProof/>
                <w:webHidden/>
              </w:rPr>
              <w:t>189</w:t>
            </w:r>
            <w:r>
              <w:rPr>
                <w:noProof/>
                <w:webHidden/>
              </w:rPr>
              <w:fldChar w:fldCharType="end"/>
            </w:r>
          </w:hyperlink>
        </w:p>
        <w:p w14:paraId="2A62879E" w14:textId="6AD9E474" w:rsidR="0051305E" w:rsidRDefault="0051305E" w:rsidP="0051305E">
          <w:pPr>
            <w:pStyle w:val="TOC3"/>
            <w:tabs>
              <w:tab w:val="left" w:pos="1440"/>
              <w:tab w:val="right" w:leader="dot" w:pos="9629"/>
            </w:tabs>
            <w:rPr>
              <w:rFonts w:asciiTheme="minorHAnsi" w:eastAsiaTheme="minorEastAsia" w:hAnsiTheme="minorHAnsi" w:cstheme="minorBidi"/>
              <w:i w:val="0"/>
              <w:iCs w:val="0"/>
              <w:noProof/>
              <w:color w:val="auto"/>
              <w:kern w:val="2"/>
              <w:szCs w:val="24"/>
              <w:lang w:val="en-US"/>
              <w14:ligatures w14:val="standardContextual"/>
            </w:rPr>
          </w:pPr>
          <w:hyperlink w:anchor="_Toc212812672" w:history="1">
            <w:r w:rsidRPr="003D5E66">
              <w:rPr>
                <w:rStyle w:val="Hyperlink"/>
                <w:rFonts w:cs="Times New Roman"/>
                <w:noProof/>
                <w:lang w:val="ro-RO"/>
              </w:rPr>
              <w:t>4.1.3.</w:t>
            </w:r>
            <w:r>
              <w:rPr>
                <w:rFonts w:asciiTheme="minorHAnsi" w:eastAsiaTheme="minorEastAsia" w:hAnsiTheme="minorHAnsi" w:cstheme="minorBidi"/>
                <w:i w:val="0"/>
                <w:iCs w:val="0"/>
                <w:noProof/>
                <w:color w:val="auto"/>
                <w:kern w:val="2"/>
                <w:szCs w:val="24"/>
                <w:lang w:val="en-US"/>
                <w14:ligatures w14:val="standardContextual"/>
              </w:rPr>
              <w:tab/>
            </w:r>
            <w:r w:rsidRPr="003D5E66">
              <w:rPr>
                <w:rStyle w:val="Hyperlink"/>
                <w:rFonts w:cs="Times New Roman"/>
                <w:noProof/>
                <w:lang w:val="ro-RO"/>
              </w:rPr>
              <w:t>Zonarea Parcului Național Piatra Craiului</w:t>
            </w:r>
            <w:r>
              <w:rPr>
                <w:noProof/>
                <w:webHidden/>
              </w:rPr>
              <w:tab/>
            </w:r>
            <w:r>
              <w:rPr>
                <w:noProof/>
                <w:webHidden/>
              </w:rPr>
              <w:fldChar w:fldCharType="begin"/>
            </w:r>
            <w:r>
              <w:rPr>
                <w:noProof/>
                <w:webHidden/>
              </w:rPr>
              <w:instrText xml:space="preserve"> PAGEREF _Toc212812672 \h </w:instrText>
            </w:r>
            <w:r>
              <w:rPr>
                <w:noProof/>
                <w:webHidden/>
              </w:rPr>
            </w:r>
            <w:r>
              <w:rPr>
                <w:noProof/>
                <w:webHidden/>
              </w:rPr>
              <w:fldChar w:fldCharType="separate"/>
            </w:r>
            <w:r w:rsidR="0043342C">
              <w:rPr>
                <w:noProof/>
                <w:webHidden/>
              </w:rPr>
              <w:t>260</w:t>
            </w:r>
            <w:r>
              <w:rPr>
                <w:noProof/>
                <w:webHidden/>
              </w:rPr>
              <w:fldChar w:fldCharType="end"/>
            </w:r>
          </w:hyperlink>
        </w:p>
        <w:p w14:paraId="20F98773" w14:textId="528B541F" w:rsidR="0051305E" w:rsidRDefault="0051305E" w:rsidP="0051305E">
          <w:pPr>
            <w:pStyle w:val="TOC2"/>
            <w:tabs>
              <w:tab w:val="left" w:pos="960"/>
              <w:tab w:val="right" w:leader="dot" w:pos="9629"/>
            </w:tabs>
            <w:rPr>
              <w:rFonts w:asciiTheme="minorHAnsi" w:eastAsiaTheme="minorEastAsia" w:hAnsiTheme="minorHAnsi" w:cstheme="minorBidi"/>
              <w:smallCaps w:val="0"/>
              <w:noProof/>
              <w:color w:val="auto"/>
              <w:kern w:val="2"/>
              <w:szCs w:val="24"/>
              <w:lang w:val="en-US"/>
              <w14:ligatures w14:val="standardContextual"/>
            </w:rPr>
          </w:pPr>
          <w:hyperlink w:anchor="_Toc212812673" w:history="1">
            <w:r w:rsidRPr="003D5E66">
              <w:rPr>
                <w:rStyle w:val="Hyperlink"/>
                <w:rFonts w:cs="Times New Roman"/>
                <w:noProof/>
                <w:lang w:val="fr-FR"/>
              </w:rPr>
              <w:t>4.2.</w:t>
            </w:r>
            <w:r>
              <w:rPr>
                <w:rFonts w:asciiTheme="minorHAnsi" w:eastAsiaTheme="minorEastAsia" w:hAnsiTheme="minorHAnsi" w:cstheme="minorBidi"/>
                <w:smallCaps w:val="0"/>
                <w:noProof/>
                <w:color w:val="auto"/>
                <w:kern w:val="2"/>
                <w:szCs w:val="24"/>
                <w:lang w:val="en-US"/>
                <w14:ligatures w14:val="standardContextual"/>
              </w:rPr>
              <w:tab/>
            </w:r>
            <w:r w:rsidRPr="003D5E66">
              <w:rPr>
                <w:rStyle w:val="Hyperlink"/>
                <w:rFonts w:cs="Times New Roman"/>
                <w:noProof/>
                <w:lang w:val="ro-RO"/>
              </w:rPr>
              <w:t>Obiectivele și măsurile de management pentru ariile naturale protejate vizate de planul de management</w:t>
            </w:r>
            <w:r>
              <w:rPr>
                <w:noProof/>
                <w:webHidden/>
              </w:rPr>
              <w:tab/>
            </w:r>
            <w:r>
              <w:rPr>
                <w:noProof/>
                <w:webHidden/>
              </w:rPr>
              <w:fldChar w:fldCharType="begin"/>
            </w:r>
            <w:r>
              <w:rPr>
                <w:noProof/>
                <w:webHidden/>
              </w:rPr>
              <w:instrText xml:space="preserve"> PAGEREF _Toc212812673 \h </w:instrText>
            </w:r>
            <w:r>
              <w:rPr>
                <w:noProof/>
                <w:webHidden/>
              </w:rPr>
            </w:r>
            <w:r>
              <w:rPr>
                <w:noProof/>
                <w:webHidden/>
              </w:rPr>
              <w:fldChar w:fldCharType="separate"/>
            </w:r>
            <w:r w:rsidR="0043342C">
              <w:rPr>
                <w:noProof/>
                <w:webHidden/>
              </w:rPr>
              <w:t>267</w:t>
            </w:r>
            <w:r>
              <w:rPr>
                <w:noProof/>
                <w:webHidden/>
              </w:rPr>
              <w:fldChar w:fldCharType="end"/>
            </w:r>
          </w:hyperlink>
        </w:p>
        <w:p w14:paraId="1FCE1275" w14:textId="6230284C" w:rsidR="0051305E" w:rsidRDefault="0051305E" w:rsidP="0051305E">
          <w:pPr>
            <w:pStyle w:val="TOC2"/>
            <w:tabs>
              <w:tab w:val="left" w:pos="960"/>
              <w:tab w:val="right" w:leader="dot" w:pos="9629"/>
            </w:tabs>
            <w:rPr>
              <w:rFonts w:asciiTheme="minorHAnsi" w:eastAsiaTheme="minorEastAsia" w:hAnsiTheme="minorHAnsi" w:cstheme="minorBidi"/>
              <w:smallCaps w:val="0"/>
              <w:noProof/>
              <w:color w:val="auto"/>
              <w:kern w:val="2"/>
              <w:szCs w:val="24"/>
              <w:lang w:val="en-US"/>
              <w14:ligatures w14:val="standardContextual"/>
            </w:rPr>
          </w:pPr>
          <w:hyperlink w:anchor="_Toc212812674" w:history="1">
            <w:r w:rsidRPr="003D5E66">
              <w:rPr>
                <w:rStyle w:val="Hyperlink"/>
                <w:rFonts w:cs="Times New Roman"/>
                <w:noProof/>
                <w:lang w:val="fr-FR"/>
              </w:rPr>
              <w:t>4.3.</w:t>
            </w:r>
            <w:r>
              <w:rPr>
                <w:rFonts w:asciiTheme="minorHAnsi" w:eastAsiaTheme="minorEastAsia" w:hAnsiTheme="minorHAnsi" w:cstheme="minorBidi"/>
                <w:smallCaps w:val="0"/>
                <w:noProof/>
                <w:color w:val="auto"/>
                <w:kern w:val="2"/>
                <w:szCs w:val="24"/>
                <w:lang w:val="en-US"/>
                <w14:ligatures w14:val="standardContextual"/>
              </w:rPr>
              <w:tab/>
            </w:r>
            <w:r w:rsidRPr="003D5E66">
              <w:rPr>
                <w:rStyle w:val="Hyperlink"/>
                <w:rFonts w:cs="Times New Roman"/>
                <w:noProof/>
                <w:lang w:val="ro-RO"/>
              </w:rPr>
              <w:t>Planul de acțiuni</w:t>
            </w:r>
            <w:r>
              <w:rPr>
                <w:noProof/>
                <w:webHidden/>
              </w:rPr>
              <w:tab/>
            </w:r>
            <w:r>
              <w:rPr>
                <w:noProof/>
                <w:webHidden/>
              </w:rPr>
              <w:fldChar w:fldCharType="begin"/>
            </w:r>
            <w:r>
              <w:rPr>
                <w:noProof/>
                <w:webHidden/>
              </w:rPr>
              <w:instrText xml:space="preserve"> PAGEREF _Toc212812674 \h </w:instrText>
            </w:r>
            <w:r>
              <w:rPr>
                <w:noProof/>
                <w:webHidden/>
              </w:rPr>
            </w:r>
            <w:r>
              <w:rPr>
                <w:noProof/>
                <w:webHidden/>
              </w:rPr>
              <w:fldChar w:fldCharType="separate"/>
            </w:r>
            <w:r w:rsidR="0043342C">
              <w:rPr>
                <w:noProof/>
                <w:webHidden/>
              </w:rPr>
              <w:t>280</w:t>
            </w:r>
            <w:r>
              <w:rPr>
                <w:noProof/>
                <w:webHidden/>
              </w:rPr>
              <w:fldChar w:fldCharType="end"/>
            </w:r>
          </w:hyperlink>
        </w:p>
        <w:p w14:paraId="3FA6D783" w14:textId="0A34B43C" w:rsidR="0051305E" w:rsidRDefault="0051305E" w:rsidP="0051305E">
          <w:pPr>
            <w:pStyle w:val="TOC1"/>
            <w:tabs>
              <w:tab w:val="left" w:pos="480"/>
              <w:tab w:val="right" w:leader="dot" w:pos="9629"/>
            </w:tabs>
            <w:spacing w:line="276" w:lineRule="auto"/>
            <w:rPr>
              <w:rFonts w:asciiTheme="minorHAnsi" w:eastAsiaTheme="minorEastAsia" w:hAnsiTheme="minorHAnsi" w:cstheme="minorBidi"/>
              <w:b w:val="0"/>
              <w:bCs w:val="0"/>
              <w:caps w:val="0"/>
              <w:noProof/>
              <w:color w:val="auto"/>
              <w:kern w:val="2"/>
              <w:szCs w:val="24"/>
              <w:lang w:val="en-US" w:eastAsia="en-US"/>
              <w14:ligatures w14:val="standardContextual"/>
            </w:rPr>
          </w:pPr>
          <w:hyperlink w:anchor="_Toc212812675" w:history="1">
            <w:r w:rsidRPr="003D5E66">
              <w:rPr>
                <w:rStyle w:val="Hyperlink"/>
                <w:rFonts w:cs="Times New Roman"/>
                <w:noProof/>
                <w:lang w:val="ro-RO"/>
              </w:rPr>
              <w:t>5.</w:t>
            </w:r>
            <w:r>
              <w:rPr>
                <w:rFonts w:asciiTheme="minorHAnsi" w:eastAsiaTheme="minorEastAsia" w:hAnsiTheme="minorHAnsi" w:cstheme="minorBidi"/>
                <w:b w:val="0"/>
                <w:bCs w:val="0"/>
                <w:caps w:val="0"/>
                <w:noProof/>
                <w:color w:val="auto"/>
                <w:kern w:val="2"/>
                <w:szCs w:val="24"/>
                <w:lang w:val="en-US" w:eastAsia="en-US"/>
                <w14:ligatures w14:val="standardContextual"/>
              </w:rPr>
              <w:tab/>
            </w:r>
            <w:r w:rsidRPr="003D5E66">
              <w:rPr>
                <w:rStyle w:val="Hyperlink"/>
                <w:rFonts w:cs="Times New Roman"/>
                <w:noProof/>
                <w:lang w:val="ro-RO"/>
              </w:rPr>
              <w:t>REGULAMENTUL ARIILOR NATURALE PROTEJATE</w:t>
            </w:r>
            <w:r>
              <w:rPr>
                <w:noProof/>
                <w:webHidden/>
              </w:rPr>
              <w:tab/>
            </w:r>
            <w:r>
              <w:rPr>
                <w:noProof/>
                <w:webHidden/>
              </w:rPr>
              <w:fldChar w:fldCharType="begin"/>
            </w:r>
            <w:r>
              <w:rPr>
                <w:noProof/>
                <w:webHidden/>
              </w:rPr>
              <w:instrText xml:space="preserve"> PAGEREF _Toc212812675 \h </w:instrText>
            </w:r>
            <w:r>
              <w:rPr>
                <w:noProof/>
                <w:webHidden/>
              </w:rPr>
            </w:r>
            <w:r>
              <w:rPr>
                <w:noProof/>
                <w:webHidden/>
              </w:rPr>
              <w:fldChar w:fldCharType="separate"/>
            </w:r>
            <w:r w:rsidR="0043342C">
              <w:rPr>
                <w:noProof/>
                <w:webHidden/>
              </w:rPr>
              <w:t>296</w:t>
            </w:r>
            <w:r>
              <w:rPr>
                <w:noProof/>
                <w:webHidden/>
              </w:rPr>
              <w:fldChar w:fldCharType="end"/>
            </w:r>
          </w:hyperlink>
        </w:p>
        <w:p w14:paraId="7EA6A197" w14:textId="65698EBC" w:rsidR="0051305E" w:rsidRDefault="0051305E" w:rsidP="0051305E">
          <w:pPr>
            <w:pStyle w:val="TOC2"/>
            <w:tabs>
              <w:tab w:val="left" w:pos="960"/>
              <w:tab w:val="right" w:leader="dot" w:pos="9629"/>
            </w:tabs>
            <w:rPr>
              <w:rFonts w:asciiTheme="minorHAnsi" w:eastAsiaTheme="minorEastAsia" w:hAnsiTheme="minorHAnsi" w:cstheme="minorBidi"/>
              <w:smallCaps w:val="0"/>
              <w:noProof/>
              <w:color w:val="auto"/>
              <w:kern w:val="2"/>
              <w:szCs w:val="24"/>
              <w:lang w:val="en-US"/>
              <w14:ligatures w14:val="standardContextual"/>
            </w:rPr>
          </w:pPr>
          <w:hyperlink w:anchor="_Toc212812676" w:history="1">
            <w:r w:rsidRPr="003D5E66">
              <w:rPr>
                <w:rStyle w:val="Hyperlink"/>
                <w:rFonts w:cs="Times New Roman"/>
                <w:noProof/>
                <w:lang w:val="fr-FR"/>
              </w:rPr>
              <w:t>5.1.</w:t>
            </w:r>
            <w:r>
              <w:rPr>
                <w:rFonts w:asciiTheme="minorHAnsi" w:eastAsiaTheme="minorEastAsia" w:hAnsiTheme="minorHAnsi" w:cstheme="minorBidi"/>
                <w:smallCaps w:val="0"/>
                <w:noProof/>
                <w:color w:val="auto"/>
                <w:kern w:val="2"/>
                <w:szCs w:val="24"/>
                <w:lang w:val="en-US"/>
                <w14:ligatures w14:val="standardContextual"/>
              </w:rPr>
              <w:tab/>
            </w:r>
            <w:r w:rsidRPr="003D5E66">
              <w:rPr>
                <w:rStyle w:val="Hyperlink"/>
                <w:rFonts w:cs="Times New Roman"/>
                <w:noProof/>
                <w:lang w:val="ro-RO"/>
              </w:rPr>
              <w:t>Reglementarea activităților în ariile naturale protejate</w:t>
            </w:r>
            <w:r>
              <w:rPr>
                <w:noProof/>
                <w:webHidden/>
              </w:rPr>
              <w:tab/>
            </w:r>
            <w:r>
              <w:rPr>
                <w:noProof/>
                <w:webHidden/>
              </w:rPr>
              <w:fldChar w:fldCharType="begin"/>
            </w:r>
            <w:r>
              <w:rPr>
                <w:noProof/>
                <w:webHidden/>
              </w:rPr>
              <w:instrText xml:space="preserve"> PAGEREF _Toc212812676 \h </w:instrText>
            </w:r>
            <w:r>
              <w:rPr>
                <w:noProof/>
                <w:webHidden/>
              </w:rPr>
            </w:r>
            <w:r>
              <w:rPr>
                <w:noProof/>
                <w:webHidden/>
              </w:rPr>
              <w:fldChar w:fldCharType="separate"/>
            </w:r>
            <w:r w:rsidR="0043342C">
              <w:rPr>
                <w:noProof/>
                <w:webHidden/>
              </w:rPr>
              <w:t>299</w:t>
            </w:r>
            <w:r>
              <w:rPr>
                <w:noProof/>
                <w:webHidden/>
              </w:rPr>
              <w:fldChar w:fldCharType="end"/>
            </w:r>
          </w:hyperlink>
        </w:p>
        <w:p w14:paraId="5992185D" w14:textId="11262A49" w:rsidR="0051305E" w:rsidRDefault="0051305E" w:rsidP="0051305E">
          <w:pPr>
            <w:pStyle w:val="TOC3"/>
            <w:tabs>
              <w:tab w:val="left" w:pos="1440"/>
              <w:tab w:val="right" w:leader="dot" w:pos="9629"/>
            </w:tabs>
            <w:rPr>
              <w:rFonts w:asciiTheme="minorHAnsi" w:eastAsiaTheme="minorEastAsia" w:hAnsiTheme="minorHAnsi" w:cstheme="minorBidi"/>
              <w:i w:val="0"/>
              <w:iCs w:val="0"/>
              <w:noProof/>
              <w:color w:val="auto"/>
              <w:kern w:val="2"/>
              <w:szCs w:val="24"/>
              <w:lang w:val="en-US"/>
              <w14:ligatures w14:val="standardContextual"/>
            </w:rPr>
          </w:pPr>
          <w:hyperlink w:anchor="_Toc212812677" w:history="1">
            <w:r w:rsidRPr="003D5E66">
              <w:rPr>
                <w:rStyle w:val="Hyperlink"/>
                <w:rFonts w:cs="Times New Roman"/>
                <w:noProof/>
                <w:lang w:val="ro-RO"/>
              </w:rPr>
              <w:t>5.1.1.</w:t>
            </w:r>
            <w:r>
              <w:rPr>
                <w:rFonts w:asciiTheme="minorHAnsi" w:eastAsiaTheme="minorEastAsia" w:hAnsiTheme="minorHAnsi" w:cstheme="minorBidi"/>
                <w:i w:val="0"/>
                <w:iCs w:val="0"/>
                <w:noProof/>
                <w:color w:val="auto"/>
                <w:kern w:val="2"/>
                <w:szCs w:val="24"/>
                <w:lang w:val="en-US"/>
                <w14:ligatures w14:val="standardContextual"/>
              </w:rPr>
              <w:tab/>
            </w:r>
            <w:r w:rsidRPr="003D5E66">
              <w:rPr>
                <w:rStyle w:val="Hyperlink"/>
                <w:rFonts w:cs="Times New Roman"/>
                <w:noProof/>
                <w:lang w:val="ro-RO"/>
              </w:rPr>
              <w:t>Silvicultură, vânătoare și pescuit</w:t>
            </w:r>
            <w:r>
              <w:rPr>
                <w:noProof/>
                <w:webHidden/>
              </w:rPr>
              <w:tab/>
            </w:r>
            <w:r>
              <w:rPr>
                <w:noProof/>
                <w:webHidden/>
              </w:rPr>
              <w:fldChar w:fldCharType="begin"/>
            </w:r>
            <w:r>
              <w:rPr>
                <w:noProof/>
                <w:webHidden/>
              </w:rPr>
              <w:instrText xml:space="preserve"> PAGEREF _Toc212812677 \h </w:instrText>
            </w:r>
            <w:r>
              <w:rPr>
                <w:noProof/>
                <w:webHidden/>
              </w:rPr>
            </w:r>
            <w:r>
              <w:rPr>
                <w:noProof/>
                <w:webHidden/>
              </w:rPr>
              <w:fldChar w:fldCharType="separate"/>
            </w:r>
            <w:r w:rsidR="0043342C">
              <w:rPr>
                <w:noProof/>
                <w:webHidden/>
              </w:rPr>
              <w:t>299</w:t>
            </w:r>
            <w:r>
              <w:rPr>
                <w:noProof/>
                <w:webHidden/>
              </w:rPr>
              <w:fldChar w:fldCharType="end"/>
            </w:r>
          </w:hyperlink>
        </w:p>
        <w:p w14:paraId="54BD8106" w14:textId="6EA97CAB" w:rsidR="0051305E" w:rsidRDefault="0051305E" w:rsidP="0051305E">
          <w:pPr>
            <w:pStyle w:val="TOC3"/>
            <w:tabs>
              <w:tab w:val="left" w:pos="1440"/>
              <w:tab w:val="right" w:leader="dot" w:pos="9629"/>
            </w:tabs>
            <w:rPr>
              <w:rFonts w:asciiTheme="minorHAnsi" w:eastAsiaTheme="minorEastAsia" w:hAnsiTheme="minorHAnsi" w:cstheme="minorBidi"/>
              <w:i w:val="0"/>
              <w:iCs w:val="0"/>
              <w:noProof/>
              <w:color w:val="auto"/>
              <w:kern w:val="2"/>
              <w:szCs w:val="24"/>
              <w:lang w:val="en-US"/>
              <w14:ligatures w14:val="standardContextual"/>
            </w:rPr>
          </w:pPr>
          <w:hyperlink w:anchor="_Toc212812678" w:history="1">
            <w:r w:rsidRPr="003D5E66">
              <w:rPr>
                <w:rStyle w:val="Hyperlink"/>
                <w:rFonts w:cs="Times New Roman"/>
                <w:noProof/>
                <w:lang w:val="ro-RO"/>
              </w:rPr>
              <w:t>5.1.2.</w:t>
            </w:r>
            <w:r>
              <w:rPr>
                <w:rFonts w:asciiTheme="minorHAnsi" w:eastAsiaTheme="minorEastAsia" w:hAnsiTheme="minorHAnsi" w:cstheme="minorBidi"/>
                <w:i w:val="0"/>
                <w:iCs w:val="0"/>
                <w:noProof/>
                <w:color w:val="auto"/>
                <w:kern w:val="2"/>
                <w:szCs w:val="24"/>
                <w:lang w:val="en-US"/>
                <w14:ligatures w14:val="standardContextual"/>
              </w:rPr>
              <w:tab/>
            </w:r>
            <w:r w:rsidRPr="003D5E66">
              <w:rPr>
                <w:rStyle w:val="Hyperlink"/>
                <w:rFonts w:cs="Times New Roman"/>
                <w:noProof/>
                <w:lang w:val="ro-RO"/>
              </w:rPr>
              <w:t>Agricultură</w:t>
            </w:r>
            <w:r>
              <w:rPr>
                <w:noProof/>
                <w:webHidden/>
              </w:rPr>
              <w:tab/>
            </w:r>
            <w:r>
              <w:rPr>
                <w:noProof/>
                <w:webHidden/>
              </w:rPr>
              <w:fldChar w:fldCharType="begin"/>
            </w:r>
            <w:r>
              <w:rPr>
                <w:noProof/>
                <w:webHidden/>
              </w:rPr>
              <w:instrText xml:space="preserve"> PAGEREF _Toc212812678 \h </w:instrText>
            </w:r>
            <w:r>
              <w:rPr>
                <w:noProof/>
                <w:webHidden/>
              </w:rPr>
            </w:r>
            <w:r>
              <w:rPr>
                <w:noProof/>
                <w:webHidden/>
              </w:rPr>
              <w:fldChar w:fldCharType="separate"/>
            </w:r>
            <w:r w:rsidR="0043342C">
              <w:rPr>
                <w:noProof/>
                <w:webHidden/>
              </w:rPr>
              <w:t>302</w:t>
            </w:r>
            <w:r>
              <w:rPr>
                <w:noProof/>
                <w:webHidden/>
              </w:rPr>
              <w:fldChar w:fldCharType="end"/>
            </w:r>
          </w:hyperlink>
        </w:p>
        <w:p w14:paraId="050BA9D6" w14:textId="3A3DDAC5" w:rsidR="0051305E" w:rsidRDefault="0051305E" w:rsidP="0051305E">
          <w:pPr>
            <w:pStyle w:val="TOC3"/>
            <w:tabs>
              <w:tab w:val="left" w:pos="1440"/>
              <w:tab w:val="right" w:leader="dot" w:pos="9629"/>
            </w:tabs>
            <w:rPr>
              <w:rFonts w:asciiTheme="minorHAnsi" w:eastAsiaTheme="minorEastAsia" w:hAnsiTheme="minorHAnsi" w:cstheme="minorBidi"/>
              <w:i w:val="0"/>
              <w:iCs w:val="0"/>
              <w:noProof/>
              <w:color w:val="auto"/>
              <w:kern w:val="2"/>
              <w:szCs w:val="24"/>
              <w:lang w:val="en-US"/>
              <w14:ligatures w14:val="standardContextual"/>
            </w:rPr>
          </w:pPr>
          <w:hyperlink w:anchor="_Toc212812679" w:history="1">
            <w:r w:rsidRPr="003D5E66">
              <w:rPr>
                <w:rStyle w:val="Hyperlink"/>
                <w:rFonts w:cs="Times New Roman"/>
                <w:noProof/>
                <w:lang w:val="ro-RO"/>
              </w:rPr>
              <w:t>5.1.3.</w:t>
            </w:r>
            <w:r>
              <w:rPr>
                <w:rFonts w:asciiTheme="minorHAnsi" w:eastAsiaTheme="minorEastAsia" w:hAnsiTheme="minorHAnsi" w:cstheme="minorBidi"/>
                <w:i w:val="0"/>
                <w:iCs w:val="0"/>
                <w:noProof/>
                <w:color w:val="auto"/>
                <w:kern w:val="2"/>
                <w:szCs w:val="24"/>
                <w:lang w:val="en-US"/>
                <w14:ligatures w14:val="standardContextual"/>
              </w:rPr>
              <w:tab/>
            </w:r>
            <w:r w:rsidRPr="003D5E66">
              <w:rPr>
                <w:rStyle w:val="Hyperlink"/>
                <w:rFonts w:cs="Times New Roman"/>
                <w:noProof/>
                <w:lang w:val="ro-RO"/>
              </w:rPr>
              <w:t>Construcții și infrastructură</w:t>
            </w:r>
            <w:r>
              <w:rPr>
                <w:noProof/>
                <w:webHidden/>
              </w:rPr>
              <w:tab/>
            </w:r>
            <w:r>
              <w:rPr>
                <w:noProof/>
                <w:webHidden/>
              </w:rPr>
              <w:fldChar w:fldCharType="begin"/>
            </w:r>
            <w:r>
              <w:rPr>
                <w:noProof/>
                <w:webHidden/>
              </w:rPr>
              <w:instrText xml:space="preserve"> PAGEREF _Toc212812679 \h </w:instrText>
            </w:r>
            <w:r>
              <w:rPr>
                <w:noProof/>
                <w:webHidden/>
              </w:rPr>
            </w:r>
            <w:r>
              <w:rPr>
                <w:noProof/>
                <w:webHidden/>
              </w:rPr>
              <w:fldChar w:fldCharType="separate"/>
            </w:r>
            <w:r w:rsidR="0043342C">
              <w:rPr>
                <w:noProof/>
                <w:webHidden/>
              </w:rPr>
              <w:t>304</w:t>
            </w:r>
            <w:r>
              <w:rPr>
                <w:noProof/>
                <w:webHidden/>
              </w:rPr>
              <w:fldChar w:fldCharType="end"/>
            </w:r>
          </w:hyperlink>
        </w:p>
        <w:p w14:paraId="2B7F2460" w14:textId="4E900F48" w:rsidR="0051305E" w:rsidRDefault="0051305E" w:rsidP="0051305E">
          <w:pPr>
            <w:pStyle w:val="TOC3"/>
            <w:tabs>
              <w:tab w:val="left" w:pos="1440"/>
              <w:tab w:val="right" w:leader="dot" w:pos="9629"/>
            </w:tabs>
            <w:rPr>
              <w:rFonts w:asciiTheme="minorHAnsi" w:eastAsiaTheme="minorEastAsia" w:hAnsiTheme="minorHAnsi" w:cstheme="minorBidi"/>
              <w:i w:val="0"/>
              <w:iCs w:val="0"/>
              <w:noProof/>
              <w:color w:val="auto"/>
              <w:kern w:val="2"/>
              <w:szCs w:val="24"/>
              <w:lang w:val="en-US"/>
              <w14:ligatures w14:val="standardContextual"/>
            </w:rPr>
          </w:pPr>
          <w:hyperlink w:anchor="_Toc212812680" w:history="1">
            <w:r w:rsidRPr="003D5E66">
              <w:rPr>
                <w:rStyle w:val="Hyperlink"/>
                <w:rFonts w:cs="Times New Roman"/>
                <w:noProof/>
                <w:lang w:val="ro-RO"/>
              </w:rPr>
              <w:t>5.1.4.</w:t>
            </w:r>
            <w:r>
              <w:rPr>
                <w:rFonts w:asciiTheme="minorHAnsi" w:eastAsiaTheme="minorEastAsia" w:hAnsiTheme="minorHAnsi" w:cstheme="minorBidi"/>
                <w:i w:val="0"/>
                <w:iCs w:val="0"/>
                <w:noProof/>
                <w:color w:val="auto"/>
                <w:kern w:val="2"/>
                <w:szCs w:val="24"/>
                <w:lang w:val="en-US"/>
                <w14:ligatures w14:val="standardContextual"/>
              </w:rPr>
              <w:tab/>
            </w:r>
            <w:r w:rsidRPr="003D5E66">
              <w:rPr>
                <w:rStyle w:val="Hyperlink"/>
                <w:rFonts w:cs="Times New Roman"/>
                <w:noProof/>
                <w:lang w:val="ro-RO"/>
              </w:rPr>
              <w:t>Turism</w:t>
            </w:r>
            <w:r>
              <w:rPr>
                <w:noProof/>
                <w:webHidden/>
              </w:rPr>
              <w:tab/>
            </w:r>
            <w:r>
              <w:rPr>
                <w:noProof/>
                <w:webHidden/>
              </w:rPr>
              <w:fldChar w:fldCharType="begin"/>
            </w:r>
            <w:r>
              <w:rPr>
                <w:noProof/>
                <w:webHidden/>
              </w:rPr>
              <w:instrText xml:space="preserve"> PAGEREF _Toc212812680 \h </w:instrText>
            </w:r>
            <w:r>
              <w:rPr>
                <w:noProof/>
                <w:webHidden/>
              </w:rPr>
            </w:r>
            <w:r>
              <w:rPr>
                <w:noProof/>
                <w:webHidden/>
              </w:rPr>
              <w:fldChar w:fldCharType="separate"/>
            </w:r>
            <w:r w:rsidR="0043342C">
              <w:rPr>
                <w:noProof/>
                <w:webHidden/>
              </w:rPr>
              <w:t>307</w:t>
            </w:r>
            <w:r>
              <w:rPr>
                <w:noProof/>
                <w:webHidden/>
              </w:rPr>
              <w:fldChar w:fldCharType="end"/>
            </w:r>
          </w:hyperlink>
        </w:p>
        <w:p w14:paraId="47A3421A" w14:textId="2E699A7C" w:rsidR="0051305E" w:rsidRDefault="0051305E" w:rsidP="0051305E">
          <w:pPr>
            <w:pStyle w:val="TOC3"/>
            <w:tabs>
              <w:tab w:val="left" w:pos="1440"/>
              <w:tab w:val="right" w:leader="dot" w:pos="9629"/>
            </w:tabs>
            <w:rPr>
              <w:rFonts w:asciiTheme="minorHAnsi" w:eastAsiaTheme="minorEastAsia" w:hAnsiTheme="minorHAnsi" w:cstheme="minorBidi"/>
              <w:i w:val="0"/>
              <w:iCs w:val="0"/>
              <w:noProof/>
              <w:color w:val="auto"/>
              <w:kern w:val="2"/>
              <w:szCs w:val="24"/>
              <w:lang w:val="en-US"/>
              <w14:ligatures w14:val="standardContextual"/>
            </w:rPr>
          </w:pPr>
          <w:hyperlink w:anchor="_Toc212812681" w:history="1">
            <w:r w:rsidRPr="003D5E66">
              <w:rPr>
                <w:rStyle w:val="Hyperlink"/>
                <w:rFonts w:cs="Times New Roman"/>
                <w:noProof/>
                <w:lang w:val="ro-RO"/>
              </w:rPr>
              <w:t>5.1.5.</w:t>
            </w:r>
            <w:r>
              <w:rPr>
                <w:rFonts w:asciiTheme="minorHAnsi" w:eastAsiaTheme="minorEastAsia" w:hAnsiTheme="minorHAnsi" w:cstheme="minorBidi"/>
                <w:i w:val="0"/>
                <w:iCs w:val="0"/>
                <w:noProof/>
                <w:color w:val="auto"/>
                <w:kern w:val="2"/>
                <w:szCs w:val="24"/>
                <w:lang w:val="en-US"/>
                <w14:ligatures w14:val="standardContextual"/>
              </w:rPr>
              <w:tab/>
            </w:r>
            <w:r w:rsidRPr="003D5E66">
              <w:rPr>
                <w:rStyle w:val="Hyperlink"/>
                <w:rFonts w:cs="Times New Roman"/>
                <w:noProof/>
                <w:lang w:val="ro-RO"/>
              </w:rPr>
              <w:t>Educație, cercetare științifică, cultură</w:t>
            </w:r>
            <w:r>
              <w:rPr>
                <w:noProof/>
                <w:webHidden/>
              </w:rPr>
              <w:tab/>
            </w:r>
            <w:r>
              <w:rPr>
                <w:noProof/>
                <w:webHidden/>
              </w:rPr>
              <w:fldChar w:fldCharType="begin"/>
            </w:r>
            <w:r>
              <w:rPr>
                <w:noProof/>
                <w:webHidden/>
              </w:rPr>
              <w:instrText xml:space="preserve"> PAGEREF _Toc212812681 \h </w:instrText>
            </w:r>
            <w:r>
              <w:rPr>
                <w:noProof/>
                <w:webHidden/>
              </w:rPr>
            </w:r>
            <w:r>
              <w:rPr>
                <w:noProof/>
                <w:webHidden/>
              </w:rPr>
              <w:fldChar w:fldCharType="separate"/>
            </w:r>
            <w:r w:rsidR="0043342C">
              <w:rPr>
                <w:noProof/>
                <w:webHidden/>
              </w:rPr>
              <w:t>312</w:t>
            </w:r>
            <w:r>
              <w:rPr>
                <w:noProof/>
                <w:webHidden/>
              </w:rPr>
              <w:fldChar w:fldCharType="end"/>
            </w:r>
          </w:hyperlink>
        </w:p>
        <w:p w14:paraId="5D2BC75F" w14:textId="6C1406F2" w:rsidR="0051305E" w:rsidRDefault="0051305E" w:rsidP="0051305E">
          <w:pPr>
            <w:pStyle w:val="TOC3"/>
            <w:tabs>
              <w:tab w:val="left" w:pos="1440"/>
              <w:tab w:val="right" w:leader="dot" w:pos="9629"/>
            </w:tabs>
            <w:rPr>
              <w:rFonts w:asciiTheme="minorHAnsi" w:eastAsiaTheme="minorEastAsia" w:hAnsiTheme="minorHAnsi" w:cstheme="minorBidi"/>
              <w:i w:val="0"/>
              <w:iCs w:val="0"/>
              <w:noProof/>
              <w:color w:val="auto"/>
              <w:kern w:val="2"/>
              <w:szCs w:val="24"/>
              <w:lang w:val="en-US"/>
              <w14:ligatures w14:val="standardContextual"/>
            </w:rPr>
          </w:pPr>
          <w:hyperlink w:anchor="_Toc212812682" w:history="1">
            <w:r w:rsidRPr="003D5E66">
              <w:rPr>
                <w:rStyle w:val="Hyperlink"/>
                <w:rFonts w:cs="Times New Roman"/>
                <w:noProof/>
                <w:lang w:val="ro-RO"/>
              </w:rPr>
              <w:t>5.1.6.</w:t>
            </w:r>
            <w:r>
              <w:rPr>
                <w:rFonts w:asciiTheme="minorHAnsi" w:eastAsiaTheme="minorEastAsia" w:hAnsiTheme="minorHAnsi" w:cstheme="minorBidi"/>
                <w:i w:val="0"/>
                <w:iCs w:val="0"/>
                <w:noProof/>
                <w:color w:val="auto"/>
                <w:kern w:val="2"/>
                <w:szCs w:val="24"/>
                <w:lang w:val="en-US"/>
                <w14:ligatures w14:val="standardContextual"/>
              </w:rPr>
              <w:tab/>
            </w:r>
            <w:r w:rsidRPr="003D5E66">
              <w:rPr>
                <w:rStyle w:val="Hyperlink"/>
                <w:rFonts w:cs="Times New Roman"/>
                <w:noProof/>
                <w:lang w:val="ro-RO"/>
              </w:rPr>
              <w:t>Extracția și prelucrarea resurselor solului și subsolului</w:t>
            </w:r>
            <w:r>
              <w:rPr>
                <w:noProof/>
                <w:webHidden/>
              </w:rPr>
              <w:tab/>
            </w:r>
            <w:r>
              <w:rPr>
                <w:noProof/>
                <w:webHidden/>
              </w:rPr>
              <w:fldChar w:fldCharType="begin"/>
            </w:r>
            <w:r>
              <w:rPr>
                <w:noProof/>
                <w:webHidden/>
              </w:rPr>
              <w:instrText xml:space="preserve"> PAGEREF _Toc212812682 \h </w:instrText>
            </w:r>
            <w:r>
              <w:rPr>
                <w:noProof/>
                <w:webHidden/>
              </w:rPr>
            </w:r>
            <w:r>
              <w:rPr>
                <w:noProof/>
                <w:webHidden/>
              </w:rPr>
              <w:fldChar w:fldCharType="separate"/>
            </w:r>
            <w:r w:rsidR="0043342C">
              <w:rPr>
                <w:noProof/>
                <w:webHidden/>
              </w:rPr>
              <w:t>313</w:t>
            </w:r>
            <w:r>
              <w:rPr>
                <w:noProof/>
                <w:webHidden/>
              </w:rPr>
              <w:fldChar w:fldCharType="end"/>
            </w:r>
          </w:hyperlink>
        </w:p>
        <w:p w14:paraId="738C5EE0" w14:textId="69F0BDBF" w:rsidR="0051305E" w:rsidRDefault="0051305E" w:rsidP="0051305E">
          <w:pPr>
            <w:pStyle w:val="TOC3"/>
            <w:tabs>
              <w:tab w:val="left" w:pos="1440"/>
              <w:tab w:val="right" w:leader="dot" w:pos="9629"/>
            </w:tabs>
            <w:rPr>
              <w:rFonts w:asciiTheme="minorHAnsi" w:eastAsiaTheme="minorEastAsia" w:hAnsiTheme="minorHAnsi" w:cstheme="minorBidi"/>
              <w:i w:val="0"/>
              <w:iCs w:val="0"/>
              <w:noProof/>
              <w:color w:val="auto"/>
              <w:kern w:val="2"/>
              <w:szCs w:val="24"/>
              <w:lang w:val="en-US"/>
              <w14:ligatures w14:val="standardContextual"/>
            </w:rPr>
          </w:pPr>
          <w:hyperlink w:anchor="_Toc212812683" w:history="1">
            <w:r w:rsidRPr="003D5E66">
              <w:rPr>
                <w:rStyle w:val="Hyperlink"/>
                <w:rFonts w:cs="Times New Roman"/>
                <w:noProof/>
                <w:lang w:val="ro-RO"/>
              </w:rPr>
              <w:t>5.1.7.</w:t>
            </w:r>
            <w:r>
              <w:rPr>
                <w:rFonts w:asciiTheme="minorHAnsi" w:eastAsiaTheme="minorEastAsia" w:hAnsiTheme="minorHAnsi" w:cstheme="minorBidi"/>
                <w:i w:val="0"/>
                <w:iCs w:val="0"/>
                <w:noProof/>
                <w:color w:val="auto"/>
                <w:kern w:val="2"/>
                <w:szCs w:val="24"/>
                <w:lang w:val="en-US"/>
                <w14:ligatures w14:val="standardContextual"/>
              </w:rPr>
              <w:tab/>
            </w:r>
            <w:r w:rsidRPr="003D5E66">
              <w:rPr>
                <w:rStyle w:val="Hyperlink"/>
                <w:rFonts w:cs="Times New Roman"/>
                <w:noProof/>
                <w:lang w:val="ro-RO"/>
              </w:rPr>
              <w:t>Alte activități specifice care necesită reglementare, după caz</w:t>
            </w:r>
            <w:r>
              <w:rPr>
                <w:noProof/>
                <w:webHidden/>
              </w:rPr>
              <w:tab/>
            </w:r>
            <w:r>
              <w:rPr>
                <w:noProof/>
                <w:webHidden/>
              </w:rPr>
              <w:fldChar w:fldCharType="begin"/>
            </w:r>
            <w:r>
              <w:rPr>
                <w:noProof/>
                <w:webHidden/>
              </w:rPr>
              <w:instrText xml:space="preserve"> PAGEREF _Toc212812683 \h </w:instrText>
            </w:r>
            <w:r>
              <w:rPr>
                <w:noProof/>
                <w:webHidden/>
              </w:rPr>
            </w:r>
            <w:r>
              <w:rPr>
                <w:noProof/>
                <w:webHidden/>
              </w:rPr>
              <w:fldChar w:fldCharType="separate"/>
            </w:r>
            <w:r w:rsidR="0043342C">
              <w:rPr>
                <w:noProof/>
                <w:webHidden/>
              </w:rPr>
              <w:t>313</w:t>
            </w:r>
            <w:r>
              <w:rPr>
                <w:noProof/>
                <w:webHidden/>
              </w:rPr>
              <w:fldChar w:fldCharType="end"/>
            </w:r>
          </w:hyperlink>
        </w:p>
        <w:p w14:paraId="6B20AFA2" w14:textId="11F6CB37" w:rsidR="0051305E" w:rsidRDefault="0051305E" w:rsidP="0051305E">
          <w:pPr>
            <w:pStyle w:val="TOC2"/>
            <w:tabs>
              <w:tab w:val="left" w:pos="960"/>
              <w:tab w:val="right" w:leader="dot" w:pos="9629"/>
            </w:tabs>
            <w:rPr>
              <w:rFonts w:asciiTheme="minorHAnsi" w:eastAsiaTheme="minorEastAsia" w:hAnsiTheme="minorHAnsi" w:cstheme="minorBidi"/>
              <w:smallCaps w:val="0"/>
              <w:noProof/>
              <w:color w:val="auto"/>
              <w:kern w:val="2"/>
              <w:szCs w:val="24"/>
              <w:lang w:val="en-US"/>
              <w14:ligatures w14:val="standardContextual"/>
            </w:rPr>
          </w:pPr>
          <w:hyperlink w:anchor="_Toc212812684" w:history="1">
            <w:r w:rsidRPr="003D5E66">
              <w:rPr>
                <w:rStyle w:val="Hyperlink"/>
                <w:rFonts w:eastAsia="Times New Roman" w:cs="Times New Roman"/>
                <w:noProof/>
                <w:lang w:val="fr-FR" w:eastAsia="zh-CN"/>
              </w:rPr>
              <w:t>5.2.</w:t>
            </w:r>
            <w:r>
              <w:rPr>
                <w:rFonts w:asciiTheme="minorHAnsi" w:eastAsiaTheme="minorEastAsia" w:hAnsiTheme="minorHAnsi" w:cstheme="minorBidi"/>
                <w:smallCaps w:val="0"/>
                <w:noProof/>
                <w:color w:val="auto"/>
                <w:kern w:val="2"/>
                <w:szCs w:val="24"/>
                <w:lang w:val="en-US"/>
                <w14:ligatures w14:val="standardContextual"/>
              </w:rPr>
              <w:tab/>
            </w:r>
            <w:r w:rsidRPr="003D5E66">
              <w:rPr>
                <w:rStyle w:val="Hyperlink"/>
                <w:rFonts w:eastAsia="Times New Roman" w:cs="Times New Roman"/>
                <w:noProof/>
                <w:lang w:eastAsia="zh-CN"/>
              </w:rPr>
              <w:t>Dispoziții finale</w:t>
            </w:r>
            <w:r>
              <w:rPr>
                <w:noProof/>
                <w:webHidden/>
              </w:rPr>
              <w:tab/>
            </w:r>
            <w:r>
              <w:rPr>
                <w:noProof/>
                <w:webHidden/>
              </w:rPr>
              <w:fldChar w:fldCharType="begin"/>
            </w:r>
            <w:r>
              <w:rPr>
                <w:noProof/>
                <w:webHidden/>
              </w:rPr>
              <w:instrText xml:space="preserve"> PAGEREF _Toc212812684 \h </w:instrText>
            </w:r>
            <w:r>
              <w:rPr>
                <w:noProof/>
                <w:webHidden/>
              </w:rPr>
            </w:r>
            <w:r>
              <w:rPr>
                <w:noProof/>
                <w:webHidden/>
              </w:rPr>
              <w:fldChar w:fldCharType="separate"/>
            </w:r>
            <w:r w:rsidR="0043342C">
              <w:rPr>
                <w:noProof/>
                <w:webHidden/>
              </w:rPr>
              <w:t>313</w:t>
            </w:r>
            <w:r>
              <w:rPr>
                <w:noProof/>
                <w:webHidden/>
              </w:rPr>
              <w:fldChar w:fldCharType="end"/>
            </w:r>
          </w:hyperlink>
        </w:p>
        <w:p w14:paraId="5FFEC838" w14:textId="50413464" w:rsidR="0051305E" w:rsidRDefault="0051305E" w:rsidP="0051305E">
          <w:pPr>
            <w:pStyle w:val="TOC1"/>
            <w:tabs>
              <w:tab w:val="right" w:leader="dot" w:pos="9629"/>
            </w:tabs>
            <w:spacing w:line="276" w:lineRule="auto"/>
            <w:rPr>
              <w:rFonts w:asciiTheme="minorHAnsi" w:eastAsiaTheme="minorEastAsia" w:hAnsiTheme="minorHAnsi" w:cstheme="minorBidi"/>
              <w:b w:val="0"/>
              <w:bCs w:val="0"/>
              <w:caps w:val="0"/>
              <w:noProof/>
              <w:color w:val="auto"/>
              <w:kern w:val="2"/>
              <w:szCs w:val="24"/>
              <w:lang w:val="en-US" w:eastAsia="en-US"/>
              <w14:ligatures w14:val="standardContextual"/>
            </w:rPr>
          </w:pPr>
          <w:hyperlink w:anchor="_Toc212812685" w:history="1">
            <w:r w:rsidRPr="003D5E66">
              <w:rPr>
                <w:rStyle w:val="Hyperlink"/>
                <w:rFonts w:cs="Times New Roman"/>
                <w:noProof/>
                <w:lang w:val="ro-RO"/>
              </w:rPr>
              <w:t>BIBLIOGRAFIE</w:t>
            </w:r>
            <w:r>
              <w:rPr>
                <w:noProof/>
                <w:webHidden/>
              </w:rPr>
              <w:tab/>
            </w:r>
            <w:r>
              <w:rPr>
                <w:noProof/>
                <w:webHidden/>
              </w:rPr>
              <w:fldChar w:fldCharType="begin"/>
            </w:r>
            <w:r>
              <w:rPr>
                <w:noProof/>
                <w:webHidden/>
              </w:rPr>
              <w:instrText xml:space="preserve"> PAGEREF _Toc212812685 \h </w:instrText>
            </w:r>
            <w:r>
              <w:rPr>
                <w:noProof/>
                <w:webHidden/>
              </w:rPr>
            </w:r>
            <w:r>
              <w:rPr>
                <w:noProof/>
                <w:webHidden/>
              </w:rPr>
              <w:fldChar w:fldCharType="separate"/>
            </w:r>
            <w:r w:rsidR="0043342C">
              <w:rPr>
                <w:noProof/>
                <w:webHidden/>
              </w:rPr>
              <w:t>337</w:t>
            </w:r>
            <w:r>
              <w:rPr>
                <w:noProof/>
                <w:webHidden/>
              </w:rPr>
              <w:fldChar w:fldCharType="end"/>
            </w:r>
          </w:hyperlink>
        </w:p>
        <w:p w14:paraId="7D96A45C" w14:textId="0B4455DF" w:rsidR="00F0643C" w:rsidRPr="00F65BE3" w:rsidRDefault="0051305E" w:rsidP="0051305E">
          <w:pPr>
            <w:pStyle w:val="TOC1"/>
            <w:tabs>
              <w:tab w:val="right" w:leader="dot" w:pos="9629"/>
            </w:tabs>
            <w:spacing w:line="276" w:lineRule="auto"/>
          </w:pPr>
          <w:hyperlink w:anchor="_Toc212812686" w:history="1">
            <w:r w:rsidRPr="003D5E66">
              <w:rPr>
                <w:rStyle w:val="Hyperlink"/>
                <w:rFonts w:cs="Times New Roman"/>
                <w:noProof/>
                <w:lang w:val="ro-RO"/>
              </w:rPr>
              <w:t>ANEXA 1 – HĂRȚI ADMINISTRATIVE</w:t>
            </w:r>
            <w:r>
              <w:rPr>
                <w:noProof/>
                <w:webHidden/>
              </w:rPr>
              <w:tab/>
            </w:r>
            <w:r>
              <w:rPr>
                <w:noProof/>
                <w:webHidden/>
              </w:rPr>
              <w:fldChar w:fldCharType="begin"/>
            </w:r>
            <w:r>
              <w:rPr>
                <w:noProof/>
                <w:webHidden/>
              </w:rPr>
              <w:instrText xml:space="preserve"> PAGEREF _Toc212812686 \h </w:instrText>
            </w:r>
            <w:r>
              <w:rPr>
                <w:noProof/>
                <w:webHidden/>
              </w:rPr>
            </w:r>
            <w:r>
              <w:rPr>
                <w:noProof/>
                <w:webHidden/>
              </w:rPr>
              <w:fldChar w:fldCharType="separate"/>
            </w:r>
            <w:r w:rsidR="0043342C">
              <w:rPr>
                <w:noProof/>
                <w:webHidden/>
              </w:rPr>
              <w:t>346</w:t>
            </w:r>
            <w:r>
              <w:rPr>
                <w:noProof/>
                <w:webHidden/>
              </w:rPr>
              <w:fldChar w:fldCharType="end"/>
            </w:r>
          </w:hyperlink>
          <w:r w:rsidR="001515AF" w:rsidRPr="00F65BE3">
            <w:fldChar w:fldCharType="end"/>
          </w:r>
        </w:p>
      </w:sdtContent>
    </w:sdt>
    <w:p w14:paraId="192256B4" w14:textId="77777777" w:rsidR="00101E5E" w:rsidRPr="00F65BE3" w:rsidRDefault="00101E5E" w:rsidP="00101E5E">
      <w:pPr>
        <w:sectPr w:rsidR="00101E5E" w:rsidRPr="00F65BE3" w:rsidSect="001E3082">
          <w:headerReference w:type="even" r:id="rId10"/>
          <w:headerReference w:type="default" r:id="rId11"/>
          <w:footerReference w:type="even" r:id="rId12"/>
          <w:footerReference w:type="default" r:id="rId13"/>
          <w:headerReference w:type="first" r:id="rId14"/>
          <w:footerReference w:type="first" r:id="rId15"/>
          <w:pgSz w:w="11907" w:h="16839" w:code="9"/>
          <w:pgMar w:top="1134" w:right="1134" w:bottom="1134" w:left="1134" w:header="0" w:footer="709" w:gutter="0"/>
          <w:cols w:space="720"/>
          <w:docGrid w:linePitch="299"/>
        </w:sectPr>
      </w:pPr>
    </w:p>
    <w:p w14:paraId="5564F9C7" w14:textId="420D63F2" w:rsidR="00F0317C" w:rsidRPr="00F65BE3" w:rsidRDefault="00597FF5" w:rsidP="008A293E">
      <w:pPr>
        <w:pStyle w:val="Heading-1"/>
        <w:ind w:left="567"/>
        <w:rPr>
          <w:rFonts w:cs="Times New Roman"/>
          <w:sz w:val="24"/>
          <w:szCs w:val="24"/>
          <w:lang w:val="ro-RO"/>
        </w:rPr>
      </w:pPr>
      <w:bookmarkStart w:id="0" w:name="_Toc212812649"/>
      <w:r w:rsidRPr="00F65BE3">
        <w:rPr>
          <w:rFonts w:cs="Times New Roman"/>
          <w:sz w:val="24"/>
          <w:szCs w:val="24"/>
          <w:lang w:val="ro-RO"/>
        </w:rPr>
        <w:lastRenderedPageBreak/>
        <w:t>INFORMA</w:t>
      </w:r>
      <w:r w:rsidR="00F65BE3" w:rsidRPr="00F65BE3">
        <w:rPr>
          <w:rFonts w:cs="Times New Roman"/>
          <w:sz w:val="24"/>
          <w:szCs w:val="24"/>
          <w:lang w:val="ro-RO"/>
        </w:rPr>
        <w:t>Ț</w:t>
      </w:r>
      <w:r w:rsidRPr="00F65BE3">
        <w:rPr>
          <w:rFonts w:cs="Times New Roman"/>
          <w:sz w:val="24"/>
          <w:szCs w:val="24"/>
          <w:lang w:val="ro-RO"/>
        </w:rPr>
        <w:t>II GENERALE</w:t>
      </w:r>
      <w:bookmarkEnd w:id="0"/>
    </w:p>
    <w:p w14:paraId="1DCF1E96" w14:textId="77777777" w:rsidR="00F0317C" w:rsidRPr="00F65BE3" w:rsidRDefault="00F0317C" w:rsidP="008A293E">
      <w:pPr>
        <w:spacing w:line="360" w:lineRule="auto"/>
        <w:ind w:left="567"/>
      </w:pPr>
    </w:p>
    <w:p w14:paraId="2DD52B6C" w14:textId="77777777" w:rsidR="00C060E8" w:rsidRPr="00F65BE3" w:rsidRDefault="00597FF5" w:rsidP="008A293E">
      <w:pPr>
        <w:pStyle w:val="Heading-2"/>
        <w:numPr>
          <w:ilvl w:val="1"/>
          <w:numId w:val="18"/>
        </w:numPr>
        <w:spacing w:line="360" w:lineRule="auto"/>
        <w:ind w:left="567" w:firstLine="0"/>
        <w:rPr>
          <w:rFonts w:cs="Times New Roman"/>
          <w:sz w:val="24"/>
          <w:szCs w:val="24"/>
          <w:lang w:val="ro-RO"/>
        </w:rPr>
      </w:pPr>
      <w:bookmarkStart w:id="1" w:name="_Toc212812650"/>
      <w:r w:rsidRPr="00F65BE3">
        <w:rPr>
          <w:rFonts w:cs="Times New Roman"/>
          <w:sz w:val="24"/>
          <w:szCs w:val="24"/>
          <w:lang w:val="ro-RO"/>
        </w:rPr>
        <w:t>Scopul Planului de Management Integrat</w:t>
      </w:r>
      <w:bookmarkEnd w:id="1"/>
    </w:p>
    <w:p w14:paraId="65EF9A49" w14:textId="5068724A" w:rsidR="00FD1939" w:rsidRPr="00F65BE3" w:rsidRDefault="0094703F" w:rsidP="008A293E">
      <w:pPr>
        <w:spacing w:line="360" w:lineRule="auto"/>
        <w:ind w:firstLine="567"/>
      </w:pPr>
      <w:r w:rsidRPr="00F65BE3">
        <w:t xml:space="preserve">Scopul </w:t>
      </w:r>
      <w:r w:rsidR="00A67DE7" w:rsidRPr="00F65BE3">
        <w:t>p</w:t>
      </w:r>
      <w:r w:rsidRPr="00F65BE3">
        <w:t xml:space="preserve">lanului de </w:t>
      </w:r>
      <w:r w:rsidR="00A67DE7" w:rsidRPr="00F65BE3">
        <w:t>m</w:t>
      </w:r>
      <w:r w:rsidRPr="00F65BE3">
        <w:t xml:space="preserve">anagement </w:t>
      </w:r>
      <w:r w:rsidR="00A67DE7" w:rsidRPr="00F65BE3">
        <w:t>i</w:t>
      </w:r>
      <w:r w:rsidRPr="00F65BE3">
        <w:t>ntegrat est</w:t>
      </w:r>
      <w:r w:rsidR="00FD1939" w:rsidRPr="00F65BE3">
        <w:t>e</w:t>
      </w:r>
      <w:r w:rsidRPr="00F65BE3">
        <w:t xml:space="preserve"> men</w:t>
      </w:r>
      <w:r w:rsidR="00F65BE3" w:rsidRPr="00F65BE3">
        <w:t>ț</w:t>
      </w:r>
      <w:r w:rsidRPr="00F65BE3">
        <w:t xml:space="preserve">inerea </w:t>
      </w:r>
      <w:r w:rsidR="00F65BE3" w:rsidRPr="00F65BE3">
        <w:t>ș</w:t>
      </w:r>
      <w:r w:rsidRPr="00F65BE3">
        <w:t>i, după caz, îmbunătă</w:t>
      </w:r>
      <w:r w:rsidR="00F65BE3" w:rsidRPr="00F65BE3">
        <w:t>ț</w:t>
      </w:r>
      <w:r w:rsidRPr="00F65BE3">
        <w:t xml:space="preserve">irea stării de conservare a speciilor, habitatelor </w:t>
      </w:r>
      <w:r w:rsidR="00F65BE3" w:rsidRPr="00F65BE3">
        <w:t>ș</w:t>
      </w:r>
      <w:r w:rsidRPr="00F65BE3">
        <w:t xml:space="preserve">i a altor elemente de interes conservativ ce au făcut obiectul instituirii regimului de arie naturală protejată </w:t>
      </w:r>
      <w:bookmarkStart w:id="2" w:name="_Hlk171513144"/>
      <w:r w:rsidR="00A67DE7" w:rsidRPr="00F65BE3">
        <w:t xml:space="preserve">pentru </w:t>
      </w:r>
      <w:r w:rsidRPr="00F65BE3">
        <w:t>Parcul</w:t>
      </w:r>
      <w:r w:rsidR="00884824" w:rsidRPr="00F65BE3">
        <w:t xml:space="preserve"> </w:t>
      </w:r>
      <w:r w:rsidR="00E1255F" w:rsidRPr="00F65BE3">
        <w:t>Na</w:t>
      </w:r>
      <w:r w:rsidR="00F65BE3" w:rsidRPr="00F65BE3">
        <w:t>ț</w:t>
      </w:r>
      <w:r w:rsidR="00E1255F" w:rsidRPr="00F65BE3">
        <w:t>ional</w:t>
      </w:r>
      <w:r w:rsidRPr="00F65BE3">
        <w:t xml:space="preserve"> Piatra Craiului</w:t>
      </w:r>
      <w:bookmarkStart w:id="3" w:name="_Hlk171513168"/>
      <w:bookmarkEnd w:id="2"/>
      <w:r w:rsidR="007B1715" w:rsidRPr="00F65BE3">
        <w:t xml:space="preserve">, </w:t>
      </w:r>
      <w:r w:rsidR="00A67DE7" w:rsidRPr="00F65BE3">
        <w:t>siturile Natura 2000</w:t>
      </w:r>
      <w:r w:rsidR="00884824" w:rsidRPr="00F65BE3">
        <w:t xml:space="preserve"> </w:t>
      </w:r>
      <w:r w:rsidRPr="00F65BE3">
        <w:t xml:space="preserve">ROSAC0194 Piatra Craiului </w:t>
      </w:r>
      <w:bookmarkEnd w:id="3"/>
      <w:r w:rsidR="00F65BE3" w:rsidRPr="00F65BE3">
        <w:t>ș</w:t>
      </w:r>
      <w:r w:rsidRPr="00F65BE3">
        <w:t>i ROSPA0165 Piatra Craiului</w:t>
      </w:r>
      <w:r w:rsidR="00A67DE7" w:rsidRPr="00F65BE3">
        <w:t xml:space="preserve"> </w:t>
      </w:r>
      <w:r w:rsidR="00F65BE3" w:rsidRPr="00F65BE3">
        <w:t>ș</w:t>
      </w:r>
      <w:r w:rsidR="00A67DE7" w:rsidRPr="00F65BE3">
        <w:t>i rezerva</w:t>
      </w:r>
      <w:r w:rsidR="00F65BE3" w:rsidRPr="00F65BE3">
        <w:t>ț</w:t>
      </w:r>
      <w:r w:rsidR="00A67DE7" w:rsidRPr="00F65BE3">
        <w:t>iile suprapuse cu acestea</w:t>
      </w:r>
      <w:r w:rsidR="00E1255F" w:rsidRPr="00F65BE3">
        <w:t>.</w:t>
      </w:r>
    </w:p>
    <w:p w14:paraId="33FECA5F" w14:textId="698267AD" w:rsidR="00FD1939" w:rsidRPr="00F65BE3" w:rsidRDefault="00597FF5" w:rsidP="008A293E">
      <w:pPr>
        <w:spacing w:line="360" w:lineRule="auto"/>
        <w:ind w:firstLine="567"/>
      </w:pPr>
      <w:r w:rsidRPr="00F65BE3">
        <w:t>Conform Ordonan</w:t>
      </w:r>
      <w:r w:rsidR="00F65BE3" w:rsidRPr="00F65BE3">
        <w:t>ț</w:t>
      </w:r>
      <w:r w:rsidRPr="00F65BE3">
        <w:t>ei de urgen</w:t>
      </w:r>
      <w:r w:rsidR="00F65BE3" w:rsidRPr="00F65BE3">
        <w:t>ț</w:t>
      </w:r>
      <w:r w:rsidRPr="00F65BE3">
        <w:t xml:space="preserve">ă a Guvernului nr. 57/2007 privind regimul ariilor naturale protejate, conservarea habitatelor naturale, a florei </w:t>
      </w:r>
      <w:r w:rsidR="00F65BE3" w:rsidRPr="00F65BE3">
        <w:t>ș</w:t>
      </w:r>
      <w:r w:rsidRPr="00F65BE3">
        <w:t xml:space="preserve">i faunei sălbatice, </w:t>
      </w:r>
      <w:r w:rsidR="00A67DE7" w:rsidRPr="00F65BE3">
        <w:t xml:space="preserve">aprobată cu modificări </w:t>
      </w:r>
      <w:r w:rsidR="00F65BE3" w:rsidRPr="00F65BE3">
        <w:t>ș</w:t>
      </w:r>
      <w:r w:rsidR="00A67DE7" w:rsidRPr="00F65BE3">
        <w:t xml:space="preserve">i completări prin Legea nr. 49/2011, cu modificările ulterioare, </w:t>
      </w:r>
      <w:r w:rsidRPr="00F65BE3">
        <w:t xml:space="preserve">planurile de management </w:t>
      </w:r>
      <w:r w:rsidR="00F65BE3" w:rsidRPr="00F65BE3">
        <w:t>ș</w:t>
      </w:r>
      <w:r w:rsidRPr="00F65BE3">
        <w:t xml:space="preserve">i regulamentele ariilor naturale protejate care au structuri de administrare special constituite se elaborează de către administratorii acestora, prin consultarea consiliilor consultative de administrare, se avizează de către consiliile </w:t>
      </w:r>
      <w:r w:rsidR="00F65BE3" w:rsidRPr="00F65BE3">
        <w:t>ș</w:t>
      </w:r>
      <w:r w:rsidRPr="00F65BE3">
        <w:t>tiin</w:t>
      </w:r>
      <w:r w:rsidR="00F65BE3" w:rsidRPr="00F65BE3">
        <w:t>ț</w:t>
      </w:r>
      <w:r w:rsidRPr="00F65BE3">
        <w:t xml:space="preserve">ifice </w:t>
      </w:r>
      <w:r w:rsidR="00F65BE3" w:rsidRPr="00F65BE3">
        <w:t>ș</w:t>
      </w:r>
      <w:r w:rsidRPr="00F65BE3">
        <w:t>i se aprobă prin ordin al conducătorului autorită</w:t>
      </w:r>
      <w:r w:rsidR="00F65BE3" w:rsidRPr="00F65BE3">
        <w:t>ț</w:t>
      </w:r>
      <w:r w:rsidRPr="00F65BE3">
        <w:t>ii publice centrale pentru protec</w:t>
      </w:r>
      <w:r w:rsidR="00F65BE3" w:rsidRPr="00F65BE3">
        <w:t>ț</w:t>
      </w:r>
      <w:r w:rsidRPr="00F65BE3">
        <w:t xml:space="preserve">ia mediului, apelor </w:t>
      </w:r>
      <w:r w:rsidR="00F65BE3" w:rsidRPr="00F65BE3">
        <w:t>ș</w:t>
      </w:r>
      <w:r w:rsidRPr="00F65BE3">
        <w:t>i pădurilor</w:t>
      </w:r>
      <w:r w:rsidR="00090787" w:rsidRPr="00F65BE3">
        <w:t xml:space="preserve"> î</w:t>
      </w:r>
      <w:r w:rsidR="00090787" w:rsidRPr="00F65BE3">
        <w:rPr>
          <w:rFonts w:eastAsia="Arial"/>
        </w:rPr>
        <w:t xml:space="preserve">n forma avizată ca urmare a parcurgerii procedurii de evaluare de mediu pentru planuri </w:t>
      </w:r>
      <w:r w:rsidR="00F65BE3" w:rsidRPr="00F65BE3">
        <w:rPr>
          <w:rFonts w:eastAsia="Arial"/>
        </w:rPr>
        <w:t>ș</w:t>
      </w:r>
      <w:r w:rsidR="00090787" w:rsidRPr="00F65BE3">
        <w:rPr>
          <w:rFonts w:eastAsia="Arial"/>
        </w:rPr>
        <w:t>i programe.</w:t>
      </w:r>
      <w:r w:rsidR="00884824" w:rsidRPr="00F65BE3">
        <w:rPr>
          <w:rFonts w:eastAsia="Arial"/>
        </w:rPr>
        <w:t xml:space="preserve"> </w:t>
      </w:r>
      <w:r w:rsidR="00FD1939" w:rsidRPr="00F65BE3">
        <w:t>Astfel</w:t>
      </w:r>
      <w:r w:rsidR="00F06E00" w:rsidRPr="00F65BE3">
        <w:t>,</w:t>
      </w:r>
      <w:r w:rsidR="00FD1939" w:rsidRPr="00F65BE3">
        <w:t xml:space="preserve"> pentru elaborarea planului de management a fost necesară desfă</w:t>
      </w:r>
      <w:r w:rsidR="00F65BE3" w:rsidRPr="00F65BE3">
        <w:t>ș</w:t>
      </w:r>
      <w:r w:rsidR="00FD1939" w:rsidRPr="00F65BE3">
        <w:t>urarea unui proces participativ, la care au fost invita</w:t>
      </w:r>
      <w:r w:rsidR="00F65BE3" w:rsidRPr="00F65BE3">
        <w:t>ț</w:t>
      </w:r>
      <w:r w:rsidR="00FD1939" w:rsidRPr="00F65BE3">
        <w:t>i să participe to</w:t>
      </w:r>
      <w:r w:rsidR="00F65BE3" w:rsidRPr="00F65BE3">
        <w:t>ț</w:t>
      </w:r>
      <w:r w:rsidR="00FD1939" w:rsidRPr="00F65BE3">
        <w:t>i factorii interesa</w:t>
      </w:r>
      <w:r w:rsidR="00F65BE3" w:rsidRPr="00F65BE3">
        <w:t>ț</w:t>
      </w:r>
      <w:r w:rsidR="00FD1939" w:rsidRPr="00F65BE3">
        <w:t xml:space="preserve">i din zonă, </w:t>
      </w:r>
      <w:r w:rsidR="00F65BE3" w:rsidRPr="00F65BE3">
        <w:t>ș</w:t>
      </w:r>
      <w:r w:rsidR="00FD1939" w:rsidRPr="00F65BE3">
        <w:t>i mai ales reprezentan</w:t>
      </w:r>
      <w:r w:rsidR="00F65BE3" w:rsidRPr="00F65BE3">
        <w:t>ț</w:t>
      </w:r>
      <w:r w:rsidR="00FD1939" w:rsidRPr="00F65BE3">
        <w:t>ii</w:t>
      </w:r>
      <w:r w:rsidR="00884824" w:rsidRPr="00F65BE3">
        <w:t xml:space="preserve"> </w:t>
      </w:r>
      <w:r w:rsidR="00FD1939" w:rsidRPr="00F65BE3">
        <w:t>comunită</w:t>
      </w:r>
      <w:r w:rsidR="00F65BE3" w:rsidRPr="00F65BE3">
        <w:t>ț</w:t>
      </w:r>
      <w:r w:rsidR="00FD1939" w:rsidRPr="00F65BE3">
        <w:t>ilor locale.</w:t>
      </w:r>
    </w:p>
    <w:p w14:paraId="50A66EE9" w14:textId="56EEA2C3" w:rsidR="00FD1939" w:rsidRPr="00F65BE3" w:rsidRDefault="00FD1939" w:rsidP="008A293E">
      <w:pPr>
        <w:spacing w:line="360" w:lineRule="auto"/>
        <w:ind w:firstLine="567"/>
      </w:pPr>
      <w:r w:rsidRPr="00F65BE3">
        <w:t>După intrarea în vigoare a variantei revizuite a Planului de management integrat, aceasta va sta la baza activită</w:t>
      </w:r>
      <w:r w:rsidR="00F65BE3" w:rsidRPr="00F65BE3">
        <w:t>ț</w:t>
      </w:r>
      <w:r w:rsidRPr="00F65BE3">
        <w:t>ii</w:t>
      </w:r>
      <w:r w:rsidR="00884824" w:rsidRPr="00F65BE3">
        <w:t xml:space="preserve"> </w:t>
      </w:r>
      <w:r w:rsidRPr="00F65BE3">
        <w:t>Administr</w:t>
      </w:r>
      <w:r w:rsidR="00F65BE3" w:rsidRPr="00F65BE3">
        <w:t>aț</w:t>
      </w:r>
      <w:r w:rsidRPr="00F65BE3">
        <w:t>iei Parcului Na</w:t>
      </w:r>
      <w:r w:rsidR="00F65BE3" w:rsidRPr="00F65BE3">
        <w:t>ț</w:t>
      </w:r>
      <w:r w:rsidRPr="00F65BE3">
        <w:t xml:space="preserve">ional Piatra Craiului </w:t>
      </w:r>
      <w:r w:rsidR="00F65BE3" w:rsidRPr="00F65BE3">
        <w:t>ș</w:t>
      </w:r>
      <w:r w:rsidRPr="00F65BE3">
        <w:t xml:space="preserve">i devine document oficial cu rol de reglementare pentru administratorul </w:t>
      </w:r>
      <w:r w:rsidR="00090787" w:rsidRPr="00F65BE3">
        <w:t>ariilor protejate</w:t>
      </w:r>
      <w:r w:rsidRPr="00F65BE3">
        <w:t xml:space="preserve">, precum </w:t>
      </w:r>
      <w:r w:rsidR="00F65BE3" w:rsidRPr="00F65BE3">
        <w:t>ș</w:t>
      </w:r>
      <w:r w:rsidRPr="00F65BE3">
        <w:t xml:space="preserve">i pentru persoanele fizice </w:t>
      </w:r>
      <w:r w:rsidR="00F65BE3" w:rsidRPr="00F65BE3">
        <w:t>ș</w:t>
      </w:r>
      <w:r w:rsidRPr="00F65BE3">
        <w:t>i juridice care de</w:t>
      </w:r>
      <w:r w:rsidR="00F65BE3" w:rsidRPr="00F65BE3">
        <w:t>ț</w:t>
      </w:r>
      <w:r w:rsidRPr="00F65BE3">
        <w:t xml:space="preserve">in sau care administrează terenuri </w:t>
      </w:r>
      <w:r w:rsidR="00F65BE3" w:rsidRPr="00F65BE3">
        <w:t>ș</w:t>
      </w:r>
      <w:r w:rsidRPr="00F65BE3">
        <w:t xml:space="preserve">i alte bunuri </w:t>
      </w:r>
      <w:r w:rsidR="00F65BE3" w:rsidRPr="00F65BE3">
        <w:t>ș</w:t>
      </w:r>
      <w:r w:rsidRPr="00F65BE3">
        <w:t>i/sau care desfă</w:t>
      </w:r>
      <w:r w:rsidR="00F65BE3" w:rsidRPr="00F65BE3">
        <w:t>ș</w:t>
      </w:r>
      <w:r w:rsidRPr="00F65BE3">
        <w:t>oară activită</w:t>
      </w:r>
      <w:r w:rsidR="00F65BE3" w:rsidRPr="00F65BE3">
        <w:t>ț</w:t>
      </w:r>
      <w:r w:rsidRPr="00F65BE3">
        <w:t xml:space="preserve">i în perimetrul </w:t>
      </w:r>
      <w:r w:rsidR="00F65BE3" w:rsidRPr="00F65BE3">
        <w:t>ș</w:t>
      </w:r>
      <w:r w:rsidRPr="00F65BE3">
        <w:t>i în vecinătatea ari</w:t>
      </w:r>
      <w:r w:rsidR="00090787" w:rsidRPr="00F65BE3">
        <w:t>ilor</w:t>
      </w:r>
      <w:r w:rsidRPr="00F65BE3">
        <w:t xml:space="preserve"> naturale protejate</w:t>
      </w:r>
      <w:r w:rsidR="007B1715" w:rsidRPr="00F65BE3">
        <w:t xml:space="preserve"> vizate de plan</w:t>
      </w:r>
      <w:r w:rsidR="00096692" w:rsidRPr="00F65BE3">
        <w:t>.</w:t>
      </w:r>
    </w:p>
    <w:p w14:paraId="1BF9B6AA" w14:textId="1B752F50" w:rsidR="00F34E63" w:rsidRPr="00F65BE3" w:rsidRDefault="00597FF5" w:rsidP="008A293E">
      <w:pPr>
        <w:spacing w:line="360" w:lineRule="auto"/>
        <w:ind w:firstLine="567"/>
      </w:pPr>
      <w:r w:rsidRPr="00F65BE3">
        <w:t xml:space="preserve">În conformitate cu </w:t>
      </w:r>
      <w:r w:rsidR="00AA07D1" w:rsidRPr="00F65BE3">
        <w:t>OUG</w:t>
      </w:r>
      <w:r w:rsidR="007B1715" w:rsidRPr="00F65BE3">
        <w:t xml:space="preserve"> nr.</w:t>
      </w:r>
      <w:r w:rsidR="00AA07D1" w:rsidRPr="00F65BE3">
        <w:t xml:space="preserve"> 57/2007</w:t>
      </w:r>
      <w:r w:rsidR="00884824" w:rsidRPr="00F65BE3">
        <w:t xml:space="preserve"> </w:t>
      </w:r>
      <w:r w:rsidR="007B1715" w:rsidRPr="00F65BE3">
        <w:t xml:space="preserve">cu modificările </w:t>
      </w:r>
      <w:r w:rsidR="00F65BE3" w:rsidRPr="00F65BE3">
        <w:t>ș</w:t>
      </w:r>
      <w:r w:rsidR="007B1715" w:rsidRPr="00F65BE3">
        <w:t xml:space="preserve">i completările ulterioare, </w:t>
      </w:r>
      <w:r w:rsidR="00740FE4" w:rsidRPr="00F65BE3">
        <w:t>p</w:t>
      </w:r>
      <w:r w:rsidRPr="00F65BE3">
        <w:t xml:space="preserve">lanul de management al unei arii naturale protejate este documentul care descrie </w:t>
      </w:r>
      <w:r w:rsidR="00F65BE3" w:rsidRPr="00F65BE3">
        <w:t>ș</w:t>
      </w:r>
      <w:r w:rsidRPr="00F65BE3">
        <w:t>i evaluează situa</w:t>
      </w:r>
      <w:r w:rsidR="00F65BE3" w:rsidRPr="00F65BE3">
        <w:t>ț</w:t>
      </w:r>
      <w:r w:rsidRPr="00F65BE3">
        <w:t>ia prezentă a acesteia, define</w:t>
      </w:r>
      <w:r w:rsidR="00F65BE3" w:rsidRPr="00F65BE3">
        <w:t>ș</w:t>
      </w:r>
      <w:r w:rsidRPr="00F65BE3">
        <w:t>te obiectivele, precizează ac</w:t>
      </w:r>
      <w:r w:rsidR="00F65BE3" w:rsidRPr="00F65BE3">
        <w:t>ț</w:t>
      </w:r>
      <w:r w:rsidRPr="00F65BE3">
        <w:t xml:space="preserve">iunile de conservare necesare </w:t>
      </w:r>
      <w:r w:rsidR="00F65BE3" w:rsidRPr="00F65BE3">
        <w:t>ș</w:t>
      </w:r>
      <w:r w:rsidRPr="00F65BE3">
        <w:t>i reglementează activită</w:t>
      </w:r>
      <w:r w:rsidR="00F65BE3" w:rsidRPr="00F65BE3">
        <w:t>ț</w:t>
      </w:r>
      <w:r w:rsidRPr="00F65BE3">
        <w:t>ile care se pot desfă</w:t>
      </w:r>
      <w:r w:rsidR="00F65BE3" w:rsidRPr="00F65BE3">
        <w:t>ș</w:t>
      </w:r>
      <w:r w:rsidRPr="00F65BE3">
        <w:t>ura pe teritoriul ariei, în conformitate cu obiectivele de management.</w:t>
      </w:r>
    </w:p>
    <w:p w14:paraId="55E15F50" w14:textId="77777777" w:rsidR="002C7FD6" w:rsidRPr="00F65BE3" w:rsidRDefault="002C7FD6" w:rsidP="008A293E">
      <w:pPr>
        <w:spacing w:line="360" w:lineRule="auto"/>
      </w:pPr>
      <w:bookmarkStart w:id="4" w:name="_Toc178935628"/>
      <w:bookmarkEnd w:id="4"/>
    </w:p>
    <w:p w14:paraId="42126BCF" w14:textId="77777777" w:rsidR="00F0317C" w:rsidRPr="00F65BE3" w:rsidRDefault="00597FF5" w:rsidP="008A293E">
      <w:pPr>
        <w:pStyle w:val="Heading-2"/>
        <w:numPr>
          <w:ilvl w:val="1"/>
          <w:numId w:val="18"/>
        </w:numPr>
        <w:spacing w:line="360" w:lineRule="auto"/>
        <w:ind w:left="567" w:firstLine="0"/>
        <w:rPr>
          <w:rFonts w:cs="Times New Roman"/>
          <w:sz w:val="24"/>
          <w:szCs w:val="24"/>
          <w:lang w:val="ro-RO"/>
        </w:rPr>
      </w:pPr>
      <w:bookmarkStart w:id="5" w:name="_Toc212812651"/>
      <w:r w:rsidRPr="00F65BE3">
        <w:rPr>
          <w:rFonts w:cs="Times New Roman"/>
          <w:sz w:val="24"/>
          <w:szCs w:val="24"/>
          <w:lang w:val="ro-RO"/>
        </w:rPr>
        <w:t>Descrierea ariilor naturale protejate</w:t>
      </w:r>
      <w:bookmarkEnd w:id="5"/>
    </w:p>
    <w:p w14:paraId="57BEC5AE" w14:textId="77777777" w:rsidR="00096692" w:rsidRPr="00F65BE3" w:rsidRDefault="00597FF5" w:rsidP="008A293E">
      <w:pPr>
        <w:pStyle w:val="Heading-3"/>
        <w:spacing w:line="360" w:lineRule="auto"/>
        <w:ind w:left="709" w:hanging="142"/>
        <w:rPr>
          <w:rFonts w:cs="Times New Roman"/>
          <w:lang w:val="ro-RO"/>
        </w:rPr>
      </w:pPr>
      <w:bookmarkStart w:id="6" w:name="_Toc212812652"/>
      <w:r w:rsidRPr="00F65BE3">
        <w:rPr>
          <w:rFonts w:cs="Times New Roman"/>
          <w:lang w:val="ro-RO"/>
        </w:rPr>
        <w:t>Identificare</w:t>
      </w:r>
      <w:bookmarkEnd w:id="6"/>
    </w:p>
    <w:p w14:paraId="4CB28A1D" w14:textId="7B04CAE7" w:rsidR="00740FE4" w:rsidRPr="00F65BE3" w:rsidRDefault="00740FE4" w:rsidP="008A293E">
      <w:pPr>
        <w:widowControl w:val="0"/>
        <w:spacing w:line="360" w:lineRule="auto"/>
        <w:ind w:firstLine="567"/>
        <w:rPr>
          <w:b/>
        </w:rPr>
      </w:pPr>
      <w:r w:rsidRPr="00F65BE3">
        <w:t>Conform prevederilor art. 5 alin. (2) din OUG</w:t>
      </w:r>
      <w:r w:rsidR="007B1715" w:rsidRPr="00F65BE3">
        <w:t xml:space="preserve"> nr.</w:t>
      </w:r>
      <w:r w:rsidRPr="00F65BE3">
        <w:t xml:space="preserve"> 57/2007 </w:t>
      </w:r>
      <w:bookmarkStart w:id="7" w:name="_Hlk211870147"/>
      <w:r w:rsidRPr="00F65BE3">
        <w:t xml:space="preserve">Parcul </w:t>
      </w:r>
      <w:r w:rsidR="00F65BE3" w:rsidRPr="00F65BE3">
        <w:t>Național</w:t>
      </w:r>
      <w:r w:rsidRPr="00F65BE3">
        <w:t xml:space="preserve"> Piatra Craiului face parte din categoria parcurilor </w:t>
      </w:r>
      <w:r w:rsidR="00F65BE3" w:rsidRPr="00F65BE3">
        <w:t>naționale</w:t>
      </w:r>
      <w:r w:rsidRPr="00F65BE3">
        <w:t xml:space="preserve">, ce au drept scop </w:t>
      </w:r>
      <w:r w:rsidR="00F65BE3" w:rsidRPr="00F65BE3">
        <w:t>protecția</w:t>
      </w:r>
      <w:r w:rsidRPr="00F65BE3">
        <w:t xml:space="preserve"> </w:t>
      </w:r>
      <w:r w:rsidR="00F65BE3" w:rsidRPr="00F65BE3">
        <w:t>și</w:t>
      </w:r>
      <w:r w:rsidRPr="00F65BE3">
        <w:t xml:space="preserve"> conservarea unor </w:t>
      </w:r>
      <w:r w:rsidR="00F65BE3" w:rsidRPr="00F65BE3">
        <w:t>eșantioane</w:t>
      </w:r>
      <w:r w:rsidRPr="00F65BE3">
        <w:t xml:space="preserve"> reprezentative de ecosisteme pentru </w:t>
      </w:r>
      <w:r w:rsidR="00F65BE3" w:rsidRPr="00F65BE3">
        <w:t>spațiul</w:t>
      </w:r>
      <w:r w:rsidRPr="00F65BE3">
        <w:t xml:space="preserve"> biogeografic </w:t>
      </w:r>
      <w:r w:rsidR="00F65BE3" w:rsidRPr="00F65BE3">
        <w:t>național</w:t>
      </w:r>
      <w:r w:rsidRPr="00F65BE3">
        <w:t xml:space="preserve">, cuprinzând elemente naturale cu valoare deosebită sub aspect fizico-geografic, floristic, faunistic, hidrologic, geologic, paleontologic, speologic, pedologic sau de altă natură, oferind posibilitatea vizitării în scopuri </w:t>
      </w:r>
      <w:r w:rsidR="00F65BE3" w:rsidRPr="00F65BE3">
        <w:t>științifice</w:t>
      </w:r>
      <w:r w:rsidRPr="00F65BE3">
        <w:t xml:space="preserve">, educative, recreative </w:t>
      </w:r>
      <w:r w:rsidR="00F65BE3" w:rsidRPr="00F65BE3">
        <w:t>și</w:t>
      </w:r>
      <w:r w:rsidRPr="00F65BE3">
        <w:t xml:space="preserve"> turistice.</w:t>
      </w:r>
    </w:p>
    <w:bookmarkEnd w:id="7"/>
    <w:p w14:paraId="78695592" w14:textId="68B114A0" w:rsidR="00740FE4" w:rsidRPr="00F65BE3" w:rsidRDefault="00740FE4" w:rsidP="008A293E">
      <w:pPr>
        <w:widowControl w:val="0"/>
        <w:spacing w:line="360" w:lineRule="auto"/>
        <w:ind w:firstLine="567"/>
        <w:rPr>
          <w:b/>
          <w:strike/>
        </w:rPr>
      </w:pPr>
      <w:r w:rsidRPr="00F65BE3">
        <w:lastRenderedPageBreak/>
        <w:t xml:space="preserve">Managementul Parcului </w:t>
      </w:r>
      <w:r w:rsidR="00F65BE3" w:rsidRPr="00F65BE3">
        <w:t>Național</w:t>
      </w:r>
      <w:r w:rsidRPr="00F65BE3">
        <w:t xml:space="preserve"> Piatra Craiului </w:t>
      </w:r>
      <w:r w:rsidR="00F65BE3" w:rsidRPr="00F65BE3">
        <w:t>urmărește</w:t>
      </w:r>
      <w:r w:rsidRPr="00F65BE3">
        <w:t xml:space="preserve"> </w:t>
      </w:r>
      <w:r w:rsidR="00F65BE3" w:rsidRPr="00F65BE3">
        <w:t>și</w:t>
      </w:r>
      <w:r w:rsidRPr="00F65BE3">
        <w:t xml:space="preserve"> </w:t>
      </w:r>
      <w:r w:rsidR="00F65BE3" w:rsidRPr="00F65BE3">
        <w:t>menținerea</w:t>
      </w:r>
      <w:r w:rsidRPr="00F65BE3">
        <w:t xml:space="preserve"> </w:t>
      </w:r>
      <w:r w:rsidR="00F65BE3" w:rsidRPr="00F65BE3">
        <w:t>interacțiunii</w:t>
      </w:r>
      <w:r w:rsidRPr="00F65BE3">
        <w:t xml:space="preserve"> armonioase a omului cu natura prin protejarea </w:t>
      </w:r>
      <w:r w:rsidR="00F65BE3" w:rsidRPr="00F65BE3">
        <w:t>diversității</w:t>
      </w:r>
      <w:r w:rsidRPr="00F65BE3">
        <w:t xml:space="preserve"> habitatelor </w:t>
      </w:r>
      <w:r w:rsidR="00F65BE3" w:rsidRPr="00F65BE3">
        <w:t>și</w:t>
      </w:r>
      <w:r w:rsidRPr="00F65BE3">
        <w:t xml:space="preserve"> peisajului, promovând păstrarea </w:t>
      </w:r>
      <w:r w:rsidR="00F65BE3" w:rsidRPr="00F65BE3">
        <w:t>folosințelor</w:t>
      </w:r>
      <w:r w:rsidR="00884824" w:rsidRPr="00F65BE3">
        <w:t xml:space="preserve"> </w:t>
      </w:r>
      <w:r w:rsidR="00F65BE3" w:rsidRPr="00F65BE3">
        <w:t>tradiționale</w:t>
      </w:r>
      <w:r w:rsidRPr="00F65BE3">
        <w:t xml:space="preserve"> ale terenurilor, încurajarea </w:t>
      </w:r>
      <w:r w:rsidR="00F65BE3" w:rsidRPr="00F65BE3">
        <w:t>și</w:t>
      </w:r>
      <w:r w:rsidRPr="00F65BE3">
        <w:t xml:space="preserve"> consolidarea </w:t>
      </w:r>
      <w:r w:rsidR="00F65BE3" w:rsidRPr="00F65BE3">
        <w:t>activităților</w:t>
      </w:r>
      <w:r w:rsidRPr="00F65BE3">
        <w:t xml:space="preserve">, practicilor </w:t>
      </w:r>
      <w:r w:rsidR="00F65BE3" w:rsidRPr="00F65BE3">
        <w:t>și</w:t>
      </w:r>
      <w:r w:rsidRPr="00F65BE3">
        <w:t xml:space="preserve"> culturii </w:t>
      </w:r>
      <w:r w:rsidR="00F65BE3" w:rsidRPr="00F65BE3">
        <w:t>tradiționale</w:t>
      </w:r>
      <w:r w:rsidRPr="00F65BE3">
        <w:t xml:space="preserve"> ale </w:t>
      </w:r>
      <w:r w:rsidR="00F65BE3" w:rsidRPr="00F65BE3">
        <w:t>populației</w:t>
      </w:r>
      <w:r w:rsidRPr="00F65BE3">
        <w:t xml:space="preserve"> locale, mai ales în zona de categoria V</w:t>
      </w:r>
      <w:r w:rsidR="00884824" w:rsidRPr="00F65BE3">
        <w:t xml:space="preserve"> </w:t>
      </w:r>
      <w:r w:rsidR="00B22752" w:rsidRPr="00F65BE3">
        <w:t>IUCN</w:t>
      </w:r>
      <w:r w:rsidRPr="00F65BE3">
        <w:t xml:space="preserve"> - parc natural, men</w:t>
      </w:r>
      <w:r w:rsidR="00F65BE3" w:rsidRPr="00F65BE3">
        <w:t>ț</w:t>
      </w:r>
      <w:r w:rsidRPr="00F65BE3">
        <w:t xml:space="preserve">ionată în HG </w:t>
      </w:r>
      <w:r w:rsidR="007B1715" w:rsidRPr="00F65BE3">
        <w:t xml:space="preserve">nr. </w:t>
      </w:r>
      <w:r w:rsidRPr="00F65BE3">
        <w:t>230/2003.</w:t>
      </w:r>
    </w:p>
    <w:p w14:paraId="7C04B679" w14:textId="15A74A16" w:rsidR="00740FE4" w:rsidRPr="00F65BE3" w:rsidRDefault="00740FE4" w:rsidP="008A293E">
      <w:pPr>
        <w:widowControl w:val="0"/>
        <w:spacing w:line="360" w:lineRule="auto"/>
        <w:ind w:firstLine="567"/>
        <w:rPr>
          <w:b/>
        </w:rPr>
      </w:pPr>
      <w:bookmarkStart w:id="8" w:name="_Hlk211870281"/>
      <w:r w:rsidRPr="00F65BE3">
        <w:t>În conformitate cu Hotărârea</w:t>
      </w:r>
      <w:r w:rsidR="007B1715" w:rsidRPr="00F65BE3">
        <w:t xml:space="preserve"> de Guvern</w:t>
      </w:r>
      <w:r w:rsidRPr="00F65BE3">
        <w:t xml:space="preserve"> nr. 685/2022 privind instituirea regimului de arie naturală protejată </w:t>
      </w:r>
      <w:r w:rsidR="00F65BE3" w:rsidRPr="00F65BE3">
        <w:t>și</w:t>
      </w:r>
      <w:r w:rsidRPr="00F65BE3">
        <w:t xml:space="preserve"> declararea ariilor speciale de conservare ca parte integrantă a re</w:t>
      </w:r>
      <w:r w:rsidR="00F65BE3" w:rsidRPr="00F65BE3">
        <w:t>ț</w:t>
      </w:r>
      <w:r w:rsidRPr="00F65BE3">
        <w:t xml:space="preserve">elei ecologice europene Natura 2000 în România, </w:t>
      </w:r>
      <w:r w:rsidR="00B22752" w:rsidRPr="00F65BE3">
        <w:t>a fost declarată aria specială de conservare ROSAC0194 Piatra Craiului care se suprapune par</w:t>
      </w:r>
      <w:r w:rsidR="00F65BE3" w:rsidRPr="00F65BE3">
        <w:t>ț</w:t>
      </w:r>
      <w:r w:rsidR="00B22752" w:rsidRPr="00F65BE3">
        <w:t xml:space="preserve">ial cu </w:t>
      </w:r>
      <w:r w:rsidRPr="00F65BE3">
        <w:t>Parcul Na</w:t>
      </w:r>
      <w:r w:rsidR="00F65BE3" w:rsidRPr="00F65BE3">
        <w:t>ț</w:t>
      </w:r>
      <w:r w:rsidRPr="00F65BE3">
        <w:t>ional Piatra Craiului</w:t>
      </w:r>
      <w:r w:rsidR="00884824" w:rsidRPr="00F65BE3">
        <w:t>.</w:t>
      </w:r>
      <w:bookmarkEnd w:id="8"/>
    </w:p>
    <w:p w14:paraId="5BD94AA6" w14:textId="7E8178D8" w:rsidR="00740FE4" w:rsidRPr="00F65BE3" w:rsidRDefault="00740FE4" w:rsidP="008A293E">
      <w:pPr>
        <w:widowControl w:val="0"/>
        <w:spacing w:line="360" w:lineRule="auto"/>
        <w:ind w:firstLine="567"/>
        <w:rPr>
          <w:b/>
        </w:rPr>
      </w:pPr>
      <w:r w:rsidRPr="00F65BE3">
        <w:t>În conformitate cu Hotărârea</w:t>
      </w:r>
      <w:r w:rsidR="007B1715" w:rsidRPr="00F65BE3">
        <w:t xml:space="preserve"> de Guvern</w:t>
      </w:r>
      <w:r w:rsidRPr="00F65BE3">
        <w:t xml:space="preserve"> nr. 663 din 14 septembrie 2016 privind instituirea regimului de arie naturală protejată </w:t>
      </w:r>
      <w:r w:rsidR="00F65BE3" w:rsidRPr="00F65BE3">
        <w:t>ș</w:t>
      </w:r>
      <w:r w:rsidRPr="00F65BE3">
        <w:t>i declararea ariilor de protec</w:t>
      </w:r>
      <w:r w:rsidR="00F65BE3" w:rsidRPr="00F65BE3">
        <w:t>ț</w:t>
      </w:r>
      <w:r w:rsidRPr="00F65BE3">
        <w:t>ie specială avifaunistică ca parte integrantă a re</w:t>
      </w:r>
      <w:r w:rsidR="00F65BE3" w:rsidRPr="00F65BE3">
        <w:t>ț</w:t>
      </w:r>
      <w:r w:rsidRPr="00F65BE3">
        <w:t xml:space="preserve">elei ecologice europene Natura 2000 în România, </w:t>
      </w:r>
      <w:r w:rsidR="00B22752" w:rsidRPr="00F65BE3">
        <w:t>a fost declarată aria de protec</w:t>
      </w:r>
      <w:r w:rsidR="00F65BE3" w:rsidRPr="00F65BE3">
        <w:t>ț</w:t>
      </w:r>
      <w:r w:rsidR="00B22752" w:rsidRPr="00F65BE3">
        <w:t>ie avifaunistică ROSPA0194 Piatra Craiului care se suprapune par</w:t>
      </w:r>
      <w:r w:rsidR="00F65BE3" w:rsidRPr="00F65BE3">
        <w:t>ț</w:t>
      </w:r>
      <w:r w:rsidR="00B22752" w:rsidRPr="00F65BE3">
        <w:t xml:space="preserve">ial cu </w:t>
      </w:r>
      <w:r w:rsidRPr="00F65BE3">
        <w:t>Parcul Na</w:t>
      </w:r>
      <w:r w:rsidR="00F65BE3" w:rsidRPr="00F65BE3">
        <w:t>ț</w:t>
      </w:r>
      <w:r w:rsidRPr="00F65BE3">
        <w:t>ional Piatra Craiului.</w:t>
      </w:r>
      <w:r w:rsidR="00884824" w:rsidRPr="00F65BE3">
        <w:t xml:space="preserve"> </w:t>
      </w:r>
      <w:r w:rsidRPr="00F65BE3">
        <w:t xml:space="preserve">Aceste situri includ aproape întreg teritoriul parcului </w:t>
      </w:r>
      <w:r w:rsidR="00F65BE3" w:rsidRPr="00F65BE3">
        <w:t>ș</w:t>
      </w:r>
      <w:r w:rsidRPr="00F65BE3">
        <w:t xml:space="preserve">i unele zone din imediata vecinătate a acestuia. </w:t>
      </w:r>
    </w:p>
    <w:p w14:paraId="3A11A489" w14:textId="293D0759" w:rsidR="00740FE4" w:rsidRPr="00F65BE3" w:rsidRDefault="00740FE4" w:rsidP="008A293E">
      <w:pPr>
        <w:widowControl w:val="0"/>
        <w:spacing w:line="360" w:lineRule="auto"/>
        <w:ind w:firstLine="567"/>
        <w:rPr>
          <w:b/>
        </w:rPr>
      </w:pPr>
      <w:r w:rsidRPr="00F65BE3">
        <w:t xml:space="preserve">Datorită </w:t>
      </w:r>
      <w:r w:rsidR="005774BC" w:rsidRPr="00F65BE3">
        <w:t>importan</w:t>
      </w:r>
      <w:r w:rsidR="00F65BE3" w:rsidRPr="00F65BE3">
        <w:t>ț</w:t>
      </w:r>
      <w:r w:rsidR="005774BC" w:rsidRPr="00F65BE3">
        <w:t>ei pentru conservarea biodiversită</w:t>
      </w:r>
      <w:r w:rsidR="00F65BE3" w:rsidRPr="00F65BE3">
        <w:t>ț</w:t>
      </w:r>
      <w:r w:rsidR="005774BC" w:rsidRPr="00F65BE3">
        <w:t xml:space="preserve">ii, a valorii naturale </w:t>
      </w:r>
      <w:r w:rsidR="00F65BE3" w:rsidRPr="00F65BE3">
        <w:t>ș</w:t>
      </w:r>
      <w:r w:rsidR="002964D8" w:rsidRPr="00F65BE3">
        <w:t xml:space="preserve">i culturale, precum </w:t>
      </w:r>
      <w:r w:rsidR="00F65BE3" w:rsidRPr="00F65BE3">
        <w:t>ș</w:t>
      </w:r>
      <w:r w:rsidR="005774BC" w:rsidRPr="00F65BE3">
        <w:t xml:space="preserve">i a managementului eficient, </w:t>
      </w:r>
      <w:r w:rsidRPr="00F65BE3">
        <w:t>Parcul Na</w:t>
      </w:r>
      <w:r w:rsidR="00F65BE3" w:rsidRPr="00F65BE3">
        <w:t>ț</w:t>
      </w:r>
      <w:r w:rsidRPr="00F65BE3">
        <w:t xml:space="preserve">ional Piatra Craiului a primit în anul </w:t>
      </w:r>
      <w:r w:rsidR="005774BC" w:rsidRPr="00F65BE3">
        <w:t xml:space="preserve">2006 prestigioasa </w:t>
      </w:r>
      <w:r w:rsidRPr="00F65BE3">
        <w:t>Diplom</w:t>
      </w:r>
      <w:r w:rsidR="005774BC" w:rsidRPr="00F65BE3">
        <w:t>ă</w:t>
      </w:r>
      <w:r w:rsidRPr="00F65BE3">
        <w:t xml:space="preserve"> Europeană </w:t>
      </w:r>
      <w:r w:rsidR="00AA1CBB" w:rsidRPr="00F65BE3">
        <w:t xml:space="preserve">pentru Arii Protejate </w:t>
      </w:r>
      <w:r w:rsidRPr="00F65BE3">
        <w:t xml:space="preserve">a Consiliului Europei, care a fost reînnoită de </w:t>
      </w:r>
      <w:r w:rsidR="005774BC" w:rsidRPr="00F65BE3">
        <w:t>trei ori</w:t>
      </w:r>
      <w:r w:rsidR="002964D8" w:rsidRPr="00F65BE3">
        <w:t xml:space="preserve"> până în prezent</w:t>
      </w:r>
      <w:r w:rsidR="005774BC" w:rsidRPr="00F65BE3">
        <w:t xml:space="preserve">, în momentul elaborării planului de management revizuit aceasta fiind </w:t>
      </w:r>
      <w:r w:rsidR="002964D8" w:rsidRPr="00F65BE3">
        <w:t>acord</w:t>
      </w:r>
      <w:r w:rsidR="005774BC" w:rsidRPr="00F65BE3">
        <w:t>ată până în anul 2031</w:t>
      </w:r>
      <w:r w:rsidRPr="00F65BE3">
        <w:t>.</w:t>
      </w:r>
    </w:p>
    <w:p w14:paraId="51E1FAA1" w14:textId="30536881" w:rsidR="00740FE4" w:rsidRPr="00F65BE3" w:rsidRDefault="00740FE4" w:rsidP="008A293E">
      <w:pPr>
        <w:widowControl w:val="0"/>
        <w:spacing w:line="360" w:lineRule="auto"/>
        <w:ind w:firstLine="567"/>
        <w:rPr>
          <w:b/>
        </w:rPr>
      </w:pPr>
      <w:r w:rsidRPr="00F65BE3">
        <w:t>Situ</w:t>
      </w:r>
      <w:r w:rsidR="002964D8" w:rsidRPr="00F65BE3">
        <w:t>rile</w:t>
      </w:r>
      <w:r w:rsidRPr="00F65BE3">
        <w:t xml:space="preserve"> Natura 2000 ROSAC0194 Piatra Craiului </w:t>
      </w:r>
      <w:r w:rsidR="00F65BE3" w:rsidRPr="00F65BE3">
        <w:t>ș</w:t>
      </w:r>
      <w:r w:rsidR="002964D8" w:rsidRPr="00F65BE3">
        <w:t xml:space="preserve">i ROSPA0165 Piatra Craiului </w:t>
      </w:r>
      <w:r w:rsidR="002964D8" w:rsidRPr="00F65BE3">
        <w:rPr>
          <w:bCs/>
        </w:rPr>
        <w:t>se suprapun în totalitate</w:t>
      </w:r>
      <w:r w:rsidR="002964D8" w:rsidRPr="00F65BE3">
        <w:t xml:space="preserve"> </w:t>
      </w:r>
      <w:r w:rsidR="00F65BE3" w:rsidRPr="00F65BE3">
        <w:t>ș</w:t>
      </w:r>
      <w:r w:rsidR="002964D8" w:rsidRPr="00F65BE3">
        <w:t xml:space="preserve">i se întind pe </w:t>
      </w:r>
      <w:r w:rsidRPr="00F65BE3">
        <w:t>o suprafa</w:t>
      </w:r>
      <w:r w:rsidR="00F65BE3" w:rsidRPr="00F65BE3">
        <w:t>ț</w:t>
      </w:r>
      <w:r w:rsidRPr="00F65BE3">
        <w:t xml:space="preserve">ă de </w:t>
      </w:r>
      <w:r w:rsidR="00B91725" w:rsidRPr="00F65BE3">
        <w:t>15904,8</w:t>
      </w:r>
      <w:r w:rsidR="00982018" w:rsidRPr="00F65BE3">
        <w:t>4</w:t>
      </w:r>
      <w:r w:rsidR="00884824" w:rsidRPr="00F65BE3">
        <w:t xml:space="preserve"> </w:t>
      </w:r>
      <w:r w:rsidRPr="00F65BE3">
        <w:t xml:space="preserve">ha, din care </w:t>
      </w:r>
      <w:r w:rsidR="00B91725" w:rsidRPr="00E60E6F">
        <w:t>1282</w:t>
      </w:r>
      <w:r w:rsidR="00AA1CBB" w:rsidRPr="00E60E6F">
        <w:t>7</w:t>
      </w:r>
      <w:r w:rsidR="00B91725" w:rsidRPr="00E60E6F">
        <w:t xml:space="preserve"> </w:t>
      </w:r>
      <w:r w:rsidR="005114C5" w:rsidRPr="00E60E6F">
        <w:t>ha</w:t>
      </w:r>
      <w:r w:rsidRPr="00E60E6F">
        <w:t xml:space="preserve"> se suprapun peste suprafa</w:t>
      </w:r>
      <w:r w:rsidR="00F65BE3" w:rsidRPr="00E60E6F">
        <w:t>ț</w:t>
      </w:r>
      <w:r w:rsidRPr="00E60E6F">
        <w:t>a Parcului Na</w:t>
      </w:r>
      <w:r w:rsidR="00F65BE3" w:rsidRPr="00E60E6F">
        <w:t>ț</w:t>
      </w:r>
      <w:r w:rsidRPr="00E60E6F">
        <w:t xml:space="preserve">ional </w:t>
      </w:r>
      <w:r w:rsidRPr="00E60E6F">
        <w:rPr>
          <w:bCs/>
        </w:rPr>
        <w:t>Piatra Craiului</w:t>
      </w:r>
      <w:r w:rsidRPr="00E60E6F">
        <w:t>, diferen</w:t>
      </w:r>
      <w:r w:rsidR="00F65BE3" w:rsidRPr="00E60E6F">
        <w:t>ț</w:t>
      </w:r>
      <w:r w:rsidRPr="00E60E6F">
        <w:t xml:space="preserve">a de </w:t>
      </w:r>
      <w:r w:rsidR="005114C5" w:rsidRPr="00E60E6F">
        <w:t>30</w:t>
      </w:r>
      <w:r w:rsidR="00AA1CBB" w:rsidRPr="00E60E6F">
        <w:t>77</w:t>
      </w:r>
      <w:r w:rsidR="005114C5" w:rsidRPr="00E60E6F">
        <w:t>,</w:t>
      </w:r>
      <w:r w:rsidR="00AA1CBB" w:rsidRPr="00E60E6F">
        <w:t>84</w:t>
      </w:r>
      <w:r w:rsidRPr="00E60E6F">
        <w:t xml:space="preserve"> ha fiind în afara</w:t>
      </w:r>
      <w:r w:rsidRPr="00F65BE3">
        <w:t xml:space="preserve"> acestuia.</w:t>
      </w:r>
    </w:p>
    <w:p w14:paraId="6558CAAD" w14:textId="5ACB0CA2" w:rsidR="00740FE4" w:rsidRPr="00F65BE3" w:rsidRDefault="002964D8" w:rsidP="008A293E">
      <w:pPr>
        <w:widowControl w:val="0"/>
        <w:spacing w:line="360" w:lineRule="auto"/>
        <w:ind w:firstLine="567"/>
      </w:pPr>
      <w:r w:rsidRPr="00F65BE3">
        <w:t>Siturile Natura 2000</w:t>
      </w:r>
      <w:r w:rsidR="00884824" w:rsidRPr="00F65BE3">
        <w:t xml:space="preserve"> </w:t>
      </w:r>
      <w:r w:rsidR="00740FE4" w:rsidRPr="00F65BE3">
        <w:t xml:space="preserve">ROSAC0194 Piatra Craiului </w:t>
      </w:r>
      <w:r w:rsidR="00F65BE3" w:rsidRPr="00F65BE3">
        <w:t>ș</w:t>
      </w:r>
      <w:r w:rsidR="00740FE4" w:rsidRPr="00F65BE3">
        <w:t>i ROSPA0165</w:t>
      </w:r>
      <w:bookmarkStart w:id="9" w:name="_Hlk171514641"/>
      <w:r w:rsidR="00884824" w:rsidRPr="00F65BE3">
        <w:t xml:space="preserve"> </w:t>
      </w:r>
      <w:r w:rsidR="00740FE4" w:rsidRPr="00F65BE3">
        <w:t>Piatra Craiului</w:t>
      </w:r>
      <w:bookmarkEnd w:id="9"/>
      <w:r w:rsidR="00884824" w:rsidRPr="00F65BE3">
        <w:t xml:space="preserve"> </w:t>
      </w:r>
      <w:r w:rsidR="00740FE4" w:rsidRPr="00F65BE3">
        <w:t xml:space="preserve">fac parte într-un procent de 97,76% din regiunea biogeografică alpină </w:t>
      </w:r>
      <w:r w:rsidR="00F65BE3" w:rsidRPr="00F65BE3">
        <w:t>ș</w:t>
      </w:r>
      <w:r w:rsidR="00740FE4" w:rsidRPr="00F65BE3">
        <w:t>i 2,24% din regiunea biogeografică continentală, fiind situate în Carpa</w:t>
      </w:r>
      <w:r w:rsidR="00F65BE3" w:rsidRPr="00F65BE3">
        <w:t>ț</w:t>
      </w:r>
      <w:r w:rsidR="00740FE4" w:rsidRPr="00F65BE3">
        <w:t>ii Meridionali</w:t>
      </w:r>
      <w:r w:rsidR="00884824" w:rsidRPr="00F65BE3">
        <w:t>,</w:t>
      </w:r>
      <w:r w:rsidR="00740FE4" w:rsidRPr="00F65BE3">
        <w:t xml:space="preserve"> incluzând Creasta Pi</w:t>
      </w:r>
      <w:r w:rsidR="00B22752" w:rsidRPr="00F65BE3">
        <w:t>e</w:t>
      </w:r>
      <w:r w:rsidR="00740FE4" w:rsidRPr="00F65BE3">
        <w:t>tr</w:t>
      </w:r>
      <w:r w:rsidR="00B22752" w:rsidRPr="00F65BE3">
        <w:t>ei</w:t>
      </w:r>
      <w:r w:rsidR="00740FE4" w:rsidRPr="00F65BE3">
        <w:t xml:space="preserve"> Craiului în totalitate </w:t>
      </w:r>
      <w:r w:rsidR="00F65BE3" w:rsidRPr="00F65BE3">
        <w:t>ș</w:t>
      </w:r>
      <w:r w:rsidR="00740FE4" w:rsidRPr="00F65BE3">
        <w:t>i</w:t>
      </w:r>
      <w:r w:rsidR="00884824" w:rsidRPr="00F65BE3">
        <w:t xml:space="preserve"> </w:t>
      </w:r>
      <w:r w:rsidR="00740FE4" w:rsidRPr="00F65BE3">
        <w:t>spa</w:t>
      </w:r>
      <w:r w:rsidR="00F65BE3" w:rsidRPr="00F65BE3">
        <w:t>ț</w:t>
      </w:r>
      <w:r w:rsidR="00740FE4" w:rsidRPr="00F65BE3">
        <w:t xml:space="preserve">ii din culoarele intramontane limitrofe, Rucăr-Bran </w:t>
      </w:r>
      <w:r w:rsidR="00F65BE3" w:rsidRPr="00F65BE3">
        <w:t>ș</w:t>
      </w:r>
      <w:r w:rsidR="00740FE4" w:rsidRPr="00F65BE3">
        <w:t>i Rucăr-Zărne</w:t>
      </w:r>
      <w:r w:rsidR="00F65BE3" w:rsidRPr="00F65BE3">
        <w:t>ș</w:t>
      </w:r>
      <w:r w:rsidR="00740FE4" w:rsidRPr="00F65BE3">
        <w:t>ti.</w:t>
      </w:r>
    </w:p>
    <w:p w14:paraId="1A644709" w14:textId="37DC5880" w:rsidR="00740FE4" w:rsidRPr="00F65BE3" w:rsidRDefault="00740FE4" w:rsidP="008A293E">
      <w:pPr>
        <w:widowControl w:val="0"/>
        <w:spacing w:line="360" w:lineRule="auto"/>
        <w:ind w:firstLine="567"/>
        <w:rPr>
          <w:b/>
        </w:rPr>
      </w:pPr>
      <w:r w:rsidRPr="00F65BE3">
        <w:t>Parcul Na</w:t>
      </w:r>
      <w:r w:rsidR="00F65BE3" w:rsidRPr="00F65BE3">
        <w:t>ț</w:t>
      </w:r>
      <w:r w:rsidRPr="00F65BE3">
        <w:t>ional Piatra Craiului este situat într-o regiune puternic fragmentată, cu Depresiunea Bârsei la N, Culoarul Bran-Rucăr la est, învecinându-se cu unele dintre cele mai înalte masive muntoase din România: Mun</w:t>
      </w:r>
      <w:r w:rsidR="00F65BE3" w:rsidRPr="00F65BE3">
        <w:t>ț</w:t>
      </w:r>
      <w:r w:rsidRPr="00F65BE3">
        <w:t>ii</w:t>
      </w:r>
      <w:r w:rsidR="00884824" w:rsidRPr="00F65BE3">
        <w:t xml:space="preserve"> </w:t>
      </w:r>
      <w:r w:rsidRPr="00F65BE3">
        <w:t>Făgăra</w:t>
      </w:r>
      <w:r w:rsidR="00F65BE3" w:rsidRPr="00F65BE3">
        <w:t>ș</w:t>
      </w:r>
      <w:r w:rsidR="00884824" w:rsidRPr="00F65BE3">
        <w:t xml:space="preserve"> </w:t>
      </w:r>
      <w:r w:rsidR="00F65BE3" w:rsidRPr="00F65BE3">
        <w:t>ș</w:t>
      </w:r>
      <w:r w:rsidRPr="00F65BE3">
        <w:t>i Iezer</w:t>
      </w:r>
      <w:r w:rsidR="005921D4" w:rsidRPr="00F65BE3">
        <w:t>-Păpu</w:t>
      </w:r>
      <w:r w:rsidR="00F65BE3" w:rsidRPr="00F65BE3">
        <w:t>ș</w:t>
      </w:r>
      <w:r w:rsidR="005921D4" w:rsidRPr="00F65BE3">
        <w:t>a</w:t>
      </w:r>
      <w:r w:rsidRPr="00F65BE3">
        <w:t xml:space="preserve"> la vest, Masivul Bucegi la est</w:t>
      </w:r>
      <w:r w:rsidR="00884824" w:rsidRPr="00F65BE3">
        <w:t xml:space="preserve"> </w:t>
      </w:r>
      <w:r w:rsidR="00F65BE3" w:rsidRPr="00F65BE3">
        <w:t>ș</w:t>
      </w:r>
      <w:r w:rsidRPr="00F65BE3">
        <w:t xml:space="preserve">i Masivul Leaota la sud-est. Piatra Craiului, principalul masiv component al </w:t>
      </w:r>
      <w:r w:rsidR="00B22752" w:rsidRPr="00F65BE3">
        <w:t>p</w:t>
      </w:r>
      <w:r w:rsidRPr="00F65BE3">
        <w:t xml:space="preserve">arcului </w:t>
      </w:r>
      <w:r w:rsidR="00B22752" w:rsidRPr="00F65BE3">
        <w:t>n</w:t>
      </w:r>
      <w:r w:rsidRPr="00F65BE3">
        <w:t>a</w:t>
      </w:r>
      <w:r w:rsidR="00F65BE3" w:rsidRPr="00F65BE3">
        <w:t>ț</w:t>
      </w:r>
      <w:r w:rsidRPr="00F65BE3">
        <w:t>ional se impune ca o creastă calcaroasă spectaculoasă cu o lungime de 25 km, cu altitudini de peste 2000 m, desfă</w:t>
      </w:r>
      <w:r w:rsidR="00F65BE3" w:rsidRPr="00F65BE3">
        <w:t>ș</w:t>
      </w:r>
      <w:r w:rsidRPr="00F65BE3">
        <w:t>urată pe direc</w:t>
      </w:r>
      <w:r w:rsidR="00F65BE3" w:rsidRPr="00F65BE3">
        <w:t>ț</w:t>
      </w:r>
      <w:r w:rsidRPr="00F65BE3">
        <w:t>ia NNE-SSV, între localită</w:t>
      </w:r>
      <w:r w:rsidR="00F65BE3" w:rsidRPr="00F65BE3">
        <w:t>ț</w:t>
      </w:r>
      <w:r w:rsidRPr="00F65BE3">
        <w:t>ile</w:t>
      </w:r>
      <w:r w:rsidR="00884824" w:rsidRPr="00F65BE3">
        <w:t xml:space="preserve"> </w:t>
      </w:r>
      <w:r w:rsidRPr="00F65BE3">
        <w:t>Zărne</w:t>
      </w:r>
      <w:r w:rsidR="00F65BE3" w:rsidRPr="00F65BE3">
        <w:t>ș</w:t>
      </w:r>
      <w:r w:rsidRPr="00F65BE3">
        <w:t>ti la nord</w:t>
      </w:r>
      <w:r w:rsidR="00884824" w:rsidRPr="00F65BE3">
        <w:t xml:space="preserve"> </w:t>
      </w:r>
      <w:r w:rsidR="00F65BE3" w:rsidRPr="00F65BE3">
        <w:t>ș</w:t>
      </w:r>
      <w:r w:rsidRPr="00F65BE3">
        <w:t>i Podu Dâmbovi</w:t>
      </w:r>
      <w:r w:rsidR="00F65BE3" w:rsidRPr="00F65BE3">
        <w:t>ț</w:t>
      </w:r>
      <w:r w:rsidRPr="00F65BE3">
        <w:t xml:space="preserve">ei la sud. Creasta începe cu vârful Piatra Mică </w:t>
      </w:r>
      <w:r w:rsidR="005921D4" w:rsidRPr="00F65BE3">
        <w:t>–</w:t>
      </w:r>
      <w:r w:rsidRPr="00F65BE3">
        <w:t xml:space="preserve"> 1791m, înăl</w:t>
      </w:r>
      <w:r w:rsidR="00F65BE3" w:rsidRPr="00F65BE3">
        <w:t>ț</w:t>
      </w:r>
      <w:r w:rsidRPr="00F65BE3">
        <w:t xml:space="preserve">imea crescând treptat spre sud: Vârful Turnu -1923m, Vârful Padina Popii </w:t>
      </w:r>
      <w:r w:rsidR="005921D4" w:rsidRPr="00F65BE3">
        <w:t>–</w:t>
      </w:r>
      <w:r w:rsidRPr="00F65BE3">
        <w:t xml:space="preserve"> 1936m, Vârful Ascu</w:t>
      </w:r>
      <w:r w:rsidR="00F65BE3" w:rsidRPr="00F65BE3">
        <w:t>ț</w:t>
      </w:r>
      <w:r w:rsidRPr="00F65BE3">
        <w:t xml:space="preserve">it - 2177 m, Vârful </w:t>
      </w:r>
      <w:r w:rsidR="00F65BE3" w:rsidRPr="00F65BE3">
        <w:t>Ț</w:t>
      </w:r>
      <w:r w:rsidRPr="00F65BE3">
        <w:t>imbalul Mic - 2172 m, atingându-se altitudinea maximă la Vârful Piscul Baciului - 2238 m. Din acest punct înăl</w:t>
      </w:r>
      <w:r w:rsidR="00F65BE3" w:rsidRPr="00F65BE3">
        <w:t>ț</w:t>
      </w:r>
      <w:r w:rsidRPr="00F65BE3">
        <w:t xml:space="preserve">imea scade spre sud: Vârful Grind - 2209 m, Vârful Lespezi 2098 m, Vârful Pietricica 1763 m. Altitudinea medie a masivului este de </w:t>
      </w:r>
      <w:r w:rsidRPr="00F65BE3">
        <w:lastRenderedPageBreak/>
        <w:t>1415 m, între păr</w:t>
      </w:r>
      <w:r w:rsidR="00F65BE3" w:rsidRPr="00F65BE3">
        <w:t>ț</w:t>
      </w:r>
      <w:r w:rsidRPr="00F65BE3">
        <w:t xml:space="preserve">ile nordică </w:t>
      </w:r>
      <w:r w:rsidR="00F65BE3" w:rsidRPr="00F65BE3">
        <w:t>ș</w:t>
      </w:r>
      <w:r w:rsidRPr="00F65BE3">
        <w:t>i sudică observându-se diferen</w:t>
      </w:r>
      <w:r w:rsidR="00F65BE3" w:rsidRPr="00F65BE3">
        <w:t>ț</w:t>
      </w:r>
      <w:r w:rsidRPr="00F65BE3">
        <w:t>e altitudinale</w:t>
      </w:r>
      <w:r w:rsidR="00E24827" w:rsidRPr="00F65BE3">
        <w:t xml:space="preserve"> semnificative</w:t>
      </w:r>
      <w:r w:rsidRPr="00F65BE3">
        <w:t>. Astfel, în timp ce în nord suprafe</w:t>
      </w:r>
      <w:r w:rsidR="00F65BE3" w:rsidRPr="00F65BE3">
        <w:t>ț</w:t>
      </w:r>
      <w:r w:rsidRPr="00F65BE3">
        <w:t>ele mai înalte de 1500 m ocupă peste 60% din suprafa</w:t>
      </w:r>
      <w:r w:rsidR="00F65BE3" w:rsidRPr="00F65BE3">
        <w:t>ț</w:t>
      </w:r>
      <w:r w:rsidRPr="00F65BE3">
        <w:t xml:space="preserve">ă, </w:t>
      </w:r>
      <w:r w:rsidR="00E24827" w:rsidRPr="00F65BE3">
        <w:t>în sud ele se men</w:t>
      </w:r>
      <w:r w:rsidR="00F65BE3" w:rsidRPr="00F65BE3">
        <w:t>ț</w:t>
      </w:r>
      <w:r w:rsidR="00E24827" w:rsidRPr="00F65BE3">
        <w:t>in doar la 30</w:t>
      </w:r>
      <w:r w:rsidRPr="00F65BE3">
        <w:t xml:space="preserve">% </w:t>
      </w:r>
      <w:r w:rsidR="00884824" w:rsidRPr="00F65BE3">
        <w:t>(</w:t>
      </w:r>
      <w:r w:rsidRPr="00F65BE3">
        <w:t>Constantinescu T., 1996</w:t>
      </w:r>
      <w:r w:rsidR="00884824" w:rsidRPr="00F65BE3">
        <w:t>)</w:t>
      </w:r>
      <w:r w:rsidRPr="00F65BE3">
        <w:t>.</w:t>
      </w:r>
      <w:r w:rsidR="00884824" w:rsidRPr="00F65BE3">
        <w:t xml:space="preserve"> </w:t>
      </w:r>
      <w:r w:rsidRPr="00F65BE3">
        <w:t>Ariile limitrofe Pietrei Craiului, respectiv Culoarul Rucăr-Bran la est</w:t>
      </w:r>
      <w:r w:rsidR="00884824" w:rsidRPr="00F65BE3">
        <w:t xml:space="preserve"> </w:t>
      </w:r>
      <w:r w:rsidR="00F65BE3" w:rsidRPr="00F65BE3">
        <w:t>ș</w:t>
      </w:r>
      <w:r w:rsidRPr="00F65BE3">
        <w:t>i Rucăr-Zărne</w:t>
      </w:r>
      <w:r w:rsidR="00F65BE3" w:rsidRPr="00F65BE3">
        <w:t>ș</w:t>
      </w:r>
      <w:r w:rsidRPr="00F65BE3">
        <w:t>ti la vest, care apar</w:t>
      </w:r>
      <w:r w:rsidR="00F65BE3" w:rsidRPr="00F65BE3">
        <w:t>ț</w:t>
      </w:r>
      <w:r w:rsidRPr="00F65BE3">
        <w:t>in Parcului Na</w:t>
      </w:r>
      <w:r w:rsidR="00F65BE3" w:rsidRPr="00F65BE3">
        <w:t>ț</w:t>
      </w:r>
      <w:r w:rsidRPr="00F65BE3">
        <w:t>ional Piatra Craiului, prezintă altitudini considerabil mai mici: Măgura Mică -1375 m, Culmea cu Brazi -1406 m.</w:t>
      </w:r>
    </w:p>
    <w:p w14:paraId="1405E53C" w14:textId="7068CBE5" w:rsidR="00740FE4" w:rsidRPr="00F65BE3" w:rsidRDefault="00740FE4" w:rsidP="008A293E">
      <w:pPr>
        <w:widowControl w:val="0"/>
        <w:spacing w:line="360" w:lineRule="auto"/>
        <w:ind w:firstLine="567"/>
      </w:pPr>
      <w:r w:rsidRPr="00F65BE3">
        <w:t>Parcul Na</w:t>
      </w:r>
      <w:r w:rsidR="00F65BE3" w:rsidRPr="00F65BE3">
        <w:t>ț</w:t>
      </w:r>
      <w:r w:rsidRPr="00F65BE3">
        <w:t xml:space="preserve">ional Piatra Craiului include </w:t>
      </w:r>
      <w:r w:rsidR="00F65BE3" w:rsidRPr="00F65BE3">
        <w:t>ș</w:t>
      </w:r>
      <w:r w:rsidRPr="00F65BE3">
        <w:t>i alte categorii de arii protejate desemnate conform Legii nr. 5/2000 privind aprobarea Planului de amenajare a teritoriului - Sec</w:t>
      </w:r>
      <w:r w:rsidR="00F65BE3" w:rsidRPr="00F65BE3">
        <w:t>ț</w:t>
      </w:r>
      <w:r w:rsidRPr="00F65BE3">
        <w:t xml:space="preserve">iunea a III-a - zone protejate, cu modificările </w:t>
      </w:r>
      <w:r w:rsidR="00F65BE3" w:rsidRPr="00F65BE3">
        <w:t>ș</w:t>
      </w:r>
      <w:r w:rsidRPr="00F65BE3">
        <w:t>i completările ulterioare:</w:t>
      </w:r>
    </w:p>
    <w:p w14:paraId="4137F4C8" w14:textId="7E95D123" w:rsidR="00740FE4" w:rsidRPr="00F65BE3" w:rsidRDefault="00740FE4" w:rsidP="008A293E">
      <w:pPr>
        <w:widowControl w:val="0"/>
        <w:numPr>
          <w:ilvl w:val="0"/>
          <w:numId w:val="12"/>
        </w:numPr>
        <w:pBdr>
          <w:top w:val="nil"/>
          <w:left w:val="nil"/>
          <w:bottom w:val="nil"/>
          <w:right w:val="nil"/>
          <w:between w:val="nil"/>
        </w:pBdr>
        <w:tabs>
          <w:tab w:val="left" w:pos="567"/>
        </w:tabs>
        <w:suppressAutoHyphens/>
        <w:spacing w:line="360" w:lineRule="auto"/>
        <w:ind w:left="567" w:hanging="567"/>
      </w:pPr>
      <w:bookmarkStart w:id="10" w:name="_Hlk171583885"/>
      <w:r w:rsidRPr="00F65BE3">
        <w:t>2.104</w:t>
      </w:r>
      <w:r w:rsidR="005921D4" w:rsidRPr="00F65BE3">
        <w:t>.</w:t>
      </w:r>
      <w:r w:rsidRPr="00F65BE3">
        <w:t xml:space="preserve"> Zona carstică - Cheile Dâmbovi</w:t>
      </w:r>
      <w:r w:rsidR="00F65BE3" w:rsidRPr="00F65BE3">
        <w:t>ț</w:t>
      </w:r>
      <w:r w:rsidRPr="00F65BE3">
        <w:t xml:space="preserve">a - Dâmbovicioara - Brusturet, pe teritoriul comunelor Dâmbovicioara </w:t>
      </w:r>
      <w:r w:rsidR="00F65BE3" w:rsidRPr="00F65BE3">
        <w:t>ș</w:t>
      </w:r>
      <w:r w:rsidRPr="00F65BE3">
        <w:t>i Rucăr - jude</w:t>
      </w:r>
      <w:r w:rsidR="00F65BE3" w:rsidRPr="00F65BE3">
        <w:t>ț</w:t>
      </w:r>
      <w:r w:rsidRPr="00F65BE3">
        <w:t>ul Arge</w:t>
      </w:r>
      <w:r w:rsidR="00F65BE3" w:rsidRPr="00F65BE3">
        <w:t>ș</w:t>
      </w:r>
      <w:r w:rsidRPr="00F65BE3">
        <w:t>;</w:t>
      </w:r>
    </w:p>
    <w:p w14:paraId="1AB66929" w14:textId="7AA7A60E" w:rsidR="00740FE4" w:rsidRPr="00F65BE3" w:rsidRDefault="00740FE4" w:rsidP="008A293E">
      <w:pPr>
        <w:widowControl w:val="0"/>
        <w:numPr>
          <w:ilvl w:val="0"/>
          <w:numId w:val="12"/>
        </w:numPr>
        <w:pBdr>
          <w:top w:val="nil"/>
          <w:left w:val="nil"/>
          <w:bottom w:val="nil"/>
          <w:right w:val="nil"/>
          <w:between w:val="nil"/>
        </w:pBdr>
        <w:tabs>
          <w:tab w:val="left" w:pos="567"/>
        </w:tabs>
        <w:suppressAutoHyphens/>
        <w:spacing w:line="360" w:lineRule="auto"/>
        <w:ind w:left="567" w:hanging="567"/>
      </w:pPr>
      <w:r w:rsidRPr="00F65BE3">
        <w:t>2.107</w:t>
      </w:r>
      <w:r w:rsidR="005921D4" w:rsidRPr="00F65BE3">
        <w:t>.</w:t>
      </w:r>
      <w:r w:rsidRPr="00F65BE3">
        <w:t xml:space="preserve"> Pe</w:t>
      </w:r>
      <w:r w:rsidR="00F65BE3" w:rsidRPr="00F65BE3">
        <w:t>ș</w:t>
      </w:r>
      <w:r w:rsidRPr="00F65BE3">
        <w:t>tera</w:t>
      </w:r>
      <w:r w:rsidR="00884824" w:rsidRPr="00F65BE3">
        <w:t xml:space="preserve"> </w:t>
      </w:r>
      <w:r w:rsidRPr="00F65BE3">
        <w:t>Dobre</w:t>
      </w:r>
      <w:r w:rsidR="00F65BE3" w:rsidRPr="00F65BE3">
        <w:t>ș</w:t>
      </w:r>
      <w:r w:rsidRPr="00F65BE3">
        <w:t>tilor, pe teritoriul comunei Dâmbovicioara. Conform Ordinului nr. 604 din 4 iulie 2005, pentru aprobarea Clasificării pe</w:t>
      </w:r>
      <w:r w:rsidR="00F65BE3" w:rsidRPr="00F65BE3">
        <w:t>ș</w:t>
      </w:r>
      <w:r w:rsidRPr="00F65BE3">
        <w:t>terilor</w:t>
      </w:r>
      <w:r w:rsidR="00884824" w:rsidRPr="00F65BE3">
        <w:t xml:space="preserve"> </w:t>
      </w:r>
      <w:r w:rsidR="00F65BE3" w:rsidRPr="00F65BE3">
        <w:t>ș</w:t>
      </w:r>
      <w:r w:rsidRPr="00F65BE3">
        <w:t>i a sectoarelor de pe</w:t>
      </w:r>
      <w:r w:rsidR="00F65BE3" w:rsidRPr="00F65BE3">
        <w:t>ș</w:t>
      </w:r>
      <w:r w:rsidRPr="00F65BE3">
        <w:t>teri - arii naturale protejate, această pe</w:t>
      </w:r>
      <w:r w:rsidR="00F65BE3" w:rsidRPr="00F65BE3">
        <w:t>ș</w:t>
      </w:r>
      <w:r w:rsidRPr="00F65BE3">
        <w:t>teră are clasa B;</w:t>
      </w:r>
    </w:p>
    <w:p w14:paraId="62ED0ED4" w14:textId="4C1F6938" w:rsidR="00740FE4" w:rsidRPr="00F65BE3" w:rsidRDefault="00740FE4" w:rsidP="008A293E">
      <w:pPr>
        <w:widowControl w:val="0"/>
        <w:numPr>
          <w:ilvl w:val="0"/>
          <w:numId w:val="12"/>
        </w:numPr>
        <w:pBdr>
          <w:top w:val="nil"/>
          <w:left w:val="nil"/>
          <w:bottom w:val="nil"/>
          <w:right w:val="nil"/>
          <w:between w:val="nil"/>
        </w:pBdr>
        <w:tabs>
          <w:tab w:val="left" w:pos="567"/>
        </w:tabs>
        <w:suppressAutoHyphens/>
        <w:spacing w:line="360" w:lineRule="auto"/>
        <w:ind w:left="567" w:hanging="567"/>
      </w:pPr>
      <w:r w:rsidRPr="00F65BE3">
        <w:t>2.108</w:t>
      </w:r>
      <w:r w:rsidR="005921D4" w:rsidRPr="00F65BE3">
        <w:t>.</w:t>
      </w:r>
      <w:r w:rsidRPr="00F65BE3">
        <w:t xml:space="preserve"> Pe</w:t>
      </w:r>
      <w:r w:rsidR="00F65BE3" w:rsidRPr="00F65BE3">
        <w:t>ș</w:t>
      </w:r>
      <w:r w:rsidRPr="00F65BE3">
        <w:t xml:space="preserve">tera nr. 15 pe teritoriul comunei </w:t>
      </w:r>
      <w:r w:rsidR="00AA1CBB" w:rsidRPr="00F65BE3">
        <w:t>Rucăr</w:t>
      </w:r>
      <w:r w:rsidRPr="00F65BE3">
        <w:t>. Conform Ordinului nr. 604 din 4 iulie 2005, pentru aprobarea Clasificării pe</w:t>
      </w:r>
      <w:r w:rsidR="00F65BE3" w:rsidRPr="00F65BE3">
        <w:t>ș</w:t>
      </w:r>
      <w:r w:rsidRPr="00F65BE3">
        <w:t>terilor</w:t>
      </w:r>
      <w:r w:rsidR="00884824" w:rsidRPr="00F65BE3">
        <w:t xml:space="preserve"> </w:t>
      </w:r>
      <w:r w:rsidR="00F65BE3" w:rsidRPr="00F65BE3">
        <w:t>ș</w:t>
      </w:r>
      <w:r w:rsidRPr="00F65BE3">
        <w:t>i a sectoarelor de pe</w:t>
      </w:r>
      <w:r w:rsidR="00F65BE3" w:rsidRPr="00F65BE3">
        <w:t>ș</w:t>
      </w:r>
      <w:r w:rsidRPr="00F65BE3">
        <w:t>teri - arii naturale protejate, această pe</w:t>
      </w:r>
      <w:r w:rsidR="00F65BE3" w:rsidRPr="00F65BE3">
        <w:t>ș</w:t>
      </w:r>
      <w:r w:rsidRPr="00F65BE3">
        <w:t>teră are clasa B;</w:t>
      </w:r>
    </w:p>
    <w:p w14:paraId="3B5EB90D" w14:textId="4915317A" w:rsidR="00740FE4" w:rsidRPr="00F65BE3" w:rsidRDefault="00740FE4" w:rsidP="008A293E">
      <w:pPr>
        <w:widowControl w:val="0"/>
        <w:numPr>
          <w:ilvl w:val="0"/>
          <w:numId w:val="12"/>
        </w:numPr>
        <w:pBdr>
          <w:top w:val="nil"/>
          <w:left w:val="nil"/>
          <w:bottom w:val="nil"/>
          <w:right w:val="nil"/>
          <w:between w:val="nil"/>
        </w:pBdr>
        <w:tabs>
          <w:tab w:val="left" w:pos="567"/>
        </w:tabs>
        <w:suppressAutoHyphens/>
        <w:spacing w:line="360" w:lineRule="auto"/>
        <w:ind w:left="567" w:hanging="567"/>
      </w:pPr>
      <w:r w:rsidRPr="00F65BE3">
        <w:t>2.109</w:t>
      </w:r>
      <w:r w:rsidR="005921D4" w:rsidRPr="00F65BE3">
        <w:t>.</w:t>
      </w:r>
      <w:r w:rsidRPr="00F65BE3">
        <w:t xml:space="preserve"> Pe</w:t>
      </w:r>
      <w:r w:rsidR="00F65BE3" w:rsidRPr="00F65BE3">
        <w:t>ș</w:t>
      </w:r>
      <w:r w:rsidRPr="00F65BE3">
        <w:t>tera Dâmbovicioara, pe teritoriul comunei Dâmbovicioara. Conform Ordinului nr. 604 din 4 iulie 2005, pentru aprobarea Clasificării pe</w:t>
      </w:r>
      <w:r w:rsidR="00F65BE3" w:rsidRPr="00F65BE3">
        <w:t>ș</w:t>
      </w:r>
      <w:r w:rsidRPr="00F65BE3">
        <w:t>terilor</w:t>
      </w:r>
      <w:r w:rsidR="00884824" w:rsidRPr="00F65BE3">
        <w:t xml:space="preserve"> </w:t>
      </w:r>
      <w:r w:rsidR="00F65BE3" w:rsidRPr="00F65BE3">
        <w:t>ș</w:t>
      </w:r>
      <w:r w:rsidRPr="00F65BE3">
        <w:t>i</w:t>
      </w:r>
      <w:r w:rsidR="00884824" w:rsidRPr="00F65BE3">
        <w:t xml:space="preserve"> </w:t>
      </w:r>
      <w:r w:rsidRPr="00F65BE3">
        <w:t>a sectoarelor de pe</w:t>
      </w:r>
      <w:r w:rsidR="00F65BE3" w:rsidRPr="00F65BE3">
        <w:t>ș</w:t>
      </w:r>
      <w:r w:rsidRPr="00F65BE3">
        <w:t>teri - arii naturale protejate, această pe</w:t>
      </w:r>
      <w:r w:rsidR="00F65BE3" w:rsidRPr="00F65BE3">
        <w:t>ș</w:t>
      </w:r>
      <w:r w:rsidRPr="00F65BE3">
        <w:t>teră are clasa C;</w:t>
      </w:r>
    </w:p>
    <w:p w14:paraId="3BEDFFFD" w14:textId="5272FCD3" w:rsidR="00740FE4" w:rsidRPr="00F65BE3" w:rsidRDefault="00740FE4" w:rsidP="008A293E">
      <w:pPr>
        <w:widowControl w:val="0"/>
        <w:numPr>
          <w:ilvl w:val="0"/>
          <w:numId w:val="12"/>
        </w:numPr>
        <w:pBdr>
          <w:top w:val="nil"/>
          <w:left w:val="nil"/>
          <w:bottom w:val="nil"/>
          <w:right w:val="nil"/>
          <w:between w:val="nil"/>
        </w:pBdr>
        <w:tabs>
          <w:tab w:val="left" w:pos="567"/>
        </w:tabs>
        <w:suppressAutoHyphens/>
        <w:spacing w:line="360" w:lineRule="auto"/>
        <w:ind w:left="567" w:hanging="567"/>
      </w:pPr>
      <w:r w:rsidRPr="00F65BE3">
        <w:t>2.110</w:t>
      </w:r>
      <w:r w:rsidR="005921D4" w:rsidRPr="00F65BE3">
        <w:t>.</w:t>
      </w:r>
      <w:r w:rsidRPr="00F65BE3">
        <w:t xml:space="preserve"> Pe</w:t>
      </w:r>
      <w:r w:rsidR="00F65BE3" w:rsidRPr="00F65BE3">
        <w:t>ș</w:t>
      </w:r>
      <w:r w:rsidRPr="00F65BE3">
        <w:t>tera Uluce, pe teritoriul comunei Dâmbovicioara. Conform Ordinului nr. 604 din 4 iulie 2005, pentru aprobarea Clasificării pe</w:t>
      </w:r>
      <w:r w:rsidR="00F65BE3" w:rsidRPr="00F65BE3">
        <w:t>ș</w:t>
      </w:r>
      <w:r w:rsidRPr="00F65BE3">
        <w:t>terilor</w:t>
      </w:r>
      <w:r w:rsidR="00884824" w:rsidRPr="00F65BE3">
        <w:t xml:space="preserve"> </w:t>
      </w:r>
      <w:r w:rsidR="00F65BE3" w:rsidRPr="00F65BE3">
        <w:t>ș</w:t>
      </w:r>
      <w:r w:rsidRPr="00F65BE3">
        <w:t>i a sectoarelor de pe</w:t>
      </w:r>
      <w:r w:rsidR="00F65BE3" w:rsidRPr="00F65BE3">
        <w:t>ș</w:t>
      </w:r>
      <w:r w:rsidRPr="00F65BE3">
        <w:t>teri - arii naturale protejate, această pe</w:t>
      </w:r>
      <w:r w:rsidR="00F65BE3" w:rsidRPr="00F65BE3">
        <w:t>ș</w:t>
      </w:r>
      <w:r w:rsidRPr="00F65BE3">
        <w:t>teră are clasa C;</w:t>
      </w:r>
    </w:p>
    <w:p w14:paraId="348265B4" w14:textId="3E1192A4" w:rsidR="00740FE4" w:rsidRPr="00F65BE3" w:rsidRDefault="00740FE4" w:rsidP="008A293E">
      <w:pPr>
        <w:widowControl w:val="0"/>
        <w:numPr>
          <w:ilvl w:val="0"/>
          <w:numId w:val="12"/>
        </w:numPr>
        <w:pBdr>
          <w:top w:val="nil"/>
          <w:left w:val="nil"/>
          <w:bottom w:val="nil"/>
          <w:right w:val="nil"/>
          <w:between w:val="nil"/>
        </w:pBdr>
        <w:tabs>
          <w:tab w:val="left" w:pos="567"/>
        </w:tabs>
        <w:suppressAutoHyphens/>
        <w:spacing w:line="360" w:lineRule="auto"/>
        <w:ind w:left="567" w:hanging="567"/>
      </w:pPr>
      <w:r w:rsidRPr="00F65BE3">
        <w:t>2.111</w:t>
      </w:r>
      <w:r w:rsidR="005921D4" w:rsidRPr="00F65BE3">
        <w:t>.</w:t>
      </w:r>
      <w:r w:rsidRPr="00F65BE3">
        <w:t xml:space="preserve"> Pe</w:t>
      </w:r>
      <w:r w:rsidR="00F65BE3" w:rsidRPr="00F65BE3">
        <w:t>ș</w:t>
      </w:r>
      <w:r w:rsidRPr="00F65BE3">
        <w:t xml:space="preserve">tera Stanciului, pe teritoriul comunei </w:t>
      </w:r>
      <w:r w:rsidR="00AA1CBB" w:rsidRPr="00F65BE3">
        <w:t>Rucăr</w:t>
      </w:r>
      <w:r w:rsidRPr="00F65BE3">
        <w:t>. Conform Ordinului nr. 604 din 4 iulie 2005, pentru aprobarea Clasificării pe</w:t>
      </w:r>
      <w:r w:rsidR="00F65BE3" w:rsidRPr="00F65BE3">
        <w:t>ș</w:t>
      </w:r>
      <w:r w:rsidRPr="00F65BE3">
        <w:t>terilor</w:t>
      </w:r>
      <w:r w:rsidR="00884824" w:rsidRPr="00F65BE3">
        <w:t xml:space="preserve"> </w:t>
      </w:r>
      <w:r w:rsidR="00F65BE3" w:rsidRPr="00F65BE3">
        <w:t>ș</w:t>
      </w:r>
      <w:r w:rsidRPr="00F65BE3">
        <w:t>i a sectoarelor de pe</w:t>
      </w:r>
      <w:r w:rsidR="00F65BE3" w:rsidRPr="00F65BE3">
        <w:t>ș</w:t>
      </w:r>
      <w:r w:rsidRPr="00F65BE3">
        <w:t>teri - arii naturale protejate, această pe</w:t>
      </w:r>
      <w:r w:rsidR="00F65BE3" w:rsidRPr="00F65BE3">
        <w:t>ș</w:t>
      </w:r>
      <w:r w:rsidRPr="00F65BE3">
        <w:t>teră are clasa C;</w:t>
      </w:r>
    </w:p>
    <w:p w14:paraId="0984673C" w14:textId="59234529" w:rsidR="00740FE4" w:rsidRPr="00F65BE3" w:rsidRDefault="00740FE4" w:rsidP="008A293E">
      <w:pPr>
        <w:widowControl w:val="0"/>
        <w:numPr>
          <w:ilvl w:val="0"/>
          <w:numId w:val="12"/>
        </w:numPr>
        <w:pBdr>
          <w:top w:val="nil"/>
          <w:left w:val="nil"/>
          <w:bottom w:val="nil"/>
          <w:right w:val="nil"/>
          <w:between w:val="nil"/>
        </w:pBdr>
        <w:tabs>
          <w:tab w:val="left" w:pos="567"/>
        </w:tabs>
        <w:suppressAutoHyphens/>
        <w:spacing w:line="360" w:lineRule="auto"/>
        <w:ind w:left="567" w:hanging="567"/>
      </w:pPr>
      <w:r w:rsidRPr="00F65BE3">
        <w:t>2.112</w:t>
      </w:r>
      <w:r w:rsidR="005921D4" w:rsidRPr="00F65BE3">
        <w:t>.</w:t>
      </w:r>
      <w:r w:rsidRPr="00F65BE3">
        <w:t xml:space="preserve"> Avenul din Grind, pe teritoriul comunei Dâmbovicioara. Conform Ordinului nr. 604 din 4 iulie 2005, pentru aprobarea Clasificării pe</w:t>
      </w:r>
      <w:r w:rsidR="00F65BE3" w:rsidRPr="00F65BE3">
        <w:t>ș</w:t>
      </w:r>
      <w:r w:rsidRPr="00F65BE3">
        <w:t>terilor</w:t>
      </w:r>
      <w:r w:rsidR="00884824" w:rsidRPr="00F65BE3">
        <w:t xml:space="preserve"> </w:t>
      </w:r>
      <w:r w:rsidR="00F65BE3" w:rsidRPr="00F65BE3">
        <w:t>ș</w:t>
      </w:r>
      <w:r w:rsidRPr="00F65BE3">
        <w:t>i a sectoarelor de pe</w:t>
      </w:r>
      <w:r w:rsidR="00F65BE3" w:rsidRPr="00F65BE3">
        <w:t>ș</w:t>
      </w:r>
      <w:r w:rsidRPr="00F65BE3">
        <w:t>teri - arii naturale protejate, această pe</w:t>
      </w:r>
      <w:r w:rsidR="00F65BE3" w:rsidRPr="00F65BE3">
        <w:t>ș</w:t>
      </w:r>
      <w:r w:rsidRPr="00F65BE3">
        <w:t>teră are clasa B;</w:t>
      </w:r>
    </w:p>
    <w:p w14:paraId="37792F28" w14:textId="61E5076E" w:rsidR="00740FE4" w:rsidRPr="00F65BE3" w:rsidRDefault="00740FE4" w:rsidP="008A293E">
      <w:pPr>
        <w:widowControl w:val="0"/>
        <w:numPr>
          <w:ilvl w:val="0"/>
          <w:numId w:val="12"/>
        </w:numPr>
        <w:pBdr>
          <w:top w:val="nil"/>
          <w:left w:val="nil"/>
          <w:bottom w:val="nil"/>
          <w:right w:val="nil"/>
          <w:between w:val="nil"/>
        </w:pBdr>
        <w:tabs>
          <w:tab w:val="left" w:pos="567"/>
        </w:tabs>
        <w:suppressAutoHyphens/>
        <w:spacing w:line="360" w:lineRule="auto"/>
        <w:ind w:left="567" w:hanging="567"/>
      </w:pPr>
      <w:r w:rsidRPr="00F65BE3">
        <w:t>2.236</w:t>
      </w:r>
      <w:r w:rsidR="005921D4" w:rsidRPr="00F65BE3">
        <w:t>.</w:t>
      </w:r>
      <w:r w:rsidRPr="00F65BE3">
        <w:t xml:space="preserve"> Piatra Craiului, pe teritoriul Ora</w:t>
      </w:r>
      <w:r w:rsidR="00F65BE3" w:rsidRPr="00F65BE3">
        <w:t>ș</w:t>
      </w:r>
      <w:r w:rsidRPr="00F65BE3">
        <w:t>ului</w:t>
      </w:r>
      <w:r w:rsidR="00884824" w:rsidRPr="00F65BE3">
        <w:t xml:space="preserve"> </w:t>
      </w:r>
      <w:r w:rsidRPr="00F65BE3">
        <w:t>Zărne</w:t>
      </w:r>
      <w:r w:rsidR="00F65BE3" w:rsidRPr="00F65BE3">
        <w:t>ș</w:t>
      </w:r>
      <w:r w:rsidRPr="00F65BE3">
        <w:t>ti;</w:t>
      </w:r>
    </w:p>
    <w:p w14:paraId="3F12DA83" w14:textId="00BBAD1B" w:rsidR="00740FE4" w:rsidRPr="00F65BE3" w:rsidRDefault="00740FE4" w:rsidP="008A293E">
      <w:pPr>
        <w:widowControl w:val="0"/>
        <w:numPr>
          <w:ilvl w:val="0"/>
          <w:numId w:val="12"/>
        </w:numPr>
        <w:pBdr>
          <w:top w:val="nil"/>
          <w:left w:val="nil"/>
          <w:bottom w:val="nil"/>
          <w:right w:val="nil"/>
          <w:between w:val="nil"/>
        </w:pBdr>
        <w:tabs>
          <w:tab w:val="left" w:pos="567"/>
        </w:tabs>
        <w:suppressAutoHyphens/>
        <w:spacing w:line="360" w:lineRule="auto"/>
        <w:ind w:left="567" w:hanging="567"/>
      </w:pPr>
      <w:r w:rsidRPr="00F65BE3">
        <w:t>2.237</w:t>
      </w:r>
      <w:r w:rsidR="005921D4" w:rsidRPr="00F65BE3">
        <w:t>.</w:t>
      </w:r>
      <w:r w:rsidRPr="00F65BE3">
        <w:t xml:space="preserve"> Cheile Z</w:t>
      </w:r>
      <w:r w:rsidR="008A6FEA" w:rsidRPr="00F65BE3">
        <w:t>ărne</w:t>
      </w:r>
      <w:r w:rsidR="00F65BE3" w:rsidRPr="00F65BE3">
        <w:t>ș</w:t>
      </w:r>
      <w:r w:rsidR="008A6FEA" w:rsidRPr="00F65BE3">
        <w:t xml:space="preserve">tilor, </w:t>
      </w:r>
      <w:r w:rsidRPr="00F65BE3">
        <w:t>pe teritoriul comunei Moieciu;</w:t>
      </w:r>
    </w:p>
    <w:p w14:paraId="5155AA48" w14:textId="40ABFEF7" w:rsidR="00740FE4" w:rsidRPr="00F65BE3" w:rsidRDefault="00740FE4" w:rsidP="008A293E">
      <w:pPr>
        <w:widowControl w:val="0"/>
        <w:numPr>
          <w:ilvl w:val="0"/>
          <w:numId w:val="12"/>
        </w:numPr>
        <w:pBdr>
          <w:top w:val="nil"/>
          <w:left w:val="nil"/>
          <w:bottom w:val="nil"/>
          <w:right w:val="nil"/>
          <w:between w:val="nil"/>
        </w:pBdr>
        <w:tabs>
          <w:tab w:val="left" w:pos="567"/>
          <w:tab w:val="left" w:pos="993"/>
        </w:tabs>
        <w:suppressAutoHyphens/>
        <w:spacing w:line="360" w:lineRule="auto"/>
        <w:ind w:left="567" w:hanging="567"/>
      </w:pPr>
      <w:r w:rsidRPr="00F65BE3">
        <w:t>2.249</w:t>
      </w:r>
      <w:r w:rsidR="005921D4" w:rsidRPr="00F65BE3">
        <w:t>.</w:t>
      </w:r>
      <w:r w:rsidRPr="00F65BE3">
        <w:t xml:space="preserve"> Pe</w:t>
      </w:r>
      <w:r w:rsidR="00F65BE3" w:rsidRPr="00F65BE3">
        <w:t>ș</w:t>
      </w:r>
      <w:r w:rsidRPr="00F65BE3">
        <w:t>tera Liliecilor, pe teritoriul comunei Moieciu. Conform Ordinului nr. 604 din 4 iulie 2005, pentru aprobarea Clasificării pe</w:t>
      </w:r>
      <w:r w:rsidR="00F65BE3" w:rsidRPr="00F65BE3">
        <w:t>ș</w:t>
      </w:r>
      <w:r w:rsidRPr="00F65BE3">
        <w:t>terilor</w:t>
      </w:r>
      <w:r w:rsidR="00142C1A" w:rsidRPr="00F65BE3">
        <w:t xml:space="preserve"> </w:t>
      </w:r>
      <w:r w:rsidR="00F65BE3" w:rsidRPr="00F65BE3">
        <w:t>ș</w:t>
      </w:r>
      <w:r w:rsidRPr="00F65BE3">
        <w:t>i a sectoarelor de pe</w:t>
      </w:r>
      <w:r w:rsidR="00F65BE3" w:rsidRPr="00F65BE3">
        <w:t>ș</w:t>
      </w:r>
      <w:r w:rsidRPr="00F65BE3">
        <w:t>teri - arii naturale protejate, această pe</w:t>
      </w:r>
      <w:r w:rsidR="00F65BE3" w:rsidRPr="00F65BE3">
        <w:t>ș</w:t>
      </w:r>
      <w:r w:rsidRPr="00F65BE3">
        <w:t>teră are clasa B.</w:t>
      </w:r>
    </w:p>
    <w:p w14:paraId="5E726C10" w14:textId="77777777" w:rsidR="00096692" w:rsidRPr="00F65BE3" w:rsidRDefault="00096692" w:rsidP="008A293E">
      <w:pPr>
        <w:pStyle w:val="Heading-3"/>
        <w:spacing w:line="360" w:lineRule="auto"/>
        <w:ind w:left="567" w:firstLine="0"/>
        <w:rPr>
          <w:rFonts w:cs="Times New Roman"/>
          <w:lang w:val="ro-RO"/>
        </w:rPr>
      </w:pPr>
      <w:bookmarkStart w:id="11" w:name="_Toc212812653"/>
      <w:bookmarkEnd w:id="10"/>
      <w:r w:rsidRPr="00F65BE3">
        <w:rPr>
          <w:rFonts w:cs="Times New Roman"/>
          <w:lang w:val="ro-RO"/>
        </w:rPr>
        <w:lastRenderedPageBreak/>
        <w:t>Localizare</w:t>
      </w:r>
      <w:bookmarkEnd w:id="11"/>
    </w:p>
    <w:p w14:paraId="66A88ED5" w14:textId="46C12F91" w:rsidR="00B65B08" w:rsidRPr="00F65BE3" w:rsidRDefault="00B65B08" w:rsidP="008A293E">
      <w:pPr>
        <w:keepNext/>
        <w:keepLines/>
        <w:spacing w:line="360" w:lineRule="auto"/>
        <w:ind w:firstLine="567"/>
        <w:rPr>
          <w:b/>
        </w:rPr>
      </w:pPr>
      <w:r w:rsidRPr="00F65BE3">
        <w:rPr>
          <w:bCs/>
        </w:rPr>
        <w:t>Parcul Na</w:t>
      </w:r>
      <w:r w:rsidR="00F65BE3" w:rsidRPr="00F65BE3">
        <w:rPr>
          <w:bCs/>
        </w:rPr>
        <w:t>ț</w:t>
      </w:r>
      <w:r w:rsidRPr="00F65BE3">
        <w:rPr>
          <w:bCs/>
        </w:rPr>
        <w:t xml:space="preserve">ional Piatra Craiului </w:t>
      </w:r>
      <w:r w:rsidR="00F65BE3" w:rsidRPr="00F65BE3">
        <w:rPr>
          <w:bCs/>
        </w:rPr>
        <w:t>ș</w:t>
      </w:r>
      <w:r w:rsidRPr="00F65BE3">
        <w:rPr>
          <w:bCs/>
        </w:rPr>
        <w:t>i cele două situri Natura 2000, ROSAC0194 Piatra Craiului, respectiv ROSPA0165 Piatra Craiului se extind pe raza jude</w:t>
      </w:r>
      <w:r w:rsidR="00F65BE3" w:rsidRPr="00F65BE3">
        <w:rPr>
          <w:bCs/>
        </w:rPr>
        <w:t>ț</w:t>
      </w:r>
      <w:r w:rsidRPr="00F65BE3">
        <w:rPr>
          <w:bCs/>
        </w:rPr>
        <w:t>elor</w:t>
      </w:r>
      <w:r w:rsidR="00142C1A" w:rsidRPr="00F65BE3">
        <w:rPr>
          <w:bCs/>
        </w:rPr>
        <w:t xml:space="preserve"> </w:t>
      </w:r>
      <w:r w:rsidRPr="00F65BE3">
        <w:rPr>
          <w:bCs/>
        </w:rPr>
        <w:t>Bra</w:t>
      </w:r>
      <w:r w:rsidR="00F65BE3" w:rsidRPr="00F65BE3">
        <w:rPr>
          <w:bCs/>
        </w:rPr>
        <w:t>ș</w:t>
      </w:r>
      <w:r w:rsidRPr="00F65BE3">
        <w:rPr>
          <w:bCs/>
        </w:rPr>
        <w:t>ov</w:t>
      </w:r>
      <w:r w:rsidR="00142C1A" w:rsidRPr="00F65BE3">
        <w:rPr>
          <w:bCs/>
        </w:rPr>
        <w:t xml:space="preserve"> </w:t>
      </w:r>
      <w:r w:rsidR="00F65BE3" w:rsidRPr="00F65BE3">
        <w:rPr>
          <w:bCs/>
        </w:rPr>
        <w:t>ș</w:t>
      </w:r>
      <w:r w:rsidRPr="00F65BE3">
        <w:rPr>
          <w:bCs/>
        </w:rPr>
        <w:t>i</w:t>
      </w:r>
      <w:r w:rsidR="00142C1A" w:rsidRPr="00F65BE3">
        <w:rPr>
          <w:bCs/>
        </w:rPr>
        <w:t xml:space="preserve"> </w:t>
      </w:r>
      <w:r w:rsidRPr="00F65BE3">
        <w:rPr>
          <w:bCs/>
        </w:rPr>
        <w:t>Arge</w:t>
      </w:r>
      <w:r w:rsidR="00F65BE3" w:rsidRPr="00F65BE3">
        <w:rPr>
          <w:bCs/>
        </w:rPr>
        <w:t>ș</w:t>
      </w:r>
      <w:r w:rsidRPr="00F65BE3">
        <w:rPr>
          <w:bCs/>
        </w:rPr>
        <w:t>, incluzând suprafe</w:t>
      </w:r>
      <w:r w:rsidR="00F65BE3" w:rsidRPr="00F65BE3">
        <w:rPr>
          <w:bCs/>
        </w:rPr>
        <w:t>ț</w:t>
      </w:r>
      <w:r w:rsidRPr="00F65BE3">
        <w:rPr>
          <w:bCs/>
        </w:rPr>
        <w:t>e</w:t>
      </w:r>
      <w:r w:rsidR="00142C1A" w:rsidRPr="00F65BE3">
        <w:rPr>
          <w:bCs/>
        </w:rPr>
        <w:t xml:space="preserve"> </w:t>
      </w:r>
      <w:r w:rsidRPr="00F65BE3">
        <w:rPr>
          <w:bCs/>
        </w:rPr>
        <w:t>apar</w:t>
      </w:r>
      <w:r w:rsidR="00F65BE3" w:rsidRPr="00F65BE3">
        <w:rPr>
          <w:bCs/>
        </w:rPr>
        <w:t>ț</w:t>
      </w:r>
      <w:r w:rsidRPr="00F65BE3">
        <w:rPr>
          <w:bCs/>
        </w:rPr>
        <w:t>inând</w:t>
      </w:r>
      <w:r w:rsidR="00142C1A" w:rsidRPr="00F65BE3">
        <w:rPr>
          <w:bCs/>
        </w:rPr>
        <w:t xml:space="preserve"> </w:t>
      </w:r>
      <w:r w:rsidRPr="00F65BE3">
        <w:rPr>
          <w:bCs/>
        </w:rPr>
        <w:t>localită</w:t>
      </w:r>
      <w:r w:rsidR="00F65BE3" w:rsidRPr="00F65BE3">
        <w:rPr>
          <w:bCs/>
        </w:rPr>
        <w:t>ț</w:t>
      </w:r>
      <w:r w:rsidRPr="00F65BE3">
        <w:rPr>
          <w:bCs/>
        </w:rPr>
        <w:t>ilor</w:t>
      </w:r>
      <w:r w:rsidR="00142C1A" w:rsidRPr="00F65BE3">
        <w:rPr>
          <w:bCs/>
        </w:rPr>
        <w:t xml:space="preserve"> </w:t>
      </w:r>
      <w:r w:rsidRPr="00F65BE3">
        <w:rPr>
          <w:bCs/>
        </w:rPr>
        <w:t>Zărne</w:t>
      </w:r>
      <w:r w:rsidR="00F65BE3" w:rsidRPr="00F65BE3">
        <w:rPr>
          <w:bCs/>
        </w:rPr>
        <w:t>ș</w:t>
      </w:r>
      <w:r w:rsidRPr="00F65BE3">
        <w:rPr>
          <w:bCs/>
        </w:rPr>
        <w:t xml:space="preserve">ti, Moeciu cu satele Măgura </w:t>
      </w:r>
      <w:r w:rsidR="00F65BE3" w:rsidRPr="00F65BE3">
        <w:rPr>
          <w:bCs/>
        </w:rPr>
        <w:t>ș</w:t>
      </w:r>
      <w:r w:rsidRPr="00F65BE3">
        <w:rPr>
          <w:bCs/>
        </w:rPr>
        <w:t>i</w:t>
      </w:r>
      <w:r w:rsidR="00142C1A" w:rsidRPr="00F65BE3">
        <w:rPr>
          <w:bCs/>
        </w:rPr>
        <w:t xml:space="preserve"> </w:t>
      </w:r>
      <w:r w:rsidRPr="00F65BE3">
        <w:rPr>
          <w:bCs/>
        </w:rPr>
        <w:t>Pe</w:t>
      </w:r>
      <w:r w:rsidR="00F65BE3" w:rsidRPr="00F65BE3">
        <w:rPr>
          <w:bCs/>
        </w:rPr>
        <w:t>ș</w:t>
      </w:r>
      <w:r w:rsidRPr="00F65BE3">
        <w:rPr>
          <w:bCs/>
        </w:rPr>
        <w:t>tera, Bran</w:t>
      </w:r>
      <w:r w:rsidR="009C5C12" w:rsidRPr="00F65BE3">
        <w:rPr>
          <w:bCs/>
        </w:rPr>
        <w:t xml:space="preserve"> (BV)</w:t>
      </w:r>
      <w:r w:rsidRPr="00F65BE3">
        <w:rPr>
          <w:bCs/>
        </w:rPr>
        <w:t xml:space="preserve">, </w:t>
      </w:r>
      <w:r w:rsidR="009C5C12" w:rsidRPr="00F65BE3">
        <w:rPr>
          <w:bCs/>
        </w:rPr>
        <w:t xml:space="preserve">respectiv </w:t>
      </w:r>
      <w:r w:rsidRPr="00F65BE3">
        <w:rPr>
          <w:bCs/>
        </w:rPr>
        <w:t xml:space="preserve">Rucăr, Dragoslavele </w:t>
      </w:r>
      <w:r w:rsidR="00F65BE3" w:rsidRPr="00F65BE3">
        <w:rPr>
          <w:bCs/>
        </w:rPr>
        <w:t>ș</w:t>
      </w:r>
      <w:r w:rsidRPr="00F65BE3">
        <w:rPr>
          <w:bCs/>
        </w:rPr>
        <w:t>i Dâmbovicioara</w:t>
      </w:r>
      <w:r w:rsidR="009C5C12" w:rsidRPr="00F65BE3">
        <w:rPr>
          <w:bCs/>
        </w:rPr>
        <w:t xml:space="preserve"> (AG)</w:t>
      </w:r>
      <w:r w:rsidR="005114C5" w:rsidRPr="00F65BE3">
        <w:t>.</w:t>
      </w:r>
    </w:p>
    <w:p w14:paraId="6B7C663B" w14:textId="7F5082FE" w:rsidR="00B65B08" w:rsidRPr="00E60E6F" w:rsidRDefault="00B65B08" w:rsidP="008A293E">
      <w:pPr>
        <w:widowControl w:val="0"/>
        <w:spacing w:line="360" w:lineRule="auto"/>
        <w:ind w:firstLine="567"/>
      </w:pPr>
      <w:r w:rsidRPr="00F65BE3">
        <w:t>Suprafa</w:t>
      </w:r>
      <w:r w:rsidR="00F65BE3" w:rsidRPr="00F65BE3">
        <w:t>ț</w:t>
      </w:r>
      <w:r w:rsidRPr="00F65BE3">
        <w:t>a totală a Parcului Na</w:t>
      </w:r>
      <w:r w:rsidR="00F65BE3" w:rsidRPr="00F65BE3">
        <w:t>ț</w:t>
      </w:r>
      <w:r w:rsidRPr="00F65BE3">
        <w:t xml:space="preserve">ional Piatra Craiului </w:t>
      </w:r>
      <w:r w:rsidRPr="00E60E6F">
        <w:t xml:space="preserve">este de </w:t>
      </w:r>
      <w:r w:rsidR="00B91725" w:rsidRPr="00E60E6F">
        <w:t xml:space="preserve">14736,59 </w:t>
      </w:r>
      <w:r w:rsidRPr="00E60E6F">
        <w:t>ha din care 53% în jude</w:t>
      </w:r>
      <w:r w:rsidR="00F65BE3" w:rsidRPr="00E60E6F">
        <w:t>ț</w:t>
      </w:r>
      <w:r w:rsidRPr="00E60E6F">
        <w:t>ul Bra</w:t>
      </w:r>
      <w:r w:rsidR="00F65BE3" w:rsidRPr="00E60E6F">
        <w:t>ș</w:t>
      </w:r>
      <w:r w:rsidRPr="00E60E6F">
        <w:t>ov</w:t>
      </w:r>
      <w:r w:rsidR="00142C1A" w:rsidRPr="00E60E6F">
        <w:t xml:space="preserve"> </w:t>
      </w:r>
      <w:r w:rsidR="00F65BE3" w:rsidRPr="00E60E6F">
        <w:t>ș</w:t>
      </w:r>
      <w:r w:rsidRPr="00E60E6F">
        <w:t>i 47% în jude</w:t>
      </w:r>
      <w:r w:rsidR="00F65BE3" w:rsidRPr="00E60E6F">
        <w:t>ț</w:t>
      </w:r>
      <w:r w:rsidRPr="00E60E6F">
        <w:t>ul</w:t>
      </w:r>
      <w:r w:rsidR="00142C1A" w:rsidRPr="00E60E6F">
        <w:t xml:space="preserve"> </w:t>
      </w:r>
      <w:r w:rsidRPr="00E60E6F">
        <w:t>Arge</w:t>
      </w:r>
      <w:r w:rsidR="00F65BE3" w:rsidRPr="00E60E6F">
        <w:t>ș</w:t>
      </w:r>
      <w:r w:rsidRPr="00E60E6F">
        <w:t>.</w:t>
      </w:r>
      <w:r w:rsidR="00142C1A" w:rsidRPr="00E60E6F">
        <w:t xml:space="preserve"> </w:t>
      </w:r>
      <w:r w:rsidRPr="00E60E6F">
        <w:t>Parcul Na</w:t>
      </w:r>
      <w:r w:rsidR="00F65BE3" w:rsidRPr="00E60E6F">
        <w:t>ț</w:t>
      </w:r>
      <w:r w:rsidRPr="00E60E6F">
        <w:t>ional Piatra Craiului se întinde între coordonatele de 45</w:t>
      </w:r>
      <w:r w:rsidRPr="00E60E6F">
        <w:rPr>
          <w:vertAlign w:val="superscript"/>
        </w:rPr>
        <w:t>0</w:t>
      </w:r>
      <w:r w:rsidRPr="00E60E6F">
        <w:t xml:space="preserve"> 22’ 1.73’’ </w:t>
      </w:r>
      <w:r w:rsidR="00F65BE3" w:rsidRPr="00E60E6F">
        <w:t>ș</w:t>
      </w:r>
      <w:r w:rsidRPr="00E60E6F">
        <w:t>i 45</w:t>
      </w:r>
      <w:r w:rsidRPr="00E60E6F">
        <w:rPr>
          <w:vertAlign w:val="superscript"/>
        </w:rPr>
        <w:t>0</w:t>
      </w:r>
      <w:r w:rsidRPr="00E60E6F">
        <w:t xml:space="preserve"> 34’ 49.55’’ latitudine nordică </w:t>
      </w:r>
      <w:r w:rsidR="00F65BE3" w:rsidRPr="00E60E6F">
        <w:t>ș</w:t>
      </w:r>
      <w:r w:rsidRPr="00E60E6F">
        <w:t>i 25</w:t>
      </w:r>
      <w:r w:rsidRPr="00E60E6F">
        <w:rPr>
          <w:vertAlign w:val="superscript"/>
        </w:rPr>
        <w:t>0</w:t>
      </w:r>
      <w:r w:rsidRPr="00E60E6F">
        <w:t xml:space="preserve"> 08’ 51.61’’ </w:t>
      </w:r>
      <w:r w:rsidR="00F65BE3" w:rsidRPr="00E60E6F">
        <w:t>ș</w:t>
      </w:r>
      <w:r w:rsidRPr="00E60E6F">
        <w:t>i 25</w:t>
      </w:r>
      <w:r w:rsidRPr="00E60E6F">
        <w:rPr>
          <w:vertAlign w:val="superscript"/>
        </w:rPr>
        <w:t>0</w:t>
      </w:r>
      <w:r w:rsidRPr="00E60E6F">
        <w:t xml:space="preserve"> 21’ 57.21’’ longitudine estică. </w:t>
      </w:r>
    </w:p>
    <w:p w14:paraId="1E6AD202" w14:textId="0A434499" w:rsidR="00B65B08" w:rsidRPr="00E60E6F" w:rsidRDefault="00112FEB" w:rsidP="008A293E">
      <w:pPr>
        <w:widowControl w:val="0"/>
        <w:spacing w:line="360" w:lineRule="auto"/>
      </w:pPr>
      <w:r w:rsidRPr="00E60E6F">
        <w:tab/>
        <w:t>Limitele Parcului Na</w:t>
      </w:r>
      <w:r w:rsidR="00F65BE3" w:rsidRPr="00E60E6F">
        <w:t>ț</w:t>
      </w:r>
      <w:r w:rsidRPr="00E60E6F">
        <w:t xml:space="preserve">ional Piatra Craiului </w:t>
      </w:r>
      <w:r w:rsidR="00EB4A0E" w:rsidRPr="00E60E6F">
        <w:t xml:space="preserve">au fost stabilite prin </w:t>
      </w:r>
      <w:r w:rsidR="00852B04" w:rsidRPr="00E60E6F">
        <w:t>Hotărârea Guvernului nr.</w:t>
      </w:r>
      <w:r w:rsidR="00EB4A0E" w:rsidRPr="00E60E6F">
        <w:t xml:space="preserve"> 230/2003</w:t>
      </w:r>
      <w:r w:rsidR="00704DA2" w:rsidRPr="00E60E6F">
        <w:t>.</w:t>
      </w:r>
      <w:r w:rsidR="00142C1A" w:rsidRPr="00E60E6F">
        <w:t xml:space="preserve"> </w:t>
      </w:r>
      <w:r w:rsidR="00B65B08" w:rsidRPr="00E60E6F">
        <w:t xml:space="preserve">Limitele ROSAC0194 Piatra Craiului </w:t>
      </w:r>
      <w:r w:rsidR="00F65BE3" w:rsidRPr="00E60E6F">
        <w:t>ș</w:t>
      </w:r>
      <w:r w:rsidRPr="00E60E6F">
        <w:t xml:space="preserve">i ROSPA0165 Piatra Craiului </w:t>
      </w:r>
      <w:r w:rsidR="00B65B08" w:rsidRPr="00E60E6F">
        <w:t>sunt identice cu cele ale Parcului Na</w:t>
      </w:r>
      <w:r w:rsidR="00F65BE3" w:rsidRPr="00E60E6F">
        <w:t>ț</w:t>
      </w:r>
      <w:r w:rsidR="00B65B08" w:rsidRPr="00E60E6F">
        <w:t>ional Piatra Craiului pe zona comună, excep</w:t>
      </w:r>
      <w:r w:rsidR="00F65BE3" w:rsidRPr="00E60E6F">
        <w:t>ț</w:t>
      </w:r>
      <w:r w:rsidR="00B65B08" w:rsidRPr="00E60E6F">
        <w:t xml:space="preserve">ie făcând zona de categoria V - parc natural ce cuprinde </w:t>
      </w:r>
      <w:r w:rsidR="00F65BE3" w:rsidRPr="00E60E6F">
        <w:t>ș</w:t>
      </w:r>
      <w:r w:rsidR="00B65B08" w:rsidRPr="00E60E6F">
        <w:t xml:space="preserve">i satele Măgura </w:t>
      </w:r>
      <w:r w:rsidR="00F65BE3" w:rsidRPr="00E60E6F">
        <w:t>ș</w:t>
      </w:r>
      <w:r w:rsidR="00B65B08" w:rsidRPr="00E60E6F">
        <w:t>i</w:t>
      </w:r>
      <w:r w:rsidR="00142C1A" w:rsidRPr="00E60E6F">
        <w:t xml:space="preserve"> </w:t>
      </w:r>
      <w:r w:rsidR="00B65B08" w:rsidRPr="00E60E6F">
        <w:t>Pe</w:t>
      </w:r>
      <w:r w:rsidR="00F65BE3" w:rsidRPr="00E60E6F">
        <w:t>ș</w:t>
      </w:r>
      <w:r w:rsidR="00B65B08" w:rsidRPr="00E60E6F">
        <w:t>tera</w:t>
      </w:r>
      <w:r w:rsidR="000646B2" w:rsidRPr="00E60E6F">
        <w:t>,</w:t>
      </w:r>
      <w:r w:rsidR="00B65B08" w:rsidRPr="00E60E6F">
        <w:t xml:space="preserve"> care nu este inclusă în </w:t>
      </w:r>
      <w:r w:rsidR="000431FD" w:rsidRPr="00E60E6F">
        <w:t>cele două situri Natura 2000</w:t>
      </w:r>
      <w:r w:rsidR="00B65B08" w:rsidRPr="00E60E6F">
        <w:t xml:space="preserve">. </w:t>
      </w:r>
      <w:r w:rsidRPr="00E60E6F">
        <w:t>Siturile Natura 2000</w:t>
      </w:r>
      <w:r w:rsidR="00B65B08" w:rsidRPr="00E60E6F">
        <w:t xml:space="preserve"> a</w:t>
      </w:r>
      <w:r w:rsidRPr="00E60E6F">
        <w:t>u</w:t>
      </w:r>
      <w:r w:rsidR="00B65B08" w:rsidRPr="00E60E6F">
        <w:t xml:space="preserve"> o suprafa</w:t>
      </w:r>
      <w:r w:rsidR="00F65BE3" w:rsidRPr="00E60E6F">
        <w:t>ț</w:t>
      </w:r>
      <w:r w:rsidR="00B65B08" w:rsidRPr="00E60E6F">
        <w:t xml:space="preserve">ă de 15904,84 ha, din care </w:t>
      </w:r>
      <w:r w:rsidR="00142C1A" w:rsidRPr="00E60E6F">
        <w:t>128</w:t>
      </w:r>
      <w:r w:rsidR="006C135D">
        <w:t>48,55</w:t>
      </w:r>
      <w:r w:rsidR="00142C1A" w:rsidRPr="00E60E6F">
        <w:t xml:space="preserve"> </w:t>
      </w:r>
      <w:r w:rsidRPr="00E60E6F">
        <w:t>ha se suprapun peste suprafa</w:t>
      </w:r>
      <w:r w:rsidR="00F65BE3" w:rsidRPr="00E60E6F">
        <w:t>ț</w:t>
      </w:r>
      <w:r w:rsidRPr="00E60E6F">
        <w:t>a PNPC, diferen</w:t>
      </w:r>
      <w:r w:rsidR="00F65BE3" w:rsidRPr="00E60E6F">
        <w:t>ț</w:t>
      </w:r>
      <w:r w:rsidRPr="00E60E6F">
        <w:t xml:space="preserve">a de </w:t>
      </w:r>
      <w:r w:rsidR="00142C1A" w:rsidRPr="00E60E6F">
        <w:t>30</w:t>
      </w:r>
      <w:r w:rsidR="006C135D">
        <w:t>56</w:t>
      </w:r>
      <w:r w:rsidR="00142C1A" w:rsidRPr="00E60E6F">
        <w:t>,</w:t>
      </w:r>
      <w:r w:rsidR="006C135D">
        <w:t>29</w:t>
      </w:r>
      <w:r w:rsidRPr="00E60E6F">
        <w:t xml:space="preserve"> ha fiind în afara </w:t>
      </w:r>
      <w:r w:rsidR="000431FD" w:rsidRPr="00E60E6F">
        <w:t>parcului</w:t>
      </w:r>
      <w:r w:rsidR="00B65B08" w:rsidRPr="00E60E6F">
        <w:t xml:space="preserve">. </w:t>
      </w:r>
    </w:p>
    <w:p w14:paraId="030751D9" w14:textId="1FEFF6AA" w:rsidR="000646B2" w:rsidRPr="00F65BE3" w:rsidRDefault="00BD7130" w:rsidP="008A293E">
      <w:pPr>
        <w:spacing w:line="360" w:lineRule="auto"/>
        <w:ind w:firstLine="567"/>
        <w:rPr>
          <w:rFonts w:eastAsia="Times New Roman"/>
        </w:rPr>
      </w:pPr>
      <w:r w:rsidRPr="00E60E6F">
        <w:rPr>
          <w:rFonts w:eastAsia="Times New Roman"/>
        </w:rPr>
        <w:t>L</w:t>
      </w:r>
      <w:r w:rsidR="000646B2" w:rsidRPr="00E60E6F">
        <w:rPr>
          <w:rFonts w:eastAsia="Times New Roman"/>
        </w:rPr>
        <w:t xml:space="preserve">imitele siturilor Natura 2000 ROSAC0194 Piatra Craiului </w:t>
      </w:r>
      <w:r w:rsidR="00F65BE3" w:rsidRPr="00E60E6F">
        <w:rPr>
          <w:rFonts w:eastAsia="Times New Roman"/>
        </w:rPr>
        <w:t>ș</w:t>
      </w:r>
      <w:r w:rsidR="000646B2" w:rsidRPr="00E60E6F">
        <w:rPr>
          <w:rFonts w:eastAsia="Times New Roman"/>
        </w:rPr>
        <w:t>i ROSPA0165 Piatra Craiului nu</w:t>
      </w:r>
      <w:r w:rsidR="000646B2" w:rsidRPr="00F65BE3">
        <w:rPr>
          <w:rFonts w:eastAsia="Times New Roman"/>
        </w:rPr>
        <w:t xml:space="preserve"> sunt descrise </w:t>
      </w:r>
      <w:r w:rsidRPr="00F65BE3">
        <w:rPr>
          <w:rFonts w:eastAsia="Times New Roman"/>
        </w:rPr>
        <w:t>narativ de</w:t>
      </w:r>
      <w:r w:rsidR="000646B2" w:rsidRPr="00F65BE3">
        <w:rPr>
          <w:rFonts w:eastAsia="Times New Roman"/>
        </w:rPr>
        <w:t xml:space="preserve"> niciun act normativ, </w:t>
      </w:r>
      <w:r w:rsidRPr="00F65BE3">
        <w:rPr>
          <w:rFonts w:eastAsia="Times New Roman"/>
        </w:rPr>
        <w:t>acestea putând fi descărcate în format .shp</w:t>
      </w:r>
      <w:r w:rsidR="000646B2" w:rsidRPr="00F65BE3">
        <w:rPr>
          <w:rFonts w:eastAsia="Times New Roman"/>
        </w:rPr>
        <w:t xml:space="preserve"> de pe pagina de internet a autorită</w:t>
      </w:r>
      <w:r w:rsidR="00F65BE3" w:rsidRPr="00F65BE3">
        <w:rPr>
          <w:rFonts w:eastAsia="Times New Roman"/>
        </w:rPr>
        <w:t>ț</w:t>
      </w:r>
      <w:r w:rsidR="000646B2" w:rsidRPr="00F65BE3">
        <w:rPr>
          <w:rFonts w:eastAsia="Times New Roman"/>
        </w:rPr>
        <w:t>ii publice centrale pentru protec</w:t>
      </w:r>
      <w:r w:rsidR="00F65BE3" w:rsidRPr="00F65BE3">
        <w:rPr>
          <w:rFonts w:eastAsia="Times New Roman"/>
        </w:rPr>
        <w:t>ț</w:t>
      </w:r>
      <w:r w:rsidR="000646B2" w:rsidRPr="00F65BE3">
        <w:rPr>
          <w:rFonts w:eastAsia="Times New Roman"/>
        </w:rPr>
        <w:t xml:space="preserve">ia mediului. </w:t>
      </w:r>
    </w:p>
    <w:p w14:paraId="4ADBB15F" w14:textId="1B584AE5" w:rsidR="005921D4" w:rsidRPr="00F65BE3" w:rsidRDefault="00D73A3B" w:rsidP="008A293E">
      <w:pPr>
        <w:spacing w:line="360" w:lineRule="auto"/>
        <w:ind w:firstLine="567"/>
      </w:pPr>
      <w:r w:rsidRPr="00F65BE3">
        <w:t>H</w:t>
      </w:r>
      <w:r w:rsidR="002D5C96">
        <w:t>ă</w:t>
      </w:r>
      <w:r w:rsidRPr="00F65BE3">
        <w:t>rțile</w:t>
      </w:r>
      <w:r w:rsidR="007F194B" w:rsidRPr="00F65BE3">
        <w:t xml:space="preserve"> privind localizarea ariilor naturale protejate </w:t>
      </w:r>
      <w:r w:rsidR="00F65BE3" w:rsidRPr="00F65BE3">
        <w:t>ș</w:t>
      </w:r>
      <w:r w:rsidR="007F194B" w:rsidRPr="00F65BE3">
        <w:t>i unită</w:t>
      </w:r>
      <w:r w:rsidR="00F65BE3" w:rsidRPr="00F65BE3">
        <w:t>ț</w:t>
      </w:r>
      <w:r w:rsidR="007F194B" w:rsidRPr="00F65BE3">
        <w:t xml:space="preserve">ile administrativ-teritoriale se regăsesc în Anexa </w:t>
      </w:r>
      <w:r w:rsidR="00A14480" w:rsidRPr="00F65BE3">
        <w:t>nr.</w:t>
      </w:r>
      <w:r w:rsidR="007F194B" w:rsidRPr="00F65BE3">
        <w:t>1</w:t>
      </w:r>
      <w:r w:rsidR="00BB7614">
        <w:t xml:space="preserve"> la Planul de Management</w:t>
      </w:r>
      <w:r w:rsidR="00B65B08" w:rsidRPr="00F65BE3">
        <w:t>.</w:t>
      </w:r>
    </w:p>
    <w:p w14:paraId="6930648D" w14:textId="77777777" w:rsidR="00112FEB" w:rsidRPr="00F65BE3" w:rsidRDefault="00112FEB" w:rsidP="008A293E">
      <w:pPr>
        <w:spacing w:line="360" w:lineRule="auto"/>
      </w:pPr>
    </w:p>
    <w:p w14:paraId="008E5A4E" w14:textId="77777777" w:rsidR="00096692" w:rsidRPr="00F65BE3" w:rsidRDefault="00096692" w:rsidP="008A293E">
      <w:pPr>
        <w:pStyle w:val="Heading-3"/>
        <w:spacing w:line="360" w:lineRule="auto"/>
        <w:ind w:left="426" w:firstLine="0"/>
        <w:rPr>
          <w:rFonts w:cs="Times New Roman"/>
          <w:lang w:val="ro-RO"/>
        </w:rPr>
      </w:pPr>
      <w:bookmarkStart w:id="12" w:name="_Toc212812654"/>
      <w:r w:rsidRPr="00F65BE3">
        <w:rPr>
          <w:rFonts w:cs="Times New Roman"/>
          <w:lang w:val="ro-RO"/>
        </w:rPr>
        <w:t>Istoricul declarării ariilor naturale protejate</w:t>
      </w:r>
      <w:bookmarkEnd w:id="12"/>
    </w:p>
    <w:p w14:paraId="40217C0A" w14:textId="77777777" w:rsidR="006D5EDE" w:rsidRPr="00F65BE3" w:rsidRDefault="00BD7130" w:rsidP="00EE2342">
      <w:pPr>
        <w:spacing w:line="360" w:lineRule="auto"/>
      </w:pPr>
      <w:r w:rsidRPr="00F65BE3">
        <w:tab/>
        <w:t>Actele normative prin care au fost desemnate ariile naturale protejate vizate de planul de management sunt:</w:t>
      </w:r>
    </w:p>
    <w:p w14:paraId="5FA050F1" w14:textId="1EBC0918" w:rsidR="00DE27BD" w:rsidRPr="00F65BE3" w:rsidRDefault="00DE27BD" w:rsidP="00EE2342">
      <w:pPr>
        <w:widowControl w:val="0"/>
        <w:numPr>
          <w:ilvl w:val="0"/>
          <w:numId w:val="1"/>
        </w:numPr>
        <w:tabs>
          <w:tab w:val="left" w:pos="0"/>
        </w:tabs>
        <w:suppressAutoHyphens/>
        <w:spacing w:line="360" w:lineRule="auto"/>
        <w:ind w:left="284" w:hanging="284"/>
      </w:pPr>
      <w:r w:rsidRPr="00F65BE3">
        <w:t xml:space="preserve">Ordinul ministrului apelor, pădurilor </w:t>
      </w:r>
      <w:r w:rsidR="00F65BE3" w:rsidRPr="00F65BE3">
        <w:t>ș</w:t>
      </w:r>
      <w:r w:rsidRPr="00F65BE3">
        <w:t>i mediului înconjurător nr. 7/1990 privind înfiin</w:t>
      </w:r>
      <w:r w:rsidR="00F65BE3" w:rsidRPr="00F65BE3">
        <w:t>ț</w:t>
      </w:r>
      <w:r w:rsidRPr="00F65BE3">
        <w:t>area a 13 parcuri na</w:t>
      </w:r>
      <w:r w:rsidR="00F65BE3" w:rsidRPr="00F65BE3">
        <w:t>ț</w:t>
      </w:r>
      <w:r w:rsidRPr="00F65BE3">
        <w:t>ionale în România;</w:t>
      </w:r>
      <w:r w:rsidR="00BD7130" w:rsidRPr="00F65BE3">
        <w:t xml:space="preserve"> vizează Parcul Na</w:t>
      </w:r>
      <w:r w:rsidR="00F65BE3" w:rsidRPr="00F65BE3">
        <w:t>ț</w:t>
      </w:r>
      <w:r w:rsidR="00BD7130" w:rsidRPr="00F65BE3">
        <w:t>ional Piatra Craiului;</w:t>
      </w:r>
    </w:p>
    <w:p w14:paraId="244E0811" w14:textId="6EB445A7" w:rsidR="00DE27BD" w:rsidRPr="00F65BE3" w:rsidRDefault="00DE27BD" w:rsidP="008A293E">
      <w:pPr>
        <w:widowControl w:val="0"/>
        <w:numPr>
          <w:ilvl w:val="0"/>
          <w:numId w:val="1"/>
        </w:numPr>
        <w:tabs>
          <w:tab w:val="left" w:pos="0"/>
        </w:tabs>
        <w:suppressAutoHyphens/>
        <w:spacing w:line="360" w:lineRule="auto"/>
        <w:ind w:left="284" w:hanging="284"/>
      </w:pPr>
      <w:r w:rsidRPr="00F65BE3">
        <w:t>Legea nr. 5/2000 privind aprobarea Planului de amenajare a teritoriului na</w:t>
      </w:r>
      <w:r w:rsidR="00F65BE3" w:rsidRPr="00F65BE3">
        <w:t>ț</w:t>
      </w:r>
      <w:r w:rsidRPr="00F65BE3">
        <w:t>ional - Sec</w:t>
      </w:r>
      <w:r w:rsidR="00F65BE3" w:rsidRPr="00F65BE3">
        <w:t>ț</w:t>
      </w:r>
      <w:r w:rsidRPr="00F65BE3">
        <w:t>iunea a-III-a Zone Protejate, modificată prin Ordonan</w:t>
      </w:r>
      <w:r w:rsidR="00F65BE3" w:rsidRPr="00F65BE3">
        <w:t>ț</w:t>
      </w:r>
      <w:r w:rsidRPr="00F65BE3">
        <w:t>a de urgen</w:t>
      </w:r>
      <w:r w:rsidR="00F65BE3" w:rsidRPr="00F65BE3">
        <w:t>ț</w:t>
      </w:r>
      <w:r w:rsidRPr="00F65BE3">
        <w:t>ă a Guvernului nr. 49/2016;</w:t>
      </w:r>
      <w:r w:rsidR="00BD7130" w:rsidRPr="00F65BE3">
        <w:t xml:space="preserve"> vizează Parcul Na</w:t>
      </w:r>
      <w:r w:rsidR="00F65BE3" w:rsidRPr="00F65BE3">
        <w:t>ț</w:t>
      </w:r>
      <w:r w:rsidR="00BD7130" w:rsidRPr="00F65BE3">
        <w:t xml:space="preserve">ional Piatra Craiului </w:t>
      </w:r>
      <w:r w:rsidR="00F65BE3" w:rsidRPr="00F65BE3">
        <w:t>ș</w:t>
      </w:r>
      <w:r w:rsidR="00BD7130" w:rsidRPr="00F65BE3">
        <w:t>i rezerva</w:t>
      </w:r>
      <w:r w:rsidR="00F65BE3" w:rsidRPr="00F65BE3">
        <w:t>ț</w:t>
      </w:r>
      <w:r w:rsidR="00BD7130" w:rsidRPr="00F65BE3">
        <w:t>iile: 2.104. Zona carstică - Cheile Dâmbovi</w:t>
      </w:r>
      <w:r w:rsidR="00F65BE3" w:rsidRPr="00F65BE3">
        <w:t>ț</w:t>
      </w:r>
      <w:r w:rsidR="00BD7130" w:rsidRPr="00F65BE3">
        <w:t>a - Dâmbovicioara – Brusturet, 2.107. Pe</w:t>
      </w:r>
      <w:r w:rsidR="00F65BE3" w:rsidRPr="00F65BE3">
        <w:t>ș</w:t>
      </w:r>
      <w:r w:rsidR="00BD7130" w:rsidRPr="00F65BE3">
        <w:t>tera Dobre</w:t>
      </w:r>
      <w:r w:rsidR="00F65BE3" w:rsidRPr="00F65BE3">
        <w:t>ș</w:t>
      </w:r>
      <w:r w:rsidR="00BD7130" w:rsidRPr="00F65BE3">
        <w:t>tilor, 2.108. Pe</w:t>
      </w:r>
      <w:r w:rsidR="00F65BE3" w:rsidRPr="00F65BE3">
        <w:t>ș</w:t>
      </w:r>
      <w:r w:rsidR="00BD7130" w:rsidRPr="00F65BE3">
        <w:t>tera nr. 15, 2.109. Pe</w:t>
      </w:r>
      <w:r w:rsidR="00F65BE3" w:rsidRPr="00F65BE3">
        <w:t>ș</w:t>
      </w:r>
      <w:r w:rsidR="00BD7130" w:rsidRPr="00F65BE3">
        <w:t>tera Dâmbovicioara, 2.110. Pe</w:t>
      </w:r>
      <w:r w:rsidR="00F65BE3" w:rsidRPr="00F65BE3">
        <w:t>ș</w:t>
      </w:r>
      <w:r w:rsidR="00BD7130" w:rsidRPr="00F65BE3">
        <w:t>tera Uluce, 2.111. Pe</w:t>
      </w:r>
      <w:r w:rsidR="00F65BE3" w:rsidRPr="00F65BE3">
        <w:t>ș</w:t>
      </w:r>
      <w:r w:rsidR="00BD7130" w:rsidRPr="00F65BE3">
        <w:t>tera Stanciului, 2.112. Avenul din Grind, 2.236. Piatra Craiului, 2.237. Cheile Zărne</w:t>
      </w:r>
      <w:r w:rsidR="00F65BE3" w:rsidRPr="00F65BE3">
        <w:t>ș</w:t>
      </w:r>
      <w:r w:rsidR="00BD7130" w:rsidRPr="00F65BE3">
        <w:t>tilor, 2.249. Pe</w:t>
      </w:r>
      <w:r w:rsidR="00F65BE3" w:rsidRPr="00F65BE3">
        <w:t>ș</w:t>
      </w:r>
      <w:r w:rsidR="00BD7130" w:rsidRPr="00F65BE3">
        <w:t>tera Liliecilor;</w:t>
      </w:r>
    </w:p>
    <w:p w14:paraId="609837D6" w14:textId="79153789" w:rsidR="00DE27BD" w:rsidRPr="00F65BE3" w:rsidRDefault="00DE27BD" w:rsidP="00BD7130">
      <w:pPr>
        <w:widowControl w:val="0"/>
        <w:numPr>
          <w:ilvl w:val="0"/>
          <w:numId w:val="1"/>
        </w:numPr>
        <w:tabs>
          <w:tab w:val="left" w:pos="0"/>
        </w:tabs>
        <w:suppressAutoHyphens/>
        <w:spacing w:line="360" w:lineRule="auto"/>
        <w:ind w:left="284" w:hanging="284"/>
      </w:pPr>
      <w:r w:rsidRPr="00F65BE3">
        <w:t>Hotărârea Guvernului nr. 230/2003 privind delimitarea rezerva</w:t>
      </w:r>
      <w:r w:rsidR="00F65BE3" w:rsidRPr="00F65BE3">
        <w:t>ț</w:t>
      </w:r>
      <w:r w:rsidRPr="00F65BE3">
        <w:t>iilor biosferei, parcurilor na</w:t>
      </w:r>
      <w:r w:rsidR="00F65BE3" w:rsidRPr="00F65BE3">
        <w:t>ț</w:t>
      </w:r>
      <w:r w:rsidRPr="00F65BE3">
        <w:t>ionale</w:t>
      </w:r>
      <w:r w:rsidR="00142C1A" w:rsidRPr="00F65BE3">
        <w:t xml:space="preserve"> </w:t>
      </w:r>
      <w:r w:rsidR="00F65BE3" w:rsidRPr="00F65BE3">
        <w:t>ș</w:t>
      </w:r>
      <w:r w:rsidRPr="00F65BE3">
        <w:t xml:space="preserve">i parcurilor naturale </w:t>
      </w:r>
      <w:r w:rsidR="00F65BE3" w:rsidRPr="00F65BE3">
        <w:t>ș</w:t>
      </w:r>
      <w:r w:rsidRPr="00F65BE3">
        <w:t>i constituirea administra</w:t>
      </w:r>
      <w:r w:rsidR="00F65BE3" w:rsidRPr="00F65BE3">
        <w:t>ț</w:t>
      </w:r>
      <w:r w:rsidRPr="00F65BE3">
        <w:t>iilor acestora, cu modificările ulterioare;</w:t>
      </w:r>
      <w:r w:rsidR="00BD7130" w:rsidRPr="00F65BE3">
        <w:t xml:space="preserve"> vizează Parcul Na</w:t>
      </w:r>
      <w:r w:rsidR="00F65BE3" w:rsidRPr="00F65BE3">
        <w:t>ț</w:t>
      </w:r>
      <w:r w:rsidR="00BD7130" w:rsidRPr="00F65BE3">
        <w:t>ional Piatra Craiului;</w:t>
      </w:r>
    </w:p>
    <w:p w14:paraId="4AA2E768" w14:textId="456AB3A0" w:rsidR="00DE27BD" w:rsidRPr="00F65BE3" w:rsidRDefault="00DE27BD" w:rsidP="008A293E">
      <w:pPr>
        <w:widowControl w:val="0"/>
        <w:numPr>
          <w:ilvl w:val="0"/>
          <w:numId w:val="1"/>
        </w:numPr>
        <w:tabs>
          <w:tab w:val="left" w:pos="0"/>
        </w:tabs>
        <w:suppressAutoHyphens/>
        <w:spacing w:line="360" w:lineRule="auto"/>
        <w:ind w:left="284" w:hanging="284"/>
      </w:pPr>
      <w:r w:rsidRPr="00F65BE3">
        <w:t xml:space="preserve">Ordinul ministrului agriculturii, pădurilor, apelor </w:t>
      </w:r>
      <w:r w:rsidR="00F65BE3" w:rsidRPr="00F65BE3">
        <w:t>ș</w:t>
      </w:r>
      <w:r w:rsidRPr="00F65BE3">
        <w:t xml:space="preserve">i mediului nr. 552/2003 privind aprobarea </w:t>
      </w:r>
      <w:r w:rsidRPr="00F65BE3">
        <w:lastRenderedPageBreak/>
        <w:t>zonării interioare a parcurilor na</w:t>
      </w:r>
      <w:r w:rsidR="00F65BE3" w:rsidRPr="00F65BE3">
        <w:t>ț</w:t>
      </w:r>
      <w:r w:rsidRPr="00F65BE3">
        <w:t>ionale</w:t>
      </w:r>
      <w:r w:rsidR="00142C1A" w:rsidRPr="00F65BE3">
        <w:t xml:space="preserve"> </w:t>
      </w:r>
      <w:r w:rsidR="00F65BE3" w:rsidRPr="00F65BE3">
        <w:t>ș</w:t>
      </w:r>
      <w:r w:rsidRPr="00F65BE3">
        <w:t>i a parcurilor naturale, din punct de vedere al necesită</w:t>
      </w:r>
      <w:r w:rsidR="00F65BE3" w:rsidRPr="00F65BE3">
        <w:t>ț</w:t>
      </w:r>
      <w:r w:rsidRPr="00F65BE3">
        <w:t>ii de conservare a diversită</w:t>
      </w:r>
      <w:r w:rsidR="00F65BE3" w:rsidRPr="00F65BE3">
        <w:t>ț</w:t>
      </w:r>
      <w:r w:rsidRPr="00F65BE3">
        <w:t>ii biologice</w:t>
      </w:r>
      <w:r w:rsidR="00BD7130" w:rsidRPr="00F65BE3">
        <w:t xml:space="preserve"> ; vizează Parcul Na</w:t>
      </w:r>
      <w:r w:rsidR="00F65BE3" w:rsidRPr="00F65BE3">
        <w:t>ț</w:t>
      </w:r>
      <w:r w:rsidR="00BD7130" w:rsidRPr="00F65BE3">
        <w:t>ional Piatra Craiului;</w:t>
      </w:r>
    </w:p>
    <w:p w14:paraId="66945260" w14:textId="0862F4A7" w:rsidR="00BD7130" w:rsidRPr="00F65BE3" w:rsidRDefault="00BD7130" w:rsidP="008A293E">
      <w:pPr>
        <w:widowControl w:val="0"/>
        <w:numPr>
          <w:ilvl w:val="0"/>
          <w:numId w:val="1"/>
        </w:numPr>
        <w:tabs>
          <w:tab w:val="left" w:pos="0"/>
        </w:tabs>
        <w:suppressAutoHyphens/>
        <w:spacing w:line="360" w:lineRule="auto"/>
        <w:ind w:left="284" w:hanging="284"/>
      </w:pPr>
      <w:r w:rsidRPr="00F65BE3">
        <w:t xml:space="preserve">Ordinul ministrului mediului </w:t>
      </w:r>
      <w:r w:rsidR="00F65BE3" w:rsidRPr="00F65BE3">
        <w:t>ș</w:t>
      </w:r>
      <w:r w:rsidRPr="00F65BE3">
        <w:t>i gospodăririi apelor nr. 604/2005 pentru aprobarea Clasificării pe</w:t>
      </w:r>
      <w:r w:rsidR="00F65BE3" w:rsidRPr="00F65BE3">
        <w:t>ș</w:t>
      </w:r>
      <w:r w:rsidRPr="00F65BE3">
        <w:t xml:space="preserve">terilor </w:t>
      </w:r>
      <w:r w:rsidR="00F65BE3" w:rsidRPr="00F65BE3">
        <w:t>ș</w:t>
      </w:r>
      <w:r w:rsidRPr="00F65BE3">
        <w:t>i a sectoarelor de pe</w:t>
      </w:r>
      <w:r w:rsidR="00F65BE3" w:rsidRPr="00F65BE3">
        <w:t>ș</w:t>
      </w:r>
      <w:r w:rsidRPr="00F65BE3">
        <w:t>teri – arii naturale protejate; vizează 2.107. Pe</w:t>
      </w:r>
      <w:r w:rsidR="00F65BE3" w:rsidRPr="00F65BE3">
        <w:t>ș</w:t>
      </w:r>
      <w:r w:rsidRPr="00F65BE3">
        <w:t>tera Dobre</w:t>
      </w:r>
      <w:r w:rsidR="00F65BE3" w:rsidRPr="00F65BE3">
        <w:t>ș</w:t>
      </w:r>
      <w:r w:rsidRPr="00F65BE3">
        <w:t>tilor, 2.108. Pe</w:t>
      </w:r>
      <w:r w:rsidR="00F65BE3" w:rsidRPr="00F65BE3">
        <w:t>ș</w:t>
      </w:r>
      <w:r w:rsidRPr="00F65BE3">
        <w:t>tera nr. 15, 2.109. Pe</w:t>
      </w:r>
      <w:r w:rsidR="00F65BE3" w:rsidRPr="00F65BE3">
        <w:t>ș</w:t>
      </w:r>
      <w:r w:rsidRPr="00F65BE3">
        <w:t>tera Dâmbovicioara, 2.110. Pe</w:t>
      </w:r>
      <w:r w:rsidR="00F65BE3" w:rsidRPr="00F65BE3">
        <w:t>ș</w:t>
      </w:r>
      <w:r w:rsidRPr="00F65BE3">
        <w:t>tera Uluce, 2.111. Pe</w:t>
      </w:r>
      <w:r w:rsidR="00F65BE3" w:rsidRPr="00F65BE3">
        <w:t>ș</w:t>
      </w:r>
      <w:r w:rsidRPr="00F65BE3">
        <w:t>tera Stanciului, 2.112. Avenul din Grind, 2.249. Pe</w:t>
      </w:r>
      <w:r w:rsidR="00F65BE3" w:rsidRPr="00F65BE3">
        <w:t>ș</w:t>
      </w:r>
      <w:r w:rsidRPr="00F65BE3">
        <w:t>tera Liliecilor;</w:t>
      </w:r>
    </w:p>
    <w:p w14:paraId="632925A8" w14:textId="7CD5AC99" w:rsidR="00DE27BD" w:rsidRPr="00F65BE3" w:rsidRDefault="00DE27BD" w:rsidP="008A293E">
      <w:pPr>
        <w:widowControl w:val="0"/>
        <w:numPr>
          <w:ilvl w:val="0"/>
          <w:numId w:val="1"/>
        </w:numPr>
        <w:tabs>
          <w:tab w:val="left" w:pos="0"/>
        </w:tabs>
        <w:suppressAutoHyphens/>
        <w:spacing w:line="360" w:lineRule="auto"/>
        <w:ind w:left="284" w:hanging="284"/>
      </w:pPr>
      <w:r w:rsidRPr="00F65BE3">
        <w:t xml:space="preserve">Hotărâre nr. 663 din 14 septembrie 2016 privind instituirea regimului de arie naturală protejată </w:t>
      </w:r>
      <w:r w:rsidR="00F65BE3" w:rsidRPr="00F65BE3">
        <w:t>ș</w:t>
      </w:r>
      <w:r w:rsidRPr="00F65BE3">
        <w:t>i declararea ariilor de protec</w:t>
      </w:r>
      <w:r w:rsidR="00F65BE3" w:rsidRPr="00F65BE3">
        <w:t>ț</w:t>
      </w:r>
      <w:r w:rsidRPr="00F65BE3">
        <w:t>ie specială avifaunistică ca parte integrantă a re</w:t>
      </w:r>
      <w:r w:rsidR="00F65BE3" w:rsidRPr="00F65BE3">
        <w:t>ț</w:t>
      </w:r>
      <w:r w:rsidRPr="00F65BE3">
        <w:t>elei ecologice europene Natura 2000 în România;</w:t>
      </w:r>
      <w:r w:rsidR="00BD7130" w:rsidRPr="00F65BE3">
        <w:t xml:space="preserve"> vizează ROSPA0165 Piatra Craiului;</w:t>
      </w:r>
    </w:p>
    <w:p w14:paraId="3C9696BE" w14:textId="6093FEE4" w:rsidR="00DE27BD" w:rsidRPr="00F65BE3" w:rsidRDefault="00DE27BD" w:rsidP="008A293E">
      <w:pPr>
        <w:widowControl w:val="0"/>
        <w:numPr>
          <w:ilvl w:val="0"/>
          <w:numId w:val="1"/>
        </w:numPr>
        <w:tabs>
          <w:tab w:val="left" w:pos="0"/>
        </w:tabs>
        <w:suppressAutoHyphens/>
        <w:spacing w:line="360" w:lineRule="auto"/>
        <w:ind w:left="284" w:hanging="284"/>
      </w:pPr>
      <w:r w:rsidRPr="00F65BE3">
        <w:t xml:space="preserve">Hotărâre nr. 685 din 25 mai 2022 privind instituirea regimului de arie naturală protejată </w:t>
      </w:r>
      <w:r w:rsidR="00F65BE3" w:rsidRPr="00F65BE3">
        <w:t>ș</w:t>
      </w:r>
      <w:r w:rsidRPr="00F65BE3">
        <w:t>i declararea ariilor speciale de conservare ca parte integrantă a re</w:t>
      </w:r>
      <w:r w:rsidR="00F65BE3" w:rsidRPr="00F65BE3">
        <w:t>ț</w:t>
      </w:r>
      <w:r w:rsidRPr="00F65BE3">
        <w:t>elei ecologice europene Natura 2000 în România;</w:t>
      </w:r>
      <w:r w:rsidR="00BD7130" w:rsidRPr="00F65BE3">
        <w:t xml:space="preserve"> vizează ROSAC0194 Piatra Craiului.</w:t>
      </w:r>
    </w:p>
    <w:p w14:paraId="054AECD8" w14:textId="77777777" w:rsidR="00EB4A0E" w:rsidRPr="00F65BE3" w:rsidRDefault="00EB4A0E" w:rsidP="008A293E">
      <w:pPr>
        <w:spacing w:line="360" w:lineRule="auto"/>
      </w:pPr>
    </w:p>
    <w:p w14:paraId="266CBC0A" w14:textId="10711DF1" w:rsidR="00096692" w:rsidRPr="00F65BE3" w:rsidRDefault="00096692" w:rsidP="008A293E">
      <w:pPr>
        <w:pStyle w:val="Heading-3"/>
        <w:spacing w:line="360" w:lineRule="auto"/>
        <w:ind w:left="567" w:firstLine="0"/>
        <w:rPr>
          <w:rFonts w:cs="Times New Roman"/>
          <w:lang w:val="ro-RO"/>
        </w:rPr>
      </w:pPr>
      <w:bookmarkStart w:id="13" w:name="_Toc212812655"/>
      <w:r w:rsidRPr="00F65BE3">
        <w:rPr>
          <w:rFonts w:cs="Times New Roman"/>
          <w:lang w:val="ro-RO"/>
        </w:rPr>
        <w:t>Modalitatea de finan</w:t>
      </w:r>
      <w:r w:rsidR="00F65BE3" w:rsidRPr="00F65BE3">
        <w:rPr>
          <w:rFonts w:cs="Times New Roman"/>
          <w:lang w:val="ro-RO"/>
        </w:rPr>
        <w:t>ț</w:t>
      </w:r>
      <w:r w:rsidRPr="00F65BE3">
        <w:rPr>
          <w:rFonts w:cs="Times New Roman"/>
          <w:lang w:val="ro-RO"/>
        </w:rPr>
        <w:t>are a elaborării Planului de management</w:t>
      </w:r>
      <w:bookmarkEnd w:id="13"/>
    </w:p>
    <w:p w14:paraId="34768D7F" w14:textId="0230EEF6" w:rsidR="00F905F0" w:rsidRPr="00F65BE3" w:rsidRDefault="00F905F0" w:rsidP="008A293E">
      <w:pPr>
        <w:spacing w:line="360" w:lineRule="auto"/>
        <w:ind w:firstLine="567"/>
      </w:pPr>
      <w:r w:rsidRPr="00F65BE3">
        <w:t xml:space="preserve">Planul de management revizuit a fost </w:t>
      </w:r>
      <w:r w:rsidR="00184BBC" w:rsidRPr="00F65BE3">
        <w:t>elaborat</w:t>
      </w:r>
      <w:r w:rsidRPr="00F65BE3">
        <w:t xml:space="preserve"> în cadrul proiectului „Revizuirea planului de management al Parcului Na</w:t>
      </w:r>
      <w:r w:rsidR="00F65BE3" w:rsidRPr="00F65BE3">
        <w:t>ț</w:t>
      </w:r>
      <w:r w:rsidRPr="00F65BE3">
        <w:t xml:space="preserve">ional Piatra Craiului, a siturilor Natura 2000 ROSCI0194 Piatra Craiului </w:t>
      </w:r>
      <w:r w:rsidR="00F65BE3" w:rsidRPr="00F65BE3">
        <w:t>ș</w:t>
      </w:r>
      <w:r w:rsidRPr="00F65BE3">
        <w:t xml:space="preserve">i ROSPA0165 Piatra Craiului, precum </w:t>
      </w:r>
      <w:r w:rsidR="00F65BE3" w:rsidRPr="00F65BE3">
        <w:t>ș</w:t>
      </w:r>
      <w:r w:rsidRPr="00F65BE3">
        <w:t>i a rezerva</w:t>
      </w:r>
      <w:r w:rsidR="00F65BE3" w:rsidRPr="00F65BE3">
        <w:t>ț</w:t>
      </w:r>
      <w:r w:rsidRPr="00F65BE3">
        <w:t>iilor suprapuse cu acestea”</w:t>
      </w:r>
      <w:r w:rsidR="00184BBC" w:rsidRPr="00F65BE3">
        <w:t>.</w:t>
      </w:r>
      <w:r w:rsidRPr="00F65BE3">
        <w:t xml:space="preserve"> Proiectul</w:t>
      </w:r>
      <w:r w:rsidR="00184BBC" w:rsidRPr="00F65BE3">
        <w:t>, al cărui beneficiar a fost Regia Na</w:t>
      </w:r>
      <w:r w:rsidR="00F65BE3" w:rsidRPr="00F65BE3">
        <w:t>ț</w:t>
      </w:r>
      <w:r w:rsidR="00184BBC" w:rsidRPr="00F65BE3">
        <w:t>ională a Pădurilor ROMSILVA - Administra</w:t>
      </w:r>
      <w:r w:rsidR="00F65BE3" w:rsidRPr="00F65BE3">
        <w:t>ț</w:t>
      </w:r>
      <w:r w:rsidR="00184BBC" w:rsidRPr="00F65BE3">
        <w:t>ia Parcului Na</w:t>
      </w:r>
      <w:r w:rsidR="00F65BE3" w:rsidRPr="00F65BE3">
        <w:t>ț</w:t>
      </w:r>
      <w:r w:rsidR="00184BBC" w:rsidRPr="00F65BE3">
        <w:t>ional Piatra Craiului R.A,</w:t>
      </w:r>
      <w:r w:rsidRPr="00F65BE3">
        <w:t xml:space="preserve"> a fost finan</w:t>
      </w:r>
      <w:r w:rsidR="00F65BE3" w:rsidRPr="00F65BE3">
        <w:t>ț</w:t>
      </w:r>
      <w:r w:rsidRPr="00F65BE3">
        <w:t>at în cadrul Axei Prioritare 4 a Programului Opera</w:t>
      </w:r>
      <w:r w:rsidR="00F65BE3" w:rsidRPr="00F65BE3">
        <w:t>ț</w:t>
      </w:r>
      <w:r w:rsidRPr="00F65BE3">
        <w:t>ional Infrastructură Mare 2014-2020 – Cre</w:t>
      </w:r>
      <w:r w:rsidR="00F65BE3" w:rsidRPr="00F65BE3">
        <w:t>ș</w:t>
      </w:r>
      <w:r w:rsidRPr="00F65BE3">
        <w:t>terea gradului de protec</w:t>
      </w:r>
      <w:r w:rsidR="00F65BE3" w:rsidRPr="00F65BE3">
        <w:t>ț</w:t>
      </w:r>
      <w:r w:rsidRPr="00F65BE3">
        <w:t xml:space="preserve">ie </w:t>
      </w:r>
      <w:r w:rsidR="00F65BE3" w:rsidRPr="00F65BE3">
        <w:t>ș</w:t>
      </w:r>
      <w:r w:rsidRPr="00F65BE3">
        <w:t>i conservare a biodiversită</w:t>
      </w:r>
      <w:r w:rsidR="00F65BE3" w:rsidRPr="00F65BE3">
        <w:t>ț</w:t>
      </w:r>
      <w:r w:rsidRPr="00F65BE3">
        <w:t xml:space="preserve">ii </w:t>
      </w:r>
      <w:r w:rsidR="00F65BE3" w:rsidRPr="00F65BE3">
        <w:t>ș</w:t>
      </w:r>
      <w:r w:rsidRPr="00F65BE3">
        <w:t xml:space="preserve">i refacerea ecosistemelor degradate. Fundamentarea </w:t>
      </w:r>
      <w:r w:rsidR="00F65BE3" w:rsidRPr="00F65BE3">
        <w:t>ș</w:t>
      </w:r>
      <w:r w:rsidRPr="00F65BE3">
        <w:t>tiin</w:t>
      </w:r>
      <w:r w:rsidR="00F65BE3" w:rsidRPr="00F65BE3">
        <w:t>ț</w:t>
      </w:r>
      <w:r w:rsidRPr="00F65BE3">
        <w:t>ifică a prezentului plan de management a fost realizată în baza datelor de</w:t>
      </w:r>
      <w:r w:rsidR="00F65BE3" w:rsidRPr="00F65BE3">
        <w:t>ț</w:t>
      </w:r>
      <w:r w:rsidRPr="00F65BE3">
        <w:t>inute de Administra</w:t>
      </w:r>
      <w:r w:rsidR="00F65BE3" w:rsidRPr="00F65BE3">
        <w:t>ț</w:t>
      </w:r>
      <w:r w:rsidRPr="00F65BE3">
        <w:t>ia Parcului Na</w:t>
      </w:r>
      <w:r w:rsidR="00F65BE3" w:rsidRPr="00F65BE3">
        <w:t>ț</w:t>
      </w:r>
      <w:r w:rsidRPr="00F65BE3">
        <w:t xml:space="preserve">ional Piatra Craiului, date provenite din studii </w:t>
      </w:r>
      <w:r w:rsidR="00F65BE3" w:rsidRPr="00F65BE3">
        <w:t>ș</w:t>
      </w:r>
      <w:r w:rsidRPr="00F65BE3">
        <w:t xml:space="preserve">i cercetări realizate de-a lungul timpului la care se adaugă studii recente, realizate în </w:t>
      </w:r>
      <w:r w:rsidR="00A91F3D" w:rsidRPr="00F65BE3">
        <w:t xml:space="preserve">cadrul </w:t>
      </w:r>
      <w:r w:rsidRPr="00F65BE3">
        <w:t>proiectul</w:t>
      </w:r>
      <w:r w:rsidR="00A91F3D" w:rsidRPr="00F65BE3">
        <w:t>ui</w:t>
      </w:r>
      <w:r w:rsidRPr="00F65BE3">
        <w:t xml:space="preserve"> mai sus amintit</w:t>
      </w:r>
      <w:r w:rsidR="00A91F3D" w:rsidRPr="00F65BE3">
        <w:t>,</w:t>
      </w:r>
      <w:r w:rsidRPr="00F65BE3">
        <w:t xml:space="preserve"> implementat în anul 2023. Informa</w:t>
      </w:r>
      <w:r w:rsidR="00F65BE3" w:rsidRPr="00F65BE3">
        <w:t>ț</w:t>
      </w:r>
      <w:r w:rsidRPr="00F65BE3">
        <w:t xml:space="preserve">iile incluse în actualul plan de management reprezintă doar sinteza </w:t>
      </w:r>
      <w:r w:rsidR="00F65BE3" w:rsidRPr="00F65BE3">
        <w:t>ș</w:t>
      </w:r>
      <w:r w:rsidRPr="00F65BE3">
        <w:t xml:space="preserve">i concluziile studiilor amintite, documentele complete </w:t>
      </w:r>
      <w:r w:rsidR="00040AD4" w:rsidRPr="00F65BE3">
        <w:t xml:space="preserve">putând </w:t>
      </w:r>
      <w:r w:rsidRPr="00F65BE3">
        <w:t>fi consultate la Administra</w:t>
      </w:r>
      <w:r w:rsidR="00F65BE3" w:rsidRPr="00F65BE3">
        <w:t>ț</w:t>
      </w:r>
      <w:r w:rsidRPr="00F65BE3">
        <w:t>ia Parcului Na</w:t>
      </w:r>
      <w:r w:rsidR="00F65BE3" w:rsidRPr="00F65BE3">
        <w:t>ț</w:t>
      </w:r>
      <w:r w:rsidRPr="00F65BE3">
        <w:t>ional Piatra Craiului.</w:t>
      </w:r>
    </w:p>
    <w:p w14:paraId="3901FFE5" w14:textId="396E2E9E" w:rsidR="00E60E6F" w:rsidRDefault="00BD7130" w:rsidP="008B7523">
      <w:pPr>
        <w:spacing w:line="360" w:lineRule="auto"/>
        <w:ind w:firstLine="567"/>
      </w:pPr>
      <w:r w:rsidRPr="00F65BE3">
        <w:t xml:space="preserve">Planul de management a fost elaborat conform ordinului ministrului mediului apelor </w:t>
      </w:r>
      <w:r w:rsidR="00F65BE3" w:rsidRPr="00F65BE3">
        <w:t>ș</w:t>
      </w:r>
      <w:r w:rsidRPr="00F65BE3">
        <w:t xml:space="preserve">i pădurilor nr. 901/2023 </w:t>
      </w:r>
      <w:r w:rsidR="00F65BE3" w:rsidRPr="00F65BE3">
        <w:t>ș</w:t>
      </w:r>
      <w:r w:rsidRPr="00F65BE3">
        <w:t>i reprezintă a patra versiune</w:t>
      </w:r>
      <w:r w:rsidR="00E60E6F">
        <w:t>.</w:t>
      </w:r>
      <w:r w:rsidRPr="00F65BE3">
        <w:t xml:space="preserve"> </w:t>
      </w:r>
      <w:r w:rsidR="00E60E6F">
        <w:t>Procesul de elaborare s-a realizat prin consultarea factorilor interesa</w:t>
      </w:r>
      <w:r w:rsidR="00E60E6F">
        <w:rPr>
          <w:lang w:val="ro-RO"/>
        </w:rPr>
        <w:t xml:space="preserve">ți, a </w:t>
      </w:r>
      <w:r w:rsidR="0057621F">
        <w:t>C</w:t>
      </w:r>
      <w:r w:rsidR="00E60E6F">
        <w:t xml:space="preserve">onsiliului </w:t>
      </w:r>
      <w:r w:rsidR="0057621F">
        <w:t>C</w:t>
      </w:r>
      <w:r w:rsidR="00E60E6F">
        <w:t xml:space="preserve">onsultativ de </w:t>
      </w:r>
      <w:r w:rsidR="0057621F">
        <w:t>A</w:t>
      </w:r>
      <w:r w:rsidR="00E60E6F">
        <w:t xml:space="preserve">dministrare în cadrul ședinței din 30.10.2024 și a fost avizat de Consiliul Științific în ședința din 01.11.2024. </w:t>
      </w:r>
    </w:p>
    <w:p w14:paraId="4222600A" w14:textId="391B9C3E" w:rsidR="006D5EDE" w:rsidRPr="00F65BE3" w:rsidRDefault="00BD7130" w:rsidP="008B7523">
      <w:pPr>
        <w:spacing w:line="360" w:lineRule="auto"/>
        <w:ind w:firstLine="567"/>
      </w:pPr>
      <w:r w:rsidRPr="00F65BE3">
        <w:t xml:space="preserve">Prima versiune </w:t>
      </w:r>
      <w:r w:rsidR="00715DFB">
        <w:t xml:space="preserve">a planului de management </w:t>
      </w:r>
      <w:r w:rsidRPr="00F65BE3">
        <w:t xml:space="preserve">a fost elaborată în cadrul proiectului </w:t>
      </w:r>
      <w:r w:rsidR="00F905F0" w:rsidRPr="00F65BE3">
        <w:t>Managementul Conservării Biodiversită</w:t>
      </w:r>
      <w:r w:rsidR="00F65BE3" w:rsidRPr="00F65BE3">
        <w:t>ț</w:t>
      </w:r>
      <w:r w:rsidR="00F905F0" w:rsidRPr="00F65BE3">
        <w:t>ii</w:t>
      </w:r>
      <w:r w:rsidR="00184BBC" w:rsidRPr="00F65BE3">
        <w:t>,</w:t>
      </w:r>
      <w:r w:rsidRPr="00F65BE3">
        <w:t xml:space="preserve"> demarat în 1999, proiect</w:t>
      </w:r>
      <w:r w:rsidR="00184BBC" w:rsidRPr="00F65BE3">
        <w:t xml:space="preserve"> prin care</w:t>
      </w:r>
      <w:r w:rsidR="00F905F0" w:rsidRPr="00F65BE3">
        <w:t xml:space="preserve"> s-a asigurat finan</w:t>
      </w:r>
      <w:r w:rsidR="00F65BE3" w:rsidRPr="00F65BE3">
        <w:t>ț</w:t>
      </w:r>
      <w:r w:rsidR="00F905F0" w:rsidRPr="00F65BE3">
        <w:t>area</w:t>
      </w:r>
      <w:r w:rsidR="006D1EAC" w:rsidRPr="00F65BE3">
        <w:t xml:space="preserve"> </w:t>
      </w:r>
      <w:r w:rsidR="00F905F0" w:rsidRPr="00F65BE3">
        <w:t>activită</w:t>
      </w:r>
      <w:r w:rsidR="00F65BE3" w:rsidRPr="00F65BE3">
        <w:t>ț</w:t>
      </w:r>
      <w:r w:rsidR="00F905F0" w:rsidRPr="00F65BE3">
        <w:t>ilor de fundamentare a unei gospodăriri integrate a Parcului Na</w:t>
      </w:r>
      <w:r w:rsidR="00F65BE3" w:rsidRPr="00F65BE3">
        <w:t>ț</w:t>
      </w:r>
      <w:r w:rsidR="00F905F0" w:rsidRPr="00F65BE3">
        <w:t xml:space="preserve">ional Piatra Craiului </w:t>
      </w:r>
      <w:r w:rsidR="00F65BE3" w:rsidRPr="00F65BE3">
        <w:t>ș</w:t>
      </w:r>
      <w:r w:rsidR="00F905F0" w:rsidRPr="00F65BE3">
        <w:t>i de dezvoltare a unui sistem de management care să constituie un model de gospodărire a parcurilor na</w:t>
      </w:r>
      <w:r w:rsidR="00F65BE3" w:rsidRPr="00F65BE3">
        <w:t>ț</w:t>
      </w:r>
      <w:r w:rsidR="00F905F0" w:rsidRPr="00F65BE3">
        <w:t>ionale din România.</w:t>
      </w:r>
      <w:r w:rsidR="006D1EAC" w:rsidRPr="00F65BE3">
        <w:t xml:space="preserve"> </w:t>
      </w:r>
      <w:r w:rsidR="00F905F0" w:rsidRPr="00F65BE3">
        <w:t xml:space="preserve">Planul de management a fost elaborat de echipa </w:t>
      </w:r>
      <w:r w:rsidR="00C1466B" w:rsidRPr="00F65BE3">
        <w:t>APNPC</w:t>
      </w:r>
      <w:r w:rsidR="00F905F0" w:rsidRPr="00F65BE3">
        <w:t>, cu implicarea tuturor factorilor interesa</w:t>
      </w:r>
      <w:r w:rsidR="00F65BE3" w:rsidRPr="00F65BE3">
        <w:t>ț</w:t>
      </w:r>
      <w:r w:rsidR="00F905F0" w:rsidRPr="00F65BE3">
        <w:t>i</w:t>
      </w:r>
      <w:r w:rsidRPr="00F65BE3">
        <w:t xml:space="preserve"> </w:t>
      </w:r>
      <w:r w:rsidR="00F65BE3" w:rsidRPr="00F65BE3">
        <w:t>ș</w:t>
      </w:r>
      <w:r w:rsidRPr="00F65BE3">
        <w:t xml:space="preserve">i </w:t>
      </w:r>
      <w:r w:rsidR="00F905F0" w:rsidRPr="00F65BE3">
        <w:lastRenderedPageBreak/>
        <w:t xml:space="preserve">a fost aprobat prin Ordinul ministrului mediului </w:t>
      </w:r>
      <w:r w:rsidR="00F65BE3" w:rsidRPr="00F65BE3">
        <w:t>ș</w:t>
      </w:r>
      <w:r w:rsidR="00F905F0" w:rsidRPr="00F65BE3">
        <w:t>i gospodăririi apelor nr. 643/2005 privind aprobarea Planului de management pentru Parcul Na</w:t>
      </w:r>
      <w:r w:rsidR="00F65BE3" w:rsidRPr="00F65BE3">
        <w:t>ț</w:t>
      </w:r>
      <w:r w:rsidR="00F905F0" w:rsidRPr="00F65BE3">
        <w:t>ional Piatra Craiului.</w:t>
      </w:r>
      <w:r w:rsidR="006D1EAC" w:rsidRPr="00F65BE3">
        <w:t xml:space="preserve"> </w:t>
      </w:r>
      <w:r w:rsidR="00F905F0" w:rsidRPr="00F65BE3">
        <w:t xml:space="preserve">Planul de Management a fost revizuit de echipa parcului, cu acordul </w:t>
      </w:r>
      <w:r w:rsidR="00F65BE3" w:rsidRPr="00F65BE3">
        <w:t>ș</w:t>
      </w:r>
      <w:r w:rsidR="00F905F0" w:rsidRPr="00F65BE3">
        <w:t xml:space="preserve">i sprijinul Consiliului </w:t>
      </w:r>
      <w:r w:rsidR="00F65BE3" w:rsidRPr="00F65BE3">
        <w:t>Ș</w:t>
      </w:r>
      <w:r w:rsidR="00F905F0" w:rsidRPr="00F65BE3">
        <w:t>tiin</w:t>
      </w:r>
      <w:r w:rsidR="00F65BE3" w:rsidRPr="00F65BE3">
        <w:t>ț</w:t>
      </w:r>
      <w:r w:rsidR="00F905F0" w:rsidRPr="00F65BE3">
        <w:t>ific</w:t>
      </w:r>
      <w:r w:rsidR="006D1EAC" w:rsidRPr="00F65BE3">
        <w:t xml:space="preserve"> </w:t>
      </w:r>
      <w:r w:rsidR="00F65BE3" w:rsidRPr="00F65BE3">
        <w:t>ș</w:t>
      </w:r>
      <w:r w:rsidR="00F905F0" w:rsidRPr="00F65BE3">
        <w:t>i cu consultarea membrilor din Consiliul Consultativ al Parcului Na</w:t>
      </w:r>
      <w:r w:rsidR="00F65BE3" w:rsidRPr="00F65BE3">
        <w:t>ț</w:t>
      </w:r>
      <w:r w:rsidR="00F905F0" w:rsidRPr="00F65BE3">
        <w:t>ional Piatra Craiului. Varianta revizuită a fost rezultatul experien</w:t>
      </w:r>
      <w:r w:rsidR="00F65BE3" w:rsidRPr="00F65BE3">
        <w:t>ț</w:t>
      </w:r>
      <w:r w:rsidR="00F905F0" w:rsidRPr="00F65BE3">
        <w:t xml:space="preserve">ei de 5 ani în implementarea planului din 2005 </w:t>
      </w:r>
      <w:r w:rsidR="00F65BE3" w:rsidRPr="00F65BE3">
        <w:t>ș</w:t>
      </w:r>
      <w:r w:rsidR="00F905F0" w:rsidRPr="00F65BE3">
        <w:t xml:space="preserve">i a introducerii rezultatelor proiectului LIFE </w:t>
      </w:r>
      <w:r w:rsidR="00C1466B" w:rsidRPr="00F65BE3">
        <w:t>„</w:t>
      </w:r>
      <w:r w:rsidR="00F905F0" w:rsidRPr="00F65BE3">
        <w:t>Situri Natura 2000 în Parcul Na</w:t>
      </w:r>
      <w:r w:rsidR="00F65BE3" w:rsidRPr="00F65BE3">
        <w:t>ț</w:t>
      </w:r>
      <w:r w:rsidR="00F905F0" w:rsidRPr="00F65BE3">
        <w:t>ional Piatra Craiului</w:t>
      </w:r>
      <w:r w:rsidR="00C1466B" w:rsidRPr="00F65BE3">
        <w:t>”</w:t>
      </w:r>
      <w:r w:rsidR="00F905F0" w:rsidRPr="00F65BE3">
        <w:t>, care a stat la baza declarării ROSCI0194 Piatra Craiului.</w:t>
      </w:r>
      <w:r w:rsidR="006D1EAC" w:rsidRPr="00F65BE3">
        <w:t xml:space="preserve"> </w:t>
      </w:r>
      <w:r w:rsidR="00F905F0" w:rsidRPr="00F65BE3">
        <w:t xml:space="preserve">În urma </w:t>
      </w:r>
      <w:r w:rsidR="00FC66C8" w:rsidRPr="00F65BE3">
        <w:t>intrării în vigoare a OUG 57/2007</w:t>
      </w:r>
      <w:r w:rsidR="00F905F0" w:rsidRPr="00F65BE3">
        <w:t xml:space="preserve">, în baza hotărârii Consiliului </w:t>
      </w:r>
      <w:r w:rsidR="00F65BE3" w:rsidRPr="00F65BE3">
        <w:t>Ș</w:t>
      </w:r>
      <w:r w:rsidR="00F905F0" w:rsidRPr="00F65BE3">
        <w:t>tiin</w:t>
      </w:r>
      <w:r w:rsidR="00F65BE3" w:rsidRPr="00F65BE3">
        <w:t>ț</w:t>
      </w:r>
      <w:r w:rsidR="00F905F0" w:rsidRPr="00F65BE3">
        <w:t>ific nr. 34/9.11.2007 a fost stabilită noua zonare internă a parcului.</w:t>
      </w:r>
    </w:p>
    <w:p w14:paraId="3BCB2F82" w14:textId="1E7373C6" w:rsidR="00F905F0" w:rsidRPr="00F65BE3" w:rsidRDefault="00F905F0" w:rsidP="008A293E">
      <w:pPr>
        <w:widowControl w:val="0"/>
        <w:pBdr>
          <w:top w:val="nil"/>
          <w:left w:val="nil"/>
          <w:bottom w:val="nil"/>
          <w:right w:val="nil"/>
          <w:between w:val="nil"/>
        </w:pBdr>
        <w:spacing w:line="360" w:lineRule="auto"/>
        <w:ind w:firstLine="567"/>
      </w:pPr>
      <w:r w:rsidRPr="00F65BE3">
        <w:t xml:space="preserve">În anul 2008 </w:t>
      </w:r>
      <w:r w:rsidR="00C1466B" w:rsidRPr="00F65BE3">
        <w:t>APNPC</w:t>
      </w:r>
      <w:r w:rsidRPr="00F65BE3">
        <w:t xml:space="preserve"> a depus, prin intermediul Regiei Na</w:t>
      </w:r>
      <w:r w:rsidR="00F65BE3" w:rsidRPr="00F65BE3">
        <w:t>ț</w:t>
      </w:r>
      <w:r w:rsidRPr="00F65BE3">
        <w:t xml:space="preserve">ionale a Pădurilor - Romsilva, la Ministerul Mediului </w:t>
      </w:r>
      <w:r w:rsidR="00F65BE3" w:rsidRPr="00F65BE3">
        <w:t>ș</w:t>
      </w:r>
      <w:r w:rsidRPr="00F65BE3">
        <w:t>i Dezvoltării Durabile, Planul de management completat cu activită</w:t>
      </w:r>
      <w:r w:rsidR="00F65BE3" w:rsidRPr="00F65BE3">
        <w:t>ț</w:t>
      </w:r>
      <w:r w:rsidRPr="00F65BE3">
        <w:t>i privind protec</w:t>
      </w:r>
      <w:r w:rsidR="00F65BE3" w:rsidRPr="00F65BE3">
        <w:t>ț</w:t>
      </w:r>
      <w:r w:rsidRPr="00F65BE3">
        <w:t xml:space="preserve">ia speciilor </w:t>
      </w:r>
      <w:r w:rsidR="00F65BE3" w:rsidRPr="00F65BE3">
        <w:t>ș</w:t>
      </w:r>
      <w:r w:rsidRPr="00F65BE3">
        <w:t>i habitatelor de interes european din parc, rezultat în urma proiectului Life Natura.</w:t>
      </w:r>
      <w:r w:rsidR="006D1EAC" w:rsidRPr="00F65BE3">
        <w:t xml:space="preserve"> </w:t>
      </w:r>
      <w:r w:rsidRPr="00F65BE3">
        <w:t>Planul a fost aprobat prin Hot</w:t>
      </w:r>
      <w:r w:rsidR="00A91F3D" w:rsidRPr="00F65BE3">
        <w:t>ă</w:t>
      </w:r>
      <w:r w:rsidRPr="00F65BE3">
        <w:t>r</w:t>
      </w:r>
      <w:r w:rsidR="00A91F3D" w:rsidRPr="00F65BE3">
        <w:t>â</w:t>
      </w:r>
      <w:r w:rsidRPr="00F65BE3">
        <w:t>rea 1057/2013 pentru aprobarea Planului de management al Parcului Na</w:t>
      </w:r>
      <w:r w:rsidR="00F65BE3" w:rsidRPr="00F65BE3">
        <w:t>ț</w:t>
      </w:r>
      <w:r w:rsidRPr="00F65BE3">
        <w:t>ional Piatra Craiului.</w:t>
      </w:r>
    </w:p>
    <w:p w14:paraId="7CEA59D3" w14:textId="065DEFE4" w:rsidR="00DE27BD" w:rsidRPr="00F65BE3" w:rsidRDefault="00F905F0" w:rsidP="008A293E">
      <w:pPr>
        <w:widowControl w:val="0"/>
        <w:pBdr>
          <w:top w:val="nil"/>
          <w:left w:val="nil"/>
          <w:bottom w:val="nil"/>
          <w:right w:val="nil"/>
          <w:between w:val="nil"/>
        </w:pBdr>
        <w:spacing w:line="360" w:lineRule="auto"/>
        <w:ind w:firstLine="567"/>
      </w:pPr>
      <w:r w:rsidRPr="00F65BE3">
        <w:t xml:space="preserve">Următorul plan de management a fost elaborat în cadrul proiectului POS Mediu </w:t>
      </w:r>
      <w:r w:rsidR="00A91F3D" w:rsidRPr="00F65BE3">
        <w:t>„</w:t>
      </w:r>
      <w:r w:rsidRPr="00F65BE3">
        <w:t>Revizuirea planului de management al Parcului Na</w:t>
      </w:r>
      <w:r w:rsidR="00F65BE3" w:rsidRPr="00F65BE3">
        <w:t>ț</w:t>
      </w:r>
      <w:r w:rsidRPr="00F65BE3">
        <w:t xml:space="preserve">ional Piatra Craiului </w:t>
      </w:r>
      <w:r w:rsidR="00F65BE3" w:rsidRPr="00F65BE3">
        <w:t>ș</w:t>
      </w:r>
      <w:r w:rsidRPr="00F65BE3">
        <w:t>i Sitului Natura 2000 ROSCI0194 Piatra Craiului</w:t>
      </w:r>
      <w:r w:rsidR="00A91F3D" w:rsidRPr="00F65BE3">
        <w:t>”</w:t>
      </w:r>
      <w:r w:rsidR="0016434E" w:rsidRPr="00F65BE3">
        <w:t xml:space="preserve">. </w:t>
      </w:r>
      <w:r w:rsidRPr="00F65BE3">
        <w:t xml:space="preserve">Planul a fost </w:t>
      </w:r>
      <w:r w:rsidR="0016434E" w:rsidRPr="00F65BE3">
        <w:t>a</w:t>
      </w:r>
      <w:r w:rsidRPr="00F65BE3">
        <w:t xml:space="preserve">probat prin Ordinul </w:t>
      </w:r>
      <w:r w:rsidR="007B75B0">
        <w:t xml:space="preserve">nr. </w:t>
      </w:r>
      <w:r w:rsidRPr="00F65BE3">
        <w:t xml:space="preserve">296/2020 privind aprobarea Planului de management </w:t>
      </w:r>
      <w:r w:rsidR="00F65BE3" w:rsidRPr="00F65BE3">
        <w:t>ș</w:t>
      </w:r>
      <w:r w:rsidRPr="00F65BE3">
        <w:t>i a Regulamentului Parcului Na</w:t>
      </w:r>
      <w:r w:rsidR="00F65BE3" w:rsidRPr="00F65BE3">
        <w:t>ț</w:t>
      </w:r>
      <w:r w:rsidRPr="00F65BE3">
        <w:t xml:space="preserve">ional Piatra Craiului </w:t>
      </w:r>
      <w:r w:rsidR="00F65BE3" w:rsidRPr="00F65BE3">
        <w:t>ș</w:t>
      </w:r>
      <w:r w:rsidRPr="00F65BE3">
        <w:t>i al Sitului Natura 2000 ROSCI0194 Piatra Craiului.</w:t>
      </w:r>
    </w:p>
    <w:p w14:paraId="3277BAE9" w14:textId="03238C62" w:rsidR="00C919A5" w:rsidRPr="00F65BE3" w:rsidRDefault="00C919A5" w:rsidP="001235DE">
      <w:pPr>
        <w:tabs>
          <w:tab w:val="left" w:pos="630"/>
        </w:tabs>
        <w:spacing w:line="360" w:lineRule="auto"/>
      </w:pPr>
      <w:r>
        <w:tab/>
      </w:r>
    </w:p>
    <w:p w14:paraId="1A213800" w14:textId="77777777" w:rsidR="00096692" w:rsidRPr="00F65BE3" w:rsidRDefault="00096692" w:rsidP="008A293E">
      <w:pPr>
        <w:pStyle w:val="Heading-3"/>
        <w:spacing w:line="360" w:lineRule="auto"/>
        <w:ind w:left="567" w:firstLine="0"/>
        <w:rPr>
          <w:rFonts w:cs="Times New Roman"/>
          <w:lang w:val="ro-RO"/>
        </w:rPr>
      </w:pPr>
      <w:bookmarkStart w:id="14" w:name="_Toc212812656"/>
      <w:r w:rsidRPr="00F65BE3">
        <w:rPr>
          <w:rFonts w:cs="Times New Roman"/>
          <w:lang w:val="ro-RO"/>
        </w:rPr>
        <w:t>Limitele vectoriale ale ariilor naturale protejate</w:t>
      </w:r>
      <w:bookmarkEnd w:id="14"/>
    </w:p>
    <w:p w14:paraId="076E0569" w14:textId="2CA9C27D" w:rsidR="00111F25" w:rsidRDefault="00111F25" w:rsidP="0064279C">
      <w:pPr>
        <w:pStyle w:val="NormalBold"/>
        <w:numPr>
          <w:ilvl w:val="0"/>
          <w:numId w:val="45"/>
        </w:numPr>
        <w:ind w:left="90" w:firstLine="0"/>
        <w:rPr>
          <w:b w:val="0"/>
          <w:bCs/>
        </w:rPr>
      </w:pPr>
      <w:r w:rsidRPr="00F65BE3">
        <w:rPr>
          <w:b w:val="0"/>
          <w:bCs/>
        </w:rPr>
        <w:t>Limitele exterioare ale Parcului Na</w:t>
      </w:r>
      <w:r w:rsidR="00F65BE3" w:rsidRPr="00F65BE3">
        <w:rPr>
          <w:b w:val="0"/>
          <w:bCs/>
        </w:rPr>
        <w:t>ț</w:t>
      </w:r>
      <w:r w:rsidRPr="00F65BE3">
        <w:rPr>
          <w:b w:val="0"/>
          <w:bCs/>
        </w:rPr>
        <w:t>ional Piatra Craiului sunt cele descărcate de pe site-ul autorită</w:t>
      </w:r>
      <w:r w:rsidR="00F65BE3" w:rsidRPr="00F65BE3">
        <w:rPr>
          <w:b w:val="0"/>
          <w:bCs/>
        </w:rPr>
        <w:t>ț</w:t>
      </w:r>
      <w:r w:rsidRPr="00F65BE3">
        <w:rPr>
          <w:b w:val="0"/>
          <w:bCs/>
        </w:rPr>
        <w:t>ii publice centrale pentru protec</w:t>
      </w:r>
      <w:r w:rsidR="00F65BE3" w:rsidRPr="00F65BE3">
        <w:rPr>
          <w:b w:val="0"/>
          <w:bCs/>
        </w:rPr>
        <w:t>ț</w:t>
      </w:r>
      <w:r w:rsidRPr="00F65BE3">
        <w:rPr>
          <w:b w:val="0"/>
          <w:bCs/>
        </w:rPr>
        <w:t xml:space="preserve">ia mediului </w:t>
      </w:r>
      <w:r w:rsidR="00E330EE" w:rsidRPr="00F65BE3">
        <w:rPr>
          <w:b w:val="0"/>
          <w:bCs/>
        </w:rPr>
        <w:t>în</w:t>
      </w:r>
      <w:r w:rsidR="00527E32" w:rsidRPr="00F65BE3">
        <w:rPr>
          <w:b w:val="0"/>
          <w:bCs/>
        </w:rPr>
        <w:t xml:space="preserve"> data de</w:t>
      </w:r>
      <w:r w:rsidR="00E330EE" w:rsidRPr="00F65BE3">
        <w:rPr>
          <w:b w:val="0"/>
          <w:bCs/>
        </w:rPr>
        <w:t xml:space="preserve"> </w:t>
      </w:r>
      <w:r w:rsidR="001235DE" w:rsidRPr="001235DE">
        <w:rPr>
          <w:b w:val="0"/>
          <w:bCs/>
        </w:rPr>
        <w:t>14.05.2024</w:t>
      </w:r>
      <w:r w:rsidR="00487995">
        <w:rPr>
          <w:b w:val="0"/>
          <w:bCs/>
        </w:rPr>
        <w:t>.</w:t>
      </w:r>
    </w:p>
    <w:p w14:paraId="25D9B963" w14:textId="26925203" w:rsidR="0064279C" w:rsidRPr="0064279C" w:rsidRDefault="0064279C" w:rsidP="0064279C">
      <w:pPr>
        <w:spacing w:line="360" w:lineRule="auto"/>
        <w:ind w:left="90"/>
      </w:pPr>
      <w:r>
        <w:t>Prin</w:t>
      </w:r>
      <w:r w:rsidRPr="003B5F77">
        <w:t xml:space="preserve"> Decizia definitivă nr.372/2020 emisă de Tribunalul Argeș s-a constatat că limita de sud materializată pe teren nu respectă descrierea narativă a limitelor din HG 230/2003 privind delimitarea rezervațiilor biosferei, parcurilor naționale și parcurilor naturale și constituirea administratiilor acestora. Astfel,  limita de sud a Parcului Național Piatra Craiului a fost corectată în harta GIS și materializată pe teren ținând seama de decizia menționată anterior. Drept urmare, conform concluziilor expertizei tehnice judiciare dispuse de instanță și pe bază de măsurători topografice s-a retrasat limita pentru respectarea descrierii sale din HG 230/2003.</w:t>
      </w:r>
    </w:p>
    <w:p w14:paraId="22D24378" w14:textId="77777777" w:rsidR="00E5721D" w:rsidRPr="00F65BE3" w:rsidRDefault="00E5721D" w:rsidP="008A293E">
      <w:pPr>
        <w:spacing w:line="360" w:lineRule="auto"/>
      </w:pPr>
    </w:p>
    <w:p w14:paraId="77732084" w14:textId="77777777" w:rsidR="00111F25" w:rsidRPr="00F65BE3" w:rsidRDefault="00111F25" w:rsidP="008A293E">
      <w:pPr>
        <w:spacing w:line="360" w:lineRule="auto"/>
        <w:rPr>
          <w:rStyle w:val="Normal12Char"/>
          <w:rFonts w:eastAsiaTheme="minorHAnsi"/>
          <w:lang w:val="ro-RO"/>
        </w:rPr>
      </w:pPr>
      <w:r w:rsidRPr="00F65BE3">
        <w:rPr>
          <w:rStyle w:val="Normal12Char"/>
          <w:rFonts w:eastAsiaTheme="minorHAnsi"/>
          <w:lang w:val="ro-RO"/>
        </w:rPr>
        <w:t>2. Limitele ROSAC0194 Piatra Craiului</w:t>
      </w:r>
    </w:p>
    <w:p w14:paraId="16B36490" w14:textId="53D688E9" w:rsidR="00111F25" w:rsidRPr="00F65BE3" w:rsidRDefault="00111F25" w:rsidP="008A293E">
      <w:pPr>
        <w:widowControl w:val="0"/>
        <w:spacing w:line="360" w:lineRule="auto"/>
      </w:pPr>
      <w:bookmarkStart w:id="15" w:name="_Hlk171518083"/>
      <w:r w:rsidRPr="00F65BE3">
        <w:t>Limitele ROSAC0194 Piatra Craiului sunt conform Hotărârii</w:t>
      </w:r>
      <w:r w:rsidR="00527E32" w:rsidRPr="00F65BE3">
        <w:t xml:space="preserve"> de Guvern</w:t>
      </w:r>
      <w:r w:rsidRPr="00F65BE3">
        <w:t xml:space="preserve"> nr. 685/2022 </w:t>
      </w:r>
      <w:r w:rsidR="00F65BE3" w:rsidRPr="00F65BE3">
        <w:t>ș</w:t>
      </w:r>
      <w:r w:rsidRPr="00F65BE3">
        <w:t>i au fost descărcate de pe site-ul</w:t>
      </w:r>
      <w:r w:rsidRPr="00F65BE3">
        <w:rPr>
          <w:rFonts w:eastAsia="Times New Roman"/>
        </w:rPr>
        <w:t xml:space="preserve"> autorită</w:t>
      </w:r>
      <w:r w:rsidR="00F65BE3" w:rsidRPr="00F65BE3">
        <w:rPr>
          <w:rFonts w:eastAsia="Times New Roman"/>
        </w:rPr>
        <w:t>ț</w:t>
      </w:r>
      <w:r w:rsidRPr="00F65BE3">
        <w:rPr>
          <w:rFonts w:eastAsia="Times New Roman"/>
        </w:rPr>
        <w:t>ii publice centrale pentru protec</w:t>
      </w:r>
      <w:r w:rsidR="00F65BE3" w:rsidRPr="00F65BE3">
        <w:rPr>
          <w:rFonts w:eastAsia="Times New Roman"/>
        </w:rPr>
        <w:t>ț</w:t>
      </w:r>
      <w:r w:rsidRPr="00F65BE3">
        <w:rPr>
          <w:rFonts w:eastAsia="Times New Roman"/>
        </w:rPr>
        <w:t xml:space="preserve">ia mediului </w:t>
      </w:r>
      <w:bookmarkEnd w:id="15"/>
      <w:r w:rsidR="00E330EE" w:rsidRPr="00F65BE3">
        <w:t>în</w:t>
      </w:r>
      <w:r w:rsidR="006D1EAC" w:rsidRPr="00F65BE3">
        <w:t xml:space="preserve"> </w:t>
      </w:r>
      <w:r w:rsidR="00527E32" w:rsidRPr="00F65BE3">
        <w:t>data de</w:t>
      </w:r>
      <w:r w:rsidR="00E330EE" w:rsidRPr="00F65BE3">
        <w:t xml:space="preserve"> </w:t>
      </w:r>
      <w:r w:rsidR="006D1EAC" w:rsidRPr="00F65BE3">
        <w:t>14.05.2024</w:t>
      </w:r>
      <w:r w:rsidRPr="00F65BE3">
        <w:t>.</w:t>
      </w:r>
    </w:p>
    <w:p w14:paraId="7B259E7B" w14:textId="77777777" w:rsidR="00111F25" w:rsidRPr="00F65BE3" w:rsidRDefault="00111F25" w:rsidP="008A293E">
      <w:pPr>
        <w:pStyle w:val="ListParagraph"/>
        <w:widowControl w:val="0"/>
        <w:spacing w:line="360" w:lineRule="auto"/>
        <w:ind w:left="862"/>
      </w:pPr>
    </w:p>
    <w:p w14:paraId="6D3DE166" w14:textId="684F327A" w:rsidR="00111F25" w:rsidRPr="00F65BE3" w:rsidRDefault="00111F25" w:rsidP="008A293E">
      <w:pPr>
        <w:pStyle w:val="ListParagraph"/>
        <w:widowControl w:val="0"/>
        <w:numPr>
          <w:ilvl w:val="0"/>
          <w:numId w:val="17"/>
        </w:numPr>
        <w:tabs>
          <w:tab w:val="left" w:pos="284"/>
        </w:tabs>
        <w:suppressAutoHyphens/>
        <w:spacing w:line="360" w:lineRule="auto"/>
        <w:ind w:left="0" w:firstLine="0"/>
        <w:contextualSpacing w:val="0"/>
      </w:pPr>
      <w:r w:rsidRPr="00F65BE3">
        <w:t>Limitele ROSPA0165 Piatra Craiului</w:t>
      </w:r>
    </w:p>
    <w:p w14:paraId="79FCE4B0" w14:textId="28A42F0B" w:rsidR="00111F25" w:rsidRPr="00F65BE3" w:rsidRDefault="00111F25" w:rsidP="008A293E">
      <w:pPr>
        <w:widowControl w:val="0"/>
        <w:spacing w:line="360" w:lineRule="auto"/>
      </w:pPr>
      <w:r w:rsidRPr="00F65BE3">
        <w:lastRenderedPageBreak/>
        <w:t xml:space="preserve">Limitele ROSPA0165 Piatra Craiului sunt conform </w:t>
      </w:r>
      <w:r w:rsidR="00012BD6" w:rsidRPr="00F65BE3">
        <w:t xml:space="preserve">Hotărârii </w:t>
      </w:r>
      <w:r w:rsidR="00527E32" w:rsidRPr="00F65BE3">
        <w:t xml:space="preserve">de Guvern </w:t>
      </w:r>
      <w:r w:rsidRPr="00F65BE3">
        <w:t xml:space="preserve">nr. 663/2016 </w:t>
      </w:r>
      <w:r w:rsidR="00F65BE3" w:rsidRPr="00F65BE3">
        <w:t>ș</w:t>
      </w:r>
      <w:r w:rsidRPr="00F65BE3">
        <w:t>i au fost descărcate de pe site-ul</w:t>
      </w:r>
      <w:r w:rsidRPr="00F65BE3">
        <w:rPr>
          <w:rFonts w:eastAsia="Times New Roman"/>
        </w:rPr>
        <w:t xml:space="preserve"> autorită</w:t>
      </w:r>
      <w:r w:rsidR="00F65BE3" w:rsidRPr="00F65BE3">
        <w:rPr>
          <w:rFonts w:eastAsia="Times New Roman"/>
        </w:rPr>
        <w:t>ț</w:t>
      </w:r>
      <w:r w:rsidRPr="00F65BE3">
        <w:rPr>
          <w:rFonts w:eastAsia="Times New Roman"/>
        </w:rPr>
        <w:t>ii publice centrale pentru protec</w:t>
      </w:r>
      <w:r w:rsidR="00F65BE3" w:rsidRPr="00F65BE3">
        <w:rPr>
          <w:rFonts w:eastAsia="Times New Roman"/>
        </w:rPr>
        <w:t>ț</w:t>
      </w:r>
      <w:r w:rsidRPr="00F65BE3">
        <w:rPr>
          <w:rFonts w:eastAsia="Times New Roman"/>
        </w:rPr>
        <w:t xml:space="preserve">ia mediului </w:t>
      </w:r>
      <w:r w:rsidR="00E330EE" w:rsidRPr="00F65BE3">
        <w:t xml:space="preserve">în </w:t>
      </w:r>
      <w:r w:rsidR="00527E32" w:rsidRPr="00F65BE3">
        <w:t xml:space="preserve">data de </w:t>
      </w:r>
      <w:r w:rsidR="00E330EE" w:rsidRPr="00F65BE3">
        <w:t>14.05.2024</w:t>
      </w:r>
      <w:r w:rsidRPr="00F65BE3">
        <w:t>. Acest</w:t>
      </w:r>
      <w:r w:rsidR="006B4D0B" w:rsidRPr="00F65BE3">
        <w:t>e</w:t>
      </w:r>
      <w:r w:rsidRPr="00F65BE3">
        <w:t>a se suprapun în totalitate cu limitele ROSAC0194 Piatra Craiului.</w:t>
      </w:r>
    </w:p>
    <w:p w14:paraId="75DE1DA9" w14:textId="77777777" w:rsidR="00E5721D" w:rsidRPr="00F65BE3" w:rsidRDefault="00E5721D" w:rsidP="008A293E">
      <w:pPr>
        <w:widowControl w:val="0"/>
        <w:spacing w:line="360" w:lineRule="auto"/>
      </w:pPr>
    </w:p>
    <w:p w14:paraId="6524C19F" w14:textId="41E4E718" w:rsidR="00111F25" w:rsidRPr="00F65BE3" w:rsidRDefault="00111F25" w:rsidP="008A293E">
      <w:pPr>
        <w:pStyle w:val="ListParagraph"/>
        <w:widowControl w:val="0"/>
        <w:numPr>
          <w:ilvl w:val="0"/>
          <w:numId w:val="17"/>
        </w:numPr>
        <w:tabs>
          <w:tab w:val="left" w:pos="284"/>
        </w:tabs>
        <w:suppressAutoHyphens/>
        <w:spacing w:line="360" w:lineRule="auto"/>
        <w:ind w:left="0" w:firstLine="0"/>
        <w:contextualSpacing w:val="0"/>
      </w:pPr>
      <w:r w:rsidRPr="00F65BE3">
        <w:t>Limitele rezerva</w:t>
      </w:r>
      <w:r w:rsidR="00F65BE3" w:rsidRPr="00F65BE3">
        <w:t>ț</w:t>
      </w:r>
      <w:r w:rsidRPr="00F65BE3">
        <w:t>iilor</w:t>
      </w:r>
    </w:p>
    <w:p w14:paraId="4E24D9E3" w14:textId="74B68F58" w:rsidR="00111F25" w:rsidRPr="00F65BE3" w:rsidRDefault="00111F25" w:rsidP="008A293E">
      <w:pPr>
        <w:widowControl w:val="0"/>
        <w:spacing w:line="360" w:lineRule="auto"/>
      </w:pPr>
      <w:r w:rsidRPr="00F65BE3">
        <w:t>Rezerva</w:t>
      </w:r>
      <w:r w:rsidR="00F65BE3" w:rsidRPr="00F65BE3">
        <w:t>ț</w:t>
      </w:r>
      <w:r w:rsidRPr="00F65BE3">
        <w:t xml:space="preserve">iile naturale care se suprapun cu parcul </w:t>
      </w:r>
      <w:r w:rsidR="00F65BE3" w:rsidRPr="00F65BE3">
        <w:t>ș</w:t>
      </w:r>
      <w:r w:rsidRPr="00F65BE3">
        <w:t xml:space="preserve">i siturile Natura 2000 au fost incluse în </w:t>
      </w:r>
      <w:r w:rsidR="00CF5953" w:rsidRPr="00F65BE3">
        <w:t>A</w:t>
      </w:r>
      <w:r w:rsidRPr="00F65BE3">
        <w:t xml:space="preserve">nexa </w:t>
      </w:r>
      <w:r w:rsidR="006B4D0B" w:rsidRPr="00F65BE3">
        <w:t>nr.I</w:t>
      </w:r>
      <w:r w:rsidR="00527E32" w:rsidRPr="00F65BE3">
        <w:t xml:space="preserve"> la Legea 5/2000</w:t>
      </w:r>
      <w:r w:rsidR="006B4D0B" w:rsidRPr="00F65BE3">
        <w:t>: Lista consolidată a ariilor naturale protejate din România</w:t>
      </w:r>
      <w:r w:rsidRPr="00F65BE3">
        <w:t xml:space="preserve">. </w:t>
      </w:r>
    </w:p>
    <w:p w14:paraId="76C7AD3B" w14:textId="6D37851C" w:rsidR="00111F25" w:rsidRPr="00F65BE3" w:rsidRDefault="00111F25" w:rsidP="008A293E">
      <w:pPr>
        <w:pStyle w:val="PM"/>
        <w:numPr>
          <w:ilvl w:val="0"/>
          <w:numId w:val="19"/>
        </w:numPr>
        <w:pBdr>
          <w:top w:val="nil"/>
          <w:left w:val="nil"/>
          <w:bottom w:val="nil"/>
          <w:right w:val="nil"/>
          <w:between w:val="nil"/>
        </w:pBdr>
        <w:tabs>
          <w:tab w:val="left" w:pos="567"/>
        </w:tabs>
        <w:suppressAutoHyphens/>
        <w:spacing w:after="0" w:line="360" w:lineRule="auto"/>
        <w:ind w:left="567" w:hanging="567"/>
        <w:rPr>
          <w:b w:val="0"/>
          <w:szCs w:val="24"/>
        </w:rPr>
      </w:pPr>
      <w:r w:rsidRPr="00F65BE3">
        <w:rPr>
          <w:b w:val="0"/>
          <w:szCs w:val="24"/>
        </w:rPr>
        <w:t>2.104</w:t>
      </w:r>
      <w:r w:rsidR="006B4D0B" w:rsidRPr="00F65BE3">
        <w:rPr>
          <w:b w:val="0"/>
          <w:szCs w:val="24"/>
        </w:rPr>
        <w:t>.</w:t>
      </w:r>
      <w:r w:rsidRPr="00F65BE3">
        <w:rPr>
          <w:b w:val="0"/>
          <w:szCs w:val="24"/>
        </w:rPr>
        <w:t xml:space="preserve"> Zona carstică - Cheile Dâmbovi</w:t>
      </w:r>
      <w:r w:rsidR="00F65BE3" w:rsidRPr="00F65BE3">
        <w:rPr>
          <w:b w:val="0"/>
          <w:szCs w:val="24"/>
        </w:rPr>
        <w:t>ț</w:t>
      </w:r>
      <w:r w:rsidRPr="00F65BE3">
        <w:rPr>
          <w:b w:val="0"/>
          <w:szCs w:val="24"/>
        </w:rPr>
        <w:t>a - Dâmbovicioara - Brusturet, cu o suprafa</w:t>
      </w:r>
      <w:r w:rsidR="00F65BE3" w:rsidRPr="00F65BE3">
        <w:rPr>
          <w:b w:val="0"/>
          <w:szCs w:val="24"/>
        </w:rPr>
        <w:t>ț</w:t>
      </w:r>
      <w:r w:rsidRPr="00F65BE3">
        <w:rPr>
          <w:b w:val="0"/>
          <w:szCs w:val="24"/>
        </w:rPr>
        <w:t xml:space="preserve">ă de </w:t>
      </w:r>
      <w:r w:rsidR="005D3555" w:rsidRPr="005D3555">
        <w:rPr>
          <w:b w:val="0"/>
          <w:szCs w:val="24"/>
        </w:rPr>
        <w:t>1284</w:t>
      </w:r>
      <w:r w:rsidR="005D3555">
        <w:rPr>
          <w:b w:val="0"/>
          <w:szCs w:val="24"/>
        </w:rPr>
        <w:t>,</w:t>
      </w:r>
      <w:r w:rsidR="005D3555" w:rsidRPr="005D3555">
        <w:rPr>
          <w:b w:val="0"/>
          <w:szCs w:val="24"/>
        </w:rPr>
        <w:t>436</w:t>
      </w:r>
      <w:r w:rsidR="005D3555">
        <w:rPr>
          <w:b w:val="0"/>
          <w:szCs w:val="24"/>
        </w:rPr>
        <w:t xml:space="preserve"> </w:t>
      </w:r>
      <w:r w:rsidRPr="00F65BE3">
        <w:rPr>
          <w:b w:val="0"/>
          <w:szCs w:val="24"/>
        </w:rPr>
        <w:t xml:space="preserve">ha, pe teritoriul comunelor Dâmbovicioara </w:t>
      </w:r>
      <w:r w:rsidR="00F65BE3" w:rsidRPr="00F65BE3">
        <w:rPr>
          <w:b w:val="0"/>
          <w:szCs w:val="24"/>
        </w:rPr>
        <w:t>ș</w:t>
      </w:r>
      <w:r w:rsidRPr="00F65BE3">
        <w:rPr>
          <w:b w:val="0"/>
          <w:szCs w:val="24"/>
        </w:rPr>
        <w:t>i Rucăr - jude</w:t>
      </w:r>
      <w:r w:rsidR="00F65BE3" w:rsidRPr="00F65BE3">
        <w:rPr>
          <w:b w:val="0"/>
          <w:szCs w:val="24"/>
        </w:rPr>
        <w:t>ț</w:t>
      </w:r>
      <w:r w:rsidRPr="00F65BE3">
        <w:rPr>
          <w:b w:val="0"/>
          <w:szCs w:val="24"/>
        </w:rPr>
        <w:t>ul Arge</w:t>
      </w:r>
      <w:r w:rsidR="00F65BE3" w:rsidRPr="00F65BE3">
        <w:rPr>
          <w:b w:val="0"/>
          <w:szCs w:val="24"/>
        </w:rPr>
        <w:t>ș</w:t>
      </w:r>
      <w:r w:rsidRPr="00F65BE3">
        <w:rPr>
          <w:b w:val="0"/>
          <w:szCs w:val="24"/>
        </w:rPr>
        <w:t>. Limitele au fost descărcate de pe site-ul autorită</w:t>
      </w:r>
      <w:r w:rsidR="00F65BE3" w:rsidRPr="00F65BE3">
        <w:rPr>
          <w:b w:val="0"/>
          <w:szCs w:val="24"/>
        </w:rPr>
        <w:t>ț</w:t>
      </w:r>
      <w:r w:rsidRPr="00F65BE3">
        <w:rPr>
          <w:b w:val="0"/>
          <w:szCs w:val="24"/>
        </w:rPr>
        <w:t>ii publice centrale pentru protec</w:t>
      </w:r>
      <w:r w:rsidR="00F65BE3" w:rsidRPr="00F65BE3">
        <w:rPr>
          <w:b w:val="0"/>
          <w:szCs w:val="24"/>
        </w:rPr>
        <w:t>ț</w:t>
      </w:r>
      <w:r w:rsidRPr="00F65BE3">
        <w:rPr>
          <w:b w:val="0"/>
          <w:szCs w:val="24"/>
        </w:rPr>
        <w:t xml:space="preserve">ia mediului în </w:t>
      </w:r>
      <w:r w:rsidR="00E330EE" w:rsidRPr="00F65BE3">
        <w:rPr>
          <w:b w:val="0"/>
          <w:szCs w:val="24"/>
        </w:rPr>
        <w:t>14.05.2024</w:t>
      </w:r>
      <w:r w:rsidRPr="00F65BE3">
        <w:rPr>
          <w:b w:val="0"/>
          <w:szCs w:val="24"/>
        </w:rPr>
        <w:t>;</w:t>
      </w:r>
    </w:p>
    <w:p w14:paraId="654DB37B" w14:textId="739ACD8F" w:rsidR="00111F25" w:rsidRPr="00F65BE3" w:rsidRDefault="00111F25" w:rsidP="008A293E">
      <w:pPr>
        <w:widowControl w:val="0"/>
        <w:numPr>
          <w:ilvl w:val="0"/>
          <w:numId w:val="19"/>
        </w:numPr>
        <w:pBdr>
          <w:top w:val="nil"/>
          <w:left w:val="nil"/>
          <w:bottom w:val="nil"/>
          <w:right w:val="nil"/>
          <w:between w:val="nil"/>
        </w:pBdr>
        <w:tabs>
          <w:tab w:val="left" w:pos="567"/>
        </w:tabs>
        <w:suppressAutoHyphens/>
        <w:spacing w:line="360" w:lineRule="auto"/>
        <w:ind w:left="567" w:hanging="567"/>
      </w:pPr>
      <w:r w:rsidRPr="00F65BE3">
        <w:t>2.107</w:t>
      </w:r>
      <w:r w:rsidR="006B4D0B" w:rsidRPr="00F65BE3">
        <w:t>.</w:t>
      </w:r>
      <w:r w:rsidRPr="00F65BE3">
        <w:t xml:space="preserve"> Pe</w:t>
      </w:r>
      <w:r w:rsidR="00F65BE3" w:rsidRPr="00F65BE3">
        <w:t>ș</w:t>
      </w:r>
      <w:r w:rsidRPr="00F65BE3">
        <w:t>tera</w:t>
      </w:r>
      <w:r w:rsidR="00E330EE" w:rsidRPr="00F65BE3">
        <w:t xml:space="preserve"> </w:t>
      </w:r>
      <w:r w:rsidRPr="00F65BE3">
        <w:t>Dobre</w:t>
      </w:r>
      <w:r w:rsidR="00F65BE3" w:rsidRPr="00F65BE3">
        <w:t>ș</w:t>
      </w:r>
      <w:r w:rsidRPr="00F65BE3">
        <w:t>tilor, cu o suprafa</w:t>
      </w:r>
      <w:r w:rsidR="00F65BE3" w:rsidRPr="00F65BE3">
        <w:t>ț</w:t>
      </w:r>
      <w:r w:rsidRPr="00F65BE3">
        <w:t xml:space="preserve">ă </w:t>
      </w:r>
      <w:r w:rsidR="005D3555" w:rsidRPr="005D3555">
        <w:t>50</w:t>
      </w:r>
      <w:r w:rsidR="005D3555">
        <w:t>,</w:t>
      </w:r>
      <w:r w:rsidR="005D3555" w:rsidRPr="005D3555">
        <w:t>023</w:t>
      </w:r>
      <w:r w:rsidRPr="00F65BE3">
        <w:t xml:space="preserve"> ha, pe teritoriul comunei Dâmbovicioara. Conform Ordinului nr. 604 din 4 iulie 2005, pentru aprobarea Clasificării pe</w:t>
      </w:r>
      <w:r w:rsidR="00F65BE3" w:rsidRPr="00F65BE3">
        <w:t>ș</w:t>
      </w:r>
      <w:r w:rsidRPr="00F65BE3">
        <w:t>terilor</w:t>
      </w:r>
      <w:r w:rsidR="00E330EE" w:rsidRPr="00F65BE3">
        <w:t xml:space="preserve"> </w:t>
      </w:r>
      <w:r w:rsidR="00F65BE3" w:rsidRPr="00F65BE3">
        <w:t>ș</w:t>
      </w:r>
      <w:r w:rsidRPr="00F65BE3">
        <w:t>i a sectoarelor de pe</w:t>
      </w:r>
      <w:r w:rsidR="00F65BE3" w:rsidRPr="00F65BE3">
        <w:t>ș</w:t>
      </w:r>
      <w:r w:rsidRPr="00F65BE3">
        <w:t>teri - arii naturale protejate, această pe</w:t>
      </w:r>
      <w:r w:rsidR="00F65BE3" w:rsidRPr="00F65BE3">
        <w:t>ș</w:t>
      </w:r>
      <w:r w:rsidRPr="00F65BE3">
        <w:t xml:space="preserve">teră are clasa B. </w:t>
      </w:r>
      <w:r w:rsidR="006F0BCF" w:rsidRPr="00F65BE3">
        <w:rPr>
          <w:szCs w:val="24"/>
        </w:rPr>
        <w:t>Limitele au fost descărcate de pe site-ul autorității publice centrale pentru protecția mediului în 14.05.2024</w:t>
      </w:r>
      <w:r w:rsidRPr="00F65BE3">
        <w:t>;</w:t>
      </w:r>
    </w:p>
    <w:p w14:paraId="70EB6A0B" w14:textId="3AF17865" w:rsidR="00111F25" w:rsidRPr="00F65BE3" w:rsidRDefault="00111F25" w:rsidP="008A293E">
      <w:pPr>
        <w:widowControl w:val="0"/>
        <w:numPr>
          <w:ilvl w:val="0"/>
          <w:numId w:val="19"/>
        </w:numPr>
        <w:pBdr>
          <w:top w:val="nil"/>
          <w:left w:val="nil"/>
          <w:bottom w:val="nil"/>
          <w:right w:val="nil"/>
          <w:between w:val="nil"/>
        </w:pBdr>
        <w:tabs>
          <w:tab w:val="left" w:pos="567"/>
        </w:tabs>
        <w:suppressAutoHyphens/>
        <w:spacing w:line="360" w:lineRule="auto"/>
        <w:ind w:left="567" w:hanging="567"/>
      </w:pPr>
      <w:r w:rsidRPr="00F65BE3">
        <w:t>2.108</w:t>
      </w:r>
      <w:r w:rsidR="006B4D0B" w:rsidRPr="00F65BE3">
        <w:t>.</w:t>
      </w:r>
      <w:r w:rsidRPr="00F65BE3">
        <w:t xml:space="preserve"> Pe</w:t>
      </w:r>
      <w:r w:rsidR="00F65BE3" w:rsidRPr="00F65BE3">
        <w:t>ș</w:t>
      </w:r>
      <w:r w:rsidRPr="00F65BE3">
        <w:t>tera nr. 15, cu o suprafa</w:t>
      </w:r>
      <w:r w:rsidR="00F65BE3" w:rsidRPr="00F65BE3">
        <w:t>ț</w:t>
      </w:r>
      <w:r w:rsidRPr="00F65BE3">
        <w:t xml:space="preserve">ă de </w:t>
      </w:r>
      <w:r w:rsidR="005D3555" w:rsidRPr="005D3555">
        <w:t>8</w:t>
      </w:r>
      <w:r w:rsidR="005D3555">
        <w:t>,</w:t>
      </w:r>
      <w:r w:rsidR="005D3555" w:rsidRPr="005D3555">
        <w:t>159</w:t>
      </w:r>
      <w:r w:rsidR="005D3555">
        <w:t xml:space="preserve"> </w:t>
      </w:r>
      <w:r w:rsidRPr="00F65BE3">
        <w:t xml:space="preserve">ha pe teritoriul comunei </w:t>
      </w:r>
      <w:r w:rsidR="00E44D12" w:rsidRPr="00F65BE3">
        <w:t>Rucăr</w:t>
      </w:r>
      <w:r w:rsidRPr="00F65BE3">
        <w:t>. Conform Ordinului nr. 604 din 4 iulie 2005, pentru aprobarea Clasificării pe</w:t>
      </w:r>
      <w:r w:rsidR="00F65BE3" w:rsidRPr="00F65BE3">
        <w:t>ș</w:t>
      </w:r>
      <w:r w:rsidRPr="00F65BE3">
        <w:t>terilor</w:t>
      </w:r>
      <w:r w:rsidR="00E330EE" w:rsidRPr="00F65BE3">
        <w:t xml:space="preserve"> </w:t>
      </w:r>
      <w:r w:rsidR="00F65BE3" w:rsidRPr="00F65BE3">
        <w:t>ș</w:t>
      </w:r>
      <w:r w:rsidRPr="00F65BE3">
        <w:t>i a sectoarelor de pe</w:t>
      </w:r>
      <w:r w:rsidR="00F65BE3" w:rsidRPr="00F65BE3">
        <w:t>ș</w:t>
      </w:r>
      <w:r w:rsidRPr="00F65BE3">
        <w:t>teri - arii naturale protejate, această pe</w:t>
      </w:r>
      <w:r w:rsidR="00F65BE3" w:rsidRPr="00F65BE3">
        <w:t>ș</w:t>
      </w:r>
      <w:r w:rsidRPr="00F65BE3">
        <w:t>teră are clasa B. Limitele au fost descărcate de pe site-ul autorită</w:t>
      </w:r>
      <w:r w:rsidR="00F65BE3" w:rsidRPr="00F65BE3">
        <w:t>ț</w:t>
      </w:r>
      <w:r w:rsidRPr="00F65BE3">
        <w:t>ii publice centrale pentru protec</w:t>
      </w:r>
      <w:r w:rsidR="00F65BE3" w:rsidRPr="00F65BE3">
        <w:t>ț</w:t>
      </w:r>
      <w:r w:rsidRPr="00F65BE3">
        <w:t xml:space="preserve">ia mediului în </w:t>
      </w:r>
      <w:r w:rsidR="00E330EE" w:rsidRPr="00F65BE3">
        <w:t>14.05.2024</w:t>
      </w:r>
      <w:r w:rsidRPr="00F65BE3">
        <w:t>;</w:t>
      </w:r>
    </w:p>
    <w:p w14:paraId="12502B93" w14:textId="5F37183D" w:rsidR="00111F25" w:rsidRPr="00F65BE3" w:rsidRDefault="00111F25" w:rsidP="008A293E">
      <w:pPr>
        <w:widowControl w:val="0"/>
        <w:numPr>
          <w:ilvl w:val="0"/>
          <w:numId w:val="19"/>
        </w:numPr>
        <w:pBdr>
          <w:top w:val="nil"/>
          <w:left w:val="nil"/>
          <w:bottom w:val="nil"/>
          <w:right w:val="nil"/>
          <w:between w:val="nil"/>
        </w:pBdr>
        <w:tabs>
          <w:tab w:val="left" w:pos="567"/>
        </w:tabs>
        <w:suppressAutoHyphens/>
        <w:spacing w:line="360" w:lineRule="auto"/>
        <w:ind w:left="567" w:hanging="567"/>
      </w:pPr>
      <w:r w:rsidRPr="00F65BE3">
        <w:t>2.109</w:t>
      </w:r>
      <w:r w:rsidR="006B4D0B" w:rsidRPr="00F65BE3">
        <w:t>.</w:t>
      </w:r>
      <w:r w:rsidRPr="00F65BE3">
        <w:t xml:space="preserve"> Pe</w:t>
      </w:r>
      <w:r w:rsidR="00F65BE3" w:rsidRPr="00F65BE3">
        <w:t>ș</w:t>
      </w:r>
      <w:r w:rsidRPr="00F65BE3">
        <w:t>tera Dâmbovicioara, cu o suprafa</w:t>
      </w:r>
      <w:r w:rsidR="00F65BE3" w:rsidRPr="00F65BE3">
        <w:t>ț</w:t>
      </w:r>
      <w:r w:rsidRPr="00F65BE3">
        <w:t xml:space="preserve">ă de </w:t>
      </w:r>
      <w:r w:rsidR="005D3555" w:rsidRPr="005D3555">
        <w:t>17</w:t>
      </w:r>
      <w:r w:rsidR="005D3555">
        <w:t>,</w:t>
      </w:r>
      <w:r w:rsidR="005D3555" w:rsidRPr="005D3555">
        <w:t>478</w:t>
      </w:r>
      <w:r w:rsidR="005D3555">
        <w:t xml:space="preserve"> </w:t>
      </w:r>
      <w:r w:rsidRPr="00F65BE3">
        <w:t>ha, pe teritoriul comunei Dâmbovicioara. Conform Ordinului nr. 604 din 4 iulie 2005, pentru aprobarea Clasificării pe</w:t>
      </w:r>
      <w:r w:rsidR="00F65BE3" w:rsidRPr="00F65BE3">
        <w:t>ș</w:t>
      </w:r>
      <w:r w:rsidRPr="00F65BE3">
        <w:t>terilor</w:t>
      </w:r>
      <w:r w:rsidR="00E330EE" w:rsidRPr="00F65BE3">
        <w:t xml:space="preserve"> </w:t>
      </w:r>
      <w:r w:rsidR="00F65BE3" w:rsidRPr="00F65BE3">
        <w:t>ș</w:t>
      </w:r>
      <w:r w:rsidRPr="00F65BE3">
        <w:t>i a sectoarelor de pe</w:t>
      </w:r>
      <w:r w:rsidR="00F65BE3" w:rsidRPr="00F65BE3">
        <w:t>ș</w:t>
      </w:r>
      <w:r w:rsidRPr="00F65BE3">
        <w:t>teri - arii naturale protejate, această pe</w:t>
      </w:r>
      <w:r w:rsidR="00F65BE3" w:rsidRPr="00F65BE3">
        <w:t>ș</w:t>
      </w:r>
      <w:r w:rsidRPr="00F65BE3">
        <w:t>teră are clasa C. Limitele au fost descărcate de pe site-ul autorită</w:t>
      </w:r>
      <w:r w:rsidR="00F65BE3" w:rsidRPr="00F65BE3">
        <w:t>ț</w:t>
      </w:r>
      <w:r w:rsidRPr="00F65BE3">
        <w:t>ii publice centrale pentru protec</w:t>
      </w:r>
      <w:r w:rsidR="00F65BE3" w:rsidRPr="00F65BE3">
        <w:t>ț</w:t>
      </w:r>
      <w:r w:rsidRPr="00F65BE3">
        <w:t xml:space="preserve">ia mediului în </w:t>
      </w:r>
      <w:r w:rsidR="00E330EE" w:rsidRPr="00F65BE3">
        <w:t>14.05.2024</w:t>
      </w:r>
      <w:r w:rsidRPr="00F65BE3">
        <w:t>;</w:t>
      </w:r>
    </w:p>
    <w:p w14:paraId="28A45862" w14:textId="11E3BEC1" w:rsidR="00111F25" w:rsidRPr="006F0BCF" w:rsidRDefault="00111F25" w:rsidP="008A293E">
      <w:pPr>
        <w:widowControl w:val="0"/>
        <w:numPr>
          <w:ilvl w:val="0"/>
          <w:numId w:val="19"/>
        </w:numPr>
        <w:pBdr>
          <w:top w:val="nil"/>
          <w:left w:val="nil"/>
          <w:bottom w:val="nil"/>
          <w:right w:val="nil"/>
          <w:between w:val="nil"/>
        </w:pBdr>
        <w:tabs>
          <w:tab w:val="left" w:pos="567"/>
        </w:tabs>
        <w:suppressAutoHyphens/>
        <w:spacing w:line="360" w:lineRule="auto"/>
        <w:ind w:left="567" w:hanging="567"/>
      </w:pPr>
      <w:r w:rsidRPr="00F65BE3">
        <w:t>2.110</w:t>
      </w:r>
      <w:r w:rsidR="006B4D0B" w:rsidRPr="00F65BE3">
        <w:t>.</w:t>
      </w:r>
      <w:r w:rsidRPr="00F65BE3">
        <w:t xml:space="preserve"> Pe</w:t>
      </w:r>
      <w:r w:rsidR="00F65BE3" w:rsidRPr="00F65BE3">
        <w:t>ș</w:t>
      </w:r>
      <w:r w:rsidRPr="00F65BE3">
        <w:t>tera Uluce, cu o suprafa</w:t>
      </w:r>
      <w:r w:rsidR="00F65BE3" w:rsidRPr="00F65BE3">
        <w:t>ț</w:t>
      </w:r>
      <w:r w:rsidRPr="00F65BE3">
        <w:t xml:space="preserve">ă de </w:t>
      </w:r>
      <w:r w:rsidR="005D3555" w:rsidRPr="005D3555">
        <w:t>7</w:t>
      </w:r>
      <w:r w:rsidR="005D3555">
        <w:t>,</w:t>
      </w:r>
      <w:r w:rsidR="005D3555" w:rsidRPr="005D3555">
        <w:t>145</w:t>
      </w:r>
      <w:r w:rsidR="005D3555">
        <w:t xml:space="preserve"> </w:t>
      </w:r>
      <w:r w:rsidRPr="00F65BE3">
        <w:t>ha, pe teritoriul comunei Dâmbovicioara. Conform Ordinului nr. 604 din 4 iulie 2005, pentru aprobarea Clasificării pe</w:t>
      </w:r>
      <w:r w:rsidR="00F65BE3" w:rsidRPr="00F65BE3">
        <w:t>ș</w:t>
      </w:r>
      <w:r w:rsidRPr="00F65BE3">
        <w:t>terilor</w:t>
      </w:r>
      <w:r w:rsidR="00E330EE" w:rsidRPr="00F65BE3">
        <w:t xml:space="preserve"> </w:t>
      </w:r>
      <w:r w:rsidR="00F65BE3" w:rsidRPr="00F65BE3">
        <w:t>ș</w:t>
      </w:r>
      <w:r w:rsidRPr="00F65BE3">
        <w:t>i a sectoarelor de pe</w:t>
      </w:r>
      <w:r w:rsidR="00F65BE3" w:rsidRPr="00F65BE3">
        <w:t>ș</w:t>
      </w:r>
      <w:r w:rsidRPr="00F65BE3">
        <w:t>teri - arii naturale protejate, această pe</w:t>
      </w:r>
      <w:r w:rsidR="00F65BE3" w:rsidRPr="00F65BE3">
        <w:t>ș</w:t>
      </w:r>
      <w:r w:rsidRPr="00F65BE3">
        <w:t xml:space="preserve">teră are clasa C. </w:t>
      </w:r>
      <w:r w:rsidR="006F0BCF" w:rsidRPr="00F65BE3">
        <w:rPr>
          <w:szCs w:val="24"/>
        </w:rPr>
        <w:t>Limitele au fost descărcate de pe site-ul autorității publice centrale pentru protecția mediului în 14.05.2024</w:t>
      </w:r>
      <w:r w:rsidRPr="006F0BCF">
        <w:t>;</w:t>
      </w:r>
    </w:p>
    <w:p w14:paraId="3ACA78FD" w14:textId="337316F6" w:rsidR="006F0BCF" w:rsidRDefault="00111F25" w:rsidP="006F0BCF">
      <w:pPr>
        <w:widowControl w:val="0"/>
        <w:numPr>
          <w:ilvl w:val="0"/>
          <w:numId w:val="19"/>
        </w:numPr>
        <w:pBdr>
          <w:top w:val="nil"/>
          <w:left w:val="nil"/>
          <w:bottom w:val="nil"/>
          <w:right w:val="nil"/>
          <w:between w:val="nil"/>
        </w:pBdr>
        <w:tabs>
          <w:tab w:val="left" w:pos="567"/>
        </w:tabs>
        <w:suppressAutoHyphens/>
        <w:spacing w:line="360" w:lineRule="auto"/>
        <w:ind w:left="567" w:hanging="567"/>
      </w:pPr>
      <w:r w:rsidRPr="00F65BE3">
        <w:t>2.111</w:t>
      </w:r>
      <w:r w:rsidR="00247B53" w:rsidRPr="00F65BE3">
        <w:t>.</w:t>
      </w:r>
      <w:r w:rsidRPr="00F65BE3">
        <w:t xml:space="preserve"> Pe</w:t>
      </w:r>
      <w:r w:rsidR="00F65BE3" w:rsidRPr="00F65BE3">
        <w:t>ș</w:t>
      </w:r>
      <w:r w:rsidRPr="00F65BE3">
        <w:t>tera Stanciului, cu o suprafa</w:t>
      </w:r>
      <w:r w:rsidR="00F65BE3" w:rsidRPr="00F65BE3">
        <w:t>ț</w:t>
      </w:r>
      <w:r w:rsidRPr="00F65BE3">
        <w:t xml:space="preserve">ă de </w:t>
      </w:r>
      <w:r w:rsidR="005A615B" w:rsidRPr="005A615B">
        <w:t>8</w:t>
      </w:r>
      <w:r w:rsidR="005A615B">
        <w:t>,</w:t>
      </w:r>
      <w:r w:rsidR="005A615B" w:rsidRPr="005A615B">
        <w:t>589</w:t>
      </w:r>
      <w:r w:rsidRPr="00F65BE3">
        <w:t xml:space="preserve"> ha, pe teritoriul comunei </w:t>
      </w:r>
      <w:r w:rsidR="00E44D12" w:rsidRPr="00F65BE3">
        <w:t>Rucăr</w:t>
      </w:r>
      <w:r w:rsidRPr="00F65BE3">
        <w:t>. Conform Ordinului nr. 604 din 4 iulie 2005, pentru aprobarea Clasificării pe</w:t>
      </w:r>
      <w:r w:rsidR="00F65BE3" w:rsidRPr="00F65BE3">
        <w:t>ș</w:t>
      </w:r>
      <w:r w:rsidRPr="00F65BE3">
        <w:t>terilor</w:t>
      </w:r>
      <w:r w:rsidR="0068545E" w:rsidRPr="00F65BE3">
        <w:t xml:space="preserve"> </w:t>
      </w:r>
      <w:r w:rsidR="00F65BE3" w:rsidRPr="00F65BE3">
        <w:t>ș</w:t>
      </w:r>
      <w:r w:rsidRPr="00F65BE3">
        <w:t>i a sectoarelor de pe</w:t>
      </w:r>
      <w:r w:rsidR="00F65BE3" w:rsidRPr="00F65BE3">
        <w:t>ș</w:t>
      </w:r>
      <w:r w:rsidRPr="00F65BE3">
        <w:t>teri - arii naturale protejate, această pe</w:t>
      </w:r>
      <w:r w:rsidR="00F65BE3" w:rsidRPr="00F65BE3">
        <w:t>ș</w:t>
      </w:r>
      <w:r w:rsidRPr="00F65BE3">
        <w:t xml:space="preserve">teră are clasa C. Limitele au fost descărcate de pe </w:t>
      </w:r>
      <w:r w:rsidRPr="006F0BCF">
        <w:t>site-ul autorită</w:t>
      </w:r>
      <w:r w:rsidR="00F65BE3" w:rsidRPr="006F0BCF">
        <w:t>ț</w:t>
      </w:r>
      <w:r w:rsidRPr="006F0BCF">
        <w:t>ii publice centrale pentru protec</w:t>
      </w:r>
      <w:r w:rsidR="00F65BE3" w:rsidRPr="006F0BCF">
        <w:t>ț</w:t>
      </w:r>
      <w:r w:rsidRPr="006F0BCF">
        <w:t xml:space="preserve">ia mediului în </w:t>
      </w:r>
      <w:r w:rsidR="00E330EE" w:rsidRPr="006F0BCF">
        <w:t>14.05.2024</w:t>
      </w:r>
      <w:r w:rsidRPr="006F0BCF">
        <w:t>;</w:t>
      </w:r>
    </w:p>
    <w:p w14:paraId="6B98F5B8" w14:textId="0A575E40" w:rsidR="00111F25" w:rsidRPr="006F0BCF" w:rsidRDefault="00111F25" w:rsidP="006F0BCF">
      <w:pPr>
        <w:widowControl w:val="0"/>
        <w:numPr>
          <w:ilvl w:val="0"/>
          <w:numId w:val="19"/>
        </w:numPr>
        <w:pBdr>
          <w:top w:val="nil"/>
          <w:left w:val="nil"/>
          <w:bottom w:val="nil"/>
          <w:right w:val="nil"/>
          <w:between w:val="nil"/>
        </w:pBdr>
        <w:tabs>
          <w:tab w:val="left" w:pos="567"/>
        </w:tabs>
        <w:suppressAutoHyphens/>
        <w:spacing w:line="360" w:lineRule="auto"/>
        <w:ind w:left="567" w:hanging="567"/>
      </w:pPr>
      <w:r w:rsidRPr="006F0BCF">
        <w:t>2</w:t>
      </w:r>
      <w:r w:rsidRPr="00F65BE3">
        <w:t>.112</w:t>
      </w:r>
      <w:r w:rsidR="00247B53" w:rsidRPr="00F65BE3">
        <w:t>.</w:t>
      </w:r>
      <w:r w:rsidRPr="00F65BE3">
        <w:t xml:space="preserve"> Avenul din Grind, cu o suprafa</w:t>
      </w:r>
      <w:r w:rsidR="00F65BE3" w:rsidRPr="00F65BE3">
        <w:t>ț</w:t>
      </w:r>
      <w:r w:rsidRPr="00F65BE3">
        <w:t xml:space="preserve">ă de </w:t>
      </w:r>
      <w:r w:rsidR="005A615B" w:rsidRPr="005A615B">
        <w:t>256</w:t>
      </w:r>
      <w:r w:rsidR="005A615B">
        <w:t>,</w:t>
      </w:r>
      <w:r w:rsidR="005A615B" w:rsidRPr="005A615B">
        <w:t>648</w:t>
      </w:r>
      <w:r w:rsidRPr="00F65BE3">
        <w:t xml:space="preserve"> ha, pe teritoriul comunei Dâmbovicioara. Conform Ordinului nr. 604 din 4 iulie 2005, pentru aprobarea Clasificării pe</w:t>
      </w:r>
      <w:r w:rsidR="00F65BE3" w:rsidRPr="00F65BE3">
        <w:t>ș</w:t>
      </w:r>
      <w:r w:rsidRPr="00F65BE3">
        <w:t>terilor</w:t>
      </w:r>
      <w:r w:rsidR="0068545E" w:rsidRPr="00F65BE3">
        <w:t xml:space="preserve"> </w:t>
      </w:r>
      <w:r w:rsidR="00F65BE3" w:rsidRPr="00F65BE3">
        <w:t>ș</w:t>
      </w:r>
      <w:r w:rsidRPr="00F65BE3">
        <w:t>i a sectoarelor de pe</w:t>
      </w:r>
      <w:r w:rsidR="00F65BE3" w:rsidRPr="00F65BE3">
        <w:t>ș</w:t>
      </w:r>
      <w:r w:rsidRPr="00F65BE3">
        <w:t>teri - arii naturale protejate, această pe</w:t>
      </w:r>
      <w:r w:rsidR="00F65BE3" w:rsidRPr="00F65BE3">
        <w:t>ș</w:t>
      </w:r>
      <w:r w:rsidRPr="00F65BE3">
        <w:t>teră are clasa B</w:t>
      </w:r>
      <w:r w:rsidR="006F0BCF" w:rsidRPr="006F0BCF">
        <w:rPr>
          <w:szCs w:val="24"/>
        </w:rPr>
        <w:t xml:space="preserve"> Limitele au fost descărcate de pe site-ul autorității publice centrale pentru protecția mediului în 14.05.2024</w:t>
      </w:r>
      <w:r w:rsidRPr="006F0BCF">
        <w:t>;</w:t>
      </w:r>
    </w:p>
    <w:p w14:paraId="661780F0" w14:textId="55B2FE6E" w:rsidR="00111F25" w:rsidRPr="00F65BE3" w:rsidRDefault="00111F25" w:rsidP="008A293E">
      <w:pPr>
        <w:widowControl w:val="0"/>
        <w:numPr>
          <w:ilvl w:val="0"/>
          <w:numId w:val="19"/>
        </w:numPr>
        <w:pBdr>
          <w:top w:val="nil"/>
          <w:left w:val="nil"/>
          <w:bottom w:val="nil"/>
          <w:right w:val="nil"/>
          <w:between w:val="nil"/>
        </w:pBdr>
        <w:tabs>
          <w:tab w:val="left" w:pos="567"/>
        </w:tabs>
        <w:suppressAutoHyphens/>
        <w:spacing w:line="360" w:lineRule="auto"/>
        <w:ind w:left="567" w:hanging="567"/>
      </w:pPr>
      <w:r w:rsidRPr="00F65BE3">
        <w:lastRenderedPageBreak/>
        <w:t>2.236</w:t>
      </w:r>
      <w:r w:rsidR="00247B53" w:rsidRPr="00F65BE3">
        <w:t>.</w:t>
      </w:r>
      <w:r w:rsidRPr="00F65BE3">
        <w:t xml:space="preserve"> </w:t>
      </w:r>
      <w:r w:rsidR="00D73A3B" w:rsidRPr="00F65BE3">
        <w:t>Piatra Craiului, cu o suprafață de 665,4</w:t>
      </w:r>
      <w:r w:rsidR="002F30D9">
        <w:t>5</w:t>
      </w:r>
      <w:r w:rsidR="00D73A3B" w:rsidRPr="00F65BE3">
        <w:t xml:space="preserve">5 ha, pe teritoriul Orașului Zărnești. </w:t>
      </w:r>
      <w:r w:rsidRPr="00F65BE3">
        <w:t>Limitele au fost descărcate de pe site-ul autorită</w:t>
      </w:r>
      <w:r w:rsidR="00F65BE3" w:rsidRPr="00F65BE3">
        <w:t>ț</w:t>
      </w:r>
      <w:r w:rsidRPr="00F65BE3">
        <w:t>ii publice centrale pentru protec</w:t>
      </w:r>
      <w:r w:rsidR="00F65BE3" w:rsidRPr="00F65BE3">
        <w:t>ț</w:t>
      </w:r>
      <w:r w:rsidRPr="00F65BE3">
        <w:t xml:space="preserve">ia mediului în </w:t>
      </w:r>
      <w:r w:rsidR="0068545E" w:rsidRPr="00F65BE3">
        <w:t>14.05.2024</w:t>
      </w:r>
      <w:r w:rsidRPr="00F65BE3">
        <w:t>;</w:t>
      </w:r>
    </w:p>
    <w:p w14:paraId="789732A7" w14:textId="4ED7A863" w:rsidR="006F0BCF" w:rsidRDefault="00111F25" w:rsidP="006F0BCF">
      <w:pPr>
        <w:widowControl w:val="0"/>
        <w:numPr>
          <w:ilvl w:val="0"/>
          <w:numId w:val="19"/>
        </w:numPr>
        <w:pBdr>
          <w:top w:val="nil"/>
          <w:left w:val="nil"/>
          <w:bottom w:val="nil"/>
          <w:right w:val="nil"/>
          <w:between w:val="nil"/>
        </w:pBdr>
        <w:tabs>
          <w:tab w:val="left" w:pos="567"/>
        </w:tabs>
        <w:suppressAutoHyphens/>
        <w:spacing w:line="360" w:lineRule="auto"/>
        <w:ind w:left="567" w:hanging="567"/>
      </w:pPr>
      <w:r w:rsidRPr="00F65BE3">
        <w:t>2.237</w:t>
      </w:r>
      <w:r w:rsidR="001C77B7" w:rsidRPr="00F65BE3">
        <w:t>.</w:t>
      </w:r>
      <w:r w:rsidRPr="00F65BE3">
        <w:t xml:space="preserve"> Cheile Zărne</w:t>
      </w:r>
      <w:r w:rsidR="00F65BE3" w:rsidRPr="00F65BE3">
        <w:t>ș</w:t>
      </w:r>
      <w:r w:rsidRPr="00F65BE3">
        <w:t>tilor, cu o suprafa</w:t>
      </w:r>
      <w:r w:rsidR="00F65BE3" w:rsidRPr="00F65BE3">
        <w:t>ț</w:t>
      </w:r>
      <w:r w:rsidRPr="00F65BE3">
        <w:t>ă de 120,81</w:t>
      </w:r>
      <w:r w:rsidR="002F30D9">
        <w:t>8</w:t>
      </w:r>
      <w:r w:rsidRPr="00F65BE3">
        <w:t xml:space="preserve"> ha, pe teritoriul comunei Moieciu. Limitele au fost descărcate de pe site-ul autorită</w:t>
      </w:r>
      <w:r w:rsidR="00F65BE3" w:rsidRPr="00F65BE3">
        <w:t>ț</w:t>
      </w:r>
      <w:r w:rsidRPr="00F65BE3">
        <w:t>ii publice centrale pentru protec</w:t>
      </w:r>
      <w:r w:rsidR="00F65BE3" w:rsidRPr="00F65BE3">
        <w:t>ț</w:t>
      </w:r>
      <w:r w:rsidRPr="00F65BE3">
        <w:t xml:space="preserve">ia mediului în </w:t>
      </w:r>
      <w:r w:rsidR="0068545E" w:rsidRPr="00F65BE3">
        <w:t>14.05.2024</w:t>
      </w:r>
      <w:r w:rsidRPr="00F65BE3">
        <w:t>;</w:t>
      </w:r>
    </w:p>
    <w:p w14:paraId="3F752C2D" w14:textId="26D3A613" w:rsidR="00111F25" w:rsidRPr="006F0BCF" w:rsidRDefault="00111F25" w:rsidP="006F0BCF">
      <w:pPr>
        <w:widowControl w:val="0"/>
        <w:numPr>
          <w:ilvl w:val="0"/>
          <w:numId w:val="19"/>
        </w:numPr>
        <w:pBdr>
          <w:top w:val="nil"/>
          <w:left w:val="nil"/>
          <w:bottom w:val="nil"/>
          <w:right w:val="nil"/>
          <w:between w:val="nil"/>
        </w:pBdr>
        <w:tabs>
          <w:tab w:val="left" w:pos="567"/>
        </w:tabs>
        <w:suppressAutoHyphens/>
        <w:spacing w:line="360" w:lineRule="auto"/>
        <w:ind w:left="567" w:hanging="567"/>
      </w:pPr>
      <w:r w:rsidRPr="00F65BE3">
        <w:t>2.249</w:t>
      </w:r>
      <w:r w:rsidR="001C77B7" w:rsidRPr="00F65BE3">
        <w:t>.</w:t>
      </w:r>
      <w:r w:rsidRPr="00F65BE3">
        <w:t xml:space="preserve"> Pe</w:t>
      </w:r>
      <w:r w:rsidR="00F65BE3" w:rsidRPr="00F65BE3">
        <w:t>ș</w:t>
      </w:r>
      <w:r w:rsidRPr="00F65BE3">
        <w:t>tera Liliecilor, cu o suprafa</w:t>
      </w:r>
      <w:r w:rsidR="00F65BE3" w:rsidRPr="00F65BE3">
        <w:t>ț</w:t>
      </w:r>
      <w:r w:rsidRPr="00F65BE3">
        <w:t xml:space="preserve">ă de </w:t>
      </w:r>
      <w:r w:rsidR="002F30D9">
        <w:t>6</w:t>
      </w:r>
      <w:r w:rsidRPr="00F65BE3">
        <w:t>,5</w:t>
      </w:r>
      <w:r w:rsidR="002F30D9">
        <w:t>13</w:t>
      </w:r>
      <w:r w:rsidRPr="00F65BE3">
        <w:t xml:space="preserve"> ha, pe teritoriul comunei Moieciu. Conform Ordinului nr. 604 din 4 iulie 2005, pentru aprobarea Clasificării pe</w:t>
      </w:r>
      <w:r w:rsidR="00F65BE3" w:rsidRPr="00F65BE3">
        <w:t>ș</w:t>
      </w:r>
      <w:r w:rsidRPr="00F65BE3">
        <w:t xml:space="preserve">terilor </w:t>
      </w:r>
      <w:r w:rsidR="00F65BE3" w:rsidRPr="00F65BE3">
        <w:t>ș</w:t>
      </w:r>
      <w:r w:rsidRPr="00F65BE3">
        <w:t>i a sectoarelor de pe</w:t>
      </w:r>
      <w:r w:rsidR="00F65BE3" w:rsidRPr="00F65BE3">
        <w:t>ș</w:t>
      </w:r>
      <w:r w:rsidRPr="00F65BE3">
        <w:t>teri - arii naturale protejate, această pe</w:t>
      </w:r>
      <w:r w:rsidR="00F65BE3" w:rsidRPr="00F65BE3">
        <w:t>ș</w:t>
      </w:r>
      <w:r w:rsidRPr="00F65BE3">
        <w:t xml:space="preserve">teră are clasa B. </w:t>
      </w:r>
      <w:r w:rsidR="006F0BCF" w:rsidRPr="006F0BCF">
        <w:rPr>
          <w:szCs w:val="24"/>
        </w:rPr>
        <w:t>Limitele au fost descărcate de pe site-ul autorității publice centrale pentru protecția mediului în 14.05.2024</w:t>
      </w:r>
      <w:r w:rsidRPr="006F0BCF">
        <w:t>.</w:t>
      </w:r>
    </w:p>
    <w:p w14:paraId="3658113B" w14:textId="77777777" w:rsidR="006F0BCF" w:rsidRDefault="006F0BCF" w:rsidP="008A293E">
      <w:pPr>
        <w:spacing w:line="360" w:lineRule="auto"/>
        <w:ind w:firstLine="567"/>
      </w:pPr>
    </w:p>
    <w:p w14:paraId="1F8415A2" w14:textId="11A00C03" w:rsidR="00386A92" w:rsidRDefault="00386A92" w:rsidP="008A293E">
      <w:pPr>
        <w:spacing w:line="360" w:lineRule="auto"/>
        <w:ind w:firstLine="567"/>
      </w:pPr>
      <w:r w:rsidRPr="007E2637">
        <w:t>Limitele vectoriale ale ariilor naturale protejate în forma disponibilă pe pagina de internet a</w:t>
      </w:r>
      <w:r w:rsidR="002B677E">
        <w:t xml:space="preserve"> </w:t>
      </w:r>
      <w:r w:rsidRPr="007E2637">
        <w:t xml:space="preserve">autorității centrale pentru protecția mediului, apelor și pădurilor necesită corecții </w:t>
      </w:r>
      <w:r w:rsidR="002B677E" w:rsidRPr="00BD77A2">
        <w:rPr>
          <w:rFonts w:cs="Times New Roman"/>
        </w:rPr>
        <w:t>în sensul delimitării unei precizii mai bune</w:t>
      </w:r>
      <w:r w:rsidR="002B677E">
        <w:rPr>
          <w:rFonts w:cs="Times New Roman"/>
        </w:rPr>
        <w:t>, conform</w:t>
      </w:r>
      <w:r w:rsidR="002B677E" w:rsidRPr="002B677E">
        <w:rPr>
          <w:rFonts w:cs="Times New Roman"/>
        </w:rPr>
        <w:t xml:space="preserve"> art. 56 indice 1 alin.</w:t>
      </w:r>
      <w:r w:rsidR="002B677E">
        <w:rPr>
          <w:rFonts w:cs="Times New Roman"/>
        </w:rPr>
        <w:t xml:space="preserve"> </w:t>
      </w:r>
      <w:r w:rsidR="002B677E" w:rsidRPr="002B677E">
        <w:rPr>
          <w:rFonts w:cs="Times New Roman"/>
        </w:rPr>
        <w:t>(3) din OUG nr. 57/2007 aprobată cu modificări și completări prin Legea nr. 49/2011, cu modificările și completările ulterioare</w:t>
      </w:r>
      <w:r w:rsidRPr="007E2637">
        <w:t>.</w:t>
      </w:r>
      <w:r>
        <w:t xml:space="preserve"> </w:t>
      </w:r>
    </w:p>
    <w:p w14:paraId="12A37E65" w14:textId="77777777" w:rsidR="00386A92" w:rsidRDefault="00386A92" w:rsidP="008A293E">
      <w:pPr>
        <w:spacing w:line="360" w:lineRule="auto"/>
        <w:ind w:firstLine="567"/>
      </w:pPr>
    </w:p>
    <w:p w14:paraId="0D2C9C22" w14:textId="531D3BEA" w:rsidR="00782828" w:rsidRPr="00F65BE3" w:rsidRDefault="00111F25" w:rsidP="008A293E">
      <w:pPr>
        <w:spacing w:line="360" w:lineRule="auto"/>
        <w:ind w:firstLine="567"/>
      </w:pPr>
      <w:r w:rsidRPr="00F65BE3">
        <w:t>H</w:t>
      </w:r>
      <w:r w:rsidR="001C77B7" w:rsidRPr="00F65BE3">
        <w:t>ă</w:t>
      </w:r>
      <w:r w:rsidRPr="00F65BE3">
        <w:t>r</w:t>
      </w:r>
      <w:r w:rsidR="00F65BE3" w:rsidRPr="00F65BE3">
        <w:t>ț</w:t>
      </w:r>
      <w:r w:rsidRPr="00F65BE3">
        <w:t xml:space="preserve">ile </w:t>
      </w:r>
      <w:r w:rsidR="007F194B" w:rsidRPr="00F65BE3">
        <w:t>privind</w:t>
      </w:r>
      <w:r w:rsidRPr="00F65BE3">
        <w:t xml:space="preserve"> limitele ari</w:t>
      </w:r>
      <w:r w:rsidR="001C77B7" w:rsidRPr="00F65BE3">
        <w:t>i</w:t>
      </w:r>
      <w:r w:rsidRPr="00F65BE3">
        <w:t xml:space="preserve">lor naturale protejate sunt incluse în Anexa </w:t>
      </w:r>
      <w:r w:rsidR="00A14480" w:rsidRPr="00F65BE3">
        <w:t>nr.</w:t>
      </w:r>
      <w:r w:rsidR="007F194B" w:rsidRPr="00F65BE3">
        <w:t>1</w:t>
      </w:r>
      <w:r w:rsidRPr="00F65BE3">
        <w:t xml:space="preserve"> la Planul de </w:t>
      </w:r>
      <w:r w:rsidR="00BB7614">
        <w:t>M</w:t>
      </w:r>
      <w:r w:rsidRPr="00F65BE3">
        <w:t>anagement.</w:t>
      </w:r>
    </w:p>
    <w:p w14:paraId="036E7968" w14:textId="77777777" w:rsidR="00111F25" w:rsidRPr="00F65BE3" w:rsidRDefault="00111F25" w:rsidP="008A293E">
      <w:pPr>
        <w:spacing w:line="360" w:lineRule="auto"/>
      </w:pPr>
    </w:p>
    <w:p w14:paraId="40342EF9" w14:textId="77777777" w:rsidR="00096692" w:rsidRPr="00F65BE3" w:rsidRDefault="00096692" w:rsidP="008A293E">
      <w:pPr>
        <w:pStyle w:val="Heading-3"/>
        <w:spacing w:line="360" w:lineRule="auto"/>
        <w:ind w:left="567" w:firstLine="0"/>
        <w:rPr>
          <w:rFonts w:cs="Times New Roman"/>
          <w:lang w:val="ro-RO"/>
        </w:rPr>
      </w:pPr>
      <w:bookmarkStart w:id="16" w:name="_Toc212812657"/>
      <w:r w:rsidRPr="00F65BE3">
        <w:rPr>
          <w:rFonts w:cs="Times New Roman"/>
          <w:lang w:val="ro-RO"/>
        </w:rPr>
        <w:t>Suprapuneri cu alte arii naturale protejate</w:t>
      </w:r>
      <w:bookmarkEnd w:id="16"/>
    </w:p>
    <w:p w14:paraId="2DF1C700" w14:textId="57EA76D7" w:rsidR="00132890" w:rsidRPr="00F65BE3" w:rsidRDefault="009F35B6" w:rsidP="008B7523">
      <w:pPr>
        <w:autoSpaceDE w:val="0"/>
        <w:autoSpaceDN w:val="0"/>
        <w:adjustRightInd w:val="0"/>
        <w:spacing w:line="360" w:lineRule="auto"/>
        <w:ind w:firstLine="567"/>
      </w:pPr>
      <w:bookmarkStart w:id="17" w:name="_Hlk134082448"/>
      <w:r w:rsidRPr="00F65BE3">
        <w:rPr>
          <w:rFonts w:eastAsia="Times New Roman"/>
        </w:rPr>
        <w:t>Prezentul Plan de management reglementează supraf</w:t>
      </w:r>
      <w:r w:rsidR="00183020" w:rsidRPr="00F65BE3">
        <w:rPr>
          <w:rFonts w:eastAsia="Times New Roman"/>
        </w:rPr>
        <w:t>e</w:t>
      </w:r>
      <w:r w:rsidR="00F65BE3" w:rsidRPr="00F65BE3">
        <w:rPr>
          <w:rFonts w:eastAsia="Times New Roman"/>
        </w:rPr>
        <w:t>ț</w:t>
      </w:r>
      <w:r w:rsidR="00183020" w:rsidRPr="00F65BE3">
        <w:rPr>
          <w:rFonts w:eastAsia="Times New Roman"/>
        </w:rPr>
        <w:t>ele</w:t>
      </w:r>
      <w:r w:rsidRPr="00F65BE3">
        <w:rPr>
          <w:rFonts w:eastAsia="Times New Roman"/>
        </w:rPr>
        <w:t xml:space="preserve"> cuprin</w:t>
      </w:r>
      <w:r w:rsidR="00183020" w:rsidRPr="00F65BE3">
        <w:rPr>
          <w:rFonts w:eastAsia="Times New Roman"/>
        </w:rPr>
        <w:t>se de</w:t>
      </w:r>
      <w:r w:rsidRPr="00F65BE3">
        <w:rPr>
          <w:rFonts w:eastAsia="Times New Roman"/>
        </w:rPr>
        <w:t xml:space="preserve"> teritoriul Parcului Na</w:t>
      </w:r>
      <w:r w:rsidR="00F65BE3" w:rsidRPr="00F65BE3">
        <w:rPr>
          <w:rFonts w:eastAsia="Times New Roman"/>
        </w:rPr>
        <w:t>ț</w:t>
      </w:r>
      <w:r w:rsidRPr="00F65BE3">
        <w:rPr>
          <w:rFonts w:eastAsia="Times New Roman"/>
        </w:rPr>
        <w:t xml:space="preserve">ional Piatra Craiului, al siturilor Natura 2000 ROSAC0194 Piatra Craiului, ROSPA0165 Piatra Craiului, precum </w:t>
      </w:r>
      <w:r w:rsidR="00F65BE3" w:rsidRPr="00F65BE3">
        <w:rPr>
          <w:rFonts w:eastAsia="Times New Roman"/>
        </w:rPr>
        <w:t>ș</w:t>
      </w:r>
      <w:r w:rsidRPr="00F65BE3">
        <w:rPr>
          <w:rFonts w:eastAsia="Times New Roman"/>
        </w:rPr>
        <w:t>i suprafe</w:t>
      </w:r>
      <w:r w:rsidR="00F65BE3" w:rsidRPr="00F65BE3">
        <w:rPr>
          <w:rFonts w:eastAsia="Times New Roman"/>
        </w:rPr>
        <w:t>ț</w:t>
      </w:r>
      <w:r w:rsidRPr="00F65BE3">
        <w:rPr>
          <w:rFonts w:eastAsia="Times New Roman"/>
        </w:rPr>
        <w:t>ele celor 10 rezerva</w:t>
      </w:r>
      <w:r w:rsidR="00F65BE3" w:rsidRPr="00F65BE3">
        <w:rPr>
          <w:rFonts w:eastAsia="Times New Roman"/>
        </w:rPr>
        <w:t>ț</w:t>
      </w:r>
      <w:r w:rsidRPr="00F65BE3">
        <w:rPr>
          <w:rFonts w:eastAsia="Times New Roman"/>
        </w:rPr>
        <w:t xml:space="preserve">ii care se suprapun cu acestea. Tabelul </w:t>
      </w:r>
      <w:r w:rsidR="00A14480" w:rsidRPr="00F65BE3">
        <w:rPr>
          <w:rFonts w:eastAsia="Times New Roman"/>
        </w:rPr>
        <w:t>nr.</w:t>
      </w:r>
      <w:r w:rsidR="007F194B" w:rsidRPr="00F65BE3">
        <w:rPr>
          <w:rFonts w:eastAsia="Times New Roman"/>
        </w:rPr>
        <w:t>1</w:t>
      </w:r>
      <w:r w:rsidRPr="00F65BE3">
        <w:rPr>
          <w:rFonts w:eastAsia="Times New Roman"/>
        </w:rPr>
        <w:t xml:space="preserve"> prezintă situa</w:t>
      </w:r>
      <w:r w:rsidR="00F65BE3" w:rsidRPr="00F65BE3">
        <w:rPr>
          <w:rFonts w:eastAsia="Times New Roman"/>
        </w:rPr>
        <w:t>ț</w:t>
      </w:r>
      <w:r w:rsidRPr="00F65BE3">
        <w:rPr>
          <w:rFonts w:eastAsia="Times New Roman"/>
        </w:rPr>
        <w:t>ia suprapunerilor tuturor ariilor naturale protejate vizate</w:t>
      </w:r>
      <w:r w:rsidR="00132890" w:rsidRPr="00F65BE3">
        <w:rPr>
          <w:rFonts w:eastAsia="Times New Roman"/>
        </w:rPr>
        <w:t>, luându-se ca referin</w:t>
      </w:r>
      <w:r w:rsidR="00F65BE3" w:rsidRPr="00F65BE3">
        <w:rPr>
          <w:rFonts w:eastAsia="Times New Roman"/>
        </w:rPr>
        <w:t>ț</w:t>
      </w:r>
      <w:r w:rsidR="00132890" w:rsidRPr="00F65BE3">
        <w:rPr>
          <w:rFonts w:eastAsia="Times New Roman"/>
        </w:rPr>
        <w:t>ă su</w:t>
      </w:r>
      <w:r w:rsidRPr="00F65BE3">
        <w:rPr>
          <w:rFonts w:eastAsia="Times New Roman"/>
        </w:rPr>
        <w:t>prafa</w:t>
      </w:r>
      <w:r w:rsidR="00F65BE3" w:rsidRPr="00F65BE3">
        <w:rPr>
          <w:rFonts w:eastAsia="Times New Roman"/>
        </w:rPr>
        <w:t>ț</w:t>
      </w:r>
      <w:r w:rsidRPr="00F65BE3">
        <w:rPr>
          <w:rFonts w:eastAsia="Times New Roman"/>
        </w:rPr>
        <w:t xml:space="preserve">a siturilor Natura 2000, ROSAC0194 Piatra Craiului </w:t>
      </w:r>
      <w:r w:rsidR="00F65BE3" w:rsidRPr="00F65BE3">
        <w:rPr>
          <w:rFonts w:eastAsia="Times New Roman"/>
        </w:rPr>
        <w:t>ș</w:t>
      </w:r>
      <w:r w:rsidRPr="00F65BE3">
        <w:rPr>
          <w:rFonts w:eastAsia="Times New Roman"/>
        </w:rPr>
        <w:t>i</w:t>
      </w:r>
      <w:r w:rsidR="00132890" w:rsidRPr="00F65BE3">
        <w:rPr>
          <w:rFonts w:eastAsia="Times New Roman"/>
        </w:rPr>
        <w:t xml:space="preserve"> ROSPA0165 Piatra Craiului, arii naturale protejate care au cea mai mare întindere. </w:t>
      </w:r>
      <w:bookmarkEnd w:id="17"/>
    </w:p>
    <w:p w14:paraId="2F6C1987" w14:textId="77777777" w:rsidR="003B5766" w:rsidRPr="00F65BE3" w:rsidRDefault="003B5766" w:rsidP="008A293E">
      <w:pPr>
        <w:spacing w:line="360" w:lineRule="auto"/>
        <w:sectPr w:rsidR="003B5766" w:rsidRPr="00F65BE3" w:rsidSect="00A87709">
          <w:headerReference w:type="even" r:id="rId16"/>
          <w:headerReference w:type="default" r:id="rId17"/>
          <w:footerReference w:type="default" r:id="rId18"/>
          <w:headerReference w:type="first" r:id="rId19"/>
          <w:pgSz w:w="11907" w:h="16839" w:code="9"/>
          <w:pgMar w:top="1134" w:right="1134" w:bottom="1134" w:left="1134" w:header="0" w:footer="709" w:gutter="0"/>
          <w:cols w:space="720"/>
          <w:docGrid w:linePitch="299"/>
        </w:sectPr>
      </w:pPr>
    </w:p>
    <w:p w14:paraId="611C114E" w14:textId="3A7750F6" w:rsidR="000D7809" w:rsidRPr="00F65BE3" w:rsidRDefault="000D7809" w:rsidP="008A293E">
      <w:pPr>
        <w:pStyle w:val="Caption"/>
        <w:keepNext/>
        <w:spacing w:after="0" w:line="360" w:lineRule="auto"/>
        <w:rPr>
          <w:color w:val="auto"/>
          <w:sz w:val="24"/>
          <w:szCs w:val="24"/>
        </w:rPr>
      </w:pPr>
      <w:r w:rsidRPr="00F65BE3">
        <w:rPr>
          <w:color w:val="auto"/>
          <w:sz w:val="24"/>
          <w:szCs w:val="24"/>
        </w:rPr>
        <w:lastRenderedPageBreak/>
        <w:t xml:space="preserve">Tabelul </w:t>
      </w:r>
      <w:r w:rsidR="007F194B" w:rsidRPr="00F65BE3">
        <w:rPr>
          <w:color w:val="auto"/>
          <w:sz w:val="24"/>
          <w:szCs w:val="24"/>
        </w:rPr>
        <w:t>1</w:t>
      </w:r>
      <w:r w:rsidRPr="00F65BE3">
        <w:rPr>
          <w:color w:val="auto"/>
          <w:sz w:val="24"/>
          <w:szCs w:val="24"/>
        </w:rPr>
        <w:t xml:space="preserve"> Situa</w:t>
      </w:r>
      <w:r w:rsidR="00F65BE3" w:rsidRPr="00F65BE3">
        <w:rPr>
          <w:color w:val="auto"/>
          <w:sz w:val="24"/>
          <w:szCs w:val="24"/>
        </w:rPr>
        <w:t>ț</w:t>
      </w:r>
      <w:r w:rsidRPr="00F65BE3">
        <w:rPr>
          <w:color w:val="auto"/>
          <w:sz w:val="24"/>
          <w:szCs w:val="24"/>
        </w:rPr>
        <w:t>ia suprapunerilor ariilor naturale protejate vizate de Planul de management</w:t>
      </w:r>
    </w:p>
    <w:tbl>
      <w:tblPr>
        <w:tblW w:w="14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62"/>
        <w:gridCol w:w="1418"/>
        <w:gridCol w:w="2551"/>
        <w:gridCol w:w="2127"/>
        <w:gridCol w:w="1619"/>
        <w:gridCol w:w="1357"/>
        <w:gridCol w:w="1701"/>
        <w:gridCol w:w="1902"/>
        <w:gridCol w:w="1701"/>
      </w:tblGrid>
      <w:tr w:rsidR="007F6106" w:rsidRPr="00F65BE3" w14:paraId="316E8CA8" w14:textId="77777777" w:rsidTr="008A293E">
        <w:trPr>
          <w:cantSplit/>
          <w:trHeight w:val="540"/>
          <w:tblHeader/>
          <w:jc w:val="center"/>
        </w:trPr>
        <w:tc>
          <w:tcPr>
            <w:tcW w:w="562" w:type="dxa"/>
            <w:vMerge w:val="restart"/>
            <w:vAlign w:val="center"/>
          </w:tcPr>
          <w:p w14:paraId="0CD0BF32" w14:textId="77777777" w:rsidR="007F6106" w:rsidRPr="00F65BE3" w:rsidRDefault="007F6106" w:rsidP="00D27AA4">
            <w:pPr>
              <w:suppressLineNumbers/>
              <w:snapToGrid w:val="0"/>
              <w:spacing w:line="240" w:lineRule="auto"/>
              <w:jc w:val="center"/>
              <w:rPr>
                <w:b/>
                <w:bCs/>
              </w:rPr>
            </w:pPr>
            <w:r w:rsidRPr="00F65BE3">
              <w:rPr>
                <w:b/>
                <w:bCs/>
              </w:rPr>
              <w:t>Nr. crt.</w:t>
            </w:r>
          </w:p>
        </w:tc>
        <w:tc>
          <w:tcPr>
            <w:tcW w:w="9072" w:type="dxa"/>
            <w:gridSpan w:val="5"/>
            <w:vAlign w:val="center"/>
          </w:tcPr>
          <w:p w14:paraId="3F439D2F" w14:textId="77777777" w:rsidR="00C46FBB" w:rsidRPr="00F65BE3" w:rsidRDefault="007F6106" w:rsidP="00D27AA4">
            <w:pPr>
              <w:suppressLineNumbers/>
              <w:snapToGrid w:val="0"/>
              <w:spacing w:line="240" w:lineRule="auto"/>
              <w:jc w:val="center"/>
              <w:rPr>
                <w:b/>
                <w:bCs/>
              </w:rPr>
            </w:pPr>
            <w:r w:rsidRPr="00F65BE3">
              <w:rPr>
                <w:b/>
                <w:bCs/>
              </w:rPr>
              <w:t xml:space="preserve">Arie naturală </w:t>
            </w:r>
            <w:r w:rsidR="00EE1945" w:rsidRPr="00F65BE3">
              <w:rPr>
                <w:b/>
                <w:bCs/>
              </w:rPr>
              <w:t>protejată cu care se suprapune</w:t>
            </w:r>
          </w:p>
        </w:tc>
        <w:tc>
          <w:tcPr>
            <w:tcW w:w="1701" w:type="dxa"/>
            <w:vMerge w:val="restart"/>
            <w:vAlign w:val="center"/>
          </w:tcPr>
          <w:p w14:paraId="1FF1DA82" w14:textId="77777777" w:rsidR="007F6106" w:rsidRPr="00F65BE3" w:rsidRDefault="007F6106" w:rsidP="00D27AA4">
            <w:pPr>
              <w:suppressLineNumbers/>
              <w:snapToGrid w:val="0"/>
              <w:spacing w:line="240" w:lineRule="auto"/>
              <w:jc w:val="center"/>
              <w:rPr>
                <w:b/>
                <w:bCs/>
              </w:rPr>
            </w:pPr>
            <w:r w:rsidRPr="00F65BE3">
              <w:rPr>
                <w:b/>
                <w:bCs/>
              </w:rPr>
              <w:t>Tip Suprapunere</w:t>
            </w:r>
          </w:p>
        </w:tc>
        <w:tc>
          <w:tcPr>
            <w:tcW w:w="1902" w:type="dxa"/>
            <w:vMerge w:val="restart"/>
            <w:vAlign w:val="center"/>
          </w:tcPr>
          <w:p w14:paraId="1C587D2D" w14:textId="10CA197B" w:rsidR="007F6106" w:rsidRPr="00F65BE3" w:rsidRDefault="007F6106" w:rsidP="00D27AA4">
            <w:pPr>
              <w:suppressLineNumbers/>
              <w:snapToGrid w:val="0"/>
              <w:spacing w:line="240" w:lineRule="auto"/>
              <w:jc w:val="center"/>
              <w:rPr>
                <w:b/>
                <w:bCs/>
              </w:rPr>
            </w:pPr>
            <w:r w:rsidRPr="00F65BE3">
              <w:rPr>
                <w:b/>
                <w:bCs/>
                <w:lang w:eastAsia="ro-RO"/>
              </w:rPr>
              <w:t>Suprafa</w:t>
            </w:r>
            <w:r w:rsidR="00F65BE3" w:rsidRPr="00F65BE3">
              <w:rPr>
                <w:b/>
                <w:bCs/>
                <w:lang w:eastAsia="ro-RO"/>
              </w:rPr>
              <w:t>ț</w:t>
            </w:r>
            <w:r w:rsidRPr="00F65BE3">
              <w:rPr>
                <w:b/>
                <w:bCs/>
                <w:lang w:eastAsia="ro-RO"/>
              </w:rPr>
              <w:t>ă</w:t>
            </w:r>
            <w:r w:rsidR="00096F90" w:rsidRPr="00F65BE3">
              <w:rPr>
                <w:b/>
                <w:bCs/>
                <w:lang w:eastAsia="ro-RO"/>
              </w:rPr>
              <w:t>**</w:t>
            </w:r>
            <w:r w:rsidRPr="00F65BE3">
              <w:rPr>
                <w:b/>
                <w:bCs/>
                <w:lang w:eastAsia="ro-RO"/>
              </w:rPr>
              <w:t xml:space="preserve"> totală suprapusă cu aria naturală protejată de referin</w:t>
            </w:r>
            <w:r w:rsidR="00F65BE3" w:rsidRPr="00F65BE3">
              <w:rPr>
                <w:b/>
                <w:bCs/>
                <w:lang w:eastAsia="ro-RO"/>
              </w:rPr>
              <w:t>ț</w:t>
            </w:r>
            <w:r w:rsidRPr="00F65BE3">
              <w:rPr>
                <w:b/>
                <w:bCs/>
                <w:lang w:eastAsia="ro-RO"/>
              </w:rPr>
              <w:t>ă [ha]</w:t>
            </w:r>
          </w:p>
        </w:tc>
        <w:tc>
          <w:tcPr>
            <w:tcW w:w="1701" w:type="dxa"/>
            <w:vMerge w:val="restart"/>
            <w:vAlign w:val="center"/>
          </w:tcPr>
          <w:p w14:paraId="09C6F9EC" w14:textId="21C14CD7" w:rsidR="007F6106" w:rsidRPr="00F65BE3" w:rsidRDefault="007F6106" w:rsidP="00D27AA4">
            <w:pPr>
              <w:suppressLineNumbers/>
              <w:snapToGrid w:val="0"/>
              <w:spacing w:line="240" w:lineRule="auto"/>
              <w:jc w:val="center"/>
              <w:rPr>
                <w:b/>
                <w:bCs/>
                <w:lang w:eastAsia="ro-RO"/>
              </w:rPr>
            </w:pPr>
            <w:r w:rsidRPr="00F65BE3">
              <w:rPr>
                <w:b/>
                <w:bCs/>
                <w:lang w:eastAsia="ro-RO"/>
              </w:rPr>
              <w:t>Procentul din aria naturală protejată de referin</w:t>
            </w:r>
            <w:r w:rsidR="00F65BE3" w:rsidRPr="00F65BE3">
              <w:rPr>
                <w:b/>
                <w:bCs/>
                <w:lang w:eastAsia="ro-RO"/>
              </w:rPr>
              <w:t>ț</w:t>
            </w:r>
            <w:r w:rsidRPr="00F65BE3">
              <w:rPr>
                <w:b/>
                <w:bCs/>
                <w:lang w:eastAsia="ro-RO"/>
              </w:rPr>
              <w:t>ă [%]</w:t>
            </w:r>
          </w:p>
        </w:tc>
      </w:tr>
      <w:tr w:rsidR="006E7644" w:rsidRPr="00F65BE3" w14:paraId="4B1E3CDE" w14:textId="77777777" w:rsidTr="008A293E">
        <w:trPr>
          <w:cantSplit/>
          <w:trHeight w:val="540"/>
          <w:tblHeader/>
          <w:jc w:val="center"/>
        </w:trPr>
        <w:tc>
          <w:tcPr>
            <w:tcW w:w="562" w:type="dxa"/>
            <w:vMerge/>
            <w:vAlign w:val="center"/>
          </w:tcPr>
          <w:p w14:paraId="7916CC2A" w14:textId="77777777" w:rsidR="007F6106" w:rsidRPr="00F65BE3" w:rsidRDefault="007F6106" w:rsidP="00D27AA4">
            <w:pPr>
              <w:suppressLineNumbers/>
              <w:snapToGrid w:val="0"/>
              <w:spacing w:line="240" w:lineRule="auto"/>
              <w:rPr>
                <w:b/>
                <w:bCs/>
              </w:rPr>
            </w:pPr>
          </w:p>
        </w:tc>
        <w:tc>
          <w:tcPr>
            <w:tcW w:w="1418" w:type="dxa"/>
            <w:vAlign w:val="center"/>
          </w:tcPr>
          <w:p w14:paraId="7AA35DDE" w14:textId="77777777" w:rsidR="007F6106" w:rsidRPr="00F65BE3" w:rsidRDefault="007F6106" w:rsidP="00D27AA4">
            <w:pPr>
              <w:suppressLineNumbers/>
              <w:snapToGrid w:val="0"/>
              <w:spacing w:line="240" w:lineRule="auto"/>
              <w:jc w:val="center"/>
              <w:rPr>
                <w:b/>
                <w:bCs/>
              </w:rPr>
            </w:pPr>
            <w:r w:rsidRPr="00F65BE3">
              <w:rPr>
                <w:b/>
                <w:bCs/>
              </w:rPr>
              <w:t>Cod</w:t>
            </w:r>
          </w:p>
        </w:tc>
        <w:tc>
          <w:tcPr>
            <w:tcW w:w="2551" w:type="dxa"/>
            <w:vAlign w:val="center"/>
          </w:tcPr>
          <w:p w14:paraId="6854FC2A" w14:textId="77777777" w:rsidR="007F6106" w:rsidRPr="00F65BE3" w:rsidRDefault="007F6106" w:rsidP="00D27AA4">
            <w:pPr>
              <w:suppressLineNumbers/>
              <w:snapToGrid w:val="0"/>
              <w:spacing w:line="240" w:lineRule="auto"/>
              <w:jc w:val="center"/>
              <w:rPr>
                <w:b/>
                <w:bCs/>
              </w:rPr>
            </w:pPr>
            <w:r w:rsidRPr="00F65BE3">
              <w:rPr>
                <w:b/>
                <w:bCs/>
              </w:rPr>
              <w:t>Denumirea ariei protejate</w:t>
            </w:r>
          </w:p>
        </w:tc>
        <w:tc>
          <w:tcPr>
            <w:tcW w:w="2127" w:type="dxa"/>
            <w:vAlign w:val="center"/>
          </w:tcPr>
          <w:p w14:paraId="1F5AD477" w14:textId="77777777" w:rsidR="007F6106" w:rsidRPr="00F65BE3" w:rsidRDefault="007F6106" w:rsidP="00D27AA4">
            <w:pPr>
              <w:suppressLineNumbers/>
              <w:snapToGrid w:val="0"/>
              <w:spacing w:line="240" w:lineRule="auto"/>
              <w:jc w:val="center"/>
              <w:rPr>
                <w:b/>
                <w:bCs/>
              </w:rPr>
            </w:pPr>
            <w:r w:rsidRPr="00F65BE3">
              <w:rPr>
                <w:b/>
                <w:bCs/>
              </w:rPr>
              <w:t>Tip</w:t>
            </w:r>
          </w:p>
        </w:tc>
        <w:tc>
          <w:tcPr>
            <w:tcW w:w="1619" w:type="dxa"/>
            <w:vAlign w:val="center"/>
          </w:tcPr>
          <w:p w14:paraId="7A95A0B5" w14:textId="77777777" w:rsidR="007F6106" w:rsidRPr="00F65BE3" w:rsidRDefault="007F6106" w:rsidP="00D27AA4">
            <w:pPr>
              <w:suppressLineNumbers/>
              <w:snapToGrid w:val="0"/>
              <w:spacing w:line="240" w:lineRule="auto"/>
              <w:ind w:hanging="13"/>
              <w:jc w:val="center"/>
              <w:rPr>
                <w:b/>
                <w:bCs/>
              </w:rPr>
            </w:pPr>
            <w:r w:rsidRPr="00F65BE3">
              <w:rPr>
                <w:b/>
                <w:bCs/>
              </w:rPr>
              <w:t>Categorie</w:t>
            </w:r>
            <w:r w:rsidR="00413460" w:rsidRPr="00F65BE3">
              <w:rPr>
                <w:b/>
                <w:bCs/>
              </w:rPr>
              <w:t>*</w:t>
            </w:r>
          </w:p>
        </w:tc>
        <w:tc>
          <w:tcPr>
            <w:tcW w:w="1357" w:type="dxa"/>
            <w:vAlign w:val="center"/>
          </w:tcPr>
          <w:p w14:paraId="59434AE5" w14:textId="77777777" w:rsidR="007F6106" w:rsidRPr="00F65BE3" w:rsidRDefault="007F6106" w:rsidP="00D27AA4">
            <w:pPr>
              <w:suppressLineNumbers/>
              <w:snapToGrid w:val="0"/>
              <w:spacing w:line="240" w:lineRule="auto"/>
              <w:jc w:val="center"/>
              <w:rPr>
                <w:b/>
                <w:bCs/>
              </w:rPr>
            </w:pPr>
            <w:r w:rsidRPr="00F65BE3">
              <w:rPr>
                <w:b/>
                <w:bCs/>
              </w:rPr>
              <w:t>Denumire responsabil</w:t>
            </w:r>
          </w:p>
        </w:tc>
        <w:tc>
          <w:tcPr>
            <w:tcW w:w="1701" w:type="dxa"/>
            <w:vMerge/>
            <w:vAlign w:val="center"/>
          </w:tcPr>
          <w:p w14:paraId="059D18DF" w14:textId="77777777" w:rsidR="007F6106" w:rsidRPr="00F65BE3" w:rsidRDefault="007F6106" w:rsidP="00D27AA4">
            <w:pPr>
              <w:suppressLineNumbers/>
              <w:snapToGrid w:val="0"/>
              <w:spacing w:line="240" w:lineRule="auto"/>
              <w:rPr>
                <w:b/>
                <w:bCs/>
              </w:rPr>
            </w:pPr>
          </w:p>
        </w:tc>
        <w:tc>
          <w:tcPr>
            <w:tcW w:w="1902" w:type="dxa"/>
            <w:vMerge/>
            <w:vAlign w:val="center"/>
          </w:tcPr>
          <w:p w14:paraId="76CFE924" w14:textId="77777777" w:rsidR="007F6106" w:rsidRPr="00F65BE3" w:rsidRDefault="007F6106" w:rsidP="00D27AA4">
            <w:pPr>
              <w:suppressLineNumbers/>
              <w:snapToGrid w:val="0"/>
              <w:spacing w:line="240" w:lineRule="auto"/>
              <w:rPr>
                <w:b/>
                <w:bCs/>
              </w:rPr>
            </w:pPr>
          </w:p>
        </w:tc>
        <w:tc>
          <w:tcPr>
            <w:tcW w:w="1701" w:type="dxa"/>
            <w:vMerge/>
            <w:vAlign w:val="center"/>
          </w:tcPr>
          <w:p w14:paraId="21300AE2" w14:textId="77777777" w:rsidR="007F6106" w:rsidRPr="00F65BE3" w:rsidRDefault="007F6106" w:rsidP="00D27AA4">
            <w:pPr>
              <w:suppressLineNumbers/>
              <w:snapToGrid w:val="0"/>
              <w:spacing w:line="240" w:lineRule="auto"/>
              <w:rPr>
                <w:b/>
                <w:bCs/>
              </w:rPr>
            </w:pPr>
          </w:p>
        </w:tc>
      </w:tr>
      <w:tr w:rsidR="006E7644" w:rsidRPr="00F65BE3" w14:paraId="0EC22594" w14:textId="77777777" w:rsidTr="008A293E">
        <w:trPr>
          <w:cantSplit/>
          <w:trHeight w:val="540"/>
          <w:jc w:val="center"/>
        </w:trPr>
        <w:tc>
          <w:tcPr>
            <w:tcW w:w="562" w:type="dxa"/>
            <w:vAlign w:val="center"/>
          </w:tcPr>
          <w:p w14:paraId="6211F666" w14:textId="77777777" w:rsidR="003C151A" w:rsidRPr="00F65BE3" w:rsidRDefault="003C151A" w:rsidP="00D27AA4">
            <w:pPr>
              <w:suppressLineNumbers/>
              <w:snapToGrid w:val="0"/>
              <w:spacing w:line="240" w:lineRule="auto"/>
            </w:pPr>
            <w:r w:rsidRPr="00F65BE3">
              <w:t>1</w:t>
            </w:r>
          </w:p>
        </w:tc>
        <w:tc>
          <w:tcPr>
            <w:tcW w:w="1418" w:type="dxa"/>
            <w:vAlign w:val="center"/>
          </w:tcPr>
          <w:p w14:paraId="66269A84" w14:textId="77777777" w:rsidR="003C151A" w:rsidRPr="00F65BE3" w:rsidRDefault="003C151A" w:rsidP="00D27AA4">
            <w:pPr>
              <w:suppressLineNumbers/>
              <w:snapToGrid w:val="0"/>
              <w:spacing w:line="240" w:lineRule="auto"/>
            </w:pPr>
            <w:r w:rsidRPr="00F65BE3">
              <w:rPr>
                <w:bCs/>
              </w:rPr>
              <w:t>ROSAC0194</w:t>
            </w:r>
          </w:p>
        </w:tc>
        <w:tc>
          <w:tcPr>
            <w:tcW w:w="2551" w:type="dxa"/>
            <w:vAlign w:val="center"/>
          </w:tcPr>
          <w:p w14:paraId="7202B6A2" w14:textId="77777777" w:rsidR="003C151A" w:rsidRPr="00F65BE3" w:rsidRDefault="003C151A" w:rsidP="00D27AA4">
            <w:pPr>
              <w:suppressLineNumbers/>
              <w:snapToGrid w:val="0"/>
              <w:spacing w:line="240" w:lineRule="auto"/>
            </w:pPr>
            <w:r w:rsidRPr="00F65BE3">
              <w:rPr>
                <w:bCs/>
              </w:rPr>
              <w:t>Piatra Craiului</w:t>
            </w:r>
          </w:p>
        </w:tc>
        <w:tc>
          <w:tcPr>
            <w:tcW w:w="2127" w:type="dxa"/>
            <w:vAlign w:val="center"/>
          </w:tcPr>
          <w:p w14:paraId="6D254847" w14:textId="77777777" w:rsidR="003C151A" w:rsidRPr="00F65BE3" w:rsidRDefault="006E604C" w:rsidP="00D27AA4">
            <w:pPr>
              <w:suppressLineNumbers/>
              <w:snapToGrid w:val="0"/>
              <w:spacing w:line="240" w:lineRule="auto"/>
              <w:jc w:val="center"/>
            </w:pPr>
            <w:r w:rsidRPr="00F65BE3">
              <w:t xml:space="preserve">Sit Natura 2000 - </w:t>
            </w:r>
            <w:r w:rsidR="003C151A" w:rsidRPr="00F65BE3">
              <w:t>B</w:t>
            </w:r>
          </w:p>
        </w:tc>
        <w:tc>
          <w:tcPr>
            <w:tcW w:w="1619" w:type="dxa"/>
            <w:vAlign w:val="center"/>
          </w:tcPr>
          <w:p w14:paraId="4A52CD7E" w14:textId="77777777" w:rsidR="003C151A" w:rsidRPr="00F65BE3" w:rsidRDefault="003C151A" w:rsidP="00D27AA4">
            <w:pPr>
              <w:suppressLineNumbers/>
              <w:snapToGrid w:val="0"/>
              <w:spacing w:line="240" w:lineRule="auto"/>
              <w:ind w:hanging="13"/>
              <w:jc w:val="center"/>
            </w:pPr>
            <w:r w:rsidRPr="00F65BE3">
              <w:t>SAC</w:t>
            </w:r>
          </w:p>
        </w:tc>
        <w:tc>
          <w:tcPr>
            <w:tcW w:w="1357" w:type="dxa"/>
            <w:vAlign w:val="center"/>
          </w:tcPr>
          <w:p w14:paraId="65A244CC" w14:textId="77777777" w:rsidR="003C151A" w:rsidRPr="00F65BE3" w:rsidRDefault="005804EC" w:rsidP="00D27AA4">
            <w:pPr>
              <w:suppressLineNumbers/>
              <w:snapToGrid w:val="0"/>
              <w:spacing w:line="240" w:lineRule="auto"/>
              <w:jc w:val="center"/>
            </w:pPr>
            <w:r w:rsidRPr="00F65BE3">
              <w:t>APNPC</w:t>
            </w:r>
          </w:p>
        </w:tc>
        <w:tc>
          <w:tcPr>
            <w:tcW w:w="1701" w:type="dxa"/>
            <w:vAlign w:val="center"/>
          </w:tcPr>
          <w:p w14:paraId="1D3620C6" w14:textId="77777777" w:rsidR="003C151A" w:rsidRPr="00F65BE3" w:rsidRDefault="005804EC" w:rsidP="00D27AA4">
            <w:pPr>
              <w:suppressLineNumbers/>
              <w:snapToGrid w:val="0"/>
              <w:spacing w:line="240" w:lineRule="auto"/>
              <w:jc w:val="center"/>
            </w:pPr>
            <w:r w:rsidRPr="00F65BE3">
              <w:t>integrală</w:t>
            </w:r>
          </w:p>
        </w:tc>
        <w:tc>
          <w:tcPr>
            <w:tcW w:w="1902" w:type="dxa"/>
            <w:vAlign w:val="center"/>
          </w:tcPr>
          <w:p w14:paraId="40941D87" w14:textId="77777777" w:rsidR="003C151A" w:rsidRPr="00F65BE3" w:rsidRDefault="003C151A" w:rsidP="00D27AA4">
            <w:pPr>
              <w:suppressLineNumbers/>
              <w:snapToGrid w:val="0"/>
              <w:spacing w:line="240" w:lineRule="auto"/>
              <w:jc w:val="center"/>
            </w:pPr>
            <w:r w:rsidRPr="00F65BE3">
              <w:rPr>
                <w:bCs/>
              </w:rPr>
              <w:t>15904,84</w:t>
            </w:r>
            <w:r w:rsidR="00982018" w:rsidRPr="00F65BE3">
              <w:rPr>
                <w:bCs/>
              </w:rPr>
              <w:t>3</w:t>
            </w:r>
            <w:r w:rsidR="005804EC" w:rsidRPr="00F65BE3">
              <w:rPr>
                <w:bCs/>
              </w:rPr>
              <w:t xml:space="preserve"> ha</w:t>
            </w:r>
          </w:p>
        </w:tc>
        <w:tc>
          <w:tcPr>
            <w:tcW w:w="1701" w:type="dxa"/>
            <w:vAlign w:val="center"/>
          </w:tcPr>
          <w:p w14:paraId="0D3D9678" w14:textId="77777777" w:rsidR="003C151A" w:rsidRPr="00F65BE3" w:rsidRDefault="005804EC" w:rsidP="00D27AA4">
            <w:pPr>
              <w:suppressLineNumbers/>
              <w:snapToGrid w:val="0"/>
              <w:spacing w:line="240" w:lineRule="auto"/>
              <w:jc w:val="center"/>
            </w:pPr>
            <w:r w:rsidRPr="00F65BE3">
              <w:t>100%</w:t>
            </w:r>
          </w:p>
        </w:tc>
      </w:tr>
      <w:tr w:rsidR="006E7644" w:rsidRPr="00F65BE3" w14:paraId="0BB1189C" w14:textId="77777777" w:rsidTr="008A293E">
        <w:trPr>
          <w:cantSplit/>
          <w:trHeight w:val="540"/>
          <w:jc w:val="center"/>
        </w:trPr>
        <w:tc>
          <w:tcPr>
            <w:tcW w:w="562" w:type="dxa"/>
            <w:vAlign w:val="center"/>
          </w:tcPr>
          <w:p w14:paraId="49286A25" w14:textId="77777777" w:rsidR="005804EC" w:rsidRPr="00F65BE3" w:rsidRDefault="005804EC" w:rsidP="00D27AA4">
            <w:pPr>
              <w:suppressLineNumbers/>
              <w:snapToGrid w:val="0"/>
              <w:spacing w:line="240" w:lineRule="auto"/>
            </w:pPr>
            <w:r w:rsidRPr="00F65BE3">
              <w:t>2</w:t>
            </w:r>
          </w:p>
        </w:tc>
        <w:tc>
          <w:tcPr>
            <w:tcW w:w="1418" w:type="dxa"/>
            <w:vAlign w:val="center"/>
          </w:tcPr>
          <w:p w14:paraId="2E7CDCF1" w14:textId="77777777" w:rsidR="005804EC" w:rsidRPr="00F65BE3" w:rsidRDefault="005804EC" w:rsidP="00D27AA4">
            <w:pPr>
              <w:suppressLineNumbers/>
              <w:snapToGrid w:val="0"/>
              <w:spacing w:line="240" w:lineRule="auto"/>
            </w:pPr>
            <w:r w:rsidRPr="00F65BE3">
              <w:rPr>
                <w:bCs/>
              </w:rPr>
              <w:t>ROSPA0165</w:t>
            </w:r>
          </w:p>
        </w:tc>
        <w:tc>
          <w:tcPr>
            <w:tcW w:w="2551" w:type="dxa"/>
            <w:vAlign w:val="center"/>
          </w:tcPr>
          <w:p w14:paraId="0734D8AE" w14:textId="77777777" w:rsidR="005804EC" w:rsidRPr="00F65BE3" w:rsidRDefault="005804EC" w:rsidP="00D27AA4">
            <w:pPr>
              <w:suppressLineNumbers/>
              <w:snapToGrid w:val="0"/>
              <w:spacing w:line="240" w:lineRule="auto"/>
            </w:pPr>
            <w:r w:rsidRPr="00F65BE3">
              <w:rPr>
                <w:bCs/>
              </w:rPr>
              <w:t>Piatra Craiului</w:t>
            </w:r>
          </w:p>
        </w:tc>
        <w:tc>
          <w:tcPr>
            <w:tcW w:w="2127" w:type="dxa"/>
            <w:vAlign w:val="center"/>
          </w:tcPr>
          <w:p w14:paraId="1169377F" w14:textId="77777777" w:rsidR="005804EC" w:rsidRPr="00F65BE3" w:rsidRDefault="006E604C" w:rsidP="00D27AA4">
            <w:pPr>
              <w:suppressLineNumbers/>
              <w:snapToGrid w:val="0"/>
              <w:spacing w:line="240" w:lineRule="auto"/>
              <w:jc w:val="center"/>
            </w:pPr>
            <w:r w:rsidRPr="00F65BE3">
              <w:t xml:space="preserve">Sit Natura 2000 - </w:t>
            </w:r>
            <w:r w:rsidR="005804EC" w:rsidRPr="00F65BE3">
              <w:t>A</w:t>
            </w:r>
          </w:p>
        </w:tc>
        <w:tc>
          <w:tcPr>
            <w:tcW w:w="1619" w:type="dxa"/>
            <w:vAlign w:val="center"/>
          </w:tcPr>
          <w:p w14:paraId="0C82C407" w14:textId="77777777" w:rsidR="005804EC" w:rsidRPr="00F65BE3" w:rsidRDefault="005804EC" w:rsidP="00D27AA4">
            <w:pPr>
              <w:suppressLineNumbers/>
              <w:snapToGrid w:val="0"/>
              <w:spacing w:line="240" w:lineRule="auto"/>
              <w:ind w:hanging="13"/>
              <w:jc w:val="center"/>
            </w:pPr>
            <w:r w:rsidRPr="00F65BE3">
              <w:t>SPA</w:t>
            </w:r>
          </w:p>
        </w:tc>
        <w:tc>
          <w:tcPr>
            <w:tcW w:w="1357" w:type="dxa"/>
            <w:vAlign w:val="center"/>
          </w:tcPr>
          <w:p w14:paraId="0FA6FF90" w14:textId="77777777" w:rsidR="005804EC" w:rsidRPr="00F65BE3" w:rsidRDefault="005804EC" w:rsidP="00D27AA4">
            <w:pPr>
              <w:suppressLineNumbers/>
              <w:snapToGrid w:val="0"/>
              <w:spacing w:line="240" w:lineRule="auto"/>
              <w:jc w:val="center"/>
            </w:pPr>
            <w:r w:rsidRPr="00F65BE3">
              <w:t>APNPC</w:t>
            </w:r>
          </w:p>
        </w:tc>
        <w:tc>
          <w:tcPr>
            <w:tcW w:w="1701" w:type="dxa"/>
            <w:vAlign w:val="center"/>
          </w:tcPr>
          <w:p w14:paraId="14A6E193" w14:textId="77777777" w:rsidR="005804EC" w:rsidRPr="00F65BE3" w:rsidRDefault="005804EC" w:rsidP="00D27AA4">
            <w:pPr>
              <w:suppressLineNumbers/>
              <w:snapToGrid w:val="0"/>
              <w:spacing w:line="240" w:lineRule="auto"/>
              <w:jc w:val="center"/>
            </w:pPr>
            <w:r w:rsidRPr="00F65BE3">
              <w:t>integrală</w:t>
            </w:r>
          </w:p>
        </w:tc>
        <w:tc>
          <w:tcPr>
            <w:tcW w:w="1902" w:type="dxa"/>
            <w:vAlign w:val="center"/>
          </w:tcPr>
          <w:p w14:paraId="612888F6" w14:textId="77777777" w:rsidR="005804EC" w:rsidRPr="00F65BE3" w:rsidRDefault="005804EC" w:rsidP="00D27AA4">
            <w:pPr>
              <w:suppressLineNumbers/>
              <w:snapToGrid w:val="0"/>
              <w:spacing w:line="240" w:lineRule="auto"/>
              <w:jc w:val="center"/>
            </w:pPr>
            <w:r w:rsidRPr="00F65BE3">
              <w:rPr>
                <w:bCs/>
              </w:rPr>
              <w:t>15904,84</w:t>
            </w:r>
            <w:r w:rsidR="00982018" w:rsidRPr="00F65BE3">
              <w:rPr>
                <w:bCs/>
              </w:rPr>
              <w:t>3</w:t>
            </w:r>
            <w:r w:rsidRPr="00F65BE3">
              <w:rPr>
                <w:bCs/>
              </w:rPr>
              <w:t xml:space="preserve"> ha</w:t>
            </w:r>
          </w:p>
        </w:tc>
        <w:tc>
          <w:tcPr>
            <w:tcW w:w="1701" w:type="dxa"/>
            <w:vAlign w:val="center"/>
          </w:tcPr>
          <w:p w14:paraId="6B1B26EC" w14:textId="77777777" w:rsidR="005804EC" w:rsidRPr="00F65BE3" w:rsidRDefault="005804EC" w:rsidP="00D27AA4">
            <w:pPr>
              <w:suppressLineNumbers/>
              <w:snapToGrid w:val="0"/>
              <w:spacing w:line="240" w:lineRule="auto"/>
              <w:jc w:val="center"/>
            </w:pPr>
            <w:r w:rsidRPr="00F65BE3">
              <w:t>100%</w:t>
            </w:r>
          </w:p>
        </w:tc>
      </w:tr>
      <w:tr w:rsidR="006E7644" w:rsidRPr="00F65BE3" w14:paraId="0060E231" w14:textId="77777777" w:rsidTr="008A293E">
        <w:trPr>
          <w:cantSplit/>
          <w:trHeight w:val="540"/>
          <w:jc w:val="center"/>
        </w:trPr>
        <w:tc>
          <w:tcPr>
            <w:tcW w:w="562" w:type="dxa"/>
            <w:vAlign w:val="center"/>
          </w:tcPr>
          <w:p w14:paraId="2409C94D" w14:textId="77777777" w:rsidR="005804EC" w:rsidRPr="00F65BE3" w:rsidRDefault="005804EC" w:rsidP="00D27AA4">
            <w:pPr>
              <w:suppressLineNumbers/>
              <w:snapToGrid w:val="0"/>
              <w:spacing w:line="240" w:lineRule="auto"/>
            </w:pPr>
            <w:r w:rsidRPr="00F65BE3">
              <w:t>3</w:t>
            </w:r>
          </w:p>
        </w:tc>
        <w:tc>
          <w:tcPr>
            <w:tcW w:w="1418" w:type="dxa"/>
            <w:vAlign w:val="center"/>
          </w:tcPr>
          <w:p w14:paraId="267C6465" w14:textId="77777777" w:rsidR="005804EC" w:rsidRPr="00F65BE3" w:rsidRDefault="005804EC" w:rsidP="00D27AA4">
            <w:pPr>
              <w:suppressLineNumbers/>
              <w:snapToGrid w:val="0"/>
              <w:spacing w:line="240" w:lineRule="auto"/>
            </w:pPr>
            <w:r w:rsidRPr="00F65BE3">
              <w:t>RONPA0011</w:t>
            </w:r>
          </w:p>
        </w:tc>
        <w:tc>
          <w:tcPr>
            <w:tcW w:w="2551" w:type="dxa"/>
            <w:vAlign w:val="center"/>
          </w:tcPr>
          <w:p w14:paraId="0D242CDE" w14:textId="11FA50FD" w:rsidR="005804EC" w:rsidRPr="00F65BE3" w:rsidRDefault="005804EC" w:rsidP="00D27AA4">
            <w:pPr>
              <w:suppressLineNumbers/>
              <w:snapToGrid w:val="0"/>
              <w:spacing w:line="240" w:lineRule="auto"/>
              <w:jc w:val="left"/>
            </w:pPr>
            <w:r w:rsidRPr="00F65BE3">
              <w:t>Parcul Na</w:t>
            </w:r>
            <w:r w:rsidR="00F65BE3" w:rsidRPr="00F65BE3">
              <w:t>ț</w:t>
            </w:r>
            <w:r w:rsidRPr="00F65BE3">
              <w:t>ional Piatra Craiului</w:t>
            </w:r>
          </w:p>
        </w:tc>
        <w:tc>
          <w:tcPr>
            <w:tcW w:w="2127" w:type="dxa"/>
            <w:vAlign w:val="center"/>
          </w:tcPr>
          <w:p w14:paraId="3FDA00A3" w14:textId="1DA15B65" w:rsidR="005804EC" w:rsidRPr="00F65BE3" w:rsidRDefault="005804EC" w:rsidP="00D27AA4">
            <w:pPr>
              <w:suppressLineNumbers/>
              <w:snapToGrid w:val="0"/>
              <w:spacing w:line="240" w:lineRule="auto"/>
              <w:jc w:val="center"/>
            </w:pPr>
            <w:r w:rsidRPr="00F65BE3">
              <w:t>Parc na</w:t>
            </w:r>
            <w:r w:rsidR="00F65BE3" w:rsidRPr="00F65BE3">
              <w:t>ț</w:t>
            </w:r>
            <w:r w:rsidRPr="00F65BE3">
              <w:t>ional</w:t>
            </w:r>
          </w:p>
        </w:tc>
        <w:tc>
          <w:tcPr>
            <w:tcW w:w="1619" w:type="dxa"/>
            <w:vAlign w:val="center"/>
          </w:tcPr>
          <w:p w14:paraId="29574BB3" w14:textId="77777777" w:rsidR="005804EC" w:rsidRPr="00F65BE3" w:rsidRDefault="005804EC" w:rsidP="00D27AA4">
            <w:pPr>
              <w:suppressLineNumbers/>
              <w:snapToGrid w:val="0"/>
              <w:spacing w:line="240" w:lineRule="auto"/>
              <w:ind w:hanging="13"/>
              <w:jc w:val="center"/>
            </w:pPr>
            <w:r w:rsidRPr="00F65BE3">
              <w:t>II, V</w:t>
            </w:r>
          </w:p>
          <w:p w14:paraId="14FFEDBE" w14:textId="77777777" w:rsidR="005804EC" w:rsidRPr="00F65BE3" w:rsidRDefault="005804EC" w:rsidP="00D27AA4">
            <w:pPr>
              <w:suppressLineNumbers/>
              <w:snapToGrid w:val="0"/>
              <w:spacing w:line="240" w:lineRule="auto"/>
              <w:ind w:hanging="13"/>
              <w:jc w:val="center"/>
            </w:pPr>
            <w:r w:rsidRPr="00F65BE3">
              <w:t>(HG 230/2003)</w:t>
            </w:r>
          </w:p>
        </w:tc>
        <w:tc>
          <w:tcPr>
            <w:tcW w:w="1357" w:type="dxa"/>
            <w:vAlign w:val="center"/>
          </w:tcPr>
          <w:p w14:paraId="39505216" w14:textId="77777777" w:rsidR="005804EC" w:rsidRPr="00F65BE3" w:rsidRDefault="005804EC" w:rsidP="00D27AA4">
            <w:pPr>
              <w:suppressLineNumbers/>
              <w:snapToGrid w:val="0"/>
              <w:spacing w:line="240" w:lineRule="auto"/>
              <w:jc w:val="center"/>
            </w:pPr>
            <w:r w:rsidRPr="00F65BE3">
              <w:t>APNPC</w:t>
            </w:r>
          </w:p>
        </w:tc>
        <w:tc>
          <w:tcPr>
            <w:tcW w:w="1701" w:type="dxa"/>
            <w:vAlign w:val="center"/>
          </w:tcPr>
          <w:p w14:paraId="5969FB72" w14:textId="5F1E30EE" w:rsidR="005804EC" w:rsidRPr="00F65BE3" w:rsidRDefault="005804EC" w:rsidP="00D27AA4">
            <w:pPr>
              <w:suppressLineNumbers/>
              <w:snapToGrid w:val="0"/>
              <w:spacing w:line="240" w:lineRule="auto"/>
              <w:jc w:val="center"/>
            </w:pPr>
            <w:r w:rsidRPr="00F65BE3">
              <w:t>par</w:t>
            </w:r>
            <w:r w:rsidR="00F65BE3" w:rsidRPr="00F65BE3">
              <w:t>ț</w:t>
            </w:r>
            <w:r w:rsidRPr="00F65BE3">
              <w:t>ială</w:t>
            </w:r>
          </w:p>
        </w:tc>
        <w:tc>
          <w:tcPr>
            <w:tcW w:w="1902" w:type="dxa"/>
            <w:vAlign w:val="center"/>
          </w:tcPr>
          <w:p w14:paraId="51E01C01" w14:textId="5DE1B44A" w:rsidR="005804EC" w:rsidRPr="005B020E" w:rsidRDefault="007131E3" w:rsidP="00D27AA4">
            <w:pPr>
              <w:suppressLineNumbers/>
              <w:snapToGrid w:val="0"/>
              <w:spacing w:line="240" w:lineRule="auto"/>
              <w:jc w:val="center"/>
            </w:pPr>
            <w:r w:rsidRPr="00351249">
              <w:rPr>
                <w:rFonts w:eastAsia="Times New Roman"/>
              </w:rPr>
              <w:t>128</w:t>
            </w:r>
            <w:r w:rsidR="00351249" w:rsidRPr="00351249">
              <w:rPr>
                <w:rFonts w:eastAsia="Times New Roman"/>
              </w:rPr>
              <w:t>48,125</w:t>
            </w:r>
            <w:r w:rsidRPr="00351249">
              <w:rPr>
                <w:rFonts w:eastAsia="Times New Roman"/>
              </w:rPr>
              <w:t xml:space="preserve"> </w:t>
            </w:r>
            <w:r w:rsidR="005804EC" w:rsidRPr="00351249">
              <w:t>ha</w:t>
            </w:r>
          </w:p>
        </w:tc>
        <w:tc>
          <w:tcPr>
            <w:tcW w:w="1701" w:type="dxa"/>
            <w:vAlign w:val="center"/>
          </w:tcPr>
          <w:p w14:paraId="1D9F392B" w14:textId="3DBC34F7" w:rsidR="005804EC" w:rsidRPr="002B1DC8" w:rsidRDefault="007131E3" w:rsidP="00D27AA4">
            <w:pPr>
              <w:suppressLineNumbers/>
              <w:snapToGrid w:val="0"/>
              <w:spacing w:line="240" w:lineRule="auto"/>
              <w:jc w:val="center"/>
              <w:rPr>
                <w:highlight w:val="yellow"/>
              </w:rPr>
            </w:pPr>
            <w:r w:rsidRPr="00351249">
              <w:rPr>
                <w:rFonts w:eastAsia="Times New Roman"/>
              </w:rPr>
              <w:t>80,</w:t>
            </w:r>
            <w:r w:rsidR="00351249" w:rsidRPr="00351249">
              <w:rPr>
                <w:rFonts w:eastAsia="Times New Roman"/>
              </w:rPr>
              <w:t>78</w:t>
            </w:r>
            <w:r w:rsidR="005804EC" w:rsidRPr="00351249">
              <w:t>%</w:t>
            </w:r>
          </w:p>
        </w:tc>
      </w:tr>
      <w:tr w:rsidR="006E7644" w:rsidRPr="00F65BE3" w14:paraId="26A897DD" w14:textId="77777777" w:rsidTr="008A293E">
        <w:trPr>
          <w:cantSplit/>
          <w:trHeight w:val="1586"/>
          <w:jc w:val="center"/>
        </w:trPr>
        <w:tc>
          <w:tcPr>
            <w:tcW w:w="562" w:type="dxa"/>
            <w:vAlign w:val="center"/>
          </w:tcPr>
          <w:p w14:paraId="1FD234CA" w14:textId="77777777" w:rsidR="005804EC" w:rsidRPr="00F65BE3" w:rsidRDefault="005804EC" w:rsidP="00D27AA4">
            <w:pPr>
              <w:suppressLineNumbers/>
              <w:snapToGrid w:val="0"/>
              <w:spacing w:line="240" w:lineRule="auto"/>
            </w:pPr>
            <w:r w:rsidRPr="00F65BE3">
              <w:t>4</w:t>
            </w:r>
          </w:p>
        </w:tc>
        <w:tc>
          <w:tcPr>
            <w:tcW w:w="1418" w:type="dxa"/>
            <w:vAlign w:val="center"/>
          </w:tcPr>
          <w:p w14:paraId="5E3FEBB2" w14:textId="77777777" w:rsidR="005804EC" w:rsidRPr="00F65BE3" w:rsidRDefault="005804EC" w:rsidP="00D27AA4">
            <w:pPr>
              <w:suppressLineNumbers/>
              <w:snapToGrid w:val="0"/>
              <w:spacing w:line="240" w:lineRule="auto"/>
            </w:pPr>
            <w:r w:rsidRPr="00F65BE3">
              <w:rPr>
                <w:rFonts w:eastAsia="Times New Roman"/>
              </w:rPr>
              <w:t>RONPA0121</w:t>
            </w:r>
          </w:p>
        </w:tc>
        <w:tc>
          <w:tcPr>
            <w:tcW w:w="2551" w:type="dxa"/>
            <w:vAlign w:val="center"/>
          </w:tcPr>
          <w:p w14:paraId="5541EA5F" w14:textId="789372B5" w:rsidR="005804EC" w:rsidRPr="00F65BE3" w:rsidRDefault="005804EC" w:rsidP="00D27AA4">
            <w:pPr>
              <w:suppressLineNumbers/>
              <w:snapToGrid w:val="0"/>
              <w:spacing w:line="240" w:lineRule="auto"/>
              <w:jc w:val="left"/>
            </w:pPr>
            <w:r w:rsidRPr="00F65BE3">
              <w:rPr>
                <w:rFonts w:eastAsia="Times New Roman"/>
              </w:rPr>
              <w:t>Zona carstică Cheile Dâmbovi</w:t>
            </w:r>
            <w:r w:rsidR="00F65BE3" w:rsidRPr="00F65BE3">
              <w:rPr>
                <w:rFonts w:eastAsia="Times New Roman"/>
              </w:rPr>
              <w:t>ț</w:t>
            </w:r>
            <w:r w:rsidRPr="00F65BE3">
              <w:rPr>
                <w:rFonts w:eastAsia="Times New Roman"/>
              </w:rPr>
              <w:t>a - Dâmbovicioara – Brusturet</w:t>
            </w:r>
          </w:p>
        </w:tc>
        <w:tc>
          <w:tcPr>
            <w:tcW w:w="2127" w:type="dxa"/>
            <w:vAlign w:val="center"/>
          </w:tcPr>
          <w:p w14:paraId="5CC92F21" w14:textId="03B77D76" w:rsidR="005804EC" w:rsidRPr="00F65BE3" w:rsidRDefault="005804EC" w:rsidP="00D27AA4">
            <w:pPr>
              <w:suppressLineNumbers/>
              <w:snapToGrid w:val="0"/>
              <w:spacing w:line="240" w:lineRule="auto"/>
              <w:jc w:val="center"/>
            </w:pPr>
            <w:r w:rsidRPr="00F65BE3">
              <w:t>Rezerva</w:t>
            </w:r>
            <w:r w:rsidR="00F65BE3" w:rsidRPr="00F65BE3">
              <w:t>ț</w:t>
            </w:r>
            <w:r w:rsidRPr="00F65BE3">
              <w:t>ie naturală</w:t>
            </w:r>
          </w:p>
        </w:tc>
        <w:tc>
          <w:tcPr>
            <w:tcW w:w="1619" w:type="dxa"/>
            <w:vAlign w:val="center"/>
          </w:tcPr>
          <w:p w14:paraId="2D21DF0E" w14:textId="77777777" w:rsidR="005804EC" w:rsidRPr="00F65BE3" w:rsidRDefault="005804EC" w:rsidP="00D27AA4">
            <w:pPr>
              <w:suppressLineNumbers/>
              <w:snapToGrid w:val="0"/>
              <w:spacing w:line="240" w:lineRule="auto"/>
              <w:ind w:hanging="13"/>
              <w:jc w:val="center"/>
            </w:pPr>
            <w:r w:rsidRPr="00F65BE3">
              <w:t>IV</w:t>
            </w:r>
          </w:p>
        </w:tc>
        <w:tc>
          <w:tcPr>
            <w:tcW w:w="1357" w:type="dxa"/>
            <w:vAlign w:val="center"/>
          </w:tcPr>
          <w:p w14:paraId="0776DC4E" w14:textId="77777777" w:rsidR="005804EC" w:rsidRPr="00F65BE3" w:rsidRDefault="005804EC" w:rsidP="00D27AA4">
            <w:pPr>
              <w:suppressLineNumbers/>
              <w:snapToGrid w:val="0"/>
              <w:spacing w:line="240" w:lineRule="auto"/>
              <w:jc w:val="center"/>
            </w:pPr>
            <w:r w:rsidRPr="00F65BE3">
              <w:t>APNPC</w:t>
            </w:r>
          </w:p>
        </w:tc>
        <w:tc>
          <w:tcPr>
            <w:tcW w:w="1701" w:type="dxa"/>
            <w:vAlign w:val="center"/>
          </w:tcPr>
          <w:p w14:paraId="75EE42FF" w14:textId="77777777" w:rsidR="005804EC" w:rsidRPr="00F65BE3" w:rsidRDefault="005804EC" w:rsidP="00D27AA4">
            <w:pPr>
              <w:suppressLineNumbers/>
              <w:snapToGrid w:val="0"/>
              <w:spacing w:line="240" w:lineRule="auto"/>
              <w:jc w:val="center"/>
            </w:pPr>
            <w:r w:rsidRPr="00F65BE3">
              <w:t>inclusă</w:t>
            </w:r>
          </w:p>
        </w:tc>
        <w:tc>
          <w:tcPr>
            <w:tcW w:w="1902" w:type="dxa"/>
            <w:vAlign w:val="center"/>
          </w:tcPr>
          <w:p w14:paraId="508D2659" w14:textId="2116B269" w:rsidR="005804EC" w:rsidRPr="005B020E" w:rsidRDefault="002B1DC8" w:rsidP="00D27AA4">
            <w:pPr>
              <w:suppressLineNumbers/>
              <w:snapToGrid w:val="0"/>
              <w:spacing w:line="240" w:lineRule="auto"/>
              <w:jc w:val="center"/>
            </w:pPr>
            <w:r w:rsidRPr="005D3555">
              <w:rPr>
                <w:szCs w:val="24"/>
              </w:rPr>
              <w:t>1284</w:t>
            </w:r>
            <w:r>
              <w:rPr>
                <w:b/>
                <w:szCs w:val="24"/>
              </w:rPr>
              <w:t>,</w:t>
            </w:r>
            <w:r w:rsidRPr="005D3555">
              <w:rPr>
                <w:szCs w:val="24"/>
              </w:rPr>
              <w:t>436</w:t>
            </w:r>
            <w:r>
              <w:rPr>
                <w:b/>
                <w:szCs w:val="24"/>
              </w:rPr>
              <w:t xml:space="preserve"> </w:t>
            </w:r>
            <w:r w:rsidR="005804EC" w:rsidRPr="005B020E">
              <w:t>ha</w:t>
            </w:r>
          </w:p>
        </w:tc>
        <w:tc>
          <w:tcPr>
            <w:tcW w:w="1701" w:type="dxa"/>
            <w:vAlign w:val="center"/>
          </w:tcPr>
          <w:p w14:paraId="52050BF5" w14:textId="61B18469" w:rsidR="005804EC" w:rsidRPr="002B1DC8" w:rsidRDefault="00B011DD" w:rsidP="00D27AA4">
            <w:pPr>
              <w:suppressLineNumbers/>
              <w:snapToGrid w:val="0"/>
              <w:spacing w:line="240" w:lineRule="auto"/>
              <w:jc w:val="center"/>
              <w:rPr>
                <w:highlight w:val="yellow"/>
              </w:rPr>
            </w:pPr>
            <w:r w:rsidRPr="00B011DD">
              <w:t>8</w:t>
            </w:r>
            <w:r w:rsidR="000A4D9F" w:rsidRPr="00B011DD">
              <w:t>,</w:t>
            </w:r>
            <w:r w:rsidRPr="00B011DD">
              <w:t>07</w:t>
            </w:r>
            <w:r w:rsidR="005804EC" w:rsidRPr="00B011DD">
              <w:t xml:space="preserve"> %</w:t>
            </w:r>
          </w:p>
        </w:tc>
      </w:tr>
      <w:tr w:rsidR="006E7644" w:rsidRPr="00F65BE3" w14:paraId="71AA3D53" w14:textId="77777777" w:rsidTr="008A293E">
        <w:trPr>
          <w:cantSplit/>
          <w:trHeight w:val="378"/>
          <w:jc w:val="center"/>
        </w:trPr>
        <w:tc>
          <w:tcPr>
            <w:tcW w:w="562" w:type="dxa"/>
            <w:vAlign w:val="center"/>
          </w:tcPr>
          <w:p w14:paraId="2CD6B54E" w14:textId="77777777" w:rsidR="005804EC" w:rsidRPr="00F65BE3" w:rsidRDefault="005804EC" w:rsidP="00D27AA4">
            <w:pPr>
              <w:suppressLineNumbers/>
              <w:snapToGrid w:val="0"/>
              <w:spacing w:line="240" w:lineRule="auto"/>
            </w:pPr>
            <w:r w:rsidRPr="00F65BE3">
              <w:t>5</w:t>
            </w:r>
          </w:p>
        </w:tc>
        <w:tc>
          <w:tcPr>
            <w:tcW w:w="1418" w:type="dxa"/>
            <w:vAlign w:val="center"/>
          </w:tcPr>
          <w:p w14:paraId="43F637C5" w14:textId="77777777" w:rsidR="005804EC" w:rsidRPr="00F65BE3" w:rsidRDefault="005804EC" w:rsidP="00D27AA4">
            <w:pPr>
              <w:suppressLineNumbers/>
              <w:snapToGrid w:val="0"/>
              <w:spacing w:line="240" w:lineRule="auto"/>
            </w:pPr>
            <w:r w:rsidRPr="00F65BE3">
              <w:rPr>
                <w:rFonts w:eastAsia="Times New Roman"/>
              </w:rPr>
              <w:t>RONPA0124</w:t>
            </w:r>
          </w:p>
        </w:tc>
        <w:tc>
          <w:tcPr>
            <w:tcW w:w="2551" w:type="dxa"/>
            <w:vAlign w:val="center"/>
          </w:tcPr>
          <w:p w14:paraId="57C65084" w14:textId="04A061C8" w:rsidR="005804EC" w:rsidRPr="00F65BE3" w:rsidRDefault="005804EC" w:rsidP="00D27AA4">
            <w:pPr>
              <w:suppressLineNumbers/>
              <w:snapToGrid w:val="0"/>
              <w:spacing w:line="240" w:lineRule="auto"/>
            </w:pPr>
            <w:r w:rsidRPr="00F65BE3">
              <w:rPr>
                <w:rFonts w:eastAsia="Times New Roman"/>
              </w:rPr>
              <w:t>Pe</w:t>
            </w:r>
            <w:r w:rsidR="00F65BE3" w:rsidRPr="00F65BE3">
              <w:rPr>
                <w:rFonts w:eastAsia="Times New Roman"/>
              </w:rPr>
              <w:t>ș</w:t>
            </w:r>
            <w:r w:rsidRPr="00F65BE3">
              <w:rPr>
                <w:rFonts w:eastAsia="Times New Roman"/>
              </w:rPr>
              <w:t>tera Dobre</w:t>
            </w:r>
            <w:r w:rsidR="00F65BE3" w:rsidRPr="00F65BE3">
              <w:rPr>
                <w:rFonts w:eastAsia="Times New Roman"/>
              </w:rPr>
              <w:t>ș</w:t>
            </w:r>
            <w:r w:rsidRPr="00F65BE3">
              <w:rPr>
                <w:rFonts w:eastAsia="Times New Roman"/>
              </w:rPr>
              <w:t>tilor</w:t>
            </w:r>
          </w:p>
        </w:tc>
        <w:tc>
          <w:tcPr>
            <w:tcW w:w="2127" w:type="dxa"/>
            <w:vAlign w:val="center"/>
          </w:tcPr>
          <w:p w14:paraId="6E0BAA86" w14:textId="6157A58C" w:rsidR="005804EC" w:rsidRPr="00F65BE3" w:rsidRDefault="00443783" w:rsidP="00D27AA4">
            <w:pPr>
              <w:suppressLineNumbers/>
              <w:snapToGrid w:val="0"/>
              <w:spacing w:line="240" w:lineRule="auto"/>
              <w:jc w:val="center"/>
            </w:pPr>
            <w:r w:rsidRPr="00F65BE3">
              <w:t>Monument al naturii</w:t>
            </w:r>
          </w:p>
        </w:tc>
        <w:tc>
          <w:tcPr>
            <w:tcW w:w="1619" w:type="dxa"/>
            <w:vAlign w:val="center"/>
          </w:tcPr>
          <w:p w14:paraId="5099B6F6" w14:textId="567486E3" w:rsidR="005804EC" w:rsidRPr="00F65BE3" w:rsidRDefault="00443783" w:rsidP="00D27AA4">
            <w:pPr>
              <w:suppressLineNumbers/>
              <w:snapToGrid w:val="0"/>
              <w:spacing w:line="240" w:lineRule="auto"/>
              <w:ind w:hanging="13"/>
              <w:jc w:val="center"/>
            </w:pPr>
            <w:r w:rsidRPr="00F65BE3">
              <w:t>III</w:t>
            </w:r>
          </w:p>
        </w:tc>
        <w:tc>
          <w:tcPr>
            <w:tcW w:w="1357" w:type="dxa"/>
            <w:vAlign w:val="center"/>
          </w:tcPr>
          <w:p w14:paraId="340CE4F1" w14:textId="77777777" w:rsidR="005804EC" w:rsidRPr="00F65BE3" w:rsidRDefault="005804EC" w:rsidP="00D27AA4">
            <w:pPr>
              <w:suppressLineNumbers/>
              <w:snapToGrid w:val="0"/>
              <w:spacing w:line="240" w:lineRule="auto"/>
              <w:jc w:val="center"/>
            </w:pPr>
            <w:r w:rsidRPr="00F65BE3">
              <w:t>APNPC</w:t>
            </w:r>
          </w:p>
        </w:tc>
        <w:tc>
          <w:tcPr>
            <w:tcW w:w="1701" w:type="dxa"/>
            <w:vAlign w:val="center"/>
          </w:tcPr>
          <w:p w14:paraId="6DB7C8C4" w14:textId="77777777" w:rsidR="005804EC" w:rsidRPr="00F65BE3" w:rsidRDefault="006B1946" w:rsidP="00D27AA4">
            <w:pPr>
              <w:suppressLineNumbers/>
              <w:snapToGrid w:val="0"/>
              <w:spacing w:line="240" w:lineRule="auto"/>
              <w:jc w:val="center"/>
            </w:pPr>
            <w:r w:rsidRPr="00F65BE3">
              <w:t>inclusă</w:t>
            </w:r>
          </w:p>
        </w:tc>
        <w:tc>
          <w:tcPr>
            <w:tcW w:w="1902" w:type="dxa"/>
            <w:vAlign w:val="center"/>
          </w:tcPr>
          <w:p w14:paraId="3E9DF187" w14:textId="277696D7" w:rsidR="005804EC" w:rsidRPr="005B020E" w:rsidRDefault="002B1DC8" w:rsidP="00D27AA4">
            <w:pPr>
              <w:suppressLineNumbers/>
              <w:snapToGrid w:val="0"/>
              <w:spacing w:line="240" w:lineRule="auto"/>
              <w:jc w:val="center"/>
            </w:pPr>
            <w:r w:rsidRPr="005D3555">
              <w:t>50</w:t>
            </w:r>
            <w:r>
              <w:t>,</w:t>
            </w:r>
            <w:r w:rsidRPr="005D3555">
              <w:t>023</w:t>
            </w:r>
            <w:r w:rsidRPr="00F65BE3">
              <w:t xml:space="preserve"> </w:t>
            </w:r>
            <w:r w:rsidR="005804EC" w:rsidRPr="005B020E">
              <w:t>ha</w:t>
            </w:r>
          </w:p>
        </w:tc>
        <w:tc>
          <w:tcPr>
            <w:tcW w:w="1701" w:type="dxa"/>
            <w:vAlign w:val="center"/>
          </w:tcPr>
          <w:p w14:paraId="4C47984A" w14:textId="7A8C9E1C" w:rsidR="005804EC" w:rsidRPr="002B1DC8" w:rsidRDefault="007131E3" w:rsidP="00D27AA4">
            <w:pPr>
              <w:suppressLineNumbers/>
              <w:snapToGrid w:val="0"/>
              <w:spacing w:line="240" w:lineRule="auto"/>
              <w:jc w:val="center"/>
              <w:rPr>
                <w:highlight w:val="yellow"/>
              </w:rPr>
            </w:pPr>
            <w:r w:rsidRPr="00B011DD">
              <w:t>0,</w:t>
            </w:r>
            <w:r w:rsidR="00B011DD" w:rsidRPr="00B011DD">
              <w:t>31</w:t>
            </w:r>
            <w:r w:rsidR="005804EC" w:rsidRPr="00B011DD">
              <w:t xml:space="preserve"> %</w:t>
            </w:r>
          </w:p>
        </w:tc>
      </w:tr>
      <w:tr w:rsidR="006E7644" w:rsidRPr="00F65BE3" w14:paraId="24BF6C68" w14:textId="77777777" w:rsidTr="008A293E">
        <w:trPr>
          <w:cantSplit/>
          <w:trHeight w:val="540"/>
          <w:jc w:val="center"/>
        </w:trPr>
        <w:tc>
          <w:tcPr>
            <w:tcW w:w="562" w:type="dxa"/>
            <w:vAlign w:val="center"/>
          </w:tcPr>
          <w:p w14:paraId="2AFF8F51" w14:textId="77777777" w:rsidR="006B1946" w:rsidRPr="00F65BE3" w:rsidRDefault="006B1946" w:rsidP="00D27AA4">
            <w:pPr>
              <w:suppressLineNumbers/>
              <w:snapToGrid w:val="0"/>
              <w:spacing w:line="240" w:lineRule="auto"/>
            </w:pPr>
            <w:r w:rsidRPr="00F65BE3">
              <w:t>6</w:t>
            </w:r>
          </w:p>
        </w:tc>
        <w:tc>
          <w:tcPr>
            <w:tcW w:w="1418" w:type="dxa"/>
            <w:vAlign w:val="center"/>
          </w:tcPr>
          <w:p w14:paraId="2929DB23" w14:textId="77777777" w:rsidR="006B1946" w:rsidRPr="00F65BE3" w:rsidRDefault="006B1946" w:rsidP="00D27AA4">
            <w:pPr>
              <w:suppressLineNumbers/>
              <w:snapToGrid w:val="0"/>
              <w:spacing w:line="240" w:lineRule="auto"/>
            </w:pPr>
            <w:r w:rsidRPr="00F65BE3">
              <w:rPr>
                <w:rFonts w:eastAsia="Times New Roman"/>
              </w:rPr>
              <w:t>RONPA0125</w:t>
            </w:r>
          </w:p>
        </w:tc>
        <w:tc>
          <w:tcPr>
            <w:tcW w:w="2551" w:type="dxa"/>
            <w:vAlign w:val="center"/>
          </w:tcPr>
          <w:p w14:paraId="45C896D8" w14:textId="36E5D78F" w:rsidR="006B1946" w:rsidRPr="00F65BE3" w:rsidRDefault="006B1946" w:rsidP="00D27AA4">
            <w:pPr>
              <w:suppressLineNumbers/>
              <w:snapToGrid w:val="0"/>
              <w:spacing w:line="240" w:lineRule="auto"/>
            </w:pPr>
            <w:r w:rsidRPr="00F65BE3">
              <w:rPr>
                <w:rFonts w:eastAsia="Times New Roman"/>
              </w:rPr>
              <w:t>Pe</w:t>
            </w:r>
            <w:r w:rsidR="00F65BE3" w:rsidRPr="00F65BE3">
              <w:rPr>
                <w:rFonts w:eastAsia="Times New Roman"/>
              </w:rPr>
              <w:t>ș</w:t>
            </w:r>
            <w:r w:rsidRPr="00F65BE3">
              <w:rPr>
                <w:rFonts w:eastAsia="Times New Roman"/>
              </w:rPr>
              <w:t>tera nr. 15</w:t>
            </w:r>
          </w:p>
        </w:tc>
        <w:tc>
          <w:tcPr>
            <w:tcW w:w="2127" w:type="dxa"/>
            <w:vAlign w:val="center"/>
          </w:tcPr>
          <w:p w14:paraId="3B4FC119" w14:textId="37DE852D" w:rsidR="006B1946" w:rsidRPr="00F65BE3" w:rsidRDefault="00443783" w:rsidP="00D27AA4">
            <w:pPr>
              <w:suppressLineNumbers/>
              <w:snapToGrid w:val="0"/>
              <w:spacing w:line="240" w:lineRule="auto"/>
              <w:jc w:val="center"/>
            </w:pPr>
            <w:r w:rsidRPr="00F65BE3">
              <w:t>Monument al naturii</w:t>
            </w:r>
          </w:p>
        </w:tc>
        <w:tc>
          <w:tcPr>
            <w:tcW w:w="1619" w:type="dxa"/>
            <w:vAlign w:val="center"/>
          </w:tcPr>
          <w:p w14:paraId="7DAFB3BF" w14:textId="1D6F79E0" w:rsidR="006B1946" w:rsidRPr="00F65BE3" w:rsidRDefault="00443783" w:rsidP="00D27AA4">
            <w:pPr>
              <w:suppressLineNumbers/>
              <w:snapToGrid w:val="0"/>
              <w:spacing w:line="240" w:lineRule="auto"/>
              <w:ind w:hanging="13"/>
              <w:jc w:val="center"/>
            </w:pPr>
            <w:r w:rsidRPr="00F65BE3">
              <w:t>III</w:t>
            </w:r>
          </w:p>
        </w:tc>
        <w:tc>
          <w:tcPr>
            <w:tcW w:w="1357" w:type="dxa"/>
            <w:vAlign w:val="center"/>
          </w:tcPr>
          <w:p w14:paraId="588F9428" w14:textId="77777777" w:rsidR="006B1946" w:rsidRPr="00F65BE3" w:rsidRDefault="006B1946" w:rsidP="00D27AA4">
            <w:pPr>
              <w:suppressLineNumbers/>
              <w:snapToGrid w:val="0"/>
              <w:spacing w:line="240" w:lineRule="auto"/>
              <w:jc w:val="center"/>
            </w:pPr>
            <w:r w:rsidRPr="00F65BE3">
              <w:t>APNPC</w:t>
            </w:r>
          </w:p>
        </w:tc>
        <w:tc>
          <w:tcPr>
            <w:tcW w:w="1701" w:type="dxa"/>
            <w:vAlign w:val="center"/>
          </w:tcPr>
          <w:p w14:paraId="1733A06B" w14:textId="77777777" w:rsidR="006B1946" w:rsidRPr="00F65BE3" w:rsidRDefault="006B1946" w:rsidP="00D27AA4">
            <w:pPr>
              <w:spacing w:line="240" w:lineRule="auto"/>
              <w:jc w:val="center"/>
            </w:pPr>
            <w:r w:rsidRPr="00F65BE3">
              <w:t>inclusă</w:t>
            </w:r>
          </w:p>
        </w:tc>
        <w:tc>
          <w:tcPr>
            <w:tcW w:w="1902" w:type="dxa"/>
            <w:vAlign w:val="center"/>
          </w:tcPr>
          <w:p w14:paraId="329DF333" w14:textId="77777777" w:rsidR="006B1946" w:rsidRPr="005B020E" w:rsidRDefault="006B1946" w:rsidP="00D27AA4">
            <w:pPr>
              <w:suppressLineNumbers/>
              <w:snapToGrid w:val="0"/>
              <w:spacing w:line="240" w:lineRule="auto"/>
              <w:jc w:val="center"/>
            </w:pPr>
            <w:r w:rsidRPr="005B020E">
              <w:rPr>
                <w:rFonts w:eastAsia="Times New Roman"/>
              </w:rPr>
              <w:t xml:space="preserve">8,159 </w:t>
            </w:r>
            <w:r w:rsidRPr="005B020E">
              <w:t>ha</w:t>
            </w:r>
          </w:p>
        </w:tc>
        <w:tc>
          <w:tcPr>
            <w:tcW w:w="1701" w:type="dxa"/>
            <w:vAlign w:val="center"/>
          </w:tcPr>
          <w:p w14:paraId="7087CC8F" w14:textId="77777777" w:rsidR="006B1946" w:rsidRPr="002B1DC8" w:rsidRDefault="007131E3" w:rsidP="00D27AA4">
            <w:pPr>
              <w:suppressLineNumbers/>
              <w:snapToGrid w:val="0"/>
              <w:spacing w:line="240" w:lineRule="auto"/>
              <w:jc w:val="center"/>
              <w:rPr>
                <w:highlight w:val="yellow"/>
              </w:rPr>
            </w:pPr>
            <w:r w:rsidRPr="00B011DD">
              <w:t>0,05</w:t>
            </w:r>
            <w:r w:rsidR="006B1946" w:rsidRPr="00B011DD">
              <w:t xml:space="preserve"> %</w:t>
            </w:r>
          </w:p>
        </w:tc>
      </w:tr>
      <w:tr w:rsidR="006E7644" w:rsidRPr="00F65BE3" w14:paraId="1FA94B81" w14:textId="77777777" w:rsidTr="008A293E">
        <w:trPr>
          <w:cantSplit/>
          <w:trHeight w:val="540"/>
          <w:jc w:val="center"/>
        </w:trPr>
        <w:tc>
          <w:tcPr>
            <w:tcW w:w="562" w:type="dxa"/>
            <w:vAlign w:val="center"/>
          </w:tcPr>
          <w:p w14:paraId="5EAE9F55" w14:textId="77777777" w:rsidR="006B1946" w:rsidRPr="00F65BE3" w:rsidRDefault="006B1946" w:rsidP="00D27AA4">
            <w:pPr>
              <w:suppressLineNumbers/>
              <w:snapToGrid w:val="0"/>
              <w:spacing w:line="240" w:lineRule="auto"/>
            </w:pPr>
            <w:r w:rsidRPr="00F65BE3">
              <w:t>7</w:t>
            </w:r>
          </w:p>
        </w:tc>
        <w:tc>
          <w:tcPr>
            <w:tcW w:w="1418" w:type="dxa"/>
            <w:vAlign w:val="center"/>
          </w:tcPr>
          <w:p w14:paraId="6C2359A4" w14:textId="77777777" w:rsidR="006B1946" w:rsidRPr="00F65BE3" w:rsidRDefault="006B1946" w:rsidP="00D27AA4">
            <w:pPr>
              <w:suppressLineNumbers/>
              <w:snapToGrid w:val="0"/>
              <w:spacing w:line="240" w:lineRule="auto"/>
            </w:pPr>
            <w:r w:rsidRPr="00F65BE3">
              <w:rPr>
                <w:rFonts w:eastAsia="Times New Roman"/>
              </w:rPr>
              <w:t>RONPA0126</w:t>
            </w:r>
          </w:p>
        </w:tc>
        <w:tc>
          <w:tcPr>
            <w:tcW w:w="2551" w:type="dxa"/>
            <w:vAlign w:val="center"/>
          </w:tcPr>
          <w:p w14:paraId="2332D9A6" w14:textId="40CCABE2" w:rsidR="006B1946" w:rsidRPr="00F65BE3" w:rsidRDefault="006B1946" w:rsidP="00D27AA4">
            <w:pPr>
              <w:suppressLineNumbers/>
              <w:snapToGrid w:val="0"/>
              <w:spacing w:line="240" w:lineRule="auto"/>
            </w:pPr>
            <w:r w:rsidRPr="00F65BE3">
              <w:rPr>
                <w:rFonts w:eastAsia="Times New Roman"/>
              </w:rPr>
              <w:t>Pe</w:t>
            </w:r>
            <w:r w:rsidR="00F65BE3" w:rsidRPr="00F65BE3">
              <w:rPr>
                <w:rFonts w:eastAsia="Times New Roman"/>
              </w:rPr>
              <w:t>ș</w:t>
            </w:r>
            <w:r w:rsidRPr="00F65BE3">
              <w:rPr>
                <w:rFonts w:eastAsia="Times New Roman"/>
              </w:rPr>
              <w:t>tera Dâmbovicioara</w:t>
            </w:r>
          </w:p>
        </w:tc>
        <w:tc>
          <w:tcPr>
            <w:tcW w:w="2127" w:type="dxa"/>
            <w:vAlign w:val="center"/>
          </w:tcPr>
          <w:p w14:paraId="70D46C86" w14:textId="1AF038D4" w:rsidR="006B1946" w:rsidRPr="00F65BE3" w:rsidRDefault="006B1946" w:rsidP="00D27AA4">
            <w:pPr>
              <w:suppressLineNumbers/>
              <w:snapToGrid w:val="0"/>
              <w:spacing w:line="240" w:lineRule="auto"/>
              <w:jc w:val="center"/>
            </w:pPr>
            <w:r w:rsidRPr="00F65BE3">
              <w:t>Rezerva</w:t>
            </w:r>
            <w:r w:rsidR="00F65BE3" w:rsidRPr="00F65BE3">
              <w:t>ț</w:t>
            </w:r>
            <w:r w:rsidRPr="00F65BE3">
              <w:t>ie naturală</w:t>
            </w:r>
          </w:p>
        </w:tc>
        <w:tc>
          <w:tcPr>
            <w:tcW w:w="1619" w:type="dxa"/>
            <w:vAlign w:val="center"/>
          </w:tcPr>
          <w:p w14:paraId="20544BDD" w14:textId="77777777" w:rsidR="006B1946" w:rsidRPr="00F65BE3" w:rsidRDefault="006B1946" w:rsidP="00D27AA4">
            <w:pPr>
              <w:suppressLineNumbers/>
              <w:snapToGrid w:val="0"/>
              <w:spacing w:line="240" w:lineRule="auto"/>
              <w:ind w:hanging="13"/>
              <w:jc w:val="center"/>
            </w:pPr>
            <w:r w:rsidRPr="00F65BE3">
              <w:t>IV</w:t>
            </w:r>
          </w:p>
        </w:tc>
        <w:tc>
          <w:tcPr>
            <w:tcW w:w="1357" w:type="dxa"/>
            <w:vAlign w:val="center"/>
          </w:tcPr>
          <w:p w14:paraId="5CEF2870" w14:textId="77777777" w:rsidR="006B1946" w:rsidRPr="00F65BE3" w:rsidRDefault="006B1946" w:rsidP="00D27AA4">
            <w:pPr>
              <w:suppressLineNumbers/>
              <w:snapToGrid w:val="0"/>
              <w:spacing w:line="240" w:lineRule="auto"/>
              <w:jc w:val="center"/>
            </w:pPr>
            <w:r w:rsidRPr="00F65BE3">
              <w:t>APNPC</w:t>
            </w:r>
          </w:p>
        </w:tc>
        <w:tc>
          <w:tcPr>
            <w:tcW w:w="1701" w:type="dxa"/>
            <w:vAlign w:val="center"/>
          </w:tcPr>
          <w:p w14:paraId="5DEF31A5" w14:textId="77777777" w:rsidR="006B1946" w:rsidRPr="00F65BE3" w:rsidRDefault="006B1946" w:rsidP="00D27AA4">
            <w:pPr>
              <w:spacing w:line="240" w:lineRule="auto"/>
              <w:jc w:val="center"/>
            </w:pPr>
            <w:r w:rsidRPr="00F65BE3">
              <w:t>inclusă</w:t>
            </w:r>
          </w:p>
        </w:tc>
        <w:tc>
          <w:tcPr>
            <w:tcW w:w="1902" w:type="dxa"/>
            <w:vAlign w:val="center"/>
          </w:tcPr>
          <w:p w14:paraId="3C50626E" w14:textId="5955C37C" w:rsidR="006B1946" w:rsidRPr="005B020E" w:rsidRDefault="002B1DC8" w:rsidP="00D27AA4">
            <w:pPr>
              <w:suppressLineNumbers/>
              <w:snapToGrid w:val="0"/>
              <w:spacing w:line="240" w:lineRule="auto"/>
              <w:jc w:val="center"/>
            </w:pPr>
            <w:r w:rsidRPr="005D3555">
              <w:t>17</w:t>
            </w:r>
            <w:r>
              <w:t>,</w:t>
            </w:r>
            <w:r w:rsidRPr="005D3555">
              <w:t>478</w:t>
            </w:r>
            <w:r>
              <w:t xml:space="preserve"> </w:t>
            </w:r>
            <w:r w:rsidR="006B1946" w:rsidRPr="005B020E">
              <w:t>ha</w:t>
            </w:r>
          </w:p>
        </w:tc>
        <w:tc>
          <w:tcPr>
            <w:tcW w:w="1701" w:type="dxa"/>
            <w:vAlign w:val="center"/>
          </w:tcPr>
          <w:p w14:paraId="72DCE77B" w14:textId="77777777" w:rsidR="006B1946" w:rsidRPr="002B1DC8" w:rsidRDefault="007131E3" w:rsidP="00D27AA4">
            <w:pPr>
              <w:suppressLineNumbers/>
              <w:snapToGrid w:val="0"/>
              <w:spacing w:line="240" w:lineRule="auto"/>
              <w:jc w:val="center"/>
              <w:rPr>
                <w:highlight w:val="yellow"/>
              </w:rPr>
            </w:pPr>
            <w:r w:rsidRPr="00B011DD">
              <w:t>0,11</w:t>
            </w:r>
            <w:r w:rsidR="006B1946" w:rsidRPr="00B011DD">
              <w:t xml:space="preserve"> %</w:t>
            </w:r>
          </w:p>
        </w:tc>
      </w:tr>
      <w:tr w:rsidR="006E7644" w:rsidRPr="00F65BE3" w14:paraId="1DA28223" w14:textId="77777777" w:rsidTr="008A293E">
        <w:trPr>
          <w:cantSplit/>
          <w:trHeight w:val="540"/>
          <w:jc w:val="center"/>
        </w:trPr>
        <w:tc>
          <w:tcPr>
            <w:tcW w:w="562" w:type="dxa"/>
            <w:vAlign w:val="center"/>
          </w:tcPr>
          <w:p w14:paraId="3CC2440B" w14:textId="77777777" w:rsidR="006B1946" w:rsidRPr="00F65BE3" w:rsidRDefault="006B1946" w:rsidP="00D27AA4">
            <w:pPr>
              <w:suppressLineNumbers/>
              <w:snapToGrid w:val="0"/>
              <w:spacing w:line="240" w:lineRule="auto"/>
            </w:pPr>
            <w:r w:rsidRPr="00F65BE3">
              <w:t>8</w:t>
            </w:r>
          </w:p>
        </w:tc>
        <w:tc>
          <w:tcPr>
            <w:tcW w:w="1418" w:type="dxa"/>
            <w:vAlign w:val="center"/>
          </w:tcPr>
          <w:p w14:paraId="03B92BF9" w14:textId="77777777" w:rsidR="006B1946" w:rsidRPr="00F65BE3" w:rsidRDefault="006B1946" w:rsidP="00D27AA4">
            <w:pPr>
              <w:suppressLineNumbers/>
              <w:snapToGrid w:val="0"/>
              <w:spacing w:line="240" w:lineRule="auto"/>
            </w:pPr>
            <w:r w:rsidRPr="00F65BE3">
              <w:rPr>
                <w:rFonts w:eastAsia="Times New Roman"/>
              </w:rPr>
              <w:t>RONPA0127</w:t>
            </w:r>
          </w:p>
        </w:tc>
        <w:tc>
          <w:tcPr>
            <w:tcW w:w="2551" w:type="dxa"/>
            <w:vAlign w:val="center"/>
          </w:tcPr>
          <w:p w14:paraId="71D897FE" w14:textId="787E81A7" w:rsidR="006B1946" w:rsidRPr="00F65BE3" w:rsidRDefault="006B1946" w:rsidP="00D27AA4">
            <w:pPr>
              <w:suppressLineNumbers/>
              <w:snapToGrid w:val="0"/>
              <w:spacing w:line="240" w:lineRule="auto"/>
            </w:pPr>
            <w:r w:rsidRPr="00F65BE3">
              <w:rPr>
                <w:rFonts w:eastAsia="Times New Roman"/>
              </w:rPr>
              <w:t>Pe</w:t>
            </w:r>
            <w:r w:rsidR="00F65BE3" w:rsidRPr="00F65BE3">
              <w:rPr>
                <w:rFonts w:eastAsia="Times New Roman"/>
              </w:rPr>
              <w:t>ș</w:t>
            </w:r>
            <w:r w:rsidRPr="00F65BE3">
              <w:rPr>
                <w:rFonts w:eastAsia="Times New Roman"/>
              </w:rPr>
              <w:t>tera Uluce</w:t>
            </w:r>
          </w:p>
        </w:tc>
        <w:tc>
          <w:tcPr>
            <w:tcW w:w="2127" w:type="dxa"/>
            <w:vAlign w:val="center"/>
          </w:tcPr>
          <w:p w14:paraId="1D4BCF61" w14:textId="5C7B5E66" w:rsidR="006B1946" w:rsidRPr="00F65BE3" w:rsidRDefault="006B1946" w:rsidP="00D27AA4">
            <w:pPr>
              <w:suppressLineNumbers/>
              <w:snapToGrid w:val="0"/>
              <w:spacing w:line="240" w:lineRule="auto"/>
              <w:jc w:val="center"/>
            </w:pPr>
            <w:r w:rsidRPr="00F65BE3">
              <w:t>Rezerva</w:t>
            </w:r>
            <w:r w:rsidR="00F65BE3" w:rsidRPr="00F65BE3">
              <w:t>ț</w:t>
            </w:r>
            <w:r w:rsidRPr="00F65BE3">
              <w:t>ie naturală</w:t>
            </w:r>
          </w:p>
        </w:tc>
        <w:tc>
          <w:tcPr>
            <w:tcW w:w="1619" w:type="dxa"/>
            <w:vAlign w:val="center"/>
          </w:tcPr>
          <w:p w14:paraId="005F897E" w14:textId="77777777" w:rsidR="006B1946" w:rsidRPr="00F65BE3" w:rsidRDefault="006B1946" w:rsidP="00D27AA4">
            <w:pPr>
              <w:suppressLineNumbers/>
              <w:snapToGrid w:val="0"/>
              <w:spacing w:line="240" w:lineRule="auto"/>
              <w:ind w:hanging="13"/>
              <w:jc w:val="center"/>
            </w:pPr>
            <w:r w:rsidRPr="00F65BE3">
              <w:t>IV</w:t>
            </w:r>
          </w:p>
        </w:tc>
        <w:tc>
          <w:tcPr>
            <w:tcW w:w="1357" w:type="dxa"/>
            <w:vAlign w:val="center"/>
          </w:tcPr>
          <w:p w14:paraId="6C2A64A9" w14:textId="77777777" w:rsidR="006B1946" w:rsidRPr="00F65BE3" w:rsidRDefault="006B1946" w:rsidP="00D27AA4">
            <w:pPr>
              <w:suppressLineNumbers/>
              <w:snapToGrid w:val="0"/>
              <w:spacing w:line="240" w:lineRule="auto"/>
              <w:jc w:val="center"/>
            </w:pPr>
            <w:r w:rsidRPr="00F65BE3">
              <w:t>APNPC</w:t>
            </w:r>
          </w:p>
        </w:tc>
        <w:tc>
          <w:tcPr>
            <w:tcW w:w="1701" w:type="dxa"/>
            <w:vAlign w:val="center"/>
          </w:tcPr>
          <w:p w14:paraId="3164A8F3" w14:textId="77777777" w:rsidR="006B1946" w:rsidRPr="00F65BE3" w:rsidRDefault="006B1946" w:rsidP="00D27AA4">
            <w:pPr>
              <w:spacing w:line="240" w:lineRule="auto"/>
              <w:jc w:val="center"/>
            </w:pPr>
            <w:r w:rsidRPr="00F65BE3">
              <w:t>inclusă</w:t>
            </w:r>
          </w:p>
        </w:tc>
        <w:tc>
          <w:tcPr>
            <w:tcW w:w="1902" w:type="dxa"/>
            <w:vAlign w:val="center"/>
          </w:tcPr>
          <w:p w14:paraId="7DB23662" w14:textId="06138D5F" w:rsidR="006B1946" w:rsidRPr="005B020E" w:rsidRDefault="002B1DC8" w:rsidP="00D27AA4">
            <w:pPr>
              <w:suppressLineNumbers/>
              <w:snapToGrid w:val="0"/>
              <w:spacing w:line="240" w:lineRule="auto"/>
              <w:jc w:val="center"/>
            </w:pPr>
            <w:r w:rsidRPr="005D3555">
              <w:t>7</w:t>
            </w:r>
            <w:r>
              <w:t>,</w:t>
            </w:r>
            <w:r w:rsidRPr="005D3555">
              <w:t>145</w:t>
            </w:r>
            <w:r>
              <w:t xml:space="preserve"> </w:t>
            </w:r>
            <w:r w:rsidR="006B1946" w:rsidRPr="005B020E">
              <w:t>ha</w:t>
            </w:r>
          </w:p>
        </w:tc>
        <w:tc>
          <w:tcPr>
            <w:tcW w:w="1701" w:type="dxa"/>
            <w:vAlign w:val="center"/>
          </w:tcPr>
          <w:p w14:paraId="38DD5213" w14:textId="51A0E311" w:rsidR="006B1946" w:rsidRPr="002B1DC8" w:rsidRDefault="007131E3" w:rsidP="00D27AA4">
            <w:pPr>
              <w:suppressLineNumbers/>
              <w:snapToGrid w:val="0"/>
              <w:spacing w:line="240" w:lineRule="auto"/>
              <w:jc w:val="center"/>
              <w:rPr>
                <w:highlight w:val="yellow"/>
              </w:rPr>
            </w:pPr>
            <w:r w:rsidRPr="00B011DD">
              <w:t>0,0</w:t>
            </w:r>
            <w:r w:rsidR="00B011DD" w:rsidRPr="00B011DD">
              <w:t>4</w:t>
            </w:r>
            <w:r w:rsidR="006B1946" w:rsidRPr="00B011DD">
              <w:t xml:space="preserve"> %</w:t>
            </w:r>
          </w:p>
        </w:tc>
      </w:tr>
      <w:tr w:rsidR="006E7644" w:rsidRPr="00F65BE3" w14:paraId="59768481" w14:textId="77777777" w:rsidTr="008A293E">
        <w:trPr>
          <w:cantSplit/>
          <w:trHeight w:val="540"/>
          <w:jc w:val="center"/>
        </w:trPr>
        <w:tc>
          <w:tcPr>
            <w:tcW w:w="562" w:type="dxa"/>
            <w:vAlign w:val="center"/>
          </w:tcPr>
          <w:p w14:paraId="7E674D61" w14:textId="77777777" w:rsidR="006B1946" w:rsidRPr="00F65BE3" w:rsidRDefault="006B1946" w:rsidP="00D27AA4">
            <w:pPr>
              <w:suppressLineNumbers/>
              <w:snapToGrid w:val="0"/>
              <w:spacing w:line="240" w:lineRule="auto"/>
            </w:pPr>
            <w:r w:rsidRPr="00F65BE3">
              <w:t>9</w:t>
            </w:r>
          </w:p>
        </w:tc>
        <w:tc>
          <w:tcPr>
            <w:tcW w:w="1418" w:type="dxa"/>
            <w:vAlign w:val="center"/>
          </w:tcPr>
          <w:p w14:paraId="5C108C2E" w14:textId="77777777" w:rsidR="006B1946" w:rsidRPr="00F65BE3" w:rsidRDefault="006B1946" w:rsidP="00D27AA4">
            <w:pPr>
              <w:suppressLineNumbers/>
              <w:snapToGrid w:val="0"/>
              <w:spacing w:line="240" w:lineRule="auto"/>
            </w:pPr>
            <w:r w:rsidRPr="00F65BE3">
              <w:rPr>
                <w:rFonts w:eastAsia="Times New Roman"/>
              </w:rPr>
              <w:t>RONPA0128</w:t>
            </w:r>
          </w:p>
        </w:tc>
        <w:tc>
          <w:tcPr>
            <w:tcW w:w="2551" w:type="dxa"/>
            <w:vAlign w:val="center"/>
          </w:tcPr>
          <w:p w14:paraId="01DEA9FD" w14:textId="5C393658" w:rsidR="006B1946" w:rsidRPr="00F65BE3" w:rsidRDefault="006B1946" w:rsidP="00D27AA4">
            <w:pPr>
              <w:suppressLineNumbers/>
              <w:snapToGrid w:val="0"/>
              <w:spacing w:line="240" w:lineRule="auto"/>
            </w:pPr>
            <w:r w:rsidRPr="00F65BE3">
              <w:rPr>
                <w:rFonts w:eastAsia="Times New Roman"/>
              </w:rPr>
              <w:t>Pe</w:t>
            </w:r>
            <w:r w:rsidR="00F65BE3" w:rsidRPr="00F65BE3">
              <w:rPr>
                <w:rFonts w:eastAsia="Times New Roman"/>
              </w:rPr>
              <w:t>ș</w:t>
            </w:r>
            <w:r w:rsidRPr="00F65BE3">
              <w:rPr>
                <w:rFonts w:eastAsia="Times New Roman"/>
              </w:rPr>
              <w:t>tera Stanciului</w:t>
            </w:r>
          </w:p>
        </w:tc>
        <w:tc>
          <w:tcPr>
            <w:tcW w:w="2127" w:type="dxa"/>
            <w:vAlign w:val="center"/>
          </w:tcPr>
          <w:p w14:paraId="562C0A41" w14:textId="794DF5F7" w:rsidR="006B1946" w:rsidRPr="00F65BE3" w:rsidRDefault="006B1946" w:rsidP="00D27AA4">
            <w:pPr>
              <w:suppressLineNumbers/>
              <w:snapToGrid w:val="0"/>
              <w:spacing w:line="240" w:lineRule="auto"/>
              <w:jc w:val="center"/>
            </w:pPr>
            <w:r w:rsidRPr="00F65BE3">
              <w:t>Rezerva</w:t>
            </w:r>
            <w:r w:rsidR="00F65BE3" w:rsidRPr="00F65BE3">
              <w:t>ț</w:t>
            </w:r>
            <w:r w:rsidRPr="00F65BE3">
              <w:t>ie naturală</w:t>
            </w:r>
          </w:p>
        </w:tc>
        <w:tc>
          <w:tcPr>
            <w:tcW w:w="1619" w:type="dxa"/>
            <w:vAlign w:val="center"/>
          </w:tcPr>
          <w:p w14:paraId="7292340F" w14:textId="77777777" w:rsidR="006B1946" w:rsidRPr="00F65BE3" w:rsidRDefault="006B1946" w:rsidP="00D27AA4">
            <w:pPr>
              <w:suppressLineNumbers/>
              <w:snapToGrid w:val="0"/>
              <w:spacing w:line="240" w:lineRule="auto"/>
              <w:ind w:hanging="13"/>
              <w:jc w:val="center"/>
            </w:pPr>
            <w:r w:rsidRPr="00F65BE3">
              <w:t>IV</w:t>
            </w:r>
          </w:p>
        </w:tc>
        <w:tc>
          <w:tcPr>
            <w:tcW w:w="1357" w:type="dxa"/>
            <w:vAlign w:val="center"/>
          </w:tcPr>
          <w:p w14:paraId="6DE40920" w14:textId="77777777" w:rsidR="006B1946" w:rsidRPr="00F65BE3" w:rsidRDefault="006B1946" w:rsidP="00D27AA4">
            <w:pPr>
              <w:suppressLineNumbers/>
              <w:snapToGrid w:val="0"/>
              <w:spacing w:line="240" w:lineRule="auto"/>
              <w:jc w:val="center"/>
            </w:pPr>
            <w:r w:rsidRPr="00F65BE3">
              <w:t>APNPC</w:t>
            </w:r>
          </w:p>
        </w:tc>
        <w:tc>
          <w:tcPr>
            <w:tcW w:w="1701" w:type="dxa"/>
            <w:vAlign w:val="center"/>
          </w:tcPr>
          <w:p w14:paraId="603EFD32" w14:textId="77777777" w:rsidR="006B1946" w:rsidRPr="00F65BE3" w:rsidRDefault="006B1946" w:rsidP="00D27AA4">
            <w:pPr>
              <w:spacing w:line="240" w:lineRule="auto"/>
              <w:jc w:val="center"/>
            </w:pPr>
            <w:r w:rsidRPr="00F65BE3">
              <w:t>inclusă</w:t>
            </w:r>
          </w:p>
        </w:tc>
        <w:tc>
          <w:tcPr>
            <w:tcW w:w="1902" w:type="dxa"/>
            <w:vAlign w:val="center"/>
          </w:tcPr>
          <w:p w14:paraId="6B8448A5" w14:textId="77777777" w:rsidR="006B1946" w:rsidRPr="005B020E" w:rsidRDefault="006B1946" w:rsidP="00D27AA4">
            <w:pPr>
              <w:suppressLineNumbers/>
              <w:snapToGrid w:val="0"/>
              <w:spacing w:line="240" w:lineRule="auto"/>
              <w:jc w:val="center"/>
            </w:pPr>
            <w:r w:rsidRPr="005B020E">
              <w:rPr>
                <w:rFonts w:eastAsia="Times New Roman"/>
              </w:rPr>
              <w:t xml:space="preserve">8,589 </w:t>
            </w:r>
            <w:r w:rsidRPr="005B020E">
              <w:t>ha</w:t>
            </w:r>
          </w:p>
        </w:tc>
        <w:tc>
          <w:tcPr>
            <w:tcW w:w="1701" w:type="dxa"/>
            <w:vAlign w:val="center"/>
          </w:tcPr>
          <w:p w14:paraId="4CE3C7D8" w14:textId="77777777" w:rsidR="006B1946" w:rsidRPr="002B1DC8" w:rsidRDefault="007131E3" w:rsidP="00D27AA4">
            <w:pPr>
              <w:suppressLineNumbers/>
              <w:snapToGrid w:val="0"/>
              <w:spacing w:line="240" w:lineRule="auto"/>
              <w:jc w:val="center"/>
              <w:rPr>
                <w:highlight w:val="yellow"/>
              </w:rPr>
            </w:pPr>
            <w:r w:rsidRPr="00351249">
              <w:t>0,05</w:t>
            </w:r>
            <w:r w:rsidR="006B1946" w:rsidRPr="00351249">
              <w:t xml:space="preserve"> %</w:t>
            </w:r>
          </w:p>
        </w:tc>
      </w:tr>
      <w:tr w:rsidR="006E7644" w:rsidRPr="00F65BE3" w14:paraId="7000B37C" w14:textId="77777777" w:rsidTr="008A293E">
        <w:trPr>
          <w:cantSplit/>
          <w:trHeight w:val="540"/>
          <w:jc w:val="center"/>
        </w:trPr>
        <w:tc>
          <w:tcPr>
            <w:tcW w:w="562" w:type="dxa"/>
            <w:vAlign w:val="center"/>
          </w:tcPr>
          <w:p w14:paraId="32C63D4E" w14:textId="77777777" w:rsidR="006B1946" w:rsidRPr="00F65BE3" w:rsidRDefault="006B1946" w:rsidP="00D27AA4">
            <w:pPr>
              <w:suppressLineNumbers/>
              <w:snapToGrid w:val="0"/>
              <w:spacing w:line="240" w:lineRule="auto"/>
            </w:pPr>
            <w:r w:rsidRPr="00F65BE3">
              <w:lastRenderedPageBreak/>
              <w:t>10</w:t>
            </w:r>
          </w:p>
        </w:tc>
        <w:tc>
          <w:tcPr>
            <w:tcW w:w="1418" w:type="dxa"/>
            <w:vAlign w:val="center"/>
          </w:tcPr>
          <w:p w14:paraId="7A2A9726" w14:textId="77777777" w:rsidR="006B1946" w:rsidRPr="00F65BE3" w:rsidRDefault="006B1946" w:rsidP="00D27AA4">
            <w:pPr>
              <w:suppressLineNumbers/>
              <w:snapToGrid w:val="0"/>
              <w:spacing w:line="240" w:lineRule="auto"/>
            </w:pPr>
            <w:r w:rsidRPr="00F65BE3">
              <w:rPr>
                <w:rFonts w:eastAsia="Times New Roman"/>
              </w:rPr>
              <w:t>RONPA0129</w:t>
            </w:r>
          </w:p>
        </w:tc>
        <w:tc>
          <w:tcPr>
            <w:tcW w:w="2551" w:type="dxa"/>
            <w:vAlign w:val="center"/>
          </w:tcPr>
          <w:p w14:paraId="4EF58763" w14:textId="77777777" w:rsidR="006B1946" w:rsidRPr="00F65BE3" w:rsidRDefault="006B1946" w:rsidP="00D27AA4">
            <w:pPr>
              <w:suppressLineNumbers/>
              <w:snapToGrid w:val="0"/>
              <w:spacing w:line="240" w:lineRule="auto"/>
            </w:pPr>
            <w:r w:rsidRPr="00F65BE3">
              <w:rPr>
                <w:rFonts w:eastAsia="Times New Roman"/>
              </w:rPr>
              <w:t>Avenul din Grind</w:t>
            </w:r>
          </w:p>
        </w:tc>
        <w:tc>
          <w:tcPr>
            <w:tcW w:w="2127" w:type="dxa"/>
            <w:vAlign w:val="center"/>
          </w:tcPr>
          <w:p w14:paraId="3C57C119" w14:textId="42105F9A" w:rsidR="006B1946" w:rsidRPr="00F65BE3" w:rsidRDefault="00443783" w:rsidP="00D27AA4">
            <w:pPr>
              <w:suppressLineNumbers/>
              <w:snapToGrid w:val="0"/>
              <w:spacing w:line="240" w:lineRule="auto"/>
              <w:jc w:val="center"/>
            </w:pPr>
            <w:r w:rsidRPr="00F65BE3">
              <w:t>Monument al naturii</w:t>
            </w:r>
          </w:p>
        </w:tc>
        <w:tc>
          <w:tcPr>
            <w:tcW w:w="1619" w:type="dxa"/>
            <w:vAlign w:val="center"/>
          </w:tcPr>
          <w:p w14:paraId="0D97B7A6" w14:textId="4B991A55" w:rsidR="006B1946" w:rsidRPr="00F65BE3" w:rsidRDefault="00443783" w:rsidP="00D27AA4">
            <w:pPr>
              <w:suppressLineNumbers/>
              <w:snapToGrid w:val="0"/>
              <w:spacing w:line="240" w:lineRule="auto"/>
              <w:ind w:hanging="13"/>
              <w:jc w:val="center"/>
            </w:pPr>
            <w:r w:rsidRPr="00F65BE3">
              <w:t>III</w:t>
            </w:r>
          </w:p>
        </w:tc>
        <w:tc>
          <w:tcPr>
            <w:tcW w:w="1357" w:type="dxa"/>
            <w:vAlign w:val="center"/>
          </w:tcPr>
          <w:p w14:paraId="106D0D6F" w14:textId="77777777" w:rsidR="006B1946" w:rsidRPr="00F65BE3" w:rsidRDefault="006B1946" w:rsidP="00D27AA4">
            <w:pPr>
              <w:suppressLineNumbers/>
              <w:snapToGrid w:val="0"/>
              <w:spacing w:line="240" w:lineRule="auto"/>
              <w:jc w:val="center"/>
            </w:pPr>
            <w:r w:rsidRPr="00F65BE3">
              <w:t>APNPC</w:t>
            </w:r>
          </w:p>
        </w:tc>
        <w:tc>
          <w:tcPr>
            <w:tcW w:w="1701" w:type="dxa"/>
            <w:vAlign w:val="center"/>
          </w:tcPr>
          <w:p w14:paraId="42A922A8" w14:textId="77777777" w:rsidR="006B1946" w:rsidRPr="00F65BE3" w:rsidRDefault="006B1946" w:rsidP="00D27AA4">
            <w:pPr>
              <w:spacing w:line="240" w:lineRule="auto"/>
              <w:jc w:val="center"/>
            </w:pPr>
            <w:r w:rsidRPr="00F65BE3">
              <w:t>inclusă</w:t>
            </w:r>
          </w:p>
        </w:tc>
        <w:tc>
          <w:tcPr>
            <w:tcW w:w="1902" w:type="dxa"/>
            <w:vAlign w:val="center"/>
          </w:tcPr>
          <w:p w14:paraId="6DA35DDF" w14:textId="78C3707C" w:rsidR="006B1946" w:rsidRPr="00F65BE3" w:rsidRDefault="002B1DC8" w:rsidP="00D27AA4">
            <w:pPr>
              <w:suppressLineNumbers/>
              <w:snapToGrid w:val="0"/>
              <w:spacing w:line="240" w:lineRule="auto"/>
              <w:jc w:val="center"/>
            </w:pPr>
            <w:r w:rsidRPr="005A615B">
              <w:t>256</w:t>
            </w:r>
            <w:r>
              <w:t>,</w:t>
            </w:r>
            <w:r w:rsidRPr="005A615B">
              <w:t>648</w:t>
            </w:r>
            <w:r w:rsidRPr="00F65BE3">
              <w:t xml:space="preserve"> </w:t>
            </w:r>
            <w:r w:rsidR="006B1946" w:rsidRPr="005B020E">
              <w:t>h</w:t>
            </w:r>
            <w:r w:rsidR="006B1946" w:rsidRPr="00F65BE3">
              <w:t>a</w:t>
            </w:r>
          </w:p>
        </w:tc>
        <w:tc>
          <w:tcPr>
            <w:tcW w:w="1701" w:type="dxa"/>
            <w:vAlign w:val="center"/>
          </w:tcPr>
          <w:p w14:paraId="2F5521DC" w14:textId="3B655454" w:rsidR="006B1946" w:rsidRPr="002B1DC8" w:rsidRDefault="00351249" w:rsidP="00D27AA4">
            <w:pPr>
              <w:suppressLineNumbers/>
              <w:snapToGrid w:val="0"/>
              <w:spacing w:line="240" w:lineRule="auto"/>
              <w:jc w:val="center"/>
              <w:rPr>
                <w:highlight w:val="yellow"/>
              </w:rPr>
            </w:pPr>
            <w:r w:rsidRPr="00351249">
              <w:t>1</w:t>
            </w:r>
            <w:r w:rsidR="007131E3" w:rsidRPr="00351249">
              <w:t>,</w:t>
            </w:r>
            <w:r w:rsidRPr="00351249">
              <w:t>61</w:t>
            </w:r>
            <w:r w:rsidR="006B1946" w:rsidRPr="00351249">
              <w:t xml:space="preserve"> %</w:t>
            </w:r>
          </w:p>
        </w:tc>
      </w:tr>
      <w:tr w:rsidR="006E7644" w:rsidRPr="00F65BE3" w14:paraId="2DBA6F2E" w14:textId="77777777" w:rsidTr="008A293E">
        <w:trPr>
          <w:cantSplit/>
          <w:trHeight w:val="540"/>
          <w:jc w:val="center"/>
        </w:trPr>
        <w:tc>
          <w:tcPr>
            <w:tcW w:w="562" w:type="dxa"/>
            <w:vAlign w:val="center"/>
          </w:tcPr>
          <w:p w14:paraId="65F28F96" w14:textId="77777777" w:rsidR="006B1946" w:rsidRPr="00F65BE3" w:rsidRDefault="006B1946" w:rsidP="00D27AA4">
            <w:pPr>
              <w:suppressLineNumbers/>
              <w:snapToGrid w:val="0"/>
              <w:spacing w:line="240" w:lineRule="auto"/>
            </w:pPr>
            <w:r w:rsidRPr="00F65BE3">
              <w:t>11</w:t>
            </w:r>
          </w:p>
        </w:tc>
        <w:tc>
          <w:tcPr>
            <w:tcW w:w="1418" w:type="dxa"/>
            <w:vAlign w:val="center"/>
          </w:tcPr>
          <w:p w14:paraId="257B4AEE" w14:textId="77777777" w:rsidR="006B1946" w:rsidRPr="00F65BE3" w:rsidRDefault="006B1946" w:rsidP="00D27AA4">
            <w:pPr>
              <w:suppressLineNumbers/>
              <w:snapToGrid w:val="0"/>
              <w:spacing w:line="240" w:lineRule="auto"/>
            </w:pPr>
            <w:r w:rsidRPr="00F65BE3">
              <w:rPr>
                <w:rFonts w:eastAsia="Times New Roman"/>
              </w:rPr>
              <w:t>RONPA0253</w:t>
            </w:r>
          </w:p>
        </w:tc>
        <w:tc>
          <w:tcPr>
            <w:tcW w:w="2551" w:type="dxa"/>
            <w:vAlign w:val="center"/>
          </w:tcPr>
          <w:p w14:paraId="05F65359" w14:textId="77777777" w:rsidR="006B1946" w:rsidRPr="00F65BE3" w:rsidRDefault="006B1946" w:rsidP="00D27AA4">
            <w:pPr>
              <w:suppressLineNumbers/>
              <w:snapToGrid w:val="0"/>
              <w:spacing w:line="240" w:lineRule="auto"/>
            </w:pPr>
            <w:r w:rsidRPr="00F65BE3">
              <w:rPr>
                <w:rFonts w:eastAsia="Times New Roman"/>
              </w:rPr>
              <w:t>Piatra Craiului</w:t>
            </w:r>
          </w:p>
        </w:tc>
        <w:tc>
          <w:tcPr>
            <w:tcW w:w="2127" w:type="dxa"/>
            <w:vAlign w:val="center"/>
          </w:tcPr>
          <w:p w14:paraId="55E82A5D" w14:textId="0031B329" w:rsidR="006B1946" w:rsidRPr="00F65BE3" w:rsidRDefault="006B1946" w:rsidP="00D27AA4">
            <w:pPr>
              <w:suppressLineNumbers/>
              <w:snapToGrid w:val="0"/>
              <w:spacing w:line="240" w:lineRule="auto"/>
              <w:jc w:val="center"/>
            </w:pPr>
            <w:r w:rsidRPr="00F65BE3">
              <w:t>Rezerva</w:t>
            </w:r>
            <w:r w:rsidR="00F65BE3" w:rsidRPr="00F65BE3">
              <w:t>ț</w:t>
            </w:r>
            <w:r w:rsidRPr="00F65BE3">
              <w:t xml:space="preserve">ie </w:t>
            </w:r>
            <w:r w:rsidR="009E4898" w:rsidRPr="00F65BE3">
              <w:t>naturală</w:t>
            </w:r>
          </w:p>
        </w:tc>
        <w:tc>
          <w:tcPr>
            <w:tcW w:w="1619" w:type="dxa"/>
            <w:vAlign w:val="center"/>
          </w:tcPr>
          <w:p w14:paraId="46AE11FE" w14:textId="77777777" w:rsidR="006B1946" w:rsidRPr="00F65BE3" w:rsidRDefault="006B1946" w:rsidP="00D27AA4">
            <w:pPr>
              <w:suppressLineNumbers/>
              <w:snapToGrid w:val="0"/>
              <w:spacing w:line="240" w:lineRule="auto"/>
              <w:ind w:hanging="13"/>
              <w:jc w:val="center"/>
            </w:pPr>
            <w:r w:rsidRPr="00F65BE3">
              <w:t>I</w:t>
            </w:r>
            <w:r w:rsidR="009E4898" w:rsidRPr="00F65BE3">
              <w:t>V</w:t>
            </w:r>
          </w:p>
        </w:tc>
        <w:tc>
          <w:tcPr>
            <w:tcW w:w="1357" w:type="dxa"/>
            <w:vAlign w:val="center"/>
          </w:tcPr>
          <w:p w14:paraId="1EF51FCE" w14:textId="77777777" w:rsidR="006B1946" w:rsidRPr="00F65BE3" w:rsidRDefault="006B1946" w:rsidP="00D27AA4">
            <w:pPr>
              <w:suppressLineNumbers/>
              <w:snapToGrid w:val="0"/>
              <w:spacing w:line="240" w:lineRule="auto"/>
              <w:jc w:val="center"/>
            </w:pPr>
            <w:r w:rsidRPr="00F65BE3">
              <w:t>APNPC</w:t>
            </w:r>
          </w:p>
        </w:tc>
        <w:tc>
          <w:tcPr>
            <w:tcW w:w="1701" w:type="dxa"/>
            <w:vAlign w:val="center"/>
          </w:tcPr>
          <w:p w14:paraId="3CD1F635" w14:textId="77777777" w:rsidR="006B1946" w:rsidRPr="00F65BE3" w:rsidRDefault="006B1946" w:rsidP="00D27AA4">
            <w:pPr>
              <w:spacing w:line="240" w:lineRule="auto"/>
              <w:jc w:val="center"/>
            </w:pPr>
            <w:r w:rsidRPr="00F65BE3">
              <w:t>inclusă</w:t>
            </w:r>
          </w:p>
        </w:tc>
        <w:tc>
          <w:tcPr>
            <w:tcW w:w="1902" w:type="dxa"/>
            <w:vAlign w:val="center"/>
          </w:tcPr>
          <w:p w14:paraId="5DDF16F5" w14:textId="77777777" w:rsidR="006B1946" w:rsidRPr="00F65BE3" w:rsidRDefault="006B1946" w:rsidP="00D27AA4">
            <w:pPr>
              <w:suppressLineNumbers/>
              <w:snapToGrid w:val="0"/>
              <w:spacing w:line="240" w:lineRule="auto"/>
              <w:jc w:val="center"/>
            </w:pPr>
            <w:r w:rsidRPr="00F65BE3">
              <w:rPr>
                <w:rFonts w:eastAsia="Times New Roman"/>
              </w:rPr>
              <w:t xml:space="preserve">665,455 </w:t>
            </w:r>
            <w:r w:rsidRPr="00F65BE3">
              <w:t>ha</w:t>
            </w:r>
          </w:p>
        </w:tc>
        <w:tc>
          <w:tcPr>
            <w:tcW w:w="1701" w:type="dxa"/>
            <w:vAlign w:val="center"/>
          </w:tcPr>
          <w:p w14:paraId="5280AEB0" w14:textId="77777777" w:rsidR="006B1946" w:rsidRPr="002B1DC8" w:rsidRDefault="007131E3" w:rsidP="00D27AA4">
            <w:pPr>
              <w:suppressLineNumbers/>
              <w:snapToGrid w:val="0"/>
              <w:spacing w:line="240" w:lineRule="auto"/>
              <w:jc w:val="center"/>
            </w:pPr>
            <w:r w:rsidRPr="002B1DC8">
              <w:t>4,18</w:t>
            </w:r>
            <w:r w:rsidR="006B1946" w:rsidRPr="002B1DC8">
              <w:t xml:space="preserve"> %</w:t>
            </w:r>
          </w:p>
        </w:tc>
      </w:tr>
      <w:tr w:rsidR="006E7644" w:rsidRPr="00F65BE3" w14:paraId="7BC24068" w14:textId="77777777" w:rsidTr="008A293E">
        <w:trPr>
          <w:cantSplit/>
          <w:trHeight w:val="540"/>
          <w:jc w:val="center"/>
        </w:trPr>
        <w:tc>
          <w:tcPr>
            <w:tcW w:w="562" w:type="dxa"/>
            <w:vAlign w:val="center"/>
          </w:tcPr>
          <w:p w14:paraId="6447F7FF" w14:textId="77777777" w:rsidR="006B1946" w:rsidRPr="00F65BE3" w:rsidRDefault="006B1946" w:rsidP="00D27AA4">
            <w:pPr>
              <w:suppressLineNumbers/>
              <w:snapToGrid w:val="0"/>
              <w:spacing w:line="240" w:lineRule="auto"/>
            </w:pPr>
            <w:r w:rsidRPr="00F65BE3">
              <w:t>12</w:t>
            </w:r>
          </w:p>
        </w:tc>
        <w:tc>
          <w:tcPr>
            <w:tcW w:w="1418" w:type="dxa"/>
            <w:vAlign w:val="center"/>
          </w:tcPr>
          <w:p w14:paraId="3801EBFF" w14:textId="77777777" w:rsidR="006B1946" w:rsidRPr="00F65BE3" w:rsidRDefault="006B1946" w:rsidP="00D27AA4">
            <w:pPr>
              <w:suppressLineNumbers/>
              <w:snapToGrid w:val="0"/>
              <w:spacing w:line="240" w:lineRule="auto"/>
            </w:pPr>
            <w:r w:rsidRPr="00F65BE3">
              <w:rPr>
                <w:rFonts w:eastAsia="Times New Roman"/>
              </w:rPr>
              <w:t>RONPA0254</w:t>
            </w:r>
          </w:p>
        </w:tc>
        <w:tc>
          <w:tcPr>
            <w:tcW w:w="2551" w:type="dxa"/>
            <w:vAlign w:val="center"/>
          </w:tcPr>
          <w:p w14:paraId="3CC760DE" w14:textId="42950CCB" w:rsidR="006B1946" w:rsidRPr="00F65BE3" w:rsidRDefault="006B1946" w:rsidP="00D27AA4">
            <w:pPr>
              <w:suppressLineNumbers/>
              <w:snapToGrid w:val="0"/>
              <w:spacing w:line="240" w:lineRule="auto"/>
            </w:pPr>
            <w:r w:rsidRPr="00F65BE3">
              <w:rPr>
                <w:rFonts w:eastAsia="Times New Roman"/>
              </w:rPr>
              <w:t>Cheile Zărne</w:t>
            </w:r>
            <w:r w:rsidR="00F65BE3" w:rsidRPr="00F65BE3">
              <w:rPr>
                <w:rFonts w:eastAsia="Times New Roman"/>
              </w:rPr>
              <w:t>ș</w:t>
            </w:r>
            <w:r w:rsidRPr="00F65BE3">
              <w:rPr>
                <w:rFonts w:eastAsia="Times New Roman"/>
              </w:rPr>
              <w:t>tilor</w:t>
            </w:r>
          </w:p>
        </w:tc>
        <w:tc>
          <w:tcPr>
            <w:tcW w:w="2127" w:type="dxa"/>
            <w:vAlign w:val="center"/>
          </w:tcPr>
          <w:p w14:paraId="47DBE636" w14:textId="1F085587" w:rsidR="006B1946" w:rsidRPr="00F65BE3" w:rsidRDefault="006B1946" w:rsidP="00D27AA4">
            <w:pPr>
              <w:suppressLineNumbers/>
              <w:snapToGrid w:val="0"/>
              <w:spacing w:line="240" w:lineRule="auto"/>
              <w:jc w:val="center"/>
            </w:pPr>
            <w:r w:rsidRPr="00F65BE3">
              <w:t>Rezerva</w:t>
            </w:r>
            <w:r w:rsidR="00F65BE3" w:rsidRPr="00F65BE3">
              <w:t>ț</w:t>
            </w:r>
            <w:r w:rsidRPr="00F65BE3">
              <w:t>ie naturală</w:t>
            </w:r>
          </w:p>
        </w:tc>
        <w:tc>
          <w:tcPr>
            <w:tcW w:w="1619" w:type="dxa"/>
            <w:vAlign w:val="center"/>
          </w:tcPr>
          <w:p w14:paraId="5A1B7CFB" w14:textId="77777777" w:rsidR="006B1946" w:rsidRPr="00F65BE3" w:rsidRDefault="006B1946" w:rsidP="00D27AA4">
            <w:pPr>
              <w:suppressLineNumbers/>
              <w:snapToGrid w:val="0"/>
              <w:spacing w:line="240" w:lineRule="auto"/>
              <w:ind w:hanging="13"/>
              <w:jc w:val="center"/>
            </w:pPr>
            <w:r w:rsidRPr="00F65BE3">
              <w:t>IV</w:t>
            </w:r>
          </w:p>
        </w:tc>
        <w:tc>
          <w:tcPr>
            <w:tcW w:w="1357" w:type="dxa"/>
            <w:vAlign w:val="center"/>
          </w:tcPr>
          <w:p w14:paraId="6B96A171" w14:textId="77777777" w:rsidR="006B1946" w:rsidRPr="00F65BE3" w:rsidRDefault="006B1946" w:rsidP="00D27AA4">
            <w:pPr>
              <w:suppressLineNumbers/>
              <w:snapToGrid w:val="0"/>
              <w:spacing w:line="240" w:lineRule="auto"/>
              <w:jc w:val="center"/>
            </w:pPr>
            <w:r w:rsidRPr="00F65BE3">
              <w:t>APNPC</w:t>
            </w:r>
          </w:p>
        </w:tc>
        <w:tc>
          <w:tcPr>
            <w:tcW w:w="1701" w:type="dxa"/>
            <w:vAlign w:val="center"/>
          </w:tcPr>
          <w:p w14:paraId="0CBC5A59" w14:textId="77777777" w:rsidR="006B1946" w:rsidRPr="00F65BE3" w:rsidRDefault="006B1946" w:rsidP="00D27AA4">
            <w:pPr>
              <w:spacing w:line="240" w:lineRule="auto"/>
              <w:jc w:val="center"/>
            </w:pPr>
            <w:r w:rsidRPr="00F65BE3">
              <w:t>inclusă</w:t>
            </w:r>
          </w:p>
        </w:tc>
        <w:tc>
          <w:tcPr>
            <w:tcW w:w="1902" w:type="dxa"/>
            <w:vAlign w:val="center"/>
          </w:tcPr>
          <w:p w14:paraId="30E2CA32" w14:textId="77777777" w:rsidR="006B1946" w:rsidRPr="00F65BE3" w:rsidRDefault="006B1946" w:rsidP="00D27AA4">
            <w:pPr>
              <w:suppressLineNumbers/>
              <w:snapToGrid w:val="0"/>
              <w:spacing w:line="240" w:lineRule="auto"/>
              <w:jc w:val="center"/>
            </w:pPr>
            <w:r w:rsidRPr="00F65BE3">
              <w:rPr>
                <w:rFonts w:eastAsia="Times New Roman"/>
              </w:rPr>
              <w:t xml:space="preserve">120,818 </w:t>
            </w:r>
            <w:r w:rsidRPr="00F65BE3">
              <w:t>ha</w:t>
            </w:r>
          </w:p>
        </w:tc>
        <w:tc>
          <w:tcPr>
            <w:tcW w:w="1701" w:type="dxa"/>
            <w:vAlign w:val="center"/>
          </w:tcPr>
          <w:p w14:paraId="0773AD0B" w14:textId="77777777" w:rsidR="006B1946" w:rsidRPr="002B1DC8" w:rsidRDefault="007131E3" w:rsidP="00D27AA4">
            <w:pPr>
              <w:suppressLineNumbers/>
              <w:snapToGrid w:val="0"/>
              <w:spacing w:line="240" w:lineRule="auto"/>
              <w:jc w:val="center"/>
            </w:pPr>
            <w:r w:rsidRPr="002B1DC8">
              <w:t>0,76</w:t>
            </w:r>
            <w:r w:rsidR="006B1946" w:rsidRPr="002B1DC8">
              <w:t xml:space="preserve"> %</w:t>
            </w:r>
          </w:p>
        </w:tc>
      </w:tr>
      <w:tr w:rsidR="006E7644" w:rsidRPr="00F65BE3" w14:paraId="769A826D" w14:textId="77777777" w:rsidTr="008A293E">
        <w:trPr>
          <w:cantSplit/>
          <w:trHeight w:val="170"/>
          <w:jc w:val="center"/>
        </w:trPr>
        <w:tc>
          <w:tcPr>
            <w:tcW w:w="562" w:type="dxa"/>
            <w:vAlign w:val="center"/>
          </w:tcPr>
          <w:p w14:paraId="662DC592" w14:textId="77777777" w:rsidR="005804EC" w:rsidRPr="00F65BE3" w:rsidRDefault="005804EC" w:rsidP="00D27AA4">
            <w:pPr>
              <w:suppressLineNumbers/>
              <w:snapToGrid w:val="0"/>
              <w:spacing w:line="240" w:lineRule="auto"/>
            </w:pPr>
            <w:r w:rsidRPr="00F65BE3">
              <w:t>13</w:t>
            </w:r>
          </w:p>
        </w:tc>
        <w:tc>
          <w:tcPr>
            <w:tcW w:w="1418" w:type="dxa"/>
            <w:vAlign w:val="center"/>
          </w:tcPr>
          <w:p w14:paraId="0501728C" w14:textId="77777777" w:rsidR="005804EC" w:rsidRPr="00F65BE3" w:rsidRDefault="005804EC" w:rsidP="00D27AA4">
            <w:pPr>
              <w:suppressLineNumbers/>
              <w:snapToGrid w:val="0"/>
              <w:spacing w:line="240" w:lineRule="auto"/>
            </w:pPr>
            <w:r w:rsidRPr="00F65BE3">
              <w:rPr>
                <w:rFonts w:eastAsia="Times New Roman"/>
              </w:rPr>
              <w:t>RONPA0266</w:t>
            </w:r>
          </w:p>
        </w:tc>
        <w:tc>
          <w:tcPr>
            <w:tcW w:w="2551" w:type="dxa"/>
            <w:vAlign w:val="center"/>
          </w:tcPr>
          <w:p w14:paraId="239405AE" w14:textId="27FC4BB2" w:rsidR="005804EC" w:rsidRPr="00F65BE3" w:rsidRDefault="005804EC" w:rsidP="00D27AA4">
            <w:pPr>
              <w:suppressLineNumbers/>
              <w:snapToGrid w:val="0"/>
              <w:spacing w:line="240" w:lineRule="auto"/>
            </w:pPr>
            <w:r w:rsidRPr="00F65BE3">
              <w:rPr>
                <w:rFonts w:eastAsia="Times New Roman"/>
              </w:rPr>
              <w:t>Pe</w:t>
            </w:r>
            <w:r w:rsidR="00F65BE3" w:rsidRPr="00F65BE3">
              <w:rPr>
                <w:rFonts w:eastAsia="Times New Roman"/>
              </w:rPr>
              <w:t>ș</w:t>
            </w:r>
            <w:r w:rsidRPr="00F65BE3">
              <w:rPr>
                <w:rFonts w:eastAsia="Times New Roman"/>
              </w:rPr>
              <w:t>tera Liliecilor</w:t>
            </w:r>
          </w:p>
        </w:tc>
        <w:tc>
          <w:tcPr>
            <w:tcW w:w="2127" w:type="dxa"/>
            <w:vAlign w:val="center"/>
          </w:tcPr>
          <w:p w14:paraId="00AAAD1F" w14:textId="7DDC6562" w:rsidR="005804EC" w:rsidRPr="00F65BE3" w:rsidRDefault="00443783" w:rsidP="00D27AA4">
            <w:pPr>
              <w:suppressLineNumbers/>
              <w:snapToGrid w:val="0"/>
              <w:spacing w:line="240" w:lineRule="auto"/>
              <w:jc w:val="center"/>
            </w:pPr>
            <w:r w:rsidRPr="00F65BE3">
              <w:t>Monument al naturii</w:t>
            </w:r>
          </w:p>
        </w:tc>
        <w:tc>
          <w:tcPr>
            <w:tcW w:w="1619" w:type="dxa"/>
            <w:vAlign w:val="center"/>
          </w:tcPr>
          <w:p w14:paraId="2EC027A0" w14:textId="28D635C9" w:rsidR="005804EC" w:rsidRPr="00F65BE3" w:rsidRDefault="00443783" w:rsidP="00D27AA4">
            <w:pPr>
              <w:suppressLineNumbers/>
              <w:snapToGrid w:val="0"/>
              <w:spacing w:line="240" w:lineRule="auto"/>
              <w:ind w:hanging="13"/>
              <w:jc w:val="center"/>
            </w:pPr>
            <w:r w:rsidRPr="00F65BE3">
              <w:t>III</w:t>
            </w:r>
          </w:p>
        </w:tc>
        <w:tc>
          <w:tcPr>
            <w:tcW w:w="1357" w:type="dxa"/>
            <w:vAlign w:val="center"/>
          </w:tcPr>
          <w:p w14:paraId="1CBCE2CB" w14:textId="77777777" w:rsidR="005804EC" w:rsidRPr="00F65BE3" w:rsidRDefault="005804EC" w:rsidP="00D27AA4">
            <w:pPr>
              <w:suppressLineNumbers/>
              <w:snapToGrid w:val="0"/>
              <w:spacing w:line="240" w:lineRule="auto"/>
              <w:jc w:val="center"/>
            </w:pPr>
            <w:r w:rsidRPr="00F65BE3">
              <w:t>APNPC</w:t>
            </w:r>
          </w:p>
        </w:tc>
        <w:tc>
          <w:tcPr>
            <w:tcW w:w="1701" w:type="dxa"/>
            <w:vAlign w:val="center"/>
          </w:tcPr>
          <w:p w14:paraId="15555789" w14:textId="1A51C2CC" w:rsidR="00935A12" w:rsidRPr="00F65BE3" w:rsidRDefault="00ED0A71" w:rsidP="00D27AA4">
            <w:pPr>
              <w:suppressLineNumbers/>
              <w:snapToGrid w:val="0"/>
              <w:spacing w:line="240" w:lineRule="auto"/>
              <w:jc w:val="center"/>
            </w:pPr>
            <w:r>
              <w:t>6</w:t>
            </w:r>
            <w:r w:rsidR="0098622E" w:rsidRPr="00F65BE3">
              <w:t>,5</w:t>
            </w:r>
            <w:r>
              <w:t>13</w:t>
            </w:r>
            <w:r w:rsidR="0098622E" w:rsidRPr="00F65BE3">
              <w:t xml:space="preserve"> ha;</w:t>
            </w:r>
          </w:p>
          <w:p w14:paraId="060BCD12" w14:textId="4BDDF6B3" w:rsidR="00935A12" w:rsidRPr="00F65BE3" w:rsidRDefault="00361BB5" w:rsidP="00D27AA4">
            <w:pPr>
              <w:suppressLineNumbers/>
              <w:snapToGrid w:val="0"/>
              <w:spacing w:line="240" w:lineRule="auto"/>
              <w:jc w:val="center"/>
            </w:pPr>
            <w:r w:rsidRPr="00F65BE3">
              <w:t>nu se suprapune cu aria de referin</w:t>
            </w:r>
            <w:r w:rsidR="00F65BE3" w:rsidRPr="00F65BE3">
              <w:t>ț</w:t>
            </w:r>
            <w:r w:rsidRPr="00F65BE3">
              <w:t>ă;</w:t>
            </w:r>
          </w:p>
          <w:p w14:paraId="0DC6E068" w14:textId="77777777" w:rsidR="005804EC" w:rsidRPr="00F65BE3" w:rsidRDefault="00361BB5" w:rsidP="00D27AA4">
            <w:pPr>
              <w:suppressLineNumbers/>
              <w:snapToGrid w:val="0"/>
              <w:spacing w:line="240" w:lineRule="auto"/>
              <w:jc w:val="center"/>
            </w:pPr>
            <w:r w:rsidRPr="00F65BE3">
              <w:t>este inclusă în PNPC</w:t>
            </w:r>
          </w:p>
        </w:tc>
        <w:tc>
          <w:tcPr>
            <w:tcW w:w="1902" w:type="dxa"/>
            <w:vAlign w:val="center"/>
          </w:tcPr>
          <w:p w14:paraId="219B9BBC" w14:textId="77777777" w:rsidR="005804EC" w:rsidRPr="00F65BE3" w:rsidRDefault="00361BB5" w:rsidP="00D27AA4">
            <w:pPr>
              <w:suppressLineNumbers/>
              <w:snapToGrid w:val="0"/>
              <w:spacing w:line="240" w:lineRule="auto"/>
              <w:jc w:val="center"/>
            </w:pPr>
            <w:r w:rsidRPr="00F65BE3">
              <w:rPr>
                <w:rFonts w:eastAsia="Times New Roman"/>
              </w:rPr>
              <w:t xml:space="preserve">0 </w:t>
            </w:r>
            <w:r w:rsidR="005804EC" w:rsidRPr="00F65BE3">
              <w:t>ha</w:t>
            </w:r>
          </w:p>
        </w:tc>
        <w:tc>
          <w:tcPr>
            <w:tcW w:w="1701" w:type="dxa"/>
            <w:vAlign w:val="center"/>
          </w:tcPr>
          <w:p w14:paraId="69B241FD" w14:textId="77777777" w:rsidR="005804EC" w:rsidRPr="00F65BE3" w:rsidRDefault="00361BB5" w:rsidP="00D27AA4">
            <w:pPr>
              <w:suppressLineNumbers/>
              <w:snapToGrid w:val="0"/>
              <w:spacing w:line="240" w:lineRule="auto"/>
              <w:jc w:val="center"/>
            </w:pPr>
            <w:r w:rsidRPr="00F65BE3">
              <w:t>0</w:t>
            </w:r>
            <w:r w:rsidR="005804EC" w:rsidRPr="00F65BE3">
              <w:t xml:space="preserve"> %</w:t>
            </w:r>
          </w:p>
        </w:tc>
      </w:tr>
    </w:tbl>
    <w:p w14:paraId="208A8D54" w14:textId="77777777" w:rsidR="00413460" w:rsidRPr="00F65BE3" w:rsidRDefault="00413460" w:rsidP="008A293E">
      <w:pPr>
        <w:spacing w:line="360" w:lineRule="auto"/>
        <w:rPr>
          <w:i/>
        </w:rPr>
      </w:pPr>
      <w:r w:rsidRPr="00F65BE3">
        <w:t>*</w:t>
      </w:r>
      <w:r w:rsidR="005114C5" w:rsidRPr="00F65BE3">
        <w:rPr>
          <w:i/>
        </w:rPr>
        <w:t>P</w:t>
      </w:r>
      <w:r w:rsidRPr="00F65BE3">
        <w:rPr>
          <w:i/>
        </w:rPr>
        <w:t>entru rândurile 3-13 sunt prezentate categoriile IUCN</w:t>
      </w:r>
    </w:p>
    <w:p w14:paraId="7E5CA18F" w14:textId="75EA5296" w:rsidR="00096F90" w:rsidRPr="00F65BE3" w:rsidRDefault="00096F90" w:rsidP="008A293E">
      <w:pPr>
        <w:spacing w:line="360" w:lineRule="auto"/>
      </w:pPr>
      <w:r w:rsidRPr="00F65BE3">
        <w:rPr>
          <w:i/>
        </w:rPr>
        <w:t>** Sursa informa</w:t>
      </w:r>
      <w:r w:rsidR="00F65BE3" w:rsidRPr="00F65BE3">
        <w:rPr>
          <w:i/>
        </w:rPr>
        <w:t>ț</w:t>
      </w:r>
      <w:r w:rsidRPr="00F65BE3">
        <w:rPr>
          <w:i/>
        </w:rPr>
        <w:t>iilor privind suprafa</w:t>
      </w:r>
      <w:r w:rsidR="00F65BE3" w:rsidRPr="00F65BE3">
        <w:rPr>
          <w:i/>
        </w:rPr>
        <w:t>ț</w:t>
      </w:r>
      <w:r w:rsidRPr="00F65BE3">
        <w:rPr>
          <w:i/>
        </w:rPr>
        <w:t>a ariilor protejate vizate este detaliată mai sus, în sec</w:t>
      </w:r>
      <w:r w:rsidR="00F65BE3" w:rsidRPr="00F65BE3">
        <w:rPr>
          <w:i/>
        </w:rPr>
        <w:t>ț</w:t>
      </w:r>
      <w:r w:rsidRPr="00F65BE3">
        <w:rPr>
          <w:i/>
        </w:rPr>
        <w:t>iunea 1.2.5. Limitele vectoriale ale ariilor naturale protejate</w:t>
      </w:r>
    </w:p>
    <w:p w14:paraId="42AEE72E" w14:textId="77777777" w:rsidR="00096F90" w:rsidRPr="00F65BE3" w:rsidRDefault="00096F90" w:rsidP="008A293E">
      <w:pPr>
        <w:spacing w:line="360" w:lineRule="auto"/>
      </w:pPr>
    </w:p>
    <w:p w14:paraId="4AE7AFD8" w14:textId="1D7C8023" w:rsidR="006D5EDE" w:rsidRPr="00F65BE3" w:rsidRDefault="008334E3" w:rsidP="002A0A26">
      <w:pPr>
        <w:spacing w:line="360" w:lineRule="auto"/>
        <w:ind w:firstLine="567"/>
      </w:pPr>
      <w:r w:rsidRPr="00F65BE3">
        <w:t xml:space="preserve">Harta suprapunerilor ariilor naturale protejate este prezentată în Anexa </w:t>
      </w:r>
      <w:r w:rsidR="00A14480" w:rsidRPr="00F65BE3">
        <w:t>nr.</w:t>
      </w:r>
      <w:r w:rsidR="007F194B" w:rsidRPr="00F65BE3">
        <w:t>1</w:t>
      </w:r>
      <w:r w:rsidR="00BB7614">
        <w:t xml:space="preserve"> la Planul de Management</w:t>
      </w:r>
      <w:r w:rsidRPr="00F65BE3">
        <w:t xml:space="preserve">. </w:t>
      </w:r>
    </w:p>
    <w:p w14:paraId="3551CD08" w14:textId="77777777" w:rsidR="003B5766" w:rsidRPr="00F65BE3" w:rsidRDefault="003B5766" w:rsidP="008A293E">
      <w:pPr>
        <w:spacing w:line="360" w:lineRule="auto"/>
        <w:sectPr w:rsidR="003B5766" w:rsidRPr="00F65BE3" w:rsidSect="00F72150">
          <w:pgSz w:w="16839" w:h="11907" w:orient="landscape" w:code="9"/>
          <w:pgMar w:top="1418" w:right="1134" w:bottom="1134" w:left="1134" w:header="0" w:footer="709" w:gutter="0"/>
          <w:cols w:space="720"/>
          <w:docGrid w:linePitch="299"/>
        </w:sectPr>
      </w:pPr>
    </w:p>
    <w:p w14:paraId="1E338466" w14:textId="7E0CC293" w:rsidR="00096692" w:rsidRPr="00F65BE3" w:rsidRDefault="00096692" w:rsidP="008A293E">
      <w:pPr>
        <w:pStyle w:val="Heading-3"/>
        <w:spacing w:line="360" w:lineRule="auto"/>
        <w:ind w:left="567" w:hanging="567"/>
        <w:rPr>
          <w:rFonts w:cs="Times New Roman"/>
          <w:lang w:val="ro-RO"/>
        </w:rPr>
      </w:pPr>
      <w:bookmarkStart w:id="18" w:name="_Toc212812658"/>
      <w:r w:rsidRPr="00F65BE3">
        <w:rPr>
          <w:rFonts w:cs="Times New Roman"/>
          <w:lang w:val="ro-RO"/>
        </w:rPr>
        <w:lastRenderedPageBreak/>
        <w:t>Situa</w:t>
      </w:r>
      <w:r w:rsidR="00F65BE3" w:rsidRPr="00F65BE3">
        <w:rPr>
          <w:rFonts w:cs="Times New Roman"/>
          <w:lang w:val="ro-RO"/>
        </w:rPr>
        <w:t>ț</w:t>
      </w:r>
      <w:r w:rsidRPr="00F65BE3">
        <w:rPr>
          <w:rFonts w:cs="Times New Roman"/>
          <w:lang w:val="ro-RO"/>
        </w:rPr>
        <w:t>ia terenurilor</w:t>
      </w:r>
      <w:bookmarkEnd w:id="18"/>
    </w:p>
    <w:p w14:paraId="396B0463" w14:textId="7E91475D" w:rsidR="00E022A9" w:rsidRPr="00F65BE3" w:rsidRDefault="00E022A9" w:rsidP="008A293E">
      <w:pPr>
        <w:pStyle w:val="Caption"/>
        <w:keepNext/>
        <w:spacing w:after="0" w:line="360" w:lineRule="auto"/>
        <w:rPr>
          <w:color w:val="auto"/>
          <w:sz w:val="24"/>
          <w:szCs w:val="24"/>
        </w:rPr>
      </w:pPr>
      <w:r w:rsidRPr="00F65BE3">
        <w:rPr>
          <w:color w:val="auto"/>
          <w:sz w:val="24"/>
          <w:szCs w:val="24"/>
        </w:rPr>
        <w:t xml:space="preserve">Tabelul </w:t>
      </w:r>
      <w:r w:rsidR="00A80F74" w:rsidRPr="00F65BE3">
        <w:rPr>
          <w:color w:val="auto"/>
          <w:sz w:val="24"/>
          <w:szCs w:val="24"/>
        </w:rPr>
        <w:t>2</w:t>
      </w:r>
      <w:r w:rsidRPr="00F65BE3">
        <w:rPr>
          <w:color w:val="auto"/>
          <w:sz w:val="24"/>
          <w:szCs w:val="24"/>
        </w:rPr>
        <w:t xml:space="preserve"> Situa</w:t>
      </w:r>
      <w:r w:rsidR="00F65BE3" w:rsidRPr="00F65BE3">
        <w:rPr>
          <w:color w:val="auto"/>
          <w:sz w:val="24"/>
          <w:szCs w:val="24"/>
        </w:rPr>
        <w:t>ț</w:t>
      </w:r>
      <w:r w:rsidRPr="00F65BE3">
        <w:rPr>
          <w:color w:val="auto"/>
          <w:sz w:val="24"/>
          <w:szCs w:val="24"/>
        </w:rPr>
        <w:t>ia juridică a terenurilor vizate de Planul de management</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3678"/>
        <w:gridCol w:w="1701"/>
        <w:gridCol w:w="2126"/>
        <w:gridCol w:w="2118"/>
      </w:tblGrid>
      <w:tr w:rsidR="003B2918" w:rsidRPr="00F65BE3" w14:paraId="02F71446" w14:textId="77777777" w:rsidTr="00302630">
        <w:trPr>
          <w:tblCellSpacing w:w="15" w:type="dxa"/>
          <w:jc w:val="center"/>
        </w:trPr>
        <w:tc>
          <w:tcPr>
            <w:tcW w:w="3633" w:type="dxa"/>
            <w:tcBorders>
              <w:top w:val="single" w:sz="6" w:space="0" w:color="000000"/>
              <w:left w:val="single" w:sz="6" w:space="0" w:color="000000"/>
              <w:bottom w:val="single" w:sz="6" w:space="0" w:color="000000"/>
              <w:right w:val="single" w:sz="6" w:space="0" w:color="000000"/>
            </w:tcBorders>
            <w:vAlign w:val="center"/>
            <w:hideMark/>
          </w:tcPr>
          <w:p w14:paraId="22BB6CAF" w14:textId="77777777" w:rsidR="003B2918" w:rsidRPr="00F65BE3" w:rsidRDefault="003B2918" w:rsidP="002E3B48">
            <w:pPr>
              <w:spacing w:line="240" w:lineRule="auto"/>
              <w:jc w:val="center"/>
              <w:rPr>
                <w:b/>
              </w:rPr>
            </w:pPr>
            <w:r w:rsidRPr="00F65BE3">
              <w:rPr>
                <w:b/>
              </w:rPr>
              <w:t>Domeniu</w:t>
            </w:r>
          </w:p>
        </w:tc>
        <w:tc>
          <w:tcPr>
            <w:tcW w:w="1671" w:type="dxa"/>
            <w:tcBorders>
              <w:top w:val="single" w:sz="6" w:space="0" w:color="000000"/>
              <w:left w:val="single" w:sz="6" w:space="0" w:color="000000"/>
              <w:bottom w:val="single" w:sz="6" w:space="0" w:color="000000"/>
              <w:right w:val="single" w:sz="6" w:space="0" w:color="000000"/>
            </w:tcBorders>
            <w:vAlign w:val="center"/>
            <w:hideMark/>
          </w:tcPr>
          <w:p w14:paraId="0B4533FE" w14:textId="0F6F9C63" w:rsidR="003B2918" w:rsidRPr="00F65BE3" w:rsidRDefault="003B2918" w:rsidP="002E3B48">
            <w:pPr>
              <w:spacing w:line="240" w:lineRule="auto"/>
              <w:ind w:hanging="12"/>
              <w:jc w:val="center"/>
              <w:rPr>
                <w:b/>
              </w:rPr>
            </w:pPr>
            <w:r w:rsidRPr="00F65BE3">
              <w:rPr>
                <w:b/>
              </w:rPr>
              <w:t>Procent din suprafa</w:t>
            </w:r>
            <w:r w:rsidR="00F65BE3" w:rsidRPr="00F65BE3">
              <w:rPr>
                <w:b/>
              </w:rPr>
              <w:t>ț</w:t>
            </w:r>
            <w:r w:rsidRPr="00F65BE3">
              <w:rPr>
                <w:b/>
              </w:rPr>
              <w:t xml:space="preserve">a vizată de PM </w:t>
            </w:r>
            <w:r w:rsidRPr="00F65BE3">
              <w:rPr>
                <w:b/>
              </w:rPr>
              <w:br/>
              <w:t>[%]</w:t>
            </w:r>
          </w:p>
        </w:tc>
        <w:tc>
          <w:tcPr>
            <w:tcW w:w="2096" w:type="dxa"/>
            <w:tcBorders>
              <w:top w:val="single" w:sz="6" w:space="0" w:color="000000"/>
              <w:left w:val="single" w:sz="6" w:space="0" w:color="000000"/>
              <w:bottom w:val="single" w:sz="6" w:space="0" w:color="000000"/>
              <w:right w:val="single" w:sz="6" w:space="0" w:color="000000"/>
            </w:tcBorders>
            <w:vAlign w:val="center"/>
            <w:hideMark/>
          </w:tcPr>
          <w:p w14:paraId="78E85683" w14:textId="718A3582" w:rsidR="003B2918" w:rsidRPr="00F65BE3" w:rsidRDefault="003B2918" w:rsidP="002E3B48">
            <w:pPr>
              <w:spacing w:line="240" w:lineRule="auto"/>
              <w:jc w:val="center"/>
              <w:rPr>
                <w:b/>
              </w:rPr>
            </w:pPr>
            <w:r w:rsidRPr="00F65BE3">
              <w:rPr>
                <w:b/>
              </w:rPr>
              <w:t>Procent din suprafa</w:t>
            </w:r>
            <w:r w:rsidR="00F65BE3" w:rsidRPr="00F65BE3">
              <w:rPr>
                <w:b/>
              </w:rPr>
              <w:t>ț</w:t>
            </w:r>
            <w:r w:rsidRPr="00F65BE3">
              <w:rPr>
                <w:b/>
              </w:rPr>
              <w:t>a vizată de PM în intravilan</w:t>
            </w:r>
          </w:p>
          <w:p w14:paraId="044BC51F" w14:textId="77777777" w:rsidR="003B2918" w:rsidRPr="00F65BE3" w:rsidRDefault="003B2918" w:rsidP="002E3B48">
            <w:pPr>
              <w:spacing w:line="240" w:lineRule="auto"/>
              <w:jc w:val="center"/>
              <w:rPr>
                <w:b/>
              </w:rPr>
            </w:pPr>
            <w:r w:rsidRPr="00F65BE3">
              <w:rPr>
                <w:b/>
              </w:rPr>
              <w:t>[%]</w:t>
            </w:r>
          </w:p>
        </w:tc>
        <w:tc>
          <w:tcPr>
            <w:tcW w:w="2073" w:type="dxa"/>
            <w:tcBorders>
              <w:top w:val="single" w:sz="6" w:space="0" w:color="000000"/>
              <w:left w:val="single" w:sz="6" w:space="0" w:color="000000"/>
              <w:bottom w:val="single" w:sz="6" w:space="0" w:color="000000"/>
              <w:right w:val="single" w:sz="6" w:space="0" w:color="000000"/>
            </w:tcBorders>
            <w:vAlign w:val="center"/>
            <w:hideMark/>
          </w:tcPr>
          <w:p w14:paraId="69D5EE88" w14:textId="7E809FC8" w:rsidR="003B2918" w:rsidRPr="00F65BE3" w:rsidRDefault="003B2918" w:rsidP="002E3B48">
            <w:pPr>
              <w:spacing w:line="240" w:lineRule="auto"/>
              <w:jc w:val="center"/>
              <w:rPr>
                <w:b/>
              </w:rPr>
            </w:pPr>
            <w:r w:rsidRPr="00F65BE3">
              <w:rPr>
                <w:b/>
              </w:rPr>
              <w:t>Procent din suprafa</w:t>
            </w:r>
            <w:r w:rsidR="00F65BE3" w:rsidRPr="00F65BE3">
              <w:rPr>
                <w:b/>
              </w:rPr>
              <w:t>ț</w:t>
            </w:r>
            <w:r w:rsidRPr="00F65BE3">
              <w:rPr>
                <w:b/>
              </w:rPr>
              <w:t>a vizată de PM în extravilan</w:t>
            </w:r>
          </w:p>
          <w:p w14:paraId="4F2CC10E" w14:textId="77777777" w:rsidR="003B2918" w:rsidRPr="00F65BE3" w:rsidRDefault="003B2918" w:rsidP="002E3B48">
            <w:pPr>
              <w:spacing w:line="240" w:lineRule="auto"/>
              <w:jc w:val="center"/>
              <w:rPr>
                <w:b/>
              </w:rPr>
            </w:pPr>
            <w:r w:rsidRPr="00F65BE3">
              <w:rPr>
                <w:b/>
              </w:rPr>
              <w:t>[%]</w:t>
            </w:r>
          </w:p>
        </w:tc>
      </w:tr>
      <w:tr w:rsidR="003B2918" w:rsidRPr="00F65BE3" w14:paraId="3179E46C" w14:textId="77777777" w:rsidTr="00FB43FA">
        <w:trPr>
          <w:tblCellSpacing w:w="15" w:type="dxa"/>
          <w:jc w:val="center"/>
        </w:trPr>
        <w:tc>
          <w:tcPr>
            <w:tcW w:w="3633" w:type="dxa"/>
            <w:tcBorders>
              <w:top w:val="single" w:sz="6" w:space="0" w:color="000000"/>
              <w:left w:val="single" w:sz="6" w:space="0" w:color="000000"/>
              <w:bottom w:val="single" w:sz="6" w:space="0" w:color="000000"/>
              <w:right w:val="single" w:sz="6" w:space="0" w:color="000000"/>
            </w:tcBorders>
            <w:vAlign w:val="center"/>
            <w:hideMark/>
          </w:tcPr>
          <w:p w14:paraId="5BD18144" w14:textId="77777777" w:rsidR="003B2918" w:rsidRPr="00F65BE3" w:rsidRDefault="003B2918" w:rsidP="00302630">
            <w:pPr>
              <w:spacing w:line="360" w:lineRule="auto"/>
              <w:jc w:val="left"/>
            </w:pPr>
            <w:r w:rsidRPr="00F65BE3">
              <w:t xml:space="preserve">Total domeniul public (DP) </w:t>
            </w:r>
          </w:p>
        </w:tc>
        <w:tc>
          <w:tcPr>
            <w:tcW w:w="1671" w:type="dxa"/>
            <w:tcBorders>
              <w:top w:val="single" w:sz="6" w:space="0" w:color="000000"/>
              <w:left w:val="single" w:sz="6" w:space="0" w:color="000000"/>
              <w:bottom w:val="single" w:sz="6" w:space="0" w:color="000000"/>
              <w:right w:val="single" w:sz="6" w:space="0" w:color="000000"/>
            </w:tcBorders>
            <w:vAlign w:val="center"/>
          </w:tcPr>
          <w:p w14:paraId="0F59049F" w14:textId="78CF6CC8" w:rsidR="003B2918" w:rsidRPr="00F65BE3" w:rsidRDefault="003B2918" w:rsidP="00302630">
            <w:pPr>
              <w:spacing w:line="360" w:lineRule="auto"/>
              <w:jc w:val="center"/>
            </w:pPr>
            <w:r w:rsidRPr="00F65BE3">
              <w:t>3</w:t>
            </w:r>
            <w:r w:rsidR="00035D7C">
              <w:t>8</w:t>
            </w:r>
            <w:r w:rsidRPr="00F65BE3">
              <w:t>,</w:t>
            </w:r>
            <w:r w:rsidR="00035D7C">
              <w:t>3</w:t>
            </w:r>
          </w:p>
        </w:tc>
        <w:tc>
          <w:tcPr>
            <w:tcW w:w="2096" w:type="dxa"/>
            <w:tcBorders>
              <w:top w:val="single" w:sz="6" w:space="0" w:color="000000"/>
              <w:left w:val="single" w:sz="6" w:space="0" w:color="000000"/>
              <w:bottom w:val="single" w:sz="6" w:space="0" w:color="000000"/>
              <w:right w:val="single" w:sz="6" w:space="0" w:color="000000"/>
            </w:tcBorders>
            <w:vAlign w:val="center"/>
            <w:hideMark/>
          </w:tcPr>
          <w:p w14:paraId="6512F5FE" w14:textId="77777777" w:rsidR="003B2918" w:rsidRPr="00035D7C" w:rsidRDefault="003B2918" w:rsidP="00302630">
            <w:pPr>
              <w:spacing w:line="360" w:lineRule="auto"/>
              <w:jc w:val="center"/>
            </w:pPr>
            <w:r w:rsidRPr="00035D7C">
              <w:t>0,22</w:t>
            </w:r>
          </w:p>
        </w:tc>
        <w:tc>
          <w:tcPr>
            <w:tcW w:w="2073" w:type="dxa"/>
            <w:tcBorders>
              <w:top w:val="single" w:sz="6" w:space="0" w:color="000000"/>
              <w:left w:val="single" w:sz="6" w:space="0" w:color="000000"/>
              <w:bottom w:val="single" w:sz="6" w:space="0" w:color="000000"/>
              <w:right w:val="single" w:sz="6" w:space="0" w:color="000000"/>
            </w:tcBorders>
            <w:vAlign w:val="center"/>
            <w:hideMark/>
          </w:tcPr>
          <w:p w14:paraId="2373EDE3" w14:textId="4990B164" w:rsidR="003B2918" w:rsidRPr="00035D7C" w:rsidRDefault="003B2918" w:rsidP="00302630">
            <w:pPr>
              <w:spacing w:line="360" w:lineRule="auto"/>
              <w:jc w:val="center"/>
            </w:pPr>
            <w:r w:rsidRPr="00035D7C">
              <w:t>38,</w:t>
            </w:r>
            <w:r w:rsidR="00035D7C" w:rsidRPr="00035D7C">
              <w:t>08</w:t>
            </w:r>
          </w:p>
        </w:tc>
      </w:tr>
      <w:tr w:rsidR="003B2918" w:rsidRPr="00F65BE3" w14:paraId="5D3D53CB" w14:textId="77777777" w:rsidTr="00FB43FA">
        <w:trPr>
          <w:tblCellSpacing w:w="15" w:type="dxa"/>
          <w:jc w:val="center"/>
        </w:trPr>
        <w:tc>
          <w:tcPr>
            <w:tcW w:w="3633" w:type="dxa"/>
            <w:tcBorders>
              <w:top w:val="single" w:sz="6" w:space="0" w:color="000000"/>
              <w:left w:val="single" w:sz="6" w:space="0" w:color="000000"/>
              <w:bottom w:val="single" w:sz="6" w:space="0" w:color="000000"/>
              <w:right w:val="single" w:sz="6" w:space="0" w:color="000000"/>
            </w:tcBorders>
            <w:vAlign w:val="center"/>
            <w:hideMark/>
          </w:tcPr>
          <w:p w14:paraId="2C3CDD99" w14:textId="77777777" w:rsidR="003B2918" w:rsidRPr="00F65BE3" w:rsidRDefault="003B2918" w:rsidP="00302630">
            <w:pPr>
              <w:spacing w:line="360" w:lineRule="auto"/>
              <w:jc w:val="left"/>
            </w:pPr>
            <w:r w:rsidRPr="00F65BE3">
              <w:t xml:space="preserve">Total proprietate privată (PP) </w:t>
            </w:r>
          </w:p>
        </w:tc>
        <w:tc>
          <w:tcPr>
            <w:tcW w:w="1671" w:type="dxa"/>
            <w:tcBorders>
              <w:top w:val="single" w:sz="6" w:space="0" w:color="000000"/>
              <w:left w:val="single" w:sz="6" w:space="0" w:color="000000"/>
              <w:bottom w:val="single" w:sz="6" w:space="0" w:color="000000"/>
              <w:right w:val="single" w:sz="6" w:space="0" w:color="000000"/>
            </w:tcBorders>
            <w:vAlign w:val="center"/>
          </w:tcPr>
          <w:p w14:paraId="360E12AB" w14:textId="66658464" w:rsidR="003B2918" w:rsidRPr="00F65BE3" w:rsidRDefault="003B2918" w:rsidP="00302630">
            <w:pPr>
              <w:spacing w:line="360" w:lineRule="auto"/>
              <w:jc w:val="center"/>
            </w:pPr>
            <w:r w:rsidRPr="00F65BE3">
              <w:t>6</w:t>
            </w:r>
            <w:r w:rsidR="00035D7C">
              <w:t>1</w:t>
            </w:r>
            <w:r w:rsidRPr="00F65BE3">
              <w:t>,</w:t>
            </w:r>
            <w:r w:rsidR="00035D7C">
              <w:t>7</w:t>
            </w:r>
          </w:p>
        </w:tc>
        <w:tc>
          <w:tcPr>
            <w:tcW w:w="2096" w:type="dxa"/>
            <w:tcBorders>
              <w:top w:val="single" w:sz="6" w:space="0" w:color="000000"/>
              <w:left w:val="single" w:sz="6" w:space="0" w:color="000000"/>
              <w:bottom w:val="single" w:sz="6" w:space="0" w:color="000000"/>
              <w:right w:val="single" w:sz="6" w:space="0" w:color="000000"/>
            </w:tcBorders>
            <w:vAlign w:val="center"/>
            <w:hideMark/>
          </w:tcPr>
          <w:p w14:paraId="54EF0D07" w14:textId="77777777" w:rsidR="003B2918" w:rsidRPr="00035D7C" w:rsidRDefault="003B2918" w:rsidP="00302630">
            <w:pPr>
              <w:spacing w:line="360" w:lineRule="auto"/>
              <w:jc w:val="center"/>
            </w:pPr>
            <w:r w:rsidRPr="00035D7C">
              <w:t>3,69</w:t>
            </w:r>
          </w:p>
        </w:tc>
        <w:tc>
          <w:tcPr>
            <w:tcW w:w="2073" w:type="dxa"/>
            <w:tcBorders>
              <w:top w:val="single" w:sz="6" w:space="0" w:color="000000"/>
              <w:left w:val="single" w:sz="6" w:space="0" w:color="000000"/>
              <w:bottom w:val="single" w:sz="6" w:space="0" w:color="000000"/>
              <w:right w:val="single" w:sz="6" w:space="0" w:color="000000"/>
            </w:tcBorders>
            <w:vAlign w:val="center"/>
            <w:hideMark/>
          </w:tcPr>
          <w:p w14:paraId="71D39663" w14:textId="58FD33B2" w:rsidR="003B2918" w:rsidRPr="00035D7C" w:rsidRDefault="003B2918" w:rsidP="00302630">
            <w:pPr>
              <w:spacing w:line="360" w:lineRule="auto"/>
              <w:jc w:val="center"/>
            </w:pPr>
            <w:r w:rsidRPr="00035D7C">
              <w:t>5</w:t>
            </w:r>
            <w:r w:rsidR="00035D7C" w:rsidRPr="00035D7C">
              <w:t>8,01</w:t>
            </w:r>
          </w:p>
        </w:tc>
      </w:tr>
      <w:tr w:rsidR="003B2918" w:rsidRPr="00F65BE3" w14:paraId="7C6ED504" w14:textId="77777777" w:rsidTr="00302630">
        <w:trPr>
          <w:tblCellSpacing w:w="15" w:type="dxa"/>
          <w:jc w:val="center"/>
        </w:trPr>
        <w:tc>
          <w:tcPr>
            <w:tcW w:w="3633" w:type="dxa"/>
            <w:tcBorders>
              <w:top w:val="single" w:sz="6" w:space="0" w:color="000000"/>
              <w:left w:val="single" w:sz="6" w:space="0" w:color="000000"/>
              <w:bottom w:val="single" w:sz="6" w:space="0" w:color="000000"/>
              <w:right w:val="single" w:sz="6" w:space="0" w:color="000000"/>
            </w:tcBorders>
            <w:vAlign w:val="center"/>
            <w:hideMark/>
          </w:tcPr>
          <w:p w14:paraId="14C46818" w14:textId="71F2CD42" w:rsidR="003B2918" w:rsidRPr="00F65BE3" w:rsidRDefault="003B2918" w:rsidP="00F603E4">
            <w:pPr>
              <w:jc w:val="left"/>
            </w:pPr>
            <w:r w:rsidRPr="00F65BE3">
              <w:t>Total procent pentru care nu se cunoa</w:t>
            </w:r>
            <w:r w:rsidR="00F65BE3" w:rsidRPr="00F65BE3">
              <w:t>ș</w:t>
            </w:r>
            <w:r w:rsidRPr="00F65BE3">
              <w:t xml:space="preserve">te încadrarea în domeniul public sau privat </w:t>
            </w:r>
          </w:p>
        </w:tc>
        <w:tc>
          <w:tcPr>
            <w:tcW w:w="1671" w:type="dxa"/>
            <w:tcBorders>
              <w:top w:val="single" w:sz="6" w:space="0" w:color="000000"/>
              <w:left w:val="single" w:sz="6" w:space="0" w:color="000000"/>
              <w:bottom w:val="single" w:sz="6" w:space="0" w:color="000000"/>
              <w:right w:val="single" w:sz="6" w:space="0" w:color="000000"/>
            </w:tcBorders>
            <w:vAlign w:val="center"/>
          </w:tcPr>
          <w:p w14:paraId="4DDA0FEC" w14:textId="77777777" w:rsidR="003B2918" w:rsidRPr="00F65BE3" w:rsidRDefault="003B2918" w:rsidP="00302630">
            <w:pPr>
              <w:spacing w:line="360" w:lineRule="auto"/>
              <w:jc w:val="center"/>
            </w:pPr>
            <w:r w:rsidRPr="00F65BE3">
              <w:t>-</w:t>
            </w:r>
          </w:p>
        </w:tc>
        <w:tc>
          <w:tcPr>
            <w:tcW w:w="2096" w:type="dxa"/>
            <w:tcBorders>
              <w:top w:val="single" w:sz="6" w:space="0" w:color="000000"/>
              <w:left w:val="single" w:sz="6" w:space="0" w:color="000000"/>
              <w:bottom w:val="single" w:sz="6" w:space="0" w:color="000000"/>
              <w:right w:val="single" w:sz="6" w:space="0" w:color="000000"/>
            </w:tcBorders>
            <w:vAlign w:val="center"/>
            <w:hideMark/>
          </w:tcPr>
          <w:p w14:paraId="41A1BB35" w14:textId="77777777" w:rsidR="003B2918" w:rsidRPr="00035D7C" w:rsidRDefault="003B2918" w:rsidP="00302630">
            <w:pPr>
              <w:spacing w:line="360" w:lineRule="auto"/>
              <w:jc w:val="center"/>
            </w:pPr>
            <w:r w:rsidRPr="00035D7C">
              <w:t>-</w:t>
            </w:r>
          </w:p>
        </w:tc>
        <w:tc>
          <w:tcPr>
            <w:tcW w:w="2073" w:type="dxa"/>
            <w:tcBorders>
              <w:top w:val="single" w:sz="6" w:space="0" w:color="000000"/>
              <w:left w:val="single" w:sz="6" w:space="0" w:color="000000"/>
              <w:bottom w:val="single" w:sz="6" w:space="0" w:color="000000"/>
              <w:right w:val="single" w:sz="6" w:space="0" w:color="000000"/>
            </w:tcBorders>
            <w:vAlign w:val="center"/>
            <w:hideMark/>
          </w:tcPr>
          <w:p w14:paraId="7497BE5C" w14:textId="77777777" w:rsidR="003B2918" w:rsidRPr="00035D7C" w:rsidRDefault="003B2918" w:rsidP="00302630">
            <w:pPr>
              <w:spacing w:line="360" w:lineRule="auto"/>
              <w:jc w:val="center"/>
            </w:pPr>
            <w:r w:rsidRPr="00035D7C">
              <w:t>-</w:t>
            </w:r>
          </w:p>
        </w:tc>
      </w:tr>
      <w:tr w:rsidR="003B2918" w:rsidRPr="00F65BE3" w14:paraId="15DBA4F8" w14:textId="77777777" w:rsidTr="00035D7C">
        <w:trPr>
          <w:tblCellSpacing w:w="15" w:type="dxa"/>
          <w:jc w:val="center"/>
        </w:trPr>
        <w:tc>
          <w:tcPr>
            <w:tcW w:w="3633" w:type="dxa"/>
            <w:tcBorders>
              <w:top w:val="single" w:sz="6" w:space="0" w:color="000000"/>
              <w:left w:val="single" w:sz="6" w:space="0" w:color="000000"/>
              <w:bottom w:val="single" w:sz="6" w:space="0" w:color="000000"/>
              <w:right w:val="single" w:sz="6" w:space="0" w:color="000000"/>
            </w:tcBorders>
            <w:vAlign w:val="center"/>
            <w:hideMark/>
          </w:tcPr>
          <w:p w14:paraId="42EEF58F" w14:textId="77777777" w:rsidR="003B2918" w:rsidRPr="00F65BE3" w:rsidRDefault="003B2918" w:rsidP="00302630">
            <w:pPr>
              <w:spacing w:line="360" w:lineRule="auto"/>
              <w:jc w:val="left"/>
              <w:rPr>
                <w:b/>
                <w:bCs/>
              </w:rPr>
            </w:pPr>
            <w:r w:rsidRPr="00F65BE3">
              <w:rPr>
                <w:b/>
                <w:bCs/>
              </w:rPr>
              <w:t>TOTAL</w:t>
            </w:r>
          </w:p>
        </w:tc>
        <w:tc>
          <w:tcPr>
            <w:tcW w:w="1671" w:type="dxa"/>
            <w:tcBorders>
              <w:top w:val="single" w:sz="6" w:space="0" w:color="000000"/>
              <w:left w:val="single" w:sz="6" w:space="0" w:color="000000"/>
              <w:bottom w:val="single" w:sz="6" w:space="0" w:color="000000"/>
              <w:right w:val="single" w:sz="6" w:space="0" w:color="000000"/>
            </w:tcBorders>
            <w:vAlign w:val="center"/>
          </w:tcPr>
          <w:p w14:paraId="644F5992" w14:textId="77777777" w:rsidR="003B2918" w:rsidRPr="00F65BE3" w:rsidRDefault="003B2918" w:rsidP="00302630">
            <w:pPr>
              <w:spacing w:line="360" w:lineRule="auto"/>
              <w:jc w:val="center"/>
              <w:rPr>
                <w:b/>
                <w:bCs/>
              </w:rPr>
            </w:pPr>
            <w:r w:rsidRPr="00F65BE3">
              <w:rPr>
                <w:b/>
                <w:bCs/>
              </w:rPr>
              <w:t>100%</w:t>
            </w:r>
          </w:p>
        </w:tc>
        <w:tc>
          <w:tcPr>
            <w:tcW w:w="2096" w:type="dxa"/>
            <w:tcBorders>
              <w:top w:val="single" w:sz="6" w:space="0" w:color="000000"/>
              <w:left w:val="single" w:sz="6" w:space="0" w:color="000000"/>
              <w:bottom w:val="single" w:sz="6" w:space="0" w:color="000000"/>
              <w:right w:val="single" w:sz="6" w:space="0" w:color="000000"/>
            </w:tcBorders>
            <w:vAlign w:val="center"/>
            <w:hideMark/>
          </w:tcPr>
          <w:p w14:paraId="532C2216" w14:textId="77777777" w:rsidR="003B2918" w:rsidRPr="00035D7C" w:rsidRDefault="003B2918" w:rsidP="00302630">
            <w:pPr>
              <w:spacing w:line="360" w:lineRule="auto"/>
              <w:jc w:val="center"/>
              <w:rPr>
                <w:b/>
                <w:bCs/>
              </w:rPr>
            </w:pPr>
            <w:r w:rsidRPr="00035D7C">
              <w:rPr>
                <w:b/>
                <w:bCs/>
              </w:rPr>
              <w:t>3,91%</w:t>
            </w:r>
          </w:p>
        </w:tc>
        <w:tc>
          <w:tcPr>
            <w:tcW w:w="2073" w:type="dxa"/>
            <w:tcBorders>
              <w:top w:val="single" w:sz="6" w:space="0" w:color="000000"/>
              <w:left w:val="single" w:sz="6" w:space="0" w:color="000000"/>
              <w:bottom w:val="single" w:sz="6" w:space="0" w:color="000000"/>
              <w:right w:val="single" w:sz="6" w:space="0" w:color="000000"/>
            </w:tcBorders>
            <w:vAlign w:val="center"/>
            <w:hideMark/>
          </w:tcPr>
          <w:p w14:paraId="5F247CFB" w14:textId="77777777" w:rsidR="003B2918" w:rsidRPr="00035D7C" w:rsidRDefault="003B2918" w:rsidP="00302630">
            <w:pPr>
              <w:spacing w:line="360" w:lineRule="auto"/>
              <w:jc w:val="center"/>
              <w:rPr>
                <w:b/>
                <w:bCs/>
              </w:rPr>
            </w:pPr>
            <w:r w:rsidRPr="00035D7C">
              <w:rPr>
                <w:b/>
                <w:bCs/>
              </w:rPr>
              <w:t>96,09%</w:t>
            </w:r>
          </w:p>
        </w:tc>
      </w:tr>
    </w:tbl>
    <w:p w14:paraId="26547445" w14:textId="77777777" w:rsidR="003B2918" w:rsidRPr="00F65BE3" w:rsidRDefault="003B2918" w:rsidP="008A293E">
      <w:pPr>
        <w:spacing w:line="360" w:lineRule="auto"/>
      </w:pPr>
    </w:p>
    <w:p w14:paraId="10FD3B0F" w14:textId="5437935E" w:rsidR="00782828" w:rsidRPr="00F65BE3" w:rsidRDefault="006E604C" w:rsidP="002E3B48">
      <w:pPr>
        <w:spacing w:line="360" w:lineRule="auto"/>
        <w:ind w:firstLine="567"/>
      </w:pPr>
      <w:r w:rsidRPr="00F65BE3">
        <w:t>Harta situa</w:t>
      </w:r>
      <w:r w:rsidR="00F65BE3" w:rsidRPr="00F65BE3">
        <w:t>ț</w:t>
      </w:r>
      <w:r w:rsidRPr="00F65BE3">
        <w:t xml:space="preserve">iei juridice a terenurilor este inclusă în Anexa </w:t>
      </w:r>
      <w:r w:rsidR="00A14480" w:rsidRPr="00F65BE3">
        <w:t>nr.</w:t>
      </w:r>
      <w:r w:rsidR="00A80F74" w:rsidRPr="00F65BE3">
        <w:t>1</w:t>
      </w:r>
      <w:r w:rsidR="006F107C">
        <w:t xml:space="preserve"> la Planul de management</w:t>
      </w:r>
      <w:r w:rsidRPr="00F65BE3">
        <w:t xml:space="preserve">. </w:t>
      </w:r>
    </w:p>
    <w:p w14:paraId="5DCF6692" w14:textId="77777777" w:rsidR="00213148" w:rsidRPr="00F65BE3" w:rsidRDefault="00213148" w:rsidP="008A293E">
      <w:pPr>
        <w:spacing w:line="360" w:lineRule="auto"/>
      </w:pPr>
    </w:p>
    <w:p w14:paraId="789ECAC0" w14:textId="011BE93A" w:rsidR="00F70105" w:rsidRPr="00F65BE3" w:rsidRDefault="000B56A6" w:rsidP="002E3B48">
      <w:pPr>
        <w:spacing w:line="360" w:lineRule="auto"/>
        <w:ind w:firstLine="567"/>
      </w:pPr>
      <w:r w:rsidRPr="00F65BE3">
        <w:t>Principalii proprietari ai terenurilor vizate de actualul Plan de management sunt prezenta</w:t>
      </w:r>
      <w:r w:rsidR="00F65BE3" w:rsidRPr="00F65BE3">
        <w:t>ț</w:t>
      </w:r>
      <w:r w:rsidRPr="00F65BE3">
        <w:t xml:space="preserve">i în tabelele 3 </w:t>
      </w:r>
      <w:r w:rsidR="00F65BE3" w:rsidRPr="00F65BE3">
        <w:t>ș</w:t>
      </w:r>
      <w:r w:rsidRPr="00F65BE3">
        <w:t>i 4</w:t>
      </w:r>
      <w:r w:rsidR="00F70105" w:rsidRPr="00F65BE3">
        <w:t>.</w:t>
      </w:r>
    </w:p>
    <w:p w14:paraId="4126CC6F" w14:textId="77777777" w:rsidR="002E3B48" w:rsidRPr="00F65BE3" w:rsidRDefault="002E3B48" w:rsidP="002E3B48">
      <w:pPr>
        <w:spacing w:line="360" w:lineRule="auto"/>
        <w:ind w:firstLine="567"/>
      </w:pPr>
    </w:p>
    <w:p w14:paraId="7ED50E2C" w14:textId="6E85FEDA" w:rsidR="006E7644" w:rsidRPr="00F65BE3" w:rsidRDefault="006E7644" w:rsidP="005D6CB4">
      <w:pPr>
        <w:pStyle w:val="Caption"/>
        <w:keepNext/>
        <w:spacing w:after="0"/>
        <w:rPr>
          <w:color w:val="auto"/>
          <w:sz w:val="24"/>
          <w:szCs w:val="24"/>
        </w:rPr>
      </w:pPr>
      <w:r w:rsidRPr="00F65BE3">
        <w:rPr>
          <w:color w:val="auto"/>
          <w:sz w:val="24"/>
          <w:szCs w:val="24"/>
        </w:rPr>
        <w:t>Tabelul 3 Principalii proprietari ai terenurilor aflate în interiorul Parcului Na</w:t>
      </w:r>
      <w:r w:rsidR="00F65BE3" w:rsidRPr="00F65BE3">
        <w:rPr>
          <w:color w:val="auto"/>
          <w:sz w:val="24"/>
          <w:szCs w:val="24"/>
        </w:rPr>
        <w:t>ț</w:t>
      </w:r>
      <w:r w:rsidRPr="00F65BE3">
        <w:rPr>
          <w:color w:val="auto"/>
          <w:sz w:val="24"/>
          <w:szCs w:val="24"/>
        </w:rPr>
        <w:t>ional Piatra Craiului</w:t>
      </w:r>
    </w:p>
    <w:tbl>
      <w:tblPr>
        <w:tblStyle w:val="TableGrid"/>
        <w:tblW w:w="0" w:type="auto"/>
        <w:tblLook w:val="04A0" w:firstRow="1" w:lastRow="0" w:firstColumn="1" w:lastColumn="0" w:noHBand="0" w:noVBand="1"/>
      </w:tblPr>
      <w:tblGrid>
        <w:gridCol w:w="7613"/>
        <w:gridCol w:w="2016"/>
      </w:tblGrid>
      <w:tr w:rsidR="009950E3" w:rsidRPr="00F65BE3" w14:paraId="35672760" w14:textId="77777777" w:rsidTr="002D511D">
        <w:tc>
          <w:tcPr>
            <w:tcW w:w="7613" w:type="dxa"/>
            <w:shd w:val="clear" w:color="auto" w:fill="DBE5F1" w:themeFill="accent1" w:themeFillTint="33"/>
          </w:tcPr>
          <w:p w14:paraId="4E8DB9E0" w14:textId="77777777" w:rsidR="006E7644" w:rsidRPr="00F65BE3" w:rsidRDefault="006E7644" w:rsidP="008A293E">
            <w:pPr>
              <w:spacing w:line="360" w:lineRule="auto"/>
              <w:jc w:val="center"/>
              <w:rPr>
                <w:b/>
                <w:bCs/>
              </w:rPr>
            </w:pPr>
            <w:r w:rsidRPr="00F65BE3">
              <w:rPr>
                <w:b/>
                <w:bCs/>
              </w:rPr>
              <w:t>Proprietari</w:t>
            </w:r>
          </w:p>
        </w:tc>
        <w:tc>
          <w:tcPr>
            <w:tcW w:w="2016" w:type="dxa"/>
            <w:shd w:val="clear" w:color="auto" w:fill="DBE5F1" w:themeFill="accent1" w:themeFillTint="33"/>
          </w:tcPr>
          <w:p w14:paraId="2E20A503" w14:textId="7416C2A2" w:rsidR="006E7644" w:rsidRPr="00F65BE3" w:rsidRDefault="006E7644" w:rsidP="008A293E">
            <w:pPr>
              <w:spacing w:line="360" w:lineRule="auto"/>
              <w:jc w:val="center"/>
              <w:rPr>
                <w:b/>
                <w:bCs/>
              </w:rPr>
            </w:pPr>
            <w:r w:rsidRPr="00F65BE3">
              <w:rPr>
                <w:b/>
                <w:bCs/>
              </w:rPr>
              <w:t>Suprafa</w:t>
            </w:r>
            <w:r w:rsidR="00F65BE3" w:rsidRPr="00F65BE3">
              <w:rPr>
                <w:b/>
                <w:bCs/>
              </w:rPr>
              <w:t>ț</w:t>
            </w:r>
            <w:r w:rsidRPr="00F65BE3">
              <w:rPr>
                <w:b/>
                <w:bCs/>
              </w:rPr>
              <w:t>a (ha)</w:t>
            </w:r>
          </w:p>
        </w:tc>
      </w:tr>
      <w:tr w:rsidR="00F401BE" w:rsidRPr="00F65BE3" w14:paraId="77BCA69C" w14:textId="77777777" w:rsidTr="002D511D">
        <w:tc>
          <w:tcPr>
            <w:tcW w:w="7613" w:type="dxa"/>
          </w:tcPr>
          <w:p w14:paraId="5C675832" w14:textId="04B67275" w:rsidR="00F401BE" w:rsidRPr="00F65BE3" w:rsidRDefault="00F401BE" w:rsidP="00F401BE">
            <w:pPr>
              <w:spacing w:line="360" w:lineRule="auto"/>
            </w:pPr>
            <w:r w:rsidRPr="00F65BE3">
              <w:t>Domeniul public al statului</w:t>
            </w:r>
          </w:p>
        </w:tc>
        <w:tc>
          <w:tcPr>
            <w:tcW w:w="2016" w:type="dxa"/>
          </w:tcPr>
          <w:p w14:paraId="03AF50D5" w14:textId="653BBE0F" w:rsidR="00F401BE" w:rsidRPr="00710BD7" w:rsidRDefault="00F401BE" w:rsidP="00F401BE">
            <w:pPr>
              <w:spacing w:line="360" w:lineRule="auto"/>
              <w:jc w:val="center"/>
            </w:pPr>
            <w:r>
              <w:t>3525,371</w:t>
            </w:r>
          </w:p>
        </w:tc>
      </w:tr>
      <w:tr w:rsidR="00F401BE" w:rsidRPr="00F65BE3" w14:paraId="5C031437" w14:textId="77777777" w:rsidTr="002D511D">
        <w:tc>
          <w:tcPr>
            <w:tcW w:w="7613" w:type="dxa"/>
          </w:tcPr>
          <w:p w14:paraId="515E6C0F" w14:textId="77777777" w:rsidR="00F401BE" w:rsidRPr="00F65BE3" w:rsidRDefault="00F401BE" w:rsidP="00F401BE">
            <w:pPr>
              <w:spacing w:line="360" w:lineRule="auto"/>
            </w:pPr>
            <w:r w:rsidRPr="00F65BE3">
              <w:t>Consiliul local al comunei Bran</w:t>
            </w:r>
          </w:p>
        </w:tc>
        <w:tc>
          <w:tcPr>
            <w:tcW w:w="2016" w:type="dxa"/>
          </w:tcPr>
          <w:p w14:paraId="2E6461A7" w14:textId="296DD9D9" w:rsidR="00F401BE" w:rsidRPr="00F65BE3" w:rsidRDefault="00F401BE" w:rsidP="00F401BE">
            <w:pPr>
              <w:spacing w:line="360" w:lineRule="auto"/>
              <w:jc w:val="center"/>
            </w:pPr>
            <w:r w:rsidRPr="000B1BAA">
              <w:t>42</w:t>
            </w:r>
            <w:r>
              <w:t>,</w:t>
            </w:r>
            <w:r w:rsidRPr="000B1BAA">
              <w:t>339</w:t>
            </w:r>
          </w:p>
        </w:tc>
      </w:tr>
      <w:tr w:rsidR="00F401BE" w:rsidRPr="00F65BE3" w14:paraId="62798612" w14:textId="77777777" w:rsidTr="002D511D">
        <w:tc>
          <w:tcPr>
            <w:tcW w:w="7613" w:type="dxa"/>
          </w:tcPr>
          <w:p w14:paraId="7D2B65EE" w14:textId="77777777" w:rsidR="00F401BE" w:rsidRPr="00F65BE3" w:rsidRDefault="00F401BE" w:rsidP="00F401BE">
            <w:pPr>
              <w:spacing w:line="360" w:lineRule="auto"/>
            </w:pPr>
            <w:r w:rsidRPr="00F65BE3">
              <w:t>Consiliul local al comunei Dâmbovicioara</w:t>
            </w:r>
          </w:p>
        </w:tc>
        <w:tc>
          <w:tcPr>
            <w:tcW w:w="2016" w:type="dxa"/>
          </w:tcPr>
          <w:p w14:paraId="04F26781" w14:textId="3AFC4255" w:rsidR="00F401BE" w:rsidRPr="00F65BE3" w:rsidRDefault="00F401BE" w:rsidP="00F401BE">
            <w:pPr>
              <w:spacing w:line="360" w:lineRule="auto"/>
              <w:jc w:val="center"/>
            </w:pPr>
            <w:r w:rsidRPr="000B1BAA">
              <w:t>178</w:t>
            </w:r>
            <w:r>
              <w:t>,</w:t>
            </w:r>
            <w:r w:rsidRPr="000B1BAA">
              <w:t>745</w:t>
            </w:r>
          </w:p>
        </w:tc>
      </w:tr>
      <w:tr w:rsidR="00F401BE" w:rsidRPr="00F65BE3" w14:paraId="01E3C712" w14:textId="77777777" w:rsidTr="002D511D">
        <w:tc>
          <w:tcPr>
            <w:tcW w:w="7613" w:type="dxa"/>
          </w:tcPr>
          <w:p w14:paraId="6B1941F2" w14:textId="77777777" w:rsidR="00F401BE" w:rsidRPr="00F65BE3" w:rsidRDefault="00F401BE" w:rsidP="00F401BE">
            <w:pPr>
              <w:spacing w:line="360" w:lineRule="auto"/>
            </w:pPr>
            <w:r w:rsidRPr="00F65BE3">
              <w:t>Consiliul local al comunei Moieciu</w:t>
            </w:r>
          </w:p>
        </w:tc>
        <w:tc>
          <w:tcPr>
            <w:tcW w:w="2016" w:type="dxa"/>
          </w:tcPr>
          <w:p w14:paraId="4303BFD9" w14:textId="0BB8268D" w:rsidR="00F401BE" w:rsidRPr="00F65BE3" w:rsidRDefault="00F401BE" w:rsidP="00F401BE">
            <w:pPr>
              <w:spacing w:line="360" w:lineRule="auto"/>
              <w:jc w:val="center"/>
            </w:pPr>
            <w:r w:rsidRPr="000B1BAA">
              <w:t>924</w:t>
            </w:r>
            <w:r>
              <w:t>,</w:t>
            </w:r>
            <w:r w:rsidRPr="000B1BAA">
              <w:t>538</w:t>
            </w:r>
          </w:p>
        </w:tc>
      </w:tr>
      <w:tr w:rsidR="00F401BE" w:rsidRPr="00F65BE3" w14:paraId="6D29098F" w14:textId="77777777" w:rsidTr="002D511D">
        <w:tc>
          <w:tcPr>
            <w:tcW w:w="7613" w:type="dxa"/>
          </w:tcPr>
          <w:p w14:paraId="1A58ABD9" w14:textId="77777777" w:rsidR="00F401BE" w:rsidRPr="00F65BE3" w:rsidRDefault="00F401BE" w:rsidP="00F401BE">
            <w:pPr>
              <w:spacing w:line="360" w:lineRule="auto"/>
            </w:pPr>
            <w:r w:rsidRPr="00F65BE3">
              <w:t>Consiliul local al comunei Rucăr</w:t>
            </w:r>
          </w:p>
        </w:tc>
        <w:tc>
          <w:tcPr>
            <w:tcW w:w="2016" w:type="dxa"/>
          </w:tcPr>
          <w:p w14:paraId="56C5610D" w14:textId="7FCC64D5" w:rsidR="00F401BE" w:rsidRPr="00F65BE3" w:rsidRDefault="00F401BE" w:rsidP="00F401BE">
            <w:pPr>
              <w:spacing w:line="360" w:lineRule="auto"/>
              <w:jc w:val="center"/>
            </w:pPr>
            <w:r w:rsidRPr="000B1BAA">
              <w:t>2</w:t>
            </w:r>
            <w:r>
              <w:t>,</w:t>
            </w:r>
            <w:r w:rsidRPr="000B1BAA">
              <w:t>318</w:t>
            </w:r>
          </w:p>
        </w:tc>
      </w:tr>
      <w:tr w:rsidR="00F401BE" w:rsidRPr="00F65BE3" w14:paraId="2928AB28" w14:textId="77777777" w:rsidTr="002D511D">
        <w:tc>
          <w:tcPr>
            <w:tcW w:w="7613" w:type="dxa"/>
          </w:tcPr>
          <w:p w14:paraId="5A60AAFC" w14:textId="0C7A8C6E" w:rsidR="00F401BE" w:rsidRPr="00F65BE3" w:rsidRDefault="00F401BE" w:rsidP="00F401BE">
            <w:pPr>
              <w:spacing w:line="360" w:lineRule="auto"/>
            </w:pPr>
            <w:r w:rsidRPr="00F65BE3">
              <w:t>Consiliul local al orașului Zărnești</w:t>
            </w:r>
          </w:p>
        </w:tc>
        <w:tc>
          <w:tcPr>
            <w:tcW w:w="2016" w:type="dxa"/>
          </w:tcPr>
          <w:p w14:paraId="498C5F16" w14:textId="7BCAE9B9" w:rsidR="00F401BE" w:rsidRPr="00F65BE3" w:rsidRDefault="00F401BE" w:rsidP="00F401BE">
            <w:pPr>
              <w:spacing w:line="360" w:lineRule="auto"/>
              <w:jc w:val="center"/>
            </w:pPr>
            <w:r w:rsidRPr="000B1BAA">
              <w:t>976</w:t>
            </w:r>
            <w:r>
              <w:t>,</w:t>
            </w:r>
            <w:r w:rsidRPr="000B1BAA">
              <w:t>263</w:t>
            </w:r>
          </w:p>
        </w:tc>
      </w:tr>
      <w:tr w:rsidR="00F401BE" w:rsidRPr="00F65BE3" w14:paraId="142A9994" w14:textId="77777777" w:rsidTr="002D511D">
        <w:tc>
          <w:tcPr>
            <w:tcW w:w="7613" w:type="dxa"/>
          </w:tcPr>
          <w:p w14:paraId="610DEC08" w14:textId="6D7A0F91" w:rsidR="00F401BE" w:rsidRPr="00F65BE3" w:rsidRDefault="00F401BE" w:rsidP="00F401BE">
            <w:pPr>
              <w:spacing w:line="360" w:lineRule="auto"/>
            </w:pPr>
            <w:r w:rsidRPr="00F65BE3">
              <w:t>Proprietate privată aparținând Obșt</w:t>
            </w:r>
            <w:r>
              <w:t>ii</w:t>
            </w:r>
            <w:r w:rsidRPr="00F65BE3">
              <w:t xml:space="preserve"> Moșnenilor Rucăreni și Dâmbovicioreni</w:t>
            </w:r>
          </w:p>
        </w:tc>
        <w:tc>
          <w:tcPr>
            <w:tcW w:w="2016" w:type="dxa"/>
          </w:tcPr>
          <w:p w14:paraId="6E24C871" w14:textId="113546A8" w:rsidR="00F401BE" w:rsidRPr="00F65BE3" w:rsidRDefault="00F401BE" w:rsidP="00F401BE">
            <w:pPr>
              <w:spacing w:line="360" w:lineRule="auto"/>
              <w:jc w:val="center"/>
            </w:pPr>
            <w:r w:rsidRPr="000B1BAA">
              <w:t>833</w:t>
            </w:r>
            <w:r>
              <w:t>,</w:t>
            </w:r>
            <w:r w:rsidRPr="000B1BAA">
              <w:t>243</w:t>
            </w:r>
          </w:p>
        </w:tc>
      </w:tr>
      <w:tr w:rsidR="00F401BE" w:rsidRPr="00F65BE3" w14:paraId="7A8A81EF" w14:textId="77777777" w:rsidTr="00D309A3">
        <w:tc>
          <w:tcPr>
            <w:tcW w:w="7613" w:type="dxa"/>
          </w:tcPr>
          <w:p w14:paraId="4152866D" w14:textId="2F72FC52" w:rsidR="00F401BE" w:rsidRPr="00F65BE3" w:rsidRDefault="00F401BE" w:rsidP="00F401BE">
            <w:pPr>
              <w:spacing w:line="360" w:lineRule="auto"/>
            </w:pPr>
            <w:r w:rsidRPr="00F65BE3">
              <w:t>Proprietate privată aparținând Obștii Moșnenilor Dragoslăveni</w:t>
            </w:r>
          </w:p>
        </w:tc>
        <w:tc>
          <w:tcPr>
            <w:tcW w:w="2016" w:type="dxa"/>
          </w:tcPr>
          <w:p w14:paraId="15FBDE44" w14:textId="1AB45E87" w:rsidR="00F401BE" w:rsidRPr="00F65BE3" w:rsidRDefault="00F401BE" w:rsidP="00F401BE">
            <w:pPr>
              <w:spacing w:line="360" w:lineRule="auto"/>
              <w:jc w:val="center"/>
            </w:pPr>
            <w:r w:rsidRPr="000B1BAA">
              <w:t>0</w:t>
            </w:r>
            <w:r>
              <w:t>,</w:t>
            </w:r>
            <w:r w:rsidRPr="000B1BAA">
              <w:t>886</w:t>
            </w:r>
          </w:p>
        </w:tc>
      </w:tr>
      <w:tr w:rsidR="00F401BE" w:rsidRPr="00F65BE3" w14:paraId="17F56832" w14:textId="77777777" w:rsidTr="002D511D">
        <w:tc>
          <w:tcPr>
            <w:tcW w:w="7613" w:type="dxa"/>
          </w:tcPr>
          <w:p w14:paraId="2EA7A69C" w14:textId="77777777" w:rsidR="00F401BE" w:rsidRPr="00F65BE3" w:rsidRDefault="00F401BE" w:rsidP="00F401BE">
            <w:pPr>
              <w:spacing w:line="360" w:lineRule="auto"/>
            </w:pPr>
            <w:r w:rsidRPr="00F65BE3">
              <w:t>Parohii ortodoxe</w:t>
            </w:r>
          </w:p>
        </w:tc>
        <w:tc>
          <w:tcPr>
            <w:tcW w:w="2016" w:type="dxa"/>
          </w:tcPr>
          <w:p w14:paraId="70AF8104" w14:textId="03972628" w:rsidR="00F401BE" w:rsidRPr="00F65BE3" w:rsidRDefault="00F401BE" w:rsidP="00F401BE">
            <w:pPr>
              <w:spacing w:line="360" w:lineRule="auto"/>
              <w:jc w:val="center"/>
            </w:pPr>
            <w:r w:rsidRPr="000B1BAA">
              <w:t>170</w:t>
            </w:r>
            <w:r w:rsidR="00035D7C">
              <w:t>,</w:t>
            </w:r>
            <w:r w:rsidRPr="000B1BAA">
              <w:t>044</w:t>
            </w:r>
          </w:p>
        </w:tc>
      </w:tr>
      <w:tr w:rsidR="00F401BE" w:rsidRPr="00F65BE3" w14:paraId="1F282988" w14:textId="77777777" w:rsidTr="002D511D">
        <w:tc>
          <w:tcPr>
            <w:tcW w:w="7613" w:type="dxa"/>
          </w:tcPr>
          <w:p w14:paraId="3CAB15D0" w14:textId="77777777" w:rsidR="00F401BE" w:rsidRPr="00F65BE3" w:rsidRDefault="00F401BE" w:rsidP="00F401BE">
            <w:pPr>
              <w:spacing w:line="360" w:lineRule="auto"/>
            </w:pPr>
            <w:r w:rsidRPr="00F65BE3">
              <w:t>Proprietate privată a persoanelor fizice</w:t>
            </w:r>
          </w:p>
        </w:tc>
        <w:tc>
          <w:tcPr>
            <w:tcW w:w="2016" w:type="dxa"/>
          </w:tcPr>
          <w:p w14:paraId="0A70A9A1" w14:textId="344D73C2" w:rsidR="00F401BE" w:rsidRPr="00F65BE3" w:rsidRDefault="001E2D24" w:rsidP="00F401BE">
            <w:pPr>
              <w:spacing w:line="360" w:lineRule="auto"/>
              <w:jc w:val="center"/>
            </w:pPr>
            <w:r>
              <w:t>5355,08</w:t>
            </w:r>
          </w:p>
        </w:tc>
      </w:tr>
      <w:tr w:rsidR="00F401BE" w:rsidRPr="00F65BE3" w14:paraId="3EA3C6A8" w14:textId="77777777" w:rsidTr="002D511D">
        <w:tc>
          <w:tcPr>
            <w:tcW w:w="7613" w:type="dxa"/>
          </w:tcPr>
          <w:p w14:paraId="62CE080B" w14:textId="77777777" w:rsidR="00F401BE" w:rsidRPr="00F65BE3" w:rsidRDefault="00F401BE" w:rsidP="00F401BE">
            <w:pPr>
              <w:spacing w:line="360" w:lineRule="auto"/>
            </w:pPr>
            <w:r w:rsidRPr="00F65BE3">
              <w:t>Proprietate privată a persoanelor juridice</w:t>
            </w:r>
          </w:p>
        </w:tc>
        <w:tc>
          <w:tcPr>
            <w:tcW w:w="2016" w:type="dxa"/>
          </w:tcPr>
          <w:p w14:paraId="15176C55" w14:textId="25C27F61" w:rsidR="00F401BE" w:rsidRPr="00F65BE3" w:rsidRDefault="00F401BE" w:rsidP="00F401BE">
            <w:pPr>
              <w:spacing w:line="360" w:lineRule="auto"/>
              <w:jc w:val="center"/>
            </w:pPr>
            <w:r w:rsidRPr="00F65BE3">
              <w:t>27</w:t>
            </w:r>
            <w:r w:rsidR="001E2D24">
              <w:t>4</w:t>
            </w:r>
            <w:r w:rsidR="00FD503C">
              <w:t>4</w:t>
            </w:r>
            <w:r w:rsidR="001E2D24">
              <w:t>,</w:t>
            </w:r>
            <w:r w:rsidR="00FD503C">
              <w:t>345</w:t>
            </w:r>
          </w:p>
        </w:tc>
      </w:tr>
      <w:tr w:rsidR="00F401BE" w:rsidRPr="00F65BE3" w14:paraId="46A9A88C" w14:textId="77777777" w:rsidTr="00D27AA4">
        <w:tc>
          <w:tcPr>
            <w:tcW w:w="7613" w:type="dxa"/>
            <w:shd w:val="clear" w:color="auto" w:fill="DBE5F1" w:themeFill="accent1" w:themeFillTint="33"/>
          </w:tcPr>
          <w:p w14:paraId="2C08E357" w14:textId="77777777" w:rsidR="00F401BE" w:rsidRPr="00F65BE3" w:rsidRDefault="00F401BE" w:rsidP="00F401BE">
            <w:pPr>
              <w:spacing w:line="360" w:lineRule="auto"/>
              <w:rPr>
                <w:b/>
                <w:bCs/>
              </w:rPr>
            </w:pPr>
            <w:r w:rsidRPr="00F65BE3">
              <w:rPr>
                <w:b/>
                <w:bCs/>
              </w:rPr>
              <w:t>Total</w:t>
            </w:r>
          </w:p>
        </w:tc>
        <w:tc>
          <w:tcPr>
            <w:tcW w:w="2016" w:type="dxa"/>
            <w:shd w:val="clear" w:color="auto" w:fill="DBE5F1" w:themeFill="accent1" w:themeFillTint="33"/>
          </w:tcPr>
          <w:p w14:paraId="6C063EF2" w14:textId="5269F3B2" w:rsidR="00F401BE" w:rsidRPr="00F65BE3" w:rsidRDefault="00FD503C" w:rsidP="00F401BE">
            <w:pPr>
              <w:spacing w:line="360" w:lineRule="auto"/>
              <w:jc w:val="center"/>
              <w:rPr>
                <w:b/>
                <w:bCs/>
              </w:rPr>
            </w:pPr>
            <w:r w:rsidRPr="00B554BF">
              <w:rPr>
                <w:b/>
                <w:bCs/>
              </w:rPr>
              <w:t>14753,17</w:t>
            </w:r>
          </w:p>
        </w:tc>
      </w:tr>
    </w:tbl>
    <w:p w14:paraId="75B3EC95" w14:textId="77777777" w:rsidR="006E7644" w:rsidRPr="00F65BE3" w:rsidRDefault="006E7644" w:rsidP="008A293E">
      <w:pPr>
        <w:spacing w:line="360" w:lineRule="auto"/>
      </w:pPr>
    </w:p>
    <w:p w14:paraId="1287F549" w14:textId="74F9A9C4" w:rsidR="000E1FFF" w:rsidRPr="00F65BE3" w:rsidRDefault="000E1FFF" w:rsidP="002B6B74">
      <w:pPr>
        <w:pStyle w:val="Caption"/>
        <w:keepNext/>
        <w:spacing w:after="0"/>
        <w:rPr>
          <w:color w:val="auto"/>
          <w:sz w:val="24"/>
          <w:szCs w:val="24"/>
        </w:rPr>
      </w:pPr>
      <w:r w:rsidRPr="00F65BE3">
        <w:rPr>
          <w:color w:val="auto"/>
          <w:sz w:val="24"/>
          <w:szCs w:val="24"/>
        </w:rPr>
        <w:lastRenderedPageBreak/>
        <w:t xml:space="preserve">Tabelul 4 Principalii proprietari ai terenurilor aflate în interiorul ROSAC0194 Piatra Craiului </w:t>
      </w:r>
      <w:r w:rsidR="00F65BE3" w:rsidRPr="00F65BE3">
        <w:rPr>
          <w:color w:val="auto"/>
          <w:sz w:val="24"/>
          <w:szCs w:val="24"/>
        </w:rPr>
        <w:t>ș</w:t>
      </w:r>
      <w:r w:rsidRPr="00F65BE3">
        <w:rPr>
          <w:color w:val="auto"/>
          <w:sz w:val="24"/>
          <w:szCs w:val="24"/>
        </w:rPr>
        <w:t>i ROSPA0165 Piatra Craiului</w:t>
      </w:r>
    </w:p>
    <w:tbl>
      <w:tblPr>
        <w:tblW w:w="98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3"/>
        <w:gridCol w:w="1896"/>
      </w:tblGrid>
      <w:tr w:rsidR="00573DDC" w:rsidRPr="00F65BE3" w14:paraId="2796AFD8" w14:textId="77777777" w:rsidTr="002D511D">
        <w:trPr>
          <w:trHeight w:val="290"/>
          <w:jc w:val="center"/>
        </w:trPr>
        <w:tc>
          <w:tcPr>
            <w:tcW w:w="7933"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04D9AD64" w14:textId="77777777" w:rsidR="00573DDC" w:rsidRPr="00F65BE3" w:rsidRDefault="00573DDC" w:rsidP="008A293E">
            <w:pPr>
              <w:spacing w:line="360" w:lineRule="auto"/>
              <w:jc w:val="left"/>
              <w:rPr>
                <w:b/>
                <w:bCs/>
              </w:rPr>
            </w:pPr>
            <w:r w:rsidRPr="00F65BE3">
              <w:rPr>
                <w:b/>
                <w:bCs/>
              </w:rPr>
              <w:t>Proprietari</w:t>
            </w:r>
          </w:p>
        </w:tc>
        <w:tc>
          <w:tcPr>
            <w:tcW w:w="1896"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2DDD8DD3" w14:textId="583120A2" w:rsidR="00573DDC" w:rsidRPr="00F65BE3" w:rsidRDefault="00573DDC" w:rsidP="008A293E">
            <w:pPr>
              <w:spacing w:line="360" w:lineRule="auto"/>
              <w:jc w:val="left"/>
              <w:rPr>
                <w:b/>
                <w:bCs/>
              </w:rPr>
            </w:pPr>
            <w:r w:rsidRPr="00F65BE3">
              <w:rPr>
                <w:b/>
                <w:bCs/>
              </w:rPr>
              <w:t>Suprafa</w:t>
            </w:r>
            <w:r w:rsidR="00F65BE3" w:rsidRPr="00F65BE3">
              <w:rPr>
                <w:b/>
                <w:bCs/>
              </w:rPr>
              <w:t>ț</w:t>
            </w:r>
            <w:r w:rsidRPr="00F65BE3">
              <w:rPr>
                <w:b/>
                <w:bCs/>
              </w:rPr>
              <w:t>a (ha)</w:t>
            </w:r>
          </w:p>
        </w:tc>
      </w:tr>
      <w:tr w:rsidR="00573DDC" w:rsidRPr="00F65BE3" w14:paraId="41143E9A" w14:textId="77777777" w:rsidTr="002D511D">
        <w:trPr>
          <w:trHeight w:val="290"/>
          <w:jc w:val="center"/>
        </w:trPr>
        <w:tc>
          <w:tcPr>
            <w:tcW w:w="793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AE4C34A" w14:textId="77777777" w:rsidR="00573DDC" w:rsidRPr="00F65BE3" w:rsidRDefault="00573DDC" w:rsidP="008A293E">
            <w:pPr>
              <w:spacing w:line="360" w:lineRule="auto"/>
              <w:jc w:val="left"/>
            </w:pPr>
            <w:r w:rsidRPr="00F65BE3">
              <w:t>Consiliul local al comunei Bran</w:t>
            </w:r>
          </w:p>
        </w:tc>
        <w:tc>
          <w:tcPr>
            <w:tcW w:w="18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524D536" w14:textId="77777777" w:rsidR="00573DDC" w:rsidRPr="00F65BE3" w:rsidRDefault="00573DDC" w:rsidP="008A293E">
            <w:pPr>
              <w:spacing w:line="360" w:lineRule="auto"/>
              <w:jc w:val="center"/>
            </w:pPr>
            <w:r w:rsidRPr="00F65BE3">
              <w:t>42,264</w:t>
            </w:r>
          </w:p>
        </w:tc>
      </w:tr>
      <w:tr w:rsidR="00573DDC" w:rsidRPr="00F65BE3" w14:paraId="046E3A28" w14:textId="77777777" w:rsidTr="002D511D">
        <w:trPr>
          <w:trHeight w:val="290"/>
          <w:jc w:val="center"/>
        </w:trPr>
        <w:tc>
          <w:tcPr>
            <w:tcW w:w="793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0B26673" w14:textId="77777777" w:rsidR="00573DDC" w:rsidRPr="00F65BE3" w:rsidRDefault="00573DDC" w:rsidP="008A293E">
            <w:pPr>
              <w:spacing w:line="360" w:lineRule="auto"/>
              <w:jc w:val="left"/>
            </w:pPr>
            <w:r w:rsidRPr="00F65BE3">
              <w:t>Consiliul local al comunei Dâmbovicioara</w:t>
            </w:r>
          </w:p>
        </w:tc>
        <w:tc>
          <w:tcPr>
            <w:tcW w:w="18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7110EB7" w14:textId="77777777" w:rsidR="00573DDC" w:rsidRPr="00F65BE3" w:rsidRDefault="00573DDC" w:rsidP="008A293E">
            <w:pPr>
              <w:spacing w:line="360" w:lineRule="auto"/>
              <w:jc w:val="center"/>
            </w:pPr>
            <w:r w:rsidRPr="00F65BE3">
              <w:t>186,78</w:t>
            </w:r>
          </w:p>
        </w:tc>
      </w:tr>
      <w:tr w:rsidR="00573DDC" w:rsidRPr="00F65BE3" w14:paraId="341C3CBE" w14:textId="77777777" w:rsidTr="002D511D">
        <w:trPr>
          <w:trHeight w:val="290"/>
          <w:jc w:val="center"/>
        </w:trPr>
        <w:tc>
          <w:tcPr>
            <w:tcW w:w="793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3B9C270" w14:textId="77777777" w:rsidR="00573DDC" w:rsidRPr="00F65BE3" w:rsidRDefault="00573DDC" w:rsidP="008A293E">
            <w:pPr>
              <w:spacing w:line="360" w:lineRule="auto"/>
              <w:jc w:val="left"/>
            </w:pPr>
            <w:r w:rsidRPr="00F65BE3">
              <w:t>Consiliul local al comunei Moieciu</w:t>
            </w:r>
          </w:p>
        </w:tc>
        <w:tc>
          <w:tcPr>
            <w:tcW w:w="18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864F51D" w14:textId="72CC814A" w:rsidR="00573DDC" w:rsidRPr="00F65BE3" w:rsidRDefault="00CD746B" w:rsidP="008A293E">
            <w:pPr>
              <w:spacing w:line="360" w:lineRule="auto"/>
              <w:jc w:val="center"/>
            </w:pPr>
            <w:r w:rsidRPr="00F65BE3">
              <w:t>1023,977</w:t>
            </w:r>
          </w:p>
        </w:tc>
      </w:tr>
      <w:tr w:rsidR="00573DDC" w:rsidRPr="00F65BE3" w14:paraId="574065D2" w14:textId="77777777" w:rsidTr="002D511D">
        <w:trPr>
          <w:trHeight w:val="290"/>
          <w:jc w:val="center"/>
        </w:trPr>
        <w:tc>
          <w:tcPr>
            <w:tcW w:w="793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A530B62" w14:textId="77777777" w:rsidR="00573DDC" w:rsidRPr="00F65BE3" w:rsidRDefault="00573DDC" w:rsidP="008A293E">
            <w:pPr>
              <w:spacing w:line="360" w:lineRule="auto"/>
              <w:jc w:val="left"/>
            </w:pPr>
            <w:r w:rsidRPr="00F65BE3">
              <w:t>Consiliul local al comunei Rucăr</w:t>
            </w:r>
          </w:p>
        </w:tc>
        <w:tc>
          <w:tcPr>
            <w:tcW w:w="18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EE87796" w14:textId="77777777" w:rsidR="00573DDC" w:rsidRPr="00F65BE3" w:rsidRDefault="00573DDC" w:rsidP="008A293E">
            <w:pPr>
              <w:spacing w:line="360" w:lineRule="auto"/>
              <w:jc w:val="center"/>
            </w:pPr>
            <w:r w:rsidRPr="00F65BE3">
              <w:t>2,493</w:t>
            </w:r>
          </w:p>
        </w:tc>
      </w:tr>
      <w:tr w:rsidR="00573DDC" w:rsidRPr="00F65BE3" w14:paraId="7653DFED" w14:textId="77777777" w:rsidTr="002D511D">
        <w:trPr>
          <w:trHeight w:val="290"/>
          <w:jc w:val="center"/>
        </w:trPr>
        <w:tc>
          <w:tcPr>
            <w:tcW w:w="793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C8F0932" w14:textId="339C33AE" w:rsidR="00573DDC" w:rsidRPr="00F65BE3" w:rsidRDefault="00573DDC" w:rsidP="008A293E">
            <w:pPr>
              <w:spacing w:line="360" w:lineRule="auto"/>
              <w:jc w:val="left"/>
            </w:pPr>
            <w:r w:rsidRPr="00F65BE3">
              <w:t>Consiliul local al ora</w:t>
            </w:r>
            <w:r w:rsidR="00F65BE3" w:rsidRPr="00F65BE3">
              <w:t>ș</w:t>
            </w:r>
            <w:r w:rsidRPr="00F65BE3">
              <w:t>ului Zărne</w:t>
            </w:r>
            <w:r w:rsidR="00F65BE3" w:rsidRPr="00F65BE3">
              <w:t>ș</w:t>
            </w:r>
            <w:r w:rsidRPr="00F65BE3">
              <w:t>ti</w:t>
            </w:r>
          </w:p>
        </w:tc>
        <w:tc>
          <w:tcPr>
            <w:tcW w:w="18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660B02F" w14:textId="77777777" w:rsidR="00573DDC" w:rsidRPr="00F65BE3" w:rsidRDefault="00573DDC" w:rsidP="008A293E">
            <w:pPr>
              <w:spacing w:line="360" w:lineRule="auto"/>
              <w:jc w:val="center"/>
            </w:pPr>
            <w:r w:rsidRPr="00F65BE3">
              <w:t>976,265</w:t>
            </w:r>
          </w:p>
        </w:tc>
      </w:tr>
      <w:tr w:rsidR="00573DDC" w:rsidRPr="00F65BE3" w14:paraId="5A66F5A1" w14:textId="77777777" w:rsidTr="002D511D">
        <w:trPr>
          <w:trHeight w:val="290"/>
          <w:jc w:val="center"/>
        </w:trPr>
        <w:tc>
          <w:tcPr>
            <w:tcW w:w="793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AC273D2" w14:textId="77777777" w:rsidR="00573DDC" w:rsidRPr="00F65BE3" w:rsidRDefault="00573DDC" w:rsidP="008A293E">
            <w:pPr>
              <w:spacing w:line="360" w:lineRule="auto"/>
              <w:jc w:val="left"/>
            </w:pPr>
            <w:r w:rsidRPr="00F65BE3">
              <w:t>Domeniul public al statului</w:t>
            </w:r>
          </w:p>
        </w:tc>
        <w:tc>
          <w:tcPr>
            <w:tcW w:w="18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0E20858" w14:textId="77777777" w:rsidR="00573DDC" w:rsidRPr="00F65BE3" w:rsidRDefault="00573DDC" w:rsidP="008A293E">
            <w:pPr>
              <w:spacing w:line="360" w:lineRule="auto"/>
              <w:jc w:val="center"/>
            </w:pPr>
            <w:r w:rsidRPr="00F65BE3">
              <w:t>3505,</w:t>
            </w:r>
            <w:r w:rsidR="00AB73B8" w:rsidRPr="00F65BE3">
              <w:t>2</w:t>
            </w:r>
            <w:r w:rsidR="00A25AB5" w:rsidRPr="00F65BE3">
              <w:t>1</w:t>
            </w:r>
            <w:r w:rsidR="00AB73B8" w:rsidRPr="00F65BE3">
              <w:t>3</w:t>
            </w:r>
          </w:p>
        </w:tc>
      </w:tr>
      <w:tr w:rsidR="00AB73B8" w:rsidRPr="00F65BE3" w14:paraId="30EAA6FC" w14:textId="77777777" w:rsidTr="002D511D">
        <w:trPr>
          <w:trHeight w:val="290"/>
          <w:jc w:val="center"/>
        </w:trPr>
        <w:tc>
          <w:tcPr>
            <w:tcW w:w="793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AE9FD47" w14:textId="25C347F6" w:rsidR="00AB73B8" w:rsidRPr="00F65BE3" w:rsidRDefault="00BC056B" w:rsidP="00AB73B8">
            <w:pPr>
              <w:spacing w:line="360" w:lineRule="auto"/>
              <w:jc w:val="left"/>
            </w:pPr>
            <w:r w:rsidRPr="00F65BE3">
              <w:t xml:space="preserve">Proprietate privată aparținând </w:t>
            </w:r>
            <w:r w:rsidR="00AB73B8" w:rsidRPr="00F65BE3">
              <w:t>Ob</w:t>
            </w:r>
            <w:r w:rsidR="00F65BE3" w:rsidRPr="00F65BE3">
              <w:t>ș</w:t>
            </w:r>
            <w:r w:rsidR="00AB73B8" w:rsidRPr="00F65BE3">
              <w:t>t</w:t>
            </w:r>
            <w:r>
              <w:t>ii</w:t>
            </w:r>
            <w:r w:rsidR="00AB73B8" w:rsidRPr="00F65BE3">
              <w:t xml:space="preserve"> Mo</w:t>
            </w:r>
            <w:r w:rsidR="00F65BE3" w:rsidRPr="00F65BE3">
              <w:t>ș</w:t>
            </w:r>
            <w:r w:rsidR="00AB73B8" w:rsidRPr="00F65BE3">
              <w:t xml:space="preserve">nenilor Rucăreni </w:t>
            </w:r>
            <w:r w:rsidR="00F65BE3" w:rsidRPr="00F65BE3">
              <w:t>ș</w:t>
            </w:r>
            <w:r w:rsidR="00AB73B8" w:rsidRPr="00F65BE3">
              <w:t>i Dâmbovicioreni</w:t>
            </w:r>
          </w:p>
        </w:tc>
        <w:tc>
          <w:tcPr>
            <w:tcW w:w="18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DA653D3" w14:textId="77777777" w:rsidR="00AB73B8" w:rsidRPr="00F65BE3" w:rsidRDefault="00AB73B8" w:rsidP="00AB73B8">
            <w:pPr>
              <w:spacing w:line="360" w:lineRule="auto"/>
              <w:jc w:val="center"/>
            </w:pPr>
            <w:r w:rsidRPr="00F65BE3">
              <w:t>835,485</w:t>
            </w:r>
          </w:p>
        </w:tc>
      </w:tr>
      <w:tr w:rsidR="00AB73B8" w:rsidRPr="00F65BE3" w14:paraId="3E061D57" w14:textId="77777777" w:rsidTr="002D511D">
        <w:trPr>
          <w:trHeight w:val="290"/>
          <w:jc w:val="center"/>
        </w:trPr>
        <w:tc>
          <w:tcPr>
            <w:tcW w:w="793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514E984" w14:textId="5EE668D7" w:rsidR="00AB73B8" w:rsidRPr="00F65BE3" w:rsidRDefault="00AB73B8" w:rsidP="00AB73B8">
            <w:pPr>
              <w:spacing w:line="360" w:lineRule="auto"/>
              <w:jc w:val="left"/>
            </w:pPr>
            <w:r w:rsidRPr="00F65BE3">
              <w:t>Proprietate privată apar</w:t>
            </w:r>
            <w:r w:rsidR="00F65BE3" w:rsidRPr="00F65BE3">
              <w:t>ț</w:t>
            </w:r>
            <w:r w:rsidRPr="00F65BE3">
              <w:t>inând Ob</w:t>
            </w:r>
            <w:r w:rsidR="00F65BE3" w:rsidRPr="00F65BE3">
              <w:t>ș</w:t>
            </w:r>
            <w:r w:rsidRPr="00F65BE3">
              <w:t>tii Mo</w:t>
            </w:r>
            <w:r w:rsidR="00F65BE3" w:rsidRPr="00F65BE3">
              <w:t>ș</w:t>
            </w:r>
            <w:r w:rsidRPr="00F65BE3">
              <w:t>nenilor Dragoslăveni</w:t>
            </w:r>
          </w:p>
        </w:tc>
        <w:tc>
          <w:tcPr>
            <w:tcW w:w="18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E4F29DE" w14:textId="77777777" w:rsidR="00AB73B8" w:rsidRPr="00F65BE3" w:rsidRDefault="00AB73B8" w:rsidP="00AB73B8">
            <w:pPr>
              <w:spacing w:line="360" w:lineRule="auto"/>
              <w:jc w:val="center"/>
            </w:pPr>
            <w:r w:rsidRPr="00F65BE3">
              <w:t>574,709</w:t>
            </w:r>
          </w:p>
        </w:tc>
      </w:tr>
      <w:tr w:rsidR="00AB73B8" w:rsidRPr="00F65BE3" w14:paraId="6CE40AFE" w14:textId="77777777" w:rsidTr="002D511D">
        <w:trPr>
          <w:trHeight w:val="290"/>
          <w:jc w:val="center"/>
        </w:trPr>
        <w:tc>
          <w:tcPr>
            <w:tcW w:w="793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BA05778" w14:textId="77777777" w:rsidR="00AB73B8" w:rsidRPr="00F65BE3" w:rsidRDefault="00AB73B8" w:rsidP="00AB73B8">
            <w:pPr>
              <w:spacing w:line="360" w:lineRule="auto"/>
              <w:jc w:val="left"/>
            </w:pPr>
            <w:r w:rsidRPr="00F65BE3">
              <w:t>Parohii ortodoxe</w:t>
            </w:r>
          </w:p>
        </w:tc>
        <w:tc>
          <w:tcPr>
            <w:tcW w:w="18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148474D" w14:textId="77777777" w:rsidR="00AB73B8" w:rsidRPr="00F65BE3" w:rsidRDefault="00AB73B8" w:rsidP="00AB73B8">
            <w:pPr>
              <w:spacing w:line="360" w:lineRule="auto"/>
              <w:jc w:val="center"/>
            </w:pPr>
            <w:r w:rsidRPr="00F65BE3">
              <w:t>169,995</w:t>
            </w:r>
          </w:p>
        </w:tc>
      </w:tr>
      <w:tr w:rsidR="00AB73B8" w:rsidRPr="00F65BE3" w14:paraId="6826E4BD" w14:textId="77777777" w:rsidTr="002D511D">
        <w:trPr>
          <w:trHeight w:val="290"/>
          <w:jc w:val="center"/>
        </w:trPr>
        <w:tc>
          <w:tcPr>
            <w:tcW w:w="793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386B10E" w14:textId="77777777" w:rsidR="00AB73B8" w:rsidRPr="00F65BE3" w:rsidRDefault="00AB73B8" w:rsidP="00AB73B8">
            <w:pPr>
              <w:spacing w:line="360" w:lineRule="auto"/>
              <w:jc w:val="left"/>
            </w:pPr>
            <w:r w:rsidRPr="00F65BE3">
              <w:t>Proprietate privată a persoanelor fizice</w:t>
            </w:r>
          </w:p>
        </w:tc>
        <w:tc>
          <w:tcPr>
            <w:tcW w:w="18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1432673" w14:textId="2DA7D178" w:rsidR="00AB73B8" w:rsidRPr="00F65BE3" w:rsidRDefault="00CD746B" w:rsidP="00AB73B8">
            <w:pPr>
              <w:spacing w:line="360" w:lineRule="auto"/>
              <w:jc w:val="center"/>
            </w:pPr>
            <w:r w:rsidRPr="00F65BE3">
              <w:t>5391,083</w:t>
            </w:r>
          </w:p>
        </w:tc>
      </w:tr>
      <w:tr w:rsidR="00AB73B8" w:rsidRPr="00F65BE3" w14:paraId="7575D0BA" w14:textId="77777777" w:rsidTr="002D511D">
        <w:trPr>
          <w:trHeight w:val="290"/>
          <w:jc w:val="center"/>
        </w:trPr>
        <w:tc>
          <w:tcPr>
            <w:tcW w:w="793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7221422" w14:textId="77777777" w:rsidR="00AB73B8" w:rsidRPr="00F65BE3" w:rsidRDefault="00AB73B8" w:rsidP="00AB73B8">
            <w:pPr>
              <w:spacing w:line="360" w:lineRule="auto"/>
              <w:jc w:val="left"/>
            </w:pPr>
            <w:r w:rsidRPr="00F65BE3">
              <w:t>Proprietate privată a persoanelor juridice</w:t>
            </w:r>
          </w:p>
        </w:tc>
        <w:tc>
          <w:tcPr>
            <w:tcW w:w="18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16B1E4A" w14:textId="77777777" w:rsidR="00AB73B8" w:rsidRPr="00F65BE3" w:rsidRDefault="00A25AB5" w:rsidP="00AB73B8">
            <w:pPr>
              <w:spacing w:line="360" w:lineRule="auto"/>
              <w:jc w:val="center"/>
            </w:pPr>
            <w:r w:rsidRPr="00F65BE3">
              <w:t>3196,576</w:t>
            </w:r>
          </w:p>
        </w:tc>
      </w:tr>
      <w:tr w:rsidR="00AB73B8" w:rsidRPr="00F65BE3" w14:paraId="4FE2A4BC" w14:textId="77777777" w:rsidTr="002E3B48">
        <w:trPr>
          <w:trHeight w:val="290"/>
          <w:jc w:val="center"/>
        </w:trPr>
        <w:tc>
          <w:tcPr>
            <w:tcW w:w="7933"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hideMark/>
          </w:tcPr>
          <w:p w14:paraId="43D5533A" w14:textId="77777777" w:rsidR="00AB73B8" w:rsidRPr="00F65BE3" w:rsidRDefault="00AB73B8" w:rsidP="00AB73B8">
            <w:pPr>
              <w:spacing w:line="360" w:lineRule="auto"/>
              <w:jc w:val="left"/>
              <w:rPr>
                <w:b/>
                <w:bCs/>
              </w:rPr>
            </w:pPr>
            <w:r w:rsidRPr="00F65BE3">
              <w:rPr>
                <w:b/>
                <w:bCs/>
              </w:rPr>
              <w:t>Total</w:t>
            </w:r>
          </w:p>
        </w:tc>
        <w:tc>
          <w:tcPr>
            <w:tcW w:w="1896"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69E6A206" w14:textId="77777777" w:rsidR="00AB73B8" w:rsidRPr="00F65BE3" w:rsidRDefault="00AB73B8" w:rsidP="00AB73B8">
            <w:pPr>
              <w:spacing w:line="360" w:lineRule="auto"/>
              <w:jc w:val="center"/>
              <w:rPr>
                <w:b/>
                <w:bCs/>
              </w:rPr>
            </w:pPr>
            <w:r w:rsidRPr="00F65BE3">
              <w:rPr>
                <w:b/>
                <w:bCs/>
              </w:rPr>
              <w:t>15904,84</w:t>
            </w:r>
          </w:p>
        </w:tc>
      </w:tr>
    </w:tbl>
    <w:p w14:paraId="52C97401" w14:textId="77777777" w:rsidR="002E3B48" w:rsidRPr="00F65BE3" w:rsidRDefault="002E3B48" w:rsidP="008A293E">
      <w:pPr>
        <w:spacing w:line="360" w:lineRule="auto"/>
      </w:pPr>
    </w:p>
    <w:p w14:paraId="44D690FF" w14:textId="41829E76" w:rsidR="007414F2" w:rsidRPr="00F65BE3" w:rsidRDefault="007414F2" w:rsidP="002E3B48">
      <w:pPr>
        <w:spacing w:line="360" w:lineRule="auto"/>
        <w:ind w:firstLine="567"/>
      </w:pPr>
      <w:r w:rsidRPr="00F65BE3">
        <w:t>Principalele tipuri de utilizare a terenurilor sunt prezentate în tabelul 5</w:t>
      </w:r>
      <w:r w:rsidR="009950E3" w:rsidRPr="00F65BE3">
        <w:t>A</w:t>
      </w:r>
      <w:r w:rsidRPr="00F65BE3">
        <w:t>,</w:t>
      </w:r>
      <w:r w:rsidR="009950E3" w:rsidRPr="00F65BE3">
        <w:t xml:space="preserve"> 5B</w:t>
      </w:r>
      <w:r w:rsidRPr="00F65BE3">
        <w:t xml:space="preserve"> iar harta utilizării terenurilor se regăse</w:t>
      </w:r>
      <w:r w:rsidR="00F65BE3" w:rsidRPr="00F65BE3">
        <w:t>ș</w:t>
      </w:r>
      <w:r w:rsidRPr="00F65BE3">
        <w:t xml:space="preserve">te în Anexa </w:t>
      </w:r>
      <w:r w:rsidR="009950E3" w:rsidRPr="00F65BE3">
        <w:t>nr.</w:t>
      </w:r>
      <w:r w:rsidRPr="00F65BE3">
        <w:t>1</w:t>
      </w:r>
      <w:r w:rsidR="006F107C">
        <w:t xml:space="preserve"> la Planul de Management</w:t>
      </w:r>
      <w:r w:rsidRPr="00F65BE3">
        <w:t>.</w:t>
      </w:r>
    </w:p>
    <w:p w14:paraId="76855229" w14:textId="77777777" w:rsidR="0022530C" w:rsidRPr="00F65BE3" w:rsidRDefault="0022530C" w:rsidP="008A293E">
      <w:pPr>
        <w:spacing w:line="360" w:lineRule="auto"/>
      </w:pPr>
    </w:p>
    <w:p w14:paraId="73ADF2B1" w14:textId="6332CEA6" w:rsidR="001B5E7E" w:rsidRPr="00F65BE3" w:rsidRDefault="001B5E7E" w:rsidP="002B6B74">
      <w:pPr>
        <w:spacing w:line="240" w:lineRule="auto"/>
        <w:rPr>
          <w:b/>
          <w:bCs/>
        </w:rPr>
      </w:pPr>
      <w:r w:rsidRPr="00F65BE3">
        <w:rPr>
          <w:b/>
          <w:bCs/>
        </w:rPr>
        <w:t xml:space="preserve">Tabelul </w:t>
      </w:r>
      <w:r w:rsidR="009950E3" w:rsidRPr="00F65BE3">
        <w:rPr>
          <w:b/>
          <w:bCs/>
        </w:rPr>
        <w:t xml:space="preserve">5A </w:t>
      </w:r>
      <w:r w:rsidRPr="00F65BE3">
        <w:rPr>
          <w:b/>
          <w:bCs/>
        </w:rPr>
        <w:t>Lista tipurilor de utilizare a terenurilor aflate în interiorul Parcului Na</w:t>
      </w:r>
      <w:r w:rsidR="00F65BE3" w:rsidRPr="00F65BE3">
        <w:rPr>
          <w:b/>
          <w:bCs/>
        </w:rPr>
        <w:t>ț</w:t>
      </w:r>
      <w:r w:rsidRPr="00F65BE3">
        <w:rPr>
          <w:b/>
          <w:bCs/>
        </w:rPr>
        <w:t>ional Piatra Craiului</w:t>
      </w:r>
      <w:r w:rsidR="009E4898" w:rsidRPr="00F65BE3">
        <w:rPr>
          <w:b/>
          <w:bCs/>
        </w:rPr>
        <w:t xml:space="preserve"> </w:t>
      </w: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8"/>
        <w:gridCol w:w="1984"/>
        <w:gridCol w:w="1418"/>
      </w:tblGrid>
      <w:tr w:rsidR="009950E3" w:rsidRPr="00F65BE3" w14:paraId="03E58CCA" w14:textId="77777777" w:rsidTr="008A293E">
        <w:trPr>
          <w:trHeight w:val="300"/>
          <w:jc w:val="center"/>
        </w:trPr>
        <w:tc>
          <w:tcPr>
            <w:tcW w:w="6238" w:type="dxa"/>
            <w:shd w:val="clear" w:color="D9E1F2" w:fill="D9E1F2"/>
            <w:noWrap/>
            <w:vAlign w:val="bottom"/>
            <w:hideMark/>
          </w:tcPr>
          <w:p w14:paraId="73445D9E" w14:textId="77777777" w:rsidR="001B5E7E" w:rsidRPr="00F65BE3" w:rsidRDefault="001B5E7E" w:rsidP="008A293E">
            <w:pPr>
              <w:spacing w:line="360" w:lineRule="auto"/>
              <w:jc w:val="left"/>
              <w:rPr>
                <w:rFonts w:eastAsia="Times New Roman"/>
                <w:b/>
                <w:bCs/>
                <w:lang w:eastAsia="ro-RO"/>
              </w:rPr>
            </w:pPr>
            <w:r w:rsidRPr="00F65BE3">
              <w:rPr>
                <w:rFonts w:eastAsia="Times New Roman"/>
                <w:b/>
                <w:bCs/>
                <w:lang w:eastAsia="ro-RO"/>
              </w:rPr>
              <w:t>Categoria de utilizare a terenului</w:t>
            </w:r>
          </w:p>
        </w:tc>
        <w:tc>
          <w:tcPr>
            <w:tcW w:w="1984" w:type="dxa"/>
            <w:shd w:val="clear" w:color="D9E1F2" w:fill="D9E1F2"/>
            <w:noWrap/>
            <w:vAlign w:val="bottom"/>
            <w:hideMark/>
          </w:tcPr>
          <w:p w14:paraId="20C87734" w14:textId="107C9B66" w:rsidR="001B5E7E" w:rsidRPr="00F65BE3" w:rsidRDefault="00D73A3B" w:rsidP="008A293E">
            <w:pPr>
              <w:spacing w:line="360" w:lineRule="auto"/>
              <w:jc w:val="center"/>
              <w:rPr>
                <w:rFonts w:eastAsia="Times New Roman"/>
                <w:b/>
                <w:bCs/>
                <w:lang w:eastAsia="ro-RO"/>
              </w:rPr>
            </w:pPr>
            <w:r w:rsidRPr="00F65BE3">
              <w:rPr>
                <w:rFonts w:eastAsia="Times New Roman"/>
                <w:b/>
                <w:bCs/>
                <w:lang w:eastAsia="ro-RO"/>
              </w:rPr>
              <w:t>Suprafața</w:t>
            </w:r>
            <w:r w:rsidR="001B5E7E" w:rsidRPr="00F65BE3">
              <w:rPr>
                <w:rFonts w:eastAsia="Times New Roman"/>
                <w:b/>
                <w:bCs/>
                <w:lang w:eastAsia="ro-RO"/>
              </w:rPr>
              <w:t xml:space="preserve"> (ha)</w:t>
            </w:r>
          </w:p>
        </w:tc>
        <w:tc>
          <w:tcPr>
            <w:tcW w:w="1418" w:type="dxa"/>
            <w:shd w:val="clear" w:color="auto" w:fill="DBE5F1" w:themeFill="accent1" w:themeFillTint="33"/>
            <w:noWrap/>
            <w:vAlign w:val="bottom"/>
            <w:hideMark/>
          </w:tcPr>
          <w:p w14:paraId="4591C2A8" w14:textId="77777777" w:rsidR="001B5E7E" w:rsidRPr="00F65BE3" w:rsidRDefault="001B5E7E" w:rsidP="008A293E">
            <w:pPr>
              <w:spacing w:line="360" w:lineRule="auto"/>
              <w:jc w:val="center"/>
              <w:rPr>
                <w:rFonts w:eastAsia="Times New Roman"/>
                <w:b/>
                <w:bCs/>
                <w:lang w:eastAsia="ro-RO"/>
              </w:rPr>
            </w:pPr>
            <w:r w:rsidRPr="00F65BE3">
              <w:rPr>
                <w:rFonts w:eastAsia="Times New Roman"/>
                <w:b/>
                <w:bCs/>
                <w:lang w:eastAsia="ro-RO"/>
              </w:rPr>
              <w:t>Procent %</w:t>
            </w:r>
          </w:p>
        </w:tc>
      </w:tr>
      <w:tr w:rsidR="00F83AF9" w:rsidRPr="00F65BE3" w14:paraId="36D2016D" w14:textId="77777777" w:rsidTr="00452D66">
        <w:trPr>
          <w:trHeight w:val="300"/>
          <w:jc w:val="center"/>
        </w:trPr>
        <w:tc>
          <w:tcPr>
            <w:tcW w:w="6238" w:type="dxa"/>
            <w:noWrap/>
            <w:vAlign w:val="bottom"/>
            <w:hideMark/>
          </w:tcPr>
          <w:p w14:paraId="1856C820" w14:textId="5C671E1F" w:rsidR="00F83AF9" w:rsidRPr="00F65BE3" w:rsidRDefault="00F83AF9" w:rsidP="00F83AF9">
            <w:pPr>
              <w:spacing w:line="360" w:lineRule="auto"/>
              <w:jc w:val="left"/>
              <w:rPr>
                <w:rFonts w:eastAsia="Times New Roman"/>
                <w:lang w:eastAsia="ro-RO"/>
              </w:rPr>
            </w:pPr>
            <w:r w:rsidRPr="00595977">
              <w:rPr>
                <w:rFonts w:eastAsia="Times New Roman" w:cs="Times New Roman"/>
                <w:lang w:val="ro-RO" w:eastAsia="ro-RO"/>
              </w:rPr>
              <w:t>231 Pășuni secundare</w:t>
            </w:r>
          </w:p>
        </w:tc>
        <w:tc>
          <w:tcPr>
            <w:tcW w:w="1984" w:type="dxa"/>
            <w:noWrap/>
            <w:hideMark/>
          </w:tcPr>
          <w:p w14:paraId="54482394" w14:textId="7C182636" w:rsidR="00F83AF9" w:rsidRPr="00F65BE3" w:rsidRDefault="00F83AF9" w:rsidP="00F83AF9">
            <w:pPr>
              <w:spacing w:line="360" w:lineRule="auto"/>
              <w:jc w:val="center"/>
              <w:rPr>
                <w:rFonts w:eastAsia="Times New Roman"/>
                <w:lang w:eastAsia="ro-RO"/>
              </w:rPr>
            </w:pPr>
            <w:r w:rsidRPr="00AD0E9D">
              <w:t>2596</w:t>
            </w:r>
            <w:r w:rsidR="00035D7C">
              <w:t>,</w:t>
            </w:r>
            <w:r w:rsidRPr="00AD0E9D">
              <w:t>269</w:t>
            </w:r>
          </w:p>
        </w:tc>
        <w:tc>
          <w:tcPr>
            <w:tcW w:w="1418" w:type="dxa"/>
            <w:noWrap/>
            <w:hideMark/>
          </w:tcPr>
          <w:p w14:paraId="6E89C831" w14:textId="1FB210DC" w:rsidR="00F83AF9" w:rsidRPr="00F65BE3" w:rsidRDefault="00F83AF9" w:rsidP="00F83AF9">
            <w:pPr>
              <w:spacing w:line="360" w:lineRule="auto"/>
              <w:jc w:val="center"/>
              <w:rPr>
                <w:rFonts w:eastAsia="Times New Roman"/>
                <w:lang w:eastAsia="ro-RO"/>
              </w:rPr>
            </w:pPr>
            <w:r w:rsidRPr="002B0C09">
              <w:t>17</w:t>
            </w:r>
            <w:r w:rsidR="00035D7C">
              <w:t>,</w:t>
            </w:r>
            <w:r w:rsidRPr="002B0C09">
              <w:t>598</w:t>
            </w:r>
          </w:p>
        </w:tc>
      </w:tr>
      <w:tr w:rsidR="00F83AF9" w:rsidRPr="00F65BE3" w14:paraId="7CEF52ED" w14:textId="77777777" w:rsidTr="00452D66">
        <w:trPr>
          <w:trHeight w:val="300"/>
          <w:jc w:val="center"/>
        </w:trPr>
        <w:tc>
          <w:tcPr>
            <w:tcW w:w="6238" w:type="dxa"/>
            <w:noWrap/>
            <w:vAlign w:val="bottom"/>
            <w:hideMark/>
          </w:tcPr>
          <w:p w14:paraId="318D95BB" w14:textId="023FD373" w:rsidR="00F83AF9" w:rsidRPr="00F65BE3" w:rsidRDefault="00F83AF9" w:rsidP="00F83AF9">
            <w:pPr>
              <w:spacing w:line="360" w:lineRule="auto"/>
              <w:jc w:val="left"/>
              <w:rPr>
                <w:rFonts w:eastAsia="Times New Roman"/>
                <w:lang w:eastAsia="ro-RO"/>
              </w:rPr>
            </w:pPr>
            <w:r w:rsidRPr="00595977">
              <w:rPr>
                <w:rFonts w:eastAsia="Times New Roman" w:cs="Times New Roman"/>
                <w:lang w:val="ro-RO" w:eastAsia="ro-RO"/>
              </w:rPr>
              <w:t>242 Zone de culturi complexe</w:t>
            </w:r>
          </w:p>
        </w:tc>
        <w:tc>
          <w:tcPr>
            <w:tcW w:w="1984" w:type="dxa"/>
            <w:noWrap/>
            <w:hideMark/>
          </w:tcPr>
          <w:p w14:paraId="1FB5E653" w14:textId="2FB0E18F" w:rsidR="00F83AF9" w:rsidRPr="00F65BE3" w:rsidRDefault="00F83AF9" w:rsidP="00F83AF9">
            <w:pPr>
              <w:spacing w:line="360" w:lineRule="auto"/>
              <w:jc w:val="center"/>
              <w:rPr>
                <w:rFonts w:eastAsia="Times New Roman"/>
                <w:lang w:eastAsia="ro-RO"/>
              </w:rPr>
            </w:pPr>
            <w:r w:rsidRPr="00AD0E9D">
              <w:t>0</w:t>
            </w:r>
            <w:r w:rsidR="00035D7C">
              <w:t>,</w:t>
            </w:r>
            <w:r w:rsidRPr="00AD0E9D">
              <w:t>900</w:t>
            </w:r>
          </w:p>
        </w:tc>
        <w:tc>
          <w:tcPr>
            <w:tcW w:w="1418" w:type="dxa"/>
            <w:noWrap/>
            <w:hideMark/>
          </w:tcPr>
          <w:p w14:paraId="2051CB41" w14:textId="0E17E2AC" w:rsidR="00F83AF9" w:rsidRPr="00F65BE3" w:rsidRDefault="00F83AF9" w:rsidP="00F83AF9">
            <w:pPr>
              <w:spacing w:line="360" w:lineRule="auto"/>
              <w:jc w:val="center"/>
              <w:rPr>
                <w:rFonts w:eastAsia="Times New Roman"/>
                <w:lang w:eastAsia="ro-RO"/>
              </w:rPr>
            </w:pPr>
            <w:r w:rsidRPr="002B0C09">
              <w:t>0</w:t>
            </w:r>
            <w:r w:rsidR="00035D7C">
              <w:t>,</w:t>
            </w:r>
            <w:r w:rsidRPr="002B0C09">
              <w:t>006</w:t>
            </w:r>
          </w:p>
        </w:tc>
      </w:tr>
      <w:tr w:rsidR="00F83AF9" w:rsidRPr="00F65BE3" w14:paraId="0AC16EF4" w14:textId="77777777" w:rsidTr="00452D66">
        <w:trPr>
          <w:trHeight w:val="300"/>
          <w:jc w:val="center"/>
        </w:trPr>
        <w:tc>
          <w:tcPr>
            <w:tcW w:w="6238" w:type="dxa"/>
            <w:noWrap/>
            <w:vAlign w:val="bottom"/>
            <w:hideMark/>
          </w:tcPr>
          <w:p w14:paraId="044D57E5" w14:textId="6E2DADFA" w:rsidR="00F83AF9" w:rsidRPr="00F65BE3" w:rsidRDefault="00F83AF9" w:rsidP="00F83AF9">
            <w:pPr>
              <w:spacing w:line="360" w:lineRule="auto"/>
              <w:jc w:val="left"/>
              <w:rPr>
                <w:rFonts w:eastAsia="Times New Roman"/>
                <w:lang w:eastAsia="ro-RO"/>
              </w:rPr>
            </w:pPr>
            <w:r w:rsidRPr="00595977">
              <w:rPr>
                <w:rFonts w:eastAsia="Times New Roman" w:cs="Times New Roman"/>
                <w:lang w:val="ro-RO" w:eastAsia="ro-RO"/>
              </w:rPr>
              <w:t>244 Terenuri agro-forestiere</w:t>
            </w:r>
          </w:p>
        </w:tc>
        <w:tc>
          <w:tcPr>
            <w:tcW w:w="1984" w:type="dxa"/>
            <w:noWrap/>
            <w:hideMark/>
          </w:tcPr>
          <w:p w14:paraId="2631A12B" w14:textId="7115CE5C" w:rsidR="00F83AF9" w:rsidRPr="00F65BE3" w:rsidRDefault="00F83AF9" w:rsidP="00F83AF9">
            <w:pPr>
              <w:spacing w:line="360" w:lineRule="auto"/>
              <w:jc w:val="center"/>
              <w:rPr>
                <w:rFonts w:eastAsia="Times New Roman"/>
                <w:lang w:eastAsia="ro-RO"/>
              </w:rPr>
            </w:pPr>
            <w:r w:rsidRPr="00AD0E9D">
              <w:t>2</w:t>
            </w:r>
            <w:r w:rsidR="00035D7C">
              <w:t>,</w:t>
            </w:r>
            <w:r w:rsidRPr="00AD0E9D">
              <w:t>448</w:t>
            </w:r>
          </w:p>
        </w:tc>
        <w:tc>
          <w:tcPr>
            <w:tcW w:w="1418" w:type="dxa"/>
            <w:noWrap/>
            <w:hideMark/>
          </w:tcPr>
          <w:p w14:paraId="5900B235" w14:textId="01E0F1D5" w:rsidR="00F83AF9" w:rsidRPr="00F65BE3" w:rsidRDefault="00F83AF9" w:rsidP="00F83AF9">
            <w:pPr>
              <w:spacing w:line="360" w:lineRule="auto"/>
              <w:jc w:val="center"/>
              <w:rPr>
                <w:rFonts w:eastAsia="Times New Roman"/>
                <w:lang w:eastAsia="ro-RO"/>
              </w:rPr>
            </w:pPr>
            <w:r w:rsidRPr="002B0C09">
              <w:t>0</w:t>
            </w:r>
            <w:r w:rsidR="00035D7C">
              <w:t>,</w:t>
            </w:r>
            <w:r w:rsidRPr="002B0C09">
              <w:t>017</w:t>
            </w:r>
          </w:p>
        </w:tc>
      </w:tr>
      <w:tr w:rsidR="00F83AF9" w:rsidRPr="00F65BE3" w14:paraId="0DDC930A" w14:textId="77777777" w:rsidTr="00452D66">
        <w:trPr>
          <w:trHeight w:val="300"/>
          <w:jc w:val="center"/>
        </w:trPr>
        <w:tc>
          <w:tcPr>
            <w:tcW w:w="6238" w:type="dxa"/>
            <w:noWrap/>
            <w:vAlign w:val="bottom"/>
            <w:hideMark/>
          </w:tcPr>
          <w:p w14:paraId="39CA35FF" w14:textId="16C2763A" w:rsidR="00F83AF9" w:rsidRPr="00F65BE3" w:rsidRDefault="00F83AF9" w:rsidP="00F83AF9">
            <w:pPr>
              <w:spacing w:line="360" w:lineRule="auto"/>
              <w:jc w:val="left"/>
              <w:rPr>
                <w:rFonts w:eastAsia="Times New Roman"/>
                <w:lang w:eastAsia="ro-RO"/>
              </w:rPr>
            </w:pPr>
            <w:r w:rsidRPr="00595977">
              <w:rPr>
                <w:rFonts w:eastAsia="Times New Roman" w:cs="Times New Roman"/>
                <w:lang w:val="ro-RO" w:eastAsia="ro-RO"/>
              </w:rPr>
              <w:t>311 Păduri de foioase</w:t>
            </w:r>
          </w:p>
        </w:tc>
        <w:tc>
          <w:tcPr>
            <w:tcW w:w="1984" w:type="dxa"/>
            <w:noWrap/>
            <w:hideMark/>
          </w:tcPr>
          <w:p w14:paraId="1D8649B0" w14:textId="7EF99C30" w:rsidR="00F83AF9" w:rsidRPr="00F65BE3" w:rsidRDefault="00F83AF9" w:rsidP="00F83AF9">
            <w:pPr>
              <w:spacing w:line="360" w:lineRule="auto"/>
              <w:jc w:val="center"/>
              <w:rPr>
                <w:rFonts w:eastAsia="Times New Roman"/>
                <w:lang w:eastAsia="ro-RO"/>
              </w:rPr>
            </w:pPr>
            <w:r w:rsidRPr="00AD0E9D">
              <w:t>2686</w:t>
            </w:r>
            <w:r w:rsidR="00035D7C">
              <w:t>,</w:t>
            </w:r>
            <w:r w:rsidRPr="00AD0E9D">
              <w:t>707</w:t>
            </w:r>
          </w:p>
        </w:tc>
        <w:tc>
          <w:tcPr>
            <w:tcW w:w="1418" w:type="dxa"/>
            <w:noWrap/>
            <w:hideMark/>
          </w:tcPr>
          <w:p w14:paraId="43C59471" w14:textId="73DD082E" w:rsidR="00F83AF9" w:rsidRPr="00F65BE3" w:rsidRDefault="00F83AF9" w:rsidP="00F83AF9">
            <w:pPr>
              <w:spacing w:line="360" w:lineRule="auto"/>
              <w:jc w:val="center"/>
              <w:rPr>
                <w:rFonts w:eastAsia="Times New Roman"/>
                <w:lang w:eastAsia="ro-RO"/>
              </w:rPr>
            </w:pPr>
            <w:r w:rsidRPr="002B0C09">
              <w:t>18</w:t>
            </w:r>
            <w:r w:rsidR="00035D7C">
              <w:t>,</w:t>
            </w:r>
            <w:r w:rsidRPr="002B0C09">
              <w:t>211</w:t>
            </w:r>
          </w:p>
        </w:tc>
      </w:tr>
      <w:tr w:rsidR="00F83AF9" w:rsidRPr="00F65BE3" w14:paraId="3C180D3F" w14:textId="77777777" w:rsidTr="00452D66">
        <w:trPr>
          <w:trHeight w:val="300"/>
          <w:jc w:val="center"/>
        </w:trPr>
        <w:tc>
          <w:tcPr>
            <w:tcW w:w="6238" w:type="dxa"/>
            <w:noWrap/>
            <w:vAlign w:val="bottom"/>
            <w:hideMark/>
          </w:tcPr>
          <w:p w14:paraId="62018DE5" w14:textId="39073FA7" w:rsidR="00F83AF9" w:rsidRPr="00F65BE3" w:rsidRDefault="00F83AF9" w:rsidP="00F83AF9">
            <w:pPr>
              <w:spacing w:line="360" w:lineRule="auto"/>
              <w:jc w:val="left"/>
              <w:rPr>
                <w:rFonts w:eastAsia="Times New Roman"/>
                <w:lang w:eastAsia="ro-RO"/>
              </w:rPr>
            </w:pPr>
            <w:r w:rsidRPr="00595977">
              <w:rPr>
                <w:rFonts w:eastAsia="Times New Roman" w:cs="Times New Roman"/>
                <w:lang w:val="ro-RO" w:eastAsia="ro-RO"/>
              </w:rPr>
              <w:t>312 Păduri de conifere</w:t>
            </w:r>
          </w:p>
        </w:tc>
        <w:tc>
          <w:tcPr>
            <w:tcW w:w="1984" w:type="dxa"/>
            <w:noWrap/>
            <w:hideMark/>
          </w:tcPr>
          <w:p w14:paraId="70AD6AEC" w14:textId="4D284280" w:rsidR="00F83AF9" w:rsidRPr="00F65BE3" w:rsidRDefault="00F83AF9" w:rsidP="00F83AF9">
            <w:pPr>
              <w:spacing w:line="360" w:lineRule="auto"/>
              <w:jc w:val="center"/>
              <w:rPr>
                <w:rFonts w:eastAsia="Times New Roman"/>
                <w:lang w:eastAsia="ro-RO"/>
              </w:rPr>
            </w:pPr>
            <w:r w:rsidRPr="00AD0E9D">
              <w:t>2666</w:t>
            </w:r>
            <w:r w:rsidR="00035D7C">
              <w:t>,</w:t>
            </w:r>
            <w:r w:rsidRPr="00AD0E9D">
              <w:t>151</w:t>
            </w:r>
          </w:p>
        </w:tc>
        <w:tc>
          <w:tcPr>
            <w:tcW w:w="1418" w:type="dxa"/>
            <w:noWrap/>
            <w:hideMark/>
          </w:tcPr>
          <w:p w14:paraId="47EBCCAE" w14:textId="02003E00" w:rsidR="00F83AF9" w:rsidRPr="00F65BE3" w:rsidRDefault="00F83AF9" w:rsidP="00F83AF9">
            <w:pPr>
              <w:spacing w:line="360" w:lineRule="auto"/>
              <w:jc w:val="center"/>
              <w:rPr>
                <w:rFonts w:eastAsia="Times New Roman"/>
                <w:lang w:eastAsia="ro-RO"/>
              </w:rPr>
            </w:pPr>
            <w:r w:rsidRPr="002B0C09">
              <w:t>18</w:t>
            </w:r>
            <w:r w:rsidR="00035D7C">
              <w:t>,</w:t>
            </w:r>
            <w:r w:rsidRPr="002B0C09">
              <w:t>072</w:t>
            </w:r>
          </w:p>
        </w:tc>
      </w:tr>
      <w:tr w:rsidR="00F83AF9" w:rsidRPr="00F65BE3" w14:paraId="2EE720FB" w14:textId="77777777" w:rsidTr="00452D66">
        <w:trPr>
          <w:trHeight w:val="300"/>
          <w:jc w:val="center"/>
        </w:trPr>
        <w:tc>
          <w:tcPr>
            <w:tcW w:w="6238" w:type="dxa"/>
            <w:noWrap/>
            <w:vAlign w:val="bottom"/>
            <w:hideMark/>
          </w:tcPr>
          <w:p w14:paraId="01C10228" w14:textId="4FC723C1" w:rsidR="00F83AF9" w:rsidRPr="00F65BE3" w:rsidRDefault="00F83AF9" w:rsidP="00F83AF9">
            <w:pPr>
              <w:spacing w:line="360" w:lineRule="auto"/>
              <w:jc w:val="left"/>
              <w:rPr>
                <w:rFonts w:eastAsia="Times New Roman"/>
                <w:lang w:eastAsia="ro-RO"/>
              </w:rPr>
            </w:pPr>
            <w:r w:rsidRPr="00595977">
              <w:rPr>
                <w:rFonts w:eastAsia="Times New Roman" w:cs="Times New Roman"/>
                <w:lang w:val="ro-RO" w:eastAsia="ro-RO"/>
              </w:rPr>
              <w:t>313 Păduri mixte</w:t>
            </w:r>
          </w:p>
        </w:tc>
        <w:tc>
          <w:tcPr>
            <w:tcW w:w="1984" w:type="dxa"/>
            <w:noWrap/>
            <w:hideMark/>
          </w:tcPr>
          <w:p w14:paraId="647C6AF5" w14:textId="41D83A10" w:rsidR="00F83AF9" w:rsidRPr="00F65BE3" w:rsidRDefault="00F83AF9" w:rsidP="00F83AF9">
            <w:pPr>
              <w:spacing w:line="360" w:lineRule="auto"/>
              <w:jc w:val="center"/>
              <w:rPr>
                <w:rFonts w:eastAsia="Times New Roman"/>
                <w:lang w:eastAsia="ro-RO"/>
              </w:rPr>
            </w:pPr>
            <w:r w:rsidRPr="00AD0E9D">
              <w:t>5867</w:t>
            </w:r>
            <w:r w:rsidR="00035D7C">
              <w:t>,</w:t>
            </w:r>
            <w:r w:rsidRPr="00AD0E9D">
              <w:t>467</w:t>
            </w:r>
          </w:p>
        </w:tc>
        <w:tc>
          <w:tcPr>
            <w:tcW w:w="1418" w:type="dxa"/>
            <w:noWrap/>
            <w:hideMark/>
          </w:tcPr>
          <w:p w14:paraId="14201C37" w14:textId="54A66A95" w:rsidR="00F83AF9" w:rsidRPr="00F65BE3" w:rsidRDefault="00F83AF9" w:rsidP="00F83AF9">
            <w:pPr>
              <w:spacing w:line="360" w:lineRule="auto"/>
              <w:jc w:val="center"/>
              <w:rPr>
                <w:rFonts w:eastAsia="Times New Roman"/>
                <w:lang w:eastAsia="ro-RO"/>
              </w:rPr>
            </w:pPr>
            <w:r w:rsidRPr="002B0C09">
              <w:t>39</w:t>
            </w:r>
            <w:r w:rsidR="00035D7C">
              <w:t>,</w:t>
            </w:r>
            <w:r w:rsidRPr="002B0C09">
              <w:t>771</w:t>
            </w:r>
          </w:p>
        </w:tc>
      </w:tr>
      <w:tr w:rsidR="00F83AF9" w:rsidRPr="00F65BE3" w14:paraId="0084F890" w14:textId="77777777" w:rsidTr="00452D66">
        <w:trPr>
          <w:trHeight w:val="300"/>
          <w:jc w:val="center"/>
        </w:trPr>
        <w:tc>
          <w:tcPr>
            <w:tcW w:w="6238" w:type="dxa"/>
            <w:noWrap/>
            <w:vAlign w:val="bottom"/>
            <w:hideMark/>
          </w:tcPr>
          <w:p w14:paraId="73E8FD18" w14:textId="575CED60" w:rsidR="00F83AF9" w:rsidRPr="00F65BE3" w:rsidRDefault="00F83AF9" w:rsidP="00F83AF9">
            <w:pPr>
              <w:spacing w:line="360" w:lineRule="auto"/>
              <w:jc w:val="left"/>
              <w:rPr>
                <w:rFonts w:eastAsia="Times New Roman"/>
                <w:lang w:eastAsia="ro-RO"/>
              </w:rPr>
            </w:pPr>
            <w:r w:rsidRPr="00595977">
              <w:rPr>
                <w:rFonts w:eastAsia="Times New Roman" w:cs="Times New Roman"/>
                <w:lang w:val="ro-RO" w:eastAsia="ro-RO"/>
              </w:rPr>
              <w:t>322 Vegetație subalpină</w:t>
            </w:r>
          </w:p>
        </w:tc>
        <w:tc>
          <w:tcPr>
            <w:tcW w:w="1984" w:type="dxa"/>
            <w:noWrap/>
            <w:hideMark/>
          </w:tcPr>
          <w:p w14:paraId="4C427F99" w14:textId="4E6AA7CC" w:rsidR="00F83AF9" w:rsidRPr="00F65BE3" w:rsidRDefault="00F83AF9" w:rsidP="00F83AF9">
            <w:pPr>
              <w:spacing w:line="360" w:lineRule="auto"/>
              <w:jc w:val="center"/>
              <w:rPr>
                <w:rFonts w:eastAsia="Times New Roman"/>
                <w:lang w:eastAsia="ro-RO"/>
              </w:rPr>
            </w:pPr>
            <w:r w:rsidRPr="00AD0E9D">
              <w:t>182</w:t>
            </w:r>
            <w:r w:rsidR="00035D7C">
              <w:t>,</w:t>
            </w:r>
            <w:r w:rsidRPr="00AD0E9D">
              <w:t>919</w:t>
            </w:r>
          </w:p>
        </w:tc>
        <w:tc>
          <w:tcPr>
            <w:tcW w:w="1418" w:type="dxa"/>
            <w:noWrap/>
            <w:hideMark/>
          </w:tcPr>
          <w:p w14:paraId="2E25F06B" w14:textId="1BC8A9C8" w:rsidR="00F83AF9" w:rsidRPr="00F65BE3" w:rsidRDefault="00F83AF9" w:rsidP="00F83AF9">
            <w:pPr>
              <w:spacing w:line="360" w:lineRule="auto"/>
              <w:jc w:val="center"/>
              <w:rPr>
                <w:rFonts w:eastAsia="Times New Roman"/>
                <w:lang w:eastAsia="ro-RO"/>
              </w:rPr>
            </w:pPr>
            <w:r w:rsidRPr="002B0C09">
              <w:t>1</w:t>
            </w:r>
            <w:r w:rsidR="00035D7C">
              <w:t>,</w:t>
            </w:r>
            <w:r w:rsidRPr="002B0C09">
              <w:t>240</w:t>
            </w:r>
          </w:p>
        </w:tc>
      </w:tr>
      <w:tr w:rsidR="00F83AF9" w:rsidRPr="00F65BE3" w14:paraId="51B36FA7" w14:textId="77777777" w:rsidTr="00452D66">
        <w:trPr>
          <w:trHeight w:val="300"/>
          <w:jc w:val="center"/>
        </w:trPr>
        <w:tc>
          <w:tcPr>
            <w:tcW w:w="6238" w:type="dxa"/>
            <w:noWrap/>
            <w:vAlign w:val="bottom"/>
            <w:hideMark/>
          </w:tcPr>
          <w:p w14:paraId="08406EED" w14:textId="6F5EE3D7" w:rsidR="00F83AF9" w:rsidRPr="00F65BE3" w:rsidRDefault="00F83AF9" w:rsidP="00F83AF9">
            <w:pPr>
              <w:spacing w:line="360" w:lineRule="auto"/>
              <w:jc w:val="left"/>
              <w:rPr>
                <w:rFonts w:eastAsia="Times New Roman"/>
                <w:lang w:eastAsia="ro-RO"/>
              </w:rPr>
            </w:pPr>
            <w:r w:rsidRPr="00595977">
              <w:rPr>
                <w:rFonts w:eastAsia="Times New Roman" w:cs="Times New Roman"/>
                <w:lang w:val="ro-RO" w:eastAsia="ro-RO"/>
              </w:rPr>
              <w:t>332 Stâncării</w:t>
            </w:r>
          </w:p>
        </w:tc>
        <w:tc>
          <w:tcPr>
            <w:tcW w:w="1984" w:type="dxa"/>
            <w:noWrap/>
            <w:hideMark/>
          </w:tcPr>
          <w:p w14:paraId="2AEC3FEF" w14:textId="540C5802" w:rsidR="00F83AF9" w:rsidRPr="00F65BE3" w:rsidRDefault="00F83AF9" w:rsidP="00F83AF9">
            <w:pPr>
              <w:spacing w:line="360" w:lineRule="auto"/>
              <w:jc w:val="center"/>
              <w:rPr>
                <w:rFonts w:eastAsia="Times New Roman"/>
                <w:lang w:eastAsia="ro-RO"/>
              </w:rPr>
            </w:pPr>
            <w:r w:rsidRPr="00AD0E9D">
              <w:t>569</w:t>
            </w:r>
            <w:r w:rsidR="00035D7C">
              <w:t>,</w:t>
            </w:r>
            <w:r w:rsidRPr="00AD0E9D">
              <w:t>447</w:t>
            </w:r>
          </w:p>
        </w:tc>
        <w:tc>
          <w:tcPr>
            <w:tcW w:w="1418" w:type="dxa"/>
            <w:noWrap/>
            <w:hideMark/>
          </w:tcPr>
          <w:p w14:paraId="445D7DE4" w14:textId="5CF3056F" w:rsidR="00F83AF9" w:rsidRPr="00F65BE3" w:rsidRDefault="00F83AF9" w:rsidP="00F83AF9">
            <w:pPr>
              <w:spacing w:line="360" w:lineRule="auto"/>
              <w:jc w:val="center"/>
              <w:rPr>
                <w:rFonts w:eastAsia="Times New Roman"/>
                <w:lang w:eastAsia="ro-RO"/>
              </w:rPr>
            </w:pPr>
            <w:r w:rsidRPr="002B0C09">
              <w:t>3</w:t>
            </w:r>
            <w:r w:rsidR="00035D7C">
              <w:t>,</w:t>
            </w:r>
            <w:r w:rsidRPr="002B0C09">
              <w:t>860</w:t>
            </w:r>
          </w:p>
        </w:tc>
      </w:tr>
      <w:tr w:rsidR="00F83AF9" w:rsidRPr="00F65BE3" w14:paraId="05D3A75B" w14:textId="77777777" w:rsidTr="00452D66">
        <w:trPr>
          <w:trHeight w:val="300"/>
          <w:jc w:val="center"/>
        </w:trPr>
        <w:tc>
          <w:tcPr>
            <w:tcW w:w="6238" w:type="dxa"/>
            <w:noWrap/>
            <w:vAlign w:val="bottom"/>
            <w:hideMark/>
          </w:tcPr>
          <w:p w14:paraId="6BCF3753" w14:textId="0BC64EDB" w:rsidR="00F83AF9" w:rsidRPr="00F65BE3" w:rsidRDefault="00F83AF9" w:rsidP="00F83AF9">
            <w:pPr>
              <w:spacing w:line="360" w:lineRule="auto"/>
              <w:jc w:val="left"/>
              <w:rPr>
                <w:rFonts w:eastAsia="Times New Roman"/>
                <w:lang w:eastAsia="ro-RO"/>
              </w:rPr>
            </w:pPr>
            <w:r w:rsidRPr="00595977">
              <w:rPr>
                <w:rFonts w:eastAsia="Times New Roman" w:cs="Times New Roman"/>
                <w:lang w:val="ro-RO" w:eastAsia="ro-RO"/>
              </w:rPr>
              <w:t>511 Cursuri de apă</w:t>
            </w:r>
          </w:p>
        </w:tc>
        <w:tc>
          <w:tcPr>
            <w:tcW w:w="1984" w:type="dxa"/>
            <w:noWrap/>
            <w:hideMark/>
          </w:tcPr>
          <w:p w14:paraId="078A6D4E" w14:textId="27641943" w:rsidR="00F83AF9" w:rsidRPr="00F65BE3" w:rsidRDefault="00F83AF9" w:rsidP="00F83AF9">
            <w:pPr>
              <w:spacing w:line="360" w:lineRule="auto"/>
              <w:jc w:val="center"/>
              <w:rPr>
                <w:rFonts w:eastAsia="Times New Roman"/>
                <w:lang w:eastAsia="ro-RO"/>
              </w:rPr>
            </w:pPr>
            <w:r w:rsidRPr="00AD0E9D">
              <w:t>49</w:t>
            </w:r>
            <w:r w:rsidR="00035D7C">
              <w:t>,</w:t>
            </w:r>
            <w:r w:rsidRPr="00AD0E9D">
              <w:t>160</w:t>
            </w:r>
          </w:p>
        </w:tc>
        <w:tc>
          <w:tcPr>
            <w:tcW w:w="1418" w:type="dxa"/>
            <w:noWrap/>
            <w:hideMark/>
          </w:tcPr>
          <w:p w14:paraId="64901071" w14:textId="77E47C94" w:rsidR="00F83AF9" w:rsidRPr="00F65BE3" w:rsidRDefault="00F83AF9" w:rsidP="00F83AF9">
            <w:pPr>
              <w:spacing w:line="360" w:lineRule="auto"/>
              <w:jc w:val="center"/>
              <w:rPr>
                <w:rFonts w:eastAsia="Times New Roman"/>
                <w:lang w:eastAsia="ro-RO"/>
              </w:rPr>
            </w:pPr>
            <w:r w:rsidRPr="002B0C09">
              <w:t>0</w:t>
            </w:r>
            <w:r w:rsidR="00035D7C">
              <w:t>,</w:t>
            </w:r>
            <w:r w:rsidRPr="002B0C09">
              <w:t>333</w:t>
            </w:r>
          </w:p>
        </w:tc>
      </w:tr>
      <w:tr w:rsidR="00F83AF9" w:rsidRPr="00F65BE3" w14:paraId="725A3B0D" w14:textId="77777777" w:rsidTr="00452D66">
        <w:trPr>
          <w:trHeight w:val="300"/>
          <w:jc w:val="center"/>
        </w:trPr>
        <w:tc>
          <w:tcPr>
            <w:tcW w:w="6238" w:type="dxa"/>
            <w:noWrap/>
            <w:vAlign w:val="bottom"/>
            <w:hideMark/>
          </w:tcPr>
          <w:p w14:paraId="23C7FB8B" w14:textId="0600C44E" w:rsidR="00F83AF9" w:rsidRPr="00F65BE3" w:rsidRDefault="00F83AF9" w:rsidP="00F83AF9">
            <w:pPr>
              <w:spacing w:line="360" w:lineRule="auto"/>
              <w:jc w:val="left"/>
              <w:rPr>
                <w:rFonts w:eastAsia="Times New Roman"/>
                <w:lang w:eastAsia="ro-RO"/>
              </w:rPr>
            </w:pPr>
            <w:r w:rsidRPr="00595977">
              <w:rPr>
                <w:rFonts w:eastAsia="Times New Roman" w:cs="Times New Roman"/>
                <w:lang w:val="ro-RO" w:eastAsia="ro-RO"/>
              </w:rPr>
              <w:t>996 Drumuri</w:t>
            </w:r>
          </w:p>
        </w:tc>
        <w:tc>
          <w:tcPr>
            <w:tcW w:w="1984" w:type="dxa"/>
            <w:noWrap/>
            <w:hideMark/>
          </w:tcPr>
          <w:p w14:paraId="4A09C0CA" w14:textId="4E63E3C5" w:rsidR="00F83AF9" w:rsidRPr="00F65BE3" w:rsidRDefault="00F83AF9" w:rsidP="00F83AF9">
            <w:pPr>
              <w:spacing w:line="360" w:lineRule="auto"/>
              <w:jc w:val="center"/>
              <w:rPr>
                <w:rFonts w:eastAsia="Times New Roman"/>
                <w:lang w:eastAsia="ro-RO"/>
              </w:rPr>
            </w:pPr>
            <w:r w:rsidRPr="00AD0E9D">
              <w:t>38</w:t>
            </w:r>
            <w:r w:rsidR="00035D7C">
              <w:t>,</w:t>
            </w:r>
            <w:r w:rsidRPr="00AD0E9D">
              <w:t>022</w:t>
            </w:r>
          </w:p>
        </w:tc>
        <w:tc>
          <w:tcPr>
            <w:tcW w:w="1418" w:type="dxa"/>
            <w:noWrap/>
            <w:hideMark/>
          </w:tcPr>
          <w:p w14:paraId="7335CF2F" w14:textId="053CB4FC" w:rsidR="00F83AF9" w:rsidRPr="00F65BE3" w:rsidRDefault="00F83AF9" w:rsidP="00F83AF9">
            <w:pPr>
              <w:spacing w:line="360" w:lineRule="auto"/>
              <w:jc w:val="center"/>
              <w:rPr>
                <w:rFonts w:eastAsia="Times New Roman"/>
                <w:lang w:eastAsia="ro-RO"/>
              </w:rPr>
            </w:pPr>
            <w:r w:rsidRPr="002B0C09">
              <w:t>0</w:t>
            </w:r>
            <w:r w:rsidR="00035D7C">
              <w:t>,</w:t>
            </w:r>
            <w:r w:rsidRPr="002B0C09">
              <w:t>258</w:t>
            </w:r>
          </w:p>
        </w:tc>
      </w:tr>
      <w:tr w:rsidR="00F83AF9" w:rsidRPr="00F65BE3" w14:paraId="30B1F4B0" w14:textId="77777777" w:rsidTr="00452D66">
        <w:trPr>
          <w:trHeight w:val="300"/>
          <w:jc w:val="center"/>
        </w:trPr>
        <w:tc>
          <w:tcPr>
            <w:tcW w:w="6238" w:type="dxa"/>
            <w:noWrap/>
            <w:vAlign w:val="bottom"/>
            <w:hideMark/>
          </w:tcPr>
          <w:p w14:paraId="0A986108" w14:textId="0AD7FD33" w:rsidR="00F83AF9" w:rsidRPr="00F65BE3" w:rsidRDefault="00F83AF9" w:rsidP="00F83AF9">
            <w:pPr>
              <w:spacing w:line="360" w:lineRule="auto"/>
              <w:jc w:val="left"/>
              <w:rPr>
                <w:rFonts w:eastAsia="Times New Roman"/>
                <w:lang w:eastAsia="ro-RO"/>
              </w:rPr>
            </w:pPr>
            <w:r w:rsidRPr="00595977">
              <w:rPr>
                <w:rFonts w:eastAsia="Times New Roman" w:cs="Times New Roman"/>
                <w:lang w:val="ro-RO" w:eastAsia="ro-RO"/>
              </w:rPr>
              <w:t>999 Construcții</w:t>
            </w:r>
          </w:p>
        </w:tc>
        <w:tc>
          <w:tcPr>
            <w:tcW w:w="1984" w:type="dxa"/>
            <w:noWrap/>
            <w:hideMark/>
          </w:tcPr>
          <w:p w14:paraId="12CF1466" w14:textId="6A9C7117" w:rsidR="00F83AF9" w:rsidRPr="00F65BE3" w:rsidRDefault="00F83AF9" w:rsidP="00F83AF9">
            <w:pPr>
              <w:spacing w:line="360" w:lineRule="auto"/>
              <w:jc w:val="center"/>
              <w:rPr>
                <w:rFonts w:eastAsia="Times New Roman"/>
                <w:lang w:eastAsia="ro-RO"/>
              </w:rPr>
            </w:pPr>
            <w:r w:rsidRPr="00AD0E9D">
              <w:t>93</w:t>
            </w:r>
            <w:r w:rsidR="00035D7C">
              <w:t>,</w:t>
            </w:r>
            <w:r w:rsidRPr="00AD0E9D">
              <w:t>679</w:t>
            </w:r>
          </w:p>
        </w:tc>
        <w:tc>
          <w:tcPr>
            <w:tcW w:w="1418" w:type="dxa"/>
            <w:noWrap/>
            <w:hideMark/>
          </w:tcPr>
          <w:p w14:paraId="2D4E5224" w14:textId="315880D9" w:rsidR="00F83AF9" w:rsidRPr="00F65BE3" w:rsidRDefault="00F83AF9" w:rsidP="00F83AF9">
            <w:pPr>
              <w:spacing w:line="360" w:lineRule="auto"/>
              <w:jc w:val="center"/>
              <w:rPr>
                <w:rFonts w:eastAsia="Times New Roman"/>
                <w:lang w:eastAsia="ro-RO"/>
              </w:rPr>
            </w:pPr>
            <w:r w:rsidRPr="002B0C09">
              <w:t>0</w:t>
            </w:r>
            <w:r w:rsidR="00035D7C">
              <w:t>,</w:t>
            </w:r>
            <w:r w:rsidRPr="002B0C09">
              <w:t>635</w:t>
            </w:r>
          </w:p>
        </w:tc>
      </w:tr>
      <w:tr w:rsidR="00F83AF9" w:rsidRPr="00F65BE3" w14:paraId="2080FE14" w14:textId="77777777" w:rsidTr="00FD7AD0">
        <w:trPr>
          <w:trHeight w:val="300"/>
          <w:jc w:val="center"/>
        </w:trPr>
        <w:tc>
          <w:tcPr>
            <w:tcW w:w="6238" w:type="dxa"/>
            <w:shd w:val="clear" w:color="D9E1F2" w:fill="D9E1F2"/>
            <w:noWrap/>
            <w:vAlign w:val="bottom"/>
            <w:hideMark/>
          </w:tcPr>
          <w:p w14:paraId="3604D3F6" w14:textId="1FA18AF0" w:rsidR="00F83AF9" w:rsidRPr="00F65BE3" w:rsidRDefault="00F83AF9" w:rsidP="00F83AF9">
            <w:pPr>
              <w:spacing w:line="360" w:lineRule="auto"/>
              <w:jc w:val="left"/>
              <w:rPr>
                <w:rFonts w:eastAsia="Times New Roman"/>
                <w:b/>
                <w:bCs/>
                <w:lang w:eastAsia="ro-RO"/>
              </w:rPr>
            </w:pPr>
            <w:r w:rsidRPr="00595977">
              <w:rPr>
                <w:rFonts w:eastAsia="Times New Roman" w:cs="Times New Roman"/>
                <w:b/>
                <w:bCs/>
                <w:lang w:val="ro-RO" w:eastAsia="ro-RO"/>
              </w:rPr>
              <w:t>Total</w:t>
            </w:r>
          </w:p>
        </w:tc>
        <w:tc>
          <w:tcPr>
            <w:tcW w:w="1984" w:type="dxa"/>
            <w:shd w:val="clear" w:color="D9E1F2" w:fill="D9E1F2"/>
            <w:noWrap/>
            <w:hideMark/>
          </w:tcPr>
          <w:p w14:paraId="72445DE7" w14:textId="624F7961" w:rsidR="00F83AF9" w:rsidRPr="00A52797" w:rsidRDefault="00F83AF9" w:rsidP="00F83AF9">
            <w:pPr>
              <w:spacing w:line="360" w:lineRule="auto"/>
              <w:jc w:val="center"/>
              <w:rPr>
                <w:rFonts w:eastAsia="Times New Roman"/>
                <w:b/>
                <w:bCs/>
                <w:lang w:eastAsia="ro-RO"/>
              </w:rPr>
            </w:pPr>
            <w:r w:rsidRPr="00A52797">
              <w:rPr>
                <w:b/>
                <w:bCs/>
              </w:rPr>
              <w:t>14753</w:t>
            </w:r>
            <w:r w:rsidR="00035D7C">
              <w:rPr>
                <w:b/>
                <w:bCs/>
              </w:rPr>
              <w:t>,</w:t>
            </w:r>
            <w:r w:rsidRPr="00A52797">
              <w:rPr>
                <w:b/>
                <w:bCs/>
              </w:rPr>
              <w:t>17</w:t>
            </w:r>
          </w:p>
        </w:tc>
        <w:tc>
          <w:tcPr>
            <w:tcW w:w="1418" w:type="dxa"/>
            <w:shd w:val="clear" w:color="auto" w:fill="DBE5F1" w:themeFill="accent1" w:themeFillTint="33"/>
            <w:noWrap/>
            <w:hideMark/>
          </w:tcPr>
          <w:p w14:paraId="43D36971" w14:textId="2D944DB5" w:rsidR="00F83AF9" w:rsidRPr="00A52797" w:rsidRDefault="00F83AF9" w:rsidP="00F83AF9">
            <w:pPr>
              <w:spacing w:line="360" w:lineRule="auto"/>
              <w:jc w:val="center"/>
              <w:rPr>
                <w:rFonts w:eastAsia="Times New Roman"/>
                <w:b/>
                <w:bCs/>
                <w:lang w:eastAsia="ro-RO"/>
              </w:rPr>
            </w:pPr>
            <w:r w:rsidRPr="00A52797">
              <w:rPr>
                <w:b/>
                <w:bCs/>
              </w:rPr>
              <w:t>100</w:t>
            </w:r>
            <w:r w:rsidR="00035D7C">
              <w:rPr>
                <w:b/>
                <w:bCs/>
              </w:rPr>
              <w:t>,</w:t>
            </w:r>
            <w:r w:rsidRPr="00A52797">
              <w:rPr>
                <w:b/>
                <w:bCs/>
              </w:rPr>
              <w:t>00</w:t>
            </w:r>
          </w:p>
        </w:tc>
      </w:tr>
    </w:tbl>
    <w:p w14:paraId="0F9FF992" w14:textId="77777777" w:rsidR="001B5E7E" w:rsidRPr="00F65BE3" w:rsidRDefault="001B5E7E" w:rsidP="008A293E">
      <w:pPr>
        <w:spacing w:line="360" w:lineRule="auto"/>
      </w:pPr>
    </w:p>
    <w:p w14:paraId="07360147" w14:textId="5F2BCC07" w:rsidR="007414F2" w:rsidRPr="00F65BE3" w:rsidRDefault="007414F2" w:rsidP="002E3B48">
      <w:pPr>
        <w:pStyle w:val="Caption"/>
        <w:keepNext/>
        <w:spacing w:after="0"/>
        <w:rPr>
          <w:color w:val="auto"/>
          <w:sz w:val="24"/>
          <w:szCs w:val="24"/>
        </w:rPr>
      </w:pPr>
      <w:r w:rsidRPr="00F65BE3">
        <w:rPr>
          <w:color w:val="auto"/>
          <w:sz w:val="24"/>
          <w:szCs w:val="24"/>
        </w:rPr>
        <w:lastRenderedPageBreak/>
        <w:t xml:space="preserve">Tabelul </w:t>
      </w:r>
      <w:r w:rsidR="009950E3" w:rsidRPr="00F65BE3">
        <w:rPr>
          <w:color w:val="auto"/>
          <w:sz w:val="24"/>
          <w:szCs w:val="24"/>
        </w:rPr>
        <w:t>5B</w:t>
      </w:r>
      <w:r w:rsidRPr="00F65BE3">
        <w:rPr>
          <w:color w:val="auto"/>
          <w:sz w:val="24"/>
          <w:szCs w:val="24"/>
        </w:rPr>
        <w:t xml:space="preserve"> Lista tipurilor de utilizare a terenurilor aflate în interiorul ROSAC0194 Piatra Craiului </w:t>
      </w:r>
      <w:r w:rsidR="00F65BE3" w:rsidRPr="00F65BE3">
        <w:rPr>
          <w:color w:val="auto"/>
          <w:sz w:val="24"/>
          <w:szCs w:val="24"/>
        </w:rPr>
        <w:t>ș</w:t>
      </w:r>
      <w:r w:rsidRPr="00F65BE3">
        <w:rPr>
          <w:color w:val="auto"/>
          <w:sz w:val="24"/>
          <w:szCs w:val="24"/>
        </w:rPr>
        <w:t>i ROSPA0165 Piatra Craiului</w:t>
      </w:r>
    </w:p>
    <w:tbl>
      <w:tblPr>
        <w:tblW w:w="96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1"/>
        <w:gridCol w:w="1984"/>
        <w:gridCol w:w="1996"/>
      </w:tblGrid>
      <w:tr w:rsidR="009950E3" w:rsidRPr="00F65BE3" w14:paraId="3AA9A4E0" w14:textId="77777777" w:rsidTr="008A293E">
        <w:trPr>
          <w:trHeight w:val="290"/>
          <w:jc w:val="center"/>
        </w:trPr>
        <w:tc>
          <w:tcPr>
            <w:tcW w:w="5671"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3DDBACDA" w14:textId="77777777" w:rsidR="00D01A55" w:rsidRPr="00F65BE3" w:rsidRDefault="00D01A55" w:rsidP="008A293E">
            <w:pPr>
              <w:spacing w:line="360" w:lineRule="auto"/>
              <w:jc w:val="left"/>
              <w:rPr>
                <w:b/>
                <w:bCs/>
              </w:rPr>
            </w:pPr>
            <w:r w:rsidRPr="00F65BE3">
              <w:rPr>
                <w:b/>
                <w:bCs/>
              </w:rPr>
              <w:t>Categoria de utilizare a terenului</w:t>
            </w:r>
          </w:p>
        </w:tc>
        <w:tc>
          <w:tcPr>
            <w:tcW w:w="1984"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2F82F98B" w14:textId="7DC3921A" w:rsidR="00D01A55" w:rsidRPr="00F65BE3" w:rsidRDefault="00D73A3B" w:rsidP="008A293E">
            <w:pPr>
              <w:spacing w:line="360" w:lineRule="auto"/>
              <w:jc w:val="center"/>
              <w:rPr>
                <w:b/>
                <w:bCs/>
              </w:rPr>
            </w:pPr>
            <w:r w:rsidRPr="00F65BE3">
              <w:rPr>
                <w:b/>
                <w:bCs/>
              </w:rPr>
              <w:t>Suprafața</w:t>
            </w:r>
            <w:r w:rsidR="00D01A55" w:rsidRPr="00F65BE3">
              <w:rPr>
                <w:b/>
                <w:bCs/>
              </w:rPr>
              <w:t xml:space="preserve"> (ha)</w:t>
            </w:r>
          </w:p>
        </w:tc>
        <w:tc>
          <w:tcPr>
            <w:tcW w:w="1996"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4EAC14E0" w14:textId="77777777" w:rsidR="00D01A55" w:rsidRPr="00F65BE3" w:rsidRDefault="00D01A55" w:rsidP="008A293E">
            <w:pPr>
              <w:spacing w:line="360" w:lineRule="auto"/>
              <w:jc w:val="center"/>
              <w:rPr>
                <w:b/>
                <w:bCs/>
              </w:rPr>
            </w:pPr>
            <w:r w:rsidRPr="00F65BE3">
              <w:rPr>
                <w:b/>
                <w:bCs/>
              </w:rPr>
              <w:t>Procent %</w:t>
            </w:r>
          </w:p>
        </w:tc>
      </w:tr>
      <w:tr w:rsidR="009950E3" w:rsidRPr="00F65BE3" w14:paraId="620762AD" w14:textId="77777777" w:rsidTr="008A293E">
        <w:trPr>
          <w:trHeight w:val="290"/>
          <w:jc w:val="center"/>
        </w:trPr>
        <w:tc>
          <w:tcPr>
            <w:tcW w:w="567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926F481" w14:textId="755AF687" w:rsidR="00D01A55" w:rsidRPr="00F65BE3" w:rsidRDefault="00D01A55" w:rsidP="008A293E">
            <w:pPr>
              <w:spacing w:line="360" w:lineRule="auto"/>
              <w:jc w:val="left"/>
            </w:pPr>
            <w:r w:rsidRPr="00F65BE3">
              <w:t>122 Re</w:t>
            </w:r>
            <w:r w:rsidR="00F65BE3" w:rsidRPr="00F65BE3">
              <w:t>ț</w:t>
            </w:r>
            <w:r w:rsidRPr="00F65BE3">
              <w:t>ea de căi de comunica</w:t>
            </w:r>
            <w:r w:rsidR="00F65BE3" w:rsidRPr="00F65BE3">
              <w:t>ț</w:t>
            </w:r>
            <w:r w:rsidRPr="00F65BE3">
              <w:t xml:space="preserve">ie </w:t>
            </w:r>
            <w:r w:rsidR="00F65BE3" w:rsidRPr="00F65BE3">
              <w:t>ș</w:t>
            </w:r>
            <w:r w:rsidRPr="00F65BE3">
              <w:t>i terenuri asociate acestora</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67EA526" w14:textId="77777777" w:rsidR="00D01A55" w:rsidRPr="00F65BE3" w:rsidRDefault="00D01A55" w:rsidP="008A293E">
            <w:pPr>
              <w:spacing w:line="360" w:lineRule="auto"/>
              <w:jc w:val="center"/>
            </w:pPr>
            <w:r w:rsidRPr="00F65BE3">
              <w:t>0,589</w:t>
            </w:r>
          </w:p>
        </w:tc>
        <w:tc>
          <w:tcPr>
            <w:tcW w:w="19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39263B1" w14:textId="77777777" w:rsidR="00D01A55" w:rsidRPr="00F65BE3" w:rsidRDefault="00D01A55" w:rsidP="008A293E">
            <w:pPr>
              <w:spacing w:line="360" w:lineRule="auto"/>
              <w:jc w:val="center"/>
            </w:pPr>
            <w:r w:rsidRPr="00F65BE3">
              <w:t>0,00</w:t>
            </w:r>
          </w:p>
        </w:tc>
      </w:tr>
      <w:tr w:rsidR="009950E3" w:rsidRPr="00F65BE3" w14:paraId="6FA37DE9" w14:textId="77777777" w:rsidTr="008A293E">
        <w:trPr>
          <w:trHeight w:val="290"/>
          <w:jc w:val="center"/>
        </w:trPr>
        <w:tc>
          <w:tcPr>
            <w:tcW w:w="567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0617DD5" w14:textId="44FE91F3" w:rsidR="00D01A55" w:rsidRPr="00F65BE3" w:rsidRDefault="00D01A55" w:rsidP="008A293E">
            <w:pPr>
              <w:spacing w:line="360" w:lineRule="auto"/>
              <w:jc w:val="left"/>
            </w:pPr>
            <w:r w:rsidRPr="00F65BE3">
              <w:t>231 Pă</w:t>
            </w:r>
            <w:r w:rsidR="00F65BE3" w:rsidRPr="00F65BE3">
              <w:t>ș</w:t>
            </w:r>
            <w:r w:rsidRPr="00F65BE3">
              <w:t>uni secundare</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7253F4D" w14:textId="77777777" w:rsidR="00D01A55" w:rsidRPr="00F65BE3" w:rsidRDefault="00D01A55" w:rsidP="008A293E">
            <w:pPr>
              <w:spacing w:line="360" w:lineRule="auto"/>
              <w:jc w:val="center"/>
            </w:pPr>
            <w:r w:rsidRPr="00F65BE3">
              <w:t>2291,103</w:t>
            </w:r>
          </w:p>
        </w:tc>
        <w:tc>
          <w:tcPr>
            <w:tcW w:w="19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AFA4E87" w14:textId="77777777" w:rsidR="00D01A55" w:rsidRPr="00F65BE3" w:rsidRDefault="00D01A55" w:rsidP="008A293E">
            <w:pPr>
              <w:spacing w:line="360" w:lineRule="auto"/>
              <w:jc w:val="center"/>
            </w:pPr>
            <w:r w:rsidRPr="00F65BE3">
              <w:t>14,41</w:t>
            </w:r>
          </w:p>
        </w:tc>
      </w:tr>
      <w:tr w:rsidR="009950E3" w:rsidRPr="00F65BE3" w14:paraId="072AC8E6" w14:textId="77777777" w:rsidTr="008A293E">
        <w:trPr>
          <w:trHeight w:val="290"/>
          <w:jc w:val="center"/>
        </w:trPr>
        <w:tc>
          <w:tcPr>
            <w:tcW w:w="567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E2250FF" w14:textId="77777777" w:rsidR="00D01A55" w:rsidRPr="00F65BE3" w:rsidRDefault="00D01A55" w:rsidP="008A293E">
            <w:pPr>
              <w:spacing w:line="360" w:lineRule="auto"/>
              <w:jc w:val="left"/>
            </w:pPr>
            <w:r w:rsidRPr="00F65BE3">
              <w:t>242 Zone de culturi complexe</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58A427F" w14:textId="77777777" w:rsidR="00D01A55" w:rsidRPr="00F65BE3" w:rsidRDefault="00D01A55" w:rsidP="008A293E">
            <w:pPr>
              <w:spacing w:line="360" w:lineRule="auto"/>
              <w:jc w:val="center"/>
            </w:pPr>
            <w:r w:rsidRPr="00F65BE3">
              <w:t>0,9</w:t>
            </w:r>
          </w:p>
        </w:tc>
        <w:tc>
          <w:tcPr>
            <w:tcW w:w="19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425BF5B" w14:textId="77777777" w:rsidR="00D01A55" w:rsidRPr="00F65BE3" w:rsidRDefault="00D01A55" w:rsidP="008A293E">
            <w:pPr>
              <w:spacing w:line="360" w:lineRule="auto"/>
              <w:jc w:val="center"/>
            </w:pPr>
            <w:r w:rsidRPr="00F65BE3">
              <w:t>0,01</w:t>
            </w:r>
          </w:p>
        </w:tc>
      </w:tr>
      <w:tr w:rsidR="009950E3" w:rsidRPr="00F65BE3" w14:paraId="47485D31" w14:textId="77777777" w:rsidTr="008A293E">
        <w:trPr>
          <w:trHeight w:val="290"/>
          <w:jc w:val="center"/>
        </w:trPr>
        <w:tc>
          <w:tcPr>
            <w:tcW w:w="567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F69D3EF" w14:textId="77777777" w:rsidR="00D01A55" w:rsidRPr="00F65BE3" w:rsidRDefault="00D01A55" w:rsidP="008A293E">
            <w:pPr>
              <w:spacing w:line="360" w:lineRule="auto"/>
              <w:jc w:val="left"/>
            </w:pPr>
            <w:r w:rsidRPr="00F65BE3">
              <w:t>244 Terenuri agro-forestiere</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9F42A06" w14:textId="77777777" w:rsidR="00D01A55" w:rsidRPr="00F65BE3" w:rsidRDefault="00D01A55" w:rsidP="008A293E">
            <w:pPr>
              <w:spacing w:line="360" w:lineRule="auto"/>
              <w:jc w:val="center"/>
            </w:pPr>
            <w:r w:rsidRPr="00F65BE3">
              <w:t>2,449</w:t>
            </w:r>
          </w:p>
        </w:tc>
        <w:tc>
          <w:tcPr>
            <w:tcW w:w="19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6FD1CD8" w14:textId="77777777" w:rsidR="00D01A55" w:rsidRPr="00F65BE3" w:rsidRDefault="00D01A55" w:rsidP="008A293E">
            <w:pPr>
              <w:spacing w:line="360" w:lineRule="auto"/>
              <w:jc w:val="center"/>
            </w:pPr>
            <w:r w:rsidRPr="00F65BE3">
              <w:t>0,02</w:t>
            </w:r>
          </w:p>
        </w:tc>
      </w:tr>
      <w:tr w:rsidR="009950E3" w:rsidRPr="00F65BE3" w14:paraId="167A1024" w14:textId="77777777" w:rsidTr="008A293E">
        <w:trPr>
          <w:trHeight w:val="290"/>
          <w:jc w:val="center"/>
        </w:trPr>
        <w:tc>
          <w:tcPr>
            <w:tcW w:w="567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E2BE8A8" w14:textId="77777777" w:rsidR="00D01A55" w:rsidRPr="00F65BE3" w:rsidRDefault="00D01A55" w:rsidP="008A293E">
            <w:pPr>
              <w:spacing w:line="360" w:lineRule="auto"/>
              <w:jc w:val="left"/>
            </w:pPr>
            <w:r w:rsidRPr="00F65BE3">
              <w:t>311 Păduri de foioase</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589564A" w14:textId="77777777" w:rsidR="00D01A55" w:rsidRPr="00F65BE3" w:rsidRDefault="00D01A55" w:rsidP="008A293E">
            <w:pPr>
              <w:spacing w:line="360" w:lineRule="auto"/>
              <w:jc w:val="center"/>
            </w:pPr>
            <w:r w:rsidRPr="00F65BE3">
              <w:t>2840,124</w:t>
            </w:r>
          </w:p>
        </w:tc>
        <w:tc>
          <w:tcPr>
            <w:tcW w:w="19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0C025E1" w14:textId="77777777" w:rsidR="00D01A55" w:rsidRPr="00F65BE3" w:rsidRDefault="00D01A55" w:rsidP="008A293E">
            <w:pPr>
              <w:spacing w:line="360" w:lineRule="auto"/>
              <w:jc w:val="center"/>
            </w:pPr>
            <w:r w:rsidRPr="00F65BE3">
              <w:t>17,86</w:t>
            </w:r>
          </w:p>
        </w:tc>
      </w:tr>
      <w:tr w:rsidR="009950E3" w:rsidRPr="00F65BE3" w14:paraId="3D323B51" w14:textId="77777777" w:rsidTr="008A293E">
        <w:trPr>
          <w:trHeight w:val="290"/>
          <w:jc w:val="center"/>
        </w:trPr>
        <w:tc>
          <w:tcPr>
            <w:tcW w:w="567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3CA0207" w14:textId="77777777" w:rsidR="00D01A55" w:rsidRPr="00F65BE3" w:rsidRDefault="00D01A55" w:rsidP="008A293E">
            <w:pPr>
              <w:spacing w:line="360" w:lineRule="auto"/>
              <w:jc w:val="left"/>
            </w:pPr>
            <w:r w:rsidRPr="00F65BE3">
              <w:t>312 Păduri de conifere</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7BCB549" w14:textId="77777777" w:rsidR="00D01A55" w:rsidRPr="00F65BE3" w:rsidRDefault="00D01A55" w:rsidP="008A293E">
            <w:pPr>
              <w:spacing w:line="360" w:lineRule="auto"/>
              <w:jc w:val="center"/>
            </w:pPr>
            <w:r w:rsidRPr="00F65BE3">
              <w:t>3292,169</w:t>
            </w:r>
          </w:p>
        </w:tc>
        <w:tc>
          <w:tcPr>
            <w:tcW w:w="19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D839D30" w14:textId="77777777" w:rsidR="00D01A55" w:rsidRPr="00F65BE3" w:rsidRDefault="00D01A55" w:rsidP="008A293E">
            <w:pPr>
              <w:spacing w:line="360" w:lineRule="auto"/>
              <w:jc w:val="center"/>
            </w:pPr>
            <w:r w:rsidRPr="00F65BE3">
              <w:t>20,70</w:t>
            </w:r>
          </w:p>
        </w:tc>
      </w:tr>
      <w:tr w:rsidR="009950E3" w:rsidRPr="00F65BE3" w14:paraId="0E15BCEA" w14:textId="77777777" w:rsidTr="008A293E">
        <w:trPr>
          <w:trHeight w:val="290"/>
          <w:jc w:val="center"/>
        </w:trPr>
        <w:tc>
          <w:tcPr>
            <w:tcW w:w="567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B1A5616" w14:textId="77777777" w:rsidR="00D01A55" w:rsidRPr="00F65BE3" w:rsidRDefault="00D01A55" w:rsidP="008A293E">
            <w:pPr>
              <w:spacing w:line="360" w:lineRule="auto"/>
              <w:jc w:val="left"/>
            </w:pPr>
            <w:r w:rsidRPr="00F65BE3">
              <w:t>313 Păduri mixte</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C6564A8" w14:textId="77777777" w:rsidR="00D01A55" w:rsidRPr="00F65BE3" w:rsidRDefault="00D01A55" w:rsidP="008A293E">
            <w:pPr>
              <w:spacing w:line="360" w:lineRule="auto"/>
              <w:jc w:val="center"/>
            </w:pPr>
            <w:r w:rsidRPr="00F65BE3">
              <w:t>6585,565</w:t>
            </w:r>
          </w:p>
        </w:tc>
        <w:tc>
          <w:tcPr>
            <w:tcW w:w="19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8D352A0" w14:textId="77777777" w:rsidR="00D01A55" w:rsidRPr="00F65BE3" w:rsidRDefault="00D01A55" w:rsidP="008A293E">
            <w:pPr>
              <w:spacing w:line="360" w:lineRule="auto"/>
              <w:jc w:val="center"/>
            </w:pPr>
            <w:r w:rsidRPr="00F65BE3">
              <w:t>41,41</w:t>
            </w:r>
          </w:p>
        </w:tc>
      </w:tr>
      <w:tr w:rsidR="009950E3" w:rsidRPr="00F65BE3" w14:paraId="6669D98F" w14:textId="77777777" w:rsidTr="008A293E">
        <w:trPr>
          <w:trHeight w:val="290"/>
          <w:jc w:val="center"/>
        </w:trPr>
        <w:tc>
          <w:tcPr>
            <w:tcW w:w="567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2FD08FD" w14:textId="36EEC5EF" w:rsidR="00D01A55" w:rsidRPr="00F65BE3" w:rsidRDefault="00D01A55" w:rsidP="008A293E">
            <w:pPr>
              <w:spacing w:line="360" w:lineRule="auto"/>
              <w:jc w:val="left"/>
            </w:pPr>
            <w:r w:rsidRPr="00F65BE3">
              <w:t>322 Vegeta</w:t>
            </w:r>
            <w:r w:rsidR="00F65BE3" w:rsidRPr="00F65BE3">
              <w:t>ț</w:t>
            </w:r>
            <w:r w:rsidRPr="00F65BE3">
              <w:t>ie subalpină</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04EC3A6" w14:textId="77777777" w:rsidR="00D01A55" w:rsidRPr="00F65BE3" w:rsidRDefault="00D01A55" w:rsidP="008A293E">
            <w:pPr>
              <w:spacing w:line="360" w:lineRule="auto"/>
              <w:jc w:val="center"/>
            </w:pPr>
            <w:r w:rsidRPr="00F65BE3">
              <w:t>182,919</w:t>
            </w:r>
          </w:p>
        </w:tc>
        <w:tc>
          <w:tcPr>
            <w:tcW w:w="19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8B4AD52" w14:textId="77777777" w:rsidR="00D01A55" w:rsidRPr="00F65BE3" w:rsidRDefault="00D01A55" w:rsidP="008A293E">
            <w:pPr>
              <w:spacing w:line="360" w:lineRule="auto"/>
              <w:jc w:val="center"/>
            </w:pPr>
            <w:r w:rsidRPr="00F65BE3">
              <w:t>1,15</w:t>
            </w:r>
          </w:p>
        </w:tc>
      </w:tr>
      <w:tr w:rsidR="009950E3" w:rsidRPr="00F65BE3" w14:paraId="40169C73" w14:textId="77777777" w:rsidTr="008A293E">
        <w:trPr>
          <w:trHeight w:val="290"/>
          <w:jc w:val="center"/>
        </w:trPr>
        <w:tc>
          <w:tcPr>
            <w:tcW w:w="567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5CC3AB0" w14:textId="77777777" w:rsidR="00D01A55" w:rsidRPr="00F65BE3" w:rsidRDefault="00D01A55" w:rsidP="008A293E">
            <w:pPr>
              <w:spacing w:line="360" w:lineRule="auto"/>
              <w:jc w:val="left"/>
            </w:pPr>
            <w:r w:rsidRPr="00F65BE3">
              <w:t>332 Stâncării</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6F42F75" w14:textId="77777777" w:rsidR="00D01A55" w:rsidRPr="00F65BE3" w:rsidRDefault="00D01A55" w:rsidP="008A293E">
            <w:pPr>
              <w:spacing w:line="360" w:lineRule="auto"/>
              <w:jc w:val="center"/>
            </w:pPr>
            <w:r w:rsidRPr="00F65BE3">
              <w:t>594,105</w:t>
            </w:r>
          </w:p>
        </w:tc>
        <w:tc>
          <w:tcPr>
            <w:tcW w:w="19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0CD53D9" w14:textId="77777777" w:rsidR="00D01A55" w:rsidRPr="00F65BE3" w:rsidRDefault="00D01A55" w:rsidP="008A293E">
            <w:pPr>
              <w:spacing w:line="360" w:lineRule="auto"/>
              <w:jc w:val="center"/>
            </w:pPr>
            <w:r w:rsidRPr="00F65BE3">
              <w:t>3,74</w:t>
            </w:r>
          </w:p>
        </w:tc>
      </w:tr>
      <w:tr w:rsidR="009950E3" w:rsidRPr="00F65BE3" w14:paraId="0CFF644C" w14:textId="77777777" w:rsidTr="008A293E">
        <w:trPr>
          <w:trHeight w:val="290"/>
          <w:jc w:val="center"/>
        </w:trPr>
        <w:tc>
          <w:tcPr>
            <w:tcW w:w="567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E7CC1D7" w14:textId="77777777" w:rsidR="00D01A55" w:rsidRPr="00F65BE3" w:rsidRDefault="00D01A55" w:rsidP="008A293E">
            <w:pPr>
              <w:spacing w:line="360" w:lineRule="auto"/>
              <w:jc w:val="left"/>
            </w:pPr>
            <w:r w:rsidRPr="00F65BE3">
              <w:t>511 Cursuri de apă</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3253BAE" w14:textId="77777777" w:rsidR="00D01A55" w:rsidRPr="00F65BE3" w:rsidRDefault="00D01A55" w:rsidP="008A293E">
            <w:pPr>
              <w:spacing w:line="360" w:lineRule="auto"/>
              <w:jc w:val="center"/>
            </w:pPr>
            <w:r w:rsidRPr="00F65BE3">
              <w:t>49,371</w:t>
            </w:r>
          </w:p>
        </w:tc>
        <w:tc>
          <w:tcPr>
            <w:tcW w:w="19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66F7599" w14:textId="77777777" w:rsidR="00D01A55" w:rsidRPr="00F65BE3" w:rsidRDefault="00D01A55" w:rsidP="008A293E">
            <w:pPr>
              <w:spacing w:line="360" w:lineRule="auto"/>
              <w:jc w:val="center"/>
            </w:pPr>
            <w:r w:rsidRPr="00F65BE3">
              <w:t>0,31</w:t>
            </w:r>
          </w:p>
        </w:tc>
      </w:tr>
      <w:tr w:rsidR="009950E3" w:rsidRPr="00F65BE3" w14:paraId="781AD822" w14:textId="77777777" w:rsidTr="008A293E">
        <w:trPr>
          <w:trHeight w:val="290"/>
          <w:jc w:val="center"/>
        </w:trPr>
        <w:tc>
          <w:tcPr>
            <w:tcW w:w="567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CB778CC" w14:textId="77777777" w:rsidR="00D01A55" w:rsidRPr="00F65BE3" w:rsidRDefault="00D01A55" w:rsidP="008A293E">
            <w:pPr>
              <w:spacing w:line="360" w:lineRule="auto"/>
              <w:jc w:val="left"/>
            </w:pPr>
            <w:r w:rsidRPr="00F65BE3">
              <w:t>996 Drumuri</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5A204FF" w14:textId="77777777" w:rsidR="00D01A55" w:rsidRPr="00F65BE3" w:rsidRDefault="00D01A55" w:rsidP="008A293E">
            <w:pPr>
              <w:spacing w:line="360" w:lineRule="auto"/>
              <w:jc w:val="center"/>
            </w:pPr>
            <w:r w:rsidRPr="00F65BE3">
              <w:t>36,885</w:t>
            </w:r>
          </w:p>
        </w:tc>
        <w:tc>
          <w:tcPr>
            <w:tcW w:w="19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3A69124" w14:textId="77777777" w:rsidR="00D01A55" w:rsidRPr="00F65BE3" w:rsidRDefault="00D01A55" w:rsidP="008A293E">
            <w:pPr>
              <w:spacing w:line="360" w:lineRule="auto"/>
              <w:jc w:val="center"/>
            </w:pPr>
            <w:r w:rsidRPr="00F65BE3">
              <w:t>0,23</w:t>
            </w:r>
          </w:p>
        </w:tc>
      </w:tr>
      <w:tr w:rsidR="009950E3" w:rsidRPr="00F65BE3" w14:paraId="04C930EC" w14:textId="77777777" w:rsidTr="008A293E">
        <w:trPr>
          <w:trHeight w:val="290"/>
          <w:jc w:val="center"/>
        </w:trPr>
        <w:tc>
          <w:tcPr>
            <w:tcW w:w="567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8E28A30" w14:textId="16D4B322" w:rsidR="00D01A55" w:rsidRPr="00F65BE3" w:rsidRDefault="00D01A55" w:rsidP="008A293E">
            <w:pPr>
              <w:spacing w:line="360" w:lineRule="auto"/>
              <w:jc w:val="left"/>
            </w:pPr>
            <w:r w:rsidRPr="00F65BE3">
              <w:t>999 Construc</w:t>
            </w:r>
            <w:r w:rsidR="00F65BE3" w:rsidRPr="00F65BE3">
              <w:t>ț</w:t>
            </w:r>
            <w:r w:rsidRPr="00F65BE3">
              <w:t>ii</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5DC1466" w14:textId="77777777" w:rsidR="00D01A55" w:rsidRPr="00F65BE3" w:rsidRDefault="00D01A55" w:rsidP="008A293E">
            <w:pPr>
              <w:spacing w:line="360" w:lineRule="auto"/>
              <w:jc w:val="center"/>
            </w:pPr>
            <w:r w:rsidRPr="00F65BE3">
              <w:t>28,651</w:t>
            </w:r>
          </w:p>
        </w:tc>
        <w:tc>
          <w:tcPr>
            <w:tcW w:w="19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7077967" w14:textId="77777777" w:rsidR="00D01A55" w:rsidRPr="00F65BE3" w:rsidRDefault="00D01A55" w:rsidP="008A293E">
            <w:pPr>
              <w:spacing w:line="360" w:lineRule="auto"/>
              <w:jc w:val="center"/>
            </w:pPr>
            <w:r w:rsidRPr="00F65BE3">
              <w:t>0,18</w:t>
            </w:r>
          </w:p>
        </w:tc>
      </w:tr>
      <w:tr w:rsidR="009950E3" w:rsidRPr="00F65BE3" w14:paraId="7E16F0E5" w14:textId="77777777" w:rsidTr="008A293E">
        <w:trPr>
          <w:trHeight w:val="290"/>
          <w:jc w:val="center"/>
        </w:trPr>
        <w:tc>
          <w:tcPr>
            <w:tcW w:w="5671"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356692AB" w14:textId="77777777" w:rsidR="00D01A55" w:rsidRPr="00F65BE3" w:rsidRDefault="00D01A55" w:rsidP="008A293E">
            <w:pPr>
              <w:spacing w:line="360" w:lineRule="auto"/>
              <w:jc w:val="left"/>
              <w:rPr>
                <w:b/>
                <w:bCs/>
              </w:rPr>
            </w:pPr>
            <w:r w:rsidRPr="00F65BE3">
              <w:rPr>
                <w:b/>
                <w:bCs/>
              </w:rPr>
              <w:t>Total</w:t>
            </w:r>
          </w:p>
        </w:tc>
        <w:tc>
          <w:tcPr>
            <w:tcW w:w="1984"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3B158828" w14:textId="77777777" w:rsidR="00D01A55" w:rsidRPr="00F65BE3" w:rsidRDefault="00D01A55" w:rsidP="008A293E">
            <w:pPr>
              <w:spacing w:line="360" w:lineRule="auto"/>
              <w:jc w:val="center"/>
              <w:rPr>
                <w:b/>
                <w:bCs/>
              </w:rPr>
            </w:pPr>
            <w:r w:rsidRPr="00F65BE3">
              <w:rPr>
                <w:b/>
                <w:bCs/>
              </w:rPr>
              <w:t>15904,8</w:t>
            </w:r>
            <w:r w:rsidR="00B91725" w:rsidRPr="00F65BE3">
              <w:rPr>
                <w:b/>
                <w:bCs/>
              </w:rPr>
              <w:t>4</w:t>
            </w:r>
          </w:p>
        </w:tc>
        <w:tc>
          <w:tcPr>
            <w:tcW w:w="1996"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44153ECC" w14:textId="77777777" w:rsidR="00D01A55" w:rsidRPr="00F65BE3" w:rsidRDefault="00D01A55" w:rsidP="008A293E">
            <w:pPr>
              <w:spacing w:line="360" w:lineRule="auto"/>
              <w:jc w:val="center"/>
              <w:rPr>
                <w:b/>
                <w:bCs/>
              </w:rPr>
            </w:pPr>
            <w:r w:rsidRPr="00F65BE3">
              <w:rPr>
                <w:b/>
                <w:bCs/>
              </w:rPr>
              <w:t>100,00</w:t>
            </w:r>
          </w:p>
        </w:tc>
      </w:tr>
    </w:tbl>
    <w:p w14:paraId="51248AC2" w14:textId="77777777" w:rsidR="0022530C" w:rsidRPr="00F65BE3" w:rsidRDefault="0022530C" w:rsidP="008A293E">
      <w:pPr>
        <w:spacing w:line="360" w:lineRule="auto"/>
      </w:pPr>
    </w:p>
    <w:p w14:paraId="2A6A5929" w14:textId="77777777" w:rsidR="00043347" w:rsidRPr="00F65BE3" w:rsidRDefault="00043347" w:rsidP="008A293E">
      <w:pPr>
        <w:spacing w:line="360" w:lineRule="auto"/>
        <w:ind w:left="567" w:hanging="567"/>
      </w:pPr>
    </w:p>
    <w:p w14:paraId="4CEB3829" w14:textId="77777777" w:rsidR="00F0317C" w:rsidRPr="00F65BE3" w:rsidRDefault="00597FF5" w:rsidP="008A293E">
      <w:pPr>
        <w:pStyle w:val="Heading-2"/>
        <w:spacing w:line="360" w:lineRule="auto"/>
        <w:ind w:left="567"/>
        <w:rPr>
          <w:rFonts w:cs="Times New Roman"/>
          <w:sz w:val="24"/>
          <w:szCs w:val="24"/>
          <w:lang w:val="ro-RO"/>
        </w:rPr>
      </w:pPr>
      <w:bookmarkStart w:id="19" w:name="_heading=h.1t3h5sf" w:colFirst="0" w:colLast="0"/>
      <w:bookmarkStart w:id="20" w:name="_heading=h.26in1rg" w:colFirst="0" w:colLast="0"/>
      <w:bookmarkStart w:id="21" w:name="_Toc212812659"/>
      <w:bookmarkEnd w:id="19"/>
      <w:bookmarkEnd w:id="20"/>
      <w:r w:rsidRPr="00F65BE3">
        <w:rPr>
          <w:rFonts w:cs="Times New Roman"/>
          <w:sz w:val="24"/>
          <w:szCs w:val="24"/>
          <w:lang w:val="ro-RO"/>
        </w:rPr>
        <w:t>1.3. Elemente de interes conservativ pentru care au fost desemnate ariile naturale protejate vizate de Planul de management</w:t>
      </w:r>
      <w:bookmarkEnd w:id="21"/>
    </w:p>
    <w:p w14:paraId="76D6548F" w14:textId="19D56AB2" w:rsidR="00F0317C" w:rsidRPr="00F65BE3" w:rsidRDefault="00597FF5" w:rsidP="008A293E">
      <w:pPr>
        <w:spacing w:line="360" w:lineRule="auto"/>
        <w:ind w:firstLine="567"/>
      </w:pPr>
      <w:r w:rsidRPr="00F65BE3">
        <w:t xml:space="preserve">Elementele de interes conservativ sunt </w:t>
      </w:r>
      <w:r w:rsidR="00FF444F" w:rsidRPr="00F65BE3">
        <w:t xml:space="preserve">reprezentate </w:t>
      </w:r>
      <w:r w:rsidRPr="00F65BE3">
        <w:t xml:space="preserve">de speciile </w:t>
      </w:r>
      <w:r w:rsidR="00F65BE3" w:rsidRPr="00F65BE3">
        <w:t>ș</w:t>
      </w:r>
      <w:r w:rsidRPr="00F65BE3">
        <w:t xml:space="preserve">i habitatele naturale supraterane </w:t>
      </w:r>
      <w:r w:rsidR="00F65BE3" w:rsidRPr="00F65BE3">
        <w:t>ș</w:t>
      </w:r>
      <w:r w:rsidRPr="00F65BE3">
        <w:t>i subterane, de interes na</w:t>
      </w:r>
      <w:r w:rsidR="00F65BE3" w:rsidRPr="00F65BE3">
        <w:t>ț</w:t>
      </w:r>
      <w:r w:rsidRPr="00F65BE3">
        <w:t xml:space="preserve">ional </w:t>
      </w:r>
      <w:r w:rsidR="00F65BE3" w:rsidRPr="00F65BE3">
        <w:t>ș</w:t>
      </w:r>
      <w:r w:rsidRPr="00F65BE3">
        <w:t xml:space="preserve">i comunitar, precum </w:t>
      </w:r>
      <w:r w:rsidR="00F65BE3" w:rsidRPr="00F65BE3">
        <w:t>ș</w:t>
      </w:r>
      <w:r w:rsidRPr="00F65BE3">
        <w:t xml:space="preserve">i </w:t>
      </w:r>
      <w:r w:rsidR="00881385" w:rsidRPr="00F65BE3">
        <w:t xml:space="preserve">de </w:t>
      </w:r>
      <w:r w:rsidRPr="00F65BE3">
        <w:t xml:space="preserve">elemente </w:t>
      </w:r>
      <w:r w:rsidR="00881385" w:rsidRPr="00F65BE3">
        <w:t>de geodiversitate</w:t>
      </w:r>
      <w:r w:rsidRPr="00F65BE3">
        <w:t>.</w:t>
      </w:r>
    </w:p>
    <w:p w14:paraId="1776DFB9" w14:textId="65AC1F7B" w:rsidR="000B2DAB" w:rsidRPr="00F65BE3" w:rsidRDefault="00881957" w:rsidP="00881957">
      <w:pPr>
        <w:spacing w:line="360" w:lineRule="auto"/>
      </w:pPr>
      <w:r w:rsidRPr="00F65BE3">
        <w:t xml:space="preserve">a) </w:t>
      </w:r>
      <w:r w:rsidR="00FD2233" w:rsidRPr="00F65BE3">
        <w:t>Habitate</w:t>
      </w:r>
      <w:r w:rsidR="000B2DAB" w:rsidRPr="00F65BE3">
        <w:t>le</w:t>
      </w:r>
      <w:r w:rsidR="00FD2233" w:rsidRPr="00F65BE3">
        <w:t xml:space="preserve"> de interes conservativ din </w:t>
      </w:r>
      <w:r w:rsidR="00700808" w:rsidRPr="00F65BE3">
        <w:t xml:space="preserve">ROSAC0194 Piatra Craiului, </w:t>
      </w:r>
      <w:r w:rsidR="000B2DAB" w:rsidRPr="00F65BE3">
        <w:t>Parcul Na</w:t>
      </w:r>
      <w:r w:rsidR="00F65BE3" w:rsidRPr="00F65BE3">
        <w:t>ț</w:t>
      </w:r>
      <w:r w:rsidR="000B2DAB" w:rsidRPr="00F65BE3">
        <w:t xml:space="preserve">ional Piatra Craiului </w:t>
      </w:r>
      <w:r w:rsidR="00F65BE3" w:rsidRPr="00F65BE3">
        <w:t>ș</w:t>
      </w:r>
      <w:r w:rsidR="000B2DAB" w:rsidRPr="00F65BE3">
        <w:t xml:space="preserve">i </w:t>
      </w:r>
      <w:r w:rsidR="00700808" w:rsidRPr="00F65BE3">
        <w:t>rezerva</w:t>
      </w:r>
      <w:r w:rsidR="00F65BE3" w:rsidRPr="00F65BE3">
        <w:t>ț</w:t>
      </w:r>
      <w:r w:rsidR="00700808" w:rsidRPr="00F65BE3">
        <w:t>iile incluse</w:t>
      </w:r>
    </w:p>
    <w:p w14:paraId="467173BB" w14:textId="77777777" w:rsidR="005A1728" w:rsidRPr="00F65BE3" w:rsidRDefault="005A1728" w:rsidP="00A06D25"/>
    <w:p w14:paraId="09719744" w14:textId="77777777" w:rsidR="000B2DAB" w:rsidRPr="00F65BE3" w:rsidRDefault="000B2DAB" w:rsidP="00101E5E">
      <w:pPr>
        <w:sectPr w:rsidR="000B2DAB" w:rsidRPr="00F65BE3" w:rsidSect="00092EF8">
          <w:pgSz w:w="11907" w:h="16839" w:code="9"/>
          <w:pgMar w:top="1134" w:right="1134" w:bottom="1134" w:left="1134" w:header="0" w:footer="709" w:gutter="0"/>
          <w:cols w:space="720"/>
          <w:docGrid w:linePitch="299"/>
        </w:sectPr>
      </w:pPr>
    </w:p>
    <w:p w14:paraId="65C4C65F" w14:textId="77777777" w:rsidR="00FD2233" w:rsidRPr="00F65BE3" w:rsidRDefault="00FD2233" w:rsidP="00101E5E"/>
    <w:p w14:paraId="48FB0CF8" w14:textId="267F73F3" w:rsidR="00F0317C" w:rsidRPr="00F65BE3" w:rsidRDefault="00597FF5" w:rsidP="00A06D25">
      <w:pPr>
        <w:rPr>
          <w:b/>
        </w:rPr>
      </w:pPr>
      <w:r w:rsidRPr="00F65BE3">
        <w:rPr>
          <w:b/>
        </w:rPr>
        <w:t>Tabel</w:t>
      </w:r>
      <w:r w:rsidR="00FD2233" w:rsidRPr="00F65BE3">
        <w:rPr>
          <w:b/>
        </w:rPr>
        <w:t>ul</w:t>
      </w:r>
      <w:r w:rsidRPr="00F65BE3">
        <w:rPr>
          <w:b/>
        </w:rPr>
        <w:t xml:space="preserve"> </w:t>
      </w:r>
      <w:bookmarkStart w:id="22" w:name="_heading=h.1ksv4uv" w:colFirst="0" w:colLast="0"/>
      <w:bookmarkEnd w:id="22"/>
      <w:r w:rsidR="00F5078F" w:rsidRPr="00F65BE3">
        <w:rPr>
          <w:b/>
        </w:rPr>
        <w:t>6</w:t>
      </w:r>
      <w:r w:rsidR="00881957" w:rsidRPr="00F65BE3">
        <w:rPr>
          <w:b/>
        </w:rPr>
        <w:t xml:space="preserve"> </w:t>
      </w:r>
      <w:r w:rsidRPr="00F65BE3">
        <w:rPr>
          <w:b/>
        </w:rPr>
        <w:t>Habitate de interes conservativ din ROSAC0194 Piatra Craiului</w:t>
      </w:r>
      <w:r w:rsidR="004248F8" w:rsidRPr="00F65BE3">
        <w:rPr>
          <w:b/>
        </w:rPr>
        <w:t xml:space="preserve"> </w:t>
      </w:r>
      <w:r w:rsidR="00F65BE3" w:rsidRPr="00F65BE3">
        <w:rPr>
          <w:b/>
        </w:rPr>
        <w:t>ș</w:t>
      </w:r>
      <w:r w:rsidR="00C40140" w:rsidRPr="00F65BE3">
        <w:rPr>
          <w:b/>
        </w:rPr>
        <w:t xml:space="preserve">i </w:t>
      </w:r>
      <w:r w:rsidR="004248F8" w:rsidRPr="00F65BE3">
        <w:rPr>
          <w:b/>
        </w:rPr>
        <w:t>Parcul Na</w:t>
      </w:r>
      <w:r w:rsidR="00F65BE3" w:rsidRPr="00F65BE3">
        <w:rPr>
          <w:b/>
        </w:rPr>
        <w:t>ț</w:t>
      </w:r>
      <w:r w:rsidR="004248F8" w:rsidRPr="00F65BE3">
        <w:rPr>
          <w:b/>
        </w:rPr>
        <w:t>ional Piatra Craiului</w:t>
      </w:r>
    </w:p>
    <w:tbl>
      <w:tblPr>
        <w:tblStyle w:val="82"/>
        <w:tblW w:w="15449" w:type="dxa"/>
        <w:jc w:val="center"/>
        <w:tblInd w:w="0" w:type="dxa"/>
        <w:tblLayout w:type="fixed"/>
        <w:tblLook w:val="0000" w:firstRow="0" w:lastRow="0" w:firstColumn="0" w:lastColumn="0" w:noHBand="0" w:noVBand="0"/>
      </w:tblPr>
      <w:tblGrid>
        <w:gridCol w:w="562"/>
        <w:gridCol w:w="993"/>
        <w:gridCol w:w="3831"/>
        <w:gridCol w:w="1306"/>
        <w:gridCol w:w="1340"/>
        <w:gridCol w:w="1461"/>
        <w:gridCol w:w="4332"/>
        <w:gridCol w:w="1624"/>
      </w:tblGrid>
      <w:tr w:rsidR="006C200D" w:rsidRPr="00F65BE3" w14:paraId="1705F84C" w14:textId="77777777" w:rsidTr="008A293E">
        <w:trPr>
          <w:tblHeade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622D537E" w14:textId="77777777" w:rsidR="006C200D" w:rsidRPr="00F65BE3" w:rsidRDefault="006C200D" w:rsidP="00881957">
            <w:pPr>
              <w:spacing w:line="240" w:lineRule="auto"/>
              <w:jc w:val="center"/>
              <w:rPr>
                <w:b/>
              </w:rPr>
            </w:pPr>
            <w:bookmarkStart w:id="23" w:name="_heading=h.44sinio" w:colFirst="0" w:colLast="0"/>
            <w:bookmarkEnd w:id="23"/>
            <w:r w:rsidRPr="00F65BE3">
              <w:rPr>
                <w:b/>
              </w:rPr>
              <w:t>Nr. crt.</w:t>
            </w:r>
          </w:p>
        </w:tc>
        <w:tc>
          <w:tcPr>
            <w:tcW w:w="993" w:type="dxa"/>
            <w:tcBorders>
              <w:top w:val="single" w:sz="4" w:space="0" w:color="000000"/>
              <w:left w:val="single" w:sz="4" w:space="0" w:color="000000"/>
              <w:bottom w:val="single" w:sz="4" w:space="0" w:color="000000"/>
              <w:right w:val="single" w:sz="4" w:space="0" w:color="000000"/>
            </w:tcBorders>
            <w:vAlign w:val="center"/>
          </w:tcPr>
          <w:p w14:paraId="7FE8FAF6" w14:textId="77777777" w:rsidR="006C200D" w:rsidRPr="00F65BE3" w:rsidRDefault="004248F8" w:rsidP="00881957">
            <w:pPr>
              <w:spacing w:line="240" w:lineRule="auto"/>
              <w:jc w:val="center"/>
              <w:rPr>
                <w:b/>
              </w:rPr>
            </w:pPr>
            <w:r w:rsidRPr="00F65BE3">
              <w:rPr>
                <w:b/>
              </w:rPr>
              <w:t>Cod h</w:t>
            </w:r>
            <w:r w:rsidR="006C200D" w:rsidRPr="00F65BE3">
              <w:rPr>
                <w:b/>
              </w:rPr>
              <w:t>abitat</w:t>
            </w:r>
            <w:r w:rsidRPr="00F65BE3">
              <w:rPr>
                <w:b/>
              </w:rPr>
              <w:t xml:space="preserve"> Natura 2000</w:t>
            </w:r>
          </w:p>
        </w:tc>
        <w:tc>
          <w:tcPr>
            <w:tcW w:w="3831" w:type="dxa"/>
            <w:tcBorders>
              <w:top w:val="single" w:sz="4" w:space="0" w:color="000000"/>
              <w:left w:val="single" w:sz="4" w:space="0" w:color="000000"/>
              <w:bottom w:val="single" w:sz="4" w:space="0" w:color="000000"/>
              <w:right w:val="single" w:sz="4" w:space="0" w:color="000000"/>
            </w:tcBorders>
            <w:vAlign w:val="center"/>
          </w:tcPr>
          <w:p w14:paraId="27F0A8AE" w14:textId="77777777" w:rsidR="006C200D" w:rsidRPr="00F65BE3" w:rsidRDefault="006C200D" w:rsidP="00881957">
            <w:pPr>
              <w:spacing w:line="240" w:lineRule="auto"/>
              <w:jc w:val="center"/>
              <w:rPr>
                <w:b/>
              </w:rPr>
            </w:pPr>
            <w:r w:rsidRPr="00F65BE3">
              <w:rPr>
                <w:b/>
              </w:rPr>
              <w:t>Denumire habitat</w:t>
            </w:r>
            <w:r w:rsidR="004248F8" w:rsidRPr="00F65BE3">
              <w:rPr>
                <w:b/>
              </w:rPr>
              <w:t xml:space="preserve"> Natura 2000</w:t>
            </w:r>
            <w:r w:rsidR="00C22CDB" w:rsidRPr="00F65BE3">
              <w:rPr>
                <w:b/>
                <w:vertAlign w:val="superscript"/>
              </w:rPr>
              <w:t>1</w:t>
            </w:r>
          </w:p>
        </w:tc>
        <w:tc>
          <w:tcPr>
            <w:tcW w:w="1306" w:type="dxa"/>
            <w:tcBorders>
              <w:top w:val="single" w:sz="4" w:space="0" w:color="000000"/>
              <w:left w:val="single" w:sz="4" w:space="0" w:color="000000"/>
              <w:bottom w:val="single" w:sz="4" w:space="0" w:color="000000"/>
              <w:right w:val="single" w:sz="4" w:space="0" w:color="000000"/>
            </w:tcBorders>
            <w:vAlign w:val="center"/>
          </w:tcPr>
          <w:p w14:paraId="5683D1AF" w14:textId="6AC252AC" w:rsidR="006C200D" w:rsidRPr="00F65BE3" w:rsidRDefault="006C200D" w:rsidP="00881957">
            <w:pPr>
              <w:spacing w:line="240" w:lineRule="auto"/>
              <w:jc w:val="center"/>
              <w:rPr>
                <w:b/>
              </w:rPr>
            </w:pPr>
            <w:r w:rsidRPr="00F65BE3">
              <w:rPr>
                <w:b/>
              </w:rPr>
              <w:t>Suprafa</w:t>
            </w:r>
            <w:r w:rsidR="00F65BE3" w:rsidRPr="00F65BE3">
              <w:rPr>
                <w:b/>
              </w:rPr>
              <w:t>ț</w:t>
            </w:r>
            <w:r w:rsidRPr="00F65BE3">
              <w:rPr>
                <w:b/>
              </w:rPr>
              <w:t>a</w:t>
            </w:r>
          </w:p>
          <w:p w14:paraId="1A100270" w14:textId="77777777" w:rsidR="006C200D" w:rsidRPr="00F65BE3" w:rsidRDefault="006C200D" w:rsidP="00881957">
            <w:pPr>
              <w:spacing w:line="240" w:lineRule="auto"/>
              <w:jc w:val="center"/>
              <w:rPr>
                <w:b/>
              </w:rPr>
            </w:pPr>
            <w:r w:rsidRPr="00F65BE3">
              <w:rPr>
                <w:b/>
              </w:rPr>
              <w:t>- ha -</w:t>
            </w:r>
          </w:p>
          <w:p w14:paraId="733A50AF" w14:textId="77777777" w:rsidR="006C200D" w:rsidRPr="00F65BE3" w:rsidRDefault="006C200D" w:rsidP="00881957">
            <w:pPr>
              <w:spacing w:line="240" w:lineRule="auto"/>
              <w:jc w:val="center"/>
              <w:rPr>
                <w:b/>
              </w:rPr>
            </w:pPr>
          </w:p>
        </w:tc>
        <w:tc>
          <w:tcPr>
            <w:tcW w:w="1340" w:type="dxa"/>
            <w:tcBorders>
              <w:top w:val="single" w:sz="4" w:space="0" w:color="000000"/>
              <w:left w:val="single" w:sz="4" w:space="0" w:color="000000"/>
              <w:bottom w:val="single" w:sz="4" w:space="0" w:color="000000"/>
              <w:right w:val="single" w:sz="4" w:space="0" w:color="000000"/>
            </w:tcBorders>
            <w:vAlign w:val="center"/>
          </w:tcPr>
          <w:p w14:paraId="1F364D27" w14:textId="261EFE76" w:rsidR="006C200D" w:rsidRPr="00F65BE3" w:rsidRDefault="006C200D" w:rsidP="00881957">
            <w:pPr>
              <w:spacing w:line="240" w:lineRule="auto"/>
              <w:jc w:val="center"/>
              <w:rPr>
                <w:b/>
              </w:rPr>
            </w:pPr>
            <w:r w:rsidRPr="00F65BE3">
              <w:rPr>
                <w:b/>
              </w:rPr>
              <w:t>Men</w:t>
            </w:r>
            <w:r w:rsidR="00F65BE3" w:rsidRPr="00F65BE3">
              <w:rPr>
                <w:b/>
              </w:rPr>
              <w:t>ț</w:t>
            </w:r>
            <w:r w:rsidRPr="00F65BE3">
              <w:rPr>
                <w:b/>
              </w:rPr>
              <w:t>ionate în formularul standard</w:t>
            </w:r>
            <w:r w:rsidR="00190714" w:rsidRPr="00F65BE3">
              <w:rPr>
                <w:b/>
              </w:rPr>
              <w:t xml:space="preserve"> / fi</w:t>
            </w:r>
            <w:r w:rsidR="00F65BE3" w:rsidRPr="00F65BE3">
              <w:rPr>
                <w:b/>
              </w:rPr>
              <w:t>ș</w:t>
            </w:r>
            <w:r w:rsidR="00190714" w:rsidRPr="00F65BE3">
              <w:rPr>
                <w:b/>
              </w:rPr>
              <w:t>a rezerva</w:t>
            </w:r>
            <w:r w:rsidR="00F65BE3" w:rsidRPr="00F65BE3">
              <w:rPr>
                <w:b/>
              </w:rPr>
              <w:t>ț</w:t>
            </w:r>
            <w:r w:rsidR="00190714" w:rsidRPr="00F65BE3">
              <w:rPr>
                <w:b/>
              </w:rPr>
              <w:t>iei</w:t>
            </w:r>
          </w:p>
        </w:tc>
        <w:tc>
          <w:tcPr>
            <w:tcW w:w="1461" w:type="dxa"/>
            <w:tcBorders>
              <w:top w:val="single" w:sz="4" w:space="0" w:color="000000"/>
              <w:left w:val="single" w:sz="4" w:space="0" w:color="000000"/>
              <w:bottom w:val="single" w:sz="4" w:space="0" w:color="000000"/>
              <w:right w:val="single" w:sz="4" w:space="0" w:color="000000"/>
            </w:tcBorders>
            <w:vAlign w:val="center"/>
          </w:tcPr>
          <w:p w14:paraId="013A8326" w14:textId="77777777" w:rsidR="006C200D" w:rsidRPr="00F65BE3" w:rsidRDefault="006C200D" w:rsidP="00881957">
            <w:pPr>
              <w:spacing w:line="240" w:lineRule="auto"/>
              <w:jc w:val="center"/>
              <w:rPr>
                <w:b/>
              </w:rPr>
            </w:pPr>
            <w:r w:rsidRPr="00F65BE3">
              <w:rPr>
                <w:b/>
              </w:rPr>
              <w:t>Nou identificate în perimetrul ariei protejate</w:t>
            </w:r>
          </w:p>
        </w:tc>
        <w:tc>
          <w:tcPr>
            <w:tcW w:w="4332" w:type="dxa"/>
            <w:tcBorders>
              <w:top w:val="single" w:sz="4" w:space="0" w:color="000000"/>
              <w:left w:val="single" w:sz="4" w:space="0" w:color="000000"/>
              <w:bottom w:val="single" w:sz="4" w:space="0" w:color="000000"/>
              <w:right w:val="single" w:sz="4" w:space="0" w:color="000000"/>
            </w:tcBorders>
            <w:vAlign w:val="center"/>
          </w:tcPr>
          <w:p w14:paraId="3CC60233" w14:textId="6353D34D" w:rsidR="006C200D" w:rsidRPr="00F65BE3" w:rsidRDefault="006C200D" w:rsidP="00881957">
            <w:pPr>
              <w:spacing w:line="240" w:lineRule="auto"/>
              <w:jc w:val="center"/>
              <w:rPr>
                <w:b/>
              </w:rPr>
            </w:pPr>
            <w:r w:rsidRPr="00F65BE3">
              <w:rPr>
                <w:b/>
              </w:rPr>
              <w:t xml:space="preserve">Habitat PNPC </w:t>
            </w:r>
          </w:p>
          <w:p w14:paraId="134F3D9E" w14:textId="499968FE" w:rsidR="006C200D" w:rsidRPr="00F65BE3" w:rsidRDefault="006C200D" w:rsidP="00881957">
            <w:pPr>
              <w:spacing w:line="240" w:lineRule="auto"/>
              <w:ind w:left="360"/>
              <w:jc w:val="center"/>
              <w:rPr>
                <w:b/>
              </w:rPr>
            </w:pPr>
            <w:r w:rsidRPr="00F65BE3">
              <w:rPr>
                <w:b/>
              </w:rPr>
              <w:t>- clasificare na</w:t>
            </w:r>
            <w:r w:rsidR="00F65BE3" w:rsidRPr="00F65BE3">
              <w:rPr>
                <w:b/>
              </w:rPr>
              <w:t>ț</w:t>
            </w:r>
            <w:r w:rsidRPr="00F65BE3">
              <w:rPr>
                <w:b/>
              </w:rPr>
              <w:t>ională -</w:t>
            </w:r>
          </w:p>
        </w:tc>
        <w:tc>
          <w:tcPr>
            <w:tcW w:w="1624" w:type="dxa"/>
            <w:tcBorders>
              <w:top w:val="single" w:sz="4" w:space="0" w:color="000000"/>
              <w:left w:val="single" w:sz="4" w:space="0" w:color="000000"/>
              <w:bottom w:val="single" w:sz="4" w:space="0" w:color="000000"/>
              <w:right w:val="single" w:sz="4" w:space="0" w:color="000000"/>
            </w:tcBorders>
            <w:vAlign w:val="center"/>
          </w:tcPr>
          <w:p w14:paraId="61FB823B" w14:textId="311ED655" w:rsidR="006C200D" w:rsidRPr="00F65BE3" w:rsidRDefault="006C200D" w:rsidP="008A293E">
            <w:pPr>
              <w:spacing w:line="240" w:lineRule="auto"/>
              <w:jc w:val="center"/>
              <w:rPr>
                <w:b/>
              </w:rPr>
            </w:pPr>
            <w:r w:rsidRPr="00F65BE3">
              <w:rPr>
                <w:b/>
              </w:rPr>
              <w:t>Suprafa</w:t>
            </w:r>
            <w:r w:rsidR="00F65BE3" w:rsidRPr="00F65BE3">
              <w:rPr>
                <w:b/>
              </w:rPr>
              <w:t>ț</w:t>
            </w:r>
            <w:r w:rsidRPr="00F65BE3">
              <w:rPr>
                <w:b/>
              </w:rPr>
              <w:t>a</w:t>
            </w:r>
          </w:p>
          <w:p w14:paraId="08BFF53E" w14:textId="68AC9907" w:rsidR="006C200D" w:rsidRPr="00F65BE3" w:rsidRDefault="006C200D" w:rsidP="008A293E">
            <w:pPr>
              <w:spacing w:line="240" w:lineRule="auto"/>
              <w:jc w:val="center"/>
              <w:rPr>
                <w:b/>
              </w:rPr>
            </w:pPr>
            <w:r w:rsidRPr="00F65BE3">
              <w:rPr>
                <w:b/>
              </w:rPr>
              <w:t xml:space="preserve">PNPC </w:t>
            </w:r>
          </w:p>
          <w:p w14:paraId="472FFCE7" w14:textId="77777777" w:rsidR="006C200D" w:rsidRPr="00F65BE3" w:rsidRDefault="006C200D" w:rsidP="008A293E">
            <w:pPr>
              <w:spacing w:line="240" w:lineRule="auto"/>
              <w:jc w:val="center"/>
              <w:rPr>
                <w:b/>
              </w:rPr>
            </w:pPr>
            <w:r w:rsidRPr="00F65BE3">
              <w:rPr>
                <w:b/>
              </w:rPr>
              <w:t>- ha -</w:t>
            </w:r>
          </w:p>
        </w:tc>
      </w:tr>
      <w:tr w:rsidR="00D6490C" w:rsidRPr="00F65BE3" w14:paraId="5B2AA4B1" w14:textId="77777777" w:rsidTr="008A293E">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5B132EEF" w14:textId="77777777" w:rsidR="00D6490C" w:rsidRPr="00F65BE3" w:rsidRDefault="00D6490C" w:rsidP="00881957">
            <w:pPr>
              <w:spacing w:line="240" w:lineRule="auto"/>
              <w:jc w:val="center"/>
            </w:pPr>
            <w:r w:rsidRPr="00F65BE3">
              <w:t>1</w:t>
            </w:r>
          </w:p>
        </w:tc>
        <w:tc>
          <w:tcPr>
            <w:tcW w:w="993" w:type="dxa"/>
            <w:tcBorders>
              <w:top w:val="single" w:sz="4" w:space="0" w:color="000000"/>
              <w:left w:val="single" w:sz="4" w:space="0" w:color="000000"/>
              <w:bottom w:val="single" w:sz="4" w:space="0" w:color="000000"/>
              <w:right w:val="single" w:sz="4" w:space="0" w:color="000000"/>
            </w:tcBorders>
            <w:vAlign w:val="center"/>
          </w:tcPr>
          <w:p w14:paraId="09FC70ED" w14:textId="77777777" w:rsidR="00D6490C" w:rsidRPr="00F65BE3" w:rsidRDefault="00D6490C" w:rsidP="00881957">
            <w:pPr>
              <w:spacing w:line="240" w:lineRule="auto"/>
              <w:jc w:val="center"/>
            </w:pPr>
            <w:r w:rsidRPr="00F65BE3">
              <w:t>3220</w:t>
            </w:r>
          </w:p>
        </w:tc>
        <w:tc>
          <w:tcPr>
            <w:tcW w:w="3831" w:type="dxa"/>
            <w:tcBorders>
              <w:top w:val="single" w:sz="4" w:space="0" w:color="000000"/>
              <w:left w:val="single" w:sz="4" w:space="0" w:color="000000"/>
              <w:bottom w:val="single" w:sz="4" w:space="0" w:color="000000"/>
              <w:right w:val="single" w:sz="4" w:space="0" w:color="000000"/>
            </w:tcBorders>
            <w:vAlign w:val="center"/>
          </w:tcPr>
          <w:p w14:paraId="3484EF5E" w14:textId="3FEBBD02" w:rsidR="00D6490C" w:rsidRPr="00F65BE3" w:rsidRDefault="00D6490C" w:rsidP="00881957">
            <w:pPr>
              <w:spacing w:line="240" w:lineRule="auto"/>
              <w:jc w:val="left"/>
            </w:pPr>
            <w:r w:rsidRPr="00F65BE3">
              <w:t xml:space="preserve">Cursuri de apă montane </w:t>
            </w:r>
            <w:r w:rsidR="00F65BE3" w:rsidRPr="00F65BE3">
              <w:t>ș</w:t>
            </w:r>
            <w:r w:rsidRPr="00F65BE3">
              <w:t>i vegeta</w:t>
            </w:r>
            <w:r w:rsidR="00F65BE3" w:rsidRPr="00F65BE3">
              <w:t>ț</w:t>
            </w:r>
            <w:r w:rsidRPr="00F65BE3">
              <w:t>ia erbacee de pe malurile acestora</w:t>
            </w:r>
          </w:p>
        </w:tc>
        <w:tc>
          <w:tcPr>
            <w:tcW w:w="1306" w:type="dxa"/>
            <w:tcBorders>
              <w:top w:val="single" w:sz="4" w:space="0" w:color="000000"/>
              <w:left w:val="single" w:sz="4" w:space="0" w:color="000000"/>
              <w:bottom w:val="single" w:sz="4" w:space="0" w:color="000000"/>
              <w:right w:val="single" w:sz="4" w:space="0" w:color="000000"/>
            </w:tcBorders>
            <w:vAlign w:val="center"/>
          </w:tcPr>
          <w:p w14:paraId="6ADFB69F" w14:textId="77777777" w:rsidR="00D6490C" w:rsidRPr="00F65BE3" w:rsidRDefault="00881385" w:rsidP="00881957">
            <w:pPr>
              <w:spacing w:line="240" w:lineRule="auto"/>
              <w:jc w:val="center"/>
            </w:pPr>
            <w:r w:rsidRPr="00F65BE3">
              <w:t>5,141</w:t>
            </w:r>
          </w:p>
        </w:tc>
        <w:tc>
          <w:tcPr>
            <w:tcW w:w="1340" w:type="dxa"/>
            <w:tcBorders>
              <w:top w:val="single" w:sz="4" w:space="0" w:color="000000"/>
              <w:left w:val="single" w:sz="4" w:space="0" w:color="000000"/>
              <w:bottom w:val="single" w:sz="4" w:space="0" w:color="000000"/>
              <w:right w:val="single" w:sz="4" w:space="0" w:color="000000"/>
            </w:tcBorders>
            <w:vAlign w:val="center"/>
          </w:tcPr>
          <w:p w14:paraId="236DEAEC" w14:textId="77777777" w:rsidR="00D6490C" w:rsidRPr="00F65BE3" w:rsidRDefault="00D6490C" w:rsidP="00881957">
            <w:pPr>
              <w:spacing w:line="240" w:lineRule="auto"/>
              <w:jc w:val="center"/>
            </w:pPr>
            <w:r w:rsidRPr="00F65BE3">
              <w:t>DA</w:t>
            </w:r>
          </w:p>
        </w:tc>
        <w:tc>
          <w:tcPr>
            <w:tcW w:w="1461" w:type="dxa"/>
            <w:tcBorders>
              <w:top w:val="single" w:sz="4" w:space="0" w:color="000000"/>
              <w:left w:val="single" w:sz="4" w:space="0" w:color="000000"/>
              <w:bottom w:val="single" w:sz="4" w:space="0" w:color="000000"/>
              <w:right w:val="single" w:sz="4" w:space="0" w:color="000000"/>
            </w:tcBorders>
            <w:vAlign w:val="center"/>
          </w:tcPr>
          <w:p w14:paraId="4ADA2EA2" w14:textId="77777777" w:rsidR="00D6490C" w:rsidRPr="00F65BE3" w:rsidRDefault="00D6490C" w:rsidP="00881957">
            <w:pPr>
              <w:spacing w:line="240" w:lineRule="auto"/>
              <w:jc w:val="center"/>
            </w:pPr>
            <w:r w:rsidRPr="00F65BE3">
              <w:t>NU</w:t>
            </w:r>
          </w:p>
        </w:tc>
        <w:tc>
          <w:tcPr>
            <w:tcW w:w="4332" w:type="dxa"/>
            <w:tcBorders>
              <w:top w:val="single" w:sz="4" w:space="0" w:color="000000"/>
              <w:left w:val="single" w:sz="4" w:space="0" w:color="000000"/>
              <w:bottom w:val="single" w:sz="4" w:space="0" w:color="000000"/>
              <w:right w:val="single" w:sz="4" w:space="0" w:color="000000"/>
            </w:tcBorders>
            <w:vAlign w:val="center"/>
          </w:tcPr>
          <w:p w14:paraId="2F3BE0F5" w14:textId="1CE3853E" w:rsidR="00D6490C" w:rsidRPr="00F65BE3" w:rsidRDefault="00D6490C" w:rsidP="00881957">
            <w:pPr>
              <w:spacing w:line="240" w:lineRule="auto"/>
              <w:jc w:val="left"/>
            </w:pPr>
            <w:r w:rsidRPr="00F65BE3">
              <w:t>R5418 Comunită</w:t>
            </w:r>
            <w:r w:rsidR="00F65BE3" w:rsidRPr="00F65BE3">
              <w:t>ț</w:t>
            </w:r>
            <w:r w:rsidRPr="00F65BE3">
              <w:t>i sud-est carpatice</w:t>
            </w:r>
          </w:p>
          <w:p w14:paraId="2731E442" w14:textId="7E260235" w:rsidR="00D6490C" w:rsidRPr="00F65BE3" w:rsidRDefault="00D6490C" w:rsidP="00881957">
            <w:pPr>
              <w:spacing w:line="240" w:lineRule="auto"/>
              <w:jc w:val="left"/>
            </w:pPr>
            <w:r w:rsidRPr="00F65BE3">
              <w:t xml:space="preserve">fontinale cu </w:t>
            </w:r>
            <w:r w:rsidRPr="00F65BE3">
              <w:rPr>
                <w:i/>
              </w:rPr>
              <w:t>Philonotis seriata</w:t>
            </w:r>
            <w:r w:rsidRPr="00F65BE3">
              <w:t xml:space="preserve"> </w:t>
            </w:r>
            <w:r w:rsidR="00F65BE3" w:rsidRPr="00F65BE3">
              <w:t>ș</w:t>
            </w:r>
            <w:r w:rsidRPr="00F65BE3">
              <w:t>i</w:t>
            </w:r>
          </w:p>
          <w:p w14:paraId="400E75DE" w14:textId="77777777" w:rsidR="00D6490C" w:rsidRPr="00F65BE3" w:rsidRDefault="00D6490C" w:rsidP="00881957">
            <w:pPr>
              <w:spacing w:line="240" w:lineRule="auto"/>
              <w:jc w:val="left"/>
              <w:rPr>
                <w:i/>
              </w:rPr>
            </w:pPr>
            <w:r w:rsidRPr="00F65BE3">
              <w:rPr>
                <w:i/>
              </w:rPr>
              <w:t>Caltha laeta</w:t>
            </w:r>
          </w:p>
          <w:p w14:paraId="05CCA0D7" w14:textId="1B3BC606" w:rsidR="00D6490C" w:rsidRPr="00F65BE3" w:rsidRDefault="00D6490C" w:rsidP="00881957">
            <w:pPr>
              <w:autoSpaceDE w:val="0"/>
              <w:autoSpaceDN w:val="0"/>
              <w:adjustRightInd w:val="0"/>
              <w:spacing w:line="240" w:lineRule="auto"/>
              <w:jc w:val="left"/>
            </w:pPr>
            <w:r w:rsidRPr="00F65BE3">
              <w:t>R5423 Comunită</w:t>
            </w:r>
            <w:r w:rsidR="00F65BE3" w:rsidRPr="00F65BE3">
              <w:t>ț</w:t>
            </w:r>
            <w:r w:rsidRPr="00F65BE3">
              <w:t xml:space="preserve">i sud-est carpatice de izvoare </w:t>
            </w:r>
            <w:r w:rsidR="00F65BE3" w:rsidRPr="00F65BE3">
              <w:t>ș</w:t>
            </w:r>
            <w:r w:rsidRPr="00F65BE3">
              <w:t xml:space="preserve">i pâraie cu </w:t>
            </w:r>
            <w:r w:rsidRPr="00F65BE3">
              <w:rPr>
                <w:i/>
              </w:rPr>
              <w:t>Carex remota</w:t>
            </w:r>
          </w:p>
          <w:p w14:paraId="16430DC2" w14:textId="525669F2" w:rsidR="00D6490C" w:rsidRPr="00F65BE3" w:rsidRDefault="00F65BE3" w:rsidP="00881957">
            <w:pPr>
              <w:spacing w:line="240" w:lineRule="auto"/>
              <w:jc w:val="left"/>
            </w:pPr>
            <w:r w:rsidRPr="00F65BE3">
              <w:t>ș</w:t>
            </w:r>
            <w:r w:rsidR="00D6490C" w:rsidRPr="00F65BE3">
              <w:t xml:space="preserve">i </w:t>
            </w:r>
            <w:r w:rsidR="00D6490C" w:rsidRPr="00F65BE3">
              <w:rPr>
                <w:i/>
              </w:rPr>
              <w:t>Caltha laeta</w:t>
            </w:r>
          </w:p>
        </w:tc>
        <w:tc>
          <w:tcPr>
            <w:tcW w:w="1624" w:type="dxa"/>
            <w:tcBorders>
              <w:top w:val="single" w:sz="4" w:space="0" w:color="000000"/>
              <w:left w:val="single" w:sz="4" w:space="0" w:color="000000"/>
              <w:bottom w:val="single" w:sz="4" w:space="0" w:color="000000"/>
              <w:right w:val="single" w:sz="4" w:space="0" w:color="000000"/>
            </w:tcBorders>
            <w:vAlign w:val="center"/>
          </w:tcPr>
          <w:p w14:paraId="2573810D" w14:textId="77777777" w:rsidR="00D6490C" w:rsidRPr="00F65BE3" w:rsidRDefault="008D109E" w:rsidP="008A293E">
            <w:pPr>
              <w:spacing w:line="240" w:lineRule="auto"/>
              <w:jc w:val="center"/>
            </w:pPr>
            <w:r w:rsidRPr="00F65BE3">
              <w:t>5,095</w:t>
            </w:r>
          </w:p>
        </w:tc>
      </w:tr>
      <w:tr w:rsidR="00D6490C" w:rsidRPr="00F65BE3" w14:paraId="698CED93" w14:textId="77777777" w:rsidTr="008A293E">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0DFCF365" w14:textId="77777777" w:rsidR="00D6490C" w:rsidRPr="00F65BE3" w:rsidRDefault="00D6490C" w:rsidP="00881957">
            <w:pPr>
              <w:spacing w:line="240" w:lineRule="auto"/>
              <w:jc w:val="center"/>
            </w:pPr>
            <w:r w:rsidRPr="00F65BE3">
              <w:t>2</w:t>
            </w:r>
          </w:p>
        </w:tc>
        <w:tc>
          <w:tcPr>
            <w:tcW w:w="993" w:type="dxa"/>
            <w:tcBorders>
              <w:top w:val="single" w:sz="4" w:space="0" w:color="000000"/>
              <w:left w:val="single" w:sz="4" w:space="0" w:color="000000"/>
              <w:bottom w:val="single" w:sz="4" w:space="0" w:color="000000"/>
              <w:right w:val="single" w:sz="4" w:space="0" w:color="000000"/>
            </w:tcBorders>
            <w:vAlign w:val="center"/>
          </w:tcPr>
          <w:p w14:paraId="3C121C0B" w14:textId="77777777" w:rsidR="00D6490C" w:rsidRPr="00F65BE3" w:rsidRDefault="00D6490C" w:rsidP="00881957">
            <w:pPr>
              <w:spacing w:line="240" w:lineRule="auto"/>
              <w:jc w:val="center"/>
            </w:pPr>
            <w:r w:rsidRPr="00F65BE3">
              <w:t>3230</w:t>
            </w:r>
          </w:p>
        </w:tc>
        <w:tc>
          <w:tcPr>
            <w:tcW w:w="3831" w:type="dxa"/>
            <w:tcBorders>
              <w:top w:val="single" w:sz="4" w:space="0" w:color="000000"/>
              <w:left w:val="single" w:sz="4" w:space="0" w:color="000000"/>
              <w:bottom w:val="single" w:sz="4" w:space="0" w:color="000000"/>
              <w:right w:val="single" w:sz="4" w:space="0" w:color="000000"/>
            </w:tcBorders>
            <w:vAlign w:val="center"/>
          </w:tcPr>
          <w:p w14:paraId="1DCAAE3C" w14:textId="33F406A8" w:rsidR="00D6490C" w:rsidRPr="00F65BE3" w:rsidRDefault="00D6490C" w:rsidP="00881957">
            <w:pPr>
              <w:spacing w:line="240" w:lineRule="auto"/>
              <w:jc w:val="left"/>
            </w:pPr>
            <w:r w:rsidRPr="00F65BE3">
              <w:t>Vegeta</w:t>
            </w:r>
            <w:r w:rsidR="00F65BE3" w:rsidRPr="00F65BE3">
              <w:t>ț</w:t>
            </w:r>
            <w:r w:rsidRPr="00F65BE3">
              <w:t xml:space="preserve">ie lemnoasă cu </w:t>
            </w:r>
            <w:r w:rsidRPr="00F65BE3">
              <w:rPr>
                <w:i/>
              </w:rPr>
              <w:t>Myricaria germanica</w:t>
            </w:r>
            <w:r w:rsidRPr="00F65BE3">
              <w:t xml:space="preserve"> de-a lungul cursurilor de apă montane</w:t>
            </w:r>
          </w:p>
        </w:tc>
        <w:tc>
          <w:tcPr>
            <w:tcW w:w="1306" w:type="dxa"/>
            <w:tcBorders>
              <w:top w:val="single" w:sz="4" w:space="0" w:color="000000"/>
              <w:left w:val="single" w:sz="4" w:space="0" w:color="000000"/>
              <w:bottom w:val="single" w:sz="4" w:space="0" w:color="000000"/>
              <w:right w:val="single" w:sz="4" w:space="0" w:color="000000"/>
            </w:tcBorders>
            <w:vAlign w:val="center"/>
          </w:tcPr>
          <w:p w14:paraId="038AFE48" w14:textId="77777777" w:rsidR="00D6490C" w:rsidRPr="00F65BE3" w:rsidRDefault="00881385" w:rsidP="00881957">
            <w:pPr>
              <w:spacing w:line="240" w:lineRule="auto"/>
              <w:jc w:val="center"/>
            </w:pPr>
            <w:r w:rsidRPr="00F65BE3">
              <w:t>2,671</w:t>
            </w:r>
          </w:p>
        </w:tc>
        <w:tc>
          <w:tcPr>
            <w:tcW w:w="1340" w:type="dxa"/>
            <w:tcBorders>
              <w:top w:val="single" w:sz="4" w:space="0" w:color="000000"/>
              <w:left w:val="single" w:sz="4" w:space="0" w:color="000000"/>
              <w:bottom w:val="single" w:sz="4" w:space="0" w:color="000000"/>
              <w:right w:val="single" w:sz="4" w:space="0" w:color="000000"/>
            </w:tcBorders>
            <w:vAlign w:val="center"/>
          </w:tcPr>
          <w:p w14:paraId="0649B267" w14:textId="77777777" w:rsidR="00D6490C" w:rsidRPr="00F65BE3" w:rsidRDefault="00D6490C" w:rsidP="00881957">
            <w:pPr>
              <w:spacing w:line="240" w:lineRule="auto"/>
              <w:jc w:val="center"/>
            </w:pPr>
            <w:r w:rsidRPr="00F65BE3">
              <w:t>DA</w:t>
            </w:r>
          </w:p>
        </w:tc>
        <w:tc>
          <w:tcPr>
            <w:tcW w:w="1461" w:type="dxa"/>
            <w:tcBorders>
              <w:top w:val="single" w:sz="4" w:space="0" w:color="000000"/>
              <w:left w:val="single" w:sz="4" w:space="0" w:color="000000"/>
              <w:bottom w:val="single" w:sz="4" w:space="0" w:color="000000"/>
              <w:right w:val="single" w:sz="4" w:space="0" w:color="000000"/>
            </w:tcBorders>
            <w:vAlign w:val="center"/>
          </w:tcPr>
          <w:p w14:paraId="544DCD44" w14:textId="77777777" w:rsidR="00D6490C" w:rsidRPr="00F65BE3" w:rsidRDefault="00D6490C" w:rsidP="00881957">
            <w:pPr>
              <w:spacing w:line="240" w:lineRule="auto"/>
              <w:jc w:val="center"/>
            </w:pPr>
            <w:r w:rsidRPr="00F65BE3">
              <w:t>NU</w:t>
            </w:r>
          </w:p>
        </w:tc>
        <w:tc>
          <w:tcPr>
            <w:tcW w:w="4332" w:type="dxa"/>
            <w:tcBorders>
              <w:top w:val="single" w:sz="4" w:space="0" w:color="000000"/>
              <w:left w:val="single" w:sz="4" w:space="0" w:color="000000"/>
              <w:bottom w:val="single" w:sz="4" w:space="0" w:color="000000"/>
              <w:right w:val="single" w:sz="4" w:space="0" w:color="000000"/>
            </w:tcBorders>
            <w:vAlign w:val="center"/>
          </w:tcPr>
          <w:p w14:paraId="47C89E37" w14:textId="0FB80BC3" w:rsidR="00D6490C" w:rsidRPr="00F65BE3" w:rsidRDefault="00D6490C" w:rsidP="00881957">
            <w:pPr>
              <w:spacing w:line="240" w:lineRule="auto"/>
              <w:jc w:val="left"/>
            </w:pPr>
            <w:r w:rsidRPr="00F65BE3">
              <w:t>R4415 Tufări</w:t>
            </w:r>
            <w:r w:rsidR="00F65BE3" w:rsidRPr="00F65BE3">
              <w:t>ș</w:t>
            </w:r>
            <w:r w:rsidRPr="00F65BE3">
              <w:t>uri dacice de cătină mică</w:t>
            </w:r>
          </w:p>
          <w:p w14:paraId="766A8F20" w14:textId="77777777" w:rsidR="00D6490C" w:rsidRPr="00F65BE3" w:rsidRDefault="00D6490C" w:rsidP="00881957">
            <w:pPr>
              <w:spacing w:line="240" w:lineRule="auto"/>
              <w:jc w:val="left"/>
            </w:pPr>
            <w:r w:rsidRPr="00F65BE3">
              <w:t>(</w:t>
            </w:r>
            <w:r w:rsidRPr="00F65BE3">
              <w:rPr>
                <w:i/>
              </w:rPr>
              <w:t>Myricaria germanica</w:t>
            </w:r>
            <w:r w:rsidRPr="00F65BE3">
              <w:t>)</w:t>
            </w:r>
          </w:p>
        </w:tc>
        <w:tc>
          <w:tcPr>
            <w:tcW w:w="1624" w:type="dxa"/>
            <w:tcBorders>
              <w:top w:val="single" w:sz="4" w:space="0" w:color="000000"/>
              <w:left w:val="single" w:sz="4" w:space="0" w:color="000000"/>
              <w:bottom w:val="single" w:sz="4" w:space="0" w:color="000000"/>
              <w:right w:val="single" w:sz="4" w:space="0" w:color="000000"/>
            </w:tcBorders>
            <w:vAlign w:val="center"/>
          </w:tcPr>
          <w:p w14:paraId="7101B515" w14:textId="77777777" w:rsidR="00D6490C" w:rsidRPr="00F65BE3" w:rsidRDefault="008D109E" w:rsidP="008A293E">
            <w:pPr>
              <w:spacing w:line="240" w:lineRule="auto"/>
              <w:jc w:val="center"/>
            </w:pPr>
            <w:r w:rsidRPr="00F65BE3">
              <w:t>2,687</w:t>
            </w:r>
          </w:p>
        </w:tc>
      </w:tr>
      <w:tr w:rsidR="00D6490C" w:rsidRPr="00F65BE3" w14:paraId="4DE5ACE1" w14:textId="77777777" w:rsidTr="008A293E">
        <w:trPr>
          <w:trHeight w:val="406"/>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5E82FF7C" w14:textId="77777777" w:rsidR="00D6490C" w:rsidRPr="00F65BE3" w:rsidRDefault="00D6490C" w:rsidP="00881957">
            <w:pPr>
              <w:spacing w:line="240" w:lineRule="auto"/>
              <w:jc w:val="center"/>
            </w:pPr>
            <w:r w:rsidRPr="00F65BE3">
              <w:t>3</w:t>
            </w:r>
          </w:p>
        </w:tc>
        <w:tc>
          <w:tcPr>
            <w:tcW w:w="993" w:type="dxa"/>
            <w:tcBorders>
              <w:top w:val="single" w:sz="4" w:space="0" w:color="000000"/>
              <w:left w:val="single" w:sz="4" w:space="0" w:color="000000"/>
              <w:bottom w:val="single" w:sz="4" w:space="0" w:color="000000"/>
              <w:right w:val="single" w:sz="4" w:space="0" w:color="000000"/>
            </w:tcBorders>
            <w:vAlign w:val="center"/>
          </w:tcPr>
          <w:p w14:paraId="62902524" w14:textId="77777777" w:rsidR="00D6490C" w:rsidRPr="00F65BE3" w:rsidRDefault="00D6490C" w:rsidP="00881957">
            <w:pPr>
              <w:spacing w:line="240" w:lineRule="auto"/>
              <w:jc w:val="center"/>
            </w:pPr>
            <w:r w:rsidRPr="00F65BE3">
              <w:t>4060</w:t>
            </w:r>
          </w:p>
        </w:tc>
        <w:tc>
          <w:tcPr>
            <w:tcW w:w="3831" w:type="dxa"/>
            <w:tcBorders>
              <w:top w:val="single" w:sz="4" w:space="0" w:color="000000"/>
              <w:left w:val="single" w:sz="4" w:space="0" w:color="000000"/>
              <w:bottom w:val="single" w:sz="4" w:space="0" w:color="000000"/>
              <w:right w:val="single" w:sz="4" w:space="0" w:color="000000"/>
            </w:tcBorders>
            <w:vAlign w:val="center"/>
          </w:tcPr>
          <w:p w14:paraId="4EEDC1E6" w14:textId="6FC2CBFA" w:rsidR="00D6490C" w:rsidRPr="00F65BE3" w:rsidRDefault="00D6490C" w:rsidP="00881957">
            <w:pPr>
              <w:spacing w:line="240" w:lineRule="auto"/>
              <w:jc w:val="left"/>
            </w:pPr>
            <w:r w:rsidRPr="00F65BE3">
              <w:t>Tufări</w:t>
            </w:r>
            <w:r w:rsidR="00F65BE3" w:rsidRPr="00F65BE3">
              <w:t>ș</w:t>
            </w:r>
            <w:r w:rsidRPr="00F65BE3">
              <w:t xml:space="preserve">uri alpine </w:t>
            </w:r>
            <w:r w:rsidR="00F65BE3" w:rsidRPr="00F65BE3">
              <w:t>ș</w:t>
            </w:r>
            <w:r w:rsidRPr="00F65BE3">
              <w:t>i boreale</w:t>
            </w:r>
          </w:p>
        </w:tc>
        <w:tc>
          <w:tcPr>
            <w:tcW w:w="1306" w:type="dxa"/>
            <w:tcBorders>
              <w:top w:val="single" w:sz="4" w:space="0" w:color="000000"/>
              <w:left w:val="single" w:sz="4" w:space="0" w:color="000000"/>
              <w:bottom w:val="single" w:sz="4" w:space="0" w:color="000000"/>
              <w:right w:val="single" w:sz="4" w:space="0" w:color="000000"/>
            </w:tcBorders>
            <w:vAlign w:val="center"/>
          </w:tcPr>
          <w:p w14:paraId="12347D02" w14:textId="77777777" w:rsidR="00D6490C" w:rsidRPr="00F65BE3" w:rsidRDefault="00881385" w:rsidP="00881957">
            <w:pPr>
              <w:spacing w:line="240" w:lineRule="auto"/>
              <w:jc w:val="center"/>
            </w:pPr>
            <w:r w:rsidRPr="00F65BE3">
              <w:t>47,047</w:t>
            </w:r>
          </w:p>
        </w:tc>
        <w:tc>
          <w:tcPr>
            <w:tcW w:w="1340" w:type="dxa"/>
            <w:tcBorders>
              <w:top w:val="single" w:sz="4" w:space="0" w:color="000000"/>
              <w:left w:val="single" w:sz="4" w:space="0" w:color="000000"/>
              <w:bottom w:val="single" w:sz="4" w:space="0" w:color="000000"/>
              <w:right w:val="single" w:sz="4" w:space="0" w:color="000000"/>
            </w:tcBorders>
            <w:vAlign w:val="center"/>
          </w:tcPr>
          <w:p w14:paraId="02AC7126" w14:textId="77777777" w:rsidR="00D6490C" w:rsidRPr="00F65BE3" w:rsidRDefault="00D6490C" w:rsidP="00881957">
            <w:pPr>
              <w:spacing w:line="240" w:lineRule="auto"/>
              <w:jc w:val="center"/>
            </w:pPr>
            <w:r w:rsidRPr="00F65BE3">
              <w:t>DA</w:t>
            </w:r>
          </w:p>
        </w:tc>
        <w:tc>
          <w:tcPr>
            <w:tcW w:w="1461" w:type="dxa"/>
            <w:tcBorders>
              <w:top w:val="single" w:sz="4" w:space="0" w:color="000000"/>
              <w:left w:val="single" w:sz="4" w:space="0" w:color="000000"/>
              <w:bottom w:val="single" w:sz="4" w:space="0" w:color="000000"/>
              <w:right w:val="single" w:sz="4" w:space="0" w:color="000000"/>
            </w:tcBorders>
            <w:vAlign w:val="center"/>
          </w:tcPr>
          <w:p w14:paraId="2C7D73DB" w14:textId="77777777" w:rsidR="00D6490C" w:rsidRPr="00F65BE3" w:rsidRDefault="00D6490C" w:rsidP="00881957">
            <w:pPr>
              <w:spacing w:line="240" w:lineRule="auto"/>
              <w:jc w:val="center"/>
            </w:pPr>
            <w:r w:rsidRPr="00F65BE3">
              <w:t>NU</w:t>
            </w:r>
          </w:p>
        </w:tc>
        <w:tc>
          <w:tcPr>
            <w:tcW w:w="4332" w:type="dxa"/>
            <w:tcBorders>
              <w:top w:val="single" w:sz="4" w:space="0" w:color="000000"/>
              <w:left w:val="single" w:sz="4" w:space="0" w:color="000000"/>
              <w:bottom w:val="single" w:sz="4" w:space="0" w:color="000000"/>
              <w:right w:val="single" w:sz="4" w:space="0" w:color="000000"/>
            </w:tcBorders>
            <w:vAlign w:val="center"/>
          </w:tcPr>
          <w:p w14:paraId="63D2631D" w14:textId="7D48083C" w:rsidR="00D6490C" w:rsidRPr="00F65BE3" w:rsidRDefault="00D6490C" w:rsidP="00881957">
            <w:pPr>
              <w:spacing w:line="240" w:lineRule="auto"/>
              <w:jc w:val="left"/>
            </w:pPr>
            <w:r w:rsidRPr="00F65BE3">
              <w:t>R3104 Tufări</w:t>
            </w:r>
            <w:r w:rsidR="00F65BE3" w:rsidRPr="00F65BE3">
              <w:t>ș</w:t>
            </w:r>
            <w:r w:rsidRPr="00F65BE3">
              <w:t>uri sud-est carpatice</w:t>
            </w:r>
          </w:p>
          <w:p w14:paraId="1931361D" w14:textId="77777777" w:rsidR="00D6490C" w:rsidRPr="00F65BE3" w:rsidRDefault="00D6490C" w:rsidP="00881957">
            <w:pPr>
              <w:spacing w:line="240" w:lineRule="auto"/>
              <w:jc w:val="left"/>
            </w:pPr>
            <w:r w:rsidRPr="00F65BE3">
              <w:t>de smirdar (</w:t>
            </w:r>
            <w:r w:rsidRPr="00F65BE3">
              <w:rPr>
                <w:i/>
              </w:rPr>
              <w:t>Rhododendron myrtifolium</w:t>
            </w:r>
            <w:r w:rsidRPr="00F65BE3">
              <w:t>) cu afin (</w:t>
            </w:r>
            <w:r w:rsidRPr="00F65BE3">
              <w:rPr>
                <w:i/>
              </w:rPr>
              <w:t>Vaccinium myrtillus</w:t>
            </w:r>
            <w:r w:rsidRPr="00F65BE3">
              <w:t>)</w:t>
            </w:r>
          </w:p>
          <w:p w14:paraId="0FF5C391" w14:textId="3651A10F" w:rsidR="00D6490C" w:rsidRPr="00F65BE3" w:rsidRDefault="00D6490C" w:rsidP="00881957">
            <w:pPr>
              <w:spacing w:line="240" w:lineRule="auto"/>
              <w:jc w:val="left"/>
            </w:pPr>
            <w:r w:rsidRPr="00F65BE3">
              <w:t>R3108 Tufări</w:t>
            </w:r>
            <w:r w:rsidR="00F65BE3" w:rsidRPr="00F65BE3">
              <w:t>ș</w:t>
            </w:r>
            <w:r w:rsidRPr="00F65BE3">
              <w:t>uri sud-est carpatice de</w:t>
            </w:r>
          </w:p>
          <w:p w14:paraId="625C3AA9" w14:textId="77777777" w:rsidR="00D6490C" w:rsidRPr="00F65BE3" w:rsidRDefault="00D6490C" w:rsidP="00881957">
            <w:pPr>
              <w:spacing w:line="240" w:lineRule="auto"/>
              <w:jc w:val="left"/>
            </w:pPr>
            <w:r w:rsidRPr="00F65BE3">
              <w:t>ienupăr pitic (</w:t>
            </w:r>
            <w:r w:rsidRPr="00F65BE3">
              <w:rPr>
                <w:i/>
              </w:rPr>
              <w:t>Juniperus sibirica</w:t>
            </w:r>
            <w:r w:rsidRPr="00F65BE3">
              <w:t>)</w:t>
            </w:r>
          </w:p>
          <w:p w14:paraId="07434CF3" w14:textId="093408D6" w:rsidR="00D6490C" w:rsidRPr="00F65BE3" w:rsidRDefault="00D6490C" w:rsidP="00881957">
            <w:pPr>
              <w:spacing w:line="240" w:lineRule="auto"/>
              <w:jc w:val="left"/>
            </w:pPr>
            <w:r w:rsidRPr="00F65BE3">
              <w:t>R3617 Tufări</w:t>
            </w:r>
            <w:r w:rsidR="00F65BE3" w:rsidRPr="00F65BE3">
              <w:t>ș</w:t>
            </w:r>
            <w:r w:rsidRPr="00F65BE3">
              <w:t>uri pitice de argin</w:t>
            </w:r>
            <w:r w:rsidR="00F65BE3" w:rsidRPr="00F65BE3">
              <w:t>ț</w:t>
            </w:r>
            <w:r w:rsidRPr="00F65BE3">
              <w:t>ică</w:t>
            </w:r>
          </w:p>
          <w:p w14:paraId="3BEBBACD" w14:textId="77777777" w:rsidR="00D6490C" w:rsidRPr="00F65BE3" w:rsidRDefault="00D6490C" w:rsidP="00881957">
            <w:pPr>
              <w:spacing w:line="240" w:lineRule="auto"/>
              <w:jc w:val="left"/>
            </w:pPr>
            <w:r w:rsidRPr="00F65BE3">
              <w:t>(</w:t>
            </w:r>
            <w:r w:rsidRPr="00F65BE3">
              <w:rPr>
                <w:i/>
              </w:rPr>
              <w:t>Dryas octopetala</w:t>
            </w:r>
            <w:r w:rsidRPr="00F65BE3">
              <w:t>)</w:t>
            </w:r>
          </w:p>
        </w:tc>
        <w:tc>
          <w:tcPr>
            <w:tcW w:w="1624" w:type="dxa"/>
            <w:tcBorders>
              <w:top w:val="single" w:sz="4" w:space="0" w:color="000000"/>
              <w:left w:val="single" w:sz="4" w:space="0" w:color="000000"/>
              <w:bottom w:val="single" w:sz="4" w:space="0" w:color="000000"/>
              <w:right w:val="single" w:sz="4" w:space="0" w:color="000000"/>
            </w:tcBorders>
            <w:vAlign w:val="center"/>
          </w:tcPr>
          <w:p w14:paraId="5D6A30F9" w14:textId="77777777" w:rsidR="00D6490C" w:rsidRPr="00F65BE3" w:rsidRDefault="008D109E" w:rsidP="008A293E">
            <w:pPr>
              <w:spacing w:line="240" w:lineRule="auto"/>
              <w:jc w:val="center"/>
            </w:pPr>
            <w:r w:rsidRPr="00F65BE3">
              <w:t>47,047</w:t>
            </w:r>
          </w:p>
        </w:tc>
      </w:tr>
      <w:tr w:rsidR="00D6490C" w:rsidRPr="00F65BE3" w14:paraId="5D625DBD" w14:textId="77777777" w:rsidTr="008A293E">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7F260734" w14:textId="77777777" w:rsidR="00D6490C" w:rsidRPr="00F65BE3" w:rsidRDefault="00D6490C" w:rsidP="00881957">
            <w:pPr>
              <w:spacing w:line="240" w:lineRule="auto"/>
              <w:jc w:val="center"/>
            </w:pPr>
            <w:r w:rsidRPr="00F65BE3">
              <w:t>4</w:t>
            </w:r>
          </w:p>
        </w:tc>
        <w:tc>
          <w:tcPr>
            <w:tcW w:w="993" w:type="dxa"/>
            <w:tcBorders>
              <w:top w:val="single" w:sz="4" w:space="0" w:color="000000"/>
              <w:left w:val="single" w:sz="4" w:space="0" w:color="000000"/>
              <w:bottom w:val="single" w:sz="4" w:space="0" w:color="000000"/>
              <w:right w:val="single" w:sz="4" w:space="0" w:color="000000"/>
            </w:tcBorders>
            <w:vAlign w:val="center"/>
          </w:tcPr>
          <w:p w14:paraId="70EF636D" w14:textId="77777777" w:rsidR="00D6490C" w:rsidRPr="00F65BE3" w:rsidRDefault="00D6490C" w:rsidP="00881957">
            <w:pPr>
              <w:spacing w:line="240" w:lineRule="auto"/>
              <w:jc w:val="center"/>
            </w:pPr>
            <w:r w:rsidRPr="00F65BE3">
              <w:t>4070*</w:t>
            </w:r>
          </w:p>
        </w:tc>
        <w:tc>
          <w:tcPr>
            <w:tcW w:w="3831" w:type="dxa"/>
            <w:tcBorders>
              <w:top w:val="single" w:sz="4" w:space="0" w:color="000000"/>
              <w:left w:val="single" w:sz="4" w:space="0" w:color="000000"/>
              <w:bottom w:val="single" w:sz="4" w:space="0" w:color="000000"/>
              <w:right w:val="single" w:sz="4" w:space="0" w:color="000000"/>
            </w:tcBorders>
            <w:vAlign w:val="center"/>
          </w:tcPr>
          <w:p w14:paraId="2AC65172" w14:textId="53E642AE" w:rsidR="00D6490C" w:rsidRPr="00F65BE3" w:rsidRDefault="00D6490C" w:rsidP="00881957">
            <w:pPr>
              <w:spacing w:line="240" w:lineRule="auto"/>
              <w:jc w:val="left"/>
            </w:pPr>
            <w:r w:rsidRPr="00F65BE3">
              <w:t>Tufări</w:t>
            </w:r>
            <w:r w:rsidR="00F65BE3" w:rsidRPr="00F65BE3">
              <w:t>ș</w:t>
            </w:r>
            <w:r w:rsidRPr="00F65BE3">
              <w:t xml:space="preserve">uri de </w:t>
            </w:r>
            <w:r w:rsidRPr="00F65BE3">
              <w:rPr>
                <w:i/>
              </w:rPr>
              <w:t>Pinus mugo</w:t>
            </w:r>
            <w:r w:rsidRPr="00F65BE3">
              <w:t xml:space="preserve"> </w:t>
            </w:r>
            <w:r w:rsidR="00F65BE3" w:rsidRPr="00F65BE3">
              <w:t>ș</w:t>
            </w:r>
            <w:r w:rsidRPr="00F65BE3">
              <w:t xml:space="preserve">i </w:t>
            </w:r>
            <w:r w:rsidRPr="00F65BE3">
              <w:rPr>
                <w:i/>
              </w:rPr>
              <w:t>Rhododendron hirsutum</w:t>
            </w:r>
            <w:r w:rsidRPr="00F65BE3">
              <w:t xml:space="preserve"> (</w:t>
            </w:r>
            <w:r w:rsidRPr="00F65BE3">
              <w:rPr>
                <w:i/>
              </w:rPr>
              <w:t>Mugo-Rhododendretum hirsuti</w:t>
            </w:r>
            <w:r w:rsidRPr="00F65BE3">
              <w:t>)</w:t>
            </w:r>
          </w:p>
        </w:tc>
        <w:tc>
          <w:tcPr>
            <w:tcW w:w="1306" w:type="dxa"/>
            <w:tcBorders>
              <w:top w:val="single" w:sz="4" w:space="0" w:color="000000"/>
              <w:left w:val="single" w:sz="4" w:space="0" w:color="000000"/>
              <w:bottom w:val="single" w:sz="4" w:space="0" w:color="000000"/>
              <w:right w:val="single" w:sz="4" w:space="0" w:color="000000"/>
            </w:tcBorders>
            <w:vAlign w:val="center"/>
          </w:tcPr>
          <w:p w14:paraId="152F5E34" w14:textId="77777777" w:rsidR="00D6490C" w:rsidRPr="00F65BE3" w:rsidRDefault="00881385" w:rsidP="00881957">
            <w:pPr>
              <w:spacing w:line="240" w:lineRule="auto"/>
              <w:jc w:val="center"/>
            </w:pPr>
            <w:r w:rsidRPr="00F65BE3">
              <w:t>177,775</w:t>
            </w:r>
          </w:p>
        </w:tc>
        <w:tc>
          <w:tcPr>
            <w:tcW w:w="1340" w:type="dxa"/>
            <w:tcBorders>
              <w:top w:val="single" w:sz="4" w:space="0" w:color="000000"/>
              <w:left w:val="single" w:sz="4" w:space="0" w:color="000000"/>
              <w:bottom w:val="single" w:sz="4" w:space="0" w:color="000000"/>
              <w:right w:val="single" w:sz="4" w:space="0" w:color="000000"/>
            </w:tcBorders>
            <w:vAlign w:val="center"/>
          </w:tcPr>
          <w:p w14:paraId="553DB7EC" w14:textId="77777777" w:rsidR="00D6490C" w:rsidRPr="00F65BE3" w:rsidRDefault="00D6490C" w:rsidP="00881957">
            <w:pPr>
              <w:spacing w:line="240" w:lineRule="auto"/>
              <w:jc w:val="center"/>
            </w:pPr>
            <w:r w:rsidRPr="00F65BE3">
              <w:t>DA</w:t>
            </w:r>
          </w:p>
        </w:tc>
        <w:tc>
          <w:tcPr>
            <w:tcW w:w="1461" w:type="dxa"/>
            <w:tcBorders>
              <w:top w:val="single" w:sz="4" w:space="0" w:color="000000"/>
              <w:left w:val="single" w:sz="4" w:space="0" w:color="000000"/>
              <w:bottom w:val="single" w:sz="4" w:space="0" w:color="000000"/>
              <w:right w:val="single" w:sz="4" w:space="0" w:color="000000"/>
            </w:tcBorders>
            <w:vAlign w:val="center"/>
          </w:tcPr>
          <w:p w14:paraId="3BC5BA11" w14:textId="77777777" w:rsidR="00D6490C" w:rsidRPr="00F65BE3" w:rsidRDefault="00D6490C" w:rsidP="00881957">
            <w:pPr>
              <w:spacing w:line="240" w:lineRule="auto"/>
              <w:jc w:val="center"/>
            </w:pPr>
            <w:r w:rsidRPr="00F65BE3">
              <w:t>NU</w:t>
            </w:r>
          </w:p>
        </w:tc>
        <w:tc>
          <w:tcPr>
            <w:tcW w:w="4332" w:type="dxa"/>
            <w:tcBorders>
              <w:top w:val="single" w:sz="4" w:space="0" w:color="000000"/>
              <w:left w:val="single" w:sz="4" w:space="0" w:color="000000"/>
              <w:bottom w:val="single" w:sz="4" w:space="0" w:color="000000"/>
              <w:right w:val="single" w:sz="4" w:space="0" w:color="000000"/>
            </w:tcBorders>
            <w:vAlign w:val="center"/>
          </w:tcPr>
          <w:p w14:paraId="2B7FF625" w14:textId="5C466AFF" w:rsidR="00190714" w:rsidRPr="00F65BE3" w:rsidRDefault="00190714" w:rsidP="00881957">
            <w:pPr>
              <w:spacing w:line="240" w:lineRule="auto"/>
              <w:jc w:val="left"/>
            </w:pPr>
            <w:r w:rsidRPr="00F65BE3">
              <w:t>R3105 Tufări</w:t>
            </w:r>
            <w:r w:rsidR="00F65BE3" w:rsidRPr="00F65BE3">
              <w:t>ș</w:t>
            </w:r>
            <w:r w:rsidRPr="00F65BE3">
              <w:t>uri sud-est carpatice de</w:t>
            </w:r>
          </w:p>
          <w:p w14:paraId="6712A65B" w14:textId="77777777" w:rsidR="00190714" w:rsidRPr="00F65BE3" w:rsidRDefault="00190714" w:rsidP="00881957">
            <w:pPr>
              <w:spacing w:line="240" w:lineRule="auto"/>
              <w:jc w:val="left"/>
            </w:pPr>
            <w:r w:rsidRPr="00F65BE3">
              <w:t>jneapăn (</w:t>
            </w:r>
            <w:r w:rsidRPr="00F65BE3">
              <w:rPr>
                <w:i/>
              </w:rPr>
              <w:t>Pinus mugo</w:t>
            </w:r>
            <w:r w:rsidRPr="00F65BE3">
              <w:t>) cu smirdar</w:t>
            </w:r>
          </w:p>
          <w:p w14:paraId="5184E4BF" w14:textId="77777777" w:rsidR="00D6490C" w:rsidRPr="00F65BE3" w:rsidRDefault="00190714" w:rsidP="00881957">
            <w:pPr>
              <w:spacing w:line="240" w:lineRule="auto"/>
              <w:jc w:val="left"/>
            </w:pPr>
            <w:r w:rsidRPr="00F65BE3">
              <w:t>(</w:t>
            </w:r>
            <w:r w:rsidRPr="00F65BE3">
              <w:rPr>
                <w:i/>
              </w:rPr>
              <w:t>Rhododendron myrtifolium</w:t>
            </w:r>
            <w:r w:rsidRPr="00F65BE3">
              <w:t>)</w:t>
            </w:r>
          </w:p>
        </w:tc>
        <w:tc>
          <w:tcPr>
            <w:tcW w:w="1624" w:type="dxa"/>
            <w:tcBorders>
              <w:top w:val="single" w:sz="4" w:space="0" w:color="000000"/>
              <w:left w:val="single" w:sz="4" w:space="0" w:color="000000"/>
              <w:bottom w:val="single" w:sz="4" w:space="0" w:color="000000"/>
              <w:right w:val="single" w:sz="4" w:space="0" w:color="000000"/>
            </w:tcBorders>
            <w:vAlign w:val="center"/>
          </w:tcPr>
          <w:p w14:paraId="72485E9B" w14:textId="77777777" w:rsidR="00D6490C" w:rsidRPr="00F65BE3" w:rsidRDefault="008D109E" w:rsidP="008A293E">
            <w:pPr>
              <w:spacing w:line="240" w:lineRule="auto"/>
              <w:jc w:val="center"/>
            </w:pPr>
            <w:r w:rsidRPr="00F65BE3">
              <w:t>177,775</w:t>
            </w:r>
          </w:p>
        </w:tc>
      </w:tr>
      <w:tr w:rsidR="00D6490C" w:rsidRPr="00F65BE3" w14:paraId="68BD96EE" w14:textId="77777777" w:rsidTr="008A293E">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21B2F833" w14:textId="77777777" w:rsidR="00D6490C" w:rsidRPr="00F65BE3" w:rsidRDefault="00D6490C" w:rsidP="00881957">
            <w:pPr>
              <w:spacing w:line="240" w:lineRule="auto"/>
              <w:jc w:val="center"/>
            </w:pPr>
            <w:r w:rsidRPr="00F65BE3">
              <w:t>5</w:t>
            </w:r>
          </w:p>
        </w:tc>
        <w:tc>
          <w:tcPr>
            <w:tcW w:w="993" w:type="dxa"/>
            <w:tcBorders>
              <w:top w:val="single" w:sz="4" w:space="0" w:color="000000"/>
              <w:left w:val="single" w:sz="4" w:space="0" w:color="000000"/>
              <w:bottom w:val="single" w:sz="4" w:space="0" w:color="000000"/>
              <w:right w:val="single" w:sz="4" w:space="0" w:color="000000"/>
            </w:tcBorders>
            <w:vAlign w:val="center"/>
          </w:tcPr>
          <w:p w14:paraId="69E87C84" w14:textId="77777777" w:rsidR="00D6490C" w:rsidRPr="00F65BE3" w:rsidRDefault="00D6490C" w:rsidP="00881957">
            <w:pPr>
              <w:spacing w:line="240" w:lineRule="auto"/>
              <w:jc w:val="center"/>
            </w:pPr>
            <w:r w:rsidRPr="00F65BE3">
              <w:t>4080</w:t>
            </w:r>
          </w:p>
        </w:tc>
        <w:tc>
          <w:tcPr>
            <w:tcW w:w="3831" w:type="dxa"/>
            <w:tcBorders>
              <w:top w:val="single" w:sz="4" w:space="0" w:color="000000"/>
              <w:left w:val="single" w:sz="4" w:space="0" w:color="000000"/>
              <w:bottom w:val="single" w:sz="4" w:space="0" w:color="000000"/>
              <w:right w:val="single" w:sz="4" w:space="0" w:color="000000"/>
            </w:tcBorders>
            <w:vAlign w:val="center"/>
          </w:tcPr>
          <w:p w14:paraId="16FDB271" w14:textId="18858DC0" w:rsidR="00D6490C" w:rsidRPr="00F65BE3" w:rsidRDefault="00D6490C" w:rsidP="00881957">
            <w:pPr>
              <w:spacing w:line="240" w:lineRule="auto"/>
              <w:jc w:val="left"/>
            </w:pPr>
            <w:r w:rsidRPr="00F65BE3">
              <w:t>Tufări</w:t>
            </w:r>
            <w:r w:rsidR="00F65BE3" w:rsidRPr="00F65BE3">
              <w:t>ș</w:t>
            </w:r>
            <w:r w:rsidRPr="00F65BE3">
              <w:t xml:space="preserve">uri subarctice de </w:t>
            </w:r>
            <w:r w:rsidRPr="00F65BE3">
              <w:rPr>
                <w:i/>
              </w:rPr>
              <w:t>Salix</w:t>
            </w:r>
            <w:r w:rsidRPr="00F65BE3">
              <w:t xml:space="preserve"> spp.</w:t>
            </w:r>
          </w:p>
        </w:tc>
        <w:tc>
          <w:tcPr>
            <w:tcW w:w="1306" w:type="dxa"/>
            <w:tcBorders>
              <w:top w:val="single" w:sz="4" w:space="0" w:color="000000"/>
              <w:left w:val="single" w:sz="4" w:space="0" w:color="000000"/>
              <w:bottom w:val="single" w:sz="4" w:space="0" w:color="000000"/>
              <w:right w:val="single" w:sz="4" w:space="0" w:color="000000"/>
            </w:tcBorders>
            <w:vAlign w:val="center"/>
          </w:tcPr>
          <w:p w14:paraId="1DB34E67" w14:textId="77777777" w:rsidR="00D6490C" w:rsidRPr="00F65BE3" w:rsidRDefault="00D6490C" w:rsidP="00881957">
            <w:pPr>
              <w:spacing w:line="240" w:lineRule="auto"/>
              <w:jc w:val="center"/>
            </w:pPr>
            <w:r w:rsidRPr="00F65BE3">
              <w:t>0</w:t>
            </w:r>
          </w:p>
        </w:tc>
        <w:tc>
          <w:tcPr>
            <w:tcW w:w="1340" w:type="dxa"/>
            <w:tcBorders>
              <w:top w:val="single" w:sz="4" w:space="0" w:color="000000"/>
              <w:left w:val="single" w:sz="4" w:space="0" w:color="000000"/>
              <w:bottom w:val="single" w:sz="4" w:space="0" w:color="000000"/>
              <w:right w:val="single" w:sz="4" w:space="0" w:color="000000"/>
            </w:tcBorders>
            <w:vAlign w:val="center"/>
          </w:tcPr>
          <w:p w14:paraId="02D3857C" w14:textId="77777777" w:rsidR="00D6490C" w:rsidRPr="00F65BE3" w:rsidRDefault="00D6490C" w:rsidP="00881957">
            <w:pPr>
              <w:spacing w:line="240" w:lineRule="auto"/>
              <w:jc w:val="center"/>
            </w:pPr>
            <w:r w:rsidRPr="00F65BE3">
              <w:t>DA</w:t>
            </w:r>
          </w:p>
        </w:tc>
        <w:tc>
          <w:tcPr>
            <w:tcW w:w="1461" w:type="dxa"/>
            <w:tcBorders>
              <w:top w:val="single" w:sz="4" w:space="0" w:color="000000"/>
              <w:left w:val="single" w:sz="4" w:space="0" w:color="000000"/>
              <w:bottom w:val="single" w:sz="4" w:space="0" w:color="000000"/>
              <w:right w:val="single" w:sz="4" w:space="0" w:color="000000"/>
            </w:tcBorders>
            <w:vAlign w:val="center"/>
          </w:tcPr>
          <w:p w14:paraId="07B4A524" w14:textId="77777777" w:rsidR="00D6490C" w:rsidRPr="00F65BE3" w:rsidRDefault="00D6490C" w:rsidP="00881957">
            <w:pPr>
              <w:spacing w:line="240" w:lineRule="auto"/>
              <w:jc w:val="center"/>
            </w:pPr>
            <w:r w:rsidRPr="00F65BE3">
              <w:t>NU</w:t>
            </w:r>
          </w:p>
        </w:tc>
        <w:tc>
          <w:tcPr>
            <w:tcW w:w="4332" w:type="dxa"/>
            <w:tcBorders>
              <w:top w:val="single" w:sz="4" w:space="0" w:color="000000"/>
              <w:left w:val="single" w:sz="4" w:space="0" w:color="000000"/>
              <w:bottom w:val="single" w:sz="4" w:space="0" w:color="000000"/>
              <w:right w:val="single" w:sz="4" w:space="0" w:color="000000"/>
            </w:tcBorders>
            <w:vAlign w:val="center"/>
          </w:tcPr>
          <w:p w14:paraId="3830074F" w14:textId="77777777" w:rsidR="00D6490C" w:rsidRPr="00F65BE3" w:rsidRDefault="00D6490C" w:rsidP="004352E8">
            <w:pPr>
              <w:pStyle w:val="ListParagraph"/>
              <w:numPr>
                <w:ilvl w:val="0"/>
                <w:numId w:val="20"/>
              </w:numPr>
              <w:spacing w:line="240" w:lineRule="auto"/>
              <w:jc w:val="left"/>
            </w:pPr>
          </w:p>
        </w:tc>
        <w:tc>
          <w:tcPr>
            <w:tcW w:w="1624" w:type="dxa"/>
            <w:tcBorders>
              <w:top w:val="single" w:sz="4" w:space="0" w:color="000000"/>
              <w:left w:val="single" w:sz="4" w:space="0" w:color="000000"/>
              <w:bottom w:val="single" w:sz="4" w:space="0" w:color="000000"/>
              <w:right w:val="single" w:sz="4" w:space="0" w:color="000000"/>
            </w:tcBorders>
            <w:vAlign w:val="center"/>
          </w:tcPr>
          <w:p w14:paraId="25953922" w14:textId="77777777" w:rsidR="00D6490C" w:rsidRPr="00F65BE3" w:rsidRDefault="00D6490C" w:rsidP="008A293E">
            <w:pPr>
              <w:spacing w:line="240" w:lineRule="auto"/>
              <w:jc w:val="center"/>
            </w:pPr>
            <w:r w:rsidRPr="00F65BE3">
              <w:t>0</w:t>
            </w:r>
          </w:p>
        </w:tc>
      </w:tr>
      <w:tr w:rsidR="00D6490C" w:rsidRPr="00F65BE3" w14:paraId="0588BC71" w14:textId="77777777" w:rsidTr="008A293E">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C541089" w14:textId="77777777" w:rsidR="00D6490C" w:rsidRPr="00F65BE3" w:rsidRDefault="00D6490C" w:rsidP="00881957">
            <w:pPr>
              <w:spacing w:line="240" w:lineRule="auto"/>
              <w:jc w:val="center"/>
            </w:pPr>
            <w:r w:rsidRPr="00F65BE3">
              <w:t>6</w:t>
            </w:r>
          </w:p>
        </w:tc>
        <w:tc>
          <w:tcPr>
            <w:tcW w:w="993" w:type="dxa"/>
            <w:tcBorders>
              <w:top w:val="single" w:sz="4" w:space="0" w:color="000000"/>
              <w:left w:val="single" w:sz="4" w:space="0" w:color="000000"/>
              <w:bottom w:val="single" w:sz="4" w:space="0" w:color="000000"/>
              <w:right w:val="single" w:sz="4" w:space="0" w:color="000000"/>
            </w:tcBorders>
            <w:vAlign w:val="center"/>
          </w:tcPr>
          <w:p w14:paraId="500B3D12" w14:textId="77777777" w:rsidR="00D6490C" w:rsidRPr="00F65BE3" w:rsidRDefault="00D6490C" w:rsidP="00881957">
            <w:pPr>
              <w:spacing w:line="240" w:lineRule="auto"/>
              <w:jc w:val="center"/>
            </w:pPr>
            <w:r w:rsidRPr="00F65BE3">
              <w:t>6110*</w:t>
            </w:r>
          </w:p>
        </w:tc>
        <w:tc>
          <w:tcPr>
            <w:tcW w:w="3831" w:type="dxa"/>
            <w:tcBorders>
              <w:top w:val="single" w:sz="4" w:space="0" w:color="000000"/>
              <w:left w:val="single" w:sz="4" w:space="0" w:color="000000"/>
              <w:bottom w:val="single" w:sz="4" w:space="0" w:color="000000"/>
              <w:right w:val="single" w:sz="4" w:space="0" w:color="000000"/>
            </w:tcBorders>
            <w:vAlign w:val="center"/>
          </w:tcPr>
          <w:p w14:paraId="5A32CB8E" w14:textId="31024ADC" w:rsidR="00D6490C" w:rsidRPr="00F65BE3" w:rsidRDefault="00D6490C" w:rsidP="00881957">
            <w:pPr>
              <w:spacing w:line="240" w:lineRule="auto"/>
              <w:jc w:val="left"/>
            </w:pPr>
            <w:r w:rsidRPr="00F65BE3">
              <w:t>Paji</w:t>
            </w:r>
            <w:r w:rsidR="00F65BE3" w:rsidRPr="00F65BE3">
              <w:t>ș</w:t>
            </w:r>
            <w:r w:rsidRPr="00F65BE3">
              <w:t xml:space="preserve">ti rupicole calcifile sau bazifile din </w:t>
            </w:r>
            <w:r w:rsidRPr="00F65BE3">
              <w:rPr>
                <w:i/>
              </w:rPr>
              <w:t>Alysso-Sedion albi</w:t>
            </w:r>
          </w:p>
        </w:tc>
        <w:tc>
          <w:tcPr>
            <w:tcW w:w="1306" w:type="dxa"/>
            <w:tcBorders>
              <w:top w:val="single" w:sz="4" w:space="0" w:color="000000"/>
              <w:left w:val="single" w:sz="4" w:space="0" w:color="000000"/>
              <w:bottom w:val="single" w:sz="4" w:space="0" w:color="000000"/>
              <w:right w:val="single" w:sz="4" w:space="0" w:color="000000"/>
            </w:tcBorders>
            <w:vAlign w:val="center"/>
          </w:tcPr>
          <w:p w14:paraId="69B7F5A1" w14:textId="77777777" w:rsidR="00D6490C" w:rsidRPr="00F65BE3" w:rsidRDefault="00D6490C" w:rsidP="00881957">
            <w:pPr>
              <w:spacing w:line="240" w:lineRule="auto"/>
              <w:jc w:val="center"/>
            </w:pPr>
            <w:r w:rsidRPr="00F65BE3">
              <w:t>0</w:t>
            </w:r>
          </w:p>
        </w:tc>
        <w:tc>
          <w:tcPr>
            <w:tcW w:w="1340" w:type="dxa"/>
            <w:tcBorders>
              <w:top w:val="single" w:sz="4" w:space="0" w:color="000000"/>
              <w:left w:val="single" w:sz="4" w:space="0" w:color="000000"/>
              <w:bottom w:val="single" w:sz="4" w:space="0" w:color="000000"/>
              <w:right w:val="single" w:sz="4" w:space="0" w:color="000000"/>
            </w:tcBorders>
            <w:vAlign w:val="center"/>
          </w:tcPr>
          <w:p w14:paraId="515702AB" w14:textId="77777777" w:rsidR="00D6490C" w:rsidRPr="00F65BE3" w:rsidRDefault="00D6490C" w:rsidP="00881957">
            <w:pPr>
              <w:spacing w:line="240" w:lineRule="auto"/>
              <w:jc w:val="center"/>
            </w:pPr>
            <w:r w:rsidRPr="00F65BE3">
              <w:t>DA</w:t>
            </w:r>
          </w:p>
        </w:tc>
        <w:tc>
          <w:tcPr>
            <w:tcW w:w="1461" w:type="dxa"/>
            <w:tcBorders>
              <w:top w:val="single" w:sz="4" w:space="0" w:color="000000"/>
              <w:left w:val="single" w:sz="4" w:space="0" w:color="000000"/>
              <w:bottom w:val="single" w:sz="4" w:space="0" w:color="000000"/>
              <w:right w:val="single" w:sz="4" w:space="0" w:color="000000"/>
            </w:tcBorders>
            <w:vAlign w:val="center"/>
          </w:tcPr>
          <w:p w14:paraId="120E4A84" w14:textId="77777777" w:rsidR="00D6490C" w:rsidRPr="00F65BE3" w:rsidRDefault="00D6490C" w:rsidP="00881957">
            <w:pPr>
              <w:spacing w:line="240" w:lineRule="auto"/>
              <w:jc w:val="center"/>
            </w:pPr>
            <w:r w:rsidRPr="00F65BE3">
              <w:t>NU</w:t>
            </w:r>
          </w:p>
        </w:tc>
        <w:tc>
          <w:tcPr>
            <w:tcW w:w="4332" w:type="dxa"/>
            <w:tcBorders>
              <w:top w:val="single" w:sz="4" w:space="0" w:color="000000"/>
              <w:left w:val="single" w:sz="4" w:space="0" w:color="000000"/>
              <w:bottom w:val="single" w:sz="4" w:space="0" w:color="000000"/>
              <w:right w:val="single" w:sz="4" w:space="0" w:color="000000"/>
            </w:tcBorders>
            <w:vAlign w:val="center"/>
          </w:tcPr>
          <w:p w14:paraId="494D6F1D" w14:textId="77777777" w:rsidR="00D6490C" w:rsidRPr="00F65BE3" w:rsidRDefault="00D6490C" w:rsidP="004352E8">
            <w:pPr>
              <w:pStyle w:val="ListParagraph"/>
              <w:numPr>
                <w:ilvl w:val="0"/>
                <w:numId w:val="20"/>
              </w:numPr>
              <w:spacing w:line="240" w:lineRule="auto"/>
              <w:jc w:val="left"/>
            </w:pPr>
          </w:p>
        </w:tc>
        <w:tc>
          <w:tcPr>
            <w:tcW w:w="1624" w:type="dxa"/>
            <w:tcBorders>
              <w:top w:val="single" w:sz="4" w:space="0" w:color="000000"/>
              <w:left w:val="single" w:sz="4" w:space="0" w:color="000000"/>
              <w:bottom w:val="single" w:sz="4" w:space="0" w:color="000000"/>
              <w:right w:val="single" w:sz="4" w:space="0" w:color="000000"/>
            </w:tcBorders>
            <w:vAlign w:val="center"/>
          </w:tcPr>
          <w:p w14:paraId="3AAC781D" w14:textId="77777777" w:rsidR="00D6490C" w:rsidRPr="00F65BE3" w:rsidRDefault="00D6490C" w:rsidP="008A293E">
            <w:pPr>
              <w:spacing w:line="240" w:lineRule="auto"/>
              <w:jc w:val="center"/>
            </w:pPr>
            <w:r w:rsidRPr="00F65BE3">
              <w:t>0</w:t>
            </w:r>
          </w:p>
        </w:tc>
      </w:tr>
      <w:tr w:rsidR="00D6490C" w:rsidRPr="00F65BE3" w14:paraId="5CB9732E" w14:textId="77777777" w:rsidTr="008A293E">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69B1EE99" w14:textId="77777777" w:rsidR="00D6490C" w:rsidRPr="00F65BE3" w:rsidRDefault="00D6490C" w:rsidP="00881957">
            <w:pPr>
              <w:spacing w:line="240" w:lineRule="auto"/>
              <w:jc w:val="center"/>
            </w:pPr>
            <w:r w:rsidRPr="00F65BE3">
              <w:t>7</w:t>
            </w:r>
          </w:p>
        </w:tc>
        <w:tc>
          <w:tcPr>
            <w:tcW w:w="993" w:type="dxa"/>
            <w:tcBorders>
              <w:top w:val="single" w:sz="4" w:space="0" w:color="000000"/>
              <w:left w:val="single" w:sz="4" w:space="0" w:color="000000"/>
              <w:bottom w:val="single" w:sz="4" w:space="0" w:color="000000"/>
              <w:right w:val="single" w:sz="4" w:space="0" w:color="000000"/>
            </w:tcBorders>
            <w:vAlign w:val="center"/>
          </w:tcPr>
          <w:p w14:paraId="6A1B6295" w14:textId="77777777" w:rsidR="00D6490C" w:rsidRPr="00F65BE3" w:rsidRDefault="00D6490C" w:rsidP="00881957">
            <w:pPr>
              <w:spacing w:line="240" w:lineRule="auto"/>
              <w:jc w:val="center"/>
            </w:pPr>
            <w:r w:rsidRPr="00F65BE3">
              <w:t>6170</w:t>
            </w:r>
          </w:p>
        </w:tc>
        <w:tc>
          <w:tcPr>
            <w:tcW w:w="3831" w:type="dxa"/>
            <w:tcBorders>
              <w:top w:val="single" w:sz="4" w:space="0" w:color="000000"/>
              <w:left w:val="single" w:sz="4" w:space="0" w:color="000000"/>
              <w:bottom w:val="single" w:sz="4" w:space="0" w:color="000000"/>
              <w:right w:val="single" w:sz="4" w:space="0" w:color="000000"/>
            </w:tcBorders>
            <w:vAlign w:val="center"/>
          </w:tcPr>
          <w:p w14:paraId="37A1E9C3" w14:textId="58770630" w:rsidR="00D6490C" w:rsidRPr="00F65BE3" w:rsidRDefault="00D6490C" w:rsidP="00881957">
            <w:pPr>
              <w:spacing w:line="240" w:lineRule="auto"/>
              <w:jc w:val="left"/>
            </w:pPr>
            <w:r w:rsidRPr="00F65BE3">
              <w:t>Paji</w:t>
            </w:r>
            <w:r w:rsidR="00F65BE3" w:rsidRPr="00F65BE3">
              <w:t>ș</w:t>
            </w:r>
            <w:r w:rsidRPr="00F65BE3">
              <w:t xml:space="preserve">ti calcifile alpine </w:t>
            </w:r>
            <w:r w:rsidR="00F65BE3" w:rsidRPr="00F65BE3">
              <w:t>ș</w:t>
            </w:r>
            <w:r w:rsidRPr="00F65BE3">
              <w:t>i subalpine</w:t>
            </w:r>
          </w:p>
        </w:tc>
        <w:tc>
          <w:tcPr>
            <w:tcW w:w="1306" w:type="dxa"/>
            <w:tcBorders>
              <w:top w:val="single" w:sz="4" w:space="0" w:color="000000"/>
              <w:left w:val="single" w:sz="4" w:space="0" w:color="000000"/>
              <w:bottom w:val="single" w:sz="4" w:space="0" w:color="000000"/>
              <w:right w:val="single" w:sz="4" w:space="0" w:color="000000"/>
            </w:tcBorders>
            <w:vAlign w:val="center"/>
          </w:tcPr>
          <w:p w14:paraId="5991AC70" w14:textId="77777777" w:rsidR="00D6490C" w:rsidRPr="00F65BE3" w:rsidRDefault="008D109E" w:rsidP="00881957">
            <w:pPr>
              <w:spacing w:line="240" w:lineRule="auto"/>
              <w:jc w:val="center"/>
            </w:pPr>
            <w:r w:rsidRPr="00F65BE3">
              <w:t>177,577</w:t>
            </w:r>
          </w:p>
        </w:tc>
        <w:tc>
          <w:tcPr>
            <w:tcW w:w="1340" w:type="dxa"/>
            <w:tcBorders>
              <w:top w:val="single" w:sz="4" w:space="0" w:color="000000"/>
              <w:left w:val="single" w:sz="4" w:space="0" w:color="000000"/>
              <w:bottom w:val="single" w:sz="4" w:space="0" w:color="000000"/>
              <w:right w:val="single" w:sz="4" w:space="0" w:color="000000"/>
            </w:tcBorders>
            <w:vAlign w:val="center"/>
          </w:tcPr>
          <w:p w14:paraId="44913348" w14:textId="77777777" w:rsidR="00D6490C" w:rsidRPr="00F65BE3" w:rsidRDefault="00D6490C" w:rsidP="00881957">
            <w:pPr>
              <w:spacing w:line="240" w:lineRule="auto"/>
              <w:jc w:val="center"/>
            </w:pPr>
            <w:r w:rsidRPr="00F65BE3">
              <w:t>DA</w:t>
            </w:r>
          </w:p>
        </w:tc>
        <w:tc>
          <w:tcPr>
            <w:tcW w:w="1461" w:type="dxa"/>
            <w:tcBorders>
              <w:top w:val="single" w:sz="4" w:space="0" w:color="000000"/>
              <w:left w:val="single" w:sz="4" w:space="0" w:color="000000"/>
              <w:bottom w:val="single" w:sz="4" w:space="0" w:color="000000"/>
              <w:right w:val="single" w:sz="4" w:space="0" w:color="000000"/>
            </w:tcBorders>
            <w:vAlign w:val="center"/>
          </w:tcPr>
          <w:p w14:paraId="11692EE5" w14:textId="77777777" w:rsidR="00D6490C" w:rsidRPr="00F65BE3" w:rsidRDefault="00D6490C" w:rsidP="00881957">
            <w:pPr>
              <w:spacing w:line="240" w:lineRule="auto"/>
              <w:jc w:val="center"/>
            </w:pPr>
            <w:r w:rsidRPr="00F65BE3">
              <w:t>NU</w:t>
            </w:r>
          </w:p>
        </w:tc>
        <w:tc>
          <w:tcPr>
            <w:tcW w:w="4332" w:type="dxa"/>
            <w:tcBorders>
              <w:top w:val="single" w:sz="4" w:space="0" w:color="000000"/>
              <w:left w:val="single" w:sz="4" w:space="0" w:color="000000"/>
              <w:bottom w:val="single" w:sz="4" w:space="0" w:color="000000"/>
              <w:right w:val="single" w:sz="4" w:space="0" w:color="000000"/>
            </w:tcBorders>
            <w:vAlign w:val="center"/>
          </w:tcPr>
          <w:p w14:paraId="0B38C396" w14:textId="5AE80F8D" w:rsidR="009153EB" w:rsidRPr="00F65BE3" w:rsidRDefault="009153EB" w:rsidP="00881957">
            <w:pPr>
              <w:spacing w:line="240" w:lineRule="auto"/>
              <w:jc w:val="left"/>
            </w:pPr>
            <w:r w:rsidRPr="00F65BE3">
              <w:t>R3605</w:t>
            </w:r>
            <w:r w:rsidR="00881957" w:rsidRPr="00F65BE3">
              <w:t xml:space="preserve"> </w:t>
            </w:r>
            <w:r w:rsidRPr="00F65BE3">
              <w:t>Paji</w:t>
            </w:r>
            <w:r w:rsidR="00F65BE3" w:rsidRPr="00F65BE3">
              <w:t>ș</w:t>
            </w:r>
            <w:r w:rsidRPr="00F65BE3">
              <w:t>ti sud-est carpatice de p</w:t>
            </w:r>
            <w:r w:rsidR="00662C18" w:rsidRPr="00F65BE3">
              <w:t>ă</w:t>
            </w:r>
            <w:r w:rsidRPr="00F65BE3">
              <w:t>iu</w:t>
            </w:r>
            <w:r w:rsidR="00F65BE3" w:rsidRPr="00F65BE3">
              <w:t>ș</w:t>
            </w:r>
          </w:p>
          <w:p w14:paraId="1BB41468" w14:textId="39F1BF2F" w:rsidR="0020206C" w:rsidRPr="00F65BE3" w:rsidRDefault="009153EB" w:rsidP="00881957">
            <w:pPr>
              <w:spacing w:line="240" w:lineRule="auto"/>
              <w:jc w:val="left"/>
            </w:pPr>
            <w:r w:rsidRPr="00F65BE3">
              <w:lastRenderedPageBreak/>
              <w:t>cu col</w:t>
            </w:r>
            <w:r w:rsidR="00F65BE3" w:rsidRPr="00F65BE3">
              <w:t>ț</w:t>
            </w:r>
            <w:r w:rsidRPr="00F65BE3">
              <w:t>i (</w:t>
            </w:r>
            <w:r w:rsidRPr="00F65BE3">
              <w:rPr>
                <w:i/>
              </w:rPr>
              <w:t>Festuca versicolor</w:t>
            </w:r>
            <w:r w:rsidR="00662C18" w:rsidRPr="00F65BE3">
              <w:t xml:space="preserve">) </w:t>
            </w:r>
            <w:r w:rsidR="00F65BE3" w:rsidRPr="00F65BE3">
              <w:t>ș</w:t>
            </w:r>
            <w:r w:rsidRPr="00F65BE3">
              <w:t>i</w:t>
            </w:r>
            <w:r w:rsidR="00881957" w:rsidRPr="00F65BE3">
              <w:t xml:space="preserve"> </w:t>
            </w:r>
            <w:r w:rsidRPr="00F65BE3">
              <w:rPr>
                <w:i/>
              </w:rPr>
              <w:t>Sesleria rigida</w:t>
            </w:r>
            <w:r w:rsidRPr="00F65BE3">
              <w:t xml:space="preserve"> ssp. </w:t>
            </w:r>
            <w:r w:rsidRPr="00F65BE3">
              <w:rPr>
                <w:i/>
              </w:rPr>
              <w:t>haynaldiana</w:t>
            </w:r>
          </w:p>
          <w:p w14:paraId="667F951F" w14:textId="331CDEA4" w:rsidR="009153EB" w:rsidRPr="00F65BE3" w:rsidRDefault="009153EB" w:rsidP="00881957">
            <w:pPr>
              <w:spacing w:line="240" w:lineRule="auto"/>
              <w:jc w:val="left"/>
            </w:pPr>
            <w:r w:rsidRPr="00F65BE3">
              <w:t>R3611</w:t>
            </w:r>
            <w:r w:rsidR="00881957" w:rsidRPr="00F65BE3">
              <w:t xml:space="preserve"> </w:t>
            </w:r>
            <w:r w:rsidRPr="00F65BE3">
              <w:t>Paji</w:t>
            </w:r>
            <w:r w:rsidR="00F65BE3" w:rsidRPr="00F65BE3">
              <w:t>ș</w:t>
            </w:r>
            <w:r w:rsidRPr="00F65BE3">
              <w:t>ti sud-est carpatice de</w:t>
            </w:r>
            <w:r w:rsidR="00881957" w:rsidRPr="00F65BE3">
              <w:t xml:space="preserve"> </w:t>
            </w:r>
            <w:r w:rsidRPr="00F65BE3">
              <w:t>coada iepurelui (</w:t>
            </w:r>
            <w:r w:rsidRPr="00F65BE3">
              <w:rPr>
                <w:i/>
              </w:rPr>
              <w:t>Sesleria rigida</w:t>
            </w:r>
            <w:r w:rsidRPr="00F65BE3">
              <w:t xml:space="preserve">ssp. </w:t>
            </w:r>
            <w:r w:rsidRPr="00F65BE3">
              <w:rPr>
                <w:i/>
              </w:rPr>
              <w:t>haynaldiana</w:t>
            </w:r>
            <w:r w:rsidR="00662C18" w:rsidRPr="00F65BE3">
              <w:t xml:space="preserve">) </w:t>
            </w:r>
            <w:r w:rsidR="00F65BE3" w:rsidRPr="00F65BE3">
              <w:t>ș</w:t>
            </w:r>
            <w:r w:rsidRPr="00F65BE3">
              <w:t>i rogoz</w:t>
            </w:r>
            <w:r w:rsidR="00881957" w:rsidRPr="00F65BE3">
              <w:t xml:space="preserve"> </w:t>
            </w:r>
            <w:r w:rsidRPr="00F65BE3">
              <w:t>(</w:t>
            </w:r>
            <w:r w:rsidRPr="00F65BE3">
              <w:rPr>
                <w:i/>
              </w:rPr>
              <w:t>Carex sempervirens</w:t>
            </w:r>
            <w:r w:rsidRPr="00F65BE3">
              <w:t>)</w:t>
            </w:r>
          </w:p>
          <w:p w14:paraId="4788C112" w14:textId="62B6E53E" w:rsidR="005F0D46" w:rsidRPr="00F65BE3" w:rsidRDefault="005F0D46" w:rsidP="00881957">
            <w:pPr>
              <w:spacing w:line="240" w:lineRule="auto"/>
              <w:jc w:val="left"/>
            </w:pPr>
            <w:r w:rsidRPr="00F65BE3">
              <w:t>R3613 Paji</w:t>
            </w:r>
            <w:r w:rsidR="00F65BE3" w:rsidRPr="00F65BE3">
              <w:t>ș</w:t>
            </w:r>
            <w:r w:rsidRPr="00F65BE3">
              <w:t xml:space="preserve">ti sud-est carpatice de </w:t>
            </w:r>
            <w:r w:rsidRPr="00F65BE3">
              <w:rPr>
                <w:i/>
              </w:rPr>
              <w:t>Festuca carpatica</w:t>
            </w:r>
            <w:r w:rsidRPr="00F65BE3">
              <w:t xml:space="preserve">, </w:t>
            </w:r>
            <w:r w:rsidRPr="00F65BE3">
              <w:rPr>
                <w:i/>
              </w:rPr>
              <w:t>Carduus kerneri</w:t>
            </w:r>
            <w:r w:rsidRPr="00F65BE3">
              <w:t xml:space="preserve"> </w:t>
            </w:r>
            <w:r w:rsidR="00F65BE3" w:rsidRPr="00F65BE3">
              <w:t>ș</w:t>
            </w:r>
            <w:r w:rsidRPr="00F65BE3">
              <w:t xml:space="preserve">i </w:t>
            </w:r>
            <w:r w:rsidRPr="00F65BE3">
              <w:rPr>
                <w:i/>
              </w:rPr>
              <w:t>Trisetum fuscum</w:t>
            </w:r>
          </w:p>
        </w:tc>
        <w:tc>
          <w:tcPr>
            <w:tcW w:w="1624" w:type="dxa"/>
            <w:tcBorders>
              <w:top w:val="single" w:sz="4" w:space="0" w:color="000000"/>
              <w:left w:val="single" w:sz="4" w:space="0" w:color="000000"/>
              <w:bottom w:val="single" w:sz="4" w:space="0" w:color="000000"/>
              <w:right w:val="single" w:sz="4" w:space="0" w:color="000000"/>
            </w:tcBorders>
            <w:vAlign w:val="center"/>
          </w:tcPr>
          <w:p w14:paraId="64639E36" w14:textId="77777777" w:rsidR="00D6490C" w:rsidRPr="00F65BE3" w:rsidRDefault="008D109E" w:rsidP="008A293E">
            <w:pPr>
              <w:spacing w:line="240" w:lineRule="auto"/>
              <w:jc w:val="center"/>
            </w:pPr>
            <w:r w:rsidRPr="00F65BE3">
              <w:lastRenderedPageBreak/>
              <w:t>206,227</w:t>
            </w:r>
          </w:p>
        </w:tc>
      </w:tr>
      <w:tr w:rsidR="00D6490C" w:rsidRPr="00F65BE3" w14:paraId="48A413C7" w14:textId="77777777" w:rsidTr="008A293E">
        <w:trPr>
          <w:trHeight w:val="916"/>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51848553" w14:textId="77777777" w:rsidR="00D6490C" w:rsidRPr="00F65BE3" w:rsidRDefault="00D6490C" w:rsidP="00881957">
            <w:pPr>
              <w:spacing w:line="240" w:lineRule="auto"/>
              <w:jc w:val="center"/>
            </w:pPr>
            <w:r w:rsidRPr="00F65BE3">
              <w:t>8</w:t>
            </w:r>
          </w:p>
        </w:tc>
        <w:tc>
          <w:tcPr>
            <w:tcW w:w="993" w:type="dxa"/>
            <w:tcBorders>
              <w:top w:val="single" w:sz="4" w:space="0" w:color="000000"/>
              <w:left w:val="single" w:sz="4" w:space="0" w:color="000000"/>
              <w:bottom w:val="single" w:sz="4" w:space="0" w:color="000000"/>
              <w:right w:val="single" w:sz="4" w:space="0" w:color="000000"/>
            </w:tcBorders>
            <w:vAlign w:val="center"/>
          </w:tcPr>
          <w:p w14:paraId="63FBA448" w14:textId="77777777" w:rsidR="00D6490C" w:rsidRPr="00F65BE3" w:rsidRDefault="00D6490C" w:rsidP="00881957">
            <w:pPr>
              <w:spacing w:line="240" w:lineRule="auto"/>
              <w:jc w:val="center"/>
            </w:pPr>
            <w:r w:rsidRPr="00F65BE3">
              <w:t>6430</w:t>
            </w:r>
          </w:p>
        </w:tc>
        <w:tc>
          <w:tcPr>
            <w:tcW w:w="3831" w:type="dxa"/>
            <w:tcBorders>
              <w:top w:val="single" w:sz="4" w:space="0" w:color="000000"/>
              <w:left w:val="single" w:sz="4" w:space="0" w:color="000000"/>
              <w:bottom w:val="single" w:sz="4" w:space="0" w:color="000000"/>
              <w:right w:val="single" w:sz="4" w:space="0" w:color="000000"/>
            </w:tcBorders>
            <w:vAlign w:val="center"/>
          </w:tcPr>
          <w:p w14:paraId="47DA43E9" w14:textId="5BB83459" w:rsidR="00D6490C" w:rsidRPr="00F65BE3" w:rsidRDefault="00D6490C" w:rsidP="00881957">
            <w:pPr>
              <w:spacing w:line="240" w:lineRule="auto"/>
              <w:jc w:val="left"/>
            </w:pPr>
            <w:r w:rsidRPr="00F65BE3">
              <w:t>Comunită</w:t>
            </w:r>
            <w:r w:rsidR="00F65BE3" w:rsidRPr="00F65BE3">
              <w:t>ț</w:t>
            </w:r>
            <w:r w:rsidRPr="00F65BE3">
              <w:t xml:space="preserve">i de lizieră cu ierburi înalte higrofile de la câmpie </w:t>
            </w:r>
            <w:r w:rsidR="00F65BE3" w:rsidRPr="00F65BE3">
              <w:t>ș</w:t>
            </w:r>
            <w:r w:rsidRPr="00F65BE3">
              <w:t>i din etajul montan până în cel alpin</w:t>
            </w:r>
          </w:p>
        </w:tc>
        <w:tc>
          <w:tcPr>
            <w:tcW w:w="1306" w:type="dxa"/>
            <w:tcBorders>
              <w:top w:val="single" w:sz="4" w:space="0" w:color="000000"/>
              <w:left w:val="single" w:sz="4" w:space="0" w:color="000000"/>
              <w:bottom w:val="single" w:sz="4" w:space="0" w:color="000000"/>
              <w:right w:val="single" w:sz="4" w:space="0" w:color="000000"/>
            </w:tcBorders>
            <w:vAlign w:val="center"/>
          </w:tcPr>
          <w:p w14:paraId="1B6C0EC0" w14:textId="77777777" w:rsidR="00D6490C" w:rsidRPr="00F65BE3" w:rsidRDefault="001A304D" w:rsidP="00881957">
            <w:pPr>
              <w:spacing w:line="240" w:lineRule="auto"/>
              <w:jc w:val="center"/>
            </w:pPr>
            <w:r w:rsidRPr="00F65BE3">
              <w:t>63,133</w:t>
            </w:r>
          </w:p>
        </w:tc>
        <w:tc>
          <w:tcPr>
            <w:tcW w:w="1340" w:type="dxa"/>
            <w:tcBorders>
              <w:top w:val="single" w:sz="4" w:space="0" w:color="000000"/>
              <w:left w:val="single" w:sz="4" w:space="0" w:color="000000"/>
              <w:bottom w:val="single" w:sz="4" w:space="0" w:color="000000"/>
              <w:right w:val="single" w:sz="4" w:space="0" w:color="000000"/>
            </w:tcBorders>
            <w:vAlign w:val="center"/>
          </w:tcPr>
          <w:p w14:paraId="1B7E8BB5" w14:textId="77777777" w:rsidR="00D6490C" w:rsidRPr="00F65BE3" w:rsidRDefault="00D6490C" w:rsidP="00881957">
            <w:pPr>
              <w:spacing w:line="240" w:lineRule="auto"/>
              <w:jc w:val="center"/>
            </w:pPr>
            <w:r w:rsidRPr="00F65BE3">
              <w:t>DA</w:t>
            </w:r>
          </w:p>
        </w:tc>
        <w:tc>
          <w:tcPr>
            <w:tcW w:w="1461" w:type="dxa"/>
            <w:tcBorders>
              <w:top w:val="single" w:sz="4" w:space="0" w:color="000000"/>
              <w:left w:val="single" w:sz="4" w:space="0" w:color="000000"/>
              <w:bottom w:val="single" w:sz="4" w:space="0" w:color="000000"/>
              <w:right w:val="single" w:sz="4" w:space="0" w:color="000000"/>
            </w:tcBorders>
            <w:vAlign w:val="center"/>
          </w:tcPr>
          <w:p w14:paraId="60C25BD2" w14:textId="77777777" w:rsidR="00D6490C" w:rsidRPr="00F65BE3" w:rsidRDefault="00D6490C" w:rsidP="00881957">
            <w:pPr>
              <w:spacing w:line="240" w:lineRule="auto"/>
              <w:jc w:val="center"/>
            </w:pPr>
            <w:r w:rsidRPr="00F65BE3">
              <w:t>NU</w:t>
            </w:r>
          </w:p>
        </w:tc>
        <w:tc>
          <w:tcPr>
            <w:tcW w:w="4332" w:type="dxa"/>
            <w:tcBorders>
              <w:top w:val="single" w:sz="4" w:space="0" w:color="000000"/>
              <w:left w:val="single" w:sz="4" w:space="0" w:color="000000"/>
              <w:bottom w:val="single" w:sz="4" w:space="0" w:color="000000"/>
              <w:right w:val="single" w:sz="4" w:space="0" w:color="000000"/>
            </w:tcBorders>
            <w:vAlign w:val="center"/>
          </w:tcPr>
          <w:p w14:paraId="1B49628E" w14:textId="2559C68C" w:rsidR="00F36A8C" w:rsidRPr="00F65BE3" w:rsidRDefault="00F36A8C" w:rsidP="00881957">
            <w:pPr>
              <w:spacing w:line="240" w:lineRule="auto"/>
              <w:jc w:val="left"/>
            </w:pPr>
            <w:r w:rsidRPr="00F65BE3">
              <w:t>R3707</w:t>
            </w:r>
            <w:r w:rsidR="00881957" w:rsidRPr="00F65BE3">
              <w:t xml:space="preserve"> </w:t>
            </w:r>
            <w:r w:rsidRPr="00F65BE3">
              <w:t>Comunit</w:t>
            </w:r>
            <w:r w:rsidR="001B28D3" w:rsidRPr="00F65BE3">
              <w:t>ă</w:t>
            </w:r>
            <w:r w:rsidR="00F65BE3" w:rsidRPr="00F65BE3">
              <w:t>ț</w:t>
            </w:r>
            <w:r w:rsidRPr="00F65BE3">
              <w:t>i sud-est carpatice de</w:t>
            </w:r>
          </w:p>
          <w:p w14:paraId="69569E33" w14:textId="25E3306B" w:rsidR="00D6490C" w:rsidRPr="00F65BE3" w:rsidRDefault="00881957" w:rsidP="00881957">
            <w:pPr>
              <w:spacing w:line="240" w:lineRule="auto"/>
              <w:jc w:val="left"/>
            </w:pPr>
            <w:r w:rsidRPr="00F65BE3">
              <w:t>b</w:t>
            </w:r>
            <w:r w:rsidR="00F36A8C" w:rsidRPr="00F65BE3">
              <w:t>uruieni</w:t>
            </w:r>
            <w:r w:rsidR="00F65BE3" w:rsidRPr="00F65BE3">
              <w:t>ș</w:t>
            </w:r>
            <w:r w:rsidR="00F36A8C" w:rsidRPr="00F65BE3">
              <w:t xml:space="preserve">uri înalte cu </w:t>
            </w:r>
            <w:r w:rsidR="00F36A8C" w:rsidRPr="00F65BE3">
              <w:rPr>
                <w:i/>
              </w:rPr>
              <w:t>Telekia</w:t>
            </w:r>
            <w:r w:rsidRPr="00F65BE3">
              <w:rPr>
                <w:i/>
              </w:rPr>
              <w:t xml:space="preserve"> </w:t>
            </w:r>
            <w:r w:rsidR="00F36A8C" w:rsidRPr="00F65BE3">
              <w:rPr>
                <w:i/>
              </w:rPr>
              <w:t>speciosa</w:t>
            </w:r>
            <w:r w:rsidRPr="00F65BE3">
              <w:rPr>
                <w:i/>
              </w:rPr>
              <w:t xml:space="preserve"> </w:t>
            </w:r>
            <w:r w:rsidR="00F65BE3" w:rsidRPr="00F65BE3">
              <w:t>ș</w:t>
            </w:r>
            <w:r w:rsidR="00F36A8C" w:rsidRPr="00F65BE3">
              <w:t xml:space="preserve">i </w:t>
            </w:r>
            <w:r w:rsidR="00F36A8C" w:rsidRPr="00F65BE3">
              <w:rPr>
                <w:i/>
              </w:rPr>
              <w:t>Petasites hybridus</w:t>
            </w:r>
          </w:p>
          <w:p w14:paraId="3B0008B5" w14:textId="4B4A3B9C" w:rsidR="00F36A8C" w:rsidRPr="00F65BE3" w:rsidRDefault="00F36A8C" w:rsidP="00881957">
            <w:pPr>
              <w:spacing w:line="240" w:lineRule="auto"/>
              <w:jc w:val="left"/>
            </w:pPr>
            <w:r w:rsidRPr="00F65BE3">
              <w:t>R3708</w:t>
            </w:r>
            <w:r w:rsidR="00881957" w:rsidRPr="00F65BE3">
              <w:t xml:space="preserve"> </w:t>
            </w:r>
            <w:r w:rsidRPr="00F65BE3">
              <w:t>Comunit</w:t>
            </w:r>
            <w:r w:rsidR="001B28D3" w:rsidRPr="00F65BE3">
              <w:t>ă</w:t>
            </w:r>
            <w:r w:rsidR="00F65BE3" w:rsidRPr="00F65BE3">
              <w:t>ț</w:t>
            </w:r>
            <w:r w:rsidRPr="00F65BE3">
              <w:t>i daco-getice cu</w:t>
            </w:r>
          </w:p>
          <w:p w14:paraId="0B5ADD1A" w14:textId="06E36EBA" w:rsidR="00F36A8C" w:rsidRPr="00F65BE3" w:rsidRDefault="00F36A8C" w:rsidP="00881957">
            <w:pPr>
              <w:spacing w:line="240" w:lineRule="auto"/>
              <w:jc w:val="left"/>
            </w:pPr>
            <w:r w:rsidRPr="00F65BE3">
              <w:rPr>
                <w:i/>
              </w:rPr>
              <w:t>Angelica sylvestris</w:t>
            </w:r>
            <w:r w:rsidRPr="00F65BE3">
              <w:t xml:space="preserve">, </w:t>
            </w:r>
            <w:r w:rsidRPr="00F65BE3">
              <w:rPr>
                <w:i/>
              </w:rPr>
              <w:t>Crepis</w:t>
            </w:r>
            <w:r w:rsidR="00881957" w:rsidRPr="00F65BE3">
              <w:rPr>
                <w:i/>
              </w:rPr>
              <w:t xml:space="preserve"> </w:t>
            </w:r>
            <w:r w:rsidRPr="00F65BE3">
              <w:rPr>
                <w:i/>
              </w:rPr>
              <w:t>paludosa</w:t>
            </w:r>
            <w:r w:rsidR="00881957" w:rsidRPr="00F65BE3">
              <w:rPr>
                <w:i/>
              </w:rPr>
              <w:t xml:space="preserve"> </w:t>
            </w:r>
            <w:r w:rsidR="00F65BE3" w:rsidRPr="00F65BE3">
              <w:t>ș</w:t>
            </w:r>
            <w:r w:rsidRPr="00F65BE3">
              <w:t xml:space="preserve">i </w:t>
            </w:r>
            <w:r w:rsidRPr="00F65BE3">
              <w:rPr>
                <w:i/>
              </w:rPr>
              <w:t>Scirpus sylvaticus</w:t>
            </w:r>
          </w:p>
        </w:tc>
        <w:tc>
          <w:tcPr>
            <w:tcW w:w="1624" w:type="dxa"/>
            <w:tcBorders>
              <w:top w:val="single" w:sz="4" w:space="0" w:color="000000"/>
              <w:left w:val="single" w:sz="4" w:space="0" w:color="000000"/>
              <w:bottom w:val="single" w:sz="4" w:space="0" w:color="000000"/>
              <w:right w:val="single" w:sz="4" w:space="0" w:color="000000"/>
            </w:tcBorders>
            <w:vAlign w:val="center"/>
          </w:tcPr>
          <w:p w14:paraId="37E0DDA7" w14:textId="77777777" w:rsidR="00D6490C" w:rsidRPr="00F65BE3" w:rsidRDefault="001A304D" w:rsidP="008A293E">
            <w:pPr>
              <w:spacing w:line="240" w:lineRule="auto"/>
              <w:jc w:val="center"/>
            </w:pPr>
            <w:r w:rsidRPr="00F65BE3">
              <w:t>51,454</w:t>
            </w:r>
          </w:p>
        </w:tc>
      </w:tr>
      <w:tr w:rsidR="00D6490C" w:rsidRPr="00F65BE3" w14:paraId="2119B5BC" w14:textId="77777777" w:rsidTr="008A293E">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59979767" w14:textId="77777777" w:rsidR="00D6490C" w:rsidRPr="00F65BE3" w:rsidRDefault="00D6490C" w:rsidP="00881957">
            <w:pPr>
              <w:spacing w:line="240" w:lineRule="auto"/>
              <w:jc w:val="center"/>
            </w:pPr>
            <w:r w:rsidRPr="00F65BE3">
              <w:t>9</w:t>
            </w:r>
          </w:p>
        </w:tc>
        <w:tc>
          <w:tcPr>
            <w:tcW w:w="993" w:type="dxa"/>
            <w:tcBorders>
              <w:top w:val="single" w:sz="4" w:space="0" w:color="000000"/>
              <w:left w:val="single" w:sz="4" w:space="0" w:color="000000"/>
              <w:bottom w:val="single" w:sz="4" w:space="0" w:color="000000"/>
              <w:right w:val="single" w:sz="4" w:space="0" w:color="000000"/>
            </w:tcBorders>
            <w:vAlign w:val="center"/>
          </w:tcPr>
          <w:p w14:paraId="279829A7" w14:textId="77777777" w:rsidR="00D6490C" w:rsidRPr="00F65BE3" w:rsidRDefault="00D6490C" w:rsidP="00881957">
            <w:pPr>
              <w:spacing w:line="240" w:lineRule="auto"/>
              <w:jc w:val="center"/>
            </w:pPr>
            <w:r w:rsidRPr="00F65BE3">
              <w:t>6520</w:t>
            </w:r>
          </w:p>
        </w:tc>
        <w:tc>
          <w:tcPr>
            <w:tcW w:w="3831" w:type="dxa"/>
            <w:tcBorders>
              <w:top w:val="single" w:sz="4" w:space="0" w:color="000000"/>
              <w:left w:val="single" w:sz="4" w:space="0" w:color="000000"/>
              <w:bottom w:val="single" w:sz="4" w:space="0" w:color="000000"/>
              <w:right w:val="single" w:sz="4" w:space="0" w:color="000000"/>
            </w:tcBorders>
            <w:vAlign w:val="center"/>
          </w:tcPr>
          <w:p w14:paraId="1382C057" w14:textId="4B185FFB" w:rsidR="00D6490C" w:rsidRPr="00F65BE3" w:rsidRDefault="00D6490C" w:rsidP="00881957">
            <w:pPr>
              <w:spacing w:line="240" w:lineRule="auto"/>
              <w:jc w:val="left"/>
            </w:pPr>
            <w:r w:rsidRPr="00F65BE3">
              <w:t>Fâne</w:t>
            </w:r>
            <w:r w:rsidR="00F65BE3" w:rsidRPr="00F65BE3">
              <w:t>ț</w:t>
            </w:r>
            <w:r w:rsidRPr="00F65BE3">
              <w:t>e montane</w:t>
            </w:r>
          </w:p>
        </w:tc>
        <w:tc>
          <w:tcPr>
            <w:tcW w:w="1306" w:type="dxa"/>
            <w:tcBorders>
              <w:top w:val="single" w:sz="4" w:space="0" w:color="000000"/>
              <w:left w:val="single" w:sz="4" w:space="0" w:color="000000"/>
              <w:bottom w:val="single" w:sz="4" w:space="0" w:color="000000"/>
              <w:right w:val="single" w:sz="4" w:space="0" w:color="000000"/>
            </w:tcBorders>
            <w:vAlign w:val="center"/>
          </w:tcPr>
          <w:p w14:paraId="1A1986D3" w14:textId="77777777" w:rsidR="00D6490C" w:rsidRPr="00F65BE3" w:rsidRDefault="001A304D" w:rsidP="00881957">
            <w:pPr>
              <w:spacing w:line="240" w:lineRule="auto"/>
              <w:jc w:val="center"/>
            </w:pPr>
            <w:r w:rsidRPr="00F65BE3">
              <w:t>886,051</w:t>
            </w:r>
          </w:p>
        </w:tc>
        <w:tc>
          <w:tcPr>
            <w:tcW w:w="1340" w:type="dxa"/>
            <w:tcBorders>
              <w:top w:val="single" w:sz="4" w:space="0" w:color="000000"/>
              <w:left w:val="single" w:sz="4" w:space="0" w:color="000000"/>
              <w:bottom w:val="single" w:sz="4" w:space="0" w:color="000000"/>
              <w:right w:val="single" w:sz="4" w:space="0" w:color="000000"/>
            </w:tcBorders>
            <w:vAlign w:val="center"/>
          </w:tcPr>
          <w:p w14:paraId="60560F7D" w14:textId="77777777" w:rsidR="00D6490C" w:rsidRPr="00F65BE3" w:rsidRDefault="00D6490C" w:rsidP="00881957">
            <w:pPr>
              <w:spacing w:line="240" w:lineRule="auto"/>
              <w:jc w:val="center"/>
            </w:pPr>
            <w:r w:rsidRPr="00F65BE3">
              <w:t>DA</w:t>
            </w:r>
          </w:p>
        </w:tc>
        <w:tc>
          <w:tcPr>
            <w:tcW w:w="1461" w:type="dxa"/>
            <w:tcBorders>
              <w:top w:val="single" w:sz="4" w:space="0" w:color="000000"/>
              <w:left w:val="single" w:sz="4" w:space="0" w:color="000000"/>
              <w:bottom w:val="single" w:sz="4" w:space="0" w:color="000000"/>
              <w:right w:val="single" w:sz="4" w:space="0" w:color="000000"/>
            </w:tcBorders>
            <w:vAlign w:val="center"/>
          </w:tcPr>
          <w:p w14:paraId="609D0926" w14:textId="77777777" w:rsidR="00D6490C" w:rsidRPr="00F65BE3" w:rsidRDefault="00D6490C" w:rsidP="00881957">
            <w:pPr>
              <w:spacing w:line="240" w:lineRule="auto"/>
              <w:jc w:val="center"/>
            </w:pPr>
            <w:r w:rsidRPr="00F65BE3">
              <w:t>NU</w:t>
            </w:r>
          </w:p>
        </w:tc>
        <w:tc>
          <w:tcPr>
            <w:tcW w:w="4332" w:type="dxa"/>
            <w:tcBorders>
              <w:top w:val="single" w:sz="4" w:space="0" w:color="000000"/>
              <w:left w:val="single" w:sz="4" w:space="0" w:color="000000"/>
              <w:bottom w:val="single" w:sz="4" w:space="0" w:color="000000"/>
              <w:right w:val="single" w:sz="4" w:space="0" w:color="000000"/>
            </w:tcBorders>
            <w:vAlign w:val="center"/>
          </w:tcPr>
          <w:p w14:paraId="0374CF60" w14:textId="5FD8B4E0" w:rsidR="001B28D3" w:rsidRPr="00F65BE3" w:rsidRDefault="00D0617A" w:rsidP="00881957">
            <w:pPr>
              <w:spacing w:line="240" w:lineRule="auto"/>
              <w:jc w:val="left"/>
              <w:rPr>
                <w:i/>
              </w:rPr>
            </w:pPr>
            <w:r w:rsidRPr="00F65BE3">
              <w:t xml:space="preserve">R3801 </w:t>
            </w:r>
            <w:r w:rsidR="001B28D3" w:rsidRPr="00F65BE3">
              <w:t>Paji</w:t>
            </w:r>
            <w:r w:rsidR="00F65BE3" w:rsidRPr="00F65BE3">
              <w:t>ș</w:t>
            </w:r>
            <w:r w:rsidR="001B28D3" w:rsidRPr="00F65BE3">
              <w:t xml:space="preserve">ti sud-est carpatice de </w:t>
            </w:r>
            <w:r w:rsidR="001B28D3" w:rsidRPr="00F65BE3">
              <w:rPr>
                <w:i/>
              </w:rPr>
              <w:t>Trisetum</w:t>
            </w:r>
          </w:p>
          <w:p w14:paraId="33443DD0" w14:textId="6D890CDA" w:rsidR="00D6490C" w:rsidRPr="00F65BE3" w:rsidRDefault="009A6590" w:rsidP="00881957">
            <w:pPr>
              <w:spacing w:line="240" w:lineRule="auto"/>
              <w:jc w:val="left"/>
            </w:pPr>
            <w:r w:rsidRPr="00F65BE3">
              <w:rPr>
                <w:i/>
              </w:rPr>
              <w:t>f</w:t>
            </w:r>
            <w:r w:rsidR="001B28D3" w:rsidRPr="00F65BE3">
              <w:rPr>
                <w:i/>
              </w:rPr>
              <w:t>lavescens</w:t>
            </w:r>
            <w:r w:rsidR="00881957" w:rsidRPr="00F65BE3">
              <w:rPr>
                <w:i/>
              </w:rPr>
              <w:t xml:space="preserve"> </w:t>
            </w:r>
            <w:r w:rsidR="00F65BE3" w:rsidRPr="00F65BE3">
              <w:t>ș</w:t>
            </w:r>
            <w:r w:rsidR="001B28D3" w:rsidRPr="00F65BE3">
              <w:t xml:space="preserve">i </w:t>
            </w:r>
            <w:r w:rsidR="001B28D3" w:rsidRPr="00F65BE3">
              <w:rPr>
                <w:i/>
              </w:rPr>
              <w:t>Alchemilla vulgaris</w:t>
            </w:r>
          </w:p>
          <w:p w14:paraId="5C042748" w14:textId="60869419" w:rsidR="001B28D3" w:rsidRPr="00F65BE3" w:rsidRDefault="001B28D3" w:rsidP="00881957">
            <w:pPr>
              <w:spacing w:line="240" w:lineRule="auto"/>
              <w:jc w:val="left"/>
              <w:rPr>
                <w:i/>
              </w:rPr>
            </w:pPr>
            <w:r w:rsidRPr="00F65BE3">
              <w:t>R3803</w:t>
            </w:r>
            <w:r w:rsidR="00D0617A" w:rsidRPr="00F65BE3">
              <w:t xml:space="preserve"> Paji</w:t>
            </w:r>
            <w:r w:rsidR="00F65BE3" w:rsidRPr="00F65BE3">
              <w:t>ș</w:t>
            </w:r>
            <w:r w:rsidRPr="00F65BE3">
              <w:t xml:space="preserve">ti sud-est carpatice de </w:t>
            </w:r>
            <w:r w:rsidRPr="00F65BE3">
              <w:rPr>
                <w:i/>
              </w:rPr>
              <w:t>Agrostis</w:t>
            </w:r>
          </w:p>
          <w:p w14:paraId="2663E361" w14:textId="7B5051E4" w:rsidR="001B28D3" w:rsidRPr="00F65BE3" w:rsidRDefault="00881957" w:rsidP="00881957">
            <w:pPr>
              <w:spacing w:line="240" w:lineRule="auto"/>
              <w:jc w:val="left"/>
            </w:pPr>
            <w:r w:rsidRPr="00F65BE3">
              <w:rPr>
                <w:i/>
              </w:rPr>
              <w:t xml:space="preserve">capillaris </w:t>
            </w:r>
            <w:r w:rsidR="00F65BE3" w:rsidRPr="00F65BE3">
              <w:t>ș</w:t>
            </w:r>
            <w:r w:rsidR="001B28D3" w:rsidRPr="00F65BE3">
              <w:t xml:space="preserve">i </w:t>
            </w:r>
            <w:r w:rsidR="001B28D3" w:rsidRPr="00F65BE3">
              <w:rPr>
                <w:i/>
              </w:rPr>
              <w:t>Festuca rubra</w:t>
            </w:r>
          </w:p>
          <w:p w14:paraId="6116BB21" w14:textId="469A043D" w:rsidR="001B28D3" w:rsidRPr="00F65BE3" w:rsidRDefault="00D0617A" w:rsidP="00881957">
            <w:pPr>
              <w:spacing w:line="240" w:lineRule="auto"/>
              <w:jc w:val="left"/>
              <w:rPr>
                <w:i/>
              </w:rPr>
            </w:pPr>
            <w:r w:rsidRPr="00F65BE3">
              <w:t>R3804 Paji</w:t>
            </w:r>
            <w:r w:rsidR="00F65BE3" w:rsidRPr="00F65BE3">
              <w:t>ș</w:t>
            </w:r>
            <w:r w:rsidRPr="00F65BE3">
              <w:t xml:space="preserve">ti daco-getice de </w:t>
            </w:r>
            <w:r w:rsidRPr="00F65BE3">
              <w:rPr>
                <w:i/>
              </w:rPr>
              <w:t>Agrostis capillaris</w:t>
            </w:r>
            <w:r w:rsidRPr="00F65BE3">
              <w:t xml:space="preserve"> </w:t>
            </w:r>
            <w:r w:rsidR="00F65BE3" w:rsidRPr="00F65BE3">
              <w:t>ș</w:t>
            </w:r>
            <w:r w:rsidRPr="00F65BE3">
              <w:t xml:space="preserve">i </w:t>
            </w:r>
            <w:r w:rsidRPr="00F65BE3">
              <w:rPr>
                <w:i/>
              </w:rPr>
              <w:t>Anthoxanthum odoratum</w:t>
            </w:r>
          </w:p>
        </w:tc>
        <w:tc>
          <w:tcPr>
            <w:tcW w:w="1624" w:type="dxa"/>
            <w:tcBorders>
              <w:top w:val="single" w:sz="4" w:space="0" w:color="000000"/>
              <w:left w:val="single" w:sz="4" w:space="0" w:color="000000"/>
              <w:bottom w:val="single" w:sz="4" w:space="0" w:color="000000"/>
              <w:right w:val="single" w:sz="4" w:space="0" w:color="000000"/>
            </w:tcBorders>
            <w:vAlign w:val="center"/>
          </w:tcPr>
          <w:p w14:paraId="4015D859" w14:textId="77777777" w:rsidR="00D6490C" w:rsidRPr="00F65BE3" w:rsidRDefault="001A304D" w:rsidP="008A293E">
            <w:pPr>
              <w:spacing w:line="240" w:lineRule="auto"/>
              <w:jc w:val="center"/>
            </w:pPr>
            <w:r w:rsidRPr="00F65BE3">
              <w:t>1753,499</w:t>
            </w:r>
          </w:p>
        </w:tc>
      </w:tr>
      <w:tr w:rsidR="00D6490C" w:rsidRPr="00F65BE3" w14:paraId="17F3F0FC" w14:textId="77777777" w:rsidTr="008A293E">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725DBA3F" w14:textId="77777777" w:rsidR="00D6490C" w:rsidRPr="00F65BE3" w:rsidRDefault="00D6490C" w:rsidP="00881957">
            <w:pPr>
              <w:spacing w:line="240" w:lineRule="auto"/>
              <w:jc w:val="center"/>
            </w:pPr>
            <w:r w:rsidRPr="00F65BE3">
              <w:t>10</w:t>
            </w:r>
          </w:p>
        </w:tc>
        <w:tc>
          <w:tcPr>
            <w:tcW w:w="993" w:type="dxa"/>
            <w:tcBorders>
              <w:top w:val="single" w:sz="4" w:space="0" w:color="000000"/>
              <w:left w:val="single" w:sz="4" w:space="0" w:color="000000"/>
              <w:bottom w:val="single" w:sz="4" w:space="0" w:color="000000"/>
              <w:right w:val="single" w:sz="4" w:space="0" w:color="000000"/>
            </w:tcBorders>
            <w:vAlign w:val="center"/>
          </w:tcPr>
          <w:p w14:paraId="10BEF1A2" w14:textId="77777777" w:rsidR="00D6490C" w:rsidRPr="00F65BE3" w:rsidRDefault="00D6490C" w:rsidP="00881957">
            <w:pPr>
              <w:spacing w:line="240" w:lineRule="auto"/>
              <w:jc w:val="center"/>
            </w:pPr>
            <w:r w:rsidRPr="00F65BE3">
              <w:t>8120</w:t>
            </w:r>
          </w:p>
        </w:tc>
        <w:tc>
          <w:tcPr>
            <w:tcW w:w="3831" w:type="dxa"/>
            <w:tcBorders>
              <w:top w:val="single" w:sz="4" w:space="0" w:color="000000"/>
              <w:left w:val="single" w:sz="4" w:space="0" w:color="000000"/>
              <w:bottom w:val="single" w:sz="4" w:space="0" w:color="000000"/>
              <w:right w:val="single" w:sz="4" w:space="0" w:color="000000"/>
            </w:tcBorders>
            <w:vAlign w:val="center"/>
          </w:tcPr>
          <w:p w14:paraId="08489950" w14:textId="066007E7" w:rsidR="00D6490C" w:rsidRPr="00F65BE3" w:rsidRDefault="00D6490C" w:rsidP="00881957">
            <w:pPr>
              <w:spacing w:line="240" w:lineRule="auto"/>
              <w:jc w:val="left"/>
            </w:pPr>
            <w:r w:rsidRPr="00F65BE3">
              <w:t>Grohoti</w:t>
            </w:r>
            <w:r w:rsidR="00F65BE3" w:rsidRPr="00F65BE3">
              <w:t>ș</w:t>
            </w:r>
            <w:r w:rsidRPr="00F65BE3">
              <w:t xml:space="preserve">uri calcaroase </w:t>
            </w:r>
            <w:r w:rsidR="00F65BE3" w:rsidRPr="00F65BE3">
              <w:t>ș</w:t>
            </w:r>
            <w:r w:rsidRPr="00F65BE3">
              <w:t xml:space="preserve">i de </w:t>
            </w:r>
            <w:r w:rsidR="00F65BE3" w:rsidRPr="00F65BE3">
              <w:t>ș</w:t>
            </w:r>
            <w:r w:rsidRPr="00F65BE3">
              <w:t>isturi calcaroase din etajul montan până în cel alpin (</w:t>
            </w:r>
            <w:r w:rsidRPr="00F65BE3">
              <w:rPr>
                <w:i/>
              </w:rPr>
              <w:t>Thlaspietea rotundifolii</w:t>
            </w:r>
            <w:r w:rsidRPr="00F65BE3">
              <w:t>)</w:t>
            </w:r>
          </w:p>
        </w:tc>
        <w:tc>
          <w:tcPr>
            <w:tcW w:w="1306" w:type="dxa"/>
            <w:tcBorders>
              <w:top w:val="single" w:sz="4" w:space="0" w:color="000000"/>
              <w:left w:val="single" w:sz="4" w:space="0" w:color="000000"/>
              <w:bottom w:val="single" w:sz="4" w:space="0" w:color="000000"/>
              <w:right w:val="single" w:sz="4" w:space="0" w:color="000000"/>
            </w:tcBorders>
            <w:vAlign w:val="center"/>
          </w:tcPr>
          <w:p w14:paraId="642E5426" w14:textId="77777777" w:rsidR="00D6490C" w:rsidRPr="00F65BE3" w:rsidRDefault="00810B1E" w:rsidP="00881957">
            <w:pPr>
              <w:spacing w:line="240" w:lineRule="auto"/>
              <w:jc w:val="center"/>
            </w:pPr>
            <w:r w:rsidRPr="00F65BE3">
              <w:t>78,077</w:t>
            </w:r>
          </w:p>
        </w:tc>
        <w:tc>
          <w:tcPr>
            <w:tcW w:w="1340" w:type="dxa"/>
            <w:tcBorders>
              <w:top w:val="single" w:sz="4" w:space="0" w:color="000000"/>
              <w:left w:val="single" w:sz="4" w:space="0" w:color="000000"/>
              <w:bottom w:val="single" w:sz="4" w:space="0" w:color="000000"/>
              <w:right w:val="single" w:sz="4" w:space="0" w:color="000000"/>
            </w:tcBorders>
            <w:vAlign w:val="center"/>
          </w:tcPr>
          <w:p w14:paraId="605F1796" w14:textId="77777777" w:rsidR="00D6490C" w:rsidRPr="00F65BE3" w:rsidRDefault="00D6490C" w:rsidP="00881957">
            <w:pPr>
              <w:spacing w:line="240" w:lineRule="auto"/>
              <w:jc w:val="center"/>
            </w:pPr>
            <w:r w:rsidRPr="00F65BE3">
              <w:t>DA</w:t>
            </w:r>
          </w:p>
        </w:tc>
        <w:tc>
          <w:tcPr>
            <w:tcW w:w="1461" w:type="dxa"/>
            <w:tcBorders>
              <w:top w:val="single" w:sz="4" w:space="0" w:color="000000"/>
              <w:left w:val="single" w:sz="4" w:space="0" w:color="000000"/>
              <w:bottom w:val="single" w:sz="4" w:space="0" w:color="000000"/>
              <w:right w:val="single" w:sz="4" w:space="0" w:color="000000"/>
            </w:tcBorders>
            <w:vAlign w:val="center"/>
          </w:tcPr>
          <w:p w14:paraId="3B18B0E8" w14:textId="77777777" w:rsidR="00D6490C" w:rsidRPr="00F65BE3" w:rsidRDefault="00D6490C" w:rsidP="00881957">
            <w:pPr>
              <w:spacing w:line="240" w:lineRule="auto"/>
              <w:jc w:val="center"/>
            </w:pPr>
            <w:r w:rsidRPr="00F65BE3">
              <w:t>NU</w:t>
            </w:r>
          </w:p>
        </w:tc>
        <w:tc>
          <w:tcPr>
            <w:tcW w:w="4332" w:type="dxa"/>
            <w:tcBorders>
              <w:top w:val="single" w:sz="4" w:space="0" w:color="000000"/>
              <w:left w:val="single" w:sz="4" w:space="0" w:color="000000"/>
              <w:bottom w:val="single" w:sz="4" w:space="0" w:color="000000"/>
              <w:right w:val="single" w:sz="4" w:space="0" w:color="000000"/>
            </w:tcBorders>
            <w:vAlign w:val="center"/>
          </w:tcPr>
          <w:p w14:paraId="3D477ED6" w14:textId="4DDCDAAA" w:rsidR="007073E1" w:rsidRPr="00F65BE3" w:rsidRDefault="007073E1" w:rsidP="00881957">
            <w:pPr>
              <w:spacing w:line="240" w:lineRule="auto"/>
              <w:jc w:val="left"/>
            </w:pPr>
            <w:r w:rsidRPr="00F65BE3">
              <w:t>R6109 Comunită</w:t>
            </w:r>
            <w:r w:rsidR="00F65BE3" w:rsidRPr="00F65BE3">
              <w:t>ț</w:t>
            </w:r>
            <w:r w:rsidRPr="00F65BE3">
              <w:t>i sud-est carpatice de</w:t>
            </w:r>
          </w:p>
          <w:p w14:paraId="7AD9A750" w14:textId="148BACBA" w:rsidR="007073E1" w:rsidRPr="00F65BE3" w:rsidRDefault="00881957" w:rsidP="00881957">
            <w:pPr>
              <w:spacing w:line="240" w:lineRule="auto"/>
              <w:jc w:val="left"/>
            </w:pPr>
            <w:r w:rsidRPr="00F65BE3">
              <w:t>g</w:t>
            </w:r>
            <w:r w:rsidR="007073E1" w:rsidRPr="00F65BE3">
              <w:t>rohoti</w:t>
            </w:r>
            <w:r w:rsidR="00F65BE3" w:rsidRPr="00F65BE3">
              <w:t>ș</w:t>
            </w:r>
            <w:r w:rsidR="007073E1" w:rsidRPr="00F65BE3">
              <w:t xml:space="preserve">uri calcaroase mobile </w:t>
            </w:r>
            <w:r w:rsidR="00F65BE3" w:rsidRPr="00F65BE3">
              <w:t>ș</w:t>
            </w:r>
            <w:r w:rsidR="007073E1" w:rsidRPr="00F65BE3">
              <w:t>i</w:t>
            </w:r>
          </w:p>
          <w:p w14:paraId="0AF4A486" w14:textId="77777777" w:rsidR="007073E1" w:rsidRPr="00F65BE3" w:rsidRDefault="007073E1" w:rsidP="00881957">
            <w:pPr>
              <w:spacing w:line="240" w:lineRule="auto"/>
              <w:jc w:val="left"/>
              <w:rPr>
                <w:i/>
              </w:rPr>
            </w:pPr>
            <w:r w:rsidRPr="00F65BE3">
              <w:t xml:space="preserve">semi-mobile cu </w:t>
            </w:r>
            <w:r w:rsidRPr="00F65BE3">
              <w:rPr>
                <w:i/>
              </w:rPr>
              <w:t>Papaver corona</w:t>
            </w:r>
            <w:r w:rsidR="00881957" w:rsidRPr="00F65BE3">
              <w:rPr>
                <w:i/>
              </w:rPr>
              <w:t>-</w:t>
            </w:r>
            <w:r w:rsidRPr="00F65BE3">
              <w:rPr>
                <w:i/>
              </w:rPr>
              <w:t>sancti-</w:t>
            </w:r>
          </w:p>
          <w:p w14:paraId="665850EA" w14:textId="15A26A3D" w:rsidR="00D6490C" w:rsidRPr="00F65BE3" w:rsidRDefault="007073E1" w:rsidP="00881957">
            <w:pPr>
              <w:spacing w:line="240" w:lineRule="auto"/>
              <w:jc w:val="left"/>
              <w:rPr>
                <w:i/>
              </w:rPr>
            </w:pPr>
            <w:r w:rsidRPr="00F65BE3">
              <w:rPr>
                <w:i/>
              </w:rPr>
              <w:t>stephani</w:t>
            </w:r>
            <w:r w:rsidRPr="00F65BE3">
              <w:t xml:space="preserve">, </w:t>
            </w:r>
            <w:r w:rsidRPr="00F65BE3">
              <w:rPr>
                <w:i/>
              </w:rPr>
              <w:t>Cerastium lerchenfeldianum</w:t>
            </w:r>
            <w:r w:rsidRPr="00F65BE3">
              <w:t xml:space="preserve"> </w:t>
            </w:r>
            <w:r w:rsidR="00F65BE3" w:rsidRPr="00F65BE3">
              <w:t>ș</w:t>
            </w:r>
            <w:r w:rsidRPr="00F65BE3">
              <w:t xml:space="preserve">i </w:t>
            </w:r>
            <w:r w:rsidRPr="00F65BE3">
              <w:rPr>
                <w:i/>
              </w:rPr>
              <w:t>Cerastium transsilvanicum</w:t>
            </w:r>
          </w:p>
          <w:p w14:paraId="65250F9A" w14:textId="7D761ED1" w:rsidR="007073E1" w:rsidRPr="00F65BE3" w:rsidRDefault="007073E1" w:rsidP="00881957">
            <w:pPr>
              <w:spacing w:line="240" w:lineRule="auto"/>
              <w:jc w:val="left"/>
            </w:pPr>
            <w:r w:rsidRPr="00F65BE3">
              <w:t>R6110 Comunită</w:t>
            </w:r>
            <w:r w:rsidR="00F65BE3" w:rsidRPr="00F65BE3">
              <w:t>ț</w:t>
            </w:r>
            <w:r w:rsidRPr="00F65BE3">
              <w:t>i sud-est carpatice de</w:t>
            </w:r>
          </w:p>
          <w:p w14:paraId="59D464AE" w14:textId="7D4B1B0B" w:rsidR="007073E1" w:rsidRPr="00F65BE3" w:rsidRDefault="00881957" w:rsidP="00881957">
            <w:pPr>
              <w:spacing w:line="240" w:lineRule="auto"/>
              <w:jc w:val="left"/>
            </w:pPr>
            <w:r w:rsidRPr="00F65BE3">
              <w:lastRenderedPageBreak/>
              <w:t>g</w:t>
            </w:r>
            <w:r w:rsidR="007073E1" w:rsidRPr="00F65BE3">
              <w:t>rohoti</w:t>
            </w:r>
            <w:r w:rsidR="00F65BE3" w:rsidRPr="00F65BE3">
              <w:t>ș</w:t>
            </w:r>
            <w:r w:rsidR="007073E1" w:rsidRPr="00F65BE3">
              <w:t xml:space="preserve">uri calcaroase mobile </w:t>
            </w:r>
            <w:r w:rsidR="00F65BE3" w:rsidRPr="00F65BE3">
              <w:t>ș</w:t>
            </w:r>
            <w:r w:rsidR="007073E1" w:rsidRPr="00F65BE3">
              <w:t>i</w:t>
            </w:r>
          </w:p>
          <w:p w14:paraId="442749F7" w14:textId="13008224" w:rsidR="007073E1" w:rsidRPr="00F65BE3" w:rsidRDefault="007073E1" w:rsidP="00881957">
            <w:pPr>
              <w:spacing w:line="240" w:lineRule="auto"/>
              <w:jc w:val="left"/>
            </w:pPr>
            <w:r w:rsidRPr="00F65BE3">
              <w:t xml:space="preserve">semi-mobile cu </w:t>
            </w:r>
            <w:r w:rsidRPr="00F65BE3">
              <w:rPr>
                <w:i/>
              </w:rPr>
              <w:t>Acinos alpinus</w:t>
            </w:r>
            <w:r w:rsidRPr="00F65BE3">
              <w:t xml:space="preserve"> </w:t>
            </w:r>
            <w:r w:rsidR="00F65BE3" w:rsidRPr="00F65BE3">
              <w:t>ș</w:t>
            </w:r>
            <w:r w:rsidRPr="00F65BE3">
              <w:t>i</w:t>
            </w:r>
          </w:p>
          <w:p w14:paraId="324D7202" w14:textId="77777777" w:rsidR="007073E1" w:rsidRPr="00F65BE3" w:rsidRDefault="007073E1" w:rsidP="00881957">
            <w:pPr>
              <w:spacing w:line="240" w:lineRule="auto"/>
              <w:jc w:val="left"/>
              <w:rPr>
                <w:i/>
              </w:rPr>
            </w:pPr>
            <w:r w:rsidRPr="00F65BE3">
              <w:rPr>
                <w:i/>
              </w:rPr>
              <w:t>Galium anisophyllon</w:t>
            </w:r>
          </w:p>
        </w:tc>
        <w:tc>
          <w:tcPr>
            <w:tcW w:w="1624" w:type="dxa"/>
            <w:tcBorders>
              <w:top w:val="single" w:sz="4" w:space="0" w:color="000000"/>
              <w:left w:val="single" w:sz="4" w:space="0" w:color="000000"/>
              <w:bottom w:val="single" w:sz="4" w:space="0" w:color="000000"/>
              <w:right w:val="single" w:sz="4" w:space="0" w:color="000000"/>
            </w:tcBorders>
            <w:vAlign w:val="center"/>
          </w:tcPr>
          <w:p w14:paraId="601B7211" w14:textId="77777777" w:rsidR="00D6490C" w:rsidRPr="00F65BE3" w:rsidRDefault="00810B1E" w:rsidP="008A293E">
            <w:pPr>
              <w:spacing w:line="240" w:lineRule="auto"/>
              <w:jc w:val="center"/>
            </w:pPr>
            <w:r w:rsidRPr="00F65BE3">
              <w:lastRenderedPageBreak/>
              <w:t>78,077</w:t>
            </w:r>
          </w:p>
        </w:tc>
      </w:tr>
      <w:tr w:rsidR="00D6490C" w:rsidRPr="00F65BE3" w14:paraId="67D0B820" w14:textId="77777777" w:rsidTr="008A293E">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0470C23A" w14:textId="77777777" w:rsidR="00D6490C" w:rsidRPr="00F65BE3" w:rsidRDefault="00D6490C" w:rsidP="00881957">
            <w:pPr>
              <w:spacing w:line="240" w:lineRule="auto"/>
              <w:jc w:val="center"/>
            </w:pPr>
            <w:r w:rsidRPr="00F65BE3">
              <w:t>11</w:t>
            </w:r>
          </w:p>
        </w:tc>
        <w:tc>
          <w:tcPr>
            <w:tcW w:w="993" w:type="dxa"/>
            <w:tcBorders>
              <w:top w:val="single" w:sz="4" w:space="0" w:color="000000"/>
              <w:left w:val="single" w:sz="4" w:space="0" w:color="000000"/>
              <w:bottom w:val="single" w:sz="4" w:space="0" w:color="000000"/>
              <w:right w:val="single" w:sz="4" w:space="0" w:color="000000"/>
            </w:tcBorders>
            <w:vAlign w:val="center"/>
          </w:tcPr>
          <w:p w14:paraId="74D7D3E7" w14:textId="77777777" w:rsidR="00D6490C" w:rsidRPr="00F65BE3" w:rsidRDefault="00D6490C" w:rsidP="00881957">
            <w:pPr>
              <w:spacing w:line="240" w:lineRule="auto"/>
              <w:jc w:val="center"/>
            </w:pPr>
            <w:r w:rsidRPr="00F65BE3">
              <w:t>8210</w:t>
            </w:r>
          </w:p>
        </w:tc>
        <w:tc>
          <w:tcPr>
            <w:tcW w:w="3831" w:type="dxa"/>
            <w:tcBorders>
              <w:top w:val="single" w:sz="4" w:space="0" w:color="000000"/>
              <w:left w:val="single" w:sz="4" w:space="0" w:color="000000"/>
              <w:bottom w:val="single" w:sz="4" w:space="0" w:color="000000"/>
              <w:right w:val="single" w:sz="4" w:space="0" w:color="000000"/>
            </w:tcBorders>
            <w:vAlign w:val="center"/>
          </w:tcPr>
          <w:p w14:paraId="16E944E6" w14:textId="27024522" w:rsidR="00D6490C" w:rsidRPr="00F65BE3" w:rsidRDefault="00D6490C" w:rsidP="00881957">
            <w:pPr>
              <w:spacing w:line="240" w:lineRule="auto"/>
              <w:jc w:val="left"/>
            </w:pPr>
            <w:r w:rsidRPr="00F65BE3">
              <w:t>Versan</w:t>
            </w:r>
            <w:r w:rsidR="00F65BE3" w:rsidRPr="00F65BE3">
              <w:t>ț</w:t>
            </w:r>
            <w:r w:rsidRPr="00F65BE3">
              <w:t>i stânco</w:t>
            </w:r>
            <w:r w:rsidR="00F65BE3" w:rsidRPr="00F65BE3">
              <w:t>ș</w:t>
            </w:r>
            <w:r w:rsidRPr="00F65BE3">
              <w:t>i calcaro</w:t>
            </w:r>
            <w:r w:rsidR="00F65BE3" w:rsidRPr="00F65BE3">
              <w:t>ș</w:t>
            </w:r>
            <w:r w:rsidRPr="00F65BE3">
              <w:t>i cu vegeta</w:t>
            </w:r>
            <w:r w:rsidR="00F65BE3" w:rsidRPr="00F65BE3">
              <w:t>ț</w:t>
            </w:r>
            <w:r w:rsidRPr="00F65BE3">
              <w:t>ie chasmofitică</w:t>
            </w:r>
          </w:p>
        </w:tc>
        <w:tc>
          <w:tcPr>
            <w:tcW w:w="1306" w:type="dxa"/>
            <w:tcBorders>
              <w:top w:val="single" w:sz="4" w:space="0" w:color="000000"/>
              <w:left w:val="single" w:sz="4" w:space="0" w:color="000000"/>
              <w:bottom w:val="single" w:sz="4" w:space="0" w:color="000000"/>
              <w:right w:val="single" w:sz="4" w:space="0" w:color="000000"/>
            </w:tcBorders>
            <w:vAlign w:val="center"/>
          </w:tcPr>
          <w:p w14:paraId="0E04E853" w14:textId="77777777" w:rsidR="00D6490C" w:rsidRPr="00F65BE3" w:rsidRDefault="00810B1E" w:rsidP="00881957">
            <w:pPr>
              <w:spacing w:line="240" w:lineRule="auto"/>
              <w:jc w:val="center"/>
            </w:pPr>
            <w:r w:rsidRPr="00F65BE3">
              <w:t>338,989</w:t>
            </w:r>
          </w:p>
        </w:tc>
        <w:tc>
          <w:tcPr>
            <w:tcW w:w="1340" w:type="dxa"/>
            <w:tcBorders>
              <w:top w:val="single" w:sz="4" w:space="0" w:color="000000"/>
              <w:left w:val="single" w:sz="4" w:space="0" w:color="000000"/>
              <w:bottom w:val="single" w:sz="4" w:space="0" w:color="000000"/>
              <w:right w:val="single" w:sz="4" w:space="0" w:color="000000"/>
            </w:tcBorders>
            <w:vAlign w:val="center"/>
          </w:tcPr>
          <w:p w14:paraId="6D51778A" w14:textId="77777777" w:rsidR="00D6490C" w:rsidRPr="00F65BE3" w:rsidRDefault="00D6490C" w:rsidP="00881957">
            <w:pPr>
              <w:spacing w:line="240" w:lineRule="auto"/>
              <w:jc w:val="center"/>
            </w:pPr>
            <w:r w:rsidRPr="00F65BE3">
              <w:t>DA</w:t>
            </w:r>
          </w:p>
        </w:tc>
        <w:tc>
          <w:tcPr>
            <w:tcW w:w="1461" w:type="dxa"/>
            <w:tcBorders>
              <w:top w:val="single" w:sz="4" w:space="0" w:color="000000"/>
              <w:left w:val="single" w:sz="4" w:space="0" w:color="000000"/>
              <w:bottom w:val="single" w:sz="4" w:space="0" w:color="000000"/>
              <w:right w:val="single" w:sz="4" w:space="0" w:color="000000"/>
            </w:tcBorders>
            <w:vAlign w:val="center"/>
          </w:tcPr>
          <w:p w14:paraId="6963DC98" w14:textId="77777777" w:rsidR="00D6490C" w:rsidRPr="00F65BE3" w:rsidRDefault="00D6490C" w:rsidP="00881957">
            <w:pPr>
              <w:spacing w:line="240" w:lineRule="auto"/>
              <w:jc w:val="center"/>
            </w:pPr>
            <w:r w:rsidRPr="00F65BE3">
              <w:t>NU</w:t>
            </w:r>
          </w:p>
        </w:tc>
        <w:tc>
          <w:tcPr>
            <w:tcW w:w="4332" w:type="dxa"/>
            <w:tcBorders>
              <w:top w:val="single" w:sz="4" w:space="0" w:color="000000"/>
              <w:left w:val="single" w:sz="4" w:space="0" w:color="000000"/>
              <w:bottom w:val="single" w:sz="4" w:space="0" w:color="000000"/>
              <w:right w:val="single" w:sz="4" w:space="0" w:color="000000"/>
            </w:tcBorders>
            <w:vAlign w:val="center"/>
          </w:tcPr>
          <w:p w14:paraId="3712AFFA" w14:textId="6266AA2C" w:rsidR="0028557B" w:rsidRPr="00F65BE3" w:rsidRDefault="0028557B" w:rsidP="00881957">
            <w:pPr>
              <w:spacing w:line="240" w:lineRule="auto"/>
              <w:jc w:val="left"/>
            </w:pPr>
            <w:r w:rsidRPr="00F65BE3">
              <w:t>R6206</w:t>
            </w:r>
            <w:r w:rsidR="00881957" w:rsidRPr="00F65BE3">
              <w:t xml:space="preserve"> </w:t>
            </w:r>
            <w:r w:rsidRPr="00F65BE3">
              <w:t>Comunit</w:t>
            </w:r>
            <w:r w:rsidR="005530B2" w:rsidRPr="00F65BE3">
              <w:t>ă</w:t>
            </w:r>
            <w:r w:rsidR="00F65BE3" w:rsidRPr="00F65BE3">
              <w:t>ț</w:t>
            </w:r>
            <w:r w:rsidRPr="00F65BE3">
              <w:t>i sud-est carpatice ale</w:t>
            </w:r>
          </w:p>
          <w:p w14:paraId="62F5CDDA" w14:textId="3862145A" w:rsidR="0028557B" w:rsidRPr="00F65BE3" w:rsidRDefault="0028557B" w:rsidP="00881957">
            <w:pPr>
              <w:spacing w:line="240" w:lineRule="auto"/>
              <w:jc w:val="left"/>
            </w:pPr>
            <w:r w:rsidRPr="00F65BE3">
              <w:t>fisurilor pere</w:t>
            </w:r>
            <w:r w:rsidR="00F65BE3" w:rsidRPr="00F65BE3">
              <w:t>ț</w:t>
            </w:r>
            <w:r w:rsidR="005530B2" w:rsidRPr="00F65BE3">
              <w:t>ilor stânco</w:t>
            </w:r>
            <w:r w:rsidR="00F65BE3" w:rsidRPr="00F65BE3">
              <w:t>ș</w:t>
            </w:r>
            <w:r w:rsidRPr="00F65BE3">
              <w:t>i,</w:t>
            </w:r>
            <w:r w:rsidR="00881957" w:rsidRPr="00F65BE3">
              <w:t xml:space="preserve"> </w:t>
            </w:r>
            <w:r w:rsidRPr="00F65BE3">
              <w:t>calcaro</w:t>
            </w:r>
            <w:r w:rsidR="00F65BE3" w:rsidRPr="00F65BE3">
              <w:t>ș</w:t>
            </w:r>
            <w:r w:rsidRPr="00F65BE3">
              <w:t xml:space="preserve">i cu </w:t>
            </w:r>
            <w:r w:rsidRPr="00F65BE3">
              <w:rPr>
                <w:i/>
              </w:rPr>
              <w:t>Cystopteris fragilis</w:t>
            </w:r>
            <w:r w:rsidRPr="00F65BE3">
              <w:t>,</w:t>
            </w:r>
            <w:r w:rsidR="00881957" w:rsidRPr="00F65BE3">
              <w:t xml:space="preserve"> </w:t>
            </w:r>
            <w:r w:rsidRPr="00F65BE3">
              <w:rPr>
                <w:i/>
              </w:rPr>
              <w:t>Campanula carpatica</w:t>
            </w:r>
            <w:r w:rsidRPr="00F65BE3">
              <w:t xml:space="preserve">, </w:t>
            </w:r>
            <w:r w:rsidR="00451A89" w:rsidRPr="00F65BE3">
              <w:rPr>
                <w:i/>
              </w:rPr>
              <w:t xml:space="preserve">Saxifraga </w:t>
            </w:r>
            <w:r w:rsidRPr="00F65BE3">
              <w:rPr>
                <w:i/>
              </w:rPr>
              <w:t>cuneifolia</w:t>
            </w:r>
            <w:r w:rsidR="00881957" w:rsidRPr="00F65BE3">
              <w:rPr>
                <w:i/>
              </w:rPr>
              <w:t xml:space="preserve"> </w:t>
            </w:r>
            <w:r w:rsidR="00F65BE3" w:rsidRPr="00F65BE3">
              <w:t>ș</w:t>
            </w:r>
            <w:r w:rsidRPr="00F65BE3">
              <w:t xml:space="preserve">i </w:t>
            </w:r>
            <w:r w:rsidRPr="00F65BE3">
              <w:rPr>
                <w:i/>
              </w:rPr>
              <w:t>Valeriana sambucifolia</w:t>
            </w:r>
          </w:p>
          <w:p w14:paraId="0AE721B4" w14:textId="73764B62" w:rsidR="0028557B" w:rsidRPr="00F65BE3" w:rsidRDefault="0028557B" w:rsidP="00881957">
            <w:pPr>
              <w:spacing w:line="240" w:lineRule="auto"/>
              <w:jc w:val="left"/>
            </w:pPr>
            <w:r w:rsidRPr="00F65BE3">
              <w:t>R6208</w:t>
            </w:r>
            <w:r w:rsidR="00881957" w:rsidRPr="00F65BE3">
              <w:t xml:space="preserve"> </w:t>
            </w:r>
            <w:r w:rsidRPr="00F65BE3">
              <w:t>Comunit</w:t>
            </w:r>
            <w:r w:rsidR="005530B2" w:rsidRPr="00F65BE3">
              <w:t>ă</w:t>
            </w:r>
            <w:r w:rsidR="00F65BE3" w:rsidRPr="00F65BE3">
              <w:t>ț</w:t>
            </w:r>
            <w:r w:rsidRPr="00F65BE3">
              <w:t>i sud-est carpatice pe</w:t>
            </w:r>
          </w:p>
          <w:p w14:paraId="6004B361" w14:textId="77777777" w:rsidR="0028557B" w:rsidRPr="00F65BE3" w:rsidRDefault="0028557B" w:rsidP="00881957">
            <w:pPr>
              <w:spacing w:line="240" w:lineRule="auto"/>
              <w:jc w:val="left"/>
            </w:pPr>
            <w:r w:rsidRPr="00F65BE3">
              <w:t xml:space="preserve">stânci calcaroase cu </w:t>
            </w:r>
            <w:r w:rsidRPr="00F65BE3">
              <w:rPr>
                <w:i/>
              </w:rPr>
              <w:t>Achillea schurii</w:t>
            </w:r>
          </w:p>
          <w:p w14:paraId="2F628AE6" w14:textId="294A9E49" w:rsidR="0028557B" w:rsidRPr="00F65BE3" w:rsidRDefault="00F65BE3" w:rsidP="00881957">
            <w:pPr>
              <w:spacing w:line="240" w:lineRule="auto"/>
              <w:jc w:val="left"/>
            </w:pPr>
            <w:r w:rsidRPr="00F65BE3">
              <w:t>ș</w:t>
            </w:r>
            <w:r w:rsidR="0028557B" w:rsidRPr="00F65BE3">
              <w:t xml:space="preserve">i </w:t>
            </w:r>
            <w:r w:rsidR="0028557B" w:rsidRPr="00F65BE3">
              <w:rPr>
                <w:i/>
              </w:rPr>
              <w:t>Campanula cochleariifolia</w:t>
            </w:r>
          </w:p>
          <w:p w14:paraId="72775A4A" w14:textId="7FB3E657" w:rsidR="0028557B" w:rsidRPr="00F65BE3" w:rsidRDefault="0028557B" w:rsidP="00881957">
            <w:pPr>
              <w:spacing w:line="240" w:lineRule="auto"/>
              <w:jc w:val="left"/>
            </w:pPr>
            <w:r w:rsidRPr="00F65BE3">
              <w:t>R6212</w:t>
            </w:r>
            <w:r w:rsidR="00881957" w:rsidRPr="00F65BE3">
              <w:t xml:space="preserve"> </w:t>
            </w:r>
            <w:r w:rsidRPr="00F65BE3">
              <w:t>Comunit</w:t>
            </w:r>
            <w:r w:rsidR="005530B2" w:rsidRPr="00F65BE3">
              <w:t>ă</w:t>
            </w:r>
            <w:r w:rsidR="00F65BE3" w:rsidRPr="00F65BE3">
              <w:t>ț</w:t>
            </w:r>
            <w:r w:rsidRPr="00F65BE3">
              <w:t>i sud-est carpatice pe</w:t>
            </w:r>
          </w:p>
          <w:p w14:paraId="67CFC6AF" w14:textId="5CCC440D" w:rsidR="0028557B" w:rsidRPr="00F65BE3" w:rsidRDefault="0028557B" w:rsidP="00881957">
            <w:pPr>
              <w:spacing w:line="240" w:lineRule="auto"/>
              <w:jc w:val="left"/>
            </w:pPr>
            <w:r w:rsidRPr="00F65BE3">
              <w:t xml:space="preserve">stânci calcaroase cu </w:t>
            </w:r>
            <w:r w:rsidRPr="00F65BE3">
              <w:rPr>
                <w:i/>
              </w:rPr>
              <w:t>Saxifraga</w:t>
            </w:r>
            <w:r w:rsidR="00881957" w:rsidRPr="00F65BE3">
              <w:rPr>
                <w:i/>
              </w:rPr>
              <w:t xml:space="preserve"> </w:t>
            </w:r>
            <w:r w:rsidRPr="00F65BE3">
              <w:rPr>
                <w:i/>
              </w:rPr>
              <w:t xml:space="preserve">mutata spp. </w:t>
            </w:r>
            <w:r w:rsidR="00881957" w:rsidRPr="00F65BE3">
              <w:rPr>
                <w:i/>
              </w:rPr>
              <w:t xml:space="preserve">demissa </w:t>
            </w:r>
            <w:r w:rsidR="00F65BE3" w:rsidRPr="00F65BE3">
              <w:t>ș</w:t>
            </w:r>
            <w:r w:rsidRPr="00F65BE3">
              <w:t>i</w:t>
            </w:r>
            <w:r w:rsidR="00881957" w:rsidRPr="00F65BE3">
              <w:t xml:space="preserve"> </w:t>
            </w:r>
            <w:r w:rsidRPr="00F65BE3">
              <w:rPr>
                <w:i/>
              </w:rPr>
              <w:t>Gypsophila petraea</w:t>
            </w:r>
          </w:p>
          <w:p w14:paraId="290626E1" w14:textId="7E1EE7E0" w:rsidR="0028557B" w:rsidRPr="00F65BE3" w:rsidRDefault="0028557B" w:rsidP="00881957">
            <w:pPr>
              <w:spacing w:line="240" w:lineRule="auto"/>
              <w:jc w:val="left"/>
            </w:pPr>
            <w:r w:rsidRPr="00F65BE3">
              <w:t>R6218</w:t>
            </w:r>
            <w:r w:rsidR="00881957" w:rsidRPr="00F65BE3">
              <w:t xml:space="preserve"> </w:t>
            </w:r>
            <w:r w:rsidRPr="00F65BE3">
              <w:t>Comunit</w:t>
            </w:r>
            <w:r w:rsidR="005530B2" w:rsidRPr="00F65BE3">
              <w:t>ă</w:t>
            </w:r>
            <w:r w:rsidR="00F65BE3" w:rsidRPr="00F65BE3">
              <w:t>ț</w:t>
            </w:r>
            <w:r w:rsidRPr="00F65BE3">
              <w:t>i sud-est carpatice din</w:t>
            </w:r>
          </w:p>
          <w:p w14:paraId="6C0E5084" w14:textId="0C849644" w:rsidR="0028557B" w:rsidRPr="00F65BE3" w:rsidRDefault="0028557B" w:rsidP="00881957">
            <w:pPr>
              <w:spacing w:line="240" w:lineRule="auto"/>
              <w:jc w:val="left"/>
            </w:pPr>
            <w:r w:rsidRPr="00F65BE3">
              <w:t>fisuri de stânci calcaroase cu</w:t>
            </w:r>
            <w:r w:rsidR="00881957" w:rsidRPr="00F65BE3">
              <w:t xml:space="preserve"> </w:t>
            </w:r>
            <w:r w:rsidRPr="00F65BE3">
              <w:rPr>
                <w:i/>
              </w:rPr>
              <w:t>Asplenium trichomanes</w:t>
            </w:r>
            <w:r w:rsidR="00881957" w:rsidRPr="00F65BE3">
              <w:rPr>
                <w:i/>
              </w:rPr>
              <w:t xml:space="preserve"> </w:t>
            </w:r>
            <w:r w:rsidR="00F65BE3" w:rsidRPr="00F65BE3">
              <w:t>ș</w:t>
            </w:r>
            <w:r w:rsidRPr="00F65BE3">
              <w:t>i</w:t>
            </w:r>
            <w:r w:rsidR="00881957" w:rsidRPr="00F65BE3">
              <w:t xml:space="preserve"> </w:t>
            </w:r>
            <w:r w:rsidRPr="00F65BE3">
              <w:rPr>
                <w:i/>
              </w:rPr>
              <w:t>Asplenium ruta-muraria</w:t>
            </w:r>
          </w:p>
        </w:tc>
        <w:tc>
          <w:tcPr>
            <w:tcW w:w="1624" w:type="dxa"/>
            <w:tcBorders>
              <w:top w:val="single" w:sz="4" w:space="0" w:color="000000"/>
              <w:left w:val="single" w:sz="4" w:space="0" w:color="000000"/>
              <w:bottom w:val="single" w:sz="4" w:space="0" w:color="000000"/>
              <w:right w:val="single" w:sz="4" w:space="0" w:color="000000"/>
            </w:tcBorders>
            <w:vAlign w:val="center"/>
          </w:tcPr>
          <w:p w14:paraId="7C33BC6E" w14:textId="77777777" w:rsidR="00D6490C" w:rsidRPr="00F65BE3" w:rsidRDefault="00810B1E" w:rsidP="008A293E">
            <w:pPr>
              <w:spacing w:line="240" w:lineRule="auto"/>
              <w:jc w:val="center"/>
            </w:pPr>
            <w:r w:rsidRPr="00F65BE3">
              <w:t>338,989</w:t>
            </w:r>
          </w:p>
        </w:tc>
      </w:tr>
      <w:tr w:rsidR="00D6490C" w:rsidRPr="00F65BE3" w14:paraId="503D3C26" w14:textId="77777777" w:rsidTr="008A293E">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D34A0AE" w14:textId="77777777" w:rsidR="00D6490C" w:rsidRPr="00F65BE3" w:rsidRDefault="00D6490C" w:rsidP="00881957">
            <w:pPr>
              <w:spacing w:line="240" w:lineRule="auto"/>
              <w:jc w:val="center"/>
            </w:pPr>
            <w:r w:rsidRPr="00F65BE3">
              <w:t>12</w:t>
            </w:r>
          </w:p>
        </w:tc>
        <w:tc>
          <w:tcPr>
            <w:tcW w:w="993" w:type="dxa"/>
            <w:tcBorders>
              <w:top w:val="single" w:sz="4" w:space="0" w:color="000000"/>
              <w:left w:val="single" w:sz="4" w:space="0" w:color="000000"/>
              <w:bottom w:val="single" w:sz="4" w:space="0" w:color="000000"/>
              <w:right w:val="single" w:sz="4" w:space="0" w:color="000000"/>
            </w:tcBorders>
            <w:vAlign w:val="center"/>
          </w:tcPr>
          <w:p w14:paraId="7705131E" w14:textId="77777777" w:rsidR="00D6490C" w:rsidRPr="00F65BE3" w:rsidRDefault="00D6490C" w:rsidP="00881957">
            <w:pPr>
              <w:spacing w:line="240" w:lineRule="auto"/>
              <w:jc w:val="center"/>
            </w:pPr>
            <w:r w:rsidRPr="00F65BE3">
              <w:t>8310</w:t>
            </w:r>
          </w:p>
        </w:tc>
        <w:tc>
          <w:tcPr>
            <w:tcW w:w="3831" w:type="dxa"/>
            <w:tcBorders>
              <w:top w:val="single" w:sz="4" w:space="0" w:color="000000"/>
              <w:left w:val="single" w:sz="4" w:space="0" w:color="000000"/>
              <w:bottom w:val="single" w:sz="4" w:space="0" w:color="000000"/>
              <w:right w:val="single" w:sz="4" w:space="0" w:color="000000"/>
            </w:tcBorders>
            <w:vAlign w:val="center"/>
          </w:tcPr>
          <w:p w14:paraId="18BB52EC" w14:textId="7B16D93B" w:rsidR="00D6490C" w:rsidRPr="00F65BE3" w:rsidRDefault="00D6490C" w:rsidP="00881957">
            <w:pPr>
              <w:spacing w:line="240" w:lineRule="auto"/>
              <w:jc w:val="left"/>
            </w:pPr>
            <w:r w:rsidRPr="00F65BE3">
              <w:t>Pe</w:t>
            </w:r>
            <w:r w:rsidR="00F65BE3" w:rsidRPr="00F65BE3">
              <w:t>ș</w:t>
            </w:r>
            <w:r w:rsidRPr="00F65BE3">
              <w:t>teri închise accesului public</w:t>
            </w:r>
          </w:p>
        </w:tc>
        <w:tc>
          <w:tcPr>
            <w:tcW w:w="1306" w:type="dxa"/>
            <w:tcBorders>
              <w:top w:val="single" w:sz="4" w:space="0" w:color="000000"/>
              <w:left w:val="single" w:sz="4" w:space="0" w:color="000000"/>
              <w:bottom w:val="single" w:sz="4" w:space="0" w:color="000000"/>
              <w:right w:val="single" w:sz="4" w:space="0" w:color="000000"/>
            </w:tcBorders>
            <w:vAlign w:val="center"/>
          </w:tcPr>
          <w:p w14:paraId="6568E64C" w14:textId="77777777" w:rsidR="00D6490C" w:rsidRPr="00F65BE3" w:rsidRDefault="00D6490C" w:rsidP="00881957">
            <w:pPr>
              <w:spacing w:line="240" w:lineRule="auto"/>
              <w:jc w:val="center"/>
            </w:pPr>
            <w:r w:rsidRPr="00F65BE3">
              <w:t>1233,34</w:t>
            </w:r>
          </w:p>
        </w:tc>
        <w:tc>
          <w:tcPr>
            <w:tcW w:w="1340" w:type="dxa"/>
            <w:tcBorders>
              <w:top w:val="single" w:sz="4" w:space="0" w:color="000000"/>
              <w:left w:val="single" w:sz="4" w:space="0" w:color="000000"/>
              <w:bottom w:val="single" w:sz="4" w:space="0" w:color="000000"/>
              <w:right w:val="single" w:sz="4" w:space="0" w:color="000000"/>
            </w:tcBorders>
            <w:vAlign w:val="center"/>
          </w:tcPr>
          <w:p w14:paraId="0457E527" w14:textId="77777777" w:rsidR="00D6490C" w:rsidRPr="00F65BE3" w:rsidRDefault="00D6490C" w:rsidP="00881957">
            <w:pPr>
              <w:spacing w:line="240" w:lineRule="auto"/>
              <w:jc w:val="center"/>
            </w:pPr>
            <w:r w:rsidRPr="00F65BE3">
              <w:t>DA</w:t>
            </w:r>
          </w:p>
        </w:tc>
        <w:tc>
          <w:tcPr>
            <w:tcW w:w="1461" w:type="dxa"/>
            <w:tcBorders>
              <w:top w:val="single" w:sz="4" w:space="0" w:color="000000"/>
              <w:left w:val="single" w:sz="4" w:space="0" w:color="000000"/>
              <w:bottom w:val="single" w:sz="4" w:space="0" w:color="000000"/>
              <w:right w:val="single" w:sz="4" w:space="0" w:color="000000"/>
            </w:tcBorders>
            <w:vAlign w:val="center"/>
          </w:tcPr>
          <w:p w14:paraId="3AFEC017" w14:textId="77777777" w:rsidR="00D6490C" w:rsidRPr="00F65BE3" w:rsidRDefault="00D6490C" w:rsidP="00881957">
            <w:pPr>
              <w:spacing w:line="240" w:lineRule="auto"/>
              <w:jc w:val="center"/>
            </w:pPr>
            <w:r w:rsidRPr="00F65BE3">
              <w:t>NU</w:t>
            </w:r>
          </w:p>
        </w:tc>
        <w:tc>
          <w:tcPr>
            <w:tcW w:w="4332" w:type="dxa"/>
            <w:tcBorders>
              <w:top w:val="single" w:sz="4" w:space="0" w:color="000000"/>
              <w:left w:val="single" w:sz="4" w:space="0" w:color="000000"/>
              <w:bottom w:val="single" w:sz="4" w:space="0" w:color="000000"/>
              <w:right w:val="single" w:sz="4" w:space="0" w:color="000000"/>
            </w:tcBorders>
            <w:vAlign w:val="center"/>
          </w:tcPr>
          <w:p w14:paraId="5A1C11AA" w14:textId="18C22ACC" w:rsidR="00D6490C" w:rsidRPr="00F65BE3" w:rsidRDefault="005530B2" w:rsidP="00881957">
            <w:pPr>
              <w:spacing w:line="240" w:lineRule="auto"/>
              <w:jc w:val="left"/>
            </w:pPr>
            <w:r w:rsidRPr="00F65BE3">
              <w:t>R6501 Pe</w:t>
            </w:r>
            <w:r w:rsidR="00F65BE3" w:rsidRPr="00F65BE3">
              <w:t>ș</w:t>
            </w:r>
            <w:r w:rsidRPr="00F65BE3">
              <w:t>teri</w:t>
            </w:r>
          </w:p>
        </w:tc>
        <w:tc>
          <w:tcPr>
            <w:tcW w:w="1624" w:type="dxa"/>
            <w:tcBorders>
              <w:top w:val="single" w:sz="4" w:space="0" w:color="000000"/>
              <w:left w:val="single" w:sz="4" w:space="0" w:color="000000"/>
              <w:bottom w:val="single" w:sz="4" w:space="0" w:color="000000"/>
              <w:right w:val="single" w:sz="4" w:space="0" w:color="000000"/>
            </w:tcBorders>
            <w:vAlign w:val="center"/>
          </w:tcPr>
          <w:p w14:paraId="01DE8266" w14:textId="77777777" w:rsidR="00D6490C" w:rsidRPr="00F65BE3" w:rsidRDefault="00405EE4" w:rsidP="008A293E">
            <w:pPr>
              <w:spacing w:line="240" w:lineRule="auto"/>
              <w:jc w:val="center"/>
            </w:pPr>
            <w:r w:rsidRPr="00F65BE3">
              <w:t>801,93</w:t>
            </w:r>
          </w:p>
        </w:tc>
      </w:tr>
      <w:tr w:rsidR="00D6490C" w:rsidRPr="00F65BE3" w14:paraId="2C2BC8E9" w14:textId="77777777" w:rsidTr="008A293E">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58396761" w14:textId="77777777" w:rsidR="00D6490C" w:rsidRPr="00F65BE3" w:rsidRDefault="00D6490C" w:rsidP="00881957">
            <w:pPr>
              <w:spacing w:line="240" w:lineRule="auto"/>
              <w:jc w:val="center"/>
            </w:pPr>
            <w:r w:rsidRPr="00F65BE3">
              <w:t>13</w:t>
            </w:r>
          </w:p>
        </w:tc>
        <w:tc>
          <w:tcPr>
            <w:tcW w:w="993" w:type="dxa"/>
            <w:tcBorders>
              <w:top w:val="single" w:sz="4" w:space="0" w:color="000000"/>
              <w:left w:val="single" w:sz="4" w:space="0" w:color="000000"/>
              <w:bottom w:val="single" w:sz="4" w:space="0" w:color="000000"/>
              <w:right w:val="single" w:sz="4" w:space="0" w:color="000000"/>
            </w:tcBorders>
            <w:vAlign w:val="center"/>
          </w:tcPr>
          <w:p w14:paraId="2D3FE276" w14:textId="77777777" w:rsidR="00D6490C" w:rsidRPr="00F65BE3" w:rsidRDefault="00D6490C" w:rsidP="00881957">
            <w:pPr>
              <w:spacing w:line="240" w:lineRule="auto"/>
              <w:jc w:val="center"/>
            </w:pPr>
            <w:r w:rsidRPr="00F65BE3">
              <w:t>9110</w:t>
            </w:r>
          </w:p>
        </w:tc>
        <w:tc>
          <w:tcPr>
            <w:tcW w:w="3831" w:type="dxa"/>
            <w:tcBorders>
              <w:top w:val="single" w:sz="4" w:space="0" w:color="000000"/>
              <w:left w:val="single" w:sz="4" w:space="0" w:color="000000"/>
              <w:bottom w:val="single" w:sz="4" w:space="0" w:color="000000"/>
              <w:right w:val="single" w:sz="4" w:space="0" w:color="000000"/>
            </w:tcBorders>
            <w:vAlign w:val="center"/>
          </w:tcPr>
          <w:p w14:paraId="06DF83C4" w14:textId="77777777" w:rsidR="00D6490C" w:rsidRPr="00F65BE3" w:rsidRDefault="00D6490C" w:rsidP="00881957">
            <w:pPr>
              <w:spacing w:line="240" w:lineRule="auto"/>
              <w:jc w:val="left"/>
            </w:pPr>
            <w:r w:rsidRPr="00F65BE3">
              <w:t xml:space="preserve">Păduri de fag de tip </w:t>
            </w:r>
            <w:r w:rsidR="00E418D0" w:rsidRPr="00F65BE3">
              <w:rPr>
                <w:i/>
              </w:rPr>
              <w:t>Luzulo</w:t>
            </w:r>
            <w:r w:rsidRPr="00F65BE3">
              <w:rPr>
                <w:i/>
              </w:rPr>
              <w:t>-Fagetum</w:t>
            </w:r>
          </w:p>
        </w:tc>
        <w:tc>
          <w:tcPr>
            <w:tcW w:w="1306" w:type="dxa"/>
            <w:tcBorders>
              <w:top w:val="single" w:sz="4" w:space="0" w:color="000000"/>
              <w:left w:val="single" w:sz="4" w:space="0" w:color="000000"/>
              <w:bottom w:val="single" w:sz="4" w:space="0" w:color="000000"/>
              <w:right w:val="single" w:sz="4" w:space="0" w:color="000000"/>
            </w:tcBorders>
            <w:vAlign w:val="center"/>
          </w:tcPr>
          <w:p w14:paraId="47CEA0D6" w14:textId="77777777" w:rsidR="00D6490C" w:rsidRPr="00F65BE3" w:rsidRDefault="009B3477" w:rsidP="00881957">
            <w:pPr>
              <w:spacing w:line="240" w:lineRule="auto"/>
              <w:jc w:val="center"/>
            </w:pPr>
            <w:r w:rsidRPr="00F65BE3">
              <w:t>645,45</w:t>
            </w:r>
          </w:p>
        </w:tc>
        <w:tc>
          <w:tcPr>
            <w:tcW w:w="1340" w:type="dxa"/>
            <w:tcBorders>
              <w:top w:val="single" w:sz="4" w:space="0" w:color="000000"/>
              <w:left w:val="single" w:sz="4" w:space="0" w:color="000000"/>
              <w:bottom w:val="single" w:sz="4" w:space="0" w:color="000000"/>
              <w:right w:val="single" w:sz="4" w:space="0" w:color="000000"/>
            </w:tcBorders>
            <w:vAlign w:val="center"/>
          </w:tcPr>
          <w:p w14:paraId="5CFD1924" w14:textId="77777777" w:rsidR="00D6490C" w:rsidRPr="00F65BE3" w:rsidRDefault="00D6490C" w:rsidP="00881957">
            <w:pPr>
              <w:spacing w:line="240" w:lineRule="auto"/>
              <w:jc w:val="center"/>
            </w:pPr>
            <w:r w:rsidRPr="00F65BE3">
              <w:t>DA</w:t>
            </w:r>
          </w:p>
        </w:tc>
        <w:tc>
          <w:tcPr>
            <w:tcW w:w="1461" w:type="dxa"/>
            <w:tcBorders>
              <w:top w:val="single" w:sz="4" w:space="0" w:color="000000"/>
              <w:left w:val="single" w:sz="4" w:space="0" w:color="000000"/>
              <w:bottom w:val="single" w:sz="4" w:space="0" w:color="000000"/>
              <w:right w:val="single" w:sz="4" w:space="0" w:color="000000"/>
            </w:tcBorders>
            <w:vAlign w:val="center"/>
          </w:tcPr>
          <w:p w14:paraId="74BA6D64" w14:textId="77777777" w:rsidR="00D6490C" w:rsidRPr="00F65BE3" w:rsidRDefault="00D6490C" w:rsidP="00881957">
            <w:pPr>
              <w:spacing w:line="240" w:lineRule="auto"/>
              <w:jc w:val="center"/>
            </w:pPr>
            <w:r w:rsidRPr="00F65BE3">
              <w:t>NU</w:t>
            </w:r>
          </w:p>
        </w:tc>
        <w:tc>
          <w:tcPr>
            <w:tcW w:w="4332" w:type="dxa"/>
            <w:tcBorders>
              <w:top w:val="single" w:sz="4" w:space="0" w:color="000000"/>
              <w:left w:val="single" w:sz="4" w:space="0" w:color="000000"/>
              <w:bottom w:val="single" w:sz="4" w:space="0" w:color="000000"/>
              <w:right w:val="single" w:sz="4" w:space="0" w:color="000000"/>
            </w:tcBorders>
            <w:vAlign w:val="center"/>
          </w:tcPr>
          <w:p w14:paraId="2F038413" w14:textId="06B669D9" w:rsidR="00D6490C" w:rsidRPr="00F65BE3" w:rsidRDefault="00E418D0" w:rsidP="00881957">
            <w:pPr>
              <w:spacing w:line="240" w:lineRule="auto"/>
              <w:jc w:val="left"/>
              <w:rPr>
                <w:i/>
              </w:rPr>
            </w:pPr>
            <w:r w:rsidRPr="00F65BE3">
              <w:t>R4102</w:t>
            </w:r>
            <w:r w:rsidR="00B25445" w:rsidRPr="00F65BE3">
              <w:t xml:space="preserve"> </w:t>
            </w:r>
            <w:r w:rsidRPr="00F65BE3">
              <w:t>P</w:t>
            </w:r>
            <w:r w:rsidR="00096A4B" w:rsidRPr="00F65BE3">
              <w:t>ă</w:t>
            </w:r>
            <w:r w:rsidRPr="00F65BE3">
              <w:t>duri sud-est carpatice de</w:t>
            </w:r>
            <w:r w:rsidR="00B25445" w:rsidRPr="00F65BE3">
              <w:t xml:space="preserve"> </w:t>
            </w:r>
            <w:r w:rsidRPr="00F65BE3">
              <w:t>molid (</w:t>
            </w:r>
            <w:r w:rsidRPr="00F65BE3">
              <w:rPr>
                <w:i/>
              </w:rPr>
              <w:t>Picea abies</w:t>
            </w:r>
            <w:r w:rsidRPr="00F65BE3">
              <w:t>), fag (</w:t>
            </w:r>
            <w:r w:rsidRPr="00F65BE3">
              <w:rPr>
                <w:i/>
              </w:rPr>
              <w:t>Fagus</w:t>
            </w:r>
            <w:r w:rsidR="00B25445" w:rsidRPr="00F65BE3">
              <w:rPr>
                <w:i/>
              </w:rPr>
              <w:t xml:space="preserve"> </w:t>
            </w:r>
            <w:r w:rsidRPr="00F65BE3">
              <w:rPr>
                <w:i/>
              </w:rPr>
              <w:t>sylvatica</w:t>
            </w:r>
            <w:r w:rsidRPr="00F65BE3">
              <w:t xml:space="preserve">) </w:t>
            </w:r>
            <w:r w:rsidR="00F65BE3" w:rsidRPr="00F65BE3">
              <w:t>ș</w:t>
            </w:r>
            <w:r w:rsidRPr="00F65BE3">
              <w:t>i brad (</w:t>
            </w:r>
            <w:r w:rsidRPr="00F65BE3">
              <w:rPr>
                <w:i/>
              </w:rPr>
              <w:t>Abies alba</w:t>
            </w:r>
            <w:r w:rsidRPr="00F65BE3">
              <w:t>) cu</w:t>
            </w:r>
            <w:r w:rsidR="00B25445" w:rsidRPr="00F65BE3">
              <w:t xml:space="preserve"> </w:t>
            </w:r>
            <w:r w:rsidRPr="00F65BE3">
              <w:rPr>
                <w:i/>
              </w:rPr>
              <w:t>Hieracium rotundatum</w:t>
            </w:r>
          </w:p>
          <w:p w14:paraId="34EE925D" w14:textId="77777777" w:rsidR="00E418D0" w:rsidRPr="00F65BE3" w:rsidRDefault="00E418D0" w:rsidP="00881957">
            <w:pPr>
              <w:spacing w:line="240" w:lineRule="auto"/>
              <w:jc w:val="left"/>
            </w:pPr>
            <w:r w:rsidRPr="00F65BE3">
              <w:t>R4105</w:t>
            </w:r>
            <w:r w:rsidR="00B25445" w:rsidRPr="00F65BE3">
              <w:t xml:space="preserve"> </w:t>
            </w:r>
            <w:r w:rsidRPr="00F65BE3">
              <w:t>P</w:t>
            </w:r>
            <w:r w:rsidR="00096A4B" w:rsidRPr="00F65BE3">
              <w:t>ă</w:t>
            </w:r>
            <w:r w:rsidRPr="00F65BE3">
              <w:t>duri sud-est carpatice de fag</w:t>
            </w:r>
          </w:p>
          <w:p w14:paraId="3F71BBDF" w14:textId="78263648" w:rsidR="00E418D0" w:rsidRPr="00F65BE3" w:rsidRDefault="00E418D0" w:rsidP="00881957">
            <w:pPr>
              <w:spacing w:line="240" w:lineRule="auto"/>
              <w:jc w:val="left"/>
            </w:pPr>
            <w:r w:rsidRPr="00F65BE3">
              <w:t>(</w:t>
            </w:r>
            <w:r w:rsidRPr="00F65BE3">
              <w:rPr>
                <w:i/>
              </w:rPr>
              <w:t>Fagus sylvatica</w:t>
            </w:r>
            <w:r w:rsidR="00096A4B" w:rsidRPr="00F65BE3">
              <w:t xml:space="preserve">) </w:t>
            </w:r>
            <w:r w:rsidR="00F65BE3" w:rsidRPr="00F65BE3">
              <w:t>ș</w:t>
            </w:r>
            <w:r w:rsidRPr="00F65BE3">
              <w:t>i brad (</w:t>
            </w:r>
            <w:r w:rsidRPr="00F65BE3">
              <w:rPr>
                <w:i/>
              </w:rPr>
              <w:t>Abies</w:t>
            </w:r>
            <w:r w:rsidR="00B25445" w:rsidRPr="00F65BE3">
              <w:rPr>
                <w:i/>
              </w:rPr>
              <w:t xml:space="preserve"> </w:t>
            </w:r>
            <w:r w:rsidRPr="00F65BE3">
              <w:rPr>
                <w:i/>
              </w:rPr>
              <w:t>alba</w:t>
            </w:r>
            <w:r w:rsidRPr="00F65BE3">
              <w:t xml:space="preserve">) cu </w:t>
            </w:r>
            <w:r w:rsidRPr="00F65BE3">
              <w:rPr>
                <w:i/>
              </w:rPr>
              <w:t>Festuca drymeia</w:t>
            </w:r>
          </w:p>
          <w:p w14:paraId="09413BCC" w14:textId="77777777" w:rsidR="00E418D0" w:rsidRPr="00F65BE3" w:rsidRDefault="00E418D0" w:rsidP="00881957">
            <w:pPr>
              <w:spacing w:line="240" w:lineRule="auto"/>
              <w:jc w:val="left"/>
            </w:pPr>
            <w:r w:rsidRPr="00F65BE3">
              <w:t>R4106</w:t>
            </w:r>
            <w:r w:rsidR="00B25445" w:rsidRPr="00F65BE3">
              <w:t xml:space="preserve"> </w:t>
            </w:r>
            <w:r w:rsidRPr="00F65BE3">
              <w:t>P</w:t>
            </w:r>
            <w:r w:rsidR="00E90EA3" w:rsidRPr="00F65BE3">
              <w:t>ă</w:t>
            </w:r>
            <w:r w:rsidRPr="00F65BE3">
              <w:t>duri sud-est carpatice de fag</w:t>
            </w:r>
          </w:p>
          <w:p w14:paraId="269FB629" w14:textId="5100DE83" w:rsidR="00E418D0" w:rsidRPr="00F65BE3" w:rsidRDefault="00E418D0" w:rsidP="00881957">
            <w:pPr>
              <w:spacing w:line="240" w:lineRule="auto"/>
              <w:jc w:val="left"/>
            </w:pPr>
            <w:r w:rsidRPr="00F65BE3">
              <w:lastRenderedPageBreak/>
              <w:t>(</w:t>
            </w:r>
            <w:r w:rsidRPr="00F65BE3">
              <w:rPr>
                <w:i/>
              </w:rPr>
              <w:t>Fagus sylvatica</w:t>
            </w:r>
            <w:r w:rsidRPr="00F65BE3">
              <w:t xml:space="preserve">) </w:t>
            </w:r>
            <w:r w:rsidR="00F65BE3" w:rsidRPr="00F65BE3">
              <w:t>ș</w:t>
            </w:r>
            <w:r w:rsidRPr="00F65BE3">
              <w:t>i brad (</w:t>
            </w:r>
            <w:r w:rsidRPr="00F65BE3">
              <w:rPr>
                <w:i/>
              </w:rPr>
              <w:t>Abies</w:t>
            </w:r>
            <w:r w:rsidR="00B25445" w:rsidRPr="00F65BE3">
              <w:rPr>
                <w:i/>
              </w:rPr>
              <w:t xml:space="preserve"> </w:t>
            </w:r>
            <w:r w:rsidRPr="00F65BE3">
              <w:rPr>
                <w:i/>
              </w:rPr>
              <w:t>alba</w:t>
            </w:r>
            <w:r w:rsidRPr="00F65BE3">
              <w:t xml:space="preserve">) cu </w:t>
            </w:r>
            <w:r w:rsidRPr="00F65BE3">
              <w:rPr>
                <w:i/>
              </w:rPr>
              <w:t>Hieracium rotundatum</w:t>
            </w:r>
          </w:p>
          <w:p w14:paraId="581C0D72" w14:textId="77777777" w:rsidR="00CB41AA" w:rsidRPr="00F65BE3" w:rsidRDefault="00CB41AA" w:rsidP="00881957">
            <w:pPr>
              <w:spacing w:line="240" w:lineRule="auto"/>
              <w:jc w:val="left"/>
            </w:pPr>
            <w:r w:rsidRPr="00F65BE3">
              <w:t>R4107</w:t>
            </w:r>
            <w:r w:rsidR="00B25445" w:rsidRPr="00F65BE3">
              <w:t xml:space="preserve"> </w:t>
            </w:r>
            <w:r w:rsidRPr="00F65BE3">
              <w:t>P</w:t>
            </w:r>
            <w:r w:rsidR="005106EF" w:rsidRPr="00F65BE3">
              <w:t>ă</w:t>
            </w:r>
            <w:r w:rsidRPr="00F65BE3">
              <w:t>duri sud-est carpatice de fag</w:t>
            </w:r>
          </w:p>
          <w:p w14:paraId="473CC45A" w14:textId="2980B676" w:rsidR="00E418D0" w:rsidRPr="00F65BE3" w:rsidRDefault="00CB41AA" w:rsidP="00881957">
            <w:pPr>
              <w:spacing w:line="240" w:lineRule="auto"/>
              <w:jc w:val="left"/>
            </w:pPr>
            <w:r w:rsidRPr="00F65BE3">
              <w:t>(</w:t>
            </w:r>
            <w:r w:rsidRPr="00F65BE3">
              <w:rPr>
                <w:i/>
              </w:rPr>
              <w:t>Fagus sylvatica</w:t>
            </w:r>
            <w:r w:rsidR="005106EF" w:rsidRPr="00F65BE3">
              <w:t xml:space="preserve">) </w:t>
            </w:r>
            <w:r w:rsidR="00F65BE3" w:rsidRPr="00F65BE3">
              <w:t>ș</w:t>
            </w:r>
            <w:r w:rsidRPr="00F65BE3">
              <w:t>i brad (</w:t>
            </w:r>
            <w:r w:rsidRPr="00F65BE3">
              <w:rPr>
                <w:i/>
              </w:rPr>
              <w:t>Abies</w:t>
            </w:r>
            <w:r w:rsidR="00B25445" w:rsidRPr="00F65BE3">
              <w:rPr>
                <w:i/>
              </w:rPr>
              <w:t xml:space="preserve"> </w:t>
            </w:r>
            <w:r w:rsidRPr="00F65BE3">
              <w:rPr>
                <w:i/>
              </w:rPr>
              <w:t>alba</w:t>
            </w:r>
            <w:r w:rsidRPr="00F65BE3">
              <w:t xml:space="preserve">) cu </w:t>
            </w:r>
            <w:r w:rsidRPr="00F65BE3">
              <w:rPr>
                <w:i/>
              </w:rPr>
              <w:t>Vaccinium myrtillus</w:t>
            </w:r>
          </w:p>
          <w:p w14:paraId="014586CB" w14:textId="77777777" w:rsidR="00CB41AA" w:rsidRPr="00F65BE3" w:rsidRDefault="00C1737C" w:rsidP="00881957">
            <w:pPr>
              <w:spacing w:line="240" w:lineRule="auto"/>
              <w:jc w:val="left"/>
            </w:pPr>
            <w:r w:rsidRPr="00F65BE3">
              <w:t>R4110</w:t>
            </w:r>
            <w:r w:rsidR="00B25445" w:rsidRPr="00F65BE3">
              <w:t xml:space="preserve"> </w:t>
            </w:r>
            <w:r w:rsidRPr="00F65BE3">
              <w:t>P</w:t>
            </w:r>
            <w:r w:rsidR="005106EF" w:rsidRPr="00F65BE3">
              <w:t>ă</w:t>
            </w:r>
            <w:r w:rsidRPr="00F65BE3">
              <w:t>duri sud-est carpatice de</w:t>
            </w:r>
            <w:r w:rsidR="00B25445" w:rsidRPr="00F65BE3">
              <w:t xml:space="preserve"> </w:t>
            </w:r>
            <w:r w:rsidRPr="00F65BE3">
              <w:t>fag (</w:t>
            </w:r>
            <w:r w:rsidRPr="00F65BE3">
              <w:rPr>
                <w:i/>
              </w:rPr>
              <w:t>Fagus sylvatica</w:t>
            </w:r>
            <w:r w:rsidRPr="00F65BE3">
              <w:t>) cu</w:t>
            </w:r>
            <w:r w:rsidR="00B25445" w:rsidRPr="00F65BE3">
              <w:t xml:space="preserve"> </w:t>
            </w:r>
            <w:r w:rsidRPr="00F65BE3">
              <w:rPr>
                <w:i/>
              </w:rPr>
              <w:t>Festuca drymeia</w:t>
            </w:r>
          </w:p>
        </w:tc>
        <w:tc>
          <w:tcPr>
            <w:tcW w:w="1624" w:type="dxa"/>
            <w:tcBorders>
              <w:top w:val="single" w:sz="4" w:space="0" w:color="000000"/>
              <w:left w:val="single" w:sz="4" w:space="0" w:color="000000"/>
              <w:bottom w:val="single" w:sz="4" w:space="0" w:color="000000"/>
              <w:right w:val="single" w:sz="4" w:space="0" w:color="000000"/>
            </w:tcBorders>
            <w:vAlign w:val="center"/>
          </w:tcPr>
          <w:p w14:paraId="6350C1E8" w14:textId="77777777" w:rsidR="00D6490C" w:rsidRPr="00F65BE3" w:rsidRDefault="009B3477" w:rsidP="008A293E">
            <w:pPr>
              <w:spacing w:line="240" w:lineRule="auto"/>
              <w:jc w:val="center"/>
            </w:pPr>
            <w:r w:rsidRPr="00F65BE3">
              <w:lastRenderedPageBreak/>
              <w:t>489,28</w:t>
            </w:r>
          </w:p>
        </w:tc>
      </w:tr>
      <w:tr w:rsidR="00D6490C" w:rsidRPr="00F65BE3" w14:paraId="31353D24" w14:textId="77777777" w:rsidTr="008A293E">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26C7599A" w14:textId="77777777" w:rsidR="00D6490C" w:rsidRPr="00F65BE3" w:rsidRDefault="00D6490C" w:rsidP="00881957">
            <w:pPr>
              <w:spacing w:line="240" w:lineRule="auto"/>
              <w:jc w:val="center"/>
            </w:pPr>
            <w:r w:rsidRPr="00F65BE3">
              <w:t>14</w:t>
            </w:r>
          </w:p>
        </w:tc>
        <w:tc>
          <w:tcPr>
            <w:tcW w:w="993" w:type="dxa"/>
            <w:tcBorders>
              <w:top w:val="single" w:sz="4" w:space="0" w:color="000000"/>
              <w:left w:val="single" w:sz="4" w:space="0" w:color="000000"/>
              <w:bottom w:val="single" w:sz="4" w:space="0" w:color="000000"/>
              <w:right w:val="single" w:sz="4" w:space="0" w:color="000000"/>
            </w:tcBorders>
            <w:vAlign w:val="center"/>
          </w:tcPr>
          <w:p w14:paraId="48C5434F" w14:textId="77777777" w:rsidR="00D6490C" w:rsidRPr="00F65BE3" w:rsidRDefault="00D6490C" w:rsidP="00881957">
            <w:pPr>
              <w:spacing w:line="240" w:lineRule="auto"/>
              <w:jc w:val="center"/>
            </w:pPr>
            <w:r w:rsidRPr="00F65BE3">
              <w:t>9150</w:t>
            </w:r>
          </w:p>
        </w:tc>
        <w:tc>
          <w:tcPr>
            <w:tcW w:w="3831" w:type="dxa"/>
            <w:tcBorders>
              <w:top w:val="single" w:sz="4" w:space="0" w:color="000000"/>
              <w:left w:val="single" w:sz="4" w:space="0" w:color="000000"/>
              <w:bottom w:val="single" w:sz="4" w:space="0" w:color="000000"/>
              <w:right w:val="single" w:sz="4" w:space="0" w:color="000000"/>
            </w:tcBorders>
            <w:vAlign w:val="center"/>
          </w:tcPr>
          <w:p w14:paraId="52B409C9" w14:textId="77777777" w:rsidR="00D6490C" w:rsidRPr="00F65BE3" w:rsidRDefault="00D6490C" w:rsidP="00881957">
            <w:pPr>
              <w:spacing w:line="240" w:lineRule="auto"/>
              <w:jc w:val="left"/>
            </w:pPr>
            <w:r w:rsidRPr="00F65BE3">
              <w:t xml:space="preserve">Păduri medio-europene de fag din </w:t>
            </w:r>
            <w:r w:rsidRPr="00F65BE3">
              <w:rPr>
                <w:i/>
              </w:rPr>
              <w:t>Cephalanthero–Fagion</w:t>
            </w:r>
            <w:r w:rsidR="00B96596" w:rsidRPr="00F65BE3">
              <w:rPr>
                <w:i/>
              </w:rPr>
              <w:t xml:space="preserve"> </w:t>
            </w:r>
            <w:r w:rsidRPr="00F65BE3">
              <w:t>pe substrate calcaroase</w:t>
            </w:r>
          </w:p>
        </w:tc>
        <w:tc>
          <w:tcPr>
            <w:tcW w:w="1306" w:type="dxa"/>
            <w:tcBorders>
              <w:top w:val="single" w:sz="4" w:space="0" w:color="000000"/>
              <w:left w:val="single" w:sz="4" w:space="0" w:color="000000"/>
              <w:bottom w:val="single" w:sz="4" w:space="0" w:color="000000"/>
              <w:right w:val="single" w:sz="4" w:space="0" w:color="000000"/>
            </w:tcBorders>
            <w:vAlign w:val="center"/>
          </w:tcPr>
          <w:p w14:paraId="5FE846EC" w14:textId="77777777" w:rsidR="00D6490C" w:rsidRPr="00F65BE3" w:rsidRDefault="009B3477" w:rsidP="00881957">
            <w:pPr>
              <w:spacing w:line="240" w:lineRule="auto"/>
              <w:jc w:val="center"/>
            </w:pPr>
            <w:r w:rsidRPr="00F65BE3">
              <w:t>3441,45</w:t>
            </w:r>
          </w:p>
        </w:tc>
        <w:tc>
          <w:tcPr>
            <w:tcW w:w="1340" w:type="dxa"/>
            <w:tcBorders>
              <w:top w:val="single" w:sz="4" w:space="0" w:color="000000"/>
              <w:left w:val="single" w:sz="4" w:space="0" w:color="000000"/>
              <w:bottom w:val="single" w:sz="4" w:space="0" w:color="000000"/>
              <w:right w:val="single" w:sz="4" w:space="0" w:color="000000"/>
            </w:tcBorders>
            <w:vAlign w:val="center"/>
          </w:tcPr>
          <w:p w14:paraId="6CF5C2F1" w14:textId="77777777" w:rsidR="00D6490C" w:rsidRPr="00F65BE3" w:rsidRDefault="00D6490C" w:rsidP="00881957">
            <w:pPr>
              <w:spacing w:line="240" w:lineRule="auto"/>
              <w:jc w:val="center"/>
            </w:pPr>
            <w:r w:rsidRPr="00F65BE3">
              <w:t>DA</w:t>
            </w:r>
          </w:p>
        </w:tc>
        <w:tc>
          <w:tcPr>
            <w:tcW w:w="1461" w:type="dxa"/>
            <w:tcBorders>
              <w:top w:val="single" w:sz="4" w:space="0" w:color="000000"/>
              <w:left w:val="single" w:sz="4" w:space="0" w:color="000000"/>
              <w:bottom w:val="single" w:sz="4" w:space="0" w:color="000000"/>
              <w:right w:val="single" w:sz="4" w:space="0" w:color="000000"/>
            </w:tcBorders>
            <w:vAlign w:val="center"/>
          </w:tcPr>
          <w:p w14:paraId="2B449761" w14:textId="77777777" w:rsidR="00D6490C" w:rsidRPr="00F65BE3" w:rsidRDefault="00D6490C" w:rsidP="00881957">
            <w:pPr>
              <w:spacing w:line="240" w:lineRule="auto"/>
              <w:jc w:val="center"/>
            </w:pPr>
            <w:r w:rsidRPr="00F65BE3">
              <w:t>NU</w:t>
            </w:r>
          </w:p>
        </w:tc>
        <w:tc>
          <w:tcPr>
            <w:tcW w:w="4332" w:type="dxa"/>
            <w:tcBorders>
              <w:top w:val="single" w:sz="4" w:space="0" w:color="000000"/>
              <w:left w:val="single" w:sz="4" w:space="0" w:color="000000"/>
              <w:bottom w:val="single" w:sz="4" w:space="0" w:color="000000"/>
              <w:right w:val="single" w:sz="4" w:space="0" w:color="000000"/>
            </w:tcBorders>
            <w:vAlign w:val="center"/>
          </w:tcPr>
          <w:p w14:paraId="01703996" w14:textId="5F6FB261" w:rsidR="00D6490C" w:rsidRPr="00F65BE3" w:rsidRDefault="009B3477" w:rsidP="00881957">
            <w:pPr>
              <w:spacing w:line="240" w:lineRule="auto"/>
              <w:jc w:val="left"/>
            </w:pPr>
            <w:r w:rsidRPr="00F65BE3">
              <w:t xml:space="preserve">R4111 Păduri sud-est carpatice de fag  </w:t>
            </w:r>
            <w:r w:rsidRPr="00F65BE3">
              <w:rPr>
                <w:i/>
                <w:iCs/>
              </w:rPr>
              <w:t>(Fagus sylvatica)</w:t>
            </w:r>
            <w:r w:rsidRPr="00F65BE3">
              <w:t xml:space="preserve"> </w:t>
            </w:r>
            <w:r w:rsidR="00F65BE3" w:rsidRPr="00F65BE3">
              <w:t>ș</w:t>
            </w:r>
            <w:r w:rsidRPr="00F65BE3">
              <w:t>i brad (</w:t>
            </w:r>
            <w:r w:rsidRPr="00F65BE3">
              <w:rPr>
                <w:i/>
                <w:iCs/>
              </w:rPr>
              <w:t>Abies albă</w:t>
            </w:r>
            <w:r w:rsidRPr="00F65BE3">
              <w:t xml:space="preserve">) cu </w:t>
            </w:r>
            <w:r w:rsidRPr="00F65BE3">
              <w:rPr>
                <w:i/>
                <w:iCs/>
              </w:rPr>
              <w:t>Cephalanthera damassonium</w:t>
            </w:r>
          </w:p>
        </w:tc>
        <w:tc>
          <w:tcPr>
            <w:tcW w:w="1624" w:type="dxa"/>
            <w:tcBorders>
              <w:top w:val="single" w:sz="4" w:space="0" w:color="000000"/>
              <w:left w:val="single" w:sz="4" w:space="0" w:color="000000"/>
              <w:bottom w:val="single" w:sz="4" w:space="0" w:color="000000"/>
              <w:right w:val="single" w:sz="4" w:space="0" w:color="000000"/>
            </w:tcBorders>
            <w:vAlign w:val="center"/>
          </w:tcPr>
          <w:p w14:paraId="495DDEB2" w14:textId="77777777" w:rsidR="00D6490C" w:rsidRPr="00F65BE3" w:rsidRDefault="009B3477" w:rsidP="008A293E">
            <w:pPr>
              <w:spacing w:line="240" w:lineRule="auto"/>
              <w:jc w:val="center"/>
            </w:pPr>
            <w:r w:rsidRPr="00F65BE3">
              <w:t>2725,35</w:t>
            </w:r>
          </w:p>
        </w:tc>
      </w:tr>
      <w:tr w:rsidR="002B72D6" w:rsidRPr="00F65BE3" w14:paraId="72ED5045" w14:textId="77777777" w:rsidTr="008A293E">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62775149" w14:textId="77777777" w:rsidR="002B72D6" w:rsidRPr="00F65BE3" w:rsidRDefault="002B72D6" w:rsidP="00881957">
            <w:pPr>
              <w:spacing w:line="240" w:lineRule="auto"/>
              <w:jc w:val="center"/>
            </w:pPr>
            <w:r w:rsidRPr="00F65BE3">
              <w:t>15</w:t>
            </w:r>
          </w:p>
        </w:tc>
        <w:tc>
          <w:tcPr>
            <w:tcW w:w="993" w:type="dxa"/>
            <w:tcBorders>
              <w:top w:val="single" w:sz="4" w:space="0" w:color="000000"/>
              <w:left w:val="single" w:sz="4" w:space="0" w:color="000000"/>
              <w:bottom w:val="single" w:sz="4" w:space="0" w:color="000000"/>
              <w:right w:val="single" w:sz="4" w:space="0" w:color="000000"/>
            </w:tcBorders>
            <w:vAlign w:val="center"/>
          </w:tcPr>
          <w:p w14:paraId="16765B1A" w14:textId="77777777" w:rsidR="002B72D6" w:rsidRPr="00F65BE3" w:rsidRDefault="002B72D6" w:rsidP="00881957">
            <w:pPr>
              <w:spacing w:line="240" w:lineRule="auto"/>
              <w:jc w:val="center"/>
            </w:pPr>
            <w:r w:rsidRPr="00F65BE3">
              <w:t>91E0*</w:t>
            </w:r>
          </w:p>
        </w:tc>
        <w:tc>
          <w:tcPr>
            <w:tcW w:w="3831" w:type="dxa"/>
            <w:tcBorders>
              <w:top w:val="single" w:sz="4" w:space="0" w:color="000000"/>
              <w:left w:val="single" w:sz="4" w:space="0" w:color="000000"/>
              <w:bottom w:val="single" w:sz="4" w:space="0" w:color="000000"/>
              <w:right w:val="single" w:sz="4" w:space="0" w:color="000000"/>
            </w:tcBorders>
            <w:vAlign w:val="center"/>
          </w:tcPr>
          <w:p w14:paraId="5591B867" w14:textId="399D753F" w:rsidR="002B72D6" w:rsidRPr="00F65BE3" w:rsidRDefault="002B72D6" w:rsidP="00881957">
            <w:pPr>
              <w:spacing w:line="240" w:lineRule="auto"/>
              <w:jc w:val="left"/>
            </w:pPr>
            <w:bookmarkStart w:id="24" w:name="_heading=h.2jxsxqh" w:colFirst="0" w:colLast="0"/>
            <w:bookmarkEnd w:id="24"/>
            <w:r w:rsidRPr="00F65BE3">
              <w:t xml:space="preserve">Păduri aluviale de </w:t>
            </w:r>
            <w:r w:rsidRPr="00F65BE3">
              <w:rPr>
                <w:i/>
              </w:rPr>
              <w:t>Alnus glutinosa</w:t>
            </w:r>
            <w:r w:rsidRPr="00F65BE3">
              <w:t xml:space="preserve"> </w:t>
            </w:r>
            <w:r w:rsidR="00F65BE3" w:rsidRPr="00F65BE3">
              <w:t>ș</w:t>
            </w:r>
            <w:r w:rsidRPr="00F65BE3">
              <w:t xml:space="preserve">i </w:t>
            </w:r>
            <w:r w:rsidRPr="00F65BE3">
              <w:rPr>
                <w:i/>
              </w:rPr>
              <w:t xml:space="preserve">Fraxinus excelsior </w:t>
            </w:r>
            <w:r w:rsidRPr="00F65BE3">
              <w:t>(</w:t>
            </w:r>
            <w:r w:rsidRPr="00F65BE3">
              <w:rPr>
                <w:i/>
              </w:rPr>
              <w:t>Alno-Padion, Alnion</w:t>
            </w:r>
            <w:r w:rsidR="00ED54CB" w:rsidRPr="00F65BE3">
              <w:rPr>
                <w:i/>
              </w:rPr>
              <w:t xml:space="preserve"> </w:t>
            </w:r>
            <w:r w:rsidRPr="00F65BE3">
              <w:rPr>
                <w:i/>
              </w:rPr>
              <w:t>incanae, Salicion</w:t>
            </w:r>
            <w:r w:rsidR="00ED54CB" w:rsidRPr="00F65BE3">
              <w:rPr>
                <w:i/>
              </w:rPr>
              <w:t xml:space="preserve"> </w:t>
            </w:r>
            <w:r w:rsidRPr="00F65BE3">
              <w:rPr>
                <w:i/>
              </w:rPr>
              <w:t>alba</w:t>
            </w:r>
            <w:r w:rsidRPr="00F65BE3">
              <w:t>e)</w:t>
            </w:r>
          </w:p>
        </w:tc>
        <w:tc>
          <w:tcPr>
            <w:tcW w:w="1306" w:type="dxa"/>
            <w:tcBorders>
              <w:top w:val="single" w:sz="4" w:space="0" w:color="000000"/>
              <w:left w:val="single" w:sz="4" w:space="0" w:color="000000"/>
              <w:bottom w:val="single" w:sz="4" w:space="0" w:color="000000"/>
              <w:right w:val="single" w:sz="4" w:space="0" w:color="000000"/>
            </w:tcBorders>
            <w:vAlign w:val="center"/>
          </w:tcPr>
          <w:p w14:paraId="525C3DF4" w14:textId="77777777" w:rsidR="002B72D6" w:rsidRPr="00F65BE3" w:rsidRDefault="002B72D6" w:rsidP="00881957">
            <w:pPr>
              <w:spacing w:line="240" w:lineRule="auto"/>
              <w:jc w:val="center"/>
            </w:pPr>
            <w:r w:rsidRPr="00F65BE3">
              <w:t>52,81</w:t>
            </w:r>
          </w:p>
        </w:tc>
        <w:tc>
          <w:tcPr>
            <w:tcW w:w="1340" w:type="dxa"/>
            <w:tcBorders>
              <w:top w:val="single" w:sz="4" w:space="0" w:color="000000"/>
              <w:left w:val="single" w:sz="4" w:space="0" w:color="000000"/>
              <w:bottom w:val="single" w:sz="4" w:space="0" w:color="000000"/>
              <w:right w:val="single" w:sz="4" w:space="0" w:color="000000"/>
            </w:tcBorders>
            <w:vAlign w:val="center"/>
          </w:tcPr>
          <w:p w14:paraId="37C1A11E" w14:textId="77777777" w:rsidR="002B72D6" w:rsidRPr="00F65BE3" w:rsidRDefault="002B72D6" w:rsidP="00881957">
            <w:pPr>
              <w:spacing w:line="240" w:lineRule="auto"/>
              <w:jc w:val="center"/>
            </w:pPr>
            <w:r w:rsidRPr="00F65BE3">
              <w:t>DA</w:t>
            </w:r>
          </w:p>
        </w:tc>
        <w:tc>
          <w:tcPr>
            <w:tcW w:w="1461" w:type="dxa"/>
            <w:tcBorders>
              <w:top w:val="single" w:sz="4" w:space="0" w:color="000000"/>
              <w:left w:val="single" w:sz="4" w:space="0" w:color="000000"/>
              <w:bottom w:val="single" w:sz="4" w:space="0" w:color="000000"/>
              <w:right w:val="single" w:sz="4" w:space="0" w:color="000000"/>
            </w:tcBorders>
            <w:vAlign w:val="center"/>
          </w:tcPr>
          <w:p w14:paraId="1A4ECFD2" w14:textId="77777777" w:rsidR="002B72D6" w:rsidRPr="00F65BE3" w:rsidRDefault="002B72D6" w:rsidP="00881957">
            <w:pPr>
              <w:spacing w:line="240" w:lineRule="auto"/>
              <w:jc w:val="center"/>
            </w:pPr>
            <w:r w:rsidRPr="00F65BE3">
              <w:t>NU</w:t>
            </w:r>
          </w:p>
        </w:tc>
        <w:tc>
          <w:tcPr>
            <w:tcW w:w="4332" w:type="dxa"/>
            <w:tcBorders>
              <w:top w:val="single" w:sz="4" w:space="0" w:color="000000"/>
              <w:left w:val="single" w:sz="4" w:space="0" w:color="000000"/>
              <w:bottom w:val="single" w:sz="4" w:space="0" w:color="000000"/>
              <w:right w:val="single" w:sz="4" w:space="0" w:color="000000"/>
            </w:tcBorders>
            <w:vAlign w:val="center"/>
          </w:tcPr>
          <w:p w14:paraId="5C876F8C" w14:textId="77777777" w:rsidR="002B72D6" w:rsidRPr="00F65BE3" w:rsidRDefault="002B72D6" w:rsidP="00881957">
            <w:pPr>
              <w:spacing w:line="240" w:lineRule="auto"/>
              <w:jc w:val="left"/>
            </w:pPr>
            <w:r w:rsidRPr="00F65BE3">
              <w:t xml:space="preserve">R4401 Păduri sud-est carpatice de anin alb - </w:t>
            </w:r>
            <w:r w:rsidRPr="00F65BE3">
              <w:rPr>
                <w:i/>
              </w:rPr>
              <w:t>Alnus incana</w:t>
            </w:r>
            <w:r w:rsidRPr="00F65BE3">
              <w:t xml:space="preserve"> - cu </w:t>
            </w:r>
            <w:r w:rsidRPr="00F65BE3">
              <w:rPr>
                <w:i/>
              </w:rPr>
              <w:t>Telekia speciosa</w:t>
            </w:r>
          </w:p>
        </w:tc>
        <w:tc>
          <w:tcPr>
            <w:tcW w:w="1624" w:type="dxa"/>
            <w:tcBorders>
              <w:top w:val="single" w:sz="4" w:space="0" w:color="000000"/>
              <w:left w:val="single" w:sz="4" w:space="0" w:color="000000"/>
              <w:bottom w:val="single" w:sz="4" w:space="0" w:color="000000"/>
              <w:right w:val="single" w:sz="4" w:space="0" w:color="000000"/>
            </w:tcBorders>
            <w:vAlign w:val="center"/>
          </w:tcPr>
          <w:p w14:paraId="52CF39E8" w14:textId="77777777" w:rsidR="002B72D6" w:rsidRPr="00F65BE3" w:rsidRDefault="002B72D6" w:rsidP="008A293E">
            <w:pPr>
              <w:spacing w:line="240" w:lineRule="auto"/>
              <w:jc w:val="center"/>
            </w:pPr>
            <w:r w:rsidRPr="00F65BE3">
              <w:t>46,37</w:t>
            </w:r>
          </w:p>
        </w:tc>
      </w:tr>
      <w:tr w:rsidR="002B72D6" w:rsidRPr="00F65BE3" w14:paraId="39EFD01E" w14:textId="77777777" w:rsidTr="008A293E">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152D62DA" w14:textId="77777777" w:rsidR="002B72D6" w:rsidRPr="00F65BE3" w:rsidRDefault="002B72D6" w:rsidP="00881957">
            <w:pPr>
              <w:spacing w:line="240" w:lineRule="auto"/>
              <w:jc w:val="center"/>
            </w:pPr>
            <w:r w:rsidRPr="00F65BE3">
              <w:t>16</w:t>
            </w:r>
          </w:p>
        </w:tc>
        <w:tc>
          <w:tcPr>
            <w:tcW w:w="993" w:type="dxa"/>
            <w:tcBorders>
              <w:top w:val="single" w:sz="4" w:space="0" w:color="000000"/>
              <w:left w:val="single" w:sz="4" w:space="0" w:color="000000"/>
              <w:bottom w:val="single" w:sz="4" w:space="0" w:color="000000"/>
              <w:right w:val="single" w:sz="4" w:space="0" w:color="000000"/>
            </w:tcBorders>
            <w:vAlign w:val="center"/>
          </w:tcPr>
          <w:p w14:paraId="0935FB5F" w14:textId="77777777" w:rsidR="002B72D6" w:rsidRPr="00F65BE3" w:rsidRDefault="002B72D6" w:rsidP="00881957">
            <w:pPr>
              <w:spacing w:line="240" w:lineRule="auto"/>
              <w:jc w:val="center"/>
            </w:pPr>
            <w:r w:rsidRPr="00F65BE3">
              <w:t>91Q0</w:t>
            </w:r>
          </w:p>
        </w:tc>
        <w:tc>
          <w:tcPr>
            <w:tcW w:w="3831" w:type="dxa"/>
            <w:tcBorders>
              <w:top w:val="single" w:sz="4" w:space="0" w:color="000000"/>
              <w:left w:val="single" w:sz="4" w:space="0" w:color="000000"/>
              <w:bottom w:val="single" w:sz="4" w:space="0" w:color="000000"/>
              <w:right w:val="single" w:sz="4" w:space="0" w:color="000000"/>
            </w:tcBorders>
            <w:vAlign w:val="center"/>
          </w:tcPr>
          <w:p w14:paraId="76F92B7F" w14:textId="77777777" w:rsidR="002B72D6" w:rsidRPr="00F65BE3" w:rsidRDefault="002B72D6" w:rsidP="00881957">
            <w:pPr>
              <w:spacing w:line="240" w:lineRule="auto"/>
              <w:jc w:val="left"/>
            </w:pPr>
            <w:bookmarkStart w:id="25" w:name="_heading=h.z337ya" w:colFirst="0" w:colLast="0"/>
            <w:bookmarkEnd w:id="25"/>
            <w:r w:rsidRPr="00F65BE3">
              <w:t xml:space="preserve">Păduri vest-carpatice de </w:t>
            </w:r>
            <w:r w:rsidRPr="00F65BE3">
              <w:rPr>
                <w:i/>
              </w:rPr>
              <w:t>Pinus</w:t>
            </w:r>
            <w:r w:rsidR="00ED54CB" w:rsidRPr="00F65BE3">
              <w:rPr>
                <w:i/>
              </w:rPr>
              <w:t xml:space="preserve"> </w:t>
            </w:r>
            <w:r w:rsidRPr="00F65BE3">
              <w:rPr>
                <w:i/>
              </w:rPr>
              <w:t>sylvestris</w:t>
            </w:r>
            <w:r w:rsidRPr="00F65BE3">
              <w:t xml:space="preserve"> pe substrate calcaroase</w:t>
            </w:r>
          </w:p>
        </w:tc>
        <w:tc>
          <w:tcPr>
            <w:tcW w:w="1306" w:type="dxa"/>
            <w:tcBorders>
              <w:top w:val="single" w:sz="4" w:space="0" w:color="000000"/>
              <w:left w:val="single" w:sz="4" w:space="0" w:color="000000"/>
              <w:bottom w:val="single" w:sz="4" w:space="0" w:color="000000"/>
              <w:right w:val="single" w:sz="4" w:space="0" w:color="000000"/>
            </w:tcBorders>
            <w:vAlign w:val="center"/>
          </w:tcPr>
          <w:p w14:paraId="5006ABFC" w14:textId="77777777" w:rsidR="002B72D6" w:rsidRPr="00F65BE3" w:rsidRDefault="002B72D6" w:rsidP="00881957">
            <w:pPr>
              <w:spacing w:line="240" w:lineRule="auto"/>
              <w:jc w:val="center"/>
            </w:pPr>
            <w:r w:rsidRPr="00F65BE3">
              <w:t>174,81</w:t>
            </w:r>
          </w:p>
        </w:tc>
        <w:tc>
          <w:tcPr>
            <w:tcW w:w="1340" w:type="dxa"/>
            <w:tcBorders>
              <w:top w:val="single" w:sz="4" w:space="0" w:color="000000"/>
              <w:left w:val="single" w:sz="4" w:space="0" w:color="000000"/>
              <w:bottom w:val="single" w:sz="4" w:space="0" w:color="000000"/>
              <w:right w:val="single" w:sz="4" w:space="0" w:color="000000"/>
            </w:tcBorders>
            <w:vAlign w:val="center"/>
          </w:tcPr>
          <w:p w14:paraId="2B00BE56" w14:textId="77777777" w:rsidR="002B72D6" w:rsidRPr="00F65BE3" w:rsidRDefault="002B72D6" w:rsidP="00881957">
            <w:pPr>
              <w:spacing w:line="240" w:lineRule="auto"/>
              <w:jc w:val="center"/>
            </w:pPr>
            <w:r w:rsidRPr="00F65BE3">
              <w:t>DA</w:t>
            </w:r>
          </w:p>
        </w:tc>
        <w:tc>
          <w:tcPr>
            <w:tcW w:w="1461" w:type="dxa"/>
            <w:tcBorders>
              <w:top w:val="single" w:sz="4" w:space="0" w:color="000000"/>
              <w:left w:val="single" w:sz="4" w:space="0" w:color="000000"/>
              <w:bottom w:val="single" w:sz="4" w:space="0" w:color="000000"/>
              <w:right w:val="single" w:sz="4" w:space="0" w:color="000000"/>
            </w:tcBorders>
            <w:vAlign w:val="center"/>
          </w:tcPr>
          <w:p w14:paraId="5692B046" w14:textId="77777777" w:rsidR="002B72D6" w:rsidRPr="00F65BE3" w:rsidRDefault="002B72D6" w:rsidP="00881957">
            <w:pPr>
              <w:spacing w:line="240" w:lineRule="auto"/>
              <w:jc w:val="center"/>
            </w:pPr>
            <w:r w:rsidRPr="00F65BE3">
              <w:t>NU</w:t>
            </w:r>
          </w:p>
        </w:tc>
        <w:tc>
          <w:tcPr>
            <w:tcW w:w="4332" w:type="dxa"/>
            <w:tcBorders>
              <w:top w:val="single" w:sz="4" w:space="0" w:color="000000"/>
              <w:left w:val="single" w:sz="4" w:space="0" w:color="000000"/>
              <w:bottom w:val="single" w:sz="4" w:space="0" w:color="000000"/>
              <w:right w:val="single" w:sz="4" w:space="0" w:color="000000"/>
            </w:tcBorders>
            <w:vAlign w:val="center"/>
          </w:tcPr>
          <w:p w14:paraId="54814EC3" w14:textId="77777777" w:rsidR="002B72D6" w:rsidRPr="00F65BE3" w:rsidRDefault="008D558A" w:rsidP="00881957">
            <w:pPr>
              <w:spacing w:line="240" w:lineRule="auto"/>
              <w:jc w:val="left"/>
            </w:pPr>
            <w:r w:rsidRPr="00F65BE3">
              <w:t>R4215 Păduri sud-est carpatice de pin silvestru (</w:t>
            </w:r>
            <w:r w:rsidRPr="00F65BE3">
              <w:rPr>
                <w:i/>
              </w:rPr>
              <w:t>Pinus sylvestris</w:t>
            </w:r>
            <w:r w:rsidRPr="00F65BE3">
              <w:t xml:space="preserve">) cu </w:t>
            </w:r>
            <w:r w:rsidRPr="00F65BE3">
              <w:rPr>
                <w:i/>
              </w:rPr>
              <w:t>Sesleria rigida</w:t>
            </w:r>
          </w:p>
        </w:tc>
        <w:tc>
          <w:tcPr>
            <w:tcW w:w="1624" w:type="dxa"/>
            <w:tcBorders>
              <w:top w:val="single" w:sz="4" w:space="0" w:color="000000"/>
              <w:left w:val="single" w:sz="4" w:space="0" w:color="000000"/>
              <w:bottom w:val="single" w:sz="4" w:space="0" w:color="000000"/>
              <w:right w:val="single" w:sz="4" w:space="0" w:color="000000"/>
            </w:tcBorders>
            <w:vAlign w:val="center"/>
          </w:tcPr>
          <w:p w14:paraId="7FB766CD" w14:textId="77777777" w:rsidR="002B72D6" w:rsidRPr="00F65BE3" w:rsidRDefault="008D558A" w:rsidP="008A293E">
            <w:pPr>
              <w:spacing w:line="240" w:lineRule="auto"/>
              <w:jc w:val="center"/>
            </w:pPr>
            <w:r w:rsidRPr="00F65BE3">
              <w:t>202,32</w:t>
            </w:r>
          </w:p>
        </w:tc>
      </w:tr>
      <w:tr w:rsidR="002B72D6" w:rsidRPr="00F65BE3" w14:paraId="28303818" w14:textId="77777777" w:rsidTr="008A293E">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00FDC4D" w14:textId="77777777" w:rsidR="002B72D6" w:rsidRPr="00F65BE3" w:rsidRDefault="002B72D6" w:rsidP="00881957">
            <w:pPr>
              <w:spacing w:line="240" w:lineRule="auto"/>
              <w:jc w:val="center"/>
            </w:pPr>
            <w:r w:rsidRPr="00F65BE3">
              <w:t>17</w:t>
            </w:r>
          </w:p>
        </w:tc>
        <w:tc>
          <w:tcPr>
            <w:tcW w:w="993" w:type="dxa"/>
            <w:tcBorders>
              <w:top w:val="single" w:sz="4" w:space="0" w:color="000000"/>
              <w:left w:val="single" w:sz="4" w:space="0" w:color="000000"/>
              <w:bottom w:val="single" w:sz="4" w:space="0" w:color="000000"/>
              <w:right w:val="single" w:sz="4" w:space="0" w:color="000000"/>
            </w:tcBorders>
            <w:vAlign w:val="center"/>
          </w:tcPr>
          <w:p w14:paraId="3B8341CD" w14:textId="77777777" w:rsidR="002B72D6" w:rsidRPr="00F65BE3" w:rsidRDefault="002B72D6" w:rsidP="00881957">
            <w:pPr>
              <w:spacing w:line="240" w:lineRule="auto"/>
              <w:jc w:val="center"/>
            </w:pPr>
            <w:r w:rsidRPr="00F65BE3">
              <w:t>91V0</w:t>
            </w:r>
          </w:p>
        </w:tc>
        <w:tc>
          <w:tcPr>
            <w:tcW w:w="3831" w:type="dxa"/>
            <w:tcBorders>
              <w:top w:val="single" w:sz="4" w:space="0" w:color="000000"/>
              <w:left w:val="single" w:sz="4" w:space="0" w:color="000000"/>
              <w:bottom w:val="single" w:sz="4" w:space="0" w:color="000000"/>
              <w:right w:val="single" w:sz="4" w:space="0" w:color="000000"/>
            </w:tcBorders>
            <w:vAlign w:val="center"/>
          </w:tcPr>
          <w:p w14:paraId="3580286B" w14:textId="77777777" w:rsidR="002B72D6" w:rsidRPr="00F65BE3" w:rsidRDefault="002B72D6" w:rsidP="00881957">
            <w:pPr>
              <w:spacing w:line="240" w:lineRule="auto"/>
              <w:jc w:val="left"/>
            </w:pPr>
            <w:r w:rsidRPr="00F65BE3">
              <w:t xml:space="preserve">Păduri dacice de fag </w:t>
            </w:r>
            <w:r w:rsidRPr="00F65BE3">
              <w:rPr>
                <w:i/>
              </w:rPr>
              <w:t>Symphyt</w:t>
            </w:r>
            <w:r w:rsidR="009A404E" w:rsidRPr="00F65BE3">
              <w:rPr>
                <w:i/>
              </w:rPr>
              <w:t>o</w:t>
            </w:r>
            <w:r w:rsidRPr="00F65BE3">
              <w:rPr>
                <w:i/>
              </w:rPr>
              <w:t>–Fagion</w:t>
            </w:r>
          </w:p>
        </w:tc>
        <w:tc>
          <w:tcPr>
            <w:tcW w:w="1306" w:type="dxa"/>
            <w:tcBorders>
              <w:top w:val="single" w:sz="4" w:space="0" w:color="000000"/>
              <w:left w:val="single" w:sz="4" w:space="0" w:color="000000"/>
              <w:bottom w:val="single" w:sz="4" w:space="0" w:color="000000"/>
              <w:right w:val="single" w:sz="4" w:space="0" w:color="000000"/>
            </w:tcBorders>
            <w:vAlign w:val="center"/>
          </w:tcPr>
          <w:p w14:paraId="109B6DA3" w14:textId="77777777" w:rsidR="002B72D6" w:rsidRPr="00F65BE3" w:rsidRDefault="002B72D6" w:rsidP="00881957">
            <w:pPr>
              <w:spacing w:line="240" w:lineRule="auto"/>
              <w:jc w:val="center"/>
            </w:pPr>
            <w:r w:rsidRPr="00F65BE3">
              <w:t>3429,40</w:t>
            </w:r>
          </w:p>
        </w:tc>
        <w:tc>
          <w:tcPr>
            <w:tcW w:w="1340" w:type="dxa"/>
            <w:tcBorders>
              <w:top w:val="single" w:sz="4" w:space="0" w:color="000000"/>
              <w:left w:val="single" w:sz="4" w:space="0" w:color="000000"/>
              <w:bottom w:val="single" w:sz="4" w:space="0" w:color="000000"/>
              <w:right w:val="single" w:sz="4" w:space="0" w:color="000000"/>
            </w:tcBorders>
            <w:vAlign w:val="center"/>
          </w:tcPr>
          <w:p w14:paraId="35C9B4BF" w14:textId="77777777" w:rsidR="002B72D6" w:rsidRPr="00F65BE3" w:rsidRDefault="002B72D6" w:rsidP="00881957">
            <w:pPr>
              <w:spacing w:line="240" w:lineRule="auto"/>
              <w:jc w:val="center"/>
            </w:pPr>
            <w:r w:rsidRPr="00F65BE3">
              <w:t>DA</w:t>
            </w:r>
          </w:p>
        </w:tc>
        <w:tc>
          <w:tcPr>
            <w:tcW w:w="1461" w:type="dxa"/>
            <w:tcBorders>
              <w:top w:val="single" w:sz="4" w:space="0" w:color="000000"/>
              <w:left w:val="single" w:sz="4" w:space="0" w:color="000000"/>
              <w:bottom w:val="single" w:sz="4" w:space="0" w:color="000000"/>
              <w:right w:val="single" w:sz="4" w:space="0" w:color="000000"/>
            </w:tcBorders>
            <w:vAlign w:val="center"/>
          </w:tcPr>
          <w:p w14:paraId="1627D583" w14:textId="77777777" w:rsidR="002B72D6" w:rsidRPr="00F65BE3" w:rsidRDefault="002B72D6" w:rsidP="00881957">
            <w:pPr>
              <w:spacing w:line="240" w:lineRule="auto"/>
              <w:jc w:val="center"/>
            </w:pPr>
            <w:r w:rsidRPr="00F65BE3">
              <w:t>NU</w:t>
            </w:r>
          </w:p>
        </w:tc>
        <w:tc>
          <w:tcPr>
            <w:tcW w:w="4332" w:type="dxa"/>
            <w:tcBorders>
              <w:top w:val="single" w:sz="4" w:space="0" w:color="000000"/>
              <w:left w:val="single" w:sz="4" w:space="0" w:color="000000"/>
              <w:bottom w:val="single" w:sz="4" w:space="0" w:color="000000"/>
              <w:right w:val="single" w:sz="4" w:space="0" w:color="000000"/>
            </w:tcBorders>
            <w:vAlign w:val="center"/>
          </w:tcPr>
          <w:p w14:paraId="1136B911" w14:textId="071A3D70" w:rsidR="009A404E" w:rsidRPr="00F65BE3" w:rsidRDefault="009A404E" w:rsidP="00881957">
            <w:pPr>
              <w:spacing w:line="240" w:lineRule="auto"/>
              <w:ind w:left="30"/>
              <w:jc w:val="left"/>
            </w:pPr>
            <w:r w:rsidRPr="00F65BE3">
              <w:t xml:space="preserve">R4101 </w:t>
            </w:r>
            <w:r w:rsidRPr="00F65BE3">
              <w:rPr>
                <w:bCs/>
              </w:rPr>
              <w:t>Păduri sud-est carpatice de molid (</w:t>
            </w:r>
            <w:r w:rsidRPr="00F65BE3">
              <w:rPr>
                <w:bCs/>
                <w:i/>
                <w:iCs/>
              </w:rPr>
              <w:t>Picea abies</w:t>
            </w:r>
            <w:r w:rsidRPr="00F65BE3">
              <w:rPr>
                <w:bCs/>
              </w:rPr>
              <w:t>), fag (</w:t>
            </w:r>
            <w:r w:rsidRPr="00F65BE3">
              <w:rPr>
                <w:bCs/>
                <w:i/>
                <w:iCs/>
              </w:rPr>
              <w:t>Fagus sylvatica</w:t>
            </w:r>
            <w:r w:rsidRPr="00F65BE3">
              <w:rPr>
                <w:bCs/>
              </w:rPr>
              <w:t xml:space="preserve">) </w:t>
            </w:r>
            <w:r w:rsidR="00F65BE3" w:rsidRPr="00F65BE3">
              <w:rPr>
                <w:bCs/>
              </w:rPr>
              <w:t>ș</w:t>
            </w:r>
            <w:r w:rsidRPr="00F65BE3">
              <w:rPr>
                <w:bCs/>
              </w:rPr>
              <w:t>i brad (</w:t>
            </w:r>
            <w:r w:rsidRPr="00F65BE3">
              <w:rPr>
                <w:bCs/>
                <w:i/>
                <w:iCs/>
              </w:rPr>
              <w:t>Abies alba</w:t>
            </w:r>
            <w:r w:rsidRPr="00F65BE3">
              <w:rPr>
                <w:bCs/>
              </w:rPr>
              <w:t xml:space="preserve">) cu </w:t>
            </w:r>
            <w:r w:rsidRPr="00F65BE3">
              <w:rPr>
                <w:bCs/>
                <w:i/>
                <w:iCs/>
              </w:rPr>
              <w:t>Pulmonaria rubra</w:t>
            </w:r>
          </w:p>
          <w:p w14:paraId="7B6676AC" w14:textId="4A83918D" w:rsidR="009A404E" w:rsidRPr="00F65BE3" w:rsidRDefault="009A404E" w:rsidP="00881957">
            <w:pPr>
              <w:spacing w:line="240" w:lineRule="auto"/>
              <w:ind w:left="30"/>
              <w:jc w:val="left"/>
            </w:pPr>
            <w:r w:rsidRPr="00F65BE3">
              <w:t xml:space="preserve">R4103 </w:t>
            </w:r>
            <w:r w:rsidRPr="00F65BE3">
              <w:rPr>
                <w:bCs/>
              </w:rPr>
              <w:t>Păduri sud-est carpatice de molid (</w:t>
            </w:r>
            <w:r w:rsidRPr="00F65BE3">
              <w:rPr>
                <w:bCs/>
                <w:i/>
                <w:iCs/>
              </w:rPr>
              <w:t>Picea abies</w:t>
            </w:r>
            <w:r w:rsidRPr="00F65BE3">
              <w:rPr>
                <w:bCs/>
              </w:rPr>
              <w:t>), fag (</w:t>
            </w:r>
            <w:r w:rsidRPr="00F65BE3">
              <w:rPr>
                <w:bCs/>
                <w:i/>
                <w:iCs/>
              </w:rPr>
              <w:t>Fagus sylvatica</w:t>
            </w:r>
            <w:r w:rsidRPr="00F65BE3">
              <w:rPr>
                <w:bCs/>
              </w:rPr>
              <w:t xml:space="preserve">) </w:t>
            </w:r>
            <w:r w:rsidR="00F65BE3" w:rsidRPr="00F65BE3">
              <w:rPr>
                <w:bCs/>
              </w:rPr>
              <w:t>ș</w:t>
            </w:r>
            <w:r w:rsidRPr="00F65BE3">
              <w:rPr>
                <w:bCs/>
              </w:rPr>
              <w:t>i brad (</w:t>
            </w:r>
            <w:r w:rsidRPr="00F65BE3">
              <w:rPr>
                <w:bCs/>
                <w:i/>
                <w:iCs/>
              </w:rPr>
              <w:t>Abies alba</w:t>
            </w:r>
            <w:r w:rsidRPr="00F65BE3">
              <w:rPr>
                <w:bCs/>
              </w:rPr>
              <w:t xml:space="preserve">) cu </w:t>
            </w:r>
            <w:r w:rsidRPr="00F65BE3">
              <w:rPr>
                <w:bCs/>
                <w:i/>
                <w:iCs/>
              </w:rPr>
              <w:t>Leucanthemum waldsteinii</w:t>
            </w:r>
          </w:p>
          <w:p w14:paraId="24E398DA" w14:textId="53FD7FBE" w:rsidR="009A404E" w:rsidRPr="00F65BE3" w:rsidRDefault="009A404E" w:rsidP="00881957">
            <w:pPr>
              <w:spacing w:line="240" w:lineRule="auto"/>
              <w:ind w:left="30"/>
              <w:jc w:val="left"/>
            </w:pPr>
            <w:r w:rsidRPr="00F65BE3">
              <w:t xml:space="preserve">R4104 </w:t>
            </w:r>
            <w:r w:rsidRPr="00F65BE3">
              <w:rPr>
                <w:bCs/>
              </w:rPr>
              <w:t>Păduri sud-est carpatice de fag (</w:t>
            </w:r>
            <w:r w:rsidRPr="00F65BE3">
              <w:rPr>
                <w:bCs/>
                <w:i/>
                <w:iCs/>
              </w:rPr>
              <w:t>Fagus sylvatica</w:t>
            </w:r>
            <w:r w:rsidRPr="00F65BE3">
              <w:rPr>
                <w:bCs/>
              </w:rPr>
              <w:t xml:space="preserve">) </w:t>
            </w:r>
            <w:r w:rsidR="00F65BE3" w:rsidRPr="00F65BE3">
              <w:rPr>
                <w:bCs/>
              </w:rPr>
              <w:t>ș</w:t>
            </w:r>
            <w:r w:rsidRPr="00F65BE3">
              <w:rPr>
                <w:bCs/>
              </w:rPr>
              <w:t>i brad (</w:t>
            </w:r>
            <w:r w:rsidRPr="00F65BE3">
              <w:rPr>
                <w:bCs/>
                <w:i/>
                <w:iCs/>
              </w:rPr>
              <w:t>Abies alba</w:t>
            </w:r>
            <w:r w:rsidRPr="00F65BE3">
              <w:rPr>
                <w:bCs/>
              </w:rPr>
              <w:t xml:space="preserve">) cu </w:t>
            </w:r>
            <w:r w:rsidRPr="00F65BE3">
              <w:rPr>
                <w:bCs/>
                <w:i/>
                <w:iCs/>
              </w:rPr>
              <w:t>Pulmonaria rubra</w:t>
            </w:r>
          </w:p>
          <w:p w14:paraId="4A6B9A1E" w14:textId="76536381" w:rsidR="009A404E" w:rsidRPr="00F65BE3" w:rsidRDefault="009A404E" w:rsidP="00881957">
            <w:pPr>
              <w:spacing w:line="240" w:lineRule="auto"/>
              <w:ind w:left="30"/>
              <w:jc w:val="left"/>
            </w:pPr>
            <w:r w:rsidRPr="00F65BE3">
              <w:lastRenderedPageBreak/>
              <w:t xml:space="preserve">R4108 </w:t>
            </w:r>
            <w:r w:rsidRPr="00F65BE3">
              <w:rPr>
                <w:bCs/>
              </w:rPr>
              <w:t>Păduri sud-est carpatice de fag (</w:t>
            </w:r>
            <w:r w:rsidRPr="00F65BE3">
              <w:rPr>
                <w:bCs/>
                <w:i/>
                <w:iCs/>
              </w:rPr>
              <w:t>Fagus sylvatica</w:t>
            </w:r>
            <w:r w:rsidRPr="00F65BE3">
              <w:rPr>
                <w:bCs/>
              </w:rPr>
              <w:t xml:space="preserve">) </w:t>
            </w:r>
            <w:r w:rsidR="00F65BE3" w:rsidRPr="00F65BE3">
              <w:rPr>
                <w:bCs/>
              </w:rPr>
              <w:t>ș</w:t>
            </w:r>
            <w:r w:rsidRPr="00F65BE3">
              <w:rPr>
                <w:bCs/>
              </w:rPr>
              <w:t>i brad (</w:t>
            </w:r>
            <w:r w:rsidRPr="00F65BE3">
              <w:rPr>
                <w:bCs/>
                <w:i/>
                <w:iCs/>
              </w:rPr>
              <w:t>Abies alba</w:t>
            </w:r>
            <w:r w:rsidRPr="00F65BE3">
              <w:rPr>
                <w:bCs/>
              </w:rPr>
              <w:t xml:space="preserve">) cu </w:t>
            </w:r>
            <w:r w:rsidRPr="00F65BE3">
              <w:rPr>
                <w:bCs/>
                <w:i/>
                <w:iCs/>
              </w:rPr>
              <w:t>Leucanthemum waldsteinii</w:t>
            </w:r>
          </w:p>
          <w:p w14:paraId="1D045036" w14:textId="77777777" w:rsidR="009A404E" w:rsidRPr="00F65BE3" w:rsidRDefault="009A404E" w:rsidP="00881957">
            <w:pPr>
              <w:spacing w:line="240" w:lineRule="auto"/>
              <w:ind w:left="30"/>
              <w:jc w:val="left"/>
            </w:pPr>
            <w:r w:rsidRPr="00F65BE3">
              <w:t xml:space="preserve">R4109 </w:t>
            </w:r>
            <w:r w:rsidRPr="00F65BE3">
              <w:rPr>
                <w:bCs/>
              </w:rPr>
              <w:t>Păduri sud-est carpatice de fag (</w:t>
            </w:r>
            <w:r w:rsidRPr="00F65BE3">
              <w:rPr>
                <w:bCs/>
                <w:i/>
                <w:iCs/>
              </w:rPr>
              <w:t>Fagus sylvatica</w:t>
            </w:r>
            <w:r w:rsidRPr="00F65BE3">
              <w:rPr>
                <w:bCs/>
              </w:rPr>
              <w:t xml:space="preserve">) cu </w:t>
            </w:r>
            <w:r w:rsidRPr="00F65BE3">
              <w:rPr>
                <w:bCs/>
                <w:i/>
                <w:iCs/>
              </w:rPr>
              <w:t>Symphytum cordatum</w:t>
            </w:r>
          </w:p>
          <w:p w14:paraId="4985DCE4" w14:textId="77777777" w:rsidR="002B72D6" w:rsidRPr="00F65BE3" w:rsidRDefault="009A404E" w:rsidP="00881957">
            <w:pPr>
              <w:spacing w:line="240" w:lineRule="auto"/>
              <w:ind w:left="30"/>
              <w:jc w:val="left"/>
            </w:pPr>
            <w:r w:rsidRPr="00F65BE3">
              <w:t xml:space="preserve">R4116 </w:t>
            </w:r>
            <w:r w:rsidRPr="00F65BE3">
              <w:rPr>
                <w:bCs/>
              </w:rPr>
              <w:t>Păduri sud-est carpatice de fag (</w:t>
            </w:r>
            <w:r w:rsidRPr="00F65BE3">
              <w:rPr>
                <w:bCs/>
                <w:i/>
                <w:iCs/>
              </w:rPr>
              <w:t>Fagus sylvatica</w:t>
            </w:r>
            <w:r w:rsidRPr="00F65BE3">
              <w:rPr>
                <w:bCs/>
              </w:rPr>
              <w:t xml:space="preserve">) cu </w:t>
            </w:r>
            <w:r w:rsidRPr="00F65BE3">
              <w:rPr>
                <w:bCs/>
                <w:i/>
                <w:iCs/>
              </w:rPr>
              <w:t xml:space="preserve">Phyllitis </w:t>
            </w:r>
            <w:r w:rsidR="005303C9" w:rsidRPr="00F65BE3">
              <w:rPr>
                <w:bCs/>
                <w:i/>
                <w:iCs/>
              </w:rPr>
              <w:t>s</w:t>
            </w:r>
            <w:r w:rsidRPr="00F65BE3">
              <w:rPr>
                <w:bCs/>
                <w:i/>
                <w:iCs/>
              </w:rPr>
              <w:t>colopendrium</w:t>
            </w:r>
          </w:p>
        </w:tc>
        <w:tc>
          <w:tcPr>
            <w:tcW w:w="1624" w:type="dxa"/>
            <w:tcBorders>
              <w:top w:val="single" w:sz="4" w:space="0" w:color="000000"/>
              <w:left w:val="single" w:sz="4" w:space="0" w:color="000000"/>
              <w:bottom w:val="single" w:sz="4" w:space="0" w:color="000000"/>
              <w:right w:val="single" w:sz="4" w:space="0" w:color="000000"/>
            </w:tcBorders>
            <w:vAlign w:val="center"/>
          </w:tcPr>
          <w:p w14:paraId="2F77F64A" w14:textId="77777777" w:rsidR="002B72D6" w:rsidRPr="00F65BE3" w:rsidRDefault="009A404E" w:rsidP="008A293E">
            <w:pPr>
              <w:spacing w:line="240" w:lineRule="auto"/>
              <w:jc w:val="center"/>
            </w:pPr>
            <w:r w:rsidRPr="00F65BE3">
              <w:lastRenderedPageBreak/>
              <w:t>3028,64</w:t>
            </w:r>
          </w:p>
        </w:tc>
      </w:tr>
      <w:tr w:rsidR="002B72D6" w:rsidRPr="00F65BE3" w14:paraId="0CC5F7DC" w14:textId="77777777" w:rsidTr="008A293E">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5CE4C7EF" w14:textId="77777777" w:rsidR="002B72D6" w:rsidRPr="00F65BE3" w:rsidRDefault="002B72D6" w:rsidP="00881957">
            <w:pPr>
              <w:spacing w:line="240" w:lineRule="auto"/>
              <w:jc w:val="center"/>
            </w:pPr>
            <w:r w:rsidRPr="00F65BE3">
              <w:t>18</w:t>
            </w:r>
          </w:p>
        </w:tc>
        <w:tc>
          <w:tcPr>
            <w:tcW w:w="993" w:type="dxa"/>
            <w:tcBorders>
              <w:top w:val="single" w:sz="4" w:space="0" w:color="000000"/>
              <w:left w:val="single" w:sz="4" w:space="0" w:color="000000"/>
              <w:bottom w:val="single" w:sz="4" w:space="0" w:color="000000"/>
              <w:right w:val="single" w:sz="4" w:space="0" w:color="000000"/>
            </w:tcBorders>
            <w:vAlign w:val="center"/>
          </w:tcPr>
          <w:p w14:paraId="4FD70626" w14:textId="77777777" w:rsidR="002B72D6" w:rsidRPr="00F65BE3" w:rsidRDefault="002B72D6" w:rsidP="00881957">
            <w:pPr>
              <w:spacing w:line="240" w:lineRule="auto"/>
              <w:jc w:val="center"/>
            </w:pPr>
            <w:r w:rsidRPr="00F65BE3">
              <w:t>9410</w:t>
            </w:r>
          </w:p>
        </w:tc>
        <w:tc>
          <w:tcPr>
            <w:tcW w:w="3831" w:type="dxa"/>
            <w:tcBorders>
              <w:top w:val="single" w:sz="4" w:space="0" w:color="000000"/>
              <w:left w:val="single" w:sz="4" w:space="0" w:color="000000"/>
              <w:bottom w:val="single" w:sz="4" w:space="0" w:color="000000"/>
              <w:right w:val="single" w:sz="4" w:space="0" w:color="000000"/>
            </w:tcBorders>
            <w:vAlign w:val="center"/>
          </w:tcPr>
          <w:p w14:paraId="0713AFFB" w14:textId="77777777" w:rsidR="002B72D6" w:rsidRPr="00F65BE3" w:rsidRDefault="002B72D6" w:rsidP="00881957">
            <w:pPr>
              <w:spacing w:line="240" w:lineRule="auto"/>
              <w:jc w:val="left"/>
            </w:pPr>
            <w:r w:rsidRPr="00F65BE3">
              <w:t>Păduri acidofile de molid (</w:t>
            </w:r>
            <w:r w:rsidRPr="00F65BE3">
              <w:rPr>
                <w:i/>
              </w:rPr>
              <w:t>Picea</w:t>
            </w:r>
            <w:r w:rsidRPr="00F65BE3">
              <w:t>) din etajul montan până în cel alpin (</w:t>
            </w:r>
            <w:r w:rsidRPr="00F65BE3">
              <w:rPr>
                <w:i/>
              </w:rPr>
              <w:t>Vaccinio-Piceetea</w:t>
            </w:r>
            <w:r w:rsidRPr="00F65BE3">
              <w:t>)</w:t>
            </w:r>
          </w:p>
        </w:tc>
        <w:tc>
          <w:tcPr>
            <w:tcW w:w="1306" w:type="dxa"/>
            <w:tcBorders>
              <w:top w:val="single" w:sz="4" w:space="0" w:color="000000"/>
              <w:left w:val="single" w:sz="4" w:space="0" w:color="000000"/>
              <w:bottom w:val="single" w:sz="4" w:space="0" w:color="000000"/>
              <w:right w:val="single" w:sz="4" w:space="0" w:color="000000"/>
            </w:tcBorders>
            <w:vAlign w:val="center"/>
          </w:tcPr>
          <w:p w14:paraId="1952F14D" w14:textId="77777777" w:rsidR="002B72D6" w:rsidRPr="00F65BE3" w:rsidRDefault="002B72D6" w:rsidP="00881957">
            <w:pPr>
              <w:spacing w:line="240" w:lineRule="auto"/>
              <w:jc w:val="center"/>
            </w:pPr>
            <w:r w:rsidRPr="00F65BE3">
              <w:t>4024,78</w:t>
            </w:r>
          </w:p>
        </w:tc>
        <w:tc>
          <w:tcPr>
            <w:tcW w:w="1340" w:type="dxa"/>
            <w:tcBorders>
              <w:top w:val="single" w:sz="4" w:space="0" w:color="000000"/>
              <w:left w:val="single" w:sz="4" w:space="0" w:color="000000"/>
              <w:bottom w:val="single" w:sz="4" w:space="0" w:color="000000"/>
              <w:right w:val="single" w:sz="4" w:space="0" w:color="000000"/>
            </w:tcBorders>
            <w:vAlign w:val="center"/>
          </w:tcPr>
          <w:p w14:paraId="1DFFC488" w14:textId="77777777" w:rsidR="002B72D6" w:rsidRPr="00F65BE3" w:rsidRDefault="002B72D6" w:rsidP="00881957">
            <w:pPr>
              <w:spacing w:line="240" w:lineRule="auto"/>
              <w:jc w:val="center"/>
            </w:pPr>
            <w:r w:rsidRPr="00F65BE3">
              <w:t>DA</w:t>
            </w:r>
          </w:p>
        </w:tc>
        <w:tc>
          <w:tcPr>
            <w:tcW w:w="1461" w:type="dxa"/>
            <w:tcBorders>
              <w:top w:val="single" w:sz="4" w:space="0" w:color="000000"/>
              <w:left w:val="single" w:sz="4" w:space="0" w:color="000000"/>
              <w:bottom w:val="single" w:sz="4" w:space="0" w:color="000000"/>
              <w:right w:val="single" w:sz="4" w:space="0" w:color="000000"/>
            </w:tcBorders>
            <w:vAlign w:val="center"/>
          </w:tcPr>
          <w:p w14:paraId="782359AA" w14:textId="77777777" w:rsidR="002B72D6" w:rsidRPr="00F65BE3" w:rsidRDefault="002B72D6" w:rsidP="00881957">
            <w:pPr>
              <w:spacing w:line="240" w:lineRule="auto"/>
              <w:jc w:val="center"/>
            </w:pPr>
            <w:r w:rsidRPr="00F65BE3">
              <w:t>NU</w:t>
            </w:r>
          </w:p>
        </w:tc>
        <w:tc>
          <w:tcPr>
            <w:tcW w:w="4332" w:type="dxa"/>
            <w:tcBorders>
              <w:top w:val="single" w:sz="4" w:space="0" w:color="000000"/>
              <w:left w:val="single" w:sz="4" w:space="0" w:color="000000"/>
              <w:bottom w:val="single" w:sz="4" w:space="0" w:color="000000"/>
              <w:right w:val="single" w:sz="4" w:space="0" w:color="000000"/>
            </w:tcBorders>
            <w:vAlign w:val="center"/>
          </w:tcPr>
          <w:p w14:paraId="7F33BACD" w14:textId="77777777" w:rsidR="00F4535C" w:rsidRPr="00F65BE3" w:rsidRDefault="00F4535C" w:rsidP="00881957">
            <w:pPr>
              <w:spacing w:line="240" w:lineRule="auto"/>
              <w:ind w:left="30"/>
              <w:jc w:val="left"/>
            </w:pPr>
            <w:r w:rsidRPr="00F65BE3">
              <w:t xml:space="preserve">R4205 </w:t>
            </w:r>
            <w:r w:rsidRPr="00F65BE3">
              <w:rPr>
                <w:bCs/>
              </w:rPr>
              <w:t>Păduri sud-est carpatice de molid (</w:t>
            </w:r>
            <w:r w:rsidRPr="00F65BE3">
              <w:rPr>
                <w:bCs/>
                <w:i/>
                <w:iCs/>
              </w:rPr>
              <w:t>Picea abies</w:t>
            </w:r>
            <w:r w:rsidRPr="00F65BE3">
              <w:rPr>
                <w:bCs/>
              </w:rPr>
              <w:t xml:space="preserve">) cu </w:t>
            </w:r>
            <w:r w:rsidRPr="00F65BE3">
              <w:rPr>
                <w:bCs/>
                <w:i/>
                <w:iCs/>
              </w:rPr>
              <w:t>Oxalis acetosella</w:t>
            </w:r>
          </w:p>
          <w:p w14:paraId="7E9247F9" w14:textId="15EDC615" w:rsidR="00F4535C" w:rsidRPr="00F65BE3" w:rsidRDefault="00F4535C" w:rsidP="00881957">
            <w:pPr>
              <w:spacing w:line="240" w:lineRule="auto"/>
              <w:ind w:left="30"/>
              <w:jc w:val="left"/>
            </w:pPr>
            <w:r w:rsidRPr="00F65BE3">
              <w:t xml:space="preserve">R4206 </w:t>
            </w:r>
            <w:r w:rsidRPr="00F65BE3">
              <w:rPr>
                <w:bCs/>
              </w:rPr>
              <w:t>Păduri sud-est carpatice de molid (</w:t>
            </w:r>
            <w:r w:rsidRPr="00F65BE3">
              <w:rPr>
                <w:bCs/>
                <w:i/>
                <w:iCs/>
              </w:rPr>
              <w:t>Picea abies</w:t>
            </w:r>
            <w:r w:rsidRPr="00F65BE3">
              <w:rPr>
                <w:bCs/>
              </w:rPr>
              <w:t xml:space="preserve">) </w:t>
            </w:r>
            <w:r w:rsidR="00F65BE3" w:rsidRPr="00F65BE3">
              <w:rPr>
                <w:bCs/>
              </w:rPr>
              <w:t>ș</w:t>
            </w:r>
            <w:r w:rsidRPr="00F65BE3">
              <w:rPr>
                <w:bCs/>
              </w:rPr>
              <w:t>i brad (</w:t>
            </w:r>
            <w:r w:rsidRPr="00F65BE3">
              <w:rPr>
                <w:bCs/>
                <w:i/>
                <w:iCs/>
              </w:rPr>
              <w:t>Abies alba</w:t>
            </w:r>
            <w:r w:rsidRPr="00F65BE3">
              <w:rPr>
                <w:bCs/>
              </w:rPr>
              <w:t xml:space="preserve">) cu </w:t>
            </w:r>
            <w:r w:rsidRPr="00F65BE3">
              <w:rPr>
                <w:bCs/>
                <w:i/>
                <w:iCs/>
              </w:rPr>
              <w:t>Hieracium rotundatum</w:t>
            </w:r>
          </w:p>
          <w:p w14:paraId="4CE02540" w14:textId="4873D6A2" w:rsidR="00F4535C" w:rsidRPr="00F65BE3" w:rsidRDefault="00F4535C" w:rsidP="00881957">
            <w:pPr>
              <w:spacing w:line="240" w:lineRule="auto"/>
              <w:ind w:left="30"/>
              <w:jc w:val="left"/>
            </w:pPr>
            <w:r w:rsidRPr="00F65BE3">
              <w:t xml:space="preserve">R4207 </w:t>
            </w:r>
            <w:r w:rsidRPr="00F65BE3">
              <w:rPr>
                <w:bCs/>
              </w:rPr>
              <w:t>Păduri sud-est carpatice de molid (</w:t>
            </w:r>
            <w:r w:rsidRPr="00F65BE3">
              <w:rPr>
                <w:bCs/>
                <w:i/>
                <w:iCs/>
              </w:rPr>
              <w:t>Picea abies</w:t>
            </w:r>
            <w:r w:rsidRPr="00F65BE3">
              <w:rPr>
                <w:bCs/>
              </w:rPr>
              <w:t xml:space="preserve">) </w:t>
            </w:r>
            <w:r w:rsidR="00F65BE3" w:rsidRPr="00F65BE3">
              <w:rPr>
                <w:bCs/>
              </w:rPr>
              <w:t>ș</w:t>
            </w:r>
            <w:r w:rsidRPr="00F65BE3">
              <w:rPr>
                <w:bCs/>
              </w:rPr>
              <w:t>i brad (</w:t>
            </w:r>
            <w:r w:rsidRPr="00F65BE3">
              <w:rPr>
                <w:bCs/>
                <w:i/>
                <w:iCs/>
              </w:rPr>
              <w:t>Abies alba</w:t>
            </w:r>
            <w:r w:rsidRPr="00F65BE3">
              <w:rPr>
                <w:bCs/>
              </w:rPr>
              <w:t xml:space="preserve">) cu </w:t>
            </w:r>
            <w:r w:rsidRPr="00F65BE3">
              <w:rPr>
                <w:bCs/>
                <w:i/>
                <w:iCs/>
              </w:rPr>
              <w:t>Hylocomium splendens</w:t>
            </w:r>
          </w:p>
          <w:p w14:paraId="4E01E396" w14:textId="0D46731D" w:rsidR="00F4535C" w:rsidRPr="00F65BE3" w:rsidRDefault="00F4535C" w:rsidP="00881957">
            <w:pPr>
              <w:spacing w:line="240" w:lineRule="auto"/>
              <w:ind w:left="30"/>
              <w:jc w:val="left"/>
            </w:pPr>
            <w:r w:rsidRPr="00F65BE3">
              <w:t xml:space="preserve">R4208 </w:t>
            </w:r>
            <w:r w:rsidRPr="00F65BE3">
              <w:rPr>
                <w:bCs/>
              </w:rPr>
              <w:t>Păduri sud-est carpatice de molid (</w:t>
            </w:r>
            <w:r w:rsidRPr="00F65BE3">
              <w:rPr>
                <w:bCs/>
                <w:i/>
                <w:iCs/>
              </w:rPr>
              <w:t>Picea abies</w:t>
            </w:r>
            <w:r w:rsidRPr="00F65BE3">
              <w:rPr>
                <w:bCs/>
              </w:rPr>
              <w:t xml:space="preserve">) </w:t>
            </w:r>
            <w:r w:rsidR="00F65BE3" w:rsidRPr="00F65BE3">
              <w:rPr>
                <w:bCs/>
              </w:rPr>
              <w:t>ș</w:t>
            </w:r>
            <w:r w:rsidRPr="00F65BE3">
              <w:rPr>
                <w:bCs/>
              </w:rPr>
              <w:t>i brad (</w:t>
            </w:r>
            <w:r w:rsidRPr="00F65BE3">
              <w:rPr>
                <w:bCs/>
                <w:i/>
                <w:iCs/>
              </w:rPr>
              <w:t>Abies alba</w:t>
            </w:r>
            <w:r w:rsidRPr="00F65BE3">
              <w:rPr>
                <w:bCs/>
              </w:rPr>
              <w:t xml:space="preserve">) cu </w:t>
            </w:r>
            <w:r w:rsidRPr="00F65BE3">
              <w:rPr>
                <w:bCs/>
                <w:i/>
                <w:iCs/>
              </w:rPr>
              <w:t>Luzula sylvatica</w:t>
            </w:r>
          </w:p>
          <w:p w14:paraId="3984DB71" w14:textId="77777777" w:rsidR="00F4535C" w:rsidRPr="00F65BE3" w:rsidRDefault="00F4535C" w:rsidP="00881957">
            <w:pPr>
              <w:spacing w:line="240" w:lineRule="auto"/>
              <w:ind w:left="30"/>
              <w:jc w:val="left"/>
            </w:pPr>
            <w:r w:rsidRPr="00F65BE3">
              <w:t xml:space="preserve">R4210 </w:t>
            </w:r>
            <w:r w:rsidRPr="00F65BE3">
              <w:rPr>
                <w:bCs/>
              </w:rPr>
              <w:t xml:space="preserve">Păduri sud-est carpatice de molid cu </w:t>
            </w:r>
            <w:r w:rsidRPr="00F65BE3">
              <w:rPr>
                <w:bCs/>
                <w:i/>
                <w:iCs/>
              </w:rPr>
              <w:t xml:space="preserve">Sphagnum </w:t>
            </w:r>
            <w:r w:rsidRPr="00F65BE3">
              <w:rPr>
                <w:bCs/>
              </w:rPr>
              <w:t>sp.</w:t>
            </w:r>
          </w:p>
          <w:p w14:paraId="38E351BF" w14:textId="340A2E17" w:rsidR="002B72D6" w:rsidRPr="00F65BE3" w:rsidRDefault="00F4535C" w:rsidP="00881957">
            <w:pPr>
              <w:spacing w:line="240" w:lineRule="auto"/>
              <w:ind w:left="30"/>
              <w:jc w:val="left"/>
            </w:pPr>
            <w:r w:rsidRPr="00F65BE3">
              <w:t xml:space="preserve">R4214 </w:t>
            </w:r>
            <w:r w:rsidRPr="00F65BE3">
              <w:rPr>
                <w:bCs/>
              </w:rPr>
              <w:t>Păduri sud-est carpatice de molid (</w:t>
            </w:r>
            <w:r w:rsidRPr="00F65BE3">
              <w:rPr>
                <w:bCs/>
                <w:i/>
                <w:iCs/>
              </w:rPr>
              <w:t>Picea abies</w:t>
            </w:r>
            <w:r w:rsidRPr="00F65BE3">
              <w:rPr>
                <w:bCs/>
              </w:rPr>
              <w:t xml:space="preserve">) </w:t>
            </w:r>
            <w:r w:rsidR="00F65BE3" w:rsidRPr="00F65BE3">
              <w:rPr>
                <w:bCs/>
              </w:rPr>
              <w:t>ș</w:t>
            </w:r>
            <w:r w:rsidRPr="00F65BE3">
              <w:rPr>
                <w:bCs/>
              </w:rPr>
              <w:t>i fag (</w:t>
            </w:r>
            <w:r w:rsidRPr="00F65BE3">
              <w:rPr>
                <w:bCs/>
                <w:i/>
                <w:iCs/>
              </w:rPr>
              <w:t>Fagus sylvatica</w:t>
            </w:r>
            <w:r w:rsidRPr="00F65BE3">
              <w:rPr>
                <w:bCs/>
              </w:rPr>
              <w:t xml:space="preserve">) cu </w:t>
            </w:r>
            <w:r w:rsidRPr="00F65BE3">
              <w:rPr>
                <w:bCs/>
                <w:i/>
                <w:iCs/>
              </w:rPr>
              <w:t>Hieracium rotundatum</w:t>
            </w:r>
          </w:p>
        </w:tc>
        <w:tc>
          <w:tcPr>
            <w:tcW w:w="1624" w:type="dxa"/>
            <w:tcBorders>
              <w:top w:val="single" w:sz="4" w:space="0" w:color="000000"/>
              <w:left w:val="single" w:sz="4" w:space="0" w:color="000000"/>
              <w:bottom w:val="single" w:sz="4" w:space="0" w:color="000000"/>
              <w:right w:val="single" w:sz="4" w:space="0" w:color="000000"/>
            </w:tcBorders>
            <w:vAlign w:val="center"/>
          </w:tcPr>
          <w:p w14:paraId="03C3E21C" w14:textId="77777777" w:rsidR="002B72D6" w:rsidRPr="00F65BE3" w:rsidRDefault="005303C9" w:rsidP="008A293E">
            <w:pPr>
              <w:spacing w:line="240" w:lineRule="auto"/>
              <w:jc w:val="center"/>
            </w:pPr>
            <w:r w:rsidRPr="00F65BE3">
              <w:t>3556,07</w:t>
            </w:r>
          </w:p>
        </w:tc>
      </w:tr>
    </w:tbl>
    <w:p w14:paraId="21C2626E" w14:textId="0CC90F03" w:rsidR="00F0317C" w:rsidRPr="00F65BE3" w:rsidRDefault="00C22CDB" w:rsidP="00CD64BB">
      <w:r w:rsidRPr="00F65BE3">
        <w:rPr>
          <w:vertAlign w:val="superscript"/>
        </w:rPr>
        <w:t>1</w:t>
      </w:r>
      <w:r w:rsidR="005F223B" w:rsidRPr="00F65BE3">
        <w:rPr>
          <w:i/>
        </w:rPr>
        <w:t xml:space="preserve">După Gafta </w:t>
      </w:r>
      <w:r w:rsidR="00F65BE3" w:rsidRPr="00F65BE3">
        <w:rPr>
          <w:i/>
        </w:rPr>
        <w:t>ș</w:t>
      </w:r>
      <w:r w:rsidR="005F223B" w:rsidRPr="00F65BE3">
        <w:rPr>
          <w:i/>
        </w:rPr>
        <w:t>i Mountford (2008)</w:t>
      </w:r>
    </w:p>
    <w:p w14:paraId="3946CF95" w14:textId="77777777" w:rsidR="005F223B" w:rsidRPr="00F65BE3" w:rsidRDefault="005F223B" w:rsidP="00CD64BB"/>
    <w:p w14:paraId="6C9654C1" w14:textId="7267CF7C" w:rsidR="00983010" w:rsidRPr="00F65BE3" w:rsidRDefault="00597FF5" w:rsidP="00CD64BB">
      <w:pPr>
        <w:ind w:firstLine="567"/>
      </w:pPr>
      <w:r w:rsidRPr="00F65BE3">
        <w:lastRenderedPageBreak/>
        <w:t>Două habitate naturale de interes comunitar</w:t>
      </w:r>
      <w:r w:rsidR="002B5FBF" w:rsidRPr="00F65BE3">
        <w:t xml:space="preserve"> 4080 </w:t>
      </w:r>
      <w:r w:rsidR="00F65BE3" w:rsidRPr="00F65BE3">
        <w:t>ș</w:t>
      </w:r>
      <w:r w:rsidR="002B5FBF" w:rsidRPr="00F65BE3">
        <w:t xml:space="preserve">i 6110*, </w:t>
      </w:r>
      <w:r w:rsidRPr="00F65BE3">
        <w:t xml:space="preserve">care au fost incluse în formularul standard al </w:t>
      </w:r>
      <w:r w:rsidR="006A48D2" w:rsidRPr="00F65BE3">
        <w:t>s</w:t>
      </w:r>
      <w:r w:rsidRPr="00F65BE3">
        <w:t>itul</w:t>
      </w:r>
      <w:r w:rsidR="006A48D2" w:rsidRPr="00F65BE3">
        <w:t>ui</w:t>
      </w:r>
      <w:r w:rsidRPr="00F65BE3">
        <w:t xml:space="preserve"> Natura 2000 ROSAC0194 nu au fost identificate în</w:t>
      </w:r>
      <w:r w:rsidR="002B5FBF" w:rsidRPr="00F65BE3">
        <w:t xml:space="preserve"> bibliografie </w:t>
      </w:r>
      <w:r w:rsidR="00F65BE3" w:rsidRPr="00F65BE3">
        <w:t>ș</w:t>
      </w:r>
      <w:r w:rsidR="002B5FBF" w:rsidRPr="00F65BE3">
        <w:t>i nici în teren</w:t>
      </w:r>
      <w:r w:rsidRPr="00F65BE3">
        <w:t>.</w:t>
      </w:r>
      <w:r w:rsidR="00ED54CB" w:rsidRPr="00F65BE3">
        <w:t xml:space="preserve"> </w:t>
      </w:r>
      <w:r w:rsidRPr="00F65BE3">
        <w:t>Habitatul 4080 este reprezentat prin forma</w:t>
      </w:r>
      <w:r w:rsidR="00F65BE3" w:rsidRPr="00F65BE3">
        <w:t>ț</w:t>
      </w:r>
      <w:r w:rsidRPr="00F65BE3">
        <w:t xml:space="preserve">iuni de sălcii subarctice </w:t>
      </w:r>
      <w:r w:rsidR="00F65BE3" w:rsidRPr="00F65BE3">
        <w:t>ș</w:t>
      </w:r>
      <w:r w:rsidRPr="00F65BE3">
        <w:t>i</w:t>
      </w:r>
      <w:r w:rsidR="00ED54CB" w:rsidRPr="00F65BE3">
        <w:t xml:space="preserve"> </w:t>
      </w:r>
      <w:r w:rsidRPr="00F65BE3">
        <w:t>boreo-alpine din masivele muntoase.</w:t>
      </w:r>
      <w:r w:rsidR="00ED54CB" w:rsidRPr="00F65BE3">
        <w:t xml:space="preserve"> </w:t>
      </w:r>
      <w:bookmarkStart w:id="26" w:name="_Hlk210915905"/>
      <w:r w:rsidRPr="00F65BE3">
        <w:t xml:space="preserve">Conform datelor din literatura de specialitate </w:t>
      </w:r>
      <w:r w:rsidR="00F65BE3" w:rsidRPr="00F65BE3">
        <w:t>ș</w:t>
      </w:r>
      <w:r w:rsidRPr="00F65BE3">
        <w:t>i a observa</w:t>
      </w:r>
      <w:r w:rsidR="00F65BE3" w:rsidRPr="00F65BE3">
        <w:t>ț</w:t>
      </w:r>
      <w:r w:rsidRPr="00F65BE3">
        <w:t>iilor din teren, asocia</w:t>
      </w:r>
      <w:r w:rsidR="00F65BE3" w:rsidRPr="00F65BE3">
        <w:t>ț</w:t>
      </w:r>
      <w:r w:rsidRPr="00F65BE3">
        <w:t>ia</w:t>
      </w:r>
      <w:r w:rsidR="00ED54CB" w:rsidRPr="00F65BE3">
        <w:t xml:space="preserve"> </w:t>
      </w:r>
      <w:r w:rsidR="00ED54CB" w:rsidRPr="00F65BE3">
        <w:rPr>
          <w:i/>
        </w:rPr>
        <w:t xml:space="preserve">Triseto </w:t>
      </w:r>
      <w:r w:rsidRPr="00F65BE3">
        <w:rPr>
          <w:i/>
        </w:rPr>
        <w:t>fusci-Salicetum</w:t>
      </w:r>
      <w:r w:rsidR="00ED54CB" w:rsidRPr="00F65BE3">
        <w:rPr>
          <w:i/>
        </w:rPr>
        <w:t xml:space="preserve"> </w:t>
      </w:r>
      <w:r w:rsidRPr="00F65BE3">
        <w:rPr>
          <w:i/>
        </w:rPr>
        <w:t>hastatae</w:t>
      </w:r>
      <w:r w:rsidRPr="00F65BE3">
        <w:t xml:space="preserve"> este semnalată doar din Mun</w:t>
      </w:r>
      <w:r w:rsidR="00F65BE3" w:rsidRPr="00F65BE3">
        <w:t>ț</w:t>
      </w:r>
      <w:r w:rsidRPr="00F65BE3">
        <w:t xml:space="preserve">ii Rodnei </w:t>
      </w:r>
      <w:r w:rsidR="00F65BE3" w:rsidRPr="00F65BE3">
        <w:t>ș</w:t>
      </w:r>
      <w:r w:rsidRPr="00F65BE3">
        <w:t>i Parâng iar asocia</w:t>
      </w:r>
      <w:r w:rsidR="00F65BE3" w:rsidRPr="00F65BE3">
        <w:t>ț</w:t>
      </w:r>
      <w:r w:rsidRPr="00F65BE3">
        <w:t>ia</w:t>
      </w:r>
      <w:r w:rsidR="00ED54CB" w:rsidRPr="00F65BE3">
        <w:t xml:space="preserve"> </w:t>
      </w:r>
      <w:r w:rsidRPr="00F65BE3">
        <w:rPr>
          <w:i/>
        </w:rPr>
        <w:t>Salici-Alnetum</w:t>
      </w:r>
      <w:r w:rsidR="00ED54CB" w:rsidRPr="00F65BE3">
        <w:rPr>
          <w:i/>
        </w:rPr>
        <w:t xml:space="preserve"> </w:t>
      </w:r>
      <w:r w:rsidRPr="00F65BE3">
        <w:rPr>
          <w:i/>
        </w:rPr>
        <w:t>viridis</w:t>
      </w:r>
      <w:r w:rsidRPr="00F65BE3">
        <w:t xml:space="preserve"> a fost descrisă din Mun</w:t>
      </w:r>
      <w:r w:rsidR="00F65BE3" w:rsidRPr="00F65BE3">
        <w:t>ț</w:t>
      </w:r>
      <w:r w:rsidRPr="00F65BE3">
        <w:t>ii</w:t>
      </w:r>
      <w:r w:rsidR="00ED54CB" w:rsidRPr="00F65BE3">
        <w:t xml:space="preserve"> </w:t>
      </w:r>
      <w:r w:rsidRPr="00F65BE3">
        <w:t>Maramure</w:t>
      </w:r>
      <w:r w:rsidR="00F65BE3" w:rsidRPr="00F65BE3">
        <w:t>ș</w:t>
      </w:r>
      <w:r w:rsidRPr="00F65BE3">
        <w:t>, Rodnei, Nemira, Siriu, Piatra Mare, Sebe</w:t>
      </w:r>
      <w:r w:rsidR="00F65BE3" w:rsidRPr="00F65BE3">
        <w:t>ș</w:t>
      </w:r>
      <w:r w:rsidRPr="00F65BE3">
        <w:t xml:space="preserve">, Parâng, </w:t>
      </w:r>
      <w:r w:rsidR="00F65BE3" w:rsidRPr="00F65BE3">
        <w:t>Ț</w:t>
      </w:r>
      <w:r w:rsidRPr="00F65BE3">
        <w:t>arcu, Godeanu.</w:t>
      </w:r>
      <w:r w:rsidR="00ED54CB" w:rsidRPr="00F65BE3">
        <w:t xml:space="preserve"> </w:t>
      </w:r>
      <w:r w:rsidRPr="00F65BE3">
        <w:t>Dintre speciile care definesc tipul de habitat</w:t>
      </w:r>
      <w:r w:rsidR="002B5FBF" w:rsidRPr="00F65BE3">
        <w:t>,</w:t>
      </w:r>
      <w:r w:rsidR="00ED54CB" w:rsidRPr="00F65BE3">
        <w:t xml:space="preserve"> </w:t>
      </w:r>
      <w:r w:rsidRPr="00F65BE3">
        <w:rPr>
          <w:i/>
        </w:rPr>
        <w:t>Salix</w:t>
      </w:r>
      <w:r w:rsidR="00ED54CB" w:rsidRPr="00F65BE3">
        <w:rPr>
          <w:i/>
        </w:rPr>
        <w:t xml:space="preserve"> </w:t>
      </w:r>
      <w:r w:rsidRPr="00F65BE3">
        <w:rPr>
          <w:i/>
        </w:rPr>
        <w:t>hastata</w:t>
      </w:r>
      <w:r w:rsidRPr="00F65BE3">
        <w:t xml:space="preserve"> </w:t>
      </w:r>
      <w:r w:rsidR="00F65BE3" w:rsidRPr="00F65BE3">
        <w:t>ș</w:t>
      </w:r>
      <w:r w:rsidRPr="00F65BE3">
        <w:t>i aninul verde (</w:t>
      </w:r>
      <w:r w:rsidRPr="00F65BE3">
        <w:rPr>
          <w:i/>
        </w:rPr>
        <w:t>Alnus</w:t>
      </w:r>
      <w:r w:rsidR="00ED54CB" w:rsidRPr="00F65BE3">
        <w:rPr>
          <w:i/>
        </w:rPr>
        <w:t xml:space="preserve"> </w:t>
      </w:r>
      <w:r w:rsidRPr="00F65BE3">
        <w:rPr>
          <w:i/>
        </w:rPr>
        <w:t>viridis</w:t>
      </w:r>
      <w:r w:rsidRPr="00F65BE3">
        <w:t xml:space="preserve">) sunt rare </w:t>
      </w:r>
      <w:r w:rsidR="002B5FBF" w:rsidRPr="00F65BE3">
        <w:t>în Piatra Craiului</w:t>
      </w:r>
      <w:r w:rsidRPr="00F65BE3">
        <w:t xml:space="preserve">, iar </w:t>
      </w:r>
      <w:r w:rsidRPr="00F65BE3">
        <w:rPr>
          <w:i/>
        </w:rPr>
        <w:t>Salix bicolor</w:t>
      </w:r>
      <w:r w:rsidRPr="00F65BE3">
        <w:t xml:space="preserve"> nu a fost semnalată până în prezent.</w:t>
      </w:r>
      <w:r w:rsidR="002B5FBF" w:rsidRPr="00F65BE3">
        <w:t xml:space="preserve"> N</w:t>
      </w:r>
      <w:r w:rsidRPr="00F65BE3">
        <w:t>u există date concrete, din literatură sau din studiile realizate în teren, care să ateste prezen</w:t>
      </w:r>
      <w:r w:rsidR="00F65BE3" w:rsidRPr="00F65BE3">
        <w:t>ț</w:t>
      </w:r>
      <w:r w:rsidRPr="00F65BE3">
        <w:t xml:space="preserve">a tipului de habitat 4080 pe teritoriul </w:t>
      </w:r>
      <w:r w:rsidR="006A48D2" w:rsidRPr="00F65BE3">
        <w:t>sitului ROSAC0194 Piatra Craiului</w:t>
      </w:r>
      <w:r w:rsidRPr="00F65BE3">
        <w:t>.</w:t>
      </w:r>
      <w:r w:rsidR="00ED54CB" w:rsidRPr="00F65BE3">
        <w:t xml:space="preserve"> </w:t>
      </w:r>
      <w:r w:rsidRPr="00F65BE3">
        <w:t>Propunem, a</w:t>
      </w:r>
      <w:r w:rsidR="00F65BE3" w:rsidRPr="00F65BE3">
        <w:t>ș</w:t>
      </w:r>
      <w:r w:rsidRPr="00F65BE3">
        <w:t xml:space="preserve">adar, ca acest habitat să fie eliminat din </w:t>
      </w:r>
      <w:r w:rsidR="006A48D2" w:rsidRPr="00F65BE3">
        <w:t>F</w:t>
      </w:r>
      <w:r w:rsidRPr="00F65BE3">
        <w:t>ormularul standard al sitului ROSAC0194 Piatra Craiului.</w:t>
      </w:r>
      <w:bookmarkEnd w:id="26"/>
    </w:p>
    <w:p w14:paraId="5E3E50D8" w14:textId="6DA43994" w:rsidR="0075638E" w:rsidRPr="00F65BE3" w:rsidRDefault="00597FF5" w:rsidP="00CD64BB">
      <w:pPr>
        <w:ind w:firstLine="567"/>
      </w:pPr>
      <w:bookmarkStart w:id="27" w:name="_Hlk210915977"/>
      <w:r w:rsidRPr="00F65BE3">
        <w:t>Habitatul 6110* este reprezentat prin comunită</w:t>
      </w:r>
      <w:r w:rsidR="00F65BE3" w:rsidRPr="00F65BE3">
        <w:t>ț</w:t>
      </w:r>
      <w:r w:rsidRPr="00F65BE3">
        <w:t>i deschise pioniere xerotermofile pe soluri superficiale calcaroase sau bogate în baze</w:t>
      </w:r>
      <w:r w:rsidR="000D47C5" w:rsidRPr="00F65BE3">
        <w:t xml:space="preserve">, </w:t>
      </w:r>
      <w:r w:rsidRPr="00F65BE3">
        <w:t xml:space="preserve">substrate vulcanice bazice, dominate de specii anuale </w:t>
      </w:r>
      <w:r w:rsidR="00F65BE3" w:rsidRPr="00F65BE3">
        <w:t>ș</w:t>
      </w:r>
      <w:r w:rsidRPr="00F65BE3">
        <w:t>i suculente tipice pentru mai multe asocia</w:t>
      </w:r>
      <w:r w:rsidR="00F65BE3" w:rsidRPr="00F65BE3">
        <w:t>ț</w:t>
      </w:r>
      <w:r w:rsidRPr="00F65BE3">
        <w:t xml:space="preserve">ii vegetale, care nu au fost identificate pe teritoriul Pietrei Craiului: </w:t>
      </w:r>
      <w:r w:rsidRPr="00F65BE3">
        <w:rPr>
          <w:i/>
        </w:rPr>
        <w:t>Alysso</w:t>
      </w:r>
      <w:r w:rsidR="00ED54CB" w:rsidRPr="00F65BE3">
        <w:rPr>
          <w:i/>
        </w:rPr>
        <w:t xml:space="preserve"> </w:t>
      </w:r>
      <w:r w:rsidRPr="00F65BE3">
        <w:rPr>
          <w:i/>
        </w:rPr>
        <w:t>petraei-Sedetum hispanici</w:t>
      </w:r>
      <w:r w:rsidRPr="00F65BE3">
        <w:t xml:space="preserve"> Schneider-Binder </w:t>
      </w:r>
      <w:r w:rsidRPr="00F65BE3">
        <w:rPr>
          <w:i/>
        </w:rPr>
        <w:t>et al</w:t>
      </w:r>
      <w:r w:rsidRPr="00F65BE3">
        <w:t xml:space="preserve">. 1971; </w:t>
      </w:r>
      <w:r w:rsidRPr="00F65BE3">
        <w:rPr>
          <w:i/>
        </w:rPr>
        <w:t>Sedo-Petrorhagietum</w:t>
      </w:r>
      <w:r w:rsidR="00ED54CB" w:rsidRPr="00F65BE3">
        <w:rPr>
          <w:i/>
        </w:rPr>
        <w:t xml:space="preserve"> </w:t>
      </w:r>
      <w:r w:rsidRPr="00F65BE3">
        <w:rPr>
          <w:i/>
        </w:rPr>
        <w:t>saxifragae</w:t>
      </w:r>
      <w:r w:rsidR="00ED54CB" w:rsidRPr="00F65BE3">
        <w:rPr>
          <w:i/>
        </w:rPr>
        <w:t xml:space="preserve"> </w:t>
      </w:r>
      <w:r w:rsidRPr="00F65BE3">
        <w:t xml:space="preserve">Roman 1974; </w:t>
      </w:r>
      <w:r w:rsidRPr="00F65BE3">
        <w:rPr>
          <w:i/>
        </w:rPr>
        <w:t>Seslerio</w:t>
      </w:r>
      <w:r w:rsidR="00ED54CB" w:rsidRPr="00F65BE3">
        <w:rPr>
          <w:i/>
        </w:rPr>
        <w:t xml:space="preserve"> </w:t>
      </w:r>
      <w:r w:rsidRPr="00F65BE3">
        <w:rPr>
          <w:i/>
        </w:rPr>
        <w:t>rigidae-Saxifragetum</w:t>
      </w:r>
      <w:r w:rsidR="00ED54CB" w:rsidRPr="00F65BE3">
        <w:rPr>
          <w:i/>
        </w:rPr>
        <w:t xml:space="preserve"> </w:t>
      </w:r>
      <w:r w:rsidRPr="00F65BE3">
        <w:rPr>
          <w:i/>
        </w:rPr>
        <w:t>rochelianae</w:t>
      </w:r>
      <w:r w:rsidR="00ED54CB" w:rsidRPr="00F65BE3">
        <w:rPr>
          <w:i/>
        </w:rPr>
        <w:t xml:space="preserve"> </w:t>
      </w:r>
      <w:r w:rsidRPr="00F65BE3">
        <w:t xml:space="preserve">Gergely 1967; </w:t>
      </w:r>
      <w:r w:rsidRPr="00F65BE3">
        <w:rPr>
          <w:i/>
        </w:rPr>
        <w:t>Saxifrago</w:t>
      </w:r>
      <w:r w:rsidR="00ED54CB" w:rsidRPr="00F65BE3">
        <w:rPr>
          <w:i/>
        </w:rPr>
        <w:t xml:space="preserve"> </w:t>
      </w:r>
      <w:r w:rsidRPr="00F65BE3">
        <w:rPr>
          <w:i/>
        </w:rPr>
        <w:t>tridactylitis-Poëtum</w:t>
      </w:r>
      <w:r w:rsidR="00ED54CB" w:rsidRPr="00F65BE3">
        <w:rPr>
          <w:i/>
        </w:rPr>
        <w:t xml:space="preserve"> </w:t>
      </w:r>
      <w:r w:rsidRPr="00F65BE3">
        <w:rPr>
          <w:i/>
        </w:rPr>
        <w:t>compressae</w:t>
      </w:r>
      <w:r w:rsidR="000D47C5" w:rsidRPr="00F65BE3">
        <w:t xml:space="preserve">, </w:t>
      </w:r>
      <w:r w:rsidRPr="00F65BE3">
        <w:t>Kreh 1951</w:t>
      </w:r>
      <w:r w:rsidR="000D47C5" w:rsidRPr="00F65BE3">
        <w:t>,</w:t>
      </w:r>
      <w:r w:rsidR="00ED54CB" w:rsidRPr="00F65BE3">
        <w:t xml:space="preserve"> </w:t>
      </w:r>
      <w:r w:rsidRPr="00F65BE3">
        <w:t>Géhuet Leriq 1957</w:t>
      </w:r>
      <w:r w:rsidR="000D47C5" w:rsidRPr="00F65BE3">
        <w:t xml:space="preserve">, </w:t>
      </w:r>
      <w:r w:rsidRPr="00F65BE3">
        <w:t xml:space="preserve">syn.: </w:t>
      </w:r>
      <w:r w:rsidRPr="00F65BE3">
        <w:rPr>
          <w:i/>
        </w:rPr>
        <w:t>Sclerantho-Poëtum</w:t>
      </w:r>
      <w:r w:rsidR="00ED54CB" w:rsidRPr="00F65BE3">
        <w:rPr>
          <w:i/>
        </w:rPr>
        <w:t xml:space="preserve"> </w:t>
      </w:r>
      <w:r w:rsidRPr="00F65BE3">
        <w:rPr>
          <w:i/>
        </w:rPr>
        <w:t>compressae</w:t>
      </w:r>
      <w:r w:rsidR="000D47C5" w:rsidRPr="00F65BE3">
        <w:t>,</w:t>
      </w:r>
      <w:r w:rsidR="00ED54CB" w:rsidRPr="00F65BE3">
        <w:t xml:space="preserve"> </w:t>
      </w:r>
      <w:r w:rsidRPr="00F65BE3">
        <w:t>Borza 1959.</w:t>
      </w:r>
      <w:r w:rsidR="00ED54CB" w:rsidRPr="00F65BE3">
        <w:t xml:space="preserve"> </w:t>
      </w:r>
      <w:r w:rsidRPr="00F65BE3">
        <w:t>Până în prezent nu există date concrete, din literatură sau din studiile realizate în teren, care să ateste prezen</w:t>
      </w:r>
      <w:r w:rsidR="00F65BE3" w:rsidRPr="00F65BE3">
        <w:t>ț</w:t>
      </w:r>
      <w:r w:rsidRPr="00F65BE3">
        <w:t xml:space="preserve">a acestui tip habitat pe teritoriul </w:t>
      </w:r>
      <w:r w:rsidR="006A48D2" w:rsidRPr="00F65BE3">
        <w:t>sitului ROSAC0194 Piatra Craiului</w:t>
      </w:r>
      <w:r w:rsidRPr="00F65BE3">
        <w:t>.</w:t>
      </w:r>
      <w:r w:rsidR="00ED54CB" w:rsidRPr="00F65BE3">
        <w:t xml:space="preserve"> </w:t>
      </w:r>
      <w:r w:rsidRPr="00F65BE3">
        <w:t>Propunem, a</w:t>
      </w:r>
      <w:r w:rsidR="00F65BE3" w:rsidRPr="00F65BE3">
        <w:t>ș</w:t>
      </w:r>
      <w:r w:rsidRPr="00F65BE3">
        <w:t>adar, ca acest habitat să fie eliminat din formularul standard al sitului Natura 2000 ROSAC0194 Piatra Craiului.</w:t>
      </w:r>
    </w:p>
    <w:bookmarkEnd w:id="27"/>
    <w:p w14:paraId="17B05B7E" w14:textId="77777777" w:rsidR="00A16FD7" w:rsidRPr="00F65BE3" w:rsidRDefault="00A16FD7" w:rsidP="00CD64BB"/>
    <w:p w14:paraId="63B2AF43" w14:textId="20E723DE" w:rsidR="000B2DAB" w:rsidRPr="00F65BE3" w:rsidRDefault="00597FF5" w:rsidP="00F647A4">
      <w:pPr>
        <w:ind w:firstLine="567"/>
      </w:pPr>
      <w:r w:rsidRPr="00F65BE3">
        <w:t>Hăr</w:t>
      </w:r>
      <w:r w:rsidR="00F65BE3" w:rsidRPr="00F65BE3">
        <w:t>ț</w:t>
      </w:r>
      <w:r w:rsidRPr="00F65BE3">
        <w:t>ile distribu</w:t>
      </w:r>
      <w:r w:rsidR="00F65BE3" w:rsidRPr="00F65BE3">
        <w:t>ț</w:t>
      </w:r>
      <w:r w:rsidRPr="00F65BE3">
        <w:t>iei tipurilor de habitate din Parcului Na</w:t>
      </w:r>
      <w:r w:rsidR="00F65BE3" w:rsidRPr="00F65BE3">
        <w:t>ț</w:t>
      </w:r>
      <w:r w:rsidRPr="00F65BE3">
        <w:t xml:space="preserve">ional Piatra Craiului, ROSAC0194 Piatra Craiului </w:t>
      </w:r>
      <w:r w:rsidR="00F65BE3" w:rsidRPr="00F65BE3">
        <w:t>ș</w:t>
      </w:r>
      <w:r w:rsidR="00AD6915" w:rsidRPr="00F65BE3">
        <w:t>i rezerva</w:t>
      </w:r>
      <w:r w:rsidR="00F65BE3" w:rsidRPr="00F65BE3">
        <w:t>ț</w:t>
      </w:r>
      <w:r w:rsidR="00AD6915" w:rsidRPr="00F65BE3">
        <w:t xml:space="preserve">iile incluse </w:t>
      </w:r>
      <w:r w:rsidRPr="00F65BE3">
        <w:t xml:space="preserve">se regăsesc în </w:t>
      </w:r>
      <w:r w:rsidR="006F107C">
        <w:t>format A0 pe pagina de internet a autorității centrale pentru protecția mediului și pe pagina de internet a RNP ROMSILVA Administrația Parcului Național Piatra Craiului R.A</w:t>
      </w:r>
      <w:r w:rsidR="006F107C" w:rsidRPr="00F65BE3">
        <w:t>.</w:t>
      </w:r>
    </w:p>
    <w:p w14:paraId="58FA89E9" w14:textId="77777777" w:rsidR="000B2DAB" w:rsidRPr="00F65BE3" w:rsidRDefault="000B2DAB" w:rsidP="00101E5E"/>
    <w:p w14:paraId="1E89910E" w14:textId="77777777" w:rsidR="00C40140" w:rsidRPr="00F65BE3" w:rsidRDefault="00C40140" w:rsidP="00101E5E"/>
    <w:p w14:paraId="1E8E7EA9" w14:textId="5CE7A692" w:rsidR="00C40140" w:rsidRPr="00F65BE3" w:rsidRDefault="00C40140" w:rsidP="00C40140">
      <w:pPr>
        <w:pStyle w:val="Caption"/>
        <w:keepNext/>
        <w:rPr>
          <w:color w:val="auto"/>
          <w:sz w:val="24"/>
          <w:szCs w:val="24"/>
        </w:rPr>
      </w:pPr>
      <w:r w:rsidRPr="00F65BE3">
        <w:rPr>
          <w:color w:val="auto"/>
          <w:sz w:val="24"/>
          <w:szCs w:val="24"/>
        </w:rPr>
        <w:lastRenderedPageBreak/>
        <w:t xml:space="preserve">Tabelul </w:t>
      </w:r>
      <w:r w:rsidR="00F5078F" w:rsidRPr="00F65BE3">
        <w:rPr>
          <w:color w:val="auto"/>
          <w:sz w:val="24"/>
          <w:szCs w:val="24"/>
        </w:rPr>
        <w:t>7</w:t>
      </w:r>
      <w:r w:rsidRPr="00F65BE3">
        <w:rPr>
          <w:color w:val="auto"/>
          <w:sz w:val="24"/>
          <w:szCs w:val="24"/>
        </w:rPr>
        <w:t xml:space="preserve"> Habitate de interes conservativ din </w:t>
      </w:r>
      <w:r w:rsidR="004605AB" w:rsidRPr="00F65BE3">
        <w:rPr>
          <w:color w:val="auto"/>
          <w:sz w:val="24"/>
          <w:szCs w:val="24"/>
        </w:rPr>
        <w:t>2.104. Zona carstică - Cheile Dâmbovi</w:t>
      </w:r>
      <w:r w:rsidR="00F65BE3" w:rsidRPr="00F65BE3">
        <w:rPr>
          <w:color w:val="auto"/>
          <w:sz w:val="24"/>
          <w:szCs w:val="24"/>
        </w:rPr>
        <w:t>ț</w:t>
      </w:r>
      <w:r w:rsidR="004605AB" w:rsidRPr="00F65BE3">
        <w:rPr>
          <w:color w:val="auto"/>
          <w:sz w:val="24"/>
          <w:szCs w:val="24"/>
        </w:rPr>
        <w:t>a - Dâmbovicioara - Brusturet</w:t>
      </w:r>
    </w:p>
    <w:tbl>
      <w:tblPr>
        <w:tblStyle w:val="82"/>
        <w:tblW w:w="13012" w:type="dxa"/>
        <w:jc w:val="center"/>
        <w:tblInd w:w="0" w:type="dxa"/>
        <w:tblLayout w:type="fixed"/>
        <w:tblLook w:val="0000" w:firstRow="0" w:lastRow="0" w:firstColumn="0" w:lastColumn="0" w:noHBand="0" w:noVBand="0"/>
      </w:tblPr>
      <w:tblGrid>
        <w:gridCol w:w="562"/>
        <w:gridCol w:w="1593"/>
        <w:gridCol w:w="6750"/>
        <w:gridCol w:w="1306"/>
        <w:gridCol w:w="1340"/>
        <w:gridCol w:w="1461"/>
      </w:tblGrid>
      <w:tr w:rsidR="00C40140" w:rsidRPr="00F65BE3" w14:paraId="2D6F8051" w14:textId="77777777" w:rsidTr="008B7523">
        <w:trPr>
          <w:tblHeade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5B9DD230" w14:textId="77777777" w:rsidR="00C40140" w:rsidRPr="00F65BE3" w:rsidRDefault="00C40140" w:rsidP="001E36CC">
            <w:pPr>
              <w:spacing w:line="240" w:lineRule="auto"/>
              <w:jc w:val="center"/>
              <w:rPr>
                <w:b/>
              </w:rPr>
            </w:pPr>
            <w:r w:rsidRPr="00F65BE3">
              <w:rPr>
                <w:b/>
              </w:rPr>
              <w:t>Nr. crt.</w:t>
            </w:r>
          </w:p>
        </w:tc>
        <w:tc>
          <w:tcPr>
            <w:tcW w:w="1593" w:type="dxa"/>
            <w:tcBorders>
              <w:top w:val="single" w:sz="4" w:space="0" w:color="000000"/>
              <w:left w:val="single" w:sz="4" w:space="0" w:color="000000"/>
              <w:bottom w:val="single" w:sz="4" w:space="0" w:color="000000"/>
              <w:right w:val="single" w:sz="4" w:space="0" w:color="000000"/>
            </w:tcBorders>
            <w:vAlign w:val="center"/>
          </w:tcPr>
          <w:p w14:paraId="50956F80" w14:textId="77777777" w:rsidR="00C40140" w:rsidRPr="00F65BE3" w:rsidRDefault="00C40140" w:rsidP="001E36CC">
            <w:pPr>
              <w:spacing w:line="240" w:lineRule="auto"/>
              <w:jc w:val="center"/>
              <w:rPr>
                <w:b/>
              </w:rPr>
            </w:pPr>
            <w:r w:rsidRPr="00F65BE3">
              <w:rPr>
                <w:b/>
              </w:rPr>
              <w:t xml:space="preserve">Cod habitat </w:t>
            </w:r>
          </w:p>
        </w:tc>
        <w:tc>
          <w:tcPr>
            <w:tcW w:w="6750" w:type="dxa"/>
            <w:tcBorders>
              <w:top w:val="single" w:sz="4" w:space="0" w:color="000000"/>
              <w:left w:val="single" w:sz="4" w:space="0" w:color="000000"/>
              <w:bottom w:val="single" w:sz="4" w:space="0" w:color="000000"/>
              <w:right w:val="single" w:sz="4" w:space="0" w:color="000000"/>
            </w:tcBorders>
            <w:vAlign w:val="center"/>
          </w:tcPr>
          <w:p w14:paraId="0FE36934" w14:textId="77777777" w:rsidR="00C40140" w:rsidRPr="00F65BE3" w:rsidRDefault="00C40140" w:rsidP="001E36CC">
            <w:pPr>
              <w:spacing w:line="240" w:lineRule="auto"/>
              <w:jc w:val="center"/>
              <w:rPr>
                <w:b/>
              </w:rPr>
            </w:pPr>
            <w:r w:rsidRPr="00F65BE3">
              <w:rPr>
                <w:b/>
              </w:rPr>
              <w:t xml:space="preserve">Denumire habitat </w:t>
            </w:r>
          </w:p>
        </w:tc>
        <w:tc>
          <w:tcPr>
            <w:tcW w:w="1306" w:type="dxa"/>
            <w:tcBorders>
              <w:top w:val="single" w:sz="4" w:space="0" w:color="000000"/>
              <w:left w:val="single" w:sz="4" w:space="0" w:color="000000"/>
              <w:bottom w:val="single" w:sz="4" w:space="0" w:color="000000"/>
              <w:right w:val="single" w:sz="4" w:space="0" w:color="000000"/>
            </w:tcBorders>
            <w:vAlign w:val="center"/>
          </w:tcPr>
          <w:p w14:paraId="2247B25B" w14:textId="70C606AC" w:rsidR="00C40140" w:rsidRPr="00F65BE3" w:rsidRDefault="00C40140" w:rsidP="001E36CC">
            <w:pPr>
              <w:spacing w:line="240" w:lineRule="auto"/>
              <w:jc w:val="center"/>
              <w:rPr>
                <w:b/>
              </w:rPr>
            </w:pPr>
            <w:r w:rsidRPr="00F65BE3">
              <w:rPr>
                <w:b/>
              </w:rPr>
              <w:t>Suprafa</w:t>
            </w:r>
            <w:r w:rsidR="00F65BE3" w:rsidRPr="00F65BE3">
              <w:rPr>
                <w:b/>
              </w:rPr>
              <w:t>ț</w:t>
            </w:r>
            <w:r w:rsidRPr="00F65BE3">
              <w:rPr>
                <w:b/>
              </w:rPr>
              <w:t>a</w:t>
            </w:r>
          </w:p>
          <w:p w14:paraId="339204F5" w14:textId="77777777" w:rsidR="00C40140" w:rsidRPr="00F65BE3" w:rsidRDefault="00C40140" w:rsidP="001E36CC">
            <w:pPr>
              <w:spacing w:line="240" w:lineRule="auto"/>
              <w:jc w:val="center"/>
              <w:rPr>
                <w:b/>
              </w:rPr>
            </w:pPr>
            <w:r w:rsidRPr="00F65BE3">
              <w:rPr>
                <w:b/>
              </w:rPr>
              <w:t>- ha -</w:t>
            </w:r>
          </w:p>
          <w:p w14:paraId="03D4F1D1" w14:textId="77777777" w:rsidR="00C40140" w:rsidRPr="00F65BE3" w:rsidRDefault="00C40140" w:rsidP="001E36CC">
            <w:pPr>
              <w:spacing w:line="240" w:lineRule="auto"/>
              <w:jc w:val="center"/>
              <w:rPr>
                <w:b/>
              </w:rPr>
            </w:pPr>
          </w:p>
        </w:tc>
        <w:tc>
          <w:tcPr>
            <w:tcW w:w="1340" w:type="dxa"/>
            <w:tcBorders>
              <w:top w:val="single" w:sz="4" w:space="0" w:color="000000"/>
              <w:left w:val="single" w:sz="4" w:space="0" w:color="000000"/>
              <w:bottom w:val="single" w:sz="4" w:space="0" w:color="000000"/>
              <w:right w:val="single" w:sz="4" w:space="0" w:color="000000"/>
            </w:tcBorders>
            <w:vAlign w:val="center"/>
          </w:tcPr>
          <w:p w14:paraId="1B4D84FE" w14:textId="2457FA7D" w:rsidR="00C40140" w:rsidRPr="00F65BE3" w:rsidRDefault="00C40140" w:rsidP="001E36CC">
            <w:pPr>
              <w:spacing w:line="240" w:lineRule="auto"/>
              <w:jc w:val="center"/>
              <w:rPr>
                <w:b/>
              </w:rPr>
            </w:pPr>
            <w:r w:rsidRPr="00F65BE3">
              <w:rPr>
                <w:b/>
              </w:rPr>
              <w:t>Men</w:t>
            </w:r>
            <w:r w:rsidR="00F65BE3" w:rsidRPr="00F65BE3">
              <w:rPr>
                <w:b/>
              </w:rPr>
              <w:t>ț</w:t>
            </w:r>
            <w:r w:rsidRPr="00F65BE3">
              <w:rPr>
                <w:b/>
              </w:rPr>
              <w:t>ionate în fi</w:t>
            </w:r>
            <w:r w:rsidR="00F65BE3" w:rsidRPr="00F65BE3">
              <w:rPr>
                <w:b/>
              </w:rPr>
              <w:t>ș</w:t>
            </w:r>
            <w:r w:rsidRPr="00F65BE3">
              <w:rPr>
                <w:b/>
              </w:rPr>
              <w:t>a rezerva</w:t>
            </w:r>
            <w:r w:rsidR="00F65BE3" w:rsidRPr="00F65BE3">
              <w:rPr>
                <w:b/>
              </w:rPr>
              <w:t>ț</w:t>
            </w:r>
            <w:r w:rsidRPr="00F65BE3">
              <w:rPr>
                <w:b/>
              </w:rPr>
              <w:t>iei</w:t>
            </w:r>
          </w:p>
        </w:tc>
        <w:tc>
          <w:tcPr>
            <w:tcW w:w="1461" w:type="dxa"/>
            <w:tcBorders>
              <w:top w:val="single" w:sz="4" w:space="0" w:color="000000"/>
              <w:left w:val="single" w:sz="4" w:space="0" w:color="000000"/>
              <w:bottom w:val="single" w:sz="4" w:space="0" w:color="000000"/>
              <w:right w:val="single" w:sz="4" w:space="0" w:color="000000"/>
            </w:tcBorders>
            <w:vAlign w:val="center"/>
          </w:tcPr>
          <w:p w14:paraId="07F3C23E" w14:textId="77777777" w:rsidR="00C40140" w:rsidRPr="00F65BE3" w:rsidRDefault="00C40140" w:rsidP="001E36CC">
            <w:pPr>
              <w:spacing w:line="240" w:lineRule="auto"/>
              <w:jc w:val="center"/>
              <w:rPr>
                <w:b/>
              </w:rPr>
            </w:pPr>
            <w:r w:rsidRPr="00F65BE3">
              <w:rPr>
                <w:b/>
              </w:rPr>
              <w:t>Nou identificate în perimetrul ariei protejate</w:t>
            </w:r>
          </w:p>
        </w:tc>
      </w:tr>
      <w:tr w:rsidR="00C40140" w:rsidRPr="00F65BE3" w14:paraId="1427F1E4" w14:textId="77777777" w:rsidTr="008B7523">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299A7B52" w14:textId="77777777" w:rsidR="00C40140" w:rsidRPr="00F65BE3" w:rsidRDefault="00C40140" w:rsidP="001E36CC">
            <w:pPr>
              <w:spacing w:line="240" w:lineRule="auto"/>
              <w:jc w:val="center"/>
              <w:rPr>
                <w:bCs/>
              </w:rPr>
            </w:pPr>
            <w:r w:rsidRPr="00F65BE3">
              <w:rPr>
                <w:bCs/>
              </w:rPr>
              <w:t>1</w:t>
            </w:r>
          </w:p>
        </w:tc>
        <w:tc>
          <w:tcPr>
            <w:tcW w:w="1593" w:type="dxa"/>
            <w:tcBorders>
              <w:top w:val="single" w:sz="4" w:space="0" w:color="000000"/>
              <w:left w:val="single" w:sz="4" w:space="0" w:color="000000"/>
              <w:bottom w:val="single" w:sz="4" w:space="0" w:color="000000"/>
              <w:right w:val="single" w:sz="4" w:space="0" w:color="000000"/>
            </w:tcBorders>
          </w:tcPr>
          <w:p w14:paraId="2679AEBD" w14:textId="77777777" w:rsidR="005254B8" w:rsidRPr="00F65BE3" w:rsidRDefault="005254B8" w:rsidP="005254B8">
            <w:pPr>
              <w:spacing w:line="240" w:lineRule="auto"/>
              <w:jc w:val="center"/>
            </w:pPr>
            <w:r w:rsidRPr="00F65BE3">
              <w:t>R5418</w:t>
            </w:r>
          </w:p>
          <w:p w14:paraId="25315A1C" w14:textId="77777777" w:rsidR="005254B8" w:rsidRPr="00F65BE3" w:rsidRDefault="005254B8" w:rsidP="005254B8">
            <w:pPr>
              <w:spacing w:line="240" w:lineRule="auto"/>
              <w:jc w:val="center"/>
              <w:rPr>
                <w:bCs/>
              </w:rPr>
            </w:pPr>
            <w:r w:rsidRPr="00F65BE3">
              <w:t>R5423</w:t>
            </w:r>
          </w:p>
        </w:tc>
        <w:tc>
          <w:tcPr>
            <w:tcW w:w="6750" w:type="dxa"/>
            <w:tcBorders>
              <w:top w:val="single" w:sz="4" w:space="0" w:color="000000"/>
              <w:left w:val="single" w:sz="4" w:space="0" w:color="000000"/>
              <w:bottom w:val="single" w:sz="4" w:space="0" w:color="000000"/>
              <w:right w:val="single" w:sz="4" w:space="0" w:color="000000"/>
            </w:tcBorders>
          </w:tcPr>
          <w:p w14:paraId="715AA8A7" w14:textId="245C2193" w:rsidR="00C40140" w:rsidRPr="00F65BE3" w:rsidRDefault="005254B8" w:rsidP="005254B8">
            <w:pPr>
              <w:spacing w:line="240" w:lineRule="auto"/>
              <w:jc w:val="left"/>
              <w:rPr>
                <w:bCs/>
              </w:rPr>
            </w:pPr>
            <w:r w:rsidRPr="00F65BE3">
              <w:rPr>
                <w:bCs/>
              </w:rPr>
              <w:t>Comunită</w:t>
            </w:r>
            <w:r w:rsidR="00F65BE3" w:rsidRPr="00F65BE3">
              <w:rPr>
                <w:bCs/>
              </w:rPr>
              <w:t>ț</w:t>
            </w:r>
            <w:r w:rsidRPr="00F65BE3">
              <w:rPr>
                <w:bCs/>
              </w:rPr>
              <w:t xml:space="preserve">i sud-est carpatice fontinale cu </w:t>
            </w:r>
            <w:r w:rsidRPr="00F65BE3">
              <w:rPr>
                <w:bCs/>
                <w:i/>
                <w:iCs/>
              </w:rPr>
              <w:t>Philonotis seriata</w:t>
            </w:r>
            <w:r w:rsidRPr="00F65BE3">
              <w:rPr>
                <w:bCs/>
              </w:rPr>
              <w:t xml:space="preserve"> </w:t>
            </w:r>
            <w:r w:rsidR="00F65BE3" w:rsidRPr="00F65BE3">
              <w:rPr>
                <w:bCs/>
              </w:rPr>
              <w:t>ș</w:t>
            </w:r>
            <w:r w:rsidRPr="00F65BE3">
              <w:rPr>
                <w:bCs/>
              </w:rPr>
              <w:t xml:space="preserve">i </w:t>
            </w:r>
            <w:r w:rsidRPr="00F65BE3">
              <w:rPr>
                <w:bCs/>
                <w:i/>
                <w:iCs/>
              </w:rPr>
              <w:t>Caltha laeta</w:t>
            </w:r>
          </w:p>
          <w:p w14:paraId="3E050F9F" w14:textId="5353A846" w:rsidR="005254B8" w:rsidRPr="00F65BE3" w:rsidRDefault="005254B8" w:rsidP="009A6590">
            <w:pPr>
              <w:autoSpaceDE w:val="0"/>
              <w:autoSpaceDN w:val="0"/>
              <w:adjustRightInd w:val="0"/>
              <w:spacing w:line="240" w:lineRule="auto"/>
              <w:jc w:val="left"/>
              <w:rPr>
                <w:bCs/>
              </w:rPr>
            </w:pPr>
            <w:r w:rsidRPr="00F65BE3">
              <w:t>Comunită</w:t>
            </w:r>
            <w:r w:rsidR="00F65BE3" w:rsidRPr="00F65BE3">
              <w:t>ț</w:t>
            </w:r>
            <w:r w:rsidRPr="00F65BE3">
              <w:t xml:space="preserve">i sud-est carpatice de izvoare </w:t>
            </w:r>
            <w:r w:rsidR="00F65BE3" w:rsidRPr="00F65BE3">
              <w:t>ș</w:t>
            </w:r>
            <w:r w:rsidRPr="00F65BE3">
              <w:t xml:space="preserve">i pâraie cu </w:t>
            </w:r>
            <w:r w:rsidRPr="00F65BE3">
              <w:rPr>
                <w:i/>
              </w:rPr>
              <w:t xml:space="preserve">Carex remota </w:t>
            </w:r>
            <w:r w:rsidR="00F65BE3" w:rsidRPr="00F65BE3">
              <w:t>ș</w:t>
            </w:r>
            <w:r w:rsidRPr="00F65BE3">
              <w:t xml:space="preserve">i </w:t>
            </w:r>
            <w:r w:rsidRPr="00F65BE3">
              <w:rPr>
                <w:i/>
              </w:rPr>
              <w:t>Caltha laeta</w:t>
            </w:r>
          </w:p>
        </w:tc>
        <w:tc>
          <w:tcPr>
            <w:tcW w:w="1306" w:type="dxa"/>
            <w:tcBorders>
              <w:top w:val="single" w:sz="4" w:space="0" w:color="000000"/>
              <w:left w:val="single" w:sz="4" w:space="0" w:color="000000"/>
              <w:bottom w:val="single" w:sz="4" w:space="0" w:color="000000"/>
              <w:right w:val="single" w:sz="4" w:space="0" w:color="000000"/>
            </w:tcBorders>
            <w:vAlign w:val="center"/>
          </w:tcPr>
          <w:p w14:paraId="05EBDFBF" w14:textId="4338CA92" w:rsidR="00C40140" w:rsidRPr="00F65BE3" w:rsidRDefault="006C4D9F" w:rsidP="001E36CC">
            <w:pPr>
              <w:spacing w:line="240" w:lineRule="auto"/>
              <w:jc w:val="center"/>
              <w:rPr>
                <w:bCs/>
              </w:rPr>
            </w:pPr>
            <w:r w:rsidRPr="00F65BE3">
              <w:rPr>
                <w:bCs/>
              </w:rPr>
              <w:t>1,308</w:t>
            </w:r>
          </w:p>
        </w:tc>
        <w:tc>
          <w:tcPr>
            <w:tcW w:w="1340" w:type="dxa"/>
            <w:tcBorders>
              <w:top w:val="single" w:sz="4" w:space="0" w:color="000000"/>
              <w:left w:val="single" w:sz="4" w:space="0" w:color="000000"/>
              <w:bottom w:val="single" w:sz="4" w:space="0" w:color="000000"/>
              <w:right w:val="single" w:sz="4" w:space="0" w:color="000000"/>
            </w:tcBorders>
            <w:vAlign w:val="center"/>
          </w:tcPr>
          <w:p w14:paraId="44F349E0" w14:textId="77777777" w:rsidR="00C40140" w:rsidRPr="00F65BE3" w:rsidRDefault="00C40140" w:rsidP="001E36CC">
            <w:pPr>
              <w:spacing w:line="240" w:lineRule="auto"/>
              <w:jc w:val="center"/>
              <w:rPr>
                <w:bCs/>
              </w:rPr>
            </w:pPr>
          </w:p>
        </w:tc>
        <w:tc>
          <w:tcPr>
            <w:tcW w:w="1461" w:type="dxa"/>
            <w:tcBorders>
              <w:top w:val="single" w:sz="4" w:space="0" w:color="000000"/>
              <w:left w:val="single" w:sz="4" w:space="0" w:color="000000"/>
              <w:bottom w:val="single" w:sz="4" w:space="0" w:color="000000"/>
              <w:right w:val="single" w:sz="4" w:space="0" w:color="000000"/>
            </w:tcBorders>
            <w:vAlign w:val="center"/>
          </w:tcPr>
          <w:p w14:paraId="4465E5A6" w14:textId="77777777" w:rsidR="00C40140" w:rsidRPr="00F65BE3" w:rsidRDefault="00C40140" w:rsidP="001E36CC">
            <w:pPr>
              <w:spacing w:line="240" w:lineRule="auto"/>
              <w:jc w:val="center"/>
              <w:rPr>
                <w:bCs/>
              </w:rPr>
            </w:pPr>
            <w:r w:rsidRPr="00F65BE3">
              <w:rPr>
                <w:bCs/>
              </w:rPr>
              <w:t>X</w:t>
            </w:r>
          </w:p>
        </w:tc>
      </w:tr>
      <w:tr w:rsidR="00C40140" w:rsidRPr="00F65BE3" w14:paraId="2A4603DD" w14:textId="77777777" w:rsidTr="008B7523">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5B777079" w14:textId="77777777" w:rsidR="00C40140" w:rsidRPr="00F65BE3" w:rsidRDefault="00C40140" w:rsidP="001E36CC">
            <w:pPr>
              <w:spacing w:line="240" w:lineRule="auto"/>
              <w:jc w:val="center"/>
              <w:rPr>
                <w:bCs/>
              </w:rPr>
            </w:pPr>
            <w:r w:rsidRPr="00F65BE3">
              <w:rPr>
                <w:bCs/>
              </w:rPr>
              <w:t>2</w:t>
            </w:r>
          </w:p>
        </w:tc>
        <w:tc>
          <w:tcPr>
            <w:tcW w:w="1593" w:type="dxa"/>
            <w:tcBorders>
              <w:top w:val="single" w:sz="4" w:space="0" w:color="000000"/>
              <w:left w:val="single" w:sz="4" w:space="0" w:color="000000"/>
              <w:bottom w:val="single" w:sz="4" w:space="0" w:color="000000"/>
              <w:right w:val="single" w:sz="4" w:space="0" w:color="000000"/>
            </w:tcBorders>
          </w:tcPr>
          <w:p w14:paraId="1022B816" w14:textId="77777777" w:rsidR="005254B8" w:rsidRPr="00F65BE3" w:rsidRDefault="005254B8" w:rsidP="005254B8">
            <w:pPr>
              <w:spacing w:line="240" w:lineRule="auto"/>
              <w:jc w:val="center"/>
            </w:pPr>
            <w:r w:rsidRPr="00F65BE3">
              <w:t>R3605</w:t>
            </w:r>
          </w:p>
          <w:p w14:paraId="1EFCED93" w14:textId="77777777" w:rsidR="005254B8" w:rsidRPr="00F65BE3" w:rsidRDefault="005254B8" w:rsidP="005254B8">
            <w:pPr>
              <w:spacing w:line="240" w:lineRule="auto"/>
              <w:jc w:val="center"/>
            </w:pPr>
          </w:p>
          <w:p w14:paraId="6832E21D" w14:textId="77777777" w:rsidR="005254B8" w:rsidRPr="00F65BE3" w:rsidRDefault="005254B8" w:rsidP="005254B8">
            <w:pPr>
              <w:spacing w:line="240" w:lineRule="auto"/>
              <w:jc w:val="center"/>
            </w:pPr>
            <w:r w:rsidRPr="00F65BE3">
              <w:t>R3611</w:t>
            </w:r>
          </w:p>
          <w:p w14:paraId="031957D8" w14:textId="77777777" w:rsidR="005254B8" w:rsidRPr="00F65BE3" w:rsidRDefault="005254B8" w:rsidP="005254B8">
            <w:pPr>
              <w:spacing w:line="240" w:lineRule="auto"/>
              <w:jc w:val="center"/>
            </w:pPr>
          </w:p>
          <w:p w14:paraId="7E4B9CC2" w14:textId="77777777" w:rsidR="005254B8" w:rsidRPr="00F65BE3" w:rsidRDefault="005254B8" w:rsidP="005254B8">
            <w:pPr>
              <w:spacing w:line="240" w:lineRule="auto"/>
              <w:jc w:val="center"/>
              <w:rPr>
                <w:bCs/>
              </w:rPr>
            </w:pPr>
            <w:r w:rsidRPr="00F65BE3">
              <w:t>R3613</w:t>
            </w:r>
          </w:p>
        </w:tc>
        <w:tc>
          <w:tcPr>
            <w:tcW w:w="6750" w:type="dxa"/>
            <w:tcBorders>
              <w:top w:val="single" w:sz="4" w:space="0" w:color="000000"/>
              <w:left w:val="single" w:sz="4" w:space="0" w:color="000000"/>
              <w:bottom w:val="single" w:sz="4" w:space="0" w:color="000000"/>
              <w:right w:val="single" w:sz="4" w:space="0" w:color="000000"/>
            </w:tcBorders>
          </w:tcPr>
          <w:p w14:paraId="35C9AD86" w14:textId="716C2926" w:rsidR="005254B8" w:rsidRPr="00F65BE3" w:rsidRDefault="005254B8" w:rsidP="005254B8">
            <w:pPr>
              <w:spacing w:line="240" w:lineRule="auto"/>
              <w:jc w:val="left"/>
            </w:pPr>
            <w:r w:rsidRPr="00F65BE3">
              <w:t>Paji</w:t>
            </w:r>
            <w:r w:rsidR="00F65BE3" w:rsidRPr="00F65BE3">
              <w:t>ș</w:t>
            </w:r>
            <w:r w:rsidRPr="00F65BE3">
              <w:t>ti sud-est carpatice de păiu</w:t>
            </w:r>
            <w:r w:rsidR="00F65BE3" w:rsidRPr="00F65BE3">
              <w:t>ș</w:t>
            </w:r>
            <w:r w:rsidRPr="00F65BE3">
              <w:t xml:space="preserve"> cu col</w:t>
            </w:r>
            <w:r w:rsidR="00F65BE3" w:rsidRPr="00F65BE3">
              <w:t>ț</w:t>
            </w:r>
            <w:r w:rsidRPr="00F65BE3">
              <w:t>i (</w:t>
            </w:r>
            <w:r w:rsidRPr="00F65BE3">
              <w:rPr>
                <w:i/>
              </w:rPr>
              <w:t>Festuca versicolor</w:t>
            </w:r>
            <w:r w:rsidRPr="00F65BE3">
              <w:t xml:space="preserve">) </w:t>
            </w:r>
            <w:r w:rsidR="00F65BE3" w:rsidRPr="00F65BE3">
              <w:t>ș</w:t>
            </w:r>
            <w:r w:rsidRPr="00F65BE3">
              <w:t xml:space="preserve">i </w:t>
            </w:r>
            <w:r w:rsidRPr="00F65BE3">
              <w:rPr>
                <w:i/>
              </w:rPr>
              <w:t>Sesleria rigida</w:t>
            </w:r>
            <w:r w:rsidRPr="00F65BE3">
              <w:t xml:space="preserve"> ssp. </w:t>
            </w:r>
            <w:r w:rsidRPr="00F65BE3">
              <w:rPr>
                <w:i/>
              </w:rPr>
              <w:t>haynaldiana</w:t>
            </w:r>
          </w:p>
          <w:p w14:paraId="1512BF94" w14:textId="2B697A11" w:rsidR="005254B8" w:rsidRPr="00F65BE3" w:rsidRDefault="005254B8" w:rsidP="005254B8">
            <w:pPr>
              <w:spacing w:line="240" w:lineRule="auto"/>
              <w:jc w:val="left"/>
            </w:pPr>
            <w:r w:rsidRPr="00F65BE3">
              <w:t>Paji</w:t>
            </w:r>
            <w:r w:rsidR="00F65BE3" w:rsidRPr="00F65BE3">
              <w:t>ș</w:t>
            </w:r>
            <w:r w:rsidRPr="00F65BE3">
              <w:t>ti sud-est carpatice de coada iepurelui (</w:t>
            </w:r>
            <w:r w:rsidRPr="00F65BE3">
              <w:rPr>
                <w:i/>
              </w:rPr>
              <w:t xml:space="preserve">Sesleria rigida </w:t>
            </w:r>
            <w:r w:rsidRPr="00F65BE3">
              <w:t xml:space="preserve">ssp. </w:t>
            </w:r>
            <w:r w:rsidRPr="00F65BE3">
              <w:rPr>
                <w:i/>
              </w:rPr>
              <w:t>haynaldiana</w:t>
            </w:r>
            <w:r w:rsidRPr="00F65BE3">
              <w:t xml:space="preserve">) </w:t>
            </w:r>
            <w:r w:rsidR="00F65BE3" w:rsidRPr="00F65BE3">
              <w:t>ș</w:t>
            </w:r>
            <w:r w:rsidRPr="00F65BE3">
              <w:t>i rogoz (</w:t>
            </w:r>
            <w:r w:rsidRPr="00F65BE3">
              <w:rPr>
                <w:i/>
              </w:rPr>
              <w:t>Carex sempervirens</w:t>
            </w:r>
            <w:r w:rsidRPr="00F65BE3">
              <w:t>)</w:t>
            </w:r>
          </w:p>
          <w:p w14:paraId="0B4C58B3" w14:textId="6F532E00" w:rsidR="005254B8" w:rsidRPr="00F65BE3" w:rsidRDefault="005254B8" w:rsidP="009A6590">
            <w:pPr>
              <w:spacing w:line="240" w:lineRule="auto"/>
              <w:jc w:val="left"/>
              <w:rPr>
                <w:bCs/>
              </w:rPr>
            </w:pPr>
            <w:r w:rsidRPr="00F65BE3">
              <w:t>Paji</w:t>
            </w:r>
            <w:r w:rsidR="00F65BE3" w:rsidRPr="00F65BE3">
              <w:t>ș</w:t>
            </w:r>
            <w:r w:rsidRPr="00F65BE3">
              <w:t xml:space="preserve">ti sud-est carpatice de </w:t>
            </w:r>
            <w:r w:rsidRPr="00F65BE3">
              <w:rPr>
                <w:i/>
              </w:rPr>
              <w:t>Festuca carpatica</w:t>
            </w:r>
            <w:r w:rsidRPr="00F65BE3">
              <w:t xml:space="preserve">, </w:t>
            </w:r>
            <w:r w:rsidRPr="00F65BE3">
              <w:rPr>
                <w:i/>
              </w:rPr>
              <w:t>Carduus kerneri</w:t>
            </w:r>
            <w:r w:rsidRPr="00F65BE3">
              <w:t xml:space="preserve"> </w:t>
            </w:r>
            <w:r w:rsidR="00F65BE3" w:rsidRPr="00F65BE3">
              <w:t>ș</w:t>
            </w:r>
            <w:r w:rsidRPr="00F65BE3">
              <w:t xml:space="preserve">i </w:t>
            </w:r>
            <w:r w:rsidRPr="00F65BE3">
              <w:rPr>
                <w:i/>
              </w:rPr>
              <w:t>Trisetum fuscum</w:t>
            </w:r>
          </w:p>
        </w:tc>
        <w:tc>
          <w:tcPr>
            <w:tcW w:w="1306" w:type="dxa"/>
            <w:tcBorders>
              <w:top w:val="single" w:sz="4" w:space="0" w:color="000000"/>
              <w:left w:val="single" w:sz="4" w:space="0" w:color="000000"/>
              <w:bottom w:val="single" w:sz="4" w:space="0" w:color="000000"/>
              <w:right w:val="single" w:sz="4" w:space="0" w:color="000000"/>
            </w:tcBorders>
            <w:vAlign w:val="center"/>
          </w:tcPr>
          <w:p w14:paraId="3C70D3B5" w14:textId="77777777" w:rsidR="00C40140" w:rsidRPr="00F65BE3" w:rsidRDefault="006C4D9F" w:rsidP="001E36CC">
            <w:pPr>
              <w:spacing w:line="240" w:lineRule="auto"/>
              <w:jc w:val="center"/>
              <w:rPr>
                <w:bCs/>
              </w:rPr>
            </w:pPr>
            <w:r w:rsidRPr="00F65BE3">
              <w:rPr>
                <w:bCs/>
              </w:rPr>
              <w:t>1,250</w:t>
            </w:r>
          </w:p>
        </w:tc>
        <w:tc>
          <w:tcPr>
            <w:tcW w:w="1340" w:type="dxa"/>
            <w:tcBorders>
              <w:top w:val="single" w:sz="4" w:space="0" w:color="000000"/>
              <w:left w:val="single" w:sz="4" w:space="0" w:color="000000"/>
              <w:bottom w:val="single" w:sz="4" w:space="0" w:color="000000"/>
              <w:right w:val="single" w:sz="4" w:space="0" w:color="000000"/>
            </w:tcBorders>
            <w:vAlign w:val="center"/>
          </w:tcPr>
          <w:p w14:paraId="4F76882A" w14:textId="77777777" w:rsidR="00C40140" w:rsidRPr="00F65BE3" w:rsidRDefault="00C40140" w:rsidP="001E36CC">
            <w:pPr>
              <w:spacing w:line="240" w:lineRule="auto"/>
              <w:jc w:val="center"/>
              <w:rPr>
                <w:bCs/>
              </w:rPr>
            </w:pPr>
          </w:p>
        </w:tc>
        <w:tc>
          <w:tcPr>
            <w:tcW w:w="1461" w:type="dxa"/>
            <w:tcBorders>
              <w:top w:val="single" w:sz="4" w:space="0" w:color="000000"/>
              <w:left w:val="single" w:sz="4" w:space="0" w:color="000000"/>
              <w:bottom w:val="single" w:sz="4" w:space="0" w:color="000000"/>
              <w:right w:val="single" w:sz="4" w:space="0" w:color="000000"/>
            </w:tcBorders>
            <w:vAlign w:val="center"/>
          </w:tcPr>
          <w:p w14:paraId="1152A30E" w14:textId="77777777" w:rsidR="00C40140" w:rsidRPr="00F65BE3" w:rsidRDefault="00C40140" w:rsidP="001E36CC">
            <w:pPr>
              <w:spacing w:line="240" w:lineRule="auto"/>
              <w:jc w:val="center"/>
              <w:rPr>
                <w:bCs/>
              </w:rPr>
            </w:pPr>
            <w:r w:rsidRPr="00F65BE3">
              <w:rPr>
                <w:bCs/>
              </w:rPr>
              <w:t>X</w:t>
            </w:r>
          </w:p>
        </w:tc>
      </w:tr>
      <w:tr w:rsidR="00C40140" w:rsidRPr="00F65BE3" w14:paraId="2980B653" w14:textId="77777777" w:rsidTr="008B7523">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5B0EFC77" w14:textId="77777777" w:rsidR="00C40140" w:rsidRPr="00F65BE3" w:rsidRDefault="00C40140" w:rsidP="001E36CC">
            <w:pPr>
              <w:spacing w:line="240" w:lineRule="auto"/>
              <w:jc w:val="center"/>
              <w:rPr>
                <w:bCs/>
              </w:rPr>
            </w:pPr>
            <w:r w:rsidRPr="00F65BE3">
              <w:rPr>
                <w:bCs/>
              </w:rPr>
              <w:t>3</w:t>
            </w:r>
          </w:p>
        </w:tc>
        <w:tc>
          <w:tcPr>
            <w:tcW w:w="1593" w:type="dxa"/>
            <w:tcBorders>
              <w:top w:val="single" w:sz="4" w:space="0" w:color="000000"/>
              <w:left w:val="single" w:sz="4" w:space="0" w:color="000000"/>
              <w:bottom w:val="single" w:sz="4" w:space="0" w:color="000000"/>
              <w:right w:val="single" w:sz="4" w:space="0" w:color="000000"/>
            </w:tcBorders>
          </w:tcPr>
          <w:p w14:paraId="68F8507F" w14:textId="77777777" w:rsidR="00F15FAD" w:rsidRPr="00F65BE3" w:rsidRDefault="00F15FAD" w:rsidP="005254B8">
            <w:pPr>
              <w:spacing w:line="240" w:lineRule="auto"/>
              <w:jc w:val="center"/>
            </w:pPr>
            <w:r w:rsidRPr="00F65BE3">
              <w:t>R3707</w:t>
            </w:r>
          </w:p>
          <w:p w14:paraId="19350E3A" w14:textId="77777777" w:rsidR="00F15FAD" w:rsidRPr="00F65BE3" w:rsidRDefault="00F15FAD" w:rsidP="005254B8">
            <w:pPr>
              <w:spacing w:line="240" w:lineRule="auto"/>
              <w:jc w:val="center"/>
            </w:pPr>
          </w:p>
          <w:p w14:paraId="236F84BD" w14:textId="77777777" w:rsidR="00F15FAD" w:rsidRPr="00F65BE3" w:rsidRDefault="00F15FAD" w:rsidP="005254B8">
            <w:pPr>
              <w:spacing w:line="240" w:lineRule="auto"/>
              <w:jc w:val="center"/>
              <w:rPr>
                <w:bCs/>
              </w:rPr>
            </w:pPr>
            <w:r w:rsidRPr="00F65BE3">
              <w:t>R3708</w:t>
            </w:r>
          </w:p>
        </w:tc>
        <w:tc>
          <w:tcPr>
            <w:tcW w:w="6750" w:type="dxa"/>
            <w:tcBorders>
              <w:top w:val="single" w:sz="4" w:space="0" w:color="000000"/>
              <w:left w:val="single" w:sz="4" w:space="0" w:color="000000"/>
              <w:bottom w:val="single" w:sz="4" w:space="0" w:color="000000"/>
              <w:right w:val="single" w:sz="4" w:space="0" w:color="000000"/>
            </w:tcBorders>
          </w:tcPr>
          <w:p w14:paraId="08440CF2" w14:textId="35894414" w:rsidR="00F15FAD" w:rsidRPr="00F65BE3" w:rsidRDefault="00F15FAD" w:rsidP="00F15FAD">
            <w:pPr>
              <w:spacing w:line="240" w:lineRule="auto"/>
              <w:jc w:val="left"/>
              <w:rPr>
                <w:i/>
              </w:rPr>
            </w:pPr>
            <w:r w:rsidRPr="00F65BE3">
              <w:t>Comunită</w:t>
            </w:r>
            <w:r w:rsidR="00F65BE3" w:rsidRPr="00F65BE3">
              <w:t>ț</w:t>
            </w:r>
            <w:r w:rsidRPr="00F65BE3">
              <w:t>i sud-est carpatice de buruieni</w:t>
            </w:r>
            <w:r w:rsidR="00F65BE3" w:rsidRPr="00F65BE3">
              <w:t>ș</w:t>
            </w:r>
            <w:r w:rsidRPr="00F65BE3">
              <w:t xml:space="preserve">uri înalte cu </w:t>
            </w:r>
            <w:r w:rsidRPr="00F65BE3">
              <w:rPr>
                <w:i/>
              </w:rPr>
              <w:t xml:space="preserve">Telekia speciosa </w:t>
            </w:r>
            <w:r w:rsidR="00F65BE3" w:rsidRPr="00F65BE3">
              <w:t>ș</w:t>
            </w:r>
            <w:r w:rsidRPr="00F65BE3">
              <w:t xml:space="preserve">i </w:t>
            </w:r>
            <w:r w:rsidRPr="00F65BE3">
              <w:rPr>
                <w:i/>
              </w:rPr>
              <w:t>Petasites hybridus</w:t>
            </w:r>
          </w:p>
          <w:p w14:paraId="35B161ED" w14:textId="65E377E7" w:rsidR="00F15FAD" w:rsidRPr="00F65BE3" w:rsidRDefault="00F15FAD" w:rsidP="009A6590">
            <w:pPr>
              <w:spacing w:line="240" w:lineRule="auto"/>
              <w:jc w:val="left"/>
              <w:rPr>
                <w:bCs/>
              </w:rPr>
            </w:pPr>
            <w:r w:rsidRPr="00F65BE3">
              <w:t>Comunită</w:t>
            </w:r>
            <w:r w:rsidR="00F65BE3" w:rsidRPr="00F65BE3">
              <w:t>ț</w:t>
            </w:r>
            <w:r w:rsidRPr="00F65BE3">
              <w:t xml:space="preserve">i daco-getice cu </w:t>
            </w:r>
            <w:r w:rsidRPr="00F65BE3">
              <w:rPr>
                <w:i/>
              </w:rPr>
              <w:t>Angelica sylvestris</w:t>
            </w:r>
            <w:r w:rsidRPr="00F65BE3">
              <w:t xml:space="preserve">, </w:t>
            </w:r>
            <w:r w:rsidRPr="00F65BE3">
              <w:rPr>
                <w:i/>
              </w:rPr>
              <w:t xml:space="preserve">Crepis paludosa </w:t>
            </w:r>
            <w:r w:rsidR="00F65BE3" w:rsidRPr="00F65BE3">
              <w:t>ș</w:t>
            </w:r>
            <w:r w:rsidRPr="00F65BE3">
              <w:t xml:space="preserve">i </w:t>
            </w:r>
            <w:r w:rsidRPr="00F65BE3">
              <w:rPr>
                <w:i/>
              </w:rPr>
              <w:t>Scirpus sylvaticus</w:t>
            </w:r>
          </w:p>
        </w:tc>
        <w:tc>
          <w:tcPr>
            <w:tcW w:w="1306" w:type="dxa"/>
            <w:tcBorders>
              <w:top w:val="single" w:sz="4" w:space="0" w:color="000000"/>
              <w:left w:val="single" w:sz="4" w:space="0" w:color="000000"/>
              <w:bottom w:val="single" w:sz="4" w:space="0" w:color="000000"/>
              <w:right w:val="single" w:sz="4" w:space="0" w:color="000000"/>
            </w:tcBorders>
            <w:vAlign w:val="center"/>
          </w:tcPr>
          <w:p w14:paraId="2598192E" w14:textId="77777777" w:rsidR="00C40140" w:rsidRPr="00F65BE3" w:rsidRDefault="006C4D9F" w:rsidP="001E36CC">
            <w:pPr>
              <w:spacing w:line="240" w:lineRule="auto"/>
              <w:jc w:val="center"/>
              <w:rPr>
                <w:bCs/>
              </w:rPr>
            </w:pPr>
            <w:r w:rsidRPr="00F65BE3">
              <w:rPr>
                <w:bCs/>
              </w:rPr>
              <w:t>5,791</w:t>
            </w:r>
          </w:p>
        </w:tc>
        <w:tc>
          <w:tcPr>
            <w:tcW w:w="1340" w:type="dxa"/>
            <w:tcBorders>
              <w:top w:val="single" w:sz="4" w:space="0" w:color="000000"/>
              <w:left w:val="single" w:sz="4" w:space="0" w:color="000000"/>
              <w:bottom w:val="single" w:sz="4" w:space="0" w:color="000000"/>
              <w:right w:val="single" w:sz="4" w:space="0" w:color="000000"/>
            </w:tcBorders>
            <w:vAlign w:val="center"/>
          </w:tcPr>
          <w:p w14:paraId="570AC3F7" w14:textId="77777777" w:rsidR="00C40140" w:rsidRPr="00F65BE3" w:rsidRDefault="00C40140" w:rsidP="001E36CC">
            <w:pPr>
              <w:spacing w:line="240" w:lineRule="auto"/>
              <w:jc w:val="center"/>
              <w:rPr>
                <w:bCs/>
              </w:rPr>
            </w:pPr>
          </w:p>
        </w:tc>
        <w:tc>
          <w:tcPr>
            <w:tcW w:w="1461" w:type="dxa"/>
            <w:tcBorders>
              <w:top w:val="single" w:sz="4" w:space="0" w:color="000000"/>
              <w:left w:val="single" w:sz="4" w:space="0" w:color="000000"/>
              <w:bottom w:val="single" w:sz="4" w:space="0" w:color="000000"/>
              <w:right w:val="single" w:sz="4" w:space="0" w:color="000000"/>
            </w:tcBorders>
            <w:vAlign w:val="center"/>
          </w:tcPr>
          <w:p w14:paraId="530CB4CB" w14:textId="77777777" w:rsidR="00C40140" w:rsidRPr="00F65BE3" w:rsidRDefault="00C40140" w:rsidP="001E36CC">
            <w:pPr>
              <w:spacing w:line="240" w:lineRule="auto"/>
              <w:jc w:val="center"/>
              <w:rPr>
                <w:bCs/>
              </w:rPr>
            </w:pPr>
            <w:r w:rsidRPr="00F65BE3">
              <w:rPr>
                <w:bCs/>
              </w:rPr>
              <w:t>X</w:t>
            </w:r>
          </w:p>
        </w:tc>
      </w:tr>
      <w:tr w:rsidR="006C4D9F" w:rsidRPr="00F65BE3" w14:paraId="4598C3F5" w14:textId="77777777" w:rsidTr="008B7523">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9DF5B2E" w14:textId="77777777" w:rsidR="006C4D9F" w:rsidRPr="00F65BE3" w:rsidRDefault="006C4D9F" w:rsidP="001E36CC">
            <w:pPr>
              <w:spacing w:line="240" w:lineRule="auto"/>
              <w:jc w:val="center"/>
              <w:rPr>
                <w:bCs/>
              </w:rPr>
            </w:pPr>
            <w:r w:rsidRPr="00F65BE3">
              <w:rPr>
                <w:bCs/>
              </w:rPr>
              <w:t>4</w:t>
            </w:r>
          </w:p>
        </w:tc>
        <w:tc>
          <w:tcPr>
            <w:tcW w:w="1593" w:type="dxa"/>
            <w:tcBorders>
              <w:top w:val="single" w:sz="4" w:space="0" w:color="000000"/>
              <w:left w:val="single" w:sz="4" w:space="0" w:color="000000"/>
              <w:bottom w:val="single" w:sz="4" w:space="0" w:color="000000"/>
              <w:right w:val="single" w:sz="4" w:space="0" w:color="000000"/>
            </w:tcBorders>
          </w:tcPr>
          <w:p w14:paraId="18B9C310" w14:textId="77777777" w:rsidR="00F15FAD" w:rsidRPr="00F65BE3" w:rsidRDefault="00F15FAD" w:rsidP="005254B8">
            <w:pPr>
              <w:spacing w:line="240" w:lineRule="auto"/>
              <w:jc w:val="center"/>
            </w:pPr>
            <w:r w:rsidRPr="00F65BE3">
              <w:t>R3801</w:t>
            </w:r>
          </w:p>
          <w:p w14:paraId="297CFE00" w14:textId="77777777" w:rsidR="00F15FAD" w:rsidRPr="00F65BE3" w:rsidRDefault="003B0C45" w:rsidP="005254B8">
            <w:pPr>
              <w:spacing w:line="240" w:lineRule="auto"/>
              <w:jc w:val="center"/>
            </w:pPr>
            <w:r w:rsidRPr="00F65BE3">
              <w:t>R3803</w:t>
            </w:r>
          </w:p>
          <w:p w14:paraId="3B2920E3" w14:textId="77777777" w:rsidR="003B0C45" w:rsidRPr="00F65BE3" w:rsidRDefault="003B0C45" w:rsidP="005254B8">
            <w:pPr>
              <w:spacing w:line="240" w:lineRule="auto"/>
              <w:jc w:val="center"/>
              <w:rPr>
                <w:bCs/>
              </w:rPr>
            </w:pPr>
            <w:r w:rsidRPr="00F65BE3">
              <w:t>R3804</w:t>
            </w:r>
          </w:p>
        </w:tc>
        <w:tc>
          <w:tcPr>
            <w:tcW w:w="6750" w:type="dxa"/>
            <w:tcBorders>
              <w:top w:val="single" w:sz="4" w:space="0" w:color="000000"/>
              <w:left w:val="single" w:sz="4" w:space="0" w:color="000000"/>
              <w:bottom w:val="single" w:sz="4" w:space="0" w:color="000000"/>
              <w:right w:val="single" w:sz="4" w:space="0" w:color="000000"/>
            </w:tcBorders>
          </w:tcPr>
          <w:p w14:paraId="33DF8AF8" w14:textId="2ED2B035" w:rsidR="003B0C45" w:rsidRPr="00F65BE3" w:rsidRDefault="003B0C45" w:rsidP="009A6590">
            <w:pPr>
              <w:spacing w:line="240" w:lineRule="auto"/>
              <w:jc w:val="left"/>
              <w:rPr>
                <w:i/>
              </w:rPr>
            </w:pPr>
            <w:r w:rsidRPr="00F65BE3">
              <w:t>Paji</w:t>
            </w:r>
            <w:r w:rsidR="00F65BE3" w:rsidRPr="00F65BE3">
              <w:t>ș</w:t>
            </w:r>
            <w:r w:rsidRPr="00F65BE3">
              <w:t xml:space="preserve">ti sud-est carpatice de </w:t>
            </w:r>
            <w:r w:rsidRPr="00F65BE3">
              <w:rPr>
                <w:i/>
              </w:rPr>
              <w:t xml:space="preserve">Trisetum flavescens </w:t>
            </w:r>
            <w:r w:rsidR="00F65BE3" w:rsidRPr="00F65BE3">
              <w:t>ș</w:t>
            </w:r>
            <w:r w:rsidRPr="00F65BE3">
              <w:t xml:space="preserve">i </w:t>
            </w:r>
            <w:r w:rsidRPr="00F65BE3">
              <w:rPr>
                <w:i/>
              </w:rPr>
              <w:t>Alchemilla vulgaris</w:t>
            </w:r>
          </w:p>
          <w:p w14:paraId="21E31227" w14:textId="5EAECF95" w:rsidR="009A6590" w:rsidRPr="00F65BE3" w:rsidRDefault="009A6590" w:rsidP="009A6590">
            <w:pPr>
              <w:spacing w:line="240" w:lineRule="auto"/>
              <w:jc w:val="left"/>
              <w:rPr>
                <w:i/>
              </w:rPr>
            </w:pPr>
            <w:r w:rsidRPr="00F65BE3">
              <w:t>Paji</w:t>
            </w:r>
            <w:r w:rsidR="00F65BE3" w:rsidRPr="00F65BE3">
              <w:t>ș</w:t>
            </w:r>
            <w:r w:rsidRPr="00F65BE3">
              <w:t xml:space="preserve">ti sud-est carpatice de </w:t>
            </w:r>
            <w:r w:rsidRPr="00F65BE3">
              <w:rPr>
                <w:i/>
              </w:rPr>
              <w:t xml:space="preserve">Agrostis capillaris </w:t>
            </w:r>
            <w:r w:rsidR="00F65BE3" w:rsidRPr="00F65BE3">
              <w:t>ș</w:t>
            </w:r>
            <w:r w:rsidRPr="00F65BE3">
              <w:t xml:space="preserve">i </w:t>
            </w:r>
            <w:r w:rsidRPr="00F65BE3">
              <w:rPr>
                <w:i/>
              </w:rPr>
              <w:t>Festuca rubra</w:t>
            </w:r>
          </w:p>
          <w:p w14:paraId="1F3C35A4" w14:textId="789D98B3" w:rsidR="009A6590" w:rsidRPr="00F65BE3" w:rsidRDefault="009A6590" w:rsidP="009A6590">
            <w:pPr>
              <w:spacing w:line="240" w:lineRule="auto"/>
              <w:jc w:val="left"/>
              <w:rPr>
                <w:bCs/>
              </w:rPr>
            </w:pPr>
            <w:r w:rsidRPr="00F65BE3">
              <w:t>Paji</w:t>
            </w:r>
            <w:r w:rsidR="00F65BE3" w:rsidRPr="00F65BE3">
              <w:t>ș</w:t>
            </w:r>
            <w:r w:rsidRPr="00F65BE3">
              <w:t xml:space="preserve">ti daco-getice de </w:t>
            </w:r>
            <w:r w:rsidRPr="00F65BE3">
              <w:rPr>
                <w:i/>
              </w:rPr>
              <w:t>Agrostis capillaris</w:t>
            </w:r>
            <w:r w:rsidRPr="00F65BE3">
              <w:t xml:space="preserve"> </w:t>
            </w:r>
            <w:r w:rsidR="00F65BE3" w:rsidRPr="00F65BE3">
              <w:t>ș</w:t>
            </w:r>
            <w:r w:rsidRPr="00F65BE3">
              <w:t xml:space="preserve">i </w:t>
            </w:r>
            <w:r w:rsidRPr="00F65BE3">
              <w:rPr>
                <w:i/>
              </w:rPr>
              <w:t>Anthoxanthum odoratum</w:t>
            </w:r>
          </w:p>
        </w:tc>
        <w:tc>
          <w:tcPr>
            <w:tcW w:w="1306" w:type="dxa"/>
            <w:tcBorders>
              <w:top w:val="single" w:sz="4" w:space="0" w:color="000000"/>
              <w:left w:val="single" w:sz="4" w:space="0" w:color="000000"/>
              <w:bottom w:val="single" w:sz="4" w:space="0" w:color="000000"/>
              <w:right w:val="single" w:sz="4" w:space="0" w:color="000000"/>
            </w:tcBorders>
            <w:vAlign w:val="center"/>
          </w:tcPr>
          <w:p w14:paraId="0689FBBE" w14:textId="77777777" w:rsidR="006C4D9F" w:rsidRPr="00F65BE3" w:rsidRDefault="006C4D9F" w:rsidP="001E36CC">
            <w:pPr>
              <w:spacing w:line="240" w:lineRule="auto"/>
              <w:jc w:val="center"/>
              <w:rPr>
                <w:bCs/>
              </w:rPr>
            </w:pPr>
            <w:r w:rsidRPr="00F65BE3">
              <w:rPr>
                <w:bCs/>
              </w:rPr>
              <w:t>14,279</w:t>
            </w:r>
          </w:p>
        </w:tc>
        <w:tc>
          <w:tcPr>
            <w:tcW w:w="1340" w:type="dxa"/>
            <w:tcBorders>
              <w:top w:val="single" w:sz="4" w:space="0" w:color="000000"/>
              <w:left w:val="single" w:sz="4" w:space="0" w:color="000000"/>
              <w:bottom w:val="single" w:sz="4" w:space="0" w:color="000000"/>
              <w:right w:val="single" w:sz="4" w:space="0" w:color="000000"/>
            </w:tcBorders>
            <w:vAlign w:val="center"/>
          </w:tcPr>
          <w:p w14:paraId="768B5667" w14:textId="77777777" w:rsidR="006C4D9F" w:rsidRPr="00F65BE3" w:rsidRDefault="006C4D9F" w:rsidP="001E36CC">
            <w:pPr>
              <w:spacing w:line="240" w:lineRule="auto"/>
              <w:jc w:val="center"/>
              <w:rPr>
                <w:bCs/>
              </w:rPr>
            </w:pPr>
          </w:p>
        </w:tc>
        <w:tc>
          <w:tcPr>
            <w:tcW w:w="1461" w:type="dxa"/>
            <w:tcBorders>
              <w:top w:val="single" w:sz="4" w:space="0" w:color="000000"/>
              <w:left w:val="single" w:sz="4" w:space="0" w:color="000000"/>
              <w:bottom w:val="single" w:sz="4" w:space="0" w:color="000000"/>
              <w:right w:val="single" w:sz="4" w:space="0" w:color="000000"/>
            </w:tcBorders>
            <w:vAlign w:val="center"/>
          </w:tcPr>
          <w:p w14:paraId="5A7E97F7" w14:textId="77777777" w:rsidR="006C4D9F" w:rsidRPr="00F65BE3" w:rsidRDefault="006C4D9F" w:rsidP="001E36CC">
            <w:pPr>
              <w:spacing w:line="240" w:lineRule="auto"/>
              <w:jc w:val="center"/>
              <w:rPr>
                <w:bCs/>
              </w:rPr>
            </w:pPr>
            <w:r w:rsidRPr="00F65BE3">
              <w:rPr>
                <w:bCs/>
              </w:rPr>
              <w:t>X</w:t>
            </w:r>
          </w:p>
        </w:tc>
      </w:tr>
      <w:tr w:rsidR="006C4D9F" w:rsidRPr="00F65BE3" w14:paraId="5FDEB861" w14:textId="77777777" w:rsidTr="00307CBB">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10A2770E" w14:textId="77777777" w:rsidR="006C4D9F" w:rsidRPr="00F65BE3" w:rsidRDefault="006C4D9F" w:rsidP="001E36CC">
            <w:pPr>
              <w:spacing w:line="240" w:lineRule="auto"/>
              <w:jc w:val="center"/>
              <w:rPr>
                <w:bCs/>
              </w:rPr>
            </w:pPr>
            <w:r w:rsidRPr="00F65BE3">
              <w:rPr>
                <w:bCs/>
              </w:rPr>
              <w:t>5</w:t>
            </w:r>
          </w:p>
        </w:tc>
        <w:tc>
          <w:tcPr>
            <w:tcW w:w="1593" w:type="dxa"/>
            <w:tcBorders>
              <w:top w:val="single" w:sz="4" w:space="0" w:color="000000"/>
              <w:left w:val="single" w:sz="4" w:space="0" w:color="000000"/>
              <w:bottom w:val="single" w:sz="4" w:space="0" w:color="000000"/>
              <w:right w:val="single" w:sz="4" w:space="0" w:color="000000"/>
            </w:tcBorders>
          </w:tcPr>
          <w:p w14:paraId="43BE20E3" w14:textId="77777777" w:rsidR="009A6590" w:rsidRPr="00F65BE3" w:rsidRDefault="009A6590" w:rsidP="005254B8">
            <w:pPr>
              <w:spacing w:line="240" w:lineRule="auto"/>
              <w:jc w:val="center"/>
            </w:pPr>
            <w:r w:rsidRPr="00F65BE3">
              <w:t>R6206</w:t>
            </w:r>
          </w:p>
          <w:p w14:paraId="70008545" w14:textId="77777777" w:rsidR="009A6590" w:rsidRPr="00F65BE3" w:rsidRDefault="009A6590" w:rsidP="005254B8">
            <w:pPr>
              <w:spacing w:line="240" w:lineRule="auto"/>
              <w:jc w:val="center"/>
            </w:pPr>
          </w:p>
          <w:p w14:paraId="5F059BFB" w14:textId="77777777" w:rsidR="003801AE" w:rsidRPr="00F65BE3" w:rsidRDefault="003801AE" w:rsidP="005254B8">
            <w:pPr>
              <w:spacing w:line="240" w:lineRule="auto"/>
              <w:jc w:val="center"/>
            </w:pPr>
          </w:p>
          <w:p w14:paraId="753DC605" w14:textId="77777777" w:rsidR="009A6590" w:rsidRPr="00F65BE3" w:rsidRDefault="009A6590" w:rsidP="005254B8">
            <w:pPr>
              <w:spacing w:line="240" w:lineRule="auto"/>
              <w:jc w:val="center"/>
            </w:pPr>
            <w:r w:rsidRPr="00F65BE3">
              <w:t>R6208</w:t>
            </w:r>
          </w:p>
          <w:p w14:paraId="5DE2A5DA" w14:textId="77777777" w:rsidR="009A6590" w:rsidRPr="00F65BE3" w:rsidRDefault="009A6590" w:rsidP="005254B8">
            <w:pPr>
              <w:spacing w:line="240" w:lineRule="auto"/>
              <w:jc w:val="center"/>
            </w:pPr>
          </w:p>
          <w:p w14:paraId="5B0175BC" w14:textId="77777777" w:rsidR="009A6590" w:rsidRPr="00F65BE3" w:rsidRDefault="009A6590" w:rsidP="005254B8">
            <w:pPr>
              <w:spacing w:line="240" w:lineRule="auto"/>
              <w:jc w:val="center"/>
            </w:pPr>
            <w:r w:rsidRPr="00F65BE3">
              <w:t>R6212</w:t>
            </w:r>
          </w:p>
          <w:p w14:paraId="620E8975" w14:textId="77777777" w:rsidR="009A6590" w:rsidRPr="00F65BE3" w:rsidRDefault="009A6590" w:rsidP="005254B8">
            <w:pPr>
              <w:spacing w:line="240" w:lineRule="auto"/>
              <w:jc w:val="center"/>
            </w:pPr>
          </w:p>
          <w:p w14:paraId="62BC3760" w14:textId="77777777" w:rsidR="009A6590" w:rsidRPr="00F65BE3" w:rsidRDefault="009A6590" w:rsidP="005254B8">
            <w:pPr>
              <w:spacing w:line="240" w:lineRule="auto"/>
              <w:jc w:val="center"/>
              <w:rPr>
                <w:bCs/>
              </w:rPr>
            </w:pPr>
            <w:r w:rsidRPr="00F65BE3">
              <w:t>R6218</w:t>
            </w:r>
          </w:p>
        </w:tc>
        <w:tc>
          <w:tcPr>
            <w:tcW w:w="6750" w:type="dxa"/>
            <w:tcBorders>
              <w:top w:val="single" w:sz="4" w:space="0" w:color="000000"/>
              <w:left w:val="single" w:sz="4" w:space="0" w:color="000000"/>
              <w:bottom w:val="single" w:sz="4" w:space="0" w:color="000000"/>
              <w:right w:val="single" w:sz="4" w:space="0" w:color="000000"/>
            </w:tcBorders>
          </w:tcPr>
          <w:p w14:paraId="69A550F6" w14:textId="7660DB3B" w:rsidR="009A6590" w:rsidRPr="00F65BE3" w:rsidRDefault="009A6590" w:rsidP="009A6590">
            <w:pPr>
              <w:spacing w:line="240" w:lineRule="auto"/>
              <w:jc w:val="left"/>
              <w:rPr>
                <w:i/>
              </w:rPr>
            </w:pPr>
            <w:r w:rsidRPr="00F65BE3">
              <w:t>Comunită</w:t>
            </w:r>
            <w:r w:rsidR="00F65BE3" w:rsidRPr="00F65BE3">
              <w:t>ț</w:t>
            </w:r>
            <w:r w:rsidRPr="00F65BE3">
              <w:t>i sud-est carpatice ale fisurilor pere</w:t>
            </w:r>
            <w:r w:rsidR="00F65BE3" w:rsidRPr="00F65BE3">
              <w:t>ț</w:t>
            </w:r>
            <w:r w:rsidRPr="00F65BE3">
              <w:t>ilor stânco</w:t>
            </w:r>
            <w:r w:rsidR="00F65BE3" w:rsidRPr="00F65BE3">
              <w:t>ș</w:t>
            </w:r>
            <w:r w:rsidRPr="00F65BE3">
              <w:t>i, calcaro</w:t>
            </w:r>
            <w:r w:rsidR="00F65BE3" w:rsidRPr="00F65BE3">
              <w:t>ș</w:t>
            </w:r>
            <w:r w:rsidRPr="00F65BE3">
              <w:t xml:space="preserve">i cu </w:t>
            </w:r>
            <w:r w:rsidRPr="00F65BE3">
              <w:rPr>
                <w:i/>
              </w:rPr>
              <w:t>Cystopteris fragilis</w:t>
            </w:r>
            <w:r w:rsidRPr="00F65BE3">
              <w:t xml:space="preserve">, </w:t>
            </w:r>
            <w:r w:rsidRPr="00F65BE3">
              <w:rPr>
                <w:i/>
              </w:rPr>
              <w:t>Campanula carpatica</w:t>
            </w:r>
            <w:r w:rsidRPr="00F65BE3">
              <w:t xml:space="preserve">, </w:t>
            </w:r>
            <w:r w:rsidRPr="00F65BE3">
              <w:rPr>
                <w:i/>
              </w:rPr>
              <w:t xml:space="preserve">Saxifraga cuneifolia </w:t>
            </w:r>
            <w:r w:rsidR="00F65BE3" w:rsidRPr="00F65BE3">
              <w:t>ș</w:t>
            </w:r>
            <w:r w:rsidRPr="00F65BE3">
              <w:t xml:space="preserve">i </w:t>
            </w:r>
            <w:r w:rsidRPr="00F65BE3">
              <w:rPr>
                <w:i/>
              </w:rPr>
              <w:t>Valeriana sambucifolia</w:t>
            </w:r>
          </w:p>
          <w:p w14:paraId="061FED93" w14:textId="0629EA74" w:rsidR="009A6590" w:rsidRPr="00F65BE3" w:rsidRDefault="009A6590" w:rsidP="009A6590">
            <w:pPr>
              <w:spacing w:line="240" w:lineRule="auto"/>
              <w:jc w:val="left"/>
              <w:rPr>
                <w:i/>
              </w:rPr>
            </w:pPr>
            <w:r w:rsidRPr="00F65BE3">
              <w:t>Comunită</w:t>
            </w:r>
            <w:r w:rsidR="00F65BE3" w:rsidRPr="00F65BE3">
              <w:t>ț</w:t>
            </w:r>
            <w:r w:rsidRPr="00F65BE3">
              <w:t xml:space="preserve">i sud-est carpatice pe stânci calcaroase cu </w:t>
            </w:r>
            <w:r w:rsidRPr="00F65BE3">
              <w:rPr>
                <w:i/>
              </w:rPr>
              <w:t xml:space="preserve">Achillea schurii </w:t>
            </w:r>
            <w:r w:rsidR="00F65BE3" w:rsidRPr="00F65BE3">
              <w:t>ș</w:t>
            </w:r>
            <w:r w:rsidRPr="00F65BE3">
              <w:t xml:space="preserve">i </w:t>
            </w:r>
            <w:r w:rsidRPr="00F65BE3">
              <w:rPr>
                <w:i/>
              </w:rPr>
              <w:t>Campanula cochleariifolia</w:t>
            </w:r>
          </w:p>
          <w:p w14:paraId="11E9CBB7" w14:textId="48EC7050" w:rsidR="009A6590" w:rsidRPr="00F65BE3" w:rsidRDefault="009A6590" w:rsidP="009A6590">
            <w:pPr>
              <w:spacing w:line="240" w:lineRule="auto"/>
              <w:jc w:val="left"/>
              <w:rPr>
                <w:i/>
              </w:rPr>
            </w:pPr>
            <w:r w:rsidRPr="00F65BE3">
              <w:t>Comunită</w:t>
            </w:r>
            <w:r w:rsidR="00F65BE3" w:rsidRPr="00F65BE3">
              <w:t>ț</w:t>
            </w:r>
            <w:r w:rsidRPr="00F65BE3">
              <w:t xml:space="preserve">i sud-est carpatice pe stânci calcaroase cu </w:t>
            </w:r>
            <w:r w:rsidRPr="00F65BE3">
              <w:rPr>
                <w:i/>
              </w:rPr>
              <w:t xml:space="preserve">Saxifraga mutata spp. demissa </w:t>
            </w:r>
            <w:r w:rsidR="00F65BE3" w:rsidRPr="00F65BE3">
              <w:t>ș</w:t>
            </w:r>
            <w:r w:rsidRPr="00F65BE3">
              <w:t xml:space="preserve">i </w:t>
            </w:r>
            <w:r w:rsidRPr="00F65BE3">
              <w:rPr>
                <w:i/>
              </w:rPr>
              <w:t>Gypsophila petraea</w:t>
            </w:r>
          </w:p>
          <w:p w14:paraId="5138DE82" w14:textId="05F93ED0" w:rsidR="003801AE" w:rsidRPr="00F65BE3" w:rsidRDefault="003801AE" w:rsidP="003801AE">
            <w:pPr>
              <w:spacing w:line="240" w:lineRule="auto"/>
              <w:jc w:val="left"/>
              <w:rPr>
                <w:bCs/>
              </w:rPr>
            </w:pPr>
            <w:r w:rsidRPr="00F65BE3">
              <w:lastRenderedPageBreak/>
              <w:t>Comunită</w:t>
            </w:r>
            <w:r w:rsidR="00F65BE3" w:rsidRPr="00F65BE3">
              <w:t>ț</w:t>
            </w:r>
            <w:r w:rsidRPr="00F65BE3">
              <w:t xml:space="preserve">i sud-est carpatice din fisuri de stânci calcaroase cu </w:t>
            </w:r>
            <w:r w:rsidRPr="00F65BE3">
              <w:rPr>
                <w:i/>
              </w:rPr>
              <w:t xml:space="preserve">Asplenium trichomanes </w:t>
            </w:r>
            <w:r w:rsidR="00F65BE3" w:rsidRPr="00F65BE3">
              <w:t>ș</w:t>
            </w:r>
            <w:r w:rsidRPr="00F65BE3">
              <w:t xml:space="preserve">i </w:t>
            </w:r>
            <w:r w:rsidRPr="00F65BE3">
              <w:rPr>
                <w:i/>
              </w:rPr>
              <w:t>Asplenium ruta-muraria</w:t>
            </w:r>
          </w:p>
        </w:tc>
        <w:tc>
          <w:tcPr>
            <w:tcW w:w="1306" w:type="dxa"/>
            <w:tcBorders>
              <w:top w:val="single" w:sz="4" w:space="0" w:color="000000"/>
              <w:left w:val="single" w:sz="4" w:space="0" w:color="000000"/>
              <w:bottom w:val="single" w:sz="4" w:space="0" w:color="000000"/>
              <w:right w:val="single" w:sz="4" w:space="0" w:color="000000"/>
            </w:tcBorders>
            <w:vAlign w:val="center"/>
          </w:tcPr>
          <w:p w14:paraId="243B00E5" w14:textId="77777777" w:rsidR="006C4D9F" w:rsidRPr="00F65BE3" w:rsidRDefault="006C4D9F" w:rsidP="001E36CC">
            <w:pPr>
              <w:spacing w:line="240" w:lineRule="auto"/>
              <w:jc w:val="center"/>
              <w:rPr>
                <w:bCs/>
              </w:rPr>
            </w:pPr>
            <w:r w:rsidRPr="00F65BE3">
              <w:rPr>
                <w:bCs/>
              </w:rPr>
              <w:lastRenderedPageBreak/>
              <w:t>9,977</w:t>
            </w:r>
          </w:p>
        </w:tc>
        <w:tc>
          <w:tcPr>
            <w:tcW w:w="1340" w:type="dxa"/>
            <w:tcBorders>
              <w:top w:val="single" w:sz="4" w:space="0" w:color="000000"/>
              <w:left w:val="single" w:sz="4" w:space="0" w:color="000000"/>
              <w:bottom w:val="single" w:sz="4" w:space="0" w:color="000000"/>
              <w:right w:val="single" w:sz="4" w:space="0" w:color="000000"/>
            </w:tcBorders>
            <w:vAlign w:val="center"/>
          </w:tcPr>
          <w:p w14:paraId="069E1D2C" w14:textId="77777777" w:rsidR="006C4D9F" w:rsidRPr="00F65BE3" w:rsidRDefault="006C4D9F" w:rsidP="001E36CC">
            <w:pPr>
              <w:spacing w:line="240" w:lineRule="auto"/>
              <w:jc w:val="center"/>
              <w:rPr>
                <w:bCs/>
              </w:rPr>
            </w:pPr>
          </w:p>
        </w:tc>
        <w:tc>
          <w:tcPr>
            <w:tcW w:w="1461" w:type="dxa"/>
            <w:tcBorders>
              <w:top w:val="single" w:sz="4" w:space="0" w:color="000000"/>
              <w:left w:val="single" w:sz="4" w:space="0" w:color="000000"/>
              <w:bottom w:val="single" w:sz="4" w:space="0" w:color="000000"/>
              <w:right w:val="single" w:sz="4" w:space="0" w:color="000000"/>
            </w:tcBorders>
            <w:vAlign w:val="center"/>
          </w:tcPr>
          <w:p w14:paraId="7AD1DB80" w14:textId="77777777" w:rsidR="006C4D9F" w:rsidRPr="00F65BE3" w:rsidRDefault="006C4D9F" w:rsidP="001E36CC">
            <w:pPr>
              <w:spacing w:line="240" w:lineRule="auto"/>
              <w:jc w:val="center"/>
              <w:rPr>
                <w:bCs/>
              </w:rPr>
            </w:pPr>
            <w:r w:rsidRPr="00F65BE3">
              <w:rPr>
                <w:bCs/>
              </w:rPr>
              <w:t>X</w:t>
            </w:r>
          </w:p>
        </w:tc>
      </w:tr>
      <w:tr w:rsidR="00E374D4" w:rsidRPr="00F65BE3" w14:paraId="5DA9025E" w14:textId="77777777" w:rsidTr="00F80910">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7E545D3E" w14:textId="77777777" w:rsidR="00E374D4" w:rsidRPr="00F65BE3" w:rsidRDefault="00E374D4" w:rsidP="001E36CC">
            <w:pPr>
              <w:spacing w:line="240" w:lineRule="auto"/>
              <w:jc w:val="center"/>
              <w:rPr>
                <w:bCs/>
              </w:rPr>
            </w:pPr>
            <w:r w:rsidRPr="00F65BE3">
              <w:rPr>
                <w:bCs/>
              </w:rPr>
              <w:t>6</w:t>
            </w:r>
          </w:p>
        </w:tc>
        <w:tc>
          <w:tcPr>
            <w:tcW w:w="1593" w:type="dxa"/>
            <w:tcBorders>
              <w:top w:val="single" w:sz="4" w:space="0" w:color="000000"/>
              <w:left w:val="single" w:sz="4" w:space="0" w:color="000000"/>
              <w:bottom w:val="single" w:sz="4" w:space="0" w:color="000000"/>
              <w:right w:val="single" w:sz="4" w:space="0" w:color="000000"/>
            </w:tcBorders>
          </w:tcPr>
          <w:p w14:paraId="058A04F8" w14:textId="77777777" w:rsidR="00E2062C" w:rsidRPr="00F65BE3" w:rsidRDefault="001515AF" w:rsidP="005254B8">
            <w:pPr>
              <w:spacing w:line="240" w:lineRule="auto"/>
              <w:jc w:val="center"/>
              <w:rPr>
                <w:bCs/>
              </w:rPr>
            </w:pPr>
            <w:r w:rsidRPr="00F65BE3">
              <w:rPr>
                <w:bCs/>
              </w:rPr>
              <w:t>R6501</w:t>
            </w:r>
          </w:p>
        </w:tc>
        <w:tc>
          <w:tcPr>
            <w:tcW w:w="6750" w:type="dxa"/>
            <w:tcBorders>
              <w:top w:val="single" w:sz="4" w:space="0" w:color="000000"/>
              <w:left w:val="single" w:sz="4" w:space="0" w:color="000000"/>
              <w:bottom w:val="single" w:sz="4" w:space="0" w:color="000000"/>
              <w:right w:val="single" w:sz="4" w:space="0" w:color="000000"/>
            </w:tcBorders>
          </w:tcPr>
          <w:p w14:paraId="1AED51DF" w14:textId="6B433976" w:rsidR="00E2062C" w:rsidRPr="00F65BE3" w:rsidRDefault="00E2062C" w:rsidP="009A6590">
            <w:pPr>
              <w:spacing w:line="240" w:lineRule="auto"/>
              <w:jc w:val="left"/>
              <w:rPr>
                <w:bCs/>
              </w:rPr>
            </w:pPr>
            <w:r w:rsidRPr="00F65BE3">
              <w:rPr>
                <w:bCs/>
              </w:rPr>
              <w:t>Pe</w:t>
            </w:r>
            <w:r w:rsidR="00F65BE3" w:rsidRPr="00F65BE3">
              <w:rPr>
                <w:bCs/>
              </w:rPr>
              <w:t>ș</w:t>
            </w:r>
            <w:r w:rsidRPr="00F65BE3">
              <w:rPr>
                <w:bCs/>
              </w:rPr>
              <w:t>teri</w:t>
            </w:r>
          </w:p>
        </w:tc>
        <w:tc>
          <w:tcPr>
            <w:tcW w:w="1306" w:type="dxa"/>
            <w:tcBorders>
              <w:top w:val="single" w:sz="4" w:space="0" w:color="000000"/>
              <w:left w:val="single" w:sz="4" w:space="0" w:color="000000"/>
              <w:bottom w:val="single" w:sz="4" w:space="0" w:color="000000"/>
              <w:right w:val="single" w:sz="4" w:space="0" w:color="000000"/>
            </w:tcBorders>
            <w:vAlign w:val="center"/>
          </w:tcPr>
          <w:p w14:paraId="1D6A9F32" w14:textId="02C9CA74" w:rsidR="000D7529" w:rsidRPr="00F65BE3" w:rsidRDefault="000D7529" w:rsidP="00EB7432">
            <w:pPr>
              <w:spacing w:line="240" w:lineRule="auto"/>
              <w:jc w:val="center"/>
              <w:rPr>
                <w:bCs/>
              </w:rPr>
            </w:pPr>
            <w:r w:rsidRPr="00F65BE3">
              <w:rPr>
                <w:bCs/>
              </w:rPr>
              <w:t>1179,603</w:t>
            </w:r>
          </w:p>
        </w:tc>
        <w:tc>
          <w:tcPr>
            <w:tcW w:w="1340" w:type="dxa"/>
            <w:tcBorders>
              <w:top w:val="single" w:sz="4" w:space="0" w:color="000000"/>
              <w:left w:val="single" w:sz="4" w:space="0" w:color="000000"/>
              <w:bottom w:val="single" w:sz="4" w:space="0" w:color="000000"/>
              <w:right w:val="single" w:sz="4" w:space="0" w:color="000000"/>
            </w:tcBorders>
            <w:vAlign w:val="center"/>
          </w:tcPr>
          <w:p w14:paraId="1E6A0A12" w14:textId="77777777" w:rsidR="00E374D4" w:rsidRPr="00F65BE3" w:rsidRDefault="00E374D4" w:rsidP="001E36CC">
            <w:pPr>
              <w:spacing w:line="240" w:lineRule="auto"/>
              <w:jc w:val="center"/>
              <w:rPr>
                <w:bCs/>
              </w:rPr>
            </w:pPr>
          </w:p>
        </w:tc>
        <w:tc>
          <w:tcPr>
            <w:tcW w:w="1461" w:type="dxa"/>
            <w:tcBorders>
              <w:top w:val="single" w:sz="4" w:space="0" w:color="000000"/>
              <w:left w:val="single" w:sz="4" w:space="0" w:color="000000"/>
              <w:bottom w:val="single" w:sz="4" w:space="0" w:color="000000"/>
              <w:right w:val="single" w:sz="4" w:space="0" w:color="000000"/>
            </w:tcBorders>
            <w:vAlign w:val="center"/>
          </w:tcPr>
          <w:p w14:paraId="65112443" w14:textId="77777777" w:rsidR="00E374D4" w:rsidRPr="00F65BE3" w:rsidRDefault="00EB6323" w:rsidP="001E36CC">
            <w:pPr>
              <w:spacing w:line="240" w:lineRule="auto"/>
              <w:jc w:val="center"/>
              <w:rPr>
                <w:bCs/>
              </w:rPr>
            </w:pPr>
            <w:r w:rsidRPr="00F65BE3">
              <w:rPr>
                <w:bCs/>
              </w:rPr>
              <w:t>X</w:t>
            </w:r>
          </w:p>
        </w:tc>
      </w:tr>
      <w:tr w:rsidR="009F07F7" w:rsidRPr="00F65BE3" w14:paraId="2F25EB1B" w14:textId="77777777" w:rsidTr="00F80910">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37CCBCCC" w14:textId="77777777" w:rsidR="009F07F7" w:rsidRPr="00F65BE3" w:rsidRDefault="00E374D4" w:rsidP="001E36CC">
            <w:pPr>
              <w:spacing w:line="240" w:lineRule="auto"/>
              <w:jc w:val="center"/>
              <w:rPr>
                <w:bCs/>
              </w:rPr>
            </w:pPr>
            <w:r w:rsidRPr="00F65BE3">
              <w:rPr>
                <w:bCs/>
              </w:rPr>
              <w:t>7</w:t>
            </w:r>
          </w:p>
        </w:tc>
        <w:tc>
          <w:tcPr>
            <w:tcW w:w="1593" w:type="dxa"/>
            <w:tcBorders>
              <w:top w:val="single" w:sz="4" w:space="0" w:color="000000"/>
              <w:left w:val="single" w:sz="4" w:space="0" w:color="000000"/>
              <w:bottom w:val="single" w:sz="4" w:space="0" w:color="000000"/>
              <w:right w:val="single" w:sz="4" w:space="0" w:color="000000"/>
            </w:tcBorders>
          </w:tcPr>
          <w:p w14:paraId="4473A01F" w14:textId="77777777" w:rsidR="003801AE" w:rsidRPr="00F65BE3" w:rsidRDefault="003801AE" w:rsidP="005254B8">
            <w:pPr>
              <w:spacing w:line="240" w:lineRule="auto"/>
              <w:jc w:val="center"/>
            </w:pPr>
            <w:r w:rsidRPr="00F65BE3">
              <w:t>R4102</w:t>
            </w:r>
          </w:p>
          <w:p w14:paraId="22D2A014" w14:textId="77777777" w:rsidR="003801AE" w:rsidRPr="00F65BE3" w:rsidRDefault="003801AE" w:rsidP="005254B8">
            <w:pPr>
              <w:spacing w:line="240" w:lineRule="auto"/>
              <w:jc w:val="center"/>
            </w:pPr>
          </w:p>
          <w:p w14:paraId="0553D871" w14:textId="77777777" w:rsidR="003801AE" w:rsidRPr="00F65BE3" w:rsidRDefault="003801AE" w:rsidP="005254B8">
            <w:pPr>
              <w:spacing w:line="240" w:lineRule="auto"/>
              <w:jc w:val="center"/>
            </w:pPr>
            <w:r w:rsidRPr="00F65BE3">
              <w:t>R4105</w:t>
            </w:r>
          </w:p>
          <w:p w14:paraId="7CA30ADD" w14:textId="77777777" w:rsidR="003801AE" w:rsidRPr="00F65BE3" w:rsidRDefault="003801AE" w:rsidP="005254B8">
            <w:pPr>
              <w:spacing w:line="240" w:lineRule="auto"/>
              <w:jc w:val="center"/>
            </w:pPr>
          </w:p>
          <w:p w14:paraId="15E4B9BF" w14:textId="77777777" w:rsidR="003801AE" w:rsidRPr="00F65BE3" w:rsidRDefault="003801AE" w:rsidP="005254B8">
            <w:pPr>
              <w:spacing w:line="240" w:lineRule="auto"/>
              <w:jc w:val="center"/>
            </w:pPr>
            <w:r w:rsidRPr="00F65BE3">
              <w:t>R4106</w:t>
            </w:r>
          </w:p>
          <w:p w14:paraId="02B698CD" w14:textId="77777777" w:rsidR="003801AE" w:rsidRPr="00F65BE3" w:rsidRDefault="003801AE" w:rsidP="005254B8">
            <w:pPr>
              <w:spacing w:line="240" w:lineRule="auto"/>
              <w:jc w:val="center"/>
            </w:pPr>
          </w:p>
          <w:p w14:paraId="32109DBB" w14:textId="77777777" w:rsidR="003801AE" w:rsidRPr="00F65BE3" w:rsidRDefault="003801AE" w:rsidP="005254B8">
            <w:pPr>
              <w:spacing w:line="240" w:lineRule="auto"/>
              <w:jc w:val="center"/>
            </w:pPr>
            <w:r w:rsidRPr="00F65BE3">
              <w:t>R4107</w:t>
            </w:r>
          </w:p>
          <w:p w14:paraId="427FDDB0" w14:textId="77777777" w:rsidR="003801AE" w:rsidRPr="00F65BE3" w:rsidRDefault="003801AE" w:rsidP="005254B8">
            <w:pPr>
              <w:spacing w:line="240" w:lineRule="auto"/>
              <w:jc w:val="center"/>
            </w:pPr>
          </w:p>
          <w:p w14:paraId="3E686FBF" w14:textId="77777777" w:rsidR="003801AE" w:rsidRPr="00F65BE3" w:rsidRDefault="003801AE" w:rsidP="005254B8">
            <w:pPr>
              <w:spacing w:line="240" w:lineRule="auto"/>
              <w:jc w:val="center"/>
              <w:rPr>
                <w:bCs/>
              </w:rPr>
            </w:pPr>
            <w:r w:rsidRPr="00F65BE3">
              <w:t>R4110</w:t>
            </w:r>
          </w:p>
        </w:tc>
        <w:tc>
          <w:tcPr>
            <w:tcW w:w="6750" w:type="dxa"/>
            <w:tcBorders>
              <w:top w:val="single" w:sz="4" w:space="0" w:color="000000"/>
              <w:left w:val="single" w:sz="4" w:space="0" w:color="000000"/>
              <w:bottom w:val="single" w:sz="4" w:space="0" w:color="000000"/>
              <w:right w:val="single" w:sz="4" w:space="0" w:color="000000"/>
            </w:tcBorders>
          </w:tcPr>
          <w:p w14:paraId="4793BED0" w14:textId="5F688230" w:rsidR="003801AE" w:rsidRPr="00F65BE3" w:rsidRDefault="003801AE" w:rsidP="009A6590">
            <w:pPr>
              <w:spacing w:line="240" w:lineRule="auto"/>
              <w:jc w:val="left"/>
              <w:rPr>
                <w:i/>
              </w:rPr>
            </w:pPr>
            <w:r w:rsidRPr="00F65BE3">
              <w:t>Păduri sud-est carpatice de molid (</w:t>
            </w:r>
            <w:r w:rsidRPr="00F65BE3">
              <w:rPr>
                <w:i/>
              </w:rPr>
              <w:t>Picea abies</w:t>
            </w:r>
            <w:r w:rsidRPr="00F65BE3">
              <w:t>), fag (</w:t>
            </w:r>
            <w:r w:rsidRPr="00F65BE3">
              <w:rPr>
                <w:i/>
              </w:rPr>
              <w:t>Fagus sylvatica</w:t>
            </w:r>
            <w:r w:rsidRPr="00F65BE3">
              <w:t xml:space="preserve">) </w:t>
            </w:r>
            <w:r w:rsidR="00F65BE3" w:rsidRPr="00F65BE3">
              <w:t>ș</w:t>
            </w:r>
            <w:r w:rsidRPr="00F65BE3">
              <w:t>i brad (</w:t>
            </w:r>
            <w:r w:rsidRPr="00F65BE3">
              <w:rPr>
                <w:i/>
              </w:rPr>
              <w:t>Abies alba</w:t>
            </w:r>
            <w:r w:rsidRPr="00F65BE3">
              <w:t xml:space="preserve">) cu </w:t>
            </w:r>
            <w:r w:rsidRPr="00F65BE3">
              <w:rPr>
                <w:i/>
              </w:rPr>
              <w:t>Hieracium rotundatum</w:t>
            </w:r>
          </w:p>
          <w:p w14:paraId="0A0C15E5" w14:textId="79E42825" w:rsidR="003801AE" w:rsidRPr="00F65BE3" w:rsidRDefault="003801AE" w:rsidP="003801AE">
            <w:pPr>
              <w:spacing w:line="240" w:lineRule="auto"/>
              <w:jc w:val="left"/>
              <w:rPr>
                <w:i/>
              </w:rPr>
            </w:pPr>
            <w:r w:rsidRPr="00F65BE3">
              <w:t>Păduri sud-est carpatice de fag (</w:t>
            </w:r>
            <w:r w:rsidRPr="00F65BE3">
              <w:rPr>
                <w:i/>
              </w:rPr>
              <w:t>Fagus sylvatica</w:t>
            </w:r>
            <w:r w:rsidRPr="00F65BE3">
              <w:t xml:space="preserve">) </w:t>
            </w:r>
            <w:r w:rsidR="00F65BE3" w:rsidRPr="00F65BE3">
              <w:t>ș</w:t>
            </w:r>
            <w:r w:rsidRPr="00F65BE3">
              <w:t>i brad (</w:t>
            </w:r>
            <w:r w:rsidRPr="00F65BE3">
              <w:rPr>
                <w:i/>
              </w:rPr>
              <w:t>Abies alba</w:t>
            </w:r>
            <w:r w:rsidRPr="00F65BE3">
              <w:t xml:space="preserve">) cu </w:t>
            </w:r>
            <w:r w:rsidRPr="00F65BE3">
              <w:rPr>
                <w:i/>
              </w:rPr>
              <w:t>Festuca drymeia</w:t>
            </w:r>
          </w:p>
          <w:p w14:paraId="0CB0ADFD" w14:textId="2BA5FB5A" w:rsidR="003801AE" w:rsidRPr="00F65BE3" w:rsidRDefault="003801AE" w:rsidP="003801AE">
            <w:pPr>
              <w:spacing w:line="240" w:lineRule="auto"/>
              <w:jc w:val="left"/>
              <w:rPr>
                <w:i/>
              </w:rPr>
            </w:pPr>
            <w:r w:rsidRPr="00F65BE3">
              <w:t>Păduri sud-est carpatice de fag (</w:t>
            </w:r>
            <w:r w:rsidRPr="00F65BE3">
              <w:rPr>
                <w:i/>
              </w:rPr>
              <w:t>Fagus sylvatica</w:t>
            </w:r>
            <w:r w:rsidRPr="00F65BE3">
              <w:t xml:space="preserve">) </w:t>
            </w:r>
            <w:r w:rsidR="00F65BE3" w:rsidRPr="00F65BE3">
              <w:t>ș</w:t>
            </w:r>
            <w:r w:rsidRPr="00F65BE3">
              <w:t>i brad (</w:t>
            </w:r>
            <w:r w:rsidRPr="00F65BE3">
              <w:rPr>
                <w:i/>
              </w:rPr>
              <w:t>Abies alba</w:t>
            </w:r>
            <w:r w:rsidRPr="00F65BE3">
              <w:t xml:space="preserve">) cu </w:t>
            </w:r>
            <w:r w:rsidRPr="00F65BE3">
              <w:rPr>
                <w:i/>
              </w:rPr>
              <w:t>Hieracium rotundatum</w:t>
            </w:r>
          </w:p>
          <w:p w14:paraId="710F746F" w14:textId="7017D5F3" w:rsidR="003801AE" w:rsidRPr="00F65BE3" w:rsidRDefault="003801AE" w:rsidP="003801AE">
            <w:pPr>
              <w:spacing w:line="240" w:lineRule="auto"/>
              <w:jc w:val="left"/>
              <w:rPr>
                <w:i/>
              </w:rPr>
            </w:pPr>
            <w:r w:rsidRPr="00F65BE3">
              <w:t>Păduri sud-est carpatice de fag (</w:t>
            </w:r>
            <w:r w:rsidRPr="00F65BE3">
              <w:rPr>
                <w:i/>
              </w:rPr>
              <w:t>Fagus sylvatica</w:t>
            </w:r>
            <w:r w:rsidRPr="00F65BE3">
              <w:t xml:space="preserve">) </w:t>
            </w:r>
            <w:r w:rsidR="00F65BE3" w:rsidRPr="00F65BE3">
              <w:t>ș</w:t>
            </w:r>
            <w:r w:rsidRPr="00F65BE3">
              <w:t>i brad (</w:t>
            </w:r>
            <w:r w:rsidRPr="00F65BE3">
              <w:rPr>
                <w:i/>
              </w:rPr>
              <w:t>Abies alba</w:t>
            </w:r>
            <w:r w:rsidRPr="00F65BE3">
              <w:t xml:space="preserve">) cu </w:t>
            </w:r>
            <w:r w:rsidRPr="00F65BE3">
              <w:rPr>
                <w:i/>
              </w:rPr>
              <w:t>Vaccinium myrtillus</w:t>
            </w:r>
          </w:p>
          <w:p w14:paraId="78F2C8FF" w14:textId="77777777" w:rsidR="003801AE" w:rsidRPr="00F65BE3" w:rsidRDefault="003801AE" w:rsidP="003801AE">
            <w:pPr>
              <w:spacing w:line="240" w:lineRule="auto"/>
              <w:jc w:val="left"/>
              <w:rPr>
                <w:bCs/>
              </w:rPr>
            </w:pPr>
            <w:r w:rsidRPr="00F65BE3">
              <w:t>Păduri sud-est carpatice de fag (</w:t>
            </w:r>
            <w:r w:rsidRPr="00F65BE3">
              <w:rPr>
                <w:i/>
              </w:rPr>
              <w:t>Fagus sylvatica</w:t>
            </w:r>
            <w:r w:rsidRPr="00F65BE3">
              <w:t xml:space="preserve">) cu </w:t>
            </w:r>
            <w:r w:rsidRPr="00F65BE3">
              <w:rPr>
                <w:i/>
              </w:rPr>
              <w:t>Festuca drymeia</w:t>
            </w:r>
          </w:p>
        </w:tc>
        <w:tc>
          <w:tcPr>
            <w:tcW w:w="1306" w:type="dxa"/>
            <w:tcBorders>
              <w:top w:val="single" w:sz="4" w:space="0" w:color="000000"/>
              <w:left w:val="single" w:sz="4" w:space="0" w:color="000000"/>
              <w:bottom w:val="single" w:sz="4" w:space="0" w:color="000000"/>
              <w:right w:val="single" w:sz="4" w:space="0" w:color="000000"/>
            </w:tcBorders>
            <w:vAlign w:val="center"/>
          </w:tcPr>
          <w:p w14:paraId="01D0BE57" w14:textId="13C2018C" w:rsidR="009F07F7" w:rsidRPr="00F65BE3" w:rsidRDefault="00F5696C" w:rsidP="001E36CC">
            <w:pPr>
              <w:spacing w:line="240" w:lineRule="auto"/>
              <w:jc w:val="center"/>
              <w:rPr>
                <w:bCs/>
              </w:rPr>
            </w:pPr>
            <w:r w:rsidRPr="00F65BE3">
              <w:rPr>
                <w:bCs/>
              </w:rPr>
              <w:t>36.602</w:t>
            </w:r>
          </w:p>
        </w:tc>
        <w:tc>
          <w:tcPr>
            <w:tcW w:w="1340" w:type="dxa"/>
            <w:tcBorders>
              <w:top w:val="single" w:sz="4" w:space="0" w:color="000000"/>
              <w:left w:val="single" w:sz="4" w:space="0" w:color="000000"/>
              <w:bottom w:val="single" w:sz="4" w:space="0" w:color="000000"/>
              <w:right w:val="single" w:sz="4" w:space="0" w:color="000000"/>
            </w:tcBorders>
            <w:vAlign w:val="center"/>
          </w:tcPr>
          <w:p w14:paraId="4022CACD" w14:textId="77777777" w:rsidR="009F07F7" w:rsidRPr="00F65BE3" w:rsidRDefault="009F07F7" w:rsidP="001E36CC">
            <w:pPr>
              <w:spacing w:line="240" w:lineRule="auto"/>
              <w:jc w:val="center"/>
              <w:rPr>
                <w:bCs/>
              </w:rPr>
            </w:pPr>
          </w:p>
        </w:tc>
        <w:tc>
          <w:tcPr>
            <w:tcW w:w="1461" w:type="dxa"/>
            <w:tcBorders>
              <w:top w:val="single" w:sz="4" w:space="0" w:color="000000"/>
              <w:left w:val="single" w:sz="4" w:space="0" w:color="000000"/>
              <w:bottom w:val="single" w:sz="4" w:space="0" w:color="000000"/>
              <w:right w:val="single" w:sz="4" w:space="0" w:color="000000"/>
            </w:tcBorders>
            <w:vAlign w:val="center"/>
          </w:tcPr>
          <w:p w14:paraId="11CAE0FC" w14:textId="77777777" w:rsidR="009F07F7" w:rsidRPr="00F65BE3" w:rsidRDefault="009F07F7" w:rsidP="001E36CC">
            <w:pPr>
              <w:spacing w:line="240" w:lineRule="auto"/>
              <w:jc w:val="center"/>
              <w:rPr>
                <w:bCs/>
              </w:rPr>
            </w:pPr>
            <w:r w:rsidRPr="00F65BE3">
              <w:rPr>
                <w:bCs/>
              </w:rPr>
              <w:t>X</w:t>
            </w:r>
          </w:p>
        </w:tc>
      </w:tr>
      <w:tr w:rsidR="009F07F7" w:rsidRPr="00F65BE3" w14:paraId="7E9AA103" w14:textId="77777777" w:rsidTr="00F80910">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5CB93031" w14:textId="77777777" w:rsidR="009F07F7" w:rsidRPr="00F65BE3" w:rsidRDefault="00E374D4" w:rsidP="001E36CC">
            <w:pPr>
              <w:spacing w:line="240" w:lineRule="auto"/>
              <w:jc w:val="center"/>
              <w:rPr>
                <w:bCs/>
              </w:rPr>
            </w:pPr>
            <w:r w:rsidRPr="00F65BE3">
              <w:rPr>
                <w:bCs/>
              </w:rPr>
              <w:t>8</w:t>
            </w:r>
          </w:p>
        </w:tc>
        <w:tc>
          <w:tcPr>
            <w:tcW w:w="1593" w:type="dxa"/>
            <w:tcBorders>
              <w:top w:val="single" w:sz="4" w:space="0" w:color="000000"/>
              <w:left w:val="single" w:sz="4" w:space="0" w:color="000000"/>
              <w:bottom w:val="single" w:sz="4" w:space="0" w:color="000000"/>
              <w:right w:val="single" w:sz="4" w:space="0" w:color="000000"/>
            </w:tcBorders>
          </w:tcPr>
          <w:p w14:paraId="477AA948" w14:textId="77777777" w:rsidR="005847D6" w:rsidRPr="00F65BE3" w:rsidRDefault="005847D6" w:rsidP="005254B8">
            <w:pPr>
              <w:spacing w:line="240" w:lineRule="auto"/>
              <w:jc w:val="center"/>
              <w:rPr>
                <w:bCs/>
              </w:rPr>
            </w:pPr>
            <w:r w:rsidRPr="00F65BE3">
              <w:t>R4111</w:t>
            </w:r>
          </w:p>
        </w:tc>
        <w:tc>
          <w:tcPr>
            <w:tcW w:w="6750" w:type="dxa"/>
            <w:tcBorders>
              <w:top w:val="single" w:sz="4" w:space="0" w:color="000000"/>
              <w:left w:val="single" w:sz="4" w:space="0" w:color="000000"/>
              <w:bottom w:val="single" w:sz="4" w:space="0" w:color="000000"/>
              <w:right w:val="single" w:sz="4" w:space="0" w:color="000000"/>
            </w:tcBorders>
          </w:tcPr>
          <w:p w14:paraId="47BD150F" w14:textId="552DFD3B" w:rsidR="005847D6" w:rsidRPr="00F65BE3" w:rsidRDefault="005847D6" w:rsidP="009A6590">
            <w:pPr>
              <w:spacing w:line="240" w:lineRule="auto"/>
              <w:jc w:val="left"/>
              <w:rPr>
                <w:bCs/>
              </w:rPr>
            </w:pPr>
            <w:r w:rsidRPr="00F65BE3">
              <w:t xml:space="preserve">Păduri sud-est carpatice de fag  </w:t>
            </w:r>
            <w:r w:rsidRPr="00F65BE3">
              <w:rPr>
                <w:i/>
                <w:iCs/>
              </w:rPr>
              <w:t>(Fagus sylvatica)</w:t>
            </w:r>
            <w:r w:rsidRPr="00F65BE3">
              <w:t xml:space="preserve"> </w:t>
            </w:r>
            <w:r w:rsidR="00F65BE3" w:rsidRPr="00F65BE3">
              <w:t>ș</w:t>
            </w:r>
            <w:r w:rsidRPr="00F65BE3">
              <w:t>i brad (</w:t>
            </w:r>
            <w:r w:rsidRPr="00F65BE3">
              <w:rPr>
                <w:i/>
                <w:iCs/>
              </w:rPr>
              <w:t>Abies albă</w:t>
            </w:r>
            <w:r w:rsidRPr="00F65BE3">
              <w:t xml:space="preserve">) cu </w:t>
            </w:r>
            <w:r w:rsidRPr="00F65BE3">
              <w:rPr>
                <w:i/>
                <w:iCs/>
              </w:rPr>
              <w:t>Cephalanthera damassonium</w:t>
            </w:r>
          </w:p>
        </w:tc>
        <w:tc>
          <w:tcPr>
            <w:tcW w:w="1306" w:type="dxa"/>
            <w:tcBorders>
              <w:top w:val="single" w:sz="4" w:space="0" w:color="000000"/>
              <w:left w:val="single" w:sz="4" w:space="0" w:color="000000"/>
              <w:bottom w:val="single" w:sz="4" w:space="0" w:color="000000"/>
              <w:right w:val="single" w:sz="4" w:space="0" w:color="000000"/>
            </w:tcBorders>
            <w:vAlign w:val="center"/>
          </w:tcPr>
          <w:p w14:paraId="446E787C" w14:textId="54070D61" w:rsidR="009F07F7" w:rsidRPr="00F65BE3" w:rsidRDefault="00F5696C" w:rsidP="001E36CC">
            <w:pPr>
              <w:spacing w:line="240" w:lineRule="auto"/>
              <w:jc w:val="center"/>
              <w:rPr>
                <w:bCs/>
              </w:rPr>
            </w:pPr>
            <w:r w:rsidRPr="00F65BE3">
              <w:rPr>
                <w:bCs/>
              </w:rPr>
              <w:t>370,685</w:t>
            </w:r>
          </w:p>
        </w:tc>
        <w:tc>
          <w:tcPr>
            <w:tcW w:w="1340" w:type="dxa"/>
            <w:tcBorders>
              <w:top w:val="single" w:sz="4" w:space="0" w:color="000000"/>
              <w:left w:val="single" w:sz="4" w:space="0" w:color="000000"/>
              <w:bottom w:val="single" w:sz="4" w:space="0" w:color="000000"/>
              <w:right w:val="single" w:sz="4" w:space="0" w:color="000000"/>
            </w:tcBorders>
            <w:vAlign w:val="center"/>
          </w:tcPr>
          <w:p w14:paraId="5D111139" w14:textId="77777777" w:rsidR="009F07F7" w:rsidRPr="00F65BE3" w:rsidRDefault="009F07F7" w:rsidP="001E36CC">
            <w:pPr>
              <w:spacing w:line="240" w:lineRule="auto"/>
              <w:jc w:val="center"/>
              <w:rPr>
                <w:bCs/>
              </w:rPr>
            </w:pPr>
          </w:p>
        </w:tc>
        <w:tc>
          <w:tcPr>
            <w:tcW w:w="1461" w:type="dxa"/>
            <w:tcBorders>
              <w:top w:val="single" w:sz="4" w:space="0" w:color="000000"/>
              <w:left w:val="single" w:sz="4" w:space="0" w:color="000000"/>
              <w:bottom w:val="single" w:sz="4" w:space="0" w:color="000000"/>
              <w:right w:val="single" w:sz="4" w:space="0" w:color="000000"/>
            </w:tcBorders>
            <w:vAlign w:val="center"/>
          </w:tcPr>
          <w:p w14:paraId="72CEB249" w14:textId="77777777" w:rsidR="009F07F7" w:rsidRPr="00F65BE3" w:rsidRDefault="009F07F7" w:rsidP="001E36CC">
            <w:pPr>
              <w:spacing w:line="240" w:lineRule="auto"/>
              <w:jc w:val="center"/>
              <w:rPr>
                <w:bCs/>
              </w:rPr>
            </w:pPr>
            <w:r w:rsidRPr="00F65BE3">
              <w:rPr>
                <w:bCs/>
              </w:rPr>
              <w:t>X</w:t>
            </w:r>
          </w:p>
        </w:tc>
      </w:tr>
      <w:tr w:rsidR="009F07F7" w:rsidRPr="00F65BE3" w14:paraId="75C2FEDD" w14:textId="77777777" w:rsidTr="00F80910">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0D1FF218" w14:textId="77777777" w:rsidR="009F07F7" w:rsidRPr="00F65BE3" w:rsidRDefault="00E374D4" w:rsidP="001E36CC">
            <w:pPr>
              <w:spacing w:line="240" w:lineRule="auto"/>
              <w:jc w:val="center"/>
              <w:rPr>
                <w:bCs/>
              </w:rPr>
            </w:pPr>
            <w:r w:rsidRPr="00F65BE3">
              <w:rPr>
                <w:bCs/>
              </w:rPr>
              <w:t>9</w:t>
            </w:r>
          </w:p>
        </w:tc>
        <w:tc>
          <w:tcPr>
            <w:tcW w:w="1593" w:type="dxa"/>
            <w:tcBorders>
              <w:top w:val="single" w:sz="4" w:space="0" w:color="000000"/>
              <w:left w:val="single" w:sz="4" w:space="0" w:color="000000"/>
              <w:bottom w:val="single" w:sz="4" w:space="0" w:color="000000"/>
              <w:right w:val="single" w:sz="4" w:space="0" w:color="000000"/>
            </w:tcBorders>
          </w:tcPr>
          <w:p w14:paraId="1D973BE4" w14:textId="77777777" w:rsidR="005847D6" w:rsidRPr="00F65BE3" w:rsidRDefault="00D40C99" w:rsidP="005254B8">
            <w:pPr>
              <w:spacing w:line="240" w:lineRule="auto"/>
              <w:jc w:val="center"/>
              <w:rPr>
                <w:bCs/>
              </w:rPr>
            </w:pPr>
            <w:r w:rsidRPr="00F65BE3">
              <w:t>R4401</w:t>
            </w:r>
          </w:p>
        </w:tc>
        <w:tc>
          <w:tcPr>
            <w:tcW w:w="6750" w:type="dxa"/>
            <w:tcBorders>
              <w:top w:val="single" w:sz="4" w:space="0" w:color="000000"/>
              <w:left w:val="single" w:sz="4" w:space="0" w:color="000000"/>
              <w:bottom w:val="single" w:sz="4" w:space="0" w:color="000000"/>
              <w:right w:val="single" w:sz="4" w:space="0" w:color="000000"/>
            </w:tcBorders>
          </w:tcPr>
          <w:p w14:paraId="4DE16402" w14:textId="77777777" w:rsidR="00D40C99" w:rsidRPr="00F65BE3" w:rsidRDefault="00D40C99" w:rsidP="009A6590">
            <w:pPr>
              <w:spacing w:line="240" w:lineRule="auto"/>
              <w:jc w:val="left"/>
              <w:rPr>
                <w:bCs/>
              </w:rPr>
            </w:pPr>
            <w:r w:rsidRPr="00F65BE3">
              <w:t xml:space="preserve">Păduri sud-est carpatice de anin alb - </w:t>
            </w:r>
            <w:r w:rsidRPr="00F65BE3">
              <w:rPr>
                <w:i/>
              </w:rPr>
              <w:t>Alnus incana</w:t>
            </w:r>
            <w:r w:rsidRPr="00F65BE3">
              <w:t xml:space="preserve"> - cu </w:t>
            </w:r>
            <w:r w:rsidRPr="00F65BE3">
              <w:rPr>
                <w:i/>
              </w:rPr>
              <w:t>Telekia speciosa</w:t>
            </w:r>
          </w:p>
        </w:tc>
        <w:tc>
          <w:tcPr>
            <w:tcW w:w="1306" w:type="dxa"/>
            <w:tcBorders>
              <w:top w:val="single" w:sz="4" w:space="0" w:color="000000"/>
              <w:left w:val="single" w:sz="4" w:space="0" w:color="000000"/>
              <w:bottom w:val="single" w:sz="4" w:space="0" w:color="000000"/>
              <w:right w:val="single" w:sz="4" w:space="0" w:color="000000"/>
            </w:tcBorders>
            <w:vAlign w:val="center"/>
          </w:tcPr>
          <w:p w14:paraId="0A5629FE" w14:textId="139627F1" w:rsidR="009F07F7" w:rsidRPr="00F65BE3" w:rsidRDefault="00F5696C" w:rsidP="001E36CC">
            <w:pPr>
              <w:spacing w:line="240" w:lineRule="auto"/>
              <w:jc w:val="center"/>
              <w:rPr>
                <w:bCs/>
              </w:rPr>
            </w:pPr>
            <w:r w:rsidRPr="00F65BE3">
              <w:rPr>
                <w:bCs/>
              </w:rPr>
              <w:t>6,387</w:t>
            </w:r>
          </w:p>
        </w:tc>
        <w:tc>
          <w:tcPr>
            <w:tcW w:w="1340" w:type="dxa"/>
            <w:tcBorders>
              <w:top w:val="single" w:sz="4" w:space="0" w:color="000000"/>
              <w:left w:val="single" w:sz="4" w:space="0" w:color="000000"/>
              <w:bottom w:val="single" w:sz="4" w:space="0" w:color="000000"/>
              <w:right w:val="single" w:sz="4" w:space="0" w:color="000000"/>
            </w:tcBorders>
            <w:vAlign w:val="center"/>
          </w:tcPr>
          <w:p w14:paraId="26959B90" w14:textId="77777777" w:rsidR="009F07F7" w:rsidRPr="00F65BE3" w:rsidRDefault="009F07F7" w:rsidP="001E36CC">
            <w:pPr>
              <w:spacing w:line="240" w:lineRule="auto"/>
              <w:jc w:val="center"/>
              <w:rPr>
                <w:bCs/>
              </w:rPr>
            </w:pPr>
          </w:p>
        </w:tc>
        <w:tc>
          <w:tcPr>
            <w:tcW w:w="1461" w:type="dxa"/>
            <w:tcBorders>
              <w:top w:val="single" w:sz="4" w:space="0" w:color="000000"/>
              <w:left w:val="single" w:sz="4" w:space="0" w:color="000000"/>
              <w:bottom w:val="single" w:sz="4" w:space="0" w:color="000000"/>
              <w:right w:val="single" w:sz="4" w:space="0" w:color="000000"/>
            </w:tcBorders>
            <w:vAlign w:val="center"/>
          </w:tcPr>
          <w:p w14:paraId="547DB62F" w14:textId="77777777" w:rsidR="009F07F7" w:rsidRPr="00F65BE3" w:rsidRDefault="009F07F7" w:rsidP="001E36CC">
            <w:pPr>
              <w:spacing w:line="240" w:lineRule="auto"/>
              <w:jc w:val="center"/>
              <w:rPr>
                <w:bCs/>
              </w:rPr>
            </w:pPr>
            <w:r w:rsidRPr="00F65BE3">
              <w:rPr>
                <w:bCs/>
              </w:rPr>
              <w:t>X</w:t>
            </w:r>
          </w:p>
        </w:tc>
      </w:tr>
      <w:tr w:rsidR="009F07F7" w:rsidRPr="00F65BE3" w14:paraId="3DE69082" w14:textId="77777777" w:rsidTr="00F80910">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54B863AA" w14:textId="77777777" w:rsidR="009F07F7" w:rsidRPr="00F65BE3" w:rsidRDefault="00E374D4" w:rsidP="001E36CC">
            <w:pPr>
              <w:spacing w:line="240" w:lineRule="auto"/>
              <w:jc w:val="center"/>
              <w:rPr>
                <w:bCs/>
              </w:rPr>
            </w:pPr>
            <w:r w:rsidRPr="00F65BE3">
              <w:rPr>
                <w:bCs/>
              </w:rPr>
              <w:t>10</w:t>
            </w:r>
          </w:p>
        </w:tc>
        <w:tc>
          <w:tcPr>
            <w:tcW w:w="1593" w:type="dxa"/>
            <w:tcBorders>
              <w:top w:val="single" w:sz="4" w:space="0" w:color="000000"/>
              <w:left w:val="single" w:sz="4" w:space="0" w:color="000000"/>
              <w:bottom w:val="single" w:sz="4" w:space="0" w:color="000000"/>
              <w:right w:val="single" w:sz="4" w:space="0" w:color="000000"/>
            </w:tcBorders>
          </w:tcPr>
          <w:p w14:paraId="40D44281" w14:textId="77777777" w:rsidR="00D40C99" w:rsidRPr="00F65BE3" w:rsidRDefault="00D40C99" w:rsidP="005254B8">
            <w:pPr>
              <w:spacing w:line="240" w:lineRule="auto"/>
              <w:jc w:val="center"/>
              <w:rPr>
                <w:bCs/>
              </w:rPr>
            </w:pPr>
            <w:r w:rsidRPr="00F65BE3">
              <w:t>R4215</w:t>
            </w:r>
          </w:p>
        </w:tc>
        <w:tc>
          <w:tcPr>
            <w:tcW w:w="6750" w:type="dxa"/>
            <w:tcBorders>
              <w:top w:val="single" w:sz="4" w:space="0" w:color="000000"/>
              <w:left w:val="single" w:sz="4" w:space="0" w:color="000000"/>
              <w:bottom w:val="single" w:sz="4" w:space="0" w:color="000000"/>
              <w:right w:val="single" w:sz="4" w:space="0" w:color="000000"/>
            </w:tcBorders>
          </w:tcPr>
          <w:p w14:paraId="2A082F39" w14:textId="77777777" w:rsidR="00D40C99" w:rsidRPr="00F65BE3" w:rsidRDefault="00D40C99" w:rsidP="009A6590">
            <w:pPr>
              <w:spacing w:line="240" w:lineRule="auto"/>
              <w:jc w:val="left"/>
              <w:rPr>
                <w:bCs/>
              </w:rPr>
            </w:pPr>
            <w:r w:rsidRPr="00F65BE3">
              <w:t>Păduri sud-est carpatice de pin silvestru (</w:t>
            </w:r>
            <w:r w:rsidRPr="00F65BE3">
              <w:rPr>
                <w:i/>
              </w:rPr>
              <w:t>Pinus sylvestris</w:t>
            </w:r>
            <w:r w:rsidRPr="00F65BE3">
              <w:t xml:space="preserve">) cu </w:t>
            </w:r>
            <w:r w:rsidRPr="00F65BE3">
              <w:rPr>
                <w:i/>
              </w:rPr>
              <w:t>Sesleria rigida</w:t>
            </w:r>
          </w:p>
        </w:tc>
        <w:tc>
          <w:tcPr>
            <w:tcW w:w="1306" w:type="dxa"/>
            <w:tcBorders>
              <w:top w:val="single" w:sz="4" w:space="0" w:color="000000"/>
              <w:left w:val="single" w:sz="4" w:space="0" w:color="000000"/>
              <w:bottom w:val="single" w:sz="4" w:space="0" w:color="000000"/>
              <w:right w:val="single" w:sz="4" w:space="0" w:color="000000"/>
            </w:tcBorders>
            <w:vAlign w:val="center"/>
          </w:tcPr>
          <w:p w14:paraId="388362B1" w14:textId="66D5498A" w:rsidR="009F07F7" w:rsidRPr="00F65BE3" w:rsidRDefault="00F5696C" w:rsidP="001E36CC">
            <w:pPr>
              <w:spacing w:line="240" w:lineRule="auto"/>
              <w:jc w:val="center"/>
              <w:rPr>
                <w:bCs/>
              </w:rPr>
            </w:pPr>
            <w:r w:rsidRPr="00F65BE3">
              <w:rPr>
                <w:bCs/>
              </w:rPr>
              <w:t>54,000</w:t>
            </w:r>
          </w:p>
        </w:tc>
        <w:tc>
          <w:tcPr>
            <w:tcW w:w="1340" w:type="dxa"/>
            <w:tcBorders>
              <w:top w:val="single" w:sz="4" w:space="0" w:color="000000"/>
              <w:left w:val="single" w:sz="4" w:space="0" w:color="000000"/>
              <w:bottom w:val="single" w:sz="4" w:space="0" w:color="000000"/>
              <w:right w:val="single" w:sz="4" w:space="0" w:color="000000"/>
            </w:tcBorders>
            <w:vAlign w:val="center"/>
          </w:tcPr>
          <w:p w14:paraId="236DE8C2" w14:textId="77777777" w:rsidR="009F07F7" w:rsidRPr="00F65BE3" w:rsidRDefault="009F07F7" w:rsidP="001E36CC">
            <w:pPr>
              <w:spacing w:line="240" w:lineRule="auto"/>
              <w:jc w:val="center"/>
              <w:rPr>
                <w:bCs/>
              </w:rPr>
            </w:pPr>
          </w:p>
        </w:tc>
        <w:tc>
          <w:tcPr>
            <w:tcW w:w="1461" w:type="dxa"/>
            <w:tcBorders>
              <w:top w:val="single" w:sz="4" w:space="0" w:color="000000"/>
              <w:left w:val="single" w:sz="4" w:space="0" w:color="000000"/>
              <w:bottom w:val="single" w:sz="4" w:space="0" w:color="000000"/>
              <w:right w:val="single" w:sz="4" w:space="0" w:color="000000"/>
            </w:tcBorders>
            <w:vAlign w:val="center"/>
          </w:tcPr>
          <w:p w14:paraId="4A8726C1" w14:textId="77777777" w:rsidR="009F07F7" w:rsidRPr="00F65BE3" w:rsidRDefault="009F07F7" w:rsidP="001E36CC">
            <w:pPr>
              <w:spacing w:line="240" w:lineRule="auto"/>
              <w:jc w:val="center"/>
              <w:rPr>
                <w:bCs/>
              </w:rPr>
            </w:pPr>
            <w:r w:rsidRPr="00F65BE3">
              <w:rPr>
                <w:bCs/>
              </w:rPr>
              <w:t>X</w:t>
            </w:r>
          </w:p>
        </w:tc>
      </w:tr>
      <w:tr w:rsidR="009F07F7" w:rsidRPr="00F65BE3" w14:paraId="7BEB6EE2" w14:textId="77777777" w:rsidTr="00F80910">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51428F43" w14:textId="77777777" w:rsidR="009F07F7" w:rsidRPr="00F65BE3" w:rsidRDefault="009F07F7" w:rsidP="001E36CC">
            <w:pPr>
              <w:spacing w:line="240" w:lineRule="auto"/>
              <w:jc w:val="center"/>
              <w:rPr>
                <w:bCs/>
              </w:rPr>
            </w:pPr>
            <w:r w:rsidRPr="00F65BE3">
              <w:rPr>
                <w:bCs/>
              </w:rPr>
              <w:t>1</w:t>
            </w:r>
            <w:r w:rsidR="00E374D4" w:rsidRPr="00F65BE3">
              <w:rPr>
                <w:bCs/>
              </w:rPr>
              <w:t>1</w:t>
            </w:r>
          </w:p>
        </w:tc>
        <w:tc>
          <w:tcPr>
            <w:tcW w:w="1593" w:type="dxa"/>
            <w:tcBorders>
              <w:top w:val="single" w:sz="4" w:space="0" w:color="000000"/>
              <w:left w:val="single" w:sz="4" w:space="0" w:color="000000"/>
              <w:bottom w:val="single" w:sz="4" w:space="0" w:color="000000"/>
              <w:right w:val="single" w:sz="4" w:space="0" w:color="000000"/>
            </w:tcBorders>
          </w:tcPr>
          <w:p w14:paraId="017ED47C" w14:textId="77777777" w:rsidR="00D40C99" w:rsidRPr="00F65BE3" w:rsidRDefault="00D40C99" w:rsidP="005254B8">
            <w:pPr>
              <w:spacing w:line="240" w:lineRule="auto"/>
              <w:jc w:val="center"/>
            </w:pPr>
            <w:r w:rsidRPr="00F65BE3">
              <w:t>R4101</w:t>
            </w:r>
          </w:p>
          <w:p w14:paraId="79AA5609" w14:textId="77777777" w:rsidR="00D40C99" w:rsidRPr="00F65BE3" w:rsidRDefault="00D40C99" w:rsidP="005254B8">
            <w:pPr>
              <w:spacing w:line="240" w:lineRule="auto"/>
              <w:jc w:val="center"/>
            </w:pPr>
          </w:p>
          <w:p w14:paraId="16B391EE" w14:textId="77777777" w:rsidR="00D40C99" w:rsidRPr="00F65BE3" w:rsidRDefault="00D40C99" w:rsidP="005254B8">
            <w:pPr>
              <w:spacing w:line="240" w:lineRule="auto"/>
              <w:jc w:val="center"/>
            </w:pPr>
            <w:r w:rsidRPr="00F65BE3">
              <w:t>R4103</w:t>
            </w:r>
          </w:p>
          <w:p w14:paraId="01F223D1" w14:textId="77777777" w:rsidR="00D40C99" w:rsidRPr="00F65BE3" w:rsidRDefault="00D40C99" w:rsidP="005254B8">
            <w:pPr>
              <w:spacing w:line="240" w:lineRule="auto"/>
              <w:jc w:val="center"/>
            </w:pPr>
          </w:p>
          <w:p w14:paraId="4154BFEC" w14:textId="77777777" w:rsidR="00D40C99" w:rsidRPr="00F65BE3" w:rsidRDefault="00D40C99" w:rsidP="005254B8">
            <w:pPr>
              <w:spacing w:line="240" w:lineRule="auto"/>
              <w:jc w:val="center"/>
            </w:pPr>
            <w:r w:rsidRPr="00F65BE3">
              <w:t>R4104</w:t>
            </w:r>
          </w:p>
          <w:p w14:paraId="6B53A703" w14:textId="77777777" w:rsidR="00D40C99" w:rsidRPr="00F65BE3" w:rsidRDefault="00D40C99" w:rsidP="005254B8">
            <w:pPr>
              <w:spacing w:line="240" w:lineRule="auto"/>
              <w:jc w:val="center"/>
            </w:pPr>
          </w:p>
          <w:p w14:paraId="033B0C9D" w14:textId="77777777" w:rsidR="00D40C99" w:rsidRPr="00F65BE3" w:rsidRDefault="00D40C99" w:rsidP="005254B8">
            <w:pPr>
              <w:spacing w:line="240" w:lineRule="auto"/>
              <w:jc w:val="center"/>
            </w:pPr>
            <w:r w:rsidRPr="00F65BE3">
              <w:t>R4108</w:t>
            </w:r>
          </w:p>
          <w:p w14:paraId="0B5F9384" w14:textId="77777777" w:rsidR="00D40C99" w:rsidRPr="00F65BE3" w:rsidRDefault="00D40C99" w:rsidP="005254B8">
            <w:pPr>
              <w:spacing w:line="240" w:lineRule="auto"/>
              <w:jc w:val="center"/>
            </w:pPr>
          </w:p>
          <w:p w14:paraId="6CAAF66F" w14:textId="77777777" w:rsidR="00D40C99" w:rsidRPr="00F65BE3" w:rsidRDefault="00D40C99" w:rsidP="005254B8">
            <w:pPr>
              <w:spacing w:line="240" w:lineRule="auto"/>
              <w:jc w:val="center"/>
            </w:pPr>
            <w:r w:rsidRPr="00F65BE3">
              <w:t>R4109</w:t>
            </w:r>
          </w:p>
          <w:p w14:paraId="75BCFC18" w14:textId="77777777" w:rsidR="00D40C99" w:rsidRPr="00F65BE3" w:rsidRDefault="00D40C99" w:rsidP="005254B8">
            <w:pPr>
              <w:spacing w:line="240" w:lineRule="auto"/>
              <w:jc w:val="center"/>
              <w:rPr>
                <w:bCs/>
              </w:rPr>
            </w:pPr>
            <w:r w:rsidRPr="00F65BE3">
              <w:lastRenderedPageBreak/>
              <w:t>R4116</w:t>
            </w:r>
          </w:p>
        </w:tc>
        <w:tc>
          <w:tcPr>
            <w:tcW w:w="6750" w:type="dxa"/>
            <w:tcBorders>
              <w:top w:val="single" w:sz="4" w:space="0" w:color="000000"/>
              <w:left w:val="single" w:sz="4" w:space="0" w:color="000000"/>
              <w:bottom w:val="single" w:sz="4" w:space="0" w:color="000000"/>
              <w:right w:val="single" w:sz="4" w:space="0" w:color="000000"/>
            </w:tcBorders>
          </w:tcPr>
          <w:p w14:paraId="6E20187B" w14:textId="4100EE2A" w:rsidR="00D40C99" w:rsidRPr="00F65BE3" w:rsidRDefault="00D40C99" w:rsidP="009A6590">
            <w:pPr>
              <w:spacing w:line="240" w:lineRule="auto"/>
              <w:jc w:val="left"/>
              <w:rPr>
                <w:bCs/>
                <w:i/>
                <w:iCs/>
              </w:rPr>
            </w:pPr>
            <w:r w:rsidRPr="00F65BE3">
              <w:rPr>
                <w:bCs/>
              </w:rPr>
              <w:lastRenderedPageBreak/>
              <w:t>Păduri sud-est carpatice de molid (</w:t>
            </w:r>
            <w:r w:rsidRPr="00F65BE3">
              <w:rPr>
                <w:bCs/>
                <w:i/>
                <w:iCs/>
              </w:rPr>
              <w:t>Picea abies</w:t>
            </w:r>
            <w:r w:rsidRPr="00F65BE3">
              <w:rPr>
                <w:bCs/>
              </w:rPr>
              <w:t>), fag (</w:t>
            </w:r>
            <w:r w:rsidRPr="00F65BE3">
              <w:rPr>
                <w:bCs/>
                <w:i/>
                <w:iCs/>
              </w:rPr>
              <w:t>Fagus sylvatica</w:t>
            </w:r>
            <w:r w:rsidRPr="00F65BE3">
              <w:rPr>
                <w:bCs/>
              </w:rPr>
              <w:t xml:space="preserve">) </w:t>
            </w:r>
            <w:r w:rsidR="00F65BE3" w:rsidRPr="00F65BE3">
              <w:rPr>
                <w:bCs/>
              </w:rPr>
              <w:t>ș</w:t>
            </w:r>
            <w:r w:rsidRPr="00F65BE3">
              <w:rPr>
                <w:bCs/>
              </w:rPr>
              <w:t>i brad (</w:t>
            </w:r>
            <w:r w:rsidRPr="00F65BE3">
              <w:rPr>
                <w:bCs/>
                <w:i/>
                <w:iCs/>
              </w:rPr>
              <w:t>Abies alba</w:t>
            </w:r>
            <w:r w:rsidRPr="00F65BE3">
              <w:rPr>
                <w:bCs/>
              </w:rPr>
              <w:t xml:space="preserve">) cu </w:t>
            </w:r>
            <w:r w:rsidRPr="00F65BE3">
              <w:rPr>
                <w:bCs/>
                <w:i/>
                <w:iCs/>
              </w:rPr>
              <w:t>Pulmonaria rubra</w:t>
            </w:r>
          </w:p>
          <w:p w14:paraId="605818F3" w14:textId="13054A7E" w:rsidR="00D40C99" w:rsidRPr="00F65BE3" w:rsidRDefault="00D40C99" w:rsidP="009A6590">
            <w:pPr>
              <w:spacing w:line="240" w:lineRule="auto"/>
              <w:jc w:val="left"/>
              <w:rPr>
                <w:bCs/>
                <w:i/>
                <w:iCs/>
              </w:rPr>
            </w:pPr>
            <w:r w:rsidRPr="00F65BE3">
              <w:rPr>
                <w:bCs/>
              </w:rPr>
              <w:t>Păduri sud-est carpatice de molid (</w:t>
            </w:r>
            <w:r w:rsidRPr="00F65BE3">
              <w:rPr>
                <w:bCs/>
                <w:i/>
                <w:iCs/>
              </w:rPr>
              <w:t>Picea abies</w:t>
            </w:r>
            <w:r w:rsidRPr="00F65BE3">
              <w:rPr>
                <w:bCs/>
              </w:rPr>
              <w:t>), fag (</w:t>
            </w:r>
            <w:r w:rsidRPr="00F65BE3">
              <w:rPr>
                <w:bCs/>
                <w:i/>
                <w:iCs/>
              </w:rPr>
              <w:t>Fagus sylvatica</w:t>
            </w:r>
            <w:r w:rsidRPr="00F65BE3">
              <w:rPr>
                <w:bCs/>
              </w:rPr>
              <w:t xml:space="preserve">) </w:t>
            </w:r>
            <w:r w:rsidR="00F65BE3" w:rsidRPr="00F65BE3">
              <w:rPr>
                <w:bCs/>
              </w:rPr>
              <w:t>ș</w:t>
            </w:r>
            <w:r w:rsidRPr="00F65BE3">
              <w:rPr>
                <w:bCs/>
              </w:rPr>
              <w:t>i brad (</w:t>
            </w:r>
            <w:r w:rsidRPr="00F65BE3">
              <w:rPr>
                <w:bCs/>
                <w:i/>
                <w:iCs/>
              </w:rPr>
              <w:t>Abies alba</w:t>
            </w:r>
            <w:r w:rsidRPr="00F65BE3">
              <w:rPr>
                <w:bCs/>
              </w:rPr>
              <w:t xml:space="preserve">) cu </w:t>
            </w:r>
            <w:r w:rsidRPr="00F65BE3">
              <w:rPr>
                <w:bCs/>
                <w:i/>
                <w:iCs/>
              </w:rPr>
              <w:t>Leucanthemum waldsteinii</w:t>
            </w:r>
          </w:p>
          <w:p w14:paraId="2EC1FC45" w14:textId="31E9CA43" w:rsidR="00D40C99" w:rsidRPr="00F65BE3" w:rsidRDefault="00D40C99" w:rsidP="009A6590">
            <w:pPr>
              <w:spacing w:line="240" w:lineRule="auto"/>
              <w:jc w:val="left"/>
              <w:rPr>
                <w:bCs/>
                <w:i/>
                <w:iCs/>
              </w:rPr>
            </w:pPr>
            <w:r w:rsidRPr="00F65BE3">
              <w:rPr>
                <w:bCs/>
              </w:rPr>
              <w:t>Păduri sud-est carpatice de fag (</w:t>
            </w:r>
            <w:r w:rsidRPr="00F65BE3">
              <w:rPr>
                <w:bCs/>
                <w:i/>
                <w:iCs/>
              </w:rPr>
              <w:t>Fagus sylvatica</w:t>
            </w:r>
            <w:r w:rsidRPr="00F65BE3">
              <w:rPr>
                <w:bCs/>
              </w:rPr>
              <w:t xml:space="preserve">) </w:t>
            </w:r>
            <w:r w:rsidR="00F65BE3" w:rsidRPr="00F65BE3">
              <w:rPr>
                <w:bCs/>
              </w:rPr>
              <w:t>ș</w:t>
            </w:r>
            <w:r w:rsidRPr="00F65BE3">
              <w:rPr>
                <w:bCs/>
              </w:rPr>
              <w:t>i brad (</w:t>
            </w:r>
            <w:r w:rsidRPr="00F65BE3">
              <w:rPr>
                <w:bCs/>
                <w:i/>
                <w:iCs/>
              </w:rPr>
              <w:t>Abies alba</w:t>
            </w:r>
            <w:r w:rsidRPr="00F65BE3">
              <w:rPr>
                <w:bCs/>
              </w:rPr>
              <w:t xml:space="preserve">) cu </w:t>
            </w:r>
            <w:r w:rsidRPr="00F65BE3">
              <w:rPr>
                <w:bCs/>
                <w:i/>
                <w:iCs/>
              </w:rPr>
              <w:t>Pulmonaria rubra</w:t>
            </w:r>
          </w:p>
          <w:p w14:paraId="62F79C4F" w14:textId="54A135EA" w:rsidR="00D40C99" w:rsidRPr="00F65BE3" w:rsidRDefault="00D40C99" w:rsidP="009A6590">
            <w:pPr>
              <w:spacing w:line="240" w:lineRule="auto"/>
              <w:jc w:val="left"/>
              <w:rPr>
                <w:bCs/>
                <w:i/>
                <w:iCs/>
              </w:rPr>
            </w:pPr>
            <w:r w:rsidRPr="00F65BE3">
              <w:rPr>
                <w:bCs/>
              </w:rPr>
              <w:t>Păduri sud-est carpatice de fag (</w:t>
            </w:r>
            <w:r w:rsidRPr="00F65BE3">
              <w:rPr>
                <w:bCs/>
                <w:i/>
                <w:iCs/>
              </w:rPr>
              <w:t>Fagus sylvatica</w:t>
            </w:r>
            <w:r w:rsidRPr="00F65BE3">
              <w:rPr>
                <w:bCs/>
              </w:rPr>
              <w:t xml:space="preserve">) </w:t>
            </w:r>
            <w:r w:rsidR="00F65BE3" w:rsidRPr="00F65BE3">
              <w:rPr>
                <w:bCs/>
              </w:rPr>
              <w:t>ș</w:t>
            </w:r>
            <w:r w:rsidRPr="00F65BE3">
              <w:rPr>
                <w:bCs/>
              </w:rPr>
              <w:t>i brad (</w:t>
            </w:r>
            <w:r w:rsidRPr="00F65BE3">
              <w:rPr>
                <w:bCs/>
                <w:i/>
                <w:iCs/>
              </w:rPr>
              <w:t>Abies alba</w:t>
            </w:r>
            <w:r w:rsidRPr="00F65BE3">
              <w:rPr>
                <w:bCs/>
              </w:rPr>
              <w:t xml:space="preserve">) cu </w:t>
            </w:r>
            <w:r w:rsidRPr="00F65BE3">
              <w:rPr>
                <w:bCs/>
                <w:i/>
                <w:iCs/>
              </w:rPr>
              <w:t>Leucanthemum waldsteinii</w:t>
            </w:r>
          </w:p>
          <w:p w14:paraId="50347A36" w14:textId="77777777" w:rsidR="00D40C99" w:rsidRPr="00F65BE3" w:rsidRDefault="00D40C99" w:rsidP="009A6590">
            <w:pPr>
              <w:spacing w:line="240" w:lineRule="auto"/>
              <w:jc w:val="left"/>
              <w:rPr>
                <w:bCs/>
                <w:i/>
                <w:iCs/>
              </w:rPr>
            </w:pPr>
            <w:r w:rsidRPr="00F65BE3">
              <w:rPr>
                <w:bCs/>
              </w:rPr>
              <w:lastRenderedPageBreak/>
              <w:t>Păduri sud-est carpatice de fag (</w:t>
            </w:r>
            <w:r w:rsidRPr="00F65BE3">
              <w:rPr>
                <w:bCs/>
                <w:i/>
                <w:iCs/>
              </w:rPr>
              <w:t>Fagus sylvatica</w:t>
            </w:r>
            <w:r w:rsidRPr="00F65BE3">
              <w:rPr>
                <w:bCs/>
              </w:rPr>
              <w:t xml:space="preserve">) cu </w:t>
            </w:r>
            <w:r w:rsidRPr="00F65BE3">
              <w:rPr>
                <w:bCs/>
                <w:i/>
                <w:iCs/>
              </w:rPr>
              <w:t>Symphytum cordatum</w:t>
            </w:r>
          </w:p>
          <w:p w14:paraId="08413898" w14:textId="77777777" w:rsidR="00D40C99" w:rsidRPr="00F65BE3" w:rsidRDefault="00D40C99" w:rsidP="009A6590">
            <w:pPr>
              <w:spacing w:line="240" w:lineRule="auto"/>
              <w:jc w:val="left"/>
              <w:rPr>
                <w:bCs/>
              </w:rPr>
            </w:pPr>
            <w:r w:rsidRPr="00F65BE3">
              <w:rPr>
                <w:bCs/>
              </w:rPr>
              <w:t>Păduri sud-est carpatice de fag (</w:t>
            </w:r>
            <w:r w:rsidRPr="00F65BE3">
              <w:rPr>
                <w:bCs/>
                <w:i/>
                <w:iCs/>
              </w:rPr>
              <w:t>Fagus sylvatica</w:t>
            </w:r>
            <w:r w:rsidRPr="00F65BE3">
              <w:rPr>
                <w:bCs/>
              </w:rPr>
              <w:t xml:space="preserve">) cu </w:t>
            </w:r>
            <w:r w:rsidRPr="00F65BE3">
              <w:rPr>
                <w:bCs/>
                <w:i/>
                <w:iCs/>
              </w:rPr>
              <w:t>Phyllitis scolopendrium</w:t>
            </w:r>
          </w:p>
        </w:tc>
        <w:tc>
          <w:tcPr>
            <w:tcW w:w="1306" w:type="dxa"/>
            <w:tcBorders>
              <w:top w:val="single" w:sz="4" w:space="0" w:color="000000"/>
              <w:left w:val="single" w:sz="4" w:space="0" w:color="000000"/>
              <w:bottom w:val="single" w:sz="4" w:space="0" w:color="000000"/>
              <w:right w:val="single" w:sz="4" w:space="0" w:color="000000"/>
            </w:tcBorders>
            <w:vAlign w:val="center"/>
          </w:tcPr>
          <w:p w14:paraId="2748EA98" w14:textId="62DD3D47" w:rsidR="009F07F7" w:rsidRPr="00F65BE3" w:rsidRDefault="00F5696C" w:rsidP="001E36CC">
            <w:pPr>
              <w:spacing w:line="240" w:lineRule="auto"/>
              <w:jc w:val="center"/>
              <w:rPr>
                <w:bCs/>
              </w:rPr>
            </w:pPr>
            <w:r w:rsidRPr="00F65BE3">
              <w:rPr>
                <w:bCs/>
              </w:rPr>
              <w:lastRenderedPageBreak/>
              <w:t>321,153</w:t>
            </w:r>
          </w:p>
        </w:tc>
        <w:tc>
          <w:tcPr>
            <w:tcW w:w="1340" w:type="dxa"/>
            <w:tcBorders>
              <w:top w:val="single" w:sz="4" w:space="0" w:color="000000"/>
              <w:left w:val="single" w:sz="4" w:space="0" w:color="000000"/>
              <w:bottom w:val="single" w:sz="4" w:space="0" w:color="000000"/>
              <w:right w:val="single" w:sz="4" w:space="0" w:color="000000"/>
            </w:tcBorders>
            <w:vAlign w:val="center"/>
          </w:tcPr>
          <w:p w14:paraId="335C877C" w14:textId="77777777" w:rsidR="009F07F7" w:rsidRPr="00F65BE3" w:rsidRDefault="009F07F7" w:rsidP="001E36CC">
            <w:pPr>
              <w:spacing w:line="240" w:lineRule="auto"/>
              <w:jc w:val="center"/>
              <w:rPr>
                <w:bCs/>
              </w:rPr>
            </w:pPr>
          </w:p>
        </w:tc>
        <w:tc>
          <w:tcPr>
            <w:tcW w:w="1461" w:type="dxa"/>
            <w:tcBorders>
              <w:top w:val="single" w:sz="4" w:space="0" w:color="000000"/>
              <w:left w:val="single" w:sz="4" w:space="0" w:color="000000"/>
              <w:bottom w:val="single" w:sz="4" w:space="0" w:color="000000"/>
              <w:right w:val="single" w:sz="4" w:space="0" w:color="000000"/>
            </w:tcBorders>
            <w:vAlign w:val="center"/>
          </w:tcPr>
          <w:p w14:paraId="7FC677B6" w14:textId="77777777" w:rsidR="009F07F7" w:rsidRPr="00F65BE3" w:rsidRDefault="009F07F7" w:rsidP="001E36CC">
            <w:pPr>
              <w:spacing w:line="240" w:lineRule="auto"/>
              <w:jc w:val="center"/>
              <w:rPr>
                <w:bCs/>
              </w:rPr>
            </w:pPr>
            <w:r w:rsidRPr="00F65BE3">
              <w:rPr>
                <w:bCs/>
              </w:rPr>
              <w:t>X</w:t>
            </w:r>
          </w:p>
        </w:tc>
      </w:tr>
      <w:tr w:rsidR="009F07F7" w:rsidRPr="00F65BE3" w14:paraId="1DA61FB9" w14:textId="77777777" w:rsidTr="00F80910">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1209D85A" w14:textId="77777777" w:rsidR="009F07F7" w:rsidRPr="00F65BE3" w:rsidRDefault="009F07F7" w:rsidP="001E36CC">
            <w:pPr>
              <w:spacing w:line="240" w:lineRule="auto"/>
              <w:jc w:val="center"/>
              <w:rPr>
                <w:bCs/>
              </w:rPr>
            </w:pPr>
            <w:r w:rsidRPr="00F65BE3">
              <w:rPr>
                <w:bCs/>
              </w:rPr>
              <w:t>1</w:t>
            </w:r>
            <w:r w:rsidR="00E374D4" w:rsidRPr="00F65BE3">
              <w:rPr>
                <w:bCs/>
              </w:rPr>
              <w:t>2</w:t>
            </w:r>
          </w:p>
        </w:tc>
        <w:tc>
          <w:tcPr>
            <w:tcW w:w="1593" w:type="dxa"/>
            <w:tcBorders>
              <w:top w:val="single" w:sz="4" w:space="0" w:color="000000"/>
              <w:left w:val="single" w:sz="4" w:space="0" w:color="000000"/>
              <w:bottom w:val="single" w:sz="4" w:space="0" w:color="000000"/>
              <w:right w:val="single" w:sz="4" w:space="0" w:color="000000"/>
            </w:tcBorders>
          </w:tcPr>
          <w:p w14:paraId="1EBDBF1A" w14:textId="77777777" w:rsidR="00D40C99" w:rsidRPr="00F65BE3" w:rsidRDefault="00D40C99" w:rsidP="005254B8">
            <w:pPr>
              <w:spacing w:line="240" w:lineRule="auto"/>
              <w:jc w:val="center"/>
            </w:pPr>
            <w:r w:rsidRPr="00F65BE3">
              <w:t>R4205</w:t>
            </w:r>
          </w:p>
          <w:p w14:paraId="70590A14" w14:textId="77777777" w:rsidR="00D40C99" w:rsidRPr="00F65BE3" w:rsidRDefault="00D40C99" w:rsidP="005254B8">
            <w:pPr>
              <w:spacing w:line="240" w:lineRule="auto"/>
              <w:jc w:val="center"/>
            </w:pPr>
            <w:r w:rsidRPr="00F65BE3">
              <w:t>R4206</w:t>
            </w:r>
          </w:p>
          <w:p w14:paraId="22E4A5F7" w14:textId="77777777" w:rsidR="00D40C99" w:rsidRPr="00F65BE3" w:rsidRDefault="00D40C99" w:rsidP="005254B8">
            <w:pPr>
              <w:spacing w:line="240" w:lineRule="auto"/>
              <w:jc w:val="center"/>
            </w:pPr>
          </w:p>
          <w:p w14:paraId="38BFC295" w14:textId="77777777" w:rsidR="00D40C99" w:rsidRPr="00F65BE3" w:rsidRDefault="00D40C99" w:rsidP="005254B8">
            <w:pPr>
              <w:spacing w:line="240" w:lineRule="auto"/>
              <w:jc w:val="center"/>
            </w:pPr>
            <w:r w:rsidRPr="00F65BE3">
              <w:t>R4207</w:t>
            </w:r>
          </w:p>
          <w:p w14:paraId="2F989D68" w14:textId="77777777" w:rsidR="00D40C99" w:rsidRPr="00F65BE3" w:rsidRDefault="00D40C99" w:rsidP="005254B8">
            <w:pPr>
              <w:spacing w:line="240" w:lineRule="auto"/>
              <w:jc w:val="center"/>
            </w:pPr>
          </w:p>
          <w:p w14:paraId="0CDB5901" w14:textId="77777777" w:rsidR="00D40C99" w:rsidRPr="00F65BE3" w:rsidRDefault="00D40C99" w:rsidP="005254B8">
            <w:pPr>
              <w:spacing w:line="240" w:lineRule="auto"/>
              <w:jc w:val="center"/>
            </w:pPr>
            <w:r w:rsidRPr="00F65BE3">
              <w:t>R4208</w:t>
            </w:r>
          </w:p>
          <w:p w14:paraId="55F23402" w14:textId="77777777" w:rsidR="00D40C99" w:rsidRPr="00F65BE3" w:rsidRDefault="00D40C99" w:rsidP="005254B8">
            <w:pPr>
              <w:spacing w:line="240" w:lineRule="auto"/>
              <w:jc w:val="center"/>
            </w:pPr>
          </w:p>
          <w:p w14:paraId="47C216DB" w14:textId="77777777" w:rsidR="00D40C99" w:rsidRPr="00F65BE3" w:rsidRDefault="00D40C99" w:rsidP="005254B8">
            <w:pPr>
              <w:spacing w:line="240" w:lineRule="auto"/>
              <w:jc w:val="center"/>
            </w:pPr>
            <w:r w:rsidRPr="00F65BE3">
              <w:t>R4210</w:t>
            </w:r>
          </w:p>
          <w:p w14:paraId="7BF39923" w14:textId="77777777" w:rsidR="00D40C99" w:rsidRPr="00F65BE3" w:rsidRDefault="00D40C99" w:rsidP="005254B8">
            <w:pPr>
              <w:spacing w:line="240" w:lineRule="auto"/>
              <w:jc w:val="center"/>
              <w:rPr>
                <w:bCs/>
              </w:rPr>
            </w:pPr>
            <w:r w:rsidRPr="00F65BE3">
              <w:t>R4214</w:t>
            </w:r>
          </w:p>
        </w:tc>
        <w:tc>
          <w:tcPr>
            <w:tcW w:w="6750" w:type="dxa"/>
            <w:tcBorders>
              <w:top w:val="single" w:sz="4" w:space="0" w:color="000000"/>
              <w:left w:val="single" w:sz="4" w:space="0" w:color="000000"/>
              <w:bottom w:val="single" w:sz="4" w:space="0" w:color="000000"/>
              <w:right w:val="single" w:sz="4" w:space="0" w:color="000000"/>
            </w:tcBorders>
          </w:tcPr>
          <w:p w14:paraId="4B46BBCA" w14:textId="77777777" w:rsidR="00D40C99" w:rsidRPr="00F65BE3" w:rsidRDefault="00D40C99" w:rsidP="009A6590">
            <w:pPr>
              <w:spacing w:line="240" w:lineRule="auto"/>
              <w:jc w:val="left"/>
              <w:rPr>
                <w:bCs/>
                <w:i/>
                <w:iCs/>
              </w:rPr>
            </w:pPr>
            <w:r w:rsidRPr="00F65BE3">
              <w:rPr>
                <w:bCs/>
              </w:rPr>
              <w:t>Păduri sud-est carpatice de molid (</w:t>
            </w:r>
            <w:r w:rsidRPr="00F65BE3">
              <w:rPr>
                <w:bCs/>
                <w:i/>
                <w:iCs/>
              </w:rPr>
              <w:t>Picea abies</w:t>
            </w:r>
            <w:r w:rsidRPr="00F65BE3">
              <w:rPr>
                <w:bCs/>
              </w:rPr>
              <w:t xml:space="preserve">) cu </w:t>
            </w:r>
            <w:r w:rsidRPr="00F65BE3">
              <w:rPr>
                <w:bCs/>
                <w:i/>
                <w:iCs/>
              </w:rPr>
              <w:t>Oxalis acetosella</w:t>
            </w:r>
          </w:p>
          <w:p w14:paraId="739F19C2" w14:textId="1AC86CB6" w:rsidR="00D40C99" w:rsidRPr="00F65BE3" w:rsidRDefault="00D40C99" w:rsidP="009A6590">
            <w:pPr>
              <w:spacing w:line="240" w:lineRule="auto"/>
              <w:jc w:val="left"/>
              <w:rPr>
                <w:bCs/>
                <w:i/>
                <w:iCs/>
              </w:rPr>
            </w:pPr>
            <w:r w:rsidRPr="00F65BE3">
              <w:rPr>
                <w:bCs/>
              </w:rPr>
              <w:t>Păduri sud-est carpatice de molid (</w:t>
            </w:r>
            <w:r w:rsidRPr="00F65BE3">
              <w:rPr>
                <w:bCs/>
                <w:i/>
                <w:iCs/>
              </w:rPr>
              <w:t>Picea abies</w:t>
            </w:r>
            <w:r w:rsidRPr="00F65BE3">
              <w:rPr>
                <w:bCs/>
              </w:rPr>
              <w:t xml:space="preserve">) </w:t>
            </w:r>
            <w:r w:rsidR="00F65BE3" w:rsidRPr="00F65BE3">
              <w:rPr>
                <w:bCs/>
              </w:rPr>
              <w:t>ș</w:t>
            </w:r>
            <w:r w:rsidRPr="00F65BE3">
              <w:rPr>
                <w:bCs/>
              </w:rPr>
              <w:t>i brad (</w:t>
            </w:r>
            <w:r w:rsidRPr="00F65BE3">
              <w:rPr>
                <w:bCs/>
                <w:i/>
                <w:iCs/>
              </w:rPr>
              <w:t>Abies alba</w:t>
            </w:r>
            <w:r w:rsidRPr="00F65BE3">
              <w:rPr>
                <w:bCs/>
              </w:rPr>
              <w:t xml:space="preserve">) cu </w:t>
            </w:r>
            <w:r w:rsidRPr="00F65BE3">
              <w:rPr>
                <w:bCs/>
                <w:i/>
                <w:iCs/>
              </w:rPr>
              <w:t>Hieracium rotundatum</w:t>
            </w:r>
          </w:p>
          <w:p w14:paraId="39AC1E77" w14:textId="7EA5EC9F" w:rsidR="00D40C99" w:rsidRPr="00F65BE3" w:rsidRDefault="00D40C99" w:rsidP="009A6590">
            <w:pPr>
              <w:spacing w:line="240" w:lineRule="auto"/>
              <w:jc w:val="left"/>
              <w:rPr>
                <w:bCs/>
                <w:i/>
                <w:iCs/>
              </w:rPr>
            </w:pPr>
            <w:r w:rsidRPr="00F65BE3">
              <w:rPr>
                <w:bCs/>
              </w:rPr>
              <w:t>Păduri sud-est carpatice de molid (</w:t>
            </w:r>
            <w:r w:rsidRPr="00F65BE3">
              <w:rPr>
                <w:bCs/>
                <w:i/>
                <w:iCs/>
              </w:rPr>
              <w:t>Picea abies</w:t>
            </w:r>
            <w:r w:rsidRPr="00F65BE3">
              <w:rPr>
                <w:bCs/>
              </w:rPr>
              <w:t xml:space="preserve">) </w:t>
            </w:r>
            <w:r w:rsidR="00F65BE3" w:rsidRPr="00F65BE3">
              <w:rPr>
                <w:bCs/>
              </w:rPr>
              <w:t>ș</w:t>
            </w:r>
            <w:r w:rsidRPr="00F65BE3">
              <w:rPr>
                <w:bCs/>
              </w:rPr>
              <w:t>i brad (</w:t>
            </w:r>
            <w:r w:rsidRPr="00F65BE3">
              <w:rPr>
                <w:bCs/>
                <w:i/>
                <w:iCs/>
              </w:rPr>
              <w:t>Abies alba</w:t>
            </w:r>
            <w:r w:rsidRPr="00F65BE3">
              <w:rPr>
                <w:bCs/>
              </w:rPr>
              <w:t xml:space="preserve">) cu </w:t>
            </w:r>
            <w:r w:rsidRPr="00F65BE3">
              <w:rPr>
                <w:bCs/>
                <w:i/>
                <w:iCs/>
              </w:rPr>
              <w:t>Hylocomium splendens</w:t>
            </w:r>
          </w:p>
          <w:p w14:paraId="1B197FCB" w14:textId="74A5AE9C" w:rsidR="00D40C99" w:rsidRPr="00F65BE3" w:rsidRDefault="00D40C99" w:rsidP="009A6590">
            <w:pPr>
              <w:spacing w:line="240" w:lineRule="auto"/>
              <w:jc w:val="left"/>
              <w:rPr>
                <w:bCs/>
                <w:i/>
                <w:iCs/>
              </w:rPr>
            </w:pPr>
            <w:r w:rsidRPr="00F65BE3">
              <w:rPr>
                <w:bCs/>
              </w:rPr>
              <w:t>Păduri sud-est carpatice de molid (</w:t>
            </w:r>
            <w:r w:rsidRPr="00F65BE3">
              <w:rPr>
                <w:bCs/>
                <w:i/>
                <w:iCs/>
              </w:rPr>
              <w:t>Picea abies</w:t>
            </w:r>
            <w:r w:rsidRPr="00F65BE3">
              <w:rPr>
                <w:bCs/>
              </w:rPr>
              <w:t xml:space="preserve">) </w:t>
            </w:r>
            <w:r w:rsidR="00F65BE3" w:rsidRPr="00F65BE3">
              <w:rPr>
                <w:bCs/>
              </w:rPr>
              <w:t>ș</w:t>
            </w:r>
            <w:r w:rsidRPr="00F65BE3">
              <w:rPr>
                <w:bCs/>
              </w:rPr>
              <w:t>i brad (</w:t>
            </w:r>
            <w:r w:rsidRPr="00F65BE3">
              <w:rPr>
                <w:bCs/>
                <w:i/>
                <w:iCs/>
              </w:rPr>
              <w:t>Abies alba</w:t>
            </w:r>
            <w:r w:rsidRPr="00F65BE3">
              <w:rPr>
                <w:bCs/>
              </w:rPr>
              <w:t xml:space="preserve">) cu </w:t>
            </w:r>
            <w:r w:rsidRPr="00F65BE3">
              <w:rPr>
                <w:bCs/>
                <w:i/>
                <w:iCs/>
              </w:rPr>
              <w:t>Luzula sylvatica</w:t>
            </w:r>
          </w:p>
          <w:p w14:paraId="3C4849F1" w14:textId="77777777" w:rsidR="00D40C99" w:rsidRPr="00F65BE3" w:rsidRDefault="00D40C99" w:rsidP="009A6590">
            <w:pPr>
              <w:spacing w:line="240" w:lineRule="auto"/>
              <w:jc w:val="left"/>
              <w:rPr>
                <w:bCs/>
              </w:rPr>
            </w:pPr>
            <w:r w:rsidRPr="00F65BE3">
              <w:rPr>
                <w:bCs/>
              </w:rPr>
              <w:t xml:space="preserve">Păduri sud-est carpatice de molid cu </w:t>
            </w:r>
            <w:r w:rsidRPr="00F65BE3">
              <w:rPr>
                <w:bCs/>
                <w:i/>
                <w:iCs/>
              </w:rPr>
              <w:t xml:space="preserve">Sphagnum </w:t>
            </w:r>
            <w:r w:rsidRPr="00F65BE3">
              <w:rPr>
                <w:bCs/>
              </w:rPr>
              <w:t>sp.</w:t>
            </w:r>
          </w:p>
          <w:p w14:paraId="3C49690F" w14:textId="15621605" w:rsidR="00D40C99" w:rsidRPr="00F65BE3" w:rsidRDefault="00D40C99" w:rsidP="009A6590">
            <w:pPr>
              <w:spacing w:line="240" w:lineRule="auto"/>
              <w:jc w:val="left"/>
              <w:rPr>
                <w:bCs/>
              </w:rPr>
            </w:pPr>
            <w:r w:rsidRPr="00F65BE3">
              <w:rPr>
                <w:bCs/>
              </w:rPr>
              <w:t>Păduri sud-est carpatice de molid (</w:t>
            </w:r>
            <w:r w:rsidRPr="00F65BE3">
              <w:rPr>
                <w:bCs/>
                <w:i/>
                <w:iCs/>
              </w:rPr>
              <w:t>Picea abies</w:t>
            </w:r>
            <w:r w:rsidRPr="00F65BE3">
              <w:rPr>
                <w:bCs/>
              </w:rPr>
              <w:t xml:space="preserve">) </w:t>
            </w:r>
            <w:r w:rsidR="00F65BE3" w:rsidRPr="00F65BE3">
              <w:rPr>
                <w:bCs/>
              </w:rPr>
              <w:t>ș</w:t>
            </w:r>
            <w:r w:rsidRPr="00F65BE3">
              <w:rPr>
                <w:bCs/>
              </w:rPr>
              <w:t>i fag (</w:t>
            </w:r>
            <w:r w:rsidRPr="00F65BE3">
              <w:rPr>
                <w:bCs/>
                <w:i/>
                <w:iCs/>
              </w:rPr>
              <w:t>Fagus sylvatica</w:t>
            </w:r>
            <w:r w:rsidRPr="00F65BE3">
              <w:rPr>
                <w:bCs/>
              </w:rPr>
              <w:t xml:space="preserve">) cu </w:t>
            </w:r>
            <w:r w:rsidRPr="00F65BE3">
              <w:rPr>
                <w:bCs/>
                <w:i/>
                <w:iCs/>
              </w:rPr>
              <w:t>Hieracium rotundatum</w:t>
            </w:r>
          </w:p>
        </w:tc>
        <w:tc>
          <w:tcPr>
            <w:tcW w:w="1306" w:type="dxa"/>
            <w:tcBorders>
              <w:top w:val="single" w:sz="4" w:space="0" w:color="000000"/>
              <w:left w:val="single" w:sz="4" w:space="0" w:color="000000"/>
              <w:bottom w:val="single" w:sz="4" w:space="0" w:color="000000"/>
              <w:right w:val="single" w:sz="4" w:space="0" w:color="000000"/>
            </w:tcBorders>
            <w:vAlign w:val="center"/>
          </w:tcPr>
          <w:p w14:paraId="0C02539A" w14:textId="22BC502E" w:rsidR="009F07F7" w:rsidRPr="00F65BE3" w:rsidRDefault="00F5696C" w:rsidP="001E36CC">
            <w:pPr>
              <w:spacing w:line="240" w:lineRule="auto"/>
              <w:jc w:val="center"/>
              <w:rPr>
                <w:bCs/>
              </w:rPr>
            </w:pPr>
            <w:r w:rsidRPr="00F65BE3">
              <w:rPr>
                <w:bCs/>
              </w:rPr>
              <w:t>231,835</w:t>
            </w:r>
          </w:p>
        </w:tc>
        <w:tc>
          <w:tcPr>
            <w:tcW w:w="1340" w:type="dxa"/>
            <w:tcBorders>
              <w:top w:val="single" w:sz="4" w:space="0" w:color="000000"/>
              <w:left w:val="single" w:sz="4" w:space="0" w:color="000000"/>
              <w:bottom w:val="single" w:sz="4" w:space="0" w:color="000000"/>
              <w:right w:val="single" w:sz="4" w:space="0" w:color="000000"/>
            </w:tcBorders>
            <w:vAlign w:val="center"/>
          </w:tcPr>
          <w:p w14:paraId="504DF53D" w14:textId="77777777" w:rsidR="009F07F7" w:rsidRPr="00F65BE3" w:rsidRDefault="009F07F7" w:rsidP="001E36CC">
            <w:pPr>
              <w:spacing w:line="240" w:lineRule="auto"/>
              <w:jc w:val="center"/>
              <w:rPr>
                <w:bCs/>
              </w:rPr>
            </w:pPr>
          </w:p>
        </w:tc>
        <w:tc>
          <w:tcPr>
            <w:tcW w:w="1461" w:type="dxa"/>
            <w:tcBorders>
              <w:top w:val="single" w:sz="4" w:space="0" w:color="000000"/>
              <w:left w:val="single" w:sz="4" w:space="0" w:color="000000"/>
              <w:bottom w:val="single" w:sz="4" w:space="0" w:color="000000"/>
              <w:right w:val="single" w:sz="4" w:space="0" w:color="000000"/>
            </w:tcBorders>
            <w:vAlign w:val="center"/>
          </w:tcPr>
          <w:p w14:paraId="59C60B23" w14:textId="77777777" w:rsidR="009F07F7" w:rsidRPr="00F65BE3" w:rsidRDefault="009F07F7" w:rsidP="001E36CC">
            <w:pPr>
              <w:spacing w:line="240" w:lineRule="auto"/>
              <w:jc w:val="center"/>
              <w:rPr>
                <w:bCs/>
              </w:rPr>
            </w:pPr>
            <w:r w:rsidRPr="00F65BE3">
              <w:rPr>
                <w:bCs/>
              </w:rPr>
              <w:t>X</w:t>
            </w:r>
          </w:p>
        </w:tc>
      </w:tr>
    </w:tbl>
    <w:p w14:paraId="091BC62A" w14:textId="77777777" w:rsidR="00C40140" w:rsidRPr="00F65BE3" w:rsidRDefault="00C40140" w:rsidP="00101E5E"/>
    <w:p w14:paraId="098DF774" w14:textId="77777777" w:rsidR="004605AB" w:rsidRPr="00F65BE3" w:rsidRDefault="004605AB" w:rsidP="00101E5E"/>
    <w:p w14:paraId="265AC77A" w14:textId="59F09D0D" w:rsidR="004605AB" w:rsidRPr="00F65BE3" w:rsidRDefault="004605AB" w:rsidP="004605AB">
      <w:pPr>
        <w:pStyle w:val="Caption"/>
        <w:keepNext/>
        <w:rPr>
          <w:color w:val="auto"/>
          <w:sz w:val="24"/>
          <w:szCs w:val="24"/>
        </w:rPr>
      </w:pPr>
      <w:r w:rsidRPr="00F65BE3">
        <w:rPr>
          <w:color w:val="auto"/>
          <w:sz w:val="24"/>
          <w:szCs w:val="24"/>
        </w:rPr>
        <w:t xml:space="preserve">Tabelul </w:t>
      </w:r>
      <w:r w:rsidR="00F5078F" w:rsidRPr="00F65BE3">
        <w:rPr>
          <w:color w:val="auto"/>
          <w:sz w:val="24"/>
          <w:szCs w:val="24"/>
        </w:rPr>
        <w:t>8</w:t>
      </w:r>
      <w:r w:rsidRPr="00F65BE3">
        <w:rPr>
          <w:color w:val="auto"/>
          <w:sz w:val="24"/>
          <w:szCs w:val="24"/>
        </w:rPr>
        <w:t xml:space="preserve"> Habitate de interes conservativ din 2.107. Pe</w:t>
      </w:r>
      <w:r w:rsidR="00F65BE3" w:rsidRPr="00F65BE3">
        <w:rPr>
          <w:color w:val="auto"/>
          <w:sz w:val="24"/>
          <w:szCs w:val="24"/>
        </w:rPr>
        <w:t>ș</w:t>
      </w:r>
      <w:r w:rsidRPr="00F65BE3">
        <w:rPr>
          <w:color w:val="auto"/>
          <w:sz w:val="24"/>
          <w:szCs w:val="24"/>
        </w:rPr>
        <w:t>tera Dobre</w:t>
      </w:r>
      <w:r w:rsidR="00F65BE3" w:rsidRPr="00F65BE3">
        <w:rPr>
          <w:color w:val="auto"/>
          <w:sz w:val="24"/>
          <w:szCs w:val="24"/>
        </w:rPr>
        <w:t>ș</w:t>
      </w:r>
      <w:r w:rsidRPr="00F65BE3">
        <w:rPr>
          <w:color w:val="auto"/>
          <w:sz w:val="24"/>
          <w:szCs w:val="24"/>
        </w:rPr>
        <w:t>tilor</w:t>
      </w:r>
    </w:p>
    <w:tbl>
      <w:tblPr>
        <w:tblStyle w:val="82"/>
        <w:tblW w:w="13012" w:type="dxa"/>
        <w:jc w:val="center"/>
        <w:tblInd w:w="0" w:type="dxa"/>
        <w:tblLayout w:type="fixed"/>
        <w:tblLook w:val="0000" w:firstRow="0" w:lastRow="0" w:firstColumn="0" w:lastColumn="0" w:noHBand="0" w:noVBand="0"/>
      </w:tblPr>
      <w:tblGrid>
        <w:gridCol w:w="562"/>
        <w:gridCol w:w="1863"/>
        <w:gridCol w:w="6480"/>
        <w:gridCol w:w="1306"/>
        <w:gridCol w:w="1340"/>
        <w:gridCol w:w="1461"/>
      </w:tblGrid>
      <w:tr w:rsidR="004605AB" w:rsidRPr="00F65BE3" w14:paraId="4724F9B7" w14:textId="77777777" w:rsidTr="00221070">
        <w:trPr>
          <w:tblHeade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03A35EDA" w14:textId="77777777" w:rsidR="004605AB" w:rsidRPr="00F65BE3" w:rsidRDefault="004605AB" w:rsidP="001E36CC">
            <w:pPr>
              <w:spacing w:line="240" w:lineRule="auto"/>
              <w:jc w:val="center"/>
              <w:rPr>
                <w:b/>
              </w:rPr>
            </w:pPr>
            <w:r w:rsidRPr="00F65BE3">
              <w:rPr>
                <w:b/>
              </w:rPr>
              <w:t>Nr. crt.</w:t>
            </w:r>
          </w:p>
        </w:tc>
        <w:tc>
          <w:tcPr>
            <w:tcW w:w="1863" w:type="dxa"/>
            <w:tcBorders>
              <w:top w:val="single" w:sz="4" w:space="0" w:color="000000"/>
              <w:left w:val="single" w:sz="4" w:space="0" w:color="000000"/>
              <w:bottom w:val="single" w:sz="4" w:space="0" w:color="000000"/>
              <w:right w:val="single" w:sz="4" w:space="0" w:color="000000"/>
            </w:tcBorders>
            <w:vAlign w:val="center"/>
          </w:tcPr>
          <w:p w14:paraId="2D7A8845" w14:textId="77777777" w:rsidR="004605AB" w:rsidRPr="00F65BE3" w:rsidRDefault="004605AB" w:rsidP="001E36CC">
            <w:pPr>
              <w:spacing w:line="240" w:lineRule="auto"/>
              <w:jc w:val="center"/>
              <w:rPr>
                <w:b/>
              </w:rPr>
            </w:pPr>
            <w:r w:rsidRPr="00F65BE3">
              <w:rPr>
                <w:b/>
              </w:rPr>
              <w:t xml:space="preserve">Cod habitat </w:t>
            </w:r>
          </w:p>
        </w:tc>
        <w:tc>
          <w:tcPr>
            <w:tcW w:w="6480" w:type="dxa"/>
            <w:tcBorders>
              <w:top w:val="single" w:sz="4" w:space="0" w:color="000000"/>
              <w:left w:val="single" w:sz="4" w:space="0" w:color="000000"/>
              <w:bottom w:val="single" w:sz="4" w:space="0" w:color="000000"/>
              <w:right w:val="single" w:sz="4" w:space="0" w:color="000000"/>
            </w:tcBorders>
            <w:vAlign w:val="center"/>
          </w:tcPr>
          <w:p w14:paraId="50CA85F3" w14:textId="77777777" w:rsidR="004605AB" w:rsidRPr="00F65BE3" w:rsidRDefault="004605AB" w:rsidP="001E36CC">
            <w:pPr>
              <w:spacing w:line="240" w:lineRule="auto"/>
              <w:jc w:val="center"/>
              <w:rPr>
                <w:b/>
              </w:rPr>
            </w:pPr>
            <w:r w:rsidRPr="00F65BE3">
              <w:rPr>
                <w:b/>
              </w:rPr>
              <w:t xml:space="preserve">Denumire habitat </w:t>
            </w:r>
          </w:p>
        </w:tc>
        <w:tc>
          <w:tcPr>
            <w:tcW w:w="1306" w:type="dxa"/>
            <w:tcBorders>
              <w:top w:val="single" w:sz="4" w:space="0" w:color="000000"/>
              <w:left w:val="single" w:sz="4" w:space="0" w:color="000000"/>
              <w:bottom w:val="single" w:sz="4" w:space="0" w:color="000000"/>
              <w:right w:val="single" w:sz="4" w:space="0" w:color="000000"/>
            </w:tcBorders>
            <w:vAlign w:val="center"/>
          </w:tcPr>
          <w:p w14:paraId="04818EAD" w14:textId="74FCE65E" w:rsidR="004605AB" w:rsidRPr="00F65BE3" w:rsidRDefault="004605AB" w:rsidP="001E36CC">
            <w:pPr>
              <w:spacing w:line="240" w:lineRule="auto"/>
              <w:jc w:val="center"/>
              <w:rPr>
                <w:b/>
              </w:rPr>
            </w:pPr>
            <w:r w:rsidRPr="00F65BE3">
              <w:rPr>
                <w:b/>
              </w:rPr>
              <w:t>Suprafa</w:t>
            </w:r>
            <w:r w:rsidR="00F65BE3" w:rsidRPr="00F65BE3">
              <w:rPr>
                <w:b/>
              </w:rPr>
              <w:t>ț</w:t>
            </w:r>
            <w:r w:rsidRPr="00F65BE3">
              <w:rPr>
                <w:b/>
              </w:rPr>
              <w:t>a</w:t>
            </w:r>
          </w:p>
          <w:p w14:paraId="794B3CB0" w14:textId="77777777" w:rsidR="004605AB" w:rsidRPr="00F65BE3" w:rsidRDefault="004605AB" w:rsidP="001E36CC">
            <w:pPr>
              <w:spacing w:line="240" w:lineRule="auto"/>
              <w:jc w:val="center"/>
              <w:rPr>
                <w:b/>
              </w:rPr>
            </w:pPr>
            <w:r w:rsidRPr="00F65BE3">
              <w:rPr>
                <w:b/>
              </w:rPr>
              <w:t>- ha -</w:t>
            </w:r>
          </w:p>
          <w:p w14:paraId="566434D5" w14:textId="77777777" w:rsidR="004605AB" w:rsidRPr="00F65BE3" w:rsidRDefault="004605AB" w:rsidP="001E36CC">
            <w:pPr>
              <w:spacing w:line="240" w:lineRule="auto"/>
              <w:jc w:val="center"/>
              <w:rPr>
                <w:b/>
              </w:rPr>
            </w:pPr>
          </w:p>
        </w:tc>
        <w:tc>
          <w:tcPr>
            <w:tcW w:w="1340" w:type="dxa"/>
            <w:tcBorders>
              <w:top w:val="single" w:sz="4" w:space="0" w:color="000000"/>
              <w:left w:val="single" w:sz="4" w:space="0" w:color="000000"/>
              <w:bottom w:val="single" w:sz="4" w:space="0" w:color="000000"/>
              <w:right w:val="single" w:sz="4" w:space="0" w:color="000000"/>
            </w:tcBorders>
            <w:vAlign w:val="center"/>
          </w:tcPr>
          <w:p w14:paraId="5D4BA3D2" w14:textId="31D6B4F2" w:rsidR="004605AB" w:rsidRPr="00F65BE3" w:rsidRDefault="004605AB" w:rsidP="001E36CC">
            <w:pPr>
              <w:spacing w:line="240" w:lineRule="auto"/>
              <w:jc w:val="center"/>
              <w:rPr>
                <w:b/>
              </w:rPr>
            </w:pPr>
            <w:r w:rsidRPr="00F65BE3">
              <w:rPr>
                <w:b/>
              </w:rPr>
              <w:t>Men</w:t>
            </w:r>
            <w:r w:rsidR="00F65BE3" w:rsidRPr="00F65BE3">
              <w:rPr>
                <w:b/>
              </w:rPr>
              <w:t>ț</w:t>
            </w:r>
            <w:r w:rsidRPr="00F65BE3">
              <w:rPr>
                <w:b/>
              </w:rPr>
              <w:t>ionate în fi</w:t>
            </w:r>
            <w:r w:rsidR="00F65BE3" w:rsidRPr="00F65BE3">
              <w:rPr>
                <w:b/>
              </w:rPr>
              <w:t>ș</w:t>
            </w:r>
            <w:r w:rsidRPr="00F65BE3">
              <w:rPr>
                <w:b/>
              </w:rPr>
              <w:t>a rezerva</w:t>
            </w:r>
            <w:r w:rsidR="00F65BE3" w:rsidRPr="00F65BE3">
              <w:rPr>
                <w:b/>
              </w:rPr>
              <w:t>ț</w:t>
            </w:r>
            <w:r w:rsidRPr="00F65BE3">
              <w:rPr>
                <w:b/>
              </w:rPr>
              <w:t>iei</w:t>
            </w:r>
          </w:p>
        </w:tc>
        <w:tc>
          <w:tcPr>
            <w:tcW w:w="1461" w:type="dxa"/>
            <w:tcBorders>
              <w:top w:val="single" w:sz="4" w:space="0" w:color="000000"/>
              <w:left w:val="single" w:sz="4" w:space="0" w:color="000000"/>
              <w:bottom w:val="single" w:sz="4" w:space="0" w:color="000000"/>
              <w:right w:val="single" w:sz="4" w:space="0" w:color="000000"/>
            </w:tcBorders>
            <w:vAlign w:val="center"/>
          </w:tcPr>
          <w:p w14:paraId="39D8A454" w14:textId="77777777" w:rsidR="004605AB" w:rsidRPr="00F65BE3" w:rsidRDefault="004605AB" w:rsidP="001E36CC">
            <w:pPr>
              <w:spacing w:line="240" w:lineRule="auto"/>
              <w:jc w:val="center"/>
              <w:rPr>
                <w:b/>
              </w:rPr>
            </w:pPr>
            <w:r w:rsidRPr="00F65BE3">
              <w:rPr>
                <w:b/>
              </w:rPr>
              <w:t>Nou identificate în perimetrul ariei protejate</w:t>
            </w:r>
          </w:p>
        </w:tc>
      </w:tr>
      <w:tr w:rsidR="00E2062C" w:rsidRPr="00F65BE3" w14:paraId="4B8C3CF4" w14:textId="77777777" w:rsidTr="00F80910">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26877733" w14:textId="7C28AA58" w:rsidR="00E2062C" w:rsidRPr="00F65BE3" w:rsidRDefault="00D01337" w:rsidP="00E2062C">
            <w:pPr>
              <w:spacing w:line="240" w:lineRule="auto"/>
              <w:jc w:val="center"/>
              <w:rPr>
                <w:bCs/>
              </w:rPr>
            </w:pPr>
            <w:r w:rsidRPr="00F65BE3">
              <w:rPr>
                <w:bCs/>
              </w:rPr>
              <w:t>1</w:t>
            </w:r>
          </w:p>
        </w:tc>
        <w:tc>
          <w:tcPr>
            <w:tcW w:w="1863" w:type="dxa"/>
            <w:tcBorders>
              <w:top w:val="single" w:sz="4" w:space="0" w:color="000000"/>
              <w:left w:val="single" w:sz="4" w:space="0" w:color="000000"/>
              <w:bottom w:val="single" w:sz="4" w:space="0" w:color="000000"/>
              <w:right w:val="single" w:sz="4" w:space="0" w:color="000000"/>
            </w:tcBorders>
          </w:tcPr>
          <w:p w14:paraId="35F49C98" w14:textId="77777777" w:rsidR="00E2062C" w:rsidRPr="00F65BE3" w:rsidRDefault="00E2062C" w:rsidP="00E2062C">
            <w:pPr>
              <w:spacing w:line="240" w:lineRule="auto"/>
              <w:jc w:val="center"/>
              <w:rPr>
                <w:bCs/>
              </w:rPr>
            </w:pPr>
            <w:r w:rsidRPr="00F65BE3">
              <w:rPr>
                <w:bCs/>
              </w:rPr>
              <w:t>R6501</w:t>
            </w:r>
          </w:p>
        </w:tc>
        <w:tc>
          <w:tcPr>
            <w:tcW w:w="6480" w:type="dxa"/>
            <w:tcBorders>
              <w:top w:val="single" w:sz="4" w:space="0" w:color="000000"/>
              <w:left w:val="single" w:sz="4" w:space="0" w:color="000000"/>
              <w:bottom w:val="single" w:sz="4" w:space="0" w:color="000000"/>
              <w:right w:val="single" w:sz="4" w:space="0" w:color="000000"/>
            </w:tcBorders>
          </w:tcPr>
          <w:p w14:paraId="04284E7C" w14:textId="120F35C2" w:rsidR="006D5EDE" w:rsidRPr="00F65BE3" w:rsidRDefault="00E2062C" w:rsidP="00F80910">
            <w:pPr>
              <w:spacing w:line="240" w:lineRule="auto"/>
              <w:rPr>
                <w:bCs/>
              </w:rPr>
            </w:pPr>
            <w:r w:rsidRPr="00F65BE3">
              <w:rPr>
                <w:bCs/>
              </w:rPr>
              <w:t>Pe</w:t>
            </w:r>
            <w:r w:rsidR="00F65BE3" w:rsidRPr="00F65BE3">
              <w:rPr>
                <w:bCs/>
              </w:rPr>
              <w:t>ș</w:t>
            </w:r>
            <w:r w:rsidRPr="00F65BE3">
              <w:rPr>
                <w:bCs/>
              </w:rPr>
              <w:t>teri</w:t>
            </w:r>
          </w:p>
        </w:tc>
        <w:tc>
          <w:tcPr>
            <w:tcW w:w="1306" w:type="dxa"/>
            <w:tcBorders>
              <w:top w:val="single" w:sz="4" w:space="0" w:color="000000"/>
              <w:left w:val="single" w:sz="4" w:space="0" w:color="000000"/>
              <w:bottom w:val="single" w:sz="4" w:space="0" w:color="000000"/>
              <w:right w:val="single" w:sz="4" w:space="0" w:color="000000"/>
            </w:tcBorders>
            <w:vAlign w:val="center"/>
          </w:tcPr>
          <w:p w14:paraId="1957A7AB" w14:textId="3C188B07" w:rsidR="00D01337" w:rsidRPr="00F65BE3" w:rsidRDefault="00D01337" w:rsidP="00D0554D">
            <w:pPr>
              <w:spacing w:line="240" w:lineRule="auto"/>
              <w:jc w:val="center"/>
              <w:rPr>
                <w:bCs/>
              </w:rPr>
            </w:pPr>
            <w:r w:rsidRPr="00F65BE3">
              <w:rPr>
                <w:bCs/>
              </w:rPr>
              <w:t>14,05</w:t>
            </w:r>
          </w:p>
        </w:tc>
        <w:tc>
          <w:tcPr>
            <w:tcW w:w="1340" w:type="dxa"/>
            <w:tcBorders>
              <w:top w:val="single" w:sz="4" w:space="0" w:color="000000"/>
              <w:left w:val="single" w:sz="4" w:space="0" w:color="000000"/>
              <w:bottom w:val="single" w:sz="4" w:space="0" w:color="000000"/>
              <w:right w:val="single" w:sz="4" w:space="0" w:color="000000"/>
            </w:tcBorders>
            <w:vAlign w:val="center"/>
          </w:tcPr>
          <w:p w14:paraId="52C7FC93" w14:textId="77777777" w:rsidR="00E2062C" w:rsidRPr="00F65BE3" w:rsidRDefault="00E2062C" w:rsidP="00E2062C">
            <w:pPr>
              <w:spacing w:line="240" w:lineRule="auto"/>
              <w:jc w:val="center"/>
              <w:rPr>
                <w:bCs/>
              </w:rPr>
            </w:pPr>
          </w:p>
        </w:tc>
        <w:tc>
          <w:tcPr>
            <w:tcW w:w="1461" w:type="dxa"/>
            <w:tcBorders>
              <w:top w:val="single" w:sz="4" w:space="0" w:color="000000"/>
              <w:left w:val="single" w:sz="4" w:space="0" w:color="000000"/>
              <w:bottom w:val="single" w:sz="4" w:space="0" w:color="000000"/>
              <w:right w:val="single" w:sz="4" w:space="0" w:color="000000"/>
            </w:tcBorders>
            <w:vAlign w:val="center"/>
          </w:tcPr>
          <w:p w14:paraId="5D3168BF" w14:textId="77777777" w:rsidR="00E2062C" w:rsidRPr="00F65BE3" w:rsidRDefault="00E2062C" w:rsidP="00E2062C">
            <w:pPr>
              <w:spacing w:line="240" w:lineRule="auto"/>
              <w:jc w:val="center"/>
              <w:rPr>
                <w:bCs/>
              </w:rPr>
            </w:pPr>
            <w:r w:rsidRPr="00F65BE3">
              <w:rPr>
                <w:bCs/>
              </w:rPr>
              <w:t>X</w:t>
            </w:r>
          </w:p>
        </w:tc>
      </w:tr>
      <w:tr w:rsidR="00EB6323" w:rsidRPr="00F65BE3" w14:paraId="61C4863C" w14:textId="77777777" w:rsidTr="00F80910">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5E0B471D" w14:textId="17871A4B" w:rsidR="00EB6323" w:rsidRPr="00F65BE3" w:rsidRDefault="00D01337" w:rsidP="00EB6323">
            <w:pPr>
              <w:spacing w:line="240" w:lineRule="auto"/>
              <w:jc w:val="center"/>
              <w:rPr>
                <w:bCs/>
              </w:rPr>
            </w:pPr>
            <w:r w:rsidRPr="00F65BE3">
              <w:rPr>
                <w:bCs/>
              </w:rPr>
              <w:t>2</w:t>
            </w:r>
          </w:p>
        </w:tc>
        <w:tc>
          <w:tcPr>
            <w:tcW w:w="1863" w:type="dxa"/>
            <w:tcBorders>
              <w:top w:val="single" w:sz="4" w:space="0" w:color="000000"/>
              <w:left w:val="single" w:sz="4" w:space="0" w:color="000000"/>
              <w:bottom w:val="single" w:sz="4" w:space="0" w:color="000000"/>
              <w:right w:val="single" w:sz="4" w:space="0" w:color="000000"/>
            </w:tcBorders>
          </w:tcPr>
          <w:p w14:paraId="5E8CD35F" w14:textId="6A398DD3" w:rsidR="00EB6323" w:rsidRPr="00F65BE3" w:rsidRDefault="00EB6323" w:rsidP="002F2D08">
            <w:pPr>
              <w:spacing w:line="240" w:lineRule="auto"/>
              <w:jc w:val="center"/>
              <w:rPr>
                <w:bCs/>
              </w:rPr>
            </w:pPr>
            <w:r w:rsidRPr="00F65BE3">
              <w:t>R4109</w:t>
            </w:r>
          </w:p>
        </w:tc>
        <w:tc>
          <w:tcPr>
            <w:tcW w:w="6480" w:type="dxa"/>
            <w:tcBorders>
              <w:top w:val="single" w:sz="4" w:space="0" w:color="000000"/>
              <w:left w:val="single" w:sz="4" w:space="0" w:color="000000"/>
              <w:bottom w:val="single" w:sz="4" w:space="0" w:color="000000"/>
              <w:right w:val="single" w:sz="4" w:space="0" w:color="000000"/>
            </w:tcBorders>
          </w:tcPr>
          <w:p w14:paraId="1BE198B0" w14:textId="3D02DA8E" w:rsidR="00EB6323" w:rsidRPr="00F65BE3" w:rsidRDefault="00EB6323" w:rsidP="002F2D08">
            <w:pPr>
              <w:spacing w:line="240" w:lineRule="auto"/>
              <w:jc w:val="left"/>
              <w:rPr>
                <w:bCs/>
              </w:rPr>
            </w:pPr>
            <w:r w:rsidRPr="00F65BE3">
              <w:rPr>
                <w:bCs/>
              </w:rPr>
              <w:t>Păduri sud-est carpatice de fag (</w:t>
            </w:r>
            <w:r w:rsidRPr="00F65BE3">
              <w:rPr>
                <w:bCs/>
                <w:i/>
                <w:iCs/>
              </w:rPr>
              <w:t>Fagus sylvatica</w:t>
            </w:r>
            <w:r w:rsidRPr="00F65BE3">
              <w:rPr>
                <w:bCs/>
              </w:rPr>
              <w:t xml:space="preserve">) cu </w:t>
            </w:r>
            <w:r w:rsidRPr="00F65BE3">
              <w:rPr>
                <w:bCs/>
                <w:i/>
                <w:iCs/>
              </w:rPr>
              <w:t>Symphytum cordatum</w:t>
            </w:r>
          </w:p>
        </w:tc>
        <w:tc>
          <w:tcPr>
            <w:tcW w:w="1306" w:type="dxa"/>
            <w:tcBorders>
              <w:top w:val="single" w:sz="4" w:space="0" w:color="000000"/>
              <w:left w:val="single" w:sz="4" w:space="0" w:color="000000"/>
              <w:bottom w:val="single" w:sz="4" w:space="0" w:color="000000"/>
              <w:right w:val="single" w:sz="4" w:space="0" w:color="000000"/>
            </w:tcBorders>
            <w:vAlign w:val="center"/>
          </w:tcPr>
          <w:p w14:paraId="1E78F32F" w14:textId="3ED25C95" w:rsidR="00EB6323" w:rsidRPr="00F65BE3" w:rsidRDefault="00D01337" w:rsidP="00F80910">
            <w:pPr>
              <w:spacing w:line="240" w:lineRule="auto"/>
              <w:jc w:val="center"/>
              <w:rPr>
                <w:bCs/>
              </w:rPr>
            </w:pPr>
            <w:r w:rsidRPr="00F65BE3">
              <w:rPr>
                <w:bCs/>
              </w:rPr>
              <w:t>13,992</w:t>
            </w:r>
          </w:p>
        </w:tc>
        <w:tc>
          <w:tcPr>
            <w:tcW w:w="1340" w:type="dxa"/>
            <w:tcBorders>
              <w:top w:val="single" w:sz="4" w:space="0" w:color="000000"/>
              <w:left w:val="single" w:sz="4" w:space="0" w:color="000000"/>
              <w:bottom w:val="single" w:sz="4" w:space="0" w:color="000000"/>
              <w:right w:val="single" w:sz="4" w:space="0" w:color="000000"/>
            </w:tcBorders>
            <w:vAlign w:val="center"/>
          </w:tcPr>
          <w:p w14:paraId="2116051A" w14:textId="77777777" w:rsidR="00EB6323" w:rsidRPr="00F65BE3" w:rsidRDefault="00EB6323" w:rsidP="00EB6323">
            <w:pPr>
              <w:spacing w:line="240" w:lineRule="auto"/>
              <w:jc w:val="center"/>
              <w:rPr>
                <w:bCs/>
              </w:rPr>
            </w:pPr>
          </w:p>
        </w:tc>
        <w:tc>
          <w:tcPr>
            <w:tcW w:w="1461" w:type="dxa"/>
            <w:tcBorders>
              <w:top w:val="single" w:sz="4" w:space="0" w:color="000000"/>
              <w:left w:val="single" w:sz="4" w:space="0" w:color="000000"/>
              <w:bottom w:val="single" w:sz="4" w:space="0" w:color="000000"/>
              <w:right w:val="single" w:sz="4" w:space="0" w:color="000000"/>
            </w:tcBorders>
            <w:vAlign w:val="center"/>
          </w:tcPr>
          <w:p w14:paraId="64CE84AB" w14:textId="77777777" w:rsidR="00EB6323" w:rsidRPr="00F65BE3" w:rsidRDefault="00EB6323" w:rsidP="00EB6323">
            <w:pPr>
              <w:spacing w:line="240" w:lineRule="auto"/>
              <w:jc w:val="center"/>
              <w:rPr>
                <w:bCs/>
              </w:rPr>
            </w:pPr>
            <w:r w:rsidRPr="00F65BE3">
              <w:rPr>
                <w:bCs/>
              </w:rPr>
              <w:t>X</w:t>
            </w:r>
          </w:p>
        </w:tc>
      </w:tr>
    </w:tbl>
    <w:p w14:paraId="4B5E9E23" w14:textId="77777777" w:rsidR="004605AB" w:rsidRPr="00F65BE3" w:rsidRDefault="004605AB" w:rsidP="00101E5E"/>
    <w:p w14:paraId="07E5859A" w14:textId="77777777" w:rsidR="00221070" w:rsidRPr="00F65BE3" w:rsidRDefault="00221070" w:rsidP="00101E5E"/>
    <w:p w14:paraId="0B43131B" w14:textId="1E93DCFD" w:rsidR="004605AB" w:rsidRPr="00F65BE3" w:rsidRDefault="004605AB" w:rsidP="004605AB">
      <w:pPr>
        <w:pStyle w:val="Caption"/>
        <w:keepNext/>
        <w:rPr>
          <w:color w:val="auto"/>
          <w:sz w:val="24"/>
          <w:szCs w:val="24"/>
        </w:rPr>
      </w:pPr>
      <w:r w:rsidRPr="00F65BE3">
        <w:rPr>
          <w:color w:val="auto"/>
          <w:sz w:val="24"/>
          <w:szCs w:val="24"/>
        </w:rPr>
        <w:t xml:space="preserve">Tabelul </w:t>
      </w:r>
      <w:r w:rsidR="00F5078F" w:rsidRPr="00F65BE3">
        <w:rPr>
          <w:color w:val="auto"/>
          <w:sz w:val="24"/>
          <w:szCs w:val="24"/>
        </w:rPr>
        <w:t>9</w:t>
      </w:r>
      <w:r w:rsidRPr="00F65BE3">
        <w:rPr>
          <w:color w:val="auto"/>
          <w:sz w:val="24"/>
          <w:szCs w:val="24"/>
        </w:rPr>
        <w:t xml:space="preserve"> Habitate de interes conservativ din 2.108. Pe</w:t>
      </w:r>
      <w:r w:rsidR="00F65BE3" w:rsidRPr="00F65BE3">
        <w:rPr>
          <w:color w:val="auto"/>
          <w:sz w:val="24"/>
          <w:szCs w:val="24"/>
        </w:rPr>
        <w:t>ș</w:t>
      </w:r>
      <w:r w:rsidRPr="00F65BE3">
        <w:rPr>
          <w:color w:val="auto"/>
          <w:sz w:val="24"/>
          <w:szCs w:val="24"/>
        </w:rPr>
        <w:t>tera nr. 15</w:t>
      </w:r>
    </w:p>
    <w:tbl>
      <w:tblPr>
        <w:tblStyle w:val="82"/>
        <w:tblW w:w="13012" w:type="dxa"/>
        <w:jc w:val="center"/>
        <w:tblInd w:w="0" w:type="dxa"/>
        <w:tblLayout w:type="fixed"/>
        <w:tblLook w:val="0000" w:firstRow="0" w:lastRow="0" w:firstColumn="0" w:lastColumn="0" w:noHBand="0" w:noVBand="0"/>
      </w:tblPr>
      <w:tblGrid>
        <w:gridCol w:w="562"/>
        <w:gridCol w:w="1863"/>
        <w:gridCol w:w="6480"/>
        <w:gridCol w:w="1306"/>
        <w:gridCol w:w="1340"/>
        <w:gridCol w:w="1461"/>
      </w:tblGrid>
      <w:tr w:rsidR="004605AB" w:rsidRPr="00F65BE3" w14:paraId="462DBAC7" w14:textId="77777777" w:rsidTr="00F80910">
        <w:trPr>
          <w:tblHeade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2740A217" w14:textId="77777777" w:rsidR="004605AB" w:rsidRPr="00F65BE3" w:rsidRDefault="004605AB" w:rsidP="001E36CC">
            <w:pPr>
              <w:spacing w:line="240" w:lineRule="auto"/>
              <w:jc w:val="center"/>
              <w:rPr>
                <w:b/>
              </w:rPr>
            </w:pPr>
            <w:r w:rsidRPr="00F65BE3">
              <w:rPr>
                <w:b/>
              </w:rPr>
              <w:t>Nr. crt.</w:t>
            </w:r>
          </w:p>
        </w:tc>
        <w:tc>
          <w:tcPr>
            <w:tcW w:w="1863" w:type="dxa"/>
            <w:tcBorders>
              <w:top w:val="single" w:sz="4" w:space="0" w:color="000000"/>
              <w:left w:val="single" w:sz="4" w:space="0" w:color="000000"/>
              <w:bottom w:val="single" w:sz="4" w:space="0" w:color="000000"/>
              <w:right w:val="single" w:sz="4" w:space="0" w:color="000000"/>
            </w:tcBorders>
            <w:vAlign w:val="center"/>
          </w:tcPr>
          <w:p w14:paraId="7597176E" w14:textId="77777777" w:rsidR="004605AB" w:rsidRPr="00F65BE3" w:rsidRDefault="004605AB" w:rsidP="001E36CC">
            <w:pPr>
              <w:spacing w:line="240" w:lineRule="auto"/>
              <w:jc w:val="center"/>
              <w:rPr>
                <w:b/>
              </w:rPr>
            </w:pPr>
            <w:r w:rsidRPr="00F65BE3">
              <w:rPr>
                <w:b/>
              </w:rPr>
              <w:t xml:space="preserve">Cod habitat </w:t>
            </w:r>
          </w:p>
        </w:tc>
        <w:tc>
          <w:tcPr>
            <w:tcW w:w="6480" w:type="dxa"/>
            <w:tcBorders>
              <w:top w:val="single" w:sz="4" w:space="0" w:color="000000"/>
              <w:left w:val="single" w:sz="4" w:space="0" w:color="000000"/>
              <w:bottom w:val="single" w:sz="4" w:space="0" w:color="000000"/>
              <w:right w:val="single" w:sz="4" w:space="0" w:color="000000"/>
            </w:tcBorders>
            <w:vAlign w:val="center"/>
          </w:tcPr>
          <w:p w14:paraId="406AD750" w14:textId="77777777" w:rsidR="004605AB" w:rsidRPr="00F65BE3" w:rsidRDefault="004605AB" w:rsidP="001E36CC">
            <w:pPr>
              <w:spacing w:line="240" w:lineRule="auto"/>
              <w:jc w:val="center"/>
              <w:rPr>
                <w:b/>
              </w:rPr>
            </w:pPr>
            <w:r w:rsidRPr="00F65BE3">
              <w:rPr>
                <w:b/>
              </w:rPr>
              <w:t xml:space="preserve">Denumire habitat </w:t>
            </w:r>
          </w:p>
        </w:tc>
        <w:tc>
          <w:tcPr>
            <w:tcW w:w="1306" w:type="dxa"/>
            <w:tcBorders>
              <w:top w:val="single" w:sz="4" w:space="0" w:color="000000"/>
              <w:left w:val="single" w:sz="4" w:space="0" w:color="000000"/>
              <w:bottom w:val="single" w:sz="4" w:space="0" w:color="000000"/>
              <w:right w:val="single" w:sz="4" w:space="0" w:color="000000"/>
            </w:tcBorders>
            <w:vAlign w:val="center"/>
          </w:tcPr>
          <w:p w14:paraId="5DD2F7BF" w14:textId="35484BFD" w:rsidR="004605AB" w:rsidRPr="00F65BE3" w:rsidRDefault="004605AB" w:rsidP="001E36CC">
            <w:pPr>
              <w:spacing w:line="240" w:lineRule="auto"/>
              <w:jc w:val="center"/>
              <w:rPr>
                <w:b/>
              </w:rPr>
            </w:pPr>
            <w:r w:rsidRPr="00F65BE3">
              <w:rPr>
                <w:b/>
              </w:rPr>
              <w:t>Suprafa</w:t>
            </w:r>
            <w:r w:rsidR="00F65BE3" w:rsidRPr="00F65BE3">
              <w:rPr>
                <w:b/>
              </w:rPr>
              <w:t>ț</w:t>
            </w:r>
            <w:r w:rsidRPr="00F65BE3">
              <w:rPr>
                <w:b/>
              </w:rPr>
              <w:t>a</w:t>
            </w:r>
          </w:p>
          <w:p w14:paraId="01773282" w14:textId="77777777" w:rsidR="004605AB" w:rsidRPr="00F65BE3" w:rsidRDefault="004605AB" w:rsidP="001E36CC">
            <w:pPr>
              <w:spacing w:line="240" w:lineRule="auto"/>
              <w:jc w:val="center"/>
              <w:rPr>
                <w:b/>
              </w:rPr>
            </w:pPr>
            <w:r w:rsidRPr="00F65BE3">
              <w:rPr>
                <w:b/>
              </w:rPr>
              <w:t>- ha -</w:t>
            </w:r>
          </w:p>
          <w:p w14:paraId="54D949B7" w14:textId="77777777" w:rsidR="004605AB" w:rsidRPr="00F65BE3" w:rsidRDefault="004605AB" w:rsidP="001E36CC">
            <w:pPr>
              <w:spacing w:line="240" w:lineRule="auto"/>
              <w:jc w:val="center"/>
              <w:rPr>
                <w:b/>
              </w:rPr>
            </w:pPr>
          </w:p>
        </w:tc>
        <w:tc>
          <w:tcPr>
            <w:tcW w:w="1340" w:type="dxa"/>
            <w:tcBorders>
              <w:top w:val="single" w:sz="4" w:space="0" w:color="000000"/>
              <w:left w:val="single" w:sz="4" w:space="0" w:color="000000"/>
              <w:bottom w:val="single" w:sz="4" w:space="0" w:color="000000"/>
              <w:right w:val="single" w:sz="4" w:space="0" w:color="000000"/>
            </w:tcBorders>
            <w:vAlign w:val="center"/>
          </w:tcPr>
          <w:p w14:paraId="2EEDDCEE" w14:textId="0CF30E21" w:rsidR="004605AB" w:rsidRPr="00F65BE3" w:rsidRDefault="004605AB" w:rsidP="001E36CC">
            <w:pPr>
              <w:spacing w:line="240" w:lineRule="auto"/>
              <w:jc w:val="center"/>
              <w:rPr>
                <w:b/>
              </w:rPr>
            </w:pPr>
            <w:r w:rsidRPr="00F65BE3">
              <w:rPr>
                <w:b/>
              </w:rPr>
              <w:t>Men</w:t>
            </w:r>
            <w:r w:rsidR="00F65BE3" w:rsidRPr="00F65BE3">
              <w:rPr>
                <w:b/>
              </w:rPr>
              <w:t>ț</w:t>
            </w:r>
            <w:r w:rsidRPr="00F65BE3">
              <w:rPr>
                <w:b/>
              </w:rPr>
              <w:t>ionate în fi</w:t>
            </w:r>
            <w:r w:rsidR="00F65BE3" w:rsidRPr="00F65BE3">
              <w:rPr>
                <w:b/>
              </w:rPr>
              <w:t>ș</w:t>
            </w:r>
            <w:r w:rsidRPr="00F65BE3">
              <w:rPr>
                <w:b/>
              </w:rPr>
              <w:t>a rezerva</w:t>
            </w:r>
            <w:r w:rsidR="00F65BE3" w:rsidRPr="00F65BE3">
              <w:rPr>
                <w:b/>
              </w:rPr>
              <w:t>ț</w:t>
            </w:r>
            <w:r w:rsidRPr="00F65BE3">
              <w:rPr>
                <w:b/>
              </w:rPr>
              <w:t>iei</w:t>
            </w:r>
          </w:p>
        </w:tc>
        <w:tc>
          <w:tcPr>
            <w:tcW w:w="1461" w:type="dxa"/>
            <w:tcBorders>
              <w:top w:val="single" w:sz="4" w:space="0" w:color="000000"/>
              <w:left w:val="single" w:sz="4" w:space="0" w:color="000000"/>
              <w:bottom w:val="single" w:sz="4" w:space="0" w:color="000000"/>
              <w:right w:val="single" w:sz="4" w:space="0" w:color="000000"/>
            </w:tcBorders>
            <w:vAlign w:val="center"/>
          </w:tcPr>
          <w:p w14:paraId="76416788" w14:textId="77777777" w:rsidR="004605AB" w:rsidRPr="00F65BE3" w:rsidRDefault="004605AB" w:rsidP="001E36CC">
            <w:pPr>
              <w:spacing w:line="240" w:lineRule="auto"/>
              <w:jc w:val="center"/>
              <w:rPr>
                <w:b/>
              </w:rPr>
            </w:pPr>
            <w:r w:rsidRPr="00F65BE3">
              <w:rPr>
                <w:b/>
              </w:rPr>
              <w:t>Nou identificate în perimetrul ariei protejate</w:t>
            </w:r>
          </w:p>
        </w:tc>
      </w:tr>
      <w:tr w:rsidR="004528A4" w:rsidRPr="00F65BE3" w14:paraId="0E392779" w14:textId="77777777" w:rsidTr="00F80910">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1B74417B" w14:textId="397E5583" w:rsidR="004528A4" w:rsidRPr="00F65BE3" w:rsidRDefault="00C764EC" w:rsidP="004528A4">
            <w:pPr>
              <w:spacing w:line="240" w:lineRule="auto"/>
              <w:jc w:val="center"/>
              <w:rPr>
                <w:bCs/>
              </w:rPr>
            </w:pPr>
            <w:r w:rsidRPr="00F65BE3">
              <w:rPr>
                <w:bCs/>
              </w:rPr>
              <w:t>1</w:t>
            </w:r>
          </w:p>
        </w:tc>
        <w:tc>
          <w:tcPr>
            <w:tcW w:w="1863" w:type="dxa"/>
            <w:tcBorders>
              <w:top w:val="single" w:sz="4" w:space="0" w:color="000000"/>
              <w:left w:val="single" w:sz="4" w:space="0" w:color="000000"/>
              <w:bottom w:val="single" w:sz="4" w:space="0" w:color="000000"/>
              <w:right w:val="single" w:sz="4" w:space="0" w:color="000000"/>
            </w:tcBorders>
          </w:tcPr>
          <w:p w14:paraId="5600D44A" w14:textId="77777777" w:rsidR="004528A4" w:rsidRPr="00F65BE3" w:rsidRDefault="004528A4" w:rsidP="004528A4">
            <w:pPr>
              <w:spacing w:line="240" w:lineRule="auto"/>
              <w:jc w:val="center"/>
              <w:rPr>
                <w:bCs/>
              </w:rPr>
            </w:pPr>
            <w:r w:rsidRPr="00F65BE3">
              <w:rPr>
                <w:bCs/>
              </w:rPr>
              <w:t>R6501</w:t>
            </w:r>
          </w:p>
        </w:tc>
        <w:tc>
          <w:tcPr>
            <w:tcW w:w="6480" w:type="dxa"/>
            <w:tcBorders>
              <w:top w:val="single" w:sz="4" w:space="0" w:color="000000"/>
              <w:left w:val="single" w:sz="4" w:space="0" w:color="000000"/>
              <w:bottom w:val="single" w:sz="4" w:space="0" w:color="000000"/>
              <w:right w:val="single" w:sz="4" w:space="0" w:color="000000"/>
            </w:tcBorders>
          </w:tcPr>
          <w:p w14:paraId="78DCF518" w14:textId="20A5F811" w:rsidR="006D5EDE" w:rsidRPr="00F65BE3" w:rsidRDefault="004528A4" w:rsidP="00D9633A">
            <w:pPr>
              <w:spacing w:line="240" w:lineRule="auto"/>
              <w:rPr>
                <w:bCs/>
              </w:rPr>
            </w:pPr>
            <w:r w:rsidRPr="00F65BE3">
              <w:rPr>
                <w:bCs/>
              </w:rPr>
              <w:t>Pe</w:t>
            </w:r>
            <w:r w:rsidR="00F65BE3" w:rsidRPr="00F65BE3">
              <w:rPr>
                <w:bCs/>
              </w:rPr>
              <w:t>ș</w:t>
            </w:r>
            <w:r w:rsidRPr="00F65BE3">
              <w:rPr>
                <w:bCs/>
              </w:rPr>
              <w:t>teri</w:t>
            </w:r>
          </w:p>
        </w:tc>
        <w:tc>
          <w:tcPr>
            <w:tcW w:w="1306" w:type="dxa"/>
            <w:tcBorders>
              <w:top w:val="single" w:sz="4" w:space="0" w:color="000000"/>
              <w:left w:val="single" w:sz="4" w:space="0" w:color="000000"/>
              <w:bottom w:val="single" w:sz="4" w:space="0" w:color="000000"/>
              <w:right w:val="single" w:sz="4" w:space="0" w:color="000000"/>
            </w:tcBorders>
            <w:vAlign w:val="center"/>
          </w:tcPr>
          <w:p w14:paraId="4FB38E3B" w14:textId="2CBDCDA2" w:rsidR="00C764EC" w:rsidRPr="00F65BE3" w:rsidRDefault="00C764EC" w:rsidP="00B93CA5">
            <w:pPr>
              <w:spacing w:line="240" w:lineRule="auto"/>
              <w:jc w:val="center"/>
              <w:rPr>
                <w:bCs/>
              </w:rPr>
            </w:pPr>
            <w:r w:rsidRPr="00F65BE3">
              <w:rPr>
                <w:bCs/>
              </w:rPr>
              <w:t>8,16</w:t>
            </w:r>
          </w:p>
        </w:tc>
        <w:tc>
          <w:tcPr>
            <w:tcW w:w="1340" w:type="dxa"/>
            <w:tcBorders>
              <w:top w:val="single" w:sz="4" w:space="0" w:color="000000"/>
              <w:left w:val="single" w:sz="4" w:space="0" w:color="000000"/>
              <w:bottom w:val="single" w:sz="4" w:space="0" w:color="000000"/>
              <w:right w:val="single" w:sz="4" w:space="0" w:color="000000"/>
            </w:tcBorders>
            <w:vAlign w:val="center"/>
          </w:tcPr>
          <w:p w14:paraId="366458A8" w14:textId="77777777" w:rsidR="004528A4" w:rsidRPr="00F65BE3" w:rsidRDefault="004528A4" w:rsidP="004528A4">
            <w:pPr>
              <w:spacing w:line="240" w:lineRule="auto"/>
              <w:jc w:val="center"/>
              <w:rPr>
                <w:bCs/>
              </w:rPr>
            </w:pPr>
          </w:p>
        </w:tc>
        <w:tc>
          <w:tcPr>
            <w:tcW w:w="1461" w:type="dxa"/>
            <w:tcBorders>
              <w:top w:val="single" w:sz="4" w:space="0" w:color="000000"/>
              <w:left w:val="single" w:sz="4" w:space="0" w:color="000000"/>
              <w:bottom w:val="single" w:sz="4" w:space="0" w:color="000000"/>
              <w:right w:val="single" w:sz="4" w:space="0" w:color="000000"/>
            </w:tcBorders>
            <w:vAlign w:val="center"/>
          </w:tcPr>
          <w:p w14:paraId="42A9FC19" w14:textId="77777777" w:rsidR="004528A4" w:rsidRPr="00F65BE3" w:rsidRDefault="004528A4" w:rsidP="004528A4">
            <w:pPr>
              <w:spacing w:line="240" w:lineRule="auto"/>
              <w:jc w:val="center"/>
              <w:rPr>
                <w:bCs/>
              </w:rPr>
            </w:pPr>
            <w:r w:rsidRPr="00F65BE3">
              <w:rPr>
                <w:bCs/>
              </w:rPr>
              <w:t>X</w:t>
            </w:r>
          </w:p>
        </w:tc>
      </w:tr>
      <w:tr w:rsidR="00797E76" w:rsidRPr="00F65BE3" w14:paraId="1048D230" w14:textId="77777777" w:rsidTr="00F80910">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3E7D8903" w14:textId="376E52F2" w:rsidR="00797E76" w:rsidRPr="00F65BE3" w:rsidRDefault="00C764EC" w:rsidP="00797E76">
            <w:pPr>
              <w:spacing w:line="240" w:lineRule="auto"/>
              <w:jc w:val="center"/>
              <w:rPr>
                <w:bCs/>
              </w:rPr>
            </w:pPr>
            <w:r w:rsidRPr="00F65BE3">
              <w:rPr>
                <w:bCs/>
              </w:rPr>
              <w:t>2</w:t>
            </w:r>
          </w:p>
        </w:tc>
        <w:tc>
          <w:tcPr>
            <w:tcW w:w="1863" w:type="dxa"/>
            <w:tcBorders>
              <w:top w:val="single" w:sz="4" w:space="0" w:color="000000"/>
              <w:left w:val="single" w:sz="4" w:space="0" w:color="000000"/>
              <w:bottom w:val="single" w:sz="4" w:space="0" w:color="000000"/>
              <w:right w:val="single" w:sz="4" w:space="0" w:color="000000"/>
            </w:tcBorders>
          </w:tcPr>
          <w:p w14:paraId="70FE1D9D" w14:textId="77777777" w:rsidR="00797E76" w:rsidRPr="00F65BE3" w:rsidRDefault="00797E76" w:rsidP="00797E76">
            <w:pPr>
              <w:spacing w:line="240" w:lineRule="auto"/>
              <w:jc w:val="center"/>
            </w:pPr>
            <w:r w:rsidRPr="00F65BE3">
              <w:t>R4101</w:t>
            </w:r>
          </w:p>
          <w:p w14:paraId="5FC314F5" w14:textId="77777777" w:rsidR="00797E76" w:rsidRPr="00F65BE3" w:rsidRDefault="00797E76" w:rsidP="00797E76">
            <w:pPr>
              <w:spacing w:line="240" w:lineRule="auto"/>
              <w:jc w:val="center"/>
            </w:pPr>
          </w:p>
          <w:p w14:paraId="0397DAEB" w14:textId="18EA3D30" w:rsidR="00797E76" w:rsidRPr="00F65BE3" w:rsidRDefault="00797E76" w:rsidP="002F2D08">
            <w:pPr>
              <w:spacing w:line="240" w:lineRule="auto"/>
              <w:jc w:val="center"/>
            </w:pPr>
            <w:r w:rsidRPr="00F65BE3">
              <w:t>R4104</w:t>
            </w:r>
          </w:p>
        </w:tc>
        <w:tc>
          <w:tcPr>
            <w:tcW w:w="6480" w:type="dxa"/>
            <w:tcBorders>
              <w:top w:val="single" w:sz="4" w:space="0" w:color="000000"/>
              <w:left w:val="single" w:sz="4" w:space="0" w:color="000000"/>
              <w:bottom w:val="single" w:sz="4" w:space="0" w:color="000000"/>
              <w:right w:val="single" w:sz="4" w:space="0" w:color="000000"/>
            </w:tcBorders>
          </w:tcPr>
          <w:p w14:paraId="73B61B58" w14:textId="67BBD8F5" w:rsidR="00797E76" w:rsidRPr="00F65BE3" w:rsidRDefault="00797E76" w:rsidP="00797E76">
            <w:pPr>
              <w:spacing w:line="240" w:lineRule="auto"/>
              <w:jc w:val="left"/>
              <w:rPr>
                <w:bCs/>
                <w:i/>
                <w:iCs/>
              </w:rPr>
            </w:pPr>
            <w:r w:rsidRPr="00F65BE3">
              <w:rPr>
                <w:bCs/>
              </w:rPr>
              <w:t>Păduri sud-est carpatice de molid (</w:t>
            </w:r>
            <w:r w:rsidRPr="00F65BE3">
              <w:rPr>
                <w:bCs/>
                <w:i/>
                <w:iCs/>
              </w:rPr>
              <w:t>Picea abies</w:t>
            </w:r>
            <w:r w:rsidRPr="00F65BE3">
              <w:rPr>
                <w:bCs/>
              </w:rPr>
              <w:t>), fag (</w:t>
            </w:r>
            <w:r w:rsidRPr="00F65BE3">
              <w:rPr>
                <w:bCs/>
                <w:i/>
                <w:iCs/>
              </w:rPr>
              <w:t>Fagus sylvatica</w:t>
            </w:r>
            <w:r w:rsidRPr="00F65BE3">
              <w:rPr>
                <w:bCs/>
              </w:rPr>
              <w:t xml:space="preserve">) </w:t>
            </w:r>
            <w:r w:rsidR="00F65BE3" w:rsidRPr="00F65BE3">
              <w:rPr>
                <w:bCs/>
              </w:rPr>
              <w:t>ș</w:t>
            </w:r>
            <w:r w:rsidRPr="00F65BE3">
              <w:rPr>
                <w:bCs/>
              </w:rPr>
              <w:t>i brad (</w:t>
            </w:r>
            <w:r w:rsidRPr="00F65BE3">
              <w:rPr>
                <w:bCs/>
                <w:i/>
                <w:iCs/>
              </w:rPr>
              <w:t>Abies alba</w:t>
            </w:r>
            <w:r w:rsidRPr="00F65BE3">
              <w:rPr>
                <w:bCs/>
              </w:rPr>
              <w:t xml:space="preserve">) cu </w:t>
            </w:r>
            <w:r w:rsidRPr="00F65BE3">
              <w:rPr>
                <w:bCs/>
                <w:i/>
                <w:iCs/>
              </w:rPr>
              <w:t>Pulmonaria rubra</w:t>
            </w:r>
          </w:p>
          <w:p w14:paraId="4D3D6C2D" w14:textId="20F0533A" w:rsidR="006D5EDE" w:rsidRPr="00F65BE3" w:rsidRDefault="00797E76" w:rsidP="002F2D08">
            <w:pPr>
              <w:spacing w:line="240" w:lineRule="auto"/>
              <w:jc w:val="left"/>
              <w:rPr>
                <w:bCs/>
                <w:i/>
                <w:iCs/>
              </w:rPr>
            </w:pPr>
            <w:r w:rsidRPr="00F65BE3">
              <w:rPr>
                <w:bCs/>
              </w:rPr>
              <w:t>Păduri sud-est carpatice de fag (</w:t>
            </w:r>
            <w:r w:rsidRPr="00F65BE3">
              <w:rPr>
                <w:bCs/>
                <w:i/>
                <w:iCs/>
              </w:rPr>
              <w:t>Fagus sylvatica</w:t>
            </w:r>
            <w:r w:rsidRPr="00F65BE3">
              <w:rPr>
                <w:bCs/>
              </w:rPr>
              <w:t xml:space="preserve">) </w:t>
            </w:r>
            <w:r w:rsidR="00F65BE3" w:rsidRPr="00F65BE3">
              <w:rPr>
                <w:bCs/>
              </w:rPr>
              <w:t>ș</w:t>
            </w:r>
            <w:r w:rsidRPr="00F65BE3">
              <w:rPr>
                <w:bCs/>
              </w:rPr>
              <w:t>i brad (</w:t>
            </w:r>
            <w:r w:rsidRPr="00F65BE3">
              <w:rPr>
                <w:bCs/>
                <w:i/>
                <w:iCs/>
              </w:rPr>
              <w:t>Abies alba</w:t>
            </w:r>
            <w:r w:rsidRPr="00F65BE3">
              <w:rPr>
                <w:bCs/>
              </w:rPr>
              <w:t xml:space="preserve">) cu </w:t>
            </w:r>
            <w:r w:rsidRPr="00F65BE3">
              <w:rPr>
                <w:bCs/>
                <w:i/>
                <w:iCs/>
              </w:rPr>
              <w:t>Pulmonaria rubra</w:t>
            </w:r>
          </w:p>
        </w:tc>
        <w:tc>
          <w:tcPr>
            <w:tcW w:w="1306" w:type="dxa"/>
            <w:tcBorders>
              <w:top w:val="single" w:sz="4" w:space="0" w:color="000000"/>
              <w:left w:val="single" w:sz="4" w:space="0" w:color="000000"/>
              <w:bottom w:val="single" w:sz="4" w:space="0" w:color="000000"/>
              <w:right w:val="single" w:sz="4" w:space="0" w:color="000000"/>
            </w:tcBorders>
            <w:vAlign w:val="center"/>
          </w:tcPr>
          <w:p w14:paraId="6BDA858E" w14:textId="42B3C571" w:rsidR="00797E76" w:rsidRPr="00F65BE3" w:rsidRDefault="00C764EC" w:rsidP="00797E76">
            <w:pPr>
              <w:spacing w:line="240" w:lineRule="auto"/>
              <w:jc w:val="center"/>
              <w:rPr>
                <w:bCs/>
              </w:rPr>
            </w:pPr>
            <w:r w:rsidRPr="00F65BE3">
              <w:rPr>
                <w:bCs/>
              </w:rPr>
              <w:t>7,561</w:t>
            </w:r>
          </w:p>
        </w:tc>
        <w:tc>
          <w:tcPr>
            <w:tcW w:w="1340" w:type="dxa"/>
            <w:tcBorders>
              <w:top w:val="single" w:sz="4" w:space="0" w:color="000000"/>
              <w:left w:val="single" w:sz="4" w:space="0" w:color="000000"/>
              <w:bottom w:val="single" w:sz="4" w:space="0" w:color="000000"/>
              <w:right w:val="single" w:sz="4" w:space="0" w:color="000000"/>
            </w:tcBorders>
            <w:vAlign w:val="center"/>
          </w:tcPr>
          <w:p w14:paraId="39428D40" w14:textId="77777777" w:rsidR="00797E76" w:rsidRPr="00F65BE3" w:rsidRDefault="00797E76" w:rsidP="00797E76">
            <w:pPr>
              <w:spacing w:line="240" w:lineRule="auto"/>
              <w:jc w:val="center"/>
              <w:rPr>
                <w:bCs/>
              </w:rPr>
            </w:pPr>
          </w:p>
        </w:tc>
        <w:tc>
          <w:tcPr>
            <w:tcW w:w="1461" w:type="dxa"/>
            <w:tcBorders>
              <w:top w:val="single" w:sz="4" w:space="0" w:color="000000"/>
              <w:left w:val="single" w:sz="4" w:space="0" w:color="000000"/>
              <w:bottom w:val="single" w:sz="4" w:space="0" w:color="000000"/>
              <w:right w:val="single" w:sz="4" w:space="0" w:color="000000"/>
            </w:tcBorders>
            <w:vAlign w:val="center"/>
          </w:tcPr>
          <w:p w14:paraId="4931A30C" w14:textId="77777777" w:rsidR="00797E76" w:rsidRPr="00F65BE3" w:rsidRDefault="00797E76" w:rsidP="00797E76">
            <w:pPr>
              <w:spacing w:line="240" w:lineRule="auto"/>
              <w:jc w:val="center"/>
              <w:rPr>
                <w:bCs/>
              </w:rPr>
            </w:pPr>
            <w:r w:rsidRPr="00F65BE3">
              <w:rPr>
                <w:bCs/>
              </w:rPr>
              <w:t>X</w:t>
            </w:r>
          </w:p>
        </w:tc>
      </w:tr>
    </w:tbl>
    <w:p w14:paraId="54B43236" w14:textId="77777777" w:rsidR="005E019C" w:rsidRPr="00F65BE3" w:rsidRDefault="005E019C" w:rsidP="004605AB">
      <w:pPr>
        <w:pStyle w:val="Caption"/>
        <w:keepNext/>
        <w:rPr>
          <w:color w:val="auto"/>
          <w:sz w:val="24"/>
          <w:szCs w:val="24"/>
        </w:rPr>
      </w:pPr>
    </w:p>
    <w:p w14:paraId="1FF712FE" w14:textId="5AED0F86" w:rsidR="004605AB" w:rsidRPr="00F65BE3" w:rsidRDefault="004605AB" w:rsidP="004605AB">
      <w:pPr>
        <w:pStyle w:val="Caption"/>
        <w:keepNext/>
        <w:rPr>
          <w:color w:val="auto"/>
          <w:sz w:val="24"/>
          <w:szCs w:val="24"/>
        </w:rPr>
      </w:pPr>
      <w:r w:rsidRPr="00F65BE3">
        <w:rPr>
          <w:color w:val="auto"/>
          <w:sz w:val="24"/>
          <w:szCs w:val="24"/>
        </w:rPr>
        <w:t>Tabelul 1</w:t>
      </w:r>
      <w:r w:rsidR="00F5078F" w:rsidRPr="00F65BE3">
        <w:rPr>
          <w:color w:val="auto"/>
          <w:sz w:val="24"/>
          <w:szCs w:val="24"/>
        </w:rPr>
        <w:t>0</w:t>
      </w:r>
      <w:r w:rsidRPr="00F65BE3">
        <w:rPr>
          <w:color w:val="auto"/>
          <w:sz w:val="24"/>
          <w:szCs w:val="24"/>
        </w:rPr>
        <w:t xml:space="preserve"> Habitate de interes conservativ din 2.109. Pe</w:t>
      </w:r>
      <w:r w:rsidR="00F65BE3" w:rsidRPr="00F65BE3">
        <w:rPr>
          <w:color w:val="auto"/>
          <w:sz w:val="24"/>
          <w:szCs w:val="24"/>
        </w:rPr>
        <w:t>ș</w:t>
      </w:r>
      <w:r w:rsidRPr="00F65BE3">
        <w:rPr>
          <w:color w:val="auto"/>
          <w:sz w:val="24"/>
          <w:szCs w:val="24"/>
        </w:rPr>
        <w:t>tera Dâmbovicioara</w:t>
      </w:r>
    </w:p>
    <w:tbl>
      <w:tblPr>
        <w:tblStyle w:val="82"/>
        <w:tblW w:w="13102" w:type="dxa"/>
        <w:jc w:val="center"/>
        <w:tblInd w:w="0" w:type="dxa"/>
        <w:tblLayout w:type="fixed"/>
        <w:tblLook w:val="0000" w:firstRow="0" w:lastRow="0" w:firstColumn="0" w:lastColumn="0" w:noHBand="0" w:noVBand="0"/>
      </w:tblPr>
      <w:tblGrid>
        <w:gridCol w:w="562"/>
        <w:gridCol w:w="1863"/>
        <w:gridCol w:w="6570"/>
        <w:gridCol w:w="1306"/>
        <w:gridCol w:w="1340"/>
        <w:gridCol w:w="1461"/>
      </w:tblGrid>
      <w:tr w:rsidR="004605AB" w:rsidRPr="00F65BE3" w14:paraId="493C35FD" w14:textId="77777777" w:rsidTr="00EC2D66">
        <w:trPr>
          <w:tblHeade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64A057CA" w14:textId="77777777" w:rsidR="004605AB" w:rsidRPr="00F65BE3" w:rsidRDefault="004605AB" w:rsidP="001E36CC">
            <w:pPr>
              <w:spacing w:line="240" w:lineRule="auto"/>
              <w:jc w:val="center"/>
              <w:rPr>
                <w:b/>
              </w:rPr>
            </w:pPr>
            <w:r w:rsidRPr="00F65BE3">
              <w:rPr>
                <w:b/>
              </w:rPr>
              <w:t>Nr. crt.</w:t>
            </w:r>
          </w:p>
        </w:tc>
        <w:tc>
          <w:tcPr>
            <w:tcW w:w="1863" w:type="dxa"/>
            <w:tcBorders>
              <w:top w:val="single" w:sz="4" w:space="0" w:color="000000"/>
              <w:left w:val="single" w:sz="4" w:space="0" w:color="000000"/>
              <w:bottom w:val="single" w:sz="4" w:space="0" w:color="000000"/>
              <w:right w:val="single" w:sz="4" w:space="0" w:color="000000"/>
            </w:tcBorders>
            <w:vAlign w:val="center"/>
          </w:tcPr>
          <w:p w14:paraId="7654BF17" w14:textId="77777777" w:rsidR="004605AB" w:rsidRPr="00F65BE3" w:rsidRDefault="004605AB" w:rsidP="001E36CC">
            <w:pPr>
              <w:spacing w:line="240" w:lineRule="auto"/>
              <w:jc w:val="center"/>
              <w:rPr>
                <w:b/>
              </w:rPr>
            </w:pPr>
            <w:r w:rsidRPr="00F65BE3">
              <w:rPr>
                <w:b/>
              </w:rPr>
              <w:t xml:space="preserve">Cod habitat </w:t>
            </w:r>
          </w:p>
        </w:tc>
        <w:tc>
          <w:tcPr>
            <w:tcW w:w="6570" w:type="dxa"/>
            <w:tcBorders>
              <w:top w:val="single" w:sz="4" w:space="0" w:color="000000"/>
              <w:left w:val="single" w:sz="4" w:space="0" w:color="000000"/>
              <w:bottom w:val="single" w:sz="4" w:space="0" w:color="000000"/>
              <w:right w:val="single" w:sz="4" w:space="0" w:color="000000"/>
            </w:tcBorders>
            <w:vAlign w:val="center"/>
          </w:tcPr>
          <w:p w14:paraId="2C33C5F9" w14:textId="77777777" w:rsidR="004605AB" w:rsidRPr="00F65BE3" w:rsidRDefault="004605AB" w:rsidP="001E36CC">
            <w:pPr>
              <w:spacing w:line="240" w:lineRule="auto"/>
              <w:jc w:val="center"/>
              <w:rPr>
                <w:b/>
              </w:rPr>
            </w:pPr>
            <w:r w:rsidRPr="00F65BE3">
              <w:rPr>
                <w:b/>
              </w:rPr>
              <w:t xml:space="preserve">Denumire habitat </w:t>
            </w:r>
          </w:p>
        </w:tc>
        <w:tc>
          <w:tcPr>
            <w:tcW w:w="1306" w:type="dxa"/>
            <w:tcBorders>
              <w:top w:val="single" w:sz="4" w:space="0" w:color="000000"/>
              <w:left w:val="single" w:sz="4" w:space="0" w:color="000000"/>
              <w:bottom w:val="single" w:sz="4" w:space="0" w:color="000000"/>
              <w:right w:val="single" w:sz="4" w:space="0" w:color="000000"/>
            </w:tcBorders>
            <w:vAlign w:val="center"/>
          </w:tcPr>
          <w:p w14:paraId="593EBB98" w14:textId="1B6B6A57" w:rsidR="004605AB" w:rsidRPr="00F65BE3" w:rsidRDefault="004605AB" w:rsidP="001E36CC">
            <w:pPr>
              <w:spacing w:line="240" w:lineRule="auto"/>
              <w:jc w:val="center"/>
              <w:rPr>
                <w:b/>
              </w:rPr>
            </w:pPr>
            <w:r w:rsidRPr="00F65BE3">
              <w:rPr>
                <w:b/>
              </w:rPr>
              <w:t>Suprafa</w:t>
            </w:r>
            <w:r w:rsidR="00F65BE3" w:rsidRPr="00F65BE3">
              <w:rPr>
                <w:b/>
              </w:rPr>
              <w:t>ț</w:t>
            </w:r>
            <w:r w:rsidRPr="00F65BE3">
              <w:rPr>
                <w:b/>
              </w:rPr>
              <w:t>a</w:t>
            </w:r>
          </w:p>
          <w:p w14:paraId="56AFA3C3" w14:textId="77777777" w:rsidR="004605AB" w:rsidRPr="00F65BE3" w:rsidRDefault="004605AB" w:rsidP="001E36CC">
            <w:pPr>
              <w:spacing w:line="240" w:lineRule="auto"/>
              <w:jc w:val="center"/>
              <w:rPr>
                <w:b/>
              </w:rPr>
            </w:pPr>
            <w:r w:rsidRPr="00F65BE3">
              <w:rPr>
                <w:b/>
              </w:rPr>
              <w:t>- ha -</w:t>
            </w:r>
          </w:p>
          <w:p w14:paraId="2B2A5F1C" w14:textId="77777777" w:rsidR="004605AB" w:rsidRPr="00F65BE3" w:rsidRDefault="004605AB" w:rsidP="001E36CC">
            <w:pPr>
              <w:spacing w:line="240" w:lineRule="auto"/>
              <w:jc w:val="center"/>
              <w:rPr>
                <w:b/>
              </w:rPr>
            </w:pPr>
          </w:p>
        </w:tc>
        <w:tc>
          <w:tcPr>
            <w:tcW w:w="1340" w:type="dxa"/>
            <w:tcBorders>
              <w:top w:val="single" w:sz="4" w:space="0" w:color="000000"/>
              <w:left w:val="single" w:sz="4" w:space="0" w:color="000000"/>
              <w:bottom w:val="single" w:sz="4" w:space="0" w:color="000000"/>
              <w:right w:val="single" w:sz="4" w:space="0" w:color="000000"/>
            </w:tcBorders>
            <w:vAlign w:val="center"/>
          </w:tcPr>
          <w:p w14:paraId="138F84E6" w14:textId="6616B1F5" w:rsidR="004605AB" w:rsidRPr="00F65BE3" w:rsidRDefault="004605AB" w:rsidP="001E36CC">
            <w:pPr>
              <w:spacing w:line="240" w:lineRule="auto"/>
              <w:jc w:val="center"/>
              <w:rPr>
                <w:b/>
              </w:rPr>
            </w:pPr>
            <w:r w:rsidRPr="00F65BE3">
              <w:rPr>
                <w:b/>
              </w:rPr>
              <w:t>Men</w:t>
            </w:r>
            <w:r w:rsidR="00F65BE3" w:rsidRPr="00F65BE3">
              <w:rPr>
                <w:b/>
              </w:rPr>
              <w:t>ț</w:t>
            </w:r>
            <w:r w:rsidRPr="00F65BE3">
              <w:rPr>
                <w:b/>
              </w:rPr>
              <w:t>ionate în fi</w:t>
            </w:r>
            <w:r w:rsidR="00F65BE3" w:rsidRPr="00F65BE3">
              <w:rPr>
                <w:b/>
              </w:rPr>
              <w:t>ș</w:t>
            </w:r>
            <w:r w:rsidRPr="00F65BE3">
              <w:rPr>
                <w:b/>
              </w:rPr>
              <w:t>a rezerva</w:t>
            </w:r>
            <w:r w:rsidR="00F65BE3" w:rsidRPr="00F65BE3">
              <w:rPr>
                <w:b/>
              </w:rPr>
              <w:t>ț</w:t>
            </w:r>
            <w:r w:rsidRPr="00F65BE3">
              <w:rPr>
                <w:b/>
              </w:rPr>
              <w:t>iei</w:t>
            </w:r>
          </w:p>
        </w:tc>
        <w:tc>
          <w:tcPr>
            <w:tcW w:w="1461" w:type="dxa"/>
            <w:tcBorders>
              <w:top w:val="single" w:sz="4" w:space="0" w:color="000000"/>
              <w:left w:val="single" w:sz="4" w:space="0" w:color="000000"/>
              <w:bottom w:val="single" w:sz="4" w:space="0" w:color="000000"/>
              <w:right w:val="single" w:sz="4" w:space="0" w:color="000000"/>
            </w:tcBorders>
            <w:vAlign w:val="center"/>
          </w:tcPr>
          <w:p w14:paraId="03EA293A" w14:textId="77777777" w:rsidR="004605AB" w:rsidRPr="00F65BE3" w:rsidRDefault="004605AB" w:rsidP="001E36CC">
            <w:pPr>
              <w:spacing w:line="240" w:lineRule="auto"/>
              <w:jc w:val="center"/>
              <w:rPr>
                <w:b/>
              </w:rPr>
            </w:pPr>
            <w:r w:rsidRPr="00F65BE3">
              <w:rPr>
                <w:b/>
              </w:rPr>
              <w:t>Nou identificate în perimetrul ariei protejate</w:t>
            </w:r>
          </w:p>
        </w:tc>
      </w:tr>
      <w:tr w:rsidR="00E2062C" w:rsidRPr="00F65BE3" w14:paraId="2D35E586" w14:textId="77777777" w:rsidTr="00D9633A">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0B4EED8A" w14:textId="7C61A2A3" w:rsidR="00E2062C" w:rsidRPr="00F65BE3" w:rsidRDefault="00C764EC" w:rsidP="00E2062C">
            <w:pPr>
              <w:spacing w:line="240" w:lineRule="auto"/>
              <w:jc w:val="center"/>
              <w:rPr>
                <w:bCs/>
              </w:rPr>
            </w:pPr>
            <w:r w:rsidRPr="00F65BE3">
              <w:rPr>
                <w:bCs/>
              </w:rPr>
              <w:t>1</w:t>
            </w:r>
          </w:p>
        </w:tc>
        <w:tc>
          <w:tcPr>
            <w:tcW w:w="1863" w:type="dxa"/>
            <w:tcBorders>
              <w:top w:val="single" w:sz="4" w:space="0" w:color="000000"/>
              <w:left w:val="single" w:sz="4" w:space="0" w:color="000000"/>
              <w:bottom w:val="single" w:sz="4" w:space="0" w:color="000000"/>
              <w:right w:val="single" w:sz="4" w:space="0" w:color="000000"/>
            </w:tcBorders>
          </w:tcPr>
          <w:p w14:paraId="6DFB8D1D" w14:textId="77777777" w:rsidR="00E2062C" w:rsidRPr="00F65BE3" w:rsidRDefault="00E2062C" w:rsidP="00E2062C">
            <w:pPr>
              <w:spacing w:line="240" w:lineRule="auto"/>
              <w:jc w:val="center"/>
              <w:rPr>
                <w:bCs/>
              </w:rPr>
            </w:pPr>
            <w:r w:rsidRPr="00F65BE3">
              <w:rPr>
                <w:bCs/>
              </w:rPr>
              <w:t>R6501</w:t>
            </w:r>
          </w:p>
        </w:tc>
        <w:tc>
          <w:tcPr>
            <w:tcW w:w="6570" w:type="dxa"/>
            <w:tcBorders>
              <w:top w:val="single" w:sz="4" w:space="0" w:color="000000"/>
              <w:left w:val="single" w:sz="4" w:space="0" w:color="000000"/>
              <w:bottom w:val="single" w:sz="4" w:space="0" w:color="000000"/>
              <w:right w:val="single" w:sz="4" w:space="0" w:color="000000"/>
            </w:tcBorders>
          </w:tcPr>
          <w:p w14:paraId="66618466" w14:textId="5C6A3A47" w:rsidR="006D5EDE" w:rsidRPr="00F65BE3" w:rsidRDefault="00E2062C" w:rsidP="00D9633A">
            <w:pPr>
              <w:spacing w:line="240" w:lineRule="auto"/>
              <w:rPr>
                <w:bCs/>
              </w:rPr>
            </w:pPr>
            <w:r w:rsidRPr="00F65BE3">
              <w:rPr>
                <w:bCs/>
              </w:rPr>
              <w:t>Pe</w:t>
            </w:r>
            <w:r w:rsidR="00F65BE3" w:rsidRPr="00F65BE3">
              <w:rPr>
                <w:bCs/>
              </w:rPr>
              <w:t>ș</w:t>
            </w:r>
            <w:r w:rsidRPr="00F65BE3">
              <w:rPr>
                <w:bCs/>
              </w:rPr>
              <w:t>teri</w:t>
            </w:r>
          </w:p>
        </w:tc>
        <w:tc>
          <w:tcPr>
            <w:tcW w:w="1306" w:type="dxa"/>
            <w:tcBorders>
              <w:top w:val="single" w:sz="4" w:space="0" w:color="000000"/>
              <w:left w:val="single" w:sz="4" w:space="0" w:color="000000"/>
              <w:bottom w:val="single" w:sz="4" w:space="0" w:color="000000"/>
              <w:right w:val="single" w:sz="4" w:space="0" w:color="000000"/>
            </w:tcBorders>
            <w:vAlign w:val="center"/>
          </w:tcPr>
          <w:p w14:paraId="4621286D" w14:textId="3B3FE7EB" w:rsidR="00C764EC" w:rsidRPr="00F65BE3" w:rsidRDefault="00C764EC" w:rsidP="00145072">
            <w:pPr>
              <w:spacing w:line="240" w:lineRule="auto"/>
              <w:jc w:val="center"/>
              <w:rPr>
                <w:bCs/>
              </w:rPr>
            </w:pPr>
            <w:r w:rsidRPr="00F65BE3">
              <w:rPr>
                <w:bCs/>
              </w:rPr>
              <w:t>17,47</w:t>
            </w:r>
          </w:p>
        </w:tc>
        <w:tc>
          <w:tcPr>
            <w:tcW w:w="1340" w:type="dxa"/>
            <w:tcBorders>
              <w:top w:val="single" w:sz="4" w:space="0" w:color="000000"/>
              <w:left w:val="single" w:sz="4" w:space="0" w:color="000000"/>
              <w:bottom w:val="single" w:sz="4" w:space="0" w:color="000000"/>
              <w:right w:val="single" w:sz="4" w:space="0" w:color="000000"/>
            </w:tcBorders>
            <w:vAlign w:val="center"/>
          </w:tcPr>
          <w:p w14:paraId="0118C29B" w14:textId="77777777" w:rsidR="00E2062C" w:rsidRPr="00F65BE3" w:rsidRDefault="00E2062C" w:rsidP="00E2062C">
            <w:pPr>
              <w:spacing w:line="240" w:lineRule="auto"/>
              <w:jc w:val="center"/>
              <w:rPr>
                <w:bCs/>
              </w:rPr>
            </w:pPr>
          </w:p>
        </w:tc>
        <w:tc>
          <w:tcPr>
            <w:tcW w:w="1461" w:type="dxa"/>
            <w:tcBorders>
              <w:top w:val="single" w:sz="4" w:space="0" w:color="000000"/>
              <w:left w:val="single" w:sz="4" w:space="0" w:color="000000"/>
              <w:bottom w:val="single" w:sz="4" w:space="0" w:color="000000"/>
              <w:right w:val="single" w:sz="4" w:space="0" w:color="000000"/>
            </w:tcBorders>
            <w:vAlign w:val="center"/>
          </w:tcPr>
          <w:p w14:paraId="2DEE6217" w14:textId="77777777" w:rsidR="00E2062C" w:rsidRPr="00F65BE3" w:rsidRDefault="00E2062C" w:rsidP="00E2062C">
            <w:pPr>
              <w:spacing w:line="240" w:lineRule="auto"/>
              <w:jc w:val="center"/>
              <w:rPr>
                <w:bCs/>
              </w:rPr>
            </w:pPr>
            <w:r w:rsidRPr="00F65BE3">
              <w:rPr>
                <w:bCs/>
              </w:rPr>
              <w:t>X</w:t>
            </w:r>
          </w:p>
        </w:tc>
      </w:tr>
    </w:tbl>
    <w:p w14:paraId="33566923" w14:textId="77777777" w:rsidR="004605AB" w:rsidRPr="00F65BE3" w:rsidRDefault="004605AB" w:rsidP="00101E5E"/>
    <w:p w14:paraId="12D2F48D" w14:textId="77777777" w:rsidR="004605AB" w:rsidRPr="00F65BE3" w:rsidRDefault="004605AB" w:rsidP="00101E5E"/>
    <w:p w14:paraId="41FC8FC7" w14:textId="3194AA1A" w:rsidR="004605AB" w:rsidRPr="00F65BE3" w:rsidRDefault="004605AB" w:rsidP="004605AB">
      <w:pPr>
        <w:pStyle w:val="Caption"/>
        <w:keepNext/>
        <w:rPr>
          <w:color w:val="auto"/>
          <w:sz w:val="24"/>
          <w:szCs w:val="24"/>
        </w:rPr>
      </w:pPr>
      <w:r w:rsidRPr="00F65BE3">
        <w:rPr>
          <w:color w:val="auto"/>
          <w:sz w:val="24"/>
          <w:szCs w:val="24"/>
        </w:rPr>
        <w:lastRenderedPageBreak/>
        <w:t>Tabelul 1</w:t>
      </w:r>
      <w:r w:rsidR="00F5078F" w:rsidRPr="00F65BE3">
        <w:rPr>
          <w:color w:val="auto"/>
          <w:sz w:val="24"/>
          <w:szCs w:val="24"/>
        </w:rPr>
        <w:t>1</w:t>
      </w:r>
      <w:r w:rsidRPr="00F65BE3">
        <w:rPr>
          <w:color w:val="auto"/>
          <w:sz w:val="24"/>
          <w:szCs w:val="24"/>
        </w:rPr>
        <w:t xml:space="preserve"> Habitate de interes conservativ din 2.110. Pe</w:t>
      </w:r>
      <w:r w:rsidR="00F65BE3" w:rsidRPr="00F65BE3">
        <w:rPr>
          <w:color w:val="auto"/>
          <w:sz w:val="24"/>
          <w:szCs w:val="24"/>
        </w:rPr>
        <w:t>ș</w:t>
      </w:r>
      <w:r w:rsidRPr="00F65BE3">
        <w:rPr>
          <w:color w:val="auto"/>
          <w:sz w:val="24"/>
          <w:szCs w:val="24"/>
        </w:rPr>
        <w:t>tera Uluce</w:t>
      </w:r>
    </w:p>
    <w:tbl>
      <w:tblPr>
        <w:tblStyle w:val="82"/>
        <w:tblW w:w="12922" w:type="dxa"/>
        <w:jc w:val="center"/>
        <w:tblInd w:w="0" w:type="dxa"/>
        <w:tblLayout w:type="fixed"/>
        <w:tblLook w:val="0000" w:firstRow="0" w:lastRow="0" w:firstColumn="0" w:lastColumn="0" w:noHBand="0" w:noVBand="0"/>
      </w:tblPr>
      <w:tblGrid>
        <w:gridCol w:w="562"/>
        <w:gridCol w:w="1863"/>
        <w:gridCol w:w="6390"/>
        <w:gridCol w:w="1306"/>
        <w:gridCol w:w="1340"/>
        <w:gridCol w:w="1461"/>
      </w:tblGrid>
      <w:tr w:rsidR="004605AB" w:rsidRPr="00F65BE3" w14:paraId="71B8F865" w14:textId="77777777" w:rsidTr="00096918">
        <w:trPr>
          <w:tblHeade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112494DF" w14:textId="77777777" w:rsidR="004605AB" w:rsidRPr="00F65BE3" w:rsidRDefault="004605AB" w:rsidP="001E36CC">
            <w:pPr>
              <w:spacing w:line="240" w:lineRule="auto"/>
              <w:jc w:val="center"/>
              <w:rPr>
                <w:b/>
              </w:rPr>
            </w:pPr>
            <w:r w:rsidRPr="00F65BE3">
              <w:rPr>
                <w:b/>
              </w:rPr>
              <w:t>Nr. crt.</w:t>
            </w:r>
          </w:p>
        </w:tc>
        <w:tc>
          <w:tcPr>
            <w:tcW w:w="1863" w:type="dxa"/>
            <w:tcBorders>
              <w:top w:val="single" w:sz="4" w:space="0" w:color="000000"/>
              <w:left w:val="single" w:sz="4" w:space="0" w:color="000000"/>
              <w:bottom w:val="single" w:sz="4" w:space="0" w:color="000000"/>
              <w:right w:val="single" w:sz="4" w:space="0" w:color="000000"/>
            </w:tcBorders>
            <w:vAlign w:val="center"/>
          </w:tcPr>
          <w:p w14:paraId="436FDEBE" w14:textId="77777777" w:rsidR="004605AB" w:rsidRPr="00F65BE3" w:rsidRDefault="004605AB" w:rsidP="001E36CC">
            <w:pPr>
              <w:spacing w:line="240" w:lineRule="auto"/>
              <w:jc w:val="center"/>
              <w:rPr>
                <w:b/>
              </w:rPr>
            </w:pPr>
            <w:r w:rsidRPr="00F65BE3">
              <w:rPr>
                <w:b/>
              </w:rPr>
              <w:t xml:space="preserve">Cod habitat </w:t>
            </w:r>
          </w:p>
        </w:tc>
        <w:tc>
          <w:tcPr>
            <w:tcW w:w="6390" w:type="dxa"/>
            <w:tcBorders>
              <w:top w:val="single" w:sz="4" w:space="0" w:color="000000"/>
              <w:left w:val="single" w:sz="4" w:space="0" w:color="000000"/>
              <w:bottom w:val="single" w:sz="4" w:space="0" w:color="000000"/>
              <w:right w:val="single" w:sz="4" w:space="0" w:color="000000"/>
            </w:tcBorders>
            <w:vAlign w:val="center"/>
          </w:tcPr>
          <w:p w14:paraId="35C0ED8D" w14:textId="77777777" w:rsidR="004605AB" w:rsidRPr="00F65BE3" w:rsidRDefault="004605AB" w:rsidP="001E36CC">
            <w:pPr>
              <w:spacing w:line="240" w:lineRule="auto"/>
              <w:jc w:val="center"/>
              <w:rPr>
                <w:b/>
              </w:rPr>
            </w:pPr>
            <w:r w:rsidRPr="00F65BE3">
              <w:rPr>
                <w:b/>
              </w:rPr>
              <w:t xml:space="preserve">Denumire habitat </w:t>
            </w:r>
          </w:p>
        </w:tc>
        <w:tc>
          <w:tcPr>
            <w:tcW w:w="1306" w:type="dxa"/>
            <w:tcBorders>
              <w:top w:val="single" w:sz="4" w:space="0" w:color="000000"/>
              <w:left w:val="single" w:sz="4" w:space="0" w:color="000000"/>
              <w:bottom w:val="single" w:sz="4" w:space="0" w:color="000000"/>
              <w:right w:val="single" w:sz="4" w:space="0" w:color="000000"/>
            </w:tcBorders>
            <w:vAlign w:val="center"/>
          </w:tcPr>
          <w:p w14:paraId="4565FB7C" w14:textId="506289C0" w:rsidR="004605AB" w:rsidRPr="00F65BE3" w:rsidRDefault="004605AB" w:rsidP="001E36CC">
            <w:pPr>
              <w:spacing w:line="240" w:lineRule="auto"/>
              <w:jc w:val="center"/>
              <w:rPr>
                <w:b/>
              </w:rPr>
            </w:pPr>
            <w:r w:rsidRPr="00F65BE3">
              <w:rPr>
                <w:b/>
              </w:rPr>
              <w:t>Suprafa</w:t>
            </w:r>
            <w:r w:rsidR="00F65BE3" w:rsidRPr="00F65BE3">
              <w:rPr>
                <w:b/>
              </w:rPr>
              <w:t>ț</w:t>
            </w:r>
            <w:r w:rsidRPr="00F65BE3">
              <w:rPr>
                <w:b/>
              </w:rPr>
              <w:t>a</w:t>
            </w:r>
          </w:p>
          <w:p w14:paraId="746DA5E6" w14:textId="77777777" w:rsidR="004605AB" w:rsidRPr="00F65BE3" w:rsidRDefault="004605AB" w:rsidP="001E36CC">
            <w:pPr>
              <w:spacing w:line="240" w:lineRule="auto"/>
              <w:jc w:val="center"/>
              <w:rPr>
                <w:b/>
              </w:rPr>
            </w:pPr>
            <w:r w:rsidRPr="00F65BE3">
              <w:rPr>
                <w:b/>
              </w:rPr>
              <w:t>- ha -</w:t>
            </w:r>
          </w:p>
          <w:p w14:paraId="2D82714D" w14:textId="77777777" w:rsidR="004605AB" w:rsidRPr="00F65BE3" w:rsidRDefault="004605AB" w:rsidP="001E36CC">
            <w:pPr>
              <w:spacing w:line="240" w:lineRule="auto"/>
              <w:jc w:val="center"/>
              <w:rPr>
                <w:b/>
              </w:rPr>
            </w:pPr>
          </w:p>
        </w:tc>
        <w:tc>
          <w:tcPr>
            <w:tcW w:w="1340" w:type="dxa"/>
            <w:tcBorders>
              <w:top w:val="single" w:sz="4" w:space="0" w:color="000000"/>
              <w:left w:val="single" w:sz="4" w:space="0" w:color="000000"/>
              <w:bottom w:val="single" w:sz="4" w:space="0" w:color="000000"/>
              <w:right w:val="single" w:sz="4" w:space="0" w:color="000000"/>
            </w:tcBorders>
            <w:vAlign w:val="center"/>
          </w:tcPr>
          <w:p w14:paraId="00415D7C" w14:textId="4000EFB6" w:rsidR="004605AB" w:rsidRPr="00F65BE3" w:rsidRDefault="004605AB" w:rsidP="001E36CC">
            <w:pPr>
              <w:spacing w:line="240" w:lineRule="auto"/>
              <w:jc w:val="center"/>
              <w:rPr>
                <w:b/>
              </w:rPr>
            </w:pPr>
            <w:r w:rsidRPr="00F65BE3">
              <w:rPr>
                <w:b/>
              </w:rPr>
              <w:t>Men</w:t>
            </w:r>
            <w:r w:rsidR="00F65BE3" w:rsidRPr="00F65BE3">
              <w:rPr>
                <w:b/>
              </w:rPr>
              <w:t>ț</w:t>
            </w:r>
            <w:r w:rsidRPr="00F65BE3">
              <w:rPr>
                <w:b/>
              </w:rPr>
              <w:t>ionate în fi</w:t>
            </w:r>
            <w:r w:rsidR="00F65BE3" w:rsidRPr="00F65BE3">
              <w:rPr>
                <w:b/>
              </w:rPr>
              <w:t>ș</w:t>
            </w:r>
            <w:r w:rsidRPr="00F65BE3">
              <w:rPr>
                <w:b/>
              </w:rPr>
              <w:t>a rezerva</w:t>
            </w:r>
            <w:r w:rsidR="00F65BE3" w:rsidRPr="00F65BE3">
              <w:rPr>
                <w:b/>
              </w:rPr>
              <w:t>ț</w:t>
            </w:r>
            <w:r w:rsidRPr="00F65BE3">
              <w:rPr>
                <w:b/>
              </w:rPr>
              <w:t>iei</w:t>
            </w:r>
          </w:p>
        </w:tc>
        <w:tc>
          <w:tcPr>
            <w:tcW w:w="1461" w:type="dxa"/>
            <w:tcBorders>
              <w:top w:val="single" w:sz="4" w:space="0" w:color="000000"/>
              <w:left w:val="single" w:sz="4" w:space="0" w:color="000000"/>
              <w:bottom w:val="single" w:sz="4" w:space="0" w:color="000000"/>
              <w:right w:val="single" w:sz="4" w:space="0" w:color="000000"/>
            </w:tcBorders>
            <w:vAlign w:val="center"/>
          </w:tcPr>
          <w:p w14:paraId="66AC0E99" w14:textId="77777777" w:rsidR="004605AB" w:rsidRPr="00F65BE3" w:rsidRDefault="004605AB" w:rsidP="001E36CC">
            <w:pPr>
              <w:spacing w:line="240" w:lineRule="auto"/>
              <w:jc w:val="center"/>
              <w:rPr>
                <w:b/>
              </w:rPr>
            </w:pPr>
            <w:r w:rsidRPr="00F65BE3">
              <w:rPr>
                <w:b/>
              </w:rPr>
              <w:t>Nou identificate în perimetrul ariei protejate</w:t>
            </w:r>
          </w:p>
        </w:tc>
      </w:tr>
      <w:tr w:rsidR="002E120F" w:rsidRPr="00F65BE3" w14:paraId="5FA5E60F" w14:textId="77777777" w:rsidTr="00B63426">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601E29BC" w14:textId="77777777" w:rsidR="002E120F" w:rsidRPr="00F65BE3" w:rsidRDefault="002E120F" w:rsidP="002E120F">
            <w:pPr>
              <w:spacing w:line="240" w:lineRule="auto"/>
              <w:jc w:val="center"/>
              <w:rPr>
                <w:bCs/>
              </w:rPr>
            </w:pPr>
            <w:r w:rsidRPr="00F65BE3">
              <w:rPr>
                <w:bCs/>
              </w:rPr>
              <w:t>1</w:t>
            </w:r>
          </w:p>
        </w:tc>
        <w:tc>
          <w:tcPr>
            <w:tcW w:w="1863" w:type="dxa"/>
            <w:tcBorders>
              <w:top w:val="single" w:sz="4" w:space="0" w:color="000000"/>
              <w:left w:val="single" w:sz="4" w:space="0" w:color="000000"/>
              <w:bottom w:val="single" w:sz="4" w:space="0" w:color="000000"/>
              <w:right w:val="single" w:sz="4" w:space="0" w:color="000000"/>
            </w:tcBorders>
          </w:tcPr>
          <w:p w14:paraId="0033F2A2" w14:textId="77777777" w:rsidR="002E120F" w:rsidRPr="00F65BE3" w:rsidRDefault="002E120F" w:rsidP="002E120F">
            <w:pPr>
              <w:spacing w:line="240" w:lineRule="auto"/>
              <w:jc w:val="center"/>
              <w:rPr>
                <w:bCs/>
              </w:rPr>
            </w:pPr>
            <w:r w:rsidRPr="00F65BE3">
              <w:rPr>
                <w:bCs/>
              </w:rPr>
              <w:t>R6501</w:t>
            </w:r>
          </w:p>
        </w:tc>
        <w:tc>
          <w:tcPr>
            <w:tcW w:w="6390" w:type="dxa"/>
            <w:tcBorders>
              <w:top w:val="single" w:sz="4" w:space="0" w:color="000000"/>
              <w:left w:val="single" w:sz="4" w:space="0" w:color="000000"/>
              <w:bottom w:val="single" w:sz="4" w:space="0" w:color="000000"/>
              <w:right w:val="single" w:sz="4" w:space="0" w:color="000000"/>
            </w:tcBorders>
          </w:tcPr>
          <w:p w14:paraId="63EFE274" w14:textId="4FAB163B" w:rsidR="006D5EDE" w:rsidRPr="00F65BE3" w:rsidRDefault="002E120F" w:rsidP="00B63426">
            <w:pPr>
              <w:spacing w:line="240" w:lineRule="auto"/>
              <w:rPr>
                <w:bCs/>
              </w:rPr>
            </w:pPr>
            <w:r w:rsidRPr="00F65BE3">
              <w:rPr>
                <w:bCs/>
              </w:rPr>
              <w:t>Pe</w:t>
            </w:r>
            <w:r w:rsidR="00F65BE3" w:rsidRPr="00F65BE3">
              <w:rPr>
                <w:bCs/>
              </w:rPr>
              <w:t>ș</w:t>
            </w:r>
            <w:r w:rsidRPr="00F65BE3">
              <w:rPr>
                <w:bCs/>
              </w:rPr>
              <w:t>teri</w:t>
            </w:r>
          </w:p>
        </w:tc>
        <w:tc>
          <w:tcPr>
            <w:tcW w:w="1306" w:type="dxa"/>
            <w:tcBorders>
              <w:top w:val="single" w:sz="4" w:space="0" w:color="000000"/>
              <w:left w:val="single" w:sz="4" w:space="0" w:color="000000"/>
              <w:bottom w:val="single" w:sz="4" w:space="0" w:color="000000"/>
              <w:right w:val="single" w:sz="4" w:space="0" w:color="000000"/>
            </w:tcBorders>
            <w:vAlign w:val="center"/>
          </w:tcPr>
          <w:p w14:paraId="04CF5F6D" w14:textId="1A913391" w:rsidR="00233DDA" w:rsidRPr="00F65BE3" w:rsidRDefault="003F7D93" w:rsidP="00145072">
            <w:pPr>
              <w:spacing w:line="240" w:lineRule="auto"/>
              <w:jc w:val="center"/>
              <w:rPr>
                <w:bCs/>
              </w:rPr>
            </w:pPr>
            <w:r w:rsidRPr="00F65BE3">
              <w:rPr>
                <w:bCs/>
              </w:rPr>
              <w:t>13,84</w:t>
            </w:r>
          </w:p>
        </w:tc>
        <w:tc>
          <w:tcPr>
            <w:tcW w:w="1340" w:type="dxa"/>
            <w:tcBorders>
              <w:top w:val="single" w:sz="4" w:space="0" w:color="000000"/>
              <w:left w:val="single" w:sz="4" w:space="0" w:color="000000"/>
              <w:bottom w:val="single" w:sz="4" w:space="0" w:color="000000"/>
              <w:right w:val="single" w:sz="4" w:space="0" w:color="000000"/>
            </w:tcBorders>
            <w:vAlign w:val="center"/>
          </w:tcPr>
          <w:p w14:paraId="228C8DF3" w14:textId="77777777" w:rsidR="002E120F" w:rsidRPr="00F65BE3" w:rsidRDefault="002E120F" w:rsidP="002E120F">
            <w:pPr>
              <w:spacing w:line="240" w:lineRule="auto"/>
              <w:jc w:val="center"/>
              <w:rPr>
                <w:bCs/>
              </w:rPr>
            </w:pPr>
          </w:p>
        </w:tc>
        <w:tc>
          <w:tcPr>
            <w:tcW w:w="1461" w:type="dxa"/>
            <w:tcBorders>
              <w:top w:val="single" w:sz="4" w:space="0" w:color="000000"/>
              <w:left w:val="single" w:sz="4" w:space="0" w:color="000000"/>
              <w:bottom w:val="single" w:sz="4" w:space="0" w:color="000000"/>
              <w:right w:val="single" w:sz="4" w:space="0" w:color="000000"/>
            </w:tcBorders>
            <w:vAlign w:val="center"/>
          </w:tcPr>
          <w:p w14:paraId="052E6358" w14:textId="77777777" w:rsidR="002E120F" w:rsidRPr="00F65BE3" w:rsidRDefault="002E120F" w:rsidP="002E120F">
            <w:pPr>
              <w:spacing w:line="240" w:lineRule="auto"/>
              <w:jc w:val="center"/>
              <w:rPr>
                <w:bCs/>
              </w:rPr>
            </w:pPr>
            <w:r w:rsidRPr="00F65BE3">
              <w:rPr>
                <w:bCs/>
              </w:rPr>
              <w:t>X</w:t>
            </w:r>
          </w:p>
        </w:tc>
      </w:tr>
      <w:tr w:rsidR="009A36CC" w:rsidRPr="00F65BE3" w14:paraId="058A78C9" w14:textId="77777777" w:rsidTr="00B63426">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7A77A50A" w14:textId="77777777" w:rsidR="009A36CC" w:rsidRPr="00F65BE3" w:rsidRDefault="009A36CC" w:rsidP="009A36CC">
            <w:pPr>
              <w:spacing w:line="240" w:lineRule="auto"/>
              <w:jc w:val="center"/>
              <w:rPr>
                <w:bCs/>
              </w:rPr>
            </w:pPr>
            <w:r w:rsidRPr="00F65BE3">
              <w:rPr>
                <w:bCs/>
              </w:rPr>
              <w:t>2</w:t>
            </w:r>
          </w:p>
        </w:tc>
        <w:tc>
          <w:tcPr>
            <w:tcW w:w="1863" w:type="dxa"/>
            <w:tcBorders>
              <w:top w:val="single" w:sz="4" w:space="0" w:color="000000"/>
              <w:left w:val="single" w:sz="4" w:space="0" w:color="000000"/>
              <w:bottom w:val="single" w:sz="4" w:space="0" w:color="000000"/>
              <w:right w:val="single" w:sz="4" w:space="0" w:color="000000"/>
            </w:tcBorders>
          </w:tcPr>
          <w:p w14:paraId="5B03576F" w14:textId="77777777" w:rsidR="009A36CC" w:rsidRPr="00F65BE3" w:rsidRDefault="009A36CC" w:rsidP="009A36CC">
            <w:pPr>
              <w:spacing w:line="240" w:lineRule="auto"/>
              <w:jc w:val="center"/>
              <w:rPr>
                <w:bCs/>
              </w:rPr>
            </w:pPr>
            <w:r w:rsidRPr="00F65BE3">
              <w:t>R4111</w:t>
            </w:r>
          </w:p>
        </w:tc>
        <w:tc>
          <w:tcPr>
            <w:tcW w:w="6390" w:type="dxa"/>
            <w:tcBorders>
              <w:top w:val="single" w:sz="4" w:space="0" w:color="000000"/>
              <w:left w:val="single" w:sz="4" w:space="0" w:color="000000"/>
              <w:bottom w:val="single" w:sz="4" w:space="0" w:color="000000"/>
              <w:right w:val="single" w:sz="4" w:space="0" w:color="000000"/>
            </w:tcBorders>
          </w:tcPr>
          <w:p w14:paraId="2A3E1F42" w14:textId="346CB3A6" w:rsidR="006D5EDE" w:rsidRPr="00F65BE3" w:rsidRDefault="009A36CC" w:rsidP="00B63426">
            <w:pPr>
              <w:spacing w:line="240" w:lineRule="auto"/>
              <w:rPr>
                <w:bCs/>
              </w:rPr>
            </w:pPr>
            <w:r w:rsidRPr="00F65BE3">
              <w:t xml:space="preserve">Păduri sud-est carpatice de fag </w:t>
            </w:r>
            <w:r w:rsidRPr="00F65BE3">
              <w:rPr>
                <w:i/>
                <w:iCs/>
              </w:rPr>
              <w:t>(Fagus sylvatica)</w:t>
            </w:r>
            <w:r w:rsidRPr="00F65BE3">
              <w:t xml:space="preserve"> </w:t>
            </w:r>
            <w:r w:rsidR="00F65BE3" w:rsidRPr="00F65BE3">
              <w:t>ș</w:t>
            </w:r>
            <w:r w:rsidRPr="00F65BE3">
              <w:t>i brad (</w:t>
            </w:r>
            <w:r w:rsidRPr="00F65BE3">
              <w:rPr>
                <w:i/>
                <w:iCs/>
              </w:rPr>
              <w:t>Abies albă</w:t>
            </w:r>
            <w:r w:rsidRPr="00F65BE3">
              <w:t xml:space="preserve">) cu </w:t>
            </w:r>
            <w:r w:rsidRPr="00F65BE3">
              <w:rPr>
                <w:i/>
                <w:iCs/>
              </w:rPr>
              <w:t>Cephalanthera damassonium</w:t>
            </w:r>
          </w:p>
        </w:tc>
        <w:tc>
          <w:tcPr>
            <w:tcW w:w="1306" w:type="dxa"/>
            <w:tcBorders>
              <w:top w:val="single" w:sz="4" w:space="0" w:color="000000"/>
              <w:left w:val="single" w:sz="4" w:space="0" w:color="000000"/>
              <w:bottom w:val="single" w:sz="4" w:space="0" w:color="000000"/>
              <w:right w:val="single" w:sz="4" w:space="0" w:color="000000"/>
            </w:tcBorders>
            <w:vAlign w:val="center"/>
          </w:tcPr>
          <w:p w14:paraId="77B96B0A" w14:textId="6014FD56" w:rsidR="009A36CC" w:rsidRPr="00F65BE3" w:rsidRDefault="00233DDA" w:rsidP="009A36CC">
            <w:pPr>
              <w:spacing w:line="240" w:lineRule="auto"/>
              <w:jc w:val="center"/>
              <w:rPr>
                <w:bCs/>
              </w:rPr>
            </w:pPr>
            <w:r w:rsidRPr="00F65BE3">
              <w:rPr>
                <w:bCs/>
              </w:rPr>
              <w:t>13,741</w:t>
            </w:r>
          </w:p>
        </w:tc>
        <w:tc>
          <w:tcPr>
            <w:tcW w:w="1340" w:type="dxa"/>
            <w:tcBorders>
              <w:top w:val="single" w:sz="4" w:space="0" w:color="000000"/>
              <w:left w:val="single" w:sz="4" w:space="0" w:color="000000"/>
              <w:bottom w:val="single" w:sz="4" w:space="0" w:color="000000"/>
              <w:right w:val="single" w:sz="4" w:space="0" w:color="000000"/>
            </w:tcBorders>
            <w:vAlign w:val="center"/>
          </w:tcPr>
          <w:p w14:paraId="1F4C5552" w14:textId="77777777" w:rsidR="009A36CC" w:rsidRPr="00F65BE3" w:rsidRDefault="009A36CC" w:rsidP="009A36CC">
            <w:pPr>
              <w:spacing w:line="240" w:lineRule="auto"/>
              <w:jc w:val="center"/>
              <w:rPr>
                <w:bCs/>
              </w:rPr>
            </w:pPr>
          </w:p>
        </w:tc>
        <w:tc>
          <w:tcPr>
            <w:tcW w:w="1461" w:type="dxa"/>
            <w:tcBorders>
              <w:top w:val="single" w:sz="4" w:space="0" w:color="000000"/>
              <w:left w:val="single" w:sz="4" w:space="0" w:color="000000"/>
              <w:bottom w:val="single" w:sz="4" w:space="0" w:color="000000"/>
              <w:right w:val="single" w:sz="4" w:space="0" w:color="000000"/>
            </w:tcBorders>
            <w:vAlign w:val="center"/>
          </w:tcPr>
          <w:p w14:paraId="4E71F9D6" w14:textId="77777777" w:rsidR="009A36CC" w:rsidRPr="00F65BE3" w:rsidRDefault="009A36CC" w:rsidP="009A36CC">
            <w:pPr>
              <w:spacing w:line="240" w:lineRule="auto"/>
              <w:jc w:val="center"/>
              <w:rPr>
                <w:bCs/>
              </w:rPr>
            </w:pPr>
            <w:r w:rsidRPr="00F65BE3">
              <w:rPr>
                <w:bCs/>
              </w:rPr>
              <w:t>X</w:t>
            </w:r>
          </w:p>
        </w:tc>
      </w:tr>
    </w:tbl>
    <w:p w14:paraId="2C487C08" w14:textId="77777777" w:rsidR="004605AB" w:rsidRPr="00F65BE3" w:rsidRDefault="004605AB" w:rsidP="00101E5E"/>
    <w:p w14:paraId="73CAFD8B" w14:textId="77777777" w:rsidR="004605AB" w:rsidRPr="00F65BE3" w:rsidRDefault="004605AB" w:rsidP="00101E5E"/>
    <w:p w14:paraId="0538D79B" w14:textId="1569D43F" w:rsidR="004605AB" w:rsidRPr="00F65BE3" w:rsidRDefault="004605AB" w:rsidP="004605AB">
      <w:pPr>
        <w:pStyle w:val="Caption"/>
        <w:keepNext/>
        <w:rPr>
          <w:color w:val="auto"/>
          <w:sz w:val="24"/>
          <w:szCs w:val="24"/>
        </w:rPr>
      </w:pPr>
      <w:r w:rsidRPr="00F65BE3">
        <w:rPr>
          <w:color w:val="auto"/>
          <w:sz w:val="24"/>
          <w:szCs w:val="24"/>
        </w:rPr>
        <w:t>Tabelul 1</w:t>
      </w:r>
      <w:r w:rsidR="00F5078F" w:rsidRPr="00F65BE3">
        <w:rPr>
          <w:color w:val="auto"/>
          <w:sz w:val="24"/>
          <w:szCs w:val="24"/>
        </w:rPr>
        <w:t>2</w:t>
      </w:r>
      <w:r w:rsidRPr="00F65BE3">
        <w:rPr>
          <w:color w:val="auto"/>
          <w:sz w:val="24"/>
          <w:szCs w:val="24"/>
        </w:rPr>
        <w:t xml:space="preserve"> Habitate de interes conservativ din 2.111. Pe</w:t>
      </w:r>
      <w:r w:rsidR="00F65BE3" w:rsidRPr="00F65BE3">
        <w:rPr>
          <w:color w:val="auto"/>
          <w:sz w:val="24"/>
          <w:szCs w:val="24"/>
        </w:rPr>
        <w:t>ș</w:t>
      </w:r>
      <w:r w:rsidRPr="00F65BE3">
        <w:rPr>
          <w:color w:val="auto"/>
          <w:sz w:val="24"/>
          <w:szCs w:val="24"/>
        </w:rPr>
        <w:t>tera Stanciului</w:t>
      </w:r>
    </w:p>
    <w:tbl>
      <w:tblPr>
        <w:tblStyle w:val="82"/>
        <w:tblW w:w="12922" w:type="dxa"/>
        <w:jc w:val="center"/>
        <w:tblInd w:w="0" w:type="dxa"/>
        <w:tblLayout w:type="fixed"/>
        <w:tblLook w:val="0000" w:firstRow="0" w:lastRow="0" w:firstColumn="0" w:lastColumn="0" w:noHBand="0" w:noVBand="0"/>
      </w:tblPr>
      <w:tblGrid>
        <w:gridCol w:w="562"/>
        <w:gridCol w:w="1863"/>
        <w:gridCol w:w="6390"/>
        <w:gridCol w:w="1306"/>
        <w:gridCol w:w="1340"/>
        <w:gridCol w:w="1461"/>
      </w:tblGrid>
      <w:tr w:rsidR="004605AB" w:rsidRPr="00F65BE3" w14:paraId="5CB1226B" w14:textId="77777777" w:rsidTr="00096918">
        <w:trPr>
          <w:tblHeade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70B41598" w14:textId="77777777" w:rsidR="004605AB" w:rsidRPr="00F65BE3" w:rsidRDefault="004605AB" w:rsidP="001E36CC">
            <w:pPr>
              <w:spacing w:line="240" w:lineRule="auto"/>
              <w:jc w:val="center"/>
              <w:rPr>
                <w:b/>
              </w:rPr>
            </w:pPr>
            <w:r w:rsidRPr="00F65BE3">
              <w:rPr>
                <w:b/>
              </w:rPr>
              <w:t>Nr. crt.</w:t>
            </w:r>
          </w:p>
        </w:tc>
        <w:tc>
          <w:tcPr>
            <w:tcW w:w="1863" w:type="dxa"/>
            <w:tcBorders>
              <w:top w:val="single" w:sz="4" w:space="0" w:color="000000"/>
              <w:left w:val="single" w:sz="4" w:space="0" w:color="000000"/>
              <w:bottom w:val="single" w:sz="4" w:space="0" w:color="000000"/>
              <w:right w:val="single" w:sz="4" w:space="0" w:color="000000"/>
            </w:tcBorders>
            <w:vAlign w:val="center"/>
          </w:tcPr>
          <w:p w14:paraId="47AD6294" w14:textId="77777777" w:rsidR="004605AB" w:rsidRPr="00F65BE3" w:rsidRDefault="004605AB" w:rsidP="001E36CC">
            <w:pPr>
              <w:spacing w:line="240" w:lineRule="auto"/>
              <w:jc w:val="center"/>
              <w:rPr>
                <w:b/>
              </w:rPr>
            </w:pPr>
            <w:r w:rsidRPr="00F65BE3">
              <w:rPr>
                <w:b/>
              </w:rPr>
              <w:t xml:space="preserve">Cod habitat </w:t>
            </w:r>
          </w:p>
        </w:tc>
        <w:tc>
          <w:tcPr>
            <w:tcW w:w="6390" w:type="dxa"/>
            <w:tcBorders>
              <w:top w:val="single" w:sz="4" w:space="0" w:color="000000"/>
              <w:left w:val="single" w:sz="4" w:space="0" w:color="000000"/>
              <w:bottom w:val="single" w:sz="4" w:space="0" w:color="000000"/>
              <w:right w:val="single" w:sz="4" w:space="0" w:color="000000"/>
            </w:tcBorders>
            <w:vAlign w:val="center"/>
          </w:tcPr>
          <w:p w14:paraId="61AB9311" w14:textId="77777777" w:rsidR="004605AB" w:rsidRPr="00F65BE3" w:rsidRDefault="004605AB" w:rsidP="001E36CC">
            <w:pPr>
              <w:spacing w:line="240" w:lineRule="auto"/>
              <w:jc w:val="center"/>
              <w:rPr>
                <w:b/>
              </w:rPr>
            </w:pPr>
            <w:r w:rsidRPr="00F65BE3">
              <w:rPr>
                <w:b/>
              </w:rPr>
              <w:t xml:space="preserve">Denumire habitat </w:t>
            </w:r>
          </w:p>
        </w:tc>
        <w:tc>
          <w:tcPr>
            <w:tcW w:w="1306" w:type="dxa"/>
            <w:tcBorders>
              <w:top w:val="single" w:sz="4" w:space="0" w:color="000000"/>
              <w:left w:val="single" w:sz="4" w:space="0" w:color="000000"/>
              <w:bottom w:val="single" w:sz="4" w:space="0" w:color="000000"/>
              <w:right w:val="single" w:sz="4" w:space="0" w:color="000000"/>
            </w:tcBorders>
            <w:vAlign w:val="center"/>
          </w:tcPr>
          <w:p w14:paraId="0E35E213" w14:textId="2EE6BA2E" w:rsidR="004605AB" w:rsidRPr="00F65BE3" w:rsidRDefault="004605AB" w:rsidP="001E36CC">
            <w:pPr>
              <w:spacing w:line="240" w:lineRule="auto"/>
              <w:jc w:val="center"/>
              <w:rPr>
                <w:b/>
              </w:rPr>
            </w:pPr>
            <w:r w:rsidRPr="00F65BE3">
              <w:rPr>
                <w:b/>
              </w:rPr>
              <w:t>Suprafa</w:t>
            </w:r>
            <w:r w:rsidR="00F65BE3" w:rsidRPr="00F65BE3">
              <w:rPr>
                <w:b/>
              </w:rPr>
              <w:t>ț</w:t>
            </w:r>
            <w:r w:rsidRPr="00F65BE3">
              <w:rPr>
                <w:b/>
              </w:rPr>
              <w:t>a</w:t>
            </w:r>
          </w:p>
          <w:p w14:paraId="442E9FC9" w14:textId="77777777" w:rsidR="004605AB" w:rsidRPr="00F65BE3" w:rsidRDefault="004605AB" w:rsidP="001E36CC">
            <w:pPr>
              <w:spacing w:line="240" w:lineRule="auto"/>
              <w:jc w:val="center"/>
              <w:rPr>
                <w:b/>
              </w:rPr>
            </w:pPr>
            <w:r w:rsidRPr="00F65BE3">
              <w:rPr>
                <w:b/>
              </w:rPr>
              <w:t>- ha -</w:t>
            </w:r>
          </w:p>
          <w:p w14:paraId="4BB4B44A" w14:textId="77777777" w:rsidR="004605AB" w:rsidRPr="00F65BE3" w:rsidRDefault="004605AB" w:rsidP="001E36CC">
            <w:pPr>
              <w:spacing w:line="240" w:lineRule="auto"/>
              <w:jc w:val="center"/>
              <w:rPr>
                <w:b/>
              </w:rPr>
            </w:pPr>
          </w:p>
        </w:tc>
        <w:tc>
          <w:tcPr>
            <w:tcW w:w="1340" w:type="dxa"/>
            <w:tcBorders>
              <w:top w:val="single" w:sz="4" w:space="0" w:color="000000"/>
              <w:left w:val="single" w:sz="4" w:space="0" w:color="000000"/>
              <w:bottom w:val="single" w:sz="4" w:space="0" w:color="000000"/>
              <w:right w:val="single" w:sz="4" w:space="0" w:color="000000"/>
            </w:tcBorders>
            <w:vAlign w:val="center"/>
          </w:tcPr>
          <w:p w14:paraId="6E7565A7" w14:textId="2C9BA540" w:rsidR="004605AB" w:rsidRPr="00F65BE3" w:rsidRDefault="004605AB" w:rsidP="001E36CC">
            <w:pPr>
              <w:spacing w:line="240" w:lineRule="auto"/>
              <w:jc w:val="center"/>
              <w:rPr>
                <w:b/>
              </w:rPr>
            </w:pPr>
            <w:r w:rsidRPr="00F65BE3">
              <w:rPr>
                <w:b/>
              </w:rPr>
              <w:t>Men</w:t>
            </w:r>
            <w:r w:rsidR="00F65BE3" w:rsidRPr="00F65BE3">
              <w:rPr>
                <w:b/>
              </w:rPr>
              <w:t>ț</w:t>
            </w:r>
            <w:r w:rsidRPr="00F65BE3">
              <w:rPr>
                <w:b/>
              </w:rPr>
              <w:t>ionate în fi</w:t>
            </w:r>
            <w:r w:rsidR="00F65BE3" w:rsidRPr="00F65BE3">
              <w:rPr>
                <w:b/>
              </w:rPr>
              <w:t>ș</w:t>
            </w:r>
            <w:r w:rsidRPr="00F65BE3">
              <w:rPr>
                <w:b/>
              </w:rPr>
              <w:t>a rezerva</w:t>
            </w:r>
            <w:r w:rsidR="00F65BE3" w:rsidRPr="00F65BE3">
              <w:rPr>
                <w:b/>
              </w:rPr>
              <w:t>ț</w:t>
            </w:r>
            <w:r w:rsidRPr="00F65BE3">
              <w:rPr>
                <w:b/>
              </w:rPr>
              <w:t>iei</w:t>
            </w:r>
          </w:p>
        </w:tc>
        <w:tc>
          <w:tcPr>
            <w:tcW w:w="1461" w:type="dxa"/>
            <w:tcBorders>
              <w:top w:val="single" w:sz="4" w:space="0" w:color="000000"/>
              <w:left w:val="single" w:sz="4" w:space="0" w:color="000000"/>
              <w:bottom w:val="single" w:sz="4" w:space="0" w:color="000000"/>
              <w:right w:val="single" w:sz="4" w:space="0" w:color="000000"/>
            </w:tcBorders>
            <w:vAlign w:val="center"/>
          </w:tcPr>
          <w:p w14:paraId="28C9B1A7" w14:textId="77777777" w:rsidR="004605AB" w:rsidRPr="00F65BE3" w:rsidRDefault="004605AB" w:rsidP="001E36CC">
            <w:pPr>
              <w:spacing w:line="240" w:lineRule="auto"/>
              <w:jc w:val="center"/>
              <w:rPr>
                <w:b/>
              </w:rPr>
            </w:pPr>
            <w:r w:rsidRPr="00F65BE3">
              <w:rPr>
                <w:b/>
              </w:rPr>
              <w:t>Nou identificate în perimetrul ariei protejate</w:t>
            </w:r>
          </w:p>
        </w:tc>
      </w:tr>
      <w:tr w:rsidR="004605AB" w:rsidRPr="00F65BE3" w14:paraId="325B391B" w14:textId="77777777" w:rsidTr="00766F4B">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1282390B" w14:textId="77777777" w:rsidR="004605AB" w:rsidRPr="00F65BE3" w:rsidRDefault="004605AB" w:rsidP="001E36CC">
            <w:pPr>
              <w:spacing w:line="240" w:lineRule="auto"/>
              <w:jc w:val="center"/>
              <w:rPr>
                <w:bCs/>
              </w:rPr>
            </w:pPr>
            <w:r w:rsidRPr="00F65BE3">
              <w:rPr>
                <w:bCs/>
              </w:rPr>
              <w:t>1</w:t>
            </w:r>
          </w:p>
        </w:tc>
        <w:tc>
          <w:tcPr>
            <w:tcW w:w="1863" w:type="dxa"/>
            <w:tcBorders>
              <w:top w:val="single" w:sz="4" w:space="0" w:color="000000"/>
              <w:left w:val="single" w:sz="4" w:space="0" w:color="000000"/>
              <w:bottom w:val="single" w:sz="4" w:space="0" w:color="000000"/>
              <w:right w:val="single" w:sz="4" w:space="0" w:color="000000"/>
            </w:tcBorders>
          </w:tcPr>
          <w:p w14:paraId="28D30A21" w14:textId="77777777" w:rsidR="003C47F7" w:rsidRPr="00F65BE3" w:rsidRDefault="003C47F7" w:rsidP="00766F4B">
            <w:pPr>
              <w:spacing w:line="240" w:lineRule="auto"/>
              <w:jc w:val="center"/>
              <w:rPr>
                <w:bCs/>
              </w:rPr>
            </w:pPr>
            <w:r w:rsidRPr="00F65BE3">
              <w:t>R3105</w:t>
            </w:r>
          </w:p>
        </w:tc>
        <w:tc>
          <w:tcPr>
            <w:tcW w:w="6390" w:type="dxa"/>
            <w:tcBorders>
              <w:top w:val="single" w:sz="4" w:space="0" w:color="000000"/>
              <w:left w:val="single" w:sz="4" w:space="0" w:color="000000"/>
              <w:bottom w:val="single" w:sz="4" w:space="0" w:color="000000"/>
              <w:right w:val="single" w:sz="4" w:space="0" w:color="000000"/>
            </w:tcBorders>
          </w:tcPr>
          <w:p w14:paraId="43385121" w14:textId="16ABBCE3" w:rsidR="006D5EDE" w:rsidRPr="00F65BE3" w:rsidRDefault="003C47F7" w:rsidP="00B63426">
            <w:pPr>
              <w:spacing w:line="240" w:lineRule="auto"/>
              <w:jc w:val="left"/>
              <w:rPr>
                <w:bCs/>
              </w:rPr>
            </w:pPr>
            <w:r w:rsidRPr="00F65BE3">
              <w:t>Tufări</w:t>
            </w:r>
            <w:r w:rsidR="00F65BE3" w:rsidRPr="00F65BE3">
              <w:t>ș</w:t>
            </w:r>
            <w:r w:rsidRPr="00F65BE3">
              <w:t>uri sud-est carpatice de jneapăn (</w:t>
            </w:r>
            <w:r w:rsidRPr="00F65BE3">
              <w:rPr>
                <w:i/>
              </w:rPr>
              <w:t>Pinus mugo</w:t>
            </w:r>
            <w:r w:rsidRPr="00F65BE3">
              <w:t>) cu smirdar (</w:t>
            </w:r>
            <w:r w:rsidRPr="00F65BE3">
              <w:rPr>
                <w:i/>
              </w:rPr>
              <w:t>Rhododendron myrtifolium</w:t>
            </w:r>
            <w:r w:rsidRPr="00F65BE3">
              <w:t>)</w:t>
            </w:r>
          </w:p>
        </w:tc>
        <w:tc>
          <w:tcPr>
            <w:tcW w:w="1306" w:type="dxa"/>
            <w:tcBorders>
              <w:top w:val="single" w:sz="4" w:space="0" w:color="000000"/>
              <w:left w:val="single" w:sz="4" w:space="0" w:color="000000"/>
              <w:bottom w:val="single" w:sz="4" w:space="0" w:color="000000"/>
              <w:right w:val="single" w:sz="4" w:space="0" w:color="000000"/>
            </w:tcBorders>
            <w:vAlign w:val="center"/>
          </w:tcPr>
          <w:p w14:paraId="600BE034" w14:textId="70A710FC" w:rsidR="004605AB" w:rsidRPr="00F65BE3" w:rsidRDefault="00417F15" w:rsidP="001E36CC">
            <w:pPr>
              <w:spacing w:line="240" w:lineRule="auto"/>
              <w:jc w:val="center"/>
              <w:rPr>
                <w:bCs/>
              </w:rPr>
            </w:pPr>
            <w:r w:rsidRPr="00F65BE3">
              <w:rPr>
                <w:bCs/>
              </w:rPr>
              <w:t>2,152</w:t>
            </w:r>
          </w:p>
        </w:tc>
        <w:tc>
          <w:tcPr>
            <w:tcW w:w="1340" w:type="dxa"/>
            <w:tcBorders>
              <w:top w:val="single" w:sz="4" w:space="0" w:color="000000"/>
              <w:left w:val="single" w:sz="4" w:space="0" w:color="000000"/>
              <w:bottom w:val="single" w:sz="4" w:space="0" w:color="000000"/>
              <w:right w:val="single" w:sz="4" w:space="0" w:color="000000"/>
            </w:tcBorders>
            <w:vAlign w:val="center"/>
          </w:tcPr>
          <w:p w14:paraId="42A50315" w14:textId="77777777" w:rsidR="004605AB" w:rsidRPr="00F65BE3" w:rsidRDefault="004605AB" w:rsidP="001E36CC">
            <w:pPr>
              <w:spacing w:line="240" w:lineRule="auto"/>
              <w:jc w:val="center"/>
              <w:rPr>
                <w:bCs/>
              </w:rPr>
            </w:pPr>
          </w:p>
        </w:tc>
        <w:tc>
          <w:tcPr>
            <w:tcW w:w="1461" w:type="dxa"/>
            <w:tcBorders>
              <w:top w:val="single" w:sz="4" w:space="0" w:color="000000"/>
              <w:left w:val="single" w:sz="4" w:space="0" w:color="000000"/>
              <w:bottom w:val="single" w:sz="4" w:space="0" w:color="000000"/>
              <w:right w:val="single" w:sz="4" w:space="0" w:color="000000"/>
            </w:tcBorders>
            <w:vAlign w:val="center"/>
          </w:tcPr>
          <w:p w14:paraId="4F740E73" w14:textId="77777777" w:rsidR="004605AB" w:rsidRPr="00F65BE3" w:rsidRDefault="004605AB" w:rsidP="001E36CC">
            <w:pPr>
              <w:spacing w:line="240" w:lineRule="auto"/>
              <w:jc w:val="center"/>
              <w:rPr>
                <w:bCs/>
              </w:rPr>
            </w:pPr>
            <w:r w:rsidRPr="00F65BE3">
              <w:rPr>
                <w:bCs/>
              </w:rPr>
              <w:t>X</w:t>
            </w:r>
          </w:p>
        </w:tc>
      </w:tr>
      <w:tr w:rsidR="003C47F7" w:rsidRPr="00F65BE3" w14:paraId="29D1288D" w14:textId="77777777" w:rsidTr="00B63426">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70AA86CA" w14:textId="77777777" w:rsidR="003C47F7" w:rsidRPr="00F65BE3" w:rsidRDefault="003C47F7" w:rsidP="003C47F7">
            <w:pPr>
              <w:spacing w:line="240" w:lineRule="auto"/>
              <w:jc w:val="center"/>
              <w:rPr>
                <w:bCs/>
              </w:rPr>
            </w:pPr>
            <w:r w:rsidRPr="00F65BE3">
              <w:rPr>
                <w:bCs/>
              </w:rPr>
              <w:t>2</w:t>
            </w:r>
          </w:p>
        </w:tc>
        <w:tc>
          <w:tcPr>
            <w:tcW w:w="1863" w:type="dxa"/>
            <w:tcBorders>
              <w:top w:val="single" w:sz="4" w:space="0" w:color="000000"/>
              <w:left w:val="single" w:sz="4" w:space="0" w:color="000000"/>
              <w:bottom w:val="single" w:sz="4" w:space="0" w:color="000000"/>
              <w:right w:val="single" w:sz="4" w:space="0" w:color="000000"/>
            </w:tcBorders>
          </w:tcPr>
          <w:p w14:paraId="5901E63F" w14:textId="77777777" w:rsidR="003C47F7" w:rsidRPr="00F65BE3" w:rsidRDefault="003C47F7" w:rsidP="003C47F7">
            <w:pPr>
              <w:spacing w:line="240" w:lineRule="auto"/>
              <w:jc w:val="center"/>
            </w:pPr>
            <w:r w:rsidRPr="00F65BE3">
              <w:t>R3605</w:t>
            </w:r>
          </w:p>
          <w:p w14:paraId="38EAEA42" w14:textId="77777777" w:rsidR="003C47F7" w:rsidRPr="00F65BE3" w:rsidRDefault="003C47F7" w:rsidP="003C47F7">
            <w:pPr>
              <w:spacing w:line="240" w:lineRule="auto"/>
              <w:jc w:val="center"/>
            </w:pPr>
          </w:p>
          <w:p w14:paraId="2729CAFB" w14:textId="77777777" w:rsidR="003C47F7" w:rsidRPr="00F65BE3" w:rsidRDefault="003C47F7" w:rsidP="003C47F7">
            <w:pPr>
              <w:spacing w:line="240" w:lineRule="auto"/>
              <w:jc w:val="center"/>
            </w:pPr>
            <w:r w:rsidRPr="00F65BE3">
              <w:t>R3611</w:t>
            </w:r>
          </w:p>
          <w:p w14:paraId="095CD355" w14:textId="77777777" w:rsidR="003C47F7" w:rsidRPr="00F65BE3" w:rsidRDefault="003C47F7" w:rsidP="003C47F7">
            <w:pPr>
              <w:spacing w:line="240" w:lineRule="auto"/>
              <w:jc w:val="center"/>
            </w:pPr>
          </w:p>
          <w:p w14:paraId="492416AE" w14:textId="77777777" w:rsidR="003C47F7" w:rsidRPr="00F65BE3" w:rsidRDefault="003C47F7" w:rsidP="003C47F7">
            <w:pPr>
              <w:spacing w:line="240" w:lineRule="auto"/>
              <w:jc w:val="center"/>
              <w:rPr>
                <w:bCs/>
              </w:rPr>
            </w:pPr>
            <w:r w:rsidRPr="00F65BE3">
              <w:t>R3613</w:t>
            </w:r>
          </w:p>
        </w:tc>
        <w:tc>
          <w:tcPr>
            <w:tcW w:w="6390" w:type="dxa"/>
            <w:tcBorders>
              <w:top w:val="single" w:sz="4" w:space="0" w:color="000000"/>
              <w:left w:val="single" w:sz="4" w:space="0" w:color="000000"/>
              <w:bottom w:val="single" w:sz="4" w:space="0" w:color="000000"/>
              <w:right w:val="single" w:sz="4" w:space="0" w:color="000000"/>
            </w:tcBorders>
          </w:tcPr>
          <w:p w14:paraId="0886F0E6" w14:textId="4D4888F7" w:rsidR="003C47F7" w:rsidRPr="00F65BE3" w:rsidRDefault="003C47F7" w:rsidP="003C47F7">
            <w:pPr>
              <w:spacing w:line="240" w:lineRule="auto"/>
              <w:jc w:val="left"/>
            </w:pPr>
            <w:r w:rsidRPr="00F65BE3">
              <w:t>Paji</w:t>
            </w:r>
            <w:r w:rsidR="00F65BE3" w:rsidRPr="00F65BE3">
              <w:t>ș</w:t>
            </w:r>
            <w:r w:rsidRPr="00F65BE3">
              <w:t>ti sud-est carpatice de păiu</w:t>
            </w:r>
            <w:r w:rsidR="00F65BE3" w:rsidRPr="00F65BE3">
              <w:t>ș</w:t>
            </w:r>
            <w:r w:rsidRPr="00F65BE3">
              <w:t xml:space="preserve"> cu col</w:t>
            </w:r>
            <w:r w:rsidR="00F65BE3" w:rsidRPr="00F65BE3">
              <w:t>ț</w:t>
            </w:r>
            <w:r w:rsidRPr="00F65BE3">
              <w:t>i (</w:t>
            </w:r>
            <w:r w:rsidRPr="00F65BE3">
              <w:rPr>
                <w:i/>
              </w:rPr>
              <w:t>Festuca versicolor</w:t>
            </w:r>
            <w:r w:rsidRPr="00F65BE3">
              <w:t xml:space="preserve">) </w:t>
            </w:r>
            <w:r w:rsidR="00F65BE3" w:rsidRPr="00F65BE3">
              <w:t>ș</w:t>
            </w:r>
            <w:r w:rsidRPr="00F65BE3">
              <w:t xml:space="preserve">i </w:t>
            </w:r>
            <w:r w:rsidRPr="00F65BE3">
              <w:rPr>
                <w:i/>
              </w:rPr>
              <w:t>Sesleria rigida</w:t>
            </w:r>
            <w:r w:rsidRPr="00F65BE3">
              <w:t xml:space="preserve"> ssp. </w:t>
            </w:r>
            <w:r w:rsidRPr="00F65BE3">
              <w:rPr>
                <w:i/>
              </w:rPr>
              <w:t>haynaldiana</w:t>
            </w:r>
          </w:p>
          <w:p w14:paraId="3BD4594F" w14:textId="015A9D1C" w:rsidR="003C47F7" w:rsidRPr="00F65BE3" w:rsidRDefault="003C47F7" w:rsidP="003C47F7">
            <w:pPr>
              <w:spacing w:line="240" w:lineRule="auto"/>
              <w:jc w:val="left"/>
            </w:pPr>
            <w:r w:rsidRPr="00F65BE3">
              <w:t>Paji</w:t>
            </w:r>
            <w:r w:rsidR="00F65BE3" w:rsidRPr="00F65BE3">
              <w:t>ș</w:t>
            </w:r>
            <w:r w:rsidRPr="00F65BE3">
              <w:t>ti sud-est carpatice de coada iepurelui (</w:t>
            </w:r>
            <w:r w:rsidRPr="00F65BE3">
              <w:rPr>
                <w:i/>
              </w:rPr>
              <w:t xml:space="preserve">Sesleria rigida </w:t>
            </w:r>
            <w:r w:rsidRPr="00F65BE3">
              <w:t xml:space="preserve">ssp. </w:t>
            </w:r>
            <w:r w:rsidRPr="00F65BE3">
              <w:rPr>
                <w:i/>
              </w:rPr>
              <w:t>haynaldiana</w:t>
            </w:r>
            <w:r w:rsidRPr="00F65BE3">
              <w:t xml:space="preserve">) </w:t>
            </w:r>
            <w:r w:rsidR="00F65BE3" w:rsidRPr="00F65BE3">
              <w:t>ș</w:t>
            </w:r>
            <w:r w:rsidRPr="00F65BE3">
              <w:t>i rogoz (</w:t>
            </w:r>
            <w:r w:rsidRPr="00F65BE3">
              <w:rPr>
                <w:i/>
              </w:rPr>
              <w:t>Carex sempervirens</w:t>
            </w:r>
            <w:r w:rsidRPr="00F65BE3">
              <w:t>)</w:t>
            </w:r>
          </w:p>
          <w:p w14:paraId="5C72F68D" w14:textId="1E7705A8" w:rsidR="006D5EDE" w:rsidRPr="00F65BE3" w:rsidRDefault="003C47F7" w:rsidP="00B63426">
            <w:pPr>
              <w:spacing w:line="240" w:lineRule="auto"/>
              <w:rPr>
                <w:bCs/>
              </w:rPr>
            </w:pPr>
            <w:r w:rsidRPr="00F65BE3">
              <w:t>Paji</w:t>
            </w:r>
            <w:r w:rsidR="00F65BE3" w:rsidRPr="00F65BE3">
              <w:t>ș</w:t>
            </w:r>
            <w:r w:rsidRPr="00F65BE3">
              <w:t xml:space="preserve">ti sud-est carpatice de </w:t>
            </w:r>
            <w:r w:rsidRPr="00F65BE3">
              <w:rPr>
                <w:i/>
              </w:rPr>
              <w:t>Festuca carpatica</w:t>
            </w:r>
            <w:r w:rsidRPr="00F65BE3">
              <w:t xml:space="preserve">, </w:t>
            </w:r>
            <w:r w:rsidRPr="00F65BE3">
              <w:rPr>
                <w:i/>
              </w:rPr>
              <w:t>Carduus kerneri</w:t>
            </w:r>
            <w:r w:rsidRPr="00F65BE3">
              <w:t xml:space="preserve"> </w:t>
            </w:r>
            <w:r w:rsidR="00F65BE3" w:rsidRPr="00F65BE3">
              <w:t>ș</w:t>
            </w:r>
            <w:r w:rsidRPr="00F65BE3">
              <w:t xml:space="preserve">i </w:t>
            </w:r>
            <w:r w:rsidRPr="00F65BE3">
              <w:rPr>
                <w:i/>
              </w:rPr>
              <w:t>Trisetum fuscum</w:t>
            </w:r>
          </w:p>
        </w:tc>
        <w:tc>
          <w:tcPr>
            <w:tcW w:w="1306" w:type="dxa"/>
            <w:tcBorders>
              <w:top w:val="single" w:sz="4" w:space="0" w:color="000000"/>
              <w:left w:val="single" w:sz="4" w:space="0" w:color="000000"/>
              <w:bottom w:val="single" w:sz="4" w:space="0" w:color="000000"/>
              <w:right w:val="single" w:sz="4" w:space="0" w:color="000000"/>
            </w:tcBorders>
            <w:vAlign w:val="center"/>
          </w:tcPr>
          <w:p w14:paraId="042E0E19" w14:textId="4A42F51B" w:rsidR="003C47F7" w:rsidRPr="00F65BE3" w:rsidRDefault="00417F15" w:rsidP="00B63426">
            <w:pPr>
              <w:spacing w:line="240" w:lineRule="auto"/>
              <w:jc w:val="center"/>
              <w:rPr>
                <w:bCs/>
              </w:rPr>
            </w:pPr>
            <w:r w:rsidRPr="00F65BE3">
              <w:rPr>
                <w:bCs/>
              </w:rPr>
              <w:t>1,533</w:t>
            </w:r>
          </w:p>
        </w:tc>
        <w:tc>
          <w:tcPr>
            <w:tcW w:w="1340" w:type="dxa"/>
            <w:tcBorders>
              <w:top w:val="single" w:sz="4" w:space="0" w:color="000000"/>
              <w:left w:val="single" w:sz="4" w:space="0" w:color="000000"/>
              <w:bottom w:val="single" w:sz="4" w:space="0" w:color="000000"/>
              <w:right w:val="single" w:sz="4" w:space="0" w:color="000000"/>
            </w:tcBorders>
            <w:vAlign w:val="center"/>
          </w:tcPr>
          <w:p w14:paraId="75DF7EBD" w14:textId="77777777" w:rsidR="003C47F7" w:rsidRPr="00F65BE3" w:rsidRDefault="003C47F7" w:rsidP="003C47F7">
            <w:pPr>
              <w:spacing w:line="240" w:lineRule="auto"/>
              <w:jc w:val="center"/>
              <w:rPr>
                <w:bCs/>
              </w:rPr>
            </w:pPr>
          </w:p>
        </w:tc>
        <w:tc>
          <w:tcPr>
            <w:tcW w:w="1461" w:type="dxa"/>
            <w:tcBorders>
              <w:top w:val="single" w:sz="4" w:space="0" w:color="000000"/>
              <w:left w:val="single" w:sz="4" w:space="0" w:color="000000"/>
              <w:bottom w:val="single" w:sz="4" w:space="0" w:color="000000"/>
              <w:right w:val="single" w:sz="4" w:space="0" w:color="000000"/>
            </w:tcBorders>
            <w:vAlign w:val="center"/>
          </w:tcPr>
          <w:p w14:paraId="1A0E1891" w14:textId="77777777" w:rsidR="003C47F7" w:rsidRPr="00F65BE3" w:rsidRDefault="003C47F7" w:rsidP="003C47F7">
            <w:pPr>
              <w:spacing w:line="240" w:lineRule="auto"/>
              <w:jc w:val="center"/>
              <w:rPr>
                <w:bCs/>
              </w:rPr>
            </w:pPr>
            <w:r w:rsidRPr="00F65BE3">
              <w:rPr>
                <w:bCs/>
              </w:rPr>
              <w:t>X</w:t>
            </w:r>
          </w:p>
        </w:tc>
      </w:tr>
      <w:tr w:rsidR="003C47F7" w:rsidRPr="00F65BE3" w14:paraId="05AA96A1" w14:textId="77777777" w:rsidTr="00B63426">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580D73B3" w14:textId="77777777" w:rsidR="003C47F7" w:rsidRPr="00F65BE3" w:rsidRDefault="003C47F7" w:rsidP="003C47F7">
            <w:pPr>
              <w:spacing w:line="240" w:lineRule="auto"/>
              <w:jc w:val="center"/>
              <w:rPr>
                <w:bCs/>
              </w:rPr>
            </w:pPr>
            <w:r w:rsidRPr="00F65BE3">
              <w:rPr>
                <w:bCs/>
              </w:rPr>
              <w:t>3</w:t>
            </w:r>
          </w:p>
        </w:tc>
        <w:tc>
          <w:tcPr>
            <w:tcW w:w="1863" w:type="dxa"/>
            <w:tcBorders>
              <w:top w:val="single" w:sz="4" w:space="0" w:color="000000"/>
              <w:left w:val="single" w:sz="4" w:space="0" w:color="000000"/>
              <w:bottom w:val="single" w:sz="4" w:space="0" w:color="000000"/>
              <w:right w:val="single" w:sz="4" w:space="0" w:color="000000"/>
            </w:tcBorders>
          </w:tcPr>
          <w:p w14:paraId="171C8900" w14:textId="77777777" w:rsidR="00631109" w:rsidRPr="00F65BE3" w:rsidRDefault="00631109" w:rsidP="00631109">
            <w:pPr>
              <w:spacing w:line="240" w:lineRule="auto"/>
              <w:jc w:val="center"/>
            </w:pPr>
            <w:r w:rsidRPr="00F65BE3">
              <w:t>R6109</w:t>
            </w:r>
          </w:p>
          <w:p w14:paraId="3CC078DA" w14:textId="77777777" w:rsidR="00631109" w:rsidRPr="00F65BE3" w:rsidRDefault="00631109" w:rsidP="00631109">
            <w:pPr>
              <w:spacing w:line="240" w:lineRule="auto"/>
              <w:jc w:val="center"/>
            </w:pPr>
          </w:p>
          <w:p w14:paraId="3EE91159" w14:textId="77777777" w:rsidR="00631109" w:rsidRPr="00F65BE3" w:rsidRDefault="00631109" w:rsidP="00631109">
            <w:pPr>
              <w:spacing w:line="240" w:lineRule="auto"/>
              <w:jc w:val="center"/>
            </w:pPr>
          </w:p>
          <w:p w14:paraId="0E4B481F" w14:textId="77777777" w:rsidR="00631109" w:rsidRPr="00F65BE3" w:rsidRDefault="00631109" w:rsidP="00631109">
            <w:pPr>
              <w:spacing w:line="240" w:lineRule="auto"/>
              <w:jc w:val="center"/>
              <w:rPr>
                <w:bCs/>
              </w:rPr>
            </w:pPr>
            <w:r w:rsidRPr="00F65BE3">
              <w:t>R6110</w:t>
            </w:r>
          </w:p>
        </w:tc>
        <w:tc>
          <w:tcPr>
            <w:tcW w:w="6390" w:type="dxa"/>
            <w:tcBorders>
              <w:top w:val="single" w:sz="4" w:space="0" w:color="000000"/>
              <w:left w:val="single" w:sz="4" w:space="0" w:color="000000"/>
              <w:bottom w:val="single" w:sz="4" w:space="0" w:color="000000"/>
              <w:right w:val="single" w:sz="4" w:space="0" w:color="000000"/>
            </w:tcBorders>
          </w:tcPr>
          <w:p w14:paraId="791A76FE" w14:textId="13691ABC" w:rsidR="00631109" w:rsidRPr="00F65BE3" w:rsidRDefault="00631109" w:rsidP="00631109">
            <w:pPr>
              <w:spacing w:line="240" w:lineRule="auto"/>
              <w:jc w:val="left"/>
              <w:rPr>
                <w:i/>
              </w:rPr>
            </w:pPr>
            <w:r w:rsidRPr="00F65BE3">
              <w:t>Comunită</w:t>
            </w:r>
            <w:r w:rsidR="00F65BE3" w:rsidRPr="00F65BE3">
              <w:t>ț</w:t>
            </w:r>
            <w:r w:rsidRPr="00F65BE3">
              <w:t>i sud-est carpatice de grohoti</w:t>
            </w:r>
            <w:r w:rsidR="00F65BE3" w:rsidRPr="00F65BE3">
              <w:t>ș</w:t>
            </w:r>
            <w:r w:rsidRPr="00F65BE3">
              <w:t xml:space="preserve">uri calcaroase mobile </w:t>
            </w:r>
            <w:r w:rsidR="00F65BE3" w:rsidRPr="00F65BE3">
              <w:t>ș</w:t>
            </w:r>
            <w:r w:rsidRPr="00F65BE3">
              <w:t xml:space="preserve">i semi-mobile cu </w:t>
            </w:r>
            <w:r w:rsidRPr="00F65BE3">
              <w:rPr>
                <w:i/>
              </w:rPr>
              <w:t>Papaver corona-sancti-stephani</w:t>
            </w:r>
            <w:r w:rsidRPr="00F65BE3">
              <w:t xml:space="preserve">, </w:t>
            </w:r>
            <w:r w:rsidRPr="00F65BE3">
              <w:rPr>
                <w:i/>
              </w:rPr>
              <w:t>Cerastium lerchenfeldianum</w:t>
            </w:r>
            <w:r w:rsidRPr="00F65BE3">
              <w:t xml:space="preserve"> </w:t>
            </w:r>
            <w:r w:rsidR="00F65BE3" w:rsidRPr="00F65BE3">
              <w:t>ș</w:t>
            </w:r>
            <w:r w:rsidRPr="00F65BE3">
              <w:t xml:space="preserve">i </w:t>
            </w:r>
            <w:r w:rsidRPr="00F65BE3">
              <w:rPr>
                <w:i/>
              </w:rPr>
              <w:t>Cerastium transsilvanicum</w:t>
            </w:r>
          </w:p>
          <w:p w14:paraId="0753F526" w14:textId="4675E35C" w:rsidR="006D5EDE" w:rsidRPr="00F65BE3" w:rsidRDefault="00631109" w:rsidP="00B63426">
            <w:pPr>
              <w:spacing w:line="240" w:lineRule="auto"/>
              <w:jc w:val="left"/>
              <w:rPr>
                <w:bCs/>
              </w:rPr>
            </w:pPr>
            <w:r w:rsidRPr="00F65BE3">
              <w:t>Comunită</w:t>
            </w:r>
            <w:r w:rsidR="00F65BE3" w:rsidRPr="00F65BE3">
              <w:t>ț</w:t>
            </w:r>
            <w:r w:rsidRPr="00F65BE3">
              <w:t>i sud-est carpatice de grohoti</w:t>
            </w:r>
            <w:r w:rsidR="00F65BE3" w:rsidRPr="00F65BE3">
              <w:t>ș</w:t>
            </w:r>
            <w:r w:rsidRPr="00F65BE3">
              <w:t xml:space="preserve">uri calcaroase mobile </w:t>
            </w:r>
            <w:r w:rsidR="00F65BE3" w:rsidRPr="00F65BE3">
              <w:t>ș</w:t>
            </w:r>
            <w:r w:rsidRPr="00F65BE3">
              <w:t xml:space="preserve">i semi-mobile cu </w:t>
            </w:r>
            <w:r w:rsidRPr="00F65BE3">
              <w:rPr>
                <w:i/>
              </w:rPr>
              <w:t>Acinos alpinus</w:t>
            </w:r>
            <w:r w:rsidRPr="00F65BE3">
              <w:t xml:space="preserve"> </w:t>
            </w:r>
            <w:r w:rsidR="00F65BE3" w:rsidRPr="00F65BE3">
              <w:t>ș</w:t>
            </w:r>
            <w:r w:rsidRPr="00F65BE3">
              <w:t xml:space="preserve">i </w:t>
            </w:r>
            <w:r w:rsidRPr="00F65BE3">
              <w:rPr>
                <w:i/>
              </w:rPr>
              <w:t>Galium anisophyllon</w:t>
            </w:r>
          </w:p>
        </w:tc>
        <w:tc>
          <w:tcPr>
            <w:tcW w:w="1306" w:type="dxa"/>
            <w:tcBorders>
              <w:top w:val="single" w:sz="4" w:space="0" w:color="000000"/>
              <w:left w:val="single" w:sz="4" w:space="0" w:color="000000"/>
              <w:bottom w:val="single" w:sz="4" w:space="0" w:color="000000"/>
              <w:right w:val="single" w:sz="4" w:space="0" w:color="000000"/>
            </w:tcBorders>
            <w:vAlign w:val="center"/>
          </w:tcPr>
          <w:p w14:paraId="334BACEF" w14:textId="23903D3B" w:rsidR="003C47F7" w:rsidRPr="00F65BE3" w:rsidRDefault="00417F15" w:rsidP="003C47F7">
            <w:pPr>
              <w:spacing w:line="240" w:lineRule="auto"/>
              <w:jc w:val="center"/>
              <w:rPr>
                <w:bCs/>
              </w:rPr>
            </w:pPr>
            <w:r w:rsidRPr="00F65BE3">
              <w:rPr>
                <w:bCs/>
              </w:rPr>
              <w:t>1,036</w:t>
            </w:r>
          </w:p>
        </w:tc>
        <w:tc>
          <w:tcPr>
            <w:tcW w:w="1340" w:type="dxa"/>
            <w:tcBorders>
              <w:top w:val="single" w:sz="4" w:space="0" w:color="000000"/>
              <w:left w:val="single" w:sz="4" w:space="0" w:color="000000"/>
              <w:bottom w:val="single" w:sz="4" w:space="0" w:color="000000"/>
              <w:right w:val="single" w:sz="4" w:space="0" w:color="000000"/>
            </w:tcBorders>
            <w:vAlign w:val="center"/>
          </w:tcPr>
          <w:p w14:paraId="79361607" w14:textId="77777777" w:rsidR="003C47F7" w:rsidRPr="00F65BE3" w:rsidRDefault="003C47F7" w:rsidP="003C47F7">
            <w:pPr>
              <w:spacing w:line="240" w:lineRule="auto"/>
              <w:jc w:val="center"/>
              <w:rPr>
                <w:bCs/>
              </w:rPr>
            </w:pPr>
          </w:p>
        </w:tc>
        <w:tc>
          <w:tcPr>
            <w:tcW w:w="1461" w:type="dxa"/>
            <w:tcBorders>
              <w:top w:val="single" w:sz="4" w:space="0" w:color="000000"/>
              <w:left w:val="single" w:sz="4" w:space="0" w:color="000000"/>
              <w:bottom w:val="single" w:sz="4" w:space="0" w:color="000000"/>
              <w:right w:val="single" w:sz="4" w:space="0" w:color="000000"/>
            </w:tcBorders>
            <w:vAlign w:val="center"/>
          </w:tcPr>
          <w:p w14:paraId="2AF7F624" w14:textId="77777777" w:rsidR="003C47F7" w:rsidRPr="00F65BE3" w:rsidRDefault="003C47F7" w:rsidP="003C47F7">
            <w:pPr>
              <w:spacing w:line="240" w:lineRule="auto"/>
              <w:jc w:val="center"/>
              <w:rPr>
                <w:bCs/>
              </w:rPr>
            </w:pPr>
            <w:r w:rsidRPr="00F65BE3">
              <w:rPr>
                <w:bCs/>
              </w:rPr>
              <w:t>X</w:t>
            </w:r>
          </w:p>
        </w:tc>
      </w:tr>
      <w:tr w:rsidR="003C47F7" w:rsidRPr="00F65BE3" w14:paraId="58845412" w14:textId="77777777" w:rsidTr="00B63426">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7C613FE7" w14:textId="77777777" w:rsidR="003C47F7" w:rsidRPr="00F65BE3" w:rsidRDefault="003C47F7" w:rsidP="003C47F7">
            <w:pPr>
              <w:spacing w:line="240" w:lineRule="auto"/>
              <w:jc w:val="center"/>
              <w:rPr>
                <w:bCs/>
              </w:rPr>
            </w:pPr>
            <w:r w:rsidRPr="00F65BE3">
              <w:rPr>
                <w:bCs/>
              </w:rPr>
              <w:lastRenderedPageBreak/>
              <w:t>4</w:t>
            </w:r>
          </w:p>
        </w:tc>
        <w:tc>
          <w:tcPr>
            <w:tcW w:w="1863" w:type="dxa"/>
            <w:tcBorders>
              <w:top w:val="single" w:sz="4" w:space="0" w:color="000000"/>
              <w:left w:val="single" w:sz="4" w:space="0" w:color="000000"/>
              <w:bottom w:val="single" w:sz="4" w:space="0" w:color="000000"/>
              <w:right w:val="single" w:sz="4" w:space="0" w:color="000000"/>
            </w:tcBorders>
          </w:tcPr>
          <w:p w14:paraId="39DD8192" w14:textId="77777777" w:rsidR="003C47F7" w:rsidRPr="00F65BE3" w:rsidRDefault="003C47F7" w:rsidP="003C47F7">
            <w:pPr>
              <w:spacing w:line="240" w:lineRule="auto"/>
              <w:jc w:val="center"/>
            </w:pPr>
            <w:r w:rsidRPr="00F65BE3">
              <w:t>R6206</w:t>
            </w:r>
          </w:p>
          <w:p w14:paraId="01C0933D" w14:textId="77777777" w:rsidR="003C47F7" w:rsidRPr="00F65BE3" w:rsidRDefault="003C47F7" w:rsidP="003C47F7">
            <w:pPr>
              <w:spacing w:line="240" w:lineRule="auto"/>
              <w:jc w:val="center"/>
            </w:pPr>
          </w:p>
          <w:p w14:paraId="53DD2C6D" w14:textId="77777777" w:rsidR="003C47F7" w:rsidRPr="00F65BE3" w:rsidRDefault="003C47F7" w:rsidP="003C47F7">
            <w:pPr>
              <w:spacing w:line="240" w:lineRule="auto"/>
              <w:jc w:val="center"/>
            </w:pPr>
          </w:p>
          <w:p w14:paraId="66FE4450" w14:textId="77777777" w:rsidR="003C47F7" w:rsidRPr="00F65BE3" w:rsidRDefault="003C47F7" w:rsidP="003C47F7">
            <w:pPr>
              <w:spacing w:line="240" w:lineRule="auto"/>
              <w:jc w:val="center"/>
            </w:pPr>
            <w:r w:rsidRPr="00F65BE3">
              <w:t>R6208</w:t>
            </w:r>
          </w:p>
          <w:p w14:paraId="438FA56D" w14:textId="77777777" w:rsidR="003C47F7" w:rsidRPr="00F65BE3" w:rsidRDefault="003C47F7" w:rsidP="003C47F7">
            <w:pPr>
              <w:spacing w:line="240" w:lineRule="auto"/>
              <w:jc w:val="center"/>
            </w:pPr>
          </w:p>
          <w:p w14:paraId="78CA23CE" w14:textId="77777777" w:rsidR="003C47F7" w:rsidRPr="00F65BE3" w:rsidRDefault="003C47F7" w:rsidP="003C47F7">
            <w:pPr>
              <w:spacing w:line="240" w:lineRule="auto"/>
              <w:jc w:val="center"/>
            </w:pPr>
            <w:r w:rsidRPr="00F65BE3">
              <w:t>R6212</w:t>
            </w:r>
          </w:p>
          <w:p w14:paraId="7DCC9489" w14:textId="77777777" w:rsidR="003C47F7" w:rsidRPr="00F65BE3" w:rsidRDefault="003C47F7" w:rsidP="003C47F7">
            <w:pPr>
              <w:spacing w:line="240" w:lineRule="auto"/>
              <w:jc w:val="center"/>
            </w:pPr>
          </w:p>
          <w:p w14:paraId="2C6B51F8" w14:textId="77777777" w:rsidR="003C47F7" w:rsidRPr="00F65BE3" w:rsidRDefault="003C47F7" w:rsidP="003C47F7">
            <w:pPr>
              <w:spacing w:line="240" w:lineRule="auto"/>
              <w:jc w:val="center"/>
              <w:rPr>
                <w:bCs/>
              </w:rPr>
            </w:pPr>
            <w:r w:rsidRPr="00F65BE3">
              <w:t>R6218</w:t>
            </w:r>
          </w:p>
        </w:tc>
        <w:tc>
          <w:tcPr>
            <w:tcW w:w="6390" w:type="dxa"/>
            <w:tcBorders>
              <w:top w:val="single" w:sz="4" w:space="0" w:color="000000"/>
              <w:left w:val="single" w:sz="4" w:space="0" w:color="000000"/>
              <w:bottom w:val="single" w:sz="4" w:space="0" w:color="000000"/>
              <w:right w:val="single" w:sz="4" w:space="0" w:color="000000"/>
            </w:tcBorders>
          </w:tcPr>
          <w:p w14:paraId="2C3456DC" w14:textId="07DEB413" w:rsidR="003C47F7" w:rsidRPr="00F65BE3" w:rsidRDefault="003C47F7" w:rsidP="003C47F7">
            <w:pPr>
              <w:spacing w:line="240" w:lineRule="auto"/>
              <w:jc w:val="left"/>
              <w:rPr>
                <w:i/>
              </w:rPr>
            </w:pPr>
            <w:r w:rsidRPr="00F65BE3">
              <w:t>Comunită</w:t>
            </w:r>
            <w:r w:rsidR="00F65BE3" w:rsidRPr="00F65BE3">
              <w:t>ț</w:t>
            </w:r>
            <w:r w:rsidRPr="00F65BE3">
              <w:t>i sud-est carpatice ale fisurilor pere</w:t>
            </w:r>
            <w:r w:rsidR="00F65BE3" w:rsidRPr="00F65BE3">
              <w:t>ț</w:t>
            </w:r>
            <w:r w:rsidRPr="00F65BE3">
              <w:t>ilor stânco</w:t>
            </w:r>
            <w:r w:rsidR="00F65BE3" w:rsidRPr="00F65BE3">
              <w:t>ș</w:t>
            </w:r>
            <w:r w:rsidRPr="00F65BE3">
              <w:t>i, calcaro</w:t>
            </w:r>
            <w:r w:rsidR="00F65BE3" w:rsidRPr="00F65BE3">
              <w:t>ș</w:t>
            </w:r>
            <w:r w:rsidRPr="00F65BE3">
              <w:t xml:space="preserve">i cu </w:t>
            </w:r>
            <w:r w:rsidRPr="00F65BE3">
              <w:rPr>
                <w:i/>
              </w:rPr>
              <w:t>Cystopteris fragilis</w:t>
            </w:r>
            <w:r w:rsidRPr="00F65BE3">
              <w:t xml:space="preserve">, </w:t>
            </w:r>
            <w:r w:rsidRPr="00F65BE3">
              <w:rPr>
                <w:i/>
              </w:rPr>
              <w:t>Campanula carpatica</w:t>
            </w:r>
            <w:r w:rsidRPr="00F65BE3">
              <w:t xml:space="preserve">, </w:t>
            </w:r>
            <w:r w:rsidRPr="00F65BE3">
              <w:rPr>
                <w:i/>
              </w:rPr>
              <w:t xml:space="preserve">Saxifraga cuneifolia </w:t>
            </w:r>
            <w:r w:rsidR="00F65BE3" w:rsidRPr="00F65BE3">
              <w:t>ș</w:t>
            </w:r>
            <w:r w:rsidRPr="00F65BE3">
              <w:t xml:space="preserve">i </w:t>
            </w:r>
            <w:r w:rsidRPr="00F65BE3">
              <w:rPr>
                <w:i/>
              </w:rPr>
              <w:t>Valeriana sambucifolia</w:t>
            </w:r>
          </w:p>
          <w:p w14:paraId="6EF4FF80" w14:textId="22D59016" w:rsidR="003C47F7" w:rsidRPr="00F65BE3" w:rsidRDefault="003C47F7" w:rsidP="003C47F7">
            <w:pPr>
              <w:spacing w:line="240" w:lineRule="auto"/>
              <w:jc w:val="left"/>
              <w:rPr>
                <w:i/>
              </w:rPr>
            </w:pPr>
            <w:r w:rsidRPr="00F65BE3">
              <w:t>Comunită</w:t>
            </w:r>
            <w:r w:rsidR="00F65BE3" w:rsidRPr="00F65BE3">
              <w:t>ț</w:t>
            </w:r>
            <w:r w:rsidRPr="00F65BE3">
              <w:t xml:space="preserve">i sud-est carpatice pe stânci calcaroase cu </w:t>
            </w:r>
            <w:r w:rsidRPr="00F65BE3">
              <w:rPr>
                <w:i/>
              </w:rPr>
              <w:t xml:space="preserve">Achillea schurii </w:t>
            </w:r>
            <w:r w:rsidR="00F65BE3" w:rsidRPr="00F65BE3">
              <w:t>ș</w:t>
            </w:r>
            <w:r w:rsidRPr="00F65BE3">
              <w:t xml:space="preserve">i </w:t>
            </w:r>
            <w:r w:rsidRPr="00F65BE3">
              <w:rPr>
                <w:i/>
              </w:rPr>
              <w:t>Campanula cochleariifolia</w:t>
            </w:r>
          </w:p>
          <w:p w14:paraId="47FAB993" w14:textId="466A2D62" w:rsidR="003C47F7" w:rsidRPr="00F65BE3" w:rsidRDefault="003C47F7" w:rsidP="003C47F7">
            <w:pPr>
              <w:spacing w:line="240" w:lineRule="auto"/>
              <w:jc w:val="left"/>
              <w:rPr>
                <w:i/>
              </w:rPr>
            </w:pPr>
            <w:r w:rsidRPr="00F65BE3">
              <w:t>Comunită</w:t>
            </w:r>
            <w:r w:rsidR="00F65BE3" w:rsidRPr="00F65BE3">
              <w:t>ț</w:t>
            </w:r>
            <w:r w:rsidRPr="00F65BE3">
              <w:t xml:space="preserve">i sud-est carpatice pe stânci calcaroase cu </w:t>
            </w:r>
            <w:r w:rsidRPr="00F65BE3">
              <w:rPr>
                <w:i/>
              </w:rPr>
              <w:t xml:space="preserve">Saxifraga mutata spp. demissa </w:t>
            </w:r>
            <w:r w:rsidR="00F65BE3" w:rsidRPr="00F65BE3">
              <w:t>ș</w:t>
            </w:r>
            <w:r w:rsidRPr="00F65BE3">
              <w:t xml:space="preserve">i </w:t>
            </w:r>
            <w:r w:rsidRPr="00F65BE3">
              <w:rPr>
                <w:i/>
              </w:rPr>
              <w:t>Gypsophila petraea</w:t>
            </w:r>
          </w:p>
          <w:p w14:paraId="78AE21C7" w14:textId="4BCB468C" w:rsidR="006D5EDE" w:rsidRPr="00F65BE3" w:rsidRDefault="003C47F7" w:rsidP="00B63426">
            <w:pPr>
              <w:spacing w:line="240" w:lineRule="auto"/>
              <w:rPr>
                <w:bCs/>
              </w:rPr>
            </w:pPr>
            <w:r w:rsidRPr="00F65BE3">
              <w:t>Comunită</w:t>
            </w:r>
            <w:r w:rsidR="00F65BE3" w:rsidRPr="00F65BE3">
              <w:t>ț</w:t>
            </w:r>
            <w:r w:rsidRPr="00F65BE3">
              <w:t xml:space="preserve">i sud-est carpatice din fisuri de stânci calcaroase cu </w:t>
            </w:r>
            <w:r w:rsidRPr="00F65BE3">
              <w:rPr>
                <w:i/>
              </w:rPr>
              <w:t xml:space="preserve">Asplenium trichomanes </w:t>
            </w:r>
            <w:r w:rsidR="00F65BE3" w:rsidRPr="00F65BE3">
              <w:t>ș</w:t>
            </w:r>
            <w:r w:rsidRPr="00F65BE3">
              <w:t xml:space="preserve">i </w:t>
            </w:r>
            <w:r w:rsidRPr="00F65BE3">
              <w:rPr>
                <w:i/>
              </w:rPr>
              <w:t>Asplenium ruta-muraria</w:t>
            </w:r>
          </w:p>
        </w:tc>
        <w:tc>
          <w:tcPr>
            <w:tcW w:w="1306" w:type="dxa"/>
            <w:tcBorders>
              <w:top w:val="single" w:sz="4" w:space="0" w:color="000000"/>
              <w:left w:val="single" w:sz="4" w:space="0" w:color="000000"/>
              <w:bottom w:val="single" w:sz="4" w:space="0" w:color="000000"/>
              <w:right w:val="single" w:sz="4" w:space="0" w:color="000000"/>
            </w:tcBorders>
            <w:vAlign w:val="center"/>
          </w:tcPr>
          <w:p w14:paraId="418D7CB7" w14:textId="762AB8EC" w:rsidR="003C47F7" w:rsidRPr="00F65BE3" w:rsidRDefault="00417F15" w:rsidP="003C47F7">
            <w:pPr>
              <w:spacing w:line="240" w:lineRule="auto"/>
              <w:jc w:val="center"/>
              <w:rPr>
                <w:bCs/>
              </w:rPr>
            </w:pPr>
            <w:r w:rsidRPr="00F65BE3">
              <w:rPr>
                <w:bCs/>
              </w:rPr>
              <w:t>3,313</w:t>
            </w:r>
          </w:p>
        </w:tc>
        <w:tc>
          <w:tcPr>
            <w:tcW w:w="1340" w:type="dxa"/>
            <w:tcBorders>
              <w:top w:val="single" w:sz="4" w:space="0" w:color="000000"/>
              <w:left w:val="single" w:sz="4" w:space="0" w:color="000000"/>
              <w:bottom w:val="single" w:sz="4" w:space="0" w:color="000000"/>
              <w:right w:val="single" w:sz="4" w:space="0" w:color="000000"/>
            </w:tcBorders>
            <w:vAlign w:val="center"/>
          </w:tcPr>
          <w:p w14:paraId="6BF65A09" w14:textId="77777777" w:rsidR="003C47F7" w:rsidRPr="00F65BE3" w:rsidRDefault="003C47F7" w:rsidP="003C47F7">
            <w:pPr>
              <w:spacing w:line="240" w:lineRule="auto"/>
              <w:jc w:val="center"/>
              <w:rPr>
                <w:bCs/>
              </w:rPr>
            </w:pPr>
          </w:p>
        </w:tc>
        <w:tc>
          <w:tcPr>
            <w:tcW w:w="1461" w:type="dxa"/>
            <w:tcBorders>
              <w:top w:val="single" w:sz="4" w:space="0" w:color="000000"/>
              <w:left w:val="single" w:sz="4" w:space="0" w:color="000000"/>
              <w:bottom w:val="single" w:sz="4" w:space="0" w:color="000000"/>
              <w:right w:val="single" w:sz="4" w:space="0" w:color="000000"/>
            </w:tcBorders>
            <w:vAlign w:val="center"/>
          </w:tcPr>
          <w:p w14:paraId="64E8F823" w14:textId="77777777" w:rsidR="003C47F7" w:rsidRPr="00F65BE3" w:rsidRDefault="003C47F7" w:rsidP="003C47F7">
            <w:pPr>
              <w:spacing w:line="240" w:lineRule="auto"/>
              <w:jc w:val="center"/>
              <w:rPr>
                <w:bCs/>
              </w:rPr>
            </w:pPr>
            <w:r w:rsidRPr="00F65BE3">
              <w:rPr>
                <w:bCs/>
              </w:rPr>
              <w:t>X</w:t>
            </w:r>
          </w:p>
        </w:tc>
      </w:tr>
      <w:tr w:rsidR="005C3684" w:rsidRPr="00F65BE3" w14:paraId="453840CF" w14:textId="77777777" w:rsidTr="00096918">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79125314" w14:textId="21983A44" w:rsidR="005C3684" w:rsidRPr="00F65BE3" w:rsidRDefault="005C3684" w:rsidP="005C3684">
            <w:pPr>
              <w:spacing w:line="240" w:lineRule="auto"/>
              <w:jc w:val="center"/>
              <w:rPr>
                <w:bCs/>
              </w:rPr>
            </w:pPr>
            <w:r w:rsidRPr="00F65BE3">
              <w:rPr>
                <w:bCs/>
              </w:rPr>
              <w:t>5</w:t>
            </w:r>
          </w:p>
        </w:tc>
        <w:tc>
          <w:tcPr>
            <w:tcW w:w="1863" w:type="dxa"/>
            <w:tcBorders>
              <w:top w:val="single" w:sz="4" w:space="0" w:color="000000"/>
              <w:left w:val="single" w:sz="4" w:space="0" w:color="000000"/>
              <w:bottom w:val="single" w:sz="4" w:space="0" w:color="000000"/>
              <w:right w:val="single" w:sz="4" w:space="0" w:color="000000"/>
            </w:tcBorders>
          </w:tcPr>
          <w:p w14:paraId="4F0A274B" w14:textId="63BF1122" w:rsidR="005C3684" w:rsidRPr="00F65BE3" w:rsidRDefault="005C3684" w:rsidP="005C3684">
            <w:pPr>
              <w:spacing w:line="240" w:lineRule="auto"/>
              <w:jc w:val="center"/>
            </w:pPr>
            <w:r w:rsidRPr="00F65BE3">
              <w:rPr>
                <w:bCs/>
              </w:rPr>
              <w:t>R6501</w:t>
            </w:r>
          </w:p>
        </w:tc>
        <w:tc>
          <w:tcPr>
            <w:tcW w:w="6390" w:type="dxa"/>
            <w:tcBorders>
              <w:top w:val="single" w:sz="4" w:space="0" w:color="000000"/>
              <w:left w:val="single" w:sz="4" w:space="0" w:color="000000"/>
              <w:bottom w:val="single" w:sz="4" w:space="0" w:color="000000"/>
              <w:right w:val="single" w:sz="4" w:space="0" w:color="000000"/>
            </w:tcBorders>
          </w:tcPr>
          <w:p w14:paraId="539239FE" w14:textId="55768004" w:rsidR="005C3684" w:rsidRPr="00F65BE3" w:rsidRDefault="005C3684" w:rsidP="005C3684">
            <w:pPr>
              <w:spacing w:line="240" w:lineRule="auto"/>
              <w:jc w:val="left"/>
            </w:pPr>
            <w:r w:rsidRPr="00F65BE3">
              <w:rPr>
                <w:bCs/>
              </w:rPr>
              <w:t>Pe</w:t>
            </w:r>
            <w:r w:rsidR="00F65BE3" w:rsidRPr="00F65BE3">
              <w:rPr>
                <w:bCs/>
              </w:rPr>
              <w:t>ș</w:t>
            </w:r>
            <w:r w:rsidRPr="00F65BE3">
              <w:rPr>
                <w:bCs/>
              </w:rPr>
              <w:t>teri</w:t>
            </w:r>
          </w:p>
        </w:tc>
        <w:tc>
          <w:tcPr>
            <w:tcW w:w="1306" w:type="dxa"/>
            <w:tcBorders>
              <w:top w:val="single" w:sz="4" w:space="0" w:color="000000"/>
              <w:left w:val="single" w:sz="4" w:space="0" w:color="000000"/>
              <w:bottom w:val="single" w:sz="4" w:space="0" w:color="000000"/>
              <w:right w:val="single" w:sz="4" w:space="0" w:color="000000"/>
            </w:tcBorders>
            <w:vAlign w:val="center"/>
          </w:tcPr>
          <w:p w14:paraId="2BC7A5A2" w14:textId="371EA20A" w:rsidR="005C3684" w:rsidRPr="00F65BE3" w:rsidRDefault="005C3684" w:rsidP="005C3684">
            <w:pPr>
              <w:spacing w:line="240" w:lineRule="auto"/>
              <w:jc w:val="center"/>
              <w:rPr>
                <w:bCs/>
              </w:rPr>
            </w:pPr>
            <w:r w:rsidRPr="00F65BE3">
              <w:rPr>
                <w:bCs/>
              </w:rPr>
              <w:t>8,85</w:t>
            </w:r>
          </w:p>
        </w:tc>
        <w:tc>
          <w:tcPr>
            <w:tcW w:w="1340" w:type="dxa"/>
            <w:tcBorders>
              <w:top w:val="single" w:sz="4" w:space="0" w:color="000000"/>
              <w:left w:val="single" w:sz="4" w:space="0" w:color="000000"/>
              <w:bottom w:val="single" w:sz="4" w:space="0" w:color="000000"/>
              <w:right w:val="single" w:sz="4" w:space="0" w:color="000000"/>
            </w:tcBorders>
            <w:vAlign w:val="center"/>
          </w:tcPr>
          <w:p w14:paraId="252A01F5" w14:textId="77777777" w:rsidR="005C3684" w:rsidRPr="00F65BE3" w:rsidRDefault="005C3684" w:rsidP="005C3684">
            <w:pPr>
              <w:spacing w:line="240" w:lineRule="auto"/>
              <w:jc w:val="center"/>
              <w:rPr>
                <w:bCs/>
              </w:rPr>
            </w:pPr>
          </w:p>
        </w:tc>
        <w:tc>
          <w:tcPr>
            <w:tcW w:w="1461" w:type="dxa"/>
            <w:tcBorders>
              <w:top w:val="single" w:sz="4" w:space="0" w:color="000000"/>
              <w:left w:val="single" w:sz="4" w:space="0" w:color="000000"/>
              <w:bottom w:val="single" w:sz="4" w:space="0" w:color="000000"/>
              <w:right w:val="single" w:sz="4" w:space="0" w:color="000000"/>
            </w:tcBorders>
            <w:vAlign w:val="center"/>
          </w:tcPr>
          <w:p w14:paraId="5799E021" w14:textId="2EC5697B" w:rsidR="005C3684" w:rsidRPr="00F65BE3" w:rsidRDefault="005C3684" w:rsidP="005C3684">
            <w:pPr>
              <w:spacing w:line="240" w:lineRule="auto"/>
              <w:jc w:val="center"/>
              <w:rPr>
                <w:bCs/>
              </w:rPr>
            </w:pPr>
            <w:r w:rsidRPr="00F65BE3">
              <w:rPr>
                <w:bCs/>
              </w:rPr>
              <w:t>X</w:t>
            </w:r>
          </w:p>
        </w:tc>
      </w:tr>
    </w:tbl>
    <w:p w14:paraId="679A0BF5" w14:textId="77777777" w:rsidR="00225ABF" w:rsidRPr="00F65BE3" w:rsidRDefault="00225ABF" w:rsidP="00B63426">
      <w:pPr>
        <w:pStyle w:val="Caption"/>
        <w:keepNext/>
        <w:spacing w:after="0"/>
        <w:rPr>
          <w:color w:val="auto"/>
          <w:sz w:val="24"/>
          <w:szCs w:val="24"/>
        </w:rPr>
      </w:pPr>
    </w:p>
    <w:p w14:paraId="1BC9928B" w14:textId="77777777" w:rsidR="007B05BB" w:rsidRPr="00F65BE3" w:rsidRDefault="007B05BB" w:rsidP="00B63426">
      <w:pPr>
        <w:pStyle w:val="Caption"/>
        <w:keepNext/>
        <w:spacing w:after="0"/>
        <w:rPr>
          <w:color w:val="auto"/>
          <w:sz w:val="24"/>
          <w:szCs w:val="24"/>
        </w:rPr>
      </w:pPr>
    </w:p>
    <w:p w14:paraId="1F079E7D" w14:textId="45C8C968" w:rsidR="004605AB" w:rsidRPr="00F65BE3" w:rsidRDefault="004605AB" w:rsidP="00B63426">
      <w:pPr>
        <w:pStyle w:val="Caption"/>
        <w:keepNext/>
        <w:spacing w:after="0"/>
        <w:rPr>
          <w:color w:val="auto"/>
          <w:sz w:val="24"/>
          <w:szCs w:val="24"/>
        </w:rPr>
      </w:pPr>
      <w:r w:rsidRPr="00F65BE3">
        <w:rPr>
          <w:color w:val="auto"/>
          <w:sz w:val="24"/>
          <w:szCs w:val="24"/>
        </w:rPr>
        <w:t>Tabelul 1</w:t>
      </w:r>
      <w:r w:rsidR="00F5078F" w:rsidRPr="00F65BE3">
        <w:rPr>
          <w:color w:val="auto"/>
          <w:sz w:val="24"/>
          <w:szCs w:val="24"/>
        </w:rPr>
        <w:t>3</w:t>
      </w:r>
      <w:r w:rsidRPr="00F65BE3">
        <w:rPr>
          <w:color w:val="auto"/>
          <w:sz w:val="24"/>
          <w:szCs w:val="24"/>
        </w:rPr>
        <w:t xml:space="preserve"> Habitate de interes conservativ din 2.112. Avenul din Grind</w:t>
      </w:r>
    </w:p>
    <w:tbl>
      <w:tblPr>
        <w:tblStyle w:val="82"/>
        <w:tblW w:w="12922" w:type="dxa"/>
        <w:jc w:val="center"/>
        <w:tblInd w:w="0" w:type="dxa"/>
        <w:tblLayout w:type="fixed"/>
        <w:tblLook w:val="0000" w:firstRow="0" w:lastRow="0" w:firstColumn="0" w:lastColumn="0" w:noHBand="0" w:noVBand="0"/>
      </w:tblPr>
      <w:tblGrid>
        <w:gridCol w:w="562"/>
        <w:gridCol w:w="1863"/>
        <w:gridCol w:w="6390"/>
        <w:gridCol w:w="1306"/>
        <w:gridCol w:w="1340"/>
        <w:gridCol w:w="1461"/>
      </w:tblGrid>
      <w:tr w:rsidR="004605AB" w:rsidRPr="00F65BE3" w14:paraId="4294EA73" w14:textId="77777777" w:rsidTr="00096918">
        <w:trPr>
          <w:tblHeade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0257D989" w14:textId="77777777" w:rsidR="004605AB" w:rsidRPr="00F65BE3" w:rsidRDefault="004605AB" w:rsidP="001E36CC">
            <w:pPr>
              <w:spacing w:line="240" w:lineRule="auto"/>
              <w:jc w:val="center"/>
              <w:rPr>
                <w:b/>
              </w:rPr>
            </w:pPr>
            <w:r w:rsidRPr="00F65BE3">
              <w:rPr>
                <w:b/>
              </w:rPr>
              <w:t>Nr. crt.</w:t>
            </w:r>
          </w:p>
        </w:tc>
        <w:tc>
          <w:tcPr>
            <w:tcW w:w="1863" w:type="dxa"/>
            <w:tcBorders>
              <w:top w:val="single" w:sz="4" w:space="0" w:color="000000"/>
              <w:left w:val="single" w:sz="4" w:space="0" w:color="000000"/>
              <w:bottom w:val="single" w:sz="4" w:space="0" w:color="000000"/>
              <w:right w:val="single" w:sz="4" w:space="0" w:color="000000"/>
            </w:tcBorders>
            <w:vAlign w:val="center"/>
          </w:tcPr>
          <w:p w14:paraId="7F41121D" w14:textId="77777777" w:rsidR="004605AB" w:rsidRPr="00F65BE3" w:rsidRDefault="004605AB" w:rsidP="001E36CC">
            <w:pPr>
              <w:spacing w:line="240" w:lineRule="auto"/>
              <w:jc w:val="center"/>
              <w:rPr>
                <w:b/>
              </w:rPr>
            </w:pPr>
            <w:r w:rsidRPr="00F65BE3">
              <w:rPr>
                <w:b/>
              </w:rPr>
              <w:t xml:space="preserve">Cod habitat </w:t>
            </w:r>
          </w:p>
        </w:tc>
        <w:tc>
          <w:tcPr>
            <w:tcW w:w="6390" w:type="dxa"/>
            <w:tcBorders>
              <w:top w:val="single" w:sz="4" w:space="0" w:color="000000"/>
              <w:left w:val="single" w:sz="4" w:space="0" w:color="000000"/>
              <w:bottom w:val="single" w:sz="4" w:space="0" w:color="000000"/>
              <w:right w:val="single" w:sz="4" w:space="0" w:color="000000"/>
            </w:tcBorders>
            <w:vAlign w:val="center"/>
          </w:tcPr>
          <w:p w14:paraId="7E60EF53" w14:textId="77777777" w:rsidR="004605AB" w:rsidRPr="00F65BE3" w:rsidRDefault="004605AB" w:rsidP="001E36CC">
            <w:pPr>
              <w:spacing w:line="240" w:lineRule="auto"/>
              <w:jc w:val="center"/>
              <w:rPr>
                <w:b/>
              </w:rPr>
            </w:pPr>
            <w:r w:rsidRPr="00F65BE3">
              <w:rPr>
                <w:b/>
              </w:rPr>
              <w:t xml:space="preserve">Denumire habitat </w:t>
            </w:r>
          </w:p>
        </w:tc>
        <w:tc>
          <w:tcPr>
            <w:tcW w:w="1306" w:type="dxa"/>
            <w:tcBorders>
              <w:top w:val="single" w:sz="4" w:space="0" w:color="000000"/>
              <w:left w:val="single" w:sz="4" w:space="0" w:color="000000"/>
              <w:bottom w:val="single" w:sz="4" w:space="0" w:color="000000"/>
              <w:right w:val="single" w:sz="4" w:space="0" w:color="000000"/>
            </w:tcBorders>
            <w:vAlign w:val="center"/>
          </w:tcPr>
          <w:p w14:paraId="67CA3F9B" w14:textId="4C8A8F2E" w:rsidR="004605AB" w:rsidRPr="00F65BE3" w:rsidRDefault="004605AB" w:rsidP="001E36CC">
            <w:pPr>
              <w:spacing w:line="240" w:lineRule="auto"/>
              <w:jc w:val="center"/>
              <w:rPr>
                <w:b/>
              </w:rPr>
            </w:pPr>
            <w:r w:rsidRPr="00F65BE3">
              <w:rPr>
                <w:b/>
              </w:rPr>
              <w:t>Suprafa</w:t>
            </w:r>
            <w:r w:rsidR="00F65BE3" w:rsidRPr="00F65BE3">
              <w:rPr>
                <w:b/>
              </w:rPr>
              <w:t>ț</w:t>
            </w:r>
            <w:r w:rsidRPr="00F65BE3">
              <w:rPr>
                <w:b/>
              </w:rPr>
              <w:t>a</w:t>
            </w:r>
          </w:p>
          <w:p w14:paraId="54F71245" w14:textId="77777777" w:rsidR="004605AB" w:rsidRPr="00F65BE3" w:rsidRDefault="004605AB" w:rsidP="001E36CC">
            <w:pPr>
              <w:spacing w:line="240" w:lineRule="auto"/>
              <w:jc w:val="center"/>
              <w:rPr>
                <w:b/>
              </w:rPr>
            </w:pPr>
            <w:r w:rsidRPr="00F65BE3">
              <w:rPr>
                <w:b/>
              </w:rPr>
              <w:t>- ha -</w:t>
            </w:r>
          </w:p>
          <w:p w14:paraId="2584CFAA" w14:textId="77777777" w:rsidR="004605AB" w:rsidRPr="00F65BE3" w:rsidRDefault="004605AB" w:rsidP="001E36CC">
            <w:pPr>
              <w:spacing w:line="240" w:lineRule="auto"/>
              <w:jc w:val="center"/>
              <w:rPr>
                <w:b/>
              </w:rPr>
            </w:pPr>
          </w:p>
        </w:tc>
        <w:tc>
          <w:tcPr>
            <w:tcW w:w="1340" w:type="dxa"/>
            <w:tcBorders>
              <w:top w:val="single" w:sz="4" w:space="0" w:color="000000"/>
              <w:left w:val="single" w:sz="4" w:space="0" w:color="000000"/>
              <w:bottom w:val="single" w:sz="4" w:space="0" w:color="000000"/>
              <w:right w:val="single" w:sz="4" w:space="0" w:color="000000"/>
            </w:tcBorders>
            <w:vAlign w:val="center"/>
          </w:tcPr>
          <w:p w14:paraId="731F6421" w14:textId="36348591" w:rsidR="004605AB" w:rsidRPr="00F65BE3" w:rsidRDefault="004605AB" w:rsidP="001E36CC">
            <w:pPr>
              <w:spacing w:line="240" w:lineRule="auto"/>
              <w:jc w:val="center"/>
              <w:rPr>
                <w:b/>
              </w:rPr>
            </w:pPr>
            <w:r w:rsidRPr="00F65BE3">
              <w:rPr>
                <w:b/>
              </w:rPr>
              <w:t>Men</w:t>
            </w:r>
            <w:r w:rsidR="00F65BE3" w:rsidRPr="00F65BE3">
              <w:rPr>
                <w:b/>
              </w:rPr>
              <w:t>ț</w:t>
            </w:r>
            <w:r w:rsidRPr="00F65BE3">
              <w:rPr>
                <w:b/>
              </w:rPr>
              <w:t>ionate în fi</w:t>
            </w:r>
            <w:r w:rsidR="00F65BE3" w:rsidRPr="00F65BE3">
              <w:rPr>
                <w:b/>
              </w:rPr>
              <w:t>ș</w:t>
            </w:r>
            <w:r w:rsidRPr="00F65BE3">
              <w:rPr>
                <w:b/>
              </w:rPr>
              <w:t>a rezerva</w:t>
            </w:r>
            <w:r w:rsidR="00F65BE3" w:rsidRPr="00F65BE3">
              <w:rPr>
                <w:b/>
              </w:rPr>
              <w:t>ț</w:t>
            </w:r>
            <w:r w:rsidRPr="00F65BE3">
              <w:rPr>
                <w:b/>
              </w:rPr>
              <w:t>iei</w:t>
            </w:r>
          </w:p>
        </w:tc>
        <w:tc>
          <w:tcPr>
            <w:tcW w:w="1461" w:type="dxa"/>
            <w:tcBorders>
              <w:top w:val="single" w:sz="4" w:space="0" w:color="000000"/>
              <w:left w:val="single" w:sz="4" w:space="0" w:color="000000"/>
              <w:bottom w:val="single" w:sz="4" w:space="0" w:color="000000"/>
              <w:right w:val="single" w:sz="4" w:space="0" w:color="000000"/>
            </w:tcBorders>
            <w:vAlign w:val="center"/>
          </w:tcPr>
          <w:p w14:paraId="165128BF" w14:textId="77777777" w:rsidR="004605AB" w:rsidRPr="00F65BE3" w:rsidRDefault="004605AB" w:rsidP="001E36CC">
            <w:pPr>
              <w:spacing w:line="240" w:lineRule="auto"/>
              <w:jc w:val="center"/>
              <w:rPr>
                <w:b/>
              </w:rPr>
            </w:pPr>
            <w:r w:rsidRPr="00F65BE3">
              <w:rPr>
                <w:b/>
              </w:rPr>
              <w:t>Nou identificate în perimetrul ariei protejate</w:t>
            </w:r>
          </w:p>
        </w:tc>
      </w:tr>
      <w:tr w:rsidR="004605AB" w:rsidRPr="00F65BE3" w14:paraId="48DE8A32" w14:textId="77777777" w:rsidTr="00B63426">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65F3070E" w14:textId="77777777" w:rsidR="004605AB" w:rsidRPr="00F65BE3" w:rsidRDefault="004605AB" w:rsidP="001E36CC">
            <w:pPr>
              <w:spacing w:line="240" w:lineRule="auto"/>
              <w:jc w:val="center"/>
              <w:rPr>
                <w:bCs/>
              </w:rPr>
            </w:pPr>
            <w:r w:rsidRPr="00F65BE3">
              <w:rPr>
                <w:bCs/>
              </w:rPr>
              <w:t>1</w:t>
            </w:r>
          </w:p>
        </w:tc>
        <w:tc>
          <w:tcPr>
            <w:tcW w:w="1863" w:type="dxa"/>
            <w:tcBorders>
              <w:top w:val="single" w:sz="4" w:space="0" w:color="000000"/>
              <w:left w:val="single" w:sz="4" w:space="0" w:color="000000"/>
              <w:bottom w:val="single" w:sz="4" w:space="0" w:color="000000"/>
              <w:right w:val="single" w:sz="4" w:space="0" w:color="000000"/>
            </w:tcBorders>
          </w:tcPr>
          <w:p w14:paraId="376296A7" w14:textId="77777777" w:rsidR="004C067C" w:rsidRPr="00F65BE3" w:rsidRDefault="004C067C" w:rsidP="004C067C">
            <w:pPr>
              <w:spacing w:line="240" w:lineRule="auto"/>
              <w:jc w:val="center"/>
            </w:pPr>
            <w:r w:rsidRPr="00F65BE3">
              <w:t>R3104</w:t>
            </w:r>
          </w:p>
          <w:p w14:paraId="5C3A5417" w14:textId="77777777" w:rsidR="004C067C" w:rsidRPr="00F65BE3" w:rsidRDefault="004C067C" w:rsidP="004C067C">
            <w:pPr>
              <w:spacing w:line="240" w:lineRule="auto"/>
              <w:jc w:val="center"/>
            </w:pPr>
          </w:p>
          <w:p w14:paraId="44B8E4E0" w14:textId="77777777" w:rsidR="004C067C" w:rsidRPr="00F65BE3" w:rsidRDefault="004C067C" w:rsidP="004C067C">
            <w:pPr>
              <w:spacing w:line="240" w:lineRule="auto"/>
              <w:jc w:val="center"/>
            </w:pPr>
            <w:r w:rsidRPr="00F65BE3">
              <w:t>R3108</w:t>
            </w:r>
          </w:p>
          <w:p w14:paraId="04313C25" w14:textId="77777777" w:rsidR="004C067C" w:rsidRPr="00F65BE3" w:rsidRDefault="004C067C" w:rsidP="004C067C">
            <w:pPr>
              <w:spacing w:line="240" w:lineRule="auto"/>
              <w:jc w:val="center"/>
              <w:rPr>
                <w:bCs/>
              </w:rPr>
            </w:pPr>
            <w:r w:rsidRPr="00F65BE3">
              <w:t>R3617</w:t>
            </w:r>
          </w:p>
        </w:tc>
        <w:tc>
          <w:tcPr>
            <w:tcW w:w="6390" w:type="dxa"/>
            <w:tcBorders>
              <w:top w:val="single" w:sz="4" w:space="0" w:color="000000"/>
              <w:left w:val="single" w:sz="4" w:space="0" w:color="000000"/>
              <w:bottom w:val="single" w:sz="4" w:space="0" w:color="000000"/>
              <w:right w:val="single" w:sz="4" w:space="0" w:color="000000"/>
            </w:tcBorders>
          </w:tcPr>
          <w:p w14:paraId="6FDD17F4" w14:textId="5E32CBF9" w:rsidR="004C067C" w:rsidRPr="00F65BE3" w:rsidRDefault="004C067C" w:rsidP="004C067C">
            <w:pPr>
              <w:spacing w:line="240" w:lineRule="auto"/>
              <w:jc w:val="left"/>
            </w:pPr>
            <w:r w:rsidRPr="00F65BE3">
              <w:t>Tufări</w:t>
            </w:r>
            <w:r w:rsidR="00F65BE3" w:rsidRPr="00F65BE3">
              <w:t>ș</w:t>
            </w:r>
            <w:r w:rsidRPr="00F65BE3">
              <w:t>uri sud-est carpatice de smirdar (</w:t>
            </w:r>
            <w:r w:rsidRPr="00F65BE3">
              <w:rPr>
                <w:i/>
              </w:rPr>
              <w:t>Rhododendron myrtifolium</w:t>
            </w:r>
            <w:r w:rsidRPr="00F65BE3">
              <w:t>) cu afin (</w:t>
            </w:r>
            <w:r w:rsidRPr="00F65BE3">
              <w:rPr>
                <w:i/>
              </w:rPr>
              <w:t>Vaccinium myrtillus</w:t>
            </w:r>
            <w:r w:rsidRPr="00F65BE3">
              <w:t>)</w:t>
            </w:r>
          </w:p>
          <w:p w14:paraId="0FECD48B" w14:textId="599B76CA" w:rsidR="004C067C" w:rsidRPr="00F65BE3" w:rsidRDefault="004C067C" w:rsidP="004C067C">
            <w:pPr>
              <w:spacing w:line="240" w:lineRule="auto"/>
              <w:jc w:val="left"/>
            </w:pPr>
            <w:r w:rsidRPr="00F65BE3">
              <w:t>Tufări</w:t>
            </w:r>
            <w:r w:rsidR="00F65BE3" w:rsidRPr="00F65BE3">
              <w:t>ș</w:t>
            </w:r>
            <w:r w:rsidRPr="00F65BE3">
              <w:t>uri sud-est carpatice de ienupăr pitic (</w:t>
            </w:r>
            <w:r w:rsidRPr="00F65BE3">
              <w:rPr>
                <w:i/>
              </w:rPr>
              <w:t>Juniperus sibirica</w:t>
            </w:r>
            <w:r w:rsidRPr="00F65BE3">
              <w:t>)</w:t>
            </w:r>
          </w:p>
          <w:p w14:paraId="0BA2975D" w14:textId="2A605BC1" w:rsidR="006D5EDE" w:rsidRPr="00F65BE3" w:rsidRDefault="004C067C" w:rsidP="00B63426">
            <w:pPr>
              <w:spacing w:line="240" w:lineRule="auto"/>
              <w:jc w:val="left"/>
              <w:rPr>
                <w:bCs/>
              </w:rPr>
            </w:pPr>
            <w:r w:rsidRPr="00F65BE3">
              <w:t>Tufări</w:t>
            </w:r>
            <w:r w:rsidR="00F65BE3" w:rsidRPr="00F65BE3">
              <w:t>ș</w:t>
            </w:r>
            <w:r w:rsidRPr="00F65BE3">
              <w:t>uri pitice de argin</w:t>
            </w:r>
            <w:r w:rsidR="00F65BE3" w:rsidRPr="00F65BE3">
              <w:t>ț</w:t>
            </w:r>
            <w:r w:rsidRPr="00F65BE3">
              <w:t>ică (</w:t>
            </w:r>
            <w:r w:rsidRPr="00F65BE3">
              <w:rPr>
                <w:i/>
              </w:rPr>
              <w:t>Dryas octopetala</w:t>
            </w:r>
            <w:r w:rsidRPr="00F65BE3">
              <w:t>)</w:t>
            </w:r>
          </w:p>
        </w:tc>
        <w:tc>
          <w:tcPr>
            <w:tcW w:w="1306" w:type="dxa"/>
            <w:tcBorders>
              <w:top w:val="single" w:sz="4" w:space="0" w:color="000000"/>
              <w:left w:val="single" w:sz="4" w:space="0" w:color="000000"/>
              <w:bottom w:val="single" w:sz="4" w:space="0" w:color="000000"/>
              <w:right w:val="single" w:sz="4" w:space="0" w:color="000000"/>
            </w:tcBorders>
            <w:vAlign w:val="center"/>
          </w:tcPr>
          <w:p w14:paraId="3F6127C2" w14:textId="1E685B88" w:rsidR="004605AB" w:rsidRPr="00F65BE3" w:rsidRDefault="0062480B" w:rsidP="00B63426">
            <w:pPr>
              <w:spacing w:line="240" w:lineRule="auto"/>
              <w:jc w:val="center"/>
              <w:rPr>
                <w:bCs/>
              </w:rPr>
            </w:pPr>
            <w:r w:rsidRPr="00F65BE3">
              <w:rPr>
                <w:bCs/>
              </w:rPr>
              <w:t>4,459</w:t>
            </w:r>
          </w:p>
        </w:tc>
        <w:tc>
          <w:tcPr>
            <w:tcW w:w="1340" w:type="dxa"/>
            <w:tcBorders>
              <w:top w:val="single" w:sz="4" w:space="0" w:color="000000"/>
              <w:left w:val="single" w:sz="4" w:space="0" w:color="000000"/>
              <w:bottom w:val="single" w:sz="4" w:space="0" w:color="000000"/>
              <w:right w:val="single" w:sz="4" w:space="0" w:color="000000"/>
            </w:tcBorders>
            <w:vAlign w:val="center"/>
          </w:tcPr>
          <w:p w14:paraId="0D3F1E5D" w14:textId="77777777" w:rsidR="004605AB" w:rsidRPr="00F65BE3" w:rsidRDefault="004605AB" w:rsidP="001E36CC">
            <w:pPr>
              <w:spacing w:line="240" w:lineRule="auto"/>
              <w:jc w:val="center"/>
              <w:rPr>
                <w:bCs/>
              </w:rPr>
            </w:pPr>
          </w:p>
        </w:tc>
        <w:tc>
          <w:tcPr>
            <w:tcW w:w="1461" w:type="dxa"/>
            <w:tcBorders>
              <w:top w:val="single" w:sz="4" w:space="0" w:color="000000"/>
              <w:left w:val="single" w:sz="4" w:space="0" w:color="000000"/>
              <w:bottom w:val="single" w:sz="4" w:space="0" w:color="000000"/>
              <w:right w:val="single" w:sz="4" w:space="0" w:color="000000"/>
            </w:tcBorders>
            <w:vAlign w:val="center"/>
          </w:tcPr>
          <w:p w14:paraId="497C83F1" w14:textId="77777777" w:rsidR="004605AB" w:rsidRPr="00F65BE3" w:rsidRDefault="004605AB" w:rsidP="001E36CC">
            <w:pPr>
              <w:spacing w:line="240" w:lineRule="auto"/>
              <w:jc w:val="center"/>
              <w:rPr>
                <w:bCs/>
              </w:rPr>
            </w:pPr>
            <w:r w:rsidRPr="00F65BE3">
              <w:rPr>
                <w:bCs/>
              </w:rPr>
              <w:t>X</w:t>
            </w:r>
          </w:p>
        </w:tc>
      </w:tr>
      <w:tr w:rsidR="00DE0434" w:rsidRPr="00F65BE3" w14:paraId="55E4BCD7" w14:textId="77777777" w:rsidTr="00B63426">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1C686B3F" w14:textId="77777777" w:rsidR="00DE0434" w:rsidRPr="00F65BE3" w:rsidRDefault="00DE0434" w:rsidP="00DE0434">
            <w:pPr>
              <w:spacing w:line="240" w:lineRule="auto"/>
              <w:jc w:val="center"/>
              <w:rPr>
                <w:bCs/>
              </w:rPr>
            </w:pPr>
            <w:r w:rsidRPr="00F65BE3">
              <w:rPr>
                <w:bCs/>
              </w:rPr>
              <w:t>2</w:t>
            </w:r>
          </w:p>
        </w:tc>
        <w:tc>
          <w:tcPr>
            <w:tcW w:w="1863" w:type="dxa"/>
            <w:tcBorders>
              <w:top w:val="single" w:sz="4" w:space="0" w:color="000000"/>
              <w:left w:val="single" w:sz="4" w:space="0" w:color="000000"/>
              <w:bottom w:val="single" w:sz="4" w:space="0" w:color="000000"/>
              <w:right w:val="single" w:sz="4" w:space="0" w:color="000000"/>
            </w:tcBorders>
          </w:tcPr>
          <w:p w14:paraId="6CE70383" w14:textId="77777777" w:rsidR="00DE0434" w:rsidRPr="00F65BE3" w:rsidRDefault="00DE0434" w:rsidP="00DE0434">
            <w:pPr>
              <w:spacing w:line="240" w:lineRule="auto"/>
              <w:jc w:val="center"/>
              <w:rPr>
                <w:bCs/>
              </w:rPr>
            </w:pPr>
            <w:r w:rsidRPr="00F65BE3">
              <w:t>R3105</w:t>
            </w:r>
          </w:p>
        </w:tc>
        <w:tc>
          <w:tcPr>
            <w:tcW w:w="6390" w:type="dxa"/>
            <w:tcBorders>
              <w:top w:val="single" w:sz="4" w:space="0" w:color="000000"/>
              <w:left w:val="single" w:sz="4" w:space="0" w:color="000000"/>
              <w:bottom w:val="single" w:sz="4" w:space="0" w:color="000000"/>
              <w:right w:val="single" w:sz="4" w:space="0" w:color="000000"/>
            </w:tcBorders>
            <w:vAlign w:val="center"/>
          </w:tcPr>
          <w:p w14:paraId="757E9832" w14:textId="7F33CED6" w:rsidR="006D5EDE" w:rsidRPr="00F65BE3" w:rsidRDefault="00DE0434" w:rsidP="00B63426">
            <w:pPr>
              <w:spacing w:line="240" w:lineRule="auto"/>
              <w:rPr>
                <w:bCs/>
              </w:rPr>
            </w:pPr>
            <w:r w:rsidRPr="00F65BE3">
              <w:t>Tufări</w:t>
            </w:r>
            <w:r w:rsidR="00F65BE3" w:rsidRPr="00F65BE3">
              <w:t>ș</w:t>
            </w:r>
            <w:r w:rsidRPr="00F65BE3">
              <w:t>uri sud-est carpatice de jneapăn (</w:t>
            </w:r>
            <w:r w:rsidRPr="00F65BE3">
              <w:rPr>
                <w:i/>
              </w:rPr>
              <w:t>Pinus mugo</w:t>
            </w:r>
            <w:r w:rsidRPr="00F65BE3">
              <w:t>) cu smirdar (</w:t>
            </w:r>
            <w:r w:rsidRPr="00F65BE3">
              <w:rPr>
                <w:i/>
              </w:rPr>
              <w:t>Rhododendron myrtifolium</w:t>
            </w:r>
            <w:r w:rsidRPr="00F65BE3">
              <w:t>)</w:t>
            </w:r>
          </w:p>
        </w:tc>
        <w:tc>
          <w:tcPr>
            <w:tcW w:w="1306" w:type="dxa"/>
            <w:tcBorders>
              <w:top w:val="single" w:sz="4" w:space="0" w:color="000000"/>
              <w:left w:val="single" w:sz="4" w:space="0" w:color="000000"/>
              <w:bottom w:val="single" w:sz="4" w:space="0" w:color="000000"/>
              <w:right w:val="single" w:sz="4" w:space="0" w:color="000000"/>
            </w:tcBorders>
            <w:vAlign w:val="center"/>
          </w:tcPr>
          <w:p w14:paraId="199094E6" w14:textId="74B9A063" w:rsidR="00DE0434" w:rsidRPr="00F65BE3" w:rsidRDefault="0062480B" w:rsidP="00DE0434">
            <w:pPr>
              <w:spacing w:line="240" w:lineRule="auto"/>
              <w:jc w:val="center"/>
              <w:rPr>
                <w:bCs/>
              </w:rPr>
            </w:pPr>
            <w:r w:rsidRPr="00F65BE3">
              <w:rPr>
                <w:bCs/>
              </w:rPr>
              <w:t>1,501</w:t>
            </w:r>
          </w:p>
        </w:tc>
        <w:tc>
          <w:tcPr>
            <w:tcW w:w="1340" w:type="dxa"/>
            <w:tcBorders>
              <w:top w:val="single" w:sz="4" w:space="0" w:color="000000"/>
              <w:left w:val="single" w:sz="4" w:space="0" w:color="000000"/>
              <w:bottom w:val="single" w:sz="4" w:space="0" w:color="000000"/>
              <w:right w:val="single" w:sz="4" w:space="0" w:color="000000"/>
            </w:tcBorders>
            <w:vAlign w:val="center"/>
          </w:tcPr>
          <w:p w14:paraId="5AAD073B" w14:textId="77777777" w:rsidR="00DE0434" w:rsidRPr="00F65BE3" w:rsidRDefault="00DE0434" w:rsidP="00DE0434">
            <w:pPr>
              <w:spacing w:line="240" w:lineRule="auto"/>
              <w:jc w:val="center"/>
              <w:rPr>
                <w:bCs/>
              </w:rPr>
            </w:pPr>
          </w:p>
        </w:tc>
        <w:tc>
          <w:tcPr>
            <w:tcW w:w="1461" w:type="dxa"/>
            <w:tcBorders>
              <w:top w:val="single" w:sz="4" w:space="0" w:color="000000"/>
              <w:left w:val="single" w:sz="4" w:space="0" w:color="000000"/>
              <w:bottom w:val="single" w:sz="4" w:space="0" w:color="000000"/>
              <w:right w:val="single" w:sz="4" w:space="0" w:color="000000"/>
            </w:tcBorders>
            <w:vAlign w:val="center"/>
          </w:tcPr>
          <w:p w14:paraId="3AFB4DCE" w14:textId="77777777" w:rsidR="00DE0434" w:rsidRPr="00F65BE3" w:rsidRDefault="00DE0434" w:rsidP="00DE0434">
            <w:pPr>
              <w:spacing w:line="240" w:lineRule="auto"/>
              <w:jc w:val="center"/>
              <w:rPr>
                <w:bCs/>
              </w:rPr>
            </w:pPr>
            <w:r w:rsidRPr="00F65BE3">
              <w:rPr>
                <w:bCs/>
              </w:rPr>
              <w:t>X</w:t>
            </w:r>
          </w:p>
        </w:tc>
      </w:tr>
      <w:tr w:rsidR="00DE0434" w:rsidRPr="00F65BE3" w14:paraId="5B6845F6" w14:textId="77777777" w:rsidTr="00B63426">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32D5840" w14:textId="77777777" w:rsidR="00DE0434" w:rsidRPr="00F65BE3" w:rsidRDefault="00DE0434" w:rsidP="00DE0434">
            <w:pPr>
              <w:spacing w:line="240" w:lineRule="auto"/>
              <w:jc w:val="center"/>
              <w:rPr>
                <w:bCs/>
              </w:rPr>
            </w:pPr>
            <w:r w:rsidRPr="00F65BE3">
              <w:rPr>
                <w:bCs/>
              </w:rPr>
              <w:t>3</w:t>
            </w:r>
          </w:p>
        </w:tc>
        <w:tc>
          <w:tcPr>
            <w:tcW w:w="1863" w:type="dxa"/>
            <w:tcBorders>
              <w:top w:val="single" w:sz="4" w:space="0" w:color="000000"/>
              <w:left w:val="single" w:sz="4" w:space="0" w:color="000000"/>
              <w:bottom w:val="single" w:sz="4" w:space="0" w:color="000000"/>
              <w:right w:val="single" w:sz="4" w:space="0" w:color="000000"/>
            </w:tcBorders>
          </w:tcPr>
          <w:p w14:paraId="3D9F686A" w14:textId="77777777" w:rsidR="00DE0434" w:rsidRPr="00F65BE3" w:rsidRDefault="00DE0434" w:rsidP="00DE0434">
            <w:pPr>
              <w:spacing w:line="240" w:lineRule="auto"/>
              <w:jc w:val="center"/>
            </w:pPr>
            <w:r w:rsidRPr="00F65BE3">
              <w:t>R3605</w:t>
            </w:r>
          </w:p>
          <w:p w14:paraId="27758A31" w14:textId="77777777" w:rsidR="00DE0434" w:rsidRPr="00F65BE3" w:rsidRDefault="00DE0434" w:rsidP="00DE0434">
            <w:pPr>
              <w:spacing w:line="240" w:lineRule="auto"/>
              <w:jc w:val="center"/>
            </w:pPr>
          </w:p>
          <w:p w14:paraId="634351EA" w14:textId="77777777" w:rsidR="00DE0434" w:rsidRPr="00F65BE3" w:rsidRDefault="00DE0434" w:rsidP="00DE0434">
            <w:pPr>
              <w:spacing w:line="240" w:lineRule="auto"/>
              <w:jc w:val="center"/>
            </w:pPr>
            <w:r w:rsidRPr="00F65BE3">
              <w:t>R3611</w:t>
            </w:r>
          </w:p>
          <w:p w14:paraId="28AA6F3A" w14:textId="77777777" w:rsidR="00DE0434" w:rsidRPr="00F65BE3" w:rsidRDefault="00DE0434" w:rsidP="00DE0434">
            <w:pPr>
              <w:spacing w:line="240" w:lineRule="auto"/>
              <w:jc w:val="center"/>
            </w:pPr>
          </w:p>
          <w:p w14:paraId="2D79C928" w14:textId="77777777" w:rsidR="00DE0434" w:rsidRPr="00F65BE3" w:rsidRDefault="00DE0434" w:rsidP="00DE0434">
            <w:pPr>
              <w:spacing w:line="240" w:lineRule="auto"/>
              <w:jc w:val="center"/>
              <w:rPr>
                <w:bCs/>
              </w:rPr>
            </w:pPr>
            <w:r w:rsidRPr="00F65BE3">
              <w:t>R3613</w:t>
            </w:r>
          </w:p>
        </w:tc>
        <w:tc>
          <w:tcPr>
            <w:tcW w:w="6390" w:type="dxa"/>
            <w:tcBorders>
              <w:top w:val="single" w:sz="4" w:space="0" w:color="000000"/>
              <w:left w:val="single" w:sz="4" w:space="0" w:color="000000"/>
              <w:bottom w:val="single" w:sz="4" w:space="0" w:color="000000"/>
              <w:right w:val="single" w:sz="4" w:space="0" w:color="000000"/>
            </w:tcBorders>
          </w:tcPr>
          <w:p w14:paraId="3426C924" w14:textId="7858DE7E" w:rsidR="00DE0434" w:rsidRPr="00F65BE3" w:rsidRDefault="00DE0434" w:rsidP="00DE0434">
            <w:pPr>
              <w:spacing w:line="240" w:lineRule="auto"/>
              <w:jc w:val="left"/>
            </w:pPr>
            <w:r w:rsidRPr="00F65BE3">
              <w:lastRenderedPageBreak/>
              <w:t>Paji</w:t>
            </w:r>
            <w:r w:rsidR="00F65BE3" w:rsidRPr="00F65BE3">
              <w:t>ș</w:t>
            </w:r>
            <w:r w:rsidRPr="00F65BE3">
              <w:t>ti sud-est carpatice de păiu</w:t>
            </w:r>
            <w:r w:rsidR="00F65BE3" w:rsidRPr="00F65BE3">
              <w:t>ș</w:t>
            </w:r>
            <w:r w:rsidRPr="00F65BE3">
              <w:t xml:space="preserve"> cu col</w:t>
            </w:r>
            <w:r w:rsidR="00F65BE3" w:rsidRPr="00F65BE3">
              <w:t>ț</w:t>
            </w:r>
            <w:r w:rsidRPr="00F65BE3">
              <w:t>i (</w:t>
            </w:r>
            <w:r w:rsidRPr="00F65BE3">
              <w:rPr>
                <w:i/>
              </w:rPr>
              <w:t>Festuca versicolor</w:t>
            </w:r>
            <w:r w:rsidRPr="00F65BE3">
              <w:t xml:space="preserve">) </w:t>
            </w:r>
            <w:r w:rsidR="00F65BE3" w:rsidRPr="00F65BE3">
              <w:t>ș</w:t>
            </w:r>
            <w:r w:rsidRPr="00F65BE3">
              <w:t xml:space="preserve">i </w:t>
            </w:r>
            <w:r w:rsidRPr="00F65BE3">
              <w:rPr>
                <w:i/>
              </w:rPr>
              <w:t>Sesleria rigida</w:t>
            </w:r>
            <w:r w:rsidRPr="00F65BE3">
              <w:t xml:space="preserve"> ssp. </w:t>
            </w:r>
            <w:r w:rsidRPr="00F65BE3">
              <w:rPr>
                <w:i/>
              </w:rPr>
              <w:t>haynaldiana</w:t>
            </w:r>
          </w:p>
          <w:p w14:paraId="4EFF3A1A" w14:textId="1668734E" w:rsidR="00DE0434" w:rsidRPr="00F65BE3" w:rsidRDefault="00DE0434" w:rsidP="00DE0434">
            <w:pPr>
              <w:spacing w:line="240" w:lineRule="auto"/>
              <w:jc w:val="left"/>
            </w:pPr>
            <w:r w:rsidRPr="00F65BE3">
              <w:lastRenderedPageBreak/>
              <w:t>Paji</w:t>
            </w:r>
            <w:r w:rsidR="00F65BE3" w:rsidRPr="00F65BE3">
              <w:t>ș</w:t>
            </w:r>
            <w:r w:rsidRPr="00F65BE3">
              <w:t>ti sud-est carpatice de coada iepurelui (</w:t>
            </w:r>
            <w:r w:rsidRPr="00F65BE3">
              <w:rPr>
                <w:i/>
              </w:rPr>
              <w:t xml:space="preserve">Sesleria rigida </w:t>
            </w:r>
            <w:r w:rsidRPr="00F65BE3">
              <w:t xml:space="preserve">ssp. </w:t>
            </w:r>
            <w:r w:rsidRPr="00F65BE3">
              <w:rPr>
                <w:i/>
              </w:rPr>
              <w:t>haynaldiana</w:t>
            </w:r>
            <w:r w:rsidRPr="00F65BE3">
              <w:t xml:space="preserve">) </w:t>
            </w:r>
            <w:r w:rsidR="00F65BE3" w:rsidRPr="00F65BE3">
              <w:t>ș</w:t>
            </w:r>
            <w:r w:rsidRPr="00F65BE3">
              <w:t>i rogoz (</w:t>
            </w:r>
            <w:r w:rsidRPr="00F65BE3">
              <w:rPr>
                <w:i/>
              </w:rPr>
              <w:t>Carex sempervirens</w:t>
            </w:r>
            <w:r w:rsidRPr="00F65BE3">
              <w:t>)</w:t>
            </w:r>
          </w:p>
          <w:p w14:paraId="3064D0FC" w14:textId="6B40AD46" w:rsidR="006D5EDE" w:rsidRPr="00F65BE3" w:rsidRDefault="00DE0434" w:rsidP="00B63426">
            <w:pPr>
              <w:spacing w:line="240" w:lineRule="auto"/>
              <w:rPr>
                <w:bCs/>
              </w:rPr>
            </w:pPr>
            <w:r w:rsidRPr="00F65BE3">
              <w:t>Paji</w:t>
            </w:r>
            <w:r w:rsidR="00F65BE3" w:rsidRPr="00F65BE3">
              <w:t>ș</w:t>
            </w:r>
            <w:r w:rsidRPr="00F65BE3">
              <w:t xml:space="preserve">ti sud-est carpatice de </w:t>
            </w:r>
            <w:r w:rsidRPr="00F65BE3">
              <w:rPr>
                <w:i/>
              </w:rPr>
              <w:t>Festuca carpatica</w:t>
            </w:r>
            <w:r w:rsidRPr="00F65BE3">
              <w:t xml:space="preserve">, </w:t>
            </w:r>
            <w:r w:rsidRPr="00F65BE3">
              <w:rPr>
                <w:i/>
              </w:rPr>
              <w:t>Carduus kerneri</w:t>
            </w:r>
            <w:r w:rsidRPr="00F65BE3">
              <w:t xml:space="preserve"> </w:t>
            </w:r>
            <w:r w:rsidR="00F65BE3" w:rsidRPr="00F65BE3">
              <w:t>ș</w:t>
            </w:r>
            <w:r w:rsidRPr="00F65BE3">
              <w:t xml:space="preserve">i </w:t>
            </w:r>
            <w:r w:rsidRPr="00F65BE3">
              <w:rPr>
                <w:i/>
              </w:rPr>
              <w:t>Trisetum fuscum</w:t>
            </w:r>
          </w:p>
        </w:tc>
        <w:tc>
          <w:tcPr>
            <w:tcW w:w="1306" w:type="dxa"/>
            <w:tcBorders>
              <w:top w:val="single" w:sz="4" w:space="0" w:color="000000"/>
              <w:left w:val="single" w:sz="4" w:space="0" w:color="000000"/>
              <w:bottom w:val="single" w:sz="4" w:space="0" w:color="000000"/>
              <w:right w:val="single" w:sz="4" w:space="0" w:color="000000"/>
            </w:tcBorders>
            <w:vAlign w:val="center"/>
          </w:tcPr>
          <w:p w14:paraId="1CDD1CA1" w14:textId="5C88A824" w:rsidR="00DE0434" w:rsidRPr="00F65BE3" w:rsidRDefault="0062480B" w:rsidP="00DE0434">
            <w:pPr>
              <w:spacing w:line="240" w:lineRule="auto"/>
              <w:jc w:val="center"/>
              <w:rPr>
                <w:bCs/>
              </w:rPr>
            </w:pPr>
            <w:r w:rsidRPr="00F65BE3">
              <w:rPr>
                <w:bCs/>
              </w:rPr>
              <w:lastRenderedPageBreak/>
              <w:t>26,285</w:t>
            </w:r>
          </w:p>
        </w:tc>
        <w:tc>
          <w:tcPr>
            <w:tcW w:w="1340" w:type="dxa"/>
            <w:tcBorders>
              <w:top w:val="single" w:sz="4" w:space="0" w:color="000000"/>
              <w:left w:val="single" w:sz="4" w:space="0" w:color="000000"/>
              <w:bottom w:val="single" w:sz="4" w:space="0" w:color="000000"/>
              <w:right w:val="single" w:sz="4" w:space="0" w:color="000000"/>
            </w:tcBorders>
            <w:vAlign w:val="center"/>
          </w:tcPr>
          <w:p w14:paraId="69A01936" w14:textId="77777777" w:rsidR="00DE0434" w:rsidRPr="00F65BE3" w:rsidRDefault="00DE0434" w:rsidP="00DE0434">
            <w:pPr>
              <w:spacing w:line="240" w:lineRule="auto"/>
              <w:jc w:val="center"/>
              <w:rPr>
                <w:bCs/>
              </w:rPr>
            </w:pPr>
          </w:p>
        </w:tc>
        <w:tc>
          <w:tcPr>
            <w:tcW w:w="1461" w:type="dxa"/>
            <w:tcBorders>
              <w:top w:val="single" w:sz="4" w:space="0" w:color="000000"/>
              <w:left w:val="single" w:sz="4" w:space="0" w:color="000000"/>
              <w:bottom w:val="single" w:sz="4" w:space="0" w:color="000000"/>
              <w:right w:val="single" w:sz="4" w:space="0" w:color="000000"/>
            </w:tcBorders>
            <w:vAlign w:val="center"/>
          </w:tcPr>
          <w:p w14:paraId="3DF42CD2" w14:textId="77777777" w:rsidR="00DE0434" w:rsidRPr="00F65BE3" w:rsidRDefault="00DE0434" w:rsidP="00DE0434">
            <w:pPr>
              <w:spacing w:line="240" w:lineRule="auto"/>
              <w:jc w:val="center"/>
              <w:rPr>
                <w:bCs/>
              </w:rPr>
            </w:pPr>
            <w:r w:rsidRPr="00F65BE3">
              <w:rPr>
                <w:bCs/>
              </w:rPr>
              <w:t>X</w:t>
            </w:r>
          </w:p>
        </w:tc>
      </w:tr>
      <w:tr w:rsidR="004A6F61" w:rsidRPr="00F65BE3" w14:paraId="5BC19A83" w14:textId="77777777" w:rsidTr="00B63426">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A50C7C2" w14:textId="77777777" w:rsidR="004A6F61" w:rsidRPr="00F65BE3" w:rsidRDefault="004A6F61" w:rsidP="004A6F61">
            <w:pPr>
              <w:spacing w:line="240" w:lineRule="auto"/>
              <w:jc w:val="center"/>
              <w:rPr>
                <w:bCs/>
              </w:rPr>
            </w:pPr>
            <w:r w:rsidRPr="00F65BE3">
              <w:rPr>
                <w:bCs/>
              </w:rPr>
              <w:t>4</w:t>
            </w:r>
          </w:p>
        </w:tc>
        <w:tc>
          <w:tcPr>
            <w:tcW w:w="1863" w:type="dxa"/>
            <w:tcBorders>
              <w:top w:val="single" w:sz="4" w:space="0" w:color="000000"/>
              <w:left w:val="single" w:sz="4" w:space="0" w:color="000000"/>
              <w:bottom w:val="single" w:sz="4" w:space="0" w:color="000000"/>
              <w:right w:val="single" w:sz="4" w:space="0" w:color="000000"/>
            </w:tcBorders>
          </w:tcPr>
          <w:p w14:paraId="180C2BB4" w14:textId="77777777" w:rsidR="004A6F61" w:rsidRPr="00F65BE3" w:rsidRDefault="004A6F61" w:rsidP="004A6F61">
            <w:pPr>
              <w:spacing w:line="240" w:lineRule="auto"/>
              <w:jc w:val="center"/>
            </w:pPr>
            <w:r w:rsidRPr="00F65BE3">
              <w:t>R6109</w:t>
            </w:r>
          </w:p>
          <w:p w14:paraId="25F56425" w14:textId="77777777" w:rsidR="004A6F61" w:rsidRPr="00F65BE3" w:rsidRDefault="004A6F61" w:rsidP="004A6F61">
            <w:pPr>
              <w:spacing w:line="240" w:lineRule="auto"/>
              <w:jc w:val="center"/>
            </w:pPr>
          </w:p>
          <w:p w14:paraId="520FAB6B" w14:textId="77777777" w:rsidR="004A6F61" w:rsidRPr="00F65BE3" w:rsidRDefault="004A6F61" w:rsidP="004A6F61">
            <w:pPr>
              <w:spacing w:line="240" w:lineRule="auto"/>
              <w:jc w:val="center"/>
            </w:pPr>
          </w:p>
          <w:p w14:paraId="3E3008C1" w14:textId="77777777" w:rsidR="004A6F61" w:rsidRPr="00F65BE3" w:rsidRDefault="004A6F61" w:rsidP="004A6F61">
            <w:pPr>
              <w:spacing w:line="240" w:lineRule="auto"/>
              <w:jc w:val="center"/>
              <w:rPr>
                <w:bCs/>
              </w:rPr>
            </w:pPr>
            <w:r w:rsidRPr="00F65BE3">
              <w:t>R6110</w:t>
            </w:r>
          </w:p>
        </w:tc>
        <w:tc>
          <w:tcPr>
            <w:tcW w:w="6390" w:type="dxa"/>
            <w:tcBorders>
              <w:top w:val="single" w:sz="4" w:space="0" w:color="000000"/>
              <w:left w:val="single" w:sz="4" w:space="0" w:color="000000"/>
              <w:bottom w:val="single" w:sz="4" w:space="0" w:color="000000"/>
              <w:right w:val="single" w:sz="4" w:space="0" w:color="000000"/>
            </w:tcBorders>
          </w:tcPr>
          <w:p w14:paraId="53CCA8A2" w14:textId="6D496E99" w:rsidR="004A6F61" w:rsidRPr="00F65BE3" w:rsidRDefault="004A6F61" w:rsidP="004A6F61">
            <w:pPr>
              <w:spacing w:line="240" w:lineRule="auto"/>
              <w:jc w:val="left"/>
              <w:rPr>
                <w:i/>
              </w:rPr>
            </w:pPr>
            <w:r w:rsidRPr="00F65BE3">
              <w:t>Comunită</w:t>
            </w:r>
            <w:r w:rsidR="00F65BE3" w:rsidRPr="00F65BE3">
              <w:t>ț</w:t>
            </w:r>
            <w:r w:rsidRPr="00F65BE3">
              <w:t>i sud-est carpatice de grohoti</w:t>
            </w:r>
            <w:r w:rsidR="00F65BE3" w:rsidRPr="00F65BE3">
              <w:t>ș</w:t>
            </w:r>
            <w:r w:rsidRPr="00F65BE3">
              <w:t xml:space="preserve">uri calcaroase mobile </w:t>
            </w:r>
            <w:r w:rsidR="00F65BE3" w:rsidRPr="00F65BE3">
              <w:t>ș</w:t>
            </w:r>
            <w:r w:rsidRPr="00F65BE3">
              <w:t xml:space="preserve">i semi-mobile cu </w:t>
            </w:r>
            <w:r w:rsidRPr="00F65BE3">
              <w:rPr>
                <w:i/>
              </w:rPr>
              <w:t>Papaver corona-sancti-stephani</w:t>
            </w:r>
            <w:r w:rsidRPr="00F65BE3">
              <w:t xml:space="preserve">, </w:t>
            </w:r>
            <w:r w:rsidRPr="00F65BE3">
              <w:rPr>
                <w:i/>
              </w:rPr>
              <w:t>Cerastium lerchenfeldianum</w:t>
            </w:r>
            <w:r w:rsidRPr="00F65BE3">
              <w:t xml:space="preserve"> </w:t>
            </w:r>
            <w:r w:rsidR="00F65BE3" w:rsidRPr="00F65BE3">
              <w:t>ș</w:t>
            </w:r>
            <w:r w:rsidRPr="00F65BE3">
              <w:t xml:space="preserve">i </w:t>
            </w:r>
            <w:r w:rsidRPr="00F65BE3">
              <w:rPr>
                <w:i/>
              </w:rPr>
              <w:t>Cerastium transsilvanicum</w:t>
            </w:r>
          </w:p>
          <w:p w14:paraId="6D6E247E" w14:textId="5E723F52" w:rsidR="006D5EDE" w:rsidRPr="00F65BE3" w:rsidRDefault="004A6F61" w:rsidP="00B63426">
            <w:pPr>
              <w:spacing w:line="240" w:lineRule="auto"/>
              <w:rPr>
                <w:bCs/>
              </w:rPr>
            </w:pPr>
            <w:r w:rsidRPr="00F65BE3">
              <w:t>Comunită</w:t>
            </w:r>
            <w:r w:rsidR="00F65BE3" w:rsidRPr="00F65BE3">
              <w:t>ț</w:t>
            </w:r>
            <w:r w:rsidRPr="00F65BE3">
              <w:t>i sud-est carpatice de grohoti</w:t>
            </w:r>
            <w:r w:rsidR="00F65BE3" w:rsidRPr="00F65BE3">
              <w:t>ș</w:t>
            </w:r>
            <w:r w:rsidRPr="00F65BE3">
              <w:t xml:space="preserve">uri calcaroase mobile </w:t>
            </w:r>
            <w:r w:rsidR="00F65BE3" w:rsidRPr="00F65BE3">
              <w:t>ș</w:t>
            </w:r>
            <w:r w:rsidRPr="00F65BE3">
              <w:t xml:space="preserve">i semi-mobile cu </w:t>
            </w:r>
            <w:r w:rsidRPr="00F65BE3">
              <w:rPr>
                <w:i/>
              </w:rPr>
              <w:t>Acinos alpinus</w:t>
            </w:r>
            <w:r w:rsidRPr="00F65BE3">
              <w:t xml:space="preserve"> </w:t>
            </w:r>
            <w:r w:rsidR="00F65BE3" w:rsidRPr="00F65BE3">
              <w:t>ș</w:t>
            </w:r>
            <w:r w:rsidRPr="00F65BE3">
              <w:t xml:space="preserve">i </w:t>
            </w:r>
            <w:r w:rsidRPr="00F65BE3">
              <w:rPr>
                <w:i/>
              </w:rPr>
              <w:t>Galium anisophyllon</w:t>
            </w:r>
          </w:p>
        </w:tc>
        <w:tc>
          <w:tcPr>
            <w:tcW w:w="1306" w:type="dxa"/>
            <w:tcBorders>
              <w:top w:val="single" w:sz="4" w:space="0" w:color="000000"/>
              <w:left w:val="single" w:sz="4" w:space="0" w:color="000000"/>
              <w:bottom w:val="single" w:sz="4" w:space="0" w:color="000000"/>
              <w:right w:val="single" w:sz="4" w:space="0" w:color="000000"/>
            </w:tcBorders>
            <w:vAlign w:val="center"/>
          </w:tcPr>
          <w:p w14:paraId="4705031E" w14:textId="29C5C518" w:rsidR="004A6F61" w:rsidRPr="00F65BE3" w:rsidRDefault="0062480B" w:rsidP="004A6F61">
            <w:pPr>
              <w:spacing w:line="240" w:lineRule="auto"/>
              <w:jc w:val="center"/>
              <w:rPr>
                <w:bCs/>
              </w:rPr>
            </w:pPr>
            <w:r w:rsidRPr="00F65BE3">
              <w:rPr>
                <w:bCs/>
              </w:rPr>
              <w:t>7,480</w:t>
            </w:r>
          </w:p>
        </w:tc>
        <w:tc>
          <w:tcPr>
            <w:tcW w:w="1340" w:type="dxa"/>
            <w:tcBorders>
              <w:top w:val="single" w:sz="4" w:space="0" w:color="000000"/>
              <w:left w:val="single" w:sz="4" w:space="0" w:color="000000"/>
              <w:bottom w:val="single" w:sz="4" w:space="0" w:color="000000"/>
              <w:right w:val="single" w:sz="4" w:space="0" w:color="000000"/>
            </w:tcBorders>
            <w:vAlign w:val="center"/>
          </w:tcPr>
          <w:p w14:paraId="26558372" w14:textId="77777777" w:rsidR="004A6F61" w:rsidRPr="00F65BE3" w:rsidRDefault="004A6F61" w:rsidP="004A6F61">
            <w:pPr>
              <w:spacing w:line="240" w:lineRule="auto"/>
              <w:jc w:val="center"/>
              <w:rPr>
                <w:bCs/>
              </w:rPr>
            </w:pPr>
          </w:p>
        </w:tc>
        <w:tc>
          <w:tcPr>
            <w:tcW w:w="1461" w:type="dxa"/>
            <w:tcBorders>
              <w:top w:val="single" w:sz="4" w:space="0" w:color="000000"/>
              <w:left w:val="single" w:sz="4" w:space="0" w:color="000000"/>
              <w:bottom w:val="single" w:sz="4" w:space="0" w:color="000000"/>
              <w:right w:val="single" w:sz="4" w:space="0" w:color="000000"/>
            </w:tcBorders>
            <w:vAlign w:val="center"/>
          </w:tcPr>
          <w:p w14:paraId="39A07552" w14:textId="77777777" w:rsidR="004A6F61" w:rsidRPr="00F65BE3" w:rsidRDefault="004A6F61" w:rsidP="004A6F61">
            <w:pPr>
              <w:spacing w:line="240" w:lineRule="auto"/>
              <w:jc w:val="center"/>
              <w:rPr>
                <w:bCs/>
              </w:rPr>
            </w:pPr>
            <w:r w:rsidRPr="00F65BE3">
              <w:rPr>
                <w:bCs/>
              </w:rPr>
              <w:t>X</w:t>
            </w:r>
          </w:p>
        </w:tc>
      </w:tr>
      <w:tr w:rsidR="004A6F61" w:rsidRPr="00F65BE3" w14:paraId="0208F6FE" w14:textId="77777777" w:rsidTr="00B63426">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2D51779F" w14:textId="77777777" w:rsidR="004A6F61" w:rsidRPr="00F65BE3" w:rsidRDefault="004A6F61" w:rsidP="004A6F61">
            <w:pPr>
              <w:spacing w:line="240" w:lineRule="auto"/>
              <w:jc w:val="center"/>
              <w:rPr>
                <w:bCs/>
              </w:rPr>
            </w:pPr>
            <w:r w:rsidRPr="00F65BE3">
              <w:rPr>
                <w:bCs/>
              </w:rPr>
              <w:t>5</w:t>
            </w:r>
          </w:p>
        </w:tc>
        <w:tc>
          <w:tcPr>
            <w:tcW w:w="1863" w:type="dxa"/>
            <w:tcBorders>
              <w:top w:val="single" w:sz="4" w:space="0" w:color="000000"/>
              <w:left w:val="single" w:sz="4" w:space="0" w:color="000000"/>
              <w:bottom w:val="single" w:sz="4" w:space="0" w:color="000000"/>
              <w:right w:val="single" w:sz="4" w:space="0" w:color="000000"/>
            </w:tcBorders>
          </w:tcPr>
          <w:p w14:paraId="2966D50C" w14:textId="77777777" w:rsidR="004A6F61" w:rsidRPr="00F65BE3" w:rsidRDefault="004A6F61" w:rsidP="004A6F61">
            <w:pPr>
              <w:spacing w:line="240" w:lineRule="auto"/>
              <w:jc w:val="center"/>
            </w:pPr>
            <w:r w:rsidRPr="00F65BE3">
              <w:t>R6206</w:t>
            </w:r>
          </w:p>
          <w:p w14:paraId="6907EF5E" w14:textId="77777777" w:rsidR="004A6F61" w:rsidRPr="00F65BE3" w:rsidRDefault="004A6F61" w:rsidP="004A6F61">
            <w:pPr>
              <w:spacing w:line="240" w:lineRule="auto"/>
              <w:jc w:val="center"/>
            </w:pPr>
          </w:p>
          <w:p w14:paraId="7076EA52" w14:textId="77777777" w:rsidR="004A6F61" w:rsidRPr="00F65BE3" w:rsidRDefault="004A6F61" w:rsidP="004A6F61">
            <w:pPr>
              <w:spacing w:line="240" w:lineRule="auto"/>
              <w:jc w:val="center"/>
            </w:pPr>
          </w:p>
          <w:p w14:paraId="1D0851B0" w14:textId="77777777" w:rsidR="004A6F61" w:rsidRPr="00F65BE3" w:rsidRDefault="004A6F61" w:rsidP="004A6F61">
            <w:pPr>
              <w:spacing w:line="240" w:lineRule="auto"/>
              <w:jc w:val="center"/>
            </w:pPr>
            <w:r w:rsidRPr="00F65BE3">
              <w:t>R6208</w:t>
            </w:r>
          </w:p>
          <w:p w14:paraId="63329731" w14:textId="77777777" w:rsidR="004A6F61" w:rsidRPr="00F65BE3" w:rsidRDefault="004A6F61" w:rsidP="004A6F61">
            <w:pPr>
              <w:spacing w:line="240" w:lineRule="auto"/>
              <w:jc w:val="center"/>
            </w:pPr>
          </w:p>
          <w:p w14:paraId="26DF0CDE" w14:textId="77777777" w:rsidR="004A6F61" w:rsidRPr="00F65BE3" w:rsidRDefault="004A6F61" w:rsidP="004A6F61">
            <w:pPr>
              <w:spacing w:line="240" w:lineRule="auto"/>
              <w:jc w:val="center"/>
            </w:pPr>
            <w:r w:rsidRPr="00F65BE3">
              <w:t>R6212</w:t>
            </w:r>
          </w:p>
          <w:p w14:paraId="55FD60DC" w14:textId="77777777" w:rsidR="004A6F61" w:rsidRPr="00F65BE3" w:rsidRDefault="004A6F61" w:rsidP="004A6F61">
            <w:pPr>
              <w:spacing w:line="240" w:lineRule="auto"/>
              <w:jc w:val="center"/>
            </w:pPr>
          </w:p>
          <w:p w14:paraId="7479CB4F" w14:textId="77777777" w:rsidR="004A6F61" w:rsidRPr="00F65BE3" w:rsidRDefault="004A6F61" w:rsidP="004A6F61">
            <w:pPr>
              <w:spacing w:line="240" w:lineRule="auto"/>
              <w:jc w:val="center"/>
              <w:rPr>
                <w:bCs/>
              </w:rPr>
            </w:pPr>
            <w:r w:rsidRPr="00F65BE3">
              <w:t>R6218</w:t>
            </w:r>
          </w:p>
        </w:tc>
        <w:tc>
          <w:tcPr>
            <w:tcW w:w="6390" w:type="dxa"/>
            <w:tcBorders>
              <w:top w:val="single" w:sz="4" w:space="0" w:color="000000"/>
              <w:left w:val="single" w:sz="4" w:space="0" w:color="000000"/>
              <w:bottom w:val="single" w:sz="4" w:space="0" w:color="000000"/>
              <w:right w:val="single" w:sz="4" w:space="0" w:color="000000"/>
            </w:tcBorders>
          </w:tcPr>
          <w:p w14:paraId="7F798B68" w14:textId="3D4C01F6" w:rsidR="004A6F61" w:rsidRPr="00F65BE3" w:rsidRDefault="004A6F61" w:rsidP="004A6F61">
            <w:pPr>
              <w:spacing w:line="240" w:lineRule="auto"/>
              <w:jc w:val="left"/>
              <w:rPr>
                <w:i/>
              </w:rPr>
            </w:pPr>
            <w:r w:rsidRPr="00F65BE3">
              <w:t>Comunită</w:t>
            </w:r>
            <w:r w:rsidR="00F65BE3" w:rsidRPr="00F65BE3">
              <w:t>ț</w:t>
            </w:r>
            <w:r w:rsidRPr="00F65BE3">
              <w:t>i sud-est carpatice ale fisurilor pere</w:t>
            </w:r>
            <w:r w:rsidR="00F65BE3" w:rsidRPr="00F65BE3">
              <w:t>ț</w:t>
            </w:r>
            <w:r w:rsidRPr="00F65BE3">
              <w:t>ilor stânco</w:t>
            </w:r>
            <w:r w:rsidR="00F65BE3" w:rsidRPr="00F65BE3">
              <w:t>ș</w:t>
            </w:r>
            <w:r w:rsidRPr="00F65BE3">
              <w:t>i, calcaro</w:t>
            </w:r>
            <w:r w:rsidR="00F65BE3" w:rsidRPr="00F65BE3">
              <w:t>ș</w:t>
            </w:r>
            <w:r w:rsidRPr="00F65BE3">
              <w:t xml:space="preserve">i cu </w:t>
            </w:r>
            <w:r w:rsidRPr="00F65BE3">
              <w:rPr>
                <w:i/>
              </w:rPr>
              <w:t>Cystopteris fragilis</w:t>
            </w:r>
            <w:r w:rsidRPr="00F65BE3">
              <w:t xml:space="preserve">, </w:t>
            </w:r>
            <w:r w:rsidRPr="00F65BE3">
              <w:rPr>
                <w:i/>
              </w:rPr>
              <w:t>Campanula carpatica</w:t>
            </w:r>
            <w:r w:rsidRPr="00F65BE3">
              <w:t xml:space="preserve">, </w:t>
            </w:r>
            <w:r w:rsidRPr="00F65BE3">
              <w:rPr>
                <w:i/>
              </w:rPr>
              <w:t xml:space="preserve">Saxifraga cuneifolia </w:t>
            </w:r>
            <w:r w:rsidR="00F65BE3" w:rsidRPr="00F65BE3">
              <w:t>ș</w:t>
            </w:r>
            <w:r w:rsidRPr="00F65BE3">
              <w:t xml:space="preserve">i </w:t>
            </w:r>
            <w:r w:rsidRPr="00F65BE3">
              <w:rPr>
                <w:i/>
              </w:rPr>
              <w:t>Valeriana sambucifolia</w:t>
            </w:r>
          </w:p>
          <w:p w14:paraId="74E622C4" w14:textId="5AA97C10" w:rsidR="004A6F61" w:rsidRPr="00F65BE3" w:rsidRDefault="004A6F61" w:rsidP="004A6F61">
            <w:pPr>
              <w:spacing w:line="240" w:lineRule="auto"/>
              <w:jc w:val="left"/>
              <w:rPr>
                <w:i/>
              </w:rPr>
            </w:pPr>
            <w:r w:rsidRPr="00F65BE3">
              <w:t>Comunită</w:t>
            </w:r>
            <w:r w:rsidR="00F65BE3" w:rsidRPr="00F65BE3">
              <w:t>ț</w:t>
            </w:r>
            <w:r w:rsidRPr="00F65BE3">
              <w:t xml:space="preserve">i sud-est carpatice pe stânci calcaroase cu </w:t>
            </w:r>
            <w:r w:rsidRPr="00F65BE3">
              <w:rPr>
                <w:i/>
              </w:rPr>
              <w:t xml:space="preserve">Achillea schurii </w:t>
            </w:r>
            <w:r w:rsidR="00F65BE3" w:rsidRPr="00F65BE3">
              <w:t>ș</w:t>
            </w:r>
            <w:r w:rsidRPr="00F65BE3">
              <w:t xml:space="preserve">i </w:t>
            </w:r>
            <w:r w:rsidRPr="00F65BE3">
              <w:rPr>
                <w:i/>
              </w:rPr>
              <w:t>Campanula cochleariifolia</w:t>
            </w:r>
          </w:p>
          <w:p w14:paraId="3BD0C180" w14:textId="067459AC" w:rsidR="004A6F61" w:rsidRPr="00F65BE3" w:rsidRDefault="004A6F61" w:rsidP="004A6F61">
            <w:pPr>
              <w:spacing w:line="240" w:lineRule="auto"/>
              <w:jc w:val="left"/>
              <w:rPr>
                <w:i/>
              </w:rPr>
            </w:pPr>
            <w:r w:rsidRPr="00F65BE3">
              <w:t>Comunită</w:t>
            </w:r>
            <w:r w:rsidR="00F65BE3" w:rsidRPr="00F65BE3">
              <w:t>ț</w:t>
            </w:r>
            <w:r w:rsidRPr="00F65BE3">
              <w:t xml:space="preserve">i sud-est carpatice pe stânci calcaroase cu </w:t>
            </w:r>
            <w:r w:rsidRPr="00F65BE3">
              <w:rPr>
                <w:i/>
              </w:rPr>
              <w:t xml:space="preserve">Saxifraga mutata spp. demissa </w:t>
            </w:r>
            <w:r w:rsidR="00F65BE3" w:rsidRPr="00F65BE3">
              <w:t>ș</w:t>
            </w:r>
            <w:r w:rsidRPr="00F65BE3">
              <w:t xml:space="preserve">i </w:t>
            </w:r>
            <w:r w:rsidRPr="00F65BE3">
              <w:rPr>
                <w:i/>
              </w:rPr>
              <w:t>Gypsophila petraea</w:t>
            </w:r>
          </w:p>
          <w:p w14:paraId="529C0E8F" w14:textId="0BBD8A37" w:rsidR="006D5EDE" w:rsidRPr="00F65BE3" w:rsidRDefault="004A6F61" w:rsidP="00B63426">
            <w:pPr>
              <w:spacing w:line="240" w:lineRule="auto"/>
              <w:rPr>
                <w:bCs/>
              </w:rPr>
            </w:pPr>
            <w:r w:rsidRPr="00F65BE3">
              <w:t>Comunită</w:t>
            </w:r>
            <w:r w:rsidR="00F65BE3" w:rsidRPr="00F65BE3">
              <w:t>ț</w:t>
            </w:r>
            <w:r w:rsidRPr="00F65BE3">
              <w:t xml:space="preserve">i sud-est carpatice din fisuri de stânci calcaroase cu </w:t>
            </w:r>
            <w:r w:rsidRPr="00F65BE3">
              <w:rPr>
                <w:i/>
              </w:rPr>
              <w:t xml:space="preserve">Asplenium trichomanes </w:t>
            </w:r>
            <w:r w:rsidR="00F65BE3" w:rsidRPr="00F65BE3">
              <w:t>ș</w:t>
            </w:r>
            <w:r w:rsidRPr="00F65BE3">
              <w:t xml:space="preserve">i </w:t>
            </w:r>
            <w:r w:rsidRPr="00F65BE3">
              <w:rPr>
                <w:i/>
              </w:rPr>
              <w:t>Asplenium ruta-muraria</w:t>
            </w:r>
          </w:p>
        </w:tc>
        <w:tc>
          <w:tcPr>
            <w:tcW w:w="1306" w:type="dxa"/>
            <w:tcBorders>
              <w:top w:val="single" w:sz="4" w:space="0" w:color="000000"/>
              <w:left w:val="single" w:sz="4" w:space="0" w:color="000000"/>
              <w:bottom w:val="single" w:sz="4" w:space="0" w:color="000000"/>
              <w:right w:val="single" w:sz="4" w:space="0" w:color="000000"/>
            </w:tcBorders>
            <w:vAlign w:val="center"/>
          </w:tcPr>
          <w:p w14:paraId="154A5A6C" w14:textId="4D4C668F" w:rsidR="004A6F61" w:rsidRPr="00F65BE3" w:rsidRDefault="0062480B" w:rsidP="004A6F61">
            <w:pPr>
              <w:spacing w:line="240" w:lineRule="auto"/>
              <w:jc w:val="center"/>
              <w:rPr>
                <w:bCs/>
              </w:rPr>
            </w:pPr>
            <w:r w:rsidRPr="00F65BE3">
              <w:rPr>
                <w:bCs/>
              </w:rPr>
              <w:t>15,005</w:t>
            </w:r>
          </w:p>
        </w:tc>
        <w:tc>
          <w:tcPr>
            <w:tcW w:w="1340" w:type="dxa"/>
            <w:tcBorders>
              <w:top w:val="single" w:sz="4" w:space="0" w:color="000000"/>
              <w:left w:val="single" w:sz="4" w:space="0" w:color="000000"/>
              <w:bottom w:val="single" w:sz="4" w:space="0" w:color="000000"/>
              <w:right w:val="single" w:sz="4" w:space="0" w:color="000000"/>
            </w:tcBorders>
            <w:vAlign w:val="center"/>
          </w:tcPr>
          <w:p w14:paraId="607BB0A8" w14:textId="77777777" w:rsidR="004A6F61" w:rsidRPr="00F65BE3" w:rsidRDefault="004A6F61" w:rsidP="004A6F61">
            <w:pPr>
              <w:spacing w:line="240" w:lineRule="auto"/>
              <w:jc w:val="center"/>
              <w:rPr>
                <w:bCs/>
              </w:rPr>
            </w:pPr>
          </w:p>
        </w:tc>
        <w:tc>
          <w:tcPr>
            <w:tcW w:w="1461" w:type="dxa"/>
            <w:tcBorders>
              <w:top w:val="single" w:sz="4" w:space="0" w:color="000000"/>
              <w:left w:val="single" w:sz="4" w:space="0" w:color="000000"/>
              <w:bottom w:val="single" w:sz="4" w:space="0" w:color="000000"/>
              <w:right w:val="single" w:sz="4" w:space="0" w:color="000000"/>
            </w:tcBorders>
            <w:vAlign w:val="center"/>
          </w:tcPr>
          <w:p w14:paraId="04350B8E" w14:textId="77777777" w:rsidR="004A6F61" w:rsidRPr="00F65BE3" w:rsidRDefault="004A6F61" w:rsidP="004A6F61">
            <w:pPr>
              <w:spacing w:line="240" w:lineRule="auto"/>
              <w:jc w:val="center"/>
              <w:rPr>
                <w:bCs/>
              </w:rPr>
            </w:pPr>
            <w:r w:rsidRPr="00F65BE3">
              <w:rPr>
                <w:bCs/>
              </w:rPr>
              <w:t>X</w:t>
            </w:r>
          </w:p>
        </w:tc>
      </w:tr>
      <w:tr w:rsidR="004A6F61" w:rsidRPr="00F65BE3" w14:paraId="4F373527" w14:textId="77777777" w:rsidTr="00B63426">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2CF82ECA" w14:textId="77777777" w:rsidR="004A6F61" w:rsidRPr="00F65BE3" w:rsidRDefault="004A6F61" w:rsidP="004A6F61">
            <w:pPr>
              <w:spacing w:line="240" w:lineRule="auto"/>
              <w:jc w:val="center"/>
              <w:rPr>
                <w:bCs/>
              </w:rPr>
            </w:pPr>
            <w:r w:rsidRPr="00F65BE3">
              <w:rPr>
                <w:bCs/>
              </w:rPr>
              <w:t>6</w:t>
            </w:r>
          </w:p>
        </w:tc>
        <w:tc>
          <w:tcPr>
            <w:tcW w:w="1863" w:type="dxa"/>
            <w:tcBorders>
              <w:top w:val="single" w:sz="4" w:space="0" w:color="000000"/>
              <w:left w:val="single" w:sz="4" w:space="0" w:color="000000"/>
              <w:bottom w:val="single" w:sz="4" w:space="0" w:color="000000"/>
              <w:right w:val="single" w:sz="4" w:space="0" w:color="000000"/>
            </w:tcBorders>
          </w:tcPr>
          <w:p w14:paraId="4827BDEC" w14:textId="77777777" w:rsidR="004A6F61" w:rsidRPr="00F65BE3" w:rsidRDefault="004A6F61" w:rsidP="004A6F61">
            <w:pPr>
              <w:spacing w:line="240" w:lineRule="auto"/>
              <w:jc w:val="center"/>
              <w:rPr>
                <w:bCs/>
              </w:rPr>
            </w:pPr>
            <w:r w:rsidRPr="00F65BE3">
              <w:rPr>
                <w:bCs/>
              </w:rPr>
              <w:t>R6501</w:t>
            </w:r>
          </w:p>
        </w:tc>
        <w:tc>
          <w:tcPr>
            <w:tcW w:w="6390" w:type="dxa"/>
            <w:tcBorders>
              <w:top w:val="single" w:sz="4" w:space="0" w:color="000000"/>
              <w:left w:val="single" w:sz="4" w:space="0" w:color="000000"/>
              <w:bottom w:val="single" w:sz="4" w:space="0" w:color="000000"/>
              <w:right w:val="single" w:sz="4" w:space="0" w:color="000000"/>
            </w:tcBorders>
          </w:tcPr>
          <w:p w14:paraId="37ADDC9A" w14:textId="64CC2D64" w:rsidR="006D5EDE" w:rsidRPr="00F65BE3" w:rsidRDefault="004A6F61" w:rsidP="00B63426">
            <w:pPr>
              <w:spacing w:line="240" w:lineRule="auto"/>
              <w:rPr>
                <w:bCs/>
              </w:rPr>
            </w:pPr>
            <w:r w:rsidRPr="00F65BE3">
              <w:rPr>
                <w:bCs/>
              </w:rPr>
              <w:t>Pe</w:t>
            </w:r>
            <w:r w:rsidR="00F65BE3" w:rsidRPr="00F65BE3">
              <w:rPr>
                <w:bCs/>
              </w:rPr>
              <w:t>ș</w:t>
            </w:r>
            <w:r w:rsidRPr="00F65BE3">
              <w:rPr>
                <w:bCs/>
              </w:rPr>
              <w:t>teri</w:t>
            </w:r>
          </w:p>
        </w:tc>
        <w:tc>
          <w:tcPr>
            <w:tcW w:w="1306" w:type="dxa"/>
            <w:tcBorders>
              <w:top w:val="single" w:sz="4" w:space="0" w:color="000000"/>
              <w:left w:val="single" w:sz="4" w:space="0" w:color="000000"/>
              <w:bottom w:val="single" w:sz="4" w:space="0" w:color="000000"/>
              <w:right w:val="single" w:sz="4" w:space="0" w:color="000000"/>
            </w:tcBorders>
            <w:vAlign w:val="center"/>
          </w:tcPr>
          <w:p w14:paraId="23F4DFEE" w14:textId="78744035" w:rsidR="0062480B" w:rsidRPr="00F65BE3" w:rsidRDefault="0062480B" w:rsidP="00F242C2">
            <w:pPr>
              <w:spacing w:line="240" w:lineRule="auto"/>
              <w:jc w:val="center"/>
              <w:rPr>
                <w:bCs/>
              </w:rPr>
            </w:pPr>
            <w:r w:rsidRPr="00F65BE3">
              <w:rPr>
                <w:bCs/>
              </w:rPr>
              <w:t>154,67</w:t>
            </w:r>
          </w:p>
        </w:tc>
        <w:tc>
          <w:tcPr>
            <w:tcW w:w="1340" w:type="dxa"/>
            <w:tcBorders>
              <w:top w:val="single" w:sz="4" w:space="0" w:color="000000"/>
              <w:left w:val="single" w:sz="4" w:space="0" w:color="000000"/>
              <w:bottom w:val="single" w:sz="4" w:space="0" w:color="000000"/>
              <w:right w:val="single" w:sz="4" w:space="0" w:color="000000"/>
            </w:tcBorders>
            <w:vAlign w:val="center"/>
          </w:tcPr>
          <w:p w14:paraId="043F7B17" w14:textId="77777777" w:rsidR="004A6F61" w:rsidRPr="00F65BE3" w:rsidRDefault="004A6F61" w:rsidP="004A6F61">
            <w:pPr>
              <w:spacing w:line="240" w:lineRule="auto"/>
              <w:jc w:val="center"/>
              <w:rPr>
                <w:bCs/>
              </w:rPr>
            </w:pPr>
          </w:p>
        </w:tc>
        <w:tc>
          <w:tcPr>
            <w:tcW w:w="1461" w:type="dxa"/>
            <w:tcBorders>
              <w:top w:val="single" w:sz="4" w:space="0" w:color="000000"/>
              <w:left w:val="single" w:sz="4" w:space="0" w:color="000000"/>
              <w:bottom w:val="single" w:sz="4" w:space="0" w:color="000000"/>
              <w:right w:val="single" w:sz="4" w:space="0" w:color="000000"/>
            </w:tcBorders>
            <w:vAlign w:val="center"/>
          </w:tcPr>
          <w:p w14:paraId="1261DBBA" w14:textId="77777777" w:rsidR="004A6F61" w:rsidRPr="00F65BE3" w:rsidRDefault="004A6F61" w:rsidP="004A6F61">
            <w:pPr>
              <w:spacing w:line="240" w:lineRule="auto"/>
              <w:jc w:val="center"/>
              <w:rPr>
                <w:bCs/>
              </w:rPr>
            </w:pPr>
            <w:r w:rsidRPr="00F65BE3">
              <w:rPr>
                <w:bCs/>
              </w:rPr>
              <w:t>X</w:t>
            </w:r>
          </w:p>
        </w:tc>
      </w:tr>
      <w:tr w:rsidR="004A6F61" w:rsidRPr="00F65BE3" w14:paraId="6E08687D" w14:textId="77777777" w:rsidTr="00B63426">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13FEF70E" w14:textId="77777777" w:rsidR="004A6F61" w:rsidRPr="00F65BE3" w:rsidRDefault="004A6F61" w:rsidP="004A6F61">
            <w:pPr>
              <w:spacing w:line="240" w:lineRule="auto"/>
              <w:jc w:val="center"/>
              <w:rPr>
                <w:bCs/>
              </w:rPr>
            </w:pPr>
            <w:r w:rsidRPr="00F65BE3">
              <w:rPr>
                <w:bCs/>
              </w:rPr>
              <w:t>7</w:t>
            </w:r>
          </w:p>
        </w:tc>
        <w:tc>
          <w:tcPr>
            <w:tcW w:w="1863" w:type="dxa"/>
            <w:tcBorders>
              <w:top w:val="single" w:sz="4" w:space="0" w:color="000000"/>
              <w:left w:val="single" w:sz="4" w:space="0" w:color="000000"/>
              <w:bottom w:val="single" w:sz="4" w:space="0" w:color="000000"/>
              <w:right w:val="single" w:sz="4" w:space="0" w:color="000000"/>
            </w:tcBorders>
          </w:tcPr>
          <w:p w14:paraId="37589E6A" w14:textId="77777777" w:rsidR="004A6F61" w:rsidRPr="00F65BE3" w:rsidRDefault="004A6F61" w:rsidP="004A6F61">
            <w:pPr>
              <w:spacing w:line="240" w:lineRule="auto"/>
              <w:jc w:val="center"/>
            </w:pPr>
            <w:r w:rsidRPr="00F65BE3">
              <w:t>R4205</w:t>
            </w:r>
          </w:p>
          <w:p w14:paraId="5DC2298A" w14:textId="77777777" w:rsidR="004A6F61" w:rsidRPr="00F65BE3" w:rsidRDefault="004A6F61" w:rsidP="004A6F61">
            <w:pPr>
              <w:spacing w:line="240" w:lineRule="auto"/>
              <w:jc w:val="center"/>
            </w:pPr>
            <w:r w:rsidRPr="00F65BE3">
              <w:t>R4206</w:t>
            </w:r>
          </w:p>
          <w:p w14:paraId="7CC07596" w14:textId="77777777" w:rsidR="004A6F61" w:rsidRPr="00F65BE3" w:rsidRDefault="004A6F61" w:rsidP="004A6F61">
            <w:pPr>
              <w:spacing w:line="240" w:lineRule="auto"/>
              <w:jc w:val="center"/>
            </w:pPr>
          </w:p>
          <w:p w14:paraId="7E6BEF41" w14:textId="77777777" w:rsidR="004A6F61" w:rsidRPr="00F65BE3" w:rsidRDefault="004A6F61" w:rsidP="004A6F61">
            <w:pPr>
              <w:spacing w:line="240" w:lineRule="auto"/>
              <w:jc w:val="center"/>
            </w:pPr>
            <w:r w:rsidRPr="00F65BE3">
              <w:t>R4207</w:t>
            </w:r>
          </w:p>
          <w:p w14:paraId="0DC682E2" w14:textId="77777777" w:rsidR="004A6F61" w:rsidRPr="00F65BE3" w:rsidRDefault="004A6F61" w:rsidP="004A6F61">
            <w:pPr>
              <w:spacing w:line="240" w:lineRule="auto"/>
              <w:jc w:val="center"/>
            </w:pPr>
          </w:p>
          <w:p w14:paraId="1397CBBB" w14:textId="77777777" w:rsidR="004A6F61" w:rsidRPr="00F65BE3" w:rsidRDefault="004A6F61" w:rsidP="004A6F61">
            <w:pPr>
              <w:spacing w:line="240" w:lineRule="auto"/>
              <w:jc w:val="center"/>
            </w:pPr>
            <w:r w:rsidRPr="00F65BE3">
              <w:t>R4208</w:t>
            </w:r>
          </w:p>
          <w:p w14:paraId="416F7E2E" w14:textId="77777777" w:rsidR="004A6F61" w:rsidRPr="00F65BE3" w:rsidRDefault="004A6F61" w:rsidP="004A6F61">
            <w:pPr>
              <w:spacing w:line="240" w:lineRule="auto"/>
              <w:jc w:val="center"/>
            </w:pPr>
          </w:p>
          <w:p w14:paraId="6D487BDB" w14:textId="77777777" w:rsidR="004A6F61" w:rsidRPr="00F65BE3" w:rsidRDefault="004A6F61" w:rsidP="004A6F61">
            <w:pPr>
              <w:spacing w:line="240" w:lineRule="auto"/>
              <w:jc w:val="center"/>
            </w:pPr>
            <w:r w:rsidRPr="00F65BE3">
              <w:t>R4210</w:t>
            </w:r>
          </w:p>
          <w:p w14:paraId="10C475E6" w14:textId="77777777" w:rsidR="004A6F61" w:rsidRPr="00F65BE3" w:rsidRDefault="004A6F61" w:rsidP="004A6F61">
            <w:pPr>
              <w:spacing w:line="240" w:lineRule="auto"/>
              <w:jc w:val="center"/>
              <w:rPr>
                <w:bCs/>
              </w:rPr>
            </w:pPr>
            <w:r w:rsidRPr="00F65BE3">
              <w:lastRenderedPageBreak/>
              <w:t>R4214</w:t>
            </w:r>
          </w:p>
        </w:tc>
        <w:tc>
          <w:tcPr>
            <w:tcW w:w="6390" w:type="dxa"/>
            <w:tcBorders>
              <w:top w:val="single" w:sz="4" w:space="0" w:color="000000"/>
              <w:left w:val="single" w:sz="4" w:space="0" w:color="000000"/>
              <w:bottom w:val="single" w:sz="4" w:space="0" w:color="000000"/>
              <w:right w:val="single" w:sz="4" w:space="0" w:color="000000"/>
            </w:tcBorders>
          </w:tcPr>
          <w:p w14:paraId="5BEBBD6A" w14:textId="77777777" w:rsidR="004A6F61" w:rsidRPr="00F65BE3" w:rsidRDefault="004A6F61" w:rsidP="004A6F61">
            <w:pPr>
              <w:spacing w:line="240" w:lineRule="auto"/>
              <w:jc w:val="left"/>
              <w:rPr>
                <w:bCs/>
                <w:i/>
                <w:iCs/>
              </w:rPr>
            </w:pPr>
            <w:r w:rsidRPr="00F65BE3">
              <w:rPr>
                <w:bCs/>
              </w:rPr>
              <w:lastRenderedPageBreak/>
              <w:t>Păduri sud-est carpatice de molid (</w:t>
            </w:r>
            <w:r w:rsidRPr="00F65BE3">
              <w:rPr>
                <w:bCs/>
                <w:i/>
                <w:iCs/>
              </w:rPr>
              <w:t>Picea abies</w:t>
            </w:r>
            <w:r w:rsidRPr="00F65BE3">
              <w:rPr>
                <w:bCs/>
              </w:rPr>
              <w:t xml:space="preserve">) cu </w:t>
            </w:r>
            <w:r w:rsidRPr="00F65BE3">
              <w:rPr>
                <w:bCs/>
                <w:i/>
                <w:iCs/>
              </w:rPr>
              <w:t>Oxalis acetosella</w:t>
            </w:r>
          </w:p>
          <w:p w14:paraId="7DCE6292" w14:textId="0FB21A4A" w:rsidR="004A6F61" w:rsidRPr="00F65BE3" w:rsidRDefault="004A6F61" w:rsidP="004A6F61">
            <w:pPr>
              <w:spacing w:line="240" w:lineRule="auto"/>
              <w:jc w:val="left"/>
              <w:rPr>
                <w:bCs/>
                <w:i/>
                <w:iCs/>
              </w:rPr>
            </w:pPr>
            <w:r w:rsidRPr="00F65BE3">
              <w:rPr>
                <w:bCs/>
              </w:rPr>
              <w:t>Păduri sud-est carpatice de molid (</w:t>
            </w:r>
            <w:r w:rsidRPr="00F65BE3">
              <w:rPr>
                <w:bCs/>
                <w:i/>
                <w:iCs/>
              </w:rPr>
              <w:t>Picea abies</w:t>
            </w:r>
            <w:r w:rsidRPr="00F65BE3">
              <w:rPr>
                <w:bCs/>
              </w:rPr>
              <w:t xml:space="preserve">) </w:t>
            </w:r>
            <w:r w:rsidR="00F65BE3" w:rsidRPr="00F65BE3">
              <w:rPr>
                <w:bCs/>
              </w:rPr>
              <w:t>ș</w:t>
            </w:r>
            <w:r w:rsidRPr="00F65BE3">
              <w:rPr>
                <w:bCs/>
              </w:rPr>
              <w:t>i brad (</w:t>
            </w:r>
            <w:r w:rsidRPr="00F65BE3">
              <w:rPr>
                <w:bCs/>
                <w:i/>
                <w:iCs/>
              </w:rPr>
              <w:t>Abies alba</w:t>
            </w:r>
            <w:r w:rsidRPr="00F65BE3">
              <w:rPr>
                <w:bCs/>
              </w:rPr>
              <w:t xml:space="preserve">) cu </w:t>
            </w:r>
            <w:r w:rsidRPr="00F65BE3">
              <w:rPr>
                <w:bCs/>
                <w:i/>
                <w:iCs/>
              </w:rPr>
              <w:t>Hieracium rotundatum</w:t>
            </w:r>
          </w:p>
          <w:p w14:paraId="71A87DC9" w14:textId="31981D86" w:rsidR="004A6F61" w:rsidRPr="00F65BE3" w:rsidRDefault="004A6F61" w:rsidP="004A6F61">
            <w:pPr>
              <w:spacing w:line="240" w:lineRule="auto"/>
              <w:jc w:val="left"/>
              <w:rPr>
                <w:bCs/>
                <w:i/>
                <w:iCs/>
              </w:rPr>
            </w:pPr>
            <w:r w:rsidRPr="00F65BE3">
              <w:rPr>
                <w:bCs/>
              </w:rPr>
              <w:t>Păduri sud-est carpatice de molid (</w:t>
            </w:r>
            <w:r w:rsidRPr="00F65BE3">
              <w:rPr>
                <w:bCs/>
                <w:i/>
                <w:iCs/>
              </w:rPr>
              <w:t>Picea abies</w:t>
            </w:r>
            <w:r w:rsidRPr="00F65BE3">
              <w:rPr>
                <w:bCs/>
              </w:rPr>
              <w:t xml:space="preserve">) </w:t>
            </w:r>
            <w:r w:rsidR="00F65BE3" w:rsidRPr="00F65BE3">
              <w:rPr>
                <w:bCs/>
              </w:rPr>
              <w:t>ș</w:t>
            </w:r>
            <w:r w:rsidRPr="00F65BE3">
              <w:rPr>
                <w:bCs/>
              </w:rPr>
              <w:t>i brad (</w:t>
            </w:r>
            <w:r w:rsidRPr="00F65BE3">
              <w:rPr>
                <w:bCs/>
                <w:i/>
                <w:iCs/>
              </w:rPr>
              <w:t>Abies alba</w:t>
            </w:r>
            <w:r w:rsidRPr="00F65BE3">
              <w:rPr>
                <w:bCs/>
              </w:rPr>
              <w:t xml:space="preserve">) cu </w:t>
            </w:r>
            <w:r w:rsidRPr="00F65BE3">
              <w:rPr>
                <w:bCs/>
                <w:i/>
                <w:iCs/>
              </w:rPr>
              <w:t>Hylocomium splendens</w:t>
            </w:r>
          </w:p>
          <w:p w14:paraId="67EE86DF" w14:textId="3A7C7867" w:rsidR="004A6F61" w:rsidRPr="00F65BE3" w:rsidRDefault="004A6F61" w:rsidP="004A6F61">
            <w:pPr>
              <w:spacing w:line="240" w:lineRule="auto"/>
              <w:jc w:val="left"/>
              <w:rPr>
                <w:bCs/>
                <w:i/>
                <w:iCs/>
              </w:rPr>
            </w:pPr>
            <w:r w:rsidRPr="00F65BE3">
              <w:rPr>
                <w:bCs/>
              </w:rPr>
              <w:t>Păduri sud-est carpatice de molid (</w:t>
            </w:r>
            <w:r w:rsidRPr="00F65BE3">
              <w:rPr>
                <w:bCs/>
                <w:i/>
                <w:iCs/>
              </w:rPr>
              <w:t>Picea abies</w:t>
            </w:r>
            <w:r w:rsidRPr="00F65BE3">
              <w:rPr>
                <w:bCs/>
              </w:rPr>
              <w:t xml:space="preserve">) </w:t>
            </w:r>
            <w:r w:rsidR="00F65BE3" w:rsidRPr="00F65BE3">
              <w:rPr>
                <w:bCs/>
              </w:rPr>
              <w:t>ș</w:t>
            </w:r>
            <w:r w:rsidRPr="00F65BE3">
              <w:rPr>
                <w:bCs/>
              </w:rPr>
              <w:t>i brad (</w:t>
            </w:r>
            <w:r w:rsidRPr="00F65BE3">
              <w:rPr>
                <w:bCs/>
                <w:i/>
                <w:iCs/>
              </w:rPr>
              <w:t>Abies alba</w:t>
            </w:r>
            <w:r w:rsidRPr="00F65BE3">
              <w:rPr>
                <w:bCs/>
              </w:rPr>
              <w:t xml:space="preserve">) cu </w:t>
            </w:r>
            <w:r w:rsidRPr="00F65BE3">
              <w:rPr>
                <w:bCs/>
                <w:i/>
                <w:iCs/>
              </w:rPr>
              <w:t>Luzula sylvatica</w:t>
            </w:r>
          </w:p>
          <w:p w14:paraId="44B906C8" w14:textId="77777777" w:rsidR="004A6F61" w:rsidRPr="00F65BE3" w:rsidRDefault="004A6F61" w:rsidP="004A6F61">
            <w:pPr>
              <w:spacing w:line="240" w:lineRule="auto"/>
              <w:jc w:val="left"/>
              <w:rPr>
                <w:bCs/>
              </w:rPr>
            </w:pPr>
            <w:r w:rsidRPr="00F65BE3">
              <w:rPr>
                <w:bCs/>
              </w:rPr>
              <w:lastRenderedPageBreak/>
              <w:t xml:space="preserve">Păduri sud-est carpatice de molid cu </w:t>
            </w:r>
            <w:r w:rsidRPr="00F65BE3">
              <w:rPr>
                <w:bCs/>
                <w:i/>
                <w:iCs/>
              </w:rPr>
              <w:t xml:space="preserve">Sphagnum </w:t>
            </w:r>
            <w:r w:rsidRPr="00F65BE3">
              <w:rPr>
                <w:bCs/>
              </w:rPr>
              <w:t>sp.</w:t>
            </w:r>
          </w:p>
          <w:p w14:paraId="09460478" w14:textId="7E99BD40" w:rsidR="006D5EDE" w:rsidRPr="00F65BE3" w:rsidRDefault="004A6F61" w:rsidP="00B63426">
            <w:pPr>
              <w:spacing w:line="240" w:lineRule="auto"/>
              <w:rPr>
                <w:bCs/>
              </w:rPr>
            </w:pPr>
            <w:r w:rsidRPr="00F65BE3">
              <w:rPr>
                <w:bCs/>
              </w:rPr>
              <w:t>Păduri sud-est carpatice de molid (</w:t>
            </w:r>
            <w:r w:rsidRPr="00F65BE3">
              <w:rPr>
                <w:bCs/>
                <w:i/>
                <w:iCs/>
              </w:rPr>
              <w:t>Picea abies</w:t>
            </w:r>
            <w:r w:rsidRPr="00F65BE3">
              <w:rPr>
                <w:bCs/>
              </w:rPr>
              <w:t xml:space="preserve">) </w:t>
            </w:r>
            <w:r w:rsidR="00F65BE3" w:rsidRPr="00F65BE3">
              <w:rPr>
                <w:bCs/>
              </w:rPr>
              <w:t>ș</w:t>
            </w:r>
            <w:r w:rsidRPr="00F65BE3">
              <w:rPr>
                <w:bCs/>
              </w:rPr>
              <w:t>i fag (</w:t>
            </w:r>
            <w:r w:rsidRPr="00F65BE3">
              <w:rPr>
                <w:bCs/>
                <w:i/>
                <w:iCs/>
              </w:rPr>
              <w:t>Fagus sylvatica</w:t>
            </w:r>
            <w:r w:rsidRPr="00F65BE3">
              <w:rPr>
                <w:bCs/>
              </w:rPr>
              <w:t xml:space="preserve">) cu </w:t>
            </w:r>
            <w:r w:rsidRPr="00F65BE3">
              <w:rPr>
                <w:bCs/>
                <w:i/>
                <w:iCs/>
              </w:rPr>
              <w:t>Hieracium rotundatum</w:t>
            </w:r>
          </w:p>
        </w:tc>
        <w:tc>
          <w:tcPr>
            <w:tcW w:w="1306" w:type="dxa"/>
            <w:tcBorders>
              <w:top w:val="single" w:sz="4" w:space="0" w:color="000000"/>
              <w:left w:val="single" w:sz="4" w:space="0" w:color="000000"/>
              <w:bottom w:val="single" w:sz="4" w:space="0" w:color="000000"/>
              <w:right w:val="single" w:sz="4" w:space="0" w:color="000000"/>
            </w:tcBorders>
            <w:vAlign w:val="center"/>
          </w:tcPr>
          <w:p w14:paraId="7A7D9FCA" w14:textId="21F835E1" w:rsidR="004A6F61" w:rsidRPr="00F65BE3" w:rsidRDefault="0062480B" w:rsidP="004A6F61">
            <w:pPr>
              <w:spacing w:line="240" w:lineRule="auto"/>
              <w:jc w:val="center"/>
              <w:rPr>
                <w:bCs/>
              </w:rPr>
            </w:pPr>
            <w:r w:rsidRPr="00F65BE3">
              <w:rPr>
                <w:bCs/>
              </w:rPr>
              <w:lastRenderedPageBreak/>
              <w:t>49,391</w:t>
            </w:r>
          </w:p>
        </w:tc>
        <w:tc>
          <w:tcPr>
            <w:tcW w:w="1340" w:type="dxa"/>
            <w:tcBorders>
              <w:top w:val="single" w:sz="4" w:space="0" w:color="000000"/>
              <w:left w:val="single" w:sz="4" w:space="0" w:color="000000"/>
              <w:bottom w:val="single" w:sz="4" w:space="0" w:color="000000"/>
              <w:right w:val="single" w:sz="4" w:space="0" w:color="000000"/>
            </w:tcBorders>
            <w:vAlign w:val="center"/>
          </w:tcPr>
          <w:p w14:paraId="406810D4" w14:textId="77777777" w:rsidR="004A6F61" w:rsidRPr="00F65BE3" w:rsidRDefault="004A6F61" w:rsidP="004A6F61">
            <w:pPr>
              <w:spacing w:line="240" w:lineRule="auto"/>
              <w:jc w:val="center"/>
              <w:rPr>
                <w:bCs/>
              </w:rPr>
            </w:pPr>
          </w:p>
        </w:tc>
        <w:tc>
          <w:tcPr>
            <w:tcW w:w="1461" w:type="dxa"/>
            <w:tcBorders>
              <w:top w:val="single" w:sz="4" w:space="0" w:color="000000"/>
              <w:left w:val="single" w:sz="4" w:space="0" w:color="000000"/>
              <w:bottom w:val="single" w:sz="4" w:space="0" w:color="000000"/>
              <w:right w:val="single" w:sz="4" w:space="0" w:color="000000"/>
            </w:tcBorders>
            <w:vAlign w:val="center"/>
          </w:tcPr>
          <w:p w14:paraId="735A6603" w14:textId="77777777" w:rsidR="004A6F61" w:rsidRPr="00F65BE3" w:rsidRDefault="004A6F61" w:rsidP="004A6F61">
            <w:pPr>
              <w:spacing w:line="240" w:lineRule="auto"/>
              <w:jc w:val="center"/>
              <w:rPr>
                <w:bCs/>
              </w:rPr>
            </w:pPr>
            <w:r w:rsidRPr="00F65BE3">
              <w:rPr>
                <w:bCs/>
              </w:rPr>
              <w:t>X</w:t>
            </w:r>
          </w:p>
        </w:tc>
      </w:tr>
    </w:tbl>
    <w:p w14:paraId="539D76B9" w14:textId="77777777" w:rsidR="004605AB" w:rsidRPr="00F65BE3" w:rsidRDefault="004605AB" w:rsidP="00101E5E"/>
    <w:p w14:paraId="728286D1" w14:textId="77777777" w:rsidR="004605AB" w:rsidRPr="00F65BE3" w:rsidRDefault="004605AB" w:rsidP="00101E5E"/>
    <w:p w14:paraId="147AFCAF" w14:textId="2AE10ABA" w:rsidR="004605AB" w:rsidRPr="00F65BE3" w:rsidRDefault="004605AB" w:rsidP="004605AB">
      <w:pPr>
        <w:pStyle w:val="Caption"/>
        <w:keepNext/>
        <w:rPr>
          <w:color w:val="auto"/>
          <w:sz w:val="24"/>
          <w:szCs w:val="24"/>
        </w:rPr>
      </w:pPr>
      <w:r w:rsidRPr="00F65BE3">
        <w:rPr>
          <w:color w:val="auto"/>
          <w:sz w:val="24"/>
          <w:szCs w:val="24"/>
        </w:rPr>
        <w:t>Tabelul 1</w:t>
      </w:r>
      <w:r w:rsidR="00F5078F" w:rsidRPr="00F65BE3">
        <w:rPr>
          <w:color w:val="auto"/>
          <w:sz w:val="24"/>
          <w:szCs w:val="24"/>
        </w:rPr>
        <w:t>4</w:t>
      </w:r>
      <w:r w:rsidRPr="00F65BE3">
        <w:rPr>
          <w:color w:val="auto"/>
          <w:sz w:val="24"/>
          <w:szCs w:val="24"/>
        </w:rPr>
        <w:t xml:space="preserve"> Habitate de interes conservativ din 2.236. Piatra Craiului</w:t>
      </w:r>
    </w:p>
    <w:tbl>
      <w:tblPr>
        <w:tblStyle w:val="82"/>
        <w:tblW w:w="12922" w:type="dxa"/>
        <w:jc w:val="center"/>
        <w:tblInd w:w="0" w:type="dxa"/>
        <w:tblLayout w:type="fixed"/>
        <w:tblLook w:val="0000" w:firstRow="0" w:lastRow="0" w:firstColumn="0" w:lastColumn="0" w:noHBand="0" w:noVBand="0"/>
      </w:tblPr>
      <w:tblGrid>
        <w:gridCol w:w="562"/>
        <w:gridCol w:w="1863"/>
        <w:gridCol w:w="6390"/>
        <w:gridCol w:w="1306"/>
        <w:gridCol w:w="1340"/>
        <w:gridCol w:w="1461"/>
      </w:tblGrid>
      <w:tr w:rsidR="004605AB" w:rsidRPr="00F65BE3" w14:paraId="504A24B8" w14:textId="77777777" w:rsidTr="00096918">
        <w:trPr>
          <w:tblHeade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D3C89AF" w14:textId="77777777" w:rsidR="004605AB" w:rsidRPr="00F65BE3" w:rsidRDefault="004605AB" w:rsidP="001E36CC">
            <w:pPr>
              <w:spacing w:line="240" w:lineRule="auto"/>
              <w:jc w:val="center"/>
              <w:rPr>
                <w:b/>
              </w:rPr>
            </w:pPr>
            <w:r w:rsidRPr="00F65BE3">
              <w:rPr>
                <w:b/>
              </w:rPr>
              <w:t>Nr. crt.</w:t>
            </w:r>
          </w:p>
        </w:tc>
        <w:tc>
          <w:tcPr>
            <w:tcW w:w="1863" w:type="dxa"/>
            <w:tcBorders>
              <w:top w:val="single" w:sz="4" w:space="0" w:color="000000"/>
              <w:left w:val="single" w:sz="4" w:space="0" w:color="000000"/>
              <w:bottom w:val="single" w:sz="4" w:space="0" w:color="000000"/>
              <w:right w:val="single" w:sz="4" w:space="0" w:color="000000"/>
            </w:tcBorders>
            <w:vAlign w:val="center"/>
          </w:tcPr>
          <w:p w14:paraId="267ADCB0" w14:textId="77777777" w:rsidR="004605AB" w:rsidRPr="00F65BE3" w:rsidRDefault="004605AB" w:rsidP="001E36CC">
            <w:pPr>
              <w:spacing w:line="240" w:lineRule="auto"/>
              <w:jc w:val="center"/>
              <w:rPr>
                <w:b/>
              </w:rPr>
            </w:pPr>
            <w:r w:rsidRPr="00F65BE3">
              <w:rPr>
                <w:b/>
              </w:rPr>
              <w:t xml:space="preserve">Cod habitat </w:t>
            </w:r>
          </w:p>
        </w:tc>
        <w:tc>
          <w:tcPr>
            <w:tcW w:w="6390" w:type="dxa"/>
            <w:tcBorders>
              <w:top w:val="single" w:sz="4" w:space="0" w:color="000000"/>
              <w:left w:val="single" w:sz="4" w:space="0" w:color="000000"/>
              <w:bottom w:val="single" w:sz="4" w:space="0" w:color="000000"/>
              <w:right w:val="single" w:sz="4" w:space="0" w:color="000000"/>
            </w:tcBorders>
            <w:vAlign w:val="center"/>
          </w:tcPr>
          <w:p w14:paraId="527104CF" w14:textId="77777777" w:rsidR="004605AB" w:rsidRPr="00F65BE3" w:rsidRDefault="004605AB" w:rsidP="001E36CC">
            <w:pPr>
              <w:spacing w:line="240" w:lineRule="auto"/>
              <w:jc w:val="center"/>
              <w:rPr>
                <w:b/>
              </w:rPr>
            </w:pPr>
            <w:r w:rsidRPr="00F65BE3">
              <w:rPr>
                <w:b/>
              </w:rPr>
              <w:t xml:space="preserve">Denumire habitat </w:t>
            </w:r>
          </w:p>
        </w:tc>
        <w:tc>
          <w:tcPr>
            <w:tcW w:w="1306" w:type="dxa"/>
            <w:tcBorders>
              <w:top w:val="single" w:sz="4" w:space="0" w:color="000000"/>
              <w:left w:val="single" w:sz="4" w:space="0" w:color="000000"/>
              <w:bottom w:val="single" w:sz="4" w:space="0" w:color="000000"/>
              <w:right w:val="single" w:sz="4" w:space="0" w:color="000000"/>
            </w:tcBorders>
            <w:vAlign w:val="center"/>
          </w:tcPr>
          <w:p w14:paraId="54D24DDE" w14:textId="2BD6EE4C" w:rsidR="004605AB" w:rsidRPr="00F65BE3" w:rsidRDefault="004605AB" w:rsidP="001E36CC">
            <w:pPr>
              <w:spacing w:line="240" w:lineRule="auto"/>
              <w:jc w:val="center"/>
              <w:rPr>
                <w:b/>
              </w:rPr>
            </w:pPr>
            <w:r w:rsidRPr="00F65BE3">
              <w:rPr>
                <w:b/>
              </w:rPr>
              <w:t>Suprafa</w:t>
            </w:r>
            <w:r w:rsidR="00F65BE3" w:rsidRPr="00F65BE3">
              <w:rPr>
                <w:b/>
              </w:rPr>
              <w:t>ț</w:t>
            </w:r>
            <w:r w:rsidRPr="00F65BE3">
              <w:rPr>
                <w:b/>
              </w:rPr>
              <w:t>a</w:t>
            </w:r>
          </w:p>
          <w:p w14:paraId="2302213B" w14:textId="77777777" w:rsidR="004605AB" w:rsidRPr="00F65BE3" w:rsidRDefault="004605AB" w:rsidP="001E36CC">
            <w:pPr>
              <w:spacing w:line="240" w:lineRule="auto"/>
              <w:jc w:val="center"/>
              <w:rPr>
                <w:b/>
              </w:rPr>
            </w:pPr>
            <w:r w:rsidRPr="00F65BE3">
              <w:rPr>
                <w:b/>
              </w:rPr>
              <w:t>- ha -</w:t>
            </w:r>
          </w:p>
          <w:p w14:paraId="23C19746" w14:textId="77777777" w:rsidR="004605AB" w:rsidRPr="00F65BE3" w:rsidRDefault="004605AB" w:rsidP="001E36CC">
            <w:pPr>
              <w:spacing w:line="240" w:lineRule="auto"/>
              <w:jc w:val="center"/>
              <w:rPr>
                <w:b/>
              </w:rPr>
            </w:pPr>
          </w:p>
        </w:tc>
        <w:tc>
          <w:tcPr>
            <w:tcW w:w="1340" w:type="dxa"/>
            <w:tcBorders>
              <w:top w:val="single" w:sz="4" w:space="0" w:color="000000"/>
              <w:left w:val="single" w:sz="4" w:space="0" w:color="000000"/>
              <w:bottom w:val="single" w:sz="4" w:space="0" w:color="000000"/>
              <w:right w:val="single" w:sz="4" w:space="0" w:color="000000"/>
            </w:tcBorders>
            <w:vAlign w:val="center"/>
          </w:tcPr>
          <w:p w14:paraId="54D50CCE" w14:textId="64C5FAD0" w:rsidR="004605AB" w:rsidRPr="00F65BE3" w:rsidRDefault="004605AB" w:rsidP="001E36CC">
            <w:pPr>
              <w:spacing w:line="240" w:lineRule="auto"/>
              <w:jc w:val="center"/>
              <w:rPr>
                <w:b/>
              </w:rPr>
            </w:pPr>
            <w:r w:rsidRPr="00F65BE3">
              <w:rPr>
                <w:b/>
              </w:rPr>
              <w:t>Men</w:t>
            </w:r>
            <w:r w:rsidR="00F65BE3" w:rsidRPr="00F65BE3">
              <w:rPr>
                <w:b/>
              </w:rPr>
              <w:t>ț</w:t>
            </w:r>
            <w:r w:rsidRPr="00F65BE3">
              <w:rPr>
                <w:b/>
              </w:rPr>
              <w:t>ionate în fi</w:t>
            </w:r>
            <w:r w:rsidR="00F65BE3" w:rsidRPr="00F65BE3">
              <w:rPr>
                <w:b/>
              </w:rPr>
              <w:t>ș</w:t>
            </w:r>
            <w:r w:rsidRPr="00F65BE3">
              <w:rPr>
                <w:b/>
              </w:rPr>
              <w:t>a rezerva</w:t>
            </w:r>
            <w:r w:rsidR="00F65BE3" w:rsidRPr="00F65BE3">
              <w:rPr>
                <w:b/>
              </w:rPr>
              <w:t>ț</w:t>
            </w:r>
            <w:r w:rsidRPr="00F65BE3">
              <w:rPr>
                <w:b/>
              </w:rPr>
              <w:t>iei</w:t>
            </w:r>
          </w:p>
        </w:tc>
        <w:tc>
          <w:tcPr>
            <w:tcW w:w="1461" w:type="dxa"/>
            <w:tcBorders>
              <w:top w:val="single" w:sz="4" w:space="0" w:color="000000"/>
              <w:left w:val="single" w:sz="4" w:space="0" w:color="000000"/>
              <w:bottom w:val="single" w:sz="4" w:space="0" w:color="000000"/>
              <w:right w:val="single" w:sz="4" w:space="0" w:color="000000"/>
            </w:tcBorders>
            <w:vAlign w:val="center"/>
          </w:tcPr>
          <w:p w14:paraId="0C591368" w14:textId="77777777" w:rsidR="004605AB" w:rsidRPr="00F65BE3" w:rsidRDefault="004605AB" w:rsidP="001E36CC">
            <w:pPr>
              <w:spacing w:line="240" w:lineRule="auto"/>
              <w:jc w:val="center"/>
              <w:rPr>
                <w:b/>
              </w:rPr>
            </w:pPr>
            <w:r w:rsidRPr="00F65BE3">
              <w:rPr>
                <w:b/>
              </w:rPr>
              <w:t>Nou identificate în perimetrul ariei protejate</w:t>
            </w:r>
          </w:p>
        </w:tc>
      </w:tr>
      <w:tr w:rsidR="007B05BB" w:rsidRPr="00F65BE3" w14:paraId="4413C31A" w14:textId="77777777" w:rsidTr="004B6DFC">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76F7991" w14:textId="77777777" w:rsidR="007B05BB" w:rsidRPr="00F65BE3" w:rsidRDefault="007B05BB" w:rsidP="007B05BB">
            <w:pPr>
              <w:spacing w:line="240" w:lineRule="auto"/>
              <w:jc w:val="center"/>
              <w:rPr>
                <w:bCs/>
              </w:rPr>
            </w:pPr>
            <w:r w:rsidRPr="00F65BE3">
              <w:rPr>
                <w:bCs/>
              </w:rPr>
              <w:t>1</w:t>
            </w:r>
          </w:p>
        </w:tc>
        <w:tc>
          <w:tcPr>
            <w:tcW w:w="1863" w:type="dxa"/>
            <w:tcBorders>
              <w:top w:val="single" w:sz="4" w:space="0" w:color="000000"/>
              <w:left w:val="single" w:sz="4" w:space="0" w:color="000000"/>
              <w:bottom w:val="single" w:sz="4" w:space="0" w:color="000000"/>
              <w:right w:val="single" w:sz="4" w:space="0" w:color="000000"/>
            </w:tcBorders>
          </w:tcPr>
          <w:p w14:paraId="1A977789" w14:textId="77777777" w:rsidR="007B05BB" w:rsidRPr="00F65BE3" w:rsidRDefault="007B05BB" w:rsidP="007B05BB">
            <w:pPr>
              <w:spacing w:line="240" w:lineRule="auto"/>
              <w:jc w:val="center"/>
            </w:pPr>
            <w:r w:rsidRPr="00F65BE3">
              <w:t>R3104</w:t>
            </w:r>
          </w:p>
          <w:p w14:paraId="3FD17DAA" w14:textId="77777777" w:rsidR="007B05BB" w:rsidRPr="00F65BE3" w:rsidRDefault="007B05BB" w:rsidP="007B05BB">
            <w:pPr>
              <w:spacing w:line="240" w:lineRule="auto"/>
              <w:jc w:val="center"/>
            </w:pPr>
          </w:p>
          <w:p w14:paraId="62CEB3C1" w14:textId="77777777" w:rsidR="007B05BB" w:rsidRPr="00F65BE3" w:rsidRDefault="007B05BB" w:rsidP="007B05BB">
            <w:pPr>
              <w:spacing w:line="240" w:lineRule="auto"/>
              <w:jc w:val="center"/>
            </w:pPr>
            <w:r w:rsidRPr="00F65BE3">
              <w:t>R3108</w:t>
            </w:r>
          </w:p>
          <w:p w14:paraId="2ED2DA84" w14:textId="77777777" w:rsidR="007B05BB" w:rsidRPr="00F65BE3" w:rsidRDefault="007B05BB" w:rsidP="007B05BB">
            <w:pPr>
              <w:spacing w:line="240" w:lineRule="auto"/>
              <w:jc w:val="center"/>
              <w:rPr>
                <w:bCs/>
              </w:rPr>
            </w:pPr>
            <w:r w:rsidRPr="00F65BE3">
              <w:t>R3617</w:t>
            </w:r>
          </w:p>
        </w:tc>
        <w:tc>
          <w:tcPr>
            <w:tcW w:w="6390" w:type="dxa"/>
            <w:tcBorders>
              <w:top w:val="single" w:sz="4" w:space="0" w:color="000000"/>
              <w:left w:val="single" w:sz="4" w:space="0" w:color="000000"/>
              <w:bottom w:val="single" w:sz="4" w:space="0" w:color="000000"/>
              <w:right w:val="single" w:sz="4" w:space="0" w:color="000000"/>
            </w:tcBorders>
          </w:tcPr>
          <w:p w14:paraId="6A15C6E7" w14:textId="3663D28A" w:rsidR="007B05BB" w:rsidRPr="00F65BE3" w:rsidRDefault="007B05BB" w:rsidP="007B05BB">
            <w:pPr>
              <w:spacing w:line="240" w:lineRule="auto"/>
              <w:jc w:val="left"/>
            </w:pPr>
            <w:r w:rsidRPr="00F65BE3">
              <w:t>Tufări</w:t>
            </w:r>
            <w:r w:rsidR="00F65BE3" w:rsidRPr="00F65BE3">
              <w:t>ș</w:t>
            </w:r>
            <w:r w:rsidRPr="00F65BE3">
              <w:t>uri sud-est carpatice de smirdar (</w:t>
            </w:r>
            <w:r w:rsidRPr="00F65BE3">
              <w:rPr>
                <w:i/>
              </w:rPr>
              <w:t>Rhododendron myrtifolium</w:t>
            </w:r>
            <w:r w:rsidRPr="00F65BE3">
              <w:t>) cu afin (</w:t>
            </w:r>
            <w:r w:rsidRPr="00F65BE3">
              <w:rPr>
                <w:i/>
              </w:rPr>
              <w:t>Vaccinium myrtillus</w:t>
            </w:r>
            <w:r w:rsidRPr="00F65BE3">
              <w:t>)</w:t>
            </w:r>
          </w:p>
          <w:p w14:paraId="607C7AA9" w14:textId="054CC9B3" w:rsidR="007B05BB" w:rsidRPr="00F65BE3" w:rsidRDefault="007B05BB" w:rsidP="007B05BB">
            <w:pPr>
              <w:spacing w:line="240" w:lineRule="auto"/>
              <w:jc w:val="left"/>
            </w:pPr>
            <w:r w:rsidRPr="00F65BE3">
              <w:t>Tufări</w:t>
            </w:r>
            <w:r w:rsidR="00F65BE3" w:rsidRPr="00F65BE3">
              <w:t>ș</w:t>
            </w:r>
            <w:r w:rsidRPr="00F65BE3">
              <w:t>uri sud-est carpatice de ienupăr pitic (</w:t>
            </w:r>
            <w:r w:rsidRPr="00F65BE3">
              <w:rPr>
                <w:i/>
              </w:rPr>
              <w:t>Juniperus sibirica</w:t>
            </w:r>
            <w:r w:rsidRPr="00F65BE3">
              <w:t>)</w:t>
            </w:r>
          </w:p>
          <w:p w14:paraId="227A9112" w14:textId="5356CB05" w:rsidR="006D5EDE" w:rsidRPr="00F65BE3" w:rsidRDefault="007B05BB" w:rsidP="004B6DFC">
            <w:pPr>
              <w:spacing w:line="240" w:lineRule="auto"/>
              <w:rPr>
                <w:bCs/>
              </w:rPr>
            </w:pPr>
            <w:r w:rsidRPr="00F65BE3">
              <w:t>Tufări</w:t>
            </w:r>
            <w:r w:rsidR="00F65BE3" w:rsidRPr="00F65BE3">
              <w:t>ș</w:t>
            </w:r>
            <w:r w:rsidRPr="00F65BE3">
              <w:t>uri pitice de argin</w:t>
            </w:r>
            <w:r w:rsidR="00F65BE3" w:rsidRPr="00F65BE3">
              <w:t>ț</w:t>
            </w:r>
            <w:r w:rsidRPr="00F65BE3">
              <w:t>ică (</w:t>
            </w:r>
            <w:r w:rsidRPr="00F65BE3">
              <w:rPr>
                <w:i/>
              </w:rPr>
              <w:t>Dryas octopetala</w:t>
            </w:r>
            <w:r w:rsidRPr="00F65BE3">
              <w:t>)</w:t>
            </w:r>
          </w:p>
        </w:tc>
        <w:tc>
          <w:tcPr>
            <w:tcW w:w="1306" w:type="dxa"/>
            <w:tcBorders>
              <w:top w:val="single" w:sz="4" w:space="0" w:color="000000"/>
              <w:left w:val="single" w:sz="4" w:space="0" w:color="000000"/>
              <w:bottom w:val="single" w:sz="4" w:space="0" w:color="000000"/>
              <w:right w:val="single" w:sz="4" w:space="0" w:color="000000"/>
            </w:tcBorders>
            <w:vAlign w:val="center"/>
          </w:tcPr>
          <w:p w14:paraId="772C30F5" w14:textId="7759D7F5" w:rsidR="007B05BB" w:rsidRPr="00F65BE3" w:rsidRDefault="00C22A36" w:rsidP="007B05BB">
            <w:pPr>
              <w:spacing w:line="240" w:lineRule="auto"/>
              <w:jc w:val="center"/>
              <w:rPr>
                <w:bCs/>
              </w:rPr>
            </w:pPr>
            <w:r w:rsidRPr="00F65BE3">
              <w:rPr>
                <w:bCs/>
              </w:rPr>
              <w:t>20,668</w:t>
            </w:r>
          </w:p>
        </w:tc>
        <w:tc>
          <w:tcPr>
            <w:tcW w:w="1340" w:type="dxa"/>
            <w:tcBorders>
              <w:top w:val="single" w:sz="4" w:space="0" w:color="000000"/>
              <w:left w:val="single" w:sz="4" w:space="0" w:color="000000"/>
              <w:bottom w:val="single" w:sz="4" w:space="0" w:color="000000"/>
              <w:right w:val="single" w:sz="4" w:space="0" w:color="000000"/>
            </w:tcBorders>
            <w:vAlign w:val="center"/>
          </w:tcPr>
          <w:p w14:paraId="755F2807" w14:textId="77777777" w:rsidR="007B05BB" w:rsidRPr="00F65BE3" w:rsidRDefault="007B05BB" w:rsidP="007B05BB">
            <w:pPr>
              <w:spacing w:line="240" w:lineRule="auto"/>
              <w:jc w:val="center"/>
              <w:rPr>
                <w:bCs/>
              </w:rPr>
            </w:pPr>
          </w:p>
        </w:tc>
        <w:tc>
          <w:tcPr>
            <w:tcW w:w="1461" w:type="dxa"/>
            <w:tcBorders>
              <w:top w:val="single" w:sz="4" w:space="0" w:color="000000"/>
              <w:left w:val="single" w:sz="4" w:space="0" w:color="000000"/>
              <w:bottom w:val="single" w:sz="4" w:space="0" w:color="000000"/>
              <w:right w:val="single" w:sz="4" w:space="0" w:color="000000"/>
            </w:tcBorders>
            <w:vAlign w:val="center"/>
          </w:tcPr>
          <w:p w14:paraId="5E8F8CA7" w14:textId="77777777" w:rsidR="007B05BB" w:rsidRPr="00F65BE3" w:rsidRDefault="007B05BB" w:rsidP="007B05BB">
            <w:pPr>
              <w:spacing w:line="240" w:lineRule="auto"/>
              <w:jc w:val="center"/>
              <w:rPr>
                <w:bCs/>
              </w:rPr>
            </w:pPr>
            <w:r w:rsidRPr="00F65BE3">
              <w:rPr>
                <w:bCs/>
              </w:rPr>
              <w:t>X</w:t>
            </w:r>
          </w:p>
        </w:tc>
      </w:tr>
      <w:tr w:rsidR="007B05BB" w:rsidRPr="00F65BE3" w14:paraId="692FD42C" w14:textId="77777777" w:rsidTr="004B6DFC">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5308D85" w14:textId="77777777" w:rsidR="007B05BB" w:rsidRPr="00F65BE3" w:rsidRDefault="007B05BB" w:rsidP="007B05BB">
            <w:pPr>
              <w:spacing w:line="240" w:lineRule="auto"/>
              <w:jc w:val="center"/>
              <w:rPr>
                <w:bCs/>
              </w:rPr>
            </w:pPr>
            <w:r w:rsidRPr="00F65BE3">
              <w:rPr>
                <w:bCs/>
              </w:rPr>
              <w:t>2</w:t>
            </w:r>
          </w:p>
        </w:tc>
        <w:tc>
          <w:tcPr>
            <w:tcW w:w="1863" w:type="dxa"/>
            <w:tcBorders>
              <w:top w:val="single" w:sz="4" w:space="0" w:color="000000"/>
              <w:left w:val="single" w:sz="4" w:space="0" w:color="000000"/>
              <w:bottom w:val="single" w:sz="4" w:space="0" w:color="000000"/>
              <w:right w:val="single" w:sz="4" w:space="0" w:color="000000"/>
            </w:tcBorders>
          </w:tcPr>
          <w:p w14:paraId="72B1EF52" w14:textId="77777777" w:rsidR="007B05BB" w:rsidRPr="00F65BE3" w:rsidRDefault="007B05BB" w:rsidP="007B05BB">
            <w:pPr>
              <w:spacing w:line="240" w:lineRule="auto"/>
              <w:jc w:val="center"/>
              <w:rPr>
                <w:bCs/>
              </w:rPr>
            </w:pPr>
            <w:r w:rsidRPr="00F65BE3">
              <w:t>R3105</w:t>
            </w:r>
          </w:p>
        </w:tc>
        <w:tc>
          <w:tcPr>
            <w:tcW w:w="6390" w:type="dxa"/>
            <w:tcBorders>
              <w:top w:val="single" w:sz="4" w:space="0" w:color="000000"/>
              <w:left w:val="single" w:sz="4" w:space="0" w:color="000000"/>
              <w:bottom w:val="single" w:sz="4" w:space="0" w:color="000000"/>
              <w:right w:val="single" w:sz="4" w:space="0" w:color="000000"/>
            </w:tcBorders>
            <w:vAlign w:val="center"/>
          </w:tcPr>
          <w:p w14:paraId="2F370BFC" w14:textId="24ABEE57" w:rsidR="006D5EDE" w:rsidRPr="00F65BE3" w:rsidRDefault="007B05BB" w:rsidP="004B6DFC">
            <w:pPr>
              <w:spacing w:line="240" w:lineRule="auto"/>
              <w:rPr>
                <w:bCs/>
              </w:rPr>
            </w:pPr>
            <w:r w:rsidRPr="00F65BE3">
              <w:t>Tufări</w:t>
            </w:r>
            <w:r w:rsidR="00F65BE3" w:rsidRPr="00F65BE3">
              <w:t>ș</w:t>
            </w:r>
            <w:r w:rsidRPr="00F65BE3">
              <w:t>uri sud-est carpatice de jneapăn (</w:t>
            </w:r>
            <w:r w:rsidRPr="00F65BE3">
              <w:rPr>
                <w:i/>
              </w:rPr>
              <w:t>Pinus mugo</w:t>
            </w:r>
            <w:r w:rsidRPr="00F65BE3">
              <w:t>) cu smirdar (</w:t>
            </w:r>
            <w:r w:rsidRPr="00F65BE3">
              <w:rPr>
                <w:i/>
              </w:rPr>
              <w:t>Rhododendron myrtifolium</w:t>
            </w:r>
            <w:r w:rsidRPr="00F65BE3">
              <w:t>)</w:t>
            </w:r>
          </w:p>
        </w:tc>
        <w:tc>
          <w:tcPr>
            <w:tcW w:w="1306" w:type="dxa"/>
            <w:tcBorders>
              <w:top w:val="single" w:sz="4" w:space="0" w:color="000000"/>
              <w:left w:val="single" w:sz="4" w:space="0" w:color="000000"/>
              <w:bottom w:val="single" w:sz="4" w:space="0" w:color="000000"/>
              <w:right w:val="single" w:sz="4" w:space="0" w:color="000000"/>
            </w:tcBorders>
            <w:vAlign w:val="center"/>
          </w:tcPr>
          <w:p w14:paraId="6793F11F" w14:textId="2DE135EA" w:rsidR="007B05BB" w:rsidRPr="00F65BE3" w:rsidRDefault="00C22A36" w:rsidP="007B05BB">
            <w:pPr>
              <w:spacing w:line="240" w:lineRule="auto"/>
              <w:jc w:val="center"/>
              <w:rPr>
                <w:bCs/>
              </w:rPr>
            </w:pPr>
            <w:r w:rsidRPr="00F65BE3">
              <w:rPr>
                <w:bCs/>
              </w:rPr>
              <w:t>228,097</w:t>
            </w:r>
          </w:p>
        </w:tc>
        <w:tc>
          <w:tcPr>
            <w:tcW w:w="1340" w:type="dxa"/>
            <w:tcBorders>
              <w:top w:val="single" w:sz="4" w:space="0" w:color="000000"/>
              <w:left w:val="single" w:sz="4" w:space="0" w:color="000000"/>
              <w:bottom w:val="single" w:sz="4" w:space="0" w:color="000000"/>
              <w:right w:val="single" w:sz="4" w:space="0" w:color="000000"/>
            </w:tcBorders>
            <w:vAlign w:val="center"/>
          </w:tcPr>
          <w:p w14:paraId="31961EAF" w14:textId="77777777" w:rsidR="007B05BB" w:rsidRPr="00F65BE3" w:rsidRDefault="007B05BB" w:rsidP="007B05BB">
            <w:pPr>
              <w:spacing w:line="240" w:lineRule="auto"/>
              <w:jc w:val="center"/>
              <w:rPr>
                <w:bCs/>
              </w:rPr>
            </w:pPr>
          </w:p>
        </w:tc>
        <w:tc>
          <w:tcPr>
            <w:tcW w:w="1461" w:type="dxa"/>
            <w:tcBorders>
              <w:top w:val="single" w:sz="4" w:space="0" w:color="000000"/>
              <w:left w:val="single" w:sz="4" w:space="0" w:color="000000"/>
              <w:bottom w:val="single" w:sz="4" w:space="0" w:color="000000"/>
              <w:right w:val="single" w:sz="4" w:space="0" w:color="000000"/>
            </w:tcBorders>
            <w:vAlign w:val="center"/>
          </w:tcPr>
          <w:p w14:paraId="6723F30B" w14:textId="77777777" w:rsidR="007B05BB" w:rsidRPr="00F65BE3" w:rsidRDefault="007B05BB" w:rsidP="007B05BB">
            <w:pPr>
              <w:spacing w:line="240" w:lineRule="auto"/>
              <w:jc w:val="center"/>
              <w:rPr>
                <w:bCs/>
              </w:rPr>
            </w:pPr>
            <w:r w:rsidRPr="00F65BE3">
              <w:rPr>
                <w:bCs/>
              </w:rPr>
              <w:t>X</w:t>
            </w:r>
          </w:p>
        </w:tc>
      </w:tr>
      <w:tr w:rsidR="007B05BB" w:rsidRPr="00F65BE3" w14:paraId="021A08A8" w14:textId="77777777" w:rsidTr="004B6DFC">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6AEB7A64" w14:textId="77777777" w:rsidR="007B05BB" w:rsidRPr="00F65BE3" w:rsidRDefault="007B05BB" w:rsidP="007B05BB">
            <w:pPr>
              <w:spacing w:line="240" w:lineRule="auto"/>
              <w:jc w:val="center"/>
              <w:rPr>
                <w:bCs/>
              </w:rPr>
            </w:pPr>
            <w:r w:rsidRPr="00F65BE3">
              <w:rPr>
                <w:bCs/>
              </w:rPr>
              <w:t>3</w:t>
            </w:r>
          </w:p>
        </w:tc>
        <w:tc>
          <w:tcPr>
            <w:tcW w:w="1863" w:type="dxa"/>
            <w:tcBorders>
              <w:top w:val="single" w:sz="4" w:space="0" w:color="000000"/>
              <w:left w:val="single" w:sz="4" w:space="0" w:color="000000"/>
              <w:bottom w:val="single" w:sz="4" w:space="0" w:color="000000"/>
              <w:right w:val="single" w:sz="4" w:space="0" w:color="000000"/>
            </w:tcBorders>
          </w:tcPr>
          <w:p w14:paraId="66C3496F" w14:textId="77777777" w:rsidR="007B05BB" w:rsidRPr="00F65BE3" w:rsidRDefault="007B05BB" w:rsidP="007B05BB">
            <w:pPr>
              <w:spacing w:line="240" w:lineRule="auto"/>
              <w:jc w:val="center"/>
            </w:pPr>
            <w:r w:rsidRPr="00F65BE3">
              <w:t>R3605</w:t>
            </w:r>
          </w:p>
          <w:p w14:paraId="6CE511F2" w14:textId="77777777" w:rsidR="007B05BB" w:rsidRPr="00F65BE3" w:rsidRDefault="007B05BB" w:rsidP="007B05BB">
            <w:pPr>
              <w:spacing w:line="240" w:lineRule="auto"/>
              <w:jc w:val="center"/>
            </w:pPr>
          </w:p>
          <w:p w14:paraId="2AEE5CF6" w14:textId="77777777" w:rsidR="007B05BB" w:rsidRPr="00F65BE3" w:rsidRDefault="007B05BB" w:rsidP="007B05BB">
            <w:pPr>
              <w:spacing w:line="240" w:lineRule="auto"/>
              <w:jc w:val="center"/>
            </w:pPr>
            <w:r w:rsidRPr="00F65BE3">
              <w:t>R3611</w:t>
            </w:r>
          </w:p>
          <w:p w14:paraId="15712083" w14:textId="77777777" w:rsidR="007B05BB" w:rsidRPr="00F65BE3" w:rsidRDefault="007B05BB" w:rsidP="007B05BB">
            <w:pPr>
              <w:spacing w:line="240" w:lineRule="auto"/>
              <w:jc w:val="center"/>
            </w:pPr>
          </w:p>
          <w:p w14:paraId="2FF8FE95" w14:textId="77777777" w:rsidR="007B05BB" w:rsidRPr="00F65BE3" w:rsidRDefault="007B05BB" w:rsidP="007B05BB">
            <w:pPr>
              <w:spacing w:line="240" w:lineRule="auto"/>
              <w:jc w:val="center"/>
              <w:rPr>
                <w:bCs/>
              </w:rPr>
            </w:pPr>
            <w:r w:rsidRPr="00F65BE3">
              <w:t>R3613</w:t>
            </w:r>
          </w:p>
        </w:tc>
        <w:tc>
          <w:tcPr>
            <w:tcW w:w="6390" w:type="dxa"/>
            <w:tcBorders>
              <w:top w:val="single" w:sz="4" w:space="0" w:color="000000"/>
              <w:left w:val="single" w:sz="4" w:space="0" w:color="000000"/>
              <w:bottom w:val="single" w:sz="4" w:space="0" w:color="000000"/>
              <w:right w:val="single" w:sz="4" w:space="0" w:color="000000"/>
            </w:tcBorders>
          </w:tcPr>
          <w:p w14:paraId="7E4B6E6B" w14:textId="6AB74360" w:rsidR="007B05BB" w:rsidRPr="00F65BE3" w:rsidRDefault="007B05BB" w:rsidP="007B05BB">
            <w:pPr>
              <w:spacing w:line="240" w:lineRule="auto"/>
              <w:jc w:val="left"/>
            </w:pPr>
            <w:r w:rsidRPr="00F65BE3">
              <w:t>Paji</w:t>
            </w:r>
            <w:r w:rsidR="00F65BE3" w:rsidRPr="00F65BE3">
              <w:t>ș</w:t>
            </w:r>
            <w:r w:rsidRPr="00F65BE3">
              <w:t>ti sud-est carpatice de păiu</w:t>
            </w:r>
            <w:r w:rsidR="00F65BE3" w:rsidRPr="00F65BE3">
              <w:t>ș</w:t>
            </w:r>
            <w:r w:rsidRPr="00F65BE3">
              <w:t xml:space="preserve"> cu col</w:t>
            </w:r>
            <w:r w:rsidR="00F65BE3" w:rsidRPr="00F65BE3">
              <w:t>ț</w:t>
            </w:r>
            <w:r w:rsidRPr="00F65BE3">
              <w:t>i (</w:t>
            </w:r>
            <w:r w:rsidRPr="00F65BE3">
              <w:rPr>
                <w:i/>
              </w:rPr>
              <w:t>Festuca versicolor</w:t>
            </w:r>
            <w:r w:rsidRPr="00F65BE3">
              <w:t xml:space="preserve">) </w:t>
            </w:r>
            <w:r w:rsidR="00F65BE3" w:rsidRPr="00F65BE3">
              <w:t>ș</w:t>
            </w:r>
            <w:r w:rsidRPr="00F65BE3">
              <w:t xml:space="preserve">i </w:t>
            </w:r>
            <w:r w:rsidRPr="00F65BE3">
              <w:rPr>
                <w:i/>
              </w:rPr>
              <w:t>Sesleria rigida</w:t>
            </w:r>
            <w:r w:rsidRPr="00F65BE3">
              <w:t xml:space="preserve"> ssp. </w:t>
            </w:r>
            <w:r w:rsidRPr="00F65BE3">
              <w:rPr>
                <w:i/>
              </w:rPr>
              <w:t>haynaldiana</w:t>
            </w:r>
          </w:p>
          <w:p w14:paraId="2ED80C56" w14:textId="30E62493" w:rsidR="007B05BB" w:rsidRPr="00F65BE3" w:rsidRDefault="007B05BB" w:rsidP="007B05BB">
            <w:pPr>
              <w:spacing w:line="240" w:lineRule="auto"/>
              <w:jc w:val="left"/>
            </w:pPr>
            <w:r w:rsidRPr="00F65BE3">
              <w:t>Paji</w:t>
            </w:r>
            <w:r w:rsidR="00F65BE3" w:rsidRPr="00F65BE3">
              <w:t>ș</w:t>
            </w:r>
            <w:r w:rsidRPr="00F65BE3">
              <w:t>ti sud-est carpatice de coada iepurelui (</w:t>
            </w:r>
            <w:r w:rsidRPr="00F65BE3">
              <w:rPr>
                <w:i/>
              </w:rPr>
              <w:t xml:space="preserve">Sesleria rigida </w:t>
            </w:r>
            <w:r w:rsidRPr="00F65BE3">
              <w:t xml:space="preserve">ssp. </w:t>
            </w:r>
            <w:r w:rsidRPr="00F65BE3">
              <w:rPr>
                <w:i/>
              </w:rPr>
              <w:t>haynaldiana</w:t>
            </w:r>
            <w:r w:rsidRPr="00F65BE3">
              <w:t xml:space="preserve">) </w:t>
            </w:r>
            <w:r w:rsidR="00F65BE3" w:rsidRPr="00F65BE3">
              <w:t>ș</w:t>
            </w:r>
            <w:r w:rsidRPr="00F65BE3">
              <w:t>i rogoz (</w:t>
            </w:r>
            <w:r w:rsidRPr="00F65BE3">
              <w:rPr>
                <w:i/>
              </w:rPr>
              <w:t>Carex sempervirens</w:t>
            </w:r>
            <w:r w:rsidRPr="00F65BE3">
              <w:t>)</w:t>
            </w:r>
          </w:p>
          <w:p w14:paraId="315E16AF" w14:textId="1D23CC81" w:rsidR="006D5EDE" w:rsidRPr="00F65BE3" w:rsidRDefault="007B05BB" w:rsidP="004B6DFC">
            <w:pPr>
              <w:spacing w:line="240" w:lineRule="auto"/>
              <w:rPr>
                <w:bCs/>
              </w:rPr>
            </w:pPr>
            <w:r w:rsidRPr="00F65BE3">
              <w:t>Paji</w:t>
            </w:r>
            <w:r w:rsidR="00F65BE3" w:rsidRPr="00F65BE3">
              <w:t>ș</w:t>
            </w:r>
            <w:r w:rsidRPr="00F65BE3">
              <w:t xml:space="preserve">ti sud-est carpatice de </w:t>
            </w:r>
            <w:r w:rsidRPr="00F65BE3">
              <w:rPr>
                <w:i/>
              </w:rPr>
              <w:t>Festuca carpatica</w:t>
            </w:r>
            <w:r w:rsidRPr="00F65BE3">
              <w:t xml:space="preserve">, </w:t>
            </w:r>
            <w:r w:rsidRPr="00F65BE3">
              <w:rPr>
                <w:i/>
              </w:rPr>
              <w:t>Carduus kerneri</w:t>
            </w:r>
            <w:r w:rsidRPr="00F65BE3">
              <w:t xml:space="preserve"> </w:t>
            </w:r>
            <w:r w:rsidR="00F65BE3" w:rsidRPr="00F65BE3">
              <w:t>ș</w:t>
            </w:r>
            <w:r w:rsidRPr="00F65BE3">
              <w:t xml:space="preserve">i </w:t>
            </w:r>
            <w:r w:rsidRPr="00F65BE3">
              <w:rPr>
                <w:i/>
              </w:rPr>
              <w:t>Trisetum fuscum</w:t>
            </w:r>
          </w:p>
        </w:tc>
        <w:tc>
          <w:tcPr>
            <w:tcW w:w="1306" w:type="dxa"/>
            <w:tcBorders>
              <w:top w:val="single" w:sz="4" w:space="0" w:color="000000"/>
              <w:left w:val="single" w:sz="4" w:space="0" w:color="000000"/>
              <w:bottom w:val="single" w:sz="4" w:space="0" w:color="000000"/>
              <w:right w:val="single" w:sz="4" w:space="0" w:color="000000"/>
            </w:tcBorders>
            <w:vAlign w:val="center"/>
          </w:tcPr>
          <w:p w14:paraId="681882DC" w14:textId="37976409" w:rsidR="007B05BB" w:rsidRPr="00F65BE3" w:rsidRDefault="00C22A36" w:rsidP="007B05BB">
            <w:pPr>
              <w:spacing w:line="240" w:lineRule="auto"/>
              <w:jc w:val="center"/>
              <w:rPr>
                <w:bCs/>
              </w:rPr>
            </w:pPr>
            <w:r w:rsidRPr="00F65BE3">
              <w:rPr>
                <w:bCs/>
              </w:rPr>
              <w:t>26,499</w:t>
            </w:r>
          </w:p>
        </w:tc>
        <w:tc>
          <w:tcPr>
            <w:tcW w:w="1340" w:type="dxa"/>
            <w:tcBorders>
              <w:top w:val="single" w:sz="4" w:space="0" w:color="000000"/>
              <w:left w:val="single" w:sz="4" w:space="0" w:color="000000"/>
              <w:bottom w:val="single" w:sz="4" w:space="0" w:color="000000"/>
              <w:right w:val="single" w:sz="4" w:space="0" w:color="000000"/>
            </w:tcBorders>
            <w:vAlign w:val="center"/>
          </w:tcPr>
          <w:p w14:paraId="0F611A87" w14:textId="77777777" w:rsidR="007B05BB" w:rsidRPr="00F65BE3" w:rsidRDefault="007B05BB" w:rsidP="007B05BB">
            <w:pPr>
              <w:spacing w:line="240" w:lineRule="auto"/>
              <w:jc w:val="center"/>
              <w:rPr>
                <w:bCs/>
              </w:rPr>
            </w:pPr>
          </w:p>
        </w:tc>
        <w:tc>
          <w:tcPr>
            <w:tcW w:w="1461" w:type="dxa"/>
            <w:tcBorders>
              <w:top w:val="single" w:sz="4" w:space="0" w:color="000000"/>
              <w:left w:val="single" w:sz="4" w:space="0" w:color="000000"/>
              <w:bottom w:val="single" w:sz="4" w:space="0" w:color="000000"/>
              <w:right w:val="single" w:sz="4" w:space="0" w:color="000000"/>
            </w:tcBorders>
            <w:vAlign w:val="center"/>
          </w:tcPr>
          <w:p w14:paraId="1B435B80" w14:textId="77777777" w:rsidR="007B05BB" w:rsidRPr="00F65BE3" w:rsidRDefault="007B05BB" w:rsidP="007B05BB">
            <w:pPr>
              <w:spacing w:line="240" w:lineRule="auto"/>
              <w:jc w:val="center"/>
              <w:rPr>
                <w:bCs/>
              </w:rPr>
            </w:pPr>
            <w:r w:rsidRPr="00F65BE3">
              <w:rPr>
                <w:bCs/>
              </w:rPr>
              <w:t>X</w:t>
            </w:r>
          </w:p>
        </w:tc>
      </w:tr>
      <w:tr w:rsidR="007B05BB" w:rsidRPr="00F65BE3" w14:paraId="49B37406" w14:textId="77777777" w:rsidTr="004B6DFC">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3BCACFA0" w14:textId="77777777" w:rsidR="007B05BB" w:rsidRPr="00F65BE3" w:rsidRDefault="007B05BB" w:rsidP="007B05BB">
            <w:pPr>
              <w:spacing w:line="240" w:lineRule="auto"/>
              <w:jc w:val="center"/>
              <w:rPr>
                <w:bCs/>
              </w:rPr>
            </w:pPr>
            <w:r w:rsidRPr="00F65BE3">
              <w:rPr>
                <w:bCs/>
              </w:rPr>
              <w:t>4</w:t>
            </w:r>
          </w:p>
        </w:tc>
        <w:tc>
          <w:tcPr>
            <w:tcW w:w="1863" w:type="dxa"/>
            <w:tcBorders>
              <w:top w:val="single" w:sz="4" w:space="0" w:color="000000"/>
              <w:left w:val="single" w:sz="4" w:space="0" w:color="000000"/>
              <w:bottom w:val="single" w:sz="4" w:space="0" w:color="000000"/>
              <w:right w:val="single" w:sz="4" w:space="0" w:color="000000"/>
            </w:tcBorders>
          </w:tcPr>
          <w:p w14:paraId="6E8C089D" w14:textId="77777777" w:rsidR="007B05BB" w:rsidRPr="00F65BE3" w:rsidRDefault="007B05BB" w:rsidP="007B05BB">
            <w:pPr>
              <w:spacing w:line="240" w:lineRule="auto"/>
              <w:jc w:val="center"/>
            </w:pPr>
            <w:r w:rsidRPr="00F65BE3">
              <w:t>R6109</w:t>
            </w:r>
          </w:p>
          <w:p w14:paraId="0D335790" w14:textId="77777777" w:rsidR="007B05BB" w:rsidRPr="00F65BE3" w:rsidRDefault="007B05BB" w:rsidP="007B05BB">
            <w:pPr>
              <w:spacing w:line="240" w:lineRule="auto"/>
              <w:jc w:val="center"/>
            </w:pPr>
          </w:p>
          <w:p w14:paraId="05B2F1C7" w14:textId="77777777" w:rsidR="007B05BB" w:rsidRPr="00F65BE3" w:rsidRDefault="007B05BB" w:rsidP="007B05BB">
            <w:pPr>
              <w:spacing w:line="240" w:lineRule="auto"/>
              <w:jc w:val="center"/>
            </w:pPr>
          </w:p>
          <w:p w14:paraId="3CF21731" w14:textId="77777777" w:rsidR="007B05BB" w:rsidRPr="00F65BE3" w:rsidRDefault="007B05BB" w:rsidP="007B05BB">
            <w:pPr>
              <w:spacing w:line="240" w:lineRule="auto"/>
              <w:jc w:val="center"/>
              <w:rPr>
                <w:bCs/>
              </w:rPr>
            </w:pPr>
            <w:r w:rsidRPr="00F65BE3">
              <w:lastRenderedPageBreak/>
              <w:t>R6110</w:t>
            </w:r>
          </w:p>
        </w:tc>
        <w:tc>
          <w:tcPr>
            <w:tcW w:w="6390" w:type="dxa"/>
            <w:tcBorders>
              <w:top w:val="single" w:sz="4" w:space="0" w:color="000000"/>
              <w:left w:val="single" w:sz="4" w:space="0" w:color="000000"/>
              <w:bottom w:val="single" w:sz="4" w:space="0" w:color="000000"/>
              <w:right w:val="single" w:sz="4" w:space="0" w:color="000000"/>
            </w:tcBorders>
          </w:tcPr>
          <w:p w14:paraId="2E70799C" w14:textId="15468303" w:rsidR="007B05BB" w:rsidRPr="00F65BE3" w:rsidRDefault="007B05BB" w:rsidP="007B05BB">
            <w:pPr>
              <w:spacing w:line="240" w:lineRule="auto"/>
              <w:jc w:val="left"/>
              <w:rPr>
                <w:i/>
              </w:rPr>
            </w:pPr>
            <w:r w:rsidRPr="00F65BE3">
              <w:lastRenderedPageBreak/>
              <w:t>Comunită</w:t>
            </w:r>
            <w:r w:rsidR="00F65BE3" w:rsidRPr="00F65BE3">
              <w:t>ț</w:t>
            </w:r>
            <w:r w:rsidRPr="00F65BE3">
              <w:t>i sud-est carpatice de grohoti</w:t>
            </w:r>
            <w:r w:rsidR="00F65BE3" w:rsidRPr="00F65BE3">
              <w:t>ș</w:t>
            </w:r>
            <w:r w:rsidRPr="00F65BE3">
              <w:t xml:space="preserve">uri calcaroase mobile </w:t>
            </w:r>
            <w:r w:rsidR="00F65BE3" w:rsidRPr="00F65BE3">
              <w:t>ș</w:t>
            </w:r>
            <w:r w:rsidRPr="00F65BE3">
              <w:t xml:space="preserve">i semi-mobile cu </w:t>
            </w:r>
            <w:r w:rsidRPr="00F65BE3">
              <w:rPr>
                <w:i/>
              </w:rPr>
              <w:t>Papaver corona-sancti-stephani</w:t>
            </w:r>
            <w:r w:rsidRPr="00F65BE3">
              <w:t xml:space="preserve">, </w:t>
            </w:r>
            <w:r w:rsidRPr="00F65BE3">
              <w:rPr>
                <w:i/>
              </w:rPr>
              <w:t>Cerastium lerchenfeldianum</w:t>
            </w:r>
            <w:r w:rsidRPr="00F65BE3">
              <w:t xml:space="preserve"> </w:t>
            </w:r>
            <w:r w:rsidR="00F65BE3" w:rsidRPr="00F65BE3">
              <w:t>ș</w:t>
            </w:r>
            <w:r w:rsidRPr="00F65BE3">
              <w:t xml:space="preserve">i </w:t>
            </w:r>
            <w:r w:rsidRPr="00F65BE3">
              <w:rPr>
                <w:i/>
              </w:rPr>
              <w:t>Cerastium transsilvanicum</w:t>
            </w:r>
          </w:p>
          <w:p w14:paraId="2BF6221A" w14:textId="663ECBB4" w:rsidR="006D5EDE" w:rsidRPr="00F65BE3" w:rsidRDefault="007B05BB" w:rsidP="004B6DFC">
            <w:pPr>
              <w:spacing w:line="240" w:lineRule="auto"/>
              <w:rPr>
                <w:bCs/>
              </w:rPr>
            </w:pPr>
            <w:r w:rsidRPr="00F65BE3">
              <w:lastRenderedPageBreak/>
              <w:t>Comunită</w:t>
            </w:r>
            <w:r w:rsidR="00F65BE3" w:rsidRPr="00F65BE3">
              <w:t>ț</w:t>
            </w:r>
            <w:r w:rsidRPr="00F65BE3">
              <w:t>i sud-est carpatice de grohoti</w:t>
            </w:r>
            <w:r w:rsidR="00F65BE3" w:rsidRPr="00F65BE3">
              <w:t>ș</w:t>
            </w:r>
            <w:r w:rsidRPr="00F65BE3">
              <w:t xml:space="preserve">uri calcaroase mobile </w:t>
            </w:r>
            <w:r w:rsidR="00F65BE3" w:rsidRPr="00F65BE3">
              <w:t>ș</w:t>
            </w:r>
            <w:r w:rsidRPr="00F65BE3">
              <w:t xml:space="preserve">i semi-mobile cu </w:t>
            </w:r>
            <w:r w:rsidRPr="00F65BE3">
              <w:rPr>
                <w:i/>
              </w:rPr>
              <w:t>Acinos alpinus</w:t>
            </w:r>
            <w:r w:rsidRPr="00F65BE3">
              <w:t xml:space="preserve"> </w:t>
            </w:r>
            <w:r w:rsidR="00F65BE3" w:rsidRPr="00F65BE3">
              <w:t>ș</w:t>
            </w:r>
            <w:r w:rsidRPr="00F65BE3">
              <w:t xml:space="preserve">i </w:t>
            </w:r>
            <w:r w:rsidRPr="00F65BE3">
              <w:rPr>
                <w:i/>
              </w:rPr>
              <w:t>Galium anisophyllon</w:t>
            </w:r>
          </w:p>
        </w:tc>
        <w:tc>
          <w:tcPr>
            <w:tcW w:w="1306" w:type="dxa"/>
            <w:tcBorders>
              <w:top w:val="single" w:sz="4" w:space="0" w:color="000000"/>
              <w:left w:val="single" w:sz="4" w:space="0" w:color="000000"/>
              <w:bottom w:val="single" w:sz="4" w:space="0" w:color="000000"/>
              <w:right w:val="single" w:sz="4" w:space="0" w:color="000000"/>
            </w:tcBorders>
            <w:vAlign w:val="center"/>
          </w:tcPr>
          <w:p w14:paraId="01B4874E" w14:textId="3031AB24" w:rsidR="007B05BB" w:rsidRPr="00F65BE3" w:rsidRDefault="00C22A36" w:rsidP="007B05BB">
            <w:pPr>
              <w:spacing w:line="240" w:lineRule="auto"/>
              <w:jc w:val="center"/>
              <w:rPr>
                <w:bCs/>
              </w:rPr>
            </w:pPr>
            <w:r w:rsidRPr="00F65BE3">
              <w:rPr>
                <w:bCs/>
              </w:rPr>
              <w:lastRenderedPageBreak/>
              <w:t>42,130</w:t>
            </w:r>
          </w:p>
        </w:tc>
        <w:tc>
          <w:tcPr>
            <w:tcW w:w="1340" w:type="dxa"/>
            <w:tcBorders>
              <w:top w:val="single" w:sz="4" w:space="0" w:color="000000"/>
              <w:left w:val="single" w:sz="4" w:space="0" w:color="000000"/>
              <w:bottom w:val="single" w:sz="4" w:space="0" w:color="000000"/>
              <w:right w:val="single" w:sz="4" w:space="0" w:color="000000"/>
            </w:tcBorders>
            <w:vAlign w:val="center"/>
          </w:tcPr>
          <w:p w14:paraId="05B76CDE" w14:textId="77777777" w:rsidR="007B05BB" w:rsidRPr="00F65BE3" w:rsidRDefault="007B05BB" w:rsidP="007B05BB">
            <w:pPr>
              <w:spacing w:line="240" w:lineRule="auto"/>
              <w:jc w:val="center"/>
              <w:rPr>
                <w:bCs/>
              </w:rPr>
            </w:pPr>
          </w:p>
        </w:tc>
        <w:tc>
          <w:tcPr>
            <w:tcW w:w="1461" w:type="dxa"/>
            <w:tcBorders>
              <w:top w:val="single" w:sz="4" w:space="0" w:color="000000"/>
              <w:left w:val="single" w:sz="4" w:space="0" w:color="000000"/>
              <w:bottom w:val="single" w:sz="4" w:space="0" w:color="000000"/>
              <w:right w:val="single" w:sz="4" w:space="0" w:color="000000"/>
            </w:tcBorders>
            <w:vAlign w:val="center"/>
          </w:tcPr>
          <w:p w14:paraId="68D83699" w14:textId="77777777" w:rsidR="007B05BB" w:rsidRPr="00F65BE3" w:rsidRDefault="007B05BB" w:rsidP="007B05BB">
            <w:pPr>
              <w:spacing w:line="240" w:lineRule="auto"/>
              <w:jc w:val="center"/>
              <w:rPr>
                <w:bCs/>
              </w:rPr>
            </w:pPr>
            <w:r w:rsidRPr="00F65BE3">
              <w:rPr>
                <w:bCs/>
              </w:rPr>
              <w:t>X</w:t>
            </w:r>
          </w:p>
        </w:tc>
      </w:tr>
      <w:tr w:rsidR="00CF2142" w:rsidRPr="00F65BE3" w14:paraId="2F045E27" w14:textId="77777777" w:rsidTr="004B6DFC">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0476DCAE" w14:textId="77777777" w:rsidR="00CF2142" w:rsidRPr="00F65BE3" w:rsidRDefault="00CF2142" w:rsidP="00CF2142">
            <w:pPr>
              <w:spacing w:line="240" w:lineRule="auto"/>
              <w:jc w:val="center"/>
              <w:rPr>
                <w:bCs/>
              </w:rPr>
            </w:pPr>
            <w:r w:rsidRPr="00F65BE3">
              <w:rPr>
                <w:bCs/>
              </w:rPr>
              <w:t>5</w:t>
            </w:r>
          </w:p>
        </w:tc>
        <w:tc>
          <w:tcPr>
            <w:tcW w:w="1863" w:type="dxa"/>
            <w:tcBorders>
              <w:top w:val="single" w:sz="4" w:space="0" w:color="000000"/>
              <w:left w:val="single" w:sz="4" w:space="0" w:color="000000"/>
              <w:bottom w:val="single" w:sz="4" w:space="0" w:color="000000"/>
              <w:right w:val="single" w:sz="4" w:space="0" w:color="000000"/>
            </w:tcBorders>
          </w:tcPr>
          <w:p w14:paraId="5EFCB229" w14:textId="77777777" w:rsidR="00CF2142" w:rsidRPr="00F65BE3" w:rsidRDefault="00CF2142" w:rsidP="00CF2142">
            <w:pPr>
              <w:spacing w:line="240" w:lineRule="auto"/>
              <w:jc w:val="center"/>
            </w:pPr>
            <w:r w:rsidRPr="00F65BE3">
              <w:t>R6206</w:t>
            </w:r>
          </w:p>
          <w:p w14:paraId="1F4BBC84" w14:textId="77777777" w:rsidR="00CF2142" w:rsidRPr="00F65BE3" w:rsidRDefault="00CF2142" w:rsidP="00CF2142">
            <w:pPr>
              <w:spacing w:line="240" w:lineRule="auto"/>
              <w:jc w:val="center"/>
            </w:pPr>
          </w:p>
          <w:p w14:paraId="378BE3D4" w14:textId="77777777" w:rsidR="00CF2142" w:rsidRPr="00F65BE3" w:rsidRDefault="00CF2142" w:rsidP="00CF2142">
            <w:pPr>
              <w:spacing w:line="240" w:lineRule="auto"/>
              <w:jc w:val="center"/>
            </w:pPr>
          </w:p>
          <w:p w14:paraId="0CB0079F" w14:textId="77777777" w:rsidR="00CF2142" w:rsidRPr="00F65BE3" w:rsidRDefault="00CF2142" w:rsidP="00CF2142">
            <w:pPr>
              <w:spacing w:line="240" w:lineRule="auto"/>
              <w:jc w:val="center"/>
            </w:pPr>
            <w:r w:rsidRPr="00F65BE3">
              <w:t>R6208</w:t>
            </w:r>
          </w:p>
          <w:p w14:paraId="58211CCD" w14:textId="77777777" w:rsidR="00CF2142" w:rsidRPr="00F65BE3" w:rsidRDefault="00CF2142" w:rsidP="00CF2142">
            <w:pPr>
              <w:spacing w:line="240" w:lineRule="auto"/>
              <w:jc w:val="center"/>
            </w:pPr>
          </w:p>
          <w:p w14:paraId="095ACD9A" w14:textId="77777777" w:rsidR="00CF2142" w:rsidRPr="00F65BE3" w:rsidRDefault="00CF2142" w:rsidP="00CF2142">
            <w:pPr>
              <w:spacing w:line="240" w:lineRule="auto"/>
              <w:jc w:val="center"/>
            </w:pPr>
            <w:r w:rsidRPr="00F65BE3">
              <w:t>R6212</w:t>
            </w:r>
          </w:p>
          <w:p w14:paraId="7B8E3A59" w14:textId="77777777" w:rsidR="00CF2142" w:rsidRPr="00F65BE3" w:rsidRDefault="00CF2142" w:rsidP="00CF2142">
            <w:pPr>
              <w:spacing w:line="240" w:lineRule="auto"/>
              <w:jc w:val="center"/>
            </w:pPr>
          </w:p>
          <w:p w14:paraId="1A616B62" w14:textId="77777777" w:rsidR="00CF2142" w:rsidRPr="00F65BE3" w:rsidRDefault="00CF2142" w:rsidP="00CF2142">
            <w:pPr>
              <w:spacing w:line="240" w:lineRule="auto"/>
              <w:jc w:val="center"/>
              <w:rPr>
                <w:bCs/>
              </w:rPr>
            </w:pPr>
            <w:r w:rsidRPr="00F65BE3">
              <w:t>R6218</w:t>
            </w:r>
          </w:p>
        </w:tc>
        <w:tc>
          <w:tcPr>
            <w:tcW w:w="6390" w:type="dxa"/>
            <w:tcBorders>
              <w:top w:val="single" w:sz="4" w:space="0" w:color="000000"/>
              <w:left w:val="single" w:sz="4" w:space="0" w:color="000000"/>
              <w:bottom w:val="single" w:sz="4" w:space="0" w:color="000000"/>
              <w:right w:val="single" w:sz="4" w:space="0" w:color="000000"/>
            </w:tcBorders>
          </w:tcPr>
          <w:p w14:paraId="26615C9B" w14:textId="165C1832" w:rsidR="00CF2142" w:rsidRPr="00F65BE3" w:rsidRDefault="00CF2142" w:rsidP="00CF2142">
            <w:pPr>
              <w:spacing w:line="240" w:lineRule="auto"/>
              <w:jc w:val="left"/>
              <w:rPr>
                <w:i/>
              </w:rPr>
            </w:pPr>
            <w:r w:rsidRPr="00F65BE3">
              <w:t>Comunită</w:t>
            </w:r>
            <w:r w:rsidR="00F65BE3" w:rsidRPr="00F65BE3">
              <w:t>ț</w:t>
            </w:r>
            <w:r w:rsidRPr="00F65BE3">
              <w:t>i sud-est carpatice ale fisurilor pere</w:t>
            </w:r>
            <w:r w:rsidR="00F65BE3" w:rsidRPr="00F65BE3">
              <w:t>ț</w:t>
            </w:r>
            <w:r w:rsidRPr="00F65BE3">
              <w:t>ilor stânco</w:t>
            </w:r>
            <w:r w:rsidR="00F65BE3" w:rsidRPr="00F65BE3">
              <w:t>ș</w:t>
            </w:r>
            <w:r w:rsidRPr="00F65BE3">
              <w:t>i, calcaro</w:t>
            </w:r>
            <w:r w:rsidR="00F65BE3" w:rsidRPr="00F65BE3">
              <w:t>ș</w:t>
            </w:r>
            <w:r w:rsidRPr="00F65BE3">
              <w:t xml:space="preserve">i cu </w:t>
            </w:r>
            <w:r w:rsidRPr="00F65BE3">
              <w:rPr>
                <w:i/>
              </w:rPr>
              <w:t>Cystopteris fragilis</w:t>
            </w:r>
            <w:r w:rsidRPr="00F65BE3">
              <w:t xml:space="preserve">, </w:t>
            </w:r>
            <w:r w:rsidRPr="00F65BE3">
              <w:rPr>
                <w:i/>
              </w:rPr>
              <w:t>Campanula carpatica</w:t>
            </w:r>
            <w:r w:rsidRPr="00F65BE3">
              <w:t xml:space="preserve">, </w:t>
            </w:r>
            <w:r w:rsidRPr="00F65BE3">
              <w:rPr>
                <w:i/>
              </w:rPr>
              <w:t xml:space="preserve">Saxifraga cuneifolia </w:t>
            </w:r>
            <w:r w:rsidR="00F65BE3" w:rsidRPr="00F65BE3">
              <w:t>ș</w:t>
            </w:r>
            <w:r w:rsidRPr="00F65BE3">
              <w:t xml:space="preserve">i </w:t>
            </w:r>
            <w:r w:rsidRPr="00F65BE3">
              <w:rPr>
                <w:i/>
              </w:rPr>
              <w:t>Valeriana sambucifolia</w:t>
            </w:r>
          </w:p>
          <w:p w14:paraId="002A5D29" w14:textId="6549646E" w:rsidR="00CF2142" w:rsidRPr="00F65BE3" w:rsidRDefault="00CF2142" w:rsidP="00CF2142">
            <w:pPr>
              <w:spacing w:line="240" w:lineRule="auto"/>
              <w:jc w:val="left"/>
              <w:rPr>
                <w:i/>
              </w:rPr>
            </w:pPr>
            <w:r w:rsidRPr="00F65BE3">
              <w:t>Comunită</w:t>
            </w:r>
            <w:r w:rsidR="00F65BE3" w:rsidRPr="00F65BE3">
              <w:t>ț</w:t>
            </w:r>
            <w:r w:rsidRPr="00F65BE3">
              <w:t xml:space="preserve">i sud-est carpatice pe stânci calcaroase cu </w:t>
            </w:r>
            <w:r w:rsidRPr="00F65BE3">
              <w:rPr>
                <w:i/>
              </w:rPr>
              <w:t xml:space="preserve">Achillea schurii </w:t>
            </w:r>
            <w:r w:rsidR="00F65BE3" w:rsidRPr="00F65BE3">
              <w:t>ș</w:t>
            </w:r>
            <w:r w:rsidRPr="00F65BE3">
              <w:t xml:space="preserve">i </w:t>
            </w:r>
            <w:r w:rsidRPr="00F65BE3">
              <w:rPr>
                <w:i/>
              </w:rPr>
              <w:t>Campanula cochleariifolia</w:t>
            </w:r>
          </w:p>
          <w:p w14:paraId="74449FDE" w14:textId="21C804EE" w:rsidR="00CF2142" w:rsidRPr="00F65BE3" w:rsidRDefault="00CF2142" w:rsidP="00CF2142">
            <w:pPr>
              <w:spacing w:line="240" w:lineRule="auto"/>
              <w:jc w:val="left"/>
              <w:rPr>
                <w:i/>
              </w:rPr>
            </w:pPr>
            <w:r w:rsidRPr="00F65BE3">
              <w:t>Comunită</w:t>
            </w:r>
            <w:r w:rsidR="00F65BE3" w:rsidRPr="00F65BE3">
              <w:t>ț</w:t>
            </w:r>
            <w:r w:rsidRPr="00F65BE3">
              <w:t xml:space="preserve">i sud-est carpatice pe stânci calcaroase cu </w:t>
            </w:r>
            <w:r w:rsidRPr="00F65BE3">
              <w:rPr>
                <w:i/>
              </w:rPr>
              <w:t xml:space="preserve">Saxifraga mutata spp. demissa </w:t>
            </w:r>
            <w:r w:rsidR="00F65BE3" w:rsidRPr="00F65BE3">
              <w:t>ș</w:t>
            </w:r>
            <w:r w:rsidRPr="00F65BE3">
              <w:t xml:space="preserve">i </w:t>
            </w:r>
            <w:r w:rsidRPr="00F65BE3">
              <w:rPr>
                <w:i/>
              </w:rPr>
              <w:t>Gypsophila petraea</w:t>
            </w:r>
          </w:p>
          <w:p w14:paraId="07B60DC6" w14:textId="5972749F" w:rsidR="006D5EDE" w:rsidRPr="00F65BE3" w:rsidRDefault="00CF2142" w:rsidP="004B6DFC">
            <w:pPr>
              <w:spacing w:line="240" w:lineRule="auto"/>
              <w:rPr>
                <w:bCs/>
              </w:rPr>
            </w:pPr>
            <w:r w:rsidRPr="00F65BE3">
              <w:t>Comunită</w:t>
            </w:r>
            <w:r w:rsidR="00F65BE3" w:rsidRPr="00F65BE3">
              <w:t>ț</w:t>
            </w:r>
            <w:r w:rsidRPr="00F65BE3">
              <w:t xml:space="preserve">i sud-est carpatice din fisuri de stânci calcaroase cu </w:t>
            </w:r>
            <w:r w:rsidRPr="00F65BE3">
              <w:rPr>
                <w:i/>
              </w:rPr>
              <w:t xml:space="preserve">Asplenium trichomanes </w:t>
            </w:r>
            <w:r w:rsidR="00F65BE3" w:rsidRPr="00F65BE3">
              <w:t>ș</w:t>
            </w:r>
            <w:r w:rsidRPr="00F65BE3">
              <w:t xml:space="preserve">i </w:t>
            </w:r>
            <w:r w:rsidRPr="00F65BE3">
              <w:rPr>
                <w:i/>
              </w:rPr>
              <w:t>Asplenium ruta-muraria</w:t>
            </w:r>
          </w:p>
        </w:tc>
        <w:tc>
          <w:tcPr>
            <w:tcW w:w="1306" w:type="dxa"/>
            <w:tcBorders>
              <w:top w:val="single" w:sz="4" w:space="0" w:color="000000"/>
              <w:left w:val="single" w:sz="4" w:space="0" w:color="000000"/>
              <w:bottom w:val="single" w:sz="4" w:space="0" w:color="000000"/>
              <w:right w:val="single" w:sz="4" w:space="0" w:color="000000"/>
            </w:tcBorders>
            <w:vAlign w:val="center"/>
          </w:tcPr>
          <w:p w14:paraId="6F153D91" w14:textId="232F55C5" w:rsidR="00CF2142" w:rsidRPr="00F65BE3" w:rsidRDefault="00C22A36" w:rsidP="00CF2142">
            <w:pPr>
              <w:spacing w:line="240" w:lineRule="auto"/>
              <w:jc w:val="center"/>
              <w:rPr>
                <w:bCs/>
              </w:rPr>
            </w:pPr>
            <w:r w:rsidRPr="00F65BE3">
              <w:rPr>
                <w:bCs/>
              </w:rPr>
              <w:t>226,764</w:t>
            </w:r>
          </w:p>
        </w:tc>
        <w:tc>
          <w:tcPr>
            <w:tcW w:w="1340" w:type="dxa"/>
            <w:tcBorders>
              <w:top w:val="single" w:sz="4" w:space="0" w:color="000000"/>
              <w:left w:val="single" w:sz="4" w:space="0" w:color="000000"/>
              <w:bottom w:val="single" w:sz="4" w:space="0" w:color="000000"/>
              <w:right w:val="single" w:sz="4" w:space="0" w:color="000000"/>
            </w:tcBorders>
            <w:vAlign w:val="center"/>
          </w:tcPr>
          <w:p w14:paraId="1CE7DDE3" w14:textId="77777777" w:rsidR="00CF2142" w:rsidRPr="00F65BE3" w:rsidRDefault="00CF2142" w:rsidP="00CF2142">
            <w:pPr>
              <w:spacing w:line="240" w:lineRule="auto"/>
              <w:jc w:val="center"/>
              <w:rPr>
                <w:bCs/>
              </w:rPr>
            </w:pPr>
          </w:p>
        </w:tc>
        <w:tc>
          <w:tcPr>
            <w:tcW w:w="1461" w:type="dxa"/>
            <w:tcBorders>
              <w:top w:val="single" w:sz="4" w:space="0" w:color="000000"/>
              <w:left w:val="single" w:sz="4" w:space="0" w:color="000000"/>
              <w:bottom w:val="single" w:sz="4" w:space="0" w:color="000000"/>
              <w:right w:val="single" w:sz="4" w:space="0" w:color="000000"/>
            </w:tcBorders>
            <w:vAlign w:val="center"/>
          </w:tcPr>
          <w:p w14:paraId="06380AD6" w14:textId="77777777" w:rsidR="00CF2142" w:rsidRPr="00F65BE3" w:rsidRDefault="00CF2142" w:rsidP="00CF2142">
            <w:pPr>
              <w:spacing w:line="240" w:lineRule="auto"/>
              <w:jc w:val="center"/>
              <w:rPr>
                <w:bCs/>
              </w:rPr>
            </w:pPr>
            <w:r w:rsidRPr="00F65BE3">
              <w:rPr>
                <w:bCs/>
              </w:rPr>
              <w:t>X</w:t>
            </w:r>
          </w:p>
        </w:tc>
      </w:tr>
      <w:tr w:rsidR="008B42E0" w:rsidRPr="00F65BE3" w14:paraId="66ADACAF" w14:textId="77777777" w:rsidTr="00A232D3">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554B91EA" w14:textId="5CB7B8F8" w:rsidR="008B42E0" w:rsidRPr="00F65BE3" w:rsidRDefault="008B42E0" w:rsidP="008B42E0">
            <w:pPr>
              <w:spacing w:line="240" w:lineRule="auto"/>
              <w:jc w:val="center"/>
              <w:rPr>
                <w:bCs/>
              </w:rPr>
            </w:pPr>
            <w:r w:rsidRPr="00F65BE3">
              <w:rPr>
                <w:bCs/>
              </w:rPr>
              <w:t>6</w:t>
            </w:r>
          </w:p>
        </w:tc>
        <w:tc>
          <w:tcPr>
            <w:tcW w:w="1863" w:type="dxa"/>
            <w:tcBorders>
              <w:top w:val="single" w:sz="4" w:space="0" w:color="000000"/>
              <w:left w:val="single" w:sz="4" w:space="0" w:color="000000"/>
              <w:bottom w:val="single" w:sz="4" w:space="0" w:color="000000"/>
              <w:right w:val="single" w:sz="4" w:space="0" w:color="000000"/>
            </w:tcBorders>
          </w:tcPr>
          <w:p w14:paraId="4F29B272" w14:textId="48BB69B9" w:rsidR="008B42E0" w:rsidRPr="00F65BE3" w:rsidRDefault="008B42E0" w:rsidP="008B42E0">
            <w:pPr>
              <w:spacing w:line="240" w:lineRule="auto"/>
              <w:jc w:val="center"/>
            </w:pPr>
            <w:r w:rsidRPr="00F65BE3">
              <w:t>R4111</w:t>
            </w:r>
          </w:p>
        </w:tc>
        <w:tc>
          <w:tcPr>
            <w:tcW w:w="6390" w:type="dxa"/>
            <w:tcBorders>
              <w:top w:val="single" w:sz="4" w:space="0" w:color="000000"/>
              <w:left w:val="single" w:sz="4" w:space="0" w:color="000000"/>
              <w:bottom w:val="single" w:sz="4" w:space="0" w:color="000000"/>
              <w:right w:val="single" w:sz="4" w:space="0" w:color="000000"/>
            </w:tcBorders>
          </w:tcPr>
          <w:p w14:paraId="0DAFA399" w14:textId="538781EC" w:rsidR="008B42E0" w:rsidRPr="00F65BE3" w:rsidRDefault="008B42E0" w:rsidP="008B42E0">
            <w:pPr>
              <w:spacing w:line="240" w:lineRule="auto"/>
            </w:pPr>
            <w:r w:rsidRPr="00F65BE3">
              <w:t xml:space="preserve">Păduri sud-est carpatice de fag  </w:t>
            </w:r>
            <w:r w:rsidRPr="00F65BE3">
              <w:rPr>
                <w:i/>
                <w:iCs/>
              </w:rPr>
              <w:t>(Fagus sylvatica)</w:t>
            </w:r>
            <w:r w:rsidRPr="00F65BE3">
              <w:t xml:space="preserve"> </w:t>
            </w:r>
            <w:r w:rsidR="00F65BE3" w:rsidRPr="00F65BE3">
              <w:t>ș</w:t>
            </w:r>
            <w:r w:rsidRPr="00F65BE3">
              <w:t>i brad (</w:t>
            </w:r>
            <w:r w:rsidRPr="00F65BE3">
              <w:rPr>
                <w:i/>
                <w:iCs/>
              </w:rPr>
              <w:t>Abies albă</w:t>
            </w:r>
            <w:r w:rsidRPr="00F65BE3">
              <w:t xml:space="preserve">) cu </w:t>
            </w:r>
            <w:r w:rsidRPr="00F65BE3">
              <w:rPr>
                <w:i/>
                <w:iCs/>
              </w:rPr>
              <w:t>Cephalanthera damassonium</w:t>
            </w:r>
          </w:p>
        </w:tc>
        <w:tc>
          <w:tcPr>
            <w:tcW w:w="1306" w:type="dxa"/>
            <w:tcBorders>
              <w:top w:val="single" w:sz="4" w:space="0" w:color="000000"/>
              <w:left w:val="single" w:sz="4" w:space="0" w:color="000000"/>
              <w:bottom w:val="single" w:sz="4" w:space="0" w:color="000000"/>
              <w:right w:val="single" w:sz="4" w:space="0" w:color="000000"/>
            </w:tcBorders>
            <w:vAlign w:val="center"/>
          </w:tcPr>
          <w:p w14:paraId="2623D271" w14:textId="122284F3" w:rsidR="008B42E0" w:rsidRPr="00F65BE3" w:rsidRDefault="008B42E0" w:rsidP="008B42E0">
            <w:pPr>
              <w:spacing w:line="240" w:lineRule="auto"/>
              <w:jc w:val="center"/>
              <w:rPr>
                <w:bCs/>
              </w:rPr>
            </w:pPr>
            <w:r w:rsidRPr="00F65BE3">
              <w:rPr>
                <w:bCs/>
              </w:rPr>
              <w:t>1,821</w:t>
            </w:r>
          </w:p>
        </w:tc>
        <w:tc>
          <w:tcPr>
            <w:tcW w:w="1340" w:type="dxa"/>
            <w:tcBorders>
              <w:top w:val="single" w:sz="4" w:space="0" w:color="000000"/>
              <w:left w:val="single" w:sz="4" w:space="0" w:color="000000"/>
              <w:bottom w:val="single" w:sz="4" w:space="0" w:color="000000"/>
              <w:right w:val="single" w:sz="4" w:space="0" w:color="000000"/>
            </w:tcBorders>
            <w:vAlign w:val="center"/>
          </w:tcPr>
          <w:p w14:paraId="474CF2D2" w14:textId="77777777" w:rsidR="008B42E0" w:rsidRPr="00F65BE3" w:rsidRDefault="008B42E0" w:rsidP="008B42E0">
            <w:pPr>
              <w:spacing w:line="240" w:lineRule="auto"/>
              <w:jc w:val="center"/>
              <w:rPr>
                <w:bCs/>
              </w:rPr>
            </w:pPr>
          </w:p>
        </w:tc>
        <w:tc>
          <w:tcPr>
            <w:tcW w:w="1461" w:type="dxa"/>
            <w:tcBorders>
              <w:top w:val="single" w:sz="4" w:space="0" w:color="000000"/>
              <w:left w:val="single" w:sz="4" w:space="0" w:color="000000"/>
              <w:bottom w:val="single" w:sz="4" w:space="0" w:color="000000"/>
              <w:right w:val="single" w:sz="4" w:space="0" w:color="000000"/>
            </w:tcBorders>
            <w:vAlign w:val="center"/>
          </w:tcPr>
          <w:p w14:paraId="6E0C3DD9" w14:textId="77777777" w:rsidR="008B42E0" w:rsidRPr="00F65BE3" w:rsidRDefault="008B42E0" w:rsidP="008B42E0">
            <w:pPr>
              <w:spacing w:line="240" w:lineRule="auto"/>
              <w:jc w:val="center"/>
              <w:rPr>
                <w:bCs/>
              </w:rPr>
            </w:pPr>
          </w:p>
        </w:tc>
      </w:tr>
      <w:tr w:rsidR="008B42E0" w:rsidRPr="00F65BE3" w14:paraId="64172879" w14:textId="77777777" w:rsidTr="004B6DFC">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559CD0AA" w14:textId="25D138D1" w:rsidR="008B42E0" w:rsidRPr="00F65BE3" w:rsidRDefault="008B42E0" w:rsidP="008B42E0">
            <w:pPr>
              <w:spacing w:line="240" w:lineRule="auto"/>
              <w:jc w:val="center"/>
              <w:rPr>
                <w:bCs/>
              </w:rPr>
            </w:pPr>
            <w:r w:rsidRPr="00F65BE3">
              <w:rPr>
                <w:bCs/>
              </w:rPr>
              <w:t>7</w:t>
            </w:r>
          </w:p>
        </w:tc>
        <w:tc>
          <w:tcPr>
            <w:tcW w:w="1863" w:type="dxa"/>
            <w:tcBorders>
              <w:top w:val="single" w:sz="4" w:space="0" w:color="000000"/>
              <w:left w:val="single" w:sz="4" w:space="0" w:color="000000"/>
              <w:bottom w:val="single" w:sz="4" w:space="0" w:color="000000"/>
              <w:right w:val="single" w:sz="4" w:space="0" w:color="000000"/>
            </w:tcBorders>
          </w:tcPr>
          <w:p w14:paraId="7BFDE312" w14:textId="77777777" w:rsidR="008B42E0" w:rsidRPr="00F65BE3" w:rsidRDefault="008B42E0" w:rsidP="008B42E0">
            <w:pPr>
              <w:spacing w:line="240" w:lineRule="auto"/>
              <w:jc w:val="center"/>
              <w:rPr>
                <w:bCs/>
              </w:rPr>
            </w:pPr>
            <w:r w:rsidRPr="00F65BE3">
              <w:t>R4215</w:t>
            </w:r>
          </w:p>
        </w:tc>
        <w:tc>
          <w:tcPr>
            <w:tcW w:w="6390" w:type="dxa"/>
            <w:tcBorders>
              <w:top w:val="single" w:sz="4" w:space="0" w:color="000000"/>
              <w:left w:val="single" w:sz="4" w:space="0" w:color="000000"/>
              <w:bottom w:val="single" w:sz="4" w:space="0" w:color="000000"/>
              <w:right w:val="single" w:sz="4" w:space="0" w:color="000000"/>
            </w:tcBorders>
          </w:tcPr>
          <w:p w14:paraId="55FD1728" w14:textId="77777777" w:rsidR="008B42E0" w:rsidRPr="00F65BE3" w:rsidRDefault="008B42E0" w:rsidP="004B6DFC">
            <w:pPr>
              <w:spacing w:line="240" w:lineRule="auto"/>
              <w:rPr>
                <w:bCs/>
              </w:rPr>
            </w:pPr>
            <w:r w:rsidRPr="00F65BE3">
              <w:t>Păduri sud-est carpatice de pin silvestru (</w:t>
            </w:r>
            <w:r w:rsidRPr="00F65BE3">
              <w:rPr>
                <w:i/>
              </w:rPr>
              <w:t>Pinus sylvestris</w:t>
            </w:r>
            <w:r w:rsidRPr="00F65BE3">
              <w:t xml:space="preserve">) cu </w:t>
            </w:r>
            <w:r w:rsidRPr="00F65BE3">
              <w:rPr>
                <w:i/>
              </w:rPr>
              <w:t>Sesleria rigida</w:t>
            </w:r>
          </w:p>
        </w:tc>
        <w:tc>
          <w:tcPr>
            <w:tcW w:w="1306" w:type="dxa"/>
            <w:tcBorders>
              <w:top w:val="single" w:sz="4" w:space="0" w:color="000000"/>
              <w:left w:val="single" w:sz="4" w:space="0" w:color="000000"/>
              <w:bottom w:val="single" w:sz="4" w:space="0" w:color="000000"/>
              <w:right w:val="single" w:sz="4" w:space="0" w:color="000000"/>
            </w:tcBorders>
            <w:vAlign w:val="center"/>
          </w:tcPr>
          <w:p w14:paraId="47F9E40A" w14:textId="55D48CDA" w:rsidR="008B42E0" w:rsidRPr="00F65BE3" w:rsidRDefault="008B42E0" w:rsidP="008B42E0">
            <w:pPr>
              <w:spacing w:line="240" w:lineRule="auto"/>
              <w:jc w:val="center"/>
              <w:rPr>
                <w:bCs/>
              </w:rPr>
            </w:pPr>
            <w:r w:rsidRPr="00F65BE3">
              <w:rPr>
                <w:bCs/>
              </w:rPr>
              <w:t>18,061</w:t>
            </w:r>
          </w:p>
        </w:tc>
        <w:tc>
          <w:tcPr>
            <w:tcW w:w="1340" w:type="dxa"/>
            <w:tcBorders>
              <w:top w:val="single" w:sz="4" w:space="0" w:color="000000"/>
              <w:left w:val="single" w:sz="4" w:space="0" w:color="000000"/>
              <w:bottom w:val="single" w:sz="4" w:space="0" w:color="000000"/>
              <w:right w:val="single" w:sz="4" w:space="0" w:color="000000"/>
            </w:tcBorders>
            <w:vAlign w:val="center"/>
          </w:tcPr>
          <w:p w14:paraId="58AE33EA" w14:textId="77777777" w:rsidR="008B42E0" w:rsidRPr="00F65BE3" w:rsidRDefault="008B42E0" w:rsidP="008B42E0">
            <w:pPr>
              <w:spacing w:line="240" w:lineRule="auto"/>
              <w:jc w:val="center"/>
              <w:rPr>
                <w:bCs/>
              </w:rPr>
            </w:pPr>
          </w:p>
        </w:tc>
        <w:tc>
          <w:tcPr>
            <w:tcW w:w="1461" w:type="dxa"/>
            <w:tcBorders>
              <w:top w:val="single" w:sz="4" w:space="0" w:color="000000"/>
              <w:left w:val="single" w:sz="4" w:space="0" w:color="000000"/>
              <w:bottom w:val="single" w:sz="4" w:space="0" w:color="000000"/>
              <w:right w:val="single" w:sz="4" w:space="0" w:color="000000"/>
            </w:tcBorders>
            <w:vAlign w:val="center"/>
          </w:tcPr>
          <w:p w14:paraId="2E0A8182" w14:textId="77777777" w:rsidR="008B42E0" w:rsidRPr="00F65BE3" w:rsidRDefault="008B42E0" w:rsidP="008B42E0">
            <w:pPr>
              <w:spacing w:line="240" w:lineRule="auto"/>
              <w:jc w:val="center"/>
              <w:rPr>
                <w:bCs/>
              </w:rPr>
            </w:pPr>
            <w:r w:rsidRPr="00F65BE3">
              <w:rPr>
                <w:bCs/>
              </w:rPr>
              <w:t>X</w:t>
            </w:r>
          </w:p>
        </w:tc>
      </w:tr>
      <w:tr w:rsidR="008B42E0" w:rsidRPr="00F65BE3" w14:paraId="4EF17C85" w14:textId="77777777" w:rsidTr="007813C5">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23BDB4FD" w14:textId="6A9FD6F0" w:rsidR="008B42E0" w:rsidRPr="00F65BE3" w:rsidDel="008B42E0" w:rsidRDefault="008B42E0" w:rsidP="008B42E0">
            <w:pPr>
              <w:spacing w:line="240" w:lineRule="auto"/>
              <w:jc w:val="center"/>
              <w:rPr>
                <w:bCs/>
              </w:rPr>
            </w:pPr>
            <w:r w:rsidRPr="00F65BE3">
              <w:rPr>
                <w:bCs/>
              </w:rPr>
              <w:t>8</w:t>
            </w:r>
          </w:p>
        </w:tc>
        <w:tc>
          <w:tcPr>
            <w:tcW w:w="1863" w:type="dxa"/>
            <w:tcBorders>
              <w:top w:val="single" w:sz="4" w:space="0" w:color="000000"/>
              <w:left w:val="single" w:sz="4" w:space="0" w:color="000000"/>
              <w:bottom w:val="single" w:sz="4" w:space="0" w:color="000000"/>
              <w:right w:val="single" w:sz="4" w:space="0" w:color="000000"/>
            </w:tcBorders>
          </w:tcPr>
          <w:p w14:paraId="31F61BF3" w14:textId="77777777" w:rsidR="008B42E0" w:rsidRPr="00F65BE3" w:rsidRDefault="008B42E0" w:rsidP="008B42E0">
            <w:pPr>
              <w:spacing w:line="240" w:lineRule="auto"/>
              <w:jc w:val="center"/>
            </w:pPr>
            <w:r w:rsidRPr="00F65BE3">
              <w:t>R4101</w:t>
            </w:r>
          </w:p>
          <w:p w14:paraId="499B0B8C" w14:textId="77777777" w:rsidR="008B42E0" w:rsidRPr="00F65BE3" w:rsidRDefault="008B42E0" w:rsidP="008B42E0">
            <w:pPr>
              <w:spacing w:line="240" w:lineRule="auto"/>
              <w:jc w:val="center"/>
            </w:pPr>
          </w:p>
          <w:p w14:paraId="5C16E4A1" w14:textId="77777777" w:rsidR="008B42E0" w:rsidRPr="00F65BE3" w:rsidRDefault="008B42E0" w:rsidP="008B42E0">
            <w:pPr>
              <w:spacing w:line="240" w:lineRule="auto"/>
              <w:jc w:val="center"/>
            </w:pPr>
            <w:r w:rsidRPr="00F65BE3">
              <w:t>R4103</w:t>
            </w:r>
          </w:p>
          <w:p w14:paraId="754DEE78" w14:textId="77777777" w:rsidR="008B42E0" w:rsidRPr="00F65BE3" w:rsidRDefault="008B42E0" w:rsidP="008B42E0">
            <w:pPr>
              <w:spacing w:line="240" w:lineRule="auto"/>
              <w:jc w:val="center"/>
            </w:pPr>
          </w:p>
          <w:p w14:paraId="49C266B5" w14:textId="77777777" w:rsidR="008B42E0" w:rsidRPr="00F65BE3" w:rsidRDefault="008B42E0" w:rsidP="008B42E0">
            <w:pPr>
              <w:spacing w:line="240" w:lineRule="auto"/>
              <w:jc w:val="center"/>
            </w:pPr>
            <w:r w:rsidRPr="00F65BE3">
              <w:t>R4104</w:t>
            </w:r>
          </w:p>
          <w:p w14:paraId="41EB03FF" w14:textId="77777777" w:rsidR="008B42E0" w:rsidRPr="00F65BE3" w:rsidRDefault="008B42E0" w:rsidP="008B42E0">
            <w:pPr>
              <w:spacing w:line="240" w:lineRule="auto"/>
              <w:jc w:val="center"/>
            </w:pPr>
          </w:p>
          <w:p w14:paraId="70052A18" w14:textId="77777777" w:rsidR="008B42E0" w:rsidRPr="00F65BE3" w:rsidRDefault="008B42E0" w:rsidP="008B42E0">
            <w:pPr>
              <w:spacing w:line="240" w:lineRule="auto"/>
              <w:jc w:val="center"/>
            </w:pPr>
            <w:r w:rsidRPr="00F65BE3">
              <w:t>R4108</w:t>
            </w:r>
          </w:p>
          <w:p w14:paraId="112CE078" w14:textId="77777777" w:rsidR="008B42E0" w:rsidRPr="00F65BE3" w:rsidRDefault="008B42E0" w:rsidP="008B42E0">
            <w:pPr>
              <w:spacing w:line="240" w:lineRule="auto"/>
              <w:jc w:val="center"/>
            </w:pPr>
          </w:p>
          <w:p w14:paraId="01AC17EA" w14:textId="77777777" w:rsidR="008B42E0" w:rsidRPr="00F65BE3" w:rsidRDefault="008B42E0" w:rsidP="008B42E0">
            <w:pPr>
              <w:spacing w:line="240" w:lineRule="auto"/>
              <w:jc w:val="center"/>
            </w:pPr>
            <w:r w:rsidRPr="00F65BE3">
              <w:t>R4109</w:t>
            </w:r>
          </w:p>
          <w:p w14:paraId="421E27F3" w14:textId="77777777" w:rsidR="008B42E0" w:rsidRPr="00F65BE3" w:rsidRDefault="008B42E0" w:rsidP="008B42E0">
            <w:pPr>
              <w:spacing w:line="240" w:lineRule="auto"/>
              <w:jc w:val="center"/>
            </w:pPr>
          </w:p>
          <w:p w14:paraId="3FD50B0D" w14:textId="19EF7B1C" w:rsidR="008B42E0" w:rsidRPr="00F65BE3" w:rsidRDefault="008B42E0" w:rsidP="008B42E0">
            <w:pPr>
              <w:spacing w:line="240" w:lineRule="auto"/>
              <w:jc w:val="center"/>
            </w:pPr>
            <w:r w:rsidRPr="00F65BE3">
              <w:t>R4116</w:t>
            </w:r>
          </w:p>
        </w:tc>
        <w:tc>
          <w:tcPr>
            <w:tcW w:w="6390" w:type="dxa"/>
            <w:tcBorders>
              <w:top w:val="single" w:sz="4" w:space="0" w:color="000000"/>
              <w:left w:val="single" w:sz="4" w:space="0" w:color="000000"/>
              <w:bottom w:val="single" w:sz="4" w:space="0" w:color="000000"/>
              <w:right w:val="single" w:sz="4" w:space="0" w:color="000000"/>
            </w:tcBorders>
          </w:tcPr>
          <w:p w14:paraId="1352A5E2" w14:textId="03CDED6E" w:rsidR="008B42E0" w:rsidRPr="00F65BE3" w:rsidRDefault="008B42E0" w:rsidP="008B42E0">
            <w:pPr>
              <w:spacing w:line="240" w:lineRule="auto"/>
              <w:jc w:val="left"/>
              <w:rPr>
                <w:bCs/>
                <w:i/>
                <w:iCs/>
              </w:rPr>
            </w:pPr>
            <w:r w:rsidRPr="00F65BE3">
              <w:rPr>
                <w:bCs/>
              </w:rPr>
              <w:t>Păduri sud-est carpatice de molid (</w:t>
            </w:r>
            <w:r w:rsidRPr="00F65BE3">
              <w:rPr>
                <w:bCs/>
                <w:i/>
                <w:iCs/>
              </w:rPr>
              <w:t>Picea abies</w:t>
            </w:r>
            <w:r w:rsidRPr="00F65BE3">
              <w:rPr>
                <w:bCs/>
              </w:rPr>
              <w:t>), fag (</w:t>
            </w:r>
            <w:r w:rsidRPr="00F65BE3">
              <w:rPr>
                <w:bCs/>
                <w:i/>
                <w:iCs/>
              </w:rPr>
              <w:t>Fagus sylvatica</w:t>
            </w:r>
            <w:r w:rsidRPr="00F65BE3">
              <w:rPr>
                <w:bCs/>
              </w:rPr>
              <w:t xml:space="preserve">) </w:t>
            </w:r>
            <w:r w:rsidR="00F65BE3" w:rsidRPr="00F65BE3">
              <w:rPr>
                <w:bCs/>
              </w:rPr>
              <w:t>ș</w:t>
            </w:r>
            <w:r w:rsidRPr="00F65BE3">
              <w:rPr>
                <w:bCs/>
              </w:rPr>
              <w:t>i brad (</w:t>
            </w:r>
            <w:r w:rsidRPr="00F65BE3">
              <w:rPr>
                <w:bCs/>
                <w:i/>
                <w:iCs/>
              </w:rPr>
              <w:t>Abies alba</w:t>
            </w:r>
            <w:r w:rsidRPr="00F65BE3">
              <w:rPr>
                <w:bCs/>
              </w:rPr>
              <w:t xml:space="preserve">) cu </w:t>
            </w:r>
            <w:r w:rsidRPr="00F65BE3">
              <w:rPr>
                <w:bCs/>
                <w:i/>
                <w:iCs/>
              </w:rPr>
              <w:t>Pulmonaria rubra</w:t>
            </w:r>
          </w:p>
          <w:p w14:paraId="64B2983B" w14:textId="214B6302" w:rsidR="008B42E0" w:rsidRPr="00F65BE3" w:rsidRDefault="008B42E0" w:rsidP="008B42E0">
            <w:pPr>
              <w:spacing w:line="240" w:lineRule="auto"/>
              <w:jc w:val="left"/>
              <w:rPr>
                <w:bCs/>
                <w:i/>
                <w:iCs/>
              </w:rPr>
            </w:pPr>
            <w:r w:rsidRPr="00F65BE3">
              <w:rPr>
                <w:bCs/>
              </w:rPr>
              <w:t>Păduri sud-est carpatice de molid (</w:t>
            </w:r>
            <w:r w:rsidRPr="00F65BE3">
              <w:rPr>
                <w:bCs/>
                <w:i/>
                <w:iCs/>
              </w:rPr>
              <w:t>Picea abies</w:t>
            </w:r>
            <w:r w:rsidRPr="00F65BE3">
              <w:rPr>
                <w:bCs/>
              </w:rPr>
              <w:t>), fag (</w:t>
            </w:r>
            <w:r w:rsidRPr="00F65BE3">
              <w:rPr>
                <w:bCs/>
                <w:i/>
                <w:iCs/>
              </w:rPr>
              <w:t>Fagus sylvatica</w:t>
            </w:r>
            <w:r w:rsidRPr="00F65BE3">
              <w:rPr>
                <w:bCs/>
              </w:rPr>
              <w:t xml:space="preserve">) </w:t>
            </w:r>
            <w:r w:rsidR="00F65BE3" w:rsidRPr="00F65BE3">
              <w:rPr>
                <w:bCs/>
              </w:rPr>
              <w:t>ș</w:t>
            </w:r>
            <w:r w:rsidRPr="00F65BE3">
              <w:rPr>
                <w:bCs/>
              </w:rPr>
              <w:t>i brad (</w:t>
            </w:r>
            <w:r w:rsidRPr="00F65BE3">
              <w:rPr>
                <w:bCs/>
                <w:i/>
                <w:iCs/>
              </w:rPr>
              <w:t>Abies alba</w:t>
            </w:r>
            <w:r w:rsidRPr="00F65BE3">
              <w:rPr>
                <w:bCs/>
              </w:rPr>
              <w:t xml:space="preserve">) cu </w:t>
            </w:r>
            <w:r w:rsidRPr="00F65BE3">
              <w:rPr>
                <w:bCs/>
                <w:i/>
                <w:iCs/>
              </w:rPr>
              <w:t>Leucanthemum waldsteinii</w:t>
            </w:r>
          </w:p>
          <w:p w14:paraId="3286F410" w14:textId="091A94C7" w:rsidR="008B42E0" w:rsidRPr="00F65BE3" w:rsidRDefault="008B42E0" w:rsidP="008B42E0">
            <w:pPr>
              <w:spacing w:line="240" w:lineRule="auto"/>
              <w:jc w:val="left"/>
              <w:rPr>
                <w:bCs/>
                <w:i/>
                <w:iCs/>
              </w:rPr>
            </w:pPr>
            <w:r w:rsidRPr="00F65BE3">
              <w:rPr>
                <w:bCs/>
              </w:rPr>
              <w:t>Păduri sud-est carpatice de fag (</w:t>
            </w:r>
            <w:r w:rsidRPr="00F65BE3">
              <w:rPr>
                <w:bCs/>
                <w:i/>
                <w:iCs/>
              </w:rPr>
              <w:t>Fagus sylvatica</w:t>
            </w:r>
            <w:r w:rsidRPr="00F65BE3">
              <w:rPr>
                <w:bCs/>
              </w:rPr>
              <w:t xml:space="preserve">) </w:t>
            </w:r>
            <w:r w:rsidR="00F65BE3" w:rsidRPr="00F65BE3">
              <w:rPr>
                <w:bCs/>
              </w:rPr>
              <w:t>ș</w:t>
            </w:r>
            <w:r w:rsidRPr="00F65BE3">
              <w:rPr>
                <w:bCs/>
              </w:rPr>
              <w:t>i brad (</w:t>
            </w:r>
            <w:r w:rsidRPr="00F65BE3">
              <w:rPr>
                <w:bCs/>
                <w:i/>
                <w:iCs/>
              </w:rPr>
              <w:t>Abies alba</w:t>
            </w:r>
            <w:r w:rsidRPr="00F65BE3">
              <w:rPr>
                <w:bCs/>
              </w:rPr>
              <w:t xml:space="preserve">) cu </w:t>
            </w:r>
            <w:r w:rsidRPr="00F65BE3">
              <w:rPr>
                <w:bCs/>
                <w:i/>
                <w:iCs/>
              </w:rPr>
              <w:t>Pulmonaria rubra</w:t>
            </w:r>
          </w:p>
          <w:p w14:paraId="7E4DE17A" w14:textId="7B03F628" w:rsidR="008B42E0" w:rsidRPr="00F65BE3" w:rsidRDefault="008B42E0" w:rsidP="008B42E0">
            <w:pPr>
              <w:spacing w:line="240" w:lineRule="auto"/>
              <w:jc w:val="left"/>
              <w:rPr>
                <w:bCs/>
                <w:i/>
                <w:iCs/>
              </w:rPr>
            </w:pPr>
            <w:r w:rsidRPr="00F65BE3">
              <w:rPr>
                <w:bCs/>
              </w:rPr>
              <w:t>Păduri sud-est carpatice de fag (</w:t>
            </w:r>
            <w:r w:rsidRPr="00F65BE3">
              <w:rPr>
                <w:bCs/>
                <w:i/>
                <w:iCs/>
              </w:rPr>
              <w:t>Fagus sylvatica</w:t>
            </w:r>
            <w:r w:rsidRPr="00F65BE3">
              <w:rPr>
                <w:bCs/>
              </w:rPr>
              <w:t xml:space="preserve">) </w:t>
            </w:r>
            <w:r w:rsidR="00F65BE3" w:rsidRPr="00F65BE3">
              <w:rPr>
                <w:bCs/>
              </w:rPr>
              <w:t>ș</w:t>
            </w:r>
            <w:r w:rsidRPr="00F65BE3">
              <w:rPr>
                <w:bCs/>
              </w:rPr>
              <w:t>i brad (</w:t>
            </w:r>
            <w:r w:rsidRPr="00F65BE3">
              <w:rPr>
                <w:bCs/>
                <w:i/>
                <w:iCs/>
              </w:rPr>
              <w:t>Abies alba</w:t>
            </w:r>
            <w:r w:rsidRPr="00F65BE3">
              <w:rPr>
                <w:bCs/>
              </w:rPr>
              <w:t xml:space="preserve">) cu </w:t>
            </w:r>
            <w:r w:rsidRPr="00F65BE3">
              <w:rPr>
                <w:bCs/>
                <w:i/>
                <w:iCs/>
              </w:rPr>
              <w:t>Leucanthemum waldsteinii</w:t>
            </w:r>
          </w:p>
          <w:p w14:paraId="0CCFF318" w14:textId="77777777" w:rsidR="008B42E0" w:rsidRPr="00F65BE3" w:rsidRDefault="008B42E0" w:rsidP="008B42E0">
            <w:pPr>
              <w:spacing w:line="240" w:lineRule="auto"/>
              <w:jc w:val="left"/>
              <w:rPr>
                <w:bCs/>
                <w:i/>
                <w:iCs/>
              </w:rPr>
            </w:pPr>
            <w:r w:rsidRPr="00F65BE3">
              <w:rPr>
                <w:bCs/>
              </w:rPr>
              <w:t>Păduri sud-est carpatice de fag (</w:t>
            </w:r>
            <w:r w:rsidRPr="00F65BE3">
              <w:rPr>
                <w:bCs/>
                <w:i/>
                <w:iCs/>
              </w:rPr>
              <w:t>Fagus sylvatica</w:t>
            </w:r>
            <w:r w:rsidRPr="00F65BE3">
              <w:rPr>
                <w:bCs/>
              </w:rPr>
              <w:t xml:space="preserve">) cu </w:t>
            </w:r>
            <w:r w:rsidRPr="00F65BE3">
              <w:rPr>
                <w:bCs/>
                <w:i/>
                <w:iCs/>
              </w:rPr>
              <w:t>Symphytum cordatum</w:t>
            </w:r>
          </w:p>
          <w:p w14:paraId="6B15D3F4" w14:textId="20AD973E" w:rsidR="008B42E0" w:rsidRPr="00F65BE3" w:rsidRDefault="008B42E0" w:rsidP="008B42E0">
            <w:pPr>
              <w:spacing w:line="240" w:lineRule="auto"/>
              <w:jc w:val="left"/>
              <w:rPr>
                <w:bCs/>
              </w:rPr>
            </w:pPr>
            <w:r w:rsidRPr="00F65BE3">
              <w:rPr>
                <w:bCs/>
              </w:rPr>
              <w:t>Păduri sud-est carpatice de fag (</w:t>
            </w:r>
            <w:r w:rsidRPr="00F65BE3">
              <w:rPr>
                <w:bCs/>
                <w:i/>
                <w:iCs/>
              </w:rPr>
              <w:t>Fagus sylvatica</w:t>
            </w:r>
            <w:r w:rsidRPr="00F65BE3">
              <w:rPr>
                <w:bCs/>
              </w:rPr>
              <w:t xml:space="preserve">) cu </w:t>
            </w:r>
            <w:r w:rsidRPr="00F65BE3">
              <w:rPr>
                <w:bCs/>
                <w:i/>
                <w:iCs/>
              </w:rPr>
              <w:t>Phyllitis scolopendrium</w:t>
            </w:r>
          </w:p>
        </w:tc>
        <w:tc>
          <w:tcPr>
            <w:tcW w:w="1306" w:type="dxa"/>
            <w:tcBorders>
              <w:top w:val="single" w:sz="4" w:space="0" w:color="000000"/>
              <w:left w:val="single" w:sz="4" w:space="0" w:color="000000"/>
              <w:bottom w:val="single" w:sz="4" w:space="0" w:color="000000"/>
              <w:right w:val="single" w:sz="4" w:space="0" w:color="000000"/>
            </w:tcBorders>
            <w:vAlign w:val="center"/>
          </w:tcPr>
          <w:p w14:paraId="3F711680" w14:textId="19E35777" w:rsidR="008B42E0" w:rsidRPr="00F65BE3" w:rsidRDefault="008B42E0" w:rsidP="008B42E0">
            <w:pPr>
              <w:spacing w:line="240" w:lineRule="auto"/>
              <w:jc w:val="center"/>
              <w:rPr>
                <w:bCs/>
              </w:rPr>
            </w:pPr>
            <w:r w:rsidRPr="00F65BE3">
              <w:rPr>
                <w:bCs/>
              </w:rPr>
              <w:t>1,027</w:t>
            </w:r>
          </w:p>
        </w:tc>
        <w:tc>
          <w:tcPr>
            <w:tcW w:w="1340" w:type="dxa"/>
            <w:tcBorders>
              <w:top w:val="single" w:sz="4" w:space="0" w:color="000000"/>
              <w:left w:val="single" w:sz="4" w:space="0" w:color="000000"/>
              <w:bottom w:val="single" w:sz="4" w:space="0" w:color="000000"/>
              <w:right w:val="single" w:sz="4" w:space="0" w:color="000000"/>
            </w:tcBorders>
            <w:vAlign w:val="center"/>
          </w:tcPr>
          <w:p w14:paraId="707904D6" w14:textId="77777777" w:rsidR="008B42E0" w:rsidRPr="00F65BE3" w:rsidRDefault="008B42E0" w:rsidP="008B42E0">
            <w:pPr>
              <w:spacing w:line="240" w:lineRule="auto"/>
              <w:jc w:val="center"/>
              <w:rPr>
                <w:bCs/>
              </w:rPr>
            </w:pPr>
          </w:p>
        </w:tc>
        <w:tc>
          <w:tcPr>
            <w:tcW w:w="1461" w:type="dxa"/>
            <w:tcBorders>
              <w:top w:val="single" w:sz="4" w:space="0" w:color="000000"/>
              <w:left w:val="single" w:sz="4" w:space="0" w:color="000000"/>
              <w:bottom w:val="single" w:sz="4" w:space="0" w:color="000000"/>
              <w:right w:val="single" w:sz="4" w:space="0" w:color="000000"/>
            </w:tcBorders>
            <w:vAlign w:val="center"/>
          </w:tcPr>
          <w:p w14:paraId="6DBB8BDD" w14:textId="6111F6EB" w:rsidR="008B42E0" w:rsidRPr="00F65BE3" w:rsidRDefault="008B42E0" w:rsidP="008B42E0">
            <w:pPr>
              <w:spacing w:line="240" w:lineRule="auto"/>
              <w:jc w:val="center"/>
              <w:rPr>
                <w:bCs/>
              </w:rPr>
            </w:pPr>
            <w:r w:rsidRPr="00F65BE3">
              <w:rPr>
                <w:bCs/>
              </w:rPr>
              <w:t>X</w:t>
            </w:r>
          </w:p>
        </w:tc>
      </w:tr>
      <w:tr w:rsidR="008B42E0" w:rsidRPr="00F65BE3" w14:paraId="58AFFA1D" w14:textId="77777777" w:rsidTr="004B6DFC">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67789866" w14:textId="530F49D5" w:rsidR="008B42E0" w:rsidRPr="00F65BE3" w:rsidRDefault="008B42E0" w:rsidP="008B42E0">
            <w:pPr>
              <w:spacing w:line="240" w:lineRule="auto"/>
              <w:jc w:val="center"/>
              <w:rPr>
                <w:bCs/>
              </w:rPr>
            </w:pPr>
            <w:r w:rsidRPr="00F65BE3">
              <w:rPr>
                <w:bCs/>
              </w:rPr>
              <w:lastRenderedPageBreak/>
              <w:t>9</w:t>
            </w:r>
          </w:p>
        </w:tc>
        <w:tc>
          <w:tcPr>
            <w:tcW w:w="1863" w:type="dxa"/>
            <w:tcBorders>
              <w:top w:val="single" w:sz="4" w:space="0" w:color="000000"/>
              <w:left w:val="single" w:sz="4" w:space="0" w:color="000000"/>
              <w:bottom w:val="single" w:sz="4" w:space="0" w:color="000000"/>
              <w:right w:val="single" w:sz="4" w:space="0" w:color="000000"/>
            </w:tcBorders>
          </w:tcPr>
          <w:p w14:paraId="187B7738" w14:textId="77777777" w:rsidR="008B42E0" w:rsidRPr="00F65BE3" w:rsidRDefault="008B42E0" w:rsidP="008B42E0">
            <w:pPr>
              <w:spacing w:line="240" w:lineRule="auto"/>
              <w:jc w:val="center"/>
            </w:pPr>
            <w:r w:rsidRPr="00F65BE3">
              <w:t>R4205</w:t>
            </w:r>
          </w:p>
          <w:p w14:paraId="539963FA" w14:textId="77777777" w:rsidR="008B42E0" w:rsidRPr="00F65BE3" w:rsidRDefault="008B42E0" w:rsidP="008B42E0">
            <w:pPr>
              <w:spacing w:line="240" w:lineRule="auto"/>
              <w:jc w:val="center"/>
            </w:pPr>
            <w:r w:rsidRPr="00F65BE3">
              <w:t>R4206</w:t>
            </w:r>
          </w:p>
          <w:p w14:paraId="3E9D5658" w14:textId="77777777" w:rsidR="008B42E0" w:rsidRPr="00F65BE3" w:rsidRDefault="008B42E0" w:rsidP="008B42E0">
            <w:pPr>
              <w:spacing w:line="240" w:lineRule="auto"/>
              <w:jc w:val="center"/>
            </w:pPr>
          </w:p>
          <w:p w14:paraId="350656B8" w14:textId="77777777" w:rsidR="008B42E0" w:rsidRPr="00F65BE3" w:rsidRDefault="008B42E0" w:rsidP="008B42E0">
            <w:pPr>
              <w:spacing w:line="240" w:lineRule="auto"/>
              <w:jc w:val="center"/>
            </w:pPr>
            <w:r w:rsidRPr="00F65BE3">
              <w:t>R4207</w:t>
            </w:r>
          </w:p>
          <w:p w14:paraId="4F39A822" w14:textId="77777777" w:rsidR="008B42E0" w:rsidRPr="00F65BE3" w:rsidRDefault="008B42E0" w:rsidP="008B42E0">
            <w:pPr>
              <w:spacing w:line="240" w:lineRule="auto"/>
              <w:jc w:val="center"/>
            </w:pPr>
          </w:p>
          <w:p w14:paraId="71F411A4" w14:textId="77777777" w:rsidR="008B42E0" w:rsidRPr="00F65BE3" w:rsidRDefault="008B42E0" w:rsidP="008B42E0">
            <w:pPr>
              <w:spacing w:line="240" w:lineRule="auto"/>
              <w:jc w:val="center"/>
            </w:pPr>
            <w:r w:rsidRPr="00F65BE3">
              <w:t>R4208</w:t>
            </w:r>
          </w:p>
          <w:p w14:paraId="3B55B2FF" w14:textId="77777777" w:rsidR="008B42E0" w:rsidRPr="00F65BE3" w:rsidRDefault="008B42E0" w:rsidP="008B42E0">
            <w:pPr>
              <w:spacing w:line="240" w:lineRule="auto"/>
              <w:jc w:val="center"/>
            </w:pPr>
          </w:p>
          <w:p w14:paraId="61C0A232" w14:textId="77777777" w:rsidR="008B42E0" w:rsidRPr="00F65BE3" w:rsidRDefault="008B42E0" w:rsidP="008B42E0">
            <w:pPr>
              <w:spacing w:line="240" w:lineRule="auto"/>
              <w:jc w:val="center"/>
            </w:pPr>
            <w:r w:rsidRPr="00F65BE3">
              <w:t>R4210</w:t>
            </w:r>
          </w:p>
          <w:p w14:paraId="361B55E5" w14:textId="77777777" w:rsidR="008B42E0" w:rsidRPr="00F65BE3" w:rsidRDefault="008B42E0" w:rsidP="008B42E0">
            <w:pPr>
              <w:spacing w:line="240" w:lineRule="auto"/>
              <w:jc w:val="center"/>
              <w:rPr>
                <w:bCs/>
              </w:rPr>
            </w:pPr>
            <w:r w:rsidRPr="00F65BE3">
              <w:t>R4214</w:t>
            </w:r>
          </w:p>
        </w:tc>
        <w:tc>
          <w:tcPr>
            <w:tcW w:w="6390" w:type="dxa"/>
            <w:tcBorders>
              <w:top w:val="single" w:sz="4" w:space="0" w:color="000000"/>
              <w:left w:val="single" w:sz="4" w:space="0" w:color="000000"/>
              <w:bottom w:val="single" w:sz="4" w:space="0" w:color="000000"/>
              <w:right w:val="single" w:sz="4" w:space="0" w:color="000000"/>
            </w:tcBorders>
          </w:tcPr>
          <w:p w14:paraId="51BB0416" w14:textId="77777777" w:rsidR="008B42E0" w:rsidRPr="00F65BE3" w:rsidRDefault="008B42E0" w:rsidP="008B42E0">
            <w:pPr>
              <w:spacing w:line="240" w:lineRule="auto"/>
              <w:jc w:val="left"/>
              <w:rPr>
                <w:bCs/>
                <w:i/>
                <w:iCs/>
              </w:rPr>
            </w:pPr>
            <w:r w:rsidRPr="00F65BE3">
              <w:rPr>
                <w:bCs/>
              </w:rPr>
              <w:t>Păduri sud-est carpatice de molid (</w:t>
            </w:r>
            <w:r w:rsidRPr="00F65BE3">
              <w:rPr>
                <w:bCs/>
                <w:i/>
                <w:iCs/>
              </w:rPr>
              <w:t>Picea abies</w:t>
            </w:r>
            <w:r w:rsidRPr="00F65BE3">
              <w:rPr>
                <w:bCs/>
              </w:rPr>
              <w:t xml:space="preserve">) cu </w:t>
            </w:r>
            <w:r w:rsidRPr="00F65BE3">
              <w:rPr>
                <w:bCs/>
                <w:i/>
                <w:iCs/>
              </w:rPr>
              <w:t>Oxalis acetosella</w:t>
            </w:r>
          </w:p>
          <w:p w14:paraId="0E98AE4A" w14:textId="4F244DFA" w:rsidR="008B42E0" w:rsidRPr="00F65BE3" w:rsidRDefault="008B42E0" w:rsidP="008B42E0">
            <w:pPr>
              <w:spacing w:line="240" w:lineRule="auto"/>
              <w:jc w:val="left"/>
              <w:rPr>
                <w:bCs/>
                <w:i/>
                <w:iCs/>
              </w:rPr>
            </w:pPr>
            <w:r w:rsidRPr="00F65BE3">
              <w:rPr>
                <w:bCs/>
              </w:rPr>
              <w:t>Păduri sud-est carpatice de molid (</w:t>
            </w:r>
            <w:r w:rsidRPr="00F65BE3">
              <w:rPr>
                <w:bCs/>
                <w:i/>
                <w:iCs/>
              </w:rPr>
              <w:t>Picea abies</w:t>
            </w:r>
            <w:r w:rsidRPr="00F65BE3">
              <w:rPr>
                <w:bCs/>
              </w:rPr>
              <w:t xml:space="preserve">) </w:t>
            </w:r>
            <w:r w:rsidR="00F65BE3" w:rsidRPr="00F65BE3">
              <w:rPr>
                <w:bCs/>
              </w:rPr>
              <w:t>ș</w:t>
            </w:r>
            <w:r w:rsidRPr="00F65BE3">
              <w:rPr>
                <w:bCs/>
              </w:rPr>
              <w:t>i brad (</w:t>
            </w:r>
            <w:r w:rsidRPr="00F65BE3">
              <w:rPr>
                <w:bCs/>
                <w:i/>
                <w:iCs/>
              </w:rPr>
              <w:t>Abies alba</w:t>
            </w:r>
            <w:r w:rsidRPr="00F65BE3">
              <w:rPr>
                <w:bCs/>
              </w:rPr>
              <w:t xml:space="preserve">) cu </w:t>
            </w:r>
            <w:r w:rsidRPr="00F65BE3">
              <w:rPr>
                <w:bCs/>
                <w:i/>
                <w:iCs/>
              </w:rPr>
              <w:t>Hieracium rotundatum</w:t>
            </w:r>
          </w:p>
          <w:p w14:paraId="12630EBF" w14:textId="597B34FC" w:rsidR="008B42E0" w:rsidRPr="00F65BE3" w:rsidRDefault="008B42E0" w:rsidP="008B42E0">
            <w:pPr>
              <w:spacing w:line="240" w:lineRule="auto"/>
              <w:jc w:val="left"/>
              <w:rPr>
                <w:bCs/>
                <w:i/>
                <w:iCs/>
              </w:rPr>
            </w:pPr>
            <w:r w:rsidRPr="00F65BE3">
              <w:rPr>
                <w:bCs/>
              </w:rPr>
              <w:t>Păduri sud-est carpatice de molid (</w:t>
            </w:r>
            <w:r w:rsidRPr="00F65BE3">
              <w:rPr>
                <w:bCs/>
                <w:i/>
                <w:iCs/>
              </w:rPr>
              <w:t>Picea abies</w:t>
            </w:r>
            <w:r w:rsidRPr="00F65BE3">
              <w:rPr>
                <w:bCs/>
              </w:rPr>
              <w:t xml:space="preserve">) </w:t>
            </w:r>
            <w:r w:rsidR="00F65BE3" w:rsidRPr="00F65BE3">
              <w:rPr>
                <w:bCs/>
              </w:rPr>
              <w:t>ș</w:t>
            </w:r>
            <w:r w:rsidRPr="00F65BE3">
              <w:rPr>
                <w:bCs/>
              </w:rPr>
              <w:t>i brad (</w:t>
            </w:r>
            <w:r w:rsidRPr="00F65BE3">
              <w:rPr>
                <w:bCs/>
                <w:i/>
                <w:iCs/>
              </w:rPr>
              <w:t>Abies alba</w:t>
            </w:r>
            <w:r w:rsidRPr="00F65BE3">
              <w:rPr>
                <w:bCs/>
              </w:rPr>
              <w:t xml:space="preserve">) cu </w:t>
            </w:r>
            <w:r w:rsidRPr="00F65BE3">
              <w:rPr>
                <w:bCs/>
                <w:i/>
                <w:iCs/>
              </w:rPr>
              <w:t>Hylocomium splendens</w:t>
            </w:r>
          </w:p>
          <w:p w14:paraId="7D398242" w14:textId="05ACC4F5" w:rsidR="008B42E0" w:rsidRPr="00F65BE3" w:rsidRDefault="008B42E0" w:rsidP="008B42E0">
            <w:pPr>
              <w:spacing w:line="240" w:lineRule="auto"/>
              <w:jc w:val="left"/>
              <w:rPr>
                <w:bCs/>
                <w:i/>
                <w:iCs/>
              </w:rPr>
            </w:pPr>
            <w:r w:rsidRPr="00F65BE3">
              <w:rPr>
                <w:bCs/>
              </w:rPr>
              <w:t>Păduri sud-est carpatice de molid (</w:t>
            </w:r>
            <w:r w:rsidRPr="00F65BE3">
              <w:rPr>
                <w:bCs/>
                <w:i/>
                <w:iCs/>
              </w:rPr>
              <w:t>Picea abies</w:t>
            </w:r>
            <w:r w:rsidRPr="00F65BE3">
              <w:rPr>
                <w:bCs/>
              </w:rPr>
              <w:t xml:space="preserve">) </w:t>
            </w:r>
            <w:r w:rsidR="00F65BE3" w:rsidRPr="00F65BE3">
              <w:rPr>
                <w:bCs/>
              </w:rPr>
              <w:t>ș</w:t>
            </w:r>
            <w:r w:rsidRPr="00F65BE3">
              <w:rPr>
                <w:bCs/>
              </w:rPr>
              <w:t>i brad (</w:t>
            </w:r>
            <w:r w:rsidRPr="00F65BE3">
              <w:rPr>
                <w:bCs/>
                <w:i/>
                <w:iCs/>
              </w:rPr>
              <w:t>Abies alba</w:t>
            </w:r>
            <w:r w:rsidRPr="00F65BE3">
              <w:rPr>
                <w:bCs/>
              </w:rPr>
              <w:t xml:space="preserve">) cu </w:t>
            </w:r>
            <w:r w:rsidRPr="00F65BE3">
              <w:rPr>
                <w:bCs/>
                <w:i/>
                <w:iCs/>
              </w:rPr>
              <w:t>Luzula sylvatica</w:t>
            </w:r>
          </w:p>
          <w:p w14:paraId="22472C1E" w14:textId="77777777" w:rsidR="008B42E0" w:rsidRPr="00F65BE3" w:rsidRDefault="008B42E0" w:rsidP="008B42E0">
            <w:pPr>
              <w:spacing w:line="240" w:lineRule="auto"/>
              <w:jc w:val="left"/>
              <w:rPr>
                <w:bCs/>
              </w:rPr>
            </w:pPr>
            <w:r w:rsidRPr="00F65BE3">
              <w:rPr>
                <w:bCs/>
              </w:rPr>
              <w:t xml:space="preserve">Păduri sud-est carpatice de molid cu </w:t>
            </w:r>
            <w:r w:rsidRPr="00F65BE3">
              <w:rPr>
                <w:bCs/>
                <w:i/>
                <w:iCs/>
              </w:rPr>
              <w:t xml:space="preserve">Sphagnum </w:t>
            </w:r>
            <w:r w:rsidRPr="00F65BE3">
              <w:rPr>
                <w:bCs/>
              </w:rPr>
              <w:t>sp.</w:t>
            </w:r>
          </w:p>
          <w:p w14:paraId="1F744468" w14:textId="0D42DC37" w:rsidR="008B42E0" w:rsidRPr="00F65BE3" w:rsidRDefault="008B42E0" w:rsidP="004B6DFC">
            <w:pPr>
              <w:spacing w:line="240" w:lineRule="auto"/>
              <w:rPr>
                <w:bCs/>
              </w:rPr>
            </w:pPr>
            <w:r w:rsidRPr="00F65BE3">
              <w:rPr>
                <w:bCs/>
              </w:rPr>
              <w:t>Păduri sud-est carpatice de molid (</w:t>
            </w:r>
            <w:r w:rsidRPr="00F65BE3">
              <w:rPr>
                <w:bCs/>
                <w:i/>
                <w:iCs/>
              </w:rPr>
              <w:t>Picea abies</w:t>
            </w:r>
            <w:r w:rsidRPr="00F65BE3">
              <w:rPr>
                <w:bCs/>
              </w:rPr>
              <w:t xml:space="preserve">) </w:t>
            </w:r>
            <w:r w:rsidR="00F65BE3" w:rsidRPr="00F65BE3">
              <w:rPr>
                <w:bCs/>
              </w:rPr>
              <w:t>ș</w:t>
            </w:r>
            <w:r w:rsidRPr="00F65BE3">
              <w:rPr>
                <w:bCs/>
              </w:rPr>
              <w:t>i fag (</w:t>
            </w:r>
            <w:r w:rsidRPr="00F65BE3">
              <w:rPr>
                <w:bCs/>
                <w:i/>
                <w:iCs/>
              </w:rPr>
              <w:t>Fagus sylvatica</w:t>
            </w:r>
            <w:r w:rsidRPr="00F65BE3">
              <w:rPr>
                <w:bCs/>
              </w:rPr>
              <w:t xml:space="preserve">) cu </w:t>
            </w:r>
            <w:r w:rsidRPr="00F65BE3">
              <w:rPr>
                <w:bCs/>
                <w:i/>
                <w:iCs/>
              </w:rPr>
              <w:t>Hieracium rotundatum</w:t>
            </w:r>
          </w:p>
        </w:tc>
        <w:tc>
          <w:tcPr>
            <w:tcW w:w="1306" w:type="dxa"/>
            <w:tcBorders>
              <w:top w:val="single" w:sz="4" w:space="0" w:color="000000"/>
              <w:left w:val="single" w:sz="4" w:space="0" w:color="000000"/>
              <w:bottom w:val="single" w:sz="4" w:space="0" w:color="000000"/>
              <w:right w:val="single" w:sz="4" w:space="0" w:color="000000"/>
            </w:tcBorders>
            <w:vAlign w:val="center"/>
          </w:tcPr>
          <w:p w14:paraId="6CC7721A" w14:textId="47BFEB12" w:rsidR="008B42E0" w:rsidRPr="00F65BE3" w:rsidRDefault="008B42E0" w:rsidP="008B42E0">
            <w:pPr>
              <w:spacing w:line="240" w:lineRule="auto"/>
              <w:jc w:val="center"/>
              <w:rPr>
                <w:bCs/>
              </w:rPr>
            </w:pPr>
            <w:r w:rsidRPr="00F65BE3">
              <w:rPr>
                <w:bCs/>
              </w:rPr>
              <w:t>76,757</w:t>
            </w:r>
          </w:p>
        </w:tc>
        <w:tc>
          <w:tcPr>
            <w:tcW w:w="1340" w:type="dxa"/>
            <w:tcBorders>
              <w:top w:val="single" w:sz="4" w:space="0" w:color="000000"/>
              <w:left w:val="single" w:sz="4" w:space="0" w:color="000000"/>
              <w:bottom w:val="single" w:sz="4" w:space="0" w:color="000000"/>
              <w:right w:val="single" w:sz="4" w:space="0" w:color="000000"/>
            </w:tcBorders>
            <w:vAlign w:val="center"/>
          </w:tcPr>
          <w:p w14:paraId="3A713F17" w14:textId="77777777" w:rsidR="008B42E0" w:rsidRPr="00F65BE3" w:rsidRDefault="008B42E0" w:rsidP="008B42E0">
            <w:pPr>
              <w:spacing w:line="240" w:lineRule="auto"/>
              <w:jc w:val="center"/>
              <w:rPr>
                <w:bCs/>
              </w:rPr>
            </w:pPr>
          </w:p>
        </w:tc>
        <w:tc>
          <w:tcPr>
            <w:tcW w:w="1461" w:type="dxa"/>
            <w:tcBorders>
              <w:top w:val="single" w:sz="4" w:space="0" w:color="000000"/>
              <w:left w:val="single" w:sz="4" w:space="0" w:color="000000"/>
              <w:bottom w:val="single" w:sz="4" w:space="0" w:color="000000"/>
              <w:right w:val="single" w:sz="4" w:space="0" w:color="000000"/>
            </w:tcBorders>
            <w:vAlign w:val="center"/>
          </w:tcPr>
          <w:p w14:paraId="258E21B6" w14:textId="77777777" w:rsidR="008B42E0" w:rsidRPr="00F65BE3" w:rsidRDefault="008B42E0" w:rsidP="008B42E0">
            <w:pPr>
              <w:spacing w:line="240" w:lineRule="auto"/>
              <w:jc w:val="center"/>
              <w:rPr>
                <w:bCs/>
              </w:rPr>
            </w:pPr>
            <w:r w:rsidRPr="00F65BE3">
              <w:rPr>
                <w:bCs/>
              </w:rPr>
              <w:t>X</w:t>
            </w:r>
          </w:p>
        </w:tc>
      </w:tr>
    </w:tbl>
    <w:p w14:paraId="721B10CF" w14:textId="77777777" w:rsidR="004605AB" w:rsidRPr="00F65BE3" w:rsidRDefault="004605AB" w:rsidP="00101E5E"/>
    <w:p w14:paraId="1360D315" w14:textId="77777777" w:rsidR="000D792D" w:rsidRPr="00F65BE3" w:rsidRDefault="000D792D" w:rsidP="00101E5E"/>
    <w:p w14:paraId="048E861A" w14:textId="783C79BB" w:rsidR="004605AB" w:rsidRPr="00F65BE3" w:rsidRDefault="004605AB" w:rsidP="004605AB">
      <w:pPr>
        <w:pStyle w:val="Caption"/>
        <w:keepNext/>
        <w:rPr>
          <w:color w:val="auto"/>
          <w:sz w:val="24"/>
          <w:szCs w:val="24"/>
        </w:rPr>
      </w:pPr>
      <w:r w:rsidRPr="00F65BE3">
        <w:rPr>
          <w:color w:val="auto"/>
          <w:sz w:val="24"/>
          <w:szCs w:val="24"/>
        </w:rPr>
        <w:t>Tabelul 1</w:t>
      </w:r>
      <w:r w:rsidR="00F5078F" w:rsidRPr="00F65BE3">
        <w:rPr>
          <w:color w:val="auto"/>
          <w:sz w:val="24"/>
          <w:szCs w:val="24"/>
        </w:rPr>
        <w:t>5</w:t>
      </w:r>
      <w:r w:rsidRPr="00F65BE3">
        <w:rPr>
          <w:color w:val="auto"/>
          <w:sz w:val="24"/>
          <w:szCs w:val="24"/>
        </w:rPr>
        <w:t xml:space="preserve"> Habitate de interes conservativ din 2.237. Cheile Zărne</w:t>
      </w:r>
      <w:r w:rsidR="00F65BE3" w:rsidRPr="00F65BE3">
        <w:rPr>
          <w:color w:val="auto"/>
          <w:sz w:val="24"/>
          <w:szCs w:val="24"/>
        </w:rPr>
        <w:t>ș</w:t>
      </w:r>
      <w:r w:rsidRPr="00F65BE3">
        <w:rPr>
          <w:color w:val="auto"/>
          <w:sz w:val="24"/>
          <w:szCs w:val="24"/>
        </w:rPr>
        <w:t>tilor</w:t>
      </w:r>
    </w:p>
    <w:tbl>
      <w:tblPr>
        <w:tblStyle w:val="82"/>
        <w:tblW w:w="12922" w:type="dxa"/>
        <w:jc w:val="center"/>
        <w:tblInd w:w="0" w:type="dxa"/>
        <w:tblLayout w:type="fixed"/>
        <w:tblLook w:val="0000" w:firstRow="0" w:lastRow="0" w:firstColumn="0" w:lastColumn="0" w:noHBand="0" w:noVBand="0"/>
      </w:tblPr>
      <w:tblGrid>
        <w:gridCol w:w="562"/>
        <w:gridCol w:w="1863"/>
        <w:gridCol w:w="6390"/>
        <w:gridCol w:w="1306"/>
        <w:gridCol w:w="1340"/>
        <w:gridCol w:w="1461"/>
      </w:tblGrid>
      <w:tr w:rsidR="004605AB" w:rsidRPr="00F65BE3" w14:paraId="50DBCFE4" w14:textId="77777777" w:rsidTr="003D3A87">
        <w:trPr>
          <w:tblHeade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6ABB5322" w14:textId="77777777" w:rsidR="004605AB" w:rsidRPr="00F65BE3" w:rsidRDefault="004605AB" w:rsidP="001E36CC">
            <w:pPr>
              <w:spacing w:line="240" w:lineRule="auto"/>
              <w:jc w:val="center"/>
              <w:rPr>
                <w:b/>
              </w:rPr>
            </w:pPr>
            <w:r w:rsidRPr="00F65BE3">
              <w:rPr>
                <w:b/>
              </w:rPr>
              <w:t>Nr. crt.</w:t>
            </w:r>
          </w:p>
        </w:tc>
        <w:tc>
          <w:tcPr>
            <w:tcW w:w="1863" w:type="dxa"/>
            <w:tcBorders>
              <w:top w:val="single" w:sz="4" w:space="0" w:color="000000"/>
              <w:left w:val="single" w:sz="4" w:space="0" w:color="000000"/>
              <w:bottom w:val="single" w:sz="4" w:space="0" w:color="000000"/>
              <w:right w:val="single" w:sz="4" w:space="0" w:color="000000"/>
            </w:tcBorders>
            <w:vAlign w:val="center"/>
          </w:tcPr>
          <w:p w14:paraId="2F712854" w14:textId="77777777" w:rsidR="004605AB" w:rsidRPr="00F65BE3" w:rsidRDefault="004605AB" w:rsidP="001E36CC">
            <w:pPr>
              <w:spacing w:line="240" w:lineRule="auto"/>
              <w:jc w:val="center"/>
              <w:rPr>
                <w:b/>
              </w:rPr>
            </w:pPr>
            <w:r w:rsidRPr="00F65BE3">
              <w:rPr>
                <w:b/>
              </w:rPr>
              <w:t xml:space="preserve">Cod habitat </w:t>
            </w:r>
          </w:p>
        </w:tc>
        <w:tc>
          <w:tcPr>
            <w:tcW w:w="6390" w:type="dxa"/>
            <w:tcBorders>
              <w:top w:val="single" w:sz="4" w:space="0" w:color="000000"/>
              <w:left w:val="single" w:sz="4" w:space="0" w:color="000000"/>
              <w:bottom w:val="single" w:sz="4" w:space="0" w:color="000000"/>
              <w:right w:val="single" w:sz="4" w:space="0" w:color="000000"/>
            </w:tcBorders>
            <w:vAlign w:val="center"/>
          </w:tcPr>
          <w:p w14:paraId="2324E45A" w14:textId="77777777" w:rsidR="004605AB" w:rsidRPr="00F65BE3" w:rsidRDefault="004605AB" w:rsidP="001E36CC">
            <w:pPr>
              <w:spacing w:line="240" w:lineRule="auto"/>
              <w:jc w:val="center"/>
              <w:rPr>
                <w:b/>
              </w:rPr>
            </w:pPr>
            <w:r w:rsidRPr="00F65BE3">
              <w:rPr>
                <w:b/>
              </w:rPr>
              <w:t xml:space="preserve">Denumire habitat </w:t>
            </w:r>
          </w:p>
        </w:tc>
        <w:tc>
          <w:tcPr>
            <w:tcW w:w="1306" w:type="dxa"/>
            <w:tcBorders>
              <w:top w:val="single" w:sz="4" w:space="0" w:color="000000"/>
              <w:left w:val="single" w:sz="4" w:space="0" w:color="000000"/>
              <w:bottom w:val="single" w:sz="4" w:space="0" w:color="000000"/>
              <w:right w:val="single" w:sz="4" w:space="0" w:color="000000"/>
            </w:tcBorders>
            <w:vAlign w:val="center"/>
          </w:tcPr>
          <w:p w14:paraId="59590F42" w14:textId="31D65966" w:rsidR="004605AB" w:rsidRPr="00F65BE3" w:rsidRDefault="004605AB" w:rsidP="001E36CC">
            <w:pPr>
              <w:spacing w:line="240" w:lineRule="auto"/>
              <w:jc w:val="center"/>
              <w:rPr>
                <w:b/>
              </w:rPr>
            </w:pPr>
            <w:r w:rsidRPr="00F65BE3">
              <w:rPr>
                <w:b/>
              </w:rPr>
              <w:t>Suprafa</w:t>
            </w:r>
            <w:r w:rsidR="00F65BE3" w:rsidRPr="00F65BE3">
              <w:rPr>
                <w:b/>
              </w:rPr>
              <w:t>ț</w:t>
            </w:r>
            <w:r w:rsidRPr="00F65BE3">
              <w:rPr>
                <w:b/>
              </w:rPr>
              <w:t>a</w:t>
            </w:r>
          </w:p>
          <w:p w14:paraId="48AB4A84" w14:textId="77777777" w:rsidR="004605AB" w:rsidRPr="00F65BE3" w:rsidRDefault="004605AB" w:rsidP="001E36CC">
            <w:pPr>
              <w:spacing w:line="240" w:lineRule="auto"/>
              <w:jc w:val="center"/>
              <w:rPr>
                <w:b/>
              </w:rPr>
            </w:pPr>
            <w:r w:rsidRPr="00F65BE3">
              <w:rPr>
                <w:b/>
              </w:rPr>
              <w:t>- ha -</w:t>
            </w:r>
          </w:p>
          <w:p w14:paraId="6E56873D" w14:textId="77777777" w:rsidR="004605AB" w:rsidRPr="00F65BE3" w:rsidRDefault="004605AB" w:rsidP="001E36CC">
            <w:pPr>
              <w:spacing w:line="240" w:lineRule="auto"/>
              <w:jc w:val="center"/>
              <w:rPr>
                <w:b/>
              </w:rPr>
            </w:pPr>
          </w:p>
        </w:tc>
        <w:tc>
          <w:tcPr>
            <w:tcW w:w="1340" w:type="dxa"/>
            <w:tcBorders>
              <w:top w:val="single" w:sz="4" w:space="0" w:color="000000"/>
              <w:left w:val="single" w:sz="4" w:space="0" w:color="000000"/>
              <w:bottom w:val="single" w:sz="4" w:space="0" w:color="000000"/>
              <w:right w:val="single" w:sz="4" w:space="0" w:color="000000"/>
            </w:tcBorders>
            <w:vAlign w:val="center"/>
          </w:tcPr>
          <w:p w14:paraId="088F0E79" w14:textId="2ACC0F55" w:rsidR="004605AB" w:rsidRPr="00F65BE3" w:rsidRDefault="004605AB" w:rsidP="001E36CC">
            <w:pPr>
              <w:spacing w:line="240" w:lineRule="auto"/>
              <w:jc w:val="center"/>
              <w:rPr>
                <w:b/>
              </w:rPr>
            </w:pPr>
            <w:r w:rsidRPr="00F65BE3">
              <w:rPr>
                <w:b/>
              </w:rPr>
              <w:t>Men</w:t>
            </w:r>
            <w:r w:rsidR="00F65BE3" w:rsidRPr="00F65BE3">
              <w:rPr>
                <w:b/>
              </w:rPr>
              <w:t>ț</w:t>
            </w:r>
            <w:r w:rsidRPr="00F65BE3">
              <w:rPr>
                <w:b/>
              </w:rPr>
              <w:t>ionate în fi</w:t>
            </w:r>
            <w:r w:rsidR="00F65BE3" w:rsidRPr="00F65BE3">
              <w:rPr>
                <w:b/>
              </w:rPr>
              <w:t>ș</w:t>
            </w:r>
            <w:r w:rsidRPr="00F65BE3">
              <w:rPr>
                <w:b/>
              </w:rPr>
              <w:t>a rezerva</w:t>
            </w:r>
            <w:r w:rsidR="00F65BE3" w:rsidRPr="00F65BE3">
              <w:rPr>
                <w:b/>
              </w:rPr>
              <w:t>ț</w:t>
            </w:r>
            <w:r w:rsidRPr="00F65BE3">
              <w:rPr>
                <w:b/>
              </w:rPr>
              <w:t>iei</w:t>
            </w:r>
          </w:p>
        </w:tc>
        <w:tc>
          <w:tcPr>
            <w:tcW w:w="1461" w:type="dxa"/>
            <w:tcBorders>
              <w:top w:val="single" w:sz="4" w:space="0" w:color="000000"/>
              <w:left w:val="single" w:sz="4" w:space="0" w:color="000000"/>
              <w:bottom w:val="single" w:sz="4" w:space="0" w:color="000000"/>
              <w:right w:val="single" w:sz="4" w:space="0" w:color="000000"/>
            </w:tcBorders>
            <w:vAlign w:val="center"/>
          </w:tcPr>
          <w:p w14:paraId="732AED3A" w14:textId="77777777" w:rsidR="004605AB" w:rsidRPr="00F65BE3" w:rsidRDefault="004605AB" w:rsidP="001E36CC">
            <w:pPr>
              <w:spacing w:line="240" w:lineRule="auto"/>
              <w:jc w:val="center"/>
              <w:rPr>
                <w:b/>
              </w:rPr>
            </w:pPr>
            <w:r w:rsidRPr="00F65BE3">
              <w:rPr>
                <w:b/>
              </w:rPr>
              <w:t>Nou identificate în perimetrul ariei protejate</w:t>
            </w:r>
          </w:p>
        </w:tc>
      </w:tr>
      <w:tr w:rsidR="009A36CC" w:rsidRPr="00F65BE3" w14:paraId="17888A83" w14:textId="77777777" w:rsidTr="004B6DFC">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58973995" w14:textId="102FB035" w:rsidR="009A36CC" w:rsidRPr="00F65BE3" w:rsidRDefault="00C61C81" w:rsidP="009A36CC">
            <w:pPr>
              <w:spacing w:line="240" w:lineRule="auto"/>
              <w:jc w:val="center"/>
              <w:rPr>
                <w:bCs/>
              </w:rPr>
            </w:pPr>
            <w:r w:rsidRPr="00F65BE3">
              <w:rPr>
                <w:bCs/>
              </w:rPr>
              <w:t>1</w:t>
            </w:r>
          </w:p>
        </w:tc>
        <w:tc>
          <w:tcPr>
            <w:tcW w:w="1863" w:type="dxa"/>
            <w:tcBorders>
              <w:top w:val="single" w:sz="4" w:space="0" w:color="000000"/>
              <w:left w:val="single" w:sz="4" w:space="0" w:color="000000"/>
              <w:bottom w:val="single" w:sz="4" w:space="0" w:color="000000"/>
              <w:right w:val="single" w:sz="4" w:space="0" w:color="000000"/>
            </w:tcBorders>
          </w:tcPr>
          <w:p w14:paraId="3C88E9A3" w14:textId="77777777" w:rsidR="009A36CC" w:rsidRPr="00F65BE3" w:rsidRDefault="009A36CC" w:rsidP="009A36CC">
            <w:pPr>
              <w:spacing w:line="240" w:lineRule="auto"/>
              <w:jc w:val="center"/>
              <w:rPr>
                <w:bCs/>
              </w:rPr>
            </w:pPr>
            <w:r w:rsidRPr="00F65BE3">
              <w:t>R4111</w:t>
            </w:r>
          </w:p>
        </w:tc>
        <w:tc>
          <w:tcPr>
            <w:tcW w:w="6390" w:type="dxa"/>
            <w:tcBorders>
              <w:top w:val="single" w:sz="4" w:space="0" w:color="000000"/>
              <w:left w:val="single" w:sz="4" w:space="0" w:color="000000"/>
              <w:bottom w:val="single" w:sz="4" w:space="0" w:color="000000"/>
              <w:right w:val="single" w:sz="4" w:space="0" w:color="000000"/>
            </w:tcBorders>
          </w:tcPr>
          <w:p w14:paraId="6B77EA41" w14:textId="640F4238" w:rsidR="006D5EDE" w:rsidRPr="00F65BE3" w:rsidRDefault="009A36CC" w:rsidP="004B6DFC">
            <w:pPr>
              <w:spacing w:line="240" w:lineRule="auto"/>
              <w:rPr>
                <w:bCs/>
              </w:rPr>
            </w:pPr>
            <w:r w:rsidRPr="00F65BE3">
              <w:t xml:space="preserve">Păduri sud-est carpatice de fag </w:t>
            </w:r>
            <w:r w:rsidRPr="00F65BE3">
              <w:rPr>
                <w:i/>
                <w:iCs/>
              </w:rPr>
              <w:t>(Fagus sylvatica)</w:t>
            </w:r>
            <w:r w:rsidRPr="00F65BE3">
              <w:t xml:space="preserve"> </w:t>
            </w:r>
            <w:r w:rsidR="00F65BE3" w:rsidRPr="00F65BE3">
              <w:t>ș</w:t>
            </w:r>
            <w:r w:rsidRPr="00F65BE3">
              <w:t>i brad (</w:t>
            </w:r>
            <w:r w:rsidRPr="00F65BE3">
              <w:rPr>
                <w:i/>
                <w:iCs/>
              </w:rPr>
              <w:t>Abies albă</w:t>
            </w:r>
            <w:r w:rsidRPr="00F65BE3">
              <w:t xml:space="preserve">) cu </w:t>
            </w:r>
            <w:r w:rsidRPr="00F65BE3">
              <w:rPr>
                <w:i/>
                <w:iCs/>
              </w:rPr>
              <w:t>Cephalanthera damassonium</w:t>
            </w:r>
          </w:p>
        </w:tc>
        <w:tc>
          <w:tcPr>
            <w:tcW w:w="1306" w:type="dxa"/>
            <w:tcBorders>
              <w:top w:val="single" w:sz="4" w:space="0" w:color="000000"/>
              <w:left w:val="single" w:sz="4" w:space="0" w:color="000000"/>
              <w:bottom w:val="single" w:sz="4" w:space="0" w:color="000000"/>
              <w:right w:val="single" w:sz="4" w:space="0" w:color="000000"/>
            </w:tcBorders>
            <w:vAlign w:val="center"/>
          </w:tcPr>
          <w:p w14:paraId="4E1B4CA4" w14:textId="078BE0FB" w:rsidR="009A36CC" w:rsidRPr="00F65BE3" w:rsidRDefault="00C61C81" w:rsidP="009A36CC">
            <w:pPr>
              <w:spacing w:line="240" w:lineRule="auto"/>
              <w:jc w:val="center"/>
              <w:rPr>
                <w:bCs/>
              </w:rPr>
            </w:pPr>
            <w:r w:rsidRPr="00F65BE3">
              <w:rPr>
                <w:bCs/>
              </w:rPr>
              <w:t>58,205</w:t>
            </w:r>
          </w:p>
        </w:tc>
        <w:tc>
          <w:tcPr>
            <w:tcW w:w="1340" w:type="dxa"/>
            <w:tcBorders>
              <w:top w:val="single" w:sz="4" w:space="0" w:color="000000"/>
              <w:left w:val="single" w:sz="4" w:space="0" w:color="000000"/>
              <w:bottom w:val="single" w:sz="4" w:space="0" w:color="000000"/>
              <w:right w:val="single" w:sz="4" w:space="0" w:color="000000"/>
            </w:tcBorders>
            <w:vAlign w:val="center"/>
          </w:tcPr>
          <w:p w14:paraId="085802D4" w14:textId="77777777" w:rsidR="009A36CC" w:rsidRPr="00F65BE3" w:rsidRDefault="009A36CC" w:rsidP="009A36CC">
            <w:pPr>
              <w:spacing w:line="240" w:lineRule="auto"/>
              <w:jc w:val="center"/>
              <w:rPr>
                <w:bCs/>
              </w:rPr>
            </w:pPr>
          </w:p>
        </w:tc>
        <w:tc>
          <w:tcPr>
            <w:tcW w:w="1461" w:type="dxa"/>
            <w:tcBorders>
              <w:top w:val="single" w:sz="4" w:space="0" w:color="000000"/>
              <w:left w:val="single" w:sz="4" w:space="0" w:color="000000"/>
              <w:bottom w:val="single" w:sz="4" w:space="0" w:color="000000"/>
              <w:right w:val="single" w:sz="4" w:space="0" w:color="000000"/>
            </w:tcBorders>
            <w:vAlign w:val="center"/>
          </w:tcPr>
          <w:p w14:paraId="33712AED" w14:textId="77777777" w:rsidR="009A36CC" w:rsidRPr="00F65BE3" w:rsidRDefault="009A36CC" w:rsidP="009A36CC">
            <w:pPr>
              <w:spacing w:line="240" w:lineRule="auto"/>
              <w:jc w:val="center"/>
              <w:rPr>
                <w:bCs/>
              </w:rPr>
            </w:pPr>
            <w:r w:rsidRPr="00F65BE3">
              <w:rPr>
                <w:bCs/>
              </w:rPr>
              <w:t>X</w:t>
            </w:r>
          </w:p>
        </w:tc>
      </w:tr>
      <w:tr w:rsidR="00026563" w:rsidRPr="00F65BE3" w14:paraId="2618C052" w14:textId="77777777" w:rsidTr="004B6DFC">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6C3670D8" w14:textId="5DD9B615" w:rsidR="00026563" w:rsidRPr="00F65BE3" w:rsidRDefault="00C61C81" w:rsidP="00026563">
            <w:pPr>
              <w:spacing w:line="240" w:lineRule="auto"/>
              <w:jc w:val="center"/>
              <w:rPr>
                <w:bCs/>
              </w:rPr>
            </w:pPr>
            <w:r w:rsidRPr="00F65BE3">
              <w:rPr>
                <w:bCs/>
              </w:rPr>
              <w:t>2</w:t>
            </w:r>
          </w:p>
        </w:tc>
        <w:tc>
          <w:tcPr>
            <w:tcW w:w="1863" w:type="dxa"/>
            <w:tcBorders>
              <w:top w:val="single" w:sz="4" w:space="0" w:color="000000"/>
              <w:left w:val="single" w:sz="4" w:space="0" w:color="000000"/>
              <w:bottom w:val="single" w:sz="4" w:space="0" w:color="000000"/>
              <w:right w:val="single" w:sz="4" w:space="0" w:color="000000"/>
            </w:tcBorders>
          </w:tcPr>
          <w:p w14:paraId="7F940394" w14:textId="77777777" w:rsidR="00026563" w:rsidRPr="00F65BE3" w:rsidRDefault="00026563" w:rsidP="00026563">
            <w:pPr>
              <w:spacing w:line="240" w:lineRule="auto"/>
              <w:jc w:val="center"/>
            </w:pPr>
            <w:r w:rsidRPr="00F65BE3">
              <w:t>R4101</w:t>
            </w:r>
          </w:p>
          <w:p w14:paraId="6C5A415E" w14:textId="77777777" w:rsidR="00026563" w:rsidRPr="00F65BE3" w:rsidRDefault="00026563" w:rsidP="00026563">
            <w:pPr>
              <w:spacing w:line="240" w:lineRule="auto"/>
              <w:jc w:val="center"/>
            </w:pPr>
          </w:p>
          <w:p w14:paraId="5D8AB60C" w14:textId="77777777" w:rsidR="00026563" w:rsidRPr="00F65BE3" w:rsidRDefault="00026563" w:rsidP="00026563">
            <w:pPr>
              <w:spacing w:line="240" w:lineRule="auto"/>
              <w:jc w:val="center"/>
            </w:pPr>
            <w:r w:rsidRPr="00F65BE3">
              <w:t>R4103</w:t>
            </w:r>
          </w:p>
          <w:p w14:paraId="2D76D0CA" w14:textId="77777777" w:rsidR="00026563" w:rsidRPr="00F65BE3" w:rsidRDefault="00026563" w:rsidP="00026563">
            <w:pPr>
              <w:spacing w:line="240" w:lineRule="auto"/>
              <w:jc w:val="center"/>
            </w:pPr>
          </w:p>
          <w:p w14:paraId="42349479" w14:textId="77777777" w:rsidR="00026563" w:rsidRPr="00F65BE3" w:rsidRDefault="00026563" w:rsidP="00026563">
            <w:pPr>
              <w:spacing w:line="240" w:lineRule="auto"/>
              <w:jc w:val="center"/>
            </w:pPr>
            <w:r w:rsidRPr="00F65BE3">
              <w:t>R4104</w:t>
            </w:r>
          </w:p>
          <w:p w14:paraId="7630BD8C" w14:textId="77777777" w:rsidR="00026563" w:rsidRPr="00F65BE3" w:rsidRDefault="00026563" w:rsidP="00026563">
            <w:pPr>
              <w:spacing w:line="240" w:lineRule="auto"/>
              <w:jc w:val="center"/>
            </w:pPr>
          </w:p>
          <w:p w14:paraId="46E48AA9" w14:textId="77777777" w:rsidR="00026563" w:rsidRPr="00F65BE3" w:rsidRDefault="00026563" w:rsidP="00026563">
            <w:pPr>
              <w:spacing w:line="240" w:lineRule="auto"/>
              <w:jc w:val="center"/>
            </w:pPr>
            <w:r w:rsidRPr="00F65BE3">
              <w:t>R4108</w:t>
            </w:r>
          </w:p>
          <w:p w14:paraId="48A85753" w14:textId="77777777" w:rsidR="00026563" w:rsidRPr="00F65BE3" w:rsidRDefault="00026563" w:rsidP="00026563">
            <w:pPr>
              <w:spacing w:line="240" w:lineRule="auto"/>
              <w:jc w:val="center"/>
            </w:pPr>
          </w:p>
          <w:p w14:paraId="7D2AF480" w14:textId="77777777" w:rsidR="00026563" w:rsidRPr="00F65BE3" w:rsidRDefault="00026563" w:rsidP="00026563">
            <w:pPr>
              <w:spacing w:line="240" w:lineRule="auto"/>
              <w:jc w:val="center"/>
            </w:pPr>
            <w:r w:rsidRPr="00F65BE3">
              <w:t>R4109</w:t>
            </w:r>
          </w:p>
          <w:p w14:paraId="73F2BB2C" w14:textId="77777777" w:rsidR="00026563" w:rsidRPr="00F65BE3" w:rsidRDefault="00026563" w:rsidP="00026563">
            <w:pPr>
              <w:spacing w:line="240" w:lineRule="auto"/>
              <w:jc w:val="center"/>
            </w:pPr>
          </w:p>
          <w:p w14:paraId="42037DBF" w14:textId="77777777" w:rsidR="00026563" w:rsidRPr="00F65BE3" w:rsidRDefault="00026563" w:rsidP="00026563">
            <w:pPr>
              <w:spacing w:line="240" w:lineRule="auto"/>
              <w:jc w:val="center"/>
              <w:rPr>
                <w:bCs/>
              </w:rPr>
            </w:pPr>
            <w:r w:rsidRPr="00F65BE3">
              <w:t>R4116</w:t>
            </w:r>
          </w:p>
        </w:tc>
        <w:tc>
          <w:tcPr>
            <w:tcW w:w="6390" w:type="dxa"/>
            <w:tcBorders>
              <w:top w:val="single" w:sz="4" w:space="0" w:color="000000"/>
              <w:left w:val="single" w:sz="4" w:space="0" w:color="000000"/>
              <w:bottom w:val="single" w:sz="4" w:space="0" w:color="000000"/>
              <w:right w:val="single" w:sz="4" w:space="0" w:color="000000"/>
            </w:tcBorders>
          </w:tcPr>
          <w:p w14:paraId="1AFBDE7B" w14:textId="32117121" w:rsidR="00026563" w:rsidRPr="00F65BE3" w:rsidRDefault="00026563" w:rsidP="00026563">
            <w:pPr>
              <w:spacing w:line="240" w:lineRule="auto"/>
              <w:jc w:val="left"/>
              <w:rPr>
                <w:bCs/>
                <w:i/>
                <w:iCs/>
              </w:rPr>
            </w:pPr>
            <w:r w:rsidRPr="00F65BE3">
              <w:rPr>
                <w:bCs/>
              </w:rPr>
              <w:lastRenderedPageBreak/>
              <w:t>Păduri sud-est carpatice de molid (</w:t>
            </w:r>
            <w:r w:rsidRPr="00F65BE3">
              <w:rPr>
                <w:bCs/>
                <w:i/>
                <w:iCs/>
              </w:rPr>
              <w:t>Picea abies</w:t>
            </w:r>
            <w:r w:rsidRPr="00F65BE3">
              <w:rPr>
                <w:bCs/>
              </w:rPr>
              <w:t>), fag (</w:t>
            </w:r>
            <w:r w:rsidRPr="00F65BE3">
              <w:rPr>
                <w:bCs/>
                <w:i/>
                <w:iCs/>
              </w:rPr>
              <w:t>Fagus sylvatica</w:t>
            </w:r>
            <w:r w:rsidRPr="00F65BE3">
              <w:rPr>
                <w:bCs/>
              </w:rPr>
              <w:t xml:space="preserve">) </w:t>
            </w:r>
            <w:r w:rsidR="00F65BE3" w:rsidRPr="00F65BE3">
              <w:rPr>
                <w:bCs/>
              </w:rPr>
              <w:t>ș</w:t>
            </w:r>
            <w:r w:rsidRPr="00F65BE3">
              <w:rPr>
                <w:bCs/>
              </w:rPr>
              <w:t>i brad (</w:t>
            </w:r>
            <w:r w:rsidRPr="00F65BE3">
              <w:rPr>
                <w:bCs/>
                <w:i/>
                <w:iCs/>
              </w:rPr>
              <w:t>Abies alba</w:t>
            </w:r>
            <w:r w:rsidRPr="00F65BE3">
              <w:rPr>
                <w:bCs/>
              </w:rPr>
              <w:t xml:space="preserve">) cu </w:t>
            </w:r>
            <w:r w:rsidRPr="00F65BE3">
              <w:rPr>
                <w:bCs/>
                <w:i/>
                <w:iCs/>
              </w:rPr>
              <w:t>Pulmonaria rubra</w:t>
            </w:r>
          </w:p>
          <w:p w14:paraId="4B92E335" w14:textId="1293BDD2" w:rsidR="00026563" w:rsidRPr="00F65BE3" w:rsidRDefault="00026563" w:rsidP="00026563">
            <w:pPr>
              <w:spacing w:line="240" w:lineRule="auto"/>
              <w:jc w:val="left"/>
              <w:rPr>
                <w:bCs/>
                <w:i/>
                <w:iCs/>
              </w:rPr>
            </w:pPr>
            <w:r w:rsidRPr="00F65BE3">
              <w:rPr>
                <w:bCs/>
              </w:rPr>
              <w:t>Păduri sud-est carpatice de molid (</w:t>
            </w:r>
            <w:r w:rsidRPr="00F65BE3">
              <w:rPr>
                <w:bCs/>
                <w:i/>
                <w:iCs/>
              </w:rPr>
              <w:t>Picea abies</w:t>
            </w:r>
            <w:r w:rsidRPr="00F65BE3">
              <w:rPr>
                <w:bCs/>
              </w:rPr>
              <w:t>), fag (</w:t>
            </w:r>
            <w:r w:rsidRPr="00F65BE3">
              <w:rPr>
                <w:bCs/>
                <w:i/>
                <w:iCs/>
              </w:rPr>
              <w:t>Fagus sylvatica</w:t>
            </w:r>
            <w:r w:rsidRPr="00F65BE3">
              <w:rPr>
                <w:bCs/>
              </w:rPr>
              <w:t xml:space="preserve">) </w:t>
            </w:r>
            <w:r w:rsidR="00F65BE3" w:rsidRPr="00F65BE3">
              <w:rPr>
                <w:bCs/>
              </w:rPr>
              <w:t>ș</w:t>
            </w:r>
            <w:r w:rsidRPr="00F65BE3">
              <w:rPr>
                <w:bCs/>
              </w:rPr>
              <w:t>i brad (</w:t>
            </w:r>
            <w:r w:rsidRPr="00F65BE3">
              <w:rPr>
                <w:bCs/>
                <w:i/>
                <w:iCs/>
              </w:rPr>
              <w:t>Abies alba</w:t>
            </w:r>
            <w:r w:rsidRPr="00F65BE3">
              <w:rPr>
                <w:bCs/>
              </w:rPr>
              <w:t xml:space="preserve">) cu </w:t>
            </w:r>
            <w:r w:rsidRPr="00F65BE3">
              <w:rPr>
                <w:bCs/>
                <w:i/>
                <w:iCs/>
              </w:rPr>
              <w:t>Leucanthemum waldsteinii</w:t>
            </w:r>
          </w:p>
          <w:p w14:paraId="5D234FE1" w14:textId="37537005" w:rsidR="00026563" w:rsidRPr="00F65BE3" w:rsidRDefault="00026563" w:rsidP="00026563">
            <w:pPr>
              <w:spacing w:line="240" w:lineRule="auto"/>
              <w:jc w:val="left"/>
              <w:rPr>
                <w:bCs/>
                <w:i/>
                <w:iCs/>
              </w:rPr>
            </w:pPr>
            <w:r w:rsidRPr="00F65BE3">
              <w:rPr>
                <w:bCs/>
              </w:rPr>
              <w:lastRenderedPageBreak/>
              <w:t>Păduri sud-est carpatice de fag (</w:t>
            </w:r>
            <w:r w:rsidRPr="00F65BE3">
              <w:rPr>
                <w:bCs/>
                <w:i/>
                <w:iCs/>
              </w:rPr>
              <w:t>Fagus sylvatica</w:t>
            </w:r>
            <w:r w:rsidRPr="00F65BE3">
              <w:rPr>
                <w:bCs/>
              </w:rPr>
              <w:t xml:space="preserve">) </w:t>
            </w:r>
            <w:r w:rsidR="00F65BE3" w:rsidRPr="00F65BE3">
              <w:rPr>
                <w:bCs/>
              </w:rPr>
              <w:t>ș</w:t>
            </w:r>
            <w:r w:rsidRPr="00F65BE3">
              <w:rPr>
                <w:bCs/>
              </w:rPr>
              <w:t>i brad (</w:t>
            </w:r>
            <w:r w:rsidRPr="00F65BE3">
              <w:rPr>
                <w:bCs/>
                <w:i/>
                <w:iCs/>
              </w:rPr>
              <w:t>Abies alba</w:t>
            </w:r>
            <w:r w:rsidRPr="00F65BE3">
              <w:rPr>
                <w:bCs/>
              </w:rPr>
              <w:t xml:space="preserve">) cu </w:t>
            </w:r>
            <w:r w:rsidRPr="00F65BE3">
              <w:rPr>
                <w:bCs/>
                <w:i/>
                <w:iCs/>
              </w:rPr>
              <w:t>Pulmonaria rubra</w:t>
            </w:r>
          </w:p>
          <w:p w14:paraId="2EBC4C99" w14:textId="0A64CD38" w:rsidR="00026563" w:rsidRPr="00F65BE3" w:rsidRDefault="00026563" w:rsidP="00026563">
            <w:pPr>
              <w:spacing w:line="240" w:lineRule="auto"/>
              <w:jc w:val="left"/>
              <w:rPr>
                <w:bCs/>
                <w:i/>
                <w:iCs/>
              </w:rPr>
            </w:pPr>
            <w:r w:rsidRPr="00F65BE3">
              <w:rPr>
                <w:bCs/>
              </w:rPr>
              <w:t>Păduri sud-est carpatice de fag (</w:t>
            </w:r>
            <w:r w:rsidRPr="00F65BE3">
              <w:rPr>
                <w:bCs/>
                <w:i/>
                <w:iCs/>
              </w:rPr>
              <w:t>Fagus sylvatica</w:t>
            </w:r>
            <w:r w:rsidRPr="00F65BE3">
              <w:rPr>
                <w:bCs/>
              </w:rPr>
              <w:t xml:space="preserve">) </w:t>
            </w:r>
            <w:r w:rsidR="00F65BE3" w:rsidRPr="00F65BE3">
              <w:rPr>
                <w:bCs/>
              </w:rPr>
              <w:t>ș</w:t>
            </w:r>
            <w:r w:rsidRPr="00F65BE3">
              <w:rPr>
                <w:bCs/>
              </w:rPr>
              <w:t>i brad (</w:t>
            </w:r>
            <w:r w:rsidRPr="00F65BE3">
              <w:rPr>
                <w:bCs/>
                <w:i/>
                <w:iCs/>
              </w:rPr>
              <w:t>Abies alba</w:t>
            </w:r>
            <w:r w:rsidRPr="00F65BE3">
              <w:rPr>
                <w:bCs/>
              </w:rPr>
              <w:t xml:space="preserve">) cu </w:t>
            </w:r>
            <w:r w:rsidRPr="00F65BE3">
              <w:rPr>
                <w:bCs/>
                <w:i/>
                <w:iCs/>
              </w:rPr>
              <w:t>Leucanthemum waldsteinii</w:t>
            </w:r>
          </w:p>
          <w:p w14:paraId="08D3459A" w14:textId="77777777" w:rsidR="00026563" w:rsidRPr="00F65BE3" w:rsidRDefault="00026563" w:rsidP="00026563">
            <w:pPr>
              <w:spacing w:line="240" w:lineRule="auto"/>
              <w:jc w:val="left"/>
              <w:rPr>
                <w:bCs/>
                <w:i/>
                <w:iCs/>
              </w:rPr>
            </w:pPr>
            <w:r w:rsidRPr="00F65BE3">
              <w:rPr>
                <w:bCs/>
              </w:rPr>
              <w:t>Păduri sud-est carpatice de fag (</w:t>
            </w:r>
            <w:r w:rsidRPr="00F65BE3">
              <w:rPr>
                <w:bCs/>
                <w:i/>
                <w:iCs/>
              </w:rPr>
              <w:t>Fagus sylvatica</w:t>
            </w:r>
            <w:r w:rsidRPr="00F65BE3">
              <w:rPr>
                <w:bCs/>
              </w:rPr>
              <w:t xml:space="preserve">) cu </w:t>
            </w:r>
            <w:r w:rsidRPr="00F65BE3">
              <w:rPr>
                <w:bCs/>
                <w:i/>
                <w:iCs/>
              </w:rPr>
              <w:t>Symphytum cordatum</w:t>
            </w:r>
          </w:p>
          <w:p w14:paraId="2C21EB61" w14:textId="77777777" w:rsidR="006D5EDE" w:rsidRPr="00F65BE3" w:rsidRDefault="00026563" w:rsidP="004B6DFC">
            <w:pPr>
              <w:spacing w:line="240" w:lineRule="auto"/>
              <w:rPr>
                <w:bCs/>
              </w:rPr>
            </w:pPr>
            <w:r w:rsidRPr="00F65BE3">
              <w:rPr>
                <w:bCs/>
              </w:rPr>
              <w:t>Păduri sud-est carpatice de fag (</w:t>
            </w:r>
            <w:r w:rsidRPr="00F65BE3">
              <w:rPr>
                <w:bCs/>
                <w:i/>
                <w:iCs/>
              </w:rPr>
              <w:t>Fagus sylvatica</w:t>
            </w:r>
            <w:r w:rsidRPr="00F65BE3">
              <w:rPr>
                <w:bCs/>
              </w:rPr>
              <w:t xml:space="preserve">) cu </w:t>
            </w:r>
            <w:r w:rsidRPr="00F65BE3">
              <w:rPr>
                <w:bCs/>
                <w:i/>
                <w:iCs/>
              </w:rPr>
              <w:t>Phyllitis scolopendrium</w:t>
            </w:r>
          </w:p>
        </w:tc>
        <w:tc>
          <w:tcPr>
            <w:tcW w:w="1306" w:type="dxa"/>
            <w:tcBorders>
              <w:top w:val="single" w:sz="4" w:space="0" w:color="000000"/>
              <w:left w:val="single" w:sz="4" w:space="0" w:color="000000"/>
              <w:bottom w:val="single" w:sz="4" w:space="0" w:color="000000"/>
              <w:right w:val="single" w:sz="4" w:space="0" w:color="000000"/>
            </w:tcBorders>
            <w:vAlign w:val="center"/>
          </w:tcPr>
          <w:p w14:paraId="0959DC03" w14:textId="6C3B7A72" w:rsidR="00026563" w:rsidRPr="00F65BE3" w:rsidRDefault="00C61C81" w:rsidP="00026563">
            <w:pPr>
              <w:spacing w:line="240" w:lineRule="auto"/>
              <w:jc w:val="center"/>
              <w:rPr>
                <w:bCs/>
              </w:rPr>
            </w:pPr>
            <w:r w:rsidRPr="00F65BE3">
              <w:rPr>
                <w:bCs/>
              </w:rPr>
              <w:lastRenderedPageBreak/>
              <w:t>20,685</w:t>
            </w:r>
          </w:p>
        </w:tc>
        <w:tc>
          <w:tcPr>
            <w:tcW w:w="1340" w:type="dxa"/>
            <w:tcBorders>
              <w:top w:val="single" w:sz="4" w:space="0" w:color="000000"/>
              <w:left w:val="single" w:sz="4" w:space="0" w:color="000000"/>
              <w:bottom w:val="single" w:sz="4" w:space="0" w:color="000000"/>
              <w:right w:val="single" w:sz="4" w:space="0" w:color="000000"/>
            </w:tcBorders>
            <w:vAlign w:val="center"/>
          </w:tcPr>
          <w:p w14:paraId="575A1902" w14:textId="77777777" w:rsidR="00026563" w:rsidRPr="00F65BE3" w:rsidRDefault="00026563" w:rsidP="00026563">
            <w:pPr>
              <w:spacing w:line="240" w:lineRule="auto"/>
              <w:jc w:val="center"/>
              <w:rPr>
                <w:bCs/>
              </w:rPr>
            </w:pPr>
          </w:p>
        </w:tc>
        <w:tc>
          <w:tcPr>
            <w:tcW w:w="1461" w:type="dxa"/>
            <w:tcBorders>
              <w:top w:val="single" w:sz="4" w:space="0" w:color="000000"/>
              <w:left w:val="single" w:sz="4" w:space="0" w:color="000000"/>
              <w:bottom w:val="single" w:sz="4" w:space="0" w:color="000000"/>
              <w:right w:val="single" w:sz="4" w:space="0" w:color="000000"/>
            </w:tcBorders>
            <w:vAlign w:val="center"/>
          </w:tcPr>
          <w:p w14:paraId="367E4B3A" w14:textId="77777777" w:rsidR="00026563" w:rsidRPr="00F65BE3" w:rsidRDefault="00026563" w:rsidP="00026563">
            <w:pPr>
              <w:spacing w:line="240" w:lineRule="auto"/>
              <w:jc w:val="center"/>
              <w:rPr>
                <w:bCs/>
              </w:rPr>
            </w:pPr>
            <w:r w:rsidRPr="00F65BE3">
              <w:rPr>
                <w:bCs/>
              </w:rPr>
              <w:t>X</w:t>
            </w:r>
          </w:p>
        </w:tc>
      </w:tr>
      <w:tr w:rsidR="00026563" w:rsidRPr="00F65BE3" w14:paraId="1E86695F" w14:textId="77777777" w:rsidTr="004B6DFC">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1E96D1DF" w14:textId="1EA8D3FA" w:rsidR="00026563" w:rsidRPr="00F65BE3" w:rsidRDefault="00C61C81" w:rsidP="00026563">
            <w:pPr>
              <w:spacing w:line="240" w:lineRule="auto"/>
              <w:jc w:val="center"/>
              <w:rPr>
                <w:bCs/>
              </w:rPr>
            </w:pPr>
            <w:r w:rsidRPr="00F65BE3">
              <w:rPr>
                <w:bCs/>
              </w:rPr>
              <w:t>3</w:t>
            </w:r>
          </w:p>
        </w:tc>
        <w:tc>
          <w:tcPr>
            <w:tcW w:w="1863" w:type="dxa"/>
            <w:tcBorders>
              <w:top w:val="single" w:sz="4" w:space="0" w:color="000000"/>
              <w:left w:val="single" w:sz="4" w:space="0" w:color="000000"/>
              <w:bottom w:val="single" w:sz="4" w:space="0" w:color="000000"/>
              <w:right w:val="single" w:sz="4" w:space="0" w:color="000000"/>
            </w:tcBorders>
          </w:tcPr>
          <w:p w14:paraId="1AFE27D0" w14:textId="77777777" w:rsidR="00026563" w:rsidRPr="00F65BE3" w:rsidRDefault="00026563" w:rsidP="00026563">
            <w:pPr>
              <w:spacing w:line="240" w:lineRule="auto"/>
              <w:jc w:val="center"/>
            </w:pPr>
            <w:r w:rsidRPr="00F65BE3">
              <w:t>R4205</w:t>
            </w:r>
          </w:p>
          <w:p w14:paraId="234A1B33" w14:textId="77777777" w:rsidR="00026563" w:rsidRPr="00F65BE3" w:rsidRDefault="00026563" w:rsidP="00026563">
            <w:pPr>
              <w:spacing w:line="240" w:lineRule="auto"/>
              <w:jc w:val="center"/>
            </w:pPr>
            <w:r w:rsidRPr="00F65BE3">
              <w:t>R4206</w:t>
            </w:r>
          </w:p>
          <w:p w14:paraId="6D0235B0" w14:textId="77777777" w:rsidR="00026563" w:rsidRPr="00F65BE3" w:rsidRDefault="00026563" w:rsidP="00026563">
            <w:pPr>
              <w:spacing w:line="240" w:lineRule="auto"/>
              <w:jc w:val="center"/>
            </w:pPr>
          </w:p>
          <w:p w14:paraId="08D289B1" w14:textId="77777777" w:rsidR="00026563" w:rsidRPr="00F65BE3" w:rsidRDefault="00026563" w:rsidP="00026563">
            <w:pPr>
              <w:spacing w:line="240" w:lineRule="auto"/>
              <w:jc w:val="center"/>
            </w:pPr>
            <w:r w:rsidRPr="00F65BE3">
              <w:t>R4207</w:t>
            </w:r>
          </w:p>
          <w:p w14:paraId="0FF8FC62" w14:textId="77777777" w:rsidR="00026563" w:rsidRPr="00F65BE3" w:rsidRDefault="00026563" w:rsidP="00026563">
            <w:pPr>
              <w:spacing w:line="240" w:lineRule="auto"/>
              <w:jc w:val="center"/>
            </w:pPr>
          </w:p>
          <w:p w14:paraId="5DF6EE1A" w14:textId="77777777" w:rsidR="00026563" w:rsidRPr="00F65BE3" w:rsidRDefault="00026563" w:rsidP="00026563">
            <w:pPr>
              <w:spacing w:line="240" w:lineRule="auto"/>
              <w:jc w:val="center"/>
            </w:pPr>
            <w:r w:rsidRPr="00F65BE3">
              <w:t>R4208</w:t>
            </w:r>
          </w:p>
          <w:p w14:paraId="6519459E" w14:textId="77777777" w:rsidR="00026563" w:rsidRPr="00F65BE3" w:rsidRDefault="00026563" w:rsidP="00026563">
            <w:pPr>
              <w:spacing w:line="240" w:lineRule="auto"/>
              <w:jc w:val="center"/>
            </w:pPr>
          </w:p>
          <w:p w14:paraId="1590A700" w14:textId="77777777" w:rsidR="00026563" w:rsidRPr="00F65BE3" w:rsidRDefault="00026563" w:rsidP="00026563">
            <w:pPr>
              <w:spacing w:line="240" w:lineRule="auto"/>
              <w:jc w:val="center"/>
            </w:pPr>
            <w:r w:rsidRPr="00F65BE3">
              <w:t>R4210</w:t>
            </w:r>
          </w:p>
          <w:p w14:paraId="6963745A" w14:textId="77777777" w:rsidR="00026563" w:rsidRPr="00F65BE3" w:rsidRDefault="00026563" w:rsidP="00026563">
            <w:pPr>
              <w:spacing w:line="240" w:lineRule="auto"/>
              <w:jc w:val="center"/>
              <w:rPr>
                <w:bCs/>
              </w:rPr>
            </w:pPr>
            <w:r w:rsidRPr="00F65BE3">
              <w:t>R4214</w:t>
            </w:r>
          </w:p>
        </w:tc>
        <w:tc>
          <w:tcPr>
            <w:tcW w:w="6390" w:type="dxa"/>
            <w:tcBorders>
              <w:top w:val="single" w:sz="4" w:space="0" w:color="000000"/>
              <w:left w:val="single" w:sz="4" w:space="0" w:color="000000"/>
              <w:bottom w:val="single" w:sz="4" w:space="0" w:color="000000"/>
              <w:right w:val="single" w:sz="4" w:space="0" w:color="000000"/>
            </w:tcBorders>
          </w:tcPr>
          <w:p w14:paraId="27739A3B" w14:textId="77777777" w:rsidR="00026563" w:rsidRPr="00F65BE3" w:rsidRDefault="00026563" w:rsidP="00026563">
            <w:pPr>
              <w:spacing w:line="240" w:lineRule="auto"/>
              <w:jc w:val="left"/>
              <w:rPr>
                <w:bCs/>
                <w:i/>
                <w:iCs/>
              </w:rPr>
            </w:pPr>
            <w:r w:rsidRPr="00F65BE3">
              <w:rPr>
                <w:bCs/>
              </w:rPr>
              <w:t>Păduri sud-est carpatice de molid (</w:t>
            </w:r>
            <w:r w:rsidRPr="00F65BE3">
              <w:rPr>
                <w:bCs/>
                <w:i/>
                <w:iCs/>
              </w:rPr>
              <w:t>Picea abies</w:t>
            </w:r>
            <w:r w:rsidRPr="00F65BE3">
              <w:rPr>
                <w:bCs/>
              </w:rPr>
              <w:t xml:space="preserve">) cu </w:t>
            </w:r>
            <w:r w:rsidRPr="00F65BE3">
              <w:rPr>
                <w:bCs/>
                <w:i/>
                <w:iCs/>
              </w:rPr>
              <w:t>Oxalis acetosella</w:t>
            </w:r>
          </w:p>
          <w:p w14:paraId="18F094BD" w14:textId="1D725ACC" w:rsidR="00026563" w:rsidRPr="00F65BE3" w:rsidRDefault="00026563" w:rsidP="00026563">
            <w:pPr>
              <w:spacing w:line="240" w:lineRule="auto"/>
              <w:jc w:val="left"/>
              <w:rPr>
                <w:bCs/>
                <w:i/>
                <w:iCs/>
              </w:rPr>
            </w:pPr>
            <w:r w:rsidRPr="00F65BE3">
              <w:rPr>
                <w:bCs/>
              </w:rPr>
              <w:t>Păduri sud-est carpatice de molid (</w:t>
            </w:r>
            <w:r w:rsidRPr="00F65BE3">
              <w:rPr>
                <w:bCs/>
                <w:i/>
                <w:iCs/>
              </w:rPr>
              <w:t>Picea abies</w:t>
            </w:r>
            <w:r w:rsidRPr="00F65BE3">
              <w:rPr>
                <w:bCs/>
              </w:rPr>
              <w:t xml:space="preserve">) </w:t>
            </w:r>
            <w:r w:rsidR="00F65BE3" w:rsidRPr="00F65BE3">
              <w:rPr>
                <w:bCs/>
              </w:rPr>
              <w:t>ș</w:t>
            </w:r>
            <w:r w:rsidRPr="00F65BE3">
              <w:rPr>
                <w:bCs/>
              </w:rPr>
              <w:t>i brad (</w:t>
            </w:r>
            <w:r w:rsidRPr="00F65BE3">
              <w:rPr>
                <w:bCs/>
                <w:i/>
                <w:iCs/>
              </w:rPr>
              <w:t>Abies alba</w:t>
            </w:r>
            <w:r w:rsidRPr="00F65BE3">
              <w:rPr>
                <w:bCs/>
              </w:rPr>
              <w:t xml:space="preserve">) cu </w:t>
            </w:r>
            <w:r w:rsidRPr="00F65BE3">
              <w:rPr>
                <w:bCs/>
                <w:i/>
                <w:iCs/>
              </w:rPr>
              <w:t>Hieracium rotundatum</w:t>
            </w:r>
          </w:p>
          <w:p w14:paraId="6086DF30" w14:textId="17E6A092" w:rsidR="00026563" w:rsidRPr="00F65BE3" w:rsidRDefault="00026563" w:rsidP="00026563">
            <w:pPr>
              <w:spacing w:line="240" w:lineRule="auto"/>
              <w:jc w:val="left"/>
              <w:rPr>
                <w:bCs/>
                <w:i/>
                <w:iCs/>
              </w:rPr>
            </w:pPr>
            <w:r w:rsidRPr="00F65BE3">
              <w:rPr>
                <w:bCs/>
              </w:rPr>
              <w:t>Păduri sud-est carpatice de molid (</w:t>
            </w:r>
            <w:r w:rsidRPr="00F65BE3">
              <w:rPr>
                <w:bCs/>
                <w:i/>
                <w:iCs/>
              </w:rPr>
              <w:t>Picea abies</w:t>
            </w:r>
            <w:r w:rsidRPr="00F65BE3">
              <w:rPr>
                <w:bCs/>
              </w:rPr>
              <w:t xml:space="preserve">) </w:t>
            </w:r>
            <w:r w:rsidR="00F65BE3" w:rsidRPr="00F65BE3">
              <w:rPr>
                <w:bCs/>
              </w:rPr>
              <w:t>ș</w:t>
            </w:r>
            <w:r w:rsidRPr="00F65BE3">
              <w:rPr>
                <w:bCs/>
              </w:rPr>
              <w:t>i brad (</w:t>
            </w:r>
            <w:r w:rsidRPr="00F65BE3">
              <w:rPr>
                <w:bCs/>
                <w:i/>
                <w:iCs/>
              </w:rPr>
              <w:t>Abies alba</w:t>
            </w:r>
            <w:r w:rsidRPr="00F65BE3">
              <w:rPr>
                <w:bCs/>
              </w:rPr>
              <w:t xml:space="preserve">) cu </w:t>
            </w:r>
            <w:r w:rsidRPr="00F65BE3">
              <w:rPr>
                <w:bCs/>
                <w:i/>
                <w:iCs/>
              </w:rPr>
              <w:t>Hylocomium splendens</w:t>
            </w:r>
          </w:p>
          <w:p w14:paraId="312D2E0C" w14:textId="03CA3BE0" w:rsidR="00026563" w:rsidRPr="00F65BE3" w:rsidRDefault="00026563" w:rsidP="00026563">
            <w:pPr>
              <w:spacing w:line="240" w:lineRule="auto"/>
              <w:jc w:val="left"/>
              <w:rPr>
                <w:bCs/>
                <w:i/>
                <w:iCs/>
              </w:rPr>
            </w:pPr>
            <w:r w:rsidRPr="00F65BE3">
              <w:rPr>
                <w:bCs/>
              </w:rPr>
              <w:t>Păduri sud-est carpatice de molid (</w:t>
            </w:r>
            <w:r w:rsidRPr="00F65BE3">
              <w:rPr>
                <w:bCs/>
                <w:i/>
                <w:iCs/>
              </w:rPr>
              <w:t>Picea abies</w:t>
            </w:r>
            <w:r w:rsidRPr="00F65BE3">
              <w:rPr>
                <w:bCs/>
              </w:rPr>
              <w:t xml:space="preserve">) </w:t>
            </w:r>
            <w:r w:rsidR="00F65BE3" w:rsidRPr="00F65BE3">
              <w:rPr>
                <w:bCs/>
              </w:rPr>
              <w:t>ș</w:t>
            </w:r>
            <w:r w:rsidRPr="00F65BE3">
              <w:rPr>
                <w:bCs/>
              </w:rPr>
              <w:t>i brad (</w:t>
            </w:r>
            <w:r w:rsidRPr="00F65BE3">
              <w:rPr>
                <w:bCs/>
                <w:i/>
                <w:iCs/>
              </w:rPr>
              <w:t>Abies alba</w:t>
            </w:r>
            <w:r w:rsidRPr="00F65BE3">
              <w:rPr>
                <w:bCs/>
              </w:rPr>
              <w:t xml:space="preserve">) cu </w:t>
            </w:r>
            <w:r w:rsidRPr="00F65BE3">
              <w:rPr>
                <w:bCs/>
                <w:i/>
                <w:iCs/>
              </w:rPr>
              <w:t>Luzula sylvatica</w:t>
            </w:r>
          </w:p>
          <w:p w14:paraId="2D4C54A2" w14:textId="77777777" w:rsidR="00026563" w:rsidRPr="00F65BE3" w:rsidRDefault="00026563" w:rsidP="00026563">
            <w:pPr>
              <w:spacing w:line="240" w:lineRule="auto"/>
              <w:jc w:val="left"/>
              <w:rPr>
                <w:bCs/>
              </w:rPr>
            </w:pPr>
            <w:r w:rsidRPr="00F65BE3">
              <w:rPr>
                <w:bCs/>
              </w:rPr>
              <w:t xml:space="preserve">Păduri sud-est carpatice de molid cu </w:t>
            </w:r>
            <w:r w:rsidRPr="00F65BE3">
              <w:rPr>
                <w:bCs/>
                <w:i/>
                <w:iCs/>
              </w:rPr>
              <w:t xml:space="preserve">Sphagnum </w:t>
            </w:r>
            <w:r w:rsidRPr="00F65BE3">
              <w:rPr>
                <w:bCs/>
              </w:rPr>
              <w:t>sp.</w:t>
            </w:r>
          </w:p>
          <w:p w14:paraId="64578F42" w14:textId="2523A71A" w:rsidR="006D5EDE" w:rsidRPr="00F65BE3" w:rsidRDefault="00026563" w:rsidP="004B6DFC">
            <w:pPr>
              <w:spacing w:line="240" w:lineRule="auto"/>
              <w:rPr>
                <w:bCs/>
              </w:rPr>
            </w:pPr>
            <w:r w:rsidRPr="00F65BE3">
              <w:rPr>
                <w:bCs/>
              </w:rPr>
              <w:t>Păduri sud-est carpatice de molid (</w:t>
            </w:r>
            <w:r w:rsidRPr="00F65BE3">
              <w:rPr>
                <w:bCs/>
                <w:i/>
                <w:iCs/>
              </w:rPr>
              <w:t>Picea abies</w:t>
            </w:r>
            <w:r w:rsidRPr="00F65BE3">
              <w:rPr>
                <w:bCs/>
              </w:rPr>
              <w:t xml:space="preserve">) </w:t>
            </w:r>
            <w:r w:rsidR="00F65BE3" w:rsidRPr="00F65BE3">
              <w:rPr>
                <w:bCs/>
              </w:rPr>
              <w:t>ș</w:t>
            </w:r>
            <w:r w:rsidRPr="00F65BE3">
              <w:rPr>
                <w:bCs/>
              </w:rPr>
              <w:t>i fag (</w:t>
            </w:r>
            <w:r w:rsidRPr="00F65BE3">
              <w:rPr>
                <w:bCs/>
                <w:i/>
                <w:iCs/>
              </w:rPr>
              <w:t>Fagus sylvatica</w:t>
            </w:r>
            <w:r w:rsidRPr="00F65BE3">
              <w:rPr>
                <w:bCs/>
              </w:rPr>
              <w:t xml:space="preserve">) cu </w:t>
            </w:r>
            <w:r w:rsidRPr="00F65BE3">
              <w:rPr>
                <w:bCs/>
                <w:i/>
                <w:iCs/>
              </w:rPr>
              <w:t>Hieracium rotundatum</w:t>
            </w:r>
          </w:p>
        </w:tc>
        <w:tc>
          <w:tcPr>
            <w:tcW w:w="1306" w:type="dxa"/>
            <w:tcBorders>
              <w:top w:val="single" w:sz="4" w:space="0" w:color="000000"/>
              <w:left w:val="single" w:sz="4" w:space="0" w:color="000000"/>
              <w:bottom w:val="single" w:sz="4" w:space="0" w:color="000000"/>
              <w:right w:val="single" w:sz="4" w:space="0" w:color="000000"/>
            </w:tcBorders>
            <w:vAlign w:val="center"/>
          </w:tcPr>
          <w:p w14:paraId="75A03C1D" w14:textId="0821C2CE" w:rsidR="00026563" w:rsidRPr="00F65BE3" w:rsidRDefault="00C61C81" w:rsidP="00026563">
            <w:pPr>
              <w:spacing w:line="240" w:lineRule="auto"/>
              <w:jc w:val="center"/>
              <w:rPr>
                <w:bCs/>
              </w:rPr>
            </w:pPr>
            <w:r w:rsidRPr="00F65BE3">
              <w:rPr>
                <w:bCs/>
              </w:rPr>
              <w:t>27,410</w:t>
            </w:r>
          </w:p>
        </w:tc>
        <w:tc>
          <w:tcPr>
            <w:tcW w:w="1340" w:type="dxa"/>
            <w:tcBorders>
              <w:top w:val="single" w:sz="4" w:space="0" w:color="000000"/>
              <w:left w:val="single" w:sz="4" w:space="0" w:color="000000"/>
              <w:bottom w:val="single" w:sz="4" w:space="0" w:color="000000"/>
              <w:right w:val="single" w:sz="4" w:space="0" w:color="000000"/>
            </w:tcBorders>
            <w:vAlign w:val="center"/>
          </w:tcPr>
          <w:p w14:paraId="1F2F2111" w14:textId="77777777" w:rsidR="00026563" w:rsidRPr="00F65BE3" w:rsidRDefault="00026563" w:rsidP="00026563">
            <w:pPr>
              <w:spacing w:line="240" w:lineRule="auto"/>
              <w:jc w:val="center"/>
              <w:rPr>
                <w:bCs/>
              </w:rPr>
            </w:pPr>
          </w:p>
        </w:tc>
        <w:tc>
          <w:tcPr>
            <w:tcW w:w="1461" w:type="dxa"/>
            <w:tcBorders>
              <w:top w:val="single" w:sz="4" w:space="0" w:color="000000"/>
              <w:left w:val="single" w:sz="4" w:space="0" w:color="000000"/>
              <w:bottom w:val="single" w:sz="4" w:space="0" w:color="000000"/>
              <w:right w:val="single" w:sz="4" w:space="0" w:color="000000"/>
            </w:tcBorders>
            <w:vAlign w:val="center"/>
          </w:tcPr>
          <w:p w14:paraId="6E145ED1" w14:textId="77777777" w:rsidR="00026563" w:rsidRPr="00F65BE3" w:rsidRDefault="00026563" w:rsidP="00026563">
            <w:pPr>
              <w:spacing w:line="240" w:lineRule="auto"/>
              <w:jc w:val="center"/>
              <w:rPr>
                <w:bCs/>
              </w:rPr>
            </w:pPr>
            <w:r w:rsidRPr="00F65BE3">
              <w:rPr>
                <w:bCs/>
              </w:rPr>
              <w:t>X</w:t>
            </w:r>
          </w:p>
        </w:tc>
      </w:tr>
    </w:tbl>
    <w:p w14:paraId="2585154A" w14:textId="77777777" w:rsidR="004605AB" w:rsidRPr="00F65BE3" w:rsidRDefault="004605AB" w:rsidP="00101E5E"/>
    <w:p w14:paraId="7D8E7F10" w14:textId="77777777" w:rsidR="004605AB" w:rsidRPr="00F65BE3" w:rsidRDefault="004605AB" w:rsidP="00101E5E"/>
    <w:p w14:paraId="5EAD7814" w14:textId="7EF0482C" w:rsidR="004605AB" w:rsidRPr="00F65BE3" w:rsidRDefault="004605AB" w:rsidP="004605AB">
      <w:pPr>
        <w:pStyle w:val="Caption"/>
        <w:keepNext/>
        <w:rPr>
          <w:color w:val="auto"/>
          <w:sz w:val="24"/>
          <w:szCs w:val="24"/>
        </w:rPr>
      </w:pPr>
      <w:r w:rsidRPr="00F65BE3">
        <w:rPr>
          <w:color w:val="auto"/>
          <w:sz w:val="24"/>
          <w:szCs w:val="24"/>
        </w:rPr>
        <w:lastRenderedPageBreak/>
        <w:t>Tabelul 1</w:t>
      </w:r>
      <w:r w:rsidR="00F5078F" w:rsidRPr="00F65BE3">
        <w:rPr>
          <w:color w:val="auto"/>
          <w:sz w:val="24"/>
          <w:szCs w:val="24"/>
        </w:rPr>
        <w:t>6</w:t>
      </w:r>
      <w:r w:rsidRPr="00F65BE3">
        <w:rPr>
          <w:color w:val="auto"/>
          <w:sz w:val="24"/>
          <w:szCs w:val="24"/>
        </w:rPr>
        <w:t xml:space="preserve"> Habitate de interes conservativ din 2.249. Pe</w:t>
      </w:r>
      <w:r w:rsidR="00F65BE3" w:rsidRPr="00F65BE3">
        <w:rPr>
          <w:color w:val="auto"/>
          <w:sz w:val="24"/>
          <w:szCs w:val="24"/>
        </w:rPr>
        <w:t>ș</w:t>
      </w:r>
      <w:r w:rsidRPr="00F65BE3">
        <w:rPr>
          <w:color w:val="auto"/>
          <w:sz w:val="24"/>
          <w:szCs w:val="24"/>
        </w:rPr>
        <w:t>tera Liliecilor</w:t>
      </w:r>
    </w:p>
    <w:tbl>
      <w:tblPr>
        <w:tblStyle w:val="82"/>
        <w:tblW w:w="12922" w:type="dxa"/>
        <w:jc w:val="center"/>
        <w:tblInd w:w="0" w:type="dxa"/>
        <w:tblLayout w:type="fixed"/>
        <w:tblLook w:val="0000" w:firstRow="0" w:lastRow="0" w:firstColumn="0" w:lastColumn="0" w:noHBand="0" w:noVBand="0"/>
      </w:tblPr>
      <w:tblGrid>
        <w:gridCol w:w="562"/>
        <w:gridCol w:w="1863"/>
        <w:gridCol w:w="6390"/>
        <w:gridCol w:w="1306"/>
        <w:gridCol w:w="1340"/>
        <w:gridCol w:w="1461"/>
      </w:tblGrid>
      <w:tr w:rsidR="004605AB" w:rsidRPr="00F65BE3" w14:paraId="6CB2FDFB" w14:textId="77777777" w:rsidTr="000D792D">
        <w:trPr>
          <w:tblHeade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3FE48D6E" w14:textId="77777777" w:rsidR="004605AB" w:rsidRPr="00F65BE3" w:rsidRDefault="004605AB" w:rsidP="001E36CC">
            <w:pPr>
              <w:spacing w:line="240" w:lineRule="auto"/>
              <w:jc w:val="center"/>
              <w:rPr>
                <w:b/>
              </w:rPr>
            </w:pPr>
            <w:r w:rsidRPr="00F65BE3">
              <w:rPr>
                <w:b/>
              </w:rPr>
              <w:t>Nr. crt.</w:t>
            </w:r>
          </w:p>
        </w:tc>
        <w:tc>
          <w:tcPr>
            <w:tcW w:w="1863" w:type="dxa"/>
            <w:tcBorders>
              <w:top w:val="single" w:sz="4" w:space="0" w:color="000000"/>
              <w:left w:val="single" w:sz="4" w:space="0" w:color="000000"/>
              <w:bottom w:val="single" w:sz="4" w:space="0" w:color="000000"/>
              <w:right w:val="single" w:sz="4" w:space="0" w:color="000000"/>
            </w:tcBorders>
            <w:vAlign w:val="center"/>
          </w:tcPr>
          <w:p w14:paraId="3E127998" w14:textId="77777777" w:rsidR="004605AB" w:rsidRPr="00F65BE3" w:rsidRDefault="004605AB" w:rsidP="001E36CC">
            <w:pPr>
              <w:spacing w:line="240" w:lineRule="auto"/>
              <w:jc w:val="center"/>
              <w:rPr>
                <w:b/>
              </w:rPr>
            </w:pPr>
            <w:r w:rsidRPr="00F65BE3">
              <w:rPr>
                <w:b/>
              </w:rPr>
              <w:t xml:space="preserve">Cod habitat </w:t>
            </w:r>
          </w:p>
        </w:tc>
        <w:tc>
          <w:tcPr>
            <w:tcW w:w="6390" w:type="dxa"/>
            <w:tcBorders>
              <w:top w:val="single" w:sz="4" w:space="0" w:color="000000"/>
              <w:left w:val="single" w:sz="4" w:space="0" w:color="000000"/>
              <w:bottom w:val="single" w:sz="4" w:space="0" w:color="000000"/>
              <w:right w:val="single" w:sz="4" w:space="0" w:color="000000"/>
            </w:tcBorders>
            <w:vAlign w:val="center"/>
          </w:tcPr>
          <w:p w14:paraId="65CFA4BE" w14:textId="77777777" w:rsidR="004605AB" w:rsidRPr="00F65BE3" w:rsidRDefault="004605AB" w:rsidP="001E36CC">
            <w:pPr>
              <w:spacing w:line="240" w:lineRule="auto"/>
              <w:jc w:val="center"/>
              <w:rPr>
                <w:b/>
              </w:rPr>
            </w:pPr>
            <w:r w:rsidRPr="00F65BE3">
              <w:rPr>
                <w:b/>
              </w:rPr>
              <w:t xml:space="preserve">Denumire habitat </w:t>
            </w:r>
          </w:p>
        </w:tc>
        <w:tc>
          <w:tcPr>
            <w:tcW w:w="1306" w:type="dxa"/>
            <w:tcBorders>
              <w:top w:val="single" w:sz="4" w:space="0" w:color="000000"/>
              <w:left w:val="single" w:sz="4" w:space="0" w:color="000000"/>
              <w:bottom w:val="single" w:sz="4" w:space="0" w:color="000000"/>
              <w:right w:val="single" w:sz="4" w:space="0" w:color="000000"/>
            </w:tcBorders>
            <w:vAlign w:val="center"/>
          </w:tcPr>
          <w:p w14:paraId="69EFF5C5" w14:textId="30509D0C" w:rsidR="004605AB" w:rsidRPr="00F65BE3" w:rsidRDefault="004605AB" w:rsidP="001E36CC">
            <w:pPr>
              <w:spacing w:line="240" w:lineRule="auto"/>
              <w:jc w:val="center"/>
              <w:rPr>
                <w:b/>
              </w:rPr>
            </w:pPr>
            <w:r w:rsidRPr="00F65BE3">
              <w:rPr>
                <w:b/>
              </w:rPr>
              <w:t>Suprafa</w:t>
            </w:r>
            <w:r w:rsidR="00F65BE3" w:rsidRPr="00F65BE3">
              <w:rPr>
                <w:b/>
              </w:rPr>
              <w:t>ț</w:t>
            </w:r>
            <w:r w:rsidRPr="00F65BE3">
              <w:rPr>
                <w:b/>
              </w:rPr>
              <w:t>a</w:t>
            </w:r>
          </w:p>
          <w:p w14:paraId="35B48439" w14:textId="77777777" w:rsidR="004605AB" w:rsidRPr="00F65BE3" w:rsidRDefault="004605AB" w:rsidP="001E36CC">
            <w:pPr>
              <w:spacing w:line="240" w:lineRule="auto"/>
              <w:jc w:val="center"/>
              <w:rPr>
                <w:b/>
              </w:rPr>
            </w:pPr>
            <w:r w:rsidRPr="00F65BE3">
              <w:rPr>
                <w:b/>
              </w:rPr>
              <w:t>- ha -</w:t>
            </w:r>
          </w:p>
          <w:p w14:paraId="694149A2" w14:textId="77777777" w:rsidR="004605AB" w:rsidRPr="00F65BE3" w:rsidRDefault="004605AB" w:rsidP="001E36CC">
            <w:pPr>
              <w:spacing w:line="240" w:lineRule="auto"/>
              <w:jc w:val="center"/>
              <w:rPr>
                <w:b/>
              </w:rPr>
            </w:pPr>
          </w:p>
        </w:tc>
        <w:tc>
          <w:tcPr>
            <w:tcW w:w="1340" w:type="dxa"/>
            <w:tcBorders>
              <w:top w:val="single" w:sz="4" w:space="0" w:color="000000"/>
              <w:left w:val="single" w:sz="4" w:space="0" w:color="000000"/>
              <w:bottom w:val="single" w:sz="4" w:space="0" w:color="000000"/>
              <w:right w:val="single" w:sz="4" w:space="0" w:color="000000"/>
            </w:tcBorders>
            <w:vAlign w:val="center"/>
          </w:tcPr>
          <w:p w14:paraId="08B2BE45" w14:textId="7BE3EDAD" w:rsidR="004605AB" w:rsidRPr="00F65BE3" w:rsidRDefault="004605AB" w:rsidP="001E36CC">
            <w:pPr>
              <w:spacing w:line="240" w:lineRule="auto"/>
              <w:jc w:val="center"/>
              <w:rPr>
                <w:b/>
              </w:rPr>
            </w:pPr>
            <w:r w:rsidRPr="00F65BE3">
              <w:rPr>
                <w:b/>
              </w:rPr>
              <w:t>Men</w:t>
            </w:r>
            <w:r w:rsidR="00F65BE3" w:rsidRPr="00F65BE3">
              <w:rPr>
                <w:b/>
              </w:rPr>
              <w:t>ț</w:t>
            </w:r>
            <w:r w:rsidRPr="00F65BE3">
              <w:rPr>
                <w:b/>
              </w:rPr>
              <w:t>ionate în fi</w:t>
            </w:r>
            <w:r w:rsidR="00F65BE3" w:rsidRPr="00F65BE3">
              <w:rPr>
                <w:b/>
              </w:rPr>
              <w:t>ș</w:t>
            </w:r>
            <w:r w:rsidRPr="00F65BE3">
              <w:rPr>
                <w:b/>
              </w:rPr>
              <w:t>a rezerva</w:t>
            </w:r>
            <w:r w:rsidR="00F65BE3" w:rsidRPr="00F65BE3">
              <w:rPr>
                <w:b/>
              </w:rPr>
              <w:t>ț</w:t>
            </w:r>
            <w:r w:rsidRPr="00F65BE3">
              <w:rPr>
                <w:b/>
              </w:rPr>
              <w:t>iei</w:t>
            </w:r>
          </w:p>
        </w:tc>
        <w:tc>
          <w:tcPr>
            <w:tcW w:w="1461" w:type="dxa"/>
            <w:tcBorders>
              <w:top w:val="single" w:sz="4" w:space="0" w:color="000000"/>
              <w:left w:val="single" w:sz="4" w:space="0" w:color="000000"/>
              <w:bottom w:val="single" w:sz="4" w:space="0" w:color="000000"/>
              <w:right w:val="single" w:sz="4" w:space="0" w:color="000000"/>
            </w:tcBorders>
            <w:vAlign w:val="center"/>
          </w:tcPr>
          <w:p w14:paraId="4C3A1E8E" w14:textId="77777777" w:rsidR="004605AB" w:rsidRPr="00F65BE3" w:rsidRDefault="004605AB" w:rsidP="001E36CC">
            <w:pPr>
              <w:spacing w:line="240" w:lineRule="auto"/>
              <w:jc w:val="center"/>
              <w:rPr>
                <w:b/>
              </w:rPr>
            </w:pPr>
            <w:r w:rsidRPr="00F65BE3">
              <w:rPr>
                <w:b/>
              </w:rPr>
              <w:t>Nou identificate în perimetrul ariei protejate</w:t>
            </w:r>
          </w:p>
        </w:tc>
      </w:tr>
      <w:tr w:rsidR="004D47F3" w:rsidRPr="00F65BE3" w14:paraId="0595E28F" w14:textId="77777777" w:rsidTr="004B6DFC">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29C68291" w14:textId="77777777" w:rsidR="004D47F3" w:rsidRPr="00F65BE3" w:rsidRDefault="004D47F3" w:rsidP="004D47F3">
            <w:pPr>
              <w:spacing w:line="240" w:lineRule="auto"/>
              <w:jc w:val="center"/>
              <w:rPr>
                <w:bCs/>
              </w:rPr>
            </w:pPr>
            <w:r w:rsidRPr="00F65BE3">
              <w:rPr>
                <w:bCs/>
              </w:rPr>
              <w:t>1</w:t>
            </w:r>
          </w:p>
        </w:tc>
        <w:tc>
          <w:tcPr>
            <w:tcW w:w="1863" w:type="dxa"/>
            <w:tcBorders>
              <w:top w:val="single" w:sz="4" w:space="0" w:color="000000"/>
              <w:left w:val="single" w:sz="4" w:space="0" w:color="000000"/>
              <w:bottom w:val="single" w:sz="4" w:space="0" w:color="000000"/>
              <w:right w:val="single" w:sz="4" w:space="0" w:color="000000"/>
            </w:tcBorders>
          </w:tcPr>
          <w:p w14:paraId="3F8BBC3C" w14:textId="77777777" w:rsidR="004D47F3" w:rsidRPr="00F65BE3" w:rsidRDefault="004D47F3" w:rsidP="004D47F3">
            <w:pPr>
              <w:spacing w:line="240" w:lineRule="auto"/>
              <w:jc w:val="center"/>
            </w:pPr>
            <w:r w:rsidRPr="00F65BE3">
              <w:t>R3801</w:t>
            </w:r>
          </w:p>
          <w:p w14:paraId="6EC10F2E" w14:textId="77777777" w:rsidR="004D47F3" w:rsidRPr="00F65BE3" w:rsidRDefault="004D47F3" w:rsidP="004D47F3">
            <w:pPr>
              <w:spacing w:line="240" w:lineRule="auto"/>
              <w:jc w:val="center"/>
            </w:pPr>
            <w:r w:rsidRPr="00F65BE3">
              <w:t>R3803</w:t>
            </w:r>
          </w:p>
          <w:p w14:paraId="7F703930" w14:textId="77777777" w:rsidR="004D47F3" w:rsidRPr="00F65BE3" w:rsidRDefault="004D47F3" w:rsidP="004D47F3">
            <w:pPr>
              <w:spacing w:line="240" w:lineRule="auto"/>
              <w:jc w:val="center"/>
              <w:rPr>
                <w:bCs/>
              </w:rPr>
            </w:pPr>
            <w:r w:rsidRPr="00F65BE3">
              <w:t>R3804</w:t>
            </w:r>
          </w:p>
        </w:tc>
        <w:tc>
          <w:tcPr>
            <w:tcW w:w="6390" w:type="dxa"/>
            <w:tcBorders>
              <w:top w:val="single" w:sz="4" w:space="0" w:color="000000"/>
              <w:left w:val="single" w:sz="4" w:space="0" w:color="000000"/>
              <w:bottom w:val="single" w:sz="4" w:space="0" w:color="000000"/>
              <w:right w:val="single" w:sz="4" w:space="0" w:color="000000"/>
            </w:tcBorders>
          </w:tcPr>
          <w:p w14:paraId="0F4EF2C8" w14:textId="77C36AA0" w:rsidR="004D47F3" w:rsidRPr="00F65BE3" w:rsidRDefault="004D47F3" w:rsidP="004D47F3">
            <w:pPr>
              <w:spacing w:line="240" w:lineRule="auto"/>
              <w:jc w:val="left"/>
              <w:rPr>
                <w:i/>
              </w:rPr>
            </w:pPr>
            <w:r w:rsidRPr="00F65BE3">
              <w:t>Paji</w:t>
            </w:r>
            <w:r w:rsidR="00F65BE3" w:rsidRPr="00F65BE3">
              <w:t>ș</w:t>
            </w:r>
            <w:r w:rsidRPr="00F65BE3">
              <w:t xml:space="preserve">ti sud-est carpatice de </w:t>
            </w:r>
            <w:r w:rsidRPr="00F65BE3">
              <w:rPr>
                <w:i/>
              </w:rPr>
              <w:t xml:space="preserve">Trisetum flavescens </w:t>
            </w:r>
            <w:r w:rsidR="00F65BE3" w:rsidRPr="00F65BE3">
              <w:t>ș</w:t>
            </w:r>
            <w:r w:rsidRPr="00F65BE3">
              <w:t xml:space="preserve">i </w:t>
            </w:r>
            <w:r w:rsidRPr="00F65BE3">
              <w:rPr>
                <w:i/>
              </w:rPr>
              <w:t>Alchemilla vulgaris</w:t>
            </w:r>
          </w:p>
          <w:p w14:paraId="62C49E5F" w14:textId="33909F7A" w:rsidR="004D47F3" w:rsidRPr="00F65BE3" w:rsidRDefault="004D47F3" w:rsidP="004D47F3">
            <w:pPr>
              <w:spacing w:line="240" w:lineRule="auto"/>
              <w:jc w:val="left"/>
              <w:rPr>
                <w:i/>
              </w:rPr>
            </w:pPr>
            <w:r w:rsidRPr="00F65BE3">
              <w:t>Paji</w:t>
            </w:r>
            <w:r w:rsidR="00F65BE3" w:rsidRPr="00F65BE3">
              <w:t>ș</w:t>
            </w:r>
            <w:r w:rsidRPr="00F65BE3">
              <w:t xml:space="preserve">ti sud-est carpatice de </w:t>
            </w:r>
            <w:r w:rsidRPr="00F65BE3">
              <w:rPr>
                <w:i/>
              </w:rPr>
              <w:t xml:space="preserve">Agrostis capillaris </w:t>
            </w:r>
            <w:r w:rsidR="00F65BE3" w:rsidRPr="00F65BE3">
              <w:t>ș</w:t>
            </w:r>
            <w:r w:rsidRPr="00F65BE3">
              <w:t xml:space="preserve">i </w:t>
            </w:r>
            <w:r w:rsidRPr="00F65BE3">
              <w:rPr>
                <w:i/>
              </w:rPr>
              <w:t>Festuca rubra</w:t>
            </w:r>
          </w:p>
          <w:p w14:paraId="2BFC99CD" w14:textId="509694E3" w:rsidR="006D5EDE" w:rsidRPr="00F65BE3" w:rsidRDefault="004D47F3" w:rsidP="004B6DFC">
            <w:pPr>
              <w:spacing w:line="240" w:lineRule="auto"/>
              <w:rPr>
                <w:bCs/>
              </w:rPr>
            </w:pPr>
            <w:r w:rsidRPr="00F65BE3">
              <w:t>Paji</w:t>
            </w:r>
            <w:r w:rsidR="00F65BE3" w:rsidRPr="00F65BE3">
              <w:t>ș</w:t>
            </w:r>
            <w:r w:rsidRPr="00F65BE3">
              <w:t xml:space="preserve">ti daco-getice de </w:t>
            </w:r>
            <w:r w:rsidRPr="00F65BE3">
              <w:rPr>
                <w:i/>
              </w:rPr>
              <w:t>Agrostis capillaris</w:t>
            </w:r>
            <w:r w:rsidRPr="00F65BE3">
              <w:t xml:space="preserve"> </w:t>
            </w:r>
            <w:r w:rsidR="00F65BE3" w:rsidRPr="00F65BE3">
              <w:t>ș</w:t>
            </w:r>
            <w:r w:rsidRPr="00F65BE3">
              <w:t xml:space="preserve">i </w:t>
            </w:r>
            <w:r w:rsidRPr="00F65BE3">
              <w:rPr>
                <w:i/>
              </w:rPr>
              <w:t>Anthoxanthum odoratum</w:t>
            </w:r>
          </w:p>
        </w:tc>
        <w:tc>
          <w:tcPr>
            <w:tcW w:w="1306" w:type="dxa"/>
            <w:tcBorders>
              <w:top w:val="single" w:sz="4" w:space="0" w:color="000000"/>
              <w:left w:val="single" w:sz="4" w:space="0" w:color="000000"/>
              <w:bottom w:val="single" w:sz="4" w:space="0" w:color="000000"/>
              <w:right w:val="single" w:sz="4" w:space="0" w:color="000000"/>
            </w:tcBorders>
            <w:vAlign w:val="center"/>
          </w:tcPr>
          <w:p w14:paraId="1A1F3092" w14:textId="0914A677" w:rsidR="004D47F3" w:rsidRPr="00F65BE3" w:rsidRDefault="003F7D93" w:rsidP="004D47F3">
            <w:pPr>
              <w:spacing w:line="240" w:lineRule="auto"/>
              <w:jc w:val="center"/>
              <w:rPr>
                <w:bCs/>
              </w:rPr>
            </w:pPr>
            <w:r w:rsidRPr="00F65BE3">
              <w:rPr>
                <w:bCs/>
              </w:rPr>
              <w:t>0,431</w:t>
            </w:r>
          </w:p>
        </w:tc>
        <w:tc>
          <w:tcPr>
            <w:tcW w:w="1340" w:type="dxa"/>
            <w:tcBorders>
              <w:top w:val="single" w:sz="4" w:space="0" w:color="000000"/>
              <w:left w:val="single" w:sz="4" w:space="0" w:color="000000"/>
              <w:bottom w:val="single" w:sz="4" w:space="0" w:color="000000"/>
              <w:right w:val="single" w:sz="4" w:space="0" w:color="000000"/>
            </w:tcBorders>
            <w:vAlign w:val="center"/>
          </w:tcPr>
          <w:p w14:paraId="3997190C" w14:textId="77777777" w:rsidR="004D47F3" w:rsidRPr="00F65BE3" w:rsidRDefault="004D47F3" w:rsidP="004D47F3">
            <w:pPr>
              <w:spacing w:line="240" w:lineRule="auto"/>
              <w:jc w:val="center"/>
              <w:rPr>
                <w:bCs/>
              </w:rPr>
            </w:pPr>
          </w:p>
        </w:tc>
        <w:tc>
          <w:tcPr>
            <w:tcW w:w="1461" w:type="dxa"/>
            <w:tcBorders>
              <w:top w:val="single" w:sz="4" w:space="0" w:color="000000"/>
              <w:left w:val="single" w:sz="4" w:space="0" w:color="000000"/>
              <w:bottom w:val="single" w:sz="4" w:space="0" w:color="000000"/>
              <w:right w:val="single" w:sz="4" w:space="0" w:color="000000"/>
            </w:tcBorders>
            <w:vAlign w:val="center"/>
          </w:tcPr>
          <w:p w14:paraId="74A8AA30" w14:textId="77777777" w:rsidR="004D47F3" w:rsidRPr="00F65BE3" w:rsidRDefault="004D47F3" w:rsidP="004D47F3">
            <w:pPr>
              <w:spacing w:line="240" w:lineRule="auto"/>
              <w:jc w:val="center"/>
              <w:rPr>
                <w:bCs/>
              </w:rPr>
            </w:pPr>
            <w:r w:rsidRPr="00F65BE3">
              <w:rPr>
                <w:bCs/>
              </w:rPr>
              <w:t>X</w:t>
            </w:r>
          </w:p>
        </w:tc>
      </w:tr>
      <w:tr w:rsidR="000056D2" w:rsidRPr="00F65BE3" w14:paraId="1F482167" w14:textId="77777777" w:rsidTr="004B6DFC">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622149CF" w14:textId="77777777" w:rsidR="000056D2" w:rsidRPr="00F65BE3" w:rsidRDefault="000056D2" w:rsidP="000056D2">
            <w:pPr>
              <w:spacing w:line="240" w:lineRule="auto"/>
              <w:jc w:val="center"/>
              <w:rPr>
                <w:bCs/>
              </w:rPr>
            </w:pPr>
            <w:r w:rsidRPr="00F65BE3">
              <w:rPr>
                <w:bCs/>
              </w:rPr>
              <w:t>2</w:t>
            </w:r>
          </w:p>
        </w:tc>
        <w:tc>
          <w:tcPr>
            <w:tcW w:w="1863" w:type="dxa"/>
            <w:tcBorders>
              <w:top w:val="single" w:sz="4" w:space="0" w:color="000000"/>
              <w:left w:val="single" w:sz="4" w:space="0" w:color="000000"/>
              <w:bottom w:val="single" w:sz="4" w:space="0" w:color="000000"/>
              <w:right w:val="single" w:sz="4" w:space="0" w:color="000000"/>
            </w:tcBorders>
          </w:tcPr>
          <w:p w14:paraId="32197D71" w14:textId="77777777" w:rsidR="000056D2" w:rsidRPr="00F65BE3" w:rsidRDefault="000056D2" w:rsidP="000056D2">
            <w:pPr>
              <w:spacing w:line="240" w:lineRule="auto"/>
              <w:jc w:val="center"/>
              <w:rPr>
                <w:bCs/>
              </w:rPr>
            </w:pPr>
            <w:r w:rsidRPr="00F65BE3">
              <w:rPr>
                <w:bCs/>
              </w:rPr>
              <w:t>R6501</w:t>
            </w:r>
          </w:p>
        </w:tc>
        <w:tc>
          <w:tcPr>
            <w:tcW w:w="6390" w:type="dxa"/>
            <w:tcBorders>
              <w:top w:val="single" w:sz="4" w:space="0" w:color="000000"/>
              <w:left w:val="single" w:sz="4" w:space="0" w:color="000000"/>
              <w:bottom w:val="single" w:sz="4" w:space="0" w:color="000000"/>
              <w:right w:val="single" w:sz="4" w:space="0" w:color="000000"/>
            </w:tcBorders>
          </w:tcPr>
          <w:p w14:paraId="16EE1977" w14:textId="4BB71159" w:rsidR="006D5EDE" w:rsidRPr="00F65BE3" w:rsidRDefault="000056D2" w:rsidP="004B6DFC">
            <w:pPr>
              <w:spacing w:line="240" w:lineRule="auto"/>
              <w:rPr>
                <w:bCs/>
              </w:rPr>
            </w:pPr>
            <w:r w:rsidRPr="00F65BE3">
              <w:rPr>
                <w:bCs/>
              </w:rPr>
              <w:t>Pe</w:t>
            </w:r>
            <w:r w:rsidR="00F65BE3" w:rsidRPr="00F65BE3">
              <w:rPr>
                <w:bCs/>
              </w:rPr>
              <w:t>ș</w:t>
            </w:r>
            <w:r w:rsidRPr="00F65BE3">
              <w:rPr>
                <w:bCs/>
              </w:rPr>
              <w:t>teri</w:t>
            </w:r>
          </w:p>
        </w:tc>
        <w:tc>
          <w:tcPr>
            <w:tcW w:w="1306" w:type="dxa"/>
            <w:tcBorders>
              <w:top w:val="single" w:sz="4" w:space="0" w:color="000000"/>
              <w:left w:val="single" w:sz="4" w:space="0" w:color="000000"/>
              <w:bottom w:val="single" w:sz="4" w:space="0" w:color="000000"/>
              <w:right w:val="single" w:sz="4" w:space="0" w:color="000000"/>
            </w:tcBorders>
            <w:vAlign w:val="center"/>
          </w:tcPr>
          <w:p w14:paraId="71203488" w14:textId="385E9541" w:rsidR="000056D2" w:rsidRPr="00F65BE3" w:rsidRDefault="003F7D93" w:rsidP="000056D2">
            <w:pPr>
              <w:spacing w:line="240" w:lineRule="auto"/>
              <w:jc w:val="center"/>
              <w:rPr>
                <w:bCs/>
              </w:rPr>
            </w:pPr>
            <w:r w:rsidRPr="00F65BE3">
              <w:rPr>
                <w:bCs/>
              </w:rPr>
              <w:t>1,59</w:t>
            </w:r>
          </w:p>
        </w:tc>
        <w:tc>
          <w:tcPr>
            <w:tcW w:w="1340" w:type="dxa"/>
            <w:tcBorders>
              <w:top w:val="single" w:sz="4" w:space="0" w:color="000000"/>
              <w:left w:val="single" w:sz="4" w:space="0" w:color="000000"/>
              <w:bottom w:val="single" w:sz="4" w:space="0" w:color="000000"/>
              <w:right w:val="single" w:sz="4" w:space="0" w:color="000000"/>
            </w:tcBorders>
            <w:vAlign w:val="center"/>
          </w:tcPr>
          <w:p w14:paraId="7B8C32F3" w14:textId="77777777" w:rsidR="000056D2" w:rsidRPr="00F65BE3" w:rsidRDefault="000056D2" w:rsidP="000056D2">
            <w:pPr>
              <w:spacing w:line="240" w:lineRule="auto"/>
              <w:jc w:val="center"/>
              <w:rPr>
                <w:bCs/>
              </w:rPr>
            </w:pPr>
          </w:p>
        </w:tc>
        <w:tc>
          <w:tcPr>
            <w:tcW w:w="1461" w:type="dxa"/>
            <w:tcBorders>
              <w:top w:val="single" w:sz="4" w:space="0" w:color="000000"/>
              <w:left w:val="single" w:sz="4" w:space="0" w:color="000000"/>
              <w:bottom w:val="single" w:sz="4" w:space="0" w:color="000000"/>
              <w:right w:val="single" w:sz="4" w:space="0" w:color="000000"/>
            </w:tcBorders>
            <w:vAlign w:val="center"/>
          </w:tcPr>
          <w:p w14:paraId="4C8B83B2" w14:textId="77777777" w:rsidR="000056D2" w:rsidRPr="00F65BE3" w:rsidRDefault="000056D2" w:rsidP="000056D2">
            <w:pPr>
              <w:spacing w:line="240" w:lineRule="auto"/>
              <w:jc w:val="center"/>
              <w:rPr>
                <w:bCs/>
              </w:rPr>
            </w:pPr>
            <w:r w:rsidRPr="00F65BE3">
              <w:rPr>
                <w:bCs/>
              </w:rPr>
              <w:t>X</w:t>
            </w:r>
          </w:p>
        </w:tc>
      </w:tr>
    </w:tbl>
    <w:p w14:paraId="2D3628D0" w14:textId="77777777" w:rsidR="004605AB" w:rsidRPr="00F65BE3" w:rsidRDefault="004605AB" w:rsidP="004605AB"/>
    <w:p w14:paraId="11C8767A" w14:textId="77777777" w:rsidR="004605AB" w:rsidRPr="00F65BE3" w:rsidRDefault="004605AB" w:rsidP="00101E5E">
      <w:pPr>
        <w:sectPr w:rsidR="004605AB" w:rsidRPr="00F65BE3" w:rsidSect="004248F8">
          <w:pgSz w:w="16839" w:h="11907" w:orient="landscape" w:code="9"/>
          <w:pgMar w:top="1440" w:right="1440" w:bottom="1440" w:left="1440" w:header="0" w:footer="709" w:gutter="0"/>
          <w:cols w:space="720"/>
          <w:docGrid w:linePitch="299"/>
        </w:sectPr>
      </w:pPr>
    </w:p>
    <w:p w14:paraId="5275E1AA" w14:textId="5CFD8457" w:rsidR="00F0317C" w:rsidRPr="00F65BE3" w:rsidRDefault="00881957" w:rsidP="00881957">
      <w:pPr>
        <w:ind w:firstLine="567"/>
      </w:pPr>
      <w:r w:rsidRPr="00F65BE3">
        <w:lastRenderedPageBreak/>
        <w:t xml:space="preserve">b) </w:t>
      </w:r>
      <w:r w:rsidR="009B60CA" w:rsidRPr="00F65BE3">
        <w:t xml:space="preserve">Specii de interes conservativ din </w:t>
      </w:r>
      <w:r w:rsidR="006E7714" w:rsidRPr="00F65BE3">
        <w:t xml:space="preserve">ariile naturale protejate vizate de Planul de </w:t>
      </w:r>
      <w:r w:rsidR="00E644DE">
        <w:t>M</w:t>
      </w:r>
      <w:r w:rsidR="006E7714" w:rsidRPr="00F65BE3">
        <w:t>anagement</w:t>
      </w:r>
    </w:p>
    <w:p w14:paraId="0F5F0B35" w14:textId="77777777" w:rsidR="009B60CA" w:rsidRPr="00F65BE3" w:rsidRDefault="009B60CA" w:rsidP="00101E5E"/>
    <w:p w14:paraId="4C3D9891" w14:textId="1CB10518" w:rsidR="009B60CA" w:rsidRPr="00F65BE3" w:rsidRDefault="009B60CA" w:rsidP="00CD64BB">
      <w:pPr>
        <w:pStyle w:val="Caption"/>
        <w:keepNext/>
        <w:spacing w:line="276" w:lineRule="auto"/>
        <w:rPr>
          <w:color w:val="auto"/>
          <w:sz w:val="24"/>
          <w:szCs w:val="24"/>
        </w:rPr>
      </w:pPr>
      <w:bookmarkStart w:id="28" w:name="_Hlk194415466"/>
      <w:r w:rsidRPr="00F65BE3">
        <w:rPr>
          <w:color w:val="auto"/>
          <w:sz w:val="24"/>
          <w:szCs w:val="24"/>
        </w:rPr>
        <w:t>Tabel</w:t>
      </w:r>
      <w:r w:rsidR="00027F64" w:rsidRPr="00F65BE3">
        <w:rPr>
          <w:color w:val="auto"/>
          <w:sz w:val="24"/>
          <w:szCs w:val="24"/>
        </w:rPr>
        <w:t>ul</w:t>
      </w:r>
      <w:r w:rsidR="00881957" w:rsidRPr="00F65BE3">
        <w:rPr>
          <w:color w:val="auto"/>
          <w:sz w:val="24"/>
          <w:szCs w:val="24"/>
        </w:rPr>
        <w:t xml:space="preserve"> </w:t>
      </w:r>
      <w:r w:rsidR="004605AB" w:rsidRPr="00F65BE3">
        <w:rPr>
          <w:color w:val="auto"/>
          <w:sz w:val="24"/>
          <w:szCs w:val="24"/>
        </w:rPr>
        <w:t>1</w:t>
      </w:r>
      <w:r w:rsidR="00F5078F" w:rsidRPr="00F65BE3">
        <w:rPr>
          <w:color w:val="auto"/>
          <w:sz w:val="24"/>
          <w:szCs w:val="24"/>
        </w:rPr>
        <w:t>7</w:t>
      </w:r>
      <w:r w:rsidRPr="00F65BE3">
        <w:rPr>
          <w:color w:val="auto"/>
          <w:sz w:val="24"/>
          <w:szCs w:val="24"/>
        </w:rPr>
        <w:t xml:space="preserve"> Specii de floră </w:t>
      </w:r>
      <w:r w:rsidR="00F65BE3" w:rsidRPr="00F65BE3">
        <w:rPr>
          <w:color w:val="auto"/>
          <w:sz w:val="24"/>
          <w:szCs w:val="24"/>
        </w:rPr>
        <w:t>ș</w:t>
      </w:r>
      <w:r w:rsidRPr="00F65BE3">
        <w:rPr>
          <w:color w:val="auto"/>
          <w:sz w:val="24"/>
          <w:szCs w:val="24"/>
        </w:rPr>
        <w:t>i faună de interes conservati</w:t>
      </w:r>
      <w:r w:rsidR="00FD12BE" w:rsidRPr="00F65BE3">
        <w:rPr>
          <w:color w:val="auto"/>
          <w:sz w:val="24"/>
          <w:szCs w:val="24"/>
        </w:rPr>
        <w:t xml:space="preserve">v din ROSAC0194 Piatra Craiului </w:t>
      </w:r>
      <w:r w:rsidR="00F65BE3" w:rsidRPr="00F65BE3">
        <w:rPr>
          <w:color w:val="auto"/>
          <w:sz w:val="24"/>
          <w:szCs w:val="24"/>
        </w:rPr>
        <w:t>ș</w:t>
      </w:r>
      <w:r w:rsidR="004605AB" w:rsidRPr="00F65BE3">
        <w:rPr>
          <w:color w:val="auto"/>
          <w:sz w:val="24"/>
          <w:szCs w:val="24"/>
        </w:rPr>
        <w:t xml:space="preserve">i </w:t>
      </w:r>
      <w:r w:rsidRPr="00F65BE3">
        <w:rPr>
          <w:color w:val="auto"/>
          <w:sz w:val="24"/>
          <w:szCs w:val="24"/>
        </w:rPr>
        <w:t>Parcul Na</w:t>
      </w:r>
      <w:r w:rsidR="00F65BE3" w:rsidRPr="00F65BE3">
        <w:rPr>
          <w:color w:val="auto"/>
          <w:sz w:val="24"/>
          <w:szCs w:val="24"/>
        </w:rPr>
        <w:t>ț</w:t>
      </w:r>
      <w:r w:rsidRPr="00F65BE3">
        <w:rPr>
          <w:color w:val="auto"/>
          <w:sz w:val="24"/>
          <w:szCs w:val="24"/>
        </w:rPr>
        <w:t xml:space="preserve">ional Piatra Craiului </w:t>
      </w:r>
    </w:p>
    <w:tbl>
      <w:tblPr>
        <w:tblStyle w:val="81"/>
        <w:tblW w:w="15217" w:type="dxa"/>
        <w:tblInd w:w="-147" w:type="dxa"/>
        <w:tblLayout w:type="fixed"/>
        <w:tblLook w:val="0000" w:firstRow="0" w:lastRow="0" w:firstColumn="0" w:lastColumn="0" w:noHBand="0" w:noVBand="0"/>
      </w:tblPr>
      <w:tblGrid>
        <w:gridCol w:w="568"/>
        <w:gridCol w:w="2551"/>
        <w:gridCol w:w="1253"/>
        <w:gridCol w:w="1134"/>
        <w:gridCol w:w="1386"/>
        <w:gridCol w:w="2126"/>
        <w:gridCol w:w="2194"/>
        <w:gridCol w:w="4005"/>
      </w:tblGrid>
      <w:tr w:rsidR="00043347" w:rsidRPr="00F65BE3" w14:paraId="1AC94C27" w14:textId="77777777" w:rsidTr="00AF064B">
        <w:trPr>
          <w:trHeight w:val="870"/>
          <w:tblHeader/>
        </w:trPr>
        <w:tc>
          <w:tcPr>
            <w:tcW w:w="568" w:type="dxa"/>
            <w:tcBorders>
              <w:top w:val="single" w:sz="4" w:space="0" w:color="000000"/>
              <w:left w:val="single" w:sz="4" w:space="0" w:color="000000"/>
              <w:bottom w:val="single" w:sz="4" w:space="0" w:color="000000"/>
              <w:right w:val="single" w:sz="4" w:space="0" w:color="000000"/>
            </w:tcBorders>
            <w:vAlign w:val="center"/>
          </w:tcPr>
          <w:p w14:paraId="7212C1DF" w14:textId="77777777" w:rsidR="0075638E" w:rsidRPr="00F65BE3" w:rsidRDefault="00597FF5" w:rsidP="0074790C">
            <w:pPr>
              <w:spacing w:line="240" w:lineRule="auto"/>
              <w:jc w:val="center"/>
              <w:rPr>
                <w:b/>
              </w:rPr>
            </w:pPr>
            <w:bookmarkStart w:id="29" w:name="_heading=h.4i7ojhp" w:colFirst="0" w:colLast="0"/>
            <w:bookmarkEnd w:id="28"/>
            <w:bookmarkEnd w:id="29"/>
            <w:r w:rsidRPr="00F65BE3">
              <w:rPr>
                <w:b/>
              </w:rPr>
              <w:t>Nr. crt.</w:t>
            </w:r>
          </w:p>
        </w:tc>
        <w:tc>
          <w:tcPr>
            <w:tcW w:w="2551" w:type="dxa"/>
            <w:tcBorders>
              <w:top w:val="single" w:sz="4" w:space="0" w:color="000000"/>
              <w:bottom w:val="single" w:sz="4" w:space="0" w:color="000000"/>
              <w:right w:val="single" w:sz="4" w:space="0" w:color="000000"/>
            </w:tcBorders>
            <w:vAlign w:val="center"/>
          </w:tcPr>
          <w:p w14:paraId="54A487FD" w14:textId="659DE8B8" w:rsidR="00F0317C" w:rsidRPr="00F65BE3" w:rsidRDefault="00597FF5" w:rsidP="001429B0">
            <w:pPr>
              <w:spacing w:line="240" w:lineRule="auto"/>
              <w:jc w:val="center"/>
              <w:rPr>
                <w:b/>
              </w:rPr>
            </w:pPr>
            <w:r w:rsidRPr="00F65BE3">
              <w:rPr>
                <w:b/>
              </w:rPr>
              <w:t xml:space="preserve">Denumire </w:t>
            </w:r>
            <w:r w:rsidR="00F65BE3" w:rsidRPr="00F65BE3">
              <w:rPr>
                <w:b/>
              </w:rPr>
              <w:t>ș</w:t>
            </w:r>
            <w:r w:rsidRPr="00F65BE3">
              <w:rPr>
                <w:b/>
              </w:rPr>
              <w:t>tiin</w:t>
            </w:r>
            <w:r w:rsidR="00F65BE3" w:rsidRPr="00F65BE3">
              <w:rPr>
                <w:b/>
              </w:rPr>
              <w:t>ț</w:t>
            </w:r>
            <w:r w:rsidRPr="00F65BE3">
              <w:rPr>
                <w:b/>
              </w:rPr>
              <w:t>ifică</w:t>
            </w:r>
          </w:p>
        </w:tc>
        <w:tc>
          <w:tcPr>
            <w:tcW w:w="1253" w:type="dxa"/>
            <w:tcBorders>
              <w:top w:val="single" w:sz="4" w:space="0" w:color="000000"/>
              <w:bottom w:val="single" w:sz="4" w:space="0" w:color="000000"/>
              <w:right w:val="single" w:sz="4" w:space="0" w:color="000000"/>
            </w:tcBorders>
            <w:vAlign w:val="center"/>
          </w:tcPr>
          <w:p w14:paraId="4701D80A" w14:textId="736E3234" w:rsidR="00F0317C" w:rsidRPr="00F65BE3" w:rsidRDefault="00597FF5" w:rsidP="001429B0">
            <w:pPr>
              <w:spacing w:line="240" w:lineRule="auto"/>
              <w:jc w:val="center"/>
              <w:rPr>
                <w:b/>
              </w:rPr>
            </w:pPr>
            <w:r w:rsidRPr="00F65BE3">
              <w:rPr>
                <w:b/>
              </w:rPr>
              <w:t>Statut de prezen</w:t>
            </w:r>
            <w:r w:rsidR="00F65BE3" w:rsidRPr="00F65BE3">
              <w:rPr>
                <w:b/>
              </w:rPr>
              <w:t>ț</w:t>
            </w:r>
            <w:r w:rsidRPr="00F65BE3">
              <w:rPr>
                <w:b/>
              </w:rPr>
              <w:t>ă temporal</w:t>
            </w:r>
          </w:p>
        </w:tc>
        <w:tc>
          <w:tcPr>
            <w:tcW w:w="1134" w:type="dxa"/>
            <w:tcBorders>
              <w:top w:val="single" w:sz="4" w:space="0" w:color="000000"/>
              <w:bottom w:val="single" w:sz="4" w:space="0" w:color="000000"/>
              <w:right w:val="single" w:sz="4" w:space="0" w:color="000000"/>
            </w:tcBorders>
            <w:vAlign w:val="center"/>
          </w:tcPr>
          <w:p w14:paraId="2CC9DD63" w14:textId="31E12527" w:rsidR="00F0317C" w:rsidRPr="00F65BE3" w:rsidRDefault="00597FF5" w:rsidP="001429B0">
            <w:pPr>
              <w:spacing w:line="240" w:lineRule="auto"/>
              <w:jc w:val="center"/>
              <w:rPr>
                <w:b/>
              </w:rPr>
            </w:pPr>
            <w:r w:rsidRPr="00F65BE3">
              <w:rPr>
                <w:b/>
              </w:rPr>
              <w:t>Statut de prezen</w:t>
            </w:r>
            <w:r w:rsidR="00F65BE3" w:rsidRPr="00F65BE3">
              <w:rPr>
                <w:b/>
              </w:rPr>
              <w:t>ț</w:t>
            </w:r>
            <w:r w:rsidRPr="00F65BE3">
              <w:rPr>
                <w:b/>
              </w:rPr>
              <w:t>ă</w:t>
            </w:r>
            <w:r w:rsidR="00EE4D0E" w:rsidRPr="00F65BE3">
              <w:rPr>
                <w:b/>
              </w:rPr>
              <w:t xml:space="preserve"> </w:t>
            </w:r>
            <w:r w:rsidRPr="00F65BE3">
              <w:rPr>
                <w:b/>
              </w:rPr>
              <w:t>spa</w:t>
            </w:r>
            <w:r w:rsidR="00F65BE3" w:rsidRPr="00F65BE3">
              <w:rPr>
                <w:b/>
              </w:rPr>
              <w:t>ț</w:t>
            </w:r>
            <w:r w:rsidRPr="00F65BE3">
              <w:rPr>
                <w:b/>
              </w:rPr>
              <w:t>ial</w:t>
            </w:r>
          </w:p>
        </w:tc>
        <w:tc>
          <w:tcPr>
            <w:tcW w:w="1386" w:type="dxa"/>
            <w:tcBorders>
              <w:top w:val="single" w:sz="4" w:space="0" w:color="000000"/>
              <w:bottom w:val="single" w:sz="4" w:space="0" w:color="000000"/>
              <w:right w:val="single" w:sz="4" w:space="0" w:color="000000"/>
            </w:tcBorders>
            <w:vAlign w:val="center"/>
          </w:tcPr>
          <w:p w14:paraId="573EEC11" w14:textId="34AE31A6" w:rsidR="00F0317C" w:rsidRPr="00F65BE3" w:rsidRDefault="00597FF5" w:rsidP="001429B0">
            <w:pPr>
              <w:spacing w:line="240" w:lineRule="auto"/>
              <w:jc w:val="center"/>
              <w:rPr>
                <w:b/>
              </w:rPr>
            </w:pPr>
            <w:r w:rsidRPr="00F65BE3">
              <w:rPr>
                <w:b/>
              </w:rPr>
              <w:t>Abunden</w:t>
            </w:r>
            <w:r w:rsidR="00F65BE3" w:rsidRPr="00F65BE3">
              <w:rPr>
                <w:b/>
              </w:rPr>
              <w:t>ț</w:t>
            </w:r>
            <w:r w:rsidRPr="00F65BE3">
              <w:rPr>
                <w:b/>
              </w:rPr>
              <w:t>ă</w:t>
            </w:r>
          </w:p>
        </w:tc>
        <w:tc>
          <w:tcPr>
            <w:tcW w:w="2126" w:type="dxa"/>
            <w:tcBorders>
              <w:top w:val="single" w:sz="4" w:space="0" w:color="000000"/>
              <w:bottom w:val="single" w:sz="4" w:space="0" w:color="000000"/>
              <w:right w:val="single" w:sz="4" w:space="0" w:color="000000"/>
            </w:tcBorders>
            <w:vAlign w:val="center"/>
          </w:tcPr>
          <w:p w14:paraId="23F31E7F" w14:textId="16999086" w:rsidR="00F0317C" w:rsidRPr="00F65BE3" w:rsidRDefault="00597FF5" w:rsidP="0042717B">
            <w:pPr>
              <w:spacing w:line="240" w:lineRule="auto"/>
              <w:jc w:val="center"/>
              <w:rPr>
                <w:b/>
              </w:rPr>
            </w:pPr>
            <w:r w:rsidRPr="00F65BE3">
              <w:rPr>
                <w:b/>
              </w:rPr>
              <w:t>Mărimea popula</w:t>
            </w:r>
            <w:r w:rsidR="00F65BE3" w:rsidRPr="00F65BE3">
              <w:rPr>
                <w:b/>
              </w:rPr>
              <w:t>ț</w:t>
            </w:r>
            <w:r w:rsidRPr="00F65BE3">
              <w:rPr>
                <w:b/>
              </w:rPr>
              <w:t>iei</w:t>
            </w:r>
          </w:p>
        </w:tc>
        <w:tc>
          <w:tcPr>
            <w:tcW w:w="2194" w:type="dxa"/>
            <w:tcBorders>
              <w:top w:val="single" w:sz="4" w:space="0" w:color="000000"/>
              <w:bottom w:val="single" w:sz="4" w:space="0" w:color="000000"/>
              <w:right w:val="single" w:sz="4" w:space="0" w:color="000000"/>
            </w:tcBorders>
            <w:vAlign w:val="center"/>
          </w:tcPr>
          <w:p w14:paraId="40E5AB34" w14:textId="77777777" w:rsidR="00F0317C" w:rsidRPr="00F65BE3" w:rsidRDefault="00597FF5" w:rsidP="0074790C">
            <w:pPr>
              <w:spacing w:line="240" w:lineRule="auto"/>
              <w:jc w:val="center"/>
              <w:rPr>
                <w:b/>
              </w:rPr>
            </w:pPr>
            <w:r w:rsidRPr="00F65BE3">
              <w:rPr>
                <w:b/>
              </w:rPr>
              <w:t>Perioada de colectare a datelor din teren (lună/an)</w:t>
            </w:r>
          </w:p>
        </w:tc>
        <w:tc>
          <w:tcPr>
            <w:tcW w:w="4005" w:type="dxa"/>
            <w:tcBorders>
              <w:top w:val="single" w:sz="4" w:space="0" w:color="000000"/>
              <w:bottom w:val="single" w:sz="4" w:space="0" w:color="000000"/>
              <w:right w:val="single" w:sz="4" w:space="0" w:color="000000"/>
            </w:tcBorders>
            <w:vAlign w:val="center"/>
          </w:tcPr>
          <w:p w14:paraId="45E5C527" w14:textId="61626A24" w:rsidR="00F0317C" w:rsidRPr="00F65BE3" w:rsidRDefault="00597FF5" w:rsidP="001429B0">
            <w:pPr>
              <w:spacing w:line="240" w:lineRule="auto"/>
              <w:jc w:val="center"/>
              <w:rPr>
                <w:b/>
              </w:rPr>
            </w:pPr>
            <w:r w:rsidRPr="00F65BE3">
              <w:rPr>
                <w:b/>
              </w:rPr>
              <w:t>Alte informa</w:t>
            </w:r>
            <w:r w:rsidR="00F65BE3" w:rsidRPr="00F65BE3">
              <w:rPr>
                <w:b/>
              </w:rPr>
              <w:t>ț</w:t>
            </w:r>
            <w:r w:rsidRPr="00F65BE3">
              <w:rPr>
                <w:b/>
              </w:rPr>
              <w:t>ii relevante</w:t>
            </w:r>
          </w:p>
        </w:tc>
      </w:tr>
      <w:tr w:rsidR="00043347" w:rsidRPr="00F65BE3" w14:paraId="74238605" w14:textId="77777777" w:rsidTr="00AF064B">
        <w:trPr>
          <w:trHeight w:val="363"/>
          <w:tblHeader/>
        </w:trPr>
        <w:tc>
          <w:tcPr>
            <w:tcW w:w="568" w:type="dxa"/>
            <w:tcBorders>
              <w:top w:val="single" w:sz="4" w:space="0" w:color="000000"/>
              <w:left w:val="single" w:sz="4" w:space="0" w:color="000000"/>
              <w:bottom w:val="single" w:sz="4" w:space="0" w:color="000000"/>
              <w:right w:val="single" w:sz="4" w:space="0" w:color="000000"/>
            </w:tcBorders>
            <w:vAlign w:val="center"/>
          </w:tcPr>
          <w:p w14:paraId="377B259F" w14:textId="77777777" w:rsidR="00966544" w:rsidRPr="00F65BE3" w:rsidRDefault="00966544" w:rsidP="0074790C">
            <w:pPr>
              <w:spacing w:line="240" w:lineRule="auto"/>
              <w:jc w:val="center"/>
              <w:rPr>
                <w:b/>
              </w:rPr>
            </w:pPr>
            <w:r w:rsidRPr="00F65BE3">
              <w:rPr>
                <w:b/>
              </w:rPr>
              <w:t>1</w:t>
            </w:r>
          </w:p>
        </w:tc>
        <w:tc>
          <w:tcPr>
            <w:tcW w:w="2551" w:type="dxa"/>
            <w:tcBorders>
              <w:top w:val="single" w:sz="4" w:space="0" w:color="000000"/>
              <w:bottom w:val="single" w:sz="4" w:space="0" w:color="000000"/>
              <w:right w:val="single" w:sz="4" w:space="0" w:color="000000"/>
            </w:tcBorders>
            <w:vAlign w:val="center"/>
          </w:tcPr>
          <w:p w14:paraId="0A5F1A1C" w14:textId="77777777" w:rsidR="00966544" w:rsidRPr="00F65BE3" w:rsidRDefault="00966544" w:rsidP="001429B0">
            <w:pPr>
              <w:spacing w:line="240" w:lineRule="auto"/>
              <w:jc w:val="center"/>
              <w:rPr>
                <w:b/>
              </w:rPr>
            </w:pPr>
            <w:r w:rsidRPr="00F65BE3">
              <w:rPr>
                <w:b/>
              </w:rPr>
              <w:t>2</w:t>
            </w:r>
          </w:p>
        </w:tc>
        <w:tc>
          <w:tcPr>
            <w:tcW w:w="1253" w:type="dxa"/>
            <w:tcBorders>
              <w:top w:val="single" w:sz="4" w:space="0" w:color="000000"/>
              <w:bottom w:val="single" w:sz="4" w:space="0" w:color="000000"/>
              <w:right w:val="single" w:sz="4" w:space="0" w:color="000000"/>
            </w:tcBorders>
            <w:vAlign w:val="center"/>
          </w:tcPr>
          <w:p w14:paraId="7D795360" w14:textId="77777777" w:rsidR="00966544" w:rsidRPr="00F65BE3" w:rsidRDefault="00966544" w:rsidP="001429B0">
            <w:pPr>
              <w:spacing w:line="240" w:lineRule="auto"/>
              <w:jc w:val="center"/>
              <w:rPr>
                <w:b/>
              </w:rPr>
            </w:pPr>
            <w:r w:rsidRPr="00F65BE3">
              <w:rPr>
                <w:b/>
              </w:rPr>
              <w:t>3</w:t>
            </w:r>
          </w:p>
        </w:tc>
        <w:tc>
          <w:tcPr>
            <w:tcW w:w="1134" w:type="dxa"/>
            <w:tcBorders>
              <w:top w:val="single" w:sz="4" w:space="0" w:color="000000"/>
              <w:bottom w:val="single" w:sz="4" w:space="0" w:color="000000"/>
              <w:right w:val="single" w:sz="4" w:space="0" w:color="000000"/>
            </w:tcBorders>
            <w:vAlign w:val="center"/>
          </w:tcPr>
          <w:p w14:paraId="32807459" w14:textId="77777777" w:rsidR="00966544" w:rsidRPr="00F65BE3" w:rsidRDefault="00966544" w:rsidP="001429B0">
            <w:pPr>
              <w:spacing w:line="240" w:lineRule="auto"/>
              <w:jc w:val="center"/>
              <w:rPr>
                <w:b/>
              </w:rPr>
            </w:pPr>
            <w:r w:rsidRPr="00F65BE3">
              <w:rPr>
                <w:b/>
              </w:rPr>
              <w:t>4</w:t>
            </w:r>
          </w:p>
        </w:tc>
        <w:tc>
          <w:tcPr>
            <w:tcW w:w="1386" w:type="dxa"/>
            <w:tcBorders>
              <w:top w:val="single" w:sz="4" w:space="0" w:color="000000"/>
              <w:bottom w:val="single" w:sz="4" w:space="0" w:color="000000"/>
              <w:right w:val="single" w:sz="4" w:space="0" w:color="000000"/>
            </w:tcBorders>
            <w:vAlign w:val="center"/>
          </w:tcPr>
          <w:p w14:paraId="04FC5885" w14:textId="77777777" w:rsidR="00966544" w:rsidRPr="00F65BE3" w:rsidRDefault="00966544" w:rsidP="001429B0">
            <w:pPr>
              <w:spacing w:line="240" w:lineRule="auto"/>
              <w:jc w:val="center"/>
              <w:rPr>
                <w:b/>
              </w:rPr>
            </w:pPr>
            <w:r w:rsidRPr="00F65BE3">
              <w:rPr>
                <w:b/>
              </w:rPr>
              <w:t>5</w:t>
            </w:r>
          </w:p>
        </w:tc>
        <w:tc>
          <w:tcPr>
            <w:tcW w:w="2126" w:type="dxa"/>
            <w:tcBorders>
              <w:top w:val="single" w:sz="4" w:space="0" w:color="000000"/>
              <w:bottom w:val="single" w:sz="4" w:space="0" w:color="000000"/>
              <w:right w:val="single" w:sz="4" w:space="0" w:color="000000"/>
            </w:tcBorders>
            <w:vAlign w:val="center"/>
          </w:tcPr>
          <w:p w14:paraId="5FDCA627" w14:textId="77777777" w:rsidR="00966544" w:rsidRPr="00F65BE3" w:rsidRDefault="00966544" w:rsidP="0042717B">
            <w:pPr>
              <w:spacing w:line="240" w:lineRule="auto"/>
              <w:jc w:val="center"/>
              <w:rPr>
                <w:b/>
              </w:rPr>
            </w:pPr>
            <w:r w:rsidRPr="00F65BE3">
              <w:rPr>
                <w:b/>
              </w:rPr>
              <w:t>6</w:t>
            </w:r>
          </w:p>
        </w:tc>
        <w:tc>
          <w:tcPr>
            <w:tcW w:w="2194" w:type="dxa"/>
            <w:tcBorders>
              <w:top w:val="single" w:sz="4" w:space="0" w:color="000000"/>
              <w:bottom w:val="single" w:sz="4" w:space="0" w:color="000000"/>
              <w:right w:val="single" w:sz="4" w:space="0" w:color="000000"/>
            </w:tcBorders>
            <w:vAlign w:val="center"/>
          </w:tcPr>
          <w:p w14:paraId="2EDF1D15" w14:textId="77777777" w:rsidR="00966544" w:rsidRPr="00F65BE3" w:rsidRDefault="00966544" w:rsidP="0074790C">
            <w:pPr>
              <w:spacing w:line="240" w:lineRule="auto"/>
              <w:jc w:val="center"/>
              <w:rPr>
                <w:b/>
              </w:rPr>
            </w:pPr>
            <w:r w:rsidRPr="00F65BE3">
              <w:rPr>
                <w:b/>
              </w:rPr>
              <w:t>7</w:t>
            </w:r>
          </w:p>
        </w:tc>
        <w:tc>
          <w:tcPr>
            <w:tcW w:w="4005" w:type="dxa"/>
            <w:tcBorders>
              <w:top w:val="single" w:sz="4" w:space="0" w:color="000000"/>
              <w:bottom w:val="single" w:sz="4" w:space="0" w:color="000000"/>
              <w:right w:val="single" w:sz="4" w:space="0" w:color="000000"/>
            </w:tcBorders>
            <w:vAlign w:val="center"/>
          </w:tcPr>
          <w:p w14:paraId="406B6C38" w14:textId="77777777" w:rsidR="00966544" w:rsidRPr="00F65BE3" w:rsidRDefault="00966544" w:rsidP="001429B0">
            <w:pPr>
              <w:spacing w:line="240" w:lineRule="auto"/>
              <w:jc w:val="center"/>
              <w:rPr>
                <w:b/>
              </w:rPr>
            </w:pPr>
            <w:r w:rsidRPr="00F65BE3">
              <w:rPr>
                <w:b/>
              </w:rPr>
              <w:t>8</w:t>
            </w:r>
          </w:p>
        </w:tc>
      </w:tr>
      <w:tr w:rsidR="00043347" w:rsidRPr="00F65BE3" w14:paraId="6FEA18BD" w14:textId="77777777" w:rsidTr="00AF064B">
        <w:trPr>
          <w:trHeight w:val="383"/>
        </w:trPr>
        <w:tc>
          <w:tcPr>
            <w:tcW w:w="568" w:type="dxa"/>
            <w:tcBorders>
              <w:top w:val="single" w:sz="4" w:space="0" w:color="000000"/>
              <w:left w:val="single" w:sz="4" w:space="0" w:color="000000"/>
              <w:bottom w:val="single" w:sz="4" w:space="0" w:color="000000"/>
              <w:right w:val="single" w:sz="4" w:space="0" w:color="000000"/>
            </w:tcBorders>
            <w:vAlign w:val="center"/>
          </w:tcPr>
          <w:p w14:paraId="11D95A51" w14:textId="77777777" w:rsidR="00126B2E" w:rsidRPr="00F65BE3" w:rsidRDefault="00126B2E" w:rsidP="004352E8">
            <w:pPr>
              <w:pStyle w:val="ListParagraph"/>
              <w:numPr>
                <w:ilvl w:val="0"/>
                <w:numId w:val="22"/>
              </w:numPr>
              <w:spacing w:line="240" w:lineRule="auto"/>
              <w:ind w:left="0" w:firstLine="0"/>
              <w:jc w:val="center"/>
            </w:pPr>
          </w:p>
        </w:tc>
        <w:tc>
          <w:tcPr>
            <w:tcW w:w="2551" w:type="dxa"/>
            <w:tcBorders>
              <w:top w:val="single" w:sz="4" w:space="0" w:color="000000"/>
              <w:bottom w:val="single" w:sz="4" w:space="0" w:color="000000"/>
              <w:right w:val="single" w:sz="4" w:space="0" w:color="000000"/>
            </w:tcBorders>
            <w:vAlign w:val="center"/>
          </w:tcPr>
          <w:p w14:paraId="5A6A8980" w14:textId="77777777" w:rsidR="00126B2E" w:rsidRPr="00F65BE3" w:rsidRDefault="00126B2E" w:rsidP="00E13C39">
            <w:pPr>
              <w:spacing w:line="240" w:lineRule="auto"/>
              <w:jc w:val="left"/>
              <w:rPr>
                <w:i/>
              </w:rPr>
            </w:pPr>
            <w:r w:rsidRPr="00F65BE3">
              <w:rPr>
                <w:i/>
              </w:rPr>
              <w:t>Buxbaumia viridis</w:t>
            </w:r>
          </w:p>
        </w:tc>
        <w:tc>
          <w:tcPr>
            <w:tcW w:w="1253" w:type="dxa"/>
            <w:tcBorders>
              <w:top w:val="single" w:sz="4" w:space="0" w:color="000000"/>
              <w:bottom w:val="single" w:sz="4" w:space="0" w:color="000000"/>
              <w:right w:val="single" w:sz="4" w:space="0" w:color="000000"/>
            </w:tcBorders>
            <w:vAlign w:val="center"/>
          </w:tcPr>
          <w:p w14:paraId="4429D68E" w14:textId="77777777" w:rsidR="00126B2E" w:rsidRPr="00F65BE3" w:rsidRDefault="00126B2E" w:rsidP="008A293E">
            <w:pPr>
              <w:spacing w:line="240" w:lineRule="auto"/>
              <w:jc w:val="center"/>
            </w:pPr>
            <w:r w:rsidRPr="00F65BE3">
              <w:t>-</w:t>
            </w:r>
          </w:p>
        </w:tc>
        <w:tc>
          <w:tcPr>
            <w:tcW w:w="1134" w:type="dxa"/>
            <w:tcBorders>
              <w:top w:val="single" w:sz="4" w:space="0" w:color="000000"/>
              <w:bottom w:val="single" w:sz="4" w:space="0" w:color="000000"/>
              <w:right w:val="single" w:sz="4" w:space="0" w:color="000000"/>
            </w:tcBorders>
            <w:vAlign w:val="center"/>
          </w:tcPr>
          <w:p w14:paraId="1418E460" w14:textId="77777777" w:rsidR="00126B2E" w:rsidRPr="00F65BE3" w:rsidRDefault="00126B2E" w:rsidP="008A293E">
            <w:pPr>
              <w:spacing w:line="240" w:lineRule="auto"/>
              <w:jc w:val="center"/>
            </w:pPr>
            <w:r w:rsidRPr="00F65BE3">
              <w:t>-</w:t>
            </w:r>
          </w:p>
        </w:tc>
        <w:tc>
          <w:tcPr>
            <w:tcW w:w="1386" w:type="dxa"/>
            <w:tcBorders>
              <w:top w:val="single" w:sz="4" w:space="0" w:color="000000"/>
              <w:bottom w:val="single" w:sz="4" w:space="0" w:color="000000"/>
              <w:right w:val="single" w:sz="4" w:space="0" w:color="000000"/>
            </w:tcBorders>
            <w:vAlign w:val="center"/>
          </w:tcPr>
          <w:p w14:paraId="19FDE1BD" w14:textId="77777777" w:rsidR="00126B2E" w:rsidRPr="00F65BE3" w:rsidRDefault="00126B2E" w:rsidP="008A293E">
            <w:pPr>
              <w:spacing w:line="240" w:lineRule="auto"/>
              <w:jc w:val="center"/>
            </w:pPr>
            <w:r w:rsidRPr="00F65BE3">
              <w:t>-</w:t>
            </w:r>
          </w:p>
        </w:tc>
        <w:tc>
          <w:tcPr>
            <w:tcW w:w="2126" w:type="dxa"/>
            <w:tcBorders>
              <w:top w:val="single" w:sz="4" w:space="0" w:color="000000"/>
              <w:bottom w:val="single" w:sz="4" w:space="0" w:color="000000"/>
              <w:right w:val="single" w:sz="4" w:space="0" w:color="000000"/>
            </w:tcBorders>
            <w:vAlign w:val="center"/>
          </w:tcPr>
          <w:p w14:paraId="3BC9BF3D" w14:textId="77777777" w:rsidR="00126B2E" w:rsidRPr="00F65BE3" w:rsidRDefault="00126B2E" w:rsidP="0042717B">
            <w:pPr>
              <w:spacing w:line="240" w:lineRule="auto"/>
              <w:jc w:val="center"/>
            </w:pPr>
            <w:r w:rsidRPr="00F65BE3">
              <w:t>Clasa 3: 100-500 indivizi</w:t>
            </w:r>
          </w:p>
        </w:tc>
        <w:tc>
          <w:tcPr>
            <w:tcW w:w="2194" w:type="dxa"/>
            <w:tcBorders>
              <w:top w:val="single" w:sz="4" w:space="0" w:color="000000"/>
              <w:bottom w:val="single" w:sz="4" w:space="0" w:color="000000"/>
              <w:right w:val="single" w:sz="4" w:space="0" w:color="000000"/>
            </w:tcBorders>
            <w:vAlign w:val="center"/>
          </w:tcPr>
          <w:p w14:paraId="45BA6E1D" w14:textId="77777777" w:rsidR="00126B2E" w:rsidRPr="00F65BE3" w:rsidRDefault="00126B2E" w:rsidP="0074790C">
            <w:pPr>
              <w:spacing w:line="240" w:lineRule="auto"/>
              <w:jc w:val="center"/>
            </w:pPr>
            <w:r w:rsidRPr="00F65BE3">
              <w:t>Martie–iunie / 2023</w:t>
            </w:r>
          </w:p>
        </w:tc>
        <w:tc>
          <w:tcPr>
            <w:tcW w:w="4005" w:type="dxa"/>
            <w:tcBorders>
              <w:top w:val="single" w:sz="4" w:space="0" w:color="000000"/>
              <w:bottom w:val="single" w:sz="4" w:space="0" w:color="000000"/>
              <w:right w:val="single" w:sz="4" w:space="0" w:color="000000"/>
            </w:tcBorders>
            <w:vAlign w:val="center"/>
          </w:tcPr>
          <w:p w14:paraId="1C1F180B" w14:textId="77777777" w:rsidR="00126B2E" w:rsidRPr="00F65BE3" w:rsidRDefault="00926563" w:rsidP="00E13C39">
            <w:pPr>
              <w:spacing w:line="240" w:lineRule="auto"/>
              <w:jc w:val="left"/>
            </w:pPr>
            <w:r w:rsidRPr="00F65BE3">
              <w:t>DH – Anexa II, OUG</w:t>
            </w:r>
            <w:r w:rsidR="00EC61FB" w:rsidRPr="00F65BE3">
              <w:t xml:space="preserve"> nr.</w:t>
            </w:r>
            <w:r w:rsidRPr="00F65BE3">
              <w:t xml:space="preserve"> 57/2007 – Anexa 3</w:t>
            </w:r>
          </w:p>
        </w:tc>
      </w:tr>
      <w:tr w:rsidR="00043347" w:rsidRPr="00F65BE3" w14:paraId="2A42EBDB" w14:textId="77777777" w:rsidTr="00AF064B">
        <w:trPr>
          <w:trHeight w:val="383"/>
        </w:trPr>
        <w:tc>
          <w:tcPr>
            <w:tcW w:w="568" w:type="dxa"/>
            <w:tcBorders>
              <w:top w:val="single" w:sz="4" w:space="0" w:color="000000"/>
              <w:left w:val="single" w:sz="4" w:space="0" w:color="000000"/>
              <w:bottom w:val="single" w:sz="4" w:space="0" w:color="000000"/>
              <w:right w:val="single" w:sz="4" w:space="0" w:color="000000"/>
            </w:tcBorders>
            <w:vAlign w:val="center"/>
          </w:tcPr>
          <w:p w14:paraId="02C3F417" w14:textId="77777777" w:rsidR="00126B2E" w:rsidRPr="00F65BE3" w:rsidRDefault="00126B2E" w:rsidP="004352E8">
            <w:pPr>
              <w:pStyle w:val="ListParagraph"/>
              <w:numPr>
                <w:ilvl w:val="0"/>
                <w:numId w:val="22"/>
              </w:numPr>
              <w:spacing w:line="240" w:lineRule="auto"/>
              <w:ind w:left="0" w:firstLine="0"/>
              <w:jc w:val="center"/>
            </w:pPr>
          </w:p>
        </w:tc>
        <w:tc>
          <w:tcPr>
            <w:tcW w:w="2551" w:type="dxa"/>
            <w:tcBorders>
              <w:top w:val="single" w:sz="4" w:space="0" w:color="000000"/>
              <w:bottom w:val="single" w:sz="4" w:space="0" w:color="000000"/>
              <w:right w:val="single" w:sz="4" w:space="0" w:color="000000"/>
            </w:tcBorders>
            <w:vAlign w:val="center"/>
          </w:tcPr>
          <w:p w14:paraId="3277B959" w14:textId="77777777" w:rsidR="00126B2E" w:rsidRPr="00F65BE3" w:rsidRDefault="000D2568" w:rsidP="00E13C39">
            <w:pPr>
              <w:spacing w:line="240" w:lineRule="auto"/>
              <w:jc w:val="left"/>
              <w:rPr>
                <w:i/>
              </w:rPr>
            </w:pPr>
            <w:r w:rsidRPr="00F65BE3">
              <w:rPr>
                <w:i/>
              </w:rPr>
              <w:t>*</w:t>
            </w:r>
            <w:r w:rsidR="00126B2E" w:rsidRPr="00F65BE3">
              <w:rPr>
                <w:i/>
              </w:rPr>
              <w:t>Campanula serrata</w:t>
            </w:r>
          </w:p>
        </w:tc>
        <w:tc>
          <w:tcPr>
            <w:tcW w:w="1253" w:type="dxa"/>
            <w:tcBorders>
              <w:top w:val="single" w:sz="4" w:space="0" w:color="000000"/>
              <w:bottom w:val="single" w:sz="4" w:space="0" w:color="000000"/>
              <w:right w:val="single" w:sz="4" w:space="0" w:color="000000"/>
            </w:tcBorders>
            <w:vAlign w:val="center"/>
          </w:tcPr>
          <w:p w14:paraId="360E5E81" w14:textId="77777777" w:rsidR="00126B2E" w:rsidRPr="00F65BE3" w:rsidRDefault="00126B2E" w:rsidP="008A293E">
            <w:pPr>
              <w:spacing w:line="240" w:lineRule="auto"/>
              <w:jc w:val="center"/>
            </w:pPr>
            <w:r w:rsidRPr="00F65BE3">
              <w:t>-</w:t>
            </w:r>
          </w:p>
        </w:tc>
        <w:tc>
          <w:tcPr>
            <w:tcW w:w="1134" w:type="dxa"/>
            <w:tcBorders>
              <w:top w:val="single" w:sz="4" w:space="0" w:color="000000"/>
              <w:bottom w:val="single" w:sz="4" w:space="0" w:color="000000"/>
              <w:right w:val="single" w:sz="4" w:space="0" w:color="000000"/>
            </w:tcBorders>
            <w:vAlign w:val="center"/>
          </w:tcPr>
          <w:p w14:paraId="604C5D2B" w14:textId="77777777" w:rsidR="00126B2E" w:rsidRPr="00F65BE3" w:rsidRDefault="00126B2E" w:rsidP="008A293E">
            <w:pPr>
              <w:spacing w:line="240" w:lineRule="auto"/>
              <w:jc w:val="center"/>
            </w:pPr>
            <w:r w:rsidRPr="00F65BE3">
              <w:t>-</w:t>
            </w:r>
          </w:p>
        </w:tc>
        <w:tc>
          <w:tcPr>
            <w:tcW w:w="1386" w:type="dxa"/>
            <w:tcBorders>
              <w:top w:val="single" w:sz="4" w:space="0" w:color="000000"/>
              <w:bottom w:val="single" w:sz="4" w:space="0" w:color="000000"/>
              <w:right w:val="single" w:sz="4" w:space="0" w:color="000000"/>
            </w:tcBorders>
            <w:vAlign w:val="center"/>
          </w:tcPr>
          <w:p w14:paraId="6C9F2072" w14:textId="77777777" w:rsidR="00126B2E" w:rsidRPr="00F65BE3" w:rsidRDefault="00126B2E" w:rsidP="008A293E">
            <w:pPr>
              <w:spacing w:line="240" w:lineRule="auto"/>
              <w:jc w:val="center"/>
            </w:pPr>
            <w:r w:rsidRPr="00F65BE3">
              <w:t>-</w:t>
            </w:r>
          </w:p>
        </w:tc>
        <w:tc>
          <w:tcPr>
            <w:tcW w:w="2126" w:type="dxa"/>
            <w:tcBorders>
              <w:top w:val="single" w:sz="4" w:space="0" w:color="000000"/>
              <w:bottom w:val="single" w:sz="4" w:space="0" w:color="000000"/>
              <w:right w:val="single" w:sz="4" w:space="0" w:color="000000"/>
            </w:tcBorders>
            <w:vAlign w:val="center"/>
          </w:tcPr>
          <w:p w14:paraId="2FACAFD9" w14:textId="2B5D93DF" w:rsidR="00126B2E" w:rsidRPr="00F65BE3" w:rsidRDefault="00126B2E" w:rsidP="0042717B">
            <w:pPr>
              <w:spacing w:line="240" w:lineRule="auto"/>
              <w:jc w:val="center"/>
            </w:pPr>
            <w:r w:rsidRPr="00F65BE3">
              <w:t xml:space="preserve">Clasa </w:t>
            </w:r>
            <w:r w:rsidR="00C13392">
              <w:t>4</w:t>
            </w:r>
            <w:r w:rsidRPr="00F65BE3">
              <w:t xml:space="preserve">: </w:t>
            </w:r>
            <w:r w:rsidR="00C13392">
              <w:t>500</w:t>
            </w:r>
            <w:r w:rsidRPr="00F65BE3">
              <w:t>-</w:t>
            </w:r>
            <w:r w:rsidR="00C13392">
              <w:t>1</w:t>
            </w:r>
            <w:r w:rsidRPr="00F65BE3">
              <w:t>000 indivizi</w:t>
            </w:r>
          </w:p>
        </w:tc>
        <w:tc>
          <w:tcPr>
            <w:tcW w:w="2194" w:type="dxa"/>
            <w:tcBorders>
              <w:top w:val="single" w:sz="4" w:space="0" w:color="000000"/>
              <w:bottom w:val="single" w:sz="4" w:space="0" w:color="000000"/>
              <w:right w:val="single" w:sz="4" w:space="0" w:color="000000"/>
            </w:tcBorders>
            <w:vAlign w:val="center"/>
          </w:tcPr>
          <w:p w14:paraId="0EE2EA2E" w14:textId="77777777" w:rsidR="00126B2E" w:rsidRPr="00F65BE3" w:rsidRDefault="00126B2E" w:rsidP="0074790C">
            <w:pPr>
              <w:spacing w:line="240" w:lineRule="auto"/>
              <w:jc w:val="center"/>
            </w:pPr>
            <w:r w:rsidRPr="00F65BE3">
              <w:t>Iunie–septembrie 2023</w:t>
            </w:r>
          </w:p>
        </w:tc>
        <w:tc>
          <w:tcPr>
            <w:tcW w:w="4005" w:type="dxa"/>
            <w:tcBorders>
              <w:top w:val="single" w:sz="4" w:space="0" w:color="000000"/>
              <w:bottom w:val="single" w:sz="4" w:space="0" w:color="000000"/>
              <w:right w:val="single" w:sz="4" w:space="0" w:color="000000"/>
            </w:tcBorders>
            <w:vAlign w:val="center"/>
          </w:tcPr>
          <w:p w14:paraId="323EB217" w14:textId="73B33B78" w:rsidR="00126B2E" w:rsidRPr="00F65BE3" w:rsidRDefault="00926563" w:rsidP="00E13C39">
            <w:pPr>
              <w:spacing w:line="240" w:lineRule="auto"/>
              <w:jc w:val="left"/>
            </w:pPr>
            <w:r w:rsidRPr="00F65BE3">
              <w:t>DH –</w:t>
            </w:r>
            <w:r w:rsidR="002865A8" w:rsidRPr="00F65BE3">
              <w:t xml:space="preserve"> Anexe</w:t>
            </w:r>
            <w:r w:rsidRPr="00F65BE3">
              <w:t xml:space="preserve"> II, </w:t>
            </w:r>
            <w:r w:rsidR="002865A8" w:rsidRPr="00F65BE3">
              <w:t xml:space="preserve">IV, </w:t>
            </w:r>
            <w:r w:rsidR="00485B5E" w:rsidRPr="00F65BE3">
              <w:t>OUG nr. 57</w:t>
            </w:r>
            <w:r w:rsidR="00D353A0" w:rsidRPr="00F65BE3">
              <w:t>/2007 – Anexe</w:t>
            </w:r>
            <w:r w:rsidRPr="00F65BE3">
              <w:t xml:space="preserve"> 3, 4A</w:t>
            </w:r>
          </w:p>
        </w:tc>
      </w:tr>
      <w:tr w:rsidR="00043347" w:rsidRPr="00F65BE3" w14:paraId="20C8D8DB" w14:textId="77777777" w:rsidTr="00AF064B">
        <w:trPr>
          <w:trHeight w:val="383"/>
        </w:trPr>
        <w:tc>
          <w:tcPr>
            <w:tcW w:w="568" w:type="dxa"/>
            <w:tcBorders>
              <w:top w:val="single" w:sz="4" w:space="0" w:color="000000"/>
              <w:left w:val="single" w:sz="4" w:space="0" w:color="000000"/>
              <w:bottom w:val="single" w:sz="4" w:space="0" w:color="000000"/>
              <w:right w:val="single" w:sz="4" w:space="0" w:color="000000"/>
            </w:tcBorders>
            <w:vAlign w:val="center"/>
          </w:tcPr>
          <w:p w14:paraId="645EFFAE" w14:textId="77777777" w:rsidR="00926563" w:rsidRPr="00F65BE3" w:rsidRDefault="00926563" w:rsidP="004352E8">
            <w:pPr>
              <w:pStyle w:val="ListParagraph"/>
              <w:numPr>
                <w:ilvl w:val="0"/>
                <w:numId w:val="22"/>
              </w:numPr>
              <w:spacing w:line="240" w:lineRule="auto"/>
              <w:ind w:left="0" w:firstLine="0"/>
              <w:jc w:val="center"/>
            </w:pPr>
          </w:p>
        </w:tc>
        <w:tc>
          <w:tcPr>
            <w:tcW w:w="2551" w:type="dxa"/>
            <w:tcBorders>
              <w:top w:val="single" w:sz="4" w:space="0" w:color="000000"/>
              <w:bottom w:val="single" w:sz="4" w:space="0" w:color="000000"/>
              <w:right w:val="single" w:sz="4" w:space="0" w:color="000000"/>
            </w:tcBorders>
            <w:vAlign w:val="center"/>
          </w:tcPr>
          <w:p w14:paraId="2B83AF39" w14:textId="77777777" w:rsidR="00926563" w:rsidRPr="00F65BE3" w:rsidRDefault="00926563" w:rsidP="00E13C39">
            <w:pPr>
              <w:spacing w:line="240" w:lineRule="auto"/>
              <w:jc w:val="left"/>
              <w:rPr>
                <w:i/>
              </w:rPr>
            </w:pPr>
            <w:r w:rsidRPr="00F65BE3">
              <w:rPr>
                <w:i/>
              </w:rPr>
              <w:t>Cypripedium calceolus</w:t>
            </w:r>
          </w:p>
        </w:tc>
        <w:tc>
          <w:tcPr>
            <w:tcW w:w="1253" w:type="dxa"/>
            <w:tcBorders>
              <w:top w:val="single" w:sz="4" w:space="0" w:color="000000"/>
              <w:bottom w:val="single" w:sz="4" w:space="0" w:color="000000"/>
              <w:right w:val="single" w:sz="4" w:space="0" w:color="000000"/>
            </w:tcBorders>
            <w:vAlign w:val="center"/>
          </w:tcPr>
          <w:p w14:paraId="75E5DE98" w14:textId="77777777" w:rsidR="00926563" w:rsidRPr="00F65BE3" w:rsidRDefault="00926563" w:rsidP="008A293E">
            <w:pPr>
              <w:spacing w:line="240" w:lineRule="auto"/>
              <w:jc w:val="center"/>
            </w:pPr>
            <w:r w:rsidRPr="00F65BE3">
              <w:t>-</w:t>
            </w:r>
          </w:p>
        </w:tc>
        <w:tc>
          <w:tcPr>
            <w:tcW w:w="1134" w:type="dxa"/>
            <w:tcBorders>
              <w:top w:val="single" w:sz="4" w:space="0" w:color="000000"/>
              <w:bottom w:val="single" w:sz="4" w:space="0" w:color="000000"/>
              <w:right w:val="single" w:sz="4" w:space="0" w:color="000000"/>
            </w:tcBorders>
            <w:vAlign w:val="center"/>
          </w:tcPr>
          <w:p w14:paraId="0E99529A" w14:textId="77777777" w:rsidR="00926563" w:rsidRPr="00F65BE3" w:rsidRDefault="00926563" w:rsidP="008A293E">
            <w:pPr>
              <w:spacing w:line="240" w:lineRule="auto"/>
              <w:jc w:val="center"/>
            </w:pPr>
            <w:r w:rsidRPr="00F65BE3">
              <w:t>-</w:t>
            </w:r>
          </w:p>
        </w:tc>
        <w:tc>
          <w:tcPr>
            <w:tcW w:w="1386" w:type="dxa"/>
            <w:tcBorders>
              <w:top w:val="single" w:sz="4" w:space="0" w:color="000000"/>
              <w:bottom w:val="single" w:sz="4" w:space="0" w:color="000000"/>
              <w:right w:val="single" w:sz="4" w:space="0" w:color="000000"/>
            </w:tcBorders>
            <w:vAlign w:val="center"/>
          </w:tcPr>
          <w:p w14:paraId="2B028848" w14:textId="77777777" w:rsidR="00926563" w:rsidRPr="00F65BE3" w:rsidRDefault="00926563" w:rsidP="008A293E">
            <w:pPr>
              <w:spacing w:line="240" w:lineRule="auto"/>
              <w:jc w:val="center"/>
            </w:pPr>
            <w:r w:rsidRPr="00F65BE3">
              <w:t>-</w:t>
            </w:r>
          </w:p>
        </w:tc>
        <w:tc>
          <w:tcPr>
            <w:tcW w:w="2126" w:type="dxa"/>
            <w:tcBorders>
              <w:top w:val="single" w:sz="4" w:space="0" w:color="000000"/>
              <w:bottom w:val="single" w:sz="4" w:space="0" w:color="000000"/>
              <w:right w:val="single" w:sz="4" w:space="0" w:color="000000"/>
            </w:tcBorders>
            <w:vAlign w:val="center"/>
          </w:tcPr>
          <w:p w14:paraId="1B32FDB0" w14:textId="77777777" w:rsidR="00926563" w:rsidRPr="00F65BE3" w:rsidRDefault="00926563" w:rsidP="0042717B">
            <w:pPr>
              <w:spacing w:line="240" w:lineRule="auto"/>
              <w:jc w:val="center"/>
            </w:pPr>
            <w:r w:rsidRPr="00F65BE3">
              <w:t>Clasa 3: 100-500 indivizi</w:t>
            </w:r>
          </w:p>
        </w:tc>
        <w:tc>
          <w:tcPr>
            <w:tcW w:w="2194" w:type="dxa"/>
            <w:tcBorders>
              <w:top w:val="single" w:sz="4" w:space="0" w:color="000000"/>
              <w:bottom w:val="single" w:sz="4" w:space="0" w:color="000000"/>
              <w:right w:val="single" w:sz="4" w:space="0" w:color="000000"/>
            </w:tcBorders>
            <w:vAlign w:val="center"/>
          </w:tcPr>
          <w:p w14:paraId="0E3B0003" w14:textId="77777777" w:rsidR="00926563" w:rsidRPr="00F65BE3" w:rsidRDefault="00926563" w:rsidP="0074790C">
            <w:pPr>
              <w:spacing w:line="240" w:lineRule="auto"/>
              <w:jc w:val="center"/>
            </w:pPr>
            <w:r w:rsidRPr="00F65BE3">
              <w:t>Martie–august 2023</w:t>
            </w:r>
          </w:p>
        </w:tc>
        <w:tc>
          <w:tcPr>
            <w:tcW w:w="4005" w:type="dxa"/>
            <w:tcBorders>
              <w:top w:val="single" w:sz="4" w:space="0" w:color="000000"/>
              <w:bottom w:val="single" w:sz="4" w:space="0" w:color="000000"/>
              <w:right w:val="single" w:sz="4" w:space="0" w:color="000000"/>
            </w:tcBorders>
            <w:vAlign w:val="center"/>
          </w:tcPr>
          <w:p w14:paraId="087C39FA" w14:textId="77777777" w:rsidR="00926563" w:rsidRPr="00F65BE3" w:rsidRDefault="00926563" w:rsidP="00E13C39">
            <w:pPr>
              <w:spacing w:line="240" w:lineRule="auto"/>
              <w:jc w:val="left"/>
            </w:pPr>
            <w:r w:rsidRPr="00F65BE3">
              <w:t>DH –</w:t>
            </w:r>
            <w:r w:rsidR="002865A8" w:rsidRPr="00F65BE3">
              <w:t xml:space="preserve"> Anexe</w:t>
            </w:r>
            <w:r w:rsidRPr="00F65BE3">
              <w:t xml:space="preserve"> II, </w:t>
            </w:r>
            <w:r w:rsidR="002865A8" w:rsidRPr="00F65BE3">
              <w:t xml:space="preserve">IV, </w:t>
            </w:r>
            <w:r w:rsidR="00D353A0" w:rsidRPr="00F65BE3">
              <w:t xml:space="preserve">OUG </w:t>
            </w:r>
            <w:r w:rsidR="00485B5E" w:rsidRPr="00F65BE3">
              <w:t xml:space="preserve">nr. </w:t>
            </w:r>
            <w:r w:rsidR="00D353A0" w:rsidRPr="00F65BE3">
              <w:t>57/2007 – Anexe</w:t>
            </w:r>
            <w:r w:rsidRPr="00F65BE3">
              <w:t xml:space="preserve"> 3, 4A</w:t>
            </w:r>
          </w:p>
        </w:tc>
      </w:tr>
      <w:tr w:rsidR="00043347" w:rsidRPr="00F65BE3" w14:paraId="547C35CA" w14:textId="77777777" w:rsidTr="00AF064B">
        <w:trPr>
          <w:trHeight w:val="383"/>
        </w:trPr>
        <w:tc>
          <w:tcPr>
            <w:tcW w:w="568" w:type="dxa"/>
            <w:tcBorders>
              <w:top w:val="single" w:sz="4" w:space="0" w:color="000000"/>
              <w:left w:val="single" w:sz="4" w:space="0" w:color="000000"/>
              <w:bottom w:val="single" w:sz="4" w:space="0" w:color="000000"/>
              <w:right w:val="single" w:sz="4" w:space="0" w:color="000000"/>
            </w:tcBorders>
            <w:vAlign w:val="center"/>
          </w:tcPr>
          <w:p w14:paraId="54340367" w14:textId="77777777" w:rsidR="00926563" w:rsidRPr="00F65BE3" w:rsidRDefault="00926563" w:rsidP="004352E8">
            <w:pPr>
              <w:pStyle w:val="ListParagraph"/>
              <w:numPr>
                <w:ilvl w:val="0"/>
                <w:numId w:val="22"/>
              </w:numPr>
              <w:spacing w:line="240" w:lineRule="auto"/>
              <w:ind w:left="0" w:firstLine="0"/>
              <w:jc w:val="center"/>
            </w:pPr>
          </w:p>
        </w:tc>
        <w:tc>
          <w:tcPr>
            <w:tcW w:w="2551" w:type="dxa"/>
            <w:tcBorders>
              <w:top w:val="single" w:sz="4" w:space="0" w:color="000000"/>
              <w:bottom w:val="single" w:sz="4" w:space="0" w:color="000000"/>
              <w:right w:val="single" w:sz="4" w:space="0" w:color="000000"/>
            </w:tcBorders>
            <w:vAlign w:val="center"/>
          </w:tcPr>
          <w:p w14:paraId="6A7368F2" w14:textId="77777777" w:rsidR="00926563" w:rsidRPr="00F65BE3" w:rsidRDefault="00926563" w:rsidP="00E13C39">
            <w:pPr>
              <w:spacing w:line="240" w:lineRule="auto"/>
              <w:jc w:val="left"/>
              <w:rPr>
                <w:i/>
              </w:rPr>
            </w:pPr>
            <w:r w:rsidRPr="00F65BE3">
              <w:rPr>
                <w:i/>
              </w:rPr>
              <w:t>Eleocharis carniolica</w:t>
            </w:r>
          </w:p>
        </w:tc>
        <w:tc>
          <w:tcPr>
            <w:tcW w:w="1253" w:type="dxa"/>
            <w:tcBorders>
              <w:top w:val="single" w:sz="4" w:space="0" w:color="000000"/>
              <w:bottom w:val="single" w:sz="4" w:space="0" w:color="000000"/>
              <w:right w:val="single" w:sz="4" w:space="0" w:color="000000"/>
            </w:tcBorders>
            <w:vAlign w:val="center"/>
          </w:tcPr>
          <w:p w14:paraId="688E06A5" w14:textId="77777777" w:rsidR="00926563" w:rsidRPr="00F65BE3" w:rsidRDefault="00926563" w:rsidP="008A293E">
            <w:pPr>
              <w:spacing w:line="240" w:lineRule="auto"/>
              <w:jc w:val="center"/>
            </w:pPr>
            <w:r w:rsidRPr="00F65BE3">
              <w:t>-</w:t>
            </w:r>
          </w:p>
        </w:tc>
        <w:tc>
          <w:tcPr>
            <w:tcW w:w="1134" w:type="dxa"/>
            <w:tcBorders>
              <w:top w:val="single" w:sz="4" w:space="0" w:color="000000"/>
              <w:bottom w:val="single" w:sz="4" w:space="0" w:color="000000"/>
              <w:right w:val="single" w:sz="4" w:space="0" w:color="000000"/>
            </w:tcBorders>
            <w:vAlign w:val="center"/>
          </w:tcPr>
          <w:p w14:paraId="2BA1D603" w14:textId="77777777" w:rsidR="00926563" w:rsidRPr="00F65BE3" w:rsidRDefault="00926563" w:rsidP="008A293E">
            <w:pPr>
              <w:spacing w:line="240" w:lineRule="auto"/>
              <w:jc w:val="center"/>
            </w:pPr>
            <w:r w:rsidRPr="00F65BE3">
              <w:t>-</w:t>
            </w:r>
          </w:p>
        </w:tc>
        <w:tc>
          <w:tcPr>
            <w:tcW w:w="1386" w:type="dxa"/>
            <w:tcBorders>
              <w:top w:val="single" w:sz="4" w:space="0" w:color="000000"/>
              <w:bottom w:val="single" w:sz="4" w:space="0" w:color="000000"/>
              <w:right w:val="single" w:sz="4" w:space="0" w:color="000000"/>
            </w:tcBorders>
            <w:vAlign w:val="center"/>
          </w:tcPr>
          <w:p w14:paraId="7A9C0468" w14:textId="77777777" w:rsidR="00926563" w:rsidRPr="00F65BE3" w:rsidRDefault="00926563" w:rsidP="008A293E">
            <w:pPr>
              <w:spacing w:line="240" w:lineRule="auto"/>
              <w:jc w:val="center"/>
            </w:pPr>
            <w:r w:rsidRPr="00F65BE3">
              <w:t>-</w:t>
            </w:r>
          </w:p>
        </w:tc>
        <w:tc>
          <w:tcPr>
            <w:tcW w:w="2126" w:type="dxa"/>
            <w:tcBorders>
              <w:top w:val="single" w:sz="4" w:space="0" w:color="000000"/>
              <w:bottom w:val="single" w:sz="4" w:space="0" w:color="000000"/>
              <w:right w:val="single" w:sz="4" w:space="0" w:color="000000"/>
            </w:tcBorders>
            <w:vAlign w:val="center"/>
          </w:tcPr>
          <w:p w14:paraId="4E620962" w14:textId="77777777" w:rsidR="00926563" w:rsidRPr="00F65BE3" w:rsidRDefault="00926563" w:rsidP="0042717B">
            <w:pPr>
              <w:spacing w:line="240" w:lineRule="auto"/>
              <w:jc w:val="center"/>
            </w:pPr>
            <w:r w:rsidRPr="00F65BE3">
              <w:t>-</w:t>
            </w:r>
          </w:p>
        </w:tc>
        <w:tc>
          <w:tcPr>
            <w:tcW w:w="2194" w:type="dxa"/>
            <w:tcBorders>
              <w:top w:val="single" w:sz="4" w:space="0" w:color="000000"/>
              <w:bottom w:val="single" w:sz="4" w:space="0" w:color="000000"/>
              <w:right w:val="single" w:sz="4" w:space="0" w:color="000000"/>
            </w:tcBorders>
            <w:vAlign w:val="center"/>
          </w:tcPr>
          <w:p w14:paraId="220EDB55" w14:textId="77777777" w:rsidR="00926563" w:rsidRPr="00F65BE3" w:rsidRDefault="00926563" w:rsidP="0074790C">
            <w:pPr>
              <w:spacing w:line="240" w:lineRule="auto"/>
              <w:jc w:val="center"/>
            </w:pPr>
            <w:r w:rsidRPr="00F65BE3">
              <w:t>Mai–septembrie 2023</w:t>
            </w:r>
          </w:p>
        </w:tc>
        <w:tc>
          <w:tcPr>
            <w:tcW w:w="4005" w:type="dxa"/>
            <w:tcBorders>
              <w:top w:val="single" w:sz="4" w:space="0" w:color="000000"/>
              <w:bottom w:val="single" w:sz="4" w:space="0" w:color="000000"/>
              <w:right w:val="single" w:sz="4" w:space="0" w:color="000000"/>
            </w:tcBorders>
            <w:vAlign w:val="center"/>
          </w:tcPr>
          <w:p w14:paraId="10CED6E7" w14:textId="1351C4AF" w:rsidR="00817636" w:rsidRDefault="00926563" w:rsidP="00E13C39">
            <w:pPr>
              <w:spacing w:line="240" w:lineRule="auto"/>
              <w:jc w:val="left"/>
            </w:pPr>
            <w:r w:rsidRPr="00F65BE3">
              <w:t>Nu a fost identificată. Prezen</w:t>
            </w:r>
            <w:r w:rsidR="00F65BE3" w:rsidRPr="00F65BE3">
              <w:t>ț</w:t>
            </w:r>
            <w:r w:rsidRPr="00F65BE3">
              <w:t>a incertă.</w:t>
            </w:r>
            <w:r w:rsidR="00817636">
              <w:t xml:space="preserve"> A fost identificată specia comună</w:t>
            </w:r>
            <w:r w:rsidR="00227027">
              <w:t xml:space="preserve">, </w:t>
            </w:r>
            <w:r w:rsidR="00227027">
              <w:rPr>
                <w:i/>
                <w:iCs/>
              </w:rPr>
              <w:t xml:space="preserve">Eleocharis </w:t>
            </w:r>
            <w:r w:rsidR="00227027" w:rsidRPr="00227027">
              <w:rPr>
                <w:i/>
                <w:iCs/>
              </w:rPr>
              <w:t>palustris</w:t>
            </w:r>
            <w:r w:rsidR="00227027">
              <w:t xml:space="preserve"> </w:t>
            </w:r>
            <w:r w:rsidR="00817636" w:rsidRPr="00227027">
              <w:t>și</w:t>
            </w:r>
            <w:r w:rsidR="00817636">
              <w:t xml:space="preserve"> habitat potential favorabil.</w:t>
            </w:r>
            <w:r w:rsidRPr="00F65BE3">
              <w:t xml:space="preserve"> </w:t>
            </w:r>
          </w:p>
          <w:p w14:paraId="2F01007B" w14:textId="184100F8" w:rsidR="00926563" w:rsidRPr="00F65BE3" w:rsidRDefault="00926563" w:rsidP="00E13C39">
            <w:pPr>
              <w:spacing w:line="240" w:lineRule="auto"/>
              <w:jc w:val="left"/>
            </w:pPr>
            <w:r w:rsidRPr="00F65BE3">
              <w:t>DH –</w:t>
            </w:r>
            <w:r w:rsidR="002865A8" w:rsidRPr="00F65BE3">
              <w:t xml:space="preserve"> Anexe</w:t>
            </w:r>
            <w:r w:rsidRPr="00F65BE3">
              <w:t xml:space="preserve"> II,</w:t>
            </w:r>
            <w:r w:rsidR="002865A8" w:rsidRPr="00F65BE3">
              <w:t xml:space="preserve"> IV,</w:t>
            </w:r>
            <w:r w:rsidR="00D353A0" w:rsidRPr="00F65BE3">
              <w:t xml:space="preserve"> </w:t>
            </w:r>
            <w:r w:rsidR="00485B5E" w:rsidRPr="00F65BE3">
              <w:t>OUG nr. 57</w:t>
            </w:r>
            <w:r w:rsidR="00D353A0" w:rsidRPr="00F65BE3">
              <w:t>/2007 – Anexe</w:t>
            </w:r>
            <w:r w:rsidRPr="00F65BE3">
              <w:t xml:space="preserve"> 3, 4A</w:t>
            </w:r>
          </w:p>
        </w:tc>
      </w:tr>
      <w:tr w:rsidR="00043347" w:rsidRPr="00F65BE3" w14:paraId="0173D039" w14:textId="77777777" w:rsidTr="00AF064B">
        <w:trPr>
          <w:trHeight w:val="383"/>
        </w:trPr>
        <w:tc>
          <w:tcPr>
            <w:tcW w:w="568" w:type="dxa"/>
            <w:tcBorders>
              <w:top w:val="single" w:sz="4" w:space="0" w:color="000000"/>
              <w:left w:val="single" w:sz="4" w:space="0" w:color="000000"/>
              <w:bottom w:val="single" w:sz="4" w:space="0" w:color="000000"/>
              <w:right w:val="single" w:sz="4" w:space="0" w:color="000000"/>
            </w:tcBorders>
            <w:vAlign w:val="center"/>
          </w:tcPr>
          <w:p w14:paraId="3C286EAF" w14:textId="77777777" w:rsidR="00926563" w:rsidRPr="00F65BE3" w:rsidRDefault="00926563" w:rsidP="004352E8">
            <w:pPr>
              <w:pStyle w:val="ListParagraph"/>
              <w:numPr>
                <w:ilvl w:val="0"/>
                <w:numId w:val="22"/>
              </w:numPr>
              <w:spacing w:line="240" w:lineRule="auto"/>
              <w:ind w:left="0" w:firstLine="0"/>
              <w:jc w:val="center"/>
            </w:pPr>
          </w:p>
        </w:tc>
        <w:tc>
          <w:tcPr>
            <w:tcW w:w="2551" w:type="dxa"/>
            <w:tcBorders>
              <w:top w:val="single" w:sz="4" w:space="0" w:color="000000"/>
              <w:bottom w:val="single" w:sz="4" w:space="0" w:color="000000"/>
              <w:right w:val="single" w:sz="4" w:space="0" w:color="000000"/>
            </w:tcBorders>
            <w:vAlign w:val="center"/>
          </w:tcPr>
          <w:p w14:paraId="762B036A" w14:textId="77777777" w:rsidR="00926563" w:rsidRPr="00F65BE3" w:rsidRDefault="00926563" w:rsidP="00E13C39">
            <w:pPr>
              <w:spacing w:line="240" w:lineRule="auto"/>
              <w:jc w:val="left"/>
              <w:rPr>
                <w:i/>
              </w:rPr>
            </w:pPr>
            <w:r w:rsidRPr="00F65BE3">
              <w:rPr>
                <w:i/>
              </w:rPr>
              <w:t>Ligularia sibirica</w:t>
            </w:r>
          </w:p>
        </w:tc>
        <w:tc>
          <w:tcPr>
            <w:tcW w:w="1253" w:type="dxa"/>
            <w:tcBorders>
              <w:top w:val="single" w:sz="4" w:space="0" w:color="000000"/>
              <w:bottom w:val="single" w:sz="4" w:space="0" w:color="000000"/>
              <w:right w:val="single" w:sz="4" w:space="0" w:color="000000"/>
            </w:tcBorders>
            <w:vAlign w:val="center"/>
          </w:tcPr>
          <w:p w14:paraId="6B2F0386" w14:textId="77777777" w:rsidR="00926563" w:rsidRPr="00F65BE3" w:rsidRDefault="00926563" w:rsidP="008A293E">
            <w:pPr>
              <w:spacing w:line="240" w:lineRule="auto"/>
              <w:jc w:val="center"/>
            </w:pPr>
            <w:r w:rsidRPr="00F65BE3">
              <w:t>-</w:t>
            </w:r>
          </w:p>
        </w:tc>
        <w:tc>
          <w:tcPr>
            <w:tcW w:w="1134" w:type="dxa"/>
            <w:tcBorders>
              <w:top w:val="single" w:sz="4" w:space="0" w:color="000000"/>
              <w:bottom w:val="single" w:sz="4" w:space="0" w:color="000000"/>
              <w:right w:val="single" w:sz="4" w:space="0" w:color="000000"/>
            </w:tcBorders>
            <w:vAlign w:val="center"/>
          </w:tcPr>
          <w:p w14:paraId="05A71C00" w14:textId="77777777" w:rsidR="00926563" w:rsidRPr="00F65BE3" w:rsidRDefault="00926563" w:rsidP="008A293E">
            <w:pPr>
              <w:spacing w:line="240" w:lineRule="auto"/>
              <w:jc w:val="center"/>
            </w:pPr>
            <w:r w:rsidRPr="00F65BE3">
              <w:t>-</w:t>
            </w:r>
          </w:p>
        </w:tc>
        <w:tc>
          <w:tcPr>
            <w:tcW w:w="1386" w:type="dxa"/>
            <w:tcBorders>
              <w:top w:val="single" w:sz="4" w:space="0" w:color="000000"/>
              <w:bottom w:val="single" w:sz="4" w:space="0" w:color="000000"/>
              <w:right w:val="single" w:sz="4" w:space="0" w:color="000000"/>
            </w:tcBorders>
            <w:vAlign w:val="center"/>
          </w:tcPr>
          <w:p w14:paraId="76E9EA43" w14:textId="77777777" w:rsidR="00926563" w:rsidRPr="00F65BE3" w:rsidRDefault="00926563" w:rsidP="008A293E">
            <w:pPr>
              <w:spacing w:line="240" w:lineRule="auto"/>
              <w:jc w:val="center"/>
            </w:pPr>
            <w:r w:rsidRPr="00F65BE3">
              <w:t>-</w:t>
            </w:r>
          </w:p>
        </w:tc>
        <w:tc>
          <w:tcPr>
            <w:tcW w:w="2126" w:type="dxa"/>
            <w:tcBorders>
              <w:top w:val="single" w:sz="4" w:space="0" w:color="000000"/>
              <w:bottom w:val="single" w:sz="4" w:space="0" w:color="000000"/>
              <w:right w:val="single" w:sz="4" w:space="0" w:color="000000"/>
            </w:tcBorders>
            <w:vAlign w:val="center"/>
          </w:tcPr>
          <w:p w14:paraId="06CD0A60" w14:textId="77777777" w:rsidR="00926563" w:rsidRPr="00F65BE3" w:rsidRDefault="00926563" w:rsidP="0042717B">
            <w:pPr>
              <w:spacing w:line="240" w:lineRule="auto"/>
              <w:jc w:val="center"/>
            </w:pPr>
            <w:r w:rsidRPr="00F65BE3">
              <w:t>Clasa 3: 100-500 indivizi</w:t>
            </w:r>
          </w:p>
        </w:tc>
        <w:tc>
          <w:tcPr>
            <w:tcW w:w="2194" w:type="dxa"/>
            <w:tcBorders>
              <w:top w:val="single" w:sz="4" w:space="0" w:color="000000"/>
              <w:bottom w:val="single" w:sz="4" w:space="0" w:color="000000"/>
              <w:right w:val="single" w:sz="4" w:space="0" w:color="000000"/>
            </w:tcBorders>
            <w:vAlign w:val="center"/>
          </w:tcPr>
          <w:p w14:paraId="0313A613" w14:textId="77777777" w:rsidR="00926563" w:rsidRPr="00F65BE3" w:rsidRDefault="00926563" w:rsidP="0074790C">
            <w:pPr>
              <w:spacing w:line="240" w:lineRule="auto"/>
              <w:jc w:val="center"/>
            </w:pPr>
            <w:r w:rsidRPr="00F65BE3">
              <w:t>Mai–august 2023</w:t>
            </w:r>
          </w:p>
        </w:tc>
        <w:tc>
          <w:tcPr>
            <w:tcW w:w="4005" w:type="dxa"/>
            <w:tcBorders>
              <w:top w:val="single" w:sz="4" w:space="0" w:color="000000"/>
              <w:bottom w:val="single" w:sz="4" w:space="0" w:color="000000"/>
              <w:right w:val="single" w:sz="4" w:space="0" w:color="000000"/>
            </w:tcBorders>
            <w:vAlign w:val="center"/>
          </w:tcPr>
          <w:p w14:paraId="23D6C5ED" w14:textId="77777777" w:rsidR="00926563" w:rsidRPr="00F65BE3" w:rsidRDefault="00926563" w:rsidP="00E13C39">
            <w:pPr>
              <w:spacing w:line="240" w:lineRule="auto"/>
              <w:jc w:val="left"/>
            </w:pPr>
            <w:r w:rsidRPr="00F65BE3">
              <w:t>DH –</w:t>
            </w:r>
            <w:r w:rsidR="002865A8" w:rsidRPr="00F65BE3">
              <w:t xml:space="preserve"> Anexe</w:t>
            </w:r>
            <w:r w:rsidRPr="00F65BE3">
              <w:t xml:space="preserve"> II, </w:t>
            </w:r>
            <w:r w:rsidR="002865A8" w:rsidRPr="00F65BE3">
              <w:t xml:space="preserve">IV, </w:t>
            </w:r>
            <w:r w:rsidR="00D353A0" w:rsidRPr="00F65BE3">
              <w:t xml:space="preserve">OUG </w:t>
            </w:r>
            <w:r w:rsidR="00485B5E" w:rsidRPr="00F65BE3">
              <w:t xml:space="preserve">nr. </w:t>
            </w:r>
            <w:r w:rsidR="00D353A0" w:rsidRPr="00F65BE3">
              <w:t>57/2007 – Anexe</w:t>
            </w:r>
            <w:r w:rsidRPr="00F65BE3">
              <w:t xml:space="preserve"> 3, 4A</w:t>
            </w:r>
          </w:p>
        </w:tc>
      </w:tr>
      <w:tr w:rsidR="00043347" w:rsidRPr="00F65BE3" w14:paraId="0B7DF654" w14:textId="77777777" w:rsidTr="00AF064B">
        <w:trPr>
          <w:trHeight w:val="383"/>
        </w:trPr>
        <w:tc>
          <w:tcPr>
            <w:tcW w:w="568" w:type="dxa"/>
            <w:tcBorders>
              <w:top w:val="single" w:sz="4" w:space="0" w:color="000000"/>
              <w:left w:val="single" w:sz="4" w:space="0" w:color="000000"/>
              <w:bottom w:val="single" w:sz="4" w:space="0" w:color="000000"/>
              <w:right w:val="single" w:sz="4" w:space="0" w:color="000000"/>
            </w:tcBorders>
            <w:vAlign w:val="center"/>
          </w:tcPr>
          <w:p w14:paraId="5307CAE3" w14:textId="77777777" w:rsidR="00926563" w:rsidRPr="00F65BE3" w:rsidRDefault="00926563" w:rsidP="004352E8">
            <w:pPr>
              <w:pStyle w:val="ListParagraph"/>
              <w:numPr>
                <w:ilvl w:val="0"/>
                <w:numId w:val="22"/>
              </w:numPr>
              <w:spacing w:line="240" w:lineRule="auto"/>
              <w:ind w:left="0" w:firstLine="0"/>
              <w:jc w:val="center"/>
            </w:pPr>
          </w:p>
        </w:tc>
        <w:tc>
          <w:tcPr>
            <w:tcW w:w="2551" w:type="dxa"/>
            <w:tcBorders>
              <w:top w:val="single" w:sz="4" w:space="0" w:color="000000"/>
              <w:bottom w:val="single" w:sz="4" w:space="0" w:color="000000"/>
              <w:right w:val="single" w:sz="4" w:space="0" w:color="000000"/>
            </w:tcBorders>
            <w:vAlign w:val="center"/>
          </w:tcPr>
          <w:p w14:paraId="6CFF386F" w14:textId="77777777" w:rsidR="00926563" w:rsidRPr="00F65BE3" w:rsidRDefault="00926563" w:rsidP="00E13C39">
            <w:pPr>
              <w:spacing w:line="240" w:lineRule="auto"/>
              <w:jc w:val="left"/>
              <w:rPr>
                <w:i/>
              </w:rPr>
            </w:pPr>
            <w:bookmarkStart w:id="30" w:name="_Hlk194415602"/>
            <w:r w:rsidRPr="00F65BE3">
              <w:rPr>
                <w:i/>
              </w:rPr>
              <w:t>Liparis loeselii</w:t>
            </w:r>
            <w:bookmarkEnd w:id="30"/>
          </w:p>
        </w:tc>
        <w:tc>
          <w:tcPr>
            <w:tcW w:w="1253" w:type="dxa"/>
            <w:tcBorders>
              <w:top w:val="single" w:sz="4" w:space="0" w:color="000000"/>
              <w:bottom w:val="single" w:sz="4" w:space="0" w:color="000000"/>
              <w:right w:val="single" w:sz="4" w:space="0" w:color="000000"/>
            </w:tcBorders>
            <w:vAlign w:val="center"/>
          </w:tcPr>
          <w:p w14:paraId="1624FB0E" w14:textId="77777777" w:rsidR="00926563" w:rsidRPr="00F65BE3" w:rsidRDefault="00926563" w:rsidP="008A293E">
            <w:pPr>
              <w:spacing w:line="240" w:lineRule="auto"/>
              <w:jc w:val="center"/>
            </w:pPr>
            <w:r w:rsidRPr="00F65BE3">
              <w:t>-</w:t>
            </w:r>
          </w:p>
        </w:tc>
        <w:tc>
          <w:tcPr>
            <w:tcW w:w="1134" w:type="dxa"/>
            <w:tcBorders>
              <w:top w:val="single" w:sz="4" w:space="0" w:color="000000"/>
              <w:bottom w:val="single" w:sz="4" w:space="0" w:color="000000"/>
              <w:right w:val="single" w:sz="4" w:space="0" w:color="000000"/>
            </w:tcBorders>
            <w:vAlign w:val="center"/>
          </w:tcPr>
          <w:p w14:paraId="23BFFDF6" w14:textId="77777777" w:rsidR="00926563" w:rsidRPr="00F65BE3" w:rsidRDefault="00926563" w:rsidP="008A293E">
            <w:pPr>
              <w:spacing w:line="240" w:lineRule="auto"/>
              <w:jc w:val="center"/>
            </w:pPr>
            <w:r w:rsidRPr="00F65BE3">
              <w:t>-</w:t>
            </w:r>
          </w:p>
        </w:tc>
        <w:tc>
          <w:tcPr>
            <w:tcW w:w="1386" w:type="dxa"/>
            <w:tcBorders>
              <w:top w:val="single" w:sz="4" w:space="0" w:color="000000"/>
              <w:bottom w:val="single" w:sz="4" w:space="0" w:color="000000"/>
              <w:right w:val="single" w:sz="4" w:space="0" w:color="000000"/>
            </w:tcBorders>
            <w:vAlign w:val="center"/>
          </w:tcPr>
          <w:p w14:paraId="177E90D9" w14:textId="77777777" w:rsidR="00926563" w:rsidRPr="00F65BE3" w:rsidRDefault="00926563" w:rsidP="008A293E">
            <w:pPr>
              <w:spacing w:line="240" w:lineRule="auto"/>
              <w:jc w:val="center"/>
            </w:pPr>
            <w:r w:rsidRPr="00F65BE3">
              <w:t>-</w:t>
            </w:r>
          </w:p>
        </w:tc>
        <w:tc>
          <w:tcPr>
            <w:tcW w:w="2126" w:type="dxa"/>
            <w:tcBorders>
              <w:top w:val="single" w:sz="4" w:space="0" w:color="000000"/>
              <w:bottom w:val="single" w:sz="4" w:space="0" w:color="000000"/>
              <w:right w:val="single" w:sz="4" w:space="0" w:color="000000"/>
            </w:tcBorders>
            <w:vAlign w:val="center"/>
          </w:tcPr>
          <w:p w14:paraId="6D879D6F" w14:textId="77777777" w:rsidR="00926563" w:rsidRPr="00F65BE3" w:rsidRDefault="00926563" w:rsidP="0042717B">
            <w:pPr>
              <w:spacing w:line="240" w:lineRule="auto"/>
              <w:jc w:val="center"/>
            </w:pPr>
            <w:r w:rsidRPr="00F65BE3">
              <w:t>-</w:t>
            </w:r>
          </w:p>
        </w:tc>
        <w:tc>
          <w:tcPr>
            <w:tcW w:w="2194" w:type="dxa"/>
            <w:tcBorders>
              <w:top w:val="single" w:sz="4" w:space="0" w:color="000000"/>
              <w:bottom w:val="single" w:sz="4" w:space="0" w:color="000000"/>
              <w:right w:val="single" w:sz="4" w:space="0" w:color="000000"/>
            </w:tcBorders>
            <w:vAlign w:val="center"/>
          </w:tcPr>
          <w:p w14:paraId="06AFABE8" w14:textId="77777777" w:rsidR="00926563" w:rsidRPr="00F65BE3" w:rsidRDefault="00926563" w:rsidP="0074790C">
            <w:pPr>
              <w:spacing w:line="240" w:lineRule="auto"/>
              <w:jc w:val="center"/>
            </w:pPr>
            <w:r w:rsidRPr="00F65BE3">
              <w:t>Mai–septembrie 2023</w:t>
            </w:r>
          </w:p>
        </w:tc>
        <w:tc>
          <w:tcPr>
            <w:tcW w:w="4005" w:type="dxa"/>
            <w:tcBorders>
              <w:top w:val="single" w:sz="4" w:space="0" w:color="000000"/>
              <w:bottom w:val="single" w:sz="4" w:space="0" w:color="000000"/>
              <w:right w:val="single" w:sz="4" w:space="0" w:color="000000"/>
            </w:tcBorders>
            <w:vAlign w:val="center"/>
          </w:tcPr>
          <w:p w14:paraId="5B16E44B" w14:textId="77777777" w:rsidR="00817636" w:rsidRDefault="00926563" w:rsidP="00E13C39">
            <w:pPr>
              <w:spacing w:line="240" w:lineRule="auto"/>
              <w:jc w:val="left"/>
            </w:pPr>
            <w:r w:rsidRPr="00F65BE3">
              <w:t>Nu a fost identificată. Prezen</w:t>
            </w:r>
            <w:r w:rsidR="00F65BE3" w:rsidRPr="00F65BE3">
              <w:t>ț</w:t>
            </w:r>
            <w:r w:rsidRPr="00F65BE3">
              <w:t>a incertă.</w:t>
            </w:r>
            <w:r w:rsidR="00817636">
              <w:t xml:space="preserve"> A fost identificată o zonă de habitat potential favorabil.</w:t>
            </w:r>
          </w:p>
          <w:p w14:paraId="1C628B12" w14:textId="1BBCF632" w:rsidR="00926563" w:rsidRPr="00F65BE3" w:rsidRDefault="00926563" w:rsidP="00E13C39">
            <w:pPr>
              <w:spacing w:line="240" w:lineRule="auto"/>
              <w:jc w:val="left"/>
            </w:pPr>
            <w:r w:rsidRPr="00F65BE3">
              <w:t>DH –</w:t>
            </w:r>
            <w:r w:rsidR="002865A8" w:rsidRPr="00F65BE3">
              <w:t xml:space="preserve"> Anexe</w:t>
            </w:r>
            <w:r w:rsidRPr="00F65BE3">
              <w:t xml:space="preserve"> II,</w:t>
            </w:r>
            <w:r w:rsidR="002865A8" w:rsidRPr="00F65BE3">
              <w:t xml:space="preserve"> IV,</w:t>
            </w:r>
            <w:r w:rsidR="00D353A0" w:rsidRPr="00F65BE3">
              <w:t xml:space="preserve"> OUG </w:t>
            </w:r>
            <w:r w:rsidR="00485B5E" w:rsidRPr="00F65BE3">
              <w:t xml:space="preserve">nr. </w:t>
            </w:r>
            <w:r w:rsidR="00D353A0" w:rsidRPr="00F65BE3">
              <w:t>57/2007 – Anexe</w:t>
            </w:r>
            <w:r w:rsidRPr="00F65BE3">
              <w:t xml:space="preserve"> 3, 4A</w:t>
            </w:r>
          </w:p>
        </w:tc>
      </w:tr>
      <w:tr w:rsidR="00043347" w:rsidRPr="00F65BE3" w14:paraId="64130972" w14:textId="77777777" w:rsidTr="00AF064B">
        <w:trPr>
          <w:trHeight w:val="383"/>
        </w:trPr>
        <w:tc>
          <w:tcPr>
            <w:tcW w:w="568" w:type="dxa"/>
            <w:tcBorders>
              <w:top w:val="single" w:sz="4" w:space="0" w:color="000000"/>
              <w:left w:val="single" w:sz="4" w:space="0" w:color="000000"/>
              <w:bottom w:val="single" w:sz="4" w:space="0" w:color="000000"/>
              <w:right w:val="single" w:sz="4" w:space="0" w:color="000000"/>
            </w:tcBorders>
            <w:vAlign w:val="center"/>
          </w:tcPr>
          <w:p w14:paraId="7A5F9E3F" w14:textId="77777777" w:rsidR="00926563" w:rsidRPr="00F65BE3" w:rsidRDefault="00926563" w:rsidP="004352E8">
            <w:pPr>
              <w:pStyle w:val="ListParagraph"/>
              <w:numPr>
                <w:ilvl w:val="0"/>
                <w:numId w:val="22"/>
              </w:numPr>
              <w:spacing w:line="240" w:lineRule="auto"/>
              <w:ind w:left="0" w:firstLine="0"/>
              <w:jc w:val="center"/>
            </w:pPr>
          </w:p>
        </w:tc>
        <w:tc>
          <w:tcPr>
            <w:tcW w:w="2551" w:type="dxa"/>
            <w:tcBorders>
              <w:top w:val="single" w:sz="4" w:space="0" w:color="000000"/>
              <w:bottom w:val="single" w:sz="4" w:space="0" w:color="000000"/>
              <w:right w:val="single" w:sz="4" w:space="0" w:color="000000"/>
            </w:tcBorders>
            <w:vAlign w:val="center"/>
          </w:tcPr>
          <w:p w14:paraId="4146DDC2" w14:textId="77777777" w:rsidR="00926563" w:rsidRPr="00F65BE3" w:rsidRDefault="00926563" w:rsidP="00E13C39">
            <w:pPr>
              <w:spacing w:line="240" w:lineRule="auto"/>
              <w:jc w:val="left"/>
              <w:rPr>
                <w:i/>
              </w:rPr>
            </w:pPr>
            <w:r w:rsidRPr="00F65BE3">
              <w:rPr>
                <w:i/>
              </w:rPr>
              <w:t>Mannia triandra</w:t>
            </w:r>
          </w:p>
        </w:tc>
        <w:tc>
          <w:tcPr>
            <w:tcW w:w="1253" w:type="dxa"/>
            <w:tcBorders>
              <w:top w:val="single" w:sz="4" w:space="0" w:color="000000"/>
              <w:bottom w:val="single" w:sz="4" w:space="0" w:color="000000"/>
              <w:right w:val="single" w:sz="4" w:space="0" w:color="000000"/>
            </w:tcBorders>
            <w:vAlign w:val="center"/>
          </w:tcPr>
          <w:p w14:paraId="56B63384" w14:textId="77777777" w:rsidR="00926563" w:rsidRPr="00F65BE3" w:rsidRDefault="00926563" w:rsidP="008A293E">
            <w:pPr>
              <w:spacing w:line="240" w:lineRule="auto"/>
              <w:jc w:val="center"/>
            </w:pPr>
            <w:r w:rsidRPr="00F65BE3">
              <w:t>-</w:t>
            </w:r>
          </w:p>
        </w:tc>
        <w:tc>
          <w:tcPr>
            <w:tcW w:w="1134" w:type="dxa"/>
            <w:tcBorders>
              <w:top w:val="single" w:sz="4" w:space="0" w:color="000000"/>
              <w:bottom w:val="single" w:sz="4" w:space="0" w:color="000000"/>
              <w:right w:val="single" w:sz="4" w:space="0" w:color="000000"/>
            </w:tcBorders>
            <w:vAlign w:val="center"/>
          </w:tcPr>
          <w:p w14:paraId="26E33934" w14:textId="77777777" w:rsidR="00926563" w:rsidRPr="00F65BE3" w:rsidRDefault="00926563" w:rsidP="008A293E">
            <w:pPr>
              <w:spacing w:line="240" w:lineRule="auto"/>
              <w:jc w:val="center"/>
            </w:pPr>
            <w:r w:rsidRPr="00F65BE3">
              <w:t>-</w:t>
            </w:r>
          </w:p>
        </w:tc>
        <w:tc>
          <w:tcPr>
            <w:tcW w:w="1386" w:type="dxa"/>
            <w:tcBorders>
              <w:top w:val="single" w:sz="4" w:space="0" w:color="000000"/>
              <w:bottom w:val="single" w:sz="4" w:space="0" w:color="000000"/>
              <w:right w:val="single" w:sz="4" w:space="0" w:color="000000"/>
            </w:tcBorders>
            <w:vAlign w:val="center"/>
          </w:tcPr>
          <w:p w14:paraId="76164918" w14:textId="77777777" w:rsidR="00926563" w:rsidRPr="00F65BE3" w:rsidRDefault="00926563" w:rsidP="008A293E">
            <w:pPr>
              <w:spacing w:line="240" w:lineRule="auto"/>
              <w:jc w:val="center"/>
            </w:pPr>
            <w:r w:rsidRPr="00F65BE3">
              <w:t>-</w:t>
            </w:r>
          </w:p>
        </w:tc>
        <w:tc>
          <w:tcPr>
            <w:tcW w:w="2126" w:type="dxa"/>
            <w:tcBorders>
              <w:top w:val="single" w:sz="4" w:space="0" w:color="000000"/>
              <w:bottom w:val="single" w:sz="4" w:space="0" w:color="000000"/>
              <w:right w:val="single" w:sz="4" w:space="0" w:color="000000"/>
            </w:tcBorders>
            <w:vAlign w:val="center"/>
          </w:tcPr>
          <w:p w14:paraId="4FFF0951" w14:textId="77777777" w:rsidR="00926563" w:rsidRPr="00F65BE3" w:rsidRDefault="00926563" w:rsidP="0042717B">
            <w:pPr>
              <w:spacing w:line="240" w:lineRule="auto"/>
              <w:jc w:val="center"/>
            </w:pPr>
            <w:r w:rsidRPr="00F65BE3">
              <w:t>Clasa 3: 100-500 indivizi</w:t>
            </w:r>
          </w:p>
        </w:tc>
        <w:tc>
          <w:tcPr>
            <w:tcW w:w="2194" w:type="dxa"/>
            <w:tcBorders>
              <w:top w:val="single" w:sz="4" w:space="0" w:color="000000"/>
              <w:bottom w:val="single" w:sz="4" w:space="0" w:color="000000"/>
              <w:right w:val="single" w:sz="4" w:space="0" w:color="000000"/>
            </w:tcBorders>
            <w:vAlign w:val="center"/>
          </w:tcPr>
          <w:p w14:paraId="06153BFA" w14:textId="77777777" w:rsidR="00926563" w:rsidRPr="00F65BE3" w:rsidRDefault="00926563" w:rsidP="0074790C">
            <w:pPr>
              <w:spacing w:line="240" w:lineRule="auto"/>
              <w:jc w:val="center"/>
            </w:pPr>
            <w:r w:rsidRPr="00F65BE3">
              <w:t>Iunie–septembrie / 2023</w:t>
            </w:r>
          </w:p>
        </w:tc>
        <w:tc>
          <w:tcPr>
            <w:tcW w:w="4005" w:type="dxa"/>
            <w:tcBorders>
              <w:top w:val="single" w:sz="4" w:space="0" w:color="000000"/>
              <w:bottom w:val="single" w:sz="4" w:space="0" w:color="000000"/>
              <w:right w:val="single" w:sz="4" w:space="0" w:color="000000"/>
            </w:tcBorders>
            <w:vAlign w:val="center"/>
          </w:tcPr>
          <w:p w14:paraId="77AA873C" w14:textId="77777777" w:rsidR="00926563" w:rsidRPr="00F65BE3" w:rsidRDefault="00926563" w:rsidP="00E13C39">
            <w:pPr>
              <w:spacing w:line="240" w:lineRule="auto"/>
              <w:jc w:val="left"/>
            </w:pPr>
            <w:r w:rsidRPr="00F65BE3">
              <w:t xml:space="preserve">DH – Anexa II, OUG </w:t>
            </w:r>
            <w:r w:rsidR="00485B5E" w:rsidRPr="00F65BE3">
              <w:t xml:space="preserve">nr. </w:t>
            </w:r>
            <w:r w:rsidRPr="00F65BE3">
              <w:t>57/2007 – Anexa 3</w:t>
            </w:r>
          </w:p>
        </w:tc>
      </w:tr>
      <w:tr w:rsidR="00043347" w:rsidRPr="00F65BE3" w14:paraId="6B456A53" w14:textId="77777777" w:rsidTr="00AF064B">
        <w:trPr>
          <w:trHeight w:val="383"/>
        </w:trPr>
        <w:tc>
          <w:tcPr>
            <w:tcW w:w="568" w:type="dxa"/>
            <w:tcBorders>
              <w:top w:val="single" w:sz="4" w:space="0" w:color="000000"/>
              <w:left w:val="single" w:sz="4" w:space="0" w:color="000000"/>
              <w:bottom w:val="single" w:sz="4" w:space="0" w:color="000000"/>
              <w:right w:val="single" w:sz="4" w:space="0" w:color="000000"/>
            </w:tcBorders>
            <w:vAlign w:val="center"/>
          </w:tcPr>
          <w:p w14:paraId="495E55F8" w14:textId="77777777" w:rsidR="00926563" w:rsidRPr="00F65BE3" w:rsidRDefault="00926563" w:rsidP="004352E8">
            <w:pPr>
              <w:pStyle w:val="ListParagraph"/>
              <w:numPr>
                <w:ilvl w:val="0"/>
                <w:numId w:val="22"/>
              </w:numPr>
              <w:spacing w:line="240" w:lineRule="auto"/>
              <w:ind w:left="0" w:firstLine="0"/>
              <w:jc w:val="center"/>
            </w:pPr>
          </w:p>
        </w:tc>
        <w:tc>
          <w:tcPr>
            <w:tcW w:w="2551" w:type="dxa"/>
            <w:tcBorders>
              <w:top w:val="single" w:sz="4" w:space="0" w:color="000000"/>
              <w:bottom w:val="single" w:sz="4" w:space="0" w:color="000000"/>
              <w:right w:val="single" w:sz="4" w:space="0" w:color="000000"/>
            </w:tcBorders>
            <w:vAlign w:val="center"/>
          </w:tcPr>
          <w:p w14:paraId="4314F917" w14:textId="319D2C05" w:rsidR="00926563" w:rsidRPr="00F65BE3" w:rsidRDefault="00926563" w:rsidP="00E13C39">
            <w:pPr>
              <w:spacing w:line="240" w:lineRule="auto"/>
              <w:jc w:val="left"/>
              <w:rPr>
                <w:i/>
              </w:rPr>
            </w:pPr>
            <w:r w:rsidRPr="00F65BE3">
              <w:rPr>
                <w:i/>
              </w:rPr>
              <w:t>Tozzia</w:t>
            </w:r>
            <w:r w:rsidR="005F6205">
              <w:rPr>
                <w:i/>
              </w:rPr>
              <w:t xml:space="preserve"> alpina </w:t>
            </w:r>
            <w:r w:rsidR="005F6205">
              <w:rPr>
                <w:iCs/>
              </w:rPr>
              <w:t>subsp.</w:t>
            </w:r>
            <w:r w:rsidRPr="00F65BE3">
              <w:rPr>
                <w:i/>
              </w:rPr>
              <w:t xml:space="preserve"> carpathica</w:t>
            </w:r>
          </w:p>
        </w:tc>
        <w:tc>
          <w:tcPr>
            <w:tcW w:w="1253" w:type="dxa"/>
            <w:tcBorders>
              <w:top w:val="single" w:sz="4" w:space="0" w:color="000000"/>
              <w:bottom w:val="single" w:sz="4" w:space="0" w:color="000000"/>
              <w:right w:val="single" w:sz="4" w:space="0" w:color="000000"/>
            </w:tcBorders>
            <w:vAlign w:val="center"/>
          </w:tcPr>
          <w:p w14:paraId="16A4B3B6" w14:textId="77777777" w:rsidR="00926563" w:rsidRPr="00F65BE3" w:rsidRDefault="00926563" w:rsidP="008A293E">
            <w:pPr>
              <w:spacing w:line="240" w:lineRule="auto"/>
              <w:jc w:val="center"/>
            </w:pPr>
            <w:r w:rsidRPr="00F65BE3">
              <w:t>-</w:t>
            </w:r>
          </w:p>
        </w:tc>
        <w:tc>
          <w:tcPr>
            <w:tcW w:w="1134" w:type="dxa"/>
            <w:tcBorders>
              <w:top w:val="single" w:sz="4" w:space="0" w:color="000000"/>
              <w:bottom w:val="single" w:sz="4" w:space="0" w:color="000000"/>
              <w:right w:val="single" w:sz="4" w:space="0" w:color="000000"/>
            </w:tcBorders>
            <w:vAlign w:val="center"/>
          </w:tcPr>
          <w:p w14:paraId="478F041D" w14:textId="77777777" w:rsidR="00926563" w:rsidRPr="00F65BE3" w:rsidRDefault="00926563" w:rsidP="008A293E">
            <w:pPr>
              <w:spacing w:line="240" w:lineRule="auto"/>
              <w:jc w:val="center"/>
            </w:pPr>
            <w:r w:rsidRPr="00F65BE3">
              <w:t>-</w:t>
            </w:r>
          </w:p>
        </w:tc>
        <w:tc>
          <w:tcPr>
            <w:tcW w:w="1386" w:type="dxa"/>
            <w:tcBorders>
              <w:top w:val="single" w:sz="4" w:space="0" w:color="000000"/>
              <w:bottom w:val="single" w:sz="4" w:space="0" w:color="000000"/>
              <w:right w:val="single" w:sz="4" w:space="0" w:color="000000"/>
            </w:tcBorders>
            <w:vAlign w:val="center"/>
          </w:tcPr>
          <w:p w14:paraId="549DB2D0" w14:textId="77777777" w:rsidR="00926563" w:rsidRPr="00F65BE3" w:rsidRDefault="00926563" w:rsidP="008A293E">
            <w:pPr>
              <w:spacing w:line="240" w:lineRule="auto"/>
              <w:jc w:val="center"/>
            </w:pPr>
            <w:r w:rsidRPr="00F65BE3">
              <w:t>-</w:t>
            </w:r>
          </w:p>
        </w:tc>
        <w:tc>
          <w:tcPr>
            <w:tcW w:w="2126" w:type="dxa"/>
            <w:tcBorders>
              <w:top w:val="single" w:sz="4" w:space="0" w:color="000000"/>
              <w:bottom w:val="single" w:sz="4" w:space="0" w:color="000000"/>
              <w:right w:val="single" w:sz="4" w:space="0" w:color="000000"/>
            </w:tcBorders>
            <w:vAlign w:val="center"/>
          </w:tcPr>
          <w:p w14:paraId="40E1AD14" w14:textId="59BAA1B0" w:rsidR="00926563" w:rsidRPr="00F65BE3" w:rsidRDefault="00926563" w:rsidP="0042717B">
            <w:pPr>
              <w:spacing w:line="240" w:lineRule="auto"/>
              <w:jc w:val="center"/>
            </w:pPr>
            <w:r w:rsidRPr="00F65BE3">
              <w:t xml:space="preserve">Clasa </w:t>
            </w:r>
            <w:r w:rsidR="00B3573C">
              <w:t>4</w:t>
            </w:r>
            <w:r w:rsidRPr="00F65BE3">
              <w:t xml:space="preserve">: </w:t>
            </w:r>
            <w:r w:rsidR="00B3573C">
              <w:t>5</w:t>
            </w:r>
            <w:r w:rsidRPr="00F65BE3">
              <w:t>00-</w:t>
            </w:r>
            <w:r w:rsidR="00B3573C">
              <w:t>1</w:t>
            </w:r>
            <w:r w:rsidRPr="00F65BE3">
              <w:t>000 indivizi</w:t>
            </w:r>
          </w:p>
        </w:tc>
        <w:tc>
          <w:tcPr>
            <w:tcW w:w="2194" w:type="dxa"/>
            <w:tcBorders>
              <w:top w:val="single" w:sz="4" w:space="0" w:color="000000"/>
              <w:bottom w:val="single" w:sz="4" w:space="0" w:color="000000"/>
              <w:right w:val="single" w:sz="4" w:space="0" w:color="000000"/>
            </w:tcBorders>
            <w:vAlign w:val="center"/>
          </w:tcPr>
          <w:p w14:paraId="2CB9B81A" w14:textId="77777777" w:rsidR="00926563" w:rsidRPr="00F65BE3" w:rsidRDefault="00926563" w:rsidP="0074790C">
            <w:pPr>
              <w:spacing w:line="240" w:lineRule="auto"/>
              <w:jc w:val="center"/>
            </w:pPr>
            <w:r w:rsidRPr="00F65BE3">
              <w:t>Mai–septembrie 2023</w:t>
            </w:r>
          </w:p>
        </w:tc>
        <w:tc>
          <w:tcPr>
            <w:tcW w:w="4005" w:type="dxa"/>
            <w:tcBorders>
              <w:top w:val="single" w:sz="4" w:space="0" w:color="000000"/>
              <w:bottom w:val="single" w:sz="4" w:space="0" w:color="000000"/>
              <w:right w:val="single" w:sz="4" w:space="0" w:color="000000"/>
            </w:tcBorders>
            <w:vAlign w:val="center"/>
          </w:tcPr>
          <w:p w14:paraId="6BD87D22" w14:textId="77777777" w:rsidR="00926563" w:rsidRPr="00F65BE3" w:rsidRDefault="00926563" w:rsidP="00E13C39">
            <w:pPr>
              <w:spacing w:line="240" w:lineRule="auto"/>
              <w:jc w:val="left"/>
            </w:pPr>
            <w:r w:rsidRPr="00F65BE3">
              <w:t>DH – Anex</w:t>
            </w:r>
            <w:r w:rsidR="002865A8" w:rsidRPr="00F65BE3">
              <w:t>e</w:t>
            </w:r>
            <w:r w:rsidRPr="00F65BE3">
              <w:t xml:space="preserve"> II,</w:t>
            </w:r>
            <w:r w:rsidR="002865A8" w:rsidRPr="00F65BE3">
              <w:t xml:space="preserve"> IV,</w:t>
            </w:r>
            <w:r w:rsidR="00D353A0" w:rsidRPr="00F65BE3">
              <w:t xml:space="preserve"> OUG </w:t>
            </w:r>
            <w:r w:rsidR="00485B5E" w:rsidRPr="00F65BE3">
              <w:t xml:space="preserve">nr. </w:t>
            </w:r>
            <w:r w:rsidR="00D353A0" w:rsidRPr="00F65BE3">
              <w:t>57/2007 – Anexe</w:t>
            </w:r>
            <w:r w:rsidRPr="00F65BE3">
              <w:t xml:space="preserve"> 3, 4A</w:t>
            </w:r>
          </w:p>
        </w:tc>
      </w:tr>
      <w:tr w:rsidR="00043347" w:rsidRPr="00F65BE3" w14:paraId="24D7DE6F" w14:textId="77777777" w:rsidTr="00AF064B">
        <w:trPr>
          <w:trHeight w:val="383"/>
        </w:trPr>
        <w:tc>
          <w:tcPr>
            <w:tcW w:w="568" w:type="dxa"/>
            <w:tcBorders>
              <w:top w:val="single" w:sz="4" w:space="0" w:color="000000"/>
              <w:left w:val="single" w:sz="4" w:space="0" w:color="000000"/>
              <w:bottom w:val="single" w:sz="4" w:space="0" w:color="000000"/>
              <w:right w:val="single" w:sz="4" w:space="0" w:color="000000"/>
            </w:tcBorders>
            <w:vAlign w:val="center"/>
          </w:tcPr>
          <w:p w14:paraId="610CDE6C" w14:textId="77777777" w:rsidR="00926563" w:rsidRPr="00F65BE3" w:rsidRDefault="00926563" w:rsidP="004352E8">
            <w:pPr>
              <w:pStyle w:val="ListParagraph"/>
              <w:numPr>
                <w:ilvl w:val="0"/>
                <w:numId w:val="22"/>
              </w:numPr>
              <w:spacing w:line="240" w:lineRule="auto"/>
              <w:ind w:left="0" w:firstLine="0"/>
              <w:jc w:val="center"/>
            </w:pPr>
          </w:p>
        </w:tc>
        <w:tc>
          <w:tcPr>
            <w:tcW w:w="2551" w:type="dxa"/>
            <w:tcBorders>
              <w:top w:val="single" w:sz="4" w:space="0" w:color="000000"/>
              <w:bottom w:val="single" w:sz="4" w:space="0" w:color="000000"/>
              <w:right w:val="single" w:sz="4" w:space="0" w:color="000000"/>
            </w:tcBorders>
            <w:vAlign w:val="center"/>
          </w:tcPr>
          <w:p w14:paraId="45BDC135" w14:textId="77777777" w:rsidR="00926563" w:rsidRPr="00F65BE3" w:rsidRDefault="0083436A" w:rsidP="00E13C39">
            <w:pPr>
              <w:spacing w:line="240" w:lineRule="auto"/>
              <w:jc w:val="left"/>
              <w:rPr>
                <w:i/>
              </w:rPr>
            </w:pPr>
            <w:r w:rsidRPr="00F65BE3">
              <w:rPr>
                <w:i/>
              </w:rPr>
              <w:t>*</w:t>
            </w:r>
            <w:r w:rsidR="00926563" w:rsidRPr="00F65BE3">
              <w:rPr>
                <w:i/>
              </w:rPr>
              <w:t>Callimorpha (Euplagia) quadripunctaria</w:t>
            </w:r>
          </w:p>
        </w:tc>
        <w:tc>
          <w:tcPr>
            <w:tcW w:w="1253" w:type="dxa"/>
            <w:tcBorders>
              <w:top w:val="single" w:sz="4" w:space="0" w:color="000000"/>
              <w:bottom w:val="single" w:sz="4" w:space="0" w:color="000000"/>
              <w:right w:val="single" w:sz="4" w:space="0" w:color="000000"/>
            </w:tcBorders>
            <w:vAlign w:val="center"/>
          </w:tcPr>
          <w:p w14:paraId="1BA9DE48" w14:textId="77777777" w:rsidR="00926563" w:rsidRPr="00F65BE3" w:rsidRDefault="00926563" w:rsidP="008A293E">
            <w:pPr>
              <w:spacing w:line="240" w:lineRule="auto"/>
              <w:jc w:val="center"/>
            </w:pPr>
            <w:r w:rsidRPr="00F65BE3">
              <w:t>-</w:t>
            </w:r>
          </w:p>
        </w:tc>
        <w:tc>
          <w:tcPr>
            <w:tcW w:w="1134" w:type="dxa"/>
            <w:tcBorders>
              <w:top w:val="single" w:sz="4" w:space="0" w:color="000000"/>
              <w:bottom w:val="single" w:sz="4" w:space="0" w:color="000000"/>
              <w:right w:val="single" w:sz="4" w:space="0" w:color="000000"/>
            </w:tcBorders>
            <w:vAlign w:val="center"/>
          </w:tcPr>
          <w:p w14:paraId="5EC12355" w14:textId="77777777" w:rsidR="00926563" w:rsidRPr="00F65BE3" w:rsidRDefault="00926563" w:rsidP="008A293E">
            <w:pPr>
              <w:spacing w:line="240" w:lineRule="auto"/>
              <w:jc w:val="center"/>
            </w:pPr>
            <w:r w:rsidRPr="00F65BE3">
              <w:t>-</w:t>
            </w:r>
          </w:p>
        </w:tc>
        <w:tc>
          <w:tcPr>
            <w:tcW w:w="1386" w:type="dxa"/>
            <w:tcBorders>
              <w:top w:val="single" w:sz="4" w:space="0" w:color="000000"/>
              <w:bottom w:val="single" w:sz="4" w:space="0" w:color="000000"/>
              <w:right w:val="single" w:sz="4" w:space="0" w:color="000000"/>
            </w:tcBorders>
            <w:vAlign w:val="center"/>
          </w:tcPr>
          <w:p w14:paraId="3275500B" w14:textId="77777777" w:rsidR="00926563" w:rsidRPr="00F65BE3" w:rsidRDefault="00926563" w:rsidP="008A293E">
            <w:pPr>
              <w:spacing w:line="240" w:lineRule="auto"/>
              <w:jc w:val="center"/>
            </w:pPr>
            <w:r w:rsidRPr="00F65BE3">
              <w:t>-</w:t>
            </w:r>
          </w:p>
        </w:tc>
        <w:tc>
          <w:tcPr>
            <w:tcW w:w="2126" w:type="dxa"/>
            <w:tcBorders>
              <w:top w:val="single" w:sz="4" w:space="0" w:color="000000"/>
              <w:bottom w:val="single" w:sz="4" w:space="0" w:color="000000"/>
              <w:right w:val="single" w:sz="4" w:space="0" w:color="000000"/>
            </w:tcBorders>
            <w:vAlign w:val="center"/>
          </w:tcPr>
          <w:p w14:paraId="598C7981" w14:textId="77777777" w:rsidR="00926563" w:rsidRPr="00F65BE3" w:rsidRDefault="00926563" w:rsidP="0042717B">
            <w:pPr>
              <w:spacing w:line="240" w:lineRule="auto"/>
              <w:jc w:val="center"/>
            </w:pPr>
            <w:r w:rsidRPr="00F65BE3">
              <w:t>Clasa 3: 100-500 indivizi</w:t>
            </w:r>
          </w:p>
        </w:tc>
        <w:tc>
          <w:tcPr>
            <w:tcW w:w="2194" w:type="dxa"/>
            <w:tcBorders>
              <w:top w:val="single" w:sz="4" w:space="0" w:color="000000"/>
              <w:bottom w:val="single" w:sz="4" w:space="0" w:color="000000"/>
              <w:right w:val="single" w:sz="4" w:space="0" w:color="000000"/>
            </w:tcBorders>
            <w:vAlign w:val="center"/>
          </w:tcPr>
          <w:p w14:paraId="7D1E3CF3" w14:textId="77777777" w:rsidR="00926563" w:rsidRPr="00F65BE3" w:rsidRDefault="00926563" w:rsidP="0074790C">
            <w:pPr>
              <w:spacing w:line="240" w:lineRule="auto"/>
              <w:jc w:val="center"/>
            </w:pPr>
            <w:r w:rsidRPr="00F65BE3">
              <w:t>Mai–septembrie 2023</w:t>
            </w:r>
          </w:p>
        </w:tc>
        <w:tc>
          <w:tcPr>
            <w:tcW w:w="4005" w:type="dxa"/>
            <w:tcBorders>
              <w:top w:val="single" w:sz="4" w:space="0" w:color="000000"/>
              <w:bottom w:val="single" w:sz="4" w:space="0" w:color="000000"/>
              <w:right w:val="single" w:sz="4" w:space="0" w:color="000000"/>
            </w:tcBorders>
            <w:vAlign w:val="center"/>
          </w:tcPr>
          <w:p w14:paraId="0C15367C" w14:textId="77777777" w:rsidR="00926563" w:rsidRPr="00F65BE3" w:rsidRDefault="002865A8" w:rsidP="00E13C39">
            <w:pPr>
              <w:spacing w:line="240" w:lineRule="auto"/>
              <w:jc w:val="left"/>
            </w:pPr>
            <w:r w:rsidRPr="00F65BE3">
              <w:t xml:space="preserve">DH – Anexa II, OUG </w:t>
            </w:r>
            <w:r w:rsidR="00485B5E" w:rsidRPr="00F65BE3">
              <w:t xml:space="preserve">nr. </w:t>
            </w:r>
            <w:r w:rsidRPr="00F65BE3">
              <w:t>57/2007 – Anexa 3</w:t>
            </w:r>
          </w:p>
        </w:tc>
      </w:tr>
      <w:tr w:rsidR="00043347" w:rsidRPr="00F65BE3" w14:paraId="5DF130C2" w14:textId="77777777" w:rsidTr="00AF064B">
        <w:trPr>
          <w:trHeight w:val="383"/>
        </w:trPr>
        <w:tc>
          <w:tcPr>
            <w:tcW w:w="568" w:type="dxa"/>
            <w:tcBorders>
              <w:top w:val="single" w:sz="4" w:space="0" w:color="000000"/>
              <w:left w:val="single" w:sz="4" w:space="0" w:color="000000"/>
              <w:bottom w:val="single" w:sz="4" w:space="0" w:color="000000"/>
              <w:right w:val="single" w:sz="4" w:space="0" w:color="000000"/>
            </w:tcBorders>
            <w:vAlign w:val="center"/>
          </w:tcPr>
          <w:p w14:paraId="087D0253" w14:textId="77777777" w:rsidR="00926563" w:rsidRPr="00F65BE3" w:rsidRDefault="00926563" w:rsidP="004352E8">
            <w:pPr>
              <w:pStyle w:val="ListParagraph"/>
              <w:numPr>
                <w:ilvl w:val="0"/>
                <w:numId w:val="22"/>
              </w:numPr>
              <w:spacing w:line="240" w:lineRule="auto"/>
              <w:ind w:left="0" w:firstLine="0"/>
              <w:jc w:val="center"/>
            </w:pPr>
          </w:p>
        </w:tc>
        <w:tc>
          <w:tcPr>
            <w:tcW w:w="2551" w:type="dxa"/>
            <w:tcBorders>
              <w:top w:val="single" w:sz="4" w:space="0" w:color="000000"/>
              <w:bottom w:val="single" w:sz="4" w:space="0" w:color="000000"/>
              <w:right w:val="single" w:sz="4" w:space="0" w:color="000000"/>
            </w:tcBorders>
            <w:vAlign w:val="center"/>
          </w:tcPr>
          <w:p w14:paraId="3ECECDE5" w14:textId="77777777" w:rsidR="00926563" w:rsidRPr="00F65BE3" w:rsidRDefault="00926563" w:rsidP="00E13C39">
            <w:pPr>
              <w:spacing w:line="240" w:lineRule="auto"/>
              <w:jc w:val="left"/>
              <w:rPr>
                <w:i/>
              </w:rPr>
            </w:pPr>
            <w:r w:rsidRPr="00F65BE3">
              <w:rPr>
                <w:i/>
              </w:rPr>
              <w:t>Carabus variolosus</w:t>
            </w:r>
          </w:p>
        </w:tc>
        <w:tc>
          <w:tcPr>
            <w:tcW w:w="1253" w:type="dxa"/>
            <w:tcBorders>
              <w:top w:val="single" w:sz="4" w:space="0" w:color="000000"/>
              <w:bottom w:val="single" w:sz="4" w:space="0" w:color="000000"/>
              <w:right w:val="single" w:sz="4" w:space="0" w:color="000000"/>
            </w:tcBorders>
            <w:vAlign w:val="center"/>
          </w:tcPr>
          <w:p w14:paraId="1EBD9652" w14:textId="77777777" w:rsidR="00926563" w:rsidRPr="00F65BE3" w:rsidRDefault="00926563" w:rsidP="008A293E">
            <w:pPr>
              <w:spacing w:line="240" w:lineRule="auto"/>
              <w:jc w:val="center"/>
            </w:pPr>
            <w:r w:rsidRPr="00F65BE3">
              <w:t>-</w:t>
            </w:r>
          </w:p>
        </w:tc>
        <w:tc>
          <w:tcPr>
            <w:tcW w:w="1134" w:type="dxa"/>
            <w:tcBorders>
              <w:top w:val="single" w:sz="4" w:space="0" w:color="000000"/>
              <w:bottom w:val="single" w:sz="4" w:space="0" w:color="000000"/>
              <w:right w:val="single" w:sz="4" w:space="0" w:color="000000"/>
            </w:tcBorders>
            <w:vAlign w:val="center"/>
          </w:tcPr>
          <w:p w14:paraId="6A3C903E" w14:textId="77777777" w:rsidR="00926563" w:rsidRPr="00F65BE3" w:rsidRDefault="00926563" w:rsidP="008A293E">
            <w:pPr>
              <w:spacing w:line="240" w:lineRule="auto"/>
              <w:jc w:val="center"/>
            </w:pPr>
            <w:r w:rsidRPr="00F65BE3">
              <w:t>-</w:t>
            </w:r>
          </w:p>
        </w:tc>
        <w:tc>
          <w:tcPr>
            <w:tcW w:w="1386" w:type="dxa"/>
            <w:tcBorders>
              <w:top w:val="single" w:sz="4" w:space="0" w:color="000000"/>
              <w:bottom w:val="single" w:sz="4" w:space="0" w:color="000000"/>
              <w:right w:val="single" w:sz="4" w:space="0" w:color="000000"/>
            </w:tcBorders>
            <w:vAlign w:val="center"/>
          </w:tcPr>
          <w:p w14:paraId="30768D2A" w14:textId="77777777" w:rsidR="00926563" w:rsidRPr="00F65BE3" w:rsidRDefault="00926563" w:rsidP="008A293E">
            <w:pPr>
              <w:spacing w:line="240" w:lineRule="auto"/>
              <w:jc w:val="center"/>
            </w:pPr>
            <w:r w:rsidRPr="00F65BE3">
              <w:t>-</w:t>
            </w:r>
          </w:p>
        </w:tc>
        <w:tc>
          <w:tcPr>
            <w:tcW w:w="2126" w:type="dxa"/>
            <w:tcBorders>
              <w:top w:val="single" w:sz="4" w:space="0" w:color="000000"/>
              <w:bottom w:val="single" w:sz="4" w:space="0" w:color="000000"/>
              <w:right w:val="single" w:sz="4" w:space="0" w:color="000000"/>
            </w:tcBorders>
            <w:vAlign w:val="center"/>
          </w:tcPr>
          <w:p w14:paraId="4F125AA6" w14:textId="77777777" w:rsidR="00926563" w:rsidRPr="00F65BE3" w:rsidRDefault="00926563" w:rsidP="0042717B">
            <w:pPr>
              <w:spacing w:line="240" w:lineRule="auto"/>
              <w:jc w:val="center"/>
            </w:pPr>
            <w:r w:rsidRPr="00F65BE3">
              <w:t>Clasa 5: 1000-5000 indivizi</w:t>
            </w:r>
          </w:p>
        </w:tc>
        <w:tc>
          <w:tcPr>
            <w:tcW w:w="2194" w:type="dxa"/>
            <w:tcBorders>
              <w:top w:val="single" w:sz="4" w:space="0" w:color="000000"/>
              <w:bottom w:val="single" w:sz="4" w:space="0" w:color="000000"/>
              <w:right w:val="single" w:sz="4" w:space="0" w:color="000000"/>
            </w:tcBorders>
            <w:vAlign w:val="center"/>
          </w:tcPr>
          <w:p w14:paraId="0E2C7CB5" w14:textId="77777777" w:rsidR="00926563" w:rsidRPr="00F65BE3" w:rsidRDefault="00926563" w:rsidP="0074790C">
            <w:pPr>
              <w:spacing w:line="240" w:lineRule="auto"/>
              <w:jc w:val="center"/>
            </w:pPr>
            <w:r w:rsidRPr="00F65BE3">
              <w:t>Mai–septembrie 2023</w:t>
            </w:r>
          </w:p>
        </w:tc>
        <w:tc>
          <w:tcPr>
            <w:tcW w:w="4005" w:type="dxa"/>
            <w:tcBorders>
              <w:top w:val="single" w:sz="4" w:space="0" w:color="000000"/>
              <w:bottom w:val="single" w:sz="4" w:space="0" w:color="000000"/>
              <w:right w:val="single" w:sz="4" w:space="0" w:color="000000"/>
            </w:tcBorders>
            <w:vAlign w:val="center"/>
          </w:tcPr>
          <w:p w14:paraId="5BB8DC88" w14:textId="77777777" w:rsidR="00926563" w:rsidRPr="00F65BE3" w:rsidRDefault="00747A4A" w:rsidP="00E13C39">
            <w:pPr>
              <w:spacing w:line="240" w:lineRule="auto"/>
              <w:jc w:val="left"/>
            </w:pPr>
            <w:r w:rsidRPr="00F65BE3">
              <w:t xml:space="preserve">DH – Anexe II, IV, OUG </w:t>
            </w:r>
            <w:r w:rsidR="00485B5E" w:rsidRPr="00F65BE3">
              <w:t xml:space="preserve">nr. </w:t>
            </w:r>
            <w:r w:rsidRPr="00F65BE3">
              <w:t>57/2007 –</w:t>
            </w:r>
            <w:r w:rsidR="00D353A0" w:rsidRPr="00F65BE3">
              <w:t xml:space="preserve"> Anexe 3, 4A</w:t>
            </w:r>
          </w:p>
        </w:tc>
      </w:tr>
      <w:tr w:rsidR="00043347" w:rsidRPr="00F65BE3" w14:paraId="65205263" w14:textId="77777777" w:rsidTr="00AF064B">
        <w:trPr>
          <w:trHeight w:val="383"/>
        </w:trPr>
        <w:tc>
          <w:tcPr>
            <w:tcW w:w="568" w:type="dxa"/>
            <w:tcBorders>
              <w:top w:val="single" w:sz="4" w:space="0" w:color="000000"/>
              <w:left w:val="single" w:sz="4" w:space="0" w:color="000000"/>
              <w:bottom w:val="single" w:sz="4" w:space="0" w:color="000000"/>
              <w:right w:val="single" w:sz="4" w:space="0" w:color="000000"/>
            </w:tcBorders>
            <w:vAlign w:val="center"/>
          </w:tcPr>
          <w:p w14:paraId="08E87D23" w14:textId="77777777" w:rsidR="00926563" w:rsidRPr="00F65BE3" w:rsidRDefault="00926563" w:rsidP="004352E8">
            <w:pPr>
              <w:pStyle w:val="ListParagraph"/>
              <w:numPr>
                <w:ilvl w:val="0"/>
                <w:numId w:val="22"/>
              </w:numPr>
              <w:spacing w:line="240" w:lineRule="auto"/>
              <w:ind w:left="0" w:firstLine="0"/>
              <w:jc w:val="center"/>
            </w:pPr>
          </w:p>
        </w:tc>
        <w:tc>
          <w:tcPr>
            <w:tcW w:w="2551" w:type="dxa"/>
            <w:tcBorders>
              <w:top w:val="single" w:sz="4" w:space="0" w:color="000000"/>
              <w:bottom w:val="single" w:sz="4" w:space="0" w:color="000000"/>
              <w:right w:val="single" w:sz="4" w:space="0" w:color="000000"/>
            </w:tcBorders>
            <w:vAlign w:val="center"/>
          </w:tcPr>
          <w:p w14:paraId="5A156874" w14:textId="77777777" w:rsidR="00926563" w:rsidRPr="00F65BE3" w:rsidRDefault="00926563" w:rsidP="00E13C39">
            <w:pPr>
              <w:spacing w:line="240" w:lineRule="auto"/>
              <w:jc w:val="left"/>
              <w:rPr>
                <w:i/>
              </w:rPr>
            </w:pPr>
            <w:r w:rsidRPr="00F65BE3">
              <w:rPr>
                <w:i/>
              </w:rPr>
              <w:t>Chilostoma banaticum</w:t>
            </w:r>
          </w:p>
          <w:p w14:paraId="02550196" w14:textId="77777777" w:rsidR="00926563" w:rsidRPr="00F65BE3" w:rsidRDefault="00926563" w:rsidP="00E13C39">
            <w:pPr>
              <w:spacing w:line="240" w:lineRule="auto"/>
              <w:jc w:val="left"/>
              <w:rPr>
                <w:i/>
              </w:rPr>
            </w:pPr>
            <w:r w:rsidRPr="00F65BE3">
              <w:rPr>
                <w:i/>
              </w:rPr>
              <w:t>(Drobacia banatica)</w:t>
            </w:r>
          </w:p>
        </w:tc>
        <w:tc>
          <w:tcPr>
            <w:tcW w:w="1253" w:type="dxa"/>
            <w:tcBorders>
              <w:top w:val="single" w:sz="4" w:space="0" w:color="000000"/>
              <w:bottom w:val="single" w:sz="4" w:space="0" w:color="000000"/>
              <w:right w:val="single" w:sz="4" w:space="0" w:color="000000"/>
            </w:tcBorders>
            <w:vAlign w:val="center"/>
          </w:tcPr>
          <w:p w14:paraId="122A89FF" w14:textId="77777777" w:rsidR="00926563" w:rsidRPr="00F65BE3" w:rsidRDefault="00926563" w:rsidP="008A293E">
            <w:pPr>
              <w:spacing w:line="240" w:lineRule="auto"/>
              <w:jc w:val="center"/>
            </w:pPr>
            <w:r w:rsidRPr="00F65BE3">
              <w:t>-</w:t>
            </w:r>
          </w:p>
        </w:tc>
        <w:tc>
          <w:tcPr>
            <w:tcW w:w="1134" w:type="dxa"/>
            <w:tcBorders>
              <w:top w:val="single" w:sz="4" w:space="0" w:color="000000"/>
              <w:bottom w:val="single" w:sz="4" w:space="0" w:color="000000"/>
              <w:right w:val="single" w:sz="4" w:space="0" w:color="000000"/>
            </w:tcBorders>
            <w:vAlign w:val="center"/>
          </w:tcPr>
          <w:p w14:paraId="04FCBF74" w14:textId="77777777" w:rsidR="00926563" w:rsidRPr="00F65BE3" w:rsidRDefault="00926563" w:rsidP="008A293E">
            <w:pPr>
              <w:spacing w:line="240" w:lineRule="auto"/>
              <w:jc w:val="center"/>
            </w:pPr>
            <w:r w:rsidRPr="00F65BE3">
              <w:t>-</w:t>
            </w:r>
          </w:p>
        </w:tc>
        <w:tc>
          <w:tcPr>
            <w:tcW w:w="1386" w:type="dxa"/>
            <w:tcBorders>
              <w:top w:val="single" w:sz="4" w:space="0" w:color="000000"/>
              <w:bottom w:val="single" w:sz="4" w:space="0" w:color="000000"/>
              <w:right w:val="single" w:sz="4" w:space="0" w:color="000000"/>
            </w:tcBorders>
            <w:vAlign w:val="center"/>
          </w:tcPr>
          <w:p w14:paraId="6F497804" w14:textId="77777777" w:rsidR="00926563" w:rsidRPr="00F65BE3" w:rsidRDefault="00926563" w:rsidP="008A293E">
            <w:pPr>
              <w:spacing w:line="240" w:lineRule="auto"/>
              <w:jc w:val="center"/>
            </w:pPr>
            <w:r w:rsidRPr="00F65BE3">
              <w:t>-</w:t>
            </w:r>
          </w:p>
        </w:tc>
        <w:tc>
          <w:tcPr>
            <w:tcW w:w="2126" w:type="dxa"/>
            <w:tcBorders>
              <w:top w:val="single" w:sz="4" w:space="0" w:color="000000"/>
              <w:bottom w:val="single" w:sz="4" w:space="0" w:color="000000"/>
              <w:right w:val="single" w:sz="4" w:space="0" w:color="000000"/>
            </w:tcBorders>
            <w:vAlign w:val="center"/>
          </w:tcPr>
          <w:p w14:paraId="708E181A" w14:textId="77777777" w:rsidR="00926563" w:rsidRPr="00F65BE3" w:rsidRDefault="00926563" w:rsidP="0042717B">
            <w:pPr>
              <w:spacing w:line="240" w:lineRule="auto"/>
              <w:jc w:val="center"/>
            </w:pPr>
            <w:r w:rsidRPr="00F65BE3">
              <w:t>Clasa 3: 100-500 indivizi</w:t>
            </w:r>
          </w:p>
        </w:tc>
        <w:tc>
          <w:tcPr>
            <w:tcW w:w="2194" w:type="dxa"/>
            <w:tcBorders>
              <w:top w:val="single" w:sz="4" w:space="0" w:color="000000"/>
              <w:bottom w:val="single" w:sz="4" w:space="0" w:color="000000"/>
              <w:right w:val="single" w:sz="4" w:space="0" w:color="000000"/>
            </w:tcBorders>
            <w:vAlign w:val="center"/>
          </w:tcPr>
          <w:p w14:paraId="163F97F5" w14:textId="77777777" w:rsidR="00926563" w:rsidRPr="00F65BE3" w:rsidRDefault="00926563" w:rsidP="0074790C">
            <w:pPr>
              <w:spacing w:line="240" w:lineRule="auto"/>
              <w:jc w:val="center"/>
            </w:pPr>
            <w:r w:rsidRPr="00F65BE3">
              <w:t>Mai–septembrie 2023</w:t>
            </w:r>
          </w:p>
        </w:tc>
        <w:tc>
          <w:tcPr>
            <w:tcW w:w="4005" w:type="dxa"/>
            <w:tcBorders>
              <w:top w:val="single" w:sz="4" w:space="0" w:color="000000"/>
              <w:bottom w:val="single" w:sz="4" w:space="0" w:color="000000"/>
              <w:right w:val="single" w:sz="4" w:space="0" w:color="000000"/>
            </w:tcBorders>
            <w:vAlign w:val="center"/>
          </w:tcPr>
          <w:p w14:paraId="20B544E2" w14:textId="77777777" w:rsidR="00926563" w:rsidRPr="00F65BE3" w:rsidRDefault="00D353A0" w:rsidP="00E13C39">
            <w:pPr>
              <w:spacing w:line="240" w:lineRule="auto"/>
              <w:jc w:val="left"/>
            </w:pPr>
            <w:r w:rsidRPr="00F65BE3">
              <w:t xml:space="preserve">DH – Anexe II, IV, OUG </w:t>
            </w:r>
            <w:r w:rsidR="00485B5E" w:rsidRPr="00F65BE3">
              <w:t xml:space="preserve">nr. </w:t>
            </w:r>
            <w:r w:rsidRPr="00F65BE3">
              <w:t>57/2007 – Anexe 3, 4A</w:t>
            </w:r>
          </w:p>
        </w:tc>
      </w:tr>
      <w:tr w:rsidR="00043347" w:rsidRPr="00F65BE3" w14:paraId="36FA0ADF" w14:textId="77777777" w:rsidTr="00AF064B">
        <w:trPr>
          <w:trHeight w:val="383"/>
        </w:trPr>
        <w:tc>
          <w:tcPr>
            <w:tcW w:w="568" w:type="dxa"/>
            <w:tcBorders>
              <w:top w:val="single" w:sz="4" w:space="0" w:color="000000"/>
              <w:left w:val="single" w:sz="4" w:space="0" w:color="000000"/>
              <w:bottom w:val="single" w:sz="4" w:space="0" w:color="000000"/>
              <w:right w:val="single" w:sz="4" w:space="0" w:color="000000"/>
            </w:tcBorders>
            <w:vAlign w:val="center"/>
          </w:tcPr>
          <w:p w14:paraId="24059A53" w14:textId="77777777" w:rsidR="00926563" w:rsidRPr="00F65BE3" w:rsidRDefault="00926563" w:rsidP="004352E8">
            <w:pPr>
              <w:pStyle w:val="ListParagraph"/>
              <w:numPr>
                <w:ilvl w:val="0"/>
                <w:numId w:val="22"/>
              </w:numPr>
              <w:spacing w:line="240" w:lineRule="auto"/>
              <w:ind w:left="0" w:firstLine="0"/>
              <w:jc w:val="center"/>
            </w:pPr>
          </w:p>
        </w:tc>
        <w:tc>
          <w:tcPr>
            <w:tcW w:w="2551" w:type="dxa"/>
            <w:tcBorders>
              <w:top w:val="single" w:sz="4" w:space="0" w:color="000000"/>
              <w:bottom w:val="single" w:sz="4" w:space="0" w:color="000000"/>
              <w:right w:val="single" w:sz="4" w:space="0" w:color="000000"/>
            </w:tcBorders>
            <w:vAlign w:val="center"/>
          </w:tcPr>
          <w:p w14:paraId="05FE2D62" w14:textId="77777777" w:rsidR="00926563" w:rsidRPr="00F65BE3" w:rsidRDefault="00926563" w:rsidP="00E13C39">
            <w:pPr>
              <w:spacing w:line="240" w:lineRule="auto"/>
              <w:jc w:val="left"/>
              <w:rPr>
                <w:i/>
              </w:rPr>
            </w:pPr>
            <w:r w:rsidRPr="00F65BE3">
              <w:rPr>
                <w:i/>
              </w:rPr>
              <w:t>Coenagrion ornatum</w:t>
            </w:r>
          </w:p>
        </w:tc>
        <w:tc>
          <w:tcPr>
            <w:tcW w:w="1253" w:type="dxa"/>
            <w:tcBorders>
              <w:top w:val="single" w:sz="4" w:space="0" w:color="000000"/>
              <w:bottom w:val="single" w:sz="4" w:space="0" w:color="000000"/>
              <w:right w:val="single" w:sz="4" w:space="0" w:color="000000"/>
            </w:tcBorders>
            <w:vAlign w:val="center"/>
          </w:tcPr>
          <w:p w14:paraId="031FCA2B" w14:textId="77777777" w:rsidR="00926563" w:rsidRPr="00F65BE3" w:rsidRDefault="00926563" w:rsidP="008A293E">
            <w:pPr>
              <w:spacing w:line="240" w:lineRule="auto"/>
              <w:jc w:val="center"/>
            </w:pPr>
            <w:r w:rsidRPr="00F65BE3">
              <w:t>-</w:t>
            </w:r>
          </w:p>
        </w:tc>
        <w:tc>
          <w:tcPr>
            <w:tcW w:w="1134" w:type="dxa"/>
            <w:tcBorders>
              <w:top w:val="single" w:sz="4" w:space="0" w:color="000000"/>
              <w:bottom w:val="single" w:sz="4" w:space="0" w:color="000000"/>
              <w:right w:val="single" w:sz="4" w:space="0" w:color="000000"/>
            </w:tcBorders>
            <w:vAlign w:val="center"/>
          </w:tcPr>
          <w:p w14:paraId="759B849F" w14:textId="77777777" w:rsidR="00926563" w:rsidRPr="00F65BE3" w:rsidRDefault="00926563" w:rsidP="008A293E">
            <w:pPr>
              <w:spacing w:line="240" w:lineRule="auto"/>
              <w:jc w:val="center"/>
            </w:pPr>
            <w:r w:rsidRPr="00F65BE3">
              <w:t>-</w:t>
            </w:r>
          </w:p>
        </w:tc>
        <w:tc>
          <w:tcPr>
            <w:tcW w:w="1386" w:type="dxa"/>
            <w:tcBorders>
              <w:top w:val="single" w:sz="4" w:space="0" w:color="000000"/>
              <w:bottom w:val="single" w:sz="4" w:space="0" w:color="000000"/>
              <w:right w:val="single" w:sz="4" w:space="0" w:color="000000"/>
            </w:tcBorders>
            <w:vAlign w:val="center"/>
          </w:tcPr>
          <w:p w14:paraId="6A3BC006" w14:textId="77777777" w:rsidR="00926563" w:rsidRPr="00F65BE3" w:rsidRDefault="00926563" w:rsidP="008A293E">
            <w:pPr>
              <w:spacing w:line="240" w:lineRule="auto"/>
              <w:jc w:val="center"/>
            </w:pPr>
            <w:r w:rsidRPr="00F65BE3">
              <w:t>-</w:t>
            </w:r>
          </w:p>
        </w:tc>
        <w:tc>
          <w:tcPr>
            <w:tcW w:w="2126" w:type="dxa"/>
            <w:tcBorders>
              <w:top w:val="single" w:sz="4" w:space="0" w:color="000000"/>
              <w:bottom w:val="single" w:sz="4" w:space="0" w:color="000000"/>
              <w:right w:val="single" w:sz="4" w:space="0" w:color="000000"/>
            </w:tcBorders>
            <w:vAlign w:val="center"/>
          </w:tcPr>
          <w:p w14:paraId="1142851E" w14:textId="4B053E30" w:rsidR="00926563" w:rsidRPr="00F65BE3" w:rsidRDefault="00C676DD" w:rsidP="0042717B">
            <w:pPr>
              <w:spacing w:line="240" w:lineRule="auto"/>
              <w:jc w:val="center"/>
            </w:pPr>
            <w:r>
              <w:t>-</w:t>
            </w:r>
          </w:p>
        </w:tc>
        <w:tc>
          <w:tcPr>
            <w:tcW w:w="2194" w:type="dxa"/>
            <w:tcBorders>
              <w:top w:val="single" w:sz="4" w:space="0" w:color="000000"/>
              <w:bottom w:val="single" w:sz="4" w:space="0" w:color="000000"/>
              <w:right w:val="single" w:sz="4" w:space="0" w:color="000000"/>
            </w:tcBorders>
            <w:vAlign w:val="center"/>
          </w:tcPr>
          <w:p w14:paraId="3FF988B2" w14:textId="77777777" w:rsidR="00926563" w:rsidRPr="00F65BE3" w:rsidRDefault="00926563" w:rsidP="0074790C">
            <w:pPr>
              <w:spacing w:line="240" w:lineRule="auto"/>
              <w:jc w:val="center"/>
            </w:pPr>
            <w:r w:rsidRPr="00F65BE3">
              <w:t>Mai–septembrie 2023</w:t>
            </w:r>
          </w:p>
        </w:tc>
        <w:tc>
          <w:tcPr>
            <w:tcW w:w="4005" w:type="dxa"/>
            <w:tcBorders>
              <w:top w:val="single" w:sz="4" w:space="0" w:color="000000"/>
              <w:bottom w:val="single" w:sz="4" w:space="0" w:color="000000"/>
              <w:right w:val="single" w:sz="4" w:space="0" w:color="000000"/>
            </w:tcBorders>
            <w:vAlign w:val="center"/>
          </w:tcPr>
          <w:p w14:paraId="5828DEEC" w14:textId="2B31920A" w:rsidR="00D84913" w:rsidRDefault="00926563" w:rsidP="00E13C39">
            <w:pPr>
              <w:spacing w:line="240" w:lineRule="auto"/>
              <w:jc w:val="left"/>
            </w:pPr>
            <w:r w:rsidRPr="00F65BE3">
              <w:t xml:space="preserve">Specia nu a fost identificată. </w:t>
            </w:r>
            <w:r w:rsidR="0001589F">
              <w:t xml:space="preserve">A fost identificată specia </w:t>
            </w:r>
            <w:r w:rsidR="0001589F">
              <w:rPr>
                <w:i/>
                <w:iCs/>
              </w:rPr>
              <w:t xml:space="preserve">Coenagrion </w:t>
            </w:r>
            <w:r w:rsidR="0001589F" w:rsidRPr="0001589F">
              <w:rPr>
                <w:i/>
                <w:iCs/>
              </w:rPr>
              <w:t>puella</w:t>
            </w:r>
            <w:r w:rsidR="0001589F">
              <w:t xml:space="preserve"> și a</w:t>
            </w:r>
            <w:r w:rsidRPr="0001589F">
              <w:t>u</w:t>
            </w:r>
            <w:r w:rsidRPr="00F65BE3">
              <w:t xml:space="preserve"> fost identificate habitate </w:t>
            </w:r>
            <w:r w:rsidR="00D84913">
              <w:t>p</w:t>
            </w:r>
            <w:r w:rsidRPr="00F65BE3">
              <w:t>oten</w:t>
            </w:r>
            <w:r w:rsidR="00F65BE3" w:rsidRPr="00F65BE3">
              <w:t>ț</w:t>
            </w:r>
            <w:r w:rsidRPr="00F65BE3">
              <w:t xml:space="preserve">iale. </w:t>
            </w:r>
          </w:p>
          <w:p w14:paraId="40E1F17C" w14:textId="73D5479A" w:rsidR="00D353A0" w:rsidRPr="00F65BE3" w:rsidRDefault="00D353A0" w:rsidP="00E13C39">
            <w:pPr>
              <w:spacing w:line="240" w:lineRule="auto"/>
              <w:jc w:val="left"/>
            </w:pPr>
            <w:r w:rsidRPr="00F65BE3">
              <w:t xml:space="preserve">DH – Anexa II, OUG </w:t>
            </w:r>
            <w:r w:rsidR="00485B5E" w:rsidRPr="00F65BE3">
              <w:t xml:space="preserve">nr. </w:t>
            </w:r>
            <w:r w:rsidRPr="00F65BE3">
              <w:t>57/2007 – Anexe 3, 4A</w:t>
            </w:r>
          </w:p>
        </w:tc>
      </w:tr>
      <w:tr w:rsidR="00043347" w:rsidRPr="00F65BE3" w14:paraId="6E7A7430" w14:textId="77777777" w:rsidTr="00AF064B">
        <w:trPr>
          <w:trHeight w:val="383"/>
        </w:trPr>
        <w:tc>
          <w:tcPr>
            <w:tcW w:w="568" w:type="dxa"/>
            <w:tcBorders>
              <w:top w:val="single" w:sz="4" w:space="0" w:color="000000"/>
              <w:left w:val="single" w:sz="4" w:space="0" w:color="000000"/>
              <w:bottom w:val="single" w:sz="4" w:space="0" w:color="000000"/>
              <w:right w:val="single" w:sz="4" w:space="0" w:color="000000"/>
            </w:tcBorders>
            <w:vAlign w:val="center"/>
          </w:tcPr>
          <w:p w14:paraId="346E2BC8" w14:textId="77777777" w:rsidR="00926563" w:rsidRPr="00F65BE3" w:rsidRDefault="00926563" w:rsidP="004352E8">
            <w:pPr>
              <w:pStyle w:val="ListParagraph"/>
              <w:numPr>
                <w:ilvl w:val="0"/>
                <w:numId w:val="22"/>
              </w:numPr>
              <w:spacing w:line="240" w:lineRule="auto"/>
              <w:ind w:left="0" w:firstLine="0"/>
              <w:jc w:val="center"/>
            </w:pPr>
          </w:p>
        </w:tc>
        <w:tc>
          <w:tcPr>
            <w:tcW w:w="2551" w:type="dxa"/>
            <w:tcBorders>
              <w:top w:val="single" w:sz="4" w:space="0" w:color="000000"/>
              <w:bottom w:val="single" w:sz="4" w:space="0" w:color="000000"/>
              <w:right w:val="single" w:sz="4" w:space="0" w:color="000000"/>
            </w:tcBorders>
            <w:vAlign w:val="center"/>
          </w:tcPr>
          <w:p w14:paraId="01925B52" w14:textId="77777777" w:rsidR="00926563" w:rsidRPr="00F65BE3" w:rsidRDefault="00926563" w:rsidP="00E13C39">
            <w:pPr>
              <w:spacing w:line="240" w:lineRule="auto"/>
              <w:jc w:val="left"/>
              <w:rPr>
                <w:i/>
              </w:rPr>
            </w:pPr>
            <w:r w:rsidRPr="00F65BE3">
              <w:rPr>
                <w:i/>
              </w:rPr>
              <w:t>Pholidoptera transsylvanica</w:t>
            </w:r>
          </w:p>
        </w:tc>
        <w:tc>
          <w:tcPr>
            <w:tcW w:w="1253" w:type="dxa"/>
            <w:tcBorders>
              <w:top w:val="single" w:sz="4" w:space="0" w:color="000000"/>
              <w:bottom w:val="single" w:sz="4" w:space="0" w:color="000000"/>
              <w:right w:val="single" w:sz="4" w:space="0" w:color="000000"/>
            </w:tcBorders>
            <w:vAlign w:val="center"/>
          </w:tcPr>
          <w:p w14:paraId="66C60D16" w14:textId="77777777" w:rsidR="00926563" w:rsidRPr="00F65BE3" w:rsidRDefault="00926563" w:rsidP="008A293E">
            <w:pPr>
              <w:spacing w:line="240" w:lineRule="auto"/>
              <w:jc w:val="center"/>
            </w:pPr>
            <w:r w:rsidRPr="00F65BE3">
              <w:t>-</w:t>
            </w:r>
          </w:p>
        </w:tc>
        <w:tc>
          <w:tcPr>
            <w:tcW w:w="1134" w:type="dxa"/>
            <w:tcBorders>
              <w:top w:val="single" w:sz="4" w:space="0" w:color="000000"/>
              <w:bottom w:val="single" w:sz="4" w:space="0" w:color="000000"/>
              <w:right w:val="single" w:sz="4" w:space="0" w:color="000000"/>
            </w:tcBorders>
            <w:vAlign w:val="center"/>
          </w:tcPr>
          <w:p w14:paraId="56F0FCF4" w14:textId="77777777" w:rsidR="00926563" w:rsidRPr="00F65BE3" w:rsidRDefault="00926563" w:rsidP="008A293E">
            <w:pPr>
              <w:spacing w:line="240" w:lineRule="auto"/>
              <w:jc w:val="center"/>
            </w:pPr>
            <w:r w:rsidRPr="00F65BE3">
              <w:t>-</w:t>
            </w:r>
          </w:p>
        </w:tc>
        <w:tc>
          <w:tcPr>
            <w:tcW w:w="1386" w:type="dxa"/>
            <w:tcBorders>
              <w:top w:val="single" w:sz="4" w:space="0" w:color="000000"/>
              <w:bottom w:val="single" w:sz="4" w:space="0" w:color="000000"/>
              <w:right w:val="single" w:sz="4" w:space="0" w:color="000000"/>
            </w:tcBorders>
            <w:vAlign w:val="center"/>
          </w:tcPr>
          <w:p w14:paraId="7624FA86" w14:textId="77777777" w:rsidR="00926563" w:rsidRPr="00F65BE3" w:rsidRDefault="00926563" w:rsidP="008A293E">
            <w:pPr>
              <w:spacing w:line="240" w:lineRule="auto"/>
              <w:jc w:val="center"/>
            </w:pPr>
            <w:r w:rsidRPr="00F65BE3">
              <w:t>-</w:t>
            </w:r>
          </w:p>
        </w:tc>
        <w:tc>
          <w:tcPr>
            <w:tcW w:w="2126" w:type="dxa"/>
            <w:tcBorders>
              <w:top w:val="single" w:sz="4" w:space="0" w:color="000000"/>
              <w:bottom w:val="single" w:sz="4" w:space="0" w:color="000000"/>
              <w:right w:val="single" w:sz="4" w:space="0" w:color="000000"/>
            </w:tcBorders>
            <w:vAlign w:val="center"/>
          </w:tcPr>
          <w:p w14:paraId="03ABD760" w14:textId="77777777" w:rsidR="00926563" w:rsidRPr="00F65BE3" w:rsidRDefault="00926563" w:rsidP="0042717B">
            <w:pPr>
              <w:spacing w:line="240" w:lineRule="auto"/>
              <w:jc w:val="center"/>
            </w:pPr>
            <w:r w:rsidRPr="00F65BE3">
              <w:t>Clasa 6: 5000-10000 indivizi</w:t>
            </w:r>
          </w:p>
        </w:tc>
        <w:tc>
          <w:tcPr>
            <w:tcW w:w="2194" w:type="dxa"/>
            <w:tcBorders>
              <w:top w:val="single" w:sz="4" w:space="0" w:color="000000"/>
              <w:bottom w:val="single" w:sz="4" w:space="0" w:color="000000"/>
              <w:right w:val="single" w:sz="4" w:space="0" w:color="000000"/>
            </w:tcBorders>
            <w:vAlign w:val="center"/>
          </w:tcPr>
          <w:p w14:paraId="7272388B" w14:textId="77777777" w:rsidR="00926563" w:rsidRPr="00F65BE3" w:rsidRDefault="00926563" w:rsidP="0074790C">
            <w:pPr>
              <w:spacing w:line="240" w:lineRule="auto"/>
              <w:jc w:val="center"/>
            </w:pPr>
            <w:r w:rsidRPr="00F65BE3">
              <w:t>Mai–septembrie 2023</w:t>
            </w:r>
          </w:p>
        </w:tc>
        <w:tc>
          <w:tcPr>
            <w:tcW w:w="4005" w:type="dxa"/>
            <w:tcBorders>
              <w:top w:val="single" w:sz="4" w:space="0" w:color="000000"/>
              <w:bottom w:val="single" w:sz="4" w:space="0" w:color="000000"/>
              <w:right w:val="single" w:sz="4" w:space="0" w:color="000000"/>
            </w:tcBorders>
            <w:vAlign w:val="center"/>
          </w:tcPr>
          <w:p w14:paraId="22F00EF4" w14:textId="77777777" w:rsidR="00926563" w:rsidRPr="00F65BE3" w:rsidRDefault="00560F1B" w:rsidP="00E13C39">
            <w:pPr>
              <w:spacing w:line="240" w:lineRule="auto"/>
              <w:jc w:val="left"/>
            </w:pPr>
            <w:r w:rsidRPr="00F65BE3">
              <w:t xml:space="preserve">DH – Anexe II, IV, OUG </w:t>
            </w:r>
            <w:r w:rsidR="00485B5E" w:rsidRPr="00F65BE3">
              <w:t xml:space="preserve">nr. </w:t>
            </w:r>
            <w:r w:rsidRPr="00F65BE3">
              <w:t>57/2007 – Anexe 3, 4A</w:t>
            </w:r>
          </w:p>
        </w:tc>
      </w:tr>
      <w:tr w:rsidR="00043347" w:rsidRPr="00F65BE3" w14:paraId="392914A4" w14:textId="77777777" w:rsidTr="00AF064B">
        <w:trPr>
          <w:trHeight w:val="383"/>
        </w:trPr>
        <w:tc>
          <w:tcPr>
            <w:tcW w:w="568" w:type="dxa"/>
            <w:tcBorders>
              <w:top w:val="single" w:sz="4" w:space="0" w:color="000000"/>
              <w:left w:val="single" w:sz="4" w:space="0" w:color="000000"/>
              <w:bottom w:val="single" w:sz="4" w:space="0" w:color="000000"/>
              <w:right w:val="single" w:sz="4" w:space="0" w:color="000000"/>
            </w:tcBorders>
            <w:vAlign w:val="center"/>
          </w:tcPr>
          <w:p w14:paraId="6AC85590" w14:textId="77777777" w:rsidR="00926563" w:rsidRPr="00F65BE3" w:rsidRDefault="00926563" w:rsidP="004352E8">
            <w:pPr>
              <w:pStyle w:val="ListParagraph"/>
              <w:numPr>
                <w:ilvl w:val="0"/>
                <w:numId w:val="22"/>
              </w:numPr>
              <w:spacing w:line="240" w:lineRule="auto"/>
              <w:ind w:left="0" w:firstLine="0"/>
              <w:jc w:val="center"/>
            </w:pPr>
          </w:p>
        </w:tc>
        <w:tc>
          <w:tcPr>
            <w:tcW w:w="2551" w:type="dxa"/>
            <w:tcBorders>
              <w:top w:val="single" w:sz="4" w:space="0" w:color="000000"/>
              <w:bottom w:val="single" w:sz="4" w:space="0" w:color="000000"/>
              <w:right w:val="single" w:sz="4" w:space="0" w:color="000000"/>
            </w:tcBorders>
            <w:vAlign w:val="center"/>
          </w:tcPr>
          <w:p w14:paraId="22876688" w14:textId="77777777" w:rsidR="00926563" w:rsidRPr="00F65BE3" w:rsidRDefault="00926563" w:rsidP="00E13C39">
            <w:pPr>
              <w:spacing w:line="240" w:lineRule="auto"/>
              <w:jc w:val="left"/>
              <w:rPr>
                <w:i/>
              </w:rPr>
            </w:pPr>
            <w:r w:rsidRPr="00F65BE3">
              <w:rPr>
                <w:i/>
              </w:rPr>
              <w:t>*Rosalia alpina</w:t>
            </w:r>
          </w:p>
        </w:tc>
        <w:tc>
          <w:tcPr>
            <w:tcW w:w="1253" w:type="dxa"/>
            <w:tcBorders>
              <w:top w:val="single" w:sz="4" w:space="0" w:color="000000"/>
              <w:bottom w:val="single" w:sz="4" w:space="0" w:color="000000"/>
              <w:right w:val="single" w:sz="4" w:space="0" w:color="000000"/>
            </w:tcBorders>
            <w:vAlign w:val="center"/>
          </w:tcPr>
          <w:p w14:paraId="3F753491" w14:textId="77777777" w:rsidR="00926563" w:rsidRPr="00F65BE3" w:rsidRDefault="00926563" w:rsidP="008A293E">
            <w:pPr>
              <w:spacing w:line="240" w:lineRule="auto"/>
              <w:jc w:val="center"/>
            </w:pPr>
            <w:r w:rsidRPr="00F65BE3">
              <w:t>-</w:t>
            </w:r>
          </w:p>
        </w:tc>
        <w:tc>
          <w:tcPr>
            <w:tcW w:w="1134" w:type="dxa"/>
            <w:tcBorders>
              <w:top w:val="single" w:sz="4" w:space="0" w:color="000000"/>
              <w:bottom w:val="single" w:sz="4" w:space="0" w:color="000000"/>
              <w:right w:val="single" w:sz="4" w:space="0" w:color="000000"/>
            </w:tcBorders>
            <w:vAlign w:val="center"/>
          </w:tcPr>
          <w:p w14:paraId="0E6E6B41" w14:textId="77777777" w:rsidR="00926563" w:rsidRPr="00F65BE3" w:rsidRDefault="00926563" w:rsidP="008A293E">
            <w:pPr>
              <w:spacing w:line="240" w:lineRule="auto"/>
              <w:jc w:val="center"/>
            </w:pPr>
            <w:r w:rsidRPr="00F65BE3">
              <w:t>-</w:t>
            </w:r>
          </w:p>
        </w:tc>
        <w:tc>
          <w:tcPr>
            <w:tcW w:w="1386" w:type="dxa"/>
            <w:tcBorders>
              <w:top w:val="single" w:sz="4" w:space="0" w:color="000000"/>
              <w:bottom w:val="single" w:sz="4" w:space="0" w:color="000000"/>
              <w:right w:val="single" w:sz="4" w:space="0" w:color="000000"/>
            </w:tcBorders>
            <w:vAlign w:val="center"/>
          </w:tcPr>
          <w:p w14:paraId="3D156884" w14:textId="77777777" w:rsidR="00926563" w:rsidRPr="00F65BE3" w:rsidRDefault="00926563" w:rsidP="008A293E">
            <w:pPr>
              <w:spacing w:line="240" w:lineRule="auto"/>
              <w:jc w:val="center"/>
            </w:pPr>
            <w:r w:rsidRPr="00F65BE3">
              <w:t>-</w:t>
            </w:r>
          </w:p>
        </w:tc>
        <w:tc>
          <w:tcPr>
            <w:tcW w:w="2126" w:type="dxa"/>
            <w:tcBorders>
              <w:top w:val="single" w:sz="4" w:space="0" w:color="000000"/>
              <w:bottom w:val="single" w:sz="4" w:space="0" w:color="000000"/>
              <w:right w:val="single" w:sz="4" w:space="0" w:color="000000"/>
            </w:tcBorders>
            <w:vAlign w:val="center"/>
          </w:tcPr>
          <w:p w14:paraId="795769DD" w14:textId="77777777" w:rsidR="00926563" w:rsidRPr="00F65BE3" w:rsidRDefault="00926563" w:rsidP="0042717B">
            <w:pPr>
              <w:spacing w:line="240" w:lineRule="auto"/>
              <w:jc w:val="center"/>
            </w:pPr>
            <w:r w:rsidRPr="00F65BE3">
              <w:t>Clasa 4: 500-1000 indivizi</w:t>
            </w:r>
          </w:p>
        </w:tc>
        <w:tc>
          <w:tcPr>
            <w:tcW w:w="2194" w:type="dxa"/>
            <w:tcBorders>
              <w:top w:val="single" w:sz="4" w:space="0" w:color="000000"/>
              <w:bottom w:val="single" w:sz="4" w:space="0" w:color="000000"/>
              <w:right w:val="single" w:sz="4" w:space="0" w:color="000000"/>
            </w:tcBorders>
            <w:vAlign w:val="center"/>
          </w:tcPr>
          <w:p w14:paraId="2985424A" w14:textId="77777777" w:rsidR="00926563" w:rsidRPr="00F65BE3" w:rsidRDefault="00926563" w:rsidP="0074790C">
            <w:pPr>
              <w:spacing w:line="240" w:lineRule="auto"/>
              <w:jc w:val="center"/>
            </w:pPr>
            <w:r w:rsidRPr="00F65BE3">
              <w:t>Mai–septembrie 2023</w:t>
            </w:r>
          </w:p>
        </w:tc>
        <w:tc>
          <w:tcPr>
            <w:tcW w:w="4005" w:type="dxa"/>
            <w:tcBorders>
              <w:top w:val="single" w:sz="4" w:space="0" w:color="000000"/>
              <w:bottom w:val="single" w:sz="4" w:space="0" w:color="000000"/>
              <w:right w:val="single" w:sz="4" w:space="0" w:color="000000"/>
            </w:tcBorders>
            <w:vAlign w:val="center"/>
          </w:tcPr>
          <w:p w14:paraId="784CE639" w14:textId="77777777" w:rsidR="00926563" w:rsidRPr="00F65BE3" w:rsidRDefault="00560F1B" w:rsidP="00E13C39">
            <w:pPr>
              <w:spacing w:line="240" w:lineRule="auto"/>
              <w:jc w:val="left"/>
            </w:pPr>
            <w:r w:rsidRPr="00F65BE3">
              <w:t xml:space="preserve">DH – Anexe II, IV, OUG </w:t>
            </w:r>
            <w:r w:rsidR="00485B5E" w:rsidRPr="00F65BE3">
              <w:t xml:space="preserve">nr. </w:t>
            </w:r>
            <w:r w:rsidRPr="00F65BE3">
              <w:t>57/2007 – Anexe 3, 4A</w:t>
            </w:r>
          </w:p>
        </w:tc>
      </w:tr>
      <w:tr w:rsidR="00043347" w:rsidRPr="00F65BE3" w14:paraId="4A7A2680" w14:textId="77777777" w:rsidTr="00AF064B">
        <w:trPr>
          <w:trHeight w:val="580"/>
        </w:trPr>
        <w:tc>
          <w:tcPr>
            <w:tcW w:w="568" w:type="dxa"/>
            <w:tcBorders>
              <w:left w:val="single" w:sz="4" w:space="0" w:color="000000"/>
              <w:bottom w:val="single" w:sz="4" w:space="0" w:color="000000"/>
              <w:right w:val="single" w:sz="4" w:space="0" w:color="000000"/>
            </w:tcBorders>
            <w:vAlign w:val="center"/>
          </w:tcPr>
          <w:p w14:paraId="3C2A38BE" w14:textId="77777777" w:rsidR="00926563" w:rsidRPr="00F65BE3" w:rsidRDefault="00926563" w:rsidP="004352E8">
            <w:pPr>
              <w:pStyle w:val="ListParagraph"/>
              <w:numPr>
                <w:ilvl w:val="0"/>
                <w:numId w:val="22"/>
              </w:numPr>
              <w:spacing w:line="240" w:lineRule="auto"/>
              <w:ind w:left="0" w:firstLine="0"/>
              <w:jc w:val="center"/>
            </w:pPr>
          </w:p>
        </w:tc>
        <w:tc>
          <w:tcPr>
            <w:tcW w:w="2551" w:type="dxa"/>
            <w:tcBorders>
              <w:bottom w:val="single" w:sz="4" w:space="0" w:color="000000"/>
              <w:right w:val="single" w:sz="4" w:space="0" w:color="000000"/>
            </w:tcBorders>
            <w:vAlign w:val="center"/>
          </w:tcPr>
          <w:p w14:paraId="3ACF9AC1" w14:textId="77777777" w:rsidR="00926563" w:rsidRPr="00F65BE3" w:rsidRDefault="00926563" w:rsidP="00E13C39">
            <w:pPr>
              <w:spacing w:line="240" w:lineRule="auto"/>
              <w:jc w:val="left"/>
              <w:rPr>
                <w:i/>
              </w:rPr>
            </w:pPr>
            <w:r w:rsidRPr="00F65BE3">
              <w:rPr>
                <w:i/>
              </w:rPr>
              <w:t>Barbus meridionalis</w:t>
            </w:r>
          </w:p>
        </w:tc>
        <w:tc>
          <w:tcPr>
            <w:tcW w:w="1253" w:type="dxa"/>
            <w:tcBorders>
              <w:top w:val="single" w:sz="4" w:space="0" w:color="000000"/>
              <w:bottom w:val="single" w:sz="4" w:space="0" w:color="000000"/>
              <w:right w:val="single" w:sz="4" w:space="0" w:color="000000"/>
            </w:tcBorders>
            <w:vAlign w:val="center"/>
          </w:tcPr>
          <w:p w14:paraId="4970ADC3" w14:textId="77777777" w:rsidR="00926563" w:rsidRPr="00F65BE3" w:rsidRDefault="00926563" w:rsidP="008A293E">
            <w:pPr>
              <w:spacing w:line="240" w:lineRule="auto"/>
              <w:jc w:val="center"/>
            </w:pPr>
            <w:r w:rsidRPr="00F65BE3">
              <w:t>-</w:t>
            </w:r>
          </w:p>
        </w:tc>
        <w:tc>
          <w:tcPr>
            <w:tcW w:w="1134" w:type="dxa"/>
            <w:tcBorders>
              <w:top w:val="single" w:sz="4" w:space="0" w:color="000000"/>
              <w:bottom w:val="single" w:sz="4" w:space="0" w:color="000000"/>
              <w:right w:val="single" w:sz="4" w:space="0" w:color="000000"/>
            </w:tcBorders>
            <w:vAlign w:val="center"/>
          </w:tcPr>
          <w:p w14:paraId="02C6EEE8" w14:textId="77777777" w:rsidR="00926563" w:rsidRPr="00F65BE3" w:rsidRDefault="00926563" w:rsidP="008A293E">
            <w:pPr>
              <w:spacing w:line="240" w:lineRule="auto"/>
              <w:jc w:val="center"/>
            </w:pPr>
            <w:r w:rsidRPr="00F65BE3">
              <w:t>-</w:t>
            </w:r>
          </w:p>
        </w:tc>
        <w:tc>
          <w:tcPr>
            <w:tcW w:w="1386" w:type="dxa"/>
            <w:tcBorders>
              <w:top w:val="single" w:sz="4" w:space="0" w:color="000000"/>
              <w:bottom w:val="single" w:sz="4" w:space="0" w:color="000000"/>
              <w:right w:val="single" w:sz="4" w:space="0" w:color="000000"/>
            </w:tcBorders>
            <w:vAlign w:val="center"/>
          </w:tcPr>
          <w:p w14:paraId="24C7DE53" w14:textId="77777777" w:rsidR="00926563" w:rsidRPr="00F65BE3" w:rsidRDefault="00926563" w:rsidP="008A293E">
            <w:pPr>
              <w:spacing w:line="240" w:lineRule="auto"/>
              <w:jc w:val="center"/>
            </w:pPr>
            <w:r w:rsidRPr="00F65BE3">
              <w:t>-</w:t>
            </w:r>
          </w:p>
        </w:tc>
        <w:tc>
          <w:tcPr>
            <w:tcW w:w="2126" w:type="dxa"/>
            <w:tcBorders>
              <w:bottom w:val="single" w:sz="4" w:space="0" w:color="000000"/>
              <w:right w:val="single" w:sz="4" w:space="0" w:color="000000"/>
            </w:tcBorders>
            <w:vAlign w:val="center"/>
          </w:tcPr>
          <w:p w14:paraId="22A8D7CB" w14:textId="52192469" w:rsidR="00926563" w:rsidRPr="00F65BE3" w:rsidRDefault="00D84913" w:rsidP="0042717B">
            <w:pPr>
              <w:jc w:val="center"/>
            </w:pPr>
            <w:r>
              <w:t>-</w:t>
            </w:r>
          </w:p>
        </w:tc>
        <w:tc>
          <w:tcPr>
            <w:tcW w:w="2194" w:type="dxa"/>
            <w:tcBorders>
              <w:bottom w:val="single" w:sz="4" w:space="0" w:color="000000"/>
              <w:right w:val="single" w:sz="4" w:space="0" w:color="000000"/>
            </w:tcBorders>
            <w:vAlign w:val="center"/>
          </w:tcPr>
          <w:p w14:paraId="426B55B8" w14:textId="77777777" w:rsidR="00926563" w:rsidRPr="00F65BE3" w:rsidRDefault="00926563" w:rsidP="0074790C">
            <w:pPr>
              <w:spacing w:line="240" w:lineRule="auto"/>
              <w:jc w:val="center"/>
            </w:pPr>
            <w:r w:rsidRPr="00F65BE3">
              <w:t>August–septembrie 2023</w:t>
            </w:r>
          </w:p>
        </w:tc>
        <w:tc>
          <w:tcPr>
            <w:tcW w:w="4005" w:type="dxa"/>
            <w:tcBorders>
              <w:bottom w:val="single" w:sz="4" w:space="0" w:color="000000"/>
              <w:right w:val="single" w:sz="4" w:space="0" w:color="000000"/>
            </w:tcBorders>
            <w:vAlign w:val="center"/>
          </w:tcPr>
          <w:p w14:paraId="2AC45EEB" w14:textId="5571F895" w:rsidR="00926563" w:rsidRPr="00F65BE3" w:rsidRDefault="00926563" w:rsidP="00E13C39">
            <w:pPr>
              <w:spacing w:line="240" w:lineRule="auto"/>
              <w:jc w:val="left"/>
            </w:pPr>
            <w:r w:rsidRPr="00F65BE3">
              <w:t>Specia nu a fost identificată</w:t>
            </w:r>
            <w:r w:rsidR="008B0799">
              <w:t xml:space="preserve"> în teren</w:t>
            </w:r>
            <w:r w:rsidRPr="00F65BE3">
              <w:t>. Literatura de specialitate citează această specie pe râul Dâmbovi</w:t>
            </w:r>
            <w:r w:rsidR="00F65BE3" w:rsidRPr="00F65BE3">
              <w:t>ț</w:t>
            </w:r>
            <w:r w:rsidRPr="00F65BE3">
              <w:t>a, aval de limita Parcului Na</w:t>
            </w:r>
            <w:r w:rsidR="00F65BE3" w:rsidRPr="00F65BE3">
              <w:t>ț</w:t>
            </w:r>
            <w:r w:rsidRPr="00F65BE3">
              <w:t xml:space="preserve">ional Piatra Craiului </w:t>
            </w:r>
            <w:r w:rsidR="00F65BE3" w:rsidRPr="00F65BE3">
              <w:t>ș</w:t>
            </w:r>
            <w:r w:rsidRPr="00F65BE3">
              <w:t xml:space="preserve">i ROSAC0194 Piatra Craiului, în satul Dragoslavele, Ureche </w:t>
            </w:r>
            <w:r w:rsidR="00F65BE3" w:rsidRPr="00F65BE3">
              <w:t>ș</w:t>
            </w:r>
            <w:r w:rsidRPr="00F65BE3">
              <w:t>i colab., 2007, sau aval de satul Brădeni, tot pe râul Dâmbovi</w:t>
            </w:r>
            <w:r w:rsidR="00F65BE3" w:rsidRPr="00F65BE3">
              <w:t>ț</w:t>
            </w:r>
            <w:r w:rsidRPr="00F65BE3">
              <w:t xml:space="preserve">a, Bănărescu, 1964. </w:t>
            </w:r>
          </w:p>
        </w:tc>
      </w:tr>
      <w:tr w:rsidR="00043347" w:rsidRPr="00F65BE3" w14:paraId="2DEE3C07" w14:textId="77777777" w:rsidTr="00AF064B">
        <w:trPr>
          <w:trHeight w:val="580"/>
        </w:trPr>
        <w:tc>
          <w:tcPr>
            <w:tcW w:w="568" w:type="dxa"/>
            <w:tcBorders>
              <w:left w:val="single" w:sz="4" w:space="0" w:color="000000"/>
              <w:bottom w:val="single" w:sz="4" w:space="0" w:color="000000"/>
              <w:right w:val="single" w:sz="4" w:space="0" w:color="000000"/>
            </w:tcBorders>
            <w:vAlign w:val="center"/>
          </w:tcPr>
          <w:p w14:paraId="4B23E121" w14:textId="77777777" w:rsidR="00926563" w:rsidRPr="00F65BE3" w:rsidRDefault="00926563" w:rsidP="004352E8">
            <w:pPr>
              <w:pStyle w:val="ListParagraph"/>
              <w:numPr>
                <w:ilvl w:val="0"/>
                <w:numId w:val="22"/>
              </w:numPr>
              <w:spacing w:line="240" w:lineRule="auto"/>
              <w:ind w:left="0" w:firstLine="0"/>
              <w:jc w:val="center"/>
            </w:pPr>
          </w:p>
        </w:tc>
        <w:tc>
          <w:tcPr>
            <w:tcW w:w="2551" w:type="dxa"/>
            <w:tcBorders>
              <w:bottom w:val="single" w:sz="4" w:space="0" w:color="000000"/>
              <w:right w:val="single" w:sz="4" w:space="0" w:color="000000"/>
            </w:tcBorders>
            <w:vAlign w:val="center"/>
          </w:tcPr>
          <w:p w14:paraId="3A8086A8" w14:textId="77777777" w:rsidR="00926563" w:rsidRPr="00F65BE3" w:rsidRDefault="00926563" w:rsidP="00E13C39">
            <w:pPr>
              <w:spacing w:line="240" w:lineRule="auto"/>
              <w:jc w:val="left"/>
              <w:rPr>
                <w:i/>
              </w:rPr>
            </w:pPr>
            <w:r w:rsidRPr="00F65BE3">
              <w:rPr>
                <w:i/>
              </w:rPr>
              <w:t>Cottus gobio</w:t>
            </w:r>
          </w:p>
        </w:tc>
        <w:tc>
          <w:tcPr>
            <w:tcW w:w="1253" w:type="dxa"/>
            <w:tcBorders>
              <w:top w:val="single" w:sz="4" w:space="0" w:color="000000"/>
              <w:bottom w:val="single" w:sz="4" w:space="0" w:color="000000"/>
              <w:right w:val="single" w:sz="4" w:space="0" w:color="000000"/>
            </w:tcBorders>
            <w:vAlign w:val="center"/>
          </w:tcPr>
          <w:p w14:paraId="6FBAA26F" w14:textId="77777777" w:rsidR="00926563" w:rsidRPr="00F65BE3" w:rsidRDefault="00926563" w:rsidP="008A293E">
            <w:pPr>
              <w:spacing w:line="240" w:lineRule="auto"/>
              <w:jc w:val="center"/>
            </w:pPr>
            <w:r w:rsidRPr="00F65BE3">
              <w:t>-</w:t>
            </w:r>
          </w:p>
        </w:tc>
        <w:tc>
          <w:tcPr>
            <w:tcW w:w="1134" w:type="dxa"/>
            <w:tcBorders>
              <w:top w:val="single" w:sz="4" w:space="0" w:color="000000"/>
              <w:bottom w:val="single" w:sz="4" w:space="0" w:color="000000"/>
              <w:right w:val="single" w:sz="4" w:space="0" w:color="000000"/>
            </w:tcBorders>
            <w:vAlign w:val="center"/>
          </w:tcPr>
          <w:p w14:paraId="65F6807F" w14:textId="77777777" w:rsidR="00926563" w:rsidRPr="00F65BE3" w:rsidRDefault="00926563" w:rsidP="008A293E">
            <w:pPr>
              <w:spacing w:line="240" w:lineRule="auto"/>
              <w:jc w:val="center"/>
            </w:pPr>
            <w:r w:rsidRPr="00F65BE3">
              <w:t>-</w:t>
            </w:r>
          </w:p>
        </w:tc>
        <w:tc>
          <w:tcPr>
            <w:tcW w:w="1386" w:type="dxa"/>
            <w:tcBorders>
              <w:top w:val="single" w:sz="4" w:space="0" w:color="000000"/>
              <w:bottom w:val="single" w:sz="4" w:space="0" w:color="000000"/>
              <w:right w:val="single" w:sz="4" w:space="0" w:color="000000"/>
            </w:tcBorders>
            <w:vAlign w:val="center"/>
          </w:tcPr>
          <w:p w14:paraId="3CAC71DC" w14:textId="77777777" w:rsidR="00926563" w:rsidRPr="00F65BE3" w:rsidRDefault="00926563" w:rsidP="008A293E">
            <w:pPr>
              <w:spacing w:line="240" w:lineRule="auto"/>
              <w:jc w:val="center"/>
            </w:pPr>
            <w:r w:rsidRPr="00F65BE3">
              <w:t>-</w:t>
            </w:r>
          </w:p>
        </w:tc>
        <w:tc>
          <w:tcPr>
            <w:tcW w:w="2126" w:type="dxa"/>
            <w:tcBorders>
              <w:bottom w:val="single" w:sz="4" w:space="0" w:color="000000"/>
              <w:right w:val="single" w:sz="4" w:space="0" w:color="000000"/>
            </w:tcBorders>
            <w:vAlign w:val="center"/>
          </w:tcPr>
          <w:p w14:paraId="3E98EA13" w14:textId="540971C1" w:rsidR="00926563" w:rsidRPr="00F65BE3" w:rsidRDefault="00AB60C6" w:rsidP="0042717B">
            <w:pPr>
              <w:spacing w:line="240" w:lineRule="auto"/>
              <w:jc w:val="center"/>
            </w:pPr>
            <w:r w:rsidRPr="00F65BE3">
              <w:t xml:space="preserve">Clasa </w:t>
            </w:r>
            <w:r w:rsidR="00C676DD">
              <w:t>4</w:t>
            </w:r>
            <w:r w:rsidR="00926563" w:rsidRPr="00F65BE3">
              <w:t xml:space="preserve">: </w:t>
            </w:r>
            <w:r w:rsidR="00C676DD">
              <w:t>5</w:t>
            </w:r>
            <w:r w:rsidRPr="00F65BE3">
              <w:t>0</w:t>
            </w:r>
            <w:r w:rsidR="00926563" w:rsidRPr="00F65BE3">
              <w:t>0-1</w:t>
            </w:r>
            <w:r w:rsidRPr="00F65BE3">
              <w:t>0</w:t>
            </w:r>
            <w:r w:rsidR="00926563" w:rsidRPr="00F65BE3">
              <w:t>00 indivizi</w:t>
            </w:r>
          </w:p>
        </w:tc>
        <w:tc>
          <w:tcPr>
            <w:tcW w:w="2194" w:type="dxa"/>
            <w:tcBorders>
              <w:bottom w:val="single" w:sz="4" w:space="0" w:color="000000"/>
              <w:right w:val="single" w:sz="4" w:space="0" w:color="000000"/>
            </w:tcBorders>
            <w:vAlign w:val="center"/>
          </w:tcPr>
          <w:p w14:paraId="0B58BCFD" w14:textId="77777777" w:rsidR="00926563" w:rsidRPr="00F65BE3" w:rsidRDefault="00926563" w:rsidP="0074790C">
            <w:pPr>
              <w:spacing w:line="240" w:lineRule="auto"/>
              <w:jc w:val="center"/>
            </w:pPr>
            <w:r w:rsidRPr="00F65BE3">
              <w:t>August–septembrie 2023</w:t>
            </w:r>
          </w:p>
        </w:tc>
        <w:tc>
          <w:tcPr>
            <w:tcW w:w="4005" w:type="dxa"/>
            <w:tcBorders>
              <w:bottom w:val="single" w:sz="4" w:space="0" w:color="000000"/>
              <w:right w:val="single" w:sz="4" w:space="0" w:color="000000"/>
            </w:tcBorders>
            <w:vAlign w:val="center"/>
          </w:tcPr>
          <w:p w14:paraId="6656E078" w14:textId="77777777" w:rsidR="00926563" w:rsidRPr="00F65BE3" w:rsidRDefault="005172CF" w:rsidP="00E13C39">
            <w:pPr>
              <w:spacing w:line="240" w:lineRule="auto"/>
              <w:jc w:val="left"/>
            </w:pPr>
            <w:r w:rsidRPr="00F65BE3">
              <w:t xml:space="preserve">DH – Anexa II, OUG </w:t>
            </w:r>
            <w:r w:rsidR="00485B5E" w:rsidRPr="00F65BE3">
              <w:t xml:space="preserve">nr. </w:t>
            </w:r>
            <w:r w:rsidRPr="00F65BE3">
              <w:t>57/2007 – Anexa 3</w:t>
            </w:r>
          </w:p>
        </w:tc>
      </w:tr>
      <w:tr w:rsidR="00043347" w:rsidRPr="00F65BE3" w14:paraId="74BB9DC8" w14:textId="77777777" w:rsidTr="00AF064B">
        <w:trPr>
          <w:trHeight w:val="580"/>
        </w:trPr>
        <w:tc>
          <w:tcPr>
            <w:tcW w:w="568" w:type="dxa"/>
            <w:tcBorders>
              <w:left w:val="single" w:sz="4" w:space="0" w:color="000000"/>
              <w:bottom w:val="single" w:sz="4" w:space="0" w:color="000000"/>
              <w:right w:val="single" w:sz="4" w:space="0" w:color="000000"/>
            </w:tcBorders>
            <w:vAlign w:val="center"/>
          </w:tcPr>
          <w:p w14:paraId="2781A99E" w14:textId="77777777" w:rsidR="00926563" w:rsidRPr="00F65BE3" w:rsidRDefault="00926563" w:rsidP="004352E8">
            <w:pPr>
              <w:pStyle w:val="ListParagraph"/>
              <w:numPr>
                <w:ilvl w:val="0"/>
                <w:numId w:val="22"/>
              </w:numPr>
              <w:spacing w:line="240" w:lineRule="auto"/>
              <w:ind w:left="0" w:firstLine="0"/>
              <w:jc w:val="center"/>
            </w:pPr>
          </w:p>
        </w:tc>
        <w:tc>
          <w:tcPr>
            <w:tcW w:w="2551" w:type="dxa"/>
            <w:tcBorders>
              <w:bottom w:val="single" w:sz="4" w:space="0" w:color="000000"/>
              <w:right w:val="single" w:sz="4" w:space="0" w:color="000000"/>
            </w:tcBorders>
            <w:vAlign w:val="center"/>
          </w:tcPr>
          <w:p w14:paraId="3454DA68" w14:textId="77777777" w:rsidR="00926563" w:rsidRPr="00F65BE3" w:rsidRDefault="00926563" w:rsidP="00E13C39">
            <w:pPr>
              <w:spacing w:line="240" w:lineRule="auto"/>
              <w:jc w:val="left"/>
              <w:rPr>
                <w:i/>
              </w:rPr>
            </w:pPr>
            <w:r w:rsidRPr="00F65BE3">
              <w:rPr>
                <w:i/>
              </w:rPr>
              <w:t>Eudontomyzon mariae</w:t>
            </w:r>
          </w:p>
        </w:tc>
        <w:tc>
          <w:tcPr>
            <w:tcW w:w="1253" w:type="dxa"/>
            <w:tcBorders>
              <w:top w:val="single" w:sz="4" w:space="0" w:color="000000"/>
              <w:bottom w:val="single" w:sz="4" w:space="0" w:color="000000"/>
              <w:right w:val="single" w:sz="4" w:space="0" w:color="000000"/>
            </w:tcBorders>
            <w:vAlign w:val="center"/>
          </w:tcPr>
          <w:p w14:paraId="364B909D" w14:textId="77777777" w:rsidR="00926563" w:rsidRPr="00F65BE3" w:rsidRDefault="00926563" w:rsidP="008A293E">
            <w:pPr>
              <w:spacing w:line="240" w:lineRule="auto"/>
              <w:jc w:val="center"/>
            </w:pPr>
            <w:r w:rsidRPr="00F65BE3">
              <w:t>-</w:t>
            </w:r>
          </w:p>
        </w:tc>
        <w:tc>
          <w:tcPr>
            <w:tcW w:w="1134" w:type="dxa"/>
            <w:tcBorders>
              <w:top w:val="single" w:sz="4" w:space="0" w:color="000000"/>
              <w:bottom w:val="single" w:sz="4" w:space="0" w:color="000000"/>
              <w:right w:val="single" w:sz="4" w:space="0" w:color="000000"/>
            </w:tcBorders>
            <w:vAlign w:val="center"/>
          </w:tcPr>
          <w:p w14:paraId="0BF79FCB" w14:textId="77777777" w:rsidR="00926563" w:rsidRPr="00F65BE3" w:rsidRDefault="00926563" w:rsidP="008A293E">
            <w:pPr>
              <w:spacing w:line="240" w:lineRule="auto"/>
              <w:jc w:val="center"/>
            </w:pPr>
            <w:r w:rsidRPr="00F65BE3">
              <w:t>-</w:t>
            </w:r>
          </w:p>
        </w:tc>
        <w:tc>
          <w:tcPr>
            <w:tcW w:w="1386" w:type="dxa"/>
            <w:tcBorders>
              <w:top w:val="single" w:sz="4" w:space="0" w:color="000000"/>
              <w:bottom w:val="single" w:sz="4" w:space="0" w:color="000000"/>
              <w:right w:val="single" w:sz="4" w:space="0" w:color="000000"/>
            </w:tcBorders>
            <w:vAlign w:val="center"/>
          </w:tcPr>
          <w:p w14:paraId="35B9F089" w14:textId="77777777" w:rsidR="00926563" w:rsidRPr="00F65BE3" w:rsidRDefault="00926563" w:rsidP="008A293E">
            <w:pPr>
              <w:spacing w:line="240" w:lineRule="auto"/>
              <w:jc w:val="center"/>
            </w:pPr>
            <w:r w:rsidRPr="00F65BE3">
              <w:t>-</w:t>
            </w:r>
          </w:p>
        </w:tc>
        <w:tc>
          <w:tcPr>
            <w:tcW w:w="2126" w:type="dxa"/>
            <w:tcBorders>
              <w:bottom w:val="single" w:sz="4" w:space="0" w:color="000000"/>
              <w:right w:val="single" w:sz="4" w:space="0" w:color="000000"/>
            </w:tcBorders>
            <w:vAlign w:val="center"/>
          </w:tcPr>
          <w:p w14:paraId="394D7DAE" w14:textId="13350389" w:rsidR="00926563" w:rsidRPr="00F65BE3" w:rsidRDefault="00D84913" w:rsidP="0042717B">
            <w:pPr>
              <w:spacing w:line="240" w:lineRule="auto"/>
              <w:jc w:val="center"/>
            </w:pPr>
            <w:r>
              <w:t>-</w:t>
            </w:r>
          </w:p>
        </w:tc>
        <w:tc>
          <w:tcPr>
            <w:tcW w:w="2194" w:type="dxa"/>
            <w:tcBorders>
              <w:bottom w:val="single" w:sz="4" w:space="0" w:color="000000"/>
              <w:right w:val="single" w:sz="4" w:space="0" w:color="000000"/>
            </w:tcBorders>
            <w:vAlign w:val="center"/>
          </w:tcPr>
          <w:p w14:paraId="6CDB41BE" w14:textId="77777777" w:rsidR="00926563" w:rsidRPr="00F65BE3" w:rsidRDefault="00926563" w:rsidP="0074790C">
            <w:pPr>
              <w:spacing w:line="240" w:lineRule="auto"/>
              <w:jc w:val="center"/>
            </w:pPr>
            <w:r w:rsidRPr="00F65BE3">
              <w:t>August–septembrie 2023</w:t>
            </w:r>
          </w:p>
        </w:tc>
        <w:tc>
          <w:tcPr>
            <w:tcW w:w="4005" w:type="dxa"/>
            <w:tcBorders>
              <w:bottom w:val="single" w:sz="4" w:space="0" w:color="000000"/>
              <w:right w:val="single" w:sz="4" w:space="0" w:color="000000"/>
            </w:tcBorders>
            <w:vAlign w:val="center"/>
          </w:tcPr>
          <w:p w14:paraId="32760571" w14:textId="15789AD8" w:rsidR="00926563" w:rsidRPr="00F65BE3" w:rsidRDefault="00926563" w:rsidP="00E13C39">
            <w:pPr>
              <w:spacing w:line="240" w:lineRule="auto"/>
              <w:jc w:val="left"/>
            </w:pPr>
            <w:r w:rsidRPr="00F65BE3">
              <w:t>Specia nu a fost identificată</w:t>
            </w:r>
            <w:r w:rsidR="008B0799">
              <w:t xml:space="preserve"> în teren</w:t>
            </w:r>
            <w:r w:rsidRPr="00F65BE3">
              <w:t xml:space="preserve">. </w:t>
            </w:r>
          </w:p>
        </w:tc>
      </w:tr>
      <w:tr w:rsidR="00043347" w:rsidRPr="00F65BE3" w14:paraId="29EF2577" w14:textId="77777777" w:rsidTr="00AF064B">
        <w:trPr>
          <w:trHeight w:val="580"/>
        </w:trPr>
        <w:tc>
          <w:tcPr>
            <w:tcW w:w="568" w:type="dxa"/>
            <w:tcBorders>
              <w:left w:val="single" w:sz="4" w:space="0" w:color="000000"/>
              <w:bottom w:val="single" w:sz="4" w:space="0" w:color="000000"/>
              <w:right w:val="single" w:sz="4" w:space="0" w:color="000000"/>
            </w:tcBorders>
            <w:vAlign w:val="center"/>
          </w:tcPr>
          <w:p w14:paraId="5CA10AC6" w14:textId="77777777" w:rsidR="00926563" w:rsidRPr="00F65BE3" w:rsidRDefault="00926563" w:rsidP="004352E8">
            <w:pPr>
              <w:pStyle w:val="ListParagraph"/>
              <w:numPr>
                <w:ilvl w:val="0"/>
                <w:numId w:val="22"/>
              </w:numPr>
              <w:spacing w:line="240" w:lineRule="auto"/>
              <w:ind w:left="0" w:firstLine="0"/>
              <w:jc w:val="center"/>
            </w:pPr>
          </w:p>
        </w:tc>
        <w:tc>
          <w:tcPr>
            <w:tcW w:w="2551" w:type="dxa"/>
            <w:tcBorders>
              <w:bottom w:val="single" w:sz="4" w:space="0" w:color="000000"/>
              <w:right w:val="single" w:sz="4" w:space="0" w:color="000000"/>
            </w:tcBorders>
            <w:vAlign w:val="center"/>
          </w:tcPr>
          <w:p w14:paraId="2927375B" w14:textId="77777777" w:rsidR="00926563" w:rsidRPr="00F65BE3" w:rsidRDefault="00926563" w:rsidP="00E13C39">
            <w:pPr>
              <w:spacing w:line="240" w:lineRule="auto"/>
              <w:jc w:val="left"/>
              <w:rPr>
                <w:i/>
              </w:rPr>
            </w:pPr>
            <w:r w:rsidRPr="00F65BE3">
              <w:rPr>
                <w:i/>
              </w:rPr>
              <w:t>Bombina variegata</w:t>
            </w:r>
          </w:p>
        </w:tc>
        <w:tc>
          <w:tcPr>
            <w:tcW w:w="1253" w:type="dxa"/>
            <w:tcBorders>
              <w:top w:val="single" w:sz="4" w:space="0" w:color="000000"/>
              <w:bottom w:val="single" w:sz="4" w:space="0" w:color="000000"/>
              <w:right w:val="single" w:sz="4" w:space="0" w:color="000000"/>
            </w:tcBorders>
            <w:vAlign w:val="center"/>
          </w:tcPr>
          <w:p w14:paraId="60836756" w14:textId="77777777" w:rsidR="00926563" w:rsidRPr="00F65BE3" w:rsidRDefault="00926563" w:rsidP="008A293E">
            <w:pPr>
              <w:spacing w:line="240" w:lineRule="auto"/>
              <w:jc w:val="center"/>
            </w:pPr>
            <w:r w:rsidRPr="00F65BE3">
              <w:t>-</w:t>
            </w:r>
          </w:p>
        </w:tc>
        <w:tc>
          <w:tcPr>
            <w:tcW w:w="1134" w:type="dxa"/>
            <w:tcBorders>
              <w:top w:val="single" w:sz="4" w:space="0" w:color="000000"/>
              <w:bottom w:val="single" w:sz="4" w:space="0" w:color="000000"/>
              <w:right w:val="single" w:sz="4" w:space="0" w:color="000000"/>
            </w:tcBorders>
            <w:vAlign w:val="center"/>
          </w:tcPr>
          <w:p w14:paraId="2C2040CF" w14:textId="77777777" w:rsidR="00926563" w:rsidRPr="00F65BE3" w:rsidRDefault="00926563" w:rsidP="008A293E">
            <w:pPr>
              <w:spacing w:line="240" w:lineRule="auto"/>
              <w:jc w:val="center"/>
            </w:pPr>
            <w:r w:rsidRPr="00F65BE3">
              <w:t>-</w:t>
            </w:r>
          </w:p>
        </w:tc>
        <w:tc>
          <w:tcPr>
            <w:tcW w:w="1386" w:type="dxa"/>
            <w:tcBorders>
              <w:top w:val="single" w:sz="4" w:space="0" w:color="000000"/>
              <w:bottom w:val="single" w:sz="4" w:space="0" w:color="000000"/>
              <w:right w:val="single" w:sz="4" w:space="0" w:color="000000"/>
            </w:tcBorders>
            <w:vAlign w:val="center"/>
          </w:tcPr>
          <w:p w14:paraId="6C63149F" w14:textId="77777777" w:rsidR="00926563" w:rsidRPr="00F65BE3" w:rsidRDefault="00926563" w:rsidP="008A293E">
            <w:pPr>
              <w:spacing w:line="240" w:lineRule="auto"/>
              <w:jc w:val="center"/>
            </w:pPr>
            <w:r w:rsidRPr="00F65BE3">
              <w:t>-</w:t>
            </w:r>
          </w:p>
        </w:tc>
        <w:tc>
          <w:tcPr>
            <w:tcW w:w="2126" w:type="dxa"/>
            <w:tcBorders>
              <w:bottom w:val="single" w:sz="4" w:space="0" w:color="000000"/>
              <w:right w:val="single" w:sz="4" w:space="0" w:color="000000"/>
            </w:tcBorders>
            <w:vAlign w:val="center"/>
          </w:tcPr>
          <w:p w14:paraId="301B0648" w14:textId="77777777" w:rsidR="00926563" w:rsidRPr="00F65BE3" w:rsidRDefault="00926563" w:rsidP="0042717B">
            <w:pPr>
              <w:spacing w:line="240" w:lineRule="auto"/>
              <w:jc w:val="center"/>
            </w:pPr>
            <w:r w:rsidRPr="00F65BE3">
              <w:t>Clasa 6: 5000-10000 indivizi</w:t>
            </w:r>
          </w:p>
        </w:tc>
        <w:tc>
          <w:tcPr>
            <w:tcW w:w="2194" w:type="dxa"/>
            <w:tcBorders>
              <w:bottom w:val="single" w:sz="4" w:space="0" w:color="000000"/>
              <w:right w:val="single" w:sz="4" w:space="0" w:color="000000"/>
            </w:tcBorders>
            <w:vAlign w:val="center"/>
          </w:tcPr>
          <w:p w14:paraId="17CCCF00" w14:textId="77777777" w:rsidR="00926563" w:rsidRPr="00F65BE3" w:rsidRDefault="00926563" w:rsidP="0074790C">
            <w:pPr>
              <w:spacing w:line="240" w:lineRule="auto"/>
              <w:jc w:val="center"/>
            </w:pPr>
            <w:r w:rsidRPr="00F65BE3">
              <w:t>Iunie–septembrie 2023</w:t>
            </w:r>
          </w:p>
        </w:tc>
        <w:tc>
          <w:tcPr>
            <w:tcW w:w="4005" w:type="dxa"/>
            <w:tcBorders>
              <w:bottom w:val="single" w:sz="4" w:space="0" w:color="000000"/>
              <w:right w:val="single" w:sz="4" w:space="0" w:color="000000"/>
            </w:tcBorders>
            <w:vAlign w:val="center"/>
          </w:tcPr>
          <w:p w14:paraId="272DFA7C" w14:textId="77777777" w:rsidR="00926563" w:rsidRPr="00F65BE3" w:rsidRDefault="00AB60C6" w:rsidP="00E13C39">
            <w:pPr>
              <w:spacing w:line="240" w:lineRule="auto"/>
              <w:jc w:val="left"/>
            </w:pPr>
            <w:r w:rsidRPr="00F65BE3">
              <w:t xml:space="preserve">DH – Anexe II, IV, OUG </w:t>
            </w:r>
            <w:r w:rsidR="00485B5E" w:rsidRPr="00F65BE3">
              <w:t xml:space="preserve">nr. </w:t>
            </w:r>
            <w:r w:rsidRPr="00F65BE3">
              <w:t>57/2007 – Anexe 3, 4A</w:t>
            </w:r>
          </w:p>
        </w:tc>
      </w:tr>
      <w:tr w:rsidR="00043347" w:rsidRPr="00F65BE3" w14:paraId="7B279D15" w14:textId="77777777" w:rsidTr="00AF064B">
        <w:trPr>
          <w:trHeight w:val="580"/>
        </w:trPr>
        <w:tc>
          <w:tcPr>
            <w:tcW w:w="568" w:type="dxa"/>
            <w:tcBorders>
              <w:left w:val="single" w:sz="4" w:space="0" w:color="000000"/>
              <w:bottom w:val="single" w:sz="4" w:space="0" w:color="000000"/>
              <w:right w:val="single" w:sz="4" w:space="0" w:color="000000"/>
            </w:tcBorders>
            <w:vAlign w:val="center"/>
          </w:tcPr>
          <w:p w14:paraId="567D0578" w14:textId="77777777" w:rsidR="00926563" w:rsidRPr="00F65BE3" w:rsidRDefault="00926563" w:rsidP="004352E8">
            <w:pPr>
              <w:pStyle w:val="ListParagraph"/>
              <w:numPr>
                <w:ilvl w:val="0"/>
                <w:numId w:val="22"/>
              </w:numPr>
              <w:spacing w:line="240" w:lineRule="auto"/>
              <w:ind w:left="0" w:firstLine="0"/>
              <w:jc w:val="center"/>
            </w:pPr>
          </w:p>
        </w:tc>
        <w:tc>
          <w:tcPr>
            <w:tcW w:w="2551" w:type="dxa"/>
            <w:tcBorders>
              <w:bottom w:val="single" w:sz="4" w:space="0" w:color="000000"/>
              <w:right w:val="single" w:sz="4" w:space="0" w:color="000000"/>
            </w:tcBorders>
            <w:vAlign w:val="center"/>
          </w:tcPr>
          <w:p w14:paraId="1547B220" w14:textId="77777777" w:rsidR="00926563" w:rsidRPr="00F65BE3" w:rsidRDefault="00926563" w:rsidP="00E13C39">
            <w:pPr>
              <w:spacing w:line="240" w:lineRule="auto"/>
              <w:jc w:val="left"/>
              <w:rPr>
                <w:i/>
              </w:rPr>
            </w:pPr>
            <w:r w:rsidRPr="00F65BE3">
              <w:rPr>
                <w:i/>
              </w:rPr>
              <w:t>Triturus cristatus</w:t>
            </w:r>
          </w:p>
        </w:tc>
        <w:tc>
          <w:tcPr>
            <w:tcW w:w="1253" w:type="dxa"/>
            <w:tcBorders>
              <w:top w:val="single" w:sz="4" w:space="0" w:color="000000"/>
              <w:bottom w:val="single" w:sz="4" w:space="0" w:color="000000"/>
              <w:right w:val="single" w:sz="4" w:space="0" w:color="000000"/>
            </w:tcBorders>
            <w:vAlign w:val="center"/>
          </w:tcPr>
          <w:p w14:paraId="7A892DD1" w14:textId="77777777" w:rsidR="00926563" w:rsidRPr="00F65BE3" w:rsidRDefault="00926563" w:rsidP="008A293E">
            <w:pPr>
              <w:spacing w:line="240" w:lineRule="auto"/>
              <w:jc w:val="center"/>
            </w:pPr>
            <w:r w:rsidRPr="00F65BE3">
              <w:t>-</w:t>
            </w:r>
          </w:p>
        </w:tc>
        <w:tc>
          <w:tcPr>
            <w:tcW w:w="1134" w:type="dxa"/>
            <w:tcBorders>
              <w:top w:val="single" w:sz="4" w:space="0" w:color="000000"/>
              <w:bottom w:val="single" w:sz="4" w:space="0" w:color="000000"/>
              <w:right w:val="single" w:sz="4" w:space="0" w:color="000000"/>
            </w:tcBorders>
            <w:vAlign w:val="center"/>
          </w:tcPr>
          <w:p w14:paraId="7BAFB3F7" w14:textId="77777777" w:rsidR="00926563" w:rsidRPr="00F65BE3" w:rsidRDefault="00926563" w:rsidP="008A293E">
            <w:pPr>
              <w:spacing w:line="240" w:lineRule="auto"/>
              <w:jc w:val="center"/>
            </w:pPr>
            <w:r w:rsidRPr="00F65BE3">
              <w:t>-</w:t>
            </w:r>
          </w:p>
        </w:tc>
        <w:tc>
          <w:tcPr>
            <w:tcW w:w="1386" w:type="dxa"/>
            <w:tcBorders>
              <w:top w:val="single" w:sz="4" w:space="0" w:color="000000"/>
              <w:bottom w:val="single" w:sz="4" w:space="0" w:color="000000"/>
              <w:right w:val="single" w:sz="4" w:space="0" w:color="000000"/>
            </w:tcBorders>
            <w:vAlign w:val="center"/>
          </w:tcPr>
          <w:p w14:paraId="1E98137A" w14:textId="77777777" w:rsidR="00926563" w:rsidRPr="00F65BE3" w:rsidRDefault="00926563" w:rsidP="008A293E">
            <w:pPr>
              <w:spacing w:line="240" w:lineRule="auto"/>
              <w:jc w:val="center"/>
            </w:pPr>
            <w:r w:rsidRPr="00F65BE3">
              <w:t>-</w:t>
            </w:r>
          </w:p>
        </w:tc>
        <w:tc>
          <w:tcPr>
            <w:tcW w:w="2126" w:type="dxa"/>
            <w:tcBorders>
              <w:bottom w:val="single" w:sz="4" w:space="0" w:color="000000"/>
              <w:right w:val="single" w:sz="4" w:space="0" w:color="000000"/>
            </w:tcBorders>
            <w:vAlign w:val="center"/>
          </w:tcPr>
          <w:p w14:paraId="4B2FF5D4" w14:textId="77777777" w:rsidR="00926563" w:rsidRPr="00F65BE3" w:rsidRDefault="00926563" w:rsidP="0042717B">
            <w:pPr>
              <w:spacing w:line="240" w:lineRule="auto"/>
              <w:jc w:val="center"/>
            </w:pPr>
            <w:r w:rsidRPr="00F65BE3">
              <w:t>Clasa 3: 100-500 indivizi</w:t>
            </w:r>
          </w:p>
        </w:tc>
        <w:tc>
          <w:tcPr>
            <w:tcW w:w="2194" w:type="dxa"/>
            <w:tcBorders>
              <w:bottom w:val="single" w:sz="4" w:space="0" w:color="000000"/>
              <w:right w:val="single" w:sz="4" w:space="0" w:color="000000"/>
            </w:tcBorders>
            <w:vAlign w:val="center"/>
          </w:tcPr>
          <w:p w14:paraId="09F69CF0" w14:textId="77777777" w:rsidR="00926563" w:rsidRPr="00F65BE3" w:rsidRDefault="00926563" w:rsidP="0074790C">
            <w:pPr>
              <w:spacing w:line="240" w:lineRule="auto"/>
              <w:jc w:val="center"/>
            </w:pPr>
            <w:r w:rsidRPr="00F65BE3">
              <w:t>Iunie–septembrie 2023</w:t>
            </w:r>
          </w:p>
        </w:tc>
        <w:tc>
          <w:tcPr>
            <w:tcW w:w="4005" w:type="dxa"/>
            <w:tcBorders>
              <w:bottom w:val="single" w:sz="4" w:space="0" w:color="000000"/>
              <w:right w:val="single" w:sz="4" w:space="0" w:color="000000"/>
            </w:tcBorders>
            <w:vAlign w:val="center"/>
          </w:tcPr>
          <w:p w14:paraId="54EF4B46" w14:textId="77777777" w:rsidR="00926563" w:rsidRPr="00F65BE3" w:rsidRDefault="00AB60C6" w:rsidP="00E13C39">
            <w:pPr>
              <w:spacing w:line="240" w:lineRule="auto"/>
              <w:jc w:val="left"/>
            </w:pPr>
            <w:r w:rsidRPr="00F65BE3">
              <w:t xml:space="preserve">DH – Anexe II, IV, OUG </w:t>
            </w:r>
            <w:r w:rsidR="00485B5E" w:rsidRPr="00F65BE3">
              <w:t xml:space="preserve">nr. </w:t>
            </w:r>
            <w:r w:rsidRPr="00F65BE3">
              <w:t>57/2007 – Anexe 3, 4A</w:t>
            </w:r>
          </w:p>
        </w:tc>
      </w:tr>
      <w:tr w:rsidR="00043347" w:rsidRPr="00F65BE3" w14:paraId="4F7F3866" w14:textId="77777777" w:rsidTr="00AF064B">
        <w:trPr>
          <w:trHeight w:val="580"/>
        </w:trPr>
        <w:tc>
          <w:tcPr>
            <w:tcW w:w="568" w:type="dxa"/>
            <w:tcBorders>
              <w:left w:val="single" w:sz="4" w:space="0" w:color="000000"/>
              <w:bottom w:val="single" w:sz="4" w:space="0" w:color="000000"/>
              <w:right w:val="single" w:sz="4" w:space="0" w:color="000000"/>
            </w:tcBorders>
            <w:vAlign w:val="center"/>
          </w:tcPr>
          <w:p w14:paraId="39C23AF8" w14:textId="77777777" w:rsidR="00926563" w:rsidRPr="00F65BE3" w:rsidRDefault="00926563" w:rsidP="004352E8">
            <w:pPr>
              <w:pStyle w:val="ListParagraph"/>
              <w:numPr>
                <w:ilvl w:val="0"/>
                <w:numId w:val="22"/>
              </w:numPr>
              <w:spacing w:line="240" w:lineRule="auto"/>
              <w:ind w:left="0" w:firstLine="0"/>
              <w:jc w:val="center"/>
            </w:pPr>
          </w:p>
        </w:tc>
        <w:tc>
          <w:tcPr>
            <w:tcW w:w="2551" w:type="dxa"/>
            <w:tcBorders>
              <w:bottom w:val="single" w:sz="4" w:space="0" w:color="000000"/>
              <w:right w:val="single" w:sz="4" w:space="0" w:color="000000"/>
            </w:tcBorders>
            <w:vAlign w:val="center"/>
          </w:tcPr>
          <w:p w14:paraId="6B5D1E2C" w14:textId="77777777" w:rsidR="00926563" w:rsidRPr="00F65BE3" w:rsidRDefault="00926563" w:rsidP="00E13C39">
            <w:pPr>
              <w:spacing w:line="240" w:lineRule="auto"/>
              <w:jc w:val="left"/>
              <w:rPr>
                <w:i/>
              </w:rPr>
            </w:pPr>
            <w:r w:rsidRPr="00F65BE3">
              <w:rPr>
                <w:i/>
              </w:rPr>
              <w:t>Triturus (Lissotriton)</w:t>
            </w:r>
          </w:p>
          <w:p w14:paraId="6E5B7545" w14:textId="77777777" w:rsidR="00926563" w:rsidRPr="00F65BE3" w:rsidRDefault="00926563" w:rsidP="00E13C39">
            <w:pPr>
              <w:spacing w:line="240" w:lineRule="auto"/>
              <w:jc w:val="left"/>
              <w:rPr>
                <w:i/>
              </w:rPr>
            </w:pPr>
            <w:r w:rsidRPr="00F65BE3">
              <w:rPr>
                <w:i/>
              </w:rPr>
              <w:t>montandoni</w:t>
            </w:r>
          </w:p>
        </w:tc>
        <w:tc>
          <w:tcPr>
            <w:tcW w:w="1253" w:type="dxa"/>
            <w:tcBorders>
              <w:top w:val="single" w:sz="4" w:space="0" w:color="000000"/>
              <w:bottom w:val="single" w:sz="4" w:space="0" w:color="000000"/>
              <w:right w:val="single" w:sz="4" w:space="0" w:color="000000"/>
            </w:tcBorders>
            <w:vAlign w:val="center"/>
          </w:tcPr>
          <w:p w14:paraId="45AEB880" w14:textId="77777777" w:rsidR="00926563" w:rsidRPr="00F65BE3" w:rsidRDefault="00926563" w:rsidP="008A293E">
            <w:pPr>
              <w:spacing w:line="240" w:lineRule="auto"/>
              <w:jc w:val="center"/>
            </w:pPr>
            <w:r w:rsidRPr="00F65BE3">
              <w:t>-</w:t>
            </w:r>
          </w:p>
        </w:tc>
        <w:tc>
          <w:tcPr>
            <w:tcW w:w="1134" w:type="dxa"/>
            <w:tcBorders>
              <w:top w:val="single" w:sz="4" w:space="0" w:color="000000"/>
              <w:bottom w:val="single" w:sz="4" w:space="0" w:color="000000"/>
              <w:right w:val="single" w:sz="4" w:space="0" w:color="000000"/>
            </w:tcBorders>
            <w:vAlign w:val="center"/>
          </w:tcPr>
          <w:p w14:paraId="5AE8D7A5" w14:textId="77777777" w:rsidR="00926563" w:rsidRPr="00F65BE3" w:rsidRDefault="00926563" w:rsidP="008A293E">
            <w:pPr>
              <w:spacing w:line="240" w:lineRule="auto"/>
              <w:jc w:val="center"/>
            </w:pPr>
            <w:r w:rsidRPr="00F65BE3">
              <w:t>-</w:t>
            </w:r>
          </w:p>
        </w:tc>
        <w:tc>
          <w:tcPr>
            <w:tcW w:w="1386" w:type="dxa"/>
            <w:tcBorders>
              <w:top w:val="single" w:sz="4" w:space="0" w:color="000000"/>
              <w:bottom w:val="single" w:sz="4" w:space="0" w:color="000000"/>
              <w:right w:val="single" w:sz="4" w:space="0" w:color="000000"/>
            </w:tcBorders>
            <w:vAlign w:val="center"/>
          </w:tcPr>
          <w:p w14:paraId="31A5CA48" w14:textId="77777777" w:rsidR="00926563" w:rsidRPr="00F65BE3" w:rsidRDefault="00926563" w:rsidP="008A293E">
            <w:pPr>
              <w:spacing w:line="240" w:lineRule="auto"/>
              <w:jc w:val="center"/>
            </w:pPr>
            <w:r w:rsidRPr="00F65BE3">
              <w:t>-</w:t>
            </w:r>
          </w:p>
        </w:tc>
        <w:tc>
          <w:tcPr>
            <w:tcW w:w="2126" w:type="dxa"/>
            <w:tcBorders>
              <w:bottom w:val="single" w:sz="4" w:space="0" w:color="000000"/>
              <w:right w:val="single" w:sz="4" w:space="0" w:color="000000"/>
            </w:tcBorders>
            <w:vAlign w:val="center"/>
          </w:tcPr>
          <w:p w14:paraId="404DF0DE" w14:textId="77777777" w:rsidR="00926563" w:rsidRPr="00F65BE3" w:rsidRDefault="00926563" w:rsidP="0042717B">
            <w:pPr>
              <w:spacing w:line="240" w:lineRule="auto"/>
              <w:jc w:val="center"/>
            </w:pPr>
            <w:r w:rsidRPr="00F65BE3">
              <w:t>Clasa 3: 100-500 indivizi</w:t>
            </w:r>
          </w:p>
        </w:tc>
        <w:tc>
          <w:tcPr>
            <w:tcW w:w="2194" w:type="dxa"/>
            <w:tcBorders>
              <w:bottom w:val="single" w:sz="4" w:space="0" w:color="000000"/>
              <w:right w:val="single" w:sz="4" w:space="0" w:color="000000"/>
            </w:tcBorders>
            <w:vAlign w:val="center"/>
          </w:tcPr>
          <w:p w14:paraId="091E3DC8" w14:textId="77777777" w:rsidR="00926563" w:rsidRPr="00F65BE3" w:rsidRDefault="00926563" w:rsidP="0074790C">
            <w:pPr>
              <w:spacing w:line="240" w:lineRule="auto"/>
              <w:jc w:val="center"/>
            </w:pPr>
            <w:r w:rsidRPr="00F65BE3">
              <w:t>Iunie–septembrie 2023</w:t>
            </w:r>
          </w:p>
        </w:tc>
        <w:tc>
          <w:tcPr>
            <w:tcW w:w="4005" w:type="dxa"/>
            <w:tcBorders>
              <w:bottom w:val="single" w:sz="4" w:space="0" w:color="000000"/>
              <w:right w:val="single" w:sz="4" w:space="0" w:color="000000"/>
            </w:tcBorders>
            <w:vAlign w:val="center"/>
          </w:tcPr>
          <w:p w14:paraId="6834DFEB" w14:textId="77777777" w:rsidR="00926563" w:rsidRPr="00F65BE3" w:rsidRDefault="00AB60C6" w:rsidP="00E13C39">
            <w:pPr>
              <w:spacing w:line="240" w:lineRule="auto"/>
              <w:jc w:val="left"/>
            </w:pPr>
            <w:r w:rsidRPr="00F65BE3">
              <w:t xml:space="preserve">DH – Anexe II, IV, OUG </w:t>
            </w:r>
            <w:r w:rsidR="00485B5E" w:rsidRPr="00F65BE3">
              <w:t xml:space="preserve">nr. </w:t>
            </w:r>
            <w:r w:rsidRPr="00F65BE3">
              <w:t>57/2007 – Anexe 3, 4A</w:t>
            </w:r>
          </w:p>
        </w:tc>
      </w:tr>
      <w:tr w:rsidR="00043347" w:rsidRPr="00F65BE3" w14:paraId="27B2EC9D" w14:textId="77777777" w:rsidTr="00AF064B">
        <w:trPr>
          <w:trHeight w:val="580"/>
        </w:trPr>
        <w:tc>
          <w:tcPr>
            <w:tcW w:w="568" w:type="dxa"/>
            <w:tcBorders>
              <w:left w:val="single" w:sz="4" w:space="0" w:color="000000"/>
              <w:bottom w:val="single" w:sz="4" w:space="0" w:color="000000"/>
              <w:right w:val="single" w:sz="4" w:space="0" w:color="000000"/>
            </w:tcBorders>
            <w:vAlign w:val="center"/>
          </w:tcPr>
          <w:p w14:paraId="5EA38ED3" w14:textId="77777777" w:rsidR="00926563" w:rsidRPr="00F65BE3" w:rsidRDefault="00926563" w:rsidP="004352E8">
            <w:pPr>
              <w:pStyle w:val="ListParagraph"/>
              <w:numPr>
                <w:ilvl w:val="0"/>
                <w:numId w:val="22"/>
              </w:numPr>
              <w:spacing w:line="240" w:lineRule="auto"/>
              <w:ind w:left="0" w:firstLine="0"/>
              <w:jc w:val="center"/>
            </w:pPr>
          </w:p>
        </w:tc>
        <w:tc>
          <w:tcPr>
            <w:tcW w:w="2551" w:type="dxa"/>
            <w:tcBorders>
              <w:bottom w:val="single" w:sz="4" w:space="0" w:color="000000"/>
              <w:right w:val="single" w:sz="4" w:space="0" w:color="000000"/>
            </w:tcBorders>
            <w:vAlign w:val="center"/>
          </w:tcPr>
          <w:p w14:paraId="43AB1276" w14:textId="77777777" w:rsidR="00926563" w:rsidRPr="00F65BE3" w:rsidRDefault="00926563" w:rsidP="00E13C39">
            <w:pPr>
              <w:spacing w:line="240" w:lineRule="auto"/>
              <w:jc w:val="left"/>
              <w:rPr>
                <w:i/>
              </w:rPr>
            </w:pPr>
            <w:r w:rsidRPr="00F65BE3">
              <w:rPr>
                <w:i/>
              </w:rPr>
              <w:t>Bufo bufo</w:t>
            </w:r>
          </w:p>
        </w:tc>
        <w:tc>
          <w:tcPr>
            <w:tcW w:w="1253" w:type="dxa"/>
            <w:tcBorders>
              <w:top w:val="single" w:sz="4" w:space="0" w:color="000000"/>
              <w:bottom w:val="single" w:sz="4" w:space="0" w:color="000000"/>
              <w:right w:val="single" w:sz="4" w:space="0" w:color="000000"/>
            </w:tcBorders>
            <w:vAlign w:val="center"/>
          </w:tcPr>
          <w:p w14:paraId="14F02298" w14:textId="77777777" w:rsidR="00926563" w:rsidRPr="00F65BE3" w:rsidRDefault="00926563" w:rsidP="008A293E">
            <w:pPr>
              <w:spacing w:line="240" w:lineRule="auto"/>
              <w:jc w:val="center"/>
            </w:pPr>
            <w:r w:rsidRPr="00F65BE3">
              <w:t>-</w:t>
            </w:r>
          </w:p>
        </w:tc>
        <w:tc>
          <w:tcPr>
            <w:tcW w:w="1134" w:type="dxa"/>
            <w:tcBorders>
              <w:top w:val="single" w:sz="4" w:space="0" w:color="000000"/>
              <w:bottom w:val="single" w:sz="4" w:space="0" w:color="000000"/>
              <w:right w:val="single" w:sz="4" w:space="0" w:color="000000"/>
            </w:tcBorders>
            <w:vAlign w:val="center"/>
          </w:tcPr>
          <w:p w14:paraId="5B6BE002" w14:textId="77777777" w:rsidR="00926563" w:rsidRPr="00F65BE3" w:rsidRDefault="00926563" w:rsidP="008A293E">
            <w:pPr>
              <w:spacing w:line="240" w:lineRule="auto"/>
              <w:jc w:val="center"/>
            </w:pPr>
            <w:r w:rsidRPr="00F65BE3">
              <w:t>-</w:t>
            </w:r>
          </w:p>
        </w:tc>
        <w:tc>
          <w:tcPr>
            <w:tcW w:w="1386" w:type="dxa"/>
            <w:tcBorders>
              <w:top w:val="single" w:sz="4" w:space="0" w:color="000000"/>
              <w:bottom w:val="single" w:sz="4" w:space="0" w:color="000000"/>
              <w:right w:val="single" w:sz="4" w:space="0" w:color="000000"/>
            </w:tcBorders>
            <w:vAlign w:val="center"/>
          </w:tcPr>
          <w:p w14:paraId="547D8ECF" w14:textId="77777777" w:rsidR="00926563" w:rsidRPr="00F65BE3" w:rsidRDefault="00926563" w:rsidP="008A293E">
            <w:pPr>
              <w:spacing w:line="240" w:lineRule="auto"/>
              <w:jc w:val="center"/>
            </w:pPr>
            <w:r w:rsidRPr="00F65BE3">
              <w:t>-</w:t>
            </w:r>
          </w:p>
        </w:tc>
        <w:tc>
          <w:tcPr>
            <w:tcW w:w="2126" w:type="dxa"/>
            <w:tcBorders>
              <w:bottom w:val="single" w:sz="4" w:space="0" w:color="000000"/>
              <w:right w:val="single" w:sz="4" w:space="0" w:color="000000"/>
            </w:tcBorders>
            <w:vAlign w:val="center"/>
          </w:tcPr>
          <w:p w14:paraId="6FDC6C1F" w14:textId="77777777" w:rsidR="00926563" w:rsidRPr="00F65BE3" w:rsidRDefault="00926563" w:rsidP="0042717B">
            <w:pPr>
              <w:spacing w:line="240" w:lineRule="auto"/>
              <w:jc w:val="center"/>
            </w:pPr>
            <w:r w:rsidRPr="00F65BE3">
              <w:t>Clasa 6: 5000-10000 indivizi</w:t>
            </w:r>
          </w:p>
        </w:tc>
        <w:tc>
          <w:tcPr>
            <w:tcW w:w="2194" w:type="dxa"/>
            <w:tcBorders>
              <w:bottom w:val="single" w:sz="4" w:space="0" w:color="000000"/>
              <w:right w:val="single" w:sz="4" w:space="0" w:color="000000"/>
            </w:tcBorders>
            <w:vAlign w:val="center"/>
          </w:tcPr>
          <w:p w14:paraId="762CC1B1" w14:textId="77777777" w:rsidR="00926563" w:rsidRPr="00F65BE3" w:rsidRDefault="00926563" w:rsidP="0074790C">
            <w:pPr>
              <w:spacing w:line="240" w:lineRule="auto"/>
              <w:jc w:val="center"/>
            </w:pPr>
            <w:r w:rsidRPr="00F65BE3">
              <w:t>Iunie–septembrie 2023</w:t>
            </w:r>
          </w:p>
        </w:tc>
        <w:tc>
          <w:tcPr>
            <w:tcW w:w="4005" w:type="dxa"/>
            <w:tcBorders>
              <w:bottom w:val="single" w:sz="4" w:space="0" w:color="000000"/>
              <w:right w:val="single" w:sz="4" w:space="0" w:color="000000"/>
            </w:tcBorders>
            <w:vAlign w:val="center"/>
          </w:tcPr>
          <w:p w14:paraId="2E0F9AD0" w14:textId="77777777" w:rsidR="00926563" w:rsidRPr="00F65BE3" w:rsidRDefault="00FD79B1" w:rsidP="00E13C39">
            <w:pPr>
              <w:spacing w:line="240" w:lineRule="auto"/>
              <w:jc w:val="left"/>
            </w:pPr>
            <w:r w:rsidRPr="00F65BE3">
              <w:t xml:space="preserve">OUG </w:t>
            </w:r>
            <w:r w:rsidR="00485B5E" w:rsidRPr="00F65BE3">
              <w:t xml:space="preserve">nr. </w:t>
            </w:r>
            <w:r w:rsidRPr="00F65BE3">
              <w:t>57/2007 – Anexa 4B</w:t>
            </w:r>
          </w:p>
        </w:tc>
      </w:tr>
      <w:tr w:rsidR="00043347" w:rsidRPr="00F65BE3" w14:paraId="45704582" w14:textId="77777777" w:rsidTr="00AF064B">
        <w:trPr>
          <w:trHeight w:val="580"/>
        </w:trPr>
        <w:tc>
          <w:tcPr>
            <w:tcW w:w="568" w:type="dxa"/>
            <w:tcBorders>
              <w:left w:val="single" w:sz="4" w:space="0" w:color="000000"/>
              <w:bottom w:val="single" w:sz="4" w:space="0" w:color="000000"/>
              <w:right w:val="single" w:sz="4" w:space="0" w:color="000000"/>
            </w:tcBorders>
            <w:vAlign w:val="center"/>
          </w:tcPr>
          <w:p w14:paraId="162C0EB7" w14:textId="77777777" w:rsidR="00926563" w:rsidRPr="00F65BE3" w:rsidRDefault="00926563" w:rsidP="004352E8">
            <w:pPr>
              <w:pStyle w:val="ListParagraph"/>
              <w:numPr>
                <w:ilvl w:val="0"/>
                <w:numId w:val="22"/>
              </w:numPr>
              <w:spacing w:line="240" w:lineRule="auto"/>
              <w:ind w:left="0" w:firstLine="0"/>
              <w:jc w:val="center"/>
            </w:pPr>
          </w:p>
        </w:tc>
        <w:tc>
          <w:tcPr>
            <w:tcW w:w="2551" w:type="dxa"/>
            <w:tcBorders>
              <w:bottom w:val="single" w:sz="4" w:space="0" w:color="000000"/>
              <w:right w:val="single" w:sz="4" w:space="0" w:color="000000"/>
            </w:tcBorders>
            <w:vAlign w:val="center"/>
          </w:tcPr>
          <w:p w14:paraId="333D477E" w14:textId="77777777" w:rsidR="00926563" w:rsidRPr="00F65BE3" w:rsidRDefault="00926563" w:rsidP="00E13C39">
            <w:pPr>
              <w:spacing w:line="240" w:lineRule="auto"/>
              <w:jc w:val="left"/>
              <w:rPr>
                <w:i/>
              </w:rPr>
            </w:pPr>
            <w:r w:rsidRPr="00F65BE3">
              <w:rPr>
                <w:i/>
              </w:rPr>
              <w:t>Rana temporaria</w:t>
            </w:r>
          </w:p>
        </w:tc>
        <w:tc>
          <w:tcPr>
            <w:tcW w:w="1253" w:type="dxa"/>
            <w:tcBorders>
              <w:top w:val="single" w:sz="4" w:space="0" w:color="000000"/>
              <w:bottom w:val="single" w:sz="4" w:space="0" w:color="000000"/>
              <w:right w:val="single" w:sz="4" w:space="0" w:color="000000"/>
            </w:tcBorders>
            <w:vAlign w:val="center"/>
          </w:tcPr>
          <w:p w14:paraId="50EC6B6A" w14:textId="77777777" w:rsidR="00926563" w:rsidRPr="00F65BE3" w:rsidRDefault="00926563" w:rsidP="008A293E">
            <w:pPr>
              <w:spacing w:line="240" w:lineRule="auto"/>
              <w:jc w:val="center"/>
            </w:pPr>
            <w:r w:rsidRPr="00F65BE3">
              <w:t>-</w:t>
            </w:r>
          </w:p>
        </w:tc>
        <w:tc>
          <w:tcPr>
            <w:tcW w:w="1134" w:type="dxa"/>
            <w:tcBorders>
              <w:top w:val="single" w:sz="4" w:space="0" w:color="000000"/>
              <w:bottom w:val="single" w:sz="4" w:space="0" w:color="000000"/>
              <w:right w:val="single" w:sz="4" w:space="0" w:color="000000"/>
            </w:tcBorders>
            <w:vAlign w:val="center"/>
          </w:tcPr>
          <w:p w14:paraId="18E195A8" w14:textId="77777777" w:rsidR="00926563" w:rsidRPr="00F65BE3" w:rsidRDefault="00926563" w:rsidP="008A293E">
            <w:pPr>
              <w:spacing w:line="240" w:lineRule="auto"/>
              <w:jc w:val="center"/>
            </w:pPr>
            <w:r w:rsidRPr="00F65BE3">
              <w:t>-</w:t>
            </w:r>
          </w:p>
        </w:tc>
        <w:tc>
          <w:tcPr>
            <w:tcW w:w="1386" w:type="dxa"/>
            <w:tcBorders>
              <w:top w:val="single" w:sz="4" w:space="0" w:color="000000"/>
              <w:bottom w:val="single" w:sz="4" w:space="0" w:color="000000"/>
              <w:right w:val="single" w:sz="4" w:space="0" w:color="000000"/>
            </w:tcBorders>
            <w:vAlign w:val="center"/>
          </w:tcPr>
          <w:p w14:paraId="213700D6" w14:textId="77777777" w:rsidR="00926563" w:rsidRPr="00F65BE3" w:rsidRDefault="00926563" w:rsidP="008A293E">
            <w:pPr>
              <w:spacing w:line="240" w:lineRule="auto"/>
              <w:jc w:val="center"/>
            </w:pPr>
            <w:r w:rsidRPr="00F65BE3">
              <w:t>-</w:t>
            </w:r>
          </w:p>
        </w:tc>
        <w:tc>
          <w:tcPr>
            <w:tcW w:w="2126" w:type="dxa"/>
            <w:tcBorders>
              <w:bottom w:val="single" w:sz="4" w:space="0" w:color="000000"/>
              <w:right w:val="single" w:sz="4" w:space="0" w:color="000000"/>
            </w:tcBorders>
            <w:vAlign w:val="center"/>
          </w:tcPr>
          <w:p w14:paraId="5627CB10" w14:textId="77777777" w:rsidR="00926563" w:rsidRPr="00F65BE3" w:rsidRDefault="00926563" w:rsidP="0042717B">
            <w:pPr>
              <w:spacing w:line="240" w:lineRule="auto"/>
              <w:jc w:val="center"/>
            </w:pPr>
            <w:r w:rsidRPr="00F65BE3">
              <w:t>Clasa 6: 5000-10000 indivizi</w:t>
            </w:r>
          </w:p>
        </w:tc>
        <w:tc>
          <w:tcPr>
            <w:tcW w:w="2194" w:type="dxa"/>
            <w:tcBorders>
              <w:bottom w:val="single" w:sz="4" w:space="0" w:color="000000"/>
              <w:right w:val="single" w:sz="4" w:space="0" w:color="000000"/>
            </w:tcBorders>
            <w:vAlign w:val="center"/>
          </w:tcPr>
          <w:p w14:paraId="4FA5FCED" w14:textId="77777777" w:rsidR="00926563" w:rsidRPr="00F65BE3" w:rsidRDefault="00926563" w:rsidP="0074790C">
            <w:pPr>
              <w:spacing w:line="240" w:lineRule="auto"/>
              <w:jc w:val="center"/>
            </w:pPr>
            <w:r w:rsidRPr="00F65BE3">
              <w:t>Iunie–septembrie 2023</w:t>
            </w:r>
          </w:p>
        </w:tc>
        <w:tc>
          <w:tcPr>
            <w:tcW w:w="4005" w:type="dxa"/>
            <w:tcBorders>
              <w:bottom w:val="single" w:sz="4" w:space="0" w:color="000000"/>
              <w:right w:val="single" w:sz="4" w:space="0" w:color="000000"/>
            </w:tcBorders>
            <w:vAlign w:val="center"/>
          </w:tcPr>
          <w:p w14:paraId="2DE50151" w14:textId="77777777" w:rsidR="00926563" w:rsidRPr="00F65BE3" w:rsidRDefault="00323FD9" w:rsidP="00E13C39">
            <w:pPr>
              <w:spacing w:line="240" w:lineRule="auto"/>
              <w:jc w:val="left"/>
            </w:pPr>
            <w:r w:rsidRPr="00F65BE3">
              <w:t xml:space="preserve">DH – Anexa V, OUG </w:t>
            </w:r>
            <w:r w:rsidR="00485B5E" w:rsidRPr="00F65BE3">
              <w:t xml:space="preserve">nr. </w:t>
            </w:r>
            <w:r w:rsidRPr="00F65BE3">
              <w:t>57/2007 – Anexe 4B,</w:t>
            </w:r>
            <w:r w:rsidR="00926563" w:rsidRPr="00F65BE3">
              <w:t xml:space="preserve"> 5A</w:t>
            </w:r>
          </w:p>
        </w:tc>
      </w:tr>
      <w:tr w:rsidR="00043347" w:rsidRPr="00F65BE3" w14:paraId="20790AB6" w14:textId="77777777" w:rsidTr="00AF064B">
        <w:trPr>
          <w:trHeight w:val="580"/>
        </w:trPr>
        <w:tc>
          <w:tcPr>
            <w:tcW w:w="568" w:type="dxa"/>
            <w:tcBorders>
              <w:left w:val="single" w:sz="4" w:space="0" w:color="000000"/>
              <w:bottom w:val="single" w:sz="4" w:space="0" w:color="000000"/>
              <w:right w:val="single" w:sz="4" w:space="0" w:color="000000"/>
            </w:tcBorders>
            <w:vAlign w:val="center"/>
          </w:tcPr>
          <w:p w14:paraId="7F277832" w14:textId="77777777" w:rsidR="00926563" w:rsidRPr="00F65BE3" w:rsidRDefault="00926563" w:rsidP="004352E8">
            <w:pPr>
              <w:pStyle w:val="ListParagraph"/>
              <w:numPr>
                <w:ilvl w:val="0"/>
                <w:numId w:val="22"/>
              </w:numPr>
              <w:spacing w:line="240" w:lineRule="auto"/>
              <w:ind w:left="0" w:firstLine="0"/>
              <w:jc w:val="center"/>
            </w:pPr>
          </w:p>
        </w:tc>
        <w:tc>
          <w:tcPr>
            <w:tcW w:w="2551" w:type="dxa"/>
            <w:tcBorders>
              <w:bottom w:val="single" w:sz="4" w:space="0" w:color="000000"/>
              <w:right w:val="single" w:sz="4" w:space="0" w:color="000000"/>
            </w:tcBorders>
            <w:vAlign w:val="center"/>
          </w:tcPr>
          <w:p w14:paraId="283B0C8D" w14:textId="77777777" w:rsidR="00926563" w:rsidRPr="00F65BE3" w:rsidRDefault="00926563" w:rsidP="00E13C39">
            <w:pPr>
              <w:spacing w:line="240" w:lineRule="auto"/>
              <w:jc w:val="left"/>
              <w:rPr>
                <w:i/>
              </w:rPr>
            </w:pPr>
            <w:r w:rsidRPr="00F65BE3">
              <w:rPr>
                <w:i/>
              </w:rPr>
              <w:t>Salamandra salamandra</w:t>
            </w:r>
          </w:p>
        </w:tc>
        <w:tc>
          <w:tcPr>
            <w:tcW w:w="1253" w:type="dxa"/>
            <w:tcBorders>
              <w:top w:val="single" w:sz="4" w:space="0" w:color="000000"/>
              <w:bottom w:val="single" w:sz="4" w:space="0" w:color="000000"/>
              <w:right w:val="single" w:sz="4" w:space="0" w:color="000000"/>
            </w:tcBorders>
            <w:vAlign w:val="center"/>
          </w:tcPr>
          <w:p w14:paraId="7C5D56C2" w14:textId="77777777" w:rsidR="00926563" w:rsidRPr="00F65BE3" w:rsidRDefault="00926563" w:rsidP="008A293E">
            <w:pPr>
              <w:spacing w:line="240" w:lineRule="auto"/>
              <w:jc w:val="center"/>
            </w:pPr>
            <w:r w:rsidRPr="00F65BE3">
              <w:t>-</w:t>
            </w:r>
          </w:p>
        </w:tc>
        <w:tc>
          <w:tcPr>
            <w:tcW w:w="1134" w:type="dxa"/>
            <w:tcBorders>
              <w:top w:val="single" w:sz="4" w:space="0" w:color="000000"/>
              <w:bottom w:val="single" w:sz="4" w:space="0" w:color="000000"/>
              <w:right w:val="single" w:sz="4" w:space="0" w:color="000000"/>
            </w:tcBorders>
            <w:vAlign w:val="center"/>
          </w:tcPr>
          <w:p w14:paraId="23D65301" w14:textId="77777777" w:rsidR="00926563" w:rsidRPr="00F65BE3" w:rsidRDefault="00926563" w:rsidP="008A293E">
            <w:pPr>
              <w:spacing w:line="240" w:lineRule="auto"/>
              <w:jc w:val="center"/>
            </w:pPr>
            <w:r w:rsidRPr="00F65BE3">
              <w:t>-</w:t>
            </w:r>
          </w:p>
        </w:tc>
        <w:tc>
          <w:tcPr>
            <w:tcW w:w="1386" w:type="dxa"/>
            <w:tcBorders>
              <w:top w:val="single" w:sz="4" w:space="0" w:color="000000"/>
              <w:bottom w:val="single" w:sz="4" w:space="0" w:color="000000"/>
              <w:right w:val="single" w:sz="4" w:space="0" w:color="000000"/>
            </w:tcBorders>
            <w:vAlign w:val="center"/>
          </w:tcPr>
          <w:p w14:paraId="703B1105" w14:textId="77777777" w:rsidR="00926563" w:rsidRPr="00F65BE3" w:rsidRDefault="00926563" w:rsidP="008A293E">
            <w:pPr>
              <w:spacing w:line="240" w:lineRule="auto"/>
              <w:jc w:val="center"/>
            </w:pPr>
            <w:r w:rsidRPr="00F65BE3">
              <w:t>-</w:t>
            </w:r>
          </w:p>
        </w:tc>
        <w:tc>
          <w:tcPr>
            <w:tcW w:w="2126" w:type="dxa"/>
            <w:tcBorders>
              <w:bottom w:val="single" w:sz="4" w:space="0" w:color="000000"/>
              <w:right w:val="single" w:sz="4" w:space="0" w:color="000000"/>
            </w:tcBorders>
            <w:vAlign w:val="center"/>
          </w:tcPr>
          <w:p w14:paraId="2508EDD8" w14:textId="77777777" w:rsidR="00926563" w:rsidRPr="00F65BE3" w:rsidRDefault="00926563" w:rsidP="0042717B">
            <w:pPr>
              <w:spacing w:line="240" w:lineRule="auto"/>
              <w:jc w:val="center"/>
            </w:pPr>
            <w:r w:rsidRPr="00F65BE3">
              <w:t>Clasa 5: 1000-5000 indivizi</w:t>
            </w:r>
          </w:p>
        </w:tc>
        <w:tc>
          <w:tcPr>
            <w:tcW w:w="2194" w:type="dxa"/>
            <w:tcBorders>
              <w:bottom w:val="single" w:sz="4" w:space="0" w:color="000000"/>
              <w:right w:val="single" w:sz="4" w:space="0" w:color="000000"/>
            </w:tcBorders>
            <w:vAlign w:val="center"/>
          </w:tcPr>
          <w:p w14:paraId="62994937" w14:textId="77777777" w:rsidR="00926563" w:rsidRPr="00F65BE3" w:rsidRDefault="00926563" w:rsidP="0074790C">
            <w:pPr>
              <w:spacing w:line="240" w:lineRule="auto"/>
              <w:jc w:val="center"/>
            </w:pPr>
            <w:r w:rsidRPr="00F65BE3">
              <w:t>Iunie–septembrie 2023</w:t>
            </w:r>
          </w:p>
        </w:tc>
        <w:tc>
          <w:tcPr>
            <w:tcW w:w="4005" w:type="dxa"/>
            <w:tcBorders>
              <w:bottom w:val="single" w:sz="4" w:space="0" w:color="000000"/>
              <w:right w:val="single" w:sz="4" w:space="0" w:color="000000"/>
            </w:tcBorders>
            <w:vAlign w:val="center"/>
          </w:tcPr>
          <w:p w14:paraId="2D9AA357" w14:textId="77777777" w:rsidR="00926563" w:rsidRPr="00F65BE3" w:rsidRDefault="00BA661D" w:rsidP="00E13C39">
            <w:pPr>
              <w:spacing w:line="240" w:lineRule="auto"/>
              <w:jc w:val="left"/>
            </w:pPr>
            <w:r w:rsidRPr="00F65BE3">
              <w:t xml:space="preserve">OUG </w:t>
            </w:r>
            <w:r w:rsidR="00485B5E" w:rsidRPr="00F65BE3">
              <w:t xml:space="preserve">nr. </w:t>
            </w:r>
            <w:r w:rsidRPr="00F65BE3">
              <w:t>57/2007 – Anexa 4B</w:t>
            </w:r>
          </w:p>
        </w:tc>
      </w:tr>
      <w:tr w:rsidR="00043347" w:rsidRPr="00F65BE3" w14:paraId="610C3281" w14:textId="77777777" w:rsidTr="00AF064B">
        <w:trPr>
          <w:trHeight w:val="580"/>
        </w:trPr>
        <w:tc>
          <w:tcPr>
            <w:tcW w:w="568" w:type="dxa"/>
            <w:tcBorders>
              <w:left w:val="single" w:sz="4" w:space="0" w:color="000000"/>
              <w:bottom w:val="single" w:sz="4" w:space="0" w:color="000000"/>
              <w:right w:val="single" w:sz="4" w:space="0" w:color="000000"/>
            </w:tcBorders>
            <w:vAlign w:val="center"/>
          </w:tcPr>
          <w:p w14:paraId="5E9CB43E" w14:textId="77777777" w:rsidR="00926563" w:rsidRPr="00F65BE3" w:rsidRDefault="00926563" w:rsidP="004352E8">
            <w:pPr>
              <w:pStyle w:val="ListParagraph"/>
              <w:numPr>
                <w:ilvl w:val="0"/>
                <w:numId w:val="22"/>
              </w:numPr>
              <w:spacing w:line="240" w:lineRule="auto"/>
              <w:ind w:left="0" w:firstLine="0"/>
              <w:jc w:val="center"/>
            </w:pPr>
          </w:p>
        </w:tc>
        <w:tc>
          <w:tcPr>
            <w:tcW w:w="2551" w:type="dxa"/>
            <w:tcBorders>
              <w:bottom w:val="single" w:sz="4" w:space="0" w:color="000000"/>
              <w:right w:val="single" w:sz="4" w:space="0" w:color="000000"/>
            </w:tcBorders>
            <w:vAlign w:val="center"/>
          </w:tcPr>
          <w:p w14:paraId="3CBB9D58" w14:textId="77777777" w:rsidR="00926563" w:rsidRPr="00F65BE3" w:rsidRDefault="00926563" w:rsidP="00E13C39">
            <w:pPr>
              <w:spacing w:line="240" w:lineRule="auto"/>
              <w:jc w:val="left"/>
              <w:rPr>
                <w:i/>
              </w:rPr>
            </w:pPr>
            <w:r w:rsidRPr="00F65BE3">
              <w:rPr>
                <w:i/>
              </w:rPr>
              <w:t>Triturus alpestris</w:t>
            </w:r>
          </w:p>
        </w:tc>
        <w:tc>
          <w:tcPr>
            <w:tcW w:w="1253" w:type="dxa"/>
            <w:tcBorders>
              <w:top w:val="single" w:sz="4" w:space="0" w:color="000000"/>
              <w:bottom w:val="single" w:sz="4" w:space="0" w:color="000000"/>
              <w:right w:val="single" w:sz="4" w:space="0" w:color="000000"/>
            </w:tcBorders>
            <w:vAlign w:val="center"/>
          </w:tcPr>
          <w:p w14:paraId="04900540" w14:textId="77777777" w:rsidR="00926563" w:rsidRPr="00F65BE3" w:rsidRDefault="00926563" w:rsidP="008A293E">
            <w:pPr>
              <w:spacing w:line="240" w:lineRule="auto"/>
              <w:jc w:val="center"/>
            </w:pPr>
            <w:r w:rsidRPr="00F65BE3">
              <w:t>-</w:t>
            </w:r>
          </w:p>
        </w:tc>
        <w:tc>
          <w:tcPr>
            <w:tcW w:w="1134" w:type="dxa"/>
            <w:tcBorders>
              <w:top w:val="single" w:sz="4" w:space="0" w:color="000000"/>
              <w:bottom w:val="single" w:sz="4" w:space="0" w:color="000000"/>
              <w:right w:val="single" w:sz="4" w:space="0" w:color="000000"/>
            </w:tcBorders>
            <w:vAlign w:val="center"/>
          </w:tcPr>
          <w:p w14:paraId="24261848" w14:textId="77777777" w:rsidR="00926563" w:rsidRPr="00F65BE3" w:rsidRDefault="00926563" w:rsidP="008A293E">
            <w:pPr>
              <w:spacing w:line="240" w:lineRule="auto"/>
              <w:jc w:val="center"/>
            </w:pPr>
            <w:r w:rsidRPr="00F65BE3">
              <w:t>-</w:t>
            </w:r>
          </w:p>
        </w:tc>
        <w:tc>
          <w:tcPr>
            <w:tcW w:w="1386" w:type="dxa"/>
            <w:tcBorders>
              <w:top w:val="single" w:sz="4" w:space="0" w:color="000000"/>
              <w:bottom w:val="single" w:sz="4" w:space="0" w:color="000000"/>
              <w:right w:val="single" w:sz="4" w:space="0" w:color="000000"/>
            </w:tcBorders>
            <w:vAlign w:val="center"/>
          </w:tcPr>
          <w:p w14:paraId="647E4630" w14:textId="77777777" w:rsidR="00926563" w:rsidRPr="00F65BE3" w:rsidRDefault="00926563" w:rsidP="008A293E">
            <w:pPr>
              <w:spacing w:line="240" w:lineRule="auto"/>
              <w:jc w:val="center"/>
            </w:pPr>
            <w:r w:rsidRPr="00F65BE3">
              <w:t>-</w:t>
            </w:r>
          </w:p>
        </w:tc>
        <w:tc>
          <w:tcPr>
            <w:tcW w:w="2126" w:type="dxa"/>
            <w:tcBorders>
              <w:bottom w:val="single" w:sz="4" w:space="0" w:color="000000"/>
              <w:right w:val="single" w:sz="4" w:space="0" w:color="000000"/>
            </w:tcBorders>
            <w:vAlign w:val="center"/>
          </w:tcPr>
          <w:p w14:paraId="5B579CF1" w14:textId="77777777" w:rsidR="00926563" w:rsidRPr="00F65BE3" w:rsidRDefault="00926563" w:rsidP="0042717B">
            <w:pPr>
              <w:spacing w:line="240" w:lineRule="auto"/>
              <w:jc w:val="center"/>
            </w:pPr>
            <w:r w:rsidRPr="00F65BE3">
              <w:t>Clasa 4: 500-1000 indivizi</w:t>
            </w:r>
          </w:p>
        </w:tc>
        <w:tc>
          <w:tcPr>
            <w:tcW w:w="2194" w:type="dxa"/>
            <w:tcBorders>
              <w:bottom w:val="single" w:sz="4" w:space="0" w:color="000000"/>
              <w:right w:val="single" w:sz="4" w:space="0" w:color="000000"/>
            </w:tcBorders>
            <w:vAlign w:val="center"/>
          </w:tcPr>
          <w:p w14:paraId="4B2CACE8" w14:textId="77777777" w:rsidR="00926563" w:rsidRPr="00F65BE3" w:rsidRDefault="00926563" w:rsidP="0074790C">
            <w:pPr>
              <w:spacing w:line="240" w:lineRule="auto"/>
              <w:jc w:val="center"/>
            </w:pPr>
            <w:r w:rsidRPr="00F65BE3">
              <w:t>Iunie–septembrie 2023</w:t>
            </w:r>
          </w:p>
        </w:tc>
        <w:tc>
          <w:tcPr>
            <w:tcW w:w="4005" w:type="dxa"/>
            <w:tcBorders>
              <w:bottom w:val="single" w:sz="4" w:space="0" w:color="000000"/>
              <w:right w:val="single" w:sz="4" w:space="0" w:color="000000"/>
            </w:tcBorders>
            <w:vAlign w:val="center"/>
          </w:tcPr>
          <w:p w14:paraId="0BF21494" w14:textId="77777777" w:rsidR="00926563" w:rsidRPr="00F65BE3" w:rsidRDefault="00BA661D" w:rsidP="00E13C39">
            <w:pPr>
              <w:spacing w:line="240" w:lineRule="auto"/>
              <w:jc w:val="left"/>
            </w:pPr>
            <w:r w:rsidRPr="00F65BE3">
              <w:t xml:space="preserve">OUG </w:t>
            </w:r>
            <w:r w:rsidR="00485B5E" w:rsidRPr="00F65BE3">
              <w:t xml:space="preserve">nr. </w:t>
            </w:r>
            <w:r w:rsidRPr="00F65BE3">
              <w:t>57/2007 – Anexa 4B</w:t>
            </w:r>
          </w:p>
        </w:tc>
      </w:tr>
      <w:tr w:rsidR="00043347" w:rsidRPr="00F65BE3" w14:paraId="684BB419" w14:textId="77777777" w:rsidTr="00AF064B">
        <w:trPr>
          <w:trHeight w:val="580"/>
        </w:trPr>
        <w:tc>
          <w:tcPr>
            <w:tcW w:w="568" w:type="dxa"/>
            <w:tcBorders>
              <w:left w:val="single" w:sz="4" w:space="0" w:color="000000"/>
              <w:bottom w:val="single" w:sz="4" w:space="0" w:color="000000"/>
              <w:right w:val="single" w:sz="4" w:space="0" w:color="000000"/>
            </w:tcBorders>
            <w:vAlign w:val="center"/>
          </w:tcPr>
          <w:p w14:paraId="2BFA564E" w14:textId="77777777" w:rsidR="00926563" w:rsidRPr="00F65BE3" w:rsidRDefault="00926563" w:rsidP="004352E8">
            <w:pPr>
              <w:pStyle w:val="ListParagraph"/>
              <w:numPr>
                <w:ilvl w:val="0"/>
                <w:numId w:val="22"/>
              </w:numPr>
              <w:spacing w:line="240" w:lineRule="auto"/>
              <w:ind w:left="0" w:firstLine="0"/>
              <w:jc w:val="center"/>
            </w:pPr>
          </w:p>
        </w:tc>
        <w:tc>
          <w:tcPr>
            <w:tcW w:w="2551" w:type="dxa"/>
            <w:tcBorders>
              <w:bottom w:val="single" w:sz="4" w:space="0" w:color="000000"/>
              <w:right w:val="single" w:sz="4" w:space="0" w:color="000000"/>
            </w:tcBorders>
            <w:vAlign w:val="center"/>
          </w:tcPr>
          <w:p w14:paraId="3DCDC734" w14:textId="77777777" w:rsidR="00926563" w:rsidRPr="00F65BE3" w:rsidRDefault="00926563" w:rsidP="00E13C39">
            <w:pPr>
              <w:spacing w:line="240" w:lineRule="auto"/>
              <w:jc w:val="left"/>
              <w:rPr>
                <w:i/>
              </w:rPr>
            </w:pPr>
            <w:r w:rsidRPr="00F65BE3">
              <w:rPr>
                <w:i/>
              </w:rPr>
              <w:t>Anguis fragilis</w:t>
            </w:r>
          </w:p>
        </w:tc>
        <w:tc>
          <w:tcPr>
            <w:tcW w:w="1253" w:type="dxa"/>
            <w:tcBorders>
              <w:top w:val="single" w:sz="4" w:space="0" w:color="000000"/>
              <w:bottom w:val="single" w:sz="4" w:space="0" w:color="000000"/>
              <w:right w:val="single" w:sz="4" w:space="0" w:color="000000"/>
            </w:tcBorders>
            <w:vAlign w:val="center"/>
          </w:tcPr>
          <w:p w14:paraId="1A5FD9B4" w14:textId="77777777" w:rsidR="00926563" w:rsidRPr="00F65BE3" w:rsidRDefault="00926563" w:rsidP="008A293E">
            <w:pPr>
              <w:spacing w:line="240" w:lineRule="auto"/>
              <w:jc w:val="center"/>
            </w:pPr>
            <w:r w:rsidRPr="00F65BE3">
              <w:t>-</w:t>
            </w:r>
          </w:p>
        </w:tc>
        <w:tc>
          <w:tcPr>
            <w:tcW w:w="1134" w:type="dxa"/>
            <w:tcBorders>
              <w:top w:val="single" w:sz="4" w:space="0" w:color="000000"/>
              <w:bottom w:val="single" w:sz="4" w:space="0" w:color="000000"/>
              <w:right w:val="single" w:sz="4" w:space="0" w:color="000000"/>
            </w:tcBorders>
            <w:vAlign w:val="center"/>
          </w:tcPr>
          <w:p w14:paraId="6A2F90A0" w14:textId="77777777" w:rsidR="00926563" w:rsidRPr="00F65BE3" w:rsidRDefault="00926563" w:rsidP="008A293E">
            <w:pPr>
              <w:spacing w:line="240" w:lineRule="auto"/>
              <w:jc w:val="center"/>
            </w:pPr>
            <w:r w:rsidRPr="00F65BE3">
              <w:t>-</w:t>
            </w:r>
          </w:p>
        </w:tc>
        <w:tc>
          <w:tcPr>
            <w:tcW w:w="1386" w:type="dxa"/>
            <w:tcBorders>
              <w:top w:val="single" w:sz="4" w:space="0" w:color="000000"/>
              <w:bottom w:val="single" w:sz="4" w:space="0" w:color="000000"/>
              <w:right w:val="single" w:sz="4" w:space="0" w:color="000000"/>
            </w:tcBorders>
            <w:vAlign w:val="center"/>
          </w:tcPr>
          <w:p w14:paraId="3DCC39D8" w14:textId="77777777" w:rsidR="00926563" w:rsidRPr="00F65BE3" w:rsidRDefault="00926563" w:rsidP="008A293E">
            <w:pPr>
              <w:spacing w:line="240" w:lineRule="auto"/>
              <w:jc w:val="center"/>
            </w:pPr>
            <w:r w:rsidRPr="00F65BE3">
              <w:t>-</w:t>
            </w:r>
          </w:p>
        </w:tc>
        <w:tc>
          <w:tcPr>
            <w:tcW w:w="2126" w:type="dxa"/>
            <w:tcBorders>
              <w:bottom w:val="single" w:sz="4" w:space="0" w:color="000000"/>
              <w:right w:val="single" w:sz="4" w:space="0" w:color="000000"/>
            </w:tcBorders>
            <w:vAlign w:val="center"/>
          </w:tcPr>
          <w:p w14:paraId="5ED3E6A3" w14:textId="77777777" w:rsidR="00926563" w:rsidRPr="00F65BE3" w:rsidRDefault="00926563" w:rsidP="0042717B">
            <w:pPr>
              <w:spacing w:line="240" w:lineRule="auto"/>
              <w:jc w:val="center"/>
            </w:pPr>
            <w:r w:rsidRPr="00F65BE3">
              <w:t>Clasa 3: 100-500 indivizi</w:t>
            </w:r>
          </w:p>
        </w:tc>
        <w:tc>
          <w:tcPr>
            <w:tcW w:w="2194" w:type="dxa"/>
            <w:tcBorders>
              <w:bottom w:val="single" w:sz="4" w:space="0" w:color="000000"/>
              <w:right w:val="single" w:sz="4" w:space="0" w:color="000000"/>
            </w:tcBorders>
            <w:vAlign w:val="center"/>
          </w:tcPr>
          <w:p w14:paraId="0243ECE3" w14:textId="77777777" w:rsidR="00926563" w:rsidRPr="00F65BE3" w:rsidRDefault="00926563" w:rsidP="0074790C">
            <w:pPr>
              <w:spacing w:line="240" w:lineRule="auto"/>
              <w:jc w:val="center"/>
            </w:pPr>
            <w:r w:rsidRPr="00F65BE3">
              <w:t>Iunie–septembrie 2023</w:t>
            </w:r>
          </w:p>
        </w:tc>
        <w:tc>
          <w:tcPr>
            <w:tcW w:w="4005" w:type="dxa"/>
            <w:tcBorders>
              <w:bottom w:val="single" w:sz="4" w:space="0" w:color="000000"/>
              <w:right w:val="single" w:sz="4" w:space="0" w:color="000000"/>
            </w:tcBorders>
            <w:vAlign w:val="center"/>
          </w:tcPr>
          <w:p w14:paraId="02E362A3" w14:textId="77777777" w:rsidR="00926563" w:rsidRPr="00F65BE3" w:rsidRDefault="00EC0731" w:rsidP="00E13C39">
            <w:pPr>
              <w:spacing w:line="240" w:lineRule="auto"/>
              <w:jc w:val="left"/>
            </w:pPr>
            <w:r w:rsidRPr="00F65BE3">
              <w:t xml:space="preserve">OUG </w:t>
            </w:r>
            <w:r w:rsidR="00485B5E" w:rsidRPr="00F65BE3">
              <w:t xml:space="preserve">nr. </w:t>
            </w:r>
            <w:r w:rsidRPr="00F65BE3">
              <w:t>57/2007 – Anexa 4B</w:t>
            </w:r>
          </w:p>
        </w:tc>
      </w:tr>
      <w:tr w:rsidR="00043347" w:rsidRPr="00F65BE3" w14:paraId="29F92310" w14:textId="77777777" w:rsidTr="00AF064B">
        <w:trPr>
          <w:trHeight w:val="580"/>
        </w:trPr>
        <w:tc>
          <w:tcPr>
            <w:tcW w:w="568" w:type="dxa"/>
            <w:tcBorders>
              <w:left w:val="single" w:sz="4" w:space="0" w:color="000000"/>
              <w:bottom w:val="single" w:sz="4" w:space="0" w:color="000000"/>
              <w:right w:val="single" w:sz="4" w:space="0" w:color="000000"/>
            </w:tcBorders>
            <w:vAlign w:val="center"/>
          </w:tcPr>
          <w:p w14:paraId="3B490C5A" w14:textId="77777777" w:rsidR="00926563" w:rsidRPr="00F65BE3" w:rsidRDefault="00926563" w:rsidP="004352E8">
            <w:pPr>
              <w:pStyle w:val="ListParagraph"/>
              <w:numPr>
                <w:ilvl w:val="0"/>
                <w:numId w:val="22"/>
              </w:numPr>
              <w:spacing w:line="240" w:lineRule="auto"/>
              <w:ind w:left="0" w:firstLine="0"/>
              <w:jc w:val="center"/>
            </w:pPr>
          </w:p>
        </w:tc>
        <w:tc>
          <w:tcPr>
            <w:tcW w:w="2551" w:type="dxa"/>
            <w:tcBorders>
              <w:bottom w:val="single" w:sz="4" w:space="0" w:color="000000"/>
              <w:right w:val="single" w:sz="4" w:space="0" w:color="000000"/>
            </w:tcBorders>
            <w:vAlign w:val="center"/>
          </w:tcPr>
          <w:p w14:paraId="7C6BB2C1" w14:textId="77777777" w:rsidR="00926563" w:rsidRPr="00F65BE3" w:rsidRDefault="00926563" w:rsidP="00E13C39">
            <w:pPr>
              <w:spacing w:line="240" w:lineRule="auto"/>
              <w:jc w:val="left"/>
              <w:rPr>
                <w:i/>
              </w:rPr>
            </w:pPr>
            <w:r w:rsidRPr="00F65BE3">
              <w:rPr>
                <w:i/>
              </w:rPr>
              <w:t>Coronella austriaca</w:t>
            </w:r>
          </w:p>
        </w:tc>
        <w:tc>
          <w:tcPr>
            <w:tcW w:w="1253" w:type="dxa"/>
            <w:tcBorders>
              <w:top w:val="single" w:sz="4" w:space="0" w:color="000000"/>
              <w:bottom w:val="single" w:sz="4" w:space="0" w:color="000000"/>
              <w:right w:val="single" w:sz="4" w:space="0" w:color="000000"/>
            </w:tcBorders>
            <w:vAlign w:val="center"/>
          </w:tcPr>
          <w:p w14:paraId="4AB5A30E" w14:textId="77777777" w:rsidR="00926563" w:rsidRPr="00F65BE3" w:rsidRDefault="00926563" w:rsidP="008A293E">
            <w:pPr>
              <w:spacing w:line="240" w:lineRule="auto"/>
              <w:jc w:val="center"/>
            </w:pPr>
            <w:r w:rsidRPr="00F65BE3">
              <w:t>-</w:t>
            </w:r>
          </w:p>
        </w:tc>
        <w:tc>
          <w:tcPr>
            <w:tcW w:w="1134" w:type="dxa"/>
            <w:tcBorders>
              <w:top w:val="single" w:sz="4" w:space="0" w:color="000000"/>
              <w:bottom w:val="single" w:sz="4" w:space="0" w:color="000000"/>
              <w:right w:val="single" w:sz="4" w:space="0" w:color="000000"/>
            </w:tcBorders>
            <w:vAlign w:val="center"/>
          </w:tcPr>
          <w:p w14:paraId="353D1D30" w14:textId="77777777" w:rsidR="00926563" w:rsidRPr="00F65BE3" w:rsidRDefault="00926563" w:rsidP="008A293E">
            <w:pPr>
              <w:spacing w:line="240" w:lineRule="auto"/>
              <w:jc w:val="center"/>
            </w:pPr>
            <w:r w:rsidRPr="00F65BE3">
              <w:t>-</w:t>
            </w:r>
          </w:p>
        </w:tc>
        <w:tc>
          <w:tcPr>
            <w:tcW w:w="1386" w:type="dxa"/>
            <w:tcBorders>
              <w:top w:val="single" w:sz="4" w:space="0" w:color="000000"/>
              <w:bottom w:val="single" w:sz="4" w:space="0" w:color="000000"/>
              <w:right w:val="single" w:sz="4" w:space="0" w:color="000000"/>
            </w:tcBorders>
            <w:vAlign w:val="center"/>
          </w:tcPr>
          <w:p w14:paraId="049590C2" w14:textId="77777777" w:rsidR="00926563" w:rsidRPr="00F65BE3" w:rsidRDefault="00926563" w:rsidP="008A293E">
            <w:pPr>
              <w:spacing w:line="240" w:lineRule="auto"/>
              <w:jc w:val="center"/>
            </w:pPr>
            <w:r w:rsidRPr="00F65BE3">
              <w:t>-</w:t>
            </w:r>
          </w:p>
        </w:tc>
        <w:tc>
          <w:tcPr>
            <w:tcW w:w="2126" w:type="dxa"/>
            <w:tcBorders>
              <w:bottom w:val="single" w:sz="4" w:space="0" w:color="000000"/>
              <w:right w:val="single" w:sz="4" w:space="0" w:color="000000"/>
            </w:tcBorders>
            <w:vAlign w:val="center"/>
          </w:tcPr>
          <w:p w14:paraId="78DF1F8A" w14:textId="77777777" w:rsidR="00926563" w:rsidRPr="00F65BE3" w:rsidRDefault="00926563" w:rsidP="0042717B">
            <w:pPr>
              <w:spacing w:line="240" w:lineRule="auto"/>
              <w:jc w:val="center"/>
            </w:pPr>
            <w:r w:rsidRPr="00F65BE3">
              <w:t>Clasa 1: 10-50 indivizi</w:t>
            </w:r>
          </w:p>
        </w:tc>
        <w:tc>
          <w:tcPr>
            <w:tcW w:w="2194" w:type="dxa"/>
            <w:tcBorders>
              <w:bottom w:val="single" w:sz="4" w:space="0" w:color="000000"/>
              <w:right w:val="single" w:sz="4" w:space="0" w:color="000000"/>
            </w:tcBorders>
            <w:vAlign w:val="center"/>
          </w:tcPr>
          <w:p w14:paraId="22C9F2C3" w14:textId="77777777" w:rsidR="00926563" w:rsidRPr="00F65BE3" w:rsidRDefault="00926563" w:rsidP="0074790C">
            <w:pPr>
              <w:spacing w:line="240" w:lineRule="auto"/>
              <w:jc w:val="center"/>
            </w:pPr>
            <w:r w:rsidRPr="00F65BE3">
              <w:t>Iunie–septembrie 2023</w:t>
            </w:r>
          </w:p>
        </w:tc>
        <w:tc>
          <w:tcPr>
            <w:tcW w:w="4005" w:type="dxa"/>
            <w:tcBorders>
              <w:bottom w:val="single" w:sz="4" w:space="0" w:color="000000"/>
              <w:right w:val="single" w:sz="4" w:space="0" w:color="000000"/>
            </w:tcBorders>
            <w:vAlign w:val="center"/>
          </w:tcPr>
          <w:p w14:paraId="3872DF9C" w14:textId="77777777" w:rsidR="00926563" w:rsidRPr="00F65BE3" w:rsidRDefault="00EC0731" w:rsidP="00E13C39">
            <w:pPr>
              <w:spacing w:line="240" w:lineRule="auto"/>
              <w:jc w:val="left"/>
            </w:pPr>
            <w:r w:rsidRPr="00F65BE3">
              <w:t xml:space="preserve">DH – Anexa IV, OUG </w:t>
            </w:r>
            <w:r w:rsidR="00485B5E" w:rsidRPr="00F65BE3">
              <w:t xml:space="preserve">nr. </w:t>
            </w:r>
            <w:r w:rsidRPr="00F65BE3">
              <w:t>57/2007 – Anexa 4A</w:t>
            </w:r>
          </w:p>
        </w:tc>
      </w:tr>
      <w:tr w:rsidR="00043347" w:rsidRPr="00F65BE3" w14:paraId="292331F9" w14:textId="77777777" w:rsidTr="00AF064B">
        <w:trPr>
          <w:trHeight w:val="580"/>
        </w:trPr>
        <w:tc>
          <w:tcPr>
            <w:tcW w:w="568" w:type="dxa"/>
            <w:tcBorders>
              <w:left w:val="single" w:sz="4" w:space="0" w:color="000000"/>
              <w:bottom w:val="single" w:sz="4" w:space="0" w:color="000000"/>
              <w:right w:val="single" w:sz="4" w:space="0" w:color="000000"/>
            </w:tcBorders>
            <w:vAlign w:val="center"/>
          </w:tcPr>
          <w:p w14:paraId="55C2E9EA" w14:textId="77777777" w:rsidR="00926563" w:rsidRPr="00F65BE3" w:rsidRDefault="00926563" w:rsidP="004352E8">
            <w:pPr>
              <w:pStyle w:val="ListParagraph"/>
              <w:numPr>
                <w:ilvl w:val="0"/>
                <w:numId w:val="22"/>
              </w:numPr>
              <w:spacing w:line="240" w:lineRule="auto"/>
              <w:ind w:left="0" w:firstLine="0"/>
              <w:jc w:val="center"/>
            </w:pPr>
          </w:p>
        </w:tc>
        <w:tc>
          <w:tcPr>
            <w:tcW w:w="2551" w:type="dxa"/>
            <w:tcBorders>
              <w:bottom w:val="single" w:sz="4" w:space="0" w:color="000000"/>
              <w:right w:val="single" w:sz="4" w:space="0" w:color="000000"/>
            </w:tcBorders>
            <w:vAlign w:val="center"/>
          </w:tcPr>
          <w:p w14:paraId="31948C54" w14:textId="77777777" w:rsidR="00926563" w:rsidRPr="00F65BE3" w:rsidRDefault="00926563" w:rsidP="00E13C39">
            <w:pPr>
              <w:spacing w:line="240" w:lineRule="auto"/>
              <w:jc w:val="left"/>
              <w:rPr>
                <w:i/>
              </w:rPr>
            </w:pPr>
            <w:r w:rsidRPr="00F65BE3">
              <w:rPr>
                <w:i/>
              </w:rPr>
              <w:t>Lacerta (Zootoca) vivipara</w:t>
            </w:r>
          </w:p>
        </w:tc>
        <w:tc>
          <w:tcPr>
            <w:tcW w:w="1253" w:type="dxa"/>
            <w:tcBorders>
              <w:top w:val="single" w:sz="4" w:space="0" w:color="000000"/>
              <w:bottom w:val="single" w:sz="4" w:space="0" w:color="000000"/>
              <w:right w:val="single" w:sz="4" w:space="0" w:color="000000"/>
            </w:tcBorders>
            <w:vAlign w:val="center"/>
          </w:tcPr>
          <w:p w14:paraId="2AD82F95" w14:textId="77777777" w:rsidR="00926563" w:rsidRPr="00F65BE3" w:rsidRDefault="00926563" w:rsidP="008A293E">
            <w:pPr>
              <w:spacing w:line="240" w:lineRule="auto"/>
              <w:jc w:val="center"/>
            </w:pPr>
            <w:r w:rsidRPr="00F65BE3">
              <w:t>-</w:t>
            </w:r>
          </w:p>
        </w:tc>
        <w:tc>
          <w:tcPr>
            <w:tcW w:w="1134" w:type="dxa"/>
            <w:tcBorders>
              <w:top w:val="single" w:sz="4" w:space="0" w:color="000000"/>
              <w:bottom w:val="single" w:sz="4" w:space="0" w:color="000000"/>
              <w:right w:val="single" w:sz="4" w:space="0" w:color="000000"/>
            </w:tcBorders>
            <w:vAlign w:val="center"/>
          </w:tcPr>
          <w:p w14:paraId="42A64264" w14:textId="77777777" w:rsidR="00926563" w:rsidRPr="00F65BE3" w:rsidRDefault="00926563" w:rsidP="008A293E">
            <w:pPr>
              <w:spacing w:line="240" w:lineRule="auto"/>
              <w:jc w:val="center"/>
            </w:pPr>
            <w:r w:rsidRPr="00F65BE3">
              <w:t>-</w:t>
            </w:r>
          </w:p>
        </w:tc>
        <w:tc>
          <w:tcPr>
            <w:tcW w:w="1386" w:type="dxa"/>
            <w:tcBorders>
              <w:top w:val="single" w:sz="4" w:space="0" w:color="000000"/>
              <w:bottom w:val="single" w:sz="4" w:space="0" w:color="000000"/>
              <w:right w:val="single" w:sz="4" w:space="0" w:color="000000"/>
            </w:tcBorders>
            <w:vAlign w:val="center"/>
          </w:tcPr>
          <w:p w14:paraId="7F4DD94E" w14:textId="77777777" w:rsidR="00926563" w:rsidRPr="00F65BE3" w:rsidRDefault="00926563" w:rsidP="008A293E">
            <w:pPr>
              <w:spacing w:line="240" w:lineRule="auto"/>
              <w:jc w:val="center"/>
            </w:pPr>
            <w:r w:rsidRPr="00F65BE3">
              <w:t>-</w:t>
            </w:r>
          </w:p>
        </w:tc>
        <w:tc>
          <w:tcPr>
            <w:tcW w:w="2126" w:type="dxa"/>
            <w:tcBorders>
              <w:bottom w:val="single" w:sz="4" w:space="0" w:color="000000"/>
              <w:right w:val="single" w:sz="4" w:space="0" w:color="000000"/>
            </w:tcBorders>
            <w:vAlign w:val="center"/>
          </w:tcPr>
          <w:p w14:paraId="68968383" w14:textId="77777777" w:rsidR="00926563" w:rsidRPr="00F65BE3" w:rsidRDefault="00926563" w:rsidP="0042717B">
            <w:pPr>
              <w:spacing w:line="240" w:lineRule="auto"/>
              <w:jc w:val="center"/>
            </w:pPr>
            <w:r w:rsidRPr="00F65BE3">
              <w:t>Clasa 5: 1000-5000 indivizi</w:t>
            </w:r>
          </w:p>
        </w:tc>
        <w:tc>
          <w:tcPr>
            <w:tcW w:w="2194" w:type="dxa"/>
            <w:tcBorders>
              <w:bottom w:val="single" w:sz="4" w:space="0" w:color="000000"/>
              <w:right w:val="single" w:sz="4" w:space="0" w:color="000000"/>
            </w:tcBorders>
            <w:vAlign w:val="center"/>
          </w:tcPr>
          <w:p w14:paraId="7140344B" w14:textId="77777777" w:rsidR="00926563" w:rsidRPr="00F65BE3" w:rsidRDefault="00926563" w:rsidP="0074790C">
            <w:pPr>
              <w:spacing w:line="240" w:lineRule="auto"/>
              <w:jc w:val="center"/>
            </w:pPr>
            <w:r w:rsidRPr="00F65BE3">
              <w:t>Iunie–septembrie 2023</w:t>
            </w:r>
          </w:p>
        </w:tc>
        <w:tc>
          <w:tcPr>
            <w:tcW w:w="4005" w:type="dxa"/>
            <w:tcBorders>
              <w:bottom w:val="single" w:sz="4" w:space="0" w:color="000000"/>
              <w:right w:val="single" w:sz="4" w:space="0" w:color="000000"/>
            </w:tcBorders>
            <w:vAlign w:val="center"/>
          </w:tcPr>
          <w:p w14:paraId="47231D2D" w14:textId="77777777" w:rsidR="00926563" w:rsidRPr="00F65BE3" w:rsidRDefault="00926563" w:rsidP="00E13C39">
            <w:pPr>
              <w:spacing w:line="240" w:lineRule="auto"/>
              <w:jc w:val="left"/>
            </w:pPr>
          </w:p>
        </w:tc>
      </w:tr>
      <w:tr w:rsidR="00043347" w:rsidRPr="00F65BE3" w14:paraId="015CF39C" w14:textId="77777777" w:rsidTr="00AF064B">
        <w:trPr>
          <w:trHeight w:val="580"/>
        </w:trPr>
        <w:tc>
          <w:tcPr>
            <w:tcW w:w="568" w:type="dxa"/>
            <w:tcBorders>
              <w:left w:val="single" w:sz="4" w:space="0" w:color="000000"/>
              <w:bottom w:val="single" w:sz="4" w:space="0" w:color="000000"/>
              <w:right w:val="single" w:sz="4" w:space="0" w:color="000000"/>
            </w:tcBorders>
            <w:vAlign w:val="center"/>
          </w:tcPr>
          <w:p w14:paraId="4640E324" w14:textId="77777777" w:rsidR="00926563" w:rsidRPr="00F65BE3" w:rsidRDefault="00926563" w:rsidP="004352E8">
            <w:pPr>
              <w:pStyle w:val="ListParagraph"/>
              <w:numPr>
                <w:ilvl w:val="0"/>
                <w:numId w:val="22"/>
              </w:numPr>
              <w:spacing w:line="240" w:lineRule="auto"/>
              <w:ind w:left="0" w:firstLine="0"/>
              <w:jc w:val="center"/>
            </w:pPr>
          </w:p>
        </w:tc>
        <w:tc>
          <w:tcPr>
            <w:tcW w:w="2551" w:type="dxa"/>
            <w:tcBorders>
              <w:bottom w:val="single" w:sz="4" w:space="0" w:color="000000"/>
              <w:right w:val="single" w:sz="4" w:space="0" w:color="000000"/>
            </w:tcBorders>
            <w:vAlign w:val="center"/>
          </w:tcPr>
          <w:p w14:paraId="4256B312" w14:textId="77777777" w:rsidR="00926563" w:rsidRPr="00F65BE3" w:rsidRDefault="00926563" w:rsidP="00E13C39">
            <w:pPr>
              <w:spacing w:line="240" w:lineRule="auto"/>
              <w:jc w:val="left"/>
              <w:rPr>
                <w:i/>
              </w:rPr>
            </w:pPr>
            <w:r w:rsidRPr="00F65BE3">
              <w:rPr>
                <w:i/>
              </w:rPr>
              <w:t>Podarcis muralis</w:t>
            </w:r>
          </w:p>
        </w:tc>
        <w:tc>
          <w:tcPr>
            <w:tcW w:w="1253" w:type="dxa"/>
            <w:tcBorders>
              <w:top w:val="single" w:sz="4" w:space="0" w:color="000000"/>
              <w:bottom w:val="single" w:sz="4" w:space="0" w:color="000000"/>
              <w:right w:val="single" w:sz="4" w:space="0" w:color="000000"/>
            </w:tcBorders>
            <w:vAlign w:val="center"/>
          </w:tcPr>
          <w:p w14:paraId="13208EF6" w14:textId="77777777" w:rsidR="00926563" w:rsidRPr="00F65BE3" w:rsidRDefault="00926563" w:rsidP="008A293E">
            <w:pPr>
              <w:spacing w:line="240" w:lineRule="auto"/>
              <w:jc w:val="center"/>
            </w:pPr>
            <w:r w:rsidRPr="00F65BE3">
              <w:t>-</w:t>
            </w:r>
          </w:p>
        </w:tc>
        <w:tc>
          <w:tcPr>
            <w:tcW w:w="1134" w:type="dxa"/>
            <w:tcBorders>
              <w:top w:val="single" w:sz="4" w:space="0" w:color="000000"/>
              <w:bottom w:val="single" w:sz="4" w:space="0" w:color="000000"/>
              <w:right w:val="single" w:sz="4" w:space="0" w:color="000000"/>
            </w:tcBorders>
            <w:vAlign w:val="center"/>
          </w:tcPr>
          <w:p w14:paraId="6319298A" w14:textId="77777777" w:rsidR="00926563" w:rsidRPr="00F65BE3" w:rsidRDefault="00926563" w:rsidP="008A293E">
            <w:pPr>
              <w:spacing w:line="240" w:lineRule="auto"/>
              <w:jc w:val="center"/>
            </w:pPr>
            <w:r w:rsidRPr="00F65BE3">
              <w:t>-</w:t>
            </w:r>
          </w:p>
        </w:tc>
        <w:tc>
          <w:tcPr>
            <w:tcW w:w="1386" w:type="dxa"/>
            <w:tcBorders>
              <w:top w:val="single" w:sz="4" w:space="0" w:color="000000"/>
              <w:bottom w:val="single" w:sz="4" w:space="0" w:color="000000"/>
              <w:right w:val="single" w:sz="4" w:space="0" w:color="000000"/>
            </w:tcBorders>
            <w:vAlign w:val="center"/>
          </w:tcPr>
          <w:p w14:paraId="575B797C" w14:textId="77777777" w:rsidR="00926563" w:rsidRPr="00F65BE3" w:rsidRDefault="00926563" w:rsidP="008A293E">
            <w:pPr>
              <w:spacing w:line="240" w:lineRule="auto"/>
              <w:jc w:val="center"/>
            </w:pPr>
            <w:r w:rsidRPr="00F65BE3">
              <w:t>-</w:t>
            </w:r>
          </w:p>
        </w:tc>
        <w:tc>
          <w:tcPr>
            <w:tcW w:w="2126" w:type="dxa"/>
            <w:tcBorders>
              <w:bottom w:val="single" w:sz="4" w:space="0" w:color="000000"/>
              <w:right w:val="single" w:sz="4" w:space="0" w:color="000000"/>
            </w:tcBorders>
            <w:vAlign w:val="center"/>
          </w:tcPr>
          <w:p w14:paraId="6B506887" w14:textId="77777777" w:rsidR="00926563" w:rsidRPr="00F65BE3" w:rsidRDefault="00926563" w:rsidP="0042717B">
            <w:pPr>
              <w:spacing w:line="240" w:lineRule="auto"/>
              <w:jc w:val="center"/>
            </w:pPr>
            <w:r w:rsidRPr="00F65BE3">
              <w:t>Clasa 4: 500-1000 indivizi</w:t>
            </w:r>
          </w:p>
        </w:tc>
        <w:tc>
          <w:tcPr>
            <w:tcW w:w="2194" w:type="dxa"/>
            <w:tcBorders>
              <w:bottom w:val="single" w:sz="4" w:space="0" w:color="000000"/>
              <w:right w:val="single" w:sz="4" w:space="0" w:color="000000"/>
            </w:tcBorders>
            <w:vAlign w:val="center"/>
          </w:tcPr>
          <w:p w14:paraId="06C7051F" w14:textId="77777777" w:rsidR="00926563" w:rsidRPr="00F65BE3" w:rsidRDefault="00926563" w:rsidP="0074790C">
            <w:pPr>
              <w:spacing w:line="240" w:lineRule="auto"/>
              <w:jc w:val="center"/>
            </w:pPr>
            <w:r w:rsidRPr="00F65BE3">
              <w:t>Iunie–septembrie 2023</w:t>
            </w:r>
          </w:p>
        </w:tc>
        <w:tc>
          <w:tcPr>
            <w:tcW w:w="4005" w:type="dxa"/>
            <w:tcBorders>
              <w:bottom w:val="single" w:sz="4" w:space="0" w:color="000000"/>
              <w:right w:val="single" w:sz="4" w:space="0" w:color="000000"/>
            </w:tcBorders>
            <w:vAlign w:val="center"/>
          </w:tcPr>
          <w:p w14:paraId="1C1C3654" w14:textId="77777777" w:rsidR="00926563" w:rsidRPr="00F65BE3" w:rsidRDefault="003C6A32" w:rsidP="00E13C39">
            <w:pPr>
              <w:spacing w:line="240" w:lineRule="auto"/>
              <w:jc w:val="left"/>
            </w:pPr>
            <w:r w:rsidRPr="00F65BE3">
              <w:t xml:space="preserve">DH – Anexa IV, OUG </w:t>
            </w:r>
            <w:r w:rsidR="00485B5E" w:rsidRPr="00F65BE3">
              <w:t xml:space="preserve">nr. </w:t>
            </w:r>
            <w:r w:rsidRPr="00F65BE3">
              <w:t>57/2007 – Anexa 4A</w:t>
            </w:r>
          </w:p>
        </w:tc>
      </w:tr>
      <w:tr w:rsidR="00043347" w:rsidRPr="00F65BE3" w14:paraId="52B8B16D" w14:textId="77777777" w:rsidTr="00AF064B">
        <w:trPr>
          <w:trHeight w:val="580"/>
        </w:trPr>
        <w:tc>
          <w:tcPr>
            <w:tcW w:w="568" w:type="dxa"/>
            <w:tcBorders>
              <w:left w:val="single" w:sz="4" w:space="0" w:color="000000"/>
              <w:bottom w:val="single" w:sz="4" w:space="0" w:color="000000"/>
              <w:right w:val="single" w:sz="4" w:space="0" w:color="000000"/>
            </w:tcBorders>
            <w:vAlign w:val="center"/>
          </w:tcPr>
          <w:p w14:paraId="65FA58E6" w14:textId="77777777" w:rsidR="00926563" w:rsidRPr="00F65BE3" w:rsidRDefault="00926563" w:rsidP="004352E8">
            <w:pPr>
              <w:pStyle w:val="ListParagraph"/>
              <w:numPr>
                <w:ilvl w:val="0"/>
                <w:numId w:val="22"/>
              </w:numPr>
              <w:spacing w:line="240" w:lineRule="auto"/>
              <w:ind w:left="0" w:firstLine="0"/>
              <w:jc w:val="center"/>
            </w:pPr>
          </w:p>
        </w:tc>
        <w:tc>
          <w:tcPr>
            <w:tcW w:w="2551" w:type="dxa"/>
            <w:tcBorders>
              <w:bottom w:val="single" w:sz="4" w:space="0" w:color="000000"/>
              <w:right w:val="single" w:sz="4" w:space="0" w:color="000000"/>
            </w:tcBorders>
            <w:vAlign w:val="center"/>
          </w:tcPr>
          <w:p w14:paraId="5031565B" w14:textId="77777777" w:rsidR="00926563" w:rsidRPr="00F65BE3" w:rsidRDefault="00926563" w:rsidP="00E13C39">
            <w:pPr>
              <w:spacing w:line="240" w:lineRule="auto"/>
              <w:jc w:val="left"/>
              <w:rPr>
                <w:i/>
              </w:rPr>
            </w:pPr>
            <w:r w:rsidRPr="00F65BE3">
              <w:rPr>
                <w:i/>
              </w:rPr>
              <w:t>Vipera berus</w:t>
            </w:r>
          </w:p>
        </w:tc>
        <w:tc>
          <w:tcPr>
            <w:tcW w:w="1253" w:type="dxa"/>
            <w:tcBorders>
              <w:top w:val="single" w:sz="4" w:space="0" w:color="000000"/>
              <w:bottom w:val="single" w:sz="4" w:space="0" w:color="000000"/>
              <w:right w:val="single" w:sz="4" w:space="0" w:color="000000"/>
            </w:tcBorders>
            <w:vAlign w:val="center"/>
          </w:tcPr>
          <w:p w14:paraId="0FCACE75" w14:textId="77777777" w:rsidR="00926563" w:rsidRPr="00F65BE3" w:rsidRDefault="00926563" w:rsidP="008A293E">
            <w:pPr>
              <w:spacing w:line="240" w:lineRule="auto"/>
              <w:jc w:val="center"/>
            </w:pPr>
            <w:r w:rsidRPr="00F65BE3">
              <w:t>-</w:t>
            </w:r>
          </w:p>
        </w:tc>
        <w:tc>
          <w:tcPr>
            <w:tcW w:w="1134" w:type="dxa"/>
            <w:tcBorders>
              <w:top w:val="single" w:sz="4" w:space="0" w:color="000000"/>
              <w:bottom w:val="single" w:sz="4" w:space="0" w:color="000000"/>
              <w:right w:val="single" w:sz="4" w:space="0" w:color="000000"/>
            </w:tcBorders>
            <w:vAlign w:val="center"/>
          </w:tcPr>
          <w:p w14:paraId="725F1978" w14:textId="77777777" w:rsidR="00926563" w:rsidRPr="00F65BE3" w:rsidRDefault="00926563" w:rsidP="008A293E">
            <w:pPr>
              <w:spacing w:line="240" w:lineRule="auto"/>
              <w:jc w:val="center"/>
            </w:pPr>
            <w:r w:rsidRPr="00F65BE3">
              <w:t>-</w:t>
            </w:r>
          </w:p>
        </w:tc>
        <w:tc>
          <w:tcPr>
            <w:tcW w:w="1386" w:type="dxa"/>
            <w:tcBorders>
              <w:top w:val="single" w:sz="4" w:space="0" w:color="000000"/>
              <w:bottom w:val="single" w:sz="4" w:space="0" w:color="000000"/>
              <w:right w:val="single" w:sz="4" w:space="0" w:color="000000"/>
            </w:tcBorders>
            <w:vAlign w:val="center"/>
          </w:tcPr>
          <w:p w14:paraId="45610EEC" w14:textId="77777777" w:rsidR="00926563" w:rsidRPr="00F65BE3" w:rsidRDefault="00926563" w:rsidP="008A293E">
            <w:pPr>
              <w:spacing w:line="240" w:lineRule="auto"/>
              <w:jc w:val="center"/>
            </w:pPr>
            <w:r w:rsidRPr="00F65BE3">
              <w:t>-</w:t>
            </w:r>
          </w:p>
        </w:tc>
        <w:tc>
          <w:tcPr>
            <w:tcW w:w="2126" w:type="dxa"/>
            <w:tcBorders>
              <w:bottom w:val="single" w:sz="4" w:space="0" w:color="000000"/>
              <w:right w:val="single" w:sz="4" w:space="0" w:color="000000"/>
            </w:tcBorders>
            <w:vAlign w:val="center"/>
          </w:tcPr>
          <w:p w14:paraId="3786572A" w14:textId="77777777" w:rsidR="00926563" w:rsidRPr="00F65BE3" w:rsidRDefault="00926563" w:rsidP="0042717B">
            <w:pPr>
              <w:spacing w:line="240" w:lineRule="auto"/>
              <w:jc w:val="center"/>
            </w:pPr>
            <w:r w:rsidRPr="00F65BE3">
              <w:t>Clasa 4: 500-1000 indivizi</w:t>
            </w:r>
          </w:p>
        </w:tc>
        <w:tc>
          <w:tcPr>
            <w:tcW w:w="2194" w:type="dxa"/>
            <w:tcBorders>
              <w:bottom w:val="single" w:sz="4" w:space="0" w:color="000000"/>
              <w:right w:val="single" w:sz="4" w:space="0" w:color="000000"/>
            </w:tcBorders>
            <w:vAlign w:val="center"/>
          </w:tcPr>
          <w:p w14:paraId="37CAC185" w14:textId="77777777" w:rsidR="00926563" w:rsidRPr="00F65BE3" w:rsidRDefault="00926563" w:rsidP="0074790C">
            <w:pPr>
              <w:spacing w:line="240" w:lineRule="auto"/>
              <w:jc w:val="center"/>
            </w:pPr>
            <w:r w:rsidRPr="00F65BE3">
              <w:t>Iunie–septembrie 2023</w:t>
            </w:r>
          </w:p>
        </w:tc>
        <w:tc>
          <w:tcPr>
            <w:tcW w:w="4005" w:type="dxa"/>
            <w:tcBorders>
              <w:bottom w:val="single" w:sz="4" w:space="0" w:color="000000"/>
              <w:right w:val="single" w:sz="4" w:space="0" w:color="000000"/>
            </w:tcBorders>
            <w:vAlign w:val="center"/>
          </w:tcPr>
          <w:p w14:paraId="786EEE4B" w14:textId="77777777" w:rsidR="00926563" w:rsidRPr="00F65BE3" w:rsidRDefault="003C6A32" w:rsidP="00E13C39">
            <w:pPr>
              <w:spacing w:line="240" w:lineRule="auto"/>
              <w:jc w:val="left"/>
            </w:pPr>
            <w:r w:rsidRPr="00F65BE3">
              <w:t xml:space="preserve">OUG </w:t>
            </w:r>
            <w:r w:rsidR="00485B5E" w:rsidRPr="00F65BE3">
              <w:t xml:space="preserve">nr. </w:t>
            </w:r>
            <w:r w:rsidRPr="00F65BE3">
              <w:t>57/2007 – Anexa 4B</w:t>
            </w:r>
          </w:p>
        </w:tc>
      </w:tr>
      <w:tr w:rsidR="00043347" w:rsidRPr="00F65BE3" w14:paraId="5BDCAAFE" w14:textId="77777777" w:rsidTr="00AF064B">
        <w:trPr>
          <w:trHeight w:val="580"/>
        </w:trPr>
        <w:tc>
          <w:tcPr>
            <w:tcW w:w="568" w:type="dxa"/>
            <w:tcBorders>
              <w:left w:val="single" w:sz="4" w:space="0" w:color="000000"/>
              <w:bottom w:val="single" w:sz="4" w:space="0" w:color="000000"/>
              <w:right w:val="single" w:sz="4" w:space="0" w:color="000000"/>
            </w:tcBorders>
            <w:vAlign w:val="center"/>
          </w:tcPr>
          <w:p w14:paraId="127B77F2" w14:textId="77777777" w:rsidR="00926563" w:rsidRPr="00F65BE3" w:rsidRDefault="00926563" w:rsidP="004352E8">
            <w:pPr>
              <w:pStyle w:val="ListParagraph"/>
              <w:numPr>
                <w:ilvl w:val="0"/>
                <w:numId w:val="22"/>
              </w:numPr>
              <w:spacing w:line="240" w:lineRule="auto"/>
              <w:ind w:left="0" w:firstLine="0"/>
              <w:jc w:val="center"/>
            </w:pPr>
          </w:p>
        </w:tc>
        <w:tc>
          <w:tcPr>
            <w:tcW w:w="2551" w:type="dxa"/>
            <w:tcBorders>
              <w:bottom w:val="single" w:sz="4" w:space="0" w:color="000000"/>
              <w:right w:val="single" w:sz="4" w:space="0" w:color="000000"/>
            </w:tcBorders>
            <w:vAlign w:val="center"/>
          </w:tcPr>
          <w:p w14:paraId="25B52E1F" w14:textId="77777777" w:rsidR="00926563" w:rsidRPr="00F65BE3" w:rsidRDefault="00926563" w:rsidP="00E13C39">
            <w:pPr>
              <w:spacing w:line="240" w:lineRule="auto"/>
              <w:jc w:val="left"/>
              <w:rPr>
                <w:i/>
              </w:rPr>
            </w:pPr>
            <w:r w:rsidRPr="00F65BE3">
              <w:rPr>
                <w:i/>
              </w:rPr>
              <w:t>Barbastella barbastellus</w:t>
            </w:r>
          </w:p>
        </w:tc>
        <w:tc>
          <w:tcPr>
            <w:tcW w:w="1253" w:type="dxa"/>
            <w:tcBorders>
              <w:top w:val="single" w:sz="4" w:space="0" w:color="000000"/>
              <w:bottom w:val="single" w:sz="4" w:space="0" w:color="000000"/>
              <w:right w:val="single" w:sz="4" w:space="0" w:color="000000"/>
            </w:tcBorders>
            <w:vAlign w:val="center"/>
          </w:tcPr>
          <w:p w14:paraId="32B71F5F" w14:textId="77777777" w:rsidR="00926563" w:rsidRPr="00F65BE3" w:rsidRDefault="00926563" w:rsidP="008A293E">
            <w:pPr>
              <w:spacing w:line="240" w:lineRule="auto"/>
              <w:jc w:val="center"/>
            </w:pPr>
            <w:r w:rsidRPr="00F65BE3">
              <w:t>-</w:t>
            </w:r>
          </w:p>
        </w:tc>
        <w:tc>
          <w:tcPr>
            <w:tcW w:w="1134" w:type="dxa"/>
            <w:tcBorders>
              <w:top w:val="single" w:sz="4" w:space="0" w:color="000000"/>
              <w:bottom w:val="single" w:sz="4" w:space="0" w:color="000000"/>
              <w:right w:val="single" w:sz="4" w:space="0" w:color="000000"/>
            </w:tcBorders>
            <w:vAlign w:val="center"/>
          </w:tcPr>
          <w:p w14:paraId="363B5D9F" w14:textId="77777777" w:rsidR="00926563" w:rsidRPr="00F65BE3" w:rsidRDefault="00926563" w:rsidP="008A293E">
            <w:pPr>
              <w:spacing w:line="240" w:lineRule="auto"/>
              <w:jc w:val="center"/>
            </w:pPr>
            <w:r w:rsidRPr="00F65BE3">
              <w:t>-</w:t>
            </w:r>
          </w:p>
        </w:tc>
        <w:tc>
          <w:tcPr>
            <w:tcW w:w="1386" w:type="dxa"/>
            <w:tcBorders>
              <w:top w:val="single" w:sz="4" w:space="0" w:color="000000"/>
              <w:bottom w:val="single" w:sz="4" w:space="0" w:color="000000"/>
              <w:right w:val="single" w:sz="4" w:space="0" w:color="000000"/>
            </w:tcBorders>
            <w:vAlign w:val="center"/>
          </w:tcPr>
          <w:p w14:paraId="1E837BFF" w14:textId="77777777" w:rsidR="00926563" w:rsidRPr="00F65BE3" w:rsidRDefault="00926563" w:rsidP="008A293E">
            <w:pPr>
              <w:spacing w:line="240" w:lineRule="auto"/>
              <w:jc w:val="center"/>
            </w:pPr>
            <w:r w:rsidRPr="00F65BE3">
              <w:t>-</w:t>
            </w:r>
          </w:p>
        </w:tc>
        <w:tc>
          <w:tcPr>
            <w:tcW w:w="2126" w:type="dxa"/>
            <w:tcBorders>
              <w:bottom w:val="single" w:sz="4" w:space="0" w:color="000000"/>
              <w:right w:val="single" w:sz="4" w:space="0" w:color="000000"/>
            </w:tcBorders>
            <w:vAlign w:val="center"/>
          </w:tcPr>
          <w:p w14:paraId="3538BA4F" w14:textId="77777777" w:rsidR="00926563" w:rsidRPr="00F65BE3" w:rsidRDefault="00926563" w:rsidP="0042717B">
            <w:pPr>
              <w:spacing w:line="240" w:lineRule="auto"/>
              <w:jc w:val="center"/>
            </w:pPr>
            <w:r w:rsidRPr="00F65BE3">
              <w:t>Clasa 3: 100-500 indivizi</w:t>
            </w:r>
          </w:p>
        </w:tc>
        <w:tc>
          <w:tcPr>
            <w:tcW w:w="2194" w:type="dxa"/>
            <w:tcBorders>
              <w:bottom w:val="single" w:sz="4" w:space="0" w:color="000000"/>
              <w:right w:val="single" w:sz="4" w:space="0" w:color="000000"/>
            </w:tcBorders>
            <w:vAlign w:val="center"/>
          </w:tcPr>
          <w:p w14:paraId="5C5025EA" w14:textId="77777777" w:rsidR="00926563" w:rsidRPr="00F65BE3" w:rsidRDefault="00926563" w:rsidP="0074790C">
            <w:pPr>
              <w:spacing w:line="240" w:lineRule="auto"/>
              <w:jc w:val="center"/>
            </w:pPr>
            <w:r w:rsidRPr="00F65BE3">
              <w:t>Iunie–septembrie 2023</w:t>
            </w:r>
          </w:p>
        </w:tc>
        <w:tc>
          <w:tcPr>
            <w:tcW w:w="4005" w:type="dxa"/>
            <w:tcBorders>
              <w:bottom w:val="single" w:sz="4" w:space="0" w:color="000000"/>
              <w:right w:val="single" w:sz="4" w:space="0" w:color="000000"/>
            </w:tcBorders>
            <w:vAlign w:val="center"/>
          </w:tcPr>
          <w:p w14:paraId="09CB6B36" w14:textId="3963DFDC" w:rsidR="00926563" w:rsidRPr="00F65BE3" w:rsidRDefault="00D11ACA" w:rsidP="00E13C39">
            <w:pPr>
              <w:spacing w:line="240" w:lineRule="auto"/>
              <w:jc w:val="left"/>
            </w:pPr>
            <w:r w:rsidRPr="00F65BE3">
              <w:t xml:space="preserve">DH – Anexe II, IV, </w:t>
            </w:r>
            <w:r w:rsidR="00AE33ED" w:rsidRPr="00F65BE3">
              <w:t xml:space="preserve">OUG </w:t>
            </w:r>
            <w:r w:rsidR="004B6DFC" w:rsidRPr="00F65BE3">
              <w:t>nr</w:t>
            </w:r>
            <w:r w:rsidR="00AE33ED" w:rsidRPr="00F65BE3">
              <w:t>. 57</w:t>
            </w:r>
            <w:r w:rsidRPr="00F65BE3">
              <w:t>/2007 – Anexe 3, 4A</w:t>
            </w:r>
          </w:p>
        </w:tc>
      </w:tr>
      <w:tr w:rsidR="00043347" w:rsidRPr="00F65BE3" w14:paraId="7BD20F77" w14:textId="77777777" w:rsidTr="00AF064B">
        <w:trPr>
          <w:trHeight w:val="300"/>
        </w:trPr>
        <w:tc>
          <w:tcPr>
            <w:tcW w:w="568" w:type="dxa"/>
            <w:tcBorders>
              <w:left w:val="single" w:sz="4" w:space="0" w:color="000000"/>
              <w:bottom w:val="single" w:sz="4" w:space="0" w:color="000000"/>
              <w:right w:val="single" w:sz="4" w:space="0" w:color="000000"/>
            </w:tcBorders>
            <w:vAlign w:val="center"/>
          </w:tcPr>
          <w:p w14:paraId="3B98AAD7" w14:textId="77777777" w:rsidR="00926563" w:rsidRPr="00F65BE3" w:rsidRDefault="00926563" w:rsidP="004352E8">
            <w:pPr>
              <w:pStyle w:val="ListParagraph"/>
              <w:numPr>
                <w:ilvl w:val="0"/>
                <w:numId w:val="22"/>
              </w:numPr>
              <w:spacing w:line="240" w:lineRule="auto"/>
              <w:ind w:left="0" w:firstLine="0"/>
              <w:jc w:val="center"/>
            </w:pPr>
          </w:p>
        </w:tc>
        <w:tc>
          <w:tcPr>
            <w:tcW w:w="2551" w:type="dxa"/>
            <w:tcBorders>
              <w:bottom w:val="single" w:sz="4" w:space="0" w:color="000000"/>
              <w:right w:val="single" w:sz="4" w:space="0" w:color="000000"/>
            </w:tcBorders>
            <w:vAlign w:val="center"/>
          </w:tcPr>
          <w:p w14:paraId="6ADEC867" w14:textId="77777777" w:rsidR="00926563" w:rsidRPr="00F65BE3" w:rsidRDefault="00926563" w:rsidP="00E13C39">
            <w:pPr>
              <w:spacing w:line="240" w:lineRule="auto"/>
              <w:jc w:val="left"/>
            </w:pPr>
            <w:r w:rsidRPr="00F65BE3">
              <w:rPr>
                <w:i/>
              </w:rPr>
              <w:t>*Canis lupus</w:t>
            </w:r>
          </w:p>
        </w:tc>
        <w:tc>
          <w:tcPr>
            <w:tcW w:w="1253" w:type="dxa"/>
            <w:tcBorders>
              <w:top w:val="single" w:sz="4" w:space="0" w:color="000000"/>
              <w:bottom w:val="single" w:sz="4" w:space="0" w:color="000000"/>
              <w:right w:val="single" w:sz="4" w:space="0" w:color="000000"/>
            </w:tcBorders>
            <w:vAlign w:val="center"/>
          </w:tcPr>
          <w:p w14:paraId="7FBB1080" w14:textId="77777777" w:rsidR="00926563" w:rsidRPr="00F65BE3" w:rsidRDefault="00926563" w:rsidP="008A293E">
            <w:pPr>
              <w:spacing w:line="240" w:lineRule="auto"/>
              <w:jc w:val="center"/>
            </w:pPr>
            <w:r w:rsidRPr="00F65BE3">
              <w:t>-</w:t>
            </w:r>
          </w:p>
        </w:tc>
        <w:tc>
          <w:tcPr>
            <w:tcW w:w="1134" w:type="dxa"/>
            <w:tcBorders>
              <w:top w:val="single" w:sz="4" w:space="0" w:color="000000"/>
              <w:bottom w:val="single" w:sz="4" w:space="0" w:color="000000"/>
              <w:right w:val="single" w:sz="4" w:space="0" w:color="000000"/>
            </w:tcBorders>
            <w:vAlign w:val="center"/>
          </w:tcPr>
          <w:p w14:paraId="4674ECB8" w14:textId="77777777" w:rsidR="00926563" w:rsidRPr="00F65BE3" w:rsidRDefault="00926563" w:rsidP="008A293E">
            <w:pPr>
              <w:spacing w:line="240" w:lineRule="auto"/>
              <w:ind w:firstLine="1"/>
              <w:jc w:val="center"/>
            </w:pPr>
            <w:r w:rsidRPr="00F65BE3">
              <w:t>-</w:t>
            </w:r>
          </w:p>
        </w:tc>
        <w:tc>
          <w:tcPr>
            <w:tcW w:w="1386" w:type="dxa"/>
            <w:tcBorders>
              <w:top w:val="single" w:sz="4" w:space="0" w:color="000000"/>
              <w:bottom w:val="single" w:sz="4" w:space="0" w:color="000000"/>
              <w:right w:val="single" w:sz="4" w:space="0" w:color="000000"/>
            </w:tcBorders>
            <w:vAlign w:val="center"/>
          </w:tcPr>
          <w:p w14:paraId="0EAA302E" w14:textId="77777777" w:rsidR="00926563" w:rsidRPr="00F65BE3" w:rsidRDefault="00926563" w:rsidP="008A293E">
            <w:pPr>
              <w:spacing w:line="240" w:lineRule="auto"/>
              <w:jc w:val="center"/>
            </w:pPr>
            <w:r w:rsidRPr="00F65BE3">
              <w:t>-</w:t>
            </w:r>
          </w:p>
        </w:tc>
        <w:tc>
          <w:tcPr>
            <w:tcW w:w="2126" w:type="dxa"/>
            <w:tcBorders>
              <w:bottom w:val="single" w:sz="4" w:space="0" w:color="000000"/>
              <w:right w:val="single" w:sz="4" w:space="0" w:color="000000"/>
            </w:tcBorders>
            <w:vAlign w:val="center"/>
          </w:tcPr>
          <w:p w14:paraId="32070651" w14:textId="77777777" w:rsidR="00926563" w:rsidRPr="00F65BE3" w:rsidRDefault="00926563" w:rsidP="0042717B">
            <w:pPr>
              <w:spacing w:line="240" w:lineRule="auto"/>
              <w:jc w:val="center"/>
            </w:pPr>
            <w:r w:rsidRPr="00F65BE3">
              <w:rPr>
                <w:iCs/>
              </w:rPr>
              <w:t>Clasa 1: 10-50 indivizi</w:t>
            </w:r>
          </w:p>
        </w:tc>
        <w:tc>
          <w:tcPr>
            <w:tcW w:w="2194" w:type="dxa"/>
            <w:tcBorders>
              <w:bottom w:val="single" w:sz="4" w:space="0" w:color="000000"/>
              <w:right w:val="single" w:sz="4" w:space="0" w:color="000000"/>
            </w:tcBorders>
            <w:vAlign w:val="center"/>
          </w:tcPr>
          <w:p w14:paraId="528A0E57" w14:textId="77777777" w:rsidR="00926563" w:rsidRPr="00F65BE3" w:rsidRDefault="00926563" w:rsidP="0074790C">
            <w:pPr>
              <w:spacing w:line="240" w:lineRule="auto"/>
              <w:jc w:val="center"/>
            </w:pPr>
            <w:r w:rsidRPr="00F65BE3">
              <w:t>Martie–octombrie 2023</w:t>
            </w:r>
          </w:p>
        </w:tc>
        <w:tc>
          <w:tcPr>
            <w:tcW w:w="4005" w:type="dxa"/>
            <w:tcBorders>
              <w:bottom w:val="single" w:sz="4" w:space="0" w:color="000000"/>
              <w:right w:val="single" w:sz="4" w:space="0" w:color="000000"/>
            </w:tcBorders>
            <w:vAlign w:val="center"/>
          </w:tcPr>
          <w:p w14:paraId="1555134C" w14:textId="77777777" w:rsidR="00926563" w:rsidRPr="00F65BE3" w:rsidRDefault="00D11ACA" w:rsidP="00E13C39">
            <w:pPr>
              <w:spacing w:line="240" w:lineRule="auto"/>
              <w:jc w:val="left"/>
            </w:pPr>
            <w:r w:rsidRPr="00F65BE3">
              <w:t xml:space="preserve">DH – Anexe II, IV, OUG </w:t>
            </w:r>
            <w:r w:rsidR="00AE33ED" w:rsidRPr="00F65BE3">
              <w:t xml:space="preserve">nr. </w:t>
            </w:r>
            <w:r w:rsidRPr="00F65BE3">
              <w:t>57/2007 – Anexe 3, 4A</w:t>
            </w:r>
          </w:p>
        </w:tc>
      </w:tr>
      <w:tr w:rsidR="00043347" w:rsidRPr="00F65BE3" w14:paraId="4BB8512D" w14:textId="77777777" w:rsidTr="00AF064B">
        <w:trPr>
          <w:trHeight w:val="580"/>
        </w:trPr>
        <w:tc>
          <w:tcPr>
            <w:tcW w:w="568" w:type="dxa"/>
            <w:tcBorders>
              <w:left w:val="single" w:sz="4" w:space="0" w:color="000000"/>
              <w:bottom w:val="single" w:sz="4" w:space="0" w:color="000000"/>
              <w:right w:val="single" w:sz="4" w:space="0" w:color="000000"/>
            </w:tcBorders>
            <w:vAlign w:val="center"/>
          </w:tcPr>
          <w:p w14:paraId="44A845A9" w14:textId="77777777" w:rsidR="00926563" w:rsidRPr="00F65BE3" w:rsidRDefault="00926563" w:rsidP="004352E8">
            <w:pPr>
              <w:pStyle w:val="ListParagraph"/>
              <w:numPr>
                <w:ilvl w:val="0"/>
                <w:numId w:val="22"/>
              </w:numPr>
              <w:spacing w:line="240" w:lineRule="auto"/>
              <w:ind w:left="0" w:firstLine="0"/>
              <w:jc w:val="center"/>
            </w:pPr>
          </w:p>
        </w:tc>
        <w:tc>
          <w:tcPr>
            <w:tcW w:w="2551" w:type="dxa"/>
            <w:tcBorders>
              <w:bottom w:val="single" w:sz="4" w:space="0" w:color="000000"/>
              <w:right w:val="single" w:sz="4" w:space="0" w:color="000000"/>
            </w:tcBorders>
            <w:vAlign w:val="center"/>
          </w:tcPr>
          <w:p w14:paraId="068540EF" w14:textId="77777777" w:rsidR="00926563" w:rsidRPr="00F65BE3" w:rsidRDefault="00926563" w:rsidP="00E13C39">
            <w:pPr>
              <w:spacing w:line="240" w:lineRule="auto"/>
              <w:ind w:firstLine="35"/>
              <w:jc w:val="left"/>
              <w:rPr>
                <w:i/>
              </w:rPr>
            </w:pPr>
            <w:r w:rsidRPr="00F65BE3">
              <w:rPr>
                <w:i/>
              </w:rPr>
              <w:t>Lutra lutra</w:t>
            </w:r>
          </w:p>
        </w:tc>
        <w:tc>
          <w:tcPr>
            <w:tcW w:w="1253" w:type="dxa"/>
            <w:tcBorders>
              <w:top w:val="single" w:sz="4" w:space="0" w:color="000000"/>
              <w:bottom w:val="single" w:sz="4" w:space="0" w:color="000000"/>
              <w:right w:val="single" w:sz="4" w:space="0" w:color="000000"/>
            </w:tcBorders>
            <w:vAlign w:val="center"/>
          </w:tcPr>
          <w:p w14:paraId="4118D0D0" w14:textId="77777777" w:rsidR="00926563" w:rsidRPr="00F65BE3" w:rsidRDefault="00926563" w:rsidP="008A293E">
            <w:pPr>
              <w:spacing w:line="240" w:lineRule="auto"/>
              <w:jc w:val="center"/>
              <w:rPr>
                <w:i/>
              </w:rPr>
            </w:pPr>
            <w:r w:rsidRPr="00F65BE3">
              <w:t>-</w:t>
            </w:r>
          </w:p>
        </w:tc>
        <w:tc>
          <w:tcPr>
            <w:tcW w:w="1134" w:type="dxa"/>
            <w:tcBorders>
              <w:top w:val="single" w:sz="4" w:space="0" w:color="000000"/>
              <w:bottom w:val="single" w:sz="4" w:space="0" w:color="000000"/>
              <w:right w:val="single" w:sz="4" w:space="0" w:color="000000"/>
            </w:tcBorders>
            <w:vAlign w:val="center"/>
          </w:tcPr>
          <w:p w14:paraId="700F9A0B" w14:textId="77777777" w:rsidR="00926563" w:rsidRPr="00F65BE3" w:rsidRDefault="00926563" w:rsidP="008A293E">
            <w:pPr>
              <w:spacing w:line="240" w:lineRule="auto"/>
              <w:ind w:firstLine="1"/>
              <w:jc w:val="center"/>
              <w:rPr>
                <w:i/>
              </w:rPr>
            </w:pPr>
            <w:r w:rsidRPr="00F65BE3">
              <w:t>-</w:t>
            </w:r>
          </w:p>
        </w:tc>
        <w:tc>
          <w:tcPr>
            <w:tcW w:w="1386" w:type="dxa"/>
            <w:tcBorders>
              <w:top w:val="single" w:sz="4" w:space="0" w:color="000000"/>
              <w:bottom w:val="single" w:sz="4" w:space="0" w:color="000000"/>
              <w:right w:val="single" w:sz="4" w:space="0" w:color="000000"/>
            </w:tcBorders>
            <w:vAlign w:val="center"/>
          </w:tcPr>
          <w:p w14:paraId="21959A13" w14:textId="77777777" w:rsidR="00926563" w:rsidRPr="00F65BE3" w:rsidRDefault="00926563" w:rsidP="008A293E">
            <w:pPr>
              <w:spacing w:line="240" w:lineRule="auto"/>
              <w:jc w:val="center"/>
              <w:rPr>
                <w:i/>
              </w:rPr>
            </w:pPr>
            <w:r w:rsidRPr="00F65BE3">
              <w:t>-</w:t>
            </w:r>
          </w:p>
        </w:tc>
        <w:tc>
          <w:tcPr>
            <w:tcW w:w="2126" w:type="dxa"/>
            <w:tcBorders>
              <w:bottom w:val="single" w:sz="4" w:space="0" w:color="000000"/>
              <w:right w:val="single" w:sz="4" w:space="0" w:color="000000"/>
            </w:tcBorders>
            <w:vAlign w:val="center"/>
          </w:tcPr>
          <w:p w14:paraId="03448AF8" w14:textId="77777777" w:rsidR="00926563" w:rsidRPr="00F65BE3" w:rsidRDefault="00926563" w:rsidP="0042717B">
            <w:pPr>
              <w:spacing w:line="240" w:lineRule="auto"/>
              <w:jc w:val="center"/>
              <w:rPr>
                <w:iCs/>
              </w:rPr>
            </w:pPr>
            <w:r w:rsidRPr="00F65BE3">
              <w:rPr>
                <w:iCs/>
              </w:rPr>
              <w:t>Clasa 0:</w:t>
            </w:r>
          </w:p>
          <w:p w14:paraId="77940B2E" w14:textId="77777777" w:rsidR="00926563" w:rsidRPr="00F65BE3" w:rsidRDefault="00926563" w:rsidP="0042717B">
            <w:pPr>
              <w:spacing w:line="240" w:lineRule="auto"/>
              <w:jc w:val="center"/>
              <w:rPr>
                <w:i/>
              </w:rPr>
            </w:pPr>
            <w:r w:rsidRPr="00F65BE3">
              <w:rPr>
                <w:iCs/>
              </w:rPr>
              <w:t>1-10 indivizi</w:t>
            </w:r>
          </w:p>
        </w:tc>
        <w:tc>
          <w:tcPr>
            <w:tcW w:w="2194" w:type="dxa"/>
            <w:tcBorders>
              <w:bottom w:val="single" w:sz="4" w:space="0" w:color="000000"/>
              <w:right w:val="single" w:sz="4" w:space="0" w:color="000000"/>
            </w:tcBorders>
            <w:vAlign w:val="center"/>
          </w:tcPr>
          <w:p w14:paraId="057DE1AC" w14:textId="77777777" w:rsidR="00926563" w:rsidRPr="00F65BE3" w:rsidRDefault="00926563" w:rsidP="0074790C">
            <w:pPr>
              <w:spacing w:line="240" w:lineRule="auto"/>
              <w:jc w:val="center"/>
              <w:rPr>
                <w:i/>
              </w:rPr>
            </w:pPr>
            <w:r w:rsidRPr="00F65BE3">
              <w:t>Martie–august 2023</w:t>
            </w:r>
          </w:p>
        </w:tc>
        <w:tc>
          <w:tcPr>
            <w:tcW w:w="4005" w:type="dxa"/>
            <w:tcBorders>
              <w:bottom w:val="single" w:sz="4" w:space="0" w:color="000000"/>
              <w:right w:val="single" w:sz="4" w:space="0" w:color="000000"/>
            </w:tcBorders>
            <w:vAlign w:val="center"/>
          </w:tcPr>
          <w:p w14:paraId="49473490" w14:textId="260F74D0" w:rsidR="00926563" w:rsidRPr="00F65BE3" w:rsidRDefault="00E679DF" w:rsidP="00E13C39">
            <w:pPr>
              <w:spacing w:line="240" w:lineRule="auto"/>
              <w:jc w:val="left"/>
            </w:pPr>
            <w:r w:rsidRPr="00F65BE3">
              <w:t xml:space="preserve">DH – Anexe II, IV, OUG </w:t>
            </w:r>
            <w:r w:rsidR="00AE33ED" w:rsidRPr="00F65BE3">
              <w:t>nr. 57</w:t>
            </w:r>
            <w:r w:rsidRPr="00F65BE3">
              <w:t>/2007 – Anexe 3, 4A</w:t>
            </w:r>
          </w:p>
        </w:tc>
      </w:tr>
      <w:tr w:rsidR="00043347" w:rsidRPr="00F65BE3" w14:paraId="19A937B1" w14:textId="77777777" w:rsidTr="00AF064B">
        <w:trPr>
          <w:trHeight w:val="580"/>
        </w:trPr>
        <w:tc>
          <w:tcPr>
            <w:tcW w:w="568" w:type="dxa"/>
            <w:tcBorders>
              <w:left w:val="single" w:sz="4" w:space="0" w:color="000000"/>
              <w:bottom w:val="single" w:sz="4" w:space="0" w:color="000000"/>
              <w:right w:val="single" w:sz="4" w:space="0" w:color="000000"/>
            </w:tcBorders>
            <w:vAlign w:val="center"/>
          </w:tcPr>
          <w:p w14:paraId="790F1585" w14:textId="77777777" w:rsidR="00926563" w:rsidRPr="00F65BE3" w:rsidRDefault="00926563" w:rsidP="004352E8">
            <w:pPr>
              <w:pStyle w:val="ListParagraph"/>
              <w:numPr>
                <w:ilvl w:val="0"/>
                <w:numId w:val="22"/>
              </w:numPr>
              <w:spacing w:line="240" w:lineRule="auto"/>
              <w:ind w:left="0" w:firstLine="0"/>
              <w:jc w:val="center"/>
            </w:pPr>
          </w:p>
        </w:tc>
        <w:tc>
          <w:tcPr>
            <w:tcW w:w="2551" w:type="dxa"/>
            <w:tcBorders>
              <w:bottom w:val="single" w:sz="4" w:space="0" w:color="000000"/>
              <w:right w:val="single" w:sz="4" w:space="0" w:color="000000"/>
            </w:tcBorders>
            <w:vAlign w:val="center"/>
          </w:tcPr>
          <w:p w14:paraId="52B977EA" w14:textId="77777777" w:rsidR="00926563" w:rsidRPr="00F65BE3" w:rsidRDefault="00926563" w:rsidP="00E13C39">
            <w:pPr>
              <w:spacing w:line="240" w:lineRule="auto"/>
              <w:ind w:firstLine="35"/>
              <w:jc w:val="left"/>
            </w:pPr>
            <w:r w:rsidRPr="00F65BE3">
              <w:rPr>
                <w:i/>
              </w:rPr>
              <w:t>Lynx lynx</w:t>
            </w:r>
          </w:p>
        </w:tc>
        <w:tc>
          <w:tcPr>
            <w:tcW w:w="1253" w:type="dxa"/>
            <w:tcBorders>
              <w:top w:val="single" w:sz="4" w:space="0" w:color="000000"/>
              <w:bottom w:val="single" w:sz="4" w:space="0" w:color="000000"/>
              <w:right w:val="single" w:sz="4" w:space="0" w:color="000000"/>
            </w:tcBorders>
            <w:vAlign w:val="center"/>
          </w:tcPr>
          <w:p w14:paraId="303A3BBA" w14:textId="77777777" w:rsidR="00926563" w:rsidRPr="00F65BE3" w:rsidRDefault="00926563" w:rsidP="008A293E">
            <w:pPr>
              <w:spacing w:line="240" w:lineRule="auto"/>
              <w:jc w:val="center"/>
            </w:pPr>
            <w:r w:rsidRPr="00F65BE3">
              <w:t>-</w:t>
            </w:r>
          </w:p>
        </w:tc>
        <w:tc>
          <w:tcPr>
            <w:tcW w:w="1134" w:type="dxa"/>
            <w:tcBorders>
              <w:top w:val="single" w:sz="4" w:space="0" w:color="000000"/>
              <w:bottom w:val="single" w:sz="4" w:space="0" w:color="000000"/>
              <w:right w:val="single" w:sz="4" w:space="0" w:color="000000"/>
            </w:tcBorders>
            <w:vAlign w:val="center"/>
          </w:tcPr>
          <w:p w14:paraId="451221BE" w14:textId="77777777" w:rsidR="00926563" w:rsidRPr="00F65BE3" w:rsidRDefault="00926563" w:rsidP="008A293E">
            <w:pPr>
              <w:spacing w:line="240" w:lineRule="auto"/>
              <w:ind w:firstLine="1"/>
              <w:jc w:val="center"/>
            </w:pPr>
            <w:r w:rsidRPr="00F65BE3">
              <w:t>-</w:t>
            </w:r>
          </w:p>
        </w:tc>
        <w:tc>
          <w:tcPr>
            <w:tcW w:w="1386" w:type="dxa"/>
            <w:tcBorders>
              <w:top w:val="single" w:sz="4" w:space="0" w:color="000000"/>
              <w:bottom w:val="single" w:sz="4" w:space="0" w:color="000000"/>
              <w:right w:val="single" w:sz="4" w:space="0" w:color="000000"/>
            </w:tcBorders>
            <w:vAlign w:val="center"/>
          </w:tcPr>
          <w:p w14:paraId="63A54153" w14:textId="77777777" w:rsidR="00926563" w:rsidRPr="00F65BE3" w:rsidRDefault="00926563" w:rsidP="008A293E">
            <w:pPr>
              <w:spacing w:line="240" w:lineRule="auto"/>
              <w:jc w:val="center"/>
            </w:pPr>
            <w:r w:rsidRPr="00F65BE3">
              <w:t>-</w:t>
            </w:r>
          </w:p>
        </w:tc>
        <w:tc>
          <w:tcPr>
            <w:tcW w:w="2126" w:type="dxa"/>
            <w:tcBorders>
              <w:bottom w:val="single" w:sz="4" w:space="0" w:color="000000"/>
              <w:right w:val="single" w:sz="4" w:space="0" w:color="000000"/>
            </w:tcBorders>
            <w:vAlign w:val="center"/>
          </w:tcPr>
          <w:p w14:paraId="55C7FC0C" w14:textId="2F9B635F" w:rsidR="00926563" w:rsidRPr="00F65BE3" w:rsidRDefault="00926563" w:rsidP="0042717B">
            <w:pPr>
              <w:spacing w:line="240" w:lineRule="auto"/>
              <w:jc w:val="center"/>
            </w:pPr>
            <w:r w:rsidRPr="00F65BE3">
              <w:rPr>
                <w:iCs/>
              </w:rPr>
              <w:t xml:space="preserve">Clasa </w:t>
            </w:r>
            <w:r w:rsidR="0061201A">
              <w:rPr>
                <w:iCs/>
              </w:rPr>
              <w:t>0</w:t>
            </w:r>
            <w:r w:rsidRPr="00F65BE3">
              <w:rPr>
                <w:iCs/>
              </w:rPr>
              <w:t>: 1-</w:t>
            </w:r>
            <w:r w:rsidR="0061201A">
              <w:rPr>
                <w:iCs/>
              </w:rPr>
              <w:t>1</w:t>
            </w:r>
            <w:r w:rsidRPr="00F65BE3">
              <w:rPr>
                <w:iCs/>
              </w:rPr>
              <w:t>0 indivizi</w:t>
            </w:r>
          </w:p>
        </w:tc>
        <w:tc>
          <w:tcPr>
            <w:tcW w:w="2194" w:type="dxa"/>
            <w:tcBorders>
              <w:bottom w:val="single" w:sz="4" w:space="0" w:color="000000"/>
              <w:right w:val="single" w:sz="4" w:space="0" w:color="000000"/>
            </w:tcBorders>
            <w:vAlign w:val="center"/>
          </w:tcPr>
          <w:p w14:paraId="741D2B9A" w14:textId="77777777" w:rsidR="00926563" w:rsidRPr="00F65BE3" w:rsidRDefault="00926563" w:rsidP="0074790C">
            <w:pPr>
              <w:spacing w:line="240" w:lineRule="auto"/>
              <w:jc w:val="center"/>
            </w:pPr>
            <w:r w:rsidRPr="00F65BE3">
              <w:t>Martie–octombrie 2023</w:t>
            </w:r>
          </w:p>
        </w:tc>
        <w:tc>
          <w:tcPr>
            <w:tcW w:w="4005" w:type="dxa"/>
            <w:tcBorders>
              <w:bottom w:val="single" w:sz="4" w:space="0" w:color="000000"/>
              <w:right w:val="single" w:sz="4" w:space="0" w:color="000000"/>
            </w:tcBorders>
            <w:vAlign w:val="center"/>
          </w:tcPr>
          <w:p w14:paraId="1E1EAB95" w14:textId="44CACBA0" w:rsidR="00926563" w:rsidRPr="00F65BE3" w:rsidRDefault="008A52F6" w:rsidP="00E13C39">
            <w:pPr>
              <w:spacing w:line="240" w:lineRule="auto"/>
              <w:jc w:val="left"/>
            </w:pPr>
            <w:r w:rsidRPr="00F65BE3">
              <w:t xml:space="preserve">DH – Anexe II, IV, OUG </w:t>
            </w:r>
            <w:r w:rsidR="00AE33ED" w:rsidRPr="00F65BE3">
              <w:t>nr. 57</w:t>
            </w:r>
            <w:r w:rsidRPr="00F65BE3">
              <w:t>/2007 – Anexe 3, 4A</w:t>
            </w:r>
          </w:p>
        </w:tc>
      </w:tr>
      <w:tr w:rsidR="00043347" w:rsidRPr="00F65BE3" w14:paraId="28D18101" w14:textId="77777777" w:rsidTr="00AF064B">
        <w:trPr>
          <w:trHeight w:val="580"/>
        </w:trPr>
        <w:tc>
          <w:tcPr>
            <w:tcW w:w="568" w:type="dxa"/>
            <w:tcBorders>
              <w:left w:val="single" w:sz="4" w:space="0" w:color="000000"/>
              <w:bottom w:val="single" w:sz="4" w:space="0" w:color="000000"/>
              <w:right w:val="single" w:sz="4" w:space="0" w:color="000000"/>
            </w:tcBorders>
            <w:vAlign w:val="center"/>
          </w:tcPr>
          <w:p w14:paraId="0BCA3C7F" w14:textId="77777777" w:rsidR="00926563" w:rsidRPr="00F65BE3" w:rsidRDefault="00926563" w:rsidP="004352E8">
            <w:pPr>
              <w:pStyle w:val="ListParagraph"/>
              <w:numPr>
                <w:ilvl w:val="0"/>
                <w:numId w:val="22"/>
              </w:numPr>
              <w:spacing w:line="240" w:lineRule="auto"/>
              <w:ind w:left="0" w:firstLine="0"/>
              <w:jc w:val="center"/>
            </w:pPr>
          </w:p>
        </w:tc>
        <w:tc>
          <w:tcPr>
            <w:tcW w:w="2551" w:type="dxa"/>
            <w:tcBorders>
              <w:bottom w:val="single" w:sz="4" w:space="0" w:color="000000"/>
              <w:right w:val="single" w:sz="4" w:space="0" w:color="000000"/>
            </w:tcBorders>
            <w:vAlign w:val="center"/>
          </w:tcPr>
          <w:p w14:paraId="687F9AA4" w14:textId="77777777" w:rsidR="00926563" w:rsidRPr="00F65BE3" w:rsidRDefault="00926563" w:rsidP="00E13C39">
            <w:pPr>
              <w:spacing w:line="240" w:lineRule="auto"/>
              <w:jc w:val="left"/>
              <w:rPr>
                <w:i/>
              </w:rPr>
            </w:pPr>
            <w:r w:rsidRPr="00F65BE3">
              <w:rPr>
                <w:i/>
              </w:rPr>
              <w:t>Miniopterus schreibersi</w:t>
            </w:r>
          </w:p>
        </w:tc>
        <w:tc>
          <w:tcPr>
            <w:tcW w:w="1253" w:type="dxa"/>
            <w:tcBorders>
              <w:top w:val="single" w:sz="4" w:space="0" w:color="000000"/>
              <w:bottom w:val="single" w:sz="4" w:space="0" w:color="000000"/>
              <w:right w:val="single" w:sz="4" w:space="0" w:color="000000"/>
            </w:tcBorders>
            <w:vAlign w:val="center"/>
          </w:tcPr>
          <w:p w14:paraId="025C82DD" w14:textId="77777777" w:rsidR="00926563" w:rsidRPr="00F65BE3" w:rsidRDefault="00926563" w:rsidP="008A293E">
            <w:pPr>
              <w:spacing w:line="240" w:lineRule="auto"/>
              <w:jc w:val="center"/>
            </w:pPr>
            <w:r w:rsidRPr="00F65BE3">
              <w:t>-</w:t>
            </w:r>
          </w:p>
        </w:tc>
        <w:tc>
          <w:tcPr>
            <w:tcW w:w="1134" w:type="dxa"/>
            <w:tcBorders>
              <w:top w:val="single" w:sz="4" w:space="0" w:color="000000"/>
              <w:bottom w:val="single" w:sz="4" w:space="0" w:color="000000"/>
              <w:right w:val="single" w:sz="4" w:space="0" w:color="000000"/>
            </w:tcBorders>
            <w:vAlign w:val="center"/>
          </w:tcPr>
          <w:p w14:paraId="3215005F" w14:textId="77777777" w:rsidR="00926563" w:rsidRPr="00F65BE3" w:rsidRDefault="00926563" w:rsidP="008A293E">
            <w:pPr>
              <w:spacing w:line="240" w:lineRule="auto"/>
              <w:jc w:val="center"/>
            </w:pPr>
            <w:r w:rsidRPr="00F65BE3">
              <w:t>-</w:t>
            </w:r>
          </w:p>
        </w:tc>
        <w:tc>
          <w:tcPr>
            <w:tcW w:w="1386" w:type="dxa"/>
            <w:tcBorders>
              <w:top w:val="single" w:sz="4" w:space="0" w:color="000000"/>
              <w:bottom w:val="single" w:sz="4" w:space="0" w:color="000000"/>
              <w:right w:val="single" w:sz="4" w:space="0" w:color="000000"/>
            </w:tcBorders>
            <w:vAlign w:val="center"/>
          </w:tcPr>
          <w:p w14:paraId="6ABC1D2B" w14:textId="77777777" w:rsidR="00926563" w:rsidRPr="00F65BE3" w:rsidRDefault="00926563" w:rsidP="008A293E">
            <w:pPr>
              <w:spacing w:line="240" w:lineRule="auto"/>
              <w:jc w:val="center"/>
            </w:pPr>
            <w:r w:rsidRPr="00F65BE3">
              <w:t>-</w:t>
            </w:r>
          </w:p>
        </w:tc>
        <w:tc>
          <w:tcPr>
            <w:tcW w:w="2126" w:type="dxa"/>
            <w:tcBorders>
              <w:bottom w:val="single" w:sz="4" w:space="0" w:color="000000"/>
              <w:right w:val="single" w:sz="4" w:space="0" w:color="000000"/>
            </w:tcBorders>
            <w:vAlign w:val="center"/>
          </w:tcPr>
          <w:p w14:paraId="4DB7F79A" w14:textId="77777777" w:rsidR="00926563" w:rsidRPr="00F65BE3" w:rsidRDefault="00926563" w:rsidP="0042717B">
            <w:pPr>
              <w:spacing w:line="240" w:lineRule="auto"/>
              <w:jc w:val="center"/>
            </w:pPr>
            <w:r w:rsidRPr="00F65BE3">
              <w:t>Clasa 3: 100-500 indivizi</w:t>
            </w:r>
          </w:p>
        </w:tc>
        <w:tc>
          <w:tcPr>
            <w:tcW w:w="2194" w:type="dxa"/>
            <w:tcBorders>
              <w:bottom w:val="single" w:sz="4" w:space="0" w:color="000000"/>
              <w:right w:val="single" w:sz="4" w:space="0" w:color="000000"/>
            </w:tcBorders>
            <w:vAlign w:val="center"/>
          </w:tcPr>
          <w:p w14:paraId="25A2A7E3" w14:textId="77777777" w:rsidR="00926563" w:rsidRPr="00F65BE3" w:rsidRDefault="00926563" w:rsidP="0074790C">
            <w:pPr>
              <w:spacing w:line="240" w:lineRule="auto"/>
              <w:jc w:val="center"/>
            </w:pPr>
            <w:r w:rsidRPr="00F65BE3">
              <w:t>Iunie–septembrie 2023</w:t>
            </w:r>
          </w:p>
        </w:tc>
        <w:tc>
          <w:tcPr>
            <w:tcW w:w="4005" w:type="dxa"/>
            <w:tcBorders>
              <w:bottom w:val="single" w:sz="4" w:space="0" w:color="000000"/>
              <w:right w:val="single" w:sz="4" w:space="0" w:color="000000"/>
            </w:tcBorders>
            <w:vAlign w:val="center"/>
          </w:tcPr>
          <w:p w14:paraId="6C0F7A3E" w14:textId="77777777" w:rsidR="00926563" w:rsidRPr="00F65BE3" w:rsidRDefault="008A52F6" w:rsidP="00E13C39">
            <w:pPr>
              <w:spacing w:line="240" w:lineRule="auto"/>
              <w:jc w:val="left"/>
            </w:pPr>
            <w:r w:rsidRPr="00F65BE3">
              <w:t xml:space="preserve">DH – Anexe II, IV, OUG </w:t>
            </w:r>
            <w:r w:rsidR="00AE33ED" w:rsidRPr="00F65BE3">
              <w:t xml:space="preserve">nr. </w:t>
            </w:r>
            <w:r w:rsidRPr="00F65BE3">
              <w:t>57/2007 – Anexe 3, 4A</w:t>
            </w:r>
          </w:p>
        </w:tc>
      </w:tr>
      <w:tr w:rsidR="00043347" w:rsidRPr="00F65BE3" w14:paraId="14F56399" w14:textId="77777777" w:rsidTr="00AF064B">
        <w:trPr>
          <w:trHeight w:val="580"/>
        </w:trPr>
        <w:tc>
          <w:tcPr>
            <w:tcW w:w="568" w:type="dxa"/>
            <w:tcBorders>
              <w:left w:val="single" w:sz="4" w:space="0" w:color="000000"/>
              <w:bottom w:val="single" w:sz="4" w:space="0" w:color="000000"/>
              <w:right w:val="single" w:sz="4" w:space="0" w:color="000000"/>
            </w:tcBorders>
            <w:vAlign w:val="center"/>
          </w:tcPr>
          <w:p w14:paraId="084ECD2C" w14:textId="77777777" w:rsidR="00926563" w:rsidRPr="00F65BE3" w:rsidRDefault="00926563" w:rsidP="004352E8">
            <w:pPr>
              <w:pStyle w:val="ListParagraph"/>
              <w:numPr>
                <w:ilvl w:val="0"/>
                <w:numId w:val="22"/>
              </w:numPr>
              <w:spacing w:line="240" w:lineRule="auto"/>
              <w:ind w:left="0" w:firstLine="0"/>
              <w:jc w:val="center"/>
            </w:pPr>
          </w:p>
        </w:tc>
        <w:tc>
          <w:tcPr>
            <w:tcW w:w="2551" w:type="dxa"/>
            <w:tcBorders>
              <w:bottom w:val="single" w:sz="4" w:space="0" w:color="000000"/>
              <w:right w:val="single" w:sz="4" w:space="0" w:color="000000"/>
            </w:tcBorders>
            <w:vAlign w:val="center"/>
          </w:tcPr>
          <w:p w14:paraId="5221C13D" w14:textId="77777777" w:rsidR="00926563" w:rsidRPr="00F65BE3" w:rsidRDefault="00926563" w:rsidP="00E13C39">
            <w:pPr>
              <w:spacing w:line="240" w:lineRule="auto"/>
              <w:jc w:val="left"/>
              <w:rPr>
                <w:i/>
              </w:rPr>
            </w:pPr>
            <w:r w:rsidRPr="00F65BE3">
              <w:rPr>
                <w:i/>
              </w:rPr>
              <w:t>Myotis bechsteinii</w:t>
            </w:r>
          </w:p>
        </w:tc>
        <w:tc>
          <w:tcPr>
            <w:tcW w:w="1253" w:type="dxa"/>
            <w:tcBorders>
              <w:top w:val="single" w:sz="4" w:space="0" w:color="000000"/>
              <w:bottom w:val="single" w:sz="4" w:space="0" w:color="000000"/>
              <w:right w:val="single" w:sz="4" w:space="0" w:color="000000"/>
            </w:tcBorders>
            <w:vAlign w:val="center"/>
          </w:tcPr>
          <w:p w14:paraId="73FF1A19" w14:textId="77777777" w:rsidR="00926563" w:rsidRPr="00F65BE3" w:rsidRDefault="00926563" w:rsidP="008A293E">
            <w:pPr>
              <w:spacing w:line="240" w:lineRule="auto"/>
              <w:jc w:val="center"/>
            </w:pPr>
            <w:r w:rsidRPr="00F65BE3">
              <w:t>-</w:t>
            </w:r>
          </w:p>
        </w:tc>
        <w:tc>
          <w:tcPr>
            <w:tcW w:w="1134" w:type="dxa"/>
            <w:tcBorders>
              <w:top w:val="single" w:sz="4" w:space="0" w:color="000000"/>
              <w:bottom w:val="single" w:sz="4" w:space="0" w:color="000000"/>
              <w:right w:val="single" w:sz="4" w:space="0" w:color="000000"/>
            </w:tcBorders>
            <w:vAlign w:val="center"/>
          </w:tcPr>
          <w:p w14:paraId="1C99223A" w14:textId="77777777" w:rsidR="00926563" w:rsidRPr="00F65BE3" w:rsidRDefault="00926563" w:rsidP="008A293E">
            <w:pPr>
              <w:spacing w:line="240" w:lineRule="auto"/>
              <w:jc w:val="center"/>
            </w:pPr>
            <w:r w:rsidRPr="00F65BE3">
              <w:t>-</w:t>
            </w:r>
          </w:p>
        </w:tc>
        <w:tc>
          <w:tcPr>
            <w:tcW w:w="1386" w:type="dxa"/>
            <w:tcBorders>
              <w:top w:val="single" w:sz="4" w:space="0" w:color="000000"/>
              <w:bottom w:val="single" w:sz="4" w:space="0" w:color="000000"/>
              <w:right w:val="single" w:sz="4" w:space="0" w:color="000000"/>
            </w:tcBorders>
            <w:vAlign w:val="center"/>
          </w:tcPr>
          <w:p w14:paraId="39C2C956" w14:textId="77777777" w:rsidR="00926563" w:rsidRPr="00F65BE3" w:rsidRDefault="00926563" w:rsidP="008A293E">
            <w:pPr>
              <w:spacing w:line="240" w:lineRule="auto"/>
              <w:jc w:val="center"/>
            </w:pPr>
            <w:r w:rsidRPr="00F65BE3">
              <w:t>-</w:t>
            </w:r>
          </w:p>
        </w:tc>
        <w:tc>
          <w:tcPr>
            <w:tcW w:w="2126" w:type="dxa"/>
            <w:tcBorders>
              <w:top w:val="single" w:sz="4" w:space="0" w:color="000000"/>
              <w:bottom w:val="single" w:sz="4" w:space="0" w:color="000000"/>
              <w:right w:val="single" w:sz="4" w:space="0" w:color="000000"/>
            </w:tcBorders>
            <w:vAlign w:val="center"/>
          </w:tcPr>
          <w:p w14:paraId="00B2BFEA" w14:textId="77777777" w:rsidR="00926563" w:rsidRPr="00F65BE3" w:rsidRDefault="00926563" w:rsidP="0042717B">
            <w:pPr>
              <w:spacing w:line="240" w:lineRule="auto"/>
              <w:jc w:val="center"/>
            </w:pPr>
            <w:r w:rsidRPr="00F65BE3">
              <w:t>Clasa 2: 50-100 indivizi</w:t>
            </w:r>
          </w:p>
        </w:tc>
        <w:tc>
          <w:tcPr>
            <w:tcW w:w="2194" w:type="dxa"/>
            <w:tcBorders>
              <w:top w:val="single" w:sz="4" w:space="0" w:color="000000"/>
              <w:bottom w:val="single" w:sz="4" w:space="0" w:color="000000"/>
              <w:right w:val="single" w:sz="4" w:space="0" w:color="000000"/>
            </w:tcBorders>
            <w:vAlign w:val="center"/>
          </w:tcPr>
          <w:p w14:paraId="6479150D" w14:textId="77777777" w:rsidR="00926563" w:rsidRPr="00F65BE3" w:rsidRDefault="00926563" w:rsidP="0074790C">
            <w:pPr>
              <w:spacing w:line="240" w:lineRule="auto"/>
              <w:jc w:val="center"/>
            </w:pPr>
            <w:r w:rsidRPr="00F65BE3">
              <w:t>Iunie–septembrie 2023</w:t>
            </w:r>
          </w:p>
        </w:tc>
        <w:tc>
          <w:tcPr>
            <w:tcW w:w="4005" w:type="dxa"/>
            <w:tcBorders>
              <w:bottom w:val="single" w:sz="4" w:space="0" w:color="000000"/>
              <w:right w:val="single" w:sz="4" w:space="0" w:color="000000"/>
            </w:tcBorders>
            <w:vAlign w:val="center"/>
          </w:tcPr>
          <w:p w14:paraId="14297189" w14:textId="1883ED52" w:rsidR="00926563" w:rsidRPr="00F65BE3" w:rsidRDefault="008A52F6" w:rsidP="00E13C39">
            <w:pPr>
              <w:spacing w:line="240" w:lineRule="auto"/>
              <w:jc w:val="left"/>
            </w:pPr>
            <w:r w:rsidRPr="00F65BE3">
              <w:t xml:space="preserve">DH – Anexe II, IV, OUG </w:t>
            </w:r>
            <w:r w:rsidR="00AE33ED" w:rsidRPr="00F65BE3">
              <w:t>nr. 57</w:t>
            </w:r>
            <w:r w:rsidRPr="00F65BE3">
              <w:t>/2007 – Anexe 3, 4A</w:t>
            </w:r>
          </w:p>
        </w:tc>
      </w:tr>
      <w:tr w:rsidR="00043347" w:rsidRPr="00F65BE3" w14:paraId="2213583C" w14:textId="77777777" w:rsidTr="00AF064B">
        <w:trPr>
          <w:trHeight w:val="580"/>
        </w:trPr>
        <w:tc>
          <w:tcPr>
            <w:tcW w:w="568" w:type="dxa"/>
            <w:tcBorders>
              <w:top w:val="single" w:sz="4" w:space="0" w:color="000000"/>
              <w:left w:val="single" w:sz="4" w:space="0" w:color="000000"/>
              <w:bottom w:val="single" w:sz="4" w:space="0" w:color="000000"/>
              <w:right w:val="single" w:sz="4" w:space="0" w:color="000000"/>
            </w:tcBorders>
            <w:vAlign w:val="center"/>
          </w:tcPr>
          <w:p w14:paraId="24FA9B5B" w14:textId="77777777" w:rsidR="00926563" w:rsidRPr="00F65BE3" w:rsidRDefault="00926563" w:rsidP="004352E8">
            <w:pPr>
              <w:pStyle w:val="ListParagraph"/>
              <w:numPr>
                <w:ilvl w:val="0"/>
                <w:numId w:val="22"/>
              </w:numPr>
              <w:spacing w:line="240" w:lineRule="auto"/>
              <w:ind w:left="0" w:firstLine="0"/>
              <w:jc w:val="center"/>
            </w:pPr>
          </w:p>
        </w:tc>
        <w:tc>
          <w:tcPr>
            <w:tcW w:w="2551" w:type="dxa"/>
            <w:tcBorders>
              <w:bottom w:val="single" w:sz="4" w:space="0" w:color="000000"/>
              <w:right w:val="single" w:sz="4" w:space="0" w:color="000000"/>
            </w:tcBorders>
            <w:vAlign w:val="center"/>
          </w:tcPr>
          <w:p w14:paraId="3D26C36E" w14:textId="77777777" w:rsidR="00926563" w:rsidRPr="00F65BE3" w:rsidRDefault="00926563" w:rsidP="00E13C39">
            <w:pPr>
              <w:spacing w:line="240" w:lineRule="auto"/>
              <w:jc w:val="left"/>
              <w:rPr>
                <w:i/>
              </w:rPr>
            </w:pPr>
            <w:r w:rsidRPr="00F65BE3">
              <w:rPr>
                <w:i/>
              </w:rPr>
              <w:t>Myotis blythii</w:t>
            </w:r>
          </w:p>
        </w:tc>
        <w:tc>
          <w:tcPr>
            <w:tcW w:w="1253" w:type="dxa"/>
            <w:tcBorders>
              <w:top w:val="single" w:sz="4" w:space="0" w:color="000000"/>
              <w:bottom w:val="single" w:sz="4" w:space="0" w:color="000000"/>
              <w:right w:val="single" w:sz="4" w:space="0" w:color="000000"/>
            </w:tcBorders>
            <w:vAlign w:val="center"/>
          </w:tcPr>
          <w:p w14:paraId="132436D8" w14:textId="77777777" w:rsidR="00926563" w:rsidRPr="00F65BE3" w:rsidRDefault="00926563" w:rsidP="008A293E">
            <w:pPr>
              <w:spacing w:line="240" w:lineRule="auto"/>
              <w:jc w:val="center"/>
            </w:pPr>
            <w:r w:rsidRPr="00F65BE3">
              <w:t>-</w:t>
            </w:r>
          </w:p>
        </w:tc>
        <w:tc>
          <w:tcPr>
            <w:tcW w:w="1134" w:type="dxa"/>
            <w:tcBorders>
              <w:top w:val="single" w:sz="4" w:space="0" w:color="000000"/>
              <w:bottom w:val="single" w:sz="4" w:space="0" w:color="000000"/>
              <w:right w:val="single" w:sz="4" w:space="0" w:color="000000"/>
            </w:tcBorders>
            <w:vAlign w:val="center"/>
          </w:tcPr>
          <w:p w14:paraId="6F58B4D0" w14:textId="77777777" w:rsidR="00926563" w:rsidRPr="00F65BE3" w:rsidRDefault="00926563" w:rsidP="008A293E">
            <w:pPr>
              <w:spacing w:line="240" w:lineRule="auto"/>
              <w:jc w:val="center"/>
            </w:pPr>
            <w:r w:rsidRPr="00F65BE3">
              <w:t>-</w:t>
            </w:r>
          </w:p>
        </w:tc>
        <w:tc>
          <w:tcPr>
            <w:tcW w:w="1386" w:type="dxa"/>
            <w:tcBorders>
              <w:top w:val="single" w:sz="4" w:space="0" w:color="000000"/>
              <w:bottom w:val="single" w:sz="4" w:space="0" w:color="000000"/>
              <w:right w:val="single" w:sz="4" w:space="0" w:color="000000"/>
            </w:tcBorders>
            <w:vAlign w:val="center"/>
          </w:tcPr>
          <w:p w14:paraId="391D802E" w14:textId="77777777" w:rsidR="00926563" w:rsidRPr="00F65BE3" w:rsidRDefault="00926563" w:rsidP="008A293E">
            <w:pPr>
              <w:spacing w:line="240" w:lineRule="auto"/>
              <w:jc w:val="center"/>
            </w:pPr>
            <w:r w:rsidRPr="00F65BE3">
              <w:t>-</w:t>
            </w:r>
          </w:p>
        </w:tc>
        <w:tc>
          <w:tcPr>
            <w:tcW w:w="2126" w:type="dxa"/>
            <w:tcBorders>
              <w:top w:val="single" w:sz="4" w:space="0" w:color="000000"/>
              <w:bottom w:val="single" w:sz="4" w:space="0" w:color="000000"/>
              <w:right w:val="single" w:sz="4" w:space="0" w:color="000000"/>
            </w:tcBorders>
            <w:vAlign w:val="center"/>
          </w:tcPr>
          <w:p w14:paraId="3BCB3EDA" w14:textId="77777777" w:rsidR="00926563" w:rsidRPr="00F65BE3" w:rsidRDefault="00926563" w:rsidP="0042717B">
            <w:pPr>
              <w:spacing w:line="240" w:lineRule="auto"/>
              <w:jc w:val="center"/>
            </w:pPr>
            <w:r w:rsidRPr="00F65BE3">
              <w:t>Clasa 3: 100-500 indivizi</w:t>
            </w:r>
          </w:p>
        </w:tc>
        <w:tc>
          <w:tcPr>
            <w:tcW w:w="2194" w:type="dxa"/>
            <w:tcBorders>
              <w:top w:val="single" w:sz="4" w:space="0" w:color="000000"/>
              <w:bottom w:val="single" w:sz="4" w:space="0" w:color="000000"/>
              <w:right w:val="single" w:sz="4" w:space="0" w:color="000000"/>
            </w:tcBorders>
            <w:vAlign w:val="center"/>
          </w:tcPr>
          <w:p w14:paraId="7F36F860" w14:textId="77777777" w:rsidR="00926563" w:rsidRPr="00F65BE3" w:rsidRDefault="00926563" w:rsidP="0074790C">
            <w:pPr>
              <w:spacing w:line="240" w:lineRule="auto"/>
              <w:jc w:val="center"/>
            </w:pPr>
            <w:r w:rsidRPr="00F65BE3">
              <w:t>Iunie–septembrie 2023</w:t>
            </w:r>
          </w:p>
        </w:tc>
        <w:tc>
          <w:tcPr>
            <w:tcW w:w="4005" w:type="dxa"/>
            <w:tcBorders>
              <w:bottom w:val="single" w:sz="4" w:space="0" w:color="000000"/>
              <w:right w:val="single" w:sz="4" w:space="0" w:color="000000"/>
            </w:tcBorders>
            <w:vAlign w:val="center"/>
          </w:tcPr>
          <w:p w14:paraId="7AE36A24" w14:textId="4BA08489" w:rsidR="00926563" w:rsidRPr="00F65BE3" w:rsidRDefault="00926563" w:rsidP="00E13C39">
            <w:pPr>
              <w:spacing w:line="240" w:lineRule="auto"/>
              <w:jc w:val="left"/>
            </w:pPr>
            <w:r w:rsidRPr="00F65BE3">
              <w:t xml:space="preserve">În majoritatea cazurilor este prezentă în adăposturi împreună cu specia geamănă, </w:t>
            </w:r>
            <w:r w:rsidRPr="00F65BE3">
              <w:rPr>
                <w:i/>
              </w:rPr>
              <w:t>Myotis myotis</w:t>
            </w:r>
            <w:r w:rsidRPr="00F65BE3">
              <w:t>, stabilirea popula</w:t>
            </w:r>
            <w:r w:rsidR="00F65BE3" w:rsidRPr="00F65BE3">
              <w:t>ț</w:t>
            </w:r>
            <w:r w:rsidRPr="00F65BE3">
              <w:t xml:space="preserve">iei la nivelul celor două specii fiind, în general, dificilă. </w:t>
            </w:r>
          </w:p>
          <w:p w14:paraId="016BDD3F" w14:textId="788BE5A9" w:rsidR="008A52F6" w:rsidRPr="00F65BE3" w:rsidRDefault="008A52F6" w:rsidP="00E13C39">
            <w:pPr>
              <w:spacing w:line="240" w:lineRule="auto"/>
              <w:jc w:val="left"/>
            </w:pPr>
            <w:r w:rsidRPr="00F65BE3">
              <w:t xml:space="preserve">DH – Anexe II, IV, OUG </w:t>
            </w:r>
            <w:r w:rsidR="00AE33ED" w:rsidRPr="00F65BE3">
              <w:t>nr. 57</w:t>
            </w:r>
            <w:r w:rsidRPr="00F65BE3">
              <w:t>/2007 – Anexe 3, 4A</w:t>
            </w:r>
          </w:p>
        </w:tc>
      </w:tr>
      <w:tr w:rsidR="00043347" w:rsidRPr="00F65BE3" w14:paraId="479A44DE" w14:textId="77777777" w:rsidTr="00AF064B">
        <w:trPr>
          <w:trHeight w:val="580"/>
        </w:trPr>
        <w:tc>
          <w:tcPr>
            <w:tcW w:w="568" w:type="dxa"/>
            <w:tcBorders>
              <w:top w:val="single" w:sz="4" w:space="0" w:color="000000"/>
              <w:left w:val="single" w:sz="4" w:space="0" w:color="000000"/>
              <w:bottom w:val="single" w:sz="4" w:space="0" w:color="000000"/>
              <w:right w:val="single" w:sz="4" w:space="0" w:color="000000"/>
            </w:tcBorders>
            <w:vAlign w:val="center"/>
          </w:tcPr>
          <w:p w14:paraId="5B2CBEED" w14:textId="77777777" w:rsidR="00926563" w:rsidRPr="00F65BE3" w:rsidRDefault="00926563" w:rsidP="004352E8">
            <w:pPr>
              <w:pStyle w:val="ListParagraph"/>
              <w:numPr>
                <w:ilvl w:val="0"/>
                <w:numId w:val="22"/>
              </w:numPr>
              <w:spacing w:line="240" w:lineRule="auto"/>
              <w:ind w:left="0" w:firstLine="0"/>
              <w:jc w:val="center"/>
            </w:pPr>
          </w:p>
        </w:tc>
        <w:tc>
          <w:tcPr>
            <w:tcW w:w="2551" w:type="dxa"/>
            <w:tcBorders>
              <w:bottom w:val="single" w:sz="4" w:space="0" w:color="000000"/>
              <w:right w:val="single" w:sz="4" w:space="0" w:color="000000"/>
            </w:tcBorders>
            <w:vAlign w:val="center"/>
          </w:tcPr>
          <w:p w14:paraId="5EA57A3A" w14:textId="77777777" w:rsidR="00926563" w:rsidRPr="00F65BE3" w:rsidRDefault="00926563" w:rsidP="00E13C39">
            <w:pPr>
              <w:spacing w:line="240" w:lineRule="auto"/>
              <w:jc w:val="left"/>
              <w:rPr>
                <w:i/>
              </w:rPr>
            </w:pPr>
            <w:r w:rsidRPr="00F65BE3">
              <w:rPr>
                <w:i/>
              </w:rPr>
              <w:t>Myotis emarginatus</w:t>
            </w:r>
          </w:p>
        </w:tc>
        <w:tc>
          <w:tcPr>
            <w:tcW w:w="1253" w:type="dxa"/>
            <w:tcBorders>
              <w:top w:val="single" w:sz="4" w:space="0" w:color="000000"/>
              <w:bottom w:val="single" w:sz="4" w:space="0" w:color="000000"/>
              <w:right w:val="single" w:sz="4" w:space="0" w:color="000000"/>
            </w:tcBorders>
            <w:vAlign w:val="center"/>
          </w:tcPr>
          <w:p w14:paraId="0D4EE96D" w14:textId="77777777" w:rsidR="00926563" w:rsidRPr="00F65BE3" w:rsidRDefault="00926563" w:rsidP="008A293E">
            <w:pPr>
              <w:spacing w:line="240" w:lineRule="auto"/>
              <w:jc w:val="center"/>
            </w:pPr>
            <w:r w:rsidRPr="00F65BE3">
              <w:t>-</w:t>
            </w:r>
          </w:p>
        </w:tc>
        <w:tc>
          <w:tcPr>
            <w:tcW w:w="1134" w:type="dxa"/>
            <w:tcBorders>
              <w:top w:val="single" w:sz="4" w:space="0" w:color="000000"/>
              <w:bottom w:val="single" w:sz="4" w:space="0" w:color="000000"/>
              <w:right w:val="single" w:sz="4" w:space="0" w:color="000000"/>
            </w:tcBorders>
            <w:vAlign w:val="center"/>
          </w:tcPr>
          <w:p w14:paraId="275DB2B9" w14:textId="77777777" w:rsidR="00926563" w:rsidRPr="00F65BE3" w:rsidRDefault="00926563" w:rsidP="008A293E">
            <w:pPr>
              <w:spacing w:line="240" w:lineRule="auto"/>
              <w:jc w:val="center"/>
            </w:pPr>
            <w:r w:rsidRPr="00F65BE3">
              <w:t>-</w:t>
            </w:r>
          </w:p>
        </w:tc>
        <w:tc>
          <w:tcPr>
            <w:tcW w:w="1386" w:type="dxa"/>
            <w:tcBorders>
              <w:top w:val="single" w:sz="4" w:space="0" w:color="000000"/>
              <w:bottom w:val="single" w:sz="4" w:space="0" w:color="000000"/>
              <w:right w:val="single" w:sz="4" w:space="0" w:color="000000"/>
            </w:tcBorders>
            <w:vAlign w:val="center"/>
          </w:tcPr>
          <w:p w14:paraId="509E188E" w14:textId="77777777" w:rsidR="00926563" w:rsidRPr="00F65BE3" w:rsidRDefault="00926563" w:rsidP="008A293E">
            <w:pPr>
              <w:spacing w:line="240" w:lineRule="auto"/>
              <w:jc w:val="center"/>
            </w:pPr>
            <w:r w:rsidRPr="00F65BE3">
              <w:t>-</w:t>
            </w:r>
          </w:p>
        </w:tc>
        <w:tc>
          <w:tcPr>
            <w:tcW w:w="2126" w:type="dxa"/>
            <w:tcBorders>
              <w:top w:val="single" w:sz="4" w:space="0" w:color="000000"/>
              <w:bottom w:val="single" w:sz="4" w:space="0" w:color="000000"/>
              <w:right w:val="single" w:sz="4" w:space="0" w:color="000000"/>
            </w:tcBorders>
            <w:vAlign w:val="center"/>
          </w:tcPr>
          <w:p w14:paraId="5C20E603" w14:textId="77777777" w:rsidR="00926563" w:rsidRPr="00F65BE3" w:rsidRDefault="00926563" w:rsidP="0042717B">
            <w:pPr>
              <w:spacing w:line="240" w:lineRule="auto"/>
              <w:jc w:val="center"/>
            </w:pPr>
            <w:r w:rsidRPr="00F65BE3">
              <w:t>Clasa 3: 100-500 indivizi</w:t>
            </w:r>
          </w:p>
        </w:tc>
        <w:tc>
          <w:tcPr>
            <w:tcW w:w="2194" w:type="dxa"/>
            <w:tcBorders>
              <w:top w:val="single" w:sz="4" w:space="0" w:color="000000"/>
              <w:bottom w:val="single" w:sz="4" w:space="0" w:color="000000"/>
              <w:right w:val="single" w:sz="4" w:space="0" w:color="000000"/>
            </w:tcBorders>
            <w:vAlign w:val="center"/>
          </w:tcPr>
          <w:p w14:paraId="7524E68A" w14:textId="77777777" w:rsidR="00926563" w:rsidRPr="00F65BE3" w:rsidRDefault="00926563" w:rsidP="0074790C">
            <w:pPr>
              <w:spacing w:line="240" w:lineRule="auto"/>
              <w:jc w:val="center"/>
            </w:pPr>
            <w:r w:rsidRPr="00F65BE3">
              <w:t>Iunie–septembrie 2023</w:t>
            </w:r>
          </w:p>
        </w:tc>
        <w:tc>
          <w:tcPr>
            <w:tcW w:w="4005" w:type="dxa"/>
            <w:tcBorders>
              <w:bottom w:val="single" w:sz="4" w:space="0" w:color="000000"/>
              <w:right w:val="single" w:sz="4" w:space="0" w:color="000000"/>
            </w:tcBorders>
            <w:vAlign w:val="center"/>
          </w:tcPr>
          <w:p w14:paraId="23AD3A17" w14:textId="17474FEE" w:rsidR="00926563" w:rsidRPr="00F65BE3" w:rsidRDefault="008A52F6" w:rsidP="00E13C39">
            <w:pPr>
              <w:spacing w:line="240" w:lineRule="auto"/>
              <w:jc w:val="left"/>
            </w:pPr>
            <w:r w:rsidRPr="00F65BE3">
              <w:t xml:space="preserve">DH – Anexe II, IV, OUG </w:t>
            </w:r>
            <w:r w:rsidR="00AE33ED" w:rsidRPr="00F65BE3">
              <w:t>nr. 57</w:t>
            </w:r>
            <w:r w:rsidRPr="00F65BE3">
              <w:t>/2007 – Anexe 3, 4A</w:t>
            </w:r>
          </w:p>
        </w:tc>
      </w:tr>
      <w:tr w:rsidR="00043347" w:rsidRPr="00F65BE3" w14:paraId="6DE4491B" w14:textId="77777777" w:rsidTr="00AF064B">
        <w:trPr>
          <w:trHeight w:val="580"/>
        </w:trPr>
        <w:tc>
          <w:tcPr>
            <w:tcW w:w="568" w:type="dxa"/>
            <w:tcBorders>
              <w:top w:val="single" w:sz="4" w:space="0" w:color="000000"/>
              <w:left w:val="single" w:sz="4" w:space="0" w:color="000000"/>
              <w:bottom w:val="single" w:sz="4" w:space="0" w:color="000000"/>
              <w:right w:val="single" w:sz="4" w:space="0" w:color="000000"/>
            </w:tcBorders>
            <w:vAlign w:val="center"/>
          </w:tcPr>
          <w:p w14:paraId="0450E18D" w14:textId="77777777" w:rsidR="00926563" w:rsidRPr="00F65BE3" w:rsidRDefault="00926563" w:rsidP="004352E8">
            <w:pPr>
              <w:pStyle w:val="ListParagraph"/>
              <w:numPr>
                <w:ilvl w:val="0"/>
                <w:numId w:val="22"/>
              </w:numPr>
              <w:spacing w:line="240" w:lineRule="auto"/>
              <w:ind w:left="0" w:firstLine="0"/>
              <w:jc w:val="center"/>
            </w:pPr>
          </w:p>
        </w:tc>
        <w:tc>
          <w:tcPr>
            <w:tcW w:w="2551" w:type="dxa"/>
            <w:tcBorders>
              <w:bottom w:val="single" w:sz="4" w:space="0" w:color="000000"/>
              <w:right w:val="single" w:sz="4" w:space="0" w:color="000000"/>
            </w:tcBorders>
            <w:vAlign w:val="center"/>
          </w:tcPr>
          <w:p w14:paraId="2DE99D17" w14:textId="77777777" w:rsidR="00926563" w:rsidRPr="00F65BE3" w:rsidRDefault="00926563" w:rsidP="00E13C39">
            <w:pPr>
              <w:spacing w:line="240" w:lineRule="auto"/>
              <w:jc w:val="left"/>
              <w:rPr>
                <w:i/>
              </w:rPr>
            </w:pPr>
            <w:r w:rsidRPr="00F65BE3">
              <w:rPr>
                <w:i/>
              </w:rPr>
              <w:t>Myotis myotis</w:t>
            </w:r>
          </w:p>
        </w:tc>
        <w:tc>
          <w:tcPr>
            <w:tcW w:w="1253" w:type="dxa"/>
            <w:tcBorders>
              <w:top w:val="single" w:sz="4" w:space="0" w:color="000000"/>
              <w:bottom w:val="single" w:sz="4" w:space="0" w:color="000000"/>
              <w:right w:val="single" w:sz="4" w:space="0" w:color="000000"/>
            </w:tcBorders>
            <w:vAlign w:val="center"/>
          </w:tcPr>
          <w:p w14:paraId="763C3E0A" w14:textId="77777777" w:rsidR="00926563" w:rsidRPr="00F65BE3" w:rsidRDefault="00926563" w:rsidP="008A293E">
            <w:pPr>
              <w:spacing w:line="240" w:lineRule="auto"/>
              <w:jc w:val="center"/>
            </w:pPr>
            <w:r w:rsidRPr="00F65BE3">
              <w:t>-</w:t>
            </w:r>
          </w:p>
        </w:tc>
        <w:tc>
          <w:tcPr>
            <w:tcW w:w="1134" w:type="dxa"/>
            <w:tcBorders>
              <w:top w:val="single" w:sz="4" w:space="0" w:color="000000"/>
              <w:bottom w:val="single" w:sz="4" w:space="0" w:color="000000"/>
              <w:right w:val="single" w:sz="4" w:space="0" w:color="000000"/>
            </w:tcBorders>
            <w:vAlign w:val="center"/>
          </w:tcPr>
          <w:p w14:paraId="0024F8CD" w14:textId="77777777" w:rsidR="00926563" w:rsidRPr="00F65BE3" w:rsidRDefault="00926563" w:rsidP="008A293E">
            <w:pPr>
              <w:spacing w:line="240" w:lineRule="auto"/>
              <w:jc w:val="center"/>
            </w:pPr>
            <w:r w:rsidRPr="00F65BE3">
              <w:t>-</w:t>
            </w:r>
          </w:p>
        </w:tc>
        <w:tc>
          <w:tcPr>
            <w:tcW w:w="1386" w:type="dxa"/>
            <w:tcBorders>
              <w:top w:val="single" w:sz="4" w:space="0" w:color="000000"/>
              <w:bottom w:val="single" w:sz="4" w:space="0" w:color="000000"/>
              <w:right w:val="single" w:sz="4" w:space="0" w:color="000000"/>
            </w:tcBorders>
            <w:vAlign w:val="center"/>
          </w:tcPr>
          <w:p w14:paraId="25698AFE" w14:textId="77777777" w:rsidR="00926563" w:rsidRPr="00F65BE3" w:rsidRDefault="00926563" w:rsidP="008A293E">
            <w:pPr>
              <w:spacing w:line="240" w:lineRule="auto"/>
              <w:jc w:val="center"/>
            </w:pPr>
            <w:r w:rsidRPr="00F65BE3">
              <w:t>-</w:t>
            </w:r>
          </w:p>
        </w:tc>
        <w:tc>
          <w:tcPr>
            <w:tcW w:w="2126" w:type="dxa"/>
            <w:tcBorders>
              <w:top w:val="single" w:sz="4" w:space="0" w:color="000000"/>
              <w:bottom w:val="single" w:sz="4" w:space="0" w:color="000000"/>
              <w:right w:val="single" w:sz="4" w:space="0" w:color="000000"/>
            </w:tcBorders>
            <w:vAlign w:val="center"/>
          </w:tcPr>
          <w:p w14:paraId="5D0606CB" w14:textId="77777777" w:rsidR="00926563" w:rsidRPr="00F65BE3" w:rsidRDefault="00926563" w:rsidP="0042717B">
            <w:pPr>
              <w:spacing w:line="240" w:lineRule="auto"/>
              <w:jc w:val="center"/>
            </w:pPr>
            <w:r w:rsidRPr="00F65BE3">
              <w:t>Clasa 3: 100-500 indivizi</w:t>
            </w:r>
          </w:p>
        </w:tc>
        <w:tc>
          <w:tcPr>
            <w:tcW w:w="2194" w:type="dxa"/>
            <w:tcBorders>
              <w:top w:val="single" w:sz="4" w:space="0" w:color="000000"/>
              <w:bottom w:val="single" w:sz="4" w:space="0" w:color="000000"/>
              <w:right w:val="single" w:sz="4" w:space="0" w:color="000000"/>
            </w:tcBorders>
            <w:vAlign w:val="center"/>
          </w:tcPr>
          <w:p w14:paraId="4B3F7DC6" w14:textId="77777777" w:rsidR="00926563" w:rsidRPr="00F65BE3" w:rsidRDefault="00926563" w:rsidP="0074790C">
            <w:pPr>
              <w:spacing w:line="240" w:lineRule="auto"/>
              <w:jc w:val="center"/>
            </w:pPr>
            <w:r w:rsidRPr="00F65BE3">
              <w:t>Iunie–septembrie 2023</w:t>
            </w:r>
          </w:p>
        </w:tc>
        <w:tc>
          <w:tcPr>
            <w:tcW w:w="4005" w:type="dxa"/>
            <w:tcBorders>
              <w:bottom w:val="single" w:sz="4" w:space="0" w:color="000000"/>
              <w:right w:val="single" w:sz="4" w:space="0" w:color="000000"/>
            </w:tcBorders>
            <w:vAlign w:val="center"/>
          </w:tcPr>
          <w:p w14:paraId="5DC90193" w14:textId="49EC6A6C" w:rsidR="00926563" w:rsidRPr="00F65BE3" w:rsidRDefault="00926563" w:rsidP="00E13C39">
            <w:pPr>
              <w:spacing w:line="240" w:lineRule="auto"/>
              <w:jc w:val="left"/>
            </w:pPr>
            <w:r w:rsidRPr="00F65BE3">
              <w:t xml:space="preserve">În majoritatea cazurilor este prezentă în adăposturi împreună cu specia pereche, </w:t>
            </w:r>
            <w:r w:rsidRPr="00F65BE3">
              <w:rPr>
                <w:i/>
              </w:rPr>
              <w:t>Myotis blythii</w:t>
            </w:r>
            <w:r w:rsidRPr="00F65BE3">
              <w:t>, foarte asemănătoare, stabilirea popula</w:t>
            </w:r>
            <w:r w:rsidR="00F65BE3" w:rsidRPr="00F65BE3">
              <w:t>ț</w:t>
            </w:r>
            <w:r w:rsidRPr="00F65BE3">
              <w:t>iei la nivelul celor două specii fiind, în general, dificilă.</w:t>
            </w:r>
          </w:p>
          <w:p w14:paraId="034E4CC8" w14:textId="7E257514" w:rsidR="008A52F6" w:rsidRPr="00F65BE3" w:rsidRDefault="008A52F6" w:rsidP="00E13C39">
            <w:pPr>
              <w:spacing w:line="240" w:lineRule="auto"/>
              <w:jc w:val="left"/>
            </w:pPr>
            <w:r w:rsidRPr="00F65BE3">
              <w:lastRenderedPageBreak/>
              <w:t xml:space="preserve">DH – Anexe II, IV, OUG </w:t>
            </w:r>
            <w:r w:rsidR="00AE33ED" w:rsidRPr="00F65BE3">
              <w:t>nr. 57</w:t>
            </w:r>
            <w:r w:rsidRPr="00F65BE3">
              <w:t>/2007 – Anexe 3, 4A</w:t>
            </w:r>
          </w:p>
        </w:tc>
      </w:tr>
      <w:tr w:rsidR="00043347" w:rsidRPr="00F65BE3" w14:paraId="7C557EEC" w14:textId="77777777" w:rsidTr="00AF064B">
        <w:trPr>
          <w:trHeight w:val="580"/>
        </w:trPr>
        <w:tc>
          <w:tcPr>
            <w:tcW w:w="568" w:type="dxa"/>
            <w:tcBorders>
              <w:top w:val="single" w:sz="4" w:space="0" w:color="000000"/>
              <w:left w:val="single" w:sz="4" w:space="0" w:color="000000"/>
              <w:bottom w:val="single" w:sz="4" w:space="0" w:color="000000"/>
              <w:right w:val="single" w:sz="4" w:space="0" w:color="000000"/>
            </w:tcBorders>
            <w:vAlign w:val="center"/>
          </w:tcPr>
          <w:p w14:paraId="69D57058" w14:textId="77777777" w:rsidR="00926563" w:rsidRPr="00F65BE3" w:rsidRDefault="00926563" w:rsidP="004352E8">
            <w:pPr>
              <w:pStyle w:val="ListParagraph"/>
              <w:numPr>
                <w:ilvl w:val="0"/>
                <w:numId w:val="22"/>
              </w:numPr>
              <w:spacing w:line="240" w:lineRule="auto"/>
              <w:ind w:left="0" w:firstLine="0"/>
              <w:jc w:val="center"/>
            </w:pPr>
          </w:p>
        </w:tc>
        <w:tc>
          <w:tcPr>
            <w:tcW w:w="2551" w:type="dxa"/>
            <w:tcBorders>
              <w:bottom w:val="single" w:sz="4" w:space="0" w:color="000000"/>
              <w:right w:val="single" w:sz="4" w:space="0" w:color="000000"/>
            </w:tcBorders>
            <w:vAlign w:val="center"/>
          </w:tcPr>
          <w:p w14:paraId="3C43C127" w14:textId="77777777" w:rsidR="00926563" w:rsidRPr="00F65BE3" w:rsidRDefault="00926563" w:rsidP="00E13C39">
            <w:pPr>
              <w:spacing w:line="240" w:lineRule="auto"/>
              <w:jc w:val="left"/>
              <w:rPr>
                <w:i/>
              </w:rPr>
            </w:pPr>
            <w:r w:rsidRPr="00F65BE3">
              <w:rPr>
                <w:i/>
              </w:rPr>
              <w:t>Rhinolophus blasii</w:t>
            </w:r>
          </w:p>
        </w:tc>
        <w:tc>
          <w:tcPr>
            <w:tcW w:w="1253" w:type="dxa"/>
            <w:tcBorders>
              <w:top w:val="single" w:sz="4" w:space="0" w:color="000000"/>
              <w:bottom w:val="single" w:sz="4" w:space="0" w:color="000000"/>
              <w:right w:val="single" w:sz="4" w:space="0" w:color="000000"/>
            </w:tcBorders>
            <w:vAlign w:val="center"/>
          </w:tcPr>
          <w:p w14:paraId="0E55BF33" w14:textId="77777777" w:rsidR="00926563" w:rsidRPr="00F65BE3" w:rsidRDefault="00926563" w:rsidP="008A293E">
            <w:pPr>
              <w:spacing w:line="240" w:lineRule="auto"/>
              <w:jc w:val="center"/>
            </w:pPr>
            <w:r w:rsidRPr="00F65BE3">
              <w:t>-</w:t>
            </w:r>
          </w:p>
        </w:tc>
        <w:tc>
          <w:tcPr>
            <w:tcW w:w="1134" w:type="dxa"/>
            <w:tcBorders>
              <w:top w:val="single" w:sz="4" w:space="0" w:color="000000"/>
              <w:bottom w:val="single" w:sz="4" w:space="0" w:color="000000"/>
              <w:right w:val="single" w:sz="4" w:space="0" w:color="000000"/>
            </w:tcBorders>
            <w:vAlign w:val="center"/>
          </w:tcPr>
          <w:p w14:paraId="0A94CCB1" w14:textId="77777777" w:rsidR="00926563" w:rsidRPr="00F65BE3" w:rsidRDefault="00926563" w:rsidP="008A293E">
            <w:pPr>
              <w:spacing w:line="240" w:lineRule="auto"/>
              <w:jc w:val="center"/>
            </w:pPr>
            <w:r w:rsidRPr="00F65BE3">
              <w:t>-</w:t>
            </w:r>
          </w:p>
        </w:tc>
        <w:tc>
          <w:tcPr>
            <w:tcW w:w="1386" w:type="dxa"/>
            <w:tcBorders>
              <w:top w:val="single" w:sz="4" w:space="0" w:color="000000"/>
              <w:bottom w:val="single" w:sz="4" w:space="0" w:color="000000"/>
              <w:right w:val="single" w:sz="4" w:space="0" w:color="000000"/>
            </w:tcBorders>
            <w:vAlign w:val="center"/>
          </w:tcPr>
          <w:p w14:paraId="097D4885" w14:textId="77777777" w:rsidR="00926563" w:rsidRPr="00F65BE3" w:rsidRDefault="00926563" w:rsidP="008A293E">
            <w:pPr>
              <w:spacing w:line="240" w:lineRule="auto"/>
              <w:jc w:val="center"/>
            </w:pPr>
            <w:r w:rsidRPr="00F65BE3">
              <w:t>-</w:t>
            </w:r>
          </w:p>
        </w:tc>
        <w:tc>
          <w:tcPr>
            <w:tcW w:w="2126" w:type="dxa"/>
            <w:tcBorders>
              <w:top w:val="single" w:sz="4" w:space="0" w:color="000000"/>
              <w:bottom w:val="single" w:sz="4" w:space="0" w:color="000000"/>
              <w:right w:val="single" w:sz="4" w:space="0" w:color="000000"/>
            </w:tcBorders>
            <w:vAlign w:val="center"/>
          </w:tcPr>
          <w:p w14:paraId="2653BBDB" w14:textId="77777777" w:rsidR="00926563" w:rsidRPr="00F65BE3" w:rsidRDefault="00926563" w:rsidP="0042717B">
            <w:pPr>
              <w:spacing w:line="240" w:lineRule="auto"/>
              <w:jc w:val="center"/>
            </w:pPr>
            <w:r w:rsidRPr="00F65BE3">
              <w:t>-</w:t>
            </w:r>
          </w:p>
        </w:tc>
        <w:tc>
          <w:tcPr>
            <w:tcW w:w="2194" w:type="dxa"/>
            <w:tcBorders>
              <w:top w:val="single" w:sz="4" w:space="0" w:color="000000"/>
              <w:bottom w:val="single" w:sz="4" w:space="0" w:color="000000"/>
              <w:right w:val="single" w:sz="4" w:space="0" w:color="000000"/>
            </w:tcBorders>
            <w:vAlign w:val="center"/>
          </w:tcPr>
          <w:p w14:paraId="755A9A78" w14:textId="77777777" w:rsidR="00926563" w:rsidRPr="00F65BE3" w:rsidRDefault="00926563" w:rsidP="0074790C">
            <w:pPr>
              <w:spacing w:line="240" w:lineRule="auto"/>
              <w:jc w:val="center"/>
            </w:pPr>
            <w:r w:rsidRPr="00F65BE3">
              <w:t>Iunie–septembrie 2023</w:t>
            </w:r>
          </w:p>
        </w:tc>
        <w:tc>
          <w:tcPr>
            <w:tcW w:w="4005" w:type="dxa"/>
            <w:tcBorders>
              <w:bottom w:val="single" w:sz="4" w:space="0" w:color="000000"/>
              <w:right w:val="single" w:sz="4" w:space="0" w:color="000000"/>
            </w:tcBorders>
            <w:vAlign w:val="center"/>
          </w:tcPr>
          <w:p w14:paraId="2FE4EC99" w14:textId="702DB0AA" w:rsidR="00926563" w:rsidRPr="00F65BE3" w:rsidRDefault="00244519" w:rsidP="00E13C39">
            <w:pPr>
              <w:spacing w:line="240" w:lineRule="auto"/>
              <w:jc w:val="left"/>
            </w:pPr>
            <w:r w:rsidRPr="00F65BE3">
              <w:t>Identificare gre</w:t>
            </w:r>
            <w:r w:rsidR="00F65BE3" w:rsidRPr="00F65BE3">
              <w:t>ș</w:t>
            </w:r>
            <w:r w:rsidRPr="00F65BE3">
              <w:t xml:space="preserve">ită. </w:t>
            </w:r>
            <w:r w:rsidR="00926563" w:rsidRPr="00F65BE3">
              <w:t>Introdusă eronat în Formularul standard al sitului.</w:t>
            </w:r>
          </w:p>
        </w:tc>
      </w:tr>
      <w:tr w:rsidR="00043347" w:rsidRPr="00F65BE3" w14:paraId="17F39A2D" w14:textId="77777777" w:rsidTr="00AF064B">
        <w:trPr>
          <w:trHeight w:val="580"/>
        </w:trPr>
        <w:tc>
          <w:tcPr>
            <w:tcW w:w="568" w:type="dxa"/>
            <w:tcBorders>
              <w:top w:val="single" w:sz="4" w:space="0" w:color="000000"/>
              <w:left w:val="single" w:sz="4" w:space="0" w:color="000000"/>
              <w:bottom w:val="single" w:sz="4" w:space="0" w:color="000000"/>
              <w:right w:val="single" w:sz="4" w:space="0" w:color="000000"/>
            </w:tcBorders>
            <w:vAlign w:val="center"/>
          </w:tcPr>
          <w:p w14:paraId="76F31FAA" w14:textId="77777777" w:rsidR="00926563" w:rsidRPr="00F65BE3" w:rsidRDefault="00926563" w:rsidP="004352E8">
            <w:pPr>
              <w:pStyle w:val="ListParagraph"/>
              <w:numPr>
                <w:ilvl w:val="0"/>
                <w:numId w:val="22"/>
              </w:numPr>
              <w:spacing w:line="240" w:lineRule="auto"/>
              <w:ind w:left="0" w:firstLine="0"/>
              <w:jc w:val="center"/>
            </w:pPr>
          </w:p>
        </w:tc>
        <w:tc>
          <w:tcPr>
            <w:tcW w:w="2551" w:type="dxa"/>
            <w:tcBorders>
              <w:bottom w:val="single" w:sz="4" w:space="0" w:color="000000"/>
              <w:right w:val="single" w:sz="4" w:space="0" w:color="000000"/>
            </w:tcBorders>
            <w:vAlign w:val="center"/>
          </w:tcPr>
          <w:p w14:paraId="6812A761" w14:textId="77777777" w:rsidR="00926563" w:rsidRPr="00F65BE3" w:rsidRDefault="00926563" w:rsidP="00E13C39">
            <w:pPr>
              <w:spacing w:line="240" w:lineRule="auto"/>
              <w:jc w:val="left"/>
              <w:rPr>
                <w:i/>
              </w:rPr>
            </w:pPr>
            <w:r w:rsidRPr="00F65BE3">
              <w:rPr>
                <w:i/>
              </w:rPr>
              <w:t>Rhinolophus euryale</w:t>
            </w:r>
          </w:p>
        </w:tc>
        <w:tc>
          <w:tcPr>
            <w:tcW w:w="1253" w:type="dxa"/>
            <w:tcBorders>
              <w:top w:val="single" w:sz="4" w:space="0" w:color="000000"/>
              <w:bottom w:val="single" w:sz="4" w:space="0" w:color="000000"/>
              <w:right w:val="single" w:sz="4" w:space="0" w:color="000000"/>
            </w:tcBorders>
            <w:vAlign w:val="center"/>
          </w:tcPr>
          <w:p w14:paraId="2EAC205C" w14:textId="77777777" w:rsidR="00926563" w:rsidRPr="00F65BE3" w:rsidRDefault="00926563" w:rsidP="008A293E">
            <w:pPr>
              <w:spacing w:line="240" w:lineRule="auto"/>
              <w:jc w:val="center"/>
            </w:pPr>
            <w:r w:rsidRPr="00F65BE3">
              <w:t>-</w:t>
            </w:r>
          </w:p>
        </w:tc>
        <w:tc>
          <w:tcPr>
            <w:tcW w:w="1134" w:type="dxa"/>
            <w:tcBorders>
              <w:top w:val="single" w:sz="4" w:space="0" w:color="000000"/>
              <w:bottom w:val="single" w:sz="4" w:space="0" w:color="000000"/>
              <w:right w:val="single" w:sz="4" w:space="0" w:color="000000"/>
            </w:tcBorders>
            <w:vAlign w:val="center"/>
          </w:tcPr>
          <w:p w14:paraId="1C624762" w14:textId="77777777" w:rsidR="00926563" w:rsidRPr="00F65BE3" w:rsidRDefault="00926563" w:rsidP="008A293E">
            <w:pPr>
              <w:spacing w:line="240" w:lineRule="auto"/>
              <w:jc w:val="center"/>
            </w:pPr>
            <w:r w:rsidRPr="00F65BE3">
              <w:t>-</w:t>
            </w:r>
          </w:p>
        </w:tc>
        <w:tc>
          <w:tcPr>
            <w:tcW w:w="1386" w:type="dxa"/>
            <w:tcBorders>
              <w:top w:val="single" w:sz="4" w:space="0" w:color="000000"/>
              <w:bottom w:val="single" w:sz="4" w:space="0" w:color="000000"/>
              <w:right w:val="single" w:sz="4" w:space="0" w:color="000000"/>
            </w:tcBorders>
            <w:vAlign w:val="center"/>
          </w:tcPr>
          <w:p w14:paraId="01594BE7" w14:textId="77777777" w:rsidR="00926563" w:rsidRPr="00F65BE3" w:rsidRDefault="00926563" w:rsidP="008A293E">
            <w:pPr>
              <w:spacing w:line="240" w:lineRule="auto"/>
              <w:jc w:val="center"/>
            </w:pPr>
            <w:r w:rsidRPr="00F65BE3">
              <w:t>-</w:t>
            </w:r>
          </w:p>
        </w:tc>
        <w:tc>
          <w:tcPr>
            <w:tcW w:w="2126" w:type="dxa"/>
            <w:tcBorders>
              <w:top w:val="single" w:sz="4" w:space="0" w:color="000000"/>
              <w:bottom w:val="single" w:sz="4" w:space="0" w:color="000000"/>
              <w:right w:val="single" w:sz="4" w:space="0" w:color="000000"/>
            </w:tcBorders>
            <w:vAlign w:val="center"/>
          </w:tcPr>
          <w:p w14:paraId="59C19377" w14:textId="77777777" w:rsidR="00926563" w:rsidRPr="00F65BE3" w:rsidRDefault="00926563" w:rsidP="0042717B">
            <w:pPr>
              <w:spacing w:line="240" w:lineRule="auto"/>
              <w:jc w:val="center"/>
            </w:pPr>
            <w:r w:rsidRPr="00F65BE3">
              <w:t>-</w:t>
            </w:r>
          </w:p>
        </w:tc>
        <w:tc>
          <w:tcPr>
            <w:tcW w:w="2194" w:type="dxa"/>
            <w:tcBorders>
              <w:top w:val="single" w:sz="4" w:space="0" w:color="000000"/>
              <w:bottom w:val="single" w:sz="4" w:space="0" w:color="000000"/>
              <w:right w:val="single" w:sz="4" w:space="0" w:color="000000"/>
            </w:tcBorders>
            <w:vAlign w:val="center"/>
          </w:tcPr>
          <w:p w14:paraId="72431F0F" w14:textId="77777777" w:rsidR="00926563" w:rsidRPr="00F65BE3" w:rsidRDefault="00926563" w:rsidP="0074790C">
            <w:pPr>
              <w:spacing w:line="240" w:lineRule="auto"/>
              <w:jc w:val="center"/>
            </w:pPr>
            <w:r w:rsidRPr="00F65BE3">
              <w:t>Iunie–septembrie 2023</w:t>
            </w:r>
          </w:p>
        </w:tc>
        <w:tc>
          <w:tcPr>
            <w:tcW w:w="4005" w:type="dxa"/>
            <w:tcBorders>
              <w:bottom w:val="single" w:sz="4" w:space="0" w:color="000000"/>
              <w:right w:val="single" w:sz="4" w:space="0" w:color="000000"/>
            </w:tcBorders>
            <w:vAlign w:val="center"/>
          </w:tcPr>
          <w:p w14:paraId="140B7E29" w14:textId="4D698EAF" w:rsidR="00926563" w:rsidRPr="00F65BE3" w:rsidRDefault="00244519" w:rsidP="00E13C39">
            <w:pPr>
              <w:spacing w:line="240" w:lineRule="auto"/>
              <w:jc w:val="left"/>
            </w:pPr>
            <w:r w:rsidRPr="00F65BE3">
              <w:t>Identificare gre</w:t>
            </w:r>
            <w:r w:rsidR="00F65BE3" w:rsidRPr="00F65BE3">
              <w:t>ș</w:t>
            </w:r>
            <w:r w:rsidRPr="00F65BE3">
              <w:t xml:space="preserve">ită. </w:t>
            </w:r>
            <w:r w:rsidR="00926563" w:rsidRPr="00F65BE3">
              <w:t>Introdusă eronat în Formularul standard al sitului.</w:t>
            </w:r>
          </w:p>
        </w:tc>
      </w:tr>
      <w:tr w:rsidR="00043347" w:rsidRPr="00F65BE3" w14:paraId="65701698" w14:textId="77777777" w:rsidTr="00AF064B">
        <w:trPr>
          <w:trHeight w:val="580"/>
        </w:trPr>
        <w:tc>
          <w:tcPr>
            <w:tcW w:w="568" w:type="dxa"/>
            <w:tcBorders>
              <w:top w:val="single" w:sz="4" w:space="0" w:color="000000"/>
              <w:left w:val="single" w:sz="4" w:space="0" w:color="000000"/>
              <w:bottom w:val="single" w:sz="4" w:space="0" w:color="000000"/>
              <w:right w:val="single" w:sz="4" w:space="0" w:color="000000"/>
            </w:tcBorders>
            <w:vAlign w:val="center"/>
          </w:tcPr>
          <w:p w14:paraId="776E7B6C" w14:textId="77777777" w:rsidR="00926563" w:rsidRPr="00F65BE3" w:rsidRDefault="00926563" w:rsidP="004352E8">
            <w:pPr>
              <w:pStyle w:val="ListParagraph"/>
              <w:numPr>
                <w:ilvl w:val="0"/>
                <w:numId w:val="22"/>
              </w:numPr>
              <w:spacing w:line="240" w:lineRule="auto"/>
              <w:ind w:left="0" w:firstLine="0"/>
              <w:jc w:val="center"/>
            </w:pPr>
          </w:p>
        </w:tc>
        <w:tc>
          <w:tcPr>
            <w:tcW w:w="2551" w:type="dxa"/>
            <w:tcBorders>
              <w:bottom w:val="single" w:sz="4" w:space="0" w:color="000000"/>
              <w:right w:val="single" w:sz="4" w:space="0" w:color="000000"/>
            </w:tcBorders>
            <w:vAlign w:val="center"/>
          </w:tcPr>
          <w:p w14:paraId="6481DE96" w14:textId="77777777" w:rsidR="00926563" w:rsidRPr="00F65BE3" w:rsidRDefault="00926563" w:rsidP="00E13C39">
            <w:pPr>
              <w:spacing w:line="240" w:lineRule="auto"/>
              <w:jc w:val="left"/>
              <w:rPr>
                <w:i/>
              </w:rPr>
            </w:pPr>
            <w:r w:rsidRPr="00F65BE3">
              <w:rPr>
                <w:i/>
              </w:rPr>
              <w:t>Rhinolophus ferrumequinum</w:t>
            </w:r>
          </w:p>
        </w:tc>
        <w:tc>
          <w:tcPr>
            <w:tcW w:w="1253" w:type="dxa"/>
            <w:tcBorders>
              <w:top w:val="single" w:sz="4" w:space="0" w:color="000000"/>
              <w:bottom w:val="single" w:sz="4" w:space="0" w:color="000000"/>
              <w:right w:val="single" w:sz="4" w:space="0" w:color="000000"/>
            </w:tcBorders>
            <w:vAlign w:val="center"/>
          </w:tcPr>
          <w:p w14:paraId="6545002C" w14:textId="77777777" w:rsidR="00926563" w:rsidRPr="00F65BE3" w:rsidRDefault="00926563" w:rsidP="008A293E">
            <w:pPr>
              <w:spacing w:line="240" w:lineRule="auto"/>
              <w:jc w:val="center"/>
            </w:pPr>
            <w:r w:rsidRPr="00F65BE3">
              <w:t>-</w:t>
            </w:r>
          </w:p>
        </w:tc>
        <w:tc>
          <w:tcPr>
            <w:tcW w:w="1134" w:type="dxa"/>
            <w:tcBorders>
              <w:top w:val="single" w:sz="4" w:space="0" w:color="000000"/>
              <w:bottom w:val="single" w:sz="4" w:space="0" w:color="000000"/>
              <w:right w:val="single" w:sz="4" w:space="0" w:color="000000"/>
            </w:tcBorders>
            <w:vAlign w:val="center"/>
          </w:tcPr>
          <w:p w14:paraId="23249677" w14:textId="77777777" w:rsidR="00926563" w:rsidRPr="00F65BE3" w:rsidRDefault="00926563" w:rsidP="008A293E">
            <w:pPr>
              <w:spacing w:line="240" w:lineRule="auto"/>
              <w:jc w:val="center"/>
            </w:pPr>
            <w:r w:rsidRPr="00F65BE3">
              <w:t>-</w:t>
            </w:r>
          </w:p>
        </w:tc>
        <w:tc>
          <w:tcPr>
            <w:tcW w:w="1386" w:type="dxa"/>
            <w:tcBorders>
              <w:top w:val="single" w:sz="4" w:space="0" w:color="000000"/>
              <w:bottom w:val="single" w:sz="4" w:space="0" w:color="000000"/>
              <w:right w:val="single" w:sz="4" w:space="0" w:color="000000"/>
            </w:tcBorders>
            <w:vAlign w:val="center"/>
          </w:tcPr>
          <w:p w14:paraId="4DAD1E15" w14:textId="77777777" w:rsidR="00926563" w:rsidRPr="00F65BE3" w:rsidRDefault="00926563" w:rsidP="008A293E">
            <w:pPr>
              <w:spacing w:line="240" w:lineRule="auto"/>
              <w:jc w:val="center"/>
            </w:pPr>
            <w:r w:rsidRPr="00F65BE3">
              <w:t>-</w:t>
            </w:r>
          </w:p>
        </w:tc>
        <w:tc>
          <w:tcPr>
            <w:tcW w:w="2126" w:type="dxa"/>
            <w:tcBorders>
              <w:top w:val="single" w:sz="4" w:space="0" w:color="000000"/>
              <w:bottom w:val="single" w:sz="4" w:space="0" w:color="000000"/>
              <w:right w:val="single" w:sz="4" w:space="0" w:color="000000"/>
            </w:tcBorders>
            <w:vAlign w:val="center"/>
          </w:tcPr>
          <w:p w14:paraId="0567F714" w14:textId="77777777" w:rsidR="00926563" w:rsidRPr="00F65BE3" w:rsidRDefault="00926563" w:rsidP="0042717B">
            <w:pPr>
              <w:spacing w:line="240" w:lineRule="auto"/>
              <w:jc w:val="center"/>
            </w:pPr>
            <w:r w:rsidRPr="00F65BE3">
              <w:t>Clasa 4: 500-1000 indivizi</w:t>
            </w:r>
          </w:p>
        </w:tc>
        <w:tc>
          <w:tcPr>
            <w:tcW w:w="2194" w:type="dxa"/>
            <w:tcBorders>
              <w:top w:val="single" w:sz="4" w:space="0" w:color="000000"/>
              <w:bottom w:val="single" w:sz="4" w:space="0" w:color="000000"/>
              <w:right w:val="single" w:sz="4" w:space="0" w:color="000000"/>
            </w:tcBorders>
            <w:vAlign w:val="center"/>
          </w:tcPr>
          <w:p w14:paraId="007E7FE1" w14:textId="77777777" w:rsidR="00926563" w:rsidRPr="00F65BE3" w:rsidRDefault="00926563" w:rsidP="0074790C">
            <w:pPr>
              <w:spacing w:line="240" w:lineRule="auto"/>
              <w:jc w:val="center"/>
            </w:pPr>
            <w:r w:rsidRPr="00F65BE3">
              <w:t>Iunie–septembrie 2023</w:t>
            </w:r>
          </w:p>
        </w:tc>
        <w:tc>
          <w:tcPr>
            <w:tcW w:w="4005" w:type="dxa"/>
            <w:tcBorders>
              <w:bottom w:val="single" w:sz="4" w:space="0" w:color="000000"/>
              <w:right w:val="single" w:sz="4" w:space="0" w:color="000000"/>
            </w:tcBorders>
            <w:vAlign w:val="center"/>
          </w:tcPr>
          <w:p w14:paraId="0FFC8467" w14:textId="244A97AC" w:rsidR="00926563" w:rsidRPr="00F65BE3" w:rsidRDefault="008A52F6" w:rsidP="00E13C39">
            <w:pPr>
              <w:spacing w:line="240" w:lineRule="auto"/>
              <w:jc w:val="left"/>
            </w:pPr>
            <w:r w:rsidRPr="00F65BE3">
              <w:t xml:space="preserve">DH – Anexe II, IV, OUG </w:t>
            </w:r>
            <w:r w:rsidR="00AE33ED" w:rsidRPr="00F65BE3">
              <w:t>nr. 57</w:t>
            </w:r>
            <w:r w:rsidRPr="00F65BE3">
              <w:t>/2007 – Anexe 3, 4A</w:t>
            </w:r>
          </w:p>
        </w:tc>
      </w:tr>
      <w:tr w:rsidR="00043347" w:rsidRPr="00F65BE3" w14:paraId="0EC54790" w14:textId="77777777" w:rsidTr="00AF064B">
        <w:trPr>
          <w:trHeight w:val="580"/>
        </w:trPr>
        <w:tc>
          <w:tcPr>
            <w:tcW w:w="568" w:type="dxa"/>
            <w:tcBorders>
              <w:top w:val="single" w:sz="4" w:space="0" w:color="000000"/>
              <w:left w:val="single" w:sz="4" w:space="0" w:color="000000"/>
              <w:bottom w:val="single" w:sz="4" w:space="0" w:color="000000"/>
              <w:right w:val="single" w:sz="4" w:space="0" w:color="000000"/>
            </w:tcBorders>
            <w:vAlign w:val="center"/>
          </w:tcPr>
          <w:p w14:paraId="181FACE3" w14:textId="77777777" w:rsidR="00926563" w:rsidRPr="00F65BE3" w:rsidRDefault="00926563" w:rsidP="004352E8">
            <w:pPr>
              <w:pStyle w:val="ListParagraph"/>
              <w:numPr>
                <w:ilvl w:val="0"/>
                <w:numId w:val="22"/>
              </w:numPr>
              <w:spacing w:line="240" w:lineRule="auto"/>
              <w:ind w:left="0" w:firstLine="0"/>
              <w:jc w:val="center"/>
            </w:pPr>
          </w:p>
        </w:tc>
        <w:tc>
          <w:tcPr>
            <w:tcW w:w="2551" w:type="dxa"/>
            <w:tcBorders>
              <w:bottom w:val="single" w:sz="4" w:space="0" w:color="000000"/>
              <w:right w:val="single" w:sz="4" w:space="0" w:color="000000"/>
            </w:tcBorders>
            <w:vAlign w:val="center"/>
          </w:tcPr>
          <w:p w14:paraId="12382C3A" w14:textId="77777777" w:rsidR="00926563" w:rsidRPr="00F65BE3" w:rsidRDefault="00926563" w:rsidP="00E13C39">
            <w:pPr>
              <w:spacing w:line="240" w:lineRule="auto"/>
              <w:jc w:val="left"/>
              <w:rPr>
                <w:i/>
              </w:rPr>
            </w:pPr>
            <w:r w:rsidRPr="00F65BE3">
              <w:rPr>
                <w:i/>
              </w:rPr>
              <w:t>Rhinolophus hipposideros</w:t>
            </w:r>
          </w:p>
        </w:tc>
        <w:tc>
          <w:tcPr>
            <w:tcW w:w="1253" w:type="dxa"/>
            <w:tcBorders>
              <w:top w:val="single" w:sz="4" w:space="0" w:color="000000"/>
              <w:bottom w:val="single" w:sz="4" w:space="0" w:color="000000"/>
              <w:right w:val="single" w:sz="4" w:space="0" w:color="000000"/>
            </w:tcBorders>
            <w:vAlign w:val="center"/>
          </w:tcPr>
          <w:p w14:paraId="1005638C" w14:textId="77777777" w:rsidR="00926563" w:rsidRPr="00F65BE3" w:rsidRDefault="00926563" w:rsidP="008A293E">
            <w:pPr>
              <w:spacing w:line="240" w:lineRule="auto"/>
              <w:jc w:val="center"/>
            </w:pPr>
            <w:r w:rsidRPr="00F65BE3">
              <w:t>-</w:t>
            </w:r>
          </w:p>
        </w:tc>
        <w:tc>
          <w:tcPr>
            <w:tcW w:w="1134" w:type="dxa"/>
            <w:tcBorders>
              <w:top w:val="single" w:sz="4" w:space="0" w:color="000000"/>
              <w:bottom w:val="single" w:sz="4" w:space="0" w:color="000000"/>
              <w:right w:val="single" w:sz="4" w:space="0" w:color="000000"/>
            </w:tcBorders>
            <w:vAlign w:val="center"/>
          </w:tcPr>
          <w:p w14:paraId="39C8A75C" w14:textId="77777777" w:rsidR="00926563" w:rsidRPr="00F65BE3" w:rsidRDefault="00926563" w:rsidP="008A293E">
            <w:pPr>
              <w:spacing w:line="240" w:lineRule="auto"/>
              <w:jc w:val="center"/>
            </w:pPr>
            <w:r w:rsidRPr="00F65BE3">
              <w:t>-</w:t>
            </w:r>
          </w:p>
        </w:tc>
        <w:tc>
          <w:tcPr>
            <w:tcW w:w="1386" w:type="dxa"/>
            <w:tcBorders>
              <w:top w:val="single" w:sz="4" w:space="0" w:color="000000"/>
              <w:bottom w:val="single" w:sz="4" w:space="0" w:color="000000"/>
              <w:right w:val="single" w:sz="4" w:space="0" w:color="000000"/>
            </w:tcBorders>
            <w:vAlign w:val="center"/>
          </w:tcPr>
          <w:p w14:paraId="61C9426C" w14:textId="77777777" w:rsidR="00926563" w:rsidRPr="00F65BE3" w:rsidRDefault="00926563" w:rsidP="008A293E">
            <w:pPr>
              <w:spacing w:line="240" w:lineRule="auto"/>
              <w:jc w:val="center"/>
            </w:pPr>
            <w:r w:rsidRPr="00F65BE3">
              <w:t>-</w:t>
            </w:r>
          </w:p>
        </w:tc>
        <w:tc>
          <w:tcPr>
            <w:tcW w:w="2126" w:type="dxa"/>
            <w:tcBorders>
              <w:top w:val="single" w:sz="4" w:space="0" w:color="000000"/>
              <w:bottom w:val="single" w:sz="4" w:space="0" w:color="000000"/>
              <w:right w:val="single" w:sz="4" w:space="0" w:color="000000"/>
            </w:tcBorders>
            <w:vAlign w:val="center"/>
          </w:tcPr>
          <w:p w14:paraId="01060673" w14:textId="77777777" w:rsidR="00926563" w:rsidRPr="00F65BE3" w:rsidRDefault="00926563" w:rsidP="0042717B">
            <w:pPr>
              <w:spacing w:line="240" w:lineRule="auto"/>
              <w:jc w:val="center"/>
            </w:pPr>
            <w:r w:rsidRPr="00F65BE3">
              <w:t>Clasa 3: 100-500 indivizi</w:t>
            </w:r>
          </w:p>
        </w:tc>
        <w:tc>
          <w:tcPr>
            <w:tcW w:w="2194" w:type="dxa"/>
            <w:tcBorders>
              <w:top w:val="single" w:sz="4" w:space="0" w:color="000000"/>
              <w:bottom w:val="single" w:sz="4" w:space="0" w:color="000000"/>
              <w:right w:val="single" w:sz="4" w:space="0" w:color="000000"/>
            </w:tcBorders>
            <w:vAlign w:val="center"/>
          </w:tcPr>
          <w:p w14:paraId="5F321BC1" w14:textId="77777777" w:rsidR="00926563" w:rsidRPr="00F65BE3" w:rsidRDefault="00926563" w:rsidP="0074790C">
            <w:pPr>
              <w:spacing w:line="240" w:lineRule="auto"/>
              <w:jc w:val="center"/>
            </w:pPr>
            <w:r w:rsidRPr="00F65BE3">
              <w:t>Iunie–septembrie 2023</w:t>
            </w:r>
          </w:p>
        </w:tc>
        <w:tc>
          <w:tcPr>
            <w:tcW w:w="4005" w:type="dxa"/>
            <w:tcBorders>
              <w:bottom w:val="single" w:sz="4" w:space="0" w:color="000000"/>
              <w:right w:val="single" w:sz="4" w:space="0" w:color="000000"/>
            </w:tcBorders>
            <w:vAlign w:val="center"/>
          </w:tcPr>
          <w:p w14:paraId="205F9AE0" w14:textId="0790AE42" w:rsidR="00926563" w:rsidRPr="00F65BE3" w:rsidRDefault="008A52F6" w:rsidP="00E13C39">
            <w:pPr>
              <w:spacing w:line="240" w:lineRule="auto"/>
              <w:jc w:val="left"/>
            </w:pPr>
            <w:r w:rsidRPr="00F65BE3">
              <w:t xml:space="preserve">DH – Anexe II, IV, OUG </w:t>
            </w:r>
            <w:r w:rsidR="00AE33ED" w:rsidRPr="00F65BE3">
              <w:t>nr. 57</w:t>
            </w:r>
            <w:r w:rsidRPr="00F65BE3">
              <w:t>/2007 – Anexe 3, 4A</w:t>
            </w:r>
          </w:p>
        </w:tc>
      </w:tr>
      <w:tr w:rsidR="00043347" w:rsidRPr="00F65BE3" w14:paraId="3B640C20" w14:textId="77777777" w:rsidTr="00AF064B">
        <w:trPr>
          <w:trHeight w:val="580"/>
        </w:trPr>
        <w:tc>
          <w:tcPr>
            <w:tcW w:w="568" w:type="dxa"/>
            <w:tcBorders>
              <w:top w:val="single" w:sz="4" w:space="0" w:color="000000"/>
              <w:left w:val="single" w:sz="4" w:space="0" w:color="000000"/>
              <w:bottom w:val="single" w:sz="4" w:space="0" w:color="000000"/>
              <w:right w:val="single" w:sz="4" w:space="0" w:color="000000"/>
            </w:tcBorders>
            <w:vAlign w:val="center"/>
          </w:tcPr>
          <w:p w14:paraId="41571E07" w14:textId="77777777" w:rsidR="00926563" w:rsidRPr="00F65BE3" w:rsidRDefault="00926563" w:rsidP="004352E8">
            <w:pPr>
              <w:pStyle w:val="ListParagraph"/>
              <w:numPr>
                <w:ilvl w:val="0"/>
                <w:numId w:val="22"/>
              </w:numPr>
              <w:spacing w:line="240" w:lineRule="auto"/>
              <w:ind w:left="0" w:firstLine="0"/>
              <w:jc w:val="center"/>
            </w:pPr>
            <w:bookmarkStart w:id="31" w:name="_heading=h.2xcytpi" w:colFirst="0" w:colLast="0"/>
            <w:bookmarkEnd w:id="31"/>
          </w:p>
        </w:tc>
        <w:tc>
          <w:tcPr>
            <w:tcW w:w="2551" w:type="dxa"/>
            <w:tcBorders>
              <w:bottom w:val="single" w:sz="4" w:space="0" w:color="000000"/>
              <w:right w:val="single" w:sz="4" w:space="0" w:color="000000"/>
            </w:tcBorders>
            <w:vAlign w:val="center"/>
          </w:tcPr>
          <w:p w14:paraId="4627CDA8" w14:textId="77777777" w:rsidR="00926563" w:rsidRPr="00F65BE3" w:rsidRDefault="00926563" w:rsidP="00E13C39">
            <w:pPr>
              <w:spacing w:line="240" w:lineRule="auto"/>
              <w:jc w:val="left"/>
            </w:pPr>
            <w:r w:rsidRPr="00F65BE3">
              <w:rPr>
                <w:i/>
              </w:rPr>
              <w:t>*Ursus arctos</w:t>
            </w:r>
          </w:p>
        </w:tc>
        <w:tc>
          <w:tcPr>
            <w:tcW w:w="1253" w:type="dxa"/>
            <w:tcBorders>
              <w:top w:val="single" w:sz="4" w:space="0" w:color="000000"/>
              <w:bottom w:val="single" w:sz="4" w:space="0" w:color="000000"/>
              <w:right w:val="single" w:sz="4" w:space="0" w:color="000000"/>
            </w:tcBorders>
            <w:vAlign w:val="center"/>
          </w:tcPr>
          <w:p w14:paraId="00097B14" w14:textId="77777777" w:rsidR="00926563" w:rsidRPr="00F65BE3" w:rsidRDefault="00926563" w:rsidP="008A293E">
            <w:pPr>
              <w:spacing w:line="240" w:lineRule="auto"/>
              <w:jc w:val="center"/>
            </w:pPr>
            <w:r w:rsidRPr="00F65BE3">
              <w:t>-</w:t>
            </w:r>
          </w:p>
        </w:tc>
        <w:tc>
          <w:tcPr>
            <w:tcW w:w="1134" w:type="dxa"/>
            <w:tcBorders>
              <w:top w:val="single" w:sz="4" w:space="0" w:color="000000"/>
              <w:bottom w:val="single" w:sz="4" w:space="0" w:color="000000"/>
              <w:right w:val="single" w:sz="4" w:space="0" w:color="000000"/>
            </w:tcBorders>
            <w:vAlign w:val="center"/>
          </w:tcPr>
          <w:p w14:paraId="06C367F7" w14:textId="77777777" w:rsidR="00926563" w:rsidRPr="00F65BE3" w:rsidRDefault="00926563" w:rsidP="008A293E">
            <w:pPr>
              <w:spacing w:line="240" w:lineRule="auto"/>
              <w:ind w:firstLine="1"/>
              <w:jc w:val="center"/>
            </w:pPr>
            <w:r w:rsidRPr="00F65BE3">
              <w:t>-</w:t>
            </w:r>
          </w:p>
        </w:tc>
        <w:tc>
          <w:tcPr>
            <w:tcW w:w="1386" w:type="dxa"/>
            <w:tcBorders>
              <w:top w:val="single" w:sz="4" w:space="0" w:color="000000"/>
              <w:bottom w:val="single" w:sz="4" w:space="0" w:color="000000"/>
              <w:right w:val="single" w:sz="4" w:space="0" w:color="000000"/>
            </w:tcBorders>
            <w:vAlign w:val="center"/>
          </w:tcPr>
          <w:p w14:paraId="11781CF7" w14:textId="77777777" w:rsidR="00926563" w:rsidRPr="00F65BE3" w:rsidRDefault="00926563" w:rsidP="008A293E">
            <w:pPr>
              <w:spacing w:line="240" w:lineRule="auto"/>
              <w:jc w:val="center"/>
            </w:pPr>
            <w:r w:rsidRPr="00F65BE3">
              <w:t>-</w:t>
            </w:r>
          </w:p>
        </w:tc>
        <w:tc>
          <w:tcPr>
            <w:tcW w:w="2126" w:type="dxa"/>
            <w:tcBorders>
              <w:top w:val="single" w:sz="4" w:space="0" w:color="000000"/>
              <w:bottom w:val="single" w:sz="4" w:space="0" w:color="000000"/>
              <w:right w:val="single" w:sz="4" w:space="0" w:color="000000"/>
            </w:tcBorders>
            <w:vAlign w:val="center"/>
          </w:tcPr>
          <w:p w14:paraId="47FBF3A2" w14:textId="77777777" w:rsidR="00926563" w:rsidRPr="00F65BE3" w:rsidRDefault="00926563" w:rsidP="0042717B">
            <w:pPr>
              <w:spacing w:line="240" w:lineRule="auto"/>
              <w:jc w:val="center"/>
            </w:pPr>
            <w:r w:rsidRPr="00F65BE3">
              <w:rPr>
                <w:iCs/>
              </w:rPr>
              <w:t>Clasa 1: 10-50 indivizi</w:t>
            </w:r>
          </w:p>
        </w:tc>
        <w:tc>
          <w:tcPr>
            <w:tcW w:w="2194" w:type="dxa"/>
            <w:tcBorders>
              <w:top w:val="single" w:sz="4" w:space="0" w:color="000000"/>
              <w:bottom w:val="single" w:sz="4" w:space="0" w:color="000000"/>
              <w:right w:val="single" w:sz="4" w:space="0" w:color="000000"/>
            </w:tcBorders>
            <w:vAlign w:val="center"/>
          </w:tcPr>
          <w:p w14:paraId="27BE7593" w14:textId="77777777" w:rsidR="00926563" w:rsidRPr="00F65BE3" w:rsidRDefault="00926563" w:rsidP="0074790C">
            <w:pPr>
              <w:spacing w:line="240" w:lineRule="auto"/>
              <w:jc w:val="center"/>
            </w:pPr>
            <w:r w:rsidRPr="00F65BE3">
              <w:t>Martie–octombrie 2023</w:t>
            </w:r>
          </w:p>
        </w:tc>
        <w:tc>
          <w:tcPr>
            <w:tcW w:w="4005" w:type="dxa"/>
            <w:tcBorders>
              <w:bottom w:val="single" w:sz="4" w:space="0" w:color="000000"/>
              <w:right w:val="single" w:sz="4" w:space="0" w:color="000000"/>
            </w:tcBorders>
            <w:vAlign w:val="center"/>
          </w:tcPr>
          <w:p w14:paraId="50B142FF" w14:textId="1DC410D8" w:rsidR="00926563" w:rsidRPr="00F65BE3" w:rsidRDefault="008A52F6" w:rsidP="00E13C39">
            <w:pPr>
              <w:spacing w:line="240" w:lineRule="auto"/>
              <w:jc w:val="left"/>
            </w:pPr>
            <w:r w:rsidRPr="00F65BE3">
              <w:t xml:space="preserve">DH – Anexe II, IV, OUG </w:t>
            </w:r>
            <w:r w:rsidR="00AE33ED" w:rsidRPr="00F65BE3">
              <w:t>nr. 57</w:t>
            </w:r>
            <w:r w:rsidRPr="00F65BE3">
              <w:t>/2007 – Anexe 3, 4A</w:t>
            </w:r>
          </w:p>
        </w:tc>
      </w:tr>
      <w:tr w:rsidR="00043347" w:rsidRPr="00F65BE3" w14:paraId="1A73070E" w14:textId="77777777" w:rsidTr="00AF064B">
        <w:trPr>
          <w:trHeight w:val="580"/>
        </w:trPr>
        <w:tc>
          <w:tcPr>
            <w:tcW w:w="568" w:type="dxa"/>
            <w:tcBorders>
              <w:top w:val="single" w:sz="4" w:space="0" w:color="000000"/>
              <w:left w:val="single" w:sz="4" w:space="0" w:color="000000"/>
              <w:bottom w:val="single" w:sz="4" w:space="0" w:color="000000"/>
              <w:right w:val="single" w:sz="4" w:space="0" w:color="000000"/>
            </w:tcBorders>
            <w:vAlign w:val="center"/>
          </w:tcPr>
          <w:p w14:paraId="0831F927" w14:textId="77777777" w:rsidR="00926563" w:rsidRPr="00F65BE3" w:rsidRDefault="00926563" w:rsidP="004352E8">
            <w:pPr>
              <w:pStyle w:val="ListParagraph"/>
              <w:numPr>
                <w:ilvl w:val="0"/>
                <w:numId w:val="22"/>
              </w:numPr>
              <w:spacing w:line="240" w:lineRule="auto"/>
              <w:ind w:left="0" w:firstLine="0"/>
              <w:jc w:val="center"/>
            </w:pPr>
          </w:p>
        </w:tc>
        <w:tc>
          <w:tcPr>
            <w:tcW w:w="2551" w:type="dxa"/>
            <w:tcBorders>
              <w:bottom w:val="single" w:sz="4" w:space="0" w:color="000000"/>
              <w:right w:val="single" w:sz="4" w:space="0" w:color="000000"/>
            </w:tcBorders>
            <w:vAlign w:val="center"/>
          </w:tcPr>
          <w:p w14:paraId="002FF243" w14:textId="77777777" w:rsidR="00926563" w:rsidRPr="00F65BE3" w:rsidRDefault="00926563" w:rsidP="00E13C39">
            <w:pPr>
              <w:spacing w:line="240" w:lineRule="auto"/>
              <w:jc w:val="left"/>
            </w:pPr>
            <w:r w:rsidRPr="00F65BE3">
              <w:rPr>
                <w:i/>
              </w:rPr>
              <w:t>Capreolus capreolus</w:t>
            </w:r>
          </w:p>
        </w:tc>
        <w:tc>
          <w:tcPr>
            <w:tcW w:w="1253" w:type="dxa"/>
            <w:tcBorders>
              <w:top w:val="single" w:sz="4" w:space="0" w:color="000000"/>
              <w:bottom w:val="single" w:sz="4" w:space="0" w:color="000000"/>
              <w:right w:val="single" w:sz="4" w:space="0" w:color="000000"/>
            </w:tcBorders>
            <w:vAlign w:val="center"/>
          </w:tcPr>
          <w:p w14:paraId="4A6DA472" w14:textId="77777777" w:rsidR="00926563" w:rsidRPr="00F65BE3" w:rsidRDefault="00926563" w:rsidP="008A293E">
            <w:pPr>
              <w:spacing w:line="240" w:lineRule="auto"/>
              <w:jc w:val="center"/>
            </w:pPr>
            <w:r w:rsidRPr="00F65BE3">
              <w:t>-</w:t>
            </w:r>
          </w:p>
        </w:tc>
        <w:tc>
          <w:tcPr>
            <w:tcW w:w="1134" w:type="dxa"/>
            <w:tcBorders>
              <w:top w:val="single" w:sz="4" w:space="0" w:color="000000"/>
              <w:bottom w:val="single" w:sz="4" w:space="0" w:color="000000"/>
              <w:right w:val="single" w:sz="4" w:space="0" w:color="000000"/>
            </w:tcBorders>
            <w:vAlign w:val="center"/>
          </w:tcPr>
          <w:p w14:paraId="6B4A746B" w14:textId="77777777" w:rsidR="00926563" w:rsidRPr="00F65BE3" w:rsidRDefault="00926563" w:rsidP="008A293E">
            <w:pPr>
              <w:spacing w:line="240" w:lineRule="auto"/>
              <w:ind w:firstLine="1"/>
              <w:jc w:val="center"/>
            </w:pPr>
            <w:r w:rsidRPr="00F65BE3">
              <w:t>-</w:t>
            </w:r>
          </w:p>
        </w:tc>
        <w:tc>
          <w:tcPr>
            <w:tcW w:w="1386" w:type="dxa"/>
            <w:tcBorders>
              <w:top w:val="single" w:sz="4" w:space="0" w:color="000000"/>
              <w:bottom w:val="single" w:sz="4" w:space="0" w:color="000000"/>
              <w:right w:val="single" w:sz="4" w:space="0" w:color="000000"/>
            </w:tcBorders>
            <w:vAlign w:val="center"/>
          </w:tcPr>
          <w:p w14:paraId="22610E48" w14:textId="77777777" w:rsidR="00926563" w:rsidRPr="00F65BE3" w:rsidRDefault="00926563" w:rsidP="008A293E">
            <w:pPr>
              <w:spacing w:line="240" w:lineRule="auto"/>
              <w:jc w:val="center"/>
            </w:pPr>
            <w:r w:rsidRPr="00F65BE3">
              <w:t>-</w:t>
            </w:r>
          </w:p>
        </w:tc>
        <w:tc>
          <w:tcPr>
            <w:tcW w:w="2126" w:type="dxa"/>
            <w:tcBorders>
              <w:bottom w:val="single" w:sz="4" w:space="0" w:color="000000"/>
              <w:right w:val="single" w:sz="4" w:space="0" w:color="000000"/>
            </w:tcBorders>
            <w:vAlign w:val="center"/>
          </w:tcPr>
          <w:p w14:paraId="006D98BB" w14:textId="77777777" w:rsidR="00926563" w:rsidRPr="00F65BE3" w:rsidRDefault="00926563" w:rsidP="0042717B">
            <w:pPr>
              <w:spacing w:line="240" w:lineRule="auto"/>
              <w:jc w:val="center"/>
              <w:rPr>
                <w:i/>
              </w:rPr>
            </w:pPr>
            <w:r w:rsidRPr="00F65BE3">
              <w:rPr>
                <w:iCs/>
              </w:rPr>
              <w:t>Clasa 1: 10-50 indivizi</w:t>
            </w:r>
          </w:p>
        </w:tc>
        <w:tc>
          <w:tcPr>
            <w:tcW w:w="2194" w:type="dxa"/>
            <w:tcBorders>
              <w:bottom w:val="single" w:sz="4" w:space="0" w:color="000000"/>
              <w:right w:val="single" w:sz="4" w:space="0" w:color="000000"/>
            </w:tcBorders>
            <w:vAlign w:val="center"/>
          </w:tcPr>
          <w:p w14:paraId="0788F6BC" w14:textId="77777777" w:rsidR="00926563" w:rsidRPr="00F65BE3" w:rsidRDefault="00926563" w:rsidP="0074790C">
            <w:pPr>
              <w:spacing w:line="240" w:lineRule="auto"/>
              <w:jc w:val="center"/>
              <w:rPr>
                <w:i/>
              </w:rPr>
            </w:pPr>
            <w:r w:rsidRPr="00F65BE3">
              <w:t>Martie–octombrie 2023</w:t>
            </w:r>
          </w:p>
        </w:tc>
        <w:tc>
          <w:tcPr>
            <w:tcW w:w="4005" w:type="dxa"/>
            <w:tcBorders>
              <w:bottom w:val="single" w:sz="4" w:space="0" w:color="000000"/>
              <w:right w:val="single" w:sz="4" w:space="0" w:color="000000"/>
            </w:tcBorders>
            <w:vAlign w:val="center"/>
          </w:tcPr>
          <w:p w14:paraId="2C6E31A3" w14:textId="3B468F3D" w:rsidR="00926563" w:rsidRPr="00F65BE3" w:rsidRDefault="00926563" w:rsidP="00E13C39">
            <w:pPr>
              <w:spacing w:line="240" w:lineRule="auto"/>
              <w:jc w:val="left"/>
            </w:pPr>
            <w:r w:rsidRPr="00F65BE3">
              <w:t xml:space="preserve">OUG </w:t>
            </w:r>
            <w:r w:rsidR="00AE33ED" w:rsidRPr="00F65BE3">
              <w:t>nr. 57</w:t>
            </w:r>
            <w:r w:rsidRPr="00F65BE3">
              <w:t>/2007 – Anexa 5B</w:t>
            </w:r>
          </w:p>
        </w:tc>
      </w:tr>
      <w:tr w:rsidR="00043347" w:rsidRPr="00F65BE3" w14:paraId="2CF0D252" w14:textId="77777777" w:rsidTr="00AF064B">
        <w:trPr>
          <w:trHeight w:val="580"/>
        </w:trPr>
        <w:tc>
          <w:tcPr>
            <w:tcW w:w="568" w:type="dxa"/>
            <w:tcBorders>
              <w:top w:val="single" w:sz="4" w:space="0" w:color="000000"/>
              <w:left w:val="single" w:sz="4" w:space="0" w:color="000000"/>
              <w:bottom w:val="single" w:sz="4" w:space="0" w:color="000000"/>
              <w:right w:val="single" w:sz="4" w:space="0" w:color="000000"/>
            </w:tcBorders>
            <w:vAlign w:val="center"/>
          </w:tcPr>
          <w:p w14:paraId="49E27532" w14:textId="77777777" w:rsidR="00926563" w:rsidRPr="00F65BE3" w:rsidRDefault="00926563" w:rsidP="004352E8">
            <w:pPr>
              <w:pStyle w:val="ListParagraph"/>
              <w:numPr>
                <w:ilvl w:val="0"/>
                <w:numId w:val="22"/>
              </w:numPr>
              <w:spacing w:line="240" w:lineRule="auto"/>
              <w:ind w:left="0" w:firstLine="0"/>
              <w:jc w:val="center"/>
            </w:pPr>
          </w:p>
        </w:tc>
        <w:tc>
          <w:tcPr>
            <w:tcW w:w="2551" w:type="dxa"/>
            <w:tcBorders>
              <w:bottom w:val="single" w:sz="4" w:space="0" w:color="000000"/>
              <w:right w:val="single" w:sz="4" w:space="0" w:color="000000"/>
            </w:tcBorders>
            <w:vAlign w:val="center"/>
          </w:tcPr>
          <w:p w14:paraId="0FB6DDD7" w14:textId="77777777" w:rsidR="00926563" w:rsidRPr="00F65BE3" w:rsidRDefault="00926563" w:rsidP="00E13C39">
            <w:pPr>
              <w:spacing w:line="240" w:lineRule="auto"/>
              <w:jc w:val="left"/>
            </w:pPr>
            <w:r w:rsidRPr="00F65BE3">
              <w:rPr>
                <w:i/>
              </w:rPr>
              <w:t>Cervus elaphus</w:t>
            </w:r>
          </w:p>
        </w:tc>
        <w:tc>
          <w:tcPr>
            <w:tcW w:w="1253" w:type="dxa"/>
            <w:tcBorders>
              <w:top w:val="single" w:sz="4" w:space="0" w:color="000000"/>
              <w:bottom w:val="single" w:sz="4" w:space="0" w:color="000000"/>
              <w:right w:val="single" w:sz="4" w:space="0" w:color="000000"/>
            </w:tcBorders>
            <w:vAlign w:val="center"/>
          </w:tcPr>
          <w:p w14:paraId="756934A7" w14:textId="77777777" w:rsidR="00926563" w:rsidRPr="00F65BE3" w:rsidRDefault="00926563" w:rsidP="008A293E">
            <w:pPr>
              <w:spacing w:line="240" w:lineRule="auto"/>
              <w:jc w:val="center"/>
            </w:pPr>
            <w:r w:rsidRPr="00F65BE3">
              <w:t>-</w:t>
            </w:r>
          </w:p>
        </w:tc>
        <w:tc>
          <w:tcPr>
            <w:tcW w:w="1134" w:type="dxa"/>
            <w:tcBorders>
              <w:top w:val="single" w:sz="4" w:space="0" w:color="000000"/>
              <w:bottom w:val="single" w:sz="4" w:space="0" w:color="000000"/>
              <w:right w:val="single" w:sz="4" w:space="0" w:color="000000"/>
            </w:tcBorders>
            <w:vAlign w:val="center"/>
          </w:tcPr>
          <w:p w14:paraId="6015E9AB" w14:textId="77777777" w:rsidR="00926563" w:rsidRPr="00F65BE3" w:rsidRDefault="00926563" w:rsidP="008A293E">
            <w:pPr>
              <w:spacing w:line="240" w:lineRule="auto"/>
              <w:ind w:firstLine="1"/>
              <w:jc w:val="center"/>
            </w:pPr>
            <w:r w:rsidRPr="00F65BE3">
              <w:t>-</w:t>
            </w:r>
          </w:p>
        </w:tc>
        <w:tc>
          <w:tcPr>
            <w:tcW w:w="1386" w:type="dxa"/>
            <w:tcBorders>
              <w:top w:val="single" w:sz="4" w:space="0" w:color="000000"/>
              <w:bottom w:val="single" w:sz="4" w:space="0" w:color="000000"/>
              <w:right w:val="single" w:sz="4" w:space="0" w:color="000000"/>
            </w:tcBorders>
            <w:vAlign w:val="center"/>
          </w:tcPr>
          <w:p w14:paraId="43B240D4" w14:textId="77777777" w:rsidR="00926563" w:rsidRPr="00F65BE3" w:rsidRDefault="00926563" w:rsidP="008A293E">
            <w:pPr>
              <w:spacing w:line="240" w:lineRule="auto"/>
              <w:jc w:val="center"/>
            </w:pPr>
            <w:r w:rsidRPr="00F65BE3">
              <w:t>-</w:t>
            </w:r>
          </w:p>
        </w:tc>
        <w:tc>
          <w:tcPr>
            <w:tcW w:w="2126" w:type="dxa"/>
            <w:tcBorders>
              <w:top w:val="single" w:sz="4" w:space="0" w:color="000000"/>
              <w:bottom w:val="single" w:sz="4" w:space="0" w:color="000000"/>
              <w:right w:val="single" w:sz="4" w:space="0" w:color="000000"/>
            </w:tcBorders>
            <w:vAlign w:val="center"/>
          </w:tcPr>
          <w:p w14:paraId="286DDA96" w14:textId="77777777" w:rsidR="00926563" w:rsidRPr="00F65BE3" w:rsidRDefault="00926563" w:rsidP="0042717B">
            <w:pPr>
              <w:spacing w:line="240" w:lineRule="auto"/>
              <w:jc w:val="center"/>
              <w:rPr>
                <w:i/>
              </w:rPr>
            </w:pPr>
            <w:r w:rsidRPr="00F65BE3">
              <w:rPr>
                <w:iCs/>
              </w:rPr>
              <w:t>Clasa 2: 50-100 indivizi</w:t>
            </w:r>
          </w:p>
        </w:tc>
        <w:tc>
          <w:tcPr>
            <w:tcW w:w="2194" w:type="dxa"/>
            <w:tcBorders>
              <w:top w:val="single" w:sz="4" w:space="0" w:color="000000"/>
              <w:bottom w:val="single" w:sz="4" w:space="0" w:color="000000"/>
              <w:right w:val="single" w:sz="4" w:space="0" w:color="000000"/>
            </w:tcBorders>
            <w:vAlign w:val="center"/>
          </w:tcPr>
          <w:p w14:paraId="1967709B" w14:textId="77777777" w:rsidR="00926563" w:rsidRPr="00F65BE3" w:rsidRDefault="00926563" w:rsidP="0074790C">
            <w:pPr>
              <w:spacing w:line="240" w:lineRule="auto"/>
              <w:jc w:val="center"/>
              <w:rPr>
                <w:i/>
              </w:rPr>
            </w:pPr>
            <w:r w:rsidRPr="00F65BE3">
              <w:t>Martie–octombrie 2023</w:t>
            </w:r>
          </w:p>
        </w:tc>
        <w:tc>
          <w:tcPr>
            <w:tcW w:w="4005" w:type="dxa"/>
            <w:tcBorders>
              <w:bottom w:val="single" w:sz="4" w:space="0" w:color="000000"/>
              <w:right w:val="single" w:sz="4" w:space="0" w:color="000000"/>
            </w:tcBorders>
            <w:vAlign w:val="center"/>
          </w:tcPr>
          <w:p w14:paraId="3057A20E" w14:textId="10E27F99" w:rsidR="00926563" w:rsidRPr="00F65BE3" w:rsidRDefault="00926563" w:rsidP="00E13C39">
            <w:pPr>
              <w:spacing w:line="240" w:lineRule="auto"/>
              <w:jc w:val="left"/>
              <w:rPr>
                <w:i/>
              </w:rPr>
            </w:pPr>
            <w:r w:rsidRPr="00F65BE3">
              <w:t xml:space="preserve">OUG </w:t>
            </w:r>
            <w:r w:rsidR="00AE33ED" w:rsidRPr="00F65BE3">
              <w:t>nr. 57</w:t>
            </w:r>
            <w:r w:rsidRPr="00F65BE3">
              <w:t>/2007 – Anexa 5B</w:t>
            </w:r>
          </w:p>
        </w:tc>
      </w:tr>
      <w:tr w:rsidR="00043347" w:rsidRPr="00F65BE3" w14:paraId="741F9EA0" w14:textId="77777777" w:rsidTr="00AF064B">
        <w:trPr>
          <w:trHeight w:val="580"/>
        </w:trPr>
        <w:tc>
          <w:tcPr>
            <w:tcW w:w="568" w:type="dxa"/>
            <w:tcBorders>
              <w:top w:val="single" w:sz="4" w:space="0" w:color="000000"/>
              <w:left w:val="single" w:sz="4" w:space="0" w:color="000000"/>
              <w:bottom w:val="single" w:sz="4" w:space="0" w:color="000000"/>
              <w:right w:val="single" w:sz="4" w:space="0" w:color="000000"/>
            </w:tcBorders>
            <w:vAlign w:val="center"/>
          </w:tcPr>
          <w:p w14:paraId="2DC16876" w14:textId="77777777" w:rsidR="00926563" w:rsidRPr="00F65BE3" w:rsidRDefault="00926563" w:rsidP="004352E8">
            <w:pPr>
              <w:pStyle w:val="ListParagraph"/>
              <w:numPr>
                <w:ilvl w:val="0"/>
                <w:numId w:val="22"/>
              </w:numPr>
              <w:spacing w:line="240" w:lineRule="auto"/>
              <w:ind w:left="0" w:firstLine="0"/>
              <w:jc w:val="center"/>
            </w:pPr>
          </w:p>
        </w:tc>
        <w:tc>
          <w:tcPr>
            <w:tcW w:w="2551" w:type="dxa"/>
            <w:tcBorders>
              <w:bottom w:val="single" w:sz="4" w:space="0" w:color="000000"/>
              <w:right w:val="single" w:sz="4" w:space="0" w:color="000000"/>
            </w:tcBorders>
            <w:vAlign w:val="center"/>
          </w:tcPr>
          <w:p w14:paraId="6FD13415" w14:textId="77777777" w:rsidR="00926563" w:rsidRPr="00F65BE3" w:rsidRDefault="00926563" w:rsidP="00E13C39">
            <w:pPr>
              <w:spacing w:line="240" w:lineRule="auto"/>
              <w:jc w:val="left"/>
            </w:pPr>
            <w:r w:rsidRPr="00F65BE3">
              <w:rPr>
                <w:i/>
              </w:rPr>
              <w:t>Felis silvestris</w:t>
            </w:r>
          </w:p>
        </w:tc>
        <w:tc>
          <w:tcPr>
            <w:tcW w:w="1253" w:type="dxa"/>
            <w:tcBorders>
              <w:top w:val="single" w:sz="4" w:space="0" w:color="000000"/>
              <w:bottom w:val="single" w:sz="4" w:space="0" w:color="000000"/>
              <w:right w:val="single" w:sz="4" w:space="0" w:color="000000"/>
            </w:tcBorders>
            <w:vAlign w:val="center"/>
          </w:tcPr>
          <w:p w14:paraId="47C7F2D4" w14:textId="77777777" w:rsidR="00926563" w:rsidRPr="00F65BE3" w:rsidRDefault="00926563" w:rsidP="008A293E">
            <w:pPr>
              <w:spacing w:line="240" w:lineRule="auto"/>
              <w:jc w:val="center"/>
            </w:pPr>
            <w:r w:rsidRPr="00F65BE3">
              <w:t>-</w:t>
            </w:r>
          </w:p>
        </w:tc>
        <w:tc>
          <w:tcPr>
            <w:tcW w:w="1134" w:type="dxa"/>
            <w:tcBorders>
              <w:top w:val="single" w:sz="4" w:space="0" w:color="000000"/>
              <w:bottom w:val="single" w:sz="4" w:space="0" w:color="000000"/>
              <w:right w:val="single" w:sz="4" w:space="0" w:color="000000"/>
            </w:tcBorders>
            <w:vAlign w:val="center"/>
          </w:tcPr>
          <w:p w14:paraId="5CBB89C1" w14:textId="77777777" w:rsidR="00926563" w:rsidRPr="00F65BE3" w:rsidRDefault="00926563" w:rsidP="008A293E">
            <w:pPr>
              <w:spacing w:line="240" w:lineRule="auto"/>
              <w:ind w:firstLine="1"/>
              <w:jc w:val="center"/>
            </w:pPr>
            <w:r w:rsidRPr="00F65BE3">
              <w:t>-</w:t>
            </w:r>
          </w:p>
        </w:tc>
        <w:tc>
          <w:tcPr>
            <w:tcW w:w="1386" w:type="dxa"/>
            <w:tcBorders>
              <w:top w:val="single" w:sz="4" w:space="0" w:color="000000"/>
              <w:bottom w:val="single" w:sz="4" w:space="0" w:color="000000"/>
              <w:right w:val="single" w:sz="4" w:space="0" w:color="000000"/>
            </w:tcBorders>
            <w:vAlign w:val="center"/>
          </w:tcPr>
          <w:p w14:paraId="21A089AE" w14:textId="77777777" w:rsidR="00926563" w:rsidRPr="00F65BE3" w:rsidRDefault="00926563" w:rsidP="008A293E">
            <w:pPr>
              <w:spacing w:line="240" w:lineRule="auto"/>
              <w:jc w:val="center"/>
            </w:pPr>
            <w:r w:rsidRPr="00F65BE3">
              <w:t>-</w:t>
            </w:r>
          </w:p>
        </w:tc>
        <w:tc>
          <w:tcPr>
            <w:tcW w:w="2126" w:type="dxa"/>
            <w:tcBorders>
              <w:top w:val="single" w:sz="4" w:space="0" w:color="000000"/>
              <w:bottom w:val="single" w:sz="4" w:space="0" w:color="000000"/>
              <w:right w:val="single" w:sz="4" w:space="0" w:color="000000"/>
            </w:tcBorders>
            <w:vAlign w:val="center"/>
          </w:tcPr>
          <w:p w14:paraId="26CEA683" w14:textId="77777777" w:rsidR="00926563" w:rsidRPr="00F65BE3" w:rsidRDefault="00926563" w:rsidP="0042717B">
            <w:pPr>
              <w:spacing w:line="240" w:lineRule="auto"/>
              <w:jc w:val="center"/>
            </w:pPr>
            <w:r w:rsidRPr="00F65BE3">
              <w:rPr>
                <w:iCs/>
              </w:rPr>
              <w:t>Clasa 1: 10-50 indivizi</w:t>
            </w:r>
          </w:p>
        </w:tc>
        <w:tc>
          <w:tcPr>
            <w:tcW w:w="2194" w:type="dxa"/>
            <w:tcBorders>
              <w:top w:val="single" w:sz="4" w:space="0" w:color="000000"/>
              <w:bottom w:val="single" w:sz="4" w:space="0" w:color="000000"/>
              <w:right w:val="single" w:sz="4" w:space="0" w:color="000000"/>
            </w:tcBorders>
            <w:vAlign w:val="center"/>
          </w:tcPr>
          <w:p w14:paraId="60D6C24F" w14:textId="77777777" w:rsidR="00926563" w:rsidRPr="00F65BE3" w:rsidRDefault="00926563" w:rsidP="0074790C">
            <w:pPr>
              <w:spacing w:line="240" w:lineRule="auto"/>
              <w:jc w:val="center"/>
            </w:pPr>
            <w:r w:rsidRPr="00F65BE3">
              <w:t>Martie–august 2023</w:t>
            </w:r>
          </w:p>
        </w:tc>
        <w:tc>
          <w:tcPr>
            <w:tcW w:w="4005" w:type="dxa"/>
            <w:tcBorders>
              <w:bottom w:val="single" w:sz="4" w:space="0" w:color="000000"/>
              <w:right w:val="single" w:sz="4" w:space="0" w:color="000000"/>
            </w:tcBorders>
            <w:vAlign w:val="center"/>
          </w:tcPr>
          <w:p w14:paraId="29E93EEC" w14:textId="55DB6A90" w:rsidR="00926563" w:rsidRPr="00F65BE3" w:rsidRDefault="00856656" w:rsidP="00E13C39">
            <w:pPr>
              <w:spacing w:line="240" w:lineRule="auto"/>
              <w:jc w:val="left"/>
            </w:pPr>
            <w:r w:rsidRPr="00F65BE3">
              <w:t xml:space="preserve">DH – Anexa IV, OUG </w:t>
            </w:r>
            <w:r w:rsidR="00AE33ED" w:rsidRPr="00F65BE3">
              <w:t>nr. 57</w:t>
            </w:r>
            <w:r w:rsidRPr="00F65BE3">
              <w:t>/2007 – Anexa 4A</w:t>
            </w:r>
          </w:p>
        </w:tc>
      </w:tr>
      <w:tr w:rsidR="00043347" w:rsidRPr="00F65BE3" w14:paraId="11D68DF8" w14:textId="77777777" w:rsidTr="00AF064B">
        <w:trPr>
          <w:trHeight w:val="580"/>
        </w:trPr>
        <w:tc>
          <w:tcPr>
            <w:tcW w:w="568" w:type="dxa"/>
            <w:tcBorders>
              <w:top w:val="single" w:sz="4" w:space="0" w:color="000000"/>
              <w:left w:val="single" w:sz="4" w:space="0" w:color="000000"/>
              <w:bottom w:val="single" w:sz="4" w:space="0" w:color="000000"/>
              <w:right w:val="single" w:sz="4" w:space="0" w:color="000000"/>
            </w:tcBorders>
            <w:vAlign w:val="center"/>
          </w:tcPr>
          <w:p w14:paraId="7C15577C" w14:textId="77777777" w:rsidR="00926563" w:rsidRPr="00F65BE3" w:rsidRDefault="00926563" w:rsidP="004352E8">
            <w:pPr>
              <w:pStyle w:val="ListParagraph"/>
              <w:numPr>
                <w:ilvl w:val="0"/>
                <w:numId w:val="22"/>
              </w:numPr>
              <w:spacing w:line="240" w:lineRule="auto"/>
              <w:ind w:left="0" w:firstLine="0"/>
              <w:jc w:val="center"/>
            </w:pPr>
          </w:p>
        </w:tc>
        <w:tc>
          <w:tcPr>
            <w:tcW w:w="2551" w:type="dxa"/>
            <w:tcBorders>
              <w:bottom w:val="single" w:sz="4" w:space="0" w:color="000000"/>
              <w:right w:val="single" w:sz="4" w:space="0" w:color="000000"/>
            </w:tcBorders>
            <w:vAlign w:val="center"/>
          </w:tcPr>
          <w:p w14:paraId="59CA1786" w14:textId="77777777" w:rsidR="00926563" w:rsidRPr="00F65BE3" w:rsidRDefault="00926563" w:rsidP="00E13C39">
            <w:pPr>
              <w:spacing w:line="240" w:lineRule="auto"/>
              <w:jc w:val="left"/>
              <w:rPr>
                <w:i/>
              </w:rPr>
            </w:pPr>
            <w:r w:rsidRPr="00F65BE3">
              <w:rPr>
                <w:i/>
              </w:rPr>
              <w:t>Martes martes</w:t>
            </w:r>
          </w:p>
        </w:tc>
        <w:tc>
          <w:tcPr>
            <w:tcW w:w="1253" w:type="dxa"/>
            <w:tcBorders>
              <w:top w:val="single" w:sz="4" w:space="0" w:color="000000"/>
              <w:bottom w:val="single" w:sz="4" w:space="0" w:color="000000"/>
              <w:right w:val="single" w:sz="4" w:space="0" w:color="000000"/>
            </w:tcBorders>
            <w:vAlign w:val="center"/>
          </w:tcPr>
          <w:p w14:paraId="38F543AD" w14:textId="77777777" w:rsidR="00926563" w:rsidRPr="00F65BE3" w:rsidRDefault="00926563" w:rsidP="008A293E">
            <w:pPr>
              <w:spacing w:line="240" w:lineRule="auto"/>
              <w:jc w:val="center"/>
            </w:pPr>
            <w:r w:rsidRPr="00F65BE3">
              <w:t>-</w:t>
            </w:r>
          </w:p>
        </w:tc>
        <w:tc>
          <w:tcPr>
            <w:tcW w:w="1134" w:type="dxa"/>
            <w:tcBorders>
              <w:top w:val="single" w:sz="4" w:space="0" w:color="000000"/>
              <w:bottom w:val="single" w:sz="4" w:space="0" w:color="000000"/>
              <w:right w:val="single" w:sz="4" w:space="0" w:color="000000"/>
            </w:tcBorders>
            <w:vAlign w:val="center"/>
          </w:tcPr>
          <w:p w14:paraId="34320F14" w14:textId="77777777" w:rsidR="00926563" w:rsidRPr="00F65BE3" w:rsidRDefault="00926563" w:rsidP="008A293E">
            <w:pPr>
              <w:spacing w:line="240" w:lineRule="auto"/>
              <w:ind w:firstLine="1"/>
              <w:jc w:val="center"/>
            </w:pPr>
            <w:r w:rsidRPr="00F65BE3">
              <w:t>-</w:t>
            </w:r>
          </w:p>
        </w:tc>
        <w:tc>
          <w:tcPr>
            <w:tcW w:w="1386" w:type="dxa"/>
            <w:tcBorders>
              <w:top w:val="single" w:sz="4" w:space="0" w:color="000000"/>
              <w:bottom w:val="single" w:sz="4" w:space="0" w:color="000000"/>
              <w:right w:val="single" w:sz="4" w:space="0" w:color="000000"/>
            </w:tcBorders>
            <w:vAlign w:val="center"/>
          </w:tcPr>
          <w:p w14:paraId="7F7933D3" w14:textId="77777777" w:rsidR="00926563" w:rsidRPr="00F65BE3" w:rsidRDefault="00926563" w:rsidP="008A293E">
            <w:pPr>
              <w:spacing w:line="240" w:lineRule="auto"/>
              <w:jc w:val="center"/>
            </w:pPr>
            <w:r w:rsidRPr="00F65BE3">
              <w:t>-</w:t>
            </w:r>
          </w:p>
        </w:tc>
        <w:tc>
          <w:tcPr>
            <w:tcW w:w="2126" w:type="dxa"/>
            <w:tcBorders>
              <w:top w:val="single" w:sz="4" w:space="0" w:color="000000"/>
              <w:bottom w:val="single" w:sz="4" w:space="0" w:color="000000"/>
              <w:right w:val="single" w:sz="4" w:space="0" w:color="000000"/>
            </w:tcBorders>
            <w:vAlign w:val="center"/>
          </w:tcPr>
          <w:p w14:paraId="67C62361" w14:textId="77777777" w:rsidR="00926563" w:rsidRPr="00F65BE3" w:rsidRDefault="00926563" w:rsidP="0042717B">
            <w:pPr>
              <w:spacing w:line="240" w:lineRule="auto"/>
              <w:jc w:val="center"/>
              <w:rPr>
                <w:i/>
              </w:rPr>
            </w:pPr>
            <w:r w:rsidRPr="00F65BE3">
              <w:rPr>
                <w:iCs/>
              </w:rPr>
              <w:t>Clasa 2: 50-100 indivizi</w:t>
            </w:r>
          </w:p>
        </w:tc>
        <w:tc>
          <w:tcPr>
            <w:tcW w:w="2194" w:type="dxa"/>
            <w:tcBorders>
              <w:top w:val="single" w:sz="4" w:space="0" w:color="000000"/>
              <w:bottom w:val="single" w:sz="4" w:space="0" w:color="000000"/>
              <w:right w:val="single" w:sz="4" w:space="0" w:color="000000"/>
            </w:tcBorders>
            <w:vAlign w:val="center"/>
          </w:tcPr>
          <w:p w14:paraId="374838A6" w14:textId="77777777" w:rsidR="00926563" w:rsidRPr="00F65BE3" w:rsidRDefault="00926563" w:rsidP="0074790C">
            <w:pPr>
              <w:spacing w:line="240" w:lineRule="auto"/>
              <w:jc w:val="center"/>
            </w:pPr>
            <w:r w:rsidRPr="00F65BE3">
              <w:t>Martie–august 2023</w:t>
            </w:r>
          </w:p>
        </w:tc>
        <w:tc>
          <w:tcPr>
            <w:tcW w:w="4005" w:type="dxa"/>
            <w:tcBorders>
              <w:bottom w:val="single" w:sz="4" w:space="0" w:color="000000"/>
              <w:right w:val="single" w:sz="4" w:space="0" w:color="000000"/>
            </w:tcBorders>
            <w:vAlign w:val="center"/>
          </w:tcPr>
          <w:p w14:paraId="68B20E2C" w14:textId="5AF9FAA6" w:rsidR="00926563" w:rsidRPr="00F65BE3" w:rsidRDefault="00856656" w:rsidP="00E13C39">
            <w:pPr>
              <w:spacing w:line="240" w:lineRule="auto"/>
              <w:jc w:val="left"/>
            </w:pPr>
            <w:r w:rsidRPr="00F65BE3">
              <w:t xml:space="preserve">DH – Anexa V, </w:t>
            </w:r>
            <w:r w:rsidR="00926563" w:rsidRPr="00F65BE3">
              <w:t xml:space="preserve">OUG </w:t>
            </w:r>
            <w:r w:rsidR="00AE33ED" w:rsidRPr="00F65BE3">
              <w:t>nr. 57</w:t>
            </w:r>
            <w:r w:rsidR="00926563" w:rsidRPr="00F65BE3">
              <w:t>/2007 – Anexa 5A</w:t>
            </w:r>
          </w:p>
        </w:tc>
      </w:tr>
      <w:tr w:rsidR="00043347" w:rsidRPr="00F65BE3" w14:paraId="26687916" w14:textId="77777777" w:rsidTr="00AF064B">
        <w:trPr>
          <w:trHeight w:val="580"/>
        </w:trPr>
        <w:tc>
          <w:tcPr>
            <w:tcW w:w="568" w:type="dxa"/>
            <w:tcBorders>
              <w:top w:val="single" w:sz="4" w:space="0" w:color="000000"/>
              <w:left w:val="single" w:sz="4" w:space="0" w:color="000000"/>
              <w:bottom w:val="single" w:sz="4" w:space="0" w:color="000000"/>
              <w:right w:val="single" w:sz="4" w:space="0" w:color="000000"/>
            </w:tcBorders>
            <w:vAlign w:val="center"/>
          </w:tcPr>
          <w:p w14:paraId="6F1130B8" w14:textId="77777777" w:rsidR="00926563" w:rsidRPr="00F65BE3" w:rsidRDefault="00926563" w:rsidP="004352E8">
            <w:pPr>
              <w:pStyle w:val="ListParagraph"/>
              <w:numPr>
                <w:ilvl w:val="0"/>
                <w:numId w:val="22"/>
              </w:numPr>
              <w:spacing w:line="240" w:lineRule="auto"/>
              <w:ind w:left="0" w:firstLine="0"/>
              <w:jc w:val="center"/>
            </w:pPr>
          </w:p>
        </w:tc>
        <w:tc>
          <w:tcPr>
            <w:tcW w:w="2551" w:type="dxa"/>
            <w:tcBorders>
              <w:bottom w:val="single" w:sz="4" w:space="0" w:color="000000"/>
              <w:right w:val="single" w:sz="4" w:space="0" w:color="000000"/>
            </w:tcBorders>
            <w:vAlign w:val="center"/>
          </w:tcPr>
          <w:p w14:paraId="0186E395" w14:textId="77777777" w:rsidR="00926563" w:rsidRPr="00F65BE3" w:rsidRDefault="00926563" w:rsidP="00E13C39">
            <w:pPr>
              <w:spacing w:line="240" w:lineRule="auto"/>
              <w:jc w:val="left"/>
              <w:rPr>
                <w:i/>
              </w:rPr>
            </w:pPr>
            <w:r w:rsidRPr="00F65BE3">
              <w:rPr>
                <w:i/>
              </w:rPr>
              <w:t>Martes foina</w:t>
            </w:r>
          </w:p>
        </w:tc>
        <w:tc>
          <w:tcPr>
            <w:tcW w:w="1253" w:type="dxa"/>
            <w:tcBorders>
              <w:top w:val="single" w:sz="4" w:space="0" w:color="000000"/>
              <w:bottom w:val="single" w:sz="4" w:space="0" w:color="000000"/>
              <w:right w:val="single" w:sz="4" w:space="0" w:color="000000"/>
            </w:tcBorders>
            <w:vAlign w:val="center"/>
          </w:tcPr>
          <w:p w14:paraId="2ED56B6D" w14:textId="77777777" w:rsidR="00926563" w:rsidRPr="00F65BE3" w:rsidRDefault="00926563" w:rsidP="008A293E">
            <w:pPr>
              <w:spacing w:line="240" w:lineRule="auto"/>
              <w:jc w:val="center"/>
            </w:pPr>
            <w:r w:rsidRPr="00F65BE3">
              <w:t>-</w:t>
            </w:r>
          </w:p>
        </w:tc>
        <w:tc>
          <w:tcPr>
            <w:tcW w:w="1134" w:type="dxa"/>
            <w:tcBorders>
              <w:top w:val="single" w:sz="4" w:space="0" w:color="000000"/>
              <w:bottom w:val="single" w:sz="4" w:space="0" w:color="000000"/>
              <w:right w:val="single" w:sz="4" w:space="0" w:color="000000"/>
            </w:tcBorders>
            <w:vAlign w:val="center"/>
          </w:tcPr>
          <w:p w14:paraId="4C86F317" w14:textId="77777777" w:rsidR="00926563" w:rsidRPr="00F65BE3" w:rsidRDefault="00926563" w:rsidP="008A293E">
            <w:pPr>
              <w:spacing w:line="240" w:lineRule="auto"/>
              <w:ind w:firstLine="1"/>
              <w:jc w:val="center"/>
            </w:pPr>
            <w:r w:rsidRPr="00F65BE3">
              <w:t>-</w:t>
            </w:r>
          </w:p>
        </w:tc>
        <w:tc>
          <w:tcPr>
            <w:tcW w:w="1386" w:type="dxa"/>
            <w:tcBorders>
              <w:top w:val="single" w:sz="4" w:space="0" w:color="000000"/>
              <w:bottom w:val="single" w:sz="4" w:space="0" w:color="000000"/>
              <w:right w:val="single" w:sz="4" w:space="0" w:color="000000"/>
            </w:tcBorders>
            <w:vAlign w:val="center"/>
          </w:tcPr>
          <w:p w14:paraId="70288B10" w14:textId="77777777" w:rsidR="00926563" w:rsidRPr="00F65BE3" w:rsidRDefault="00926563" w:rsidP="008A293E">
            <w:pPr>
              <w:spacing w:line="240" w:lineRule="auto"/>
              <w:jc w:val="center"/>
            </w:pPr>
            <w:r w:rsidRPr="00F65BE3">
              <w:t>-</w:t>
            </w:r>
          </w:p>
        </w:tc>
        <w:tc>
          <w:tcPr>
            <w:tcW w:w="2126" w:type="dxa"/>
            <w:tcBorders>
              <w:top w:val="single" w:sz="4" w:space="0" w:color="000000"/>
              <w:bottom w:val="single" w:sz="4" w:space="0" w:color="000000"/>
              <w:right w:val="single" w:sz="4" w:space="0" w:color="000000"/>
            </w:tcBorders>
            <w:vAlign w:val="center"/>
          </w:tcPr>
          <w:p w14:paraId="5E6BD4E7" w14:textId="77777777" w:rsidR="00926563" w:rsidRPr="00F65BE3" w:rsidRDefault="00926563" w:rsidP="0042717B">
            <w:pPr>
              <w:spacing w:line="240" w:lineRule="auto"/>
              <w:jc w:val="center"/>
            </w:pPr>
            <w:r w:rsidRPr="00F65BE3">
              <w:t>Clasa 3: 100-500 indivizi</w:t>
            </w:r>
          </w:p>
        </w:tc>
        <w:tc>
          <w:tcPr>
            <w:tcW w:w="2194" w:type="dxa"/>
            <w:tcBorders>
              <w:top w:val="single" w:sz="4" w:space="0" w:color="000000"/>
              <w:bottom w:val="single" w:sz="4" w:space="0" w:color="000000"/>
              <w:right w:val="single" w:sz="4" w:space="0" w:color="000000"/>
            </w:tcBorders>
            <w:vAlign w:val="center"/>
          </w:tcPr>
          <w:p w14:paraId="69D397EE" w14:textId="77777777" w:rsidR="00926563" w:rsidRPr="00F65BE3" w:rsidRDefault="00926563" w:rsidP="0074790C">
            <w:pPr>
              <w:spacing w:line="240" w:lineRule="auto"/>
              <w:jc w:val="center"/>
            </w:pPr>
            <w:r w:rsidRPr="00F65BE3">
              <w:t>Martie–august 2023</w:t>
            </w:r>
          </w:p>
        </w:tc>
        <w:tc>
          <w:tcPr>
            <w:tcW w:w="4005" w:type="dxa"/>
            <w:tcBorders>
              <w:bottom w:val="single" w:sz="4" w:space="0" w:color="000000"/>
              <w:right w:val="single" w:sz="4" w:space="0" w:color="000000"/>
            </w:tcBorders>
            <w:vAlign w:val="center"/>
          </w:tcPr>
          <w:p w14:paraId="75786285" w14:textId="747D4617" w:rsidR="00926563" w:rsidRPr="00F65BE3" w:rsidRDefault="00926563" w:rsidP="00E13C39">
            <w:pPr>
              <w:spacing w:line="240" w:lineRule="auto"/>
              <w:jc w:val="left"/>
              <w:rPr>
                <w:i/>
              </w:rPr>
            </w:pPr>
            <w:r w:rsidRPr="00F65BE3">
              <w:t xml:space="preserve">OUG </w:t>
            </w:r>
            <w:r w:rsidR="00AE33ED" w:rsidRPr="00F65BE3">
              <w:t>nr. 57</w:t>
            </w:r>
            <w:r w:rsidRPr="00F65BE3">
              <w:t>/2007 – Anexa 5B</w:t>
            </w:r>
          </w:p>
        </w:tc>
      </w:tr>
      <w:tr w:rsidR="00043347" w:rsidRPr="00F65BE3" w14:paraId="1C2D687C" w14:textId="77777777" w:rsidTr="00AF064B">
        <w:trPr>
          <w:trHeight w:val="580"/>
        </w:trPr>
        <w:tc>
          <w:tcPr>
            <w:tcW w:w="568" w:type="dxa"/>
            <w:tcBorders>
              <w:top w:val="single" w:sz="4" w:space="0" w:color="000000"/>
              <w:left w:val="single" w:sz="4" w:space="0" w:color="000000"/>
              <w:bottom w:val="single" w:sz="4" w:space="0" w:color="000000"/>
              <w:right w:val="single" w:sz="4" w:space="0" w:color="000000"/>
            </w:tcBorders>
            <w:vAlign w:val="center"/>
          </w:tcPr>
          <w:p w14:paraId="10FA02B5" w14:textId="77777777" w:rsidR="00926563" w:rsidRPr="00F65BE3" w:rsidRDefault="00926563" w:rsidP="004352E8">
            <w:pPr>
              <w:pStyle w:val="ListParagraph"/>
              <w:numPr>
                <w:ilvl w:val="0"/>
                <w:numId w:val="22"/>
              </w:numPr>
              <w:spacing w:line="240" w:lineRule="auto"/>
              <w:ind w:left="0" w:firstLine="0"/>
              <w:jc w:val="center"/>
            </w:pPr>
          </w:p>
        </w:tc>
        <w:tc>
          <w:tcPr>
            <w:tcW w:w="2551" w:type="dxa"/>
            <w:tcBorders>
              <w:bottom w:val="single" w:sz="4" w:space="0" w:color="000000"/>
              <w:right w:val="single" w:sz="4" w:space="0" w:color="000000"/>
            </w:tcBorders>
            <w:vAlign w:val="center"/>
          </w:tcPr>
          <w:p w14:paraId="624698B1" w14:textId="77777777" w:rsidR="00926563" w:rsidRPr="00F65BE3" w:rsidRDefault="00926563" w:rsidP="00E13C39">
            <w:pPr>
              <w:spacing w:line="240" w:lineRule="auto"/>
              <w:jc w:val="left"/>
            </w:pPr>
            <w:r w:rsidRPr="00F65BE3">
              <w:rPr>
                <w:i/>
              </w:rPr>
              <w:t>Meles meles</w:t>
            </w:r>
          </w:p>
        </w:tc>
        <w:tc>
          <w:tcPr>
            <w:tcW w:w="1253" w:type="dxa"/>
            <w:tcBorders>
              <w:top w:val="single" w:sz="4" w:space="0" w:color="000000"/>
              <w:bottom w:val="single" w:sz="4" w:space="0" w:color="000000"/>
              <w:right w:val="single" w:sz="4" w:space="0" w:color="000000"/>
            </w:tcBorders>
            <w:vAlign w:val="center"/>
          </w:tcPr>
          <w:p w14:paraId="495CAE51" w14:textId="77777777" w:rsidR="00926563" w:rsidRPr="00F65BE3" w:rsidRDefault="00926563" w:rsidP="008A293E">
            <w:pPr>
              <w:spacing w:line="240" w:lineRule="auto"/>
              <w:jc w:val="center"/>
            </w:pPr>
            <w:r w:rsidRPr="00F65BE3">
              <w:t>-</w:t>
            </w:r>
          </w:p>
        </w:tc>
        <w:tc>
          <w:tcPr>
            <w:tcW w:w="1134" w:type="dxa"/>
            <w:tcBorders>
              <w:top w:val="single" w:sz="4" w:space="0" w:color="000000"/>
              <w:bottom w:val="single" w:sz="4" w:space="0" w:color="000000"/>
              <w:right w:val="single" w:sz="4" w:space="0" w:color="000000"/>
            </w:tcBorders>
            <w:vAlign w:val="center"/>
          </w:tcPr>
          <w:p w14:paraId="03984879" w14:textId="77777777" w:rsidR="00926563" w:rsidRPr="00F65BE3" w:rsidRDefault="00926563" w:rsidP="008A293E">
            <w:pPr>
              <w:spacing w:line="240" w:lineRule="auto"/>
              <w:ind w:firstLine="1"/>
              <w:jc w:val="center"/>
            </w:pPr>
            <w:r w:rsidRPr="00F65BE3">
              <w:t>-</w:t>
            </w:r>
          </w:p>
        </w:tc>
        <w:tc>
          <w:tcPr>
            <w:tcW w:w="1386" w:type="dxa"/>
            <w:tcBorders>
              <w:top w:val="single" w:sz="4" w:space="0" w:color="000000"/>
              <w:bottom w:val="single" w:sz="4" w:space="0" w:color="000000"/>
              <w:right w:val="single" w:sz="4" w:space="0" w:color="000000"/>
            </w:tcBorders>
            <w:vAlign w:val="center"/>
          </w:tcPr>
          <w:p w14:paraId="042104C8" w14:textId="77777777" w:rsidR="00926563" w:rsidRPr="00F65BE3" w:rsidRDefault="00926563" w:rsidP="008A293E">
            <w:pPr>
              <w:spacing w:line="240" w:lineRule="auto"/>
              <w:jc w:val="center"/>
            </w:pPr>
            <w:r w:rsidRPr="00F65BE3">
              <w:t>-</w:t>
            </w:r>
          </w:p>
        </w:tc>
        <w:tc>
          <w:tcPr>
            <w:tcW w:w="2126" w:type="dxa"/>
            <w:tcBorders>
              <w:top w:val="single" w:sz="4" w:space="0" w:color="000000"/>
              <w:bottom w:val="single" w:sz="4" w:space="0" w:color="000000"/>
              <w:right w:val="single" w:sz="4" w:space="0" w:color="000000"/>
            </w:tcBorders>
            <w:vAlign w:val="center"/>
          </w:tcPr>
          <w:p w14:paraId="01C11054" w14:textId="77777777" w:rsidR="00926563" w:rsidRPr="00F65BE3" w:rsidRDefault="00926563" w:rsidP="0042717B">
            <w:pPr>
              <w:spacing w:line="240" w:lineRule="auto"/>
              <w:jc w:val="center"/>
              <w:rPr>
                <w:i/>
              </w:rPr>
            </w:pPr>
            <w:r w:rsidRPr="00F65BE3">
              <w:rPr>
                <w:iCs/>
              </w:rPr>
              <w:t>Clasa 2: 50-100 indivizi</w:t>
            </w:r>
          </w:p>
        </w:tc>
        <w:tc>
          <w:tcPr>
            <w:tcW w:w="2194" w:type="dxa"/>
            <w:tcBorders>
              <w:top w:val="single" w:sz="4" w:space="0" w:color="000000"/>
              <w:bottom w:val="single" w:sz="4" w:space="0" w:color="000000"/>
              <w:right w:val="single" w:sz="4" w:space="0" w:color="000000"/>
            </w:tcBorders>
            <w:vAlign w:val="center"/>
          </w:tcPr>
          <w:p w14:paraId="669C054F" w14:textId="77777777" w:rsidR="00926563" w:rsidRPr="00F65BE3" w:rsidRDefault="00926563" w:rsidP="0074790C">
            <w:pPr>
              <w:spacing w:line="240" w:lineRule="auto"/>
              <w:jc w:val="center"/>
            </w:pPr>
            <w:r w:rsidRPr="00F65BE3">
              <w:t>Martie–august 2023</w:t>
            </w:r>
          </w:p>
        </w:tc>
        <w:tc>
          <w:tcPr>
            <w:tcW w:w="4005" w:type="dxa"/>
            <w:tcBorders>
              <w:bottom w:val="single" w:sz="4" w:space="0" w:color="000000"/>
              <w:right w:val="single" w:sz="4" w:space="0" w:color="000000"/>
            </w:tcBorders>
            <w:vAlign w:val="center"/>
          </w:tcPr>
          <w:p w14:paraId="0A849AA5" w14:textId="09F104C4" w:rsidR="00926563" w:rsidRPr="00F65BE3" w:rsidRDefault="00926563" w:rsidP="00E13C39">
            <w:pPr>
              <w:spacing w:line="240" w:lineRule="auto"/>
              <w:jc w:val="left"/>
              <w:rPr>
                <w:i/>
              </w:rPr>
            </w:pPr>
            <w:r w:rsidRPr="00F65BE3">
              <w:t xml:space="preserve">OUG </w:t>
            </w:r>
            <w:r w:rsidR="00AE33ED" w:rsidRPr="00F65BE3">
              <w:t>nr. 57</w:t>
            </w:r>
            <w:r w:rsidRPr="00F65BE3">
              <w:t>/2007 – Anexa 5B</w:t>
            </w:r>
          </w:p>
        </w:tc>
      </w:tr>
      <w:tr w:rsidR="00043347" w:rsidRPr="00F65BE3" w14:paraId="50AA1972" w14:textId="77777777" w:rsidTr="00AF064B">
        <w:trPr>
          <w:trHeight w:val="580"/>
        </w:trPr>
        <w:tc>
          <w:tcPr>
            <w:tcW w:w="568" w:type="dxa"/>
            <w:tcBorders>
              <w:left w:val="single" w:sz="4" w:space="0" w:color="000000"/>
              <w:bottom w:val="single" w:sz="4" w:space="0" w:color="auto"/>
              <w:right w:val="single" w:sz="4" w:space="0" w:color="000000"/>
            </w:tcBorders>
            <w:vAlign w:val="center"/>
          </w:tcPr>
          <w:p w14:paraId="150E2DE6" w14:textId="77777777" w:rsidR="00926563" w:rsidRPr="00F65BE3" w:rsidRDefault="00926563" w:rsidP="004352E8">
            <w:pPr>
              <w:pStyle w:val="ListParagraph"/>
              <w:numPr>
                <w:ilvl w:val="0"/>
                <w:numId w:val="22"/>
              </w:numPr>
              <w:spacing w:line="240" w:lineRule="auto"/>
              <w:ind w:left="0" w:firstLine="0"/>
              <w:jc w:val="center"/>
            </w:pPr>
          </w:p>
        </w:tc>
        <w:tc>
          <w:tcPr>
            <w:tcW w:w="2551" w:type="dxa"/>
            <w:tcBorders>
              <w:bottom w:val="single" w:sz="4" w:space="0" w:color="auto"/>
              <w:right w:val="single" w:sz="4" w:space="0" w:color="000000"/>
            </w:tcBorders>
            <w:vAlign w:val="center"/>
          </w:tcPr>
          <w:p w14:paraId="5C0383A8" w14:textId="77777777" w:rsidR="00926563" w:rsidRPr="00F65BE3" w:rsidRDefault="00926563" w:rsidP="00E13C39">
            <w:pPr>
              <w:spacing w:line="240" w:lineRule="auto"/>
              <w:jc w:val="left"/>
              <w:rPr>
                <w:i/>
              </w:rPr>
            </w:pPr>
            <w:r w:rsidRPr="00F65BE3">
              <w:rPr>
                <w:i/>
              </w:rPr>
              <w:t>Mustela putorius</w:t>
            </w:r>
          </w:p>
        </w:tc>
        <w:tc>
          <w:tcPr>
            <w:tcW w:w="1253" w:type="dxa"/>
            <w:tcBorders>
              <w:top w:val="single" w:sz="4" w:space="0" w:color="000000"/>
              <w:bottom w:val="single" w:sz="4" w:space="0" w:color="auto"/>
              <w:right w:val="single" w:sz="4" w:space="0" w:color="000000"/>
            </w:tcBorders>
            <w:vAlign w:val="center"/>
          </w:tcPr>
          <w:p w14:paraId="0DDE993A" w14:textId="77777777" w:rsidR="00926563" w:rsidRPr="00F65BE3" w:rsidRDefault="00926563" w:rsidP="008A293E">
            <w:pPr>
              <w:spacing w:line="240" w:lineRule="auto"/>
              <w:jc w:val="center"/>
            </w:pPr>
            <w:r w:rsidRPr="00F65BE3">
              <w:t>-</w:t>
            </w:r>
          </w:p>
        </w:tc>
        <w:tc>
          <w:tcPr>
            <w:tcW w:w="1134" w:type="dxa"/>
            <w:tcBorders>
              <w:top w:val="single" w:sz="4" w:space="0" w:color="000000"/>
              <w:bottom w:val="single" w:sz="4" w:space="0" w:color="auto"/>
              <w:right w:val="single" w:sz="4" w:space="0" w:color="000000"/>
            </w:tcBorders>
            <w:vAlign w:val="center"/>
          </w:tcPr>
          <w:p w14:paraId="2FA90DB4" w14:textId="77777777" w:rsidR="00926563" w:rsidRPr="00F65BE3" w:rsidRDefault="00926563" w:rsidP="008A293E">
            <w:pPr>
              <w:spacing w:line="240" w:lineRule="auto"/>
              <w:jc w:val="center"/>
            </w:pPr>
            <w:r w:rsidRPr="00F65BE3">
              <w:t>-</w:t>
            </w:r>
          </w:p>
        </w:tc>
        <w:tc>
          <w:tcPr>
            <w:tcW w:w="1386" w:type="dxa"/>
            <w:tcBorders>
              <w:top w:val="single" w:sz="4" w:space="0" w:color="000000"/>
              <w:bottom w:val="single" w:sz="4" w:space="0" w:color="auto"/>
              <w:right w:val="single" w:sz="4" w:space="0" w:color="000000"/>
            </w:tcBorders>
            <w:vAlign w:val="center"/>
          </w:tcPr>
          <w:p w14:paraId="037F7EBF" w14:textId="77777777" w:rsidR="00926563" w:rsidRPr="00F65BE3" w:rsidRDefault="00926563" w:rsidP="008A293E">
            <w:pPr>
              <w:spacing w:line="240" w:lineRule="auto"/>
              <w:jc w:val="center"/>
            </w:pPr>
            <w:r w:rsidRPr="00F65BE3">
              <w:t>-</w:t>
            </w:r>
          </w:p>
        </w:tc>
        <w:tc>
          <w:tcPr>
            <w:tcW w:w="2126" w:type="dxa"/>
            <w:tcBorders>
              <w:bottom w:val="single" w:sz="4" w:space="0" w:color="auto"/>
              <w:right w:val="single" w:sz="4" w:space="0" w:color="000000"/>
            </w:tcBorders>
            <w:vAlign w:val="center"/>
          </w:tcPr>
          <w:p w14:paraId="4D2E1C62" w14:textId="77777777" w:rsidR="00926563" w:rsidRPr="00F65BE3" w:rsidRDefault="00926563" w:rsidP="0042717B">
            <w:pPr>
              <w:spacing w:line="240" w:lineRule="auto"/>
              <w:jc w:val="center"/>
              <w:rPr>
                <w:iCs/>
              </w:rPr>
            </w:pPr>
            <w:r w:rsidRPr="00F65BE3">
              <w:t>Clasa 3: 100-500 indivizi</w:t>
            </w:r>
          </w:p>
        </w:tc>
        <w:tc>
          <w:tcPr>
            <w:tcW w:w="2194" w:type="dxa"/>
            <w:tcBorders>
              <w:top w:val="single" w:sz="4" w:space="0" w:color="000000"/>
              <w:bottom w:val="single" w:sz="4" w:space="0" w:color="auto"/>
              <w:right w:val="single" w:sz="4" w:space="0" w:color="000000"/>
            </w:tcBorders>
            <w:vAlign w:val="center"/>
          </w:tcPr>
          <w:p w14:paraId="7D03C1E0" w14:textId="77777777" w:rsidR="00926563" w:rsidRPr="00F65BE3" w:rsidRDefault="00926563" w:rsidP="0074790C">
            <w:pPr>
              <w:spacing w:line="240" w:lineRule="auto"/>
              <w:jc w:val="center"/>
            </w:pPr>
            <w:r w:rsidRPr="00F65BE3">
              <w:t>Martie–august 2023</w:t>
            </w:r>
          </w:p>
        </w:tc>
        <w:tc>
          <w:tcPr>
            <w:tcW w:w="4005" w:type="dxa"/>
            <w:tcBorders>
              <w:bottom w:val="single" w:sz="4" w:space="0" w:color="auto"/>
              <w:right w:val="single" w:sz="4" w:space="0" w:color="000000"/>
            </w:tcBorders>
            <w:vAlign w:val="center"/>
          </w:tcPr>
          <w:p w14:paraId="1431AC42" w14:textId="29A17160" w:rsidR="00926563" w:rsidRPr="00F65BE3" w:rsidRDefault="00856656" w:rsidP="00E13C39">
            <w:pPr>
              <w:spacing w:line="240" w:lineRule="auto"/>
              <w:jc w:val="left"/>
            </w:pPr>
            <w:r w:rsidRPr="00F65BE3">
              <w:t xml:space="preserve">DH – Anexa V, OUG </w:t>
            </w:r>
            <w:r w:rsidR="00AE33ED" w:rsidRPr="00F65BE3">
              <w:t>nr. 57</w:t>
            </w:r>
            <w:r w:rsidRPr="00F65BE3">
              <w:t>/2007 – Anexa 5A</w:t>
            </w:r>
          </w:p>
        </w:tc>
      </w:tr>
      <w:tr w:rsidR="00043347" w:rsidRPr="00F65BE3" w14:paraId="02629A5A" w14:textId="77777777" w:rsidTr="00AF064B">
        <w:trPr>
          <w:trHeight w:val="580"/>
        </w:trPr>
        <w:tc>
          <w:tcPr>
            <w:tcW w:w="568" w:type="dxa"/>
            <w:tcBorders>
              <w:top w:val="single" w:sz="4" w:space="0" w:color="auto"/>
              <w:left w:val="single" w:sz="4" w:space="0" w:color="auto"/>
              <w:bottom w:val="single" w:sz="4" w:space="0" w:color="auto"/>
              <w:right w:val="single" w:sz="4" w:space="0" w:color="auto"/>
            </w:tcBorders>
            <w:vAlign w:val="center"/>
          </w:tcPr>
          <w:p w14:paraId="289F1078" w14:textId="77777777" w:rsidR="00926563" w:rsidRPr="00F65BE3" w:rsidRDefault="00926563" w:rsidP="004352E8">
            <w:pPr>
              <w:pStyle w:val="ListParagraph"/>
              <w:numPr>
                <w:ilvl w:val="0"/>
                <w:numId w:val="22"/>
              </w:numPr>
              <w:spacing w:line="240" w:lineRule="auto"/>
              <w:ind w:left="0" w:firstLine="0"/>
              <w:jc w:val="center"/>
            </w:pPr>
          </w:p>
        </w:tc>
        <w:tc>
          <w:tcPr>
            <w:tcW w:w="2551" w:type="dxa"/>
            <w:tcBorders>
              <w:top w:val="single" w:sz="4" w:space="0" w:color="auto"/>
              <w:left w:val="single" w:sz="4" w:space="0" w:color="auto"/>
              <w:bottom w:val="single" w:sz="4" w:space="0" w:color="auto"/>
              <w:right w:val="single" w:sz="4" w:space="0" w:color="auto"/>
            </w:tcBorders>
            <w:vAlign w:val="center"/>
          </w:tcPr>
          <w:p w14:paraId="79478E34" w14:textId="77777777" w:rsidR="00926563" w:rsidRPr="00F65BE3" w:rsidRDefault="00926563" w:rsidP="00E13C39">
            <w:pPr>
              <w:spacing w:line="240" w:lineRule="auto"/>
              <w:jc w:val="left"/>
              <w:rPr>
                <w:i/>
              </w:rPr>
            </w:pPr>
            <w:r w:rsidRPr="00F65BE3">
              <w:rPr>
                <w:i/>
              </w:rPr>
              <w:t>Rupicapra rupicapra</w:t>
            </w:r>
          </w:p>
        </w:tc>
        <w:tc>
          <w:tcPr>
            <w:tcW w:w="1253" w:type="dxa"/>
            <w:tcBorders>
              <w:top w:val="single" w:sz="4" w:space="0" w:color="auto"/>
              <w:left w:val="single" w:sz="4" w:space="0" w:color="auto"/>
              <w:bottom w:val="single" w:sz="4" w:space="0" w:color="auto"/>
              <w:right w:val="single" w:sz="4" w:space="0" w:color="auto"/>
            </w:tcBorders>
            <w:vAlign w:val="center"/>
          </w:tcPr>
          <w:p w14:paraId="49274D16" w14:textId="77777777" w:rsidR="00926563" w:rsidRPr="00F65BE3" w:rsidRDefault="00926563" w:rsidP="008A293E">
            <w:pPr>
              <w:spacing w:line="240" w:lineRule="auto"/>
              <w:jc w:val="center"/>
            </w:pPr>
            <w:r w:rsidRPr="00F65BE3">
              <w:t>-</w:t>
            </w:r>
          </w:p>
        </w:tc>
        <w:tc>
          <w:tcPr>
            <w:tcW w:w="1134" w:type="dxa"/>
            <w:tcBorders>
              <w:top w:val="single" w:sz="4" w:space="0" w:color="auto"/>
              <w:left w:val="single" w:sz="4" w:space="0" w:color="auto"/>
              <w:bottom w:val="single" w:sz="4" w:space="0" w:color="auto"/>
              <w:right w:val="single" w:sz="4" w:space="0" w:color="auto"/>
            </w:tcBorders>
            <w:vAlign w:val="center"/>
          </w:tcPr>
          <w:p w14:paraId="03C529ED" w14:textId="77777777" w:rsidR="00926563" w:rsidRPr="00F65BE3" w:rsidRDefault="00926563" w:rsidP="008A293E">
            <w:pPr>
              <w:spacing w:line="240" w:lineRule="auto"/>
              <w:jc w:val="center"/>
            </w:pPr>
            <w:r w:rsidRPr="00F65BE3">
              <w:t>-</w:t>
            </w:r>
          </w:p>
        </w:tc>
        <w:tc>
          <w:tcPr>
            <w:tcW w:w="1386" w:type="dxa"/>
            <w:tcBorders>
              <w:top w:val="single" w:sz="4" w:space="0" w:color="auto"/>
              <w:left w:val="single" w:sz="4" w:space="0" w:color="auto"/>
              <w:bottom w:val="single" w:sz="4" w:space="0" w:color="auto"/>
              <w:right w:val="single" w:sz="4" w:space="0" w:color="auto"/>
            </w:tcBorders>
            <w:vAlign w:val="center"/>
          </w:tcPr>
          <w:p w14:paraId="3DE60FE9" w14:textId="77777777" w:rsidR="00926563" w:rsidRPr="00F65BE3" w:rsidRDefault="00926563" w:rsidP="008A293E">
            <w:pPr>
              <w:spacing w:line="240" w:lineRule="auto"/>
              <w:jc w:val="center"/>
            </w:pPr>
            <w:r w:rsidRPr="00F65BE3">
              <w:t>-</w:t>
            </w:r>
          </w:p>
        </w:tc>
        <w:tc>
          <w:tcPr>
            <w:tcW w:w="2126" w:type="dxa"/>
            <w:tcBorders>
              <w:top w:val="single" w:sz="4" w:space="0" w:color="auto"/>
              <w:left w:val="single" w:sz="4" w:space="0" w:color="auto"/>
              <w:bottom w:val="single" w:sz="4" w:space="0" w:color="auto"/>
              <w:right w:val="single" w:sz="4" w:space="0" w:color="auto"/>
            </w:tcBorders>
            <w:vAlign w:val="center"/>
          </w:tcPr>
          <w:p w14:paraId="3DFD3AEE" w14:textId="77777777" w:rsidR="00926563" w:rsidRPr="00F65BE3" w:rsidRDefault="00926563" w:rsidP="0042717B">
            <w:pPr>
              <w:spacing w:line="240" w:lineRule="auto"/>
              <w:jc w:val="center"/>
              <w:rPr>
                <w:i/>
              </w:rPr>
            </w:pPr>
            <w:r w:rsidRPr="00F65BE3">
              <w:rPr>
                <w:iCs/>
              </w:rPr>
              <w:t>Clasa 3: 100-500 indivizi</w:t>
            </w:r>
          </w:p>
        </w:tc>
        <w:tc>
          <w:tcPr>
            <w:tcW w:w="2194" w:type="dxa"/>
            <w:tcBorders>
              <w:top w:val="single" w:sz="4" w:space="0" w:color="auto"/>
              <w:left w:val="single" w:sz="4" w:space="0" w:color="auto"/>
              <w:bottom w:val="single" w:sz="4" w:space="0" w:color="auto"/>
              <w:right w:val="single" w:sz="4" w:space="0" w:color="auto"/>
            </w:tcBorders>
            <w:vAlign w:val="center"/>
          </w:tcPr>
          <w:p w14:paraId="36CA9BC5" w14:textId="77777777" w:rsidR="00926563" w:rsidRPr="00F65BE3" w:rsidRDefault="00926563" w:rsidP="0074790C">
            <w:pPr>
              <w:spacing w:line="240" w:lineRule="auto"/>
              <w:jc w:val="center"/>
              <w:rPr>
                <w:i/>
              </w:rPr>
            </w:pPr>
            <w:r w:rsidRPr="00F65BE3">
              <w:t>Martie–octombrie 2023</w:t>
            </w:r>
          </w:p>
        </w:tc>
        <w:tc>
          <w:tcPr>
            <w:tcW w:w="4005" w:type="dxa"/>
            <w:tcBorders>
              <w:top w:val="single" w:sz="4" w:space="0" w:color="auto"/>
              <w:left w:val="single" w:sz="4" w:space="0" w:color="auto"/>
              <w:bottom w:val="single" w:sz="4" w:space="0" w:color="auto"/>
              <w:right w:val="single" w:sz="4" w:space="0" w:color="auto"/>
            </w:tcBorders>
            <w:vAlign w:val="center"/>
          </w:tcPr>
          <w:p w14:paraId="15C6B035" w14:textId="2DF02F01" w:rsidR="00926563" w:rsidRPr="00F65BE3" w:rsidRDefault="00CD7158" w:rsidP="00E13C39">
            <w:pPr>
              <w:spacing w:line="240" w:lineRule="auto"/>
              <w:jc w:val="left"/>
            </w:pPr>
            <w:r w:rsidRPr="00F65BE3">
              <w:t xml:space="preserve">DH – Anexa V, OUG </w:t>
            </w:r>
            <w:r w:rsidR="00AE33ED" w:rsidRPr="00F65BE3">
              <w:t>nr. 57</w:t>
            </w:r>
            <w:r w:rsidRPr="00F65BE3">
              <w:t>/2007 – Anexa 5A</w:t>
            </w:r>
          </w:p>
        </w:tc>
      </w:tr>
      <w:tr w:rsidR="00043347" w:rsidRPr="00F65BE3" w14:paraId="7D66BCF2" w14:textId="77777777" w:rsidTr="00AF064B">
        <w:trPr>
          <w:trHeight w:val="580"/>
        </w:trPr>
        <w:tc>
          <w:tcPr>
            <w:tcW w:w="568" w:type="dxa"/>
            <w:tcBorders>
              <w:top w:val="single" w:sz="4" w:space="0" w:color="auto"/>
              <w:left w:val="single" w:sz="4" w:space="0" w:color="000000"/>
              <w:bottom w:val="single" w:sz="4" w:space="0" w:color="000000"/>
              <w:right w:val="single" w:sz="4" w:space="0" w:color="000000"/>
            </w:tcBorders>
            <w:vAlign w:val="center"/>
          </w:tcPr>
          <w:p w14:paraId="1BC831E9" w14:textId="77777777" w:rsidR="00926563" w:rsidRPr="00F65BE3" w:rsidRDefault="00926563" w:rsidP="004352E8">
            <w:pPr>
              <w:pStyle w:val="ListParagraph"/>
              <w:numPr>
                <w:ilvl w:val="0"/>
                <w:numId w:val="22"/>
              </w:numPr>
              <w:spacing w:line="240" w:lineRule="auto"/>
              <w:ind w:left="0" w:firstLine="0"/>
              <w:jc w:val="center"/>
            </w:pPr>
          </w:p>
        </w:tc>
        <w:tc>
          <w:tcPr>
            <w:tcW w:w="2551" w:type="dxa"/>
            <w:tcBorders>
              <w:top w:val="single" w:sz="4" w:space="0" w:color="auto"/>
              <w:bottom w:val="single" w:sz="4" w:space="0" w:color="000000"/>
              <w:right w:val="single" w:sz="4" w:space="0" w:color="000000"/>
            </w:tcBorders>
            <w:vAlign w:val="center"/>
          </w:tcPr>
          <w:p w14:paraId="6A2F687F" w14:textId="77777777" w:rsidR="00926563" w:rsidRPr="00F65BE3" w:rsidRDefault="00926563" w:rsidP="00E13C39">
            <w:pPr>
              <w:spacing w:line="240" w:lineRule="auto"/>
              <w:jc w:val="left"/>
              <w:rPr>
                <w:i/>
              </w:rPr>
            </w:pPr>
            <w:r w:rsidRPr="00F65BE3">
              <w:rPr>
                <w:i/>
              </w:rPr>
              <w:t>Sus scrofa</w:t>
            </w:r>
          </w:p>
        </w:tc>
        <w:tc>
          <w:tcPr>
            <w:tcW w:w="1253" w:type="dxa"/>
            <w:tcBorders>
              <w:top w:val="single" w:sz="4" w:space="0" w:color="auto"/>
              <w:bottom w:val="single" w:sz="4" w:space="0" w:color="000000"/>
              <w:right w:val="single" w:sz="4" w:space="0" w:color="000000"/>
            </w:tcBorders>
            <w:vAlign w:val="center"/>
          </w:tcPr>
          <w:p w14:paraId="37C8D177" w14:textId="77777777" w:rsidR="00926563" w:rsidRPr="00F65BE3" w:rsidRDefault="00926563" w:rsidP="008A293E">
            <w:pPr>
              <w:spacing w:line="240" w:lineRule="auto"/>
              <w:jc w:val="center"/>
            </w:pPr>
            <w:r w:rsidRPr="00F65BE3">
              <w:t>-</w:t>
            </w:r>
          </w:p>
        </w:tc>
        <w:tc>
          <w:tcPr>
            <w:tcW w:w="1134" w:type="dxa"/>
            <w:tcBorders>
              <w:top w:val="single" w:sz="4" w:space="0" w:color="auto"/>
              <w:bottom w:val="single" w:sz="4" w:space="0" w:color="000000"/>
              <w:right w:val="single" w:sz="4" w:space="0" w:color="000000"/>
            </w:tcBorders>
            <w:vAlign w:val="center"/>
          </w:tcPr>
          <w:p w14:paraId="2E188957" w14:textId="77777777" w:rsidR="00926563" w:rsidRPr="00F65BE3" w:rsidRDefault="00926563" w:rsidP="008A293E">
            <w:pPr>
              <w:spacing w:line="240" w:lineRule="auto"/>
              <w:jc w:val="center"/>
            </w:pPr>
            <w:r w:rsidRPr="00F65BE3">
              <w:t>-</w:t>
            </w:r>
          </w:p>
        </w:tc>
        <w:tc>
          <w:tcPr>
            <w:tcW w:w="1386" w:type="dxa"/>
            <w:tcBorders>
              <w:top w:val="single" w:sz="4" w:space="0" w:color="auto"/>
              <w:bottom w:val="single" w:sz="4" w:space="0" w:color="000000"/>
              <w:right w:val="single" w:sz="4" w:space="0" w:color="000000"/>
            </w:tcBorders>
            <w:vAlign w:val="center"/>
          </w:tcPr>
          <w:p w14:paraId="7E59908A" w14:textId="77777777" w:rsidR="00926563" w:rsidRPr="00F65BE3" w:rsidRDefault="00926563" w:rsidP="008A293E">
            <w:pPr>
              <w:spacing w:line="240" w:lineRule="auto"/>
              <w:jc w:val="center"/>
            </w:pPr>
            <w:r w:rsidRPr="00F65BE3">
              <w:t>-</w:t>
            </w:r>
          </w:p>
        </w:tc>
        <w:tc>
          <w:tcPr>
            <w:tcW w:w="2126" w:type="dxa"/>
            <w:tcBorders>
              <w:top w:val="single" w:sz="4" w:space="0" w:color="auto"/>
              <w:bottom w:val="single" w:sz="4" w:space="0" w:color="000000"/>
              <w:right w:val="single" w:sz="4" w:space="0" w:color="000000"/>
            </w:tcBorders>
            <w:vAlign w:val="center"/>
          </w:tcPr>
          <w:p w14:paraId="4D0AF857" w14:textId="77777777" w:rsidR="00926563" w:rsidRPr="00F65BE3" w:rsidRDefault="00926563" w:rsidP="0042717B">
            <w:pPr>
              <w:spacing w:line="240" w:lineRule="auto"/>
              <w:jc w:val="center"/>
              <w:rPr>
                <w:i/>
              </w:rPr>
            </w:pPr>
            <w:r w:rsidRPr="00F65BE3">
              <w:rPr>
                <w:iCs/>
              </w:rPr>
              <w:t>Clasa 3: 100-500 indivizi</w:t>
            </w:r>
          </w:p>
        </w:tc>
        <w:tc>
          <w:tcPr>
            <w:tcW w:w="2194" w:type="dxa"/>
            <w:tcBorders>
              <w:top w:val="single" w:sz="4" w:space="0" w:color="auto"/>
              <w:bottom w:val="single" w:sz="4" w:space="0" w:color="000000"/>
              <w:right w:val="single" w:sz="4" w:space="0" w:color="000000"/>
            </w:tcBorders>
            <w:vAlign w:val="center"/>
          </w:tcPr>
          <w:p w14:paraId="38E60556" w14:textId="77777777" w:rsidR="00926563" w:rsidRPr="00F65BE3" w:rsidRDefault="00926563" w:rsidP="0074790C">
            <w:pPr>
              <w:spacing w:line="240" w:lineRule="auto"/>
              <w:jc w:val="center"/>
              <w:rPr>
                <w:i/>
              </w:rPr>
            </w:pPr>
            <w:r w:rsidRPr="00F65BE3">
              <w:t>Martie–octombrie 2023</w:t>
            </w:r>
          </w:p>
        </w:tc>
        <w:tc>
          <w:tcPr>
            <w:tcW w:w="4005" w:type="dxa"/>
            <w:tcBorders>
              <w:top w:val="single" w:sz="4" w:space="0" w:color="auto"/>
              <w:bottom w:val="single" w:sz="4" w:space="0" w:color="000000"/>
              <w:right w:val="single" w:sz="4" w:space="0" w:color="000000"/>
            </w:tcBorders>
            <w:vAlign w:val="center"/>
          </w:tcPr>
          <w:p w14:paraId="6B678503" w14:textId="00340A35" w:rsidR="00926563" w:rsidRPr="00F65BE3" w:rsidRDefault="00926563" w:rsidP="00E13C39">
            <w:pPr>
              <w:spacing w:line="240" w:lineRule="auto"/>
              <w:jc w:val="left"/>
            </w:pPr>
            <w:r w:rsidRPr="00F65BE3">
              <w:t xml:space="preserve">OUG </w:t>
            </w:r>
            <w:r w:rsidR="00AE33ED" w:rsidRPr="00F65BE3">
              <w:t>nr. 57</w:t>
            </w:r>
            <w:r w:rsidRPr="00F65BE3">
              <w:t>/2007 – Anexa 5B</w:t>
            </w:r>
          </w:p>
        </w:tc>
      </w:tr>
    </w:tbl>
    <w:p w14:paraId="696B8FAA" w14:textId="77777777" w:rsidR="00B5706A" w:rsidRPr="00F65BE3" w:rsidRDefault="00B5706A" w:rsidP="00B5706A"/>
    <w:p w14:paraId="5E73616B" w14:textId="77777777" w:rsidR="00B5706A" w:rsidRPr="00F65BE3" w:rsidRDefault="00B5706A" w:rsidP="00B5706A"/>
    <w:p w14:paraId="587722E5" w14:textId="77777777" w:rsidR="002F2D08" w:rsidRPr="00F65BE3" w:rsidRDefault="002F2D08" w:rsidP="004605AB">
      <w:pPr>
        <w:pStyle w:val="Caption"/>
        <w:keepNext/>
        <w:spacing w:line="276" w:lineRule="auto"/>
        <w:rPr>
          <w:b w:val="0"/>
          <w:bCs w:val="0"/>
          <w:color w:val="auto"/>
          <w:sz w:val="24"/>
          <w:szCs w:val="24"/>
        </w:rPr>
      </w:pPr>
      <w:r w:rsidRPr="00F65BE3">
        <w:rPr>
          <w:b w:val="0"/>
          <w:bCs w:val="0"/>
          <w:color w:val="auto"/>
          <w:sz w:val="24"/>
          <w:szCs w:val="24"/>
        </w:rPr>
        <w:br w:type="page"/>
      </w:r>
    </w:p>
    <w:p w14:paraId="5A65AEDB" w14:textId="6C6365A3" w:rsidR="004605AB" w:rsidRPr="00F65BE3" w:rsidRDefault="004605AB" w:rsidP="004605AB">
      <w:pPr>
        <w:pStyle w:val="Caption"/>
        <w:keepNext/>
        <w:spacing w:line="276" w:lineRule="auto"/>
        <w:rPr>
          <w:color w:val="auto"/>
          <w:sz w:val="24"/>
          <w:szCs w:val="24"/>
        </w:rPr>
      </w:pPr>
      <w:r w:rsidRPr="00F65BE3">
        <w:rPr>
          <w:color w:val="auto"/>
          <w:sz w:val="24"/>
          <w:szCs w:val="24"/>
        </w:rPr>
        <w:lastRenderedPageBreak/>
        <w:t>Tabelul 1</w:t>
      </w:r>
      <w:r w:rsidR="00F5078F" w:rsidRPr="00F65BE3">
        <w:rPr>
          <w:color w:val="auto"/>
          <w:sz w:val="24"/>
          <w:szCs w:val="24"/>
        </w:rPr>
        <w:t>8</w:t>
      </w:r>
      <w:r w:rsidRPr="00F65BE3">
        <w:rPr>
          <w:color w:val="auto"/>
          <w:sz w:val="24"/>
          <w:szCs w:val="24"/>
        </w:rPr>
        <w:t xml:space="preserve"> Specii de floră </w:t>
      </w:r>
      <w:r w:rsidR="00F65BE3" w:rsidRPr="00F65BE3">
        <w:rPr>
          <w:color w:val="auto"/>
          <w:sz w:val="24"/>
          <w:szCs w:val="24"/>
        </w:rPr>
        <w:t>ș</w:t>
      </w:r>
      <w:r w:rsidRPr="00F65BE3">
        <w:rPr>
          <w:color w:val="auto"/>
          <w:sz w:val="24"/>
          <w:szCs w:val="24"/>
        </w:rPr>
        <w:t xml:space="preserve">i faună de interes conservativ din </w:t>
      </w:r>
      <w:bookmarkStart w:id="32" w:name="_Hlk203996294"/>
      <w:r w:rsidRPr="00F65BE3">
        <w:rPr>
          <w:color w:val="auto"/>
          <w:sz w:val="24"/>
          <w:szCs w:val="24"/>
        </w:rPr>
        <w:t>2.104. Zona carstică - Cheile Dâmbovi</w:t>
      </w:r>
      <w:r w:rsidR="00F65BE3" w:rsidRPr="00F65BE3">
        <w:rPr>
          <w:color w:val="auto"/>
          <w:sz w:val="24"/>
          <w:szCs w:val="24"/>
        </w:rPr>
        <w:t>ț</w:t>
      </w:r>
      <w:r w:rsidRPr="00F65BE3">
        <w:rPr>
          <w:color w:val="auto"/>
          <w:sz w:val="24"/>
          <w:szCs w:val="24"/>
        </w:rPr>
        <w:t>a - Dâmbovicioara - Brusturet</w:t>
      </w:r>
      <w:bookmarkEnd w:id="32"/>
    </w:p>
    <w:tbl>
      <w:tblPr>
        <w:tblStyle w:val="81"/>
        <w:tblW w:w="14755" w:type="dxa"/>
        <w:tblInd w:w="0" w:type="dxa"/>
        <w:tblLayout w:type="fixed"/>
        <w:tblLook w:val="0000" w:firstRow="0" w:lastRow="0" w:firstColumn="0" w:lastColumn="0" w:noHBand="0" w:noVBand="0"/>
      </w:tblPr>
      <w:tblGrid>
        <w:gridCol w:w="535"/>
        <w:gridCol w:w="2551"/>
        <w:gridCol w:w="1229"/>
        <w:gridCol w:w="1260"/>
        <w:gridCol w:w="1530"/>
        <w:gridCol w:w="1375"/>
        <w:gridCol w:w="2268"/>
        <w:gridCol w:w="4007"/>
      </w:tblGrid>
      <w:tr w:rsidR="004605AB" w:rsidRPr="00F65BE3" w14:paraId="715518EE" w14:textId="77777777" w:rsidTr="0061201A">
        <w:trPr>
          <w:trHeight w:val="870"/>
          <w:tblHeader/>
        </w:trPr>
        <w:tc>
          <w:tcPr>
            <w:tcW w:w="535" w:type="dxa"/>
            <w:tcBorders>
              <w:top w:val="single" w:sz="4" w:space="0" w:color="000000"/>
              <w:left w:val="single" w:sz="4" w:space="0" w:color="000000"/>
              <w:bottom w:val="single" w:sz="4" w:space="0" w:color="000000"/>
              <w:right w:val="single" w:sz="4" w:space="0" w:color="000000"/>
            </w:tcBorders>
            <w:vAlign w:val="center"/>
          </w:tcPr>
          <w:p w14:paraId="09F1FCE6" w14:textId="77777777" w:rsidR="004605AB" w:rsidRPr="00F65BE3" w:rsidRDefault="004605AB" w:rsidP="007B4C83">
            <w:pPr>
              <w:spacing w:line="240" w:lineRule="auto"/>
              <w:ind w:left="-113"/>
              <w:jc w:val="center"/>
              <w:rPr>
                <w:b/>
              </w:rPr>
            </w:pPr>
            <w:r w:rsidRPr="00F65BE3">
              <w:rPr>
                <w:b/>
              </w:rPr>
              <w:t>Nr. crt.</w:t>
            </w:r>
          </w:p>
        </w:tc>
        <w:tc>
          <w:tcPr>
            <w:tcW w:w="2551" w:type="dxa"/>
            <w:tcBorders>
              <w:top w:val="single" w:sz="4" w:space="0" w:color="000000"/>
              <w:bottom w:val="single" w:sz="4" w:space="0" w:color="000000"/>
              <w:right w:val="single" w:sz="4" w:space="0" w:color="000000"/>
            </w:tcBorders>
            <w:vAlign w:val="center"/>
          </w:tcPr>
          <w:p w14:paraId="237FC844" w14:textId="38239E7B" w:rsidR="004605AB" w:rsidRPr="00F65BE3" w:rsidRDefault="004605AB" w:rsidP="001E36CC">
            <w:pPr>
              <w:spacing w:line="240" w:lineRule="auto"/>
              <w:jc w:val="center"/>
              <w:rPr>
                <w:b/>
              </w:rPr>
            </w:pPr>
            <w:r w:rsidRPr="00F65BE3">
              <w:rPr>
                <w:b/>
              </w:rPr>
              <w:t xml:space="preserve">Denumire </w:t>
            </w:r>
            <w:r w:rsidR="00F65BE3" w:rsidRPr="00F65BE3">
              <w:rPr>
                <w:b/>
              </w:rPr>
              <w:t>ș</w:t>
            </w:r>
            <w:r w:rsidRPr="00F65BE3">
              <w:rPr>
                <w:b/>
              </w:rPr>
              <w:t>tiin</w:t>
            </w:r>
            <w:r w:rsidR="00F65BE3" w:rsidRPr="00F65BE3">
              <w:rPr>
                <w:b/>
              </w:rPr>
              <w:t>ț</w:t>
            </w:r>
            <w:r w:rsidRPr="00F65BE3">
              <w:rPr>
                <w:b/>
              </w:rPr>
              <w:t>ifică</w:t>
            </w:r>
          </w:p>
        </w:tc>
        <w:tc>
          <w:tcPr>
            <w:tcW w:w="1229" w:type="dxa"/>
            <w:tcBorders>
              <w:top w:val="single" w:sz="4" w:space="0" w:color="000000"/>
              <w:bottom w:val="single" w:sz="4" w:space="0" w:color="000000"/>
              <w:right w:val="single" w:sz="4" w:space="0" w:color="000000"/>
            </w:tcBorders>
            <w:vAlign w:val="center"/>
          </w:tcPr>
          <w:p w14:paraId="7832A1D4" w14:textId="5B46E24D" w:rsidR="004605AB" w:rsidRPr="00F65BE3" w:rsidRDefault="004605AB" w:rsidP="001E36CC">
            <w:pPr>
              <w:spacing w:line="240" w:lineRule="auto"/>
              <w:jc w:val="center"/>
              <w:rPr>
                <w:b/>
              </w:rPr>
            </w:pPr>
            <w:r w:rsidRPr="00F65BE3">
              <w:rPr>
                <w:b/>
              </w:rPr>
              <w:t>Statut de prezen</w:t>
            </w:r>
            <w:r w:rsidR="00F65BE3" w:rsidRPr="00F65BE3">
              <w:rPr>
                <w:b/>
              </w:rPr>
              <w:t>ț</w:t>
            </w:r>
            <w:r w:rsidRPr="00F65BE3">
              <w:rPr>
                <w:b/>
              </w:rPr>
              <w:t>ă temporal</w:t>
            </w:r>
          </w:p>
        </w:tc>
        <w:tc>
          <w:tcPr>
            <w:tcW w:w="1260" w:type="dxa"/>
            <w:tcBorders>
              <w:top w:val="single" w:sz="4" w:space="0" w:color="000000"/>
              <w:bottom w:val="single" w:sz="4" w:space="0" w:color="000000"/>
              <w:right w:val="single" w:sz="4" w:space="0" w:color="000000"/>
            </w:tcBorders>
            <w:vAlign w:val="center"/>
          </w:tcPr>
          <w:p w14:paraId="49774D02" w14:textId="4322E95D" w:rsidR="004605AB" w:rsidRPr="00F65BE3" w:rsidRDefault="004605AB" w:rsidP="001E36CC">
            <w:pPr>
              <w:spacing w:line="240" w:lineRule="auto"/>
              <w:jc w:val="center"/>
              <w:rPr>
                <w:b/>
              </w:rPr>
            </w:pPr>
            <w:r w:rsidRPr="00F65BE3">
              <w:rPr>
                <w:b/>
              </w:rPr>
              <w:t>Statut de prezen</w:t>
            </w:r>
            <w:r w:rsidR="00F65BE3" w:rsidRPr="00F65BE3">
              <w:rPr>
                <w:b/>
              </w:rPr>
              <w:t>ț</w:t>
            </w:r>
            <w:r w:rsidRPr="00F65BE3">
              <w:rPr>
                <w:b/>
              </w:rPr>
              <w:t>ă</w:t>
            </w:r>
            <w:r w:rsidR="00EE4D0E" w:rsidRPr="00F65BE3">
              <w:rPr>
                <w:b/>
              </w:rPr>
              <w:t xml:space="preserve"> s</w:t>
            </w:r>
            <w:r w:rsidRPr="00F65BE3">
              <w:rPr>
                <w:b/>
              </w:rPr>
              <w:t>pa</w:t>
            </w:r>
            <w:r w:rsidR="00F65BE3" w:rsidRPr="00F65BE3">
              <w:rPr>
                <w:b/>
              </w:rPr>
              <w:t>ț</w:t>
            </w:r>
            <w:r w:rsidRPr="00F65BE3">
              <w:rPr>
                <w:b/>
              </w:rPr>
              <w:t>ial</w:t>
            </w:r>
          </w:p>
        </w:tc>
        <w:tc>
          <w:tcPr>
            <w:tcW w:w="1530" w:type="dxa"/>
            <w:tcBorders>
              <w:top w:val="single" w:sz="4" w:space="0" w:color="000000"/>
              <w:bottom w:val="single" w:sz="4" w:space="0" w:color="000000"/>
              <w:right w:val="single" w:sz="4" w:space="0" w:color="000000"/>
            </w:tcBorders>
            <w:vAlign w:val="center"/>
          </w:tcPr>
          <w:p w14:paraId="00D21D79" w14:textId="40C7C5EF" w:rsidR="004605AB" w:rsidRPr="00F65BE3" w:rsidRDefault="004605AB" w:rsidP="001E36CC">
            <w:pPr>
              <w:spacing w:line="240" w:lineRule="auto"/>
              <w:jc w:val="center"/>
              <w:rPr>
                <w:b/>
              </w:rPr>
            </w:pPr>
            <w:r w:rsidRPr="00F65BE3">
              <w:rPr>
                <w:b/>
              </w:rPr>
              <w:t>Abunden</w:t>
            </w:r>
            <w:r w:rsidR="00F65BE3" w:rsidRPr="00F65BE3">
              <w:rPr>
                <w:b/>
              </w:rPr>
              <w:t>ț</w:t>
            </w:r>
            <w:r w:rsidRPr="00F65BE3">
              <w:rPr>
                <w:b/>
              </w:rPr>
              <w:t>ă</w:t>
            </w:r>
          </w:p>
        </w:tc>
        <w:tc>
          <w:tcPr>
            <w:tcW w:w="1375" w:type="dxa"/>
            <w:tcBorders>
              <w:top w:val="single" w:sz="4" w:space="0" w:color="000000"/>
              <w:bottom w:val="single" w:sz="4" w:space="0" w:color="000000"/>
              <w:right w:val="single" w:sz="4" w:space="0" w:color="000000"/>
            </w:tcBorders>
            <w:vAlign w:val="center"/>
          </w:tcPr>
          <w:p w14:paraId="17C152F9" w14:textId="0BCD5E3D" w:rsidR="004605AB" w:rsidRPr="00F65BE3" w:rsidRDefault="004605AB" w:rsidP="001E36CC">
            <w:pPr>
              <w:spacing w:line="240" w:lineRule="auto"/>
              <w:jc w:val="center"/>
              <w:rPr>
                <w:b/>
              </w:rPr>
            </w:pPr>
            <w:r w:rsidRPr="00F65BE3">
              <w:rPr>
                <w:b/>
              </w:rPr>
              <w:t>Mărimea popula</w:t>
            </w:r>
            <w:r w:rsidR="00F65BE3" w:rsidRPr="00F65BE3">
              <w:rPr>
                <w:b/>
              </w:rPr>
              <w:t>ț</w:t>
            </w:r>
            <w:r w:rsidRPr="00F65BE3">
              <w:rPr>
                <w:b/>
              </w:rPr>
              <w:t>iei</w:t>
            </w:r>
          </w:p>
        </w:tc>
        <w:tc>
          <w:tcPr>
            <w:tcW w:w="2268" w:type="dxa"/>
            <w:tcBorders>
              <w:top w:val="single" w:sz="4" w:space="0" w:color="000000"/>
              <w:bottom w:val="single" w:sz="4" w:space="0" w:color="000000"/>
              <w:right w:val="single" w:sz="4" w:space="0" w:color="000000"/>
            </w:tcBorders>
            <w:vAlign w:val="center"/>
          </w:tcPr>
          <w:p w14:paraId="6E98CDC8" w14:textId="77777777" w:rsidR="004605AB" w:rsidRPr="00F65BE3" w:rsidRDefault="004605AB" w:rsidP="001E36CC">
            <w:pPr>
              <w:spacing w:line="240" w:lineRule="auto"/>
              <w:jc w:val="center"/>
              <w:rPr>
                <w:b/>
              </w:rPr>
            </w:pPr>
            <w:r w:rsidRPr="00F65BE3">
              <w:rPr>
                <w:b/>
              </w:rPr>
              <w:t>Perioada de colectare a datelor din teren (lună/an)</w:t>
            </w:r>
          </w:p>
        </w:tc>
        <w:tc>
          <w:tcPr>
            <w:tcW w:w="4007" w:type="dxa"/>
            <w:tcBorders>
              <w:top w:val="single" w:sz="4" w:space="0" w:color="000000"/>
              <w:bottom w:val="single" w:sz="4" w:space="0" w:color="000000"/>
              <w:right w:val="single" w:sz="4" w:space="0" w:color="000000"/>
            </w:tcBorders>
            <w:vAlign w:val="center"/>
          </w:tcPr>
          <w:p w14:paraId="771B6741" w14:textId="37EA8220" w:rsidR="004605AB" w:rsidRPr="00F65BE3" w:rsidRDefault="004605AB" w:rsidP="001E36CC">
            <w:pPr>
              <w:spacing w:line="240" w:lineRule="auto"/>
              <w:jc w:val="center"/>
              <w:rPr>
                <w:b/>
              </w:rPr>
            </w:pPr>
            <w:r w:rsidRPr="00F65BE3">
              <w:rPr>
                <w:b/>
              </w:rPr>
              <w:t>Alte informa</w:t>
            </w:r>
            <w:r w:rsidR="00F65BE3" w:rsidRPr="00F65BE3">
              <w:rPr>
                <w:b/>
              </w:rPr>
              <w:t>ț</w:t>
            </w:r>
            <w:r w:rsidRPr="00F65BE3">
              <w:rPr>
                <w:b/>
              </w:rPr>
              <w:t>ii relevante</w:t>
            </w:r>
          </w:p>
        </w:tc>
      </w:tr>
      <w:tr w:rsidR="004605AB" w:rsidRPr="00F65BE3" w14:paraId="2D1198A9" w14:textId="77777777" w:rsidTr="0061201A">
        <w:trPr>
          <w:trHeight w:val="363"/>
          <w:tblHeader/>
        </w:trPr>
        <w:tc>
          <w:tcPr>
            <w:tcW w:w="535" w:type="dxa"/>
            <w:tcBorders>
              <w:top w:val="single" w:sz="4" w:space="0" w:color="000000"/>
              <w:left w:val="single" w:sz="4" w:space="0" w:color="000000"/>
              <w:bottom w:val="single" w:sz="4" w:space="0" w:color="000000"/>
              <w:right w:val="single" w:sz="4" w:space="0" w:color="000000"/>
            </w:tcBorders>
            <w:vAlign w:val="center"/>
          </w:tcPr>
          <w:p w14:paraId="68AA4716" w14:textId="77777777" w:rsidR="004605AB" w:rsidRPr="00F65BE3" w:rsidRDefault="004605AB" w:rsidP="007B4C83">
            <w:pPr>
              <w:spacing w:line="240" w:lineRule="auto"/>
              <w:ind w:left="-113"/>
              <w:jc w:val="center"/>
              <w:rPr>
                <w:b/>
              </w:rPr>
            </w:pPr>
            <w:r w:rsidRPr="00F65BE3">
              <w:rPr>
                <w:b/>
              </w:rPr>
              <w:t>1</w:t>
            </w:r>
          </w:p>
        </w:tc>
        <w:tc>
          <w:tcPr>
            <w:tcW w:w="2551" w:type="dxa"/>
            <w:tcBorders>
              <w:top w:val="single" w:sz="4" w:space="0" w:color="000000"/>
              <w:bottom w:val="single" w:sz="4" w:space="0" w:color="000000"/>
              <w:right w:val="single" w:sz="4" w:space="0" w:color="000000"/>
            </w:tcBorders>
            <w:vAlign w:val="center"/>
          </w:tcPr>
          <w:p w14:paraId="67761518" w14:textId="77777777" w:rsidR="004605AB" w:rsidRPr="00F65BE3" w:rsidRDefault="004605AB" w:rsidP="001E36CC">
            <w:pPr>
              <w:spacing w:line="240" w:lineRule="auto"/>
              <w:jc w:val="center"/>
              <w:rPr>
                <w:b/>
              </w:rPr>
            </w:pPr>
            <w:r w:rsidRPr="00F65BE3">
              <w:rPr>
                <w:b/>
              </w:rPr>
              <w:t>2</w:t>
            </w:r>
          </w:p>
        </w:tc>
        <w:tc>
          <w:tcPr>
            <w:tcW w:w="1229" w:type="dxa"/>
            <w:tcBorders>
              <w:top w:val="single" w:sz="4" w:space="0" w:color="000000"/>
              <w:bottom w:val="single" w:sz="4" w:space="0" w:color="000000"/>
              <w:right w:val="single" w:sz="4" w:space="0" w:color="000000"/>
            </w:tcBorders>
            <w:vAlign w:val="center"/>
          </w:tcPr>
          <w:p w14:paraId="38142E75" w14:textId="77777777" w:rsidR="004605AB" w:rsidRPr="00F65BE3" w:rsidRDefault="004605AB" w:rsidP="001E36CC">
            <w:pPr>
              <w:spacing w:line="240" w:lineRule="auto"/>
              <w:jc w:val="center"/>
              <w:rPr>
                <w:b/>
              </w:rPr>
            </w:pPr>
            <w:r w:rsidRPr="00F65BE3">
              <w:rPr>
                <w:b/>
              </w:rPr>
              <w:t>3</w:t>
            </w:r>
          </w:p>
        </w:tc>
        <w:tc>
          <w:tcPr>
            <w:tcW w:w="1260" w:type="dxa"/>
            <w:tcBorders>
              <w:top w:val="single" w:sz="4" w:space="0" w:color="000000"/>
              <w:bottom w:val="single" w:sz="4" w:space="0" w:color="000000"/>
              <w:right w:val="single" w:sz="4" w:space="0" w:color="000000"/>
            </w:tcBorders>
            <w:vAlign w:val="center"/>
          </w:tcPr>
          <w:p w14:paraId="79471831" w14:textId="77777777" w:rsidR="004605AB" w:rsidRPr="00F65BE3" w:rsidRDefault="004605AB" w:rsidP="001E36CC">
            <w:pPr>
              <w:spacing w:line="240" w:lineRule="auto"/>
              <w:jc w:val="center"/>
              <w:rPr>
                <w:b/>
              </w:rPr>
            </w:pPr>
            <w:r w:rsidRPr="00F65BE3">
              <w:rPr>
                <w:b/>
              </w:rPr>
              <w:t>4</w:t>
            </w:r>
          </w:p>
        </w:tc>
        <w:tc>
          <w:tcPr>
            <w:tcW w:w="1530" w:type="dxa"/>
            <w:tcBorders>
              <w:top w:val="single" w:sz="4" w:space="0" w:color="000000"/>
              <w:bottom w:val="single" w:sz="4" w:space="0" w:color="000000"/>
              <w:right w:val="single" w:sz="4" w:space="0" w:color="000000"/>
            </w:tcBorders>
            <w:vAlign w:val="center"/>
          </w:tcPr>
          <w:p w14:paraId="3777F9E6" w14:textId="77777777" w:rsidR="004605AB" w:rsidRPr="00F65BE3" w:rsidRDefault="004605AB" w:rsidP="001E36CC">
            <w:pPr>
              <w:spacing w:line="240" w:lineRule="auto"/>
              <w:jc w:val="center"/>
              <w:rPr>
                <w:b/>
              </w:rPr>
            </w:pPr>
            <w:r w:rsidRPr="00F65BE3">
              <w:rPr>
                <w:b/>
              </w:rPr>
              <w:t>5</w:t>
            </w:r>
          </w:p>
        </w:tc>
        <w:tc>
          <w:tcPr>
            <w:tcW w:w="1375" w:type="dxa"/>
            <w:tcBorders>
              <w:top w:val="single" w:sz="4" w:space="0" w:color="000000"/>
              <w:bottom w:val="single" w:sz="4" w:space="0" w:color="000000"/>
              <w:right w:val="single" w:sz="4" w:space="0" w:color="000000"/>
            </w:tcBorders>
            <w:vAlign w:val="center"/>
          </w:tcPr>
          <w:p w14:paraId="10BACE31" w14:textId="77777777" w:rsidR="004605AB" w:rsidRPr="00F65BE3" w:rsidRDefault="004605AB" w:rsidP="001E36CC">
            <w:pPr>
              <w:spacing w:line="240" w:lineRule="auto"/>
              <w:jc w:val="center"/>
              <w:rPr>
                <w:b/>
              </w:rPr>
            </w:pPr>
            <w:r w:rsidRPr="00F65BE3">
              <w:rPr>
                <w:b/>
              </w:rPr>
              <w:t>6</w:t>
            </w:r>
          </w:p>
        </w:tc>
        <w:tc>
          <w:tcPr>
            <w:tcW w:w="2268" w:type="dxa"/>
            <w:tcBorders>
              <w:top w:val="single" w:sz="4" w:space="0" w:color="000000"/>
              <w:bottom w:val="single" w:sz="4" w:space="0" w:color="000000"/>
              <w:right w:val="single" w:sz="4" w:space="0" w:color="000000"/>
            </w:tcBorders>
            <w:vAlign w:val="center"/>
          </w:tcPr>
          <w:p w14:paraId="6984D4E9" w14:textId="77777777" w:rsidR="004605AB" w:rsidRPr="00F65BE3" w:rsidRDefault="004605AB" w:rsidP="001E36CC">
            <w:pPr>
              <w:spacing w:line="240" w:lineRule="auto"/>
              <w:jc w:val="center"/>
              <w:rPr>
                <w:b/>
              </w:rPr>
            </w:pPr>
            <w:r w:rsidRPr="00F65BE3">
              <w:rPr>
                <w:b/>
              </w:rPr>
              <w:t>7</w:t>
            </w:r>
          </w:p>
        </w:tc>
        <w:tc>
          <w:tcPr>
            <w:tcW w:w="4007" w:type="dxa"/>
            <w:tcBorders>
              <w:top w:val="single" w:sz="4" w:space="0" w:color="000000"/>
              <w:bottom w:val="single" w:sz="4" w:space="0" w:color="000000"/>
              <w:right w:val="single" w:sz="4" w:space="0" w:color="000000"/>
            </w:tcBorders>
            <w:vAlign w:val="center"/>
          </w:tcPr>
          <w:p w14:paraId="27E8E7CE" w14:textId="77777777" w:rsidR="004605AB" w:rsidRPr="00F65BE3" w:rsidRDefault="004605AB" w:rsidP="001E36CC">
            <w:pPr>
              <w:spacing w:line="240" w:lineRule="auto"/>
              <w:jc w:val="center"/>
              <w:rPr>
                <w:b/>
              </w:rPr>
            </w:pPr>
            <w:r w:rsidRPr="00F65BE3">
              <w:rPr>
                <w:b/>
              </w:rPr>
              <w:t>8</w:t>
            </w:r>
          </w:p>
        </w:tc>
      </w:tr>
      <w:tr w:rsidR="005C3A3C" w:rsidRPr="00F65BE3" w14:paraId="49B19741" w14:textId="77777777" w:rsidTr="0061201A">
        <w:trPr>
          <w:trHeight w:val="383"/>
        </w:trPr>
        <w:tc>
          <w:tcPr>
            <w:tcW w:w="535" w:type="dxa"/>
            <w:tcBorders>
              <w:top w:val="single" w:sz="4" w:space="0" w:color="000000"/>
              <w:left w:val="single" w:sz="4" w:space="0" w:color="000000"/>
              <w:bottom w:val="single" w:sz="4" w:space="0" w:color="000000"/>
              <w:right w:val="single" w:sz="4" w:space="0" w:color="000000"/>
            </w:tcBorders>
            <w:vAlign w:val="center"/>
          </w:tcPr>
          <w:p w14:paraId="699027EA" w14:textId="0DDC4EE3" w:rsidR="005C3A3C" w:rsidRPr="00F65BE3" w:rsidRDefault="00B9767F" w:rsidP="005C3A3C">
            <w:pPr>
              <w:spacing w:line="240" w:lineRule="auto"/>
              <w:ind w:left="-113"/>
              <w:jc w:val="center"/>
            </w:pPr>
            <w:r>
              <w:t>1</w:t>
            </w:r>
          </w:p>
        </w:tc>
        <w:tc>
          <w:tcPr>
            <w:tcW w:w="2551" w:type="dxa"/>
            <w:tcBorders>
              <w:top w:val="single" w:sz="4" w:space="0" w:color="000000"/>
              <w:bottom w:val="single" w:sz="4" w:space="0" w:color="000000"/>
              <w:right w:val="single" w:sz="4" w:space="0" w:color="000000"/>
            </w:tcBorders>
            <w:vAlign w:val="center"/>
          </w:tcPr>
          <w:p w14:paraId="5A582787" w14:textId="57C92A5A" w:rsidR="005C3A3C" w:rsidRPr="00F65BE3" w:rsidRDefault="005C3A3C" w:rsidP="005C3A3C">
            <w:pPr>
              <w:spacing w:line="240" w:lineRule="auto"/>
              <w:jc w:val="left"/>
              <w:rPr>
                <w:i/>
              </w:rPr>
            </w:pPr>
            <w:r w:rsidRPr="00F65BE3">
              <w:rPr>
                <w:i/>
              </w:rPr>
              <w:t xml:space="preserve">Tozzia </w:t>
            </w:r>
            <w:r w:rsidR="005F6205">
              <w:rPr>
                <w:i/>
              </w:rPr>
              <w:t xml:space="preserve">alpina </w:t>
            </w:r>
            <w:r w:rsidR="005F6205">
              <w:rPr>
                <w:iCs/>
              </w:rPr>
              <w:t xml:space="preserve">subsp. </w:t>
            </w:r>
            <w:r w:rsidRPr="00F65BE3">
              <w:rPr>
                <w:i/>
              </w:rPr>
              <w:t>carpathica</w:t>
            </w:r>
          </w:p>
        </w:tc>
        <w:tc>
          <w:tcPr>
            <w:tcW w:w="1229" w:type="dxa"/>
            <w:tcBorders>
              <w:top w:val="single" w:sz="4" w:space="0" w:color="000000"/>
              <w:bottom w:val="single" w:sz="4" w:space="0" w:color="000000"/>
              <w:right w:val="single" w:sz="4" w:space="0" w:color="000000"/>
            </w:tcBorders>
            <w:vAlign w:val="center"/>
          </w:tcPr>
          <w:p w14:paraId="02F158FD" w14:textId="2B2FC8EA" w:rsidR="005C3A3C" w:rsidRPr="00F65BE3" w:rsidRDefault="005C3A3C" w:rsidP="005C3A3C">
            <w:pPr>
              <w:spacing w:line="240" w:lineRule="auto"/>
              <w:jc w:val="center"/>
            </w:pPr>
            <w:r w:rsidRPr="00F65BE3">
              <w:t>Rezidentă</w:t>
            </w:r>
          </w:p>
        </w:tc>
        <w:tc>
          <w:tcPr>
            <w:tcW w:w="1260" w:type="dxa"/>
            <w:tcBorders>
              <w:top w:val="single" w:sz="4" w:space="0" w:color="000000"/>
              <w:bottom w:val="single" w:sz="4" w:space="0" w:color="000000"/>
              <w:right w:val="single" w:sz="4" w:space="0" w:color="000000"/>
            </w:tcBorders>
            <w:vAlign w:val="center"/>
          </w:tcPr>
          <w:p w14:paraId="7FEF8772" w14:textId="77777777" w:rsidR="005C3A3C" w:rsidRPr="00F65BE3" w:rsidRDefault="005C3A3C" w:rsidP="005C3A3C">
            <w:pPr>
              <w:spacing w:line="240" w:lineRule="auto"/>
              <w:jc w:val="center"/>
            </w:pPr>
          </w:p>
        </w:tc>
        <w:tc>
          <w:tcPr>
            <w:tcW w:w="1530" w:type="dxa"/>
            <w:tcBorders>
              <w:top w:val="single" w:sz="4" w:space="0" w:color="000000"/>
              <w:bottom w:val="single" w:sz="4" w:space="0" w:color="000000"/>
              <w:right w:val="single" w:sz="4" w:space="0" w:color="000000"/>
            </w:tcBorders>
            <w:vAlign w:val="center"/>
          </w:tcPr>
          <w:p w14:paraId="232C20B2" w14:textId="5CCCC996" w:rsidR="005C3A3C" w:rsidRPr="00F65BE3" w:rsidRDefault="005C3A3C" w:rsidP="005C3A3C">
            <w:pPr>
              <w:spacing w:line="240" w:lineRule="auto"/>
              <w:jc w:val="center"/>
            </w:pPr>
            <w:r w:rsidRPr="00F65BE3">
              <w:t>Prezen</w:t>
            </w:r>
            <w:r w:rsidR="00F65BE3" w:rsidRPr="00F65BE3">
              <w:t>ț</w:t>
            </w:r>
            <w:r w:rsidRPr="00F65BE3">
              <w:t>ă certă</w:t>
            </w:r>
          </w:p>
        </w:tc>
        <w:tc>
          <w:tcPr>
            <w:tcW w:w="1375" w:type="dxa"/>
            <w:tcBorders>
              <w:top w:val="single" w:sz="4" w:space="0" w:color="000000"/>
              <w:bottom w:val="single" w:sz="4" w:space="0" w:color="000000"/>
              <w:right w:val="single" w:sz="4" w:space="0" w:color="000000"/>
            </w:tcBorders>
            <w:vAlign w:val="center"/>
          </w:tcPr>
          <w:p w14:paraId="6EEF1604" w14:textId="77777777" w:rsidR="005C3A3C" w:rsidRPr="00F65BE3" w:rsidRDefault="005C3A3C" w:rsidP="005C3A3C">
            <w:pPr>
              <w:spacing w:line="240" w:lineRule="auto"/>
              <w:jc w:val="center"/>
            </w:pPr>
          </w:p>
        </w:tc>
        <w:tc>
          <w:tcPr>
            <w:tcW w:w="2268" w:type="dxa"/>
            <w:tcBorders>
              <w:top w:val="single" w:sz="4" w:space="0" w:color="000000"/>
              <w:bottom w:val="single" w:sz="4" w:space="0" w:color="000000"/>
              <w:right w:val="single" w:sz="4" w:space="0" w:color="000000"/>
            </w:tcBorders>
            <w:vAlign w:val="center"/>
          </w:tcPr>
          <w:p w14:paraId="652C90FC" w14:textId="77777777" w:rsidR="005C3A3C" w:rsidRPr="00F65BE3" w:rsidRDefault="005C3A3C" w:rsidP="005C3A3C">
            <w:pPr>
              <w:spacing w:line="240" w:lineRule="auto"/>
              <w:jc w:val="center"/>
            </w:pPr>
            <w:r w:rsidRPr="00F65BE3">
              <w:t>Mai–septembrie 2023</w:t>
            </w:r>
          </w:p>
        </w:tc>
        <w:tc>
          <w:tcPr>
            <w:tcW w:w="4007" w:type="dxa"/>
            <w:tcBorders>
              <w:top w:val="single" w:sz="4" w:space="0" w:color="000000"/>
              <w:bottom w:val="single" w:sz="4" w:space="0" w:color="000000"/>
              <w:right w:val="single" w:sz="4" w:space="0" w:color="000000"/>
            </w:tcBorders>
            <w:vAlign w:val="center"/>
          </w:tcPr>
          <w:p w14:paraId="79C3055C" w14:textId="77777777" w:rsidR="005C3A3C" w:rsidRPr="00F65BE3" w:rsidRDefault="005C3A3C" w:rsidP="005C3A3C">
            <w:pPr>
              <w:spacing w:line="240" w:lineRule="auto"/>
              <w:jc w:val="left"/>
            </w:pPr>
            <w:r w:rsidRPr="00F65BE3">
              <w:t>DH – Anexe II, IV, OUG nr. 57/2007 – Anexe 3, 4A</w:t>
            </w:r>
          </w:p>
        </w:tc>
      </w:tr>
      <w:tr w:rsidR="005C3A3C" w:rsidRPr="00F65BE3" w14:paraId="0602F1FD" w14:textId="77777777" w:rsidTr="0061201A">
        <w:trPr>
          <w:trHeight w:val="383"/>
        </w:trPr>
        <w:tc>
          <w:tcPr>
            <w:tcW w:w="535" w:type="dxa"/>
            <w:tcBorders>
              <w:top w:val="single" w:sz="4" w:space="0" w:color="000000"/>
              <w:left w:val="single" w:sz="4" w:space="0" w:color="000000"/>
              <w:bottom w:val="single" w:sz="4" w:space="0" w:color="000000"/>
              <w:right w:val="single" w:sz="4" w:space="0" w:color="000000"/>
            </w:tcBorders>
            <w:vAlign w:val="center"/>
          </w:tcPr>
          <w:p w14:paraId="3D0463C4" w14:textId="26132F02" w:rsidR="005C3A3C" w:rsidRPr="00F65BE3" w:rsidRDefault="00B9767F" w:rsidP="005C3A3C">
            <w:pPr>
              <w:spacing w:line="240" w:lineRule="auto"/>
              <w:ind w:left="-113"/>
              <w:jc w:val="center"/>
            </w:pPr>
            <w:r>
              <w:t>2</w:t>
            </w:r>
          </w:p>
        </w:tc>
        <w:tc>
          <w:tcPr>
            <w:tcW w:w="2551" w:type="dxa"/>
            <w:tcBorders>
              <w:top w:val="single" w:sz="4" w:space="0" w:color="000000"/>
              <w:bottom w:val="single" w:sz="4" w:space="0" w:color="000000"/>
              <w:right w:val="single" w:sz="4" w:space="0" w:color="000000"/>
            </w:tcBorders>
            <w:vAlign w:val="center"/>
          </w:tcPr>
          <w:p w14:paraId="6C743728" w14:textId="77777777" w:rsidR="005C3A3C" w:rsidRPr="00F65BE3" w:rsidRDefault="005C3A3C" w:rsidP="005C3A3C">
            <w:pPr>
              <w:spacing w:line="240" w:lineRule="auto"/>
              <w:jc w:val="left"/>
              <w:rPr>
                <w:i/>
              </w:rPr>
            </w:pPr>
            <w:r w:rsidRPr="00F65BE3">
              <w:rPr>
                <w:i/>
              </w:rPr>
              <w:t>*Callimorpha (Euplagia) quadripunctaria</w:t>
            </w:r>
          </w:p>
        </w:tc>
        <w:tc>
          <w:tcPr>
            <w:tcW w:w="1229" w:type="dxa"/>
            <w:tcBorders>
              <w:top w:val="single" w:sz="4" w:space="0" w:color="000000"/>
              <w:bottom w:val="single" w:sz="4" w:space="0" w:color="000000"/>
              <w:right w:val="single" w:sz="4" w:space="0" w:color="000000"/>
            </w:tcBorders>
            <w:vAlign w:val="center"/>
          </w:tcPr>
          <w:p w14:paraId="4174FB62" w14:textId="0C451B56" w:rsidR="005C3A3C" w:rsidRPr="00F65BE3" w:rsidRDefault="002D24B8" w:rsidP="005C3A3C">
            <w:pPr>
              <w:spacing w:line="240" w:lineRule="auto"/>
              <w:jc w:val="center"/>
            </w:pPr>
            <w:r w:rsidRPr="00F65BE3">
              <w:t>Rezidentă</w:t>
            </w:r>
          </w:p>
        </w:tc>
        <w:tc>
          <w:tcPr>
            <w:tcW w:w="1260" w:type="dxa"/>
            <w:tcBorders>
              <w:top w:val="single" w:sz="4" w:space="0" w:color="000000"/>
              <w:bottom w:val="single" w:sz="4" w:space="0" w:color="000000"/>
              <w:right w:val="single" w:sz="4" w:space="0" w:color="000000"/>
            </w:tcBorders>
            <w:vAlign w:val="center"/>
          </w:tcPr>
          <w:p w14:paraId="3FDCB033" w14:textId="77777777" w:rsidR="005C3A3C" w:rsidRPr="00F65BE3" w:rsidRDefault="005C3A3C" w:rsidP="005C3A3C">
            <w:pPr>
              <w:spacing w:line="240" w:lineRule="auto"/>
              <w:jc w:val="center"/>
            </w:pPr>
          </w:p>
        </w:tc>
        <w:tc>
          <w:tcPr>
            <w:tcW w:w="1530" w:type="dxa"/>
            <w:tcBorders>
              <w:top w:val="single" w:sz="4" w:space="0" w:color="000000"/>
              <w:bottom w:val="single" w:sz="4" w:space="0" w:color="000000"/>
              <w:right w:val="single" w:sz="4" w:space="0" w:color="000000"/>
            </w:tcBorders>
            <w:vAlign w:val="center"/>
          </w:tcPr>
          <w:p w14:paraId="106066F4" w14:textId="3C1F8653" w:rsidR="005C3A3C" w:rsidRPr="00F65BE3" w:rsidRDefault="002D24B8" w:rsidP="005C3A3C">
            <w:pPr>
              <w:spacing w:line="240" w:lineRule="auto"/>
              <w:jc w:val="center"/>
            </w:pPr>
            <w:r w:rsidRPr="00F65BE3">
              <w:t>Prezen</w:t>
            </w:r>
            <w:r w:rsidR="00F65BE3" w:rsidRPr="00F65BE3">
              <w:t>ț</w:t>
            </w:r>
            <w:r w:rsidRPr="00F65BE3">
              <w:t>ă certă</w:t>
            </w:r>
          </w:p>
        </w:tc>
        <w:tc>
          <w:tcPr>
            <w:tcW w:w="1375" w:type="dxa"/>
            <w:tcBorders>
              <w:top w:val="single" w:sz="4" w:space="0" w:color="000000"/>
              <w:bottom w:val="single" w:sz="4" w:space="0" w:color="000000"/>
              <w:right w:val="single" w:sz="4" w:space="0" w:color="000000"/>
            </w:tcBorders>
            <w:vAlign w:val="center"/>
          </w:tcPr>
          <w:p w14:paraId="5D5A4A9F" w14:textId="77777777" w:rsidR="005C3A3C" w:rsidRPr="00F65BE3" w:rsidRDefault="005C3A3C" w:rsidP="005C3A3C">
            <w:pPr>
              <w:spacing w:line="240" w:lineRule="auto"/>
              <w:jc w:val="center"/>
            </w:pPr>
          </w:p>
        </w:tc>
        <w:tc>
          <w:tcPr>
            <w:tcW w:w="2268" w:type="dxa"/>
            <w:tcBorders>
              <w:top w:val="single" w:sz="4" w:space="0" w:color="000000"/>
              <w:bottom w:val="single" w:sz="4" w:space="0" w:color="000000"/>
              <w:right w:val="single" w:sz="4" w:space="0" w:color="000000"/>
            </w:tcBorders>
            <w:vAlign w:val="center"/>
          </w:tcPr>
          <w:p w14:paraId="6BEDA780" w14:textId="77777777" w:rsidR="005C3A3C" w:rsidRPr="00F65BE3" w:rsidRDefault="005C3A3C" w:rsidP="005C3A3C">
            <w:pPr>
              <w:spacing w:line="240" w:lineRule="auto"/>
              <w:jc w:val="center"/>
            </w:pPr>
            <w:r w:rsidRPr="00F65BE3">
              <w:t>Mai–septembrie 2023</w:t>
            </w:r>
          </w:p>
        </w:tc>
        <w:tc>
          <w:tcPr>
            <w:tcW w:w="4007" w:type="dxa"/>
            <w:tcBorders>
              <w:top w:val="single" w:sz="4" w:space="0" w:color="000000"/>
              <w:bottom w:val="single" w:sz="4" w:space="0" w:color="000000"/>
              <w:right w:val="single" w:sz="4" w:space="0" w:color="000000"/>
            </w:tcBorders>
            <w:vAlign w:val="center"/>
          </w:tcPr>
          <w:p w14:paraId="173FCF5D" w14:textId="77777777" w:rsidR="005C3A3C" w:rsidRPr="00F65BE3" w:rsidRDefault="005C3A3C" w:rsidP="005C3A3C">
            <w:pPr>
              <w:spacing w:line="240" w:lineRule="auto"/>
              <w:jc w:val="left"/>
            </w:pPr>
            <w:r w:rsidRPr="00F65BE3">
              <w:t>DH – Anexa II, OUG nr. 57/2007 – Anexa 3</w:t>
            </w:r>
          </w:p>
        </w:tc>
      </w:tr>
      <w:tr w:rsidR="005C3A3C" w:rsidRPr="00F65BE3" w14:paraId="7287434A" w14:textId="77777777" w:rsidTr="0061201A">
        <w:trPr>
          <w:trHeight w:val="383"/>
        </w:trPr>
        <w:tc>
          <w:tcPr>
            <w:tcW w:w="535" w:type="dxa"/>
            <w:tcBorders>
              <w:top w:val="single" w:sz="4" w:space="0" w:color="000000"/>
              <w:left w:val="single" w:sz="4" w:space="0" w:color="000000"/>
              <w:bottom w:val="single" w:sz="4" w:space="0" w:color="000000"/>
              <w:right w:val="single" w:sz="4" w:space="0" w:color="000000"/>
            </w:tcBorders>
            <w:vAlign w:val="center"/>
          </w:tcPr>
          <w:p w14:paraId="3A0A2A29" w14:textId="7CCCE0D8" w:rsidR="005C3A3C" w:rsidRPr="00F65BE3" w:rsidRDefault="00B9767F" w:rsidP="005C3A3C">
            <w:pPr>
              <w:spacing w:line="240" w:lineRule="auto"/>
              <w:ind w:left="-113"/>
              <w:jc w:val="center"/>
            </w:pPr>
            <w:r>
              <w:t>3</w:t>
            </w:r>
          </w:p>
        </w:tc>
        <w:tc>
          <w:tcPr>
            <w:tcW w:w="2551" w:type="dxa"/>
            <w:tcBorders>
              <w:top w:val="single" w:sz="4" w:space="0" w:color="000000"/>
              <w:bottom w:val="single" w:sz="4" w:space="0" w:color="000000"/>
              <w:right w:val="single" w:sz="4" w:space="0" w:color="000000"/>
            </w:tcBorders>
            <w:vAlign w:val="center"/>
          </w:tcPr>
          <w:p w14:paraId="33004A07" w14:textId="77777777" w:rsidR="005C3A3C" w:rsidRPr="00F65BE3" w:rsidRDefault="005C3A3C" w:rsidP="005C3A3C">
            <w:pPr>
              <w:spacing w:line="240" w:lineRule="auto"/>
              <w:jc w:val="left"/>
              <w:rPr>
                <w:i/>
              </w:rPr>
            </w:pPr>
            <w:r w:rsidRPr="00F65BE3">
              <w:rPr>
                <w:i/>
              </w:rPr>
              <w:t>Carabus variolosus</w:t>
            </w:r>
          </w:p>
        </w:tc>
        <w:tc>
          <w:tcPr>
            <w:tcW w:w="1229" w:type="dxa"/>
            <w:tcBorders>
              <w:top w:val="single" w:sz="4" w:space="0" w:color="000000"/>
              <w:bottom w:val="single" w:sz="4" w:space="0" w:color="000000"/>
              <w:right w:val="single" w:sz="4" w:space="0" w:color="000000"/>
            </w:tcBorders>
            <w:vAlign w:val="center"/>
          </w:tcPr>
          <w:p w14:paraId="2D24ADEF" w14:textId="2D9D11FA" w:rsidR="005C3A3C" w:rsidRPr="00F65BE3" w:rsidRDefault="002D24B8" w:rsidP="005C3A3C">
            <w:pPr>
              <w:spacing w:line="240" w:lineRule="auto"/>
              <w:jc w:val="center"/>
            </w:pPr>
            <w:r w:rsidRPr="00F65BE3">
              <w:t>Rezidentă</w:t>
            </w:r>
          </w:p>
        </w:tc>
        <w:tc>
          <w:tcPr>
            <w:tcW w:w="1260" w:type="dxa"/>
            <w:tcBorders>
              <w:top w:val="single" w:sz="4" w:space="0" w:color="000000"/>
              <w:bottom w:val="single" w:sz="4" w:space="0" w:color="000000"/>
              <w:right w:val="single" w:sz="4" w:space="0" w:color="000000"/>
            </w:tcBorders>
            <w:vAlign w:val="center"/>
          </w:tcPr>
          <w:p w14:paraId="733176EC" w14:textId="595BA7A7" w:rsidR="005C3A3C" w:rsidRPr="00F65BE3" w:rsidRDefault="002D24B8" w:rsidP="005C3A3C">
            <w:pPr>
              <w:spacing w:line="240" w:lineRule="auto"/>
              <w:jc w:val="center"/>
            </w:pPr>
            <w:r w:rsidRPr="00F65BE3">
              <w:t>Izolată</w:t>
            </w:r>
          </w:p>
        </w:tc>
        <w:tc>
          <w:tcPr>
            <w:tcW w:w="1530" w:type="dxa"/>
            <w:tcBorders>
              <w:top w:val="single" w:sz="4" w:space="0" w:color="000000"/>
              <w:bottom w:val="single" w:sz="4" w:space="0" w:color="000000"/>
              <w:right w:val="single" w:sz="4" w:space="0" w:color="000000"/>
            </w:tcBorders>
            <w:vAlign w:val="center"/>
          </w:tcPr>
          <w:p w14:paraId="4BAC386A" w14:textId="273D3016" w:rsidR="005C3A3C" w:rsidRPr="00F65BE3" w:rsidRDefault="002D24B8" w:rsidP="005C3A3C">
            <w:pPr>
              <w:spacing w:line="240" w:lineRule="auto"/>
              <w:jc w:val="center"/>
            </w:pPr>
            <w:r w:rsidRPr="00F65BE3">
              <w:t>Prezen</w:t>
            </w:r>
            <w:r w:rsidR="00F65BE3" w:rsidRPr="00F65BE3">
              <w:t>ț</w:t>
            </w:r>
            <w:r w:rsidRPr="00F65BE3">
              <w:t>ă certă</w:t>
            </w:r>
          </w:p>
        </w:tc>
        <w:tc>
          <w:tcPr>
            <w:tcW w:w="1375" w:type="dxa"/>
            <w:tcBorders>
              <w:top w:val="single" w:sz="4" w:space="0" w:color="000000"/>
              <w:bottom w:val="single" w:sz="4" w:space="0" w:color="000000"/>
              <w:right w:val="single" w:sz="4" w:space="0" w:color="000000"/>
            </w:tcBorders>
            <w:vAlign w:val="center"/>
          </w:tcPr>
          <w:p w14:paraId="28FD1DF0" w14:textId="77777777" w:rsidR="005C3A3C" w:rsidRPr="00F65BE3" w:rsidRDefault="005C3A3C" w:rsidP="005C3A3C">
            <w:pPr>
              <w:spacing w:line="240" w:lineRule="auto"/>
              <w:jc w:val="center"/>
            </w:pPr>
          </w:p>
        </w:tc>
        <w:tc>
          <w:tcPr>
            <w:tcW w:w="2268" w:type="dxa"/>
            <w:tcBorders>
              <w:top w:val="single" w:sz="4" w:space="0" w:color="000000"/>
              <w:bottom w:val="single" w:sz="4" w:space="0" w:color="000000"/>
              <w:right w:val="single" w:sz="4" w:space="0" w:color="000000"/>
            </w:tcBorders>
            <w:vAlign w:val="center"/>
          </w:tcPr>
          <w:p w14:paraId="11725B74" w14:textId="77777777" w:rsidR="005C3A3C" w:rsidRPr="00F65BE3" w:rsidRDefault="005C3A3C" w:rsidP="005C3A3C">
            <w:pPr>
              <w:spacing w:line="240" w:lineRule="auto"/>
              <w:jc w:val="center"/>
            </w:pPr>
            <w:r w:rsidRPr="00F65BE3">
              <w:t>Mai–septembrie 2023</w:t>
            </w:r>
          </w:p>
        </w:tc>
        <w:tc>
          <w:tcPr>
            <w:tcW w:w="4007" w:type="dxa"/>
            <w:tcBorders>
              <w:top w:val="single" w:sz="4" w:space="0" w:color="000000"/>
              <w:bottom w:val="single" w:sz="4" w:space="0" w:color="000000"/>
              <w:right w:val="single" w:sz="4" w:space="0" w:color="000000"/>
            </w:tcBorders>
            <w:vAlign w:val="center"/>
          </w:tcPr>
          <w:p w14:paraId="6B2B2DC1" w14:textId="77777777" w:rsidR="005C3A3C" w:rsidRPr="00F65BE3" w:rsidRDefault="005C3A3C" w:rsidP="005C3A3C">
            <w:pPr>
              <w:spacing w:line="240" w:lineRule="auto"/>
              <w:jc w:val="left"/>
            </w:pPr>
            <w:r w:rsidRPr="00F65BE3">
              <w:t>DH – Anexe II, IV, OUG nr. 57/2007 – Anexe 3, 4A</w:t>
            </w:r>
          </w:p>
        </w:tc>
      </w:tr>
      <w:tr w:rsidR="002D24B8" w:rsidRPr="00F65BE3" w14:paraId="41F7FE90" w14:textId="77777777" w:rsidTr="0061201A">
        <w:trPr>
          <w:trHeight w:val="383"/>
        </w:trPr>
        <w:tc>
          <w:tcPr>
            <w:tcW w:w="535" w:type="dxa"/>
            <w:tcBorders>
              <w:top w:val="single" w:sz="4" w:space="0" w:color="000000"/>
              <w:left w:val="single" w:sz="4" w:space="0" w:color="000000"/>
              <w:bottom w:val="single" w:sz="4" w:space="0" w:color="000000"/>
              <w:right w:val="single" w:sz="4" w:space="0" w:color="000000"/>
            </w:tcBorders>
            <w:vAlign w:val="center"/>
          </w:tcPr>
          <w:p w14:paraId="4A2D6997" w14:textId="1347D007" w:rsidR="002D24B8" w:rsidRPr="00F65BE3" w:rsidRDefault="00B9767F" w:rsidP="002D24B8">
            <w:pPr>
              <w:spacing w:line="240" w:lineRule="auto"/>
              <w:ind w:left="-113"/>
              <w:jc w:val="center"/>
            </w:pPr>
            <w:r>
              <w:t>4</w:t>
            </w:r>
          </w:p>
        </w:tc>
        <w:tc>
          <w:tcPr>
            <w:tcW w:w="2551" w:type="dxa"/>
            <w:tcBorders>
              <w:top w:val="single" w:sz="4" w:space="0" w:color="000000"/>
              <w:bottom w:val="single" w:sz="4" w:space="0" w:color="000000"/>
              <w:right w:val="single" w:sz="4" w:space="0" w:color="000000"/>
            </w:tcBorders>
            <w:vAlign w:val="center"/>
          </w:tcPr>
          <w:p w14:paraId="4B389B80" w14:textId="77777777" w:rsidR="002D24B8" w:rsidRPr="00F65BE3" w:rsidRDefault="002D24B8" w:rsidP="002D24B8">
            <w:pPr>
              <w:spacing w:line="240" w:lineRule="auto"/>
              <w:jc w:val="left"/>
              <w:rPr>
                <w:i/>
              </w:rPr>
            </w:pPr>
            <w:r w:rsidRPr="00F65BE3">
              <w:rPr>
                <w:i/>
              </w:rPr>
              <w:t>Chilostoma banaticum</w:t>
            </w:r>
          </w:p>
          <w:p w14:paraId="55B24894" w14:textId="77777777" w:rsidR="002D24B8" w:rsidRPr="00F65BE3" w:rsidRDefault="002D24B8" w:rsidP="002D24B8">
            <w:pPr>
              <w:spacing w:line="240" w:lineRule="auto"/>
              <w:jc w:val="left"/>
              <w:rPr>
                <w:i/>
              </w:rPr>
            </w:pPr>
            <w:r w:rsidRPr="00F65BE3">
              <w:rPr>
                <w:i/>
              </w:rPr>
              <w:t>(Drobacia banatica)</w:t>
            </w:r>
          </w:p>
        </w:tc>
        <w:tc>
          <w:tcPr>
            <w:tcW w:w="1229" w:type="dxa"/>
            <w:tcBorders>
              <w:top w:val="single" w:sz="4" w:space="0" w:color="000000"/>
              <w:bottom w:val="single" w:sz="4" w:space="0" w:color="000000"/>
              <w:right w:val="single" w:sz="4" w:space="0" w:color="000000"/>
            </w:tcBorders>
            <w:vAlign w:val="center"/>
          </w:tcPr>
          <w:p w14:paraId="33972FC1" w14:textId="7C391833" w:rsidR="002D24B8" w:rsidRPr="00F65BE3" w:rsidRDefault="002D24B8" w:rsidP="002D24B8">
            <w:pPr>
              <w:spacing w:line="240" w:lineRule="auto"/>
              <w:jc w:val="center"/>
            </w:pPr>
            <w:r w:rsidRPr="00F65BE3">
              <w:t>Rezidentă</w:t>
            </w:r>
          </w:p>
        </w:tc>
        <w:tc>
          <w:tcPr>
            <w:tcW w:w="1260" w:type="dxa"/>
            <w:tcBorders>
              <w:top w:val="single" w:sz="4" w:space="0" w:color="000000"/>
              <w:bottom w:val="single" w:sz="4" w:space="0" w:color="000000"/>
              <w:right w:val="single" w:sz="4" w:space="0" w:color="000000"/>
            </w:tcBorders>
            <w:vAlign w:val="center"/>
          </w:tcPr>
          <w:p w14:paraId="4A0FDEB9" w14:textId="356256E3" w:rsidR="002D24B8" w:rsidRPr="00F65BE3" w:rsidRDefault="002D24B8" w:rsidP="002D24B8">
            <w:pPr>
              <w:spacing w:line="240" w:lineRule="auto"/>
              <w:jc w:val="center"/>
            </w:pPr>
            <w:r w:rsidRPr="00F65BE3">
              <w:t>Izolată</w:t>
            </w:r>
          </w:p>
        </w:tc>
        <w:tc>
          <w:tcPr>
            <w:tcW w:w="1530" w:type="dxa"/>
            <w:tcBorders>
              <w:top w:val="single" w:sz="4" w:space="0" w:color="000000"/>
              <w:bottom w:val="single" w:sz="4" w:space="0" w:color="000000"/>
              <w:right w:val="single" w:sz="4" w:space="0" w:color="000000"/>
            </w:tcBorders>
            <w:vAlign w:val="center"/>
          </w:tcPr>
          <w:p w14:paraId="5DE0305A" w14:textId="205C258E" w:rsidR="002D24B8" w:rsidRPr="00F65BE3" w:rsidRDefault="002D24B8" w:rsidP="002D24B8">
            <w:pPr>
              <w:spacing w:line="240" w:lineRule="auto"/>
              <w:jc w:val="center"/>
            </w:pPr>
            <w:r w:rsidRPr="00F65BE3">
              <w:t>Prezen</w:t>
            </w:r>
            <w:r w:rsidR="00F65BE3" w:rsidRPr="00F65BE3">
              <w:t>ț</w:t>
            </w:r>
            <w:r w:rsidRPr="00F65BE3">
              <w:t>ă certă</w:t>
            </w:r>
          </w:p>
        </w:tc>
        <w:tc>
          <w:tcPr>
            <w:tcW w:w="1375" w:type="dxa"/>
            <w:tcBorders>
              <w:top w:val="single" w:sz="4" w:space="0" w:color="000000"/>
              <w:bottom w:val="single" w:sz="4" w:space="0" w:color="000000"/>
              <w:right w:val="single" w:sz="4" w:space="0" w:color="000000"/>
            </w:tcBorders>
            <w:vAlign w:val="center"/>
          </w:tcPr>
          <w:p w14:paraId="7CABE208" w14:textId="77777777" w:rsidR="002D24B8" w:rsidRPr="00F65BE3" w:rsidRDefault="002D24B8" w:rsidP="002D24B8">
            <w:pPr>
              <w:spacing w:line="240" w:lineRule="auto"/>
              <w:jc w:val="center"/>
            </w:pPr>
          </w:p>
        </w:tc>
        <w:tc>
          <w:tcPr>
            <w:tcW w:w="2268" w:type="dxa"/>
            <w:tcBorders>
              <w:top w:val="single" w:sz="4" w:space="0" w:color="000000"/>
              <w:bottom w:val="single" w:sz="4" w:space="0" w:color="000000"/>
              <w:right w:val="single" w:sz="4" w:space="0" w:color="000000"/>
            </w:tcBorders>
            <w:vAlign w:val="center"/>
          </w:tcPr>
          <w:p w14:paraId="690B37FA" w14:textId="77777777" w:rsidR="002D24B8" w:rsidRPr="00F65BE3" w:rsidRDefault="002D24B8" w:rsidP="002D24B8">
            <w:pPr>
              <w:spacing w:line="240" w:lineRule="auto"/>
              <w:jc w:val="center"/>
            </w:pPr>
            <w:r w:rsidRPr="00F65BE3">
              <w:t>Mai–septembrie 2023</w:t>
            </w:r>
          </w:p>
        </w:tc>
        <w:tc>
          <w:tcPr>
            <w:tcW w:w="4007" w:type="dxa"/>
            <w:tcBorders>
              <w:top w:val="single" w:sz="4" w:space="0" w:color="000000"/>
              <w:bottom w:val="single" w:sz="4" w:space="0" w:color="000000"/>
              <w:right w:val="single" w:sz="4" w:space="0" w:color="000000"/>
            </w:tcBorders>
            <w:vAlign w:val="center"/>
          </w:tcPr>
          <w:p w14:paraId="6E6F6163" w14:textId="77777777" w:rsidR="002D24B8" w:rsidRPr="00F65BE3" w:rsidRDefault="002D24B8" w:rsidP="002D24B8">
            <w:pPr>
              <w:spacing w:line="240" w:lineRule="auto"/>
              <w:jc w:val="left"/>
            </w:pPr>
            <w:r w:rsidRPr="00F65BE3">
              <w:t>DH – Anexe II, IV, OUG nr. 57/2007 – Anexe 3, 4A</w:t>
            </w:r>
          </w:p>
        </w:tc>
      </w:tr>
      <w:tr w:rsidR="002D24B8" w:rsidRPr="00F65BE3" w14:paraId="7E5712D7" w14:textId="77777777" w:rsidTr="0061201A">
        <w:trPr>
          <w:trHeight w:val="383"/>
        </w:trPr>
        <w:tc>
          <w:tcPr>
            <w:tcW w:w="535" w:type="dxa"/>
            <w:tcBorders>
              <w:top w:val="single" w:sz="4" w:space="0" w:color="000000"/>
              <w:left w:val="single" w:sz="4" w:space="0" w:color="000000"/>
              <w:bottom w:val="single" w:sz="4" w:space="0" w:color="000000"/>
              <w:right w:val="single" w:sz="4" w:space="0" w:color="000000"/>
            </w:tcBorders>
            <w:vAlign w:val="center"/>
          </w:tcPr>
          <w:p w14:paraId="674341F8" w14:textId="47C2C6BA" w:rsidR="002D24B8" w:rsidRPr="00F65BE3" w:rsidRDefault="0061201A" w:rsidP="002D24B8">
            <w:pPr>
              <w:spacing w:line="240" w:lineRule="auto"/>
              <w:ind w:left="-113"/>
              <w:jc w:val="center"/>
            </w:pPr>
            <w:r>
              <w:t>5</w:t>
            </w:r>
          </w:p>
        </w:tc>
        <w:tc>
          <w:tcPr>
            <w:tcW w:w="2551" w:type="dxa"/>
            <w:tcBorders>
              <w:top w:val="single" w:sz="4" w:space="0" w:color="000000"/>
              <w:bottom w:val="single" w:sz="4" w:space="0" w:color="000000"/>
              <w:right w:val="single" w:sz="4" w:space="0" w:color="000000"/>
            </w:tcBorders>
            <w:vAlign w:val="center"/>
          </w:tcPr>
          <w:p w14:paraId="1A46C846" w14:textId="77777777" w:rsidR="002D24B8" w:rsidRPr="00F65BE3" w:rsidRDefault="002D24B8" w:rsidP="002D24B8">
            <w:pPr>
              <w:spacing w:line="240" w:lineRule="auto"/>
              <w:jc w:val="left"/>
              <w:rPr>
                <w:i/>
              </w:rPr>
            </w:pPr>
            <w:r w:rsidRPr="00F65BE3">
              <w:rPr>
                <w:i/>
              </w:rPr>
              <w:t>Pholidoptera transsylvanica</w:t>
            </w:r>
          </w:p>
        </w:tc>
        <w:tc>
          <w:tcPr>
            <w:tcW w:w="1229" w:type="dxa"/>
            <w:tcBorders>
              <w:top w:val="single" w:sz="4" w:space="0" w:color="000000"/>
              <w:bottom w:val="single" w:sz="4" w:space="0" w:color="000000"/>
              <w:right w:val="single" w:sz="4" w:space="0" w:color="000000"/>
            </w:tcBorders>
            <w:vAlign w:val="center"/>
          </w:tcPr>
          <w:p w14:paraId="287DDE9A" w14:textId="5CD3DF48" w:rsidR="002D24B8" w:rsidRPr="00F65BE3" w:rsidRDefault="002D24B8" w:rsidP="002D24B8">
            <w:pPr>
              <w:spacing w:line="240" w:lineRule="auto"/>
              <w:jc w:val="center"/>
            </w:pPr>
            <w:r w:rsidRPr="00F65BE3">
              <w:t>Rezidentă</w:t>
            </w:r>
          </w:p>
        </w:tc>
        <w:tc>
          <w:tcPr>
            <w:tcW w:w="1260" w:type="dxa"/>
            <w:tcBorders>
              <w:top w:val="single" w:sz="4" w:space="0" w:color="000000"/>
              <w:bottom w:val="single" w:sz="4" w:space="0" w:color="000000"/>
              <w:right w:val="single" w:sz="4" w:space="0" w:color="000000"/>
            </w:tcBorders>
            <w:vAlign w:val="center"/>
          </w:tcPr>
          <w:p w14:paraId="7FD1841F" w14:textId="77777777" w:rsidR="002D24B8" w:rsidRPr="00F65BE3" w:rsidRDefault="002D24B8" w:rsidP="002D24B8">
            <w:pPr>
              <w:spacing w:line="240" w:lineRule="auto"/>
              <w:jc w:val="center"/>
            </w:pPr>
          </w:p>
        </w:tc>
        <w:tc>
          <w:tcPr>
            <w:tcW w:w="1530" w:type="dxa"/>
            <w:tcBorders>
              <w:top w:val="single" w:sz="4" w:space="0" w:color="000000"/>
              <w:bottom w:val="single" w:sz="4" w:space="0" w:color="000000"/>
              <w:right w:val="single" w:sz="4" w:space="0" w:color="000000"/>
            </w:tcBorders>
            <w:vAlign w:val="center"/>
          </w:tcPr>
          <w:p w14:paraId="23C692B9" w14:textId="27ABEEA0" w:rsidR="002D24B8" w:rsidRPr="00F65BE3" w:rsidRDefault="002D24B8" w:rsidP="002D24B8">
            <w:pPr>
              <w:spacing w:line="240" w:lineRule="auto"/>
              <w:jc w:val="center"/>
            </w:pPr>
            <w:r w:rsidRPr="00F65BE3">
              <w:t>Prezen</w:t>
            </w:r>
            <w:r w:rsidR="00F65BE3" w:rsidRPr="00F65BE3">
              <w:t>ț</w:t>
            </w:r>
            <w:r w:rsidRPr="00F65BE3">
              <w:t>ă certă</w:t>
            </w:r>
          </w:p>
        </w:tc>
        <w:tc>
          <w:tcPr>
            <w:tcW w:w="1375" w:type="dxa"/>
            <w:tcBorders>
              <w:top w:val="single" w:sz="4" w:space="0" w:color="000000"/>
              <w:bottom w:val="single" w:sz="4" w:space="0" w:color="000000"/>
              <w:right w:val="single" w:sz="4" w:space="0" w:color="000000"/>
            </w:tcBorders>
            <w:vAlign w:val="center"/>
          </w:tcPr>
          <w:p w14:paraId="13F7879F" w14:textId="77777777" w:rsidR="002D24B8" w:rsidRPr="00F65BE3" w:rsidRDefault="002D24B8" w:rsidP="002D24B8">
            <w:pPr>
              <w:spacing w:line="240" w:lineRule="auto"/>
              <w:jc w:val="center"/>
            </w:pPr>
          </w:p>
        </w:tc>
        <w:tc>
          <w:tcPr>
            <w:tcW w:w="2268" w:type="dxa"/>
            <w:tcBorders>
              <w:top w:val="single" w:sz="4" w:space="0" w:color="000000"/>
              <w:bottom w:val="single" w:sz="4" w:space="0" w:color="000000"/>
              <w:right w:val="single" w:sz="4" w:space="0" w:color="000000"/>
            </w:tcBorders>
            <w:vAlign w:val="center"/>
          </w:tcPr>
          <w:p w14:paraId="1A1A8C05" w14:textId="77777777" w:rsidR="002D24B8" w:rsidRPr="00F65BE3" w:rsidRDefault="002D24B8" w:rsidP="002D24B8">
            <w:pPr>
              <w:spacing w:line="240" w:lineRule="auto"/>
              <w:jc w:val="center"/>
            </w:pPr>
            <w:r w:rsidRPr="00F65BE3">
              <w:t>Mai–septembrie 2023</w:t>
            </w:r>
          </w:p>
        </w:tc>
        <w:tc>
          <w:tcPr>
            <w:tcW w:w="4007" w:type="dxa"/>
            <w:tcBorders>
              <w:top w:val="single" w:sz="4" w:space="0" w:color="000000"/>
              <w:bottom w:val="single" w:sz="4" w:space="0" w:color="000000"/>
              <w:right w:val="single" w:sz="4" w:space="0" w:color="000000"/>
            </w:tcBorders>
            <w:vAlign w:val="center"/>
          </w:tcPr>
          <w:p w14:paraId="077A6A92" w14:textId="77777777" w:rsidR="002D24B8" w:rsidRPr="00F65BE3" w:rsidRDefault="002D24B8" w:rsidP="002D24B8">
            <w:pPr>
              <w:spacing w:line="240" w:lineRule="auto"/>
              <w:jc w:val="left"/>
            </w:pPr>
            <w:r w:rsidRPr="00F65BE3">
              <w:t>DH – Anexe II, IV, OUG nr. 57/2007 – Anexe 3, 4A</w:t>
            </w:r>
          </w:p>
        </w:tc>
      </w:tr>
      <w:tr w:rsidR="002D24B8" w:rsidRPr="00F65BE3" w14:paraId="3F0D4D31" w14:textId="77777777" w:rsidTr="0061201A">
        <w:trPr>
          <w:trHeight w:val="383"/>
        </w:trPr>
        <w:tc>
          <w:tcPr>
            <w:tcW w:w="535" w:type="dxa"/>
            <w:tcBorders>
              <w:top w:val="single" w:sz="4" w:space="0" w:color="000000"/>
              <w:left w:val="single" w:sz="4" w:space="0" w:color="000000"/>
              <w:bottom w:val="single" w:sz="4" w:space="0" w:color="000000"/>
              <w:right w:val="single" w:sz="4" w:space="0" w:color="000000"/>
            </w:tcBorders>
            <w:vAlign w:val="center"/>
          </w:tcPr>
          <w:p w14:paraId="6D7ABDF6" w14:textId="63F7879D" w:rsidR="002D24B8" w:rsidRPr="00F65BE3" w:rsidRDefault="0061201A" w:rsidP="002D24B8">
            <w:pPr>
              <w:spacing w:line="240" w:lineRule="auto"/>
              <w:ind w:left="-113"/>
              <w:jc w:val="center"/>
            </w:pPr>
            <w:r>
              <w:t>6</w:t>
            </w:r>
          </w:p>
        </w:tc>
        <w:tc>
          <w:tcPr>
            <w:tcW w:w="2551" w:type="dxa"/>
            <w:tcBorders>
              <w:top w:val="single" w:sz="4" w:space="0" w:color="000000"/>
              <w:bottom w:val="single" w:sz="4" w:space="0" w:color="000000"/>
              <w:right w:val="single" w:sz="4" w:space="0" w:color="000000"/>
            </w:tcBorders>
            <w:vAlign w:val="center"/>
          </w:tcPr>
          <w:p w14:paraId="18D669F3" w14:textId="77777777" w:rsidR="002D24B8" w:rsidRPr="00F65BE3" w:rsidRDefault="002D24B8" w:rsidP="002D24B8">
            <w:pPr>
              <w:spacing w:line="240" w:lineRule="auto"/>
              <w:jc w:val="left"/>
              <w:rPr>
                <w:i/>
              </w:rPr>
            </w:pPr>
            <w:r w:rsidRPr="00F65BE3">
              <w:rPr>
                <w:i/>
              </w:rPr>
              <w:t>Cottus gobio</w:t>
            </w:r>
          </w:p>
        </w:tc>
        <w:tc>
          <w:tcPr>
            <w:tcW w:w="1229" w:type="dxa"/>
            <w:tcBorders>
              <w:top w:val="single" w:sz="4" w:space="0" w:color="000000"/>
              <w:bottom w:val="single" w:sz="4" w:space="0" w:color="000000"/>
              <w:right w:val="single" w:sz="4" w:space="0" w:color="000000"/>
            </w:tcBorders>
            <w:vAlign w:val="center"/>
          </w:tcPr>
          <w:p w14:paraId="74AB522F" w14:textId="7C598023" w:rsidR="002D24B8" w:rsidRPr="00F65BE3" w:rsidRDefault="00350923" w:rsidP="002D24B8">
            <w:pPr>
              <w:spacing w:line="240" w:lineRule="auto"/>
              <w:jc w:val="center"/>
            </w:pPr>
            <w:r w:rsidRPr="00F65BE3">
              <w:t>Rezidentă</w:t>
            </w:r>
          </w:p>
        </w:tc>
        <w:tc>
          <w:tcPr>
            <w:tcW w:w="1260" w:type="dxa"/>
            <w:tcBorders>
              <w:top w:val="single" w:sz="4" w:space="0" w:color="000000"/>
              <w:bottom w:val="single" w:sz="4" w:space="0" w:color="000000"/>
              <w:right w:val="single" w:sz="4" w:space="0" w:color="000000"/>
            </w:tcBorders>
            <w:vAlign w:val="center"/>
          </w:tcPr>
          <w:p w14:paraId="6B7CDD24" w14:textId="77777777" w:rsidR="002D24B8" w:rsidRPr="00F65BE3" w:rsidRDefault="002D24B8" w:rsidP="002D24B8">
            <w:pPr>
              <w:spacing w:line="240" w:lineRule="auto"/>
              <w:jc w:val="center"/>
            </w:pPr>
          </w:p>
        </w:tc>
        <w:tc>
          <w:tcPr>
            <w:tcW w:w="1530" w:type="dxa"/>
            <w:tcBorders>
              <w:top w:val="single" w:sz="4" w:space="0" w:color="000000"/>
              <w:bottom w:val="single" w:sz="4" w:space="0" w:color="000000"/>
              <w:right w:val="single" w:sz="4" w:space="0" w:color="000000"/>
            </w:tcBorders>
            <w:vAlign w:val="center"/>
          </w:tcPr>
          <w:p w14:paraId="303CA8E3" w14:textId="11DE0557" w:rsidR="002D24B8" w:rsidRPr="00F65BE3" w:rsidRDefault="00350923" w:rsidP="002D24B8">
            <w:pPr>
              <w:spacing w:line="240" w:lineRule="auto"/>
              <w:jc w:val="center"/>
            </w:pPr>
            <w:r w:rsidRPr="00F65BE3">
              <w:t>Prezen</w:t>
            </w:r>
            <w:r w:rsidR="00F65BE3" w:rsidRPr="00F65BE3">
              <w:t>ț</w:t>
            </w:r>
            <w:r w:rsidRPr="00F65BE3">
              <w:t>ă certă</w:t>
            </w:r>
          </w:p>
        </w:tc>
        <w:tc>
          <w:tcPr>
            <w:tcW w:w="1375" w:type="dxa"/>
            <w:tcBorders>
              <w:top w:val="single" w:sz="4" w:space="0" w:color="000000"/>
              <w:bottom w:val="single" w:sz="4" w:space="0" w:color="000000"/>
              <w:right w:val="single" w:sz="4" w:space="0" w:color="000000"/>
            </w:tcBorders>
            <w:vAlign w:val="center"/>
          </w:tcPr>
          <w:p w14:paraId="2227DB37" w14:textId="77777777" w:rsidR="002D24B8" w:rsidRPr="00F65BE3" w:rsidRDefault="002D24B8" w:rsidP="002D24B8">
            <w:pPr>
              <w:spacing w:line="240" w:lineRule="auto"/>
              <w:jc w:val="center"/>
            </w:pPr>
          </w:p>
        </w:tc>
        <w:tc>
          <w:tcPr>
            <w:tcW w:w="2268" w:type="dxa"/>
            <w:tcBorders>
              <w:top w:val="single" w:sz="4" w:space="0" w:color="000000"/>
              <w:bottom w:val="single" w:sz="4" w:space="0" w:color="000000"/>
              <w:right w:val="single" w:sz="4" w:space="0" w:color="000000"/>
            </w:tcBorders>
            <w:vAlign w:val="center"/>
          </w:tcPr>
          <w:p w14:paraId="6E11A325" w14:textId="77777777" w:rsidR="002D24B8" w:rsidRPr="00F65BE3" w:rsidRDefault="002D24B8" w:rsidP="002D24B8">
            <w:pPr>
              <w:spacing w:line="240" w:lineRule="auto"/>
              <w:jc w:val="center"/>
            </w:pPr>
            <w:r w:rsidRPr="00F65BE3">
              <w:t>August–septembrie 2023</w:t>
            </w:r>
          </w:p>
        </w:tc>
        <w:tc>
          <w:tcPr>
            <w:tcW w:w="4007" w:type="dxa"/>
            <w:tcBorders>
              <w:top w:val="single" w:sz="4" w:space="0" w:color="000000"/>
              <w:bottom w:val="single" w:sz="4" w:space="0" w:color="000000"/>
              <w:right w:val="single" w:sz="4" w:space="0" w:color="000000"/>
            </w:tcBorders>
            <w:vAlign w:val="center"/>
          </w:tcPr>
          <w:p w14:paraId="35ACBE4D" w14:textId="77777777" w:rsidR="002D24B8" w:rsidRPr="00F65BE3" w:rsidRDefault="002D24B8" w:rsidP="002D24B8">
            <w:pPr>
              <w:spacing w:line="240" w:lineRule="auto"/>
              <w:jc w:val="left"/>
            </w:pPr>
            <w:r w:rsidRPr="00F65BE3">
              <w:t>DH – Anexa II, OUG nr. 57/2007 – Anexa 3</w:t>
            </w:r>
          </w:p>
        </w:tc>
      </w:tr>
      <w:tr w:rsidR="00A45E7B" w:rsidRPr="00F65BE3" w14:paraId="1F8821CA" w14:textId="77777777" w:rsidTr="0061201A">
        <w:trPr>
          <w:trHeight w:val="383"/>
        </w:trPr>
        <w:tc>
          <w:tcPr>
            <w:tcW w:w="535" w:type="dxa"/>
            <w:tcBorders>
              <w:top w:val="single" w:sz="4" w:space="0" w:color="000000"/>
              <w:left w:val="single" w:sz="4" w:space="0" w:color="000000"/>
              <w:bottom w:val="single" w:sz="4" w:space="0" w:color="000000"/>
              <w:right w:val="single" w:sz="4" w:space="0" w:color="000000"/>
            </w:tcBorders>
            <w:vAlign w:val="center"/>
          </w:tcPr>
          <w:p w14:paraId="7C5713A2" w14:textId="56B1339E" w:rsidR="00A45E7B" w:rsidRPr="00F65BE3" w:rsidRDefault="0061201A" w:rsidP="00A45E7B">
            <w:pPr>
              <w:spacing w:line="240" w:lineRule="auto"/>
              <w:ind w:left="-113"/>
              <w:jc w:val="center"/>
            </w:pPr>
            <w:r>
              <w:t>7</w:t>
            </w:r>
          </w:p>
        </w:tc>
        <w:tc>
          <w:tcPr>
            <w:tcW w:w="2551" w:type="dxa"/>
            <w:tcBorders>
              <w:top w:val="single" w:sz="4" w:space="0" w:color="000000"/>
              <w:bottom w:val="single" w:sz="4" w:space="0" w:color="000000"/>
              <w:right w:val="single" w:sz="4" w:space="0" w:color="000000"/>
            </w:tcBorders>
            <w:vAlign w:val="center"/>
          </w:tcPr>
          <w:p w14:paraId="33992EF4" w14:textId="77777777" w:rsidR="00A45E7B" w:rsidRPr="00F65BE3" w:rsidRDefault="00A45E7B" w:rsidP="00A45E7B">
            <w:pPr>
              <w:spacing w:line="240" w:lineRule="auto"/>
              <w:jc w:val="left"/>
              <w:rPr>
                <w:i/>
              </w:rPr>
            </w:pPr>
            <w:r w:rsidRPr="00F65BE3">
              <w:rPr>
                <w:i/>
              </w:rPr>
              <w:t>Barbastella barbastellus</w:t>
            </w:r>
          </w:p>
        </w:tc>
        <w:tc>
          <w:tcPr>
            <w:tcW w:w="1229" w:type="dxa"/>
            <w:tcBorders>
              <w:top w:val="single" w:sz="4" w:space="0" w:color="000000"/>
              <w:bottom w:val="single" w:sz="4" w:space="0" w:color="000000"/>
              <w:right w:val="single" w:sz="4" w:space="0" w:color="000000"/>
            </w:tcBorders>
            <w:vAlign w:val="center"/>
          </w:tcPr>
          <w:p w14:paraId="16AB1F49" w14:textId="126A8903" w:rsidR="00A45E7B" w:rsidRPr="00F65BE3" w:rsidRDefault="00A45E7B" w:rsidP="00A45E7B">
            <w:pPr>
              <w:spacing w:line="240" w:lineRule="auto"/>
              <w:jc w:val="center"/>
            </w:pPr>
            <w:r w:rsidRPr="00F65BE3">
              <w:t>Rezidentă</w:t>
            </w:r>
          </w:p>
        </w:tc>
        <w:tc>
          <w:tcPr>
            <w:tcW w:w="1260" w:type="dxa"/>
            <w:tcBorders>
              <w:top w:val="single" w:sz="4" w:space="0" w:color="000000"/>
              <w:bottom w:val="single" w:sz="4" w:space="0" w:color="000000"/>
              <w:right w:val="single" w:sz="4" w:space="0" w:color="000000"/>
            </w:tcBorders>
            <w:vAlign w:val="center"/>
          </w:tcPr>
          <w:p w14:paraId="3DDBE26D" w14:textId="1C16E7AC" w:rsidR="00A45E7B" w:rsidRPr="00F65BE3" w:rsidRDefault="00A45E7B" w:rsidP="00A45E7B">
            <w:pPr>
              <w:spacing w:line="240" w:lineRule="auto"/>
              <w:jc w:val="center"/>
            </w:pPr>
            <w:r w:rsidRPr="00F65BE3">
              <w:t xml:space="preserve">Larg răspândită </w:t>
            </w:r>
          </w:p>
        </w:tc>
        <w:tc>
          <w:tcPr>
            <w:tcW w:w="1530" w:type="dxa"/>
            <w:tcBorders>
              <w:top w:val="single" w:sz="4" w:space="0" w:color="000000"/>
              <w:bottom w:val="single" w:sz="4" w:space="0" w:color="000000"/>
              <w:right w:val="single" w:sz="4" w:space="0" w:color="000000"/>
            </w:tcBorders>
            <w:vAlign w:val="center"/>
          </w:tcPr>
          <w:p w14:paraId="378A3E33" w14:textId="753AA21A" w:rsidR="00A45E7B" w:rsidRPr="00F65BE3" w:rsidRDefault="00A45E7B" w:rsidP="00A45E7B">
            <w:pPr>
              <w:spacing w:line="240" w:lineRule="auto"/>
              <w:jc w:val="center"/>
            </w:pPr>
            <w:r w:rsidRPr="00F65BE3">
              <w:t>Prezen</w:t>
            </w:r>
            <w:r w:rsidR="00F65BE3" w:rsidRPr="00F65BE3">
              <w:t>ț</w:t>
            </w:r>
            <w:r w:rsidRPr="00F65BE3">
              <w:t>ă certă</w:t>
            </w:r>
          </w:p>
        </w:tc>
        <w:tc>
          <w:tcPr>
            <w:tcW w:w="1375" w:type="dxa"/>
            <w:tcBorders>
              <w:top w:val="single" w:sz="4" w:space="0" w:color="000000"/>
              <w:bottom w:val="single" w:sz="4" w:space="0" w:color="000000"/>
              <w:right w:val="single" w:sz="4" w:space="0" w:color="000000"/>
            </w:tcBorders>
            <w:vAlign w:val="center"/>
          </w:tcPr>
          <w:p w14:paraId="4D80F2C2" w14:textId="77777777" w:rsidR="00A45E7B" w:rsidRPr="00F65BE3" w:rsidRDefault="00A45E7B" w:rsidP="00A45E7B">
            <w:pPr>
              <w:spacing w:line="240" w:lineRule="auto"/>
              <w:jc w:val="center"/>
            </w:pPr>
          </w:p>
        </w:tc>
        <w:tc>
          <w:tcPr>
            <w:tcW w:w="2268" w:type="dxa"/>
            <w:tcBorders>
              <w:top w:val="single" w:sz="4" w:space="0" w:color="000000"/>
              <w:bottom w:val="single" w:sz="4" w:space="0" w:color="000000"/>
              <w:right w:val="single" w:sz="4" w:space="0" w:color="000000"/>
            </w:tcBorders>
            <w:vAlign w:val="center"/>
          </w:tcPr>
          <w:p w14:paraId="66EDDA36" w14:textId="77777777" w:rsidR="00A45E7B" w:rsidRPr="00F65BE3" w:rsidRDefault="00A45E7B" w:rsidP="00A45E7B">
            <w:pPr>
              <w:spacing w:line="240" w:lineRule="auto"/>
              <w:jc w:val="center"/>
            </w:pPr>
            <w:r w:rsidRPr="00F65BE3">
              <w:t>Iunie–septembrie 2023</w:t>
            </w:r>
          </w:p>
        </w:tc>
        <w:tc>
          <w:tcPr>
            <w:tcW w:w="4007" w:type="dxa"/>
            <w:tcBorders>
              <w:top w:val="single" w:sz="4" w:space="0" w:color="000000"/>
              <w:bottom w:val="single" w:sz="4" w:space="0" w:color="000000"/>
              <w:right w:val="single" w:sz="4" w:space="0" w:color="000000"/>
            </w:tcBorders>
            <w:vAlign w:val="center"/>
          </w:tcPr>
          <w:p w14:paraId="4DD92C5F" w14:textId="77777777" w:rsidR="00A45E7B" w:rsidRPr="00F65BE3" w:rsidRDefault="00A45E7B" w:rsidP="00A45E7B">
            <w:pPr>
              <w:spacing w:line="240" w:lineRule="auto"/>
              <w:jc w:val="left"/>
            </w:pPr>
            <w:r w:rsidRPr="00F65BE3">
              <w:t>DH – Anexe II, IV, OUG nr. 57/2007 – Anexe 3, 4A</w:t>
            </w:r>
          </w:p>
        </w:tc>
      </w:tr>
      <w:tr w:rsidR="00A45E7B" w:rsidRPr="00F65BE3" w14:paraId="50B144A1" w14:textId="77777777" w:rsidTr="0061201A">
        <w:trPr>
          <w:trHeight w:val="383"/>
        </w:trPr>
        <w:tc>
          <w:tcPr>
            <w:tcW w:w="535" w:type="dxa"/>
            <w:tcBorders>
              <w:top w:val="single" w:sz="4" w:space="0" w:color="000000"/>
              <w:left w:val="single" w:sz="4" w:space="0" w:color="000000"/>
              <w:bottom w:val="single" w:sz="4" w:space="0" w:color="000000"/>
              <w:right w:val="single" w:sz="4" w:space="0" w:color="000000"/>
            </w:tcBorders>
            <w:vAlign w:val="center"/>
          </w:tcPr>
          <w:p w14:paraId="4484FDBA" w14:textId="58DB860B" w:rsidR="00A45E7B" w:rsidRPr="00F65BE3" w:rsidRDefault="0061201A" w:rsidP="00A45E7B">
            <w:pPr>
              <w:spacing w:line="240" w:lineRule="auto"/>
              <w:ind w:left="-113"/>
              <w:jc w:val="center"/>
            </w:pPr>
            <w:r>
              <w:t>8</w:t>
            </w:r>
          </w:p>
        </w:tc>
        <w:tc>
          <w:tcPr>
            <w:tcW w:w="2551" w:type="dxa"/>
            <w:tcBorders>
              <w:top w:val="single" w:sz="4" w:space="0" w:color="000000"/>
              <w:bottom w:val="single" w:sz="4" w:space="0" w:color="000000"/>
              <w:right w:val="single" w:sz="4" w:space="0" w:color="000000"/>
            </w:tcBorders>
            <w:vAlign w:val="center"/>
          </w:tcPr>
          <w:p w14:paraId="3D069D04" w14:textId="77777777" w:rsidR="00A45E7B" w:rsidRPr="00F65BE3" w:rsidRDefault="00A45E7B" w:rsidP="00A45E7B">
            <w:pPr>
              <w:spacing w:line="240" w:lineRule="auto"/>
              <w:jc w:val="left"/>
              <w:rPr>
                <w:i/>
              </w:rPr>
            </w:pPr>
            <w:r w:rsidRPr="00F65BE3">
              <w:rPr>
                <w:i/>
              </w:rPr>
              <w:t>Lutra lutra</w:t>
            </w:r>
          </w:p>
        </w:tc>
        <w:tc>
          <w:tcPr>
            <w:tcW w:w="1229" w:type="dxa"/>
            <w:tcBorders>
              <w:top w:val="single" w:sz="4" w:space="0" w:color="000000"/>
              <w:bottom w:val="single" w:sz="4" w:space="0" w:color="000000"/>
              <w:right w:val="single" w:sz="4" w:space="0" w:color="000000"/>
            </w:tcBorders>
            <w:vAlign w:val="center"/>
          </w:tcPr>
          <w:p w14:paraId="41C27121" w14:textId="3D3E9545" w:rsidR="00A45E7B" w:rsidRPr="00F65BE3" w:rsidRDefault="00A45E7B" w:rsidP="00A45E7B">
            <w:pPr>
              <w:spacing w:line="240" w:lineRule="auto"/>
              <w:jc w:val="center"/>
            </w:pPr>
            <w:r w:rsidRPr="00F65BE3">
              <w:t>Rezidentă</w:t>
            </w:r>
          </w:p>
        </w:tc>
        <w:tc>
          <w:tcPr>
            <w:tcW w:w="1260" w:type="dxa"/>
            <w:tcBorders>
              <w:top w:val="single" w:sz="4" w:space="0" w:color="000000"/>
              <w:bottom w:val="single" w:sz="4" w:space="0" w:color="000000"/>
              <w:right w:val="single" w:sz="4" w:space="0" w:color="000000"/>
            </w:tcBorders>
            <w:vAlign w:val="center"/>
          </w:tcPr>
          <w:p w14:paraId="5B7ACE30" w14:textId="693CD2C8" w:rsidR="00A45E7B" w:rsidRPr="00F65BE3" w:rsidRDefault="00A45E7B" w:rsidP="00A45E7B">
            <w:pPr>
              <w:spacing w:line="240" w:lineRule="auto"/>
              <w:jc w:val="center"/>
            </w:pPr>
            <w:r w:rsidRPr="00F65BE3">
              <w:t xml:space="preserve">Larg răspândită </w:t>
            </w:r>
          </w:p>
        </w:tc>
        <w:tc>
          <w:tcPr>
            <w:tcW w:w="1530" w:type="dxa"/>
            <w:tcBorders>
              <w:top w:val="single" w:sz="4" w:space="0" w:color="000000"/>
              <w:bottom w:val="single" w:sz="4" w:space="0" w:color="000000"/>
              <w:right w:val="single" w:sz="4" w:space="0" w:color="000000"/>
            </w:tcBorders>
            <w:vAlign w:val="center"/>
          </w:tcPr>
          <w:p w14:paraId="1144E10E" w14:textId="258B0DD0" w:rsidR="00A45E7B" w:rsidRPr="00F65BE3" w:rsidRDefault="00A45E7B" w:rsidP="00A45E7B">
            <w:pPr>
              <w:spacing w:line="240" w:lineRule="auto"/>
              <w:jc w:val="center"/>
            </w:pPr>
            <w:r w:rsidRPr="00F65BE3">
              <w:t>Prezen</w:t>
            </w:r>
            <w:r w:rsidR="00F65BE3" w:rsidRPr="00F65BE3">
              <w:t>ț</w:t>
            </w:r>
            <w:r w:rsidRPr="00F65BE3">
              <w:t>ă certă</w:t>
            </w:r>
          </w:p>
        </w:tc>
        <w:tc>
          <w:tcPr>
            <w:tcW w:w="1375" w:type="dxa"/>
            <w:tcBorders>
              <w:top w:val="single" w:sz="4" w:space="0" w:color="000000"/>
              <w:bottom w:val="single" w:sz="4" w:space="0" w:color="000000"/>
              <w:right w:val="single" w:sz="4" w:space="0" w:color="000000"/>
            </w:tcBorders>
            <w:vAlign w:val="center"/>
          </w:tcPr>
          <w:p w14:paraId="1A7A92DB" w14:textId="77777777" w:rsidR="00A45E7B" w:rsidRPr="00F65BE3" w:rsidRDefault="00A45E7B" w:rsidP="00A45E7B">
            <w:pPr>
              <w:spacing w:line="240" w:lineRule="auto"/>
              <w:jc w:val="center"/>
            </w:pPr>
          </w:p>
        </w:tc>
        <w:tc>
          <w:tcPr>
            <w:tcW w:w="2268" w:type="dxa"/>
            <w:tcBorders>
              <w:top w:val="single" w:sz="4" w:space="0" w:color="000000"/>
              <w:bottom w:val="single" w:sz="4" w:space="0" w:color="000000"/>
              <w:right w:val="single" w:sz="4" w:space="0" w:color="000000"/>
            </w:tcBorders>
            <w:vAlign w:val="center"/>
          </w:tcPr>
          <w:p w14:paraId="6B609AF2" w14:textId="77777777" w:rsidR="00A45E7B" w:rsidRPr="00F65BE3" w:rsidRDefault="00A45E7B" w:rsidP="00A45E7B">
            <w:pPr>
              <w:spacing w:line="240" w:lineRule="auto"/>
              <w:jc w:val="center"/>
            </w:pPr>
            <w:r w:rsidRPr="00F65BE3">
              <w:t>Martie–august 2023</w:t>
            </w:r>
          </w:p>
        </w:tc>
        <w:tc>
          <w:tcPr>
            <w:tcW w:w="4007" w:type="dxa"/>
            <w:tcBorders>
              <w:top w:val="single" w:sz="4" w:space="0" w:color="000000"/>
              <w:bottom w:val="single" w:sz="4" w:space="0" w:color="000000"/>
              <w:right w:val="single" w:sz="4" w:space="0" w:color="000000"/>
            </w:tcBorders>
            <w:vAlign w:val="center"/>
          </w:tcPr>
          <w:p w14:paraId="74252960" w14:textId="77777777" w:rsidR="00A45E7B" w:rsidRPr="00F65BE3" w:rsidRDefault="00A45E7B" w:rsidP="00A45E7B">
            <w:pPr>
              <w:spacing w:line="240" w:lineRule="auto"/>
              <w:jc w:val="left"/>
            </w:pPr>
            <w:r w:rsidRPr="00F65BE3">
              <w:t>DH – Anexe II, IV, OUG nr. 57/2007 – Anexe 3, 4A</w:t>
            </w:r>
          </w:p>
        </w:tc>
      </w:tr>
      <w:tr w:rsidR="00A45E7B" w:rsidRPr="00F65BE3" w14:paraId="685E4541" w14:textId="77777777" w:rsidTr="0061201A">
        <w:trPr>
          <w:trHeight w:val="383"/>
        </w:trPr>
        <w:tc>
          <w:tcPr>
            <w:tcW w:w="535" w:type="dxa"/>
            <w:tcBorders>
              <w:top w:val="single" w:sz="4" w:space="0" w:color="000000"/>
              <w:left w:val="single" w:sz="4" w:space="0" w:color="000000"/>
              <w:bottom w:val="single" w:sz="4" w:space="0" w:color="000000"/>
              <w:right w:val="single" w:sz="4" w:space="0" w:color="000000"/>
            </w:tcBorders>
            <w:vAlign w:val="center"/>
          </w:tcPr>
          <w:p w14:paraId="3BA2BEF6" w14:textId="0860A62E" w:rsidR="00A45E7B" w:rsidRPr="00F65BE3" w:rsidRDefault="0061201A" w:rsidP="00A45E7B">
            <w:pPr>
              <w:spacing w:line="240" w:lineRule="auto"/>
              <w:ind w:left="-113"/>
              <w:jc w:val="center"/>
            </w:pPr>
            <w:r>
              <w:t>9</w:t>
            </w:r>
          </w:p>
        </w:tc>
        <w:tc>
          <w:tcPr>
            <w:tcW w:w="2551" w:type="dxa"/>
            <w:tcBorders>
              <w:top w:val="single" w:sz="4" w:space="0" w:color="000000"/>
              <w:bottom w:val="single" w:sz="4" w:space="0" w:color="000000"/>
              <w:right w:val="single" w:sz="4" w:space="0" w:color="000000"/>
            </w:tcBorders>
            <w:vAlign w:val="center"/>
          </w:tcPr>
          <w:p w14:paraId="6D84C17A" w14:textId="77777777" w:rsidR="00A45E7B" w:rsidRPr="00F65BE3" w:rsidRDefault="00A45E7B" w:rsidP="00A45E7B">
            <w:pPr>
              <w:spacing w:line="240" w:lineRule="auto"/>
              <w:jc w:val="left"/>
              <w:rPr>
                <w:i/>
              </w:rPr>
            </w:pPr>
            <w:r w:rsidRPr="00F65BE3">
              <w:rPr>
                <w:i/>
              </w:rPr>
              <w:t>Myotis myotis</w:t>
            </w:r>
          </w:p>
        </w:tc>
        <w:tc>
          <w:tcPr>
            <w:tcW w:w="1229" w:type="dxa"/>
            <w:tcBorders>
              <w:top w:val="single" w:sz="4" w:space="0" w:color="000000"/>
              <w:bottom w:val="single" w:sz="4" w:space="0" w:color="000000"/>
              <w:right w:val="single" w:sz="4" w:space="0" w:color="000000"/>
            </w:tcBorders>
            <w:vAlign w:val="center"/>
          </w:tcPr>
          <w:p w14:paraId="18FF448F" w14:textId="53DF5AFC" w:rsidR="00A45E7B" w:rsidRPr="00F65BE3" w:rsidRDefault="00A45E7B" w:rsidP="00A45E7B">
            <w:pPr>
              <w:spacing w:line="240" w:lineRule="auto"/>
              <w:jc w:val="center"/>
            </w:pPr>
            <w:r w:rsidRPr="00F65BE3">
              <w:t>Rezidentă</w:t>
            </w:r>
          </w:p>
        </w:tc>
        <w:tc>
          <w:tcPr>
            <w:tcW w:w="1260" w:type="dxa"/>
            <w:tcBorders>
              <w:top w:val="single" w:sz="4" w:space="0" w:color="000000"/>
              <w:bottom w:val="single" w:sz="4" w:space="0" w:color="000000"/>
              <w:right w:val="single" w:sz="4" w:space="0" w:color="000000"/>
            </w:tcBorders>
            <w:vAlign w:val="center"/>
          </w:tcPr>
          <w:p w14:paraId="13F5D055" w14:textId="277207BE" w:rsidR="00A45E7B" w:rsidRPr="00F65BE3" w:rsidRDefault="00A45E7B" w:rsidP="00A45E7B">
            <w:pPr>
              <w:spacing w:line="240" w:lineRule="auto"/>
              <w:jc w:val="center"/>
            </w:pPr>
            <w:r w:rsidRPr="00F65BE3">
              <w:t>Larg răspândită</w:t>
            </w:r>
          </w:p>
        </w:tc>
        <w:tc>
          <w:tcPr>
            <w:tcW w:w="1530" w:type="dxa"/>
            <w:tcBorders>
              <w:top w:val="single" w:sz="4" w:space="0" w:color="000000"/>
              <w:bottom w:val="single" w:sz="4" w:space="0" w:color="000000"/>
              <w:right w:val="single" w:sz="4" w:space="0" w:color="000000"/>
            </w:tcBorders>
            <w:vAlign w:val="center"/>
          </w:tcPr>
          <w:p w14:paraId="58461110" w14:textId="53C19F16" w:rsidR="00A45E7B" w:rsidRPr="00F65BE3" w:rsidRDefault="00A45E7B" w:rsidP="00A45E7B">
            <w:pPr>
              <w:spacing w:line="240" w:lineRule="auto"/>
              <w:jc w:val="center"/>
            </w:pPr>
            <w:r w:rsidRPr="00F65BE3">
              <w:t>Prezen</w:t>
            </w:r>
            <w:r w:rsidR="00F65BE3" w:rsidRPr="00F65BE3">
              <w:t>ț</w:t>
            </w:r>
            <w:r w:rsidRPr="00F65BE3">
              <w:t>ă certă</w:t>
            </w:r>
          </w:p>
        </w:tc>
        <w:tc>
          <w:tcPr>
            <w:tcW w:w="1375" w:type="dxa"/>
            <w:tcBorders>
              <w:top w:val="single" w:sz="4" w:space="0" w:color="000000"/>
              <w:bottom w:val="single" w:sz="4" w:space="0" w:color="000000"/>
              <w:right w:val="single" w:sz="4" w:space="0" w:color="000000"/>
            </w:tcBorders>
            <w:vAlign w:val="center"/>
          </w:tcPr>
          <w:p w14:paraId="130977E5" w14:textId="77777777" w:rsidR="00A45E7B" w:rsidRPr="00F65BE3" w:rsidRDefault="00A45E7B" w:rsidP="00A45E7B">
            <w:pPr>
              <w:spacing w:line="240" w:lineRule="auto"/>
              <w:jc w:val="center"/>
            </w:pPr>
          </w:p>
        </w:tc>
        <w:tc>
          <w:tcPr>
            <w:tcW w:w="2268" w:type="dxa"/>
            <w:tcBorders>
              <w:top w:val="single" w:sz="4" w:space="0" w:color="000000"/>
              <w:bottom w:val="single" w:sz="4" w:space="0" w:color="000000"/>
              <w:right w:val="single" w:sz="4" w:space="0" w:color="000000"/>
            </w:tcBorders>
            <w:vAlign w:val="center"/>
          </w:tcPr>
          <w:p w14:paraId="6D4940F0" w14:textId="77777777" w:rsidR="00A45E7B" w:rsidRPr="00F65BE3" w:rsidRDefault="00A45E7B" w:rsidP="00A45E7B">
            <w:pPr>
              <w:spacing w:line="240" w:lineRule="auto"/>
              <w:jc w:val="center"/>
            </w:pPr>
            <w:r w:rsidRPr="00F65BE3">
              <w:t>Iunie–septembrie 2023</w:t>
            </w:r>
          </w:p>
        </w:tc>
        <w:tc>
          <w:tcPr>
            <w:tcW w:w="4007" w:type="dxa"/>
            <w:tcBorders>
              <w:top w:val="single" w:sz="4" w:space="0" w:color="000000"/>
              <w:bottom w:val="single" w:sz="4" w:space="0" w:color="000000"/>
              <w:right w:val="single" w:sz="4" w:space="0" w:color="000000"/>
            </w:tcBorders>
            <w:vAlign w:val="center"/>
          </w:tcPr>
          <w:p w14:paraId="2E4D3299" w14:textId="2ED3C3D1" w:rsidR="00A45E7B" w:rsidRPr="00F65BE3" w:rsidRDefault="00A45E7B" w:rsidP="00A45E7B">
            <w:pPr>
              <w:spacing w:line="240" w:lineRule="auto"/>
              <w:jc w:val="left"/>
            </w:pPr>
            <w:r w:rsidRPr="00F65BE3">
              <w:t xml:space="preserve">În majoritatea cazurilor este prezentă în adăposturi împreună cu specia pereche, </w:t>
            </w:r>
            <w:r w:rsidRPr="00F65BE3">
              <w:rPr>
                <w:i/>
              </w:rPr>
              <w:t>Myotis blythii</w:t>
            </w:r>
            <w:r w:rsidRPr="00F65BE3">
              <w:t>, foarte asemănătoare, stabilirea popula</w:t>
            </w:r>
            <w:r w:rsidR="00F65BE3" w:rsidRPr="00F65BE3">
              <w:t>ț</w:t>
            </w:r>
            <w:r w:rsidRPr="00F65BE3">
              <w:t>iei la nivelul celor două specii fiind, în general, dificilă.</w:t>
            </w:r>
          </w:p>
          <w:p w14:paraId="629AD15A" w14:textId="77777777" w:rsidR="00A45E7B" w:rsidRPr="00F65BE3" w:rsidRDefault="00A45E7B" w:rsidP="00A45E7B">
            <w:pPr>
              <w:spacing w:line="240" w:lineRule="auto"/>
              <w:jc w:val="left"/>
            </w:pPr>
            <w:r w:rsidRPr="00F65BE3">
              <w:t>DH – Anexe II, IV, OUG nr. 57/2007 – Anexe 3, 4A</w:t>
            </w:r>
          </w:p>
        </w:tc>
      </w:tr>
      <w:tr w:rsidR="00A45E7B" w:rsidRPr="00F65BE3" w14:paraId="3362C7E9" w14:textId="77777777" w:rsidTr="0061201A">
        <w:trPr>
          <w:trHeight w:val="383"/>
        </w:trPr>
        <w:tc>
          <w:tcPr>
            <w:tcW w:w="535" w:type="dxa"/>
            <w:tcBorders>
              <w:top w:val="single" w:sz="4" w:space="0" w:color="000000"/>
              <w:left w:val="single" w:sz="4" w:space="0" w:color="000000"/>
              <w:bottom w:val="single" w:sz="4" w:space="0" w:color="000000"/>
              <w:right w:val="single" w:sz="4" w:space="0" w:color="000000"/>
            </w:tcBorders>
            <w:vAlign w:val="center"/>
          </w:tcPr>
          <w:p w14:paraId="0393CD79" w14:textId="20EDBFBA" w:rsidR="00A45E7B" w:rsidRPr="00F65BE3" w:rsidRDefault="00A45E7B" w:rsidP="00A45E7B">
            <w:pPr>
              <w:spacing w:line="240" w:lineRule="auto"/>
              <w:ind w:left="-113"/>
              <w:jc w:val="center"/>
            </w:pPr>
            <w:r w:rsidRPr="00F65BE3">
              <w:t>1</w:t>
            </w:r>
            <w:r w:rsidR="0061201A">
              <w:t>0</w:t>
            </w:r>
          </w:p>
        </w:tc>
        <w:tc>
          <w:tcPr>
            <w:tcW w:w="2551" w:type="dxa"/>
            <w:tcBorders>
              <w:top w:val="single" w:sz="4" w:space="0" w:color="000000"/>
              <w:bottom w:val="single" w:sz="4" w:space="0" w:color="000000"/>
              <w:right w:val="single" w:sz="4" w:space="0" w:color="000000"/>
            </w:tcBorders>
            <w:vAlign w:val="center"/>
          </w:tcPr>
          <w:p w14:paraId="583E3BED" w14:textId="77777777" w:rsidR="00A45E7B" w:rsidRPr="00F65BE3" w:rsidRDefault="00A45E7B" w:rsidP="00A45E7B">
            <w:pPr>
              <w:spacing w:line="240" w:lineRule="auto"/>
              <w:jc w:val="left"/>
              <w:rPr>
                <w:i/>
              </w:rPr>
            </w:pPr>
            <w:r w:rsidRPr="00F65BE3">
              <w:rPr>
                <w:i/>
              </w:rPr>
              <w:t>Myotis blythii</w:t>
            </w:r>
          </w:p>
        </w:tc>
        <w:tc>
          <w:tcPr>
            <w:tcW w:w="1229" w:type="dxa"/>
            <w:tcBorders>
              <w:top w:val="single" w:sz="4" w:space="0" w:color="000000"/>
              <w:bottom w:val="single" w:sz="4" w:space="0" w:color="000000"/>
              <w:right w:val="single" w:sz="4" w:space="0" w:color="000000"/>
            </w:tcBorders>
            <w:vAlign w:val="center"/>
          </w:tcPr>
          <w:p w14:paraId="668DC9F0" w14:textId="08E05583" w:rsidR="00A45E7B" w:rsidRPr="00F65BE3" w:rsidRDefault="00A45E7B" w:rsidP="00A45E7B">
            <w:pPr>
              <w:spacing w:line="240" w:lineRule="auto"/>
              <w:jc w:val="center"/>
            </w:pPr>
            <w:r w:rsidRPr="00F65BE3">
              <w:t>Rezidentă</w:t>
            </w:r>
          </w:p>
        </w:tc>
        <w:tc>
          <w:tcPr>
            <w:tcW w:w="1260" w:type="dxa"/>
            <w:tcBorders>
              <w:top w:val="single" w:sz="4" w:space="0" w:color="000000"/>
              <w:bottom w:val="single" w:sz="4" w:space="0" w:color="000000"/>
              <w:right w:val="single" w:sz="4" w:space="0" w:color="000000"/>
            </w:tcBorders>
            <w:vAlign w:val="center"/>
          </w:tcPr>
          <w:p w14:paraId="6888EA08" w14:textId="213D3039" w:rsidR="00A45E7B" w:rsidRPr="00F65BE3" w:rsidRDefault="00A45E7B" w:rsidP="00A45E7B">
            <w:pPr>
              <w:spacing w:line="240" w:lineRule="auto"/>
              <w:jc w:val="center"/>
            </w:pPr>
            <w:r w:rsidRPr="00F65BE3">
              <w:t xml:space="preserve">Larg răspândită </w:t>
            </w:r>
          </w:p>
        </w:tc>
        <w:tc>
          <w:tcPr>
            <w:tcW w:w="1530" w:type="dxa"/>
            <w:tcBorders>
              <w:top w:val="single" w:sz="4" w:space="0" w:color="000000"/>
              <w:bottom w:val="single" w:sz="4" w:space="0" w:color="000000"/>
              <w:right w:val="single" w:sz="4" w:space="0" w:color="000000"/>
            </w:tcBorders>
            <w:vAlign w:val="center"/>
          </w:tcPr>
          <w:p w14:paraId="678719AF" w14:textId="1D43B3E0" w:rsidR="00A45E7B" w:rsidRPr="00F65BE3" w:rsidRDefault="00A45E7B" w:rsidP="00A45E7B">
            <w:pPr>
              <w:spacing w:line="240" w:lineRule="auto"/>
              <w:jc w:val="center"/>
            </w:pPr>
            <w:r w:rsidRPr="00F65BE3">
              <w:t>Prezen</w:t>
            </w:r>
            <w:r w:rsidR="00F65BE3" w:rsidRPr="00F65BE3">
              <w:t>ț</w:t>
            </w:r>
            <w:r w:rsidRPr="00F65BE3">
              <w:t>ă certă</w:t>
            </w:r>
          </w:p>
        </w:tc>
        <w:tc>
          <w:tcPr>
            <w:tcW w:w="1375" w:type="dxa"/>
            <w:tcBorders>
              <w:top w:val="single" w:sz="4" w:space="0" w:color="000000"/>
              <w:bottom w:val="single" w:sz="4" w:space="0" w:color="000000"/>
              <w:right w:val="single" w:sz="4" w:space="0" w:color="000000"/>
            </w:tcBorders>
            <w:vAlign w:val="center"/>
          </w:tcPr>
          <w:p w14:paraId="44F1342D" w14:textId="77777777" w:rsidR="00A45E7B" w:rsidRPr="00F65BE3" w:rsidRDefault="00A45E7B" w:rsidP="00A45E7B">
            <w:pPr>
              <w:spacing w:line="240" w:lineRule="auto"/>
              <w:jc w:val="center"/>
            </w:pPr>
          </w:p>
        </w:tc>
        <w:tc>
          <w:tcPr>
            <w:tcW w:w="2268" w:type="dxa"/>
            <w:tcBorders>
              <w:top w:val="single" w:sz="4" w:space="0" w:color="000000"/>
              <w:bottom w:val="single" w:sz="4" w:space="0" w:color="000000"/>
              <w:right w:val="single" w:sz="4" w:space="0" w:color="000000"/>
            </w:tcBorders>
            <w:vAlign w:val="center"/>
          </w:tcPr>
          <w:p w14:paraId="746B87DF" w14:textId="77777777" w:rsidR="00A45E7B" w:rsidRPr="00F65BE3" w:rsidRDefault="00A45E7B" w:rsidP="00A45E7B">
            <w:pPr>
              <w:spacing w:line="240" w:lineRule="auto"/>
              <w:jc w:val="center"/>
            </w:pPr>
            <w:r w:rsidRPr="00F65BE3">
              <w:t>Iunie–septembrie 2023</w:t>
            </w:r>
          </w:p>
        </w:tc>
        <w:tc>
          <w:tcPr>
            <w:tcW w:w="4007" w:type="dxa"/>
            <w:tcBorders>
              <w:top w:val="single" w:sz="4" w:space="0" w:color="000000"/>
              <w:bottom w:val="single" w:sz="4" w:space="0" w:color="000000"/>
              <w:right w:val="single" w:sz="4" w:space="0" w:color="000000"/>
            </w:tcBorders>
            <w:vAlign w:val="center"/>
          </w:tcPr>
          <w:p w14:paraId="5C487AEF" w14:textId="5B9F1926" w:rsidR="00A45E7B" w:rsidRPr="00F65BE3" w:rsidRDefault="00A45E7B" w:rsidP="00A45E7B">
            <w:pPr>
              <w:spacing w:line="240" w:lineRule="auto"/>
              <w:jc w:val="left"/>
            </w:pPr>
            <w:r w:rsidRPr="00F65BE3">
              <w:t xml:space="preserve">În majoritatea cazurilor este prezentă în adăposturi împreună cu specia </w:t>
            </w:r>
            <w:r w:rsidRPr="00F65BE3">
              <w:lastRenderedPageBreak/>
              <w:t xml:space="preserve">geamănă, </w:t>
            </w:r>
            <w:r w:rsidRPr="00F65BE3">
              <w:rPr>
                <w:i/>
              </w:rPr>
              <w:t>Myotis myotis</w:t>
            </w:r>
            <w:r w:rsidRPr="00F65BE3">
              <w:t>, stabilirea popula</w:t>
            </w:r>
            <w:r w:rsidR="00F65BE3" w:rsidRPr="00F65BE3">
              <w:t>ț</w:t>
            </w:r>
            <w:r w:rsidRPr="00F65BE3">
              <w:t xml:space="preserve">iei la nivelul celor două specii fiind, în general, dificilă. </w:t>
            </w:r>
          </w:p>
          <w:p w14:paraId="63A105A7" w14:textId="77777777" w:rsidR="00A45E7B" w:rsidRPr="00F65BE3" w:rsidRDefault="00A45E7B" w:rsidP="00A45E7B">
            <w:pPr>
              <w:spacing w:line="240" w:lineRule="auto"/>
              <w:jc w:val="left"/>
            </w:pPr>
            <w:r w:rsidRPr="00F65BE3">
              <w:t>DH – Anexe II, IV, OUG nr. 57/2007 – Anexe 3, 4A</w:t>
            </w:r>
          </w:p>
        </w:tc>
      </w:tr>
    </w:tbl>
    <w:p w14:paraId="290BDE09" w14:textId="77777777" w:rsidR="004605AB" w:rsidRPr="00F65BE3" w:rsidRDefault="004605AB" w:rsidP="00B5706A"/>
    <w:p w14:paraId="4751CB06" w14:textId="77777777" w:rsidR="00B5706A" w:rsidRPr="00F65BE3" w:rsidRDefault="00B5706A" w:rsidP="00B5706A"/>
    <w:p w14:paraId="27E67129" w14:textId="57C8966A" w:rsidR="00AD6915" w:rsidRPr="00F65BE3" w:rsidRDefault="001515AF" w:rsidP="00AD6915">
      <w:pPr>
        <w:pStyle w:val="Caption"/>
        <w:keepNext/>
        <w:spacing w:line="276" w:lineRule="auto"/>
        <w:rPr>
          <w:color w:val="auto"/>
          <w:sz w:val="24"/>
          <w:szCs w:val="24"/>
        </w:rPr>
      </w:pPr>
      <w:r w:rsidRPr="00F65BE3">
        <w:rPr>
          <w:color w:val="auto"/>
          <w:sz w:val="24"/>
          <w:szCs w:val="24"/>
        </w:rPr>
        <w:t xml:space="preserve">Tabelul </w:t>
      </w:r>
      <w:r w:rsidR="00F5078F" w:rsidRPr="00F65BE3">
        <w:rPr>
          <w:color w:val="auto"/>
          <w:sz w:val="24"/>
          <w:szCs w:val="24"/>
        </w:rPr>
        <w:t>19</w:t>
      </w:r>
      <w:r w:rsidRPr="00F65BE3">
        <w:rPr>
          <w:color w:val="auto"/>
          <w:sz w:val="24"/>
          <w:szCs w:val="24"/>
        </w:rPr>
        <w:t xml:space="preserve"> Specii de floră </w:t>
      </w:r>
      <w:r w:rsidR="00F65BE3" w:rsidRPr="00F65BE3">
        <w:rPr>
          <w:color w:val="auto"/>
          <w:sz w:val="24"/>
          <w:szCs w:val="24"/>
        </w:rPr>
        <w:t>ș</w:t>
      </w:r>
      <w:r w:rsidRPr="00F65BE3">
        <w:rPr>
          <w:color w:val="auto"/>
          <w:sz w:val="24"/>
          <w:szCs w:val="24"/>
        </w:rPr>
        <w:t xml:space="preserve">i faună de interes conservativ din </w:t>
      </w:r>
      <w:bookmarkStart w:id="33" w:name="_Hlk203996558"/>
      <w:r w:rsidRPr="00F65BE3">
        <w:rPr>
          <w:color w:val="auto"/>
          <w:sz w:val="24"/>
          <w:szCs w:val="24"/>
        </w:rPr>
        <w:t>2.107. Pe</w:t>
      </w:r>
      <w:r w:rsidR="00F65BE3" w:rsidRPr="00F65BE3">
        <w:rPr>
          <w:color w:val="auto"/>
          <w:sz w:val="24"/>
          <w:szCs w:val="24"/>
        </w:rPr>
        <w:t>ș</w:t>
      </w:r>
      <w:r w:rsidRPr="00F65BE3">
        <w:rPr>
          <w:color w:val="auto"/>
          <w:sz w:val="24"/>
          <w:szCs w:val="24"/>
        </w:rPr>
        <w:t>tera Dobre</w:t>
      </w:r>
      <w:r w:rsidR="00F65BE3" w:rsidRPr="00F65BE3">
        <w:rPr>
          <w:color w:val="auto"/>
          <w:sz w:val="24"/>
          <w:szCs w:val="24"/>
        </w:rPr>
        <w:t>ș</w:t>
      </w:r>
      <w:r w:rsidRPr="00F65BE3">
        <w:rPr>
          <w:color w:val="auto"/>
          <w:sz w:val="24"/>
          <w:szCs w:val="24"/>
        </w:rPr>
        <w:t>tilor</w:t>
      </w:r>
      <w:bookmarkEnd w:id="33"/>
    </w:p>
    <w:tbl>
      <w:tblPr>
        <w:tblStyle w:val="81"/>
        <w:tblW w:w="14857" w:type="dxa"/>
        <w:tblInd w:w="-147" w:type="dxa"/>
        <w:tblLayout w:type="fixed"/>
        <w:tblLook w:val="0000" w:firstRow="0" w:lastRow="0" w:firstColumn="0" w:lastColumn="0" w:noHBand="0" w:noVBand="0"/>
      </w:tblPr>
      <w:tblGrid>
        <w:gridCol w:w="682"/>
        <w:gridCol w:w="2340"/>
        <w:gridCol w:w="1260"/>
        <w:gridCol w:w="1350"/>
        <w:gridCol w:w="1391"/>
        <w:gridCol w:w="1849"/>
        <w:gridCol w:w="1980"/>
        <w:gridCol w:w="4005"/>
      </w:tblGrid>
      <w:tr w:rsidR="00AD6915" w:rsidRPr="00F65BE3" w14:paraId="4C2D1DB8" w14:textId="77777777" w:rsidTr="00B9767F">
        <w:trPr>
          <w:trHeight w:val="870"/>
          <w:tblHeader/>
        </w:trPr>
        <w:tc>
          <w:tcPr>
            <w:tcW w:w="682" w:type="dxa"/>
            <w:tcBorders>
              <w:top w:val="single" w:sz="4" w:space="0" w:color="000000"/>
              <w:left w:val="single" w:sz="4" w:space="0" w:color="000000"/>
              <w:bottom w:val="single" w:sz="4" w:space="0" w:color="000000"/>
              <w:right w:val="single" w:sz="4" w:space="0" w:color="000000"/>
            </w:tcBorders>
            <w:vAlign w:val="center"/>
          </w:tcPr>
          <w:p w14:paraId="4E8FEC6A" w14:textId="77777777" w:rsidR="00AD6915" w:rsidRPr="00F65BE3" w:rsidRDefault="001515AF" w:rsidP="001E36CC">
            <w:pPr>
              <w:spacing w:line="240" w:lineRule="auto"/>
              <w:jc w:val="center"/>
              <w:rPr>
                <w:b/>
              </w:rPr>
            </w:pPr>
            <w:r w:rsidRPr="00F65BE3">
              <w:rPr>
                <w:b/>
              </w:rPr>
              <w:t>Nr. crt.</w:t>
            </w:r>
          </w:p>
        </w:tc>
        <w:tc>
          <w:tcPr>
            <w:tcW w:w="2340" w:type="dxa"/>
            <w:tcBorders>
              <w:top w:val="single" w:sz="4" w:space="0" w:color="000000"/>
              <w:bottom w:val="single" w:sz="4" w:space="0" w:color="000000"/>
              <w:right w:val="single" w:sz="4" w:space="0" w:color="000000"/>
            </w:tcBorders>
            <w:vAlign w:val="center"/>
          </w:tcPr>
          <w:p w14:paraId="026D7308" w14:textId="745DCE52" w:rsidR="00AD6915" w:rsidRPr="00F65BE3" w:rsidRDefault="001515AF" w:rsidP="001E36CC">
            <w:pPr>
              <w:spacing w:line="240" w:lineRule="auto"/>
              <w:jc w:val="center"/>
              <w:rPr>
                <w:b/>
              </w:rPr>
            </w:pPr>
            <w:r w:rsidRPr="00F65BE3">
              <w:rPr>
                <w:b/>
              </w:rPr>
              <w:t xml:space="preserve">Denumire </w:t>
            </w:r>
            <w:r w:rsidR="00F65BE3" w:rsidRPr="00F65BE3">
              <w:rPr>
                <w:b/>
              </w:rPr>
              <w:t>ș</w:t>
            </w:r>
            <w:r w:rsidRPr="00F65BE3">
              <w:rPr>
                <w:b/>
              </w:rPr>
              <w:t>tiin</w:t>
            </w:r>
            <w:r w:rsidR="00F65BE3" w:rsidRPr="00F65BE3">
              <w:rPr>
                <w:b/>
              </w:rPr>
              <w:t>ț</w:t>
            </w:r>
            <w:r w:rsidRPr="00F65BE3">
              <w:rPr>
                <w:b/>
              </w:rPr>
              <w:t>ifică</w:t>
            </w:r>
          </w:p>
        </w:tc>
        <w:tc>
          <w:tcPr>
            <w:tcW w:w="1260" w:type="dxa"/>
            <w:tcBorders>
              <w:top w:val="single" w:sz="4" w:space="0" w:color="000000"/>
              <w:bottom w:val="single" w:sz="4" w:space="0" w:color="000000"/>
              <w:right w:val="single" w:sz="4" w:space="0" w:color="000000"/>
            </w:tcBorders>
            <w:vAlign w:val="center"/>
          </w:tcPr>
          <w:p w14:paraId="3BE2A930" w14:textId="04F52506" w:rsidR="00AD6915" w:rsidRPr="00F65BE3" w:rsidRDefault="001515AF" w:rsidP="001E36CC">
            <w:pPr>
              <w:spacing w:line="240" w:lineRule="auto"/>
              <w:jc w:val="center"/>
              <w:rPr>
                <w:b/>
              </w:rPr>
            </w:pPr>
            <w:r w:rsidRPr="00F65BE3">
              <w:rPr>
                <w:b/>
              </w:rPr>
              <w:t>Statut de prezen</w:t>
            </w:r>
            <w:r w:rsidR="00F65BE3" w:rsidRPr="00F65BE3">
              <w:rPr>
                <w:b/>
              </w:rPr>
              <w:t>ț</w:t>
            </w:r>
            <w:r w:rsidRPr="00F65BE3">
              <w:rPr>
                <w:b/>
              </w:rPr>
              <w:t>ă temporal</w:t>
            </w:r>
          </w:p>
        </w:tc>
        <w:tc>
          <w:tcPr>
            <w:tcW w:w="1350" w:type="dxa"/>
            <w:tcBorders>
              <w:top w:val="single" w:sz="4" w:space="0" w:color="000000"/>
              <w:bottom w:val="single" w:sz="4" w:space="0" w:color="000000"/>
              <w:right w:val="single" w:sz="4" w:space="0" w:color="000000"/>
            </w:tcBorders>
            <w:vAlign w:val="center"/>
          </w:tcPr>
          <w:p w14:paraId="01816186" w14:textId="319F365B" w:rsidR="00AD6915" w:rsidRPr="00F65BE3" w:rsidRDefault="001515AF" w:rsidP="001556FF">
            <w:pPr>
              <w:spacing w:line="240" w:lineRule="auto"/>
              <w:jc w:val="center"/>
              <w:rPr>
                <w:b/>
              </w:rPr>
            </w:pPr>
            <w:r w:rsidRPr="00F65BE3">
              <w:rPr>
                <w:b/>
              </w:rPr>
              <w:t>Statut de prezen</w:t>
            </w:r>
            <w:r w:rsidR="00F65BE3" w:rsidRPr="00F65BE3">
              <w:rPr>
                <w:b/>
              </w:rPr>
              <w:t>ț</w:t>
            </w:r>
            <w:r w:rsidRPr="00F65BE3">
              <w:rPr>
                <w:b/>
              </w:rPr>
              <w:t>ă</w:t>
            </w:r>
            <w:r w:rsidR="001556FF">
              <w:rPr>
                <w:b/>
              </w:rPr>
              <w:t xml:space="preserve"> s</w:t>
            </w:r>
            <w:r w:rsidRPr="00F65BE3">
              <w:rPr>
                <w:b/>
              </w:rPr>
              <w:t>pa</w:t>
            </w:r>
            <w:r w:rsidR="00F65BE3" w:rsidRPr="00F65BE3">
              <w:rPr>
                <w:b/>
              </w:rPr>
              <w:t>ț</w:t>
            </w:r>
            <w:r w:rsidRPr="00F65BE3">
              <w:rPr>
                <w:b/>
              </w:rPr>
              <w:t>ial</w:t>
            </w:r>
          </w:p>
        </w:tc>
        <w:tc>
          <w:tcPr>
            <w:tcW w:w="1391" w:type="dxa"/>
            <w:tcBorders>
              <w:top w:val="single" w:sz="4" w:space="0" w:color="000000"/>
              <w:bottom w:val="single" w:sz="4" w:space="0" w:color="000000"/>
              <w:right w:val="single" w:sz="4" w:space="0" w:color="000000"/>
            </w:tcBorders>
            <w:vAlign w:val="center"/>
          </w:tcPr>
          <w:p w14:paraId="5B86F5F2" w14:textId="7BBBEF8B" w:rsidR="00AD6915" w:rsidRPr="00F65BE3" w:rsidRDefault="001515AF" w:rsidP="001E36CC">
            <w:pPr>
              <w:spacing w:line="240" w:lineRule="auto"/>
              <w:jc w:val="center"/>
              <w:rPr>
                <w:b/>
              </w:rPr>
            </w:pPr>
            <w:r w:rsidRPr="00F65BE3">
              <w:rPr>
                <w:b/>
              </w:rPr>
              <w:t>Abunden</w:t>
            </w:r>
            <w:r w:rsidR="00F65BE3" w:rsidRPr="00F65BE3">
              <w:rPr>
                <w:b/>
              </w:rPr>
              <w:t>ț</w:t>
            </w:r>
            <w:r w:rsidRPr="00F65BE3">
              <w:rPr>
                <w:b/>
              </w:rPr>
              <w:t>ă</w:t>
            </w:r>
          </w:p>
        </w:tc>
        <w:tc>
          <w:tcPr>
            <w:tcW w:w="1849" w:type="dxa"/>
            <w:tcBorders>
              <w:top w:val="single" w:sz="4" w:space="0" w:color="000000"/>
              <w:bottom w:val="single" w:sz="4" w:space="0" w:color="000000"/>
              <w:right w:val="single" w:sz="4" w:space="0" w:color="000000"/>
            </w:tcBorders>
            <w:vAlign w:val="center"/>
          </w:tcPr>
          <w:p w14:paraId="63961B75" w14:textId="31C05D3A" w:rsidR="00AD6915" w:rsidRPr="00F65BE3" w:rsidRDefault="001515AF" w:rsidP="001E36CC">
            <w:pPr>
              <w:spacing w:line="240" w:lineRule="auto"/>
              <w:jc w:val="center"/>
              <w:rPr>
                <w:b/>
              </w:rPr>
            </w:pPr>
            <w:r w:rsidRPr="00F65BE3">
              <w:rPr>
                <w:b/>
              </w:rPr>
              <w:t>Mărimea popula</w:t>
            </w:r>
            <w:r w:rsidR="00F65BE3" w:rsidRPr="00F65BE3">
              <w:rPr>
                <w:b/>
              </w:rPr>
              <w:t>ț</w:t>
            </w:r>
            <w:r w:rsidRPr="00F65BE3">
              <w:rPr>
                <w:b/>
              </w:rPr>
              <w:t>iei</w:t>
            </w:r>
          </w:p>
        </w:tc>
        <w:tc>
          <w:tcPr>
            <w:tcW w:w="1980" w:type="dxa"/>
            <w:tcBorders>
              <w:top w:val="single" w:sz="4" w:space="0" w:color="000000"/>
              <w:bottom w:val="single" w:sz="4" w:space="0" w:color="000000"/>
              <w:right w:val="single" w:sz="4" w:space="0" w:color="000000"/>
            </w:tcBorders>
            <w:vAlign w:val="center"/>
          </w:tcPr>
          <w:p w14:paraId="10A834F1" w14:textId="77777777" w:rsidR="00AD6915" w:rsidRPr="00F65BE3" w:rsidRDefault="001515AF" w:rsidP="001E36CC">
            <w:pPr>
              <w:spacing w:line="240" w:lineRule="auto"/>
              <w:jc w:val="center"/>
              <w:rPr>
                <w:b/>
              </w:rPr>
            </w:pPr>
            <w:r w:rsidRPr="00F65BE3">
              <w:rPr>
                <w:b/>
              </w:rPr>
              <w:t>Perioada de colectare a datelor din teren (lună/an)</w:t>
            </w:r>
          </w:p>
        </w:tc>
        <w:tc>
          <w:tcPr>
            <w:tcW w:w="4005" w:type="dxa"/>
            <w:tcBorders>
              <w:top w:val="single" w:sz="4" w:space="0" w:color="000000"/>
              <w:bottom w:val="single" w:sz="4" w:space="0" w:color="000000"/>
              <w:right w:val="single" w:sz="4" w:space="0" w:color="000000"/>
            </w:tcBorders>
            <w:vAlign w:val="center"/>
          </w:tcPr>
          <w:p w14:paraId="2003C86F" w14:textId="186B0EC6" w:rsidR="00AD6915" w:rsidRPr="00F65BE3" w:rsidRDefault="001515AF" w:rsidP="001E36CC">
            <w:pPr>
              <w:spacing w:line="240" w:lineRule="auto"/>
              <w:jc w:val="center"/>
              <w:rPr>
                <w:b/>
              </w:rPr>
            </w:pPr>
            <w:r w:rsidRPr="00F65BE3">
              <w:rPr>
                <w:b/>
              </w:rPr>
              <w:t>Alte informa</w:t>
            </w:r>
            <w:r w:rsidR="00F65BE3" w:rsidRPr="00F65BE3">
              <w:rPr>
                <w:b/>
              </w:rPr>
              <w:t>ț</w:t>
            </w:r>
            <w:r w:rsidRPr="00F65BE3">
              <w:rPr>
                <w:b/>
              </w:rPr>
              <w:t>ii relevante</w:t>
            </w:r>
          </w:p>
        </w:tc>
      </w:tr>
      <w:tr w:rsidR="00AD6915" w:rsidRPr="00F65BE3" w14:paraId="242DFC74" w14:textId="77777777" w:rsidTr="00B9767F">
        <w:trPr>
          <w:trHeight w:val="363"/>
          <w:tblHeader/>
        </w:trPr>
        <w:tc>
          <w:tcPr>
            <w:tcW w:w="682" w:type="dxa"/>
            <w:tcBorders>
              <w:top w:val="single" w:sz="4" w:space="0" w:color="000000"/>
              <w:left w:val="single" w:sz="4" w:space="0" w:color="000000"/>
              <w:bottom w:val="single" w:sz="4" w:space="0" w:color="000000"/>
              <w:right w:val="single" w:sz="4" w:space="0" w:color="000000"/>
            </w:tcBorders>
            <w:vAlign w:val="center"/>
          </w:tcPr>
          <w:p w14:paraId="79D9FC0C" w14:textId="77777777" w:rsidR="00AD6915" w:rsidRPr="00F65BE3" w:rsidRDefault="001515AF" w:rsidP="001E36CC">
            <w:pPr>
              <w:spacing w:line="240" w:lineRule="auto"/>
              <w:jc w:val="center"/>
              <w:rPr>
                <w:b/>
              </w:rPr>
            </w:pPr>
            <w:r w:rsidRPr="00F65BE3">
              <w:rPr>
                <w:b/>
              </w:rPr>
              <w:t>1</w:t>
            </w:r>
          </w:p>
        </w:tc>
        <w:tc>
          <w:tcPr>
            <w:tcW w:w="2340" w:type="dxa"/>
            <w:tcBorders>
              <w:top w:val="single" w:sz="4" w:space="0" w:color="000000"/>
              <w:bottom w:val="single" w:sz="4" w:space="0" w:color="000000"/>
              <w:right w:val="single" w:sz="4" w:space="0" w:color="000000"/>
            </w:tcBorders>
            <w:vAlign w:val="center"/>
          </w:tcPr>
          <w:p w14:paraId="3AA76141" w14:textId="77777777" w:rsidR="00AD6915" w:rsidRPr="00F65BE3" w:rsidRDefault="001515AF" w:rsidP="001E36CC">
            <w:pPr>
              <w:spacing w:line="240" w:lineRule="auto"/>
              <w:jc w:val="center"/>
              <w:rPr>
                <w:b/>
              </w:rPr>
            </w:pPr>
            <w:r w:rsidRPr="00F65BE3">
              <w:rPr>
                <w:b/>
              </w:rPr>
              <w:t>2</w:t>
            </w:r>
          </w:p>
        </w:tc>
        <w:tc>
          <w:tcPr>
            <w:tcW w:w="1260" w:type="dxa"/>
            <w:tcBorders>
              <w:top w:val="single" w:sz="4" w:space="0" w:color="000000"/>
              <w:bottom w:val="single" w:sz="4" w:space="0" w:color="000000"/>
              <w:right w:val="single" w:sz="4" w:space="0" w:color="000000"/>
            </w:tcBorders>
            <w:vAlign w:val="center"/>
          </w:tcPr>
          <w:p w14:paraId="424ACF0F" w14:textId="77777777" w:rsidR="00AD6915" w:rsidRPr="00F65BE3" w:rsidRDefault="001515AF" w:rsidP="001E36CC">
            <w:pPr>
              <w:spacing w:line="240" w:lineRule="auto"/>
              <w:jc w:val="center"/>
              <w:rPr>
                <w:b/>
              </w:rPr>
            </w:pPr>
            <w:r w:rsidRPr="00F65BE3">
              <w:rPr>
                <w:b/>
              </w:rPr>
              <w:t>3</w:t>
            </w:r>
          </w:p>
        </w:tc>
        <w:tc>
          <w:tcPr>
            <w:tcW w:w="1350" w:type="dxa"/>
            <w:tcBorders>
              <w:top w:val="single" w:sz="4" w:space="0" w:color="000000"/>
              <w:bottom w:val="single" w:sz="4" w:space="0" w:color="000000"/>
              <w:right w:val="single" w:sz="4" w:space="0" w:color="000000"/>
            </w:tcBorders>
            <w:vAlign w:val="center"/>
          </w:tcPr>
          <w:p w14:paraId="4AF64120" w14:textId="77777777" w:rsidR="00AD6915" w:rsidRPr="00F65BE3" w:rsidRDefault="001515AF" w:rsidP="001E36CC">
            <w:pPr>
              <w:spacing w:line="240" w:lineRule="auto"/>
              <w:jc w:val="center"/>
              <w:rPr>
                <w:b/>
              </w:rPr>
            </w:pPr>
            <w:r w:rsidRPr="00F65BE3">
              <w:rPr>
                <w:b/>
              </w:rPr>
              <w:t>4</w:t>
            </w:r>
          </w:p>
        </w:tc>
        <w:tc>
          <w:tcPr>
            <w:tcW w:w="1391" w:type="dxa"/>
            <w:tcBorders>
              <w:top w:val="single" w:sz="4" w:space="0" w:color="000000"/>
              <w:bottom w:val="single" w:sz="4" w:space="0" w:color="000000"/>
              <w:right w:val="single" w:sz="4" w:space="0" w:color="000000"/>
            </w:tcBorders>
            <w:vAlign w:val="center"/>
          </w:tcPr>
          <w:p w14:paraId="642D37D3" w14:textId="77777777" w:rsidR="00AD6915" w:rsidRPr="00F65BE3" w:rsidRDefault="001515AF" w:rsidP="001E36CC">
            <w:pPr>
              <w:spacing w:line="240" w:lineRule="auto"/>
              <w:jc w:val="center"/>
              <w:rPr>
                <w:b/>
              </w:rPr>
            </w:pPr>
            <w:r w:rsidRPr="00F65BE3">
              <w:rPr>
                <w:b/>
              </w:rPr>
              <w:t>5</w:t>
            </w:r>
          </w:p>
        </w:tc>
        <w:tc>
          <w:tcPr>
            <w:tcW w:w="1849" w:type="dxa"/>
            <w:tcBorders>
              <w:top w:val="single" w:sz="4" w:space="0" w:color="000000"/>
              <w:bottom w:val="single" w:sz="4" w:space="0" w:color="000000"/>
              <w:right w:val="single" w:sz="4" w:space="0" w:color="000000"/>
            </w:tcBorders>
            <w:vAlign w:val="center"/>
          </w:tcPr>
          <w:p w14:paraId="35C37344" w14:textId="77777777" w:rsidR="00AD6915" w:rsidRPr="00F65BE3" w:rsidRDefault="001515AF" w:rsidP="001E36CC">
            <w:pPr>
              <w:spacing w:line="240" w:lineRule="auto"/>
              <w:jc w:val="center"/>
              <w:rPr>
                <w:b/>
              </w:rPr>
            </w:pPr>
            <w:r w:rsidRPr="00F65BE3">
              <w:rPr>
                <w:b/>
              </w:rPr>
              <w:t>6</w:t>
            </w:r>
          </w:p>
        </w:tc>
        <w:tc>
          <w:tcPr>
            <w:tcW w:w="1980" w:type="dxa"/>
            <w:tcBorders>
              <w:top w:val="single" w:sz="4" w:space="0" w:color="000000"/>
              <w:bottom w:val="single" w:sz="4" w:space="0" w:color="000000"/>
              <w:right w:val="single" w:sz="4" w:space="0" w:color="000000"/>
            </w:tcBorders>
            <w:vAlign w:val="center"/>
          </w:tcPr>
          <w:p w14:paraId="2629DAD6" w14:textId="77777777" w:rsidR="00AD6915" w:rsidRPr="00F65BE3" w:rsidRDefault="001515AF" w:rsidP="001E36CC">
            <w:pPr>
              <w:spacing w:line="240" w:lineRule="auto"/>
              <w:jc w:val="center"/>
              <w:rPr>
                <w:b/>
              </w:rPr>
            </w:pPr>
            <w:r w:rsidRPr="00F65BE3">
              <w:rPr>
                <w:b/>
              </w:rPr>
              <w:t>7</w:t>
            </w:r>
          </w:p>
        </w:tc>
        <w:tc>
          <w:tcPr>
            <w:tcW w:w="4005" w:type="dxa"/>
            <w:tcBorders>
              <w:top w:val="single" w:sz="4" w:space="0" w:color="000000"/>
              <w:bottom w:val="single" w:sz="4" w:space="0" w:color="000000"/>
              <w:right w:val="single" w:sz="4" w:space="0" w:color="000000"/>
            </w:tcBorders>
            <w:vAlign w:val="center"/>
          </w:tcPr>
          <w:p w14:paraId="2EBD0322" w14:textId="77777777" w:rsidR="00AD6915" w:rsidRPr="00F65BE3" w:rsidRDefault="001515AF" w:rsidP="001E36CC">
            <w:pPr>
              <w:spacing w:line="240" w:lineRule="auto"/>
              <w:jc w:val="center"/>
              <w:rPr>
                <w:b/>
              </w:rPr>
            </w:pPr>
            <w:r w:rsidRPr="00F65BE3">
              <w:rPr>
                <w:b/>
              </w:rPr>
              <w:t>8</w:t>
            </w:r>
          </w:p>
        </w:tc>
      </w:tr>
      <w:tr w:rsidR="006C4AE9" w:rsidRPr="00F65BE3" w14:paraId="10F320C9" w14:textId="77777777" w:rsidTr="00B9767F">
        <w:trPr>
          <w:trHeight w:val="383"/>
        </w:trPr>
        <w:tc>
          <w:tcPr>
            <w:tcW w:w="682" w:type="dxa"/>
            <w:tcBorders>
              <w:top w:val="single" w:sz="4" w:space="0" w:color="000000"/>
              <w:left w:val="single" w:sz="4" w:space="0" w:color="000000"/>
              <w:bottom w:val="single" w:sz="4" w:space="0" w:color="000000"/>
              <w:right w:val="single" w:sz="4" w:space="0" w:color="000000"/>
            </w:tcBorders>
            <w:vAlign w:val="center"/>
          </w:tcPr>
          <w:p w14:paraId="133AC476" w14:textId="072D5F83" w:rsidR="006C4AE9" w:rsidRPr="00F65BE3" w:rsidRDefault="006C4AE9" w:rsidP="006C4AE9">
            <w:pPr>
              <w:spacing w:line="240" w:lineRule="auto"/>
              <w:ind w:left="-52"/>
              <w:jc w:val="center"/>
            </w:pPr>
            <w:r w:rsidRPr="00F65BE3">
              <w:t>1</w:t>
            </w:r>
          </w:p>
        </w:tc>
        <w:tc>
          <w:tcPr>
            <w:tcW w:w="2340" w:type="dxa"/>
            <w:tcBorders>
              <w:top w:val="single" w:sz="4" w:space="0" w:color="000000"/>
              <w:bottom w:val="single" w:sz="4" w:space="0" w:color="000000"/>
              <w:right w:val="single" w:sz="4" w:space="0" w:color="000000"/>
            </w:tcBorders>
            <w:vAlign w:val="center"/>
          </w:tcPr>
          <w:p w14:paraId="508F9FEF" w14:textId="0CF13C94" w:rsidR="006C4AE9" w:rsidRPr="00F65BE3" w:rsidRDefault="006C4AE9" w:rsidP="006C4AE9">
            <w:pPr>
              <w:spacing w:line="240" w:lineRule="auto"/>
              <w:jc w:val="left"/>
              <w:rPr>
                <w:i/>
              </w:rPr>
            </w:pPr>
            <w:r w:rsidRPr="00F65BE3">
              <w:rPr>
                <w:i/>
              </w:rPr>
              <w:t>Myotis myotis</w:t>
            </w:r>
          </w:p>
        </w:tc>
        <w:tc>
          <w:tcPr>
            <w:tcW w:w="1260" w:type="dxa"/>
            <w:tcBorders>
              <w:top w:val="single" w:sz="4" w:space="0" w:color="000000"/>
              <w:bottom w:val="single" w:sz="4" w:space="0" w:color="000000"/>
              <w:right w:val="single" w:sz="4" w:space="0" w:color="000000"/>
            </w:tcBorders>
            <w:vAlign w:val="center"/>
          </w:tcPr>
          <w:p w14:paraId="30F76F17" w14:textId="1DADA41A" w:rsidR="006C4AE9" w:rsidRPr="00F65BE3" w:rsidRDefault="006C4AE9" w:rsidP="006C4AE9">
            <w:pPr>
              <w:spacing w:line="240" w:lineRule="auto"/>
              <w:jc w:val="center"/>
            </w:pPr>
            <w:r w:rsidRPr="00F65BE3">
              <w:t>Rezidentă</w:t>
            </w:r>
          </w:p>
        </w:tc>
        <w:tc>
          <w:tcPr>
            <w:tcW w:w="1350" w:type="dxa"/>
            <w:tcBorders>
              <w:top w:val="single" w:sz="4" w:space="0" w:color="000000"/>
              <w:bottom w:val="single" w:sz="4" w:space="0" w:color="000000"/>
              <w:right w:val="single" w:sz="4" w:space="0" w:color="000000"/>
            </w:tcBorders>
            <w:vAlign w:val="center"/>
          </w:tcPr>
          <w:p w14:paraId="1F6D81FA" w14:textId="297D44FA" w:rsidR="006C4AE9" w:rsidRPr="00F65BE3" w:rsidRDefault="006C4AE9" w:rsidP="006C4AE9">
            <w:pPr>
              <w:spacing w:line="240" w:lineRule="auto"/>
              <w:jc w:val="center"/>
            </w:pPr>
            <w:r w:rsidRPr="00F65BE3">
              <w:t>Larg răspândită</w:t>
            </w:r>
          </w:p>
        </w:tc>
        <w:tc>
          <w:tcPr>
            <w:tcW w:w="1391" w:type="dxa"/>
            <w:tcBorders>
              <w:top w:val="single" w:sz="4" w:space="0" w:color="000000"/>
              <w:bottom w:val="single" w:sz="4" w:space="0" w:color="000000"/>
              <w:right w:val="single" w:sz="4" w:space="0" w:color="000000"/>
            </w:tcBorders>
            <w:vAlign w:val="center"/>
          </w:tcPr>
          <w:p w14:paraId="47200546" w14:textId="6B77A305" w:rsidR="006C4AE9" w:rsidRPr="00F65BE3" w:rsidRDefault="006C4AE9" w:rsidP="006C4AE9">
            <w:pPr>
              <w:spacing w:line="240" w:lineRule="auto"/>
              <w:jc w:val="center"/>
            </w:pPr>
            <w:r w:rsidRPr="00F65BE3">
              <w:t>Prezen</w:t>
            </w:r>
            <w:r w:rsidR="00F65BE3" w:rsidRPr="00F65BE3">
              <w:t>ț</w:t>
            </w:r>
            <w:r w:rsidRPr="00F65BE3">
              <w:t>ă certă</w:t>
            </w:r>
          </w:p>
        </w:tc>
        <w:tc>
          <w:tcPr>
            <w:tcW w:w="1849" w:type="dxa"/>
            <w:tcBorders>
              <w:top w:val="single" w:sz="4" w:space="0" w:color="000000"/>
              <w:bottom w:val="single" w:sz="4" w:space="0" w:color="000000"/>
              <w:right w:val="single" w:sz="4" w:space="0" w:color="000000"/>
            </w:tcBorders>
            <w:vAlign w:val="center"/>
          </w:tcPr>
          <w:p w14:paraId="327723C6" w14:textId="77777777" w:rsidR="006C4AE9" w:rsidRPr="00F65BE3" w:rsidRDefault="006C4AE9" w:rsidP="006C4AE9">
            <w:pPr>
              <w:spacing w:line="240" w:lineRule="auto"/>
              <w:jc w:val="center"/>
            </w:pPr>
          </w:p>
        </w:tc>
        <w:tc>
          <w:tcPr>
            <w:tcW w:w="1980" w:type="dxa"/>
            <w:tcBorders>
              <w:top w:val="single" w:sz="4" w:space="0" w:color="000000"/>
              <w:bottom w:val="single" w:sz="4" w:space="0" w:color="000000"/>
              <w:right w:val="single" w:sz="4" w:space="0" w:color="000000"/>
            </w:tcBorders>
            <w:vAlign w:val="center"/>
          </w:tcPr>
          <w:p w14:paraId="1FA43880" w14:textId="39A5D513" w:rsidR="006C4AE9" w:rsidRPr="00F65BE3" w:rsidRDefault="006C4AE9" w:rsidP="006C4AE9">
            <w:pPr>
              <w:spacing w:line="240" w:lineRule="auto"/>
              <w:jc w:val="center"/>
            </w:pPr>
            <w:r w:rsidRPr="00F65BE3">
              <w:t>Iunie–septembrie 2023</w:t>
            </w:r>
          </w:p>
        </w:tc>
        <w:tc>
          <w:tcPr>
            <w:tcW w:w="4005" w:type="dxa"/>
            <w:tcBorders>
              <w:top w:val="single" w:sz="4" w:space="0" w:color="000000"/>
              <w:bottom w:val="single" w:sz="4" w:space="0" w:color="000000"/>
              <w:right w:val="single" w:sz="4" w:space="0" w:color="000000"/>
            </w:tcBorders>
            <w:vAlign w:val="center"/>
          </w:tcPr>
          <w:p w14:paraId="29EC0D4D" w14:textId="47CFEF39" w:rsidR="006C4AE9" w:rsidRPr="00F65BE3" w:rsidRDefault="006C4AE9" w:rsidP="006C4AE9">
            <w:pPr>
              <w:spacing w:line="240" w:lineRule="auto"/>
              <w:jc w:val="left"/>
            </w:pPr>
            <w:r w:rsidRPr="00F65BE3">
              <w:t xml:space="preserve">În majoritatea cazurilor este prezentă în adăposturi împreună cu specia pereche, </w:t>
            </w:r>
            <w:r w:rsidRPr="00F65BE3">
              <w:rPr>
                <w:i/>
              </w:rPr>
              <w:t>Myotis blythii</w:t>
            </w:r>
            <w:r w:rsidRPr="00F65BE3">
              <w:t>, foarte asemănătoare, stabilirea popula</w:t>
            </w:r>
            <w:r w:rsidR="00F65BE3" w:rsidRPr="00F65BE3">
              <w:t>ț</w:t>
            </w:r>
            <w:r w:rsidRPr="00F65BE3">
              <w:t>iei la nivelul celor două specii fiind, în general, dificilă.</w:t>
            </w:r>
          </w:p>
          <w:p w14:paraId="7A184A9B" w14:textId="5FC6FCD1" w:rsidR="006C4AE9" w:rsidRPr="00F65BE3" w:rsidRDefault="006C4AE9" w:rsidP="006C4AE9">
            <w:pPr>
              <w:spacing w:line="240" w:lineRule="auto"/>
              <w:jc w:val="left"/>
            </w:pPr>
            <w:r w:rsidRPr="00F65BE3">
              <w:t>DH – Anexe II, IV, OUG nr. 57/2007 – Anexe 3, 4A</w:t>
            </w:r>
          </w:p>
        </w:tc>
      </w:tr>
      <w:tr w:rsidR="006C4AE9" w:rsidRPr="00F65BE3" w14:paraId="0A188D44" w14:textId="77777777" w:rsidTr="00B9767F">
        <w:trPr>
          <w:trHeight w:val="383"/>
        </w:trPr>
        <w:tc>
          <w:tcPr>
            <w:tcW w:w="682" w:type="dxa"/>
            <w:tcBorders>
              <w:top w:val="single" w:sz="4" w:space="0" w:color="000000"/>
              <w:left w:val="single" w:sz="4" w:space="0" w:color="000000"/>
              <w:bottom w:val="single" w:sz="4" w:space="0" w:color="000000"/>
              <w:right w:val="single" w:sz="4" w:space="0" w:color="000000"/>
            </w:tcBorders>
            <w:vAlign w:val="center"/>
          </w:tcPr>
          <w:p w14:paraId="5A3D77E4" w14:textId="4AC99AB8" w:rsidR="006C4AE9" w:rsidRPr="00F65BE3" w:rsidRDefault="006C4AE9" w:rsidP="006C4AE9">
            <w:pPr>
              <w:spacing w:line="240" w:lineRule="auto"/>
              <w:ind w:left="-34"/>
              <w:jc w:val="center"/>
            </w:pPr>
            <w:r w:rsidRPr="00F65BE3">
              <w:t>2</w:t>
            </w:r>
          </w:p>
        </w:tc>
        <w:tc>
          <w:tcPr>
            <w:tcW w:w="2340" w:type="dxa"/>
            <w:tcBorders>
              <w:top w:val="single" w:sz="4" w:space="0" w:color="000000"/>
              <w:bottom w:val="single" w:sz="4" w:space="0" w:color="000000"/>
              <w:right w:val="single" w:sz="4" w:space="0" w:color="000000"/>
            </w:tcBorders>
            <w:vAlign w:val="center"/>
          </w:tcPr>
          <w:p w14:paraId="032D3A80" w14:textId="0B1F55BD" w:rsidR="006C4AE9" w:rsidRPr="00F65BE3" w:rsidRDefault="006C4AE9" w:rsidP="006C4AE9">
            <w:pPr>
              <w:spacing w:line="240" w:lineRule="auto"/>
              <w:jc w:val="left"/>
              <w:rPr>
                <w:i/>
              </w:rPr>
            </w:pPr>
            <w:r w:rsidRPr="00F65BE3">
              <w:rPr>
                <w:i/>
              </w:rPr>
              <w:t>Rhinolophus ferrumequinum  </w:t>
            </w:r>
          </w:p>
        </w:tc>
        <w:tc>
          <w:tcPr>
            <w:tcW w:w="1260" w:type="dxa"/>
            <w:tcBorders>
              <w:top w:val="single" w:sz="4" w:space="0" w:color="000000"/>
              <w:bottom w:val="single" w:sz="4" w:space="0" w:color="000000"/>
              <w:right w:val="single" w:sz="4" w:space="0" w:color="000000"/>
            </w:tcBorders>
            <w:vAlign w:val="center"/>
          </w:tcPr>
          <w:p w14:paraId="7929FDB7" w14:textId="4C28F539" w:rsidR="006C4AE9" w:rsidRPr="00F65BE3" w:rsidRDefault="006C4AE9" w:rsidP="006C4AE9">
            <w:pPr>
              <w:spacing w:line="240" w:lineRule="auto"/>
              <w:jc w:val="center"/>
            </w:pPr>
            <w:r w:rsidRPr="00F65BE3">
              <w:t>Rezidentă</w:t>
            </w:r>
          </w:p>
        </w:tc>
        <w:tc>
          <w:tcPr>
            <w:tcW w:w="1350" w:type="dxa"/>
            <w:tcBorders>
              <w:top w:val="single" w:sz="4" w:space="0" w:color="000000"/>
              <w:bottom w:val="single" w:sz="4" w:space="0" w:color="000000"/>
              <w:right w:val="single" w:sz="4" w:space="0" w:color="000000"/>
            </w:tcBorders>
            <w:vAlign w:val="center"/>
          </w:tcPr>
          <w:p w14:paraId="5AF73EAE" w14:textId="5A546312" w:rsidR="006C4AE9" w:rsidRPr="00F65BE3" w:rsidRDefault="006C4AE9" w:rsidP="006C4AE9">
            <w:pPr>
              <w:spacing w:line="240" w:lineRule="auto"/>
              <w:jc w:val="center"/>
            </w:pPr>
            <w:r w:rsidRPr="00F65BE3">
              <w:t>Larg răspândită</w:t>
            </w:r>
          </w:p>
        </w:tc>
        <w:tc>
          <w:tcPr>
            <w:tcW w:w="1391" w:type="dxa"/>
            <w:tcBorders>
              <w:top w:val="single" w:sz="4" w:space="0" w:color="000000"/>
              <w:bottom w:val="single" w:sz="4" w:space="0" w:color="000000"/>
              <w:right w:val="single" w:sz="4" w:space="0" w:color="000000"/>
            </w:tcBorders>
            <w:vAlign w:val="center"/>
          </w:tcPr>
          <w:p w14:paraId="5A2C8B07" w14:textId="55386A3F" w:rsidR="006C4AE9" w:rsidRPr="00F65BE3" w:rsidRDefault="006C4AE9" w:rsidP="006C4AE9">
            <w:pPr>
              <w:spacing w:line="240" w:lineRule="auto"/>
              <w:jc w:val="center"/>
            </w:pPr>
            <w:r w:rsidRPr="00F65BE3">
              <w:t>Prezen</w:t>
            </w:r>
            <w:r w:rsidR="00F65BE3" w:rsidRPr="00F65BE3">
              <w:t>ț</w:t>
            </w:r>
            <w:r w:rsidRPr="00F65BE3">
              <w:t>ă certă</w:t>
            </w:r>
          </w:p>
        </w:tc>
        <w:tc>
          <w:tcPr>
            <w:tcW w:w="1849" w:type="dxa"/>
            <w:tcBorders>
              <w:top w:val="single" w:sz="4" w:space="0" w:color="000000"/>
              <w:bottom w:val="single" w:sz="4" w:space="0" w:color="000000"/>
              <w:right w:val="single" w:sz="4" w:space="0" w:color="000000"/>
            </w:tcBorders>
            <w:vAlign w:val="center"/>
          </w:tcPr>
          <w:p w14:paraId="79DE6202" w14:textId="77777777" w:rsidR="006C4AE9" w:rsidRPr="00F65BE3" w:rsidRDefault="006C4AE9" w:rsidP="006C4AE9">
            <w:pPr>
              <w:spacing w:line="240" w:lineRule="auto"/>
              <w:jc w:val="center"/>
            </w:pPr>
          </w:p>
        </w:tc>
        <w:tc>
          <w:tcPr>
            <w:tcW w:w="1980" w:type="dxa"/>
            <w:tcBorders>
              <w:top w:val="single" w:sz="4" w:space="0" w:color="000000"/>
              <w:bottom w:val="single" w:sz="4" w:space="0" w:color="000000"/>
              <w:right w:val="single" w:sz="4" w:space="0" w:color="000000"/>
            </w:tcBorders>
            <w:vAlign w:val="center"/>
          </w:tcPr>
          <w:p w14:paraId="6362D817" w14:textId="5970FD67" w:rsidR="006C4AE9" w:rsidRPr="00F65BE3" w:rsidRDefault="006C4AE9" w:rsidP="006C4AE9">
            <w:pPr>
              <w:spacing w:line="240" w:lineRule="auto"/>
              <w:jc w:val="center"/>
            </w:pPr>
            <w:r w:rsidRPr="00F65BE3">
              <w:t>Iunie–septembrie 2023</w:t>
            </w:r>
          </w:p>
        </w:tc>
        <w:tc>
          <w:tcPr>
            <w:tcW w:w="4005" w:type="dxa"/>
            <w:tcBorders>
              <w:top w:val="single" w:sz="4" w:space="0" w:color="000000"/>
              <w:bottom w:val="single" w:sz="4" w:space="0" w:color="000000"/>
              <w:right w:val="single" w:sz="4" w:space="0" w:color="000000"/>
            </w:tcBorders>
            <w:vAlign w:val="center"/>
          </w:tcPr>
          <w:p w14:paraId="6208E3D0" w14:textId="5EB640A4" w:rsidR="006C4AE9" w:rsidRPr="00F65BE3" w:rsidRDefault="006C4AE9" w:rsidP="006C4AE9">
            <w:pPr>
              <w:spacing w:line="240" w:lineRule="auto"/>
              <w:jc w:val="left"/>
            </w:pPr>
            <w:r w:rsidRPr="00F65BE3">
              <w:t>DH – Anexe II, IV, OUG nr. 57/2007 – Anexe 3, 4A</w:t>
            </w:r>
          </w:p>
        </w:tc>
      </w:tr>
    </w:tbl>
    <w:p w14:paraId="0365F5AE" w14:textId="77777777" w:rsidR="00AD6915" w:rsidRDefault="00AD6915" w:rsidP="00B5706A"/>
    <w:p w14:paraId="703D2532" w14:textId="77777777" w:rsidR="00B9767F" w:rsidRPr="00F65BE3" w:rsidRDefault="00B9767F" w:rsidP="00B5706A"/>
    <w:p w14:paraId="798ECB5B" w14:textId="3A42327E" w:rsidR="00AD6915" w:rsidRPr="00F65BE3" w:rsidRDefault="00AD6915" w:rsidP="00AD6915">
      <w:pPr>
        <w:pStyle w:val="Caption"/>
        <w:keepNext/>
        <w:spacing w:line="276" w:lineRule="auto"/>
        <w:rPr>
          <w:color w:val="auto"/>
          <w:sz w:val="24"/>
          <w:szCs w:val="24"/>
        </w:rPr>
      </w:pPr>
      <w:r w:rsidRPr="00F65BE3">
        <w:rPr>
          <w:color w:val="auto"/>
          <w:sz w:val="24"/>
          <w:szCs w:val="24"/>
        </w:rPr>
        <w:lastRenderedPageBreak/>
        <w:t>Tabelul 2</w:t>
      </w:r>
      <w:r w:rsidR="00F5078F" w:rsidRPr="00F65BE3">
        <w:rPr>
          <w:color w:val="auto"/>
          <w:sz w:val="24"/>
          <w:szCs w:val="24"/>
        </w:rPr>
        <w:t>0</w:t>
      </w:r>
      <w:r w:rsidRPr="00F65BE3">
        <w:rPr>
          <w:color w:val="auto"/>
          <w:sz w:val="24"/>
          <w:szCs w:val="24"/>
        </w:rPr>
        <w:t xml:space="preserve"> Specii de floră </w:t>
      </w:r>
      <w:r w:rsidR="00F65BE3" w:rsidRPr="00F65BE3">
        <w:rPr>
          <w:color w:val="auto"/>
          <w:sz w:val="24"/>
          <w:szCs w:val="24"/>
        </w:rPr>
        <w:t>ș</w:t>
      </w:r>
      <w:r w:rsidRPr="00F65BE3">
        <w:rPr>
          <w:color w:val="auto"/>
          <w:sz w:val="24"/>
          <w:szCs w:val="24"/>
        </w:rPr>
        <w:t xml:space="preserve">i faună de interes conservativ din </w:t>
      </w:r>
      <w:bookmarkStart w:id="34" w:name="_Hlk203996587"/>
      <w:r w:rsidRPr="00F65BE3">
        <w:rPr>
          <w:color w:val="auto"/>
          <w:sz w:val="24"/>
          <w:szCs w:val="24"/>
        </w:rPr>
        <w:t>2.108. Pe</w:t>
      </w:r>
      <w:r w:rsidR="00F65BE3" w:rsidRPr="00F65BE3">
        <w:rPr>
          <w:color w:val="auto"/>
          <w:sz w:val="24"/>
          <w:szCs w:val="24"/>
        </w:rPr>
        <w:t>ș</w:t>
      </w:r>
      <w:r w:rsidRPr="00F65BE3">
        <w:rPr>
          <w:color w:val="auto"/>
          <w:sz w:val="24"/>
          <w:szCs w:val="24"/>
        </w:rPr>
        <w:t>tera nr. 15</w:t>
      </w:r>
      <w:bookmarkEnd w:id="34"/>
    </w:p>
    <w:tbl>
      <w:tblPr>
        <w:tblStyle w:val="81"/>
        <w:tblW w:w="14947" w:type="dxa"/>
        <w:tblInd w:w="-147" w:type="dxa"/>
        <w:tblLayout w:type="fixed"/>
        <w:tblLook w:val="0000" w:firstRow="0" w:lastRow="0" w:firstColumn="0" w:lastColumn="0" w:noHBand="0" w:noVBand="0"/>
      </w:tblPr>
      <w:tblGrid>
        <w:gridCol w:w="682"/>
        <w:gridCol w:w="2551"/>
        <w:gridCol w:w="1229"/>
        <w:gridCol w:w="1260"/>
        <w:gridCol w:w="1440"/>
        <w:gridCol w:w="1620"/>
        <w:gridCol w:w="2160"/>
        <w:gridCol w:w="4005"/>
      </w:tblGrid>
      <w:tr w:rsidR="00AD6915" w:rsidRPr="00F65BE3" w14:paraId="7B2CE5FC" w14:textId="77777777" w:rsidTr="001556FF">
        <w:trPr>
          <w:trHeight w:val="870"/>
          <w:tblHeader/>
        </w:trPr>
        <w:tc>
          <w:tcPr>
            <w:tcW w:w="682" w:type="dxa"/>
            <w:tcBorders>
              <w:top w:val="single" w:sz="4" w:space="0" w:color="000000"/>
              <w:left w:val="single" w:sz="4" w:space="0" w:color="000000"/>
              <w:bottom w:val="single" w:sz="4" w:space="0" w:color="000000"/>
              <w:right w:val="single" w:sz="4" w:space="0" w:color="000000"/>
            </w:tcBorders>
            <w:vAlign w:val="center"/>
          </w:tcPr>
          <w:p w14:paraId="761C5645" w14:textId="77777777" w:rsidR="00AD6915" w:rsidRPr="00F65BE3" w:rsidRDefault="00AD6915" w:rsidP="001E36CC">
            <w:pPr>
              <w:spacing w:line="240" w:lineRule="auto"/>
              <w:jc w:val="center"/>
              <w:rPr>
                <w:b/>
              </w:rPr>
            </w:pPr>
            <w:r w:rsidRPr="00F65BE3">
              <w:rPr>
                <w:b/>
              </w:rPr>
              <w:t>Nr. crt.</w:t>
            </w:r>
          </w:p>
        </w:tc>
        <w:tc>
          <w:tcPr>
            <w:tcW w:w="2551" w:type="dxa"/>
            <w:tcBorders>
              <w:top w:val="single" w:sz="4" w:space="0" w:color="000000"/>
              <w:bottom w:val="single" w:sz="4" w:space="0" w:color="000000"/>
              <w:right w:val="single" w:sz="4" w:space="0" w:color="000000"/>
            </w:tcBorders>
            <w:vAlign w:val="center"/>
          </w:tcPr>
          <w:p w14:paraId="38268AC8" w14:textId="68321D13" w:rsidR="00AD6915" w:rsidRPr="00F65BE3" w:rsidRDefault="00AD6915" w:rsidP="001E36CC">
            <w:pPr>
              <w:spacing w:line="240" w:lineRule="auto"/>
              <w:jc w:val="center"/>
              <w:rPr>
                <w:b/>
              </w:rPr>
            </w:pPr>
            <w:r w:rsidRPr="00F65BE3">
              <w:rPr>
                <w:b/>
              </w:rPr>
              <w:t xml:space="preserve">Denumire </w:t>
            </w:r>
            <w:r w:rsidR="00F65BE3" w:rsidRPr="00F65BE3">
              <w:rPr>
                <w:b/>
              </w:rPr>
              <w:t>ș</w:t>
            </w:r>
            <w:r w:rsidRPr="00F65BE3">
              <w:rPr>
                <w:b/>
              </w:rPr>
              <w:t>tiin</w:t>
            </w:r>
            <w:r w:rsidR="00F65BE3" w:rsidRPr="00F65BE3">
              <w:rPr>
                <w:b/>
              </w:rPr>
              <w:t>ț</w:t>
            </w:r>
            <w:r w:rsidRPr="00F65BE3">
              <w:rPr>
                <w:b/>
              </w:rPr>
              <w:t>ifică</w:t>
            </w:r>
          </w:p>
        </w:tc>
        <w:tc>
          <w:tcPr>
            <w:tcW w:w="1229" w:type="dxa"/>
            <w:tcBorders>
              <w:top w:val="single" w:sz="4" w:space="0" w:color="000000"/>
              <w:bottom w:val="single" w:sz="4" w:space="0" w:color="000000"/>
              <w:right w:val="single" w:sz="4" w:space="0" w:color="000000"/>
            </w:tcBorders>
            <w:vAlign w:val="center"/>
          </w:tcPr>
          <w:p w14:paraId="39A6DBEB" w14:textId="39469473" w:rsidR="00AD6915" w:rsidRPr="00F65BE3" w:rsidRDefault="00AD6915" w:rsidP="001E36CC">
            <w:pPr>
              <w:spacing w:line="240" w:lineRule="auto"/>
              <w:jc w:val="center"/>
              <w:rPr>
                <w:b/>
              </w:rPr>
            </w:pPr>
            <w:r w:rsidRPr="00F65BE3">
              <w:rPr>
                <w:b/>
              </w:rPr>
              <w:t>Statut de prezen</w:t>
            </w:r>
            <w:r w:rsidR="00F65BE3" w:rsidRPr="00F65BE3">
              <w:rPr>
                <w:b/>
              </w:rPr>
              <w:t>ț</w:t>
            </w:r>
            <w:r w:rsidRPr="00F65BE3">
              <w:rPr>
                <w:b/>
              </w:rPr>
              <w:t>ă temporal</w:t>
            </w:r>
          </w:p>
        </w:tc>
        <w:tc>
          <w:tcPr>
            <w:tcW w:w="1260" w:type="dxa"/>
            <w:tcBorders>
              <w:top w:val="single" w:sz="4" w:space="0" w:color="000000"/>
              <w:bottom w:val="single" w:sz="4" w:space="0" w:color="000000"/>
              <w:right w:val="single" w:sz="4" w:space="0" w:color="000000"/>
            </w:tcBorders>
            <w:vAlign w:val="center"/>
          </w:tcPr>
          <w:p w14:paraId="514FA83A" w14:textId="28E58B78" w:rsidR="00AD6915" w:rsidRPr="00F65BE3" w:rsidRDefault="00AD6915" w:rsidP="001E36CC">
            <w:pPr>
              <w:spacing w:line="240" w:lineRule="auto"/>
              <w:jc w:val="center"/>
              <w:rPr>
                <w:b/>
              </w:rPr>
            </w:pPr>
            <w:r w:rsidRPr="00F65BE3">
              <w:rPr>
                <w:b/>
              </w:rPr>
              <w:t>Statut de prezen</w:t>
            </w:r>
            <w:r w:rsidR="00F65BE3" w:rsidRPr="00F65BE3">
              <w:rPr>
                <w:b/>
              </w:rPr>
              <w:t>ț</w:t>
            </w:r>
            <w:r w:rsidRPr="00F65BE3">
              <w:rPr>
                <w:b/>
              </w:rPr>
              <w:t>ă</w:t>
            </w:r>
            <w:r w:rsidR="001556FF">
              <w:rPr>
                <w:b/>
              </w:rPr>
              <w:t xml:space="preserve"> s</w:t>
            </w:r>
            <w:r w:rsidRPr="00F65BE3">
              <w:rPr>
                <w:b/>
              </w:rPr>
              <w:t>pa</w:t>
            </w:r>
            <w:r w:rsidR="00F65BE3" w:rsidRPr="00F65BE3">
              <w:rPr>
                <w:b/>
              </w:rPr>
              <w:t>ț</w:t>
            </w:r>
            <w:r w:rsidRPr="00F65BE3">
              <w:rPr>
                <w:b/>
              </w:rPr>
              <w:t>ial</w:t>
            </w:r>
          </w:p>
        </w:tc>
        <w:tc>
          <w:tcPr>
            <w:tcW w:w="1440" w:type="dxa"/>
            <w:tcBorders>
              <w:top w:val="single" w:sz="4" w:space="0" w:color="000000"/>
              <w:bottom w:val="single" w:sz="4" w:space="0" w:color="000000"/>
              <w:right w:val="single" w:sz="4" w:space="0" w:color="000000"/>
            </w:tcBorders>
            <w:vAlign w:val="center"/>
          </w:tcPr>
          <w:p w14:paraId="77F59B73" w14:textId="7C4A899A" w:rsidR="00AD6915" w:rsidRPr="00F65BE3" w:rsidRDefault="00AD6915" w:rsidP="001E36CC">
            <w:pPr>
              <w:spacing w:line="240" w:lineRule="auto"/>
              <w:jc w:val="center"/>
              <w:rPr>
                <w:b/>
              </w:rPr>
            </w:pPr>
            <w:r w:rsidRPr="00F65BE3">
              <w:rPr>
                <w:b/>
              </w:rPr>
              <w:t>Abunden</w:t>
            </w:r>
            <w:r w:rsidR="00F65BE3" w:rsidRPr="00F65BE3">
              <w:rPr>
                <w:b/>
              </w:rPr>
              <w:t>ț</w:t>
            </w:r>
            <w:r w:rsidRPr="00F65BE3">
              <w:rPr>
                <w:b/>
              </w:rPr>
              <w:t>ă</w:t>
            </w:r>
          </w:p>
        </w:tc>
        <w:tc>
          <w:tcPr>
            <w:tcW w:w="1620" w:type="dxa"/>
            <w:tcBorders>
              <w:top w:val="single" w:sz="4" w:space="0" w:color="000000"/>
              <w:bottom w:val="single" w:sz="4" w:space="0" w:color="000000"/>
              <w:right w:val="single" w:sz="4" w:space="0" w:color="000000"/>
            </w:tcBorders>
            <w:vAlign w:val="center"/>
          </w:tcPr>
          <w:p w14:paraId="24597793" w14:textId="28DB8104" w:rsidR="00AD6915" w:rsidRPr="00F65BE3" w:rsidRDefault="00AD6915" w:rsidP="001E36CC">
            <w:pPr>
              <w:spacing w:line="240" w:lineRule="auto"/>
              <w:jc w:val="center"/>
              <w:rPr>
                <w:b/>
              </w:rPr>
            </w:pPr>
            <w:r w:rsidRPr="00F65BE3">
              <w:rPr>
                <w:b/>
              </w:rPr>
              <w:t>Mărimea popula</w:t>
            </w:r>
            <w:r w:rsidR="00F65BE3" w:rsidRPr="00F65BE3">
              <w:rPr>
                <w:b/>
              </w:rPr>
              <w:t>ț</w:t>
            </w:r>
            <w:r w:rsidRPr="00F65BE3">
              <w:rPr>
                <w:b/>
              </w:rPr>
              <w:t>iei</w:t>
            </w:r>
          </w:p>
        </w:tc>
        <w:tc>
          <w:tcPr>
            <w:tcW w:w="2160" w:type="dxa"/>
            <w:tcBorders>
              <w:top w:val="single" w:sz="4" w:space="0" w:color="000000"/>
              <w:bottom w:val="single" w:sz="4" w:space="0" w:color="000000"/>
              <w:right w:val="single" w:sz="4" w:space="0" w:color="000000"/>
            </w:tcBorders>
            <w:vAlign w:val="center"/>
          </w:tcPr>
          <w:p w14:paraId="174D125B" w14:textId="77777777" w:rsidR="00AD6915" w:rsidRPr="00F65BE3" w:rsidRDefault="00AD6915" w:rsidP="001E36CC">
            <w:pPr>
              <w:spacing w:line="240" w:lineRule="auto"/>
              <w:jc w:val="center"/>
              <w:rPr>
                <w:b/>
              </w:rPr>
            </w:pPr>
            <w:r w:rsidRPr="00F65BE3">
              <w:rPr>
                <w:b/>
              </w:rPr>
              <w:t>Perioada de colectare a datelor din teren (lună/an)</w:t>
            </w:r>
          </w:p>
        </w:tc>
        <w:tc>
          <w:tcPr>
            <w:tcW w:w="4005" w:type="dxa"/>
            <w:tcBorders>
              <w:top w:val="single" w:sz="4" w:space="0" w:color="000000"/>
              <w:bottom w:val="single" w:sz="4" w:space="0" w:color="000000"/>
              <w:right w:val="single" w:sz="4" w:space="0" w:color="000000"/>
            </w:tcBorders>
            <w:vAlign w:val="center"/>
          </w:tcPr>
          <w:p w14:paraId="02C5D945" w14:textId="4D719823" w:rsidR="00AD6915" w:rsidRPr="00F65BE3" w:rsidRDefault="00AD6915" w:rsidP="001E36CC">
            <w:pPr>
              <w:spacing w:line="240" w:lineRule="auto"/>
              <w:jc w:val="center"/>
              <w:rPr>
                <w:b/>
              </w:rPr>
            </w:pPr>
            <w:r w:rsidRPr="00F65BE3">
              <w:rPr>
                <w:b/>
              </w:rPr>
              <w:t>Alte informa</w:t>
            </w:r>
            <w:r w:rsidR="00F65BE3" w:rsidRPr="00F65BE3">
              <w:rPr>
                <w:b/>
              </w:rPr>
              <w:t>ț</w:t>
            </w:r>
            <w:r w:rsidRPr="00F65BE3">
              <w:rPr>
                <w:b/>
              </w:rPr>
              <w:t>ii relevante</w:t>
            </w:r>
          </w:p>
        </w:tc>
      </w:tr>
      <w:tr w:rsidR="00AD6915" w:rsidRPr="00F65BE3" w14:paraId="08ADC0C0" w14:textId="77777777" w:rsidTr="001556FF">
        <w:trPr>
          <w:trHeight w:val="363"/>
          <w:tblHeader/>
        </w:trPr>
        <w:tc>
          <w:tcPr>
            <w:tcW w:w="682" w:type="dxa"/>
            <w:tcBorders>
              <w:top w:val="single" w:sz="4" w:space="0" w:color="000000"/>
              <w:left w:val="single" w:sz="4" w:space="0" w:color="000000"/>
              <w:bottom w:val="single" w:sz="4" w:space="0" w:color="000000"/>
              <w:right w:val="single" w:sz="4" w:space="0" w:color="000000"/>
            </w:tcBorders>
            <w:vAlign w:val="center"/>
          </w:tcPr>
          <w:p w14:paraId="047FDE0D" w14:textId="77777777" w:rsidR="00AD6915" w:rsidRPr="00F65BE3" w:rsidRDefault="00AD6915" w:rsidP="001E36CC">
            <w:pPr>
              <w:spacing w:line="240" w:lineRule="auto"/>
              <w:jc w:val="center"/>
              <w:rPr>
                <w:b/>
              </w:rPr>
            </w:pPr>
            <w:r w:rsidRPr="00F65BE3">
              <w:rPr>
                <w:b/>
              </w:rPr>
              <w:t>1</w:t>
            </w:r>
          </w:p>
        </w:tc>
        <w:tc>
          <w:tcPr>
            <w:tcW w:w="2551" w:type="dxa"/>
            <w:tcBorders>
              <w:top w:val="single" w:sz="4" w:space="0" w:color="000000"/>
              <w:bottom w:val="single" w:sz="4" w:space="0" w:color="000000"/>
              <w:right w:val="single" w:sz="4" w:space="0" w:color="000000"/>
            </w:tcBorders>
            <w:vAlign w:val="center"/>
          </w:tcPr>
          <w:p w14:paraId="387659B0" w14:textId="77777777" w:rsidR="00AD6915" w:rsidRPr="00F65BE3" w:rsidRDefault="00AD6915" w:rsidP="001E36CC">
            <w:pPr>
              <w:spacing w:line="240" w:lineRule="auto"/>
              <w:jc w:val="center"/>
              <w:rPr>
                <w:b/>
              </w:rPr>
            </w:pPr>
            <w:r w:rsidRPr="00F65BE3">
              <w:rPr>
                <w:b/>
              </w:rPr>
              <w:t>2</w:t>
            </w:r>
          </w:p>
        </w:tc>
        <w:tc>
          <w:tcPr>
            <w:tcW w:w="1229" w:type="dxa"/>
            <w:tcBorders>
              <w:top w:val="single" w:sz="4" w:space="0" w:color="000000"/>
              <w:bottom w:val="single" w:sz="4" w:space="0" w:color="000000"/>
              <w:right w:val="single" w:sz="4" w:space="0" w:color="000000"/>
            </w:tcBorders>
            <w:vAlign w:val="center"/>
          </w:tcPr>
          <w:p w14:paraId="2F5B7AEC" w14:textId="77777777" w:rsidR="00AD6915" w:rsidRPr="00F65BE3" w:rsidRDefault="00AD6915" w:rsidP="001E36CC">
            <w:pPr>
              <w:spacing w:line="240" w:lineRule="auto"/>
              <w:jc w:val="center"/>
              <w:rPr>
                <w:b/>
              </w:rPr>
            </w:pPr>
            <w:r w:rsidRPr="00F65BE3">
              <w:rPr>
                <w:b/>
              </w:rPr>
              <w:t>3</w:t>
            </w:r>
          </w:p>
        </w:tc>
        <w:tc>
          <w:tcPr>
            <w:tcW w:w="1260" w:type="dxa"/>
            <w:tcBorders>
              <w:top w:val="single" w:sz="4" w:space="0" w:color="000000"/>
              <w:bottom w:val="single" w:sz="4" w:space="0" w:color="000000"/>
              <w:right w:val="single" w:sz="4" w:space="0" w:color="000000"/>
            </w:tcBorders>
            <w:vAlign w:val="center"/>
          </w:tcPr>
          <w:p w14:paraId="63877C3C" w14:textId="77777777" w:rsidR="00AD6915" w:rsidRPr="00F65BE3" w:rsidRDefault="00AD6915" w:rsidP="001E36CC">
            <w:pPr>
              <w:spacing w:line="240" w:lineRule="auto"/>
              <w:jc w:val="center"/>
              <w:rPr>
                <w:b/>
              </w:rPr>
            </w:pPr>
            <w:r w:rsidRPr="00F65BE3">
              <w:rPr>
                <w:b/>
              </w:rPr>
              <w:t>4</w:t>
            </w:r>
          </w:p>
        </w:tc>
        <w:tc>
          <w:tcPr>
            <w:tcW w:w="1440" w:type="dxa"/>
            <w:tcBorders>
              <w:top w:val="single" w:sz="4" w:space="0" w:color="000000"/>
              <w:bottom w:val="single" w:sz="4" w:space="0" w:color="000000"/>
              <w:right w:val="single" w:sz="4" w:space="0" w:color="000000"/>
            </w:tcBorders>
            <w:vAlign w:val="center"/>
          </w:tcPr>
          <w:p w14:paraId="5FB5F518" w14:textId="77777777" w:rsidR="00AD6915" w:rsidRPr="00F65BE3" w:rsidRDefault="00AD6915" w:rsidP="001E36CC">
            <w:pPr>
              <w:spacing w:line="240" w:lineRule="auto"/>
              <w:jc w:val="center"/>
              <w:rPr>
                <w:b/>
              </w:rPr>
            </w:pPr>
            <w:r w:rsidRPr="00F65BE3">
              <w:rPr>
                <w:b/>
              </w:rPr>
              <w:t>5</w:t>
            </w:r>
          </w:p>
        </w:tc>
        <w:tc>
          <w:tcPr>
            <w:tcW w:w="1620" w:type="dxa"/>
            <w:tcBorders>
              <w:top w:val="single" w:sz="4" w:space="0" w:color="000000"/>
              <w:bottom w:val="single" w:sz="4" w:space="0" w:color="000000"/>
              <w:right w:val="single" w:sz="4" w:space="0" w:color="000000"/>
            </w:tcBorders>
            <w:vAlign w:val="center"/>
          </w:tcPr>
          <w:p w14:paraId="628877C1" w14:textId="77777777" w:rsidR="00AD6915" w:rsidRPr="00F65BE3" w:rsidRDefault="00AD6915" w:rsidP="001E36CC">
            <w:pPr>
              <w:spacing w:line="240" w:lineRule="auto"/>
              <w:jc w:val="center"/>
              <w:rPr>
                <w:b/>
              </w:rPr>
            </w:pPr>
            <w:r w:rsidRPr="00F65BE3">
              <w:rPr>
                <w:b/>
              </w:rPr>
              <w:t>6</w:t>
            </w:r>
          </w:p>
        </w:tc>
        <w:tc>
          <w:tcPr>
            <w:tcW w:w="2160" w:type="dxa"/>
            <w:tcBorders>
              <w:top w:val="single" w:sz="4" w:space="0" w:color="000000"/>
              <w:bottom w:val="single" w:sz="4" w:space="0" w:color="000000"/>
              <w:right w:val="single" w:sz="4" w:space="0" w:color="000000"/>
            </w:tcBorders>
            <w:vAlign w:val="center"/>
          </w:tcPr>
          <w:p w14:paraId="2866FF61" w14:textId="77777777" w:rsidR="00AD6915" w:rsidRPr="00F65BE3" w:rsidRDefault="00AD6915" w:rsidP="001E36CC">
            <w:pPr>
              <w:spacing w:line="240" w:lineRule="auto"/>
              <w:jc w:val="center"/>
              <w:rPr>
                <w:b/>
              </w:rPr>
            </w:pPr>
            <w:r w:rsidRPr="00F65BE3">
              <w:rPr>
                <w:b/>
              </w:rPr>
              <w:t>7</w:t>
            </w:r>
          </w:p>
        </w:tc>
        <w:tc>
          <w:tcPr>
            <w:tcW w:w="4005" w:type="dxa"/>
            <w:tcBorders>
              <w:top w:val="single" w:sz="4" w:space="0" w:color="000000"/>
              <w:bottom w:val="single" w:sz="4" w:space="0" w:color="000000"/>
              <w:right w:val="single" w:sz="4" w:space="0" w:color="000000"/>
            </w:tcBorders>
            <w:vAlign w:val="center"/>
          </w:tcPr>
          <w:p w14:paraId="12600508" w14:textId="77777777" w:rsidR="00AD6915" w:rsidRPr="00F65BE3" w:rsidRDefault="00AD6915" w:rsidP="001E36CC">
            <w:pPr>
              <w:spacing w:line="240" w:lineRule="auto"/>
              <w:jc w:val="center"/>
              <w:rPr>
                <w:b/>
              </w:rPr>
            </w:pPr>
            <w:r w:rsidRPr="00F65BE3">
              <w:rPr>
                <w:b/>
              </w:rPr>
              <w:t>8</w:t>
            </w:r>
          </w:p>
        </w:tc>
      </w:tr>
      <w:tr w:rsidR="00D21CC7" w:rsidRPr="00F65BE3" w14:paraId="174229DD" w14:textId="77777777" w:rsidTr="001556FF">
        <w:trPr>
          <w:trHeight w:val="383"/>
        </w:trPr>
        <w:tc>
          <w:tcPr>
            <w:tcW w:w="682" w:type="dxa"/>
            <w:tcBorders>
              <w:top w:val="single" w:sz="4" w:space="0" w:color="000000"/>
              <w:left w:val="single" w:sz="4" w:space="0" w:color="000000"/>
              <w:bottom w:val="single" w:sz="4" w:space="0" w:color="000000"/>
              <w:right w:val="single" w:sz="4" w:space="0" w:color="000000"/>
            </w:tcBorders>
            <w:vAlign w:val="center"/>
          </w:tcPr>
          <w:p w14:paraId="0CC84C1C" w14:textId="77777777" w:rsidR="006D5EDE" w:rsidRPr="00F65BE3" w:rsidRDefault="00D21CC7" w:rsidP="00AA2316">
            <w:pPr>
              <w:spacing w:line="240" w:lineRule="auto"/>
              <w:jc w:val="center"/>
            </w:pPr>
            <w:r w:rsidRPr="00F65BE3">
              <w:t>1</w:t>
            </w:r>
          </w:p>
        </w:tc>
        <w:tc>
          <w:tcPr>
            <w:tcW w:w="2551" w:type="dxa"/>
            <w:tcBorders>
              <w:top w:val="single" w:sz="4" w:space="0" w:color="000000"/>
              <w:bottom w:val="single" w:sz="4" w:space="0" w:color="000000"/>
              <w:right w:val="single" w:sz="4" w:space="0" w:color="000000"/>
            </w:tcBorders>
            <w:vAlign w:val="center"/>
          </w:tcPr>
          <w:p w14:paraId="7B1C9726" w14:textId="77777777" w:rsidR="00D21CC7" w:rsidRPr="00F65BE3" w:rsidRDefault="00D21CC7" w:rsidP="00D21CC7">
            <w:pPr>
              <w:spacing w:line="240" w:lineRule="auto"/>
              <w:jc w:val="left"/>
              <w:rPr>
                <w:i/>
              </w:rPr>
            </w:pPr>
            <w:r w:rsidRPr="00F65BE3">
              <w:rPr>
                <w:i/>
              </w:rPr>
              <w:t>Myotis emarginatus</w:t>
            </w:r>
          </w:p>
        </w:tc>
        <w:tc>
          <w:tcPr>
            <w:tcW w:w="1229" w:type="dxa"/>
            <w:tcBorders>
              <w:top w:val="single" w:sz="4" w:space="0" w:color="000000"/>
              <w:bottom w:val="single" w:sz="4" w:space="0" w:color="000000"/>
              <w:right w:val="single" w:sz="4" w:space="0" w:color="000000"/>
            </w:tcBorders>
            <w:vAlign w:val="center"/>
          </w:tcPr>
          <w:p w14:paraId="12DF89DD" w14:textId="79E90A97" w:rsidR="00D21CC7" w:rsidRPr="00F65BE3" w:rsidRDefault="00626C6B" w:rsidP="00D21CC7">
            <w:pPr>
              <w:spacing w:line="240" w:lineRule="auto"/>
              <w:jc w:val="center"/>
            </w:pPr>
            <w:r w:rsidRPr="00F65BE3">
              <w:t>Rezidentă</w:t>
            </w:r>
          </w:p>
        </w:tc>
        <w:tc>
          <w:tcPr>
            <w:tcW w:w="1260" w:type="dxa"/>
            <w:tcBorders>
              <w:top w:val="single" w:sz="4" w:space="0" w:color="000000"/>
              <w:bottom w:val="single" w:sz="4" w:space="0" w:color="000000"/>
              <w:right w:val="single" w:sz="4" w:space="0" w:color="000000"/>
            </w:tcBorders>
            <w:vAlign w:val="center"/>
          </w:tcPr>
          <w:p w14:paraId="24B89CE8" w14:textId="5D7EE1F4" w:rsidR="00D21CC7" w:rsidRPr="00F65BE3" w:rsidRDefault="00626C6B" w:rsidP="00D21CC7">
            <w:pPr>
              <w:spacing w:line="240" w:lineRule="auto"/>
              <w:jc w:val="center"/>
            </w:pPr>
            <w:r w:rsidRPr="00F65BE3">
              <w:t>Larg răspândită</w:t>
            </w:r>
          </w:p>
        </w:tc>
        <w:tc>
          <w:tcPr>
            <w:tcW w:w="1440" w:type="dxa"/>
            <w:tcBorders>
              <w:top w:val="single" w:sz="4" w:space="0" w:color="000000"/>
              <w:bottom w:val="single" w:sz="4" w:space="0" w:color="000000"/>
              <w:right w:val="single" w:sz="4" w:space="0" w:color="000000"/>
            </w:tcBorders>
            <w:vAlign w:val="center"/>
          </w:tcPr>
          <w:p w14:paraId="59683DE8" w14:textId="334E4D87" w:rsidR="00D21CC7" w:rsidRPr="00F65BE3" w:rsidRDefault="00626C6B" w:rsidP="00D21CC7">
            <w:pPr>
              <w:spacing w:line="240" w:lineRule="auto"/>
              <w:jc w:val="center"/>
            </w:pPr>
            <w:r w:rsidRPr="00F65BE3">
              <w:t>Prezen</w:t>
            </w:r>
            <w:r w:rsidR="00F65BE3" w:rsidRPr="00F65BE3">
              <w:t>ț</w:t>
            </w:r>
            <w:r w:rsidRPr="00F65BE3">
              <w:t>ă certă</w:t>
            </w:r>
          </w:p>
        </w:tc>
        <w:tc>
          <w:tcPr>
            <w:tcW w:w="1620" w:type="dxa"/>
            <w:tcBorders>
              <w:top w:val="single" w:sz="4" w:space="0" w:color="000000"/>
              <w:bottom w:val="single" w:sz="4" w:space="0" w:color="000000"/>
              <w:right w:val="single" w:sz="4" w:space="0" w:color="000000"/>
            </w:tcBorders>
            <w:vAlign w:val="center"/>
          </w:tcPr>
          <w:p w14:paraId="0F1BCE04" w14:textId="77777777" w:rsidR="00D21CC7" w:rsidRPr="00F65BE3" w:rsidRDefault="00D21CC7" w:rsidP="00D21CC7">
            <w:pPr>
              <w:spacing w:line="240" w:lineRule="auto"/>
              <w:jc w:val="center"/>
            </w:pPr>
          </w:p>
        </w:tc>
        <w:tc>
          <w:tcPr>
            <w:tcW w:w="2160" w:type="dxa"/>
            <w:tcBorders>
              <w:top w:val="single" w:sz="4" w:space="0" w:color="000000"/>
              <w:bottom w:val="single" w:sz="4" w:space="0" w:color="000000"/>
              <w:right w:val="single" w:sz="4" w:space="0" w:color="000000"/>
            </w:tcBorders>
            <w:vAlign w:val="center"/>
          </w:tcPr>
          <w:p w14:paraId="38BB3609" w14:textId="77777777" w:rsidR="00D21CC7" w:rsidRPr="00F65BE3" w:rsidRDefault="00D21CC7" w:rsidP="00D21CC7">
            <w:pPr>
              <w:spacing w:line="240" w:lineRule="auto"/>
              <w:jc w:val="center"/>
            </w:pPr>
            <w:r w:rsidRPr="00F65BE3">
              <w:t>Iunie–septembrie 2023</w:t>
            </w:r>
          </w:p>
        </w:tc>
        <w:tc>
          <w:tcPr>
            <w:tcW w:w="4005" w:type="dxa"/>
            <w:tcBorders>
              <w:top w:val="single" w:sz="4" w:space="0" w:color="000000"/>
              <w:bottom w:val="single" w:sz="4" w:space="0" w:color="000000"/>
              <w:right w:val="single" w:sz="4" w:space="0" w:color="000000"/>
            </w:tcBorders>
            <w:vAlign w:val="center"/>
          </w:tcPr>
          <w:p w14:paraId="0114D529" w14:textId="77777777" w:rsidR="00D21CC7" w:rsidRPr="00F65BE3" w:rsidRDefault="00D21CC7" w:rsidP="00D21CC7">
            <w:pPr>
              <w:spacing w:line="240" w:lineRule="auto"/>
              <w:jc w:val="left"/>
            </w:pPr>
            <w:r w:rsidRPr="00F65BE3">
              <w:t>DH – Anexe II, IV, OUG nr. 57/2007 – Anexe 3, 4A</w:t>
            </w:r>
          </w:p>
        </w:tc>
      </w:tr>
      <w:tr w:rsidR="00626C6B" w:rsidRPr="00F65BE3" w14:paraId="4050FB09" w14:textId="77777777" w:rsidTr="001556FF">
        <w:trPr>
          <w:trHeight w:val="383"/>
        </w:trPr>
        <w:tc>
          <w:tcPr>
            <w:tcW w:w="682" w:type="dxa"/>
            <w:tcBorders>
              <w:top w:val="single" w:sz="4" w:space="0" w:color="000000"/>
              <w:left w:val="single" w:sz="4" w:space="0" w:color="000000"/>
              <w:bottom w:val="single" w:sz="4" w:space="0" w:color="000000"/>
              <w:right w:val="single" w:sz="4" w:space="0" w:color="000000"/>
            </w:tcBorders>
            <w:vAlign w:val="center"/>
          </w:tcPr>
          <w:p w14:paraId="604CBDF4" w14:textId="77777777" w:rsidR="00626C6B" w:rsidRPr="00F65BE3" w:rsidRDefault="00626C6B" w:rsidP="00626C6B">
            <w:pPr>
              <w:spacing w:line="240" w:lineRule="auto"/>
              <w:ind w:left="-52"/>
              <w:jc w:val="center"/>
            </w:pPr>
            <w:r w:rsidRPr="00F65BE3">
              <w:t>2</w:t>
            </w:r>
          </w:p>
        </w:tc>
        <w:tc>
          <w:tcPr>
            <w:tcW w:w="2551" w:type="dxa"/>
            <w:tcBorders>
              <w:top w:val="single" w:sz="4" w:space="0" w:color="000000"/>
              <w:bottom w:val="single" w:sz="4" w:space="0" w:color="000000"/>
              <w:right w:val="single" w:sz="4" w:space="0" w:color="000000"/>
            </w:tcBorders>
            <w:vAlign w:val="center"/>
          </w:tcPr>
          <w:p w14:paraId="7B202798" w14:textId="77777777" w:rsidR="00626C6B" w:rsidRPr="00F65BE3" w:rsidRDefault="00626C6B" w:rsidP="00626C6B">
            <w:pPr>
              <w:spacing w:line="240" w:lineRule="auto"/>
              <w:jc w:val="left"/>
              <w:rPr>
                <w:i/>
              </w:rPr>
            </w:pPr>
            <w:r w:rsidRPr="00F65BE3">
              <w:rPr>
                <w:i/>
              </w:rPr>
              <w:t>Myotis myotis</w:t>
            </w:r>
          </w:p>
        </w:tc>
        <w:tc>
          <w:tcPr>
            <w:tcW w:w="1229" w:type="dxa"/>
            <w:tcBorders>
              <w:top w:val="single" w:sz="4" w:space="0" w:color="000000"/>
              <w:bottom w:val="single" w:sz="4" w:space="0" w:color="000000"/>
              <w:right w:val="single" w:sz="4" w:space="0" w:color="000000"/>
            </w:tcBorders>
            <w:vAlign w:val="center"/>
          </w:tcPr>
          <w:p w14:paraId="1B9BF499" w14:textId="7AA08D8D" w:rsidR="00626C6B" w:rsidRPr="00F65BE3" w:rsidRDefault="00626C6B" w:rsidP="00626C6B">
            <w:pPr>
              <w:spacing w:line="240" w:lineRule="auto"/>
              <w:jc w:val="center"/>
            </w:pPr>
            <w:r w:rsidRPr="00F65BE3">
              <w:t>Rezidentă</w:t>
            </w:r>
          </w:p>
        </w:tc>
        <w:tc>
          <w:tcPr>
            <w:tcW w:w="1260" w:type="dxa"/>
            <w:tcBorders>
              <w:top w:val="single" w:sz="4" w:space="0" w:color="000000"/>
              <w:bottom w:val="single" w:sz="4" w:space="0" w:color="000000"/>
              <w:right w:val="single" w:sz="4" w:space="0" w:color="000000"/>
            </w:tcBorders>
            <w:vAlign w:val="center"/>
          </w:tcPr>
          <w:p w14:paraId="49034728" w14:textId="7C635B3F" w:rsidR="00626C6B" w:rsidRPr="00F65BE3" w:rsidRDefault="00626C6B" w:rsidP="00626C6B">
            <w:pPr>
              <w:spacing w:line="240" w:lineRule="auto"/>
              <w:jc w:val="center"/>
            </w:pPr>
            <w:r w:rsidRPr="00F65BE3">
              <w:t>Larg răspândită</w:t>
            </w:r>
          </w:p>
        </w:tc>
        <w:tc>
          <w:tcPr>
            <w:tcW w:w="1440" w:type="dxa"/>
            <w:tcBorders>
              <w:top w:val="single" w:sz="4" w:space="0" w:color="000000"/>
              <w:bottom w:val="single" w:sz="4" w:space="0" w:color="000000"/>
              <w:right w:val="single" w:sz="4" w:space="0" w:color="000000"/>
            </w:tcBorders>
            <w:vAlign w:val="center"/>
          </w:tcPr>
          <w:p w14:paraId="1DCD9E81" w14:textId="66CF67AE" w:rsidR="00626C6B" w:rsidRPr="00F65BE3" w:rsidRDefault="00626C6B" w:rsidP="00626C6B">
            <w:pPr>
              <w:spacing w:line="240" w:lineRule="auto"/>
              <w:jc w:val="center"/>
            </w:pPr>
            <w:r w:rsidRPr="00F65BE3">
              <w:t>Prezen</w:t>
            </w:r>
            <w:r w:rsidR="00F65BE3" w:rsidRPr="00F65BE3">
              <w:t>ț</w:t>
            </w:r>
            <w:r w:rsidRPr="00F65BE3">
              <w:t>ă certă</w:t>
            </w:r>
          </w:p>
        </w:tc>
        <w:tc>
          <w:tcPr>
            <w:tcW w:w="1620" w:type="dxa"/>
            <w:tcBorders>
              <w:top w:val="single" w:sz="4" w:space="0" w:color="000000"/>
              <w:bottom w:val="single" w:sz="4" w:space="0" w:color="000000"/>
              <w:right w:val="single" w:sz="4" w:space="0" w:color="000000"/>
            </w:tcBorders>
            <w:vAlign w:val="center"/>
          </w:tcPr>
          <w:p w14:paraId="74466D96" w14:textId="77777777" w:rsidR="00626C6B" w:rsidRPr="00F65BE3" w:rsidRDefault="00626C6B" w:rsidP="00626C6B">
            <w:pPr>
              <w:spacing w:line="240" w:lineRule="auto"/>
              <w:jc w:val="center"/>
            </w:pPr>
          </w:p>
        </w:tc>
        <w:tc>
          <w:tcPr>
            <w:tcW w:w="2160" w:type="dxa"/>
            <w:tcBorders>
              <w:top w:val="single" w:sz="4" w:space="0" w:color="000000"/>
              <w:bottom w:val="single" w:sz="4" w:space="0" w:color="000000"/>
              <w:right w:val="single" w:sz="4" w:space="0" w:color="000000"/>
            </w:tcBorders>
            <w:vAlign w:val="center"/>
          </w:tcPr>
          <w:p w14:paraId="4CE71292" w14:textId="77777777" w:rsidR="00626C6B" w:rsidRPr="00F65BE3" w:rsidRDefault="00626C6B" w:rsidP="00626C6B">
            <w:pPr>
              <w:spacing w:line="240" w:lineRule="auto"/>
              <w:jc w:val="center"/>
            </w:pPr>
            <w:r w:rsidRPr="00F65BE3">
              <w:t>Iunie–septembrie 2023</w:t>
            </w:r>
          </w:p>
        </w:tc>
        <w:tc>
          <w:tcPr>
            <w:tcW w:w="4005" w:type="dxa"/>
            <w:tcBorders>
              <w:top w:val="single" w:sz="4" w:space="0" w:color="000000"/>
              <w:bottom w:val="single" w:sz="4" w:space="0" w:color="000000"/>
              <w:right w:val="single" w:sz="4" w:space="0" w:color="000000"/>
            </w:tcBorders>
            <w:vAlign w:val="center"/>
          </w:tcPr>
          <w:p w14:paraId="57C04746" w14:textId="7412308D" w:rsidR="00626C6B" w:rsidRPr="00F65BE3" w:rsidRDefault="00626C6B" w:rsidP="00626C6B">
            <w:pPr>
              <w:spacing w:line="240" w:lineRule="auto"/>
              <w:jc w:val="left"/>
            </w:pPr>
            <w:r w:rsidRPr="00F65BE3">
              <w:t xml:space="preserve">În majoritatea cazurilor este prezentă în adăposturi împreună cu specia pereche, </w:t>
            </w:r>
            <w:r w:rsidRPr="00F65BE3">
              <w:rPr>
                <w:i/>
              </w:rPr>
              <w:t>Myotis blythii</w:t>
            </w:r>
            <w:r w:rsidRPr="00F65BE3">
              <w:t>, foarte asemănătoare, stabilirea popula</w:t>
            </w:r>
            <w:r w:rsidR="00F65BE3" w:rsidRPr="00F65BE3">
              <w:t>ț</w:t>
            </w:r>
            <w:r w:rsidRPr="00F65BE3">
              <w:t>iei la nivelul celor două specii fiind, în general, dificilă.</w:t>
            </w:r>
          </w:p>
          <w:p w14:paraId="067B3947" w14:textId="77777777" w:rsidR="00626C6B" w:rsidRPr="00F65BE3" w:rsidRDefault="00626C6B" w:rsidP="00626C6B">
            <w:pPr>
              <w:spacing w:line="240" w:lineRule="auto"/>
              <w:jc w:val="left"/>
            </w:pPr>
            <w:r w:rsidRPr="00F65BE3">
              <w:t>DH – Anexe II, IV, OUG nr. 57/2007 – Anexe 3, 4A</w:t>
            </w:r>
          </w:p>
        </w:tc>
      </w:tr>
      <w:tr w:rsidR="00626C6B" w:rsidRPr="00F65BE3" w14:paraId="620D5F04" w14:textId="77777777" w:rsidTr="001556FF">
        <w:trPr>
          <w:trHeight w:val="383"/>
        </w:trPr>
        <w:tc>
          <w:tcPr>
            <w:tcW w:w="682" w:type="dxa"/>
            <w:tcBorders>
              <w:top w:val="single" w:sz="4" w:space="0" w:color="000000"/>
              <w:left w:val="single" w:sz="4" w:space="0" w:color="000000"/>
              <w:bottom w:val="single" w:sz="4" w:space="0" w:color="000000"/>
              <w:right w:val="single" w:sz="4" w:space="0" w:color="000000"/>
            </w:tcBorders>
            <w:vAlign w:val="center"/>
          </w:tcPr>
          <w:p w14:paraId="7DBB627B" w14:textId="77777777" w:rsidR="00626C6B" w:rsidRPr="00F65BE3" w:rsidRDefault="00626C6B" w:rsidP="00626C6B">
            <w:pPr>
              <w:spacing w:line="240" w:lineRule="auto"/>
              <w:ind w:left="-52"/>
              <w:jc w:val="center"/>
            </w:pPr>
            <w:r w:rsidRPr="00F65BE3">
              <w:t>3</w:t>
            </w:r>
          </w:p>
        </w:tc>
        <w:tc>
          <w:tcPr>
            <w:tcW w:w="2551" w:type="dxa"/>
            <w:tcBorders>
              <w:top w:val="single" w:sz="4" w:space="0" w:color="000000"/>
              <w:bottom w:val="single" w:sz="4" w:space="0" w:color="000000"/>
              <w:right w:val="single" w:sz="4" w:space="0" w:color="000000"/>
            </w:tcBorders>
            <w:vAlign w:val="center"/>
          </w:tcPr>
          <w:p w14:paraId="18BDFD33" w14:textId="77777777" w:rsidR="00626C6B" w:rsidRPr="00F65BE3" w:rsidRDefault="00626C6B" w:rsidP="00626C6B">
            <w:pPr>
              <w:spacing w:line="240" w:lineRule="auto"/>
              <w:jc w:val="left"/>
              <w:rPr>
                <w:i/>
              </w:rPr>
            </w:pPr>
            <w:r w:rsidRPr="00F65BE3">
              <w:rPr>
                <w:i/>
              </w:rPr>
              <w:t>Myotis blythii</w:t>
            </w:r>
          </w:p>
        </w:tc>
        <w:tc>
          <w:tcPr>
            <w:tcW w:w="1229" w:type="dxa"/>
            <w:tcBorders>
              <w:top w:val="single" w:sz="4" w:space="0" w:color="000000"/>
              <w:bottom w:val="single" w:sz="4" w:space="0" w:color="000000"/>
              <w:right w:val="single" w:sz="4" w:space="0" w:color="000000"/>
            </w:tcBorders>
            <w:vAlign w:val="center"/>
          </w:tcPr>
          <w:p w14:paraId="4BA75263" w14:textId="3E149BFC" w:rsidR="00626C6B" w:rsidRPr="00F65BE3" w:rsidRDefault="00626C6B" w:rsidP="00626C6B">
            <w:pPr>
              <w:spacing w:line="240" w:lineRule="auto"/>
              <w:jc w:val="center"/>
            </w:pPr>
            <w:r w:rsidRPr="00F65BE3">
              <w:t>Rezidentă</w:t>
            </w:r>
          </w:p>
        </w:tc>
        <w:tc>
          <w:tcPr>
            <w:tcW w:w="1260" w:type="dxa"/>
            <w:tcBorders>
              <w:top w:val="single" w:sz="4" w:space="0" w:color="000000"/>
              <w:bottom w:val="single" w:sz="4" w:space="0" w:color="000000"/>
              <w:right w:val="single" w:sz="4" w:space="0" w:color="000000"/>
            </w:tcBorders>
            <w:vAlign w:val="center"/>
          </w:tcPr>
          <w:p w14:paraId="6D107707" w14:textId="37B0FB13" w:rsidR="00626C6B" w:rsidRPr="00F65BE3" w:rsidRDefault="00626C6B" w:rsidP="00626C6B">
            <w:pPr>
              <w:spacing w:line="240" w:lineRule="auto"/>
              <w:jc w:val="center"/>
            </w:pPr>
            <w:r w:rsidRPr="00F65BE3">
              <w:t>Larg răspândită</w:t>
            </w:r>
          </w:p>
        </w:tc>
        <w:tc>
          <w:tcPr>
            <w:tcW w:w="1440" w:type="dxa"/>
            <w:tcBorders>
              <w:top w:val="single" w:sz="4" w:space="0" w:color="000000"/>
              <w:bottom w:val="single" w:sz="4" w:space="0" w:color="000000"/>
              <w:right w:val="single" w:sz="4" w:space="0" w:color="000000"/>
            </w:tcBorders>
            <w:vAlign w:val="center"/>
          </w:tcPr>
          <w:p w14:paraId="2BB34A4B" w14:textId="64AB5097" w:rsidR="00626C6B" w:rsidRPr="00F65BE3" w:rsidRDefault="00626C6B" w:rsidP="00626C6B">
            <w:pPr>
              <w:spacing w:line="240" w:lineRule="auto"/>
              <w:jc w:val="center"/>
            </w:pPr>
            <w:r w:rsidRPr="00F65BE3">
              <w:t>Prezen</w:t>
            </w:r>
            <w:r w:rsidR="00F65BE3" w:rsidRPr="00F65BE3">
              <w:t>ț</w:t>
            </w:r>
            <w:r w:rsidRPr="00F65BE3">
              <w:t>ă certă</w:t>
            </w:r>
          </w:p>
        </w:tc>
        <w:tc>
          <w:tcPr>
            <w:tcW w:w="1620" w:type="dxa"/>
            <w:tcBorders>
              <w:top w:val="single" w:sz="4" w:space="0" w:color="000000"/>
              <w:bottom w:val="single" w:sz="4" w:space="0" w:color="000000"/>
              <w:right w:val="single" w:sz="4" w:space="0" w:color="000000"/>
            </w:tcBorders>
            <w:vAlign w:val="center"/>
          </w:tcPr>
          <w:p w14:paraId="1835F7BD" w14:textId="77777777" w:rsidR="00626C6B" w:rsidRPr="00F65BE3" w:rsidRDefault="00626C6B" w:rsidP="00626C6B">
            <w:pPr>
              <w:spacing w:line="240" w:lineRule="auto"/>
              <w:jc w:val="center"/>
            </w:pPr>
          </w:p>
        </w:tc>
        <w:tc>
          <w:tcPr>
            <w:tcW w:w="2160" w:type="dxa"/>
            <w:tcBorders>
              <w:top w:val="single" w:sz="4" w:space="0" w:color="000000"/>
              <w:bottom w:val="single" w:sz="4" w:space="0" w:color="000000"/>
              <w:right w:val="single" w:sz="4" w:space="0" w:color="000000"/>
            </w:tcBorders>
            <w:vAlign w:val="center"/>
          </w:tcPr>
          <w:p w14:paraId="696DD4FD" w14:textId="77777777" w:rsidR="00626C6B" w:rsidRPr="00F65BE3" w:rsidRDefault="00626C6B" w:rsidP="00626C6B">
            <w:pPr>
              <w:spacing w:line="240" w:lineRule="auto"/>
              <w:jc w:val="center"/>
            </w:pPr>
            <w:r w:rsidRPr="00F65BE3">
              <w:t>Iunie–septembrie 2023</w:t>
            </w:r>
          </w:p>
        </w:tc>
        <w:tc>
          <w:tcPr>
            <w:tcW w:w="4005" w:type="dxa"/>
            <w:tcBorders>
              <w:top w:val="single" w:sz="4" w:space="0" w:color="000000"/>
              <w:bottom w:val="single" w:sz="4" w:space="0" w:color="000000"/>
              <w:right w:val="single" w:sz="4" w:space="0" w:color="000000"/>
            </w:tcBorders>
            <w:vAlign w:val="center"/>
          </w:tcPr>
          <w:p w14:paraId="3590EB1E" w14:textId="72AF7E31" w:rsidR="00626C6B" w:rsidRPr="00F65BE3" w:rsidRDefault="00626C6B" w:rsidP="00626C6B">
            <w:pPr>
              <w:spacing w:line="240" w:lineRule="auto"/>
              <w:jc w:val="left"/>
            </w:pPr>
            <w:r w:rsidRPr="00F65BE3">
              <w:t xml:space="preserve">În majoritatea cazurilor este prezentă în adăposturi împreună cu specia geamănă, </w:t>
            </w:r>
            <w:r w:rsidRPr="00F65BE3">
              <w:rPr>
                <w:i/>
              </w:rPr>
              <w:t>Myotis myotis</w:t>
            </w:r>
            <w:r w:rsidRPr="00F65BE3">
              <w:t>, stabilirea popula</w:t>
            </w:r>
            <w:r w:rsidR="00F65BE3" w:rsidRPr="00F65BE3">
              <w:t>ț</w:t>
            </w:r>
            <w:r w:rsidRPr="00F65BE3">
              <w:t xml:space="preserve">iei la nivelul celor două specii fiind, în general, dificilă. </w:t>
            </w:r>
          </w:p>
          <w:p w14:paraId="1398A562" w14:textId="77777777" w:rsidR="00626C6B" w:rsidRPr="00F65BE3" w:rsidRDefault="00626C6B" w:rsidP="00626C6B">
            <w:pPr>
              <w:spacing w:line="240" w:lineRule="auto"/>
              <w:jc w:val="left"/>
            </w:pPr>
            <w:r w:rsidRPr="00F65BE3">
              <w:t>DH – Anexe II, IV, OUG nr. 57/2007 – Anexe 3, 4A</w:t>
            </w:r>
          </w:p>
        </w:tc>
      </w:tr>
      <w:tr w:rsidR="00626C6B" w:rsidRPr="00F65BE3" w14:paraId="7A0949BD" w14:textId="77777777" w:rsidTr="001556FF">
        <w:trPr>
          <w:trHeight w:val="383"/>
        </w:trPr>
        <w:tc>
          <w:tcPr>
            <w:tcW w:w="682" w:type="dxa"/>
            <w:tcBorders>
              <w:top w:val="single" w:sz="4" w:space="0" w:color="000000"/>
              <w:left w:val="single" w:sz="4" w:space="0" w:color="000000"/>
              <w:bottom w:val="single" w:sz="4" w:space="0" w:color="000000"/>
              <w:right w:val="single" w:sz="4" w:space="0" w:color="000000"/>
            </w:tcBorders>
            <w:vAlign w:val="center"/>
          </w:tcPr>
          <w:p w14:paraId="3603020F" w14:textId="77777777" w:rsidR="00626C6B" w:rsidRPr="00F65BE3" w:rsidRDefault="00626C6B" w:rsidP="00626C6B">
            <w:pPr>
              <w:spacing w:line="240" w:lineRule="auto"/>
              <w:ind w:left="-52"/>
              <w:jc w:val="center"/>
            </w:pPr>
            <w:r w:rsidRPr="00F65BE3">
              <w:t>4</w:t>
            </w:r>
          </w:p>
        </w:tc>
        <w:tc>
          <w:tcPr>
            <w:tcW w:w="2551" w:type="dxa"/>
            <w:tcBorders>
              <w:top w:val="single" w:sz="4" w:space="0" w:color="000000"/>
              <w:bottom w:val="single" w:sz="4" w:space="0" w:color="000000"/>
              <w:right w:val="single" w:sz="4" w:space="0" w:color="000000"/>
            </w:tcBorders>
            <w:vAlign w:val="center"/>
          </w:tcPr>
          <w:p w14:paraId="2C72B89E" w14:textId="77777777" w:rsidR="00626C6B" w:rsidRPr="00F65BE3" w:rsidRDefault="00626C6B" w:rsidP="00626C6B">
            <w:pPr>
              <w:spacing w:line="240" w:lineRule="auto"/>
              <w:jc w:val="left"/>
              <w:rPr>
                <w:i/>
              </w:rPr>
            </w:pPr>
            <w:r w:rsidRPr="00F65BE3">
              <w:rPr>
                <w:i/>
              </w:rPr>
              <w:t>Rhinolophus ferrumequinum  </w:t>
            </w:r>
          </w:p>
        </w:tc>
        <w:tc>
          <w:tcPr>
            <w:tcW w:w="1229" w:type="dxa"/>
            <w:tcBorders>
              <w:top w:val="single" w:sz="4" w:space="0" w:color="000000"/>
              <w:bottom w:val="single" w:sz="4" w:space="0" w:color="000000"/>
              <w:right w:val="single" w:sz="4" w:space="0" w:color="000000"/>
            </w:tcBorders>
            <w:vAlign w:val="center"/>
          </w:tcPr>
          <w:p w14:paraId="48213D98" w14:textId="1493CBD7" w:rsidR="00626C6B" w:rsidRPr="00F65BE3" w:rsidRDefault="00626C6B" w:rsidP="00626C6B">
            <w:pPr>
              <w:spacing w:line="240" w:lineRule="auto"/>
              <w:jc w:val="center"/>
            </w:pPr>
            <w:r w:rsidRPr="00F65BE3">
              <w:t>Rezidentă</w:t>
            </w:r>
          </w:p>
        </w:tc>
        <w:tc>
          <w:tcPr>
            <w:tcW w:w="1260" w:type="dxa"/>
            <w:tcBorders>
              <w:top w:val="single" w:sz="4" w:space="0" w:color="000000"/>
              <w:bottom w:val="single" w:sz="4" w:space="0" w:color="000000"/>
              <w:right w:val="single" w:sz="4" w:space="0" w:color="000000"/>
            </w:tcBorders>
            <w:vAlign w:val="center"/>
          </w:tcPr>
          <w:p w14:paraId="3E44D2E6" w14:textId="04FFA9D6" w:rsidR="00626C6B" w:rsidRPr="00F65BE3" w:rsidRDefault="00626C6B" w:rsidP="00626C6B">
            <w:pPr>
              <w:spacing w:line="240" w:lineRule="auto"/>
              <w:jc w:val="center"/>
            </w:pPr>
            <w:r w:rsidRPr="00F65BE3">
              <w:t>Larg răspândită</w:t>
            </w:r>
          </w:p>
        </w:tc>
        <w:tc>
          <w:tcPr>
            <w:tcW w:w="1440" w:type="dxa"/>
            <w:tcBorders>
              <w:top w:val="single" w:sz="4" w:space="0" w:color="000000"/>
              <w:bottom w:val="single" w:sz="4" w:space="0" w:color="000000"/>
              <w:right w:val="single" w:sz="4" w:space="0" w:color="000000"/>
            </w:tcBorders>
            <w:vAlign w:val="center"/>
          </w:tcPr>
          <w:p w14:paraId="715BA3DC" w14:textId="122EB6AF" w:rsidR="00626C6B" w:rsidRPr="00F65BE3" w:rsidRDefault="00626C6B" w:rsidP="00626C6B">
            <w:pPr>
              <w:spacing w:line="240" w:lineRule="auto"/>
              <w:jc w:val="center"/>
            </w:pPr>
            <w:r w:rsidRPr="00F65BE3">
              <w:t>Prezen</w:t>
            </w:r>
            <w:r w:rsidR="00F65BE3" w:rsidRPr="00F65BE3">
              <w:t>ț</w:t>
            </w:r>
            <w:r w:rsidRPr="00F65BE3">
              <w:t>ă certă</w:t>
            </w:r>
          </w:p>
        </w:tc>
        <w:tc>
          <w:tcPr>
            <w:tcW w:w="1620" w:type="dxa"/>
            <w:tcBorders>
              <w:top w:val="single" w:sz="4" w:space="0" w:color="000000"/>
              <w:bottom w:val="single" w:sz="4" w:space="0" w:color="000000"/>
              <w:right w:val="single" w:sz="4" w:space="0" w:color="000000"/>
            </w:tcBorders>
            <w:vAlign w:val="center"/>
          </w:tcPr>
          <w:p w14:paraId="63AA14BF" w14:textId="77777777" w:rsidR="00626C6B" w:rsidRPr="00F65BE3" w:rsidRDefault="00626C6B" w:rsidP="00626C6B">
            <w:pPr>
              <w:spacing w:line="240" w:lineRule="auto"/>
              <w:jc w:val="center"/>
            </w:pPr>
          </w:p>
        </w:tc>
        <w:tc>
          <w:tcPr>
            <w:tcW w:w="2160" w:type="dxa"/>
            <w:tcBorders>
              <w:top w:val="single" w:sz="4" w:space="0" w:color="000000"/>
              <w:bottom w:val="single" w:sz="4" w:space="0" w:color="000000"/>
              <w:right w:val="single" w:sz="4" w:space="0" w:color="000000"/>
            </w:tcBorders>
            <w:vAlign w:val="center"/>
          </w:tcPr>
          <w:p w14:paraId="0EEADDE6" w14:textId="77777777" w:rsidR="00626C6B" w:rsidRPr="00F65BE3" w:rsidRDefault="00626C6B" w:rsidP="00626C6B">
            <w:pPr>
              <w:spacing w:line="240" w:lineRule="auto"/>
              <w:jc w:val="center"/>
            </w:pPr>
            <w:r w:rsidRPr="00F65BE3">
              <w:t>Iunie–septembrie 2023</w:t>
            </w:r>
          </w:p>
        </w:tc>
        <w:tc>
          <w:tcPr>
            <w:tcW w:w="4005" w:type="dxa"/>
            <w:tcBorders>
              <w:top w:val="single" w:sz="4" w:space="0" w:color="000000"/>
              <w:bottom w:val="single" w:sz="4" w:space="0" w:color="000000"/>
              <w:right w:val="single" w:sz="4" w:space="0" w:color="000000"/>
            </w:tcBorders>
            <w:vAlign w:val="center"/>
          </w:tcPr>
          <w:p w14:paraId="634F735B" w14:textId="77777777" w:rsidR="00626C6B" w:rsidRPr="00F65BE3" w:rsidRDefault="00626C6B" w:rsidP="00626C6B">
            <w:pPr>
              <w:spacing w:line="240" w:lineRule="auto"/>
              <w:jc w:val="left"/>
            </w:pPr>
            <w:r w:rsidRPr="00F65BE3">
              <w:t>DH – Anexe II, IV, OUG nr. 57/2007 – Anexe 3, 4A</w:t>
            </w:r>
          </w:p>
        </w:tc>
      </w:tr>
      <w:tr w:rsidR="00626C6B" w:rsidRPr="00F65BE3" w14:paraId="2764A256" w14:textId="77777777" w:rsidTr="001556FF">
        <w:trPr>
          <w:trHeight w:val="383"/>
        </w:trPr>
        <w:tc>
          <w:tcPr>
            <w:tcW w:w="682" w:type="dxa"/>
            <w:tcBorders>
              <w:top w:val="single" w:sz="4" w:space="0" w:color="000000"/>
              <w:left w:val="single" w:sz="4" w:space="0" w:color="000000"/>
              <w:bottom w:val="single" w:sz="4" w:space="0" w:color="000000"/>
              <w:right w:val="single" w:sz="4" w:space="0" w:color="000000"/>
            </w:tcBorders>
            <w:vAlign w:val="center"/>
          </w:tcPr>
          <w:p w14:paraId="515ED623" w14:textId="77777777" w:rsidR="00626C6B" w:rsidRPr="00F65BE3" w:rsidRDefault="00626C6B" w:rsidP="00626C6B">
            <w:pPr>
              <w:spacing w:line="240" w:lineRule="auto"/>
              <w:ind w:left="-52"/>
              <w:jc w:val="center"/>
            </w:pPr>
            <w:r w:rsidRPr="00F65BE3">
              <w:t>5</w:t>
            </w:r>
          </w:p>
        </w:tc>
        <w:tc>
          <w:tcPr>
            <w:tcW w:w="2551" w:type="dxa"/>
            <w:tcBorders>
              <w:top w:val="single" w:sz="4" w:space="0" w:color="000000"/>
              <w:bottom w:val="single" w:sz="4" w:space="0" w:color="000000"/>
              <w:right w:val="single" w:sz="4" w:space="0" w:color="000000"/>
            </w:tcBorders>
            <w:vAlign w:val="center"/>
          </w:tcPr>
          <w:p w14:paraId="3E49EDEF" w14:textId="77777777" w:rsidR="00626C6B" w:rsidRPr="00F65BE3" w:rsidRDefault="00626C6B" w:rsidP="00626C6B">
            <w:pPr>
              <w:spacing w:line="240" w:lineRule="auto"/>
              <w:jc w:val="left"/>
              <w:rPr>
                <w:i/>
              </w:rPr>
            </w:pPr>
            <w:r w:rsidRPr="00F65BE3">
              <w:rPr>
                <w:i/>
              </w:rPr>
              <w:t>Rhinolophus hipposideros</w:t>
            </w:r>
          </w:p>
        </w:tc>
        <w:tc>
          <w:tcPr>
            <w:tcW w:w="1229" w:type="dxa"/>
            <w:tcBorders>
              <w:top w:val="single" w:sz="4" w:space="0" w:color="000000"/>
              <w:bottom w:val="single" w:sz="4" w:space="0" w:color="000000"/>
              <w:right w:val="single" w:sz="4" w:space="0" w:color="000000"/>
            </w:tcBorders>
            <w:vAlign w:val="center"/>
          </w:tcPr>
          <w:p w14:paraId="3539AEE9" w14:textId="6C006AC0" w:rsidR="00626C6B" w:rsidRPr="00F65BE3" w:rsidRDefault="00C938D5" w:rsidP="00626C6B">
            <w:pPr>
              <w:spacing w:line="240" w:lineRule="auto"/>
              <w:jc w:val="center"/>
            </w:pPr>
            <w:r w:rsidRPr="00F65BE3">
              <w:t>Rezidentă</w:t>
            </w:r>
          </w:p>
        </w:tc>
        <w:tc>
          <w:tcPr>
            <w:tcW w:w="1260" w:type="dxa"/>
            <w:tcBorders>
              <w:top w:val="single" w:sz="4" w:space="0" w:color="000000"/>
              <w:bottom w:val="single" w:sz="4" w:space="0" w:color="000000"/>
              <w:right w:val="single" w:sz="4" w:space="0" w:color="000000"/>
            </w:tcBorders>
            <w:vAlign w:val="center"/>
          </w:tcPr>
          <w:p w14:paraId="00F7E642" w14:textId="150505D2" w:rsidR="00626C6B" w:rsidRPr="00F65BE3" w:rsidRDefault="00C938D5" w:rsidP="00626C6B">
            <w:pPr>
              <w:spacing w:line="240" w:lineRule="auto"/>
              <w:jc w:val="center"/>
            </w:pPr>
            <w:r w:rsidRPr="00F65BE3">
              <w:t>Comunp</w:t>
            </w:r>
          </w:p>
        </w:tc>
        <w:tc>
          <w:tcPr>
            <w:tcW w:w="1440" w:type="dxa"/>
            <w:tcBorders>
              <w:top w:val="single" w:sz="4" w:space="0" w:color="000000"/>
              <w:bottom w:val="single" w:sz="4" w:space="0" w:color="000000"/>
              <w:right w:val="single" w:sz="4" w:space="0" w:color="000000"/>
            </w:tcBorders>
            <w:vAlign w:val="center"/>
          </w:tcPr>
          <w:p w14:paraId="41491BA3" w14:textId="4FC17CFC" w:rsidR="00626C6B" w:rsidRPr="00F65BE3" w:rsidRDefault="00C938D5" w:rsidP="00626C6B">
            <w:pPr>
              <w:spacing w:line="240" w:lineRule="auto"/>
              <w:jc w:val="center"/>
            </w:pPr>
            <w:r w:rsidRPr="00F65BE3">
              <w:t>Prezen</w:t>
            </w:r>
            <w:r w:rsidR="00F65BE3" w:rsidRPr="00F65BE3">
              <w:t>ț</w:t>
            </w:r>
            <w:r w:rsidRPr="00F65BE3">
              <w:t>ă certă</w:t>
            </w:r>
          </w:p>
        </w:tc>
        <w:tc>
          <w:tcPr>
            <w:tcW w:w="1620" w:type="dxa"/>
            <w:tcBorders>
              <w:top w:val="single" w:sz="4" w:space="0" w:color="000000"/>
              <w:bottom w:val="single" w:sz="4" w:space="0" w:color="000000"/>
              <w:right w:val="single" w:sz="4" w:space="0" w:color="000000"/>
            </w:tcBorders>
            <w:vAlign w:val="center"/>
          </w:tcPr>
          <w:p w14:paraId="2CB615C2" w14:textId="77777777" w:rsidR="00626C6B" w:rsidRPr="00F65BE3" w:rsidRDefault="00626C6B" w:rsidP="00626C6B">
            <w:pPr>
              <w:spacing w:line="240" w:lineRule="auto"/>
              <w:jc w:val="center"/>
            </w:pPr>
          </w:p>
        </w:tc>
        <w:tc>
          <w:tcPr>
            <w:tcW w:w="2160" w:type="dxa"/>
            <w:tcBorders>
              <w:top w:val="single" w:sz="4" w:space="0" w:color="000000"/>
              <w:bottom w:val="single" w:sz="4" w:space="0" w:color="000000"/>
              <w:right w:val="single" w:sz="4" w:space="0" w:color="000000"/>
            </w:tcBorders>
            <w:vAlign w:val="center"/>
          </w:tcPr>
          <w:p w14:paraId="606D74BD" w14:textId="77777777" w:rsidR="00626C6B" w:rsidRPr="00F65BE3" w:rsidRDefault="00626C6B" w:rsidP="00626C6B">
            <w:pPr>
              <w:spacing w:line="240" w:lineRule="auto"/>
              <w:jc w:val="center"/>
            </w:pPr>
            <w:r w:rsidRPr="00F65BE3">
              <w:t>Iunie–septembrie 2023</w:t>
            </w:r>
          </w:p>
        </w:tc>
        <w:tc>
          <w:tcPr>
            <w:tcW w:w="4005" w:type="dxa"/>
            <w:tcBorders>
              <w:top w:val="single" w:sz="4" w:space="0" w:color="000000"/>
              <w:bottom w:val="single" w:sz="4" w:space="0" w:color="000000"/>
              <w:right w:val="single" w:sz="4" w:space="0" w:color="000000"/>
            </w:tcBorders>
            <w:vAlign w:val="center"/>
          </w:tcPr>
          <w:p w14:paraId="62245884" w14:textId="77777777" w:rsidR="00626C6B" w:rsidRPr="00F65BE3" w:rsidRDefault="00626C6B" w:rsidP="00626C6B">
            <w:pPr>
              <w:spacing w:line="240" w:lineRule="auto"/>
              <w:jc w:val="left"/>
            </w:pPr>
            <w:r w:rsidRPr="00F65BE3">
              <w:t>DH – Anexe II, IV, OUG nr. 57/2007 – Anexe 3, 4A</w:t>
            </w:r>
          </w:p>
        </w:tc>
      </w:tr>
    </w:tbl>
    <w:p w14:paraId="5AB483AC" w14:textId="77777777" w:rsidR="00AD6915" w:rsidRPr="00F65BE3" w:rsidRDefault="00AD6915" w:rsidP="00B5706A"/>
    <w:p w14:paraId="5A2C53CB" w14:textId="77777777" w:rsidR="00AD6915" w:rsidRPr="00F65BE3" w:rsidRDefault="00AD6915" w:rsidP="00B5706A"/>
    <w:p w14:paraId="71978BAD" w14:textId="0E6926D1" w:rsidR="00AD6915" w:rsidRPr="00F65BE3" w:rsidRDefault="00AD6915" w:rsidP="00AD6915">
      <w:pPr>
        <w:pStyle w:val="Caption"/>
        <w:keepNext/>
        <w:spacing w:line="276" w:lineRule="auto"/>
        <w:rPr>
          <w:color w:val="auto"/>
          <w:sz w:val="24"/>
          <w:szCs w:val="24"/>
        </w:rPr>
      </w:pPr>
      <w:r w:rsidRPr="00F65BE3">
        <w:rPr>
          <w:color w:val="auto"/>
          <w:sz w:val="24"/>
          <w:szCs w:val="24"/>
        </w:rPr>
        <w:lastRenderedPageBreak/>
        <w:t>Tabelul 2</w:t>
      </w:r>
      <w:r w:rsidR="00F5078F" w:rsidRPr="00F65BE3">
        <w:rPr>
          <w:color w:val="auto"/>
          <w:sz w:val="24"/>
          <w:szCs w:val="24"/>
        </w:rPr>
        <w:t>1</w:t>
      </w:r>
      <w:r w:rsidRPr="00F65BE3">
        <w:rPr>
          <w:color w:val="auto"/>
          <w:sz w:val="24"/>
          <w:szCs w:val="24"/>
        </w:rPr>
        <w:t xml:space="preserve"> Specii de floră </w:t>
      </w:r>
      <w:r w:rsidR="00F65BE3" w:rsidRPr="00F65BE3">
        <w:rPr>
          <w:color w:val="auto"/>
          <w:sz w:val="24"/>
          <w:szCs w:val="24"/>
        </w:rPr>
        <w:t>ș</w:t>
      </w:r>
      <w:r w:rsidRPr="00F65BE3">
        <w:rPr>
          <w:color w:val="auto"/>
          <w:sz w:val="24"/>
          <w:szCs w:val="24"/>
        </w:rPr>
        <w:t xml:space="preserve">i faună de interes conservativ din </w:t>
      </w:r>
      <w:bookmarkStart w:id="35" w:name="_Hlk203996614"/>
      <w:r w:rsidRPr="00F65BE3">
        <w:rPr>
          <w:color w:val="auto"/>
          <w:sz w:val="24"/>
          <w:szCs w:val="24"/>
        </w:rPr>
        <w:t>2.109. Pe</w:t>
      </w:r>
      <w:r w:rsidR="00F65BE3" w:rsidRPr="00F65BE3">
        <w:rPr>
          <w:color w:val="auto"/>
          <w:sz w:val="24"/>
          <w:szCs w:val="24"/>
        </w:rPr>
        <w:t>ș</w:t>
      </w:r>
      <w:r w:rsidRPr="00F65BE3">
        <w:rPr>
          <w:color w:val="auto"/>
          <w:sz w:val="24"/>
          <w:szCs w:val="24"/>
        </w:rPr>
        <w:t>tera Dâmbovicioara</w:t>
      </w:r>
      <w:bookmarkEnd w:id="35"/>
    </w:p>
    <w:tbl>
      <w:tblPr>
        <w:tblStyle w:val="81"/>
        <w:tblW w:w="15075" w:type="dxa"/>
        <w:tblInd w:w="-147" w:type="dxa"/>
        <w:tblLayout w:type="fixed"/>
        <w:tblLook w:val="0000" w:firstRow="0" w:lastRow="0" w:firstColumn="0" w:lastColumn="0" w:noHBand="0" w:noVBand="0"/>
      </w:tblPr>
      <w:tblGrid>
        <w:gridCol w:w="682"/>
        <w:gridCol w:w="2551"/>
        <w:gridCol w:w="1229"/>
        <w:gridCol w:w="1350"/>
        <w:gridCol w:w="1440"/>
        <w:gridCol w:w="1550"/>
        <w:gridCol w:w="2268"/>
        <w:gridCol w:w="4005"/>
      </w:tblGrid>
      <w:tr w:rsidR="00AD6915" w:rsidRPr="00F65BE3" w14:paraId="691FFA06" w14:textId="77777777" w:rsidTr="001556FF">
        <w:trPr>
          <w:trHeight w:val="870"/>
          <w:tblHeader/>
        </w:trPr>
        <w:tc>
          <w:tcPr>
            <w:tcW w:w="682" w:type="dxa"/>
            <w:tcBorders>
              <w:top w:val="single" w:sz="4" w:space="0" w:color="000000"/>
              <w:left w:val="single" w:sz="4" w:space="0" w:color="000000"/>
              <w:bottom w:val="single" w:sz="4" w:space="0" w:color="000000"/>
              <w:right w:val="single" w:sz="4" w:space="0" w:color="000000"/>
            </w:tcBorders>
            <w:vAlign w:val="center"/>
          </w:tcPr>
          <w:p w14:paraId="5DD6727E" w14:textId="77777777" w:rsidR="00AD6915" w:rsidRPr="00F65BE3" w:rsidRDefault="00AD6915" w:rsidP="00EE3DAF">
            <w:pPr>
              <w:spacing w:line="240" w:lineRule="auto"/>
              <w:jc w:val="center"/>
              <w:rPr>
                <w:b/>
              </w:rPr>
            </w:pPr>
            <w:r w:rsidRPr="00F65BE3">
              <w:rPr>
                <w:b/>
              </w:rPr>
              <w:t>Nr. crt.</w:t>
            </w:r>
          </w:p>
        </w:tc>
        <w:tc>
          <w:tcPr>
            <w:tcW w:w="2551" w:type="dxa"/>
            <w:tcBorders>
              <w:top w:val="single" w:sz="4" w:space="0" w:color="000000"/>
              <w:bottom w:val="single" w:sz="4" w:space="0" w:color="000000"/>
              <w:right w:val="single" w:sz="4" w:space="0" w:color="000000"/>
            </w:tcBorders>
            <w:vAlign w:val="center"/>
          </w:tcPr>
          <w:p w14:paraId="06F3355A" w14:textId="7BBEA713" w:rsidR="00AD6915" w:rsidRPr="00F65BE3" w:rsidRDefault="00AD6915" w:rsidP="001E36CC">
            <w:pPr>
              <w:spacing w:line="240" w:lineRule="auto"/>
              <w:jc w:val="center"/>
              <w:rPr>
                <w:b/>
              </w:rPr>
            </w:pPr>
            <w:r w:rsidRPr="00F65BE3">
              <w:rPr>
                <w:b/>
              </w:rPr>
              <w:t xml:space="preserve">Denumire </w:t>
            </w:r>
            <w:r w:rsidR="00F65BE3" w:rsidRPr="00F65BE3">
              <w:rPr>
                <w:b/>
              </w:rPr>
              <w:t>ș</w:t>
            </w:r>
            <w:r w:rsidRPr="00F65BE3">
              <w:rPr>
                <w:b/>
              </w:rPr>
              <w:t>tiin</w:t>
            </w:r>
            <w:r w:rsidR="00F65BE3" w:rsidRPr="00F65BE3">
              <w:rPr>
                <w:b/>
              </w:rPr>
              <w:t>ț</w:t>
            </w:r>
            <w:r w:rsidRPr="00F65BE3">
              <w:rPr>
                <w:b/>
              </w:rPr>
              <w:t>ifică</w:t>
            </w:r>
          </w:p>
        </w:tc>
        <w:tc>
          <w:tcPr>
            <w:tcW w:w="1229" w:type="dxa"/>
            <w:tcBorders>
              <w:top w:val="single" w:sz="4" w:space="0" w:color="000000"/>
              <w:bottom w:val="single" w:sz="4" w:space="0" w:color="000000"/>
              <w:right w:val="single" w:sz="4" w:space="0" w:color="000000"/>
            </w:tcBorders>
            <w:vAlign w:val="center"/>
          </w:tcPr>
          <w:p w14:paraId="3B526E8D" w14:textId="49645B41" w:rsidR="00AD6915" w:rsidRPr="00F65BE3" w:rsidRDefault="00AD6915" w:rsidP="001E36CC">
            <w:pPr>
              <w:spacing w:line="240" w:lineRule="auto"/>
              <w:jc w:val="center"/>
              <w:rPr>
                <w:b/>
              </w:rPr>
            </w:pPr>
            <w:r w:rsidRPr="00F65BE3">
              <w:rPr>
                <w:b/>
              </w:rPr>
              <w:t>Statut de prezen</w:t>
            </w:r>
            <w:r w:rsidR="00F65BE3" w:rsidRPr="00F65BE3">
              <w:rPr>
                <w:b/>
              </w:rPr>
              <w:t>ț</w:t>
            </w:r>
            <w:r w:rsidRPr="00F65BE3">
              <w:rPr>
                <w:b/>
              </w:rPr>
              <w:t>ă temporal</w:t>
            </w:r>
          </w:p>
        </w:tc>
        <w:tc>
          <w:tcPr>
            <w:tcW w:w="1350" w:type="dxa"/>
            <w:tcBorders>
              <w:top w:val="single" w:sz="4" w:space="0" w:color="000000"/>
              <w:bottom w:val="single" w:sz="4" w:space="0" w:color="000000"/>
              <w:right w:val="single" w:sz="4" w:space="0" w:color="000000"/>
            </w:tcBorders>
            <w:vAlign w:val="center"/>
          </w:tcPr>
          <w:p w14:paraId="6467DB2E" w14:textId="728E6C58" w:rsidR="00AD6915" w:rsidRPr="00F65BE3" w:rsidRDefault="00AD6915" w:rsidP="001E36CC">
            <w:pPr>
              <w:spacing w:line="240" w:lineRule="auto"/>
              <w:jc w:val="center"/>
              <w:rPr>
                <w:b/>
              </w:rPr>
            </w:pPr>
            <w:r w:rsidRPr="00F65BE3">
              <w:rPr>
                <w:b/>
              </w:rPr>
              <w:t>Statut de prezen</w:t>
            </w:r>
            <w:r w:rsidR="00F65BE3" w:rsidRPr="00F65BE3">
              <w:rPr>
                <w:b/>
              </w:rPr>
              <w:t>ț</w:t>
            </w:r>
            <w:r w:rsidRPr="00F65BE3">
              <w:rPr>
                <w:b/>
              </w:rPr>
              <w:t>ă</w:t>
            </w:r>
            <w:r w:rsidR="001556FF">
              <w:rPr>
                <w:b/>
              </w:rPr>
              <w:t xml:space="preserve"> s</w:t>
            </w:r>
            <w:r w:rsidRPr="00F65BE3">
              <w:rPr>
                <w:b/>
              </w:rPr>
              <w:t>pa</w:t>
            </w:r>
            <w:r w:rsidR="00F65BE3" w:rsidRPr="00F65BE3">
              <w:rPr>
                <w:b/>
              </w:rPr>
              <w:t>ț</w:t>
            </w:r>
            <w:r w:rsidRPr="00F65BE3">
              <w:rPr>
                <w:b/>
              </w:rPr>
              <w:t>ial</w:t>
            </w:r>
          </w:p>
        </w:tc>
        <w:tc>
          <w:tcPr>
            <w:tcW w:w="1440" w:type="dxa"/>
            <w:tcBorders>
              <w:top w:val="single" w:sz="4" w:space="0" w:color="000000"/>
              <w:bottom w:val="single" w:sz="4" w:space="0" w:color="000000"/>
              <w:right w:val="single" w:sz="4" w:space="0" w:color="000000"/>
            </w:tcBorders>
            <w:vAlign w:val="center"/>
          </w:tcPr>
          <w:p w14:paraId="7F506A3E" w14:textId="60C42A75" w:rsidR="00AD6915" w:rsidRPr="00F65BE3" w:rsidRDefault="00AD6915" w:rsidP="001E36CC">
            <w:pPr>
              <w:spacing w:line="240" w:lineRule="auto"/>
              <w:jc w:val="center"/>
              <w:rPr>
                <w:b/>
              </w:rPr>
            </w:pPr>
            <w:r w:rsidRPr="00F65BE3">
              <w:rPr>
                <w:b/>
              </w:rPr>
              <w:t>Abunden</w:t>
            </w:r>
            <w:r w:rsidR="00F65BE3" w:rsidRPr="00F65BE3">
              <w:rPr>
                <w:b/>
              </w:rPr>
              <w:t>ț</w:t>
            </w:r>
            <w:r w:rsidRPr="00F65BE3">
              <w:rPr>
                <w:b/>
              </w:rPr>
              <w:t>ă</w:t>
            </w:r>
          </w:p>
        </w:tc>
        <w:tc>
          <w:tcPr>
            <w:tcW w:w="1550" w:type="dxa"/>
            <w:tcBorders>
              <w:top w:val="single" w:sz="4" w:space="0" w:color="000000"/>
              <w:bottom w:val="single" w:sz="4" w:space="0" w:color="000000"/>
              <w:right w:val="single" w:sz="4" w:space="0" w:color="000000"/>
            </w:tcBorders>
            <w:vAlign w:val="center"/>
          </w:tcPr>
          <w:p w14:paraId="4B08DA5D" w14:textId="1C90E04E" w:rsidR="00AD6915" w:rsidRPr="00F65BE3" w:rsidRDefault="00AD6915" w:rsidP="001E36CC">
            <w:pPr>
              <w:spacing w:line="240" w:lineRule="auto"/>
              <w:jc w:val="center"/>
              <w:rPr>
                <w:b/>
              </w:rPr>
            </w:pPr>
            <w:r w:rsidRPr="00F65BE3">
              <w:rPr>
                <w:b/>
              </w:rPr>
              <w:t>Mărimea popula</w:t>
            </w:r>
            <w:r w:rsidR="00F65BE3" w:rsidRPr="00F65BE3">
              <w:rPr>
                <w:b/>
              </w:rPr>
              <w:t>ț</w:t>
            </w:r>
            <w:r w:rsidRPr="00F65BE3">
              <w:rPr>
                <w:b/>
              </w:rPr>
              <w:t>iei</w:t>
            </w:r>
          </w:p>
        </w:tc>
        <w:tc>
          <w:tcPr>
            <w:tcW w:w="2268" w:type="dxa"/>
            <w:tcBorders>
              <w:top w:val="single" w:sz="4" w:space="0" w:color="000000"/>
              <w:bottom w:val="single" w:sz="4" w:space="0" w:color="000000"/>
              <w:right w:val="single" w:sz="4" w:space="0" w:color="000000"/>
            </w:tcBorders>
            <w:vAlign w:val="center"/>
          </w:tcPr>
          <w:p w14:paraId="2DADF5C8" w14:textId="77777777" w:rsidR="00AD6915" w:rsidRPr="00F65BE3" w:rsidRDefault="00AD6915" w:rsidP="001E36CC">
            <w:pPr>
              <w:spacing w:line="240" w:lineRule="auto"/>
              <w:jc w:val="center"/>
              <w:rPr>
                <w:b/>
              </w:rPr>
            </w:pPr>
            <w:r w:rsidRPr="00F65BE3">
              <w:rPr>
                <w:b/>
              </w:rPr>
              <w:t>Perioada de colectare a datelor din teren (lună/an)</w:t>
            </w:r>
          </w:p>
        </w:tc>
        <w:tc>
          <w:tcPr>
            <w:tcW w:w="4005" w:type="dxa"/>
            <w:tcBorders>
              <w:top w:val="single" w:sz="4" w:space="0" w:color="000000"/>
              <w:bottom w:val="single" w:sz="4" w:space="0" w:color="000000"/>
              <w:right w:val="single" w:sz="4" w:space="0" w:color="000000"/>
            </w:tcBorders>
            <w:vAlign w:val="center"/>
          </w:tcPr>
          <w:p w14:paraId="05BAC4E3" w14:textId="165DE2C7" w:rsidR="00AD6915" w:rsidRPr="00F65BE3" w:rsidRDefault="00AD6915" w:rsidP="001E36CC">
            <w:pPr>
              <w:spacing w:line="240" w:lineRule="auto"/>
              <w:jc w:val="center"/>
              <w:rPr>
                <w:b/>
              </w:rPr>
            </w:pPr>
            <w:r w:rsidRPr="00F65BE3">
              <w:rPr>
                <w:b/>
              </w:rPr>
              <w:t>Alte informa</w:t>
            </w:r>
            <w:r w:rsidR="00F65BE3" w:rsidRPr="00F65BE3">
              <w:rPr>
                <w:b/>
              </w:rPr>
              <w:t>ț</w:t>
            </w:r>
            <w:r w:rsidRPr="00F65BE3">
              <w:rPr>
                <w:b/>
              </w:rPr>
              <w:t>ii relevante</w:t>
            </w:r>
          </w:p>
        </w:tc>
      </w:tr>
      <w:tr w:rsidR="00AD6915" w:rsidRPr="00F65BE3" w14:paraId="0D50CABB" w14:textId="77777777" w:rsidTr="001556FF">
        <w:trPr>
          <w:trHeight w:val="363"/>
          <w:tblHeader/>
        </w:trPr>
        <w:tc>
          <w:tcPr>
            <w:tcW w:w="682" w:type="dxa"/>
            <w:tcBorders>
              <w:top w:val="single" w:sz="4" w:space="0" w:color="000000"/>
              <w:left w:val="single" w:sz="4" w:space="0" w:color="000000"/>
              <w:bottom w:val="single" w:sz="4" w:space="0" w:color="000000"/>
              <w:right w:val="single" w:sz="4" w:space="0" w:color="000000"/>
            </w:tcBorders>
            <w:vAlign w:val="center"/>
          </w:tcPr>
          <w:p w14:paraId="0AC7B5EA" w14:textId="77777777" w:rsidR="00AD6915" w:rsidRPr="00F65BE3" w:rsidRDefault="00AD6915" w:rsidP="00EE3DAF">
            <w:pPr>
              <w:spacing w:line="240" w:lineRule="auto"/>
              <w:jc w:val="center"/>
              <w:rPr>
                <w:b/>
              </w:rPr>
            </w:pPr>
            <w:r w:rsidRPr="00F65BE3">
              <w:rPr>
                <w:b/>
              </w:rPr>
              <w:t>1</w:t>
            </w:r>
          </w:p>
        </w:tc>
        <w:tc>
          <w:tcPr>
            <w:tcW w:w="2551" w:type="dxa"/>
            <w:tcBorders>
              <w:top w:val="single" w:sz="4" w:space="0" w:color="000000"/>
              <w:bottom w:val="single" w:sz="4" w:space="0" w:color="000000"/>
              <w:right w:val="single" w:sz="4" w:space="0" w:color="000000"/>
            </w:tcBorders>
            <w:vAlign w:val="center"/>
          </w:tcPr>
          <w:p w14:paraId="2A9A7D8B" w14:textId="77777777" w:rsidR="00AD6915" w:rsidRPr="00F65BE3" w:rsidRDefault="00AD6915" w:rsidP="001E36CC">
            <w:pPr>
              <w:spacing w:line="240" w:lineRule="auto"/>
              <w:jc w:val="center"/>
              <w:rPr>
                <w:b/>
              </w:rPr>
            </w:pPr>
            <w:r w:rsidRPr="00F65BE3">
              <w:rPr>
                <w:b/>
              </w:rPr>
              <w:t>2</w:t>
            </w:r>
          </w:p>
        </w:tc>
        <w:tc>
          <w:tcPr>
            <w:tcW w:w="1229" w:type="dxa"/>
            <w:tcBorders>
              <w:top w:val="single" w:sz="4" w:space="0" w:color="000000"/>
              <w:bottom w:val="single" w:sz="4" w:space="0" w:color="000000"/>
              <w:right w:val="single" w:sz="4" w:space="0" w:color="000000"/>
            </w:tcBorders>
            <w:vAlign w:val="center"/>
          </w:tcPr>
          <w:p w14:paraId="03CF056E" w14:textId="77777777" w:rsidR="00AD6915" w:rsidRPr="00F65BE3" w:rsidRDefault="00AD6915" w:rsidP="001E36CC">
            <w:pPr>
              <w:spacing w:line="240" w:lineRule="auto"/>
              <w:jc w:val="center"/>
              <w:rPr>
                <w:b/>
              </w:rPr>
            </w:pPr>
            <w:r w:rsidRPr="00F65BE3">
              <w:rPr>
                <w:b/>
              </w:rPr>
              <w:t>3</w:t>
            </w:r>
          </w:p>
        </w:tc>
        <w:tc>
          <w:tcPr>
            <w:tcW w:w="1350" w:type="dxa"/>
            <w:tcBorders>
              <w:top w:val="single" w:sz="4" w:space="0" w:color="000000"/>
              <w:bottom w:val="single" w:sz="4" w:space="0" w:color="000000"/>
              <w:right w:val="single" w:sz="4" w:space="0" w:color="000000"/>
            </w:tcBorders>
            <w:vAlign w:val="center"/>
          </w:tcPr>
          <w:p w14:paraId="38100ED3" w14:textId="77777777" w:rsidR="00AD6915" w:rsidRPr="00F65BE3" w:rsidRDefault="00AD6915" w:rsidP="001E36CC">
            <w:pPr>
              <w:spacing w:line="240" w:lineRule="auto"/>
              <w:jc w:val="center"/>
              <w:rPr>
                <w:b/>
              </w:rPr>
            </w:pPr>
            <w:r w:rsidRPr="00F65BE3">
              <w:rPr>
                <w:b/>
              </w:rPr>
              <w:t>4</w:t>
            </w:r>
          </w:p>
        </w:tc>
        <w:tc>
          <w:tcPr>
            <w:tcW w:w="1440" w:type="dxa"/>
            <w:tcBorders>
              <w:top w:val="single" w:sz="4" w:space="0" w:color="000000"/>
              <w:bottom w:val="single" w:sz="4" w:space="0" w:color="000000"/>
              <w:right w:val="single" w:sz="4" w:space="0" w:color="000000"/>
            </w:tcBorders>
            <w:vAlign w:val="center"/>
          </w:tcPr>
          <w:p w14:paraId="5B158187" w14:textId="77777777" w:rsidR="00AD6915" w:rsidRPr="00F65BE3" w:rsidRDefault="00AD6915" w:rsidP="001E36CC">
            <w:pPr>
              <w:spacing w:line="240" w:lineRule="auto"/>
              <w:jc w:val="center"/>
              <w:rPr>
                <w:b/>
              </w:rPr>
            </w:pPr>
            <w:r w:rsidRPr="00F65BE3">
              <w:rPr>
                <w:b/>
              </w:rPr>
              <w:t>5</w:t>
            </w:r>
          </w:p>
        </w:tc>
        <w:tc>
          <w:tcPr>
            <w:tcW w:w="1550" w:type="dxa"/>
            <w:tcBorders>
              <w:top w:val="single" w:sz="4" w:space="0" w:color="000000"/>
              <w:bottom w:val="single" w:sz="4" w:space="0" w:color="000000"/>
              <w:right w:val="single" w:sz="4" w:space="0" w:color="000000"/>
            </w:tcBorders>
            <w:vAlign w:val="center"/>
          </w:tcPr>
          <w:p w14:paraId="6316FFD1" w14:textId="77777777" w:rsidR="00AD6915" w:rsidRPr="00F65BE3" w:rsidRDefault="00AD6915" w:rsidP="001E36CC">
            <w:pPr>
              <w:spacing w:line="240" w:lineRule="auto"/>
              <w:jc w:val="center"/>
              <w:rPr>
                <w:b/>
              </w:rPr>
            </w:pPr>
            <w:r w:rsidRPr="00F65BE3">
              <w:rPr>
                <w:b/>
              </w:rPr>
              <w:t>6</w:t>
            </w:r>
          </w:p>
        </w:tc>
        <w:tc>
          <w:tcPr>
            <w:tcW w:w="2268" w:type="dxa"/>
            <w:tcBorders>
              <w:top w:val="single" w:sz="4" w:space="0" w:color="000000"/>
              <w:bottom w:val="single" w:sz="4" w:space="0" w:color="000000"/>
              <w:right w:val="single" w:sz="4" w:space="0" w:color="000000"/>
            </w:tcBorders>
            <w:vAlign w:val="center"/>
          </w:tcPr>
          <w:p w14:paraId="0460E4B9" w14:textId="77777777" w:rsidR="00AD6915" w:rsidRPr="00F65BE3" w:rsidRDefault="00AD6915" w:rsidP="001E36CC">
            <w:pPr>
              <w:spacing w:line="240" w:lineRule="auto"/>
              <w:jc w:val="center"/>
              <w:rPr>
                <w:b/>
              </w:rPr>
            </w:pPr>
            <w:r w:rsidRPr="00F65BE3">
              <w:rPr>
                <w:b/>
              </w:rPr>
              <w:t>7</w:t>
            </w:r>
          </w:p>
        </w:tc>
        <w:tc>
          <w:tcPr>
            <w:tcW w:w="4005" w:type="dxa"/>
            <w:tcBorders>
              <w:top w:val="single" w:sz="4" w:space="0" w:color="000000"/>
              <w:bottom w:val="single" w:sz="4" w:space="0" w:color="000000"/>
              <w:right w:val="single" w:sz="4" w:space="0" w:color="000000"/>
            </w:tcBorders>
            <w:vAlign w:val="center"/>
          </w:tcPr>
          <w:p w14:paraId="143340FC" w14:textId="77777777" w:rsidR="00AD6915" w:rsidRPr="00F65BE3" w:rsidRDefault="00AD6915" w:rsidP="001E36CC">
            <w:pPr>
              <w:spacing w:line="240" w:lineRule="auto"/>
              <w:jc w:val="center"/>
              <w:rPr>
                <w:b/>
              </w:rPr>
            </w:pPr>
            <w:r w:rsidRPr="00F65BE3">
              <w:rPr>
                <w:b/>
              </w:rPr>
              <w:t>8</w:t>
            </w:r>
          </w:p>
        </w:tc>
      </w:tr>
      <w:tr w:rsidR="004F12D7" w:rsidRPr="00F65BE3" w14:paraId="69C453C9" w14:textId="77777777" w:rsidTr="001556FF">
        <w:trPr>
          <w:trHeight w:val="383"/>
        </w:trPr>
        <w:tc>
          <w:tcPr>
            <w:tcW w:w="682" w:type="dxa"/>
            <w:tcBorders>
              <w:top w:val="single" w:sz="4" w:space="0" w:color="000000"/>
              <w:left w:val="single" w:sz="4" w:space="0" w:color="000000"/>
              <w:bottom w:val="single" w:sz="4" w:space="0" w:color="000000"/>
              <w:right w:val="single" w:sz="4" w:space="0" w:color="000000"/>
            </w:tcBorders>
            <w:vAlign w:val="center"/>
          </w:tcPr>
          <w:p w14:paraId="6F7E30D6" w14:textId="77777777" w:rsidR="004F12D7" w:rsidRPr="00F65BE3" w:rsidRDefault="004F12D7" w:rsidP="00AA2316">
            <w:pPr>
              <w:spacing w:line="240" w:lineRule="auto"/>
              <w:jc w:val="center"/>
            </w:pPr>
            <w:r w:rsidRPr="00F65BE3">
              <w:t>1</w:t>
            </w:r>
          </w:p>
        </w:tc>
        <w:tc>
          <w:tcPr>
            <w:tcW w:w="2551" w:type="dxa"/>
            <w:tcBorders>
              <w:top w:val="single" w:sz="4" w:space="0" w:color="000000"/>
              <w:bottom w:val="single" w:sz="4" w:space="0" w:color="000000"/>
              <w:right w:val="single" w:sz="4" w:space="0" w:color="000000"/>
            </w:tcBorders>
            <w:vAlign w:val="center"/>
          </w:tcPr>
          <w:p w14:paraId="572477D4" w14:textId="77777777" w:rsidR="004F12D7" w:rsidRPr="00F65BE3" w:rsidRDefault="004F12D7" w:rsidP="004F12D7">
            <w:pPr>
              <w:spacing w:line="240" w:lineRule="auto"/>
              <w:jc w:val="left"/>
              <w:rPr>
                <w:i/>
              </w:rPr>
            </w:pPr>
            <w:r w:rsidRPr="00F65BE3">
              <w:rPr>
                <w:i/>
              </w:rPr>
              <w:t>Barbastella barbastellus</w:t>
            </w:r>
          </w:p>
        </w:tc>
        <w:tc>
          <w:tcPr>
            <w:tcW w:w="1229" w:type="dxa"/>
            <w:tcBorders>
              <w:top w:val="single" w:sz="4" w:space="0" w:color="000000"/>
              <w:bottom w:val="single" w:sz="4" w:space="0" w:color="000000"/>
              <w:right w:val="single" w:sz="4" w:space="0" w:color="000000"/>
            </w:tcBorders>
            <w:vAlign w:val="center"/>
          </w:tcPr>
          <w:p w14:paraId="2D15E40C" w14:textId="28ACC84F" w:rsidR="004F12D7" w:rsidRPr="00F65BE3" w:rsidRDefault="004F12D7" w:rsidP="004F12D7">
            <w:pPr>
              <w:spacing w:line="240" w:lineRule="auto"/>
              <w:jc w:val="center"/>
            </w:pPr>
            <w:r w:rsidRPr="00F65BE3">
              <w:t>Rezidentă</w:t>
            </w:r>
          </w:p>
        </w:tc>
        <w:tc>
          <w:tcPr>
            <w:tcW w:w="1350" w:type="dxa"/>
            <w:tcBorders>
              <w:top w:val="single" w:sz="4" w:space="0" w:color="000000"/>
              <w:bottom w:val="single" w:sz="4" w:space="0" w:color="000000"/>
              <w:right w:val="single" w:sz="4" w:space="0" w:color="000000"/>
            </w:tcBorders>
            <w:vAlign w:val="center"/>
          </w:tcPr>
          <w:p w14:paraId="3BDA66A5" w14:textId="078D5672" w:rsidR="004F12D7" w:rsidRPr="00F65BE3" w:rsidRDefault="004F12D7" w:rsidP="004F12D7">
            <w:pPr>
              <w:spacing w:line="240" w:lineRule="auto"/>
              <w:jc w:val="center"/>
            </w:pPr>
            <w:r w:rsidRPr="00F65BE3">
              <w:t xml:space="preserve">Larg răspândită </w:t>
            </w:r>
          </w:p>
        </w:tc>
        <w:tc>
          <w:tcPr>
            <w:tcW w:w="1440" w:type="dxa"/>
            <w:tcBorders>
              <w:top w:val="single" w:sz="4" w:space="0" w:color="000000"/>
              <w:bottom w:val="single" w:sz="4" w:space="0" w:color="000000"/>
              <w:right w:val="single" w:sz="4" w:space="0" w:color="000000"/>
            </w:tcBorders>
            <w:vAlign w:val="center"/>
          </w:tcPr>
          <w:p w14:paraId="44A089F4" w14:textId="49B9B9E8" w:rsidR="004F12D7" w:rsidRPr="00F65BE3" w:rsidRDefault="004F12D7" w:rsidP="004F12D7">
            <w:pPr>
              <w:spacing w:line="240" w:lineRule="auto"/>
              <w:jc w:val="center"/>
            </w:pPr>
            <w:r w:rsidRPr="00F65BE3">
              <w:t>Prezen</w:t>
            </w:r>
            <w:r w:rsidR="00F65BE3" w:rsidRPr="00F65BE3">
              <w:t>ț</w:t>
            </w:r>
            <w:r w:rsidRPr="00F65BE3">
              <w:t>ă certă</w:t>
            </w:r>
          </w:p>
        </w:tc>
        <w:tc>
          <w:tcPr>
            <w:tcW w:w="1550" w:type="dxa"/>
            <w:tcBorders>
              <w:top w:val="single" w:sz="4" w:space="0" w:color="000000"/>
              <w:bottom w:val="single" w:sz="4" w:space="0" w:color="000000"/>
              <w:right w:val="single" w:sz="4" w:space="0" w:color="000000"/>
            </w:tcBorders>
            <w:vAlign w:val="center"/>
          </w:tcPr>
          <w:p w14:paraId="5DD93074" w14:textId="77777777" w:rsidR="004F12D7" w:rsidRPr="00F65BE3" w:rsidRDefault="004F12D7" w:rsidP="004F12D7">
            <w:pPr>
              <w:spacing w:line="240" w:lineRule="auto"/>
              <w:jc w:val="center"/>
            </w:pPr>
          </w:p>
        </w:tc>
        <w:tc>
          <w:tcPr>
            <w:tcW w:w="2268" w:type="dxa"/>
            <w:tcBorders>
              <w:top w:val="single" w:sz="4" w:space="0" w:color="000000"/>
              <w:bottom w:val="single" w:sz="4" w:space="0" w:color="000000"/>
              <w:right w:val="single" w:sz="4" w:space="0" w:color="000000"/>
            </w:tcBorders>
            <w:vAlign w:val="center"/>
          </w:tcPr>
          <w:p w14:paraId="7024B1AC" w14:textId="77777777" w:rsidR="004F12D7" w:rsidRPr="00F65BE3" w:rsidRDefault="004F12D7" w:rsidP="004F12D7">
            <w:pPr>
              <w:spacing w:line="240" w:lineRule="auto"/>
              <w:jc w:val="center"/>
            </w:pPr>
            <w:r w:rsidRPr="00F65BE3">
              <w:t>Iunie–septembrie 2023</w:t>
            </w:r>
          </w:p>
        </w:tc>
        <w:tc>
          <w:tcPr>
            <w:tcW w:w="4005" w:type="dxa"/>
            <w:tcBorders>
              <w:top w:val="single" w:sz="4" w:space="0" w:color="000000"/>
              <w:bottom w:val="single" w:sz="4" w:space="0" w:color="000000"/>
              <w:right w:val="single" w:sz="4" w:space="0" w:color="000000"/>
            </w:tcBorders>
            <w:vAlign w:val="center"/>
          </w:tcPr>
          <w:p w14:paraId="4AC10407" w14:textId="77777777" w:rsidR="004F12D7" w:rsidRPr="00F65BE3" w:rsidRDefault="004F12D7" w:rsidP="004F12D7">
            <w:pPr>
              <w:spacing w:line="240" w:lineRule="auto"/>
              <w:jc w:val="left"/>
            </w:pPr>
            <w:r w:rsidRPr="00F65BE3">
              <w:t>DH – Anexe II, IV, OUG nr. 57/2007 – Anexe 3, 4A</w:t>
            </w:r>
          </w:p>
        </w:tc>
      </w:tr>
      <w:tr w:rsidR="004F12D7" w:rsidRPr="00F65BE3" w14:paraId="5E80CA7D" w14:textId="77777777" w:rsidTr="001556FF">
        <w:trPr>
          <w:trHeight w:val="383"/>
        </w:trPr>
        <w:tc>
          <w:tcPr>
            <w:tcW w:w="682" w:type="dxa"/>
            <w:tcBorders>
              <w:top w:val="single" w:sz="4" w:space="0" w:color="000000"/>
              <w:left w:val="single" w:sz="4" w:space="0" w:color="000000"/>
              <w:bottom w:val="single" w:sz="4" w:space="0" w:color="000000"/>
              <w:right w:val="single" w:sz="4" w:space="0" w:color="000000"/>
            </w:tcBorders>
            <w:vAlign w:val="center"/>
          </w:tcPr>
          <w:p w14:paraId="2BCF3EA8" w14:textId="77777777" w:rsidR="004F12D7" w:rsidRPr="00F65BE3" w:rsidRDefault="004F12D7" w:rsidP="00AA2316">
            <w:pPr>
              <w:spacing w:line="240" w:lineRule="auto"/>
              <w:jc w:val="center"/>
            </w:pPr>
            <w:r w:rsidRPr="00F65BE3">
              <w:t>2</w:t>
            </w:r>
          </w:p>
        </w:tc>
        <w:tc>
          <w:tcPr>
            <w:tcW w:w="2551" w:type="dxa"/>
            <w:tcBorders>
              <w:top w:val="single" w:sz="4" w:space="0" w:color="000000"/>
              <w:bottom w:val="single" w:sz="4" w:space="0" w:color="000000"/>
              <w:right w:val="single" w:sz="4" w:space="0" w:color="000000"/>
            </w:tcBorders>
            <w:vAlign w:val="center"/>
          </w:tcPr>
          <w:p w14:paraId="48A37771" w14:textId="77777777" w:rsidR="004F12D7" w:rsidRPr="00F65BE3" w:rsidRDefault="004F12D7" w:rsidP="004F12D7">
            <w:pPr>
              <w:spacing w:line="240" w:lineRule="auto"/>
              <w:jc w:val="left"/>
              <w:rPr>
                <w:i/>
              </w:rPr>
            </w:pPr>
            <w:r w:rsidRPr="00F65BE3">
              <w:rPr>
                <w:i/>
              </w:rPr>
              <w:t>Myotis myotis</w:t>
            </w:r>
          </w:p>
        </w:tc>
        <w:tc>
          <w:tcPr>
            <w:tcW w:w="1229" w:type="dxa"/>
            <w:tcBorders>
              <w:top w:val="single" w:sz="4" w:space="0" w:color="000000"/>
              <w:bottom w:val="single" w:sz="4" w:space="0" w:color="000000"/>
              <w:right w:val="single" w:sz="4" w:space="0" w:color="000000"/>
            </w:tcBorders>
            <w:vAlign w:val="center"/>
          </w:tcPr>
          <w:p w14:paraId="4229FDAC" w14:textId="0C2D4726" w:rsidR="004F12D7" w:rsidRPr="00F65BE3" w:rsidRDefault="004F12D7" w:rsidP="004F12D7">
            <w:pPr>
              <w:spacing w:line="240" w:lineRule="auto"/>
              <w:jc w:val="center"/>
            </w:pPr>
            <w:r w:rsidRPr="00F65BE3">
              <w:t>Rezidentă</w:t>
            </w:r>
          </w:p>
        </w:tc>
        <w:tc>
          <w:tcPr>
            <w:tcW w:w="1350" w:type="dxa"/>
            <w:tcBorders>
              <w:top w:val="single" w:sz="4" w:space="0" w:color="000000"/>
              <w:bottom w:val="single" w:sz="4" w:space="0" w:color="000000"/>
              <w:right w:val="single" w:sz="4" w:space="0" w:color="000000"/>
            </w:tcBorders>
            <w:vAlign w:val="center"/>
          </w:tcPr>
          <w:p w14:paraId="5FF57E3B" w14:textId="400F451C" w:rsidR="004F12D7" w:rsidRPr="00F65BE3" w:rsidRDefault="004F12D7" w:rsidP="004F12D7">
            <w:pPr>
              <w:spacing w:line="240" w:lineRule="auto"/>
              <w:jc w:val="center"/>
            </w:pPr>
            <w:r w:rsidRPr="00F65BE3">
              <w:t>Larg răspândită</w:t>
            </w:r>
          </w:p>
        </w:tc>
        <w:tc>
          <w:tcPr>
            <w:tcW w:w="1440" w:type="dxa"/>
            <w:tcBorders>
              <w:top w:val="single" w:sz="4" w:space="0" w:color="000000"/>
              <w:bottom w:val="single" w:sz="4" w:space="0" w:color="000000"/>
              <w:right w:val="single" w:sz="4" w:space="0" w:color="000000"/>
            </w:tcBorders>
            <w:vAlign w:val="center"/>
          </w:tcPr>
          <w:p w14:paraId="67F899F6" w14:textId="14FC9524" w:rsidR="004F12D7" w:rsidRPr="00F65BE3" w:rsidRDefault="004F12D7" w:rsidP="004F12D7">
            <w:pPr>
              <w:spacing w:line="240" w:lineRule="auto"/>
              <w:jc w:val="center"/>
            </w:pPr>
            <w:r w:rsidRPr="00F65BE3">
              <w:t>Prezen</w:t>
            </w:r>
            <w:r w:rsidR="00F65BE3" w:rsidRPr="00F65BE3">
              <w:t>ț</w:t>
            </w:r>
            <w:r w:rsidRPr="00F65BE3">
              <w:t>ă certă</w:t>
            </w:r>
          </w:p>
        </w:tc>
        <w:tc>
          <w:tcPr>
            <w:tcW w:w="1550" w:type="dxa"/>
            <w:tcBorders>
              <w:top w:val="single" w:sz="4" w:space="0" w:color="000000"/>
              <w:bottom w:val="single" w:sz="4" w:space="0" w:color="000000"/>
              <w:right w:val="single" w:sz="4" w:space="0" w:color="000000"/>
            </w:tcBorders>
            <w:vAlign w:val="center"/>
          </w:tcPr>
          <w:p w14:paraId="47376E39" w14:textId="77777777" w:rsidR="004F12D7" w:rsidRPr="00F65BE3" w:rsidRDefault="004F12D7" w:rsidP="004F12D7">
            <w:pPr>
              <w:spacing w:line="240" w:lineRule="auto"/>
              <w:jc w:val="center"/>
            </w:pPr>
          </w:p>
        </w:tc>
        <w:tc>
          <w:tcPr>
            <w:tcW w:w="2268" w:type="dxa"/>
            <w:tcBorders>
              <w:top w:val="single" w:sz="4" w:space="0" w:color="000000"/>
              <w:bottom w:val="single" w:sz="4" w:space="0" w:color="000000"/>
              <w:right w:val="single" w:sz="4" w:space="0" w:color="000000"/>
            </w:tcBorders>
            <w:vAlign w:val="center"/>
          </w:tcPr>
          <w:p w14:paraId="348C6436" w14:textId="77777777" w:rsidR="004F12D7" w:rsidRPr="00F65BE3" w:rsidRDefault="004F12D7" w:rsidP="004F12D7">
            <w:pPr>
              <w:spacing w:line="240" w:lineRule="auto"/>
              <w:jc w:val="center"/>
            </w:pPr>
            <w:r w:rsidRPr="00F65BE3">
              <w:t>Iunie–septembrie 2023</w:t>
            </w:r>
          </w:p>
        </w:tc>
        <w:tc>
          <w:tcPr>
            <w:tcW w:w="4005" w:type="dxa"/>
            <w:tcBorders>
              <w:top w:val="single" w:sz="4" w:space="0" w:color="000000"/>
              <w:bottom w:val="single" w:sz="4" w:space="0" w:color="000000"/>
              <w:right w:val="single" w:sz="4" w:space="0" w:color="000000"/>
            </w:tcBorders>
            <w:vAlign w:val="center"/>
          </w:tcPr>
          <w:p w14:paraId="08ED4DDA" w14:textId="438AA0BC" w:rsidR="004F12D7" w:rsidRPr="00F65BE3" w:rsidRDefault="004F12D7" w:rsidP="004F12D7">
            <w:pPr>
              <w:spacing w:line="240" w:lineRule="auto"/>
              <w:jc w:val="left"/>
            </w:pPr>
            <w:r w:rsidRPr="00F65BE3">
              <w:t xml:space="preserve">În majoritatea cazurilor este prezentă în adăposturi împreună cu specia pereche, </w:t>
            </w:r>
            <w:r w:rsidRPr="00F65BE3">
              <w:rPr>
                <w:i/>
              </w:rPr>
              <w:t>Myotis blythii</w:t>
            </w:r>
            <w:r w:rsidRPr="00F65BE3">
              <w:t>, foarte asemănătoare, stabilirea popula</w:t>
            </w:r>
            <w:r w:rsidR="00F65BE3" w:rsidRPr="00F65BE3">
              <w:t>ț</w:t>
            </w:r>
            <w:r w:rsidRPr="00F65BE3">
              <w:t>iei la nivelul celor două specii fiind, în general, dificilă.</w:t>
            </w:r>
          </w:p>
          <w:p w14:paraId="12D05CB2" w14:textId="77777777" w:rsidR="004F12D7" w:rsidRPr="00F65BE3" w:rsidRDefault="004F12D7" w:rsidP="004F12D7">
            <w:pPr>
              <w:spacing w:line="240" w:lineRule="auto"/>
              <w:jc w:val="left"/>
            </w:pPr>
            <w:r w:rsidRPr="00F65BE3">
              <w:t>DH – Anexe II, IV, OUG nr. 57/2007 – Anexe 3, 4A</w:t>
            </w:r>
          </w:p>
        </w:tc>
      </w:tr>
      <w:tr w:rsidR="004F12D7" w:rsidRPr="00F65BE3" w14:paraId="433AA5BE" w14:textId="77777777" w:rsidTr="001556FF">
        <w:trPr>
          <w:trHeight w:val="383"/>
        </w:trPr>
        <w:tc>
          <w:tcPr>
            <w:tcW w:w="682" w:type="dxa"/>
            <w:tcBorders>
              <w:top w:val="single" w:sz="4" w:space="0" w:color="000000"/>
              <w:left w:val="single" w:sz="4" w:space="0" w:color="000000"/>
              <w:bottom w:val="single" w:sz="4" w:space="0" w:color="000000"/>
              <w:right w:val="single" w:sz="4" w:space="0" w:color="000000"/>
            </w:tcBorders>
            <w:vAlign w:val="center"/>
          </w:tcPr>
          <w:p w14:paraId="0DE51599" w14:textId="77777777" w:rsidR="004F12D7" w:rsidRPr="00F65BE3" w:rsidRDefault="004F12D7" w:rsidP="004F12D7">
            <w:pPr>
              <w:spacing w:line="240" w:lineRule="auto"/>
              <w:jc w:val="center"/>
            </w:pPr>
            <w:r w:rsidRPr="00F65BE3">
              <w:t>3</w:t>
            </w:r>
          </w:p>
        </w:tc>
        <w:tc>
          <w:tcPr>
            <w:tcW w:w="2551" w:type="dxa"/>
            <w:tcBorders>
              <w:top w:val="single" w:sz="4" w:space="0" w:color="000000"/>
              <w:bottom w:val="single" w:sz="4" w:space="0" w:color="000000"/>
              <w:right w:val="single" w:sz="4" w:space="0" w:color="000000"/>
            </w:tcBorders>
            <w:vAlign w:val="center"/>
          </w:tcPr>
          <w:p w14:paraId="287A4F8C" w14:textId="77777777" w:rsidR="004F12D7" w:rsidRPr="00F65BE3" w:rsidRDefault="004F12D7" w:rsidP="004F12D7">
            <w:pPr>
              <w:spacing w:line="240" w:lineRule="auto"/>
              <w:jc w:val="left"/>
              <w:rPr>
                <w:i/>
              </w:rPr>
            </w:pPr>
            <w:r w:rsidRPr="00F65BE3">
              <w:rPr>
                <w:i/>
              </w:rPr>
              <w:t>Myotis blythii</w:t>
            </w:r>
          </w:p>
        </w:tc>
        <w:tc>
          <w:tcPr>
            <w:tcW w:w="1229" w:type="dxa"/>
            <w:tcBorders>
              <w:top w:val="single" w:sz="4" w:space="0" w:color="000000"/>
              <w:bottom w:val="single" w:sz="4" w:space="0" w:color="000000"/>
              <w:right w:val="single" w:sz="4" w:space="0" w:color="000000"/>
            </w:tcBorders>
            <w:vAlign w:val="center"/>
          </w:tcPr>
          <w:p w14:paraId="774A73D7" w14:textId="06959B03" w:rsidR="004F12D7" w:rsidRPr="00F65BE3" w:rsidRDefault="004F12D7" w:rsidP="004F12D7">
            <w:pPr>
              <w:spacing w:line="240" w:lineRule="auto"/>
              <w:jc w:val="center"/>
            </w:pPr>
            <w:r w:rsidRPr="00F65BE3">
              <w:t>Rezidentă</w:t>
            </w:r>
          </w:p>
        </w:tc>
        <w:tc>
          <w:tcPr>
            <w:tcW w:w="1350" w:type="dxa"/>
            <w:tcBorders>
              <w:top w:val="single" w:sz="4" w:space="0" w:color="000000"/>
              <w:bottom w:val="single" w:sz="4" w:space="0" w:color="000000"/>
              <w:right w:val="single" w:sz="4" w:space="0" w:color="000000"/>
            </w:tcBorders>
            <w:vAlign w:val="center"/>
          </w:tcPr>
          <w:p w14:paraId="7E4AF1F8" w14:textId="34688560" w:rsidR="004F12D7" w:rsidRPr="00F65BE3" w:rsidRDefault="004F12D7" w:rsidP="004F12D7">
            <w:pPr>
              <w:spacing w:line="240" w:lineRule="auto"/>
              <w:jc w:val="center"/>
            </w:pPr>
            <w:r w:rsidRPr="00F65BE3">
              <w:t>Larg răspândită</w:t>
            </w:r>
          </w:p>
        </w:tc>
        <w:tc>
          <w:tcPr>
            <w:tcW w:w="1440" w:type="dxa"/>
            <w:tcBorders>
              <w:top w:val="single" w:sz="4" w:space="0" w:color="000000"/>
              <w:bottom w:val="single" w:sz="4" w:space="0" w:color="000000"/>
              <w:right w:val="single" w:sz="4" w:space="0" w:color="000000"/>
            </w:tcBorders>
            <w:vAlign w:val="center"/>
          </w:tcPr>
          <w:p w14:paraId="1C31A278" w14:textId="50D792BF" w:rsidR="004F12D7" w:rsidRPr="00F65BE3" w:rsidRDefault="004F12D7" w:rsidP="004F12D7">
            <w:pPr>
              <w:spacing w:line="240" w:lineRule="auto"/>
              <w:jc w:val="center"/>
            </w:pPr>
            <w:r w:rsidRPr="00F65BE3">
              <w:t>Prezen</w:t>
            </w:r>
            <w:r w:rsidR="00F65BE3" w:rsidRPr="00F65BE3">
              <w:t>ț</w:t>
            </w:r>
            <w:r w:rsidRPr="00F65BE3">
              <w:t>ă certă</w:t>
            </w:r>
          </w:p>
        </w:tc>
        <w:tc>
          <w:tcPr>
            <w:tcW w:w="1550" w:type="dxa"/>
            <w:tcBorders>
              <w:top w:val="single" w:sz="4" w:space="0" w:color="000000"/>
              <w:bottom w:val="single" w:sz="4" w:space="0" w:color="000000"/>
              <w:right w:val="single" w:sz="4" w:space="0" w:color="000000"/>
            </w:tcBorders>
            <w:vAlign w:val="center"/>
          </w:tcPr>
          <w:p w14:paraId="3732944F" w14:textId="77777777" w:rsidR="004F12D7" w:rsidRPr="00F65BE3" w:rsidRDefault="004F12D7" w:rsidP="004F12D7">
            <w:pPr>
              <w:spacing w:line="240" w:lineRule="auto"/>
              <w:jc w:val="center"/>
            </w:pPr>
          </w:p>
        </w:tc>
        <w:tc>
          <w:tcPr>
            <w:tcW w:w="2268" w:type="dxa"/>
            <w:tcBorders>
              <w:top w:val="single" w:sz="4" w:space="0" w:color="000000"/>
              <w:bottom w:val="single" w:sz="4" w:space="0" w:color="000000"/>
              <w:right w:val="single" w:sz="4" w:space="0" w:color="000000"/>
            </w:tcBorders>
            <w:vAlign w:val="center"/>
          </w:tcPr>
          <w:p w14:paraId="2A7075D0" w14:textId="77777777" w:rsidR="004F12D7" w:rsidRPr="00F65BE3" w:rsidRDefault="004F12D7" w:rsidP="004F12D7">
            <w:pPr>
              <w:spacing w:line="240" w:lineRule="auto"/>
              <w:jc w:val="center"/>
            </w:pPr>
            <w:r w:rsidRPr="00F65BE3">
              <w:t>Iunie–septembrie 2023</w:t>
            </w:r>
          </w:p>
        </w:tc>
        <w:tc>
          <w:tcPr>
            <w:tcW w:w="4005" w:type="dxa"/>
            <w:tcBorders>
              <w:top w:val="single" w:sz="4" w:space="0" w:color="000000"/>
              <w:bottom w:val="single" w:sz="4" w:space="0" w:color="000000"/>
              <w:right w:val="single" w:sz="4" w:space="0" w:color="000000"/>
            </w:tcBorders>
            <w:vAlign w:val="center"/>
          </w:tcPr>
          <w:p w14:paraId="3764819B" w14:textId="30FF8489" w:rsidR="004F12D7" w:rsidRPr="00F65BE3" w:rsidRDefault="004F12D7" w:rsidP="004F12D7">
            <w:pPr>
              <w:spacing w:line="240" w:lineRule="auto"/>
              <w:jc w:val="left"/>
            </w:pPr>
            <w:r w:rsidRPr="00F65BE3">
              <w:t xml:space="preserve">În majoritatea cazurilor este prezentă în adăposturi împreună cu specia geamănă, </w:t>
            </w:r>
            <w:r w:rsidRPr="00F65BE3">
              <w:rPr>
                <w:i/>
              </w:rPr>
              <w:t>Myotis myotis</w:t>
            </w:r>
            <w:r w:rsidRPr="00F65BE3">
              <w:t>, stabilirea popula</w:t>
            </w:r>
            <w:r w:rsidR="00F65BE3" w:rsidRPr="00F65BE3">
              <w:t>ț</w:t>
            </w:r>
            <w:r w:rsidRPr="00F65BE3">
              <w:t xml:space="preserve">iei la nivelul celor două specii fiind, în general, dificilă. </w:t>
            </w:r>
          </w:p>
          <w:p w14:paraId="25CCF75E" w14:textId="77777777" w:rsidR="004F12D7" w:rsidRPr="00F65BE3" w:rsidRDefault="004F12D7" w:rsidP="004F12D7">
            <w:pPr>
              <w:spacing w:line="240" w:lineRule="auto"/>
              <w:jc w:val="left"/>
            </w:pPr>
            <w:r w:rsidRPr="00F65BE3">
              <w:t>DH – Anexe II, IV, OUG nr. 57/2007 – Anexe 3, 4A</w:t>
            </w:r>
          </w:p>
        </w:tc>
      </w:tr>
      <w:tr w:rsidR="004F12D7" w:rsidRPr="00F65BE3" w14:paraId="74CF2101" w14:textId="77777777" w:rsidTr="001556FF">
        <w:trPr>
          <w:trHeight w:val="383"/>
        </w:trPr>
        <w:tc>
          <w:tcPr>
            <w:tcW w:w="682" w:type="dxa"/>
            <w:tcBorders>
              <w:top w:val="single" w:sz="4" w:space="0" w:color="000000"/>
              <w:left w:val="single" w:sz="4" w:space="0" w:color="000000"/>
              <w:bottom w:val="single" w:sz="4" w:space="0" w:color="000000"/>
              <w:right w:val="single" w:sz="4" w:space="0" w:color="000000"/>
            </w:tcBorders>
            <w:vAlign w:val="center"/>
          </w:tcPr>
          <w:p w14:paraId="3BF546A3" w14:textId="77777777" w:rsidR="004F12D7" w:rsidRPr="00F65BE3" w:rsidRDefault="004F12D7" w:rsidP="00AA2316">
            <w:pPr>
              <w:spacing w:line="240" w:lineRule="auto"/>
              <w:jc w:val="center"/>
            </w:pPr>
            <w:r w:rsidRPr="00F65BE3">
              <w:t>4</w:t>
            </w:r>
          </w:p>
        </w:tc>
        <w:tc>
          <w:tcPr>
            <w:tcW w:w="2551" w:type="dxa"/>
            <w:tcBorders>
              <w:top w:val="single" w:sz="4" w:space="0" w:color="000000"/>
              <w:bottom w:val="single" w:sz="4" w:space="0" w:color="000000"/>
              <w:right w:val="single" w:sz="4" w:space="0" w:color="000000"/>
            </w:tcBorders>
            <w:vAlign w:val="center"/>
          </w:tcPr>
          <w:p w14:paraId="4BA3A22C" w14:textId="77777777" w:rsidR="004F12D7" w:rsidRPr="00F65BE3" w:rsidRDefault="004F12D7" w:rsidP="004F12D7">
            <w:pPr>
              <w:spacing w:line="240" w:lineRule="auto"/>
              <w:jc w:val="left"/>
              <w:rPr>
                <w:i/>
              </w:rPr>
            </w:pPr>
            <w:r w:rsidRPr="00F65BE3">
              <w:rPr>
                <w:i/>
              </w:rPr>
              <w:t>Rhinolophus ferrumequinum  </w:t>
            </w:r>
          </w:p>
        </w:tc>
        <w:tc>
          <w:tcPr>
            <w:tcW w:w="1229" w:type="dxa"/>
            <w:tcBorders>
              <w:top w:val="single" w:sz="4" w:space="0" w:color="000000"/>
              <w:bottom w:val="single" w:sz="4" w:space="0" w:color="000000"/>
              <w:right w:val="single" w:sz="4" w:space="0" w:color="000000"/>
            </w:tcBorders>
            <w:vAlign w:val="center"/>
          </w:tcPr>
          <w:p w14:paraId="5F914C59" w14:textId="0ADD2FA8" w:rsidR="004F12D7" w:rsidRPr="00F65BE3" w:rsidRDefault="004F12D7" w:rsidP="004F12D7">
            <w:pPr>
              <w:spacing w:line="240" w:lineRule="auto"/>
              <w:jc w:val="center"/>
            </w:pPr>
            <w:r w:rsidRPr="00F65BE3">
              <w:t>Rezidentă</w:t>
            </w:r>
          </w:p>
        </w:tc>
        <w:tc>
          <w:tcPr>
            <w:tcW w:w="1350" w:type="dxa"/>
            <w:tcBorders>
              <w:top w:val="single" w:sz="4" w:space="0" w:color="000000"/>
              <w:bottom w:val="single" w:sz="4" w:space="0" w:color="000000"/>
              <w:right w:val="single" w:sz="4" w:space="0" w:color="000000"/>
            </w:tcBorders>
            <w:vAlign w:val="center"/>
          </w:tcPr>
          <w:p w14:paraId="642ACE6B" w14:textId="6279EA37" w:rsidR="004F12D7" w:rsidRPr="00F65BE3" w:rsidRDefault="004F12D7" w:rsidP="004F12D7">
            <w:pPr>
              <w:spacing w:line="240" w:lineRule="auto"/>
              <w:jc w:val="center"/>
            </w:pPr>
            <w:r w:rsidRPr="00F65BE3">
              <w:t>Larg răspândită</w:t>
            </w:r>
          </w:p>
        </w:tc>
        <w:tc>
          <w:tcPr>
            <w:tcW w:w="1440" w:type="dxa"/>
            <w:tcBorders>
              <w:top w:val="single" w:sz="4" w:space="0" w:color="000000"/>
              <w:bottom w:val="single" w:sz="4" w:space="0" w:color="000000"/>
              <w:right w:val="single" w:sz="4" w:space="0" w:color="000000"/>
            </w:tcBorders>
            <w:vAlign w:val="center"/>
          </w:tcPr>
          <w:p w14:paraId="593DC1C6" w14:textId="00253CBB" w:rsidR="004F12D7" w:rsidRPr="00F65BE3" w:rsidRDefault="004F12D7" w:rsidP="004F12D7">
            <w:pPr>
              <w:spacing w:line="240" w:lineRule="auto"/>
              <w:jc w:val="center"/>
            </w:pPr>
            <w:r w:rsidRPr="00F65BE3">
              <w:t>Prezen</w:t>
            </w:r>
            <w:r w:rsidR="00F65BE3" w:rsidRPr="00F65BE3">
              <w:t>ț</w:t>
            </w:r>
            <w:r w:rsidRPr="00F65BE3">
              <w:t>ă certă</w:t>
            </w:r>
          </w:p>
        </w:tc>
        <w:tc>
          <w:tcPr>
            <w:tcW w:w="1550" w:type="dxa"/>
            <w:tcBorders>
              <w:top w:val="single" w:sz="4" w:space="0" w:color="000000"/>
              <w:bottom w:val="single" w:sz="4" w:space="0" w:color="000000"/>
              <w:right w:val="single" w:sz="4" w:space="0" w:color="000000"/>
            </w:tcBorders>
            <w:vAlign w:val="center"/>
          </w:tcPr>
          <w:p w14:paraId="313FC024" w14:textId="77777777" w:rsidR="004F12D7" w:rsidRPr="00F65BE3" w:rsidRDefault="004F12D7" w:rsidP="004F12D7">
            <w:pPr>
              <w:spacing w:line="240" w:lineRule="auto"/>
              <w:jc w:val="center"/>
            </w:pPr>
          </w:p>
        </w:tc>
        <w:tc>
          <w:tcPr>
            <w:tcW w:w="2268" w:type="dxa"/>
            <w:tcBorders>
              <w:top w:val="single" w:sz="4" w:space="0" w:color="000000"/>
              <w:bottom w:val="single" w:sz="4" w:space="0" w:color="000000"/>
              <w:right w:val="single" w:sz="4" w:space="0" w:color="000000"/>
            </w:tcBorders>
            <w:vAlign w:val="center"/>
          </w:tcPr>
          <w:p w14:paraId="75BAFE8A" w14:textId="77777777" w:rsidR="004F12D7" w:rsidRPr="00F65BE3" w:rsidRDefault="004F12D7" w:rsidP="004F12D7">
            <w:pPr>
              <w:spacing w:line="240" w:lineRule="auto"/>
              <w:jc w:val="center"/>
            </w:pPr>
            <w:r w:rsidRPr="00F65BE3">
              <w:t>Iunie–septembrie 2023</w:t>
            </w:r>
          </w:p>
        </w:tc>
        <w:tc>
          <w:tcPr>
            <w:tcW w:w="4005" w:type="dxa"/>
            <w:tcBorders>
              <w:top w:val="single" w:sz="4" w:space="0" w:color="000000"/>
              <w:bottom w:val="single" w:sz="4" w:space="0" w:color="000000"/>
              <w:right w:val="single" w:sz="4" w:space="0" w:color="000000"/>
            </w:tcBorders>
            <w:vAlign w:val="center"/>
          </w:tcPr>
          <w:p w14:paraId="21C3EFB1" w14:textId="77777777" w:rsidR="004F12D7" w:rsidRPr="00F65BE3" w:rsidRDefault="004F12D7" w:rsidP="004F12D7">
            <w:pPr>
              <w:spacing w:line="240" w:lineRule="auto"/>
              <w:jc w:val="left"/>
            </w:pPr>
            <w:r w:rsidRPr="00F65BE3">
              <w:t>DH – Anexe II, IV, OUG nr. 57/2007 – Anexe 3, 4A</w:t>
            </w:r>
          </w:p>
        </w:tc>
      </w:tr>
      <w:tr w:rsidR="004F12D7" w:rsidRPr="00F65BE3" w14:paraId="696C6234" w14:textId="77777777" w:rsidTr="001556FF">
        <w:trPr>
          <w:trHeight w:val="383"/>
        </w:trPr>
        <w:tc>
          <w:tcPr>
            <w:tcW w:w="682" w:type="dxa"/>
            <w:tcBorders>
              <w:top w:val="single" w:sz="4" w:space="0" w:color="000000"/>
              <w:left w:val="single" w:sz="4" w:space="0" w:color="000000"/>
              <w:bottom w:val="single" w:sz="4" w:space="0" w:color="000000"/>
              <w:right w:val="single" w:sz="4" w:space="0" w:color="000000"/>
            </w:tcBorders>
            <w:vAlign w:val="center"/>
          </w:tcPr>
          <w:p w14:paraId="49321D0C" w14:textId="77777777" w:rsidR="004F12D7" w:rsidRPr="00F65BE3" w:rsidRDefault="004F12D7" w:rsidP="00AA2316">
            <w:pPr>
              <w:spacing w:line="240" w:lineRule="auto"/>
              <w:jc w:val="center"/>
            </w:pPr>
            <w:r w:rsidRPr="00F65BE3">
              <w:t>5</w:t>
            </w:r>
          </w:p>
        </w:tc>
        <w:tc>
          <w:tcPr>
            <w:tcW w:w="2551" w:type="dxa"/>
            <w:tcBorders>
              <w:top w:val="single" w:sz="4" w:space="0" w:color="000000"/>
              <w:bottom w:val="single" w:sz="4" w:space="0" w:color="000000"/>
              <w:right w:val="single" w:sz="4" w:space="0" w:color="000000"/>
            </w:tcBorders>
            <w:vAlign w:val="center"/>
          </w:tcPr>
          <w:p w14:paraId="22912E9A" w14:textId="77777777" w:rsidR="004F12D7" w:rsidRPr="00F65BE3" w:rsidRDefault="004F12D7" w:rsidP="004F12D7">
            <w:pPr>
              <w:spacing w:line="240" w:lineRule="auto"/>
              <w:jc w:val="left"/>
              <w:rPr>
                <w:i/>
              </w:rPr>
            </w:pPr>
            <w:r w:rsidRPr="00F65BE3">
              <w:rPr>
                <w:i/>
              </w:rPr>
              <w:t>Rhinolophus hipposideros</w:t>
            </w:r>
          </w:p>
        </w:tc>
        <w:tc>
          <w:tcPr>
            <w:tcW w:w="1229" w:type="dxa"/>
            <w:tcBorders>
              <w:top w:val="single" w:sz="4" w:space="0" w:color="000000"/>
              <w:bottom w:val="single" w:sz="4" w:space="0" w:color="000000"/>
              <w:right w:val="single" w:sz="4" w:space="0" w:color="000000"/>
            </w:tcBorders>
            <w:vAlign w:val="center"/>
          </w:tcPr>
          <w:p w14:paraId="36B58A3C" w14:textId="7E3E6D80" w:rsidR="004F12D7" w:rsidRPr="00F65BE3" w:rsidRDefault="004F12D7" w:rsidP="004F12D7">
            <w:pPr>
              <w:spacing w:line="240" w:lineRule="auto"/>
              <w:jc w:val="center"/>
            </w:pPr>
            <w:r w:rsidRPr="00F65BE3">
              <w:t>Rezidentă</w:t>
            </w:r>
          </w:p>
        </w:tc>
        <w:tc>
          <w:tcPr>
            <w:tcW w:w="1350" w:type="dxa"/>
            <w:tcBorders>
              <w:top w:val="single" w:sz="4" w:space="0" w:color="000000"/>
              <w:bottom w:val="single" w:sz="4" w:space="0" w:color="000000"/>
              <w:right w:val="single" w:sz="4" w:space="0" w:color="000000"/>
            </w:tcBorders>
            <w:vAlign w:val="center"/>
          </w:tcPr>
          <w:p w14:paraId="6D84F3CA" w14:textId="6BEC88E6" w:rsidR="004F12D7" w:rsidRPr="00F65BE3" w:rsidRDefault="004F12D7" w:rsidP="004F12D7">
            <w:pPr>
              <w:spacing w:line="240" w:lineRule="auto"/>
              <w:jc w:val="center"/>
            </w:pPr>
            <w:r w:rsidRPr="00F65BE3">
              <w:t>Comun</w:t>
            </w:r>
            <w:r w:rsidR="00F1527E" w:rsidRPr="00F65BE3">
              <w:t>ă</w:t>
            </w:r>
          </w:p>
        </w:tc>
        <w:tc>
          <w:tcPr>
            <w:tcW w:w="1440" w:type="dxa"/>
            <w:tcBorders>
              <w:top w:val="single" w:sz="4" w:space="0" w:color="000000"/>
              <w:bottom w:val="single" w:sz="4" w:space="0" w:color="000000"/>
              <w:right w:val="single" w:sz="4" w:space="0" w:color="000000"/>
            </w:tcBorders>
            <w:vAlign w:val="center"/>
          </w:tcPr>
          <w:p w14:paraId="20897DFA" w14:textId="64FC86C3" w:rsidR="004F12D7" w:rsidRPr="00F65BE3" w:rsidRDefault="004F12D7" w:rsidP="004F12D7">
            <w:pPr>
              <w:spacing w:line="240" w:lineRule="auto"/>
              <w:jc w:val="center"/>
            </w:pPr>
            <w:r w:rsidRPr="00F65BE3">
              <w:t>Prezen</w:t>
            </w:r>
            <w:r w:rsidR="00F65BE3" w:rsidRPr="00F65BE3">
              <w:t>ț</w:t>
            </w:r>
            <w:r w:rsidRPr="00F65BE3">
              <w:t>ă certă</w:t>
            </w:r>
          </w:p>
        </w:tc>
        <w:tc>
          <w:tcPr>
            <w:tcW w:w="1550" w:type="dxa"/>
            <w:tcBorders>
              <w:top w:val="single" w:sz="4" w:space="0" w:color="000000"/>
              <w:bottom w:val="single" w:sz="4" w:space="0" w:color="000000"/>
              <w:right w:val="single" w:sz="4" w:space="0" w:color="000000"/>
            </w:tcBorders>
            <w:vAlign w:val="center"/>
          </w:tcPr>
          <w:p w14:paraId="55B2A162" w14:textId="77777777" w:rsidR="004F12D7" w:rsidRPr="00F65BE3" w:rsidRDefault="004F12D7" w:rsidP="004F12D7">
            <w:pPr>
              <w:spacing w:line="240" w:lineRule="auto"/>
              <w:jc w:val="center"/>
            </w:pPr>
          </w:p>
        </w:tc>
        <w:tc>
          <w:tcPr>
            <w:tcW w:w="2268" w:type="dxa"/>
            <w:tcBorders>
              <w:top w:val="single" w:sz="4" w:space="0" w:color="000000"/>
              <w:bottom w:val="single" w:sz="4" w:space="0" w:color="000000"/>
              <w:right w:val="single" w:sz="4" w:space="0" w:color="000000"/>
            </w:tcBorders>
            <w:vAlign w:val="center"/>
          </w:tcPr>
          <w:p w14:paraId="40E603F8" w14:textId="77777777" w:rsidR="004F12D7" w:rsidRPr="00F65BE3" w:rsidRDefault="004F12D7" w:rsidP="004F12D7">
            <w:pPr>
              <w:spacing w:line="240" w:lineRule="auto"/>
              <w:jc w:val="center"/>
            </w:pPr>
            <w:r w:rsidRPr="00F65BE3">
              <w:t>Iunie–septembrie 2023</w:t>
            </w:r>
          </w:p>
        </w:tc>
        <w:tc>
          <w:tcPr>
            <w:tcW w:w="4005" w:type="dxa"/>
            <w:tcBorders>
              <w:top w:val="single" w:sz="4" w:space="0" w:color="000000"/>
              <w:bottom w:val="single" w:sz="4" w:space="0" w:color="000000"/>
              <w:right w:val="single" w:sz="4" w:space="0" w:color="000000"/>
            </w:tcBorders>
            <w:vAlign w:val="center"/>
          </w:tcPr>
          <w:p w14:paraId="533312FD" w14:textId="77777777" w:rsidR="004F12D7" w:rsidRPr="00F65BE3" w:rsidRDefault="004F12D7" w:rsidP="004F12D7">
            <w:pPr>
              <w:spacing w:line="240" w:lineRule="auto"/>
              <w:jc w:val="left"/>
            </w:pPr>
            <w:r w:rsidRPr="00F65BE3">
              <w:t>DH – Anexe II, IV, OUG nr. 57/2007 – Anexe 3, 4A</w:t>
            </w:r>
          </w:p>
        </w:tc>
      </w:tr>
    </w:tbl>
    <w:p w14:paraId="7E004D1D" w14:textId="77777777" w:rsidR="00AD6915" w:rsidRPr="00F65BE3" w:rsidRDefault="00AD6915" w:rsidP="00B5706A"/>
    <w:p w14:paraId="6C9B44C6" w14:textId="77777777" w:rsidR="00AD6915" w:rsidRPr="00F65BE3" w:rsidRDefault="00AD6915" w:rsidP="00B5706A"/>
    <w:p w14:paraId="1BAA47DC" w14:textId="701FD4E0" w:rsidR="00AD6915" w:rsidRPr="00F65BE3" w:rsidRDefault="00AD6915" w:rsidP="00AD6915">
      <w:pPr>
        <w:pStyle w:val="Caption"/>
        <w:keepNext/>
        <w:spacing w:line="276" w:lineRule="auto"/>
        <w:rPr>
          <w:color w:val="auto"/>
          <w:sz w:val="24"/>
          <w:szCs w:val="24"/>
        </w:rPr>
      </w:pPr>
      <w:r w:rsidRPr="00F65BE3">
        <w:rPr>
          <w:color w:val="auto"/>
          <w:sz w:val="24"/>
          <w:szCs w:val="24"/>
        </w:rPr>
        <w:lastRenderedPageBreak/>
        <w:t>Tabelul 2</w:t>
      </w:r>
      <w:r w:rsidR="00F5078F" w:rsidRPr="00F65BE3">
        <w:rPr>
          <w:color w:val="auto"/>
          <w:sz w:val="24"/>
          <w:szCs w:val="24"/>
        </w:rPr>
        <w:t>2</w:t>
      </w:r>
      <w:r w:rsidRPr="00F65BE3">
        <w:rPr>
          <w:color w:val="auto"/>
          <w:sz w:val="24"/>
          <w:szCs w:val="24"/>
        </w:rPr>
        <w:t xml:space="preserve"> Specii de floră </w:t>
      </w:r>
      <w:r w:rsidR="00F65BE3" w:rsidRPr="00F65BE3">
        <w:rPr>
          <w:color w:val="auto"/>
          <w:sz w:val="24"/>
          <w:szCs w:val="24"/>
        </w:rPr>
        <w:t>ș</w:t>
      </w:r>
      <w:r w:rsidRPr="00F65BE3">
        <w:rPr>
          <w:color w:val="auto"/>
          <w:sz w:val="24"/>
          <w:szCs w:val="24"/>
        </w:rPr>
        <w:t xml:space="preserve">i faună de interes conservativ din </w:t>
      </w:r>
      <w:bookmarkStart w:id="36" w:name="_Hlk203996645"/>
      <w:r w:rsidRPr="00F65BE3">
        <w:rPr>
          <w:color w:val="auto"/>
          <w:sz w:val="24"/>
          <w:szCs w:val="24"/>
        </w:rPr>
        <w:t>2.110. Pe</w:t>
      </w:r>
      <w:r w:rsidR="00F65BE3" w:rsidRPr="00F65BE3">
        <w:rPr>
          <w:color w:val="auto"/>
          <w:sz w:val="24"/>
          <w:szCs w:val="24"/>
        </w:rPr>
        <w:t>ș</w:t>
      </w:r>
      <w:r w:rsidRPr="00F65BE3">
        <w:rPr>
          <w:color w:val="auto"/>
          <w:sz w:val="24"/>
          <w:szCs w:val="24"/>
        </w:rPr>
        <w:t>tera Uluce</w:t>
      </w:r>
      <w:bookmarkEnd w:id="36"/>
    </w:p>
    <w:tbl>
      <w:tblPr>
        <w:tblStyle w:val="81"/>
        <w:tblW w:w="15169" w:type="dxa"/>
        <w:tblInd w:w="-147" w:type="dxa"/>
        <w:tblLayout w:type="fixed"/>
        <w:tblLook w:val="0000" w:firstRow="0" w:lastRow="0" w:firstColumn="0" w:lastColumn="0" w:noHBand="0" w:noVBand="0"/>
      </w:tblPr>
      <w:tblGrid>
        <w:gridCol w:w="592"/>
        <w:gridCol w:w="2551"/>
        <w:gridCol w:w="1343"/>
        <w:gridCol w:w="1350"/>
        <w:gridCol w:w="1440"/>
        <w:gridCol w:w="1620"/>
        <w:gridCol w:w="2268"/>
        <w:gridCol w:w="4005"/>
      </w:tblGrid>
      <w:tr w:rsidR="00AD6915" w:rsidRPr="00F65BE3" w14:paraId="52B1115A" w14:textId="77777777" w:rsidTr="001556FF">
        <w:trPr>
          <w:trHeight w:val="870"/>
          <w:tblHeader/>
        </w:trPr>
        <w:tc>
          <w:tcPr>
            <w:tcW w:w="592" w:type="dxa"/>
            <w:tcBorders>
              <w:top w:val="single" w:sz="4" w:space="0" w:color="000000"/>
              <w:left w:val="single" w:sz="4" w:space="0" w:color="000000"/>
              <w:bottom w:val="single" w:sz="4" w:space="0" w:color="000000"/>
              <w:right w:val="single" w:sz="4" w:space="0" w:color="000000"/>
            </w:tcBorders>
            <w:vAlign w:val="center"/>
          </w:tcPr>
          <w:p w14:paraId="6E9373FF" w14:textId="77777777" w:rsidR="00AD6915" w:rsidRPr="00F65BE3" w:rsidRDefault="00AD6915" w:rsidP="00CD470C">
            <w:pPr>
              <w:spacing w:line="240" w:lineRule="auto"/>
              <w:jc w:val="center"/>
              <w:rPr>
                <w:b/>
              </w:rPr>
            </w:pPr>
            <w:r w:rsidRPr="00F65BE3">
              <w:rPr>
                <w:b/>
              </w:rPr>
              <w:t>Nr. crt.</w:t>
            </w:r>
          </w:p>
        </w:tc>
        <w:tc>
          <w:tcPr>
            <w:tcW w:w="2551" w:type="dxa"/>
            <w:tcBorders>
              <w:top w:val="single" w:sz="4" w:space="0" w:color="000000"/>
              <w:bottom w:val="single" w:sz="4" w:space="0" w:color="000000"/>
              <w:right w:val="single" w:sz="4" w:space="0" w:color="000000"/>
            </w:tcBorders>
            <w:vAlign w:val="center"/>
          </w:tcPr>
          <w:p w14:paraId="29D5FCDE" w14:textId="6D820B88" w:rsidR="00AD6915" w:rsidRPr="00F65BE3" w:rsidRDefault="00AD6915" w:rsidP="001E36CC">
            <w:pPr>
              <w:spacing w:line="240" w:lineRule="auto"/>
              <w:jc w:val="center"/>
              <w:rPr>
                <w:b/>
              </w:rPr>
            </w:pPr>
            <w:r w:rsidRPr="00F65BE3">
              <w:rPr>
                <w:b/>
              </w:rPr>
              <w:t xml:space="preserve">Denumire </w:t>
            </w:r>
            <w:r w:rsidR="00F65BE3" w:rsidRPr="00F65BE3">
              <w:rPr>
                <w:b/>
              </w:rPr>
              <w:t>ș</w:t>
            </w:r>
            <w:r w:rsidRPr="00F65BE3">
              <w:rPr>
                <w:b/>
              </w:rPr>
              <w:t>tiin</w:t>
            </w:r>
            <w:r w:rsidR="00F65BE3" w:rsidRPr="00F65BE3">
              <w:rPr>
                <w:b/>
              </w:rPr>
              <w:t>ț</w:t>
            </w:r>
            <w:r w:rsidRPr="00F65BE3">
              <w:rPr>
                <w:b/>
              </w:rPr>
              <w:t>ifică</w:t>
            </w:r>
          </w:p>
        </w:tc>
        <w:tc>
          <w:tcPr>
            <w:tcW w:w="1343" w:type="dxa"/>
            <w:tcBorders>
              <w:top w:val="single" w:sz="4" w:space="0" w:color="000000"/>
              <w:bottom w:val="single" w:sz="4" w:space="0" w:color="000000"/>
              <w:right w:val="single" w:sz="4" w:space="0" w:color="000000"/>
            </w:tcBorders>
            <w:vAlign w:val="center"/>
          </w:tcPr>
          <w:p w14:paraId="1152949D" w14:textId="1C8256D1" w:rsidR="00AD6915" w:rsidRPr="00F65BE3" w:rsidRDefault="00AD6915" w:rsidP="001E36CC">
            <w:pPr>
              <w:spacing w:line="240" w:lineRule="auto"/>
              <w:jc w:val="center"/>
              <w:rPr>
                <w:b/>
              </w:rPr>
            </w:pPr>
            <w:r w:rsidRPr="00F65BE3">
              <w:rPr>
                <w:b/>
              </w:rPr>
              <w:t>Statut de prezen</w:t>
            </w:r>
            <w:r w:rsidR="00F65BE3" w:rsidRPr="00F65BE3">
              <w:rPr>
                <w:b/>
              </w:rPr>
              <w:t>ț</w:t>
            </w:r>
            <w:r w:rsidRPr="00F65BE3">
              <w:rPr>
                <w:b/>
              </w:rPr>
              <w:t>ă temporal</w:t>
            </w:r>
          </w:p>
        </w:tc>
        <w:tc>
          <w:tcPr>
            <w:tcW w:w="1350" w:type="dxa"/>
            <w:tcBorders>
              <w:top w:val="single" w:sz="4" w:space="0" w:color="000000"/>
              <w:bottom w:val="single" w:sz="4" w:space="0" w:color="000000"/>
              <w:right w:val="single" w:sz="4" w:space="0" w:color="000000"/>
            </w:tcBorders>
            <w:vAlign w:val="center"/>
          </w:tcPr>
          <w:p w14:paraId="281BF4D9" w14:textId="6AE07C52" w:rsidR="00AD6915" w:rsidRPr="00F65BE3" w:rsidRDefault="00AD6915" w:rsidP="001E36CC">
            <w:pPr>
              <w:spacing w:line="240" w:lineRule="auto"/>
              <w:jc w:val="center"/>
              <w:rPr>
                <w:b/>
              </w:rPr>
            </w:pPr>
            <w:r w:rsidRPr="00F65BE3">
              <w:rPr>
                <w:b/>
              </w:rPr>
              <w:t>Statut de prezen</w:t>
            </w:r>
            <w:r w:rsidR="00F65BE3" w:rsidRPr="00F65BE3">
              <w:rPr>
                <w:b/>
              </w:rPr>
              <w:t>ț</w:t>
            </w:r>
            <w:r w:rsidRPr="00F65BE3">
              <w:rPr>
                <w:b/>
              </w:rPr>
              <w:t>ă</w:t>
            </w:r>
            <w:r w:rsidR="001556FF">
              <w:rPr>
                <w:b/>
              </w:rPr>
              <w:t xml:space="preserve"> s</w:t>
            </w:r>
            <w:r w:rsidRPr="00F65BE3">
              <w:rPr>
                <w:b/>
              </w:rPr>
              <w:t>pa</w:t>
            </w:r>
            <w:r w:rsidR="00F65BE3" w:rsidRPr="00F65BE3">
              <w:rPr>
                <w:b/>
              </w:rPr>
              <w:t>ț</w:t>
            </w:r>
            <w:r w:rsidRPr="00F65BE3">
              <w:rPr>
                <w:b/>
              </w:rPr>
              <w:t>ial</w:t>
            </w:r>
          </w:p>
        </w:tc>
        <w:tc>
          <w:tcPr>
            <w:tcW w:w="1440" w:type="dxa"/>
            <w:tcBorders>
              <w:top w:val="single" w:sz="4" w:space="0" w:color="000000"/>
              <w:bottom w:val="single" w:sz="4" w:space="0" w:color="000000"/>
              <w:right w:val="single" w:sz="4" w:space="0" w:color="000000"/>
            </w:tcBorders>
            <w:vAlign w:val="center"/>
          </w:tcPr>
          <w:p w14:paraId="538CE9F2" w14:textId="18DD06F9" w:rsidR="00AD6915" w:rsidRPr="00F65BE3" w:rsidRDefault="00AD6915" w:rsidP="001E36CC">
            <w:pPr>
              <w:spacing w:line="240" w:lineRule="auto"/>
              <w:jc w:val="center"/>
              <w:rPr>
                <w:b/>
              </w:rPr>
            </w:pPr>
            <w:r w:rsidRPr="00F65BE3">
              <w:rPr>
                <w:b/>
              </w:rPr>
              <w:t>Abunden</w:t>
            </w:r>
            <w:r w:rsidR="00F65BE3" w:rsidRPr="00F65BE3">
              <w:rPr>
                <w:b/>
              </w:rPr>
              <w:t>ț</w:t>
            </w:r>
            <w:r w:rsidRPr="00F65BE3">
              <w:rPr>
                <w:b/>
              </w:rPr>
              <w:t>ă</w:t>
            </w:r>
          </w:p>
        </w:tc>
        <w:tc>
          <w:tcPr>
            <w:tcW w:w="1620" w:type="dxa"/>
            <w:tcBorders>
              <w:top w:val="single" w:sz="4" w:space="0" w:color="000000"/>
              <w:bottom w:val="single" w:sz="4" w:space="0" w:color="000000"/>
              <w:right w:val="single" w:sz="4" w:space="0" w:color="000000"/>
            </w:tcBorders>
            <w:vAlign w:val="center"/>
          </w:tcPr>
          <w:p w14:paraId="5FF7BCD5" w14:textId="1A06DE7C" w:rsidR="00AD6915" w:rsidRPr="00F65BE3" w:rsidRDefault="00AD6915" w:rsidP="001E36CC">
            <w:pPr>
              <w:spacing w:line="240" w:lineRule="auto"/>
              <w:jc w:val="center"/>
              <w:rPr>
                <w:b/>
              </w:rPr>
            </w:pPr>
            <w:r w:rsidRPr="00F65BE3">
              <w:rPr>
                <w:b/>
              </w:rPr>
              <w:t>Mărimea popula</w:t>
            </w:r>
            <w:r w:rsidR="00F65BE3" w:rsidRPr="00F65BE3">
              <w:rPr>
                <w:b/>
              </w:rPr>
              <w:t>ț</w:t>
            </w:r>
            <w:r w:rsidRPr="00F65BE3">
              <w:rPr>
                <w:b/>
              </w:rPr>
              <w:t>iei</w:t>
            </w:r>
          </w:p>
        </w:tc>
        <w:tc>
          <w:tcPr>
            <w:tcW w:w="2268" w:type="dxa"/>
            <w:tcBorders>
              <w:top w:val="single" w:sz="4" w:space="0" w:color="000000"/>
              <w:bottom w:val="single" w:sz="4" w:space="0" w:color="000000"/>
              <w:right w:val="single" w:sz="4" w:space="0" w:color="000000"/>
            </w:tcBorders>
            <w:vAlign w:val="center"/>
          </w:tcPr>
          <w:p w14:paraId="3E142201" w14:textId="77777777" w:rsidR="00AD6915" w:rsidRPr="00F65BE3" w:rsidRDefault="00AD6915" w:rsidP="001E36CC">
            <w:pPr>
              <w:spacing w:line="240" w:lineRule="auto"/>
              <w:jc w:val="center"/>
              <w:rPr>
                <w:b/>
              </w:rPr>
            </w:pPr>
            <w:r w:rsidRPr="00F65BE3">
              <w:rPr>
                <w:b/>
              </w:rPr>
              <w:t>Perioada de colectare a datelor din teren (lună/an)</w:t>
            </w:r>
          </w:p>
        </w:tc>
        <w:tc>
          <w:tcPr>
            <w:tcW w:w="4005" w:type="dxa"/>
            <w:tcBorders>
              <w:top w:val="single" w:sz="4" w:space="0" w:color="000000"/>
              <w:bottom w:val="single" w:sz="4" w:space="0" w:color="000000"/>
              <w:right w:val="single" w:sz="4" w:space="0" w:color="000000"/>
            </w:tcBorders>
            <w:vAlign w:val="center"/>
          </w:tcPr>
          <w:p w14:paraId="2569460C" w14:textId="3F1089FD" w:rsidR="00AD6915" w:rsidRPr="00F65BE3" w:rsidRDefault="00AD6915" w:rsidP="001E36CC">
            <w:pPr>
              <w:spacing w:line="240" w:lineRule="auto"/>
              <w:jc w:val="center"/>
              <w:rPr>
                <w:b/>
              </w:rPr>
            </w:pPr>
            <w:r w:rsidRPr="00F65BE3">
              <w:rPr>
                <w:b/>
              </w:rPr>
              <w:t>Alte informa</w:t>
            </w:r>
            <w:r w:rsidR="00F65BE3" w:rsidRPr="00F65BE3">
              <w:rPr>
                <w:b/>
              </w:rPr>
              <w:t>ț</w:t>
            </w:r>
            <w:r w:rsidRPr="00F65BE3">
              <w:rPr>
                <w:b/>
              </w:rPr>
              <w:t>ii relevante</w:t>
            </w:r>
          </w:p>
        </w:tc>
      </w:tr>
      <w:tr w:rsidR="00AD6915" w:rsidRPr="00F65BE3" w14:paraId="3A78EE0E" w14:textId="77777777" w:rsidTr="001556FF">
        <w:trPr>
          <w:trHeight w:val="363"/>
          <w:tblHeader/>
        </w:trPr>
        <w:tc>
          <w:tcPr>
            <w:tcW w:w="592" w:type="dxa"/>
            <w:tcBorders>
              <w:top w:val="single" w:sz="4" w:space="0" w:color="000000"/>
              <w:left w:val="single" w:sz="4" w:space="0" w:color="000000"/>
              <w:bottom w:val="single" w:sz="4" w:space="0" w:color="000000"/>
              <w:right w:val="single" w:sz="4" w:space="0" w:color="000000"/>
            </w:tcBorders>
            <w:vAlign w:val="center"/>
          </w:tcPr>
          <w:p w14:paraId="6DF37F1C" w14:textId="77777777" w:rsidR="00AD6915" w:rsidRPr="00F65BE3" w:rsidRDefault="00AD6915" w:rsidP="00CD470C">
            <w:pPr>
              <w:spacing w:line="240" w:lineRule="auto"/>
              <w:jc w:val="center"/>
              <w:rPr>
                <w:b/>
              </w:rPr>
            </w:pPr>
            <w:r w:rsidRPr="00F65BE3">
              <w:rPr>
                <w:b/>
              </w:rPr>
              <w:t>1</w:t>
            </w:r>
          </w:p>
        </w:tc>
        <w:tc>
          <w:tcPr>
            <w:tcW w:w="2551" w:type="dxa"/>
            <w:tcBorders>
              <w:top w:val="single" w:sz="4" w:space="0" w:color="000000"/>
              <w:bottom w:val="single" w:sz="4" w:space="0" w:color="000000"/>
              <w:right w:val="single" w:sz="4" w:space="0" w:color="000000"/>
            </w:tcBorders>
            <w:vAlign w:val="center"/>
          </w:tcPr>
          <w:p w14:paraId="31605813" w14:textId="77777777" w:rsidR="00AD6915" w:rsidRPr="00F65BE3" w:rsidRDefault="00AD6915" w:rsidP="001E36CC">
            <w:pPr>
              <w:spacing w:line="240" w:lineRule="auto"/>
              <w:jc w:val="center"/>
              <w:rPr>
                <w:b/>
              </w:rPr>
            </w:pPr>
            <w:r w:rsidRPr="00F65BE3">
              <w:rPr>
                <w:b/>
              </w:rPr>
              <w:t>2</w:t>
            </w:r>
          </w:p>
        </w:tc>
        <w:tc>
          <w:tcPr>
            <w:tcW w:w="1343" w:type="dxa"/>
            <w:tcBorders>
              <w:top w:val="single" w:sz="4" w:space="0" w:color="000000"/>
              <w:bottom w:val="single" w:sz="4" w:space="0" w:color="000000"/>
              <w:right w:val="single" w:sz="4" w:space="0" w:color="000000"/>
            </w:tcBorders>
            <w:vAlign w:val="center"/>
          </w:tcPr>
          <w:p w14:paraId="581F90F7" w14:textId="77777777" w:rsidR="00AD6915" w:rsidRPr="00F65BE3" w:rsidRDefault="00AD6915" w:rsidP="001E36CC">
            <w:pPr>
              <w:spacing w:line="240" w:lineRule="auto"/>
              <w:jc w:val="center"/>
              <w:rPr>
                <w:b/>
              </w:rPr>
            </w:pPr>
            <w:r w:rsidRPr="00F65BE3">
              <w:rPr>
                <w:b/>
              </w:rPr>
              <w:t>3</w:t>
            </w:r>
          </w:p>
        </w:tc>
        <w:tc>
          <w:tcPr>
            <w:tcW w:w="1350" w:type="dxa"/>
            <w:tcBorders>
              <w:top w:val="single" w:sz="4" w:space="0" w:color="000000"/>
              <w:bottom w:val="single" w:sz="4" w:space="0" w:color="000000"/>
              <w:right w:val="single" w:sz="4" w:space="0" w:color="000000"/>
            </w:tcBorders>
            <w:vAlign w:val="center"/>
          </w:tcPr>
          <w:p w14:paraId="4E09392F" w14:textId="77777777" w:rsidR="00AD6915" w:rsidRPr="00F65BE3" w:rsidRDefault="00AD6915" w:rsidP="001E36CC">
            <w:pPr>
              <w:spacing w:line="240" w:lineRule="auto"/>
              <w:jc w:val="center"/>
              <w:rPr>
                <w:b/>
              </w:rPr>
            </w:pPr>
            <w:r w:rsidRPr="00F65BE3">
              <w:rPr>
                <w:b/>
              </w:rPr>
              <w:t>4</w:t>
            </w:r>
          </w:p>
        </w:tc>
        <w:tc>
          <w:tcPr>
            <w:tcW w:w="1440" w:type="dxa"/>
            <w:tcBorders>
              <w:top w:val="single" w:sz="4" w:space="0" w:color="000000"/>
              <w:bottom w:val="single" w:sz="4" w:space="0" w:color="000000"/>
              <w:right w:val="single" w:sz="4" w:space="0" w:color="000000"/>
            </w:tcBorders>
            <w:vAlign w:val="center"/>
          </w:tcPr>
          <w:p w14:paraId="52E397AA" w14:textId="77777777" w:rsidR="00AD6915" w:rsidRPr="00F65BE3" w:rsidRDefault="00AD6915" w:rsidP="001E36CC">
            <w:pPr>
              <w:spacing w:line="240" w:lineRule="auto"/>
              <w:jc w:val="center"/>
              <w:rPr>
                <w:b/>
              </w:rPr>
            </w:pPr>
            <w:r w:rsidRPr="00F65BE3">
              <w:rPr>
                <w:b/>
              </w:rPr>
              <w:t>5</w:t>
            </w:r>
          </w:p>
        </w:tc>
        <w:tc>
          <w:tcPr>
            <w:tcW w:w="1620" w:type="dxa"/>
            <w:tcBorders>
              <w:top w:val="single" w:sz="4" w:space="0" w:color="000000"/>
              <w:bottom w:val="single" w:sz="4" w:space="0" w:color="000000"/>
              <w:right w:val="single" w:sz="4" w:space="0" w:color="000000"/>
            </w:tcBorders>
            <w:vAlign w:val="center"/>
          </w:tcPr>
          <w:p w14:paraId="003E3B90" w14:textId="77777777" w:rsidR="00AD6915" w:rsidRPr="00F65BE3" w:rsidRDefault="00AD6915" w:rsidP="001E36CC">
            <w:pPr>
              <w:spacing w:line="240" w:lineRule="auto"/>
              <w:jc w:val="center"/>
              <w:rPr>
                <w:b/>
              </w:rPr>
            </w:pPr>
            <w:r w:rsidRPr="00F65BE3">
              <w:rPr>
                <w:b/>
              </w:rPr>
              <w:t>6</w:t>
            </w:r>
          </w:p>
        </w:tc>
        <w:tc>
          <w:tcPr>
            <w:tcW w:w="2268" w:type="dxa"/>
            <w:tcBorders>
              <w:top w:val="single" w:sz="4" w:space="0" w:color="000000"/>
              <w:bottom w:val="single" w:sz="4" w:space="0" w:color="000000"/>
              <w:right w:val="single" w:sz="4" w:space="0" w:color="000000"/>
            </w:tcBorders>
            <w:vAlign w:val="center"/>
          </w:tcPr>
          <w:p w14:paraId="6E7FBEE1" w14:textId="77777777" w:rsidR="00AD6915" w:rsidRPr="00F65BE3" w:rsidRDefault="00AD6915" w:rsidP="001E36CC">
            <w:pPr>
              <w:spacing w:line="240" w:lineRule="auto"/>
              <w:jc w:val="center"/>
              <w:rPr>
                <w:b/>
              </w:rPr>
            </w:pPr>
            <w:r w:rsidRPr="00F65BE3">
              <w:rPr>
                <w:b/>
              </w:rPr>
              <w:t>7</w:t>
            </w:r>
          </w:p>
        </w:tc>
        <w:tc>
          <w:tcPr>
            <w:tcW w:w="4005" w:type="dxa"/>
            <w:tcBorders>
              <w:top w:val="single" w:sz="4" w:space="0" w:color="000000"/>
              <w:bottom w:val="single" w:sz="4" w:space="0" w:color="000000"/>
              <w:right w:val="single" w:sz="4" w:space="0" w:color="000000"/>
            </w:tcBorders>
            <w:vAlign w:val="center"/>
          </w:tcPr>
          <w:p w14:paraId="35CAA717" w14:textId="77777777" w:rsidR="00AD6915" w:rsidRPr="00F65BE3" w:rsidRDefault="00AD6915" w:rsidP="001E36CC">
            <w:pPr>
              <w:spacing w:line="240" w:lineRule="auto"/>
              <w:jc w:val="center"/>
              <w:rPr>
                <w:b/>
              </w:rPr>
            </w:pPr>
            <w:r w:rsidRPr="00F65BE3">
              <w:rPr>
                <w:b/>
              </w:rPr>
              <w:t>8</w:t>
            </w:r>
          </w:p>
        </w:tc>
      </w:tr>
      <w:tr w:rsidR="00175793" w:rsidRPr="00F65BE3" w14:paraId="247C1D76" w14:textId="77777777" w:rsidTr="001556FF">
        <w:trPr>
          <w:trHeight w:val="383"/>
        </w:trPr>
        <w:tc>
          <w:tcPr>
            <w:tcW w:w="592" w:type="dxa"/>
            <w:tcBorders>
              <w:top w:val="single" w:sz="4" w:space="0" w:color="000000"/>
              <w:left w:val="single" w:sz="4" w:space="0" w:color="000000"/>
              <w:bottom w:val="single" w:sz="4" w:space="0" w:color="000000"/>
              <w:right w:val="single" w:sz="4" w:space="0" w:color="000000"/>
            </w:tcBorders>
            <w:vAlign w:val="center"/>
          </w:tcPr>
          <w:p w14:paraId="4C515A9D" w14:textId="77777777" w:rsidR="00175793" w:rsidRPr="00F65BE3" w:rsidRDefault="00175793" w:rsidP="00AA2316">
            <w:pPr>
              <w:spacing w:line="240" w:lineRule="auto"/>
              <w:jc w:val="center"/>
            </w:pPr>
            <w:r w:rsidRPr="00F65BE3">
              <w:t>1</w:t>
            </w:r>
          </w:p>
        </w:tc>
        <w:tc>
          <w:tcPr>
            <w:tcW w:w="2551" w:type="dxa"/>
            <w:tcBorders>
              <w:top w:val="single" w:sz="4" w:space="0" w:color="000000"/>
              <w:bottom w:val="single" w:sz="4" w:space="0" w:color="000000"/>
              <w:right w:val="single" w:sz="4" w:space="0" w:color="000000"/>
            </w:tcBorders>
            <w:vAlign w:val="center"/>
          </w:tcPr>
          <w:p w14:paraId="680E1678" w14:textId="77777777" w:rsidR="00175793" w:rsidRPr="00F65BE3" w:rsidRDefault="00175793" w:rsidP="00175793">
            <w:pPr>
              <w:spacing w:line="240" w:lineRule="auto"/>
              <w:jc w:val="left"/>
              <w:rPr>
                <w:i/>
              </w:rPr>
            </w:pPr>
            <w:r w:rsidRPr="00F65BE3">
              <w:rPr>
                <w:i/>
              </w:rPr>
              <w:t>Barbastella barbastellus</w:t>
            </w:r>
          </w:p>
        </w:tc>
        <w:tc>
          <w:tcPr>
            <w:tcW w:w="1343" w:type="dxa"/>
            <w:tcBorders>
              <w:top w:val="single" w:sz="4" w:space="0" w:color="000000"/>
              <w:bottom w:val="single" w:sz="4" w:space="0" w:color="000000"/>
              <w:right w:val="single" w:sz="4" w:space="0" w:color="000000"/>
            </w:tcBorders>
            <w:vAlign w:val="center"/>
          </w:tcPr>
          <w:p w14:paraId="7F80E6D6" w14:textId="6055EB4C" w:rsidR="00175793" w:rsidRPr="00F65BE3" w:rsidRDefault="00175793" w:rsidP="00175793">
            <w:pPr>
              <w:spacing w:line="240" w:lineRule="auto"/>
              <w:jc w:val="center"/>
            </w:pPr>
            <w:r w:rsidRPr="00F65BE3">
              <w:t>Rezidentă</w:t>
            </w:r>
          </w:p>
        </w:tc>
        <w:tc>
          <w:tcPr>
            <w:tcW w:w="1350" w:type="dxa"/>
            <w:tcBorders>
              <w:top w:val="single" w:sz="4" w:space="0" w:color="000000"/>
              <w:bottom w:val="single" w:sz="4" w:space="0" w:color="000000"/>
              <w:right w:val="single" w:sz="4" w:space="0" w:color="000000"/>
            </w:tcBorders>
            <w:vAlign w:val="center"/>
          </w:tcPr>
          <w:p w14:paraId="0F249981" w14:textId="5B309DCC" w:rsidR="00175793" w:rsidRPr="00F65BE3" w:rsidRDefault="00175793" w:rsidP="00175793">
            <w:pPr>
              <w:spacing w:line="240" w:lineRule="auto"/>
              <w:jc w:val="center"/>
            </w:pPr>
            <w:r w:rsidRPr="00F65BE3">
              <w:t xml:space="preserve">Larg răspândită </w:t>
            </w:r>
          </w:p>
        </w:tc>
        <w:tc>
          <w:tcPr>
            <w:tcW w:w="1440" w:type="dxa"/>
            <w:tcBorders>
              <w:top w:val="single" w:sz="4" w:space="0" w:color="000000"/>
              <w:bottom w:val="single" w:sz="4" w:space="0" w:color="000000"/>
              <w:right w:val="single" w:sz="4" w:space="0" w:color="000000"/>
            </w:tcBorders>
            <w:vAlign w:val="center"/>
          </w:tcPr>
          <w:p w14:paraId="0A21A3C9" w14:textId="74261102" w:rsidR="00175793" w:rsidRPr="00F65BE3" w:rsidRDefault="00175793" w:rsidP="00175793">
            <w:pPr>
              <w:spacing w:line="240" w:lineRule="auto"/>
              <w:jc w:val="center"/>
            </w:pPr>
            <w:r w:rsidRPr="00F65BE3">
              <w:t>Prezen</w:t>
            </w:r>
            <w:r w:rsidR="00F65BE3" w:rsidRPr="00F65BE3">
              <w:t>ț</w:t>
            </w:r>
            <w:r w:rsidRPr="00F65BE3">
              <w:t>ă certă</w:t>
            </w:r>
          </w:p>
        </w:tc>
        <w:tc>
          <w:tcPr>
            <w:tcW w:w="1620" w:type="dxa"/>
            <w:tcBorders>
              <w:top w:val="single" w:sz="4" w:space="0" w:color="000000"/>
              <w:bottom w:val="single" w:sz="4" w:space="0" w:color="000000"/>
              <w:right w:val="single" w:sz="4" w:space="0" w:color="000000"/>
            </w:tcBorders>
            <w:vAlign w:val="center"/>
          </w:tcPr>
          <w:p w14:paraId="47951928" w14:textId="77777777" w:rsidR="00175793" w:rsidRPr="00F65BE3" w:rsidRDefault="00175793" w:rsidP="00175793">
            <w:pPr>
              <w:spacing w:line="240" w:lineRule="auto"/>
              <w:jc w:val="center"/>
            </w:pPr>
          </w:p>
        </w:tc>
        <w:tc>
          <w:tcPr>
            <w:tcW w:w="2268" w:type="dxa"/>
            <w:tcBorders>
              <w:top w:val="single" w:sz="4" w:space="0" w:color="000000"/>
              <w:bottom w:val="single" w:sz="4" w:space="0" w:color="000000"/>
              <w:right w:val="single" w:sz="4" w:space="0" w:color="000000"/>
            </w:tcBorders>
            <w:vAlign w:val="center"/>
          </w:tcPr>
          <w:p w14:paraId="3DF2E3C8" w14:textId="77777777" w:rsidR="00175793" w:rsidRPr="00F65BE3" w:rsidRDefault="00175793" w:rsidP="00175793">
            <w:pPr>
              <w:spacing w:line="240" w:lineRule="auto"/>
              <w:jc w:val="center"/>
            </w:pPr>
            <w:r w:rsidRPr="00F65BE3">
              <w:t>Iunie–septembrie 2023</w:t>
            </w:r>
          </w:p>
        </w:tc>
        <w:tc>
          <w:tcPr>
            <w:tcW w:w="4005" w:type="dxa"/>
            <w:tcBorders>
              <w:top w:val="single" w:sz="4" w:space="0" w:color="000000"/>
              <w:bottom w:val="single" w:sz="4" w:space="0" w:color="000000"/>
              <w:right w:val="single" w:sz="4" w:space="0" w:color="000000"/>
            </w:tcBorders>
            <w:vAlign w:val="center"/>
          </w:tcPr>
          <w:p w14:paraId="2A1937BD" w14:textId="77777777" w:rsidR="00175793" w:rsidRPr="00F65BE3" w:rsidRDefault="00175793" w:rsidP="00175793">
            <w:pPr>
              <w:spacing w:line="240" w:lineRule="auto"/>
              <w:jc w:val="left"/>
            </w:pPr>
            <w:r w:rsidRPr="00F65BE3">
              <w:t>DH – Anexe II, IV, OUG nr. 57/2007 – Anexe 3, 4A</w:t>
            </w:r>
          </w:p>
        </w:tc>
      </w:tr>
      <w:tr w:rsidR="00175793" w:rsidRPr="00F65BE3" w14:paraId="1C2D6784" w14:textId="77777777" w:rsidTr="001556FF">
        <w:trPr>
          <w:trHeight w:val="383"/>
        </w:trPr>
        <w:tc>
          <w:tcPr>
            <w:tcW w:w="592" w:type="dxa"/>
            <w:tcBorders>
              <w:top w:val="single" w:sz="4" w:space="0" w:color="000000"/>
              <w:left w:val="single" w:sz="4" w:space="0" w:color="000000"/>
              <w:bottom w:val="single" w:sz="4" w:space="0" w:color="000000"/>
              <w:right w:val="single" w:sz="4" w:space="0" w:color="000000"/>
            </w:tcBorders>
            <w:vAlign w:val="center"/>
          </w:tcPr>
          <w:p w14:paraId="4882FC80" w14:textId="77777777" w:rsidR="00175793" w:rsidRPr="00F65BE3" w:rsidRDefault="00175793" w:rsidP="00AA2316">
            <w:pPr>
              <w:spacing w:line="240" w:lineRule="auto"/>
              <w:jc w:val="center"/>
            </w:pPr>
            <w:r w:rsidRPr="00F65BE3">
              <w:t>2</w:t>
            </w:r>
          </w:p>
        </w:tc>
        <w:tc>
          <w:tcPr>
            <w:tcW w:w="2551" w:type="dxa"/>
            <w:tcBorders>
              <w:top w:val="single" w:sz="4" w:space="0" w:color="000000"/>
              <w:bottom w:val="single" w:sz="4" w:space="0" w:color="000000"/>
              <w:right w:val="single" w:sz="4" w:space="0" w:color="000000"/>
            </w:tcBorders>
            <w:vAlign w:val="center"/>
          </w:tcPr>
          <w:p w14:paraId="641DA306" w14:textId="77777777" w:rsidR="00175793" w:rsidRPr="00F65BE3" w:rsidRDefault="00175793" w:rsidP="00175793">
            <w:pPr>
              <w:spacing w:line="240" w:lineRule="auto"/>
              <w:jc w:val="left"/>
              <w:rPr>
                <w:i/>
              </w:rPr>
            </w:pPr>
            <w:r w:rsidRPr="00F65BE3">
              <w:rPr>
                <w:i/>
              </w:rPr>
              <w:t>Myotis myotis</w:t>
            </w:r>
          </w:p>
        </w:tc>
        <w:tc>
          <w:tcPr>
            <w:tcW w:w="1343" w:type="dxa"/>
            <w:tcBorders>
              <w:top w:val="single" w:sz="4" w:space="0" w:color="000000"/>
              <w:bottom w:val="single" w:sz="4" w:space="0" w:color="000000"/>
              <w:right w:val="single" w:sz="4" w:space="0" w:color="000000"/>
            </w:tcBorders>
            <w:vAlign w:val="center"/>
          </w:tcPr>
          <w:p w14:paraId="600405EE" w14:textId="23A777D1" w:rsidR="00175793" w:rsidRPr="00F65BE3" w:rsidRDefault="00175793" w:rsidP="00175793">
            <w:pPr>
              <w:spacing w:line="240" w:lineRule="auto"/>
              <w:jc w:val="center"/>
            </w:pPr>
            <w:r w:rsidRPr="00F65BE3">
              <w:t>Rezidentă</w:t>
            </w:r>
          </w:p>
        </w:tc>
        <w:tc>
          <w:tcPr>
            <w:tcW w:w="1350" w:type="dxa"/>
            <w:tcBorders>
              <w:top w:val="single" w:sz="4" w:space="0" w:color="000000"/>
              <w:bottom w:val="single" w:sz="4" w:space="0" w:color="000000"/>
              <w:right w:val="single" w:sz="4" w:space="0" w:color="000000"/>
            </w:tcBorders>
            <w:vAlign w:val="center"/>
          </w:tcPr>
          <w:p w14:paraId="156452C1" w14:textId="6AAC56BA" w:rsidR="00175793" w:rsidRPr="00F65BE3" w:rsidRDefault="00175793" w:rsidP="00175793">
            <w:pPr>
              <w:spacing w:line="240" w:lineRule="auto"/>
              <w:jc w:val="center"/>
            </w:pPr>
            <w:r w:rsidRPr="00F65BE3">
              <w:t>Larg răspândită</w:t>
            </w:r>
          </w:p>
        </w:tc>
        <w:tc>
          <w:tcPr>
            <w:tcW w:w="1440" w:type="dxa"/>
            <w:tcBorders>
              <w:top w:val="single" w:sz="4" w:space="0" w:color="000000"/>
              <w:bottom w:val="single" w:sz="4" w:space="0" w:color="000000"/>
              <w:right w:val="single" w:sz="4" w:space="0" w:color="000000"/>
            </w:tcBorders>
            <w:vAlign w:val="center"/>
          </w:tcPr>
          <w:p w14:paraId="44C7810B" w14:textId="61730B97" w:rsidR="00175793" w:rsidRPr="00F65BE3" w:rsidRDefault="00175793" w:rsidP="00175793">
            <w:pPr>
              <w:spacing w:line="240" w:lineRule="auto"/>
              <w:jc w:val="center"/>
            </w:pPr>
            <w:r w:rsidRPr="00F65BE3">
              <w:t>Prezen</w:t>
            </w:r>
            <w:r w:rsidR="00F65BE3" w:rsidRPr="00F65BE3">
              <w:t>ț</w:t>
            </w:r>
            <w:r w:rsidRPr="00F65BE3">
              <w:t>ă certă</w:t>
            </w:r>
          </w:p>
        </w:tc>
        <w:tc>
          <w:tcPr>
            <w:tcW w:w="1620" w:type="dxa"/>
            <w:tcBorders>
              <w:top w:val="single" w:sz="4" w:space="0" w:color="000000"/>
              <w:bottom w:val="single" w:sz="4" w:space="0" w:color="000000"/>
              <w:right w:val="single" w:sz="4" w:space="0" w:color="000000"/>
            </w:tcBorders>
            <w:vAlign w:val="center"/>
          </w:tcPr>
          <w:p w14:paraId="34AE4F0D" w14:textId="77777777" w:rsidR="00175793" w:rsidRPr="00F65BE3" w:rsidRDefault="00175793" w:rsidP="00175793">
            <w:pPr>
              <w:spacing w:line="240" w:lineRule="auto"/>
              <w:jc w:val="center"/>
            </w:pPr>
          </w:p>
        </w:tc>
        <w:tc>
          <w:tcPr>
            <w:tcW w:w="2268" w:type="dxa"/>
            <w:tcBorders>
              <w:top w:val="single" w:sz="4" w:space="0" w:color="000000"/>
              <w:bottom w:val="single" w:sz="4" w:space="0" w:color="000000"/>
              <w:right w:val="single" w:sz="4" w:space="0" w:color="000000"/>
            </w:tcBorders>
            <w:vAlign w:val="center"/>
          </w:tcPr>
          <w:p w14:paraId="1E1B6736" w14:textId="77777777" w:rsidR="00175793" w:rsidRPr="00F65BE3" w:rsidRDefault="00175793" w:rsidP="00175793">
            <w:pPr>
              <w:spacing w:line="240" w:lineRule="auto"/>
              <w:jc w:val="center"/>
            </w:pPr>
            <w:r w:rsidRPr="00F65BE3">
              <w:t>Iunie–septembrie 2023</w:t>
            </w:r>
          </w:p>
        </w:tc>
        <w:tc>
          <w:tcPr>
            <w:tcW w:w="4005" w:type="dxa"/>
            <w:tcBorders>
              <w:top w:val="single" w:sz="4" w:space="0" w:color="000000"/>
              <w:bottom w:val="single" w:sz="4" w:space="0" w:color="000000"/>
              <w:right w:val="single" w:sz="4" w:space="0" w:color="000000"/>
            </w:tcBorders>
            <w:vAlign w:val="center"/>
          </w:tcPr>
          <w:p w14:paraId="1C535305" w14:textId="6317EDA5" w:rsidR="00175793" w:rsidRPr="00F65BE3" w:rsidRDefault="00175793" w:rsidP="00175793">
            <w:pPr>
              <w:spacing w:line="240" w:lineRule="auto"/>
              <w:jc w:val="left"/>
            </w:pPr>
            <w:r w:rsidRPr="00F65BE3">
              <w:t xml:space="preserve">În majoritatea cazurilor este prezentă în adăposturi împreună cu specia pereche, </w:t>
            </w:r>
            <w:r w:rsidRPr="00F65BE3">
              <w:rPr>
                <w:i/>
              </w:rPr>
              <w:t>Myotis blythii</w:t>
            </w:r>
            <w:r w:rsidRPr="00F65BE3">
              <w:t>, foarte asemănătoare, stabilirea popula</w:t>
            </w:r>
            <w:r w:rsidR="00F65BE3" w:rsidRPr="00F65BE3">
              <w:t>ț</w:t>
            </w:r>
            <w:r w:rsidRPr="00F65BE3">
              <w:t>iei la nivelul celor două specii fiind, în general, dificilă.</w:t>
            </w:r>
          </w:p>
          <w:p w14:paraId="43A49679" w14:textId="77777777" w:rsidR="00175793" w:rsidRPr="00F65BE3" w:rsidRDefault="00175793" w:rsidP="00175793">
            <w:pPr>
              <w:spacing w:line="240" w:lineRule="auto"/>
              <w:jc w:val="left"/>
            </w:pPr>
            <w:r w:rsidRPr="00F65BE3">
              <w:t>DH – Anexe II, IV, OUG nr. 57/2007 – Anexe 3, 4A</w:t>
            </w:r>
          </w:p>
        </w:tc>
      </w:tr>
      <w:tr w:rsidR="00175793" w:rsidRPr="00F65BE3" w14:paraId="61625E36" w14:textId="77777777" w:rsidTr="001556FF">
        <w:trPr>
          <w:trHeight w:val="383"/>
        </w:trPr>
        <w:tc>
          <w:tcPr>
            <w:tcW w:w="592" w:type="dxa"/>
            <w:tcBorders>
              <w:top w:val="single" w:sz="4" w:space="0" w:color="000000"/>
              <w:left w:val="single" w:sz="4" w:space="0" w:color="000000"/>
              <w:bottom w:val="single" w:sz="4" w:space="0" w:color="000000"/>
              <w:right w:val="single" w:sz="4" w:space="0" w:color="000000"/>
            </w:tcBorders>
            <w:vAlign w:val="center"/>
          </w:tcPr>
          <w:p w14:paraId="14E8F857" w14:textId="77777777" w:rsidR="00175793" w:rsidRPr="00F65BE3" w:rsidRDefault="00175793" w:rsidP="00175793">
            <w:pPr>
              <w:spacing w:line="240" w:lineRule="auto"/>
              <w:jc w:val="center"/>
            </w:pPr>
            <w:r w:rsidRPr="00F65BE3">
              <w:t>3</w:t>
            </w:r>
          </w:p>
        </w:tc>
        <w:tc>
          <w:tcPr>
            <w:tcW w:w="2551" w:type="dxa"/>
            <w:tcBorders>
              <w:top w:val="single" w:sz="4" w:space="0" w:color="000000"/>
              <w:bottom w:val="single" w:sz="4" w:space="0" w:color="000000"/>
              <w:right w:val="single" w:sz="4" w:space="0" w:color="000000"/>
            </w:tcBorders>
            <w:vAlign w:val="center"/>
          </w:tcPr>
          <w:p w14:paraId="488BDCB9" w14:textId="77777777" w:rsidR="00175793" w:rsidRPr="00F65BE3" w:rsidRDefault="00175793" w:rsidP="00175793">
            <w:pPr>
              <w:spacing w:line="240" w:lineRule="auto"/>
              <w:jc w:val="left"/>
              <w:rPr>
                <w:i/>
              </w:rPr>
            </w:pPr>
            <w:r w:rsidRPr="00F65BE3">
              <w:rPr>
                <w:i/>
              </w:rPr>
              <w:t>Myotis blythii</w:t>
            </w:r>
          </w:p>
        </w:tc>
        <w:tc>
          <w:tcPr>
            <w:tcW w:w="1343" w:type="dxa"/>
            <w:tcBorders>
              <w:top w:val="single" w:sz="4" w:space="0" w:color="000000"/>
              <w:bottom w:val="single" w:sz="4" w:space="0" w:color="000000"/>
              <w:right w:val="single" w:sz="4" w:space="0" w:color="000000"/>
            </w:tcBorders>
            <w:vAlign w:val="center"/>
          </w:tcPr>
          <w:p w14:paraId="389F8B1C" w14:textId="306F6C2A" w:rsidR="00175793" w:rsidRPr="00F65BE3" w:rsidRDefault="00175793" w:rsidP="00175793">
            <w:pPr>
              <w:spacing w:line="240" w:lineRule="auto"/>
              <w:jc w:val="center"/>
            </w:pPr>
            <w:r w:rsidRPr="00F65BE3">
              <w:t>Rezidentă</w:t>
            </w:r>
          </w:p>
        </w:tc>
        <w:tc>
          <w:tcPr>
            <w:tcW w:w="1350" w:type="dxa"/>
            <w:tcBorders>
              <w:top w:val="single" w:sz="4" w:space="0" w:color="000000"/>
              <w:bottom w:val="single" w:sz="4" w:space="0" w:color="000000"/>
              <w:right w:val="single" w:sz="4" w:space="0" w:color="000000"/>
            </w:tcBorders>
            <w:vAlign w:val="center"/>
          </w:tcPr>
          <w:p w14:paraId="5BA88C35" w14:textId="3D95521D" w:rsidR="00175793" w:rsidRPr="00F65BE3" w:rsidRDefault="00175793" w:rsidP="00175793">
            <w:pPr>
              <w:spacing w:line="240" w:lineRule="auto"/>
              <w:jc w:val="center"/>
            </w:pPr>
            <w:r w:rsidRPr="00F65BE3">
              <w:t>Larg răspândită</w:t>
            </w:r>
          </w:p>
        </w:tc>
        <w:tc>
          <w:tcPr>
            <w:tcW w:w="1440" w:type="dxa"/>
            <w:tcBorders>
              <w:top w:val="single" w:sz="4" w:space="0" w:color="000000"/>
              <w:bottom w:val="single" w:sz="4" w:space="0" w:color="000000"/>
              <w:right w:val="single" w:sz="4" w:space="0" w:color="000000"/>
            </w:tcBorders>
            <w:vAlign w:val="center"/>
          </w:tcPr>
          <w:p w14:paraId="6C17C1B1" w14:textId="57E674FF" w:rsidR="00175793" w:rsidRPr="00F65BE3" w:rsidRDefault="00175793" w:rsidP="00175793">
            <w:pPr>
              <w:spacing w:line="240" w:lineRule="auto"/>
              <w:jc w:val="center"/>
            </w:pPr>
            <w:r w:rsidRPr="00F65BE3">
              <w:t>Prezen</w:t>
            </w:r>
            <w:r w:rsidR="00F65BE3" w:rsidRPr="00F65BE3">
              <w:t>ț</w:t>
            </w:r>
            <w:r w:rsidRPr="00F65BE3">
              <w:t>ă certă</w:t>
            </w:r>
          </w:p>
        </w:tc>
        <w:tc>
          <w:tcPr>
            <w:tcW w:w="1620" w:type="dxa"/>
            <w:tcBorders>
              <w:top w:val="single" w:sz="4" w:space="0" w:color="000000"/>
              <w:bottom w:val="single" w:sz="4" w:space="0" w:color="000000"/>
              <w:right w:val="single" w:sz="4" w:space="0" w:color="000000"/>
            </w:tcBorders>
            <w:vAlign w:val="center"/>
          </w:tcPr>
          <w:p w14:paraId="666E877A" w14:textId="77777777" w:rsidR="00175793" w:rsidRPr="00F65BE3" w:rsidRDefault="00175793" w:rsidP="00175793">
            <w:pPr>
              <w:spacing w:line="240" w:lineRule="auto"/>
              <w:jc w:val="center"/>
            </w:pPr>
          </w:p>
        </w:tc>
        <w:tc>
          <w:tcPr>
            <w:tcW w:w="2268" w:type="dxa"/>
            <w:tcBorders>
              <w:top w:val="single" w:sz="4" w:space="0" w:color="000000"/>
              <w:bottom w:val="single" w:sz="4" w:space="0" w:color="000000"/>
              <w:right w:val="single" w:sz="4" w:space="0" w:color="000000"/>
            </w:tcBorders>
            <w:vAlign w:val="center"/>
          </w:tcPr>
          <w:p w14:paraId="39504DFB" w14:textId="77777777" w:rsidR="00175793" w:rsidRPr="00F65BE3" w:rsidRDefault="00175793" w:rsidP="00175793">
            <w:pPr>
              <w:spacing w:line="240" w:lineRule="auto"/>
              <w:jc w:val="center"/>
            </w:pPr>
            <w:r w:rsidRPr="00F65BE3">
              <w:t>Iunie–septembrie 2023</w:t>
            </w:r>
          </w:p>
        </w:tc>
        <w:tc>
          <w:tcPr>
            <w:tcW w:w="4005" w:type="dxa"/>
            <w:tcBorders>
              <w:top w:val="single" w:sz="4" w:space="0" w:color="000000"/>
              <w:bottom w:val="single" w:sz="4" w:space="0" w:color="000000"/>
              <w:right w:val="single" w:sz="4" w:space="0" w:color="000000"/>
            </w:tcBorders>
            <w:vAlign w:val="center"/>
          </w:tcPr>
          <w:p w14:paraId="58CC56EC" w14:textId="480AD6AD" w:rsidR="00175793" w:rsidRPr="00F65BE3" w:rsidRDefault="00175793" w:rsidP="00175793">
            <w:pPr>
              <w:spacing w:line="240" w:lineRule="auto"/>
              <w:jc w:val="left"/>
            </w:pPr>
            <w:r w:rsidRPr="00F65BE3">
              <w:t xml:space="preserve">În majoritatea cazurilor este prezentă în adăposturi împreună cu specia geamănă, </w:t>
            </w:r>
            <w:r w:rsidRPr="00F65BE3">
              <w:rPr>
                <w:i/>
              </w:rPr>
              <w:t>Myotis myotis</w:t>
            </w:r>
            <w:r w:rsidRPr="00F65BE3">
              <w:t>, stabilirea popula</w:t>
            </w:r>
            <w:r w:rsidR="00F65BE3" w:rsidRPr="00F65BE3">
              <w:t>ț</w:t>
            </w:r>
            <w:r w:rsidRPr="00F65BE3">
              <w:t xml:space="preserve">iei la nivelul celor două specii fiind, în general, dificilă. </w:t>
            </w:r>
          </w:p>
          <w:p w14:paraId="322F732D" w14:textId="77777777" w:rsidR="00175793" w:rsidRPr="00F65BE3" w:rsidRDefault="00175793" w:rsidP="00175793">
            <w:pPr>
              <w:spacing w:line="240" w:lineRule="auto"/>
              <w:jc w:val="left"/>
            </w:pPr>
            <w:r w:rsidRPr="00F65BE3">
              <w:t>DH – Anexe II, IV, OUG nr. 57/2007 – Anexe 3, 4A</w:t>
            </w:r>
          </w:p>
        </w:tc>
      </w:tr>
      <w:tr w:rsidR="00175793" w:rsidRPr="00F65BE3" w14:paraId="7C91ECEE" w14:textId="77777777" w:rsidTr="001556FF">
        <w:trPr>
          <w:trHeight w:val="383"/>
        </w:trPr>
        <w:tc>
          <w:tcPr>
            <w:tcW w:w="592" w:type="dxa"/>
            <w:tcBorders>
              <w:top w:val="single" w:sz="4" w:space="0" w:color="000000"/>
              <w:left w:val="single" w:sz="4" w:space="0" w:color="000000"/>
              <w:bottom w:val="single" w:sz="4" w:space="0" w:color="000000"/>
              <w:right w:val="single" w:sz="4" w:space="0" w:color="000000"/>
            </w:tcBorders>
            <w:vAlign w:val="center"/>
          </w:tcPr>
          <w:p w14:paraId="15C527CB" w14:textId="77777777" w:rsidR="00175793" w:rsidRPr="00F65BE3" w:rsidRDefault="00175793" w:rsidP="00AA2316">
            <w:pPr>
              <w:spacing w:line="240" w:lineRule="auto"/>
              <w:jc w:val="center"/>
            </w:pPr>
            <w:r w:rsidRPr="00F65BE3">
              <w:t>4</w:t>
            </w:r>
          </w:p>
        </w:tc>
        <w:tc>
          <w:tcPr>
            <w:tcW w:w="2551" w:type="dxa"/>
            <w:tcBorders>
              <w:top w:val="single" w:sz="4" w:space="0" w:color="000000"/>
              <w:bottom w:val="single" w:sz="4" w:space="0" w:color="000000"/>
              <w:right w:val="single" w:sz="4" w:space="0" w:color="000000"/>
            </w:tcBorders>
            <w:vAlign w:val="center"/>
          </w:tcPr>
          <w:p w14:paraId="479458FC" w14:textId="77777777" w:rsidR="00175793" w:rsidRPr="00F65BE3" w:rsidRDefault="00175793" w:rsidP="00175793">
            <w:pPr>
              <w:spacing w:line="240" w:lineRule="auto"/>
              <w:jc w:val="left"/>
              <w:rPr>
                <w:i/>
              </w:rPr>
            </w:pPr>
            <w:r w:rsidRPr="00F65BE3">
              <w:rPr>
                <w:i/>
              </w:rPr>
              <w:t>Rhinolophus ferrumequinum  </w:t>
            </w:r>
          </w:p>
        </w:tc>
        <w:tc>
          <w:tcPr>
            <w:tcW w:w="1343" w:type="dxa"/>
            <w:tcBorders>
              <w:top w:val="single" w:sz="4" w:space="0" w:color="000000"/>
              <w:bottom w:val="single" w:sz="4" w:space="0" w:color="000000"/>
              <w:right w:val="single" w:sz="4" w:space="0" w:color="000000"/>
            </w:tcBorders>
            <w:vAlign w:val="center"/>
          </w:tcPr>
          <w:p w14:paraId="212684E7" w14:textId="4071845F" w:rsidR="00175793" w:rsidRPr="00F65BE3" w:rsidRDefault="00175793" w:rsidP="00175793">
            <w:pPr>
              <w:spacing w:line="240" w:lineRule="auto"/>
              <w:jc w:val="center"/>
            </w:pPr>
            <w:r w:rsidRPr="00F65BE3">
              <w:t>Rezidentă</w:t>
            </w:r>
          </w:p>
        </w:tc>
        <w:tc>
          <w:tcPr>
            <w:tcW w:w="1350" w:type="dxa"/>
            <w:tcBorders>
              <w:top w:val="single" w:sz="4" w:space="0" w:color="000000"/>
              <w:bottom w:val="single" w:sz="4" w:space="0" w:color="000000"/>
              <w:right w:val="single" w:sz="4" w:space="0" w:color="000000"/>
            </w:tcBorders>
            <w:vAlign w:val="center"/>
          </w:tcPr>
          <w:p w14:paraId="5DC56516" w14:textId="5DF00089" w:rsidR="00175793" w:rsidRPr="00F65BE3" w:rsidRDefault="00175793" w:rsidP="00175793">
            <w:pPr>
              <w:spacing w:line="240" w:lineRule="auto"/>
              <w:jc w:val="center"/>
            </w:pPr>
            <w:r w:rsidRPr="00F65BE3">
              <w:t>Larg răspândită</w:t>
            </w:r>
          </w:p>
        </w:tc>
        <w:tc>
          <w:tcPr>
            <w:tcW w:w="1440" w:type="dxa"/>
            <w:tcBorders>
              <w:top w:val="single" w:sz="4" w:space="0" w:color="000000"/>
              <w:bottom w:val="single" w:sz="4" w:space="0" w:color="000000"/>
              <w:right w:val="single" w:sz="4" w:space="0" w:color="000000"/>
            </w:tcBorders>
            <w:vAlign w:val="center"/>
          </w:tcPr>
          <w:p w14:paraId="78C3EEA8" w14:textId="7609CF9F" w:rsidR="00175793" w:rsidRPr="00F65BE3" w:rsidRDefault="00175793" w:rsidP="00175793">
            <w:pPr>
              <w:spacing w:line="240" w:lineRule="auto"/>
              <w:jc w:val="center"/>
            </w:pPr>
            <w:r w:rsidRPr="00F65BE3">
              <w:t>Prezen</w:t>
            </w:r>
            <w:r w:rsidR="00F65BE3" w:rsidRPr="00F65BE3">
              <w:t>ț</w:t>
            </w:r>
            <w:r w:rsidRPr="00F65BE3">
              <w:t>ă certă</w:t>
            </w:r>
          </w:p>
        </w:tc>
        <w:tc>
          <w:tcPr>
            <w:tcW w:w="1620" w:type="dxa"/>
            <w:tcBorders>
              <w:top w:val="single" w:sz="4" w:space="0" w:color="000000"/>
              <w:bottom w:val="single" w:sz="4" w:space="0" w:color="000000"/>
              <w:right w:val="single" w:sz="4" w:space="0" w:color="000000"/>
            </w:tcBorders>
            <w:vAlign w:val="center"/>
          </w:tcPr>
          <w:p w14:paraId="0FA791EE" w14:textId="77777777" w:rsidR="00175793" w:rsidRPr="00F65BE3" w:rsidRDefault="00175793" w:rsidP="00175793">
            <w:pPr>
              <w:spacing w:line="240" w:lineRule="auto"/>
              <w:jc w:val="center"/>
            </w:pPr>
          </w:p>
        </w:tc>
        <w:tc>
          <w:tcPr>
            <w:tcW w:w="2268" w:type="dxa"/>
            <w:tcBorders>
              <w:top w:val="single" w:sz="4" w:space="0" w:color="000000"/>
              <w:bottom w:val="single" w:sz="4" w:space="0" w:color="000000"/>
              <w:right w:val="single" w:sz="4" w:space="0" w:color="000000"/>
            </w:tcBorders>
            <w:vAlign w:val="center"/>
          </w:tcPr>
          <w:p w14:paraId="2A960458" w14:textId="77777777" w:rsidR="00175793" w:rsidRPr="00F65BE3" w:rsidRDefault="00175793" w:rsidP="00175793">
            <w:pPr>
              <w:spacing w:line="240" w:lineRule="auto"/>
              <w:jc w:val="center"/>
            </w:pPr>
            <w:r w:rsidRPr="00F65BE3">
              <w:t>Iunie–septembrie 2023</w:t>
            </w:r>
          </w:p>
        </w:tc>
        <w:tc>
          <w:tcPr>
            <w:tcW w:w="4005" w:type="dxa"/>
            <w:tcBorders>
              <w:top w:val="single" w:sz="4" w:space="0" w:color="000000"/>
              <w:bottom w:val="single" w:sz="4" w:space="0" w:color="000000"/>
              <w:right w:val="single" w:sz="4" w:space="0" w:color="000000"/>
            </w:tcBorders>
            <w:vAlign w:val="center"/>
          </w:tcPr>
          <w:p w14:paraId="5831763D" w14:textId="77777777" w:rsidR="00175793" w:rsidRPr="00F65BE3" w:rsidRDefault="00175793" w:rsidP="00175793">
            <w:pPr>
              <w:spacing w:line="240" w:lineRule="auto"/>
              <w:jc w:val="left"/>
            </w:pPr>
            <w:r w:rsidRPr="00F65BE3">
              <w:t>DH – Anexe II, IV, OUG nr. 57/2007 – Anexe 3, 4A</w:t>
            </w:r>
          </w:p>
        </w:tc>
      </w:tr>
    </w:tbl>
    <w:p w14:paraId="053B6073" w14:textId="77777777" w:rsidR="00AD6915" w:rsidRPr="00F65BE3" w:rsidRDefault="00AD6915" w:rsidP="00B5706A"/>
    <w:p w14:paraId="51EFC42A" w14:textId="77777777" w:rsidR="00AD6915" w:rsidRPr="00F65BE3" w:rsidRDefault="00AD6915" w:rsidP="00B5706A"/>
    <w:p w14:paraId="7645556C" w14:textId="75226BA4" w:rsidR="00AD6915" w:rsidRPr="00F65BE3" w:rsidRDefault="00AD6915" w:rsidP="00AD6915">
      <w:pPr>
        <w:pStyle w:val="Caption"/>
        <w:keepNext/>
        <w:spacing w:line="276" w:lineRule="auto"/>
        <w:rPr>
          <w:color w:val="auto"/>
          <w:sz w:val="24"/>
          <w:szCs w:val="24"/>
        </w:rPr>
      </w:pPr>
      <w:r w:rsidRPr="00F65BE3">
        <w:rPr>
          <w:color w:val="auto"/>
          <w:sz w:val="24"/>
          <w:szCs w:val="24"/>
        </w:rPr>
        <w:lastRenderedPageBreak/>
        <w:t>Tabelul 2</w:t>
      </w:r>
      <w:r w:rsidR="00F5078F" w:rsidRPr="00F65BE3">
        <w:rPr>
          <w:color w:val="auto"/>
          <w:sz w:val="24"/>
          <w:szCs w:val="24"/>
        </w:rPr>
        <w:t>3</w:t>
      </w:r>
      <w:r w:rsidRPr="00F65BE3">
        <w:rPr>
          <w:color w:val="auto"/>
          <w:sz w:val="24"/>
          <w:szCs w:val="24"/>
        </w:rPr>
        <w:t xml:space="preserve"> Specii de floră </w:t>
      </w:r>
      <w:r w:rsidR="00F65BE3" w:rsidRPr="00F65BE3">
        <w:rPr>
          <w:color w:val="auto"/>
          <w:sz w:val="24"/>
          <w:szCs w:val="24"/>
        </w:rPr>
        <w:t>ș</w:t>
      </w:r>
      <w:r w:rsidRPr="00F65BE3">
        <w:rPr>
          <w:color w:val="auto"/>
          <w:sz w:val="24"/>
          <w:szCs w:val="24"/>
        </w:rPr>
        <w:t xml:space="preserve">i faună de interes conservativ din </w:t>
      </w:r>
      <w:bookmarkStart w:id="37" w:name="_Hlk203996667"/>
      <w:r w:rsidRPr="00F65BE3">
        <w:rPr>
          <w:color w:val="auto"/>
          <w:sz w:val="24"/>
          <w:szCs w:val="24"/>
        </w:rPr>
        <w:t>2.111. Pe</w:t>
      </w:r>
      <w:r w:rsidR="00F65BE3" w:rsidRPr="00F65BE3">
        <w:rPr>
          <w:color w:val="auto"/>
          <w:sz w:val="24"/>
          <w:szCs w:val="24"/>
        </w:rPr>
        <w:t>ș</w:t>
      </w:r>
      <w:r w:rsidRPr="00F65BE3">
        <w:rPr>
          <w:color w:val="auto"/>
          <w:sz w:val="24"/>
          <w:szCs w:val="24"/>
        </w:rPr>
        <w:t>tera Stanciului</w:t>
      </w:r>
      <w:bookmarkEnd w:id="37"/>
    </w:p>
    <w:tbl>
      <w:tblPr>
        <w:tblStyle w:val="81"/>
        <w:tblW w:w="14965" w:type="dxa"/>
        <w:tblInd w:w="-147" w:type="dxa"/>
        <w:tblLayout w:type="fixed"/>
        <w:tblLook w:val="0000" w:firstRow="0" w:lastRow="0" w:firstColumn="0" w:lastColumn="0" w:noHBand="0" w:noVBand="0"/>
      </w:tblPr>
      <w:tblGrid>
        <w:gridCol w:w="568"/>
        <w:gridCol w:w="2364"/>
        <w:gridCol w:w="1260"/>
        <w:gridCol w:w="1350"/>
        <w:gridCol w:w="1440"/>
        <w:gridCol w:w="1710"/>
        <w:gridCol w:w="2268"/>
        <w:gridCol w:w="4005"/>
      </w:tblGrid>
      <w:tr w:rsidR="00AD6915" w:rsidRPr="00F65BE3" w14:paraId="40B23796" w14:textId="77777777" w:rsidTr="001556FF">
        <w:trPr>
          <w:trHeight w:val="870"/>
          <w:tblHeader/>
        </w:trPr>
        <w:tc>
          <w:tcPr>
            <w:tcW w:w="568" w:type="dxa"/>
            <w:tcBorders>
              <w:top w:val="single" w:sz="4" w:space="0" w:color="000000"/>
              <w:left w:val="single" w:sz="4" w:space="0" w:color="000000"/>
              <w:bottom w:val="single" w:sz="4" w:space="0" w:color="000000"/>
              <w:right w:val="single" w:sz="4" w:space="0" w:color="000000"/>
            </w:tcBorders>
            <w:vAlign w:val="center"/>
          </w:tcPr>
          <w:p w14:paraId="5CEB0C17" w14:textId="77777777" w:rsidR="00AD6915" w:rsidRPr="00F65BE3" w:rsidRDefault="00AD6915" w:rsidP="00CD470C">
            <w:pPr>
              <w:spacing w:line="240" w:lineRule="auto"/>
              <w:jc w:val="center"/>
              <w:rPr>
                <w:b/>
              </w:rPr>
            </w:pPr>
            <w:r w:rsidRPr="00F65BE3">
              <w:rPr>
                <w:b/>
              </w:rPr>
              <w:t>Nr. crt.</w:t>
            </w:r>
          </w:p>
        </w:tc>
        <w:tc>
          <w:tcPr>
            <w:tcW w:w="2364" w:type="dxa"/>
            <w:tcBorders>
              <w:top w:val="single" w:sz="4" w:space="0" w:color="000000"/>
              <w:bottom w:val="single" w:sz="4" w:space="0" w:color="000000"/>
              <w:right w:val="single" w:sz="4" w:space="0" w:color="000000"/>
            </w:tcBorders>
            <w:vAlign w:val="center"/>
          </w:tcPr>
          <w:p w14:paraId="403BB1EF" w14:textId="49D89595" w:rsidR="00AD6915" w:rsidRPr="00F65BE3" w:rsidRDefault="00AD6915" w:rsidP="001E36CC">
            <w:pPr>
              <w:spacing w:line="240" w:lineRule="auto"/>
              <w:jc w:val="center"/>
              <w:rPr>
                <w:b/>
              </w:rPr>
            </w:pPr>
            <w:r w:rsidRPr="00F65BE3">
              <w:rPr>
                <w:b/>
              </w:rPr>
              <w:t xml:space="preserve">Denumire </w:t>
            </w:r>
            <w:r w:rsidR="00F65BE3" w:rsidRPr="00F65BE3">
              <w:rPr>
                <w:b/>
              </w:rPr>
              <w:t>ș</w:t>
            </w:r>
            <w:r w:rsidRPr="00F65BE3">
              <w:rPr>
                <w:b/>
              </w:rPr>
              <w:t>tiin</w:t>
            </w:r>
            <w:r w:rsidR="00F65BE3" w:rsidRPr="00F65BE3">
              <w:rPr>
                <w:b/>
              </w:rPr>
              <w:t>ț</w:t>
            </w:r>
            <w:r w:rsidRPr="00F65BE3">
              <w:rPr>
                <w:b/>
              </w:rPr>
              <w:t>ifică</w:t>
            </w:r>
          </w:p>
        </w:tc>
        <w:tc>
          <w:tcPr>
            <w:tcW w:w="1260" w:type="dxa"/>
            <w:tcBorders>
              <w:top w:val="single" w:sz="4" w:space="0" w:color="000000"/>
              <w:bottom w:val="single" w:sz="4" w:space="0" w:color="000000"/>
              <w:right w:val="single" w:sz="4" w:space="0" w:color="000000"/>
            </w:tcBorders>
            <w:vAlign w:val="center"/>
          </w:tcPr>
          <w:p w14:paraId="4D260706" w14:textId="3CEBC3CD" w:rsidR="00AD6915" w:rsidRPr="00F65BE3" w:rsidRDefault="00AD6915" w:rsidP="001E36CC">
            <w:pPr>
              <w:spacing w:line="240" w:lineRule="auto"/>
              <w:jc w:val="center"/>
              <w:rPr>
                <w:b/>
              </w:rPr>
            </w:pPr>
            <w:r w:rsidRPr="00F65BE3">
              <w:rPr>
                <w:b/>
              </w:rPr>
              <w:t>Statut de prezen</w:t>
            </w:r>
            <w:r w:rsidR="00F65BE3" w:rsidRPr="00F65BE3">
              <w:rPr>
                <w:b/>
              </w:rPr>
              <w:t>ț</w:t>
            </w:r>
            <w:r w:rsidRPr="00F65BE3">
              <w:rPr>
                <w:b/>
              </w:rPr>
              <w:t>ă temporal</w:t>
            </w:r>
          </w:p>
        </w:tc>
        <w:tc>
          <w:tcPr>
            <w:tcW w:w="1350" w:type="dxa"/>
            <w:tcBorders>
              <w:top w:val="single" w:sz="4" w:space="0" w:color="000000"/>
              <w:bottom w:val="single" w:sz="4" w:space="0" w:color="000000"/>
              <w:right w:val="single" w:sz="4" w:space="0" w:color="000000"/>
            </w:tcBorders>
            <w:vAlign w:val="center"/>
          </w:tcPr>
          <w:p w14:paraId="46E84BEB" w14:textId="3D3101A5" w:rsidR="00AD6915" w:rsidRPr="00F65BE3" w:rsidRDefault="00AD6915" w:rsidP="001E36CC">
            <w:pPr>
              <w:spacing w:line="240" w:lineRule="auto"/>
              <w:jc w:val="center"/>
              <w:rPr>
                <w:b/>
              </w:rPr>
            </w:pPr>
            <w:r w:rsidRPr="00F65BE3">
              <w:rPr>
                <w:b/>
              </w:rPr>
              <w:t>Statut de prezen</w:t>
            </w:r>
            <w:r w:rsidR="00F65BE3" w:rsidRPr="00F65BE3">
              <w:rPr>
                <w:b/>
              </w:rPr>
              <w:t>ț</w:t>
            </w:r>
            <w:r w:rsidRPr="00F65BE3">
              <w:rPr>
                <w:b/>
              </w:rPr>
              <w:t>ă</w:t>
            </w:r>
            <w:r w:rsidR="001556FF">
              <w:rPr>
                <w:b/>
              </w:rPr>
              <w:t xml:space="preserve"> s</w:t>
            </w:r>
            <w:r w:rsidRPr="00F65BE3">
              <w:rPr>
                <w:b/>
              </w:rPr>
              <w:t>pa</w:t>
            </w:r>
            <w:r w:rsidR="00F65BE3" w:rsidRPr="00F65BE3">
              <w:rPr>
                <w:b/>
              </w:rPr>
              <w:t>ț</w:t>
            </w:r>
            <w:r w:rsidRPr="00F65BE3">
              <w:rPr>
                <w:b/>
              </w:rPr>
              <w:t>ial</w:t>
            </w:r>
          </w:p>
        </w:tc>
        <w:tc>
          <w:tcPr>
            <w:tcW w:w="1440" w:type="dxa"/>
            <w:tcBorders>
              <w:top w:val="single" w:sz="4" w:space="0" w:color="000000"/>
              <w:bottom w:val="single" w:sz="4" w:space="0" w:color="000000"/>
              <w:right w:val="single" w:sz="4" w:space="0" w:color="000000"/>
            </w:tcBorders>
            <w:vAlign w:val="center"/>
          </w:tcPr>
          <w:p w14:paraId="58B54EEF" w14:textId="498D2372" w:rsidR="00AD6915" w:rsidRPr="00F65BE3" w:rsidRDefault="00AD6915" w:rsidP="001E36CC">
            <w:pPr>
              <w:spacing w:line="240" w:lineRule="auto"/>
              <w:jc w:val="center"/>
              <w:rPr>
                <w:b/>
              </w:rPr>
            </w:pPr>
            <w:r w:rsidRPr="00F65BE3">
              <w:rPr>
                <w:b/>
              </w:rPr>
              <w:t>Abunden</w:t>
            </w:r>
            <w:r w:rsidR="00F65BE3" w:rsidRPr="00F65BE3">
              <w:rPr>
                <w:b/>
              </w:rPr>
              <w:t>ț</w:t>
            </w:r>
            <w:r w:rsidRPr="00F65BE3">
              <w:rPr>
                <w:b/>
              </w:rPr>
              <w:t>ă</w:t>
            </w:r>
          </w:p>
        </w:tc>
        <w:tc>
          <w:tcPr>
            <w:tcW w:w="1710" w:type="dxa"/>
            <w:tcBorders>
              <w:top w:val="single" w:sz="4" w:space="0" w:color="000000"/>
              <w:bottom w:val="single" w:sz="4" w:space="0" w:color="000000"/>
              <w:right w:val="single" w:sz="4" w:space="0" w:color="000000"/>
            </w:tcBorders>
            <w:vAlign w:val="center"/>
          </w:tcPr>
          <w:p w14:paraId="3EA21B7D" w14:textId="753D671C" w:rsidR="00AD6915" w:rsidRPr="00F65BE3" w:rsidRDefault="00AD6915" w:rsidP="001E36CC">
            <w:pPr>
              <w:spacing w:line="240" w:lineRule="auto"/>
              <w:jc w:val="center"/>
              <w:rPr>
                <w:b/>
              </w:rPr>
            </w:pPr>
            <w:r w:rsidRPr="00F65BE3">
              <w:rPr>
                <w:b/>
              </w:rPr>
              <w:t>Mărimea popula</w:t>
            </w:r>
            <w:r w:rsidR="00F65BE3" w:rsidRPr="00F65BE3">
              <w:rPr>
                <w:b/>
              </w:rPr>
              <w:t>ț</w:t>
            </w:r>
            <w:r w:rsidRPr="00F65BE3">
              <w:rPr>
                <w:b/>
              </w:rPr>
              <w:t>iei</w:t>
            </w:r>
          </w:p>
        </w:tc>
        <w:tc>
          <w:tcPr>
            <w:tcW w:w="2268" w:type="dxa"/>
            <w:tcBorders>
              <w:top w:val="single" w:sz="4" w:space="0" w:color="000000"/>
              <w:bottom w:val="single" w:sz="4" w:space="0" w:color="000000"/>
              <w:right w:val="single" w:sz="4" w:space="0" w:color="000000"/>
            </w:tcBorders>
            <w:vAlign w:val="center"/>
          </w:tcPr>
          <w:p w14:paraId="6C055D21" w14:textId="77777777" w:rsidR="00AD6915" w:rsidRPr="00F65BE3" w:rsidRDefault="00AD6915" w:rsidP="001E36CC">
            <w:pPr>
              <w:spacing w:line="240" w:lineRule="auto"/>
              <w:jc w:val="center"/>
              <w:rPr>
                <w:b/>
              </w:rPr>
            </w:pPr>
            <w:r w:rsidRPr="00F65BE3">
              <w:rPr>
                <w:b/>
              </w:rPr>
              <w:t>Perioada de colectare a datelor din teren (lună/an)</w:t>
            </w:r>
          </w:p>
        </w:tc>
        <w:tc>
          <w:tcPr>
            <w:tcW w:w="4005" w:type="dxa"/>
            <w:tcBorders>
              <w:top w:val="single" w:sz="4" w:space="0" w:color="000000"/>
              <w:bottom w:val="single" w:sz="4" w:space="0" w:color="000000"/>
              <w:right w:val="single" w:sz="4" w:space="0" w:color="000000"/>
            </w:tcBorders>
            <w:vAlign w:val="center"/>
          </w:tcPr>
          <w:p w14:paraId="24D2A936" w14:textId="39E77389" w:rsidR="00AD6915" w:rsidRPr="00F65BE3" w:rsidRDefault="00AD6915" w:rsidP="001E36CC">
            <w:pPr>
              <w:spacing w:line="240" w:lineRule="auto"/>
              <w:jc w:val="center"/>
              <w:rPr>
                <w:b/>
              </w:rPr>
            </w:pPr>
            <w:r w:rsidRPr="00F65BE3">
              <w:rPr>
                <w:b/>
              </w:rPr>
              <w:t>Alte informa</w:t>
            </w:r>
            <w:r w:rsidR="00F65BE3" w:rsidRPr="00F65BE3">
              <w:rPr>
                <w:b/>
              </w:rPr>
              <w:t>ț</w:t>
            </w:r>
            <w:r w:rsidRPr="00F65BE3">
              <w:rPr>
                <w:b/>
              </w:rPr>
              <w:t>ii relevante</w:t>
            </w:r>
          </w:p>
        </w:tc>
      </w:tr>
      <w:tr w:rsidR="00AD6915" w:rsidRPr="00F65BE3" w14:paraId="0E91EFF0" w14:textId="77777777" w:rsidTr="001556FF">
        <w:trPr>
          <w:trHeight w:val="363"/>
          <w:tblHeader/>
        </w:trPr>
        <w:tc>
          <w:tcPr>
            <w:tcW w:w="568" w:type="dxa"/>
            <w:tcBorders>
              <w:top w:val="single" w:sz="4" w:space="0" w:color="000000"/>
              <w:left w:val="single" w:sz="4" w:space="0" w:color="000000"/>
              <w:bottom w:val="single" w:sz="4" w:space="0" w:color="000000"/>
              <w:right w:val="single" w:sz="4" w:space="0" w:color="000000"/>
            </w:tcBorders>
            <w:vAlign w:val="center"/>
          </w:tcPr>
          <w:p w14:paraId="100B4D76" w14:textId="77777777" w:rsidR="00AD6915" w:rsidRPr="00F65BE3" w:rsidRDefault="00AD6915" w:rsidP="00CD470C">
            <w:pPr>
              <w:spacing w:line="240" w:lineRule="auto"/>
              <w:jc w:val="center"/>
              <w:rPr>
                <w:b/>
              </w:rPr>
            </w:pPr>
            <w:r w:rsidRPr="00F65BE3">
              <w:rPr>
                <w:b/>
              </w:rPr>
              <w:t>1</w:t>
            </w:r>
          </w:p>
        </w:tc>
        <w:tc>
          <w:tcPr>
            <w:tcW w:w="2364" w:type="dxa"/>
            <w:tcBorders>
              <w:top w:val="single" w:sz="4" w:space="0" w:color="000000"/>
              <w:bottom w:val="single" w:sz="4" w:space="0" w:color="000000"/>
              <w:right w:val="single" w:sz="4" w:space="0" w:color="000000"/>
            </w:tcBorders>
            <w:vAlign w:val="center"/>
          </w:tcPr>
          <w:p w14:paraId="1CA764C9" w14:textId="77777777" w:rsidR="00AD6915" w:rsidRPr="00F65BE3" w:rsidRDefault="00AD6915" w:rsidP="001E36CC">
            <w:pPr>
              <w:spacing w:line="240" w:lineRule="auto"/>
              <w:jc w:val="center"/>
              <w:rPr>
                <w:b/>
              </w:rPr>
            </w:pPr>
            <w:r w:rsidRPr="00F65BE3">
              <w:rPr>
                <w:b/>
              </w:rPr>
              <w:t>2</w:t>
            </w:r>
          </w:p>
        </w:tc>
        <w:tc>
          <w:tcPr>
            <w:tcW w:w="1260" w:type="dxa"/>
            <w:tcBorders>
              <w:top w:val="single" w:sz="4" w:space="0" w:color="000000"/>
              <w:bottom w:val="single" w:sz="4" w:space="0" w:color="000000"/>
              <w:right w:val="single" w:sz="4" w:space="0" w:color="000000"/>
            </w:tcBorders>
            <w:vAlign w:val="center"/>
          </w:tcPr>
          <w:p w14:paraId="5CD24058" w14:textId="77777777" w:rsidR="00AD6915" w:rsidRPr="00F65BE3" w:rsidRDefault="00AD6915" w:rsidP="001E36CC">
            <w:pPr>
              <w:spacing w:line="240" w:lineRule="auto"/>
              <w:jc w:val="center"/>
              <w:rPr>
                <w:b/>
              </w:rPr>
            </w:pPr>
            <w:r w:rsidRPr="00F65BE3">
              <w:rPr>
                <w:b/>
              </w:rPr>
              <w:t>3</w:t>
            </w:r>
          </w:p>
        </w:tc>
        <w:tc>
          <w:tcPr>
            <w:tcW w:w="1350" w:type="dxa"/>
            <w:tcBorders>
              <w:top w:val="single" w:sz="4" w:space="0" w:color="000000"/>
              <w:bottom w:val="single" w:sz="4" w:space="0" w:color="000000"/>
              <w:right w:val="single" w:sz="4" w:space="0" w:color="000000"/>
            </w:tcBorders>
            <w:vAlign w:val="center"/>
          </w:tcPr>
          <w:p w14:paraId="08FB5B32" w14:textId="77777777" w:rsidR="00AD6915" w:rsidRPr="00F65BE3" w:rsidRDefault="00AD6915" w:rsidP="001E36CC">
            <w:pPr>
              <w:spacing w:line="240" w:lineRule="auto"/>
              <w:jc w:val="center"/>
              <w:rPr>
                <w:b/>
              </w:rPr>
            </w:pPr>
            <w:r w:rsidRPr="00F65BE3">
              <w:rPr>
                <w:b/>
              </w:rPr>
              <w:t>4</w:t>
            </w:r>
          </w:p>
        </w:tc>
        <w:tc>
          <w:tcPr>
            <w:tcW w:w="1440" w:type="dxa"/>
            <w:tcBorders>
              <w:top w:val="single" w:sz="4" w:space="0" w:color="000000"/>
              <w:bottom w:val="single" w:sz="4" w:space="0" w:color="000000"/>
              <w:right w:val="single" w:sz="4" w:space="0" w:color="000000"/>
            </w:tcBorders>
            <w:vAlign w:val="center"/>
          </w:tcPr>
          <w:p w14:paraId="2DE63DDE" w14:textId="77777777" w:rsidR="00AD6915" w:rsidRPr="00F65BE3" w:rsidRDefault="00AD6915" w:rsidP="001E36CC">
            <w:pPr>
              <w:spacing w:line="240" w:lineRule="auto"/>
              <w:jc w:val="center"/>
              <w:rPr>
                <w:b/>
              </w:rPr>
            </w:pPr>
            <w:r w:rsidRPr="00F65BE3">
              <w:rPr>
                <w:b/>
              </w:rPr>
              <w:t>5</w:t>
            </w:r>
          </w:p>
        </w:tc>
        <w:tc>
          <w:tcPr>
            <w:tcW w:w="1710" w:type="dxa"/>
            <w:tcBorders>
              <w:top w:val="single" w:sz="4" w:space="0" w:color="000000"/>
              <w:bottom w:val="single" w:sz="4" w:space="0" w:color="000000"/>
              <w:right w:val="single" w:sz="4" w:space="0" w:color="000000"/>
            </w:tcBorders>
            <w:vAlign w:val="center"/>
          </w:tcPr>
          <w:p w14:paraId="74E04A08" w14:textId="77777777" w:rsidR="00AD6915" w:rsidRPr="00F65BE3" w:rsidRDefault="00AD6915" w:rsidP="001E36CC">
            <w:pPr>
              <w:spacing w:line="240" w:lineRule="auto"/>
              <w:jc w:val="center"/>
              <w:rPr>
                <w:b/>
              </w:rPr>
            </w:pPr>
            <w:r w:rsidRPr="00F65BE3">
              <w:rPr>
                <w:b/>
              </w:rPr>
              <w:t>6</w:t>
            </w:r>
          </w:p>
        </w:tc>
        <w:tc>
          <w:tcPr>
            <w:tcW w:w="2268" w:type="dxa"/>
            <w:tcBorders>
              <w:top w:val="single" w:sz="4" w:space="0" w:color="000000"/>
              <w:bottom w:val="single" w:sz="4" w:space="0" w:color="000000"/>
              <w:right w:val="single" w:sz="4" w:space="0" w:color="000000"/>
            </w:tcBorders>
            <w:vAlign w:val="center"/>
          </w:tcPr>
          <w:p w14:paraId="5B8513AF" w14:textId="77777777" w:rsidR="00AD6915" w:rsidRPr="00F65BE3" w:rsidRDefault="00AD6915" w:rsidP="001E36CC">
            <w:pPr>
              <w:spacing w:line="240" w:lineRule="auto"/>
              <w:jc w:val="center"/>
              <w:rPr>
                <w:b/>
              </w:rPr>
            </w:pPr>
            <w:r w:rsidRPr="00F65BE3">
              <w:rPr>
                <w:b/>
              </w:rPr>
              <w:t>7</w:t>
            </w:r>
          </w:p>
        </w:tc>
        <w:tc>
          <w:tcPr>
            <w:tcW w:w="4005" w:type="dxa"/>
            <w:tcBorders>
              <w:top w:val="single" w:sz="4" w:space="0" w:color="000000"/>
              <w:bottom w:val="single" w:sz="4" w:space="0" w:color="000000"/>
              <w:right w:val="single" w:sz="4" w:space="0" w:color="000000"/>
            </w:tcBorders>
            <w:vAlign w:val="center"/>
          </w:tcPr>
          <w:p w14:paraId="1B51074E" w14:textId="77777777" w:rsidR="00AD6915" w:rsidRPr="00F65BE3" w:rsidRDefault="00AD6915" w:rsidP="001E36CC">
            <w:pPr>
              <w:spacing w:line="240" w:lineRule="auto"/>
              <w:jc w:val="center"/>
              <w:rPr>
                <w:b/>
              </w:rPr>
            </w:pPr>
            <w:r w:rsidRPr="00F65BE3">
              <w:rPr>
                <w:b/>
              </w:rPr>
              <w:t>8</w:t>
            </w:r>
          </w:p>
        </w:tc>
      </w:tr>
      <w:tr w:rsidR="005C3A3C" w:rsidRPr="00F65BE3" w14:paraId="39FC6B5F" w14:textId="77777777" w:rsidTr="001556FF">
        <w:trPr>
          <w:trHeight w:val="383"/>
        </w:trPr>
        <w:tc>
          <w:tcPr>
            <w:tcW w:w="568" w:type="dxa"/>
            <w:tcBorders>
              <w:top w:val="single" w:sz="4" w:space="0" w:color="000000"/>
              <w:left w:val="single" w:sz="4" w:space="0" w:color="000000"/>
              <w:bottom w:val="single" w:sz="4" w:space="0" w:color="000000"/>
              <w:right w:val="single" w:sz="4" w:space="0" w:color="000000"/>
            </w:tcBorders>
            <w:vAlign w:val="center"/>
          </w:tcPr>
          <w:p w14:paraId="0FAE914C" w14:textId="77777777" w:rsidR="005C3A3C" w:rsidRPr="00F65BE3" w:rsidRDefault="005C3A3C" w:rsidP="00AA2316">
            <w:pPr>
              <w:spacing w:line="240" w:lineRule="auto"/>
              <w:jc w:val="center"/>
            </w:pPr>
            <w:r w:rsidRPr="00F65BE3">
              <w:t>1</w:t>
            </w:r>
          </w:p>
        </w:tc>
        <w:tc>
          <w:tcPr>
            <w:tcW w:w="2364" w:type="dxa"/>
            <w:tcBorders>
              <w:top w:val="single" w:sz="4" w:space="0" w:color="000000"/>
              <w:bottom w:val="single" w:sz="4" w:space="0" w:color="000000"/>
              <w:right w:val="single" w:sz="4" w:space="0" w:color="000000"/>
            </w:tcBorders>
            <w:vAlign w:val="center"/>
          </w:tcPr>
          <w:p w14:paraId="3708D28C" w14:textId="77777777" w:rsidR="005C3A3C" w:rsidRPr="00F65BE3" w:rsidRDefault="005C3A3C" w:rsidP="005C3A3C">
            <w:pPr>
              <w:spacing w:line="240" w:lineRule="auto"/>
              <w:jc w:val="left"/>
              <w:rPr>
                <w:i/>
              </w:rPr>
            </w:pPr>
            <w:r w:rsidRPr="00F65BE3">
              <w:rPr>
                <w:i/>
              </w:rPr>
              <w:t>Mannia triandra</w:t>
            </w:r>
          </w:p>
        </w:tc>
        <w:tc>
          <w:tcPr>
            <w:tcW w:w="1260" w:type="dxa"/>
            <w:tcBorders>
              <w:top w:val="single" w:sz="4" w:space="0" w:color="000000"/>
              <w:bottom w:val="single" w:sz="4" w:space="0" w:color="000000"/>
              <w:right w:val="single" w:sz="4" w:space="0" w:color="000000"/>
            </w:tcBorders>
            <w:vAlign w:val="center"/>
          </w:tcPr>
          <w:p w14:paraId="688218B4" w14:textId="0B9B0FAE" w:rsidR="005C3A3C" w:rsidRPr="00F65BE3" w:rsidRDefault="005C3A3C" w:rsidP="005C3A3C">
            <w:pPr>
              <w:spacing w:line="240" w:lineRule="auto"/>
              <w:jc w:val="center"/>
            </w:pPr>
            <w:r w:rsidRPr="00F65BE3">
              <w:t>Rezidentă</w:t>
            </w:r>
          </w:p>
        </w:tc>
        <w:tc>
          <w:tcPr>
            <w:tcW w:w="1350" w:type="dxa"/>
            <w:tcBorders>
              <w:top w:val="single" w:sz="4" w:space="0" w:color="000000"/>
              <w:bottom w:val="single" w:sz="4" w:space="0" w:color="000000"/>
              <w:right w:val="single" w:sz="4" w:space="0" w:color="000000"/>
            </w:tcBorders>
            <w:vAlign w:val="center"/>
          </w:tcPr>
          <w:p w14:paraId="61FA950B" w14:textId="77777777" w:rsidR="005C3A3C" w:rsidRPr="00F65BE3" w:rsidRDefault="005C3A3C" w:rsidP="005C3A3C">
            <w:pPr>
              <w:spacing w:line="240" w:lineRule="auto"/>
              <w:jc w:val="center"/>
            </w:pPr>
          </w:p>
        </w:tc>
        <w:tc>
          <w:tcPr>
            <w:tcW w:w="1440" w:type="dxa"/>
            <w:tcBorders>
              <w:top w:val="single" w:sz="4" w:space="0" w:color="000000"/>
              <w:bottom w:val="single" w:sz="4" w:space="0" w:color="000000"/>
              <w:right w:val="single" w:sz="4" w:space="0" w:color="000000"/>
            </w:tcBorders>
            <w:vAlign w:val="center"/>
          </w:tcPr>
          <w:p w14:paraId="6534B729" w14:textId="0D17282F" w:rsidR="005C3A3C" w:rsidRPr="00F65BE3" w:rsidRDefault="005C3A3C" w:rsidP="005C3A3C">
            <w:pPr>
              <w:spacing w:line="240" w:lineRule="auto"/>
              <w:jc w:val="center"/>
            </w:pPr>
            <w:r w:rsidRPr="00F65BE3">
              <w:t>Prezen</w:t>
            </w:r>
            <w:r w:rsidR="00F65BE3" w:rsidRPr="00F65BE3">
              <w:t>ț</w:t>
            </w:r>
            <w:r w:rsidRPr="00F65BE3">
              <w:t>ă certă</w:t>
            </w:r>
          </w:p>
        </w:tc>
        <w:tc>
          <w:tcPr>
            <w:tcW w:w="1710" w:type="dxa"/>
            <w:tcBorders>
              <w:top w:val="single" w:sz="4" w:space="0" w:color="000000"/>
              <w:bottom w:val="single" w:sz="4" w:space="0" w:color="000000"/>
              <w:right w:val="single" w:sz="4" w:space="0" w:color="000000"/>
            </w:tcBorders>
            <w:vAlign w:val="center"/>
          </w:tcPr>
          <w:p w14:paraId="32639CE0" w14:textId="77777777" w:rsidR="005C3A3C" w:rsidRPr="00F65BE3" w:rsidRDefault="005C3A3C" w:rsidP="005C3A3C">
            <w:pPr>
              <w:spacing w:line="240" w:lineRule="auto"/>
              <w:jc w:val="center"/>
            </w:pPr>
          </w:p>
        </w:tc>
        <w:tc>
          <w:tcPr>
            <w:tcW w:w="2268" w:type="dxa"/>
            <w:tcBorders>
              <w:top w:val="single" w:sz="4" w:space="0" w:color="000000"/>
              <w:bottom w:val="single" w:sz="4" w:space="0" w:color="000000"/>
              <w:right w:val="single" w:sz="4" w:space="0" w:color="000000"/>
            </w:tcBorders>
            <w:vAlign w:val="center"/>
          </w:tcPr>
          <w:p w14:paraId="32861651" w14:textId="77777777" w:rsidR="005C3A3C" w:rsidRPr="00F65BE3" w:rsidRDefault="005C3A3C" w:rsidP="005C3A3C">
            <w:pPr>
              <w:spacing w:line="240" w:lineRule="auto"/>
              <w:jc w:val="center"/>
            </w:pPr>
            <w:r w:rsidRPr="00F65BE3">
              <w:t>Iunie–septembrie 2023</w:t>
            </w:r>
          </w:p>
        </w:tc>
        <w:tc>
          <w:tcPr>
            <w:tcW w:w="4005" w:type="dxa"/>
            <w:tcBorders>
              <w:top w:val="single" w:sz="4" w:space="0" w:color="000000"/>
              <w:bottom w:val="single" w:sz="4" w:space="0" w:color="000000"/>
              <w:right w:val="single" w:sz="4" w:space="0" w:color="000000"/>
            </w:tcBorders>
            <w:vAlign w:val="center"/>
          </w:tcPr>
          <w:p w14:paraId="5D12EC34" w14:textId="77777777" w:rsidR="005C3A3C" w:rsidRPr="00F65BE3" w:rsidRDefault="005C3A3C" w:rsidP="005C3A3C">
            <w:pPr>
              <w:spacing w:line="240" w:lineRule="auto"/>
              <w:jc w:val="left"/>
            </w:pPr>
            <w:r w:rsidRPr="00F65BE3">
              <w:t>DH – Anexa II, OUG nr. 57/2007 – Anexa 3</w:t>
            </w:r>
          </w:p>
        </w:tc>
      </w:tr>
      <w:tr w:rsidR="00CF5D57" w:rsidRPr="00F65BE3" w14:paraId="2ABE77F1" w14:textId="77777777" w:rsidTr="001556FF">
        <w:trPr>
          <w:trHeight w:val="383"/>
        </w:trPr>
        <w:tc>
          <w:tcPr>
            <w:tcW w:w="568" w:type="dxa"/>
            <w:tcBorders>
              <w:top w:val="single" w:sz="4" w:space="0" w:color="000000"/>
              <w:left w:val="single" w:sz="4" w:space="0" w:color="000000"/>
              <w:bottom w:val="single" w:sz="4" w:space="0" w:color="000000"/>
              <w:right w:val="single" w:sz="4" w:space="0" w:color="000000"/>
            </w:tcBorders>
            <w:vAlign w:val="center"/>
          </w:tcPr>
          <w:p w14:paraId="7C53667A" w14:textId="40E25093" w:rsidR="00CF5D57" w:rsidRPr="00F65BE3" w:rsidRDefault="00555BCC" w:rsidP="00CF5D57">
            <w:pPr>
              <w:spacing w:line="240" w:lineRule="auto"/>
              <w:jc w:val="center"/>
            </w:pPr>
            <w:r>
              <w:t>2</w:t>
            </w:r>
          </w:p>
        </w:tc>
        <w:tc>
          <w:tcPr>
            <w:tcW w:w="2364" w:type="dxa"/>
            <w:tcBorders>
              <w:top w:val="single" w:sz="4" w:space="0" w:color="000000"/>
              <w:bottom w:val="single" w:sz="4" w:space="0" w:color="000000"/>
              <w:right w:val="single" w:sz="4" w:space="0" w:color="000000"/>
            </w:tcBorders>
            <w:vAlign w:val="center"/>
          </w:tcPr>
          <w:p w14:paraId="268F5CF8" w14:textId="48EFE43C" w:rsidR="00CF5D57" w:rsidRPr="00F65BE3" w:rsidRDefault="00CF5D57" w:rsidP="00CF5D57">
            <w:pPr>
              <w:spacing w:line="240" w:lineRule="auto"/>
              <w:jc w:val="left"/>
              <w:rPr>
                <w:i/>
              </w:rPr>
            </w:pPr>
            <w:r w:rsidRPr="00F65BE3">
              <w:rPr>
                <w:i/>
              </w:rPr>
              <w:t>Barbastella barbastellus</w:t>
            </w:r>
          </w:p>
        </w:tc>
        <w:tc>
          <w:tcPr>
            <w:tcW w:w="1260" w:type="dxa"/>
            <w:tcBorders>
              <w:top w:val="single" w:sz="4" w:space="0" w:color="000000"/>
              <w:bottom w:val="single" w:sz="4" w:space="0" w:color="000000"/>
              <w:right w:val="single" w:sz="4" w:space="0" w:color="000000"/>
            </w:tcBorders>
            <w:vAlign w:val="center"/>
          </w:tcPr>
          <w:p w14:paraId="64EE594D" w14:textId="3613B65A" w:rsidR="00CF5D57" w:rsidRPr="00F65BE3" w:rsidRDefault="00CF5D57" w:rsidP="00CF5D57">
            <w:pPr>
              <w:spacing w:line="240" w:lineRule="auto"/>
              <w:jc w:val="center"/>
            </w:pPr>
            <w:r w:rsidRPr="00F65BE3">
              <w:t>Rezidentă</w:t>
            </w:r>
          </w:p>
        </w:tc>
        <w:tc>
          <w:tcPr>
            <w:tcW w:w="1350" w:type="dxa"/>
            <w:tcBorders>
              <w:top w:val="single" w:sz="4" w:space="0" w:color="000000"/>
              <w:bottom w:val="single" w:sz="4" w:space="0" w:color="000000"/>
              <w:right w:val="single" w:sz="4" w:space="0" w:color="000000"/>
            </w:tcBorders>
            <w:vAlign w:val="center"/>
          </w:tcPr>
          <w:p w14:paraId="26E4DC8E" w14:textId="2D476B65" w:rsidR="00CF5D57" w:rsidRPr="00F65BE3" w:rsidRDefault="00CF5D57" w:rsidP="00CF5D57">
            <w:pPr>
              <w:spacing w:line="240" w:lineRule="auto"/>
              <w:jc w:val="center"/>
            </w:pPr>
            <w:r w:rsidRPr="00F65BE3">
              <w:t xml:space="preserve">Larg răspândită </w:t>
            </w:r>
          </w:p>
        </w:tc>
        <w:tc>
          <w:tcPr>
            <w:tcW w:w="1440" w:type="dxa"/>
            <w:tcBorders>
              <w:top w:val="single" w:sz="4" w:space="0" w:color="000000"/>
              <w:bottom w:val="single" w:sz="4" w:space="0" w:color="000000"/>
              <w:right w:val="single" w:sz="4" w:space="0" w:color="000000"/>
            </w:tcBorders>
            <w:vAlign w:val="center"/>
          </w:tcPr>
          <w:p w14:paraId="34EDF78C" w14:textId="423CA256" w:rsidR="00CF5D57" w:rsidRPr="00F65BE3" w:rsidRDefault="00CF5D57" w:rsidP="00CF5D57">
            <w:pPr>
              <w:spacing w:line="240" w:lineRule="auto"/>
              <w:jc w:val="center"/>
            </w:pPr>
            <w:r w:rsidRPr="00F65BE3">
              <w:t>Prezen</w:t>
            </w:r>
            <w:r w:rsidR="00F65BE3" w:rsidRPr="00F65BE3">
              <w:t>ț</w:t>
            </w:r>
            <w:r w:rsidRPr="00F65BE3">
              <w:t>ă certă</w:t>
            </w:r>
          </w:p>
        </w:tc>
        <w:tc>
          <w:tcPr>
            <w:tcW w:w="1710" w:type="dxa"/>
            <w:tcBorders>
              <w:top w:val="single" w:sz="4" w:space="0" w:color="000000"/>
              <w:bottom w:val="single" w:sz="4" w:space="0" w:color="000000"/>
              <w:right w:val="single" w:sz="4" w:space="0" w:color="000000"/>
            </w:tcBorders>
            <w:vAlign w:val="center"/>
          </w:tcPr>
          <w:p w14:paraId="283E8609" w14:textId="77777777" w:rsidR="00CF5D57" w:rsidRPr="00F65BE3" w:rsidRDefault="00CF5D57" w:rsidP="00CF5D57">
            <w:pPr>
              <w:spacing w:line="240" w:lineRule="auto"/>
              <w:jc w:val="center"/>
            </w:pPr>
          </w:p>
        </w:tc>
        <w:tc>
          <w:tcPr>
            <w:tcW w:w="2268" w:type="dxa"/>
            <w:tcBorders>
              <w:top w:val="single" w:sz="4" w:space="0" w:color="000000"/>
              <w:bottom w:val="single" w:sz="4" w:space="0" w:color="000000"/>
              <w:right w:val="single" w:sz="4" w:space="0" w:color="000000"/>
            </w:tcBorders>
            <w:vAlign w:val="center"/>
          </w:tcPr>
          <w:p w14:paraId="01A8C863" w14:textId="35A0BAC8" w:rsidR="00CF5D57" w:rsidRPr="00F65BE3" w:rsidRDefault="00CF5D57" w:rsidP="00CF5D57">
            <w:pPr>
              <w:spacing w:line="240" w:lineRule="auto"/>
              <w:jc w:val="center"/>
            </w:pPr>
            <w:r w:rsidRPr="00F65BE3">
              <w:t>Iunie–septembrie 2023</w:t>
            </w:r>
          </w:p>
        </w:tc>
        <w:tc>
          <w:tcPr>
            <w:tcW w:w="4005" w:type="dxa"/>
            <w:tcBorders>
              <w:top w:val="single" w:sz="4" w:space="0" w:color="000000"/>
              <w:bottom w:val="single" w:sz="4" w:space="0" w:color="000000"/>
              <w:right w:val="single" w:sz="4" w:space="0" w:color="000000"/>
            </w:tcBorders>
            <w:vAlign w:val="center"/>
          </w:tcPr>
          <w:p w14:paraId="431C2B85" w14:textId="722A5189" w:rsidR="00CF5D57" w:rsidRPr="00F65BE3" w:rsidRDefault="00CF5D57" w:rsidP="00CF5D57">
            <w:pPr>
              <w:spacing w:line="240" w:lineRule="auto"/>
              <w:jc w:val="left"/>
            </w:pPr>
            <w:r w:rsidRPr="00F65BE3">
              <w:t>DH – Anexe II, IV, OUG nr. 57/2007 – Anexe 3, 4A</w:t>
            </w:r>
          </w:p>
        </w:tc>
      </w:tr>
      <w:tr w:rsidR="00CF5D57" w:rsidRPr="00F65BE3" w14:paraId="0D75B50F" w14:textId="77777777" w:rsidTr="001556FF">
        <w:trPr>
          <w:trHeight w:val="383"/>
        </w:trPr>
        <w:tc>
          <w:tcPr>
            <w:tcW w:w="568" w:type="dxa"/>
            <w:tcBorders>
              <w:top w:val="single" w:sz="4" w:space="0" w:color="000000"/>
              <w:left w:val="single" w:sz="4" w:space="0" w:color="000000"/>
              <w:bottom w:val="single" w:sz="4" w:space="0" w:color="000000"/>
              <w:right w:val="single" w:sz="4" w:space="0" w:color="000000"/>
            </w:tcBorders>
            <w:vAlign w:val="center"/>
          </w:tcPr>
          <w:p w14:paraId="7E3E55C7" w14:textId="59BDB6A5" w:rsidR="00CF5D57" w:rsidRPr="00F65BE3" w:rsidRDefault="00555BCC" w:rsidP="00CF5D57">
            <w:pPr>
              <w:spacing w:line="240" w:lineRule="auto"/>
              <w:jc w:val="center"/>
            </w:pPr>
            <w:r>
              <w:t>3</w:t>
            </w:r>
          </w:p>
        </w:tc>
        <w:tc>
          <w:tcPr>
            <w:tcW w:w="2364" w:type="dxa"/>
            <w:tcBorders>
              <w:top w:val="single" w:sz="4" w:space="0" w:color="000000"/>
              <w:bottom w:val="single" w:sz="4" w:space="0" w:color="000000"/>
              <w:right w:val="single" w:sz="4" w:space="0" w:color="000000"/>
            </w:tcBorders>
            <w:vAlign w:val="center"/>
          </w:tcPr>
          <w:p w14:paraId="386DB19F" w14:textId="59CDE9A5" w:rsidR="00CF5D57" w:rsidRPr="00F65BE3" w:rsidRDefault="00CF5D57" w:rsidP="00CF5D57">
            <w:pPr>
              <w:spacing w:line="240" w:lineRule="auto"/>
              <w:jc w:val="left"/>
              <w:rPr>
                <w:i/>
              </w:rPr>
            </w:pPr>
            <w:r w:rsidRPr="00F65BE3">
              <w:rPr>
                <w:i/>
              </w:rPr>
              <w:t>Myotis bechsteinii</w:t>
            </w:r>
          </w:p>
        </w:tc>
        <w:tc>
          <w:tcPr>
            <w:tcW w:w="1260" w:type="dxa"/>
            <w:tcBorders>
              <w:top w:val="single" w:sz="4" w:space="0" w:color="000000"/>
              <w:bottom w:val="single" w:sz="4" w:space="0" w:color="000000"/>
              <w:right w:val="single" w:sz="4" w:space="0" w:color="000000"/>
            </w:tcBorders>
            <w:vAlign w:val="center"/>
          </w:tcPr>
          <w:p w14:paraId="63440431" w14:textId="62F245BF" w:rsidR="00CF5D57" w:rsidRPr="00F65BE3" w:rsidRDefault="00CF5D57" w:rsidP="00CF5D57">
            <w:pPr>
              <w:spacing w:line="240" w:lineRule="auto"/>
              <w:jc w:val="center"/>
            </w:pPr>
            <w:r w:rsidRPr="00F65BE3">
              <w:t>Rezidentă</w:t>
            </w:r>
          </w:p>
        </w:tc>
        <w:tc>
          <w:tcPr>
            <w:tcW w:w="1350" w:type="dxa"/>
            <w:tcBorders>
              <w:top w:val="single" w:sz="4" w:space="0" w:color="000000"/>
              <w:bottom w:val="single" w:sz="4" w:space="0" w:color="000000"/>
              <w:right w:val="single" w:sz="4" w:space="0" w:color="000000"/>
            </w:tcBorders>
            <w:vAlign w:val="center"/>
          </w:tcPr>
          <w:p w14:paraId="4361A710" w14:textId="3D9E65A2" w:rsidR="00CF5D57" w:rsidRPr="00F65BE3" w:rsidRDefault="00CF5D57" w:rsidP="00CF5D57">
            <w:pPr>
              <w:spacing w:line="240" w:lineRule="auto"/>
              <w:jc w:val="center"/>
            </w:pPr>
            <w:r w:rsidRPr="00F65BE3">
              <w:t>Localizată</w:t>
            </w:r>
          </w:p>
        </w:tc>
        <w:tc>
          <w:tcPr>
            <w:tcW w:w="1440" w:type="dxa"/>
            <w:tcBorders>
              <w:top w:val="single" w:sz="4" w:space="0" w:color="000000"/>
              <w:bottom w:val="single" w:sz="4" w:space="0" w:color="000000"/>
              <w:right w:val="single" w:sz="4" w:space="0" w:color="000000"/>
            </w:tcBorders>
            <w:vAlign w:val="center"/>
          </w:tcPr>
          <w:p w14:paraId="1452F3CC" w14:textId="6A5BFEE6" w:rsidR="00CF5D57" w:rsidRPr="00F65BE3" w:rsidRDefault="00CF5D57" w:rsidP="00CF5D57">
            <w:pPr>
              <w:spacing w:line="240" w:lineRule="auto"/>
              <w:jc w:val="center"/>
            </w:pPr>
            <w:r w:rsidRPr="00F65BE3">
              <w:t>Prezen</w:t>
            </w:r>
            <w:r w:rsidR="00F65BE3" w:rsidRPr="00F65BE3">
              <w:t>ț</w:t>
            </w:r>
            <w:r w:rsidRPr="00F65BE3">
              <w:t>ă certă</w:t>
            </w:r>
          </w:p>
        </w:tc>
        <w:tc>
          <w:tcPr>
            <w:tcW w:w="1710" w:type="dxa"/>
            <w:tcBorders>
              <w:top w:val="single" w:sz="4" w:space="0" w:color="000000"/>
              <w:bottom w:val="single" w:sz="4" w:space="0" w:color="000000"/>
              <w:right w:val="single" w:sz="4" w:space="0" w:color="000000"/>
            </w:tcBorders>
            <w:vAlign w:val="center"/>
          </w:tcPr>
          <w:p w14:paraId="4D5F8A90" w14:textId="77777777" w:rsidR="00CF5D57" w:rsidRPr="00F65BE3" w:rsidRDefault="00CF5D57" w:rsidP="00CF5D57">
            <w:pPr>
              <w:spacing w:line="240" w:lineRule="auto"/>
              <w:jc w:val="center"/>
            </w:pPr>
          </w:p>
        </w:tc>
        <w:tc>
          <w:tcPr>
            <w:tcW w:w="2268" w:type="dxa"/>
            <w:tcBorders>
              <w:top w:val="single" w:sz="4" w:space="0" w:color="000000"/>
              <w:bottom w:val="single" w:sz="4" w:space="0" w:color="000000"/>
              <w:right w:val="single" w:sz="4" w:space="0" w:color="000000"/>
            </w:tcBorders>
          </w:tcPr>
          <w:p w14:paraId="65538BA7" w14:textId="5CCAE4F7" w:rsidR="00CF5D57" w:rsidRPr="00F65BE3" w:rsidRDefault="00CF5D57" w:rsidP="00CF5D57">
            <w:pPr>
              <w:spacing w:line="240" w:lineRule="auto"/>
              <w:jc w:val="center"/>
            </w:pPr>
            <w:r w:rsidRPr="00F65BE3">
              <w:t>Iunie–septembrie 2023</w:t>
            </w:r>
          </w:p>
        </w:tc>
        <w:tc>
          <w:tcPr>
            <w:tcW w:w="4005" w:type="dxa"/>
            <w:tcBorders>
              <w:top w:val="single" w:sz="4" w:space="0" w:color="000000"/>
              <w:bottom w:val="single" w:sz="4" w:space="0" w:color="000000"/>
              <w:right w:val="single" w:sz="4" w:space="0" w:color="000000"/>
            </w:tcBorders>
            <w:vAlign w:val="center"/>
          </w:tcPr>
          <w:p w14:paraId="51218199" w14:textId="138461F4" w:rsidR="00CF5D57" w:rsidRPr="00F65BE3" w:rsidRDefault="00CF5D57" w:rsidP="00CF5D57">
            <w:pPr>
              <w:spacing w:line="240" w:lineRule="auto"/>
              <w:jc w:val="left"/>
            </w:pPr>
            <w:r w:rsidRPr="00F65BE3">
              <w:t>DH – Anexe II, IV, OUG nr. 57/2007 – Anexe 3, 4A</w:t>
            </w:r>
          </w:p>
        </w:tc>
      </w:tr>
      <w:tr w:rsidR="00CF5D57" w:rsidRPr="00F65BE3" w14:paraId="6604C8A8" w14:textId="77777777" w:rsidTr="001556FF">
        <w:trPr>
          <w:trHeight w:val="383"/>
        </w:trPr>
        <w:tc>
          <w:tcPr>
            <w:tcW w:w="568" w:type="dxa"/>
            <w:tcBorders>
              <w:top w:val="single" w:sz="4" w:space="0" w:color="000000"/>
              <w:left w:val="single" w:sz="4" w:space="0" w:color="000000"/>
              <w:bottom w:val="single" w:sz="4" w:space="0" w:color="000000"/>
              <w:right w:val="single" w:sz="4" w:space="0" w:color="000000"/>
            </w:tcBorders>
            <w:vAlign w:val="center"/>
          </w:tcPr>
          <w:p w14:paraId="252C8EEA" w14:textId="5BE0CCB9" w:rsidR="00CF5D57" w:rsidRPr="00F65BE3" w:rsidRDefault="00555BCC" w:rsidP="00CF5D57">
            <w:pPr>
              <w:spacing w:line="240" w:lineRule="auto"/>
              <w:jc w:val="center"/>
            </w:pPr>
            <w:r>
              <w:t>4</w:t>
            </w:r>
          </w:p>
        </w:tc>
        <w:tc>
          <w:tcPr>
            <w:tcW w:w="2364" w:type="dxa"/>
            <w:tcBorders>
              <w:top w:val="single" w:sz="4" w:space="0" w:color="000000"/>
              <w:bottom w:val="single" w:sz="4" w:space="0" w:color="000000"/>
              <w:right w:val="single" w:sz="4" w:space="0" w:color="000000"/>
            </w:tcBorders>
            <w:vAlign w:val="center"/>
          </w:tcPr>
          <w:p w14:paraId="39736520" w14:textId="731BC582" w:rsidR="00CF5D57" w:rsidRPr="00F65BE3" w:rsidRDefault="00CF5D57" w:rsidP="00CF5D57">
            <w:pPr>
              <w:spacing w:line="240" w:lineRule="auto"/>
              <w:jc w:val="left"/>
              <w:rPr>
                <w:i/>
              </w:rPr>
            </w:pPr>
            <w:r w:rsidRPr="00F65BE3">
              <w:rPr>
                <w:i/>
              </w:rPr>
              <w:t>Myotis blythii</w:t>
            </w:r>
          </w:p>
        </w:tc>
        <w:tc>
          <w:tcPr>
            <w:tcW w:w="1260" w:type="dxa"/>
            <w:tcBorders>
              <w:top w:val="single" w:sz="4" w:space="0" w:color="000000"/>
              <w:bottom w:val="single" w:sz="4" w:space="0" w:color="000000"/>
              <w:right w:val="single" w:sz="4" w:space="0" w:color="000000"/>
            </w:tcBorders>
            <w:vAlign w:val="center"/>
          </w:tcPr>
          <w:p w14:paraId="1AFB465B" w14:textId="0B750610" w:rsidR="00CF5D57" w:rsidRPr="00F65BE3" w:rsidRDefault="00CF5D57" w:rsidP="00CF5D57">
            <w:pPr>
              <w:spacing w:line="240" w:lineRule="auto"/>
              <w:jc w:val="center"/>
            </w:pPr>
            <w:r w:rsidRPr="00F65BE3">
              <w:t>Rezidentă</w:t>
            </w:r>
          </w:p>
        </w:tc>
        <w:tc>
          <w:tcPr>
            <w:tcW w:w="1350" w:type="dxa"/>
            <w:tcBorders>
              <w:top w:val="single" w:sz="4" w:space="0" w:color="000000"/>
              <w:bottom w:val="single" w:sz="4" w:space="0" w:color="000000"/>
              <w:right w:val="single" w:sz="4" w:space="0" w:color="000000"/>
            </w:tcBorders>
            <w:vAlign w:val="center"/>
          </w:tcPr>
          <w:p w14:paraId="34C6E0B5" w14:textId="237654C7" w:rsidR="00CF5D57" w:rsidRPr="00F65BE3" w:rsidRDefault="00CF5D57" w:rsidP="00CF5D57">
            <w:pPr>
              <w:spacing w:line="240" w:lineRule="auto"/>
              <w:jc w:val="center"/>
            </w:pPr>
            <w:r w:rsidRPr="00F65BE3">
              <w:t>Larg răspândită</w:t>
            </w:r>
          </w:p>
        </w:tc>
        <w:tc>
          <w:tcPr>
            <w:tcW w:w="1440" w:type="dxa"/>
            <w:tcBorders>
              <w:top w:val="single" w:sz="4" w:space="0" w:color="000000"/>
              <w:bottom w:val="single" w:sz="4" w:space="0" w:color="000000"/>
              <w:right w:val="single" w:sz="4" w:space="0" w:color="000000"/>
            </w:tcBorders>
            <w:vAlign w:val="center"/>
          </w:tcPr>
          <w:p w14:paraId="4CA75CD0" w14:textId="751A956C" w:rsidR="00CF5D57" w:rsidRPr="00F65BE3" w:rsidRDefault="00CF5D57" w:rsidP="00CF5D57">
            <w:pPr>
              <w:spacing w:line="240" w:lineRule="auto"/>
              <w:jc w:val="center"/>
            </w:pPr>
            <w:r w:rsidRPr="00F65BE3">
              <w:t>Prezen</w:t>
            </w:r>
            <w:r w:rsidR="00F65BE3" w:rsidRPr="00F65BE3">
              <w:t>ț</w:t>
            </w:r>
            <w:r w:rsidRPr="00F65BE3">
              <w:t>ă certă</w:t>
            </w:r>
          </w:p>
        </w:tc>
        <w:tc>
          <w:tcPr>
            <w:tcW w:w="1710" w:type="dxa"/>
            <w:tcBorders>
              <w:top w:val="single" w:sz="4" w:space="0" w:color="000000"/>
              <w:bottom w:val="single" w:sz="4" w:space="0" w:color="000000"/>
              <w:right w:val="single" w:sz="4" w:space="0" w:color="000000"/>
            </w:tcBorders>
            <w:vAlign w:val="center"/>
          </w:tcPr>
          <w:p w14:paraId="4BA08854" w14:textId="77777777" w:rsidR="00CF5D57" w:rsidRPr="00F65BE3" w:rsidRDefault="00CF5D57" w:rsidP="00CF5D57">
            <w:pPr>
              <w:spacing w:line="240" w:lineRule="auto"/>
              <w:jc w:val="center"/>
            </w:pPr>
          </w:p>
        </w:tc>
        <w:tc>
          <w:tcPr>
            <w:tcW w:w="2268" w:type="dxa"/>
            <w:tcBorders>
              <w:top w:val="single" w:sz="4" w:space="0" w:color="000000"/>
              <w:bottom w:val="single" w:sz="4" w:space="0" w:color="000000"/>
              <w:right w:val="single" w:sz="4" w:space="0" w:color="000000"/>
            </w:tcBorders>
            <w:vAlign w:val="center"/>
          </w:tcPr>
          <w:p w14:paraId="689AE684" w14:textId="2C0C9C4C" w:rsidR="00CF5D57" w:rsidRPr="00F65BE3" w:rsidRDefault="00CF5D57" w:rsidP="00CF5D57">
            <w:pPr>
              <w:spacing w:line="240" w:lineRule="auto"/>
              <w:jc w:val="center"/>
            </w:pPr>
            <w:r w:rsidRPr="00F65BE3">
              <w:t>Iunie–septembrie 2023</w:t>
            </w:r>
          </w:p>
        </w:tc>
        <w:tc>
          <w:tcPr>
            <w:tcW w:w="4005" w:type="dxa"/>
            <w:tcBorders>
              <w:top w:val="single" w:sz="4" w:space="0" w:color="000000"/>
              <w:bottom w:val="single" w:sz="4" w:space="0" w:color="000000"/>
              <w:right w:val="single" w:sz="4" w:space="0" w:color="000000"/>
            </w:tcBorders>
            <w:vAlign w:val="center"/>
          </w:tcPr>
          <w:p w14:paraId="7AD4D48A" w14:textId="05C8737E" w:rsidR="00CF5D57" w:rsidRPr="00F65BE3" w:rsidRDefault="00CF5D57" w:rsidP="00CF5D57">
            <w:pPr>
              <w:spacing w:line="240" w:lineRule="auto"/>
              <w:jc w:val="left"/>
            </w:pPr>
            <w:r w:rsidRPr="00F65BE3">
              <w:t xml:space="preserve">În majoritatea cazurilor este prezentă în adăposturi împreună cu specia geamănă, </w:t>
            </w:r>
            <w:r w:rsidRPr="00F65BE3">
              <w:rPr>
                <w:i/>
              </w:rPr>
              <w:t>Myotis myotis</w:t>
            </w:r>
            <w:r w:rsidRPr="00F65BE3">
              <w:t>, stabilirea popula</w:t>
            </w:r>
            <w:r w:rsidR="00F65BE3" w:rsidRPr="00F65BE3">
              <w:t>ț</w:t>
            </w:r>
            <w:r w:rsidRPr="00F65BE3">
              <w:t xml:space="preserve">iei la nivelul celor două specii fiind, în general, dificilă. </w:t>
            </w:r>
          </w:p>
          <w:p w14:paraId="198A344A" w14:textId="51EAB688" w:rsidR="00CF5D57" w:rsidRPr="00F65BE3" w:rsidRDefault="00CF5D57" w:rsidP="00CF5D57">
            <w:pPr>
              <w:spacing w:line="240" w:lineRule="auto"/>
              <w:jc w:val="left"/>
            </w:pPr>
            <w:r w:rsidRPr="00F65BE3">
              <w:t>DH – Anexe II, IV, OUG nr. 57/2007 – Anexe 3, 4A</w:t>
            </w:r>
          </w:p>
        </w:tc>
      </w:tr>
      <w:tr w:rsidR="00CF5D57" w:rsidRPr="00F65BE3" w14:paraId="4B38E6A2" w14:textId="77777777" w:rsidTr="001556FF">
        <w:trPr>
          <w:trHeight w:val="383"/>
        </w:trPr>
        <w:tc>
          <w:tcPr>
            <w:tcW w:w="568" w:type="dxa"/>
            <w:tcBorders>
              <w:top w:val="single" w:sz="4" w:space="0" w:color="000000"/>
              <w:left w:val="single" w:sz="4" w:space="0" w:color="000000"/>
              <w:bottom w:val="single" w:sz="4" w:space="0" w:color="000000"/>
              <w:right w:val="single" w:sz="4" w:space="0" w:color="000000"/>
            </w:tcBorders>
            <w:vAlign w:val="center"/>
          </w:tcPr>
          <w:p w14:paraId="413C1570" w14:textId="4DC2A522" w:rsidR="00CF5D57" w:rsidRPr="00F65BE3" w:rsidRDefault="00555BCC" w:rsidP="00CF5D57">
            <w:pPr>
              <w:spacing w:line="240" w:lineRule="auto"/>
              <w:jc w:val="center"/>
            </w:pPr>
            <w:r>
              <w:t>5</w:t>
            </w:r>
          </w:p>
        </w:tc>
        <w:tc>
          <w:tcPr>
            <w:tcW w:w="2364" w:type="dxa"/>
            <w:tcBorders>
              <w:top w:val="single" w:sz="4" w:space="0" w:color="000000"/>
              <w:bottom w:val="single" w:sz="4" w:space="0" w:color="000000"/>
              <w:right w:val="single" w:sz="4" w:space="0" w:color="000000"/>
            </w:tcBorders>
            <w:vAlign w:val="center"/>
          </w:tcPr>
          <w:p w14:paraId="390F3F7B" w14:textId="4DC4177F" w:rsidR="00CF5D57" w:rsidRPr="00F65BE3" w:rsidRDefault="00CF5D57" w:rsidP="00CF5D57">
            <w:pPr>
              <w:spacing w:line="240" w:lineRule="auto"/>
              <w:jc w:val="left"/>
              <w:rPr>
                <w:i/>
              </w:rPr>
            </w:pPr>
            <w:r w:rsidRPr="00F65BE3">
              <w:rPr>
                <w:i/>
              </w:rPr>
              <w:t>Myotis emarginatus</w:t>
            </w:r>
          </w:p>
        </w:tc>
        <w:tc>
          <w:tcPr>
            <w:tcW w:w="1260" w:type="dxa"/>
            <w:tcBorders>
              <w:top w:val="single" w:sz="4" w:space="0" w:color="000000"/>
              <w:bottom w:val="single" w:sz="4" w:space="0" w:color="000000"/>
              <w:right w:val="single" w:sz="4" w:space="0" w:color="000000"/>
            </w:tcBorders>
            <w:vAlign w:val="center"/>
          </w:tcPr>
          <w:p w14:paraId="19032AB3" w14:textId="3B522513" w:rsidR="00CF5D57" w:rsidRPr="00F65BE3" w:rsidRDefault="00CF5D57" w:rsidP="00CF5D57">
            <w:pPr>
              <w:spacing w:line="240" w:lineRule="auto"/>
              <w:jc w:val="center"/>
            </w:pPr>
            <w:r w:rsidRPr="00F65BE3">
              <w:t>Rezidentă</w:t>
            </w:r>
          </w:p>
        </w:tc>
        <w:tc>
          <w:tcPr>
            <w:tcW w:w="1350" w:type="dxa"/>
            <w:tcBorders>
              <w:top w:val="single" w:sz="4" w:space="0" w:color="000000"/>
              <w:bottom w:val="single" w:sz="4" w:space="0" w:color="000000"/>
              <w:right w:val="single" w:sz="4" w:space="0" w:color="000000"/>
            </w:tcBorders>
            <w:vAlign w:val="center"/>
          </w:tcPr>
          <w:p w14:paraId="2989E6C7" w14:textId="5965307A" w:rsidR="00CF5D57" w:rsidRPr="00F65BE3" w:rsidRDefault="00CF5D57" w:rsidP="00CF5D57">
            <w:pPr>
              <w:spacing w:line="240" w:lineRule="auto"/>
              <w:jc w:val="center"/>
            </w:pPr>
            <w:r w:rsidRPr="00F65BE3">
              <w:t>Larg răspândită</w:t>
            </w:r>
          </w:p>
        </w:tc>
        <w:tc>
          <w:tcPr>
            <w:tcW w:w="1440" w:type="dxa"/>
            <w:tcBorders>
              <w:top w:val="single" w:sz="4" w:space="0" w:color="000000"/>
              <w:bottom w:val="single" w:sz="4" w:space="0" w:color="000000"/>
              <w:right w:val="single" w:sz="4" w:space="0" w:color="000000"/>
            </w:tcBorders>
            <w:vAlign w:val="center"/>
          </w:tcPr>
          <w:p w14:paraId="2A671A4A" w14:textId="782DC97B" w:rsidR="00CF5D57" w:rsidRPr="00F65BE3" w:rsidRDefault="00CF5D57" w:rsidP="00CF5D57">
            <w:pPr>
              <w:spacing w:line="240" w:lineRule="auto"/>
              <w:jc w:val="center"/>
            </w:pPr>
            <w:r w:rsidRPr="00F65BE3">
              <w:t>Prezen</w:t>
            </w:r>
            <w:r w:rsidR="00F65BE3" w:rsidRPr="00F65BE3">
              <w:t>ț</w:t>
            </w:r>
            <w:r w:rsidRPr="00F65BE3">
              <w:t>ă certă</w:t>
            </w:r>
          </w:p>
        </w:tc>
        <w:tc>
          <w:tcPr>
            <w:tcW w:w="1710" w:type="dxa"/>
            <w:tcBorders>
              <w:top w:val="single" w:sz="4" w:space="0" w:color="000000"/>
              <w:bottom w:val="single" w:sz="4" w:space="0" w:color="000000"/>
              <w:right w:val="single" w:sz="4" w:space="0" w:color="000000"/>
            </w:tcBorders>
            <w:vAlign w:val="center"/>
          </w:tcPr>
          <w:p w14:paraId="506852FC" w14:textId="77777777" w:rsidR="00CF5D57" w:rsidRPr="00F65BE3" w:rsidRDefault="00CF5D57" w:rsidP="00CF5D57">
            <w:pPr>
              <w:spacing w:line="240" w:lineRule="auto"/>
              <w:jc w:val="center"/>
            </w:pPr>
          </w:p>
        </w:tc>
        <w:tc>
          <w:tcPr>
            <w:tcW w:w="2268" w:type="dxa"/>
            <w:tcBorders>
              <w:top w:val="single" w:sz="4" w:space="0" w:color="000000"/>
              <w:bottom w:val="single" w:sz="4" w:space="0" w:color="000000"/>
              <w:right w:val="single" w:sz="4" w:space="0" w:color="000000"/>
            </w:tcBorders>
            <w:vAlign w:val="center"/>
          </w:tcPr>
          <w:p w14:paraId="4D448009" w14:textId="4D253477" w:rsidR="00CF5D57" w:rsidRPr="00F65BE3" w:rsidRDefault="00CF5D57" w:rsidP="00CF5D57">
            <w:pPr>
              <w:spacing w:line="240" w:lineRule="auto"/>
              <w:jc w:val="center"/>
            </w:pPr>
            <w:r w:rsidRPr="00F65BE3">
              <w:t>Iunie–septembrie 2023</w:t>
            </w:r>
          </w:p>
        </w:tc>
        <w:tc>
          <w:tcPr>
            <w:tcW w:w="4005" w:type="dxa"/>
            <w:tcBorders>
              <w:top w:val="single" w:sz="4" w:space="0" w:color="000000"/>
              <w:bottom w:val="single" w:sz="4" w:space="0" w:color="000000"/>
              <w:right w:val="single" w:sz="4" w:space="0" w:color="000000"/>
            </w:tcBorders>
            <w:vAlign w:val="center"/>
          </w:tcPr>
          <w:p w14:paraId="57F0C816" w14:textId="275AA0C8" w:rsidR="00CF5D57" w:rsidRPr="00F65BE3" w:rsidRDefault="00CF5D57" w:rsidP="00CF5D57">
            <w:pPr>
              <w:spacing w:line="240" w:lineRule="auto"/>
              <w:jc w:val="left"/>
            </w:pPr>
            <w:r w:rsidRPr="00F65BE3">
              <w:t>DH – Anexe II, IV, OUG nr. 57/2007 – Anexe 3, 4A</w:t>
            </w:r>
          </w:p>
        </w:tc>
      </w:tr>
      <w:tr w:rsidR="00CF5D57" w:rsidRPr="00F65BE3" w14:paraId="78795E1E" w14:textId="77777777" w:rsidTr="001556FF">
        <w:trPr>
          <w:trHeight w:val="383"/>
        </w:trPr>
        <w:tc>
          <w:tcPr>
            <w:tcW w:w="568" w:type="dxa"/>
            <w:tcBorders>
              <w:top w:val="single" w:sz="4" w:space="0" w:color="000000"/>
              <w:left w:val="single" w:sz="4" w:space="0" w:color="000000"/>
              <w:bottom w:val="single" w:sz="4" w:space="0" w:color="000000"/>
              <w:right w:val="single" w:sz="4" w:space="0" w:color="000000"/>
            </w:tcBorders>
            <w:vAlign w:val="center"/>
          </w:tcPr>
          <w:p w14:paraId="2FDDBA6D" w14:textId="77C4D97C" w:rsidR="00CF5D57" w:rsidRPr="00F65BE3" w:rsidRDefault="00555BCC" w:rsidP="00CF5D57">
            <w:pPr>
              <w:spacing w:line="240" w:lineRule="auto"/>
              <w:jc w:val="center"/>
            </w:pPr>
            <w:r>
              <w:t>6</w:t>
            </w:r>
          </w:p>
        </w:tc>
        <w:tc>
          <w:tcPr>
            <w:tcW w:w="2364" w:type="dxa"/>
            <w:tcBorders>
              <w:top w:val="single" w:sz="4" w:space="0" w:color="000000"/>
              <w:bottom w:val="single" w:sz="4" w:space="0" w:color="000000"/>
              <w:right w:val="single" w:sz="4" w:space="0" w:color="000000"/>
            </w:tcBorders>
            <w:vAlign w:val="center"/>
          </w:tcPr>
          <w:p w14:paraId="6845AB8E" w14:textId="15AACF21" w:rsidR="00CF5D57" w:rsidRPr="00F65BE3" w:rsidRDefault="00CF5D57" w:rsidP="00CF5D57">
            <w:pPr>
              <w:spacing w:line="240" w:lineRule="auto"/>
              <w:jc w:val="left"/>
              <w:rPr>
                <w:i/>
              </w:rPr>
            </w:pPr>
            <w:r w:rsidRPr="00F65BE3">
              <w:rPr>
                <w:i/>
              </w:rPr>
              <w:t>Myotis myotis</w:t>
            </w:r>
          </w:p>
        </w:tc>
        <w:tc>
          <w:tcPr>
            <w:tcW w:w="1260" w:type="dxa"/>
            <w:tcBorders>
              <w:top w:val="single" w:sz="4" w:space="0" w:color="000000"/>
              <w:bottom w:val="single" w:sz="4" w:space="0" w:color="000000"/>
              <w:right w:val="single" w:sz="4" w:space="0" w:color="000000"/>
            </w:tcBorders>
            <w:vAlign w:val="center"/>
          </w:tcPr>
          <w:p w14:paraId="53D35D1F" w14:textId="54D8EFD7" w:rsidR="00CF5D57" w:rsidRPr="00F65BE3" w:rsidRDefault="00CF5D57" w:rsidP="00CF5D57">
            <w:pPr>
              <w:spacing w:line="240" w:lineRule="auto"/>
              <w:jc w:val="center"/>
            </w:pPr>
            <w:r w:rsidRPr="00F65BE3">
              <w:t>Rezidentă</w:t>
            </w:r>
          </w:p>
        </w:tc>
        <w:tc>
          <w:tcPr>
            <w:tcW w:w="1350" w:type="dxa"/>
            <w:tcBorders>
              <w:top w:val="single" w:sz="4" w:space="0" w:color="000000"/>
              <w:bottom w:val="single" w:sz="4" w:space="0" w:color="000000"/>
              <w:right w:val="single" w:sz="4" w:space="0" w:color="000000"/>
            </w:tcBorders>
            <w:vAlign w:val="center"/>
          </w:tcPr>
          <w:p w14:paraId="6EA855BC" w14:textId="2175F68E" w:rsidR="00CF5D57" w:rsidRPr="00F65BE3" w:rsidRDefault="00CF5D57" w:rsidP="00CF5D57">
            <w:pPr>
              <w:spacing w:line="240" w:lineRule="auto"/>
              <w:jc w:val="center"/>
            </w:pPr>
            <w:r w:rsidRPr="00F65BE3">
              <w:t>Larg răspândită</w:t>
            </w:r>
          </w:p>
        </w:tc>
        <w:tc>
          <w:tcPr>
            <w:tcW w:w="1440" w:type="dxa"/>
            <w:tcBorders>
              <w:top w:val="single" w:sz="4" w:space="0" w:color="000000"/>
              <w:bottom w:val="single" w:sz="4" w:space="0" w:color="000000"/>
              <w:right w:val="single" w:sz="4" w:space="0" w:color="000000"/>
            </w:tcBorders>
            <w:vAlign w:val="center"/>
          </w:tcPr>
          <w:p w14:paraId="4AEE0794" w14:textId="40AD188E" w:rsidR="00CF5D57" w:rsidRPr="00F65BE3" w:rsidRDefault="00CF5D57" w:rsidP="00CF5D57">
            <w:pPr>
              <w:spacing w:line="240" w:lineRule="auto"/>
              <w:jc w:val="center"/>
            </w:pPr>
            <w:r w:rsidRPr="00F65BE3">
              <w:t>Prezen</w:t>
            </w:r>
            <w:r w:rsidR="00F65BE3" w:rsidRPr="00F65BE3">
              <w:t>ț</w:t>
            </w:r>
            <w:r w:rsidRPr="00F65BE3">
              <w:t>ă certă</w:t>
            </w:r>
          </w:p>
        </w:tc>
        <w:tc>
          <w:tcPr>
            <w:tcW w:w="1710" w:type="dxa"/>
            <w:tcBorders>
              <w:top w:val="single" w:sz="4" w:space="0" w:color="000000"/>
              <w:bottom w:val="single" w:sz="4" w:space="0" w:color="000000"/>
              <w:right w:val="single" w:sz="4" w:space="0" w:color="000000"/>
            </w:tcBorders>
            <w:vAlign w:val="center"/>
          </w:tcPr>
          <w:p w14:paraId="28A5A364" w14:textId="77777777" w:rsidR="00CF5D57" w:rsidRPr="00F65BE3" w:rsidRDefault="00CF5D57" w:rsidP="00CF5D57">
            <w:pPr>
              <w:spacing w:line="240" w:lineRule="auto"/>
              <w:jc w:val="center"/>
            </w:pPr>
          </w:p>
        </w:tc>
        <w:tc>
          <w:tcPr>
            <w:tcW w:w="2268" w:type="dxa"/>
            <w:tcBorders>
              <w:top w:val="single" w:sz="4" w:space="0" w:color="000000"/>
              <w:bottom w:val="single" w:sz="4" w:space="0" w:color="000000"/>
              <w:right w:val="single" w:sz="4" w:space="0" w:color="000000"/>
            </w:tcBorders>
            <w:vAlign w:val="center"/>
          </w:tcPr>
          <w:p w14:paraId="7579F902" w14:textId="6A9D2D2F" w:rsidR="00CF5D57" w:rsidRPr="00F65BE3" w:rsidRDefault="00CF5D57" w:rsidP="00CF5D57">
            <w:pPr>
              <w:spacing w:line="240" w:lineRule="auto"/>
              <w:jc w:val="center"/>
            </w:pPr>
            <w:r w:rsidRPr="00F65BE3">
              <w:t>Iunie–septembrie 2023</w:t>
            </w:r>
          </w:p>
        </w:tc>
        <w:tc>
          <w:tcPr>
            <w:tcW w:w="4005" w:type="dxa"/>
            <w:tcBorders>
              <w:top w:val="single" w:sz="4" w:space="0" w:color="000000"/>
              <w:bottom w:val="single" w:sz="4" w:space="0" w:color="000000"/>
              <w:right w:val="single" w:sz="4" w:space="0" w:color="000000"/>
            </w:tcBorders>
            <w:vAlign w:val="center"/>
          </w:tcPr>
          <w:p w14:paraId="2ADB63FA" w14:textId="03C6883A" w:rsidR="00CF5D57" w:rsidRPr="00F65BE3" w:rsidRDefault="00CF5D57" w:rsidP="00CF5D57">
            <w:pPr>
              <w:spacing w:line="240" w:lineRule="auto"/>
              <w:jc w:val="left"/>
            </w:pPr>
            <w:r w:rsidRPr="00F65BE3">
              <w:t xml:space="preserve">În majoritatea cazurilor este prezentă în adăposturi împreună cu specia pereche, </w:t>
            </w:r>
            <w:r w:rsidRPr="00F65BE3">
              <w:rPr>
                <w:i/>
              </w:rPr>
              <w:t>Myotis blythii</w:t>
            </w:r>
            <w:r w:rsidRPr="00F65BE3">
              <w:t>, foarte asemănătoare, stabilirea popula</w:t>
            </w:r>
            <w:r w:rsidR="00F65BE3" w:rsidRPr="00F65BE3">
              <w:t>ț</w:t>
            </w:r>
            <w:r w:rsidRPr="00F65BE3">
              <w:t>iei la nivelul celor două specii fiind, în general, dificilă.</w:t>
            </w:r>
          </w:p>
          <w:p w14:paraId="6352BF14" w14:textId="3D9749FC" w:rsidR="00CF5D57" w:rsidRPr="00F65BE3" w:rsidRDefault="00CF5D57" w:rsidP="00CF5D57">
            <w:pPr>
              <w:spacing w:line="240" w:lineRule="auto"/>
              <w:jc w:val="left"/>
            </w:pPr>
            <w:r w:rsidRPr="00F65BE3">
              <w:t>DH – Anexe II, IV, OUG nr. 57/2007 – Anexe 3, 4A</w:t>
            </w:r>
          </w:p>
        </w:tc>
      </w:tr>
    </w:tbl>
    <w:p w14:paraId="4770751F" w14:textId="77777777" w:rsidR="00AD6915" w:rsidRPr="00F65BE3" w:rsidRDefault="00AD6915" w:rsidP="00B5706A"/>
    <w:p w14:paraId="4049EEDE" w14:textId="77777777" w:rsidR="00AD6915" w:rsidRPr="00F65BE3" w:rsidRDefault="00AD6915" w:rsidP="00B5706A"/>
    <w:p w14:paraId="6F5D94DC" w14:textId="2B36A998" w:rsidR="00AD6915" w:rsidRPr="00F65BE3" w:rsidRDefault="00AD6915" w:rsidP="00AD6915">
      <w:pPr>
        <w:pStyle w:val="Caption"/>
        <w:keepNext/>
        <w:spacing w:line="276" w:lineRule="auto"/>
        <w:rPr>
          <w:color w:val="auto"/>
          <w:sz w:val="24"/>
          <w:szCs w:val="24"/>
        </w:rPr>
      </w:pPr>
      <w:r w:rsidRPr="00F65BE3">
        <w:rPr>
          <w:color w:val="auto"/>
          <w:sz w:val="24"/>
          <w:szCs w:val="24"/>
        </w:rPr>
        <w:lastRenderedPageBreak/>
        <w:t>Tabelul 2</w:t>
      </w:r>
      <w:r w:rsidR="00F5078F" w:rsidRPr="00F65BE3">
        <w:rPr>
          <w:color w:val="auto"/>
          <w:sz w:val="24"/>
          <w:szCs w:val="24"/>
        </w:rPr>
        <w:t>4</w:t>
      </w:r>
      <w:r w:rsidRPr="00F65BE3">
        <w:rPr>
          <w:color w:val="auto"/>
          <w:sz w:val="24"/>
          <w:szCs w:val="24"/>
        </w:rPr>
        <w:t xml:space="preserve"> Specii de floră </w:t>
      </w:r>
      <w:r w:rsidR="00F65BE3" w:rsidRPr="00F65BE3">
        <w:rPr>
          <w:color w:val="auto"/>
          <w:sz w:val="24"/>
          <w:szCs w:val="24"/>
        </w:rPr>
        <w:t>ș</w:t>
      </w:r>
      <w:r w:rsidRPr="00F65BE3">
        <w:rPr>
          <w:color w:val="auto"/>
          <w:sz w:val="24"/>
          <w:szCs w:val="24"/>
        </w:rPr>
        <w:t xml:space="preserve">i faună de interes conservativ din </w:t>
      </w:r>
      <w:bookmarkStart w:id="38" w:name="_Hlk203996698"/>
      <w:r w:rsidRPr="00F65BE3">
        <w:rPr>
          <w:color w:val="auto"/>
          <w:sz w:val="24"/>
          <w:szCs w:val="24"/>
        </w:rPr>
        <w:t>2.112. Avenul din Grind</w:t>
      </w:r>
      <w:bookmarkEnd w:id="38"/>
    </w:p>
    <w:tbl>
      <w:tblPr>
        <w:tblStyle w:val="81"/>
        <w:tblW w:w="14965" w:type="dxa"/>
        <w:tblInd w:w="-147" w:type="dxa"/>
        <w:tblLayout w:type="fixed"/>
        <w:tblLook w:val="0000" w:firstRow="0" w:lastRow="0" w:firstColumn="0" w:lastColumn="0" w:noHBand="0" w:noVBand="0"/>
      </w:tblPr>
      <w:tblGrid>
        <w:gridCol w:w="568"/>
        <w:gridCol w:w="2551"/>
        <w:gridCol w:w="1343"/>
        <w:gridCol w:w="1260"/>
        <w:gridCol w:w="1440"/>
        <w:gridCol w:w="1530"/>
        <w:gridCol w:w="2268"/>
        <w:gridCol w:w="4005"/>
      </w:tblGrid>
      <w:tr w:rsidR="00AD6915" w:rsidRPr="00F65BE3" w14:paraId="39CA27E7" w14:textId="77777777" w:rsidTr="001556FF">
        <w:trPr>
          <w:trHeight w:val="870"/>
          <w:tblHeader/>
        </w:trPr>
        <w:tc>
          <w:tcPr>
            <w:tcW w:w="568" w:type="dxa"/>
            <w:tcBorders>
              <w:top w:val="single" w:sz="4" w:space="0" w:color="000000"/>
              <w:left w:val="single" w:sz="4" w:space="0" w:color="000000"/>
              <w:bottom w:val="single" w:sz="4" w:space="0" w:color="000000"/>
              <w:right w:val="single" w:sz="4" w:space="0" w:color="000000"/>
            </w:tcBorders>
            <w:vAlign w:val="center"/>
          </w:tcPr>
          <w:p w14:paraId="7424B06F" w14:textId="77777777" w:rsidR="00AD6915" w:rsidRPr="00F65BE3" w:rsidRDefault="00AD6915" w:rsidP="00AF00DD">
            <w:pPr>
              <w:spacing w:line="240" w:lineRule="auto"/>
              <w:jc w:val="center"/>
              <w:rPr>
                <w:b/>
              </w:rPr>
            </w:pPr>
            <w:r w:rsidRPr="00F65BE3">
              <w:rPr>
                <w:b/>
              </w:rPr>
              <w:t>Nr. crt.</w:t>
            </w:r>
          </w:p>
        </w:tc>
        <w:tc>
          <w:tcPr>
            <w:tcW w:w="2551" w:type="dxa"/>
            <w:tcBorders>
              <w:top w:val="single" w:sz="4" w:space="0" w:color="000000"/>
              <w:bottom w:val="single" w:sz="4" w:space="0" w:color="000000"/>
              <w:right w:val="single" w:sz="4" w:space="0" w:color="000000"/>
            </w:tcBorders>
            <w:vAlign w:val="center"/>
          </w:tcPr>
          <w:p w14:paraId="3E917D8C" w14:textId="21F93229" w:rsidR="00AD6915" w:rsidRPr="00F65BE3" w:rsidRDefault="00AD6915" w:rsidP="001E36CC">
            <w:pPr>
              <w:spacing w:line="240" w:lineRule="auto"/>
              <w:jc w:val="center"/>
              <w:rPr>
                <w:b/>
              </w:rPr>
            </w:pPr>
            <w:r w:rsidRPr="00F65BE3">
              <w:rPr>
                <w:b/>
              </w:rPr>
              <w:t xml:space="preserve">Denumire </w:t>
            </w:r>
            <w:r w:rsidR="00F65BE3" w:rsidRPr="00F65BE3">
              <w:rPr>
                <w:b/>
              </w:rPr>
              <w:t>ș</w:t>
            </w:r>
            <w:r w:rsidRPr="00F65BE3">
              <w:rPr>
                <w:b/>
              </w:rPr>
              <w:t>tiin</w:t>
            </w:r>
            <w:r w:rsidR="00F65BE3" w:rsidRPr="00F65BE3">
              <w:rPr>
                <w:b/>
              </w:rPr>
              <w:t>ț</w:t>
            </w:r>
            <w:r w:rsidRPr="00F65BE3">
              <w:rPr>
                <w:b/>
              </w:rPr>
              <w:t>ifică</w:t>
            </w:r>
          </w:p>
        </w:tc>
        <w:tc>
          <w:tcPr>
            <w:tcW w:w="1343" w:type="dxa"/>
            <w:tcBorders>
              <w:top w:val="single" w:sz="4" w:space="0" w:color="000000"/>
              <w:bottom w:val="single" w:sz="4" w:space="0" w:color="000000"/>
              <w:right w:val="single" w:sz="4" w:space="0" w:color="000000"/>
            </w:tcBorders>
            <w:vAlign w:val="center"/>
          </w:tcPr>
          <w:p w14:paraId="6E8A3B00" w14:textId="33EBAD49" w:rsidR="00AD6915" w:rsidRPr="00F65BE3" w:rsidRDefault="00AD6915" w:rsidP="001E36CC">
            <w:pPr>
              <w:spacing w:line="240" w:lineRule="auto"/>
              <w:jc w:val="center"/>
              <w:rPr>
                <w:b/>
              </w:rPr>
            </w:pPr>
            <w:r w:rsidRPr="00F65BE3">
              <w:rPr>
                <w:b/>
              </w:rPr>
              <w:t>Statut de prezen</w:t>
            </w:r>
            <w:r w:rsidR="00F65BE3" w:rsidRPr="00F65BE3">
              <w:rPr>
                <w:b/>
              </w:rPr>
              <w:t>ț</w:t>
            </w:r>
            <w:r w:rsidRPr="00F65BE3">
              <w:rPr>
                <w:b/>
              </w:rPr>
              <w:t>ă temporal</w:t>
            </w:r>
          </w:p>
        </w:tc>
        <w:tc>
          <w:tcPr>
            <w:tcW w:w="1260" w:type="dxa"/>
            <w:tcBorders>
              <w:top w:val="single" w:sz="4" w:space="0" w:color="000000"/>
              <w:bottom w:val="single" w:sz="4" w:space="0" w:color="000000"/>
              <w:right w:val="single" w:sz="4" w:space="0" w:color="000000"/>
            </w:tcBorders>
            <w:vAlign w:val="center"/>
          </w:tcPr>
          <w:p w14:paraId="4806525B" w14:textId="314BBE4D" w:rsidR="00AD6915" w:rsidRPr="00F65BE3" w:rsidRDefault="00AD6915" w:rsidP="001E36CC">
            <w:pPr>
              <w:spacing w:line="240" w:lineRule="auto"/>
              <w:jc w:val="center"/>
              <w:rPr>
                <w:b/>
              </w:rPr>
            </w:pPr>
            <w:r w:rsidRPr="00F65BE3">
              <w:rPr>
                <w:b/>
              </w:rPr>
              <w:t>Statut de prezen</w:t>
            </w:r>
            <w:r w:rsidR="00F65BE3" w:rsidRPr="00F65BE3">
              <w:rPr>
                <w:b/>
              </w:rPr>
              <w:t>ț</w:t>
            </w:r>
            <w:r w:rsidRPr="00F65BE3">
              <w:rPr>
                <w:b/>
              </w:rPr>
              <w:t>ă</w:t>
            </w:r>
            <w:r w:rsidR="001556FF">
              <w:rPr>
                <w:b/>
              </w:rPr>
              <w:t xml:space="preserve"> s</w:t>
            </w:r>
            <w:r w:rsidRPr="00F65BE3">
              <w:rPr>
                <w:b/>
              </w:rPr>
              <w:t>pa</w:t>
            </w:r>
            <w:r w:rsidR="00F65BE3" w:rsidRPr="00F65BE3">
              <w:rPr>
                <w:b/>
              </w:rPr>
              <w:t>ț</w:t>
            </w:r>
            <w:r w:rsidRPr="00F65BE3">
              <w:rPr>
                <w:b/>
              </w:rPr>
              <w:t>ial</w:t>
            </w:r>
          </w:p>
        </w:tc>
        <w:tc>
          <w:tcPr>
            <w:tcW w:w="1440" w:type="dxa"/>
            <w:tcBorders>
              <w:top w:val="single" w:sz="4" w:space="0" w:color="000000"/>
              <w:bottom w:val="single" w:sz="4" w:space="0" w:color="000000"/>
              <w:right w:val="single" w:sz="4" w:space="0" w:color="000000"/>
            </w:tcBorders>
            <w:vAlign w:val="center"/>
          </w:tcPr>
          <w:p w14:paraId="35924181" w14:textId="5FCB566C" w:rsidR="00AD6915" w:rsidRPr="00F65BE3" w:rsidRDefault="00AD6915" w:rsidP="001E36CC">
            <w:pPr>
              <w:spacing w:line="240" w:lineRule="auto"/>
              <w:jc w:val="center"/>
              <w:rPr>
                <w:b/>
              </w:rPr>
            </w:pPr>
            <w:r w:rsidRPr="00F65BE3">
              <w:rPr>
                <w:b/>
              </w:rPr>
              <w:t>Abunden</w:t>
            </w:r>
            <w:r w:rsidR="00F65BE3" w:rsidRPr="00F65BE3">
              <w:rPr>
                <w:b/>
              </w:rPr>
              <w:t>ț</w:t>
            </w:r>
            <w:r w:rsidRPr="00F65BE3">
              <w:rPr>
                <w:b/>
              </w:rPr>
              <w:t>ă</w:t>
            </w:r>
          </w:p>
        </w:tc>
        <w:tc>
          <w:tcPr>
            <w:tcW w:w="1530" w:type="dxa"/>
            <w:tcBorders>
              <w:top w:val="single" w:sz="4" w:space="0" w:color="000000"/>
              <w:bottom w:val="single" w:sz="4" w:space="0" w:color="000000"/>
              <w:right w:val="single" w:sz="4" w:space="0" w:color="000000"/>
            </w:tcBorders>
            <w:vAlign w:val="center"/>
          </w:tcPr>
          <w:p w14:paraId="46E7C08A" w14:textId="444CE79B" w:rsidR="00AD6915" w:rsidRPr="00F65BE3" w:rsidRDefault="00AD6915" w:rsidP="001E36CC">
            <w:pPr>
              <w:spacing w:line="240" w:lineRule="auto"/>
              <w:jc w:val="center"/>
              <w:rPr>
                <w:b/>
              </w:rPr>
            </w:pPr>
            <w:r w:rsidRPr="00F65BE3">
              <w:rPr>
                <w:b/>
              </w:rPr>
              <w:t>Mărimea popula</w:t>
            </w:r>
            <w:r w:rsidR="00F65BE3" w:rsidRPr="00F65BE3">
              <w:rPr>
                <w:b/>
              </w:rPr>
              <w:t>ț</w:t>
            </w:r>
            <w:r w:rsidRPr="00F65BE3">
              <w:rPr>
                <w:b/>
              </w:rPr>
              <w:t>iei</w:t>
            </w:r>
          </w:p>
        </w:tc>
        <w:tc>
          <w:tcPr>
            <w:tcW w:w="2268" w:type="dxa"/>
            <w:tcBorders>
              <w:top w:val="single" w:sz="4" w:space="0" w:color="000000"/>
              <w:bottom w:val="single" w:sz="4" w:space="0" w:color="000000"/>
              <w:right w:val="single" w:sz="4" w:space="0" w:color="000000"/>
            </w:tcBorders>
            <w:vAlign w:val="center"/>
          </w:tcPr>
          <w:p w14:paraId="43D23D55" w14:textId="77777777" w:rsidR="00AD6915" w:rsidRPr="00F65BE3" w:rsidRDefault="00AD6915" w:rsidP="001E36CC">
            <w:pPr>
              <w:spacing w:line="240" w:lineRule="auto"/>
              <w:jc w:val="center"/>
              <w:rPr>
                <w:b/>
              </w:rPr>
            </w:pPr>
            <w:r w:rsidRPr="00F65BE3">
              <w:rPr>
                <w:b/>
              </w:rPr>
              <w:t>Perioada de colectare a datelor din teren (lună/an)</w:t>
            </w:r>
          </w:p>
        </w:tc>
        <w:tc>
          <w:tcPr>
            <w:tcW w:w="4005" w:type="dxa"/>
            <w:tcBorders>
              <w:top w:val="single" w:sz="4" w:space="0" w:color="000000"/>
              <w:bottom w:val="single" w:sz="4" w:space="0" w:color="000000"/>
              <w:right w:val="single" w:sz="4" w:space="0" w:color="000000"/>
            </w:tcBorders>
            <w:vAlign w:val="center"/>
          </w:tcPr>
          <w:p w14:paraId="7387BF7E" w14:textId="144B4CDF" w:rsidR="00AD6915" w:rsidRPr="00F65BE3" w:rsidRDefault="00AD6915" w:rsidP="001E36CC">
            <w:pPr>
              <w:spacing w:line="240" w:lineRule="auto"/>
              <w:jc w:val="center"/>
              <w:rPr>
                <w:b/>
              </w:rPr>
            </w:pPr>
            <w:r w:rsidRPr="00F65BE3">
              <w:rPr>
                <w:b/>
              </w:rPr>
              <w:t>Alte informa</w:t>
            </w:r>
            <w:r w:rsidR="00F65BE3" w:rsidRPr="00F65BE3">
              <w:rPr>
                <w:b/>
              </w:rPr>
              <w:t>ț</w:t>
            </w:r>
            <w:r w:rsidRPr="00F65BE3">
              <w:rPr>
                <w:b/>
              </w:rPr>
              <w:t>ii relevante</w:t>
            </w:r>
          </w:p>
        </w:tc>
      </w:tr>
      <w:tr w:rsidR="00AD6915" w:rsidRPr="00F65BE3" w14:paraId="1A524FF5" w14:textId="77777777" w:rsidTr="001556FF">
        <w:trPr>
          <w:trHeight w:val="363"/>
          <w:tblHeader/>
        </w:trPr>
        <w:tc>
          <w:tcPr>
            <w:tcW w:w="568" w:type="dxa"/>
            <w:tcBorders>
              <w:top w:val="single" w:sz="4" w:space="0" w:color="000000"/>
              <w:left w:val="single" w:sz="4" w:space="0" w:color="000000"/>
              <w:bottom w:val="single" w:sz="4" w:space="0" w:color="000000"/>
              <w:right w:val="single" w:sz="4" w:space="0" w:color="000000"/>
            </w:tcBorders>
            <w:vAlign w:val="center"/>
          </w:tcPr>
          <w:p w14:paraId="1B69AEC0" w14:textId="77777777" w:rsidR="00AD6915" w:rsidRPr="00F65BE3" w:rsidRDefault="00AD6915" w:rsidP="00AF00DD">
            <w:pPr>
              <w:spacing w:line="240" w:lineRule="auto"/>
              <w:jc w:val="center"/>
              <w:rPr>
                <w:b/>
              </w:rPr>
            </w:pPr>
            <w:r w:rsidRPr="00F65BE3">
              <w:rPr>
                <w:b/>
              </w:rPr>
              <w:t>1</w:t>
            </w:r>
          </w:p>
        </w:tc>
        <w:tc>
          <w:tcPr>
            <w:tcW w:w="2551" w:type="dxa"/>
            <w:tcBorders>
              <w:top w:val="single" w:sz="4" w:space="0" w:color="000000"/>
              <w:bottom w:val="single" w:sz="4" w:space="0" w:color="000000"/>
              <w:right w:val="single" w:sz="4" w:space="0" w:color="000000"/>
            </w:tcBorders>
            <w:vAlign w:val="center"/>
          </w:tcPr>
          <w:p w14:paraId="4061A975" w14:textId="77777777" w:rsidR="00AD6915" w:rsidRPr="00F65BE3" w:rsidRDefault="00AD6915" w:rsidP="001E36CC">
            <w:pPr>
              <w:spacing w:line="240" w:lineRule="auto"/>
              <w:jc w:val="center"/>
              <w:rPr>
                <w:b/>
              </w:rPr>
            </w:pPr>
            <w:r w:rsidRPr="00F65BE3">
              <w:rPr>
                <w:b/>
              </w:rPr>
              <w:t>2</w:t>
            </w:r>
          </w:p>
        </w:tc>
        <w:tc>
          <w:tcPr>
            <w:tcW w:w="1343" w:type="dxa"/>
            <w:tcBorders>
              <w:top w:val="single" w:sz="4" w:space="0" w:color="000000"/>
              <w:bottom w:val="single" w:sz="4" w:space="0" w:color="000000"/>
              <w:right w:val="single" w:sz="4" w:space="0" w:color="000000"/>
            </w:tcBorders>
            <w:vAlign w:val="center"/>
          </w:tcPr>
          <w:p w14:paraId="7DAEBFB2" w14:textId="77777777" w:rsidR="00AD6915" w:rsidRPr="00F65BE3" w:rsidRDefault="00AD6915" w:rsidP="001E36CC">
            <w:pPr>
              <w:spacing w:line="240" w:lineRule="auto"/>
              <w:jc w:val="center"/>
              <w:rPr>
                <w:b/>
              </w:rPr>
            </w:pPr>
            <w:r w:rsidRPr="00F65BE3">
              <w:rPr>
                <w:b/>
              </w:rPr>
              <w:t>3</w:t>
            </w:r>
          </w:p>
        </w:tc>
        <w:tc>
          <w:tcPr>
            <w:tcW w:w="1260" w:type="dxa"/>
            <w:tcBorders>
              <w:top w:val="single" w:sz="4" w:space="0" w:color="000000"/>
              <w:bottom w:val="single" w:sz="4" w:space="0" w:color="000000"/>
              <w:right w:val="single" w:sz="4" w:space="0" w:color="000000"/>
            </w:tcBorders>
            <w:vAlign w:val="center"/>
          </w:tcPr>
          <w:p w14:paraId="33FD19D5" w14:textId="77777777" w:rsidR="00AD6915" w:rsidRPr="00F65BE3" w:rsidRDefault="00AD6915" w:rsidP="001E36CC">
            <w:pPr>
              <w:spacing w:line="240" w:lineRule="auto"/>
              <w:jc w:val="center"/>
              <w:rPr>
                <w:b/>
              </w:rPr>
            </w:pPr>
            <w:r w:rsidRPr="00F65BE3">
              <w:rPr>
                <w:b/>
              </w:rPr>
              <w:t>4</w:t>
            </w:r>
          </w:p>
        </w:tc>
        <w:tc>
          <w:tcPr>
            <w:tcW w:w="1440" w:type="dxa"/>
            <w:tcBorders>
              <w:top w:val="single" w:sz="4" w:space="0" w:color="000000"/>
              <w:bottom w:val="single" w:sz="4" w:space="0" w:color="000000"/>
              <w:right w:val="single" w:sz="4" w:space="0" w:color="000000"/>
            </w:tcBorders>
            <w:vAlign w:val="center"/>
          </w:tcPr>
          <w:p w14:paraId="0FD4D820" w14:textId="77777777" w:rsidR="00AD6915" w:rsidRPr="00F65BE3" w:rsidRDefault="00AD6915" w:rsidP="001E36CC">
            <w:pPr>
              <w:spacing w:line="240" w:lineRule="auto"/>
              <w:jc w:val="center"/>
              <w:rPr>
                <w:b/>
              </w:rPr>
            </w:pPr>
            <w:r w:rsidRPr="00F65BE3">
              <w:rPr>
                <w:b/>
              </w:rPr>
              <w:t>5</w:t>
            </w:r>
          </w:p>
        </w:tc>
        <w:tc>
          <w:tcPr>
            <w:tcW w:w="1530" w:type="dxa"/>
            <w:tcBorders>
              <w:top w:val="single" w:sz="4" w:space="0" w:color="000000"/>
              <w:bottom w:val="single" w:sz="4" w:space="0" w:color="000000"/>
              <w:right w:val="single" w:sz="4" w:space="0" w:color="000000"/>
            </w:tcBorders>
            <w:vAlign w:val="center"/>
          </w:tcPr>
          <w:p w14:paraId="7373EBA2" w14:textId="77777777" w:rsidR="00AD6915" w:rsidRPr="00F65BE3" w:rsidRDefault="00AD6915" w:rsidP="001E36CC">
            <w:pPr>
              <w:spacing w:line="240" w:lineRule="auto"/>
              <w:jc w:val="center"/>
              <w:rPr>
                <w:b/>
              </w:rPr>
            </w:pPr>
            <w:r w:rsidRPr="00F65BE3">
              <w:rPr>
                <w:b/>
              </w:rPr>
              <w:t>6</w:t>
            </w:r>
          </w:p>
        </w:tc>
        <w:tc>
          <w:tcPr>
            <w:tcW w:w="2268" w:type="dxa"/>
            <w:tcBorders>
              <w:top w:val="single" w:sz="4" w:space="0" w:color="000000"/>
              <w:bottom w:val="single" w:sz="4" w:space="0" w:color="000000"/>
              <w:right w:val="single" w:sz="4" w:space="0" w:color="000000"/>
            </w:tcBorders>
            <w:vAlign w:val="center"/>
          </w:tcPr>
          <w:p w14:paraId="4123A5E7" w14:textId="77777777" w:rsidR="00AD6915" w:rsidRPr="00F65BE3" w:rsidRDefault="00AD6915" w:rsidP="001E36CC">
            <w:pPr>
              <w:spacing w:line="240" w:lineRule="auto"/>
              <w:jc w:val="center"/>
              <w:rPr>
                <w:b/>
              </w:rPr>
            </w:pPr>
            <w:r w:rsidRPr="00F65BE3">
              <w:rPr>
                <w:b/>
              </w:rPr>
              <w:t>7</w:t>
            </w:r>
          </w:p>
        </w:tc>
        <w:tc>
          <w:tcPr>
            <w:tcW w:w="4005" w:type="dxa"/>
            <w:tcBorders>
              <w:top w:val="single" w:sz="4" w:space="0" w:color="000000"/>
              <w:bottom w:val="single" w:sz="4" w:space="0" w:color="000000"/>
              <w:right w:val="single" w:sz="4" w:space="0" w:color="000000"/>
            </w:tcBorders>
            <w:vAlign w:val="center"/>
          </w:tcPr>
          <w:p w14:paraId="0FA07918" w14:textId="77777777" w:rsidR="00AD6915" w:rsidRPr="00F65BE3" w:rsidRDefault="00AD6915" w:rsidP="001E36CC">
            <w:pPr>
              <w:spacing w:line="240" w:lineRule="auto"/>
              <w:jc w:val="center"/>
              <w:rPr>
                <w:b/>
              </w:rPr>
            </w:pPr>
            <w:r w:rsidRPr="00F65BE3">
              <w:rPr>
                <w:b/>
              </w:rPr>
              <w:t>8</w:t>
            </w:r>
          </w:p>
        </w:tc>
      </w:tr>
      <w:tr w:rsidR="005C3A3C" w:rsidRPr="00F65BE3" w14:paraId="4BC83F36" w14:textId="77777777" w:rsidTr="001556FF">
        <w:trPr>
          <w:trHeight w:val="383"/>
        </w:trPr>
        <w:tc>
          <w:tcPr>
            <w:tcW w:w="568" w:type="dxa"/>
            <w:tcBorders>
              <w:top w:val="single" w:sz="4" w:space="0" w:color="000000"/>
              <w:left w:val="single" w:sz="4" w:space="0" w:color="000000"/>
              <w:bottom w:val="single" w:sz="4" w:space="0" w:color="000000"/>
              <w:right w:val="single" w:sz="4" w:space="0" w:color="000000"/>
            </w:tcBorders>
            <w:vAlign w:val="center"/>
          </w:tcPr>
          <w:p w14:paraId="62D2335B" w14:textId="77777777" w:rsidR="005C3A3C" w:rsidRPr="00F65BE3" w:rsidRDefault="005C3A3C" w:rsidP="00AA2316">
            <w:pPr>
              <w:spacing w:line="240" w:lineRule="auto"/>
              <w:jc w:val="center"/>
            </w:pPr>
            <w:r w:rsidRPr="00F65BE3">
              <w:t>1</w:t>
            </w:r>
          </w:p>
        </w:tc>
        <w:tc>
          <w:tcPr>
            <w:tcW w:w="2551" w:type="dxa"/>
            <w:tcBorders>
              <w:top w:val="single" w:sz="4" w:space="0" w:color="000000"/>
              <w:bottom w:val="single" w:sz="4" w:space="0" w:color="000000"/>
              <w:right w:val="single" w:sz="4" w:space="0" w:color="000000"/>
            </w:tcBorders>
            <w:vAlign w:val="center"/>
          </w:tcPr>
          <w:p w14:paraId="35092398" w14:textId="77777777" w:rsidR="005C3A3C" w:rsidRPr="00F65BE3" w:rsidRDefault="005C3A3C" w:rsidP="005C3A3C">
            <w:pPr>
              <w:spacing w:line="240" w:lineRule="auto"/>
              <w:jc w:val="left"/>
              <w:rPr>
                <w:i/>
              </w:rPr>
            </w:pPr>
            <w:r w:rsidRPr="00F65BE3">
              <w:rPr>
                <w:i/>
              </w:rPr>
              <w:t>*Campanula serrata</w:t>
            </w:r>
          </w:p>
        </w:tc>
        <w:tc>
          <w:tcPr>
            <w:tcW w:w="1343" w:type="dxa"/>
            <w:tcBorders>
              <w:top w:val="single" w:sz="4" w:space="0" w:color="000000"/>
              <w:bottom w:val="single" w:sz="4" w:space="0" w:color="000000"/>
              <w:right w:val="single" w:sz="4" w:space="0" w:color="000000"/>
            </w:tcBorders>
            <w:vAlign w:val="center"/>
          </w:tcPr>
          <w:p w14:paraId="3AA74986" w14:textId="3E0BB765" w:rsidR="005C3A3C" w:rsidRPr="00F65BE3" w:rsidRDefault="005C3A3C" w:rsidP="005C3A3C">
            <w:pPr>
              <w:spacing w:line="240" w:lineRule="auto"/>
              <w:jc w:val="center"/>
            </w:pPr>
            <w:r w:rsidRPr="00F65BE3">
              <w:t>Rezidentă</w:t>
            </w:r>
          </w:p>
        </w:tc>
        <w:tc>
          <w:tcPr>
            <w:tcW w:w="1260" w:type="dxa"/>
            <w:tcBorders>
              <w:top w:val="single" w:sz="4" w:space="0" w:color="000000"/>
              <w:bottom w:val="single" w:sz="4" w:space="0" w:color="000000"/>
              <w:right w:val="single" w:sz="4" w:space="0" w:color="000000"/>
            </w:tcBorders>
            <w:vAlign w:val="center"/>
          </w:tcPr>
          <w:p w14:paraId="3EBC6236" w14:textId="77777777" w:rsidR="005C3A3C" w:rsidRPr="00F65BE3" w:rsidRDefault="005C3A3C" w:rsidP="005C3A3C">
            <w:pPr>
              <w:spacing w:line="240" w:lineRule="auto"/>
              <w:jc w:val="center"/>
            </w:pPr>
          </w:p>
        </w:tc>
        <w:tc>
          <w:tcPr>
            <w:tcW w:w="1440" w:type="dxa"/>
            <w:tcBorders>
              <w:top w:val="single" w:sz="4" w:space="0" w:color="000000"/>
              <w:bottom w:val="single" w:sz="4" w:space="0" w:color="000000"/>
              <w:right w:val="single" w:sz="4" w:space="0" w:color="000000"/>
            </w:tcBorders>
            <w:vAlign w:val="center"/>
          </w:tcPr>
          <w:p w14:paraId="5C1084DC" w14:textId="11B0EF7E" w:rsidR="005C3A3C" w:rsidRPr="00F65BE3" w:rsidRDefault="005C3A3C" w:rsidP="005C3A3C">
            <w:pPr>
              <w:spacing w:line="240" w:lineRule="auto"/>
              <w:jc w:val="center"/>
            </w:pPr>
            <w:r w:rsidRPr="00F65BE3">
              <w:t>Prezen</w:t>
            </w:r>
            <w:r w:rsidR="00F65BE3" w:rsidRPr="00F65BE3">
              <w:t>ț</w:t>
            </w:r>
            <w:r w:rsidRPr="00F65BE3">
              <w:t>ă certă</w:t>
            </w:r>
          </w:p>
        </w:tc>
        <w:tc>
          <w:tcPr>
            <w:tcW w:w="1530" w:type="dxa"/>
            <w:tcBorders>
              <w:top w:val="single" w:sz="4" w:space="0" w:color="000000"/>
              <w:bottom w:val="single" w:sz="4" w:space="0" w:color="000000"/>
              <w:right w:val="single" w:sz="4" w:space="0" w:color="000000"/>
            </w:tcBorders>
            <w:vAlign w:val="center"/>
          </w:tcPr>
          <w:p w14:paraId="00C5E490" w14:textId="77777777" w:rsidR="005C3A3C" w:rsidRPr="00F65BE3" w:rsidRDefault="005C3A3C" w:rsidP="005C3A3C">
            <w:pPr>
              <w:spacing w:line="240" w:lineRule="auto"/>
              <w:jc w:val="center"/>
            </w:pPr>
          </w:p>
        </w:tc>
        <w:tc>
          <w:tcPr>
            <w:tcW w:w="2268" w:type="dxa"/>
            <w:tcBorders>
              <w:top w:val="single" w:sz="4" w:space="0" w:color="000000"/>
              <w:bottom w:val="single" w:sz="4" w:space="0" w:color="000000"/>
              <w:right w:val="single" w:sz="4" w:space="0" w:color="000000"/>
            </w:tcBorders>
            <w:vAlign w:val="center"/>
          </w:tcPr>
          <w:p w14:paraId="42DE065C" w14:textId="77777777" w:rsidR="005C3A3C" w:rsidRPr="00F65BE3" w:rsidRDefault="005C3A3C" w:rsidP="005C3A3C">
            <w:pPr>
              <w:spacing w:line="240" w:lineRule="auto"/>
              <w:jc w:val="center"/>
            </w:pPr>
            <w:r w:rsidRPr="00F65BE3">
              <w:t>Iunie–septembrie 2023</w:t>
            </w:r>
          </w:p>
        </w:tc>
        <w:tc>
          <w:tcPr>
            <w:tcW w:w="4005" w:type="dxa"/>
            <w:tcBorders>
              <w:top w:val="single" w:sz="4" w:space="0" w:color="000000"/>
              <w:bottom w:val="single" w:sz="4" w:space="0" w:color="000000"/>
              <w:right w:val="single" w:sz="4" w:space="0" w:color="000000"/>
            </w:tcBorders>
            <w:vAlign w:val="center"/>
          </w:tcPr>
          <w:p w14:paraId="5AA6CB0B" w14:textId="77777777" w:rsidR="005C3A3C" w:rsidRPr="00F65BE3" w:rsidRDefault="005C3A3C" w:rsidP="005C3A3C">
            <w:pPr>
              <w:spacing w:line="240" w:lineRule="auto"/>
              <w:jc w:val="left"/>
            </w:pPr>
            <w:r w:rsidRPr="00F65BE3">
              <w:t>DH – Anexe II, IV, OUG nr. 57/2007 – Anexe 3, 4A</w:t>
            </w:r>
          </w:p>
        </w:tc>
      </w:tr>
      <w:tr w:rsidR="00175793" w:rsidRPr="00F65BE3" w14:paraId="2E305B35" w14:textId="77777777" w:rsidTr="001556FF">
        <w:trPr>
          <w:trHeight w:val="383"/>
        </w:trPr>
        <w:tc>
          <w:tcPr>
            <w:tcW w:w="568" w:type="dxa"/>
            <w:tcBorders>
              <w:top w:val="single" w:sz="4" w:space="0" w:color="000000"/>
              <w:left w:val="single" w:sz="4" w:space="0" w:color="000000"/>
              <w:bottom w:val="single" w:sz="4" w:space="0" w:color="000000"/>
              <w:right w:val="single" w:sz="4" w:space="0" w:color="000000"/>
            </w:tcBorders>
            <w:vAlign w:val="center"/>
          </w:tcPr>
          <w:p w14:paraId="7D59D331" w14:textId="6B84DE94" w:rsidR="00175793" w:rsidRPr="00F65BE3" w:rsidRDefault="00555BCC" w:rsidP="00175793">
            <w:pPr>
              <w:spacing w:line="240" w:lineRule="auto"/>
              <w:jc w:val="center"/>
            </w:pPr>
            <w:r>
              <w:t>2</w:t>
            </w:r>
          </w:p>
        </w:tc>
        <w:tc>
          <w:tcPr>
            <w:tcW w:w="2551" w:type="dxa"/>
            <w:tcBorders>
              <w:top w:val="single" w:sz="4" w:space="0" w:color="000000"/>
              <w:bottom w:val="single" w:sz="4" w:space="0" w:color="000000"/>
              <w:right w:val="single" w:sz="4" w:space="0" w:color="000000"/>
            </w:tcBorders>
            <w:vAlign w:val="center"/>
          </w:tcPr>
          <w:p w14:paraId="7A080CB6" w14:textId="77777777" w:rsidR="00175793" w:rsidRPr="00F65BE3" w:rsidRDefault="00175793" w:rsidP="00175793">
            <w:pPr>
              <w:spacing w:line="240" w:lineRule="auto"/>
              <w:jc w:val="left"/>
              <w:rPr>
                <w:i/>
              </w:rPr>
            </w:pPr>
            <w:r w:rsidRPr="00F65BE3">
              <w:rPr>
                <w:i/>
              </w:rPr>
              <w:t>Myotis myotis</w:t>
            </w:r>
          </w:p>
        </w:tc>
        <w:tc>
          <w:tcPr>
            <w:tcW w:w="1343" w:type="dxa"/>
            <w:tcBorders>
              <w:top w:val="single" w:sz="4" w:space="0" w:color="000000"/>
              <w:bottom w:val="single" w:sz="4" w:space="0" w:color="000000"/>
              <w:right w:val="single" w:sz="4" w:space="0" w:color="000000"/>
            </w:tcBorders>
            <w:vAlign w:val="center"/>
          </w:tcPr>
          <w:p w14:paraId="21DCA385" w14:textId="4DECA9DA" w:rsidR="00175793" w:rsidRPr="00F65BE3" w:rsidRDefault="00175793" w:rsidP="00175793">
            <w:pPr>
              <w:spacing w:line="240" w:lineRule="auto"/>
              <w:jc w:val="center"/>
            </w:pPr>
            <w:r w:rsidRPr="00F65BE3">
              <w:t>Rezidentă</w:t>
            </w:r>
          </w:p>
        </w:tc>
        <w:tc>
          <w:tcPr>
            <w:tcW w:w="1260" w:type="dxa"/>
            <w:tcBorders>
              <w:top w:val="single" w:sz="4" w:space="0" w:color="000000"/>
              <w:bottom w:val="single" w:sz="4" w:space="0" w:color="000000"/>
              <w:right w:val="single" w:sz="4" w:space="0" w:color="000000"/>
            </w:tcBorders>
            <w:vAlign w:val="center"/>
          </w:tcPr>
          <w:p w14:paraId="2879F378" w14:textId="0B3CEB16" w:rsidR="00175793" w:rsidRPr="00F65BE3" w:rsidRDefault="00175793" w:rsidP="00175793">
            <w:pPr>
              <w:spacing w:line="240" w:lineRule="auto"/>
              <w:jc w:val="center"/>
            </w:pPr>
            <w:r w:rsidRPr="00F65BE3">
              <w:t>Larg răspândită</w:t>
            </w:r>
          </w:p>
        </w:tc>
        <w:tc>
          <w:tcPr>
            <w:tcW w:w="1440" w:type="dxa"/>
            <w:tcBorders>
              <w:top w:val="single" w:sz="4" w:space="0" w:color="000000"/>
              <w:bottom w:val="single" w:sz="4" w:space="0" w:color="000000"/>
              <w:right w:val="single" w:sz="4" w:space="0" w:color="000000"/>
            </w:tcBorders>
            <w:vAlign w:val="center"/>
          </w:tcPr>
          <w:p w14:paraId="697E0760" w14:textId="56796208" w:rsidR="00175793" w:rsidRPr="00F65BE3" w:rsidRDefault="00175793" w:rsidP="00175793">
            <w:pPr>
              <w:spacing w:line="240" w:lineRule="auto"/>
              <w:jc w:val="center"/>
            </w:pPr>
            <w:r w:rsidRPr="00F65BE3">
              <w:t>Prezen</w:t>
            </w:r>
            <w:r w:rsidR="00F65BE3" w:rsidRPr="00F65BE3">
              <w:t>ț</w:t>
            </w:r>
            <w:r w:rsidRPr="00F65BE3">
              <w:t>ă certă</w:t>
            </w:r>
          </w:p>
        </w:tc>
        <w:tc>
          <w:tcPr>
            <w:tcW w:w="1530" w:type="dxa"/>
            <w:tcBorders>
              <w:top w:val="single" w:sz="4" w:space="0" w:color="000000"/>
              <w:bottom w:val="single" w:sz="4" w:space="0" w:color="000000"/>
              <w:right w:val="single" w:sz="4" w:space="0" w:color="000000"/>
            </w:tcBorders>
            <w:vAlign w:val="center"/>
          </w:tcPr>
          <w:p w14:paraId="22EDE457" w14:textId="77777777" w:rsidR="00175793" w:rsidRPr="00F65BE3" w:rsidRDefault="00175793" w:rsidP="00175793">
            <w:pPr>
              <w:spacing w:line="240" w:lineRule="auto"/>
              <w:jc w:val="center"/>
            </w:pPr>
          </w:p>
        </w:tc>
        <w:tc>
          <w:tcPr>
            <w:tcW w:w="2268" w:type="dxa"/>
            <w:tcBorders>
              <w:top w:val="single" w:sz="4" w:space="0" w:color="000000"/>
              <w:bottom w:val="single" w:sz="4" w:space="0" w:color="000000"/>
              <w:right w:val="single" w:sz="4" w:space="0" w:color="000000"/>
            </w:tcBorders>
            <w:vAlign w:val="center"/>
          </w:tcPr>
          <w:p w14:paraId="1B5D97C1" w14:textId="77777777" w:rsidR="00175793" w:rsidRPr="00F65BE3" w:rsidRDefault="00175793" w:rsidP="00175793">
            <w:pPr>
              <w:spacing w:line="240" w:lineRule="auto"/>
              <w:jc w:val="center"/>
            </w:pPr>
            <w:r w:rsidRPr="00F65BE3">
              <w:t>Iunie–septembrie 2023</w:t>
            </w:r>
          </w:p>
        </w:tc>
        <w:tc>
          <w:tcPr>
            <w:tcW w:w="4005" w:type="dxa"/>
            <w:tcBorders>
              <w:top w:val="single" w:sz="4" w:space="0" w:color="000000"/>
              <w:bottom w:val="single" w:sz="4" w:space="0" w:color="000000"/>
              <w:right w:val="single" w:sz="4" w:space="0" w:color="000000"/>
            </w:tcBorders>
            <w:vAlign w:val="center"/>
          </w:tcPr>
          <w:p w14:paraId="709378CA" w14:textId="2554E354" w:rsidR="00175793" w:rsidRPr="00F65BE3" w:rsidRDefault="00175793" w:rsidP="00175793">
            <w:pPr>
              <w:spacing w:line="240" w:lineRule="auto"/>
              <w:jc w:val="left"/>
            </w:pPr>
            <w:r w:rsidRPr="00F65BE3">
              <w:t xml:space="preserve">În majoritatea cazurilor este prezentă în adăposturi împreună cu specia pereche, </w:t>
            </w:r>
            <w:r w:rsidRPr="00F65BE3">
              <w:rPr>
                <w:i/>
              </w:rPr>
              <w:t>Myotis blythii</w:t>
            </w:r>
            <w:r w:rsidRPr="00F65BE3">
              <w:t>, foarte asemănătoare, stabilirea popula</w:t>
            </w:r>
            <w:r w:rsidR="00F65BE3" w:rsidRPr="00F65BE3">
              <w:t>ț</w:t>
            </w:r>
            <w:r w:rsidRPr="00F65BE3">
              <w:t>iei la nivelul celor două specii fiind, în general, dificilă.</w:t>
            </w:r>
          </w:p>
          <w:p w14:paraId="648DC7A1" w14:textId="77777777" w:rsidR="00175793" w:rsidRPr="00F65BE3" w:rsidRDefault="00175793" w:rsidP="00175793">
            <w:pPr>
              <w:spacing w:line="240" w:lineRule="auto"/>
              <w:jc w:val="left"/>
            </w:pPr>
            <w:r w:rsidRPr="00F65BE3">
              <w:t>DH – Anexe II, IV, OUG nr. 57/2007 – Anexe 3, 4A</w:t>
            </w:r>
          </w:p>
        </w:tc>
      </w:tr>
      <w:tr w:rsidR="00175793" w:rsidRPr="00F65BE3" w14:paraId="0CAFFC16" w14:textId="77777777" w:rsidTr="001556FF">
        <w:trPr>
          <w:trHeight w:val="383"/>
        </w:trPr>
        <w:tc>
          <w:tcPr>
            <w:tcW w:w="568" w:type="dxa"/>
            <w:tcBorders>
              <w:top w:val="single" w:sz="4" w:space="0" w:color="000000"/>
              <w:left w:val="single" w:sz="4" w:space="0" w:color="000000"/>
              <w:bottom w:val="single" w:sz="4" w:space="0" w:color="000000"/>
              <w:right w:val="single" w:sz="4" w:space="0" w:color="000000"/>
            </w:tcBorders>
            <w:vAlign w:val="center"/>
          </w:tcPr>
          <w:p w14:paraId="1027D36D" w14:textId="46EAEDC7" w:rsidR="00175793" w:rsidRPr="00F65BE3" w:rsidRDefault="00555BCC" w:rsidP="00175793">
            <w:pPr>
              <w:spacing w:line="240" w:lineRule="auto"/>
              <w:jc w:val="center"/>
            </w:pPr>
            <w:r>
              <w:t>3</w:t>
            </w:r>
          </w:p>
        </w:tc>
        <w:tc>
          <w:tcPr>
            <w:tcW w:w="2551" w:type="dxa"/>
            <w:tcBorders>
              <w:top w:val="single" w:sz="4" w:space="0" w:color="000000"/>
              <w:bottom w:val="single" w:sz="4" w:space="0" w:color="000000"/>
              <w:right w:val="single" w:sz="4" w:space="0" w:color="000000"/>
            </w:tcBorders>
            <w:vAlign w:val="center"/>
          </w:tcPr>
          <w:p w14:paraId="62E6C7E6" w14:textId="77777777" w:rsidR="00175793" w:rsidRPr="00F65BE3" w:rsidRDefault="00175793" w:rsidP="00175793">
            <w:pPr>
              <w:spacing w:line="240" w:lineRule="auto"/>
              <w:jc w:val="left"/>
              <w:rPr>
                <w:i/>
              </w:rPr>
            </w:pPr>
            <w:r w:rsidRPr="00F65BE3">
              <w:rPr>
                <w:i/>
              </w:rPr>
              <w:t>Myotis blythii</w:t>
            </w:r>
          </w:p>
        </w:tc>
        <w:tc>
          <w:tcPr>
            <w:tcW w:w="1343" w:type="dxa"/>
            <w:tcBorders>
              <w:top w:val="single" w:sz="4" w:space="0" w:color="000000"/>
              <w:bottom w:val="single" w:sz="4" w:space="0" w:color="000000"/>
              <w:right w:val="single" w:sz="4" w:space="0" w:color="000000"/>
            </w:tcBorders>
            <w:vAlign w:val="center"/>
          </w:tcPr>
          <w:p w14:paraId="4A8FB173" w14:textId="7301BD68" w:rsidR="00175793" w:rsidRPr="00F65BE3" w:rsidRDefault="00175793" w:rsidP="00175793">
            <w:pPr>
              <w:spacing w:line="240" w:lineRule="auto"/>
              <w:jc w:val="center"/>
            </w:pPr>
            <w:r w:rsidRPr="00F65BE3">
              <w:t>Rezidentă</w:t>
            </w:r>
          </w:p>
        </w:tc>
        <w:tc>
          <w:tcPr>
            <w:tcW w:w="1260" w:type="dxa"/>
            <w:tcBorders>
              <w:top w:val="single" w:sz="4" w:space="0" w:color="000000"/>
              <w:bottom w:val="single" w:sz="4" w:space="0" w:color="000000"/>
              <w:right w:val="single" w:sz="4" w:space="0" w:color="000000"/>
            </w:tcBorders>
            <w:vAlign w:val="center"/>
          </w:tcPr>
          <w:p w14:paraId="05975C07" w14:textId="24CC389E" w:rsidR="00175793" w:rsidRPr="00F65BE3" w:rsidRDefault="00175793" w:rsidP="00175793">
            <w:pPr>
              <w:spacing w:line="240" w:lineRule="auto"/>
              <w:jc w:val="center"/>
            </w:pPr>
            <w:r w:rsidRPr="00F65BE3">
              <w:t>Larg răspândită</w:t>
            </w:r>
          </w:p>
        </w:tc>
        <w:tc>
          <w:tcPr>
            <w:tcW w:w="1440" w:type="dxa"/>
            <w:tcBorders>
              <w:top w:val="single" w:sz="4" w:space="0" w:color="000000"/>
              <w:bottom w:val="single" w:sz="4" w:space="0" w:color="000000"/>
              <w:right w:val="single" w:sz="4" w:space="0" w:color="000000"/>
            </w:tcBorders>
            <w:vAlign w:val="center"/>
          </w:tcPr>
          <w:p w14:paraId="1AB22474" w14:textId="0F865EA5" w:rsidR="00175793" w:rsidRPr="00F65BE3" w:rsidRDefault="00175793" w:rsidP="00175793">
            <w:pPr>
              <w:spacing w:line="240" w:lineRule="auto"/>
              <w:jc w:val="center"/>
            </w:pPr>
            <w:r w:rsidRPr="00F65BE3">
              <w:t>Prezen</w:t>
            </w:r>
            <w:r w:rsidR="00F65BE3" w:rsidRPr="00F65BE3">
              <w:t>ț</w:t>
            </w:r>
            <w:r w:rsidRPr="00F65BE3">
              <w:t>ă certă</w:t>
            </w:r>
          </w:p>
        </w:tc>
        <w:tc>
          <w:tcPr>
            <w:tcW w:w="1530" w:type="dxa"/>
            <w:tcBorders>
              <w:top w:val="single" w:sz="4" w:space="0" w:color="000000"/>
              <w:bottom w:val="single" w:sz="4" w:space="0" w:color="000000"/>
              <w:right w:val="single" w:sz="4" w:space="0" w:color="000000"/>
            </w:tcBorders>
            <w:vAlign w:val="center"/>
          </w:tcPr>
          <w:p w14:paraId="3F2D3A8D" w14:textId="77777777" w:rsidR="00175793" w:rsidRPr="00F65BE3" w:rsidRDefault="00175793" w:rsidP="00175793">
            <w:pPr>
              <w:spacing w:line="240" w:lineRule="auto"/>
              <w:jc w:val="center"/>
            </w:pPr>
          </w:p>
        </w:tc>
        <w:tc>
          <w:tcPr>
            <w:tcW w:w="2268" w:type="dxa"/>
            <w:tcBorders>
              <w:top w:val="single" w:sz="4" w:space="0" w:color="000000"/>
              <w:bottom w:val="single" w:sz="4" w:space="0" w:color="000000"/>
              <w:right w:val="single" w:sz="4" w:space="0" w:color="000000"/>
            </w:tcBorders>
            <w:vAlign w:val="center"/>
          </w:tcPr>
          <w:p w14:paraId="452C06D8" w14:textId="77777777" w:rsidR="00175793" w:rsidRPr="00F65BE3" w:rsidRDefault="00175793" w:rsidP="00175793">
            <w:pPr>
              <w:spacing w:line="240" w:lineRule="auto"/>
              <w:jc w:val="center"/>
            </w:pPr>
            <w:r w:rsidRPr="00F65BE3">
              <w:t>Iunie–septembrie 2023</w:t>
            </w:r>
          </w:p>
        </w:tc>
        <w:tc>
          <w:tcPr>
            <w:tcW w:w="4005" w:type="dxa"/>
            <w:tcBorders>
              <w:top w:val="single" w:sz="4" w:space="0" w:color="000000"/>
              <w:bottom w:val="single" w:sz="4" w:space="0" w:color="000000"/>
              <w:right w:val="single" w:sz="4" w:space="0" w:color="000000"/>
            </w:tcBorders>
            <w:vAlign w:val="center"/>
          </w:tcPr>
          <w:p w14:paraId="450F5B38" w14:textId="09D7F7EC" w:rsidR="00175793" w:rsidRPr="00F65BE3" w:rsidRDefault="00175793" w:rsidP="00175793">
            <w:pPr>
              <w:spacing w:line="240" w:lineRule="auto"/>
              <w:jc w:val="left"/>
            </w:pPr>
            <w:r w:rsidRPr="00F65BE3">
              <w:t xml:space="preserve">În majoritatea cazurilor este prezentă în adăposturi împreună cu specia geamănă, </w:t>
            </w:r>
            <w:r w:rsidRPr="00F65BE3">
              <w:rPr>
                <w:i/>
              </w:rPr>
              <w:t>Myotis myotis</w:t>
            </w:r>
            <w:r w:rsidRPr="00F65BE3">
              <w:t>, stabilirea popula</w:t>
            </w:r>
            <w:r w:rsidR="00F65BE3" w:rsidRPr="00F65BE3">
              <w:t>ț</w:t>
            </w:r>
            <w:r w:rsidRPr="00F65BE3">
              <w:t xml:space="preserve">iei la nivelul celor două specii fiind, în general, dificilă. </w:t>
            </w:r>
          </w:p>
          <w:p w14:paraId="792B4982" w14:textId="77777777" w:rsidR="00175793" w:rsidRPr="00F65BE3" w:rsidRDefault="00175793" w:rsidP="00175793">
            <w:pPr>
              <w:spacing w:line="240" w:lineRule="auto"/>
              <w:jc w:val="left"/>
            </w:pPr>
            <w:r w:rsidRPr="00F65BE3">
              <w:t>DH – Anexe II, IV, OUG nr. 57/2007 – Anexe 3, 4A</w:t>
            </w:r>
          </w:p>
        </w:tc>
      </w:tr>
    </w:tbl>
    <w:p w14:paraId="56669535" w14:textId="77777777" w:rsidR="00AD6915" w:rsidRPr="00F65BE3" w:rsidRDefault="00AD6915" w:rsidP="00B5706A"/>
    <w:p w14:paraId="3876FB74" w14:textId="77777777" w:rsidR="00AD6915" w:rsidRPr="00F65BE3" w:rsidRDefault="00AD6915" w:rsidP="00B5706A"/>
    <w:p w14:paraId="47996BE1" w14:textId="3FC185F3" w:rsidR="00AD6915" w:rsidRPr="00F65BE3" w:rsidRDefault="00AD6915" w:rsidP="00AD6915">
      <w:pPr>
        <w:pStyle w:val="Caption"/>
        <w:keepNext/>
        <w:spacing w:line="276" w:lineRule="auto"/>
        <w:rPr>
          <w:color w:val="auto"/>
          <w:sz w:val="24"/>
          <w:szCs w:val="24"/>
        </w:rPr>
      </w:pPr>
      <w:r w:rsidRPr="00F65BE3">
        <w:rPr>
          <w:color w:val="auto"/>
          <w:sz w:val="24"/>
          <w:szCs w:val="24"/>
        </w:rPr>
        <w:lastRenderedPageBreak/>
        <w:t>Tabelul 2</w:t>
      </w:r>
      <w:r w:rsidR="00F5078F" w:rsidRPr="00F65BE3">
        <w:rPr>
          <w:color w:val="auto"/>
          <w:sz w:val="24"/>
          <w:szCs w:val="24"/>
        </w:rPr>
        <w:t>5</w:t>
      </w:r>
      <w:r w:rsidRPr="00F65BE3">
        <w:rPr>
          <w:color w:val="auto"/>
          <w:sz w:val="24"/>
          <w:szCs w:val="24"/>
        </w:rPr>
        <w:t xml:space="preserve"> Specii de floră </w:t>
      </w:r>
      <w:r w:rsidR="00F65BE3" w:rsidRPr="00F65BE3">
        <w:rPr>
          <w:color w:val="auto"/>
          <w:sz w:val="24"/>
          <w:szCs w:val="24"/>
        </w:rPr>
        <w:t>ș</w:t>
      </w:r>
      <w:r w:rsidRPr="00F65BE3">
        <w:rPr>
          <w:color w:val="auto"/>
          <w:sz w:val="24"/>
          <w:szCs w:val="24"/>
        </w:rPr>
        <w:t xml:space="preserve">i faună de interes conservativ din </w:t>
      </w:r>
      <w:bookmarkStart w:id="39" w:name="_Hlk203996717"/>
      <w:r w:rsidRPr="00F65BE3">
        <w:rPr>
          <w:color w:val="auto"/>
          <w:sz w:val="24"/>
          <w:szCs w:val="24"/>
        </w:rPr>
        <w:t>2.236. Piatra Craiului</w:t>
      </w:r>
      <w:bookmarkEnd w:id="39"/>
    </w:p>
    <w:tbl>
      <w:tblPr>
        <w:tblStyle w:val="81"/>
        <w:tblW w:w="14695" w:type="dxa"/>
        <w:tblInd w:w="-147" w:type="dxa"/>
        <w:tblLayout w:type="fixed"/>
        <w:tblLook w:val="0000" w:firstRow="0" w:lastRow="0" w:firstColumn="0" w:lastColumn="0" w:noHBand="0" w:noVBand="0"/>
      </w:tblPr>
      <w:tblGrid>
        <w:gridCol w:w="568"/>
        <w:gridCol w:w="2551"/>
        <w:gridCol w:w="1253"/>
        <w:gridCol w:w="1350"/>
        <w:gridCol w:w="1440"/>
        <w:gridCol w:w="1260"/>
        <w:gridCol w:w="2268"/>
        <w:gridCol w:w="4005"/>
      </w:tblGrid>
      <w:tr w:rsidR="00AD6915" w:rsidRPr="00F65BE3" w14:paraId="60542B5F" w14:textId="77777777" w:rsidTr="001556FF">
        <w:trPr>
          <w:trHeight w:val="870"/>
          <w:tblHeader/>
        </w:trPr>
        <w:tc>
          <w:tcPr>
            <w:tcW w:w="568" w:type="dxa"/>
            <w:tcBorders>
              <w:top w:val="single" w:sz="4" w:space="0" w:color="000000"/>
              <w:left w:val="single" w:sz="4" w:space="0" w:color="000000"/>
              <w:bottom w:val="single" w:sz="4" w:space="0" w:color="000000"/>
              <w:right w:val="single" w:sz="4" w:space="0" w:color="000000"/>
            </w:tcBorders>
            <w:vAlign w:val="center"/>
          </w:tcPr>
          <w:p w14:paraId="63CC6F4D" w14:textId="77777777" w:rsidR="006D5EDE" w:rsidRPr="00F65BE3" w:rsidRDefault="00AD6915" w:rsidP="00AA2316">
            <w:pPr>
              <w:spacing w:line="240" w:lineRule="auto"/>
              <w:ind w:left="-62"/>
              <w:jc w:val="center"/>
              <w:rPr>
                <w:b/>
              </w:rPr>
            </w:pPr>
            <w:r w:rsidRPr="00F65BE3">
              <w:rPr>
                <w:b/>
              </w:rPr>
              <w:t>Nr. crt.</w:t>
            </w:r>
          </w:p>
        </w:tc>
        <w:tc>
          <w:tcPr>
            <w:tcW w:w="2551" w:type="dxa"/>
            <w:tcBorders>
              <w:top w:val="single" w:sz="4" w:space="0" w:color="000000"/>
              <w:bottom w:val="single" w:sz="4" w:space="0" w:color="000000"/>
              <w:right w:val="single" w:sz="4" w:space="0" w:color="000000"/>
            </w:tcBorders>
            <w:vAlign w:val="center"/>
          </w:tcPr>
          <w:p w14:paraId="34D6D1A3" w14:textId="1087819D" w:rsidR="00AD6915" w:rsidRPr="00F65BE3" w:rsidRDefault="00AD6915" w:rsidP="001E36CC">
            <w:pPr>
              <w:spacing w:line="240" w:lineRule="auto"/>
              <w:jc w:val="center"/>
              <w:rPr>
                <w:b/>
              </w:rPr>
            </w:pPr>
            <w:r w:rsidRPr="00F65BE3">
              <w:rPr>
                <w:b/>
              </w:rPr>
              <w:t xml:space="preserve">Denumire </w:t>
            </w:r>
            <w:r w:rsidR="00F65BE3" w:rsidRPr="00F65BE3">
              <w:rPr>
                <w:b/>
              </w:rPr>
              <w:t>ș</w:t>
            </w:r>
            <w:r w:rsidRPr="00F65BE3">
              <w:rPr>
                <w:b/>
              </w:rPr>
              <w:t>tiin</w:t>
            </w:r>
            <w:r w:rsidR="00F65BE3" w:rsidRPr="00F65BE3">
              <w:rPr>
                <w:b/>
              </w:rPr>
              <w:t>ț</w:t>
            </w:r>
            <w:r w:rsidRPr="00F65BE3">
              <w:rPr>
                <w:b/>
              </w:rPr>
              <w:t>ifică</w:t>
            </w:r>
          </w:p>
        </w:tc>
        <w:tc>
          <w:tcPr>
            <w:tcW w:w="1253" w:type="dxa"/>
            <w:tcBorders>
              <w:top w:val="single" w:sz="4" w:space="0" w:color="000000"/>
              <w:bottom w:val="single" w:sz="4" w:space="0" w:color="000000"/>
              <w:right w:val="single" w:sz="4" w:space="0" w:color="000000"/>
            </w:tcBorders>
            <w:vAlign w:val="center"/>
          </w:tcPr>
          <w:p w14:paraId="30352CF0" w14:textId="1E7ACC40" w:rsidR="00AD6915" w:rsidRPr="00F65BE3" w:rsidRDefault="00AD6915" w:rsidP="001E36CC">
            <w:pPr>
              <w:spacing w:line="240" w:lineRule="auto"/>
              <w:jc w:val="center"/>
              <w:rPr>
                <w:b/>
              </w:rPr>
            </w:pPr>
            <w:r w:rsidRPr="00F65BE3">
              <w:rPr>
                <w:b/>
              </w:rPr>
              <w:t>Statut de prezen</w:t>
            </w:r>
            <w:r w:rsidR="00F65BE3" w:rsidRPr="00F65BE3">
              <w:rPr>
                <w:b/>
              </w:rPr>
              <w:t>ț</w:t>
            </w:r>
            <w:r w:rsidRPr="00F65BE3">
              <w:rPr>
                <w:b/>
              </w:rPr>
              <w:t>ă temporal</w:t>
            </w:r>
          </w:p>
        </w:tc>
        <w:tc>
          <w:tcPr>
            <w:tcW w:w="1350" w:type="dxa"/>
            <w:tcBorders>
              <w:top w:val="single" w:sz="4" w:space="0" w:color="000000"/>
              <w:bottom w:val="single" w:sz="4" w:space="0" w:color="000000"/>
              <w:right w:val="single" w:sz="4" w:space="0" w:color="000000"/>
            </w:tcBorders>
            <w:vAlign w:val="center"/>
          </w:tcPr>
          <w:p w14:paraId="0309BB0C" w14:textId="30C06BFF" w:rsidR="00AD6915" w:rsidRPr="00F65BE3" w:rsidRDefault="00AD6915" w:rsidP="001E36CC">
            <w:pPr>
              <w:spacing w:line="240" w:lineRule="auto"/>
              <w:jc w:val="center"/>
              <w:rPr>
                <w:b/>
              </w:rPr>
            </w:pPr>
            <w:r w:rsidRPr="00F65BE3">
              <w:rPr>
                <w:b/>
              </w:rPr>
              <w:t>Statut de prezen</w:t>
            </w:r>
            <w:r w:rsidR="00F65BE3" w:rsidRPr="00F65BE3">
              <w:rPr>
                <w:b/>
              </w:rPr>
              <w:t>ț</w:t>
            </w:r>
            <w:r w:rsidRPr="00F65BE3">
              <w:rPr>
                <w:b/>
              </w:rPr>
              <w:t>ă</w:t>
            </w:r>
            <w:r w:rsidR="001556FF">
              <w:rPr>
                <w:b/>
              </w:rPr>
              <w:t xml:space="preserve"> s</w:t>
            </w:r>
            <w:r w:rsidRPr="00F65BE3">
              <w:rPr>
                <w:b/>
              </w:rPr>
              <w:t>pa</w:t>
            </w:r>
            <w:r w:rsidR="00F65BE3" w:rsidRPr="00F65BE3">
              <w:rPr>
                <w:b/>
              </w:rPr>
              <w:t>ț</w:t>
            </w:r>
            <w:r w:rsidRPr="00F65BE3">
              <w:rPr>
                <w:b/>
              </w:rPr>
              <w:t>ial</w:t>
            </w:r>
          </w:p>
        </w:tc>
        <w:tc>
          <w:tcPr>
            <w:tcW w:w="1440" w:type="dxa"/>
            <w:tcBorders>
              <w:top w:val="single" w:sz="4" w:space="0" w:color="000000"/>
              <w:bottom w:val="single" w:sz="4" w:space="0" w:color="000000"/>
              <w:right w:val="single" w:sz="4" w:space="0" w:color="000000"/>
            </w:tcBorders>
            <w:vAlign w:val="center"/>
          </w:tcPr>
          <w:p w14:paraId="27597641" w14:textId="2EA22EEE" w:rsidR="00AD6915" w:rsidRPr="00F65BE3" w:rsidRDefault="00AD6915" w:rsidP="001E36CC">
            <w:pPr>
              <w:spacing w:line="240" w:lineRule="auto"/>
              <w:jc w:val="center"/>
              <w:rPr>
                <w:b/>
              </w:rPr>
            </w:pPr>
            <w:r w:rsidRPr="00F65BE3">
              <w:rPr>
                <w:b/>
              </w:rPr>
              <w:t>Abunden</w:t>
            </w:r>
            <w:r w:rsidR="00F65BE3" w:rsidRPr="00F65BE3">
              <w:rPr>
                <w:b/>
              </w:rPr>
              <w:t>ț</w:t>
            </w:r>
            <w:r w:rsidRPr="00F65BE3">
              <w:rPr>
                <w:b/>
              </w:rPr>
              <w:t>ă</w:t>
            </w:r>
          </w:p>
        </w:tc>
        <w:tc>
          <w:tcPr>
            <w:tcW w:w="1260" w:type="dxa"/>
            <w:tcBorders>
              <w:top w:val="single" w:sz="4" w:space="0" w:color="000000"/>
              <w:bottom w:val="single" w:sz="4" w:space="0" w:color="000000"/>
              <w:right w:val="single" w:sz="4" w:space="0" w:color="000000"/>
            </w:tcBorders>
            <w:vAlign w:val="center"/>
          </w:tcPr>
          <w:p w14:paraId="2E1A6C9D" w14:textId="5843A8AC" w:rsidR="00AD6915" w:rsidRPr="00F65BE3" w:rsidRDefault="00AD6915" w:rsidP="001E36CC">
            <w:pPr>
              <w:spacing w:line="240" w:lineRule="auto"/>
              <w:jc w:val="center"/>
              <w:rPr>
                <w:b/>
              </w:rPr>
            </w:pPr>
            <w:r w:rsidRPr="00F65BE3">
              <w:rPr>
                <w:b/>
              </w:rPr>
              <w:t>Mărimea popula</w:t>
            </w:r>
            <w:r w:rsidR="00F65BE3" w:rsidRPr="00F65BE3">
              <w:rPr>
                <w:b/>
              </w:rPr>
              <w:t>ț</w:t>
            </w:r>
            <w:r w:rsidRPr="00F65BE3">
              <w:rPr>
                <w:b/>
              </w:rPr>
              <w:t>iei</w:t>
            </w:r>
          </w:p>
        </w:tc>
        <w:tc>
          <w:tcPr>
            <w:tcW w:w="2268" w:type="dxa"/>
            <w:tcBorders>
              <w:top w:val="single" w:sz="4" w:space="0" w:color="000000"/>
              <w:bottom w:val="single" w:sz="4" w:space="0" w:color="000000"/>
              <w:right w:val="single" w:sz="4" w:space="0" w:color="000000"/>
            </w:tcBorders>
            <w:vAlign w:val="center"/>
          </w:tcPr>
          <w:p w14:paraId="46C59B13" w14:textId="77777777" w:rsidR="00AD6915" w:rsidRPr="00F65BE3" w:rsidRDefault="00AD6915" w:rsidP="001E36CC">
            <w:pPr>
              <w:spacing w:line="240" w:lineRule="auto"/>
              <w:jc w:val="center"/>
              <w:rPr>
                <w:b/>
              </w:rPr>
            </w:pPr>
            <w:r w:rsidRPr="00F65BE3">
              <w:rPr>
                <w:b/>
              </w:rPr>
              <w:t>Perioada de colectare a datelor din teren (lună/an)</w:t>
            </w:r>
          </w:p>
        </w:tc>
        <w:tc>
          <w:tcPr>
            <w:tcW w:w="4005" w:type="dxa"/>
            <w:tcBorders>
              <w:top w:val="single" w:sz="4" w:space="0" w:color="000000"/>
              <w:bottom w:val="single" w:sz="4" w:space="0" w:color="000000"/>
              <w:right w:val="single" w:sz="4" w:space="0" w:color="000000"/>
            </w:tcBorders>
            <w:vAlign w:val="center"/>
          </w:tcPr>
          <w:p w14:paraId="25DB1227" w14:textId="4E8F0CBA" w:rsidR="00AD6915" w:rsidRPr="00F65BE3" w:rsidRDefault="00AD6915" w:rsidP="001E36CC">
            <w:pPr>
              <w:spacing w:line="240" w:lineRule="auto"/>
              <w:jc w:val="center"/>
              <w:rPr>
                <w:b/>
              </w:rPr>
            </w:pPr>
            <w:r w:rsidRPr="00F65BE3">
              <w:rPr>
                <w:b/>
              </w:rPr>
              <w:t>Alte informa</w:t>
            </w:r>
            <w:r w:rsidR="00F65BE3" w:rsidRPr="00F65BE3">
              <w:rPr>
                <w:b/>
              </w:rPr>
              <w:t>ț</w:t>
            </w:r>
            <w:r w:rsidRPr="00F65BE3">
              <w:rPr>
                <w:b/>
              </w:rPr>
              <w:t>ii relevante</w:t>
            </w:r>
          </w:p>
        </w:tc>
      </w:tr>
      <w:tr w:rsidR="00AD6915" w:rsidRPr="00F65BE3" w14:paraId="29DB8030" w14:textId="77777777" w:rsidTr="001556FF">
        <w:trPr>
          <w:trHeight w:val="363"/>
          <w:tblHeader/>
        </w:trPr>
        <w:tc>
          <w:tcPr>
            <w:tcW w:w="568" w:type="dxa"/>
            <w:tcBorders>
              <w:top w:val="single" w:sz="4" w:space="0" w:color="000000"/>
              <w:left w:val="single" w:sz="4" w:space="0" w:color="000000"/>
              <w:bottom w:val="single" w:sz="4" w:space="0" w:color="000000"/>
              <w:right w:val="single" w:sz="4" w:space="0" w:color="000000"/>
            </w:tcBorders>
            <w:vAlign w:val="center"/>
          </w:tcPr>
          <w:p w14:paraId="1810C71D" w14:textId="77777777" w:rsidR="006D5EDE" w:rsidRPr="00F65BE3" w:rsidRDefault="00AD6915" w:rsidP="00AA2316">
            <w:pPr>
              <w:spacing w:line="240" w:lineRule="auto"/>
              <w:ind w:left="-62"/>
              <w:jc w:val="center"/>
              <w:rPr>
                <w:b/>
              </w:rPr>
            </w:pPr>
            <w:r w:rsidRPr="00F65BE3">
              <w:rPr>
                <w:b/>
              </w:rPr>
              <w:t>1</w:t>
            </w:r>
          </w:p>
        </w:tc>
        <w:tc>
          <w:tcPr>
            <w:tcW w:w="2551" w:type="dxa"/>
            <w:tcBorders>
              <w:top w:val="single" w:sz="4" w:space="0" w:color="000000"/>
              <w:bottom w:val="single" w:sz="4" w:space="0" w:color="000000"/>
              <w:right w:val="single" w:sz="4" w:space="0" w:color="000000"/>
            </w:tcBorders>
            <w:vAlign w:val="center"/>
          </w:tcPr>
          <w:p w14:paraId="56B350B7" w14:textId="77777777" w:rsidR="00AD6915" w:rsidRPr="00F65BE3" w:rsidRDefault="00AD6915" w:rsidP="001E36CC">
            <w:pPr>
              <w:spacing w:line="240" w:lineRule="auto"/>
              <w:jc w:val="center"/>
              <w:rPr>
                <w:b/>
              </w:rPr>
            </w:pPr>
            <w:r w:rsidRPr="00F65BE3">
              <w:rPr>
                <w:b/>
              </w:rPr>
              <w:t>2</w:t>
            </w:r>
          </w:p>
        </w:tc>
        <w:tc>
          <w:tcPr>
            <w:tcW w:w="1253" w:type="dxa"/>
            <w:tcBorders>
              <w:top w:val="single" w:sz="4" w:space="0" w:color="000000"/>
              <w:bottom w:val="single" w:sz="4" w:space="0" w:color="000000"/>
              <w:right w:val="single" w:sz="4" w:space="0" w:color="000000"/>
            </w:tcBorders>
            <w:vAlign w:val="center"/>
          </w:tcPr>
          <w:p w14:paraId="382C6AA0" w14:textId="77777777" w:rsidR="00AD6915" w:rsidRPr="00F65BE3" w:rsidRDefault="00AD6915" w:rsidP="001E36CC">
            <w:pPr>
              <w:spacing w:line="240" w:lineRule="auto"/>
              <w:jc w:val="center"/>
              <w:rPr>
                <w:b/>
              </w:rPr>
            </w:pPr>
            <w:r w:rsidRPr="00F65BE3">
              <w:rPr>
                <w:b/>
              </w:rPr>
              <w:t>3</w:t>
            </w:r>
          </w:p>
        </w:tc>
        <w:tc>
          <w:tcPr>
            <w:tcW w:w="1350" w:type="dxa"/>
            <w:tcBorders>
              <w:top w:val="single" w:sz="4" w:space="0" w:color="000000"/>
              <w:bottom w:val="single" w:sz="4" w:space="0" w:color="000000"/>
              <w:right w:val="single" w:sz="4" w:space="0" w:color="000000"/>
            </w:tcBorders>
            <w:vAlign w:val="center"/>
          </w:tcPr>
          <w:p w14:paraId="1B03566B" w14:textId="77777777" w:rsidR="00AD6915" w:rsidRPr="00F65BE3" w:rsidRDefault="00AD6915" w:rsidP="001E36CC">
            <w:pPr>
              <w:spacing w:line="240" w:lineRule="auto"/>
              <w:jc w:val="center"/>
              <w:rPr>
                <w:b/>
              </w:rPr>
            </w:pPr>
            <w:r w:rsidRPr="00F65BE3">
              <w:rPr>
                <w:b/>
              </w:rPr>
              <w:t>4</w:t>
            </w:r>
          </w:p>
        </w:tc>
        <w:tc>
          <w:tcPr>
            <w:tcW w:w="1440" w:type="dxa"/>
            <w:tcBorders>
              <w:top w:val="single" w:sz="4" w:space="0" w:color="000000"/>
              <w:bottom w:val="single" w:sz="4" w:space="0" w:color="000000"/>
              <w:right w:val="single" w:sz="4" w:space="0" w:color="000000"/>
            </w:tcBorders>
            <w:vAlign w:val="center"/>
          </w:tcPr>
          <w:p w14:paraId="6A16F5A0" w14:textId="77777777" w:rsidR="00AD6915" w:rsidRPr="00F65BE3" w:rsidRDefault="00AD6915" w:rsidP="001E36CC">
            <w:pPr>
              <w:spacing w:line="240" w:lineRule="auto"/>
              <w:jc w:val="center"/>
              <w:rPr>
                <w:b/>
              </w:rPr>
            </w:pPr>
            <w:r w:rsidRPr="00F65BE3">
              <w:rPr>
                <w:b/>
              </w:rPr>
              <w:t>5</w:t>
            </w:r>
          </w:p>
        </w:tc>
        <w:tc>
          <w:tcPr>
            <w:tcW w:w="1260" w:type="dxa"/>
            <w:tcBorders>
              <w:top w:val="single" w:sz="4" w:space="0" w:color="000000"/>
              <w:bottom w:val="single" w:sz="4" w:space="0" w:color="000000"/>
              <w:right w:val="single" w:sz="4" w:space="0" w:color="000000"/>
            </w:tcBorders>
            <w:vAlign w:val="center"/>
          </w:tcPr>
          <w:p w14:paraId="0DD9E228" w14:textId="77777777" w:rsidR="00AD6915" w:rsidRPr="00F65BE3" w:rsidRDefault="00AD6915" w:rsidP="001E36CC">
            <w:pPr>
              <w:spacing w:line="240" w:lineRule="auto"/>
              <w:jc w:val="center"/>
              <w:rPr>
                <w:b/>
              </w:rPr>
            </w:pPr>
            <w:r w:rsidRPr="00F65BE3">
              <w:rPr>
                <w:b/>
              </w:rPr>
              <w:t>6</w:t>
            </w:r>
          </w:p>
        </w:tc>
        <w:tc>
          <w:tcPr>
            <w:tcW w:w="2268" w:type="dxa"/>
            <w:tcBorders>
              <w:top w:val="single" w:sz="4" w:space="0" w:color="000000"/>
              <w:bottom w:val="single" w:sz="4" w:space="0" w:color="000000"/>
              <w:right w:val="single" w:sz="4" w:space="0" w:color="000000"/>
            </w:tcBorders>
            <w:vAlign w:val="center"/>
          </w:tcPr>
          <w:p w14:paraId="7AC5C2A3" w14:textId="77777777" w:rsidR="00AD6915" w:rsidRPr="00F65BE3" w:rsidRDefault="00AD6915" w:rsidP="001E36CC">
            <w:pPr>
              <w:spacing w:line="240" w:lineRule="auto"/>
              <w:jc w:val="center"/>
              <w:rPr>
                <w:b/>
              </w:rPr>
            </w:pPr>
            <w:r w:rsidRPr="00F65BE3">
              <w:rPr>
                <w:b/>
              </w:rPr>
              <w:t>7</w:t>
            </w:r>
          </w:p>
        </w:tc>
        <w:tc>
          <w:tcPr>
            <w:tcW w:w="4005" w:type="dxa"/>
            <w:tcBorders>
              <w:top w:val="single" w:sz="4" w:space="0" w:color="000000"/>
              <w:bottom w:val="single" w:sz="4" w:space="0" w:color="000000"/>
              <w:right w:val="single" w:sz="4" w:space="0" w:color="000000"/>
            </w:tcBorders>
            <w:vAlign w:val="center"/>
          </w:tcPr>
          <w:p w14:paraId="0FC8EA91" w14:textId="77777777" w:rsidR="00AD6915" w:rsidRPr="00F65BE3" w:rsidRDefault="00AD6915" w:rsidP="001E36CC">
            <w:pPr>
              <w:spacing w:line="240" w:lineRule="auto"/>
              <w:jc w:val="center"/>
              <w:rPr>
                <w:b/>
              </w:rPr>
            </w:pPr>
            <w:r w:rsidRPr="00F65BE3">
              <w:rPr>
                <w:b/>
              </w:rPr>
              <w:t>8</w:t>
            </w:r>
          </w:p>
        </w:tc>
      </w:tr>
      <w:tr w:rsidR="003C2A08" w:rsidRPr="00F65BE3" w14:paraId="6ECB9758" w14:textId="77777777" w:rsidTr="001556FF">
        <w:trPr>
          <w:trHeight w:val="383"/>
        </w:trPr>
        <w:tc>
          <w:tcPr>
            <w:tcW w:w="568" w:type="dxa"/>
            <w:tcBorders>
              <w:top w:val="single" w:sz="4" w:space="0" w:color="000000"/>
              <w:left w:val="single" w:sz="4" w:space="0" w:color="000000"/>
              <w:bottom w:val="single" w:sz="4" w:space="0" w:color="000000"/>
              <w:right w:val="single" w:sz="4" w:space="0" w:color="000000"/>
            </w:tcBorders>
            <w:vAlign w:val="center"/>
          </w:tcPr>
          <w:p w14:paraId="64D17E2A" w14:textId="77777777" w:rsidR="006D5EDE" w:rsidRPr="00F65BE3" w:rsidRDefault="003C2A08" w:rsidP="00AA2316">
            <w:pPr>
              <w:spacing w:line="240" w:lineRule="auto"/>
              <w:ind w:left="-62"/>
              <w:jc w:val="center"/>
            </w:pPr>
            <w:r w:rsidRPr="00F65BE3">
              <w:t>1</w:t>
            </w:r>
          </w:p>
        </w:tc>
        <w:tc>
          <w:tcPr>
            <w:tcW w:w="2551" w:type="dxa"/>
            <w:tcBorders>
              <w:top w:val="single" w:sz="4" w:space="0" w:color="000000"/>
              <w:bottom w:val="single" w:sz="4" w:space="0" w:color="000000"/>
              <w:right w:val="single" w:sz="4" w:space="0" w:color="000000"/>
            </w:tcBorders>
            <w:vAlign w:val="center"/>
          </w:tcPr>
          <w:p w14:paraId="53E1EB19" w14:textId="77777777" w:rsidR="003C2A08" w:rsidRPr="00F65BE3" w:rsidRDefault="003C2A08" w:rsidP="003C2A08">
            <w:pPr>
              <w:spacing w:line="240" w:lineRule="auto"/>
              <w:jc w:val="left"/>
              <w:rPr>
                <w:i/>
              </w:rPr>
            </w:pPr>
            <w:r w:rsidRPr="00F65BE3">
              <w:rPr>
                <w:i/>
              </w:rPr>
              <w:t>Buxbaumia viridis</w:t>
            </w:r>
          </w:p>
        </w:tc>
        <w:tc>
          <w:tcPr>
            <w:tcW w:w="1253" w:type="dxa"/>
            <w:tcBorders>
              <w:top w:val="single" w:sz="4" w:space="0" w:color="000000"/>
              <w:bottom w:val="single" w:sz="4" w:space="0" w:color="000000"/>
              <w:right w:val="single" w:sz="4" w:space="0" w:color="000000"/>
            </w:tcBorders>
            <w:vAlign w:val="center"/>
          </w:tcPr>
          <w:p w14:paraId="1D04EFC2" w14:textId="3FA90A79" w:rsidR="003C2A08" w:rsidRPr="00F65BE3" w:rsidRDefault="005C3A3C" w:rsidP="003C2A08">
            <w:pPr>
              <w:spacing w:line="240" w:lineRule="auto"/>
              <w:jc w:val="center"/>
            </w:pPr>
            <w:r w:rsidRPr="00F65BE3">
              <w:t>Rezidentă</w:t>
            </w:r>
          </w:p>
        </w:tc>
        <w:tc>
          <w:tcPr>
            <w:tcW w:w="1350" w:type="dxa"/>
            <w:tcBorders>
              <w:top w:val="single" w:sz="4" w:space="0" w:color="000000"/>
              <w:bottom w:val="single" w:sz="4" w:space="0" w:color="000000"/>
              <w:right w:val="single" w:sz="4" w:space="0" w:color="000000"/>
            </w:tcBorders>
            <w:vAlign w:val="center"/>
          </w:tcPr>
          <w:p w14:paraId="616E9880" w14:textId="77777777" w:rsidR="003C2A08" w:rsidRPr="00F65BE3" w:rsidRDefault="003C2A08" w:rsidP="003C2A08">
            <w:pPr>
              <w:spacing w:line="240" w:lineRule="auto"/>
              <w:jc w:val="center"/>
            </w:pPr>
          </w:p>
        </w:tc>
        <w:tc>
          <w:tcPr>
            <w:tcW w:w="1440" w:type="dxa"/>
            <w:tcBorders>
              <w:top w:val="single" w:sz="4" w:space="0" w:color="000000"/>
              <w:bottom w:val="single" w:sz="4" w:space="0" w:color="000000"/>
              <w:right w:val="single" w:sz="4" w:space="0" w:color="000000"/>
            </w:tcBorders>
            <w:vAlign w:val="center"/>
          </w:tcPr>
          <w:p w14:paraId="6ADD5B16" w14:textId="417EDAD8" w:rsidR="003C2A08" w:rsidRPr="00F65BE3" w:rsidRDefault="005C3A3C" w:rsidP="003C2A08">
            <w:pPr>
              <w:spacing w:line="240" w:lineRule="auto"/>
              <w:jc w:val="center"/>
            </w:pPr>
            <w:r w:rsidRPr="00F65BE3">
              <w:t>Prezen</w:t>
            </w:r>
            <w:r w:rsidR="00F65BE3" w:rsidRPr="00F65BE3">
              <w:t>ț</w:t>
            </w:r>
            <w:r w:rsidRPr="00F65BE3">
              <w:t>ă certă</w:t>
            </w:r>
          </w:p>
        </w:tc>
        <w:tc>
          <w:tcPr>
            <w:tcW w:w="1260" w:type="dxa"/>
            <w:tcBorders>
              <w:top w:val="single" w:sz="4" w:space="0" w:color="000000"/>
              <w:bottom w:val="single" w:sz="4" w:space="0" w:color="000000"/>
              <w:right w:val="single" w:sz="4" w:space="0" w:color="000000"/>
            </w:tcBorders>
            <w:vAlign w:val="center"/>
          </w:tcPr>
          <w:p w14:paraId="48FC4D1C" w14:textId="77777777" w:rsidR="003C2A08" w:rsidRPr="00F65BE3" w:rsidRDefault="003C2A08" w:rsidP="003C2A08">
            <w:pPr>
              <w:spacing w:line="240" w:lineRule="auto"/>
              <w:jc w:val="center"/>
            </w:pPr>
          </w:p>
        </w:tc>
        <w:tc>
          <w:tcPr>
            <w:tcW w:w="2268" w:type="dxa"/>
            <w:tcBorders>
              <w:top w:val="single" w:sz="4" w:space="0" w:color="000000"/>
              <w:bottom w:val="single" w:sz="4" w:space="0" w:color="000000"/>
              <w:right w:val="single" w:sz="4" w:space="0" w:color="000000"/>
            </w:tcBorders>
            <w:vAlign w:val="center"/>
          </w:tcPr>
          <w:p w14:paraId="1226F73A" w14:textId="77777777" w:rsidR="003C2A08" w:rsidRPr="00F65BE3" w:rsidRDefault="003C2A08" w:rsidP="003C2A08">
            <w:pPr>
              <w:spacing w:line="240" w:lineRule="auto"/>
              <w:jc w:val="center"/>
            </w:pPr>
            <w:r w:rsidRPr="00F65BE3">
              <w:t>Martie–iunie / 2023</w:t>
            </w:r>
          </w:p>
        </w:tc>
        <w:tc>
          <w:tcPr>
            <w:tcW w:w="4005" w:type="dxa"/>
            <w:tcBorders>
              <w:top w:val="single" w:sz="4" w:space="0" w:color="000000"/>
              <w:bottom w:val="single" w:sz="4" w:space="0" w:color="000000"/>
              <w:right w:val="single" w:sz="4" w:space="0" w:color="000000"/>
            </w:tcBorders>
            <w:vAlign w:val="center"/>
          </w:tcPr>
          <w:p w14:paraId="7BE72D8E" w14:textId="77777777" w:rsidR="003C2A08" w:rsidRPr="00F65BE3" w:rsidRDefault="003C2A08" w:rsidP="003C2A08">
            <w:pPr>
              <w:spacing w:line="240" w:lineRule="auto"/>
              <w:jc w:val="left"/>
            </w:pPr>
            <w:r w:rsidRPr="00F65BE3">
              <w:t>DH – Anexa II, OUG nr. 57/2007 – Anexa 3</w:t>
            </w:r>
          </w:p>
        </w:tc>
      </w:tr>
      <w:tr w:rsidR="005C3A3C" w:rsidRPr="00F65BE3" w14:paraId="54B62004" w14:textId="77777777" w:rsidTr="001556FF">
        <w:trPr>
          <w:trHeight w:val="383"/>
        </w:trPr>
        <w:tc>
          <w:tcPr>
            <w:tcW w:w="568" w:type="dxa"/>
            <w:tcBorders>
              <w:top w:val="single" w:sz="4" w:space="0" w:color="000000"/>
              <w:left w:val="single" w:sz="4" w:space="0" w:color="000000"/>
              <w:bottom w:val="single" w:sz="4" w:space="0" w:color="000000"/>
              <w:right w:val="single" w:sz="4" w:space="0" w:color="000000"/>
            </w:tcBorders>
            <w:vAlign w:val="center"/>
          </w:tcPr>
          <w:p w14:paraId="137A076D" w14:textId="77777777" w:rsidR="005C3A3C" w:rsidRPr="00F65BE3" w:rsidRDefault="005C3A3C" w:rsidP="00AA2316">
            <w:pPr>
              <w:spacing w:line="240" w:lineRule="auto"/>
              <w:ind w:left="-62"/>
              <w:jc w:val="center"/>
            </w:pPr>
            <w:r w:rsidRPr="00F65BE3">
              <w:t>2</w:t>
            </w:r>
          </w:p>
        </w:tc>
        <w:tc>
          <w:tcPr>
            <w:tcW w:w="2551" w:type="dxa"/>
            <w:tcBorders>
              <w:top w:val="single" w:sz="4" w:space="0" w:color="000000"/>
              <w:bottom w:val="single" w:sz="4" w:space="0" w:color="000000"/>
              <w:right w:val="single" w:sz="4" w:space="0" w:color="000000"/>
            </w:tcBorders>
            <w:vAlign w:val="center"/>
          </w:tcPr>
          <w:p w14:paraId="4B7BAF32" w14:textId="77777777" w:rsidR="005C3A3C" w:rsidRPr="00F65BE3" w:rsidRDefault="005C3A3C" w:rsidP="005C3A3C">
            <w:pPr>
              <w:spacing w:line="240" w:lineRule="auto"/>
              <w:jc w:val="left"/>
              <w:rPr>
                <w:i/>
              </w:rPr>
            </w:pPr>
            <w:r w:rsidRPr="00F65BE3">
              <w:rPr>
                <w:i/>
              </w:rPr>
              <w:t>*Campanula serrata</w:t>
            </w:r>
          </w:p>
        </w:tc>
        <w:tc>
          <w:tcPr>
            <w:tcW w:w="1253" w:type="dxa"/>
            <w:tcBorders>
              <w:top w:val="single" w:sz="4" w:space="0" w:color="000000"/>
              <w:bottom w:val="single" w:sz="4" w:space="0" w:color="000000"/>
              <w:right w:val="single" w:sz="4" w:space="0" w:color="000000"/>
            </w:tcBorders>
            <w:vAlign w:val="center"/>
          </w:tcPr>
          <w:p w14:paraId="62FCFFC2" w14:textId="05A29925" w:rsidR="005C3A3C" w:rsidRPr="00F65BE3" w:rsidRDefault="005C3A3C" w:rsidP="005C3A3C">
            <w:pPr>
              <w:spacing w:line="240" w:lineRule="auto"/>
              <w:jc w:val="center"/>
            </w:pPr>
            <w:r w:rsidRPr="00F65BE3">
              <w:t>Rezidentă</w:t>
            </w:r>
          </w:p>
        </w:tc>
        <w:tc>
          <w:tcPr>
            <w:tcW w:w="1350" w:type="dxa"/>
            <w:tcBorders>
              <w:top w:val="single" w:sz="4" w:space="0" w:color="000000"/>
              <w:bottom w:val="single" w:sz="4" w:space="0" w:color="000000"/>
              <w:right w:val="single" w:sz="4" w:space="0" w:color="000000"/>
            </w:tcBorders>
            <w:vAlign w:val="center"/>
          </w:tcPr>
          <w:p w14:paraId="1EEC9337" w14:textId="77777777" w:rsidR="005C3A3C" w:rsidRPr="00F65BE3" w:rsidRDefault="005C3A3C" w:rsidP="005C3A3C">
            <w:pPr>
              <w:spacing w:line="240" w:lineRule="auto"/>
              <w:jc w:val="center"/>
            </w:pPr>
          </w:p>
        </w:tc>
        <w:tc>
          <w:tcPr>
            <w:tcW w:w="1440" w:type="dxa"/>
            <w:tcBorders>
              <w:top w:val="single" w:sz="4" w:space="0" w:color="000000"/>
              <w:bottom w:val="single" w:sz="4" w:space="0" w:color="000000"/>
              <w:right w:val="single" w:sz="4" w:space="0" w:color="000000"/>
            </w:tcBorders>
            <w:vAlign w:val="center"/>
          </w:tcPr>
          <w:p w14:paraId="74D8615F" w14:textId="6A418BCB" w:rsidR="005C3A3C" w:rsidRPr="00F65BE3" w:rsidRDefault="005C3A3C" w:rsidP="005C3A3C">
            <w:pPr>
              <w:spacing w:line="240" w:lineRule="auto"/>
              <w:jc w:val="center"/>
            </w:pPr>
            <w:r w:rsidRPr="00F65BE3">
              <w:t>Prezen</w:t>
            </w:r>
            <w:r w:rsidR="00F65BE3" w:rsidRPr="00F65BE3">
              <w:t>ț</w:t>
            </w:r>
            <w:r w:rsidRPr="00F65BE3">
              <w:t>ă certă</w:t>
            </w:r>
          </w:p>
        </w:tc>
        <w:tc>
          <w:tcPr>
            <w:tcW w:w="1260" w:type="dxa"/>
            <w:tcBorders>
              <w:top w:val="single" w:sz="4" w:space="0" w:color="000000"/>
              <w:bottom w:val="single" w:sz="4" w:space="0" w:color="000000"/>
              <w:right w:val="single" w:sz="4" w:space="0" w:color="000000"/>
            </w:tcBorders>
            <w:vAlign w:val="center"/>
          </w:tcPr>
          <w:p w14:paraId="2C1C62CA" w14:textId="77777777" w:rsidR="005C3A3C" w:rsidRPr="00F65BE3" w:rsidRDefault="005C3A3C" w:rsidP="005C3A3C">
            <w:pPr>
              <w:spacing w:line="240" w:lineRule="auto"/>
              <w:jc w:val="center"/>
            </w:pPr>
          </w:p>
        </w:tc>
        <w:tc>
          <w:tcPr>
            <w:tcW w:w="2268" w:type="dxa"/>
            <w:tcBorders>
              <w:top w:val="single" w:sz="4" w:space="0" w:color="000000"/>
              <w:bottom w:val="single" w:sz="4" w:space="0" w:color="000000"/>
              <w:right w:val="single" w:sz="4" w:space="0" w:color="000000"/>
            </w:tcBorders>
            <w:vAlign w:val="center"/>
          </w:tcPr>
          <w:p w14:paraId="58069ACD" w14:textId="77777777" w:rsidR="005C3A3C" w:rsidRPr="00F65BE3" w:rsidRDefault="005C3A3C" w:rsidP="005C3A3C">
            <w:pPr>
              <w:spacing w:line="240" w:lineRule="auto"/>
              <w:jc w:val="center"/>
            </w:pPr>
            <w:r w:rsidRPr="00F65BE3">
              <w:t>Iunie–septembrie 2023</w:t>
            </w:r>
          </w:p>
        </w:tc>
        <w:tc>
          <w:tcPr>
            <w:tcW w:w="4005" w:type="dxa"/>
            <w:tcBorders>
              <w:top w:val="single" w:sz="4" w:space="0" w:color="000000"/>
              <w:bottom w:val="single" w:sz="4" w:space="0" w:color="000000"/>
              <w:right w:val="single" w:sz="4" w:space="0" w:color="000000"/>
            </w:tcBorders>
            <w:vAlign w:val="center"/>
          </w:tcPr>
          <w:p w14:paraId="106D85E3" w14:textId="77777777" w:rsidR="005C3A3C" w:rsidRPr="00F65BE3" w:rsidRDefault="005C3A3C" w:rsidP="005C3A3C">
            <w:pPr>
              <w:spacing w:line="240" w:lineRule="auto"/>
              <w:jc w:val="left"/>
            </w:pPr>
            <w:r w:rsidRPr="00F65BE3">
              <w:t>DH – Anexe II, IV, OUG nr. 57/2007 – Anexe 3, 4A</w:t>
            </w:r>
          </w:p>
        </w:tc>
      </w:tr>
      <w:tr w:rsidR="005C3A3C" w:rsidRPr="00F65BE3" w14:paraId="04DCCCC8" w14:textId="77777777" w:rsidTr="001556FF">
        <w:trPr>
          <w:trHeight w:val="383"/>
        </w:trPr>
        <w:tc>
          <w:tcPr>
            <w:tcW w:w="568" w:type="dxa"/>
            <w:tcBorders>
              <w:top w:val="single" w:sz="4" w:space="0" w:color="000000"/>
              <w:left w:val="single" w:sz="4" w:space="0" w:color="000000"/>
              <w:bottom w:val="single" w:sz="4" w:space="0" w:color="000000"/>
              <w:right w:val="single" w:sz="4" w:space="0" w:color="000000"/>
            </w:tcBorders>
            <w:vAlign w:val="center"/>
          </w:tcPr>
          <w:p w14:paraId="69F72F63" w14:textId="77777777" w:rsidR="005C3A3C" w:rsidRPr="00F65BE3" w:rsidRDefault="005C3A3C" w:rsidP="00AA2316">
            <w:pPr>
              <w:spacing w:line="240" w:lineRule="auto"/>
              <w:ind w:left="-62"/>
              <w:jc w:val="center"/>
            </w:pPr>
            <w:r w:rsidRPr="00F65BE3">
              <w:t>3</w:t>
            </w:r>
          </w:p>
        </w:tc>
        <w:tc>
          <w:tcPr>
            <w:tcW w:w="2551" w:type="dxa"/>
            <w:tcBorders>
              <w:top w:val="single" w:sz="4" w:space="0" w:color="000000"/>
              <w:bottom w:val="single" w:sz="4" w:space="0" w:color="000000"/>
              <w:right w:val="single" w:sz="4" w:space="0" w:color="000000"/>
            </w:tcBorders>
            <w:vAlign w:val="center"/>
          </w:tcPr>
          <w:p w14:paraId="4AE1E56C" w14:textId="77777777" w:rsidR="005C3A3C" w:rsidRPr="00F65BE3" w:rsidRDefault="005C3A3C" w:rsidP="005C3A3C">
            <w:pPr>
              <w:spacing w:line="240" w:lineRule="auto"/>
              <w:jc w:val="left"/>
              <w:rPr>
                <w:i/>
              </w:rPr>
            </w:pPr>
            <w:r w:rsidRPr="00F65BE3">
              <w:rPr>
                <w:i/>
              </w:rPr>
              <w:t>Cypripedium calceolus</w:t>
            </w:r>
          </w:p>
        </w:tc>
        <w:tc>
          <w:tcPr>
            <w:tcW w:w="1253" w:type="dxa"/>
            <w:tcBorders>
              <w:top w:val="single" w:sz="4" w:space="0" w:color="000000"/>
              <w:bottom w:val="single" w:sz="4" w:space="0" w:color="000000"/>
              <w:right w:val="single" w:sz="4" w:space="0" w:color="000000"/>
            </w:tcBorders>
            <w:vAlign w:val="center"/>
          </w:tcPr>
          <w:p w14:paraId="572B2EC2" w14:textId="26C46B93" w:rsidR="005C3A3C" w:rsidRPr="00F65BE3" w:rsidRDefault="005C3A3C" w:rsidP="005C3A3C">
            <w:pPr>
              <w:spacing w:line="240" w:lineRule="auto"/>
              <w:jc w:val="center"/>
            </w:pPr>
            <w:r w:rsidRPr="00F65BE3">
              <w:t>Rezidentă</w:t>
            </w:r>
          </w:p>
        </w:tc>
        <w:tc>
          <w:tcPr>
            <w:tcW w:w="1350" w:type="dxa"/>
            <w:tcBorders>
              <w:top w:val="single" w:sz="4" w:space="0" w:color="000000"/>
              <w:bottom w:val="single" w:sz="4" w:space="0" w:color="000000"/>
              <w:right w:val="single" w:sz="4" w:space="0" w:color="000000"/>
            </w:tcBorders>
            <w:vAlign w:val="center"/>
          </w:tcPr>
          <w:p w14:paraId="2EADB01B" w14:textId="77777777" w:rsidR="005C3A3C" w:rsidRPr="00F65BE3" w:rsidRDefault="005C3A3C" w:rsidP="005C3A3C">
            <w:pPr>
              <w:spacing w:line="240" w:lineRule="auto"/>
              <w:jc w:val="center"/>
            </w:pPr>
          </w:p>
        </w:tc>
        <w:tc>
          <w:tcPr>
            <w:tcW w:w="1440" w:type="dxa"/>
            <w:tcBorders>
              <w:top w:val="single" w:sz="4" w:space="0" w:color="000000"/>
              <w:bottom w:val="single" w:sz="4" w:space="0" w:color="000000"/>
              <w:right w:val="single" w:sz="4" w:space="0" w:color="000000"/>
            </w:tcBorders>
            <w:vAlign w:val="center"/>
          </w:tcPr>
          <w:p w14:paraId="5849B74D" w14:textId="6D2894E9" w:rsidR="005C3A3C" w:rsidRPr="00F65BE3" w:rsidRDefault="005C3A3C" w:rsidP="005C3A3C">
            <w:pPr>
              <w:spacing w:line="240" w:lineRule="auto"/>
              <w:jc w:val="center"/>
            </w:pPr>
            <w:r w:rsidRPr="00F65BE3">
              <w:t>Prezen</w:t>
            </w:r>
            <w:r w:rsidR="00F65BE3" w:rsidRPr="00F65BE3">
              <w:t>ț</w:t>
            </w:r>
            <w:r w:rsidRPr="00F65BE3">
              <w:t>ă certă</w:t>
            </w:r>
          </w:p>
        </w:tc>
        <w:tc>
          <w:tcPr>
            <w:tcW w:w="1260" w:type="dxa"/>
            <w:tcBorders>
              <w:top w:val="single" w:sz="4" w:space="0" w:color="000000"/>
              <w:bottom w:val="single" w:sz="4" w:space="0" w:color="000000"/>
              <w:right w:val="single" w:sz="4" w:space="0" w:color="000000"/>
            </w:tcBorders>
            <w:vAlign w:val="center"/>
          </w:tcPr>
          <w:p w14:paraId="1F09E75B" w14:textId="77777777" w:rsidR="005C3A3C" w:rsidRPr="00F65BE3" w:rsidRDefault="005C3A3C" w:rsidP="005C3A3C">
            <w:pPr>
              <w:spacing w:line="240" w:lineRule="auto"/>
              <w:jc w:val="center"/>
            </w:pPr>
          </w:p>
        </w:tc>
        <w:tc>
          <w:tcPr>
            <w:tcW w:w="2268" w:type="dxa"/>
            <w:tcBorders>
              <w:top w:val="single" w:sz="4" w:space="0" w:color="000000"/>
              <w:bottom w:val="single" w:sz="4" w:space="0" w:color="000000"/>
              <w:right w:val="single" w:sz="4" w:space="0" w:color="000000"/>
            </w:tcBorders>
            <w:vAlign w:val="center"/>
          </w:tcPr>
          <w:p w14:paraId="59FD547D" w14:textId="77777777" w:rsidR="005C3A3C" w:rsidRPr="00F65BE3" w:rsidRDefault="005C3A3C" w:rsidP="005C3A3C">
            <w:pPr>
              <w:spacing w:line="240" w:lineRule="auto"/>
              <w:jc w:val="center"/>
            </w:pPr>
            <w:r w:rsidRPr="00F65BE3">
              <w:t>Martie–august 2023</w:t>
            </w:r>
          </w:p>
        </w:tc>
        <w:tc>
          <w:tcPr>
            <w:tcW w:w="4005" w:type="dxa"/>
            <w:tcBorders>
              <w:top w:val="single" w:sz="4" w:space="0" w:color="000000"/>
              <w:bottom w:val="single" w:sz="4" w:space="0" w:color="000000"/>
              <w:right w:val="single" w:sz="4" w:space="0" w:color="000000"/>
            </w:tcBorders>
            <w:vAlign w:val="center"/>
          </w:tcPr>
          <w:p w14:paraId="669F35B8" w14:textId="77777777" w:rsidR="005C3A3C" w:rsidRPr="00F65BE3" w:rsidRDefault="005C3A3C" w:rsidP="005C3A3C">
            <w:pPr>
              <w:spacing w:line="240" w:lineRule="auto"/>
              <w:jc w:val="left"/>
            </w:pPr>
            <w:r w:rsidRPr="00F65BE3">
              <w:t>DH – Anexe II, IV, OUG nr. 57/2007 – Anexe 3, 4A</w:t>
            </w:r>
          </w:p>
        </w:tc>
      </w:tr>
      <w:tr w:rsidR="005C3A3C" w:rsidRPr="00F65BE3" w14:paraId="6714846B" w14:textId="77777777" w:rsidTr="001556FF">
        <w:trPr>
          <w:trHeight w:val="383"/>
        </w:trPr>
        <w:tc>
          <w:tcPr>
            <w:tcW w:w="568" w:type="dxa"/>
            <w:tcBorders>
              <w:top w:val="single" w:sz="4" w:space="0" w:color="000000"/>
              <w:left w:val="single" w:sz="4" w:space="0" w:color="000000"/>
              <w:bottom w:val="single" w:sz="4" w:space="0" w:color="000000"/>
              <w:right w:val="single" w:sz="4" w:space="0" w:color="000000"/>
            </w:tcBorders>
            <w:vAlign w:val="center"/>
          </w:tcPr>
          <w:p w14:paraId="25A8CE94" w14:textId="77777777" w:rsidR="005C3A3C" w:rsidRPr="00F65BE3" w:rsidRDefault="005C3A3C" w:rsidP="00AA2316">
            <w:pPr>
              <w:spacing w:line="240" w:lineRule="auto"/>
              <w:ind w:left="-62"/>
              <w:jc w:val="center"/>
            </w:pPr>
            <w:r w:rsidRPr="00F65BE3">
              <w:t>4</w:t>
            </w:r>
          </w:p>
        </w:tc>
        <w:tc>
          <w:tcPr>
            <w:tcW w:w="2551" w:type="dxa"/>
            <w:tcBorders>
              <w:top w:val="single" w:sz="4" w:space="0" w:color="000000"/>
              <w:bottom w:val="single" w:sz="4" w:space="0" w:color="000000"/>
              <w:right w:val="single" w:sz="4" w:space="0" w:color="000000"/>
            </w:tcBorders>
            <w:vAlign w:val="center"/>
          </w:tcPr>
          <w:p w14:paraId="5809C6E6" w14:textId="77777777" w:rsidR="005C3A3C" w:rsidRPr="00F65BE3" w:rsidRDefault="005C3A3C" w:rsidP="005C3A3C">
            <w:pPr>
              <w:spacing w:line="240" w:lineRule="auto"/>
              <w:jc w:val="left"/>
              <w:rPr>
                <w:i/>
              </w:rPr>
            </w:pPr>
            <w:r w:rsidRPr="00F65BE3">
              <w:rPr>
                <w:i/>
              </w:rPr>
              <w:t>Mannia triandra</w:t>
            </w:r>
          </w:p>
        </w:tc>
        <w:tc>
          <w:tcPr>
            <w:tcW w:w="1253" w:type="dxa"/>
            <w:tcBorders>
              <w:top w:val="single" w:sz="4" w:space="0" w:color="000000"/>
              <w:bottom w:val="single" w:sz="4" w:space="0" w:color="000000"/>
              <w:right w:val="single" w:sz="4" w:space="0" w:color="000000"/>
            </w:tcBorders>
            <w:vAlign w:val="center"/>
          </w:tcPr>
          <w:p w14:paraId="0A205C2B" w14:textId="5E9EC03D" w:rsidR="005C3A3C" w:rsidRPr="00F65BE3" w:rsidRDefault="005C3A3C" w:rsidP="005C3A3C">
            <w:pPr>
              <w:spacing w:line="240" w:lineRule="auto"/>
              <w:jc w:val="center"/>
            </w:pPr>
            <w:r w:rsidRPr="00F65BE3">
              <w:t>Rezidentă</w:t>
            </w:r>
          </w:p>
        </w:tc>
        <w:tc>
          <w:tcPr>
            <w:tcW w:w="1350" w:type="dxa"/>
            <w:tcBorders>
              <w:top w:val="single" w:sz="4" w:space="0" w:color="000000"/>
              <w:bottom w:val="single" w:sz="4" w:space="0" w:color="000000"/>
              <w:right w:val="single" w:sz="4" w:space="0" w:color="000000"/>
            </w:tcBorders>
            <w:vAlign w:val="center"/>
          </w:tcPr>
          <w:p w14:paraId="167CA5B4" w14:textId="77777777" w:rsidR="005C3A3C" w:rsidRPr="00F65BE3" w:rsidRDefault="005C3A3C" w:rsidP="005C3A3C">
            <w:pPr>
              <w:spacing w:line="240" w:lineRule="auto"/>
              <w:jc w:val="center"/>
            </w:pPr>
          </w:p>
        </w:tc>
        <w:tc>
          <w:tcPr>
            <w:tcW w:w="1440" w:type="dxa"/>
            <w:tcBorders>
              <w:top w:val="single" w:sz="4" w:space="0" w:color="000000"/>
              <w:bottom w:val="single" w:sz="4" w:space="0" w:color="000000"/>
              <w:right w:val="single" w:sz="4" w:space="0" w:color="000000"/>
            </w:tcBorders>
            <w:vAlign w:val="center"/>
          </w:tcPr>
          <w:p w14:paraId="46EDBA30" w14:textId="2C66641E" w:rsidR="005C3A3C" w:rsidRPr="00F65BE3" w:rsidRDefault="005C3A3C" w:rsidP="005C3A3C">
            <w:pPr>
              <w:spacing w:line="240" w:lineRule="auto"/>
              <w:jc w:val="center"/>
            </w:pPr>
            <w:r w:rsidRPr="00F65BE3">
              <w:t>Prezen</w:t>
            </w:r>
            <w:r w:rsidR="00F65BE3" w:rsidRPr="00F65BE3">
              <w:t>ț</w:t>
            </w:r>
            <w:r w:rsidRPr="00F65BE3">
              <w:t>ă certă</w:t>
            </w:r>
          </w:p>
        </w:tc>
        <w:tc>
          <w:tcPr>
            <w:tcW w:w="1260" w:type="dxa"/>
            <w:tcBorders>
              <w:top w:val="single" w:sz="4" w:space="0" w:color="000000"/>
              <w:bottom w:val="single" w:sz="4" w:space="0" w:color="000000"/>
              <w:right w:val="single" w:sz="4" w:space="0" w:color="000000"/>
            </w:tcBorders>
            <w:vAlign w:val="center"/>
          </w:tcPr>
          <w:p w14:paraId="290CAE70" w14:textId="77777777" w:rsidR="005C3A3C" w:rsidRPr="00F65BE3" w:rsidRDefault="005C3A3C" w:rsidP="005C3A3C">
            <w:pPr>
              <w:spacing w:line="240" w:lineRule="auto"/>
              <w:jc w:val="center"/>
            </w:pPr>
          </w:p>
        </w:tc>
        <w:tc>
          <w:tcPr>
            <w:tcW w:w="2268" w:type="dxa"/>
            <w:tcBorders>
              <w:top w:val="single" w:sz="4" w:space="0" w:color="000000"/>
              <w:bottom w:val="single" w:sz="4" w:space="0" w:color="000000"/>
              <w:right w:val="single" w:sz="4" w:space="0" w:color="000000"/>
            </w:tcBorders>
            <w:vAlign w:val="center"/>
          </w:tcPr>
          <w:p w14:paraId="668CC0D9" w14:textId="77777777" w:rsidR="005C3A3C" w:rsidRPr="00F65BE3" w:rsidRDefault="005C3A3C" w:rsidP="005C3A3C">
            <w:pPr>
              <w:spacing w:line="240" w:lineRule="auto"/>
              <w:jc w:val="center"/>
            </w:pPr>
            <w:r w:rsidRPr="00F65BE3">
              <w:t>Iunie–septembrie 2023</w:t>
            </w:r>
          </w:p>
        </w:tc>
        <w:tc>
          <w:tcPr>
            <w:tcW w:w="4005" w:type="dxa"/>
            <w:tcBorders>
              <w:top w:val="single" w:sz="4" w:space="0" w:color="000000"/>
              <w:bottom w:val="single" w:sz="4" w:space="0" w:color="000000"/>
              <w:right w:val="single" w:sz="4" w:space="0" w:color="000000"/>
            </w:tcBorders>
            <w:vAlign w:val="center"/>
          </w:tcPr>
          <w:p w14:paraId="40CF2D95" w14:textId="77777777" w:rsidR="005C3A3C" w:rsidRPr="00F65BE3" w:rsidRDefault="005C3A3C" w:rsidP="005C3A3C">
            <w:pPr>
              <w:spacing w:line="240" w:lineRule="auto"/>
              <w:jc w:val="left"/>
            </w:pPr>
            <w:r w:rsidRPr="00F65BE3">
              <w:t>DH – Anexa II, OUG nr. 57/2007 – Anexa 3</w:t>
            </w:r>
          </w:p>
        </w:tc>
      </w:tr>
      <w:tr w:rsidR="00BC0F2D" w:rsidRPr="00F65BE3" w14:paraId="6FB7624E" w14:textId="77777777" w:rsidTr="001556FF">
        <w:trPr>
          <w:trHeight w:val="383"/>
        </w:trPr>
        <w:tc>
          <w:tcPr>
            <w:tcW w:w="568" w:type="dxa"/>
            <w:tcBorders>
              <w:top w:val="single" w:sz="4" w:space="0" w:color="000000"/>
              <w:left w:val="single" w:sz="4" w:space="0" w:color="000000"/>
              <w:bottom w:val="single" w:sz="4" w:space="0" w:color="000000"/>
              <w:right w:val="single" w:sz="4" w:space="0" w:color="000000"/>
            </w:tcBorders>
            <w:vAlign w:val="center"/>
          </w:tcPr>
          <w:p w14:paraId="66AC0F9D" w14:textId="770DEDC5" w:rsidR="00BC0F2D" w:rsidRPr="00F65BE3" w:rsidRDefault="00E844B8" w:rsidP="00BC0F2D">
            <w:pPr>
              <w:spacing w:line="240" w:lineRule="auto"/>
              <w:ind w:left="-62"/>
              <w:jc w:val="center"/>
            </w:pPr>
            <w:r>
              <w:t>5</w:t>
            </w:r>
          </w:p>
        </w:tc>
        <w:tc>
          <w:tcPr>
            <w:tcW w:w="2551" w:type="dxa"/>
            <w:tcBorders>
              <w:top w:val="single" w:sz="4" w:space="0" w:color="000000"/>
              <w:bottom w:val="single" w:sz="4" w:space="0" w:color="000000"/>
              <w:right w:val="single" w:sz="4" w:space="0" w:color="000000"/>
            </w:tcBorders>
            <w:vAlign w:val="center"/>
          </w:tcPr>
          <w:p w14:paraId="71DFE5C8" w14:textId="4F91AC13" w:rsidR="00BC0F2D" w:rsidRPr="00F65BE3" w:rsidRDefault="00BC0F2D" w:rsidP="00BC0F2D">
            <w:pPr>
              <w:spacing w:line="240" w:lineRule="auto"/>
              <w:jc w:val="left"/>
              <w:rPr>
                <w:i/>
              </w:rPr>
            </w:pPr>
            <w:r w:rsidRPr="00F65BE3">
              <w:rPr>
                <w:i/>
              </w:rPr>
              <w:t>*Canis lupus</w:t>
            </w:r>
          </w:p>
        </w:tc>
        <w:tc>
          <w:tcPr>
            <w:tcW w:w="1253" w:type="dxa"/>
            <w:tcBorders>
              <w:top w:val="single" w:sz="4" w:space="0" w:color="000000"/>
              <w:bottom w:val="single" w:sz="4" w:space="0" w:color="000000"/>
              <w:right w:val="single" w:sz="4" w:space="0" w:color="000000"/>
            </w:tcBorders>
            <w:vAlign w:val="center"/>
          </w:tcPr>
          <w:p w14:paraId="357F0B24" w14:textId="22833856" w:rsidR="00BC0F2D" w:rsidRPr="00F65BE3" w:rsidRDefault="00BC0F2D" w:rsidP="00BC0F2D">
            <w:pPr>
              <w:spacing w:line="240" w:lineRule="auto"/>
              <w:jc w:val="center"/>
            </w:pPr>
            <w:r w:rsidRPr="00F65BE3">
              <w:t>Rezidentă</w:t>
            </w:r>
          </w:p>
        </w:tc>
        <w:tc>
          <w:tcPr>
            <w:tcW w:w="1350" w:type="dxa"/>
            <w:tcBorders>
              <w:top w:val="single" w:sz="4" w:space="0" w:color="000000"/>
              <w:bottom w:val="single" w:sz="4" w:space="0" w:color="000000"/>
              <w:right w:val="single" w:sz="4" w:space="0" w:color="000000"/>
            </w:tcBorders>
            <w:vAlign w:val="center"/>
          </w:tcPr>
          <w:p w14:paraId="65DB23B1" w14:textId="1F14F025" w:rsidR="00BC0F2D" w:rsidRPr="00F65BE3" w:rsidRDefault="00BC0F2D" w:rsidP="00BC0F2D">
            <w:pPr>
              <w:spacing w:line="240" w:lineRule="auto"/>
              <w:jc w:val="center"/>
            </w:pPr>
            <w:r w:rsidRPr="00F65BE3">
              <w:t xml:space="preserve">Larg răspândită </w:t>
            </w:r>
          </w:p>
        </w:tc>
        <w:tc>
          <w:tcPr>
            <w:tcW w:w="1440" w:type="dxa"/>
            <w:tcBorders>
              <w:top w:val="single" w:sz="4" w:space="0" w:color="000000"/>
              <w:bottom w:val="single" w:sz="4" w:space="0" w:color="000000"/>
              <w:right w:val="single" w:sz="4" w:space="0" w:color="000000"/>
            </w:tcBorders>
            <w:vAlign w:val="center"/>
          </w:tcPr>
          <w:p w14:paraId="22F51F4F" w14:textId="4025DFB7" w:rsidR="00BC0F2D" w:rsidRPr="00F65BE3" w:rsidRDefault="00BC0F2D" w:rsidP="00BC0F2D">
            <w:pPr>
              <w:spacing w:line="240" w:lineRule="auto"/>
              <w:jc w:val="center"/>
            </w:pPr>
            <w:r w:rsidRPr="00F65BE3">
              <w:t>Prezen</w:t>
            </w:r>
            <w:r w:rsidR="00F65BE3" w:rsidRPr="00F65BE3">
              <w:t>ț</w:t>
            </w:r>
            <w:r w:rsidRPr="00F65BE3">
              <w:t>ă certă</w:t>
            </w:r>
          </w:p>
        </w:tc>
        <w:tc>
          <w:tcPr>
            <w:tcW w:w="1260" w:type="dxa"/>
            <w:tcBorders>
              <w:top w:val="single" w:sz="4" w:space="0" w:color="000000"/>
              <w:bottom w:val="single" w:sz="4" w:space="0" w:color="000000"/>
              <w:right w:val="single" w:sz="4" w:space="0" w:color="000000"/>
            </w:tcBorders>
            <w:vAlign w:val="center"/>
          </w:tcPr>
          <w:p w14:paraId="30BEE3A8" w14:textId="77777777" w:rsidR="00BC0F2D" w:rsidRPr="00F65BE3" w:rsidRDefault="00BC0F2D" w:rsidP="00BC0F2D">
            <w:pPr>
              <w:spacing w:line="240" w:lineRule="auto"/>
              <w:jc w:val="center"/>
            </w:pPr>
          </w:p>
        </w:tc>
        <w:tc>
          <w:tcPr>
            <w:tcW w:w="2268" w:type="dxa"/>
            <w:tcBorders>
              <w:top w:val="single" w:sz="4" w:space="0" w:color="000000"/>
              <w:bottom w:val="single" w:sz="4" w:space="0" w:color="000000"/>
              <w:right w:val="single" w:sz="4" w:space="0" w:color="000000"/>
            </w:tcBorders>
            <w:vAlign w:val="center"/>
          </w:tcPr>
          <w:p w14:paraId="26306239" w14:textId="1403AF45" w:rsidR="00BC0F2D" w:rsidRPr="00F65BE3" w:rsidRDefault="00BC0F2D" w:rsidP="00BC0F2D">
            <w:pPr>
              <w:spacing w:line="240" w:lineRule="auto"/>
              <w:jc w:val="center"/>
            </w:pPr>
            <w:r w:rsidRPr="00F65BE3">
              <w:t>Martie–octombrie 2023</w:t>
            </w:r>
          </w:p>
        </w:tc>
        <w:tc>
          <w:tcPr>
            <w:tcW w:w="4005" w:type="dxa"/>
            <w:tcBorders>
              <w:top w:val="single" w:sz="4" w:space="0" w:color="000000"/>
              <w:bottom w:val="single" w:sz="4" w:space="0" w:color="000000"/>
              <w:right w:val="single" w:sz="4" w:space="0" w:color="000000"/>
            </w:tcBorders>
            <w:vAlign w:val="center"/>
          </w:tcPr>
          <w:p w14:paraId="2934F568" w14:textId="6C67990C" w:rsidR="00BC0F2D" w:rsidRPr="00F65BE3" w:rsidRDefault="00BC0F2D" w:rsidP="00BC0F2D">
            <w:pPr>
              <w:spacing w:line="240" w:lineRule="auto"/>
              <w:jc w:val="left"/>
            </w:pPr>
            <w:r w:rsidRPr="00F65BE3">
              <w:t>DH – Anexe II, IV, OUG nr. 57/2007 – Anexe 3, 4A</w:t>
            </w:r>
          </w:p>
        </w:tc>
      </w:tr>
      <w:tr w:rsidR="00CE12D2" w:rsidRPr="00F65BE3" w14:paraId="3F412618" w14:textId="77777777" w:rsidTr="001556FF">
        <w:trPr>
          <w:trHeight w:val="383"/>
        </w:trPr>
        <w:tc>
          <w:tcPr>
            <w:tcW w:w="568" w:type="dxa"/>
            <w:tcBorders>
              <w:top w:val="single" w:sz="4" w:space="0" w:color="000000"/>
              <w:left w:val="single" w:sz="4" w:space="0" w:color="000000"/>
              <w:bottom w:val="single" w:sz="4" w:space="0" w:color="000000"/>
              <w:right w:val="single" w:sz="4" w:space="0" w:color="000000"/>
            </w:tcBorders>
            <w:vAlign w:val="center"/>
          </w:tcPr>
          <w:p w14:paraId="63AE6527" w14:textId="73059AC7" w:rsidR="00CE12D2" w:rsidRPr="00F65BE3" w:rsidRDefault="00E844B8" w:rsidP="00CE12D2">
            <w:pPr>
              <w:spacing w:line="240" w:lineRule="auto"/>
              <w:ind w:left="-62"/>
              <w:jc w:val="center"/>
            </w:pPr>
            <w:r>
              <w:t>6</w:t>
            </w:r>
          </w:p>
        </w:tc>
        <w:tc>
          <w:tcPr>
            <w:tcW w:w="2551" w:type="dxa"/>
            <w:tcBorders>
              <w:top w:val="single" w:sz="4" w:space="0" w:color="000000"/>
              <w:bottom w:val="single" w:sz="4" w:space="0" w:color="000000"/>
              <w:right w:val="single" w:sz="4" w:space="0" w:color="000000"/>
            </w:tcBorders>
            <w:vAlign w:val="center"/>
          </w:tcPr>
          <w:p w14:paraId="346B7B0F" w14:textId="753E03F9" w:rsidR="00CE12D2" w:rsidRPr="00F65BE3" w:rsidRDefault="00CE12D2" w:rsidP="00CE12D2">
            <w:pPr>
              <w:spacing w:line="240" w:lineRule="auto"/>
              <w:jc w:val="left"/>
              <w:rPr>
                <w:i/>
              </w:rPr>
            </w:pPr>
            <w:r w:rsidRPr="00F65BE3">
              <w:rPr>
                <w:i/>
              </w:rPr>
              <w:t>Lynx lynx</w:t>
            </w:r>
          </w:p>
        </w:tc>
        <w:tc>
          <w:tcPr>
            <w:tcW w:w="1253" w:type="dxa"/>
            <w:tcBorders>
              <w:top w:val="single" w:sz="4" w:space="0" w:color="000000"/>
              <w:bottom w:val="single" w:sz="4" w:space="0" w:color="000000"/>
              <w:right w:val="single" w:sz="4" w:space="0" w:color="000000"/>
            </w:tcBorders>
            <w:vAlign w:val="center"/>
          </w:tcPr>
          <w:p w14:paraId="1A5CCBE3" w14:textId="1A6A438E" w:rsidR="00CE12D2" w:rsidRPr="00F65BE3" w:rsidRDefault="00CE12D2" w:rsidP="00CE12D2">
            <w:pPr>
              <w:spacing w:line="240" w:lineRule="auto"/>
              <w:jc w:val="center"/>
            </w:pPr>
            <w:r w:rsidRPr="00F65BE3">
              <w:t>Rezidentă</w:t>
            </w:r>
          </w:p>
        </w:tc>
        <w:tc>
          <w:tcPr>
            <w:tcW w:w="1350" w:type="dxa"/>
            <w:tcBorders>
              <w:top w:val="single" w:sz="4" w:space="0" w:color="000000"/>
              <w:bottom w:val="single" w:sz="4" w:space="0" w:color="000000"/>
              <w:right w:val="single" w:sz="4" w:space="0" w:color="000000"/>
            </w:tcBorders>
            <w:vAlign w:val="center"/>
          </w:tcPr>
          <w:p w14:paraId="75068A58" w14:textId="4FDD13E3" w:rsidR="00CE12D2" w:rsidRPr="00F65BE3" w:rsidRDefault="00CE12D2" w:rsidP="00CE12D2">
            <w:pPr>
              <w:spacing w:line="240" w:lineRule="auto"/>
              <w:jc w:val="center"/>
            </w:pPr>
            <w:r w:rsidRPr="00F65BE3">
              <w:t xml:space="preserve">Larg răspândită </w:t>
            </w:r>
          </w:p>
        </w:tc>
        <w:tc>
          <w:tcPr>
            <w:tcW w:w="1440" w:type="dxa"/>
            <w:tcBorders>
              <w:top w:val="single" w:sz="4" w:space="0" w:color="000000"/>
              <w:bottom w:val="single" w:sz="4" w:space="0" w:color="000000"/>
              <w:right w:val="single" w:sz="4" w:space="0" w:color="000000"/>
            </w:tcBorders>
            <w:vAlign w:val="center"/>
          </w:tcPr>
          <w:p w14:paraId="16F64BBB" w14:textId="2521FB9F" w:rsidR="00CE12D2" w:rsidRPr="00F65BE3" w:rsidRDefault="00CE12D2" w:rsidP="00CE12D2">
            <w:pPr>
              <w:spacing w:line="240" w:lineRule="auto"/>
              <w:jc w:val="center"/>
            </w:pPr>
            <w:r w:rsidRPr="00F65BE3">
              <w:t>Prezen</w:t>
            </w:r>
            <w:r w:rsidR="00F65BE3" w:rsidRPr="00F65BE3">
              <w:t>ț</w:t>
            </w:r>
            <w:r w:rsidRPr="00F65BE3">
              <w:t>ă certă</w:t>
            </w:r>
          </w:p>
        </w:tc>
        <w:tc>
          <w:tcPr>
            <w:tcW w:w="1260" w:type="dxa"/>
            <w:tcBorders>
              <w:top w:val="single" w:sz="4" w:space="0" w:color="000000"/>
              <w:bottom w:val="single" w:sz="4" w:space="0" w:color="000000"/>
              <w:right w:val="single" w:sz="4" w:space="0" w:color="000000"/>
            </w:tcBorders>
            <w:vAlign w:val="center"/>
          </w:tcPr>
          <w:p w14:paraId="01C3FEDB" w14:textId="77777777" w:rsidR="00CE12D2" w:rsidRPr="00F65BE3" w:rsidRDefault="00CE12D2" w:rsidP="00CE12D2">
            <w:pPr>
              <w:spacing w:line="240" w:lineRule="auto"/>
              <w:jc w:val="center"/>
            </w:pPr>
          </w:p>
        </w:tc>
        <w:tc>
          <w:tcPr>
            <w:tcW w:w="2268" w:type="dxa"/>
            <w:tcBorders>
              <w:top w:val="single" w:sz="4" w:space="0" w:color="000000"/>
              <w:bottom w:val="single" w:sz="4" w:space="0" w:color="000000"/>
              <w:right w:val="single" w:sz="4" w:space="0" w:color="000000"/>
            </w:tcBorders>
          </w:tcPr>
          <w:p w14:paraId="5714DAB1" w14:textId="679DF5F5" w:rsidR="00CE12D2" w:rsidRPr="00F65BE3" w:rsidRDefault="00CE12D2" w:rsidP="00CE12D2">
            <w:pPr>
              <w:spacing w:line="240" w:lineRule="auto"/>
              <w:jc w:val="center"/>
            </w:pPr>
            <w:r w:rsidRPr="00F65BE3">
              <w:t>Martie–octombrie 2023</w:t>
            </w:r>
          </w:p>
        </w:tc>
        <w:tc>
          <w:tcPr>
            <w:tcW w:w="4005" w:type="dxa"/>
            <w:tcBorders>
              <w:top w:val="single" w:sz="4" w:space="0" w:color="000000"/>
              <w:bottom w:val="single" w:sz="4" w:space="0" w:color="000000"/>
              <w:right w:val="single" w:sz="4" w:space="0" w:color="000000"/>
            </w:tcBorders>
            <w:vAlign w:val="center"/>
          </w:tcPr>
          <w:p w14:paraId="5616AEEA" w14:textId="43911D86" w:rsidR="00CE12D2" w:rsidRPr="00F65BE3" w:rsidRDefault="00CE12D2" w:rsidP="00CE12D2">
            <w:pPr>
              <w:spacing w:line="240" w:lineRule="auto"/>
              <w:jc w:val="left"/>
            </w:pPr>
            <w:r w:rsidRPr="00F65BE3">
              <w:t>DH – Anexe II, IV, OUG nr. 57/2007 – Anexe 3, 4A</w:t>
            </w:r>
          </w:p>
        </w:tc>
      </w:tr>
      <w:tr w:rsidR="00CE12D2" w:rsidRPr="00F65BE3" w14:paraId="6FEBA792" w14:textId="77777777" w:rsidTr="001556FF">
        <w:trPr>
          <w:trHeight w:val="383"/>
        </w:trPr>
        <w:tc>
          <w:tcPr>
            <w:tcW w:w="568" w:type="dxa"/>
            <w:tcBorders>
              <w:top w:val="single" w:sz="4" w:space="0" w:color="000000"/>
              <w:left w:val="single" w:sz="4" w:space="0" w:color="000000"/>
              <w:bottom w:val="single" w:sz="4" w:space="0" w:color="000000"/>
              <w:right w:val="single" w:sz="4" w:space="0" w:color="000000"/>
            </w:tcBorders>
            <w:vAlign w:val="center"/>
          </w:tcPr>
          <w:p w14:paraId="18A8C19F" w14:textId="5778C83F" w:rsidR="00CE12D2" w:rsidRPr="00F65BE3" w:rsidRDefault="00E844B8" w:rsidP="00CE12D2">
            <w:pPr>
              <w:spacing w:line="240" w:lineRule="auto"/>
              <w:ind w:left="-62"/>
              <w:jc w:val="center"/>
            </w:pPr>
            <w:r>
              <w:t>7</w:t>
            </w:r>
          </w:p>
        </w:tc>
        <w:tc>
          <w:tcPr>
            <w:tcW w:w="2551" w:type="dxa"/>
            <w:tcBorders>
              <w:top w:val="single" w:sz="4" w:space="0" w:color="000000"/>
              <w:bottom w:val="single" w:sz="4" w:space="0" w:color="000000"/>
              <w:right w:val="single" w:sz="4" w:space="0" w:color="000000"/>
            </w:tcBorders>
            <w:vAlign w:val="center"/>
          </w:tcPr>
          <w:p w14:paraId="1D18BC71" w14:textId="512A76E6" w:rsidR="00CE12D2" w:rsidRPr="00F65BE3" w:rsidRDefault="00CE12D2" w:rsidP="00CE12D2">
            <w:pPr>
              <w:spacing w:line="240" w:lineRule="auto"/>
              <w:jc w:val="left"/>
              <w:rPr>
                <w:i/>
              </w:rPr>
            </w:pPr>
            <w:r w:rsidRPr="00F65BE3">
              <w:rPr>
                <w:i/>
              </w:rPr>
              <w:t>*Ursus arctos</w:t>
            </w:r>
          </w:p>
        </w:tc>
        <w:tc>
          <w:tcPr>
            <w:tcW w:w="1253" w:type="dxa"/>
            <w:tcBorders>
              <w:top w:val="single" w:sz="4" w:space="0" w:color="000000"/>
              <w:bottom w:val="single" w:sz="4" w:space="0" w:color="000000"/>
              <w:right w:val="single" w:sz="4" w:space="0" w:color="000000"/>
            </w:tcBorders>
            <w:vAlign w:val="center"/>
          </w:tcPr>
          <w:p w14:paraId="5902000F" w14:textId="6520365C" w:rsidR="00CE12D2" w:rsidRPr="00F65BE3" w:rsidRDefault="00CE12D2" w:rsidP="00CE12D2">
            <w:pPr>
              <w:spacing w:line="240" w:lineRule="auto"/>
              <w:jc w:val="center"/>
            </w:pPr>
            <w:r w:rsidRPr="00F65BE3">
              <w:t>Rezidentă</w:t>
            </w:r>
          </w:p>
        </w:tc>
        <w:tc>
          <w:tcPr>
            <w:tcW w:w="1350" w:type="dxa"/>
            <w:tcBorders>
              <w:top w:val="single" w:sz="4" w:space="0" w:color="000000"/>
              <w:bottom w:val="single" w:sz="4" w:space="0" w:color="000000"/>
              <w:right w:val="single" w:sz="4" w:space="0" w:color="000000"/>
            </w:tcBorders>
            <w:vAlign w:val="center"/>
          </w:tcPr>
          <w:p w14:paraId="3CC92474" w14:textId="1FD266CD" w:rsidR="00CE12D2" w:rsidRPr="00F65BE3" w:rsidRDefault="00CE12D2" w:rsidP="00CE12D2">
            <w:pPr>
              <w:spacing w:line="240" w:lineRule="auto"/>
              <w:jc w:val="center"/>
            </w:pPr>
            <w:r w:rsidRPr="00F65BE3">
              <w:t xml:space="preserve">Larg răspândită </w:t>
            </w:r>
          </w:p>
        </w:tc>
        <w:tc>
          <w:tcPr>
            <w:tcW w:w="1440" w:type="dxa"/>
            <w:tcBorders>
              <w:top w:val="single" w:sz="4" w:space="0" w:color="000000"/>
              <w:bottom w:val="single" w:sz="4" w:space="0" w:color="000000"/>
              <w:right w:val="single" w:sz="4" w:space="0" w:color="000000"/>
            </w:tcBorders>
            <w:vAlign w:val="center"/>
          </w:tcPr>
          <w:p w14:paraId="0B884A4A" w14:textId="6986EF9E" w:rsidR="00CE12D2" w:rsidRPr="00F65BE3" w:rsidRDefault="00CE12D2" w:rsidP="00CE12D2">
            <w:pPr>
              <w:spacing w:line="240" w:lineRule="auto"/>
              <w:jc w:val="center"/>
            </w:pPr>
            <w:r w:rsidRPr="00F65BE3">
              <w:t>Prezen</w:t>
            </w:r>
            <w:r w:rsidR="00F65BE3" w:rsidRPr="00F65BE3">
              <w:t>ț</w:t>
            </w:r>
            <w:r w:rsidRPr="00F65BE3">
              <w:t>ă certă</w:t>
            </w:r>
          </w:p>
        </w:tc>
        <w:tc>
          <w:tcPr>
            <w:tcW w:w="1260" w:type="dxa"/>
            <w:tcBorders>
              <w:top w:val="single" w:sz="4" w:space="0" w:color="000000"/>
              <w:bottom w:val="single" w:sz="4" w:space="0" w:color="000000"/>
              <w:right w:val="single" w:sz="4" w:space="0" w:color="000000"/>
            </w:tcBorders>
            <w:vAlign w:val="center"/>
          </w:tcPr>
          <w:p w14:paraId="0696ABB0" w14:textId="77777777" w:rsidR="00CE12D2" w:rsidRPr="00F65BE3" w:rsidRDefault="00CE12D2" w:rsidP="00CE12D2">
            <w:pPr>
              <w:spacing w:line="240" w:lineRule="auto"/>
              <w:jc w:val="center"/>
            </w:pPr>
          </w:p>
        </w:tc>
        <w:tc>
          <w:tcPr>
            <w:tcW w:w="2268" w:type="dxa"/>
            <w:tcBorders>
              <w:top w:val="single" w:sz="4" w:space="0" w:color="000000"/>
              <w:bottom w:val="single" w:sz="4" w:space="0" w:color="000000"/>
              <w:right w:val="single" w:sz="4" w:space="0" w:color="000000"/>
            </w:tcBorders>
            <w:vAlign w:val="center"/>
          </w:tcPr>
          <w:p w14:paraId="5D453842" w14:textId="5BE27CB3" w:rsidR="00CE12D2" w:rsidRPr="00F65BE3" w:rsidRDefault="00CE12D2" w:rsidP="00CE12D2">
            <w:pPr>
              <w:spacing w:line="240" w:lineRule="auto"/>
              <w:jc w:val="center"/>
            </w:pPr>
            <w:r w:rsidRPr="00F65BE3">
              <w:t>Martie–octombrie 2023</w:t>
            </w:r>
          </w:p>
        </w:tc>
        <w:tc>
          <w:tcPr>
            <w:tcW w:w="4005" w:type="dxa"/>
            <w:tcBorders>
              <w:top w:val="single" w:sz="4" w:space="0" w:color="000000"/>
              <w:bottom w:val="single" w:sz="4" w:space="0" w:color="000000"/>
              <w:right w:val="single" w:sz="4" w:space="0" w:color="000000"/>
            </w:tcBorders>
            <w:vAlign w:val="center"/>
          </w:tcPr>
          <w:p w14:paraId="438C1418" w14:textId="1AD6CF7F" w:rsidR="00CE12D2" w:rsidRPr="00F65BE3" w:rsidRDefault="00CE12D2" w:rsidP="00CE12D2">
            <w:pPr>
              <w:spacing w:line="240" w:lineRule="auto"/>
              <w:jc w:val="left"/>
            </w:pPr>
            <w:r w:rsidRPr="00F65BE3">
              <w:t>DH – Anexe II, IV, OUG nr. 57/2007 – Anexe 3, 4A</w:t>
            </w:r>
          </w:p>
        </w:tc>
      </w:tr>
      <w:tr w:rsidR="00CE12D2" w:rsidRPr="00F65BE3" w14:paraId="4D5D45B2" w14:textId="77777777" w:rsidTr="001556FF">
        <w:trPr>
          <w:trHeight w:val="383"/>
        </w:trPr>
        <w:tc>
          <w:tcPr>
            <w:tcW w:w="568" w:type="dxa"/>
            <w:tcBorders>
              <w:top w:val="single" w:sz="4" w:space="0" w:color="000000"/>
              <w:left w:val="single" w:sz="4" w:space="0" w:color="000000"/>
              <w:bottom w:val="single" w:sz="4" w:space="0" w:color="000000"/>
              <w:right w:val="single" w:sz="4" w:space="0" w:color="000000"/>
            </w:tcBorders>
            <w:vAlign w:val="center"/>
          </w:tcPr>
          <w:p w14:paraId="7052A4F1" w14:textId="32BA9A81" w:rsidR="00CE12D2" w:rsidRPr="00F65BE3" w:rsidRDefault="00E844B8" w:rsidP="00CE12D2">
            <w:pPr>
              <w:spacing w:line="240" w:lineRule="auto"/>
              <w:ind w:left="-62"/>
              <w:jc w:val="center"/>
            </w:pPr>
            <w:r>
              <w:t>8</w:t>
            </w:r>
          </w:p>
        </w:tc>
        <w:tc>
          <w:tcPr>
            <w:tcW w:w="2551" w:type="dxa"/>
            <w:tcBorders>
              <w:top w:val="single" w:sz="4" w:space="0" w:color="000000"/>
              <w:bottom w:val="single" w:sz="4" w:space="0" w:color="000000"/>
              <w:right w:val="single" w:sz="4" w:space="0" w:color="000000"/>
            </w:tcBorders>
            <w:vAlign w:val="center"/>
          </w:tcPr>
          <w:p w14:paraId="2D8EAE88" w14:textId="251BB712" w:rsidR="00CE12D2" w:rsidRPr="00F65BE3" w:rsidRDefault="00CE12D2" w:rsidP="00CE12D2">
            <w:pPr>
              <w:spacing w:line="240" w:lineRule="auto"/>
              <w:jc w:val="left"/>
              <w:rPr>
                <w:i/>
              </w:rPr>
            </w:pPr>
            <w:r w:rsidRPr="00F65BE3">
              <w:rPr>
                <w:i/>
              </w:rPr>
              <w:t>Rupicapra rupicapra</w:t>
            </w:r>
          </w:p>
        </w:tc>
        <w:tc>
          <w:tcPr>
            <w:tcW w:w="1253" w:type="dxa"/>
            <w:tcBorders>
              <w:top w:val="single" w:sz="4" w:space="0" w:color="000000"/>
              <w:bottom w:val="single" w:sz="4" w:space="0" w:color="000000"/>
              <w:right w:val="single" w:sz="4" w:space="0" w:color="000000"/>
            </w:tcBorders>
            <w:vAlign w:val="center"/>
          </w:tcPr>
          <w:p w14:paraId="55CA7058" w14:textId="334B01AF" w:rsidR="00CE12D2" w:rsidRPr="00F65BE3" w:rsidRDefault="00CE12D2" w:rsidP="00CE12D2">
            <w:pPr>
              <w:spacing w:line="240" w:lineRule="auto"/>
              <w:jc w:val="center"/>
            </w:pPr>
            <w:r w:rsidRPr="00F65BE3">
              <w:t>Rezidentă</w:t>
            </w:r>
          </w:p>
        </w:tc>
        <w:tc>
          <w:tcPr>
            <w:tcW w:w="1350" w:type="dxa"/>
            <w:tcBorders>
              <w:top w:val="single" w:sz="4" w:space="0" w:color="000000"/>
              <w:bottom w:val="single" w:sz="4" w:space="0" w:color="000000"/>
              <w:right w:val="single" w:sz="4" w:space="0" w:color="000000"/>
            </w:tcBorders>
            <w:vAlign w:val="center"/>
          </w:tcPr>
          <w:p w14:paraId="5244D11C" w14:textId="5F8C6FBD" w:rsidR="00CE12D2" w:rsidRPr="00F65BE3" w:rsidRDefault="00CE12D2" w:rsidP="00CE12D2">
            <w:pPr>
              <w:spacing w:line="240" w:lineRule="auto"/>
              <w:jc w:val="center"/>
            </w:pPr>
            <w:r w:rsidRPr="00F65BE3">
              <w:t xml:space="preserve">Larg răspândită </w:t>
            </w:r>
          </w:p>
        </w:tc>
        <w:tc>
          <w:tcPr>
            <w:tcW w:w="1440" w:type="dxa"/>
            <w:tcBorders>
              <w:top w:val="single" w:sz="4" w:space="0" w:color="000000"/>
              <w:bottom w:val="single" w:sz="4" w:space="0" w:color="000000"/>
              <w:right w:val="single" w:sz="4" w:space="0" w:color="000000"/>
            </w:tcBorders>
            <w:vAlign w:val="center"/>
          </w:tcPr>
          <w:p w14:paraId="351703A7" w14:textId="33052B91" w:rsidR="00CE12D2" w:rsidRPr="00F65BE3" w:rsidRDefault="00CE12D2" w:rsidP="00CE12D2">
            <w:pPr>
              <w:spacing w:line="240" w:lineRule="auto"/>
              <w:jc w:val="center"/>
            </w:pPr>
            <w:r w:rsidRPr="00F65BE3">
              <w:t>Prezen</w:t>
            </w:r>
            <w:r w:rsidR="00F65BE3" w:rsidRPr="00F65BE3">
              <w:t>ț</w:t>
            </w:r>
            <w:r w:rsidRPr="00F65BE3">
              <w:t>ă certă</w:t>
            </w:r>
          </w:p>
        </w:tc>
        <w:tc>
          <w:tcPr>
            <w:tcW w:w="1260" w:type="dxa"/>
            <w:tcBorders>
              <w:top w:val="single" w:sz="4" w:space="0" w:color="000000"/>
              <w:bottom w:val="single" w:sz="4" w:space="0" w:color="000000"/>
              <w:right w:val="single" w:sz="4" w:space="0" w:color="000000"/>
            </w:tcBorders>
            <w:vAlign w:val="center"/>
          </w:tcPr>
          <w:p w14:paraId="4EF3E766" w14:textId="77777777" w:rsidR="00CE12D2" w:rsidRPr="00F65BE3" w:rsidRDefault="00CE12D2" w:rsidP="00CE12D2">
            <w:pPr>
              <w:spacing w:line="240" w:lineRule="auto"/>
              <w:jc w:val="center"/>
            </w:pPr>
          </w:p>
        </w:tc>
        <w:tc>
          <w:tcPr>
            <w:tcW w:w="2268" w:type="dxa"/>
            <w:tcBorders>
              <w:top w:val="single" w:sz="4" w:space="0" w:color="000000"/>
              <w:bottom w:val="single" w:sz="4" w:space="0" w:color="000000"/>
              <w:right w:val="single" w:sz="4" w:space="0" w:color="000000"/>
            </w:tcBorders>
            <w:vAlign w:val="center"/>
          </w:tcPr>
          <w:p w14:paraId="7E0103B3" w14:textId="1AB35916" w:rsidR="00CE12D2" w:rsidRPr="00F65BE3" w:rsidRDefault="00CE12D2" w:rsidP="00CE12D2">
            <w:pPr>
              <w:spacing w:line="240" w:lineRule="auto"/>
              <w:jc w:val="center"/>
            </w:pPr>
            <w:r w:rsidRPr="00F65BE3">
              <w:t>Martie–octombrie 2023</w:t>
            </w:r>
          </w:p>
        </w:tc>
        <w:tc>
          <w:tcPr>
            <w:tcW w:w="4005" w:type="dxa"/>
            <w:tcBorders>
              <w:top w:val="single" w:sz="4" w:space="0" w:color="000000"/>
              <w:bottom w:val="single" w:sz="4" w:space="0" w:color="000000"/>
              <w:right w:val="single" w:sz="4" w:space="0" w:color="000000"/>
            </w:tcBorders>
            <w:vAlign w:val="center"/>
          </w:tcPr>
          <w:p w14:paraId="07F7ED75" w14:textId="6D6D6BD8" w:rsidR="00CE12D2" w:rsidRPr="00F65BE3" w:rsidRDefault="00CE12D2" w:rsidP="00CE12D2">
            <w:pPr>
              <w:spacing w:line="240" w:lineRule="auto"/>
              <w:jc w:val="left"/>
            </w:pPr>
            <w:r w:rsidRPr="00F65BE3">
              <w:t>DH – Anexa V, OUG nr. 57/2007 – Anexa 5A</w:t>
            </w:r>
          </w:p>
        </w:tc>
      </w:tr>
      <w:tr w:rsidR="00CE12D2" w:rsidRPr="00F65BE3" w14:paraId="62C3CCD4" w14:textId="77777777" w:rsidTr="001556FF">
        <w:trPr>
          <w:trHeight w:val="383"/>
        </w:trPr>
        <w:tc>
          <w:tcPr>
            <w:tcW w:w="568" w:type="dxa"/>
            <w:tcBorders>
              <w:top w:val="single" w:sz="4" w:space="0" w:color="000000"/>
              <w:left w:val="single" w:sz="4" w:space="0" w:color="000000"/>
              <w:bottom w:val="single" w:sz="4" w:space="0" w:color="000000"/>
              <w:right w:val="single" w:sz="4" w:space="0" w:color="000000"/>
            </w:tcBorders>
            <w:vAlign w:val="center"/>
          </w:tcPr>
          <w:p w14:paraId="3B2BD73A" w14:textId="6F3F8F1D" w:rsidR="00CE12D2" w:rsidRPr="00F65BE3" w:rsidRDefault="00E844B8" w:rsidP="00CE12D2">
            <w:pPr>
              <w:spacing w:line="240" w:lineRule="auto"/>
              <w:ind w:left="-62"/>
              <w:jc w:val="center"/>
            </w:pPr>
            <w:r>
              <w:t>9</w:t>
            </w:r>
          </w:p>
        </w:tc>
        <w:tc>
          <w:tcPr>
            <w:tcW w:w="2551" w:type="dxa"/>
            <w:tcBorders>
              <w:top w:val="single" w:sz="4" w:space="0" w:color="000000"/>
              <w:bottom w:val="single" w:sz="4" w:space="0" w:color="000000"/>
              <w:right w:val="single" w:sz="4" w:space="0" w:color="000000"/>
            </w:tcBorders>
            <w:vAlign w:val="center"/>
          </w:tcPr>
          <w:p w14:paraId="1BECAF5A" w14:textId="77777777" w:rsidR="00CE12D2" w:rsidRPr="00F65BE3" w:rsidRDefault="00CE12D2" w:rsidP="00CE12D2">
            <w:pPr>
              <w:spacing w:line="240" w:lineRule="auto"/>
              <w:jc w:val="left"/>
              <w:rPr>
                <w:i/>
              </w:rPr>
            </w:pPr>
            <w:r w:rsidRPr="00F65BE3">
              <w:rPr>
                <w:i/>
              </w:rPr>
              <w:t>Barbastella barbastellus</w:t>
            </w:r>
          </w:p>
        </w:tc>
        <w:tc>
          <w:tcPr>
            <w:tcW w:w="1253" w:type="dxa"/>
            <w:tcBorders>
              <w:top w:val="single" w:sz="4" w:space="0" w:color="000000"/>
              <w:bottom w:val="single" w:sz="4" w:space="0" w:color="000000"/>
              <w:right w:val="single" w:sz="4" w:space="0" w:color="000000"/>
            </w:tcBorders>
            <w:vAlign w:val="center"/>
          </w:tcPr>
          <w:p w14:paraId="620FDD05" w14:textId="74ECB2AA" w:rsidR="00CE12D2" w:rsidRPr="00F65BE3" w:rsidRDefault="00CE12D2" w:rsidP="00CE12D2">
            <w:pPr>
              <w:spacing w:line="240" w:lineRule="auto"/>
              <w:jc w:val="center"/>
            </w:pPr>
            <w:r w:rsidRPr="00F65BE3">
              <w:t>Rezidentă</w:t>
            </w:r>
          </w:p>
        </w:tc>
        <w:tc>
          <w:tcPr>
            <w:tcW w:w="1350" w:type="dxa"/>
            <w:tcBorders>
              <w:top w:val="single" w:sz="4" w:space="0" w:color="000000"/>
              <w:bottom w:val="single" w:sz="4" w:space="0" w:color="000000"/>
              <w:right w:val="single" w:sz="4" w:space="0" w:color="000000"/>
            </w:tcBorders>
            <w:vAlign w:val="center"/>
          </w:tcPr>
          <w:p w14:paraId="159EF40B" w14:textId="378F0F5B" w:rsidR="00CE12D2" w:rsidRPr="00F65BE3" w:rsidRDefault="00CE12D2" w:rsidP="00CE12D2">
            <w:pPr>
              <w:spacing w:line="240" w:lineRule="auto"/>
              <w:jc w:val="center"/>
            </w:pPr>
            <w:r w:rsidRPr="00F65BE3">
              <w:t xml:space="preserve">Larg răspândită </w:t>
            </w:r>
          </w:p>
        </w:tc>
        <w:tc>
          <w:tcPr>
            <w:tcW w:w="1440" w:type="dxa"/>
            <w:tcBorders>
              <w:top w:val="single" w:sz="4" w:space="0" w:color="000000"/>
              <w:bottom w:val="single" w:sz="4" w:space="0" w:color="000000"/>
              <w:right w:val="single" w:sz="4" w:space="0" w:color="000000"/>
            </w:tcBorders>
            <w:vAlign w:val="center"/>
          </w:tcPr>
          <w:p w14:paraId="0E04FAB4" w14:textId="0D0EA549" w:rsidR="00CE12D2" w:rsidRPr="00F65BE3" w:rsidRDefault="00CE12D2" w:rsidP="00CE12D2">
            <w:pPr>
              <w:spacing w:line="240" w:lineRule="auto"/>
              <w:jc w:val="center"/>
            </w:pPr>
            <w:r w:rsidRPr="00F65BE3">
              <w:t>Prezen</w:t>
            </w:r>
            <w:r w:rsidR="00F65BE3" w:rsidRPr="00F65BE3">
              <w:t>ț</w:t>
            </w:r>
            <w:r w:rsidRPr="00F65BE3">
              <w:t>ă certă</w:t>
            </w:r>
          </w:p>
        </w:tc>
        <w:tc>
          <w:tcPr>
            <w:tcW w:w="1260" w:type="dxa"/>
            <w:tcBorders>
              <w:top w:val="single" w:sz="4" w:space="0" w:color="000000"/>
              <w:bottom w:val="single" w:sz="4" w:space="0" w:color="000000"/>
              <w:right w:val="single" w:sz="4" w:space="0" w:color="000000"/>
            </w:tcBorders>
            <w:vAlign w:val="center"/>
          </w:tcPr>
          <w:p w14:paraId="70128169" w14:textId="77777777" w:rsidR="00CE12D2" w:rsidRPr="00F65BE3" w:rsidRDefault="00CE12D2" w:rsidP="00CE12D2">
            <w:pPr>
              <w:spacing w:line="240" w:lineRule="auto"/>
              <w:jc w:val="center"/>
            </w:pPr>
          </w:p>
        </w:tc>
        <w:tc>
          <w:tcPr>
            <w:tcW w:w="2268" w:type="dxa"/>
            <w:tcBorders>
              <w:top w:val="single" w:sz="4" w:space="0" w:color="000000"/>
              <w:bottom w:val="single" w:sz="4" w:space="0" w:color="000000"/>
              <w:right w:val="single" w:sz="4" w:space="0" w:color="000000"/>
            </w:tcBorders>
            <w:vAlign w:val="center"/>
          </w:tcPr>
          <w:p w14:paraId="10FB97ED" w14:textId="77777777" w:rsidR="00CE12D2" w:rsidRPr="00F65BE3" w:rsidRDefault="00CE12D2" w:rsidP="00CE12D2">
            <w:pPr>
              <w:spacing w:line="240" w:lineRule="auto"/>
              <w:jc w:val="center"/>
            </w:pPr>
            <w:r w:rsidRPr="00F65BE3">
              <w:t>Iunie–septembrie 2023</w:t>
            </w:r>
          </w:p>
        </w:tc>
        <w:tc>
          <w:tcPr>
            <w:tcW w:w="4005" w:type="dxa"/>
            <w:tcBorders>
              <w:top w:val="single" w:sz="4" w:space="0" w:color="000000"/>
              <w:bottom w:val="single" w:sz="4" w:space="0" w:color="000000"/>
              <w:right w:val="single" w:sz="4" w:space="0" w:color="000000"/>
            </w:tcBorders>
            <w:vAlign w:val="center"/>
          </w:tcPr>
          <w:p w14:paraId="1F001F77" w14:textId="77777777" w:rsidR="00CE12D2" w:rsidRPr="00F65BE3" w:rsidRDefault="00CE12D2" w:rsidP="00CE12D2">
            <w:pPr>
              <w:spacing w:line="240" w:lineRule="auto"/>
              <w:jc w:val="left"/>
            </w:pPr>
            <w:r w:rsidRPr="00F65BE3">
              <w:t>DH – Anexe II, IV, OUG nr. 57/2007 – Anexe 3, 4A</w:t>
            </w:r>
          </w:p>
        </w:tc>
      </w:tr>
      <w:tr w:rsidR="00CE12D2" w:rsidRPr="00F65BE3" w14:paraId="18143F30" w14:textId="77777777" w:rsidTr="001556FF">
        <w:trPr>
          <w:trHeight w:val="383"/>
        </w:trPr>
        <w:tc>
          <w:tcPr>
            <w:tcW w:w="568" w:type="dxa"/>
            <w:tcBorders>
              <w:top w:val="single" w:sz="4" w:space="0" w:color="000000"/>
              <w:left w:val="single" w:sz="4" w:space="0" w:color="000000"/>
              <w:bottom w:val="single" w:sz="4" w:space="0" w:color="000000"/>
              <w:right w:val="single" w:sz="4" w:space="0" w:color="000000"/>
            </w:tcBorders>
            <w:vAlign w:val="center"/>
          </w:tcPr>
          <w:p w14:paraId="0C95CE7D" w14:textId="2B85E8F1" w:rsidR="00CE12D2" w:rsidRPr="00F65BE3" w:rsidRDefault="00E844B8" w:rsidP="00CE12D2">
            <w:pPr>
              <w:spacing w:line="240" w:lineRule="auto"/>
              <w:ind w:left="-62"/>
              <w:jc w:val="center"/>
            </w:pPr>
            <w:r>
              <w:t>10</w:t>
            </w:r>
          </w:p>
        </w:tc>
        <w:tc>
          <w:tcPr>
            <w:tcW w:w="2551" w:type="dxa"/>
            <w:tcBorders>
              <w:top w:val="single" w:sz="4" w:space="0" w:color="000000"/>
              <w:bottom w:val="single" w:sz="4" w:space="0" w:color="000000"/>
              <w:right w:val="single" w:sz="4" w:space="0" w:color="000000"/>
            </w:tcBorders>
            <w:vAlign w:val="center"/>
          </w:tcPr>
          <w:p w14:paraId="6A1F5358" w14:textId="77777777" w:rsidR="00CE12D2" w:rsidRPr="00F65BE3" w:rsidRDefault="00CE12D2" w:rsidP="00CE12D2">
            <w:pPr>
              <w:spacing w:line="240" w:lineRule="auto"/>
              <w:jc w:val="left"/>
              <w:rPr>
                <w:i/>
              </w:rPr>
            </w:pPr>
            <w:r w:rsidRPr="00F65BE3">
              <w:rPr>
                <w:i/>
              </w:rPr>
              <w:t>Myotis bechsteinii</w:t>
            </w:r>
          </w:p>
        </w:tc>
        <w:tc>
          <w:tcPr>
            <w:tcW w:w="1253" w:type="dxa"/>
            <w:tcBorders>
              <w:top w:val="single" w:sz="4" w:space="0" w:color="000000"/>
              <w:bottom w:val="single" w:sz="4" w:space="0" w:color="000000"/>
              <w:right w:val="single" w:sz="4" w:space="0" w:color="000000"/>
            </w:tcBorders>
            <w:vAlign w:val="center"/>
          </w:tcPr>
          <w:p w14:paraId="4ECD512D" w14:textId="43CA354D" w:rsidR="00CE12D2" w:rsidRPr="00F65BE3" w:rsidRDefault="00CE12D2" w:rsidP="00CE12D2">
            <w:pPr>
              <w:spacing w:line="240" w:lineRule="auto"/>
              <w:jc w:val="center"/>
            </w:pPr>
            <w:r w:rsidRPr="00F65BE3">
              <w:t>Rezidentă</w:t>
            </w:r>
          </w:p>
        </w:tc>
        <w:tc>
          <w:tcPr>
            <w:tcW w:w="1350" w:type="dxa"/>
            <w:tcBorders>
              <w:top w:val="single" w:sz="4" w:space="0" w:color="000000"/>
              <w:bottom w:val="single" w:sz="4" w:space="0" w:color="000000"/>
              <w:right w:val="single" w:sz="4" w:space="0" w:color="000000"/>
            </w:tcBorders>
            <w:vAlign w:val="center"/>
          </w:tcPr>
          <w:p w14:paraId="35B00F01" w14:textId="1CD3BA32" w:rsidR="00CE12D2" w:rsidRPr="00F65BE3" w:rsidRDefault="00CE12D2" w:rsidP="00CE12D2">
            <w:pPr>
              <w:spacing w:line="240" w:lineRule="auto"/>
              <w:jc w:val="center"/>
            </w:pPr>
            <w:r w:rsidRPr="00F65BE3">
              <w:t>Localizată</w:t>
            </w:r>
          </w:p>
        </w:tc>
        <w:tc>
          <w:tcPr>
            <w:tcW w:w="1440" w:type="dxa"/>
            <w:tcBorders>
              <w:top w:val="single" w:sz="4" w:space="0" w:color="000000"/>
              <w:bottom w:val="single" w:sz="4" w:space="0" w:color="000000"/>
              <w:right w:val="single" w:sz="4" w:space="0" w:color="000000"/>
            </w:tcBorders>
            <w:vAlign w:val="center"/>
          </w:tcPr>
          <w:p w14:paraId="3E3C632B" w14:textId="1F7715E2" w:rsidR="00CE12D2" w:rsidRPr="00F65BE3" w:rsidRDefault="00CE12D2" w:rsidP="00CE12D2">
            <w:pPr>
              <w:spacing w:line="240" w:lineRule="auto"/>
              <w:jc w:val="center"/>
            </w:pPr>
            <w:r w:rsidRPr="00F65BE3">
              <w:t>Prezen</w:t>
            </w:r>
            <w:r w:rsidR="00F65BE3" w:rsidRPr="00F65BE3">
              <w:t>ț</w:t>
            </w:r>
            <w:r w:rsidRPr="00F65BE3">
              <w:t>ă certă</w:t>
            </w:r>
          </w:p>
        </w:tc>
        <w:tc>
          <w:tcPr>
            <w:tcW w:w="1260" w:type="dxa"/>
            <w:tcBorders>
              <w:top w:val="single" w:sz="4" w:space="0" w:color="000000"/>
              <w:bottom w:val="single" w:sz="4" w:space="0" w:color="000000"/>
              <w:right w:val="single" w:sz="4" w:space="0" w:color="000000"/>
            </w:tcBorders>
            <w:vAlign w:val="center"/>
          </w:tcPr>
          <w:p w14:paraId="2DB53F3D" w14:textId="77777777" w:rsidR="00CE12D2" w:rsidRPr="00F65BE3" w:rsidRDefault="00CE12D2" w:rsidP="00CE12D2">
            <w:pPr>
              <w:spacing w:line="240" w:lineRule="auto"/>
              <w:jc w:val="center"/>
            </w:pPr>
          </w:p>
        </w:tc>
        <w:tc>
          <w:tcPr>
            <w:tcW w:w="2268" w:type="dxa"/>
            <w:tcBorders>
              <w:top w:val="single" w:sz="4" w:space="0" w:color="000000"/>
              <w:bottom w:val="single" w:sz="4" w:space="0" w:color="000000"/>
              <w:right w:val="single" w:sz="4" w:space="0" w:color="000000"/>
            </w:tcBorders>
            <w:vAlign w:val="center"/>
          </w:tcPr>
          <w:p w14:paraId="1D47E01A" w14:textId="77777777" w:rsidR="00CE12D2" w:rsidRPr="00F65BE3" w:rsidRDefault="00CE12D2" w:rsidP="00CE12D2">
            <w:pPr>
              <w:spacing w:line="240" w:lineRule="auto"/>
              <w:jc w:val="center"/>
            </w:pPr>
            <w:r w:rsidRPr="00F65BE3">
              <w:t>Iunie–septembrie 2023</w:t>
            </w:r>
          </w:p>
        </w:tc>
        <w:tc>
          <w:tcPr>
            <w:tcW w:w="4005" w:type="dxa"/>
            <w:tcBorders>
              <w:top w:val="single" w:sz="4" w:space="0" w:color="000000"/>
              <w:bottom w:val="single" w:sz="4" w:space="0" w:color="000000"/>
              <w:right w:val="single" w:sz="4" w:space="0" w:color="000000"/>
            </w:tcBorders>
            <w:vAlign w:val="center"/>
          </w:tcPr>
          <w:p w14:paraId="696D1039" w14:textId="77777777" w:rsidR="00CE12D2" w:rsidRPr="00F65BE3" w:rsidRDefault="00CE12D2" w:rsidP="00CE12D2">
            <w:pPr>
              <w:spacing w:line="240" w:lineRule="auto"/>
              <w:jc w:val="left"/>
            </w:pPr>
            <w:r w:rsidRPr="00F65BE3">
              <w:t>DH – Anexe II, IV, OUG nr. 57/2007 – Anexe 3, 4A</w:t>
            </w:r>
          </w:p>
        </w:tc>
      </w:tr>
      <w:tr w:rsidR="00CE12D2" w:rsidRPr="00F65BE3" w14:paraId="70691B21" w14:textId="77777777" w:rsidTr="001556FF">
        <w:trPr>
          <w:trHeight w:val="383"/>
        </w:trPr>
        <w:tc>
          <w:tcPr>
            <w:tcW w:w="568" w:type="dxa"/>
            <w:tcBorders>
              <w:top w:val="single" w:sz="4" w:space="0" w:color="000000"/>
              <w:left w:val="single" w:sz="4" w:space="0" w:color="000000"/>
              <w:bottom w:val="single" w:sz="4" w:space="0" w:color="000000"/>
              <w:right w:val="single" w:sz="4" w:space="0" w:color="000000"/>
            </w:tcBorders>
            <w:vAlign w:val="center"/>
          </w:tcPr>
          <w:p w14:paraId="5BC8DE2A" w14:textId="5D3D7C10" w:rsidR="00CE12D2" w:rsidRPr="00F65BE3" w:rsidRDefault="00CE12D2" w:rsidP="00CE12D2">
            <w:pPr>
              <w:spacing w:line="240" w:lineRule="auto"/>
              <w:ind w:left="-62"/>
              <w:jc w:val="center"/>
            </w:pPr>
            <w:r w:rsidRPr="00F65BE3">
              <w:t>1</w:t>
            </w:r>
            <w:r w:rsidR="00E844B8">
              <w:t>1</w:t>
            </w:r>
          </w:p>
        </w:tc>
        <w:tc>
          <w:tcPr>
            <w:tcW w:w="2551" w:type="dxa"/>
            <w:tcBorders>
              <w:top w:val="single" w:sz="4" w:space="0" w:color="000000"/>
              <w:bottom w:val="single" w:sz="4" w:space="0" w:color="000000"/>
              <w:right w:val="single" w:sz="4" w:space="0" w:color="000000"/>
            </w:tcBorders>
            <w:vAlign w:val="center"/>
          </w:tcPr>
          <w:p w14:paraId="43FFE745" w14:textId="77777777" w:rsidR="00CE12D2" w:rsidRPr="00F65BE3" w:rsidRDefault="00CE12D2" w:rsidP="00CE12D2">
            <w:pPr>
              <w:spacing w:line="240" w:lineRule="auto"/>
              <w:jc w:val="left"/>
              <w:rPr>
                <w:i/>
              </w:rPr>
            </w:pPr>
            <w:r w:rsidRPr="00F65BE3">
              <w:rPr>
                <w:i/>
              </w:rPr>
              <w:t>Myotis blythii</w:t>
            </w:r>
          </w:p>
        </w:tc>
        <w:tc>
          <w:tcPr>
            <w:tcW w:w="1253" w:type="dxa"/>
            <w:tcBorders>
              <w:top w:val="single" w:sz="4" w:space="0" w:color="000000"/>
              <w:bottom w:val="single" w:sz="4" w:space="0" w:color="000000"/>
              <w:right w:val="single" w:sz="4" w:space="0" w:color="000000"/>
            </w:tcBorders>
            <w:vAlign w:val="center"/>
          </w:tcPr>
          <w:p w14:paraId="4B581F21" w14:textId="5CA8F964" w:rsidR="00CE12D2" w:rsidRPr="00F65BE3" w:rsidRDefault="00CE12D2" w:rsidP="00CE12D2">
            <w:pPr>
              <w:spacing w:line="240" w:lineRule="auto"/>
              <w:jc w:val="center"/>
            </w:pPr>
            <w:r w:rsidRPr="00F65BE3">
              <w:t>Rezidentă</w:t>
            </w:r>
          </w:p>
        </w:tc>
        <w:tc>
          <w:tcPr>
            <w:tcW w:w="1350" w:type="dxa"/>
            <w:tcBorders>
              <w:top w:val="single" w:sz="4" w:space="0" w:color="000000"/>
              <w:bottom w:val="single" w:sz="4" w:space="0" w:color="000000"/>
              <w:right w:val="single" w:sz="4" w:space="0" w:color="000000"/>
            </w:tcBorders>
            <w:vAlign w:val="center"/>
          </w:tcPr>
          <w:p w14:paraId="0EAEFF65" w14:textId="597458CE" w:rsidR="00CE12D2" w:rsidRPr="00F65BE3" w:rsidRDefault="00CE12D2" w:rsidP="00CE12D2">
            <w:pPr>
              <w:spacing w:line="240" w:lineRule="auto"/>
              <w:jc w:val="center"/>
            </w:pPr>
            <w:r w:rsidRPr="00F65BE3">
              <w:t>Larg răspândită</w:t>
            </w:r>
          </w:p>
        </w:tc>
        <w:tc>
          <w:tcPr>
            <w:tcW w:w="1440" w:type="dxa"/>
            <w:tcBorders>
              <w:top w:val="single" w:sz="4" w:space="0" w:color="000000"/>
              <w:bottom w:val="single" w:sz="4" w:space="0" w:color="000000"/>
              <w:right w:val="single" w:sz="4" w:space="0" w:color="000000"/>
            </w:tcBorders>
            <w:vAlign w:val="center"/>
          </w:tcPr>
          <w:p w14:paraId="6A888754" w14:textId="2E382D94" w:rsidR="00CE12D2" w:rsidRPr="00F65BE3" w:rsidRDefault="00CE12D2" w:rsidP="00CE12D2">
            <w:pPr>
              <w:spacing w:line="240" w:lineRule="auto"/>
              <w:jc w:val="center"/>
            </w:pPr>
            <w:r w:rsidRPr="00F65BE3">
              <w:t>Prezen</w:t>
            </w:r>
            <w:r w:rsidR="00F65BE3" w:rsidRPr="00F65BE3">
              <w:t>ț</w:t>
            </w:r>
            <w:r w:rsidRPr="00F65BE3">
              <w:t>ă certă</w:t>
            </w:r>
          </w:p>
        </w:tc>
        <w:tc>
          <w:tcPr>
            <w:tcW w:w="1260" w:type="dxa"/>
            <w:tcBorders>
              <w:top w:val="single" w:sz="4" w:space="0" w:color="000000"/>
              <w:bottom w:val="single" w:sz="4" w:space="0" w:color="000000"/>
              <w:right w:val="single" w:sz="4" w:space="0" w:color="000000"/>
            </w:tcBorders>
            <w:vAlign w:val="center"/>
          </w:tcPr>
          <w:p w14:paraId="12BC7FDA" w14:textId="77777777" w:rsidR="00CE12D2" w:rsidRPr="00F65BE3" w:rsidRDefault="00CE12D2" w:rsidP="00CE12D2">
            <w:pPr>
              <w:spacing w:line="240" w:lineRule="auto"/>
              <w:jc w:val="center"/>
            </w:pPr>
          </w:p>
        </w:tc>
        <w:tc>
          <w:tcPr>
            <w:tcW w:w="2268" w:type="dxa"/>
            <w:tcBorders>
              <w:top w:val="single" w:sz="4" w:space="0" w:color="000000"/>
              <w:bottom w:val="single" w:sz="4" w:space="0" w:color="000000"/>
              <w:right w:val="single" w:sz="4" w:space="0" w:color="000000"/>
            </w:tcBorders>
            <w:vAlign w:val="center"/>
          </w:tcPr>
          <w:p w14:paraId="64819BF8" w14:textId="77777777" w:rsidR="00CE12D2" w:rsidRPr="00F65BE3" w:rsidRDefault="00CE12D2" w:rsidP="00CE12D2">
            <w:pPr>
              <w:spacing w:line="240" w:lineRule="auto"/>
              <w:jc w:val="center"/>
            </w:pPr>
            <w:r w:rsidRPr="00F65BE3">
              <w:t>Iunie–septembrie 2023</w:t>
            </w:r>
          </w:p>
        </w:tc>
        <w:tc>
          <w:tcPr>
            <w:tcW w:w="4005" w:type="dxa"/>
            <w:tcBorders>
              <w:top w:val="single" w:sz="4" w:space="0" w:color="000000"/>
              <w:bottom w:val="single" w:sz="4" w:space="0" w:color="000000"/>
              <w:right w:val="single" w:sz="4" w:space="0" w:color="000000"/>
            </w:tcBorders>
            <w:vAlign w:val="center"/>
          </w:tcPr>
          <w:p w14:paraId="5B4967C3" w14:textId="7CEED200" w:rsidR="00CE12D2" w:rsidRPr="00F65BE3" w:rsidRDefault="00CE12D2" w:rsidP="00CE12D2">
            <w:pPr>
              <w:spacing w:line="240" w:lineRule="auto"/>
              <w:jc w:val="left"/>
            </w:pPr>
            <w:r w:rsidRPr="00F65BE3">
              <w:t xml:space="preserve">În majoritatea cazurilor este prezentă în adăposturi împreună cu specia geamănă, </w:t>
            </w:r>
            <w:r w:rsidRPr="00F65BE3">
              <w:rPr>
                <w:i/>
              </w:rPr>
              <w:t>Myotis myotis</w:t>
            </w:r>
            <w:r w:rsidRPr="00F65BE3">
              <w:t>, stabilirea popula</w:t>
            </w:r>
            <w:r w:rsidR="00F65BE3" w:rsidRPr="00F65BE3">
              <w:t>ț</w:t>
            </w:r>
            <w:r w:rsidRPr="00F65BE3">
              <w:t xml:space="preserve">iei la nivelul celor două specii fiind, în general, dificilă. </w:t>
            </w:r>
          </w:p>
          <w:p w14:paraId="2A1E888C" w14:textId="77777777" w:rsidR="00CE12D2" w:rsidRPr="00F65BE3" w:rsidRDefault="00CE12D2" w:rsidP="00CE12D2">
            <w:pPr>
              <w:spacing w:line="240" w:lineRule="auto"/>
              <w:jc w:val="left"/>
            </w:pPr>
            <w:r w:rsidRPr="00F65BE3">
              <w:t>DH – Anexe II, IV, OUG nr. 57/2007 – Anexe 3, 4A</w:t>
            </w:r>
          </w:p>
        </w:tc>
      </w:tr>
      <w:tr w:rsidR="00CE12D2" w:rsidRPr="00F65BE3" w14:paraId="5FFB84AE" w14:textId="77777777" w:rsidTr="001556FF">
        <w:trPr>
          <w:trHeight w:val="383"/>
        </w:trPr>
        <w:tc>
          <w:tcPr>
            <w:tcW w:w="568" w:type="dxa"/>
            <w:tcBorders>
              <w:top w:val="single" w:sz="4" w:space="0" w:color="000000"/>
              <w:left w:val="single" w:sz="4" w:space="0" w:color="000000"/>
              <w:bottom w:val="single" w:sz="4" w:space="0" w:color="000000"/>
              <w:right w:val="single" w:sz="4" w:space="0" w:color="000000"/>
            </w:tcBorders>
            <w:vAlign w:val="center"/>
          </w:tcPr>
          <w:p w14:paraId="0B42AAA4" w14:textId="553A4508" w:rsidR="00CE12D2" w:rsidRPr="00F65BE3" w:rsidRDefault="00CE12D2" w:rsidP="00CE12D2">
            <w:pPr>
              <w:spacing w:line="240" w:lineRule="auto"/>
              <w:ind w:left="-62"/>
              <w:jc w:val="center"/>
            </w:pPr>
            <w:r w:rsidRPr="00F65BE3">
              <w:lastRenderedPageBreak/>
              <w:t>1</w:t>
            </w:r>
            <w:r w:rsidR="00E844B8">
              <w:t>2</w:t>
            </w:r>
          </w:p>
        </w:tc>
        <w:tc>
          <w:tcPr>
            <w:tcW w:w="2551" w:type="dxa"/>
            <w:tcBorders>
              <w:top w:val="single" w:sz="4" w:space="0" w:color="000000"/>
              <w:bottom w:val="single" w:sz="4" w:space="0" w:color="000000"/>
              <w:right w:val="single" w:sz="4" w:space="0" w:color="000000"/>
            </w:tcBorders>
            <w:vAlign w:val="center"/>
          </w:tcPr>
          <w:p w14:paraId="17990D8D" w14:textId="77777777" w:rsidR="00CE12D2" w:rsidRPr="00F65BE3" w:rsidRDefault="00CE12D2" w:rsidP="00CE12D2">
            <w:pPr>
              <w:spacing w:line="240" w:lineRule="auto"/>
              <w:jc w:val="left"/>
              <w:rPr>
                <w:i/>
              </w:rPr>
            </w:pPr>
            <w:r w:rsidRPr="00F65BE3">
              <w:rPr>
                <w:i/>
              </w:rPr>
              <w:t>Myotis emarginatus</w:t>
            </w:r>
          </w:p>
        </w:tc>
        <w:tc>
          <w:tcPr>
            <w:tcW w:w="1253" w:type="dxa"/>
            <w:tcBorders>
              <w:top w:val="single" w:sz="4" w:space="0" w:color="000000"/>
              <w:bottom w:val="single" w:sz="4" w:space="0" w:color="000000"/>
              <w:right w:val="single" w:sz="4" w:space="0" w:color="000000"/>
            </w:tcBorders>
            <w:vAlign w:val="center"/>
          </w:tcPr>
          <w:p w14:paraId="65A9A7FF" w14:textId="1BDD825B" w:rsidR="00CE12D2" w:rsidRPr="00F65BE3" w:rsidRDefault="00CE12D2" w:rsidP="00CE12D2">
            <w:pPr>
              <w:spacing w:line="240" w:lineRule="auto"/>
              <w:jc w:val="center"/>
            </w:pPr>
            <w:r w:rsidRPr="00F65BE3">
              <w:t>Rezidentă</w:t>
            </w:r>
          </w:p>
        </w:tc>
        <w:tc>
          <w:tcPr>
            <w:tcW w:w="1350" w:type="dxa"/>
            <w:tcBorders>
              <w:top w:val="single" w:sz="4" w:space="0" w:color="000000"/>
              <w:bottom w:val="single" w:sz="4" w:space="0" w:color="000000"/>
              <w:right w:val="single" w:sz="4" w:space="0" w:color="000000"/>
            </w:tcBorders>
            <w:vAlign w:val="center"/>
          </w:tcPr>
          <w:p w14:paraId="389ED04E" w14:textId="1BDEA31E" w:rsidR="00CE12D2" w:rsidRPr="00F65BE3" w:rsidRDefault="00CE12D2" w:rsidP="00CE12D2">
            <w:pPr>
              <w:spacing w:line="240" w:lineRule="auto"/>
              <w:jc w:val="center"/>
            </w:pPr>
            <w:r w:rsidRPr="00F65BE3">
              <w:t>Larg răspândită</w:t>
            </w:r>
          </w:p>
        </w:tc>
        <w:tc>
          <w:tcPr>
            <w:tcW w:w="1440" w:type="dxa"/>
            <w:tcBorders>
              <w:top w:val="single" w:sz="4" w:space="0" w:color="000000"/>
              <w:bottom w:val="single" w:sz="4" w:space="0" w:color="000000"/>
              <w:right w:val="single" w:sz="4" w:space="0" w:color="000000"/>
            </w:tcBorders>
            <w:vAlign w:val="center"/>
          </w:tcPr>
          <w:p w14:paraId="3FAA250A" w14:textId="70E21B16" w:rsidR="00CE12D2" w:rsidRPr="00F65BE3" w:rsidRDefault="00CE12D2" w:rsidP="00CE12D2">
            <w:pPr>
              <w:spacing w:line="240" w:lineRule="auto"/>
              <w:jc w:val="center"/>
            </w:pPr>
            <w:r w:rsidRPr="00F65BE3">
              <w:t>Prezen</w:t>
            </w:r>
            <w:r w:rsidR="00F65BE3" w:rsidRPr="00F65BE3">
              <w:t>ț</w:t>
            </w:r>
            <w:r w:rsidRPr="00F65BE3">
              <w:t>ă certă</w:t>
            </w:r>
          </w:p>
        </w:tc>
        <w:tc>
          <w:tcPr>
            <w:tcW w:w="1260" w:type="dxa"/>
            <w:tcBorders>
              <w:top w:val="single" w:sz="4" w:space="0" w:color="000000"/>
              <w:bottom w:val="single" w:sz="4" w:space="0" w:color="000000"/>
              <w:right w:val="single" w:sz="4" w:space="0" w:color="000000"/>
            </w:tcBorders>
            <w:vAlign w:val="center"/>
          </w:tcPr>
          <w:p w14:paraId="7D5BCF44" w14:textId="77777777" w:rsidR="00CE12D2" w:rsidRPr="00F65BE3" w:rsidRDefault="00CE12D2" w:rsidP="00CE12D2">
            <w:pPr>
              <w:spacing w:line="240" w:lineRule="auto"/>
              <w:jc w:val="center"/>
            </w:pPr>
          </w:p>
        </w:tc>
        <w:tc>
          <w:tcPr>
            <w:tcW w:w="2268" w:type="dxa"/>
            <w:tcBorders>
              <w:top w:val="single" w:sz="4" w:space="0" w:color="000000"/>
              <w:bottom w:val="single" w:sz="4" w:space="0" w:color="000000"/>
              <w:right w:val="single" w:sz="4" w:space="0" w:color="000000"/>
            </w:tcBorders>
            <w:vAlign w:val="center"/>
          </w:tcPr>
          <w:p w14:paraId="462B4D5A" w14:textId="77777777" w:rsidR="00CE12D2" w:rsidRPr="00F65BE3" w:rsidRDefault="00CE12D2" w:rsidP="00CE12D2">
            <w:pPr>
              <w:spacing w:line="240" w:lineRule="auto"/>
              <w:jc w:val="center"/>
            </w:pPr>
            <w:r w:rsidRPr="00F65BE3">
              <w:t>Iunie–septembrie 2023</w:t>
            </w:r>
          </w:p>
        </w:tc>
        <w:tc>
          <w:tcPr>
            <w:tcW w:w="4005" w:type="dxa"/>
            <w:tcBorders>
              <w:top w:val="single" w:sz="4" w:space="0" w:color="000000"/>
              <w:bottom w:val="single" w:sz="4" w:space="0" w:color="000000"/>
              <w:right w:val="single" w:sz="4" w:space="0" w:color="000000"/>
            </w:tcBorders>
            <w:vAlign w:val="center"/>
          </w:tcPr>
          <w:p w14:paraId="06435409" w14:textId="77777777" w:rsidR="00CE12D2" w:rsidRPr="00F65BE3" w:rsidRDefault="00CE12D2" w:rsidP="00CE12D2">
            <w:pPr>
              <w:spacing w:line="240" w:lineRule="auto"/>
              <w:jc w:val="left"/>
            </w:pPr>
            <w:r w:rsidRPr="00F65BE3">
              <w:t>DH – Anexe II, IV, OUG nr. 57/2007 – Anexe 3, 4A</w:t>
            </w:r>
          </w:p>
        </w:tc>
      </w:tr>
      <w:tr w:rsidR="00CE12D2" w:rsidRPr="00F65BE3" w14:paraId="5769CBC3" w14:textId="77777777" w:rsidTr="001556FF">
        <w:trPr>
          <w:trHeight w:val="383"/>
        </w:trPr>
        <w:tc>
          <w:tcPr>
            <w:tcW w:w="568" w:type="dxa"/>
            <w:tcBorders>
              <w:top w:val="single" w:sz="4" w:space="0" w:color="000000"/>
              <w:left w:val="single" w:sz="4" w:space="0" w:color="000000"/>
              <w:bottom w:val="single" w:sz="4" w:space="0" w:color="000000"/>
              <w:right w:val="single" w:sz="4" w:space="0" w:color="000000"/>
            </w:tcBorders>
            <w:vAlign w:val="center"/>
          </w:tcPr>
          <w:p w14:paraId="4F1DF5E1" w14:textId="70E50CBC" w:rsidR="00CE12D2" w:rsidRPr="00F65BE3" w:rsidRDefault="00CE12D2" w:rsidP="00CE12D2">
            <w:pPr>
              <w:spacing w:line="240" w:lineRule="auto"/>
              <w:ind w:left="-62"/>
              <w:jc w:val="center"/>
            </w:pPr>
            <w:r w:rsidRPr="00F65BE3">
              <w:t>1</w:t>
            </w:r>
            <w:r w:rsidR="00E844B8">
              <w:t>3</w:t>
            </w:r>
          </w:p>
        </w:tc>
        <w:tc>
          <w:tcPr>
            <w:tcW w:w="2551" w:type="dxa"/>
            <w:tcBorders>
              <w:top w:val="single" w:sz="4" w:space="0" w:color="000000"/>
              <w:bottom w:val="single" w:sz="4" w:space="0" w:color="000000"/>
              <w:right w:val="single" w:sz="4" w:space="0" w:color="000000"/>
            </w:tcBorders>
            <w:vAlign w:val="center"/>
          </w:tcPr>
          <w:p w14:paraId="4B6E9D71" w14:textId="77777777" w:rsidR="00CE12D2" w:rsidRPr="00F65BE3" w:rsidRDefault="00CE12D2" w:rsidP="00CE12D2">
            <w:pPr>
              <w:spacing w:line="240" w:lineRule="auto"/>
              <w:jc w:val="left"/>
              <w:rPr>
                <w:i/>
              </w:rPr>
            </w:pPr>
            <w:r w:rsidRPr="00F65BE3">
              <w:rPr>
                <w:i/>
              </w:rPr>
              <w:t>Myotis myotis</w:t>
            </w:r>
          </w:p>
        </w:tc>
        <w:tc>
          <w:tcPr>
            <w:tcW w:w="1253" w:type="dxa"/>
            <w:tcBorders>
              <w:top w:val="single" w:sz="4" w:space="0" w:color="000000"/>
              <w:bottom w:val="single" w:sz="4" w:space="0" w:color="000000"/>
              <w:right w:val="single" w:sz="4" w:space="0" w:color="000000"/>
            </w:tcBorders>
            <w:vAlign w:val="center"/>
          </w:tcPr>
          <w:p w14:paraId="6D9AD6AF" w14:textId="69ED8A3A" w:rsidR="00CE12D2" w:rsidRPr="00F65BE3" w:rsidRDefault="00CE12D2" w:rsidP="00CE12D2">
            <w:pPr>
              <w:spacing w:line="240" w:lineRule="auto"/>
              <w:jc w:val="center"/>
            </w:pPr>
            <w:r w:rsidRPr="00F65BE3">
              <w:t>Rezidentă</w:t>
            </w:r>
          </w:p>
        </w:tc>
        <w:tc>
          <w:tcPr>
            <w:tcW w:w="1350" w:type="dxa"/>
            <w:tcBorders>
              <w:top w:val="single" w:sz="4" w:space="0" w:color="000000"/>
              <w:bottom w:val="single" w:sz="4" w:space="0" w:color="000000"/>
              <w:right w:val="single" w:sz="4" w:space="0" w:color="000000"/>
            </w:tcBorders>
            <w:vAlign w:val="center"/>
          </w:tcPr>
          <w:p w14:paraId="682AE139" w14:textId="58DCCF00" w:rsidR="00CE12D2" w:rsidRPr="00F65BE3" w:rsidRDefault="00CE12D2" w:rsidP="00CE12D2">
            <w:pPr>
              <w:spacing w:line="240" w:lineRule="auto"/>
              <w:jc w:val="center"/>
            </w:pPr>
            <w:r w:rsidRPr="00F65BE3">
              <w:t>Larg răspândită</w:t>
            </w:r>
          </w:p>
        </w:tc>
        <w:tc>
          <w:tcPr>
            <w:tcW w:w="1440" w:type="dxa"/>
            <w:tcBorders>
              <w:top w:val="single" w:sz="4" w:space="0" w:color="000000"/>
              <w:bottom w:val="single" w:sz="4" w:space="0" w:color="000000"/>
              <w:right w:val="single" w:sz="4" w:space="0" w:color="000000"/>
            </w:tcBorders>
            <w:vAlign w:val="center"/>
          </w:tcPr>
          <w:p w14:paraId="500F260B" w14:textId="0E9EABD9" w:rsidR="00CE12D2" w:rsidRPr="00F65BE3" w:rsidRDefault="00CE12D2" w:rsidP="00CE12D2">
            <w:pPr>
              <w:spacing w:line="240" w:lineRule="auto"/>
              <w:jc w:val="center"/>
            </w:pPr>
            <w:r w:rsidRPr="00F65BE3">
              <w:t>Prezen</w:t>
            </w:r>
            <w:r w:rsidR="00F65BE3" w:rsidRPr="00F65BE3">
              <w:t>ț</w:t>
            </w:r>
            <w:r w:rsidRPr="00F65BE3">
              <w:t>ă certă</w:t>
            </w:r>
          </w:p>
        </w:tc>
        <w:tc>
          <w:tcPr>
            <w:tcW w:w="1260" w:type="dxa"/>
            <w:tcBorders>
              <w:top w:val="single" w:sz="4" w:space="0" w:color="000000"/>
              <w:bottom w:val="single" w:sz="4" w:space="0" w:color="000000"/>
              <w:right w:val="single" w:sz="4" w:space="0" w:color="000000"/>
            </w:tcBorders>
            <w:vAlign w:val="center"/>
          </w:tcPr>
          <w:p w14:paraId="703341C5" w14:textId="77777777" w:rsidR="00CE12D2" w:rsidRPr="00F65BE3" w:rsidRDefault="00CE12D2" w:rsidP="00CE12D2">
            <w:pPr>
              <w:spacing w:line="240" w:lineRule="auto"/>
              <w:jc w:val="center"/>
            </w:pPr>
          </w:p>
        </w:tc>
        <w:tc>
          <w:tcPr>
            <w:tcW w:w="2268" w:type="dxa"/>
            <w:tcBorders>
              <w:top w:val="single" w:sz="4" w:space="0" w:color="000000"/>
              <w:bottom w:val="single" w:sz="4" w:space="0" w:color="000000"/>
              <w:right w:val="single" w:sz="4" w:space="0" w:color="000000"/>
            </w:tcBorders>
            <w:vAlign w:val="center"/>
          </w:tcPr>
          <w:p w14:paraId="796F113B" w14:textId="77777777" w:rsidR="00CE12D2" w:rsidRPr="00F65BE3" w:rsidRDefault="00CE12D2" w:rsidP="00CE12D2">
            <w:pPr>
              <w:spacing w:line="240" w:lineRule="auto"/>
              <w:jc w:val="center"/>
            </w:pPr>
            <w:r w:rsidRPr="00F65BE3">
              <w:t>Iunie–septembrie 2023</w:t>
            </w:r>
          </w:p>
        </w:tc>
        <w:tc>
          <w:tcPr>
            <w:tcW w:w="4005" w:type="dxa"/>
            <w:tcBorders>
              <w:top w:val="single" w:sz="4" w:space="0" w:color="000000"/>
              <w:bottom w:val="single" w:sz="4" w:space="0" w:color="000000"/>
              <w:right w:val="single" w:sz="4" w:space="0" w:color="000000"/>
            </w:tcBorders>
            <w:vAlign w:val="center"/>
          </w:tcPr>
          <w:p w14:paraId="34F50F94" w14:textId="6427E930" w:rsidR="00CE12D2" w:rsidRPr="00F65BE3" w:rsidRDefault="00CE12D2" w:rsidP="00CE12D2">
            <w:pPr>
              <w:spacing w:line="240" w:lineRule="auto"/>
              <w:jc w:val="left"/>
            </w:pPr>
            <w:r w:rsidRPr="00F65BE3">
              <w:t xml:space="preserve">În majoritatea cazurilor este prezentă în adăposturi împreună cu specia pereche, </w:t>
            </w:r>
            <w:r w:rsidRPr="00F65BE3">
              <w:rPr>
                <w:i/>
              </w:rPr>
              <w:t>Myotis blythii</w:t>
            </w:r>
            <w:r w:rsidRPr="00F65BE3">
              <w:t>, foarte asemănătoare, stabilirea popula</w:t>
            </w:r>
            <w:r w:rsidR="00F65BE3" w:rsidRPr="00F65BE3">
              <w:t>ț</w:t>
            </w:r>
            <w:r w:rsidRPr="00F65BE3">
              <w:t>iei la nivelul celor două specii fiind, în general, dificilă.</w:t>
            </w:r>
          </w:p>
          <w:p w14:paraId="38636015" w14:textId="77777777" w:rsidR="00CE12D2" w:rsidRPr="00F65BE3" w:rsidRDefault="00CE12D2" w:rsidP="00CE12D2">
            <w:pPr>
              <w:spacing w:line="240" w:lineRule="auto"/>
              <w:jc w:val="left"/>
            </w:pPr>
            <w:r w:rsidRPr="00F65BE3">
              <w:t>DH – Anexe II, IV, OUG nr. 57/2007 – Anexe 3, 4A</w:t>
            </w:r>
          </w:p>
        </w:tc>
      </w:tr>
    </w:tbl>
    <w:p w14:paraId="35596396" w14:textId="77777777" w:rsidR="00AD6915" w:rsidRPr="00F65BE3" w:rsidRDefault="00AD6915" w:rsidP="00B5706A"/>
    <w:p w14:paraId="414E4C3B" w14:textId="77777777" w:rsidR="00AD6915" w:rsidRPr="00F65BE3" w:rsidRDefault="00AD6915" w:rsidP="00B5706A"/>
    <w:p w14:paraId="73CF4BFF" w14:textId="7EEDB407" w:rsidR="00AD6915" w:rsidRPr="00F65BE3" w:rsidRDefault="00AD6915" w:rsidP="00AD6915">
      <w:pPr>
        <w:pStyle w:val="Caption"/>
        <w:keepNext/>
        <w:spacing w:line="276" w:lineRule="auto"/>
        <w:rPr>
          <w:color w:val="auto"/>
          <w:sz w:val="24"/>
          <w:szCs w:val="24"/>
        </w:rPr>
      </w:pPr>
      <w:r w:rsidRPr="00F65BE3">
        <w:rPr>
          <w:color w:val="auto"/>
          <w:sz w:val="24"/>
          <w:szCs w:val="24"/>
        </w:rPr>
        <w:t>Tabelul 2</w:t>
      </w:r>
      <w:r w:rsidR="00F5078F" w:rsidRPr="00F65BE3">
        <w:rPr>
          <w:color w:val="auto"/>
          <w:sz w:val="24"/>
          <w:szCs w:val="24"/>
        </w:rPr>
        <w:t>6</w:t>
      </w:r>
      <w:r w:rsidRPr="00F65BE3">
        <w:rPr>
          <w:color w:val="auto"/>
          <w:sz w:val="24"/>
          <w:szCs w:val="24"/>
        </w:rPr>
        <w:t xml:space="preserve"> Specii de floră </w:t>
      </w:r>
      <w:r w:rsidR="00F65BE3" w:rsidRPr="00F65BE3">
        <w:rPr>
          <w:color w:val="auto"/>
          <w:sz w:val="24"/>
          <w:szCs w:val="24"/>
        </w:rPr>
        <w:t>ș</w:t>
      </w:r>
      <w:r w:rsidRPr="00F65BE3">
        <w:rPr>
          <w:color w:val="auto"/>
          <w:sz w:val="24"/>
          <w:szCs w:val="24"/>
        </w:rPr>
        <w:t xml:space="preserve">i faună de interes conservativ din </w:t>
      </w:r>
      <w:bookmarkStart w:id="40" w:name="_Hlk203996742"/>
      <w:r w:rsidRPr="00F65BE3">
        <w:rPr>
          <w:color w:val="auto"/>
          <w:sz w:val="24"/>
          <w:szCs w:val="24"/>
        </w:rPr>
        <w:t>2.237. Cheile Zărne</w:t>
      </w:r>
      <w:r w:rsidR="00F65BE3" w:rsidRPr="00F65BE3">
        <w:rPr>
          <w:color w:val="auto"/>
          <w:sz w:val="24"/>
          <w:szCs w:val="24"/>
        </w:rPr>
        <w:t>ș</w:t>
      </w:r>
      <w:r w:rsidRPr="00F65BE3">
        <w:rPr>
          <w:color w:val="auto"/>
          <w:sz w:val="24"/>
          <w:szCs w:val="24"/>
        </w:rPr>
        <w:t>tilor</w:t>
      </w:r>
      <w:bookmarkEnd w:id="40"/>
    </w:p>
    <w:tbl>
      <w:tblPr>
        <w:tblStyle w:val="81"/>
        <w:tblW w:w="14746" w:type="dxa"/>
        <w:tblInd w:w="-147" w:type="dxa"/>
        <w:tblLayout w:type="fixed"/>
        <w:tblLook w:val="0000" w:firstRow="0" w:lastRow="0" w:firstColumn="0" w:lastColumn="0" w:noHBand="0" w:noVBand="0"/>
      </w:tblPr>
      <w:tblGrid>
        <w:gridCol w:w="592"/>
        <w:gridCol w:w="2551"/>
        <w:gridCol w:w="1343"/>
        <w:gridCol w:w="1530"/>
        <w:gridCol w:w="1440"/>
        <w:gridCol w:w="1489"/>
        <w:gridCol w:w="2201"/>
        <w:gridCol w:w="3600"/>
      </w:tblGrid>
      <w:tr w:rsidR="00AD6915" w:rsidRPr="00F65BE3" w14:paraId="0AC15F8B" w14:textId="77777777" w:rsidTr="001556FF">
        <w:trPr>
          <w:trHeight w:val="870"/>
          <w:tblHeader/>
        </w:trPr>
        <w:tc>
          <w:tcPr>
            <w:tcW w:w="592" w:type="dxa"/>
            <w:tcBorders>
              <w:top w:val="single" w:sz="4" w:space="0" w:color="000000"/>
              <w:left w:val="single" w:sz="4" w:space="0" w:color="000000"/>
              <w:bottom w:val="single" w:sz="4" w:space="0" w:color="000000"/>
              <w:right w:val="single" w:sz="4" w:space="0" w:color="000000"/>
            </w:tcBorders>
            <w:vAlign w:val="center"/>
          </w:tcPr>
          <w:p w14:paraId="72A36A4C" w14:textId="77777777" w:rsidR="00AD6915" w:rsidRPr="00F65BE3" w:rsidRDefault="00AD6915" w:rsidP="006F2756">
            <w:pPr>
              <w:spacing w:line="240" w:lineRule="auto"/>
              <w:jc w:val="center"/>
              <w:rPr>
                <w:b/>
              </w:rPr>
            </w:pPr>
            <w:r w:rsidRPr="00F65BE3">
              <w:rPr>
                <w:b/>
              </w:rPr>
              <w:t>Nr. crt.</w:t>
            </w:r>
          </w:p>
        </w:tc>
        <w:tc>
          <w:tcPr>
            <w:tcW w:w="2551" w:type="dxa"/>
            <w:tcBorders>
              <w:top w:val="single" w:sz="4" w:space="0" w:color="000000"/>
              <w:bottom w:val="single" w:sz="4" w:space="0" w:color="000000"/>
              <w:right w:val="single" w:sz="4" w:space="0" w:color="000000"/>
            </w:tcBorders>
            <w:vAlign w:val="center"/>
          </w:tcPr>
          <w:p w14:paraId="0231DEC6" w14:textId="2B1899DB" w:rsidR="00AD6915" w:rsidRPr="00F65BE3" w:rsidRDefault="00AD6915" w:rsidP="001E36CC">
            <w:pPr>
              <w:spacing w:line="240" w:lineRule="auto"/>
              <w:jc w:val="center"/>
              <w:rPr>
                <w:b/>
              </w:rPr>
            </w:pPr>
            <w:r w:rsidRPr="00F65BE3">
              <w:rPr>
                <w:b/>
              </w:rPr>
              <w:t xml:space="preserve">Denumire </w:t>
            </w:r>
            <w:r w:rsidR="00F65BE3" w:rsidRPr="00F65BE3">
              <w:rPr>
                <w:b/>
              </w:rPr>
              <w:t>ș</w:t>
            </w:r>
            <w:r w:rsidRPr="00F65BE3">
              <w:rPr>
                <w:b/>
              </w:rPr>
              <w:t>tiin</w:t>
            </w:r>
            <w:r w:rsidR="00F65BE3" w:rsidRPr="00F65BE3">
              <w:rPr>
                <w:b/>
              </w:rPr>
              <w:t>ț</w:t>
            </w:r>
            <w:r w:rsidRPr="00F65BE3">
              <w:rPr>
                <w:b/>
              </w:rPr>
              <w:t>ifică</w:t>
            </w:r>
          </w:p>
        </w:tc>
        <w:tc>
          <w:tcPr>
            <w:tcW w:w="1343" w:type="dxa"/>
            <w:tcBorders>
              <w:top w:val="single" w:sz="4" w:space="0" w:color="000000"/>
              <w:bottom w:val="single" w:sz="4" w:space="0" w:color="000000"/>
              <w:right w:val="single" w:sz="4" w:space="0" w:color="000000"/>
            </w:tcBorders>
            <w:vAlign w:val="center"/>
          </w:tcPr>
          <w:p w14:paraId="4E3BFA77" w14:textId="670CE9BA" w:rsidR="00AD6915" w:rsidRPr="00F65BE3" w:rsidRDefault="00AD6915" w:rsidP="001E36CC">
            <w:pPr>
              <w:spacing w:line="240" w:lineRule="auto"/>
              <w:jc w:val="center"/>
              <w:rPr>
                <w:b/>
              </w:rPr>
            </w:pPr>
            <w:r w:rsidRPr="00F65BE3">
              <w:rPr>
                <w:b/>
              </w:rPr>
              <w:t>Statut de prezen</w:t>
            </w:r>
            <w:r w:rsidR="00F65BE3" w:rsidRPr="00F65BE3">
              <w:rPr>
                <w:b/>
              </w:rPr>
              <w:t>ț</w:t>
            </w:r>
            <w:r w:rsidRPr="00F65BE3">
              <w:rPr>
                <w:b/>
              </w:rPr>
              <w:t>ă temporal</w:t>
            </w:r>
          </w:p>
        </w:tc>
        <w:tc>
          <w:tcPr>
            <w:tcW w:w="1530" w:type="dxa"/>
            <w:tcBorders>
              <w:top w:val="single" w:sz="4" w:space="0" w:color="000000"/>
              <w:bottom w:val="single" w:sz="4" w:space="0" w:color="000000"/>
              <w:right w:val="single" w:sz="4" w:space="0" w:color="000000"/>
            </w:tcBorders>
            <w:vAlign w:val="center"/>
          </w:tcPr>
          <w:p w14:paraId="6E048B56" w14:textId="6A2D7508" w:rsidR="00AD6915" w:rsidRPr="00F65BE3" w:rsidRDefault="00AD6915" w:rsidP="001E36CC">
            <w:pPr>
              <w:spacing w:line="240" w:lineRule="auto"/>
              <w:jc w:val="center"/>
              <w:rPr>
                <w:b/>
              </w:rPr>
            </w:pPr>
            <w:r w:rsidRPr="00F65BE3">
              <w:rPr>
                <w:b/>
              </w:rPr>
              <w:t>Statut de prezen</w:t>
            </w:r>
            <w:r w:rsidR="00F65BE3" w:rsidRPr="00F65BE3">
              <w:rPr>
                <w:b/>
              </w:rPr>
              <w:t>ț</w:t>
            </w:r>
            <w:r w:rsidRPr="00F65BE3">
              <w:rPr>
                <w:b/>
              </w:rPr>
              <w:t>ă</w:t>
            </w:r>
            <w:r w:rsidR="001556FF">
              <w:rPr>
                <w:b/>
              </w:rPr>
              <w:t xml:space="preserve"> s</w:t>
            </w:r>
            <w:r w:rsidRPr="00F65BE3">
              <w:rPr>
                <w:b/>
              </w:rPr>
              <w:t>pa</w:t>
            </w:r>
            <w:r w:rsidR="00F65BE3" w:rsidRPr="00F65BE3">
              <w:rPr>
                <w:b/>
              </w:rPr>
              <w:t>ț</w:t>
            </w:r>
            <w:r w:rsidRPr="00F65BE3">
              <w:rPr>
                <w:b/>
              </w:rPr>
              <w:t>ial</w:t>
            </w:r>
          </w:p>
        </w:tc>
        <w:tc>
          <w:tcPr>
            <w:tcW w:w="1440" w:type="dxa"/>
            <w:tcBorders>
              <w:top w:val="single" w:sz="4" w:space="0" w:color="000000"/>
              <w:bottom w:val="single" w:sz="4" w:space="0" w:color="000000"/>
              <w:right w:val="single" w:sz="4" w:space="0" w:color="000000"/>
            </w:tcBorders>
            <w:vAlign w:val="center"/>
          </w:tcPr>
          <w:p w14:paraId="3F62467F" w14:textId="3F0994B2" w:rsidR="00AD6915" w:rsidRPr="00F65BE3" w:rsidRDefault="00AD6915" w:rsidP="001E36CC">
            <w:pPr>
              <w:spacing w:line="240" w:lineRule="auto"/>
              <w:jc w:val="center"/>
              <w:rPr>
                <w:b/>
              </w:rPr>
            </w:pPr>
            <w:r w:rsidRPr="00F65BE3">
              <w:rPr>
                <w:b/>
              </w:rPr>
              <w:t>Abunden</w:t>
            </w:r>
            <w:r w:rsidR="00F65BE3" w:rsidRPr="00F65BE3">
              <w:rPr>
                <w:b/>
              </w:rPr>
              <w:t>ț</w:t>
            </w:r>
            <w:r w:rsidRPr="00F65BE3">
              <w:rPr>
                <w:b/>
              </w:rPr>
              <w:t>ă</w:t>
            </w:r>
          </w:p>
        </w:tc>
        <w:tc>
          <w:tcPr>
            <w:tcW w:w="1489" w:type="dxa"/>
            <w:tcBorders>
              <w:top w:val="single" w:sz="4" w:space="0" w:color="000000"/>
              <w:bottom w:val="single" w:sz="4" w:space="0" w:color="000000"/>
              <w:right w:val="single" w:sz="4" w:space="0" w:color="000000"/>
            </w:tcBorders>
            <w:vAlign w:val="center"/>
          </w:tcPr>
          <w:p w14:paraId="3837517A" w14:textId="4FCAAF55" w:rsidR="00AD6915" w:rsidRPr="00F65BE3" w:rsidRDefault="00AD6915" w:rsidP="001E36CC">
            <w:pPr>
              <w:spacing w:line="240" w:lineRule="auto"/>
              <w:jc w:val="center"/>
              <w:rPr>
                <w:b/>
              </w:rPr>
            </w:pPr>
            <w:r w:rsidRPr="00F65BE3">
              <w:rPr>
                <w:b/>
              </w:rPr>
              <w:t>Mărimea popula</w:t>
            </w:r>
            <w:r w:rsidR="00F65BE3" w:rsidRPr="00F65BE3">
              <w:rPr>
                <w:b/>
              </w:rPr>
              <w:t>ț</w:t>
            </w:r>
            <w:r w:rsidRPr="00F65BE3">
              <w:rPr>
                <w:b/>
              </w:rPr>
              <w:t>iei</w:t>
            </w:r>
          </w:p>
        </w:tc>
        <w:tc>
          <w:tcPr>
            <w:tcW w:w="2201" w:type="dxa"/>
            <w:tcBorders>
              <w:top w:val="single" w:sz="4" w:space="0" w:color="000000"/>
              <w:bottom w:val="single" w:sz="4" w:space="0" w:color="000000"/>
              <w:right w:val="single" w:sz="4" w:space="0" w:color="000000"/>
            </w:tcBorders>
            <w:vAlign w:val="center"/>
          </w:tcPr>
          <w:p w14:paraId="3D3D78E8" w14:textId="77777777" w:rsidR="00AD6915" w:rsidRPr="00F65BE3" w:rsidRDefault="00AD6915" w:rsidP="001E36CC">
            <w:pPr>
              <w:spacing w:line="240" w:lineRule="auto"/>
              <w:jc w:val="center"/>
              <w:rPr>
                <w:b/>
              </w:rPr>
            </w:pPr>
            <w:r w:rsidRPr="00F65BE3">
              <w:rPr>
                <w:b/>
              </w:rPr>
              <w:t>Perioada de colectare a datelor din teren (lună/an)</w:t>
            </w:r>
          </w:p>
        </w:tc>
        <w:tc>
          <w:tcPr>
            <w:tcW w:w="3600" w:type="dxa"/>
            <w:tcBorders>
              <w:top w:val="single" w:sz="4" w:space="0" w:color="000000"/>
              <w:bottom w:val="single" w:sz="4" w:space="0" w:color="000000"/>
              <w:right w:val="single" w:sz="4" w:space="0" w:color="000000"/>
            </w:tcBorders>
            <w:vAlign w:val="center"/>
          </w:tcPr>
          <w:p w14:paraId="7A542FF9" w14:textId="1B503B09" w:rsidR="00AD6915" w:rsidRPr="00F65BE3" w:rsidRDefault="00AD6915" w:rsidP="001E36CC">
            <w:pPr>
              <w:spacing w:line="240" w:lineRule="auto"/>
              <w:jc w:val="center"/>
              <w:rPr>
                <w:b/>
              </w:rPr>
            </w:pPr>
            <w:r w:rsidRPr="00F65BE3">
              <w:rPr>
                <w:b/>
              </w:rPr>
              <w:t>Alte informa</w:t>
            </w:r>
            <w:r w:rsidR="00F65BE3" w:rsidRPr="00F65BE3">
              <w:rPr>
                <w:b/>
              </w:rPr>
              <w:t>ț</w:t>
            </w:r>
            <w:r w:rsidRPr="00F65BE3">
              <w:rPr>
                <w:b/>
              </w:rPr>
              <w:t>ii relevante</w:t>
            </w:r>
          </w:p>
        </w:tc>
      </w:tr>
      <w:tr w:rsidR="00AD6915" w:rsidRPr="00F65BE3" w14:paraId="27152225" w14:textId="77777777" w:rsidTr="001556FF">
        <w:trPr>
          <w:trHeight w:val="363"/>
          <w:tblHeader/>
        </w:trPr>
        <w:tc>
          <w:tcPr>
            <w:tcW w:w="592" w:type="dxa"/>
            <w:tcBorders>
              <w:top w:val="single" w:sz="4" w:space="0" w:color="000000"/>
              <w:left w:val="single" w:sz="4" w:space="0" w:color="000000"/>
              <w:bottom w:val="single" w:sz="4" w:space="0" w:color="000000"/>
              <w:right w:val="single" w:sz="4" w:space="0" w:color="000000"/>
            </w:tcBorders>
            <w:vAlign w:val="center"/>
          </w:tcPr>
          <w:p w14:paraId="377B032E" w14:textId="77777777" w:rsidR="00AD6915" w:rsidRPr="00F65BE3" w:rsidRDefault="00AD6915" w:rsidP="006F2756">
            <w:pPr>
              <w:spacing w:line="240" w:lineRule="auto"/>
              <w:jc w:val="center"/>
              <w:rPr>
                <w:b/>
              </w:rPr>
            </w:pPr>
            <w:r w:rsidRPr="00F65BE3">
              <w:rPr>
                <w:b/>
              </w:rPr>
              <w:t>1</w:t>
            </w:r>
          </w:p>
        </w:tc>
        <w:tc>
          <w:tcPr>
            <w:tcW w:w="2551" w:type="dxa"/>
            <w:tcBorders>
              <w:top w:val="single" w:sz="4" w:space="0" w:color="000000"/>
              <w:bottom w:val="single" w:sz="4" w:space="0" w:color="000000"/>
              <w:right w:val="single" w:sz="4" w:space="0" w:color="000000"/>
            </w:tcBorders>
            <w:vAlign w:val="center"/>
          </w:tcPr>
          <w:p w14:paraId="0535D195" w14:textId="77777777" w:rsidR="00AD6915" w:rsidRPr="00F65BE3" w:rsidRDefault="00AD6915" w:rsidP="001E36CC">
            <w:pPr>
              <w:spacing w:line="240" w:lineRule="auto"/>
              <w:jc w:val="center"/>
              <w:rPr>
                <w:b/>
              </w:rPr>
            </w:pPr>
            <w:r w:rsidRPr="00F65BE3">
              <w:rPr>
                <w:b/>
              </w:rPr>
              <w:t>2</w:t>
            </w:r>
          </w:p>
        </w:tc>
        <w:tc>
          <w:tcPr>
            <w:tcW w:w="1343" w:type="dxa"/>
            <w:tcBorders>
              <w:top w:val="single" w:sz="4" w:space="0" w:color="000000"/>
              <w:bottom w:val="single" w:sz="4" w:space="0" w:color="000000"/>
              <w:right w:val="single" w:sz="4" w:space="0" w:color="000000"/>
            </w:tcBorders>
            <w:vAlign w:val="center"/>
          </w:tcPr>
          <w:p w14:paraId="7CB5FABF" w14:textId="77777777" w:rsidR="00AD6915" w:rsidRPr="00F65BE3" w:rsidRDefault="00AD6915" w:rsidP="001E36CC">
            <w:pPr>
              <w:spacing w:line="240" w:lineRule="auto"/>
              <w:jc w:val="center"/>
              <w:rPr>
                <w:b/>
              </w:rPr>
            </w:pPr>
            <w:r w:rsidRPr="00F65BE3">
              <w:rPr>
                <w:b/>
              </w:rPr>
              <w:t>3</w:t>
            </w:r>
          </w:p>
        </w:tc>
        <w:tc>
          <w:tcPr>
            <w:tcW w:w="1530" w:type="dxa"/>
            <w:tcBorders>
              <w:top w:val="single" w:sz="4" w:space="0" w:color="000000"/>
              <w:bottom w:val="single" w:sz="4" w:space="0" w:color="000000"/>
              <w:right w:val="single" w:sz="4" w:space="0" w:color="000000"/>
            </w:tcBorders>
            <w:vAlign w:val="center"/>
          </w:tcPr>
          <w:p w14:paraId="6C616560" w14:textId="77777777" w:rsidR="00AD6915" w:rsidRPr="00F65BE3" w:rsidRDefault="00AD6915" w:rsidP="001E36CC">
            <w:pPr>
              <w:spacing w:line="240" w:lineRule="auto"/>
              <w:jc w:val="center"/>
              <w:rPr>
                <w:b/>
              </w:rPr>
            </w:pPr>
            <w:r w:rsidRPr="00F65BE3">
              <w:rPr>
                <w:b/>
              </w:rPr>
              <w:t>4</w:t>
            </w:r>
          </w:p>
        </w:tc>
        <w:tc>
          <w:tcPr>
            <w:tcW w:w="1440" w:type="dxa"/>
            <w:tcBorders>
              <w:top w:val="single" w:sz="4" w:space="0" w:color="000000"/>
              <w:bottom w:val="single" w:sz="4" w:space="0" w:color="000000"/>
              <w:right w:val="single" w:sz="4" w:space="0" w:color="000000"/>
            </w:tcBorders>
            <w:vAlign w:val="center"/>
          </w:tcPr>
          <w:p w14:paraId="6F7AF49B" w14:textId="77777777" w:rsidR="00AD6915" w:rsidRPr="00F65BE3" w:rsidRDefault="00AD6915" w:rsidP="001E36CC">
            <w:pPr>
              <w:spacing w:line="240" w:lineRule="auto"/>
              <w:jc w:val="center"/>
              <w:rPr>
                <w:b/>
              </w:rPr>
            </w:pPr>
            <w:r w:rsidRPr="00F65BE3">
              <w:rPr>
                <w:b/>
              </w:rPr>
              <w:t>5</w:t>
            </w:r>
          </w:p>
        </w:tc>
        <w:tc>
          <w:tcPr>
            <w:tcW w:w="1489" w:type="dxa"/>
            <w:tcBorders>
              <w:top w:val="single" w:sz="4" w:space="0" w:color="000000"/>
              <w:bottom w:val="single" w:sz="4" w:space="0" w:color="000000"/>
              <w:right w:val="single" w:sz="4" w:space="0" w:color="000000"/>
            </w:tcBorders>
            <w:vAlign w:val="center"/>
          </w:tcPr>
          <w:p w14:paraId="5B06CB54" w14:textId="77777777" w:rsidR="00AD6915" w:rsidRPr="00F65BE3" w:rsidRDefault="00AD6915" w:rsidP="001E36CC">
            <w:pPr>
              <w:spacing w:line="240" w:lineRule="auto"/>
              <w:jc w:val="center"/>
              <w:rPr>
                <w:b/>
              </w:rPr>
            </w:pPr>
            <w:r w:rsidRPr="00F65BE3">
              <w:rPr>
                <w:b/>
              </w:rPr>
              <w:t>6</w:t>
            </w:r>
          </w:p>
        </w:tc>
        <w:tc>
          <w:tcPr>
            <w:tcW w:w="2201" w:type="dxa"/>
            <w:tcBorders>
              <w:top w:val="single" w:sz="4" w:space="0" w:color="000000"/>
              <w:bottom w:val="single" w:sz="4" w:space="0" w:color="000000"/>
              <w:right w:val="single" w:sz="4" w:space="0" w:color="000000"/>
            </w:tcBorders>
            <w:vAlign w:val="center"/>
          </w:tcPr>
          <w:p w14:paraId="2EB33A72" w14:textId="77777777" w:rsidR="00AD6915" w:rsidRPr="00F65BE3" w:rsidRDefault="00AD6915" w:rsidP="001E36CC">
            <w:pPr>
              <w:spacing w:line="240" w:lineRule="auto"/>
              <w:jc w:val="center"/>
              <w:rPr>
                <w:b/>
              </w:rPr>
            </w:pPr>
            <w:r w:rsidRPr="00F65BE3">
              <w:rPr>
                <w:b/>
              </w:rPr>
              <w:t>7</w:t>
            </w:r>
          </w:p>
        </w:tc>
        <w:tc>
          <w:tcPr>
            <w:tcW w:w="3600" w:type="dxa"/>
            <w:tcBorders>
              <w:top w:val="single" w:sz="4" w:space="0" w:color="000000"/>
              <w:bottom w:val="single" w:sz="4" w:space="0" w:color="000000"/>
              <w:right w:val="single" w:sz="4" w:space="0" w:color="000000"/>
            </w:tcBorders>
            <w:vAlign w:val="center"/>
          </w:tcPr>
          <w:p w14:paraId="2CD5F497" w14:textId="77777777" w:rsidR="00AD6915" w:rsidRPr="00F65BE3" w:rsidRDefault="00AD6915" w:rsidP="001E36CC">
            <w:pPr>
              <w:spacing w:line="240" w:lineRule="auto"/>
              <w:jc w:val="center"/>
              <w:rPr>
                <w:b/>
              </w:rPr>
            </w:pPr>
            <w:r w:rsidRPr="00F65BE3">
              <w:rPr>
                <w:b/>
              </w:rPr>
              <w:t>8</w:t>
            </w:r>
          </w:p>
        </w:tc>
      </w:tr>
      <w:tr w:rsidR="002D24B8" w:rsidRPr="00F65BE3" w14:paraId="33617FC4" w14:textId="77777777" w:rsidTr="001556FF">
        <w:trPr>
          <w:trHeight w:val="383"/>
        </w:trPr>
        <w:tc>
          <w:tcPr>
            <w:tcW w:w="592" w:type="dxa"/>
            <w:tcBorders>
              <w:top w:val="single" w:sz="4" w:space="0" w:color="000000"/>
              <w:left w:val="single" w:sz="4" w:space="0" w:color="000000"/>
              <w:bottom w:val="single" w:sz="4" w:space="0" w:color="000000"/>
              <w:right w:val="single" w:sz="4" w:space="0" w:color="000000"/>
            </w:tcBorders>
            <w:vAlign w:val="center"/>
          </w:tcPr>
          <w:p w14:paraId="70CB9E62" w14:textId="77777777" w:rsidR="002D24B8" w:rsidRPr="00F65BE3" w:rsidRDefault="002D24B8" w:rsidP="00AA2316">
            <w:pPr>
              <w:spacing w:line="240" w:lineRule="auto"/>
              <w:jc w:val="center"/>
            </w:pPr>
            <w:r w:rsidRPr="00F65BE3">
              <w:t>1</w:t>
            </w:r>
          </w:p>
        </w:tc>
        <w:tc>
          <w:tcPr>
            <w:tcW w:w="2551" w:type="dxa"/>
            <w:tcBorders>
              <w:top w:val="single" w:sz="4" w:space="0" w:color="000000"/>
              <w:bottom w:val="single" w:sz="4" w:space="0" w:color="000000"/>
              <w:right w:val="single" w:sz="4" w:space="0" w:color="000000"/>
            </w:tcBorders>
            <w:vAlign w:val="center"/>
          </w:tcPr>
          <w:p w14:paraId="4E88179A" w14:textId="77777777" w:rsidR="002D24B8" w:rsidRPr="00F65BE3" w:rsidRDefault="002D24B8" w:rsidP="002D24B8">
            <w:pPr>
              <w:spacing w:line="240" w:lineRule="auto"/>
              <w:jc w:val="left"/>
              <w:rPr>
                <w:i/>
              </w:rPr>
            </w:pPr>
            <w:r w:rsidRPr="00F65BE3">
              <w:rPr>
                <w:i/>
              </w:rPr>
              <w:t>*Callimorpha (Euplagia) quadripunctaria</w:t>
            </w:r>
          </w:p>
        </w:tc>
        <w:tc>
          <w:tcPr>
            <w:tcW w:w="1343" w:type="dxa"/>
            <w:tcBorders>
              <w:top w:val="single" w:sz="4" w:space="0" w:color="000000"/>
              <w:bottom w:val="single" w:sz="4" w:space="0" w:color="000000"/>
              <w:right w:val="single" w:sz="4" w:space="0" w:color="000000"/>
            </w:tcBorders>
            <w:vAlign w:val="center"/>
          </w:tcPr>
          <w:p w14:paraId="55FE4E7A" w14:textId="23919465" w:rsidR="002D24B8" w:rsidRPr="00F65BE3" w:rsidRDefault="002D24B8" w:rsidP="002D24B8">
            <w:pPr>
              <w:spacing w:line="240" w:lineRule="auto"/>
              <w:jc w:val="center"/>
            </w:pPr>
            <w:r w:rsidRPr="00F65BE3">
              <w:t>Rezidentă</w:t>
            </w:r>
          </w:p>
        </w:tc>
        <w:tc>
          <w:tcPr>
            <w:tcW w:w="1530" w:type="dxa"/>
            <w:tcBorders>
              <w:top w:val="single" w:sz="4" w:space="0" w:color="000000"/>
              <w:bottom w:val="single" w:sz="4" w:space="0" w:color="000000"/>
              <w:right w:val="single" w:sz="4" w:space="0" w:color="000000"/>
            </w:tcBorders>
            <w:vAlign w:val="center"/>
          </w:tcPr>
          <w:p w14:paraId="18158EDE" w14:textId="77777777" w:rsidR="002D24B8" w:rsidRPr="00F65BE3" w:rsidRDefault="002D24B8" w:rsidP="002D24B8">
            <w:pPr>
              <w:spacing w:line="240" w:lineRule="auto"/>
              <w:jc w:val="center"/>
            </w:pPr>
          </w:p>
        </w:tc>
        <w:tc>
          <w:tcPr>
            <w:tcW w:w="1440" w:type="dxa"/>
            <w:tcBorders>
              <w:top w:val="single" w:sz="4" w:space="0" w:color="000000"/>
              <w:bottom w:val="single" w:sz="4" w:space="0" w:color="000000"/>
              <w:right w:val="single" w:sz="4" w:space="0" w:color="000000"/>
            </w:tcBorders>
            <w:vAlign w:val="center"/>
          </w:tcPr>
          <w:p w14:paraId="0E168762" w14:textId="3759E2E8" w:rsidR="002D24B8" w:rsidRPr="00F65BE3" w:rsidRDefault="002D24B8" w:rsidP="002D24B8">
            <w:pPr>
              <w:spacing w:line="240" w:lineRule="auto"/>
              <w:jc w:val="center"/>
            </w:pPr>
            <w:r w:rsidRPr="00F65BE3">
              <w:t>Prezen</w:t>
            </w:r>
            <w:r w:rsidR="00F65BE3" w:rsidRPr="00F65BE3">
              <w:t>ț</w:t>
            </w:r>
            <w:r w:rsidRPr="00F65BE3">
              <w:t>ă certă</w:t>
            </w:r>
          </w:p>
        </w:tc>
        <w:tc>
          <w:tcPr>
            <w:tcW w:w="1489" w:type="dxa"/>
            <w:tcBorders>
              <w:top w:val="single" w:sz="4" w:space="0" w:color="000000"/>
              <w:bottom w:val="single" w:sz="4" w:space="0" w:color="000000"/>
              <w:right w:val="single" w:sz="4" w:space="0" w:color="000000"/>
            </w:tcBorders>
            <w:vAlign w:val="center"/>
          </w:tcPr>
          <w:p w14:paraId="11547EF0" w14:textId="77777777" w:rsidR="002D24B8" w:rsidRPr="00F65BE3" w:rsidRDefault="002D24B8" w:rsidP="002D24B8">
            <w:pPr>
              <w:spacing w:line="240" w:lineRule="auto"/>
              <w:jc w:val="center"/>
            </w:pPr>
          </w:p>
        </w:tc>
        <w:tc>
          <w:tcPr>
            <w:tcW w:w="2201" w:type="dxa"/>
            <w:tcBorders>
              <w:top w:val="single" w:sz="4" w:space="0" w:color="000000"/>
              <w:bottom w:val="single" w:sz="4" w:space="0" w:color="000000"/>
              <w:right w:val="single" w:sz="4" w:space="0" w:color="000000"/>
            </w:tcBorders>
            <w:vAlign w:val="center"/>
          </w:tcPr>
          <w:p w14:paraId="719689D6" w14:textId="77777777" w:rsidR="002D24B8" w:rsidRPr="00F65BE3" w:rsidRDefault="002D24B8" w:rsidP="002D24B8">
            <w:pPr>
              <w:spacing w:line="240" w:lineRule="auto"/>
              <w:jc w:val="center"/>
            </w:pPr>
            <w:r w:rsidRPr="00F65BE3">
              <w:t>Mai–septembrie 2023</w:t>
            </w:r>
          </w:p>
        </w:tc>
        <w:tc>
          <w:tcPr>
            <w:tcW w:w="3600" w:type="dxa"/>
            <w:tcBorders>
              <w:top w:val="single" w:sz="4" w:space="0" w:color="000000"/>
              <w:bottom w:val="single" w:sz="4" w:space="0" w:color="000000"/>
              <w:right w:val="single" w:sz="4" w:space="0" w:color="000000"/>
            </w:tcBorders>
            <w:vAlign w:val="center"/>
          </w:tcPr>
          <w:p w14:paraId="3732CFFA" w14:textId="77777777" w:rsidR="002D24B8" w:rsidRPr="00F65BE3" w:rsidRDefault="002D24B8" w:rsidP="002D24B8">
            <w:pPr>
              <w:spacing w:line="240" w:lineRule="auto"/>
              <w:jc w:val="left"/>
            </w:pPr>
            <w:r w:rsidRPr="00F65BE3">
              <w:t>DH – Anexa II, OUG nr. 57/2007 – Anexa 3</w:t>
            </w:r>
          </w:p>
        </w:tc>
      </w:tr>
      <w:tr w:rsidR="002D24B8" w:rsidRPr="00F65BE3" w14:paraId="6A456D79" w14:textId="77777777" w:rsidTr="001556FF">
        <w:trPr>
          <w:trHeight w:val="383"/>
        </w:trPr>
        <w:tc>
          <w:tcPr>
            <w:tcW w:w="592" w:type="dxa"/>
            <w:tcBorders>
              <w:top w:val="single" w:sz="4" w:space="0" w:color="000000"/>
              <w:left w:val="single" w:sz="4" w:space="0" w:color="000000"/>
              <w:bottom w:val="single" w:sz="4" w:space="0" w:color="000000"/>
              <w:right w:val="single" w:sz="4" w:space="0" w:color="000000"/>
            </w:tcBorders>
            <w:vAlign w:val="center"/>
          </w:tcPr>
          <w:p w14:paraId="3E6F42CB" w14:textId="77777777" w:rsidR="002D24B8" w:rsidRPr="00F65BE3" w:rsidRDefault="002D24B8" w:rsidP="00AA2316">
            <w:pPr>
              <w:spacing w:line="240" w:lineRule="auto"/>
              <w:jc w:val="center"/>
            </w:pPr>
            <w:r w:rsidRPr="00F65BE3">
              <w:t>2</w:t>
            </w:r>
          </w:p>
        </w:tc>
        <w:tc>
          <w:tcPr>
            <w:tcW w:w="2551" w:type="dxa"/>
            <w:tcBorders>
              <w:top w:val="single" w:sz="4" w:space="0" w:color="000000"/>
              <w:bottom w:val="single" w:sz="4" w:space="0" w:color="000000"/>
              <w:right w:val="single" w:sz="4" w:space="0" w:color="000000"/>
            </w:tcBorders>
            <w:vAlign w:val="center"/>
          </w:tcPr>
          <w:p w14:paraId="4D622F40" w14:textId="77777777" w:rsidR="002D24B8" w:rsidRPr="00F65BE3" w:rsidRDefault="002D24B8" w:rsidP="002D24B8">
            <w:pPr>
              <w:spacing w:line="240" w:lineRule="auto"/>
              <w:jc w:val="left"/>
              <w:rPr>
                <w:i/>
              </w:rPr>
            </w:pPr>
            <w:r w:rsidRPr="00F65BE3">
              <w:rPr>
                <w:i/>
              </w:rPr>
              <w:t>Carabus variolosus</w:t>
            </w:r>
          </w:p>
        </w:tc>
        <w:tc>
          <w:tcPr>
            <w:tcW w:w="1343" w:type="dxa"/>
            <w:tcBorders>
              <w:top w:val="single" w:sz="4" w:space="0" w:color="000000"/>
              <w:bottom w:val="single" w:sz="4" w:space="0" w:color="000000"/>
              <w:right w:val="single" w:sz="4" w:space="0" w:color="000000"/>
            </w:tcBorders>
            <w:vAlign w:val="center"/>
          </w:tcPr>
          <w:p w14:paraId="4ABB8B5B" w14:textId="133422C5" w:rsidR="002D24B8" w:rsidRPr="00F65BE3" w:rsidRDefault="002D24B8" w:rsidP="002D24B8">
            <w:pPr>
              <w:spacing w:line="240" w:lineRule="auto"/>
              <w:jc w:val="center"/>
            </w:pPr>
            <w:r w:rsidRPr="00F65BE3">
              <w:t>Rezidentă</w:t>
            </w:r>
          </w:p>
        </w:tc>
        <w:tc>
          <w:tcPr>
            <w:tcW w:w="1530" w:type="dxa"/>
            <w:tcBorders>
              <w:top w:val="single" w:sz="4" w:space="0" w:color="000000"/>
              <w:bottom w:val="single" w:sz="4" w:space="0" w:color="000000"/>
              <w:right w:val="single" w:sz="4" w:space="0" w:color="000000"/>
            </w:tcBorders>
            <w:vAlign w:val="center"/>
          </w:tcPr>
          <w:p w14:paraId="17DE0B7C" w14:textId="522698E3" w:rsidR="002D24B8" w:rsidRPr="00F65BE3" w:rsidRDefault="002D24B8" w:rsidP="002D24B8">
            <w:pPr>
              <w:spacing w:line="240" w:lineRule="auto"/>
              <w:jc w:val="center"/>
            </w:pPr>
            <w:r w:rsidRPr="00F65BE3">
              <w:t>Izolată</w:t>
            </w:r>
          </w:p>
        </w:tc>
        <w:tc>
          <w:tcPr>
            <w:tcW w:w="1440" w:type="dxa"/>
            <w:tcBorders>
              <w:top w:val="single" w:sz="4" w:space="0" w:color="000000"/>
              <w:bottom w:val="single" w:sz="4" w:space="0" w:color="000000"/>
              <w:right w:val="single" w:sz="4" w:space="0" w:color="000000"/>
            </w:tcBorders>
            <w:vAlign w:val="center"/>
          </w:tcPr>
          <w:p w14:paraId="3C6B5D54" w14:textId="7883F9DE" w:rsidR="002D24B8" w:rsidRPr="00F65BE3" w:rsidRDefault="002D24B8" w:rsidP="002D24B8">
            <w:pPr>
              <w:spacing w:line="240" w:lineRule="auto"/>
              <w:jc w:val="center"/>
            </w:pPr>
            <w:r w:rsidRPr="00F65BE3">
              <w:t>Prezen</w:t>
            </w:r>
            <w:r w:rsidR="00F65BE3" w:rsidRPr="00F65BE3">
              <w:t>ț</w:t>
            </w:r>
            <w:r w:rsidRPr="00F65BE3">
              <w:t>ă certă</w:t>
            </w:r>
          </w:p>
        </w:tc>
        <w:tc>
          <w:tcPr>
            <w:tcW w:w="1489" w:type="dxa"/>
            <w:tcBorders>
              <w:top w:val="single" w:sz="4" w:space="0" w:color="000000"/>
              <w:bottom w:val="single" w:sz="4" w:space="0" w:color="000000"/>
              <w:right w:val="single" w:sz="4" w:space="0" w:color="000000"/>
            </w:tcBorders>
            <w:vAlign w:val="center"/>
          </w:tcPr>
          <w:p w14:paraId="7DE82BB7" w14:textId="77777777" w:rsidR="002D24B8" w:rsidRPr="00F65BE3" w:rsidRDefault="002D24B8" w:rsidP="002D24B8">
            <w:pPr>
              <w:spacing w:line="240" w:lineRule="auto"/>
              <w:jc w:val="center"/>
            </w:pPr>
          </w:p>
        </w:tc>
        <w:tc>
          <w:tcPr>
            <w:tcW w:w="2201" w:type="dxa"/>
            <w:tcBorders>
              <w:top w:val="single" w:sz="4" w:space="0" w:color="000000"/>
              <w:bottom w:val="single" w:sz="4" w:space="0" w:color="000000"/>
              <w:right w:val="single" w:sz="4" w:space="0" w:color="000000"/>
            </w:tcBorders>
            <w:vAlign w:val="center"/>
          </w:tcPr>
          <w:p w14:paraId="4EE20144" w14:textId="77777777" w:rsidR="002D24B8" w:rsidRPr="00F65BE3" w:rsidRDefault="002D24B8" w:rsidP="002D24B8">
            <w:pPr>
              <w:spacing w:line="240" w:lineRule="auto"/>
              <w:jc w:val="center"/>
            </w:pPr>
            <w:r w:rsidRPr="00F65BE3">
              <w:t>Mai–septembrie 2023</w:t>
            </w:r>
          </w:p>
        </w:tc>
        <w:tc>
          <w:tcPr>
            <w:tcW w:w="3600" w:type="dxa"/>
            <w:tcBorders>
              <w:top w:val="single" w:sz="4" w:space="0" w:color="000000"/>
              <w:bottom w:val="single" w:sz="4" w:space="0" w:color="000000"/>
              <w:right w:val="single" w:sz="4" w:space="0" w:color="000000"/>
            </w:tcBorders>
            <w:vAlign w:val="center"/>
          </w:tcPr>
          <w:p w14:paraId="4F577C39" w14:textId="77777777" w:rsidR="002D24B8" w:rsidRPr="00F65BE3" w:rsidRDefault="002D24B8" w:rsidP="002D24B8">
            <w:pPr>
              <w:spacing w:line="240" w:lineRule="auto"/>
              <w:jc w:val="left"/>
            </w:pPr>
            <w:r w:rsidRPr="00F65BE3">
              <w:t>DH – Anexe II, IV, OUG nr. 57/2007 – Anexe 3, 4A</w:t>
            </w:r>
          </w:p>
        </w:tc>
      </w:tr>
      <w:tr w:rsidR="002D24B8" w:rsidRPr="00F65BE3" w14:paraId="34F5F1DE" w14:textId="77777777" w:rsidTr="001556FF">
        <w:trPr>
          <w:trHeight w:val="383"/>
        </w:trPr>
        <w:tc>
          <w:tcPr>
            <w:tcW w:w="592" w:type="dxa"/>
            <w:tcBorders>
              <w:top w:val="single" w:sz="4" w:space="0" w:color="000000"/>
              <w:left w:val="single" w:sz="4" w:space="0" w:color="000000"/>
              <w:bottom w:val="single" w:sz="4" w:space="0" w:color="000000"/>
              <w:right w:val="single" w:sz="4" w:space="0" w:color="000000"/>
            </w:tcBorders>
            <w:vAlign w:val="center"/>
          </w:tcPr>
          <w:p w14:paraId="0DA69CD3" w14:textId="66813CDA" w:rsidR="002D24B8" w:rsidRPr="00F65BE3" w:rsidRDefault="0061201A" w:rsidP="00AA2316">
            <w:pPr>
              <w:spacing w:line="240" w:lineRule="auto"/>
              <w:jc w:val="center"/>
            </w:pPr>
            <w:r>
              <w:t>3</w:t>
            </w:r>
          </w:p>
        </w:tc>
        <w:tc>
          <w:tcPr>
            <w:tcW w:w="2551" w:type="dxa"/>
            <w:tcBorders>
              <w:top w:val="single" w:sz="4" w:space="0" w:color="000000"/>
              <w:bottom w:val="single" w:sz="4" w:space="0" w:color="000000"/>
              <w:right w:val="single" w:sz="4" w:space="0" w:color="000000"/>
            </w:tcBorders>
            <w:vAlign w:val="center"/>
          </w:tcPr>
          <w:p w14:paraId="4BDAF5E3" w14:textId="77777777" w:rsidR="002D24B8" w:rsidRPr="00F65BE3" w:rsidRDefault="002D24B8" w:rsidP="002D24B8">
            <w:pPr>
              <w:spacing w:line="240" w:lineRule="auto"/>
              <w:jc w:val="left"/>
              <w:rPr>
                <w:i/>
              </w:rPr>
            </w:pPr>
            <w:r w:rsidRPr="00F65BE3">
              <w:rPr>
                <w:i/>
              </w:rPr>
              <w:t>*Canis lupus</w:t>
            </w:r>
          </w:p>
        </w:tc>
        <w:tc>
          <w:tcPr>
            <w:tcW w:w="1343" w:type="dxa"/>
            <w:tcBorders>
              <w:top w:val="single" w:sz="4" w:space="0" w:color="000000"/>
              <w:bottom w:val="single" w:sz="4" w:space="0" w:color="000000"/>
              <w:right w:val="single" w:sz="4" w:space="0" w:color="000000"/>
            </w:tcBorders>
            <w:vAlign w:val="center"/>
          </w:tcPr>
          <w:p w14:paraId="2A17D7E3" w14:textId="2238A293" w:rsidR="002D24B8" w:rsidRPr="00F65BE3" w:rsidRDefault="002D24B8" w:rsidP="002D24B8">
            <w:pPr>
              <w:spacing w:line="240" w:lineRule="auto"/>
              <w:jc w:val="center"/>
            </w:pPr>
            <w:r w:rsidRPr="00F65BE3">
              <w:t>Rezidentă</w:t>
            </w:r>
          </w:p>
        </w:tc>
        <w:tc>
          <w:tcPr>
            <w:tcW w:w="1530" w:type="dxa"/>
            <w:tcBorders>
              <w:top w:val="single" w:sz="4" w:space="0" w:color="000000"/>
              <w:bottom w:val="single" w:sz="4" w:space="0" w:color="000000"/>
              <w:right w:val="single" w:sz="4" w:space="0" w:color="000000"/>
            </w:tcBorders>
            <w:vAlign w:val="center"/>
          </w:tcPr>
          <w:p w14:paraId="6FC1F1CF" w14:textId="74AB1157" w:rsidR="002D24B8" w:rsidRPr="00F65BE3" w:rsidRDefault="002D24B8" w:rsidP="002D24B8">
            <w:pPr>
              <w:spacing w:line="240" w:lineRule="auto"/>
              <w:jc w:val="center"/>
            </w:pPr>
            <w:r w:rsidRPr="00F65BE3">
              <w:t xml:space="preserve">Larg răspândită </w:t>
            </w:r>
          </w:p>
        </w:tc>
        <w:tc>
          <w:tcPr>
            <w:tcW w:w="1440" w:type="dxa"/>
            <w:tcBorders>
              <w:top w:val="single" w:sz="4" w:space="0" w:color="000000"/>
              <w:bottom w:val="single" w:sz="4" w:space="0" w:color="000000"/>
              <w:right w:val="single" w:sz="4" w:space="0" w:color="000000"/>
            </w:tcBorders>
            <w:vAlign w:val="center"/>
          </w:tcPr>
          <w:p w14:paraId="7E6683F0" w14:textId="2C8808F7" w:rsidR="002D24B8" w:rsidRPr="00F65BE3" w:rsidRDefault="002D24B8" w:rsidP="002D24B8">
            <w:pPr>
              <w:spacing w:line="240" w:lineRule="auto"/>
              <w:jc w:val="center"/>
            </w:pPr>
            <w:r w:rsidRPr="00F65BE3">
              <w:t>Prezen</w:t>
            </w:r>
            <w:r w:rsidR="00F65BE3" w:rsidRPr="00F65BE3">
              <w:t>ț</w:t>
            </w:r>
            <w:r w:rsidRPr="00F65BE3">
              <w:t>ă certă</w:t>
            </w:r>
          </w:p>
        </w:tc>
        <w:tc>
          <w:tcPr>
            <w:tcW w:w="1489" w:type="dxa"/>
            <w:tcBorders>
              <w:top w:val="single" w:sz="4" w:space="0" w:color="000000"/>
              <w:bottom w:val="single" w:sz="4" w:space="0" w:color="000000"/>
              <w:right w:val="single" w:sz="4" w:space="0" w:color="000000"/>
            </w:tcBorders>
            <w:vAlign w:val="center"/>
          </w:tcPr>
          <w:p w14:paraId="3DE08433" w14:textId="77777777" w:rsidR="002D24B8" w:rsidRPr="00F65BE3" w:rsidRDefault="002D24B8" w:rsidP="002D24B8">
            <w:pPr>
              <w:spacing w:line="240" w:lineRule="auto"/>
              <w:jc w:val="center"/>
            </w:pPr>
          </w:p>
        </w:tc>
        <w:tc>
          <w:tcPr>
            <w:tcW w:w="2201" w:type="dxa"/>
            <w:tcBorders>
              <w:top w:val="single" w:sz="4" w:space="0" w:color="000000"/>
              <w:bottom w:val="single" w:sz="4" w:space="0" w:color="000000"/>
              <w:right w:val="single" w:sz="4" w:space="0" w:color="000000"/>
            </w:tcBorders>
            <w:vAlign w:val="center"/>
          </w:tcPr>
          <w:p w14:paraId="693C75A9" w14:textId="77777777" w:rsidR="002D24B8" w:rsidRPr="00F65BE3" w:rsidRDefault="002D24B8" w:rsidP="002D24B8">
            <w:pPr>
              <w:spacing w:line="240" w:lineRule="auto"/>
              <w:jc w:val="center"/>
            </w:pPr>
            <w:r w:rsidRPr="00F65BE3">
              <w:t>Martie–octombrie 2023</w:t>
            </w:r>
          </w:p>
        </w:tc>
        <w:tc>
          <w:tcPr>
            <w:tcW w:w="3600" w:type="dxa"/>
            <w:tcBorders>
              <w:top w:val="single" w:sz="4" w:space="0" w:color="000000"/>
              <w:bottom w:val="single" w:sz="4" w:space="0" w:color="000000"/>
              <w:right w:val="single" w:sz="4" w:space="0" w:color="000000"/>
            </w:tcBorders>
            <w:vAlign w:val="center"/>
          </w:tcPr>
          <w:p w14:paraId="4F7ACC21" w14:textId="77777777" w:rsidR="002D24B8" w:rsidRPr="00F65BE3" w:rsidRDefault="002D24B8" w:rsidP="002D24B8">
            <w:pPr>
              <w:spacing w:line="240" w:lineRule="auto"/>
              <w:jc w:val="left"/>
            </w:pPr>
            <w:r w:rsidRPr="00F65BE3">
              <w:t>DH – Anexe II, IV, OUG nr. 57/2007 – Anexe 3, 4A</w:t>
            </w:r>
          </w:p>
        </w:tc>
      </w:tr>
      <w:tr w:rsidR="00CE12D2" w:rsidRPr="00F65BE3" w14:paraId="2A74EB1C" w14:textId="77777777" w:rsidTr="001556FF">
        <w:trPr>
          <w:trHeight w:val="383"/>
        </w:trPr>
        <w:tc>
          <w:tcPr>
            <w:tcW w:w="592" w:type="dxa"/>
            <w:tcBorders>
              <w:top w:val="single" w:sz="4" w:space="0" w:color="000000"/>
              <w:left w:val="single" w:sz="4" w:space="0" w:color="000000"/>
              <w:bottom w:val="single" w:sz="4" w:space="0" w:color="000000"/>
              <w:right w:val="single" w:sz="4" w:space="0" w:color="000000"/>
            </w:tcBorders>
            <w:vAlign w:val="center"/>
          </w:tcPr>
          <w:p w14:paraId="3446BC90" w14:textId="688C103C" w:rsidR="00CE12D2" w:rsidRPr="00F65BE3" w:rsidRDefault="0061201A" w:rsidP="00CE12D2">
            <w:pPr>
              <w:spacing w:line="240" w:lineRule="auto"/>
              <w:jc w:val="center"/>
            </w:pPr>
            <w:r>
              <w:t>4</w:t>
            </w:r>
          </w:p>
        </w:tc>
        <w:tc>
          <w:tcPr>
            <w:tcW w:w="2551" w:type="dxa"/>
            <w:tcBorders>
              <w:top w:val="single" w:sz="4" w:space="0" w:color="000000"/>
              <w:bottom w:val="single" w:sz="4" w:space="0" w:color="000000"/>
              <w:right w:val="single" w:sz="4" w:space="0" w:color="000000"/>
            </w:tcBorders>
            <w:vAlign w:val="center"/>
          </w:tcPr>
          <w:p w14:paraId="18BC9ECE" w14:textId="7B488683" w:rsidR="00CE12D2" w:rsidRPr="00F65BE3" w:rsidRDefault="00CE12D2" w:rsidP="00CE12D2">
            <w:pPr>
              <w:spacing w:line="240" w:lineRule="auto"/>
              <w:jc w:val="left"/>
              <w:rPr>
                <w:i/>
              </w:rPr>
            </w:pPr>
            <w:r w:rsidRPr="00F65BE3">
              <w:rPr>
                <w:i/>
              </w:rPr>
              <w:t>Lynx lynx</w:t>
            </w:r>
          </w:p>
        </w:tc>
        <w:tc>
          <w:tcPr>
            <w:tcW w:w="1343" w:type="dxa"/>
            <w:tcBorders>
              <w:top w:val="single" w:sz="4" w:space="0" w:color="000000"/>
              <w:bottom w:val="single" w:sz="4" w:space="0" w:color="000000"/>
              <w:right w:val="single" w:sz="4" w:space="0" w:color="000000"/>
            </w:tcBorders>
            <w:vAlign w:val="center"/>
          </w:tcPr>
          <w:p w14:paraId="17250B0C" w14:textId="285D3771" w:rsidR="00CE12D2" w:rsidRPr="00F65BE3" w:rsidRDefault="00CE12D2" w:rsidP="00CE12D2">
            <w:pPr>
              <w:spacing w:line="240" w:lineRule="auto"/>
              <w:jc w:val="center"/>
            </w:pPr>
            <w:r w:rsidRPr="00F65BE3">
              <w:t>Rezidentă</w:t>
            </w:r>
          </w:p>
        </w:tc>
        <w:tc>
          <w:tcPr>
            <w:tcW w:w="1530" w:type="dxa"/>
            <w:tcBorders>
              <w:top w:val="single" w:sz="4" w:space="0" w:color="000000"/>
              <w:bottom w:val="single" w:sz="4" w:space="0" w:color="000000"/>
              <w:right w:val="single" w:sz="4" w:space="0" w:color="000000"/>
            </w:tcBorders>
            <w:vAlign w:val="center"/>
          </w:tcPr>
          <w:p w14:paraId="03258668" w14:textId="1B24BA9A" w:rsidR="00CE12D2" w:rsidRPr="00F65BE3" w:rsidRDefault="00CE12D2" w:rsidP="00CE12D2">
            <w:pPr>
              <w:spacing w:line="240" w:lineRule="auto"/>
              <w:jc w:val="center"/>
            </w:pPr>
            <w:r w:rsidRPr="00F65BE3">
              <w:t xml:space="preserve">Larg răspândită </w:t>
            </w:r>
          </w:p>
        </w:tc>
        <w:tc>
          <w:tcPr>
            <w:tcW w:w="1440" w:type="dxa"/>
            <w:tcBorders>
              <w:top w:val="single" w:sz="4" w:space="0" w:color="000000"/>
              <w:bottom w:val="single" w:sz="4" w:space="0" w:color="000000"/>
              <w:right w:val="single" w:sz="4" w:space="0" w:color="000000"/>
            </w:tcBorders>
            <w:vAlign w:val="center"/>
          </w:tcPr>
          <w:p w14:paraId="51A1FC5A" w14:textId="3BB3B287" w:rsidR="00CE12D2" w:rsidRPr="00F65BE3" w:rsidRDefault="00CE12D2" w:rsidP="00CE12D2">
            <w:pPr>
              <w:spacing w:line="240" w:lineRule="auto"/>
              <w:jc w:val="center"/>
            </w:pPr>
            <w:r w:rsidRPr="00F65BE3">
              <w:t>Prezen</w:t>
            </w:r>
            <w:r w:rsidR="00F65BE3" w:rsidRPr="00F65BE3">
              <w:t>ț</w:t>
            </w:r>
            <w:r w:rsidRPr="00F65BE3">
              <w:t>ă certă</w:t>
            </w:r>
          </w:p>
        </w:tc>
        <w:tc>
          <w:tcPr>
            <w:tcW w:w="1489" w:type="dxa"/>
            <w:tcBorders>
              <w:top w:val="single" w:sz="4" w:space="0" w:color="000000"/>
              <w:bottom w:val="single" w:sz="4" w:space="0" w:color="000000"/>
              <w:right w:val="single" w:sz="4" w:space="0" w:color="000000"/>
            </w:tcBorders>
            <w:vAlign w:val="center"/>
          </w:tcPr>
          <w:p w14:paraId="4E5AE7DB" w14:textId="77777777" w:rsidR="00CE12D2" w:rsidRPr="00F65BE3" w:rsidRDefault="00CE12D2" w:rsidP="00CE12D2">
            <w:pPr>
              <w:spacing w:line="240" w:lineRule="auto"/>
              <w:jc w:val="center"/>
            </w:pPr>
          </w:p>
        </w:tc>
        <w:tc>
          <w:tcPr>
            <w:tcW w:w="2201" w:type="dxa"/>
            <w:tcBorders>
              <w:top w:val="single" w:sz="4" w:space="0" w:color="000000"/>
              <w:bottom w:val="single" w:sz="4" w:space="0" w:color="000000"/>
              <w:right w:val="single" w:sz="4" w:space="0" w:color="000000"/>
            </w:tcBorders>
          </w:tcPr>
          <w:p w14:paraId="107DA144" w14:textId="7B526472" w:rsidR="00CE12D2" w:rsidRPr="00F65BE3" w:rsidRDefault="00CE12D2" w:rsidP="00CE12D2">
            <w:pPr>
              <w:spacing w:line="240" w:lineRule="auto"/>
              <w:jc w:val="center"/>
            </w:pPr>
            <w:r w:rsidRPr="00F65BE3">
              <w:t>Martie–octombrie 2023</w:t>
            </w:r>
          </w:p>
        </w:tc>
        <w:tc>
          <w:tcPr>
            <w:tcW w:w="3600" w:type="dxa"/>
            <w:tcBorders>
              <w:top w:val="single" w:sz="4" w:space="0" w:color="000000"/>
              <w:bottom w:val="single" w:sz="4" w:space="0" w:color="000000"/>
              <w:right w:val="single" w:sz="4" w:space="0" w:color="000000"/>
            </w:tcBorders>
            <w:vAlign w:val="center"/>
          </w:tcPr>
          <w:p w14:paraId="3EA065FA" w14:textId="22E455FD" w:rsidR="00CE12D2" w:rsidRPr="00F65BE3" w:rsidRDefault="00CE12D2" w:rsidP="00CE12D2">
            <w:pPr>
              <w:spacing w:line="240" w:lineRule="auto"/>
              <w:jc w:val="left"/>
            </w:pPr>
            <w:r w:rsidRPr="00F65BE3">
              <w:t>DH – Anexe II, IV, OUG nr. 57/2007 – Anexe 3, 4A</w:t>
            </w:r>
          </w:p>
        </w:tc>
      </w:tr>
      <w:tr w:rsidR="00CE12D2" w:rsidRPr="00F65BE3" w14:paraId="5A052EA3" w14:textId="77777777" w:rsidTr="001556FF">
        <w:trPr>
          <w:trHeight w:val="383"/>
        </w:trPr>
        <w:tc>
          <w:tcPr>
            <w:tcW w:w="592" w:type="dxa"/>
            <w:tcBorders>
              <w:top w:val="single" w:sz="4" w:space="0" w:color="000000"/>
              <w:left w:val="single" w:sz="4" w:space="0" w:color="000000"/>
              <w:bottom w:val="single" w:sz="4" w:space="0" w:color="000000"/>
              <w:right w:val="single" w:sz="4" w:space="0" w:color="000000"/>
            </w:tcBorders>
            <w:vAlign w:val="center"/>
          </w:tcPr>
          <w:p w14:paraId="5A4CB05B" w14:textId="23950707" w:rsidR="00CE12D2" w:rsidRPr="00F65BE3" w:rsidRDefault="0061201A" w:rsidP="00CE12D2">
            <w:pPr>
              <w:spacing w:line="240" w:lineRule="auto"/>
              <w:jc w:val="center"/>
            </w:pPr>
            <w:r>
              <w:lastRenderedPageBreak/>
              <w:t>5</w:t>
            </w:r>
          </w:p>
        </w:tc>
        <w:tc>
          <w:tcPr>
            <w:tcW w:w="2551" w:type="dxa"/>
            <w:tcBorders>
              <w:top w:val="single" w:sz="4" w:space="0" w:color="000000"/>
              <w:bottom w:val="single" w:sz="4" w:space="0" w:color="000000"/>
              <w:right w:val="single" w:sz="4" w:space="0" w:color="000000"/>
            </w:tcBorders>
            <w:vAlign w:val="center"/>
          </w:tcPr>
          <w:p w14:paraId="4B1683AD" w14:textId="77777777" w:rsidR="00CE12D2" w:rsidRPr="00F65BE3" w:rsidRDefault="00CE12D2" w:rsidP="00CE12D2">
            <w:pPr>
              <w:spacing w:line="240" w:lineRule="auto"/>
              <w:jc w:val="left"/>
              <w:rPr>
                <w:i/>
              </w:rPr>
            </w:pPr>
            <w:r w:rsidRPr="00F65BE3">
              <w:rPr>
                <w:i/>
              </w:rPr>
              <w:t>*Ursus arctos</w:t>
            </w:r>
          </w:p>
        </w:tc>
        <w:tc>
          <w:tcPr>
            <w:tcW w:w="1343" w:type="dxa"/>
            <w:tcBorders>
              <w:top w:val="single" w:sz="4" w:space="0" w:color="000000"/>
              <w:bottom w:val="single" w:sz="4" w:space="0" w:color="000000"/>
              <w:right w:val="single" w:sz="4" w:space="0" w:color="000000"/>
            </w:tcBorders>
            <w:vAlign w:val="center"/>
          </w:tcPr>
          <w:p w14:paraId="39C65DEA" w14:textId="508977BA" w:rsidR="00CE12D2" w:rsidRPr="00F65BE3" w:rsidRDefault="00CE12D2" w:rsidP="00CE12D2">
            <w:pPr>
              <w:spacing w:line="240" w:lineRule="auto"/>
              <w:jc w:val="center"/>
            </w:pPr>
            <w:r w:rsidRPr="00F65BE3">
              <w:t>Rezidentă</w:t>
            </w:r>
          </w:p>
        </w:tc>
        <w:tc>
          <w:tcPr>
            <w:tcW w:w="1530" w:type="dxa"/>
            <w:tcBorders>
              <w:top w:val="single" w:sz="4" w:space="0" w:color="000000"/>
              <w:bottom w:val="single" w:sz="4" w:space="0" w:color="000000"/>
              <w:right w:val="single" w:sz="4" w:space="0" w:color="000000"/>
            </w:tcBorders>
            <w:vAlign w:val="center"/>
          </w:tcPr>
          <w:p w14:paraId="0A0D9A3A" w14:textId="6D624324" w:rsidR="00CE12D2" w:rsidRPr="00F65BE3" w:rsidRDefault="00CE12D2" w:rsidP="00CE12D2">
            <w:pPr>
              <w:spacing w:line="240" w:lineRule="auto"/>
              <w:jc w:val="center"/>
            </w:pPr>
            <w:r w:rsidRPr="00F65BE3">
              <w:t xml:space="preserve">Larg răspândită </w:t>
            </w:r>
          </w:p>
        </w:tc>
        <w:tc>
          <w:tcPr>
            <w:tcW w:w="1440" w:type="dxa"/>
            <w:tcBorders>
              <w:top w:val="single" w:sz="4" w:space="0" w:color="000000"/>
              <w:bottom w:val="single" w:sz="4" w:space="0" w:color="000000"/>
              <w:right w:val="single" w:sz="4" w:space="0" w:color="000000"/>
            </w:tcBorders>
            <w:vAlign w:val="center"/>
          </w:tcPr>
          <w:p w14:paraId="46E249BC" w14:textId="36F3BE0D" w:rsidR="00CE12D2" w:rsidRPr="00F65BE3" w:rsidRDefault="00CE12D2" w:rsidP="00CE12D2">
            <w:pPr>
              <w:spacing w:line="240" w:lineRule="auto"/>
              <w:jc w:val="center"/>
            </w:pPr>
            <w:r w:rsidRPr="00F65BE3">
              <w:t>Prezen</w:t>
            </w:r>
            <w:r w:rsidR="00F65BE3" w:rsidRPr="00F65BE3">
              <w:t>ț</w:t>
            </w:r>
            <w:r w:rsidRPr="00F65BE3">
              <w:t>ă certă</w:t>
            </w:r>
          </w:p>
        </w:tc>
        <w:tc>
          <w:tcPr>
            <w:tcW w:w="1489" w:type="dxa"/>
            <w:tcBorders>
              <w:top w:val="single" w:sz="4" w:space="0" w:color="000000"/>
              <w:bottom w:val="single" w:sz="4" w:space="0" w:color="000000"/>
              <w:right w:val="single" w:sz="4" w:space="0" w:color="000000"/>
            </w:tcBorders>
            <w:vAlign w:val="center"/>
          </w:tcPr>
          <w:p w14:paraId="723380A5" w14:textId="77777777" w:rsidR="00CE12D2" w:rsidRPr="00F65BE3" w:rsidRDefault="00CE12D2" w:rsidP="00CE12D2">
            <w:pPr>
              <w:spacing w:line="240" w:lineRule="auto"/>
              <w:jc w:val="center"/>
            </w:pPr>
          </w:p>
        </w:tc>
        <w:tc>
          <w:tcPr>
            <w:tcW w:w="2201" w:type="dxa"/>
            <w:tcBorders>
              <w:top w:val="single" w:sz="4" w:space="0" w:color="000000"/>
              <w:bottom w:val="single" w:sz="4" w:space="0" w:color="000000"/>
              <w:right w:val="single" w:sz="4" w:space="0" w:color="000000"/>
            </w:tcBorders>
            <w:vAlign w:val="center"/>
          </w:tcPr>
          <w:p w14:paraId="3CDB217E" w14:textId="77777777" w:rsidR="00CE12D2" w:rsidRPr="00F65BE3" w:rsidRDefault="00CE12D2" w:rsidP="00CE12D2">
            <w:pPr>
              <w:spacing w:line="240" w:lineRule="auto"/>
              <w:jc w:val="center"/>
            </w:pPr>
            <w:r w:rsidRPr="00F65BE3">
              <w:t>Martie–octombrie 2023</w:t>
            </w:r>
          </w:p>
        </w:tc>
        <w:tc>
          <w:tcPr>
            <w:tcW w:w="3600" w:type="dxa"/>
            <w:tcBorders>
              <w:top w:val="single" w:sz="4" w:space="0" w:color="000000"/>
              <w:bottom w:val="single" w:sz="4" w:space="0" w:color="000000"/>
              <w:right w:val="single" w:sz="4" w:space="0" w:color="000000"/>
            </w:tcBorders>
            <w:vAlign w:val="center"/>
          </w:tcPr>
          <w:p w14:paraId="3DA0B9D0" w14:textId="77777777" w:rsidR="00CE12D2" w:rsidRPr="00F65BE3" w:rsidRDefault="00CE12D2" w:rsidP="00CE12D2">
            <w:pPr>
              <w:spacing w:line="240" w:lineRule="auto"/>
              <w:jc w:val="left"/>
            </w:pPr>
            <w:r w:rsidRPr="00F65BE3">
              <w:t>DH – Anexe II, IV, OUG nr. 57/2007 – Anexe 3, 4A</w:t>
            </w:r>
          </w:p>
        </w:tc>
      </w:tr>
      <w:tr w:rsidR="00CE12D2" w:rsidRPr="00F65BE3" w14:paraId="7E399A54" w14:textId="77777777" w:rsidTr="001556FF">
        <w:trPr>
          <w:trHeight w:val="383"/>
        </w:trPr>
        <w:tc>
          <w:tcPr>
            <w:tcW w:w="592" w:type="dxa"/>
            <w:tcBorders>
              <w:top w:val="single" w:sz="4" w:space="0" w:color="000000"/>
              <w:left w:val="single" w:sz="4" w:space="0" w:color="000000"/>
              <w:bottom w:val="single" w:sz="4" w:space="0" w:color="000000"/>
              <w:right w:val="single" w:sz="4" w:space="0" w:color="000000"/>
            </w:tcBorders>
            <w:vAlign w:val="center"/>
          </w:tcPr>
          <w:p w14:paraId="13DB0766" w14:textId="2B51D29E" w:rsidR="00CE12D2" w:rsidRPr="00F65BE3" w:rsidRDefault="0061201A" w:rsidP="00CE12D2">
            <w:pPr>
              <w:spacing w:line="240" w:lineRule="auto"/>
              <w:jc w:val="center"/>
            </w:pPr>
            <w:r>
              <w:t>6</w:t>
            </w:r>
          </w:p>
        </w:tc>
        <w:tc>
          <w:tcPr>
            <w:tcW w:w="2551" w:type="dxa"/>
            <w:tcBorders>
              <w:top w:val="single" w:sz="4" w:space="0" w:color="000000"/>
              <w:bottom w:val="single" w:sz="4" w:space="0" w:color="000000"/>
              <w:right w:val="single" w:sz="4" w:space="0" w:color="000000"/>
            </w:tcBorders>
            <w:vAlign w:val="center"/>
          </w:tcPr>
          <w:p w14:paraId="54B781E9" w14:textId="77777777" w:rsidR="00CE12D2" w:rsidRPr="00F65BE3" w:rsidRDefault="00CE12D2" w:rsidP="00CE12D2">
            <w:pPr>
              <w:spacing w:line="240" w:lineRule="auto"/>
              <w:jc w:val="left"/>
              <w:rPr>
                <w:i/>
              </w:rPr>
            </w:pPr>
            <w:r w:rsidRPr="00F65BE3">
              <w:rPr>
                <w:i/>
              </w:rPr>
              <w:t>Cervus elaphus</w:t>
            </w:r>
          </w:p>
        </w:tc>
        <w:tc>
          <w:tcPr>
            <w:tcW w:w="1343" w:type="dxa"/>
            <w:tcBorders>
              <w:top w:val="single" w:sz="4" w:space="0" w:color="000000"/>
              <w:bottom w:val="single" w:sz="4" w:space="0" w:color="000000"/>
              <w:right w:val="single" w:sz="4" w:space="0" w:color="000000"/>
            </w:tcBorders>
            <w:vAlign w:val="center"/>
          </w:tcPr>
          <w:p w14:paraId="1EFFA7C8" w14:textId="534E7497" w:rsidR="00CE12D2" w:rsidRPr="00F65BE3" w:rsidRDefault="00CE12D2" w:rsidP="00CE12D2">
            <w:pPr>
              <w:spacing w:line="240" w:lineRule="auto"/>
              <w:jc w:val="center"/>
            </w:pPr>
            <w:r w:rsidRPr="00F65BE3">
              <w:t>Rezidentă</w:t>
            </w:r>
          </w:p>
        </w:tc>
        <w:tc>
          <w:tcPr>
            <w:tcW w:w="1530" w:type="dxa"/>
            <w:tcBorders>
              <w:top w:val="single" w:sz="4" w:space="0" w:color="000000"/>
              <w:bottom w:val="single" w:sz="4" w:space="0" w:color="000000"/>
              <w:right w:val="single" w:sz="4" w:space="0" w:color="000000"/>
            </w:tcBorders>
            <w:vAlign w:val="center"/>
          </w:tcPr>
          <w:p w14:paraId="50D458DB" w14:textId="3D2B1E9B" w:rsidR="00CE12D2" w:rsidRPr="00F65BE3" w:rsidRDefault="00CE12D2" w:rsidP="00CE12D2">
            <w:pPr>
              <w:spacing w:line="240" w:lineRule="auto"/>
              <w:jc w:val="center"/>
            </w:pPr>
            <w:r w:rsidRPr="00F65BE3">
              <w:t xml:space="preserve">Larg răspândită </w:t>
            </w:r>
          </w:p>
        </w:tc>
        <w:tc>
          <w:tcPr>
            <w:tcW w:w="1440" w:type="dxa"/>
            <w:tcBorders>
              <w:top w:val="single" w:sz="4" w:space="0" w:color="000000"/>
              <w:bottom w:val="single" w:sz="4" w:space="0" w:color="000000"/>
              <w:right w:val="single" w:sz="4" w:space="0" w:color="000000"/>
            </w:tcBorders>
            <w:vAlign w:val="center"/>
          </w:tcPr>
          <w:p w14:paraId="7D61A20C" w14:textId="7BAD38C6" w:rsidR="00CE12D2" w:rsidRPr="00F65BE3" w:rsidRDefault="00CE12D2" w:rsidP="00CE12D2">
            <w:pPr>
              <w:spacing w:line="240" w:lineRule="auto"/>
              <w:jc w:val="center"/>
            </w:pPr>
            <w:r w:rsidRPr="00F65BE3">
              <w:t>Prezen</w:t>
            </w:r>
            <w:r w:rsidR="00F65BE3" w:rsidRPr="00F65BE3">
              <w:t>ț</w:t>
            </w:r>
            <w:r w:rsidRPr="00F65BE3">
              <w:t>ă certă</w:t>
            </w:r>
          </w:p>
        </w:tc>
        <w:tc>
          <w:tcPr>
            <w:tcW w:w="1489" w:type="dxa"/>
            <w:tcBorders>
              <w:top w:val="single" w:sz="4" w:space="0" w:color="000000"/>
              <w:bottom w:val="single" w:sz="4" w:space="0" w:color="000000"/>
              <w:right w:val="single" w:sz="4" w:space="0" w:color="000000"/>
            </w:tcBorders>
            <w:vAlign w:val="center"/>
          </w:tcPr>
          <w:p w14:paraId="2592940E" w14:textId="77777777" w:rsidR="00CE12D2" w:rsidRPr="00F65BE3" w:rsidRDefault="00CE12D2" w:rsidP="00CE12D2">
            <w:pPr>
              <w:spacing w:line="240" w:lineRule="auto"/>
              <w:jc w:val="center"/>
            </w:pPr>
          </w:p>
        </w:tc>
        <w:tc>
          <w:tcPr>
            <w:tcW w:w="2201" w:type="dxa"/>
            <w:tcBorders>
              <w:top w:val="single" w:sz="4" w:space="0" w:color="000000"/>
              <w:bottom w:val="single" w:sz="4" w:space="0" w:color="000000"/>
              <w:right w:val="single" w:sz="4" w:space="0" w:color="000000"/>
            </w:tcBorders>
            <w:vAlign w:val="center"/>
          </w:tcPr>
          <w:p w14:paraId="0346B3EF" w14:textId="77777777" w:rsidR="00CE12D2" w:rsidRPr="00F65BE3" w:rsidRDefault="00CE12D2" w:rsidP="00CE12D2">
            <w:pPr>
              <w:spacing w:line="240" w:lineRule="auto"/>
              <w:jc w:val="center"/>
            </w:pPr>
            <w:r w:rsidRPr="00F65BE3">
              <w:t>Martie–octombrie 2023</w:t>
            </w:r>
          </w:p>
        </w:tc>
        <w:tc>
          <w:tcPr>
            <w:tcW w:w="3600" w:type="dxa"/>
            <w:tcBorders>
              <w:top w:val="single" w:sz="4" w:space="0" w:color="000000"/>
              <w:bottom w:val="single" w:sz="4" w:space="0" w:color="000000"/>
              <w:right w:val="single" w:sz="4" w:space="0" w:color="000000"/>
            </w:tcBorders>
            <w:vAlign w:val="center"/>
          </w:tcPr>
          <w:p w14:paraId="4A7178F1" w14:textId="77777777" w:rsidR="00CE12D2" w:rsidRPr="00F65BE3" w:rsidRDefault="00CE12D2" w:rsidP="00CE12D2">
            <w:pPr>
              <w:spacing w:line="240" w:lineRule="auto"/>
              <w:jc w:val="left"/>
            </w:pPr>
            <w:r w:rsidRPr="00F65BE3">
              <w:t>OUG nr. 57/2007 – Anexa 5B</w:t>
            </w:r>
          </w:p>
        </w:tc>
      </w:tr>
      <w:tr w:rsidR="00CE12D2" w:rsidRPr="00F65BE3" w14:paraId="41692340" w14:textId="77777777" w:rsidTr="001556FF">
        <w:trPr>
          <w:trHeight w:val="383"/>
        </w:trPr>
        <w:tc>
          <w:tcPr>
            <w:tcW w:w="592" w:type="dxa"/>
            <w:tcBorders>
              <w:top w:val="single" w:sz="4" w:space="0" w:color="000000"/>
              <w:left w:val="single" w:sz="4" w:space="0" w:color="000000"/>
              <w:bottom w:val="single" w:sz="4" w:space="0" w:color="000000"/>
              <w:right w:val="single" w:sz="4" w:space="0" w:color="000000"/>
            </w:tcBorders>
            <w:vAlign w:val="center"/>
          </w:tcPr>
          <w:p w14:paraId="02E28520" w14:textId="77ECF989" w:rsidR="00CE12D2" w:rsidRPr="00F65BE3" w:rsidRDefault="0061201A" w:rsidP="00CE12D2">
            <w:pPr>
              <w:spacing w:line="240" w:lineRule="auto"/>
              <w:jc w:val="center"/>
            </w:pPr>
            <w:r>
              <w:t>7</w:t>
            </w:r>
          </w:p>
        </w:tc>
        <w:tc>
          <w:tcPr>
            <w:tcW w:w="2551" w:type="dxa"/>
            <w:tcBorders>
              <w:top w:val="single" w:sz="4" w:space="0" w:color="000000"/>
              <w:bottom w:val="single" w:sz="4" w:space="0" w:color="000000"/>
              <w:right w:val="single" w:sz="4" w:space="0" w:color="000000"/>
            </w:tcBorders>
            <w:vAlign w:val="center"/>
          </w:tcPr>
          <w:p w14:paraId="4719D2CC" w14:textId="77777777" w:rsidR="00CE12D2" w:rsidRPr="00F65BE3" w:rsidRDefault="00CE12D2" w:rsidP="00CE12D2">
            <w:pPr>
              <w:spacing w:line="240" w:lineRule="auto"/>
              <w:jc w:val="left"/>
              <w:rPr>
                <w:i/>
              </w:rPr>
            </w:pPr>
            <w:r w:rsidRPr="00F65BE3">
              <w:rPr>
                <w:i/>
              </w:rPr>
              <w:t>Felis silvestris</w:t>
            </w:r>
          </w:p>
        </w:tc>
        <w:tc>
          <w:tcPr>
            <w:tcW w:w="1343" w:type="dxa"/>
            <w:tcBorders>
              <w:top w:val="single" w:sz="4" w:space="0" w:color="000000"/>
              <w:bottom w:val="single" w:sz="4" w:space="0" w:color="000000"/>
              <w:right w:val="single" w:sz="4" w:space="0" w:color="000000"/>
            </w:tcBorders>
            <w:vAlign w:val="center"/>
          </w:tcPr>
          <w:p w14:paraId="44B8C277" w14:textId="1377AF23" w:rsidR="00CE12D2" w:rsidRPr="00F65BE3" w:rsidRDefault="00CE12D2" w:rsidP="00CE12D2">
            <w:pPr>
              <w:spacing w:line="240" w:lineRule="auto"/>
              <w:jc w:val="center"/>
            </w:pPr>
            <w:r w:rsidRPr="00F65BE3">
              <w:t>Rezidentă</w:t>
            </w:r>
          </w:p>
        </w:tc>
        <w:tc>
          <w:tcPr>
            <w:tcW w:w="1530" w:type="dxa"/>
            <w:tcBorders>
              <w:top w:val="single" w:sz="4" w:space="0" w:color="000000"/>
              <w:bottom w:val="single" w:sz="4" w:space="0" w:color="000000"/>
              <w:right w:val="single" w:sz="4" w:space="0" w:color="000000"/>
            </w:tcBorders>
            <w:vAlign w:val="center"/>
          </w:tcPr>
          <w:p w14:paraId="7F091E5A" w14:textId="086C622B" w:rsidR="00CE12D2" w:rsidRPr="00F65BE3" w:rsidRDefault="00CE12D2" w:rsidP="00CE12D2">
            <w:pPr>
              <w:spacing w:line="240" w:lineRule="auto"/>
              <w:jc w:val="center"/>
            </w:pPr>
            <w:r w:rsidRPr="00F65BE3">
              <w:t xml:space="preserve">Larg răspândită </w:t>
            </w:r>
          </w:p>
        </w:tc>
        <w:tc>
          <w:tcPr>
            <w:tcW w:w="1440" w:type="dxa"/>
            <w:tcBorders>
              <w:top w:val="single" w:sz="4" w:space="0" w:color="000000"/>
              <w:bottom w:val="single" w:sz="4" w:space="0" w:color="000000"/>
              <w:right w:val="single" w:sz="4" w:space="0" w:color="000000"/>
            </w:tcBorders>
            <w:vAlign w:val="center"/>
          </w:tcPr>
          <w:p w14:paraId="1BDE5BB5" w14:textId="16228AB4" w:rsidR="00CE12D2" w:rsidRPr="00F65BE3" w:rsidRDefault="00CE12D2" w:rsidP="00CE12D2">
            <w:pPr>
              <w:spacing w:line="240" w:lineRule="auto"/>
              <w:jc w:val="center"/>
            </w:pPr>
            <w:r w:rsidRPr="00F65BE3">
              <w:t>Prezen</w:t>
            </w:r>
            <w:r w:rsidR="00F65BE3" w:rsidRPr="00F65BE3">
              <w:t>ț</w:t>
            </w:r>
            <w:r w:rsidRPr="00F65BE3">
              <w:t>ă certă</w:t>
            </w:r>
          </w:p>
        </w:tc>
        <w:tc>
          <w:tcPr>
            <w:tcW w:w="1489" w:type="dxa"/>
            <w:tcBorders>
              <w:top w:val="single" w:sz="4" w:space="0" w:color="000000"/>
              <w:bottom w:val="single" w:sz="4" w:space="0" w:color="000000"/>
              <w:right w:val="single" w:sz="4" w:space="0" w:color="000000"/>
            </w:tcBorders>
            <w:vAlign w:val="center"/>
          </w:tcPr>
          <w:p w14:paraId="3C70EFB8" w14:textId="77777777" w:rsidR="00CE12D2" w:rsidRPr="00F65BE3" w:rsidRDefault="00CE12D2" w:rsidP="00CE12D2">
            <w:pPr>
              <w:spacing w:line="240" w:lineRule="auto"/>
              <w:jc w:val="center"/>
            </w:pPr>
          </w:p>
        </w:tc>
        <w:tc>
          <w:tcPr>
            <w:tcW w:w="2201" w:type="dxa"/>
            <w:tcBorders>
              <w:top w:val="single" w:sz="4" w:space="0" w:color="000000"/>
              <w:bottom w:val="single" w:sz="4" w:space="0" w:color="000000"/>
              <w:right w:val="single" w:sz="4" w:space="0" w:color="000000"/>
            </w:tcBorders>
            <w:vAlign w:val="center"/>
          </w:tcPr>
          <w:p w14:paraId="53A92BD3" w14:textId="77777777" w:rsidR="00CE12D2" w:rsidRPr="00F65BE3" w:rsidRDefault="00CE12D2" w:rsidP="00CE12D2">
            <w:pPr>
              <w:spacing w:line="240" w:lineRule="auto"/>
              <w:jc w:val="center"/>
            </w:pPr>
            <w:r w:rsidRPr="00F65BE3">
              <w:t>Martie–august 2023</w:t>
            </w:r>
          </w:p>
        </w:tc>
        <w:tc>
          <w:tcPr>
            <w:tcW w:w="3600" w:type="dxa"/>
            <w:tcBorders>
              <w:top w:val="single" w:sz="4" w:space="0" w:color="000000"/>
              <w:bottom w:val="single" w:sz="4" w:space="0" w:color="000000"/>
              <w:right w:val="single" w:sz="4" w:space="0" w:color="000000"/>
            </w:tcBorders>
            <w:vAlign w:val="center"/>
          </w:tcPr>
          <w:p w14:paraId="1C033085" w14:textId="77777777" w:rsidR="00CE12D2" w:rsidRPr="00F65BE3" w:rsidRDefault="00CE12D2" w:rsidP="00CE12D2">
            <w:pPr>
              <w:spacing w:line="240" w:lineRule="auto"/>
              <w:jc w:val="left"/>
            </w:pPr>
            <w:r w:rsidRPr="00F65BE3">
              <w:t>DH – Anexa IV, OUG nr. 57/2007 – Anexa 4A</w:t>
            </w:r>
          </w:p>
        </w:tc>
      </w:tr>
      <w:tr w:rsidR="00CE12D2" w:rsidRPr="00F65BE3" w14:paraId="5AC1C1EA" w14:textId="77777777" w:rsidTr="001556FF">
        <w:trPr>
          <w:trHeight w:val="383"/>
        </w:trPr>
        <w:tc>
          <w:tcPr>
            <w:tcW w:w="592" w:type="dxa"/>
            <w:tcBorders>
              <w:top w:val="single" w:sz="4" w:space="0" w:color="000000"/>
              <w:left w:val="single" w:sz="4" w:space="0" w:color="000000"/>
              <w:bottom w:val="single" w:sz="4" w:space="0" w:color="000000"/>
              <w:right w:val="single" w:sz="4" w:space="0" w:color="000000"/>
            </w:tcBorders>
            <w:vAlign w:val="center"/>
          </w:tcPr>
          <w:p w14:paraId="797A2C48" w14:textId="510753F7" w:rsidR="00CE12D2" w:rsidRPr="00F65BE3" w:rsidRDefault="0061201A" w:rsidP="00CE12D2">
            <w:pPr>
              <w:spacing w:line="240" w:lineRule="auto"/>
              <w:jc w:val="center"/>
            </w:pPr>
            <w:r>
              <w:t>8</w:t>
            </w:r>
          </w:p>
        </w:tc>
        <w:tc>
          <w:tcPr>
            <w:tcW w:w="2551" w:type="dxa"/>
            <w:tcBorders>
              <w:top w:val="single" w:sz="4" w:space="0" w:color="000000"/>
              <w:bottom w:val="single" w:sz="4" w:space="0" w:color="000000"/>
              <w:right w:val="single" w:sz="4" w:space="0" w:color="000000"/>
            </w:tcBorders>
            <w:vAlign w:val="center"/>
          </w:tcPr>
          <w:p w14:paraId="5F01C4C9" w14:textId="77777777" w:rsidR="00CE12D2" w:rsidRPr="00F65BE3" w:rsidRDefault="00CE12D2" w:rsidP="00CE12D2">
            <w:pPr>
              <w:spacing w:line="240" w:lineRule="auto"/>
              <w:jc w:val="left"/>
              <w:rPr>
                <w:i/>
              </w:rPr>
            </w:pPr>
            <w:r w:rsidRPr="00F65BE3">
              <w:rPr>
                <w:i/>
              </w:rPr>
              <w:t>Martes martes</w:t>
            </w:r>
          </w:p>
        </w:tc>
        <w:tc>
          <w:tcPr>
            <w:tcW w:w="1343" w:type="dxa"/>
            <w:tcBorders>
              <w:top w:val="single" w:sz="4" w:space="0" w:color="000000"/>
              <w:bottom w:val="single" w:sz="4" w:space="0" w:color="000000"/>
              <w:right w:val="single" w:sz="4" w:space="0" w:color="000000"/>
            </w:tcBorders>
            <w:vAlign w:val="center"/>
          </w:tcPr>
          <w:p w14:paraId="61E72BF5" w14:textId="0D0912FD" w:rsidR="00CE12D2" w:rsidRPr="00F65BE3" w:rsidRDefault="00CE12D2" w:rsidP="00CE12D2">
            <w:pPr>
              <w:spacing w:line="240" w:lineRule="auto"/>
              <w:jc w:val="center"/>
            </w:pPr>
            <w:r w:rsidRPr="00F65BE3">
              <w:t>Rezidentă</w:t>
            </w:r>
          </w:p>
        </w:tc>
        <w:tc>
          <w:tcPr>
            <w:tcW w:w="1530" w:type="dxa"/>
            <w:tcBorders>
              <w:top w:val="single" w:sz="4" w:space="0" w:color="000000"/>
              <w:bottom w:val="single" w:sz="4" w:space="0" w:color="000000"/>
              <w:right w:val="single" w:sz="4" w:space="0" w:color="000000"/>
            </w:tcBorders>
            <w:vAlign w:val="center"/>
          </w:tcPr>
          <w:p w14:paraId="7C8E4724" w14:textId="50D357C7" w:rsidR="00CE12D2" w:rsidRPr="00F65BE3" w:rsidRDefault="00CE12D2" w:rsidP="00CE12D2">
            <w:pPr>
              <w:spacing w:line="240" w:lineRule="auto"/>
              <w:jc w:val="center"/>
            </w:pPr>
            <w:r w:rsidRPr="00F65BE3">
              <w:t xml:space="preserve">Larg răspândită </w:t>
            </w:r>
          </w:p>
        </w:tc>
        <w:tc>
          <w:tcPr>
            <w:tcW w:w="1440" w:type="dxa"/>
            <w:tcBorders>
              <w:top w:val="single" w:sz="4" w:space="0" w:color="000000"/>
              <w:bottom w:val="single" w:sz="4" w:space="0" w:color="000000"/>
              <w:right w:val="single" w:sz="4" w:space="0" w:color="000000"/>
            </w:tcBorders>
            <w:vAlign w:val="center"/>
          </w:tcPr>
          <w:p w14:paraId="794C3AEB" w14:textId="33734892" w:rsidR="00CE12D2" w:rsidRPr="00F65BE3" w:rsidRDefault="00CE12D2" w:rsidP="00CE12D2">
            <w:pPr>
              <w:spacing w:line="240" w:lineRule="auto"/>
              <w:jc w:val="center"/>
            </w:pPr>
            <w:r w:rsidRPr="00F65BE3">
              <w:t>Prezen</w:t>
            </w:r>
            <w:r w:rsidR="00F65BE3" w:rsidRPr="00F65BE3">
              <w:t>ț</w:t>
            </w:r>
            <w:r w:rsidRPr="00F65BE3">
              <w:t>ă certă</w:t>
            </w:r>
          </w:p>
        </w:tc>
        <w:tc>
          <w:tcPr>
            <w:tcW w:w="1489" w:type="dxa"/>
            <w:tcBorders>
              <w:top w:val="single" w:sz="4" w:space="0" w:color="000000"/>
              <w:bottom w:val="single" w:sz="4" w:space="0" w:color="000000"/>
              <w:right w:val="single" w:sz="4" w:space="0" w:color="000000"/>
            </w:tcBorders>
            <w:vAlign w:val="center"/>
          </w:tcPr>
          <w:p w14:paraId="7C7D3989" w14:textId="77777777" w:rsidR="00CE12D2" w:rsidRPr="00F65BE3" w:rsidRDefault="00CE12D2" w:rsidP="00CE12D2">
            <w:pPr>
              <w:spacing w:line="240" w:lineRule="auto"/>
              <w:jc w:val="center"/>
            </w:pPr>
          </w:p>
        </w:tc>
        <w:tc>
          <w:tcPr>
            <w:tcW w:w="2201" w:type="dxa"/>
            <w:tcBorders>
              <w:top w:val="single" w:sz="4" w:space="0" w:color="000000"/>
              <w:bottom w:val="single" w:sz="4" w:space="0" w:color="000000"/>
              <w:right w:val="single" w:sz="4" w:space="0" w:color="000000"/>
            </w:tcBorders>
            <w:vAlign w:val="center"/>
          </w:tcPr>
          <w:p w14:paraId="6B1539D3" w14:textId="77777777" w:rsidR="00CE12D2" w:rsidRPr="00F65BE3" w:rsidRDefault="00CE12D2" w:rsidP="00CE12D2">
            <w:pPr>
              <w:spacing w:line="240" w:lineRule="auto"/>
              <w:jc w:val="center"/>
            </w:pPr>
            <w:r w:rsidRPr="00F65BE3">
              <w:t>Martie–august 2023</w:t>
            </w:r>
          </w:p>
        </w:tc>
        <w:tc>
          <w:tcPr>
            <w:tcW w:w="3600" w:type="dxa"/>
            <w:tcBorders>
              <w:top w:val="single" w:sz="4" w:space="0" w:color="000000"/>
              <w:bottom w:val="single" w:sz="4" w:space="0" w:color="000000"/>
              <w:right w:val="single" w:sz="4" w:space="0" w:color="000000"/>
            </w:tcBorders>
            <w:vAlign w:val="center"/>
          </w:tcPr>
          <w:p w14:paraId="285833A3" w14:textId="77777777" w:rsidR="00CE12D2" w:rsidRPr="00F65BE3" w:rsidRDefault="00CE12D2" w:rsidP="00CE12D2">
            <w:pPr>
              <w:spacing w:line="240" w:lineRule="auto"/>
              <w:jc w:val="left"/>
            </w:pPr>
            <w:r w:rsidRPr="00F65BE3">
              <w:t>DH – Anexa V, OUG nr. 57/2007 – Anexa 5A</w:t>
            </w:r>
          </w:p>
        </w:tc>
      </w:tr>
      <w:tr w:rsidR="00CE12D2" w:rsidRPr="00F65BE3" w14:paraId="6B738013" w14:textId="77777777" w:rsidTr="001556FF">
        <w:trPr>
          <w:trHeight w:val="383"/>
        </w:trPr>
        <w:tc>
          <w:tcPr>
            <w:tcW w:w="592" w:type="dxa"/>
            <w:tcBorders>
              <w:top w:val="single" w:sz="4" w:space="0" w:color="000000"/>
              <w:left w:val="single" w:sz="4" w:space="0" w:color="000000"/>
              <w:bottom w:val="single" w:sz="4" w:space="0" w:color="000000"/>
              <w:right w:val="single" w:sz="4" w:space="0" w:color="000000"/>
            </w:tcBorders>
            <w:vAlign w:val="center"/>
          </w:tcPr>
          <w:p w14:paraId="563915B5" w14:textId="571EAD70" w:rsidR="00CE12D2" w:rsidRPr="00F65BE3" w:rsidRDefault="0061201A" w:rsidP="00CE12D2">
            <w:pPr>
              <w:spacing w:line="240" w:lineRule="auto"/>
              <w:jc w:val="center"/>
            </w:pPr>
            <w:r>
              <w:t>9</w:t>
            </w:r>
          </w:p>
        </w:tc>
        <w:tc>
          <w:tcPr>
            <w:tcW w:w="2551" w:type="dxa"/>
            <w:tcBorders>
              <w:top w:val="single" w:sz="4" w:space="0" w:color="000000"/>
              <w:bottom w:val="single" w:sz="4" w:space="0" w:color="000000"/>
              <w:right w:val="single" w:sz="4" w:space="0" w:color="000000"/>
            </w:tcBorders>
            <w:vAlign w:val="center"/>
          </w:tcPr>
          <w:p w14:paraId="6702A994" w14:textId="77777777" w:rsidR="00CE12D2" w:rsidRPr="00F65BE3" w:rsidRDefault="00CE12D2" w:rsidP="00CE12D2">
            <w:pPr>
              <w:spacing w:line="240" w:lineRule="auto"/>
              <w:jc w:val="left"/>
              <w:rPr>
                <w:i/>
              </w:rPr>
            </w:pPr>
            <w:r w:rsidRPr="00F65BE3">
              <w:rPr>
                <w:i/>
              </w:rPr>
              <w:t>Meles meles</w:t>
            </w:r>
          </w:p>
        </w:tc>
        <w:tc>
          <w:tcPr>
            <w:tcW w:w="1343" w:type="dxa"/>
            <w:tcBorders>
              <w:top w:val="single" w:sz="4" w:space="0" w:color="000000"/>
              <w:bottom w:val="single" w:sz="4" w:space="0" w:color="000000"/>
              <w:right w:val="single" w:sz="4" w:space="0" w:color="000000"/>
            </w:tcBorders>
            <w:vAlign w:val="center"/>
          </w:tcPr>
          <w:p w14:paraId="6C307106" w14:textId="4E7601CF" w:rsidR="00CE12D2" w:rsidRPr="00F65BE3" w:rsidRDefault="00CE12D2" w:rsidP="00CE12D2">
            <w:pPr>
              <w:spacing w:line="240" w:lineRule="auto"/>
              <w:jc w:val="center"/>
            </w:pPr>
            <w:r w:rsidRPr="00F65BE3">
              <w:t>Rezidentă</w:t>
            </w:r>
          </w:p>
        </w:tc>
        <w:tc>
          <w:tcPr>
            <w:tcW w:w="1530" w:type="dxa"/>
            <w:tcBorders>
              <w:top w:val="single" w:sz="4" w:space="0" w:color="000000"/>
              <w:bottom w:val="single" w:sz="4" w:space="0" w:color="000000"/>
              <w:right w:val="single" w:sz="4" w:space="0" w:color="000000"/>
            </w:tcBorders>
            <w:vAlign w:val="center"/>
          </w:tcPr>
          <w:p w14:paraId="196CE05A" w14:textId="70045D24" w:rsidR="00CE12D2" w:rsidRPr="00F65BE3" w:rsidRDefault="00CE12D2" w:rsidP="00CE12D2">
            <w:pPr>
              <w:spacing w:line="240" w:lineRule="auto"/>
              <w:jc w:val="center"/>
            </w:pPr>
            <w:r w:rsidRPr="00F65BE3">
              <w:t xml:space="preserve">Larg răspândită </w:t>
            </w:r>
          </w:p>
        </w:tc>
        <w:tc>
          <w:tcPr>
            <w:tcW w:w="1440" w:type="dxa"/>
            <w:tcBorders>
              <w:top w:val="single" w:sz="4" w:space="0" w:color="000000"/>
              <w:bottom w:val="single" w:sz="4" w:space="0" w:color="000000"/>
              <w:right w:val="single" w:sz="4" w:space="0" w:color="000000"/>
            </w:tcBorders>
            <w:vAlign w:val="center"/>
          </w:tcPr>
          <w:p w14:paraId="00E7A934" w14:textId="5758CBD1" w:rsidR="00CE12D2" w:rsidRPr="00F65BE3" w:rsidRDefault="00CE12D2" w:rsidP="00CE12D2">
            <w:pPr>
              <w:spacing w:line="240" w:lineRule="auto"/>
              <w:jc w:val="center"/>
            </w:pPr>
            <w:r w:rsidRPr="00F65BE3">
              <w:t>Prezen</w:t>
            </w:r>
            <w:r w:rsidR="00F65BE3" w:rsidRPr="00F65BE3">
              <w:t>ț</w:t>
            </w:r>
            <w:r w:rsidRPr="00F65BE3">
              <w:t>ă certă</w:t>
            </w:r>
          </w:p>
        </w:tc>
        <w:tc>
          <w:tcPr>
            <w:tcW w:w="1489" w:type="dxa"/>
            <w:tcBorders>
              <w:top w:val="single" w:sz="4" w:space="0" w:color="000000"/>
              <w:bottom w:val="single" w:sz="4" w:space="0" w:color="000000"/>
              <w:right w:val="single" w:sz="4" w:space="0" w:color="000000"/>
            </w:tcBorders>
            <w:vAlign w:val="center"/>
          </w:tcPr>
          <w:p w14:paraId="5252CE76" w14:textId="77777777" w:rsidR="00CE12D2" w:rsidRPr="00F65BE3" w:rsidRDefault="00CE12D2" w:rsidP="00CE12D2">
            <w:pPr>
              <w:spacing w:line="240" w:lineRule="auto"/>
              <w:jc w:val="center"/>
            </w:pPr>
          </w:p>
        </w:tc>
        <w:tc>
          <w:tcPr>
            <w:tcW w:w="2201" w:type="dxa"/>
            <w:tcBorders>
              <w:top w:val="single" w:sz="4" w:space="0" w:color="000000"/>
              <w:bottom w:val="single" w:sz="4" w:space="0" w:color="000000"/>
              <w:right w:val="single" w:sz="4" w:space="0" w:color="000000"/>
            </w:tcBorders>
            <w:vAlign w:val="center"/>
          </w:tcPr>
          <w:p w14:paraId="4DC762E7" w14:textId="77777777" w:rsidR="00CE12D2" w:rsidRPr="00F65BE3" w:rsidRDefault="00CE12D2" w:rsidP="00CE12D2">
            <w:pPr>
              <w:spacing w:line="240" w:lineRule="auto"/>
              <w:jc w:val="center"/>
            </w:pPr>
            <w:r w:rsidRPr="00F65BE3">
              <w:t>Martie–august 2023</w:t>
            </w:r>
          </w:p>
        </w:tc>
        <w:tc>
          <w:tcPr>
            <w:tcW w:w="3600" w:type="dxa"/>
            <w:tcBorders>
              <w:top w:val="single" w:sz="4" w:space="0" w:color="000000"/>
              <w:bottom w:val="single" w:sz="4" w:space="0" w:color="000000"/>
              <w:right w:val="single" w:sz="4" w:space="0" w:color="000000"/>
            </w:tcBorders>
            <w:vAlign w:val="center"/>
          </w:tcPr>
          <w:p w14:paraId="752A1BA5" w14:textId="77777777" w:rsidR="00CE12D2" w:rsidRPr="00F65BE3" w:rsidRDefault="00CE12D2" w:rsidP="00CE12D2">
            <w:pPr>
              <w:spacing w:line="240" w:lineRule="auto"/>
              <w:jc w:val="left"/>
            </w:pPr>
            <w:r w:rsidRPr="00F65BE3">
              <w:t>OUG nr. 57/2007 – Anexa 5B</w:t>
            </w:r>
          </w:p>
        </w:tc>
      </w:tr>
      <w:tr w:rsidR="00CE12D2" w:rsidRPr="00F65BE3" w14:paraId="60562425" w14:textId="77777777" w:rsidTr="001556FF">
        <w:trPr>
          <w:trHeight w:val="383"/>
        </w:trPr>
        <w:tc>
          <w:tcPr>
            <w:tcW w:w="592" w:type="dxa"/>
            <w:tcBorders>
              <w:top w:val="single" w:sz="4" w:space="0" w:color="000000"/>
              <w:left w:val="single" w:sz="4" w:space="0" w:color="000000"/>
              <w:bottom w:val="single" w:sz="4" w:space="0" w:color="000000"/>
              <w:right w:val="single" w:sz="4" w:space="0" w:color="000000"/>
            </w:tcBorders>
            <w:vAlign w:val="center"/>
          </w:tcPr>
          <w:p w14:paraId="4A259754" w14:textId="2F8D7279" w:rsidR="00CE12D2" w:rsidRPr="00F65BE3" w:rsidRDefault="00CE12D2" w:rsidP="00CE12D2">
            <w:pPr>
              <w:spacing w:line="240" w:lineRule="auto"/>
              <w:jc w:val="center"/>
            </w:pPr>
            <w:r w:rsidRPr="00F65BE3">
              <w:t>1</w:t>
            </w:r>
            <w:r w:rsidR="0061201A">
              <w:t>0</w:t>
            </w:r>
          </w:p>
        </w:tc>
        <w:tc>
          <w:tcPr>
            <w:tcW w:w="2551" w:type="dxa"/>
            <w:tcBorders>
              <w:top w:val="single" w:sz="4" w:space="0" w:color="000000"/>
              <w:bottom w:val="single" w:sz="4" w:space="0" w:color="000000"/>
              <w:right w:val="single" w:sz="4" w:space="0" w:color="000000"/>
            </w:tcBorders>
            <w:vAlign w:val="center"/>
          </w:tcPr>
          <w:p w14:paraId="1F2B3DA5" w14:textId="77777777" w:rsidR="00CE12D2" w:rsidRPr="00F65BE3" w:rsidRDefault="00CE12D2" w:rsidP="00CE12D2">
            <w:pPr>
              <w:spacing w:line="240" w:lineRule="auto"/>
              <w:jc w:val="left"/>
              <w:rPr>
                <w:i/>
              </w:rPr>
            </w:pPr>
            <w:r w:rsidRPr="00F65BE3">
              <w:rPr>
                <w:i/>
              </w:rPr>
              <w:t>Rupicapra rupicapra</w:t>
            </w:r>
          </w:p>
        </w:tc>
        <w:tc>
          <w:tcPr>
            <w:tcW w:w="1343" w:type="dxa"/>
            <w:tcBorders>
              <w:top w:val="single" w:sz="4" w:space="0" w:color="000000"/>
              <w:bottom w:val="single" w:sz="4" w:space="0" w:color="000000"/>
              <w:right w:val="single" w:sz="4" w:space="0" w:color="000000"/>
            </w:tcBorders>
            <w:vAlign w:val="center"/>
          </w:tcPr>
          <w:p w14:paraId="58E8AB65" w14:textId="660DE380" w:rsidR="00CE12D2" w:rsidRPr="00F65BE3" w:rsidRDefault="00CE12D2" w:rsidP="00CE12D2">
            <w:pPr>
              <w:spacing w:line="240" w:lineRule="auto"/>
              <w:jc w:val="center"/>
            </w:pPr>
            <w:r w:rsidRPr="00F65BE3">
              <w:t>Rezidentă</w:t>
            </w:r>
          </w:p>
        </w:tc>
        <w:tc>
          <w:tcPr>
            <w:tcW w:w="1530" w:type="dxa"/>
            <w:tcBorders>
              <w:top w:val="single" w:sz="4" w:space="0" w:color="000000"/>
              <w:bottom w:val="single" w:sz="4" w:space="0" w:color="000000"/>
              <w:right w:val="single" w:sz="4" w:space="0" w:color="000000"/>
            </w:tcBorders>
            <w:vAlign w:val="center"/>
          </w:tcPr>
          <w:p w14:paraId="71043454" w14:textId="2B20D762" w:rsidR="00CE12D2" w:rsidRPr="00F65BE3" w:rsidRDefault="00CE12D2" w:rsidP="00CE12D2">
            <w:pPr>
              <w:spacing w:line="240" w:lineRule="auto"/>
              <w:jc w:val="center"/>
            </w:pPr>
            <w:r w:rsidRPr="00F65BE3">
              <w:t xml:space="preserve">Larg răspândită </w:t>
            </w:r>
          </w:p>
        </w:tc>
        <w:tc>
          <w:tcPr>
            <w:tcW w:w="1440" w:type="dxa"/>
            <w:tcBorders>
              <w:top w:val="single" w:sz="4" w:space="0" w:color="000000"/>
              <w:bottom w:val="single" w:sz="4" w:space="0" w:color="000000"/>
              <w:right w:val="single" w:sz="4" w:space="0" w:color="000000"/>
            </w:tcBorders>
            <w:vAlign w:val="center"/>
          </w:tcPr>
          <w:p w14:paraId="49587745" w14:textId="5A793E63" w:rsidR="00CE12D2" w:rsidRPr="00F65BE3" w:rsidRDefault="00CE12D2" w:rsidP="00CE12D2">
            <w:pPr>
              <w:spacing w:line="240" w:lineRule="auto"/>
              <w:jc w:val="center"/>
            </w:pPr>
            <w:r w:rsidRPr="00F65BE3">
              <w:t>Prezen</w:t>
            </w:r>
            <w:r w:rsidR="00F65BE3" w:rsidRPr="00F65BE3">
              <w:t>ț</w:t>
            </w:r>
            <w:r w:rsidRPr="00F65BE3">
              <w:t>ă certă</w:t>
            </w:r>
          </w:p>
        </w:tc>
        <w:tc>
          <w:tcPr>
            <w:tcW w:w="1489" w:type="dxa"/>
            <w:tcBorders>
              <w:top w:val="single" w:sz="4" w:space="0" w:color="000000"/>
              <w:bottom w:val="single" w:sz="4" w:space="0" w:color="000000"/>
              <w:right w:val="single" w:sz="4" w:space="0" w:color="000000"/>
            </w:tcBorders>
            <w:vAlign w:val="center"/>
          </w:tcPr>
          <w:p w14:paraId="61E47C8A" w14:textId="77777777" w:rsidR="00CE12D2" w:rsidRPr="00F65BE3" w:rsidRDefault="00CE12D2" w:rsidP="00CE12D2">
            <w:pPr>
              <w:spacing w:line="240" w:lineRule="auto"/>
              <w:jc w:val="center"/>
            </w:pPr>
          </w:p>
        </w:tc>
        <w:tc>
          <w:tcPr>
            <w:tcW w:w="2201" w:type="dxa"/>
            <w:tcBorders>
              <w:top w:val="single" w:sz="4" w:space="0" w:color="000000"/>
              <w:bottom w:val="single" w:sz="4" w:space="0" w:color="000000"/>
              <w:right w:val="single" w:sz="4" w:space="0" w:color="000000"/>
            </w:tcBorders>
            <w:vAlign w:val="center"/>
          </w:tcPr>
          <w:p w14:paraId="158A983F" w14:textId="77777777" w:rsidR="00CE12D2" w:rsidRPr="00F65BE3" w:rsidRDefault="00CE12D2" w:rsidP="00CE12D2">
            <w:pPr>
              <w:spacing w:line="240" w:lineRule="auto"/>
              <w:jc w:val="center"/>
            </w:pPr>
            <w:r w:rsidRPr="00F65BE3">
              <w:t>Martie–octombrie 2023</w:t>
            </w:r>
          </w:p>
        </w:tc>
        <w:tc>
          <w:tcPr>
            <w:tcW w:w="3600" w:type="dxa"/>
            <w:tcBorders>
              <w:top w:val="single" w:sz="4" w:space="0" w:color="000000"/>
              <w:bottom w:val="single" w:sz="4" w:space="0" w:color="000000"/>
              <w:right w:val="single" w:sz="4" w:space="0" w:color="000000"/>
            </w:tcBorders>
            <w:vAlign w:val="center"/>
          </w:tcPr>
          <w:p w14:paraId="00FF61C3" w14:textId="77777777" w:rsidR="00CE12D2" w:rsidRPr="00F65BE3" w:rsidRDefault="00CE12D2" w:rsidP="00CE12D2">
            <w:pPr>
              <w:spacing w:line="240" w:lineRule="auto"/>
              <w:jc w:val="left"/>
            </w:pPr>
            <w:r w:rsidRPr="00F65BE3">
              <w:t>DH – Anexa V, OUG nr. 57/2007 – Anexa 5A</w:t>
            </w:r>
          </w:p>
        </w:tc>
      </w:tr>
    </w:tbl>
    <w:p w14:paraId="63B58305" w14:textId="77777777" w:rsidR="00AD6915" w:rsidRPr="00F65BE3" w:rsidRDefault="00AD6915" w:rsidP="00B5706A"/>
    <w:p w14:paraId="45704B7B" w14:textId="77777777" w:rsidR="00AD6915" w:rsidRPr="00F65BE3" w:rsidRDefault="00AD6915" w:rsidP="00B5706A"/>
    <w:p w14:paraId="000C8069" w14:textId="16445ED4" w:rsidR="00AD6915" w:rsidRPr="00F65BE3" w:rsidRDefault="00AD6915" w:rsidP="00AD6915">
      <w:pPr>
        <w:pStyle w:val="Caption"/>
        <w:keepNext/>
        <w:spacing w:line="276" w:lineRule="auto"/>
        <w:rPr>
          <w:color w:val="auto"/>
          <w:sz w:val="24"/>
          <w:szCs w:val="24"/>
        </w:rPr>
      </w:pPr>
      <w:r w:rsidRPr="00F65BE3">
        <w:rPr>
          <w:color w:val="auto"/>
          <w:sz w:val="24"/>
          <w:szCs w:val="24"/>
        </w:rPr>
        <w:t>Tabelul 2</w:t>
      </w:r>
      <w:r w:rsidR="00F5078F" w:rsidRPr="00F65BE3">
        <w:rPr>
          <w:color w:val="auto"/>
          <w:sz w:val="24"/>
          <w:szCs w:val="24"/>
        </w:rPr>
        <w:t>7</w:t>
      </w:r>
      <w:r w:rsidRPr="00F65BE3">
        <w:rPr>
          <w:color w:val="auto"/>
          <w:sz w:val="24"/>
          <w:szCs w:val="24"/>
        </w:rPr>
        <w:t xml:space="preserve"> Specii de floră </w:t>
      </w:r>
      <w:r w:rsidR="00F65BE3" w:rsidRPr="00F65BE3">
        <w:rPr>
          <w:color w:val="auto"/>
          <w:sz w:val="24"/>
          <w:szCs w:val="24"/>
        </w:rPr>
        <w:t>ș</w:t>
      </w:r>
      <w:r w:rsidRPr="00F65BE3">
        <w:rPr>
          <w:color w:val="auto"/>
          <w:sz w:val="24"/>
          <w:szCs w:val="24"/>
        </w:rPr>
        <w:t xml:space="preserve">i faună de interes conservativ din </w:t>
      </w:r>
      <w:bookmarkStart w:id="41" w:name="_Hlk203996770"/>
      <w:r w:rsidRPr="00F65BE3">
        <w:rPr>
          <w:color w:val="auto"/>
          <w:sz w:val="24"/>
          <w:szCs w:val="24"/>
        </w:rPr>
        <w:t>2.249. Pe</w:t>
      </w:r>
      <w:r w:rsidR="00F65BE3" w:rsidRPr="00F65BE3">
        <w:rPr>
          <w:color w:val="auto"/>
          <w:sz w:val="24"/>
          <w:szCs w:val="24"/>
        </w:rPr>
        <w:t>ș</w:t>
      </w:r>
      <w:r w:rsidRPr="00F65BE3">
        <w:rPr>
          <w:color w:val="auto"/>
          <w:sz w:val="24"/>
          <w:szCs w:val="24"/>
        </w:rPr>
        <w:t>tera Liliecilor</w:t>
      </w:r>
      <w:bookmarkEnd w:id="41"/>
    </w:p>
    <w:tbl>
      <w:tblPr>
        <w:tblStyle w:val="81"/>
        <w:tblW w:w="14722" w:type="dxa"/>
        <w:tblInd w:w="-147" w:type="dxa"/>
        <w:tblLayout w:type="fixed"/>
        <w:tblLook w:val="0000" w:firstRow="0" w:lastRow="0" w:firstColumn="0" w:lastColumn="0" w:noHBand="0" w:noVBand="0"/>
      </w:tblPr>
      <w:tblGrid>
        <w:gridCol w:w="592"/>
        <w:gridCol w:w="2551"/>
        <w:gridCol w:w="1366"/>
        <w:gridCol w:w="1237"/>
        <w:gridCol w:w="1440"/>
        <w:gridCol w:w="1620"/>
        <w:gridCol w:w="2268"/>
        <w:gridCol w:w="3648"/>
      </w:tblGrid>
      <w:tr w:rsidR="00AD6915" w:rsidRPr="00F65BE3" w14:paraId="62B58F44" w14:textId="77777777" w:rsidTr="001556FF">
        <w:trPr>
          <w:trHeight w:val="870"/>
          <w:tblHeader/>
        </w:trPr>
        <w:tc>
          <w:tcPr>
            <w:tcW w:w="592" w:type="dxa"/>
            <w:tcBorders>
              <w:top w:val="single" w:sz="4" w:space="0" w:color="000000"/>
              <w:left w:val="single" w:sz="4" w:space="0" w:color="000000"/>
              <w:bottom w:val="single" w:sz="4" w:space="0" w:color="000000"/>
              <w:right w:val="single" w:sz="4" w:space="0" w:color="000000"/>
            </w:tcBorders>
            <w:vAlign w:val="center"/>
          </w:tcPr>
          <w:p w14:paraId="7AA6DDA2" w14:textId="77777777" w:rsidR="00AD6915" w:rsidRPr="00F65BE3" w:rsidRDefault="00AD6915" w:rsidP="00C57DB1">
            <w:pPr>
              <w:spacing w:line="240" w:lineRule="auto"/>
              <w:jc w:val="center"/>
              <w:rPr>
                <w:b/>
              </w:rPr>
            </w:pPr>
            <w:r w:rsidRPr="00F65BE3">
              <w:rPr>
                <w:b/>
              </w:rPr>
              <w:t>Nr. crt.</w:t>
            </w:r>
          </w:p>
        </w:tc>
        <w:tc>
          <w:tcPr>
            <w:tcW w:w="2551" w:type="dxa"/>
            <w:tcBorders>
              <w:top w:val="single" w:sz="4" w:space="0" w:color="000000"/>
              <w:bottom w:val="single" w:sz="4" w:space="0" w:color="000000"/>
              <w:right w:val="single" w:sz="4" w:space="0" w:color="000000"/>
            </w:tcBorders>
            <w:vAlign w:val="center"/>
          </w:tcPr>
          <w:p w14:paraId="6E919778" w14:textId="5E3A50DC" w:rsidR="00AD6915" w:rsidRPr="00F65BE3" w:rsidRDefault="00AD6915" w:rsidP="001E36CC">
            <w:pPr>
              <w:spacing w:line="240" w:lineRule="auto"/>
              <w:jc w:val="center"/>
              <w:rPr>
                <w:b/>
              </w:rPr>
            </w:pPr>
            <w:r w:rsidRPr="00F65BE3">
              <w:rPr>
                <w:b/>
              </w:rPr>
              <w:t xml:space="preserve">Denumire </w:t>
            </w:r>
            <w:r w:rsidR="00F65BE3" w:rsidRPr="00F65BE3">
              <w:rPr>
                <w:b/>
              </w:rPr>
              <w:t>ș</w:t>
            </w:r>
            <w:r w:rsidRPr="00F65BE3">
              <w:rPr>
                <w:b/>
              </w:rPr>
              <w:t>tiin</w:t>
            </w:r>
            <w:r w:rsidR="00F65BE3" w:rsidRPr="00F65BE3">
              <w:rPr>
                <w:b/>
              </w:rPr>
              <w:t>ț</w:t>
            </w:r>
            <w:r w:rsidRPr="00F65BE3">
              <w:rPr>
                <w:b/>
              </w:rPr>
              <w:t>ifică</w:t>
            </w:r>
          </w:p>
        </w:tc>
        <w:tc>
          <w:tcPr>
            <w:tcW w:w="1366" w:type="dxa"/>
            <w:tcBorders>
              <w:top w:val="single" w:sz="4" w:space="0" w:color="000000"/>
              <w:bottom w:val="single" w:sz="4" w:space="0" w:color="000000"/>
              <w:right w:val="single" w:sz="4" w:space="0" w:color="000000"/>
            </w:tcBorders>
            <w:vAlign w:val="center"/>
          </w:tcPr>
          <w:p w14:paraId="626CDBBD" w14:textId="0348A983" w:rsidR="00AD6915" w:rsidRPr="00F65BE3" w:rsidRDefault="00AD6915" w:rsidP="001E36CC">
            <w:pPr>
              <w:spacing w:line="240" w:lineRule="auto"/>
              <w:jc w:val="center"/>
              <w:rPr>
                <w:b/>
              </w:rPr>
            </w:pPr>
            <w:r w:rsidRPr="00F65BE3">
              <w:rPr>
                <w:b/>
              </w:rPr>
              <w:t>Statut de prezen</w:t>
            </w:r>
            <w:r w:rsidR="00F65BE3" w:rsidRPr="00F65BE3">
              <w:rPr>
                <w:b/>
              </w:rPr>
              <w:t>ț</w:t>
            </w:r>
            <w:r w:rsidRPr="00F65BE3">
              <w:rPr>
                <w:b/>
              </w:rPr>
              <w:t>ă temporal</w:t>
            </w:r>
          </w:p>
        </w:tc>
        <w:tc>
          <w:tcPr>
            <w:tcW w:w="1237" w:type="dxa"/>
            <w:tcBorders>
              <w:top w:val="single" w:sz="4" w:space="0" w:color="000000"/>
              <w:bottom w:val="single" w:sz="4" w:space="0" w:color="000000"/>
              <w:right w:val="single" w:sz="4" w:space="0" w:color="000000"/>
            </w:tcBorders>
            <w:vAlign w:val="center"/>
          </w:tcPr>
          <w:p w14:paraId="0536D953" w14:textId="7FB1DE8E" w:rsidR="00AD6915" w:rsidRPr="00F65BE3" w:rsidRDefault="00AD6915" w:rsidP="001E36CC">
            <w:pPr>
              <w:spacing w:line="240" w:lineRule="auto"/>
              <w:jc w:val="center"/>
              <w:rPr>
                <w:b/>
              </w:rPr>
            </w:pPr>
            <w:r w:rsidRPr="00F65BE3">
              <w:rPr>
                <w:b/>
              </w:rPr>
              <w:t>Statut de prezen</w:t>
            </w:r>
            <w:r w:rsidR="00F65BE3" w:rsidRPr="00F65BE3">
              <w:rPr>
                <w:b/>
              </w:rPr>
              <w:t>ț</w:t>
            </w:r>
            <w:r w:rsidRPr="00F65BE3">
              <w:rPr>
                <w:b/>
              </w:rPr>
              <w:t>ă</w:t>
            </w:r>
            <w:r w:rsidR="001556FF">
              <w:rPr>
                <w:b/>
              </w:rPr>
              <w:t xml:space="preserve"> s</w:t>
            </w:r>
            <w:r w:rsidRPr="00F65BE3">
              <w:rPr>
                <w:b/>
              </w:rPr>
              <w:t>pa</w:t>
            </w:r>
            <w:r w:rsidR="00F65BE3" w:rsidRPr="00F65BE3">
              <w:rPr>
                <w:b/>
              </w:rPr>
              <w:t>ț</w:t>
            </w:r>
            <w:r w:rsidRPr="00F65BE3">
              <w:rPr>
                <w:b/>
              </w:rPr>
              <w:t>ial</w:t>
            </w:r>
          </w:p>
        </w:tc>
        <w:tc>
          <w:tcPr>
            <w:tcW w:w="1440" w:type="dxa"/>
            <w:tcBorders>
              <w:top w:val="single" w:sz="4" w:space="0" w:color="000000"/>
              <w:bottom w:val="single" w:sz="4" w:space="0" w:color="000000"/>
              <w:right w:val="single" w:sz="4" w:space="0" w:color="000000"/>
            </w:tcBorders>
            <w:vAlign w:val="center"/>
          </w:tcPr>
          <w:p w14:paraId="243BFBB4" w14:textId="26A2297F" w:rsidR="00AD6915" w:rsidRPr="00F65BE3" w:rsidRDefault="00AD6915" w:rsidP="001E36CC">
            <w:pPr>
              <w:spacing w:line="240" w:lineRule="auto"/>
              <w:jc w:val="center"/>
              <w:rPr>
                <w:b/>
              </w:rPr>
            </w:pPr>
            <w:r w:rsidRPr="00F65BE3">
              <w:rPr>
                <w:b/>
              </w:rPr>
              <w:t>Abunden</w:t>
            </w:r>
            <w:r w:rsidR="00F65BE3" w:rsidRPr="00F65BE3">
              <w:rPr>
                <w:b/>
              </w:rPr>
              <w:t>ț</w:t>
            </w:r>
            <w:r w:rsidRPr="00F65BE3">
              <w:rPr>
                <w:b/>
              </w:rPr>
              <w:t>ă</w:t>
            </w:r>
          </w:p>
        </w:tc>
        <w:tc>
          <w:tcPr>
            <w:tcW w:w="1620" w:type="dxa"/>
            <w:tcBorders>
              <w:top w:val="single" w:sz="4" w:space="0" w:color="000000"/>
              <w:bottom w:val="single" w:sz="4" w:space="0" w:color="000000"/>
              <w:right w:val="single" w:sz="4" w:space="0" w:color="000000"/>
            </w:tcBorders>
            <w:vAlign w:val="center"/>
          </w:tcPr>
          <w:p w14:paraId="2C33E4DC" w14:textId="53CA4D41" w:rsidR="00AD6915" w:rsidRPr="00F65BE3" w:rsidRDefault="00AD6915" w:rsidP="001E36CC">
            <w:pPr>
              <w:spacing w:line="240" w:lineRule="auto"/>
              <w:jc w:val="center"/>
              <w:rPr>
                <w:b/>
              </w:rPr>
            </w:pPr>
            <w:r w:rsidRPr="00F65BE3">
              <w:rPr>
                <w:b/>
              </w:rPr>
              <w:t>Mărimea popula</w:t>
            </w:r>
            <w:r w:rsidR="00F65BE3" w:rsidRPr="00F65BE3">
              <w:rPr>
                <w:b/>
              </w:rPr>
              <w:t>ț</w:t>
            </w:r>
            <w:r w:rsidRPr="00F65BE3">
              <w:rPr>
                <w:b/>
              </w:rPr>
              <w:t>iei</w:t>
            </w:r>
          </w:p>
        </w:tc>
        <w:tc>
          <w:tcPr>
            <w:tcW w:w="2268" w:type="dxa"/>
            <w:tcBorders>
              <w:top w:val="single" w:sz="4" w:space="0" w:color="000000"/>
              <w:bottom w:val="single" w:sz="4" w:space="0" w:color="000000"/>
              <w:right w:val="single" w:sz="4" w:space="0" w:color="000000"/>
            </w:tcBorders>
            <w:vAlign w:val="center"/>
          </w:tcPr>
          <w:p w14:paraId="5DDF95CD" w14:textId="77777777" w:rsidR="00AD6915" w:rsidRPr="00F65BE3" w:rsidRDefault="00AD6915" w:rsidP="001E36CC">
            <w:pPr>
              <w:spacing w:line="240" w:lineRule="auto"/>
              <w:jc w:val="center"/>
              <w:rPr>
                <w:b/>
              </w:rPr>
            </w:pPr>
            <w:r w:rsidRPr="00F65BE3">
              <w:rPr>
                <w:b/>
              </w:rPr>
              <w:t>Perioada de colectare a datelor din teren (lună/an)</w:t>
            </w:r>
          </w:p>
        </w:tc>
        <w:tc>
          <w:tcPr>
            <w:tcW w:w="3648" w:type="dxa"/>
            <w:tcBorders>
              <w:top w:val="single" w:sz="4" w:space="0" w:color="000000"/>
              <w:bottom w:val="single" w:sz="4" w:space="0" w:color="000000"/>
              <w:right w:val="single" w:sz="4" w:space="0" w:color="000000"/>
            </w:tcBorders>
            <w:vAlign w:val="center"/>
          </w:tcPr>
          <w:p w14:paraId="6582B70E" w14:textId="63D14ACB" w:rsidR="00AD6915" w:rsidRPr="00F65BE3" w:rsidRDefault="00AD6915" w:rsidP="001E36CC">
            <w:pPr>
              <w:spacing w:line="240" w:lineRule="auto"/>
              <w:jc w:val="center"/>
              <w:rPr>
                <w:b/>
              </w:rPr>
            </w:pPr>
            <w:r w:rsidRPr="00F65BE3">
              <w:rPr>
                <w:b/>
              </w:rPr>
              <w:t>Alte informa</w:t>
            </w:r>
            <w:r w:rsidR="00F65BE3" w:rsidRPr="00F65BE3">
              <w:rPr>
                <w:b/>
              </w:rPr>
              <w:t>ț</w:t>
            </w:r>
            <w:r w:rsidRPr="00F65BE3">
              <w:rPr>
                <w:b/>
              </w:rPr>
              <w:t>ii relevante</w:t>
            </w:r>
          </w:p>
        </w:tc>
      </w:tr>
      <w:tr w:rsidR="00AD6915" w:rsidRPr="00F65BE3" w14:paraId="5EFB28F4" w14:textId="77777777" w:rsidTr="001556FF">
        <w:trPr>
          <w:trHeight w:val="363"/>
          <w:tblHeader/>
        </w:trPr>
        <w:tc>
          <w:tcPr>
            <w:tcW w:w="592" w:type="dxa"/>
            <w:tcBorders>
              <w:top w:val="single" w:sz="4" w:space="0" w:color="000000"/>
              <w:left w:val="single" w:sz="4" w:space="0" w:color="000000"/>
              <w:bottom w:val="single" w:sz="4" w:space="0" w:color="000000"/>
              <w:right w:val="single" w:sz="4" w:space="0" w:color="000000"/>
            </w:tcBorders>
            <w:vAlign w:val="center"/>
          </w:tcPr>
          <w:p w14:paraId="6A461538" w14:textId="77777777" w:rsidR="00AD6915" w:rsidRPr="00F65BE3" w:rsidRDefault="00AD6915" w:rsidP="00C57DB1">
            <w:pPr>
              <w:spacing w:line="240" w:lineRule="auto"/>
              <w:jc w:val="center"/>
              <w:rPr>
                <w:b/>
              </w:rPr>
            </w:pPr>
            <w:r w:rsidRPr="00F65BE3">
              <w:rPr>
                <w:b/>
              </w:rPr>
              <w:t>1</w:t>
            </w:r>
          </w:p>
        </w:tc>
        <w:tc>
          <w:tcPr>
            <w:tcW w:w="2551" w:type="dxa"/>
            <w:tcBorders>
              <w:top w:val="single" w:sz="4" w:space="0" w:color="000000"/>
              <w:bottom w:val="single" w:sz="4" w:space="0" w:color="000000"/>
              <w:right w:val="single" w:sz="4" w:space="0" w:color="000000"/>
            </w:tcBorders>
            <w:vAlign w:val="center"/>
          </w:tcPr>
          <w:p w14:paraId="1DA8E64E" w14:textId="77777777" w:rsidR="00AD6915" w:rsidRPr="00F65BE3" w:rsidRDefault="00AD6915" w:rsidP="001E36CC">
            <w:pPr>
              <w:spacing w:line="240" w:lineRule="auto"/>
              <w:jc w:val="center"/>
              <w:rPr>
                <w:b/>
              </w:rPr>
            </w:pPr>
            <w:r w:rsidRPr="00F65BE3">
              <w:rPr>
                <w:b/>
              </w:rPr>
              <w:t>2</w:t>
            </w:r>
          </w:p>
        </w:tc>
        <w:tc>
          <w:tcPr>
            <w:tcW w:w="1366" w:type="dxa"/>
            <w:tcBorders>
              <w:top w:val="single" w:sz="4" w:space="0" w:color="000000"/>
              <w:bottom w:val="single" w:sz="4" w:space="0" w:color="000000"/>
              <w:right w:val="single" w:sz="4" w:space="0" w:color="000000"/>
            </w:tcBorders>
            <w:vAlign w:val="center"/>
          </w:tcPr>
          <w:p w14:paraId="7397F375" w14:textId="77777777" w:rsidR="00AD6915" w:rsidRPr="00F65BE3" w:rsidRDefault="00AD6915" w:rsidP="001E36CC">
            <w:pPr>
              <w:spacing w:line="240" w:lineRule="auto"/>
              <w:jc w:val="center"/>
              <w:rPr>
                <w:b/>
              </w:rPr>
            </w:pPr>
            <w:r w:rsidRPr="00F65BE3">
              <w:rPr>
                <w:b/>
              </w:rPr>
              <w:t>3</w:t>
            </w:r>
          </w:p>
        </w:tc>
        <w:tc>
          <w:tcPr>
            <w:tcW w:w="1237" w:type="dxa"/>
            <w:tcBorders>
              <w:top w:val="single" w:sz="4" w:space="0" w:color="000000"/>
              <w:bottom w:val="single" w:sz="4" w:space="0" w:color="000000"/>
              <w:right w:val="single" w:sz="4" w:space="0" w:color="000000"/>
            </w:tcBorders>
            <w:vAlign w:val="center"/>
          </w:tcPr>
          <w:p w14:paraId="2763C764" w14:textId="77777777" w:rsidR="00AD6915" w:rsidRPr="00F65BE3" w:rsidRDefault="00AD6915" w:rsidP="001E36CC">
            <w:pPr>
              <w:spacing w:line="240" w:lineRule="auto"/>
              <w:jc w:val="center"/>
              <w:rPr>
                <w:b/>
              </w:rPr>
            </w:pPr>
            <w:r w:rsidRPr="00F65BE3">
              <w:rPr>
                <w:b/>
              </w:rPr>
              <w:t>4</w:t>
            </w:r>
          </w:p>
        </w:tc>
        <w:tc>
          <w:tcPr>
            <w:tcW w:w="1440" w:type="dxa"/>
            <w:tcBorders>
              <w:top w:val="single" w:sz="4" w:space="0" w:color="000000"/>
              <w:bottom w:val="single" w:sz="4" w:space="0" w:color="000000"/>
              <w:right w:val="single" w:sz="4" w:space="0" w:color="000000"/>
            </w:tcBorders>
            <w:vAlign w:val="center"/>
          </w:tcPr>
          <w:p w14:paraId="39E512C8" w14:textId="77777777" w:rsidR="00AD6915" w:rsidRPr="00F65BE3" w:rsidRDefault="00AD6915" w:rsidP="001E36CC">
            <w:pPr>
              <w:spacing w:line="240" w:lineRule="auto"/>
              <w:jc w:val="center"/>
              <w:rPr>
                <w:b/>
              </w:rPr>
            </w:pPr>
            <w:r w:rsidRPr="00F65BE3">
              <w:rPr>
                <w:b/>
              </w:rPr>
              <w:t>5</w:t>
            </w:r>
          </w:p>
        </w:tc>
        <w:tc>
          <w:tcPr>
            <w:tcW w:w="1620" w:type="dxa"/>
            <w:tcBorders>
              <w:top w:val="single" w:sz="4" w:space="0" w:color="000000"/>
              <w:bottom w:val="single" w:sz="4" w:space="0" w:color="000000"/>
              <w:right w:val="single" w:sz="4" w:space="0" w:color="000000"/>
            </w:tcBorders>
            <w:vAlign w:val="center"/>
          </w:tcPr>
          <w:p w14:paraId="240E5920" w14:textId="77777777" w:rsidR="00AD6915" w:rsidRPr="00F65BE3" w:rsidRDefault="00AD6915" w:rsidP="001E36CC">
            <w:pPr>
              <w:spacing w:line="240" w:lineRule="auto"/>
              <w:jc w:val="center"/>
              <w:rPr>
                <w:b/>
              </w:rPr>
            </w:pPr>
            <w:r w:rsidRPr="00F65BE3">
              <w:rPr>
                <w:b/>
              </w:rPr>
              <w:t>6</w:t>
            </w:r>
          </w:p>
        </w:tc>
        <w:tc>
          <w:tcPr>
            <w:tcW w:w="2268" w:type="dxa"/>
            <w:tcBorders>
              <w:top w:val="single" w:sz="4" w:space="0" w:color="000000"/>
              <w:bottom w:val="single" w:sz="4" w:space="0" w:color="000000"/>
              <w:right w:val="single" w:sz="4" w:space="0" w:color="000000"/>
            </w:tcBorders>
            <w:vAlign w:val="center"/>
          </w:tcPr>
          <w:p w14:paraId="557DEBA1" w14:textId="77777777" w:rsidR="00AD6915" w:rsidRPr="00F65BE3" w:rsidRDefault="00AD6915" w:rsidP="001E36CC">
            <w:pPr>
              <w:spacing w:line="240" w:lineRule="auto"/>
              <w:jc w:val="center"/>
              <w:rPr>
                <w:b/>
              </w:rPr>
            </w:pPr>
            <w:r w:rsidRPr="00F65BE3">
              <w:rPr>
                <w:b/>
              </w:rPr>
              <w:t>7</w:t>
            </w:r>
          </w:p>
        </w:tc>
        <w:tc>
          <w:tcPr>
            <w:tcW w:w="3648" w:type="dxa"/>
            <w:tcBorders>
              <w:top w:val="single" w:sz="4" w:space="0" w:color="000000"/>
              <w:bottom w:val="single" w:sz="4" w:space="0" w:color="000000"/>
              <w:right w:val="single" w:sz="4" w:space="0" w:color="000000"/>
            </w:tcBorders>
            <w:vAlign w:val="center"/>
          </w:tcPr>
          <w:p w14:paraId="5AC55282" w14:textId="77777777" w:rsidR="00AD6915" w:rsidRPr="00F65BE3" w:rsidRDefault="00AD6915" w:rsidP="001E36CC">
            <w:pPr>
              <w:spacing w:line="240" w:lineRule="auto"/>
              <w:jc w:val="center"/>
              <w:rPr>
                <w:b/>
              </w:rPr>
            </w:pPr>
            <w:r w:rsidRPr="00F65BE3">
              <w:rPr>
                <w:b/>
              </w:rPr>
              <w:t>8</w:t>
            </w:r>
          </w:p>
        </w:tc>
      </w:tr>
      <w:tr w:rsidR="00C57DB1" w:rsidRPr="00F65BE3" w14:paraId="752CB1E1" w14:textId="77777777" w:rsidTr="001556FF">
        <w:trPr>
          <w:trHeight w:val="383"/>
        </w:trPr>
        <w:tc>
          <w:tcPr>
            <w:tcW w:w="592" w:type="dxa"/>
            <w:tcBorders>
              <w:top w:val="single" w:sz="4" w:space="0" w:color="000000"/>
              <w:left w:val="single" w:sz="4" w:space="0" w:color="000000"/>
              <w:bottom w:val="single" w:sz="4" w:space="0" w:color="000000"/>
              <w:right w:val="single" w:sz="4" w:space="0" w:color="000000"/>
            </w:tcBorders>
            <w:vAlign w:val="center"/>
          </w:tcPr>
          <w:p w14:paraId="645F0FC6" w14:textId="77777777" w:rsidR="006D5EDE" w:rsidRPr="00F65BE3" w:rsidRDefault="00C57DB1" w:rsidP="00AA2316">
            <w:pPr>
              <w:spacing w:line="240" w:lineRule="auto"/>
              <w:jc w:val="center"/>
            </w:pPr>
            <w:r w:rsidRPr="00F65BE3">
              <w:t>1</w:t>
            </w:r>
          </w:p>
        </w:tc>
        <w:tc>
          <w:tcPr>
            <w:tcW w:w="2551" w:type="dxa"/>
            <w:tcBorders>
              <w:top w:val="single" w:sz="4" w:space="0" w:color="000000"/>
              <w:bottom w:val="single" w:sz="4" w:space="0" w:color="000000"/>
              <w:right w:val="single" w:sz="4" w:space="0" w:color="000000"/>
            </w:tcBorders>
            <w:vAlign w:val="center"/>
          </w:tcPr>
          <w:p w14:paraId="2DED17CA" w14:textId="77777777" w:rsidR="00C57DB1" w:rsidRPr="00F65BE3" w:rsidRDefault="00C57DB1" w:rsidP="00C57DB1">
            <w:pPr>
              <w:spacing w:line="240" w:lineRule="auto"/>
              <w:jc w:val="left"/>
              <w:rPr>
                <w:i/>
              </w:rPr>
            </w:pPr>
            <w:r w:rsidRPr="00F65BE3">
              <w:rPr>
                <w:i/>
              </w:rPr>
              <w:t>Bombina variegata</w:t>
            </w:r>
          </w:p>
        </w:tc>
        <w:tc>
          <w:tcPr>
            <w:tcW w:w="1366" w:type="dxa"/>
            <w:tcBorders>
              <w:top w:val="single" w:sz="4" w:space="0" w:color="000000"/>
              <w:bottom w:val="single" w:sz="4" w:space="0" w:color="000000"/>
              <w:right w:val="single" w:sz="4" w:space="0" w:color="000000"/>
            </w:tcBorders>
            <w:vAlign w:val="center"/>
          </w:tcPr>
          <w:p w14:paraId="7BB679B2" w14:textId="62175881" w:rsidR="00C57DB1" w:rsidRPr="00F65BE3" w:rsidRDefault="00780EC0" w:rsidP="00C57DB1">
            <w:pPr>
              <w:spacing w:line="240" w:lineRule="auto"/>
              <w:jc w:val="center"/>
            </w:pPr>
            <w:r w:rsidRPr="00F65BE3">
              <w:t>Rezidentă</w:t>
            </w:r>
          </w:p>
        </w:tc>
        <w:tc>
          <w:tcPr>
            <w:tcW w:w="1237" w:type="dxa"/>
            <w:tcBorders>
              <w:top w:val="single" w:sz="4" w:space="0" w:color="000000"/>
              <w:bottom w:val="single" w:sz="4" w:space="0" w:color="000000"/>
              <w:right w:val="single" w:sz="4" w:space="0" w:color="000000"/>
            </w:tcBorders>
            <w:vAlign w:val="center"/>
          </w:tcPr>
          <w:p w14:paraId="22678F49" w14:textId="419C1066" w:rsidR="00C57DB1" w:rsidRPr="00F65BE3" w:rsidRDefault="00780EC0" w:rsidP="00C57DB1">
            <w:pPr>
              <w:spacing w:line="240" w:lineRule="auto"/>
              <w:jc w:val="center"/>
            </w:pPr>
            <w:r w:rsidRPr="00F65BE3">
              <w:t>Larg răspândită</w:t>
            </w:r>
          </w:p>
        </w:tc>
        <w:tc>
          <w:tcPr>
            <w:tcW w:w="1440" w:type="dxa"/>
            <w:tcBorders>
              <w:top w:val="single" w:sz="4" w:space="0" w:color="000000"/>
              <w:bottom w:val="single" w:sz="4" w:space="0" w:color="000000"/>
              <w:right w:val="single" w:sz="4" w:space="0" w:color="000000"/>
            </w:tcBorders>
            <w:vAlign w:val="center"/>
          </w:tcPr>
          <w:p w14:paraId="79F0B377" w14:textId="2C65031D" w:rsidR="00C57DB1" w:rsidRPr="00F65BE3" w:rsidRDefault="00780EC0" w:rsidP="00C57DB1">
            <w:pPr>
              <w:spacing w:line="240" w:lineRule="auto"/>
              <w:jc w:val="center"/>
            </w:pPr>
            <w:r w:rsidRPr="00F65BE3">
              <w:t>Comună</w:t>
            </w:r>
          </w:p>
        </w:tc>
        <w:tc>
          <w:tcPr>
            <w:tcW w:w="1620" w:type="dxa"/>
            <w:tcBorders>
              <w:top w:val="single" w:sz="4" w:space="0" w:color="000000"/>
              <w:bottom w:val="single" w:sz="4" w:space="0" w:color="000000"/>
              <w:right w:val="single" w:sz="4" w:space="0" w:color="000000"/>
            </w:tcBorders>
            <w:vAlign w:val="center"/>
          </w:tcPr>
          <w:p w14:paraId="2221D52B" w14:textId="77777777" w:rsidR="00C57DB1" w:rsidRPr="00F65BE3" w:rsidRDefault="00C57DB1" w:rsidP="00C57DB1">
            <w:pPr>
              <w:spacing w:line="240" w:lineRule="auto"/>
              <w:jc w:val="center"/>
            </w:pPr>
          </w:p>
        </w:tc>
        <w:tc>
          <w:tcPr>
            <w:tcW w:w="2268" w:type="dxa"/>
            <w:tcBorders>
              <w:top w:val="single" w:sz="4" w:space="0" w:color="000000"/>
              <w:bottom w:val="single" w:sz="4" w:space="0" w:color="000000"/>
              <w:right w:val="single" w:sz="4" w:space="0" w:color="000000"/>
            </w:tcBorders>
            <w:vAlign w:val="center"/>
          </w:tcPr>
          <w:p w14:paraId="06FB8CB2" w14:textId="77777777" w:rsidR="00C57DB1" w:rsidRPr="00F65BE3" w:rsidRDefault="00C57DB1" w:rsidP="00C57DB1">
            <w:pPr>
              <w:spacing w:line="240" w:lineRule="auto"/>
              <w:jc w:val="center"/>
            </w:pPr>
            <w:r w:rsidRPr="00F65BE3">
              <w:t>Iunie–septembrie 2023</w:t>
            </w:r>
          </w:p>
        </w:tc>
        <w:tc>
          <w:tcPr>
            <w:tcW w:w="3648" w:type="dxa"/>
            <w:tcBorders>
              <w:top w:val="single" w:sz="4" w:space="0" w:color="000000"/>
              <w:bottom w:val="single" w:sz="4" w:space="0" w:color="000000"/>
              <w:right w:val="single" w:sz="4" w:space="0" w:color="000000"/>
            </w:tcBorders>
            <w:vAlign w:val="center"/>
          </w:tcPr>
          <w:p w14:paraId="7B51335F" w14:textId="77777777" w:rsidR="00C57DB1" w:rsidRPr="00F65BE3" w:rsidRDefault="00C57DB1" w:rsidP="00C57DB1">
            <w:pPr>
              <w:spacing w:line="240" w:lineRule="auto"/>
              <w:jc w:val="left"/>
            </w:pPr>
            <w:r w:rsidRPr="00F65BE3">
              <w:t>DH – Anexe II, IV, OUG nr. 57/2007 – Anexe 3, 4A</w:t>
            </w:r>
          </w:p>
        </w:tc>
      </w:tr>
      <w:tr w:rsidR="00C57DB1" w:rsidRPr="00F65BE3" w14:paraId="65A6707E" w14:textId="77777777" w:rsidTr="001556FF">
        <w:trPr>
          <w:trHeight w:val="383"/>
        </w:trPr>
        <w:tc>
          <w:tcPr>
            <w:tcW w:w="592" w:type="dxa"/>
            <w:tcBorders>
              <w:top w:val="single" w:sz="4" w:space="0" w:color="000000"/>
              <w:left w:val="single" w:sz="4" w:space="0" w:color="000000"/>
              <w:bottom w:val="single" w:sz="4" w:space="0" w:color="000000"/>
              <w:right w:val="single" w:sz="4" w:space="0" w:color="000000"/>
            </w:tcBorders>
            <w:vAlign w:val="center"/>
          </w:tcPr>
          <w:p w14:paraId="4EB0F402" w14:textId="77777777" w:rsidR="006D5EDE" w:rsidRPr="00F65BE3" w:rsidRDefault="00C57DB1" w:rsidP="00AA2316">
            <w:pPr>
              <w:spacing w:line="240" w:lineRule="auto"/>
              <w:jc w:val="center"/>
            </w:pPr>
            <w:r w:rsidRPr="00F65BE3">
              <w:t>2</w:t>
            </w:r>
          </w:p>
        </w:tc>
        <w:tc>
          <w:tcPr>
            <w:tcW w:w="2551" w:type="dxa"/>
            <w:tcBorders>
              <w:top w:val="single" w:sz="4" w:space="0" w:color="000000"/>
              <w:bottom w:val="single" w:sz="4" w:space="0" w:color="000000"/>
              <w:right w:val="single" w:sz="4" w:space="0" w:color="000000"/>
            </w:tcBorders>
            <w:vAlign w:val="center"/>
          </w:tcPr>
          <w:p w14:paraId="758DC086" w14:textId="77777777" w:rsidR="00C57DB1" w:rsidRPr="00F65BE3" w:rsidRDefault="00C57DB1" w:rsidP="00C57DB1">
            <w:pPr>
              <w:spacing w:line="240" w:lineRule="auto"/>
              <w:jc w:val="left"/>
              <w:rPr>
                <w:i/>
              </w:rPr>
            </w:pPr>
            <w:r w:rsidRPr="00F65BE3">
              <w:rPr>
                <w:i/>
              </w:rPr>
              <w:t>Podarcis muralis</w:t>
            </w:r>
          </w:p>
        </w:tc>
        <w:tc>
          <w:tcPr>
            <w:tcW w:w="1366" w:type="dxa"/>
            <w:tcBorders>
              <w:top w:val="single" w:sz="4" w:space="0" w:color="000000"/>
              <w:bottom w:val="single" w:sz="4" w:space="0" w:color="000000"/>
              <w:right w:val="single" w:sz="4" w:space="0" w:color="000000"/>
            </w:tcBorders>
            <w:vAlign w:val="center"/>
          </w:tcPr>
          <w:p w14:paraId="5A1FBFAD" w14:textId="03D46EFD" w:rsidR="00C57DB1" w:rsidRPr="00F65BE3" w:rsidRDefault="00780EC0" w:rsidP="00C57DB1">
            <w:pPr>
              <w:spacing w:line="240" w:lineRule="auto"/>
              <w:jc w:val="center"/>
            </w:pPr>
            <w:r w:rsidRPr="00F65BE3">
              <w:t>Rezidentă</w:t>
            </w:r>
          </w:p>
        </w:tc>
        <w:tc>
          <w:tcPr>
            <w:tcW w:w="1237" w:type="dxa"/>
            <w:tcBorders>
              <w:top w:val="single" w:sz="4" w:space="0" w:color="000000"/>
              <w:bottom w:val="single" w:sz="4" w:space="0" w:color="000000"/>
              <w:right w:val="single" w:sz="4" w:space="0" w:color="000000"/>
            </w:tcBorders>
            <w:vAlign w:val="center"/>
          </w:tcPr>
          <w:p w14:paraId="0F093860" w14:textId="4AD65185" w:rsidR="00C57DB1" w:rsidRPr="00F65BE3" w:rsidRDefault="00780EC0" w:rsidP="00C57DB1">
            <w:pPr>
              <w:spacing w:line="240" w:lineRule="auto"/>
              <w:jc w:val="center"/>
            </w:pPr>
            <w:r w:rsidRPr="00F65BE3">
              <w:t>Marginală</w:t>
            </w:r>
          </w:p>
        </w:tc>
        <w:tc>
          <w:tcPr>
            <w:tcW w:w="1440" w:type="dxa"/>
            <w:tcBorders>
              <w:top w:val="single" w:sz="4" w:space="0" w:color="000000"/>
              <w:bottom w:val="single" w:sz="4" w:space="0" w:color="000000"/>
              <w:right w:val="single" w:sz="4" w:space="0" w:color="000000"/>
            </w:tcBorders>
            <w:vAlign w:val="center"/>
          </w:tcPr>
          <w:p w14:paraId="6FC47D42" w14:textId="730A8FC2" w:rsidR="00C57DB1" w:rsidRPr="00F65BE3" w:rsidRDefault="00780EC0" w:rsidP="00C57DB1">
            <w:pPr>
              <w:spacing w:line="240" w:lineRule="auto"/>
              <w:jc w:val="center"/>
            </w:pPr>
            <w:r w:rsidRPr="00F65BE3">
              <w:t>Rară</w:t>
            </w:r>
          </w:p>
        </w:tc>
        <w:tc>
          <w:tcPr>
            <w:tcW w:w="1620" w:type="dxa"/>
            <w:tcBorders>
              <w:top w:val="single" w:sz="4" w:space="0" w:color="000000"/>
              <w:bottom w:val="single" w:sz="4" w:space="0" w:color="000000"/>
              <w:right w:val="single" w:sz="4" w:space="0" w:color="000000"/>
            </w:tcBorders>
            <w:vAlign w:val="center"/>
          </w:tcPr>
          <w:p w14:paraId="60064AA1" w14:textId="77777777" w:rsidR="00C57DB1" w:rsidRPr="00F65BE3" w:rsidRDefault="00C57DB1" w:rsidP="00C57DB1">
            <w:pPr>
              <w:spacing w:line="240" w:lineRule="auto"/>
              <w:jc w:val="center"/>
            </w:pPr>
          </w:p>
        </w:tc>
        <w:tc>
          <w:tcPr>
            <w:tcW w:w="2268" w:type="dxa"/>
            <w:tcBorders>
              <w:top w:val="single" w:sz="4" w:space="0" w:color="000000"/>
              <w:bottom w:val="single" w:sz="4" w:space="0" w:color="000000"/>
              <w:right w:val="single" w:sz="4" w:space="0" w:color="000000"/>
            </w:tcBorders>
            <w:vAlign w:val="center"/>
          </w:tcPr>
          <w:p w14:paraId="6C69F3DA" w14:textId="77777777" w:rsidR="00C57DB1" w:rsidRPr="00F65BE3" w:rsidRDefault="00C57DB1" w:rsidP="00C57DB1">
            <w:pPr>
              <w:spacing w:line="240" w:lineRule="auto"/>
              <w:jc w:val="center"/>
            </w:pPr>
            <w:r w:rsidRPr="00F65BE3">
              <w:t>Iunie–septembrie 2023</w:t>
            </w:r>
          </w:p>
        </w:tc>
        <w:tc>
          <w:tcPr>
            <w:tcW w:w="3648" w:type="dxa"/>
            <w:tcBorders>
              <w:top w:val="single" w:sz="4" w:space="0" w:color="000000"/>
              <w:bottom w:val="single" w:sz="4" w:space="0" w:color="000000"/>
              <w:right w:val="single" w:sz="4" w:space="0" w:color="000000"/>
            </w:tcBorders>
            <w:vAlign w:val="center"/>
          </w:tcPr>
          <w:p w14:paraId="37BCEB94" w14:textId="77777777" w:rsidR="00C57DB1" w:rsidRPr="00F65BE3" w:rsidRDefault="00C57DB1" w:rsidP="00C57DB1">
            <w:pPr>
              <w:spacing w:line="240" w:lineRule="auto"/>
              <w:jc w:val="left"/>
            </w:pPr>
            <w:r w:rsidRPr="00F65BE3">
              <w:t>DH – Anexa IV, OUG nr. 57/2007 – Anexa 4A</w:t>
            </w:r>
          </w:p>
        </w:tc>
      </w:tr>
      <w:tr w:rsidR="00FB6017" w:rsidRPr="00F65BE3" w14:paraId="7A88E51C" w14:textId="77777777" w:rsidTr="001556FF">
        <w:trPr>
          <w:trHeight w:val="383"/>
        </w:trPr>
        <w:tc>
          <w:tcPr>
            <w:tcW w:w="592" w:type="dxa"/>
            <w:tcBorders>
              <w:top w:val="single" w:sz="4" w:space="0" w:color="000000"/>
              <w:left w:val="single" w:sz="4" w:space="0" w:color="000000"/>
              <w:bottom w:val="single" w:sz="4" w:space="0" w:color="000000"/>
              <w:right w:val="single" w:sz="4" w:space="0" w:color="000000"/>
            </w:tcBorders>
            <w:vAlign w:val="center"/>
          </w:tcPr>
          <w:p w14:paraId="3D3688E9" w14:textId="77777777" w:rsidR="00FB6017" w:rsidRPr="00F65BE3" w:rsidRDefault="00FB6017" w:rsidP="00AA2316">
            <w:pPr>
              <w:spacing w:line="240" w:lineRule="auto"/>
              <w:jc w:val="center"/>
            </w:pPr>
            <w:r w:rsidRPr="00F65BE3">
              <w:t>3</w:t>
            </w:r>
          </w:p>
        </w:tc>
        <w:tc>
          <w:tcPr>
            <w:tcW w:w="2551" w:type="dxa"/>
            <w:tcBorders>
              <w:top w:val="single" w:sz="4" w:space="0" w:color="000000"/>
              <w:bottom w:val="single" w:sz="4" w:space="0" w:color="000000"/>
              <w:right w:val="single" w:sz="4" w:space="0" w:color="000000"/>
            </w:tcBorders>
            <w:vAlign w:val="center"/>
          </w:tcPr>
          <w:p w14:paraId="702F2523" w14:textId="77777777" w:rsidR="00FB6017" w:rsidRPr="00F65BE3" w:rsidRDefault="00FB6017" w:rsidP="00FB6017">
            <w:pPr>
              <w:spacing w:line="240" w:lineRule="auto"/>
              <w:jc w:val="left"/>
              <w:rPr>
                <w:i/>
              </w:rPr>
            </w:pPr>
            <w:r w:rsidRPr="00F65BE3">
              <w:rPr>
                <w:i/>
              </w:rPr>
              <w:t>Barbastella barbastellus</w:t>
            </w:r>
          </w:p>
        </w:tc>
        <w:tc>
          <w:tcPr>
            <w:tcW w:w="1366" w:type="dxa"/>
            <w:tcBorders>
              <w:top w:val="single" w:sz="4" w:space="0" w:color="000000"/>
              <w:bottom w:val="single" w:sz="4" w:space="0" w:color="000000"/>
              <w:right w:val="single" w:sz="4" w:space="0" w:color="000000"/>
            </w:tcBorders>
            <w:vAlign w:val="center"/>
          </w:tcPr>
          <w:p w14:paraId="5BB0AF64" w14:textId="4673F850" w:rsidR="00FB6017" w:rsidRPr="00F65BE3" w:rsidRDefault="00FB6017" w:rsidP="00FB6017">
            <w:pPr>
              <w:spacing w:line="240" w:lineRule="auto"/>
              <w:jc w:val="center"/>
            </w:pPr>
            <w:r w:rsidRPr="00F65BE3">
              <w:t>Rezidentă</w:t>
            </w:r>
          </w:p>
        </w:tc>
        <w:tc>
          <w:tcPr>
            <w:tcW w:w="1237" w:type="dxa"/>
            <w:tcBorders>
              <w:top w:val="single" w:sz="4" w:space="0" w:color="000000"/>
              <w:bottom w:val="single" w:sz="4" w:space="0" w:color="000000"/>
              <w:right w:val="single" w:sz="4" w:space="0" w:color="000000"/>
            </w:tcBorders>
            <w:vAlign w:val="center"/>
          </w:tcPr>
          <w:p w14:paraId="24457CF3" w14:textId="6A09FCE9" w:rsidR="00FB6017" w:rsidRPr="00F65BE3" w:rsidRDefault="00FB6017" w:rsidP="00FB6017">
            <w:pPr>
              <w:spacing w:line="240" w:lineRule="auto"/>
              <w:jc w:val="center"/>
            </w:pPr>
            <w:r w:rsidRPr="00F65BE3">
              <w:t xml:space="preserve">Larg răspândită </w:t>
            </w:r>
          </w:p>
        </w:tc>
        <w:tc>
          <w:tcPr>
            <w:tcW w:w="1440" w:type="dxa"/>
            <w:tcBorders>
              <w:top w:val="single" w:sz="4" w:space="0" w:color="000000"/>
              <w:bottom w:val="single" w:sz="4" w:space="0" w:color="000000"/>
              <w:right w:val="single" w:sz="4" w:space="0" w:color="000000"/>
            </w:tcBorders>
            <w:vAlign w:val="center"/>
          </w:tcPr>
          <w:p w14:paraId="18D74627" w14:textId="0397C2EC" w:rsidR="00FB6017" w:rsidRPr="00F65BE3" w:rsidRDefault="00FB6017" w:rsidP="00FB6017">
            <w:pPr>
              <w:spacing w:line="240" w:lineRule="auto"/>
              <w:jc w:val="center"/>
            </w:pPr>
            <w:r w:rsidRPr="00F65BE3">
              <w:t>Prezen</w:t>
            </w:r>
            <w:r w:rsidR="00F65BE3" w:rsidRPr="00F65BE3">
              <w:t>ț</w:t>
            </w:r>
            <w:r w:rsidRPr="00F65BE3">
              <w:t>ă certă</w:t>
            </w:r>
          </w:p>
        </w:tc>
        <w:tc>
          <w:tcPr>
            <w:tcW w:w="1620" w:type="dxa"/>
            <w:tcBorders>
              <w:top w:val="single" w:sz="4" w:space="0" w:color="000000"/>
              <w:bottom w:val="single" w:sz="4" w:space="0" w:color="000000"/>
              <w:right w:val="single" w:sz="4" w:space="0" w:color="000000"/>
            </w:tcBorders>
            <w:vAlign w:val="center"/>
          </w:tcPr>
          <w:p w14:paraId="15AB11C6" w14:textId="77777777" w:rsidR="00FB6017" w:rsidRPr="00F65BE3" w:rsidRDefault="00FB6017" w:rsidP="00FB6017">
            <w:pPr>
              <w:spacing w:line="240" w:lineRule="auto"/>
              <w:jc w:val="center"/>
            </w:pPr>
          </w:p>
        </w:tc>
        <w:tc>
          <w:tcPr>
            <w:tcW w:w="2268" w:type="dxa"/>
            <w:tcBorders>
              <w:top w:val="single" w:sz="4" w:space="0" w:color="000000"/>
              <w:bottom w:val="single" w:sz="4" w:space="0" w:color="000000"/>
              <w:right w:val="single" w:sz="4" w:space="0" w:color="000000"/>
            </w:tcBorders>
            <w:vAlign w:val="center"/>
          </w:tcPr>
          <w:p w14:paraId="5ED596F8" w14:textId="77777777" w:rsidR="00FB6017" w:rsidRPr="00F65BE3" w:rsidRDefault="00FB6017" w:rsidP="00FB6017">
            <w:pPr>
              <w:spacing w:line="240" w:lineRule="auto"/>
              <w:jc w:val="center"/>
            </w:pPr>
            <w:r w:rsidRPr="00F65BE3">
              <w:t>Iunie–septembrie 2023</w:t>
            </w:r>
          </w:p>
        </w:tc>
        <w:tc>
          <w:tcPr>
            <w:tcW w:w="3648" w:type="dxa"/>
            <w:tcBorders>
              <w:top w:val="single" w:sz="4" w:space="0" w:color="000000"/>
              <w:bottom w:val="single" w:sz="4" w:space="0" w:color="000000"/>
              <w:right w:val="single" w:sz="4" w:space="0" w:color="000000"/>
            </w:tcBorders>
            <w:vAlign w:val="center"/>
          </w:tcPr>
          <w:p w14:paraId="430D9138" w14:textId="77777777" w:rsidR="00FB6017" w:rsidRPr="00F65BE3" w:rsidRDefault="00FB6017" w:rsidP="00FB6017">
            <w:pPr>
              <w:spacing w:line="240" w:lineRule="auto"/>
              <w:jc w:val="left"/>
            </w:pPr>
            <w:r w:rsidRPr="00F65BE3">
              <w:t>DH – Anexe II, IV, OUG nr. 57/2007 – Anexe 3, 4A</w:t>
            </w:r>
          </w:p>
        </w:tc>
      </w:tr>
      <w:tr w:rsidR="00FB6017" w:rsidRPr="00F65BE3" w14:paraId="525E1B06" w14:textId="77777777" w:rsidTr="001556FF">
        <w:trPr>
          <w:trHeight w:val="383"/>
        </w:trPr>
        <w:tc>
          <w:tcPr>
            <w:tcW w:w="592" w:type="dxa"/>
            <w:tcBorders>
              <w:top w:val="single" w:sz="4" w:space="0" w:color="000000"/>
              <w:left w:val="single" w:sz="4" w:space="0" w:color="000000"/>
              <w:bottom w:val="single" w:sz="4" w:space="0" w:color="000000"/>
              <w:right w:val="single" w:sz="4" w:space="0" w:color="000000"/>
            </w:tcBorders>
            <w:vAlign w:val="center"/>
          </w:tcPr>
          <w:p w14:paraId="55BF9EB5" w14:textId="467A1653" w:rsidR="00FB6017" w:rsidRPr="00F65BE3" w:rsidRDefault="0061201A" w:rsidP="00FB6017">
            <w:pPr>
              <w:spacing w:line="240" w:lineRule="auto"/>
              <w:jc w:val="center"/>
            </w:pPr>
            <w:r>
              <w:t>4</w:t>
            </w:r>
          </w:p>
        </w:tc>
        <w:tc>
          <w:tcPr>
            <w:tcW w:w="2551" w:type="dxa"/>
            <w:tcBorders>
              <w:top w:val="single" w:sz="4" w:space="0" w:color="000000"/>
              <w:bottom w:val="single" w:sz="4" w:space="0" w:color="000000"/>
              <w:right w:val="single" w:sz="4" w:space="0" w:color="000000"/>
            </w:tcBorders>
            <w:vAlign w:val="center"/>
          </w:tcPr>
          <w:p w14:paraId="333858A0" w14:textId="77777777" w:rsidR="00FB6017" w:rsidRPr="00F65BE3" w:rsidRDefault="00FB6017" w:rsidP="00FB6017">
            <w:pPr>
              <w:spacing w:line="240" w:lineRule="auto"/>
              <w:jc w:val="left"/>
              <w:rPr>
                <w:i/>
              </w:rPr>
            </w:pPr>
            <w:r w:rsidRPr="00F65BE3">
              <w:rPr>
                <w:i/>
              </w:rPr>
              <w:t>Miniopterus schreibersi</w:t>
            </w:r>
          </w:p>
        </w:tc>
        <w:tc>
          <w:tcPr>
            <w:tcW w:w="1366" w:type="dxa"/>
            <w:tcBorders>
              <w:top w:val="single" w:sz="4" w:space="0" w:color="000000"/>
              <w:bottom w:val="single" w:sz="4" w:space="0" w:color="000000"/>
              <w:right w:val="single" w:sz="4" w:space="0" w:color="000000"/>
            </w:tcBorders>
            <w:vAlign w:val="center"/>
          </w:tcPr>
          <w:p w14:paraId="033CA60F" w14:textId="77777777" w:rsidR="00FB6017" w:rsidRPr="00F65BE3" w:rsidRDefault="00FB6017" w:rsidP="00AA2316">
            <w:pPr>
              <w:spacing w:line="240" w:lineRule="auto"/>
              <w:jc w:val="center"/>
            </w:pPr>
            <w:r w:rsidRPr="00F65BE3">
              <w:t xml:space="preserve">Migratoare </w:t>
            </w:r>
          </w:p>
          <w:p w14:paraId="13ACC7EC" w14:textId="69ED5083" w:rsidR="00FB6017" w:rsidRPr="00F65BE3" w:rsidRDefault="00FB6017" w:rsidP="00FB6017">
            <w:pPr>
              <w:spacing w:line="240" w:lineRule="auto"/>
              <w:jc w:val="center"/>
            </w:pPr>
            <w:r w:rsidRPr="00F65BE3">
              <w:lastRenderedPageBreak/>
              <w:t xml:space="preserve">odihnă </w:t>
            </w:r>
            <w:r w:rsidR="00F65BE3" w:rsidRPr="00F65BE3">
              <w:t>ș</w:t>
            </w:r>
            <w:r w:rsidRPr="00F65BE3">
              <w:t>i hrănire / pasaj, iernare, reproducere</w:t>
            </w:r>
          </w:p>
        </w:tc>
        <w:tc>
          <w:tcPr>
            <w:tcW w:w="1237" w:type="dxa"/>
            <w:tcBorders>
              <w:top w:val="single" w:sz="4" w:space="0" w:color="000000"/>
              <w:bottom w:val="single" w:sz="4" w:space="0" w:color="000000"/>
              <w:right w:val="single" w:sz="4" w:space="0" w:color="000000"/>
            </w:tcBorders>
            <w:vAlign w:val="center"/>
          </w:tcPr>
          <w:p w14:paraId="667E5B62" w14:textId="0439538C" w:rsidR="00FB6017" w:rsidRPr="00F65BE3" w:rsidRDefault="00FB6017" w:rsidP="00FB6017">
            <w:pPr>
              <w:spacing w:line="240" w:lineRule="auto"/>
              <w:jc w:val="center"/>
            </w:pPr>
            <w:r w:rsidRPr="00F65BE3">
              <w:lastRenderedPageBreak/>
              <w:t>Localizată</w:t>
            </w:r>
          </w:p>
        </w:tc>
        <w:tc>
          <w:tcPr>
            <w:tcW w:w="1440" w:type="dxa"/>
            <w:tcBorders>
              <w:top w:val="single" w:sz="4" w:space="0" w:color="000000"/>
              <w:bottom w:val="single" w:sz="4" w:space="0" w:color="000000"/>
              <w:right w:val="single" w:sz="4" w:space="0" w:color="000000"/>
            </w:tcBorders>
            <w:vAlign w:val="center"/>
          </w:tcPr>
          <w:p w14:paraId="1884B6B7" w14:textId="3309B939" w:rsidR="00FB6017" w:rsidRPr="00F65BE3" w:rsidRDefault="00FB6017" w:rsidP="00FB6017">
            <w:pPr>
              <w:spacing w:line="240" w:lineRule="auto"/>
              <w:jc w:val="center"/>
            </w:pPr>
            <w:r w:rsidRPr="00F65BE3">
              <w:t>Prezen</w:t>
            </w:r>
            <w:r w:rsidR="00F65BE3" w:rsidRPr="00F65BE3">
              <w:t>ț</w:t>
            </w:r>
            <w:r w:rsidRPr="00F65BE3">
              <w:t>ă certă</w:t>
            </w:r>
          </w:p>
        </w:tc>
        <w:tc>
          <w:tcPr>
            <w:tcW w:w="1620" w:type="dxa"/>
            <w:tcBorders>
              <w:top w:val="single" w:sz="4" w:space="0" w:color="000000"/>
              <w:bottom w:val="single" w:sz="4" w:space="0" w:color="000000"/>
              <w:right w:val="single" w:sz="4" w:space="0" w:color="000000"/>
            </w:tcBorders>
            <w:vAlign w:val="center"/>
          </w:tcPr>
          <w:p w14:paraId="3662447A" w14:textId="77777777" w:rsidR="00FB6017" w:rsidRPr="00F65BE3" w:rsidRDefault="00FB6017" w:rsidP="00FB6017">
            <w:pPr>
              <w:spacing w:line="240" w:lineRule="auto"/>
              <w:jc w:val="center"/>
            </w:pPr>
          </w:p>
        </w:tc>
        <w:tc>
          <w:tcPr>
            <w:tcW w:w="2268" w:type="dxa"/>
            <w:tcBorders>
              <w:top w:val="single" w:sz="4" w:space="0" w:color="000000"/>
              <w:bottom w:val="single" w:sz="4" w:space="0" w:color="000000"/>
              <w:right w:val="single" w:sz="4" w:space="0" w:color="000000"/>
            </w:tcBorders>
            <w:vAlign w:val="center"/>
          </w:tcPr>
          <w:p w14:paraId="72E9C66C" w14:textId="77777777" w:rsidR="00FB6017" w:rsidRPr="00F65BE3" w:rsidRDefault="00FB6017" w:rsidP="00FB6017">
            <w:pPr>
              <w:spacing w:line="240" w:lineRule="auto"/>
              <w:jc w:val="center"/>
            </w:pPr>
            <w:r w:rsidRPr="00F65BE3">
              <w:t>Iunie–septembrie 2023</w:t>
            </w:r>
          </w:p>
        </w:tc>
        <w:tc>
          <w:tcPr>
            <w:tcW w:w="3648" w:type="dxa"/>
            <w:tcBorders>
              <w:top w:val="single" w:sz="4" w:space="0" w:color="000000"/>
              <w:bottom w:val="single" w:sz="4" w:space="0" w:color="000000"/>
              <w:right w:val="single" w:sz="4" w:space="0" w:color="000000"/>
            </w:tcBorders>
            <w:vAlign w:val="center"/>
          </w:tcPr>
          <w:p w14:paraId="0D6E0FBA" w14:textId="77777777" w:rsidR="00FB6017" w:rsidRPr="00F65BE3" w:rsidRDefault="00FB6017" w:rsidP="00FB6017">
            <w:pPr>
              <w:spacing w:line="240" w:lineRule="auto"/>
              <w:jc w:val="left"/>
            </w:pPr>
            <w:r w:rsidRPr="00F65BE3">
              <w:t>DH – Anexe II, IV, OUG nr. 57/2007 – Anexe 3, 4A</w:t>
            </w:r>
          </w:p>
        </w:tc>
      </w:tr>
      <w:tr w:rsidR="00F1527E" w:rsidRPr="00F65BE3" w14:paraId="30293AB3" w14:textId="77777777" w:rsidTr="001556FF">
        <w:trPr>
          <w:trHeight w:val="383"/>
        </w:trPr>
        <w:tc>
          <w:tcPr>
            <w:tcW w:w="592" w:type="dxa"/>
            <w:tcBorders>
              <w:top w:val="single" w:sz="4" w:space="0" w:color="000000"/>
              <w:left w:val="single" w:sz="4" w:space="0" w:color="000000"/>
              <w:bottom w:val="single" w:sz="4" w:space="0" w:color="000000"/>
              <w:right w:val="single" w:sz="4" w:space="0" w:color="000000"/>
            </w:tcBorders>
            <w:vAlign w:val="center"/>
          </w:tcPr>
          <w:p w14:paraId="7F3FA7D1" w14:textId="170F646A" w:rsidR="00F1527E" w:rsidRPr="00F65BE3" w:rsidRDefault="0061201A" w:rsidP="00F1527E">
            <w:pPr>
              <w:spacing w:line="240" w:lineRule="auto"/>
              <w:jc w:val="center"/>
            </w:pPr>
            <w:r>
              <w:t>5</w:t>
            </w:r>
          </w:p>
        </w:tc>
        <w:tc>
          <w:tcPr>
            <w:tcW w:w="2551" w:type="dxa"/>
            <w:tcBorders>
              <w:top w:val="single" w:sz="4" w:space="0" w:color="000000"/>
              <w:bottom w:val="single" w:sz="4" w:space="0" w:color="000000"/>
              <w:right w:val="single" w:sz="4" w:space="0" w:color="000000"/>
            </w:tcBorders>
            <w:vAlign w:val="center"/>
          </w:tcPr>
          <w:p w14:paraId="4815F9AE" w14:textId="77777777" w:rsidR="00F1527E" w:rsidRPr="00F65BE3" w:rsidRDefault="00F1527E" w:rsidP="00F1527E">
            <w:pPr>
              <w:spacing w:line="240" w:lineRule="auto"/>
              <w:jc w:val="left"/>
              <w:rPr>
                <w:i/>
              </w:rPr>
            </w:pPr>
            <w:r w:rsidRPr="00F65BE3">
              <w:rPr>
                <w:i/>
              </w:rPr>
              <w:t>Myotis myotis</w:t>
            </w:r>
          </w:p>
        </w:tc>
        <w:tc>
          <w:tcPr>
            <w:tcW w:w="1366" w:type="dxa"/>
            <w:tcBorders>
              <w:top w:val="single" w:sz="4" w:space="0" w:color="000000"/>
              <w:bottom w:val="single" w:sz="4" w:space="0" w:color="000000"/>
              <w:right w:val="single" w:sz="4" w:space="0" w:color="000000"/>
            </w:tcBorders>
            <w:vAlign w:val="center"/>
          </w:tcPr>
          <w:p w14:paraId="0E1872B0" w14:textId="46DA9E97" w:rsidR="00F1527E" w:rsidRPr="00F65BE3" w:rsidRDefault="00F1527E" w:rsidP="00F1527E">
            <w:pPr>
              <w:spacing w:line="240" w:lineRule="auto"/>
              <w:jc w:val="center"/>
            </w:pPr>
            <w:r w:rsidRPr="00F65BE3">
              <w:t>Rezidentă</w:t>
            </w:r>
          </w:p>
        </w:tc>
        <w:tc>
          <w:tcPr>
            <w:tcW w:w="1237" w:type="dxa"/>
            <w:tcBorders>
              <w:top w:val="single" w:sz="4" w:space="0" w:color="000000"/>
              <w:bottom w:val="single" w:sz="4" w:space="0" w:color="000000"/>
              <w:right w:val="single" w:sz="4" w:space="0" w:color="000000"/>
            </w:tcBorders>
            <w:vAlign w:val="center"/>
          </w:tcPr>
          <w:p w14:paraId="5AF481AF" w14:textId="4C02EF61" w:rsidR="00F1527E" w:rsidRPr="00F65BE3" w:rsidRDefault="00F1527E" w:rsidP="00F1527E">
            <w:pPr>
              <w:spacing w:line="240" w:lineRule="auto"/>
              <w:jc w:val="center"/>
            </w:pPr>
            <w:r w:rsidRPr="00F65BE3">
              <w:t>Larg răspândită</w:t>
            </w:r>
          </w:p>
        </w:tc>
        <w:tc>
          <w:tcPr>
            <w:tcW w:w="1440" w:type="dxa"/>
            <w:tcBorders>
              <w:top w:val="single" w:sz="4" w:space="0" w:color="000000"/>
              <w:bottom w:val="single" w:sz="4" w:space="0" w:color="000000"/>
              <w:right w:val="single" w:sz="4" w:space="0" w:color="000000"/>
            </w:tcBorders>
            <w:vAlign w:val="center"/>
          </w:tcPr>
          <w:p w14:paraId="711FF5CE" w14:textId="632D819A" w:rsidR="00F1527E" w:rsidRPr="00F65BE3" w:rsidRDefault="00F1527E" w:rsidP="00F1527E">
            <w:pPr>
              <w:spacing w:line="240" w:lineRule="auto"/>
              <w:jc w:val="center"/>
            </w:pPr>
            <w:r w:rsidRPr="00F65BE3">
              <w:t>Prezen</w:t>
            </w:r>
            <w:r w:rsidR="00F65BE3" w:rsidRPr="00F65BE3">
              <w:t>ț</w:t>
            </w:r>
            <w:r w:rsidRPr="00F65BE3">
              <w:t>ă certă</w:t>
            </w:r>
          </w:p>
        </w:tc>
        <w:tc>
          <w:tcPr>
            <w:tcW w:w="1620" w:type="dxa"/>
            <w:tcBorders>
              <w:top w:val="single" w:sz="4" w:space="0" w:color="000000"/>
              <w:bottom w:val="single" w:sz="4" w:space="0" w:color="000000"/>
              <w:right w:val="single" w:sz="4" w:space="0" w:color="000000"/>
            </w:tcBorders>
            <w:vAlign w:val="center"/>
          </w:tcPr>
          <w:p w14:paraId="7225DADE" w14:textId="77777777" w:rsidR="00F1527E" w:rsidRPr="00F65BE3" w:rsidRDefault="00F1527E" w:rsidP="00F1527E">
            <w:pPr>
              <w:spacing w:line="240" w:lineRule="auto"/>
              <w:jc w:val="center"/>
            </w:pPr>
          </w:p>
        </w:tc>
        <w:tc>
          <w:tcPr>
            <w:tcW w:w="2268" w:type="dxa"/>
            <w:tcBorders>
              <w:top w:val="single" w:sz="4" w:space="0" w:color="000000"/>
              <w:bottom w:val="single" w:sz="4" w:space="0" w:color="000000"/>
              <w:right w:val="single" w:sz="4" w:space="0" w:color="000000"/>
            </w:tcBorders>
            <w:vAlign w:val="center"/>
          </w:tcPr>
          <w:p w14:paraId="314A5A61" w14:textId="77777777" w:rsidR="00F1527E" w:rsidRPr="00F65BE3" w:rsidRDefault="00F1527E" w:rsidP="00F1527E">
            <w:pPr>
              <w:spacing w:line="240" w:lineRule="auto"/>
              <w:jc w:val="center"/>
            </w:pPr>
            <w:r w:rsidRPr="00F65BE3">
              <w:t>Iunie–septembrie 2023</w:t>
            </w:r>
          </w:p>
        </w:tc>
        <w:tc>
          <w:tcPr>
            <w:tcW w:w="3648" w:type="dxa"/>
            <w:tcBorders>
              <w:top w:val="single" w:sz="4" w:space="0" w:color="000000"/>
              <w:bottom w:val="single" w:sz="4" w:space="0" w:color="000000"/>
              <w:right w:val="single" w:sz="4" w:space="0" w:color="000000"/>
            </w:tcBorders>
            <w:vAlign w:val="center"/>
          </w:tcPr>
          <w:p w14:paraId="0C7A0C17" w14:textId="05FAE90D" w:rsidR="00F1527E" w:rsidRPr="00F65BE3" w:rsidRDefault="00F1527E" w:rsidP="00F1527E">
            <w:pPr>
              <w:spacing w:line="240" w:lineRule="auto"/>
              <w:jc w:val="left"/>
            </w:pPr>
            <w:r w:rsidRPr="00F65BE3">
              <w:t xml:space="preserve">În majoritatea cazurilor este prezentă în adăposturi împreună cu specia pereche, </w:t>
            </w:r>
            <w:r w:rsidRPr="00F65BE3">
              <w:rPr>
                <w:i/>
              </w:rPr>
              <w:t>Myotis blythii</w:t>
            </w:r>
            <w:r w:rsidRPr="00F65BE3">
              <w:t>, foarte asemănătoare, stabilirea popula</w:t>
            </w:r>
            <w:r w:rsidR="00F65BE3" w:rsidRPr="00F65BE3">
              <w:t>ț</w:t>
            </w:r>
            <w:r w:rsidRPr="00F65BE3">
              <w:t>iei la nivelul celor două specii fiind, în general, dificilă.</w:t>
            </w:r>
          </w:p>
          <w:p w14:paraId="412E8175" w14:textId="77777777" w:rsidR="00F1527E" w:rsidRPr="00F65BE3" w:rsidRDefault="00F1527E" w:rsidP="00F1527E">
            <w:pPr>
              <w:spacing w:line="240" w:lineRule="auto"/>
              <w:jc w:val="left"/>
            </w:pPr>
            <w:r w:rsidRPr="00F65BE3">
              <w:t>DH – Anexe II, IV, OUG nr. 57/2007 – Anexe 3, 4A</w:t>
            </w:r>
          </w:p>
        </w:tc>
      </w:tr>
      <w:tr w:rsidR="00F1527E" w:rsidRPr="00F65BE3" w14:paraId="536AFD2B" w14:textId="77777777" w:rsidTr="001556FF">
        <w:trPr>
          <w:trHeight w:val="383"/>
        </w:trPr>
        <w:tc>
          <w:tcPr>
            <w:tcW w:w="592" w:type="dxa"/>
            <w:tcBorders>
              <w:top w:val="single" w:sz="4" w:space="0" w:color="000000"/>
              <w:left w:val="single" w:sz="4" w:space="0" w:color="000000"/>
              <w:bottom w:val="single" w:sz="4" w:space="0" w:color="000000"/>
              <w:right w:val="single" w:sz="4" w:space="0" w:color="000000"/>
            </w:tcBorders>
            <w:vAlign w:val="center"/>
          </w:tcPr>
          <w:p w14:paraId="38BDACA9" w14:textId="4606C0F2" w:rsidR="00F1527E" w:rsidRPr="00F65BE3" w:rsidRDefault="0061201A" w:rsidP="00F1527E">
            <w:pPr>
              <w:spacing w:line="240" w:lineRule="auto"/>
              <w:jc w:val="center"/>
            </w:pPr>
            <w:r>
              <w:t>6</w:t>
            </w:r>
          </w:p>
        </w:tc>
        <w:tc>
          <w:tcPr>
            <w:tcW w:w="2551" w:type="dxa"/>
            <w:tcBorders>
              <w:top w:val="single" w:sz="4" w:space="0" w:color="000000"/>
              <w:bottom w:val="single" w:sz="4" w:space="0" w:color="000000"/>
              <w:right w:val="single" w:sz="4" w:space="0" w:color="000000"/>
            </w:tcBorders>
            <w:vAlign w:val="center"/>
          </w:tcPr>
          <w:p w14:paraId="5F959BBF" w14:textId="77777777" w:rsidR="00F1527E" w:rsidRPr="00F65BE3" w:rsidRDefault="00F1527E" w:rsidP="00F1527E">
            <w:pPr>
              <w:spacing w:line="240" w:lineRule="auto"/>
              <w:jc w:val="left"/>
              <w:rPr>
                <w:i/>
              </w:rPr>
            </w:pPr>
            <w:r w:rsidRPr="00F65BE3">
              <w:rPr>
                <w:i/>
              </w:rPr>
              <w:t>Rhinolophus ferrumequinum  </w:t>
            </w:r>
          </w:p>
        </w:tc>
        <w:tc>
          <w:tcPr>
            <w:tcW w:w="1366" w:type="dxa"/>
            <w:tcBorders>
              <w:top w:val="single" w:sz="4" w:space="0" w:color="000000"/>
              <w:bottom w:val="single" w:sz="4" w:space="0" w:color="000000"/>
              <w:right w:val="single" w:sz="4" w:space="0" w:color="000000"/>
            </w:tcBorders>
            <w:vAlign w:val="center"/>
          </w:tcPr>
          <w:p w14:paraId="0984CBC0" w14:textId="0FD7D3C1" w:rsidR="00F1527E" w:rsidRPr="00F65BE3" w:rsidRDefault="00F1527E" w:rsidP="00F1527E">
            <w:pPr>
              <w:spacing w:line="240" w:lineRule="auto"/>
              <w:jc w:val="center"/>
            </w:pPr>
            <w:r w:rsidRPr="00F65BE3">
              <w:t>Rezidentă</w:t>
            </w:r>
          </w:p>
        </w:tc>
        <w:tc>
          <w:tcPr>
            <w:tcW w:w="1237" w:type="dxa"/>
            <w:tcBorders>
              <w:top w:val="single" w:sz="4" w:space="0" w:color="000000"/>
              <w:bottom w:val="single" w:sz="4" w:space="0" w:color="000000"/>
              <w:right w:val="single" w:sz="4" w:space="0" w:color="000000"/>
            </w:tcBorders>
            <w:vAlign w:val="center"/>
          </w:tcPr>
          <w:p w14:paraId="468944AA" w14:textId="65E33DF8" w:rsidR="00F1527E" w:rsidRPr="00F65BE3" w:rsidRDefault="00F1527E" w:rsidP="00F1527E">
            <w:pPr>
              <w:spacing w:line="240" w:lineRule="auto"/>
              <w:jc w:val="center"/>
            </w:pPr>
            <w:r w:rsidRPr="00F65BE3">
              <w:t>Larg răspândită</w:t>
            </w:r>
          </w:p>
        </w:tc>
        <w:tc>
          <w:tcPr>
            <w:tcW w:w="1440" w:type="dxa"/>
            <w:tcBorders>
              <w:top w:val="single" w:sz="4" w:space="0" w:color="000000"/>
              <w:bottom w:val="single" w:sz="4" w:space="0" w:color="000000"/>
              <w:right w:val="single" w:sz="4" w:space="0" w:color="000000"/>
            </w:tcBorders>
            <w:vAlign w:val="center"/>
          </w:tcPr>
          <w:p w14:paraId="1B1C0547" w14:textId="655B1AD1" w:rsidR="00F1527E" w:rsidRPr="00F65BE3" w:rsidRDefault="00F1527E" w:rsidP="00F1527E">
            <w:pPr>
              <w:spacing w:line="240" w:lineRule="auto"/>
              <w:jc w:val="center"/>
            </w:pPr>
            <w:r w:rsidRPr="00F65BE3">
              <w:t>Prezen</w:t>
            </w:r>
            <w:r w:rsidR="00F65BE3" w:rsidRPr="00F65BE3">
              <w:t>ț</w:t>
            </w:r>
            <w:r w:rsidRPr="00F65BE3">
              <w:t>ă certă</w:t>
            </w:r>
          </w:p>
        </w:tc>
        <w:tc>
          <w:tcPr>
            <w:tcW w:w="1620" w:type="dxa"/>
            <w:tcBorders>
              <w:top w:val="single" w:sz="4" w:space="0" w:color="000000"/>
              <w:bottom w:val="single" w:sz="4" w:space="0" w:color="000000"/>
              <w:right w:val="single" w:sz="4" w:space="0" w:color="000000"/>
            </w:tcBorders>
            <w:vAlign w:val="center"/>
          </w:tcPr>
          <w:p w14:paraId="1D032E44" w14:textId="77777777" w:rsidR="00F1527E" w:rsidRPr="00F65BE3" w:rsidRDefault="00F1527E" w:rsidP="00F1527E">
            <w:pPr>
              <w:spacing w:line="240" w:lineRule="auto"/>
              <w:jc w:val="center"/>
            </w:pPr>
          </w:p>
        </w:tc>
        <w:tc>
          <w:tcPr>
            <w:tcW w:w="2268" w:type="dxa"/>
            <w:tcBorders>
              <w:top w:val="single" w:sz="4" w:space="0" w:color="000000"/>
              <w:bottom w:val="single" w:sz="4" w:space="0" w:color="000000"/>
              <w:right w:val="single" w:sz="4" w:space="0" w:color="000000"/>
            </w:tcBorders>
            <w:vAlign w:val="center"/>
          </w:tcPr>
          <w:p w14:paraId="1E12A665" w14:textId="77777777" w:rsidR="00F1527E" w:rsidRPr="00F65BE3" w:rsidRDefault="00F1527E" w:rsidP="00F1527E">
            <w:pPr>
              <w:spacing w:line="240" w:lineRule="auto"/>
              <w:jc w:val="center"/>
            </w:pPr>
            <w:r w:rsidRPr="00F65BE3">
              <w:t>Iunie–septembrie 2023</w:t>
            </w:r>
          </w:p>
        </w:tc>
        <w:tc>
          <w:tcPr>
            <w:tcW w:w="3648" w:type="dxa"/>
            <w:tcBorders>
              <w:top w:val="single" w:sz="4" w:space="0" w:color="000000"/>
              <w:bottom w:val="single" w:sz="4" w:space="0" w:color="000000"/>
              <w:right w:val="single" w:sz="4" w:space="0" w:color="000000"/>
            </w:tcBorders>
            <w:vAlign w:val="center"/>
          </w:tcPr>
          <w:p w14:paraId="4C86334D" w14:textId="77777777" w:rsidR="00F1527E" w:rsidRPr="00F65BE3" w:rsidRDefault="00F1527E" w:rsidP="00F1527E">
            <w:pPr>
              <w:spacing w:line="240" w:lineRule="auto"/>
              <w:jc w:val="left"/>
            </w:pPr>
            <w:r w:rsidRPr="00F65BE3">
              <w:t>DH – Anexe II, IV, OUG nr. 57/2007 – Anexe 3, 4A</w:t>
            </w:r>
          </w:p>
        </w:tc>
      </w:tr>
      <w:tr w:rsidR="00F1527E" w:rsidRPr="00F65BE3" w14:paraId="39092CB7" w14:textId="77777777" w:rsidTr="001556FF">
        <w:trPr>
          <w:trHeight w:val="383"/>
        </w:trPr>
        <w:tc>
          <w:tcPr>
            <w:tcW w:w="592" w:type="dxa"/>
            <w:tcBorders>
              <w:top w:val="single" w:sz="4" w:space="0" w:color="000000"/>
              <w:left w:val="single" w:sz="4" w:space="0" w:color="000000"/>
              <w:bottom w:val="single" w:sz="4" w:space="0" w:color="000000"/>
              <w:right w:val="single" w:sz="4" w:space="0" w:color="000000"/>
            </w:tcBorders>
            <w:vAlign w:val="center"/>
          </w:tcPr>
          <w:p w14:paraId="4A7F3F8D" w14:textId="7AE962FA" w:rsidR="00F1527E" w:rsidRPr="00F65BE3" w:rsidRDefault="0061201A" w:rsidP="00F1527E">
            <w:pPr>
              <w:spacing w:line="240" w:lineRule="auto"/>
              <w:jc w:val="center"/>
            </w:pPr>
            <w:r>
              <w:t>7</w:t>
            </w:r>
          </w:p>
        </w:tc>
        <w:tc>
          <w:tcPr>
            <w:tcW w:w="2551" w:type="dxa"/>
            <w:tcBorders>
              <w:top w:val="single" w:sz="4" w:space="0" w:color="000000"/>
              <w:bottom w:val="single" w:sz="4" w:space="0" w:color="000000"/>
              <w:right w:val="single" w:sz="4" w:space="0" w:color="000000"/>
            </w:tcBorders>
            <w:vAlign w:val="center"/>
          </w:tcPr>
          <w:p w14:paraId="0EB5D167" w14:textId="77777777" w:rsidR="00F1527E" w:rsidRPr="00F65BE3" w:rsidRDefault="00F1527E" w:rsidP="00F1527E">
            <w:pPr>
              <w:spacing w:line="240" w:lineRule="auto"/>
              <w:jc w:val="left"/>
              <w:rPr>
                <w:i/>
              </w:rPr>
            </w:pPr>
            <w:r w:rsidRPr="00F65BE3">
              <w:rPr>
                <w:i/>
              </w:rPr>
              <w:t>Rhinolophus hipposideros</w:t>
            </w:r>
          </w:p>
        </w:tc>
        <w:tc>
          <w:tcPr>
            <w:tcW w:w="1366" w:type="dxa"/>
            <w:tcBorders>
              <w:top w:val="single" w:sz="4" w:space="0" w:color="000000"/>
              <w:bottom w:val="single" w:sz="4" w:space="0" w:color="000000"/>
              <w:right w:val="single" w:sz="4" w:space="0" w:color="000000"/>
            </w:tcBorders>
            <w:vAlign w:val="center"/>
          </w:tcPr>
          <w:p w14:paraId="702F1356" w14:textId="346BE302" w:rsidR="00F1527E" w:rsidRPr="00F65BE3" w:rsidRDefault="00F1527E" w:rsidP="00F1527E">
            <w:pPr>
              <w:spacing w:line="240" w:lineRule="auto"/>
              <w:jc w:val="center"/>
            </w:pPr>
            <w:r w:rsidRPr="00F65BE3">
              <w:t>Rezidentă</w:t>
            </w:r>
          </w:p>
        </w:tc>
        <w:tc>
          <w:tcPr>
            <w:tcW w:w="1237" w:type="dxa"/>
            <w:tcBorders>
              <w:top w:val="single" w:sz="4" w:space="0" w:color="000000"/>
              <w:bottom w:val="single" w:sz="4" w:space="0" w:color="000000"/>
              <w:right w:val="single" w:sz="4" w:space="0" w:color="000000"/>
            </w:tcBorders>
            <w:vAlign w:val="center"/>
          </w:tcPr>
          <w:p w14:paraId="5905CFEA" w14:textId="29F08D3C" w:rsidR="00F1527E" w:rsidRPr="00F65BE3" w:rsidRDefault="00F1527E" w:rsidP="00F1527E">
            <w:pPr>
              <w:spacing w:line="240" w:lineRule="auto"/>
              <w:jc w:val="center"/>
            </w:pPr>
            <w:r w:rsidRPr="00F65BE3">
              <w:t>Comună</w:t>
            </w:r>
          </w:p>
        </w:tc>
        <w:tc>
          <w:tcPr>
            <w:tcW w:w="1440" w:type="dxa"/>
            <w:tcBorders>
              <w:top w:val="single" w:sz="4" w:space="0" w:color="000000"/>
              <w:bottom w:val="single" w:sz="4" w:space="0" w:color="000000"/>
              <w:right w:val="single" w:sz="4" w:space="0" w:color="000000"/>
            </w:tcBorders>
            <w:vAlign w:val="center"/>
          </w:tcPr>
          <w:p w14:paraId="4F061FA5" w14:textId="45BE74F6" w:rsidR="00F1527E" w:rsidRPr="00F65BE3" w:rsidRDefault="00F1527E" w:rsidP="00F1527E">
            <w:pPr>
              <w:spacing w:line="240" w:lineRule="auto"/>
              <w:jc w:val="center"/>
            </w:pPr>
            <w:r w:rsidRPr="00F65BE3">
              <w:t>Prezen</w:t>
            </w:r>
            <w:r w:rsidR="00F65BE3" w:rsidRPr="00F65BE3">
              <w:t>ț</w:t>
            </w:r>
            <w:r w:rsidRPr="00F65BE3">
              <w:t>ă certă</w:t>
            </w:r>
          </w:p>
        </w:tc>
        <w:tc>
          <w:tcPr>
            <w:tcW w:w="1620" w:type="dxa"/>
            <w:tcBorders>
              <w:top w:val="single" w:sz="4" w:space="0" w:color="000000"/>
              <w:bottom w:val="single" w:sz="4" w:space="0" w:color="000000"/>
              <w:right w:val="single" w:sz="4" w:space="0" w:color="000000"/>
            </w:tcBorders>
            <w:vAlign w:val="center"/>
          </w:tcPr>
          <w:p w14:paraId="38F8DC67" w14:textId="77777777" w:rsidR="00F1527E" w:rsidRPr="00F65BE3" w:rsidRDefault="00F1527E" w:rsidP="00F1527E">
            <w:pPr>
              <w:spacing w:line="240" w:lineRule="auto"/>
              <w:jc w:val="center"/>
            </w:pPr>
          </w:p>
        </w:tc>
        <w:tc>
          <w:tcPr>
            <w:tcW w:w="2268" w:type="dxa"/>
            <w:tcBorders>
              <w:top w:val="single" w:sz="4" w:space="0" w:color="000000"/>
              <w:bottom w:val="single" w:sz="4" w:space="0" w:color="000000"/>
              <w:right w:val="single" w:sz="4" w:space="0" w:color="000000"/>
            </w:tcBorders>
            <w:vAlign w:val="center"/>
          </w:tcPr>
          <w:p w14:paraId="3E2C1EA1" w14:textId="77777777" w:rsidR="00F1527E" w:rsidRPr="00F65BE3" w:rsidRDefault="00F1527E" w:rsidP="00F1527E">
            <w:pPr>
              <w:spacing w:line="240" w:lineRule="auto"/>
              <w:jc w:val="center"/>
            </w:pPr>
            <w:r w:rsidRPr="00F65BE3">
              <w:t>Iunie–septembrie 2023</w:t>
            </w:r>
          </w:p>
        </w:tc>
        <w:tc>
          <w:tcPr>
            <w:tcW w:w="3648" w:type="dxa"/>
            <w:tcBorders>
              <w:top w:val="single" w:sz="4" w:space="0" w:color="000000"/>
              <w:bottom w:val="single" w:sz="4" w:space="0" w:color="000000"/>
              <w:right w:val="single" w:sz="4" w:space="0" w:color="000000"/>
            </w:tcBorders>
            <w:vAlign w:val="center"/>
          </w:tcPr>
          <w:p w14:paraId="3D9FDDB5" w14:textId="77777777" w:rsidR="00F1527E" w:rsidRPr="00F65BE3" w:rsidRDefault="00F1527E" w:rsidP="00F1527E">
            <w:pPr>
              <w:spacing w:line="240" w:lineRule="auto"/>
              <w:jc w:val="left"/>
            </w:pPr>
            <w:r w:rsidRPr="00F65BE3">
              <w:t>DH – Anexe II, IV, OUG nr. 57/2007 – Anexe 3, 4A</w:t>
            </w:r>
          </w:p>
        </w:tc>
      </w:tr>
    </w:tbl>
    <w:p w14:paraId="300538A8" w14:textId="77777777" w:rsidR="00AD6915" w:rsidRPr="00F65BE3" w:rsidRDefault="00AD6915" w:rsidP="00B5706A"/>
    <w:p w14:paraId="535B4625" w14:textId="4823D1B3" w:rsidR="009C6602" w:rsidRDefault="009C6602" w:rsidP="00B5706A">
      <w:r>
        <w:br w:type="page"/>
      </w:r>
    </w:p>
    <w:p w14:paraId="6F9ECD5C" w14:textId="46F15822" w:rsidR="00027F64" w:rsidRPr="00F65BE3" w:rsidRDefault="00027F64" w:rsidP="00E5721D">
      <w:pPr>
        <w:pStyle w:val="Caption"/>
        <w:keepNext/>
        <w:rPr>
          <w:color w:val="auto"/>
          <w:sz w:val="24"/>
          <w:szCs w:val="24"/>
        </w:rPr>
      </w:pPr>
      <w:r w:rsidRPr="00F65BE3">
        <w:rPr>
          <w:color w:val="auto"/>
          <w:sz w:val="24"/>
          <w:szCs w:val="24"/>
        </w:rPr>
        <w:lastRenderedPageBreak/>
        <w:t xml:space="preserve">Tabelul </w:t>
      </w:r>
      <w:r w:rsidR="00AD6915" w:rsidRPr="00F65BE3">
        <w:rPr>
          <w:color w:val="auto"/>
          <w:sz w:val="24"/>
          <w:szCs w:val="24"/>
        </w:rPr>
        <w:t>2</w:t>
      </w:r>
      <w:r w:rsidR="00E43D38" w:rsidRPr="00F65BE3">
        <w:rPr>
          <w:color w:val="auto"/>
          <w:sz w:val="24"/>
          <w:szCs w:val="24"/>
        </w:rPr>
        <w:t>8</w:t>
      </w:r>
      <w:r w:rsidRPr="00F65BE3">
        <w:rPr>
          <w:color w:val="auto"/>
          <w:sz w:val="24"/>
          <w:szCs w:val="24"/>
        </w:rPr>
        <w:t xml:space="preserve"> Specii de păsări de interes conservativ din ROSPA0165 Piatra Craiului</w:t>
      </w:r>
      <w:r w:rsidR="00AD6915" w:rsidRPr="00F65BE3">
        <w:rPr>
          <w:color w:val="auto"/>
          <w:sz w:val="24"/>
          <w:szCs w:val="24"/>
        </w:rPr>
        <w:t xml:space="preserve"> </w:t>
      </w:r>
      <w:r w:rsidR="00F65BE3" w:rsidRPr="00F65BE3">
        <w:rPr>
          <w:color w:val="auto"/>
          <w:sz w:val="24"/>
          <w:szCs w:val="24"/>
        </w:rPr>
        <w:t>ș</w:t>
      </w:r>
      <w:r w:rsidR="00AD6915" w:rsidRPr="00F65BE3">
        <w:rPr>
          <w:color w:val="auto"/>
          <w:sz w:val="24"/>
          <w:szCs w:val="24"/>
        </w:rPr>
        <w:t>i</w:t>
      </w:r>
      <w:r w:rsidRPr="00F65BE3">
        <w:rPr>
          <w:color w:val="auto"/>
          <w:sz w:val="24"/>
          <w:szCs w:val="24"/>
        </w:rPr>
        <w:t xml:space="preserve"> Parcul Na</w:t>
      </w:r>
      <w:r w:rsidR="00F65BE3" w:rsidRPr="00F65BE3">
        <w:rPr>
          <w:color w:val="auto"/>
          <w:sz w:val="24"/>
          <w:szCs w:val="24"/>
        </w:rPr>
        <w:t>ț</w:t>
      </w:r>
      <w:r w:rsidRPr="00F65BE3">
        <w:rPr>
          <w:color w:val="auto"/>
          <w:sz w:val="24"/>
          <w:szCs w:val="24"/>
        </w:rPr>
        <w:t>ional Piatra Craiului</w:t>
      </w:r>
    </w:p>
    <w:tbl>
      <w:tblPr>
        <w:tblStyle w:val="81"/>
        <w:tblW w:w="14462" w:type="dxa"/>
        <w:jc w:val="center"/>
        <w:tblInd w:w="0" w:type="dxa"/>
        <w:tblLayout w:type="fixed"/>
        <w:tblLook w:val="0000" w:firstRow="0" w:lastRow="0" w:firstColumn="0" w:lastColumn="0" w:noHBand="0" w:noVBand="0"/>
      </w:tblPr>
      <w:tblGrid>
        <w:gridCol w:w="625"/>
        <w:gridCol w:w="2346"/>
        <w:gridCol w:w="1530"/>
        <w:gridCol w:w="1621"/>
        <w:gridCol w:w="1433"/>
        <w:gridCol w:w="1777"/>
        <w:gridCol w:w="2029"/>
        <w:gridCol w:w="3101"/>
      </w:tblGrid>
      <w:tr w:rsidR="00027F64" w:rsidRPr="00F65BE3" w14:paraId="4871D233" w14:textId="77777777" w:rsidTr="0061201A">
        <w:trPr>
          <w:trHeight w:val="870"/>
          <w:tblHeader/>
          <w:jc w:val="center"/>
        </w:trPr>
        <w:tc>
          <w:tcPr>
            <w:tcW w:w="625" w:type="dxa"/>
            <w:tcBorders>
              <w:top w:val="single" w:sz="4" w:space="0" w:color="000000"/>
              <w:left w:val="single" w:sz="4" w:space="0" w:color="000000"/>
              <w:bottom w:val="single" w:sz="4" w:space="0" w:color="000000"/>
              <w:right w:val="single" w:sz="4" w:space="0" w:color="000000"/>
            </w:tcBorders>
            <w:vAlign w:val="center"/>
          </w:tcPr>
          <w:p w14:paraId="3A392D0C" w14:textId="77777777" w:rsidR="00027F64" w:rsidRPr="00F65BE3" w:rsidRDefault="00027F64" w:rsidP="001556FF">
            <w:pPr>
              <w:spacing w:line="240" w:lineRule="auto"/>
              <w:jc w:val="center"/>
              <w:rPr>
                <w:b/>
              </w:rPr>
            </w:pPr>
            <w:r w:rsidRPr="00F65BE3">
              <w:rPr>
                <w:b/>
              </w:rPr>
              <w:t>Nr. crt.</w:t>
            </w:r>
          </w:p>
        </w:tc>
        <w:tc>
          <w:tcPr>
            <w:tcW w:w="2346" w:type="dxa"/>
            <w:tcBorders>
              <w:top w:val="single" w:sz="4" w:space="0" w:color="000000"/>
              <w:bottom w:val="single" w:sz="4" w:space="0" w:color="000000"/>
              <w:right w:val="single" w:sz="4" w:space="0" w:color="000000"/>
            </w:tcBorders>
            <w:vAlign w:val="center"/>
          </w:tcPr>
          <w:p w14:paraId="3E81EB1E" w14:textId="24CFE1E8" w:rsidR="00027F64" w:rsidRPr="00F65BE3" w:rsidRDefault="00027F64" w:rsidP="00386A9A">
            <w:pPr>
              <w:spacing w:line="240" w:lineRule="auto"/>
              <w:jc w:val="center"/>
              <w:rPr>
                <w:b/>
              </w:rPr>
            </w:pPr>
            <w:r w:rsidRPr="00F65BE3">
              <w:rPr>
                <w:b/>
              </w:rPr>
              <w:t xml:space="preserve">Denumire </w:t>
            </w:r>
            <w:r w:rsidR="00F65BE3" w:rsidRPr="00F65BE3">
              <w:rPr>
                <w:b/>
              </w:rPr>
              <w:t>ș</w:t>
            </w:r>
            <w:r w:rsidRPr="00F65BE3">
              <w:rPr>
                <w:b/>
              </w:rPr>
              <w:t>tiin</w:t>
            </w:r>
            <w:r w:rsidR="00F65BE3" w:rsidRPr="00F65BE3">
              <w:rPr>
                <w:b/>
              </w:rPr>
              <w:t>ț</w:t>
            </w:r>
            <w:r w:rsidRPr="00F65BE3">
              <w:rPr>
                <w:b/>
              </w:rPr>
              <w:t>ifică</w:t>
            </w:r>
          </w:p>
        </w:tc>
        <w:tc>
          <w:tcPr>
            <w:tcW w:w="1530" w:type="dxa"/>
            <w:tcBorders>
              <w:top w:val="single" w:sz="4" w:space="0" w:color="000000"/>
              <w:bottom w:val="single" w:sz="4" w:space="0" w:color="000000"/>
              <w:right w:val="single" w:sz="4" w:space="0" w:color="000000"/>
            </w:tcBorders>
            <w:vAlign w:val="center"/>
          </w:tcPr>
          <w:p w14:paraId="1925BBDC" w14:textId="46A04590" w:rsidR="00027F64" w:rsidRPr="00F65BE3" w:rsidRDefault="00027F64" w:rsidP="00386A9A">
            <w:pPr>
              <w:spacing w:line="240" w:lineRule="auto"/>
              <w:jc w:val="center"/>
              <w:rPr>
                <w:b/>
              </w:rPr>
            </w:pPr>
            <w:r w:rsidRPr="00F65BE3">
              <w:rPr>
                <w:b/>
              </w:rPr>
              <w:t>Statut de prezen</w:t>
            </w:r>
            <w:r w:rsidR="00F65BE3" w:rsidRPr="00F65BE3">
              <w:rPr>
                <w:b/>
              </w:rPr>
              <w:t>ț</w:t>
            </w:r>
            <w:r w:rsidRPr="00F65BE3">
              <w:rPr>
                <w:b/>
              </w:rPr>
              <w:t>ă temporal</w:t>
            </w:r>
          </w:p>
        </w:tc>
        <w:tc>
          <w:tcPr>
            <w:tcW w:w="1621" w:type="dxa"/>
            <w:tcBorders>
              <w:top w:val="single" w:sz="4" w:space="0" w:color="000000"/>
              <w:bottom w:val="single" w:sz="4" w:space="0" w:color="000000"/>
              <w:right w:val="single" w:sz="4" w:space="0" w:color="000000"/>
            </w:tcBorders>
            <w:vAlign w:val="center"/>
          </w:tcPr>
          <w:p w14:paraId="57A4B838" w14:textId="18367EBD" w:rsidR="00027F64" w:rsidRPr="00F65BE3" w:rsidRDefault="00027F64" w:rsidP="00386A9A">
            <w:pPr>
              <w:spacing w:line="240" w:lineRule="auto"/>
              <w:jc w:val="center"/>
              <w:rPr>
                <w:b/>
              </w:rPr>
            </w:pPr>
            <w:r w:rsidRPr="00F65BE3">
              <w:rPr>
                <w:b/>
              </w:rPr>
              <w:t>Statut de prezen</w:t>
            </w:r>
            <w:r w:rsidR="00F65BE3" w:rsidRPr="00F65BE3">
              <w:rPr>
                <w:b/>
              </w:rPr>
              <w:t>ț</w:t>
            </w:r>
            <w:r w:rsidRPr="00F65BE3">
              <w:rPr>
                <w:b/>
              </w:rPr>
              <w:t>ă spa</w:t>
            </w:r>
            <w:r w:rsidR="00F65BE3" w:rsidRPr="00F65BE3">
              <w:rPr>
                <w:b/>
              </w:rPr>
              <w:t>ț</w:t>
            </w:r>
            <w:r w:rsidRPr="00F65BE3">
              <w:rPr>
                <w:b/>
              </w:rPr>
              <w:t>ial</w:t>
            </w:r>
          </w:p>
        </w:tc>
        <w:tc>
          <w:tcPr>
            <w:tcW w:w="1433" w:type="dxa"/>
            <w:tcBorders>
              <w:top w:val="single" w:sz="4" w:space="0" w:color="000000"/>
              <w:bottom w:val="single" w:sz="4" w:space="0" w:color="000000"/>
              <w:right w:val="single" w:sz="4" w:space="0" w:color="000000"/>
            </w:tcBorders>
            <w:vAlign w:val="center"/>
          </w:tcPr>
          <w:p w14:paraId="653C1941" w14:textId="5097E1C8" w:rsidR="00027F64" w:rsidRPr="00F65BE3" w:rsidRDefault="00027F64" w:rsidP="00386A9A">
            <w:pPr>
              <w:spacing w:line="240" w:lineRule="auto"/>
              <w:jc w:val="center"/>
              <w:rPr>
                <w:b/>
              </w:rPr>
            </w:pPr>
            <w:r w:rsidRPr="00F65BE3">
              <w:rPr>
                <w:b/>
              </w:rPr>
              <w:t>Abunden</w:t>
            </w:r>
            <w:r w:rsidR="00F65BE3" w:rsidRPr="00F65BE3">
              <w:rPr>
                <w:b/>
              </w:rPr>
              <w:t>ț</w:t>
            </w:r>
            <w:r w:rsidRPr="00F65BE3">
              <w:rPr>
                <w:b/>
              </w:rPr>
              <w:t>ă</w:t>
            </w:r>
          </w:p>
        </w:tc>
        <w:tc>
          <w:tcPr>
            <w:tcW w:w="1777" w:type="dxa"/>
            <w:tcBorders>
              <w:top w:val="single" w:sz="4" w:space="0" w:color="000000"/>
              <w:bottom w:val="single" w:sz="4" w:space="0" w:color="000000"/>
              <w:right w:val="single" w:sz="4" w:space="0" w:color="000000"/>
            </w:tcBorders>
            <w:vAlign w:val="center"/>
          </w:tcPr>
          <w:p w14:paraId="4DA1B571" w14:textId="1D3F40EA" w:rsidR="00027F64" w:rsidRPr="00F65BE3" w:rsidRDefault="00027F64" w:rsidP="00386A9A">
            <w:pPr>
              <w:spacing w:line="240" w:lineRule="auto"/>
              <w:jc w:val="center"/>
              <w:rPr>
                <w:b/>
              </w:rPr>
            </w:pPr>
            <w:r w:rsidRPr="00F65BE3">
              <w:rPr>
                <w:b/>
              </w:rPr>
              <w:t>Mărimea popula</w:t>
            </w:r>
            <w:r w:rsidR="00F65BE3" w:rsidRPr="00F65BE3">
              <w:rPr>
                <w:b/>
              </w:rPr>
              <w:t>ț</w:t>
            </w:r>
            <w:r w:rsidRPr="00F65BE3">
              <w:rPr>
                <w:b/>
              </w:rPr>
              <w:t>iei</w:t>
            </w:r>
          </w:p>
        </w:tc>
        <w:tc>
          <w:tcPr>
            <w:tcW w:w="2029" w:type="dxa"/>
            <w:tcBorders>
              <w:top w:val="single" w:sz="4" w:space="0" w:color="000000"/>
              <w:bottom w:val="single" w:sz="4" w:space="0" w:color="000000"/>
              <w:right w:val="single" w:sz="4" w:space="0" w:color="000000"/>
            </w:tcBorders>
            <w:vAlign w:val="center"/>
          </w:tcPr>
          <w:p w14:paraId="4FBAA04B" w14:textId="77777777" w:rsidR="00027F64" w:rsidRPr="00F65BE3" w:rsidRDefault="00027F64" w:rsidP="001556FF">
            <w:pPr>
              <w:spacing w:line="240" w:lineRule="auto"/>
              <w:jc w:val="center"/>
              <w:rPr>
                <w:b/>
              </w:rPr>
            </w:pPr>
            <w:r w:rsidRPr="00F65BE3">
              <w:rPr>
                <w:b/>
              </w:rPr>
              <w:t>Perioada de colectare a datelor din teren (lună/an)</w:t>
            </w:r>
          </w:p>
        </w:tc>
        <w:tc>
          <w:tcPr>
            <w:tcW w:w="3101" w:type="dxa"/>
            <w:tcBorders>
              <w:top w:val="single" w:sz="4" w:space="0" w:color="000000"/>
              <w:bottom w:val="single" w:sz="4" w:space="0" w:color="000000"/>
              <w:right w:val="single" w:sz="4" w:space="0" w:color="000000"/>
            </w:tcBorders>
            <w:vAlign w:val="center"/>
          </w:tcPr>
          <w:p w14:paraId="45A43AD5" w14:textId="7C1BD379" w:rsidR="00027F64" w:rsidRPr="00F65BE3" w:rsidRDefault="00027F64" w:rsidP="00386A9A">
            <w:pPr>
              <w:spacing w:line="240" w:lineRule="auto"/>
              <w:jc w:val="center"/>
              <w:rPr>
                <w:b/>
              </w:rPr>
            </w:pPr>
            <w:r w:rsidRPr="00F65BE3">
              <w:rPr>
                <w:b/>
              </w:rPr>
              <w:t>Alte informa</w:t>
            </w:r>
            <w:r w:rsidR="00F65BE3" w:rsidRPr="00F65BE3">
              <w:rPr>
                <w:b/>
              </w:rPr>
              <w:t>ț</w:t>
            </w:r>
            <w:r w:rsidRPr="00F65BE3">
              <w:rPr>
                <w:b/>
              </w:rPr>
              <w:t>ii relevante</w:t>
            </w:r>
          </w:p>
        </w:tc>
      </w:tr>
      <w:tr w:rsidR="00027F64" w:rsidRPr="00F65BE3" w14:paraId="64620709" w14:textId="77777777" w:rsidTr="0061201A">
        <w:trPr>
          <w:trHeight w:val="363"/>
          <w:tblHeader/>
          <w:jc w:val="center"/>
        </w:trPr>
        <w:tc>
          <w:tcPr>
            <w:tcW w:w="625" w:type="dxa"/>
            <w:tcBorders>
              <w:top w:val="single" w:sz="4" w:space="0" w:color="000000"/>
              <w:left w:val="single" w:sz="4" w:space="0" w:color="000000"/>
              <w:bottom w:val="single" w:sz="4" w:space="0" w:color="000000"/>
              <w:right w:val="single" w:sz="4" w:space="0" w:color="000000"/>
            </w:tcBorders>
            <w:vAlign w:val="center"/>
          </w:tcPr>
          <w:p w14:paraId="5199B9AE" w14:textId="77777777" w:rsidR="00027F64" w:rsidRPr="00F65BE3" w:rsidRDefault="00027F64" w:rsidP="001556FF">
            <w:pPr>
              <w:spacing w:line="240" w:lineRule="auto"/>
              <w:ind w:left="-111"/>
              <w:jc w:val="center"/>
              <w:rPr>
                <w:b/>
              </w:rPr>
            </w:pPr>
            <w:r w:rsidRPr="00F65BE3">
              <w:rPr>
                <w:b/>
              </w:rPr>
              <w:t>1</w:t>
            </w:r>
          </w:p>
        </w:tc>
        <w:tc>
          <w:tcPr>
            <w:tcW w:w="2346" w:type="dxa"/>
            <w:tcBorders>
              <w:top w:val="single" w:sz="4" w:space="0" w:color="000000"/>
              <w:bottom w:val="single" w:sz="4" w:space="0" w:color="000000"/>
              <w:right w:val="single" w:sz="4" w:space="0" w:color="000000"/>
            </w:tcBorders>
            <w:vAlign w:val="center"/>
          </w:tcPr>
          <w:p w14:paraId="1175292C" w14:textId="77777777" w:rsidR="00027F64" w:rsidRPr="00F65BE3" w:rsidRDefault="00027F64" w:rsidP="00E01831">
            <w:pPr>
              <w:spacing w:line="240" w:lineRule="auto"/>
              <w:jc w:val="center"/>
              <w:rPr>
                <w:b/>
              </w:rPr>
            </w:pPr>
            <w:r w:rsidRPr="00F65BE3">
              <w:rPr>
                <w:b/>
              </w:rPr>
              <w:t>2</w:t>
            </w:r>
          </w:p>
        </w:tc>
        <w:tc>
          <w:tcPr>
            <w:tcW w:w="1530" w:type="dxa"/>
            <w:tcBorders>
              <w:top w:val="single" w:sz="4" w:space="0" w:color="000000"/>
              <w:bottom w:val="single" w:sz="4" w:space="0" w:color="000000"/>
              <w:right w:val="single" w:sz="4" w:space="0" w:color="000000"/>
            </w:tcBorders>
            <w:vAlign w:val="center"/>
          </w:tcPr>
          <w:p w14:paraId="56B9321C" w14:textId="77777777" w:rsidR="00027F64" w:rsidRPr="00F65BE3" w:rsidRDefault="00027F64" w:rsidP="00E01831">
            <w:pPr>
              <w:spacing w:line="240" w:lineRule="auto"/>
              <w:jc w:val="center"/>
              <w:rPr>
                <w:b/>
              </w:rPr>
            </w:pPr>
            <w:r w:rsidRPr="00F65BE3">
              <w:rPr>
                <w:b/>
              </w:rPr>
              <w:t>3</w:t>
            </w:r>
          </w:p>
        </w:tc>
        <w:tc>
          <w:tcPr>
            <w:tcW w:w="1621" w:type="dxa"/>
            <w:tcBorders>
              <w:top w:val="single" w:sz="4" w:space="0" w:color="000000"/>
              <w:bottom w:val="single" w:sz="4" w:space="0" w:color="000000"/>
              <w:right w:val="single" w:sz="4" w:space="0" w:color="000000"/>
            </w:tcBorders>
            <w:vAlign w:val="center"/>
          </w:tcPr>
          <w:p w14:paraId="19C42DB2" w14:textId="77777777" w:rsidR="00027F64" w:rsidRPr="00F65BE3" w:rsidRDefault="00027F64" w:rsidP="00E01831">
            <w:pPr>
              <w:spacing w:line="240" w:lineRule="auto"/>
              <w:jc w:val="center"/>
              <w:rPr>
                <w:b/>
              </w:rPr>
            </w:pPr>
            <w:r w:rsidRPr="00F65BE3">
              <w:rPr>
                <w:b/>
              </w:rPr>
              <w:t>4</w:t>
            </w:r>
          </w:p>
        </w:tc>
        <w:tc>
          <w:tcPr>
            <w:tcW w:w="1433" w:type="dxa"/>
            <w:tcBorders>
              <w:top w:val="single" w:sz="4" w:space="0" w:color="000000"/>
              <w:bottom w:val="single" w:sz="4" w:space="0" w:color="000000"/>
              <w:right w:val="single" w:sz="4" w:space="0" w:color="000000"/>
            </w:tcBorders>
            <w:vAlign w:val="center"/>
          </w:tcPr>
          <w:p w14:paraId="1619D11F" w14:textId="77777777" w:rsidR="00027F64" w:rsidRPr="00F65BE3" w:rsidRDefault="00027F64" w:rsidP="00E01831">
            <w:pPr>
              <w:spacing w:line="240" w:lineRule="auto"/>
              <w:jc w:val="center"/>
              <w:rPr>
                <w:b/>
              </w:rPr>
            </w:pPr>
            <w:r w:rsidRPr="00F65BE3">
              <w:rPr>
                <w:b/>
              </w:rPr>
              <w:t>5</w:t>
            </w:r>
          </w:p>
        </w:tc>
        <w:tc>
          <w:tcPr>
            <w:tcW w:w="1777" w:type="dxa"/>
            <w:tcBorders>
              <w:top w:val="single" w:sz="4" w:space="0" w:color="000000"/>
              <w:bottom w:val="single" w:sz="4" w:space="0" w:color="000000"/>
              <w:right w:val="single" w:sz="4" w:space="0" w:color="000000"/>
            </w:tcBorders>
            <w:vAlign w:val="center"/>
          </w:tcPr>
          <w:p w14:paraId="7778425D" w14:textId="77777777" w:rsidR="00027F64" w:rsidRPr="00F65BE3" w:rsidRDefault="00027F64" w:rsidP="00E01831">
            <w:pPr>
              <w:spacing w:line="240" w:lineRule="auto"/>
              <w:jc w:val="center"/>
              <w:rPr>
                <w:b/>
              </w:rPr>
            </w:pPr>
            <w:r w:rsidRPr="00F65BE3">
              <w:rPr>
                <w:b/>
              </w:rPr>
              <w:t>6</w:t>
            </w:r>
          </w:p>
        </w:tc>
        <w:tc>
          <w:tcPr>
            <w:tcW w:w="2029" w:type="dxa"/>
            <w:tcBorders>
              <w:top w:val="single" w:sz="4" w:space="0" w:color="000000"/>
              <w:bottom w:val="single" w:sz="4" w:space="0" w:color="000000"/>
              <w:right w:val="single" w:sz="4" w:space="0" w:color="000000"/>
            </w:tcBorders>
            <w:vAlign w:val="center"/>
          </w:tcPr>
          <w:p w14:paraId="5B96DB26" w14:textId="77777777" w:rsidR="00027F64" w:rsidRPr="00F65BE3" w:rsidRDefault="00027F64" w:rsidP="001556FF">
            <w:pPr>
              <w:spacing w:line="240" w:lineRule="auto"/>
              <w:jc w:val="center"/>
              <w:rPr>
                <w:b/>
              </w:rPr>
            </w:pPr>
            <w:r w:rsidRPr="00F65BE3">
              <w:rPr>
                <w:b/>
              </w:rPr>
              <w:t>7</w:t>
            </w:r>
          </w:p>
        </w:tc>
        <w:tc>
          <w:tcPr>
            <w:tcW w:w="3101" w:type="dxa"/>
            <w:tcBorders>
              <w:top w:val="single" w:sz="4" w:space="0" w:color="000000"/>
              <w:bottom w:val="single" w:sz="4" w:space="0" w:color="000000"/>
              <w:right w:val="single" w:sz="4" w:space="0" w:color="000000"/>
            </w:tcBorders>
            <w:vAlign w:val="center"/>
          </w:tcPr>
          <w:p w14:paraId="45623A43" w14:textId="77777777" w:rsidR="00027F64" w:rsidRPr="00F65BE3" w:rsidRDefault="00027F64" w:rsidP="00E01831">
            <w:pPr>
              <w:spacing w:line="240" w:lineRule="auto"/>
              <w:jc w:val="center"/>
              <w:rPr>
                <w:b/>
              </w:rPr>
            </w:pPr>
            <w:r w:rsidRPr="00F65BE3">
              <w:rPr>
                <w:b/>
              </w:rPr>
              <w:t>8</w:t>
            </w:r>
          </w:p>
        </w:tc>
      </w:tr>
      <w:tr w:rsidR="000C4F56" w:rsidRPr="00F65BE3" w14:paraId="1D2DD303" w14:textId="77777777" w:rsidTr="0061201A">
        <w:trPr>
          <w:trHeight w:val="383"/>
          <w:jc w:val="center"/>
        </w:trPr>
        <w:tc>
          <w:tcPr>
            <w:tcW w:w="625" w:type="dxa"/>
            <w:tcBorders>
              <w:top w:val="single" w:sz="4" w:space="0" w:color="000000"/>
              <w:left w:val="single" w:sz="4" w:space="0" w:color="000000"/>
              <w:bottom w:val="single" w:sz="4" w:space="0" w:color="000000"/>
              <w:right w:val="single" w:sz="4" w:space="0" w:color="000000"/>
            </w:tcBorders>
            <w:vAlign w:val="center"/>
          </w:tcPr>
          <w:p w14:paraId="1FB4D749" w14:textId="5344FD35" w:rsidR="000C4F56" w:rsidRPr="00F65BE3" w:rsidRDefault="001556FF" w:rsidP="001556FF">
            <w:pPr>
              <w:spacing w:line="240" w:lineRule="auto"/>
              <w:ind w:left="-111"/>
              <w:jc w:val="center"/>
            </w:pPr>
            <w:r>
              <w:t>1</w:t>
            </w:r>
          </w:p>
        </w:tc>
        <w:tc>
          <w:tcPr>
            <w:tcW w:w="2346" w:type="dxa"/>
            <w:tcBorders>
              <w:top w:val="single" w:sz="4" w:space="0" w:color="000000"/>
              <w:bottom w:val="single" w:sz="4" w:space="0" w:color="000000"/>
              <w:right w:val="single" w:sz="4" w:space="0" w:color="000000"/>
            </w:tcBorders>
            <w:vAlign w:val="center"/>
          </w:tcPr>
          <w:p w14:paraId="77B3DE63" w14:textId="77777777" w:rsidR="000C4F56" w:rsidRPr="00F65BE3" w:rsidRDefault="000C4F56" w:rsidP="007A209C">
            <w:pPr>
              <w:spacing w:line="240" w:lineRule="auto"/>
              <w:jc w:val="left"/>
              <w:rPr>
                <w:i/>
              </w:rPr>
            </w:pPr>
            <w:r w:rsidRPr="00F65BE3">
              <w:rPr>
                <w:i/>
              </w:rPr>
              <w:t>Aegolius funereus</w:t>
            </w:r>
          </w:p>
        </w:tc>
        <w:tc>
          <w:tcPr>
            <w:tcW w:w="1530" w:type="dxa"/>
            <w:tcBorders>
              <w:top w:val="single" w:sz="4" w:space="0" w:color="000000"/>
              <w:bottom w:val="single" w:sz="4" w:space="0" w:color="000000"/>
              <w:right w:val="single" w:sz="4" w:space="0" w:color="000000"/>
            </w:tcBorders>
            <w:vAlign w:val="center"/>
          </w:tcPr>
          <w:p w14:paraId="4A67781F" w14:textId="77777777" w:rsidR="000C4F56" w:rsidRPr="00F65BE3" w:rsidRDefault="000C4F56" w:rsidP="007A209C">
            <w:pPr>
              <w:spacing w:line="240" w:lineRule="auto"/>
              <w:rPr>
                <w:iCs/>
              </w:rPr>
            </w:pPr>
            <w:r w:rsidRPr="00F65BE3">
              <w:rPr>
                <w:iCs/>
              </w:rPr>
              <w:t>Rezidentă</w:t>
            </w:r>
          </w:p>
        </w:tc>
        <w:tc>
          <w:tcPr>
            <w:tcW w:w="1621" w:type="dxa"/>
            <w:tcBorders>
              <w:top w:val="single" w:sz="4" w:space="0" w:color="000000"/>
              <w:bottom w:val="single" w:sz="4" w:space="0" w:color="000000"/>
              <w:right w:val="single" w:sz="4" w:space="0" w:color="000000"/>
            </w:tcBorders>
            <w:vAlign w:val="center"/>
          </w:tcPr>
          <w:p w14:paraId="7E781659" w14:textId="77777777" w:rsidR="000C4F56" w:rsidRPr="00F65BE3" w:rsidRDefault="000C4F56" w:rsidP="007A209C">
            <w:pPr>
              <w:spacing w:line="240" w:lineRule="auto"/>
              <w:rPr>
                <w:iCs/>
              </w:rPr>
            </w:pPr>
            <w:r w:rsidRPr="00F65BE3">
              <w:rPr>
                <w:iCs/>
              </w:rPr>
              <w:t>Izolată</w:t>
            </w:r>
          </w:p>
        </w:tc>
        <w:tc>
          <w:tcPr>
            <w:tcW w:w="1433" w:type="dxa"/>
            <w:tcBorders>
              <w:top w:val="single" w:sz="4" w:space="0" w:color="000000"/>
              <w:bottom w:val="single" w:sz="4" w:space="0" w:color="000000"/>
              <w:right w:val="single" w:sz="4" w:space="0" w:color="000000"/>
            </w:tcBorders>
            <w:vAlign w:val="center"/>
          </w:tcPr>
          <w:p w14:paraId="5FFE5369" w14:textId="77777777" w:rsidR="000C4F56" w:rsidRPr="00F65BE3" w:rsidRDefault="000C4F56" w:rsidP="007A209C">
            <w:pPr>
              <w:spacing w:line="240" w:lineRule="auto"/>
              <w:rPr>
                <w:iCs/>
              </w:rPr>
            </w:pPr>
            <w:r w:rsidRPr="00F65BE3">
              <w:rPr>
                <w:iCs/>
              </w:rPr>
              <w:t>Rară</w:t>
            </w:r>
          </w:p>
        </w:tc>
        <w:tc>
          <w:tcPr>
            <w:tcW w:w="1777" w:type="dxa"/>
            <w:tcBorders>
              <w:top w:val="single" w:sz="4" w:space="0" w:color="000000"/>
              <w:bottom w:val="single" w:sz="4" w:space="0" w:color="000000"/>
              <w:right w:val="single" w:sz="4" w:space="0" w:color="000000"/>
            </w:tcBorders>
            <w:vAlign w:val="center"/>
          </w:tcPr>
          <w:p w14:paraId="3AD2BF62" w14:textId="1DD024F3" w:rsidR="000C4F56" w:rsidRPr="00F65BE3" w:rsidRDefault="005A2F0C" w:rsidP="00386A9A">
            <w:pPr>
              <w:spacing w:line="240" w:lineRule="auto"/>
              <w:jc w:val="center"/>
              <w:rPr>
                <w:i/>
              </w:rPr>
            </w:pPr>
            <w:r>
              <w:rPr>
                <w:iCs/>
              </w:rPr>
              <w:t>7-10 perechi</w:t>
            </w:r>
          </w:p>
        </w:tc>
        <w:tc>
          <w:tcPr>
            <w:tcW w:w="2029" w:type="dxa"/>
            <w:tcBorders>
              <w:top w:val="single" w:sz="4" w:space="0" w:color="000000"/>
              <w:bottom w:val="single" w:sz="4" w:space="0" w:color="000000"/>
              <w:right w:val="single" w:sz="4" w:space="0" w:color="000000"/>
            </w:tcBorders>
            <w:vAlign w:val="center"/>
          </w:tcPr>
          <w:p w14:paraId="4204DD15" w14:textId="77777777" w:rsidR="000C4F56" w:rsidRPr="00F65BE3" w:rsidRDefault="000C4F56" w:rsidP="001556FF">
            <w:pPr>
              <w:spacing w:line="240" w:lineRule="auto"/>
              <w:jc w:val="center"/>
              <w:rPr>
                <w:iCs/>
              </w:rPr>
            </w:pPr>
            <w:r w:rsidRPr="00F65BE3">
              <w:rPr>
                <w:iCs/>
                <w:lang w:bidi="en-US"/>
              </w:rPr>
              <w:t>Martie–octombrie 2023</w:t>
            </w:r>
          </w:p>
        </w:tc>
        <w:tc>
          <w:tcPr>
            <w:tcW w:w="3101" w:type="dxa"/>
            <w:tcBorders>
              <w:top w:val="single" w:sz="4" w:space="0" w:color="000000"/>
              <w:bottom w:val="single" w:sz="4" w:space="0" w:color="000000"/>
              <w:right w:val="single" w:sz="4" w:space="0" w:color="000000"/>
            </w:tcBorders>
            <w:vAlign w:val="center"/>
          </w:tcPr>
          <w:p w14:paraId="4FA2373C" w14:textId="081EDE74" w:rsidR="000C4F56" w:rsidRPr="00F65BE3" w:rsidRDefault="00EF7FE6" w:rsidP="007A209C">
            <w:pPr>
              <w:spacing w:line="240" w:lineRule="auto"/>
              <w:jc w:val="left"/>
              <w:rPr>
                <w:iCs/>
              </w:rPr>
            </w:pPr>
            <w:r w:rsidRPr="00F65BE3">
              <w:t xml:space="preserve">DP – Anexa I, OUG </w:t>
            </w:r>
            <w:r w:rsidR="00AE33ED" w:rsidRPr="00F65BE3">
              <w:t>nr. 57</w:t>
            </w:r>
            <w:r w:rsidRPr="00F65BE3">
              <w:t>/2007 – Anexa 3</w:t>
            </w:r>
          </w:p>
        </w:tc>
      </w:tr>
      <w:tr w:rsidR="000C4F56" w:rsidRPr="00F65BE3" w14:paraId="015917F4" w14:textId="77777777" w:rsidTr="0061201A">
        <w:trPr>
          <w:trHeight w:val="383"/>
          <w:jc w:val="center"/>
        </w:trPr>
        <w:tc>
          <w:tcPr>
            <w:tcW w:w="625" w:type="dxa"/>
            <w:tcBorders>
              <w:top w:val="single" w:sz="4" w:space="0" w:color="000000"/>
              <w:left w:val="single" w:sz="4" w:space="0" w:color="000000"/>
              <w:bottom w:val="single" w:sz="4" w:space="0" w:color="000000"/>
              <w:right w:val="single" w:sz="4" w:space="0" w:color="000000"/>
            </w:tcBorders>
            <w:vAlign w:val="center"/>
          </w:tcPr>
          <w:p w14:paraId="0204E83F" w14:textId="217B8BEE" w:rsidR="000C4F56" w:rsidRPr="00F65BE3" w:rsidRDefault="001556FF" w:rsidP="001556FF">
            <w:pPr>
              <w:spacing w:line="240" w:lineRule="auto"/>
              <w:ind w:left="-111"/>
              <w:jc w:val="center"/>
            </w:pPr>
            <w:r>
              <w:t>2</w:t>
            </w:r>
          </w:p>
        </w:tc>
        <w:tc>
          <w:tcPr>
            <w:tcW w:w="2346" w:type="dxa"/>
            <w:tcBorders>
              <w:top w:val="single" w:sz="4" w:space="0" w:color="000000"/>
              <w:bottom w:val="single" w:sz="4" w:space="0" w:color="000000"/>
              <w:right w:val="single" w:sz="4" w:space="0" w:color="000000"/>
            </w:tcBorders>
            <w:vAlign w:val="center"/>
          </w:tcPr>
          <w:p w14:paraId="114E5750" w14:textId="77777777" w:rsidR="000C4F56" w:rsidRPr="00F65BE3" w:rsidRDefault="000C4F56" w:rsidP="007A209C">
            <w:pPr>
              <w:spacing w:line="240" w:lineRule="auto"/>
              <w:jc w:val="left"/>
              <w:rPr>
                <w:i/>
              </w:rPr>
            </w:pPr>
            <w:r w:rsidRPr="00F65BE3">
              <w:rPr>
                <w:i/>
              </w:rPr>
              <w:t>Aquila chrysaetos</w:t>
            </w:r>
          </w:p>
        </w:tc>
        <w:tc>
          <w:tcPr>
            <w:tcW w:w="1530" w:type="dxa"/>
            <w:tcBorders>
              <w:top w:val="single" w:sz="4" w:space="0" w:color="000000"/>
              <w:bottom w:val="single" w:sz="4" w:space="0" w:color="000000"/>
              <w:right w:val="single" w:sz="4" w:space="0" w:color="000000"/>
            </w:tcBorders>
            <w:vAlign w:val="center"/>
          </w:tcPr>
          <w:p w14:paraId="057841CE" w14:textId="77777777" w:rsidR="000C4F56" w:rsidRPr="00F65BE3" w:rsidRDefault="00C07DFC" w:rsidP="002D511D">
            <w:pPr>
              <w:spacing w:line="240" w:lineRule="auto"/>
              <w:jc w:val="center"/>
              <w:rPr>
                <w:iCs/>
              </w:rPr>
            </w:pPr>
            <w:r w:rsidRPr="00F65BE3">
              <w:rPr>
                <w:iCs/>
              </w:rPr>
              <w:t>-</w:t>
            </w:r>
          </w:p>
        </w:tc>
        <w:tc>
          <w:tcPr>
            <w:tcW w:w="1621" w:type="dxa"/>
            <w:tcBorders>
              <w:top w:val="single" w:sz="4" w:space="0" w:color="000000"/>
              <w:bottom w:val="single" w:sz="4" w:space="0" w:color="000000"/>
              <w:right w:val="single" w:sz="4" w:space="0" w:color="000000"/>
            </w:tcBorders>
            <w:vAlign w:val="center"/>
          </w:tcPr>
          <w:p w14:paraId="7181269E" w14:textId="77777777" w:rsidR="000C4F56" w:rsidRPr="00F65BE3" w:rsidRDefault="00C07DFC" w:rsidP="007A209C">
            <w:pPr>
              <w:spacing w:line="240" w:lineRule="auto"/>
              <w:rPr>
                <w:i/>
              </w:rPr>
            </w:pPr>
            <w:r w:rsidRPr="00F65BE3">
              <w:rPr>
                <w:iCs/>
              </w:rPr>
              <w:t>Neidentificată</w:t>
            </w:r>
          </w:p>
        </w:tc>
        <w:tc>
          <w:tcPr>
            <w:tcW w:w="1433" w:type="dxa"/>
            <w:tcBorders>
              <w:top w:val="single" w:sz="4" w:space="0" w:color="000000"/>
              <w:bottom w:val="single" w:sz="4" w:space="0" w:color="000000"/>
              <w:right w:val="single" w:sz="4" w:space="0" w:color="000000"/>
            </w:tcBorders>
            <w:vAlign w:val="center"/>
          </w:tcPr>
          <w:p w14:paraId="02B370BD" w14:textId="7DE5BD73" w:rsidR="000C4F56" w:rsidRPr="00F65BE3" w:rsidRDefault="002F2E37" w:rsidP="007A209C">
            <w:pPr>
              <w:spacing w:line="240" w:lineRule="auto"/>
              <w:rPr>
                <w:iCs/>
              </w:rPr>
            </w:pPr>
            <w:r w:rsidRPr="00F65BE3">
              <w:rPr>
                <w:iCs/>
              </w:rPr>
              <w:t>Prezen</w:t>
            </w:r>
            <w:r w:rsidR="00F65BE3" w:rsidRPr="00F65BE3">
              <w:rPr>
                <w:iCs/>
              </w:rPr>
              <w:t>ț</w:t>
            </w:r>
            <w:r w:rsidRPr="00F65BE3">
              <w:rPr>
                <w:iCs/>
              </w:rPr>
              <w:t>ă incertă</w:t>
            </w:r>
          </w:p>
        </w:tc>
        <w:tc>
          <w:tcPr>
            <w:tcW w:w="1777" w:type="dxa"/>
            <w:tcBorders>
              <w:top w:val="single" w:sz="4" w:space="0" w:color="000000"/>
              <w:bottom w:val="single" w:sz="4" w:space="0" w:color="000000"/>
              <w:right w:val="single" w:sz="4" w:space="0" w:color="000000"/>
            </w:tcBorders>
            <w:vAlign w:val="center"/>
          </w:tcPr>
          <w:p w14:paraId="38F8C785" w14:textId="77777777" w:rsidR="000C4F56" w:rsidRPr="00F65BE3" w:rsidRDefault="00C07DFC" w:rsidP="00386A9A">
            <w:pPr>
              <w:spacing w:line="240" w:lineRule="auto"/>
              <w:jc w:val="center"/>
              <w:rPr>
                <w:iCs/>
              </w:rPr>
            </w:pPr>
            <w:r w:rsidRPr="00F65BE3">
              <w:rPr>
                <w:iCs/>
              </w:rPr>
              <w:t>-</w:t>
            </w:r>
          </w:p>
        </w:tc>
        <w:tc>
          <w:tcPr>
            <w:tcW w:w="2029" w:type="dxa"/>
            <w:tcBorders>
              <w:top w:val="single" w:sz="4" w:space="0" w:color="000000"/>
              <w:bottom w:val="single" w:sz="4" w:space="0" w:color="000000"/>
              <w:right w:val="single" w:sz="4" w:space="0" w:color="000000"/>
            </w:tcBorders>
            <w:vAlign w:val="center"/>
          </w:tcPr>
          <w:p w14:paraId="3B0B1063" w14:textId="77777777" w:rsidR="000C4F56" w:rsidRPr="00F65BE3" w:rsidRDefault="000C4F56" w:rsidP="001556FF">
            <w:pPr>
              <w:spacing w:line="240" w:lineRule="auto"/>
              <w:jc w:val="center"/>
              <w:rPr>
                <w:iCs/>
                <w:lang w:bidi="en-US"/>
              </w:rPr>
            </w:pPr>
          </w:p>
          <w:p w14:paraId="328072FE" w14:textId="77777777" w:rsidR="000C4F56" w:rsidRPr="00F65BE3" w:rsidRDefault="000C4F56" w:rsidP="001556FF">
            <w:pPr>
              <w:spacing w:line="240" w:lineRule="auto"/>
              <w:jc w:val="center"/>
              <w:rPr>
                <w:i/>
              </w:rPr>
            </w:pPr>
            <w:r w:rsidRPr="00F65BE3">
              <w:rPr>
                <w:iCs/>
                <w:lang w:bidi="en-US"/>
              </w:rPr>
              <w:t>Martie–octombrie 2023</w:t>
            </w:r>
          </w:p>
        </w:tc>
        <w:tc>
          <w:tcPr>
            <w:tcW w:w="3101" w:type="dxa"/>
            <w:tcBorders>
              <w:top w:val="single" w:sz="4" w:space="0" w:color="000000"/>
              <w:bottom w:val="single" w:sz="4" w:space="0" w:color="000000"/>
              <w:right w:val="single" w:sz="4" w:space="0" w:color="000000"/>
            </w:tcBorders>
            <w:vAlign w:val="center"/>
          </w:tcPr>
          <w:p w14:paraId="04C849A0" w14:textId="02BED3B1" w:rsidR="000C4F56" w:rsidRPr="00F65BE3" w:rsidRDefault="000C4F56" w:rsidP="007A209C">
            <w:pPr>
              <w:spacing w:line="240" w:lineRule="auto"/>
              <w:jc w:val="left"/>
              <w:rPr>
                <w:iCs/>
              </w:rPr>
            </w:pPr>
            <w:r w:rsidRPr="00F65BE3">
              <w:t>D</w:t>
            </w:r>
            <w:r w:rsidR="00C95C2D" w:rsidRPr="00F65BE3">
              <w:t>atele existente arată că specia nu cuibăre</w:t>
            </w:r>
            <w:r w:rsidR="00F65BE3" w:rsidRPr="00F65BE3">
              <w:t>ș</w:t>
            </w:r>
            <w:r w:rsidR="00C95C2D" w:rsidRPr="00F65BE3">
              <w:t xml:space="preserve">te în Piatra Craiului. Au fost observate foarte rar exemplare care </w:t>
            </w:r>
            <w:r w:rsidR="00C95C2D" w:rsidRPr="00F65BE3">
              <w:rPr>
                <w:iCs/>
              </w:rPr>
              <w:t>provin din masivele învecinate</w:t>
            </w:r>
            <w:r w:rsidRPr="00F65BE3">
              <w:rPr>
                <w:iCs/>
              </w:rPr>
              <w:t>.</w:t>
            </w:r>
          </w:p>
          <w:p w14:paraId="12BD4051" w14:textId="0B05A06F" w:rsidR="0054533C" w:rsidRPr="00F65BE3" w:rsidRDefault="0054533C" w:rsidP="007A209C">
            <w:pPr>
              <w:spacing w:line="240" w:lineRule="auto"/>
              <w:jc w:val="left"/>
            </w:pPr>
            <w:r w:rsidRPr="00F65BE3">
              <w:t xml:space="preserve">DP – Anexa I, OUG </w:t>
            </w:r>
            <w:r w:rsidR="00AE33ED" w:rsidRPr="00F65BE3">
              <w:t>nr. 57</w:t>
            </w:r>
            <w:r w:rsidRPr="00F65BE3">
              <w:t>/2007 – Anexa 3</w:t>
            </w:r>
          </w:p>
        </w:tc>
      </w:tr>
      <w:tr w:rsidR="000C4F56" w:rsidRPr="00F65BE3" w14:paraId="59D0B1E8" w14:textId="77777777" w:rsidTr="0061201A">
        <w:trPr>
          <w:trHeight w:val="383"/>
          <w:jc w:val="center"/>
        </w:trPr>
        <w:tc>
          <w:tcPr>
            <w:tcW w:w="625" w:type="dxa"/>
            <w:tcBorders>
              <w:top w:val="single" w:sz="4" w:space="0" w:color="000000"/>
              <w:left w:val="single" w:sz="4" w:space="0" w:color="000000"/>
              <w:bottom w:val="single" w:sz="4" w:space="0" w:color="000000"/>
              <w:right w:val="single" w:sz="4" w:space="0" w:color="000000"/>
            </w:tcBorders>
            <w:vAlign w:val="center"/>
          </w:tcPr>
          <w:p w14:paraId="51F8ABC7" w14:textId="1BB3E5B5" w:rsidR="000C4F56" w:rsidRPr="00F65BE3" w:rsidRDefault="000C4F56" w:rsidP="001556FF">
            <w:pPr>
              <w:spacing w:line="240" w:lineRule="auto"/>
              <w:jc w:val="center"/>
            </w:pPr>
            <w:r w:rsidRPr="00F65BE3">
              <w:t>3</w:t>
            </w:r>
          </w:p>
        </w:tc>
        <w:tc>
          <w:tcPr>
            <w:tcW w:w="2346" w:type="dxa"/>
            <w:tcBorders>
              <w:top w:val="single" w:sz="4" w:space="0" w:color="000000"/>
              <w:bottom w:val="single" w:sz="4" w:space="0" w:color="000000"/>
              <w:right w:val="single" w:sz="4" w:space="0" w:color="000000"/>
            </w:tcBorders>
            <w:vAlign w:val="center"/>
          </w:tcPr>
          <w:p w14:paraId="4BE2DDB7" w14:textId="77777777" w:rsidR="000C4F56" w:rsidRPr="00F65BE3" w:rsidRDefault="000C4F56" w:rsidP="007A209C">
            <w:pPr>
              <w:spacing w:line="240" w:lineRule="auto"/>
              <w:jc w:val="left"/>
              <w:rPr>
                <w:i/>
              </w:rPr>
            </w:pPr>
            <w:r w:rsidRPr="00F65BE3">
              <w:rPr>
                <w:i/>
              </w:rPr>
              <w:t>Bonasa</w:t>
            </w:r>
            <w:r w:rsidR="00FE7161" w:rsidRPr="00F65BE3">
              <w:rPr>
                <w:i/>
              </w:rPr>
              <w:t xml:space="preserve"> </w:t>
            </w:r>
            <w:r w:rsidRPr="00F65BE3">
              <w:rPr>
                <w:i/>
              </w:rPr>
              <w:t>bonasia</w:t>
            </w:r>
          </w:p>
        </w:tc>
        <w:tc>
          <w:tcPr>
            <w:tcW w:w="1530" w:type="dxa"/>
            <w:tcBorders>
              <w:top w:val="single" w:sz="4" w:space="0" w:color="000000"/>
              <w:bottom w:val="single" w:sz="4" w:space="0" w:color="000000"/>
              <w:right w:val="single" w:sz="4" w:space="0" w:color="000000"/>
            </w:tcBorders>
            <w:vAlign w:val="center"/>
          </w:tcPr>
          <w:p w14:paraId="5960946A" w14:textId="77777777" w:rsidR="000C4F56" w:rsidRPr="00F65BE3" w:rsidRDefault="00C95C2D" w:rsidP="007A209C">
            <w:pPr>
              <w:spacing w:line="240" w:lineRule="auto"/>
              <w:rPr>
                <w:i/>
              </w:rPr>
            </w:pPr>
            <w:r w:rsidRPr="00F65BE3">
              <w:rPr>
                <w:iCs/>
              </w:rPr>
              <w:t>R</w:t>
            </w:r>
            <w:r w:rsidR="000C4F56" w:rsidRPr="00F65BE3">
              <w:rPr>
                <w:iCs/>
              </w:rPr>
              <w:t>ezidentă</w:t>
            </w:r>
          </w:p>
        </w:tc>
        <w:tc>
          <w:tcPr>
            <w:tcW w:w="1621" w:type="dxa"/>
            <w:tcBorders>
              <w:top w:val="single" w:sz="4" w:space="0" w:color="000000"/>
              <w:bottom w:val="single" w:sz="4" w:space="0" w:color="000000"/>
              <w:right w:val="single" w:sz="4" w:space="0" w:color="000000"/>
            </w:tcBorders>
            <w:vAlign w:val="center"/>
          </w:tcPr>
          <w:p w14:paraId="692A85AA" w14:textId="77777777" w:rsidR="000C4F56" w:rsidRPr="00F65BE3" w:rsidRDefault="00C95C2D" w:rsidP="007A209C">
            <w:pPr>
              <w:spacing w:line="240" w:lineRule="auto"/>
              <w:rPr>
                <w:i/>
              </w:rPr>
            </w:pPr>
            <w:r w:rsidRPr="00F65BE3">
              <w:rPr>
                <w:iCs/>
              </w:rPr>
              <w:t>I</w:t>
            </w:r>
            <w:r w:rsidR="000C4F56" w:rsidRPr="00F65BE3">
              <w:rPr>
                <w:iCs/>
              </w:rPr>
              <w:t>zolată</w:t>
            </w:r>
          </w:p>
        </w:tc>
        <w:tc>
          <w:tcPr>
            <w:tcW w:w="1433" w:type="dxa"/>
            <w:tcBorders>
              <w:top w:val="single" w:sz="4" w:space="0" w:color="000000"/>
              <w:bottom w:val="single" w:sz="4" w:space="0" w:color="000000"/>
              <w:right w:val="single" w:sz="4" w:space="0" w:color="000000"/>
            </w:tcBorders>
            <w:vAlign w:val="center"/>
          </w:tcPr>
          <w:p w14:paraId="1F56BED3" w14:textId="68FA3873" w:rsidR="000C4F56" w:rsidRPr="00F65BE3" w:rsidRDefault="00C95C2D" w:rsidP="007A209C">
            <w:pPr>
              <w:spacing w:line="240" w:lineRule="auto"/>
              <w:rPr>
                <w:iCs/>
              </w:rPr>
            </w:pPr>
            <w:r w:rsidRPr="00F65BE3">
              <w:rPr>
                <w:iCs/>
              </w:rPr>
              <w:t>P</w:t>
            </w:r>
            <w:r w:rsidR="000C4F56" w:rsidRPr="00F65BE3">
              <w:rPr>
                <w:iCs/>
              </w:rPr>
              <w:t>rezen</w:t>
            </w:r>
            <w:r w:rsidR="00F65BE3" w:rsidRPr="00F65BE3">
              <w:rPr>
                <w:iCs/>
              </w:rPr>
              <w:t>ț</w:t>
            </w:r>
            <w:r w:rsidR="000C4F56" w:rsidRPr="00F65BE3">
              <w:rPr>
                <w:iCs/>
              </w:rPr>
              <w:t>ă certă</w:t>
            </w:r>
          </w:p>
        </w:tc>
        <w:tc>
          <w:tcPr>
            <w:tcW w:w="1777" w:type="dxa"/>
            <w:tcBorders>
              <w:top w:val="single" w:sz="4" w:space="0" w:color="000000"/>
              <w:bottom w:val="single" w:sz="4" w:space="0" w:color="000000"/>
              <w:right w:val="single" w:sz="4" w:space="0" w:color="000000"/>
            </w:tcBorders>
            <w:vAlign w:val="center"/>
          </w:tcPr>
          <w:p w14:paraId="5DE365FD" w14:textId="7C7E5817" w:rsidR="000C4F56" w:rsidRPr="00F65BE3" w:rsidRDefault="00CB0796" w:rsidP="00386A9A">
            <w:pPr>
              <w:spacing w:line="240" w:lineRule="auto"/>
              <w:jc w:val="center"/>
              <w:rPr>
                <w:iCs/>
              </w:rPr>
            </w:pPr>
            <w:r>
              <w:rPr>
                <w:iCs/>
              </w:rPr>
              <w:t>30-50 perechi</w:t>
            </w:r>
          </w:p>
        </w:tc>
        <w:tc>
          <w:tcPr>
            <w:tcW w:w="2029" w:type="dxa"/>
            <w:tcBorders>
              <w:top w:val="single" w:sz="4" w:space="0" w:color="000000"/>
              <w:bottom w:val="single" w:sz="4" w:space="0" w:color="000000"/>
              <w:right w:val="single" w:sz="4" w:space="0" w:color="000000"/>
            </w:tcBorders>
            <w:vAlign w:val="center"/>
          </w:tcPr>
          <w:p w14:paraId="77CC83BB" w14:textId="77777777" w:rsidR="000C4F56" w:rsidRPr="00F65BE3" w:rsidRDefault="00A36DD3" w:rsidP="001556FF">
            <w:pPr>
              <w:spacing w:line="240" w:lineRule="auto"/>
              <w:jc w:val="center"/>
              <w:rPr>
                <w:iCs/>
              </w:rPr>
            </w:pPr>
            <w:r w:rsidRPr="00F65BE3">
              <w:rPr>
                <w:iCs/>
                <w:lang w:bidi="en-US"/>
              </w:rPr>
              <w:t>M</w:t>
            </w:r>
            <w:r w:rsidR="000C4F56" w:rsidRPr="00F65BE3">
              <w:rPr>
                <w:iCs/>
                <w:lang w:bidi="en-US"/>
              </w:rPr>
              <w:t>ai</w:t>
            </w:r>
            <w:r w:rsidRPr="00F65BE3">
              <w:rPr>
                <w:iCs/>
                <w:lang w:bidi="en-US"/>
              </w:rPr>
              <w:t>–</w:t>
            </w:r>
            <w:r w:rsidR="000C4F56" w:rsidRPr="00F65BE3">
              <w:rPr>
                <w:iCs/>
                <w:lang w:bidi="en-US"/>
              </w:rPr>
              <w:t>septembrie 2023</w:t>
            </w:r>
          </w:p>
        </w:tc>
        <w:tc>
          <w:tcPr>
            <w:tcW w:w="3101" w:type="dxa"/>
            <w:tcBorders>
              <w:top w:val="single" w:sz="4" w:space="0" w:color="000000"/>
              <w:bottom w:val="single" w:sz="4" w:space="0" w:color="000000"/>
              <w:right w:val="single" w:sz="4" w:space="0" w:color="000000"/>
            </w:tcBorders>
            <w:vAlign w:val="center"/>
          </w:tcPr>
          <w:p w14:paraId="7BE6A18E" w14:textId="27973872" w:rsidR="000C4F56" w:rsidRPr="00F65BE3" w:rsidRDefault="0054533C" w:rsidP="007A209C">
            <w:pPr>
              <w:spacing w:line="240" w:lineRule="auto"/>
              <w:ind w:right="37"/>
              <w:jc w:val="left"/>
            </w:pPr>
            <w:r w:rsidRPr="00F65BE3">
              <w:t xml:space="preserve">DP – Anexe I, II Partea B, OUG </w:t>
            </w:r>
            <w:r w:rsidR="00AE33ED" w:rsidRPr="00F65BE3">
              <w:t>nr. 57</w:t>
            </w:r>
            <w:r w:rsidRPr="00F65BE3">
              <w:t>/2007 – Anexa 5C</w:t>
            </w:r>
          </w:p>
        </w:tc>
      </w:tr>
      <w:tr w:rsidR="000C4F56" w:rsidRPr="00F65BE3" w14:paraId="5013F94D" w14:textId="77777777" w:rsidTr="0061201A">
        <w:trPr>
          <w:trHeight w:val="383"/>
          <w:jc w:val="center"/>
        </w:trPr>
        <w:tc>
          <w:tcPr>
            <w:tcW w:w="625" w:type="dxa"/>
            <w:tcBorders>
              <w:top w:val="single" w:sz="4" w:space="0" w:color="000000"/>
              <w:left w:val="single" w:sz="4" w:space="0" w:color="000000"/>
              <w:bottom w:val="single" w:sz="4" w:space="0" w:color="000000"/>
              <w:right w:val="single" w:sz="4" w:space="0" w:color="000000"/>
            </w:tcBorders>
            <w:vAlign w:val="center"/>
          </w:tcPr>
          <w:p w14:paraId="3645EBB8" w14:textId="5F8005BA" w:rsidR="000C4F56" w:rsidRPr="00F65BE3" w:rsidRDefault="000C4F56" w:rsidP="001556FF">
            <w:pPr>
              <w:spacing w:line="240" w:lineRule="auto"/>
              <w:jc w:val="center"/>
            </w:pPr>
            <w:r w:rsidRPr="00F65BE3">
              <w:t>4</w:t>
            </w:r>
          </w:p>
        </w:tc>
        <w:tc>
          <w:tcPr>
            <w:tcW w:w="2346" w:type="dxa"/>
            <w:tcBorders>
              <w:top w:val="single" w:sz="4" w:space="0" w:color="000000"/>
              <w:bottom w:val="single" w:sz="4" w:space="0" w:color="000000"/>
              <w:right w:val="single" w:sz="4" w:space="0" w:color="000000"/>
            </w:tcBorders>
            <w:vAlign w:val="center"/>
          </w:tcPr>
          <w:p w14:paraId="3370D4E6" w14:textId="77777777" w:rsidR="000C4F56" w:rsidRPr="00F65BE3" w:rsidRDefault="000C4F56" w:rsidP="007A209C">
            <w:pPr>
              <w:spacing w:line="240" w:lineRule="auto"/>
              <w:jc w:val="left"/>
              <w:rPr>
                <w:i/>
              </w:rPr>
            </w:pPr>
            <w:r w:rsidRPr="00F65BE3">
              <w:rPr>
                <w:i/>
              </w:rPr>
              <w:t>Bubo</w:t>
            </w:r>
            <w:r w:rsidR="00FE7161" w:rsidRPr="00F65BE3">
              <w:rPr>
                <w:i/>
              </w:rPr>
              <w:t xml:space="preserve"> </w:t>
            </w:r>
            <w:r w:rsidRPr="00F65BE3">
              <w:rPr>
                <w:i/>
              </w:rPr>
              <w:t>bubo</w:t>
            </w:r>
          </w:p>
        </w:tc>
        <w:tc>
          <w:tcPr>
            <w:tcW w:w="1530" w:type="dxa"/>
            <w:tcBorders>
              <w:top w:val="single" w:sz="4" w:space="0" w:color="000000"/>
              <w:bottom w:val="single" w:sz="4" w:space="0" w:color="000000"/>
              <w:right w:val="single" w:sz="4" w:space="0" w:color="000000"/>
            </w:tcBorders>
            <w:vAlign w:val="center"/>
          </w:tcPr>
          <w:p w14:paraId="0AA45A58" w14:textId="77777777" w:rsidR="000C4F56" w:rsidRPr="00F65BE3" w:rsidRDefault="00A36DD3" w:rsidP="007A209C">
            <w:pPr>
              <w:spacing w:line="240" w:lineRule="auto"/>
              <w:rPr>
                <w:i/>
              </w:rPr>
            </w:pPr>
            <w:r w:rsidRPr="00F65BE3">
              <w:rPr>
                <w:iCs/>
              </w:rPr>
              <w:t>R</w:t>
            </w:r>
            <w:r w:rsidR="000C4F56" w:rsidRPr="00F65BE3">
              <w:rPr>
                <w:iCs/>
              </w:rPr>
              <w:t>ezidentă</w:t>
            </w:r>
          </w:p>
        </w:tc>
        <w:tc>
          <w:tcPr>
            <w:tcW w:w="1621" w:type="dxa"/>
            <w:tcBorders>
              <w:top w:val="single" w:sz="4" w:space="0" w:color="000000"/>
              <w:bottom w:val="single" w:sz="4" w:space="0" w:color="000000"/>
              <w:right w:val="single" w:sz="4" w:space="0" w:color="000000"/>
            </w:tcBorders>
            <w:vAlign w:val="center"/>
          </w:tcPr>
          <w:p w14:paraId="5E2A8CD4" w14:textId="77777777" w:rsidR="000C4F56" w:rsidRPr="00F65BE3" w:rsidRDefault="00A36DD3" w:rsidP="007A209C">
            <w:pPr>
              <w:spacing w:line="240" w:lineRule="auto"/>
              <w:rPr>
                <w:i/>
              </w:rPr>
            </w:pPr>
            <w:r w:rsidRPr="00F65BE3">
              <w:rPr>
                <w:iCs/>
              </w:rPr>
              <w:t>I</w:t>
            </w:r>
            <w:r w:rsidR="000C4F56" w:rsidRPr="00F65BE3">
              <w:rPr>
                <w:iCs/>
              </w:rPr>
              <w:t>zolată</w:t>
            </w:r>
          </w:p>
        </w:tc>
        <w:tc>
          <w:tcPr>
            <w:tcW w:w="1433" w:type="dxa"/>
            <w:tcBorders>
              <w:top w:val="single" w:sz="4" w:space="0" w:color="000000"/>
              <w:bottom w:val="single" w:sz="4" w:space="0" w:color="000000"/>
              <w:right w:val="single" w:sz="4" w:space="0" w:color="000000"/>
            </w:tcBorders>
            <w:vAlign w:val="center"/>
          </w:tcPr>
          <w:p w14:paraId="216976F6" w14:textId="77777777" w:rsidR="000C4F56" w:rsidRPr="00F65BE3" w:rsidRDefault="00A36DD3" w:rsidP="007A209C">
            <w:pPr>
              <w:spacing w:line="240" w:lineRule="auto"/>
              <w:rPr>
                <w:iCs/>
              </w:rPr>
            </w:pPr>
            <w:r w:rsidRPr="00F65BE3">
              <w:rPr>
                <w:iCs/>
              </w:rPr>
              <w:t>F</w:t>
            </w:r>
            <w:r w:rsidR="000C4F56" w:rsidRPr="00F65BE3">
              <w:rPr>
                <w:iCs/>
              </w:rPr>
              <w:t>oarte rar</w:t>
            </w:r>
          </w:p>
        </w:tc>
        <w:tc>
          <w:tcPr>
            <w:tcW w:w="1777" w:type="dxa"/>
            <w:tcBorders>
              <w:top w:val="single" w:sz="4" w:space="0" w:color="000000"/>
              <w:bottom w:val="single" w:sz="4" w:space="0" w:color="000000"/>
              <w:right w:val="single" w:sz="4" w:space="0" w:color="000000"/>
            </w:tcBorders>
            <w:vAlign w:val="center"/>
          </w:tcPr>
          <w:p w14:paraId="66057BF4" w14:textId="0727C6BC" w:rsidR="000C4F56" w:rsidRPr="00F65BE3" w:rsidRDefault="00CB0796" w:rsidP="00386A9A">
            <w:pPr>
              <w:spacing w:line="240" w:lineRule="auto"/>
              <w:jc w:val="center"/>
              <w:rPr>
                <w:iCs/>
              </w:rPr>
            </w:pPr>
            <w:r>
              <w:rPr>
                <w:iCs/>
              </w:rPr>
              <w:t>1-2 perechi</w:t>
            </w:r>
          </w:p>
        </w:tc>
        <w:tc>
          <w:tcPr>
            <w:tcW w:w="2029" w:type="dxa"/>
            <w:tcBorders>
              <w:top w:val="single" w:sz="4" w:space="0" w:color="000000"/>
              <w:bottom w:val="single" w:sz="4" w:space="0" w:color="000000"/>
              <w:right w:val="single" w:sz="4" w:space="0" w:color="000000"/>
            </w:tcBorders>
            <w:vAlign w:val="center"/>
          </w:tcPr>
          <w:p w14:paraId="7B712F81" w14:textId="77777777" w:rsidR="000C4F56" w:rsidRPr="00F65BE3" w:rsidRDefault="00A36DD3" w:rsidP="001556FF">
            <w:pPr>
              <w:spacing w:line="240" w:lineRule="auto"/>
              <w:jc w:val="center"/>
              <w:rPr>
                <w:i/>
              </w:rPr>
            </w:pPr>
            <w:r w:rsidRPr="00F65BE3">
              <w:rPr>
                <w:iCs/>
                <w:lang w:bidi="en-US"/>
              </w:rPr>
              <w:t>M</w:t>
            </w:r>
            <w:r w:rsidR="000C4F56" w:rsidRPr="00F65BE3">
              <w:rPr>
                <w:iCs/>
                <w:lang w:bidi="en-US"/>
              </w:rPr>
              <w:t>artie–octombrie2023</w:t>
            </w:r>
          </w:p>
        </w:tc>
        <w:tc>
          <w:tcPr>
            <w:tcW w:w="3101" w:type="dxa"/>
            <w:tcBorders>
              <w:top w:val="single" w:sz="4" w:space="0" w:color="000000"/>
              <w:bottom w:val="single" w:sz="4" w:space="0" w:color="000000"/>
              <w:right w:val="single" w:sz="4" w:space="0" w:color="000000"/>
            </w:tcBorders>
            <w:vAlign w:val="center"/>
          </w:tcPr>
          <w:p w14:paraId="40386F55" w14:textId="6279E63C" w:rsidR="000C4F56" w:rsidRPr="00F65BE3" w:rsidRDefault="00EF7FE6" w:rsidP="007A209C">
            <w:pPr>
              <w:spacing w:line="240" w:lineRule="auto"/>
              <w:ind w:right="37"/>
              <w:jc w:val="left"/>
            </w:pPr>
            <w:r w:rsidRPr="00F65BE3">
              <w:t xml:space="preserve">DP – Anexa I, OUG </w:t>
            </w:r>
            <w:r w:rsidR="00AE33ED" w:rsidRPr="00F65BE3">
              <w:t>nr. 57</w:t>
            </w:r>
            <w:r w:rsidRPr="00F65BE3">
              <w:t>/2007 – Anexa 3</w:t>
            </w:r>
          </w:p>
        </w:tc>
      </w:tr>
      <w:tr w:rsidR="00C07DFC" w:rsidRPr="00F65BE3" w14:paraId="42A020BC" w14:textId="77777777" w:rsidTr="0061201A">
        <w:trPr>
          <w:trHeight w:val="383"/>
          <w:jc w:val="center"/>
        </w:trPr>
        <w:tc>
          <w:tcPr>
            <w:tcW w:w="625" w:type="dxa"/>
            <w:tcBorders>
              <w:top w:val="single" w:sz="4" w:space="0" w:color="000000"/>
              <w:left w:val="single" w:sz="4" w:space="0" w:color="000000"/>
              <w:bottom w:val="single" w:sz="4" w:space="0" w:color="000000"/>
              <w:right w:val="single" w:sz="4" w:space="0" w:color="000000"/>
            </w:tcBorders>
            <w:vAlign w:val="center"/>
          </w:tcPr>
          <w:p w14:paraId="294FEE9E" w14:textId="4D689A85" w:rsidR="00C07DFC" w:rsidRPr="00F65BE3" w:rsidRDefault="00C07DFC" w:rsidP="001556FF">
            <w:pPr>
              <w:spacing w:line="240" w:lineRule="auto"/>
              <w:jc w:val="center"/>
            </w:pPr>
            <w:r w:rsidRPr="00F65BE3">
              <w:t>5</w:t>
            </w:r>
          </w:p>
        </w:tc>
        <w:tc>
          <w:tcPr>
            <w:tcW w:w="2346" w:type="dxa"/>
            <w:tcBorders>
              <w:top w:val="single" w:sz="4" w:space="0" w:color="000000"/>
              <w:bottom w:val="single" w:sz="4" w:space="0" w:color="000000"/>
              <w:right w:val="single" w:sz="4" w:space="0" w:color="000000"/>
            </w:tcBorders>
            <w:vAlign w:val="center"/>
          </w:tcPr>
          <w:p w14:paraId="7A81EF99" w14:textId="77777777" w:rsidR="00C07DFC" w:rsidRPr="00F65BE3" w:rsidRDefault="00C07DFC" w:rsidP="007A209C">
            <w:pPr>
              <w:spacing w:line="240" w:lineRule="auto"/>
              <w:jc w:val="left"/>
              <w:rPr>
                <w:i/>
              </w:rPr>
            </w:pPr>
            <w:r w:rsidRPr="00F65BE3">
              <w:rPr>
                <w:i/>
              </w:rPr>
              <w:t>Ciconia nigra</w:t>
            </w:r>
          </w:p>
        </w:tc>
        <w:tc>
          <w:tcPr>
            <w:tcW w:w="1530" w:type="dxa"/>
            <w:tcBorders>
              <w:top w:val="single" w:sz="4" w:space="0" w:color="000000"/>
              <w:bottom w:val="single" w:sz="4" w:space="0" w:color="000000"/>
              <w:right w:val="single" w:sz="4" w:space="0" w:color="000000"/>
            </w:tcBorders>
            <w:vAlign w:val="center"/>
          </w:tcPr>
          <w:p w14:paraId="65D1B65E" w14:textId="77777777" w:rsidR="00C07DFC" w:rsidRPr="00F65BE3" w:rsidRDefault="00C07DFC" w:rsidP="002D511D">
            <w:pPr>
              <w:spacing w:line="240" w:lineRule="auto"/>
              <w:jc w:val="center"/>
              <w:rPr>
                <w:iCs/>
              </w:rPr>
            </w:pPr>
            <w:r w:rsidRPr="00F65BE3">
              <w:rPr>
                <w:iCs/>
              </w:rPr>
              <w:t>-</w:t>
            </w:r>
          </w:p>
        </w:tc>
        <w:tc>
          <w:tcPr>
            <w:tcW w:w="1621" w:type="dxa"/>
            <w:tcBorders>
              <w:top w:val="single" w:sz="4" w:space="0" w:color="000000"/>
              <w:bottom w:val="single" w:sz="4" w:space="0" w:color="000000"/>
              <w:right w:val="single" w:sz="4" w:space="0" w:color="000000"/>
            </w:tcBorders>
            <w:vAlign w:val="center"/>
          </w:tcPr>
          <w:p w14:paraId="394E22AB" w14:textId="77777777" w:rsidR="00C07DFC" w:rsidRPr="00F65BE3" w:rsidRDefault="00C07DFC" w:rsidP="007A209C">
            <w:pPr>
              <w:spacing w:line="240" w:lineRule="auto"/>
              <w:rPr>
                <w:i/>
              </w:rPr>
            </w:pPr>
            <w:r w:rsidRPr="00F65BE3">
              <w:rPr>
                <w:iCs/>
              </w:rPr>
              <w:t>Neidentificată</w:t>
            </w:r>
          </w:p>
        </w:tc>
        <w:tc>
          <w:tcPr>
            <w:tcW w:w="1433" w:type="dxa"/>
            <w:tcBorders>
              <w:top w:val="single" w:sz="4" w:space="0" w:color="000000"/>
              <w:bottom w:val="single" w:sz="4" w:space="0" w:color="000000"/>
              <w:right w:val="single" w:sz="4" w:space="0" w:color="000000"/>
            </w:tcBorders>
            <w:vAlign w:val="center"/>
          </w:tcPr>
          <w:p w14:paraId="0594D0E4" w14:textId="61565A82" w:rsidR="00C07DFC" w:rsidRPr="00F65BE3" w:rsidRDefault="00C07DFC" w:rsidP="007A209C">
            <w:pPr>
              <w:spacing w:line="240" w:lineRule="auto"/>
              <w:rPr>
                <w:iCs/>
              </w:rPr>
            </w:pPr>
            <w:r w:rsidRPr="00F65BE3">
              <w:rPr>
                <w:iCs/>
              </w:rPr>
              <w:t>Prezen</w:t>
            </w:r>
            <w:r w:rsidR="00F65BE3" w:rsidRPr="00F65BE3">
              <w:rPr>
                <w:iCs/>
              </w:rPr>
              <w:t>ț</w:t>
            </w:r>
            <w:r w:rsidRPr="00F65BE3">
              <w:rPr>
                <w:iCs/>
              </w:rPr>
              <w:t>ă incertă</w:t>
            </w:r>
          </w:p>
        </w:tc>
        <w:tc>
          <w:tcPr>
            <w:tcW w:w="1777" w:type="dxa"/>
            <w:tcBorders>
              <w:top w:val="single" w:sz="4" w:space="0" w:color="000000"/>
              <w:bottom w:val="single" w:sz="4" w:space="0" w:color="000000"/>
              <w:right w:val="single" w:sz="4" w:space="0" w:color="000000"/>
            </w:tcBorders>
            <w:vAlign w:val="center"/>
          </w:tcPr>
          <w:p w14:paraId="391E7B58" w14:textId="77777777" w:rsidR="00C07DFC" w:rsidRPr="00F65BE3" w:rsidRDefault="00C07DFC" w:rsidP="00386A9A">
            <w:pPr>
              <w:spacing w:line="240" w:lineRule="auto"/>
              <w:jc w:val="center"/>
              <w:rPr>
                <w:iCs/>
              </w:rPr>
            </w:pPr>
            <w:r w:rsidRPr="00F65BE3">
              <w:rPr>
                <w:iCs/>
              </w:rPr>
              <w:t>-</w:t>
            </w:r>
          </w:p>
        </w:tc>
        <w:tc>
          <w:tcPr>
            <w:tcW w:w="2029" w:type="dxa"/>
            <w:tcBorders>
              <w:top w:val="single" w:sz="4" w:space="0" w:color="000000"/>
              <w:bottom w:val="single" w:sz="4" w:space="0" w:color="000000"/>
              <w:right w:val="single" w:sz="4" w:space="0" w:color="000000"/>
            </w:tcBorders>
            <w:vAlign w:val="center"/>
          </w:tcPr>
          <w:p w14:paraId="616EA181" w14:textId="77777777" w:rsidR="00C07DFC" w:rsidRPr="00F65BE3" w:rsidRDefault="00C07DFC" w:rsidP="001556FF">
            <w:pPr>
              <w:spacing w:line="240" w:lineRule="auto"/>
              <w:jc w:val="center"/>
              <w:rPr>
                <w:i/>
              </w:rPr>
            </w:pPr>
            <w:r w:rsidRPr="00F65BE3">
              <w:rPr>
                <w:iCs/>
                <w:lang w:bidi="en-US"/>
              </w:rPr>
              <w:t>Mai–septembrie 2023</w:t>
            </w:r>
          </w:p>
        </w:tc>
        <w:tc>
          <w:tcPr>
            <w:tcW w:w="3101" w:type="dxa"/>
            <w:tcBorders>
              <w:top w:val="single" w:sz="4" w:space="0" w:color="000000"/>
              <w:bottom w:val="single" w:sz="4" w:space="0" w:color="000000"/>
              <w:right w:val="single" w:sz="4" w:space="0" w:color="000000"/>
            </w:tcBorders>
            <w:vAlign w:val="center"/>
          </w:tcPr>
          <w:p w14:paraId="6C36B717" w14:textId="1C12AC67" w:rsidR="00C07DFC" w:rsidRPr="00F65BE3" w:rsidRDefault="00C07DFC" w:rsidP="007A209C">
            <w:pPr>
              <w:spacing w:line="240" w:lineRule="auto"/>
              <w:ind w:right="179"/>
              <w:jc w:val="left"/>
            </w:pPr>
            <w:r w:rsidRPr="00F65BE3">
              <w:t xml:space="preserve">Cuibărirea speciei în Piatra Craiului nu a fost </w:t>
            </w:r>
            <w:r w:rsidR="0061201A">
              <w:t xml:space="preserve"> c</w:t>
            </w:r>
            <w:r w:rsidRPr="00F65BE3">
              <w:t xml:space="preserve">onfirmată până în prezent. A fost </w:t>
            </w:r>
            <w:r w:rsidR="001F2370" w:rsidRPr="00F65BE3">
              <w:t>observată</w:t>
            </w:r>
            <w:r w:rsidR="00F23378" w:rsidRPr="00F65BE3">
              <w:t xml:space="preserve"> </w:t>
            </w:r>
            <w:r w:rsidR="001F2370" w:rsidRPr="00F65BE3">
              <w:t xml:space="preserve">foarte rar, </w:t>
            </w:r>
            <w:r w:rsidRPr="00F65BE3">
              <w:t xml:space="preserve">hrănindu-se sau în zbor, în zone limitrofe ariei </w:t>
            </w:r>
            <w:r w:rsidR="0061201A">
              <w:t>p</w:t>
            </w:r>
            <w:r w:rsidRPr="00F65BE3">
              <w:t>rotejate.</w:t>
            </w:r>
            <w:r w:rsidR="00282CC8">
              <w:t xml:space="preserve"> Habitat potențial favorabil la limita parcului/sitului.</w:t>
            </w:r>
          </w:p>
          <w:p w14:paraId="0A1AD669" w14:textId="61F7B977" w:rsidR="0054533C" w:rsidRPr="00F65BE3" w:rsidRDefault="0054533C" w:rsidP="007A209C">
            <w:pPr>
              <w:spacing w:line="240" w:lineRule="auto"/>
              <w:ind w:right="179"/>
              <w:jc w:val="left"/>
            </w:pPr>
            <w:r w:rsidRPr="00F65BE3">
              <w:t xml:space="preserve">DP – Anexa I, OUG </w:t>
            </w:r>
            <w:r w:rsidR="00AE33ED" w:rsidRPr="00F65BE3">
              <w:t>nr. 57</w:t>
            </w:r>
            <w:r w:rsidRPr="00F65BE3">
              <w:t>/2007 – Anexa 3</w:t>
            </w:r>
          </w:p>
        </w:tc>
      </w:tr>
      <w:tr w:rsidR="000C4F56" w:rsidRPr="00F65BE3" w14:paraId="546B41F2" w14:textId="77777777" w:rsidTr="0061201A">
        <w:trPr>
          <w:trHeight w:val="383"/>
          <w:jc w:val="center"/>
        </w:trPr>
        <w:tc>
          <w:tcPr>
            <w:tcW w:w="625" w:type="dxa"/>
            <w:tcBorders>
              <w:top w:val="single" w:sz="4" w:space="0" w:color="000000"/>
              <w:left w:val="single" w:sz="4" w:space="0" w:color="000000"/>
              <w:bottom w:val="single" w:sz="4" w:space="0" w:color="000000"/>
              <w:right w:val="single" w:sz="4" w:space="0" w:color="000000"/>
            </w:tcBorders>
            <w:vAlign w:val="center"/>
          </w:tcPr>
          <w:p w14:paraId="141494AE" w14:textId="40FCB403" w:rsidR="000C4F56" w:rsidRPr="00F65BE3" w:rsidRDefault="000C4F56" w:rsidP="001556FF">
            <w:pPr>
              <w:spacing w:line="240" w:lineRule="auto"/>
              <w:jc w:val="center"/>
            </w:pPr>
            <w:r w:rsidRPr="00F65BE3">
              <w:lastRenderedPageBreak/>
              <w:t>6</w:t>
            </w:r>
          </w:p>
        </w:tc>
        <w:tc>
          <w:tcPr>
            <w:tcW w:w="2346" w:type="dxa"/>
            <w:tcBorders>
              <w:top w:val="single" w:sz="4" w:space="0" w:color="000000"/>
              <w:bottom w:val="single" w:sz="4" w:space="0" w:color="000000"/>
              <w:right w:val="single" w:sz="4" w:space="0" w:color="000000"/>
            </w:tcBorders>
            <w:vAlign w:val="center"/>
          </w:tcPr>
          <w:p w14:paraId="74989C84" w14:textId="77777777" w:rsidR="000C4F56" w:rsidRPr="00F65BE3" w:rsidRDefault="000C4F56" w:rsidP="007A209C">
            <w:pPr>
              <w:spacing w:line="240" w:lineRule="auto"/>
              <w:jc w:val="left"/>
              <w:rPr>
                <w:i/>
              </w:rPr>
            </w:pPr>
            <w:r w:rsidRPr="00F65BE3">
              <w:rPr>
                <w:i/>
              </w:rPr>
              <w:t>Dendrocopos</w:t>
            </w:r>
            <w:r w:rsidR="00FE7161" w:rsidRPr="00F65BE3">
              <w:rPr>
                <w:i/>
              </w:rPr>
              <w:t xml:space="preserve"> </w:t>
            </w:r>
            <w:r w:rsidRPr="00F65BE3">
              <w:rPr>
                <w:i/>
              </w:rPr>
              <w:t>leucotos</w:t>
            </w:r>
          </w:p>
        </w:tc>
        <w:tc>
          <w:tcPr>
            <w:tcW w:w="1530" w:type="dxa"/>
            <w:tcBorders>
              <w:top w:val="single" w:sz="4" w:space="0" w:color="000000"/>
              <w:bottom w:val="single" w:sz="4" w:space="0" w:color="000000"/>
              <w:right w:val="single" w:sz="4" w:space="0" w:color="000000"/>
            </w:tcBorders>
            <w:vAlign w:val="center"/>
          </w:tcPr>
          <w:p w14:paraId="1DB974D5" w14:textId="77777777" w:rsidR="000C4F56" w:rsidRPr="00F65BE3" w:rsidRDefault="00B31998" w:rsidP="007A209C">
            <w:pPr>
              <w:spacing w:line="240" w:lineRule="auto"/>
              <w:rPr>
                <w:i/>
              </w:rPr>
            </w:pPr>
            <w:r w:rsidRPr="00F65BE3">
              <w:rPr>
                <w:iCs/>
              </w:rPr>
              <w:t>R</w:t>
            </w:r>
            <w:r w:rsidR="000C4F56" w:rsidRPr="00F65BE3">
              <w:rPr>
                <w:iCs/>
              </w:rPr>
              <w:t>ezidentă</w:t>
            </w:r>
          </w:p>
        </w:tc>
        <w:tc>
          <w:tcPr>
            <w:tcW w:w="1621" w:type="dxa"/>
            <w:tcBorders>
              <w:top w:val="single" w:sz="4" w:space="0" w:color="000000"/>
              <w:bottom w:val="single" w:sz="4" w:space="0" w:color="000000"/>
              <w:right w:val="single" w:sz="4" w:space="0" w:color="000000"/>
            </w:tcBorders>
            <w:vAlign w:val="center"/>
          </w:tcPr>
          <w:p w14:paraId="6EC3D309" w14:textId="77777777" w:rsidR="000C4F56" w:rsidRPr="00F65BE3" w:rsidRDefault="00B31998" w:rsidP="007A209C">
            <w:pPr>
              <w:spacing w:line="240" w:lineRule="auto"/>
              <w:rPr>
                <w:iCs/>
              </w:rPr>
            </w:pPr>
            <w:r w:rsidRPr="00F65BE3">
              <w:rPr>
                <w:iCs/>
              </w:rPr>
              <w:t>L</w:t>
            </w:r>
            <w:r w:rsidR="000C4F56" w:rsidRPr="00F65BE3">
              <w:rPr>
                <w:iCs/>
              </w:rPr>
              <w:t>arg răspândită</w:t>
            </w:r>
          </w:p>
        </w:tc>
        <w:tc>
          <w:tcPr>
            <w:tcW w:w="1433" w:type="dxa"/>
            <w:tcBorders>
              <w:top w:val="single" w:sz="4" w:space="0" w:color="000000"/>
              <w:bottom w:val="single" w:sz="4" w:space="0" w:color="000000"/>
              <w:right w:val="single" w:sz="4" w:space="0" w:color="000000"/>
            </w:tcBorders>
            <w:vAlign w:val="center"/>
          </w:tcPr>
          <w:p w14:paraId="6984014B" w14:textId="77777777" w:rsidR="000C4F56" w:rsidRPr="00F65BE3" w:rsidRDefault="00B31998" w:rsidP="007A209C">
            <w:pPr>
              <w:spacing w:line="240" w:lineRule="auto"/>
              <w:rPr>
                <w:iCs/>
              </w:rPr>
            </w:pPr>
            <w:r w:rsidRPr="00F65BE3">
              <w:rPr>
                <w:iCs/>
              </w:rPr>
              <w:t>C</w:t>
            </w:r>
            <w:r w:rsidR="000C4F56" w:rsidRPr="00F65BE3">
              <w:rPr>
                <w:iCs/>
              </w:rPr>
              <w:t>omună</w:t>
            </w:r>
          </w:p>
        </w:tc>
        <w:tc>
          <w:tcPr>
            <w:tcW w:w="1777" w:type="dxa"/>
            <w:tcBorders>
              <w:top w:val="single" w:sz="4" w:space="0" w:color="000000"/>
              <w:bottom w:val="single" w:sz="4" w:space="0" w:color="000000"/>
              <w:right w:val="single" w:sz="4" w:space="0" w:color="000000"/>
            </w:tcBorders>
            <w:vAlign w:val="center"/>
          </w:tcPr>
          <w:p w14:paraId="0832925C" w14:textId="6DFCCD77" w:rsidR="000C4F56" w:rsidRPr="00F65BE3" w:rsidRDefault="00CB0796" w:rsidP="00386A9A">
            <w:pPr>
              <w:spacing w:line="240" w:lineRule="auto"/>
              <w:jc w:val="center"/>
              <w:rPr>
                <w:iCs/>
              </w:rPr>
            </w:pPr>
            <w:r>
              <w:rPr>
                <w:iCs/>
              </w:rPr>
              <w:t>50-70 perechi</w:t>
            </w:r>
          </w:p>
        </w:tc>
        <w:tc>
          <w:tcPr>
            <w:tcW w:w="2029" w:type="dxa"/>
            <w:tcBorders>
              <w:top w:val="single" w:sz="4" w:space="0" w:color="000000"/>
              <w:bottom w:val="single" w:sz="4" w:space="0" w:color="000000"/>
              <w:right w:val="single" w:sz="4" w:space="0" w:color="000000"/>
            </w:tcBorders>
            <w:vAlign w:val="center"/>
          </w:tcPr>
          <w:p w14:paraId="17258D6B" w14:textId="77777777" w:rsidR="000C4F56" w:rsidRPr="00F65BE3" w:rsidRDefault="00B31998" w:rsidP="001556FF">
            <w:pPr>
              <w:spacing w:line="240" w:lineRule="auto"/>
              <w:jc w:val="center"/>
              <w:rPr>
                <w:i/>
              </w:rPr>
            </w:pPr>
            <w:r w:rsidRPr="00F65BE3">
              <w:rPr>
                <w:iCs/>
                <w:lang w:bidi="en-US"/>
              </w:rPr>
              <w:t>Mai–</w:t>
            </w:r>
            <w:r w:rsidR="000C4F56" w:rsidRPr="00F65BE3">
              <w:rPr>
                <w:iCs/>
                <w:lang w:bidi="en-US"/>
              </w:rPr>
              <w:t>septembrie 2023</w:t>
            </w:r>
          </w:p>
        </w:tc>
        <w:tc>
          <w:tcPr>
            <w:tcW w:w="3101" w:type="dxa"/>
            <w:tcBorders>
              <w:top w:val="single" w:sz="4" w:space="0" w:color="000000"/>
              <w:bottom w:val="single" w:sz="4" w:space="0" w:color="000000"/>
              <w:right w:val="single" w:sz="4" w:space="0" w:color="000000"/>
            </w:tcBorders>
            <w:vAlign w:val="center"/>
          </w:tcPr>
          <w:p w14:paraId="16AF0BFA" w14:textId="268A5DB2" w:rsidR="000C4F56" w:rsidRPr="00F65BE3" w:rsidRDefault="00E703AA" w:rsidP="007A209C">
            <w:pPr>
              <w:spacing w:line="240" w:lineRule="auto"/>
              <w:jc w:val="left"/>
            </w:pPr>
            <w:r w:rsidRPr="00F65BE3">
              <w:t xml:space="preserve">DP – Anexa I, OUG </w:t>
            </w:r>
            <w:r w:rsidR="00AE33ED" w:rsidRPr="00F65BE3">
              <w:t>nr. 57</w:t>
            </w:r>
            <w:r w:rsidRPr="00F65BE3">
              <w:t>/2007 – Anexa 3</w:t>
            </w:r>
          </w:p>
        </w:tc>
      </w:tr>
      <w:tr w:rsidR="000C4F56" w:rsidRPr="00F65BE3" w14:paraId="47B46732" w14:textId="77777777" w:rsidTr="0061201A">
        <w:trPr>
          <w:trHeight w:val="383"/>
          <w:jc w:val="center"/>
        </w:trPr>
        <w:tc>
          <w:tcPr>
            <w:tcW w:w="625" w:type="dxa"/>
            <w:tcBorders>
              <w:top w:val="single" w:sz="4" w:space="0" w:color="000000"/>
              <w:left w:val="single" w:sz="4" w:space="0" w:color="000000"/>
              <w:bottom w:val="single" w:sz="4" w:space="0" w:color="000000"/>
              <w:right w:val="single" w:sz="4" w:space="0" w:color="000000"/>
            </w:tcBorders>
            <w:vAlign w:val="center"/>
          </w:tcPr>
          <w:p w14:paraId="31CDCFBC" w14:textId="3992ACCF" w:rsidR="000C4F56" w:rsidRPr="00F65BE3" w:rsidRDefault="000C4F56" w:rsidP="001556FF">
            <w:pPr>
              <w:spacing w:line="240" w:lineRule="auto"/>
              <w:jc w:val="center"/>
            </w:pPr>
            <w:r w:rsidRPr="00F65BE3">
              <w:t>7</w:t>
            </w:r>
          </w:p>
        </w:tc>
        <w:tc>
          <w:tcPr>
            <w:tcW w:w="2346" w:type="dxa"/>
            <w:tcBorders>
              <w:top w:val="single" w:sz="4" w:space="0" w:color="000000"/>
              <w:bottom w:val="single" w:sz="4" w:space="0" w:color="000000"/>
              <w:right w:val="single" w:sz="4" w:space="0" w:color="000000"/>
            </w:tcBorders>
            <w:vAlign w:val="center"/>
          </w:tcPr>
          <w:p w14:paraId="3FA72B93" w14:textId="77777777" w:rsidR="000C4F56" w:rsidRPr="00F65BE3" w:rsidRDefault="000C4F56" w:rsidP="007A209C">
            <w:pPr>
              <w:spacing w:line="240" w:lineRule="auto"/>
              <w:jc w:val="left"/>
              <w:rPr>
                <w:i/>
              </w:rPr>
            </w:pPr>
            <w:r w:rsidRPr="00F65BE3">
              <w:rPr>
                <w:i/>
              </w:rPr>
              <w:t>Dryocopus</w:t>
            </w:r>
            <w:r w:rsidR="00FE7161" w:rsidRPr="00F65BE3">
              <w:rPr>
                <w:i/>
              </w:rPr>
              <w:t xml:space="preserve"> </w:t>
            </w:r>
            <w:r w:rsidRPr="00F65BE3">
              <w:rPr>
                <w:i/>
              </w:rPr>
              <w:t>martius</w:t>
            </w:r>
          </w:p>
        </w:tc>
        <w:tc>
          <w:tcPr>
            <w:tcW w:w="1530" w:type="dxa"/>
            <w:tcBorders>
              <w:top w:val="single" w:sz="4" w:space="0" w:color="000000"/>
              <w:bottom w:val="single" w:sz="4" w:space="0" w:color="000000"/>
              <w:right w:val="single" w:sz="4" w:space="0" w:color="000000"/>
            </w:tcBorders>
            <w:vAlign w:val="center"/>
          </w:tcPr>
          <w:p w14:paraId="0B3F7CCC" w14:textId="77777777" w:rsidR="000C4F56" w:rsidRPr="00F65BE3" w:rsidRDefault="00B31998" w:rsidP="007A209C">
            <w:pPr>
              <w:spacing w:line="240" w:lineRule="auto"/>
              <w:rPr>
                <w:i/>
              </w:rPr>
            </w:pPr>
            <w:r w:rsidRPr="00F65BE3">
              <w:rPr>
                <w:iCs/>
              </w:rPr>
              <w:t>R</w:t>
            </w:r>
            <w:r w:rsidR="000C4F56" w:rsidRPr="00F65BE3">
              <w:rPr>
                <w:iCs/>
              </w:rPr>
              <w:t>ezidentă</w:t>
            </w:r>
          </w:p>
        </w:tc>
        <w:tc>
          <w:tcPr>
            <w:tcW w:w="1621" w:type="dxa"/>
            <w:tcBorders>
              <w:top w:val="single" w:sz="4" w:space="0" w:color="000000"/>
              <w:bottom w:val="single" w:sz="4" w:space="0" w:color="000000"/>
              <w:right w:val="single" w:sz="4" w:space="0" w:color="000000"/>
            </w:tcBorders>
            <w:vAlign w:val="center"/>
          </w:tcPr>
          <w:p w14:paraId="1DA36226" w14:textId="77777777" w:rsidR="000C4F56" w:rsidRPr="00F65BE3" w:rsidRDefault="00B31998" w:rsidP="007A209C">
            <w:pPr>
              <w:spacing w:line="240" w:lineRule="auto"/>
              <w:rPr>
                <w:i/>
              </w:rPr>
            </w:pPr>
            <w:r w:rsidRPr="00F65BE3">
              <w:rPr>
                <w:iCs/>
              </w:rPr>
              <w:t>L</w:t>
            </w:r>
            <w:r w:rsidR="000C4F56" w:rsidRPr="00F65BE3">
              <w:rPr>
                <w:iCs/>
              </w:rPr>
              <w:t>arg răspândită</w:t>
            </w:r>
          </w:p>
        </w:tc>
        <w:tc>
          <w:tcPr>
            <w:tcW w:w="1433" w:type="dxa"/>
            <w:tcBorders>
              <w:top w:val="single" w:sz="4" w:space="0" w:color="000000"/>
              <w:bottom w:val="single" w:sz="4" w:space="0" w:color="000000"/>
              <w:right w:val="single" w:sz="4" w:space="0" w:color="000000"/>
            </w:tcBorders>
            <w:vAlign w:val="center"/>
          </w:tcPr>
          <w:p w14:paraId="1FF8FC96" w14:textId="77777777" w:rsidR="000C4F56" w:rsidRPr="00F65BE3" w:rsidRDefault="00B31998" w:rsidP="007A209C">
            <w:pPr>
              <w:spacing w:line="240" w:lineRule="auto"/>
              <w:rPr>
                <w:iCs/>
              </w:rPr>
            </w:pPr>
            <w:r w:rsidRPr="00F65BE3">
              <w:rPr>
                <w:iCs/>
              </w:rPr>
              <w:t>C</w:t>
            </w:r>
            <w:r w:rsidR="000C4F56" w:rsidRPr="00F65BE3">
              <w:rPr>
                <w:iCs/>
              </w:rPr>
              <w:t>omună</w:t>
            </w:r>
          </w:p>
        </w:tc>
        <w:tc>
          <w:tcPr>
            <w:tcW w:w="1777" w:type="dxa"/>
            <w:tcBorders>
              <w:top w:val="single" w:sz="4" w:space="0" w:color="000000"/>
              <w:bottom w:val="single" w:sz="4" w:space="0" w:color="000000"/>
              <w:right w:val="single" w:sz="4" w:space="0" w:color="000000"/>
            </w:tcBorders>
            <w:vAlign w:val="center"/>
          </w:tcPr>
          <w:p w14:paraId="2DFEC37C" w14:textId="2C1E8928" w:rsidR="000C4F56" w:rsidRPr="00F65BE3" w:rsidRDefault="00CB0796" w:rsidP="00386A9A">
            <w:pPr>
              <w:spacing w:line="240" w:lineRule="auto"/>
              <w:jc w:val="center"/>
              <w:rPr>
                <w:i/>
              </w:rPr>
            </w:pPr>
            <w:r>
              <w:rPr>
                <w:iCs/>
              </w:rPr>
              <w:t>30-40 perechi</w:t>
            </w:r>
          </w:p>
        </w:tc>
        <w:tc>
          <w:tcPr>
            <w:tcW w:w="2029" w:type="dxa"/>
            <w:tcBorders>
              <w:top w:val="single" w:sz="4" w:space="0" w:color="000000"/>
              <w:bottom w:val="single" w:sz="4" w:space="0" w:color="000000"/>
              <w:right w:val="single" w:sz="4" w:space="0" w:color="000000"/>
            </w:tcBorders>
            <w:vAlign w:val="center"/>
          </w:tcPr>
          <w:p w14:paraId="219E4058" w14:textId="77777777" w:rsidR="000C4F56" w:rsidRPr="00F65BE3" w:rsidRDefault="00B31998" w:rsidP="001556FF">
            <w:pPr>
              <w:spacing w:line="240" w:lineRule="auto"/>
              <w:jc w:val="center"/>
              <w:rPr>
                <w:i/>
              </w:rPr>
            </w:pPr>
            <w:r w:rsidRPr="00F65BE3">
              <w:rPr>
                <w:iCs/>
                <w:lang w:bidi="en-US"/>
              </w:rPr>
              <w:t>Mai–</w:t>
            </w:r>
            <w:r w:rsidR="000C4F56" w:rsidRPr="00F65BE3">
              <w:rPr>
                <w:iCs/>
                <w:lang w:bidi="en-US"/>
              </w:rPr>
              <w:t>septembrie 2023</w:t>
            </w:r>
          </w:p>
        </w:tc>
        <w:tc>
          <w:tcPr>
            <w:tcW w:w="3101" w:type="dxa"/>
            <w:tcBorders>
              <w:top w:val="single" w:sz="4" w:space="0" w:color="000000"/>
              <w:bottom w:val="single" w:sz="4" w:space="0" w:color="000000"/>
              <w:right w:val="single" w:sz="4" w:space="0" w:color="000000"/>
            </w:tcBorders>
            <w:vAlign w:val="center"/>
          </w:tcPr>
          <w:p w14:paraId="4F1730B5" w14:textId="44364FA5" w:rsidR="000C4F56" w:rsidRPr="00F65BE3" w:rsidRDefault="00E703AA" w:rsidP="007A209C">
            <w:pPr>
              <w:spacing w:line="240" w:lineRule="auto"/>
              <w:jc w:val="left"/>
            </w:pPr>
            <w:r w:rsidRPr="00F65BE3">
              <w:t xml:space="preserve">DP – Anexa I, OUG </w:t>
            </w:r>
            <w:r w:rsidR="00AE33ED" w:rsidRPr="00F65BE3">
              <w:t>nr. 57</w:t>
            </w:r>
            <w:r w:rsidRPr="00F65BE3">
              <w:t>/2007 – Anexa 3</w:t>
            </w:r>
          </w:p>
        </w:tc>
      </w:tr>
      <w:tr w:rsidR="000C4F56" w:rsidRPr="00F65BE3" w14:paraId="3F98289E" w14:textId="77777777" w:rsidTr="0061201A">
        <w:trPr>
          <w:trHeight w:val="383"/>
          <w:jc w:val="center"/>
        </w:trPr>
        <w:tc>
          <w:tcPr>
            <w:tcW w:w="625" w:type="dxa"/>
            <w:tcBorders>
              <w:top w:val="single" w:sz="4" w:space="0" w:color="000000"/>
              <w:left w:val="single" w:sz="4" w:space="0" w:color="000000"/>
              <w:bottom w:val="single" w:sz="4" w:space="0" w:color="000000"/>
              <w:right w:val="single" w:sz="4" w:space="0" w:color="000000"/>
            </w:tcBorders>
            <w:vAlign w:val="center"/>
          </w:tcPr>
          <w:p w14:paraId="6EE7C207" w14:textId="4AFC533F" w:rsidR="000C4F56" w:rsidRPr="00F65BE3" w:rsidRDefault="000C4F56" w:rsidP="001556FF">
            <w:pPr>
              <w:spacing w:line="240" w:lineRule="auto"/>
              <w:jc w:val="center"/>
            </w:pPr>
            <w:r w:rsidRPr="00F65BE3">
              <w:t>8</w:t>
            </w:r>
          </w:p>
        </w:tc>
        <w:tc>
          <w:tcPr>
            <w:tcW w:w="2346" w:type="dxa"/>
            <w:tcBorders>
              <w:top w:val="single" w:sz="4" w:space="0" w:color="000000"/>
              <w:bottom w:val="single" w:sz="4" w:space="0" w:color="000000"/>
              <w:right w:val="single" w:sz="4" w:space="0" w:color="000000"/>
            </w:tcBorders>
            <w:vAlign w:val="center"/>
          </w:tcPr>
          <w:p w14:paraId="4C0B70B7" w14:textId="77777777" w:rsidR="000C4F56" w:rsidRPr="00F65BE3" w:rsidRDefault="000C4F56" w:rsidP="007A209C">
            <w:pPr>
              <w:spacing w:line="240" w:lineRule="auto"/>
              <w:jc w:val="left"/>
              <w:rPr>
                <w:i/>
              </w:rPr>
            </w:pPr>
            <w:r w:rsidRPr="00F65BE3">
              <w:rPr>
                <w:i/>
              </w:rPr>
              <w:t>Falco</w:t>
            </w:r>
            <w:r w:rsidR="00FE7161" w:rsidRPr="00F65BE3">
              <w:rPr>
                <w:i/>
              </w:rPr>
              <w:t xml:space="preserve"> </w:t>
            </w:r>
            <w:r w:rsidRPr="00F65BE3">
              <w:rPr>
                <w:i/>
              </w:rPr>
              <w:t>peregrinus</w:t>
            </w:r>
          </w:p>
        </w:tc>
        <w:tc>
          <w:tcPr>
            <w:tcW w:w="1530" w:type="dxa"/>
            <w:tcBorders>
              <w:top w:val="single" w:sz="4" w:space="0" w:color="000000"/>
              <w:bottom w:val="single" w:sz="4" w:space="0" w:color="000000"/>
              <w:right w:val="single" w:sz="4" w:space="0" w:color="000000"/>
            </w:tcBorders>
            <w:vAlign w:val="center"/>
          </w:tcPr>
          <w:p w14:paraId="6DF00527" w14:textId="77777777" w:rsidR="000C4F56" w:rsidRPr="00F65BE3" w:rsidRDefault="00C30296" w:rsidP="007A209C">
            <w:pPr>
              <w:spacing w:line="240" w:lineRule="auto"/>
              <w:rPr>
                <w:i/>
              </w:rPr>
            </w:pPr>
            <w:r w:rsidRPr="00F65BE3">
              <w:rPr>
                <w:iCs/>
              </w:rPr>
              <w:t>R</w:t>
            </w:r>
            <w:r w:rsidR="000C4F56" w:rsidRPr="00F65BE3">
              <w:rPr>
                <w:iCs/>
              </w:rPr>
              <w:t>eproducere</w:t>
            </w:r>
          </w:p>
        </w:tc>
        <w:tc>
          <w:tcPr>
            <w:tcW w:w="1621" w:type="dxa"/>
            <w:tcBorders>
              <w:top w:val="single" w:sz="4" w:space="0" w:color="000000"/>
              <w:bottom w:val="single" w:sz="4" w:space="0" w:color="000000"/>
              <w:right w:val="single" w:sz="4" w:space="0" w:color="000000"/>
            </w:tcBorders>
            <w:vAlign w:val="center"/>
          </w:tcPr>
          <w:p w14:paraId="2C029FDB" w14:textId="77777777" w:rsidR="000C4F56" w:rsidRPr="00F65BE3" w:rsidRDefault="00C30296" w:rsidP="007A209C">
            <w:pPr>
              <w:spacing w:line="240" w:lineRule="auto"/>
              <w:rPr>
                <w:i/>
              </w:rPr>
            </w:pPr>
            <w:r w:rsidRPr="00F65BE3">
              <w:rPr>
                <w:iCs/>
              </w:rPr>
              <w:t>I</w:t>
            </w:r>
            <w:r w:rsidR="000C4F56" w:rsidRPr="00F65BE3">
              <w:rPr>
                <w:iCs/>
              </w:rPr>
              <w:t>zolată</w:t>
            </w:r>
          </w:p>
        </w:tc>
        <w:tc>
          <w:tcPr>
            <w:tcW w:w="1433" w:type="dxa"/>
            <w:tcBorders>
              <w:top w:val="single" w:sz="4" w:space="0" w:color="000000"/>
              <w:bottom w:val="single" w:sz="4" w:space="0" w:color="000000"/>
              <w:right w:val="single" w:sz="4" w:space="0" w:color="000000"/>
            </w:tcBorders>
            <w:vAlign w:val="center"/>
          </w:tcPr>
          <w:p w14:paraId="7BBB639B" w14:textId="1A95F035" w:rsidR="000C4F56" w:rsidRPr="00F65BE3" w:rsidRDefault="00C30296" w:rsidP="007A209C">
            <w:pPr>
              <w:spacing w:line="240" w:lineRule="auto"/>
              <w:rPr>
                <w:i/>
              </w:rPr>
            </w:pPr>
            <w:r w:rsidRPr="00F65BE3">
              <w:rPr>
                <w:iCs/>
              </w:rPr>
              <w:t>P</w:t>
            </w:r>
            <w:r w:rsidR="000C4F56" w:rsidRPr="00F65BE3">
              <w:rPr>
                <w:iCs/>
              </w:rPr>
              <w:t>rezen</w:t>
            </w:r>
            <w:r w:rsidR="00F65BE3" w:rsidRPr="00F65BE3">
              <w:rPr>
                <w:iCs/>
              </w:rPr>
              <w:t>ț</w:t>
            </w:r>
            <w:r w:rsidR="000C4F56" w:rsidRPr="00F65BE3">
              <w:rPr>
                <w:iCs/>
              </w:rPr>
              <w:t>ă certă</w:t>
            </w:r>
          </w:p>
        </w:tc>
        <w:tc>
          <w:tcPr>
            <w:tcW w:w="1777" w:type="dxa"/>
            <w:tcBorders>
              <w:top w:val="single" w:sz="4" w:space="0" w:color="000000"/>
              <w:bottom w:val="single" w:sz="4" w:space="0" w:color="000000"/>
              <w:right w:val="single" w:sz="4" w:space="0" w:color="000000"/>
            </w:tcBorders>
            <w:vAlign w:val="center"/>
          </w:tcPr>
          <w:p w14:paraId="5EE92359" w14:textId="1DCDDC79" w:rsidR="000C4F56" w:rsidRPr="00F65BE3" w:rsidRDefault="00CB0796" w:rsidP="00386A9A">
            <w:pPr>
              <w:spacing w:line="240" w:lineRule="auto"/>
              <w:jc w:val="center"/>
              <w:rPr>
                <w:i/>
              </w:rPr>
            </w:pPr>
            <w:r>
              <w:rPr>
                <w:iCs/>
              </w:rPr>
              <w:t>2-5 perechi</w:t>
            </w:r>
          </w:p>
        </w:tc>
        <w:tc>
          <w:tcPr>
            <w:tcW w:w="2029" w:type="dxa"/>
            <w:tcBorders>
              <w:top w:val="single" w:sz="4" w:space="0" w:color="000000"/>
              <w:bottom w:val="single" w:sz="4" w:space="0" w:color="000000"/>
              <w:right w:val="single" w:sz="4" w:space="0" w:color="000000"/>
            </w:tcBorders>
            <w:vAlign w:val="center"/>
          </w:tcPr>
          <w:p w14:paraId="30FDF8DB" w14:textId="77777777" w:rsidR="000C4F56" w:rsidRPr="00F65BE3" w:rsidRDefault="00C30296" w:rsidP="001556FF">
            <w:pPr>
              <w:spacing w:line="240" w:lineRule="auto"/>
              <w:jc w:val="center"/>
              <w:rPr>
                <w:i/>
              </w:rPr>
            </w:pPr>
            <w:r w:rsidRPr="00F65BE3">
              <w:rPr>
                <w:iCs/>
                <w:lang w:bidi="en-US"/>
              </w:rPr>
              <w:t>Mai–</w:t>
            </w:r>
            <w:r w:rsidR="000C4F56" w:rsidRPr="00F65BE3">
              <w:rPr>
                <w:iCs/>
                <w:lang w:bidi="en-US"/>
              </w:rPr>
              <w:t>septembrie 2023</w:t>
            </w:r>
          </w:p>
        </w:tc>
        <w:tc>
          <w:tcPr>
            <w:tcW w:w="3101" w:type="dxa"/>
            <w:tcBorders>
              <w:top w:val="single" w:sz="4" w:space="0" w:color="000000"/>
              <w:bottom w:val="single" w:sz="4" w:space="0" w:color="000000"/>
              <w:right w:val="single" w:sz="4" w:space="0" w:color="000000"/>
            </w:tcBorders>
            <w:vAlign w:val="center"/>
          </w:tcPr>
          <w:p w14:paraId="1A40B623" w14:textId="33ECABAE" w:rsidR="000C4F56" w:rsidRPr="00F65BE3" w:rsidRDefault="0054533C" w:rsidP="007A209C">
            <w:pPr>
              <w:spacing w:line="240" w:lineRule="auto"/>
              <w:ind w:right="179"/>
              <w:jc w:val="left"/>
              <w:rPr>
                <w:iCs/>
              </w:rPr>
            </w:pPr>
            <w:r w:rsidRPr="00F65BE3">
              <w:t xml:space="preserve">DP – Anexa I, OUG </w:t>
            </w:r>
            <w:r w:rsidR="00AE33ED" w:rsidRPr="00F65BE3">
              <w:t>nr. 57</w:t>
            </w:r>
            <w:r w:rsidRPr="00F65BE3">
              <w:t>/2007 – Anexa 3</w:t>
            </w:r>
          </w:p>
        </w:tc>
      </w:tr>
      <w:tr w:rsidR="000C4F56" w:rsidRPr="00F65BE3" w14:paraId="7F893D65" w14:textId="77777777" w:rsidTr="0061201A">
        <w:trPr>
          <w:trHeight w:val="383"/>
          <w:jc w:val="center"/>
        </w:trPr>
        <w:tc>
          <w:tcPr>
            <w:tcW w:w="625" w:type="dxa"/>
            <w:tcBorders>
              <w:top w:val="single" w:sz="4" w:space="0" w:color="000000"/>
              <w:left w:val="single" w:sz="4" w:space="0" w:color="000000"/>
              <w:bottom w:val="single" w:sz="4" w:space="0" w:color="000000"/>
              <w:right w:val="single" w:sz="4" w:space="0" w:color="000000"/>
            </w:tcBorders>
            <w:vAlign w:val="center"/>
          </w:tcPr>
          <w:p w14:paraId="4B5B0F50" w14:textId="4D126DC1" w:rsidR="000C4F56" w:rsidRPr="00F65BE3" w:rsidRDefault="000C4F56" w:rsidP="001556FF">
            <w:pPr>
              <w:spacing w:line="240" w:lineRule="auto"/>
              <w:jc w:val="center"/>
            </w:pPr>
            <w:r w:rsidRPr="00F65BE3">
              <w:t>9</w:t>
            </w:r>
          </w:p>
        </w:tc>
        <w:tc>
          <w:tcPr>
            <w:tcW w:w="2346" w:type="dxa"/>
            <w:tcBorders>
              <w:top w:val="single" w:sz="4" w:space="0" w:color="000000"/>
              <w:bottom w:val="single" w:sz="4" w:space="0" w:color="000000"/>
              <w:right w:val="single" w:sz="4" w:space="0" w:color="000000"/>
            </w:tcBorders>
            <w:vAlign w:val="center"/>
          </w:tcPr>
          <w:p w14:paraId="7F6748B3" w14:textId="77777777" w:rsidR="000C4F56" w:rsidRPr="00F65BE3" w:rsidRDefault="000C4F56" w:rsidP="007A209C">
            <w:pPr>
              <w:spacing w:line="240" w:lineRule="auto"/>
              <w:jc w:val="left"/>
              <w:rPr>
                <w:i/>
              </w:rPr>
            </w:pPr>
            <w:r w:rsidRPr="00F65BE3">
              <w:rPr>
                <w:i/>
              </w:rPr>
              <w:t>Ficedula</w:t>
            </w:r>
            <w:r w:rsidR="00FE7161" w:rsidRPr="00F65BE3">
              <w:rPr>
                <w:i/>
              </w:rPr>
              <w:t xml:space="preserve"> </w:t>
            </w:r>
            <w:r w:rsidRPr="00F65BE3">
              <w:rPr>
                <w:i/>
              </w:rPr>
              <w:t>albicollis</w:t>
            </w:r>
          </w:p>
        </w:tc>
        <w:tc>
          <w:tcPr>
            <w:tcW w:w="1530" w:type="dxa"/>
            <w:tcBorders>
              <w:top w:val="single" w:sz="4" w:space="0" w:color="000000"/>
              <w:bottom w:val="single" w:sz="4" w:space="0" w:color="000000"/>
              <w:right w:val="single" w:sz="4" w:space="0" w:color="000000"/>
            </w:tcBorders>
            <w:vAlign w:val="center"/>
          </w:tcPr>
          <w:p w14:paraId="385CF6A9" w14:textId="77777777" w:rsidR="000C4F56" w:rsidRPr="00F65BE3" w:rsidRDefault="00F14249" w:rsidP="007A209C">
            <w:pPr>
              <w:spacing w:line="240" w:lineRule="auto"/>
              <w:rPr>
                <w:i/>
              </w:rPr>
            </w:pPr>
            <w:r w:rsidRPr="00F65BE3">
              <w:rPr>
                <w:iCs/>
              </w:rPr>
              <w:t>R</w:t>
            </w:r>
            <w:r w:rsidR="000C4F56" w:rsidRPr="00F65BE3">
              <w:rPr>
                <w:iCs/>
              </w:rPr>
              <w:t>eproducere</w:t>
            </w:r>
          </w:p>
        </w:tc>
        <w:tc>
          <w:tcPr>
            <w:tcW w:w="1621" w:type="dxa"/>
            <w:tcBorders>
              <w:top w:val="single" w:sz="4" w:space="0" w:color="000000"/>
              <w:bottom w:val="single" w:sz="4" w:space="0" w:color="000000"/>
              <w:right w:val="single" w:sz="4" w:space="0" w:color="000000"/>
            </w:tcBorders>
            <w:vAlign w:val="center"/>
          </w:tcPr>
          <w:p w14:paraId="616F8024" w14:textId="77777777" w:rsidR="000C4F56" w:rsidRPr="00F65BE3" w:rsidRDefault="00F14249" w:rsidP="007A209C">
            <w:pPr>
              <w:spacing w:line="240" w:lineRule="auto"/>
              <w:rPr>
                <w:i/>
              </w:rPr>
            </w:pPr>
            <w:r w:rsidRPr="00F65BE3">
              <w:rPr>
                <w:iCs/>
              </w:rPr>
              <w:t>L</w:t>
            </w:r>
            <w:r w:rsidR="000C4F56" w:rsidRPr="00F65BE3">
              <w:rPr>
                <w:iCs/>
              </w:rPr>
              <w:t>arg răspândită</w:t>
            </w:r>
          </w:p>
        </w:tc>
        <w:tc>
          <w:tcPr>
            <w:tcW w:w="1433" w:type="dxa"/>
            <w:tcBorders>
              <w:top w:val="single" w:sz="4" w:space="0" w:color="000000"/>
              <w:bottom w:val="single" w:sz="4" w:space="0" w:color="000000"/>
              <w:right w:val="single" w:sz="4" w:space="0" w:color="000000"/>
            </w:tcBorders>
            <w:vAlign w:val="center"/>
          </w:tcPr>
          <w:p w14:paraId="0D93E19D" w14:textId="77777777" w:rsidR="000C4F56" w:rsidRPr="00F65BE3" w:rsidRDefault="00F14249" w:rsidP="007A209C">
            <w:pPr>
              <w:spacing w:line="240" w:lineRule="auto"/>
              <w:rPr>
                <w:i/>
              </w:rPr>
            </w:pPr>
            <w:r w:rsidRPr="00F65BE3">
              <w:rPr>
                <w:iCs/>
              </w:rPr>
              <w:t>C</w:t>
            </w:r>
            <w:r w:rsidR="000C4F56" w:rsidRPr="00F65BE3">
              <w:rPr>
                <w:iCs/>
              </w:rPr>
              <w:t>omună</w:t>
            </w:r>
          </w:p>
        </w:tc>
        <w:tc>
          <w:tcPr>
            <w:tcW w:w="1777" w:type="dxa"/>
            <w:tcBorders>
              <w:top w:val="single" w:sz="4" w:space="0" w:color="000000"/>
              <w:bottom w:val="single" w:sz="4" w:space="0" w:color="000000"/>
              <w:right w:val="single" w:sz="4" w:space="0" w:color="000000"/>
            </w:tcBorders>
            <w:vAlign w:val="center"/>
          </w:tcPr>
          <w:p w14:paraId="7D42F329" w14:textId="6F9394E2" w:rsidR="000C4F56" w:rsidRPr="00F65BE3" w:rsidRDefault="00CB0796" w:rsidP="00386A9A">
            <w:pPr>
              <w:spacing w:line="240" w:lineRule="auto"/>
              <w:jc w:val="center"/>
              <w:rPr>
                <w:iCs/>
              </w:rPr>
            </w:pPr>
            <w:r>
              <w:rPr>
                <w:iCs/>
              </w:rPr>
              <w:t>800-1000 perechi</w:t>
            </w:r>
          </w:p>
        </w:tc>
        <w:tc>
          <w:tcPr>
            <w:tcW w:w="2029" w:type="dxa"/>
            <w:tcBorders>
              <w:top w:val="single" w:sz="4" w:space="0" w:color="000000"/>
              <w:bottom w:val="single" w:sz="4" w:space="0" w:color="000000"/>
              <w:right w:val="single" w:sz="4" w:space="0" w:color="000000"/>
            </w:tcBorders>
            <w:vAlign w:val="center"/>
          </w:tcPr>
          <w:p w14:paraId="0C7775C4" w14:textId="77777777" w:rsidR="000C4F56" w:rsidRPr="00F65BE3" w:rsidRDefault="00F14249" w:rsidP="001556FF">
            <w:pPr>
              <w:spacing w:line="240" w:lineRule="auto"/>
              <w:jc w:val="center"/>
              <w:rPr>
                <w:i/>
              </w:rPr>
            </w:pPr>
            <w:r w:rsidRPr="00F65BE3">
              <w:rPr>
                <w:iCs/>
                <w:lang w:bidi="en-US"/>
              </w:rPr>
              <w:t>Mai–</w:t>
            </w:r>
            <w:r w:rsidR="000C4F56" w:rsidRPr="00F65BE3">
              <w:rPr>
                <w:iCs/>
                <w:lang w:bidi="en-US"/>
              </w:rPr>
              <w:t>septembrie 2023</w:t>
            </w:r>
          </w:p>
        </w:tc>
        <w:tc>
          <w:tcPr>
            <w:tcW w:w="3101" w:type="dxa"/>
            <w:tcBorders>
              <w:top w:val="single" w:sz="4" w:space="0" w:color="000000"/>
              <w:bottom w:val="single" w:sz="4" w:space="0" w:color="000000"/>
              <w:right w:val="single" w:sz="4" w:space="0" w:color="000000"/>
            </w:tcBorders>
            <w:vAlign w:val="center"/>
          </w:tcPr>
          <w:p w14:paraId="5DED9C12" w14:textId="58500FD2" w:rsidR="000C4F56" w:rsidRPr="00F65BE3" w:rsidRDefault="00595D4A" w:rsidP="007A209C">
            <w:pPr>
              <w:spacing w:line="240" w:lineRule="auto"/>
              <w:jc w:val="left"/>
              <w:rPr>
                <w:iCs/>
              </w:rPr>
            </w:pPr>
            <w:r w:rsidRPr="00F65BE3">
              <w:t xml:space="preserve">DP – Anexa I, OUG </w:t>
            </w:r>
            <w:r w:rsidR="00AE33ED" w:rsidRPr="00F65BE3">
              <w:t>nr. 57</w:t>
            </w:r>
            <w:r w:rsidRPr="00F65BE3">
              <w:t>/2007 – Anexa 3</w:t>
            </w:r>
          </w:p>
        </w:tc>
      </w:tr>
      <w:tr w:rsidR="000C4F56" w:rsidRPr="00F65BE3" w14:paraId="6FB804F6" w14:textId="77777777" w:rsidTr="0061201A">
        <w:trPr>
          <w:trHeight w:val="383"/>
          <w:jc w:val="center"/>
        </w:trPr>
        <w:tc>
          <w:tcPr>
            <w:tcW w:w="625" w:type="dxa"/>
            <w:tcBorders>
              <w:top w:val="single" w:sz="4" w:space="0" w:color="000000"/>
              <w:left w:val="single" w:sz="4" w:space="0" w:color="000000"/>
              <w:bottom w:val="single" w:sz="4" w:space="0" w:color="000000"/>
              <w:right w:val="single" w:sz="4" w:space="0" w:color="000000"/>
            </w:tcBorders>
            <w:vAlign w:val="center"/>
          </w:tcPr>
          <w:p w14:paraId="4F054A3F" w14:textId="57096518" w:rsidR="000C4F56" w:rsidRPr="00F65BE3" w:rsidRDefault="000C4F56" w:rsidP="001556FF">
            <w:pPr>
              <w:spacing w:line="240" w:lineRule="auto"/>
              <w:jc w:val="center"/>
            </w:pPr>
            <w:r w:rsidRPr="00F65BE3">
              <w:t>10</w:t>
            </w:r>
          </w:p>
        </w:tc>
        <w:tc>
          <w:tcPr>
            <w:tcW w:w="2346" w:type="dxa"/>
            <w:tcBorders>
              <w:top w:val="single" w:sz="4" w:space="0" w:color="000000"/>
              <w:bottom w:val="single" w:sz="4" w:space="0" w:color="000000"/>
              <w:right w:val="single" w:sz="4" w:space="0" w:color="000000"/>
            </w:tcBorders>
            <w:vAlign w:val="center"/>
          </w:tcPr>
          <w:p w14:paraId="18FE24C9" w14:textId="77777777" w:rsidR="000C4F56" w:rsidRPr="00F65BE3" w:rsidRDefault="000C4F56" w:rsidP="007A209C">
            <w:pPr>
              <w:spacing w:line="240" w:lineRule="auto"/>
              <w:jc w:val="left"/>
              <w:rPr>
                <w:i/>
              </w:rPr>
            </w:pPr>
            <w:r w:rsidRPr="00F65BE3">
              <w:rPr>
                <w:i/>
              </w:rPr>
              <w:t>Ficedula</w:t>
            </w:r>
            <w:r w:rsidR="00F23378" w:rsidRPr="00F65BE3">
              <w:rPr>
                <w:i/>
              </w:rPr>
              <w:t xml:space="preserve"> </w:t>
            </w:r>
            <w:r w:rsidRPr="00F65BE3">
              <w:rPr>
                <w:i/>
              </w:rPr>
              <w:t>parva</w:t>
            </w:r>
          </w:p>
        </w:tc>
        <w:tc>
          <w:tcPr>
            <w:tcW w:w="1530" w:type="dxa"/>
            <w:tcBorders>
              <w:top w:val="single" w:sz="4" w:space="0" w:color="000000"/>
              <w:bottom w:val="single" w:sz="4" w:space="0" w:color="000000"/>
              <w:right w:val="single" w:sz="4" w:space="0" w:color="000000"/>
            </w:tcBorders>
            <w:vAlign w:val="center"/>
          </w:tcPr>
          <w:p w14:paraId="68D5FAF3" w14:textId="77777777" w:rsidR="000C4F56" w:rsidRPr="00F65BE3" w:rsidRDefault="00F14249" w:rsidP="007A209C">
            <w:pPr>
              <w:spacing w:line="240" w:lineRule="auto"/>
              <w:rPr>
                <w:i/>
              </w:rPr>
            </w:pPr>
            <w:r w:rsidRPr="00F65BE3">
              <w:rPr>
                <w:iCs/>
              </w:rPr>
              <w:t>R</w:t>
            </w:r>
            <w:r w:rsidR="000C4F56" w:rsidRPr="00F65BE3">
              <w:rPr>
                <w:iCs/>
              </w:rPr>
              <w:t>eproducere</w:t>
            </w:r>
          </w:p>
        </w:tc>
        <w:tc>
          <w:tcPr>
            <w:tcW w:w="1621" w:type="dxa"/>
            <w:tcBorders>
              <w:top w:val="single" w:sz="4" w:space="0" w:color="000000"/>
              <w:bottom w:val="single" w:sz="4" w:space="0" w:color="000000"/>
              <w:right w:val="single" w:sz="4" w:space="0" w:color="000000"/>
            </w:tcBorders>
            <w:vAlign w:val="center"/>
          </w:tcPr>
          <w:p w14:paraId="74092480" w14:textId="77777777" w:rsidR="000C4F56" w:rsidRPr="00F65BE3" w:rsidRDefault="00F14249" w:rsidP="007A209C">
            <w:pPr>
              <w:spacing w:line="240" w:lineRule="auto"/>
              <w:rPr>
                <w:i/>
              </w:rPr>
            </w:pPr>
            <w:r w:rsidRPr="00F65BE3">
              <w:rPr>
                <w:iCs/>
              </w:rPr>
              <w:t>L</w:t>
            </w:r>
            <w:r w:rsidR="000C4F56" w:rsidRPr="00F65BE3">
              <w:rPr>
                <w:iCs/>
              </w:rPr>
              <w:t>arg răspândită</w:t>
            </w:r>
          </w:p>
        </w:tc>
        <w:tc>
          <w:tcPr>
            <w:tcW w:w="1433" w:type="dxa"/>
            <w:tcBorders>
              <w:top w:val="single" w:sz="4" w:space="0" w:color="000000"/>
              <w:bottom w:val="single" w:sz="4" w:space="0" w:color="000000"/>
              <w:right w:val="single" w:sz="4" w:space="0" w:color="000000"/>
            </w:tcBorders>
            <w:vAlign w:val="center"/>
          </w:tcPr>
          <w:p w14:paraId="1DCA35BE" w14:textId="77777777" w:rsidR="000C4F56" w:rsidRPr="00F65BE3" w:rsidRDefault="00F14249" w:rsidP="007A209C">
            <w:pPr>
              <w:spacing w:line="240" w:lineRule="auto"/>
              <w:rPr>
                <w:i/>
              </w:rPr>
            </w:pPr>
            <w:r w:rsidRPr="00F65BE3">
              <w:rPr>
                <w:iCs/>
              </w:rPr>
              <w:t>C</w:t>
            </w:r>
            <w:r w:rsidR="000C4F56" w:rsidRPr="00F65BE3">
              <w:rPr>
                <w:iCs/>
              </w:rPr>
              <w:t>omună</w:t>
            </w:r>
          </w:p>
        </w:tc>
        <w:tc>
          <w:tcPr>
            <w:tcW w:w="1777" w:type="dxa"/>
            <w:tcBorders>
              <w:top w:val="single" w:sz="4" w:space="0" w:color="000000"/>
              <w:bottom w:val="single" w:sz="4" w:space="0" w:color="000000"/>
              <w:right w:val="single" w:sz="4" w:space="0" w:color="000000"/>
            </w:tcBorders>
            <w:vAlign w:val="center"/>
          </w:tcPr>
          <w:p w14:paraId="717C7B95" w14:textId="219522FF" w:rsidR="000C4F56" w:rsidRPr="00F65BE3" w:rsidRDefault="00CB0796" w:rsidP="00386A9A">
            <w:pPr>
              <w:spacing w:line="240" w:lineRule="auto"/>
              <w:jc w:val="center"/>
              <w:rPr>
                <w:iCs/>
              </w:rPr>
            </w:pPr>
            <w:r>
              <w:rPr>
                <w:iCs/>
              </w:rPr>
              <w:t>400-500 perechi</w:t>
            </w:r>
          </w:p>
        </w:tc>
        <w:tc>
          <w:tcPr>
            <w:tcW w:w="2029" w:type="dxa"/>
            <w:tcBorders>
              <w:top w:val="single" w:sz="4" w:space="0" w:color="000000"/>
              <w:bottom w:val="single" w:sz="4" w:space="0" w:color="000000"/>
              <w:right w:val="single" w:sz="4" w:space="0" w:color="000000"/>
            </w:tcBorders>
            <w:vAlign w:val="center"/>
          </w:tcPr>
          <w:p w14:paraId="4F9E00DC" w14:textId="77777777" w:rsidR="000C4F56" w:rsidRPr="00F65BE3" w:rsidRDefault="00F14249" w:rsidP="001556FF">
            <w:pPr>
              <w:spacing w:line="240" w:lineRule="auto"/>
              <w:jc w:val="center"/>
              <w:rPr>
                <w:i/>
              </w:rPr>
            </w:pPr>
            <w:r w:rsidRPr="00F65BE3">
              <w:rPr>
                <w:iCs/>
                <w:lang w:bidi="en-US"/>
              </w:rPr>
              <w:t>Mai–</w:t>
            </w:r>
            <w:r w:rsidR="000C4F56" w:rsidRPr="00F65BE3">
              <w:rPr>
                <w:iCs/>
                <w:lang w:bidi="en-US"/>
              </w:rPr>
              <w:t>septembrie 2023</w:t>
            </w:r>
          </w:p>
        </w:tc>
        <w:tc>
          <w:tcPr>
            <w:tcW w:w="3101" w:type="dxa"/>
            <w:tcBorders>
              <w:top w:val="single" w:sz="4" w:space="0" w:color="000000"/>
              <w:bottom w:val="single" w:sz="4" w:space="0" w:color="000000"/>
              <w:right w:val="single" w:sz="4" w:space="0" w:color="000000"/>
            </w:tcBorders>
            <w:vAlign w:val="center"/>
          </w:tcPr>
          <w:p w14:paraId="7B93C9F7" w14:textId="72EE77AE" w:rsidR="000C4F56" w:rsidRPr="00F65BE3" w:rsidRDefault="00595D4A" w:rsidP="007A209C">
            <w:pPr>
              <w:spacing w:line="240" w:lineRule="auto"/>
              <w:jc w:val="left"/>
              <w:rPr>
                <w:iCs/>
              </w:rPr>
            </w:pPr>
            <w:r w:rsidRPr="00F65BE3">
              <w:t xml:space="preserve">DP – Anexa I, OUG </w:t>
            </w:r>
            <w:r w:rsidR="00AE33ED" w:rsidRPr="00F65BE3">
              <w:t>nr. 57</w:t>
            </w:r>
            <w:r w:rsidRPr="00F65BE3">
              <w:t>/2007 – Anexa 3</w:t>
            </w:r>
          </w:p>
        </w:tc>
      </w:tr>
      <w:tr w:rsidR="000C4F56" w:rsidRPr="00F65BE3" w14:paraId="70329CB1" w14:textId="77777777" w:rsidTr="0061201A">
        <w:trPr>
          <w:trHeight w:val="383"/>
          <w:jc w:val="center"/>
        </w:trPr>
        <w:tc>
          <w:tcPr>
            <w:tcW w:w="625" w:type="dxa"/>
            <w:tcBorders>
              <w:top w:val="single" w:sz="4" w:space="0" w:color="000000"/>
              <w:left w:val="single" w:sz="4" w:space="0" w:color="000000"/>
              <w:bottom w:val="single" w:sz="4" w:space="0" w:color="000000"/>
              <w:right w:val="single" w:sz="4" w:space="0" w:color="000000"/>
            </w:tcBorders>
            <w:vAlign w:val="center"/>
          </w:tcPr>
          <w:p w14:paraId="01A33181" w14:textId="1E783DB6" w:rsidR="000C4F56" w:rsidRPr="00F65BE3" w:rsidRDefault="000C4F56" w:rsidP="001556FF">
            <w:pPr>
              <w:spacing w:line="240" w:lineRule="auto"/>
              <w:jc w:val="center"/>
            </w:pPr>
            <w:r w:rsidRPr="00F65BE3">
              <w:t>11</w:t>
            </w:r>
          </w:p>
        </w:tc>
        <w:tc>
          <w:tcPr>
            <w:tcW w:w="2346" w:type="dxa"/>
            <w:tcBorders>
              <w:top w:val="single" w:sz="4" w:space="0" w:color="000000"/>
              <w:bottom w:val="single" w:sz="4" w:space="0" w:color="000000"/>
              <w:right w:val="single" w:sz="4" w:space="0" w:color="000000"/>
            </w:tcBorders>
            <w:vAlign w:val="center"/>
          </w:tcPr>
          <w:p w14:paraId="6CAED723" w14:textId="77777777" w:rsidR="000C4F56" w:rsidRPr="00F65BE3" w:rsidRDefault="000C4F56" w:rsidP="007A209C">
            <w:pPr>
              <w:spacing w:line="240" w:lineRule="auto"/>
              <w:jc w:val="left"/>
              <w:rPr>
                <w:i/>
              </w:rPr>
            </w:pPr>
            <w:r w:rsidRPr="00F65BE3">
              <w:rPr>
                <w:i/>
              </w:rPr>
              <w:t>Glaucidium</w:t>
            </w:r>
            <w:r w:rsidR="00F23378" w:rsidRPr="00F65BE3">
              <w:rPr>
                <w:i/>
              </w:rPr>
              <w:t xml:space="preserve"> </w:t>
            </w:r>
            <w:r w:rsidRPr="00F65BE3">
              <w:rPr>
                <w:i/>
              </w:rPr>
              <w:t>passerinum</w:t>
            </w:r>
          </w:p>
        </w:tc>
        <w:tc>
          <w:tcPr>
            <w:tcW w:w="1530" w:type="dxa"/>
            <w:tcBorders>
              <w:top w:val="single" w:sz="4" w:space="0" w:color="000000"/>
              <w:bottom w:val="single" w:sz="4" w:space="0" w:color="000000"/>
              <w:right w:val="single" w:sz="4" w:space="0" w:color="000000"/>
            </w:tcBorders>
            <w:vAlign w:val="center"/>
          </w:tcPr>
          <w:p w14:paraId="0A80392E" w14:textId="77777777" w:rsidR="000C4F56" w:rsidRPr="00F65BE3" w:rsidRDefault="009B643C" w:rsidP="007A209C">
            <w:pPr>
              <w:spacing w:line="240" w:lineRule="auto"/>
              <w:rPr>
                <w:i/>
              </w:rPr>
            </w:pPr>
            <w:r w:rsidRPr="00F65BE3">
              <w:rPr>
                <w:iCs/>
              </w:rPr>
              <w:t>R</w:t>
            </w:r>
            <w:r w:rsidR="000C4F56" w:rsidRPr="00F65BE3">
              <w:rPr>
                <w:iCs/>
              </w:rPr>
              <w:t>ezidentă</w:t>
            </w:r>
          </w:p>
        </w:tc>
        <w:tc>
          <w:tcPr>
            <w:tcW w:w="1621" w:type="dxa"/>
            <w:tcBorders>
              <w:top w:val="single" w:sz="4" w:space="0" w:color="000000"/>
              <w:bottom w:val="single" w:sz="4" w:space="0" w:color="000000"/>
              <w:right w:val="single" w:sz="4" w:space="0" w:color="000000"/>
            </w:tcBorders>
            <w:vAlign w:val="center"/>
          </w:tcPr>
          <w:p w14:paraId="741E4218" w14:textId="77777777" w:rsidR="000C4F56" w:rsidRPr="00F65BE3" w:rsidRDefault="009B643C" w:rsidP="007A209C">
            <w:pPr>
              <w:spacing w:line="240" w:lineRule="auto"/>
              <w:rPr>
                <w:i/>
              </w:rPr>
            </w:pPr>
            <w:r w:rsidRPr="00F65BE3">
              <w:rPr>
                <w:iCs/>
              </w:rPr>
              <w:t>I</w:t>
            </w:r>
            <w:r w:rsidR="000C4F56" w:rsidRPr="00F65BE3">
              <w:rPr>
                <w:iCs/>
              </w:rPr>
              <w:t>zolată</w:t>
            </w:r>
          </w:p>
        </w:tc>
        <w:tc>
          <w:tcPr>
            <w:tcW w:w="1433" w:type="dxa"/>
            <w:tcBorders>
              <w:top w:val="single" w:sz="4" w:space="0" w:color="000000"/>
              <w:bottom w:val="single" w:sz="4" w:space="0" w:color="000000"/>
              <w:right w:val="single" w:sz="4" w:space="0" w:color="000000"/>
            </w:tcBorders>
            <w:vAlign w:val="center"/>
          </w:tcPr>
          <w:p w14:paraId="47DA8F40" w14:textId="77777777" w:rsidR="000C4F56" w:rsidRPr="00F65BE3" w:rsidRDefault="009B643C" w:rsidP="007A209C">
            <w:pPr>
              <w:spacing w:line="240" w:lineRule="auto"/>
              <w:rPr>
                <w:i/>
              </w:rPr>
            </w:pPr>
            <w:r w:rsidRPr="00F65BE3">
              <w:rPr>
                <w:iCs/>
              </w:rPr>
              <w:t>R</w:t>
            </w:r>
            <w:r w:rsidR="000C4F56" w:rsidRPr="00F65BE3">
              <w:rPr>
                <w:iCs/>
              </w:rPr>
              <w:t>ară</w:t>
            </w:r>
          </w:p>
        </w:tc>
        <w:tc>
          <w:tcPr>
            <w:tcW w:w="1777" w:type="dxa"/>
            <w:tcBorders>
              <w:top w:val="single" w:sz="4" w:space="0" w:color="000000"/>
              <w:bottom w:val="single" w:sz="4" w:space="0" w:color="000000"/>
              <w:right w:val="single" w:sz="4" w:space="0" w:color="000000"/>
            </w:tcBorders>
            <w:vAlign w:val="center"/>
          </w:tcPr>
          <w:p w14:paraId="26B65FE5" w14:textId="5A12B87F" w:rsidR="000C4F56" w:rsidRPr="00CB0796" w:rsidRDefault="00CB0796" w:rsidP="00386A9A">
            <w:pPr>
              <w:spacing w:line="240" w:lineRule="auto"/>
              <w:jc w:val="center"/>
              <w:rPr>
                <w:iCs/>
              </w:rPr>
            </w:pPr>
            <w:r>
              <w:rPr>
                <w:iCs/>
              </w:rPr>
              <w:t>10-20 perechi</w:t>
            </w:r>
          </w:p>
        </w:tc>
        <w:tc>
          <w:tcPr>
            <w:tcW w:w="2029" w:type="dxa"/>
            <w:tcBorders>
              <w:top w:val="single" w:sz="4" w:space="0" w:color="000000"/>
              <w:bottom w:val="single" w:sz="4" w:space="0" w:color="000000"/>
              <w:right w:val="single" w:sz="4" w:space="0" w:color="000000"/>
            </w:tcBorders>
            <w:vAlign w:val="center"/>
          </w:tcPr>
          <w:p w14:paraId="3D899F45" w14:textId="77777777" w:rsidR="000C4F56" w:rsidRPr="00F65BE3" w:rsidRDefault="009B643C" w:rsidP="001556FF">
            <w:pPr>
              <w:spacing w:line="240" w:lineRule="auto"/>
              <w:jc w:val="center"/>
              <w:rPr>
                <w:i/>
              </w:rPr>
            </w:pPr>
            <w:r w:rsidRPr="00F65BE3">
              <w:rPr>
                <w:iCs/>
                <w:lang w:bidi="en-US"/>
              </w:rPr>
              <w:t>M</w:t>
            </w:r>
            <w:r w:rsidR="000C4F56" w:rsidRPr="00F65BE3">
              <w:rPr>
                <w:iCs/>
                <w:lang w:bidi="en-US"/>
              </w:rPr>
              <w:t>artie–</w:t>
            </w:r>
            <w:r w:rsidRPr="00F65BE3">
              <w:rPr>
                <w:iCs/>
                <w:lang w:bidi="en-US"/>
              </w:rPr>
              <w:t>o</w:t>
            </w:r>
            <w:r w:rsidR="000C4F56" w:rsidRPr="00F65BE3">
              <w:rPr>
                <w:iCs/>
                <w:lang w:bidi="en-US"/>
              </w:rPr>
              <w:t>ctombrie 2023</w:t>
            </w:r>
          </w:p>
        </w:tc>
        <w:tc>
          <w:tcPr>
            <w:tcW w:w="3101" w:type="dxa"/>
            <w:tcBorders>
              <w:top w:val="single" w:sz="4" w:space="0" w:color="000000"/>
              <w:bottom w:val="single" w:sz="4" w:space="0" w:color="000000"/>
              <w:right w:val="single" w:sz="4" w:space="0" w:color="000000"/>
            </w:tcBorders>
            <w:vAlign w:val="center"/>
          </w:tcPr>
          <w:p w14:paraId="63AFF40E" w14:textId="43B757E6" w:rsidR="000C4F56" w:rsidRPr="00F65BE3" w:rsidRDefault="00EF7FE6" w:rsidP="007A209C">
            <w:pPr>
              <w:spacing w:line="240" w:lineRule="auto"/>
              <w:jc w:val="left"/>
              <w:rPr>
                <w:iCs/>
              </w:rPr>
            </w:pPr>
            <w:r w:rsidRPr="00F65BE3">
              <w:t xml:space="preserve">DP – Anexa I, OUG </w:t>
            </w:r>
            <w:r w:rsidR="00AE33ED" w:rsidRPr="00F65BE3">
              <w:t>nr. 57</w:t>
            </w:r>
            <w:r w:rsidRPr="00F65BE3">
              <w:t>/2007 – Anexa 3</w:t>
            </w:r>
          </w:p>
        </w:tc>
      </w:tr>
      <w:tr w:rsidR="000C4F56" w:rsidRPr="00F65BE3" w14:paraId="75D055F7" w14:textId="77777777" w:rsidTr="0061201A">
        <w:trPr>
          <w:trHeight w:val="383"/>
          <w:jc w:val="center"/>
        </w:trPr>
        <w:tc>
          <w:tcPr>
            <w:tcW w:w="625" w:type="dxa"/>
            <w:tcBorders>
              <w:top w:val="single" w:sz="4" w:space="0" w:color="000000"/>
              <w:left w:val="single" w:sz="4" w:space="0" w:color="000000"/>
              <w:bottom w:val="single" w:sz="4" w:space="0" w:color="000000"/>
              <w:right w:val="single" w:sz="4" w:space="0" w:color="000000"/>
            </w:tcBorders>
            <w:vAlign w:val="center"/>
          </w:tcPr>
          <w:p w14:paraId="60B229CF" w14:textId="05E4297D" w:rsidR="000C4F56" w:rsidRPr="00F65BE3" w:rsidRDefault="000C4F56" w:rsidP="001556FF">
            <w:pPr>
              <w:spacing w:line="240" w:lineRule="auto"/>
              <w:jc w:val="center"/>
            </w:pPr>
            <w:r w:rsidRPr="00F65BE3">
              <w:t>12</w:t>
            </w:r>
          </w:p>
        </w:tc>
        <w:tc>
          <w:tcPr>
            <w:tcW w:w="2346" w:type="dxa"/>
            <w:tcBorders>
              <w:top w:val="single" w:sz="4" w:space="0" w:color="000000"/>
              <w:bottom w:val="single" w:sz="4" w:space="0" w:color="000000"/>
              <w:right w:val="single" w:sz="4" w:space="0" w:color="000000"/>
            </w:tcBorders>
            <w:vAlign w:val="center"/>
          </w:tcPr>
          <w:p w14:paraId="2DFADF9D" w14:textId="77777777" w:rsidR="000C4F56" w:rsidRPr="00F65BE3" w:rsidRDefault="000C4F56" w:rsidP="007A209C">
            <w:pPr>
              <w:spacing w:line="240" w:lineRule="auto"/>
              <w:jc w:val="left"/>
              <w:rPr>
                <w:i/>
              </w:rPr>
            </w:pPr>
            <w:r w:rsidRPr="00F65BE3">
              <w:rPr>
                <w:i/>
              </w:rPr>
              <w:t>Pernis</w:t>
            </w:r>
            <w:r w:rsidR="00F23378" w:rsidRPr="00F65BE3">
              <w:rPr>
                <w:i/>
              </w:rPr>
              <w:t xml:space="preserve"> </w:t>
            </w:r>
            <w:r w:rsidRPr="00F65BE3">
              <w:rPr>
                <w:i/>
              </w:rPr>
              <w:t>apivorus</w:t>
            </w:r>
          </w:p>
        </w:tc>
        <w:tc>
          <w:tcPr>
            <w:tcW w:w="1530" w:type="dxa"/>
            <w:tcBorders>
              <w:top w:val="single" w:sz="4" w:space="0" w:color="000000"/>
              <w:bottom w:val="single" w:sz="4" w:space="0" w:color="000000"/>
              <w:right w:val="single" w:sz="4" w:space="0" w:color="000000"/>
            </w:tcBorders>
            <w:vAlign w:val="center"/>
          </w:tcPr>
          <w:p w14:paraId="0C6155B7" w14:textId="77777777" w:rsidR="000C4F56" w:rsidRPr="00F65BE3" w:rsidRDefault="009B643C" w:rsidP="007A209C">
            <w:pPr>
              <w:spacing w:line="240" w:lineRule="auto"/>
              <w:rPr>
                <w:i/>
              </w:rPr>
            </w:pPr>
            <w:r w:rsidRPr="00F65BE3">
              <w:rPr>
                <w:iCs/>
              </w:rPr>
              <w:t>R</w:t>
            </w:r>
            <w:r w:rsidR="000C4F56" w:rsidRPr="00F65BE3">
              <w:rPr>
                <w:iCs/>
              </w:rPr>
              <w:t>eproducere</w:t>
            </w:r>
          </w:p>
        </w:tc>
        <w:tc>
          <w:tcPr>
            <w:tcW w:w="1621" w:type="dxa"/>
            <w:tcBorders>
              <w:top w:val="single" w:sz="4" w:space="0" w:color="000000"/>
              <w:bottom w:val="single" w:sz="4" w:space="0" w:color="000000"/>
              <w:right w:val="single" w:sz="4" w:space="0" w:color="000000"/>
            </w:tcBorders>
            <w:vAlign w:val="center"/>
          </w:tcPr>
          <w:p w14:paraId="0D22127E" w14:textId="77777777" w:rsidR="000C4F56" w:rsidRPr="00F65BE3" w:rsidRDefault="009B643C" w:rsidP="007A209C">
            <w:pPr>
              <w:spacing w:line="240" w:lineRule="auto"/>
              <w:rPr>
                <w:i/>
              </w:rPr>
            </w:pPr>
            <w:r w:rsidRPr="00F65BE3">
              <w:rPr>
                <w:iCs/>
              </w:rPr>
              <w:t>I</w:t>
            </w:r>
            <w:r w:rsidR="000C4F56" w:rsidRPr="00F65BE3">
              <w:rPr>
                <w:iCs/>
              </w:rPr>
              <w:t>zolată</w:t>
            </w:r>
          </w:p>
        </w:tc>
        <w:tc>
          <w:tcPr>
            <w:tcW w:w="1433" w:type="dxa"/>
            <w:tcBorders>
              <w:top w:val="single" w:sz="4" w:space="0" w:color="000000"/>
              <w:bottom w:val="single" w:sz="4" w:space="0" w:color="000000"/>
              <w:right w:val="single" w:sz="4" w:space="0" w:color="000000"/>
            </w:tcBorders>
            <w:vAlign w:val="center"/>
          </w:tcPr>
          <w:p w14:paraId="6F2C2A69" w14:textId="238DDFBF" w:rsidR="000C4F56" w:rsidRPr="00F65BE3" w:rsidRDefault="009B643C" w:rsidP="007A209C">
            <w:pPr>
              <w:spacing w:line="240" w:lineRule="auto"/>
              <w:rPr>
                <w:i/>
              </w:rPr>
            </w:pPr>
            <w:r w:rsidRPr="00F65BE3">
              <w:rPr>
                <w:iCs/>
              </w:rPr>
              <w:t>P</w:t>
            </w:r>
            <w:r w:rsidR="000C4F56" w:rsidRPr="00F65BE3">
              <w:rPr>
                <w:iCs/>
              </w:rPr>
              <w:t>rezen</w:t>
            </w:r>
            <w:r w:rsidR="00F65BE3" w:rsidRPr="00F65BE3">
              <w:rPr>
                <w:iCs/>
              </w:rPr>
              <w:t>ț</w:t>
            </w:r>
            <w:r w:rsidR="000C4F56" w:rsidRPr="00F65BE3">
              <w:rPr>
                <w:iCs/>
              </w:rPr>
              <w:t>ă certă</w:t>
            </w:r>
          </w:p>
        </w:tc>
        <w:tc>
          <w:tcPr>
            <w:tcW w:w="1777" w:type="dxa"/>
            <w:tcBorders>
              <w:top w:val="single" w:sz="4" w:space="0" w:color="000000"/>
              <w:bottom w:val="single" w:sz="4" w:space="0" w:color="000000"/>
              <w:right w:val="single" w:sz="4" w:space="0" w:color="000000"/>
            </w:tcBorders>
            <w:vAlign w:val="center"/>
          </w:tcPr>
          <w:p w14:paraId="0C63F8A8" w14:textId="62019CD9" w:rsidR="000C4F56" w:rsidRPr="00F65BE3" w:rsidRDefault="00CB0796" w:rsidP="00386A9A">
            <w:pPr>
              <w:spacing w:line="240" w:lineRule="auto"/>
              <w:jc w:val="center"/>
              <w:rPr>
                <w:i/>
              </w:rPr>
            </w:pPr>
            <w:r>
              <w:rPr>
                <w:iCs/>
              </w:rPr>
              <w:t>5-10 perechi</w:t>
            </w:r>
          </w:p>
        </w:tc>
        <w:tc>
          <w:tcPr>
            <w:tcW w:w="2029" w:type="dxa"/>
            <w:tcBorders>
              <w:top w:val="single" w:sz="4" w:space="0" w:color="000000"/>
              <w:bottom w:val="single" w:sz="4" w:space="0" w:color="000000"/>
              <w:right w:val="single" w:sz="4" w:space="0" w:color="000000"/>
            </w:tcBorders>
            <w:vAlign w:val="center"/>
          </w:tcPr>
          <w:p w14:paraId="7246F7E8" w14:textId="77777777" w:rsidR="000C4F56" w:rsidRPr="00F65BE3" w:rsidRDefault="009B643C" w:rsidP="001556FF">
            <w:pPr>
              <w:spacing w:line="240" w:lineRule="auto"/>
              <w:jc w:val="center"/>
              <w:rPr>
                <w:i/>
              </w:rPr>
            </w:pPr>
            <w:r w:rsidRPr="00F65BE3">
              <w:rPr>
                <w:iCs/>
                <w:lang w:bidi="en-US"/>
              </w:rPr>
              <w:t>M</w:t>
            </w:r>
            <w:r w:rsidR="000C4F56" w:rsidRPr="00F65BE3">
              <w:rPr>
                <w:iCs/>
                <w:lang w:bidi="en-US"/>
              </w:rPr>
              <w:t>ai</w:t>
            </w:r>
            <w:r w:rsidRPr="00F65BE3">
              <w:rPr>
                <w:iCs/>
                <w:lang w:bidi="en-US"/>
              </w:rPr>
              <w:t>–</w:t>
            </w:r>
            <w:r w:rsidR="000C4F56" w:rsidRPr="00F65BE3">
              <w:rPr>
                <w:iCs/>
                <w:lang w:bidi="en-US"/>
              </w:rPr>
              <w:t>septembrie 2023</w:t>
            </w:r>
          </w:p>
        </w:tc>
        <w:tc>
          <w:tcPr>
            <w:tcW w:w="3101" w:type="dxa"/>
            <w:tcBorders>
              <w:top w:val="single" w:sz="4" w:space="0" w:color="000000"/>
              <w:bottom w:val="single" w:sz="4" w:space="0" w:color="000000"/>
              <w:right w:val="single" w:sz="4" w:space="0" w:color="000000"/>
            </w:tcBorders>
            <w:vAlign w:val="center"/>
          </w:tcPr>
          <w:p w14:paraId="27A165EF" w14:textId="03FF09F4" w:rsidR="000C4F56" w:rsidRPr="00F65BE3" w:rsidRDefault="0054533C" w:rsidP="007A209C">
            <w:pPr>
              <w:spacing w:line="240" w:lineRule="auto"/>
              <w:ind w:right="37"/>
              <w:jc w:val="left"/>
              <w:rPr>
                <w:iCs/>
              </w:rPr>
            </w:pPr>
            <w:r w:rsidRPr="00F65BE3">
              <w:t xml:space="preserve">DP – Anexa I, OUG </w:t>
            </w:r>
            <w:r w:rsidR="00AE33ED" w:rsidRPr="00F65BE3">
              <w:t>nr. 57</w:t>
            </w:r>
            <w:r w:rsidRPr="00F65BE3">
              <w:t>/2007 – Anexa 3</w:t>
            </w:r>
          </w:p>
        </w:tc>
      </w:tr>
      <w:tr w:rsidR="000C4F56" w:rsidRPr="00F65BE3" w14:paraId="6C9583C4" w14:textId="77777777" w:rsidTr="0061201A">
        <w:trPr>
          <w:trHeight w:val="383"/>
          <w:jc w:val="center"/>
        </w:trPr>
        <w:tc>
          <w:tcPr>
            <w:tcW w:w="625" w:type="dxa"/>
            <w:tcBorders>
              <w:top w:val="single" w:sz="4" w:space="0" w:color="000000"/>
              <w:left w:val="single" w:sz="4" w:space="0" w:color="000000"/>
              <w:bottom w:val="single" w:sz="4" w:space="0" w:color="000000"/>
              <w:right w:val="single" w:sz="4" w:space="0" w:color="000000"/>
            </w:tcBorders>
            <w:vAlign w:val="center"/>
          </w:tcPr>
          <w:p w14:paraId="547EE442" w14:textId="1D1866FF" w:rsidR="000C4F56" w:rsidRPr="00F65BE3" w:rsidRDefault="000C4F56" w:rsidP="001556FF">
            <w:pPr>
              <w:spacing w:line="240" w:lineRule="auto"/>
              <w:jc w:val="center"/>
            </w:pPr>
            <w:r w:rsidRPr="00F65BE3">
              <w:t>13</w:t>
            </w:r>
          </w:p>
        </w:tc>
        <w:tc>
          <w:tcPr>
            <w:tcW w:w="2346" w:type="dxa"/>
            <w:tcBorders>
              <w:top w:val="single" w:sz="4" w:space="0" w:color="000000"/>
              <w:bottom w:val="single" w:sz="4" w:space="0" w:color="000000"/>
              <w:right w:val="single" w:sz="4" w:space="0" w:color="000000"/>
            </w:tcBorders>
            <w:vAlign w:val="center"/>
          </w:tcPr>
          <w:p w14:paraId="230797D0" w14:textId="77777777" w:rsidR="000C4F56" w:rsidRPr="00F65BE3" w:rsidRDefault="000C4F56" w:rsidP="007A209C">
            <w:pPr>
              <w:spacing w:line="240" w:lineRule="auto"/>
              <w:jc w:val="left"/>
              <w:rPr>
                <w:i/>
              </w:rPr>
            </w:pPr>
            <w:r w:rsidRPr="00F65BE3">
              <w:rPr>
                <w:i/>
              </w:rPr>
              <w:t>Picoides</w:t>
            </w:r>
            <w:r w:rsidR="00F23378" w:rsidRPr="00F65BE3">
              <w:rPr>
                <w:i/>
              </w:rPr>
              <w:t xml:space="preserve"> </w:t>
            </w:r>
            <w:r w:rsidRPr="00F65BE3">
              <w:rPr>
                <w:i/>
              </w:rPr>
              <w:t>tridactylus</w:t>
            </w:r>
          </w:p>
        </w:tc>
        <w:tc>
          <w:tcPr>
            <w:tcW w:w="1530" w:type="dxa"/>
            <w:tcBorders>
              <w:top w:val="single" w:sz="4" w:space="0" w:color="000000"/>
              <w:bottom w:val="single" w:sz="4" w:space="0" w:color="000000"/>
              <w:right w:val="single" w:sz="4" w:space="0" w:color="000000"/>
            </w:tcBorders>
            <w:vAlign w:val="center"/>
          </w:tcPr>
          <w:p w14:paraId="7557C640" w14:textId="77777777" w:rsidR="000C4F56" w:rsidRPr="00F65BE3" w:rsidRDefault="009B643C" w:rsidP="007A209C">
            <w:pPr>
              <w:spacing w:line="240" w:lineRule="auto"/>
              <w:rPr>
                <w:i/>
              </w:rPr>
            </w:pPr>
            <w:r w:rsidRPr="00F65BE3">
              <w:rPr>
                <w:iCs/>
              </w:rPr>
              <w:t>R</w:t>
            </w:r>
            <w:r w:rsidR="000C4F56" w:rsidRPr="00F65BE3">
              <w:rPr>
                <w:iCs/>
              </w:rPr>
              <w:t>ezidentă</w:t>
            </w:r>
          </w:p>
        </w:tc>
        <w:tc>
          <w:tcPr>
            <w:tcW w:w="1621" w:type="dxa"/>
            <w:tcBorders>
              <w:top w:val="single" w:sz="4" w:space="0" w:color="000000"/>
              <w:bottom w:val="single" w:sz="4" w:space="0" w:color="000000"/>
              <w:right w:val="single" w:sz="4" w:space="0" w:color="000000"/>
            </w:tcBorders>
            <w:vAlign w:val="center"/>
          </w:tcPr>
          <w:p w14:paraId="435D6E3A" w14:textId="77777777" w:rsidR="000C4F56" w:rsidRPr="00F65BE3" w:rsidRDefault="009B643C" w:rsidP="007A209C">
            <w:pPr>
              <w:spacing w:line="240" w:lineRule="auto"/>
              <w:rPr>
                <w:i/>
              </w:rPr>
            </w:pPr>
            <w:r w:rsidRPr="00F65BE3">
              <w:rPr>
                <w:iCs/>
              </w:rPr>
              <w:t>I</w:t>
            </w:r>
            <w:r w:rsidR="000C4F56" w:rsidRPr="00F65BE3">
              <w:rPr>
                <w:iCs/>
              </w:rPr>
              <w:t>zolată</w:t>
            </w:r>
          </w:p>
        </w:tc>
        <w:tc>
          <w:tcPr>
            <w:tcW w:w="1433" w:type="dxa"/>
            <w:tcBorders>
              <w:top w:val="single" w:sz="4" w:space="0" w:color="000000"/>
              <w:bottom w:val="single" w:sz="4" w:space="0" w:color="000000"/>
              <w:right w:val="single" w:sz="4" w:space="0" w:color="000000"/>
            </w:tcBorders>
            <w:vAlign w:val="center"/>
          </w:tcPr>
          <w:p w14:paraId="725A6CFA" w14:textId="77777777" w:rsidR="000C4F56" w:rsidRPr="00F65BE3" w:rsidRDefault="009B643C" w:rsidP="007A209C">
            <w:pPr>
              <w:spacing w:line="240" w:lineRule="auto"/>
              <w:rPr>
                <w:i/>
              </w:rPr>
            </w:pPr>
            <w:r w:rsidRPr="00F65BE3">
              <w:rPr>
                <w:iCs/>
              </w:rPr>
              <w:t>C</w:t>
            </w:r>
            <w:r w:rsidR="000C4F56" w:rsidRPr="00F65BE3">
              <w:rPr>
                <w:iCs/>
              </w:rPr>
              <w:t>omună</w:t>
            </w:r>
          </w:p>
        </w:tc>
        <w:tc>
          <w:tcPr>
            <w:tcW w:w="1777" w:type="dxa"/>
            <w:tcBorders>
              <w:top w:val="single" w:sz="4" w:space="0" w:color="000000"/>
              <w:bottom w:val="single" w:sz="4" w:space="0" w:color="000000"/>
              <w:right w:val="single" w:sz="4" w:space="0" w:color="000000"/>
            </w:tcBorders>
            <w:vAlign w:val="center"/>
          </w:tcPr>
          <w:p w14:paraId="12139EB8" w14:textId="1F4ABCCD" w:rsidR="000C4F56" w:rsidRPr="00F65BE3" w:rsidRDefault="00CB0796" w:rsidP="00386A9A">
            <w:pPr>
              <w:spacing w:line="240" w:lineRule="auto"/>
              <w:jc w:val="center"/>
              <w:rPr>
                <w:i/>
              </w:rPr>
            </w:pPr>
            <w:r>
              <w:rPr>
                <w:iCs/>
              </w:rPr>
              <w:t>15-25 perechi</w:t>
            </w:r>
          </w:p>
        </w:tc>
        <w:tc>
          <w:tcPr>
            <w:tcW w:w="2029" w:type="dxa"/>
            <w:tcBorders>
              <w:top w:val="single" w:sz="4" w:space="0" w:color="000000"/>
              <w:bottom w:val="single" w:sz="4" w:space="0" w:color="000000"/>
              <w:right w:val="single" w:sz="4" w:space="0" w:color="000000"/>
            </w:tcBorders>
            <w:vAlign w:val="center"/>
          </w:tcPr>
          <w:p w14:paraId="15BCC1E7" w14:textId="77777777" w:rsidR="000C4F56" w:rsidRPr="00F65BE3" w:rsidRDefault="009B643C" w:rsidP="001556FF">
            <w:pPr>
              <w:spacing w:line="240" w:lineRule="auto"/>
              <w:jc w:val="center"/>
              <w:rPr>
                <w:i/>
              </w:rPr>
            </w:pPr>
            <w:r w:rsidRPr="00F65BE3">
              <w:rPr>
                <w:iCs/>
                <w:lang w:bidi="en-US"/>
              </w:rPr>
              <w:t>M</w:t>
            </w:r>
            <w:r w:rsidR="000C4F56" w:rsidRPr="00F65BE3">
              <w:rPr>
                <w:iCs/>
                <w:lang w:bidi="en-US"/>
              </w:rPr>
              <w:t>ai</w:t>
            </w:r>
            <w:r w:rsidRPr="00F65BE3">
              <w:rPr>
                <w:iCs/>
                <w:lang w:bidi="en-US"/>
              </w:rPr>
              <w:t>–</w:t>
            </w:r>
            <w:r w:rsidR="000C4F56" w:rsidRPr="00F65BE3">
              <w:rPr>
                <w:iCs/>
                <w:lang w:bidi="en-US"/>
              </w:rPr>
              <w:t>septembrie 2023</w:t>
            </w:r>
          </w:p>
        </w:tc>
        <w:tc>
          <w:tcPr>
            <w:tcW w:w="3101" w:type="dxa"/>
            <w:tcBorders>
              <w:top w:val="single" w:sz="4" w:space="0" w:color="000000"/>
              <w:bottom w:val="single" w:sz="4" w:space="0" w:color="000000"/>
              <w:right w:val="single" w:sz="4" w:space="0" w:color="000000"/>
            </w:tcBorders>
            <w:vAlign w:val="center"/>
          </w:tcPr>
          <w:p w14:paraId="05677238" w14:textId="749C4039" w:rsidR="000C4F56" w:rsidRPr="00F65BE3" w:rsidRDefault="00E703AA" w:rsidP="007A209C">
            <w:pPr>
              <w:spacing w:line="240" w:lineRule="auto"/>
              <w:ind w:right="37"/>
              <w:jc w:val="left"/>
              <w:rPr>
                <w:iCs/>
              </w:rPr>
            </w:pPr>
            <w:r w:rsidRPr="00F65BE3">
              <w:t xml:space="preserve">DP – Anexa I, OUG </w:t>
            </w:r>
            <w:r w:rsidR="00AE33ED" w:rsidRPr="00F65BE3">
              <w:t>nr. 57</w:t>
            </w:r>
            <w:r w:rsidRPr="00F65BE3">
              <w:t>/2007 – Anexa 3</w:t>
            </w:r>
          </w:p>
        </w:tc>
      </w:tr>
      <w:tr w:rsidR="000C4F56" w:rsidRPr="00F65BE3" w14:paraId="59F95439" w14:textId="77777777" w:rsidTr="0061201A">
        <w:trPr>
          <w:trHeight w:val="383"/>
          <w:jc w:val="center"/>
        </w:trPr>
        <w:tc>
          <w:tcPr>
            <w:tcW w:w="625" w:type="dxa"/>
            <w:tcBorders>
              <w:top w:val="single" w:sz="4" w:space="0" w:color="000000"/>
              <w:left w:val="single" w:sz="4" w:space="0" w:color="000000"/>
              <w:bottom w:val="single" w:sz="4" w:space="0" w:color="000000"/>
              <w:right w:val="single" w:sz="4" w:space="0" w:color="000000"/>
            </w:tcBorders>
            <w:vAlign w:val="center"/>
          </w:tcPr>
          <w:p w14:paraId="3EECE399" w14:textId="4C33FC28" w:rsidR="000C4F56" w:rsidRPr="00F65BE3" w:rsidRDefault="000C4F56" w:rsidP="001556FF">
            <w:pPr>
              <w:spacing w:line="240" w:lineRule="auto"/>
              <w:jc w:val="center"/>
            </w:pPr>
            <w:r w:rsidRPr="00F65BE3">
              <w:t>14</w:t>
            </w:r>
          </w:p>
        </w:tc>
        <w:tc>
          <w:tcPr>
            <w:tcW w:w="2346" w:type="dxa"/>
            <w:tcBorders>
              <w:top w:val="single" w:sz="4" w:space="0" w:color="000000"/>
              <w:bottom w:val="single" w:sz="4" w:space="0" w:color="000000"/>
              <w:right w:val="single" w:sz="4" w:space="0" w:color="000000"/>
            </w:tcBorders>
            <w:vAlign w:val="center"/>
          </w:tcPr>
          <w:p w14:paraId="20E445EB" w14:textId="77777777" w:rsidR="000C4F56" w:rsidRPr="00F65BE3" w:rsidRDefault="000C4F56" w:rsidP="007A209C">
            <w:pPr>
              <w:spacing w:line="240" w:lineRule="auto"/>
              <w:jc w:val="left"/>
              <w:rPr>
                <w:i/>
              </w:rPr>
            </w:pPr>
            <w:r w:rsidRPr="00F65BE3">
              <w:rPr>
                <w:i/>
              </w:rPr>
              <w:t>Picus</w:t>
            </w:r>
            <w:r w:rsidR="00F23378" w:rsidRPr="00F65BE3">
              <w:rPr>
                <w:i/>
              </w:rPr>
              <w:t xml:space="preserve"> </w:t>
            </w:r>
            <w:r w:rsidRPr="00F65BE3">
              <w:rPr>
                <w:i/>
              </w:rPr>
              <w:t>canus</w:t>
            </w:r>
          </w:p>
        </w:tc>
        <w:tc>
          <w:tcPr>
            <w:tcW w:w="1530" w:type="dxa"/>
            <w:tcBorders>
              <w:top w:val="single" w:sz="4" w:space="0" w:color="000000"/>
              <w:bottom w:val="single" w:sz="4" w:space="0" w:color="000000"/>
              <w:right w:val="single" w:sz="4" w:space="0" w:color="000000"/>
            </w:tcBorders>
            <w:vAlign w:val="center"/>
          </w:tcPr>
          <w:p w14:paraId="705AF9F9" w14:textId="77777777" w:rsidR="000C4F56" w:rsidRPr="00F65BE3" w:rsidRDefault="009B643C" w:rsidP="007A209C">
            <w:pPr>
              <w:spacing w:line="240" w:lineRule="auto"/>
              <w:rPr>
                <w:i/>
              </w:rPr>
            </w:pPr>
            <w:r w:rsidRPr="00F65BE3">
              <w:rPr>
                <w:iCs/>
              </w:rPr>
              <w:t>R</w:t>
            </w:r>
            <w:r w:rsidR="000C4F56" w:rsidRPr="00F65BE3">
              <w:rPr>
                <w:iCs/>
              </w:rPr>
              <w:t>ezidentă</w:t>
            </w:r>
          </w:p>
        </w:tc>
        <w:tc>
          <w:tcPr>
            <w:tcW w:w="1621" w:type="dxa"/>
            <w:tcBorders>
              <w:top w:val="single" w:sz="4" w:space="0" w:color="000000"/>
              <w:bottom w:val="single" w:sz="4" w:space="0" w:color="000000"/>
              <w:right w:val="single" w:sz="4" w:space="0" w:color="000000"/>
            </w:tcBorders>
            <w:vAlign w:val="center"/>
          </w:tcPr>
          <w:p w14:paraId="6D34A8BC" w14:textId="77777777" w:rsidR="000C4F56" w:rsidRPr="00F65BE3" w:rsidRDefault="009B643C" w:rsidP="007A209C">
            <w:pPr>
              <w:spacing w:line="240" w:lineRule="auto"/>
              <w:rPr>
                <w:i/>
              </w:rPr>
            </w:pPr>
            <w:r w:rsidRPr="00F65BE3">
              <w:rPr>
                <w:iCs/>
              </w:rPr>
              <w:t>I</w:t>
            </w:r>
            <w:r w:rsidR="000C4F56" w:rsidRPr="00F65BE3">
              <w:rPr>
                <w:iCs/>
              </w:rPr>
              <w:t>zolată</w:t>
            </w:r>
          </w:p>
        </w:tc>
        <w:tc>
          <w:tcPr>
            <w:tcW w:w="1433" w:type="dxa"/>
            <w:tcBorders>
              <w:top w:val="single" w:sz="4" w:space="0" w:color="000000"/>
              <w:bottom w:val="single" w:sz="4" w:space="0" w:color="000000"/>
              <w:right w:val="single" w:sz="4" w:space="0" w:color="000000"/>
            </w:tcBorders>
            <w:vAlign w:val="center"/>
          </w:tcPr>
          <w:p w14:paraId="183A2810" w14:textId="77777777" w:rsidR="000C4F56" w:rsidRPr="00F65BE3" w:rsidRDefault="009B643C" w:rsidP="007A209C">
            <w:pPr>
              <w:spacing w:line="240" w:lineRule="auto"/>
              <w:rPr>
                <w:i/>
              </w:rPr>
            </w:pPr>
            <w:r w:rsidRPr="00F65BE3">
              <w:rPr>
                <w:iCs/>
              </w:rPr>
              <w:t>C</w:t>
            </w:r>
            <w:r w:rsidR="000C4F56" w:rsidRPr="00F65BE3">
              <w:rPr>
                <w:iCs/>
              </w:rPr>
              <w:t>omună</w:t>
            </w:r>
          </w:p>
        </w:tc>
        <w:tc>
          <w:tcPr>
            <w:tcW w:w="1777" w:type="dxa"/>
            <w:tcBorders>
              <w:top w:val="single" w:sz="4" w:space="0" w:color="000000"/>
              <w:bottom w:val="single" w:sz="4" w:space="0" w:color="000000"/>
              <w:right w:val="single" w:sz="4" w:space="0" w:color="000000"/>
            </w:tcBorders>
            <w:vAlign w:val="center"/>
          </w:tcPr>
          <w:p w14:paraId="0A1FB9B8" w14:textId="469A506F" w:rsidR="000C4F56" w:rsidRPr="00F65BE3" w:rsidRDefault="00CB0796" w:rsidP="00386A9A">
            <w:pPr>
              <w:spacing w:line="240" w:lineRule="auto"/>
              <w:jc w:val="center"/>
              <w:rPr>
                <w:i/>
              </w:rPr>
            </w:pPr>
            <w:r>
              <w:rPr>
                <w:iCs/>
              </w:rPr>
              <w:t>20-25 perechi</w:t>
            </w:r>
          </w:p>
        </w:tc>
        <w:tc>
          <w:tcPr>
            <w:tcW w:w="2029" w:type="dxa"/>
            <w:tcBorders>
              <w:top w:val="single" w:sz="4" w:space="0" w:color="000000"/>
              <w:bottom w:val="single" w:sz="4" w:space="0" w:color="000000"/>
              <w:right w:val="single" w:sz="4" w:space="0" w:color="000000"/>
            </w:tcBorders>
            <w:vAlign w:val="center"/>
          </w:tcPr>
          <w:p w14:paraId="7E247B64" w14:textId="77777777" w:rsidR="000C4F56" w:rsidRPr="00F65BE3" w:rsidRDefault="009B643C" w:rsidP="001556FF">
            <w:pPr>
              <w:spacing w:line="240" w:lineRule="auto"/>
              <w:jc w:val="center"/>
              <w:rPr>
                <w:i/>
              </w:rPr>
            </w:pPr>
            <w:r w:rsidRPr="00F65BE3">
              <w:rPr>
                <w:iCs/>
                <w:lang w:bidi="en-US"/>
              </w:rPr>
              <w:t>M</w:t>
            </w:r>
            <w:r w:rsidR="000C4F56" w:rsidRPr="00F65BE3">
              <w:rPr>
                <w:iCs/>
                <w:lang w:bidi="en-US"/>
              </w:rPr>
              <w:t>ai</w:t>
            </w:r>
            <w:r w:rsidRPr="00F65BE3">
              <w:rPr>
                <w:iCs/>
                <w:lang w:bidi="en-US"/>
              </w:rPr>
              <w:t>–</w:t>
            </w:r>
            <w:r w:rsidR="000C4F56" w:rsidRPr="00F65BE3">
              <w:rPr>
                <w:iCs/>
                <w:lang w:bidi="en-US"/>
              </w:rPr>
              <w:t>septembrie 2023</w:t>
            </w:r>
          </w:p>
        </w:tc>
        <w:tc>
          <w:tcPr>
            <w:tcW w:w="3101" w:type="dxa"/>
            <w:tcBorders>
              <w:top w:val="single" w:sz="4" w:space="0" w:color="000000"/>
              <w:bottom w:val="single" w:sz="4" w:space="0" w:color="000000"/>
              <w:right w:val="single" w:sz="4" w:space="0" w:color="000000"/>
            </w:tcBorders>
            <w:vAlign w:val="center"/>
          </w:tcPr>
          <w:p w14:paraId="589EAA55" w14:textId="7AC53BE1" w:rsidR="000C4F56" w:rsidRPr="00F65BE3" w:rsidRDefault="00E703AA" w:rsidP="007A209C">
            <w:pPr>
              <w:spacing w:line="240" w:lineRule="auto"/>
              <w:jc w:val="left"/>
              <w:rPr>
                <w:iCs/>
              </w:rPr>
            </w:pPr>
            <w:r w:rsidRPr="00F65BE3">
              <w:t xml:space="preserve">DP – Anexa I, OUG </w:t>
            </w:r>
            <w:r w:rsidR="00AE33ED" w:rsidRPr="00F65BE3">
              <w:t>nr. 57</w:t>
            </w:r>
            <w:r w:rsidRPr="00F65BE3">
              <w:t>/2007 – Anexa 3</w:t>
            </w:r>
          </w:p>
        </w:tc>
      </w:tr>
      <w:tr w:rsidR="000C4F56" w:rsidRPr="00F65BE3" w14:paraId="06D52027" w14:textId="77777777" w:rsidTr="0061201A">
        <w:trPr>
          <w:trHeight w:val="580"/>
          <w:jc w:val="center"/>
        </w:trPr>
        <w:tc>
          <w:tcPr>
            <w:tcW w:w="625" w:type="dxa"/>
            <w:tcBorders>
              <w:left w:val="single" w:sz="4" w:space="0" w:color="000000"/>
              <w:bottom w:val="single" w:sz="4" w:space="0" w:color="000000"/>
              <w:right w:val="single" w:sz="4" w:space="0" w:color="000000"/>
            </w:tcBorders>
            <w:vAlign w:val="center"/>
          </w:tcPr>
          <w:p w14:paraId="4D20E446" w14:textId="015D7B3A" w:rsidR="000C4F56" w:rsidRPr="00F65BE3" w:rsidRDefault="000C4F56" w:rsidP="001556FF">
            <w:pPr>
              <w:spacing w:line="240" w:lineRule="auto"/>
              <w:jc w:val="center"/>
            </w:pPr>
            <w:r w:rsidRPr="00F65BE3">
              <w:t>15</w:t>
            </w:r>
          </w:p>
        </w:tc>
        <w:tc>
          <w:tcPr>
            <w:tcW w:w="2346" w:type="dxa"/>
            <w:tcBorders>
              <w:bottom w:val="single" w:sz="4" w:space="0" w:color="000000"/>
              <w:right w:val="single" w:sz="4" w:space="0" w:color="000000"/>
            </w:tcBorders>
            <w:vAlign w:val="center"/>
          </w:tcPr>
          <w:p w14:paraId="01E23BE8" w14:textId="77777777" w:rsidR="000C4F56" w:rsidRPr="00F65BE3" w:rsidRDefault="000C4F56" w:rsidP="007A209C">
            <w:pPr>
              <w:spacing w:line="240" w:lineRule="auto"/>
              <w:jc w:val="left"/>
              <w:rPr>
                <w:i/>
              </w:rPr>
            </w:pPr>
            <w:r w:rsidRPr="00F65BE3">
              <w:rPr>
                <w:i/>
              </w:rPr>
              <w:t>Strix</w:t>
            </w:r>
            <w:r w:rsidR="00F23378" w:rsidRPr="00F65BE3">
              <w:rPr>
                <w:i/>
              </w:rPr>
              <w:t xml:space="preserve"> </w:t>
            </w:r>
            <w:r w:rsidRPr="00F65BE3">
              <w:rPr>
                <w:i/>
              </w:rPr>
              <w:t>uralensis</w:t>
            </w:r>
          </w:p>
        </w:tc>
        <w:tc>
          <w:tcPr>
            <w:tcW w:w="1530" w:type="dxa"/>
            <w:tcBorders>
              <w:top w:val="single" w:sz="4" w:space="0" w:color="000000"/>
              <w:bottom w:val="single" w:sz="4" w:space="0" w:color="000000"/>
              <w:right w:val="single" w:sz="4" w:space="0" w:color="000000"/>
            </w:tcBorders>
            <w:vAlign w:val="center"/>
          </w:tcPr>
          <w:p w14:paraId="5F20EB07" w14:textId="77777777" w:rsidR="000C4F56" w:rsidRPr="00F65BE3" w:rsidRDefault="009B643C" w:rsidP="007A209C">
            <w:pPr>
              <w:spacing w:line="240" w:lineRule="auto"/>
              <w:rPr>
                <w:i/>
              </w:rPr>
            </w:pPr>
            <w:r w:rsidRPr="00F65BE3">
              <w:rPr>
                <w:iCs/>
              </w:rPr>
              <w:t>R</w:t>
            </w:r>
            <w:r w:rsidR="000C4F56" w:rsidRPr="00F65BE3">
              <w:rPr>
                <w:iCs/>
              </w:rPr>
              <w:t>ezidentă</w:t>
            </w:r>
          </w:p>
        </w:tc>
        <w:tc>
          <w:tcPr>
            <w:tcW w:w="1621" w:type="dxa"/>
            <w:tcBorders>
              <w:top w:val="single" w:sz="4" w:space="0" w:color="000000"/>
              <w:bottom w:val="single" w:sz="4" w:space="0" w:color="000000"/>
              <w:right w:val="single" w:sz="4" w:space="0" w:color="000000"/>
            </w:tcBorders>
            <w:vAlign w:val="center"/>
          </w:tcPr>
          <w:p w14:paraId="0CE54AC8" w14:textId="77777777" w:rsidR="000C4F56" w:rsidRPr="00F65BE3" w:rsidRDefault="009B643C" w:rsidP="007A209C">
            <w:pPr>
              <w:spacing w:line="240" w:lineRule="auto"/>
              <w:rPr>
                <w:i/>
              </w:rPr>
            </w:pPr>
            <w:r w:rsidRPr="00F65BE3">
              <w:rPr>
                <w:iCs/>
              </w:rPr>
              <w:t>L</w:t>
            </w:r>
            <w:r w:rsidR="000C4F56" w:rsidRPr="00F65BE3">
              <w:rPr>
                <w:iCs/>
              </w:rPr>
              <w:t>arg răspândită</w:t>
            </w:r>
          </w:p>
        </w:tc>
        <w:tc>
          <w:tcPr>
            <w:tcW w:w="1433" w:type="dxa"/>
            <w:tcBorders>
              <w:top w:val="single" w:sz="4" w:space="0" w:color="000000"/>
              <w:bottom w:val="single" w:sz="4" w:space="0" w:color="000000"/>
              <w:right w:val="single" w:sz="4" w:space="0" w:color="000000"/>
            </w:tcBorders>
            <w:vAlign w:val="center"/>
          </w:tcPr>
          <w:p w14:paraId="53729FF7" w14:textId="77777777" w:rsidR="000C4F56" w:rsidRPr="00F65BE3" w:rsidRDefault="009B643C" w:rsidP="007A209C">
            <w:pPr>
              <w:spacing w:line="240" w:lineRule="auto"/>
              <w:rPr>
                <w:i/>
              </w:rPr>
            </w:pPr>
            <w:r w:rsidRPr="00F65BE3">
              <w:rPr>
                <w:iCs/>
              </w:rPr>
              <w:t>C</w:t>
            </w:r>
            <w:r w:rsidR="000C4F56" w:rsidRPr="00F65BE3">
              <w:rPr>
                <w:iCs/>
              </w:rPr>
              <w:t>omună</w:t>
            </w:r>
          </w:p>
        </w:tc>
        <w:tc>
          <w:tcPr>
            <w:tcW w:w="1777" w:type="dxa"/>
            <w:tcBorders>
              <w:bottom w:val="single" w:sz="4" w:space="0" w:color="000000"/>
              <w:right w:val="single" w:sz="4" w:space="0" w:color="000000"/>
            </w:tcBorders>
            <w:vAlign w:val="center"/>
          </w:tcPr>
          <w:p w14:paraId="6F6FA13E" w14:textId="42D7D8DD" w:rsidR="000C4F56" w:rsidRPr="00F65BE3" w:rsidRDefault="00CB0796" w:rsidP="00386A9A">
            <w:pPr>
              <w:spacing w:line="240" w:lineRule="auto"/>
              <w:jc w:val="center"/>
              <w:rPr>
                <w:i/>
              </w:rPr>
            </w:pPr>
            <w:r>
              <w:rPr>
                <w:iCs/>
              </w:rPr>
              <w:t>20 perechi</w:t>
            </w:r>
          </w:p>
        </w:tc>
        <w:tc>
          <w:tcPr>
            <w:tcW w:w="2029" w:type="dxa"/>
            <w:tcBorders>
              <w:bottom w:val="single" w:sz="4" w:space="0" w:color="000000"/>
              <w:right w:val="single" w:sz="4" w:space="0" w:color="000000"/>
            </w:tcBorders>
            <w:vAlign w:val="center"/>
          </w:tcPr>
          <w:p w14:paraId="2889B18C" w14:textId="77777777" w:rsidR="000C4F56" w:rsidRPr="00F65BE3" w:rsidRDefault="009B643C" w:rsidP="001556FF">
            <w:pPr>
              <w:spacing w:line="240" w:lineRule="auto"/>
              <w:jc w:val="center"/>
              <w:rPr>
                <w:i/>
              </w:rPr>
            </w:pPr>
            <w:r w:rsidRPr="00F65BE3">
              <w:rPr>
                <w:iCs/>
                <w:lang w:bidi="en-US"/>
              </w:rPr>
              <w:t>M</w:t>
            </w:r>
            <w:r w:rsidR="000C4F56" w:rsidRPr="00F65BE3">
              <w:rPr>
                <w:iCs/>
                <w:lang w:bidi="en-US"/>
              </w:rPr>
              <w:t>ai</w:t>
            </w:r>
            <w:r w:rsidRPr="00F65BE3">
              <w:rPr>
                <w:iCs/>
                <w:lang w:bidi="en-US"/>
              </w:rPr>
              <w:t>–</w:t>
            </w:r>
            <w:r w:rsidR="000C4F56" w:rsidRPr="00F65BE3">
              <w:rPr>
                <w:iCs/>
                <w:lang w:bidi="en-US"/>
              </w:rPr>
              <w:t>septembrie 2023</w:t>
            </w:r>
          </w:p>
        </w:tc>
        <w:tc>
          <w:tcPr>
            <w:tcW w:w="3101" w:type="dxa"/>
            <w:tcBorders>
              <w:bottom w:val="single" w:sz="4" w:space="0" w:color="000000"/>
              <w:right w:val="single" w:sz="4" w:space="0" w:color="000000"/>
            </w:tcBorders>
            <w:vAlign w:val="center"/>
          </w:tcPr>
          <w:p w14:paraId="456D2299" w14:textId="77777777" w:rsidR="000C4F56" w:rsidRPr="00F65BE3" w:rsidRDefault="00C523EB" w:rsidP="007A209C">
            <w:pPr>
              <w:spacing w:line="240" w:lineRule="auto"/>
              <w:jc w:val="left"/>
              <w:rPr>
                <w:iCs/>
              </w:rPr>
            </w:pPr>
            <w:r w:rsidRPr="00F65BE3">
              <w:t>DP – Anexa I, OUG nr. 57/2007 – Anexa 3</w:t>
            </w:r>
          </w:p>
        </w:tc>
      </w:tr>
      <w:tr w:rsidR="000C4F56" w:rsidRPr="00F65BE3" w14:paraId="3B133254" w14:textId="77777777" w:rsidTr="0061201A">
        <w:trPr>
          <w:trHeight w:val="580"/>
          <w:jc w:val="center"/>
        </w:trPr>
        <w:tc>
          <w:tcPr>
            <w:tcW w:w="625" w:type="dxa"/>
            <w:tcBorders>
              <w:left w:val="single" w:sz="4" w:space="0" w:color="000000"/>
              <w:bottom w:val="single" w:sz="4" w:space="0" w:color="000000"/>
              <w:right w:val="single" w:sz="4" w:space="0" w:color="000000"/>
            </w:tcBorders>
            <w:vAlign w:val="center"/>
          </w:tcPr>
          <w:p w14:paraId="393F201B" w14:textId="7A4D1ABC" w:rsidR="000C4F56" w:rsidRPr="00F65BE3" w:rsidRDefault="000C4F56" w:rsidP="001556FF">
            <w:pPr>
              <w:spacing w:line="240" w:lineRule="auto"/>
              <w:jc w:val="center"/>
            </w:pPr>
            <w:r w:rsidRPr="00F65BE3">
              <w:t>16</w:t>
            </w:r>
          </w:p>
        </w:tc>
        <w:tc>
          <w:tcPr>
            <w:tcW w:w="2346" w:type="dxa"/>
            <w:tcBorders>
              <w:bottom w:val="single" w:sz="4" w:space="0" w:color="000000"/>
              <w:right w:val="single" w:sz="4" w:space="0" w:color="000000"/>
            </w:tcBorders>
            <w:vAlign w:val="center"/>
          </w:tcPr>
          <w:p w14:paraId="45BF7E88" w14:textId="77777777" w:rsidR="000C4F56" w:rsidRPr="00F65BE3" w:rsidRDefault="000C4F56" w:rsidP="007A209C">
            <w:pPr>
              <w:spacing w:line="240" w:lineRule="auto"/>
              <w:jc w:val="left"/>
              <w:rPr>
                <w:i/>
              </w:rPr>
            </w:pPr>
            <w:r w:rsidRPr="00F65BE3">
              <w:rPr>
                <w:i/>
              </w:rPr>
              <w:t>Tetrao</w:t>
            </w:r>
            <w:r w:rsidR="00F23378" w:rsidRPr="00F65BE3">
              <w:rPr>
                <w:i/>
              </w:rPr>
              <w:t xml:space="preserve"> </w:t>
            </w:r>
            <w:r w:rsidRPr="00F65BE3">
              <w:rPr>
                <w:i/>
              </w:rPr>
              <w:t>urogallus</w:t>
            </w:r>
          </w:p>
        </w:tc>
        <w:tc>
          <w:tcPr>
            <w:tcW w:w="1530" w:type="dxa"/>
            <w:tcBorders>
              <w:top w:val="single" w:sz="4" w:space="0" w:color="000000"/>
              <w:bottom w:val="single" w:sz="4" w:space="0" w:color="000000"/>
              <w:right w:val="single" w:sz="4" w:space="0" w:color="000000"/>
            </w:tcBorders>
            <w:vAlign w:val="center"/>
          </w:tcPr>
          <w:p w14:paraId="5E65EF43" w14:textId="77777777" w:rsidR="000C4F56" w:rsidRPr="00F65BE3" w:rsidRDefault="009B643C" w:rsidP="007A209C">
            <w:pPr>
              <w:spacing w:line="240" w:lineRule="auto"/>
              <w:rPr>
                <w:i/>
              </w:rPr>
            </w:pPr>
            <w:r w:rsidRPr="00F65BE3">
              <w:rPr>
                <w:iCs/>
              </w:rPr>
              <w:t>R</w:t>
            </w:r>
            <w:r w:rsidR="000C4F56" w:rsidRPr="00F65BE3">
              <w:rPr>
                <w:iCs/>
              </w:rPr>
              <w:t>ezidentă</w:t>
            </w:r>
          </w:p>
        </w:tc>
        <w:tc>
          <w:tcPr>
            <w:tcW w:w="1621" w:type="dxa"/>
            <w:tcBorders>
              <w:top w:val="single" w:sz="4" w:space="0" w:color="000000"/>
              <w:bottom w:val="single" w:sz="4" w:space="0" w:color="000000"/>
              <w:right w:val="single" w:sz="4" w:space="0" w:color="000000"/>
            </w:tcBorders>
            <w:vAlign w:val="center"/>
          </w:tcPr>
          <w:p w14:paraId="0798BE9A" w14:textId="77777777" w:rsidR="000C4F56" w:rsidRPr="00F65BE3" w:rsidRDefault="009B643C" w:rsidP="007A209C">
            <w:pPr>
              <w:spacing w:line="240" w:lineRule="auto"/>
              <w:rPr>
                <w:i/>
              </w:rPr>
            </w:pPr>
            <w:r w:rsidRPr="00F65BE3">
              <w:rPr>
                <w:iCs/>
              </w:rPr>
              <w:t>L</w:t>
            </w:r>
            <w:r w:rsidR="000C4F56" w:rsidRPr="00F65BE3">
              <w:rPr>
                <w:iCs/>
              </w:rPr>
              <w:t>arg răspândită</w:t>
            </w:r>
          </w:p>
        </w:tc>
        <w:tc>
          <w:tcPr>
            <w:tcW w:w="1433" w:type="dxa"/>
            <w:tcBorders>
              <w:top w:val="single" w:sz="4" w:space="0" w:color="000000"/>
              <w:bottom w:val="single" w:sz="4" w:space="0" w:color="000000"/>
              <w:right w:val="single" w:sz="4" w:space="0" w:color="000000"/>
            </w:tcBorders>
            <w:vAlign w:val="center"/>
          </w:tcPr>
          <w:p w14:paraId="09D4C495" w14:textId="77777777" w:rsidR="000C4F56" w:rsidRPr="00F65BE3" w:rsidRDefault="009B643C" w:rsidP="007A209C">
            <w:pPr>
              <w:spacing w:line="240" w:lineRule="auto"/>
              <w:rPr>
                <w:iCs/>
              </w:rPr>
            </w:pPr>
            <w:r w:rsidRPr="00F65BE3">
              <w:rPr>
                <w:iCs/>
              </w:rPr>
              <w:t>R</w:t>
            </w:r>
            <w:r w:rsidR="000C4F56" w:rsidRPr="00F65BE3">
              <w:rPr>
                <w:iCs/>
              </w:rPr>
              <w:t>ară</w:t>
            </w:r>
          </w:p>
        </w:tc>
        <w:tc>
          <w:tcPr>
            <w:tcW w:w="1777" w:type="dxa"/>
            <w:tcBorders>
              <w:bottom w:val="single" w:sz="4" w:space="0" w:color="000000"/>
              <w:right w:val="single" w:sz="4" w:space="0" w:color="000000"/>
            </w:tcBorders>
            <w:vAlign w:val="center"/>
          </w:tcPr>
          <w:p w14:paraId="4286492B" w14:textId="5EC0E1DA" w:rsidR="000C4F56" w:rsidRPr="00F65BE3" w:rsidRDefault="00CB0796" w:rsidP="00386A9A">
            <w:pPr>
              <w:spacing w:line="240" w:lineRule="auto"/>
              <w:jc w:val="center"/>
              <w:rPr>
                <w:i/>
              </w:rPr>
            </w:pPr>
            <w:r>
              <w:rPr>
                <w:iCs/>
              </w:rPr>
              <w:t>50-80 indivizi</w:t>
            </w:r>
          </w:p>
        </w:tc>
        <w:tc>
          <w:tcPr>
            <w:tcW w:w="2029" w:type="dxa"/>
            <w:tcBorders>
              <w:bottom w:val="single" w:sz="4" w:space="0" w:color="000000"/>
              <w:right w:val="single" w:sz="4" w:space="0" w:color="000000"/>
            </w:tcBorders>
            <w:vAlign w:val="center"/>
          </w:tcPr>
          <w:p w14:paraId="34B1C393" w14:textId="77777777" w:rsidR="000C4F56" w:rsidRPr="00F65BE3" w:rsidRDefault="009B643C" w:rsidP="001556FF">
            <w:pPr>
              <w:spacing w:line="240" w:lineRule="auto"/>
              <w:jc w:val="center"/>
              <w:rPr>
                <w:i/>
              </w:rPr>
            </w:pPr>
            <w:r w:rsidRPr="00F65BE3">
              <w:rPr>
                <w:iCs/>
                <w:lang w:bidi="en-US"/>
              </w:rPr>
              <w:t>M</w:t>
            </w:r>
            <w:r w:rsidR="000C4F56" w:rsidRPr="00F65BE3">
              <w:rPr>
                <w:iCs/>
                <w:lang w:bidi="en-US"/>
              </w:rPr>
              <w:t>artie</w:t>
            </w:r>
            <w:r w:rsidRPr="00F65BE3">
              <w:rPr>
                <w:iCs/>
                <w:lang w:bidi="en-US"/>
              </w:rPr>
              <w:t>–</w:t>
            </w:r>
            <w:r w:rsidR="000C4F56" w:rsidRPr="00F65BE3">
              <w:rPr>
                <w:iCs/>
                <w:lang w:bidi="en-US"/>
              </w:rPr>
              <w:t>octombrie 2023</w:t>
            </w:r>
          </w:p>
        </w:tc>
        <w:tc>
          <w:tcPr>
            <w:tcW w:w="3101" w:type="dxa"/>
            <w:tcBorders>
              <w:bottom w:val="single" w:sz="4" w:space="0" w:color="000000"/>
              <w:right w:val="single" w:sz="4" w:space="0" w:color="000000"/>
            </w:tcBorders>
            <w:vAlign w:val="center"/>
          </w:tcPr>
          <w:p w14:paraId="22A8A6C9" w14:textId="56B10CFB" w:rsidR="000C4F56" w:rsidRPr="00F65BE3" w:rsidRDefault="0054533C" w:rsidP="007A209C">
            <w:pPr>
              <w:spacing w:line="240" w:lineRule="auto"/>
              <w:ind w:right="179"/>
              <w:jc w:val="left"/>
              <w:rPr>
                <w:iCs/>
              </w:rPr>
            </w:pPr>
            <w:r w:rsidRPr="00F65BE3">
              <w:t xml:space="preserve">DP – Anexe I, II Partea B, OUG </w:t>
            </w:r>
            <w:r w:rsidR="00AE33ED" w:rsidRPr="00F65BE3">
              <w:t>nr. 57</w:t>
            </w:r>
            <w:r w:rsidRPr="00F65BE3">
              <w:t>/2007 – Anexe 3, 5C, 5E</w:t>
            </w:r>
          </w:p>
        </w:tc>
      </w:tr>
    </w:tbl>
    <w:p w14:paraId="6A7E9B07" w14:textId="77777777" w:rsidR="00B5706A" w:rsidRPr="00F65BE3" w:rsidRDefault="00B5706A" w:rsidP="00B5706A"/>
    <w:p w14:paraId="6DED2933" w14:textId="77777777" w:rsidR="00E82A65" w:rsidRPr="00F65BE3" w:rsidRDefault="00E82A65" w:rsidP="00AD6915">
      <w:pPr>
        <w:ind w:firstLine="567"/>
      </w:pPr>
    </w:p>
    <w:p w14:paraId="3E528250" w14:textId="0ACDB836" w:rsidR="00E82A65" w:rsidRPr="00F65BE3" w:rsidRDefault="00E82A65" w:rsidP="00E82A65">
      <w:pPr>
        <w:pStyle w:val="Caption"/>
        <w:keepNext/>
        <w:rPr>
          <w:color w:val="auto"/>
          <w:sz w:val="24"/>
          <w:szCs w:val="24"/>
        </w:rPr>
      </w:pPr>
      <w:r w:rsidRPr="00F65BE3">
        <w:rPr>
          <w:color w:val="auto"/>
          <w:sz w:val="24"/>
          <w:szCs w:val="24"/>
        </w:rPr>
        <w:lastRenderedPageBreak/>
        <w:t xml:space="preserve">Tabelul </w:t>
      </w:r>
      <w:r w:rsidR="00E43D38" w:rsidRPr="00F65BE3">
        <w:rPr>
          <w:color w:val="auto"/>
          <w:sz w:val="24"/>
          <w:szCs w:val="24"/>
        </w:rPr>
        <w:t>29</w:t>
      </w:r>
      <w:r w:rsidRPr="00F65BE3">
        <w:rPr>
          <w:color w:val="auto"/>
          <w:sz w:val="24"/>
          <w:szCs w:val="24"/>
        </w:rPr>
        <w:t xml:space="preserve"> Specii de păsări de interes conservativ de pe suprafa</w:t>
      </w:r>
      <w:r w:rsidR="00F65BE3" w:rsidRPr="00F65BE3">
        <w:rPr>
          <w:color w:val="auto"/>
          <w:sz w:val="24"/>
          <w:szCs w:val="24"/>
        </w:rPr>
        <w:t>ț</w:t>
      </w:r>
      <w:r w:rsidRPr="00F65BE3">
        <w:rPr>
          <w:color w:val="auto"/>
          <w:sz w:val="24"/>
          <w:szCs w:val="24"/>
        </w:rPr>
        <w:t xml:space="preserve">a </w:t>
      </w:r>
      <w:r w:rsidR="00BC322A" w:rsidRPr="00F65BE3">
        <w:rPr>
          <w:color w:val="auto"/>
          <w:sz w:val="24"/>
          <w:szCs w:val="24"/>
        </w:rPr>
        <w:t>rezerva</w:t>
      </w:r>
      <w:r w:rsidR="00F65BE3" w:rsidRPr="00F65BE3">
        <w:rPr>
          <w:color w:val="auto"/>
          <w:sz w:val="24"/>
          <w:szCs w:val="24"/>
        </w:rPr>
        <w:t>ț</w:t>
      </w:r>
      <w:r w:rsidR="00BC322A" w:rsidRPr="00F65BE3">
        <w:rPr>
          <w:color w:val="auto"/>
          <w:sz w:val="24"/>
          <w:szCs w:val="24"/>
        </w:rPr>
        <w:t xml:space="preserve">iei </w:t>
      </w:r>
      <w:r w:rsidR="001515AF" w:rsidRPr="00F65BE3">
        <w:rPr>
          <w:color w:val="auto"/>
          <w:sz w:val="24"/>
          <w:szCs w:val="24"/>
        </w:rPr>
        <w:t>2.104. Zona carstică - Cheile Dâmbovi</w:t>
      </w:r>
      <w:r w:rsidR="00F65BE3" w:rsidRPr="00F65BE3">
        <w:rPr>
          <w:color w:val="auto"/>
          <w:sz w:val="24"/>
          <w:szCs w:val="24"/>
        </w:rPr>
        <w:t>ț</w:t>
      </w:r>
      <w:r w:rsidR="001515AF" w:rsidRPr="00F65BE3">
        <w:rPr>
          <w:color w:val="auto"/>
          <w:sz w:val="24"/>
          <w:szCs w:val="24"/>
        </w:rPr>
        <w:t>a - Dâmbovicioara - Brusturet</w:t>
      </w:r>
    </w:p>
    <w:tbl>
      <w:tblPr>
        <w:tblStyle w:val="81"/>
        <w:tblW w:w="14664" w:type="dxa"/>
        <w:jc w:val="center"/>
        <w:tblInd w:w="0" w:type="dxa"/>
        <w:tblLayout w:type="fixed"/>
        <w:tblLook w:val="0000" w:firstRow="0" w:lastRow="0" w:firstColumn="0" w:lastColumn="0" w:noHBand="0" w:noVBand="0"/>
      </w:tblPr>
      <w:tblGrid>
        <w:gridCol w:w="709"/>
        <w:gridCol w:w="2509"/>
        <w:gridCol w:w="1457"/>
        <w:gridCol w:w="1509"/>
        <w:gridCol w:w="1371"/>
        <w:gridCol w:w="1800"/>
        <w:gridCol w:w="2268"/>
        <w:gridCol w:w="3041"/>
      </w:tblGrid>
      <w:tr w:rsidR="00E82A65" w:rsidRPr="00F65BE3" w14:paraId="590B4D22" w14:textId="77777777" w:rsidTr="00C77754">
        <w:trPr>
          <w:trHeight w:val="870"/>
          <w:tblHeader/>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7E5E0968" w14:textId="77777777" w:rsidR="00E82A65" w:rsidRPr="00F65BE3" w:rsidRDefault="00E82A65" w:rsidP="00C77754">
            <w:pPr>
              <w:spacing w:line="240" w:lineRule="auto"/>
              <w:jc w:val="center"/>
              <w:rPr>
                <w:b/>
              </w:rPr>
            </w:pPr>
            <w:r w:rsidRPr="00F65BE3">
              <w:rPr>
                <w:b/>
              </w:rPr>
              <w:t>Nr. crt.</w:t>
            </w:r>
          </w:p>
        </w:tc>
        <w:tc>
          <w:tcPr>
            <w:tcW w:w="2509" w:type="dxa"/>
            <w:tcBorders>
              <w:top w:val="single" w:sz="4" w:space="0" w:color="000000"/>
              <w:bottom w:val="single" w:sz="4" w:space="0" w:color="000000"/>
              <w:right w:val="single" w:sz="4" w:space="0" w:color="000000"/>
            </w:tcBorders>
            <w:vAlign w:val="center"/>
          </w:tcPr>
          <w:p w14:paraId="789BCC85" w14:textId="2B20ACC6" w:rsidR="00E82A65" w:rsidRPr="00F65BE3" w:rsidRDefault="00E82A65" w:rsidP="001E36CC">
            <w:pPr>
              <w:spacing w:line="240" w:lineRule="auto"/>
              <w:jc w:val="center"/>
              <w:rPr>
                <w:b/>
              </w:rPr>
            </w:pPr>
            <w:r w:rsidRPr="00F65BE3">
              <w:rPr>
                <w:b/>
              </w:rPr>
              <w:t xml:space="preserve">Denumire </w:t>
            </w:r>
            <w:r w:rsidR="00F65BE3" w:rsidRPr="00F65BE3">
              <w:rPr>
                <w:b/>
              </w:rPr>
              <w:t>ș</w:t>
            </w:r>
            <w:r w:rsidRPr="00F65BE3">
              <w:rPr>
                <w:b/>
              </w:rPr>
              <w:t>tiin</w:t>
            </w:r>
            <w:r w:rsidR="00F65BE3" w:rsidRPr="00F65BE3">
              <w:rPr>
                <w:b/>
              </w:rPr>
              <w:t>ț</w:t>
            </w:r>
            <w:r w:rsidRPr="00F65BE3">
              <w:rPr>
                <w:b/>
              </w:rPr>
              <w:t>ifică</w:t>
            </w:r>
          </w:p>
        </w:tc>
        <w:tc>
          <w:tcPr>
            <w:tcW w:w="1457" w:type="dxa"/>
            <w:tcBorders>
              <w:top w:val="single" w:sz="4" w:space="0" w:color="000000"/>
              <w:bottom w:val="single" w:sz="4" w:space="0" w:color="000000"/>
              <w:right w:val="single" w:sz="4" w:space="0" w:color="000000"/>
            </w:tcBorders>
            <w:vAlign w:val="center"/>
          </w:tcPr>
          <w:p w14:paraId="0C020055" w14:textId="15C7993A" w:rsidR="00E82A65" w:rsidRPr="00F65BE3" w:rsidRDefault="00E82A65" w:rsidP="001E36CC">
            <w:pPr>
              <w:spacing w:line="240" w:lineRule="auto"/>
              <w:jc w:val="center"/>
              <w:rPr>
                <w:b/>
              </w:rPr>
            </w:pPr>
            <w:r w:rsidRPr="00F65BE3">
              <w:rPr>
                <w:b/>
              </w:rPr>
              <w:t>Statut de prezen</w:t>
            </w:r>
            <w:r w:rsidR="00F65BE3" w:rsidRPr="00F65BE3">
              <w:rPr>
                <w:b/>
              </w:rPr>
              <w:t>ț</w:t>
            </w:r>
            <w:r w:rsidRPr="00F65BE3">
              <w:rPr>
                <w:b/>
              </w:rPr>
              <w:t>ă temporal</w:t>
            </w:r>
          </w:p>
        </w:tc>
        <w:tc>
          <w:tcPr>
            <w:tcW w:w="1509" w:type="dxa"/>
            <w:tcBorders>
              <w:top w:val="single" w:sz="4" w:space="0" w:color="000000"/>
              <w:bottom w:val="single" w:sz="4" w:space="0" w:color="000000"/>
              <w:right w:val="single" w:sz="4" w:space="0" w:color="000000"/>
            </w:tcBorders>
            <w:vAlign w:val="center"/>
          </w:tcPr>
          <w:p w14:paraId="43D373A7" w14:textId="6A8E8524" w:rsidR="00E82A65" w:rsidRPr="00F65BE3" w:rsidRDefault="00E82A65" w:rsidP="001E36CC">
            <w:pPr>
              <w:spacing w:line="240" w:lineRule="auto"/>
              <w:jc w:val="center"/>
              <w:rPr>
                <w:b/>
              </w:rPr>
            </w:pPr>
            <w:r w:rsidRPr="00F65BE3">
              <w:rPr>
                <w:b/>
              </w:rPr>
              <w:t>Statut de prezen</w:t>
            </w:r>
            <w:r w:rsidR="00F65BE3" w:rsidRPr="00F65BE3">
              <w:rPr>
                <w:b/>
              </w:rPr>
              <w:t>ț</w:t>
            </w:r>
            <w:r w:rsidRPr="00F65BE3">
              <w:rPr>
                <w:b/>
              </w:rPr>
              <w:t>ă spa</w:t>
            </w:r>
            <w:r w:rsidR="00F65BE3" w:rsidRPr="00F65BE3">
              <w:rPr>
                <w:b/>
              </w:rPr>
              <w:t>ț</w:t>
            </w:r>
            <w:r w:rsidRPr="00F65BE3">
              <w:rPr>
                <w:b/>
              </w:rPr>
              <w:t>ial</w:t>
            </w:r>
          </w:p>
        </w:tc>
        <w:tc>
          <w:tcPr>
            <w:tcW w:w="1371" w:type="dxa"/>
            <w:tcBorders>
              <w:top w:val="single" w:sz="4" w:space="0" w:color="000000"/>
              <w:bottom w:val="single" w:sz="4" w:space="0" w:color="000000"/>
              <w:right w:val="single" w:sz="4" w:space="0" w:color="000000"/>
            </w:tcBorders>
            <w:vAlign w:val="center"/>
          </w:tcPr>
          <w:p w14:paraId="22089F0B" w14:textId="445DED8F" w:rsidR="00E82A65" w:rsidRPr="00F65BE3" w:rsidRDefault="00E82A65" w:rsidP="001E36CC">
            <w:pPr>
              <w:spacing w:line="240" w:lineRule="auto"/>
              <w:jc w:val="center"/>
              <w:rPr>
                <w:b/>
              </w:rPr>
            </w:pPr>
            <w:r w:rsidRPr="00F65BE3">
              <w:rPr>
                <w:b/>
              </w:rPr>
              <w:t>Abunden</w:t>
            </w:r>
            <w:r w:rsidR="00F65BE3" w:rsidRPr="00F65BE3">
              <w:rPr>
                <w:b/>
              </w:rPr>
              <w:t>ț</w:t>
            </w:r>
            <w:r w:rsidRPr="00F65BE3">
              <w:rPr>
                <w:b/>
              </w:rPr>
              <w:t>ă</w:t>
            </w:r>
          </w:p>
        </w:tc>
        <w:tc>
          <w:tcPr>
            <w:tcW w:w="1800" w:type="dxa"/>
            <w:tcBorders>
              <w:top w:val="single" w:sz="4" w:space="0" w:color="000000"/>
              <w:bottom w:val="single" w:sz="4" w:space="0" w:color="000000"/>
              <w:right w:val="single" w:sz="4" w:space="0" w:color="000000"/>
            </w:tcBorders>
            <w:vAlign w:val="center"/>
          </w:tcPr>
          <w:p w14:paraId="3FCA2683" w14:textId="65A779A4" w:rsidR="00E82A65" w:rsidRPr="00F65BE3" w:rsidRDefault="00E82A65" w:rsidP="001E36CC">
            <w:pPr>
              <w:spacing w:line="240" w:lineRule="auto"/>
              <w:jc w:val="center"/>
              <w:rPr>
                <w:b/>
              </w:rPr>
            </w:pPr>
            <w:r w:rsidRPr="00F65BE3">
              <w:rPr>
                <w:b/>
              </w:rPr>
              <w:t>Mărimea popula</w:t>
            </w:r>
            <w:r w:rsidR="00F65BE3" w:rsidRPr="00F65BE3">
              <w:rPr>
                <w:b/>
              </w:rPr>
              <w:t>ț</w:t>
            </w:r>
            <w:r w:rsidRPr="00F65BE3">
              <w:rPr>
                <w:b/>
              </w:rPr>
              <w:t>iei</w:t>
            </w:r>
          </w:p>
        </w:tc>
        <w:tc>
          <w:tcPr>
            <w:tcW w:w="2268" w:type="dxa"/>
            <w:tcBorders>
              <w:top w:val="single" w:sz="4" w:space="0" w:color="000000"/>
              <w:bottom w:val="single" w:sz="4" w:space="0" w:color="000000"/>
              <w:right w:val="single" w:sz="4" w:space="0" w:color="000000"/>
            </w:tcBorders>
            <w:vAlign w:val="center"/>
          </w:tcPr>
          <w:p w14:paraId="49344E4D" w14:textId="77777777" w:rsidR="00E82A65" w:rsidRPr="00F65BE3" w:rsidRDefault="00E82A65" w:rsidP="00C77754">
            <w:pPr>
              <w:spacing w:line="240" w:lineRule="auto"/>
              <w:jc w:val="center"/>
              <w:rPr>
                <w:b/>
              </w:rPr>
            </w:pPr>
            <w:r w:rsidRPr="00F65BE3">
              <w:rPr>
                <w:b/>
              </w:rPr>
              <w:t>Perioada de colectare a datelor din teren (lună/an)</w:t>
            </w:r>
          </w:p>
        </w:tc>
        <w:tc>
          <w:tcPr>
            <w:tcW w:w="3041" w:type="dxa"/>
            <w:tcBorders>
              <w:top w:val="single" w:sz="4" w:space="0" w:color="000000"/>
              <w:bottom w:val="single" w:sz="4" w:space="0" w:color="000000"/>
              <w:right w:val="single" w:sz="4" w:space="0" w:color="000000"/>
            </w:tcBorders>
            <w:vAlign w:val="center"/>
          </w:tcPr>
          <w:p w14:paraId="76ACAA39" w14:textId="427FAB7E" w:rsidR="00E82A65" w:rsidRPr="00F65BE3" w:rsidRDefault="00E82A65" w:rsidP="001E36CC">
            <w:pPr>
              <w:spacing w:line="240" w:lineRule="auto"/>
              <w:jc w:val="center"/>
              <w:rPr>
                <w:b/>
              </w:rPr>
            </w:pPr>
            <w:r w:rsidRPr="00F65BE3">
              <w:rPr>
                <w:b/>
              </w:rPr>
              <w:t>Alte informa</w:t>
            </w:r>
            <w:r w:rsidR="00F65BE3" w:rsidRPr="00F65BE3">
              <w:rPr>
                <w:b/>
              </w:rPr>
              <w:t>ț</w:t>
            </w:r>
            <w:r w:rsidRPr="00F65BE3">
              <w:rPr>
                <w:b/>
              </w:rPr>
              <w:t>ii relevante</w:t>
            </w:r>
          </w:p>
        </w:tc>
      </w:tr>
      <w:tr w:rsidR="00E82A65" w:rsidRPr="00F65BE3" w14:paraId="34EA3F40" w14:textId="77777777" w:rsidTr="00C77754">
        <w:trPr>
          <w:trHeight w:val="363"/>
          <w:tblHeader/>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219AF815" w14:textId="77777777" w:rsidR="00E82A65" w:rsidRPr="00F65BE3" w:rsidRDefault="00E82A65" w:rsidP="00C77754">
            <w:pPr>
              <w:spacing w:line="240" w:lineRule="auto"/>
              <w:jc w:val="center"/>
              <w:rPr>
                <w:b/>
              </w:rPr>
            </w:pPr>
            <w:r w:rsidRPr="00F65BE3">
              <w:rPr>
                <w:b/>
              </w:rPr>
              <w:t>1</w:t>
            </w:r>
          </w:p>
        </w:tc>
        <w:tc>
          <w:tcPr>
            <w:tcW w:w="2509" w:type="dxa"/>
            <w:tcBorders>
              <w:top w:val="single" w:sz="4" w:space="0" w:color="000000"/>
              <w:bottom w:val="single" w:sz="4" w:space="0" w:color="000000"/>
              <w:right w:val="single" w:sz="4" w:space="0" w:color="000000"/>
            </w:tcBorders>
            <w:vAlign w:val="center"/>
          </w:tcPr>
          <w:p w14:paraId="512BF23A" w14:textId="77777777" w:rsidR="00E82A65" w:rsidRPr="00F65BE3" w:rsidRDefault="00E82A65" w:rsidP="001E36CC">
            <w:pPr>
              <w:spacing w:line="240" w:lineRule="auto"/>
              <w:jc w:val="center"/>
              <w:rPr>
                <w:b/>
              </w:rPr>
            </w:pPr>
            <w:r w:rsidRPr="00F65BE3">
              <w:rPr>
                <w:b/>
              </w:rPr>
              <w:t>2</w:t>
            </w:r>
          </w:p>
        </w:tc>
        <w:tc>
          <w:tcPr>
            <w:tcW w:w="1457" w:type="dxa"/>
            <w:tcBorders>
              <w:top w:val="single" w:sz="4" w:space="0" w:color="000000"/>
              <w:bottom w:val="single" w:sz="4" w:space="0" w:color="000000"/>
              <w:right w:val="single" w:sz="4" w:space="0" w:color="000000"/>
            </w:tcBorders>
            <w:vAlign w:val="center"/>
          </w:tcPr>
          <w:p w14:paraId="1DF8888B" w14:textId="77777777" w:rsidR="00E82A65" w:rsidRPr="00F65BE3" w:rsidRDefault="00E82A65" w:rsidP="001E36CC">
            <w:pPr>
              <w:spacing w:line="240" w:lineRule="auto"/>
              <w:jc w:val="center"/>
              <w:rPr>
                <w:b/>
              </w:rPr>
            </w:pPr>
            <w:r w:rsidRPr="00F65BE3">
              <w:rPr>
                <w:b/>
              </w:rPr>
              <w:t>3</w:t>
            </w:r>
          </w:p>
        </w:tc>
        <w:tc>
          <w:tcPr>
            <w:tcW w:w="1509" w:type="dxa"/>
            <w:tcBorders>
              <w:top w:val="single" w:sz="4" w:space="0" w:color="000000"/>
              <w:bottom w:val="single" w:sz="4" w:space="0" w:color="000000"/>
              <w:right w:val="single" w:sz="4" w:space="0" w:color="000000"/>
            </w:tcBorders>
            <w:vAlign w:val="center"/>
          </w:tcPr>
          <w:p w14:paraId="629AFE6E" w14:textId="77777777" w:rsidR="00E82A65" w:rsidRPr="00F65BE3" w:rsidRDefault="00E82A65" w:rsidP="001E36CC">
            <w:pPr>
              <w:spacing w:line="240" w:lineRule="auto"/>
              <w:jc w:val="center"/>
              <w:rPr>
                <w:b/>
              </w:rPr>
            </w:pPr>
            <w:r w:rsidRPr="00F65BE3">
              <w:rPr>
                <w:b/>
              </w:rPr>
              <w:t>4</w:t>
            </w:r>
          </w:p>
        </w:tc>
        <w:tc>
          <w:tcPr>
            <w:tcW w:w="1371" w:type="dxa"/>
            <w:tcBorders>
              <w:top w:val="single" w:sz="4" w:space="0" w:color="000000"/>
              <w:bottom w:val="single" w:sz="4" w:space="0" w:color="000000"/>
              <w:right w:val="single" w:sz="4" w:space="0" w:color="000000"/>
            </w:tcBorders>
            <w:vAlign w:val="center"/>
          </w:tcPr>
          <w:p w14:paraId="6F1FBC2B" w14:textId="77777777" w:rsidR="00E82A65" w:rsidRPr="00F65BE3" w:rsidRDefault="00E82A65" w:rsidP="001E36CC">
            <w:pPr>
              <w:spacing w:line="240" w:lineRule="auto"/>
              <w:jc w:val="center"/>
              <w:rPr>
                <w:b/>
              </w:rPr>
            </w:pPr>
            <w:r w:rsidRPr="00F65BE3">
              <w:rPr>
                <w:b/>
              </w:rPr>
              <w:t>5</w:t>
            </w:r>
          </w:p>
        </w:tc>
        <w:tc>
          <w:tcPr>
            <w:tcW w:w="1800" w:type="dxa"/>
            <w:tcBorders>
              <w:top w:val="single" w:sz="4" w:space="0" w:color="000000"/>
              <w:bottom w:val="single" w:sz="4" w:space="0" w:color="000000"/>
              <w:right w:val="single" w:sz="4" w:space="0" w:color="000000"/>
            </w:tcBorders>
            <w:vAlign w:val="center"/>
          </w:tcPr>
          <w:p w14:paraId="2F82A147" w14:textId="77777777" w:rsidR="00E82A65" w:rsidRPr="00F65BE3" w:rsidRDefault="00E82A65" w:rsidP="001E36CC">
            <w:pPr>
              <w:spacing w:line="240" w:lineRule="auto"/>
              <w:jc w:val="center"/>
              <w:rPr>
                <w:b/>
              </w:rPr>
            </w:pPr>
            <w:r w:rsidRPr="00F65BE3">
              <w:rPr>
                <w:b/>
              </w:rPr>
              <w:t>6</w:t>
            </w:r>
          </w:p>
        </w:tc>
        <w:tc>
          <w:tcPr>
            <w:tcW w:w="2268" w:type="dxa"/>
            <w:tcBorders>
              <w:top w:val="single" w:sz="4" w:space="0" w:color="000000"/>
              <w:bottom w:val="single" w:sz="4" w:space="0" w:color="000000"/>
              <w:right w:val="single" w:sz="4" w:space="0" w:color="000000"/>
            </w:tcBorders>
            <w:vAlign w:val="center"/>
          </w:tcPr>
          <w:p w14:paraId="4171EABF" w14:textId="77777777" w:rsidR="00E82A65" w:rsidRPr="00F65BE3" w:rsidRDefault="00E82A65" w:rsidP="00C77754">
            <w:pPr>
              <w:spacing w:line="240" w:lineRule="auto"/>
              <w:jc w:val="center"/>
              <w:rPr>
                <w:b/>
              </w:rPr>
            </w:pPr>
            <w:r w:rsidRPr="00F65BE3">
              <w:rPr>
                <w:b/>
              </w:rPr>
              <w:t>7</w:t>
            </w:r>
          </w:p>
        </w:tc>
        <w:tc>
          <w:tcPr>
            <w:tcW w:w="3041" w:type="dxa"/>
            <w:tcBorders>
              <w:top w:val="single" w:sz="4" w:space="0" w:color="000000"/>
              <w:bottom w:val="single" w:sz="4" w:space="0" w:color="000000"/>
              <w:right w:val="single" w:sz="4" w:space="0" w:color="000000"/>
            </w:tcBorders>
            <w:vAlign w:val="center"/>
          </w:tcPr>
          <w:p w14:paraId="4A4785F1" w14:textId="77777777" w:rsidR="00E82A65" w:rsidRPr="00F65BE3" w:rsidRDefault="00E82A65" w:rsidP="001E36CC">
            <w:pPr>
              <w:spacing w:line="240" w:lineRule="auto"/>
              <w:jc w:val="center"/>
              <w:rPr>
                <w:b/>
              </w:rPr>
            </w:pPr>
            <w:r w:rsidRPr="00F65BE3">
              <w:rPr>
                <w:b/>
              </w:rPr>
              <w:t>8</w:t>
            </w:r>
          </w:p>
        </w:tc>
      </w:tr>
      <w:tr w:rsidR="00C523EB" w:rsidRPr="00F65BE3" w14:paraId="2252058C" w14:textId="77777777" w:rsidTr="00C77754">
        <w:trPr>
          <w:trHeight w:val="383"/>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198945C8" w14:textId="77777777" w:rsidR="00C523EB" w:rsidRPr="00F65BE3" w:rsidRDefault="00C523EB" w:rsidP="00C77754">
            <w:pPr>
              <w:spacing w:line="240" w:lineRule="auto"/>
              <w:jc w:val="center"/>
            </w:pPr>
            <w:r w:rsidRPr="00F65BE3">
              <w:t>1</w:t>
            </w:r>
          </w:p>
        </w:tc>
        <w:tc>
          <w:tcPr>
            <w:tcW w:w="2509" w:type="dxa"/>
            <w:tcBorders>
              <w:top w:val="single" w:sz="4" w:space="0" w:color="000000"/>
              <w:bottom w:val="single" w:sz="4" w:space="0" w:color="000000"/>
              <w:right w:val="single" w:sz="4" w:space="0" w:color="000000"/>
            </w:tcBorders>
            <w:vAlign w:val="center"/>
          </w:tcPr>
          <w:p w14:paraId="4246C0BB" w14:textId="77777777" w:rsidR="00C523EB" w:rsidRPr="00F65BE3" w:rsidRDefault="00C523EB" w:rsidP="00C523EB">
            <w:pPr>
              <w:spacing w:line="240" w:lineRule="auto"/>
              <w:jc w:val="left"/>
              <w:rPr>
                <w:i/>
              </w:rPr>
            </w:pPr>
            <w:r w:rsidRPr="00F65BE3">
              <w:rPr>
                <w:i/>
              </w:rPr>
              <w:t>Bonasa bonasia</w:t>
            </w:r>
          </w:p>
        </w:tc>
        <w:tc>
          <w:tcPr>
            <w:tcW w:w="1457" w:type="dxa"/>
            <w:tcBorders>
              <w:top w:val="single" w:sz="4" w:space="0" w:color="000000"/>
              <w:bottom w:val="single" w:sz="4" w:space="0" w:color="000000"/>
              <w:right w:val="single" w:sz="4" w:space="0" w:color="000000"/>
            </w:tcBorders>
            <w:vAlign w:val="center"/>
          </w:tcPr>
          <w:p w14:paraId="2F5C8CD1" w14:textId="77777777" w:rsidR="00C523EB" w:rsidRPr="00F65BE3" w:rsidRDefault="00C523EB" w:rsidP="00C523EB">
            <w:pPr>
              <w:spacing w:line="240" w:lineRule="auto"/>
              <w:rPr>
                <w:iCs/>
              </w:rPr>
            </w:pPr>
            <w:r w:rsidRPr="00F65BE3">
              <w:rPr>
                <w:iCs/>
              </w:rPr>
              <w:t>Rezidentă</w:t>
            </w:r>
          </w:p>
        </w:tc>
        <w:tc>
          <w:tcPr>
            <w:tcW w:w="1509" w:type="dxa"/>
            <w:tcBorders>
              <w:top w:val="single" w:sz="4" w:space="0" w:color="000000"/>
              <w:bottom w:val="single" w:sz="4" w:space="0" w:color="000000"/>
              <w:right w:val="single" w:sz="4" w:space="0" w:color="000000"/>
            </w:tcBorders>
            <w:vAlign w:val="center"/>
          </w:tcPr>
          <w:p w14:paraId="0C930153" w14:textId="77777777" w:rsidR="00C523EB" w:rsidRPr="00F65BE3" w:rsidRDefault="00C523EB" w:rsidP="00C523EB">
            <w:pPr>
              <w:spacing w:line="240" w:lineRule="auto"/>
              <w:rPr>
                <w:iCs/>
              </w:rPr>
            </w:pPr>
            <w:r w:rsidRPr="00F65BE3">
              <w:rPr>
                <w:iCs/>
              </w:rPr>
              <w:t>Izolată</w:t>
            </w:r>
          </w:p>
        </w:tc>
        <w:tc>
          <w:tcPr>
            <w:tcW w:w="1371" w:type="dxa"/>
            <w:tcBorders>
              <w:top w:val="single" w:sz="4" w:space="0" w:color="000000"/>
              <w:bottom w:val="single" w:sz="4" w:space="0" w:color="000000"/>
              <w:right w:val="single" w:sz="4" w:space="0" w:color="000000"/>
            </w:tcBorders>
            <w:vAlign w:val="center"/>
          </w:tcPr>
          <w:p w14:paraId="7EA686FE" w14:textId="34DBADE2" w:rsidR="00C523EB" w:rsidRPr="00F65BE3" w:rsidRDefault="00C523EB" w:rsidP="00C523EB">
            <w:pPr>
              <w:spacing w:line="240" w:lineRule="auto"/>
              <w:rPr>
                <w:iCs/>
              </w:rPr>
            </w:pPr>
            <w:r w:rsidRPr="00F65BE3">
              <w:rPr>
                <w:iCs/>
              </w:rPr>
              <w:t>Prezen</w:t>
            </w:r>
            <w:r w:rsidR="00F65BE3" w:rsidRPr="00F65BE3">
              <w:rPr>
                <w:iCs/>
              </w:rPr>
              <w:t>ț</w:t>
            </w:r>
            <w:r w:rsidRPr="00F65BE3">
              <w:rPr>
                <w:iCs/>
              </w:rPr>
              <w:t>ă certă</w:t>
            </w:r>
          </w:p>
        </w:tc>
        <w:tc>
          <w:tcPr>
            <w:tcW w:w="1800" w:type="dxa"/>
            <w:tcBorders>
              <w:top w:val="single" w:sz="4" w:space="0" w:color="000000"/>
              <w:bottom w:val="single" w:sz="4" w:space="0" w:color="000000"/>
              <w:right w:val="single" w:sz="4" w:space="0" w:color="000000"/>
            </w:tcBorders>
            <w:vAlign w:val="center"/>
          </w:tcPr>
          <w:p w14:paraId="5595C72B" w14:textId="77777777" w:rsidR="00C523EB" w:rsidRPr="00F65BE3" w:rsidRDefault="00C523EB" w:rsidP="00C523EB">
            <w:pPr>
              <w:spacing w:line="240" w:lineRule="auto"/>
              <w:jc w:val="center"/>
              <w:rPr>
                <w:i/>
              </w:rPr>
            </w:pPr>
          </w:p>
        </w:tc>
        <w:tc>
          <w:tcPr>
            <w:tcW w:w="2268" w:type="dxa"/>
            <w:tcBorders>
              <w:top w:val="single" w:sz="4" w:space="0" w:color="000000"/>
              <w:bottom w:val="single" w:sz="4" w:space="0" w:color="000000"/>
              <w:right w:val="single" w:sz="4" w:space="0" w:color="000000"/>
            </w:tcBorders>
            <w:vAlign w:val="center"/>
          </w:tcPr>
          <w:p w14:paraId="6E069110" w14:textId="77777777" w:rsidR="00C523EB" w:rsidRPr="00F65BE3" w:rsidRDefault="00C523EB" w:rsidP="00C77754">
            <w:pPr>
              <w:spacing w:line="240" w:lineRule="auto"/>
              <w:jc w:val="center"/>
              <w:rPr>
                <w:iCs/>
              </w:rPr>
            </w:pPr>
            <w:r w:rsidRPr="00F65BE3">
              <w:rPr>
                <w:iCs/>
                <w:lang w:bidi="en-US"/>
              </w:rPr>
              <w:t>Mai–septembrie 2023</w:t>
            </w:r>
          </w:p>
        </w:tc>
        <w:tc>
          <w:tcPr>
            <w:tcW w:w="3041" w:type="dxa"/>
            <w:tcBorders>
              <w:top w:val="single" w:sz="4" w:space="0" w:color="000000"/>
              <w:bottom w:val="single" w:sz="4" w:space="0" w:color="000000"/>
              <w:right w:val="single" w:sz="4" w:space="0" w:color="000000"/>
            </w:tcBorders>
            <w:vAlign w:val="center"/>
          </w:tcPr>
          <w:p w14:paraId="0CF807DB" w14:textId="77777777" w:rsidR="00C523EB" w:rsidRPr="00F65BE3" w:rsidRDefault="00C523EB" w:rsidP="00C523EB">
            <w:pPr>
              <w:spacing w:line="240" w:lineRule="auto"/>
              <w:jc w:val="left"/>
              <w:rPr>
                <w:iCs/>
              </w:rPr>
            </w:pPr>
            <w:r w:rsidRPr="00F65BE3">
              <w:t>DP – Anexe I, II Partea B, OUG nr. 57/2007 – Anexa 5C</w:t>
            </w:r>
          </w:p>
        </w:tc>
      </w:tr>
      <w:tr w:rsidR="00C523EB" w:rsidRPr="00F65BE3" w14:paraId="28D259AA" w14:textId="77777777" w:rsidTr="00C77754">
        <w:trPr>
          <w:trHeight w:val="383"/>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3FAB8D0C" w14:textId="77777777" w:rsidR="00C523EB" w:rsidRPr="00F65BE3" w:rsidRDefault="00C523EB" w:rsidP="00C77754">
            <w:pPr>
              <w:spacing w:line="240" w:lineRule="auto"/>
              <w:jc w:val="center"/>
            </w:pPr>
            <w:r w:rsidRPr="00F65BE3">
              <w:t>2</w:t>
            </w:r>
          </w:p>
        </w:tc>
        <w:tc>
          <w:tcPr>
            <w:tcW w:w="2509" w:type="dxa"/>
            <w:tcBorders>
              <w:top w:val="single" w:sz="4" w:space="0" w:color="000000"/>
              <w:bottom w:val="single" w:sz="4" w:space="0" w:color="000000"/>
              <w:right w:val="single" w:sz="4" w:space="0" w:color="000000"/>
            </w:tcBorders>
            <w:vAlign w:val="center"/>
          </w:tcPr>
          <w:p w14:paraId="334EE040" w14:textId="77777777" w:rsidR="00C523EB" w:rsidRPr="00F65BE3" w:rsidRDefault="00C523EB" w:rsidP="00C523EB">
            <w:pPr>
              <w:spacing w:line="240" w:lineRule="auto"/>
              <w:jc w:val="left"/>
              <w:rPr>
                <w:i/>
              </w:rPr>
            </w:pPr>
            <w:r w:rsidRPr="00F65BE3">
              <w:rPr>
                <w:i/>
              </w:rPr>
              <w:t>Dendrocopos leucotos</w:t>
            </w:r>
          </w:p>
        </w:tc>
        <w:tc>
          <w:tcPr>
            <w:tcW w:w="1457" w:type="dxa"/>
            <w:tcBorders>
              <w:top w:val="single" w:sz="4" w:space="0" w:color="000000"/>
              <w:bottom w:val="single" w:sz="4" w:space="0" w:color="000000"/>
              <w:right w:val="single" w:sz="4" w:space="0" w:color="000000"/>
            </w:tcBorders>
            <w:vAlign w:val="center"/>
          </w:tcPr>
          <w:p w14:paraId="73FDB763" w14:textId="77777777" w:rsidR="00C523EB" w:rsidRPr="00F65BE3" w:rsidRDefault="00C523EB" w:rsidP="00436021">
            <w:pPr>
              <w:spacing w:line="240" w:lineRule="auto"/>
              <w:rPr>
                <w:iCs/>
              </w:rPr>
            </w:pPr>
            <w:r w:rsidRPr="00F65BE3">
              <w:rPr>
                <w:iCs/>
              </w:rPr>
              <w:t>Rezidentă</w:t>
            </w:r>
          </w:p>
        </w:tc>
        <w:tc>
          <w:tcPr>
            <w:tcW w:w="1509" w:type="dxa"/>
            <w:tcBorders>
              <w:top w:val="single" w:sz="4" w:space="0" w:color="000000"/>
              <w:bottom w:val="single" w:sz="4" w:space="0" w:color="000000"/>
              <w:right w:val="single" w:sz="4" w:space="0" w:color="000000"/>
            </w:tcBorders>
            <w:vAlign w:val="center"/>
          </w:tcPr>
          <w:p w14:paraId="67713D62" w14:textId="77777777" w:rsidR="00C523EB" w:rsidRPr="00F65BE3" w:rsidRDefault="00C523EB" w:rsidP="00C523EB">
            <w:pPr>
              <w:spacing w:line="240" w:lineRule="auto"/>
              <w:rPr>
                <w:i/>
              </w:rPr>
            </w:pPr>
            <w:r w:rsidRPr="00F65BE3">
              <w:rPr>
                <w:iCs/>
              </w:rPr>
              <w:t>Larg răspândită</w:t>
            </w:r>
          </w:p>
        </w:tc>
        <w:tc>
          <w:tcPr>
            <w:tcW w:w="1371" w:type="dxa"/>
            <w:tcBorders>
              <w:top w:val="single" w:sz="4" w:space="0" w:color="000000"/>
              <w:bottom w:val="single" w:sz="4" w:space="0" w:color="000000"/>
              <w:right w:val="single" w:sz="4" w:space="0" w:color="000000"/>
            </w:tcBorders>
            <w:vAlign w:val="center"/>
          </w:tcPr>
          <w:p w14:paraId="7E4CD282" w14:textId="77777777" w:rsidR="00C523EB" w:rsidRPr="00F65BE3" w:rsidRDefault="00C523EB" w:rsidP="00C523EB">
            <w:pPr>
              <w:spacing w:line="240" w:lineRule="auto"/>
              <w:rPr>
                <w:iCs/>
              </w:rPr>
            </w:pPr>
            <w:r w:rsidRPr="00F65BE3">
              <w:rPr>
                <w:iCs/>
              </w:rPr>
              <w:t>Comună</w:t>
            </w:r>
          </w:p>
        </w:tc>
        <w:tc>
          <w:tcPr>
            <w:tcW w:w="1800" w:type="dxa"/>
            <w:tcBorders>
              <w:top w:val="single" w:sz="4" w:space="0" w:color="000000"/>
              <w:bottom w:val="single" w:sz="4" w:space="0" w:color="000000"/>
              <w:right w:val="single" w:sz="4" w:space="0" w:color="000000"/>
            </w:tcBorders>
            <w:vAlign w:val="center"/>
          </w:tcPr>
          <w:p w14:paraId="6434B35F" w14:textId="77777777" w:rsidR="00C523EB" w:rsidRPr="00F65BE3" w:rsidRDefault="00C523EB" w:rsidP="00C523EB">
            <w:pPr>
              <w:spacing w:line="240" w:lineRule="auto"/>
              <w:jc w:val="center"/>
              <w:rPr>
                <w:iCs/>
              </w:rPr>
            </w:pPr>
          </w:p>
        </w:tc>
        <w:tc>
          <w:tcPr>
            <w:tcW w:w="2268" w:type="dxa"/>
            <w:tcBorders>
              <w:top w:val="single" w:sz="4" w:space="0" w:color="000000"/>
              <w:bottom w:val="single" w:sz="4" w:space="0" w:color="000000"/>
              <w:right w:val="single" w:sz="4" w:space="0" w:color="000000"/>
            </w:tcBorders>
            <w:vAlign w:val="center"/>
          </w:tcPr>
          <w:p w14:paraId="54D21DF3" w14:textId="77777777" w:rsidR="00C523EB" w:rsidRPr="00F65BE3" w:rsidRDefault="00C523EB" w:rsidP="00C77754">
            <w:pPr>
              <w:spacing w:line="240" w:lineRule="auto"/>
              <w:jc w:val="center"/>
              <w:rPr>
                <w:i/>
              </w:rPr>
            </w:pPr>
            <w:r w:rsidRPr="00F65BE3">
              <w:rPr>
                <w:iCs/>
                <w:lang w:bidi="en-US"/>
              </w:rPr>
              <w:t>Mai–septembrie 2023</w:t>
            </w:r>
          </w:p>
        </w:tc>
        <w:tc>
          <w:tcPr>
            <w:tcW w:w="3041" w:type="dxa"/>
            <w:tcBorders>
              <w:top w:val="single" w:sz="4" w:space="0" w:color="000000"/>
              <w:bottom w:val="single" w:sz="4" w:space="0" w:color="000000"/>
              <w:right w:val="single" w:sz="4" w:space="0" w:color="000000"/>
            </w:tcBorders>
            <w:vAlign w:val="center"/>
          </w:tcPr>
          <w:p w14:paraId="1BD3D656" w14:textId="77777777" w:rsidR="00C523EB" w:rsidRPr="00F65BE3" w:rsidRDefault="00C523EB" w:rsidP="00C523EB">
            <w:pPr>
              <w:spacing w:line="240" w:lineRule="auto"/>
              <w:jc w:val="left"/>
            </w:pPr>
            <w:r w:rsidRPr="00F65BE3">
              <w:t>DP – Anexa I, OUG nr. 57/2007 – Anexa 3</w:t>
            </w:r>
          </w:p>
        </w:tc>
      </w:tr>
      <w:tr w:rsidR="00C523EB" w:rsidRPr="00F65BE3" w14:paraId="63B769A3" w14:textId="77777777" w:rsidTr="00C77754">
        <w:trPr>
          <w:trHeight w:val="383"/>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28C69FFB" w14:textId="77777777" w:rsidR="00C523EB" w:rsidRPr="00F65BE3" w:rsidRDefault="00C523EB" w:rsidP="00C77754">
            <w:pPr>
              <w:spacing w:line="240" w:lineRule="auto"/>
              <w:jc w:val="center"/>
            </w:pPr>
            <w:r w:rsidRPr="00F65BE3">
              <w:t>3</w:t>
            </w:r>
          </w:p>
        </w:tc>
        <w:tc>
          <w:tcPr>
            <w:tcW w:w="2509" w:type="dxa"/>
            <w:tcBorders>
              <w:top w:val="single" w:sz="4" w:space="0" w:color="000000"/>
              <w:bottom w:val="single" w:sz="4" w:space="0" w:color="000000"/>
              <w:right w:val="single" w:sz="4" w:space="0" w:color="000000"/>
            </w:tcBorders>
            <w:vAlign w:val="center"/>
          </w:tcPr>
          <w:p w14:paraId="66F43620" w14:textId="77777777" w:rsidR="00C523EB" w:rsidRPr="00F65BE3" w:rsidRDefault="00C523EB" w:rsidP="00C523EB">
            <w:pPr>
              <w:spacing w:line="240" w:lineRule="auto"/>
              <w:jc w:val="left"/>
              <w:rPr>
                <w:i/>
              </w:rPr>
            </w:pPr>
            <w:r w:rsidRPr="00F65BE3">
              <w:rPr>
                <w:i/>
              </w:rPr>
              <w:t>Dryocopus martius</w:t>
            </w:r>
          </w:p>
        </w:tc>
        <w:tc>
          <w:tcPr>
            <w:tcW w:w="1457" w:type="dxa"/>
            <w:tcBorders>
              <w:top w:val="single" w:sz="4" w:space="0" w:color="000000"/>
              <w:bottom w:val="single" w:sz="4" w:space="0" w:color="000000"/>
              <w:right w:val="single" w:sz="4" w:space="0" w:color="000000"/>
            </w:tcBorders>
            <w:vAlign w:val="center"/>
          </w:tcPr>
          <w:p w14:paraId="41CD5094" w14:textId="77777777" w:rsidR="00C523EB" w:rsidRPr="00F65BE3" w:rsidRDefault="00C523EB" w:rsidP="00C523EB">
            <w:pPr>
              <w:spacing w:line="240" w:lineRule="auto"/>
              <w:rPr>
                <w:i/>
              </w:rPr>
            </w:pPr>
            <w:r w:rsidRPr="00F65BE3">
              <w:rPr>
                <w:iCs/>
              </w:rPr>
              <w:t>Rezidentă</w:t>
            </w:r>
          </w:p>
        </w:tc>
        <w:tc>
          <w:tcPr>
            <w:tcW w:w="1509" w:type="dxa"/>
            <w:tcBorders>
              <w:top w:val="single" w:sz="4" w:space="0" w:color="000000"/>
              <w:bottom w:val="single" w:sz="4" w:space="0" w:color="000000"/>
              <w:right w:val="single" w:sz="4" w:space="0" w:color="000000"/>
            </w:tcBorders>
            <w:vAlign w:val="center"/>
          </w:tcPr>
          <w:p w14:paraId="7C990744" w14:textId="77777777" w:rsidR="00C523EB" w:rsidRPr="00F65BE3" w:rsidRDefault="00C523EB" w:rsidP="00C523EB">
            <w:pPr>
              <w:spacing w:line="240" w:lineRule="auto"/>
              <w:rPr>
                <w:i/>
              </w:rPr>
            </w:pPr>
            <w:r w:rsidRPr="00F65BE3">
              <w:rPr>
                <w:iCs/>
              </w:rPr>
              <w:t>Larg răspândită</w:t>
            </w:r>
          </w:p>
        </w:tc>
        <w:tc>
          <w:tcPr>
            <w:tcW w:w="1371" w:type="dxa"/>
            <w:tcBorders>
              <w:top w:val="single" w:sz="4" w:space="0" w:color="000000"/>
              <w:bottom w:val="single" w:sz="4" w:space="0" w:color="000000"/>
              <w:right w:val="single" w:sz="4" w:space="0" w:color="000000"/>
            </w:tcBorders>
            <w:vAlign w:val="center"/>
          </w:tcPr>
          <w:p w14:paraId="15B8C32D" w14:textId="77777777" w:rsidR="00C523EB" w:rsidRPr="00F65BE3" w:rsidRDefault="00C523EB" w:rsidP="00C523EB">
            <w:pPr>
              <w:spacing w:line="240" w:lineRule="auto"/>
              <w:rPr>
                <w:iCs/>
              </w:rPr>
            </w:pPr>
            <w:r w:rsidRPr="00F65BE3">
              <w:rPr>
                <w:iCs/>
              </w:rPr>
              <w:t>Comună</w:t>
            </w:r>
          </w:p>
        </w:tc>
        <w:tc>
          <w:tcPr>
            <w:tcW w:w="1800" w:type="dxa"/>
            <w:tcBorders>
              <w:top w:val="single" w:sz="4" w:space="0" w:color="000000"/>
              <w:bottom w:val="single" w:sz="4" w:space="0" w:color="000000"/>
              <w:right w:val="single" w:sz="4" w:space="0" w:color="000000"/>
            </w:tcBorders>
            <w:vAlign w:val="center"/>
          </w:tcPr>
          <w:p w14:paraId="6C245868" w14:textId="77777777" w:rsidR="00C523EB" w:rsidRPr="00F65BE3" w:rsidRDefault="00C523EB" w:rsidP="00C523EB">
            <w:pPr>
              <w:spacing w:line="240" w:lineRule="auto"/>
              <w:jc w:val="center"/>
              <w:rPr>
                <w:iCs/>
              </w:rPr>
            </w:pPr>
          </w:p>
        </w:tc>
        <w:tc>
          <w:tcPr>
            <w:tcW w:w="2268" w:type="dxa"/>
            <w:tcBorders>
              <w:top w:val="single" w:sz="4" w:space="0" w:color="000000"/>
              <w:bottom w:val="single" w:sz="4" w:space="0" w:color="000000"/>
              <w:right w:val="single" w:sz="4" w:space="0" w:color="000000"/>
            </w:tcBorders>
            <w:vAlign w:val="center"/>
          </w:tcPr>
          <w:p w14:paraId="49607D6D" w14:textId="77777777" w:rsidR="00C523EB" w:rsidRPr="00F65BE3" w:rsidRDefault="00C523EB" w:rsidP="00C77754">
            <w:pPr>
              <w:spacing w:line="240" w:lineRule="auto"/>
              <w:jc w:val="center"/>
              <w:rPr>
                <w:iCs/>
              </w:rPr>
            </w:pPr>
            <w:r w:rsidRPr="00F65BE3">
              <w:rPr>
                <w:iCs/>
                <w:lang w:bidi="en-US"/>
              </w:rPr>
              <w:t>Mai–septembrie 2023</w:t>
            </w:r>
          </w:p>
        </w:tc>
        <w:tc>
          <w:tcPr>
            <w:tcW w:w="3041" w:type="dxa"/>
            <w:tcBorders>
              <w:top w:val="single" w:sz="4" w:space="0" w:color="000000"/>
              <w:bottom w:val="single" w:sz="4" w:space="0" w:color="000000"/>
              <w:right w:val="single" w:sz="4" w:space="0" w:color="000000"/>
            </w:tcBorders>
            <w:vAlign w:val="center"/>
          </w:tcPr>
          <w:p w14:paraId="15B88AF4" w14:textId="77777777" w:rsidR="00C523EB" w:rsidRPr="00F65BE3" w:rsidRDefault="00C523EB" w:rsidP="00C523EB">
            <w:pPr>
              <w:spacing w:line="240" w:lineRule="auto"/>
              <w:ind w:right="37"/>
              <w:jc w:val="left"/>
            </w:pPr>
            <w:r w:rsidRPr="00F65BE3">
              <w:t>DP – Anexa I, OUG nr. 57/2007 – Anexa 3</w:t>
            </w:r>
          </w:p>
        </w:tc>
      </w:tr>
      <w:tr w:rsidR="00C523EB" w:rsidRPr="00F65BE3" w14:paraId="00746B8B" w14:textId="77777777" w:rsidTr="00C77754">
        <w:trPr>
          <w:trHeight w:val="383"/>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0E5C787F" w14:textId="77777777" w:rsidR="00C523EB" w:rsidRPr="00F65BE3" w:rsidRDefault="00C523EB" w:rsidP="00C77754">
            <w:pPr>
              <w:spacing w:line="240" w:lineRule="auto"/>
              <w:jc w:val="center"/>
            </w:pPr>
            <w:r w:rsidRPr="00F65BE3">
              <w:t>4</w:t>
            </w:r>
          </w:p>
        </w:tc>
        <w:tc>
          <w:tcPr>
            <w:tcW w:w="2509" w:type="dxa"/>
            <w:tcBorders>
              <w:top w:val="single" w:sz="4" w:space="0" w:color="000000"/>
              <w:bottom w:val="single" w:sz="4" w:space="0" w:color="000000"/>
              <w:right w:val="single" w:sz="4" w:space="0" w:color="000000"/>
            </w:tcBorders>
            <w:vAlign w:val="center"/>
          </w:tcPr>
          <w:p w14:paraId="0C87514B" w14:textId="77777777" w:rsidR="00C523EB" w:rsidRPr="00F65BE3" w:rsidRDefault="00C523EB" w:rsidP="00C523EB">
            <w:pPr>
              <w:spacing w:line="240" w:lineRule="auto"/>
              <w:jc w:val="left"/>
              <w:rPr>
                <w:i/>
              </w:rPr>
            </w:pPr>
            <w:r w:rsidRPr="00F65BE3">
              <w:rPr>
                <w:i/>
              </w:rPr>
              <w:t>Falco peregrinus</w:t>
            </w:r>
          </w:p>
        </w:tc>
        <w:tc>
          <w:tcPr>
            <w:tcW w:w="1457" w:type="dxa"/>
            <w:tcBorders>
              <w:top w:val="single" w:sz="4" w:space="0" w:color="000000"/>
              <w:bottom w:val="single" w:sz="4" w:space="0" w:color="000000"/>
              <w:right w:val="single" w:sz="4" w:space="0" w:color="000000"/>
            </w:tcBorders>
            <w:vAlign w:val="center"/>
          </w:tcPr>
          <w:p w14:paraId="3E4663B7" w14:textId="77777777" w:rsidR="00C523EB" w:rsidRPr="00F65BE3" w:rsidRDefault="00C523EB" w:rsidP="00C523EB">
            <w:pPr>
              <w:spacing w:line="240" w:lineRule="auto"/>
              <w:rPr>
                <w:i/>
              </w:rPr>
            </w:pPr>
            <w:r w:rsidRPr="00F65BE3">
              <w:rPr>
                <w:iCs/>
              </w:rPr>
              <w:t>Reproducere</w:t>
            </w:r>
          </w:p>
        </w:tc>
        <w:tc>
          <w:tcPr>
            <w:tcW w:w="1509" w:type="dxa"/>
            <w:tcBorders>
              <w:top w:val="single" w:sz="4" w:space="0" w:color="000000"/>
              <w:bottom w:val="single" w:sz="4" w:space="0" w:color="000000"/>
              <w:right w:val="single" w:sz="4" w:space="0" w:color="000000"/>
            </w:tcBorders>
            <w:vAlign w:val="center"/>
          </w:tcPr>
          <w:p w14:paraId="2D6C4989" w14:textId="77777777" w:rsidR="00C523EB" w:rsidRPr="00F65BE3" w:rsidRDefault="00C523EB" w:rsidP="00C523EB">
            <w:pPr>
              <w:spacing w:line="240" w:lineRule="auto"/>
              <w:rPr>
                <w:i/>
              </w:rPr>
            </w:pPr>
            <w:r w:rsidRPr="00F65BE3">
              <w:rPr>
                <w:iCs/>
              </w:rPr>
              <w:t>Izolată</w:t>
            </w:r>
          </w:p>
        </w:tc>
        <w:tc>
          <w:tcPr>
            <w:tcW w:w="1371" w:type="dxa"/>
            <w:tcBorders>
              <w:top w:val="single" w:sz="4" w:space="0" w:color="000000"/>
              <w:bottom w:val="single" w:sz="4" w:space="0" w:color="000000"/>
              <w:right w:val="single" w:sz="4" w:space="0" w:color="000000"/>
            </w:tcBorders>
            <w:vAlign w:val="center"/>
          </w:tcPr>
          <w:p w14:paraId="2E4DCF62" w14:textId="2DB7F184" w:rsidR="00C523EB" w:rsidRPr="00F65BE3" w:rsidRDefault="00C523EB" w:rsidP="00C523EB">
            <w:pPr>
              <w:spacing w:line="240" w:lineRule="auto"/>
              <w:rPr>
                <w:iCs/>
              </w:rPr>
            </w:pPr>
            <w:r w:rsidRPr="00F65BE3">
              <w:rPr>
                <w:iCs/>
              </w:rPr>
              <w:t>Prezen</w:t>
            </w:r>
            <w:r w:rsidR="00F65BE3" w:rsidRPr="00F65BE3">
              <w:rPr>
                <w:iCs/>
              </w:rPr>
              <w:t>ț</w:t>
            </w:r>
            <w:r w:rsidRPr="00F65BE3">
              <w:rPr>
                <w:iCs/>
              </w:rPr>
              <w:t>ă certă</w:t>
            </w:r>
          </w:p>
        </w:tc>
        <w:tc>
          <w:tcPr>
            <w:tcW w:w="1800" w:type="dxa"/>
            <w:tcBorders>
              <w:top w:val="single" w:sz="4" w:space="0" w:color="000000"/>
              <w:bottom w:val="single" w:sz="4" w:space="0" w:color="000000"/>
              <w:right w:val="single" w:sz="4" w:space="0" w:color="000000"/>
            </w:tcBorders>
            <w:vAlign w:val="center"/>
          </w:tcPr>
          <w:p w14:paraId="7A19A86E" w14:textId="77777777" w:rsidR="00C523EB" w:rsidRPr="00F65BE3" w:rsidRDefault="00C523EB" w:rsidP="00C523EB">
            <w:pPr>
              <w:spacing w:line="240" w:lineRule="auto"/>
              <w:jc w:val="center"/>
              <w:rPr>
                <w:iCs/>
              </w:rPr>
            </w:pPr>
          </w:p>
        </w:tc>
        <w:tc>
          <w:tcPr>
            <w:tcW w:w="2268" w:type="dxa"/>
            <w:tcBorders>
              <w:top w:val="single" w:sz="4" w:space="0" w:color="000000"/>
              <w:bottom w:val="single" w:sz="4" w:space="0" w:color="000000"/>
              <w:right w:val="single" w:sz="4" w:space="0" w:color="000000"/>
            </w:tcBorders>
            <w:vAlign w:val="center"/>
          </w:tcPr>
          <w:p w14:paraId="455F8F41" w14:textId="77777777" w:rsidR="00C523EB" w:rsidRPr="00F65BE3" w:rsidRDefault="00C523EB" w:rsidP="00C77754">
            <w:pPr>
              <w:spacing w:line="240" w:lineRule="auto"/>
              <w:jc w:val="center"/>
              <w:rPr>
                <w:i/>
              </w:rPr>
            </w:pPr>
            <w:r w:rsidRPr="00F65BE3">
              <w:rPr>
                <w:iCs/>
                <w:lang w:bidi="en-US"/>
              </w:rPr>
              <w:t>Mai–septembrie 2023</w:t>
            </w:r>
          </w:p>
        </w:tc>
        <w:tc>
          <w:tcPr>
            <w:tcW w:w="3041" w:type="dxa"/>
            <w:tcBorders>
              <w:top w:val="single" w:sz="4" w:space="0" w:color="000000"/>
              <w:bottom w:val="single" w:sz="4" w:space="0" w:color="000000"/>
              <w:right w:val="single" w:sz="4" w:space="0" w:color="000000"/>
            </w:tcBorders>
            <w:vAlign w:val="center"/>
          </w:tcPr>
          <w:p w14:paraId="7E077DDC" w14:textId="77777777" w:rsidR="00C523EB" w:rsidRPr="00F65BE3" w:rsidRDefault="00C523EB" w:rsidP="00C523EB">
            <w:pPr>
              <w:spacing w:line="240" w:lineRule="auto"/>
              <w:ind w:right="37"/>
              <w:jc w:val="left"/>
            </w:pPr>
            <w:r w:rsidRPr="00F65BE3">
              <w:t>DP – Anexa I, OUG nr. 57/2007 – Anexa 3</w:t>
            </w:r>
          </w:p>
        </w:tc>
      </w:tr>
      <w:tr w:rsidR="00C523EB" w:rsidRPr="00F65BE3" w14:paraId="1E503660" w14:textId="77777777" w:rsidTr="00C77754">
        <w:trPr>
          <w:trHeight w:val="383"/>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0D4E6879" w14:textId="77777777" w:rsidR="00C523EB" w:rsidRPr="00F65BE3" w:rsidRDefault="00C523EB" w:rsidP="00C77754">
            <w:pPr>
              <w:spacing w:line="240" w:lineRule="auto"/>
              <w:jc w:val="center"/>
            </w:pPr>
            <w:r w:rsidRPr="00F65BE3">
              <w:t>5</w:t>
            </w:r>
          </w:p>
        </w:tc>
        <w:tc>
          <w:tcPr>
            <w:tcW w:w="2509" w:type="dxa"/>
            <w:tcBorders>
              <w:top w:val="single" w:sz="4" w:space="0" w:color="000000"/>
              <w:bottom w:val="single" w:sz="4" w:space="0" w:color="000000"/>
              <w:right w:val="single" w:sz="4" w:space="0" w:color="000000"/>
            </w:tcBorders>
            <w:vAlign w:val="center"/>
          </w:tcPr>
          <w:p w14:paraId="140AAD8C" w14:textId="77777777" w:rsidR="00C523EB" w:rsidRPr="00F65BE3" w:rsidRDefault="00C523EB" w:rsidP="00C523EB">
            <w:pPr>
              <w:spacing w:line="240" w:lineRule="auto"/>
              <w:jc w:val="left"/>
              <w:rPr>
                <w:i/>
              </w:rPr>
            </w:pPr>
            <w:r w:rsidRPr="00F65BE3">
              <w:rPr>
                <w:i/>
              </w:rPr>
              <w:t>Ficedula albicollis</w:t>
            </w:r>
          </w:p>
        </w:tc>
        <w:tc>
          <w:tcPr>
            <w:tcW w:w="1457" w:type="dxa"/>
            <w:tcBorders>
              <w:top w:val="single" w:sz="4" w:space="0" w:color="000000"/>
              <w:bottom w:val="single" w:sz="4" w:space="0" w:color="000000"/>
              <w:right w:val="single" w:sz="4" w:space="0" w:color="000000"/>
            </w:tcBorders>
            <w:vAlign w:val="center"/>
          </w:tcPr>
          <w:p w14:paraId="78B08CB0" w14:textId="77777777" w:rsidR="00C523EB" w:rsidRPr="00F65BE3" w:rsidRDefault="00C523EB" w:rsidP="00C523EB">
            <w:pPr>
              <w:spacing w:line="240" w:lineRule="auto"/>
              <w:rPr>
                <w:i/>
              </w:rPr>
            </w:pPr>
            <w:r w:rsidRPr="00F65BE3">
              <w:rPr>
                <w:iCs/>
              </w:rPr>
              <w:t>Reproducere</w:t>
            </w:r>
          </w:p>
        </w:tc>
        <w:tc>
          <w:tcPr>
            <w:tcW w:w="1509" w:type="dxa"/>
            <w:tcBorders>
              <w:top w:val="single" w:sz="4" w:space="0" w:color="000000"/>
              <w:bottom w:val="single" w:sz="4" w:space="0" w:color="000000"/>
              <w:right w:val="single" w:sz="4" w:space="0" w:color="000000"/>
            </w:tcBorders>
            <w:vAlign w:val="center"/>
          </w:tcPr>
          <w:p w14:paraId="281246AB" w14:textId="77777777" w:rsidR="00C523EB" w:rsidRPr="00F65BE3" w:rsidRDefault="00C523EB" w:rsidP="00C523EB">
            <w:pPr>
              <w:spacing w:line="240" w:lineRule="auto"/>
              <w:rPr>
                <w:i/>
              </w:rPr>
            </w:pPr>
            <w:r w:rsidRPr="00F65BE3">
              <w:rPr>
                <w:iCs/>
              </w:rPr>
              <w:t>Larg răspândită</w:t>
            </w:r>
          </w:p>
        </w:tc>
        <w:tc>
          <w:tcPr>
            <w:tcW w:w="1371" w:type="dxa"/>
            <w:tcBorders>
              <w:top w:val="single" w:sz="4" w:space="0" w:color="000000"/>
              <w:bottom w:val="single" w:sz="4" w:space="0" w:color="000000"/>
              <w:right w:val="single" w:sz="4" w:space="0" w:color="000000"/>
            </w:tcBorders>
            <w:vAlign w:val="center"/>
          </w:tcPr>
          <w:p w14:paraId="602DE09E" w14:textId="77777777" w:rsidR="00C523EB" w:rsidRPr="00F65BE3" w:rsidRDefault="00C523EB" w:rsidP="00C523EB">
            <w:pPr>
              <w:spacing w:line="240" w:lineRule="auto"/>
              <w:rPr>
                <w:iCs/>
              </w:rPr>
            </w:pPr>
            <w:r w:rsidRPr="00F65BE3">
              <w:rPr>
                <w:iCs/>
              </w:rPr>
              <w:t>Comună</w:t>
            </w:r>
          </w:p>
        </w:tc>
        <w:tc>
          <w:tcPr>
            <w:tcW w:w="1800" w:type="dxa"/>
            <w:tcBorders>
              <w:top w:val="single" w:sz="4" w:space="0" w:color="000000"/>
              <w:bottom w:val="single" w:sz="4" w:space="0" w:color="000000"/>
              <w:right w:val="single" w:sz="4" w:space="0" w:color="000000"/>
            </w:tcBorders>
            <w:vAlign w:val="center"/>
          </w:tcPr>
          <w:p w14:paraId="5B0EE6B6" w14:textId="77777777" w:rsidR="00C523EB" w:rsidRPr="00F65BE3" w:rsidRDefault="00C523EB" w:rsidP="00C523EB">
            <w:pPr>
              <w:spacing w:line="240" w:lineRule="auto"/>
              <w:jc w:val="center"/>
              <w:rPr>
                <w:iCs/>
              </w:rPr>
            </w:pPr>
          </w:p>
        </w:tc>
        <w:tc>
          <w:tcPr>
            <w:tcW w:w="2268" w:type="dxa"/>
            <w:tcBorders>
              <w:top w:val="single" w:sz="4" w:space="0" w:color="000000"/>
              <w:bottom w:val="single" w:sz="4" w:space="0" w:color="000000"/>
              <w:right w:val="single" w:sz="4" w:space="0" w:color="000000"/>
            </w:tcBorders>
            <w:vAlign w:val="center"/>
          </w:tcPr>
          <w:p w14:paraId="65B5C1BC" w14:textId="77777777" w:rsidR="00C523EB" w:rsidRPr="00F65BE3" w:rsidRDefault="00C523EB" w:rsidP="00C77754">
            <w:pPr>
              <w:spacing w:line="240" w:lineRule="auto"/>
              <w:jc w:val="center"/>
              <w:rPr>
                <w:i/>
              </w:rPr>
            </w:pPr>
            <w:r w:rsidRPr="00F65BE3">
              <w:rPr>
                <w:iCs/>
                <w:lang w:bidi="en-US"/>
              </w:rPr>
              <w:t>Mai–septembrie 2023</w:t>
            </w:r>
          </w:p>
        </w:tc>
        <w:tc>
          <w:tcPr>
            <w:tcW w:w="3041" w:type="dxa"/>
            <w:tcBorders>
              <w:top w:val="single" w:sz="4" w:space="0" w:color="000000"/>
              <w:bottom w:val="single" w:sz="4" w:space="0" w:color="000000"/>
              <w:right w:val="single" w:sz="4" w:space="0" w:color="000000"/>
            </w:tcBorders>
            <w:vAlign w:val="center"/>
          </w:tcPr>
          <w:p w14:paraId="08D63F8A" w14:textId="77777777" w:rsidR="00C523EB" w:rsidRPr="00F65BE3" w:rsidRDefault="00C523EB" w:rsidP="00C523EB">
            <w:pPr>
              <w:spacing w:line="240" w:lineRule="auto"/>
              <w:ind w:right="37"/>
              <w:jc w:val="left"/>
            </w:pPr>
            <w:r w:rsidRPr="00F65BE3">
              <w:t>DP – Anexa I, OUG nr. 57/2007 – Anexa 3</w:t>
            </w:r>
          </w:p>
        </w:tc>
      </w:tr>
      <w:tr w:rsidR="00C523EB" w:rsidRPr="00F65BE3" w14:paraId="2AA47243" w14:textId="77777777" w:rsidTr="00C77754">
        <w:trPr>
          <w:trHeight w:val="383"/>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0642BEEB" w14:textId="77777777" w:rsidR="00C523EB" w:rsidRPr="00F65BE3" w:rsidRDefault="00C523EB" w:rsidP="00C77754">
            <w:pPr>
              <w:spacing w:line="240" w:lineRule="auto"/>
              <w:jc w:val="center"/>
            </w:pPr>
            <w:r w:rsidRPr="00F65BE3">
              <w:t>6</w:t>
            </w:r>
          </w:p>
        </w:tc>
        <w:tc>
          <w:tcPr>
            <w:tcW w:w="2509" w:type="dxa"/>
            <w:tcBorders>
              <w:top w:val="single" w:sz="4" w:space="0" w:color="000000"/>
              <w:bottom w:val="single" w:sz="4" w:space="0" w:color="000000"/>
              <w:right w:val="single" w:sz="4" w:space="0" w:color="000000"/>
            </w:tcBorders>
            <w:vAlign w:val="center"/>
          </w:tcPr>
          <w:p w14:paraId="49A30022" w14:textId="77777777" w:rsidR="00C523EB" w:rsidRPr="00F65BE3" w:rsidRDefault="00C523EB" w:rsidP="00C523EB">
            <w:pPr>
              <w:spacing w:line="240" w:lineRule="auto"/>
              <w:jc w:val="left"/>
              <w:rPr>
                <w:i/>
              </w:rPr>
            </w:pPr>
            <w:r w:rsidRPr="00F65BE3">
              <w:rPr>
                <w:i/>
              </w:rPr>
              <w:t>Ficedula parva</w:t>
            </w:r>
          </w:p>
        </w:tc>
        <w:tc>
          <w:tcPr>
            <w:tcW w:w="1457" w:type="dxa"/>
            <w:tcBorders>
              <w:top w:val="single" w:sz="4" w:space="0" w:color="000000"/>
              <w:bottom w:val="single" w:sz="4" w:space="0" w:color="000000"/>
              <w:right w:val="single" w:sz="4" w:space="0" w:color="000000"/>
            </w:tcBorders>
            <w:vAlign w:val="center"/>
          </w:tcPr>
          <w:p w14:paraId="0D48EC20" w14:textId="77777777" w:rsidR="00C523EB" w:rsidRPr="00F65BE3" w:rsidRDefault="00C523EB" w:rsidP="00C523EB">
            <w:pPr>
              <w:spacing w:line="240" w:lineRule="auto"/>
              <w:rPr>
                <w:i/>
              </w:rPr>
            </w:pPr>
            <w:r w:rsidRPr="00F65BE3">
              <w:rPr>
                <w:iCs/>
              </w:rPr>
              <w:t>Reproducere</w:t>
            </w:r>
          </w:p>
        </w:tc>
        <w:tc>
          <w:tcPr>
            <w:tcW w:w="1509" w:type="dxa"/>
            <w:tcBorders>
              <w:top w:val="single" w:sz="4" w:space="0" w:color="000000"/>
              <w:bottom w:val="single" w:sz="4" w:space="0" w:color="000000"/>
              <w:right w:val="single" w:sz="4" w:space="0" w:color="000000"/>
            </w:tcBorders>
            <w:vAlign w:val="center"/>
          </w:tcPr>
          <w:p w14:paraId="41973DF3" w14:textId="77777777" w:rsidR="00C523EB" w:rsidRPr="00F65BE3" w:rsidRDefault="00C523EB" w:rsidP="00C523EB">
            <w:pPr>
              <w:spacing w:line="240" w:lineRule="auto"/>
              <w:rPr>
                <w:i/>
              </w:rPr>
            </w:pPr>
            <w:r w:rsidRPr="00F65BE3">
              <w:rPr>
                <w:iCs/>
              </w:rPr>
              <w:t>Larg răspândită</w:t>
            </w:r>
          </w:p>
        </w:tc>
        <w:tc>
          <w:tcPr>
            <w:tcW w:w="1371" w:type="dxa"/>
            <w:tcBorders>
              <w:top w:val="single" w:sz="4" w:space="0" w:color="000000"/>
              <w:bottom w:val="single" w:sz="4" w:space="0" w:color="000000"/>
              <w:right w:val="single" w:sz="4" w:space="0" w:color="000000"/>
            </w:tcBorders>
            <w:vAlign w:val="center"/>
          </w:tcPr>
          <w:p w14:paraId="62306133" w14:textId="77777777" w:rsidR="00C523EB" w:rsidRPr="00F65BE3" w:rsidRDefault="00C523EB" w:rsidP="00C523EB">
            <w:pPr>
              <w:spacing w:line="240" w:lineRule="auto"/>
              <w:rPr>
                <w:iCs/>
              </w:rPr>
            </w:pPr>
            <w:r w:rsidRPr="00F65BE3">
              <w:rPr>
                <w:iCs/>
              </w:rPr>
              <w:t>Comună</w:t>
            </w:r>
          </w:p>
        </w:tc>
        <w:tc>
          <w:tcPr>
            <w:tcW w:w="1800" w:type="dxa"/>
            <w:tcBorders>
              <w:top w:val="single" w:sz="4" w:space="0" w:color="000000"/>
              <w:bottom w:val="single" w:sz="4" w:space="0" w:color="000000"/>
              <w:right w:val="single" w:sz="4" w:space="0" w:color="000000"/>
            </w:tcBorders>
            <w:vAlign w:val="center"/>
          </w:tcPr>
          <w:p w14:paraId="750DDE21" w14:textId="77777777" w:rsidR="00C523EB" w:rsidRPr="00F65BE3" w:rsidRDefault="00C523EB" w:rsidP="00C523EB">
            <w:pPr>
              <w:spacing w:line="240" w:lineRule="auto"/>
              <w:jc w:val="center"/>
              <w:rPr>
                <w:iCs/>
              </w:rPr>
            </w:pPr>
          </w:p>
        </w:tc>
        <w:tc>
          <w:tcPr>
            <w:tcW w:w="2268" w:type="dxa"/>
            <w:tcBorders>
              <w:top w:val="single" w:sz="4" w:space="0" w:color="000000"/>
              <w:bottom w:val="single" w:sz="4" w:space="0" w:color="000000"/>
              <w:right w:val="single" w:sz="4" w:space="0" w:color="000000"/>
            </w:tcBorders>
            <w:vAlign w:val="center"/>
          </w:tcPr>
          <w:p w14:paraId="300F9AD0" w14:textId="77777777" w:rsidR="00C523EB" w:rsidRPr="00F65BE3" w:rsidRDefault="00C523EB" w:rsidP="00C77754">
            <w:pPr>
              <w:spacing w:line="240" w:lineRule="auto"/>
              <w:jc w:val="center"/>
              <w:rPr>
                <w:i/>
              </w:rPr>
            </w:pPr>
            <w:r w:rsidRPr="00F65BE3">
              <w:rPr>
                <w:iCs/>
                <w:lang w:bidi="en-US"/>
              </w:rPr>
              <w:t>Mai–septembrie 2023</w:t>
            </w:r>
          </w:p>
        </w:tc>
        <w:tc>
          <w:tcPr>
            <w:tcW w:w="3041" w:type="dxa"/>
            <w:tcBorders>
              <w:top w:val="single" w:sz="4" w:space="0" w:color="000000"/>
              <w:bottom w:val="single" w:sz="4" w:space="0" w:color="000000"/>
              <w:right w:val="single" w:sz="4" w:space="0" w:color="000000"/>
            </w:tcBorders>
            <w:vAlign w:val="center"/>
          </w:tcPr>
          <w:p w14:paraId="61B2FD18" w14:textId="77777777" w:rsidR="00C523EB" w:rsidRPr="00F65BE3" w:rsidRDefault="00C523EB" w:rsidP="00C523EB">
            <w:pPr>
              <w:spacing w:line="240" w:lineRule="auto"/>
              <w:ind w:right="37"/>
              <w:jc w:val="left"/>
            </w:pPr>
            <w:r w:rsidRPr="00F65BE3">
              <w:t>DP – Anexa I, OUG nr. 57/2007 – Anexa 3</w:t>
            </w:r>
          </w:p>
        </w:tc>
      </w:tr>
      <w:tr w:rsidR="00C523EB" w:rsidRPr="00F65BE3" w14:paraId="4BEA31D4" w14:textId="77777777" w:rsidTr="00C77754">
        <w:trPr>
          <w:trHeight w:val="383"/>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01C04770" w14:textId="77777777" w:rsidR="00C523EB" w:rsidRPr="00F65BE3" w:rsidRDefault="00C523EB" w:rsidP="00C77754">
            <w:pPr>
              <w:spacing w:line="240" w:lineRule="auto"/>
              <w:jc w:val="center"/>
            </w:pPr>
            <w:r w:rsidRPr="00F65BE3">
              <w:t>7</w:t>
            </w:r>
          </w:p>
        </w:tc>
        <w:tc>
          <w:tcPr>
            <w:tcW w:w="2509" w:type="dxa"/>
            <w:tcBorders>
              <w:top w:val="single" w:sz="4" w:space="0" w:color="000000"/>
              <w:bottom w:val="single" w:sz="4" w:space="0" w:color="000000"/>
              <w:right w:val="single" w:sz="4" w:space="0" w:color="000000"/>
            </w:tcBorders>
            <w:vAlign w:val="center"/>
          </w:tcPr>
          <w:p w14:paraId="48815806" w14:textId="77777777" w:rsidR="00C523EB" w:rsidRPr="00F65BE3" w:rsidRDefault="00C523EB" w:rsidP="00C523EB">
            <w:pPr>
              <w:spacing w:line="240" w:lineRule="auto"/>
              <w:jc w:val="left"/>
              <w:rPr>
                <w:i/>
              </w:rPr>
            </w:pPr>
            <w:r w:rsidRPr="00F65BE3">
              <w:rPr>
                <w:i/>
              </w:rPr>
              <w:t>Pernis apivorus</w:t>
            </w:r>
          </w:p>
        </w:tc>
        <w:tc>
          <w:tcPr>
            <w:tcW w:w="1457" w:type="dxa"/>
            <w:tcBorders>
              <w:top w:val="single" w:sz="4" w:space="0" w:color="000000"/>
              <w:bottom w:val="single" w:sz="4" w:space="0" w:color="000000"/>
              <w:right w:val="single" w:sz="4" w:space="0" w:color="000000"/>
            </w:tcBorders>
            <w:vAlign w:val="center"/>
          </w:tcPr>
          <w:p w14:paraId="251AAAD6" w14:textId="77777777" w:rsidR="00C523EB" w:rsidRPr="00F65BE3" w:rsidRDefault="00C523EB" w:rsidP="00C523EB">
            <w:pPr>
              <w:spacing w:line="240" w:lineRule="auto"/>
              <w:rPr>
                <w:i/>
              </w:rPr>
            </w:pPr>
            <w:r w:rsidRPr="00F65BE3">
              <w:rPr>
                <w:iCs/>
              </w:rPr>
              <w:t>Reproducere</w:t>
            </w:r>
          </w:p>
        </w:tc>
        <w:tc>
          <w:tcPr>
            <w:tcW w:w="1509" w:type="dxa"/>
            <w:tcBorders>
              <w:top w:val="single" w:sz="4" w:space="0" w:color="000000"/>
              <w:bottom w:val="single" w:sz="4" w:space="0" w:color="000000"/>
              <w:right w:val="single" w:sz="4" w:space="0" w:color="000000"/>
            </w:tcBorders>
            <w:vAlign w:val="center"/>
          </w:tcPr>
          <w:p w14:paraId="0B189742" w14:textId="77777777" w:rsidR="00C523EB" w:rsidRPr="00F65BE3" w:rsidRDefault="00C523EB" w:rsidP="00C523EB">
            <w:pPr>
              <w:spacing w:line="240" w:lineRule="auto"/>
              <w:rPr>
                <w:i/>
              </w:rPr>
            </w:pPr>
            <w:r w:rsidRPr="00F65BE3">
              <w:rPr>
                <w:iCs/>
              </w:rPr>
              <w:t>Izolată</w:t>
            </w:r>
          </w:p>
        </w:tc>
        <w:tc>
          <w:tcPr>
            <w:tcW w:w="1371" w:type="dxa"/>
            <w:tcBorders>
              <w:top w:val="single" w:sz="4" w:space="0" w:color="000000"/>
              <w:bottom w:val="single" w:sz="4" w:space="0" w:color="000000"/>
              <w:right w:val="single" w:sz="4" w:space="0" w:color="000000"/>
            </w:tcBorders>
            <w:vAlign w:val="center"/>
          </w:tcPr>
          <w:p w14:paraId="496F6557" w14:textId="4CFA8DCD" w:rsidR="00C523EB" w:rsidRPr="00F65BE3" w:rsidRDefault="00C523EB" w:rsidP="00C523EB">
            <w:pPr>
              <w:spacing w:line="240" w:lineRule="auto"/>
              <w:rPr>
                <w:iCs/>
              </w:rPr>
            </w:pPr>
            <w:r w:rsidRPr="00F65BE3">
              <w:rPr>
                <w:iCs/>
              </w:rPr>
              <w:t>Prezen</w:t>
            </w:r>
            <w:r w:rsidR="00F65BE3" w:rsidRPr="00F65BE3">
              <w:rPr>
                <w:iCs/>
              </w:rPr>
              <w:t>ț</w:t>
            </w:r>
            <w:r w:rsidRPr="00F65BE3">
              <w:rPr>
                <w:iCs/>
              </w:rPr>
              <w:t>ă certă</w:t>
            </w:r>
          </w:p>
        </w:tc>
        <w:tc>
          <w:tcPr>
            <w:tcW w:w="1800" w:type="dxa"/>
            <w:tcBorders>
              <w:top w:val="single" w:sz="4" w:space="0" w:color="000000"/>
              <w:bottom w:val="single" w:sz="4" w:space="0" w:color="000000"/>
              <w:right w:val="single" w:sz="4" w:space="0" w:color="000000"/>
            </w:tcBorders>
            <w:vAlign w:val="center"/>
          </w:tcPr>
          <w:p w14:paraId="518F9472" w14:textId="77777777" w:rsidR="00C523EB" w:rsidRPr="00F65BE3" w:rsidRDefault="00C523EB" w:rsidP="00C523EB">
            <w:pPr>
              <w:spacing w:line="240" w:lineRule="auto"/>
              <w:jc w:val="center"/>
              <w:rPr>
                <w:iCs/>
              </w:rPr>
            </w:pPr>
          </w:p>
        </w:tc>
        <w:tc>
          <w:tcPr>
            <w:tcW w:w="2268" w:type="dxa"/>
            <w:tcBorders>
              <w:top w:val="single" w:sz="4" w:space="0" w:color="000000"/>
              <w:bottom w:val="single" w:sz="4" w:space="0" w:color="000000"/>
              <w:right w:val="single" w:sz="4" w:space="0" w:color="000000"/>
            </w:tcBorders>
            <w:vAlign w:val="center"/>
          </w:tcPr>
          <w:p w14:paraId="0C3EAB17" w14:textId="77777777" w:rsidR="00C523EB" w:rsidRPr="00F65BE3" w:rsidRDefault="00C523EB" w:rsidP="00C77754">
            <w:pPr>
              <w:spacing w:line="240" w:lineRule="auto"/>
              <w:jc w:val="center"/>
              <w:rPr>
                <w:i/>
              </w:rPr>
            </w:pPr>
            <w:r w:rsidRPr="00F65BE3">
              <w:rPr>
                <w:iCs/>
                <w:lang w:bidi="en-US"/>
              </w:rPr>
              <w:t>Mai–septembrie 2023</w:t>
            </w:r>
          </w:p>
        </w:tc>
        <w:tc>
          <w:tcPr>
            <w:tcW w:w="3041" w:type="dxa"/>
            <w:tcBorders>
              <w:top w:val="single" w:sz="4" w:space="0" w:color="000000"/>
              <w:bottom w:val="single" w:sz="4" w:space="0" w:color="000000"/>
              <w:right w:val="single" w:sz="4" w:space="0" w:color="000000"/>
            </w:tcBorders>
            <w:vAlign w:val="center"/>
          </w:tcPr>
          <w:p w14:paraId="5B364461" w14:textId="77777777" w:rsidR="00C523EB" w:rsidRPr="00F65BE3" w:rsidRDefault="00C523EB" w:rsidP="00C523EB">
            <w:pPr>
              <w:spacing w:line="240" w:lineRule="auto"/>
              <w:ind w:right="37"/>
              <w:jc w:val="left"/>
            </w:pPr>
            <w:r w:rsidRPr="00F65BE3">
              <w:t>DP – Anexa I, OUG nr. 57/2007 – Anexa 3</w:t>
            </w:r>
          </w:p>
        </w:tc>
      </w:tr>
      <w:tr w:rsidR="00C523EB" w:rsidRPr="00F65BE3" w14:paraId="75A91F78" w14:textId="77777777" w:rsidTr="00C77754">
        <w:trPr>
          <w:trHeight w:val="383"/>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72865DC4" w14:textId="77777777" w:rsidR="00C523EB" w:rsidRPr="00F65BE3" w:rsidRDefault="00C523EB" w:rsidP="00C77754">
            <w:pPr>
              <w:spacing w:line="240" w:lineRule="auto"/>
              <w:jc w:val="center"/>
            </w:pPr>
            <w:r w:rsidRPr="00F65BE3">
              <w:t>8</w:t>
            </w:r>
          </w:p>
        </w:tc>
        <w:tc>
          <w:tcPr>
            <w:tcW w:w="2509" w:type="dxa"/>
            <w:tcBorders>
              <w:top w:val="single" w:sz="4" w:space="0" w:color="000000"/>
              <w:bottom w:val="single" w:sz="4" w:space="0" w:color="000000"/>
              <w:right w:val="single" w:sz="4" w:space="0" w:color="000000"/>
            </w:tcBorders>
            <w:vAlign w:val="center"/>
          </w:tcPr>
          <w:p w14:paraId="27C81A8C" w14:textId="77777777" w:rsidR="00C523EB" w:rsidRPr="00F65BE3" w:rsidRDefault="00C523EB" w:rsidP="00C523EB">
            <w:pPr>
              <w:spacing w:line="240" w:lineRule="auto"/>
              <w:jc w:val="left"/>
              <w:rPr>
                <w:i/>
              </w:rPr>
            </w:pPr>
            <w:r w:rsidRPr="00F65BE3">
              <w:rPr>
                <w:i/>
              </w:rPr>
              <w:t>Picoides tridactylus</w:t>
            </w:r>
          </w:p>
        </w:tc>
        <w:tc>
          <w:tcPr>
            <w:tcW w:w="1457" w:type="dxa"/>
            <w:tcBorders>
              <w:top w:val="single" w:sz="4" w:space="0" w:color="000000"/>
              <w:bottom w:val="single" w:sz="4" w:space="0" w:color="000000"/>
              <w:right w:val="single" w:sz="4" w:space="0" w:color="000000"/>
            </w:tcBorders>
            <w:vAlign w:val="center"/>
          </w:tcPr>
          <w:p w14:paraId="42AF2787" w14:textId="77777777" w:rsidR="00C523EB" w:rsidRPr="00F65BE3" w:rsidRDefault="00C523EB" w:rsidP="00C523EB">
            <w:pPr>
              <w:spacing w:line="240" w:lineRule="auto"/>
              <w:rPr>
                <w:i/>
              </w:rPr>
            </w:pPr>
            <w:r w:rsidRPr="00F65BE3">
              <w:rPr>
                <w:iCs/>
              </w:rPr>
              <w:t>Rezidentă</w:t>
            </w:r>
          </w:p>
        </w:tc>
        <w:tc>
          <w:tcPr>
            <w:tcW w:w="1509" w:type="dxa"/>
            <w:tcBorders>
              <w:top w:val="single" w:sz="4" w:space="0" w:color="000000"/>
              <w:bottom w:val="single" w:sz="4" w:space="0" w:color="000000"/>
              <w:right w:val="single" w:sz="4" w:space="0" w:color="000000"/>
            </w:tcBorders>
            <w:vAlign w:val="center"/>
          </w:tcPr>
          <w:p w14:paraId="548C487F" w14:textId="77777777" w:rsidR="00C523EB" w:rsidRPr="00F65BE3" w:rsidRDefault="00C523EB" w:rsidP="00C523EB">
            <w:pPr>
              <w:spacing w:line="240" w:lineRule="auto"/>
              <w:rPr>
                <w:i/>
              </w:rPr>
            </w:pPr>
            <w:r w:rsidRPr="00F65BE3">
              <w:rPr>
                <w:iCs/>
              </w:rPr>
              <w:t>Izolată</w:t>
            </w:r>
          </w:p>
        </w:tc>
        <w:tc>
          <w:tcPr>
            <w:tcW w:w="1371" w:type="dxa"/>
            <w:tcBorders>
              <w:top w:val="single" w:sz="4" w:space="0" w:color="000000"/>
              <w:bottom w:val="single" w:sz="4" w:space="0" w:color="000000"/>
              <w:right w:val="single" w:sz="4" w:space="0" w:color="000000"/>
            </w:tcBorders>
            <w:vAlign w:val="center"/>
          </w:tcPr>
          <w:p w14:paraId="24C623E7" w14:textId="77777777" w:rsidR="00C523EB" w:rsidRPr="00F65BE3" w:rsidRDefault="00C523EB" w:rsidP="00C523EB">
            <w:pPr>
              <w:spacing w:line="240" w:lineRule="auto"/>
              <w:rPr>
                <w:iCs/>
              </w:rPr>
            </w:pPr>
            <w:r w:rsidRPr="00F65BE3">
              <w:rPr>
                <w:iCs/>
              </w:rPr>
              <w:t>Comună</w:t>
            </w:r>
          </w:p>
        </w:tc>
        <w:tc>
          <w:tcPr>
            <w:tcW w:w="1800" w:type="dxa"/>
            <w:tcBorders>
              <w:top w:val="single" w:sz="4" w:space="0" w:color="000000"/>
              <w:bottom w:val="single" w:sz="4" w:space="0" w:color="000000"/>
              <w:right w:val="single" w:sz="4" w:space="0" w:color="000000"/>
            </w:tcBorders>
            <w:vAlign w:val="center"/>
          </w:tcPr>
          <w:p w14:paraId="605C20BE" w14:textId="77777777" w:rsidR="00C523EB" w:rsidRPr="00F65BE3" w:rsidRDefault="00C523EB" w:rsidP="00C523EB">
            <w:pPr>
              <w:spacing w:line="240" w:lineRule="auto"/>
              <w:jc w:val="center"/>
              <w:rPr>
                <w:iCs/>
              </w:rPr>
            </w:pPr>
          </w:p>
        </w:tc>
        <w:tc>
          <w:tcPr>
            <w:tcW w:w="2268" w:type="dxa"/>
            <w:tcBorders>
              <w:top w:val="single" w:sz="4" w:space="0" w:color="000000"/>
              <w:bottom w:val="single" w:sz="4" w:space="0" w:color="000000"/>
              <w:right w:val="single" w:sz="4" w:space="0" w:color="000000"/>
            </w:tcBorders>
            <w:vAlign w:val="center"/>
          </w:tcPr>
          <w:p w14:paraId="49611255" w14:textId="77777777" w:rsidR="00C523EB" w:rsidRPr="00F65BE3" w:rsidRDefault="00C523EB" w:rsidP="00C77754">
            <w:pPr>
              <w:spacing w:line="240" w:lineRule="auto"/>
              <w:jc w:val="center"/>
              <w:rPr>
                <w:i/>
              </w:rPr>
            </w:pPr>
            <w:r w:rsidRPr="00F65BE3">
              <w:rPr>
                <w:iCs/>
                <w:lang w:bidi="en-US"/>
              </w:rPr>
              <w:t>Mai–septembrie 2023</w:t>
            </w:r>
          </w:p>
        </w:tc>
        <w:tc>
          <w:tcPr>
            <w:tcW w:w="3041" w:type="dxa"/>
            <w:tcBorders>
              <w:top w:val="single" w:sz="4" w:space="0" w:color="000000"/>
              <w:bottom w:val="single" w:sz="4" w:space="0" w:color="000000"/>
              <w:right w:val="single" w:sz="4" w:space="0" w:color="000000"/>
            </w:tcBorders>
            <w:vAlign w:val="center"/>
          </w:tcPr>
          <w:p w14:paraId="2C0923A4" w14:textId="77777777" w:rsidR="00C523EB" w:rsidRPr="00F65BE3" w:rsidRDefault="00C523EB" w:rsidP="00C523EB">
            <w:pPr>
              <w:spacing w:line="240" w:lineRule="auto"/>
              <w:ind w:right="37"/>
              <w:jc w:val="left"/>
            </w:pPr>
            <w:r w:rsidRPr="00F65BE3">
              <w:t>DP – Anexa I, OUG nr. 57/2007 – Anexa 3</w:t>
            </w:r>
          </w:p>
        </w:tc>
      </w:tr>
      <w:tr w:rsidR="00C523EB" w:rsidRPr="00F65BE3" w14:paraId="4EA1A7D8" w14:textId="77777777" w:rsidTr="00C77754">
        <w:trPr>
          <w:trHeight w:val="383"/>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74293713" w14:textId="77777777" w:rsidR="00C523EB" w:rsidRPr="00F65BE3" w:rsidRDefault="00C523EB" w:rsidP="00C77754">
            <w:pPr>
              <w:spacing w:line="240" w:lineRule="auto"/>
              <w:jc w:val="center"/>
            </w:pPr>
            <w:r w:rsidRPr="00F65BE3">
              <w:t>9</w:t>
            </w:r>
          </w:p>
        </w:tc>
        <w:tc>
          <w:tcPr>
            <w:tcW w:w="2509" w:type="dxa"/>
            <w:tcBorders>
              <w:top w:val="single" w:sz="4" w:space="0" w:color="000000"/>
              <w:bottom w:val="single" w:sz="4" w:space="0" w:color="000000"/>
              <w:right w:val="single" w:sz="4" w:space="0" w:color="000000"/>
            </w:tcBorders>
            <w:vAlign w:val="center"/>
          </w:tcPr>
          <w:p w14:paraId="6C32D719" w14:textId="77777777" w:rsidR="00C523EB" w:rsidRPr="00F65BE3" w:rsidRDefault="00C523EB" w:rsidP="00C523EB">
            <w:pPr>
              <w:spacing w:line="240" w:lineRule="auto"/>
              <w:jc w:val="left"/>
              <w:rPr>
                <w:i/>
              </w:rPr>
            </w:pPr>
            <w:r w:rsidRPr="00F65BE3">
              <w:rPr>
                <w:i/>
              </w:rPr>
              <w:t>Strix uralensis</w:t>
            </w:r>
          </w:p>
        </w:tc>
        <w:tc>
          <w:tcPr>
            <w:tcW w:w="1457" w:type="dxa"/>
            <w:tcBorders>
              <w:top w:val="single" w:sz="4" w:space="0" w:color="000000"/>
              <w:bottom w:val="single" w:sz="4" w:space="0" w:color="000000"/>
              <w:right w:val="single" w:sz="4" w:space="0" w:color="000000"/>
            </w:tcBorders>
            <w:vAlign w:val="center"/>
          </w:tcPr>
          <w:p w14:paraId="7572DC61" w14:textId="77777777" w:rsidR="00C523EB" w:rsidRPr="00F65BE3" w:rsidRDefault="00C523EB" w:rsidP="00C523EB">
            <w:pPr>
              <w:spacing w:line="240" w:lineRule="auto"/>
              <w:rPr>
                <w:i/>
              </w:rPr>
            </w:pPr>
            <w:r w:rsidRPr="00F65BE3">
              <w:rPr>
                <w:iCs/>
              </w:rPr>
              <w:t>Rezidentă</w:t>
            </w:r>
          </w:p>
        </w:tc>
        <w:tc>
          <w:tcPr>
            <w:tcW w:w="1509" w:type="dxa"/>
            <w:tcBorders>
              <w:top w:val="single" w:sz="4" w:space="0" w:color="000000"/>
              <w:bottom w:val="single" w:sz="4" w:space="0" w:color="000000"/>
              <w:right w:val="single" w:sz="4" w:space="0" w:color="000000"/>
            </w:tcBorders>
            <w:vAlign w:val="center"/>
          </w:tcPr>
          <w:p w14:paraId="527D70A5" w14:textId="77777777" w:rsidR="00C523EB" w:rsidRPr="00F65BE3" w:rsidRDefault="00C523EB" w:rsidP="00C523EB">
            <w:pPr>
              <w:spacing w:line="240" w:lineRule="auto"/>
              <w:rPr>
                <w:i/>
              </w:rPr>
            </w:pPr>
            <w:r w:rsidRPr="00F65BE3">
              <w:rPr>
                <w:iCs/>
              </w:rPr>
              <w:t>Larg răspândită</w:t>
            </w:r>
          </w:p>
        </w:tc>
        <w:tc>
          <w:tcPr>
            <w:tcW w:w="1371" w:type="dxa"/>
            <w:tcBorders>
              <w:top w:val="single" w:sz="4" w:space="0" w:color="000000"/>
              <w:bottom w:val="single" w:sz="4" w:space="0" w:color="000000"/>
              <w:right w:val="single" w:sz="4" w:space="0" w:color="000000"/>
            </w:tcBorders>
            <w:vAlign w:val="center"/>
          </w:tcPr>
          <w:p w14:paraId="31574A13" w14:textId="77777777" w:rsidR="00C523EB" w:rsidRPr="00F65BE3" w:rsidRDefault="00C523EB" w:rsidP="00C523EB">
            <w:pPr>
              <w:spacing w:line="240" w:lineRule="auto"/>
              <w:rPr>
                <w:iCs/>
              </w:rPr>
            </w:pPr>
            <w:r w:rsidRPr="00F65BE3">
              <w:rPr>
                <w:iCs/>
              </w:rPr>
              <w:t>Comună</w:t>
            </w:r>
          </w:p>
        </w:tc>
        <w:tc>
          <w:tcPr>
            <w:tcW w:w="1800" w:type="dxa"/>
            <w:tcBorders>
              <w:top w:val="single" w:sz="4" w:space="0" w:color="000000"/>
              <w:bottom w:val="single" w:sz="4" w:space="0" w:color="000000"/>
              <w:right w:val="single" w:sz="4" w:space="0" w:color="000000"/>
            </w:tcBorders>
            <w:vAlign w:val="center"/>
          </w:tcPr>
          <w:p w14:paraId="7CC19676" w14:textId="77777777" w:rsidR="00C523EB" w:rsidRPr="00F65BE3" w:rsidRDefault="00C523EB" w:rsidP="00C523EB">
            <w:pPr>
              <w:spacing w:line="240" w:lineRule="auto"/>
              <w:jc w:val="center"/>
              <w:rPr>
                <w:iCs/>
              </w:rPr>
            </w:pPr>
          </w:p>
        </w:tc>
        <w:tc>
          <w:tcPr>
            <w:tcW w:w="2268" w:type="dxa"/>
            <w:tcBorders>
              <w:top w:val="single" w:sz="4" w:space="0" w:color="000000"/>
              <w:bottom w:val="single" w:sz="4" w:space="0" w:color="000000"/>
              <w:right w:val="single" w:sz="4" w:space="0" w:color="000000"/>
            </w:tcBorders>
            <w:vAlign w:val="center"/>
          </w:tcPr>
          <w:p w14:paraId="29B62BB9" w14:textId="77777777" w:rsidR="00C523EB" w:rsidRPr="00F65BE3" w:rsidRDefault="00C523EB" w:rsidP="00C77754">
            <w:pPr>
              <w:spacing w:line="240" w:lineRule="auto"/>
              <w:jc w:val="center"/>
              <w:rPr>
                <w:i/>
              </w:rPr>
            </w:pPr>
            <w:r w:rsidRPr="00F65BE3">
              <w:rPr>
                <w:iCs/>
                <w:lang w:bidi="en-US"/>
              </w:rPr>
              <w:t>Mai–septembrie 2023</w:t>
            </w:r>
          </w:p>
        </w:tc>
        <w:tc>
          <w:tcPr>
            <w:tcW w:w="3041" w:type="dxa"/>
            <w:tcBorders>
              <w:top w:val="single" w:sz="4" w:space="0" w:color="000000"/>
              <w:bottom w:val="single" w:sz="4" w:space="0" w:color="000000"/>
              <w:right w:val="single" w:sz="4" w:space="0" w:color="000000"/>
            </w:tcBorders>
            <w:vAlign w:val="center"/>
          </w:tcPr>
          <w:p w14:paraId="4CB81F9D" w14:textId="77777777" w:rsidR="00C523EB" w:rsidRPr="00F65BE3" w:rsidRDefault="00C523EB" w:rsidP="00C523EB">
            <w:pPr>
              <w:spacing w:line="240" w:lineRule="auto"/>
              <w:ind w:right="37"/>
              <w:jc w:val="left"/>
            </w:pPr>
            <w:r w:rsidRPr="00F65BE3">
              <w:t>DP – Anexa I, OUG nr. 57/2007 – Anexa 3</w:t>
            </w:r>
          </w:p>
        </w:tc>
      </w:tr>
    </w:tbl>
    <w:p w14:paraId="2AB0F332" w14:textId="77777777" w:rsidR="00E82A65" w:rsidRPr="00F65BE3" w:rsidRDefault="00E82A65" w:rsidP="00AD6915">
      <w:pPr>
        <w:ind w:firstLine="567"/>
      </w:pPr>
    </w:p>
    <w:p w14:paraId="616E83F4" w14:textId="77777777" w:rsidR="00E82A65" w:rsidRPr="00F65BE3" w:rsidRDefault="00E82A65" w:rsidP="00AD6915">
      <w:pPr>
        <w:ind w:firstLine="567"/>
      </w:pPr>
    </w:p>
    <w:p w14:paraId="5A20EFE7" w14:textId="62A60A06" w:rsidR="00BC322A" w:rsidRPr="00F65BE3" w:rsidRDefault="00BC322A" w:rsidP="00BC322A">
      <w:pPr>
        <w:pStyle w:val="Caption"/>
        <w:keepNext/>
        <w:rPr>
          <w:color w:val="auto"/>
          <w:sz w:val="24"/>
          <w:szCs w:val="24"/>
        </w:rPr>
      </w:pPr>
      <w:r w:rsidRPr="00F65BE3">
        <w:rPr>
          <w:color w:val="auto"/>
          <w:sz w:val="24"/>
          <w:szCs w:val="24"/>
        </w:rPr>
        <w:lastRenderedPageBreak/>
        <w:t>Tabelul 3</w:t>
      </w:r>
      <w:r w:rsidR="00F5078F" w:rsidRPr="00F65BE3">
        <w:rPr>
          <w:color w:val="auto"/>
          <w:sz w:val="24"/>
          <w:szCs w:val="24"/>
        </w:rPr>
        <w:t>0</w:t>
      </w:r>
      <w:r w:rsidRPr="00F65BE3">
        <w:rPr>
          <w:color w:val="auto"/>
          <w:sz w:val="24"/>
          <w:szCs w:val="24"/>
        </w:rPr>
        <w:t xml:space="preserve"> Specii de păsări de interes conservativ de pe suprafa</w:t>
      </w:r>
      <w:r w:rsidR="00F65BE3" w:rsidRPr="00F65BE3">
        <w:rPr>
          <w:color w:val="auto"/>
          <w:sz w:val="24"/>
          <w:szCs w:val="24"/>
        </w:rPr>
        <w:t>ț</w:t>
      </w:r>
      <w:r w:rsidRPr="00F65BE3">
        <w:rPr>
          <w:color w:val="auto"/>
          <w:sz w:val="24"/>
          <w:szCs w:val="24"/>
        </w:rPr>
        <w:t>a rezerva</w:t>
      </w:r>
      <w:r w:rsidR="00F65BE3" w:rsidRPr="00F65BE3">
        <w:rPr>
          <w:color w:val="auto"/>
          <w:sz w:val="24"/>
          <w:szCs w:val="24"/>
        </w:rPr>
        <w:t>ț</w:t>
      </w:r>
      <w:r w:rsidRPr="00F65BE3">
        <w:rPr>
          <w:color w:val="auto"/>
          <w:sz w:val="24"/>
          <w:szCs w:val="24"/>
        </w:rPr>
        <w:t>iei 2.236. Piatra Craiului</w:t>
      </w:r>
    </w:p>
    <w:tbl>
      <w:tblPr>
        <w:tblStyle w:val="81"/>
        <w:tblW w:w="14304" w:type="dxa"/>
        <w:jc w:val="center"/>
        <w:tblInd w:w="0" w:type="dxa"/>
        <w:tblLayout w:type="fixed"/>
        <w:tblLook w:val="0000" w:firstRow="0" w:lastRow="0" w:firstColumn="0" w:lastColumn="0" w:noHBand="0" w:noVBand="0"/>
      </w:tblPr>
      <w:tblGrid>
        <w:gridCol w:w="709"/>
        <w:gridCol w:w="2509"/>
        <w:gridCol w:w="1457"/>
        <w:gridCol w:w="1509"/>
        <w:gridCol w:w="1371"/>
        <w:gridCol w:w="1440"/>
        <w:gridCol w:w="2268"/>
        <w:gridCol w:w="3041"/>
      </w:tblGrid>
      <w:tr w:rsidR="00BC322A" w:rsidRPr="00F65BE3" w14:paraId="436B1FCD" w14:textId="77777777" w:rsidTr="00F06A49">
        <w:trPr>
          <w:trHeight w:val="870"/>
          <w:tblHeader/>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3CA05360" w14:textId="77777777" w:rsidR="006D5EDE" w:rsidRPr="00F65BE3" w:rsidRDefault="00BC322A" w:rsidP="002A0A26">
            <w:pPr>
              <w:spacing w:line="240" w:lineRule="auto"/>
              <w:ind w:left="-23"/>
              <w:jc w:val="center"/>
              <w:rPr>
                <w:b/>
              </w:rPr>
            </w:pPr>
            <w:r w:rsidRPr="00F65BE3">
              <w:rPr>
                <w:b/>
              </w:rPr>
              <w:t>Nr. crt.</w:t>
            </w:r>
          </w:p>
        </w:tc>
        <w:tc>
          <w:tcPr>
            <w:tcW w:w="2509" w:type="dxa"/>
            <w:tcBorders>
              <w:top w:val="single" w:sz="4" w:space="0" w:color="000000"/>
              <w:bottom w:val="single" w:sz="4" w:space="0" w:color="000000"/>
              <w:right w:val="single" w:sz="4" w:space="0" w:color="000000"/>
            </w:tcBorders>
            <w:vAlign w:val="center"/>
          </w:tcPr>
          <w:p w14:paraId="6DAB5746" w14:textId="7A999C7C" w:rsidR="00BC322A" w:rsidRPr="00F65BE3" w:rsidRDefault="00BC322A" w:rsidP="001E36CC">
            <w:pPr>
              <w:spacing w:line="240" w:lineRule="auto"/>
              <w:jc w:val="center"/>
              <w:rPr>
                <w:b/>
              </w:rPr>
            </w:pPr>
            <w:r w:rsidRPr="00F65BE3">
              <w:rPr>
                <w:b/>
              </w:rPr>
              <w:t xml:space="preserve">Denumire </w:t>
            </w:r>
            <w:r w:rsidR="00F65BE3" w:rsidRPr="00F65BE3">
              <w:rPr>
                <w:b/>
              </w:rPr>
              <w:t>ș</w:t>
            </w:r>
            <w:r w:rsidRPr="00F65BE3">
              <w:rPr>
                <w:b/>
              </w:rPr>
              <w:t>tiin</w:t>
            </w:r>
            <w:r w:rsidR="00F65BE3" w:rsidRPr="00F65BE3">
              <w:rPr>
                <w:b/>
              </w:rPr>
              <w:t>ț</w:t>
            </w:r>
            <w:r w:rsidRPr="00F65BE3">
              <w:rPr>
                <w:b/>
              </w:rPr>
              <w:t>ifică</w:t>
            </w:r>
          </w:p>
        </w:tc>
        <w:tc>
          <w:tcPr>
            <w:tcW w:w="1457" w:type="dxa"/>
            <w:tcBorders>
              <w:top w:val="single" w:sz="4" w:space="0" w:color="000000"/>
              <w:bottom w:val="single" w:sz="4" w:space="0" w:color="000000"/>
              <w:right w:val="single" w:sz="4" w:space="0" w:color="000000"/>
            </w:tcBorders>
            <w:vAlign w:val="center"/>
          </w:tcPr>
          <w:p w14:paraId="61400A9E" w14:textId="31BD654B" w:rsidR="00BC322A" w:rsidRPr="00F65BE3" w:rsidRDefault="00BC322A" w:rsidP="001E36CC">
            <w:pPr>
              <w:spacing w:line="240" w:lineRule="auto"/>
              <w:jc w:val="center"/>
              <w:rPr>
                <w:b/>
              </w:rPr>
            </w:pPr>
            <w:r w:rsidRPr="00F65BE3">
              <w:rPr>
                <w:b/>
              </w:rPr>
              <w:t>Statut de prezen</w:t>
            </w:r>
            <w:r w:rsidR="00F65BE3" w:rsidRPr="00F65BE3">
              <w:rPr>
                <w:b/>
              </w:rPr>
              <w:t>ț</w:t>
            </w:r>
            <w:r w:rsidRPr="00F65BE3">
              <w:rPr>
                <w:b/>
              </w:rPr>
              <w:t>ă temporal</w:t>
            </w:r>
          </w:p>
        </w:tc>
        <w:tc>
          <w:tcPr>
            <w:tcW w:w="1509" w:type="dxa"/>
            <w:tcBorders>
              <w:top w:val="single" w:sz="4" w:space="0" w:color="000000"/>
              <w:bottom w:val="single" w:sz="4" w:space="0" w:color="000000"/>
              <w:right w:val="single" w:sz="4" w:space="0" w:color="000000"/>
            </w:tcBorders>
            <w:vAlign w:val="center"/>
          </w:tcPr>
          <w:p w14:paraId="70E448B4" w14:textId="49B64578" w:rsidR="00BC322A" w:rsidRPr="00F65BE3" w:rsidRDefault="00BC322A" w:rsidP="001E36CC">
            <w:pPr>
              <w:spacing w:line="240" w:lineRule="auto"/>
              <w:jc w:val="center"/>
              <w:rPr>
                <w:b/>
              </w:rPr>
            </w:pPr>
            <w:r w:rsidRPr="00F65BE3">
              <w:rPr>
                <w:b/>
              </w:rPr>
              <w:t>Statut de prezen</w:t>
            </w:r>
            <w:r w:rsidR="00F65BE3" w:rsidRPr="00F65BE3">
              <w:rPr>
                <w:b/>
              </w:rPr>
              <w:t>ț</w:t>
            </w:r>
            <w:r w:rsidRPr="00F65BE3">
              <w:rPr>
                <w:b/>
              </w:rPr>
              <w:t>ă spa</w:t>
            </w:r>
            <w:r w:rsidR="00F65BE3" w:rsidRPr="00F65BE3">
              <w:rPr>
                <w:b/>
              </w:rPr>
              <w:t>ț</w:t>
            </w:r>
            <w:r w:rsidRPr="00F65BE3">
              <w:rPr>
                <w:b/>
              </w:rPr>
              <w:t>ial</w:t>
            </w:r>
          </w:p>
        </w:tc>
        <w:tc>
          <w:tcPr>
            <w:tcW w:w="1371" w:type="dxa"/>
            <w:tcBorders>
              <w:top w:val="single" w:sz="4" w:space="0" w:color="000000"/>
              <w:bottom w:val="single" w:sz="4" w:space="0" w:color="000000"/>
              <w:right w:val="single" w:sz="4" w:space="0" w:color="000000"/>
            </w:tcBorders>
            <w:vAlign w:val="center"/>
          </w:tcPr>
          <w:p w14:paraId="00C62485" w14:textId="737AD353" w:rsidR="00BC322A" w:rsidRPr="00F65BE3" w:rsidRDefault="00BC322A" w:rsidP="001E36CC">
            <w:pPr>
              <w:spacing w:line="240" w:lineRule="auto"/>
              <w:jc w:val="center"/>
              <w:rPr>
                <w:b/>
              </w:rPr>
            </w:pPr>
            <w:r w:rsidRPr="00F65BE3">
              <w:rPr>
                <w:b/>
              </w:rPr>
              <w:t>Abunden</w:t>
            </w:r>
            <w:r w:rsidR="00F65BE3" w:rsidRPr="00F65BE3">
              <w:rPr>
                <w:b/>
              </w:rPr>
              <w:t>ț</w:t>
            </w:r>
            <w:r w:rsidRPr="00F65BE3">
              <w:rPr>
                <w:b/>
              </w:rPr>
              <w:t>ă</w:t>
            </w:r>
          </w:p>
        </w:tc>
        <w:tc>
          <w:tcPr>
            <w:tcW w:w="1440" w:type="dxa"/>
            <w:tcBorders>
              <w:top w:val="single" w:sz="4" w:space="0" w:color="000000"/>
              <w:bottom w:val="single" w:sz="4" w:space="0" w:color="000000"/>
              <w:right w:val="single" w:sz="4" w:space="0" w:color="000000"/>
            </w:tcBorders>
            <w:vAlign w:val="center"/>
          </w:tcPr>
          <w:p w14:paraId="4C73B0FF" w14:textId="7CA278AB" w:rsidR="00BC322A" w:rsidRPr="00F65BE3" w:rsidRDefault="00BC322A" w:rsidP="001E36CC">
            <w:pPr>
              <w:spacing w:line="240" w:lineRule="auto"/>
              <w:jc w:val="center"/>
              <w:rPr>
                <w:b/>
              </w:rPr>
            </w:pPr>
            <w:r w:rsidRPr="00F65BE3">
              <w:rPr>
                <w:b/>
              </w:rPr>
              <w:t>Mărimea popula</w:t>
            </w:r>
            <w:r w:rsidR="00F65BE3" w:rsidRPr="00F65BE3">
              <w:rPr>
                <w:b/>
              </w:rPr>
              <w:t>ț</w:t>
            </w:r>
            <w:r w:rsidRPr="00F65BE3">
              <w:rPr>
                <w:b/>
              </w:rPr>
              <w:t>iei</w:t>
            </w:r>
          </w:p>
        </w:tc>
        <w:tc>
          <w:tcPr>
            <w:tcW w:w="2268" w:type="dxa"/>
            <w:tcBorders>
              <w:top w:val="single" w:sz="4" w:space="0" w:color="000000"/>
              <w:bottom w:val="single" w:sz="4" w:space="0" w:color="000000"/>
              <w:right w:val="single" w:sz="4" w:space="0" w:color="000000"/>
            </w:tcBorders>
            <w:vAlign w:val="center"/>
          </w:tcPr>
          <w:p w14:paraId="0D5A06B3" w14:textId="77777777" w:rsidR="00BC322A" w:rsidRPr="00F65BE3" w:rsidRDefault="00BC322A" w:rsidP="00F06A49">
            <w:pPr>
              <w:spacing w:line="240" w:lineRule="auto"/>
              <w:jc w:val="center"/>
              <w:rPr>
                <w:b/>
              </w:rPr>
            </w:pPr>
            <w:r w:rsidRPr="00F65BE3">
              <w:rPr>
                <w:b/>
              </w:rPr>
              <w:t>Perioada de colectare a datelor din teren (lună/an)</w:t>
            </w:r>
          </w:p>
        </w:tc>
        <w:tc>
          <w:tcPr>
            <w:tcW w:w="3041" w:type="dxa"/>
            <w:tcBorders>
              <w:top w:val="single" w:sz="4" w:space="0" w:color="000000"/>
              <w:bottom w:val="single" w:sz="4" w:space="0" w:color="000000"/>
              <w:right w:val="single" w:sz="4" w:space="0" w:color="000000"/>
            </w:tcBorders>
            <w:vAlign w:val="center"/>
          </w:tcPr>
          <w:p w14:paraId="51BFBAB9" w14:textId="0AB33259" w:rsidR="00BC322A" w:rsidRPr="00F65BE3" w:rsidRDefault="00BC322A" w:rsidP="001E36CC">
            <w:pPr>
              <w:spacing w:line="240" w:lineRule="auto"/>
              <w:jc w:val="center"/>
              <w:rPr>
                <w:b/>
              </w:rPr>
            </w:pPr>
            <w:r w:rsidRPr="00F65BE3">
              <w:rPr>
                <w:b/>
              </w:rPr>
              <w:t>Alte informa</w:t>
            </w:r>
            <w:r w:rsidR="00F65BE3" w:rsidRPr="00F65BE3">
              <w:rPr>
                <w:b/>
              </w:rPr>
              <w:t>ț</w:t>
            </w:r>
            <w:r w:rsidRPr="00F65BE3">
              <w:rPr>
                <w:b/>
              </w:rPr>
              <w:t>ii relevante</w:t>
            </w:r>
          </w:p>
        </w:tc>
      </w:tr>
      <w:tr w:rsidR="00BC322A" w:rsidRPr="00F65BE3" w14:paraId="70F04247" w14:textId="77777777" w:rsidTr="00F06A49">
        <w:trPr>
          <w:trHeight w:val="363"/>
          <w:tblHeader/>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7FAFD815" w14:textId="77777777" w:rsidR="006D5EDE" w:rsidRPr="00F65BE3" w:rsidRDefault="00BC322A" w:rsidP="002A0A26">
            <w:pPr>
              <w:spacing w:line="240" w:lineRule="auto"/>
              <w:ind w:left="-23"/>
              <w:jc w:val="center"/>
              <w:rPr>
                <w:b/>
              </w:rPr>
            </w:pPr>
            <w:r w:rsidRPr="00F65BE3">
              <w:rPr>
                <w:b/>
              </w:rPr>
              <w:t>1</w:t>
            </w:r>
          </w:p>
        </w:tc>
        <w:tc>
          <w:tcPr>
            <w:tcW w:w="2509" w:type="dxa"/>
            <w:tcBorders>
              <w:top w:val="single" w:sz="4" w:space="0" w:color="000000"/>
              <w:bottom w:val="single" w:sz="4" w:space="0" w:color="000000"/>
              <w:right w:val="single" w:sz="4" w:space="0" w:color="000000"/>
            </w:tcBorders>
            <w:vAlign w:val="center"/>
          </w:tcPr>
          <w:p w14:paraId="18018AF4" w14:textId="77777777" w:rsidR="00BC322A" w:rsidRPr="00F65BE3" w:rsidRDefault="00BC322A" w:rsidP="001E36CC">
            <w:pPr>
              <w:spacing w:line="240" w:lineRule="auto"/>
              <w:jc w:val="center"/>
              <w:rPr>
                <w:b/>
              </w:rPr>
            </w:pPr>
            <w:r w:rsidRPr="00F65BE3">
              <w:rPr>
                <w:b/>
              </w:rPr>
              <w:t>2</w:t>
            </w:r>
          </w:p>
        </w:tc>
        <w:tc>
          <w:tcPr>
            <w:tcW w:w="1457" w:type="dxa"/>
            <w:tcBorders>
              <w:top w:val="single" w:sz="4" w:space="0" w:color="000000"/>
              <w:bottom w:val="single" w:sz="4" w:space="0" w:color="000000"/>
              <w:right w:val="single" w:sz="4" w:space="0" w:color="000000"/>
            </w:tcBorders>
            <w:vAlign w:val="center"/>
          </w:tcPr>
          <w:p w14:paraId="0E3C66B8" w14:textId="77777777" w:rsidR="00BC322A" w:rsidRPr="00F65BE3" w:rsidRDefault="00BC322A" w:rsidP="001E36CC">
            <w:pPr>
              <w:spacing w:line="240" w:lineRule="auto"/>
              <w:jc w:val="center"/>
              <w:rPr>
                <w:b/>
              </w:rPr>
            </w:pPr>
            <w:r w:rsidRPr="00F65BE3">
              <w:rPr>
                <w:b/>
              </w:rPr>
              <w:t>3</w:t>
            </w:r>
          </w:p>
        </w:tc>
        <w:tc>
          <w:tcPr>
            <w:tcW w:w="1509" w:type="dxa"/>
            <w:tcBorders>
              <w:top w:val="single" w:sz="4" w:space="0" w:color="000000"/>
              <w:bottom w:val="single" w:sz="4" w:space="0" w:color="000000"/>
              <w:right w:val="single" w:sz="4" w:space="0" w:color="000000"/>
            </w:tcBorders>
            <w:vAlign w:val="center"/>
          </w:tcPr>
          <w:p w14:paraId="3E3D5D89" w14:textId="77777777" w:rsidR="00BC322A" w:rsidRPr="00F65BE3" w:rsidRDefault="00BC322A" w:rsidP="001E36CC">
            <w:pPr>
              <w:spacing w:line="240" w:lineRule="auto"/>
              <w:jc w:val="center"/>
              <w:rPr>
                <w:b/>
              </w:rPr>
            </w:pPr>
            <w:r w:rsidRPr="00F65BE3">
              <w:rPr>
                <w:b/>
              </w:rPr>
              <w:t>4</w:t>
            </w:r>
          </w:p>
        </w:tc>
        <w:tc>
          <w:tcPr>
            <w:tcW w:w="1371" w:type="dxa"/>
            <w:tcBorders>
              <w:top w:val="single" w:sz="4" w:space="0" w:color="000000"/>
              <w:bottom w:val="single" w:sz="4" w:space="0" w:color="000000"/>
              <w:right w:val="single" w:sz="4" w:space="0" w:color="000000"/>
            </w:tcBorders>
            <w:vAlign w:val="center"/>
          </w:tcPr>
          <w:p w14:paraId="533A2F8E" w14:textId="77777777" w:rsidR="00BC322A" w:rsidRPr="00F65BE3" w:rsidRDefault="00BC322A" w:rsidP="001E36CC">
            <w:pPr>
              <w:spacing w:line="240" w:lineRule="auto"/>
              <w:jc w:val="center"/>
              <w:rPr>
                <w:b/>
              </w:rPr>
            </w:pPr>
            <w:r w:rsidRPr="00F65BE3">
              <w:rPr>
                <w:b/>
              </w:rPr>
              <w:t>5</w:t>
            </w:r>
          </w:p>
        </w:tc>
        <w:tc>
          <w:tcPr>
            <w:tcW w:w="1440" w:type="dxa"/>
            <w:tcBorders>
              <w:top w:val="single" w:sz="4" w:space="0" w:color="000000"/>
              <w:bottom w:val="single" w:sz="4" w:space="0" w:color="000000"/>
              <w:right w:val="single" w:sz="4" w:space="0" w:color="000000"/>
            </w:tcBorders>
            <w:vAlign w:val="center"/>
          </w:tcPr>
          <w:p w14:paraId="7A3F2BCE" w14:textId="77777777" w:rsidR="00BC322A" w:rsidRPr="00F65BE3" w:rsidRDefault="00BC322A" w:rsidP="001E36CC">
            <w:pPr>
              <w:spacing w:line="240" w:lineRule="auto"/>
              <w:jc w:val="center"/>
              <w:rPr>
                <w:b/>
              </w:rPr>
            </w:pPr>
            <w:r w:rsidRPr="00F65BE3">
              <w:rPr>
                <w:b/>
              </w:rPr>
              <w:t>6</w:t>
            </w:r>
          </w:p>
        </w:tc>
        <w:tc>
          <w:tcPr>
            <w:tcW w:w="2268" w:type="dxa"/>
            <w:tcBorders>
              <w:top w:val="single" w:sz="4" w:space="0" w:color="000000"/>
              <w:bottom w:val="single" w:sz="4" w:space="0" w:color="000000"/>
              <w:right w:val="single" w:sz="4" w:space="0" w:color="000000"/>
            </w:tcBorders>
            <w:vAlign w:val="center"/>
          </w:tcPr>
          <w:p w14:paraId="64807A24" w14:textId="77777777" w:rsidR="00BC322A" w:rsidRPr="00F65BE3" w:rsidRDefault="00BC322A" w:rsidP="00F06A49">
            <w:pPr>
              <w:spacing w:line="240" w:lineRule="auto"/>
              <w:jc w:val="center"/>
              <w:rPr>
                <w:b/>
              </w:rPr>
            </w:pPr>
            <w:r w:rsidRPr="00F65BE3">
              <w:rPr>
                <w:b/>
              </w:rPr>
              <w:t>7</w:t>
            </w:r>
          </w:p>
        </w:tc>
        <w:tc>
          <w:tcPr>
            <w:tcW w:w="3041" w:type="dxa"/>
            <w:tcBorders>
              <w:top w:val="single" w:sz="4" w:space="0" w:color="000000"/>
              <w:bottom w:val="single" w:sz="4" w:space="0" w:color="000000"/>
              <w:right w:val="single" w:sz="4" w:space="0" w:color="000000"/>
            </w:tcBorders>
            <w:vAlign w:val="center"/>
          </w:tcPr>
          <w:p w14:paraId="2FDA9E1B" w14:textId="77777777" w:rsidR="00BC322A" w:rsidRPr="00F65BE3" w:rsidRDefault="00BC322A" w:rsidP="001E36CC">
            <w:pPr>
              <w:spacing w:line="240" w:lineRule="auto"/>
              <w:jc w:val="center"/>
              <w:rPr>
                <w:b/>
              </w:rPr>
            </w:pPr>
            <w:r w:rsidRPr="00F65BE3">
              <w:rPr>
                <w:b/>
              </w:rPr>
              <w:t>8</w:t>
            </w:r>
          </w:p>
        </w:tc>
      </w:tr>
      <w:tr w:rsidR="00B83D3F" w:rsidRPr="00F65BE3" w14:paraId="0BF431AC" w14:textId="77777777" w:rsidTr="00F06A49">
        <w:trPr>
          <w:trHeight w:val="383"/>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21D6E982" w14:textId="1223CA07" w:rsidR="00B83D3F" w:rsidRPr="00F65BE3" w:rsidRDefault="0001589F" w:rsidP="00B83D3F">
            <w:pPr>
              <w:spacing w:line="240" w:lineRule="auto"/>
              <w:ind w:left="-23"/>
              <w:jc w:val="center"/>
            </w:pPr>
            <w:r>
              <w:t>1</w:t>
            </w:r>
          </w:p>
        </w:tc>
        <w:tc>
          <w:tcPr>
            <w:tcW w:w="2509" w:type="dxa"/>
            <w:tcBorders>
              <w:top w:val="single" w:sz="4" w:space="0" w:color="000000"/>
              <w:bottom w:val="single" w:sz="4" w:space="0" w:color="000000"/>
              <w:right w:val="single" w:sz="4" w:space="0" w:color="000000"/>
            </w:tcBorders>
            <w:vAlign w:val="center"/>
          </w:tcPr>
          <w:p w14:paraId="4CC8D68D" w14:textId="3D006592" w:rsidR="00B83D3F" w:rsidRPr="00F65BE3" w:rsidRDefault="00B83D3F" w:rsidP="00B83D3F">
            <w:pPr>
              <w:spacing w:line="240" w:lineRule="auto"/>
              <w:jc w:val="left"/>
              <w:rPr>
                <w:i/>
              </w:rPr>
            </w:pPr>
            <w:r w:rsidRPr="00F65BE3">
              <w:rPr>
                <w:i/>
              </w:rPr>
              <w:t>Falco peregrinus</w:t>
            </w:r>
          </w:p>
        </w:tc>
        <w:tc>
          <w:tcPr>
            <w:tcW w:w="1457" w:type="dxa"/>
            <w:tcBorders>
              <w:top w:val="single" w:sz="4" w:space="0" w:color="000000"/>
              <w:bottom w:val="single" w:sz="4" w:space="0" w:color="000000"/>
              <w:right w:val="single" w:sz="4" w:space="0" w:color="000000"/>
            </w:tcBorders>
            <w:vAlign w:val="center"/>
          </w:tcPr>
          <w:p w14:paraId="4FDBC427" w14:textId="534555D9" w:rsidR="00B83D3F" w:rsidRPr="00F65BE3" w:rsidRDefault="00B83D3F" w:rsidP="00B83D3F">
            <w:pPr>
              <w:spacing w:line="240" w:lineRule="auto"/>
              <w:rPr>
                <w:iCs/>
              </w:rPr>
            </w:pPr>
            <w:r w:rsidRPr="00F65BE3">
              <w:rPr>
                <w:iCs/>
              </w:rPr>
              <w:t>Reproducere</w:t>
            </w:r>
          </w:p>
        </w:tc>
        <w:tc>
          <w:tcPr>
            <w:tcW w:w="1509" w:type="dxa"/>
            <w:tcBorders>
              <w:top w:val="single" w:sz="4" w:space="0" w:color="000000"/>
              <w:bottom w:val="single" w:sz="4" w:space="0" w:color="000000"/>
              <w:right w:val="single" w:sz="4" w:space="0" w:color="000000"/>
            </w:tcBorders>
            <w:vAlign w:val="center"/>
          </w:tcPr>
          <w:p w14:paraId="3D00D958" w14:textId="25FB4E6F" w:rsidR="00B83D3F" w:rsidRPr="00F65BE3" w:rsidRDefault="00B83D3F" w:rsidP="00B83D3F">
            <w:pPr>
              <w:spacing w:line="240" w:lineRule="auto"/>
              <w:rPr>
                <w:iCs/>
              </w:rPr>
            </w:pPr>
            <w:r w:rsidRPr="00F65BE3">
              <w:rPr>
                <w:iCs/>
              </w:rPr>
              <w:t>Izolată</w:t>
            </w:r>
          </w:p>
        </w:tc>
        <w:tc>
          <w:tcPr>
            <w:tcW w:w="1371" w:type="dxa"/>
            <w:tcBorders>
              <w:top w:val="single" w:sz="4" w:space="0" w:color="000000"/>
              <w:bottom w:val="single" w:sz="4" w:space="0" w:color="000000"/>
              <w:right w:val="single" w:sz="4" w:space="0" w:color="000000"/>
            </w:tcBorders>
            <w:vAlign w:val="center"/>
          </w:tcPr>
          <w:p w14:paraId="649EE241" w14:textId="2EC27844" w:rsidR="00B83D3F" w:rsidRPr="00F65BE3" w:rsidRDefault="00B83D3F" w:rsidP="00B83D3F">
            <w:pPr>
              <w:spacing w:line="240" w:lineRule="auto"/>
              <w:rPr>
                <w:iCs/>
              </w:rPr>
            </w:pPr>
            <w:r w:rsidRPr="00F65BE3">
              <w:rPr>
                <w:iCs/>
              </w:rPr>
              <w:t>Prezen</w:t>
            </w:r>
            <w:r w:rsidR="00F65BE3" w:rsidRPr="00F65BE3">
              <w:rPr>
                <w:iCs/>
              </w:rPr>
              <w:t>ț</w:t>
            </w:r>
            <w:r w:rsidRPr="00F65BE3">
              <w:rPr>
                <w:iCs/>
              </w:rPr>
              <w:t>ă certă</w:t>
            </w:r>
          </w:p>
        </w:tc>
        <w:tc>
          <w:tcPr>
            <w:tcW w:w="1440" w:type="dxa"/>
            <w:tcBorders>
              <w:top w:val="single" w:sz="4" w:space="0" w:color="000000"/>
              <w:bottom w:val="single" w:sz="4" w:space="0" w:color="000000"/>
              <w:right w:val="single" w:sz="4" w:space="0" w:color="000000"/>
            </w:tcBorders>
            <w:vAlign w:val="center"/>
          </w:tcPr>
          <w:p w14:paraId="3E5AB6EC" w14:textId="77777777" w:rsidR="00B83D3F" w:rsidRPr="00F65BE3" w:rsidRDefault="00B83D3F" w:rsidP="00B83D3F">
            <w:pPr>
              <w:spacing w:line="240" w:lineRule="auto"/>
              <w:jc w:val="center"/>
              <w:rPr>
                <w:i/>
              </w:rPr>
            </w:pPr>
          </w:p>
        </w:tc>
        <w:tc>
          <w:tcPr>
            <w:tcW w:w="2268" w:type="dxa"/>
            <w:tcBorders>
              <w:top w:val="single" w:sz="4" w:space="0" w:color="000000"/>
              <w:bottom w:val="single" w:sz="4" w:space="0" w:color="000000"/>
              <w:right w:val="single" w:sz="4" w:space="0" w:color="000000"/>
            </w:tcBorders>
            <w:vAlign w:val="center"/>
          </w:tcPr>
          <w:p w14:paraId="3928575F" w14:textId="5F9F0361" w:rsidR="00B83D3F" w:rsidRPr="00F65BE3" w:rsidRDefault="00B83D3F" w:rsidP="00F06A49">
            <w:pPr>
              <w:spacing w:line="240" w:lineRule="auto"/>
              <w:jc w:val="center"/>
              <w:rPr>
                <w:iCs/>
                <w:lang w:bidi="en-US"/>
              </w:rPr>
            </w:pPr>
            <w:r w:rsidRPr="00F65BE3">
              <w:rPr>
                <w:iCs/>
                <w:lang w:bidi="en-US"/>
              </w:rPr>
              <w:t>Mai–septembrie 2023</w:t>
            </w:r>
          </w:p>
        </w:tc>
        <w:tc>
          <w:tcPr>
            <w:tcW w:w="3041" w:type="dxa"/>
            <w:tcBorders>
              <w:top w:val="single" w:sz="4" w:space="0" w:color="000000"/>
              <w:bottom w:val="single" w:sz="4" w:space="0" w:color="000000"/>
              <w:right w:val="single" w:sz="4" w:space="0" w:color="000000"/>
            </w:tcBorders>
            <w:vAlign w:val="center"/>
          </w:tcPr>
          <w:p w14:paraId="5BACB6F8" w14:textId="725191E7" w:rsidR="00B83D3F" w:rsidRPr="00F65BE3" w:rsidRDefault="00B83D3F" w:rsidP="00B83D3F">
            <w:pPr>
              <w:spacing w:line="240" w:lineRule="auto"/>
              <w:jc w:val="left"/>
            </w:pPr>
            <w:r w:rsidRPr="00F65BE3">
              <w:t>DP – Anexa I, OUG nr. 57/2007 – Anexa 3</w:t>
            </w:r>
          </w:p>
        </w:tc>
      </w:tr>
      <w:tr w:rsidR="00B83D3F" w:rsidRPr="00F65BE3" w14:paraId="757A53A9" w14:textId="77777777" w:rsidTr="00F06A49">
        <w:trPr>
          <w:trHeight w:val="383"/>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1D87688B" w14:textId="2E8D67DC" w:rsidR="00B83D3F" w:rsidRPr="00F65BE3" w:rsidRDefault="00B83D3F" w:rsidP="00B83D3F">
            <w:pPr>
              <w:spacing w:line="240" w:lineRule="auto"/>
              <w:ind w:left="-23"/>
              <w:jc w:val="center"/>
            </w:pPr>
            <w:r w:rsidRPr="00F65BE3">
              <w:t>2</w:t>
            </w:r>
          </w:p>
        </w:tc>
        <w:tc>
          <w:tcPr>
            <w:tcW w:w="2509" w:type="dxa"/>
            <w:tcBorders>
              <w:top w:val="single" w:sz="4" w:space="0" w:color="000000"/>
              <w:bottom w:val="single" w:sz="4" w:space="0" w:color="000000"/>
              <w:right w:val="single" w:sz="4" w:space="0" w:color="000000"/>
            </w:tcBorders>
            <w:vAlign w:val="center"/>
          </w:tcPr>
          <w:p w14:paraId="6EC259C9" w14:textId="10887D6D" w:rsidR="00B83D3F" w:rsidRPr="00F65BE3" w:rsidRDefault="00B83D3F" w:rsidP="00B83D3F">
            <w:pPr>
              <w:spacing w:line="240" w:lineRule="auto"/>
              <w:jc w:val="left"/>
              <w:rPr>
                <w:i/>
              </w:rPr>
            </w:pPr>
            <w:r w:rsidRPr="00F65BE3">
              <w:rPr>
                <w:i/>
              </w:rPr>
              <w:t>Dryocopus martius</w:t>
            </w:r>
          </w:p>
        </w:tc>
        <w:tc>
          <w:tcPr>
            <w:tcW w:w="1457" w:type="dxa"/>
            <w:tcBorders>
              <w:top w:val="single" w:sz="4" w:space="0" w:color="000000"/>
              <w:bottom w:val="single" w:sz="4" w:space="0" w:color="000000"/>
              <w:right w:val="single" w:sz="4" w:space="0" w:color="000000"/>
            </w:tcBorders>
            <w:vAlign w:val="center"/>
          </w:tcPr>
          <w:p w14:paraId="30FB6430" w14:textId="070EFDA8" w:rsidR="00B83D3F" w:rsidRPr="00F65BE3" w:rsidRDefault="00B83D3F" w:rsidP="00B83D3F">
            <w:pPr>
              <w:spacing w:line="240" w:lineRule="auto"/>
              <w:rPr>
                <w:iCs/>
              </w:rPr>
            </w:pPr>
            <w:r w:rsidRPr="00F65BE3">
              <w:rPr>
                <w:iCs/>
              </w:rPr>
              <w:t>Rezidentă</w:t>
            </w:r>
          </w:p>
        </w:tc>
        <w:tc>
          <w:tcPr>
            <w:tcW w:w="1509" w:type="dxa"/>
            <w:tcBorders>
              <w:top w:val="single" w:sz="4" w:space="0" w:color="000000"/>
              <w:bottom w:val="single" w:sz="4" w:space="0" w:color="000000"/>
              <w:right w:val="single" w:sz="4" w:space="0" w:color="000000"/>
            </w:tcBorders>
            <w:vAlign w:val="center"/>
          </w:tcPr>
          <w:p w14:paraId="373F5C21" w14:textId="6525D5F1" w:rsidR="00B83D3F" w:rsidRPr="00F65BE3" w:rsidRDefault="00B83D3F" w:rsidP="00B83D3F">
            <w:pPr>
              <w:spacing w:line="240" w:lineRule="auto"/>
              <w:rPr>
                <w:iCs/>
              </w:rPr>
            </w:pPr>
            <w:r w:rsidRPr="00F65BE3">
              <w:rPr>
                <w:iCs/>
              </w:rPr>
              <w:t>Larg răspândită</w:t>
            </w:r>
          </w:p>
        </w:tc>
        <w:tc>
          <w:tcPr>
            <w:tcW w:w="1371" w:type="dxa"/>
            <w:tcBorders>
              <w:top w:val="single" w:sz="4" w:space="0" w:color="000000"/>
              <w:bottom w:val="single" w:sz="4" w:space="0" w:color="000000"/>
              <w:right w:val="single" w:sz="4" w:space="0" w:color="000000"/>
            </w:tcBorders>
            <w:vAlign w:val="center"/>
          </w:tcPr>
          <w:p w14:paraId="14BE3DE6" w14:textId="778D7C6D" w:rsidR="00B83D3F" w:rsidRPr="00F65BE3" w:rsidRDefault="00B83D3F" w:rsidP="00B83D3F">
            <w:pPr>
              <w:spacing w:line="240" w:lineRule="auto"/>
              <w:rPr>
                <w:iCs/>
              </w:rPr>
            </w:pPr>
            <w:r w:rsidRPr="00F65BE3">
              <w:rPr>
                <w:iCs/>
              </w:rPr>
              <w:t>Comună</w:t>
            </w:r>
          </w:p>
        </w:tc>
        <w:tc>
          <w:tcPr>
            <w:tcW w:w="1440" w:type="dxa"/>
            <w:tcBorders>
              <w:top w:val="single" w:sz="4" w:space="0" w:color="000000"/>
              <w:bottom w:val="single" w:sz="4" w:space="0" w:color="000000"/>
              <w:right w:val="single" w:sz="4" w:space="0" w:color="000000"/>
            </w:tcBorders>
            <w:vAlign w:val="center"/>
          </w:tcPr>
          <w:p w14:paraId="61596736" w14:textId="77777777" w:rsidR="00B83D3F" w:rsidRPr="00F65BE3" w:rsidRDefault="00B83D3F" w:rsidP="00B83D3F">
            <w:pPr>
              <w:spacing w:line="240" w:lineRule="auto"/>
              <w:jc w:val="center"/>
              <w:rPr>
                <w:i/>
              </w:rPr>
            </w:pPr>
          </w:p>
        </w:tc>
        <w:tc>
          <w:tcPr>
            <w:tcW w:w="2268" w:type="dxa"/>
            <w:tcBorders>
              <w:top w:val="single" w:sz="4" w:space="0" w:color="000000"/>
              <w:bottom w:val="single" w:sz="4" w:space="0" w:color="000000"/>
              <w:right w:val="single" w:sz="4" w:space="0" w:color="000000"/>
            </w:tcBorders>
            <w:vAlign w:val="center"/>
          </w:tcPr>
          <w:p w14:paraId="3DD96779" w14:textId="54290EB9" w:rsidR="00B83D3F" w:rsidRPr="00F65BE3" w:rsidRDefault="00B83D3F" w:rsidP="00F06A49">
            <w:pPr>
              <w:spacing w:line="240" w:lineRule="auto"/>
              <w:jc w:val="center"/>
              <w:rPr>
                <w:iCs/>
                <w:lang w:bidi="en-US"/>
              </w:rPr>
            </w:pPr>
            <w:r w:rsidRPr="00F65BE3">
              <w:rPr>
                <w:iCs/>
                <w:lang w:bidi="en-US"/>
              </w:rPr>
              <w:t>Mai–septembrie 2023</w:t>
            </w:r>
          </w:p>
        </w:tc>
        <w:tc>
          <w:tcPr>
            <w:tcW w:w="3041" w:type="dxa"/>
            <w:tcBorders>
              <w:top w:val="single" w:sz="4" w:space="0" w:color="000000"/>
              <w:bottom w:val="single" w:sz="4" w:space="0" w:color="000000"/>
              <w:right w:val="single" w:sz="4" w:space="0" w:color="000000"/>
            </w:tcBorders>
            <w:vAlign w:val="center"/>
          </w:tcPr>
          <w:p w14:paraId="5863532A" w14:textId="4626B76F" w:rsidR="00B83D3F" w:rsidRPr="00F65BE3" w:rsidRDefault="00B83D3F" w:rsidP="00B83D3F">
            <w:pPr>
              <w:spacing w:line="240" w:lineRule="auto"/>
              <w:jc w:val="left"/>
            </w:pPr>
            <w:r w:rsidRPr="00F65BE3">
              <w:t>DP – Anexa I, OUG nr. 57/2007 – Anexa 3</w:t>
            </w:r>
          </w:p>
        </w:tc>
      </w:tr>
      <w:tr w:rsidR="00B83D3F" w:rsidRPr="00F65BE3" w14:paraId="15F81C1C" w14:textId="77777777" w:rsidTr="00F06A49">
        <w:trPr>
          <w:trHeight w:val="383"/>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4FDB53F4" w14:textId="0F006364" w:rsidR="00B83D3F" w:rsidRPr="00F65BE3" w:rsidRDefault="00B83D3F" w:rsidP="00B83D3F">
            <w:pPr>
              <w:spacing w:line="240" w:lineRule="auto"/>
              <w:ind w:left="-23"/>
              <w:jc w:val="center"/>
            </w:pPr>
            <w:r w:rsidRPr="00F65BE3">
              <w:t>3</w:t>
            </w:r>
          </w:p>
        </w:tc>
        <w:tc>
          <w:tcPr>
            <w:tcW w:w="2509" w:type="dxa"/>
            <w:tcBorders>
              <w:top w:val="single" w:sz="4" w:space="0" w:color="000000"/>
              <w:bottom w:val="single" w:sz="4" w:space="0" w:color="000000"/>
              <w:right w:val="single" w:sz="4" w:space="0" w:color="000000"/>
            </w:tcBorders>
            <w:vAlign w:val="center"/>
          </w:tcPr>
          <w:p w14:paraId="2C308C29" w14:textId="77777777" w:rsidR="00B83D3F" w:rsidRPr="00F65BE3" w:rsidRDefault="00B83D3F" w:rsidP="00B83D3F">
            <w:pPr>
              <w:spacing w:line="240" w:lineRule="auto"/>
              <w:jc w:val="left"/>
              <w:rPr>
                <w:i/>
              </w:rPr>
            </w:pPr>
            <w:r w:rsidRPr="00F65BE3">
              <w:rPr>
                <w:i/>
              </w:rPr>
              <w:t>Picoides tridactylus</w:t>
            </w:r>
          </w:p>
        </w:tc>
        <w:tc>
          <w:tcPr>
            <w:tcW w:w="1457" w:type="dxa"/>
            <w:tcBorders>
              <w:top w:val="single" w:sz="4" w:space="0" w:color="000000"/>
              <w:bottom w:val="single" w:sz="4" w:space="0" w:color="000000"/>
              <w:right w:val="single" w:sz="4" w:space="0" w:color="000000"/>
            </w:tcBorders>
            <w:vAlign w:val="center"/>
          </w:tcPr>
          <w:p w14:paraId="5D7DD689" w14:textId="77777777" w:rsidR="00B83D3F" w:rsidRPr="00F65BE3" w:rsidRDefault="00B83D3F" w:rsidP="00436021">
            <w:pPr>
              <w:spacing w:line="240" w:lineRule="auto"/>
              <w:rPr>
                <w:iCs/>
              </w:rPr>
            </w:pPr>
            <w:r w:rsidRPr="00F65BE3">
              <w:rPr>
                <w:iCs/>
              </w:rPr>
              <w:t>Rezidentă</w:t>
            </w:r>
          </w:p>
        </w:tc>
        <w:tc>
          <w:tcPr>
            <w:tcW w:w="1509" w:type="dxa"/>
            <w:tcBorders>
              <w:top w:val="single" w:sz="4" w:space="0" w:color="000000"/>
              <w:bottom w:val="single" w:sz="4" w:space="0" w:color="000000"/>
              <w:right w:val="single" w:sz="4" w:space="0" w:color="000000"/>
            </w:tcBorders>
            <w:vAlign w:val="center"/>
          </w:tcPr>
          <w:p w14:paraId="3F9C3736" w14:textId="77777777" w:rsidR="00B83D3F" w:rsidRPr="00F65BE3" w:rsidRDefault="00B83D3F" w:rsidP="00B83D3F">
            <w:pPr>
              <w:spacing w:line="240" w:lineRule="auto"/>
              <w:rPr>
                <w:i/>
              </w:rPr>
            </w:pPr>
            <w:r w:rsidRPr="00F65BE3">
              <w:rPr>
                <w:iCs/>
              </w:rPr>
              <w:t>Izolată</w:t>
            </w:r>
          </w:p>
        </w:tc>
        <w:tc>
          <w:tcPr>
            <w:tcW w:w="1371" w:type="dxa"/>
            <w:tcBorders>
              <w:top w:val="single" w:sz="4" w:space="0" w:color="000000"/>
              <w:bottom w:val="single" w:sz="4" w:space="0" w:color="000000"/>
              <w:right w:val="single" w:sz="4" w:space="0" w:color="000000"/>
            </w:tcBorders>
            <w:vAlign w:val="center"/>
          </w:tcPr>
          <w:p w14:paraId="66FEEC9B" w14:textId="77777777" w:rsidR="00B83D3F" w:rsidRPr="00F65BE3" w:rsidRDefault="00B83D3F" w:rsidP="00B83D3F">
            <w:pPr>
              <w:spacing w:line="240" w:lineRule="auto"/>
              <w:rPr>
                <w:iCs/>
              </w:rPr>
            </w:pPr>
            <w:r w:rsidRPr="00F65BE3">
              <w:rPr>
                <w:iCs/>
              </w:rPr>
              <w:t>Comună</w:t>
            </w:r>
          </w:p>
        </w:tc>
        <w:tc>
          <w:tcPr>
            <w:tcW w:w="1440" w:type="dxa"/>
            <w:tcBorders>
              <w:top w:val="single" w:sz="4" w:space="0" w:color="000000"/>
              <w:bottom w:val="single" w:sz="4" w:space="0" w:color="000000"/>
              <w:right w:val="single" w:sz="4" w:space="0" w:color="000000"/>
            </w:tcBorders>
            <w:vAlign w:val="center"/>
          </w:tcPr>
          <w:p w14:paraId="5CC7D5EA" w14:textId="77777777" w:rsidR="00B83D3F" w:rsidRPr="00F65BE3" w:rsidRDefault="00B83D3F" w:rsidP="00B83D3F">
            <w:pPr>
              <w:spacing w:line="240" w:lineRule="auto"/>
              <w:jc w:val="center"/>
              <w:rPr>
                <w:iCs/>
              </w:rPr>
            </w:pPr>
          </w:p>
        </w:tc>
        <w:tc>
          <w:tcPr>
            <w:tcW w:w="2268" w:type="dxa"/>
            <w:tcBorders>
              <w:top w:val="single" w:sz="4" w:space="0" w:color="000000"/>
              <w:bottom w:val="single" w:sz="4" w:space="0" w:color="000000"/>
              <w:right w:val="single" w:sz="4" w:space="0" w:color="000000"/>
            </w:tcBorders>
            <w:vAlign w:val="center"/>
          </w:tcPr>
          <w:p w14:paraId="79666984" w14:textId="77777777" w:rsidR="00B83D3F" w:rsidRPr="00F65BE3" w:rsidRDefault="00B83D3F" w:rsidP="00F06A49">
            <w:pPr>
              <w:spacing w:line="240" w:lineRule="auto"/>
              <w:jc w:val="center"/>
              <w:rPr>
                <w:i/>
              </w:rPr>
            </w:pPr>
            <w:r w:rsidRPr="00F65BE3">
              <w:rPr>
                <w:iCs/>
                <w:lang w:bidi="en-US"/>
              </w:rPr>
              <w:t>Mai–septembrie 2023</w:t>
            </w:r>
          </w:p>
        </w:tc>
        <w:tc>
          <w:tcPr>
            <w:tcW w:w="3041" w:type="dxa"/>
            <w:tcBorders>
              <w:top w:val="single" w:sz="4" w:space="0" w:color="000000"/>
              <w:bottom w:val="single" w:sz="4" w:space="0" w:color="000000"/>
              <w:right w:val="single" w:sz="4" w:space="0" w:color="000000"/>
            </w:tcBorders>
            <w:vAlign w:val="center"/>
          </w:tcPr>
          <w:p w14:paraId="68EAE24A" w14:textId="77777777" w:rsidR="00B83D3F" w:rsidRPr="00F65BE3" w:rsidRDefault="00B83D3F" w:rsidP="00B83D3F">
            <w:pPr>
              <w:spacing w:line="240" w:lineRule="auto"/>
              <w:jc w:val="left"/>
            </w:pPr>
            <w:r w:rsidRPr="00F65BE3">
              <w:t>DP – Anexa I, OUG nr. 57/2007 – Anexa 3</w:t>
            </w:r>
          </w:p>
        </w:tc>
      </w:tr>
      <w:tr w:rsidR="00B83D3F" w:rsidRPr="00F65BE3" w14:paraId="65093D9C" w14:textId="77777777" w:rsidTr="00F06A49">
        <w:trPr>
          <w:trHeight w:val="383"/>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450B01FD" w14:textId="1CF1B0ED" w:rsidR="00B83D3F" w:rsidRPr="00F65BE3" w:rsidRDefault="00B83D3F" w:rsidP="00B83D3F">
            <w:pPr>
              <w:spacing w:line="240" w:lineRule="auto"/>
              <w:ind w:left="-23"/>
              <w:jc w:val="center"/>
            </w:pPr>
            <w:r w:rsidRPr="00F65BE3">
              <w:t>4</w:t>
            </w:r>
          </w:p>
        </w:tc>
        <w:tc>
          <w:tcPr>
            <w:tcW w:w="2509" w:type="dxa"/>
            <w:tcBorders>
              <w:top w:val="single" w:sz="4" w:space="0" w:color="000000"/>
              <w:bottom w:val="single" w:sz="4" w:space="0" w:color="000000"/>
              <w:right w:val="single" w:sz="4" w:space="0" w:color="000000"/>
            </w:tcBorders>
            <w:vAlign w:val="center"/>
          </w:tcPr>
          <w:p w14:paraId="52582BD7" w14:textId="3C9FABBF" w:rsidR="00B83D3F" w:rsidRPr="00F65BE3" w:rsidRDefault="00B83D3F" w:rsidP="00B83D3F">
            <w:pPr>
              <w:spacing w:line="240" w:lineRule="auto"/>
              <w:jc w:val="left"/>
              <w:rPr>
                <w:i/>
              </w:rPr>
            </w:pPr>
            <w:r w:rsidRPr="00F65BE3">
              <w:rPr>
                <w:i/>
              </w:rPr>
              <w:t>Tetrao urogallus</w:t>
            </w:r>
          </w:p>
        </w:tc>
        <w:tc>
          <w:tcPr>
            <w:tcW w:w="1457" w:type="dxa"/>
            <w:tcBorders>
              <w:top w:val="single" w:sz="4" w:space="0" w:color="000000"/>
              <w:bottom w:val="single" w:sz="4" w:space="0" w:color="000000"/>
              <w:right w:val="single" w:sz="4" w:space="0" w:color="000000"/>
            </w:tcBorders>
            <w:vAlign w:val="center"/>
          </w:tcPr>
          <w:p w14:paraId="1B96AFC0" w14:textId="548C918E" w:rsidR="00B83D3F" w:rsidRPr="00F65BE3" w:rsidRDefault="00B83D3F" w:rsidP="00436021">
            <w:pPr>
              <w:spacing w:line="240" w:lineRule="auto"/>
              <w:rPr>
                <w:iCs/>
              </w:rPr>
            </w:pPr>
            <w:r w:rsidRPr="00F65BE3">
              <w:rPr>
                <w:iCs/>
              </w:rPr>
              <w:t>Rezidentă</w:t>
            </w:r>
          </w:p>
        </w:tc>
        <w:tc>
          <w:tcPr>
            <w:tcW w:w="1509" w:type="dxa"/>
            <w:tcBorders>
              <w:top w:val="single" w:sz="4" w:space="0" w:color="000000"/>
              <w:bottom w:val="single" w:sz="4" w:space="0" w:color="000000"/>
              <w:right w:val="single" w:sz="4" w:space="0" w:color="000000"/>
            </w:tcBorders>
            <w:vAlign w:val="center"/>
          </w:tcPr>
          <w:p w14:paraId="7EE107A7" w14:textId="2FB8E641" w:rsidR="00B83D3F" w:rsidRPr="00F65BE3" w:rsidRDefault="00B83D3F" w:rsidP="00B83D3F">
            <w:pPr>
              <w:spacing w:line="240" w:lineRule="auto"/>
              <w:rPr>
                <w:iCs/>
              </w:rPr>
            </w:pPr>
            <w:r w:rsidRPr="00F65BE3">
              <w:rPr>
                <w:iCs/>
              </w:rPr>
              <w:t>Larg răspândită</w:t>
            </w:r>
          </w:p>
        </w:tc>
        <w:tc>
          <w:tcPr>
            <w:tcW w:w="1371" w:type="dxa"/>
            <w:tcBorders>
              <w:top w:val="single" w:sz="4" w:space="0" w:color="000000"/>
              <w:bottom w:val="single" w:sz="4" w:space="0" w:color="000000"/>
              <w:right w:val="single" w:sz="4" w:space="0" w:color="000000"/>
            </w:tcBorders>
            <w:vAlign w:val="center"/>
          </w:tcPr>
          <w:p w14:paraId="19EF86A2" w14:textId="63661424" w:rsidR="00B83D3F" w:rsidRPr="00F65BE3" w:rsidRDefault="00B83D3F" w:rsidP="00B83D3F">
            <w:pPr>
              <w:spacing w:line="240" w:lineRule="auto"/>
              <w:rPr>
                <w:iCs/>
              </w:rPr>
            </w:pPr>
            <w:r w:rsidRPr="00F65BE3">
              <w:rPr>
                <w:iCs/>
              </w:rPr>
              <w:t>Rară</w:t>
            </w:r>
          </w:p>
        </w:tc>
        <w:tc>
          <w:tcPr>
            <w:tcW w:w="1440" w:type="dxa"/>
            <w:tcBorders>
              <w:top w:val="single" w:sz="4" w:space="0" w:color="000000"/>
              <w:bottom w:val="single" w:sz="4" w:space="0" w:color="000000"/>
              <w:right w:val="single" w:sz="4" w:space="0" w:color="000000"/>
            </w:tcBorders>
            <w:vAlign w:val="center"/>
          </w:tcPr>
          <w:p w14:paraId="150CBD29" w14:textId="77777777" w:rsidR="00B83D3F" w:rsidRPr="00F65BE3" w:rsidRDefault="00B83D3F" w:rsidP="00B83D3F">
            <w:pPr>
              <w:spacing w:line="240" w:lineRule="auto"/>
              <w:jc w:val="center"/>
              <w:rPr>
                <w:iCs/>
              </w:rPr>
            </w:pPr>
          </w:p>
        </w:tc>
        <w:tc>
          <w:tcPr>
            <w:tcW w:w="2268" w:type="dxa"/>
            <w:tcBorders>
              <w:top w:val="single" w:sz="4" w:space="0" w:color="000000"/>
              <w:bottom w:val="single" w:sz="4" w:space="0" w:color="000000"/>
              <w:right w:val="single" w:sz="4" w:space="0" w:color="000000"/>
            </w:tcBorders>
            <w:vAlign w:val="center"/>
          </w:tcPr>
          <w:p w14:paraId="24C18C3D" w14:textId="6A291173" w:rsidR="00B83D3F" w:rsidRPr="00F65BE3" w:rsidRDefault="00B83D3F" w:rsidP="00F06A49">
            <w:pPr>
              <w:spacing w:line="240" w:lineRule="auto"/>
              <w:jc w:val="center"/>
              <w:rPr>
                <w:iCs/>
                <w:lang w:bidi="en-US"/>
              </w:rPr>
            </w:pPr>
            <w:r w:rsidRPr="00F65BE3">
              <w:rPr>
                <w:iCs/>
                <w:lang w:bidi="en-US"/>
              </w:rPr>
              <w:t>Martie–octombrie 2023</w:t>
            </w:r>
          </w:p>
        </w:tc>
        <w:tc>
          <w:tcPr>
            <w:tcW w:w="3041" w:type="dxa"/>
            <w:tcBorders>
              <w:top w:val="single" w:sz="4" w:space="0" w:color="000000"/>
              <w:bottom w:val="single" w:sz="4" w:space="0" w:color="000000"/>
              <w:right w:val="single" w:sz="4" w:space="0" w:color="000000"/>
            </w:tcBorders>
            <w:vAlign w:val="center"/>
          </w:tcPr>
          <w:p w14:paraId="302DB86F" w14:textId="448F574C" w:rsidR="00B83D3F" w:rsidRPr="00F65BE3" w:rsidRDefault="00B83D3F" w:rsidP="00B83D3F">
            <w:pPr>
              <w:spacing w:line="240" w:lineRule="auto"/>
              <w:jc w:val="left"/>
            </w:pPr>
            <w:r w:rsidRPr="00F65BE3">
              <w:t>DP – Anexe I, II Partea B, OUG nr. 57/2007 – Anexe 3, 5C, 5E</w:t>
            </w:r>
          </w:p>
        </w:tc>
      </w:tr>
    </w:tbl>
    <w:p w14:paraId="6A5B0EDF" w14:textId="77777777" w:rsidR="00BC322A" w:rsidRPr="00F65BE3" w:rsidRDefault="00BC322A" w:rsidP="00E82A65">
      <w:pPr>
        <w:ind w:firstLine="567"/>
      </w:pPr>
    </w:p>
    <w:p w14:paraId="425683C3" w14:textId="77777777" w:rsidR="00BC322A" w:rsidRPr="00F65BE3" w:rsidRDefault="00BC322A" w:rsidP="00E82A65">
      <w:pPr>
        <w:ind w:firstLine="567"/>
      </w:pPr>
    </w:p>
    <w:p w14:paraId="0C09A842" w14:textId="51FF7583" w:rsidR="00BC322A" w:rsidRPr="00F65BE3" w:rsidRDefault="00BC322A" w:rsidP="00BC322A">
      <w:pPr>
        <w:pStyle w:val="Caption"/>
        <w:keepNext/>
        <w:rPr>
          <w:color w:val="auto"/>
          <w:sz w:val="24"/>
          <w:szCs w:val="24"/>
        </w:rPr>
      </w:pPr>
      <w:r w:rsidRPr="00F65BE3">
        <w:rPr>
          <w:color w:val="auto"/>
          <w:sz w:val="24"/>
          <w:szCs w:val="24"/>
        </w:rPr>
        <w:t>Tabelul 3</w:t>
      </w:r>
      <w:r w:rsidR="00F5078F" w:rsidRPr="00F65BE3">
        <w:rPr>
          <w:color w:val="auto"/>
          <w:sz w:val="24"/>
          <w:szCs w:val="24"/>
        </w:rPr>
        <w:t>1</w:t>
      </w:r>
      <w:r w:rsidRPr="00F65BE3">
        <w:rPr>
          <w:color w:val="auto"/>
          <w:sz w:val="24"/>
          <w:szCs w:val="24"/>
        </w:rPr>
        <w:t xml:space="preserve"> Specii de păsări de interes conservativ de pe suprafa</w:t>
      </w:r>
      <w:r w:rsidR="00F65BE3" w:rsidRPr="00F65BE3">
        <w:rPr>
          <w:color w:val="auto"/>
          <w:sz w:val="24"/>
          <w:szCs w:val="24"/>
        </w:rPr>
        <w:t>ț</w:t>
      </w:r>
      <w:r w:rsidRPr="00F65BE3">
        <w:rPr>
          <w:color w:val="auto"/>
          <w:sz w:val="24"/>
          <w:szCs w:val="24"/>
        </w:rPr>
        <w:t>a rezerva</w:t>
      </w:r>
      <w:r w:rsidR="00F65BE3" w:rsidRPr="00F65BE3">
        <w:rPr>
          <w:color w:val="auto"/>
          <w:sz w:val="24"/>
          <w:szCs w:val="24"/>
        </w:rPr>
        <w:t>ț</w:t>
      </w:r>
      <w:r w:rsidRPr="00F65BE3">
        <w:rPr>
          <w:color w:val="auto"/>
          <w:sz w:val="24"/>
          <w:szCs w:val="24"/>
        </w:rPr>
        <w:t>iei 2.237. Cheile Zărne</w:t>
      </w:r>
      <w:r w:rsidR="00F65BE3" w:rsidRPr="00F65BE3">
        <w:rPr>
          <w:color w:val="auto"/>
          <w:sz w:val="24"/>
          <w:szCs w:val="24"/>
        </w:rPr>
        <w:t>ș</w:t>
      </w:r>
      <w:r w:rsidRPr="00F65BE3">
        <w:rPr>
          <w:color w:val="auto"/>
          <w:sz w:val="24"/>
          <w:szCs w:val="24"/>
        </w:rPr>
        <w:t>tilor</w:t>
      </w:r>
    </w:p>
    <w:tbl>
      <w:tblPr>
        <w:tblStyle w:val="81"/>
        <w:tblW w:w="14574" w:type="dxa"/>
        <w:jc w:val="center"/>
        <w:tblInd w:w="0" w:type="dxa"/>
        <w:tblLayout w:type="fixed"/>
        <w:tblLook w:val="0000" w:firstRow="0" w:lastRow="0" w:firstColumn="0" w:lastColumn="0" w:noHBand="0" w:noVBand="0"/>
      </w:tblPr>
      <w:tblGrid>
        <w:gridCol w:w="709"/>
        <w:gridCol w:w="2509"/>
        <w:gridCol w:w="1457"/>
        <w:gridCol w:w="1509"/>
        <w:gridCol w:w="1461"/>
        <w:gridCol w:w="1620"/>
        <w:gridCol w:w="2268"/>
        <w:gridCol w:w="3041"/>
      </w:tblGrid>
      <w:tr w:rsidR="00BC322A" w:rsidRPr="00F65BE3" w14:paraId="6D3F519A" w14:textId="77777777" w:rsidTr="00F06A49">
        <w:trPr>
          <w:trHeight w:val="870"/>
          <w:tblHeader/>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6988AC56" w14:textId="77777777" w:rsidR="00BC322A" w:rsidRPr="00F65BE3" w:rsidRDefault="00BC322A" w:rsidP="001E36CC">
            <w:pPr>
              <w:spacing w:line="240" w:lineRule="auto"/>
              <w:jc w:val="center"/>
              <w:rPr>
                <w:b/>
              </w:rPr>
            </w:pPr>
            <w:r w:rsidRPr="00F65BE3">
              <w:rPr>
                <w:b/>
              </w:rPr>
              <w:t>Nr. crt.</w:t>
            </w:r>
          </w:p>
        </w:tc>
        <w:tc>
          <w:tcPr>
            <w:tcW w:w="2509" w:type="dxa"/>
            <w:tcBorders>
              <w:top w:val="single" w:sz="4" w:space="0" w:color="000000"/>
              <w:bottom w:val="single" w:sz="4" w:space="0" w:color="000000"/>
              <w:right w:val="single" w:sz="4" w:space="0" w:color="000000"/>
            </w:tcBorders>
            <w:vAlign w:val="center"/>
          </w:tcPr>
          <w:p w14:paraId="3B486092" w14:textId="0F398CF6" w:rsidR="00BC322A" w:rsidRPr="00F65BE3" w:rsidRDefault="00BC322A" w:rsidP="001E36CC">
            <w:pPr>
              <w:spacing w:line="240" w:lineRule="auto"/>
              <w:jc w:val="center"/>
              <w:rPr>
                <w:b/>
              </w:rPr>
            </w:pPr>
            <w:r w:rsidRPr="00F65BE3">
              <w:rPr>
                <w:b/>
              </w:rPr>
              <w:t xml:space="preserve">Denumire </w:t>
            </w:r>
            <w:r w:rsidR="00F65BE3" w:rsidRPr="00F65BE3">
              <w:rPr>
                <w:b/>
              </w:rPr>
              <w:t>ș</w:t>
            </w:r>
            <w:r w:rsidRPr="00F65BE3">
              <w:rPr>
                <w:b/>
              </w:rPr>
              <w:t>tiin</w:t>
            </w:r>
            <w:r w:rsidR="00F65BE3" w:rsidRPr="00F65BE3">
              <w:rPr>
                <w:b/>
              </w:rPr>
              <w:t>ț</w:t>
            </w:r>
            <w:r w:rsidRPr="00F65BE3">
              <w:rPr>
                <w:b/>
              </w:rPr>
              <w:t>ifică</w:t>
            </w:r>
          </w:p>
        </w:tc>
        <w:tc>
          <w:tcPr>
            <w:tcW w:w="1457" w:type="dxa"/>
            <w:tcBorders>
              <w:top w:val="single" w:sz="4" w:space="0" w:color="000000"/>
              <w:bottom w:val="single" w:sz="4" w:space="0" w:color="000000"/>
              <w:right w:val="single" w:sz="4" w:space="0" w:color="000000"/>
            </w:tcBorders>
            <w:vAlign w:val="center"/>
          </w:tcPr>
          <w:p w14:paraId="62AD8825" w14:textId="3EBFCD9F" w:rsidR="00BC322A" w:rsidRPr="00F65BE3" w:rsidRDefault="00BC322A" w:rsidP="001E36CC">
            <w:pPr>
              <w:spacing w:line="240" w:lineRule="auto"/>
              <w:jc w:val="center"/>
              <w:rPr>
                <w:b/>
              </w:rPr>
            </w:pPr>
            <w:r w:rsidRPr="00F65BE3">
              <w:rPr>
                <w:b/>
              </w:rPr>
              <w:t>Statut de prezen</w:t>
            </w:r>
            <w:r w:rsidR="00F65BE3" w:rsidRPr="00F65BE3">
              <w:rPr>
                <w:b/>
              </w:rPr>
              <w:t>ț</w:t>
            </w:r>
            <w:r w:rsidRPr="00F65BE3">
              <w:rPr>
                <w:b/>
              </w:rPr>
              <w:t>ă temporal</w:t>
            </w:r>
          </w:p>
        </w:tc>
        <w:tc>
          <w:tcPr>
            <w:tcW w:w="1509" w:type="dxa"/>
            <w:tcBorders>
              <w:top w:val="single" w:sz="4" w:space="0" w:color="000000"/>
              <w:bottom w:val="single" w:sz="4" w:space="0" w:color="000000"/>
              <w:right w:val="single" w:sz="4" w:space="0" w:color="000000"/>
            </w:tcBorders>
            <w:vAlign w:val="center"/>
          </w:tcPr>
          <w:p w14:paraId="364CDBBE" w14:textId="741206E4" w:rsidR="00BC322A" w:rsidRPr="00F65BE3" w:rsidRDefault="00BC322A" w:rsidP="001E36CC">
            <w:pPr>
              <w:spacing w:line="240" w:lineRule="auto"/>
              <w:jc w:val="center"/>
              <w:rPr>
                <w:b/>
              </w:rPr>
            </w:pPr>
            <w:r w:rsidRPr="00F65BE3">
              <w:rPr>
                <w:b/>
              </w:rPr>
              <w:t>Statut de prezen</w:t>
            </w:r>
            <w:r w:rsidR="00F65BE3" w:rsidRPr="00F65BE3">
              <w:rPr>
                <w:b/>
              </w:rPr>
              <w:t>ț</w:t>
            </w:r>
            <w:r w:rsidRPr="00F65BE3">
              <w:rPr>
                <w:b/>
              </w:rPr>
              <w:t>ă spa</w:t>
            </w:r>
            <w:r w:rsidR="00F65BE3" w:rsidRPr="00F65BE3">
              <w:rPr>
                <w:b/>
              </w:rPr>
              <w:t>ț</w:t>
            </w:r>
            <w:r w:rsidRPr="00F65BE3">
              <w:rPr>
                <w:b/>
              </w:rPr>
              <w:t>ial</w:t>
            </w:r>
          </w:p>
        </w:tc>
        <w:tc>
          <w:tcPr>
            <w:tcW w:w="1461" w:type="dxa"/>
            <w:tcBorders>
              <w:top w:val="single" w:sz="4" w:space="0" w:color="000000"/>
              <w:bottom w:val="single" w:sz="4" w:space="0" w:color="000000"/>
              <w:right w:val="single" w:sz="4" w:space="0" w:color="000000"/>
            </w:tcBorders>
            <w:vAlign w:val="center"/>
          </w:tcPr>
          <w:p w14:paraId="3D96DBDE" w14:textId="64782D0D" w:rsidR="00BC322A" w:rsidRPr="00F65BE3" w:rsidRDefault="00BC322A" w:rsidP="001E36CC">
            <w:pPr>
              <w:spacing w:line="240" w:lineRule="auto"/>
              <w:jc w:val="center"/>
              <w:rPr>
                <w:b/>
              </w:rPr>
            </w:pPr>
            <w:r w:rsidRPr="00F65BE3">
              <w:rPr>
                <w:b/>
              </w:rPr>
              <w:t>Abunden</w:t>
            </w:r>
            <w:r w:rsidR="00F65BE3" w:rsidRPr="00F65BE3">
              <w:rPr>
                <w:b/>
              </w:rPr>
              <w:t>ț</w:t>
            </w:r>
            <w:r w:rsidRPr="00F65BE3">
              <w:rPr>
                <w:b/>
              </w:rPr>
              <w:t>ă</w:t>
            </w:r>
          </w:p>
        </w:tc>
        <w:tc>
          <w:tcPr>
            <w:tcW w:w="1620" w:type="dxa"/>
            <w:tcBorders>
              <w:top w:val="single" w:sz="4" w:space="0" w:color="000000"/>
              <w:bottom w:val="single" w:sz="4" w:space="0" w:color="000000"/>
              <w:right w:val="single" w:sz="4" w:space="0" w:color="000000"/>
            </w:tcBorders>
            <w:vAlign w:val="center"/>
          </w:tcPr>
          <w:p w14:paraId="5F7DB74D" w14:textId="5202841A" w:rsidR="00BC322A" w:rsidRPr="00F65BE3" w:rsidRDefault="00BC322A" w:rsidP="001E36CC">
            <w:pPr>
              <w:spacing w:line="240" w:lineRule="auto"/>
              <w:jc w:val="center"/>
              <w:rPr>
                <w:b/>
              </w:rPr>
            </w:pPr>
            <w:r w:rsidRPr="00F65BE3">
              <w:rPr>
                <w:b/>
              </w:rPr>
              <w:t>Mărimea popula</w:t>
            </w:r>
            <w:r w:rsidR="00F65BE3" w:rsidRPr="00F65BE3">
              <w:rPr>
                <w:b/>
              </w:rPr>
              <w:t>ț</w:t>
            </w:r>
            <w:r w:rsidRPr="00F65BE3">
              <w:rPr>
                <w:b/>
              </w:rPr>
              <w:t>iei</w:t>
            </w:r>
          </w:p>
        </w:tc>
        <w:tc>
          <w:tcPr>
            <w:tcW w:w="2268" w:type="dxa"/>
            <w:tcBorders>
              <w:top w:val="single" w:sz="4" w:space="0" w:color="000000"/>
              <w:bottom w:val="single" w:sz="4" w:space="0" w:color="000000"/>
              <w:right w:val="single" w:sz="4" w:space="0" w:color="000000"/>
            </w:tcBorders>
            <w:vAlign w:val="center"/>
          </w:tcPr>
          <w:p w14:paraId="74EDF523" w14:textId="77777777" w:rsidR="00BC322A" w:rsidRPr="00F65BE3" w:rsidRDefault="00BC322A" w:rsidP="00F06A49">
            <w:pPr>
              <w:spacing w:line="240" w:lineRule="auto"/>
              <w:jc w:val="center"/>
              <w:rPr>
                <w:b/>
              </w:rPr>
            </w:pPr>
            <w:r w:rsidRPr="00F65BE3">
              <w:rPr>
                <w:b/>
              </w:rPr>
              <w:t>Perioada de colectare a datelor din teren (lună/an)</w:t>
            </w:r>
          </w:p>
        </w:tc>
        <w:tc>
          <w:tcPr>
            <w:tcW w:w="3041" w:type="dxa"/>
            <w:tcBorders>
              <w:top w:val="single" w:sz="4" w:space="0" w:color="000000"/>
              <w:bottom w:val="single" w:sz="4" w:space="0" w:color="000000"/>
              <w:right w:val="single" w:sz="4" w:space="0" w:color="000000"/>
            </w:tcBorders>
            <w:vAlign w:val="center"/>
          </w:tcPr>
          <w:p w14:paraId="67E23CB1" w14:textId="29B53505" w:rsidR="00BC322A" w:rsidRPr="00F65BE3" w:rsidRDefault="00BC322A" w:rsidP="001E36CC">
            <w:pPr>
              <w:spacing w:line="240" w:lineRule="auto"/>
              <w:jc w:val="center"/>
              <w:rPr>
                <w:b/>
              </w:rPr>
            </w:pPr>
            <w:r w:rsidRPr="00F65BE3">
              <w:rPr>
                <w:b/>
              </w:rPr>
              <w:t>Alte informa</w:t>
            </w:r>
            <w:r w:rsidR="00F65BE3" w:rsidRPr="00F65BE3">
              <w:rPr>
                <w:b/>
              </w:rPr>
              <w:t>ț</w:t>
            </w:r>
            <w:r w:rsidRPr="00F65BE3">
              <w:rPr>
                <w:b/>
              </w:rPr>
              <w:t>ii relevante</w:t>
            </w:r>
          </w:p>
        </w:tc>
      </w:tr>
      <w:tr w:rsidR="00BC322A" w:rsidRPr="00F65BE3" w14:paraId="70C516DB" w14:textId="77777777" w:rsidTr="00F06A49">
        <w:trPr>
          <w:trHeight w:val="363"/>
          <w:tblHeader/>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312A7217" w14:textId="77777777" w:rsidR="00BC322A" w:rsidRPr="00F65BE3" w:rsidRDefault="00BC322A" w:rsidP="001E36CC">
            <w:pPr>
              <w:spacing w:line="240" w:lineRule="auto"/>
              <w:jc w:val="center"/>
              <w:rPr>
                <w:b/>
              </w:rPr>
            </w:pPr>
            <w:r w:rsidRPr="00F65BE3">
              <w:rPr>
                <w:b/>
              </w:rPr>
              <w:t>1</w:t>
            </w:r>
          </w:p>
        </w:tc>
        <w:tc>
          <w:tcPr>
            <w:tcW w:w="2509" w:type="dxa"/>
            <w:tcBorders>
              <w:top w:val="single" w:sz="4" w:space="0" w:color="000000"/>
              <w:bottom w:val="single" w:sz="4" w:space="0" w:color="000000"/>
              <w:right w:val="single" w:sz="4" w:space="0" w:color="000000"/>
            </w:tcBorders>
            <w:vAlign w:val="center"/>
          </w:tcPr>
          <w:p w14:paraId="44679A9F" w14:textId="77777777" w:rsidR="00BC322A" w:rsidRPr="00F65BE3" w:rsidRDefault="00BC322A" w:rsidP="001E36CC">
            <w:pPr>
              <w:spacing w:line="240" w:lineRule="auto"/>
              <w:jc w:val="center"/>
              <w:rPr>
                <w:b/>
              </w:rPr>
            </w:pPr>
            <w:r w:rsidRPr="00F65BE3">
              <w:rPr>
                <w:b/>
              </w:rPr>
              <w:t>2</w:t>
            </w:r>
          </w:p>
        </w:tc>
        <w:tc>
          <w:tcPr>
            <w:tcW w:w="1457" w:type="dxa"/>
            <w:tcBorders>
              <w:top w:val="single" w:sz="4" w:space="0" w:color="000000"/>
              <w:bottom w:val="single" w:sz="4" w:space="0" w:color="000000"/>
              <w:right w:val="single" w:sz="4" w:space="0" w:color="000000"/>
            </w:tcBorders>
            <w:vAlign w:val="center"/>
          </w:tcPr>
          <w:p w14:paraId="55A39D6D" w14:textId="77777777" w:rsidR="00BC322A" w:rsidRPr="00F65BE3" w:rsidRDefault="00BC322A" w:rsidP="001E36CC">
            <w:pPr>
              <w:spacing w:line="240" w:lineRule="auto"/>
              <w:jc w:val="center"/>
              <w:rPr>
                <w:b/>
              </w:rPr>
            </w:pPr>
            <w:r w:rsidRPr="00F65BE3">
              <w:rPr>
                <w:b/>
              </w:rPr>
              <w:t>3</w:t>
            </w:r>
          </w:p>
        </w:tc>
        <w:tc>
          <w:tcPr>
            <w:tcW w:w="1509" w:type="dxa"/>
            <w:tcBorders>
              <w:top w:val="single" w:sz="4" w:space="0" w:color="000000"/>
              <w:bottom w:val="single" w:sz="4" w:space="0" w:color="000000"/>
              <w:right w:val="single" w:sz="4" w:space="0" w:color="000000"/>
            </w:tcBorders>
            <w:vAlign w:val="center"/>
          </w:tcPr>
          <w:p w14:paraId="00DB4C5F" w14:textId="77777777" w:rsidR="00BC322A" w:rsidRPr="00F65BE3" w:rsidRDefault="00BC322A" w:rsidP="001E36CC">
            <w:pPr>
              <w:spacing w:line="240" w:lineRule="auto"/>
              <w:jc w:val="center"/>
              <w:rPr>
                <w:b/>
              </w:rPr>
            </w:pPr>
            <w:r w:rsidRPr="00F65BE3">
              <w:rPr>
                <w:b/>
              </w:rPr>
              <w:t>4</w:t>
            </w:r>
          </w:p>
        </w:tc>
        <w:tc>
          <w:tcPr>
            <w:tcW w:w="1461" w:type="dxa"/>
            <w:tcBorders>
              <w:top w:val="single" w:sz="4" w:space="0" w:color="000000"/>
              <w:bottom w:val="single" w:sz="4" w:space="0" w:color="000000"/>
              <w:right w:val="single" w:sz="4" w:space="0" w:color="000000"/>
            </w:tcBorders>
            <w:vAlign w:val="center"/>
          </w:tcPr>
          <w:p w14:paraId="780D8FF5" w14:textId="77777777" w:rsidR="00BC322A" w:rsidRPr="00F65BE3" w:rsidRDefault="00BC322A" w:rsidP="001E36CC">
            <w:pPr>
              <w:spacing w:line="240" w:lineRule="auto"/>
              <w:jc w:val="center"/>
              <w:rPr>
                <w:b/>
              </w:rPr>
            </w:pPr>
            <w:r w:rsidRPr="00F65BE3">
              <w:rPr>
                <w:b/>
              </w:rPr>
              <w:t>5</w:t>
            </w:r>
          </w:p>
        </w:tc>
        <w:tc>
          <w:tcPr>
            <w:tcW w:w="1620" w:type="dxa"/>
            <w:tcBorders>
              <w:top w:val="single" w:sz="4" w:space="0" w:color="000000"/>
              <w:bottom w:val="single" w:sz="4" w:space="0" w:color="000000"/>
              <w:right w:val="single" w:sz="4" w:space="0" w:color="000000"/>
            </w:tcBorders>
            <w:vAlign w:val="center"/>
          </w:tcPr>
          <w:p w14:paraId="3B5893BB" w14:textId="77777777" w:rsidR="00BC322A" w:rsidRPr="00F65BE3" w:rsidRDefault="00BC322A" w:rsidP="001E36CC">
            <w:pPr>
              <w:spacing w:line="240" w:lineRule="auto"/>
              <w:jc w:val="center"/>
              <w:rPr>
                <w:b/>
              </w:rPr>
            </w:pPr>
            <w:r w:rsidRPr="00F65BE3">
              <w:rPr>
                <w:b/>
              </w:rPr>
              <w:t>6</w:t>
            </w:r>
          </w:p>
        </w:tc>
        <w:tc>
          <w:tcPr>
            <w:tcW w:w="2268" w:type="dxa"/>
            <w:tcBorders>
              <w:top w:val="single" w:sz="4" w:space="0" w:color="000000"/>
              <w:bottom w:val="single" w:sz="4" w:space="0" w:color="000000"/>
              <w:right w:val="single" w:sz="4" w:space="0" w:color="000000"/>
            </w:tcBorders>
            <w:vAlign w:val="center"/>
          </w:tcPr>
          <w:p w14:paraId="50283756" w14:textId="77777777" w:rsidR="00BC322A" w:rsidRPr="00F65BE3" w:rsidRDefault="00BC322A" w:rsidP="00F06A49">
            <w:pPr>
              <w:spacing w:line="240" w:lineRule="auto"/>
              <w:jc w:val="center"/>
              <w:rPr>
                <w:b/>
              </w:rPr>
            </w:pPr>
            <w:r w:rsidRPr="00F65BE3">
              <w:rPr>
                <w:b/>
              </w:rPr>
              <w:t>7</w:t>
            </w:r>
          </w:p>
        </w:tc>
        <w:tc>
          <w:tcPr>
            <w:tcW w:w="3041" w:type="dxa"/>
            <w:tcBorders>
              <w:top w:val="single" w:sz="4" w:space="0" w:color="000000"/>
              <w:bottom w:val="single" w:sz="4" w:space="0" w:color="000000"/>
              <w:right w:val="single" w:sz="4" w:space="0" w:color="000000"/>
            </w:tcBorders>
            <w:vAlign w:val="center"/>
          </w:tcPr>
          <w:p w14:paraId="31DFC63E" w14:textId="77777777" w:rsidR="00BC322A" w:rsidRPr="00F65BE3" w:rsidRDefault="00BC322A" w:rsidP="001E36CC">
            <w:pPr>
              <w:spacing w:line="240" w:lineRule="auto"/>
              <w:jc w:val="center"/>
              <w:rPr>
                <w:b/>
              </w:rPr>
            </w:pPr>
            <w:r w:rsidRPr="00F65BE3">
              <w:rPr>
                <w:b/>
              </w:rPr>
              <w:t>8</w:t>
            </w:r>
          </w:p>
        </w:tc>
      </w:tr>
      <w:tr w:rsidR="00B83D3F" w:rsidRPr="00F65BE3" w14:paraId="00BE79F8" w14:textId="77777777" w:rsidTr="00F06A49">
        <w:trPr>
          <w:trHeight w:val="383"/>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046B6362" w14:textId="020A3C9F" w:rsidR="00B83D3F" w:rsidRPr="00F65BE3" w:rsidRDefault="0001589F" w:rsidP="00B83D3F">
            <w:pPr>
              <w:spacing w:line="240" w:lineRule="auto"/>
              <w:jc w:val="center"/>
            </w:pPr>
            <w:r>
              <w:t>1</w:t>
            </w:r>
          </w:p>
        </w:tc>
        <w:tc>
          <w:tcPr>
            <w:tcW w:w="2509" w:type="dxa"/>
            <w:tcBorders>
              <w:top w:val="single" w:sz="4" w:space="0" w:color="000000"/>
              <w:bottom w:val="single" w:sz="4" w:space="0" w:color="000000"/>
              <w:right w:val="single" w:sz="4" w:space="0" w:color="000000"/>
            </w:tcBorders>
            <w:vAlign w:val="center"/>
          </w:tcPr>
          <w:p w14:paraId="26D04C84" w14:textId="64C0859E" w:rsidR="00B83D3F" w:rsidRPr="00F65BE3" w:rsidRDefault="00B83D3F" w:rsidP="00B83D3F">
            <w:pPr>
              <w:spacing w:line="240" w:lineRule="auto"/>
              <w:jc w:val="left"/>
              <w:rPr>
                <w:i/>
              </w:rPr>
            </w:pPr>
            <w:r w:rsidRPr="00F65BE3">
              <w:rPr>
                <w:i/>
              </w:rPr>
              <w:t>Bubo bubo</w:t>
            </w:r>
          </w:p>
        </w:tc>
        <w:tc>
          <w:tcPr>
            <w:tcW w:w="1457" w:type="dxa"/>
            <w:tcBorders>
              <w:top w:val="single" w:sz="4" w:space="0" w:color="000000"/>
              <w:bottom w:val="single" w:sz="4" w:space="0" w:color="000000"/>
              <w:right w:val="single" w:sz="4" w:space="0" w:color="000000"/>
            </w:tcBorders>
            <w:vAlign w:val="center"/>
          </w:tcPr>
          <w:p w14:paraId="20143A59" w14:textId="024150CD" w:rsidR="00B83D3F" w:rsidRPr="00F65BE3" w:rsidRDefault="00B83D3F" w:rsidP="00B83D3F">
            <w:pPr>
              <w:spacing w:line="240" w:lineRule="auto"/>
              <w:rPr>
                <w:iCs/>
              </w:rPr>
            </w:pPr>
            <w:r w:rsidRPr="00F65BE3">
              <w:rPr>
                <w:iCs/>
              </w:rPr>
              <w:t>Rezidentă</w:t>
            </w:r>
          </w:p>
        </w:tc>
        <w:tc>
          <w:tcPr>
            <w:tcW w:w="1509" w:type="dxa"/>
            <w:tcBorders>
              <w:top w:val="single" w:sz="4" w:space="0" w:color="000000"/>
              <w:bottom w:val="single" w:sz="4" w:space="0" w:color="000000"/>
              <w:right w:val="single" w:sz="4" w:space="0" w:color="000000"/>
            </w:tcBorders>
            <w:vAlign w:val="center"/>
          </w:tcPr>
          <w:p w14:paraId="430F2C5E" w14:textId="1EC58BE9" w:rsidR="00B83D3F" w:rsidRPr="00F65BE3" w:rsidRDefault="00B83D3F" w:rsidP="00B83D3F">
            <w:pPr>
              <w:spacing w:line="240" w:lineRule="auto"/>
              <w:rPr>
                <w:iCs/>
              </w:rPr>
            </w:pPr>
            <w:r w:rsidRPr="00F65BE3">
              <w:rPr>
                <w:iCs/>
              </w:rPr>
              <w:t>Izolată</w:t>
            </w:r>
          </w:p>
        </w:tc>
        <w:tc>
          <w:tcPr>
            <w:tcW w:w="1461" w:type="dxa"/>
            <w:tcBorders>
              <w:top w:val="single" w:sz="4" w:space="0" w:color="000000"/>
              <w:bottom w:val="single" w:sz="4" w:space="0" w:color="000000"/>
              <w:right w:val="single" w:sz="4" w:space="0" w:color="000000"/>
            </w:tcBorders>
            <w:vAlign w:val="center"/>
          </w:tcPr>
          <w:p w14:paraId="3825E94A" w14:textId="1B952F68" w:rsidR="00B83D3F" w:rsidRPr="00F65BE3" w:rsidRDefault="00B83D3F" w:rsidP="00B83D3F">
            <w:pPr>
              <w:spacing w:line="240" w:lineRule="auto"/>
              <w:rPr>
                <w:iCs/>
              </w:rPr>
            </w:pPr>
            <w:r w:rsidRPr="00F65BE3">
              <w:rPr>
                <w:iCs/>
              </w:rPr>
              <w:t>Foarte rar</w:t>
            </w:r>
          </w:p>
        </w:tc>
        <w:tc>
          <w:tcPr>
            <w:tcW w:w="1620" w:type="dxa"/>
            <w:tcBorders>
              <w:top w:val="single" w:sz="4" w:space="0" w:color="000000"/>
              <w:bottom w:val="single" w:sz="4" w:space="0" w:color="000000"/>
              <w:right w:val="single" w:sz="4" w:space="0" w:color="000000"/>
            </w:tcBorders>
            <w:vAlign w:val="center"/>
          </w:tcPr>
          <w:p w14:paraId="21739F3D" w14:textId="04FA024B" w:rsidR="00B83D3F" w:rsidRPr="00F65BE3" w:rsidRDefault="00B83D3F" w:rsidP="00B83D3F">
            <w:pPr>
              <w:spacing w:line="240" w:lineRule="auto"/>
              <w:jc w:val="center"/>
              <w:rPr>
                <w:i/>
              </w:rPr>
            </w:pPr>
          </w:p>
        </w:tc>
        <w:tc>
          <w:tcPr>
            <w:tcW w:w="2268" w:type="dxa"/>
            <w:tcBorders>
              <w:top w:val="single" w:sz="4" w:space="0" w:color="000000"/>
              <w:bottom w:val="single" w:sz="4" w:space="0" w:color="000000"/>
              <w:right w:val="single" w:sz="4" w:space="0" w:color="000000"/>
            </w:tcBorders>
            <w:vAlign w:val="center"/>
          </w:tcPr>
          <w:p w14:paraId="6BB0BB74" w14:textId="0818B2D6" w:rsidR="00B83D3F" w:rsidRPr="00F65BE3" w:rsidRDefault="00B83D3F" w:rsidP="00F06A49">
            <w:pPr>
              <w:spacing w:line="240" w:lineRule="auto"/>
              <w:jc w:val="center"/>
              <w:rPr>
                <w:iCs/>
              </w:rPr>
            </w:pPr>
            <w:r w:rsidRPr="00F65BE3">
              <w:rPr>
                <w:iCs/>
                <w:lang w:bidi="en-US"/>
              </w:rPr>
              <w:t>Martie–octombrie2023</w:t>
            </w:r>
          </w:p>
        </w:tc>
        <w:tc>
          <w:tcPr>
            <w:tcW w:w="3041" w:type="dxa"/>
            <w:tcBorders>
              <w:top w:val="single" w:sz="4" w:space="0" w:color="000000"/>
              <w:bottom w:val="single" w:sz="4" w:space="0" w:color="000000"/>
              <w:right w:val="single" w:sz="4" w:space="0" w:color="000000"/>
            </w:tcBorders>
            <w:vAlign w:val="center"/>
          </w:tcPr>
          <w:p w14:paraId="7614383D" w14:textId="3691731D" w:rsidR="00B83D3F" w:rsidRPr="00F65BE3" w:rsidRDefault="00B83D3F" w:rsidP="00B83D3F">
            <w:pPr>
              <w:spacing w:line="240" w:lineRule="auto"/>
              <w:jc w:val="left"/>
              <w:rPr>
                <w:iCs/>
              </w:rPr>
            </w:pPr>
            <w:r w:rsidRPr="00F65BE3">
              <w:t>DP – Anexa I, OUG nr. 57/2007 – Anexa 3</w:t>
            </w:r>
          </w:p>
        </w:tc>
      </w:tr>
      <w:tr w:rsidR="00B83D3F" w:rsidRPr="00F65BE3" w14:paraId="6E3CE0D6" w14:textId="77777777" w:rsidTr="00F06A49">
        <w:trPr>
          <w:trHeight w:val="383"/>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311FC4AB" w14:textId="5DC45D93" w:rsidR="00B83D3F" w:rsidRPr="00F65BE3" w:rsidRDefault="0001589F" w:rsidP="00B83D3F">
            <w:pPr>
              <w:spacing w:line="240" w:lineRule="auto"/>
              <w:jc w:val="center"/>
            </w:pPr>
            <w:r>
              <w:t>2</w:t>
            </w:r>
          </w:p>
        </w:tc>
        <w:tc>
          <w:tcPr>
            <w:tcW w:w="2509" w:type="dxa"/>
            <w:tcBorders>
              <w:top w:val="single" w:sz="4" w:space="0" w:color="000000"/>
              <w:bottom w:val="single" w:sz="4" w:space="0" w:color="000000"/>
              <w:right w:val="single" w:sz="4" w:space="0" w:color="000000"/>
            </w:tcBorders>
            <w:vAlign w:val="center"/>
          </w:tcPr>
          <w:p w14:paraId="2AC8B096" w14:textId="57A4E47E" w:rsidR="00B83D3F" w:rsidRPr="00F65BE3" w:rsidRDefault="00B83D3F" w:rsidP="00B83D3F">
            <w:pPr>
              <w:spacing w:line="240" w:lineRule="auto"/>
              <w:jc w:val="left"/>
              <w:rPr>
                <w:i/>
              </w:rPr>
            </w:pPr>
            <w:r w:rsidRPr="00F65BE3">
              <w:rPr>
                <w:i/>
              </w:rPr>
              <w:t>Dryocopus martius</w:t>
            </w:r>
          </w:p>
        </w:tc>
        <w:tc>
          <w:tcPr>
            <w:tcW w:w="1457" w:type="dxa"/>
            <w:tcBorders>
              <w:top w:val="single" w:sz="4" w:space="0" w:color="000000"/>
              <w:bottom w:val="single" w:sz="4" w:space="0" w:color="000000"/>
              <w:right w:val="single" w:sz="4" w:space="0" w:color="000000"/>
            </w:tcBorders>
            <w:vAlign w:val="center"/>
          </w:tcPr>
          <w:p w14:paraId="702B2383" w14:textId="5C1EB5C4" w:rsidR="00B83D3F" w:rsidRPr="00F65BE3" w:rsidRDefault="00B83D3F" w:rsidP="00B83D3F">
            <w:pPr>
              <w:spacing w:line="240" w:lineRule="auto"/>
              <w:rPr>
                <w:iCs/>
              </w:rPr>
            </w:pPr>
            <w:r w:rsidRPr="00F65BE3">
              <w:rPr>
                <w:iCs/>
              </w:rPr>
              <w:t>Rezidentă</w:t>
            </w:r>
          </w:p>
        </w:tc>
        <w:tc>
          <w:tcPr>
            <w:tcW w:w="1509" w:type="dxa"/>
            <w:tcBorders>
              <w:top w:val="single" w:sz="4" w:space="0" w:color="000000"/>
              <w:bottom w:val="single" w:sz="4" w:space="0" w:color="000000"/>
              <w:right w:val="single" w:sz="4" w:space="0" w:color="000000"/>
            </w:tcBorders>
            <w:vAlign w:val="center"/>
          </w:tcPr>
          <w:p w14:paraId="41FE3B32" w14:textId="212FF8FF" w:rsidR="00B83D3F" w:rsidRPr="00F65BE3" w:rsidRDefault="00B83D3F" w:rsidP="00B83D3F">
            <w:pPr>
              <w:spacing w:line="240" w:lineRule="auto"/>
              <w:rPr>
                <w:iCs/>
              </w:rPr>
            </w:pPr>
            <w:r w:rsidRPr="00F65BE3">
              <w:rPr>
                <w:iCs/>
              </w:rPr>
              <w:t>Larg răspândită</w:t>
            </w:r>
          </w:p>
        </w:tc>
        <w:tc>
          <w:tcPr>
            <w:tcW w:w="1461" w:type="dxa"/>
            <w:tcBorders>
              <w:top w:val="single" w:sz="4" w:space="0" w:color="000000"/>
              <w:bottom w:val="single" w:sz="4" w:space="0" w:color="000000"/>
              <w:right w:val="single" w:sz="4" w:space="0" w:color="000000"/>
            </w:tcBorders>
            <w:vAlign w:val="center"/>
          </w:tcPr>
          <w:p w14:paraId="5131C880" w14:textId="48700B7A" w:rsidR="00B83D3F" w:rsidRPr="00F65BE3" w:rsidRDefault="00B83D3F" w:rsidP="00B83D3F">
            <w:pPr>
              <w:spacing w:line="240" w:lineRule="auto"/>
              <w:rPr>
                <w:iCs/>
              </w:rPr>
            </w:pPr>
            <w:r w:rsidRPr="00F65BE3">
              <w:rPr>
                <w:iCs/>
              </w:rPr>
              <w:t>Comună</w:t>
            </w:r>
          </w:p>
        </w:tc>
        <w:tc>
          <w:tcPr>
            <w:tcW w:w="1620" w:type="dxa"/>
            <w:tcBorders>
              <w:top w:val="single" w:sz="4" w:space="0" w:color="000000"/>
              <w:bottom w:val="single" w:sz="4" w:space="0" w:color="000000"/>
              <w:right w:val="single" w:sz="4" w:space="0" w:color="000000"/>
            </w:tcBorders>
            <w:vAlign w:val="center"/>
          </w:tcPr>
          <w:p w14:paraId="7DE5C072" w14:textId="77777777" w:rsidR="00B83D3F" w:rsidRPr="00F65BE3" w:rsidRDefault="00B83D3F" w:rsidP="00B83D3F">
            <w:pPr>
              <w:spacing w:line="240" w:lineRule="auto"/>
              <w:jc w:val="center"/>
              <w:rPr>
                <w:i/>
              </w:rPr>
            </w:pPr>
          </w:p>
        </w:tc>
        <w:tc>
          <w:tcPr>
            <w:tcW w:w="2268" w:type="dxa"/>
            <w:tcBorders>
              <w:top w:val="single" w:sz="4" w:space="0" w:color="000000"/>
              <w:bottom w:val="single" w:sz="4" w:space="0" w:color="000000"/>
              <w:right w:val="single" w:sz="4" w:space="0" w:color="000000"/>
            </w:tcBorders>
            <w:vAlign w:val="center"/>
          </w:tcPr>
          <w:p w14:paraId="7214CF78" w14:textId="0D75340B" w:rsidR="00B83D3F" w:rsidRPr="00F65BE3" w:rsidRDefault="00B83D3F" w:rsidP="00F06A49">
            <w:pPr>
              <w:spacing w:line="240" w:lineRule="auto"/>
              <w:jc w:val="center"/>
              <w:rPr>
                <w:iCs/>
                <w:lang w:bidi="en-US"/>
              </w:rPr>
            </w:pPr>
            <w:r w:rsidRPr="00F65BE3">
              <w:rPr>
                <w:iCs/>
                <w:lang w:bidi="en-US"/>
              </w:rPr>
              <w:t>Mai–septembrie 2023</w:t>
            </w:r>
          </w:p>
        </w:tc>
        <w:tc>
          <w:tcPr>
            <w:tcW w:w="3041" w:type="dxa"/>
            <w:tcBorders>
              <w:top w:val="single" w:sz="4" w:space="0" w:color="000000"/>
              <w:bottom w:val="single" w:sz="4" w:space="0" w:color="000000"/>
              <w:right w:val="single" w:sz="4" w:space="0" w:color="000000"/>
            </w:tcBorders>
            <w:vAlign w:val="center"/>
          </w:tcPr>
          <w:p w14:paraId="23682AC1" w14:textId="645A52F9" w:rsidR="00B83D3F" w:rsidRPr="00F65BE3" w:rsidRDefault="00B83D3F" w:rsidP="00B83D3F">
            <w:pPr>
              <w:spacing w:line="240" w:lineRule="auto"/>
              <w:jc w:val="left"/>
            </w:pPr>
            <w:r w:rsidRPr="00F65BE3">
              <w:t>DP – Anexa I, OUG nr. 57/2007 – Anexa 3</w:t>
            </w:r>
          </w:p>
        </w:tc>
      </w:tr>
      <w:tr w:rsidR="00B83D3F" w:rsidRPr="00F65BE3" w14:paraId="72BCD193" w14:textId="77777777" w:rsidTr="00F06A49">
        <w:trPr>
          <w:trHeight w:val="383"/>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3E36217D" w14:textId="5146CAFD" w:rsidR="00B83D3F" w:rsidRPr="00F65BE3" w:rsidRDefault="0001589F" w:rsidP="00B83D3F">
            <w:pPr>
              <w:spacing w:line="240" w:lineRule="auto"/>
              <w:jc w:val="center"/>
            </w:pPr>
            <w:r>
              <w:t>3</w:t>
            </w:r>
          </w:p>
        </w:tc>
        <w:tc>
          <w:tcPr>
            <w:tcW w:w="2509" w:type="dxa"/>
            <w:tcBorders>
              <w:top w:val="single" w:sz="4" w:space="0" w:color="000000"/>
              <w:bottom w:val="single" w:sz="4" w:space="0" w:color="000000"/>
              <w:right w:val="single" w:sz="4" w:space="0" w:color="000000"/>
            </w:tcBorders>
            <w:vAlign w:val="center"/>
          </w:tcPr>
          <w:p w14:paraId="3DAF915A" w14:textId="005689C0" w:rsidR="00B83D3F" w:rsidRPr="00F65BE3" w:rsidRDefault="00B83D3F" w:rsidP="00B83D3F">
            <w:pPr>
              <w:spacing w:line="240" w:lineRule="auto"/>
              <w:jc w:val="left"/>
              <w:rPr>
                <w:i/>
              </w:rPr>
            </w:pPr>
            <w:r w:rsidRPr="00F65BE3">
              <w:rPr>
                <w:i/>
              </w:rPr>
              <w:t>Falco peregrinus</w:t>
            </w:r>
          </w:p>
        </w:tc>
        <w:tc>
          <w:tcPr>
            <w:tcW w:w="1457" w:type="dxa"/>
            <w:tcBorders>
              <w:top w:val="single" w:sz="4" w:space="0" w:color="000000"/>
              <w:bottom w:val="single" w:sz="4" w:space="0" w:color="000000"/>
              <w:right w:val="single" w:sz="4" w:space="0" w:color="000000"/>
            </w:tcBorders>
            <w:vAlign w:val="center"/>
          </w:tcPr>
          <w:p w14:paraId="1367F47A" w14:textId="12EF43C7" w:rsidR="00B83D3F" w:rsidRPr="00F65BE3" w:rsidRDefault="00B83D3F" w:rsidP="00B83D3F">
            <w:pPr>
              <w:spacing w:line="240" w:lineRule="auto"/>
              <w:rPr>
                <w:iCs/>
              </w:rPr>
            </w:pPr>
            <w:r w:rsidRPr="00F65BE3">
              <w:rPr>
                <w:iCs/>
              </w:rPr>
              <w:t>Reproducere</w:t>
            </w:r>
          </w:p>
        </w:tc>
        <w:tc>
          <w:tcPr>
            <w:tcW w:w="1509" w:type="dxa"/>
            <w:tcBorders>
              <w:top w:val="single" w:sz="4" w:space="0" w:color="000000"/>
              <w:bottom w:val="single" w:sz="4" w:space="0" w:color="000000"/>
              <w:right w:val="single" w:sz="4" w:space="0" w:color="000000"/>
            </w:tcBorders>
            <w:vAlign w:val="center"/>
          </w:tcPr>
          <w:p w14:paraId="161AAA70" w14:textId="0007D62C" w:rsidR="00B83D3F" w:rsidRPr="00F65BE3" w:rsidRDefault="00B83D3F" w:rsidP="00B83D3F">
            <w:pPr>
              <w:spacing w:line="240" w:lineRule="auto"/>
              <w:rPr>
                <w:iCs/>
              </w:rPr>
            </w:pPr>
            <w:r w:rsidRPr="00F65BE3">
              <w:rPr>
                <w:iCs/>
              </w:rPr>
              <w:t>Izolată</w:t>
            </w:r>
          </w:p>
        </w:tc>
        <w:tc>
          <w:tcPr>
            <w:tcW w:w="1461" w:type="dxa"/>
            <w:tcBorders>
              <w:top w:val="single" w:sz="4" w:space="0" w:color="000000"/>
              <w:bottom w:val="single" w:sz="4" w:space="0" w:color="000000"/>
              <w:right w:val="single" w:sz="4" w:space="0" w:color="000000"/>
            </w:tcBorders>
            <w:vAlign w:val="center"/>
          </w:tcPr>
          <w:p w14:paraId="1809546B" w14:textId="04C450FF" w:rsidR="00B83D3F" w:rsidRPr="00F65BE3" w:rsidRDefault="00B83D3F" w:rsidP="00B83D3F">
            <w:pPr>
              <w:spacing w:line="240" w:lineRule="auto"/>
              <w:rPr>
                <w:iCs/>
              </w:rPr>
            </w:pPr>
            <w:r w:rsidRPr="00F65BE3">
              <w:rPr>
                <w:iCs/>
              </w:rPr>
              <w:t>Prezen</w:t>
            </w:r>
            <w:r w:rsidR="00F65BE3" w:rsidRPr="00F65BE3">
              <w:rPr>
                <w:iCs/>
              </w:rPr>
              <w:t>ț</w:t>
            </w:r>
            <w:r w:rsidRPr="00F65BE3">
              <w:rPr>
                <w:iCs/>
              </w:rPr>
              <w:t>ă certă</w:t>
            </w:r>
          </w:p>
        </w:tc>
        <w:tc>
          <w:tcPr>
            <w:tcW w:w="1620" w:type="dxa"/>
            <w:tcBorders>
              <w:top w:val="single" w:sz="4" w:space="0" w:color="000000"/>
              <w:bottom w:val="single" w:sz="4" w:space="0" w:color="000000"/>
              <w:right w:val="single" w:sz="4" w:space="0" w:color="000000"/>
            </w:tcBorders>
            <w:vAlign w:val="center"/>
          </w:tcPr>
          <w:p w14:paraId="38F85C85" w14:textId="77777777" w:rsidR="00B83D3F" w:rsidRPr="00F65BE3" w:rsidRDefault="00B83D3F" w:rsidP="00B83D3F">
            <w:pPr>
              <w:spacing w:line="240" w:lineRule="auto"/>
              <w:jc w:val="center"/>
              <w:rPr>
                <w:i/>
              </w:rPr>
            </w:pPr>
          </w:p>
        </w:tc>
        <w:tc>
          <w:tcPr>
            <w:tcW w:w="2268" w:type="dxa"/>
            <w:tcBorders>
              <w:top w:val="single" w:sz="4" w:space="0" w:color="000000"/>
              <w:bottom w:val="single" w:sz="4" w:space="0" w:color="000000"/>
              <w:right w:val="single" w:sz="4" w:space="0" w:color="000000"/>
            </w:tcBorders>
            <w:vAlign w:val="center"/>
          </w:tcPr>
          <w:p w14:paraId="2B023761" w14:textId="49956C73" w:rsidR="00B83D3F" w:rsidRPr="00F65BE3" w:rsidRDefault="00B83D3F" w:rsidP="00F06A49">
            <w:pPr>
              <w:spacing w:line="240" w:lineRule="auto"/>
              <w:jc w:val="center"/>
              <w:rPr>
                <w:iCs/>
                <w:lang w:bidi="en-US"/>
              </w:rPr>
            </w:pPr>
            <w:r w:rsidRPr="00F65BE3">
              <w:rPr>
                <w:iCs/>
                <w:lang w:bidi="en-US"/>
              </w:rPr>
              <w:t>Mai–septembrie 2023</w:t>
            </w:r>
          </w:p>
        </w:tc>
        <w:tc>
          <w:tcPr>
            <w:tcW w:w="3041" w:type="dxa"/>
            <w:tcBorders>
              <w:top w:val="single" w:sz="4" w:space="0" w:color="000000"/>
              <w:bottom w:val="single" w:sz="4" w:space="0" w:color="000000"/>
              <w:right w:val="single" w:sz="4" w:space="0" w:color="000000"/>
            </w:tcBorders>
            <w:vAlign w:val="center"/>
          </w:tcPr>
          <w:p w14:paraId="0F134EA5" w14:textId="046E64F4" w:rsidR="00B83D3F" w:rsidRPr="00F65BE3" w:rsidRDefault="00B83D3F" w:rsidP="00B83D3F">
            <w:pPr>
              <w:spacing w:line="240" w:lineRule="auto"/>
              <w:jc w:val="left"/>
            </w:pPr>
            <w:r w:rsidRPr="00F65BE3">
              <w:t>DP – Anexa I, OUG nr. 57/2007 – Anexa 3</w:t>
            </w:r>
          </w:p>
        </w:tc>
      </w:tr>
      <w:tr w:rsidR="00ED0693" w:rsidRPr="00F65BE3" w14:paraId="79A0F24B" w14:textId="77777777" w:rsidTr="00F06A49">
        <w:trPr>
          <w:trHeight w:val="383"/>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7BBB8A51" w14:textId="4DE73812" w:rsidR="00ED0693" w:rsidRPr="00F65BE3" w:rsidRDefault="0001589F" w:rsidP="00ED0693">
            <w:pPr>
              <w:spacing w:line="240" w:lineRule="auto"/>
              <w:jc w:val="center"/>
            </w:pPr>
            <w:r>
              <w:t>4</w:t>
            </w:r>
          </w:p>
        </w:tc>
        <w:tc>
          <w:tcPr>
            <w:tcW w:w="2509" w:type="dxa"/>
            <w:tcBorders>
              <w:top w:val="single" w:sz="4" w:space="0" w:color="000000"/>
              <w:bottom w:val="single" w:sz="4" w:space="0" w:color="000000"/>
              <w:right w:val="single" w:sz="4" w:space="0" w:color="000000"/>
            </w:tcBorders>
            <w:vAlign w:val="center"/>
          </w:tcPr>
          <w:p w14:paraId="64B62DE0" w14:textId="0C878EC3" w:rsidR="00ED0693" w:rsidRPr="00F65BE3" w:rsidRDefault="00ED0693" w:rsidP="00ED0693">
            <w:pPr>
              <w:spacing w:line="240" w:lineRule="auto"/>
              <w:jc w:val="left"/>
              <w:rPr>
                <w:i/>
              </w:rPr>
            </w:pPr>
            <w:r w:rsidRPr="00F65BE3">
              <w:rPr>
                <w:i/>
              </w:rPr>
              <w:t>Pernis apivorus</w:t>
            </w:r>
          </w:p>
        </w:tc>
        <w:tc>
          <w:tcPr>
            <w:tcW w:w="1457" w:type="dxa"/>
            <w:tcBorders>
              <w:top w:val="single" w:sz="4" w:space="0" w:color="000000"/>
              <w:bottom w:val="single" w:sz="4" w:space="0" w:color="000000"/>
              <w:right w:val="single" w:sz="4" w:space="0" w:color="000000"/>
            </w:tcBorders>
            <w:vAlign w:val="center"/>
          </w:tcPr>
          <w:p w14:paraId="3C0ACC4F" w14:textId="5F1100D9" w:rsidR="00ED0693" w:rsidRPr="00F65BE3" w:rsidRDefault="00ED0693" w:rsidP="00ED0693">
            <w:pPr>
              <w:spacing w:line="240" w:lineRule="auto"/>
              <w:rPr>
                <w:iCs/>
              </w:rPr>
            </w:pPr>
            <w:r w:rsidRPr="00F65BE3">
              <w:rPr>
                <w:iCs/>
              </w:rPr>
              <w:t>Reproducere</w:t>
            </w:r>
          </w:p>
        </w:tc>
        <w:tc>
          <w:tcPr>
            <w:tcW w:w="1509" w:type="dxa"/>
            <w:tcBorders>
              <w:top w:val="single" w:sz="4" w:space="0" w:color="000000"/>
              <w:bottom w:val="single" w:sz="4" w:space="0" w:color="000000"/>
              <w:right w:val="single" w:sz="4" w:space="0" w:color="000000"/>
            </w:tcBorders>
            <w:vAlign w:val="center"/>
          </w:tcPr>
          <w:p w14:paraId="054CB5B0" w14:textId="2A5A7BE5" w:rsidR="00ED0693" w:rsidRPr="00F65BE3" w:rsidRDefault="00ED0693" w:rsidP="00ED0693">
            <w:pPr>
              <w:spacing w:line="240" w:lineRule="auto"/>
              <w:rPr>
                <w:iCs/>
              </w:rPr>
            </w:pPr>
            <w:r w:rsidRPr="00F65BE3">
              <w:rPr>
                <w:iCs/>
              </w:rPr>
              <w:t>Izolată</w:t>
            </w:r>
          </w:p>
        </w:tc>
        <w:tc>
          <w:tcPr>
            <w:tcW w:w="1461" w:type="dxa"/>
            <w:tcBorders>
              <w:top w:val="single" w:sz="4" w:space="0" w:color="000000"/>
              <w:bottom w:val="single" w:sz="4" w:space="0" w:color="000000"/>
              <w:right w:val="single" w:sz="4" w:space="0" w:color="000000"/>
            </w:tcBorders>
            <w:vAlign w:val="center"/>
          </w:tcPr>
          <w:p w14:paraId="6AE2E33F" w14:textId="7B8DDFAD" w:rsidR="00ED0693" w:rsidRPr="00F65BE3" w:rsidRDefault="00ED0693" w:rsidP="00ED0693">
            <w:pPr>
              <w:spacing w:line="240" w:lineRule="auto"/>
              <w:rPr>
                <w:iCs/>
              </w:rPr>
            </w:pPr>
            <w:r w:rsidRPr="00F65BE3">
              <w:rPr>
                <w:iCs/>
              </w:rPr>
              <w:t>Prezen</w:t>
            </w:r>
            <w:r w:rsidR="00F65BE3" w:rsidRPr="00F65BE3">
              <w:rPr>
                <w:iCs/>
              </w:rPr>
              <w:t>ț</w:t>
            </w:r>
            <w:r w:rsidRPr="00F65BE3">
              <w:rPr>
                <w:iCs/>
              </w:rPr>
              <w:t>ă certă</w:t>
            </w:r>
          </w:p>
        </w:tc>
        <w:tc>
          <w:tcPr>
            <w:tcW w:w="1620" w:type="dxa"/>
            <w:tcBorders>
              <w:top w:val="single" w:sz="4" w:space="0" w:color="000000"/>
              <w:bottom w:val="single" w:sz="4" w:space="0" w:color="000000"/>
              <w:right w:val="single" w:sz="4" w:space="0" w:color="000000"/>
            </w:tcBorders>
            <w:vAlign w:val="center"/>
          </w:tcPr>
          <w:p w14:paraId="1D34DE93" w14:textId="77777777" w:rsidR="00ED0693" w:rsidRPr="00F65BE3" w:rsidRDefault="00ED0693" w:rsidP="00ED0693">
            <w:pPr>
              <w:spacing w:line="240" w:lineRule="auto"/>
              <w:jc w:val="center"/>
              <w:rPr>
                <w:i/>
              </w:rPr>
            </w:pPr>
          </w:p>
        </w:tc>
        <w:tc>
          <w:tcPr>
            <w:tcW w:w="2268" w:type="dxa"/>
            <w:tcBorders>
              <w:top w:val="single" w:sz="4" w:space="0" w:color="000000"/>
              <w:bottom w:val="single" w:sz="4" w:space="0" w:color="000000"/>
              <w:right w:val="single" w:sz="4" w:space="0" w:color="000000"/>
            </w:tcBorders>
            <w:vAlign w:val="center"/>
          </w:tcPr>
          <w:p w14:paraId="104B7C74" w14:textId="4C472F47" w:rsidR="00ED0693" w:rsidRPr="00F65BE3" w:rsidRDefault="00ED0693" w:rsidP="00F06A49">
            <w:pPr>
              <w:spacing w:line="240" w:lineRule="auto"/>
              <w:jc w:val="center"/>
              <w:rPr>
                <w:iCs/>
                <w:lang w:bidi="en-US"/>
              </w:rPr>
            </w:pPr>
            <w:r w:rsidRPr="00F65BE3">
              <w:rPr>
                <w:iCs/>
                <w:lang w:bidi="en-US"/>
              </w:rPr>
              <w:t>Mai–septembrie 2023</w:t>
            </w:r>
          </w:p>
        </w:tc>
        <w:tc>
          <w:tcPr>
            <w:tcW w:w="3041" w:type="dxa"/>
            <w:tcBorders>
              <w:top w:val="single" w:sz="4" w:space="0" w:color="000000"/>
              <w:bottom w:val="single" w:sz="4" w:space="0" w:color="000000"/>
              <w:right w:val="single" w:sz="4" w:space="0" w:color="000000"/>
            </w:tcBorders>
            <w:vAlign w:val="center"/>
          </w:tcPr>
          <w:p w14:paraId="3AF239D2" w14:textId="61EDA41D" w:rsidR="00ED0693" w:rsidRPr="00F65BE3" w:rsidRDefault="00ED0693" w:rsidP="00ED0693">
            <w:pPr>
              <w:spacing w:line="240" w:lineRule="auto"/>
              <w:jc w:val="left"/>
            </w:pPr>
            <w:r w:rsidRPr="00F65BE3">
              <w:t>DP – Anexa I, OUG nr. 57/2007 – Anexa 3</w:t>
            </w:r>
          </w:p>
        </w:tc>
      </w:tr>
      <w:tr w:rsidR="00ED0693" w:rsidRPr="00F65BE3" w14:paraId="7FB6C0A9" w14:textId="77777777" w:rsidTr="00F06A49">
        <w:trPr>
          <w:trHeight w:val="383"/>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75073B22" w14:textId="3A5EE3DB" w:rsidR="00ED0693" w:rsidRPr="00F65BE3" w:rsidRDefault="0001589F" w:rsidP="00ED0693">
            <w:pPr>
              <w:spacing w:line="240" w:lineRule="auto"/>
              <w:jc w:val="center"/>
            </w:pPr>
            <w:r>
              <w:lastRenderedPageBreak/>
              <w:t>5</w:t>
            </w:r>
          </w:p>
        </w:tc>
        <w:tc>
          <w:tcPr>
            <w:tcW w:w="2509" w:type="dxa"/>
            <w:tcBorders>
              <w:top w:val="single" w:sz="4" w:space="0" w:color="000000"/>
              <w:bottom w:val="single" w:sz="4" w:space="0" w:color="000000"/>
              <w:right w:val="single" w:sz="4" w:space="0" w:color="000000"/>
            </w:tcBorders>
            <w:vAlign w:val="center"/>
          </w:tcPr>
          <w:p w14:paraId="31747593" w14:textId="1E2D596E" w:rsidR="00ED0693" w:rsidRPr="00F65BE3" w:rsidRDefault="00ED0693" w:rsidP="00ED0693">
            <w:pPr>
              <w:spacing w:line="240" w:lineRule="auto"/>
              <w:jc w:val="left"/>
              <w:rPr>
                <w:i/>
              </w:rPr>
            </w:pPr>
            <w:r w:rsidRPr="00F65BE3">
              <w:rPr>
                <w:i/>
              </w:rPr>
              <w:t>Picoides tridactylus</w:t>
            </w:r>
          </w:p>
        </w:tc>
        <w:tc>
          <w:tcPr>
            <w:tcW w:w="1457" w:type="dxa"/>
            <w:tcBorders>
              <w:top w:val="single" w:sz="4" w:space="0" w:color="000000"/>
              <w:bottom w:val="single" w:sz="4" w:space="0" w:color="000000"/>
              <w:right w:val="single" w:sz="4" w:space="0" w:color="000000"/>
            </w:tcBorders>
            <w:vAlign w:val="center"/>
          </w:tcPr>
          <w:p w14:paraId="5BCF435F" w14:textId="571910E4" w:rsidR="00ED0693" w:rsidRPr="00F65BE3" w:rsidRDefault="00ED0693" w:rsidP="00ED0693">
            <w:pPr>
              <w:spacing w:line="240" w:lineRule="auto"/>
              <w:rPr>
                <w:iCs/>
              </w:rPr>
            </w:pPr>
            <w:r w:rsidRPr="00F65BE3">
              <w:rPr>
                <w:iCs/>
              </w:rPr>
              <w:t>Rezidentă</w:t>
            </w:r>
          </w:p>
        </w:tc>
        <w:tc>
          <w:tcPr>
            <w:tcW w:w="1509" w:type="dxa"/>
            <w:tcBorders>
              <w:top w:val="single" w:sz="4" w:space="0" w:color="000000"/>
              <w:bottom w:val="single" w:sz="4" w:space="0" w:color="000000"/>
              <w:right w:val="single" w:sz="4" w:space="0" w:color="000000"/>
            </w:tcBorders>
            <w:vAlign w:val="center"/>
          </w:tcPr>
          <w:p w14:paraId="39586B7A" w14:textId="77A9D723" w:rsidR="00ED0693" w:rsidRPr="00F65BE3" w:rsidRDefault="00ED0693" w:rsidP="00ED0693">
            <w:pPr>
              <w:spacing w:line="240" w:lineRule="auto"/>
              <w:rPr>
                <w:iCs/>
              </w:rPr>
            </w:pPr>
            <w:r w:rsidRPr="00F65BE3">
              <w:rPr>
                <w:iCs/>
              </w:rPr>
              <w:t>Izolată</w:t>
            </w:r>
          </w:p>
        </w:tc>
        <w:tc>
          <w:tcPr>
            <w:tcW w:w="1461" w:type="dxa"/>
            <w:tcBorders>
              <w:top w:val="single" w:sz="4" w:space="0" w:color="000000"/>
              <w:bottom w:val="single" w:sz="4" w:space="0" w:color="000000"/>
              <w:right w:val="single" w:sz="4" w:space="0" w:color="000000"/>
            </w:tcBorders>
            <w:vAlign w:val="center"/>
          </w:tcPr>
          <w:p w14:paraId="10200A9B" w14:textId="49AF5186" w:rsidR="00ED0693" w:rsidRPr="00F65BE3" w:rsidRDefault="00ED0693" w:rsidP="00ED0693">
            <w:pPr>
              <w:spacing w:line="240" w:lineRule="auto"/>
              <w:rPr>
                <w:iCs/>
              </w:rPr>
            </w:pPr>
            <w:r w:rsidRPr="00F65BE3">
              <w:rPr>
                <w:iCs/>
              </w:rPr>
              <w:t>Comună</w:t>
            </w:r>
          </w:p>
        </w:tc>
        <w:tc>
          <w:tcPr>
            <w:tcW w:w="1620" w:type="dxa"/>
            <w:tcBorders>
              <w:top w:val="single" w:sz="4" w:space="0" w:color="000000"/>
              <w:bottom w:val="single" w:sz="4" w:space="0" w:color="000000"/>
              <w:right w:val="single" w:sz="4" w:space="0" w:color="000000"/>
            </w:tcBorders>
            <w:vAlign w:val="center"/>
          </w:tcPr>
          <w:p w14:paraId="38438346" w14:textId="77777777" w:rsidR="00ED0693" w:rsidRPr="00F65BE3" w:rsidRDefault="00ED0693" w:rsidP="00ED0693">
            <w:pPr>
              <w:spacing w:line="240" w:lineRule="auto"/>
              <w:jc w:val="center"/>
              <w:rPr>
                <w:i/>
              </w:rPr>
            </w:pPr>
          </w:p>
        </w:tc>
        <w:tc>
          <w:tcPr>
            <w:tcW w:w="2268" w:type="dxa"/>
            <w:tcBorders>
              <w:top w:val="single" w:sz="4" w:space="0" w:color="000000"/>
              <w:bottom w:val="single" w:sz="4" w:space="0" w:color="000000"/>
              <w:right w:val="single" w:sz="4" w:space="0" w:color="000000"/>
            </w:tcBorders>
            <w:vAlign w:val="center"/>
          </w:tcPr>
          <w:p w14:paraId="110FD94B" w14:textId="65D76C9A" w:rsidR="00ED0693" w:rsidRPr="00F65BE3" w:rsidRDefault="00ED0693" w:rsidP="00F06A49">
            <w:pPr>
              <w:spacing w:line="240" w:lineRule="auto"/>
              <w:jc w:val="center"/>
              <w:rPr>
                <w:iCs/>
                <w:lang w:bidi="en-US"/>
              </w:rPr>
            </w:pPr>
            <w:r w:rsidRPr="00F65BE3">
              <w:rPr>
                <w:iCs/>
                <w:lang w:bidi="en-US"/>
              </w:rPr>
              <w:t>Mai–septembrie 2023</w:t>
            </w:r>
          </w:p>
        </w:tc>
        <w:tc>
          <w:tcPr>
            <w:tcW w:w="3041" w:type="dxa"/>
            <w:tcBorders>
              <w:top w:val="single" w:sz="4" w:space="0" w:color="000000"/>
              <w:bottom w:val="single" w:sz="4" w:space="0" w:color="000000"/>
              <w:right w:val="single" w:sz="4" w:space="0" w:color="000000"/>
            </w:tcBorders>
            <w:vAlign w:val="center"/>
          </w:tcPr>
          <w:p w14:paraId="280FC2F4" w14:textId="146E3181" w:rsidR="00ED0693" w:rsidRPr="00F65BE3" w:rsidRDefault="00ED0693" w:rsidP="00ED0693">
            <w:pPr>
              <w:spacing w:line="240" w:lineRule="auto"/>
              <w:jc w:val="left"/>
            </w:pPr>
            <w:r w:rsidRPr="00F65BE3">
              <w:t>DP – Anexa I, OUG nr. 57/2007 – Anexa 3</w:t>
            </w:r>
          </w:p>
        </w:tc>
      </w:tr>
      <w:tr w:rsidR="00ED0693" w:rsidRPr="00F65BE3" w14:paraId="4646BD1F" w14:textId="77777777" w:rsidTr="00F06A49">
        <w:trPr>
          <w:trHeight w:val="383"/>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7F8D657E" w14:textId="65580FD0" w:rsidR="00ED0693" w:rsidRPr="00F65BE3" w:rsidRDefault="0001589F" w:rsidP="00ED0693">
            <w:pPr>
              <w:spacing w:line="240" w:lineRule="auto"/>
              <w:jc w:val="center"/>
            </w:pPr>
            <w:r>
              <w:t>6</w:t>
            </w:r>
          </w:p>
        </w:tc>
        <w:tc>
          <w:tcPr>
            <w:tcW w:w="2509" w:type="dxa"/>
            <w:tcBorders>
              <w:top w:val="single" w:sz="4" w:space="0" w:color="000000"/>
              <w:bottom w:val="single" w:sz="4" w:space="0" w:color="000000"/>
              <w:right w:val="single" w:sz="4" w:space="0" w:color="000000"/>
            </w:tcBorders>
            <w:vAlign w:val="center"/>
          </w:tcPr>
          <w:p w14:paraId="6E7B7E85" w14:textId="5F51407B" w:rsidR="00ED0693" w:rsidRPr="00F65BE3" w:rsidRDefault="00ED0693" w:rsidP="00ED0693">
            <w:pPr>
              <w:spacing w:line="240" w:lineRule="auto"/>
              <w:jc w:val="left"/>
              <w:rPr>
                <w:i/>
              </w:rPr>
            </w:pPr>
            <w:r w:rsidRPr="00F65BE3">
              <w:rPr>
                <w:i/>
              </w:rPr>
              <w:t>Picus canus</w:t>
            </w:r>
          </w:p>
        </w:tc>
        <w:tc>
          <w:tcPr>
            <w:tcW w:w="1457" w:type="dxa"/>
            <w:tcBorders>
              <w:top w:val="single" w:sz="4" w:space="0" w:color="000000"/>
              <w:bottom w:val="single" w:sz="4" w:space="0" w:color="000000"/>
              <w:right w:val="single" w:sz="4" w:space="0" w:color="000000"/>
            </w:tcBorders>
            <w:vAlign w:val="center"/>
          </w:tcPr>
          <w:p w14:paraId="12B195F3" w14:textId="506FC6A2" w:rsidR="00ED0693" w:rsidRPr="00F65BE3" w:rsidRDefault="00ED0693" w:rsidP="00ED0693">
            <w:pPr>
              <w:spacing w:line="240" w:lineRule="auto"/>
              <w:rPr>
                <w:iCs/>
              </w:rPr>
            </w:pPr>
            <w:r w:rsidRPr="00F65BE3">
              <w:rPr>
                <w:iCs/>
              </w:rPr>
              <w:t>Rezidentă</w:t>
            </w:r>
          </w:p>
        </w:tc>
        <w:tc>
          <w:tcPr>
            <w:tcW w:w="1509" w:type="dxa"/>
            <w:tcBorders>
              <w:top w:val="single" w:sz="4" w:space="0" w:color="000000"/>
              <w:bottom w:val="single" w:sz="4" w:space="0" w:color="000000"/>
              <w:right w:val="single" w:sz="4" w:space="0" w:color="000000"/>
            </w:tcBorders>
            <w:vAlign w:val="center"/>
          </w:tcPr>
          <w:p w14:paraId="41D258D4" w14:textId="6B240493" w:rsidR="00ED0693" w:rsidRPr="00F65BE3" w:rsidRDefault="00ED0693" w:rsidP="00ED0693">
            <w:pPr>
              <w:spacing w:line="240" w:lineRule="auto"/>
              <w:rPr>
                <w:iCs/>
              </w:rPr>
            </w:pPr>
            <w:r w:rsidRPr="00F65BE3">
              <w:rPr>
                <w:iCs/>
              </w:rPr>
              <w:t>Izolată</w:t>
            </w:r>
          </w:p>
        </w:tc>
        <w:tc>
          <w:tcPr>
            <w:tcW w:w="1461" w:type="dxa"/>
            <w:tcBorders>
              <w:top w:val="single" w:sz="4" w:space="0" w:color="000000"/>
              <w:bottom w:val="single" w:sz="4" w:space="0" w:color="000000"/>
              <w:right w:val="single" w:sz="4" w:space="0" w:color="000000"/>
            </w:tcBorders>
            <w:vAlign w:val="center"/>
          </w:tcPr>
          <w:p w14:paraId="3DA696C8" w14:textId="5FD05F6E" w:rsidR="00ED0693" w:rsidRPr="00F65BE3" w:rsidRDefault="00ED0693" w:rsidP="00ED0693">
            <w:pPr>
              <w:spacing w:line="240" w:lineRule="auto"/>
              <w:rPr>
                <w:iCs/>
              </w:rPr>
            </w:pPr>
            <w:r w:rsidRPr="00F65BE3">
              <w:rPr>
                <w:iCs/>
              </w:rPr>
              <w:t>Comună</w:t>
            </w:r>
          </w:p>
        </w:tc>
        <w:tc>
          <w:tcPr>
            <w:tcW w:w="1620" w:type="dxa"/>
            <w:tcBorders>
              <w:top w:val="single" w:sz="4" w:space="0" w:color="000000"/>
              <w:bottom w:val="single" w:sz="4" w:space="0" w:color="000000"/>
              <w:right w:val="single" w:sz="4" w:space="0" w:color="000000"/>
            </w:tcBorders>
            <w:vAlign w:val="center"/>
          </w:tcPr>
          <w:p w14:paraId="3AF3415C" w14:textId="26ABE6D4" w:rsidR="00ED0693" w:rsidRPr="00F65BE3" w:rsidRDefault="00ED0693" w:rsidP="00ED0693">
            <w:pPr>
              <w:spacing w:line="240" w:lineRule="auto"/>
              <w:jc w:val="center"/>
              <w:rPr>
                <w:i/>
              </w:rPr>
            </w:pPr>
          </w:p>
        </w:tc>
        <w:tc>
          <w:tcPr>
            <w:tcW w:w="2268" w:type="dxa"/>
            <w:tcBorders>
              <w:top w:val="single" w:sz="4" w:space="0" w:color="000000"/>
              <w:bottom w:val="single" w:sz="4" w:space="0" w:color="000000"/>
              <w:right w:val="single" w:sz="4" w:space="0" w:color="000000"/>
            </w:tcBorders>
            <w:vAlign w:val="center"/>
          </w:tcPr>
          <w:p w14:paraId="211F43EF" w14:textId="4403618E" w:rsidR="00ED0693" w:rsidRPr="00F65BE3" w:rsidRDefault="00ED0693" w:rsidP="00F06A49">
            <w:pPr>
              <w:spacing w:line="240" w:lineRule="auto"/>
              <w:jc w:val="center"/>
              <w:rPr>
                <w:iCs/>
                <w:lang w:bidi="en-US"/>
              </w:rPr>
            </w:pPr>
            <w:r w:rsidRPr="00F65BE3">
              <w:rPr>
                <w:iCs/>
                <w:lang w:bidi="en-US"/>
              </w:rPr>
              <w:t>Mai–septembrie 2023</w:t>
            </w:r>
          </w:p>
        </w:tc>
        <w:tc>
          <w:tcPr>
            <w:tcW w:w="3041" w:type="dxa"/>
            <w:tcBorders>
              <w:top w:val="single" w:sz="4" w:space="0" w:color="000000"/>
              <w:bottom w:val="single" w:sz="4" w:space="0" w:color="000000"/>
              <w:right w:val="single" w:sz="4" w:space="0" w:color="000000"/>
            </w:tcBorders>
            <w:vAlign w:val="center"/>
          </w:tcPr>
          <w:p w14:paraId="477DF5AD" w14:textId="50C25B47" w:rsidR="00ED0693" w:rsidRPr="00F65BE3" w:rsidRDefault="00ED0693" w:rsidP="00ED0693">
            <w:pPr>
              <w:spacing w:line="240" w:lineRule="auto"/>
              <w:jc w:val="left"/>
            </w:pPr>
            <w:r w:rsidRPr="00F65BE3">
              <w:t>DP – Anexa I, OUG nr. 57/2007 – Anexa 3</w:t>
            </w:r>
          </w:p>
        </w:tc>
      </w:tr>
      <w:tr w:rsidR="00ED0693" w:rsidRPr="00F65BE3" w14:paraId="7D984CBB" w14:textId="77777777" w:rsidTr="00F06A49">
        <w:trPr>
          <w:trHeight w:val="383"/>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16BEE956" w14:textId="7E6394CC" w:rsidR="00ED0693" w:rsidRPr="00F65BE3" w:rsidRDefault="0001589F" w:rsidP="00ED0693">
            <w:pPr>
              <w:spacing w:line="240" w:lineRule="auto"/>
              <w:jc w:val="center"/>
            </w:pPr>
            <w:r>
              <w:t>7</w:t>
            </w:r>
          </w:p>
        </w:tc>
        <w:tc>
          <w:tcPr>
            <w:tcW w:w="2509" w:type="dxa"/>
            <w:tcBorders>
              <w:top w:val="single" w:sz="4" w:space="0" w:color="000000"/>
              <w:bottom w:val="single" w:sz="4" w:space="0" w:color="000000"/>
              <w:right w:val="single" w:sz="4" w:space="0" w:color="000000"/>
            </w:tcBorders>
            <w:vAlign w:val="center"/>
          </w:tcPr>
          <w:p w14:paraId="350A4250" w14:textId="247972CD" w:rsidR="00ED0693" w:rsidRPr="00F65BE3" w:rsidRDefault="00ED0693" w:rsidP="00ED0693">
            <w:pPr>
              <w:spacing w:line="240" w:lineRule="auto"/>
              <w:jc w:val="left"/>
              <w:rPr>
                <w:i/>
              </w:rPr>
            </w:pPr>
            <w:r w:rsidRPr="00F65BE3">
              <w:rPr>
                <w:i/>
              </w:rPr>
              <w:t>Strix uralensis</w:t>
            </w:r>
          </w:p>
        </w:tc>
        <w:tc>
          <w:tcPr>
            <w:tcW w:w="1457" w:type="dxa"/>
            <w:tcBorders>
              <w:top w:val="single" w:sz="4" w:space="0" w:color="000000"/>
              <w:bottom w:val="single" w:sz="4" w:space="0" w:color="000000"/>
              <w:right w:val="single" w:sz="4" w:space="0" w:color="000000"/>
            </w:tcBorders>
            <w:vAlign w:val="center"/>
          </w:tcPr>
          <w:p w14:paraId="659EC822" w14:textId="35E31E16" w:rsidR="00ED0693" w:rsidRPr="00F65BE3" w:rsidRDefault="00ED0693" w:rsidP="00ED0693">
            <w:pPr>
              <w:spacing w:line="240" w:lineRule="auto"/>
              <w:rPr>
                <w:iCs/>
              </w:rPr>
            </w:pPr>
            <w:r w:rsidRPr="00F65BE3">
              <w:rPr>
                <w:iCs/>
              </w:rPr>
              <w:t>Rezidentă</w:t>
            </w:r>
          </w:p>
        </w:tc>
        <w:tc>
          <w:tcPr>
            <w:tcW w:w="1509" w:type="dxa"/>
            <w:tcBorders>
              <w:top w:val="single" w:sz="4" w:space="0" w:color="000000"/>
              <w:bottom w:val="single" w:sz="4" w:space="0" w:color="000000"/>
              <w:right w:val="single" w:sz="4" w:space="0" w:color="000000"/>
            </w:tcBorders>
            <w:vAlign w:val="center"/>
          </w:tcPr>
          <w:p w14:paraId="1770AEB9" w14:textId="6505FB32" w:rsidR="00ED0693" w:rsidRPr="00F65BE3" w:rsidRDefault="00ED0693" w:rsidP="00ED0693">
            <w:pPr>
              <w:spacing w:line="240" w:lineRule="auto"/>
              <w:rPr>
                <w:iCs/>
              </w:rPr>
            </w:pPr>
            <w:r w:rsidRPr="00F65BE3">
              <w:rPr>
                <w:iCs/>
              </w:rPr>
              <w:t>Larg răspândită</w:t>
            </w:r>
          </w:p>
        </w:tc>
        <w:tc>
          <w:tcPr>
            <w:tcW w:w="1461" w:type="dxa"/>
            <w:tcBorders>
              <w:top w:val="single" w:sz="4" w:space="0" w:color="000000"/>
              <w:bottom w:val="single" w:sz="4" w:space="0" w:color="000000"/>
              <w:right w:val="single" w:sz="4" w:space="0" w:color="000000"/>
            </w:tcBorders>
            <w:vAlign w:val="center"/>
          </w:tcPr>
          <w:p w14:paraId="58EBB809" w14:textId="318298C3" w:rsidR="00ED0693" w:rsidRPr="00F65BE3" w:rsidRDefault="00ED0693" w:rsidP="00ED0693">
            <w:pPr>
              <w:spacing w:line="240" w:lineRule="auto"/>
              <w:rPr>
                <w:iCs/>
              </w:rPr>
            </w:pPr>
            <w:r w:rsidRPr="00F65BE3">
              <w:rPr>
                <w:iCs/>
              </w:rPr>
              <w:t>Comună</w:t>
            </w:r>
          </w:p>
        </w:tc>
        <w:tc>
          <w:tcPr>
            <w:tcW w:w="1620" w:type="dxa"/>
            <w:tcBorders>
              <w:top w:val="single" w:sz="4" w:space="0" w:color="000000"/>
              <w:bottom w:val="single" w:sz="4" w:space="0" w:color="000000"/>
              <w:right w:val="single" w:sz="4" w:space="0" w:color="000000"/>
            </w:tcBorders>
            <w:vAlign w:val="center"/>
          </w:tcPr>
          <w:p w14:paraId="66002063" w14:textId="77777777" w:rsidR="00ED0693" w:rsidRPr="00F65BE3" w:rsidRDefault="00ED0693" w:rsidP="00ED0693">
            <w:pPr>
              <w:spacing w:line="240" w:lineRule="auto"/>
              <w:jc w:val="center"/>
              <w:rPr>
                <w:i/>
              </w:rPr>
            </w:pPr>
          </w:p>
        </w:tc>
        <w:tc>
          <w:tcPr>
            <w:tcW w:w="2268" w:type="dxa"/>
            <w:tcBorders>
              <w:top w:val="single" w:sz="4" w:space="0" w:color="000000"/>
              <w:bottom w:val="single" w:sz="4" w:space="0" w:color="000000"/>
              <w:right w:val="single" w:sz="4" w:space="0" w:color="000000"/>
            </w:tcBorders>
            <w:vAlign w:val="center"/>
          </w:tcPr>
          <w:p w14:paraId="2DE75E1E" w14:textId="7A2B4462" w:rsidR="00ED0693" w:rsidRPr="00F65BE3" w:rsidRDefault="00ED0693" w:rsidP="00F06A49">
            <w:pPr>
              <w:spacing w:line="240" w:lineRule="auto"/>
              <w:jc w:val="center"/>
              <w:rPr>
                <w:iCs/>
                <w:lang w:bidi="en-US"/>
              </w:rPr>
            </w:pPr>
            <w:r w:rsidRPr="00F65BE3">
              <w:rPr>
                <w:iCs/>
                <w:lang w:bidi="en-US"/>
              </w:rPr>
              <w:t>Mai–septembrie 2023</w:t>
            </w:r>
          </w:p>
        </w:tc>
        <w:tc>
          <w:tcPr>
            <w:tcW w:w="3041" w:type="dxa"/>
            <w:tcBorders>
              <w:top w:val="single" w:sz="4" w:space="0" w:color="000000"/>
              <w:bottom w:val="single" w:sz="4" w:space="0" w:color="000000"/>
              <w:right w:val="single" w:sz="4" w:space="0" w:color="000000"/>
            </w:tcBorders>
            <w:vAlign w:val="center"/>
          </w:tcPr>
          <w:p w14:paraId="20126ACF" w14:textId="68EB51BE" w:rsidR="00ED0693" w:rsidRPr="00F65BE3" w:rsidRDefault="00ED0693" w:rsidP="00ED0693">
            <w:pPr>
              <w:spacing w:line="240" w:lineRule="auto"/>
              <w:jc w:val="left"/>
            </w:pPr>
            <w:r w:rsidRPr="00F65BE3">
              <w:t>DP – Anexa I, OUG nr. 57/2007 – Anexa 3</w:t>
            </w:r>
          </w:p>
        </w:tc>
      </w:tr>
    </w:tbl>
    <w:p w14:paraId="70E0C1F1" w14:textId="77777777" w:rsidR="00BC322A" w:rsidRPr="00F65BE3" w:rsidRDefault="00BC322A" w:rsidP="00E82A65">
      <w:pPr>
        <w:ind w:firstLine="567"/>
      </w:pPr>
    </w:p>
    <w:p w14:paraId="5E30C982" w14:textId="03836BDB" w:rsidR="00F5078F" w:rsidRPr="00F65BE3" w:rsidRDefault="00F5078F" w:rsidP="00E82A65">
      <w:pPr>
        <w:ind w:firstLine="567"/>
      </w:pPr>
      <w:r w:rsidRPr="00F65BE3">
        <w:t>Hăr</w:t>
      </w:r>
      <w:r w:rsidR="00F65BE3" w:rsidRPr="00F65BE3">
        <w:t>ț</w:t>
      </w:r>
      <w:r w:rsidRPr="00F65BE3">
        <w:t>ile distribu</w:t>
      </w:r>
      <w:r w:rsidR="00F65BE3" w:rsidRPr="00F65BE3">
        <w:t>ț</w:t>
      </w:r>
      <w:r w:rsidRPr="00F65BE3">
        <w:t xml:space="preserve">iei speciilor de floră </w:t>
      </w:r>
      <w:r w:rsidR="00F65BE3" w:rsidRPr="00F65BE3">
        <w:t>ș</w:t>
      </w:r>
      <w:r w:rsidRPr="00F65BE3">
        <w:t>i faună din Parcul Na</w:t>
      </w:r>
      <w:r w:rsidR="00F65BE3" w:rsidRPr="00F65BE3">
        <w:t>ț</w:t>
      </w:r>
      <w:r w:rsidRPr="00F65BE3">
        <w:t xml:space="preserve">ional Piatra Craiului, ROSAC0194 Piatra Craiului, ROSPA0165 Piatra Craiului </w:t>
      </w:r>
      <w:r w:rsidR="00F65BE3" w:rsidRPr="00F65BE3">
        <w:t>ș</w:t>
      </w:r>
      <w:r w:rsidRPr="00F65BE3">
        <w:t>i rezerva</w:t>
      </w:r>
      <w:r w:rsidR="00F65BE3" w:rsidRPr="00F65BE3">
        <w:t>ț</w:t>
      </w:r>
      <w:r w:rsidRPr="00F65BE3">
        <w:t>iile naturale incluse în acestea se regăsesc în</w:t>
      </w:r>
      <w:r w:rsidR="00E644DE">
        <w:t xml:space="preserve"> format A0 pe pagina de internet a autorității centrale pentru protecția mediului și pe pagina de internet a RNP ROMSILVA Administrația Parcului Național Piatra Craiului R.A</w:t>
      </w:r>
      <w:r w:rsidR="00E644DE" w:rsidRPr="00F65BE3">
        <w:t>.</w:t>
      </w:r>
    </w:p>
    <w:p w14:paraId="1BCA900A" w14:textId="77777777" w:rsidR="00F5078F" w:rsidRPr="00F65BE3" w:rsidRDefault="00F5078F" w:rsidP="00E82A65">
      <w:pPr>
        <w:ind w:firstLine="567"/>
      </w:pPr>
    </w:p>
    <w:p w14:paraId="797D39C7" w14:textId="77777777" w:rsidR="00BC322A" w:rsidRPr="00F65BE3" w:rsidRDefault="00BC322A" w:rsidP="00E82A65">
      <w:pPr>
        <w:ind w:firstLine="567"/>
      </w:pPr>
    </w:p>
    <w:p w14:paraId="20B9D0B9" w14:textId="77777777" w:rsidR="00E82A65" w:rsidRPr="00F65BE3" w:rsidRDefault="00E82A65">
      <w:pPr>
        <w:ind w:firstLine="567"/>
        <w:sectPr w:rsidR="00E82A65" w:rsidRPr="00F65BE3" w:rsidSect="00F72150">
          <w:headerReference w:type="even" r:id="rId20"/>
          <w:headerReference w:type="default" r:id="rId21"/>
          <w:footerReference w:type="default" r:id="rId22"/>
          <w:headerReference w:type="first" r:id="rId23"/>
          <w:footerReference w:type="first" r:id="rId24"/>
          <w:pgSz w:w="16839" w:h="11907" w:orient="landscape" w:code="9"/>
          <w:pgMar w:top="1138" w:right="1138" w:bottom="1411" w:left="1138" w:header="0" w:footer="706" w:gutter="0"/>
          <w:cols w:space="720"/>
          <w:docGrid w:linePitch="299"/>
        </w:sectPr>
      </w:pPr>
    </w:p>
    <w:p w14:paraId="34271F12" w14:textId="7802AAC3" w:rsidR="0001589F" w:rsidRDefault="00436021" w:rsidP="009638E3">
      <w:pPr>
        <w:ind w:right="337" w:firstLine="567"/>
      </w:pPr>
      <w:r w:rsidRPr="001447EE">
        <w:rPr>
          <w:b/>
          <w:bCs/>
          <w:szCs w:val="24"/>
        </w:rPr>
        <w:lastRenderedPageBreak/>
        <w:t>Situația sintetică a habitatelor și speciilor din formularul standard al siturilor Natura 2000 care nu au fost regăsite în teren</w:t>
      </w:r>
      <w:r w:rsidRPr="009638E3">
        <w:rPr>
          <w:szCs w:val="24"/>
        </w:rPr>
        <w:t>:</w:t>
      </w:r>
    </w:p>
    <w:p w14:paraId="03A07CFD" w14:textId="77777777" w:rsidR="00F63E3F" w:rsidRPr="009638E3" w:rsidRDefault="00F63E3F" w:rsidP="009638E3">
      <w:pPr>
        <w:ind w:right="337" w:firstLine="567"/>
        <w:rPr>
          <w:szCs w:val="24"/>
        </w:rPr>
      </w:pPr>
    </w:p>
    <w:p w14:paraId="6F4C24FA" w14:textId="0E371547" w:rsidR="00665B1B" w:rsidRPr="009638E3" w:rsidRDefault="00665B1B" w:rsidP="009638E3">
      <w:pPr>
        <w:pStyle w:val="ListParagraph"/>
        <w:numPr>
          <w:ilvl w:val="0"/>
          <w:numId w:val="44"/>
        </w:numPr>
        <w:ind w:left="900" w:right="475"/>
        <w:rPr>
          <w:szCs w:val="24"/>
        </w:rPr>
      </w:pPr>
      <w:r w:rsidRPr="00421F9E">
        <w:rPr>
          <w:b/>
          <w:bCs/>
          <w:szCs w:val="24"/>
        </w:rPr>
        <w:t xml:space="preserve">Habitatul 4080 </w:t>
      </w:r>
      <w:r w:rsidRPr="00421F9E">
        <w:rPr>
          <w:b/>
          <w:bCs/>
          <w:szCs w:val="24"/>
          <w:lang w:val="en-US"/>
        </w:rPr>
        <w:t xml:space="preserve">Tufărişuri subarctice de </w:t>
      </w:r>
      <w:r w:rsidRPr="00421F9E">
        <w:rPr>
          <w:b/>
          <w:bCs/>
          <w:i/>
          <w:iCs/>
          <w:szCs w:val="24"/>
          <w:lang w:val="en-US"/>
        </w:rPr>
        <w:t xml:space="preserve">Salix </w:t>
      </w:r>
      <w:r w:rsidRPr="00421F9E">
        <w:rPr>
          <w:b/>
          <w:bCs/>
          <w:szCs w:val="24"/>
          <w:lang w:val="en-US"/>
        </w:rPr>
        <w:t>spp.</w:t>
      </w:r>
      <w:r w:rsidRPr="009638E3">
        <w:rPr>
          <w:szCs w:val="24"/>
          <w:lang w:val="en-US"/>
        </w:rPr>
        <w:t xml:space="preserve"> - n</w:t>
      </w:r>
      <w:r w:rsidRPr="009638E3">
        <w:rPr>
          <w:szCs w:val="24"/>
        </w:rPr>
        <w:t>u există date concrete, din literatură sau din studiile realizate în teren, care să ateste prezența habitatului pe teritoriul sitului ROSAC0194 Piatra Craiului. Propunem, așadar, ca acest habitat să fie eliminat din Formularul standard al sitului ROSAC0194 Piatra Craiului.</w:t>
      </w:r>
    </w:p>
    <w:p w14:paraId="44A2D042" w14:textId="448BE1A7" w:rsidR="00436021" w:rsidRPr="00CA1D71" w:rsidRDefault="00665B1B" w:rsidP="009638E3">
      <w:pPr>
        <w:pStyle w:val="ListParagraph"/>
        <w:numPr>
          <w:ilvl w:val="0"/>
          <w:numId w:val="44"/>
        </w:numPr>
        <w:ind w:left="900" w:right="337"/>
        <w:rPr>
          <w:color w:val="auto"/>
          <w:szCs w:val="24"/>
        </w:rPr>
      </w:pPr>
      <w:r w:rsidRPr="00421F9E">
        <w:rPr>
          <w:b/>
          <w:bCs/>
          <w:szCs w:val="24"/>
        </w:rPr>
        <w:t xml:space="preserve">Habitatul 6110* </w:t>
      </w:r>
      <w:r w:rsidRPr="00421F9E">
        <w:rPr>
          <w:b/>
          <w:bCs/>
          <w:szCs w:val="24"/>
          <w:lang w:val="en-US"/>
        </w:rPr>
        <w:t xml:space="preserve">Pajişti rupicole calcifile sau bazifile din </w:t>
      </w:r>
      <w:r w:rsidRPr="00421F9E">
        <w:rPr>
          <w:b/>
          <w:bCs/>
          <w:i/>
          <w:iCs/>
          <w:szCs w:val="24"/>
          <w:lang w:val="en-US"/>
        </w:rPr>
        <w:t>Alysso-Sedion albi</w:t>
      </w:r>
      <w:r w:rsidRPr="009638E3">
        <w:rPr>
          <w:i/>
          <w:iCs/>
          <w:szCs w:val="24"/>
          <w:lang w:val="en-US"/>
        </w:rPr>
        <w:t xml:space="preserve"> </w:t>
      </w:r>
      <w:r w:rsidRPr="009638E3">
        <w:rPr>
          <w:szCs w:val="24"/>
          <w:lang w:val="en-US"/>
        </w:rPr>
        <w:t xml:space="preserve">- </w:t>
      </w:r>
      <w:r w:rsidRPr="009638E3">
        <w:rPr>
          <w:szCs w:val="24"/>
        </w:rPr>
        <w:t xml:space="preserve">nu există date concrete, din literatură sau din studiile realizate în teren, care să ateste prezența acestui tip habitat pe teritoriul sitului ROSAC0194 Piatra Craiului. Propunem, așadar, ca acest habitat să fie eliminat din formularul standard al sitului Natura 2000 </w:t>
      </w:r>
      <w:r w:rsidRPr="00CA1D71">
        <w:rPr>
          <w:color w:val="auto"/>
          <w:szCs w:val="24"/>
        </w:rPr>
        <w:t>ROSAC0194 Piatra Craiului.</w:t>
      </w:r>
    </w:p>
    <w:p w14:paraId="729B4490" w14:textId="7DA7D914" w:rsidR="00665B1B" w:rsidRPr="001447EE" w:rsidRDefault="009638E3" w:rsidP="009638E3">
      <w:pPr>
        <w:pStyle w:val="ListParagraph"/>
        <w:numPr>
          <w:ilvl w:val="0"/>
          <w:numId w:val="44"/>
        </w:numPr>
        <w:ind w:left="900" w:right="337"/>
        <w:rPr>
          <w:bCs/>
          <w:color w:val="auto"/>
          <w:szCs w:val="24"/>
        </w:rPr>
      </w:pPr>
      <w:r w:rsidRPr="00421F9E">
        <w:rPr>
          <w:b/>
          <w:iCs/>
          <w:color w:val="auto"/>
          <w:szCs w:val="24"/>
        </w:rPr>
        <w:t xml:space="preserve">1898 </w:t>
      </w:r>
      <w:r w:rsidRPr="00421F9E">
        <w:rPr>
          <w:b/>
          <w:i/>
          <w:color w:val="auto"/>
          <w:szCs w:val="24"/>
        </w:rPr>
        <w:t xml:space="preserve">Eleocharis carniolica </w:t>
      </w:r>
      <w:r w:rsidRPr="00421F9E">
        <w:rPr>
          <w:b/>
          <w:iCs/>
          <w:color w:val="auto"/>
          <w:szCs w:val="24"/>
        </w:rPr>
        <w:t>(Pipiriguț)</w:t>
      </w:r>
      <w:r w:rsidR="00FF7B09">
        <w:rPr>
          <w:bCs/>
          <w:iCs/>
          <w:color w:val="auto"/>
        </w:rPr>
        <w:t xml:space="preserve"> – </w:t>
      </w:r>
      <w:r w:rsidR="00FF7B09">
        <w:t>s</w:t>
      </w:r>
      <w:r w:rsidR="00FF7B09" w:rsidRPr="004A4CC3">
        <w:rPr>
          <w:rFonts w:cs="Times New Roman"/>
        </w:rPr>
        <w:t>pecia nu a fost reg</w:t>
      </w:r>
      <w:r w:rsidR="00FF7B09">
        <w:rPr>
          <w:rFonts w:cs="Times New Roman"/>
        </w:rPr>
        <w:t>ă</w:t>
      </w:r>
      <w:r w:rsidR="00FF7B09" w:rsidRPr="004A4CC3">
        <w:rPr>
          <w:rFonts w:cs="Times New Roman"/>
        </w:rPr>
        <w:t>sită în teren în cadrul studiilor</w:t>
      </w:r>
      <w:r w:rsidR="00FF7B09">
        <w:rPr>
          <w:rFonts w:cs="Times New Roman"/>
        </w:rPr>
        <w:t xml:space="preserve"> și </w:t>
      </w:r>
      <w:r w:rsidR="00FF7B09" w:rsidRPr="004A4CC3">
        <w:rPr>
          <w:rFonts w:cs="Times New Roman"/>
        </w:rPr>
        <w:t xml:space="preserve">activităților de </w:t>
      </w:r>
      <w:r w:rsidR="00FF7B09">
        <w:rPr>
          <w:rFonts w:cs="Times New Roman"/>
        </w:rPr>
        <w:t xml:space="preserve">inventariere, cartare și </w:t>
      </w:r>
      <w:r w:rsidR="00FF7B09" w:rsidRPr="004A4CC3">
        <w:rPr>
          <w:rFonts w:cs="Times New Roman"/>
        </w:rPr>
        <w:t xml:space="preserve">monitorizare. </w:t>
      </w:r>
      <w:r w:rsidR="00FF7B09">
        <w:rPr>
          <w:rFonts w:cs="Times New Roman"/>
        </w:rPr>
        <w:t xml:space="preserve">A fost identificată specia </w:t>
      </w:r>
      <w:r w:rsidR="00FF7B09">
        <w:rPr>
          <w:rFonts w:cs="Times New Roman"/>
          <w:i/>
          <w:iCs/>
        </w:rPr>
        <w:t>Eleocharis palustris</w:t>
      </w:r>
      <w:r w:rsidR="00FF7B09">
        <w:rPr>
          <w:rFonts w:cs="Times New Roman"/>
        </w:rPr>
        <w:t xml:space="preserve"> și a fost identificat habitat potențial favorabil</w:t>
      </w:r>
      <w:r w:rsidR="00FF7B09" w:rsidRPr="00F65BE3">
        <w:t>. Prezența incertă.</w:t>
      </w:r>
      <w:r w:rsidR="00FF7B09">
        <w:t xml:space="preserve"> </w:t>
      </w:r>
      <w:r w:rsidR="00553856">
        <w:t>Se recomandă activități de inventariere și clarificarea situației într-o perioadă de 5 ani.</w:t>
      </w:r>
    </w:p>
    <w:p w14:paraId="226624C3" w14:textId="39D8DCCE" w:rsidR="009638E3" w:rsidRPr="001447EE" w:rsidRDefault="009638E3" w:rsidP="009638E3">
      <w:pPr>
        <w:pStyle w:val="ListParagraph"/>
        <w:numPr>
          <w:ilvl w:val="0"/>
          <w:numId w:val="44"/>
        </w:numPr>
        <w:ind w:left="900" w:right="337"/>
        <w:rPr>
          <w:bCs/>
          <w:color w:val="auto"/>
          <w:szCs w:val="24"/>
        </w:rPr>
      </w:pPr>
      <w:r w:rsidRPr="00421F9E">
        <w:rPr>
          <w:b/>
          <w:iCs/>
          <w:color w:val="auto"/>
          <w:szCs w:val="24"/>
        </w:rPr>
        <w:t>1903</w:t>
      </w:r>
      <w:r w:rsidR="00553856" w:rsidRPr="00421F9E">
        <w:rPr>
          <w:b/>
          <w:iCs/>
          <w:color w:val="auto"/>
        </w:rPr>
        <w:t xml:space="preserve"> </w:t>
      </w:r>
      <w:r w:rsidRPr="00421F9E">
        <w:rPr>
          <w:b/>
          <w:i/>
          <w:color w:val="auto"/>
          <w:szCs w:val="24"/>
        </w:rPr>
        <w:t xml:space="preserve">Liparis loeselii </w:t>
      </w:r>
      <w:r w:rsidRPr="00421F9E">
        <w:rPr>
          <w:b/>
          <w:iCs/>
          <w:color w:val="auto"/>
          <w:szCs w:val="24"/>
        </w:rPr>
        <w:t>(</w:t>
      </w:r>
      <w:r w:rsidRPr="00421F9E">
        <w:rPr>
          <w:b/>
          <w:color w:val="auto"/>
          <w:szCs w:val="24"/>
        </w:rPr>
        <w:t>Moșișoare)</w:t>
      </w:r>
      <w:r w:rsidR="00FF7B09">
        <w:rPr>
          <w:bCs/>
          <w:color w:val="auto"/>
        </w:rPr>
        <w:t xml:space="preserve"> - </w:t>
      </w:r>
      <w:r w:rsidR="00FF7B09">
        <w:t>s</w:t>
      </w:r>
      <w:r w:rsidR="00FF7B09" w:rsidRPr="004A4CC3">
        <w:rPr>
          <w:rFonts w:cs="Times New Roman"/>
        </w:rPr>
        <w:t>pecia nu a fost reg</w:t>
      </w:r>
      <w:r w:rsidR="00FF7B09">
        <w:rPr>
          <w:rFonts w:cs="Times New Roman"/>
        </w:rPr>
        <w:t>ă</w:t>
      </w:r>
      <w:r w:rsidR="00FF7B09" w:rsidRPr="004A4CC3">
        <w:rPr>
          <w:rFonts w:cs="Times New Roman"/>
        </w:rPr>
        <w:t>sită în teren în cadrul studiilor</w:t>
      </w:r>
      <w:r w:rsidR="00FF7B09">
        <w:rPr>
          <w:rFonts w:cs="Times New Roman"/>
        </w:rPr>
        <w:t xml:space="preserve"> și </w:t>
      </w:r>
      <w:r w:rsidR="00FF7B09" w:rsidRPr="004A4CC3">
        <w:rPr>
          <w:rFonts w:cs="Times New Roman"/>
        </w:rPr>
        <w:t xml:space="preserve">activităților de </w:t>
      </w:r>
      <w:r w:rsidR="00FF7B09">
        <w:rPr>
          <w:rFonts w:cs="Times New Roman"/>
        </w:rPr>
        <w:t xml:space="preserve">inventariere, cartare și </w:t>
      </w:r>
      <w:r w:rsidR="00FF7B09" w:rsidRPr="004A4CC3">
        <w:rPr>
          <w:rFonts w:cs="Times New Roman"/>
        </w:rPr>
        <w:t xml:space="preserve">monitorizare. </w:t>
      </w:r>
      <w:r w:rsidR="00FF7B09">
        <w:rPr>
          <w:rFonts w:cs="Times New Roman"/>
        </w:rPr>
        <w:t>A fost identificat</w:t>
      </w:r>
      <w:r w:rsidR="00553856">
        <w:t>ă o zonă de</w:t>
      </w:r>
      <w:r w:rsidR="00FF7B09">
        <w:rPr>
          <w:rFonts w:cs="Times New Roman"/>
        </w:rPr>
        <w:t xml:space="preserve"> habitat potențial favorabil</w:t>
      </w:r>
      <w:r w:rsidR="00FF7B09" w:rsidRPr="00F65BE3">
        <w:t>.</w:t>
      </w:r>
      <w:r w:rsidR="00FF7B09">
        <w:t xml:space="preserve"> </w:t>
      </w:r>
      <w:r w:rsidR="00553856">
        <w:t xml:space="preserve">Prezență incertă. Se recomandă activități de inventariere și clarificarea situației într-o perioadă de 5 ani. </w:t>
      </w:r>
    </w:p>
    <w:p w14:paraId="2BAB50AC" w14:textId="05237165" w:rsidR="009638E3" w:rsidRPr="001447EE" w:rsidRDefault="00CA1D71" w:rsidP="009638E3">
      <w:pPr>
        <w:pStyle w:val="ListParagraph"/>
        <w:numPr>
          <w:ilvl w:val="0"/>
          <w:numId w:val="44"/>
        </w:numPr>
        <w:ind w:left="900" w:right="337"/>
        <w:rPr>
          <w:bCs/>
          <w:color w:val="auto"/>
          <w:szCs w:val="24"/>
        </w:rPr>
      </w:pPr>
      <w:r w:rsidRPr="00421F9E">
        <w:rPr>
          <w:rFonts w:eastAsia="Arial" w:cs="Times New Roman"/>
          <w:b/>
          <w:bCs/>
          <w:color w:val="auto"/>
          <w:szCs w:val="24"/>
        </w:rPr>
        <w:t>4045</w:t>
      </w:r>
      <w:r w:rsidR="00553856" w:rsidRPr="00421F9E">
        <w:rPr>
          <w:rFonts w:eastAsia="Arial"/>
          <w:b/>
          <w:bCs/>
          <w:color w:val="auto"/>
        </w:rPr>
        <w:t xml:space="preserve"> </w:t>
      </w:r>
      <w:r w:rsidRPr="00421F9E">
        <w:rPr>
          <w:rFonts w:eastAsia="Arial" w:cs="Times New Roman"/>
          <w:b/>
          <w:bCs/>
          <w:i/>
          <w:iCs/>
          <w:color w:val="auto"/>
          <w:szCs w:val="24"/>
        </w:rPr>
        <w:t>Coenagrion ornatum</w:t>
      </w:r>
      <w:r w:rsidRPr="00421F9E">
        <w:rPr>
          <w:rFonts w:eastAsia="Arial" w:cs="Times New Roman"/>
          <w:b/>
          <w:bCs/>
          <w:i/>
          <w:color w:val="auto"/>
          <w:szCs w:val="24"/>
        </w:rPr>
        <w:t xml:space="preserve"> </w:t>
      </w:r>
      <w:r w:rsidRPr="00421F9E">
        <w:rPr>
          <w:rFonts w:eastAsia="Arial" w:cs="Times New Roman"/>
          <w:b/>
          <w:bCs/>
          <w:iCs/>
          <w:color w:val="auto"/>
          <w:szCs w:val="24"/>
        </w:rPr>
        <w:t>(Țărăncuță, Libelulă ornată)</w:t>
      </w:r>
      <w:r w:rsidR="00553856">
        <w:rPr>
          <w:rFonts w:eastAsia="Arial"/>
          <w:iCs/>
          <w:color w:val="auto"/>
        </w:rPr>
        <w:t xml:space="preserve"> - </w:t>
      </w:r>
      <w:r w:rsidR="00553856">
        <w:t>s</w:t>
      </w:r>
      <w:r w:rsidR="00553856" w:rsidRPr="004A4CC3">
        <w:rPr>
          <w:rFonts w:cs="Times New Roman"/>
        </w:rPr>
        <w:t>pecia nu a fost reg</w:t>
      </w:r>
      <w:r w:rsidR="00553856">
        <w:rPr>
          <w:rFonts w:cs="Times New Roman"/>
        </w:rPr>
        <w:t>ă</w:t>
      </w:r>
      <w:r w:rsidR="00553856" w:rsidRPr="004A4CC3">
        <w:rPr>
          <w:rFonts w:cs="Times New Roman"/>
        </w:rPr>
        <w:t>sită în teren în cadrul studiilor</w:t>
      </w:r>
      <w:r w:rsidR="00553856">
        <w:rPr>
          <w:rFonts w:cs="Times New Roman"/>
        </w:rPr>
        <w:t xml:space="preserve"> și </w:t>
      </w:r>
      <w:r w:rsidR="00553856" w:rsidRPr="004A4CC3">
        <w:rPr>
          <w:rFonts w:cs="Times New Roman"/>
        </w:rPr>
        <w:t xml:space="preserve">activităților de </w:t>
      </w:r>
      <w:r w:rsidR="00553856">
        <w:rPr>
          <w:rFonts w:cs="Times New Roman"/>
        </w:rPr>
        <w:t xml:space="preserve">inventariere, cartare și </w:t>
      </w:r>
      <w:r w:rsidR="00553856" w:rsidRPr="004A4CC3">
        <w:rPr>
          <w:rFonts w:cs="Times New Roman"/>
        </w:rPr>
        <w:t xml:space="preserve">monitorizare. </w:t>
      </w:r>
      <w:r w:rsidR="00553856">
        <w:rPr>
          <w:rFonts w:cs="Times New Roman"/>
        </w:rPr>
        <w:t xml:space="preserve">A fost identificată specia </w:t>
      </w:r>
      <w:r w:rsidR="00553856">
        <w:rPr>
          <w:i/>
          <w:iCs/>
        </w:rPr>
        <w:t>Coenagrion puella</w:t>
      </w:r>
      <w:r w:rsidR="00553856">
        <w:rPr>
          <w:rFonts w:cs="Times New Roman"/>
        </w:rPr>
        <w:t xml:space="preserve"> și a fost identificat habitat potențial favorabil</w:t>
      </w:r>
      <w:r w:rsidR="00553856" w:rsidRPr="00F65BE3">
        <w:t>. Prezența incertă.</w:t>
      </w:r>
      <w:r w:rsidR="00553856">
        <w:t xml:space="preserve"> Se recomandă activități de inventariere și clarificarea situației într-o perioadă de 5 ani.</w:t>
      </w:r>
    </w:p>
    <w:p w14:paraId="7CAB52A4" w14:textId="6A39997A" w:rsidR="00CA1D71" w:rsidRPr="001447EE" w:rsidRDefault="00E84488" w:rsidP="009638E3">
      <w:pPr>
        <w:pStyle w:val="ListParagraph"/>
        <w:numPr>
          <w:ilvl w:val="0"/>
          <w:numId w:val="44"/>
        </w:numPr>
        <w:ind w:left="900" w:right="337"/>
        <w:rPr>
          <w:bCs/>
          <w:color w:val="auto"/>
          <w:szCs w:val="24"/>
        </w:rPr>
      </w:pPr>
      <w:r>
        <w:rPr>
          <w:rFonts w:eastAsia="Arial"/>
          <w:b/>
          <w:bCs/>
        </w:rPr>
        <w:t>1138</w:t>
      </w:r>
      <w:r w:rsidR="00CA1D71" w:rsidRPr="00421F9E">
        <w:rPr>
          <w:rFonts w:eastAsia="Arial" w:cs="Times New Roman"/>
          <w:b/>
          <w:bCs/>
          <w:szCs w:val="24"/>
        </w:rPr>
        <w:t xml:space="preserve"> </w:t>
      </w:r>
      <w:r w:rsidR="00CA1D71" w:rsidRPr="00421F9E">
        <w:rPr>
          <w:rFonts w:eastAsia="Arial" w:cs="Times New Roman"/>
          <w:b/>
          <w:bCs/>
          <w:i/>
          <w:iCs/>
          <w:szCs w:val="24"/>
        </w:rPr>
        <w:t>Barbus petenyi</w:t>
      </w:r>
      <w:r w:rsidR="00CA1D71" w:rsidRPr="00421F9E">
        <w:rPr>
          <w:rFonts w:eastAsia="Arial" w:cs="Times New Roman"/>
          <w:b/>
          <w:bCs/>
          <w:szCs w:val="24"/>
        </w:rPr>
        <w:t xml:space="preserve"> (</w:t>
      </w:r>
      <w:r w:rsidR="00CA1D71" w:rsidRPr="00421F9E">
        <w:rPr>
          <w:rFonts w:eastAsia="Arial" w:cs="Times New Roman"/>
          <w:b/>
          <w:bCs/>
          <w:i/>
          <w:iCs/>
          <w:szCs w:val="24"/>
        </w:rPr>
        <w:t>Barbus meridionalis</w:t>
      </w:r>
      <w:r w:rsidR="00CA1D71" w:rsidRPr="00421F9E">
        <w:rPr>
          <w:rFonts w:eastAsia="Arial" w:cs="Times New Roman"/>
          <w:b/>
          <w:bCs/>
          <w:szCs w:val="24"/>
        </w:rPr>
        <w:t>) (Mreană vânătă)</w:t>
      </w:r>
      <w:r w:rsidR="00553856">
        <w:rPr>
          <w:rFonts w:eastAsia="Arial"/>
        </w:rPr>
        <w:t xml:space="preserve"> - </w:t>
      </w:r>
      <w:r w:rsidR="00553856">
        <w:t>s</w:t>
      </w:r>
      <w:r w:rsidR="00553856" w:rsidRPr="004A4CC3">
        <w:rPr>
          <w:rFonts w:cs="Times New Roman"/>
        </w:rPr>
        <w:t>pecia nu a fost reg</w:t>
      </w:r>
      <w:r w:rsidR="00553856">
        <w:rPr>
          <w:rFonts w:cs="Times New Roman"/>
        </w:rPr>
        <w:t>ă</w:t>
      </w:r>
      <w:r w:rsidR="00553856" w:rsidRPr="004A4CC3">
        <w:rPr>
          <w:rFonts w:cs="Times New Roman"/>
        </w:rPr>
        <w:t>sită în teren în cadrul studiilor</w:t>
      </w:r>
      <w:r w:rsidR="00553856">
        <w:rPr>
          <w:rFonts w:cs="Times New Roman"/>
        </w:rPr>
        <w:t xml:space="preserve"> și </w:t>
      </w:r>
      <w:r w:rsidR="00553856" w:rsidRPr="004A4CC3">
        <w:rPr>
          <w:rFonts w:cs="Times New Roman"/>
        </w:rPr>
        <w:t xml:space="preserve">activităților de </w:t>
      </w:r>
      <w:r w:rsidR="00553856">
        <w:rPr>
          <w:rFonts w:cs="Times New Roman"/>
        </w:rPr>
        <w:t xml:space="preserve">inventariere, cartare și </w:t>
      </w:r>
      <w:r w:rsidR="00553856" w:rsidRPr="004A4CC3">
        <w:rPr>
          <w:rFonts w:cs="Times New Roman"/>
        </w:rPr>
        <w:t xml:space="preserve">monitorizare. </w:t>
      </w:r>
      <w:r w:rsidR="00553856">
        <w:rPr>
          <w:rFonts w:cs="Times New Roman"/>
        </w:rPr>
        <w:t>A fost identificat habitat potențial favorabil</w:t>
      </w:r>
      <w:r w:rsidR="00553856" w:rsidRPr="00F65BE3">
        <w:t>. Prezența incertă.</w:t>
      </w:r>
      <w:r w:rsidR="00553856">
        <w:t xml:space="preserve"> Se recomandă activități de inventariere și clarificarea situației într-o perioadă de 10 ani.</w:t>
      </w:r>
    </w:p>
    <w:p w14:paraId="715696CD" w14:textId="38B83F9B" w:rsidR="00CA1D71" w:rsidRPr="001447EE" w:rsidRDefault="00CA1D71" w:rsidP="009638E3">
      <w:pPr>
        <w:pStyle w:val="ListParagraph"/>
        <w:numPr>
          <w:ilvl w:val="0"/>
          <w:numId w:val="44"/>
        </w:numPr>
        <w:ind w:left="900" w:right="337"/>
        <w:rPr>
          <w:bCs/>
          <w:color w:val="auto"/>
          <w:szCs w:val="24"/>
        </w:rPr>
      </w:pPr>
      <w:r w:rsidRPr="00421F9E">
        <w:rPr>
          <w:rFonts w:eastAsia="Arial" w:cs="Times New Roman"/>
          <w:b/>
          <w:bCs/>
          <w:szCs w:val="24"/>
        </w:rPr>
        <w:t xml:space="preserve">2484 </w:t>
      </w:r>
      <w:r w:rsidRPr="00421F9E">
        <w:rPr>
          <w:rFonts w:eastAsia="Arial" w:cs="Times New Roman"/>
          <w:b/>
          <w:bCs/>
          <w:i/>
          <w:iCs/>
          <w:szCs w:val="24"/>
        </w:rPr>
        <w:t>Eudontomyzon mariae</w:t>
      </w:r>
      <w:r w:rsidRPr="00421F9E">
        <w:rPr>
          <w:rFonts w:eastAsia="Arial" w:cs="Times New Roman"/>
          <w:b/>
          <w:bCs/>
          <w:szCs w:val="24"/>
        </w:rPr>
        <w:t xml:space="preserve"> (Chișcar)</w:t>
      </w:r>
      <w:r w:rsidR="00553856">
        <w:rPr>
          <w:rFonts w:eastAsia="Arial"/>
        </w:rPr>
        <w:t xml:space="preserve"> - s</w:t>
      </w:r>
      <w:r w:rsidR="00553856" w:rsidRPr="004A4CC3">
        <w:rPr>
          <w:rFonts w:cs="Times New Roman"/>
        </w:rPr>
        <w:t>pecia nu a fost reg</w:t>
      </w:r>
      <w:r w:rsidR="00553856">
        <w:rPr>
          <w:rFonts w:cs="Times New Roman"/>
        </w:rPr>
        <w:t>ă</w:t>
      </w:r>
      <w:r w:rsidR="00553856" w:rsidRPr="004A4CC3">
        <w:rPr>
          <w:rFonts w:cs="Times New Roman"/>
        </w:rPr>
        <w:t>sită în teren în cadrul studiilor</w:t>
      </w:r>
      <w:r w:rsidR="00553856">
        <w:rPr>
          <w:rFonts w:cs="Times New Roman"/>
        </w:rPr>
        <w:t xml:space="preserve"> și </w:t>
      </w:r>
      <w:r w:rsidR="00553856" w:rsidRPr="004A4CC3">
        <w:rPr>
          <w:rFonts w:cs="Times New Roman"/>
        </w:rPr>
        <w:t xml:space="preserve">activităților de </w:t>
      </w:r>
      <w:r w:rsidR="00553856">
        <w:rPr>
          <w:rFonts w:cs="Times New Roman"/>
        </w:rPr>
        <w:t xml:space="preserve">inventariere, cartare și </w:t>
      </w:r>
      <w:r w:rsidR="00553856" w:rsidRPr="004A4CC3">
        <w:rPr>
          <w:rFonts w:cs="Times New Roman"/>
        </w:rPr>
        <w:t xml:space="preserve">monitorizare. </w:t>
      </w:r>
      <w:r w:rsidR="00553856">
        <w:rPr>
          <w:rFonts w:cs="Times New Roman"/>
        </w:rPr>
        <w:t>A fost identificat habitat potențial favorabil</w:t>
      </w:r>
      <w:r w:rsidR="00553856" w:rsidRPr="00F65BE3">
        <w:t>. Prezența incertă.</w:t>
      </w:r>
      <w:r w:rsidR="00553856">
        <w:t xml:space="preserve"> Se recomandă activități de inventariere și clarificarea situației într-o perioadă de 10 ani.</w:t>
      </w:r>
    </w:p>
    <w:p w14:paraId="12DB75D8" w14:textId="10FF4641" w:rsidR="00CA1D71" w:rsidRPr="001447EE" w:rsidRDefault="00CA1D71" w:rsidP="009638E3">
      <w:pPr>
        <w:pStyle w:val="ListParagraph"/>
        <w:numPr>
          <w:ilvl w:val="0"/>
          <w:numId w:val="44"/>
        </w:numPr>
        <w:ind w:left="900" w:right="337"/>
        <w:rPr>
          <w:bCs/>
          <w:color w:val="auto"/>
          <w:szCs w:val="24"/>
        </w:rPr>
      </w:pPr>
      <w:r w:rsidRPr="00421F9E">
        <w:rPr>
          <w:rFonts w:eastAsia="Arial" w:cs="Times New Roman"/>
          <w:b/>
          <w:bCs/>
          <w:color w:val="333333"/>
          <w:szCs w:val="24"/>
        </w:rPr>
        <w:t xml:space="preserve">1306 </w:t>
      </w:r>
      <w:r w:rsidRPr="00421F9E">
        <w:rPr>
          <w:rFonts w:eastAsia="Arial" w:cs="Times New Roman"/>
          <w:b/>
          <w:bCs/>
          <w:i/>
          <w:szCs w:val="24"/>
        </w:rPr>
        <w:t>Rhinolophus blasii</w:t>
      </w:r>
      <w:r w:rsidRPr="00421F9E">
        <w:rPr>
          <w:rFonts w:eastAsia="Arial" w:cs="Times New Roman"/>
          <w:b/>
          <w:bCs/>
          <w:szCs w:val="24"/>
        </w:rPr>
        <w:t xml:space="preserve"> (Liliac cu potcoavă a lui Blasius</w:t>
      </w:r>
      <w:r w:rsidR="00553856" w:rsidRPr="00421F9E">
        <w:rPr>
          <w:rFonts w:eastAsia="Arial"/>
          <w:b/>
          <w:bCs/>
        </w:rPr>
        <w:t>)</w:t>
      </w:r>
      <w:r w:rsidR="00D84913">
        <w:rPr>
          <w:rFonts w:eastAsia="Arial"/>
        </w:rPr>
        <w:t xml:space="preserve"> - </w:t>
      </w:r>
      <w:r w:rsidR="00D07DFA" w:rsidRPr="00DE6E85">
        <w:rPr>
          <w:rFonts w:eastAsia="Arial"/>
          <w:highlight w:val="white"/>
        </w:rPr>
        <w:t>mare probabilitate de identificare greșită</w:t>
      </w:r>
      <w:r w:rsidR="00D07DFA">
        <w:rPr>
          <w:rFonts w:eastAsia="Arial"/>
          <w:highlight w:val="white"/>
        </w:rPr>
        <w:t>. Specia nu a fost regăsită în teren în studiile recente (2023) și nici în cadrul activităților de inventariere, cartare, monitorizare. Se recomandă eliminarea speciei din Formularul standard al sitului</w:t>
      </w:r>
      <w:r w:rsidR="00363D75">
        <w:rPr>
          <w:rFonts w:eastAsia="Arial"/>
          <w:highlight w:val="white"/>
        </w:rPr>
        <w:t xml:space="preserve"> </w:t>
      </w:r>
      <w:r w:rsidR="00363D75" w:rsidRPr="009638E3">
        <w:rPr>
          <w:szCs w:val="24"/>
        </w:rPr>
        <w:t>ROSAC0194 Piatra Craiului</w:t>
      </w:r>
      <w:r w:rsidR="00D07DFA">
        <w:rPr>
          <w:rFonts w:eastAsia="Arial"/>
          <w:highlight w:val="white"/>
        </w:rPr>
        <w:t>.</w:t>
      </w:r>
    </w:p>
    <w:p w14:paraId="0856AF4E" w14:textId="4EB4D710" w:rsidR="001447EE" w:rsidRPr="00D07DFA" w:rsidRDefault="001447EE" w:rsidP="00D07DFA">
      <w:pPr>
        <w:pStyle w:val="ListParagraph"/>
        <w:numPr>
          <w:ilvl w:val="0"/>
          <w:numId w:val="44"/>
        </w:numPr>
        <w:ind w:left="900" w:right="337"/>
        <w:rPr>
          <w:bCs/>
          <w:color w:val="auto"/>
        </w:rPr>
      </w:pPr>
      <w:r w:rsidRPr="00421F9E">
        <w:rPr>
          <w:rFonts w:eastAsia="Arial" w:cs="Times New Roman"/>
          <w:b/>
          <w:bCs/>
          <w:szCs w:val="24"/>
        </w:rPr>
        <w:t>1305</w:t>
      </w:r>
      <w:r w:rsidRPr="00421F9E">
        <w:rPr>
          <w:rFonts w:eastAsia="Arial" w:cs="Times New Roman"/>
          <w:b/>
          <w:bCs/>
          <w:color w:val="333333"/>
          <w:szCs w:val="24"/>
        </w:rPr>
        <w:t xml:space="preserve"> </w:t>
      </w:r>
      <w:r w:rsidRPr="00421F9E">
        <w:rPr>
          <w:rFonts w:eastAsia="Arial" w:cs="Times New Roman"/>
          <w:b/>
          <w:bCs/>
          <w:i/>
          <w:iCs/>
          <w:szCs w:val="24"/>
        </w:rPr>
        <w:t>Rhinolophus euryale</w:t>
      </w:r>
      <w:r w:rsidRPr="00421F9E">
        <w:rPr>
          <w:rFonts w:eastAsia="Arial" w:cs="Times New Roman"/>
          <w:b/>
          <w:bCs/>
          <w:szCs w:val="24"/>
        </w:rPr>
        <w:t xml:space="preserve"> (Liliac mediteranean cu potcoavă</w:t>
      </w:r>
      <w:r w:rsidR="00553856" w:rsidRPr="00421F9E">
        <w:rPr>
          <w:rFonts w:eastAsia="Arial"/>
          <w:b/>
          <w:bCs/>
        </w:rPr>
        <w:t>)</w:t>
      </w:r>
      <w:r w:rsidR="00D07DFA">
        <w:rPr>
          <w:rFonts w:eastAsia="Arial"/>
        </w:rPr>
        <w:t xml:space="preserve"> - </w:t>
      </w:r>
      <w:r w:rsidR="00D07DFA" w:rsidRPr="00DE6E85">
        <w:rPr>
          <w:rFonts w:eastAsia="Arial"/>
          <w:highlight w:val="white"/>
        </w:rPr>
        <w:t>mare probabilitate de identificare greșită</w:t>
      </w:r>
      <w:r w:rsidR="00D07DFA">
        <w:rPr>
          <w:rFonts w:eastAsia="Arial"/>
          <w:highlight w:val="white"/>
        </w:rPr>
        <w:t>. Specia nu a fost regăsită în teren în studiile recente (2023) și nici în cadrul activităților de inventariere, cartare, monitorizare. Se recomandă eliminarea speciei din Formularul standard al sitului</w:t>
      </w:r>
      <w:r w:rsidR="00363D75">
        <w:rPr>
          <w:rFonts w:eastAsia="Arial"/>
          <w:highlight w:val="white"/>
        </w:rPr>
        <w:t xml:space="preserve"> </w:t>
      </w:r>
      <w:r w:rsidR="00363D75" w:rsidRPr="009638E3">
        <w:rPr>
          <w:szCs w:val="24"/>
        </w:rPr>
        <w:t>ROSAC0194 Piatra Craiului</w:t>
      </w:r>
      <w:r w:rsidR="00D07DFA">
        <w:rPr>
          <w:rFonts w:eastAsia="Arial"/>
          <w:highlight w:val="white"/>
        </w:rPr>
        <w:t>.</w:t>
      </w:r>
    </w:p>
    <w:p w14:paraId="3757AB04" w14:textId="62CEC5F4" w:rsidR="001447EE" w:rsidRPr="001447EE" w:rsidRDefault="001447EE" w:rsidP="009638E3">
      <w:pPr>
        <w:pStyle w:val="ListParagraph"/>
        <w:numPr>
          <w:ilvl w:val="0"/>
          <w:numId w:val="44"/>
        </w:numPr>
        <w:ind w:left="900" w:right="337"/>
        <w:rPr>
          <w:bCs/>
          <w:color w:val="auto"/>
        </w:rPr>
      </w:pPr>
      <w:r w:rsidRPr="00421F9E">
        <w:rPr>
          <w:rFonts w:eastAsia="Times New Roman" w:cs="Times New Roman"/>
          <w:b/>
        </w:rPr>
        <w:t>A091</w:t>
      </w:r>
      <w:r w:rsidRPr="00421F9E">
        <w:rPr>
          <w:rFonts w:eastAsia="Times New Roman"/>
          <w:b/>
        </w:rPr>
        <w:t xml:space="preserve"> </w:t>
      </w:r>
      <w:r w:rsidRPr="00421F9E">
        <w:rPr>
          <w:b/>
          <w:i/>
        </w:rPr>
        <w:t>Aquila chrysaetos</w:t>
      </w:r>
      <w:r w:rsidR="00363D75">
        <w:rPr>
          <w:i/>
        </w:rPr>
        <w:t xml:space="preserve"> </w:t>
      </w:r>
      <w:r w:rsidR="00363D75">
        <w:rPr>
          <w:iCs/>
        </w:rPr>
        <w:t xml:space="preserve">- </w:t>
      </w:r>
      <w:r w:rsidR="00363D75">
        <w:t>s</w:t>
      </w:r>
      <w:r w:rsidR="00363D75" w:rsidRPr="004A4CC3">
        <w:rPr>
          <w:rFonts w:cs="Times New Roman"/>
        </w:rPr>
        <w:t>pecia nu a fost reg</w:t>
      </w:r>
      <w:r w:rsidR="00363D75">
        <w:rPr>
          <w:rFonts w:cs="Times New Roman"/>
        </w:rPr>
        <w:t>ă</w:t>
      </w:r>
      <w:r w:rsidR="00363D75" w:rsidRPr="004A4CC3">
        <w:rPr>
          <w:rFonts w:cs="Times New Roman"/>
        </w:rPr>
        <w:t>sită în teren în cadrul studiilor</w:t>
      </w:r>
      <w:r w:rsidR="00363D75">
        <w:rPr>
          <w:rFonts w:cs="Times New Roman"/>
        </w:rPr>
        <w:t xml:space="preserve"> și </w:t>
      </w:r>
      <w:r w:rsidR="00363D75" w:rsidRPr="004A4CC3">
        <w:rPr>
          <w:rFonts w:cs="Times New Roman"/>
        </w:rPr>
        <w:t xml:space="preserve">activităților de </w:t>
      </w:r>
      <w:r w:rsidR="00363D75">
        <w:rPr>
          <w:rFonts w:cs="Times New Roman"/>
        </w:rPr>
        <w:t xml:space="preserve">inventariere, cartare și </w:t>
      </w:r>
      <w:r w:rsidR="00363D75" w:rsidRPr="004A4CC3">
        <w:rPr>
          <w:rFonts w:cs="Times New Roman"/>
        </w:rPr>
        <w:t>monitorizare.</w:t>
      </w:r>
      <w:r w:rsidR="00363D75">
        <w:t xml:space="preserve"> </w:t>
      </w:r>
      <w:r w:rsidR="00363D75" w:rsidRPr="00F65BE3">
        <w:t xml:space="preserve">Datele existente arată că specia nu cuibărește în Piatra Craiului. Au fost observate foarte rar exemplare care </w:t>
      </w:r>
      <w:r w:rsidR="00363D75" w:rsidRPr="00F65BE3">
        <w:rPr>
          <w:iCs/>
        </w:rPr>
        <w:t xml:space="preserve">provin din </w:t>
      </w:r>
      <w:r w:rsidR="00363D75" w:rsidRPr="00F65BE3">
        <w:rPr>
          <w:iCs/>
        </w:rPr>
        <w:lastRenderedPageBreak/>
        <w:t>masivele învecinate</w:t>
      </w:r>
      <w:r w:rsidR="00363D75">
        <w:rPr>
          <w:iCs/>
        </w:rPr>
        <w:t xml:space="preserve">. </w:t>
      </w:r>
      <w:r w:rsidR="00363D75">
        <w:rPr>
          <w:rFonts w:eastAsia="Arial"/>
          <w:highlight w:val="white"/>
        </w:rPr>
        <w:t xml:space="preserve">Se recomandă eliminarea speciei din Formularul standard al sitului </w:t>
      </w:r>
      <w:r w:rsidR="00363D75" w:rsidRPr="009638E3">
        <w:rPr>
          <w:szCs w:val="24"/>
        </w:rPr>
        <w:t>ROS</w:t>
      </w:r>
      <w:r w:rsidR="00363D75">
        <w:t>PA0165</w:t>
      </w:r>
      <w:r w:rsidR="00363D75" w:rsidRPr="009638E3">
        <w:rPr>
          <w:szCs w:val="24"/>
        </w:rPr>
        <w:t xml:space="preserve"> Piatra Craiului</w:t>
      </w:r>
      <w:r w:rsidR="00363D75">
        <w:rPr>
          <w:rFonts w:eastAsia="Arial"/>
          <w:highlight w:val="white"/>
        </w:rPr>
        <w:t>.</w:t>
      </w:r>
    </w:p>
    <w:p w14:paraId="341B7776" w14:textId="09E9D6B0" w:rsidR="001447EE" w:rsidRPr="00F858F3" w:rsidRDefault="001447EE" w:rsidP="009638E3">
      <w:pPr>
        <w:pStyle w:val="ListParagraph"/>
        <w:numPr>
          <w:ilvl w:val="0"/>
          <w:numId w:val="44"/>
        </w:numPr>
        <w:ind w:left="900" w:right="337"/>
        <w:rPr>
          <w:bCs/>
          <w:color w:val="auto"/>
        </w:rPr>
      </w:pPr>
      <w:r w:rsidRPr="00421F9E">
        <w:rPr>
          <w:b/>
          <w:color w:val="auto"/>
        </w:rPr>
        <w:t xml:space="preserve">A030 </w:t>
      </w:r>
      <w:r w:rsidRPr="00421F9E">
        <w:rPr>
          <w:b/>
          <w:i/>
          <w:iCs/>
          <w:color w:val="auto"/>
        </w:rPr>
        <w:t>Ciconia nigra</w:t>
      </w:r>
      <w:r w:rsidR="00363D75">
        <w:rPr>
          <w:bCs/>
          <w:i/>
          <w:iCs/>
          <w:color w:val="auto"/>
        </w:rPr>
        <w:t xml:space="preserve"> </w:t>
      </w:r>
      <w:r w:rsidR="00363D75">
        <w:rPr>
          <w:bCs/>
          <w:color w:val="auto"/>
        </w:rPr>
        <w:t xml:space="preserve">- </w:t>
      </w:r>
      <w:r w:rsidR="00363D75">
        <w:t>c</w:t>
      </w:r>
      <w:r w:rsidR="00363D75" w:rsidRPr="00F65BE3">
        <w:t>uibărirea speciei în Piatra Craiului nu a fost confirmată până în prezent. A fost observată foarte rar, hrănindu-se sau în zbor, în zone limitrofe ariei protejate.</w:t>
      </w:r>
      <w:r w:rsidR="00363D75">
        <w:t xml:space="preserve"> </w:t>
      </w:r>
      <w:r w:rsidR="007654C6">
        <w:t>A fost identificat h</w:t>
      </w:r>
      <w:r w:rsidR="00363D75">
        <w:t>abitat potențial favorabil la limita parcului/sitului. Se recomandă activități de inventariere și clarificarea situației într-o perioadă de 5 ani.</w:t>
      </w:r>
    </w:p>
    <w:p w14:paraId="6069A947" w14:textId="77777777" w:rsidR="00F858F3" w:rsidRPr="001447EE" w:rsidRDefault="00F858F3" w:rsidP="00F858F3">
      <w:pPr>
        <w:pStyle w:val="ListParagraph"/>
        <w:ind w:left="900" w:right="337"/>
        <w:rPr>
          <w:bCs/>
          <w:color w:val="auto"/>
          <w:szCs w:val="24"/>
        </w:rPr>
      </w:pPr>
    </w:p>
    <w:p w14:paraId="31BC6996" w14:textId="77777777" w:rsidR="0001589F" w:rsidRPr="00CA1D71" w:rsidRDefault="0001589F" w:rsidP="00F72150">
      <w:pPr>
        <w:ind w:right="337" w:firstLine="567"/>
        <w:rPr>
          <w:color w:val="auto"/>
          <w:szCs w:val="24"/>
        </w:rPr>
      </w:pPr>
    </w:p>
    <w:p w14:paraId="13891C01" w14:textId="5BDFBF58" w:rsidR="00F0317C" w:rsidRPr="00F65BE3" w:rsidRDefault="00D40408" w:rsidP="00F72150">
      <w:pPr>
        <w:ind w:right="337" w:firstLine="567"/>
      </w:pPr>
      <w:r w:rsidRPr="00F65BE3">
        <w:t xml:space="preserve">c) </w:t>
      </w:r>
      <w:r w:rsidR="00597FF5" w:rsidRPr="00F65BE3">
        <w:rPr>
          <w:b/>
        </w:rPr>
        <w:t>Tabel</w:t>
      </w:r>
      <w:r w:rsidR="004566F4" w:rsidRPr="00F65BE3">
        <w:rPr>
          <w:b/>
        </w:rPr>
        <w:t>ul</w:t>
      </w:r>
      <w:bookmarkStart w:id="42" w:name="_heading=h.1ci93xb" w:colFirst="0" w:colLast="0"/>
      <w:bookmarkEnd w:id="42"/>
      <w:r w:rsidR="00F23378" w:rsidRPr="00F65BE3">
        <w:rPr>
          <w:b/>
        </w:rPr>
        <w:t xml:space="preserve"> </w:t>
      </w:r>
      <w:r w:rsidR="00760F0E" w:rsidRPr="00F65BE3">
        <w:rPr>
          <w:b/>
        </w:rPr>
        <w:t>3</w:t>
      </w:r>
      <w:r w:rsidR="00F5078F" w:rsidRPr="00F65BE3">
        <w:rPr>
          <w:b/>
        </w:rPr>
        <w:t>2</w:t>
      </w:r>
      <w:r w:rsidR="00F23378" w:rsidRPr="00F65BE3">
        <w:rPr>
          <w:b/>
        </w:rPr>
        <w:t xml:space="preserve"> </w:t>
      </w:r>
      <w:r w:rsidR="00597FF5" w:rsidRPr="00F65BE3">
        <w:rPr>
          <w:b/>
        </w:rPr>
        <w:t xml:space="preserve">Alte specii de floră </w:t>
      </w:r>
      <w:r w:rsidR="00F65BE3" w:rsidRPr="00F65BE3">
        <w:rPr>
          <w:b/>
        </w:rPr>
        <w:t>ș</w:t>
      </w:r>
      <w:r w:rsidR="00597FF5" w:rsidRPr="00F65BE3">
        <w:rPr>
          <w:b/>
        </w:rPr>
        <w:t xml:space="preserve">i faună de interes conservativ </w:t>
      </w:r>
      <w:r w:rsidR="00A7176A" w:rsidRPr="00F65BE3">
        <w:rPr>
          <w:b/>
        </w:rPr>
        <w:t>relevante pentru</w:t>
      </w:r>
      <w:r w:rsidR="00597FF5" w:rsidRPr="00F65BE3">
        <w:rPr>
          <w:b/>
        </w:rPr>
        <w:t xml:space="preserve"> Parcul Na</w:t>
      </w:r>
      <w:r w:rsidR="00F65BE3" w:rsidRPr="00F65BE3">
        <w:rPr>
          <w:b/>
        </w:rPr>
        <w:t>ț</w:t>
      </w:r>
      <w:r w:rsidR="00597FF5" w:rsidRPr="00F65BE3">
        <w:rPr>
          <w:b/>
        </w:rPr>
        <w:t>ional Piatra Craiului</w:t>
      </w:r>
      <w:r w:rsidR="006D0A13" w:rsidRPr="00F65BE3">
        <w:rPr>
          <w:b/>
        </w:rPr>
        <w:t>,</w:t>
      </w:r>
      <w:r w:rsidR="00F23378" w:rsidRPr="00F65BE3">
        <w:rPr>
          <w:b/>
        </w:rPr>
        <w:t xml:space="preserve"> </w:t>
      </w:r>
      <w:r w:rsidR="00597FF5" w:rsidRPr="00F65BE3">
        <w:rPr>
          <w:b/>
        </w:rPr>
        <w:t xml:space="preserve">ROSAC0194 Piatra Craiului, ROSPA0165 Piatra Craiului </w:t>
      </w:r>
      <w:r w:rsidR="00F65BE3" w:rsidRPr="00F65BE3">
        <w:rPr>
          <w:b/>
        </w:rPr>
        <w:t>ș</w:t>
      </w:r>
      <w:r w:rsidR="00597FF5" w:rsidRPr="00F65BE3">
        <w:rPr>
          <w:b/>
        </w:rPr>
        <w:t>i rezerva</w:t>
      </w:r>
      <w:r w:rsidR="00F65BE3" w:rsidRPr="00F65BE3">
        <w:rPr>
          <w:b/>
        </w:rPr>
        <w:t>ț</w:t>
      </w:r>
      <w:r w:rsidR="00597FF5" w:rsidRPr="00F65BE3">
        <w:rPr>
          <w:b/>
        </w:rPr>
        <w:t>iile naturale incluse în acestea</w:t>
      </w:r>
    </w:p>
    <w:tbl>
      <w:tblPr>
        <w:tblStyle w:val="80"/>
        <w:tblW w:w="9813" w:type="dxa"/>
        <w:jc w:val="center"/>
        <w:tblInd w:w="0" w:type="dxa"/>
        <w:tblLayout w:type="fixed"/>
        <w:tblLook w:val="0000" w:firstRow="0" w:lastRow="0" w:firstColumn="0" w:lastColumn="0" w:noHBand="0" w:noVBand="0"/>
      </w:tblPr>
      <w:tblGrid>
        <w:gridCol w:w="710"/>
        <w:gridCol w:w="1985"/>
        <w:gridCol w:w="3600"/>
        <w:gridCol w:w="3518"/>
      </w:tblGrid>
      <w:tr w:rsidR="00863B6A" w:rsidRPr="00F65BE3" w14:paraId="71A9A5E8" w14:textId="77777777" w:rsidTr="003F1D5A">
        <w:trPr>
          <w:tblHeader/>
          <w:jc w:val="center"/>
        </w:trPr>
        <w:tc>
          <w:tcPr>
            <w:tcW w:w="710" w:type="dxa"/>
            <w:tcBorders>
              <w:top w:val="single" w:sz="4" w:space="0" w:color="000000"/>
              <w:left w:val="single" w:sz="4" w:space="0" w:color="000000"/>
              <w:bottom w:val="single" w:sz="4" w:space="0" w:color="000000"/>
              <w:right w:val="single" w:sz="4" w:space="0" w:color="auto"/>
            </w:tcBorders>
            <w:vAlign w:val="center"/>
          </w:tcPr>
          <w:p w14:paraId="0E042131" w14:textId="77777777" w:rsidR="00863B6A" w:rsidRPr="00F65BE3" w:rsidRDefault="00863B6A" w:rsidP="00E13C39">
            <w:pPr>
              <w:spacing w:line="240" w:lineRule="auto"/>
              <w:rPr>
                <w:b/>
              </w:rPr>
            </w:pPr>
            <w:r w:rsidRPr="00F65BE3">
              <w:rPr>
                <w:b/>
              </w:rPr>
              <w:t>Nr. crt.</w:t>
            </w:r>
          </w:p>
        </w:tc>
        <w:tc>
          <w:tcPr>
            <w:tcW w:w="1985" w:type="dxa"/>
            <w:tcBorders>
              <w:top w:val="single" w:sz="4" w:space="0" w:color="auto"/>
              <w:left w:val="single" w:sz="4" w:space="0" w:color="auto"/>
              <w:bottom w:val="single" w:sz="4" w:space="0" w:color="auto"/>
              <w:right w:val="single" w:sz="4" w:space="0" w:color="auto"/>
            </w:tcBorders>
            <w:vAlign w:val="center"/>
          </w:tcPr>
          <w:p w14:paraId="4F7A0B93" w14:textId="77777777" w:rsidR="00863B6A" w:rsidRPr="00F65BE3" w:rsidRDefault="00863B6A" w:rsidP="00A60325">
            <w:pPr>
              <w:spacing w:line="240" w:lineRule="auto"/>
              <w:jc w:val="left"/>
              <w:rPr>
                <w:b/>
              </w:rPr>
            </w:pPr>
            <w:r w:rsidRPr="00F65BE3">
              <w:rPr>
                <w:b/>
              </w:rPr>
              <w:t>Grup</w:t>
            </w:r>
          </w:p>
        </w:tc>
        <w:tc>
          <w:tcPr>
            <w:tcW w:w="3600" w:type="dxa"/>
            <w:tcBorders>
              <w:top w:val="single" w:sz="4" w:space="0" w:color="000000"/>
              <w:left w:val="single" w:sz="4" w:space="0" w:color="auto"/>
              <w:bottom w:val="single" w:sz="4" w:space="0" w:color="000000"/>
              <w:right w:val="single" w:sz="4" w:space="0" w:color="000000"/>
            </w:tcBorders>
            <w:vAlign w:val="center"/>
          </w:tcPr>
          <w:p w14:paraId="181AD7C7" w14:textId="02C0C1AA" w:rsidR="00863B6A" w:rsidRPr="00F65BE3" w:rsidRDefault="00863B6A" w:rsidP="00E13C39">
            <w:pPr>
              <w:spacing w:line="240" w:lineRule="auto"/>
              <w:rPr>
                <w:b/>
              </w:rPr>
            </w:pPr>
            <w:r w:rsidRPr="00F65BE3">
              <w:rPr>
                <w:b/>
              </w:rPr>
              <w:t xml:space="preserve">Denumire </w:t>
            </w:r>
            <w:r w:rsidR="00F65BE3" w:rsidRPr="00F65BE3">
              <w:rPr>
                <w:b/>
              </w:rPr>
              <w:t>ș</w:t>
            </w:r>
            <w:r w:rsidRPr="00F65BE3">
              <w:rPr>
                <w:b/>
              </w:rPr>
              <w:t>tiin</w:t>
            </w:r>
            <w:r w:rsidR="00F65BE3" w:rsidRPr="00F65BE3">
              <w:rPr>
                <w:b/>
              </w:rPr>
              <w:t>ț</w:t>
            </w:r>
            <w:r w:rsidRPr="00F65BE3">
              <w:rPr>
                <w:b/>
              </w:rPr>
              <w:t>ifică</w:t>
            </w:r>
          </w:p>
        </w:tc>
        <w:tc>
          <w:tcPr>
            <w:tcW w:w="3518" w:type="dxa"/>
            <w:tcBorders>
              <w:top w:val="single" w:sz="4" w:space="0" w:color="000000"/>
              <w:bottom w:val="single" w:sz="4" w:space="0" w:color="000000"/>
              <w:right w:val="single" w:sz="4" w:space="0" w:color="000000"/>
            </w:tcBorders>
            <w:vAlign w:val="center"/>
          </w:tcPr>
          <w:p w14:paraId="58D4AACF" w14:textId="18F2776C" w:rsidR="00863B6A" w:rsidRPr="00F65BE3" w:rsidRDefault="00863B6A" w:rsidP="00E13C39">
            <w:pPr>
              <w:spacing w:line="240" w:lineRule="auto"/>
              <w:rPr>
                <w:b/>
              </w:rPr>
            </w:pPr>
            <w:r w:rsidRPr="00F65BE3">
              <w:rPr>
                <w:b/>
              </w:rPr>
              <w:t>Alte informa</w:t>
            </w:r>
            <w:r w:rsidR="00F65BE3" w:rsidRPr="00F65BE3">
              <w:rPr>
                <w:b/>
              </w:rPr>
              <w:t>ț</w:t>
            </w:r>
            <w:r w:rsidRPr="00F65BE3">
              <w:rPr>
                <w:b/>
              </w:rPr>
              <w:t>ii relevante</w:t>
            </w:r>
          </w:p>
        </w:tc>
      </w:tr>
      <w:tr w:rsidR="00C05927" w:rsidRPr="00F65BE3" w14:paraId="0DB8B063"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144EA5E7" w14:textId="77777777" w:rsidR="00C05927" w:rsidRPr="00F65BE3" w:rsidRDefault="00C05927"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283F42B2" w14:textId="77777777" w:rsidR="00C05927" w:rsidRPr="00F65BE3" w:rsidRDefault="00C05927" w:rsidP="00A60325">
            <w:pPr>
              <w:spacing w:line="240" w:lineRule="auto"/>
              <w:ind w:firstLine="17"/>
              <w:jc w:val="left"/>
            </w:pPr>
            <w:r w:rsidRPr="00F65BE3">
              <w:t>Plante</w:t>
            </w:r>
            <w:r w:rsidR="00C7269B" w:rsidRPr="00F65BE3">
              <w:t xml:space="preserve">, fam. </w:t>
            </w:r>
            <w:r w:rsidR="00C7269B" w:rsidRPr="00F65BE3">
              <w:rPr>
                <w:i/>
              </w:rPr>
              <w:t>Pinaceae</w:t>
            </w:r>
          </w:p>
        </w:tc>
        <w:tc>
          <w:tcPr>
            <w:tcW w:w="3600" w:type="dxa"/>
            <w:tcBorders>
              <w:left w:val="single" w:sz="4" w:space="0" w:color="auto"/>
              <w:bottom w:val="single" w:sz="4" w:space="0" w:color="000000"/>
              <w:right w:val="single" w:sz="4" w:space="0" w:color="000000"/>
            </w:tcBorders>
            <w:vAlign w:val="center"/>
          </w:tcPr>
          <w:p w14:paraId="1DEE6DD9" w14:textId="77777777" w:rsidR="00C05927" w:rsidRPr="00F65BE3" w:rsidRDefault="00C05927" w:rsidP="00E13C39">
            <w:pPr>
              <w:pStyle w:val="Default"/>
              <w:spacing w:line="240" w:lineRule="auto"/>
              <w:jc w:val="left"/>
              <w:rPr>
                <w:rFonts w:ascii="Times New Roman" w:hAnsi="Times New Roman" w:cs="Times New Roman"/>
                <w:i/>
                <w:iCs/>
                <w:lang w:val="ro-RO"/>
              </w:rPr>
            </w:pPr>
            <w:r w:rsidRPr="00F65BE3">
              <w:rPr>
                <w:rFonts w:ascii="Times New Roman" w:hAnsi="Times New Roman" w:cs="Times New Roman"/>
                <w:i/>
                <w:iCs/>
                <w:lang w:val="ro-RO"/>
              </w:rPr>
              <w:t>Abies alba</w:t>
            </w:r>
          </w:p>
        </w:tc>
        <w:tc>
          <w:tcPr>
            <w:tcW w:w="3518" w:type="dxa"/>
            <w:tcBorders>
              <w:bottom w:val="single" w:sz="4" w:space="0" w:color="000000"/>
              <w:right w:val="single" w:sz="4" w:space="0" w:color="000000"/>
            </w:tcBorders>
            <w:vAlign w:val="center"/>
          </w:tcPr>
          <w:p w14:paraId="5EF8E6BC" w14:textId="77777777" w:rsidR="00C05927" w:rsidRPr="00F65BE3" w:rsidRDefault="002354F9" w:rsidP="00E13C39">
            <w:pPr>
              <w:spacing w:line="240" w:lineRule="auto"/>
              <w:jc w:val="left"/>
            </w:pPr>
            <w:r w:rsidRPr="00F65BE3">
              <w:t xml:space="preserve">LR1994 </w:t>
            </w:r>
            <w:r w:rsidR="00C64233" w:rsidRPr="00F65BE3">
              <w:t>-</w:t>
            </w:r>
            <w:r w:rsidRPr="00F65BE3">
              <w:t xml:space="preserve"> E</w:t>
            </w:r>
            <w:r w:rsidR="00E941A2" w:rsidRPr="00F65BE3">
              <w:t>, IUCN - LC</w:t>
            </w:r>
          </w:p>
        </w:tc>
      </w:tr>
      <w:tr w:rsidR="00A97416" w:rsidRPr="00F65BE3" w14:paraId="5B9606F2"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015383A3" w14:textId="77777777" w:rsidR="00A97416" w:rsidRPr="00F65BE3" w:rsidRDefault="00A97416"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7BEDA422" w14:textId="77777777" w:rsidR="00C7269B" w:rsidRPr="00F65BE3" w:rsidRDefault="00A97416" w:rsidP="00A60325">
            <w:pPr>
              <w:spacing w:line="240" w:lineRule="auto"/>
              <w:ind w:firstLine="17"/>
              <w:jc w:val="left"/>
            </w:pPr>
            <w:r w:rsidRPr="00F65BE3">
              <w:t>Plante</w:t>
            </w:r>
            <w:r w:rsidR="00C7269B" w:rsidRPr="00F65BE3">
              <w:t xml:space="preserve">, fam. </w:t>
            </w:r>
          </w:p>
          <w:p w14:paraId="66BE94BA" w14:textId="77777777" w:rsidR="00A97416" w:rsidRPr="00F65BE3" w:rsidRDefault="00C7269B" w:rsidP="00C7269B">
            <w:pPr>
              <w:pStyle w:val="Default"/>
              <w:jc w:val="left"/>
              <w:rPr>
                <w:rFonts w:ascii="Times New Roman" w:hAnsi="Times New Roman" w:cs="Times New Roman"/>
                <w:lang w:val="ro-RO"/>
              </w:rPr>
            </w:pPr>
            <w:r w:rsidRPr="00F65BE3">
              <w:rPr>
                <w:rFonts w:ascii="Times New Roman" w:hAnsi="Times New Roman" w:cs="Times New Roman"/>
                <w:i/>
                <w:iCs/>
                <w:lang w:val="ro-RO"/>
              </w:rPr>
              <w:t xml:space="preserve">Asteraceae </w:t>
            </w:r>
          </w:p>
        </w:tc>
        <w:tc>
          <w:tcPr>
            <w:tcW w:w="3600" w:type="dxa"/>
            <w:tcBorders>
              <w:left w:val="single" w:sz="4" w:space="0" w:color="auto"/>
              <w:bottom w:val="single" w:sz="4" w:space="0" w:color="000000"/>
              <w:right w:val="single" w:sz="4" w:space="0" w:color="000000"/>
            </w:tcBorders>
            <w:vAlign w:val="center"/>
          </w:tcPr>
          <w:p w14:paraId="385C8A00" w14:textId="77777777" w:rsidR="00A97416" w:rsidRPr="00F65BE3" w:rsidRDefault="00A97416" w:rsidP="00E13C39">
            <w:pPr>
              <w:pStyle w:val="Default"/>
              <w:spacing w:line="240" w:lineRule="auto"/>
              <w:jc w:val="left"/>
              <w:rPr>
                <w:rFonts w:ascii="Times New Roman" w:hAnsi="Times New Roman" w:cs="Times New Roman"/>
                <w:lang w:val="ro-RO"/>
              </w:rPr>
            </w:pPr>
            <w:r w:rsidRPr="00F65BE3">
              <w:rPr>
                <w:rFonts w:ascii="Times New Roman" w:hAnsi="Times New Roman" w:cs="Times New Roman"/>
                <w:i/>
                <w:iCs/>
                <w:lang w:val="ro-RO"/>
              </w:rPr>
              <w:t xml:space="preserve">Achillea schurii </w:t>
            </w:r>
          </w:p>
        </w:tc>
        <w:tc>
          <w:tcPr>
            <w:tcW w:w="3518" w:type="dxa"/>
            <w:tcBorders>
              <w:bottom w:val="single" w:sz="4" w:space="0" w:color="000000"/>
              <w:right w:val="single" w:sz="4" w:space="0" w:color="000000"/>
            </w:tcBorders>
            <w:vAlign w:val="center"/>
          </w:tcPr>
          <w:p w14:paraId="5126E117" w14:textId="5B7D2520" w:rsidR="00A97416" w:rsidRPr="00F65BE3" w:rsidRDefault="009749EA" w:rsidP="00E13C39">
            <w:pPr>
              <w:spacing w:line="240" w:lineRule="auto"/>
              <w:jc w:val="left"/>
            </w:pPr>
            <w:r w:rsidRPr="00F65BE3">
              <w:t xml:space="preserve">End. Carp. Orient. </w:t>
            </w:r>
            <w:r w:rsidR="00F65BE3" w:rsidRPr="00F65BE3">
              <w:t>ș</w:t>
            </w:r>
            <w:r w:rsidRPr="00F65BE3">
              <w:t>i Merid.</w:t>
            </w:r>
            <w:r w:rsidR="002354F9" w:rsidRPr="00F65BE3">
              <w:t>, LR1994 - R</w:t>
            </w:r>
          </w:p>
        </w:tc>
      </w:tr>
      <w:tr w:rsidR="00A97416" w:rsidRPr="00F65BE3" w14:paraId="140ADD6E"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259558B8" w14:textId="77777777" w:rsidR="00A97416" w:rsidRPr="00F65BE3" w:rsidRDefault="00A97416"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6D794669" w14:textId="77777777" w:rsidR="00C7269B" w:rsidRPr="00F65BE3" w:rsidRDefault="00A97416" w:rsidP="00A60325">
            <w:pPr>
              <w:spacing w:line="240" w:lineRule="auto"/>
              <w:ind w:firstLine="17"/>
              <w:jc w:val="left"/>
            </w:pPr>
            <w:r w:rsidRPr="00F65BE3">
              <w:t>Plante</w:t>
            </w:r>
            <w:r w:rsidR="00C7269B" w:rsidRPr="00F65BE3">
              <w:t xml:space="preserve">, fam </w:t>
            </w:r>
          </w:p>
          <w:p w14:paraId="608F137E" w14:textId="77777777" w:rsidR="00A97416" w:rsidRPr="00F65BE3" w:rsidRDefault="00C7269B" w:rsidP="00C7269B">
            <w:pPr>
              <w:pStyle w:val="Default"/>
              <w:jc w:val="left"/>
              <w:rPr>
                <w:rFonts w:ascii="Times New Roman" w:hAnsi="Times New Roman" w:cs="Times New Roman"/>
                <w:lang w:val="ro-RO"/>
              </w:rPr>
            </w:pPr>
            <w:r w:rsidRPr="00F65BE3">
              <w:rPr>
                <w:rFonts w:ascii="Times New Roman" w:hAnsi="Times New Roman" w:cs="Times New Roman"/>
                <w:i/>
                <w:iCs/>
                <w:lang w:val="ro-RO"/>
              </w:rPr>
              <w:t>Ranunculaceae</w:t>
            </w:r>
          </w:p>
        </w:tc>
        <w:tc>
          <w:tcPr>
            <w:tcW w:w="3600" w:type="dxa"/>
            <w:tcBorders>
              <w:left w:val="single" w:sz="4" w:space="0" w:color="auto"/>
              <w:bottom w:val="single" w:sz="4" w:space="0" w:color="000000"/>
              <w:right w:val="single" w:sz="4" w:space="0" w:color="000000"/>
            </w:tcBorders>
            <w:vAlign w:val="center"/>
          </w:tcPr>
          <w:p w14:paraId="6BEBB199" w14:textId="77777777" w:rsidR="00A97416" w:rsidRPr="00F65BE3" w:rsidRDefault="00A64DE6" w:rsidP="00E13C39">
            <w:pPr>
              <w:pStyle w:val="Default"/>
              <w:spacing w:line="240" w:lineRule="auto"/>
              <w:jc w:val="left"/>
              <w:rPr>
                <w:rFonts w:ascii="Times New Roman" w:hAnsi="Times New Roman" w:cs="Times New Roman"/>
                <w:lang w:val="ro-RO"/>
              </w:rPr>
            </w:pPr>
            <w:r w:rsidRPr="00F65BE3">
              <w:rPr>
                <w:rFonts w:ascii="Times New Roman" w:hAnsi="Times New Roman" w:cs="Times New Roman"/>
                <w:i/>
                <w:iCs/>
                <w:lang w:val="ro-RO"/>
              </w:rPr>
              <w:t xml:space="preserve">Aconitum </w:t>
            </w:r>
            <w:r w:rsidR="00426195" w:rsidRPr="00F65BE3">
              <w:rPr>
                <w:rFonts w:ascii="Times New Roman" w:hAnsi="Times New Roman" w:cs="Times New Roman"/>
                <w:i/>
                <w:iCs/>
                <w:lang w:val="ro-RO"/>
              </w:rPr>
              <w:t xml:space="preserve">lycoctonum </w:t>
            </w:r>
            <w:r w:rsidR="005E7E3C" w:rsidRPr="00F65BE3">
              <w:rPr>
                <w:rFonts w:ascii="Times New Roman" w:hAnsi="Times New Roman" w:cs="Times New Roman"/>
                <w:i/>
                <w:iCs/>
                <w:lang w:val="ro-RO"/>
              </w:rPr>
              <w:t>ssp</w:t>
            </w:r>
            <w:r w:rsidR="00426195" w:rsidRPr="00F65BE3">
              <w:rPr>
                <w:rFonts w:ascii="Times New Roman" w:hAnsi="Times New Roman" w:cs="Times New Roman"/>
                <w:i/>
                <w:iCs/>
                <w:lang w:val="ro-RO"/>
              </w:rPr>
              <w:t xml:space="preserve">. </w:t>
            </w:r>
            <w:r w:rsidRPr="00F65BE3">
              <w:rPr>
                <w:rFonts w:ascii="Times New Roman" w:hAnsi="Times New Roman" w:cs="Times New Roman"/>
                <w:i/>
                <w:iCs/>
                <w:lang w:val="ro-RO"/>
              </w:rPr>
              <w:t xml:space="preserve">moldavicum </w:t>
            </w:r>
          </w:p>
        </w:tc>
        <w:tc>
          <w:tcPr>
            <w:tcW w:w="3518" w:type="dxa"/>
            <w:tcBorders>
              <w:bottom w:val="single" w:sz="4" w:space="0" w:color="000000"/>
              <w:right w:val="single" w:sz="4" w:space="0" w:color="000000"/>
            </w:tcBorders>
            <w:vAlign w:val="center"/>
          </w:tcPr>
          <w:p w14:paraId="4C0918D7" w14:textId="77777777" w:rsidR="00A97416" w:rsidRPr="00F65BE3" w:rsidRDefault="009749EA" w:rsidP="00E13C39">
            <w:pPr>
              <w:spacing w:line="240" w:lineRule="auto"/>
              <w:jc w:val="left"/>
            </w:pPr>
            <w:r w:rsidRPr="00F65BE3">
              <w:t>End. C</w:t>
            </w:r>
            <w:r w:rsidR="0078797A" w:rsidRPr="00F65BE3">
              <w:t>arp.</w:t>
            </w:r>
          </w:p>
        </w:tc>
      </w:tr>
      <w:tr w:rsidR="00DD1FE2" w:rsidRPr="00F65BE3" w14:paraId="1A554322"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7FDD78F5" w14:textId="77777777" w:rsidR="00DD1FE2" w:rsidRPr="00F65BE3" w:rsidRDefault="00DD1FE2"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6E765174" w14:textId="77777777" w:rsidR="00C7269B" w:rsidRPr="00F65BE3" w:rsidRDefault="00DD1FE2" w:rsidP="00A60325">
            <w:pPr>
              <w:spacing w:line="240" w:lineRule="auto"/>
              <w:jc w:val="left"/>
            </w:pPr>
            <w:r w:rsidRPr="00F65BE3">
              <w:t>Plante</w:t>
            </w:r>
            <w:r w:rsidR="00C7269B" w:rsidRPr="00F65BE3">
              <w:t xml:space="preserve">, fam. </w:t>
            </w:r>
          </w:p>
          <w:p w14:paraId="4C1FB21F" w14:textId="77777777" w:rsidR="00DD1FE2" w:rsidRPr="00F65BE3" w:rsidRDefault="00C7269B" w:rsidP="00C7269B">
            <w:pPr>
              <w:pStyle w:val="Default"/>
              <w:jc w:val="left"/>
              <w:rPr>
                <w:rFonts w:ascii="Times New Roman" w:hAnsi="Times New Roman" w:cs="Times New Roman"/>
                <w:lang w:val="ro-RO"/>
              </w:rPr>
            </w:pPr>
            <w:r w:rsidRPr="00F65BE3">
              <w:rPr>
                <w:rFonts w:ascii="Times New Roman" w:hAnsi="Times New Roman" w:cs="Times New Roman"/>
                <w:i/>
                <w:iCs/>
                <w:lang w:val="ro-RO"/>
              </w:rPr>
              <w:t>Alliaceae</w:t>
            </w:r>
          </w:p>
        </w:tc>
        <w:tc>
          <w:tcPr>
            <w:tcW w:w="3600" w:type="dxa"/>
            <w:tcBorders>
              <w:left w:val="single" w:sz="4" w:space="0" w:color="auto"/>
              <w:bottom w:val="single" w:sz="4" w:space="0" w:color="000000"/>
              <w:right w:val="single" w:sz="4" w:space="0" w:color="000000"/>
            </w:tcBorders>
            <w:vAlign w:val="center"/>
          </w:tcPr>
          <w:p w14:paraId="77012726" w14:textId="77777777" w:rsidR="00DD1FE2" w:rsidRPr="00F65BE3" w:rsidRDefault="00DD1FE2" w:rsidP="00E13C39">
            <w:pPr>
              <w:pStyle w:val="Default"/>
              <w:spacing w:line="240" w:lineRule="auto"/>
              <w:jc w:val="left"/>
              <w:rPr>
                <w:rFonts w:ascii="Times New Roman" w:hAnsi="Times New Roman" w:cs="Times New Roman"/>
                <w:i/>
                <w:iCs/>
                <w:lang w:val="ro-RO"/>
              </w:rPr>
            </w:pPr>
            <w:r w:rsidRPr="00F65BE3">
              <w:rPr>
                <w:rFonts w:ascii="Times New Roman" w:hAnsi="Times New Roman" w:cs="Times New Roman"/>
                <w:i/>
                <w:iCs/>
                <w:lang w:val="ro-RO"/>
              </w:rPr>
              <w:t>Allium victorialis</w:t>
            </w:r>
          </w:p>
        </w:tc>
        <w:tc>
          <w:tcPr>
            <w:tcW w:w="3518" w:type="dxa"/>
            <w:tcBorders>
              <w:bottom w:val="single" w:sz="4" w:space="0" w:color="000000"/>
              <w:right w:val="single" w:sz="4" w:space="0" w:color="000000"/>
            </w:tcBorders>
            <w:vAlign w:val="center"/>
          </w:tcPr>
          <w:p w14:paraId="0247DF7C" w14:textId="77777777" w:rsidR="00DD1FE2" w:rsidRPr="00F65BE3" w:rsidRDefault="002354F9" w:rsidP="00E13C39">
            <w:pPr>
              <w:spacing w:line="240" w:lineRule="auto"/>
              <w:jc w:val="left"/>
            </w:pPr>
            <w:r w:rsidRPr="00F65BE3">
              <w:t xml:space="preserve">LR1994 </w:t>
            </w:r>
            <w:r w:rsidR="00C64233" w:rsidRPr="00F65BE3">
              <w:t>-</w:t>
            </w:r>
            <w:r w:rsidRPr="00F65BE3">
              <w:t xml:space="preserve"> R</w:t>
            </w:r>
            <w:r w:rsidR="00E941A2" w:rsidRPr="00F65BE3">
              <w:t>, IUCN - LC</w:t>
            </w:r>
          </w:p>
        </w:tc>
      </w:tr>
      <w:tr w:rsidR="00DD1FE2" w:rsidRPr="00F65BE3" w14:paraId="29F07D51"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53FD33D6" w14:textId="77777777" w:rsidR="00DD1FE2" w:rsidRPr="00F65BE3" w:rsidRDefault="00DD1FE2"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33BA8A56" w14:textId="77777777" w:rsidR="00C7269B" w:rsidRPr="00F65BE3" w:rsidRDefault="00DD1FE2" w:rsidP="00A60325">
            <w:pPr>
              <w:spacing w:line="240" w:lineRule="auto"/>
              <w:jc w:val="left"/>
            </w:pPr>
            <w:r w:rsidRPr="00F65BE3">
              <w:t>Plante</w:t>
            </w:r>
            <w:r w:rsidR="00C7269B" w:rsidRPr="00F65BE3">
              <w:t xml:space="preserve">, fam. </w:t>
            </w:r>
          </w:p>
          <w:p w14:paraId="1659C6CF" w14:textId="77777777" w:rsidR="00DD1FE2" w:rsidRPr="00F65BE3" w:rsidRDefault="00C7269B" w:rsidP="00C7269B">
            <w:pPr>
              <w:pStyle w:val="Default"/>
              <w:jc w:val="left"/>
              <w:rPr>
                <w:rFonts w:ascii="Times New Roman" w:hAnsi="Times New Roman" w:cs="Times New Roman"/>
                <w:lang w:val="ro-RO"/>
              </w:rPr>
            </w:pPr>
            <w:r w:rsidRPr="00F65BE3">
              <w:rPr>
                <w:rFonts w:ascii="Times New Roman" w:hAnsi="Times New Roman" w:cs="Times New Roman"/>
                <w:i/>
                <w:iCs/>
                <w:lang w:val="ro-RO"/>
              </w:rPr>
              <w:t>Orchidaceae</w:t>
            </w:r>
          </w:p>
        </w:tc>
        <w:tc>
          <w:tcPr>
            <w:tcW w:w="3600" w:type="dxa"/>
            <w:tcBorders>
              <w:left w:val="single" w:sz="4" w:space="0" w:color="auto"/>
              <w:bottom w:val="single" w:sz="4" w:space="0" w:color="000000"/>
              <w:right w:val="single" w:sz="4" w:space="0" w:color="000000"/>
            </w:tcBorders>
            <w:vAlign w:val="center"/>
          </w:tcPr>
          <w:p w14:paraId="0D2CA435" w14:textId="77777777" w:rsidR="00DD1FE2" w:rsidRPr="00F65BE3" w:rsidRDefault="00DD1FE2" w:rsidP="00E13C39">
            <w:pPr>
              <w:pStyle w:val="Default"/>
              <w:spacing w:line="240" w:lineRule="auto"/>
              <w:jc w:val="left"/>
              <w:rPr>
                <w:rFonts w:ascii="Times New Roman" w:hAnsi="Times New Roman" w:cs="Times New Roman"/>
                <w:i/>
                <w:iCs/>
                <w:lang w:val="ro-RO"/>
              </w:rPr>
            </w:pPr>
            <w:r w:rsidRPr="00F65BE3">
              <w:rPr>
                <w:rFonts w:ascii="Times New Roman" w:hAnsi="Times New Roman" w:cs="Times New Roman"/>
                <w:i/>
                <w:iCs/>
                <w:lang w:val="ro-RO"/>
              </w:rPr>
              <w:t>Anacamptis pyramidalis</w:t>
            </w:r>
          </w:p>
        </w:tc>
        <w:tc>
          <w:tcPr>
            <w:tcW w:w="3518" w:type="dxa"/>
            <w:tcBorders>
              <w:bottom w:val="single" w:sz="4" w:space="0" w:color="000000"/>
              <w:right w:val="single" w:sz="4" w:space="0" w:color="000000"/>
            </w:tcBorders>
            <w:vAlign w:val="center"/>
          </w:tcPr>
          <w:p w14:paraId="04A430CB" w14:textId="77777777" w:rsidR="00DD1FE2" w:rsidRPr="00F65BE3" w:rsidRDefault="00C7269B" w:rsidP="00E13C39">
            <w:pPr>
              <w:spacing w:line="240" w:lineRule="auto"/>
              <w:jc w:val="left"/>
            </w:pPr>
            <w:r w:rsidRPr="00F65BE3">
              <w:t>LR1994 - V\R</w:t>
            </w:r>
            <w:r w:rsidR="00E941A2" w:rsidRPr="00F65BE3">
              <w:t>, IUCN - LC</w:t>
            </w:r>
          </w:p>
        </w:tc>
      </w:tr>
      <w:tr w:rsidR="00DD1FE2" w:rsidRPr="00F65BE3" w14:paraId="24ECEFE6"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0A044E4B" w14:textId="77777777" w:rsidR="00DD1FE2" w:rsidRPr="00F65BE3" w:rsidRDefault="00DD1FE2"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623C39C2" w14:textId="77777777" w:rsidR="00C7269B" w:rsidRPr="00F65BE3" w:rsidRDefault="00DD1FE2" w:rsidP="00A60325">
            <w:pPr>
              <w:spacing w:line="240" w:lineRule="auto"/>
              <w:jc w:val="left"/>
            </w:pPr>
            <w:r w:rsidRPr="00F65BE3">
              <w:t>Plante</w:t>
            </w:r>
            <w:r w:rsidR="00C7269B" w:rsidRPr="00F65BE3">
              <w:t xml:space="preserve">, fam. </w:t>
            </w:r>
          </w:p>
          <w:p w14:paraId="3B80AF41" w14:textId="77777777" w:rsidR="00DD1FE2" w:rsidRPr="00F65BE3" w:rsidRDefault="00C7269B" w:rsidP="00C7269B">
            <w:pPr>
              <w:pStyle w:val="Default"/>
              <w:jc w:val="left"/>
              <w:rPr>
                <w:rFonts w:ascii="Times New Roman" w:hAnsi="Times New Roman" w:cs="Times New Roman"/>
                <w:lang w:val="ro-RO"/>
              </w:rPr>
            </w:pPr>
            <w:r w:rsidRPr="00F65BE3">
              <w:rPr>
                <w:rFonts w:ascii="Times New Roman" w:hAnsi="Times New Roman" w:cs="Times New Roman"/>
                <w:i/>
                <w:iCs/>
                <w:lang w:val="ro-RO"/>
              </w:rPr>
              <w:t>Primulaceae</w:t>
            </w:r>
          </w:p>
        </w:tc>
        <w:tc>
          <w:tcPr>
            <w:tcW w:w="3600" w:type="dxa"/>
            <w:tcBorders>
              <w:left w:val="single" w:sz="4" w:space="0" w:color="auto"/>
              <w:bottom w:val="single" w:sz="4" w:space="0" w:color="000000"/>
              <w:right w:val="single" w:sz="4" w:space="0" w:color="000000"/>
            </w:tcBorders>
            <w:vAlign w:val="center"/>
          </w:tcPr>
          <w:p w14:paraId="52D01A0B" w14:textId="77777777" w:rsidR="00DD1FE2" w:rsidRPr="00F65BE3" w:rsidRDefault="00DD1FE2" w:rsidP="00E13C39">
            <w:pPr>
              <w:pStyle w:val="Default"/>
              <w:spacing w:line="240" w:lineRule="auto"/>
              <w:jc w:val="left"/>
              <w:rPr>
                <w:rFonts w:ascii="Times New Roman" w:hAnsi="Times New Roman" w:cs="Times New Roman"/>
                <w:i/>
                <w:iCs/>
                <w:lang w:val="ro-RO"/>
              </w:rPr>
            </w:pPr>
            <w:r w:rsidRPr="00F65BE3">
              <w:rPr>
                <w:rFonts w:ascii="Times New Roman" w:hAnsi="Times New Roman" w:cs="Times New Roman"/>
                <w:i/>
                <w:iCs/>
                <w:lang w:val="ro-RO"/>
              </w:rPr>
              <w:t>Androsace chamaejasme</w:t>
            </w:r>
          </w:p>
        </w:tc>
        <w:tc>
          <w:tcPr>
            <w:tcW w:w="3518" w:type="dxa"/>
            <w:tcBorders>
              <w:bottom w:val="single" w:sz="4" w:space="0" w:color="000000"/>
              <w:right w:val="single" w:sz="4" w:space="0" w:color="000000"/>
            </w:tcBorders>
            <w:vAlign w:val="center"/>
          </w:tcPr>
          <w:p w14:paraId="1483F223" w14:textId="77777777" w:rsidR="00DD1FE2" w:rsidRPr="00F65BE3" w:rsidRDefault="00C7269B" w:rsidP="00E13C39">
            <w:pPr>
              <w:spacing w:line="240" w:lineRule="auto"/>
              <w:jc w:val="left"/>
            </w:pPr>
            <w:r w:rsidRPr="00F65BE3">
              <w:t>LR1994 - V\R</w:t>
            </w:r>
          </w:p>
        </w:tc>
      </w:tr>
      <w:tr w:rsidR="00C7269B" w:rsidRPr="00F65BE3" w14:paraId="1DA2C1A8"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30BC1376" w14:textId="77777777" w:rsidR="00C7269B" w:rsidRPr="00F65BE3" w:rsidRDefault="00C7269B"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3A436597" w14:textId="77777777" w:rsidR="00C7269B" w:rsidRPr="00F65BE3" w:rsidRDefault="00C7269B" w:rsidP="00C7269B">
            <w:pPr>
              <w:spacing w:line="240" w:lineRule="auto"/>
              <w:jc w:val="left"/>
            </w:pPr>
            <w:r w:rsidRPr="00F65BE3">
              <w:t xml:space="preserve">Plante, fam. </w:t>
            </w:r>
          </w:p>
          <w:p w14:paraId="469D35E2" w14:textId="77777777" w:rsidR="00C7269B" w:rsidRPr="00F65BE3" w:rsidRDefault="00C7269B" w:rsidP="00C7269B">
            <w:pPr>
              <w:pStyle w:val="Default"/>
              <w:jc w:val="left"/>
              <w:rPr>
                <w:rFonts w:ascii="Times New Roman" w:hAnsi="Times New Roman" w:cs="Times New Roman"/>
                <w:lang w:val="ro-RO"/>
              </w:rPr>
            </w:pPr>
            <w:r w:rsidRPr="00F65BE3">
              <w:rPr>
                <w:rFonts w:ascii="Times New Roman" w:hAnsi="Times New Roman" w:cs="Times New Roman"/>
                <w:i/>
                <w:iCs/>
                <w:lang w:val="ro-RO"/>
              </w:rPr>
              <w:t>Primulaceae</w:t>
            </w:r>
          </w:p>
        </w:tc>
        <w:tc>
          <w:tcPr>
            <w:tcW w:w="3600" w:type="dxa"/>
            <w:tcBorders>
              <w:left w:val="single" w:sz="4" w:space="0" w:color="auto"/>
              <w:bottom w:val="single" w:sz="4" w:space="0" w:color="000000"/>
              <w:right w:val="single" w:sz="4" w:space="0" w:color="000000"/>
            </w:tcBorders>
            <w:vAlign w:val="center"/>
          </w:tcPr>
          <w:p w14:paraId="18290BC0" w14:textId="77777777" w:rsidR="00C7269B" w:rsidRPr="00F65BE3" w:rsidRDefault="00C7269B" w:rsidP="00E13C39">
            <w:pPr>
              <w:pStyle w:val="Default"/>
              <w:spacing w:line="240" w:lineRule="auto"/>
              <w:jc w:val="left"/>
              <w:rPr>
                <w:rFonts w:ascii="Times New Roman" w:hAnsi="Times New Roman" w:cs="Times New Roman"/>
                <w:i/>
                <w:iCs/>
                <w:lang w:val="ro-RO"/>
              </w:rPr>
            </w:pPr>
            <w:r w:rsidRPr="00F65BE3">
              <w:rPr>
                <w:rFonts w:ascii="Times New Roman" w:hAnsi="Times New Roman" w:cs="Times New Roman"/>
                <w:i/>
                <w:iCs/>
                <w:lang w:val="ro-RO"/>
              </w:rPr>
              <w:t>Androsace villosa var. arachnoidea</w:t>
            </w:r>
          </w:p>
        </w:tc>
        <w:tc>
          <w:tcPr>
            <w:tcW w:w="3518" w:type="dxa"/>
            <w:tcBorders>
              <w:bottom w:val="single" w:sz="4" w:space="0" w:color="000000"/>
              <w:right w:val="single" w:sz="4" w:space="0" w:color="000000"/>
            </w:tcBorders>
            <w:vAlign w:val="center"/>
          </w:tcPr>
          <w:p w14:paraId="79B486C2" w14:textId="77777777" w:rsidR="00C7269B" w:rsidRPr="00F65BE3" w:rsidRDefault="00C7269B" w:rsidP="00E13C39">
            <w:pPr>
              <w:spacing w:line="240" w:lineRule="auto"/>
              <w:jc w:val="left"/>
            </w:pPr>
            <w:r w:rsidRPr="00F65BE3">
              <w:t>LR1994 - R</w:t>
            </w:r>
          </w:p>
        </w:tc>
      </w:tr>
      <w:tr w:rsidR="00DD1FE2" w:rsidRPr="00F65BE3" w14:paraId="4FB8FB3F"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07EC0335" w14:textId="77777777" w:rsidR="00DD1FE2" w:rsidRPr="00F65BE3" w:rsidRDefault="00DD1FE2"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0443AC13" w14:textId="77777777" w:rsidR="00E90715" w:rsidRPr="00F65BE3" w:rsidRDefault="00DD1FE2" w:rsidP="00E90715">
            <w:pPr>
              <w:spacing w:line="240" w:lineRule="auto"/>
              <w:ind w:firstLine="17"/>
              <w:jc w:val="left"/>
            </w:pPr>
            <w:r w:rsidRPr="00F65BE3">
              <w:t>Plante</w:t>
            </w:r>
            <w:r w:rsidR="00E90715" w:rsidRPr="00F65BE3">
              <w:t xml:space="preserve">, fam. </w:t>
            </w:r>
          </w:p>
          <w:p w14:paraId="332D01A3" w14:textId="77777777" w:rsidR="00DD1FE2" w:rsidRPr="00F65BE3" w:rsidRDefault="00E90715" w:rsidP="00E90715">
            <w:pPr>
              <w:spacing w:line="240" w:lineRule="auto"/>
              <w:jc w:val="left"/>
            </w:pPr>
            <w:r w:rsidRPr="00F65BE3">
              <w:rPr>
                <w:i/>
                <w:iCs/>
              </w:rPr>
              <w:t>Asteraceae</w:t>
            </w:r>
          </w:p>
        </w:tc>
        <w:tc>
          <w:tcPr>
            <w:tcW w:w="3600" w:type="dxa"/>
            <w:tcBorders>
              <w:left w:val="single" w:sz="4" w:space="0" w:color="auto"/>
              <w:bottom w:val="single" w:sz="4" w:space="0" w:color="000000"/>
              <w:right w:val="single" w:sz="4" w:space="0" w:color="000000"/>
            </w:tcBorders>
            <w:vAlign w:val="center"/>
          </w:tcPr>
          <w:p w14:paraId="60A48E8C" w14:textId="77777777" w:rsidR="00DD1FE2" w:rsidRPr="00F65BE3" w:rsidRDefault="00DD1FE2" w:rsidP="00E13C39">
            <w:pPr>
              <w:pStyle w:val="Default"/>
              <w:spacing w:line="240" w:lineRule="auto"/>
              <w:jc w:val="left"/>
              <w:rPr>
                <w:rFonts w:ascii="Times New Roman" w:hAnsi="Times New Roman" w:cs="Times New Roman"/>
                <w:i/>
                <w:iCs/>
                <w:lang w:val="ro-RO"/>
              </w:rPr>
            </w:pPr>
            <w:r w:rsidRPr="00F65BE3">
              <w:rPr>
                <w:rFonts w:ascii="Times New Roman" w:hAnsi="Times New Roman" w:cs="Times New Roman"/>
                <w:i/>
                <w:iCs/>
                <w:lang w:val="ro-RO"/>
              </w:rPr>
              <w:t>Anthemis macrantha</w:t>
            </w:r>
          </w:p>
        </w:tc>
        <w:tc>
          <w:tcPr>
            <w:tcW w:w="3518" w:type="dxa"/>
            <w:tcBorders>
              <w:bottom w:val="single" w:sz="4" w:space="0" w:color="000000"/>
              <w:right w:val="single" w:sz="4" w:space="0" w:color="000000"/>
            </w:tcBorders>
            <w:vAlign w:val="center"/>
          </w:tcPr>
          <w:p w14:paraId="23FD83E0" w14:textId="77777777" w:rsidR="00DD1FE2" w:rsidRPr="00F65BE3" w:rsidRDefault="00C7269B" w:rsidP="00E13C39">
            <w:pPr>
              <w:spacing w:line="240" w:lineRule="auto"/>
              <w:jc w:val="left"/>
            </w:pPr>
            <w:r w:rsidRPr="00F65BE3">
              <w:t>LR1994 - R</w:t>
            </w:r>
          </w:p>
        </w:tc>
      </w:tr>
      <w:tr w:rsidR="00DD1FE2" w:rsidRPr="00F65BE3" w14:paraId="0ABA2141"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068B75AF" w14:textId="77777777" w:rsidR="00DD1FE2" w:rsidRPr="00F65BE3" w:rsidRDefault="00DD1FE2"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2F2E6D3A" w14:textId="77777777" w:rsidR="00B41F4F" w:rsidRPr="00F65BE3" w:rsidRDefault="00DD1FE2" w:rsidP="00B41F4F">
            <w:pPr>
              <w:spacing w:line="240" w:lineRule="auto"/>
              <w:ind w:firstLine="17"/>
              <w:jc w:val="left"/>
            </w:pPr>
            <w:r w:rsidRPr="00F65BE3">
              <w:t>Plante</w:t>
            </w:r>
            <w:r w:rsidR="00B41F4F" w:rsidRPr="00F65BE3">
              <w:t xml:space="preserve">, fam </w:t>
            </w:r>
          </w:p>
          <w:p w14:paraId="23211BD2" w14:textId="77777777" w:rsidR="00DD1FE2" w:rsidRPr="00F65BE3" w:rsidRDefault="00B41F4F" w:rsidP="00B41F4F">
            <w:pPr>
              <w:spacing w:line="240" w:lineRule="auto"/>
              <w:jc w:val="left"/>
            </w:pPr>
            <w:r w:rsidRPr="00F65BE3">
              <w:rPr>
                <w:i/>
                <w:iCs/>
              </w:rPr>
              <w:t>Ranunculaceae</w:t>
            </w:r>
          </w:p>
        </w:tc>
        <w:tc>
          <w:tcPr>
            <w:tcW w:w="3600" w:type="dxa"/>
            <w:tcBorders>
              <w:left w:val="single" w:sz="4" w:space="0" w:color="auto"/>
              <w:bottom w:val="single" w:sz="4" w:space="0" w:color="000000"/>
              <w:right w:val="single" w:sz="4" w:space="0" w:color="000000"/>
            </w:tcBorders>
            <w:vAlign w:val="center"/>
          </w:tcPr>
          <w:p w14:paraId="48350149" w14:textId="77777777" w:rsidR="00DD1FE2" w:rsidRPr="00F65BE3" w:rsidRDefault="00DD1FE2" w:rsidP="00E13C39">
            <w:pPr>
              <w:pStyle w:val="Default"/>
              <w:spacing w:line="240" w:lineRule="auto"/>
              <w:jc w:val="left"/>
              <w:rPr>
                <w:rFonts w:ascii="Times New Roman" w:hAnsi="Times New Roman" w:cs="Times New Roman"/>
                <w:i/>
                <w:iCs/>
                <w:lang w:val="ro-RO"/>
              </w:rPr>
            </w:pPr>
            <w:r w:rsidRPr="00F65BE3">
              <w:rPr>
                <w:rFonts w:ascii="Times New Roman" w:hAnsi="Times New Roman" w:cs="Times New Roman"/>
                <w:i/>
                <w:iCs/>
                <w:lang w:val="ro-RO"/>
              </w:rPr>
              <w:t>Aquilegia nigricans</w:t>
            </w:r>
          </w:p>
        </w:tc>
        <w:tc>
          <w:tcPr>
            <w:tcW w:w="3518" w:type="dxa"/>
            <w:tcBorders>
              <w:bottom w:val="single" w:sz="4" w:space="0" w:color="000000"/>
              <w:right w:val="single" w:sz="4" w:space="0" w:color="000000"/>
            </w:tcBorders>
            <w:vAlign w:val="center"/>
          </w:tcPr>
          <w:p w14:paraId="347F17A0" w14:textId="77777777" w:rsidR="00DD1FE2" w:rsidRPr="00F65BE3" w:rsidRDefault="00C7269B" w:rsidP="00E13C39">
            <w:pPr>
              <w:spacing w:line="240" w:lineRule="auto"/>
              <w:jc w:val="left"/>
            </w:pPr>
            <w:r w:rsidRPr="00F65BE3">
              <w:t xml:space="preserve">LR1994 </w:t>
            </w:r>
            <w:r w:rsidR="00C64233" w:rsidRPr="00F65BE3">
              <w:t>-</w:t>
            </w:r>
            <w:r w:rsidR="00F31B7A" w:rsidRPr="00F65BE3">
              <w:t>1</w:t>
            </w:r>
            <w:r w:rsidRPr="00F65BE3">
              <w:t xml:space="preserve"> V</w:t>
            </w:r>
            <w:r w:rsidR="00E941A2" w:rsidRPr="00F65BE3">
              <w:t>, IUCN - DD</w:t>
            </w:r>
          </w:p>
        </w:tc>
      </w:tr>
      <w:tr w:rsidR="0078797A" w:rsidRPr="00F65BE3" w14:paraId="3CA7F21A"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219A8312" w14:textId="77777777" w:rsidR="0078797A" w:rsidRPr="00F65BE3" w:rsidRDefault="0078797A"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3FA315D1" w14:textId="77777777" w:rsidR="00B41F4F" w:rsidRPr="00F65BE3" w:rsidRDefault="0078797A" w:rsidP="00B41F4F">
            <w:pPr>
              <w:spacing w:line="240" w:lineRule="auto"/>
              <w:ind w:firstLine="17"/>
              <w:jc w:val="left"/>
            </w:pPr>
            <w:r w:rsidRPr="00F65BE3">
              <w:t>Plante</w:t>
            </w:r>
            <w:r w:rsidR="00B41F4F" w:rsidRPr="00F65BE3">
              <w:t xml:space="preserve">, fam </w:t>
            </w:r>
          </w:p>
          <w:p w14:paraId="6E88C951" w14:textId="77777777" w:rsidR="0078797A" w:rsidRPr="00F65BE3" w:rsidRDefault="00B41F4F" w:rsidP="00B41F4F">
            <w:pPr>
              <w:spacing w:line="240" w:lineRule="auto"/>
              <w:jc w:val="left"/>
            </w:pPr>
            <w:r w:rsidRPr="00F65BE3">
              <w:rPr>
                <w:i/>
                <w:iCs/>
              </w:rPr>
              <w:t>Ranunculaceae</w:t>
            </w:r>
          </w:p>
        </w:tc>
        <w:tc>
          <w:tcPr>
            <w:tcW w:w="3600" w:type="dxa"/>
            <w:tcBorders>
              <w:left w:val="single" w:sz="4" w:space="0" w:color="auto"/>
              <w:bottom w:val="single" w:sz="4" w:space="0" w:color="000000"/>
              <w:right w:val="single" w:sz="4" w:space="0" w:color="000000"/>
            </w:tcBorders>
            <w:vAlign w:val="center"/>
          </w:tcPr>
          <w:p w14:paraId="10A012D4" w14:textId="77777777" w:rsidR="0078797A" w:rsidRPr="00F65BE3" w:rsidRDefault="0078797A" w:rsidP="00E13C39">
            <w:pPr>
              <w:pStyle w:val="Default"/>
              <w:spacing w:line="240" w:lineRule="auto"/>
              <w:jc w:val="left"/>
              <w:rPr>
                <w:rFonts w:ascii="Times New Roman" w:hAnsi="Times New Roman" w:cs="Times New Roman"/>
                <w:lang w:val="ro-RO"/>
              </w:rPr>
            </w:pPr>
            <w:r w:rsidRPr="00F65BE3">
              <w:rPr>
                <w:rFonts w:ascii="Times New Roman" w:hAnsi="Times New Roman" w:cs="Times New Roman"/>
                <w:i/>
                <w:iCs/>
                <w:lang w:val="ro-RO"/>
              </w:rPr>
              <w:t>Aquilegia transsilvanica</w:t>
            </w:r>
          </w:p>
        </w:tc>
        <w:tc>
          <w:tcPr>
            <w:tcW w:w="3518" w:type="dxa"/>
            <w:tcBorders>
              <w:bottom w:val="single" w:sz="4" w:space="0" w:color="000000"/>
              <w:right w:val="single" w:sz="4" w:space="0" w:color="000000"/>
            </w:tcBorders>
            <w:vAlign w:val="center"/>
          </w:tcPr>
          <w:p w14:paraId="67FEFFCB" w14:textId="77777777" w:rsidR="0078797A" w:rsidRPr="00F65BE3" w:rsidRDefault="009749EA" w:rsidP="00E13C39">
            <w:pPr>
              <w:spacing w:line="240" w:lineRule="auto"/>
              <w:jc w:val="left"/>
            </w:pPr>
            <w:r w:rsidRPr="00F65BE3">
              <w:t>End. Carp.</w:t>
            </w:r>
            <w:r w:rsidR="00C7269B" w:rsidRPr="00F65BE3">
              <w:t>, LR1994 - R</w:t>
            </w:r>
          </w:p>
        </w:tc>
      </w:tr>
      <w:tr w:rsidR="00297935" w:rsidRPr="00F65BE3" w14:paraId="6A4BA0FD"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11FFA3BE" w14:textId="77777777" w:rsidR="00297935" w:rsidRPr="00F65BE3" w:rsidRDefault="00297935"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173970C4" w14:textId="77777777" w:rsidR="00297935" w:rsidRPr="00F65BE3" w:rsidRDefault="00297935" w:rsidP="00A60325">
            <w:pPr>
              <w:spacing w:line="240" w:lineRule="auto"/>
              <w:jc w:val="left"/>
              <w:rPr>
                <w:i/>
                <w:iCs/>
              </w:rPr>
            </w:pPr>
            <w:r w:rsidRPr="00F65BE3">
              <w:t>Plante</w:t>
            </w:r>
            <w:r w:rsidR="003505E2" w:rsidRPr="00F65BE3">
              <w:t xml:space="preserve">, fam. </w:t>
            </w:r>
            <w:r w:rsidR="00A7137E" w:rsidRPr="00F65BE3">
              <w:rPr>
                <w:i/>
                <w:iCs/>
              </w:rPr>
              <w:t>Brassicaceae</w:t>
            </w:r>
          </w:p>
        </w:tc>
        <w:tc>
          <w:tcPr>
            <w:tcW w:w="3600" w:type="dxa"/>
            <w:tcBorders>
              <w:left w:val="single" w:sz="4" w:space="0" w:color="auto"/>
              <w:bottom w:val="single" w:sz="4" w:space="0" w:color="000000"/>
              <w:right w:val="single" w:sz="4" w:space="0" w:color="000000"/>
            </w:tcBorders>
            <w:vAlign w:val="center"/>
          </w:tcPr>
          <w:p w14:paraId="11A7C049" w14:textId="77777777" w:rsidR="00297935" w:rsidRPr="00F65BE3" w:rsidRDefault="00297935" w:rsidP="00E13C39">
            <w:pPr>
              <w:spacing w:line="240" w:lineRule="auto"/>
              <w:jc w:val="left"/>
              <w:rPr>
                <w:i/>
              </w:rPr>
            </w:pPr>
            <w:r w:rsidRPr="00F65BE3">
              <w:rPr>
                <w:i/>
              </w:rPr>
              <w:t>Arabis hornungiana</w:t>
            </w:r>
          </w:p>
        </w:tc>
        <w:tc>
          <w:tcPr>
            <w:tcW w:w="3518" w:type="dxa"/>
            <w:tcBorders>
              <w:bottom w:val="single" w:sz="4" w:space="0" w:color="000000"/>
              <w:right w:val="single" w:sz="4" w:space="0" w:color="000000"/>
            </w:tcBorders>
            <w:vAlign w:val="center"/>
          </w:tcPr>
          <w:p w14:paraId="6B886305" w14:textId="77777777" w:rsidR="00297935" w:rsidRPr="00F65BE3" w:rsidRDefault="00C7269B" w:rsidP="00E13C39">
            <w:pPr>
              <w:spacing w:line="240" w:lineRule="auto"/>
              <w:jc w:val="left"/>
            </w:pPr>
            <w:r w:rsidRPr="00F65BE3">
              <w:t>LR1994 - R</w:t>
            </w:r>
          </w:p>
        </w:tc>
      </w:tr>
      <w:tr w:rsidR="00297935" w:rsidRPr="00F65BE3" w14:paraId="12168D3C"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726BF295" w14:textId="77777777" w:rsidR="00297935" w:rsidRPr="00F65BE3" w:rsidRDefault="00297935"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324634D1" w14:textId="77777777" w:rsidR="00E90715" w:rsidRPr="00F65BE3" w:rsidRDefault="00C22522" w:rsidP="00E90715">
            <w:pPr>
              <w:spacing w:line="240" w:lineRule="auto"/>
              <w:ind w:firstLine="17"/>
              <w:jc w:val="left"/>
            </w:pPr>
            <w:r w:rsidRPr="00F65BE3">
              <w:t>Plante</w:t>
            </w:r>
            <w:r w:rsidR="00E90715" w:rsidRPr="00F65BE3">
              <w:t xml:space="preserve">, fam. </w:t>
            </w:r>
          </w:p>
          <w:p w14:paraId="4A6504FA" w14:textId="77777777" w:rsidR="00297935" w:rsidRPr="00F65BE3" w:rsidRDefault="00E90715" w:rsidP="00E90715">
            <w:pPr>
              <w:spacing w:line="240" w:lineRule="auto"/>
              <w:jc w:val="left"/>
            </w:pPr>
            <w:r w:rsidRPr="00F65BE3">
              <w:rPr>
                <w:i/>
                <w:iCs/>
              </w:rPr>
              <w:t>Asteraceae</w:t>
            </w:r>
          </w:p>
        </w:tc>
        <w:tc>
          <w:tcPr>
            <w:tcW w:w="3600" w:type="dxa"/>
            <w:tcBorders>
              <w:left w:val="single" w:sz="4" w:space="0" w:color="auto"/>
              <w:bottom w:val="single" w:sz="4" w:space="0" w:color="000000"/>
              <w:right w:val="single" w:sz="4" w:space="0" w:color="000000"/>
            </w:tcBorders>
            <w:vAlign w:val="center"/>
          </w:tcPr>
          <w:p w14:paraId="207CB680" w14:textId="77777777" w:rsidR="00297935" w:rsidRPr="00F65BE3" w:rsidRDefault="002C2CE8" w:rsidP="00E13C39">
            <w:pPr>
              <w:spacing w:line="240" w:lineRule="auto"/>
              <w:jc w:val="left"/>
              <w:rPr>
                <w:i/>
              </w:rPr>
            </w:pPr>
            <w:r w:rsidRPr="00F65BE3">
              <w:rPr>
                <w:i/>
              </w:rPr>
              <w:t>Arnica montana</w:t>
            </w:r>
          </w:p>
        </w:tc>
        <w:tc>
          <w:tcPr>
            <w:tcW w:w="3518" w:type="dxa"/>
            <w:tcBorders>
              <w:bottom w:val="single" w:sz="4" w:space="0" w:color="000000"/>
              <w:right w:val="single" w:sz="4" w:space="0" w:color="000000"/>
            </w:tcBorders>
            <w:vAlign w:val="center"/>
          </w:tcPr>
          <w:p w14:paraId="6B721182" w14:textId="19B24FCE" w:rsidR="00297935" w:rsidRPr="00F65BE3" w:rsidRDefault="008341B2" w:rsidP="00E13C39">
            <w:pPr>
              <w:spacing w:line="240" w:lineRule="auto"/>
              <w:jc w:val="left"/>
            </w:pPr>
            <w:r w:rsidRPr="00F65BE3">
              <w:t xml:space="preserve">DH - Anexa </w:t>
            </w:r>
            <w:r w:rsidR="0034493F" w:rsidRPr="00F65BE3">
              <w:t>V(b)</w:t>
            </w:r>
            <w:r w:rsidRPr="00F65BE3">
              <w:t xml:space="preserve">, OUG </w:t>
            </w:r>
            <w:r w:rsidR="00AE33ED" w:rsidRPr="00F65BE3">
              <w:t>nr. 57</w:t>
            </w:r>
            <w:r w:rsidRPr="00F65BE3">
              <w:t>/2007 - Anexa 5A</w:t>
            </w:r>
            <w:r w:rsidR="00C7269B" w:rsidRPr="00F65BE3">
              <w:t xml:space="preserve">, LR1994 </w:t>
            </w:r>
            <w:r w:rsidR="00E941A2" w:rsidRPr="00F65BE3">
              <w:t>–</w:t>
            </w:r>
            <w:r w:rsidR="00C7269B" w:rsidRPr="00F65BE3">
              <w:t xml:space="preserve"> V</w:t>
            </w:r>
            <w:r w:rsidR="00E941A2" w:rsidRPr="00F65BE3">
              <w:t>, IUCN - LC</w:t>
            </w:r>
          </w:p>
        </w:tc>
      </w:tr>
      <w:tr w:rsidR="00473B00" w:rsidRPr="00F65BE3" w14:paraId="7FC9CBCD"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0634E495" w14:textId="77777777" w:rsidR="00473B00" w:rsidRPr="00F65BE3" w:rsidRDefault="00473B00"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3631DAEE" w14:textId="77777777" w:rsidR="00473B00" w:rsidRPr="00F65BE3" w:rsidRDefault="00473B00" w:rsidP="00A60325">
            <w:pPr>
              <w:spacing w:line="240" w:lineRule="auto"/>
              <w:jc w:val="left"/>
              <w:rPr>
                <w:i/>
                <w:iCs/>
              </w:rPr>
            </w:pPr>
            <w:r w:rsidRPr="00F65BE3">
              <w:t>Plante</w:t>
            </w:r>
            <w:r w:rsidR="000D0D5C" w:rsidRPr="00F65BE3">
              <w:t xml:space="preserve">, fam. </w:t>
            </w:r>
            <w:r w:rsidR="000D0D5C" w:rsidRPr="00F65BE3">
              <w:rPr>
                <w:i/>
                <w:iCs/>
              </w:rPr>
              <w:t>Asteraceae</w:t>
            </w:r>
          </w:p>
        </w:tc>
        <w:tc>
          <w:tcPr>
            <w:tcW w:w="3600" w:type="dxa"/>
            <w:tcBorders>
              <w:left w:val="single" w:sz="4" w:space="0" w:color="auto"/>
              <w:bottom w:val="single" w:sz="4" w:space="0" w:color="000000"/>
              <w:right w:val="single" w:sz="4" w:space="0" w:color="000000"/>
            </w:tcBorders>
            <w:vAlign w:val="center"/>
          </w:tcPr>
          <w:p w14:paraId="31A8BC25" w14:textId="77777777" w:rsidR="00473B00" w:rsidRPr="00F65BE3" w:rsidRDefault="00473B00" w:rsidP="00E13C39">
            <w:pPr>
              <w:spacing w:line="240" w:lineRule="auto"/>
              <w:jc w:val="left"/>
              <w:rPr>
                <w:i/>
              </w:rPr>
            </w:pPr>
            <w:r w:rsidRPr="00F65BE3">
              <w:rPr>
                <w:i/>
              </w:rPr>
              <w:t xml:space="preserve">Artemisia eriantha </w:t>
            </w:r>
          </w:p>
        </w:tc>
        <w:tc>
          <w:tcPr>
            <w:tcW w:w="3518" w:type="dxa"/>
            <w:tcBorders>
              <w:bottom w:val="single" w:sz="4" w:space="0" w:color="000000"/>
              <w:right w:val="single" w:sz="4" w:space="0" w:color="000000"/>
            </w:tcBorders>
            <w:vAlign w:val="center"/>
          </w:tcPr>
          <w:p w14:paraId="3146AF8F" w14:textId="791615D8" w:rsidR="00473B00" w:rsidRPr="00F65BE3" w:rsidRDefault="0050278E" w:rsidP="00E13C39">
            <w:pPr>
              <w:spacing w:line="240" w:lineRule="auto"/>
              <w:jc w:val="left"/>
            </w:pPr>
            <w:r w:rsidRPr="00F65BE3">
              <w:t>DH - Anexa V</w:t>
            </w:r>
            <w:r w:rsidR="0034493F" w:rsidRPr="00F65BE3">
              <w:t>(b)</w:t>
            </w:r>
            <w:r w:rsidRPr="00F65BE3">
              <w:t xml:space="preserve">, OUG </w:t>
            </w:r>
            <w:r w:rsidR="00AE33ED" w:rsidRPr="00F65BE3">
              <w:t>nr. 57</w:t>
            </w:r>
            <w:r w:rsidRPr="00F65BE3">
              <w:t xml:space="preserve">/2007 - </w:t>
            </w:r>
            <w:r w:rsidR="00473B00" w:rsidRPr="00F65BE3">
              <w:t>Anexa 5A</w:t>
            </w:r>
            <w:r w:rsidR="00E941A2" w:rsidRPr="00F65BE3">
              <w:t>, IUCN - LC</w:t>
            </w:r>
          </w:p>
        </w:tc>
      </w:tr>
      <w:tr w:rsidR="002C2CE8" w:rsidRPr="00F65BE3" w14:paraId="4C2E9F05"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7B9C62EB" w14:textId="77777777" w:rsidR="002C2CE8" w:rsidRPr="00F65BE3" w:rsidRDefault="002C2CE8"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398BBD7E" w14:textId="77777777" w:rsidR="002C2CE8" w:rsidRPr="00F65BE3" w:rsidRDefault="00C22522" w:rsidP="00A60325">
            <w:pPr>
              <w:spacing w:line="240" w:lineRule="auto"/>
              <w:ind w:firstLine="4"/>
              <w:jc w:val="left"/>
              <w:rPr>
                <w:i/>
                <w:iCs/>
              </w:rPr>
            </w:pPr>
            <w:r w:rsidRPr="00F65BE3">
              <w:t>Plante</w:t>
            </w:r>
            <w:r w:rsidR="000D0D5C" w:rsidRPr="00F65BE3">
              <w:t xml:space="preserve">, fam. </w:t>
            </w:r>
            <w:r w:rsidR="000D0D5C" w:rsidRPr="00F65BE3">
              <w:rPr>
                <w:i/>
                <w:iCs/>
              </w:rPr>
              <w:t>Aspleniaceae</w:t>
            </w:r>
          </w:p>
        </w:tc>
        <w:tc>
          <w:tcPr>
            <w:tcW w:w="3600" w:type="dxa"/>
            <w:tcBorders>
              <w:left w:val="single" w:sz="4" w:space="0" w:color="auto"/>
              <w:bottom w:val="single" w:sz="4" w:space="0" w:color="000000"/>
              <w:right w:val="single" w:sz="4" w:space="0" w:color="000000"/>
            </w:tcBorders>
            <w:vAlign w:val="center"/>
          </w:tcPr>
          <w:p w14:paraId="40F168CF" w14:textId="77777777" w:rsidR="002C2CE8" w:rsidRPr="00F65BE3" w:rsidRDefault="002C2CE8" w:rsidP="00E13C39">
            <w:pPr>
              <w:pStyle w:val="Default"/>
              <w:spacing w:line="240" w:lineRule="auto"/>
              <w:jc w:val="left"/>
              <w:rPr>
                <w:rFonts w:ascii="Times New Roman" w:hAnsi="Times New Roman" w:cs="Times New Roman"/>
                <w:i/>
                <w:iCs/>
                <w:lang w:val="ro-RO"/>
              </w:rPr>
            </w:pPr>
            <w:r w:rsidRPr="00F65BE3">
              <w:rPr>
                <w:rFonts w:ascii="Times New Roman" w:hAnsi="Times New Roman" w:cs="Times New Roman"/>
                <w:i/>
                <w:iCs/>
                <w:lang w:val="ro-RO"/>
              </w:rPr>
              <w:t>Asplenium adiantum-nigrum</w:t>
            </w:r>
          </w:p>
        </w:tc>
        <w:tc>
          <w:tcPr>
            <w:tcW w:w="3518" w:type="dxa"/>
            <w:tcBorders>
              <w:bottom w:val="single" w:sz="4" w:space="0" w:color="000000"/>
              <w:right w:val="single" w:sz="4" w:space="0" w:color="000000"/>
            </w:tcBorders>
            <w:vAlign w:val="center"/>
          </w:tcPr>
          <w:p w14:paraId="084EA578" w14:textId="77777777" w:rsidR="002C2CE8" w:rsidRPr="00F65BE3" w:rsidRDefault="008867F8" w:rsidP="00E13C39">
            <w:pPr>
              <w:spacing w:line="240" w:lineRule="auto"/>
              <w:jc w:val="left"/>
            </w:pPr>
            <w:r w:rsidRPr="00F65BE3">
              <w:t>IUCN - LC</w:t>
            </w:r>
          </w:p>
        </w:tc>
      </w:tr>
      <w:tr w:rsidR="001A2E55" w:rsidRPr="00F65BE3" w14:paraId="0AB7B4FB"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33976606" w14:textId="77777777" w:rsidR="001A2E55" w:rsidRPr="00F65BE3" w:rsidRDefault="001A2E55"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5231BA89" w14:textId="77777777" w:rsidR="001A2E55" w:rsidRPr="00F65BE3" w:rsidRDefault="001A2E55" w:rsidP="00A60325">
            <w:pPr>
              <w:spacing w:line="240" w:lineRule="auto"/>
              <w:ind w:firstLine="4"/>
              <w:jc w:val="left"/>
              <w:rPr>
                <w:i/>
                <w:iCs/>
              </w:rPr>
            </w:pPr>
            <w:r w:rsidRPr="00F65BE3">
              <w:t>Plante</w:t>
            </w:r>
            <w:r w:rsidR="000D0D5C" w:rsidRPr="00F65BE3">
              <w:t xml:space="preserve">, fam. </w:t>
            </w:r>
            <w:r w:rsidR="000D0D5C" w:rsidRPr="00F65BE3">
              <w:rPr>
                <w:i/>
                <w:iCs/>
              </w:rPr>
              <w:t>Fabaceae</w:t>
            </w:r>
          </w:p>
        </w:tc>
        <w:tc>
          <w:tcPr>
            <w:tcW w:w="3600" w:type="dxa"/>
            <w:tcBorders>
              <w:left w:val="single" w:sz="4" w:space="0" w:color="auto"/>
              <w:bottom w:val="single" w:sz="4" w:space="0" w:color="000000"/>
              <w:right w:val="single" w:sz="4" w:space="0" w:color="000000"/>
            </w:tcBorders>
            <w:vAlign w:val="center"/>
          </w:tcPr>
          <w:p w14:paraId="58CE091D" w14:textId="77777777" w:rsidR="001A2E55" w:rsidRPr="00F65BE3" w:rsidRDefault="001A2E55" w:rsidP="00E13C39">
            <w:pPr>
              <w:pStyle w:val="Default"/>
              <w:spacing w:line="240" w:lineRule="auto"/>
              <w:jc w:val="left"/>
              <w:rPr>
                <w:rFonts w:ascii="Times New Roman" w:hAnsi="Times New Roman" w:cs="Times New Roman"/>
                <w:lang w:val="ro-RO"/>
              </w:rPr>
            </w:pPr>
            <w:r w:rsidRPr="00F65BE3">
              <w:rPr>
                <w:rFonts w:ascii="Times New Roman" w:hAnsi="Times New Roman" w:cs="Times New Roman"/>
                <w:i/>
                <w:iCs/>
                <w:lang w:val="ro-RO"/>
              </w:rPr>
              <w:t>Astragalus alpinus</w:t>
            </w:r>
          </w:p>
        </w:tc>
        <w:tc>
          <w:tcPr>
            <w:tcW w:w="3518" w:type="dxa"/>
            <w:tcBorders>
              <w:bottom w:val="single" w:sz="4" w:space="0" w:color="000000"/>
              <w:right w:val="single" w:sz="4" w:space="0" w:color="000000"/>
            </w:tcBorders>
            <w:vAlign w:val="center"/>
          </w:tcPr>
          <w:p w14:paraId="73407439" w14:textId="77777777" w:rsidR="001A2E55" w:rsidRPr="00F65BE3" w:rsidRDefault="008867F8" w:rsidP="00E13C39">
            <w:pPr>
              <w:spacing w:line="240" w:lineRule="auto"/>
              <w:jc w:val="left"/>
            </w:pPr>
            <w:r w:rsidRPr="00F65BE3">
              <w:t>LR1994 - R</w:t>
            </w:r>
          </w:p>
        </w:tc>
      </w:tr>
      <w:tr w:rsidR="001A2E55" w:rsidRPr="00F65BE3" w14:paraId="21952A23"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44A6C7D7" w14:textId="77777777" w:rsidR="001A2E55" w:rsidRPr="00F65BE3" w:rsidRDefault="001A2E55"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4D4D67F5" w14:textId="77777777" w:rsidR="001A2E55" w:rsidRPr="00F65BE3" w:rsidRDefault="001A2E55" w:rsidP="00A60325">
            <w:pPr>
              <w:spacing w:line="240" w:lineRule="auto"/>
              <w:ind w:firstLine="4"/>
              <w:jc w:val="left"/>
            </w:pPr>
            <w:r w:rsidRPr="00F65BE3">
              <w:t>Plante</w:t>
            </w:r>
            <w:r w:rsidR="00A7137E" w:rsidRPr="00F65BE3">
              <w:t xml:space="preserve">, fam. </w:t>
            </w:r>
            <w:r w:rsidR="00A7137E" w:rsidRPr="00F65BE3">
              <w:rPr>
                <w:i/>
                <w:iCs/>
              </w:rPr>
              <w:t>Brassicaceae</w:t>
            </w:r>
          </w:p>
        </w:tc>
        <w:tc>
          <w:tcPr>
            <w:tcW w:w="3600" w:type="dxa"/>
            <w:tcBorders>
              <w:left w:val="single" w:sz="4" w:space="0" w:color="auto"/>
              <w:bottom w:val="single" w:sz="4" w:space="0" w:color="000000"/>
              <w:right w:val="single" w:sz="4" w:space="0" w:color="000000"/>
            </w:tcBorders>
            <w:vAlign w:val="center"/>
          </w:tcPr>
          <w:p w14:paraId="2D9A0E94" w14:textId="77777777" w:rsidR="001A2E55" w:rsidRPr="00F65BE3" w:rsidRDefault="001A2E55" w:rsidP="00E13C39">
            <w:pPr>
              <w:spacing w:line="240" w:lineRule="auto"/>
              <w:jc w:val="left"/>
              <w:rPr>
                <w:rFonts w:eastAsia="Calibri"/>
                <w:i/>
                <w:iCs/>
                <w:lang w:eastAsia="zh-CN"/>
              </w:rPr>
            </w:pPr>
            <w:r w:rsidRPr="00F65BE3">
              <w:rPr>
                <w:rFonts w:eastAsia="Calibri"/>
                <w:i/>
                <w:iCs/>
                <w:lang w:eastAsia="zh-CN"/>
              </w:rPr>
              <w:t xml:space="preserve">Aubrieta croatica </w:t>
            </w:r>
            <w:r w:rsidR="005E7E3C" w:rsidRPr="00F65BE3">
              <w:rPr>
                <w:rFonts w:eastAsia="Calibri"/>
                <w:i/>
                <w:iCs/>
                <w:lang w:eastAsia="zh-CN"/>
              </w:rPr>
              <w:t>ssp</w:t>
            </w:r>
            <w:r w:rsidRPr="00F65BE3">
              <w:rPr>
                <w:rFonts w:eastAsia="Calibri"/>
                <w:i/>
                <w:iCs/>
                <w:lang w:eastAsia="zh-CN"/>
              </w:rPr>
              <w:t xml:space="preserve">. platycarpa (syn. Aubrieta intermedia </w:t>
            </w:r>
            <w:r w:rsidR="005E7E3C" w:rsidRPr="00F65BE3">
              <w:rPr>
                <w:rFonts w:eastAsia="Calibri"/>
                <w:i/>
                <w:iCs/>
                <w:lang w:eastAsia="zh-CN"/>
              </w:rPr>
              <w:t>ssp</w:t>
            </w:r>
            <w:r w:rsidRPr="00F65BE3">
              <w:rPr>
                <w:rFonts w:eastAsia="Calibri"/>
                <w:i/>
                <w:iCs/>
                <w:lang w:eastAsia="zh-CN"/>
              </w:rPr>
              <w:t>. falcata)</w:t>
            </w:r>
          </w:p>
        </w:tc>
        <w:tc>
          <w:tcPr>
            <w:tcW w:w="3518" w:type="dxa"/>
            <w:tcBorders>
              <w:bottom w:val="single" w:sz="4" w:space="0" w:color="000000"/>
              <w:right w:val="single" w:sz="4" w:space="0" w:color="000000"/>
            </w:tcBorders>
            <w:vAlign w:val="center"/>
          </w:tcPr>
          <w:p w14:paraId="0A2DFED0" w14:textId="77777777" w:rsidR="001A2E55" w:rsidRPr="00F65BE3" w:rsidRDefault="008867F8" w:rsidP="00E13C39">
            <w:pPr>
              <w:spacing w:line="240" w:lineRule="auto"/>
              <w:jc w:val="left"/>
            </w:pPr>
            <w:r w:rsidRPr="00F65BE3">
              <w:t>LR1994 - V\R</w:t>
            </w:r>
          </w:p>
        </w:tc>
      </w:tr>
      <w:tr w:rsidR="0038403D" w:rsidRPr="00F65BE3" w14:paraId="5BE1A6A9"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727E3982" w14:textId="77777777" w:rsidR="0038403D" w:rsidRPr="00F65BE3" w:rsidRDefault="0038403D"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6F71244A" w14:textId="77777777" w:rsidR="0038403D" w:rsidRPr="00F65BE3" w:rsidRDefault="0038403D" w:rsidP="00A60325">
            <w:pPr>
              <w:spacing w:line="240" w:lineRule="auto"/>
              <w:ind w:firstLine="4"/>
              <w:jc w:val="left"/>
              <w:rPr>
                <w:i/>
                <w:iCs/>
              </w:rPr>
            </w:pPr>
            <w:r w:rsidRPr="00F65BE3">
              <w:t>Plante</w:t>
            </w:r>
            <w:r w:rsidR="000D0D5C" w:rsidRPr="00F65BE3">
              <w:t xml:space="preserve">, fam. </w:t>
            </w:r>
            <w:r w:rsidR="000D0D5C" w:rsidRPr="00F65BE3">
              <w:rPr>
                <w:i/>
                <w:iCs/>
              </w:rPr>
              <w:t>Blechnaceae</w:t>
            </w:r>
          </w:p>
        </w:tc>
        <w:tc>
          <w:tcPr>
            <w:tcW w:w="3600" w:type="dxa"/>
            <w:tcBorders>
              <w:left w:val="single" w:sz="4" w:space="0" w:color="auto"/>
              <w:bottom w:val="single" w:sz="4" w:space="0" w:color="000000"/>
              <w:right w:val="single" w:sz="4" w:space="0" w:color="000000"/>
            </w:tcBorders>
            <w:vAlign w:val="center"/>
          </w:tcPr>
          <w:p w14:paraId="628A12A8" w14:textId="77777777" w:rsidR="0038403D" w:rsidRPr="00F65BE3" w:rsidRDefault="0038403D" w:rsidP="00E13C39">
            <w:pPr>
              <w:pStyle w:val="Default"/>
              <w:spacing w:line="240" w:lineRule="auto"/>
              <w:jc w:val="left"/>
              <w:rPr>
                <w:rFonts w:ascii="Times New Roman" w:hAnsi="Times New Roman" w:cs="Times New Roman"/>
                <w:i/>
                <w:iCs/>
                <w:lang w:val="ro-RO"/>
              </w:rPr>
            </w:pPr>
            <w:r w:rsidRPr="00F65BE3">
              <w:rPr>
                <w:rFonts w:ascii="Times New Roman" w:hAnsi="Times New Roman" w:cs="Times New Roman"/>
                <w:i/>
                <w:iCs/>
                <w:lang w:val="ro-RO"/>
              </w:rPr>
              <w:t>Blechnum spicant</w:t>
            </w:r>
          </w:p>
        </w:tc>
        <w:tc>
          <w:tcPr>
            <w:tcW w:w="3518" w:type="dxa"/>
            <w:tcBorders>
              <w:bottom w:val="single" w:sz="4" w:space="0" w:color="000000"/>
              <w:right w:val="single" w:sz="4" w:space="0" w:color="000000"/>
            </w:tcBorders>
            <w:vAlign w:val="center"/>
          </w:tcPr>
          <w:p w14:paraId="65FAA6E6" w14:textId="77777777" w:rsidR="0038403D" w:rsidRPr="00F65BE3" w:rsidRDefault="005E3306" w:rsidP="00E13C39">
            <w:pPr>
              <w:spacing w:line="240" w:lineRule="auto"/>
              <w:jc w:val="left"/>
            </w:pPr>
            <w:r w:rsidRPr="00F65BE3">
              <w:t>IUCN - LC</w:t>
            </w:r>
          </w:p>
        </w:tc>
      </w:tr>
      <w:tr w:rsidR="001A2E55" w:rsidRPr="00F65BE3" w14:paraId="653CDF36"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7AC38AD1" w14:textId="77777777" w:rsidR="001A2E55" w:rsidRPr="00F65BE3" w:rsidRDefault="001A2E55"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3AB16392" w14:textId="77777777" w:rsidR="001A2E55" w:rsidRPr="00F65BE3" w:rsidRDefault="001A2E55" w:rsidP="00A60325">
            <w:pPr>
              <w:spacing w:line="240" w:lineRule="auto"/>
              <w:ind w:firstLine="4"/>
              <w:jc w:val="left"/>
              <w:rPr>
                <w:i/>
                <w:iCs/>
              </w:rPr>
            </w:pPr>
            <w:r w:rsidRPr="00F65BE3">
              <w:t>Plante</w:t>
            </w:r>
            <w:r w:rsidR="000D0D5C" w:rsidRPr="00F65BE3">
              <w:t xml:space="preserve">, fam. </w:t>
            </w:r>
            <w:r w:rsidR="000D0D5C" w:rsidRPr="00F65BE3">
              <w:rPr>
                <w:i/>
                <w:iCs/>
              </w:rPr>
              <w:t>Apiaceae</w:t>
            </w:r>
          </w:p>
        </w:tc>
        <w:tc>
          <w:tcPr>
            <w:tcW w:w="3600" w:type="dxa"/>
            <w:tcBorders>
              <w:left w:val="single" w:sz="4" w:space="0" w:color="auto"/>
              <w:bottom w:val="single" w:sz="4" w:space="0" w:color="000000"/>
              <w:right w:val="single" w:sz="4" w:space="0" w:color="000000"/>
            </w:tcBorders>
            <w:vAlign w:val="center"/>
          </w:tcPr>
          <w:p w14:paraId="4245A464" w14:textId="77777777" w:rsidR="001A2E55" w:rsidRPr="00F65BE3" w:rsidRDefault="001A2E55" w:rsidP="00E13C39">
            <w:pPr>
              <w:pStyle w:val="Default"/>
              <w:spacing w:line="240" w:lineRule="auto"/>
              <w:jc w:val="left"/>
              <w:rPr>
                <w:rFonts w:ascii="Times New Roman" w:hAnsi="Times New Roman" w:cs="Times New Roman"/>
                <w:lang w:val="ro-RO"/>
              </w:rPr>
            </w:pPr>
            <w:r w:rsidRPr="00F65BE3">
              <w:rPr>
                <w:rFonts w:ascii="Times New Roman" w:hAnsi="Times New Roman" w:cs="Times New Roman"/>
                <w:i/>
                <w:iCs/>
                <w:lang w:val="ro-RO"/>
              </w:rPr>
              <w:t>Bupleurum ranunculoides</w:t>
            </w:r>
          </w:p>
        </w:tc>
        <w:tc>
          <w:tcPr>
            <w:tcW w:w="3518" w:type="dxa"/>
            <w:tcBorders>
              <w:bottom w:val="single" w:sz="4" w:space="0" w:color="000000"/>
              <w:right w:val="single" w:sz="4" w:space="0" w:color="000000"/>
            </w:tcBorders>
            <w:vAlign w:val="center"/>
          </w:tcPr>
          <w:p w14:paraId="04C06DB1" w14:textId="77777777" w:rsidR="001A2E55" w:rsidRPr="00F65BE3" w:rsidRDefault="00040755" w:rsidP="00E13C39">
            <w:pPr>
              <w:spacing w:line="240" w:lineRule="auto"/>
              <w:jc w:val="left"/>
            </w:pPr>
            <w:r w:rsidRPr="00F65BE3">
              <w:t>LR1994 - R</w:t>
            </w:r>
          </w:p>
        </w:tc>
      </w:tr>
      <w:tr w:rsidR="001A2E55" w:rsidRPr="00F65BE3" w14:paraId="62293798"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6B4C187F" w14:textId="77777777" w:rsidR="001A2E55" w:rsidRPr="00F65BE3" w:rsidRDefault="001A2E55"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61549FF8" w14:textId="77777777" w:rsidR="00B41F4F" w:rsidRPr="00F65BE3" w:rsidRDefault="001A2E55" w:rsidP="00B41F4F">
            <w:pPr>
              <w:spacing w:line="240" w:lineRule="auto"/>
              <w:ind w:firstLine="17"/>
              <w:jc w:val="left"/>
            </w:pPr>
            <w:r w:rsidRPr="00F65BE3">
              <w:t>Plante</w:t>
            </w:r>
            <w:r w:rsidR="00B41F4F" w:rsidRPr="00F65BE3">
              <w:t xml:space="preserve">, fam </w:t>
            </w:r>
          </w:p>
          <w:p w14:paraId="0689D33A" w14:textId="77777777" w:rsidR="001A2E55" w:rsidRPr="00F65BE3" w:rsidRDefault="00B41F4F" w:rsidP="00B41F4F">
            <w:pPr>
              <w:spacing w:line="240" w:lineRule="auto"/>
              <w:ind w:firstLine="4"/>
              <w:jc w:val="left"/>
            </w:pPr>
            <w:r w:rsidRPr="00F65BE3">
              <w:rPr>
                <w:i/>
                <w:iCs/>
              </w:rPr>
              <w:t>Ranunculaceae</w:t>
            </w:r>
          </w:p>
        </w:tc>
        <w:tc>
          <w:tcPr>
            <w:tcW w:w="3600" w:type="dxa"/>
            <w:tcBorders>
              <w:left w:val="single" w:sz="4" w:space="0" w:color="auto"/>
              <w:bottom w:val="single" w:sz="4" w:space="0" w:color="000000"/>
              <w:right w:val="single" w:sz="4" w:space="0" w:color="000000"/>
            </w:tcBorders>
            <w:vAlign w:val="center"/>
          </w:tcPr>
          <w:p w14:paraId="7078FB49" w14:textId="77777777" w:rsidR="001A2E55" w:rsidRPr="00F65BE3" w:rsidRDefault="001A2E55" w:rsidP="00E13C39">
            <w:pPr>
              <w:pStyle w:val="Default"/>
              <w:spacing w:line="240" w:lineRule="auto"/>
              <w:jc w:val="left"/>
              <w:rPr>
                <w:rFonts w:ascii="Times New Roman" w:hAnsi="Times New Roman" w:cs="Times New Roman"/>
                <w:lang w:val="ro-RO"/>
              </w:rPr>
            </w:pPr>
            <w:r w:rsidRPr="00F65BE3">
              <w:rPr>
                <w:rFonts w:ascii="Times New Roman" w:hAnsi="Times New Roman" w:cs="Times New Roman"/>
                <w:i/>
                <w:iCs/>
                <w:lang w:val="ro-RO"/>
              </w:rPr>
              <w:t>Callianthemum coriandrifolium</w:t>
            </w:r>
          </w:p>
        </w:tc>
        <w:tc>
          <w:tcPr>
            <w:tcW w:w="3518" w:type="dxa"/>
            <w:tcBorders>
              <w:bottom w:val="single" w:sz="4" w:space="0" w:color="000000"/>
              <w:right w:val="single" w:sz="4" w:space="0" w:color="000000"/>
            </w:tcBorders>
            <w:vAlign w:val="center"/>
          </w:tcPr>
          <w:p w14:paraId="6C4D0798" w14:textId="77777777" w:rsidR="001A2E55" w:rsidRPr="00F65BE3" w:rsidRDefault="00040755" w:rsidP="00E13C39">
            <w:pPr>
              <w:spacing w:line="240" w:lineRule="auto"/>
              <w:jc w:val="left"/>
            </w:pPr>
            <w:r w:rsidRPr="00F65BE3">
              <w:t>LR1994 - R</w:t>
            </w:r>
          </w:p>
        </w:tc>
      </w:tr>
      <w:tr w:rsidR="001A2E55" w:rsidRPr="00F65BE3" w14:paraId="4F2BD9DA"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6246B947" w14:textId="77777777" w:rsidR="001A2E55" w:rsidRPr="00F65BE3" w:rsidRDefault="001A2E55"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4E3ECAAF" w14:textId="77777777" w:rsidR="001A2E55" w:rsidRPr="00F65BE3" w:rsidRDefault="001A2E55" w:rsidP="00A60325">
            <w:pPr>
              <w:spacing w:line="240" w:lineRule="auto"/>
              <w:ind w:firstLine="4"/>
              <w:jc w:val="left"/>
              <w:rPr>
                <w:i/>
                <w:iCs/>
              </w:rPr>
            </w:pPr>
            <w:r w:rsidRPr="00F65BE3">
              <w:t>Plante</w:t>
            </w:r>
            <w:r w:rsidR="003F1D5A" w:rsidRPr="00F65BE3">
              <w:t xml:space="preserve">, fam. </w:t>
            </w:r>
            <w:r w:rsidR="003F1D5A" w:rsidRPr="00F65BE3">
              <w:rPr>
                <w:i/>
                <w:iCs/>
              </w:rPr>
              <w:t>Campanulaceae</w:t>
            </w:r>
          </w:p>
        </w:tc>
        <w:tc>
          <w:tcPr>
            <w:tcW w:w="3600" w:type="dxa"/>
            <w:tcBorders>
              <w:left w:val="single" w:sz="4" w:space="0" w:color="auto"/>
              <w:bottom w:val="single" w:sz="4" w:space="0" w:color="000000"/>
              <w:right w:val="single" w:sz="4" w:space="0" w:color="000000"/>
            </w:tcBorders>
            <w:vAlign w:val="center"/>
          </w:tcPr>
          <w:p w14:paraId="59F27902" w14:textId="77777777" w:rsidR="001A2E55" w:rsidRPr="00F65BE3" w:rsidRDefault="001A2E55" w:rsidP="00E13C39">
            <w:pPr>
              <w:pStyle w:val="Default"/>
              <w:spacing w:line="240" w:lineRule="auto"/>
              <w:jc w:val="left"/>
              <w:rPr>
                <w:rFonts w:ascii="Times New Roman" w:hAnsi="Times New Roman" w:cs="Times New Roman"/>
                <w:lang w:val="ro-RO"/>
              </w:rPr>
            </w:pPr>
            <w:r w:rsidRPr="00F65BE3">
              <w:rPr>
                <w:rFonts w:ascii="Times New Roman" w:hAnsi="Times New Roman" w:cs="Times New Roman"/>
                <w:i/>
                <w:iCs/>
                <w:lang w:val="ro-RO"/>
              </w:rPr>
              <w:t>Campanula carpatica</w:t>
            </w:r>
          </w:p>
        </w:tc>
        <w:tc>
          <w:tcPr>
            <w:tcW w:w="3518" w:type="dxa"/>
            <w:tcBorders>
              <w:bottom w:val="single" w:sz="4" w:space="0" w:color="000000"/>
              <w:right w:val="single" w:sz="4" w:space="0" w:color="000000"/>
            </w:tcBorders>
            <w:vAlign w:val="center"/>
          </w:tcPr>
          <w:p w14:paraId="46192EF9" w14:textId="77777777" w:rsidR="001A2E55" w:rsidRPr="00F65BE3" w:rsidRDefault="00525D2B" w:rsidP="00E13C39">
            <w:pPr>
              <w:spacing w:line="240" w:lineRule="auto"/>
              <w:jc w:val="left"/>
            </w:pPr>
            <w:r w:rsidRPr="00F65BE3">
              <w:t>End. Carp.</w:t>
            </w:r>
            <w:r w:rsidR="00040755" w:rsidRPr="00F65BE3">
              <w:t>, LR1994 - R</w:t>
            </w:r>
          </w:p>
        </w:tc>
      </w:tr>
      <w:tr w:rsidR="001A2E55" w:rsidRPr="00F65BE3" w14:paraId="4EFFF17C"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60516067" w14:textId="77777777" w:rsidR="001A2E55" w:rsidRPr="00F65BE3" w:rsidRDefault="001A2E55"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2CEC31F3" w14:textId="77777777" w:rsidR="001A2E55" w:rsidRPr="00F65BE3" w:rsidRDefault="001A2E55" w:rsidP="00A60325">
            <w:pPr>
              <w:spacing w:line="240" w:lineRule="auto"/>
              <w:ind w:firstLine="4"/>
              <w:jc w:val="left"/>
              <w:rPr>
                <w:i/>
                <w:iCs/>
              </w:rPr>
            </w:pPr>
            <w:r w:rsidRPr="00F65BE3">
              <w:t>Plante</w:t>
            </w:r>
            <w:r w:rsidR="003F1D5A" w:rsidRPr="00F65BE3">
              <w:t xml:space="preserve">, fam. </w:t>
            </w:r>
            <w:r w:rsidR="003F1D5A" w:rsidRPr="00F65BE3">
              <w:rPr>
                <w:i/>
                <w:iCs/>
              </w:rPr>
              <w:t>Cyperaceae</w:t>
            </w:r>
          </w:p>
        </w:tc>
        <w:tc>
          <w:tcPr>
            <w:tcW w:w="3600" w:type="dxa"/>
            <w:tcBorders>
              <w:left w:val="single" w:sz="4" w:space="0" w:color="auto"/>
              <w:bottom w:val="single" w:sz="4" w:space="0" w:color="000000"/>
              <w:right w:val="single" w:sz="4" w:space="0" w:color="000000"/>
            </w:tcBorders>
            <w:vAlign w:val="center"/>
          </w:tcPr>
          <w:p w14:paraId="7C450BA5" w14:textId="77777777" w:rsidR="001A2E55" w:rsidRPr="00F65BE3" w:rsidRDefault="001A2E55" w:rsidP="00E13C39">
            <w:pPr>
              <w:pStyle w:val="Default"/>
              <w:spacing w:line="240" w:lineRule="auto"/>
              <w:jc w:val="left"/>
              <w:rPr>
                <w:rFonts w:ascii="Times New Roman" w:hAnsi="Times New Roman" w:cs="Times New Roman"/>
                <w:lang w:val="ro-RO"/>
              </w:rPr>
            </w:pPr>
            <w:r w:rsidRPr="00F65BE3">
              <w:rPr>
                <w:rFonts w:ascii="Times New Roman" w:hAnsi="Times New Roman" w:cs="Times New Roman"/>
                <w:i/>
                <w:iCs/>
                <w:lang w:val="ro-RO"/>
              </w:rPr>
              <w:t>Carex fuliginosa</w:t>
            </w:r>
          </w:p>
        </w:tc>
        <w:tc>
          <w:tcPr>
            <w:tcW w:w="3518" w:type="dxa"/>
            <w:tcBorders>
              <w:bottom w:val="single" w:sz="4" w:space="0" w:color="000000"/>
              <w:right w:val="single" w:sz="4" w:space="0" w:color="000000"/>
            </w:tcBorders>
            <w:vAlign w:val="center"/>
          </w:tcPr>
          <w:p w14:paraId="7FDCA702" w14:textId="77777777" w:rsidR="001A2E55" w:rsidRPr="00F65BE3" w:rsidRDefault="008876CE" w:rsidP="00E13C39">
            <w:pPr>
              <w:spacing w:line="240" w:lineRule="auto"/>
              <w:jc w:val="left"/>
            </w:pPr>
            <w:r w:rsidRPr="00F65BE3">
              <w:t>LR1994 - R</w:t>
            </w:r>
          </w:p>
        </w:tc>
      </w:tr>
      <w:tr w:rsidR="001A2E55" w:rsidRPr="00F65BE3" w14:paraId="309DBE01"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4BE00254" w14:textId="77777777" w:rsidR="001A2E55" w:rsidRPr="00F65BE3" w:rsidRDefault="001A2E55"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6BC63A03" w14:textId="77777777" w:rsidR="00E90715" w:rsidRPr="00F65BE3" w:rsidRDefault="001A2E55" w:rsidP="00E90715">
            <w:pPr>
              <w:spacing w:line="240" w:lineRule="auto"/>
              <w:ind w:firstLine="17"/>
              <w:jc w:val="left"/>
            </w:pPr>
            <w:r w:rsidRPr="00F65BE3">
              <w:t>Plante</w:t>
            </w:r>
            <w:r w:rsidR="00E90715" w:rsidRPr="00F65BE3">
              <w:t xml:space="preserve">, fam. </w:t>
            </w:r>
          </w:p>
          <w:p w14:paraId="2EAC7BB4" w14:textId="77777777" w:rsidR="001A2E55" w:rsidRPr="00F65BE3" w:rsidRDefault="00E90715" w:rsidP="00E90715">
            <w:pPr>
              <w:spacing w:line="240" w:lineRule="auto"/>
              <w:ind w:firstLine="4"/>
              <w:jc w:val="left"/>
            </w:pPr>
            <w:r w:rsidRPr="00F65BE3">
              <w:rPr>
                <w:i/>
                <w:iCs/>
              </w:rPr>
              <w:t>Asteraceae</w:t>
            </w:r>
          </w:p>
        </w:tc>
        <w:tc>
          <w:tcPr>
            <w:tcW w:w="3600" w:type="dxa"/>
            <w:tcBorders>
              <w:left w:val="single" w:sz="4" w:space="0" w:color="auto"/>
              <w:bottom w:val="single" w:sz="4" w:space="0" w:color="000000"/>
              <w:right w:val="single" w:sz="4" w:space="0" w:color="000000"/>
            </w:tcBorders>
            <w:vAlign w:val="center"/>
          </w:tcPr>
          <w:p w14:paraId="2A12708C" w14:textId="77777777" w:rsidR="001A2E55" w:rsidRPr="00F65BE3" w:rsidRDefault="001A2E55" w:rsidP="00E13C39">
            <w:pPr>
              <w:pStyle w:val="Default"/>
              <w:spacing w:line="240" w:lineRule="auto"/>
              <w:jc w:val="left"/>
              <w:rPr>
                <w:rFonts w:ascii="Times New Roman" w:hAnsi="Times New Roman" w:cs="Times New Roman"/>
                <w:lang w:val="ro-RO"/>
              </w:rPr>
            </w:pPr>
            <w:r w:rsidRPr="00F65BE3">
              <w:rPr>
                <w:rFonts w:ascii="Times New Roman" w:hAnsi="Times New Roman" w:cs="Times New Roman"/>
                <w:i/>
                <w:iCs/>
                <w:lang w:val="ro-RO"/>
              </w:rPr>
              <w:t>Centaurea pinnatifida</w:t>
            </w:r>
          </w:p>
        </w:tc>
        <w:tc>
          <w:tcPr>
            <w:tcW w:w="3518" w:type="dxa"/>
            <w:tcBorders>
              <w:bottom w:val="single" w:sz="4" w:space="0" w:color="000000"/>
              <w:right w:val="single" w:sz="4" w:space="0" w:color="000000"/>
            </w:tcBorders>
            <w:vAlign w:val="center"/>
          </w:tcPr>
          <w:p w14:paraId="207481A1" w14:textId="77777777" w:rsidR="001A2E55" w:rsidRPr="00F65BE3" w:rsidRDefault="00525D2B" w:rsidP="00E13C39">
            <w:pPr>
              <w:spacing w:line="240" w:lineRule="auto"/>
              <w:jc w:val="left"/>
            </w:pPr>
            <w:r w:rsidRPr="00F65BE3">
              <w:t>End. Carp. României</w:t>
            </w:r>
            <w:r w:rsidR="00134670" w:rsidRPr="00F65BE3">
              <w:t>, LR1994-R</w:t>
            </w:r>
          </w:p>
        </w:tc>
      </w:tr>
      <w:tr w:rsidR="001A2E55" w:rsidRPr="00F65BE3" w14:paraId="776F9B3D"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2E8EEEE7" w14:textId="77777777" w:rsidR="001A2E55" w:rsidRPr="00F65BE3" w:rsidRDefault="001A2E55"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3C6FD2C9" w14:textId="77777777" w:rsidR="007B24D2" w:rsidRPr="00F65BE3" w:rsidRDefault="001A2E55" w:rsidP="007B24D2">
            <w:pPr>
              <w:spacing w:line="240" w:lineRule="auto"/>
              <w:jc w:val="left"/>
            </w:pPr>
            <w:r w:rsidRPr="00F65BE3">
              <w:t>Plante</w:t>
            </w:r>
            <w:r w:rsidR="007B24D2" w:rsidRPr="00F65BE3">
              <w:t xml:space="preserve">, fam. </w:t>
            </w:r>
          </w:p>
          <w:p w14:paraId="28F62BB5" w14:textId="77777777" w:rsidR="001A2E55" w:rsidRPr="00F65BE3" w:rsidRDefault="007B24D2" w:rsidP="007B24D2">
            <w:pPr>
              <w:spacing w:line="240" w:lineRule="auto"/>
              <w:ind w:firstLine="4"/>
              <w:jc w:val="left"/>
            </w:pPr>
            <w:r w:rsidRPr="00F65BE3">
              <w:rPr>
                <w:i/>
                <w:iCs/>
              </w:rPr>
              <w:t>Orchidaceae</w:t>
            </w:r>
          </w:p>
        </w:tc>
        <w:tc>
          <w:tcPr>
            <w:tcW w:w="3600" w:type="dxa"/>
            <w:tcBorders>
              <w:left w:val="single" w:sz="4" w:space="0" w:color="auto"/>
              <w:bottom w:val="single" w:sz="4" w:space="0" w:color="000000"/>
              <w:right w:val="single" w:sz="4" w:space="0" w:color="000000"/>
            </w:tcBorders>
            <w:vAlign w:val="center"/>
          </w:tcPr>
          <w:p w14:paraId="06F78B8F" w14:textId="77777777" w:rsidR="001A2E55" w:rsidRPr="00F65BE3" w:rsidRDefault="001A2E55" w:rsidP="00E13C39">
            <w:pPr>
              <w:pStyle w:val="Default"/>
              <w:spacing w:line="240" w:lineRule="auto"/>
              <w:jc w:val="left"/>
              <w:rPr>
                <w:rFonts w:ascii="Times New Roman" w:hAnsi="Times New Roman" w:cs="Times New Roman"/>
                <w:lang w:val="ro-RO"/>
              </w:rPr>
            </w:pPr>
            <w:r w:rsidRPr="00F65BE3">
              <w:rPr>
                <w:rFonts w:ascii="Times New Roman" w:hAnsi="Times New Roman" w:cs="Times New Roman"/>
                <w:i/>
                <w:iCs/>
                <w:lang w:val="ro-RO"/>
              </w:rPr>
              <w:t>Cephalanthera damasonium</w:t>
            </w:r>
          </w:p>
        </w:tc>
        <w:tc>
          <w:tcPr>
            <w:tcW w:w="3518" w:type="dxa"/>
            <w:tcBorders>
              <w:bottom w:val="single" w:sz="4" w:space="0" w:color="000000"/>
              <w:right w:val="single" w:sz="4" w:space="0" w:color="000000"/>
            </w:tcBorders>
            <w:vAlign w:val="center"/>
          </w:tcPr>
          <w:p w14:paraId="61B1A764" w14:textId="77777777" w:rsidR="001A2E55" w:rsidRPr="00F65BE3" w:rsidRDefault="00134670" w:rsidP="00E13C39">
            <w:pPr>
              <w:spacing w:line="240" w:lineRule="auto"/>
              <w:jc w:val="left"/>
            </w:pPr>
            <w:r w:rsidRPr="00F65BE3">
              <w:t>LR1994 - Nt</w:t>
            </w:r>
          </w:p>
        </w:tc>
      </w:tr>
      <w:tr w:rsidR="0038403D" w:rsidRPr="00F65BE3" w14:paraId="2B7779EF"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0FA3734A" w14:textId="77777777" w:rsidR="0038403D" w:rsidRPr="00F65BE3" w:rsidRDefault="0038403D"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0C8AA8BD" w14:textId="77777777" w:rsidR="007B24D2" w:rsidRPr="00F65BE3" w:rsidRDefault="0038403D" w:rsidP="007B24D2">
            <w:pPr>
              <w:spacing w:line="240" w:lineRule="auto"/>
              <w:jc w:val="left"/>
            </w:pPr>
            <w:r w:rsidRPr="00F65BE3">
              <w:t>Plante</w:t>
            </w:r>
            <w:r w:rsidR="007B24D2" w:rsidRPr="00F65BE3">
              <w:t xml:space="preserve">, fam. </w:t>
            </w:r>
          </w:p>
          <w:p w14:paraId="3E781FBF" w14:textId="77777777" w:rsidR="0038403D" w:rsidRPr="00F65BE3" w:rsidRDefault="007B24D2" w:rsidP="007B24D2">
            <w:pPr>
              <w:spacing w:line="240" w:lineRule="auto"/>
              <w:ind w:firstLine="4"/>
              <w:jc w:val="left"/>
            </w:pPr>
            <w:r w:rsidRPr="00F65BE3">
              <w:rPr>
                <w:i/>
                <w:iCs/>
              </w:rPr>
              <w:t>Orchidaceae</w:t>
            </w:r>
          </w:p>
        </w:tc>
        <w:tc>
          <w:tcPr>
            <w:tcW w:w="3600" w:type="dxa"/>
            <w:tcBorders>
              <w:left w:val="single" w:sz="4" w:space="0" w:color="auto"/>
              <w:bottom w:val="single" w:sz="4" w:space="0" w:color="000000"/>
              <w:right w:val="single" w:sz="4" w:space="0" w:color="000000"/>
            </w:tcBorders>
            <w:vAlign w:val="center"/>
          </w:tcPr>
          <w:p w14:paraId="2166A7FF" w14:textId="77777777" w:rsidR="0038403D" w:rsidRPr="00F65BE3" w:rsidRDefault="0038403D" w:rsidP="00E13C39">
            <w:pPr>
              <w:pStyle w:val="Default"/>
              <w:spacing w:line="240" w:lineRule="auto"/>
              <w:jc w:val="left"/>
              <w:rPr>
                <w:rFonts w:ascii="Times New Roman" w:hAnsi="Times New Roman" w:cs="Times New Roman"/>
                <w:i/>
                <w:iCs/>
                <w:lang w:val="ro-RO"/>
              </w:rPr>
            </w:pPr>
            <w:r w:rsidRPr="00F65BE3">
              <w:rPr>
                <w:rFonts w:ascii="Times New Roman" w:hAnsi="Times New Roman" w:cs="Times New Roman"/>
                <w:i/>
                <w:iCs/>
                <w:lang w:val="ro-RO"/>
              </w:rPr>
              <w:t>Cephalanthera longifolia</w:t>
            </w:r>
          </w:p>
        </w:tc>
        <w:tc>
          <w:tcPr>
            <w:tcW w:w="3518" w:type="dxa"/>
            <w:tcBorders>
              <w:bottom w:val="single" w:sz="4" w:space="0" w:color="000000"/>
              <w:right w:val="single" w:sz="4" w:space="0" w:color="000000"/>
            </w:tcBorders>
            <w:vAlign w:val="center"/>
          </w:tcPr>
          <w:p w14:paraId="7A47B1A8" w14:textId="77777777" w:rsidR="0038403D" w:rsidRPr="00F65BE3" w:rsidRDefault="00134670" w:rsidP="00E13C39">
            <w:pPr>
              <w:spacing w:line="240" w:lineRule="auto"/>
              <w:jc w:val="left"/>
            </w:pPr>
            <w:r w:rsidRPr="00F65BE3">
              <w:t>LR1994 – Nt</w:t>
            </w:r>
          </w:p>
        </w:tc>
      </w:tr>
      <w:tr w:rsidR="001A2E55" w:rsidRPr="00F65BE3" w14:paraId="2B0DFA65"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218DA210" w14:textId="77777777" w:rsidR="001A2E55" w:rsidRPr="00F65BE3" w:rsidRDefault="001A2E55"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518F0A4A" w14:textId="77777777" w:rsidR="007B24D2" w:rsidRPr="00F65BE3" w:rsidRDefault="001A2E55" w:rsidP="007B24D2">
            <w:pPr>
              <w:spacing w:line="240" w:lineRule="auto"/>
              <w:jc w:val="left"/>
            </w:pPr>
            <w:r w:rsidRPr="00F65BE3">
              <w:t>Plante</w:t>
            </w:r>
            <w:r w:rsidR="007B24D2" w:rsidRPr="00F65BE3">
              <w:t xml:space="preserve">, fam. </w:t>
            </w:r>
          </w:p>
          <w:p w14:paraId="778AA7D9" w14:textId="77777777" w:rsidR="001A2E55" w:rsidRPr="00F65BE3" w:rsidRDefault="007B24D2" w:rsidP="007B24D2">
            <w:pPr>
              <w:spacing w:line="240" w:lineRule="auto"/>
              <w:ind w:firstLine="4"/>
              <w:jc w:val="left"/>
            </w:pPr>
            <w:r w:rsidRPr="00F65BE3">
              <w:rPr>
                <w:i/>
                <w:iCs/>
              </w:rPr>
              <w:t>Orchidaceae</w:t>
            </w:r>
          </w:p>
        </w:tc>
        <w:tc>
          <w:tcPr>
            <w:tcW w:w="3600" w:type="dxa"/>
            <w:tcBorders>
              <w:left w:val="single" w:sz="4" w:space="0" w:color="auto"/>
              <w:bottom w:val="single" w:sz="4" w:space="0" w:color="000000"/>
              <w:right w:val="single" w:sz="4" w:space="0" w:color="000000"/>
            </w:tcBorders>
            <w:vAlign w:val="center"/>
          </w:tcPr>
          <w:p w14:paraId="1D563069" w14:textId="77777777" w:rsidR="001A2E55" w:rsidRPr="00F65BE3" w:rsidRDefault="001A2E55" w:rsidP="00E13C39">
            <w:pPr>
              <w:pStyle w:val="Default"/>
              <w:spacing w:line="240" w:lineRule="auto"/>
              <w:jc w:val="left"/>
              <w:rPr>
                <w:rFonts w:ascii="Times New Roman" w:hAnsi="Times New Roman" w:cs="Times New Roman"/>
                <w:lang w:val="ro-RO"/>
              </w:rPr>
            </w:pPr>
            <w:r w:rsidRPr="00F65BE3">
              <w:rPr>
                <w:rFonts w:ascii="Times New Roman" w:hAnsi="Times New Roman" w:cs="Times New Roman"/>
                <w:i/>
                <w:iCs/>
                <w:lang w:val="ro-RO"/>
              </w:rPr>
              <w:t>Cephalanthera rubra</w:t>
            </w:r>
          </w:p>
        </w:tc>
        <w:tc>
          <w:tcPr>
            <w:tcW w:w="3518" w:type="dxa"/>
            <w:tcBorders>
              <w:bottom w:val="single" w:sz="4" w:space="0" w:color="000000"/>
              <w:right w:val="single" w:sz="4" w:space="0" w:color="000000"/>
            </w:tcBorders>
            <w:vAlign w:val="center"/>
          </w:tcPr>
          <w:p w14:paraId="0E8BFA4C" w14:textId="77777777" w:rsidR="001A2E55" w:rsidRPr="00F65BE3" w:rsidRDefault="00134670" w:rsidP="00E13C39">
            <w:pPr>
              <w:spacing w:line="240" w:lineRule="auto"/>
              <w:jc w:val="left"/>
            </w:pPr>
            <w:r w:rsidRPr="00F65BE3">
              <w:t>LR1994 – R</w:t>
            </w:r>
          </w:p>
        </w:tc>
      </w:tr>
      <w:tr w:rsidR="001A2E55" w:rsidRPr="00F65BE3" w14:paraId="47A345C2"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524BC4CA" w14:textId="77777777" w:rsidR="001A2E55" w:rsidRPr="00F65BE3" w:rsidRDefault="001A2E55"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3FC959E4" w14:textId="77777777" w:rsidR="001A2E55" w:rsidRPr="00F65BE3" w:rsidRDefault="001A2E55" w:rsidP="00A60325">
            <w:pPr>
              <w:spacing w:line="240" w:lineRule="auto"/>
              <w:ind w:firstLine="4"/>
              <w:jc w:val="left"/>
              <w:rPr>
                <w:i/>
                <w:iCs/>
              </w:rPr>
            </w:pPr>
            <w:r w:rsidRPr="00F65BE3">
              <w:t>Plante</w:t>
            </w:r>
            <w:r w:rsidR="003F1D5A" w:rsidRPr="00F65BE3">
              <w:t xml:space="preserve">, fam. </w:t>
            </w:r>
            <w:r w:rsidR="003F1D5A" w:rsidRPr="00F65BE3">
              <w:rPr>
                <w:i/>
                <w:iCs/>
              </w:rPr>
              <w:t>Caryophyllaceae</w:t>
            </w:r>
          </w:p>
        </w:tc>
        <w:tc>
          <w:tcPr>
            <w:tcW w:w="3600" w:type="dxa"/>
            <w:tcBorders>
              <w:left w:val="single" w:sz="4" w:space="0" w:color="auto"/>
              <w:bottom w:val="single" w:sz="4" w:space="0" w:color="000000"/>
              <w:right w:val="single" w:sz="4" w:space="0" w:color="000000"/>
            </w:tcBorders>
            <w:vAlign w:val="center"/>
          </w:tcPr>
          <w:p w14:paraId="2A8A57DF" w14:textId="77777777" w:rsidR="001A2E55" w:rsidRPr="00F65BE3" w:rsidRDefault="001A2E55" w:rsidP="00E13C39">
            <w:pPr>
              <w:pStyle w:val="Default"/>
              <w:spacing w:line="240" w:lineRule="auto"/>
              <w:jc w:val="left"/>
              <w:rPr>
                <w:rFonts w:ascii="Times New Roman" w:hAnsi="Times New Roman" w:cs="Times New Roman"/>
                <w:lang w:val="ro-RO"/>
              </w:rPr>
            </w:pPr>
            <w:r w:rsidRPr="00F65BE3">
              <w:rPr>
                <w:rFonts w:ascii="Times New Roman" w:hAnsi="Times New Roman" w:cs="Times New Roman"/>
                <w:i/>
                <w:iCs/>
                <w:lang w:val="ro-RO"/>
              </w:rPr>
              <w:t xml:space="preserve">Cerastium arvense </w:t>
            </w:r>
            <w:r w:rsidR="00D40480" w:rsidRPr="00F65BE3">
              <w:rPr>
                <w:rFonts w:ascii="Times New Roman" w:hAnsi="Times New Roman" w:cs="Times New Roman"/>
                <w:i/>
                <w:iCs/>
                <w:lang w:val="ro-RO"/>
              </w:rPr>
              <w:t>ssp</w:t>
            </w:r>
            <w:r w:rsidRPr="00F65BE3">
              <w:rPr>
                <w:rFonts w:ascii="Times New Roman" w:hAnsi="Times New Roman" w:cs="Times New Roman"/>
                <w:i/>
                <w:iCs/>
                <w:lang w:val="ro-RO"/>
              </w:rPr>
              <w:t>. lerchenfeldianum</w:t>
            </w:r>
          </w:p>
        </w:tc>
        <w:tc>
          <w:tcPr>
            <w:tcW w:w="3518" w:type="dxa"/>
            <w:tcBorders>
              <w:bottom w:val="single" w:sz="4" w:space="0" w:color="000000"/>
              <w:right w:val="single" w:sz="4" w:space="0" w:color="000000"/>
            </w:tcBorders>
            <w:vAlign w:val="center"/>
          </w:tcPr>
          <w:p w14:paraId="1859C9E6" w14:textId="77777777" w:rsidR="001A2E55" w:rsidRPr="00F65BE3" w:rsidRDefault="00134670" w:rsidP="00E13C39">
            <w:pPr>
              <w:spacing w:line="240" w:lineRule="auto"/>
              <w:jc w:val="left"/>
            </w:pPr>
            <w:r w:rsidRPr="00F65BE3">
              <w:t>LR1994 – R</w:t>
            </w:r>
          </w:p>
        </w:tc>
      </w:tr>
      <w:tr w:rsidR="001A2E55" w:rsidRPr="00F65BE3" w14:paraId="3802D719"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5DB80F12" w14:textId="77777777" w:rsidR="001A2E55" w:rsidRPr="00F65BE3" w:rsidRDefault="001A2E55"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79271F72" w14:textId="77777777" w:rsidR="001A2E55" w:rsidRPr="00F65BE3" w:rsidRDefault="001A2E55" w:rsidP="00A60325">
            <w:pPr>
              <w:spacing w:line="240" w:lineRule="auto"/>
              <w:ind w:firstLine="4"/>
              <w:jc w:val="left"/>
            </w:pPr>
            <w:r w:rsidRPr="00F65BE3">
              <w:t>Plante</w:t>
            </w:r>
            <w:r w:rsidR="003F1D5A" w:rsidRPr="00F65BE3">
              <w:t xml:space="preserve">, fam. </w:t>
            </w:r>
            <w:r w:rsidR="003F1D5A" w:rsidRPr="00F65BE3">
              <w:rPr>
                <w:i/>
                <w:iCs/>
              </w:rPr>
              <w:t>Caryophyllaceae</w:t>
            </w:r>
          </w:p>
        </w:tc>
        <w:tc>
          <w:tcPr>
            <w:tcW w:w="3600" w:type="dxa"/>
            <w:tcBorders>
              <w:left w:val="single" w:sz="4" w:space="0" w:color="auto"/>
              <w:bottom w:val="single" w:sz="4" w:space="0" w:color="000000"/>
              <w:right w:val="single" w:sz="4" w:space="0" w:color="000000"/>
            </w:tcBorders>
            <w:vAlign w:val="center"/>
          </w:tcPr>
          <w:p w14:paraId="6CEE468E" w14:textId="77777777" w:rsidR="001A2E55" w:rsidRPr="00F65BE3" w:rsidRDefault="001A2E55" w:rsidP="00E13C39">
            <w:pPr>
              <w:pStyle w:val="Default"/>
              <w:spacing w:line="240" w:lineRule="auto"/>
              <w:jc w:val="left"/>
              <w:rPr>
                <w:rFonts w:ascii="Times New Roman" w:hAnsi="Times New Roman" w:cs="Times New Roman"/>
                <w:lang w:val="ro-RO"/>
              </w:rPr>
            </w:pPr>
            <w:r w:rsidRPr="00F65BE3">
              <w:rPr>
                <w:rFonts w:ascii="Times New Roman" w:hAnsi="Times New Roman" w:cs="Times New Roman"/>
                <w:i/>
                <w:iCs/>
                <w:lang w:val="ro-RO"/>
              </w:rPr>
              <w:t>Cerastium transsilvanicum</w:t>
            </w:r>
          </w:p>
        </w:tc>
        <w:tc>
          <w:tcPr>
            <w:tcW w:w="3518" w:type="dxa"/>
            <w:tcBorders>
              <w:bottom w:val="single" w:sz="4" w:space="0" w:color="000000"/>
              <w:right w:val="single" w:sz="4" w:space="0" w:color="000000"/>
            </w:tcBorders>
            <w:vAlign w:val="center"/>
          </w:tcPr>
          <w:p w14:paraId="0C15B664" w14:textId="65089FD0" w:rsidR="001A2E55" w:rsidRPr="00F65BE3" w:rsidRDefault="00525D2B" w:rsidP="00E13C39">
            <w:pPr>
              <w:spacing w:line="240" w:lineRule="auto"/>
              <w:jc w:val="left"/>
            </w:pPr>
            <w:r w:rsidRPr="00F65BE3">
              <w:t xml:space="preserve">End. Carp. Orient. </w:t>
            </w:r>
            <w:r w:rsidR="00F65BE3" w:rsidRPr="00F65BE3">
              <w:t>ș</w:t>
            </w:r>
            <w:r w:rsidRPr="00F65BE3">
              <w:t>i Merid.</w:t>
            </w:r>
            <w:r w:rsidR="00134670" w:rsidRPr="00F65BE3">
              <w:t>, LR1994 – R</w:t>
            </w:r>
          </w:p>
        </w:tc>
      </w:tr>
      <w:tr w:rsidR="001A2E55" w:rsidRPr="00F65BE3" w14:paraId="08A42D1E"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60029978" w14:textId="77777777" w:rsidR="001A2E55" w:rsidRPr="00F65BE3" w:rsidRDefault="001A2E55"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5EC6840F" w14:textId="77777777" w:rsidR="001A2E55" w:rsidRPr="00F65BE3" w:rsidRDefault="001A2E55" w:rsidP="00A60325">
            <w:pPr>
              <w:spacing w:line="240" w:lineRule="auto"/>
              <w:ind w:firstLine="4"/>
              <w:jc w:val="left"/>
            </w:pPr>
            <w:r w:rsidRPr="00F65BE3">
              <w:t>Plante</w:t>
            </w:r>
            <w:r w:rsidR="001A155E" w:rsidRPr="00F65BE3">
              <w:t xml:space="preserve">, fam. </w:t>
            </w:r>
            <w:r w:rsidR="001A155E" w:rsidRPr="00F65BE3">
              <w:rPr>
                <w:i/>
                <w:iCs/>
              </w:rPr>
              <w:t>Boraginaceae</w:t>
            </w:r>
          </w:p>
        </w:tc>
        <w:tc>
          <w:tcPr>
            <w:tcW w:w="3600" w:type="dxa"/>
            <w:tcBorders>
              <w:left w:val="single" w:sz="4" w:space="0" w:color="auto"/>
              <w:bottom w:val="single" w:sz="4" w:space="0" w:color="000000"/>
              <w:right w:val="single" w:sz="4" w:space="0" w:color="000000"/>
            </w:tcBorders>
            <w:vAlign w:val="center"/>
          </w:tcPr>
          <w:p w14:paraId="00C509C5" w14:textId="77777777" w:rsidR="001A2E55" w:rsidRPr="00F65BE3" w:rsidRDefault="001A2E55" w:rsidP="00E13C39">
            <w:pPr>
              <w:pStyle w:val="Default"/>
              <w:spacing w:line="240" w:lineRule="auto"/>
              <w:jc w:val="left"/>
              <w:rPr>
                <w:rFonts w:ascii="Times New Roman" w:hAnsi="Times New Roman" w:cs="Times New Roman"/>
                <w:lang w:val="ro-RO"/>
              </w:rPr>
            </w:pPr>
            <w:r w:rsidRPr="00F65BE3">
              <w:rPr>
                <w:rFonts w:ascii="Times New Roman" w:hAnsi="Times New Roman" w:cs="Times New Roman"/>
                <w:i/>
                <w:iCs/>
                <w:lang w:val="ro-RO"/>
              </w:rPr>
              <w:t>Cerinthe glabra</w:t>
            </w:r>
          </w:p>
        </w:tc>
        <w:tc>
          <w:tcPr>
            <w:tcW w:w="3518" w:type="dxa"/>
            <w:tcBorders>
              <w:bottom w:val="single" w:sz="4" w:space="0" w:color="000000"/>
              <w:right w:val="single" w:sz="4" w:space="0" w:color="000000"/>
            </w:tcBorders>
            <w:vAlign w:val="center"/>
          </w:tcPr>
          <w:p w14:paraId="221487A3" w14:textId="77777777" w:rsidR="001A2E55" w:rsidRPr="00F65BE3" w:rsidRDefault="00134670" w:rsidP="00E13C39">
            <w:pPr>
              <w:spacing w:line="240" w:lineRule="auto"/>
              <w:jc w:val="left"/>
            </w:pPr>
            <w:r w:rsidRPr="00F65BE3">
              <w:t>LR1994 – R</w:t>
            </w:r>
          </w:p>
        </w:tc>
      </w:tr>
      <w:tr w:rsidR="001A2E55" w:rsidRPr="00F65BE3" w14:paraId="322CED8A"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1D63A005" w14:textId="77777777" w:rsidR="001A2E55" w:rsidRPr="00F65BE3" w:rsidRDefault="001A2E55"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11FE9FEC" w14:textId="77777777" w:rsidR="007B24D2" w:rsidRPr="00F65BE3" w:rsidRDefault="001A2E55" w:rsidP="007B24D2">
            <w:pPr>
              <w:spacing w:line="240" w:lineRule="auto"/>
              <w:jc w:val="left"/>
            </w:pPr>
            <w:r w:rsidRPr="00F65BE3">
              <w:t>Plante</w:t>
            </w:r>
            <w:r w:rsidR="007B24D2" w:rsidRPr="00F65BE3">
              <w:t xml:space="preserve">, fam. </w:t>
            </w:r>
          </w:p>
          <w:p w14:paraId="7049D020" w14:textId="77777777" w:rsidR="001A2E55" w:rsidRPr="00F65BE3" w:rsidRDefault="007B24D2" w:rsidP="007B24D2">
            <w:pPr>
              <w:spacing w:line="240" w:lineRule="auto"/>
              <w:ind w:firstLine="4"/>
              <w:jc w:val="left"/>
            </w:pPr>
            <w:r w:rsidRPr="00F65BE3">
              <w:rPr>
                <w:i/>
                <w:iCs/>
              </w:rPr>
              <w:t>Orchidaceae</w:t>
            </w:r>
          </w:p>
        </w:tc>
        <w:tc>
          <w:tcPr>
            <w:tcW w:w="3600" w:type="dxa"/>
            <w:tcBorders>
              <w:left w:val="single" w:sz="4" w:space="0" w:color="auto"/>
              <w:bottom w:val="single" w:sz="4" w:space="0" w:color="000000"/>
              <w:right w:val="single" w:sz="4" w:space="0" w:color="000000"/>
            </w:tcBorders>
            <w:vAlign w:val="center"/>
          </w:tcPr>
          <w:p w14:paraId="5AC24456" w14:textId="77777777" w:rsidR="001A2E55" w:rsidRPr="00F65BE3" w:rsidRDefault="001A2E55" w:rsidP="00E13C39">
            <w:pPr>
              <w:pStyle w:val="Default"/>
              <w:spacing w:line="240" w:lineRule="auto"/>
              <w:jc w:val="left"/>
              <w:rPr>
                <w:rFonts w:ascii="Times New Roman" w:hAnsi="Times New Roman" w:cs="Times New Roman"/>
                <w:lang w:val="ro-RO"/>
              </w:rPr>
            </w:pPr>
            <w:r w:rsidRPr="00F65BE3">
              <w:rPr>
                <w:rFonts w:ascii="Times New Roman" w:hAnsi="Times New Roman" w:cs="Times New Roman"/>
                <w:i/>
                <w:iCs/>
                <w:lang w:val="ro-RO"/>
              </w:rPr>
              <w:t>Chamorchis alpina</w:t>
            </w:r>
          </w:p>
        </w:tc>
        <w:tc>
          <w:tcPr>
            <w:tcW w:w="3518" w:type="dxa"/>
            <w:tcBorders>
              <w:bottom w:val="single" w:sz="4" w:space="0" w:color="000000"/>
              <w:right w:val="single" w:sz="4" w:space="0" w:color="000000"/>
            </w:tcBorders>
            <w:vAlign w:val="center"/>
          </w:tcPr>
          <w:p w14:paraId="69C47E44" w14:textId="77777777" w:rsidR="001A2E55" w:rsidRPr="00F65BE3" w:rsidRDefault="00134670" w:rsidP="00E13C39">
            <w:pPr>
              <w:spacing w:line="240" w:lineRule="auto"/>
              <w:jc w:val="left"/>
            </w:pPr>
            <w:r w:rsidRPr="00F65BE3">
              <w:t>LR1994 – R</w:t>
            </w:r>
          </w:p>
        </w:tc>
      </w:tr>
      <w:tr w:rsidR="001A2E55" w:rsidRPr="00F65BE3" w14:paraId="37C80AB2"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00A1A41F" w14:textId="77777777" w:rsidR="001A2E55" w:rsidRPr="00F65BE3" w:rsidRDefault="001A2E55"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5421FCB2" w14:textId="77777777" w:rsidR="001A2E55" w:rsidRPr="00F65BE3" w:rsidRDefault="001A2E55" w:rsidP="00A60325">
            <w:pPr>
              <w:spacing w:line="240" w:lineRule="auto"/>
              <w:ind w:firstLine="4"/>
              <w:jc w:val="left"/>
            </w:pPr>
            <w:r w:rsidRPr="00F65BE3">
              <w:t>Plante</w:t>
            </w:r>
            <w:r w:rsidR="000D0D5C" w:rsidRPr="00F65BE3">
              <w:t xml:space="preserve">, fam. </w:t>
            </w:r>
            <w:r w:rsidR="000D0D5C" w:rsidRPr="00F65BE3">
              <w:rPr>
                <w:i/>
                <w:iCs/>
              </w:rPr>
              <w:t>Apiaceae</w:t>
            </w:r>
          </w:p>
        </w:tc>
        <w:tc>
          <w:tcPr>
            <w:tcW w:w="3600" w:type="dxa"/>
            <w:tcBorders>
              <w:left w:val="single" w:sz="4" w:space="0" w:color="auto"/>
              <w:bottom w:val="single" w:sz="4" w:space="0" w:color="000000"/>
              <w:right w:val="single" w:sz="4" w:space="0" w:color="000000"/>
            </w:tcBorders>
            <w:vAlign w:val="center"/>
          </w:tcPr>
          <w:p w14:paraId="36E824CA" w14:textId="77777777" w:rsidR="001A2E55" w:rsidRPr="00F65BE3" w:rsidRDefault="001A2E55" w:rsidP="00E13C39">
            <w:pPr>
              <w:pStyle w:val="Default"/>
              <w:spacing w:line="240" w:lineRule="auto"/>
              <w:jc w:val="left"/>
              <w:rPr>
                <w:rFonts w:ascii="Times New Roman" w:hAnsi="Times New Roman" w:cs="Times New Roman"/>
                <w:lang w:val="ro-RO"/>
              </w:rPr>
            </w:pPr>
            <w:r w:rsidRPr="00F65BE3">
              <w:rPr>
                <w:rFonts w:ascii="Times New Roman" w:hAnsi="Times New Roman" w:cs="Times New Roman"/>
                <w:i/>
                <w:iCs/>
                <w:lang w:val="ro-RO"/>
              </w:rPr>
              <w:t>Conioselinum tataricum</w:t>
            </w:r>
          </w:p>
        </w:tc>
        <w:tc>
          <w:tcPr>
            <w:tcW w:w="3518" w:type="dxa"/>
            <w:tcBorders>
              <w:bottom w:val="single" w:sz="4" w:space="0" w:color="000000"/>
              <w:right w:val="single" w:sz="4" w:space="0" w:color="000000"/>
            </w:tcBorders>
            <w:vAlign w:val="center"/>
          </w:tcPr>
          <w:p w14:paraId="02D81C73" w14:textId="77777777" w:rsidR="001A2E55" w:rsidRPr="00F65BE3" w:rsidRDefault="00134670" w:rsidP="00E13C39">
            <w:pPr>
              <w:spacing w:line="240" w:lineRule="auto"/>
              <w:jc w:val="left"/>
            </w:pPr>
            <w:r w:rsidRPr="00F65BE3">
              <w:t>LR1994 – R</w:t>
            </w:r>
          </w:p>
        </w:tc>
      </w:tr>
      <w:tr w:rsidR="001A2E55" w:rsidRPr="00F65BE3" w14:paraId="5B42C59C"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104F1ADF" w14:textId="77777777" w:rsidR="001A2E55" w:rsidRPr="00F65BE3" w:rsidRDefault="001A2E55"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45C69D13" w14:textId="77777777" w:rsidR="007B24D2" w:rsidRPr="00F65BE3" w:rsidRDefault="001A2E55" w:rsidP="007B24D2">
            <w:pPr>
              <w:spacing w:line="240" w:lineRule="auto"/>
              <w:jc w:val="left"/>
            </w:pPr>
            <w:r w:rsidRPr="00F65BE3">
              <w:t>Plante</w:t>
            </w:r>
            <w:r w:rsidR="007B24D2" w:rsidRPr="00F65BE3">
              <w:t xml:space="preserve">, fam. </w:t>
            </w:r>
          </w:p>
          <w:p w14:paraId="6F84C75A" w14:textId="77777777" w:rsidR="001A2E55" w:rsidRPr="00F65BE3" w:rsidRDefault="007B24D2" w:rsidP="007B24D2">
            <w:pPr>
              <w:spacing w:line="240" w:lineRule="auto"/>
              <w:ind w:firstLine="4"/>
              <w:jc w:val="left"/>
            </w:pPr>
            <w:r w:rsidRPr="00F65BE3">
              <w:rPr>
                <w:i/>
                <w:iCs/>
              </w:rPr>
              <w:t>Orchidaceae</w:t>
            </w:r>
          </w:p>
        </w:tc>
        <w:tc>
          <w:tcPr>
            <w:tcW w:w="3600" w:type="dxa"/>
            <w:tcBorders>
              <w:left w:val="single" w:sz="4" w:space="0" w:color="auto"/>
              <w:bottom w:val="single" w:sz="4" w:space="0" w:color="000000"/>
              <w:right w:val="single" w:sz="4" w:space="0" w:color="000000"/>
            </w:tcBorders>
            <w:vAlign w:val="center"/>
          </w:tcPr>
          <w:p w14:paraId="53E0C5A6" w14:textId="77777777" w:rsidR="001A2E55" w:rsidRPr="00F65BE3" w:rsidRDefault="001A2E55" w:rsidP="00E13C39">
            <w:pPr>
              <w:pStyle w:val="Default"/>
              <w:spacing w:line="240" w:lineRule="auto"/>
              <w:jc w:val="left"/>
              <w:rPr>
                <w:rFonts w:ascii="Times New Roman" w:hAnsi="Times New Roman" w:cs="Times New Roman"/>
                <w:lang w:val="ro-RO"/>
              </w:rPr>
            </w:pPr>
            <w:r w:rsidRPr="00F65BE3">
              <w:rPr>
                <w:rFonts w:ascii="Times New Roman" w:hAnsi="Times New Roman" w:cs="Times New Roman"/>
                <w:i/>
                <w:iCs/>
                <w:lang w:val="ro-RO"/>
              </w:rPr>
              <w:t>Corallorhiza trifida</w:t>
            </w:r>
          </w:p>
        </w:tc>
        <w:tc>
          <w:tcPr>
            <w:tcW w:w="3518" w:type="dxa"/>
            <w:tcBorders>
              <w:bottom w:val="single" w:sz="4" w:space="0" w:color="000000"/>
              <w:right w:val="single" w:sz="4" w:space="0" w:color="000000"/>
            </w:tcBorders>
            <w:vAlign w:val="center"/>
          </w:tcPr>
          <w:p w14:paraId="710B582E" w14:textId="77777777" w:rsidR="001A2E55" w:rsidRPr="00F65BE3" w:rsidRDefault="00134670" w:rsidP="00E13C39">
            <w:pPr>
              <w:spacing w:line="240" w:lineRule="auto"/>
              <w:jc w:val="left"/>
            </w:pPr>
            <w:r w:rsidRPr="00F65BE3">
              <w:t>LR1994 – R</w:t>
            </w:r>
          </w:p>
        </w:tc>
      </w:tr>
      <w:tr w:rsidR="001A2E55" w:rsidRPr="00F65BE3" w14:paraId="114F09BD"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2BA3D6E7" w14:textId="77777777" w:rsidR="001A2E55" w:rsidRPr="00F65BE3" w:rsidRDefault="001A2E55"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47781E9B" w14:textId="77777777" w:rsidR="001A2E55" w:rsidRPr="00F65BE3" w:rsidRDefault="001A2E55" w:rsidP="00A60325">
            <w:pPr>
              <w:spacing w:line="240" w:lineRule="auto"/>
              <w:ind w:firstLine="4"/>
              <w:jc w:val="left"/>
              <w:rPr>
                <w:i/>
                <w:iCs/>
              </w:rPr>
            </w:pPr>
            <w:r w:rsidRPr="00F65BE3">
              <w:t>Plante</w:t>
            </w:r>
            <w:r w:rsidR="001A155E" w:rsidRPr="00F65BE3">
              <w:t xml:space="preserve">, fam. </w:t>
            </w:r>
            <w:r w:rsidR="001A155E" w:rsidRPr="00F65BE3">
              <w:rPr>
                <w:i/>
                <w:iCs/>
              </w:rPr>
              <w:t>Papaveraceae</w:t>
            </w:r>
          </w:p>
        </w:tc>
        <w:tc>
          <w:tcPr>
            <w:tcW w:w="3600" w:type="dxa"/>
            <w:tcBorders>
              <w:left w:val="single" w:sz="4" w:space="0" w:color="auto"/>
              <w:bottom w:val="single" w:sz="4" w:space="0" w:color="000000"/>
              <w:right w:val="single" w:sz="4" w:space="0" w:color="000000"/>
            </w:tcBorders>
            <w:vAlign w:val="center"/>
          </w:tcPr>
          <w:p w14:paraId="663AED1C" w14:textId="77777777" w:rsidR="001A2E55" w:rsidRPr="00F65BE3" w:rsidRDefault="001A2E55" w:rsidP="00E13C39">
            <w:pPr>
              <w:pStyle w:val="Default"/>
              <w:spacing w:line="240" w:lineRule="auto"/>
              <w:jc w:val="left"/>
              <w:rPr>
                <w:rFonts w:ascii="Times New Roman" w:hAnsi="Times New Roman" w:cs="Times New Roman"/>
                <w:lang w:val="ro-RO"/>
              </w:rPr>
            </w:pPr>
            <w:r w:rsidRPr="00F65BE3">
              <w:rPr>
                <w:rFonts w:ascii="Times New Roman" w:hAnsi="Times New Roman" w:cs="Times New Roman"/>
                <w:i/>
                <w:iCs/>
                <w:lang w:val="ro-RO"/>
              </w:rPr>
              <w:t>Corydalis capnoides</w:t>
            </w:r>
          </w:p>
        </w:tc>
        <w:tc>
          <w:tcPr>
            <w:tcW w:w="3518" w:type="dxa"/>
            <w:tcBorders>
              <w:bottom w:val="single" w:sz="4" w:space="0" w:color="000000"/>
              <w:right w:val="single" w:sz="4" w:space="0" w:color="000000"/>
            </w:tcBorders>
            <w:vAlign w:val="center"/>
          </w:tcPr>
          <w:p w14:paraId="7DA72BFA" w14:textId="77777777" w:rsidR="001A2E55" w:rsidRPr="00F65BE3" w:rsidRDefault="00134670" w:rsidP="00E13C39">
            <w:pPr>
              <w:spacing w:line="240" w:lineRule="auto"/>
              <w:jc w:val="left"/>
            </w:pPr>
            <w:r w:rsidRPr="00F65BE3">
              <w:t>LR1994 – R</w:t>
            </w:r>
          </w:p>
        </w:tc>
      </w:tr>
      <w:tr w:rsidR="001A2E55" w:rsidRPr="00F65BE3" w14:paraId="46AA3868"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20354B23" w14:textId="77777777" w:rsidR="001A2E55" w:rsidRPr="00F65BE3" w:rsidRDefault="001A2E55"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37904F63" w14:textId="77777777" w:rsidR="00E90715" w:rsidRPr="00F65BE3" w:rsidRDefault="001A2E55" w:rsidP="00E90715">
            <w:pPr>
              <w:spacing w:line="240" w:lineRule="auto"/>
              <w:ind w:firstLine="17"/>
              <w:jc w:val="left"/>
            </w:pPr>
            <w:r w:rsidRPr="00F65BE3">
              <w:t>Plante</w:t>
            </w:r>
            <w:r w:rsidR="00E90715" w:rsidRPr="00F65BE3">
              <w:t xml:space="preserve">, fam. </w:t>
            </w:r>
          </w:p>
          <w:p w14:paraId="3642625B" w14:textId="77777777" w:rsidR="001A2E55" w:rsidRPr="00F65BE3" w:rsidRDefault="00E90715" w:rsidP="00E90715">
            <w:pPr>
              <w:spacing w:line="240" w:lineRule="auto"/>
              <w:ind w:firstLine="4"/>
              <w:jc w:val="left"/>
            </w:pPr>
            <w:r w:rsidRPr="00F65BE3">
              <w:rPr>
                <w:i/>
                <w:iCs/>
              </w:rPr>
              <w:t>Asteraceae</w:t>
            </w:r>
          </w:p>
        </w:tc>
        <w:tc>
          <w:tcPr>
            <w:tcW w:w="3600" w:type="dxa"/>
            <w:tcBorders>
              <w:left w:val="single" w:sz="4" w:space="0" w:color="auto"/>
              <w:bottom w:val="single" w:sz="4" w:space="0" w:color="000000"/>
              <w:right w:val="single" w:sz="4" w:space="0" w:color="000000"/>
            </w:tcBorders>
            <w:vAlign w:val="center"/>
          </w:tcPr>
          <w:p w14:paraId="2BC40B49" w14:textId="77777777" w:rsidR="001A2E55" w:rsidRPr="00F65BE3" w:rsidRDefault="001A2E55" w:rsidP="00E13C39">
            <w:pPr>
              <w:pStyle w:val="Default"/>
              <w:spacing w:line="240" w:lineRule="auto"/>
              <w:jc w:val="left"/>
              <w:rPr>
                <w:rFonts w:ascii="Times New Roman" w:hAnsi="Times New Roman" w:cs="Times New Roman"/>
                <w:lang w:val="ro-RO"/>
              </w:rPr>
            </w:pPr>
            <w:r w:rsidRPr="00F65BE3">
              <w:rPr>
                <w:rFonts w:ascii="Times New Roman" w:hAnsi="Times New Roman" w:cs="Times New Roman"/>
                <w:i/>
                <w:iCs/>
                <w:lang w:val="ro-RO"/>
              </w:rPr>
              <w:t>Crepis conyzifolia</w:t>
            </w:r>
          </w:p>
        </w:tc>
        <w:tc>
          <w:tcPr>
            <w:tcW w:w="3518" w:type="dxa"/>
            <w:tcBorders>
              <w:bottom w:val="single" w:sz="4" w:space="0" w:color="000000"/>
              <w:right w:val="single" w:sz="4" w:space="0" w:color="000000"/>
            </w:tcBorders>
            <w:vAlign w:val="center"/>
          </w:tcPr>
          <w:p w14:paraId="1AF1BB46" w14:textId="77777777" w:rsidR="001A2E55" w:rsidRPr="00F65BE3" w:rsidRDefault="00134670" w:rsidP="00E13C39">
            <w:pPr>
              <w:spacing w:line="240" w:lineRule="auto"/>
              <w:jc w:val="left"/>
            </w:pPr>
            <w:r w:rsidRPr="00F65BE3">
              <w:t>LR1994 – R</w:t>
            </w:r>
          </w:p>
        </w:tc>
      </w:tr>
      <w:tr w:rsidR="001A2E55" w:rsidRPr="00F65BE3" w14:paraId="77662F69"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0B42CEAB" w14:textId="77777777" w:rsidR="001A2E55" w:rsidRPr="00F65BE3" w:rsidRDefault="001A2E55"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1CFF2448" w14:textId="77777777" w:rsidR="00E90715" w:rsidRPr="00F65BE3" w:rsidRDefault="001A2E55" w:rsidP="00E90715">
            <w:pPr>
              <w:spacing w:line="240" w:lineRule="auto"/>
              <w:ind w:firstLine="17"/>
              <w:jc w:val="left"/>
            </w:pPr>
            <w:r w:rsidRPr="00F65BE3">
              <w:t>Plante</w:t>
            </w:r>
            <w:r w:rsidR="00E90715" w:rsidRPr="00F65BE3">
              <w:t xml:space="preserve">, fam. </w:t>
            </w:r>
          </w:p>
          <w:p w14:paraId="031F8D71" w14:textId="77777777" w:rsidR="001A2E55" w:rsidRPr="00F65BE3" w:rsidRDefault="00E90715" w:rsidP="00E90715">
            <w:pPr>
              <w:spacing w:line="240" w:lineRule="auto"/>
              <w:ind w:firstLine="4"/>
              <w:jc w:val="left"/>
            </w:pPr>
            <w:r w:rsidRPr="00F65BE3">
              <w:rPr>
                <w:i/>
                <w:iCs/>
              </w:rPr>
              <w:t>Asteraceae</w:t>
            </w:r>
          </w:p>
        </w:tc>
        <w:tc>
          <w:tcPr>
            <w:tcW w:w="3600" w:type="dxa"/>
            <w:tcBorders>
              <w:left w:val="single" w:sz="4" w:space="0" w:color="auto"/>
              <w:bottom w:val="single" w:sz="4" w:space="0" w:color="000000"/>
              <w:right w:val="single" w:sz="4" w:space="0" w:color="000000"/>
            </w:tcBorders>
            <w:vAlign w:val="center"/>
          </w:tcPr>
          <w:p w14:paraId="6C81CCC3" w14:textId="77777777" w:rsidR="001A2E55" w:rsidRPr="00F65BE3" w:rsidRDefault="001A2E55" w:rsidP="00E13C39">
            <w:pPr>
              <w:pStyle w:val="Default"/>
              <w:spacing w:line="240" w:lineRule="auto"/>
              <w:jc w:val="left"/>
              <w:rPr>
                <w:rFonts w:ascii="Times New Roman" w:hAnsi="Times New Roman" w:cs="Times New Roman"/>
                <w:lang w:val="ro-RO"/>
              </w:rPr>
            </w:pPr>
            <w:r w:rsidRPr="00F65BE3">
              <w:rPr>
                <w:rFonts w:ascii="Times New Roman" w:hAnsi="Times New Roman" w:cs="Times New Roman"/>
                <w:i/>
                <w:iCs/>
                <w:lang w:val="ro-RO"/>
              </w:rPr>
              <w:t>Crepis jacquinii</w:t>
            </w:r>
          </w:p>
        </w:tc>
        <w:tc>
          <w:tcPr>
            <w:tcW w:w="3518" w:type="dxa"/>
            <w:tcBorders>
              <w:bottom w:val="single" w:sz="4" w:space="0" w:color="000000"/>
              <w:right w:val="single" w:sz="4" w:space="0" w:color="000000"/>
            </w:tcBorders>
            <w:vAlign w:val="center"/>
          </w:tcPr>
          <w:p w14:paraId="4A995532" w14:textId="77777777" w:rsidR="001A2E55" w:rsidRPr="00F65BE3" w:rsidRDefault="00134670" w:rsidP="00E13C39">
            <w:pPr>
              <w:spacing w:line="240" w:lineRule="auto"/>
              <w:jc w:val="left"/>
            </w:pPr>
            <w:r w:rsidRPr="00F65BE3">
              <w:t>LR1994 – R</w:t>
            </w:r>
          </w:p>
        </w:tc>
      </w:tr>
      <w:tr w:rsidR="001A2E55" w:rsidRPr="00F65BE3" w14:paraId="2C12D818"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2635BD97" w14:textId="77777777" w:rsidR="001A2E55" w:rsidRPr="00F65BE3" w:rsidRDefault="001A2E55"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76B719CD" w14:textId="77777777" w:rsidR="00E90715" w:rsidRPr="00F65BE3" w:rsidRDefault="001A2E55" w:rsidP="00E90715">
            <w:pPr>
              <w:spacing w:line="240" w:lineRule="auto"/>
              <w:ind w:firstLine="17"/>
              <w:jc w:val="left"/>
            </w:pPr>
            <w:r w:rsidRPr="00F65BE3">
              <w:t>Plante</w:t>
            </w:r>
            <w:r w:rsidR="00E90715" w:rsidRPr="00F65BE3">
              <w:t xml:space="preserve">, fam. </w:t>
            </w:r>
          </w:p>
          <w:p w14:paraId="6965C668" w14:textId="77777777" w:rsidR="001A2E55" w:rsidRPr="00F65BE3" w:rsidRDefault="00E90715" w:rsidP="00E90715">
            <w:pPr>
              <w:spacing w:line="240" w:lineRule="auto"/>
              <w:ind w:firstLine="4"/>
              <w:jc w:val="left"/>
            </w:pPr>
            <w:r w:rsidRPr="00F65BE3">
              <w:rPr>
                <w:i/>
                <w:iCs/>
              </w:rPr>
              <w:t>Asteraceae</w:t>
            </w:r>
          </w:p>
        </w:tc>
        <w:tc>
          <w:tcPr>
            <w:tcW w:w="3600" w:type="dxa"/>
            <w:tcBorders>
              <w:left w:val="single" w:sz="4" w:space="0" w:color="auto"/>
              <w:bottom w:val="single" w:sz="4" w:space="0" w:color="000000"/>
              <w:right w:val="single" w:sz="4" w:space="0" w:color="000000"/>
            </w:tcBorders>
            <w:vAlign w:val="center"/>
          </w:tcPr>
          <w:p w14:paraId="00796438" w14:textId="77777777" w:rsidR="001A2E55" w:rsidRPr="00F65BE3" w:rsidRDefault="001A2E55" w:rsidP="00E13C39">
            <w:pPr>
              <w:pStyle w:val="Default"/>
              <w:spacing w:line="240" w:lineRule="auto"/>
              <w:jc w:val="left"/>
              <w:rPr>
                <w:rFonts w:ascii="Times New Roman" w:hAnsi="Times New Roman" w:cs="Times New Roman"/>
                <w:lang w:val="ro-RO"/>
              </w:rPr>
            </w:pPr>
            <w:r w:rsidRPr="00F65BE3">
              <w:rPr>
                <w:rFonts w:ascii="Times New Roman" w:hAnsi="Times New Roman" w:cs="Times New Roman"/>
                <w:i/>
                <w:iCs/>
                <w:lang w:val="ro-RO"/>
              </w:rPr>
              <w:t xml:space="preserve">Crepis nicaeensis </w:t>
            </w:r>
          </w:p>
        </w:tc>
        <w:tc>
          <w:tcPr>
            <w:tcW w:w="3518" w:type="dxa"/>
            <w:tcBorders>
              <w:bottom w:val="single" w:sz="4" w:space="0" w:color="000000"/>
              <w:right w:val="single" w:sz="4" w:space="0" w:color="000000"/>
            </w:tcBorders>
            <w:vAlign w:val="center"/>
          </w:tcPr>
          <w:p w14:paraId="4C06630D" w14:textId="77777777" w:rsidR="001A2E55" w:rsidRPr="00F65BE3" w:rsidRDefault="00134670" w:rsidP="00E13C39">
            <w:pPr>
              <w:spacing w:line="240" w:lineRule="auto"/>
              <w:jc w:val="left"/>
            </w:pPr>
            <w:r w:rsidRPr="00F65BE3">
              <w:t>LR1994 – R</w:t>
            </w:r>
          </w:p>
        </w:tc>
      </w:tr>
      <w:tr w:rsidR="001A2E55" w:rsidRPr="00F65BE3" w14:paraId="61CD1523"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69F8E503" w14:textId="77777777" w:rsidR="001A2E55" w:rsidRPr="00F65BE3" w:rsidRDefault="001A2E55"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0C768B32" w14:textId="77777777" w:rsidR="001A2E55" w:rsidRPr="00F65BE3" w:rsidRDefault="001A2E55" w:rsidP="00A60325">
            <w:pPr>
              <w:spacing w:line="240" w:lineRule="auto"/>
              <w:ind w:firstLine="4"/>
              <w:jc w:val="left"/>
              <w:rPr>
                <w:i/>
                <w:iCs/>
              </w:rPr>
            </w:pPr>
            <w:r w:rsidRPr="00F65BE3">
              <w:t>Plante</w:t>
            </w:r>
            <w:r w:rsidR="00B74231" w:rsidRPr="00F65BE3">
              <w:t xml:space="preserve">, fam. </w:t>
            </w:r>
            <w:r w:rsidR="00B74231" w:rsidRPr="00F65BE3">
              <w:rPr>
                <w:i/>
                <w:iCs/>
              </w:rPr>
              <w:t>Woodsiaceae</w:t>
            </w:r>
          </w:p>
        </w:tc>
        <w:tc>
          <w:tcPr>
            <w:tcW w:w="3600" w:type="dxa"/>
            <w:tcBorders>
              <w:left w:val="single" w:sz="4" w:space="0" w:color="auto"/>
              <w:bottom w:val="single" w:sz="4" w:space="0" w:color="000000"/>
              <w:right w:val="single" w:sz="4" w:space="0" w:color="000000"/>
            </w:tcBorders>
            <w:vAlign w:val="center"/>
          </w:tcPr>
          <w:p w14:paraId="3AC6AE3E" w14:textId="77777777" w:rsidR="001A2E55" w:rsidRPr="00F65BE3" w:rsidRDefault="001A2E55" w:rsidP="00E13C39">
            <w:pPr>
              <w:pStyle w:val="Default"/>
              <w:spacing w:line="240" w:lineRule="auto"/>
              <w:jc w:val="left"/>
              <w:rPr>
                <w:rFonts w:ascii="Times New Roman" w:hAnsi="Times New Roman" w:cs="Times New Roman"/>
                <w:lang w:val="ro-RO"/>
              </w:rPr>
            </w:pPr>
            <w:r w:rsidRPr="00F65BE3">
              <w:rPr>
                <w:rFonts w:ascii="Times New Roman" w:hAnsi="Times New Roman" w:cs="Times New Roman"/>
                <w:i/>
                <w:iCs/>
                <w:lang w:val="ro-RO"/>
              </w:rPr>
              <w:t>Cystopteris sudetica</w:t>
            </w:r>
          </w:p>
        </w:tc>
        <w:tc>
          <w:tcPr>
            <w:tcW w:w="3518" w:type="dxa"/>
            <w:tcBorders>
              <w:bottom w:val="single" w:sz="4" w:space="0" w:color="000000"/>
              <w:right w:val="single" w:sz="4" w:space="0" w:color="000000"/>
            </w:tcBorders>
            <w:vAlign w:val="center"/>
          </w:tcPr>
          <w:p w14:paraId="73175963" w14:textId="77777777" w:rsidR="001A2E55" w:rsidRPr="00F65BE3" w:rsidRDefault="00134670" w:rsidP="00E13C39">
            <w:pPr>
              <w:spacing w:line="240" w:lineRule="auto"/>
              <w:jc w:val="left"/>
            </w:pPr>
            <w:r w:rsidRPr="00F65BE3">
              <w:t>LR1994 – R</w:t>
            </w:r>
          </w:p>
        </w:tc>
      </w:tr>
      <w:tr w:rsidR="001A2E55" w:rsidRPr="00F65BE3" w14:paraId="0DEB8D2B"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13B0C865" w14:textId="77777777" w:rsidR="001A2E55" w:rsidRPr="00F65BE3" w:rsidRDefault="001A2E55"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000474A8" w14:textId="77777777" w:rsidR="007B24D2" w:rsidRPr="00F65BE3" w:rsidRDefault="001A2E55" w:rsidP="007B24D2">
            <w:pPr>
              <w:spacing w:line="240" w:lineRule="auto"/>
              <w:jc w:val="left"/>
            </w:pPr>
            <w:r w:rsidRPr="00F65BE3">
              <w:t>Plante</w:t>
            </w:r>
            <w:r w:rsidR="007B24D2" w:rsidRPr="00F65BE3">
              <w:t xml:space="preserve">, fam. </w:t>
            </w:r>
          </w:p>
          <w:p w14:paraId="45FBF9B8" w14:textId="77777777" w:rsidR="001A2E55" w:rsidRPr="00F65BE3" w:rsidRDefault="007B24D2" w:rsidP="007B24D2">
            <w:pPr>
              <w:spacing w:line="240" w:lineRule="auto"/>
              <w:ind w:firstLine="4"/>
              <w:jc w:val="left"/>
            </w:pPr>
            <w:r w:rsidRPr="00F65BE3">
              <w:rPr>
                <w:i/>
                <w:iCs/>
              </w:rPr>
              <w:t>Orchidaceae</w:t>
            </w:r>
          </w:p>
        </w:tc>
        <w:tc>
          <w:tcPr>
            <w:tcW w:w="3600" w:type="dxa"/>
            <w:tcBorders>
              <w:left w:val="single" w:sz="4" w:space="0" w:color="auto"/>
              <w:bottom w:val="single" w:sz="4" w:space="0" w:color="000000"/>
              <w:right w:val="single" w:sz="4" w:space="0" w:color="000000"/>
            </w:tcBorders>
            <w:vAlign w:val="center"/>
          </w:tcPr>
          <w:p w14:paraId="6EA7D385" w14:textId="77777777" w:rsidR="001A2E55" w:rsidRPr="00F65BE3" w:rsidRDefault="001A2E55" w:rsidP="00E13C39">
            <w:pPr>
              <w:pStyle w:val="Default"/>
              <w:spacing w:line="240" w:lineRule="auto"/>
              <w:jc w:val="left"/>
              <w:rPr>
                <w:rFonts w:ascii="Times New Roman" w:hAnsi="Times New Roman" w:cs="Times New Roman"/>
                <w:lang w:val="ro-RO"/>
              </w:rPr>
            </w:pPr>
            <w:r w:rsidRPr="00F65BE3">
              <w:rPr>
                <w:rFonts w:ascii="Times New Roman" w:hAnsi="Times New Roman" w:cs="Times New Roman"/>
                <w:i/>
                <w:iCs/>
                <w:lang w:val="ro-RO"/>
              </w:rPr>
              <w:t>Dactylorhiza incarnata</w:t>
            </w:r>
          </w:p>
        </w:tc>
        <w:tc>
          <w:tcPr>
            <w:tcW w:w="3518" w:type="dxa"/>
            <w:tcBorders>
              <w:bottom w:val="single" w:sz="4" w:space="0" w:color="000000"/>
              <w:right w:val="single" w:sz="4" w:space="0" w:color="000000"/>
            </w:tcBorders>
            <w:vAlign w:val="center"/>
          </w:tcPr>
          <w:p w14:paraId="376A8E8D" w14:textId="77777777" w:rsidR="001A2E55" w:rsidRPr="00F65BE3" w:rsidRDefault="00134670" w:rsidP="00E13C39">
            <w:pPr>
              <w:spacing w:line="240" w:lineRule="auto"/>
              <w:jc w:val="left"/>
            </w:pPr>
            <w:r w:rsidRPr="00F65BE3">
              <w:t>LR1994 - R</w:t>
            </w:r>
          </w:p>
        </w:tc>
      </w:tr>
      <w:tr w:rsidR="001A2E55" w:rsidRPr="00F65BE3" w14:paraId="0ACA2AC8"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20936B36" w14:textId="77777777" w:rsidR="001A2E55" w:rsidRPr="00F65BE3" w:rsidRDefault="001A2E55"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5284C01F" w14:textId="77777777" w:rsidR="007B24D2" w:rsidRPr="00F65BE3" w:rsidRDefault="001A2E55" w:rsidP="007B24D2">
            <w:pPr>
              <w:spacing w:line="240" w:lineRule="auto"/>
              <w:jc w:val="left"/>
            </w:pPr>
            <w:r w:rsidRPr="00F65BE3">
              <w:t>Plante</w:t>
            </w:r>
            <w:r w:rsidR="007B24D2" w:rsidRPr="00F65BE3">
              <w:t xml:space="preserve">, fam. </w:t>
            </w:r>
          </w:p>
          <w:p w14:paraId="49CB465E" w14:textId="77777777" w:rsidR="001A2E55" w:rsidRPr="00F65BE3" w:rsidRDefault="007B24D2" w:rsidP="007B24D2">
            <w:pPr>
              <w:spacing w:line="240" w:lineRule="auto"/>
              <w:ind w:firstLine="4"/>
              <w:jc w:val="left"/>
            </w:pPr>
            <w:r w:rsidRPr="00F65BE3">
              <w:rPr>
                <w:i/>
                <w:iCs/>
              </w:rPr>
              <w:t>Orchidaceae</w:t>
            </w:r>
          </w:p>
        </w:tc>
        <w:tc>
          <w:tcPr>
            <w:tcW w:w="3600" w:type="dxa"/>
            <w:tcBorders>
              <w:left w:val="single" w:sz="4" w:space="0" w:color="auto"/>
              <w:bottom w:val="single" w:sz="4" w:space="0" w:color="000000"/>
              <w:right w:val="single" w:sz="4" w:space="0" w:color="000000"/>
            </w:tcBorders>
            <w:vAlign w:val="center"/>
          </w:tcPr>
          <w:p w14:paraId="16576D93" w14:textId="77777777" w:rsidR="001A2E55" w:rsidRPr="00F65BE3" w:rsidRDefault="001A2E55" w:rsidP="00E13C39">
            <w:pPr>
              <w:pStyle w:val="Default"/>
              <w:spacing w:line="240" w:lineRule="auto"/>
              <w:jc w:val="left"/>
              <w:rPr>
                <w:rFonts w:ascii="Times New Roman" w:hAnsi="Times New Roman" w:cs="Times New Roman"/>
                <w:lang w:val="ro-RO"/>
              </w:rPr>
            </w:pPr>
            <w:r w:rsidRPr="00F65BE3">
              <w:rPr>
                <w:rFonts w:ascii="Times New Roman" w:hAnsi="Times New Roman" w:cs="Times New Roman"/>
                <w:i/>
                <w:iCs/>
                <w:lang w:val="ro-RO"/>
              </w:rPr>
              <w:t>Dactylorhiza sambucina</w:t>
            </w:r>
          </w:p>
        </w:tc>
        <w:tc>
          <w:tcPr>
            <w:tcW w:w="3518" w:type="dxa"/>
            <w:tcBorders>
              <w:bottom w:val="single" w:sz="4" w:space="0" w:color="000000"/>
              <w:right w:val="single" w:sz="4" w:space="0" w:color="000000"/>
            </w:tcBorders>
            <w:vAlign w:val="center"/>
          </w:tcPr>
          <w:p w14:paraId="331369AF" w14:textId="77777777" w:rsidR="001A2E55" w:rsidRPr="00F65BE3" w:rsidRDefault="00134670" w:rsidP="00E13C39">
            <w:pPr>
              <w:spacing w:line="240" w:lineRule="auto"/>
              <w:jc w:val="left"/>
            </w:pPr>
            <w:r w:rsidRPr="00F65BE3">
              <w:t>LR1994 – R</w:t>
            </w:r>
          </w:p>
        </w:tc>
      </w:tr>
      <w:tr w:rsidR="001A2E55" w:rsidRPr="00F65BE3" w14:paraId="4DBA0E7C"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08D7E3B8" w14:textId="77777777" w:rsidR="001A2E55" w:rsidRPr="00F65BE3" w:rsidRDefault="001A2E55"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5D47D200" w14:textId="77777777" w:rsidR="007B24D2" w:rsidRPr="00F65BE3" w:rsidRDefault="001A2E55" w:rsidP="007B24D2">
            <w:pPr>
              <w:spacing w:line="240" w:lineRule="auto"/>
              <w:jc w:val="left"/>
            </w:pPr>
            <w:r w:rsidRPr="00F65BE3">
              <w:t>Plante</w:t>
            </w:r>
            <w:r w:rsidR="007B24D2" w:rsidRPr="00F65BE3">
              <w:t xml:space="preserve">, fam. </w:t>
            </w:r>
          </w:p>
          <w:p w14:paraId="275020C5" w14:textId="77777777" w:rsidR="001A2E55" w:rsidRPr="00F65BE3" w:rsidRDefault="007B24D2" w:rsidP="007B24D2">
            <w:pPr>
              <w:spacing w:line="240" w:lineRule="auto"/>
              <w:ind w:firstLine="4"/>
              <w:jc w:val="left"/>
            </w:pPr>
            <w:r w:rsidRPr="00F65BE3">
              <w:rPr>
                <w:i/>
                <w:iCs/>
              </w:rPr>
              <w:t>Orchidaceae</w:t>
            </w:r>
          </w:p>
        </w:tc>
        <w:tc>
          <w:tcPr>
            <w:tcW w:w="3600" w:type="dxa"/>
            <w:tcBorders>
              <w:left w:val="single" w:sz="4" w:space="0" w:color="auto"/>
              <w:bottom w:val="single" w:sz="4" w:space="0" w:color="000000"/>
              <w:right w:val="single" w:sz="4" w:space="0" w:color="000000"/>
            </w:tcBorders>
            <w:vAlign w:val="center"/>
          </w:tcPr>
          <w:p w14:paraId="4805E614" w14:textId="77777777" w:rsidR="001A2E55" w:rsidRPr="00F65BE3" w:rsidRDefault="001A2E55" w:rsidP="00E13C39">
            <w:pPr>
              <w:spacing w:line="240" w:lineRule="auto"/>
              <w:jc w:val="left"/>
              <w:rPr>
                <w:rFonts w:eastAsia="Calibri"/>
                <w:i/>
                <w:iCs/>
                <w:lang w:eastAsia="zh-CN"/>
              </w:rPr>
            </w:pPr>
            <w:r w:rsidRPr="00F65BE3">
              <w:rPr>
                <w:rFonts w:eastAsia="Calibri"/>
                <w:i/>
                <w:iCs/>
                <w:lang w:eastAsia="zh-CN"/>
              </w:rPr>
              <w:t>Dactylorhiza viridis</w:t>
            </w:r>
          </w:p>
        </w:tc>
        <w:tc>
          <w:tcPr>
            <w:tcW w:w="3518" w:type="dxa"/>
            <w:tcBorders>
              <w:bottom w:val="single" w:sz="4" w:space="0" w:color="000000"/>
              <w:right w:val="single" w:sz="4" w:space="0" w:color="000000"/>
            </w:tcBorders>
            <w:vAlign w:val="center"/>
          </w:tcPr>
          <w:p w14:paraId="2558762B" w14:textId="77777777" w:rsidR="001A2E55" w:rsidRPr="00F65BE3" w:rsidRDefault="0037562B" w:rsidP="00E13C39">
            <w:pPr>
              <w:spacing w:line="240" w:lineRule="auto"/>
              <w:jc w:val="left"/>
            </w:pPr>
            <w:r w:rsidRPr="00F65BE3">
              <w:t>LR1994 – R</w:t>
            </w:r>
          </w:p>
        </w:tc>
      </w:tr>
      <w:tr w:rsidR="001A2E55" w:rsidRPr="00F65BE3" w14:paraId="4BD632B0"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75CA9418" w14:textId="77777777" w:rsidR="001A2E55" w:rsidRPr="00F65BE3" w:rsidRDefault="001A2E55"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77A04FE1" w14:textId="77777777" w:rsidR="001A2E55" w:rsidRPr="00F65BE3" w:rsidRDefault="001A2E55" w:rsidP="00A60325">
            <w:pPr>
              <w:spacing w:line="240" w:lineRule="auto"/>
              <w:ind w:firstLine="4"/>
              <w:jc w:val="left"/>
              <w:rPr>
                <w:i/>
                <w:iCs/>
              </w:rPr>
            </w:pPr>
            <w:r w:rsidRPr="00F65BE3">
              <w:t>Plante</w:t>
            </w:r>
            <w:r w:rsidR="00B74231" w:rsidRPr="00F65BE3">
              <w:t xml:space="preserve">, fam. </w:t>
            </w:r>
            <w:r w:rsidR="00B74231" w:rsidRPr="00F65BE3">
              <w:rPr>
                <w:i/>
                <w:iCs/>
              </w:rPr>
              <w:t>Thymelaeaceae</w:t>
            </w:r>
          </w:p>
        </w:tc>
        <w:tc>
          <w:tcPr>
            <w:tcW w:w="3600" w:type="dxa"/>
            <w:tcBorders>
              <w:left w:val="single" w:sz="4" w:space="0" w:color="auto"/>
              <w:bottom w:val="single" w:sz="4" w:space="0" w:color="000000"/>
              <w:right w:val="single" w:sz="4" w:space="0" w:color="000000"/>
            </w:tcBorders>
            <w:vAlign w:val="center"/>
          </w:tcPr>
          <w:p w14:paraId="5C2571FC" w14:textId="77777777" w:rsidR="001A2E55" w:rsidRPr="00F65BE3" w:rsidRDefault="001A2E55" w:rsidP="00E13C39">
            <w:pPr>
              <w:pStyle w:val="Default"/>
              <w:spacing w:line="240" w:lineRule="auto"/>
              <w:jc w:val="left"/>
              <w:rPr>
                <w:rFonts w:ascii="Times New Roman" w:hAnsi="Times New Roman" w:cs="Times New Roman"/>
                <w:lang w:val="ro-RO"/>
              </w:rPr>
            </w:pPr>
            <w:r w:rsidRPr="00F65BE3">
              <w:rPr>
                <w:rFonts w:ascii="Times New Roman" w:hAnsi="Times New Roman" w:cs="Times New Roman"/>
                <w:i/>
                <w:iCs/>
                <w:lang w:val="ro-RO"/>
              </w:rPr>
              <w:t>Daphne blagayana</w:t>
            </w:r>
          </w:p>
        </w:tc>
        <w:tc>
          <w:tcPr>
            <w:tcW w:w="3518" w:type="dxa"/>
            <w:tcBorders>
              <w:bottom w:val="single" w:sz="4" w:space="0" w:color="000000"/>
              <w:right w:val="single" w:sz="4" w:space="0" w:color="000000"/>
            </w:tcBorders>
            <w:vAlign w:val="center"/>
          </w:tcPr>
          <w:p w14:paraId="2392A525" w14:textId="77777777" w:rsidR="001A2E55" w:rsidRPr="00F65BE3" w:rsidRDefault="0037562B" w:rsidP="00E13C39">
            <w:pPr>
              <w:spacing w:line="240" w:lineRule="auto"/>
              <w:jc w:val="left"/>
            </w:pPr>
            <w:r w:rsidRPr="00F65BE3">
              <w:t>LR1994 – V\R</w:t>
            </w:r>
          </w:p>
        </w:tc>
      </w:tr>
      <w:tr w:rsidR="001A2E55" w:rsidRPr="00F65BE3" w14:paraId="6DE564E1"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73637741" w14:textId="77777777" w:rsidR="001A2E55" w:rsidRPr="00F65BE3" w:rsidRDefault="001A2E55"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49E2F957" w14:textId="77777777" w:rsidR="001A2E55" w:rsidRPr="00F65BE3" w:rsidRDefault="001A2E55" w:rsidP="00A60325">
            <w:pPr>
              <w:spacing w:line="240" w:lineRule="auto"/>
              <w:ind w:firstLine="4"/>
              <w:jc w:val="left"/>
            </w:pPr>
            <w:r w:rsidRPr="00F65BE3">
              <w:t>Plante</w:t>
            </w:r>
            <w:r w:rsidR="00B74231" w:rsidRPr="00F65BE3">
              <w:t xml:space="preserve">, fam. </w:t>
            </w:r>
            <w:r w:rsidR="00B74231" w:rsidRPr="00F65BE3">
              <w:rPr>
                <w:i/>
                <w:iCs/>
              </w:rPr>
              <w:t>Thymelaeaceae</w:t>
            </w:r>
          </w:p>
        </w:tc>
        <w:tc>
          <w:tcPr>
            <w:tcW w:w="3600" w:type="dxa"/>
            <w:tcBorders>
              <w:left w:val="single" w:sz="4" w:space="0" w:color="auto"/>
              <w:bottom w:val="single" w:sz="4" w:space="0" w:color="000000"/>
              <w:right w:val="single" w:sz="4" w:space="0" w:color="000000"/>
            </w:tcBorders>
            <w:vAlign w:val="center"/>
          </w:tcPr>
          <w:p w14:paraId="23845AD8" w14:textId="77777777" w:rsidR="001A2E55" w:rsidRPr="00F65BE3" w:rsidRDefault="001A2E55" w:rsidP="00E13C39">
            <w:pPr>
              <w:pStyle w:val="Default"/>
              <w:spacing w:line="240" w:lineRule="auto"/>
              <w:jc w:val="left"/>
              <w:rPr>
                <w:rFonts w:ascii="Times New Roman" w:hAnsi="Times New Roman" w:cs="Times New Roman"/>
                <w:lang w:val="ro-RO"/>
              </w:rPr>
            </w:pPr>
            <w:r w:rsidRPr="00F65BE3">
              <w:rPr>
                <w:rFonts w:ascii="Times New Roman" w:hAnsi="Times New Roman" w:cs="Times New Roman"/>
                <w:i/>
                <w:iCs/>
                <w:lang w:val="ro-RO"/>
              </w:rPr>
              <w:t>Daphne cneorum</w:t>
            </w:r>
          </w:p>
        </w:tc>
        <w:tc>
          <w:tcPr>
            <w:tcW w:w="3518" w:type="dxa"/>
            <w:tcBorders>
              <w:bottom w:val="single" w:sz="4" w:space="0" w:color="000000"/>
              <w:right w:val="single" w:sz="4" w:space="0" w:color="000000"/>
            </w:tcBorders>
            <w:vAlign w:val="center"/>
          </w:tcPr>
          <w:p w14:paraId="279DDAF3" w14:textId="77777777" w:rsidR="001A2E55" w:rsidRPr="00F65BE3" w:rsidRDefault="0037562B" w:rsidP="00E13C39">
            <w:pPr>
              <w:spacing w:line="240" w:lineRule="auto"/>
              <w:jc w:val="left"/>
            </w:pPr>
            <w:r w:rsidRPr="00F65BE3">
              <w:t>LR1994 - V\R</w:t>
            </w:r>
          </w:p>
        </w:tc>
      </w:tr>
      <w:tr w:rsidR="001A2E55" w:rsidRPr="00F65BE3" w14:paraId="780C3A4B"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145C0C51" w14:textId="77777777" w:rsidR="001A2E55" w:rsidRPr="00F65BE3" w:rsidRDefault="001A2E55"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2A514D94" w14:textId="77777777" w:rsidR="001A2E55" w:rsidRPr="00F65BE3" w:rsidRDefault="001A2E55" w:rsidP="00A60325">
            <w:pPr>
              <w:spacing w:line="240" w:lineRule="auto"/>
              <w:ind w:firstLine="4"/>
              <w:jc w:val="left"/>
            </w:pPr>
            <w:r w:rsidRPr="00F65BE3">
              <w:t>Plante</w:t>
            </w:r>
            <w:r w:rsidR="003F1D5A" w:rsidRPr="00F65BE3">
              <w:t xml:space="preserve">, fam. </w:t>
            </w:r>
            <w:r w:rsidR="003F1D5A" w:rsidRPr="00F65BE3">
              <w:rPr>
                <w:i/>
                <w:iCs/>
              </w:rPr>
              <w:t>Caryophyllaceae</w:t>
            </w:r>
          </w:p>
        </w:tc>
        <w:tc>
          <w:tcPr>
            <w:tcW w:w="3600" w:type="dxa"/>
            <w:tcBorders>
              <w:left w:val="single" w:sz="4" w:space="0" w:color="auto"/>
              <w:bottom w:val="single" w:sz="4" w:space="0" w:color="000000"/>
              <w:right w:val="single" w:sz="4" w:space="0" w:color="000000"/>
            </w:tcBorders>
            <w:vAlign w:val="center"/>
          </w:tcPr>
          <w:p w14:paraId="0C19EB8E" w14:textId="77777777" w:rsidR="001A2E55" w:rsidRPr="00F65BE3" w:rsidRDefault="001A2E55" w:rsidP="00E13C39">
            <w:pPr>
              <w:pStyle w:val="Default"/>
              <w:spacing w:line="240" w:lineRule="auto"/>
              <w:jc w:val="left"/>
              <w:rPr>
                <w:rFonts w:ascii="Times New Roman" w:hAnsi="Times New Roman" w:cs="Times New Roman"/>
                <w:lang w:val="ro-RO"/>
              </w:rPr>
            </w:pPr>
            <w:r w:rsidRPr="00F65BE3">
              <w:rPr>
                <w:rFonts w:ascii="Times New Roman" w:hAnsi="Times New Roman" w:cs="Times New Roman"/>
                <w:i/>
                <w:iCs/>
                <w:lang w:val="ro-RO"/>
              </w:rPr>
              <w:t>Dianthus callizonus</w:t>
            </w:r>
          </w:p>
        </w:tc>
        <w:tc>
          <w:tcPr>
            <w:tcW w:w="3518" w:type="dxa"/>
            <w:tcBorders>
              <w:bottom w:val="single" w:sz="4" w:space="0" w:color="000000"/>
              <w:right w:val="single" w:sz="4" w:space="0" w:color="000000"/>
            </w:tcBorders>
            <w:vAlign w:val="center"/>
          </w:tcPr>
          <w:p w14:paraId="596E5052" w14:textId="77777777" w:rsidR="001A2E55" w:rsidRPr="00F65BE3" w:rsidRDefault="00525D2B" w:rsidP="00E13C39">
            <w:pPr>
              <w:spacing w:line="240" w:lineRule="auto"/>
              <w:jc w:val="left"/>
            </w:pPr>
            <w:r w:rsidRPr="00F65BE3">
              <w:t>End. Piatra Craiului</w:t>
            </w:r>
            <w:r w:rsidR="0037562B" w:rsidRPr="00F65BE3">
              <w:t>, LR1994 – R</w:t>
            </w:r>
          </w:p>
        </w:tc>
      </w:tr>
      <w:tr w:rsidR="001A2E55" w:rsidRPr="00F65BE3" w14:paraId="1DD99002"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08254DA7" w14:textId="77777777" w:rsidR="001A2E55" w:rsidRPr="00F65BE3" w:rsidRDefault="001A2E55"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1A20C3A1" w14:textId="77777777" w:rsidR="001A2E55" w:rsidRPr="00F65BE3" w:rsidRDefault="001A2E55" w:rsidP="00A60325">
            <w:pPr>
              <w:spacing w:line="240" w:lineRule="auto"/>
              <w:ind w:firstLine="4"/>
              <w:jc w:val="left"/>
            </w:pPr>
            <w:r w:rsidRPr="00F65BE3">
              <w:t>Plante</w:t>
            </w:r>
            <w:r w:rsidR="00D43263" w:rsidRPr="00F65BE3">
              <w:t xml:space="preserve">, fam. </w:t>
            </w:r>
            <w:r w:rsidR="00D43263" w:rsidRPr="00F65BE3">
              <w:rPr>
                <w:i/>
                <w:iCs/>
              </w:rPr>
              <w:t>Caryophyllaceae</w:t>
            </w:r>
          </w:p>
        </w:tc>
        <w:tc>
          <w:tcPr>
            <w:tcW w:w="3600" w:type="dxa"/>
            <w:tcBorders>
              <w:left w:val="single" w:sz="4" w:space="0" w:color="auto"/>
              <w:bottom w:val="single" w:sz="4" w:space="0" w:color="000000"/>
              <w:right w:val="single" w:sz="4" w:space="0" w:color="000000"/>
            </w:tcBorders>
            <w:vAlign w:val="center"/>
          </w:tcPr>
          <w:p w14:paraId="75FDC7A9" w14:textId="77777777" w:rsidR="001A2E55" w:rsidRPr="00F65BE3" w:rsidRDefault="001A2E55" w:rsidP="00E13C39">
            <w:pPr>
              <w:pStyle w:val="Default"/>
              <w:spacing w:line="240" w:lineRule="auto"/>
              <w:jc w:val="left"/>
              <w:rPr>
                <w:rFonts w:ascii="Times New Roman" w:hAnsi="Times New Roman" w:cs="Times New Roman"/>
                <w:lang w:val="ro-RO"/>
              </w:rPr>
            </w:pPr>
            <w:r w:rsidRPr="00F65BE3">
              <w:rPr>
                <w:rFonts w:ascii="Times New Roman" w:hAnsi="Times New Roman" w:cs="Times New Roman"/>
                <w:i/>
                <w:iCs/>
                <w:lang w:val="ro-RO"/>
              </w:rPr>
              <w:t xml:space="preserve">Dianthus giganteus  </w:t>
            </w:r>
            <w:r w:rsidR="00D40480" w:rsidRPr="00F65BE3">
              <w:rPr>
                <w:rFonts w:ascii="Times New Roman" w:hAnsi="Times New Roman" w:cs="Times New Roman"/>
                <w:i/>
                <w:iCs/>
                <w:lang w:val="ro-RO"/>
              </w:rPr>
              <w:t>ssp</w:t>
            </w:r>
            <w:r w:rsidRPr="00F65BE3">
              <w:rPr>
                <w:rFonts w:ascii="Times New Roman" w:hAnsi="Times New Roman" w:cs="Times New Roman"/>
                <w:i/>
                <w:iCs/>
                <w:lang w:val="ro-RO"/>
              </w:rPr>
              <w:t>. banaticus</w:t>
            </w:r>
          </w:p>
        </w:tc>
        <w:tc>
          <w:tcPr>
            <w:tcW w:w="3518" w:type="dxa"/>
            <w:tcBorders>
              <w:bottom w:val="single" w:sz="4" w:space="0" w:color="000000"/>
              <w:right w:val="single" w:sz="4" w:space="0" w:color="000000"/>
            </w:tcBorders>
            <w:vAlign w:val="center"/>
          </w:tcPr>
          <w:p w14:paraId="23E185DF" w14:textId="77777777" w:rsidR="001A2E55" w:rsidRPr="00F65BE3" w:rsidRDefault="00525D2B" w:rsidP="00E13C39">
            <w:pPr>
              <w:spacing w:line="240" w:lineRule="auto"/>
              <w:jc w:val="left"/>
            </w:pPr>
            <w:r w:rsidRPr="00F65BE3">
              <w:t>End. în flora României</w:t>
            </w:r>
            <w:r w:rsidR="0037562B" w:rsidRPr="00F65BE3">
              <w:t>, LR1994 – R</w:t>
            </w:r>
          </w:p>
        </w:tc>
      </w:tr>
      <w:tr w:rsidR="001A2E55" w:rsidRPr="00F65BE3" w14:paraId="6EDB651F"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3E7667F4" w14:textId="77777777" w:rsidR="001A2E55" w:rsidRPr="00F65BE3" w:rsidRDefault="001A2E55"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5F7EE391" w14:textId="77777777" w:rsidR="001A2E55" w:rsidRPr="00F65BE3" w:rsidRDefault="001A2E55" w:rsidP="00A60325">
            <w:pPr>
              <w:spacing w:line="240" w:lineRule="auto"/>
              <w:ind w:firstLine="4"/>
              <w:jc w:val="left"/>
            </w:pPr>
            <w:r w:rsidRPr="00F65BE3">
              <w:t>Plante</w:t>
            </w:r>
            <w:r w:rsidR="00D43263" w:rsidRPr="00F65BE3">
              <w:t xml:space="preserve">, fam. </w:t>
            </w:r>
            <w:r w:rsidR="00D43263" w:rsidRPr="00F65BE3">
              <w:rPr>
                <w:i/>
                <w:iCs/>
              </w:rPr>
              <w:t>Caryophyllaceae</w:t>
            </w:r>
          </w:p>
        </w:tc>
        <w:tc>
          <w:tcPr>
            <w:tcW w:w="3600" w:type="dxa"/>
            <w:tcBorders>
              <w:left w:val="single" w:sz="4" w:space="0" w:color="auto"/>
              <w:bottom w:val="single" w:sz="4" w:space="0" w:color="000000"/>
              <w:right w:val="single" w:sz="4" w:space="0" w:color="000000"/>
            </w:tcBorders>
            <w:vAlign w:val="center"/>
          </w:tcPr>
          <w:p w14:paraId="21ED090B" w14:textId="77777777" w:rsidR="001A2E55" w:rsidRPr="00F65BE3" w:rsidRDefault="001A2E55" w:rsidP="00E13C39">
            <w:pPr>
              <w:pStyle w:val="Default"/>
              <w:spacing w:line="240" w:lineRule="auto"/>
              <w:jc w:val="left"/>
              <w:rPr>
                <w:rFonts w:ascii="Times New Roman" w:hAnsi="Times New Roman" w:cs="Times New Roman"/>
                <w:lang w:val="ro-RO"/>
              </w:rPr>
            </w:pPr>
            <w:r w:rsidRPr="00F65BE3">
              <w:rPr>
                <w:rFonts w:ascii="Times New Roman" w:hAnsi="Times New Roman" w:cs="Times New Roman"/>
                <w:i/>
                <w:iCs/>
                <w:lang w:val="ro-RO"/>
              </w:rPr>
              <w:t xml:space="preserve">Dianthus glacialis </w:t>
            </w:r>
            <w:r w:rsidR="00D40480" w:rsidRPr="00F65BE3">
              <w:rPr>
                <w:rFonts w:ascii="Times New Roman" w:hAnsi="Times New Roman" w:cs="Times New Roman"/>
                <w:i/>
                <w:iCs/>
                <w:lang w:val="ro-RO"/>
              </w:rPr>
              <w:t>ssp</w:t>
            </w:r>
            <w:r w:rsidRPr="00F65BE3">
              <w:rPr>
                <w:rFonts w:ascii="Times New Roman" w:hAnsi="Times New Roman" w:cs="Times New Roman"/>
                <w:i/>
                <w:iCs/>
                <w:lang w:val="ro-RO"/>
              </w:rPr>
              <w:t>. gelidus</w:t>
            </w:r>
          </w:p>
        </w:tc>
        <w:tc>
          <w:tcPr>
            <w:tcW w:w="3518" w:type="dxa"/>
            <w:tcBorders>
              <w:bottom w:val="single" w:sz="4" w:space="0" w:color="000000"/>
              <w:right w:val="single" w:sz="4" w:space="0" w:color="000000"/>
            </w:tcBorders>
            <w:vAlign w:val="center"/>
          </w:tcPr>
          <w:p w14:paraId="1D80BCE5" w14:textId="552DE705" w:rsidR="001A2E55" w:rsidRPr="00F65BE3" w:rsidRDefault="00525D2B" w:rsidP="00E13C39">
            <w:pPr>
              <w:spacing w:line="240" w:lineRule="auto"/>
              <w:jc w:val="left"/>
            </w:pPr>
            <w:r w:rsidRPr="00F65BE3">
              <w:t xml:space="preserve">End. Carp. Orient. </w:t>
            </w:r>
            <w:r w:rsidR="00F65BE3" w:rsidRPr="00F65BE3">
              <w:t>ș</w:t>
            </w:r>
            <w:r w:rsidRPr="00F65BE3">
              <w:t>i Merid.</w:t>
            </w:r>
            <w:r w:rsidR="0037562B" w:rsidRPr="00F65BE3">
              <w:t>, LR1994 – R</w:t>
            </w:r>
          </w:p>
        </w:tc>
      </w:tr>
      <w:tr w:rsidR="001A2E55" w:rsidRPr="00F65BE3" w14:paraId="737D4ADD"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71C33E7C" w14:textId="77777777" w:rsidR="001A2E55" w:rsidRPr="00F65BE3" w:rsidRDefault="001A2E55"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6A410E5C" w14:textId="77777777" w:rsidR="001A2E55" w:rsidRPr="00F65BE3" w:rsidRDefault="001A2E55" w:rsidP="00A60325">
            <w:pPr>
              <w:spacing w:line="240" w:lineRule="auto"/>
              <w:ind w:firstLine="4"/>
              <w:jc w:val="left"/>
            </w:pPr>
            <w:r w:rsidRPr="00F65BE3">
              <w:t>Plante</w:t>
            </w:r>
            <w:r w:rsidR="00D43263" w:rsidRPr="00F65BE3">
              <w:t xml:space="preserve">, fam. </w:t>
            </w:r>
            <w:r w:rsidR="00D43263" w:rsidRPr="00F65BE3">
              <w:rPr>
                <w:i/>
                <w:iCs/>
              </w:rPr>
              <w:t>Caryophyllaceae</w:t>
            </w:r>
          </w:p>
        </w:tc>
        <w:tc>
          <w:tcPr>
            <w:tcW w:w="3600" w:type="dxa"/>
            <w:tcBorders>
              <w:left w:val="single" w:sz="4" w:space="0" w:color="auto"/>
              <w:bottom w:val="single" w:sz="4" w:space="0" w:color="000000"/>
              <w:right w:val="single" w:sz="4" w:space="0" w:color="000000"/>
            </w:tcBorders>
            <w:vAlign w:val="center"/>
          </w:tcPr>
          <w:p w14:paraId="5CD0CE3D" w14:textId="77777777" w:rsidR="001A2E55" w:rsidRPr="00F65BE3" w:rsidRDefault="001A2E55" w:rsidP="00E13C39">
            <w:pPr>
              <w:pStyle w:val="Default"/>
              <w:spacing w:line="240" w:lineRule="auto"/>
              <w:jc w:val="left"/>
              <w:rPr>
                <w:rFonts w:ascii="Times New Roman" w:hAnsi="Times New Roman" w:cs="Times New Roman"/>
                <w:lang w:val="ro-RO"/>
              </w:rPr>
            </w:pPr>
            <w:r w:rsidRPr="00F65BE3">
              <w:rPr>
                <w:rFonts w:ascii="Times New Roman" w:hAnsi="Times New Roman" w:cs="Times New Roman"/>
                <w:i/>
                <w:iCs/>
                <w:lang w:val="ro-RO"/>
              </w:rPr>
              <w:t>Dianthus henteri</w:t>
            </w:r>
          </w:p>
        </w:tc>
        <w:tc>
          <w:tcPr>
            <w:tcW w:w="3518" w:type="dxa"/>
            <w:tcBorders>
              <w:bottom w:val="single" w:sz="4" w:space="0" w:color="000000"/>
              <w:right w:val="single" w:sz="4" w:space="0" w:color="000000"/>
            </w:tcBorders>
            <w:vAlign w:val="center"/>
          </w:tcPr>
          <w:p w14:paraId="5184ECCD" w14:textId="77777777" w:rsidR="001A2E55" w:rsidRPr="00F65BE3" w:rsidRDefault="00525D2B" w:rsidP="00E13C39">
            <w:pPr>
              <w:spacing w:line="240" w:lineRule="auto"/>
              <w:jc w:val="left"/>
            </w:pPr>
            <w:r w:rsidRPr="00F65BE3">
              <w:t>End. în flora României</w:t>
            </w:r>
            <w:r w:rsidR="0037562B" w:rsidRPr="00F65BE3">
              <w:t>, LR1994 – Nt</w:t>
            </w:r>
          </w:p>
        </w:tc>
      </w:tr>
      <w:tr w:rsidR="001A2E55" w:rsidRPr="00F65BE3" w14:paraId="55E02F5F"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28ADEAAF" w14:textId="77777777" w:rsidR="001A2E55" w:rsidRPr="00F65BE3" w:rsidRDefault="001A2E55"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331112B8" w14:textId="77777777" w:rsidR="001A2E55" w:rsidRPr="00F65BE3" w:rsidRDefault="001A2E55" w:rsidP="00A60325">
            <w:pPr>
              <w:spacing w:line="240" w:lineRule="auto"/>
              <w:ind w:firstLine="4"/>
              <w:jc w:val="left"/>
            </w:pPr>
            <w:r w:rsidRPr="00F65BE3">
              <w:t>Plante</w:t>
            </w:r>
            <w:r w:rsidR="00D43263" w:rsidRPr="00F65BE3">
              <w:t xml:space="preserve">, fam. </w:t>
            </w:r>
            <w:r w:rsidR="00D43263" w:rsidRPr="00F65BE3">
              <w:rPr>
                <w:i/>
                <w:iCs/>
              </w:rPr>
              <w:t>Caryophyllaceae</w:t>
            </w:r>
          </w:p>
        </w:tc>
        <w:tc>
          <w:tcPr>
            <w:tcW w:w="3600" w:type="dxa"/>
            <w:tcBorders>
              <w:left w:val="single" w:sz="4" w:space="0" w:color="auto"/>
              <w:bottom w:val="single" w:sz="4" w:space="0" w:color="000000"/>
              <w:right w:val="single" w:sz="4" w:space="0" w:color="000000"/>
            </w:tcBorders>
            <w:vAlign w:val="center"/>
          </w:tcPr>
          <w:p w14:paraId="3107D9D6" w14:textId="77777777" w:rsidR="001A2E55" w:rsidRPr="00F65BE3" w:rsidRDefault="001A2E55" w:rsidP="00E13C39">
            <w:pPr>
              <w:spacing w:line="240" w:lineRule="auto"/>
              <w:jc w:val="left"/>
              <w:rPr>
                <w:i/>
              </w:rPr>
            </w:pPr>
            <w:r w:rsidRPr="00F65BE3">
              <w:rPr>
                <w:i/>
              </w:rPr>
              <w:t>Dianthus spiculifolius</w:t>
            </w:r>
          </w:p>
        </w:tc>
        <w:tc>
          <w:tcPr>
            <w:tcW w:w="3518" w:type="dxa"/>
            <w:tcBorders>
              <w:bottom w:val="single" w:sz="4" w:space="0" w:color="000000"/>
              <w:right w:val="single" w:sz="4" w:space="0" w:color="000000"/>
            </w:tcBorders>
            <w:vAlign w:val="center"/>
          </w:tcPr>
          <w:p w14:paraId="153CBB0A" w14:textId="77777777" w:rsidR="001A2E55" w:rsidRPr="00F65BE3" w:rsidRDefault="00C66E52" w:rsidP="00E13C39">
            <w:pPr>
              <w:spacing w:line="240" w:lineRule="auto"/>
              <w:jc w:val="left"/>
            </w:pPr>
            <w:r w:rsidRPr="00F65BE3">
              <w:t>Subend. (România, Ucraina)</w:t>
            </w:r>
            <w:r w:rsidR="0037562B" w:rsidRPr="00F65BE3">
              <w:t>, LR1994 – R</w:t>
            </w:r>
          </w:p>
        </w:tc>
      </w:tr>
      <w:tr w:rsidR="001A2E55" w:rsidRPr="00F65BE3" w14:paraId="50A73B3D"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148626F5" w14:textId="77777777" w:rsidR="001A2E55" w:rsidRPr="00F65BE3" w:rsidRDefault="001A2E55"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79913781" w14:textId="77777777" w:rsidR="001A2E55" w:rsidRPr="00F65BE3" w:rsidRDefault="001A2E55" w:rsidP="00A60325">
            <w:pPr>
              <w:spacing w:line="240" w:lineRule="auto"/>
              <w:ind w:firstLine="4"/>
              <w:jc w:val="left"/>
            </w:pPr>
            <w:r w:rsidRPr="00F65BE3">
              <w:t>Plante</w:t>
            </w:r>
            <w:r w:rsidR="00D43263" w:rsidRPr="00F65BE3">
              <w:t xml:space="preserve">, fam. </w:t>
            </w:r>
            <w:r w:rsidR="00D43263" w:rsidRPr="00F65BE3">
              <w:rPr>
                <w:i/>
                <w:iCs/>
              </w:rPr>
              <w:t>Caryophyllaceae</w:t>
            </w:r>
          </w:p>
        </w:tc>
        <w:tc>
          <w:tcPr>
            <w:tcW w:w="3600" w:type="dxa"/>
            <w:tcBorders>
              <w:left w:val="single" w:sz="4" w:space="0" w:color="auto"/>
              <w:bottom w:val="single" w:sz="4" w:space="0" w:color="000000"/>
              <w:right w:val="single" w:sz="4" w:space="0" w:color="000000"/>
            </w:tcBorders>
            <w:vAlign w:val="center"/>
          </w:tcPr>
          <w:p w14:paraId="530B3A09" w14:textId="77777777" w:rsidR="001A2E55" w:rsidRPr="00F65BE3" w:rsidRDefault="001A2E55" w:rsidP="00E13C39">
            <w:pPr>
              <w:pStyle w:val="Default"/>
              <w:spacing w:line="240" w:lineRule="auto"/>
              <w:jc w:val="left"/>
              <w:rPr>
                <w:rFonts w:ascii="Times New Roman" w:hAnsi="Times New Roman" w:cs="Times New Roman"/>
                <w:lang w:val="ro-RO"/>
              </w:rPr>
            </w:pPr>
            <w:r w:rsidRPr="00F65BE3">
              <w:rPr>
                <w:rFonts w:ascii="Times New Roman" w:hAnsi="Times New Roman" w:cs="Times New Roman"/>
                <w:i/>
                <w:iCs/>
                <w:lang w:val="ro-RO"/>
              </w:rPr>
              <w:t>Dianthus tenuifolius</w:t>
            </w:r>
          </w:p>
        </w:tc>
        <w:tc>
          <w:tcPr>
            <w:tcW w:w="3518" w:type="dxa"/>
            <w:tcBorders>
              <w:bottom w:val="single" w:sz="4" w:space="0" w:color="000000"/>
              <w:right w:val="single" w:sz="4" w:space="0" w:color="000000"/>
            </w:tcBorders>
            <w:vAlign w:val="center"/>
          </w:tcPr>
          <w:p w14:paraId="70BE53F1" w14:textId="77777777" w:rsidR="001A2E55" w:rsidRPr="00F65BE3" w:rsidRDefault="00525D2B" w:rsidP="00E13C39">
            <w:pPr>
              <w:spacing w:line="240" w:lineRule="auto"/>
              <w:jc w:val="left"/>
            </w:pPr>
            <w:r w:rsidRPr="00F65BE3">
              <w:t>Subend. (Carp.)</w:t>
            </w:r>
            <w:r w:rsidR="0037562B" w:rsidRPr="00F65BE3">
              <w:t xml:space="preserve">, </w:t>
            </w:r>
            <w:r w:rsidR="00401809" w:rsidRPr="00F65BE3">
              <w:t>LR1994 – Nt</w:t>
            </w:r>
          </w:p>
        </w:tc>
      </w:tr>
      <w:tr w:rsidR="000206B7" w:rsidRPr="00F65BE3" w14:paraId="30273D91"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3A986236" w14:textId="77777777" w:rsidR="000206B7" w:rsidRPr="00F65BE3" w:rsidRDefault="000206B7"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02FC7D4C" w14:textId="77777777" w:rsidR="000206B7" w:rsidRPr="00F65BE3" w:rsidRDefault="000206B7" w:rsidP="00A60325">
            <w:pPr>
              <w:spacing w:line="240" w:lineRule="auto"/>
              <w:ind w:firstLine="4"/>
              <w:jc w:val="left"/>
            </w:pPr>
            <w:r w:rsidRPr="00F65BE3">
              <w:t>Plante</w:t>
            </w:r>
            <w:r w:rsidR="00A7137E" w:rsidRPr="00F65BE3">
              <w:t xml:space="preserve">, fam. </w:t>
            </w:r>
            <w:r w:rsidR="00A7137E" w:rsidRPr="00F65BE3">
              <w:rPr>
                <w:i/>
                <w:iCs/>
              </w:rPr>
              <w:t>Brassicaceae</w:t>
            </w:r>
          </w:p>
        </w:tc>
        <w:tc>
          <w:tcPr>
            <w:tcW w:w="3600" w:type="dxa"/>
            <w:tcBorders>
              <w:left w:val="single" w:sz="4" w:space="0" w:color="auto"/>
              <w:bottom w:val="single" w:sz="4" w:space="0" w:color="000000"/>
              <w:right w:val="single" w:sz="4" w:space="0" w:color="000000"/>
            </w:tcBorders>
            <w:vAlign w:val="center"/>
          </w:tcPr>
          <w:p w14:paraId="2B5F919F" w14:textId="77777777" w:rsidR="000206B7" w:rsidRPr="00F65BE3" w:rsidRDefault="000206B7" w:rsidP="00E13C39">
            <w:pPr>
              <w:pStyle w:val="Default"/>
              <w:spacing w:line="240" w:lineRule="auto"/>
              <w:jc w:val="left"/>
              <w:rPr>
                <w:rFonts w:ascii="Times New Roman" w:hAnsi="Times New Roman" w:cs="Times New Roman"/>
                <w:i/>
                <w:iCs/>
                <w:lang w:val="ro-RO"/>
              </w:rPr>
            </w:pPr>
            <w:r w:rsidRPr="00F65BE3">
              <w:rPr>
                <w:rFonts w:ascii="Times New Roman" w:hAnsi="Times New Roman" w:cs="Times New Roman"/>
                <w:i/>
                <w:iCs/>
                <w:lang w:val="ro-RO"/>
              </w:rPr>
              <w:t>Draba aizoides</w:t>
            </w:r>
          </w:p>
        </w:tc>
        <w:tc>
          <w:tcPr>
            <w:tcW w:w="3518" w:type="dxa"/>
            <w:tcBorders>
              <w:bottom w:val="single" w:sz="4" w:space="0" w:color="000000"/>
              <w:right w:val="single" w:sz="4" w:space="0" w:color="000000"/>
            </w:tcBorders>
            <w:vAlign w:val="center"/>
          </w:tcPr>
          <w:p w14:paraId="0C623F68" w14:textId="77777777" w:rsidR="000206B7" w:rsidRPr="00F65BE3" w:rsidRDefault="00401809" w:rsidP="00E13C39">
            <w:pPr>
              <w:spacing w:line="240" w:lineRule="auto"/>
              <w:jc w:val="left"/>
            </w:pPr>
            <w:r w:rsidRPr="00F65BE3">
              <w:t>LR1994 – R</w:t>
            </w:r>
          </w:p>
        </w:tc>
      </w:tr>
      <w:tr w:rsidR="001A2E55" w:rsidRPr="00F65BE3" w14:paraId="6142C5A4"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6C71B3C6" w14:textId="77777777" w:rsidR="001A2E55" w:rsidRPr="00F65BE3" w:rsidRDefault="001A2E55"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610A9370" w14:textId="77777777" w:rsidR="001A2E55" w:rsidRPr="00F65BE3" w:rsidRDefault="001A2E55" w:rsidP="00A60325">
            <w:pPr>
              <w:spacing w:line="240" w:lineRule="auto"/>
              <w:ind w:firstLine="4"/>
              <w:jc w:val="left"/>
            </w:pPr>
            <w:r w:rsidRPr="00F65BE3">
              <w:t>Plante</w:t>
            </w:r>
            <w:r w:rsidR="00A7137E" w:rsidRPr="00F65BE3">
              <w:t xml:space="preserve">, fam. </w:t>
            </w:r>
            <w:r w:rsidR="00A7137E" w:rsidRPr="00F65BE3">
              <w:rPr>
                <w:i/>
                <w:iCs/>
              </w:rPr>
              <w:t>Brassicaceae</w:t>
            </w:r>
          </w:p>
        </w:tc>
        <w:tc>
          <w:tcPr>
            <w:tcW w:w="3600" w:type="dxa"/>
            <w:tcBorders>
              <w:left w:val="single" w:sz="4" w:space="0" w:color="auto"/>
              <w:bottom w:val="single" w:sz="4" w:space="0" w:color="000000"/>
              <w:right w:val="single" w:sz="4" w:space="0" w:color="000000"/>
            </w:tcBorders>
            <w:vAlign w:val="center"/>
          </w:tcPr>
          <w:p w14:paraId="6DC707BA" w14:textId="77777777" w:rsidR="001A2E55" w:rsidRPr="00F65BE3" w:rsidRDefault="001A2E55" w:rsidP="00E13C39">
            <w:pPr>
              <w:pStyle w:val="Default"/>
              <w:spacing w:line="240" w:lineRule="auto"/>
              <w:jc w:val="left"/>
              <w:rPr>
                <w:rFonts w:ascii="Times New Roman" w:hAnsi="Times New Roman" w:cs="Times New Roman"/>
                <w:lang w:val="ro-RO"/>
              </w:rPr>
            </w:pPr>
            <w:r w:rsidRPr="00F65BE3">
              <w:rPr>
                <w:rFonts w:ascii="Times New Roman" w:hAnsi="Times New Roman" w:cs="Times New Roman"/>
                <w:i/>
                <w:iCs/>
                <w:lang w:val="ro-RO"/>
              </w:rPr>
              <w:t>Draba haynaldii</w:t>
            </w:r>
          </w:p>
        </w:tc>
        <w:tc>
          <w:tcPr>
            <w:tcW w:w="3518" w:type="dxa"/>
            <w:tcBorders>
              <w:bottom w:val="single" w:sz="4" w:space="0" w:color="000000"/>
              <w:right w:val="single" w:sz="4" w:space="0" w:color="000000"/>
            </w:tcBorders>
            <w:vAlign w:val="center"/>
          </w:tcPr>
          <w:p w14:paraId="078054D3" w14:textId="12EEA0DC" w:rsidR="001A2E55" w:rsidRPr="00F65BE3" w:rsidRDefault="007B5DAE" w:rsidP="00E13C39">
            <w:pPr>
              <w:spacing w:line="240" w:lineRule="auto"/>
              <w:jc w:val="left"/>
            </w:pPr>
            <w:r w:rsidRPr="00F65BE3">
              <w:t xml:space="preserve">End. Carp. Orient. </w:t>
            </w:r>
            <w:r w:rsidR="00F65BE3" w:rsidRPr="00F65BE3">
              <w:t>ș</w:t>
            </w:r>
            <w:r w:rsidRPr="00F65BE3">
              <w:t>i Merid.</w:t>
            </w:r>
            <w:r w:rsidR="00463137" w:rsidRPr="00F65BE3">
              <w:t>, LR1994 – V\R</w:t>
            </w:r>
          </w:p>
        </w:tc>
      </w:tr>
      <w:tr w:rsidR="001A2E55" w:rsidRPr="00F65BE3" w14:paraId="3108EE24"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59A51E1C" w14:textId="77777777" w:rsidR="001A2E55" w:rsidRPr="00F65BE3" w:rsidRDefault="001A2E55"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2E8109D7" w14:textId="77777777" w:rsidR="001A2E55" w:rsidRPr="00F65BE3" w:rsidRDefault="001A2E55" w:rsidP="00A60325">
            <w:pPr>
              <w:spacing w:line="240" w:lineRule="auto"/>
              <w:ind w:firstLine="4"/>
              <w:jc w:val="left"/>
              <w:rPr>
                <w:i/>
                <w:iCs/>
              </w:rPr>
            </w:pPr>
            <w:r w:rsidRPr="00F65BE3">
              <w:t>Plante</w:t>
            </w:r>
            <w:r w:rsidR="00CB1D87" w:rsidRPr="00F65BE3">
              <w:t xml:space="preserve">, fam. </w:t>
            </w:r>
            <w:r w:rsidR="00CB1D87" w:rsidRPr="00F65BE3">
              <w:rPr>
                <w:i/>
                <w:iCs/>
              </w:rPr>
              <w:t>Onagraceae</w:t>
            </w:r>
          </w:p>
        </w:tc>
        <w:tc>
          <w:tcPr>
            <w:tcW w:w="3600" w:type="dxa"/>
            <w:tcBorders>
              <w:left w:val="single" w:sz="4" w:space="0" w:color="auto"/>
              <w:bottom w:val="single" w:sz="4" w:space="0" w:color="000000"/>
              <w:right w:val="single" w:sz="4" w:space="0" w:color="000000"/>
            </w:tcBorders>
            <w:vAlign w:val="center"/>
          </w:tcPr>
          <w:p w14:paraId="276345A3" w14:textId="77777777" w:rsidR="001A2E55" w:rsidRPr="00F65BE3" w:rsidRDefault="001A2E55" w:rsidP="00E13C39">
            <w:pPr>
              <w:pStyle w:val="Default"/>
              <w:spacing w:line="240" w:lineRule="auto"/>
              <w:jc w:val="left"/>
              <w:rPr>
                <w:rFonts w:ascii="Times New Roman" w:hAnsi="Times New Roman" w:cs="Times New Roman"/>
                <w:lang w:val="ro-RO"/>
              </w:rPr>
            </w:pPr>
            <w:r w:rsidRPr="00F65BE3">
              <w:rPr>
                <w:rFonts w:ascii="Times New Roman" w:hAnsi="Times New Roman" w:cs="Times New Roman"/>
                <w:i/>
                <w:iCs/>
                <w:lang w:val="ro-RO"/>
              </w:rPr>
              <w:t>Epilobium alpestre</w:t>
            </w:r>
          </w:p>
        </w:tc>
        <w:tc>
          <w:tcPr>
            <w:tcW w:w="3518" w:type="dxa"/>
            <w:tcBorders>
              <w:bottom w:val="single" w:sz="4" w:space="0" w:color="000000"/>
              <w:right w:val="single" w:sz="4" w:space="0" w:color="000000"/>
            </w:tcBorders>
            <w:vAlign w:val="center"/>
          </w:tcPr>
          <w:p w14:paraId="26735176" w14:textId="77777777" w:rsidR="001A2E55" w:rsidRPr="00F65BE3" w:rsidRDefault="00463137" w:rsidP="00E13C39">
            <w:pPr>
              <w:spacing w:line="240" w:lineRule="auto"/>
              <w:jc w:val="left"/>
            </w:pPr>
            <w:r w:rsidRPr="00F65BE3">
              <w:t>LR1994 – R</w:t>
            </w:r>
          </w:p>
        </w:tc>
      </w:tr>
      <w:tr w:rsidR="001A2E55" w:rsidRPr="00F65BE3" w14:paraId="3CC5F42C"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3EA49F7D" w14:textId="77777777" w:rsidR="001A2E55" w:rsidRPr="00F65BE3" w:rsidRDefault="001A2E55"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4C875208" w14:textId="77777777" w:rsidR="001A2E55" w:rsidRPr="00F65BE3" w:rsidRDefault="001A2E55" w:rsidP="00A60325">
            <w:pPr>
              <w:spacing w:line="240" w:lineRule="auto"/>
              <w:ind w:firstLine="4"/>
              <w:jc w:val="left"/>
            </w:pPr>
            <w:r w:rsidRPr="00F65BE3">
              <w:t>Plante</w:t>
            </w:r>
            <w:r w:rsidR="00CB1D87" w:rsidRPr="00F65BE3">
              <w:t xml:space="preserve">, fam. </w:t>
            </w:r>
            <w:r w:rsidR="00CB1D87" w:rsidRPr="00F65BE3">
              <w:rPr>
                <w:i/>
                <w:iCs/>
              </w:rPr>
              <w:t>Onagraceae</w:t>
            </w:r>
          </w:p>
        </w:tc>
        <w:tc>
          <w:tcPr>
            <w:tcW w:w="3600" w:type="dxa"/>
            <w:tcBorders>
              <w:left w:val="single" w:sz="4" w:space="0" w:color="auto"/>
              <w:bottom w:val="single" w:sz="4" w:space="0" w:color="000000"/>
              <w:right w:val="single" w:sz="4" w:space="0" w:color="000000"/>
            </w:tcBorders>
            <w:vAlign w:val="center"/>
          </w:tcPr>
          <w:p w14:paraId="7E62CBA7" w14:textId="77777777" w:rsidR="001A2E55" w:rsidRPr="00F65BE3" w:rsidRDefault="001A2E55" w:rsidP="00E13C39">
            <w:pPr>
              <w:pStyle w:val="Default"/>
              <w:spacing w:line="240" w:lineRule="auto"/>
              <w:jc w:val="left"/>
              <w:rPr>
                <w:rFonts w:ascii="Times New Roman" w:hAnsi="Times New Roman" w:cs="Times New Roman"/>
                <w:lang w:val="ro-RO"/>
              </w:rPr>
            </w:pPr>
            <w:r w:rsidRPr="00F65BE3">
              <w:rPr>
                <w:rFonts w:ascii="Times New Roman" w:hAnsi="Times New Roman" w:cs="Times New Roman"/>
                <w:i/>
                <w:iCs/>
                <w:lang w:val="ro-RO"/>
              </w:rPr>
              <w:t>Epilobium alsinifolium</w:t>
            </w:r>
          </w:p>
        </w:tc>
        <w:tc>
          <w:tcPr>
            <w:tcW w:w="3518" w:type="dxa"/>
            <w:tcBorders>
              <w:bottom w:val="single" w:sz="4" w:space="0" w:color="000000"/>
              <w:right w:val="single" w:sz="4" w:space="0" w:color="000000"/>
            </w:tcBorders>
            <w:vAlign w:val="center"/>
          </w:tcPr>
          <w:p w14:paraId="2F2BC233" w14:textId="77777777" w:rsidR="001A2E55" w:rsidRPr="00F65BE3" w:rsidRDefault="00463137" w:rsidP="00E13C39">
            <w:pPr>
              <w:spacing w:line="240" w:lineRule="auto"/>
              <w:jc w:val="left"/>
            </w:pPr>
            <w:r w:rsidRPr="00F65BE3">
              <w:t>LR1994 – R</w:t>
            </w:r>
          </w:p>
        </w:tc>
      </w:tr>
      <w:tr w:rsidR="001A2E55" w:rsidRPr="00F65BE3" w14:paraId="7940A0EC"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11350711" w14:textId="77777777" w:rsidR="001A2E55" w:rsidRPr="00F65BE3" w:rsidRDefault="001A2E55"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3A5CCACD" w14:textId="77777777" w:rsidR="007B24D2" w:rsidRPr="00F65BE3" w:rsidRDefault="001A2E55" w:rsidP="007B24D2">
            <w:pPr>
              <w:spacing w:line="240" w:lineRule="auto"/>
              <w:jc w:val="left"/>
            </w:pPr>
            <w:r w:rsidRPr="00F65BE3">
              <w:t>Plante</w:t>
            </w:r>
            <w:r w:rsidR="007B24D2" w:rsidRPr="00F65BE3">
              <w:t xml:space="preserve">, fam. </w:t>
            </w:r>
          </w:p>
          <w:p w14:paraId="14DCFA16" w14:textId="77777777" w:rsidR="001A2E55" w:rsidRPr="00F65BE3" w:rsidRDefault="007B24D2" w:rsidP="007B24D2">
            <w:pPr>
              <w:spacing w:line="240" w:lineRule="auto"/>
              <w:ind w:firstLine="4"/>
              <w:jc w:val="left"/>
            </w:pPr>
            <w:r w:rsidRPr="00F65BE3">
              <w:rPr>
                <w:i/>
                <w:iCs/>
              </w:rPr>
              <w:t>Orchidaceae</w:t>
            </w:r>
          </w:p>
        </w:tc>
        <w:tc>
          <w:tcPr>
            <w:tcW w:w="3600" w:type="dxa"/>
            <w:tcBorders>
              <w:left w:val="single" w:sz="4" w:space="0" w:color="auto"/>
              <w:bottom w:val="single" w:sz="4" w:space="0" w:color="000000"/>
              <w:right w:val="single" w:sz="4" w:space="0" w:color="000000"/>
            </w:tcBorders>
            <w:vAlign w:val="center"/>
          </w:tcPr>
          <w:p w14:paraId="7C72C8C6" w14:textId="77777777" w:rsidR="001A2E55" w:rsidRPr="00F65BE3" w:rsidRDefault="001A2E55" w:rsidP="00E13C39">
            <w:pPr>
              <w:pStyle w:val="Default"/>
              <w:spacing w:line="240" w:lineRule="auto"/>
              <w:jc w:val="left"/>
              <w:rPr>
                <w:rFonts w:ascii="Times New Roman" w:hAnsi="Times New Roman" w:cs="Times New Roman"/>
                <w:lang w:val="ro-RO"/>
              </w:rPr>
            </w:pPr>
            <w:r w:rsidRPr="00F65BE3">
              <w:rPr>
                <w:rFonts w:ascii="Times New Roman" w:hAnsi="Times New Roman" w:cs="Times New Roman"/>
                <w:i/>
                <w:iCs/>
                <w:lang w:val="ro-RO"/>
              </w:rPr>
              <w:t>Epipactis atrorubens</w:t>
            </w:r>
          </w:p>
        </w:tc>
        <w:tc>
          <w:tcPr>
            <w:tcW w:w="3518" w:type="dxa"/>
            <w:tcBorders>
              <w:bottom w:val="single" w:sz="4" w:space="0" w:color="000000"/>
              <w:right w:val="single" w:sz="4" w:space="0" w:color="000000"/>
            </w:tcBorders>
            <w:vAlign w:val="center"/>
          </w:tcPr>
          <w:p w14:paraId="5A8D4944" w14:textId="77777777" w:rsidR="001A2E55" w:rsidRPr="00F65BE3" w:rsidRDefault="00463137" w:rsidP="00E13C39">
            <w:pPr>
              <w:spacing w:line="240" w:lineRule="auto"/>
              <w:jc w:val="left"/>
            </w:pPr>
            <w:r w:rsidRPr="00F65BE3">
              <w:t>LR1994 – R</w:t>
            </w:r>
          </w:p>
        </w:tc>
      </w:tr>
      <w:tr w:rsidR="001A2E55" w:rsidRPr="00F65BE3" w14:paraId="4398830B"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3F6A7B2A" w14:textId="77777777" w:rsidR="001A2E55" w:rsidRPr="00F65BE3" w:rsidRDefault="001A2E55"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7303D6CB" w14:textId="77777777" w:rsidR="007B24D2" w:rsidRPr="00F65BE3" w:rsidRDefault="001A2E55" w:rsidP="007B24D2">
            <w:pPr>
              <w:spacing w:line="240" w:lineRule="auto"/>
              <w:jc w:val="left"/>
            </w:pPr>
            <w:r w:rsidRPr="00F65BE3">
              <w:t>Plante</w:t>
            </w:r>
            <w:r w:rsidR="007B24D2" w:rsidRPr="00F65BE3">
              <w:t xml:space="preserve">, fam. </w:t>
            </w:r>
          </w:p>
          <w:p w14:paraId="75541018" w14:textId="77777777" w:rsidR="001A2E55" w:rsidRPr="00F65BE3" w:rsidRDefault="007B24D2" w:rsidP="007B24D2">
            <w:pPr>
              <w:spacing w:line="240" w:lineRule="auto"/>
              <w:ind w:firstLine="4"/>
              <w:jc w:val="left"/>
            </w:pPr>
            <w:r w:rsidRPr="00F65BE3">
              <w:rPr>
                <w:i/>
                <w:iCs/>
              </w:rPr>
              <w:t>Orchidaceae</w:t>
            </w:r>
          </w:p>
        </w:tc>
        <w:tc>
          <w:tcPr>
            <w:tcW w:w="3600" w:type="dxa"/>
            <w:tcBorders>
              <w:left w:val="single" w:sz="4" w:space="0" w:color="auto"/>
              <w:bottom w:val="single" w:sz="4" w:space="0" w:color="000000"/>
              <w:right w:val="single" w:sz="4" w:space="0" w:color="000000"/>
            </w:tcBorders>
            <w:vAlign w:val="center"/>
          </w:tcPr>
          <w:p w14:paraId="34FA6DB8" w14:textId="77777777" w:rsidR="001A2E55" w:rsidRPr="00F65BE3" w:rsidRDefault="001A2E55" w:rsidP="00E13C39">
            <w:pPr>
              <w:pStyle w:val="Default"/>
              <w:spacing w:line="240" w:lineRule="auto"/>
              <w:jc w:val="left"/>
              <w:rPr>
                <w:rFonts w:ascii="Times New Roman" w:hAnsi="Times New Roman" w:cs="Times New Roman"/>
                <w:lang w:val="ro-RO"/>
              </w:rPr>
            </w:pPr>
            <w:r w:rsidRPr="00F65BE3">
              <w:rPr>
                <w:rFonts w:ascii="Times New Roman" w:hAnsi="Times New Roman" w:cs="Times New Roman"/>
                <w:i/>
                <w:iCs/>
                <w:lang w:val="ro-RO"/>
              </w:rPr>
              <w:t>Epipactis helleborine</w:t>
            </w:r>
          </w:p>
        </w:tc>
        <w:tc>
          <w:tcPr>
            <w:tcW w:w="3518" w:type="dxa"/>
            <w:tcBorders>
              <w:bottom w:val="single" w:sz="4" w:space="0" w:color="000000"/>
              <w:right w:val="single" w:sz="4" w:space="0" w:color="000000"/>
            </w:tcBorders>
            <w:vAlign w:val="center"/>
          </w:tcPr>
          <w:p w14:paraId="064FEF35" w14:textId="77777777" w:rsidR="001A2E55" w:rsidRPr="00F65BE3" w:rsidRDefault="00463137" w:rsidP="00E13C39">
            <w:pPr>
              <w:spacing w:line="240" w:lineRule="auto"/>
              <w:jc w:val="left"/>
            </w:pPr>
            <w:r w:rsidRPr="00F65BE3">
              <w:t>LR1994 – R</w:t>
            </w:r>
          </w:p>
        </w:tc>
      </w:tr>
      <w:tr w:rsidR="001A2E55" w:rsidRPr="00F65BE3" w14:paraId="66A96ADE"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4CE81F14" w14:textId="77777777" w:rsidR="001A2E55" w:rsidRPr="00F65BE3" w:rsidRDefault="001A2E55"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7FFD132F" w14:textId="77777777" w:rsidR="007B24D2" w:rsidRPr="00F65BE3" w:rsidRDefault="001A2E55" w:rsidP="007B24D2">
            <w:pPr>
              <w:spacing w:line="240" w:lineRule="auto"/>
              <w:jc w:val="left"/>
            </w:pPr>
            <w:r w:rsidRPr="00F65BE3">
              <w:t>Plante</w:t>
            </w:r>
            <w:r w:rsidR="007B24D2" w:rsidRPr="00F65BE3">
              <w:t xml:space="preserve">, fam. </w:t>
            </w:r>
          </w:p>
          <w:p w14:paraId="2AD5F8DF" w14:textId="77777777" w:rsidR="001A2E55" w:rsidRPr="00F65BE3" w:rsidRDefault="007B24D2" w:rsidP="007B24D2">
            <w:pPr>
              <w:spacing w:line="240" w:lineRule="auto"/>
              <w:ind w:firstLine="4"/>
              <w:jc w:val="left"/>
            </w:pPr>
            <w:r w:rsidRPr="00F65BE3">
              <w:rPr>
                <w:i/>
                <w:iCs/>
              </w:rPr>
              <w:t>Orchidaceae</w:t>
            </w:r>
          </w:p>
        </w:tc>
        <w:tc>
          <w:tcPr>
            <w:tcW w:w="3600" w:type="dxa"/>
            <w:tcBorders>
              <w:left w:val="single" w:sz="4" w:space="0" w:color="auto"/>
              <w:bottom w:val="single" w:sz="4" w:space="0" w:color="000000"/>
              <w:right w:val="single" w:sz="4" w:space="0" w:color="000000"/>
            </w:tcBorders>
            <w:vAlign w:val="center"/>
          </w:tcPr>
          <w:p w14:paraId="6DB95428" w14:textId="77777777" w:rsidR="001A2E55" w:rsidRPr="00F65BE3" w:rsidRDefault="001A2E55" w:rsidP="00E13C39">
            <w:pPr>
              <w:pStyle w:val="Default"/>
              <w:spacing w:line="240" w:lineRule="auto"/>
              <w:jc w:val="left"/>
              <w:rPr>
                <w:rFonts w:ascii="Times New Roman" w:hAnsi="Times New Roman" w:cs="Times New Roman"/>
                <w:lang w:val="ro-RO"/>
              </w:rPr>
            </w:pPr>
            <w:r w:rsidRPr="00F65BE3">
              <w:rPr>
                <w:rFonts w:ascii="Times New Roman" w:hAnsi="Times New Roman" w:cs="Times New Roman"/>
                <w:i/>
                <w:iCs/>
                <w:lang w:val="ro-RO"/>
              </w:rPr>
              <w:t>Epipactis microphylla</w:t>
            </w:r>
          </w:p>
        </w:tc>
        <w:tc>
          <w:tcPr>
            <w:tcW w:w="3518" w:type="dxa"/>
            <w:tcBorders>
              <w:bottom w:val="single" w:sz="4" w:space="0" w:color="000000"/>
              <w:right w:val="single" w:sz="4" w:space="0" w:color="000000"/>
            </w:tcBorders>
            <w:vAlign w:val="center"/>
          </w:tcPr>
          <w:p w14:paraId="79DE77DE" w14:textId="77777777" w:rsidR="001A2E55" w:rsidRPr="00F65BE3" w:rsidRDefault="00463137" w:rsidP="00E13C39">
            <w:pPr>
              <w:spacing w:line="240" w:lineRule="auto"/>
              <w:jc w:val="left"/>
            </w:pPr>
            <w:r w:rsidRPr="00F65BE3">
              <w:t>LR1994 – R</w:t>
            </w:r>
          </w:p>
        </w:tc>
      </w:tr>
      <w:tr w:rsidR="001A2E55" w:rsidRPr="00F65BE3" w14:paraId="3837BC32"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0C75C428" w14:textId="77777777" w:rsidR="001A2E55" w:rsidRPr="00F65BE3" w:rsidRDefault="001A2E55"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1CF2EF86" w14:textId="77777777" w:rsidR="007B24D2" w:rsidRPr="00F65BE3" w:rsidRDefault="001A2E55" w:rsidP="007B24D2">
            <w:pPr>
              <w:spacing w:line="240" w:lineRule="auto"/>
              <w:jc w:val="left"/>
            </w:pPr>
            <w:r w:rsidRPr="00F65BE3">
              <w:t>Plante</w:t>
            </w:r>
            <w:r w:rsidR="007B24D2" w:rsidRPr="00F65BE3">
              <w:t xml:space="preserve">, fam. </w:t>
            </w:r>
          </w:p>
          <w:p w14:paraId="2EDBBBFA" w14:textId="77777777" w:rsidR="001A2E55" w:rsidRPr="00F65BE3" w:rsidRDefault="007B24D2" w:rsidP="007B24D2">
            <w:pPr>
              <w:spacing w:line="240" w:lineRule="auto"/>
              <w:ind w:firstLine="4"/>
              <w:jc w:val="left"/>
            </w:pPr>
            <w:r w:rsidRPr="00F65BE3">
              <w:rPr>
                <w:i/>
                <w:iCs/>
              </w:rPr>
              <w:t>Orchidaceae</w:t>
            </w:r>
          </w:p>
        </w:tc>
        <w:tc>
          <w:tcPr>
            <w:tcW w:w="3600" w:type="dxa"/>
            <w:tcBorders>
              <w:left w:val="single" w:sz="4" w:space="0" w:color="auto"/>
              <w:bottom w:val="single" w:sz="4" w:space="0" w:color="000000"/>
              <w:right w:val="single" w:sz="4" w:space="0" w:color="000000"/>
            </w:tcBorders>
            <w:vAlign w:val="center"/>
          </w:tcPr>
          <w:p w14:paraId="3EC7268F" w14:textId="77777777" w:rsidR="001A2E55" w:rsidRPr="00F65BE3" w:rsidRDefault="001A2E55" w:rsidP="00E13C39">
            <w:pPr>
              <w:pStyle w:val="Default"/>
              <w:spacing w:line="240" w:lineRule="auto"/>
              <w:jc w:val="left"/>
              <w:rPr>
                <w:rFonts w:ascii="Times New Roman" w:hAnsi="Times New Roman" w:cs="Times New Roman"/>
                <w:lang w:val="ro-RO"/>
              </w:rPr>
            </w:pPr>
            <w:r w:rsidRPr="00F65BE3">
              <w:rPr>
                <w:rFonts w:ascii="Times New Roman" w:hAnsi="Times New Roman" w:cs="Times New Roman"/>
                <w:i/>
                <w:iCs/>
                <w:lang w:val="ro-RO"/>
              </w:rPr>
              <w:t>Epipogium aphyllum</w:t>
            </w:r>
          </w:p>
        </w:tc>
        <w:tc>
          <w:tcPr>
            <w:tcW w:w="3518" w:type="dxa"/>
            <w:tcBorders>
              <w:bottom w:val="single" w:sz="4" w:space="0" w:color="000000"/>
              <w:right w:val="single" w:sz="4" w:space="0" w:color="000000"/>
            </w:tcBorders>
            <w:vAlign w:val="center"/>
          </w:tcPr>
          <w:p w14:paraId="791F1363" w14:textId="77777777" w:rsidR="001A2E55" w:rsidRPr="00F65BE3" w:rsidRDefault="00463137" w:rsidP="00E13C39">
            <w:pPr>
              <w:spacing w:line="240" w:lineRule="auto"/>
              <w:jc w:val="left"/>
            </w:pPr>
            <w:r w:rsidRPr="00F65BE3">
              <w:t>LR1994 – R</w:t>
            </w:r>
          </w:p>
        </w:tc>
      </w:tr>
      <w:tr w:rsidR="001A2E55" w:rsidRPr="00F65BE3" w14:paraId="50C6716F"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4D3B8E20" w14:textId="77777777" w:rsidR="001A2E55" w:rsidRPr="00F65BE3" w:rsidRDefault="001A2E55"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00C831CD" w14:textId="77777777" w:rsidR="002969BB" w:rsidRPr="00F65BE3" w:rsidRDefault="001A2E55" w:rsidP="002969BB">
            <w:pPr>
              <w:spacing w:line="240" w:lineRule="auto"/>
              <w:ind w:firstLine="17"/>
              <w:jc w:val="left"/>
            </w:pPr>
            <w:r w:rsidRPr="00F65BE3">
              <w:t>Plante</w:t>
            </w:r>
            <w:r w:rsidR="002969BB" w:rsidRPr="00F65BE3">
              <w:t xml:space="preserve">, fam. </w:t>
            </w:r>
          </w:p>
          <w:p w14:paraId="1B2B4697" w14:textId="77777777" w:rsidR="001A2E55" w:rsidRPr="00F65BE3" w:rsidRDefault="002969BB" w:rsidP="002969BB">
            <w:pPr>
              <w:spacing w:line="240" w:lineRule="auto"/>
              <w:ind w:firstLine="4"/>
              <w:jc w:val="left"/>
            </w:pPr>
            <w:r w:rsidRPr="00F65BE3">
              <w:rPr>
                <w:i/>
                <w:iCs/>
              </w:rPr>
              <w:t>Asteraceae</w:t>
            </w:r>
          </w:p>
        </w:tc>
        <w:tc>
          <w:tcPr>
            <w:tcW w:w="3600" w:type="dxa"/>
            <w:tcBorders>
              <w:left w:val="single" w:sz="4" w:space="0" w:color="auto"/>
              <w:bottom w:val="single" w:sz="4" w:space="0" w:color="000000"/>
              <w:right w:val="single" w:sz="4" w:space="0" w:color="000000"/>
            </w:tcBorders>
            <w:vAlign w:val="center"/>
          </w:tcPr>
          <w:p w14:paraId="663FBC69" w14:textId="77777777" w:rsidR="001A2E55" w:rsidRPr="00F65BE3" w:rsidRDefault="001A2E55" w:rsidP="00E13C39">
            <w:pPr>
              <w:pStyle w:val="Default"/>
              <w:spacing w:line="240" w:lineRule="auto"/>
              <w:jc w:val="left"/>
              <w:rPr>
                <w:rFonts w:ascii="Times New Roman" w:hAnsi="Times New Roman" w:cs="Times New Roman"/>
                <w:lang w:val="ro-RO"/>
              </w:rPr>
            </w:pPr>
            <w:r w:rsidRPr="00F65BE3">
              <w:rPr>
                <w:rFonts w:ascii="Times New Roman" w:hAnsi="Times New Roman" w:cs="Times New Roman"/>
                <w:i/>
                <w:iCs/>
                <w:lang w:val="ro-RO"/>
              </w:rPr>
              <w:t>Erigeron atticus</w:t>
            </w:r>
          </w:p>
        </w:tc>
        <w:tc>
          <w:tcPr>
            <w:tcW w:w="3518" w:type="dxa"/>
            <w:tcBorders>
              <w:bottom w:val="single" w:sz="4" w:space="0" w:color="000000"/>
              <w:right w:val="single" w:sz="4" w:space="0" w:color="000000"/>
            </w:tcBorders>
            <w:vAlign w:val="center"/>
          </w:tcPr>
          <w:p w14:paraId="362BFE45" w14:textId="77777777" w:rsidR="001A2E55" w:rsidRPr="00F65BE3" w:rsidRDefault="00463137" w:rsidP="00E13C39">
            <w:pPr>
              <w:spacing w:line="240" w:lineRule="auto"/>
              <w:jc w:val="left"/>
            </w:pPr>
            <w:r w:rsidRPr="00F65BE3">
              <w:t>LR1994 – R</w:t>
            </w:r>
          </w:p>
        </w:tc>
      </w:tr>
      <w:tr w:rsidR="001A2E55" w:rsidRPr="00F65BE3" w14:paraId="5D6E59A0"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67FA9D64" w14:textId="77777777" w:rsidR="001A2E55" w:rsidRPr="00F65BE3" w:rsidRDefault="001A2E55"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1474FF04" w14:textId="77777777" w:rsidR="00B41F4F" w:rsidRPr="00F65BE3" w:rsidRDefault="001A2E55" w:rsidP="00B41F4F">
            <w:pPr>
              <w:spacing w:line="240" w:lineRule="auto"/>
              <w:ind w:firstLine="17"/>
              <w:jc w:val="left"/>
            </w:pPr>
            <w:r w:rsidRPr="00F65BE3">
              <w:t>Plante</w:t>
            </w:r>
            <w:r w:rsidR="00B41F4F" w:rsidRPr="00F65BE3">
              <w:t xml:space="preserve">, fam. </w:t>
            </w:r>
          </w:p>
          <w:p w14:paraId="6767EF54" w14:textId="77777777" w:rsidR="001A2E55" w:rsidRPr="00F65BE3" w:rsidRDefault="00B41F4F" w:rsidP="00B41F4F">
            <w:pPr>
              <w:spacing w:line="240" w:lineRule="auto"/>
              <w:ind w:firstLine="4"/>
              <w:jc w:val="left"/>
            </w:pPr>
            <w:r w:rsidRPr="00F65BE3">
              <w:rPr>
                <w:i/>
                <w:iCs/>
              </w:rPr>
              <w:t>Asteraceae</w:t>
            </w:r>
          </w:p>
        </w:tc>
        <w:tc>
          <w:tcPr>
            <w:tcW w:w="3600" w:type="dxa"/>
            <w:tcBorders>
              <w:left w:val="single" w:sz="4" w:space="0" w:color="auto"/>
              <w:bottom w:val="single" w:sz="4" w:space="0" w:color="000000"/>
              <w:right w:val="single" w:sz="4" w:space="0" w:color="000000"/>
            </w:tcBorders>
            <w:vAlign w:val="center"/>
          </w:tcPr>
          <w:p w14:paraId="1955502C" w14:textId="77777777" w:rsidR="001A2E55" w:rsidRPr="00F65BE3" w:rsidRDefault="001A2E55" w:rsidP="00E13C39">
            <w:pPr>
              <w:pStyle w:val="Default"/>
              <w:spacing w:line="240" w:lineRule="auto"/>
              <w:jc w:val="left"/>
              <w:rPr>
                <w:rFonts w:ascii="Times New Roman" w:hAnsi="Times New Roman" w:cs="Times New Roman"/>
                <w:lang w:val="ro-RO"/>
              </w:rPr>
            </w:pPr>
            <w:r w:rsidRPr="00F65BE3">
              <w:rPr>
                <w:rFonts w:ascii="Times New Roman" w:hAnsi="Times New Roman" w:cs="Times New Roman"/>
                <w:i/>
                <w:iCs/>
                <w:lang w:val="ro-RO"/>
              </w:rPr>
              <w:t>Erigeron nanus</w:t>
            </w:r>
          </w:p>
        </w:tc>
        <w:tc>
          <w:tcPr>
            <w:tcW w:w="3518" w:type="dxa"/>
            <w:tcBorders>
              <w:bottom w:val="single" w:sz="4" w:space="0" w:color="000000"/>
              <w:right w:val="single" w:sz="4" w:space="0" w:color="000000"/>
            </w:tcBorders>
            <w:vAlign w:val="center"/>
          </w:tcPr>
          <w:p w14:paraId="78F1559D" w14:textId="77777777" w:rsidR="001A2E55" w:rsidRPr="00F65BE3" w:rsidRDefault="00463137" w:rsidP="00E13C39">
            <w:pPr>
              <w:spacing w:line="240" w:lineRule="auto"/>
              <w:jc w:val="left"/>
            </w:pPr>
            <w:r w:rsidRPr="00F65BE3">
              <w:t>LR1994 – V\R</w:t>
            </w:r>
          </w:p>
        </w:tc>
      </w:tr>
      <w:tr w:rsidR="001A2E55" w:rsidRPr="00F65BE3" w14:paraId="09C8087E"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6D71370C" w14:textId="77777777" w:rsidR="001A2E55" w:rsidRPr="00F65BE3" w:rsidRDefault="001A2E55"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2B59C517" w14:textId="77777777" w:rsidR="00B41F4F" w:rsidRPr="00F65BE3" w:rsidRDefault="001A2E55" w:rsidP="00B41F4F">
            <w:pPr>
              <w:spacing w:line="240" w:lineRule="auto"/>
              <w:ind w:firstLine="17"/>
              <w:jc w:val="left"/>
            </w:pPr>
            <w:r w:rsidRPr="00F65BE3">
              <w:t>Plante</w:t>
            </w:r>
            <w:r w:rsidR="00B41F4F" w:rsidRPr="00F65BE3">
              <w:t xml:space="preserve">, fam. </w:t>
            </w:r>
          </w:p>
          <w:p w14:paraId="2DEAD567" w14:textId="77777777" w:rsidR="001A2E55" w:rsidRPr="00F65BE3" w:rsidRDefault="00B41F4F" w:rsidP="00B41F4F">
            <w:pPr>
              <w:spacing w:line="240" w:lineRule="auto"/>
              <w:ind w:firstLine="4"/>
              <w:jc w:val="left"/>
            </w:pPr>
            <w:r w:rsidRPr="00F65BE3">
              <w:rPr>
                <w:i/>
                <w:iCs/>
              </w:rPr>
              <w:t>Asteraceae</w:t>
            </w:r>
          </w:p>
        </w:tc>
        <w:tc>
          <w:tcPr>
            <w:tcW w:w="3600" w:type="dxa"/>
            <w:tcBorders>
              <w:left w:val="single" w:sz="4" w:space="0" w:color="auto"/>
              <w:bottom w:val="single" w:sz="4" w:space="0" w:color="000000"/>
              <w:right w:val="single" w:sz="4" w:space="0" w:color="000000"/>
            </w:tcBorders>
            <w:vAlign w:val="center"/>
          </w:tcPr>
          <w:p w14:paraId="2509A64A" w14:textId="77777777" w:rsidR="001A2E55" w:rsidRPr="00F65BE3" w:rsidRDefault="001A2E55" w:rsidP="00E13C39">
            <w:pPr>
              <w:pStyle w:val="Default"/>
              <w:spacing w:line="240" w:lineRule="auto"/>
              <w:jc w:val="left"/>
              <w:rPr>
                <w:rFonts w:ascii="Times New Roman" w:hAnsi="Times New Roman" w:cs="Times New Roman"/>
                <w:lang w:val="ro-RO"/>
              </w:rPr>
            </w:pPr>
            <w:r w:rsidRPr="00F65BE3">
              <w:rPr>
                <w:rFonts w:ascii="Times New Roman" w:hAnsi="Times New Roman" w:cs="Times New Roman"/>
                <w:i/>
                <w:iCs/>
                <w:lang w:val="ro-RO"/>
              </w:rPr>
              <w:t>Erigeron uniflorus</w:t>
            </w:r>
          </w:p>
        </w:tc>
        <w:tc>
          <w:tcPr>
            <w:tcW w:w="3518" w:type="dxa"/>
            <w:tcBorders>
              <w:bottom w:val="single" w:sz="4" w:space="0" w:color="000000"/>
              <w:right w:val="single" w:sz="4" w:space="0" w:color="000000"/>
            </w:tcBorders>
            <w:vAlign w:val="center"/>
          </w:tcPr>
          <w:p w14:paraId="7E3D1E80" w14:textId="77777777" w:rsidR="001A2E55" w:rsidRPr="00F65BE3" w:rsidRDefault="00463137" w:rsidP="00E13C39">
            <w:pPr>
              <w:spacing w:line="240" w:lineRule="auto"/>
              <w:jc w:val="left"/>
            </w:pPr>
            <w:r w:rsidRPr="00F65BE3">
              <w:t>LR1994 – R</w:t>
            </w:r>
          </w:p>
        </w:tc>
      </w:tr>
      <w:tr w:rsidR="001A2E55" w:rsidRPr="00F65BE3" w14:paraId="080995C5"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59FA8424" w14:textId="77777777" w:rsidR="001A2E55" w:rsidRPr="00F65BE3" w:rsidRDefault="001A2E55"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7AAC4605" w14:textId="77777777" w:rsidR="001A2E55" w:rsidRPr="00F65BE3" w:rsidRDefault="001A2E55" w:rsidP="00A60325">
            <w:pPr>
              <w:spacing w:line="240" w:lineRule="auto"/>
              <w:ind w:firstLine="4"/>
              <w:jc w:val="left"/>
            </w:pPr>
            <w:r w:rsidRPr="00F65BE3">
              <w:t>Plante</w:t>
            </w:r>
            <w:r w:rsidR="001A155E" w:rsidRPr="00F65BE3">
              <w:t xml:space="preserve">, fam. </w:t>
            </w:r>
            <w:r w:rsidR="001A155E" w:rsidRPr="00F65BE3">
              <w:rPr>
                <w:i/>
                <w:iCs/>
              </w:rPr>
              <w:t>Boraginaceae</w:t>
            </w:r>
          </w:p>
        </w:tc>
        <w:tc>
          <w:tcPr>
            <w:tcW w:w="3600" w:type="dxa"/>
            <w:tcBorders>
              <w:left w:val="single" w:sz="4" w:space="0" w:color="auto"/>
              <w:bottom w:val="single" w:sz="4" w:space="0" w:color="000000"/>
              <w:right w:val="single" w:sz="4" w:space="0" w:color="000000"/>
            </w:tcBorders>
            <w:vAlign w:val="center"/>
          </w:tcPr>
          <w:p w14:paraId="3E073211" w14:textId="77777777" w:rsidR="001A2E55" w:rsidRPr="00F65BE3" w:rsidRDefault="001A2E55" w:rsidP="00E13C39">
            <w:pPr>
              <w:pStyle w:val="Default"/>
              <w:spacing w:line="240" w:lineRule="auto"/>
              <w:jc w:val="left"/>
              <w:rPr>
                <w:rFonts w:ascii="Times New Roman" w:hAnsi="Times New Roman" w:cs="Times New Roman"/>
                <w:lang w:val="ro-RO"/>
              </w:rPr>
            </w:pPr>
            <w:r w:rsidRPr="00F65BE3">
              <w:rPr>
                <w:rFonts w:ascii="Times New Roman" w:hAnsi="Times New Roman" w:cs="Times New Roman"/>
                <w:i/>
                <w:iCs/>
                <w:lang w:val="ro-RO"/>
              </w:rPr>
              <w:t xml:space="preserve">Eritrichium nanum </w:t>
            </w:r>
            <w:r w:rsidR="00D40480" w:rsidRPr="00F65BE3">
              <w:rPr>
                <w:rFonts w:ascii="Times New Roman" w:hAnsi="Times New Roman" w:cs="Times New Roman"/>
                <w:i/>
                <w:iCs/>
                <w:lang w:val="ro-RO"/>
              </w:rPr>
              <w:t>ssp</w:t>
            </w:r>
            <w:r w:rsidRPr="00F65BE3">
              <w:rPr>
                <w:rFonts w:ascii="Times New Roman" w:hAnsi="Times New Roman" w:cs="Times New Roman"/>
                <w:i/>
                <w:iCs/>
                <w:lang w:val="ro-RO"/>
              </w:rPr>
              <w:t>. jankae</w:t>
            </w:r>
          </w:p>
        </w:tc>
        <w:tc>
          <w:tcPr>
            <w:tcW w:w="3518" w:type="dxa"/>
            <w:tcBorders>
              <w:bottom w:val="single" w:sz="4" w:space="0" w:color="000000"/>
              <w:right w:val="single" w:sz="4" w:space="0" w:color="000000"/>
            </w:tcBorders>
            <w:vAlign w:val="center"/>
          </w:tcPr>
          <w:p w14:paraId="35188095" w14:textId="77777777" w:rsidR="001A2E55" w:rsidRPr="00F65BE3" w:rsidRDefault="00955C8B" w:rsidP="00E13C39">
            <w:pPr>
              <w:spacing w:line="240" w:lineRule="auto"/>
              <w:jc w:val="left"/>
            </w:pPr>
            <w:r w:rsidRPr="00F65BE3">
              <w:t>End. în flora României</w:t>
            </w:r>
            <w:r w:rsidR="00463137" w:rsidRPr="00F65BE3">
              <w:t>, LR1994 – R</w:t>
            </w:r>
          </w:p>
        </w:tc>
      </w:tr>
      <w:tr w:rsidR="001A2E55" w:rsidRPr="00F65BE3" w14:paraId="242A8C9A"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72C35E89" w14:textId="77777777" w:rsidR="001A2E55" w:rsidRPr="00F65BE3" w:rsidRDefault="001A2E55"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4C0EA1E8" w14:textId="77777777" w:rsidR="001A2E55" w:rsidRPr="00F65BE3" w:rsidRDefault="001A2E55" w:rsidP="00A60325">
            <w:pPr>
              <w:spacing w:line="240" w:lineRule="auto"/>
              <w:ind w:firstLine="4"/>
              <w:jc w:val="left"/>
              <w:rPr>
                <w:i/>
                <w:iCs/>
              </w:rPr>
            </w:pPr>
            <w:r w:rsidRPr="00F65BE3">
              <w:t>Plante</w:t>
            </w:r>
            <w:r w:rsidR="00CB1D87" w:rsidRPr="00F65BE3">
              <w:t xml:space="preserve">, fam. </w:t>
            </w:r>
            <w:r w:rsidR="00CB1D87" w:rsidRPr="00F65BE3">
              <w:rPr>
                <w:i/>
                <w:iCs/>
              </w:rPr>
              <w:t>Poaceae</w:t>
            </w:r>
          </w:p>
        </w:tc>
        <w:tc>
          <w:tcPr>
            <w:tcW w:w="3600" w:type="dxa"/>
            <w:tcBorders>
              <w:left w:val="single" w:sz="4" w:space="0" w:color="auto"/>
              <w:bottom w:val="single" w:sz="4" w:space="0" w:color="000000"/>
              <w:right w:val="single" w:sz="4" w:space="0" w:color="000000"/>
            </w:tcBorders>
            <w:vAlign w:val="center"/>
          </w:tcPr>
          <w:p w14:paraId="68663019" w14:textId="77777777" w:rsidR="001A2E55" w:rsidRPr="00F65BE3" w:rsidRDefault="001A2E55" w:rsidP="00E13C39">
            <w:pPr>
              <w:pStyle w:val="Default"/>
              <w:spacing w:line="240" w:lineRule="auto"/>
              <w:jc w:val="left"/>
              <w:rPr>
                <w:rFonts w:ascii="Times New Roman" w:hAnsi="Times New Roman" w:cs="Times New Roman"/>
                <w:lang w:val="ro-RO"/>
              </w:rPr>
            </w:pPr>
            <w:r w:rsidRPr="00F65BE3">
              <w:rPr>
                <w:rFonts w:ascii="Times New Roman" w:hAnsi="Times New Roman" w:cs="Times New Roman"/>
                <w:i/>
                <w:iCs/>
                <w:lang w:val="ro-RO"/>
              </w:rPr>
              <w:t>Festuca alpestris</w:t>
            </w:r>
          </w:p>
        </w:tc>
        <w:tc>
          <w:tcPr>
            <w:tcW w:w="3518" w:type="dxa"/>
            <w:tcBorders>
              <w:bottom w:val="single" w:sz="4" w:space="0" w:color="000000"/>
              <w:right w:val="single" w:sz="4" w:space="0" w:color="000000"/>
            </w:tcBorders>
            <w:vAlign w:val="center"/>
          </w:tcPr>
          <w:p w14:paraId="335021B9" w14:textId="77777777" w:rsidR="001A2E55" w:rsidRPr="00F65BE3" w:rsidRDefault="00463137" w:rsidP="00E13C39">
            <w:pPr>
              <w:spacing w:line="240" w:lineRule="auto"/>
              <w:jc w:val="left"/>
            </w:pPr>
            <w:r w:rsidRPr="00F65BE3">
              <w:t>LR1994 – R</w:t>
            </w:r>
          </w:p>
        </w:tc>
      </w:tr>
      <w:tr w:rsidR="001A2E55" w:rsidRPr="00F65BE3" w14:paraId="0C541A7F"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0F60B3FC" w14:textId="77777777" w:rsidR="001A2E55" w:rsidRPr="00F65BE3" w:rsidRDefault="001A2E55"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0BE57B54" w14:textId="77777777" w:rsidR="001A2E55" w:rsidRPr="00F65BE3" w:rsidRDefault="001A2E55" w:rsidP="00A60325">
            <w:pPr>
              <w:spacing w:line="240" w:lineRule="auto"/>
              <w:ind w:firstLine="4"/>
              <w:jc w:val="left"/>
            </w:pPr>
            <w:r w:rsidRPr="00F65BE3">
              <w:t>Plante</w:t>
            </w:r>
            <w:r w:rsidR="00CB1D87" w:rsidRPr="00F65BE3">
              <w:t xml:space="preserve">, fam. </w:t>
            </w:r>
            <w:r w:rsidR="00CB1D87" w:rsidRPr="00F65BE3">
              <w:rPr>
                <w:i/>
                <w:iCs/>
              </w:rPr>
              <w:t>Poaceae</w:t>
            </w:r>
          </w:p>
        </w:tc>
        <w:tc>
          <w:tcPr>
            <w:tcW w:w="3600" w:type="dxa"/>
            <w:tcBorders>
              <w:left w:val="single" w:sz="4" w:space="0" w:color="auto"/>
              <w:bottom w:val="single" w:sz="4" w:space="0" w:color="000000"/>
              <w:right w:val="single" w:sz="4" w:space="0" w:color="000000"/>
            </w:tcBorders>
            <w:vAlign w:val="center"/>
          </w:tcPr>
          <w:p w14:paraId="7DB90281" w14:textId="77777777" w:rsidR="001A2E55" w:rsidRPr="00F65BE3" w:rsidRDefault="001A2E55" w:rsidP="00E13C39">
            <w:pPr>
              <w:pStyle w:val="Default"/>
              <w:spacing w:line="240" w:lineRule="auto"/>
              <w:jc w:val="left"/>
              <w:rPr>
                <w:rFonts w:ascii="Times New Roman" w:hAnsi="Times New Roman" w:cs="Times New Roman"/>
                <w:lang w:val="ro-RO"/>
              </w:rPr>
            </w:pPr>
            <w:r w:rsidRPr="00F65BE3">
              <w:rPr>
                <w:rFonts w:ascii="Times New Roman" w:hAnsi="Times New Roman" w:cs="Times New Roman"/>
                <w:i/>
                <w:iCs/>
                <w:lang w:val="ro-RO"/>
              </w:rPr>
              <w:t>Festuca versicolor</w:t>
            </w:r>
          </w:p>
        </w:tc>
        <w:tc>
          <w:tcPr>
            <w:tcW w:w="3518" w:type="dxa"/>
            <w:tcBorders>
              <w:bottom w:val="single" w:sz="4" w:space="0" w:color="000000"/>
              <w:right w:val="single" w:sz="4" w:space="0" w:color="000000"/>
            </w:tcBorders>
            <w:vAlign w:val="center"/>
          </w:tcPr>
          <w:p w14:paraId="3DA20985" w14:textId="77777777" w:rsidR="001A2E55" w:rsidRPr="00F65BE3" w:rsidRDefault="00463137" w:rsidP="00E13C39">
            <w:pPr>
              <w:spacing w:line="240" w:lineRule="auto"/>
              <w:jc w:val="left"/>
            </w:pPr>
            <w:r w:rsidRPr="00F65BE3">
              <w:t>LR1994 – R</w:t>
            </w:r>
          </w:p>
        </w:tc>
      </w:tr>
      <w:tr w:rsidR="001A2E55" w:rsidRPr="00F65BE3" w14:paraId="71200861"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11893230" w14:textId="77777777" w:rsidR="001A2E55" w:rsidRPr="00F65BE3" w:rsidRDefault="001A2E55"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575709D1" w14:textId="77777777" w:rsidR="001A2E55" w:rsidRPr="00F65BE3" w:rsidRDefault="001A2E55" w:rsidP="00A60325">
            <w:pPr>
              <w:spacing w:line="240" w:lineRule="auto"/>
              <w:ind w:firstLine="4"/>
              <w:jc w:val="left"/>
              <w:rPr>
                <w:i/>
                <w:iCs/>
              </w:rPr>
            </w:pPr>
            <w:r w:rsidRPr="00F65BE3">
              <w:t>Plante</w:t>
            </w:r>
            <w:r w:rsidR="00507798" w:rsidRPr="00F65BE3">
              <w:t xml:space="preserve">, fam. </w:t>
            </w:r>
            <w:r w:rsidR="00507798" w:rsidRPr="00F65BE3">
              <w:rPr>
                <w:i/>
                <w:iCs/>
              </w:rPr>
              <w:t>Amaryllidaceae</w:t>
            </w:r>
          </w:p>
        </w:tc>
        <w:tc>
          <w:tcPr>
            <w:tcW w:w="3600" w:type="dxa"/>
            <w:tcBorders>
              <w:left w:val="single" w:sz="4" w:space="0" w:color="auto"/>
              <w:bottom w:val="single" w:sz="4" w:space="0" w:color="000000"/>
              <w:right w:val="single" w:sz="4" w:space="0" w:color="000000"/>
            </w:tcBorders>
            <w:vAlign w:val="center"/>
          </w:tcPr>
          <w:p w14:paraId="41208179" w14:textId="77777777" w:rsidR="001A2E55" w:rsidRPr="00F65BE3" w:rsidRDefault="001A2E55" w:rsidP="00E13C39">
            <w:pPr>
              <w:spacing w:line="240" w:lineRule="auto"/>
              <w:jc w:val="left"/>
              <w:rPr>
                <w:i/>
              </w:rPr>
            </w:pPr>
            <w:r w:rsidRPr="00F65BE3">
              <w:rPr>
                <w:i/>
              </w:rPr>
              <w:t>Galanthus nivalis</w:t>
            </w:r>
          </w:p>
        </w:tc>
        <w:tc>
          <w:tcPr>
            <w:tcW w:w="3518" w:type="dxa"/>
            <w:tcBorders>
              <w:bottom w:val="single" w:sz="4" w:space="0" w:color="000000"/>
              <w:right w:val="single" w:sz="4" w:space="0" w:color="000000"/>
            </w:tcBorders>
            <w:vAlign w:val="center"/>
          </w:tcPr>
          <w:p w14:paraId="1713E40A" w14:textId="7E3C0C4F" w:rsidR="001A2E55" w:rsidRPr="00F65BE3" w:rsidRDefault="0050278E" w:rsidP="00E13C39">
            <w:pPr>
              <w:spacing w:line="240" w:lineRule="auto"/>
              <w:jc w:val="left"/>
            </w:pPr>
            <w:r w:rsidRPr="00F65BE3">
              <w:t>DH - Anexa V</w:t>
            </w:r>
            <w:r w:rsidR="0034493F" w:rsidRPr="00F65BE3">
              <w:t>(b)</w:t>
            </w:r>
            <w:r w:rsidRPr="00F65BE3">
              <w:t xml:space="preserve">, OUG </w:t>
            </w:r>
            <w:r w:rsidR="00AE33ED" w:rsidRPr="00F65BE3">
              <w:t>nr. 57</w:t>
            </w:r>
            <w:r w:rsidRPr="00F65BE3">
              <w:t xml:space="preserve">/2007 - </w:t>
            </w:r>
            <w:r w:rsidR="001A2E55" w:rsidRPr="00F65BE3">
              <w:t xml:space="preserve">Anexa 5A </w:t>
            </w:r>
          </w:p>
        </w:tc>
      </w:tr>
      <w:tr w:rsidR="001A2E55" w:rsidRPr="00F65BE3" w14:paraId="4EA32560"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74EE6CA4" w14:textId="77777777" w:rsidR="001A2E55" w:rsidRPr="00F65BE3" w:rsidRDefault="001A2E55"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79CAD612" w14:textId="77777777" w:rsidR="001A2E55" w:rsidRPr="00F65BE3" w:rsidRDefault="001A2E55" w:rsidP="00A60325">
            <w:pPr>
              <w:spacing w:line="240" w:lineRule="auto"/>
              <w:ind w:firstLine="4"/>
              <w:jc w:val="left"/>
              <w:rPr>
                <w:i/>
                <w:iCs/>
              </w:rPr>
            </w:pPr>
            <w:r w:rsidRPr="00F65BE3">
              <w:t>Plante</w:t>
            </w:r>
            <w:r w:rsidR="008D5407" w:rsidRPr="00F65BE3">
              <w:t xml:space="preserve">, fam. </w:t>
            </w:r>
            <w:r w:rsidR="008D5407" w:rsidRPr="00F65BE3">
              <w:rPr>
                <w:i/>
                <w:iCs/>
              </w:rPr>
              <w:t>Rubiaceae</w:t>
            </w:r>
          </w:p>
        </w:tc>
        <w:tc>
          <w:tcPr>
            <w:tcW w:w="3600" w:type="dxa"/>
            <w:tcBorders>
              <w:left w:val="single" w:sz="4" w:space="0" w:color="auto"/>
              <w:bottom w:val="single" w:sz="4" w:space="0" w:color="000000"/>
              <w:right w:val="single" w:sz="4" w:space="0" w:color="000000"/>
            </w:tcBorders>
            <w:vAlign w:val="center"/>
          </w:tcPr>
          <w:p w14:paraId="75837289" w14:textId="77777777" w:rsidR="001A2E55" w:rsidRPr="00F65BE3" w:rsidRDefault="001A2E55" w:rsidP="00E13C39">
            <w:pPr>
              <w:pStyle w:val="Default"/>
              <w:spacing w:line="240" w:lineRule="auto"/>
              <w:jc w:val="left"/>
              <w:rPr>
                <w:rFonts w:ascii="Times New Roman" w:hAnsi="Times New Roman" w:cs="Times New Roman"/>
                <w:lang w:val="ro-RO"/>
              </w:rPr>
            </w:pPr>
            <w:r w:rsidRPr="00F65BE3">
              <w:rPr>
                <w:rFonts w:ascii="Times New Roman" w:hAnsi="Times New Roman" w:cs="Times New Roman"/>
                <w:i/>
                <w:iCs/>
                <w:lang w:val="ro-RO"/>
              </w:rPr>
              <w:t>Galium lucidum</w:t>
            </w:r>
          </w:p>
        </w:tc>
        <w:tc>
          <w:tcPr>
            <w:tcW w:w="3518" w:type="dxa"/>
            <w:tcBorders>
              <w:bottom w:val="single" w:sz="4" w:space="0" w:color="000000"/>
              <w:right w:val="single" w:sz="4" w:space="0" w:color="000000"/>
            </w:tcBorders>
            <w:vAlign w:val="center"/>
          </w:tcPr>
          <w:p w14:paraId="4ECDF7AA" w14:textId="77777777" w:rsidR="001A2E55" w:rsidRPr="00F65BE3" w:rsidRDefault="00463137" w:rsidP="00E13C39">
            <w:pPr>
              <w:spacing w:line="240" w:lineRule="auto"/>
              <w:jc w:val="left"/>
            </w:pPr>
            <w:r w:rsidRPr="00F65BE3">
              <w:t>LR1994 – R</w:t>
            </w:r>
          </w:p>
        </w:tc>
      </w:tr>
      <w:tr w:rsidR="001A2E55" w:rsidRPr="00F65BE3" w14:paraId="27764835"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63DDADF0" w14:textId="77777777" w:rsidR="001A2E55" w:rsidRPr="00F65BE3" w:rsidRDefault="001A2E55"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4A66B6C4" w14:textId="77777777" w:rsidR="001A2E55" w:rsidRPr="00F65BE3" w:rsidRDefault="001A2E55" w:rsidP="00A60325">
            <w:pPr>
              <w:spacing w:line="240" w:lineRule="auto"/>
              <w:ind w:firstLine="4"/>
              <w:jc w:val="left"/>
              <w:rPr>
                <w:i/>
                <w:iCs/>
              </w:rPr>
            </w:pPr>
            <w:r w:rsidRPr="00F65BE3">
              <w:t>Plante</w:t>
            </w:r>
            <w:r w:rsidR="00AE3D08" w:rsidRPr="00F65BE3">
              <w:t xml:space="preserve">, fam. </w:t>
            </w:r>
            <w:r w:rsidR="00AE3D08" w:rsidRPr="00F65BE3">
              <w:rPr>
                <w:i/>
                <w:iCs/>
              </w:rPr>
              <w:t>Gentianaceae</w:t>
            </w:r>
          </w:p>
        </w:tc>
        <w:tc>
          <w:tcPr>
            <w:tcW w:w="3600" w:type="dxa"/>
            <w:tcBorders>
              <w:left w:val="single" w:sz="4" w:space="0" w:color="auto"/>
              <w:bottom w:val="single" w:sz="4" w:space="0" w:color="000000"/>
              <w:right w:val="single" w:sz="4" w:space="0" w:color="000000"/>
            </w:tcBorders>
            <w:vAlign w:val="center"/>
          </w:tcPr>
          <w:p w14:paraId="617E4A3A" w14:textId="77777777" w:rsidR="001A2E55" w:rsidRPr="00F65BE3" w:rsidRDefault="001A2E55" w:rsidP="00E13C39">
            <w:pPr>
              <w:pStyle w:val="Default"/>
              <w:spacing w:line="240" w:lineRule="auto"/>
              <w:jc w:val="left"/>
              <w:rPr>
                <w:rFonts w:ascii="Times New Roman" w:hAnsi="Times New Roman" w:cs="Times New Roman"/>
                <w:lang w:val="ro-RO"/>
              </w:rPr>
            </w:pPr>
            <w:r w:rsidRPr="00F65BE3">
              <w:rPr>
                <w:rFonts w:ascii="Times New Roman" w:hAnsi="Times New Roman" w:cs="Times New Roman"/>
                <w:i/>
                <w:iCs/>
                <w:lang w:val="ro-RO"/>
              </w:rPr>
              <w:t>Gentiana acaulis</w:t>
            </w:r>
          </w:p>
        </w:tc>
        <w:tc>
          <w:tcPr>
            <w:tcW w:w="3518" w:type="dxa"/>
            <w:tcBorders>
              <w:bottom w:val="single" w:sz="4" w:space="0" w:color="000000"/>
              <w:right w:val="single" w:sz="4" w:space="0" w:color="000000"/>
            </w:tcBorders>
            <w:vAlign w:val="center"/>
          </w:tcPr>
          <w:p w14:paraId="44F288C8" w14:textId="77777777" w:rsidR="001A2E55" w:rsidRPr="00F65BE3" w:rsidRDefault="00463137" w:rsidP="00E13C39">
            <w:pPr>
              <w:spacing w:line="240" w:lineRule="auto"/>
              <w:jc w:val="left"/>
            </w:pPr>
            <w:r w:rsidRPr="00F65BE3">
              <w:t>LR1994 – R</w:t>
            </w:r>
          </w:p>
        </w:tc>
      </w:tr>
      <w:tr w:rsidR="001A2E55" w:rsidRPr="00F65BE3" w14:paraId="7B31349B"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7FBCF423" w14:textId="77777777" w:rsidR="001A2E55" w:rsidRPr="00F65BE3" w:rsidRDefault="001A2E55"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0EEEEF95" w14:textId="77777777" w:rsidR="001A2E55" w:rsidRPr="00F65BE3" w:rsidRDefault="001A2E55" w:rsidP="00A60325">
            <w:pPr>
              <w:spacing w:line="240" w:lineRule="auto"/>
              <w:ind w:firstLine="4"/>
              <w:jc w:val="left"/>
            </w:pPr>
            <w:r w:rsidRPr="00F65BE3">
              <w:t>Plante</w:t>
            </w:r>
            <w:r w:rsidR="00AE3D08" w:rsidRPr="00F65BE3">
              <w:t xml:space="preserve">, fam. </w:t>
            </w:r>
            <w:r w:rsidR="00AE3D08" w:rsidRPr="00F65BE3">
              <w:rPr>
                <w:i/>
                <w:iCs/>
              </w:rPr>
              <w:t>Gentianaceae</w:t>
            </w:r>
          </w:p>
        </w:tc>
        <w:tc>
          <w:tcPr>
            <w:tcW w:w="3600" w:type="dxa"/>
            <w:tcBorders>
              <w:left w:val="single" w:sz="4" w:space="0" w:color="auto"/>
              <w:bottom w:val="single" w:sz="4" w:space="0" w:color="000000"/>
              <w:right w:val="single" w:sz="4" w:space="0" w:color="000000"/>
            </w:tcBorders>
            <w:vAlign w:val="center"/>
          </w:tcPr>
          <w:p w14:paraId="7F69ED2F" w14:textId="77777777" w:rsidR="001A2E55" w:rsidRPr="00F65BE3" w:rsidRDefault="001A2E55" w:rsidP="00E13C39">
            <w:pPr>
              <w:pStyle w:val="Default"/>
              <w:spacing w:line="240" w:lineRule="auto"/>
              <w:jc w:val="left"/>
              <w:rPr>
                <w:rFonts w:ascii="Times New Roman" w:hAnsi="Times New Roman" w:cs="Times New Roman"/>
                <w:lang w:val="ro-RO"/>
              </w:rPr>
            </w:pPr>
            <w:r w:rsidRPr="00F65BE3">
              <w:rPr>
                <w:rFonts w:ascii="Times New Roman" w:hAnsi="Times New Roman" w:cs="Times New Roman"/>
                <w:i/>
                <w:iCs/>
                <w:lang w:val="ro-RO"/>
              </w:rPr>
              <w:t xml:space="preserve">Gentiana brachyphylla </w:t>
            </w:r>
            <w:r w:rsidR="00D40480" w:rsidRPr="00F65BE3">
              <w:rPr>
                <w:rFonts w:ascii="Times New Roman" w:hAnsi="Times New Roman" w:cs="Times New Roman"/>
                <w:i/>
                <w:iCs/>
                <w:lang w:val="ro-RO"/>
              </w:rPr>
              <w:t>ssp</w:t>
            </w:r>
            <w:r w:rsidRPr="00F65BE3">
              <w:rPr>
                <w:rFonts w:ascii="Times New Roman" w:hAnsi="Times New Roman" w:cs="Times New Roman"/>
                <w:i/>
                <w:iCs/>
                <w:lang w:val="ro-RO"/>
              </w:rPr>
              <w:t>. favratii</w:t>
            </w:r>
          </w:p>
        </w:tc>
        <w:tc>
          <w:tcPr>
            <w:tcW w:w="3518" w:type="dxa"/>
            <w:tcBorders>
              <w:bottom w:val="single" w:sz="4" w:space="0" w:color="000000"/>
              <w:right w:val="single" w:sz="4" w:space="0" w:color="000000"/>
            </w:tcBorders>
            <w:vAlign w:val="center"/>
          </w:tcPr>
          <w:p w14:paraId="1DBD1DE9" w14:textId="77777777" w:rsidR="001A2E55" w:rsidRPr="00F65BE3" w:rsidRDefault="00463137" w:rsidP="00E13C39">
            <w:pPr>
              <w:spacing w:line="240" w:lineRule="auto"/>
              <w:jc w:val="left"/>
            </w:pPr>
            <w:r w:rsidRPr="00F65BE3">
              <w:t>LR1994 – R</w:t>
            </w:r>
          </w:p>
        </w:tc>
      </w:tr>
      <w:tr w:rsidR="001A2E55" w:rsidRPr="00F65BE3" w14:paraId="67299C44"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29BC0AA8" w14:textId="77777777" w:rsidR="001A2E55" w:rsidRPr="00F65BE3" w:rsidRDefault="001A2E55"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2DF19BAF" w14:textId="77777777" w:rsidR="001A2E55" w:rsidRPr="00F65BE3" w:rsidRDefault="001A2E55" w:rsidP="00A60325">
            <w:pPr>
              <w:spacing w:line="240" w:lineRule="auto"/>
              <w:ind w:firstLine="4"/>
              <w:jc w:val="left"/>
            </w:pPr>
            <w:r w:rsidRPr="00F65BE3">
              <w:t>Plante</w:t>
            </w:r>
            <w:r w:rsidR="00AE3D08" w:rsidRPr="00F65BE3">
              <w:t xml:space="preserve">, fam. </w:t>
            </w:r>
            <w:r w:rsidR="00AE3D08" w:rsidRPr="00F65BE3">
              <w:rPr>
                <w:i/>
                <w:iCs/>
              </w:rPr>
              <w:t>Gentianaceae</w:t>
            </w:r>
          </w:p>
        </w:tc>
        <w:tc>
          <w:tcPr>
            <w:tcW w:w="3600" w:type="dxa"/>
            <w:tcBorders>
              <w:left w:val="single" w:sz="4" w:space="0" w:color="auto"/>
              <w:bottom w:val="single" w:sz="4" w:space="0" w:color="000000"/>
              <w:right w:val="single" w:sz="4" w:space="0" w:color="000000"/>
            </w:tcBorders>
            <w:vAlign w:val="center"/>
          </w:tcPr>
          <w:p w14:paraId="28EE5B72" w14:textId="77777777" w:rsidR="001A2E55" w:rsidRPr="00F65BE3" w:rsidRDefault="001A2E55" w:rsidP="00E13C39">
            <w:pPr>
              <w:pStyle w:val="Default"/>
              <w:spacing w:line="240" w:lineRule="auto"/>
              <w:jc w:val="left"/>
              <w:rPr>
                <w:rFonts w:ascii="Times New Roman" w:hAnsi="Times New Roman" w:cs="Times New Roman"/>
                <w:lang w:val="ro-RO"/>
              </w:rPr>
            </w:pPr>
            <w:r w:rsidRPr="00F65BE3">
              <w:rPr>
                <w:rFonts w:ascii="Times New Roman" w:hAnsi="Times New Roman" w:cs="Times New Roman"/>
                <w:i/>
                <w:iCs/>
                <w:lang w:val="ro-RO"/>
              </w:rPr>
              <w:t>Gentiana clusii</w:t>
            </w:r>
          </w:p>
        </w:tc>
        <w:tc>
          <w:tcPr>
            <w:tcW w:w="3518" w:type="dxa"/>
            <w:tcBorders>
              <w:bottom w:val="single" w:sz="4" w:space="0" w:color="000000"/>
              <w:right w:val="single" w:sz="4" w:space="0" w:color="000000"/>
            </w:tcBorders>
            <w:vAlign w:val="center"/>
          </w:tcPr>
          <w:p w14:paraId="5B36FA35" w14:textId="77777777" w:rsidR="001A2E55" w:rsidRPr="00F65BE3" w:rsidRDefault="00463137" w:rsidP="00E13C39">
            <w:pPr>
              <w:spacing w:line="240" w:lineRule="auto"/>
              <w:jc w:val="left"/>
            </w:pPr>
            <w:r w:rsidRPr="00F65BE3">
              <w:t>LR1994 – R</w:t>
            </w:r>
          </w:p>
        </w:tc>
      </w:tr>
      <w:tr w:rsidR="001A2E55" w:rsidRPr="00F65BE3" w14:paraId="302E0420"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425CD4D0" w14:textId="77777777" w:rsidR="001A2E55" w:rsidRPr="00F65BE3" w:rsidRDefault="001A2E55"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7E5D0FEB" w14:textId="77777777" w:rsidR="001A2E55" w:rsidRPr="00F65BE3" w:rsidRDefault="001A2E55" w:rsidP="00A60325">
            <w:pPr>
              <w:spacing w:line="240" w:lineRule="auto"/>
              <w:ind w:firstLine="4"/>
              <w:jc w:val="left"/>
            </w:pPr>
            <w:r w:rsidRPr="00F65BE3">
              <w:t>Plante</w:t>
            </w:r>
            <w:r w:rsidR="00AE3D08" w:rsidRPr="00F65BE3">
              <w:t xml:space="preserve">, fam. </w:t>
            </w:r>
            <w:r w:rsidR="00AE3D08" w:rsidRPr="00F65BE3">
              <w:rPr>
                <w:i/>
                <w:iCs/>
              </w:rPr>
              <w:t>Gentianaceae</w:t>
            </w:r>
          </w:p>
        </w:tc>
        <w:tc>
          <w:tcPr>
            <w:tcW w:w="3600" w:type="dxa"/>
            <w:tcBorders>
              <w:left w:val="single" w:sz="4" w:space="0" w:color="auto"/>
              <w:bottom w:val="single" w:sz="4" w:space="0" w:color="000000"/>
              <w:right w:val="single" w:sz="4" w:space="0" w:color="000000"/>
            </w:tcBorders>
            <w:vAlign w:val="center"/>
          </w:tcPr>
          <w:p w14:paraId="53389AD6" w14:textId="77777777" w:rsidR="001A2E55" w:rsidRPr="00F65BE3" w:rsidRDefault="001A2E55" w:rsidP="00E13C39">
            <w:pPr>
              <w:pStyle w:val="Default"/>
              <w:spacing w:line="240" w:lineRule="auto"/>
              <w:jc w:val="left"/>
              <w:rPr>
                <w:rFonts w:ascii="Times New Roman" w:hAnsi="Times New Roman" w:cs="Times New Roman"/>
                <w:lang w:val="ro-RO"/>
              </w:rPr>
            </w:pPr>
            <w:r w:rsidRPr="00F65BE3">
              <w:rPr>
                <w:rFonts w:ascii="Times New Roman" w:hAnsi="Times New Roman" w:cs="Times New Roman"/>
                <w:i/>
                <w:iCs/>
                <w:lang w:val="ro-RO"/>
              </w:rPr>
              <w:t xml:space="preserve">Gentiana cruciata </w:t>
            </w:r>
            <w:r w:rsidR="00D40480" w:rsidRPr="00F65BE3">
              <w:rPr>
                <w:rFonts w:ascii="Times New Roman" w:hAnsi="Times New Roman" w:cs="Times New Roman"/>
                <w:i/>
                <w:iCs/>
                <w:lang w:val="ro-RO"/>
              </w:rPr>
              <w:t>ssp</w:t>
            </w:r>
            <w:r w:rsidRPr="00F65BE3">
              <w:rPr>
                <w:rFonts w:ascii="Times New Roman" w:hAnsi="Times New Roman" w:cs="Times New Roman"/>
                <w:i/>
                <w:iCs/>
                <w:lang w:val="ro-RO"/>
              </w:rPr>
              <w:t>. phlogifolia</w:t>
            </w:r>
          </w:p>
        </w:tc>
        <w:tc>
          <w:tcPr>
            <w:tcW w:w="3518" w:type="dxa"/>
            <w:tcBorders>
              <w:bottom w:val="single" w:sz="4" w:space="0" w:color="000000"/>
              <w:right w:val="single" w:sz="4" w:space="0" w:color="000000"/>
            </w:tcBorders>
            <w:vAlign w:val="center"/>
          </w:tcPr>
          <w:p w14:paraId="3D98F64F" w14:textId="77777777" w:rsidR="001A2E55" w:rsidRPr="00F65BE3" w:rsidRDefault="00463137" w:rsidP="00E13C39">
            <w:pPr>
              <w:spacing w:line="240" w:lineRule="auto"/>
              <w:jc w:val="left"/>
            </w:pPr>
            <w:r w:rsidRPr="00F65BE3">
              <w:t>LR1994 – R</w:t>
            </w:r>
          </w:p>
        </w:tc>
      </w:tr>
      <w:tr w:rsidR="001A2E55" w:rsidRPr="00F65BE3" w14:paraId="437F42B3"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706107C7" w14:textId="77777777" w:rsidR="001A2E55" w:rsidRPr="00F65BE3" w:rsidRDefault="001A2E55"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55745A6C" w14:textId="77777777" w:rsidR="001A2E55" w:rsidRPr="00F65BE3" w:rsidRDefault="001A2E55" w:rsidP="00A60325">
            <w:pPr>
              <w:spacing w:line="240" w:lineRule="auto"/>
              <w:ind w:firstLine="4"/>
              <w:jc w:val="left"/>
            </w:pPr>
            <w:r w:rsidRPr="00F65BE3">
              <w:t>Plante</w:t>
            </w:r>
            <w:r w:rsidR="00AE3D08" w:rsidRPr="00F65BE3">
              <w:t xml:space="preserve">, fam. </w:t>
            </w:r>
            <w:r w:rsidR="00AE3D08" w:rsidRPr="00F65BE3">
              <w:rPr>
                <w:i/>
                <w:iCs/>
              </w:rPr>
              <w:t>Gentianaceae</w:t>
            </w:r>
          </w:p>
        </w:tc>
        <w:tc>
          <w:tcPr>
            <w:tcW w:w="3600" w:type="dxa"/>
            <w:tcBorders>
              <w:left w:val="single" w:sz="4" w:space="0" w:color="auto"/>
              <w:bottom w:val="single" w:sz="4" w:space="0" w:color="000000"/>
              <w:right w:val="single" w:sz="4" w:space="0" w:color="000000"/>
            </w:tcBorders>
            <w:vAlign w:val="center"/>
          </w:tcPr>
          <w:p w14:paraId="6BBDC842" w14:textId="77777777" w:rsidR="001A2E55" w:rsidRPr="00F65BE3" w:rsidRDefault="001A2E55" w:rsidP="00E13C39">
            <w:pPr>
              <w:pStyle w:val="Default"/>
              <w:spacing w:line="240" w:lineRule="auto"/>
              <w:jc w:val="left"/>
              <w:rPr>
                <w:rFonts w:ascii="Times New Roman" w:hAnsi="Times New Roman" w:cs="Times New Roman"/>
                <w:lang w:val="ro-RO"/>
              </w:rPr>
            </w:pPr>
            <w:r w:rsidRPr="00F65BE3">
              <w:rPr>
                <w:rFonts w:ascii="Times New Roman" w:hAnsi="Times New Roman" w:cs="Times New Roman"/>
                <w:i/>
                <w:iCs/>
                <w:lang w:val="ro-RO"/>
              </w:rPr>
              <w:t>Gentiana lutea</w:t>
            </w:r>
          </w:p>
        </w:tc>
        <w:tc>
          <w:tcPr>
            <w:tcW w:w="3518" w:type="dxa"/>
            <w:tcBorders>
              <w:bottom w:val="single" w:sz="4" w:space="0" w:color="000000"/>
              <w:right w:val="single" w:sz="4" w:space="0" w:color="000000"/>
            </w:tcBorders>
            <w:vAlign w:val="center"/>
          </w:tcPr>
          <w:p w14:paraId="6AB882D0" w14:textId="6AA58FC8" w:rsidR="001A2E55" w:rsidRPr="00F65BE3" w:rsidRDefault="008341B2" w:rsidP="00E13C39">
            <w:pPr>
              <w:spacing w:line="240" w:lineRule="auto"/>
              <w:jc w:val="left"/>
            </w:pPr>
            <w:r w:rsidRPr="00F65BE3">
              <w:t xml:space="preserve">DH - Anexa </w:t>
            </w:r>
            <w:r w:rsidR="0034493F" w:rsidRPr="00F65BE3">
              <w:t>V(b)</w:t>
            </w:r>
            <w:r w:rsidRPr="00F65BE3">
              <w:t xml:space="preserve">, OUG </w:t>
            </w:r>
            <w:r w:rsidR="00AE33ED" w:rsidRPr="00F65BE3">
              <w:t>nr. 57</w:t>
            </w:r>
            <w:r w:rsidRPr="00F65BE3">
              <w:t>/2007 - Anexa 5A</w:t>
            </w:r>
            <w:r w:rsidR="00463137" w:rsidRPr="00F65BE3">
              <w:t>, LR1994 – V\R</w:t>
            </w:r>
          </w:p>
        </w:tc>
      </w:tr>
      <w:tr w:rsidR="001A2E55" w:rsidRPr="00F65BE3" w14:paraId="7D4ECB3D"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042E9E67" w14:textId="77777777" w:rsidR="001A2E55" w:rsidRPr="00F65BE3" w:rsidRDefault="001A2E55"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0B7F92F0" w14:textId="77777777" w:rsidR="001A2E55" w:rsidRPr="00F65BE3" w:rsidRDefault="001A2E55" w:rsidP="00A60325">
            <w:pPr>
              <w:spacing w:line="240" w:lineRule="auto"/>
              <w:ind w:firstLine="4"/>
              <w:jc w:val="left"/>
            </w:pPr>
            <w:r w:rsidRPr="00F65BE3">
              <w:t>Plante</w:t>
            </w:r>
            <w:r w:rsidR="00AE3D08" w:rsidRPr="00F65BE3">
              <w:t xml:space="preserve">, fam. </w:t>
            </w:r>
            <w:r w:rsidR="00AE3D08" w:rsidRPr="00F65BE3">
              <w:rPr>
                <w:i/>
                <w:iCs/>
              </w:rPr>
              <w:t>Gentianaceae</w:t>
            </w:r>
          </w:p>
        </w:tc>
        <w:tc>
          <w:tcPr>
            <w:tcW w:w="3600" w:type="dxa"/>
            <w:tcBorders>
              <w:left w:val="single" w:sz="4" w:space="0" w:color="auto"/>
              <w:bottom w:val="single" w:sz="4" w:space="0" w:color="000000"/>
              <w:right w:val="single" w:sz="4" w:space="0" w:color="000000"/>
            </w:tcBorders>
            <w:vAlign w:val="center"/>
          </w:tcPr>
          <w:p w14:paraId="3834B989" w14:textId="77777777" w:rsidR="001A2E55" w:rsidRPr="00F65BE3" w:rsidRDefault="001A2E55" w:rsidP="00E13C39">
            <w:pPr>
              <w:pStyle w:val="Default"/>
              <w:spacing w:line="240" w:lineRule="auto"/>
              <w:jc w:val="left"/>
              <w:rPr>
                <w:rFonts w:ascii="Times New Roman" w:hAnsi="Times New Roman" w:cs="Times New Roman"/>
                <w:lang w:val="ro-RO"/>
              </w:rPr>
            </w:pPr>
            <w:r w:rsidRPr="00F65BE3">
              <w:rPr>
                <w:rFonts w:ascii="Times New Roman" w:hAnsi="Times New Roman" w:cs="Times New Roman"/>
                <w:i/>
                <w:iCs/>
                <w:lang w:val="ro-RO"/>
              </w:rPr>
              <w:t>Gentianella bulgarica</w:t>
            </w:r>
          </w:p>
        </w:tc>
        <w:tc>
          <w:tcPr>
            <w:tcW w:w="3518" w:type="dxa"/>
            <w:tcBorders>
              <w:bottom w:val="single" w:sz="4" w:space="0" w:color="000000"/>
              <w:right w:val="single" w:sz="4" w:space="0" w:color="000000"/>
            </w:tcBorders>
            <w:vAlign w:val="center"/>
          </w:tcPr>
          <w:p w14:paraId="59BE8706" w14:textId="77777777" w:rsidR="001A2E55" w:rsidRPr="00F65BE3" w:rsidRDefault="00463137" w:rsidP="00E13C39">
            <w:pPr>
              <w:spacing w:line="240" w:lineRule="auto"/>
              <w:jc w:val="left"/>
            </w:pPr>
            <w:r w:rsidRPr="00F65BE3">
              <w:t>LR1994 – R</w:t>
            </w:r>
          </w:p>
        </w:tc>
      </w:tr>
      <w:tr w:rsidR="001A2E55" w:rsidRPr="00F65BE3" w14:paraId="5B4AADA1"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52D7F019" w14:textId="77777777" w:rsidR="001A2E55" w:rsidRPr="00F65BE3" w:rsidRDefault="001A2E55"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4122E28C" w14:textId="77777777" w:rsidR="001A2E55" w:rsidRPr="00F65BE3" w:rsidRDefault="001A2E55" w:rsidP="00A60325">
            <w:pPr>
              <w:spacing w:line="240" w:lineRule="auto"/>
              <w:ind w:firstLine="4"/>
              <w:jc w:val="left"/>
              <w:rPr>
                <w:i/>
                <w:iCs/>
              </w:rPr>
            </w:pPr>
            <w:r w:rsidRPr="00F65BE3">
              <w:t>Plante</w:t>
            </w:r>
            <w:r w:rsidR="00E02A82" w:rsidRPr="00F65BE3">
              <w:t xml:space="preserve">, fam. </w:t>
            </w:r>
            <w:r w:rsidR="00E02A82" w:rsidRPr="00F65BE3">
              <w:rPr>
                <w:i/>
                <w:iCs/>
              </w:rPr>
              <w:t>Geraniaceae</w:t>
            </w:r>
          </w:p>
        </w:tc>
        <w:tc>
          <w:tcPr>
            <w:tcW w:w="3600" w:type="dxa"/>
            <w:tcBorders>
              <w:left w:val="single" w:sz="4" w:space="0" w:color="auto"/>
              <w:bottom w:val="single" w:sz="4" w:space="0" w:color="000000"/>
              <w:right w:val="single" w:sz="4" w:space="0" w:color="000000"/>
            </w:tcBorders>
            <w:vAlign w:val="center"/>
          </w:tcPr>
          <w:p w14:paraId="7259EB2D" w14:textId="77777777" w:rsidR="001A2E55" w:rsidRPr="00F65BE3" w:rsidRDefault="001A2E55" w:rsidP="00E13C39">
            <w:pPr>
              <w:pStyle w:val="Default"/>
              <w:spacing w:line="240" w:lineRule="auto"/>
              <w:jc w:val="left"/>
              <w:rPr>
                <w:rFonts w:ascii="Times New Roman" w:hAnsi="Times New Roman" w:cs="Times New Roman"/>
                <w:lang w:val="ro-RO"/>
              </w:rPr>
            </w:pPr>
            <w:r w:rsidRPr="00F65BE3">
              <w:rPr>
                <w:rFonts w:ascii="Times New Roman" w:hAnsi="Times New Roman" w:cs="Times New Roman"/>
                <w:i/>
                <w:iCs/>
                <w:lang w:val="ro-RO"/>
              </w:rPr>
              <w:t xml:space="preserve">Geranium sylvaticum </w:t>
            </w:r>
            <w:r w:rsidR="00D40480" w:rsidRPr="00F65BE3">
              <w:rPr>
                <w:rFonts w:ascii="Times New Roman" w:hAnsi="Times New Roman" w:cs="Times New Roman"/>
                <w:i/>
                <w:iCs/>
                <w:lang w:val="ro-RO"/>
              </w:rPr>
              <w:t>ssp</w:t>
            </w:r>
            <w:r w:rsidRPr="00F65BE3">
              <w:rPr>
                <w:rFonts w:ascii="Times New Roman" w:hAnsi="Times New Roman" w:cs="Times New Roman"/>
                <w:i/>
                <w:iCs/>
                <w:lang w:val="ro-RO"/>
              </w:rPr>
              <w:t>. caeruleatum</w:t>
            </w:r>
          </w:p>
        </w:tc>
        <w:tc>
          <w:tcPr>
            <w:tcW w:w="3518" w:type="dxa"/>
            <w:tcBorders>
              <w:bottom w:val="single" w:sz="4" w:space="0" w:color="000000"/>
              <w:right w:val="single" w:sz="4" w:space="0" w:color="000000"/>
            </w:tcBorders>
            <w:vAlign w:val="center"/>
          </w:tcPr>
          <w:p w14:paraId="7EA000C6" w14:textId="77777777" w:rsidR="001A2E55" w:rsidRPr="00F65BE3" w:rsidRDefault="006635F2" w:rsidP="00E13C39">
            <w:pPr>
              <w:spacing w:line="240" w:lineRule="auto"/>
              <w:jc w:val="left"/>
            </w:pPr>
            <w:r w:rsidRPr="00F65BE3">
              <w:t>LR1994 – R</w:t>
            </w:r>
          </w:p>
        </w:tc>
      </w:tr>
      <w:tr w:rsidR="001A2E55" w:rsidRPr="00F65BE3" w14:paraId="2DA8BD90"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5AF3E383" w14:textId="77777777" w:rsidR="001A2E55" w:rsidRPr="00F65BE3" w:rsidRDefault="001A2E55"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596BF340" w14:textId="77777777" w:rsidR="007B24D2" w:rsidRPr="00F65BE3" w:rsidRDefault="001A2E55" w:rsidP="007B24D2">
            <w:pPr>
              <w:spacing w:line="240" w:lineRule="auto"/>
              <w:jc w:val="left"/>
            </w:pPr>
            <w:r w:rsidRPr="00F65BE3">
              <w:t>Plante</w:t>
            </w:r>
            <w:r w:rsidR="007B24D2" w:rsidRPr="00F65BE3">
              <w:t xml:space="preserve">, fam. </w:t>
            </w:r>
          </w:p>
          <w:p w14:paraId="1D5FD636" w14:textId="77777777" w:rsidR="001A2E55" w:rsidRPr="00F65BE3" w:rsidRDefault="007B24D2" w:rsidP="007B24D2">
            <w:pPr>
              <w:spacing w:line="240" w:lineRule="auto"/>
              <w:ind w:firstLine="4"/>
              <w:jc w:val="left"/>
            </w:pPr>
            <w:r w:rsidRPr="00F65BE3">
              <w:rPr>
                <w:i/>
                <w:iCs/>
              </w:rPr>
              <w:t>Orchidaceae</w:t>
            </w:r>
          </w:p>
        </w:tc>
        <w:tc>
          <w:tcPr>
            <w:tcW w:w="3600" w:type="dxa"/>
            <w:tcBorders>
              <w:left w:val="single" w:sz="4" w:space="0" w:color="auto"/>
              <w:bottom w:val="single" w:sz="4" w:space="0" w:color="000000"/>
              <w:right w:val="single" w:sz="4" w:space="0" w:color="000000"/>
            </w:tcBorders>
            <w:vAlign w:val="center"/>
          </w:tcPr>
          <w:p w14:paraId="00A9A80B" w14:textId="77777777" w:rsidR="001A2E55" w:rsidRPr="00F65BE3" w:rsidRDefault="001A2E55" w:rsidP="00E13C39">
            <w:pPr>
              <w:pStyle w:val="Default"/>
              <w:spacing w:line="240" w:lineRule="auto"/>
              <w:jc w:val="left"/>
              <w:rPr>
                <w:rFonts w:ascii="Times New Roman" w:hAnsi="Times New Roman" w:cs="Times New Roman"/>
                <w:lang w:val="ro-RO"/>
              </w:rPr>
            </w:pPr>
            <w:r w:rsidRPr="00F65BE3">
              <w:rPr>
                <w:rFonts w:ascii="Times New Roman" w:hAnsi="Times New Roman" w:cs="Times New Roman"/>
                <w:i/>
                <w:iCs/>
                <w:lang w:val="ro-RO"/>
              </w:rPr>
              <w:t>Gymnadenia conopsea</w:t>
            </w:r>
          </w:p>
        </w:tc>
        <w:tc>
          <w:tcPr>
            <w:tcW w:w="3518" w:type="dxa"/>
            <w:tcBorders>
              <w:bottom w:val="single" w:sz="4" w:space="0" w:color="000000"/>
              <w:right w:val="single" w:sz="4" w:space="0" w:color="000000"/>
            </w:tcBorders>
            <w:vAlign w:val="center"/>
          </w:tcPr>
          <w:p w14:paraId="07A059FC" w14:textId="77777777" w:rsidR="001A2E55" w:rsidRPr="00F65BE3" w:rsidRDefault="006635F2" w:rsidP="00E13C39">
            <w:pPr>
              <w:spacing w:line="240" w:lineRule="auto"/>
              <w:jc w:val="left"/>
            </w:pPr>
            <w:r w:rsidRPr="00F65BE3">
              <w:t>LR1994 – R</w:t>
            </w:r>
          </w:p>
        </w:tc>
      </w:tr>
      <w:tr w:rsidR="001A2E55" w:rsidRPr="00F65BE3" w14:paraId="6EAA655A"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3D7D1850" w14:textId="77777777" w:rsidR="001A2E55" w:rsidRPr="00F65BE3" w:rsidRDefault="001A2E55"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031A92D7" w14:textId="77777777" w:rsidR="00944B01" w:rsidRPr="00F65BE3" w:rsidRDefault="001A2E55" w:rsidP="00944B01">
            <w:pPr>
              <w:spacing w:line="240" w:lineRule="auto"/>
              <w:jc w:val="left"/>
            </w:pPr>
            <w:r w:rsidRPr="00F65BE3">
              <w:t>Plante</w:t>
            </w:r>
            <w:r w:rsidR="00944B01" w:rsidRPr="00F65BE3">
              <w:t xml:space="preserve">, fam. </w:t>
            </w:r>
          </w:p>
          <w:p w14:paraId="2D7FEEC4" w14:textId="77777777" w:rsidR="001A2E55" w:rsidRPr="00F65BE3" w:rsidRDefault="00944B01" w:rsidP="00944B01">
            <w:pPr>
              <w:spacing w:line="240" w:lineRule="auto"/>
              <w:ind w:firstLine="4"/>
              <w:jc w:val="left"/>
            </w:pPr>
            <w:r w:rsidRPr="00F65BE3">
              <w:rPr>
                <w:i/>
                <w:iCs/>
              </w:rPr>
              <w:t>Orchidaceae</w:t>
            </w:r>
          </w:p>
        </w:tc>
        <w:tc>
          <w:tcPr>
            <w:tcW w:w="3600" w:type="dxa"/>
            <w:tcBorders>
              <w:left w:val="single" w:sz="4" w:space="0" w:color="auto"/>
              <w:bottom w:val="single" w:sz="4" w:space="0" w:color="000000"/>
              <w:right w:val="single" w:sz="4" w:space="0" w:color="000000"/>
            </w:tcBorders>
            <w:vAlign w:val="center"/>
          </w:tcPr>
          <w:p w14:paraId="1FF79293" w14:textId="77777777" w:rsidR="001A2E55" w:rsidRPr="00F65BE3" w:rsidRDefault="001A2E55" w:rsidP="00E13C39">
            <w:pPr>
              <w:pStyle w:val="Default"/>
              <w:spacing w:line="240" w:lineRule="auto"/>
              <w:jc w:val="left"/>
              <w:rPr>
                <w:rFonts w:ascii="Times New Roman" w:hAnsi="Times New Roman" w:cs="Times New Roman"/>
                <w:lang w:val="ro-RO"/>
              </w:rPr>
            </w:pPr>
            <w:r w:rsidRPr="00F65BE3">
              <w:rPr>
                <w:rFonts w:ascii="Times New Roman" w:hAnsi="Times New Roman" w:cs="Times New Roman"/>
                <w:i/>
                <w:iCs/>
                <w:lang w:val="ro-RO"/>
              </w:rPr>
              <w:t>Gymnadenia odoratissima</w:t>
            </w:r>
          </w:p>
        </w:tc>
        <w:tc>
          <w:tcPr>
            <w:tcW w:w="3518" w:type="dxa"/>
            <w:tcBorders>
              <w:bottom w:val="single" w:sz="4" w:space="0" w:color="000000"/>
              <w:right w:val="single" w:sz="4" w:space="0" w:color="000000"/>
            </w:tcBorders>
            <w:vAlign w:val="center"/>
          </w:tcPr>
          <w:p w14:paraId="77BED2D0" w14:textId="77777777" w:rsidR="001A2E55" w:rsidRPr="00F65BE3" w:rsidRDefault="006635F2" w:rsidP="00E13C39">
            <w:pPr>
              <w:spacing w:line="240" w:lineRule="auto"/>
              <w:jc w:val="left"/>
            </w:pPr>
            <w:r w:rsidRPr="00F65BE3">
              <w:t>LR1994 – R</w:t>
            </w:r>
          </w:p>
        </w:tc>
      </w:tr>
      <w:tr w:rsidR="001A2E55" w:rsidRPr="00F65BE3" w14:paraId="62B5BEE4"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19FF2E33" w14:textId="77777777" w:rsidR="001A2E55" w:rsidRPr="00F65BE3" w:rsidRDefault="001A2E55"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6D9C21C8" w14:textId="77777777" w:rsidR="001A2E55" w:rsidRPr="00F65BE3" w:rsidRDefault="001A2E55" w:rsidP="00A60325">
            <w:pPr>
              <w:spacing w:line="240" w:lineRule="auto"/>
              <w:ind w:firstLine="4"/>
              <w:jc w:val="left"/>
            </w:pPr>
            <w:r w:rsidRPr="00F65BE3">
              <w:t>Plante</w:t>
            </w:r>
            <w:r w:rsidR="00D43263" w:rsidRPr="00F65BE3">
              <w:t xml:space="preserve">, fam. </w:t>
            </w:r>
            <w:r w:rsidR="00D43263" w:rsidRPr="00F65BE3">
              <w:rPr>
                <w:i/>
                <w:iCs/>
              </w:rPr>
              <w:t>Caryophyllaceae</w:t>
            </w:r>
          </w:p>
        </w:tc>
        <w:tc>
          <w:tcPr>
            <w:tcW w:w="3600" w:type="dxa"/>
            <w:tcBorders>
              <w:left w:val="single" w:sz="4" w:space="0" w:color="auto"/>
              <w:bottom w:val="single" w:sz="4" w:space="0" w:color="000000"/>
              <w:right w:val="single" w:sz="4" w:space="0" w:color="000000"/>
            </w:tcBorders>
            <w:vAlign w:val="center"/>
          </w:tcPr>
          <w:p w14:paraId="19C8EBE5" w14:textId="77777777" w:rsidR="001A2E55" w:rsidRPr="00F65BE3" w:rsidRDefault="001A2E55" w:rsidP="00E13C39">
            <w:pPr>
              <w:pStyle w:val="Default"/>
              <w:spacing w:line="240" w:lineRule="auto"/>
              <w:jc w:val="left"/>
              <w:rPr>
                <w:rFonts w:ascii="Times New Roman" w:hAnsi="Times New Roman" w:cs="Times New Roman"/>
                <w:lang w:val="ro-RO"/>
              </w:rPr>
            </w:pPr>
            <w:r w:rsidRPr="00F65BE3">
              <w:rPr>
                <w:rFonts w:ascii="Times New Roman" w:hAnsi="Times New Roman" w:cs="Times New Roman"/>
                <w:i/>
                <w:iCs/>
                <w:lang w:val="ro-RO"/>
              </w:rPr>
              <w:t>Gypsophila petraea</w:t>
            </w:r>
          </w:p>
        </w:tc>
        <w:tc>
          <w:tcPr>
            <w:tcW w:w="3518" w:type="dxa"/>
            <w:tcBorders>
              <w:bottom w:val="single" w:sz="4" w:space="0" w:color="000000"/>
              <w:right w:val="single" w:sz="4" w:space="0" w:color="000000"/>
            </w:tcBorders>
            <w:vAlign w:val="center"/>
          </w:tcPr>
          <w:p w14:paraId="4C0E7BF2" w14:textId="77777777" w:rsidR="001A2E55" w:rsidRPr="00F65BE3" w:rsidRDefault="006635F2" w:rsidP="00E13C39">
            <w:pPr>
              <w:spacing w:line="240" w:lineRule="auto"/>
              <w:jc w:val="left"/>
            </w:pPr>
            <w:r w:rsidRPr="00F65BE3">
              <w:t>LR1994 – R</w:t>
            </w:r>
          </w:p>
        </w:tc>
      </w:tr>
      <w:tr w:rsidR="00CD4DEF" w:rsidRPr="00F65BE3" w14:paraId="1C4FE5FE"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716911B5" w14:textId="77777777" w:rsidR="00CD4DEF" w:rsidRPr="00F65BE3" w:rsidRDefault="00CD4DEF"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66D947A2" w14:textId="77777777" w:rsidR="00CD4DEF" w:rsidRPr="00F65BE3" w:rsidRDefault="00CD4DEF" w:rsidP="00A60325">
            <w:pPr>
              <w:spacing w:line="240" w:lineRule="auto"/>
              <w:ind w:firstLine="4"/>
              <w:jc w:val="left"/>
            </w:pPr>
            <w:r w:rsidRPr="00F65BE3">
              <w:t>Plante</w:t>
            </w:r>
            <w:r w:rsidR="00CB1D87" w:rsidRPr="00F65BE3">
              <w:t xml:space="preserve">, fam. </w:t>
            </w:r>
            <w:r w:rsidR="00CB1D87" w:rsidRPr="00F65BE3">
              <w:rPr>
                <w:i/>
                <w:iCs/>
              </w:rPr>
              <w:t>Poaceae</w:t>
            </w:r>
          </w:p>
        </w:tc>
        <w:tc>
          <w:tcPr>
            <w:tcW w:w="3600" w:type="dxa"/>
            <w:tcBorders>
              <w:left w:val="single" w:sz="4" w:space="0" w:color="auto"/>
              <w:bottom w:val="single" w:sz="4" w:space="0" w:color="000000"/>
              <w:right w:val="single" w:sz="4" w:space="0" w:color="000000"/>
            </w:tcBorders>
            <w:vAlign w:val="center"/>
          </w:tcPr>
          <w:p w14:paraId="389E0DDC" w14:textId="77777777" w:rsidR="00CD4DEF" w:rsidRPr="00F65BE3" w:rsidRDefault="00856EA0" w:rsidP="00E13C39">
            <w:pPr>
              <w:spacing w:line="240" w:lineRule="auto"/>
              <w:jc w:val="left"/>
              <w:rPr>
                <w:i/>
              </w:rPr>
            </w:pPr>
            <w:r w:rsidRPr="00F65BE3">
              <w:rPr>
                <w:i/>
              </w:rPr>
              <w:t>Helictotrichon decorum</w:t>
            </w:r>
          </w:p>
        </w:tc>
        <w:tc>
          <w:tcPr>
            <w:tcW w:w="3518" w:type="dxa"/>
            <w:tcBorders>
              <w:bottom w:val="single" w:sz="4" w:space="0" w:color="000000"/>
              <w:right w:val="single" w:sz="4" w:space="0" w:color="000000"/>
            </w:tcBorders>
            <w:vAlign w:val="center"/>
          </w:tcPr>
          <w:p w14:paraId="22867C01" w14:textId="77777777" w:rsidR="00CD4DEF" w:rsidRPr="00F65BE3" w:rsidRDefault="00856EA0" w:rsidP="00E13C39">
            <w:pPr>
              <w:spacing w:line="240" w:lineRule="auto"/>
              <w:jc w:val="left"/>
            </w:pPr>
            <w:r w:rsidRPr="00F65BE3">
              <w:t>End. Carp. României</w:t>
            </w:r>
            <w:r w:rsidR="006635F2" w:rsidRPr="00F65BE3">
              <w:t>, LR1994 – Nt</w:t>
            </w:r>
          </w:p>
        </w:tc>
      </w:tr>
      <w:tr w:rsidR="00CD4DEF" w:rsidRPr="00F65BE3" w14:paraId="0D3BAA8E"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4036FA85" w14:textId="77777777" w:rsidR="00CD4DEF" w:rsidRPr="00F65BE3" w:rsidRDefault="00CD4DEF"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18359177" w14:textId="77777777" w:rsidR="00B41F4F" w:rsidRPr="00F65BE3" w:rsidRDefault="00856EA0" w:rsidP="00B41F4F">
            <w:pPr>
              <w:spacing w:line="240" w:lineRule="auto"/>
              <w:ind w:firstLine="17"/>
              <w:jc w:val="left"/>
            </w:pPr>
            <w:r w:rsidRPr="00F65BE3">
              <w:t>Plante</w:t>
            </w:r>
            <w:r w:rsidR="00B41F4F" w:rsidRPr="00F65BE3">
              <w:t xml:space="preserve">, fam </w:t>
            </w:r>
          </w:p>
          <w:p w14:paraId="5A1A5134" w14:textId="77777777" w:rsidR="00CD4DEF" w:rsidRPr="00F65BE3" w:rsidRDefault="00B41F4F" w:rsidP="00B41F4F">
            <w:pPr>
              <w:spacing w:line="240" w:lineRule="auto"/>
              <w:ind w:firstLine="4"/>
              <w:jc w:val="left"/>
            </w:pPr>
            <w:r w:rsidRPr="00F65BE3">
              <w:rPr>
                <w:i/>
                <w:iCs/>
              </w:rPr>
              <w:t>Ranunculaceae</w:t>
            </w:r>
          </w:p>
        </w:tc>
        <w:tc>
          <w:tcPr>
            <w:tcW w:w="3600" w:type="dxa"/>
            <w:tcBorders>
              <w:left w:val="single" w:sz="4" w:space="0" w:color="auto"/>
              <w:bottom w:val="single" w:sz="4" w:space="0" w:color="000000"/>
              <w:right w:val="single" w:sz="4" w:space="0" w:color="000000"/>
            </w:tcBorders>
            <w:vAlign w:val="center"/>
          </w:tcPr>
          <w:p w14:paraId="3EAA22F7" w14:textId="77777777" w:rsidR="00CD4DEF" w:rsidRPr="00F65BE3" w:rsidRDefault="00856EA0" w:rsidP="00E13C39">
            <w:pPr>
              <w:spacing w:line="240" w:lineRule="auto"/>
              <w:jc w:val="left"/>
              <w:rPr>
                <w:i/>
              </w:rPr>
            </w:pPr>
            <w:r w:rsidRPr="00F65BE3">
              <w:rPr>
                <w:i/>
              </w:rPr>
              <w:t>Hepatica transsilvanica</w:t>
            </w:r>
          </w:p>
        </w:tc>
        <w:tc>
          <w:tcPr>
            <w:tcW w:w="3518" w:type="dxa"/>
            <w:tcBorders>
              <w:bottom w:val="single" w:sz="4" w:space="0" w:color="000000"/>
              <w:right w:val="single" w:sz="4" w:space="0" w:color="000000"/>
            </w:tcBorders>
            <w:vAlign w:val="center"/>
          </w:tcPr>
          <w:p w14:paraId="200C26DD" w14:textId="22779DBE" w:rsidR="00CD4DEF" w:rsidRPr="00F65BE3" w:rsidRDefault="00856EA0" w:rsidP="00E13C39">
            <w:pPr>
              <w:spacing w:line="240" w:lineRule="auto"/>
              <w:jc w:val="left"/>
            </w:pPr>
            <w:r w:rsidRPr="00F65BE3">
              <w:t>End. Carp. României, specie relict ter</w:t>
            </w:r>
            <w:r w:rsidR="00F65BE3" w:rsidRPr="00F65BE3">
              <w:t>ț</w:t>
            </w:r>
            <w:r w:rsidRPr="00F65BE3">
              <w:t>iar în flora României</w:t>
            </w:r>
            <w:r w:rsidR="006635F2" w:rsidRPr="00F65BE3">
              <w:t>, LR1994 – Nt</w:t>
            </w:r>
          </w:p>
        </w:tc>
      </w:tr>
      <w:tr w:rsidR="0066485F" w:rsidRPr="00F65BE3" w14:paraId="086F2889"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450ABAE4" w14:textId="77777777" w:rsidR="0066485F" w:rsidRPr="00F65BE3" w:rsidRDefault="0066485F"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47B0843C" w14:textId="77777777" w:rsidR="00944B01" w:rsidRPr="00F65BE3" w:rsidRDefault="0066485F" w:rsidP="00944B01">
            <w:pPr>
              <w:spacing w:line="240" w:lineRule="auto"/>
              <w:jc w:val="left"/>
            </w:pPr>
            <w:r w:rsidRPr="00F65BE3">
              <w:t>Plante</w:t>
            </w:r>
            <w:r w:rsidR="00944B01" w:rsidRPr="00F65BE3">
              <w:t xml:space="preserve">, fam. </w:t>
            </w:r>
          </w:p>
          <w:p w14:paraId="59CDCF9B" w14:textId="77777777" w:rsidR="0066485F" w:rsidRPr="00F65BE3" w:rsidRDefault="00944B01" w:rsidP="00944B01">
            <w:pPr>
              <w:spacing w:line="240" w:lineRule="auto"/>
              <w:ind w:firstLine="4"/>
              <w:jc w:val="left"/>
            </w:pPr>
            <w:r w:rsidRPr="00F65BE3">
              <w:rPr>
                <w:i/>
                <w:iCs/>
              </w:rPr>
              <w:t>Orchidaceae</w:t>
            </w:r>
          </w:p>
        </w:tc>
        <w:tc>
          <w:tcPr>
            <w:tcW w:w="3600" w:type="dxa"/>
            <w:tcBorders>
              <w:left w:val="single" w:sz="4" w:space="0" w:color="auto"/>
              <w:bottom w:val="single" w:sz="4" w:space="0" w:color="000000"/>
              <w:right w:val="single" w:sz="4" w:space="0" w:color="000000"/>
            </w:tcBorders>
            <w:vAlign w:val="center"/>
          </w:tcPr>
          <w:p w14:paraId="47A25708" w14:textId="77777777" w:rsidR="0066485F" w:rsidRPr="00F65BE3" w:rsidRDefault="0066485F" w:rsidP="00E13C39">
            <w:pPr>
              <w:spacing w:line="240" w:lineRule="auto"/>
              <w:jc w:val="left"/>
              <w:rPr>
                <w:i/>
              </w:rPr>
            </w:pPr>
            <w:r w:rsidRPr="00F65BE3">
              <w:rPr>
                <w:i/>
              </w:rPr>
              <w:t>Herminium monorchis</w:t>
            </w:r>
          </w:p>
        </w:tc>
        <w:tc>
          <w:tcPr>
            <w:tcW w:w="3518" w:type="dxa"/>
            <w:tcBorders>
              <w:bottom w:val="single" w:sz="4" w:space="0" w:color="000000"/>
              <w:right w:val="single" w:sz="4" w:space="0" w:color="000000"/>
            </w:tcBorders>
            <w:vAlign w:val="center"/>
          </w:tcPr>
          <w:p w14:paraId="39F1B30F" w14:textId="77777777" w:rsidR="0066485F" w:rsidRPr="00F65BE3" w:rsidRDefault="006635F2" w:rsidP="00E13C39">
            <w:pPr>
              <w:spacing w:line="240" w:lineRule="auto"/>
              <w:jc w:val="left"/>
            </w:pPr>
            <w:r w:rsidRPr="00F65BE3">
              <w:t>LR1994 – R</w:t>
            </w:r>
          </w:p>
        </w:tc>
      </w:tr>
      <w:tr w:rsidR="00933EE1" w:rsidRPr="00F65BE3" w14:paraId="2035B0F7"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2B72BA55" w14:textId="77777777" w:rsidR="00933EE1" w:rsidRPr="00F65BE3" w:rsidRDefault="00933EE1"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6B6308F2" w14:textId="77777777" w:rsidR="00933EE1" w:rsidRPr="00F65BE3" w:rsidRDefault="00933EE1" w:rsidP="00A60325">
            <w:pPr>
              <w:spacing w:line="240" w:lineRule="auto"/>
              <w:ind w:firstLine="4"/>
              <w:jc w:val="left"/>
            </w:pPr>
            <w:r w:rsidRPr="00F65BE3">
              <w:t>Plante</w:t>
            </w:r>
            <w:r w:rsidR="00A7137E" w:rsidRPr="00F65BE3">
              <w:t xml:space="preserve">, fam. </w:t>
            </w:r>
            <w:r w:rsidR="00A7137E" w:rsidRPr="00F65BE3">
              <w:rPr>
                <w:i/>
                <w:iCs/>
              </w:rPr>
              <w:t>Brassicaceae</w:t>
            </w:r>
          </w:p>
        </w:tc>
        <w:tc>
          <w:tcPr>
            <w:tcW w:w="3600" w:type="dxa"/>
            <w:tcBorders>
              <w:left w:val="single" w:sz="4" w:space="0" w:color="auto"/>
              <w:bottom w:val="single" w:sz="4" w:space="0" w:color="000000"/>
              <w:right w:val="single" w:sz="4" w:space="0" w:color="000000"/>
            </w:tcBorders>
            <w:vAlign w:val="center"/>
          </w:tcPr>
          <w:p w14:paraId="515B2359" w14:textId="77777777" w:rsidR="00933EE1" w:rsidRPr="00F65BE3" w:rsidRDefault="00D40480" w:rsidP="00E13C39">
            <w:pPr>
              <w:spacing w:line="240" w:lineRule="auto"/>
              <w:jc w:val="left"/>
              <w:rPr>
                <w:i/>
              </w:rPr>
            </w:pPr>
            <w:r w:rsidRPr="00F65BE3">
              <w:rPr>
                <w:i/>
              </w:rPr>
              <w:t>Hesperis matronalis ssp. moniliformis</w:t>
            </w:r>
          </w:p>
        </w:tc>
        <w:tc>
          <w:tcPr>
            <w:tcW w:w="3518" w:type="dxa"/>
            <w:tcBorders>
              <w:bottom w:val="single" w:sz="4" w:space="0" w:color="000000"/>
              <w:right w:val="single" w:sz="4" w:space="0" w:color="000000"/>
            </w:tcBorders>
            <w:vAlign w:val="center"/>
          </w:tcPr>
          <w:p w14:paraId="3067FBDA" w14:textId="2C824EDD" w:rsidR="00933EE1" w:rsidRPr="00F65BE3" w:rsidRDefault="00D40480" w:rsidP="00E13C39">
            <w:pPr>
              <w:spacing w:line="240" w:lineRule="auto"/>
              <w:jc w:val="left"/>
            </w:pPr>
            <w:r w:rsidRPr="00F65BE3">
              <w:t xml:space="preserve">End. Carp. Orient. </w:t>
            </w:r>
            <w:r w:rsidR="00F65BE3" w:rsidRPr="00F65BE3">
              <w:t>ș</w:t>
            </w:r>
            <w:r w:rsidRPr="00F65BE3">
              <w:t>i Merid.</w:t>
            </w:r>
            <w:r w:rsidR="006635F2" w:rsidRPr="00F65BE3">
              <w:t>, LR1994 – R</w:t>
            </w:r>
          </w:p>
        </w:tc>
      </w:tr>
      <w:tr w:rsidR="00D40480" w:rsidRPr="00F65BE3" w14:paraId="2E07862D"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46D2B43E" w14:textId="77777777" w:rsidR="00D40480" w:rsidRPr="00F65BE3" w:rsidRDefault="00D40480"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1C59976D" w14:textId="77777777" w:rsidR="00D40480" w:rsidRPr="00F65BE3" w:rsidRDefault="00D40480" w:rsidP="00A60325">
            <w:pPr>
              <w:spacing w:line="240" w:lineRule="auto"/>
              <w:ind w:firstLine="4"/>
              <w:jc w:val="left"/>
            </w:pPr>
            <w:r w:rsidRPr="00F65BE3">
              <w:t>Plante</w:t>
            </w:r>
            <w:r w:rsidR="00A7137E" w:rsidRPr="00F65BE3">
              <w:t xml:space="preserve">, fam. </w:t>
            </w:r>
            <w:r w:rsidR="00A7137E" w:rsidRPr="00F65BE3">
              <w:rPr>
                <w:i/>
                <w:iCs/>
              </w:rPr>
              <w:t>Brassicaceae</w:t>
            </w:r>
          </w:p>
        </w:tc>
        <w:tc>
          <w:tcPr>
            <w:tcW w:w="3600" w:type="dxa"/>
            <w:tcBorders>
              <w:left w:val="single" w:sz="4" w:space="0" w:color="auto"/>
              <w:bottom w:val="single" w:sz="4" w:space="0" w:color="000000"/>
              <w:right w:val="single" w:sz="4" w:space="0" w:color="000000"/>
            </w:tcBorders>
            <w:vAlign w:val="center"/>
          </w:tcPr>
          <w:p w14:paraId="3412EF77" w14:textId="77777777" w:rsidR="00D40480" w:rsidRPr="00F65BE3" w:rsidRDefault="00D40480" w:rsidP="00E13C39">
            <w:pPr>
              <w:spacing w:line="240" w:lineRule="auto"/>
              <w:jc w:val="left"/>
              <w:rPr>
                <w:i/>
              </w:rPr>
            </w:pPr>
            <w:r w:rsidRPr="00F65BE3">
              <w:rPr>
                <w:i/>
              </w:rPr>
              <w:t>Hesperis nivea</w:t>
            </w:r>
          </w:p>
        </w:tc>
        <w:tc>
          <w:tcPr>
            <w:tcW w:w="3518" w:type="dxa"/>
            <w:tcBorders>
              <w:bottom w:val="single" w:sz="4" w:space="0" w:color="000000"/>
              <w:right w:val="single" w:sz="4" w:space="0" w:color="000000"/>
            </w:tcBorders>
            <w:vAlign w:val="center"/>
          </w:tcPr>
          <w:p w14:paraId="55796AEA" w14:textId="254635A0" w:rsidR="00D40480" w:rsidRPr="00F65BE3" w:rsidRDefault="00D40480" w:rsidP="00E13C39">
            <w:pPr>
              <w:spacing w:line="240" w:lineRule="auto"/>
              <w:jc w:val="left"/>
            </w:pPr>
            <w:r w:rsidRPr="00F65BE3">
              <w:t xml:space="preserve">End. Carp. Orient. </w:t>
            </w:r>
            <w:r w:rsidR="00F65BE3" w:rsidRPr="00F65BE3">
              <w:t>ș</w:t>
            </w:r>
            <w:r w:rsidRPr="00F65BE3">
              <w:t>i Merid.</w:t>
            </w:r>
            <w:r w:rsidR="00311101" w:rsidRPr="00F65BE3">
              <w:t>, LR1994 – R</w:t>
            </w:r>
          </w:p>
        </w:tc>
      </w:tr>
      <w:tr w:rsidR="00D40480" w:rsidRPr="00F65BE3" w14:paraId="07F3E1A2"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71B326CA" w14:textId="77777777" w:rsidR="00D40480" w:rsidRPr="00F65BE3" w:rsidRDefault="00D40480"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00E4074D" w14:textId="77777777" w:rsidR="00D40480" w:rsidRPr="00F65BE3" w:rsidRDefault="00D40480" w:rsidP="00A60325">
            <w:pPr>
              <w:spacing w:line="240" w:lineRule="auto"/>
              <w:ind w:firstLine="4"/>
              <w:jc w:val="left"/>
            </w:pPr>
            <w:r w:rsidRPr="00F65BE3">
              <w:t>Plante</w:t>
            </w:r>
            <w:r w:rsidR="00A7137E" w:rsidRPr="00F65BE3">
              <w:t xml:space="preserve">, fam. </w:t>
            </w:r>
            <w:r w:rsidR="00A7137E" w:rsidRPr="00F65BE3">
              <w:rPr>
                <w:i/>
                <w:iCs/>
              </w:rPr>
              <w:t>Brassicaceae</w:t>
            </w:r>
          </w:p>
        </w:tc>
        <w:tc>
          <w:tcPr>
            <w:tcW w:w="3600" w:type="dxa"/>
            <w:tcBorders>
              <w:left w:val="single" w:sz="4" w:space="0" w:color="auto"/>
              <w:bottom w:val="single" w:sz="4" w:space="0" w:color="000000"/>
              <w:right w:val="single" w:sz="4" w:space="0" w:color="000000"/>
            </w:tcBorders>
            <w:vAlign w:val="center"/>
          </w:tcPr>
          <w:p w14:paraId="46F8C873" w14:textId="77777777" w:rsidR="00D40480" w:rsidRPr="00F65BE3" w:rsidRDefault="00D40480" w:rsidP="00E13C39">
            <w:pPr>
              <w:spacing w:line="240" w:lineRule="auto"/>
              <w:jc w:val="left"/>
              <w:rPr>
                <w:i/>
              </w:rPr>
            </w:pPr>
            <w:r w:rsidRPr="00F65BE3">
              <w:rPr>
                <w:i/>
              </w:rPr>
              <w:t>Hesperis oblongifolia</w:t>
            </w:r>
          </w:p>
        </w:tc>
        <w:tc>
          <w:tcPr>
            <w:tcW w:w="3518" w:type="dxa"/>
            <w:tcBorders>
              <w:bottom w:val="single" w:sz="4" w:space="0" w:color="000000"/>
              <w:right w:val="single" w:sz="4" w:space="0" w:color="000000"/>
            </w:tcBorders>
            <w:vAlign w:val="center"/>
          </w:tcPr>
          <w:p w14:paraId="512EB573" w14:textId="12B21E94" w:rsidR="00D40480" w:rsidRPr="00F65BE3" w:rsidRDefault="00D40480" w:rsidP="00E13C39">
            <w:pPr>
              <w:spacing w:line="240" w:lineRule="auto"/>
              <w:jc w:val="left"/>
            </w:pPr>
            <w:r w:rsidRPr="00F65BE3">
              <w:t xml:space="preserve">End. Carp. Orient. </w:t>
            </w:r>
            <w:r w:rsidR="00F65BE3" w:rsidRPr="00F65BE3">
              <w:t>ș</w:t>
            </w:r>
            <w:r w:rsidRPr="00F65BE3">
              <w:t>i Merid.</w:t>
            </w:r>
            <w:r w:rsidR="00311101" w:rsidRPr="00F65BE3">
              <w:t>, LR1994 – R</w:t>
            </w:r>
          </w:p>
        </w:tc>
      </w:tr>
      <w:tr w:rsidR="00933EE1" w:rsidRPr="00F65BE3" w14:paraId="5BD21886"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3223CA0F" w14:textId="77777777" w:rsidR="00933EE1" w:rsidRPr="00F65BE3" w:rsidRDefault="00933EE1"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220B82DC" w14:textId="77777777" w:rsidR="00933EE1" w:rsidRPr="00F65BE3" w:rsidRDefault="00933EE1" w:rsidP="00A60325">
            <w:pPr>
              <w:spacing w:line="240" w:lineRule="auto"/>
              <w:ind w:firstLine="4"/>
              <w:jc w:val="left"/>
              <w:rPr>
                <w:i/>
                <w:iCs/>
              </w:rPr>
            </w:pPr>
            <w:r w:rsidRPr="00F65BE3">
              <w:t>Plante</w:t>
            </w:r>
            <w:r w:rsidR="00B5190E" w:rsidRPr="00F65BE3">
              <w:t xml:space="preserve">, fam. </w:t>
            </w:r>
            <w:r w:rsidR="00B5190E" w:rsidRPr="00F65BE3">
              <w:rPr>
                <w:i/>
                <w:iCs/>
              </w:rPr>
              <w:t>Iridaceae</w:t>
            </w:r>
          </w:p>
        </w:tc>
        <w:tc>
          <w:tcPr>
            <w:tcW w:w="3600" w:type="dxa"/>
            <w:tcBorders>
              <w:left w:val="single" w:sz="4" w:space="0" w:color="auto"/>
              <w:bottom w:val="single" w:sz="4" w:space="0" w:color="000000"/>
              <w:right w:val="single" w:sz="4" w:space="0" w:color="000000"/>
            </w:tcBorders>
            <w:vAlign w:val="center"/>
          </w:tcPr>
          <w:p w14:paraId="2EA7EA7E" w14:textId="77777777" w:rsidR="00933EE1" w:rsidRPr="00F65BE3" w:rsidRDefault="00100E0C" w:rsidP="00E13C39">
            <w:pPr>
              <w:spacing w:line="240" w:lineRule="auto"/>
              <w:jc w:val="left"/>
              <w:rPr>
                <w:i/>
              </w:rPr>
            </w:pPr>
            <w:r w:rsidRPr="00F65BE3">
              <w:rPr>
                <w:i/>
              </w:rPr>
              <w:t>Iris aphylla ssp</w:t>
            </w:r>
            <w:r w:rsidR="00933EE1" w:rsidRPr="00F65BE3">
              <w:rPr>
                <w:i/>
              </w:rPr>
              <w:t>. hungarica</w:t>
            </w:r>
          </w:p>
        </w:tc>
        <w:tc>
          <w:tcPr>
            <w:tcW w:w="3518" w:type="dxa"/>
            <w:tcBorders>
              <w:bottom w:val="single" w:sz="4" w:space="0" w:color="000000"/>
              <w:right w:val="single" w:sz="4" w:space="0" w:color="000000"/>
            </w:tcBorders>
            <w:vAlign w:val="center"/>
          </w:tcPr>
          <w:p w14:paraId="7ADBC2EE" w14:textId="418F5904" w:rsidR="00933EE1" w:rsidRPr="00F65BE3" w:rsidRDefault="0034493F" w:rsidP="00E13C39">
            <w:pPr>
              <w:spacing w:line="240" w:lineRule="auto"/>
              <w:jc w:val="left"/>
            </w:pPr>
            <w:r w:rsidRPr="00F65BE3">
              <w:t xml:space="preserve">DH – Anexa II, </w:t>
            </w:r>
            <w:r w:rsidR="00042284" w:rsidRPr="00F65BE3">
              <w:t xml:space="preserve">OUG </w:t>
            </w:r>
            <w:r w:rsidR="00AE33ED" w:rsidRPr="00F65BE3">
              <w:t>nr. 57</w:t>
            </w:r>
            <w:r w:rsidR="00042284" w:rsidRPr="00F65BE3">
              <w:t xml:space="preserve">/2007 - </w:t>
            </w:r>
            <w:r w:rsidRPr="00F65BE3">
              <w:t>Anex</w:t>
            </w:r>
            <w:r w:rsidR="007B6A6C" w:rsidRPr="00F65BE3">
              <w:t>a</w:t>
            </w:r>
            <w:r w:rsidR="00933EE1" w:rsidRPr="00F65BE3">
              <w:t xml:space="preserve"> 3</w:t>
            </w:r>
          </w:p>
        </w:tc>
      </w:tr>
      <w:tr w:rsidR="00595FF6" w:rsidRPr="00F65BE3" w14:paraId="7D4E1EC8"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2603B475" w14:textId="77777777" w:rsidR="00595FF6" w:rsidRPr="00F65BE3" w:rsidRDefault="00595FF6"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772EB5EE" w14:textId="77777777" w:rsidR="00595FF6" w:rsidRPr="00F65BE3" w:rsidRDefault="00B74912" w:rsidP="00A60325">
            <w:pPr>
              <w:spacing w:line="240" w:lineRule="auto"/>
              <w:ind w:firstLine="4"/>
              <w:jc w:val="left"/>
              <w:rPr>
                <w:i/>
                <w:iCs/>
              </w:rPr>
            </w:pPr>
            <w:r w:rsidRPr="00F65BE3">
              <w:t>Plante</w:t>
            </w:r>
            <w:r w:rsidR="00507798" w:rsidRPr="00F65BE3">
              <w:t xml:space="preserve">, fam. </w:t>
            </w:r>
            <w:r w:rsidR="00507798" w:rsidRPr="00F65BE3">
              <w:rPr>
                <w:i/>
                <w:iCs/>
              </w:rPr>
              <w:t>Crassulaceae</w:t>
            </w:r>
          </w:p>
        </w:tc>
        <w:tc>
          <w:tcPr>
            <w:tcW w:w="3600" w:type="dxa"/>
            <w:tcBorders>
              <w:left w:val="single" w:sz="4" w:space="0" w:color="auto"/>
              <w:bottom w:val="single" w:sz="4" w:space="0" w:color="000000"/>
              <w:right w:val="single" w:sz="4" w:space="0" w:color="000000"/>
            </w:tcBorders>
            <w:vAlign w:val="center"/>
          </w:tcPr>
          <w:p w14:paraId="56066BF6" w14:textId="77777777" w:rsidR="00595FF6" w:rsidRPr="00F65BE3" w:rsidRDefault="00B74912" w:rsidP="00E13C39">
            <w:pPr>
              <w:spacing w:line="240" w:lineRule="auto"/>
              <w:jc w:val="left"/>
              <w:rPr>
                <w:i/>
              </w:rPr>
            </w:pPr>
            <w:r w:rsidRPr="00F65BE3">
              <w:rPr>
                <w:i/>
              </w:rPr>
              <w:t>Jovibarba heuffelii</w:t>
            </w:r>
          </w:p>
        </w:tc>
        <w:tc>
          <w:tcPr>
            <w:tcW w:w="3518" w:type="dxa"/>
            <w:tcBorders>
              <w:bottom w:val="single" w:sz="4" w:space="0" w:color="000000"/>
              <w:right w:val="single" w:sz="4" w:space="0" w:color="000000"/>
            </w:tcBorders>
            <w:vAlign w:val="center"/>
          </w:tcPr>
          <w:p w14:paraId="4F68A9FD" w14:textId="77777777" w:rsidR="00595FF6" w:rsidRPr="00F65BE3" w:rsidRDefault="00311101" w:rsidP="00E13C39">
            <w:pPr>
              <w:spacing w:line="240" w:lineRule="auto"/>
              <w:jc w:val="left"/>
            </w:pPr>
            <w:r w:rsidRPr="00F65BE3">
              <w:t>LR1994 – R</w:t>
            </w:r>
          </w:p>
        </w:tc>
      </w:tr>
      <w:tr w:rsidR="00595FF6" w:rsidRPr="00F65BE3" w14:paraId="1D503C67"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38FFD09F" w14:textId="77777777" w:rsidR="00595FF6" w:rsidRPr="00F65BE3" w:rsidRDefault="00595FF6"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48F3483E" w14:textId="77777777" w:rsidR="00595FF6" w:rsidRPr="00F65BE3" w:rsidRDefault="00B74912" w:rsidP="00A60325">
            <w:pPr>
              <w:spacing w:line="240" w:lineRule="auto"/>
              <w:ind w:firstLine="4"/>
              <w:jc w:val="left"/>
            </w:pPr>
            <w:r w:rsidRPr="00F65BE3">
              <w:t>Plante</w:t>
            </w:r>
            <w:r w:rsidR="00507798" w:rsidRPr="00F65BE3">
              <w:t xml:space="preserve">, fam. </w:t>
            </w:r>
            <w:r w:rsidR="00507798" w:rsidRPr="00F65BE3">
              <w:rPr>
                <w:i/>
                <w:iCs/>
              </w:rPr>
              <w:t>Crassulaceae</w:t>
            </w:r>
          </w:p>
        </w:tc>
        <w:tc>
          <w:tcPr>
            <w:tcW w:w="3600" w:type="dxa"/>
            <w:tcBorders>
              <w:left w:val="single" w:sz="4" w:space="0" w:color="auto"/>
              <w:bottom w:val="single" w:sz="4" w:space="0" w:color="000000"/>
              <w:right w:val="single" w:sz="4" w:space="0" w:color="000000"/>
            </w:tcBorders>
            <w:vAlign w:val="center"/>
          </w:tcPr>
          <w:p w14:paraId="38273C41" w14:textId="77777777" w:rsidR="00595FF6" w:rsidRPr="00F65BE3" w:rsidRDefault="00B74912" w:rsidP="00E13C39">
            <w:pPr>
              <w:spacing w:line="240" w:lineRule="auto"/>
              <w:jc w:val="left"/>
              <w:rPr>
                <w:i/>
              </w:rPr>
            </w:pPr>
            <w:r w:rsidRPr="00F65BE3">
              <w:rPr>
                <w:i/>
              </w:rPr>
              <w:t>Jovibarba sobolifera</w:t>
            </w:r>
          </w:p>
        </w:tc>
        <w:tc>
          <w:tcPr>
            <w:tcW w:w="3518" w:type="dxa"/>
            <w:tcBorders>
              <w:bottom w:val="single" w:sz="4" w:space="0" w:color="000000"/>
              <w:right w:val="single" w:sz="4" w:space="0" w:color="000000"/>
            </w:tcBorders>
            <w:vAlign w:val="center"/>
          </w:tcPr>
          <w:p w14:paraId="543F5943" w14:textId="77777777" w:rsidR="00595FF6" w:rsidRPr="00F65BE3" w:rsidRDefault="00311101" w:rsidP="00E13C39">
            <w:pPr>
              <w:spacing w:line="240" w:lineRule="auto"/>
              <w:jc w:val="left"/>
            </w:pPr>
            <w:r w:rsidRPr="00F65BE3">
              <w:t>LR1994 – R</w:t>
            </w:r>
          </w:p>
        </w:tc>
      </w:tr>
      <w:tr w:rsidR="00595FF6" w:rsidRPr="00F65BE3" w14:paraId="1F0FE9B8"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2A2A05D3" w14:textId="77777777" w:rsidR="00595FF6" w:rsidRPr="00F65BE3" w:rsidRDefault="00595FF6"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292E314B" w14:textId="77777777" w:rsidR="00595FF6" w:rsidRPr="00F65BE3" w:rsidRDefault="00B74912" w:rsidP="00A60325">
            <w:pPr>
              <w:spacing w:line="240" w:lineRule="auto"/>
              <w:ind w:firstLine="4"/>
              <w:jc w:val="left"/>
              <w:rPr>
                <w:i/>
                <w:iCs/>
              </w:rPr>
            </w:pPr>
            <w:r w:rsidRPr="00F65BE3">
              <w:t>Plante</w:t>
            </w:r>
            <w:r w:rsidR="00B5190E" w:rsidRPr="00F65BE3">
              <w:t xml:space="preserve">, fam. </w:t>
            </w:r>
            <w:r w:rsidR="00B5190E" w:rsidRPr="00F65BE3">
              <w:rPr>
                <w:i/>
                <w:iCs/>
              </w:rPr>
              <w:t>Juncaceae</w:t>
            </w:r>
          </w:p>
        </w:tc>
        <w:tc>
          <w:tcPr>
            <w:tcW w:w="3600" w:type="dxa"/>
            <w:tcBorders>
              <w:left w:val="single" w:sz="4" w:space="0" w:color="auto"/>
              <w:bottom w:val="single" w:sz="4" w:space="0" w:color="000000"/>
              <w:right w:val="single" w:sz="4" w:space="0" w:color="000000"/>
            </w:tcBorders>
            <w:vAlign w:val="center"/>
          </w:tcPr>
          <w:p w14:paraId="6C25C237" w14:textId="77777777" w:rsidR="00595FF6" w:rsidRPr="00F65BE3" w:rsidRDefault="00B74912" w:rsidP="00E13C39">
            <w:pPr>
              <w:spacing w:line="240" w:lineRule="auto"/>
              <w:jc w:val="left"/>
              <w:rPr>
                <w:i/>
              </w:rPr>
            </w:pPr>
            <w:r w:rsidRPr="00F65BE3">
              <w:rPr>
                <w:i/>
              </w:rPr>
              <w:t>Juncus filiformis</w:t>
            </w:r>
          </w:p>
        </w:tc>
        <w:tc>
          <w:tcPr>
            <w:tcW w:w="3518" w:type="dxa"/>
            <w:tcBorders>
              <w:bottom w:val="single" w:sz="4" w:space="0" w:color="000000"/>
              <w:right w:val="single" w:sz="4" w:space="0" w:color="000000"/>
            </w:tcBorders>
            <w:vAlign w:val="center"/>
          </w:tcPr>
          <w:p w14:paraId="7F98AC1E" w14:textId="77777777" w:rsidR="00595FF6" w:rsidRPr="00F65BE3" w:rsidRDefault="00311101" w:rsidP="00E13C39">
            <w:pPr>
              <w:spacing w:line="240" w:lineRule="auto"/>
              <w:jc w:val="left"/>
            </w:pPr>
            <w:r w:rsidRPr="00F65BE3">
              <w:t>LR1994 – R</w:t>
            </w:r>
          </w:p>
        </w:tc>
      </w:tr>
      <w:tr w:rsidR="00595FF6" w:rsidRPr="00F65BE3" w14:paraId="0B319906"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40860432" w14:textId="77777777" w:rsidR="00595FF6" w:rsidRPr="00F65BE3" w:rsidRDefault="00595FF6"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705BCF86" w14:textId="77777777" w:rsidR="00595FF6" w:rsidRPr="00F65BE3" w:rsidRDefault="00B74912" w:rsidP="00A60325">
            <w:pPr>
              <w:spacing w:line="240" w:lineRule="auto"/>
              <w:ind w:firstLine="4"/>
              <w:jc w:val="left"/>
            </w:pPr>
            <w:r w:rsidRPr="00F65BE3">
              <w:t>Plante</w:t>
            </w:r>
            <w:r w:rsidR="003F1D5A" w:rsidRPr="00F65BE3">
              <w:t xml:space="preserve">, fam. </w:t>
            </w:r>
            <w:r w:rsidR="003F1D5A" w:rsidRPr="00F65BE3">
              <w:rPr>
                <w:i/>
                <w:iCs/>
              </w:rPr>
              <w:t>Cyperaceae</w:t>
            </w:r>
          </w:p>
        </w:tc>
        <w:tc>
          <w:tcPr>
            <w:tcW w:w="3600" w:type="dxa"/>
            <w:tcBorders>
              <w:left w:val="single" w:sz="4" w:space="0" w:color="auto"/>
              <w:bottom w:val="single" w:sz="4" w:space="0" w:color="000000"/>
              <w:right w:val="single" w:sz="4" w:space="0" w:color="000000"/>
            </w:tcBorders>
            <w:vAlign w:val="center"/>
          </w:tcPr>
          <w:p w14:paraId="0D352DF6" w14:textId="77777777" w:rsidR="00595FF6" w:rsidRPr="00F65BE3" w:rsidRDefault="00B74912" w:rsidP="00E13C39">
            <w:pPr>
              <w:spacing w:line="240" w:lineRule="auto"/>
              <w:jc w:val="left"/>
              <w:rPr>
                <w:i/>
              </w:rPr>
            </w:pPr>
            <w:r w:rsidRPr="00F65BE3">
              <w:rPr>
                <w:i/>
              </w:rPr>
              <w:t>Kobresia myosuroides</w:t>
            </w:r>
          </w:p>
        </w:tc>
        <w:tc>
          <w:tcPr>
            <w:tcW w:w="3518" w:type="dxa"/>
            <w:tcBorders>
              <w:bottom w:val="single" w:sz="4" w:space="0" w:color="000000"/>
              <w:right w:val="single" w:sz="4" w:space="0" w:color="000000"/>
            </w:tcBorders>
            <w:vAlign w:val="center"/>
          </w:tcPr>
          <w:p w14:paraId="4C30E798" w14:textId="77777777" w:rsidR="00595FF6" w:rsidRPr="00F65BE3" w:rsidRDefault="00311101" w:rsidP="00E13C39">
            <w:pPr>
              <w:spacing w:line="240" w:lineRule="auto"/>
              <w:jc w:val="left"/>
            </w:pPr>
            <w:r w:rsidRPr="00F65BE3">
              <w:t>LR1994 – R</w:t>
            </w:r>
          </w:p>
        </w:tc>
      </w:tr>
      <w:tr w:rsidR="00693F1E" w:rsidRPr="00F65BE3" w14:paraId="0B62D9B6"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08C836C0" w14:textId="77777777" w:rsidR="00693F1E" w:rsidRPr="00F65BE3" w:rsidRDefault="00693F1E"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03E926BD" w14:textId="77777777" w:rsidR="00693F1E" w:rsidRPr="00F65BE3" w:rsidRDefault="00693F1E" w:rsidP="00A60325">
            <w:pPr>
              <w:spacing w:line="240" w:lineRule="auto"/>
              <w:ind w:firstLine="4"/>
              <w:jc w:val="left"/>
            </w:pPr>
            <w:r w:rsidRPr="00F65BE3">
              <w:t>Plante</w:t>
            </w:r>
            <w:r w:rsidR="00264817" w:rsidRPr="00F65BE3">
              <w:t xml:space="preserve">, fam. </w:t>
            </w:r>
            <w:r w:rsidR="00264817" w:rsidRPr="00F65BE3">
              <w:rPr>
                <w:i/>
                <w:iCs/>
              </w:rPr>
              <w:t>Poaceae</w:t>
            </w:r>
          </w:p>
        </w:tc>
        <w:tc>
          <w:tcPr>
            <w:tcW w:w="3600" w:type="dxa"/>
            <w:tcBorders>
              <w:left w:val="single" w:sz="4" w:space="0" w:color="auto"/>
              <w:bottom w:val="single" w:sz="4" w:space="0" w:color="000000"/>
              <w:right w:val="single" w:sz="4" w:space="0" w:color="000000"/>
            </w:tcBorders>
            <w:vAlign w:val="center"/>
          </w:tcPr>
          <w:p w14:paraId="227FE2F9" w14:textId="77777777" w:rsidR="00693F1E" w:rsidRPr="00F65BE3" w:rsidRDefault="00693F1E" w:rsidP="00E13C39">
            <w:pPr>
              <w:spacing w:line="240" w:lineRule="auto"/>
              <w:jc w:val="left"/>
              <w:rPr>
                <w:i/>
              </w:rPr>
            </w:pPr>
            <w:r w:rsidRPr="00F65BE3">
              <w:rPr>
                <w:i/>
              </w:rPr>
              <w:t>Koeleria macrantha ssp. transsilvanica</w:t>
            </w:r>
          </w:p>
        </w:tc>
        <w:tc>
          <w:tcPr>
            <w:tcW w:w="3518" w:type="dxa"/>
            <w:tcBorders>
              <w:bottom w:val="single" w:sz="4" w:space="0" w:color="000000"/>
              <w:right w:val="single" w:sz="4" w:space="0" w:color="000000"/>
            </w:tcBorders>
            <w:vAlign w:val="center"/>
          </w:tcPr>
          <w:p w14:paraId="1F333AC8" w14:textId="77777777" w:rsidR="00693F1E" w:rsidRPr="00F65BE3" w:rsidRDefault="00246874" w:rsidP="00E13C39">
            <w:pPr>
              <w:spacing w:line="240" w:lineRule="auto"/>
              <w:jc w:val="left"/>
            </w:pPr>
            <w:r w:rsidRPr="00F65BE3">
              <w:t>End. în flora României</w:t>
            </w:r>
            <w:r w:rsidR="003C2549" w:rsidRPr="00F65BE3">
              <w:t>, LR1994 – R</w:t>
            </w:r>
          </w:p>
        </w:tc>
      </w:tr>
      <w:tr w:rsidR="008E734A" w:rsidRPr="00F65BE3" w14:paraId="50717268"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6A46C06E" w14:textId="77777777" w:rsidR="008E734A" w:rsidRPr="00F65BE3" w:rsidRDefault="008E734A"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37512756" w14:textId="77777777" w:rsidR="00B41F4F" w:rsidRPr="00F65BE3" w:rsidRDefault="008E734A" w:rsidP="00B41F4F">
            <w:pPr>
              <w:spacing w:line="240" w:lineRule="auto"/>
              <w:ind w:firstLine="17"/>
              <w:jc w:val="left"/>
            </w:pPr>
            <w:r w:rsidRPr="00F65BE3">
              <w:t>Plante</w:t>
            </w:r>
            <w:r w:rsidR="00B41F4F" w:rsidRPr="00F65BE3">
              <w:t xml:space="preserve">, fam. </w:t>
            </w:r>
          </w:p>
          <w:p w14:paraId="3F5ECCE2" w14:textId="77777777" w:rsidR="008E734A" w:rsidRPr="00F65BE3" w:rsidRDefault="00B41F4F" w:rsidP="00B41F4F">
            <w:pPr>
              <w:spacing w:line="240" w:lineRule="auto"/>
              <w:ind w:firstLine="4"/>
              <w:jc w:val="left"/>
            </w:pPr>
            <w:r w:rsidRPr="00F65BE3">
              <w:rPr>
                <w:i/>
                <w:iCs/>
              </w:rPr>
              <w:t>Asteraceae</w:t>
            </w:r>
          </w:p>
        </w:tc>
        <w:tc>
          <w:tcPr>
            <w:tcW w:w="3600" w:type="dxa"/>
            <w:tcBorders>
              <w:left w:val="single" w:sz="4" w:space="0" w:color="auto"/>
              <w:bottom w:val="single" w:sz="4" w:space="0" w:color="000000"/>
              <w:right w:val="single" w:sz="4" w:space="0" w:color="000000"/>
            </w:tcBorders>
            <w:vAlign w:val="center"/>
          </w:tcPr>
          <w:p w14:paraId="32E6CE3F" w14:textId="77777777" w:rsidR="008E734A" w:rsidRPr="00F65BE3" w:rsidRDefault="008E734A" w:rsidP="00E13C39">
            <w:pPr>
              <w:spacing w:line="240" w:lineRule="auto"/>
              <w:jc w:val="left"/>
              <w:rPr>
                <w:i/>
              </w:rPr>
            </w:pPr>
            <w:r w:rsidRPr="00F65BE3">
              <w:rPr>
                <w:i/>
              </w:rPr>
              <w:t>Leontopodium alpinum</w:t>
            </w:r>
          </w:p>
        </w:tc>
        <w:tc>
          <w:tcPr>
            <w:tcW w:w="3518" w:type="dxa"/>
            <w:tcBorders>
              <w:bottom w:val="single" w:sz="4" w:space="0" w:color="000000"/>
              <w:right w:val="single" w:sz="4" w:space="0" w:color="000000"/>
            </w:tcBorders>
            <w:vAlign w:val="center"/>
          </w:tcPr>
          <w:p w14:paraId="5B83200D" w14:textId="77777777" w:rsidR="008E734A" w:rsidRPr="00F65BE3" w:rsidRDefault="003C2549" w:rsidP="00E13C39">
            <w:pPr>
              <w:spacing w:line="240" w:lineRule="auto"/>
              <w:jc w:val="left"/>
            </w:pPr>
            <w:r w:rsidRPr="00F65BE3">
              <w:t>LR1994 – V\R</w:t>
            </w:r>
          </w:p>
        </w:tc>
      </w:tr>
      <w:tr w:rsidR="008E734A" w:rsidRPr="00F65BE3" w14:paraId="563E2E5B"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2B3ED7E6" w14:textId="77777777" w:rsidR="008E734A" w:rsidRPr="00F65BE3" w:rsidRDefault="008E734A"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24ED5D69" w14:textId="77777777" w:rsidR="00B41F4F" w:rsidRPr="00F65BE3" w:rsidRDefault="008E734A" w:rsidP="00B41F4F">
            <w:pPr>
              <w:spacing w:line="240" w:lineRule="auto"/>
              <w:ind w:firstLine="17"/>
              <w:jc w:val="left"/>
            </w:pPr>
            <w:r w:rsidRPr="00F65BE3">
              <w:t>Plante</w:t>
            </w:r>
            <w:r w:rsidR="00B41F4F" w:rsidRPr="00F65BE3">
              <w:t xml:space="preserve">, fam. </w:t>
            </w:r>
          </w:p>
          <w:p w14:paraId="41254A3B" w14:textId="77777777" w:rsidR="008E734A" w:rsidRPr="00F65BE3" w:rsidRDefault="00B41F4F" w:rsidP="00B41F4F">
            <w:pPr>
              <w:spacing w:line="240" w:lineRule="auto"/>
              <w:ind w:firstLine="4"/>
              <w:jc w:val="left"/>
            </w:pPr>
            <w:r w:rsidRPr="00F65BE3">
              <w:rPr>
                <w:i/>
                <w:iCs/>
              </w:rPr>
              <w:t>Asteraceae</w:t>
            </w:r>
          </w:p>
        </w:tc>
        <w:tc>
          <w:tcPr>
            <w:tcW w:w="3600" w:type="dxa"/>
            <w:tcBorders>
              <w:left w:val="single" w:sz="4" w:space="0" w:color="auto"/>
              <w:bottom w:val="single" w:sz="4" w:space="0" w:color="000000"/>
              <w:right w:val="single" w:sz="4" w:space="0" w:color="000000"/>
            </w:tcBorders>
            <w:vAlign w:val="center"/>
          </w:tcPr>
          <w:p w14:paraId="4E9D7F0B" w14:textId="77777777" w:rsidR="008E734A" w:rsidRPr="00F65BE3" w:rsidRDefault="008E734A" w:rsidP="00E13C39">
            <w:pPr>
              <w:spacing w:line="240" w:lineRule="auto"/>
              <w:jc w:val="left"/>
              <w:rPr>
                <w:i/>
              </w:rPr>
            </w:pPr>
            <w:r w:rsidRPr="00F65BE3">
              <w:rPr>
                <w:i/>
              </w:rPr>
              <w:t xml:space="preserve">Leucanthemum </w:t>
            </w:r>
            <w:r w:rsidR="000202E9" w:rsidRPr="00F65BE3">
              <w:rPr>
                <w:i/>
              </w:rPr>
              <w:t>rotundifolium (syn. L. waldsteinii)</w:t>
            </w:r>
          </w:p>
        </w:tc>
        <w:tc>
          <w:tcPr>
            <w:tcW w:w="3518" w:type="dxa"/>
            <w:tcBorders>
              <w:bottom w:val="single" w:sz="4" w:space="0" w:color="000000"/>
              <w:right w:val="single" w:sz="4" w:space="0" w:color="000000"/>
            </w:tcBorders>
            <w:vAlign w:val="center"/>
          </w:tcPr>
          <w:p w14:paraId="0B1F9906" w14:textId="77777777" w:rsidR="008E734A" w:rsidRPr="00F65BE3" w:rsidRDefault="003C2549" w:rsidP="00E13C39">
            <w:pPr>
              <w:spacing w:line="240" w:lineRule="auto"/>
              <w:jc w:val="left"/>
            </w:pPr>
            <w:r w:rsidRPr="00F65BE3">
              <w:t>LR1994 – R</w:t>
            </w:r>
          </w:p>
        </w:tc>
      </w:tr>
      <w:tr w:rsidR="000202E9" w:rsidRPr="00F65BE3" w14:paraId="1BC77AEA"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2A853539" w14:textId="77777777" w:rsidR="000202E9" w:rsidRPr="00F65BE3" w:rsidRDefault="000202E9"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53578F37" w14:textId="77777777" w:rsidR="000202E9" w:rsidRPr="00F65BE3" w:rsidRDefault="000202E9" w:rsidP="00A60325">
            <w:pPr>
              <w:spacing w:line="240" w:lineRule="auto"/>
              <w:ind w:firstLine="4"/>
              <w:jc w:val="left"/>
            </w:pPr>
            <w:r w:rsidRPr="00F65BE3">
              <w:t>Plante</w:t>
            </w:r>
            <w:r w:rsidR="000D0D5C" w:rsidRPr="00F65BE3">
              <w:t xml:space="preserve">, fam. </w:t>
            </w:r>
            <w:r w:rsidR="000D0D5C" w:rsidRPr="00F65BE3">
              <w:rPr>
                <w:i/>
                <w:iCs/>
              </w:rPr>
              <w:t>Apiaceae</w:t>
            </w:r>
          </w:p>
        </w:tc>
        <w:tc>
          <w:tcPr>
            <w:tcW w:w="3600" w:type="dxa"/>
            <w:tcBorders>
              <w:left w:val="single" w:sz="4" w:space="0" w:color="auto"/>
              <w:bottom w:val="single" w:sz="4" w:space="0" w:color="000000"/>
              <w:right w:val="single" w:sz="4" w:space="0" w:color="000000"/>
            </w:tcBorders>
            <w:vAlign w:val="center"/>
          </w:tcPr>
          <w:p w14:paraId="611E2412" w14:textId="77777777" w:rsidR="000202E9" w:rsidRPr="00F65BE3" w:rsidRDefault="000202E9" w:rsidP="00E13C39">
            <w:pPr>
              <w:spacing w:line="240" w:lineRule="auto"/>
              <w:jc w:val="left"/>
              <w:rPr>
                <w:i/>
              </w:rPr>
            </w:pPr>
            <w:r w:rsidRPr="00F65BE3">
              <w:rPr>
                <w:i/>
              </w:rPr>
              <w:t>Ligusticum mutellinoides</w:t>
            </w:r>
          </w:p>
        </w:tc>
        <w:tc>
          <w:tcPr>
            <w:tcW w:w="3518" w:type="dxa"/>
            <w:tcBorders>
              <w:bottom w:val="single" w:sz="4" w:space="0" w:color="000000"/>
              <w:right w:val="single" w:sz="4" w:space="0" w:color="000000"/>
            </w:tcBorders>
            <w:vAlign w:val="center"/>
          </w:tcPr>
          <w:p w14:paraId="5C5AA060" w14:textId="77777777" w:rsidR="000202E9" w:rsidRPr="00F65BE3" w:rsidRDefault="003C2549" w:rsidP="00E13C39">
            <w:pPr>
              <w:spacing w:line="240" w:lineRule="auto"/>
              <w:jc w:val="left"/>
            </w:pPr>
            <w:r w:rsidRPr="00F65BE3">
              <w:t>LR1994 – R</w:t>
            </w:r>
          </w:p>
        </w:tc>
      </w:tr>
      <w:tr w:rsidR="007347AF" w:rsidRPr="00F65BE3" w14:paraId="716081B7"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4EC31609" w14:textId="77777777" w:rsidR="007347AF" w:rsidRPr="00F65BE3" w:rsidRDefault="007347AF"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2D31257F" w14:textId="77777777" w:rsidR="007347AF" w:rsidRPr="00F65BE3" w:rsidRDefault="007347AF" w:rsidP="00A60325">
            <w:pPr>
              <w:spacing w:line="240" w:lineRule="auto"/>
              <w:ind w:firstLine="4"/>
              <w:jc w:val="left"/>
              <w:rPr>
                <w:i/>
                <w:iCs/>
              </w:rPr>
            </w:pPr>
            <w:r w:rsidRPr="00F65BE3">
              <w:t>Plante</w:t>
            </w:r>
            <w:r w:rsidR="003A0E09" w:rsidRPr="00F65BE3">
              <w:t xml:space="preserve">, fam. </w:t>
            </w:r>
            <w:r w:rsidR="003A0E09" w:rsidRPr="00F65BE3">
              <w:rPr>
                <w:i/>
                <w:iCs/>
              </w:rPr>
              <w:t>Scrophulariaceae</w:t>
            </w:r>
          </w:p>
        </w:tc>
        <w:tc>
          <w:tcPr>
            <w:tcW w:w="3600" w:type="dxa"/>
            <w:tcBorders>
              <w:left w:val="single" w:sz="4" w:space="0" w:color="auto"/>
              <w:bottom w:val="single" w:sz="4" w:space="0" w:color="000000"/>
              <w:right w:val="single" w:sz="4" w:space="0" w:color="000000"/>
            </w:tcBorders>
            <w:vAlign w:val="center"/>
          </w:tcPr>
          <w:p w14:paraId="517844E3" w14:textId="77777777" w:rsidR="007347AF" w:rsidRPr="00F65BE3" w:rsidRDefault="007347AF" w:rsidP="00E13C39">
            <w:pPr>
              <w:spacing w:line="240" w:lineRule="auto"/>
              <w:jc w:val="left"/>
              <w:rPr>
                <w:i/>
              </w:rPr>
            </w:pPr>
            <w:r w:rsidRPr="00F65BE3">
              <w:rPr>
                <w:i/>
              </w:rPr>
              <w:t>Linaria alpina</w:t>
            </w:r>
          </w:p>
        </w:tc>
        <w:tc>
          <w:tcPr>
            <w:tcW w:w="3518" w:type="dxa"/>
            <w:tcBorders>
              <w:bottom w:val="single" w:sz="4" w:space="0" w:color="000000"/>
              <w:right w:val="single" w:sz="4" w:space="0" w:color="000000"/>
            </w:tcBorders>
            <w:vAlign w:val="center"/>
          </w:tcPr>
          <w:p w14:paraId="0DF7AACF" w14:textId="35CB1451" w:rsidR="007347AF" w:rsidRPr="00F65BE3" w:rsidRDefault="007347AF" w:rsidP="00E13C39">
            <w:pPr>
              <w:spacing w:line="240" w:lineRule="auto"/>
              <w:jc w:val="left"/>
            </w:pPr>
            <w:r w:rsidRPr="00F65BE3">
              <w:t>Cartea Ro</w:t>
            </w:r>
            <w:r w:rsidR="00F65BE3" w:rsidRPr="00F65BE3">
              <w:t>ș</w:t>
            </w:r>
            <w:r w:rsidRPr="00F65BE3">
              <w:t>ie (2009) - VU</w:t>
            </w:r>
          </w:p>
        </w:tc>
      </w:tr>
      <w:tr w:rsidR="00693F1E" w:rsidRPr="00F65BE3" w14:paraId="11ECE41D"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1E5D445E" w14:textId="77777777" w:rsidR="00693F1E" w:rsidRPr="00F65BE3" w:rsidRDefault="00693F1E"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7B14796D" w14:textId="77777777" w:rsidR="00693F1E" w:rsidRPr="00F65BE3" w:rsidRDefault="007347AF" w:rsidP="00A60325">
            <w:pPr>
              <w:spacing w:line="240" w:lineRule="auto"/>
              <w:ind w:firstLine="4"/>
              <w:jc w:val="left"/>
              <w:rPr>
                <w:i/>
                <w:iCs/>
              </w:rPr>
            </w:pPr>
            <w:r w:rsidRPr="00F65BE3">
              <w:t>Plante</w:t>
            </w:r>
            <w:r w:rsidR="00BB6BC5" w:rsidRPr="00F65BE3">
              <w:t xml:space="preserve">, fam. </w:t>
            </w:r>
            <w:r w:rsidR="00BB6BC5" w:rsidRPr="00F65BE3">
              <w:rPr>
                <w:i/>
                <w:iCs/>
              </w:rPr>
              <w:t>Linaceae</w:t>
            </w:r>
          </w:p>
        </w:tc>
        <w:tc>
          <w:tcPr>
            <w:tcW w:w="3600" w:type="dxa"/>
            <w:tcBorders>
              <w:left w:val="single" w:sz="4" w:space="0" w:color="auto"/>
              <w:bottom w:val="single" w:sz="4" w:space="0" w:color="000000"/>
              <w:right w:val="single" w:sz="4" w:space="0" w:color="000000"/>
            </w:tcBorders>
            <w:vAlign w:val="center"/>
          </w:tcPr>
          <w:p w14:paraId="5B833C0A" w14:textId="77777777" w:rsidR="00693F1E" w:rsidRPr="00F65BE3" w:rsidRDefault="007347AF" w:rsidP="00E13C39">
            <w:pPr>
              <w:spacing w:line="240" w:lineRule="auto"/>
              <w:jc w:val="left"/>
              <w:rPr>
                <w:i/>
              </w:rPr>
            </w:pPr>
            <w:r w:rsidRPr="00F65BE3">
              <w:rPr>
                <w:i/>
              </w:rPr>
              <w:t>Linum uninerve</w:t>
            </w:r>
          </w:p>
        </w:tc>
        <w:tc>
          <w:tcPr>
            <w:tcW w:w="3518" w:type="dxa"/>
            <w:tcBorders>
              <w:bottom w:val="single" w:sz="4" w:space="0" w:color="000000"/>
              <w:right w:val="single" w:sz="4" w:space="0" w:color="000000"/>
            </w:tcBorders>
            <w:vAlign w:val="center"/>
          </w:tcPr>
          <w:p w14:paraId="54A325C5" w14:textId="77777777" w:rsidR="00693F1E" w:rsidRPr="00F65BE3" w:rsidRDefault="007347AF" w:rsidP="00E13C39">
            <w:pPr>
              <w:spacing w:line="240" w:lineRule="auto"/>
              <w:jc w:val="left"/>
            </w:pPr>
            <w:r w:rsidRPr="00F65BE3">
              <w:t>End. în flora României</w:t>
            </w:r>
            <w:r w:rsidR="003C2549" w:rsidRPr="00F65BE3">
              <w:t>, LR1994 – R</w:t>
            </w:r>
          </w:p>
        </w:tc>
      </w:tr>
      <w:tr w:rsidR="002455BC" w:rsidRPr="00F65BE3" w14:paraId="6DA14B06"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47F7F571" w14:textId="77777777" w:rsidR="002455BC" w:rsidRPr="00F65BE3" w:rsidRDefault="002455BC"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0E8FBFC7" w14:textId="77777777" w:rsidR="00944B01" w:rsidRPr="00F65BE3" w:rsidRDefault="002455BC" w:rsidP="00944B01">
            <w:pPr>
              <w:spacing w:line="240" w:lineRule="auto"/>
              <w:jc w:val="left"/>
            </w:pPr>
            <w:r w:rsidRPr="00F65BE3">
              <w:t>Plante</w:t>
            </w:r>
            <w:r w:rsidR="00944B01" w:rsidRPr="00F65BE3">
              <w:t xml:space="preserve">, fam. </w:t>
            </w:r>
          </w:p>
          <w:p w14:paraId="3BBCF2F6" w14:textId="77777777" w:rsidR="002455BC" w:rsidRPr="00F65BE3" w:rsidRDefault="00944B01" w:rsidP="00944B01">
            <w:pPr>
              <w:spacing w:line="240" w:lineRule="auto"/>
              <w:ind w:firstLine="4"/>
              <w:jc w:val="left"/>
            </w:pPr>
            <w:r w:rsidRPr="00F65BE3">
              <w:rPr>
                <w:i/>
                <w:iCs/>
              </w:rPr>
              <w:t>Orchidaceae</w:t>
            </w:r>
          </w:p>
        </w:tc>
        <w:tc>
          <w:tcPr>
            <w:tcW w:w="3600" w:type="dxa"/>
            <w:tcBorders>
              <w:left w:val="single" w:sz="4" w:space="0" w:color="auto"/>
              <w:bottom w:val="single" w:sz="4" w:space="0" w:color="000000"/>
              <w:right w:val="single" w:sz="4" w:space="0" w:color="000000"/>
            </w:tcBorders>
            <w:vAlign w:val="center"/>
          </w:tcPr>
          <w:p w14:paraId="5AC18DA6" w14:textId="77777777" w:rsidR="002455BC" w:rsidRPr="00F65BE3" w:rsidRDefault="002455BC" w:rsidP="00E13C39">
            <w:pPr>
              <w:spacing w:line="240" w:lineRule="auto"/>
              <w:jc w:val="left"/>
              <w:rPr>
                <w:i/>
              </w:rPr>
            </w:pPr>
            <w:r w:rsidRPr="00F65BE3">
              <w:rPr>
                <w:i/>
              </w:rPr>
              <w:t>Listera ovata</w:t>
            </w:r>
          </w:p>
        </w:tc>
        <w:tc>
          <w:tcPr>
            <w:tcW w:w="3518" w:type="dxa"/>
            <w:tcBorders>
              <w:bottom w:val="single" w:sz="4" w:space="0" w:color="000000"/>
              <w:right w:val="single" w:sz="4" w:space="0" w:color="000000"/>
            </w:tcBorders>
            <w:vAlign w:val="center"/>
          </w:tcPr>
          <w:p w14:paraId="4E6401AE" w14:textId="77777777" w:rsidR="002455BC" w:rsidRPr="00F65BE3" w:rsidRDefault="003C2549" w:rsidP="00E13C39">
            <w:pPr>
              <w:spacing w:line="240" w:lineRule="auto"/>
              <w:jc w:val="left"/>
            </w:pPr>
            <w:r w:rsidRPr="00F65BE3">
              <w:t>LR1994 – R</w:t>
            </w:r>
          </w:p>
        </w:tc>
      </w:tr>
      <w:tr w:rsidR="002455BC" w:rsidRPr="00F65BE3" w14:paraId="2062C507"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5FC804B6" w14:textId="77777777" w:rsidR="002455BC" w:rsidRPr="00F65BE3" w:rsidRDefault="002455BC"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1769AABD" w14:textId="77777777" w:rsidR="002455BC" w:rsidRPr="00F65BE3" w:rsidRDefault="002455BC" w:rsidP="00A60325">
            <w:pPr>
              <w:spacing w:line="240" w:lineRule="auto"/>
              <w:ind w:firstLine="4"/>
              <w:jc w:val="left"/>
              <w:rPr>
                <w:i/>
                <w:iCs/>
              </w:rPr>
            </w:pPr>
            <w:r w:rsidRPr="00F65BE3">
              <w:t>Plante</w:t>
            </w:r>
            <w:r w:rsidR="00BB6BC5" w:rsidRPr="00F65BE3">
              <w:t xml:space="preserve">, fam. </w:t>
            </w:r>
            <w:r w:rsidR="00BB6BC5" w:rsidRPr="00F65BE3">
              <w:rPr>
                <w:i/>
                <w:iCs/>
              </w:rPr>
              <w:t>Liliaceae</w:t>
            </w:r>
          </w:p>
        </w:tc>
        <w:tc>
          <w:tcPr>
            <w:tcW w:w="3600" w:type="dxa"/>
            <w:tcBorders>
              <w:left w:val="single" w:sz="4" w:space="0" w:color="auto"/>
              <w:bottom w:val="single" w:sz="4" w:space="0" w:color="000000"/>
              <w:right w:val="single" w:sz="4" w:space="0" w:color="000000"/>
            </w:tcBorders>
            <w:vAlign w:val="center"/>
          </w:tcPr>
          <w:p w14:paraId="4BC7C85C" w14:textId="77777777" w:rsidR="002455BC" w:rsidRPr="00F65BE3" w:rsidRDefault="002455BC" w:rsidP="00E13C39">
            <w:pPr>
              <w:spacing w:line="240" w:lineRule="auto"/>
              <w:jc w:val="left"/>
              <w:rPr>
                <w:i/>
              </w:rPr>
            </w:pPr>
            <w:r w:rsidRPr="00F65BE3">
              <w:rPr>
                <w:i/>
              </w:rPr>
              <w:t>Lloydia serotina</w:t>
            </w:r>
          </w:p>
        </w:tc>
        <w:tc>
          <w:tcPr>
            <w:tcW w:w="3518" w:type="dxa"/>
            <w:tcBorders>
              <w:bottom w:val="single" w:sz="4" w:space="0" w:color="000000"/>
              <w:right w:val="single" w:sz="4" w:space="0" w:color="000000"/>
            </w:tcBorders>
            <w:vAlign w:val="center"/>
          </w:tcPr>
          <w:p w14:paraId="4A5E5800" w14:textId="77777777" w:rsidR="002455BC" w:rsidRPr="00F65BE3" w:rsidRDefault="00E30086" w:rsidP="00E13C39">
            <w:pPr>
              <w:spacing w:line="240" w:lineRule="auto"/>
              <w:jc w:val="left"/>
            </w:pPr>
            <w:r w:rsidRPr="00F65BE3">
              <w:t>LR1994 – R</w:t>
            </w:r>
          </w:p>
        </w:tc>
      </w:tr>
      <w:tr w:rsidR="002455BC" w:rsidRPr="00F65BE3" w14:paraId="45C56C0C"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082D6CE5" w14:textId="77777777" w:rsidR="002455BC" w:rsidRPr="00F65BE3" w:rsidRDefault="002455BC"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51B74E61" w14:textId="77777777" w:rsidR="002455BC" w:rsidRPr="00F65BE3" w:rsidRDefault="002455BC" w:rsidP="00A60325">
            <w:pPr>
              <w:spacing w:line="240" w:lineRule="auto"/>
              <w:ind w:firstLine="4"/>
              <w:jc w:val="left"/>
              <w:rPr>
                <w:i/>
                <w:iCs/>
              </w:rPr>
            </w:pPr>
            <w:r w:rsidRPr="00F65BE3">
              <w:t>Plante</w:t>
            </w:r>
            <w:r w:rsidR="008B0941" w:rsidRPr="00F65BE3">
              <w:t xml:space="preserve">, fam. </w:t>
            </w:r>
            <w:r w:rsidR="008B0941" w:rsidRPr="00F65BE3">
              <w:rPr>
                <w:i/>
                <w:iCs/>
              </w:rPr>
              <w:t>Ericaceae</w:t>
            </w:r>
          </w:p>
        </w:tc>
        <w:tc>
          <w:tcPr>
            <w:tcW w:w="3600" w:type="dxa"/>
            <w:tcBorders>
              <w:left w:val="single" w:sz="4" w:space="0" w:color="auto"/>
              <w:bottom w:val="single" w:sz="4" w:space="0" w:color="000000"/>
              <w:right w:val="single" w:sz="4" w:space="0" w:color="000000"/>
            </w:tcBorders>
            <w:vAlign w:val="center"/>
          </w:tcPr>
          <w:p w14:paraId="0046BA21" w14:textId="77777777" w:rsidR="002455BC" w:rsidRPr="00F65BE3" w:rsidRDefault="002455BC" w:rsidP="00E13C39">
            <w:pPr>
              <w:spacing w:line="240" w:lineRule="auto"/>
              <w:jc w:val="left"/>
              <w:rPr>
                <w:i/>
              </w:rPr>
            </w:pPr>
            <w:r w:rsidRPr="00F65BE3">
              <w:rPr>
                <w:i/>
              </w:rPr>
              <w:t>Loiseleuria procumbens</w:t>
            </w:r>
          </w:p>
        </w:tc>
        <w:tc>
          <w:tcPr>
            <w:tcW w:w="3518" w:type="dxa"/>
            <w:tcBorders>
              <w:bottom w:val="single" w:sz="4" w:space="0" w:color="000000"/>
              <w:right w:val="single" w:sz="4" w:space="0" w:color="000000"/>
            </w:tcBorders>
            <w:vAlign w:val="center"/>
          </w:tcPr>
          <w:p w14:paraId="345F4421" w14:textId="77777777" w:rsidR="002455BC" w:rsidRPr="00F65BE3" w:rsidRDefault="00E30086" w:rsidP="00E13C39">
            <w:pPr>
              <w:spacing w:line="240" w:lineRule="auto"/>
              <w:jc w:val="left"/>
            </w:pPr>
            <w:r w:rsidRPr="00F65BE3">
              <w:t>LR1994 – R</w:t>
            </w:r>
          </w:p>
        </w:tc>
      </w:tr>
      <w:tr w:rsidR="007347AF" w:rsidRPr="00F65BE3" w14:paraId="2C68C95C"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41CEEA37" w14:textId="77777777" w:rsidR="007347AF" w:rsidRPr="00F65BE3" w:rsidRDefault="007347AF"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39FC225D" w14:textId="77777777" w:rsidR="00353E88" w:rsidRPr="00F65BE3" w:rsidRDefault="007347AF" w:rsidP="00353E88">
            <w:pPr>
              <w:spacing w:line="240" w:lineRule="auto"/>
              <w:jc w:val="left"/>
            </w:pPr>
            <w:r w:rsidRPr="00F65BE3">
              <w:t>Plante</w:t>
            </w:r>
            <w:r w:rsidR="00353E88" w:rsidRPr="00F65BE3">
              <w:t xml:space="preserve">, fam. </w:t>
            </w:r>
          </w:p>
          <w:p w14:paraId="18BF1038" w14:textId="77777777" w:rsidR="007347AF" w:rsidRPr="00F65BE3" w:rsidRDefault="00353E88" w:rsidP="00353E88">
            <w:pPr>
              <w:spacing w:line="240" w:lineRule="auto"/>
              <w:ind w:firstLine="4"/>
              <w:jc w:val="left"/>
            </w:pPr>
            <w:r w:rsidRPr="00F65BE3">
              <w:rPr>
                <w:i/>
                <w:iCs/>
              </w:rPr>
              <w:t>Primulaceae</w:t>
            </w:r>
          </w:p>
        </w:tc>
        <w:tc>
          <w:tcPr>
            <w:tcW w:w="3600" w:type="dxa"/>
            <w:tcBorders>
              <w:left w:val="single" w:sz="4" w:space="0" w:color="auto"/>
              <w:bottom w:val="single" w:sz="4" w:space="0" w:color="000000"/>
              <w:right w:val="single" w:sz="4" w:space="0" w:color="000000"/>
            </w:tcBorders>
            <w:vAlign w:val="center"/>
          </w:tcPr>
          <w:p w14:paraId="74DE044A" w14:textId="77777777" w:rsidR="007347AF" w:rsidRPr="00F65BE3" w:rsidRDefault="007347AF" w:rsidP="00E13C39">
            <w:pPr>
              <w:spacing w:line="240" w:lineRule="auto"/>
              <w:jc w:val="left"/>
              <w:rPr>
                <w:i/>
              </w:rPr>
            </w:pPr>
            <w:r w:rsidRPr="00F65BE3">
              <w:rPr>
                <w:i/>
              </w:rPr>
              <w:t>Lysimachia nemorum</w:t>
            </w:r>
          </w:p>
        </w:tc>
        <w:tc>
          <w:tcPr>
            <w:tcW w:w="3518" w:type="dxa"/>
            <w:tcBorders>
              <w:bottom w:val="single" w:sz="4" w:space="0" w:color="000000"/>
              <w:right w:val="single" w:sz="4" w:space="0" w:color="000000"/>
            </w:tcBorders>
            <w:vAlign w:val="center"/>
          </w:tcPr>
          <w:p w14:paraId="045783D2" w14:textId="3AF04D6A" w:rsidR="007347AF" w:rsidRPr="00F65BE3" w:rsidRDefault="007347AF" w:rsidP="00E13C39">
            <w:pPr>
              <w:spacing w:line="240" w:lineRule="auto"/>
              <w:jc w:val="left"/>
            </w:pPr>
            <w:r w:rsidRPr="00F65BE3">
              <w:t>Cartea Ro</w:t>
            </w:r>
            <w:r w:rsidR="00F65BE3" w:rsidRPr="00F65BE3">
              <w:t>ș</w:t>
            </w:r>
            <w:r w:rsidRPr="00F65BE3">
              <w:t>ie (2009) - CR</w:t>
            </w:r>
          </w:p>
        </w:tc>
      </w:tr>
      <w:tr w:rsidR="00933EE1" w:rsidRPr="00F65BE3" w14:paraId="71BF3439"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4B019F7E" w14:textId="77777777" w:rsidR="00933EE1" w:rsidRPr="00F65BE3" w:rsidRDefault="00933EE1"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18509325" w14:textId="77777777" w:rsidR="00933EE1" w:rsidRPr="00F65BE3" w:rsidRDefault="00933EE1" w:rsidP="00A60325">
            <w:pPr>
              <w:spacing w:line="240" w:lineRule="auto"/>
              <w:ind w:firstLine="4"/>
              <w:jc w:val="left"/>
              <w:rPr>
                <w:i/>
                <w:iCs/>
              </w:rPr>
            </w:pPr>
            <w:r w:rsidRPr="00F65BE3">
              <w:t>Plante</w:t>
            </w:r>
            <w:r w:rsidR="00033116" w:rsidRPr="00F65BE3">
              <w:t xml:space="preserve">, fam. </w:t>
            </w:r>
            <w:r w:rsidR="00033116" w:rsidRPr="00F65BE3">
              <w:rPr>
                <w:i/>
                <w:iCs/>
              </w:rPr>
              <w:t>Menyanthaceae</w:t>
            </w:r>
          </w:p>
        </w:tc>
        <w:tc>
          <w:tcPr>
            <w:tcW w:w="3600" w:type="dxa"/>
            <w:tcBorders>
              <w:left w:val="single" w:sz="4" w:space="0" w:color="auto"/>
              <w:bottom w:val="single" w:sz="4" w:space="0" w:color="000000"/>
              <w:right w:val="single" w:sz="4" w:space="0" w:color="000000"/>
            </w:tcBorders>
            <w:vAlign w:val="center"/>
          </w:tcPr>
          <w:p w14:paraId="6629BB45" w14:textId="77777777" w:rsidR="00933EE1" w:rsidRPr="00F65BE3" w:rsidRDefault="00E96287" w:rsidP="00E13C39">
            <w:pPr>
              <w:spacing w:line="240" w:lineRule="auto"/>
              <w:jc w:val="left"/>
              <w:rPr>
                <w:i/>
              </w:rPr>
            </w:pPr>
            <w:r w:rsidRPr="00F65BE3">
              <w:rPr>
                <w:i/>
              </w:rPr>
              <w:t>Menyanthes trifoliata</w:t>
            </w:r>
          </w:p>
        </w:tc>
        <w:tc>
          <w:tcPr>
            <w:tcW w:w="3518" w:type="dxa"/>
            <w:tcBorders>
              <w:bottom w:val="single" w:sz="4" w:space="0" w:color="000000"/>
              <w:right w:val="single" w:sz="4" w:space="0" w:color="000000"/>
            </w:tcBorders>
            <w:vAlign w:val="center"/>
          </w:tcPr>
          <w:p w14:paraId="6A02352F" w14:textId="77777777" w:rsidR="00933EE1" w:rsidRPr="00F65BE3" w:rsidRDefault="00E30086" w:rsidP="00E13C39">
            <w:pPr>
              <w:spacing w:line="240" w:lineRule="auto"/>
              <w:jc w:val="left"/>
            </w:pPr>
            <w:r w:rsidRPr="00F65BE3">
              <w:t>LR1994 – R</w:t>
            </w:r>
          </w:p>
        </w:tc>
      </w:tr>
      <w:tr w:rsidR="00F64BA6" w:rsidRPr="00F65BE3" w14:paraId="41CE21F8"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4F435AFA" w14:textId="77777777" w:rsidR="00F64BA6" w:rsidRPr="00F65BE3" w:rsidRDefault="00F64BA6"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660614CA" w14:textId="77777777" w:rsidR="00F64BA6" w:rsidRPr="00F65BE3" w:rsidRDefault="00F64BA6" w:rsidP="00A60325">
            <w:pPr>
              <w:spacing w:line="240" w:lineRule="auto"/>
              <w:jc w:val="left"/>
            </w:pPr>
            <w:r w:rsidRPr="00F65BE3">
              <w:t>Plante</w:t>
            </w:r>
            <w:r w:rsidR="001A155E" w:rsidRPr="00F65BE3">
              <w:t xml:space="preserve">, fam. </w:t>
            </w:r>
            <w:r w:rsidR="001A155E" w:rsidRPr="00F65BE3">
              <w:rPr>
                <w:i/>
                <w:iCs/>
              </w:rPr>
              <w:t>Caryophyllaceae</w:t>
            </w:r>
          </w:p>
        </w:tc>
        <w:tc>
          <w:tcPr>
            <w:tcW w:w="3600" w:type="dxa"/>
            <w:tcBorders>
              <w:left w:val="single" w:sz="4" w:space="0" w:color="auto"/>
              <w:bottom w:val="single" w:sz="4" w:space="0" w:color="000000"/>
              <w:right w:val="single" w:sz="4" w:space="0" w:color="000000"/>
            </w:tcBorders>
            <w:vAlign w:val="center"/>
          </w:tcPr>
          <w:p w14:paraId="12587FC6" w14:textId="77777777" w:rsidR="00F64BA6" w:rsidRPr="00F65BE3" w:rsidRDefault="00F64BA6" w:rsidP="00E13C39">
            <w:pPr>
              <w:spacing w:line="240" w:lineRule="auto"/>
              <w:jc w:val="left"/>
              <w:rPr>
                <w:i/>
              </w:rPr>
            </w:pPr>
            <w:r w:rsidRPr="00F65BE3">
              <w:rPr>
                <w:i/>
              </w:rPr>
              <w:t>Minuartia austriaca</w:t>
            </w:r>
          </w:p>
        </w:tc>
        <w:tc>
          <w:tcPr>
            <w:tcW w:w="3518" w:type="dxa"/>
            <w:tcBorders>
              <w:bottom w:val="single" w:sz="4" w:space="0" w:color="000000"/>
              <w:right w:val="single" w:sz="4" w:space="0" w:color="000000"/>
            </w:tcBorders>
            <w:vAlign w:val="center"/>
          </w:tcPr>
          <w:p w14:paraId="682A821B" w14:textId="77777777" w:rsidR="00F64BA6" w:rsidRPr="00F65BE3" w:rsidRDefault="00E30086" w:rsidP="00E13C39">
            <w:pPr>
              <w:spacing w:line="240" w:lineRule="auto"/>
              <w:jc w:val="left"/>
            </w:pPr>
            <w:r w:rsidRPr="00F65BE3">
              <w:t>LR1994 – R</w:t>
            </w:r>
          </w:p>
        </w:tc>
      </w:tr>
      <w:tr w:rsidR="00F64BA6" w:rsidRPr="00F65BE3" w14:paraId="15A343F0"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1BFA10F8" w14:textId="77777777" w:rsidR="00F64BA6" w:rsidRPr="00F65BE3" w:rsidRDefault="00F64BA6"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6369C6D2" w14:textId="77777777" w:rsidR="00F64BA6" w:rsidRPr="00F65BE3" w:rsidRDefault="00F64BA6" w:rsidP="00A60325">
            <w:pPr>
              <w:spacing w:line="240" w:lineRule="auto"/>
              <w:jc w:val="left"/>
            </w:pPr>
            <w:r w:rsidRPr="00F65BE3">
              <w:t>Plante</w:t>
            </w:r>
            <w:r w:rsidR="001A155E" w:rsidRPr="00F65BE3">
              <w:t xml:space="preserve">, fam. </w:t>
            </w:r>
            <w:r w:rsidR="001A155E" w:rsidRPr="00F65BE3">
              <w:rPr>
                <w:i/>
                <w:iCs/>
              </w:rPr>
              <w:t>Caryophyllaceae</w:t>
            </w:r>
          </w:p>
        </w:tc>
        <w:tc>
          <w:tcPr>
            <w:tcW w:w="3600" w:type="dxa"/>
            <w:tcBorders>
              <w:left w:val="single" w:sz="4" w:space="0" w:color="auto"/>
              <w:bottom w:val="single" w:sz="4" w:space="0" w:color="000000"/>
              <w:right w:val="single" w:sz="4" w:space="0" w:color="000000"/>
            </w:tcBorders>
            <w:vAlign w:val="center"/>
          </w:tcPr>
          <w:p w14:paraId="6BFD4020" w14:textId="77777777" w:rsidR="00F64BA6" w:rsidRPr="00F65BE3" w:rsidRDefault="00F64BA6" w:rsidP="00E13C39">
            <w:pPr>
              <w:spacing w:line="240" w:lineRule="auto"/>
              <w:jc w:val="left"/>
              <w:rPr>
                <w:i/>
              </w:rPr>
            </w:pPr>
            <w:r w:rsidRPr="00F65BE3">
              <w:rPr>
                <w:i/>
              </w:rPr>
              <w:t>Minuartia hybrida</w:t>
            </w:r>
          </w:p>
        </w:tc>
        <w:tc>
          <w:tcPr>
            <w:tcW w:w="3518" w:type="dxa"/>
            <w:tcBorders>
              <w:bottom w:val="single" w:sz="4" w:space="0" w:color="000000"/>
              <w:right w:val="single" w:sz="4" w:space="0" w:color="000000"/>
            </w:tcBorders>
            <w:vAlign w:val="center"/>
          </w:tcPr>
          <w:p w14:paraId="6D9203A8" w14:textId="77777777" w:rsidR="00F64BA6" w:rsidRPr="00F65BE3" w:rsidRDefault="00E30086" w:rsidP="00E13C39">
            <w:pPr>
              <w:spacing w:line="240" w:lineRule="auto"/>
              <w:jc w:val="left"/>
            </w:pPr>
            <w:r w:rsidRPr="00F65BE3">
              <w:t>LR1994 – R</w:t>
            </w:r>
          </w:p>
        </w:tc>
      </w:tr>
      <w:tr w:rsidR="00F64BA6" w:rsidRPr="00F65BE3" w14:paraId="4D6DFC4B"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33720410" w14:textId="77777777" w:rsidR="00F64BA6" w:rsidRPr="00F65BE3" w:rsidRDefault="00F64BA6"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3812A44B" w14:textId="77777777" w:rsidR="00F64BA6" w:rsidRPr="00F65BE3" w:rsidRDefault="00F64BA6" w:rsidP="00A60325">
            <w:pPr>
              <w:spacing w:line="240" w:lineRule="auto"/>
              <w:jc w:val="left"/>
              <w:rPr>
                <w:i/>
                <w:iCs/>
              </w:rPr>
            </w:pPr>
            <w:r w:rsidRPr="00F65BE3">
              <w:t>Plante</w:t>
            </w:r>
            <w:r w:rsidR="00033116" w:rsidRPr="00F65BE3">
              <w:t xml:space="preserve">, fam. </w:t>
            </w:r>
            <w:r w:rsidR="00033116" w:rsidRPr="00F65BE3">
              <w:rPr>
                <w:i/>
                <w:iCs/>
              </w:rPr>
              <w:t>Pyrolaceae</w:t>
            </w:r>
          </w:p>
        </w:tc>
        <w:tc>
          <w:tcPr>
            <w:tcW w:w="3600" w:type="dxa"/>
            <w:tcBorders>
              <w:left w:val="single" w:sz="4" w:space="0" w:color="auto"/>
              <w:bottom w:val="single" w:sz="4" w:space="0" w:color="000000"/>
              <w:right w:val="single" w:sz="4" w:space="0" w:color="000000"/>
            </w:tcBorders>
            <w:vAlign w:val="center"/>
          </w:tcPr>
          <w:p w14:paraId="3E3599DA" w14:textId="77777777" w:rsidR="00F64BA6" w:rsidRPr="00F65BE3" w:rsidRDefault="00F64BA6" w:rsidP="00E13C39">
            <w:pPr>
              <w:spacing w:line="240" w:lineRule="auto"/>
              <w:jc w:val="left"/>
              <w:rPr>
                <w:i/>
              </w:rPr>
            </w:pPr>
            <w:r w:rsidRPr="00F65BE3">
              <w:rPr>
                <w:i/>
              </w:rPr>
              <w:t>Monotropa hypopitys</w:t>
            </w:r>
          </w:p>
        </w:tc>
        <w:tc>
          <w:tcPr>
            <w:tcW w:w="3518" w:type="dxa"/>
            <w:tcBorders>
              <w:bottom w:val="single" w:sz="4" w:space="0" w:color="000000"/>
              <w:right w:val="single" w:sz="4" w:space="0" w:color="000000"/>
            </w:tcBorders>
            <w:vAlign w:val="center"/>
          </w:tcPr>
          <w:p w14:paraId="295C1A69" w14:textId="77777777" w:rsidR="00F64BA6" w:rsidRPr="00F65BE3" w:rsidRDefault="00E30086" w:rsidP="00E13C39">
            <w:pPr>
              <w:spacing w:line="240" w:lineRule="auto"/>
              <w:jc w:val="left"/>
            </w:pPr>
            <w:r w:rsidRPr="00F65BE3">
              <w:t>LR1994 – R</w:t>
            </w:r>
          </w:p>
        </w:tc>
      </w:tr>
      <w:tr w:rsidR="009E215B" w:rsidRPr="00F65BE3" w14:paraId="175577C3"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0F74B466" w14:textId="77777777" w:rsidR="009E215B" w:rsidRPr="00F65BE3" w:rsidRDefault="009E215B"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0B3956CB" w14:textId="77777777" w:rsidR="00944B01" w:rsidRPr="00F65BE3" w:rsidRDefault="009E215B" w:rsidP="00944B01">
            <w:pPr>
              <w:spacing w:line="240" w:lineRule="auto"/>
              <w:jc w:val="left"/>
            </w:pPr>
            <w:r w:rsidRPr="00F65BE3">
              <w:t>Plante</w:t>
            </w:r>
            <w:r w:rsidR="00944B01" w:rsidRPr="00F65BE3">
              <w:t xml:space="preserve">, fam. </w:t>
            </w:r>
          </w:p>
          <w:p w14:paraId="31C363E4" w14:textId="77777777" w:rsidR="009E215B" w:rsidRPr="00F65BE3" w:rsidRDefault="00944B01" w:rsidP="00944B01">
            <w:pPr>
              <w:spacing w:line="240" w:lineRule="auto"/>
              <w:jc w:val="left"/>
            </w:pPr>
            <w:r w:rsidRPr="00F65BE3">
              <w:rPr>
                <w:i/>
                <w:iCs/>
              </w:rPr>
              <w:t>Orchidaceae</w:t>
            </w:r>
          </w:p>
        </w:tc>
        <w:tc>
          <w:tcPr>
            <w:tcW w:w="3600" w:type="dxa"/>
            <w:tcBorders>
              <w:left w:val="single" w:sz="4" w:space="0" w:color="auto"/>
              <w:bottom w:val="single" w:sz="4" w:space="0" w:color="000000"/>
              <w:right w:val="single" w:sz="4" w:space="0" w:color="000000"/>
            </w:tcBorders>
            <w:vAlign w:val="center"/>
          </w:tcPr>
          <w:p w14:paraId="2FDBF9DF" w14:textId="77777777" w:rsidR="009E215B" w:rsidRPr="00F65BE3" w:rsidRDefault="009E215B" w:rsidP="00E13C39">
            <w:pPr>
              <w:spacing w:line="240" w:lineRule="auto"/>
              <w:jc w:val="left"/>
              <w:rPr>
                <w:i/>
              </w:rPr>
            </w:pPr>
            <w:r w:rsidRPr="00F65BE3">
              <w:rPr>
                <w:i/>
              </w:rPr>
              <w:t>Neotinea tridentata</w:t>
            </w:r>
            <w:r w:rsidR="008A50EB" w:rsidRPr="00F65BE3">
              <w:rPr>
                <w:i/>
              </w:rPr>
              <w:t xml:space="preserve"> (syn. Orchis tridentata)</w:t>
            </w:r>
          </w:p>
        </w:tc>
        <w:tc>
          <w:tcPr>
            <w:tcW w:w="3518" w:type="dxa"/>
            <w:tcBorders>
              <w:bottom w:val="single" w:sz="4" w:space="0" w:color="000000"/>
              <w:right w:val="single" w:sz="4" w:space="0" w:color="000000"/>
            </w:tcBorders>
            <w:vAlign w:val="center"/>
          </w:tcPr>
          <w:p w14:paraId="250DA3E6" w14:textId="77777777" w:rsidR="009E215B" w:rsidRPr="00F65BE3" w:rsidRDefault="008A50EB" w:rsidP="00E13C39">
            <w:pPr>
              <w:spacing w:line="240" w:lineRule="auto"/>
              <w:jc w:val="left"/>
            </w:pPr>
            <w:r w:rsidRPr="00F65BE3">
              <w:t>LR1994 – R</w:t>
            </w:r>
          </w:p>
        </w:tc>
      </w:tr>
      <w:tr w:rsidR="000031DD" w:rsidRPr="00F65BE3" w14:paraId="0E79C7D3"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44E03913" w14:textId="77777777" w:rsidR="000031DD" w:rsidRPr="00F65BE3" w:rsidRDefault="000031DD"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68FA6172" w14:textId="77777777" w:rsidR="00944B01" w:rsidRPr="00F65BE3" w:rsidRDefault="000031DD" w:rsidP="00944B01">
            <w:pPr>
              <w:spacing w:line="240" w:lineRule="auto"/>
              <w:jc w:val="left"/>
            </w:pPr>
            <w:r w:rsidRPr="00F65BE3">
              <w:t>Plante</w:t>
            </w:r>
            <w:r w:rsidR="00944B01" w:rsidRPr="00F65BE3">
              <w:t xml:space="preserve">, fam. </w:t>
            </w:r>
          </w:p>
          <w:p w14:paraId="6879408E" w14:textId="77777777" w:rsidR="000031DD" w:rsidRPr="00F65BE3" w:rsidRDefault="00944B01" w:rsidP="00944B01">
            <w:pPr>
              <w:spacing w:line="240" w:lineRule="auto"/>
              <w:jc w:val="left"/>
            </w:pPr>
            <w:r w:rsidRPr="00F65BE3">
              <w:rPr>
                <w:i/>
                <w:iCs/>
              </w:rPr>
              <w:t>Orchidaceae</w:t>
            </w:r>
          </w:p>
        </w:tc>
        <w:tc>
          <w:tcPr>
            <w:tcW w:w="3600" w:type="dxa"/>
            <w:tcBorders>
              <w:left w:val="single" w:sz="4" w:space="0" w:color="auto"/>
              <w:bottom w:val="single" w:sz="4" w:space="0" w:color="000000"/>
              <w:right w:val="single" w:sz="4" w:space="0" w:color="000000"/>
            </w:tcBorders>
            <w:vAlign w:val="center"/>
          </w:tcPr>
          <w:p w14:paraId="0EAE883E" w14:textId="77777777" w:rsidR="000031DD" w:rsidRPr="00F65BE3" w:rsidRDefault="000031DD" w:rsidP="00E13C39">
            <w:pPr>
              <w:spacing w:line="240" w:lineRule="auto"/>
              <w:jc w:val="left"/>
              <w:rPr>
                <w:i/>
              </w:rPr>
            </w:pPr>
            <w:r w:rsidRPr="00F65BE3">
              <w:rPr>
                <w:i/>
              </w:rPr>
              <w:t xml:space="preserve">Neotinea </w:t>
            </w:r>
            <w:r w:rsidR="008A50EB" w:rsidRPr="00F65BE3">
              <w:rPr>
                <w:i/>
              </w:rPr>
              <w:t>ustulata (syn. Orchis ustulata)</w:t>
            </w:r>
          </w:p>
        </w:tc>
        <w:tc>
          <w:tcPr>
            <w:tcW w:w="3518" w:type="dxa"/>
            <w:tcBorders>
              <w:bottom w:val="single" w:sz="4" w:space="0" w:color="000000"/>
              <w:right w:val="single" w:sz="4" w:space="0" w:color="000000"/>
            </w:tcBorders>
            <w:vAlign w:val="center"/>
          </w:tcPr>
          <w:p w14:paraId="58AD6147" w14:textId="77777777" w:rsidR="000031DD" w:rsidRPr="00F65BE3" w:rsidRDefault="008A50EB" w:rsidP="00E13C39">
            <w:pPr>
              <w:spacing w:line="240" w:lineRule="auto"/>
              <w:jc w:val="left"/>
            </w:pPr>
            <w:r w:rsidRPr="00F65BE3">
              <w:t>LR1994 – R</w:t>
            </w:r>
          </w:p>
        </w:tc>
      </w:tr>
      <w:tr w:rsidR="00F64BA6" w:rsidRPr="00F65BE3" w14:paraId="2D144D74"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70F393C2" w14:textId="77777777" w:rsidR="00F64BA6" w:rsidRPr="00F65BE3" w:rsidRDefault="00F64BA6"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4B787CD3" w14:textId="77777777" w:rsidR="00944B01" w:rsidRPr="00F65BE3" w:rsidRDefault="00F64BA6" w:rsidP="00944B01">
            <w:pPr>
              <w:spacing w:line="240" w:lineRule="auto"/>
              <w:jc w:val="left"/>
            </w:pPr>
            <w:r w:rsidRPr="00F65BE3">
              <w:t>Plante</w:t>
            </w:r>
            <w:r w:rsidR="00944B01" w:rsidRPr="00F65BE3">
              <w:t xml:space="preserve">, fam. </w:t>
            </w:r>
          </w:p>
          <w:p w14:paraId="68599486" w14:textId="77777777" w:rsidR="00F64BA6" w:rsidRPr="00F65BE3" w:rsidRDefault="00944B01" w:rsidP="00944B01">
            <w:pPr>
              <w:spacing w:line="240" w:lineRule="auto"/>
              <w:jc w:val="left"/>
            </w:pPr>
            <w:r w:rsidRPr="00F65BE3">
              <w:rPr>
                <w:i/>
                <w:iCs/>
              </w:rPr>
              <w:t>Orchidaceae</w:t>
            </w:r>
          </w:p>
        </w:tc>
        <w:tc>
          <w:tcPr>
            <w:tcW w:w="3600" w:type="dxa"/>
            <w:tcBorders>
              <w:left w:val="single" w:sz="4" w:space="0" w:color="auto"/>
              <w:bottom w:val="single" w:sz="4" w:space="0" w:color="000000"/>
              <w:right w:val="single" w:sz="4" w:space="0" w:color="000000"/>
            </w:tcBorders>
            <w:vAlign w:val="center"/>
          </w:tcPr>
          <w:p w14:paraId="4FA3CBC5" w14:textId="77777777" w:rsidR="00F64BA6" w:rsidRPr="00F65BE3" w:rsidRDefault="00F64BA6" w:rsidP="00E13C39">
            <w:pPr>
              <w:spacing w:line="240" w:lineRule="auto"/>
              <w:jc w:val="left"/>
              <w:rPr>
                <w:i/>
              </w:rPr>
            </w:pPr>
            <w:r w:rsidRPr="00F65BE3">
              <w:rPr>
                <w:i/>
              </w:rPr>
              <w:t>Neottia nidus-avis</w:t>
            </w:r>
          </w:p>
        </w:tc>
        <w:tc>
          <w:tcPr>
            <w:tcW w:w="3518" w:type="dxa"/>
            <w:tcBorders>
              <w:bottom w:val="single" w:sz="4" w:space="0" w:color="000000"/>
              <w:right w:val="single" w:sz="4" w:space="0" w:color="000000"/>
            </w:tcBorders>
            <w:vAlign w:val="center"/>
          </w:tcPr>
          <w:p w14:paraId="59CD1E67" w14:textId="77777777" w:rsidR="00F64BA6" w:rsidRPr="00F65BE3" w:rsidRDefault="008A50EB" w:rsidP="00E13C39">
            <w:pPr>
              <w:spacing w:line="240" w:lineRule="auto"/>
              <w:jc w:val="left"/>
            </w:pPr>
            <w:r w:rsidRPr="00F65BE3">
              <w:t>LR1994 – R</w:t>
            </w:r>
          </w:p>
        </w:tc>
      </w:tr>
      <w:tr w:rsidR="00F64BA6" w:rsidRPr="00F65BE3" w14:paraId="6025C3EF"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7EEC3487" w14:textId="77777777" w:rsidR="00F64BA6" w:rsidRPr="00F65BE3" w:rsidRDefault="00F64BA6"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46A813A2" w14:textId="77777777" w:rsidR="00944B01" w:rsidRPr="00F65BE3" w:rsidRDefault="00F64BA6" w:rsidP="00944B01">
            <w:pPr>
              <w:spacing w:line="240" w:lineRule="auto"/>
              <w:jc w:val="left"/>
            </w:pPr>
            <w:r w:rsidRPr="00F65BE3">
              <w:t>Plante</w:t>
            </w:r>
            <w:r w:rsidR="00944B01" w:rsidRPr="00F65BE3">
              <w:t xml:space="preserve">, fam. </w:t>
            </w:r>
          </w:p>
          <w:p w14:paraId="3905F99B" w14:textId="77777777" w:rsidR="00F64BA6" w:rsidRPr="00F65BE3" w:rsidRDefault="00944B01" w:rsidP="00944B01">
            <w:pPr>
              <w:spacing w:line="240" w:lineRule="auto"/>
              <w:jc w:val="left"/>
            </w:pPr>
            <w:r w:rsidRPr="00F65BE3">
              <w:rPr>
                <w:i/>
                <w:iCs/>
              </w:rPr>
              <w:t>Orchidaceae</w:t>
            </w:r>
          </w:p>
        </w:tc>
        <w:tc>
          <w:tcPr>
            <w:tcW w:w="3600" w:type="dxa"/>
            <w:tcBorders>
              <w:left w:val="single" w:sz="4" w:space="0" w:color="auto"/>
              <w:bottom w:val="single" w:sz="4" w:space="0" w:color="000000"/>
              <w:right w:val="single" w:sz="4" w:space="0" w:color="000000"/>
            </w:tcBorders>
            <w:vAlign w:val="center"/>
          </w:tcPr>
          <w:p w14:paraId="35457B49" w14:textId="77777777" w:rsidR="00F64BA6" w:rsidRPr="00F65BE3" w:rsidRDefault="00F64BA6" w:rsidP="00E13C39">
            <w:pPr>
              <w:spacing w:line="240" w:lineRule="auto"/>
              <w:jc w:val="left"/>
              <w:rPr>
                <w:i/>
              </w:rPr>
            </w:pPr>
            <w:r w:rsidRPr="00F65BE3">
              <w:rPr>
                <w:i/>
              </w:rPr>
              <w:t>Nigritella nigra</w:t>
            </w:r>
          </w:p>
        </w:tc>
        <w:tc>
          <w:tcPr>
            <w:tcW w:w="3518" w:type="dxa"/>
            <w:tcBorders>
              <w:bottom w:val="single" w:sz="4" w:space="0" w:color="000000"/>
              <w:right w:val="single" w:sz="4" w:space="0" w:color="000000"/>
            </w:tcBorders>
            <w:vAlign w:val="center"/>
          </w:tcPr>
          <w:p w14:paraId="45978067" w14:textId="77777777" w:rsidR="00F64BA6" w:rsidRPr="00F65BE3" w:rsidRDefault="008A50EB" w:rsidP="00E13C39">
            <w:pPr>
              <w:spacing w:line="240" w:lineRule="auto"/>
              <w:jc w:val="left"/>
            </w:pPr>
            <w:r w:rsidRPr="00F65BE3">
              <w:t>LR1994 – V\R</w:t>
            </w:r>
          </w:p>
        </w:tc>
      </w:tr>
      <w:tr w:rsidR="00F64BA6" w:rsidRPr="00F65BE3" w14:paraId="479204CD"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23DAA3D5" w14:textId="77777777" w:rsidR="00F64BA6" w:rsidRPr="00F65BE3" w:rsidRDefault="00F64BA6"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15CBED76" w14:textId="77777777" w:rsidR="00944B01" w:rsidRPr="00F65BE3" w:rsidRDefault="00F64BA6" w:rsidP="00944B01">
            <w:pPr>
              <w:spacing w:line="240" w:lineRule="auto"/>
              <w:jc w:val="left"/>
            </w:pPr>
            <w:r w:rsidRPr="00F65BE3">
              <w:t>Plante</w:t>
            </w:r>
            <w:r w:rsidR="00944B01" w:rsidRPr="00F65BE3">
              <w:t xml:space="preserve">, fam. </w:t>
            </w:r>
          </w:p>
          <w:p w14:paraId="4B617B7E" w14:textId="77777777" w:rsidR="00F64BA6" w:rsidRPr="00F65BE3" w:rsidRDefault="00944B01" w:rsidP="00944B01">
            <w:pPr>
              <w:spacing w:line="240" w:lineRule="auto"/>
              <w:jc w:val="left"/>
            </w:pPr>
            <w:r w:rsidRPr="00F65BE3">
              <w:rPr>
                <w:i/>
                <w:iCs/>
              </w:rPr>
              <w:t>Orchidaceae</w:t>
            </w:r>
          </w:p>
        </w:tc>
        <w:tc>
          <w:tcPr>
            <w:tcW w:w="3600" w:type="dxa"/>
            <w:tcBorders>
              <w:left w:val="single" w:sz="4" w:space="0" w:color="auto"/>
              <w:bottom w:val="single" w:sz="4" w:space="0" w:color="000000"/>
              <w:right w:val="single" w:sz="4" w:space="0" w:color="000000"/>
            </w:tcBorders>
            <w:vAlign w:val="center"/>
          </w:tcPr>
          <w:p w14:paraId="75CB7061" w14:textId="77777777" w:rsidR="00F64BA6" w:rsidRPr="00F65BE3" w:rsidRDefault="00F64BA6" w:rsidP="00E13C39">
            <w:pPr>
              <w:spacing w:line="240" w:lineRule="auto"/>
              <w:jc w:val="left"/>
              <w:rPr>
                <w:i/>
              </w:rPr>
            </w:pPr>
            <w:r w:rsidRPr="00F65BE3">
              <w:rPr>
                <w:i/>
              </w:rPr>
              <w:t>Nigritella rubra</w:t>
            </w:r>
          </w:p>
        </w:tc>
        <w:tc>
          <w:tcPr>
            <w:tcW w:w="3518" w:type="dxa"/>
            <w:tcBorders>
              <w:bottom w:val="single" w:sz="4" w:space="0" w:color="000000"/>
              <w:right w:val="single" w:sz="4" w:space="0" w:color="000000"/>
            </w:tcBorders>
            <w:vAlign w:val="center"/>
          </w:tcPr>
          <w:p w14:paraId="18A330C0" w14:textId="77777777" w:rsidR="00F64BA6" w:rsidRPr="00F65BE3" w:rsidRDefault="008A50EB" w:rsidP="00E13C39">
            <w:pPr>
              <w:spacing w:line="240" w:lineRule="auto"/>
              <w:jc w:val="left"/>
            </w:pPr>
            <w:r w:rsidRPr="00F65BE3">
              <w:t>LR1994 – V\R</w:t>
            </w:r>
          </w:p>
        </w:tc>
      </w:tr>
      <w:tr w:rsidR="00933EE1" w:rsidRPr="00F65BE3" w14:paraId="1923A546"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47CEF826" w14:textId="77777777" w:rsidR="00933EE1" w:rsidRPr="00F65BE3" w:rsidRDefault="00933EE1"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6A12B52D" w14:textId="77777777" w:rsidR="00933EE1" w:rsidRPr="00F65BE3" w:rsidRDefault="00E96287" w:rsidP="00A60325">
            <w:pPr>
              <w:spacing w:line="240" w:lineRule="auto"/>
              <w:jc w:val="left"/>
            </w:pPr>
            <w:r w:rsidRPr="00F65BE3">
              <w:t>Plante</w:t>
            </w:r>
            <w:r w:rsidR="000D0D5C" w:rsidRPr="00F65BE3">
              <w:t xml:space="preserve">, fam. </w:t>
            </w:r>
            <w:r w:rsidR="000D0D5C" w:rsidRPr="00F65BE3">
              <w:rPr>
                <w:i/>
                <w:iCs/>
              </w:rPr>
              <w:t>Fabaceae</w:t>
            </w:r>
          </w:p>
        </w:tc>
        <w:tc>
          <w:tcPr>
            <w:tcW w:w="3600" w:type="dxa"/>
            <w:tcBorders>
              <w:left w:val="single" w:sz="4" w:space="0" w:color="auto"/>
              <w:bottom w:val="single" w:sz="4" w:space="0" w:color="000000"/>
              <w:right w:val="single" w:sz="4" w:space="0" w:color="000000"/>
            </w:tcBorders>
            <w:vAlign w:val="center"/>
          </w:tcPr>
          <w:p w14:paraId="6ABD6459" w14:textId="77777777" w:rsidR="00933EE1" w:rsidRPr="00F65BE3" w:rsidRDefault="00E96287" w:rsidP="00E13C39">
            <w:pPr>
              <w:spacing w:line="240" w:lineRule="auto"/>
              <w:jc w:val="left"/>
              <w:rPr>
                <w:i/>
              </w:rPr>
            </w:pPr>
            <w:r w:rsidRPr="00F65BE3">
              <w:rPr>
                <w:i/>
              </w:rPr>
              <w:t>Onobrychis montana ssp. transsilvanica</w:t>
            </w:r>
          </w:p>
        </w:tc>
        <w:tc>
          <w:tcPr>
            <w:tcW w:w="3518" w:type="dxa"/>
            <w:tcBorders>
              <w:bottom w:val="single" w:sz="4" w:space="0" w:color="000000"/>
              <w:right w:val="single" w:sz="4" w:space="0" w:color="000000"/>
            </w:tcBorders>
            <w:vAlign w:val="center"/>
          </w:tcPr>
          <w:p w14:paraId="7EBFA4D6" w14:textId="77777777" w:rsidR="00933EE1" w:rsidRPr="00F65BE3" w:rsidRDefault="00E96287" w:rsidP="00E13C39">
            <w:pPr>
              <w:spacing w:line="240" w:lineRule="auto"/>
              <w:jc w:val="left"/>
            </w:pPr>
            <w:r w:rsidRPr="00F65BE3">
              <w:t>End. Carp. României</w:t>
            </w:r>
            <w:r w:rsidR="008A50EB" w:rsidRPr="00F65BE3">
              <w:t>, LR1994 – R</w:t>
            </w:r>
          </w:p>
        </w:tc>
      </w:tr>
      <w:tr w:rsidR="00E661DE" w:rsidRPr="00F65BE3" w14:paraId="62EEA14D"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078827E7" w14:textId="77777777" w:rsidR="00E661DE" w:rsidRPr="00F65BE3" w:rsidRDefault="00E661DE"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0D6F889C" w14:textId="77777777" w:rsidR="00B10248" w:rsidRPr="00F65BE3" w:rsidRDefault="00E661DE" w:rsidP="00B10248">
            <w:pPr>
              <w:spacing w:line="240" w:lineRule="auto"/>
              <w:jc w:val="left"/>
            </w:pPr>
            <w:r w:rsidRPr="00F65BE3">
              <w:t>Plante</w:t>
            </w:r>
            <w:r w:rsidR="00B10248" w:rsidRPr="00F65BE3">
              <w:t xml:space="preserve">, fam. </w:t>
            </w:r>
          </w:p>
          <w:p w14:paraId="0AD88B49" w14:textId="77777777" w:rsidR="00E661DE" w:rsidRPr="00F65BE3" w:rsidRDefault="00B10248" w:rsidP="00B10248">
            <w:pPr>
              <w:spacing w:line="240" w:lineRule="auto"/>
              <w:jc w:val="left"/>
            </w:pPr>
            <w:r w:rsidRPr="00F65BE3">
              <w:rPr>
                <w:i/>
                <w:iCs/>
              </w:rPr>
              <w:t>Orchidaceae</w:t>
            </w:r>
          </w:p>
        </w:tc>
        <w:tc>
          <w:tcPr>
            <w:tcW w:w="3600" w:type="dxa"/>
            <w:tcBorders>
              <w:left w:val="single" w:sz="4" w:space="0" w:color="auto"/>
              <w:bottom w:val="single" w:sz="4" w:space="0" w:color="000000"/>
              <w:right w:val="single" w:sz="4" w:space="0" w:color="000000"/>
            </w:tcBorders>
            <w:vAlign w:val="center"/>
          </w:tcPr>
          <w:p w14:paraId="3064355B" w14:textId="77777777" w:rsidR="00E661DE" w:rsidRPr="00F65BE3" w:rsidRDefault="00E661DE" w:rsidP="00E13C39">
            <w:pPr>
              <w:spacing w:line="240" w:lineRule="auto"/>
              <w:jc w:val="left"/>
              <w:rPr>
                <w:i/>
              </w:rPr>
            </w:pPr>
            <w:r w:rsidRPr="00F65BE3">
              <w:rPr>
                <w:i/>
              </w:rPr>
              <w:t>Orchis coriophora</w:t>
            </w:r>
          </w:p>
        </w:tc>
        <w:tc>
          <w:tcPr>
            <w:tcW w:w="3518" w:type="dxa"/>
            <w:tcBorders>
              <w:bottom w:val="single" w:sz="4" w:space="0" w:color="000000"/>
              <w:right w:val="single" w:sz="4" w:space="0" w:color="000000"/>
            </w:tcBorders>
            <w:vAlign w:val="center"/>
          </w:tcPr>
          <w:p w14:paraId="0F5FA2A1" w14:textId="77777777" w:rsidR="00E661DE" w:rsidRPr="00F65BE3" w:rsidRDefault="008A50EB" w:rsidP="00E13C39">
            <w:pPr>
              <w:spacing w:line="240" w:lineRule="auto"/>
              <w:jc w:val="left"/>
            </w:pPr>
            <w:r w:rsidRPr="00F65BE3">
              <w:t>LR1994 – R</w:t>
            </w:r>
          </w:p>
        </w:tc>
      </w:tr>
      <w:tr w:rsidR="00E661DE" w:rsidRPr="00F65BE3" w14:paraId="371ADB57"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77AEE441" w14:textId="77777777" w:rsidR="00E661DE" w:rsidRPr="00F65BE3" w:rsidRDefault="00E661DE"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0B77974A" w14:textId="77777777" w:rsidR="00B10248" w:rsidRPr="00F65BE3" w:rsidRDefault="00E661DE" w:rsidP="00B10248">
            <w:pPr>
              <w:spacing w:line="240" w:lineRule="auto"/>
              <w:jc w:val="left"/>
            </w:pPr>
            <w:r w:rsidRPr="00F65BE3">
              <w:t>Plante</w:t>
            </w:r>
            <w:r w:rsidR="00B10248" w:rsidRPr="00F65BE3">
              <w:t xml:space="preserve">, fam. </w:t>
            </w:r>
          </w:p>
          <w:p w14:paraId="05F3A729" w14:textId="77777777" w:rsidR="00E661DE" w:rsidRPr="00F65BE3" w:rsidRDefault="00B10248" w:rsidP="00B10248">
            <w:pPr>
              <w:spacing w:line="240" w:lineRule="auto"/>
              <w:jc w:val="left"/>
            </w:pPr>
            <w:r w:rsidRPr="00F65BE3">
              <w:rPr>
                <w:i/>
                <w:iCs/>
              </w:rPr>
              <w:t>Orchidaceae</w:t>
            </w:r>
          </w:p>
        </w:tc>
        <w:tc>
          <w:tcPr>
            <w:tcW w:w="3600" w:type="dxa"/>
            <w:tcBorders>
              <w:left w:val="single" w:sz="4" w:space="0" w:color="auto"/>
              <w:bottom w:val="single" w:sz="4" w:space="0" w:color="000000"/>
              <w:right w:val="single" w:sz="4" w:space="0" w:color="000000"/>
            </w:tcBorders>
            <w:vAlign w:val="center"/>
          </w:tcPr>
          <w:p w14:paraId="6F6088FD" w14:textId="77777777" w:rsidR="00E661DE" w:rsidRPr="00F65BE3" w:rsidRDefault="00E661DE" w:rsidP="00E13C39">
            <w:pPr>
              <w:spacing w:line="240" w:lineRule="auto"/>
              <w:jc w:val="left"/>
              <w:rPr>
                <w:i/>
              </w:rPr>
            </w:pPr>
            <w:r w:rsidRPr="00F65BE3">
              <w:rPr>
                <w:i/>
              </w:rPr>
              <w:t>Orchis mascula ssp. signifera</w:t>
            </w:r>
          </w:p>
        </w:tc>
        <w:tc>
          <w:tcPr>
            <w:tcW w:w="3518" w:type="dxa"/>
            <w:tcBorders>
              <w:bottom w:val="single" w:sz="4" w:space="0" w:color="000000"/>
              <w:right w:val="single" w:sz="4" w:space="0" w:color="000000"/>
            </w:tcBorders>
            <w:vAlign w:val="center"/>
          </w:tcPr>
          <w:p w14:paraId="65743B7B" w14:textId="77777777" w:rsidR="00E661DE" w:rsidRPr="00F65BE3" w:rsidRDefault="008A50EB" w:rsidP="00E13C39">
            <w:pPr>
              <w:spacing w:line="240" w:lineRule="auto"/>
              <w:jc w:val="left"/>
            </w:pPr>
            <w:r w:rsidRPr="00F65BE3">
              <w:t>LR1994 – R</w:t>
            </w:r>
          </w:p>
        </w:tc>
      </w:tr>
      <w:tr w:rsidR="00E661DE" w:rsidRPr="00F65BE3" w14:paraId="33EB7E09"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1C5D6389" w14:textId="77777777" w:rsidR="00E661DE" w:rsidRPr="00F65BE3" w:rsidRDefault="00E661DE"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45C04AD2" w14:textId="77777777" w:rsidR="00B10248" w:rsidRPr="00F65BE3" w:rsidRDefault="00E661DE" w:rsidP="00B10248">
            <w:pPr>
              <w:spacing w:line="240" w:lineRule="auto"/>
              <w:jc w:val="left"/>
            </w:pPr>
            <w:r w:rsidRPr="00F65BE3">
              <w:t>Plante</w:t>
            </w:r>
            <w:r w:rsidR="00B10248" w:rsidRPr="00F65BE3">
              <w:t xml:space="preserve">, fam. </w:t>
            </w:r>
          </w:p>
          <w:p w14:paraId="7D034223" w14:textId="77777777" w:rsidR="00E661DE" w:rsidRPr="00F65BE3" w:rsidRDefault="00B10248" w:rsidP="00B10248">
            <w:pPr>
              <w:spacing w:line="240" w:lineRule="auto"/>
              <w:jc w:val="left"/>
            </w:pPr>
            <w:r w:rsidRPr="00F65BE3">
              <w:rPr>
                <w:i/>
                <w:iCs/>
              </w:rPr>
              <w:t>Orchidaceae</w:t>
            </w:r>
          </w:p>
        </w:tc>
        <w:tc>
          <w:tcPr>
            <w:tcW w:w="3600" w:type="dxa"/>
            <w:tcBorders>
              <w:left w:val="single" w:sz="4" w:space="0" w:color="auto"/>
              <w:bottom w:val="single" w:sz="4" w:space="0" w:color="000000"/>
              <w:right w:val="single" w:sz="4" w:space="0" w:color="000000"/>
            </w:tcBorders>
            <w:vAlign w:val="center"/>
          </w:tcPr>
          <w:p w14:paraId="010D2F7B" w14:textId="77777777" w:rsidR="00E661DE" w:rsidRPr="00F65BE3" w:rsidRDefault="00E661DE" w:rsidP="00E13C39">
            <w:pPr>
              <w:spacing w:line="240" w:lineRule="auto"/>
              <w:jc w:val="left"/>
              <w:rPr>
                <w:i/>
              </w:rPr>
            </w:pPr>
            <w:r w:rsidRPr="00F65BE3">
              <w:rPr>
                <w:i/>
              </w:rPr>
              <w:t>Orchis morio</w:t>
            </w:r>
          </w:p>
        </w:tc>
        <w:tc>
          <w:tcPr>
            <w:tcW w:w="3518" w:type="dxa"/>
            <w:tcBorders>
              <w:bottom w:val="single" w:sz="4" w:space="0" w:color="000000"/>
              <w:right w:val="single" w:sz="4" w:space="0" w:color="000000"/>
            </w:tcBorders>
            <w:vAlign w:val="center"/>
          </w:tcPr>
          <w:p w14:paraId="71E33169" w14:textId="77777777" w:rsidR="00E661DE" w:rsidRPr="00F65BE3" w:rsidRDefault="008A50EB" w:rsidP="00E13C39">
            <w:pPr>
              <w:spacing w:line="240" w:lineRule="auto"/>
              <w:jc w:val="left"/>
            </w:pPr>
            <w:r w:rsidRPr="00F65BE3">
              <w:t>LR1994 – R</w:t>
            </w:r>
          </w:p>
        </w:tc>
      </w:tr>
      <w:tr w:rsidR="009E215B" w:rsidRPr="00F65BE3" w14:paraId="2335905B"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6C4EEC12" w14:textId="77777777" w:rsidR="009E215B" w:rsidRPr="00F65BE3" w:rsidRDefault="009E215B"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2AC34F59" w14:textId="77777777" w:rsidR="009E215B" w:rsidRPr="00F65BE3" w:rsidRDefault="009E215B" w:rsidP="00A60325">
            <w:pPr>
              <w:spacing w:line="240" w:lineRule="auto"/>
              <w:jc w:val="left"/>
            </w:pPr>
            <w:r w:rsidRPr="00F65BE3">
              <w:t>Plante</w:t>
            </w:r>
            <w:r w:rsidR="00BB6BC5" w:rsidRPr="00F65BE3">
              <w:t xml:space="preserve">, fam. </w:t>
            </w:r>
            <w:r w:rsidR="00BB6BC5" w:rsidRPr="00F65BE3">
              <w:rPr>
                <w:i/>
                <w:iCs/>
              </w:rPr>
              <w:t>Liliaceae</w:t>
            </w:r>
          </w:p>
        </w:tc>
        <w:tc>
          <w:tcPr>
            <w:tcW w:w="3600" w:type="dxa"/>
            <w:tcBorders>
              <w:left w:val="single" w:sz="4" w:space="0" w:color="auto"/>
              <w:bottom w:val="single" w:sz="4" w:space="0" w:color="000000"/>
              <w:right w:val="single" w:sz="4" w:space="0" w:color="000000"/>
            </w:tcBorders>
            <w:vAlign w:val="center"/>
          </w:tcPr>
          <w:p w14:paraId="21C7D6E3" w14:textId="77777777" w:rsidR="009E215B" w:rsidRPr="00F65BE3" w:rsidRDefault="009E215B" w:rsidP="00E13C39">
            <w:pPr>
              <w:spacing w:line="240" w:lineRule="auto"/>
              <w:jc w:val="left"/>
              <w:rPr>
                <w:i/>
              </w:rPr>
            </w:pPr>
            <w:r w:rsidRPr="00F65BE3">
              <w:rPr>
                <w:i/>
              </w:rPr>
              <w:t>Ornithogalum ort</w:t>
            </w:r>
            <w:r w:rsidR="00346249" w:rsidRPr="00F65BE3">
              <w:rPr>
                <w:i/>
              </w:rPr>
              <w:t>h</w:t>
            </w:r>
            <w:r w:rsidRPr="00F65BE3">
              <w:rPr>
                <w:i/>
              </w:rPr>
              <w:t>ophyllum</w:t>
            </w:r>
            <w:r w:rsidR="00346249" w:rsidRPr="00F65BE3">
              <w:rPr>
                <w:i/>
              </w:rPr>
              <w:t xml:space="preserve"> ssp. acuminatum</w:t>
            </w:r>
          </w:p>
        </w:tc>
        <w:tc>
          <w:tcPr>
            <w:tcW w:w="3518" w:type="dxa"/>
            <w:tcBorders>
              <w:bottom w:val="single" w:sz="4" w:space="0" w:color="000000"/>
              <w:right w:val="single" w:sz="4" w:space="0" w:color="000000"/>
            </w:tcBorders>
            <w:vAlign w:val="center"/>
          </w:tcPr>
          <w:p w14:paraId="0A8B75DF" w14:textId="77777777" w:rsidR="009E215B" w:rsidRPr="00F65BE3" w:rsidRDefault="00346249" w:rsidP="00E13C39">
            <w:pPr>
              <w:spacing w:line="240" w:lineRule="auto"/>
              <w:jc w:val="left"/>
            </w:pPr>
            <w:r w:rsidRPr="00F65BE3">
              <w:t>End. în flora României</w:t>
            </w:r>
            <w:r w:rsidR="00F61685" w:rsidRPr="00F65BE3">
              <w:t>, LR1994 – R</w:t>
            </w:r>
          </w:p>
        </w:tc>
      </w:tr>
      <w:tr w:rsidR="00933EE1" w:rsidRPr="00F65BE3" w14:paraId="5A6B5C5E"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58EFAA34" w14:textId="77777777" w:rsidR="00933EE1" w:rsidRPr="00F65BE3" w:rsidRDefault="00933EE1"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7D61811A" w14:textId="77777777" w:rsidR="00933EE1" w:rsidRPr="00F65BE3" w:rsidRDefault="00A66D03" w:rsidP="00A60325">
            <w:pPr>
              <w:spacing w:line="240" w:lineRule="auto"/>
              <w:jc w:val="left"/>
            </w:pPr>
            <w:r w:rsidRPr="00F65BE3">
              <w:t>Plante</w:t>
            </w:r>
            <w:r w:rsidR="0066442C" w:rsidRPr="00F65BE3">
              <w:t xml:space="preserve">, fam. </w:t>
            </w:r>
            <w:r w:rsidR="0066442C" w:rsidRPr="00F65BE3">
              <w:rPr>
                <w:i/>
                <w:iCs/>
              </w:rPr>
              <w:t>Papaveraceae</w:t>
            </w:r>
          </w:p>
        </w:tc>
        <w:tc>
          <w:tcPr>
            <w:tcW w:w="3600" w:type="dxa"/>
            <w:tcBorders>
              <w:left w:val="single" w:sz="4" w:space="0" w:color="auto"/>
              <w:bottom w:val="single" w:sz="4" w:space="0" w:color="000000"/>
              <w:right w:val="single" w:sz="4" w:space="0" w:color="000000"/>
            </w:tcBorders>
            <w:vAlign w:val="center"/>
          </w:tcPr>
          <w:p w14:paraId="20A2B816" w14:textId="77777777" w:rsidR="00933EE1" w:rsidRPr="00F65BE3" w:rsidRDefault="005F0294" w:rsidP="00E13C39">
            <w:pPr>
              <w:spacing w:line="240" w:lineRule="auto"/>
              <w:jc w:val="left"/>
              <w:rPr>
                <w:i/>
              </w:rPr>
            </w:pPr>
            <w:r w:rsidRPr="00F65BE3">
              <w:rPr>
                <w:i/>
              </w:rPr>
              <w:t>Papaver alpinum ssp. corona-sancti-stephani</w:t>
            </w:r>
          </w:p>
        </w:tc>
        <w:tc>
          <w:tcPr>
            <w:tcW w:w="3518" w:type="dxa"/>
            <w:tcBorders>
              <w:bottom w:val="single" w:sz="4" w:space="0" w:color="000000"/>
              <w:right w:val="single" w:sz="4" w:space="0" w:color="000000"/>
            </w:tcBorders>
            <w:vAlign w:val="center"/>
          </w:tcPr>
          <w:p w14:paraId="1D7CDE5D" w14:textId="5C4B19BE" w:rsidR="00933EE1" w:rsidRPr="00F65BE3" w:rsidRDefault="005F0294" w:rsidP="00E13C39">
            <w:pPr>
              <w:spacing w:line="240" w:lineRule="auto"/>
              <w:jc w:val="left"/>
            </w:pPr>
            <w:r w:rsidRPr="00F65BE3">
              <w:t xml:space="preserve">End. Carp. Orient. </w:t>
            </w:r>
            <w:r w:rsidR="00F65BE3" w:rsidRPr="00F65BE3">
              <w:t>ș</w:t>
            </w:r>
            <w:r w:rsidRPr="00F65BE3">
              <w:t>i Merid.</w:t>
            </w:r>
            <w:r w:rsidR="00F61685" w:rsidRPr="00F65BE3">
              <w:t>, LR1994 – R</w:t>
            </w:r>
          </w:p>
        </w:tc>
      </w:tr>
      <w:tr w:rsidR="0023566E" w:rsidRPr="00F65BE3" w14:paraId="48E2A12D"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63C36008" w14:textId="77777777" w:rsidR="0023566E" w:rsidRPr="00F65BE3" w:rsidRDefault="0023566E"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59480399" w14:textId="77777777" w:rsidR="0023566E" w:rsidRPr="00F65BE3" w:rsidRDefault="0023566E" w:rsidP="00A60325">
            <w:pPr>
              <w:spacing w:line="240" w:lineRule="auto"/>
              <w:jc w:val="left"/>
            </w:pPr>
            <w:r w:rsidRPr="00F65BE3">
              <w:t>Plante</w:t>
            </w:r>
            <w:r w:rsidR="003A0E09" w:rsidRPr="00F65BE3">
              <w:t xml:space="preserve">, fam. </w:t>
            </w:r>
            <w:r w:rsidR="003A0E09" w:rsidRPr="00F65BE3">
              <w:rPr>
                <w:i/>
                <w:iCs/>
              </w:rPr>
              <w:t>Scrophulariaceae</w:t>
            </w:r>
          </w:p>
        </w:tc>
        <w:tc>
          <w:tcPr>
            <w:tcW w:w="3600" w:type="dxa"/>
            <w:tcBorders>
              <w:left w:val="single" w:sz="4" w:space="0" w:color="auto"/>
              <w:bottom w:val="single" w:sz="4" w:space="0" w:color="000000"/>
              <w:right w:val="single" w:sz="4" w:space="0" w:color="000000"/>
            </w:tcBorders>
            <w:vAlign w:val="center"/>
          </w:tcPr>
          <w:p w14:paraId="3ABEE59D" w14:textId="77777777" w:rsidR="0023566E" w:rsidRPr="00F65BE3" w:rsidRDefault="0023566E" w:rsidP="00E13C39">
            <w:pPr>
              <w:spacing w:line="240" w:lineRule="auto"/>
              <w:jc w:val="left"/>
              <w:rPr>
                <w:i/>
              </w:rPr>
            </w:pPr>
            <w:r w:rsidRPr="00F65BE3">
              <w:rPr>
                <w:i/>
              </w:rPr>
              <w:t>Pedicularis exaltata</w:t>
            </w:r>
          </w:p>
        </w:tc>
        <w:tc>
          <w:tcPr>
            <w:tcW w:w="3518" w:type="dxa"/>
            <w:tcBorders>
              <w:bottom w:val="single" w:sz="4" w:space="0" w:color="000000"/>
              <w:right w:val="single" w:sz="4" w:space="0" w:color="000000"/>
            </w:tcBorders>
            <w:vAlign w:val="center"/>
          </w:tcPr>
          <w:p w14:paraId="487B9A7E" w14:textId="77777777" w:rsidR="0023566E" w:rsidRPr="00F65BE3" w:rsidRDefault="00F61685" w:rsidP="00E13C39">
            <w:pPr>
              <w:spacing w:line="240" w:lineRule="auto"/>
              <w:jc w:val="left"/>
            </w:pPr>
            <w:r w:rsidRPr="00F65BE3">
              <w:t>LR1994 – R</w:t>
            </w:r>
          </w:p>
        </w:tc>
      </w:tr>
      <w:tr w:rsidR="0023566E" w:rsidRPr="00F65BE3" w14:paraId="3A1CA463"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394E072D" w14:textId="77777777" w:rsidR="0023566E" w:rsidRPr="00F65BE3" w:rsidRDefault="0023566E"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01761C4C" w14:textId="77777777" w:rsidR="0023566E" w:rsidRPr="00F65BE3" w:rsidRDefault="0023566E" w:rsidP="00A60325">
            <w:pPr>
              <w:spacing w:line="240" w:lineRule="auto"/>
              <w:jc w:val="left"/>
            </w:pPr>
            <w:r w:rsidRPr="00F65BE3">
              <w:t>Plante</w:t>
            </w:r>
            <w:r w:rsidR="00A7137E" w:rsidRPr="00F65BE3">
              <w:t xml:space="preserve">, fam. </w:t>
            </w:r>
            <w:r w:rsidR="00A7137E" w:rsidRPr="00F65BE3">
              <w:rPr>
                <w:i/>
                <w:iCs/>
              </w:rPr>
              <w:t>Brassicaceae</w:t>
            </w:r>
          </w:p>
        </w:tc>
        <w:tc>
          <w:tcPr>
            <w:tcW w:w="3600" w:type="dxa"/>
            <w:tcBorders>
              <w:left w:val="single" w:sz="4" w:space="0" w:color="auto"/>
              <w:bottom w:val="single" w:sz="4" w:space="0" w:color="000000"/>
              <w:right w:val="single" w:sz="4" w:space="0" w:color="000000"/>
            </w:tcBorders>
            <w:vAlign w:val="center"/>
          </w:tcPr>
          <w:p w14:paraId="2B284602" w14:textId="77777777" w:rsidR="0023566E" w:rsidRPr="00F65BE3" w:rsidRDefault="0023566E" w:rsidP="00E13C39">
            <w:pPr>
              <w:spacing w:line="240" w:lineRule="auto"/>
              <w:jc w:val="left"/>
              <w:rPr>
                <w:i/>
              </w:rPr>
            </w:pPr>
            <w:r w:rsidRPr="00F65BE3">
              <w:rPr>
                <w:i/>
              </w:rPr>
              <w:t>Peltaria alliacea</w:t>
            </w:r>
          </w:p>
        </w:tc>
        <w:tc>
          <w:tcPr>
            <w:tcW w:w="3518" w:type="dxa"/>
            <w:tcBorders>
              <w:bottom w:val="single" w:sz="4" w:space="0" w:color="000000"/>
              <w:right w:val="single" w:sz="4" w:space="0" w:color="000000"/>
            </w:tcBorders>
            <w:vAlign w:val="center"/>
          </w:tcPr>
          <w:p w14:paraId="43128F9F" w14:textId="77777777" w:rsidR="0023566E" w:rsidRPr="00F65BE3" w:rsidRDefault="00F61685" w:rsidP="00E13C39">
            <w:pPr>
              <w:spacing w:line="240" w:lineRule="auto"/>
              <w:jc w:val="left"/>
            </w:pPr>
            <w:r w:rsidRPr="00F65BE3">
              <w:t>LR1994 – R</w:t>
            </w:r>
          </w:p>
        </w:tc>
      </w:tr>
      <w:tr w:rsidR="0023566E" w:rsidRPr="00F65BE3" w14:paraId="259BEC8F"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77DB2F0C" w14:textId="77777777" w:rsidR="0023566E" w:rsidRPr="00F65BE3" w:rsidRDefault="0023566E"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2EA8CB55" w14:textId="77777777" w:rsidR="0023566E" w:rsidRPr="00F65BE3" w:rsidRDefault="0023566E" w:rsidP="00A60325">
            <w:pPr>
              <w:spacing w:line="240" w:lineRule="auto"/>
              <w:jc w:val="left"/>
            </w:pPr>
            <w:r w:rsidRPr="00F65BE3">
              <w:t>Plante</w:t>
            </w:r>
            <w:r w:rsidR="00264817" w:rsidRPr="00F65BE3">
              <w:t xml:space="preserve">, fam. </w:t>
            </w:r>
            <w:r w:rsidR="00264817" w:rsidRPr="00F65BE3">
              <w:rPr>
                <w:i/>
                <w:iCs/>
              </w:rPr>
              <w:t>Poaceae</w:t>
            </w:r>
          </w:p>
        </w:tc>
        <w:tc>
          <w:tcPr>
            <w:tcW w:w="3600" w:type="dxa"/>
            <w:tcBorders>
              <w:left w:val="single" w:sz="4" w:space="0" w:color="auto"/>
              <w:bottom w:val="single" w:sz="4" w:space="0" w:color="000000"/>
              <w:right w:val="single" w:sz="4" w:space="0" w:color="000000"/>
            </w:tcBorders>
            <w:vAlign w:val="center"/>
          </w:tcPr>
          <w:p w14:paraId="1C8D4BFB" w14:textId="77777777" w:rsidR="0023566E" w:rsidRPr="00F65BE3" w:rsidRDefault="0023566E" w:rsidP="00E13C39">
            <w:pPr>
              <w:spacing w:line="240" w:lineRule="auto"/>
              <w:jc w:val="left"/>
              <w:rPr>
                <w:i/>
              </w:rPr>
            </w:pPr>
            <w:r w:rsidRPr="00F65BE3">
              <w:rPr>
                <w:i/>
              </w:rPr>
              <w:t>Phleum hirsutum</w:t>
            </w:r>
          </w:p>
        </w:tc>
        <w:tc>
          <w:tcPr>
            <w:tcW w:w="3518" w:type="dxa"/>
            <w:tcBorders>
              <w:bottom w:val="single" w:sz="4" w:space="0" w:color="000000"/>
              <w:right w:val="single" w:sz="4" w:space="0" w:color="000000"/>
            </w:tcBorders>
            <w:vAlign w:val="center"/>
          </w:tcPr>
          <w:p w14:paraId="73A89653" w14:textId="77777777" w:rsidR="0023566E" w:rsidRPr="00F65BE3" w:rsidRDefault="00F61685" w:rsidP="00E13C39">
            <w:pPr>
              <w:spacing w:line="240" w:lineRule="auto"/>
              <w:jc w:val="left"/>
            </w:pPr>
            <w:r w:rsidRPr="00F65BE3">
              <w:t>LR1994 – R</w:t>
            </w:r>
          </w:p>
        </w:tc>
      </w:tr>
      <w:tr w:rsidR="0023566E" w:rsidRPr="00F65BE3" w14:paraId="0BA704DE"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69CEEDE8" w14:textId="77777777" w:rsidR="0023566E" w:rsidRPr="00F65BE3" w:rsidRDefault="0023566E"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4289D3D1" w14:textId="77777777" w:rsidR="0023566E" w:rsidRPr="00F65BE3" w:rsidRDefault="0023566E" w:rsidP="00A60325">
            <w:pPr>
              <w:spacing w:line="240" w:lineRule="auto"/>
              <w:jc w:val="left"/>
            </w:pPr>
            <w:r w:rsidRPr="00F65BE3">
              <w:t>Plante</w:t>
            </w:r>
            <w:r w:rsidR="003F1D5A" w:rsidRPr="00F65BE3">
              <w:t xml:space="preserve">, fam. </w:t>
            </w:r>
            <w:r w:rsidR="003F1D5A" w:rsidRPr="00F65BE3">
              <w:rPr>
                <w:i/>
                <w:iCs/>
              </w:rPr>
              <w:t>Campanulaceae</w:t>
            </w:r>
          </w:p>
        </w:tc>
        <w:tc>
          <w:tcPr>
            <w:tcW w:w="3600" w:type="dxa"/>
            <w:tcBorders>
              <w:left w:val="single" w:sz="4" w:space="0" w:color="auto"/>
              <w:bottom w:val="single" w:sz="4" w:space="0" w:color="000000"/>
              <w:right w:val="single" w:sz="4" w:space="0" w:color="000000"/>
            </w:tcBorders>
            <w:vAlign w:val="center"/>
          </w:tcPr>
          <w:p w14:paraId="3C8FE067" w14:textId="77777777" w:rsidR="0023566E" w:rsidRPr="00F65BE3" w:rsidRDefault="0023566E" w:rsidP="00E13C39">
            <w:pPr>
              <w:spacing w:line="240" w:lineRule="auto"/>
              <w:jc w:val="left"/>
              <w:rPr>
                <w:i/>
              </w:rPr>
            </w:pPr>
            <w:r w:rsidRPr="00F65BE3">
              <w:rPr>
                <w:i/>
              </w:rPr>
              <w:t>Phyteuma confusum</w:t>
            </w:r>
          </w:p>
        </w:tc>
        <w:tc>
          <w:tcPr>
            <w:tcW w:w="3518" w:type="dxa"/>
            <w:tcBorders>
              <w:bottom w:val="single" w:sz="4" w:space="0" w:color="000000"/>
              <w:right w:val="single" w:sz="4" w:space="0" w:color="000000"/>
            </w:tcBorders>
            <w:vAlign w:val="center"/>
          </w:tcPr>
          <w:p w14:paraId="76A0A356" w14:textId="77777777" w:rsidR="0023566E" w:rsidRPr="00F65BE3" w:rsidRDefault="00F61685" w:rsidP="00E13C39">
            <w:pPr>
              <w:spacing w:line="240" w:lineRule="auto"/>
              <w:jc w:val="left"/>
            </w:pPr>
            <w:r w:rsidRPr="00F65BE3">
              <w:t xml:space="preserve">LR1994 – R </w:t>
            </w:r>
          </w:p>
        </w:tc>
      </w:tr>
      <w:tr w:rsidR="00933EE1" w:rsidRPr="00F65BE3" w14:paraId="5D8CBADB"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21727E69" w14:textId="77777777" w:rsidR="00933EE1" w:rsidRPr="00F65BE3" w:rsidRDefault="00933EE1"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406839BE" w14:textId="77777777" w:rsidR="00933EE1" w:rsidRPr="00F65BE3" w:rsidRDefault="0064363A" w:rsidP="00A60325">
            <w:pPr>
              <w:spacing w:line="240" w:lineRule="auto"/>
              <w:jc w:val="left"/>
            </w:pPr>
            <w:r w:rsidRPr="00F65BE3">
              <w:t>Plante</w:t>
            </w:r>
            <w:r w:rsidR="003F1D5A" w:rsidRPr="00F65BE3">
              <w:t xml:space="preserve">, fam. </w:t>
            </w:r>
            <w:r w:rsidR="003F1D5A" w:rsidRPr="00F65BE3">
              <w:rPr>
                <w:i/>
                <w:iCs/>
              </w:rPr>
              <w:t>Campanulaceae</w:t>
            </w:r>
          </w:p>
        </w:tc>
        <w:tc>
          <w:tcPr>
            <w:tcW w:w="3600" w:type="dxa"/>
            <w:tcBorders>
              <w:left w:val="single" w:sz="4" w:space="0" w:color="auto"/>
              <w:bottom w:val="single" w:sz="4" w:space="0" w:color="000000"/>
              <w:right w:val="single" w:sz="4" w:space="0" w:color="000000"/>
            </w:tcBorders>
            <w:vAlign w:val="center"/>
          </w:tcPr>
          <w:p w14:paraId="797BFF51" w14:textId="77777777" w:rsidR="00933EE1" w:rsidRPr="00F65BE3" w:rsidRDefault="0064363A" w:rsidP="00E13C39">
            <w:pPr>
              <w:spacing w:line="240" w:lineRule="auto"/>
              <w:jc w:val="left"/>
              <w:rPr>
                <w:i/>
              </w:rPr>
            </w:pPr>
            <w:r w:rsidRPr="00F65BE3">
              <w:rPr>
                <w:i/>
              </w:rPr>
              <w:t>Phyteuma tetramerum</w:t>
            </w:r>
          </w:p>
        </w:tc>
        <w:tc>
          <w:tcPr>
            <w:tcW w:w="3518" w:type="dxa"/>
            <w:tcBorders>
              <w:bottom w:val="single" w:sz="4" w:space="0" w:color="000000"/>
              <w:right w:val="single" w:sz="4" w:space="0" w:color="000000"/>
            </w:tcBorders>
            <w:vAlign w:val="center"/>
          </w:tcPr>
          <w:p w14:paraId="24FEC9B4" w14:textId="77777777" w:rsidR="00933EE1" w:rsidRPr="00F65BE3" w:rsidRDefault="0064363A" w:rsidP="00E13C39">
            <w:pPr>
              <w:spacing w:line="240" w:lineRule="auto"/>
              <w:jc w:val="left"/>
            </w:pPr>
            <w:r w:rsidRPr="00F65BE3">
              <w:t>End. Carp. (România, Ucraina)</w:t>
            </w:r>
            <w:r w:rsidR="00F61685" w:rsidRPr="00F65BE3">
              <w:t>, LR1994 –R</w:t>
            </w:r>
          </w:p>
        </w:tc>
      </w:tr>
      <w:tr w:rsidR="00A47A6F" w:rsidRPr="00F65BE3" w14:paraId="6C556E30"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7AE953CC" w14:textId="77777777" w:rsidR="00A47A6F" w:rsidRPr="00F65BE3" w:rsidRDefault="00A47A6F"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6440BD0E" w14:textId="77777777" w:rsidR="00A47A6F" w:rsidRPr="00F65BE3" w:rsidRDefault="00A47A6F" w:rsidP="00A60325">
            <w:pPr>
              <w:spacing w:line="240" w:lineRule="auto"/>
              <w:ind w:firstLine="4"/>
              <w:jc w:val="left"/>
              <w:rPr>
                <w:i/>
                <w:iCs/>
              </w:rPr>
            </w:pPr>
            <w:r w:rsidRPr="00F65BE3">
              <w:t>Plante</w:t>
            </w:r>
            <w:r w:rsidR="00EB1300" w:rsidRPr="00F65BE3">
              <w:t xml:space="preserve">, fam. </w:t>
            </w:r>
            <w:r w:rsidR="00EB1300" w:rsidRPr="00F65BE3">
              <w:rPr>
                <w:i/>
                <w:iCs/>
              </w:rPr>
              <w:t>Lentibulariaceae</w:t>
            </w:r>
          </w:p>
        </w:tc>
        <w:tc>
          <w:tcPr>
            <w:tcW w:w="3600" w:type="dxa"/>
            <w:tcBorders>
              <w:left w:val="single" w:sz="4" w:space="0" w:color="auto"/>
              <w:bottom w:val="single" w:sz="4" w:space="0" w:color="000000"/>
              <w:right w:val="single" w:sz="4" w:space="0" w:color="000000"/>
            </w:tcBorders>
            <w:vAlign w:val="center"/>
          </w:tcPr>
          <w:p w14:paraId="22A1BD58" w14:textId="77777777" w:rsidR="00A47A6F" w:rsidRPr="00F65BE3" w:rsidRDefault="00C66AC8" w:rsidP="00E13C39">
            <w:pPr>
              <w:spacing w:line="240" w:lineRule="auto"/>
              <w:jc w:val="left"/>
              <w:rPr>
                <w:i/>
              </w:rPr>
            </w:pPr>
            <w:r w:rsidRPr="00F65BE3">
              <w:rPr>
                <w:i/>
              </w:rPr>
              <w:t>Pinguicula alpina</w:t>
            </w:r>
          </w:p>
        </w:tc>
        <w:tc>
          <w:tcPr>
            <w:tcW w:w="3518" w:type="dxa"/>
            <w:tcBorders>
              <w:bottom w:val="single" w:sz="4" w:space="0" w:color="000000"/>
              <w:right w:val="single" w:sz="4" w:space="0" w:color="000000"/>
            </w:tcBorders>
            <w:vAlign w:val="center"/>
          </w:tcPr>
          <w:p w14:paraId="31E9AB17" w14:textId="77777777" w:rsidR="00A47A6F" w:rsidRPr="00F65BE3" w:rsidRDefault="00934B58" w:rsidP="00E13C39">
            <w:pPr>
              <w:spacing w:line="240" w:lineRule="auto"/>
              <w:jc w:val="left"/>
            </w:pPr>
            <w:r w:rsidRPr="00F65BE3">
              <w:t>LR1994 – R</w:t>
            </w:r>
          </w:p>
        </w:tc>
      </w:tr>
      <w:tr w:rsidR="00A47A6F" w:rsidRPr="00F65BE3" w14:paraId="47B7FEF5"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247129AA" w14:textId="77777777" w:rsidR="00A47A6F" w:rsidRPr="00F65BE3" w:rsidRDefault="00A47A6F"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24582CE9" w14:textId="77777777" w:rsidR="00A47A6F" w:rsidRPr="00F65BE3" w:rsidRDefault="00A47A6F" w:rsidP="00A60325">
            <w:pPr>
              <w:spacing w:line="240" w:lineRule="auto"/>
              <w:ind w:firstLine="4"/>
              <w:jc w:val="left"/>
            </w:pPr>
            <w:r w:rsidRPr="00F65BE3">
              <w:t>Plante</w:t>
            </w:r>
            <w:r w:rsidR="00EB1300" w:rsidRPr="00F65BE3">
              <w:t xml:space="preserve">, fam. </w:t>
            </w:r>
            <w:r w:rsidR="00EB1300" w:rsidRPr="00F65BE3">
              <w:rPr>
                <w:i/>
                <w:iCs/>
              </w:rPr>
              <w:t>Lentibulariaceae</w:t>
            </w:r>
          </w:p>
        </w:tc>
        <w:tc>
          <w:tcPr>
            <w:tcW w:w="3600" w:type="dxa"/>
            <w:tcBorders>
              <w:left w:val="single" w:sz="4" w:space="0" w:color="auto"/>
              <w:bottom w:val="single" w:sz="4" w:space="0" w:color="000000"/>
              <w:right w:val="single" w:sz="4" w:space="0" w:color="000000"/>
            </w:tcBorders>
            <w:vAlign w:val="center"/>
          </w:tcPr>
          <w:p w14:paraId="65BFAB6D" w14:textId="77777777" w:rsidR="00A47A6F" w:rsidRPr="00F65BE3" w:rsidRDefault="00C66AC8" w:rsidP="00E13C39">
            <w:pPr>
              <w:spacing w:line="240" w:lineRule="auto"/>
              <w:jc w:val="left"/>
              <w:rPr>
                <w:i/>
              </w:rPr>
            </w:pPr>
            <w:r w:rsidRPr="00F65BE3">
              <w:rPr>
                <w:i/>
              </w:rPr>
              <w:t>Pinguicula vulgaris</w:t>
            </w:r>
          </w:p>
        </w:tc>
        <w:tc>
          <w:tcPr>
            <w:tcW w:w="3518" w:type="dxa"/>
            <w:tcBorders>
              <w:bottom w:val="single" w:sz="4" w:space="0" w:color="000000"/>
              <w:right w:val="single" w:sz="4" w:space="0" w:color="000000"/>
            </w:tcBorders>
            <w:vAlign w:val="center"/>
          </w:tcPr>
          <w:p w14:paraId="05206B10" w14:textId="77777777" w:rsidR="00A47A6F" w:rsidRPr="00F65BE3" w:rsidRDefault="00934B58" w:rsidP="00E13C39">
            <w:pPr>
              <w:spacing w:line="240" w:lineRule="auto"/>
              <w:jc w:val="left"/>
            </w:pPr>
            <w:r w:rsidRPr="00F65BE3">
              <w:t xml:space="preserve">LR1994 – R </w:t>
            </w:r>
          </w:p>
        </w:tc>
      </w:tr>
      <w:tr w:rsidR="00A47A6F" w:rsidRPr="00F65BE3" w14:paraId="716C1FD6"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78BCD50B" w14:textId="77777777" w:rsidR="00A47A6F" w:rsidRPr="00F65BE3" w:rsidRDefault="00A47A6F"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7F45F13E" w14:textId="77777777" w:rsidR="00A47A6F" w:rsidRPr="00F65BE3" w:rsidRDefault="00A47A6F" w:rsidP="00A60325">
            <w:pPr>
              <w:spacing w:line="240" w:lineRule="auto"/>
              <w:ind w:firstLine="4"/>
              <w:jc w:val="left"/>
              <w:rPr>
                <w:i/>
                <w:iCs/>
              </w:rPr>
            </w:pPr>
            <w:r w:rsidRPr="00F65BE3">
              <w:t>Plante</w:t>
            </w:r>
            <w:r w:rsidR="00EB1300" w:rsidRPr="00F65BE3">
              <w:t xml:space="preserve">, fam. </w:t>
            </w:r>
            <w:r w:rsidR="00EB1300" w:rsidRPr="00F65BE3">
              <w:rPr>
                <w:i/>
                <w:iCs/>
              </w:rPr>
              <w:t>Pinaceae</w:t>
            </w:r>
          </w:p>
        </w:tc>
        <w:tc>
          <w:tcPr>
            <w:tcW w:w="3600" w:type="dxa"/>
            <w:tcBorders>
              <w:left w:val="single" w:sz="4" w:space="0" w:color="auto"/>
              <w:bottom w:val="single" w:sz="4" w:space="0" w:color="000000"/>
              <w:right w:val="single" w:sz="4" w:space="0" w:color="000000"/>
            </w:tcBorders>
            <w:vAlign w:val="center"/>
          </w:tcPr>
          <w:p w14:paraId="3944C73E" w14:textId="77777777" w:rsidR="00A47A6F" w:rsidRPr="00F65BE3" w:rsidRDefault="00C66AC8" w:rsidP="00E13C39">
            <w:pPr>
              <w:spacing w:line="240" w:lineRule="auto"/>
              <w:jc w:val="left"/>
              <w:rPr>
                <w:i/>
              </w:rPr>
            </w:pPr>
            <w:r w:rsidRPr="00F65BE3">
              <w:rPr>
                <w:i/>
              </w:rPr>
              <w:t>Pinus sylvestris</w:t>
            </w:r>
          </w:p>
        </w:tc>
        <w:tc>
          <w:tcPr>
            <w:tcW w:w="3518" w:type="dxa"/>
            <w:tcBorders>
              <w:bottom w:val="single" w:sz="4" w:space="0" w:color="000000"/>
              <w:right w:val="single" w:sz="4" w:space="0" w:color="000000"/>
            </w:tcBorders>
            <w:vAlign w:val="center"/>
          </w:tcPr>
          <w:p w14:paraId="1E9C68C5" w14:textId="77777777" w:rsidR="00A47A6F" w:rsidRPr="00F65BE3" w:rsidRDefault="00934B58" w:rsidP="00E13C39">
            <w:pPr>
              <w:spacing w:line="240" w:lineRule="auto"/>
              <w:jc w:val="left"/>
            </w:pPr>
            <w:r w:rsidRPr="00F65BE3">
              <w:t>LR1994 – R</w:t>
            </w:r>
          </w:p>
        </w:tc>
      </w:tr>
      <w:tr w:rsidR="00A47A6F" w:rsidRPr="00F65BE3" w14:paraId="6F10BAF0"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5C0E3F83" w14:textId="77777777" w:rsidR="00A47A6F" w:rsidRPr="00F65BE3" w:rsidRDefault="00A47A6F"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29A77EA6" w14:textId="77777777" w:rsidR="00A47A6F" w:rsidRPr="00F65BE3" w:rsidRDefault="00A47A6F" w:rsidP="00A60325">
            <w:pPr>
              <w:spacing w:line="240" w:lineRule="auto"/>
              <w:ind w:firstLine="4"/>
              <w:jc w:val="left"/>
              <w:rPr>
                <w:i/>
                <w:iCs/>
              </w:rPr>
            </w:pPr>
            <w:r w:rsidRPr="00F65BE3">
              <w:t>Plante</w:t>
            </w:r>
            <w:r w:rsidR="007C360F" w:rsidRPr="00F65BE3">
              <w:t xml:space="preserve">, fam. </w:t>
            </w:r>
            <w:r w:rsidR="007C360F" w:rsidRPr="00F65BE3">
              <w:rPr>
                <w:i/>
                <w:iCs/>
              </w:rPr>
              <w:t>Plantaginaceae</w:t>
            </w:r>
          </w:p>
        </w:tc>
        <w:tc>
          <w:tcPr>
            <w:tcW w:w="3600" w:type="dxa"/>
            <w:tcBorders>
              <w:left w:val="single" w:sz="4" w:space="0" w:color="auto"/>
              <w:bottom w:val="single" w:sz="4" w:space="0" w:color="000000"/>
              <w:right w:val="single" w:sz="4" w:space="0" w:color="000000"/>
            </w:tcBorders>
            <w:vAlign w:val="center"/>
          </w:tcPr>
          <w:p w14:paraId="19B27C06" w14:textId="77777777" w:rsidR="00A47A6F" w:rsidRPr="00F65BE3" w:rsidRDefault="00C66AC8" w:rsidP="00E13C39">
            <w:pPr>
              <w:spacing w:line="240" w:lineRule="auto"/>
              <w:jc w:val="left"/>
              <w:rPr>
                <w:i/>
              </w:rPr>
            </w:pPr>
            <w:r w:rsidRPr="00F65BE3">
              <w:rPr>
                <w:i/>
              </w:rPr>
              <w:t>Plantago atrata</w:t>
            </w:r>
          </w:p>
        </w:tc>
        <w:tc>
          <w:tcPr>
            <w:tcW w:w="3518" w:type="dxa"/>
            <w:tcBorders>
              <w:bottom w:val="single" w:sz="4" w:space="0" w:color="000000"/>
              <w:right w:val="single" w:sz="4" w:space="0" w:color="000000"/>
            </w:tcBorders>
            <w:vAlign w:val="center"/>
          </w:tcPr>
          <w:p w14:paraId="6F4CC439" w14:textId="77777777" w:rsidR="00A47A6F" w:rsidRPr="00F65BE3" w:rsidRDefault="00934B58" w:rsidP="00E13C39">
            <w:pPr>
              <w:spacing w:line="240" w:lineRule="auto"/>
              <w:jc w:val="left"/>
            </w:pPr>
            <w:r w:rsidRPr="00F65BE3">
              <w:t>LR1994 –R</w:t>
            </w:r>
          </w:p>
        </w:tc>
      </w:tr>
      <w:tr w:rsidR="00A47A6F" w:rsidRPr="00F65BE3" w14:paraId="1A0DE233"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6FE06951" w14:textId="77777777" w:rsidR="00A47A6F" w:rsidRPr="00F65BE3" w:rsidRDefault="00A47A6F"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0F354A6E" w14:textId="77777777" w:rsidR="00B10248" w:rsidRPr="00F65BE3" w:rsidRDefault="00A47A6F" w:rsidP="00B10248">
            <w:pPr>
              <w:spacing w:line="240" w:lineRule="auto"/>
              <w:jc w:val="left"/>
            </w:pPr>
            <w:r w:rsidRPr="00F65BE3">
              <w:t>Plante</w:t>
            </w:r>
            <w:r w:rsidR="00B10248" w:rsidRPr="00F65BE3">
              <w:t xml:space="preserve">, fam. </w:t>
            </w:r>
          </w:p>
          <w:p w14:paraId="0A751723" w14:textId="77777777" w:rsidR="00A47A6F" w:rsidRPr="00F65BE3" w:rsidRDefault="00B10248" w:rsidP="00B10248">
            <w:pPr>
              <w:spacing w:line="240" w:lineRule="auto"/>
              <w:ind w:firstLine="4"/>
              <w:jc w:val="left"/>
            </w:pPr>
            <w:r w:rsidRPr="00F65BE3">
              <w:rPr>
                <w:i/>
                <w:iCs/>
              </w:rPr>
              <w:t>Orchidaceae</w:t>
            </w:r>
          </w:p>
        </w:tc>
        <w:tc>
          <w:tcPr>
            <w:tcW w:w="3600" w:type="dxa"/>
            <w:tcBorders>
              <w:left w:val="single" w:sz="4" w:space="0" w:color="auto"/>
              <w:bottom w:val="single" w:sz="4" w:space="0" w:color="000000"/>
              <w:right w:val="single" w:sz="4" w:space="0" w:color="000000"/>
            </w:tcBorders>
            <w:vAlign w:val="center"/>
          </w:tcPr>
          <w:p w14:paraId="49053D88" w14:textId="77777777" w:rsidR="00A47A6F" w:rsidRPr="00F65BE3" w:rsidRDefault="00C66AC8" w:rsidP="00E13C39">
            <w:pPr>
              <w:spacing w:line="240" w:lineRule="auto"/>
              <w:jc w:val="left"/>
              <w:rPr>
                <w:i/>
              </w:rPr>
            </w:pPr>
            <w:r w:rsidRPr="00F65BE3">
              <w:rPr>
                <w:i/>
              </w:rPr>
              <w:t>Platanthera bifolia</w:t>
            </w:r>
          </w:p>
        </w:tc>
        <w:tc>
          <w:tcPr>
            <w:tcW w:w="3518" w:type="dxa"/>
            <w:tcBorders>
              <w:bottom w:val="single" w:sz="4" w:space="0" w:color="000000"/>
              <w:right w:val="single" w:sz="4" w:space="0" w:color="000000"/>
            </w:tcBorders>
            <w:vAlign w:val="center"/>
          </w:tcPr>
          <w:p w14:paraId="69165D80" w14:textId="77777777" w:rsidR="00A47A6F" w:rsidRPr="00F65BE3" w:rsidRDefault="00934B58" w:rsidP="00E13C39">
            <w:pPr>
              <w:spacing w:line="240" w:lineRule="auto"/>
              <w:jc w:val="left"/>
            </w:pPr>
            <w:r w:rsidRPr="00F65BE3">
              <w:t>LR1994 –R</w:t>
            </w:r>
          </w:p>
        </w:tc>
      </w:tr>
      <w:tr w:rsidR="00A47A6F" w:rsidRPr="00F65BE3" w14:paraId="34B30C7F"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21AB8B2E" w14:textId="77777777" w:rsidR="00A47A6F" w:rsidRPr="00F65BE3" w:rsidRDefault="00A47A6F"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4D073695" w14:textId="77777777" w:rsidR="00B10248" w:rsidRPr="00F65BE3" w:rsidRDefault="00A47A6F" w:rsidP="00B10248">
            <w:pPr>
              <w:spacing w:line="240" w:lineRule="auto"/>
              <w:jc w:val="left"/>
            </w:pPr>
            <w:r w:rsidRPr="00F65BE3">
              <w:t>Plante</w:t>
            </w:r>
            <w:r w:rsidR="00B10248" w:rsidRPr="00F65BE3">
              <w:t xml:space="preserve">, fam. </w:t>
            </w:r>
          </w:p>
          <w:p w14:paraId="28C5C7EC" w14:textId="77777777" w:rsidR="00A47A6F" w:rsidRPr="00F65BE3" w:rsidRDefault="00B10248" w:rsidP="00B10248">
            <w:pPr>
              <w:spacing w:line="240" w:lineRule="auto"/>
              <w:ind w:firstLine="4"/>
              <w:jc w:val="left"/>
            </w:pPr>
            <w:r w:rsidRPr="00F65BE3">
              <w:rPr>
                <w:i/>
                <w:iCs/>
              </w:rPr>
              <w:t>Orchidaceae</w:t>
            </w:r>
          </w:p>
        </w:tc>
        <w:tc>
          <w:tcPr>
            <w:tcW w:w="3600" w:type="dxa"/>
            <w:tcBorders>
              <w:left w:val="single" w:sz="4" w:space="0" w:color="auto"/>
              <w:bottom w:val="single" w:sz="4" w:space="0" w:color="000000"/>
              <w:right w:val="single" w:sz="4" w:space="0" w:color="000000"/>
            </w:tcBorders>
            <w:vAlign w:val="center"/>
          </w:tcPr>
          <w:p w14:paraId="469381C0" w14:textId="77777777" w:rsidR="00A47A6F" w:rsidRPr="00F65BE3" w:rsidRDefault="00C66AC8" w:rsidP="00E13C39">
            <w:pPr>
              <w:spacing w:line="240" w:lineRule="auto"/>
              <w:jc w:val="left"/>
              <w:rPr>
                <w:i/>
              </w:rPr>
            </w:pPr>
            <w:r w:rsidRPr="00F65BE3">
              <w:rPr>
                <w:i/>
              </w:rPr>
              <w:t>Platanthera chlorantha</w:t>
            </w:r>
          </w:p>
        </w:tc>
        <w:tc>
          <w:tcPr>
            <w:tcW w:w="3518" w:type="dxa"/>
            <w:tcBorders>
              <w:bottom w:val="single" w:sz="4" w:space="0" w:color="000000"/>
              <w:right w:val="single" w:sz="4" w:space="0" w:color="000000"/>
            </w:tcBorders>
            <w:vAlign w:val="center"/>
          </w:tcPr>
          <w:p w14:paraId="23E57480" w14:textId="77777777" w:rsidR="00A47A6F" w:rsidRPr="00F65BE3" w:rsidRDefault="00934B58" w:rsidP="0086344F">
            <w:pPr>
              <w:spacing w:line="240" w:lineRule="auto"/>
            </w:pPr>
            <w:r w:rsidRPr="00F65BE3">
              <w:t>LR1994 –</w:t>
            </w:r>
            <w:r w:rsidR="0086344F" w:rsidRPr="00F65BE3">
              <w:t>R</w:t>
            </w:r>
          </w:p>
        </w:tc>
      </w:tr>
      <w:tr w:rsidR="00A47A6F" w:rsidRPr="00F65BE3" w14:paraId="4428D276"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53F32E3D" w14:textId="77777777" w:rsidR="00A47A6F" w:rsidRPr="00F65BE3" w:rsidRDefault="00A47A6F"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3341CCA7" w14:textId="77777777" w:rsidR="00A47A6F" w:rsidRPr="00F65BE3" w:rsidRDefault="00A47A6F" w:rsidP="00A60325">
            <w:pPr>
              <w:spacing w:line="240" w:lineRule="auto"/>
              <w:ind w:firstLine="4"/>
              <w:jc w:val="left"/>
            </w:pPr>
            <w:r w:rsidRPr="00F65BE3">
              <w:t>Plante</w:t>
            </w:r>
            <w:r w:rsidR="00073A06" w:rsidRPr="00F65BE3">
              <w:t xml:space="preserve">, fam. </w:t>
            </w:r>
            <w:r w:rsidR="00073A06" w:rsidRPr="00F65BE3">
              <w:rPr>
                <w:i/>
                <w:iCs/>
              </w:rPr>
              <w:t>Apiaceae</w:t>
            </w:r>
          </w:p>
        </w:tc>
        <w:tc>
          <w:tcPr>
            <w:tcW w:w="3600" w:type="dxa"/>
            <w:tcBorders>
              <w:left w:val="single" w:sz="4" w:space="0" w:color="auto"/>
              <w:bottom w:val="single" w:sz="4" w:space="0" w:color="000000"/>
              <w:right w:val="single" w:sz="4" w:space="0" w:color="000000"/>
            </w:tcBorders>
            <w:vAlign w:val="center"/>
          </w:tcPr>
          <w:p w14:paraId="7E54EB1F" w14:textId="77777777" w:rsidR="00A47A6F" w:rsidRPr="00F65BE3" w:rsidRDefault="00C66AC8" w:rsidP="00E13C39">
            <w:pPr>
              <w:spacing w:line="240" w:lineRule="auto"/>
              <w:jc w:val="left"/>
              <w:rPr>
                <w:i/>
              </w:rPr>
            </w:pPr>
            <w:r w:rsidRPr="00F65BE3">
              <w:rPr>
                <w:i/>
              </w:rPr>
              <w:t>Pleurospermum austriacum</w:t>
            </w:r>
          </w:p>
        </w:tc>
        <w:tc>
          <w:tcPr>
            <w:tcW w:w="3518" w:type="dxa"/>
            <w:tcBorders>
              <w:bottom w:val="single" w:sz="4" w:space="0" w:color="000000"/>
              <w:right w:val="single" w:sz="4" w:space="0" w:color="000000"/>
            </w:tcBorders>
            <w:vAlign w:val="center"/>
          </w:tcPr>
          <w:p w14:paraId="1ACCF6E8" w14:textId="77777777" w:rsidR="00A47A6F" w:rsidRPr="00F65BE3" w:rsidRDefault="00037E9D" w:rsidP="00E13C39">
            <w:pPr>
              <w:spacing w:line="240" w:lineRule="auto"/>
              <w:jc w:val="left"/>
            </w:pPr>
            <w:r w:rsidRPr="00F65BE3">
              <w:t>LR1994 – R</w:t>
            </w:r>
          </w:p>
        </w:tc>
      </w:tr>
      <w:tr w:rsidR="00A47A6F" w:rsidRPr="00F65BE3" w14:paraId="7CB33B9C"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6D1ECAD6" w14:textId="77777777" w:rsidR="00A47A6F" w:rsidRPr="00F65BE3" w:rsidRDefault="00A47A6F"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51586901" w14:textId="77777777" w:rsidR="00A47A6F" w:rsidRPr="00F65BE3" w:rsidRDefault="00A47A6F" w:rsidP="00A60325">
            <w:pPr>
              <w:spacing w:line="240" w:lineRule="auto"/>
              <w:ind w:firstLine="4"/>
              <w:jc w:val="left"/>
            </w:pPr>
            <w:r w:rsidRPr="00F65BE3">
              <w:t>Plante</w:t>
            </w:r>
            <w:r w:rsidR="008D5407" w:rsidRPr="00F65BE3">
              <w:t xml:space="preserve">, fam. </w:t>
            </w:r>
            <w:r w:rsidR="008D5407" w:rsidRPr="00F65BE3">
              <w:rPr>
                <w:i/>
                <w:iCs/>
              </w:rPr>
              <w:t>Poaceae</w:t>
            </w:r>
          </w:p>
        </w:tc>
        <w:tc>
          <w:tcPr>
            <w:tcW w:w="3600" w:type="dxa"/>
            <w:tcBorders>
              <w:left w:val="single" w:sz="4" w:space="0" w:color="auto"/>
              <w:bottom w:val="single" w:sz="4" w:space="0" w:color="000000"/>
              <w:right w:val="single" w:sz="4" w:space="0" w:color="000000"/>
            </w:tcBorders>
            <w:vAlign w:val="center"/>
          </w:tcPr>
          <w:p w14:paraId="47C12F8B" w14:textId="77777777" w:rsidR="00A47A6F" w:rsidRPr="00F65BE3" w:rsidRDefault="00C66AC8" w:rsidP="00E13C39">
            <w:pPr>
              <w:spacing w:line="240" w:lineRule="auto"/>
              <w:jc w:val="left"/>
              <w:rPr>
                <w:i/>
              </w:rPr>
            </w:pPr>
            <w:r w:rsidRPr="00F65BE3">
              <w:rPr>
                <w:i/>
              </w:rPr>
              <w:t>Poa laxa</w:t>
            </w:r>
          </w:p>
        </w:tc>
        <w:tc>
          <w:tcPr>
            <w:tcW w:w="3518" w:type="dxa"/>
            <w:tcBorders>
              <w:bottom w:val="single" w:sz="4" w:space="0" w:color="000000"/>
              <w:right w:val="single" w:sz="4" w:space="0" w:color="000000"/>
            </w:tcBorders>
            <w:vAlign w:val="center"/>
          </w:tcPr>
          <w:p w14:paraId="5949BBB7" w14:textId="77777777" w:rsidR="00A47A6F" w:rsidRPr="00F65BE3" w:rsidRDefault="00037E9D" w:rsidP="00E13C39">
            <w:pPr>
              <w:spacing w:line="240" w:lineRule="auto"/>
              <w:jc w:val="left"/>
            </w:pPr>
            <w:r w:rsidRPr="00F65BE3">
              <w:t>LR1994 – R</w:t>
            </w:r>
          </w:p>
        </w:tc>
      </w:tr>
      <w:tr w:rsidR="00C66AC8" w:rsidRPr="00F65BE3" w14:paraId="45C196C3"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0302D19A" w14:textId="77777777" w:rsidR="00C66AC8" w:rsidRPr="00F65BE3" w:rsidRDefault="00C66AC8"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1E2FB339" w14:textId="77777777" w:rsidR="00C66AC8" w:rsidRPr="00F65BE3" w:rsidRDefault="00C66AC8" w:rsidP="00A60325">
            <w:pPr>
              <w:spacing w:line="240" w:lineRule="auto"/>
              <w:ind w:firstLine="4"/>
              <w:jc w:val="left"/>
            </w:pPr>
            <w:r w:rsidRPr="00F65BE3">
              <w:t>Plante</w:t>
            </w:r>
            <w:r w:rsidR="008D5407" w:rsidRPr="00F65BE3">
              <w:t xml:space="preserve">, fam. </w:t>
            </w:r>
            <w:r w:rsidR="008D5407" w:rsidRPr="00F65BE3">
              <w:rPr>
                <w:i/>
                <w:iCs/>
              </w:rPr>
              <w:t>Poaceae</w:t>
            </w:r>
          </w:p>
        </w:tc>
        <w:tc>
          <w:tcPr>
            <w:tcW w:w="3600" w:type="dxa"/>
            <w:tcBorders>
              <w:left w:val="single" w:sz="4" w:space="0" w:color="auto"/>
              <w:bottom w:val="single" w:sz="4" w:space="0" w:color="000000"/>
              <w:right w:val="single" w:sz="4" w:space="0" w:color="000000"/>
            </w:tcBorders>
            <w:vAlign w:val="center"/>
          </w:tcPr>
          <w:p w14:paraId="26FB66FB" w14:textId="77777777" w:rsidR="00C66AC8" w:rsidRPr="00F65BE3" w:rsidRDefault="00C66AC8" w:rsidP="00E13C39">
            <w:pPr>
              <w:spacing w:line="240" w:lineRule="auto"/>
              <w:jc w:val="left"/>
              <w:rPr>
                <w:i/>
              </w:rPr>
            </w:pPr>
            <w:r w:rsidRPr="00F65BE3">
              <w:rPr>
                <w:i/>
              </w:rPr>
              <w:t>Poa molinerii</w:t>
            </w:r>
          </w:p>
        </w:tc>
        <w:tc>
          <w:tcPr>
            <w:tcW w:w="3518" w:type="dxa"/>
            <w:tcBorders>
              <w:bottom w:val="single" w:sz="4" w:space="0" w:color="000000"/>
              <w:right w:val="single" w:sz="4" w:space="0" w:color="000000"/>
            </w:tcBorders>
            <w:vAlign w:val="center"/>
          </w:tcPr>
          <w:p w14:paraId="15AA6A6D" w14:textId="77777777" w:rsidR="00C66AC8" w:rsidRPr="00F65BE3" w:rsidRDefault="00037E9D" w:rsidP="00E13C39">
            <w:pPr>
              <w:spacing w:line="240" w:lineRule="auto"/>
              <w:jc w:val="left"/>
            </w:pPr>
            <w:r w:rsidRPr="00F65BE3">
              <w:t>LR1994 – R</w:t>
            </w:r>
          </w:p>
        </w:tc>
      </w:tr>
      <w:tr w:rsidR="00C66AC8" w:rsidRPr="00F65BE3" w14:paraId="0BE66F14"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2EC19567" w14:textId="77777777" w:rsidR="00C66AC8" w:rsidRPr="00F65BE3" w:rsidRDefault="00C66AC8"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538D4CBC" w14:textId="77777777" w:rsidR="00C66AC8" w:rsidRPr="00F65BE3" w:rsidRDefault="00C66AC8" w:rsidP="00A60325">
            <w:pPr>
              <w:spacing w:line="240" w:lineRule="auto"/>
              <w:ind w:firstLine="4"/>
              <w:jc w:val="left"/>
            </w:pPr>
            <w:r w:rsidRPr="00F65BE3">
              <w:t>Plante</w:t>
            </w:r>
            <w:r w:rsidR="008D5407" w:rsidRPr="00F65BE3">
              <w:t xml:space="preserve">, fam. </w:t>
            </w:r>
            <w:r w:rsidR="008D5407" w:rsidRPr="00F65BE3">
              <w:rPr>
                <w:i/>
                <w:iCs/>
              </w:rPr>
              <w:t>Poaceae</w:t>
            </w:r>
          </w:p>
        </w:tc>
        <w:tc>
          <w:tcPr>
            <w:tcW w:w="3600" w:type="dxa"/>
            <w:tcBorders>
              <w:left w:val="single" w:sz="4" w:space="0" w:color="auto"/>
              <w:bottom w:val="single" w:sz="4" w:space="0" w:color="000000"/>
              <w:right w:val="single" w:sz="4" w:space="0" w:color="000000"/>
            </w:tcBorders>
            <w:vAlign w:val="center"/>
          </w:tcPr>
          <w:p w14:paraId="6EC5AA9A" w14:textId="77777777" w:rsidR="00C66AC8" w:rsidRPr="00F65BE3" w:rsidRDefault="00C66AC8" w:rsidP="00E13C39">
            <w:pPr>
              <w:spacing w:line="240" w:lineRule="auto"/>
              <w:jc w:val="left"/>
              <w:rPr>
                <w:i/>
              </w:rPr>
            </w:pPr>
            <w:r w:rsidRPr="00F65BE3">
              <w:rPr>
                <w:i/>
              </w:rPr>
              <w:t>Poa remota</w:t>
            </w:r>
          </w:p>
        </w:tc>
        <w:tc>
          <w:tcPr>
            <w:tcW w:w="3518" w:type="dxa"/>
            <w:tcBorders>
              <w:bottom w:val="single" w:sz="4" w:space="0" w:color="000000"/>
              <w:right w:val="single" w:sz="4" w:space="0" w:color="000000"/>
            </w:tcBorders>
            <w:vAlign w:val="center"/>
          </w:tcPr>
          <w:p w14:paraId="302EBBC6" w14:textId="77777777" w:rsidR="00C66AC8" w:rsidRPr="00F65BE3" w:rsidRDefault="00037E9D" w:rsidP="00E13C39">
            <w:pPr>
              <w:spacing w:line="240" w:lineRule="auto"/>
              <w:jc w:val="left"/>
            </w:pPr>
            <w:r w:rsidRPr="00F65BE3">
              <w:t>LR1994 – R</w:t>
            </w:r>
          </w:p>
        </w:tc>
      </w:tr>
      <w:tr w:rsidR="00C66AC8" w:rsidRPr="00F65BE3" w14:paraId="306473BF"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22400512" w14:textId="77777777" w:rsidR="00C66AC8" w:rsidRPr="00F65BE3" w:rsidRDefault="00C66AC8"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0D0F3CDD" w14:textId="77777777" w:rsidR="00353E88" w:rsidRPr="00F65BE3" w:rsidRDefault="00C66AC8" w:rsidP="00353E88">
            <w:pPr>
              <w:spacing w:line="240" w:lineRule="auto"/>
              <w:jc w:val="left"/>
            </w:pPr>
            <w:r w:rsidRPr="00F65BE3">
              <w:t>Plante</w:t>
            </w:r>
            <w:r w:rsidR="00353E88" w:rsidRPr="00F65BE3">
              <w:t xml:space="preserve">, fam. </w:t>
            </w:r>
          </w:p>
          <w:p w14:paraId="1C9E9C0A" w14:textId="77777777" w:rsidR="00C66AC8" w:rsidRPr="00F65BE3" w:rsidRDefault="00353E88" w:rsidP="00353E88">
            <w:pPr>
              <w:spacing w:line="240" w:lineRule="auto"/>
              <w:ind w:firstLine="4"/>
              <w:jc w:val="left"/>
            </w:pPr>
            <w:r w:rsidRPr="00F65BE3">
              <w:rPr>
                <w:i/>
                <w:iCs/>
              </w:rPr>
              <w:t>Primulaceae</w:t>
            </w:r>
          </w:p>
        </w:tc>
        <w:tc>
          <w:tcPr>
            <w:tcW w:w="3600" w:type="dxa"/>
            <w:tcBorders>
              <w:left w:val="single" w:sz="4" w:space="0" w:color="auto"/>
              <w:bottom w:val="single" w:sz="4" w:space="0" w:color="000000"/>
              <w:right w:val="single" w:sz="4" w:space="0" w:color="000000"/>
            </w:tcBorders>
            <w:vAlign w:val="center"/>
          </w:tcPr>
          <w:p w14:paraId="0BD4F67D" w14:textId="77777777" w:rsidR="00C66AC8" w:rsidRPr="00F65BE3" w:rsidRDefault="00C66AC8" w:rsidP="00E13C39">
            <w:pPr>
              <w:spacing w:line="240" w:lineRule="auto"/>
              <w:jc w:val="left"/>
              <w:rPr>
                <w:i/>
              </w:rPr>
            </w:pPr>
            <w:r w:rsidRPr="00F65BE3">
              <w:rPr>
                <w:i/>
              </w:rPr>
              <w:t>Primula halleri</w:t>
            </w:r>
          </w:p>
        </w:tc>
        <w:tc>
          <w:tcPr>
            <w:tcW w:w="3518" w:type="dxa"/>
            <w:tcBorders>
              <w:bottom w:val="single" w:sz="4" w:space="0" w:color="000000"/>
              <w:right w:val="single" w:sz="4" w:space="0" w:color="000000"/>
            </w:tcBorders>
            <w:vAlign w:val="center"/>
          </w:tcPr>
          <w:p w14:paraId="0400DE7F" w14:textId="77777777" w:rsidR="00C66AC8" w:rsidRPr="00F65BE3" w:rsidRDefault="00037E9D" w:rsidP="00E13C39">
            <w:pPr>
              <w:spacing w:line="240" w:lineRule="auto"/>
              <w:jc w:val="left"/>
            </w:pPr>
            <w:r w:rsidRPr="00F65BE3">
              <w:t>LR1994 – R</w:t>
            </w:r>
          </w:p>
        </w:tc>
      </w:tr>
      <w:tr w:rsidR="00C66AC8" w:rsidRPr="00F65BE3" w14:paraId="211EC5F5"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18B9366A" w14:textId="77777777" w:rsidR="00C66AC8" w:rsidRPr="00F65BE3" w:rsidRDefault="00C66AC8"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146933B0" w14:textId="77777777" w:rsidR="00353E88" w:rsidRPr="00F65BE3" w:rsidRDefault="00C66AC8" w:rsidP="00353E88">
            <w:pPr>
              <w:spacing w:line="240" w:lineRule="auto"/>
              <w:jc w:val="left"/>
            </w:pPr>
            <w:r w:rsidRPr="00F65BE3">
              <w:t>Plante</w:t>
            </w:r>
            <w:r w:rsidR="00353E88" w:rsidRPr="00F65BE3">
              <w:t xml:space="preserve">, fam. </w:t>
            </w:r>
          </w:p>
          <w:p w14:paraId="22F09CBD" w14:textId="77777777" w:rsidR="00C66AC8" w:rsidRPr="00F65BE3" w:rsidRDefault="00353E88" w:rsidP="00353E88">
            <w:pPr>
              <w:spacing w:line="240" w:lineRule="auto"/>
              <w:jc w:val="left"/>
            </w:pPr>
            <w:r w:rsidRPr="00F65BE3">
              <w:rPr>
                <w:i/>
                <w:iCs/>
              </w:rPr>
              <w:t>Primulaceae</w:t>
            </w:r>
          </w:p>
        </w:tc>
        <w:tc>
          <w:tcPr>
            <w:tcW w:w="3600" w:type="dxa"/>
            <w:tcBorders>
              <w:left w:val="single" w:sz="4" w:space="0" w:color="auto"/>
              <w:bottom w:val="single" w:sz="4" w:space="0" w:color="000000"/>
              <w:right w:val="single" w:sz="4" w:space="0" w:color="000000"/>
            </w:tcBorders>
            <w:vAlign w:val="center"/>
          </w:tcPr>
          <w:p w14:paraId="03B9C22D" w14:textId="77777777" w:rsidR="00C66AC8" w:rsidRPr="00F65BE3" w:rsidRDefault="00C66AC8" w:rsidP="00E13C39">
            <w:pPr>
              <w:spacing w:line="240" w:lineRule="auto"/>
              <w:jc w:val="left"/>
              <w:rPr>
                <w:i/>
              </w:rPr>
            </w:pPr>
            <w:r w:rsidRPr="00F65BE3">
              <w:rPr>
                <w:i/>
              </w:rPr>
              <w:t>Primula wulfeniana ssp. baumgarteniana</w:t>
            </w:r>
          </w:p>
        </w:tc>
        <w:tc>
          <w:tcPr>
            <w:tcW w:w="3518" w:type="dxa"/>
            <w:tcBorders>
              <w:bottom w:val="single" w:sz="4" w:space="0" w:color="000000"/>
              <w:right w:val="single" w:sz="4" w:space="0" w:color="000000"/>
            </w:tcBorders>
            <w:vAlign w:val="center"/>
          </w:tcPr>
          <w:p w14:paraId="085ADEB7" w14:textId="2C944644" w:rsidR="00C66AC8" w:rsidRPr="00F65BE3" w:rsidRDefault="00C66AC8" w:rsidP="00E13C39">
            <w:pPr>
              <w:spacing w:line="240" w:lineRule="auto"/>
              <w:jc w:val="left"/>
            </w:pPr>
            <w:r w:rsidRPr="00F65BE3">
              <w:t>End. Carp. Merid., Cartea Ro</w:t>
            </w:r>
            <w:r w:rsidR="00F65BE3" w:rsidRPr="00F65BE3">
              <w:t>ș</w:t>
            </w:r>
            <w:r w:rsidRPr="00F65BE3">
              <w:t>ie (2009) - CR</w:t>
            </w:r>
          </w:p>
        </w:tc>
      </w:tr>
      <w:tr w:rsidR="00351A9C" w:rsidRPr="00F65BE3" w14:paraId="61BF24D2"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349D19AD" w14:textId="77777777" w:rsidR="00351A9C" w:rsidRPr="00F65BE3" w:rsidRDefault="00351A9C"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09EEDB3E" w14:textId="77777777" w:rsidR="00351A9C" w:rsidRPr="00F65BE3" w:rsidRDefault="00351A9C" w:rsidP="00A60325">
            <w:pPr>
              <w:spacing w:line="240" w:lineRule="auto"/>
              <w:ind w:firstLine="4"/>
              <w:jc w:val="left"/>
            </w:pPr>
            <w:r w:rsidRPr="00F65BE3">
              <w:t>Plante</w:t>
            </w:r>
            <w:r w:rsidR="00A7137E" w:rsidRPr="00F65BE3">
              <w:t xml:space="preserve">, fam. </w:t>
            </w:r>
            <w:r w:rsidR="00A7137E" w:rsidRPr="00F65BE3">
              <w:rPr>
                <w:i/>
                <w:iCs/>
              </w:rPr>
              <w:t>Brassicaceae</w:t>
            </w:r>
          </w:p>
        </w:tc>
        <w:tc>
          <w:tcPr>
            <w:tcW w:w="3600" w:type="dxa"/>
            <w:tcBorders>
              <w:left w:val="single" w:sz="4" w:space="0" w:color="auto"/>
              <w:bottom w:val="single" w:sz="4" w:space="0" w:color="000000"/>
              <w:right w:val="single" w:sz="4" w:space="0" w:color="000000"/>
            </w:tcBorders>
            <w:vAlign w:val="center"/>
          </w:tcPr>
          <w:p w14:paraId="2B5D8163" w14:textId="77777777" w:rsidR="00351A9C" w:rsidRPr="00F65BE3" w:rsidRDefault="004D5FA7" w:rsidP="00E13C39">
            <w:pPr>
              <w:spacing w:line="240" w:lineRule="auto"/>
              <w:jc w:val="left"/>
              <w:rPr>
                <w:i/>
              </w:rPr>
            </w:pPr>
            <w:r w:rsidRPr="00F65BE3">
              <w:rPr>
                <w:i/>
              </w:rPr>
              <w:t>Pritzelago alpina</w:t>
            </w:r>
          </w:p>
        </w:tc>
        <w:tc>
          <w:tcPr>
            <w:tcW w:w="3518" w:type="dxa"/>
            <w:tcBorders>
              <w:bottom w:val="single" w:sz="4" w:space="0" w:color="000000"/>
              <w:right w:val="single" w:sz="4" w:space="0" w:color="000000"/>
            </w:tcBorders>
            <w:vAlign w:val="center"/>
          </w:tcPr>
          <w:p w14:paraId="3D397EB8" w14:textId="77777777" w:rsidR="00351A9C" w:rsidRPr="00F65BE3" w:rsidRDefault="00037E9D" w:rsidP="00E13C39">
            <w:pPr>
              <w:spacing w:line="240" w:lineRule="auto"/>
              <w:jc w:val="left"/>
            </w:pPr>
            <w:r w:rsidRPr="00F65BE3">
              <w:t>LR1994 – R</w:t>
            </w:r>
          </w:p>
        </w:tc>
      </w:tr>
      <w:tr w:rsidR="00351A9C" w:rsidRPr="00F65BE3" w14:paraId="67994EC2"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7CF46D2B" w14:textId="77777777" w:rsidR="00351A9C" w:rsidRPr="00F65BE3" w:rsidRDefault="00351A9C"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480D0581" w14:textId="77777777" w:rsidR="00353E88" w:rsidRPr="00F65BE3" w:rsidRDefault="00351A9C" w:rsidP="00353E88">
            <w:pPr>
              <w:spacing w:line="240" w:lineRule="auto"/>
              <w:jc w:val="left"/>
            </w:pPr>
            <w:r w:rsidRPr="00F65BE3">
              <w:t>Plante</w:t>
            </w:r>
            <w:r w:rsidR="00353E88" w:rsidRPr="00F65BE3">
              <w:t xml:space="preserve">, fam. </w:t>
            </w:r>
          </w:p>
          <w:p w14:paraId="3698FB82" w14:textId="77777777" w:rsidR="00351A9C" w:rsidRPr="00F65BE3" w:rsidRDefault="00353E88" w:rsidP="00353E88">
            <w:pPr>
              <w:spacing w:line="240" w:lineRule="auto"/>
              <w:ind w:firstLine="4"/>
              <w:jc w:val="left"/>
            </w:pPr>
            <w:r w:rsidRPr="00F65BE3">
              <w:rPr>
                <w:i/>
                <w:iCs/>
              </w:rPr>
              <w:t>Orchidaceae</w:t>
            </w:r>
          </w:p>
        </w:tc>
        <w:tc>
          <w:tcPr>
            <w:tcW w:w="3600" w:type="dxa"/>
            <w:tcBorders>
              <w:left w:val="single" w:sz="4" w:space="0" w:color="auto"/>
              <w:bottom w:val="single" w:sz="4" w:space="0" w:color="000000"/>
              <w:right w:val="single" w:sz="4" w:space="0" w:color="000000"/>
            </w:tcBorders>
            <w:vAlign w:val="center"/>
          </w:tcPr>
          <w:p w14:paraId="25F5754E" w14:textId="77777777" w:rsidR="00351A9C" w:rsidRPr="00F65BE3" w:rsidRDefault="004D5FA7" w:rsidP="00E13C39">
            <w:pPr>
              <w:spacing w:line="240" w:lineRule="auto"/>
              <w:jc w:val="left"/>
              <w:rPr>
                <w:i/>
              </w:rPr>
            </w:pPr>
            <w:r w:rsidRPr="00F65BE3">
              <w:rPr>
                <w:i/>
              </w:rPr>
              <w:t>Pseudorchis albida</w:t>
            </w:r>
          </w:p>
        </w:tc>
        <w:tc>
          <w:tcPr>
            <w:tcW w:w="3518" w:type="dxa"/>
            <w:tcBorders>
              <w:bottom w:val="single" w:sz="4" w:space="0" w:color="000000"/>
              <w:right w:val="single" w:sz="4" w:space="0" w:color="000000"/>
            </w:tcBorders>
            <w:vAlign w:val="center"/>
          </w:tcPr>
          <w:p w14:paraId="54A20B53" w14:textId="77777777" w:rsidR="00351A9C" w:rsidRPr="00F65BE3" w:rsidRDefault="00037E9D" w:rsidP="00E13C39">
            <w:pPr>
              <w:spacing w:line="240" w:lineRule="auto"/>
              <w:jc w:val="left"/>
            </w:pPr>
            <w:r w:rsidRPr="00F65BE3">
              <w:t>LR1994 – R</w:t>
            </w:r>
          </w:p>
        </w:tc>
      </w:tr>
      <w:tr w:rsidR="00351A9C" w:rsidRPr="00F65BE3" w14:paraId="232C5F3E"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7F6F5FFC" w14:textId="77777777" w:rsidR="00351A9C" w:rsidRPr="00F65BE3" w:rsidRDefault="00351A9C"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6EC23BE2" w14:textId="77777777" w:rsidR="007B24D2" w:rsidRPr="00F65BE3" w:rsidRDefault="00351A9C" w:rsidP="007B24D2">
            <w:pPr>
              <w:spacing w:line="240" w:lineRule="auto"/>
              <w:ind w:firstLine="17"/>
              <w:jc w:val="left"/>
            </w:pPr>
            <w:r w:rsidRPr="00F65BE3">
              <w:t>Plante</w:t>
            </w:r>
            <w:r w:rsidR="007B24D2" w:rsidRPr="00F65BE3">
              <w:t xml:space="preserve">, fam </w:t>
            </w:r>
          </w:p>
          <w:p w14:paraId="2C803853" w14:textId="77777777" w:rsidR="00351A9C" w:rsidRPr="00F65BE3" w:rsidRDefault="007B24D2" w:rsidP="007B24D2">
            <w:pPr>
              <w:spacing w:line="240" w:lineRule="auto"/>
              <w:ind w:firstLine="4"/>
              <w:jc w:val="left"/>
            </w:pPr>
            <w:r w:rsidRPr="00F65BE3">
              <w:rPr>
                <w:i/>
                <w:iCs/>
              </w:rPr>
              <w:t>Ranunculaceae</w:t>
            </w:r>
          </w:p>
        </w:tc>
        <w:tc>
          <w:tcPr>
            <w:tcW w:w="3600" w:type="dxa"/>
            <w:tcBorders>
              <w:left w:val="single" w:sz="4" w:space="0" w:color="auto"/>
              <w:bottom w:val="single" w:sz="4" w:space="0" w:color="000000"/>
              <w:right w:val="single" w:sz="4" w:space="0" w:color="000000"/>
            </w:tcBorders>
            <w:vAlign w:val="center"/>
          </w:tcPr>
          <w:p w14:paraId="4DFD9F4B" w14:textId="77777777" w:rsidR="00351A9C" w:rsidRPr="00F65BE3" w:rsidRDefault="004D5FA7" w:rsidP="00E13C39">
            <w:pPr>
              <w:spacing w:line="240" w:lineRule="auto"/>
              <w:jc w:val="left"/>
              <w:rPr>
                <w:i/>
              </w:rPr>
            </w:pPr>
            <w:r w:rsidRPr="00F65BE3">
              <w:rPr>
                <w:i/>
              </w:rPr>
              <w:t>Ranunculus alpestris</w:t>
            </w:r>
          </w:p>
        </w:tc>
        <w:tc>
          <w:tcPr>
            <w:tcW w:w="3518" w:type="dxa"/>
            <w:tcBorders>
              <w:bottom w:val="single" w:sz="4" w:space="0" w:color="000000"/>
              <w:right w:val="single" w:sz="4" w:space="0" w:color="000000"/>
            </w:tcBorders>
            <w:vAlign w:val="center"/>
          </w:tcPr>
          <w:p w14:paraId="15D4E39B" w14:textId="77777777" w:rsidR="00351A9C" w:rsidRPr="00F65BE3" w:rsidRDefault="00037E9D" w:rsidP="00E13C39">
            <w:pPr>
              <w:spacing w:line="240" w:lineRule="auto"/>
              <w:jc w:val="left"/>
            </w:pPr>
            <w:r w:rsidRPr="00F65BE3">
              <w:t>LR1994 – R</w:t>
            </w:r>
          </w:p>
        </w:tc>
      </w:tr>
      <w:tr w:rsidR="00351A9C" w:rsidRPr="00F65BE3" w14:paraId="130C5E8B"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784E8E42" w14:textId="77777777" w:rsidR="00351A9C" w:rsidRPr="00F65BE3" w:rsidRDefault="00351A9C"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78B477C7" w14:textId="77777777" w:rsidR="007B24D2" w:rsidRPr="00F65BE3" w:rsidRDefault="00351A9C" w:rsidP="007B24D2">
            <w:pPr>
              <w:spacing w:line="240" w:lineRule="auto"/>
              <w:ind w:firstLine="17"/>
              <w:jc w:val="left"/>
            </w:pPr>
            <w:r w:rsidRPr="00F65BE3">
              <w:t>Plante</w:t>
            </w:r>
            <w:r w:rsidR="007B24D2" w:rsidRPr="00F65BE3">
              <w:t xml:space="preserve">, fam </w:t>
            </w:r>
          </w:p>
          <w:p w14:paraId="3E640C99" w14:textId="77777777" w:rsidR="00351A9C" w:rsidRPr="00F65BE3" w:rsidRDefault="007B24D2" w:rsidP="007B24D2">
            <w:pPr>
              <w:spacing w:line="240" w:lineRule="auto"/>
              <w:jc w:val="left"/>
            </w:pPr>
            <w:r w:rsidRPr="00F65BE3">
              <w:rPr>
                <w:i/>
                <w:iCs/>
              </w:rPr>
              <w:t>Ranunculaceae</w:t>
            </w:r>
          </w:p>
        </w:tc>
        <w:tc>
          <w:tcPr>
            <w:tcW w:w="3600" w:type="dxa"/>
            <w:tcBorders>
              <w:left w:val="single" w:sz="4" w:space="0" w:color="auto"/>
              <w:bottom w:val="single" w:sz="4" w:space="0" w:color="000000"/>
              <w:right w:val="single" w:sz="4" w:space="0" w:color="000000"/>
            </w:tcBorders>
            <w:vAlign w:val="center"/>
          </w:tcPr>
          <w:p w14:paraId="1F441470" w14:textId="77777777" w:rsidR="00351A9C" w:rsidRPr="00F65BE3" w:rsidRDefault="004D5FA7" w:rsidP="00E13C39">
            <w:pPr>
              <w:spacing w:line="240" w:lineRule="auto"/>
              <w:jc w:val="left"/>
              <w:rPr>
                <w:i/>
              </w:rPr>
            </w:pPr>
            <w:r w:rsidRPr="00F65BE3">
              <w:rPr>
                <w:i/>
              </w:rPr>
              <w:t>Ranunculus crenatus</w:t>
            </w:r>
          </w:p>
        </w:tc>
        <w:tc>
          <w:tcPr>
            <w:tcW w:w="3518" w:type="dxa"/>
            <w:tcBorders>
              <w:bottom w:val="single" w:sz="4" w:space="0" w:color="000000"/>
              <w:right w:val="single" w:sz="4" w:space="0" w:color="000000"/>
            </w:tcBorders>
            <w:vAlign w:val="center"/>
          </w:tcPr>
          <w:p w14:paraId="11D0D1C6" w14:textId="77777777" w:rsidR="00351A9C" w:rsidRPr="00F65BE3" w:rsidRDefault="00CD4138" w:rsidP="00E13C39">
            <w:pPr>
              <w:spacing w:line="240" w:lineRule="auto"/>
              <w:jc w:val="left"/>
            </w:pPr>
            <w:r w:rsidRPr="00F65BE3">
              <w:t>LR1994 – R</w:t>
            </w:r>
          </w:p>
        </w:tc>
      </w:tr>
      <w:tr w:rsidR="00351A9C" w:rsidRPr="00F65BE3" w14:paraId="71C0A3C7"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5C93A428" w14:textId="77777777" w:rsidR="00351A9C" w:rsidRPr="00F65BE3" w:rsidRDefault="00351A9C"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270D6C13" w14:textId="77777777" w:rsidR="007B24D2" w:rsidRPr="00F65BE3" w:rsidRDefault="00351A9C" w:rsidP="007B24D2">
            <w:pPr>
              <w:spacing w:line="240" w:lineRule="auto"/>
              <w:ind w:firstLine="17"/>
              <w:jc w:val="left"/>
            </w:pPr>
            <w:r w:rsidRPr="00F65BE3">
              <w:t>Plante</w:t>
            </w:r>
            <w:r w:rsidR="007B24D2" w:rsidRPr="00F65BE3">
              <w:t xml:space="preserve">, fam </w:t>
            </w:r>
          </w:p>
          <w:p w14:paraId="48F7CAB3" w14:textId="77777777" w:rsidR="00351A9C" w:rsidRPr="00F65BE3" w:rsidRDefault="007B24D2" w:rsidP="007B24D2">
            <w:pPr>
              <w:spacing w:line="240" w:lineRule="auto"/>
              <w:jc w:val="left"/>
            </w:pPr>
            <w:r w:rsidRPr="00F65BE3">
              <w:rPr>
                <w:i/>
                <w:iCs/>
              </w:rPr>
              <w:t>Ranunculaceae</w:t>
            </w:r>
          </w:p>
        </w:tc>
        <w:tc>
          <w:tcPr>
            <w:tcW w:w="3600" w:type="dxa"/>
            <w:tcBorders>
              <w:left w:val="single" w:sz="4" w:space="0" w:color="auto"/>
              <w:bottom w:val="single" w:sz="4" w:space="0" w:color="000000"/>
              <w:right w:val="single" w:sz="4" w:space="0" w:color="000000"/>
            </w:tcBorders>
            <w:vAlign w:val="center"/>
          </w:tcPr>
          <w:p w14:paraId="65281EE6" w14:textId="77777777" w:rsidR="00351A9C" w:rsidRPr="00F65BE3" w:rsidRDefault="004D5FA7" w:rsidP="00E13C39">
            <w:pPr>
              <w:spacing w:line="240" w:lineRule="auto"/>
              <w:jc w:val="left"/>
              <w:rPr>
                <w:i/>
              </w:rPr>
            </w:pPr>
            <w:r w:rsidRPr="00F65BE3">
              <w:rPr>
                <w:i/>
              </w:rPr>
              <w:t>Ranunculus pseudomontanus</w:t>
            </w:r>
          </w:p>
        </w:tc>
        <w:tc>
          <w:tcPr>
            <w:tcW w:w="3518" w:type="dxa"/>
            <w:tcBorders>
              <w:bottom w:val="single" w:sz="4" w:space="0" w:color="000000"/>
              <w:right w:val="single" w:sz="4" w:space="0" w:color="000000"/>
            </w:tcBorders>
            <w:vAlign w:val="center"/>
          </w:tcPr>
          <w:p w14:paraId="4F3650A5" w14:textId="77777777" w:rsidR="00351A9C" w:rsidRPr="00F65BE3" w:rsidRDefault="00CD4138" w:rsidP="00E13C39">
            <w:pPr>
              <w:spacing w:line="240" w:lineRule="auto"/>
              <w:jc w:val="left"/>
            </w:pPr>
            <w:r w:rsidRPr="00F65BE3">
              <w:t>LR1994 – R</w:t>
            </w:r>
          </w:p>
        </w:tc>
      </w:tr>
      <w:tr w:rsidR="00351A9C" w:rsidRPr="00F65BE3" w14:paraId="2D6EE93E"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06580155" w14:textId="77777777" w:rsidR="00351A9C" w:rsidRPr="00F65BE3" w:rsidRDefault="00351A9C"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7937CD0D" w14:textId="77777777" w:rsidR="007B24D2" w:rsidRPr="00F65BE3" w:rsidRDefault="00351A9C" w:rsidP="007B24D2">
            <w:pPr>
              <w:spacing w:line="240" w:lineRule="auto"/>
              <w:ind w:firstLine="17"/>
              <w:jc w:val="left"/>
            </w:pPr>
            <w:r w:rsidRPr="00F65BE3">
              <w:t>Plante</w:t>
            </w:r>
            <w:r w:rsidR="007B24D2" w:rsidRPr="00F65BE3">
              <w:t xml:space="preserve">, fam </w:t>
            </w:r>
          </w:p>
          <w:p w14:paraId="6CC26E3F" w14:textId="77777777" w:rsidR="00351A9C" w:rsidRPr="00F65BE3" w:rsidRDefault="007B24D2" w:rsidP="007B24D2">
            <w:pPr>
              <w:spacing w:line="240" w:lineRule="auto"/>
              <w:jc w:val="left"/>
            </w:pPr>
            <w:r w:rsidRPr="00F65BE3">
              <w:rPr>
                <w:i/>
                <w:iCs/>
              </w:rPr>
              <w:t>Ranunculaceae</w:t>
            </w:r>
          </w:p>
        </w:tc>
        <w:tc>
          <w:tcPr>
            <w:tcW w:w="3600" w:type="dxa"/>
            <w:tcBorders>
              <w:left w:val="single" w:sz="4" w:space="0" w:color="auto"/>
              <w:bottom w:val="single" w:sz="4" w:space="0" w:color="000000"/>
              <w:right w:val="single" w:sz="4" w:space="0" w:color="000000"/>
            </w:tcBorders>
            <w:vAlign w:val="center"/>
          </w:tcPr>
          <w:p w14:paraId="7A0C50E8" w14:textId="77777777" w:rsidR="00351A9C" w:rsidRPr="00F65BE3" w:rsidRDefault="00351A9C" w:rsidP="00E13C39">
            <w:pPr>
              <w:spacing w:line="240" w:lineRule="auto"/>
              <w:jc w:val="left"/>
              <w:rPr>
                <w:i/>
              </w:rPr>
            </w:pPr>
            <w:r w:rsidRPr="00F65BE3">
              <w:rPr>
                <w:i/>
              </w:rPr>
              <w:t>Ranunculus thora</w:t>
            </w:r>
          </w:p>
        </w:tc>
        <w:tc>
          <w:tcPr>
            <w:tcW w:w="3518" w:type="dxa"/>
            <w:tcBorders>
              <w:bottom w:val="single" w:sz="4" w:space="0" w:color="000000"/>
              <w:right w:val="single" w:sz="4" w:space="0" w:color="000000"/>
            </w:tcBorders>
            <w:vAlign w:val="center"/>
          </w:tcPr>
          <w:p w14:paraId="4588D562" w14:textId="0EF00B5D" w:rsidR="00351A9C" w:rsidRPr="00F65BE3" w:rsidRDefault="00351A9C" w:rsidP="00E13C39">
            <w:pPr>
              <w:spacing w:line="240" w:lineRule="auto"/>
              <w:jc w:val="left"/>
            </w:pPr>
            <w:r w:rsidRPr="00F65BE3">
              <w:t>Cartea Ro</w:t>
            </w:r>
            <w:r w:rsidR="00F65BE3" w:rsidRPr="00F65BE3">
              <w:t>ș</w:t>
            </w:r>
            <w:r w:rsidRPr="00F65BE3">
              <w:t>ie (2009) - VU</w:t>
            </w:r>
          </w:p>
        </w:tc>
      </w:tr>
      <w:tr w:rsidR="00351A9C" w:rsidRPr="00F65BE3" w14:paraId="649FCD1D"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12F6C4CB" w14:textId="77777777" w:rsidR="00351A9C" w:rsidRPr="00F65BE3" w:rsidRDefault="00351A9C"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1FE86E59" w14:textId="77777777" w:rsidR="00351A9C" w:rsidRPr="00F65BE3" w:rsidRDefault="00351A9C" w:rsidP="00A60325">
            <w:pPr>
              <w:spacing w:line="240" w:lineRule="auto"/>
              <w:jc w:val="left"/>
              <w:rPr>
                <w:i/>
                <w:iCs/>
              </w:rPr>
            </w:pPr>
            <w:r w:rsidRPr="00F65BE3">
              <w:t>Plante</w:t>
            </w:r>
            <w:r w:rsidR="00BC64E5" w:rsidRPr="00F65BE3">
              <w:t xml:space="preserve">, fam. </w:t>
            </w:r>
            <w:r w:rsidR="00BC64E5" w:rsidRPr="00F65BE3">
              <w:rPr>
                <w:i/>
                <w:iCs/>
              </w:rPr>
              <w:t>Orobanchaceae</w:t>
            </w:r>
          </w:p>
        </w:tc>
        <w:tc>
          <w:tcPr>
            <w:tcW w:w="3600" w:type="dxa"/>
            <w:tcBorders>
              <w:left w:val="single" w:sz="4" w:space="0" w:color="auto"/>
              <w:bottom w:val="single" w:sz="4" w:space="0" w:color="000000"/>
              <w:right w:val="single" w:sz="4" w:space="0" w:color="000000"/>
            </w:tcBorders>
            <w:vAlign w:val="center"/>
          </w:tcPr>
          <w:p w14:paraId="32DE1490" w14:textId="77777777" w:rsidR="00351A9C" w:rsidRPr="00F65BE3" w:rsidRDefault="00351A9C" w:rsidP="00E13C39">
            <w:pPr>
              <w:spacing w:line="240" w:lineRule="auto"/>
              <w:jc w:val="left"/>
              <w:rPr>
                <w:i/>
              </w:rPr>
            </w:pPr>
            <w:r w:rsidRPr="00F65BE3">
              <w:rPr>
                <w:i/>
              </w:rPr>
              <w:t>Rhinanthus alectorolophus</w:t>
            </w:r>
          </w:p>
        </w:tc>
        <w:tc>
          <w:tcPr>
            <w:tcW w:w="3518" w:type="dxa"/>
            <w:tcBorders>
              <w:bottom w:val="single" w:sz="4" w:space="0" w:color="000000"/>
              <w:right w:val="single" w:sz="4" w:space="0" w:color="000000"/>
            </w:tcBorders>
            <w:vAlign w:val="center"/>
          </w:tcPr>
          <w:p w14:paraId="0CC7B60D" w14:textId="0F3D39A3" w:rsidR="00351A9C" w:rsidRPr="00F65BE3" w:rsidRDefault="00351A9C" w:rsidP="00E13C39">
            <w:pPr>
              <w:spacing w:line="240" w:lineRule="auto"/>
              <w:jc w:val="left"/>
              <w:rPr>
                <w:u w:val="single"/>
              </w:rPr>
            </w:pPr>
            <w:r w:rsidRPr="00F65BE3">
              <w:t>Cartea Ro</w:t>
            </w:r>
            <w:r w:rsidR="00F65BE3" w:rsidRPr="00F65BE3">
              <w:t>ș</w:t>
            </w:r>
            <w:r w:rsidRPr="00F65BE3">
              <w:t>ie (2009) - VU</w:t>
            </w:r>
          </w:p>
        </w:tc>
      </w:tr>
      <w:tr w:rsidR="00414689" w:rsidRPr="00F65BE3" w14:paraId="4E9005F5"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618CBACF" w14:textId="77777777" w:rsidR="00414689" w:rsidRPr="00F65BE3" w:rsidRDefault="00414689"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6EE778E7" w14:textId="77777777" w:rsidR="00414689" w:rsidRPr="00F65BE3" w:rsidRDefault="00414689" w:rsidP="00A60325">
            <w:pPr>
              <w:spacing w:line="240" w:lineRule="auto"/>
              <w:jc w:val="left"/>
            </w:pPr>
            <w:r w:rsidRPr="00F65BE3">
              <w:t>Plante</w:t>
            </w:r>
            <w:r w:rsidR="008B0941" w:rsidRPr="00F65BE3">
              <w:t xml:space="preserve">, fam. </w:t>
            </w:r>
            <w:r w:rsidR="008B0941" w:rsidRPr="00F65BE3">
              <w:rPr>
                <w:i/>
                <w:iCs/>
              </w:rPr>
              <w:t>Ericaceae</w:t>
            </w:r>
          </w:p>
        </w:tc>
        <w:tc>
          <w:tcPr>
            <w:tcW w:w="3600" w:type="dxa"/>
            <w:tcBorders>
              <w:left w:val="single" w:sz="4" w:space="0" w:color="auto"/>
              <w:bottom w:val="single" w:sz="4" w:space="0" w:color="000000"/>
              <w:right w:val="single" w:sz="4" w:space="0" w:color="000000"/>
            </w:tcBorders>
            <w:vAlign w:val="center"/>
          </w:tcPr>
          <w:p w14:paraId="411630BA" w14:textId="77777777" w:rsidR="00414689" w:rsidRPr="00F65BE3" w:rsidRDefault="00414689" w:rsidP="00E13C39">
            <w:pPr>
              <w:spacing w:line="240" w:lineRule="auto"/>
              <w:jc w:val="left"/>
              <w:rPr>
                <w:i/>
              </w:rPr>
            </w:pPr>
            <w:r w:rsidRPr="00F65BE3">
              <w:rPr>
                <w:i/>
              </w:rPr>
              <w:t>Rhododendron myrtifolium</w:t>
            </w:r>
          </w:p>
        </w:tc>
        <w:tc>
          <w:tcPr>
            <w:tcW w:w="3518" w:type="dxa"/>
            <w:tcBorders>
              <w:bottom w:val="single" w:sz="4" w:space="0" w:color="000000"/>
              <w:right w:val="single" w:sz="4" w:space="0" w:color="000000"/>
            </w:tcBorders>
            <w:vAlign w:val="center"/>
          </w:tcPr>
          <w:p w14:paraId="0B581E53" w14:textId="77777777" w:rsidR="00414689" w:rsidRPr="00F65BE3" w:rsidRDefault="00D0740A" w:rsidP="00E13C39">
            <w:pPr>
              <w:spacing w:line="240" w:lineRule="auto"/>
              <w:jc w:val="left"/>
            </w:pPr>
            <w:r w:rsidRPr="00F65BE3">
              <w:t>LR1994 – V</w:t>
            </w:r>
          </w:p>
        </w:tc>
      </w:tr>
      <w:tr w:rsidR="00414689" w:rsidRPr="00F65BE3" w14:paraId="70A24CA3"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06415D80" w14:textId="77777777" w:rsidR="00414689" w:rsidRPr="00F65BE3" w:rsidRDefault="00414689"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14ACB4A5" w14:textId="77777777" w:rsidR="00414689" w:rsidRPr="00F65BE3" w:rsidRDefault="00414689" w:rsidP="00A60325">
            <w:pPr>
              <w:spacing w:line="240" w:lineRule="auto"/>
              <w:jc w:val="left"/>
              <w:rPr>
                <w:i/>
                <w:iCs/>
              </w:rPr>
            </w:pPr>
            <w:r w:rsidRPr="00F65BE3">
              <w:t>Plante</w:t>
            </w:r>
            <w:r w:rsidR="00BC64E5" w:rsidRPr="00F65BE3">
              <w:t xml:space="preserve">, fam. </w:t>
            </w:r>
            <w:r w:rsidR="00BC64E5" w:rsidRPr="00F65BE3">
              <w:rPr>
                <w:i/>
                <w:iCs/>
              </w:rPr>
              <w:t>Grossulariaceae</w:t>
            </w:r>
          </w:p>
        </w:tc>
        <w:tc>
          <w:tcPr>
            <w:tcW w:w="3600" w:type="dxa"/>
            <w:tcBorders>
              <w:left w:val="single" w:sz="4" w:space="0" w:color="auto"/>
              <w:bottom w:val="single" w:sz="4" w:space="0" w:color="000000"/>
              <w:right w:val="single" w:sz="4" w:space="0" w:color="000000"/>
            </w:tcBorders>
            <w:vAlign w:val="center"/>
          </w:tcPr>
          <w:p w14:paraId="409AD9CF" w14:textId="77777777" w:rsidR="00414689" w:rsidRPr="00F65BE3" w:rsidRDefault="00414689" w:rsidP="00E13C39">
            <w:pPr>
              <w:spacing w:line="240" w:lineRule="auto"/>
              <w:jc w:val="left"/>
              <w:rPr>
                <w:i/>
              </w:rPr>
            </w:pPr>
            <w:r w:rsidRPr="00F65BE3">
              <w:rPr>
                <w:i/>
              </w:rPr>
              <w:t>Ribes alpinum</w:t>
            </w:r>
          </w:p>
        </w:tc>
        <w:tc>
          <w:tcPr>
            <w:tcW w:w="3518" w:type="dxa"/>
            <w:tcBorders>
              <w:bottom w:val="single" w:sz="4" w:space="0" w:color="000000"/>
              <w:right w:val="single" w:sz="4" w:space="0" w:color="000000"/>
            </w:tcBorders>
            <w:vAlign w:val="center"/>
          </w:tcPr>
          <w:p w14:paraId="0FA2B910" w14:textId="77777777" w:rsidR="00414689" w:rsidRPr="00F65BE3" w:rsidRDefault="00D0740A" w:rsidP="00E13C39">
            <w:pPr>
              <w:spacing w:line="240" w:lineRule="auto"/>
              <w:jc w:val="left"/>
            </w:pPr>
            <w:r w:rsidRPr="00F65BE3">
              <w:t>LR1994 – R</w:t>
            </w:r>
          </w:p>
        </w:tc>
      </w:tr>
      <w:tr w:rsidR="00414689" w:rsidRPr="00F65BE3" w14:paraId="1CA4C751"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1D630167" w14:textId="77777777" w:rsidR="00414689" w:rsidRPr="00F65BE3" w:rsidRDefault="00414689"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7A398D61" w14:textId="77777777" w:rsidR="00414689" w:rsidRPr="00F65BE3" w:rsidRDefault="00414689" w:rsidP="00A60325">
            <w:pPr>
              <w:spacing w:line="240" w:lineRule="auto"/>
              <w:jc w:val="left"/>
              <w:rPr>
                <w:i/>
                <w:iCs/>
              </w:rPr>
            </w:pPr>
            <w:r w:rsidRPr="00F65BE3">
              <w:t>Plante</w:t>
            </w:r>
            <w:r w:rsidR="00B74231" w:rsidRPr="00F65BE3">
              <w:t xml:space="preserve">, fam. </w:t>
            </w:r>
            <w:r w:rsidR="00B74231" w:rsidRPr="00F65BE3">
              <w:rPr>
                <w:i/>
                <w:iCs/>
              </w:rPr>
              <w:t>Rosaceae</w:t>
            </w:r>
          </w:p>
        </w:tc>
        <w:tc>
          <w:tcPr>
            <w:tcW w:w="3600" w:type="dxa"/>
            <w:tcBorders>
              <w:left w:val="single" w:sz="4" w:space="0" w:color="auto"/>
              <w:bottom w:val="single" w:sz="4" w:space="0" w:color="000000"/>
              <w:right w:val="single" w:sz="4" w:space="0" w:color="000000"/>
            </w:tcBorders>
            <w:vAlign w:val="center"/>
          </w:tcPr>
          <w:p w14:paraId="0CF1AE97" w14:textId="77777777" w:rsidR="00414689" w:rsidRPr="00F65BE3" w:rsidRDefault="00414689" w:rsidP="00E13C39">
            <w:pPr>
              <w:spacing w:line="240" w:lineRule="auto"/>
              <w:jc w:val="left"/>
              <w:rPr>
                <w:i/>
              </w:rPr>
            </w:pPr>
            <w:r w:rsidRPr="00F65BE3">
              <w:rPr>
                <w:i/>
              </w:rPr>
              <w:t>Rosa micrantha</w:t>
            </w:r>
          </w:p>
        </w:tc>
        <w:tc>
          <w:tcPr>
            <w:tcW w:w="3518" w:type="dxa"/>
            <w:tcBorders>
              <w:bottom w:val="single" w:sz="4" w:space="0" w:color="000000"/>
              <w:right w:val="single" w:sz="4" w:space="0" w:color="000000"/>
            </w:tcBorders>
            <w:vAlign w:val="center"/>
          </w:tcPr>
          <w:p w14:paraId="2EC37D25" w14:textId="77777777" w:rsidR="00414689" w:rsidRPr="00F65BE3" w:rsidRDefault="00D0740A" w:rsidP="00E13C39">
            <w:pPr>
              <w:spacing w:line="240" w:lineRule="auto"/>
              <w:jc w:val="left"/>
            </w:pPr>
            <w:r w:rsidRPr="00F65BE3">
              <w:t>LR1994 – R</w:t>
            </w:r>
          </w:p>
        </w:tc>
      </w:tr>
      <w:tr w:rsidR="00414689" w:rsidRPr="00F65BE3" w14:paraId="19357F5D"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787F1DDA" w14:textId="77777777" w:rsidR="00414689" w:rsidRPr="00F65BE3" w:rsidRDefault="00414689"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3FA93393" w14:textId="77777777" w:rsidR="00414689" w:rsidRPr="00F65BE3" w:rsidRDefault="00414689" w:rsidP="00A60325">
            <w:pPr>
              <w:spacing w:line="240" w:lineRule="auto"/>
              <w:jc w:val="left"/>
            </w:pPr>
            <w:r w:rsidRPr="00F65BE3">
              <w:t>Plante</w:t>
            </w:r>
            <w:r w:rsidR="00281B8D" w:rsidRPr="00F65BE3">
              <w:t xml:space="preserve">, fam. </w:t>
            </w:r>
            <w:r w:rsidR="00281B8D" w:rsidRPr="00F65BE3">
              <w:rPr>
                <w:i/>
                <w:iCs/>
              </w:rPr>
              <w:t>Polygonaceae</w:t>
            </w:r>
          </w:p>
        </w:tc>
        <w:tc>
          <w:tcPr>
            <w:tcW w:w="3600" w:type="dxa"/>
            <w:tcBorders>
              <w:left w:val="single" w:sz="4" w:space="0" w:color="auto"/>
              <w:bottom w:val="single" w:sz="4" w:space="0" w:color="000000"/>
              <w:right w:val="single" w:sz="4" w:space="0" w:color="000000"/>
            </w:tcBorders>
            <w:vAlign w:val="center"/>
          </w:tcPr>
          <w:p w14:paraId="592C6026" w14:textId="77777777" w:rsidR="00414689" w:rsidRPr="00F65BE3" w:rsidRDefault="00414689" w:rsidP="00E13C39">
            <w:pPr>
              <w:spacing w:line="240" w:lineRule="auto"/>
              <w:jc w:val="left"/>
              <w:rPr>
                <w:i/>
              </w:rPr>
            </w:pPr>
            <w:r w:rsidRPr="00F65BE3">
              <w:rPr>
                <w:i/>
              </w:rPr>
              <w:t>Rumex scutatus</w:t>
            </w:r>
          </w:p>
        </w:tc>
        <w:tc>
          <w:tcPr>
            <w:tcW w:w="3518" w:type="dxa"/>
            <w:tcBorders>
              <w:bottom w:val="single" w:sz="4" w:space="0" w:color="000000"/>
              <w:right w:val="single" w:sz="4" w:space="0" w:color="000000"/>
            </w:tcBorders>
            <w:vAlign w:val="center"/>
          </w:tcPr>
          <w:p w14:paraId="1671722A" w14:textId="77777777" w:rsidR="00414689" w:rsidRPr="00F65BE3" w:rsidRDefault="00D0740A" w:rsidP="00E13C39">
            <w:pPr>
              <w:spacing w:line="240" w:lineRule="auto"/>
              <w:jc w:val="left"/>
            </w:pPr>
            <w:r w:rsidRPr="00F65BE3">
              <w:t>LR1994 – R</w:t>
            </w:r>
          </w:p>
        </w:tc>
      </w:tr>
      <w:tr w:rsidR="00414689" w:rsidRPr="00F65BE3" w14:paraId="4128A88A"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3463DEEA" w14:textId="77777777" w:rsidR="00414689" w:rsidRPr="00F65BE3" w:rsidRDefault="00414689"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766B7F76" w14:textId="77777777" w:rsidR="00414689" w:rsidRPr="00F65BE3" w:rsidRDefault="00414689" w:rsidP="00A60325">
            <w:pPr>
              <w:spacing w:line="240" w:lineRule="auto"/>
              <w:jc w:val="left"/>
              <w:rPr>
                <w:i/>
                <w:iCs/>
              </w:rPr>
            </w:pPr>
            <w:r w:rsidRPr="00F65BE3">
              <w:t>Plante</w:t>
            </w:r>
            <w:r w:rsidR="00281B8D" w:rsidRPr="00F65BE3">
              <w:t xml:space="preserve">, fam. </w:t>
            </w:r>
            <w:r w:rsidR="00281B8D" w:rsidRPr="00F65BE3">
              <w:rPr>
                <w:i/>
                <w:iCs/>
              </w:rPr>
              <w:t>Salicaceae</w:t>
            </w:r>
          </w:p>
        </w:tc>
        <w:tc>
          <w:tcPr>
            <w:tcW w:w="3600" w:type="dxa"/>
            <w:tcBorders>
              <w:left w:val="single" w:sz="4" w:space="0" w:color="auto"/>
              <w:bottom w:val="single" w:sz="4" w:space="0" w:color="000000"/>
              <w:right w:val="single" w:sz="4" w:space="0" w:color="000000"/>
            </w:tcBorders>
            <w:vAlign w:val="center"/>
          </w:tcPr>
          <w:p w14:paraId="1505C483" w14:textId="77777777" w:rsidR="00414689" w:rsidRPr="00F65BE3" w:rsidRDefault="00414689" w:rsidP="00E13C39">
            <w:pPr>
              <w:spacing w:line="240" w:lineRule="auto"/>
              <w:jc w:val="left"/>
              <w:rPr>
                <w:i/>
              </w:rPr>
            </w:pPr>
            <w:r w:rsidRPr="00F65BE3">
              <w:rPr>
                <w:i/>
              </w:rPr>
              <w:t>Salix alpina</w:t>
            </w:r>
          </w:p>
        </w:tc>
        <w:tc>
          <w:tcPr>
            <w:tcW w:w="3518" w:type="dxa"/>
            <w:tcBorders>
              <w:bottom w:val="single" w:sz="4" w:space="0" w:color="000000"/>
              <w:right w:val="single" w:sz="4" w:space="0" w:color="000000"/>
            </w:tcBorders>
            <w:vAlign w:val="center"/>
          </w:tcPr>
          <w:p w14:paraId="195085C5" w14:textId="2B84F93C" w:rsidR="00414689" w:rsidRPr="00F65BE3" w:rsidRDefault="00414689" w:rsidP="00E13C39">
            <w:pPr>
              <w:spacing w:line="240" w:lineRule="auto"/>
              <w:jc w:val="left"/>
            </w:pPr>
            <w:r w:rsidRPr="00F65BE3">
              <w:t>Cartea Ro</w:t>
            </w:r>
            <w:r w:rsidR="00F65BE3" w:rsidRPr="00F65BE3">
              <w:t>ș</w:t>
            </w:r>
            <w:r w:rsidRPr="00F65BE3">
              <w:t>ie (2009) - CR</w:t>
            </w:r>
          </w:p>
        </w:tc>
      </w:tr>
      <w:tr w:rsidR="00414689" w:rsidRPr="00F65BE3" w14:paraId="2E5513FB"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4FD68508" w14:textId="77777777" w:rsidR="00414689" w:rsidRPr="00F65BE3" w:rsidRDefault="00414689"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73BA6802" w14:textId="77777777" w:rsidR="00414689" w:rsidRPr="00F65BE3" w:rsidRDefault="00414689" w:rsidP="00A60325">
            <w:pPr>
              <w:spacing w:line="240" w:lineRule="auto"/>
              <w:jc w:val="left"/>
            </w:pPr>
            <w:r w:rsidRPr="00F65BE3">
              <w:t>Plante</w:t>
            </w:r>
            <w:r w:rsidR="00281B8D" w:rsidRPr="00F65BE3">
              <w:t xml:space="preserve">, fam. </w:t>
            </w:r>
            <w:r w:rsidR="00281B8D" w:rsidRPr="00F65BE3">
              <w:rPr>
                <w:i/>
                <w:iCs/>
              </w:rPr>
              <w:t>Salicaceae</w:t>
            </w:r>
          </w:p>
        </w:tc>
        <w:tc>
          <w:tcPr>
            <w:tcW w:w="3600" w:type="dxa"/>
            <w:tcBorders>
              <w:left w:val="single" w:sz="4" w:space="0" w:color="auto"/>
              <w:bottom w:val="single" w:sz="4" w:space="0" w:color="000000"/>
              <w:right w:val="single" w:sz="4" w:space="0" w:color="000000"/>
            </w:tcBorders>
            <w:vAlign w:val="center"/>
          </w:tcPr>
          <w:p w14:paraId="51350857" w14:textId="77777777" w:rsidR="00414689" w:rsidRPr="00F65BE3" w:rsidRDefault="00414689" w:rsidP="00E13C39">
            <w:pPr>
              <w:spacing w:line="240" w:lineRule="auto"/>
              <w:jc w:val="left"/>
              <w:rPr>
                <w:i/>
              </w:rPr>
            </w:pPr>
            <w:r w:rsidRPr="00F65BE3">
              <w:rPr>
                <w:i/>
              </w:rPr>
              <w:t>Salix hastata</w:t>
            </w:r>
          </w:p>
        </w:tc>
        <w:tc>
          <w:tcPr>
            <w:tcW w:w="3518" w:type="dxa"/>
            <w:tcBorders>
              <w:bottom w:val="single" w:sz="4" w:space="0" w:color="000000"/>
              <w:right w:val="single" w:sz="4" w:space="0" w:color="000000"/>
            </w:tcBorders>
            <w:vAlign w:val="center"/>
          </w:tcPr>
          <w:p w14:paraId="7A8DD5EE" w14:textId="77777777" w:rsidR="00414689" w:rsidRPr="00F65BE3" w:rsidRDefault="00D0740A" w:rsidP="00E13C39">
            <w:pPr>
              <w:spacing w:line="240" w:lineRule="auto"/>
              <w:jc w:val="left"/>
            </w:pPr>
            <w:r w:rsidRPr="00F65BE3">
              <w:t>LR1994 – R</w:t>
            </w:r>
          </w:p>
        </w:tc>
      </w:tr>
      <w:tr w:rsidR="00414689" w:rsidRPr="00F65BE3" w14:paraId="3FCD4ABE"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10EC5C3A" w14:textId="77777777" w:rsidR="00414689" w:rsidRPr="00F65BE3" w:rsidRDefault="00414689"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569AE0F4" w14:textId="77777777" w:rsidR="00414689" w:rsidRPr="00F65BE3" w:rsidRDefault="00414689" w:rsidP="00A60325">
            <w:pPr>
              <w:spacing w:line="240" w:lineRule="auto"/>
              <w:jc w:val="left"/>
            </w:pPr>
            <w:r w:rsidRPr="00F65BE3">
              <w:t>Plante</w:t>
            </w:r>
            <w:r w:rsidR="00281B8D" w:rsidRPr="00F65BE3">
              <w:t xml:space="preserve">, fam. </w:t>
            </w:r>
            <w:r w:rsidR="00281B8D" w:rsidRPr="00F65BE3">
              <w:rPr>
                <w:i/>
                <w:iCs/>
              </w:rPr>
              <w:t>Salicaceae</w:t>
            </w:r>
          </w:p>
        </w:tc>
        <w:tc>
          <w:tcPr>
            <w:tcW w:w="3600" w:type="dxa"/>
            <w:tcBorders>
              <w:left w:val="single" w:sz="4" w:space="0" w:color="auto"/>
              <w:bottom w:val="single" w:sz="4" w:space="0" w:color="000000"/>
              <w:right w:val="single" w:sz="4" w:space="0" w:color="000000"/>
            </w:tcBorders>
            <w:vAlign w:val="center"/>
          </w:tcPr>
          <w:p w14:paraId="0EB4E036" w14:textId="77777777" w:rsidR="00414689" w:rsidRPr="00F65BE3" w:rsidRDefault="00414689" w:rsidP="00E13C39">
            <w:pPr>
              <w:spacing w:line="240" w:lineRule="auto"/>
              <w:jc w:val="left"/>
              <w:rPr>
                <w:i/>
              </w:rPr>
            </w:pPr>
            <w:r w:rsidRPr="00F65BE3">
              <w:rPr>
                <w:i/>
              </w:rPr>
              <w:t>Salix kitaibeliana</w:t>
            </w:r>
          </w:p>
        </w:tc>
        <w:tc>
          <w:tcPr>
            <w:tcW w:w="3518" w:type="dxa"/>
            <w:tcBorders>
              <w:bottom w:val="single" w:sz="4" w:space="0" w:color="000000"/>
              <w:right w:val="single" w:sz="4" w:space="0" w:color="000000"/>
            </w:tcBorders>
            <w:vAlign w:val="center"/>
          </w:tcPr>
          <w:p w14:paraId="4C0A3CDA" w14:textId="77777777" w:rsidR="00414689" w:rsidRPr="00F65BE3" w:rsidRDefault="00414689" w:rsidP="00E13C39">
            <w:pPr>
              <w:spacing w:line="240" w:lineRule="auto"/>
              <w:jc w:val="left"/>
            </w:pPr>
            <w:r w:rsidRPr="00F65BE3">
              <w:t>End. Carp.</w:t>
            </w:r>
            <w:r w:rsidR="00D0740A" w:rsidRPr="00F65BE3">
              <w:t>, LR1994 – R</w:t>
            </w:r>
          </w:p>
        </w:tc>
      </w:tr>
      <w:tr w:rsidR="00414689" w:rsidRPr="00F65BE3" w14:paraId="5182A232"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41B922CE" w14:textId="77777777" w:rsidR="00414689" w:rsidRPr="00F65BE3" w:rsidRDefault="00414689"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7679131F" w14:textId="77777777" w:rsidR="00414689" w:rsidRPr="00F65BE3" w:rsidRDefault="00414689" w:rsidP="00A60325">
            <w:pPr>
              <w:spacing w:line="240" w:lineRule="auto"/>
              <w:jc w:val="left"/>
              <w:rPr>
                <w:i/>
                <w:iCs/>
              </w:rPr>
            </w:pPr>
            <w:r w:rsidRPr="00F65BE3">
              <w:t>Plante</w:t>
            </w:r>
            <w:r w:rsidR="00281B8D" w:rsidRPr="00F65BE3">
              <w:t xml:space="preserve">, fam. </w:t>
            </w:r>
            <w:r w:rsidR="00281B8D" w:rsidRPr="00F65BE3">
              <w:rPr>
                <w:i/>
                <w:iCs/>
              </w:rPr>
              <w:t>Saxifragaceae</w:t>
            </w:r>
          </w:p>
        </w:tc>
        <w:tc>
          <w:tcPr>
            <w:tcW w:w="3600" w:type="dxa"/>
            <w:tcBorders>
              <w:left w:val="single" w:sz="4" w:space="0" w:color="auto"/>
              <w:bottom w:val="single" w:sz="4" w:space="0" w:color="000000"/>
              <w:right w:val="single" w:sz="4" w:space="0" w:color="000000"/>
            </w:tcBorders>
            <w:vAlign w:val="center"/>
          </w:tcPr>
          <w:p w14:paraId="1DDF87BF" w14:textId="77777777" w:rsidR="00414689" w:rsidRPr="00F65BE3" w:rsidRDefault="00414689" w:rsidP="00E13C39">
            <w:pPr>
              <w:spacing w:line="240" w:lineRule="auto"/>
              <w:jc w:val="left"/>
              <w:rPr>
                <w:i/>
              </w:rPr>
            </w:pPr>
            <w:r w:rsidRPr="00F65BE3">
              <w:rPr>
                <w:i/>
              </w:rPr>
              <w:t>Saxifraga demissa</w:t>
            </w:r>
          </w:p>
        </w:tc>
        <w:tc>
          <w:tcPr>
            <w:tcW w:w="3518" w:type="dxa"/>
            <w:tcBorders>
              <w:bottom w:val="single" w:sz="4" w:space="0" w:color="000000"/>
              <w:right w:val="single" w:sz="4" w:space="0" w:color="000000"/>
            </w:tcBorders>
            <w:vAlign w:val="center"/>
          </w:tcPr>
          <w:p w14:paraId="23676B0D" w14:textId="77777777" w:rsidR="00414689" w:rsidRPr="00F65BE3" w:rsidRDefault="00414689" w:rsidP="00E13C39">
            <w:pPr>
              <w:spacing w:line="240" w:lineRule="auto"/>
              <w:jc w:val="left"/>
            </w:pPr>
            <w:r w:rsidRPr="00F65BE3">
              <w:t>End. Carp. Merid.</w:t>
            </w:r>
            <w:r w:rsidR="00D0740A" w:rsidRPr="00F65BE3">
              <w:t>, LR1994 –V\R</w:t>
            </w:r>
          </w:p>
        </w:tc>
      </w:tr>
      <w:tr w:rsidR="00414689" w:rsidRPr="00F65BE3" w14:paraId="1B43DE04"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1B953527" w14:textId="77777777" w:rsidR="00414689" w:rsidRPr="00F65BE3" w:rsidRDefault="00414689"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4624DC9A" w14:textId="77777777" w:rsidR="00414689" w:rsidRPr="00F65BE3" w:rsidRDefault="00414689" w:rsidP="00A60325">
            <w:pPr>
              <w:spacing w:line="240" w:lineRule="auto"/>
              <w:jc w:val="left"/>
              <w:rPr>
                <w:i/>
                <w:iCs/>
              </w:rPr>
            </w:pPr>
            <w:r w:rsidRPr="00F65BE3">
              <w:t>Plante</w:t>
            </w:r>
            <w:r w:rsidR="00281B8D" w:rsidRPr="00F65BE3">
              <w:t xml:space="preserve">, fam. </w:t>
            </w:r>
            <w:r w:rsidR="00281B8D" w:rsidRPr="00F65BE3">
              <w:rPr>
                <w:i/>
                <w:iCs/>
              </w:rPr>
              <w:t>Dipsacaceae</w:t>
            </w:r>
          </w:p>
        </w:tc>
        <w:tc>
          <w:tcPr>
            <w:tcW w:w="3600" w:type="dxa"/>
            <w:tcBorders>
              <w:left w:val="single" w:sz="4" w:space="0" w:color="auto"/>
              <w:bottom w:val="single" w:sz="4" w:space="0" w:color="000000"/>
              <w:right w:val="single" w:sz="4" w:space="0" w:color="000000"/>
            </w:tcBorders>
            <w:vAlign w:val="center"/>
          </w:tcPr>
          <w:p w14:paraId="0F2FEC12" w14:textId="77777777" w:rsidR="00414689" w:rsidRPr="00F65BE3" w:rsidRDefault="00414689" w:rsidP="00E13C39">
            <w:pPr>
              <w:spacing w:line="240" w:lineRule="auto"/>
              <w:jc w:val="left"/>
              <w:rPr>
                <w:i/>
              </w:rPr>
            </w:pPr>
            <w:r w:rsidRPr="00F65BE3">
              <w:rPr>
                <w:i/>
              </w:rPr>
              <w:t>Scabiosa columbaria ssp. pseudobanatica</w:t>
            </w:r>
          </w:p>
        </w:tc>
        <w:tc>
          <w:tcPr>
            <w:tcW w:w="3518" w:type="dxa"/>
            <w:tcBorders>
              <w:bottom w:val="single" w:sz="4" w:space="0" w:color="000000"/>
              <w:right w:val="single" w:sz="4" w:space="0" w:color="000000"/>
            </w:tcBorders>
            <w:vAlign w:val="center"/>
          </w:tcPr>
          <w:p w14:paraId="3C802623" w14:textId="77777777" w:rsidR="00414689" w:rsidRPr="00F65BE3" w:rsidRDefault="00414689" w:rsidP="00E13C39">
            <w:pPr>
              <w:spacing w:line="240" w:lineRule="auto"/>
              <w:jc w:val="left"/>
            </w:pPr>
            <w:r w:rsidRPr="00F65BE3">
              <w:t>Subend. (Daco-pan.)</w:t>
            </w:r>
            <w:r w:rsidR="00D0740A" w:rsidRPr="00F65BE3">
              <w:t>, LR1994 – R</w:t>
            </w:r>
          </w:p>
        </w:tc>
      </w:tr>
      <w:tr w:rsidR="00414689" w:rsidRPr="00F65BE3" w14:paraId="21505A82"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15A8F601" w14:textId="77777777" w:rsidR="00414689" w:rsidRPr="00F65BE3" w:rsidRDefault="00414689"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0DF240D5" w14:textId="77777777" w:rsidR="00B41F4F" w:rsidRPr="00F65BE3" w:rsidRDefault="00414689" w:rsidP="00B41F4F">
            <w:pPr>
              <w:spacing w:line="240" w:lineRule="auto"/>
              <w:ind w:firstLine="17"/>
              <w:jc w:val="left"/>
            </w:pPr>
            <w:r w:rsidRPr="00F65BE3">
              <w:t>Plante</w:t>
            </w:r>
            <w:r w:rsidR="00B41F4F" w:rsidRPr="00F65BE3">
              <w:t xml:space="preserve">, fam. </w:t>
            </w:r>
          </w:p>
          <w:p w14:paraId="21ADF543" w14:textId="77777777" w:rsidR="00414689" w:rsidRPr="00F65BE3" w:rsidRDefault="00B41F4F" w:rsidP="00B41F4F">
            <w:pPr>
              <w:spacing w:line="240" w:lineRule="auto"/>
              <w:jc w:val="left"/>
            </w:pPr>
            <w:r w:rsidRPr="00F65BE3">
              <w:rPr>
                <w:i/>
                <w:iCs/>
              </w:rPr>
              <w:t>Asteraceae</w:t>
            </w:r>
          </w:p>
        </w:tc>
        <w:tc>
          <w:tcPr>
            <w:tcW w:w="3600" w:type="dxa"/>
            <w:tcBorders>
              <w:left w:val="single" w:sz="4" w:space="0" w:color="auto"/>
              <w:bottom w:val="single" w:sz="4" w:space="0" w:color="000000"/>
              <w:right w:val="single" w:sz="4" w:space="0" w:color="000000"/>
            </w:tcBorders>
            <w:vAlign w:val="center"/>
          </w:tcPr>
          <w:p w14:paraId="29A6C290" w14:textId="77777777" w:rsidR="00414689" w:rsidRPr="00F65BE3" w:rsidRDefault="00414689" w:rsidP="00E13C39">
            <w:pPr>
              <w:spacing w:line="240" w:lineRule="auto"/>
              <w:jc w:val="left"/>
              <w:rPr>
                <w:i/>
              </w:rPr>
            </w:pPr>
            <w:r w:rsidRPr="00F65BE3">
              <w:rPr>
                <w:i/>
              </w:rPr>
              <w:t>Scorzonera purpurea ssp. rosea</w:t>
            </w:r>
          </w:p>
        </w:tc>
        <w:tc>
          <w:tcPr>
            <w:tcW w:w="3518" w:type="dxa"/>
            <w:tcBorders>
              <w:bottom w:val="single" w:sz="4" w:space="0" w:color="000000"/>
              <w:right w:val="single" w:sz="4" w:space="0" w:color="000000"/>
            </w:tcBorders>
            <w:vAlign w:val="center"/>
          </w:tcPr>
          <w:p w14:paraId="7D82E321" w14:textId="77777777" w:rsidR="00414689" w:rsidRPr="00F65BE3" w:rsidRDefault="000B04B1" w:rsidP="00E13C39">
            <w:pPr>
              <w:spacing w:line="240" w:lineRule="auto"/>
              <w:jc w:val="left"/>
            </w:pPr>
            <w:r w:rsidRPr="00F65BE3">
              <w:t>LR1994 – R</w:t>
            </w:r>
          </w:p>
        </w:tc>
      </w:tr>
      <w:tr w:rsidR="00414689" w:rsidRPr="00F65BE3" w14:paraId="4AB0F113"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22ACE7E6" w14:textId="77777777" w:rsidR="00414689" w:rsidRPr="00F65BE3" w:rsidRDefault="00414689"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5E491EA5" w14:textId="77777777" w:rsidR="00414689" w:rsidRPr="00F65BE3" w:rsidRDefault="00414689" w:rsidP="00A60325">
            <w:pPr>
              <w:spacing w:line="240" w:lineRule="auto"/>
              <w:jc w:val="left"/>
            </w:pPr>
            <w:r w:rsidRPr="00F65BE3">
              <w:t>Plante</w:t>
            </w:r>
            <w:r w:rsidR="003A0E09" w:rsidRPr="00F65BE3">
              <w:t xml:space="preserve">, fam. </w:t>
            </w:r>
            <w:r w:rsidR="003A0E09" w:rsidRPr="00F65BE3">
              <w:rPr>
                <w:i/>
                <w:iCs/>
              </w:rPr>
              <w:t>Scrophulariaceae</w:t>
            </w:r>
          </w:p>
        </w:tc>
        <w:tc>
          <w:tcPr>
            <w:tcW w:w="3600" w:type="dxa"/>
            <w:tcBorders>
              <w:left w:val="single" w:sz="4" w:space="0" w:color="auto"/>
              <w:bottom w:val="single" w:sz="4" w:space="0" w:color="000000"/>
              <w:right w:val="single" w:sz="4" w:space="0" w:color="000000"/>
            </w:tcBorders>
            <w:vAlign w:val="center"/>
          </w:tcPr>
          <w:p w14:paraId="362993B5" w14:textId="77777777" w:rsidR="00414689" w:rsidRPr="00F65BE3" w:rsidRDefault="00414689" w:rsidP="00E13C39">
            <w:pPr>
              <w:spacing w:line="240" w:lineRule="auto"/>
              <w:jc w:val="left"/>
              <w:rPr>
                <w:i/>
              </w:rPr>
            </w:pPr>
            <w:r w:rsidRPr="00F65BE3">
              <w:rPr>
                <w:i/>
              </w:rPr>
              <w:t>Scrophularia heterophylla ssp. laciniata</w:t>
            </w:r>
          </w:p>
        </w:tc>
        <w:tc>
          <w:tcPr>
            <w:tcW w:w="3518" w:type="dxa"/>
            <w:tcBorders>
              <w:bottom w:val="single" w:sz="4" w:space="0" w:color="000000"/>
              <w:right w:val="single" w:sz="4" w:space="0" w:color="000000"/>
            </w:tcBorders>
            <w:vAlign w:val="center"/>
          </w:tcPr>
          <w:p w14:paraId="74145294" w14:textId="77777777" w:rsidR="00414689" w:rsidRPr="00F65BE3" w:rsidRDefault="000B04B1" w:rsidP="00E13C39">
            <w:pPr>
              <w:spacing w:line="240" w:lineRule="auto"/>
              <w:jc w:val="left"/>
            </w:pPr>
            <w:r w:rsidRPr="00F65BE3">
              <w:t>LR1994 – R</w:t>
            </w:r>
          </w:p>
        </w:tc>
      </w:tr>
      <w:tr w:rsidR="00DD277E" w:rsidRPr="00F65BE3" w14:paraId="7F743DC9"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011D42BE" w14:textId="77777777" w:rsidR="00DD277E" w:rsidRPr="00F65BE3" w:rsidRDefault="00DD277E"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5A962885" w14:textId="77777777" w:rsidR="00DD277E" w:rsidRPr="00F65BE3" w:rsidRDefault="00DD277E" w:rsidP="00A60325">
            <w:pPr>
              <w:spacing w:line="240" w:lineRule="auto"/>
              <w:jc w:val="left"/>
            </w:pPr>
            <w:r w:rsidRPr="00F65BE3">
              <w:t>Plante</w:t>
            </w:r>
            <w:r w:rsidR="00507798" w:rsidRPr="00F65BE3">
              <w:t xml:space="preserve">, fam. </w:t>
            </w:r>
            <w:r w:rsidR="00507798" w:rsidRPr="00F65BE3">
              <w:rPr>
                <w:i/>
                <w:iCs/>
              </w:rPr>
              <w:t>Crassulaceae</w:t>
            </w:r>
          </w:p>
        </w:tc>
        <w:tc>
          <w:tcPr>
            <w:tcW w:w="3600" w:type="dxa"/>
            <w:tcBorders>
              <w:left w:val="single" w:sz="4" w:space="0" w:color="auto"/>
              <w:bottom w:val="single" w:sz="4" w:space="0" w:color="000000"/>
              <w:right w:val="single" w:sz="4" w:space="0" w:color="000000"/>
            </w:tcBorders>
            <w:vAlign w:val="center"/>
          </w:tcPr>
          <w:p w14:paraId="4D9D6AAE" w14:textId="77777777" w:rsidR="00DD277E" w:rsidRPr="00F65BE3" w:rsidRDefault="00DD277E" w:rsidP="00E13C39">
            <w:pPr>
              <w:spacing w:line="240" w:lineRule="auto"/>
              <w:jc w:val="left"/>
              <w:rPr>
                <w:i/>
              </w:rPr>
            </w:pPr>
            <w:r w:rsidRPr="00F65BE3">
              <w:rPr>
                <w:i/>
              </w:rPr>
              <w:t>Sedum telephium ssp. fabaria</w:t>
            </w:r>
          </w:p>
        </w:tc>
        <w:tc>
          <w:tcPr>
            <w:tcW w:w="3518" w:type="dxa"/>
            <w:tcBorders>
              <w:bottom w:val="single" w:sz="4" w:space="0" w:color="000000"/>
              <w:right w:val="single" w:sz="4" w:space="0" w:color="000000"/>
            </w:tcBorders>
            <w:vAlign w:val="center"/>
          </w:tcPr>
          <w:p w14:paraId="2B127DE3" w14:textId="77777777" w:rsidR="00DD277E" w:rsidRPr="00F65BE3" w:rsidRDefault="000B04B1" w:rsidP="00E13C39">
            <w:pPr>
              <w:spacing w:line="240" w:lineRule="auto"/>
              <w:jc w:val="left"/>
            </w:pPr>
            <w:r w:rsidRPr="00F65BE3">
              <w:t>LR1994 – R</w:t>
            </w:r>
          </w:p>
        </w:tc>
      </w:tr>
      <w:tr w:rsidR="00DD277E" w:rsidRPr="00F65BE3" w14:paraId="1DF45F61"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29733D6F" w14:textId="77777777" w:rsidR="00DD277E" w:rsidRPr="00F65BE3" w:rsidRDefault="00DD277E"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45089714" w14:textId="77777777" w:rsidR="00DD277E" w:rsidRPr="00F65BE3" w:rsidRDefault="00DD277E" w:rsidP="00A60325">
            <w:pPr>
              <w:spacing w:line="240" w:lineRule="auto"/>
              <w:jc w:val="left"/>
            </w:pPr>
            <w:r w:rsidRPr="00F65BE3">
              <w:t>Plante</w:t>
            </w:r>
            <w:r w:rsidR="00507798" w:rsidRPr="00F65BE3">
              <w:t xml:space="preserve">, fam. </w:t>
            </w:r>
            <w:r w:rsidR="00507798" w:rsidRPr="00F65BE3">
              <w:rPr>
                <w:i/>
                <w:iCs/>
              </w:rPr>
              <w:t>Crassulaceae</w:t>
            </w:r>
          </w:p>
        </w:tc>
        <w:tc>
          <w:tcPr>
            <w:tcW w:w="3600" w:type="dxa"/>
            <w:tcBorders>
              <w:left w:val="single" w:sz="4" w:space="0" w:color="auto"/>
              <w:bottom w:val="single" w:sz="4" w:space="0" w:color="000000"/>
              <w:right w:val="single" w:sz="4" w:space="0" w:color="000000"/>
            </w:tcBorders>
            <w:vAlign w:val="center"/>
          </w:tcPr>
          <w:p w14:paraId="7598A63D" w14:textId="77777777" w:rsidR="00DD277E" w:rsidRPr="00F65BE3" w:rsidRDefault="00DD277E" w:rsidP="00E13C39">
            <w:pPr>
              <w:spacing w:line="240" w:lineRule="auto"/>
              <w:jc w:val="left"/>
              <w:rPr>
                <w:i/>
              </w:rPr>
            </w:pPr>
            <w:r w:rsidRPr="00F65BE3">
              <w:rPr>
                <w:i/>
              </w:rPr>
              <w:t>Sempervivum marmoreum</w:t>
            </w:r>
          </w:p>
        </w:tc>
        <w:tc>
          <w:tcPr>
            <w:tcW w:w="3518" w:type="dxa"/>
            <w:tcBorders>
              <w:bottom w:val="single" w:sz="4" w:space="0" w:color="000000"/>
              <w:right w:val="single" w:sz="4" w:space="0" w:color="000000"/>
            </w:tcBorders>
            <w:vAlign w:val="center"/>
          </w:tcPr>
          <w:p w14:paraId="7C2E7967" w14:textId="77777777" w:rsidR="00DD277E" w:rsidRPr="00F65BE3" w:rsidRDefault="000B04B1" w:rsidP="00E13C39">
            <w:pPr>
              <w:spacing w:line="240" w:lineRule="auto"/>
              <w:jc w:val="left"/>
            </w:pPr>
            <w:r w:rsidRPr="00F65BE3">
              <w:t>LR1994 – R</w:t>
            </w:r>
          </w:p>
        </w:tc>
      </w:tr>
      <w:tr w:rsidR="00DD277E" w:rsidRPr="00F65BE3" w14:paraId="103E6C20"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42FBC290" w14:textId="77777777" w:rsidR="00DD277E" w:rsidRPr="00F65BE3" w:rsidRDefault="00DD277E"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4F63DC3D" w14:textId="77777777" w:rsidR="00DD277E" w:rsidRPr="00F65BE3" w:rsidRDefault="00DD277E" w:rsidP="00A60325">
            <w:pPr>
              <w:spacing w:line="240" w:lineRule="auto"/>
              <w:jc w:val="left"/>
            </w:pPr>
            <w:r w:rsidRPr="00F65BE3">
              <w:t>Plante</w:t>
            </w:r>
            <w:r w:rsidR="00507798" w:rsidRPr="00F65BE3">
              <w:t xml:space="preserve">, fam. </w:t>
            </w:r>
            <w:r w:rsidR="00507798" w:rsidRPr="00F65BE3">
              <w:rPr>
                <w:i/>
                <w:iCs/>
              </w:rPr>
              <w:t>Crassulaceae</w:t>
            </w:r>
          </w:p>
        </w:tc>
        <w:tc>
          <w:tcPr>
            <w:tcW w:w="3600" w:type="dxa"/>
            <w:tcBorders>
              <w:left w:val="single" w:sz="4" w:space="0" w:color="auto"/>
              <w:bottom w:val="single" w:sz="4" w:space="0" w:color="000000"/>
              <w:right w:val="single" w:sz="4" w:space="0" w:color="000000"/>
            </w:tcBorders>
            <w:vAlign w:val="center"/>
          </w:tcPr>
          <w:p w14:paraId="4504E667" w14:textId="77777777" w:rsidR="00DD277E" w:rsidRPr="00F65BE3" w:rsidRDefault="00DD277E" w:rsidP="00E13C39">
            <w:pPr>
              <w:spacing w:line="240" w:lineRule="auto"/>
              <w:jc w:val="left"/>
              <w:rPr>
                <w:i/>
              </w:rPr>
            </w:pPr>
            <w:r w:rsidRPr="00F65BE3">
              <w:rPr>
                <w:i/>
              </w:rPr>
              <w:t>Sempervivum montanum</w:t>
            </w:r>
          </w:p>
        </w:tc>
        <w:tc>
          <w:tcPr>
            <w:tcW w:w="3518" w:type="dxa"/>
            <w:tcBorders>
              <w:bottom w:val="single" w:sz="4" w:space="0" w:color="000000"/>
              <w:right w:val="single" w:sz="4" w:space="0" w:color="000000"/>
            </w:tcBorders>
            <w:vAlign w:val="center"/>
          </w:tcPr>
          <w:p w14:paraId="6807D9E1" w14:textId="77777777" w:rsidR="00DD277E" w:rsidRPr="00F65BE3" w:rsidRDefault="000B04B1" w:rsidP="00E13C39">
            <w:pPr>
              <w:spacing w:line="240" w:lineRule="auto"/>
              <w:jc w:val="left"/>
            </w:pPr>
            <w:r w:rsidRPr="00F65BE3">
              <w:t>LR1994 – R</w:t>
            </w:r>
          </w:p>
        </w:tc>
      </w:tr>
      <w:tr w:rsidR="00DD277E" w:rsidRPr="00F65BE3" w14:paraId="74A2B2D6"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45C6C3DE" w14:textId="77777777" w:rsidR="00DD277E" w:rsidRPr="00F65BE3" w:rsidRDefault="00DD277E"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7554F6FC" w14:textId="77777777" w:rsidR="00DD277E" w:rsidRPr="00F65BE3" w:rsidRDefault="00DD277E" w:rsidP="00A60325">
            <w:pPr>
              <w:spacing w:line="240" w:lineRule="auto"/>
              <w:jc w:val="left"/>
            </w:pPr>
            <w:r w:rsidRPr="00F65BE3">
              <w:t>Plante</w:t>
            </w:r>
            <w:r w:rsidR="008D5407" w:rsidRPr="00F65BE3">
              <w:t xml:space="preserve">, fam. </w:t>
            </w:r>
            <w:r w:rsidR="008D5407" w:rsidRPr="00F65BE3">
              <w:rPr>
                <w:i/>
                <w:iCs/>
              </w:rPr>
              <w:t>Poaceae</w:t>
            </w:r>
          </w:p>
        </w:tc>
        <w:tc>
          <w:tcPr>
            <w:tcW w:w="3600" w:type="dxa"/>
            <w:tcBorders>
              <w:left w:val="single" w:sz="4" w:space="0" w:color="auto"/>
              <w:bottom w:val="single" w:sz="4" w:space="0" w:color="000000"/>
              <w:right w:val="single" w:sz="4" w:space="0" w:color="000000"/>
            </w:tcBorders>
            <w:vAlign w:val="center"/>
          </w:tcPr>
          <w:p w14:paraId="57940B7F" w14:textId="77777777" w:rsidR="00DD277E" w:rsidRPr="00F65BE3" w:rsidRDefault="00851CDC" w:rsidP="00E13C39">
            <w:pPr>
              <w:spacing w:line="240" w:lineRule="auto"/>
              <w:jc w:val="left"/>
              <w:rPr>
                <w:i/>
              </w:rPr>
            </w:pPr>
            <w:r w:rsidRPr="00F65BE3">
              <w:rPr>
                <w:i/>
              </w:rPr>
              <w:t>Sesleria bielzii</w:t>
            </w:r>
          </w:p>
        </w:tc>
        <w:tc>
          <w:tcPr>
            <w:tcW w:w="3518" w:type="dxa"/>
            <w:tcBorders>
              <w:bottom w:val="single" w:sz="4" w:space="0" w:color="000000"/>
              <w:right w:val="single" w:sz="4" w:space="0" w:color="000000"/>
            </w:tcBorders>
            <w:vAlign w:val="center"/>
          </w:tcPr>
          <w:p w14:paraId="6589DAFB" w14:textId="77777777" w:rsidR="00DD277E" w:rsidRPr="00F65BE3" w:rsidRDefault="000B04B1" w:rsidP="00E13C39">
            <w:pPr>
              <w:spacing w:line="240" w:lineRule="auto"/>
              <w:jc w:val="left"/>
            </w:pPr>
            <w:r w:rsidRPr="00F65BE3">
              <w:t>LR1994 – R</w:t>
            </w:r>
          </w:p>
        </w:tc>
      </w:tr>
      <w:tr w:rsidR="00DD277E" w:rsidRPr="00F65BE3" w14:paraId="43C76495"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20B3ABE9" w14:textId="77777777" w:rsidR="00DD277E" w:rsidRPr="00F65BE3" w:rsidRDefault="00DD277E"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27D6E057" w14:textId="77777777" w:rsidR="00DD277E" w:rsidRPr="00F65BE3" w:rsidRDefault="00DD277E" w:rsidP="00A60325">
            <w:pPr>
              <w:spacing w:line="240" w:lineRule="auto"/>
              <w:jc w:val="left"/>
            </w:pPr>
            <w:r w:rsidRPr="00F65BE3">
              <w:t>Plante</w:t>
            </w:r>
            <w:r w:rsidR="001A155E" w:rsidRPr="00F65BE3">
              <w:t xml:space="preserve">, fam. </w:t>
            </w:r>
            <w:r w:rsidR="001A155E" w:rsidRPr="00F65BE3">
              <w:rPr>
                <w:i/>
                <w:iCs/>
              </w:rPr>
              <w:t>Caryophyllaceae</w:t>
            </w:r>
          </w:p>
        </w:tc>
        <w:tc>
          <w:tcPr>
            <w:tcW w:w="3600" w:type="dxa"/>
            <w:tcBorders>
              <w:left w:val="single" w:sz="4" w:space="0" w:color="auto"/>
              <w:bottom w:val="single" w:sz="4" w:space="0" w:color="000000"/>
              <w:right w:val="single" w:sz="4" w:space="0" w:color="000000"/>
            </w:tcBorders>
            <w:vAlign w:val="center"/>
          </w:tcPr>
          <w:p w14:paraId="79692326" w14:textId="77777777" w:rsidR="00DD277E" w:rsidRPr="00F65BE3" w:rsidRDefault="00DD277E" w:rsidP="00E13C39">
            <w:pPr>
              <w:spacing w:line="240" w:lineRule="auto"/>
              <w:jc w:val="left"/>
              <w:rPr>
                <w:i/>
              </w:rPr>
            </w:pPr>
            <w:r w:rsidRPr="00F65BE3">
              <w:rPr>
                <w:i/>
              </w:rPr>
              <w:t>Silene nutans ssp. dubia</w:t>
            </w:r>
          </w:p>
        </w:tc>
        <w:tc>
          <w:tcPr>
            <w:tcW w:w="3518" w:type="dxa"/>
            <w:tcBorders>
              <w:bottom w:val="single" w:sz="4" w:space="0" w:color="000000"/>
              <w:right w:val="single" w:sz="4" w:space="0" w:color="000000"/>
            </w:tcBorders>
            <w:vAlign w:val="center"/>
          </w:tcPr>
          <w:p w14:paraId="517655D3" w14:textId="77777777" w:rsidR="00DD277E" w:rsidRPr="00F65BE3" w:rsidRDefault="00DD277E" w:rsidP="00E13C39">
            <w:pPr>
              <w:spacing w:line="240" w:lineRule="auto"/>
              <w:jc w:val="left"/>
            </w:pPr>
            <w:r w:rsidRPr="00F65BE3">
              <w:t>End. Carp. României</w:t>
            </w:r>
            <w:r w:rsidR="000B04B1" w:rsidRPr="00F65BE3">
              <w:t>, LR1994 – R</w:t>
            </w:r>
          </w:p>
        </w:tc>
      </w:tr>
      <w:tr w:rsidR="00707F83" w:rsidRPr="00F65BE3" w14:paraId="51791C48"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536A754E" w14:textId="77777777" w:rsidR="00707F83" w:rsidRPr="00F65BE3" w:rsidRDefault="00707F83"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36230E9F" w14:textId="77777777" w:rsidR="00353E88" w:rsidRPr="00F65BE3" w:rsidRDefault="00707F83" w:rsidP="00353E88">
            <w:pPr>
              <w:spacing w:line="240" w:lineRule="auto"/>
              <w:jc w:val="left"/>
            </w:pPr>
            <w:r w:rsidRPr="00F65BE3">
              <w:t>Plante</w:t>
            </w:r>
            <w:r w:rsidR="00353E88" w:rsidRPr="00F65BE3">
              <w:t xml:space="preserve">, fam. </w:t>
            </w:r>
          </w:p>
          <w:p w14:paraId="79F4C911" w14:textId="77777777" w:rsidR="00707F83" w:rsidRPr="00F65BE3" w:rsidRDefault="00353E88" w:rsidP="00353E88">
            <w:pPr>
              <w:spacing w:line="240" w:lineRule="auto"/>
              <w:jc w:val="left"/>
            </w:pPr>
            <w:r w:rsidRPr="00F65BE3">
              <w:rPr>
                <w:i/>
                <w:iCs/>
              </w:rPr>
              <w:t>Primulaceae</w:t>
            </w:r>
          </w:p>
        </w:tc>
        <w:tc>
          <w:tcPr>
            <w:tcW w:w="3600" w:type="dxa"/>
            <w:tcBorders>
              <w:left w:val="single" w:sz="4" w:space="0" w:color="auto"/>
              <w:bottom w:val="single" w:sz="4" w:space="0" w:color="000000"/>
              <w:right w:val="single" w:sz="4" w:space="0" w:color="000000"/>
            </w:tcBorders>
            <w:vAlign w:val="center"/>
          </w:tcPr>
          <w:p w14:paraId="3ED2932D" w14:textId="77777777" w:rsidR="00707F83" w:rsidRPr="00F65BE3" w:rsidRDefault="00707F83" w:rsidP="00E13C39">
            <w:pPr>
              <w:spacing w:line="240" w:lineRule="auto"/>
              <w:jc w:val="left"/>
              <w:rPr>
                <w:i/>
              </w:rPr>
            </w:pPr>
            <w:r w:rsidRPr="00F65BE3">
              <w:rPr>
                <w:i/>
              </w:rPr>
              <w:t>Soldanella montana</w:t>
            </w:r>
          </w:p>
        </w:tc>
        <w:tc>
          <w:tcPr>
            <w:tcW w:w="3518" w:type="dxa"/>
            <w:tcBorders>
              <w:bottom w:val="single" w:sz="4" w:space="0" w:color="000000"/>
              <w:right w:val="single" w:sz="4" w:space="0" w:color="000000"/>
            </w:tcBorders>
            <w:vAlign w:val="center"/>
          </w:tcPr>
          <w:p w14:paraId="2F6504E2" w14:textId="77777777" w:rsidR="00707F83" w:rsidRPr="00F65BE3" w:rsidRDefault="000B04B1" w:rsidP="00E13C39">
            <w:pPr>
              <w:spacing w:line="240" w:lineRule="auto"/>
              <w:jc w:val="left"/>
            </w:pPr>
            <w:r w:rsidRPr="00F65BE3">
              <w:t>LR1994 – R</w:t>
            </w:r>
          </w:p>
        </w:tc>
      </w:tr>
      <w:tr w:rsidR="00DD277E" w:rsidRPr="00F65BE3" w14:paraId="3A1FFFAC"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2E3EC941" w14:textId="77777777" w:rsidR="00DD277E" w:rsidRPr="00F65BE3" w:rsidRDefault="00DD277E"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39BB86F3" w14:textId="77777777" w:rsidR="00DD277E" w:rsidRPr="00F65BE3" w:rsidRDefault="00DD277E" w:rsidP="00A60325">
            <w:pPr>
              <w:spacing w:line="240" w:lineRule="auto"/>
              <w:jc w:val="left"/>
            </w:pPr>
            <w:r w:rsidRPr="00F65BE3">
              <w:t>Plante</w:t>
            </w:r>
            <w:r w:rsidR="00B74231" w:rsidRPr="00F65BE3">
              <w:t xml:space="preserve">, fam. </w:t>
            </w:r>
            <w:r w:rsidR="00B74231" w:rsidRPr="00F65BE3">
              <w:rPr>
                <w:i/>
                <w:iCs/>
              </w:rPr>
              <w:t>Rosaceae</w:t>
            </w:r>
          </w:p>
        </w:tc>
        <w:tc>
          <w:tcPr>
            <w:tcW w:w="3600" w:type="dxa"/>
            <w:tcBorders>
              <w:left w:val="single" w:sz="4" w:space="0" w:color="auto"/>
              <w:bottom w:val="single" w:sz="4" w:space="0" w:color="000000"/>
              <w:right w:val="single" w:sz="4" w:space="0" w:color="000000"/>
            </w:tcBorders>
            <w:vAlign w:val="center"/>
          </w:tcPr>
          <w:p w14:paraId="6A34E4ED" w14:textId="77777777" w:rsidR="00DD277E" w:rsidRPr="00F65BE3" w:rsidRDefault="00DD277E" w:rsidP="00E13C39">
            <w:pPr>
              <w:spacing w:line="240" w:lineRule="auto"/>
              <w:jc w:val="left"/>
              <w:rPr>
                <w:i/>
              </w:rPr>
            </w:pPr>
            <w:r w:rsidRPr="00F65BE3">
              <w:rPr>
                <w:i/>
              </w:rPr>
              <w:t>Sorbus chamaemespilus</w:t>
            </w:r>
          </w:p>
        </w:tc>
        <w:tc>
          <w:tcPr>
            <w:tcW w:w="3518" w:type="dxa"/>
            <w:tcBorders>
              <w:bottom w:val="single" w:sz="4" w:space="0" w:color="000000"/>
              <w:right w:val="single" w:sz="4" w:space="0" w:color="000000"/>
            </w:tcBorders>
            <w:vAlign w:val="center"/>
          </w:tcPr>
          <w:p w14:paraId="0A3F5156" w14:textId="49A60FA7" w:rsidR="00DD277E" w:rsidRPr="00F65BE3" w:rsidRDefault="00DD277E" w:rsidP="00E13C39">
            <w:pPr>
              <w:spacing w:line="240" w:lineRule="auto"/>
              <w:jc w:val="left"/>
            </w:pPr>
            <w:r w:rsidRPr="00F65BE3">
              <w:t>Cartea Ro</w:t>
            </w:r>
            <w:r w:rsidR="00F65BE3" w:rsidRPr="00F65BE3">
              <w:t>ș</w:t>
            </w:r>
            <w:r w:rsidRPr="00F65BE3">
              <w:t>ie (2009) - EN</w:t>
            </w:r>
          </w:p>
        </w:tc>
      </w:tr>
      <w:tr w:rsidR="00707F83" w:rsidRPr="00F65BE3" w14:paraId="177ED372"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78A0427F" w14:textId="77777777" w:rsidR="00707F83" w:rsidRPr="00F65BE3" w:rsidRDefault="00707F83"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3723FA3F" w14:textId="77777777" w:rsidR="00707F83" w:rsidRPr="00F65BE3" w:rsidRDefault="00707F83" w:rsidP="00A60325">
            <w:pPr>
              <w:spacing w:line="240" w:lineRule="auto"/>
              <w:jc w:val="left"/>
            </w:pPr>
            <w:r w:rsidRPr="00F65BE3">
              <w:t>Plante</w:t>
            </w:r>
            <w:r w:rsidR="00B74231" w:rsidRPr="00F65BE3">
              <w:t xml:space="preserve">, fam. </w:t>
            </w:r>
            <w:r w:rsidR="00B74231" w:rsidRPr="00F65BE3">
              <w:rPr>
                <w:i/>
                <w:iCs/>
              </w:rPr>
              <w:t>Rosaceae</w:t>
            </w:r>
          </w:p>
        </w:tc>
        <w:tc>
          <w:tcPr>
            <w:tcW w:w="3600" w:type="dxa"/>
            <w:tcBorders>
              <w:left w:val="single" w:sz="4" w:space="0" w:color="auto"/>
              <w:bottom w:val="single" w:sz="4" w:space="0" w:color="000000"/>
              <w:right w:val="single" w:sz="4" w:space="0" w:color="000000"/>
            </w:tcBorders>
            <w:vAlign w:val="center"/>
          </w:tcPr>
          <w:p w14:paraId="7A442351" w14:textId="77777777" w:rsidR="00707F83" w:rsidRPr="00F65BE3" w:rsidRDefault="00707F83" w:rsidP="00E13C39">
            <w:pPr>
              <w:spacing w:line="240" w:lineRule="auto"/>
              <w:jc w:val="left"/>
              <w:rPr>
                <w:i/>
              </w:rPr>
            </w:pPr>
            <w:r w:rsidRPr="00F65BE3">
              <w:rPr>
                <w:i/>
              </w:rPr>
              <w:t>Spiraea salicifolia</w:t>
            </w:r>
          </w:p>
        </w:tc>
        <w:tc>
          <w:tcPr>
            <w:tcW w:w="3518" w:type="dxa"/>
            <w:tcBorders>
              <w:bottom w:val="single" w:sz="4" w:space="0" w:color="000000"/>
              <w:right w:val="single" w:sz="4" w:space="0" w:color="000000"/>
            </w:tcBorders>
            <w:vAlign w:val="center"/>
          </w:tcPr>
          <w:p w14:paraId="230BD1DD" w14:textId="77777777" w:rsidR="00707F83" w:rsidRPr="00F65BE3" w:rsidRDefault="00384B5E" w:rsidP="00E13C39">
            <w:pPr>
              <w:spacing w:line="240" w:lineRule="auto"/>
              <w:jc w:val="left"/>
            </w:pPr>
            <w:r w:rsidRPr="00F65BE3">
              <w:t>LR1994 – R</w:t>
            </w:r>
          </w:p>
        </w:tc>
      </w:tr>
      <w:tr w:rsidR="00707F83" w:rsidRPr="00F65BE3" w14:paraId="59DA4F99"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77826CD1" w14:textId="77777777" w:rsidR="00707F83" w:rsidRPr="00F65BE3" w:rsidRDefault="00707F83"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619574CD" w14:textId="77777777" w:rsidR="00707F83" w:rsidRPr="00F65BE3" w:rsidRDefault="00707F83" w:rsidP="00A60325">
            <w:pPr>
              <w:spacing w:line="240" w:lineRule="auto"/>
              <w:jc w:val="left"/>
              <w:rPr>
                <w:i/>
                <w:iCs/>
              </w:rPr>
            </w:pPr>
            <w:r w:rsidRPr="00F65BE3">
              <w:t>Plante</w:t>
            </w:r>
            <w:r w:rsidR="00350B70" w:rsidRPr="00F65BE3">
              <w:t xml:space="preserve">, fam. </w:t>
            </w:r>
            <w:r w:rsidR="00350B70" w:rsidRPr="00F65BE3">
              <w:rPr>
                <w:i/>
                <w:iCs/>
              </w:rPr>
              <w:t>Taxaceae</w:t>
            </w:r>
          </w:p>
        </w:tc>
        <w:tc>
          <w:tcPr>
            <w:tcW w:w="3600" w:type="dxa"/>
            <w:tcBorders>
              <w:left w:val="single" w:sz="4" w:space="0" w:color="auto"/>
              <w:bottom w:val="single" w:sz="4" w:space="0" w:color="000000"/>
              <w:right w:val="single" w:sz="4" w:space="0" w:color="000000"/>
            </w:tcBorders>
            <w:vAlign w:val="center"/>
          </w:tcPr>
          <w:p w14:paraId="3DAEC573" w14:textId="77777777" w:rsidR="00707F83" w:rsidRPr="00F65BE3" w:rsidRDefault="00707F83" w:rsidP="00E13C39">
            <w:pPr>
              <w:spacing w:line="240" w:lineRule="auto"/>
              <w:jc w:val="left"/>
              <w:rPr>
                <w:i/>
              </w:rPr>
            </w:pPr>
            <w:r w:rsidRPr="00F65BE3">
              <w:rPr>
                <w:i/>
              </w:rPr>
              <w:t>Taxus baccata</w:t>
            </w:r>
          </w:p>
        </w:tc>
        <w:tc>
          <w:tcPr>
            <w:tcW w:w="3518" w:type="dxa"/>
            <w:tcBorders>
              <w:bottom w:val="single" w:sz="4" w:space="0" w:color="000000"/>
              <w:right w:val="single" w:sz="4" w:space="0" w:color="000000"/>
            </w:tcBorders>
            <w:vAlign w:val="center"/>
          </w:tcPr>
          <w:p w14:paraId="74D9929C" w14:textId="77777777" w:rsidR="00707F83" w:rsidRPr="00F65BE3" w:rsidRDefault="00384B5E" w:rsidP="00E13C39">
            <w:pPr>
              <w:spacing w:line="240" w:lineRule="auto"/>
              <w:jc w:val="left"/>
            </w:pPr>
            <w:r w:rsidRPr="00F65BE3">
              <w:t>LR1994 – V\R</w:t>
            </w:r>
          </w:p>
        </w:tc>
      </w:tr>
      <w:tr w:rsidR="00707F83" w:rsidRPr="00F65BE3" w14:paraId="0C89FBAE"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272C9433" w14:textId="77777777" w:rsidR="00707F83" w:rsidRPr="00F65BE3" w:rsidRDefault="00707F83"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743E266A" w14:textId="77777777" w:rsidR="00707F83" w:rsidRPr="00F65BE3" w:rsidRDefault="00707F83" w:rsidP="00A60325">
            <w:pPr>
              <w:spacing w:line="240" w:lineRule="auto"/>
              <w:jc w:val="left"/>
              <w:rPr>
                <w:i/>
                <w:iCs/>
              </w:rPr>
            </w:pPr>
            <w:r w:rsidRPr="00F65BE3">
              <w:t>Plante</w:t>
            </w:r>
            <w:r w:rsidR="00350B70" w:rsidRPr="00F65BE3">
              <w:t xml:space="preserve">, fam. </w:t>
            </w:r>
            <w:r w:rsidR="00350B70" w:rsidRPr="00F65BE3">
              <w:rPr>
                <w:i/>
                <w:iCs/>
              </w:rPr>
              <w:t>Santalaceae</w:t>
            </w:r>
          </w:p>
        </w:tc>
        <w:tc>
          <w:tcPr>
            <w:tcW w:w="3600" w:type="dxa"/>
            <w:tcBorders>
              <w:left w:val="single" w:sz="4" w:space="0" w:color="auto"/>
              <w:bottom w:val="single" w:sz="4" w:space="0" w:color="000000"/>
              <w:right w:val="single" w:sz="4" w:space="0" w:color="000000"/>
            </w:tcBorders>
            <w:vAlign w:val="center"/>
          </w:tcPr>
          <w:p w14:paraId="0F54B210" w14:textId="77777777" w:rsidR="00707F83" w:rsidRPr="00F65BE3" w:rsidRDefault="00707F83" w:rsidP="00E13C39">
            <w:pPr>
              <w:spacing w:line="240" w:lineRule="auto"/>
              <w:jc w:val="left"/>
              <w:rPr>
                <w:i/>
              </w:rPr>
            </w:pPr>
            <w:r w:rsidRPr="00F65BE3">
              <w:rPr>
                <w:i/>
              </w:rPr>
              <w:t>Thesium kernerianum</w:t>
            </w:r>
          </w:p>
        </w:tc>
        <w:tc>
          <w:tcPr>
            <w:tcW w:w="3518" w:type="dxa"/>
            <w:tcBorders>
              <w:bottom w:val="single" w:sz="4" w:space="0" w:color="000000"/>
              <w:right w:val="single" w:sz="4" w:space="0" w:color="000000"/>
            </w:tcBorders>
            <w:vAlign w:val="center"/>
          </w:tcPr>
          <w:p w14:paraId="3F3FC589" w14:textId="3389400E" w:rsidR="00707F83" w:rsidRPr="00F65BE3" w:rsidRDefault="00707F83" w:rsidP="00E13C39">
            <w:pPr>
              <w:spacing w:line="240" w:lineRule="auto"/>
              <w:jc w:val="left"/>
            </w:pPr>
            <w:r w:rsidRPr="00F65BE3">
              <w:t>End. în flora României, Cartea Ro</w:t>
            </w:r>
            <w:r w:rsidR="00F65BE3" w:rsidRPr="00F65BE3">
              <w:t>ș</w:t>
            </w:r>
            <w:r w:rsidRPr="00F65BE3">
              <w:t>ie (2009) - LR</w:t>
            </w:r>
          </w:p>
        </w:tc>
      </w:tr>
      <w:tr w:rsidR="00707F83" w:rsidRPr="00F65BE3" w14:paraId="0199BF1C"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2488ECB3" w14:textId="77777777" w:rsidR="00707F83" w:rsidRPr="00F65BE3" w:rsidRDefault="00707F83"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33ED4221" w14:textId="77777777" w:rsidR="00707F83" w:rsidRPr="00F65BE3" w:rsidRDefault="00707F83" w:rsidP="00A60325">
            <w:pPr>
              <w:spacing w:line="240" w:lineRule="auto"/>
              <w:jc w:val="left"/>
            </w:pPr>
            <w:r w:rsidRPr="00F65BE3">
              <w:t>Plante</w:t>
            </w:r>
            <w:r w:rsidR="00A7137E" w:rsidRPr="00F65BE3">
              <w:t xml:space="preserve">, fam. </w:t>
            </w:r>
            <w:r w:rsidR="00A7137E" w:rsidRPr="00F65BE3">
              <w:rPr>
                <w:i/>
                <w:iCs/>
              </w:rPr>
              <w:t>Brassicaceae</w:t>
            </w:r>
          </w:p>
        </w:tc>
        <w:tc>
          <w:tcPr>
            <w:tcW w:w="3600" w:type="dxa"/>
            <w:tcBorders>
              <w:left w:val="single" w:sz="4" w:space="0" w:color="auto"/>
              <w:bottom w:val="single" w:sz="4" w:space="0" w:color="000000"/>
              <w:right w:val="single" w:sz="4" w:space="0" w:color="000000"/>
            </w:tcBorders>
            <w:vAlign w:val="center"/>
          </w:tcPr>
          <w:p w14:paraId="300EC12F" w14:textId="77777777" w:rsidR="00707F83" w:rsidRPr="00F65BE3" w:rsidRDefault="00707F83" w:rsidP="00E13C39">
            <w:pPr>
              <w:spacing w:line="240" w:lineRule="auto"/>
              <w:jc w:val="left"/>
              <w:rPr>
                <w:i/>
              </w:rPr>
            </w:pPr>
            <w:r w:rsidRPr="00F65BE3">
              <w:rPr>
                <w:i/>
              </w:rPr>
              <w:t>Thlaspi dacicum ssp. dacicum</w:t>
            </w:r>
          </w:p>
        </w:tc>
        <w:tc>
          <w:tcPr>
            <w:tcW w:w="3518" w:type="dxa"/>
            <w:tcBorders>
              <w:bottom w:val="single" w:sz="4" w:space="0" w:color="000000"/>
              <w:right w:val="single" w:sz="4" w:space="0" w:color="000000"/>
            </w:tcBorders>
            <w:vAlign w:val="center"/>
          </w:tcPr>
          <w:p w14:paraId="4115EFB5" w14:textId="77777777" w:rsidR="00707F83" w:rsidRPr="00F65BE3" w:rsidRDefault="00707F83" w:rsidP="00E13C39">
            <w:pPr>
              <w:spacing w:line="240" w:lineRule="auto"/>
              <w:jc w:val="left"/>
            </w:pPr>
            <w:r w:rsidRPr="00F65BE3">
              <w:t>End. în flora României</w:t>
            </w:r>
            <w:r w:rsidR="009C3826" w:rsidRPr="00F65BE3">
              <w:t>, LR1994 – R</w:t>
            </w:r>
          </w:p>
        </w:tc>
      </w:tr>
      <w:tr w:rsidR="00707F83" w:rsidRPr="00F65BE3" w14:paraId="262E686C"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02454C2C" w14:textId="77777777" w:rsidR="00707F83" w:rsidRPr="00F65BE3" w:rsidRDefault="00707F83"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3787F3E6" w14:textId="77777777" w:rsidR="00707F83" w:rsidRPr="00F65BE3" w:rsidRDefault="00707F83" w:rsidP="00A60325">
            <w:pPr>
              <w:spacing w:line="240" w:lineRule="auto"/>
              <w:jc w:val="left"/>
            </w:pPr>
            <w:r w:rsidRPr="00F65BE3">
              <w:t>Plante</w:t>
            </w:r>
            <w:r w:rsidR="00A7137E" w:rsidRPr="00F65BE3">
              <w:t xml:space="preserve">, fam. </w:t>
            </w:r>
            <w:r w:rsidR="00A7137E" w:rsidRPr="00F65BE3">
              <w:rPr>
                <w:i/>
                <w:iCs/>
              </w:rPr>
              <w:t>Brassicaceae</w:t>
            </w:r>
          </w:p>
        </w:tc>
        <w:tc>
          <w:tcPr>
            <w:tcW w:w="3600" w:type="dxa"/>
            <w:tcBorders>
              <w:left w:val="single" w:sz="4" w:space="0" w:color="auto"/>
              <w:bottom w:val="single" w:sz="4" w:space="0" w:color="000000"/>
              <w:right w:val="single" w:sz="4" w:space="0" w:color="000000"/>
            </w:tcBorders>
            <w:vAlign w:val="center"/>
          </w:tcPr>
          <w:p w14:paraId="75A4A191" w14:textId="77777777" w:rsidR="00707F83" w:rsidRPr="00F65BE3" w:rsidRDefault="00707F83" w:rsidP="00E13C39">
            <w:pPr>
              <w:spacing w:line="240" w:lineRule="auto"/>
              <w:jc w:val="left"/>
              <w:rPr>
                <w:i/>
              </w:rPr>
            </w:pPr>
            <w:r w:rsidRPr="00F65BE3">
              <w:rPr>
                <w:i/>
              </w:rPr>
              <w:t>Thlaspi dacicum ssp. banaticum</w:t>
            </w:r>
          </w:p>
        </w:tc>
        <w:tc>
          <w:tcPr>
            <w:tcW w:w="3518" w:type="dxa"/>
            <w:tcBorders>
              <w:bottom w:val="single" w:sz="4" w:space="0" w:color="000000"/>
              <w:right w:val="single" w:sz="4" w:space="0" w:color="000000"/>
            </w:tcBorders>
            <w:vAlign w:val="center"/>
          </w:tcPr>
          <w:p w14:paraId="47D7358E" w14:textId="7BF42795" w:rsidR="00707F83" w:rsidRPr="00F65BE3" w:rsidRDefault="00707F83" w:rsidP="00E13C39">
            <w:pPr>
              <w:spacing w:line="240" w:lineRule="auto"/>
              <w:jc w:val="left"/>
            </w:pPr>
            <w:r w:rsidRPr="00F65BE3">
              <w:t xml:space="preserve">End. Carp. Merid. </w:t>
            </w:r>
            <w:r w:rsidR="00F65BE3" w:rsidRPr="00F65BE3">
              <w:t>ș</w:t>
            </w:r>
            <w:r w:rsidRPr="00F65BE3">
              <w:t>i de Curbură, Cartea Ro</w:t>
            </w:r>
            <w:r w:rsidR="00F65BE3" w:rsidRPr="00F65BE3">
              <w:t>ș</w:t>
            </w:r>
            <w:r w:rsidRPr="00F65BE3">
              <w:t>ie (2009) - VU</w:t>
            </w:r>
          </w:p>
        </w:tc>
      </w:tr>
      <w:tr w:rsidR="00F02235" w:rsidRPr="00F65BE3" w14:paraId="79A0086D"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5D68B6EC" w14:textId="77777777" w:rsidR="00F02235" w:rsidRPr="00F65BE3" w:rsidRDefault="00F02235"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153E64B6" w14:textId="77777777" w:rsidR="00F02235" w:rsidRPr="00F65BE3" w:rsidRDefault="00F02235" w:rsidP="00A60325">
            <w:pPr>
              <w:spacing w:line="240" w:lineRule="auto"/>
              <w:jc w:val="left"/>
              <w:rPr>
                <w:i/>
                <w:iCs/>
              </w:rPr>
            </w:pPr>
            <w:r w:rsidRPr="00F65BE3">
              <w:t>Plante</w:t>
            </w:r>
            <w:r w:rsidR="00DE436B" w:rsidRPr="00F65BE3">
              <w:t xml:space="preserve">, fam. </w:t>
            </w:r>
            <w:r w:rsidR="00DE436B" w:rsidRPr="00F65BE3">
              <w:rPr>
                <w:i/>
                <w:iCs/>
              </w:rPr>
              <w:t>Lamiaceae</w:t>
            </w:r>
          </w:p>
        </w:tc>
        <w:tc>
          <w:tcPr>
            <w:tcW w:w="3600" w:type="dxa"/>
            <w:tcBorders>
              <w:left w:val="single" w:sz="4" w:space="0" w:color="auto"/>
              <w:bottom w:val="single" w:sz="4" w:space="0" w:color="000000"/>
              <w:right w:val="single" w:sz="4" w:space="0" w:color="000000"/>
            </w:tcBorders>
            <w:vAlign w:val="center"/>
          </w:tcPr>
          <w:p w14:paraId="15AA5FF4" w14:textId="77777777" w:rsidR="00F02235" w:rsidRPr="00F65BE3" w:rsidRDefault="00F02235" w:rsidP="00E13C39">
            <w:pPr>
              <w:spacing w:line="240" w:lineRule="auto"/>
              <w:jc w:val="left"/>
              <w:rPr>
                <w:i/>
              </w:rPr>
            </w:pPr>
            <w:r w:rsidRPr="00F65BE3">
              <w:rPr>
                <w:i/>
              </w:rPr>
              <w:t>Thymus bihoriensis</w:t>
            </w:r>
          </w:p>
        </w:tc>
        <w:tc>
          <w:tcPr>
            <w:tcW w:w="3518" w:type="dxa"/>
            <w:tcBorders>
              <w:bottom w:val="single" w:sz="4" w:space="0" w:color="000000"/>
              <w:right w:val="single" w:sz="4" w:space="0" w:color="000000"/>
            </w:tcBorders>
            <w:vAlign w:val="center"/>
          </w:tcPr>
          <w:p w14:paraId="442FD235" w14:textId="77777777" w:rsidR="00F02235" w:rsidRPr="00F65BE3" w:rsidRDefault="00F02235" w:rsidP="00E13C39">
            <w:pPr>
              <w:spacing w:line="240" w:lineRule="auto"/>
              <w:jc w:val="left"/>
            </w:pPr>
            <w:r w:rsidRPr="00F65BE3">
              <w:t>End. Carp. României</w:t>
            </w:r>
            <w:r w:rsidR="009C3826" w:rsidRPr="00F65BE3">
              <w:t>, LR1994 – R</w:t>
            </w:r>
          </w:p>
        </w:tc>
      </w:tr>
      <w:tr w:rsidR="00F02235" w:rsidRPr="00F65BE3" w14:paraId="2C27413D"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0B704140" w14:textId="77777777" w:rsidR="00F02235" w:rsidRPr="00F65BE3" w:rsidRDefault="00F02235"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6C83ED45" w14:textId="77777777" w:rsidR="00F02235" w:rsidRPr="00F65BE3" w:rsidRDefault="00F02235" w:rsidP="00A60325">
            <w:pPr>
              <w:spacing w:line="240" w:lineRule="auto"/>
              <w:jc w:val="left"/>
            </w:pPr>
            <w:r w:rsidRPr="00F65BE3">
              <w:t>Plante</w:t>
            </w:r>
            <w:r w:rsidR="00DE436B" w:rsidRPr="00F65BE3">
              <w:t xml:space="preserve">, fam. </w:t>
            </w:r>
            <w:r w:rsidR="00DE436B" w:rsidRPr="00F65BE3">
              <w:rPr>
                <w:i/>
                <w:iCs/>
              </w:rPr>
              <w:t>Lamiaceae</w:t>
            </w:r>
          </w:p>
        </w:tc>
        <w:tc>
          <w:tcPr>
            <w:tcW w:w="3600" w:type="dxa"/>
            <w:tcBorders>
              <w:left w:val="single" w:sz="4" w:space="0" w:color="auto"/>
              <w:bottom w:val="single" w:sz="4" w:space="0" w:color="000000"/>
              <w:right w:val="single" w:sz="4" w:space="0" w:color="000000"/>
            </w:tcBorders>
            <w:vAlign w:val="center"/>
          </w:tcPr>
          <w:p w14:paraId="1C3252AD" w14:textId="77777777" w:rsidR="00F02235" w:rsidRPr="00F65BE3" w:rsidRDefault="00F02235" w:rsidP="00E13C39">
            <w:pPr>
              <w:spacing w:line="240" w:lineRule="auto"/>
              <w:jc w:val="left"/>
              <w:rPr>
                <w:i/>
              </w:rPr>
            </w:pPr>
            <w:r w:rsidRPr="00F65BE3">
              <w:rPr>
                <w:i/>
              </w:rPr>
              <w:t>Thymus comosus</w:t>
            </w:r>
          </w:p>
        </w:tc>
        <w:tc>
          <w:tcPr>
            <w:tcW w:w="3518" w:type="dxa"/>
            <w:tcBorders>
              <w:bottom w:val="single" w:sz="4" w:space="0" w:color="000000"/>
              <w:right w:val="single" w:sz="4" w:space="0" w:color="000000"/>
            </w:tcBorders>
            <w:vAlign w:val="center"/>
          </w:tcPr>
          <w:p w14:paraId="519A6BD2" w14:textId="77777777" w:rsidR="00F02235" w:rsidRPr="00F65BE3" w:rsidRDefault="00F02235" w:rsidP="00E13C39">
            <w:pPr>
              <w:spacing w:line="240" w:lineRule="auto"/>
              <w:jc w:val="left"/>
            </w:pPr>
            <w:r w:rsidRPr="00F65BE3">
              <w:t>End. Carp. României</w:t>
            </w:r>
            <w:r w:rsidR="009C3826" w:rsidRPr="00F65BE3">
              <w:t>, LR1994 – Nt</w:t>
            </w:r>
          </w:p>
        </w:tc>
      </w:tr>
      <w:tr w:rsidR="00F02235" w:rsidRPr="00F65BE3" w14:paraId="1908DD71"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78FE94DA" w14:textId="77777777" w:rsidR="00F02235" w:rsidRPr="00F65BE3" w:rsidRDefault="00F02235"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59A16B46" w14:textId="77777777" w:rsidR="00F02235" w:rsidRPr="00F65BE3" w:rsidRDefault="00F02235" w:rsidP="00A60325">
            <w:pPr>
              <w:spacing w:line="240" w:lineRule="auto"/>
              <w:jc w:val="left"/>
            </w:pPr>
            <w:r w:rsidRPr="00F65BE3">
              <w:t>Plante</w:t>
            </w:r>
            <w:r w:rsidR="00DE436B" w:rsidRPr="00F65BE3">
              <w:t xml:space="preserve">, fam. </w:t>
            </w:r>
            <w:r w:rsidR="00DE436B" w:rsidRPr="00F65BE3">
              <w:rPr>
                <w:i/>
                <w:iCs/>
              </w:rPr>
              <w:t>Lamiaceae</w:t>
            </w:r>
          </w:p>
        </w:tc>
        <w:tc>
          <w:tcPr>
            <w:tcW w:w="3600" w:type="dxa"/>
            <w:tcBorders>
              <w:left w:val="single" w:sz="4" w:space="0" w:color="auto"/>
              <w:bottom w:val="single" w:sz="4" w:space="0" w:color="000000"/>
              <w:right w:val="single" w:sz="4" w:space="0" w:color="000000"/>
            </w:tcBorders>
            <w:vAlign w:val="center"/>
          </w:tcPr>
          <w:p w14:paraId="209D54D7" w14:textId="77777777" w:rsidR="00F02235" w:rsidRPr="00F65BE3" w:rsidRDefault="00F02235" w:rsidP="00E13C39">
            <w:pPr>
              <w:spacing w:line="240" w:lineRule="auto"/>
              <w:jc w:val="left"/>
              <w:rPr>
                <w:i/>
              </w:rPr>
            </w:pPr>
            <w:r w:rsidRPr="00F65BE3">
              <w:rPr>
                <w:i/>
              </w:rPr>
              <w:t>Thymus pulcherrimus</w:t>
            </w:r>
          </w:p>
        </w:tc>
        <w:tc>
          <w:tcPr>
            <w:tcW w:w="3518" w:type="dxa"/>
            <w:tcBorders>
              <w:bottom w:val="single" w:sz="4" w:space="0" w:color="000000"/>
              <w:right w:val="single" w:sz="4" w:space="0" w:color="000000"/>
            </w:tcBorders>
            <w:vAlign w:val="center"/>
          </w:tcPr>
          <w:p w14:paraId="4ECC91F9" w14:textId="77777777" w:rsidR="00F02235" w:rsidRPr="00F65BE3" w:rsidRDefault="00F02235" w:rsidP="00E13C39">
            <w:pPr>
              <w:spacing w:line="240" w:lineRule="auto"/>
              <w:jc w:val="left"/>
            </w:pPr>
            <w:r w:rsidRPr="00F65BE3">
              <w:t>End. Carp.</w:t>
            </w:r>
            <w:r w:rsidR="009C3826" w:rsidRPr="00F65BE3">
              <w:t>, LR1994 – R</w:t>
            </w:r>
          </w:p>
        </w:tc>
      </w:tr>
      <w:tr w:rsidR="00BC3F0F" w:rsidRPr="00F65BE3" w14:paraId="004C2F45"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042405AE" w14:textId="77777777" w:rsidR="00BC3F0F" w:rsidRPr="00F65BE3" w:rsidRDefault="00BC3F0F"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74FA9E94" w14:textId="77777777" w:rsidR="00353E88" w:rsidRPr="00F65BE3" w:rsidRDefault="00BC3F0F" w:rsidP="00353E88">
            <w:pPr>
              <w:spacing w:line="240" w:lineRule="auto"/>
              <w:jc w:val="left"/>
            </w:pPr>
            <w:r w:rsidRPr="00F65BE3">
              <w:t>Plante</w:t>
            </w:r>
            <w:r w:rsidR="00353E88" w:rsidRPr="00F65BE3">
              <w:t xml:space="preserve">, fam. </w:t>
            </w:r>
          </w:p>
          <w:p w14:paraId="4DA280B6" w14:textId="77777777" w:rsidR="00BC3F0F" w:rsidRPr="00F65BE3" w:rsidRDefault="00353E88" w:rsidP="00353E88">
            <w:pPr>
              <w:spacing w:line="240" w:lineRule="auto"/>
              <w:jc w:val="left"/>
            </w:pPr>
            <w:r w:rsidRPr="00F65BE3">
              <w:rPr>
                <w:i/>
                <w:iCs/>
              </w:rPr>
              <w:lastRenderedPageBreak/>
              <w:t>Orchidaceae</w:t>
            </w:r>
          </w:p>
        </w:tc>
        <w:tc>
          <w:tcPr>
            <w:tcW w:w="3600" w:type="dxa"/>
            <w:tcBorders>
              <w:left w:val="single" w:sz="4" w:space="0" w:color="auto"/>
              <w:bottom w:val="single" w:sz="4" w:space="0" w:color="000000"/>
              <w:right w:val="single" w:sz="4" w:space="0" w:color="000000"/>
            </w:tcBorders>
            <w:vAlign w:val="center"/>
          </w:tcPr>
          <w:p w14:paraId="6E30A426" w14:textId="77777777" w:rsidR="00BC3F0F" w:rsidRPr="00F65BE3" w:rsidRDefault="00BC3F0F" w:rsidP="00E13C39">
            <w:pPr>
              <w:spacing w:line="240" w:lineRule="auto"/>
              <w:jc w:val="left"/>
              <w:rPr>
                <w:i/>
              </w:rPr>
            </w:pPr>
            <w:r w:rsidRPr="00F65BE3">
              <w:rPr>
                <w:i/>
              </w:rPr>
              <w:lastRenderedPageBreak/>
              <w:t>Traunsteinera globosa</w:t>
            </w:r>
          </w:p>
        </w:tc>
        <w:tc>
          <w:tcPr>
            <w:tcW w:w="3518" w:type="dxa"/>
            <w:tcBorders>
              <w:bottom w:val="single" w:sz="4" w:space="0" w:color="000000"/>
              <w:right w:val="single" w:sz="4" w:space="0" w:color="000000"/>
            </w:tcBorders>
            <w:vAlign w:val="center"/>
          </w:tcPr>
          <w:p w14:paraId="5B16446F" w14:textId="77777777" w:rsidR="00BC3F0F" w:rsidRPr="00F65BE3" w:rsidRDefault="009C3826" w:rsidP="00E13C39">
            <w:pPr>
              <w:spacing w:line="240" w:lineRule="auto"/>
              <w:jc w:val="left"/>
            </w:pPr>
            <w:r w:rsidRPr="00F65BE3">
              <w:t>LR1994 – R</w:t>
            </w:r>
          </w:p>
        </w:tc>
      </w:tr>
      <w:tr w:rsidR="00BC3F0F" w:rsidRPr="00F65BE3" w14:paraId="3927BA1B"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05BE0E7C" w14:textId="77777777" w:rsidR="00BC3F0F" w:rsidRPr="00F65BE3" w:rsidRDefault="00BC3F0F"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673E6929" w14:textId="77777777" w:rsidR="00BC3F0F" w:rsidRPr="00F65BE3" w:rsidRDefault="00BC3F0F" w:rsidP="00A60325">
            <w:pPr>
              <w:spacing w:line="240" w:lineRule="auto"/>
              <w:jc w:val="left"/>
            </w:pPr>
            <w:r w:rsidRPr="00F65BE3">
              <w:t>Plante</w:t>
            </w:r>
            <w:r w:rsidR="008D5407" w:rsidRPr="00F65BE3">
              <w:t xml:space="preserve">, fam. </w:t>
            </w:r>
            <w:r w:rsidR="008D5407" w:rsidRPr="00F65BE3">
              <w:rPr>
                <w:i/>
                <w:iCs/>
              </w:rPr>
              <w:t>Poaceae</w:t>
            </w:r>
          </w:p>
        </w:tc>
        <w:tc>
          <w:tcPr>
            <w:tcW w:w="3600" w:type="dxa"/>
            <w:tcBorders>
              <w:left w:val="single" w:sz="4" w:space="0" w:color="auto"/>
              <w:bottom w:val="single" w:sz="4" w:space="0" w:color="000000"/>
              <w:right w:val="single" w:sz="4" w:space="0" w:color="000000"/>
            </w:tcBorders>
            <w:vAlign w:val="center"/>
          </w:tcPr>
          <w:p w14:paraId="6055485C" w14:textId="77777777" w:rsidR="00BC3F0F" w:rsidRPr="00F65BE3" w:rsidRDefault="00BC3F0F" w:rsidP="00E13C39">
            <w:pPr>
              <w:spacing w:line="240" w:lineRule="auto"/>
              <w:jc w:val="left"/>
              <w:rPr>
                <w:i/>
              </w:rPr>
            </w:pPr>
            <w:r w:rsidRPr="00F65BE3">
              <w:rPr>
                <w:i/>
              </w:rPr>
              <w:t>Trisetum alpestre</w:t>
            </w:r>
          </w:p>
        </w:tc>
        <w:tc>
          <w:tcPr>
            <w:tcW w:w="3518" w:type="dxa"/>
            <w:tcBorders>
              <w:bottom w:val="single" w:sz="4" w:space="0" w:color="000000"/>
              <w:right w:val="single" w:sz="4" w:space="0" w:color="000000"/>
            </w:tcBorders>
            <w:vAlign w:val="center"/>
          </w:tcPr>
          <w:p w14:paraId="42C5CBC9" w14:textId="77777777" w:rsidR="00BC3F0F" w:rsidRPr="00F65BE3" w:rsidRDefault="009C3826" w:rsidP="00E13C39">
            <w:pPr>
              <w:spacing w:line="240" w:lineRule="auto"/>
              <w:jc w:val="left"/>
            </w:pPr>
            <w:r w:rsidRPr="00F65BE3">
              <w:t>LR1994 – R</w:t>
            </w:r>
          </w:p>
        </w:tc>
      </w:tr>
      <w:tr w:rsidR="00BC3F0F" w:rsidRPr="00F65BE3" w14:paraId="41B0529C"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441B80B7" w14:textId="77777777" w:rsidR="00BC3F0F" w:rsidRPr="00F65BE3" w:rsidRDefault="00BC3F0F"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6E25BD53" w14:textId="77777777" w:rsidR="00BC3F0F" w:rsidRPr="00F65BE3" w:rsidRDefault="00BC3F0F" w:rsidP="00A60325">
            <w:pPr>
              <w:spacing w:line="240" w:lineRule="auto"/>
              <w:jc w:val="left"/>
            </w:pPr>
            <w:r w:rsidRPr="00F65BE3">
              <w:t>Plante</w:t>
            </w:r>
            <w:r w:rsidR="008D5407" w:rsidRPr="00F65BE3">
              <w:t xml:space="preserve">, fam. </w:t>
            </w:r>
            <w:r w:rsidR="008D5407" w:rsidRPr="00F65BE3">
              <w:rPr>
                <w:i/>
                <w:iCs/>
              </w:rPr>
              <w:t>Poaceae</w:t>
            </w:r>
          </w:p>
        </w:tc>
        <w:tc>
          <w:tcPr>
            <w:tcW w:w="3600" w:type="dxa"/>
            <w:tcBorders>
              <w:left w:val="single" w:sz="4" w:space="0" w:color="auto"/>
              <w:bottom w:val="single" w:sz="4" w:space="0" w:color="000000"/>
              <w:right w:val="single" w:sz="4" w:space="0" w:color="000000"/>
            </w:tcBorders>
            <w:vAlign w:val="center"/>
          </w:tcPr>
          <w:p w14:paraId="38DD18FB" w14:textId="77777777" w:rsidR="00BC3F0F" w:rsidRPr="00F65BE3" w:rsidRDefault="00BC3F0F" w:rsidP="00E13C39">
            <w:pPr>
              <w:spacing w:line="240" w:lineRule="auto"/>
              <w:jc w:val="left"/>
              <w:rPr>
                <w:i/>
              </w:rPr>
            </w:pPr>
            <w:r w:rsidRPr="00F65BE3">
              <w:rPr>
                <w:i/>
              </w:rPr>
              <w:t>Trisetum fuscum</w:t>
            </w:r>
          </w:p>
        </w:tc>
        <w:tc>
          <w:tcPr>
            <w:tcW w:w="3518" w:type="dxa"/>
            <w:tcBorders>
              <w:bottom w:val="single" w:sz="4" w:space="0" w:color="000000"/>
              <w:right w:val="single" w:sz="4" w:space="0" w:color="000000"/>
            </w:tcBorders>
            <w:vAlign w:val="center"/>
          </w:tcPr>
          <w:p w14:paraId="15142A88" w14:textId="77777777" w:rsidR="00BC3F0F" w:rsidRPr="00F65BE3" w:rsidRDefault="00BC3F0F" w:rsidP="00E13C39">
            <w:pPr>
              <w:spacing w:line="240" w:lineRule="auto"/>
              <w:jc w:val="left"/>
            </w:pPr>
            <w:r w:rsidRPr="00F65BE3">
              <w:t>End. Carp.</w:t>
            </w:r>
            <w:r w:rsidR="0023569A" w:rsidRPr="00F65BE3">
              <w:t>, LR1994 – R</w:t>
            </w:r>
          </w:p>
        </w:tc>
      </w:tr>
      <w:tr w:rsidR="00BC3F0F" w:rsidRPr="00F65BE3" w14:paraId="7E417690"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245E1526" w14:textId="77777777" w:rsidR="00BC3F0F" w:rsidRPr="00F65BE3" w:rsidRDefault="00BC3F0F"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485E0A8D" w14:textId="77777777" w:rsidR="00BC3F0F" w:rsidRPr="00F65BE3" w:rsidRDefault="00BC3F0F" w:rsidP="00A60325">
            <w:pPr>
              <w:spacing w:line="240" w:lineRule="auto"/>
              <w:jc w:val="left"/>
            </w:pPr>
            <w:r w:rsidRPr="00F65BE3">
              <w:t>Plante</w:t>
            </w:r>
            <w:r w:rsidR="008D5407" w:rsidRPr="00F65BE3">
              <w:t xml:space="preserve">, fam. </w:t>
            </w:r>
            <w:r w:rsidR="008D5407" w:rsidRPr="00F65BE3">
              <w:rPr>
                <w:i/>
                <w:iCs/>
              </w:rPr>
              <w:t>Poaceae</w:t>
            </w:r>
          </w:p>
        </w:tc>
        <w:tc>
          <w:tcPr>
            <w:tcW w:w="3600" w:type="dxa"/>
            <w:tcBorders>
              <w:left w:val="single" w:sz="4" w:space="0" w:color="auto"/>
              <w:bottom w:val="single" w:sz="4" w:space="0" w:color="000000"/>
              <w:right w:val="single" w:sz="4" w:space="0" w:color="000000"/>
            </w:tcBorders>
            <w:vAlign w:val="center"/>
          </w:tcPr>
          <w:p w14:paraId="5AC7A275" w14:textId="77777777" w:rsidR="00BC3F0F" w:rsidRPr="00F65BE3" w:rsidRDefault="00BC3F0F" w:rsidP="00E13C39">
            <w:pPr>
              <w:spacing w:line="240" w:lineRule="auto"/>
              <w:jc w:val="left"/>
              <w:rPr>
                <w:i/>
              </w:rPr>
            </w:pPr>
            <w:r w:rsidRPr="00F65BE3">
              <w:rPr>
                <w:i/>
              </w:rPr>
              <w:t>Trisetum macrotrichum</w:t>
            </w:r>
          </w:p>
        </w:tc>
        <w:tc>
          <w:tcPr>
            <w:tcW w:w="3518" w:type="dxa"/>
            <w:tcBorders>
              <w:bottom w:val="single" w:sz="4" w:space="0" w:color="000000"/>
              <w:right w:val="single" w:sz="4" w:space="0" w:color="000000"/>
            </w:tcBorders>
            <w:vAlign w:val="center"/>
          </w:tcPr>
          <w:p w14:paraId="37B0372C" w14:textId="77777777" w:rsidR="00BC3F0F" w:rsidRPr="00F65BE3" w:rsidRDefault="00BC3F0F" w:rsidP="00E13C39">
            <w:pPr>
              <w:spacing w:line="240" w:lineRule="auto"/>
              <w:jc w:val="left"/>
            </w:pPr>
            <w:r w:rsidRPr="00F65BE3">
              <w:t>End. Carp. (România, Ucraina)</w:t>
            </w:r>
            <w:r w:rsidR="0023569A" w:rsidRPr="00F65BE3">
              <w:t>, LR1994 – R</w:t>
            </w:r>
          </w:p>
        </w:tc>
      </w:tr>
      <w:tr w:rsidR="00BC3F0F" w:rsidRPr="00F65BE3" w14:paraId="56CAACEE"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306E5B83" w14:textId="77777777" w:rsidR="00BC3F0F" w:rsidRPr="00F65BE3" w:rsidRDefault="00BC3F0F"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14B98B55" w14:textId="77777777" w:rsidR="007B24D2" w:rsidRPr="00F65BE3" w:rsidRDefault="00BC3F0F" w:rsidP="007B24D2">
            <w:pPr>
              <w:spacing w:line="240" w:lineRule="auto"/>
              <w:ind w:firstLine="17"/>
              <w:jc w:val="left"/>
            </w:pPr>
            <w:r w:rsidRPr="00F65BE3">
              <w:t>Plante</w:t>
            </w:r>
            <w:r w:rsidR="007B24D2" w:rsidRPr="00F65BE3">
              <w:t xml:space="preserve">, fam </w:t>
            </w:r>
          </w:p>
          <w:p w14:paraId="2D22EE15" w14:textId="77777777" w:rsidR="00BC3F0F" w:rsidRPr="00F65BE3" w:rsidRDefault="007B24D2" w:rsidP="007B24D2">
            <w:pPr>
              <w:spacing w:line="240" w:lineRule="auto"/>
              <w:jc w:val="left"/>
            </w:pPr>
            <w:r w:rsidRPr="00F65BE3">
              <w:rPr>
                <w:i/>
                <w:iCs/>
              </w:rPr>
              <w:t>Ranunculaceae</w:t>
            </w:r>
          </w:p>
        </w:tc>
        <w:tc>
          <w:tcPr>
            <w:tcW w:w="3600" w:type="dxa"/>
            <w:tcBorders>
              <w:left w:val="single" w:sz="4" w:space="0" w:color="auto"/>
              <w:bottom w:val="single" w:sz="4" w:space="0" w:color="000000"/>
              <w:right w:val="single" w:sz="4" w:space="0" w:color="000000"/>
            </w:tcBorders>
            <w:vAlign w:val="center"/>
          </w:tcPr>
          <w:p w14:paraId="301469EE" w14:textId="77777777" w:rsidR="00BC3F0F" w:rsidRPr="00F65BE3" w:rsidRDefault="00BC3F0F" w:rsidP="00E13C39">
            <w:pPr>
              <w:spacing w:line="240" w:lineRule="auto"/>
              <w:jc w:val="left"/>
              <w:rPr>
                <w:i/>
              </w:rPr>
            </w:pPr>
            <w:r w:rsidRPr="00F65BE3">
              <w:rPr>
                <w:i/>
              </w:rPr>
              <w:t>Trollius europaeus</w:t>
            </w:r>
          </w:p>
        </w:tc>
        <w:tc>
          <w:tcPr>
            <w:tcW w:w="3518" w:type="dxa"/>
            <w:tcBorders>
              <w:bottom w:val="single" w:sz="4" w:space="0" w:color="000000"/>
              <w:right w:val="single" w:sz="4" w:space="0" w:color="000000"/>
            </w:tcBorders>
            <w:vAlign w:val="center"/>
          </w:tcPr>
          <w:p w14:paraId="1A30A22F" w14:textId="77777777" w:rsidR="00BC3F0F" w:rsidRPr="00F65BE3" w:rsidRDefault="0023569A" w:rsidP="00E13C39">
            <w:pPr>
              <w:spacing w:line="240" w:lineRule="auto"/>
              <w:jc w:val="left"/>
            </w:pPr>
            <w:r w:rsidRPr="00F65BE3">
              <w:t>LR1994 – R</w:t>
            </w:r>
          </w:p>
        </w:tc>
      </w:tr>
      <w:tr w:rsidR="00BC3F0F" w:rsidRPr="00F65BE3" w14:paraId="686FD217"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385907B8" w14:textId="77777777" w:rsidR="00BC3F0F" w:rsidRPr="00F65BE3" w:rsidRDefault="00BC3F0F"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4A89EED7" w14:textId="77777777" w:rsidR="00BC3F0F" w:rsidRPr="00F65BE3" w:rsidRDefault="00BC3F0F" w:rsidP="00A60325">
            <w:pPr>
              <w:spacing w:line="240" w:lineRule="auto"/>
              <w:jc w:val="left"/>
            </w:pPr>
            <w:r w:rsidRPr="00F65BE3">
              <w:t>Plante</w:t>
            </w:r>
            <w:r w:rsidR="008B0941" w:rsidRPr="00F65BE3">
              <w:t xml:space="preserve">, fam. </w:t>
            </w:r>
            <w:r w:rsidR="008B0941" w:rsidRPr="00F65BE3">
              <w:rPr>
                <w:i/>
                <w:iCs/>
              </w:rPr>
              <w:t>Ericaceae</w:t>
            </w:r>
          </w:p>
        </w:tc>
        <w:tc>
          <w:tcPr>
            <w:tcW w:w="3600" w:type="dxa"/>
            <w:tcBorders>
              <w:left w:val="single" w:sz="4" w:space="0" w:color="auto"/>
              <w:bottom w:val="single" w:sz="4" w:space="0" w:color="000000"/>
              <w:right w:val="single" w:sz="4" w:space="0" w:color="000000"/>
            </w:tcBorders>
            <w:vAlign w:val="center"/>
          </w:tcPr>
          <w:p w14:paraId="289C9582" w14:textId="77777777" w:rsidR="00BC3F0F" w:rsidRPr="00F65BE3" w:rsidRDefault="00BC3F0F" w:rsidP="00E13C39">
            <w:pPr>
              <w:spacing w:line="240" w:lineRule="auto"/>
              <w:jc w:val="left"/>
              <w:rPr>
                <w:i/>
              </w:rPr>
            </w:pPr>
            <w:r w:rsidRPr="00F65BE3">
              <w:rPr>
                <w:i/>
              </w:rPr>
              <w:t>Vaccinium gaultherioides</w:t>
            </w:r>
          </w:p>
        </w:tc>
        <w:tc>
          <w:tcPr>
            <w:tcW w:w="3518" w:type="dxa"/>
            <w:tcBorders>
              <w:bottom w:val="single" w:sz="4" w:space="0" w:color="000000"/>
              <w:right w:val="single" w:sz="4" w:space="0" w:color="000000"/>
            </w:tcBorders>
            <w:vAlign w:val="center"/>
          </w:tcPr>
          <w:p w14:paraId="1A20692E" w14:textId="77777777" w:rsidR="00BC3F0F" w:rsidRPr="00F65BE3" w:rsidRDefault="0023569A" w:rsidP="00E13C39">
            <w:pPr>
              <w:spacing w:line="240" w:lineRule="auto"/>
              <w:jc w:val="left"/>
            </w:pPr>
            <w:r w:rsidRPr="00F65BE3">
              <w:t>LR1994 – R</w:t>
            </w:r>
          </w:p>
        </w:tc>
      </w:tr>
      <w:tr w:rsidR="00BC3F0F" w:rsidRPr="00F65BE3" w14:paraId="49D0457D"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24DBA808" w14:textId="77777777" w:rsidR="00BC3F0F" w:rsidRPr="00F65BE3" w:rsidRDefault="00BC3F0F"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19C9EF0F" w14:textId="77777777" w:rsidR="00BC3F0F" w:rsidRPr="00F65BE3" w:rsidRDefault="00BC3F0F" w:rsidP="00A60325">
            <w:pPr>
              <w:spacing w:line="240" w:lineRule="auto"/>
              <w:jc w:val="left"/>
            </w:pPr>
            <w:r w:rsidRPr="00F65BE3">
              <w:t>Plante</w:t>
            </w:r>
            <w:r w:rsidR="003A0E09" w:rsidRPr="00F65BE3">
              <w:t xml:space="preserve">, fam. </w:t>
            </w:r>
            <w:r w:rsidR="003A0E09" w:rsidRPr="00F65BE3">
              <w:rPr>
                <w:i/>
                <w:iCs/>
              </w:rPr>
              <w:t>Scrophulariaceae</w:t>
            </w:r>
          </w:p>
        </w:tc>
        <w:tc>
          <w:tcPr>
            <w:tcW w:w="3600" w:type="dxa"/>
            <w:tcBorders>
              <w:left w:val="single" w:sz="4" w:space="0" w:color="auto"/>
              <w:bottom w:val="single" w:sz="4" w:space="0" w:color="000000"/>
              <w:right w:val="single" w:sz="4" w:space="0" w:color="000000"/>
            </w:tcBorders>
            <w:vAlign w:val="center"/>
          </w:tcPr>
          <w:p w14:paraId="72E4D61B" w14:textId="77777777" w:rsidR="00BC3F0F" w:rsidRPr="00F65BE3" w:rsidRDefault="00BC3F0F" w:rsidP="00E13C39">
            <w:pPr>
              <w:spacing w:line="240" w:lineRule="auto"/>
              <w:jc w:val="left"/>
              <w:rPr>
                <w:i/>
              </w:rPr>
            </w:pPr>
            <w:r w:rsidRPr="00F65BE3">
              <w:rPr>
                <w:i/>
              </w:rPr>
              <w:t>Veronica alpina</w:t>
            </w:r>
          </w:p>
        </w:tc>
        <w:tc>
          <w:tcPr>
            <w:tcW w:w="3518" w:type="dxa"/>
            <w:tcBorders>
              <w:bottom w:val="single" w:sz="4" w:space="0" w:color="000000"/>
              <w:right w:val="single" w:sz="4" w:space="0" w:color="000000"/>
            </w:tcBorders>
            <w:vAlign w:val="center"/>
          </w:tcPr>
          <w:p w14:paraId="4FF6CAD6" w14:textId="77777777" w:rsidR="00BC3F0F" w:rsidRPr="00F65BE3" w:rsidRDefault="0023569A" w:rsidP="00E13C39">
            <w:pPr>
              <w:spacing w:line="240" w:lineRule="auto"/>
              <w:jc w:val="left"/>
            </w:pPr>
            <w:r w:rsidRPr="00F65BE3">
              <w:t>LR1994 – R</w:t>
            </w:r>
          </w:p>
        </w:tc>
      </w:tr>
      <w:tr w:rsidR="00BC3F0F" w:rsidRPr="00F65BE3" w14:paraId="314EFA0D"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5606ACC4" w14:textId="77777777" w:rsidR="00BC3F0F" w:rsidRPr="00F65BE3" w:rsidRDefault="00BC3F0F"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591ECBAB" w14:textId="77777777" w:rsidR="00BC3F0F" w:rsidRPr="00F65BE3" w:rsidRDefault="00BC3F0F" w:rsidP="00A60325">
            <w:pPr>
              <w:spacing w:line="240" w:lineRule="auto"/>
              <w:jc w:val="left"/>
            </w:pPr>
            <w:r w:rsidRPr="00F65BE3">
              <w:t>Plante</w:t>
            </w:r>
            <w:r w:rsidR="003A0E09" w:rsidRPr="00F65BE3">
              <w:t xml:space="preserve">, fam. </w:t>
            </w:r>
            <w:r w:rsidR="003A0E09" w:rsidRPr="00F65BE3">
              <w:rPr>
                <w:i/>
                <w:iCs/>
              </w:rPr>
              <w:t>Scrophulariaceae</w:t>
            </w:r>
          </w:p>
        </w:tc>
        <w:tc>
          <w:tcPr>
            <w:tcW w:w="3600" w:type="dxa"/>
            <w:tcBorders>
              <w:left w:val="single" w:sz="4" w:space="0" w:color="auto"/>
              <w:bottom w:val="single" w:sz="4" w:space="0" w:color="000000"/>
              <w:right w:val="single" w:sz="4" w:space="0" w:color="000000"/>
            </w:tcBorders>
            <w:vAlign w:val="center"/>
          </w:tcPr>
          <w:p w14:paraId="0D78519D" w14:textId="77777777" w:rsidR="00BC3F0F" w:rsidRPr="00F65BE3" w:rsidRDefault="00BC3F0F" w:rsidP="00E13C39">
            <w:pPr>
              <w:spacing w:line="240" w:lineRule="auto"/>
              <w:jc w:val="left"/>
              <w:rPr>
                <w:i/>
              </w:rPr>
            </w:pPr>
            <w:r w:rsidRPr="00F65BE3">
              <w:rPr>
                <w:i/>
              </w:rPr>
              <w:t>Veronica aphylla</w:t>
            </w:r>
          </w:p>
        </w:tc>
        <w:tc>
          <w:tcPr>
            <w:tcW w:w="3518" w:type="dxa"/>
            <w:tcBorders>
              <w:bottom w:val="single" w:sz="4" w:space="0" w:color="000000"/>
              <w:right w:val="single" w:sz="4" w:space="0" w:color="000000"/>
            </w:tcBorders>
            <w:vAlign w:val="center"/>
          </w:tcPr>
          <w:p w14:paraId="5BDFBC7D" w14:textId="77777777" w:rsidR="00BC3F0F" w:rsidRPr="00F65BE3" w:rsidRDefault="0023569A" w:rsidP="00E13C39">
            <w:pPr>
              <w:spacing w:line="240" w:lineRule="auto"/>
              <w:jc w:val="left"/>
            </w:pPr>
            <w:r w:rsidRPr="00F65BE3">
              <w:t>LR1994 – R</w:t>
            </w:r>
          </w:p>
        </w:tc>
      </w:tr>
      <w:tr w:rsidR="00BC3F0F" w:rsidRPr="00F65BE3" w14:paraId="6685FF49"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3DDB9B1E" w14:textId="77777777" w:rsidR="00BC3F0F" w:rsidRPr="00F65BE3" w:rsidRDefault="00BC3F0F"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2CDA91EF" w14:textId="77777777" w:rsidR="00BC3F0F" w:rsidRPr="00F65BE3" w:rsidRDefault="00BC3F0F" w:rsidP="00A60325">
            <w:pPr>
              <w:spacing w:line="240" w:lineRule="auto"/>
              <w:jc w:val="left"/>
            </w:pPr>
            <w:r w:rsidRPr="00F65BE3">
              <w:t>Plante</w:t>
            </w:r>
            <w:r w:rsidR="00BB6BC5" w:rsidRPr="00F65BE3">
              <w:t xml:space="preserve">, fam. </w:t>
            </w:r>
            <w:r w:rsidR="00BB6BC5" w:rsidRPr="00F65BE3">
              <w:rPr>
                <w:i/>
                <w:iCs/>
              </w:rPr>
              <w:t>Scrophulariaceae</w:t>
            </w:r>
          </w:p>
        </w:tc>
        <w:tc>
          <w:tcPr>
            <w:tcW w:w="3600" w:type="dxa"/>
            <w:tcBorders>
              <w:left w:val="single" w:sz="4" w:space="0" w:color="auto"/>
              <w:bottom w:val="single" w:sz="4" w:space="0" w:color="000000"/>
              <w:right w:val="single" w:sz="4" w:space="0" w:color="000000"/>
            </w:tcBorders>
            <w:vAlign w:val="center"/>
          </w:tcPr>
          <w:p w14:paraId="581D54F7" w14:textId="77777777" w:rsidR="00BC3F0F" w:rsidRPr="00F65BE3" w:rsidRDefault="00BC3F0F" w:rsidP="00E13C39">
            <w:pPr>
              <w:spacing w:line="240" w:lineRule="auto"/>
              <w:jc w:val="left"/>
              <w:rPr>
                <w:i/>
              </w:rPr>
            </w:pPr>
            <w:r w:rsidRPr="00F65BE3">
              <w:rPr>
                <w:i/>
              </w:rPr>
              <w:t>Veronica baumgartenii</w:t>
            </w:r>
          </w:p>
        </w:tc>
        <w:tc>
          <w:tcPr>
            <w:tcW w:w="3518" w:type="dxa"/>
            <w:tcBorders>
              <w:bottom w:val="single" w:sz="4" w:space="0" w:color="000000"/>
              <w:right w:val="single" w:sz="4" w:space="0" w:color="000000"/>
            </w:tcBorders>
            <w:vAlign w:val="center"/>
          </w:tcPr>
          <w:p w14:paraId="78516B15" w14:textId="77777777" w:rsidR="00BC3F0F" w:rsidRPr="00F65BE3" w:rsidRDefault="0023569A" w:rsidP="00E13C39">
            <w:pPr>
              <w:spacing w:line="240" w:lineRule="auto"/>
              <w:jc w:val="left"/>
            </w:pPr>
            <w:r w:rsidRPr="00F65BE3">
              <w:t>LR1994 – R</w:t>
            </w:r>
          </w:p>
        </w:tc>
      </w:tr>
      <w:tr w:rsidR="00BC3F0F" w:rsidRPr="00F65BE3" w14:paraId="29D25AA4"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3D9F7AB2" w14:textId="77777777" w:rsidR="00BC3F0F" w:rsidRPr="00F65BE3" w:rsidRDefault="00BC3F0F"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2A32DD13" w14:textId="77777777" w:rsidR="00BC3F0F" w:rsidRPr="00F65BE3" w:rsidRDefault="00BC3F0F" w:rsidP="00A60325">
            <w:pPr>
              <w:spacing w:line="240" w:lineRule="auto"/>
              <w:jc w:val="left"/>
              <w:rPr>
                <w:i/>
                <w:iCs/>
              </w:rPr>
            </w:pPr>
            <w:r w:rsidRPr="00F65BE3">
              <w:t>Plante</w:t>
            </w:r>
            <w:r w:rsidR="00FA2A9C" w:rsidRPr="00F65BE3">
              <w:t xml:space="preserve">, fam. </w:t>
            </w:r>
            <w:r w:rsidR="00FA2A9C" w:rsidRPr="00F65BE3">
              <w:rPr>
                <w:i/>
                <w:iCs/>
              </w:rPr>
              <w:t>Violaceae</w:t>
            </w:r>
          </w:p>
        </w:tc>
        <w:tc>
          <w:tcPr>
            <w:tcW w:w="3600" w:type="dxa"/>
            <w:tcBorders>
              <w:left w:val="single" w:sz="4" w:space="0" w:color="auto"/>
              <w:bottom w:val="single" w:sz="4" w:space="0" w:color="000000"/>
              <w:right w:val="single" w:sz="4" w:space="0" w:color="000000"/>
            </w:tcBorders>
            <w:vAlign w:val="center"/>
          </w:tcPr>
          <w:p w14:paraId="7C57F6A5" w14:textId="77777777" w:rsidR="00BC3F0F" w:rsidRPr="00F65BE3" w:rsidRDefault="00BC3F0F" w:rsidP="00E13C39">
            <w:pPr>
              <w:spacing w:line="240" w:lineRule="auto"/>
              <w:jc w:val="left"/>
              <w:rPr>
                <w:i/>
              </w:rPr>
            </w:pPr>
            <w:r w:rsidRPr="00F65BE3">
              <w:rPr>
                <w:i/>
              </w:rPr>
              <w:t>Viola alpina</w:t>
            </w:r>
          </w:p>
        </w:tc>
        <w:tc>
          <w:tcPr>
            <w:tcW w:w="3518" w:type="dxa"/>
            <w:tcBorders>
              <w:bottom w:val="single" w:sz="4" w:space="0" w:color="000000"/>
              <w:right w:val="single" w:sz="4" w:space="0" w:color="000000"/>
            </w:tcBorders>
            <w:vAlign w:val="center"/>
          </w:tcPr>
          <w:p w14:paraId="559E027D" w14:textId="77777777" w:rsidR="00BC3F0F" w:rsidRPr="00F65BE3" w:rsidRDefault="0023569A" w:rsidP="00E13C39">
            <w:pPr>
              <w:spacing w:line="240" w:lineRule="auto"/>
              <w:jc w:val="left"/>
            </w:pPr>
            <w:r w:rsidRPr="00F65BE3">
              <w:t>LR1994 – R</w:t>
            </w:r>
          </w:p>
        </w:tc>
      </w:tr>
      <w:tr w:rsidR="00BC3F0F" w:rsidRPr="00F65BE3" w14:paraId="217A0D09"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05EC0845" w14:textId="77777777" w:rsidR="00BC3F0F" w:rsidRPr="00F65BE3" w:rsidRDefault="00BC3F0F"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4B05E581" w14:textId="77777777" w:rsidR="00BC3F0F" w:rsidRPr="00F65BE3" w:rsidRDefault="00BC3F0F" w:rsidP="00A60325">
            <w:pPr>
              <w:spacing w:line="240" w:lineRule="auto"/>
              <w:jc w:val="left"/>
            </w:pPr>
            <w:r w:rsidRPr="00F65BE3">
              <w:t>Plante</w:t>
            </w:r>
            <w:r w:rsidR="00FA2A9C" w:rsidRPr="00F65BE3">
              <w:t xml:space="preserve">, fam. </w:t>
            </w:r>
            <w:r w:rsidR="00FA2A9C" w:rsidRPr="00F65BE3">
              <w:rPr>
                <w:i/>
                <w:iCs/>
              </w:rPr>
              <w:t>Violaceae</w:t>
            </w:r>
          </w:p>
        </w:tc>
        <w:tc>
          <w:tcPr>
            <w:tcW w:w="3600" w:type="dxa"/>
            <w:tcBorders>
              <w:left w:val="single" w:sz="4" w:space="0" w:color="auto"/>
              <w:bottom w:val="single" w:sz="4" w:space="0" w:color="000000"/>
              <w:right w:val="single" w:sz="4" w:space="0" w:color="000000"/>
            </w:tcBorders>
            <w:vAlign w:val="center"/>
          </w:tcPr>
          <w:p w14:paraId="3C4266AC" w14:textId="77777777" w:rsidR="00BC3F0F" w:rsidRPr="00F65BE3" w:rsidRDefault="00BC3F0F" w:rsidP="00E13C39">
            <w:pPr>
              <w:spacing w:line="240" w:lineRule="auto"/>
              <w:jc w:val="left"/>
              <w:rPr>
                <w:i/>
              </w:rPr>
            </w:pPr>
            <w:r w:rsidRPr="00F65BE3">
              <w:rPr>
                <w:i/>
              </w:rPr>
              <w:t>Viola dacica</w:t>
            </w:r>
          </w:p>
        </w:tc>
        <w:tc>
          <w:tcPr>
            <w:tcW w:w="3518" w:type="dxa"/>
            <w:tcBorders>
              <w:bottom w:val="single" w:sz="4" w:space="0" w:color="000000"/>
              <w:right w:val="single" w:sz="4" w:space="0" w:color="000000"/>
            </w:tcBorders>
            <w:vAlign w:val="center"/>
          </w:tcPr>
          <w:p w14:paraId="5A69A209" w14:textId="77777777" w:rsidR="00BC3F0F" w:rsidRPr="00F65BE3" w:rsidRDefault="0023569A" w:rsidP="00E13C39">
            <w:pPr>
              <w:spacing w:line="240" w:lineRule="auto"/>
              <w:jc w:val="left"/>
            </w:pPr>
            <w:r w:rsidRPr="00F65BE3">
              <w:t>LR1994 – R</w:t>
            </w:r>
          </w:p>
        </w:tc>
      </w:tr>
      <w:tr w:rsidR="00BC3F0F" w:rsidRPr="00F65BE3" w14:paraId="399C652C"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6252DCF9" w14:textId="77777777" w:rsidR="00BC3F0F" w:rsidRPr="00F65BE3" w:rsidRDefault="00BC3F0F"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1FF419F8" w14:textId="77777777" w:rsidR="00BC3F0F" w:rsidRPr="00F65BE3" w:rsidRDefault="00BC3F0F" w:rsidP="00A60325">
            <w:pPr>
              <w:spacing w:line="240" w:lineRule="auto"/>
              <w:jc w:val="left"/>
            </w:pPr>
            <w:r w:rsidRPr="00F65BE3">
              <w:t>Plante</w:t>
            </w:r>
            <w:r w:rsidR="00FA2A9C" w:rsidRPr="00F65BE3">
              <w:t xml:space="preserve">, fam. </w:t>
            </w:r>
            <w:r w:rsidR="00FA2A9C" w:rsidRPr="00F65BE3">
              <w:rPr>
                <w:i/>
                <w:iCs/>
              </w:rPr>
              <w:t>Violaceae</w:t>
            </w:r>
          </w:p>
        </w:tc>
        <w:tc>
          <w:tcPr>
            <w:tcW w:w="3600" w:type="dxa"/>
            <w:tcBorders>
              <w:left w:val="single" w:sz="4" w:space="0" w:color="auto"/>
              <w:bottom w:val="single" w:sz="4" w:space="0" w:color="000000"/>
              <w:right w:val="single" w:sz="4" w:space="0" w:color="000000"/>
            </w:tcBorders>
            <w:vAlign w:val="center"/>
          </w:tcPr>
          <w:p w14:paraId="72950CF1" w14:textId="77777777" w:rsidR="00BC3F0F" w:rsidRPr="00F65BE3" w:rsidRDefault="00BC3F0F" w:rsidP="00E13C39">
            <w:pPr>
              <w:spacing w:line="240" w:lineRule="auto"/>
              <w:jc w:val="left"/>
              <w:rPr>
                <w:i/>
              </w:rPr>
            </w:pPr>
            <w:r w:rsidRPr="00F65BE3">
              <w:rPr>
                <w:i/>
              </w:rPr>
              <w:t>Viola jooi</w:t>
            </w:r>
          </w:p>
        </w:tc>
        <w:tc>
          <w:tcPr>
            <w:tcW w:w="3518" w:type="dxa"/>
            <w:tcBorders>
              <w:bottom w:val="single" w:sz="4" w:space="0" w:color="000000"/>
              <w:right w:val="single" w:sz="4" w:space="0" w:color="000000"/>
            </w:tcBorders>
            <w:vAlign w:val="center"/>
          </w:tcPr>
          <w:p w14:paraId="5B1E6F30" w14:textId="77777777" w:rsidR="00BC3F0F" w:rsidRPr="00F65BE3" w:rsidRDefault="00BC3F0F" w:rsidP="00E13C39">
            <w:pPr>
              <w:spacing w:line="240" w:lineRule="auto"/>
              <w:jc w:val="left"/>
            </w:pPr>
            <w:r w:rsidRPr="00F65BE3">
              <w:t>Subend. (România, Ucraina)</w:t>
            </w:r>
            <w:r w:rsidR="0023569A" w:rsidRPr="00F65BE3">
              <w:t>, LR1994 – R</w:t>
            </w:r>
          </w:p>
        </w:tc>
      </w:tr>
      <w:tr w:rsidR="00BC3F0F" w:rsidRPr="00F65BE3" w14:paraId="285D6C21"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3FE20F91" w14:textId="77777777" w:rsidR="00BC3F0F" w:rsidRPr="00F65BE3" w:rsidRDefault="00BC3F0F"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5E7C0B8F" w14:textId="77777777" w:rsidR="00BC3F0F" w:rsidRPr="00F65BE3" w:rsidRDefault="00BC3F0F" w:rsidP="00A60325">
            <w:pPr>
              <w:spacing w:line="240" w:lineRule="auto"/>
              <w:jc w:val="left"/>
              <w:rPr>
                <w:i/>
                <w:iCs/>
              </w:rPr>
            </w:pPr>
            <w:r w:rsidRPr="00F65BE3">
              <w:t>Plante</w:t>
            </w:r>
            <w:r w:rsidR="00B74231" w:rsidRPr="00F65BE3">
              <w:t xml:space="preserve">, fam. </w:t>
            </w:r>
            <w:r w:rsidR="00B74231" w:rsidRPr="00F65BE3">
              <w:rPr>
                <w:i/>
                <w:iCs/>
              </w:rPr>
              <w:t>Woodsiaceae</w:t>
            </w:r>
          </w:p>
        </w:tc>
        <w:tc>
          <w:tcPr>
            <w:tcW w:w="3600" w:type="dxa"/>
            <w:tcBorders>
              <w:left w:val="single" w:sz="4" w:space="0" w:color="auto"/>
              <w:bottom w:val="single" w:sz="4" w:space="0" w:color="000000"/>
              <w:right w:val="single" w:sz="4" w:space="0" w:color="000000"/>
            </w:tcBorders>
            <w:vAlign w:val="center"/>
          </w:tcPr>
          <w:p w14:paraId="57D45DA4" w14:textId="77777777" w:rsidR="00BC3F0F" w:rsidRPr="00F65BE3" w:rsidRDefault="00BC3F0F" w:rsidP="00E13C39">
            <w:pPr>
              <w:spacing w:line="240" w:lineRule="auto"/>
              <w:jc w:val="left"/>
              <w:rPr>
                <w:i/>
              </w:rPr>
            </w:pPr>
            <w:r w:rsidRPr="00F65BE3">
              <w:rPr>
                <w:i/>
              </w:rPr>
              <w:t>Woodsia pulchella</w:t>
            </w:r>
          </w:p>
        </w:tc>
        <w:tc>
          <w:tcPr>
            <w:tcW w:w="3518" w:type="dxa"/>
            <w:tcBorders>
              <w:bottom w:val="single" w:sz="4" w:space="0" w:color="000000"/>
              <w:right w:val="single" w:sz="4" w:space="0" w:color="000000"/>
            </w:tcBorders>
            <w:vAlign w:val="center"/>
          </w:tcPr>
          <w:p w14:paraId="09193D9D" w14:textId="5F8ECC86" w:rsidR="00BC3F0F" w:rsidRPr="00F65BE3" w:rsidRDefault="00BC3F0F" w:rsidP="00E13C39">
            <w:pPr>
              <w:spacing w:line="240" w:lineRule="auto"/>
              <w:jc w:val="left"/>
            </w:pPr>
            <w:r w:rsidRPr="00F65BE3">
              <w:t>Cartea Ro</w:t>
            </w:r>
            <w:r w:rsidR="00F65BE3" w:rsidRPr="00F65BE3">
              <w:t>ș</w:t>
            </w:r>
            <w:r w:rsidRPr="00F65BE3">
              <w:t>ie (2009) - EN</w:t>
            </w:r>
          </w:p>
        </w:tc>
      </w:tr>
      <w:tr w:rsidR="00BC3F0F" w:rsidRPr="00F65BE3" w14:paraId="3CDF5786"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2309FB64" w14:textId="77777777" w:rsidR="00BC3F0F" w:rsidRPr="00F65BE3" w:rsidRDefault="00BC3F0F"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50FDF728" w14:textId="77777777" w:rsidR="00BC3F0F" w:rsidRPr="00F65BE3" w:rsidRDefault="00BC3F0F" w:rsidP="00A60325">
            <w:pPr>
              <w:spacing w:line="240" w:lineRule="auto"/>
              <w:jc w:val="left"/>
            </w:pPr>
            <w:r w:rsidRPr="00F65BE3">
              <w:t>Nevertebrate</w:t>
            </w:r>
            <w:r w:rsidR="00766FF2" w:rsidRPr="00F65BE3">
              <w:t>, Gastropoda</w:t>
            </w:r>
          </w:p>
        </w:tc>
        <w:tc>
          <w:tcPr>
            <w:tcW w:w="3600" w:type="dxa"/>
            <w:tcBorders>
              <w:left w:val="single" w:sz="4" w:space="0" w:color="auto"/>
              <w:bottom w:val="single" w:sz="4" w:space="0" w:color="000000"/>
              <w:right w:val="single" w:sz="4" w:space="0" w:color="000000"/>
            </w:tcBorders>
            <w:vAlign w:val="center"/>
          </w:tcPr>
          <w:p w14:paraId="39FF8C7A" w14:textId="77777777" w:rsidR="00BC3F0F" w:rsidRPr="00F65BE3" w:rsidRDefault="00CF2864" w:rsidP="00E13C39">
            <w:pPr>
              <w:spacing w:line="240" w:lineRule="auto"/>
              <w:jc w:val="left"/>
              <w:rPr>
                <w:i/>
              </w:rPr>
            </w:pPr>
            <w:r w:rsidRPr="00F65BE3">
              <w:rPr>
                <w:i/>
              </w:rPr>
              <w:t>Alopia glorifica</w:t>
            </w:r>
          </w:p>
        </w:tc>
        <w:tc>
          <w:tcPr>
            <w:tcW w:w="3518" w:type="dxa"/>
            <w:tcBorders>
              <w:bottom w:val="single" w:sz="4" w:space="0" w:color="000000"/>
              <w:right w:val="single" w:sz="4" w:space="0" w:color="000000"/>
            </w:tcBorders>
            <w:vAlign w:val="center"/>
          </w:tcPr>
          <w:p w14:paraId="1BBD0116" w14:textId="77777777" w:rsidR="00BC3F0F" w:rsidRPr="00F65BE3" w:rsidRDefault="00CF2864" w:rsidP="00E13C39">
            <w:pPr>
              <w:spacing w:line="240" w:lineRule="auto"/>
              <w:jc w:val="left"/>
            </w:pPr>
            <w:r w:rsidRPr="00F65BE3">
              <w:t xml:space="preserve">End. România </w:t>
            </w:r>
          </w:p>
        </w:tc>
      </w:tr>
      <w:tr w:rsidR="0020606C" w:rsidRPr="00F65BE3" w14:paraId="67453003"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5F2D81CD" w14:textId="77777777" w:rsidR="0020606C" w:rsidRPr="00F65BE3" w:rsidRDefault="0020606C"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6FD9724E" w14:textId="77777777" w:rsidR="0020606C" w:rsidRPr="00F65BE3" w:rsidRDefault="0020606C" w:rsidP="00A60325">
            <w:pPr>
              <w:spacing w:line="240" w:lineRule="auto"/>
              <w:jc w:val="left"/>
            </w:pPr>
            <w:r w:rsidRPr="00F65BE3">
              <w:t>Nevertebrate</w:t>
            </w:r>
            <w:r w:rsidR="00766FF2" w:rsidRPr="00F65BE3">
              <w:t>, Gastropoda</w:t>
            </w:r>
          </w:p>
        </w:tc>
        <w:tc>
          <w:tcPr>
            <w:tcW w:w="3600" w:type="dxa"/>
            <w:tcBorders>
              <w:left w:val="single" w:sz="4" w:space="0" w:color="auto"/>
              <w:bottom w:val="single" w:sz="4" w:space="0" w:color="000000"/>
              <w:right w:val="single" w:sz="4" w:space="0" w:color="000000"/>
            </w:tcBorders>
            <w:vAlign w:val="center"/>
          </w:tcPr>
          <w:p w14:paraId="04031C91" w14:textId="77777777" w:rsidR="0020606C" w:rsidRPr="00F65BE3" w:rsidRDefault="0020606C" w:rsidP="00E13C39">
            <w:pPr>
              <w:spacing w:line="240" w:lineRule="auto"/>
              <w:jc w:val="left"/>
              <w:rPr>
                <w:i/>
              </w:rPr>
            </w:pPr>
            <w:r w:rsidRPr="00F65BE3">
              <w:rPr>
                <w:i/>
              </w:rPr>
              <w:t>Alopia plumbea</w:t>
            </w:r>
          </w:p>
        </w:tc>
        <w:tc>
          <w:tcPr>
            <w:tcW w:w="3518" w:type="dxa"/>
            <w:tcBorders>
              <w:bottom w:val="single" w:sz="4" w:space="0" w:color="000000"/>
              <w:right w:val="single" w:sz="4" w:space="0" w:color="000000"/>
            </w:tcBorders>
            <w:vAlign w:val="center"/>
          </w:tcPr>
          <w:p w14:paraId="066B8E77" w14:textId="77777777" w:rsidR="0020606C" w:rsidRPr="00F65BE3" w:rsidRDefault="0020606C" w:rsidP="00E13C39">
            <w:pPr>
              <w:spacing w:line="240" w:lineRule="auto"/>
              <w:jc w:val="left"/>
            </w:pPr>
            <w:r w:rsidRPr="00F65BE3">
              <w:t xml:space="preserve">End. România </w:t>
            </w:r>
          </w:p>
        </w:tc>
      </w:tr>
      <w:tr w:rsidR="00391D7F" w:rsidRPr="00F65BE3" w14:paraId="6332ADF5"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644FD98D" w14:textId="77777777" w:rsidR="00391D7F" w:rsidRPr="00F65BE3" w:rsidRDefault="00391D7F"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6659D6BA" w14:textId="77777777" w:rsidR="00391D7F" w:rsidRPr="00F65BE3" w:rsidRDefault="00391D7F" w:rsidP="00A60325">
            <w:pPr>
              <w:spacing w:line="240" w:lineRule="auto"/>
              <w:jc w:val="left"/>
            </w:pPr>
            <w:r w:rsidRPr="00F65BE3">
              <w:t>Nevertebrate</w:t>
            </w:r>
            <w:r w:rsidR="00766FF2" w:rsidRPr="00F65BE3">
              <w:t>, Lepidoptera</w:t>
            </w:r>
          </w:p>
        </w:tc>
        <w:tc>
          <w:tcPr>
            <w:tcW w:w="3600" w:type="dxa"/>
            <w:tcBorders>
              <w:left w:val="single" w:sz="4" w:space="0" w:color="auto"/>
              <w:bottom w:val="single" w:sz="4" w:space="0" w:color="000000"/>
              <w:right w:val="single" w:sz="4" w:space="0" w:color="000000"/>
            </w:tcBorders>
            <w:vAlign w:val="center"/>
          </w:tcPr>
          <w:p w14:paraId="1F8F9BFA" w14:textId="77777777" w:rsidR="00391D7F" w:rsidRPr="00F65BE3" w:rsidRDefault="00391D7F" w:rsidP="00E13C39">
            <w:pPr>
              <w:spacing w:line="240" w:lineRule="auto"/>
              <w:jc w:val="left"/>
              <w:rPr>
                <w:i/>
              </w:rPr>
            </w:pPr>
            <w:r w:rsidRPr="00F65BE3">
              <w:rPr>
                <w:i/>
              </w:rPr>
              <w:t>Boloria pales carathomeridionalis</w:t>
            </w:r>
          </w:p>
        </w:tc>
        <w:tc>
          <w:tcPr>
            <w:tcW w:w="3518" w:type="dxa"/>
            <w:tcBorders>
              <w:bottom w:val="single" w:sz="4" w:space="0" w:color="000000"/>
              <w:right w:val="single" w:sz="4" w:space="0" w:color="000000"/>
            </w:tcBorders>
            <w:vAlign w:val="center"/>
          </w:tcPr>
          <w:p w14:paraId="635F89B4" w14:textId="1C7AE71B" w:rsidR="00391D7F" w:rsidRPr="00F65BE3" w:rsidRDefault="00391D7F" w:rsidP="00E13C39">
            <w:pPr>
              <w:spacing w:line="240" w:lineRule="auto"/>
              <w:jc w:val="left"/>
            </w:pPr>
            <w:r w:rsidRPr="00F65BE3">
              <w:t>End. Piatra Craiului, Mun</w:t>
            </w:r>
            <w:r w:rsidR="00F65BE3" w:rsidRPr="00F65BE3">
              <w:t>ț</w:t>
            </w:r>
            <w:r w:rsidRPr="00F65BE3">
              <w:t>ii Bucegi, Făgăra</w:t>
            </w:r>
            <w:r w:rsidR="00F65BE3" w:rsidRPr="00F65BE3">
              <w:t>ș</w:t>
            </w:r>
          </w:p>
        </w:tc>
      </w:tr>
      <w:tr w:rsidR="0020606C" w:rsidRPr="00F65BE3" w14:paraId="51F0027E"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2A487B9A" w14:textId="77777777" w:rsidR="0020606C" w:rsidRPr="00F65BE3" w:rsidRDefault="0020606C"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39BA967E" w14:textId="77777777" w:rsidR="0020606C" w:rsidRPr="00F65BE3" w:rsidRDefault="0020606C" w:rsidP="00A60325">
            <w:pPr>
              <w:spacing w:line="240" w:lineRule="auto"/>
              <w:jc w:val="left"/>
              <w:rPr>
                <w:i/>
                <w:iCs/>
              </w:rPr>
            </w:pPr>
            <w:r w:rsidRPr="00F65BE3">
              <w:t>Nevertebrate</w:t>
            </w:r>
            <w:r w:rsidR="00766FF2" w:rsidRPr="00F65BE3">
              <w:t>, Coleoptera</w:t>
            </w:r>
          </w:p>
        </w:tc>
        <w:tc>
          <w:tcPr>
            <w:tcW w:w="3600" w:type="dxa"/>
            <w:tcBorders>
              <w:left w:val="single" w:sz="4" w:space="0" w:color="auto"/>
              <w:bottom w:val="single" w:sz="4" w:space="0" w:color="000000"/>
              <w:right w:val="single" w:sz="4" w:space="0" w:color="000000"/>
            </w:tcBorders>
            <w:vAlign w:val="center"/>
          </w:tcPr>
          <w:p w14:paraId="462C278E" w14:textId="77777777" w:rsidR="0020606C" w:rsidRPr="00F65BE3" w:rsidRDefault="0020606C" w:rsidP="00E13C39">
            <w:pPr>
              <w:spacing w:line="240" w:lineRule="auto"/>
              <w:jc w:val="left"/>
              <w:rPr>
                <w:i/>
              </w:rPr>
            </w:pPr>
            <w:r w:rsidRPr="00F65BE3">
              <w:rPr>
                <w:i/>
              </w:rPr>
              <w:t>Carabus (Megodontus) planicollis</w:t>
            </w:r>
          </w:p>
        </w:tc>
        <w:tc>
          <w:tcPr>
            <w:tcW w:w="3518" w:type="dxa"/>
            <w:tcBorders>
              <w:bottom w:val="single" w:sz="4" w:space="0" w:color="000000"/>
              <w:right w:val="single" w:sz="4" w:space="0" w:color="000000"/>
            </w:tcBorders>
            <w:vAlign w:val="center"/>
          </w:tcPr>
          <w:p w14:paraId="26F64CE0" w14:textId="46D7BD86" w:rsidR="0020606C" w:rsidRPr="00F65BE3" w:rsidRDefault="0020606C" w:rsidP="00E13C39">
            <w:pPr>
              <w:spacing w:line="240" w:lineRule="auto"/>
              <w:jc w:val="left"/>
            </w:pPr>
            <w:r w:rsidRPr="00F65BE3">
              <w:t>End. Carp. Merid.</w:t>
            </w:r>
            <w:r w:rsidR="00C478CF" w:rsidRPr="00F65BE3">
              <w:t>, Cartea Ro</w:t>
            </w:r>
            <w:r w:rsidR="00F65BE3" w:rsidRPr="00F65BE3">
              <w:t>ș</w:t>
            </w:r>
            <w:r w:rsidR="00C478CF" w:rsidRPr="00F65BE3">
              <w:t>ie (</w:t>
            </w:r>
            <w:r w:rsidR="00532776" w:rsidRPr="00F65BE3">
              <w:t>2021</w:t>
            </w:r>
            <w:r w:rsidR="00C478CF" w:rsidRPr="00F65BE3">
              <w:t>) - EN</w:t>
            </w:r>
          </w:p>
        </w:tc>
      </w:tr>
      <w:tr w:rsidR="0020606C" w:rsidRPr="00F65BE3" w14:paraId="67A36399"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7F9C82CC" w14:textId="77777777" w:rsidR="0020606C" w:rsidRPr="00F65BE3" w:rsidRDefault="0020606C"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3252C2F2" w14:textId="77777777" w:rsidR="0020606C" w:rsidRPr="00F65BE3" w:rsidRDefault="0020606C" w:rsidP="00A60325">
            <w:pPr>
              <w:spacing w:line="240" w:lineRule="auto"/>
              <w:jc w:val="left"/>
            </w:pPr>
            <w:r w:rsidRPr="00F65BE3">
              <w:t>Nevertebrate</w:t>
            </w:r>
            <w:r w:rsidR="00766FF2" w:rsidRPr="00F65BE3">
              <w:t>, Aranea</w:t>
            </w:r>
          </w:p>
        </w:tc>
        <w:tc>
          <w:tcPr>
            <w:tcW w:w="3600" w:type="dxa"/>
            <w:tcBorders>
              <w:left w:val="single" w:sz="4" w:space="0" w:color="auto"/>
              <w:bottom w:val="single" w:sz="4" w:space="0" w:color="000000"/>
              <w:right w:val="single" w:sz="4" w:space="0" w:color="000000"/>
            </w:tcBorders>
            <w:vAlign w:val="center"/>
          </w:tcPr>
          <w:p w14:paraId="2C0D9B0D" w14:textId="77777777" w:rsidR="0020606C" w:rsidRPr="00F65BE3" w:rsidRDefault="002D43F6" w:rsidP="00E13C39">
            <w:pPr>
              <w:spacing w:line="240" w:lineRule="auto"/>
              <w:jc w:val="left"/>
              <w:rPr>
                <w:i/>
              </w:rPr>
            </w:pPr>
            <w:r w:rsidRPr="00F65BE3">
              <w:rPr>
                <w:i/>
              </w:rPr>
              <w:t>Carpathonesticus constantinescui</w:t>
            </w:r>
          </w:p>
        </w:tc>
        <w:tc>
          <w:tcPr>
            <w:tcW w:w="3518" w:type="dxa"/>
            <w:tcBorders>
              <w:bottom w:val="single" w:sz="4" w:space="0" w:color="000000"/>
              <w:right w:val="single" w:sz="4" w:space="0" w:color="000000"/>
            </w:tcBorders>
            <w:vAlign w:val="center"/>
          </w:tcPr>
          <w:p w14:paraId="21021319" w14:textId="77777777" w:rsidR="0020606C" w:rsidRPr="00F65BE3" w:rsidRDefault="002D43F6" w:rsidP="00E13C39">
            <w:pPr>
              <w:spacing w:line="240" w:lineRule="auto"/>
              <w:jc w:val="left"/>
            </w:pPr>
            <w:r w:rsidRPr="00F65BE3">
              <w:t>End. Piatra Craiului</w:t>
            </w:r>
          </w:p>
        </w:tc>
      </w:tr>
      <w:tr w:rsidR="00532776" w:rsidRPr="00F65BE3" w14:paraId="5C866026"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0230C34C" w14:textId="77777777" w:rsidR="00532776" w:rsidRPr="00F65BE3" w:rsidRDefault="00532776"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23C0DE81" w14:textId="77777777" w:rsidR="00532776" w:rsidRPr="00F65BE3" w:rsidRDefault="00532776" w:rsidP="00A60325">
            <w:pPr>
              <w:spacing w:line="240" w:lineRule="auto"/>
              <w:jc w:val="left"/>
            </w:pPr>
            <w:r w:rsidRPr="00F65BE3">
              <w:t>Nevertebrate</w:t>
            </w:r>
            <w:r w:rsidR="00766FF2" w:rsidRPr="00F65BE3">
              <w:t>, Coleoptera</w:t>
            </w:r>
          </w:p>
        </w:tc>
        <w:tc>
          <w:tcPr>
            <w:tcW w:w="3600" w:type="dxa"/>
            <w:tcBorders>
              <w:left w:val="single" w:sz="4" w:space="0" w:color="auto"/>
              <w:bottom w:val="single" w:sz="4" w:space="0" w:color="000000"/>
              <w:right w:val="single" w:sz="4" w:space="0" w:color="000000"/>
            </w:tcBorders>
            <w:vAlign w:val="center"/>
          </w:tcPr>
          <w:p w14:paraId="3924AE91" w14:textId="77777777" w:rsidR="00532776" w:rsidRPr="00F65BE3" w:rsidRDefault="00532776" w:rsidP="00E13C39">
            <w:pPr>
              <w:spacing w:line="240" w:lineRule="auto"/>
              <w:jc w:val="left"/>
              <w:rPr>
                <w:i/>
              </w:rPr>
            </w:pPr>
            <w:r w:rsidRPr="00F65BE3">
              <w:rPr>
                <w:i/>
              </w:rPr>
              <w:t>Cucujus cinnaberinus</w:t>
            </w:r>
          </w:p>
        </w:tc>
        <w:tc>
          <w:tcPr>
            <w:tcW w:w="3518" w:type="dxa"/>
            <w:tcBorders>
              <w:bottom w:val="single" w:sz="4" w:space="0" w:color="000000"/>
              <w:right w:val="single" w:sz="4" w:space="0" w:color="000000"/>
            </w:tcBorders>
            <w:vAlign w:val="center"/>
          </w:tcPr>
          <w:p w14:paraId="4F49C7E4" w14:textId="45291A87" w:rsidR="00532776" w:rsidRPr="00F65BE3" w:rsidRDefault="007C681B" w:rsidP="00E13C39">
            <w:pPr>
              <w:spacing w:line="240" w:lineRule="auto"/>
              <w:jc w:val="left"/>
            </w:pPr>
            <w:r w:rsidRPr="00F65BE3">
              <w:t xml:space="preserve">DH – Anexe II, IV, OUG </w:t>
            </w:r>
            <w:r w:rsidR="00AE33ED" w:rsidRPr="00F65BE3">
              <w:t>nr. 57</w:t>
            </w:r>
            <w:r w:rsidRPr="00F65BE3">
              <w:t xml:space="preserve"> – Anexe 3, 4A, </w:t>
            </w:r>
            <w:r w:rsidR="00532776" w:rsidRPr="00F65BE3">
              <w:t>Cartea Ro</w:t>
            </w:r>
            <w:r w:rsidR="00F65BE3" w:rsidRPr="00F65BE3">
              <w:t>ș</w:t>
            </w:r>
            <w:r w:rsidR="00532776" w:rsidRPr="00F65BE3">
              <w:t>ie (2021) - NT</w:t>
            </w:r>
          </w:p>
        </w:tc>
      </w:tr>
      <w:tr w:rsidR="0020606C" w:rsidRPr="00F65BE3" w14:paraId="7150C9BA"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2A238858" w14:textId="77777777" w:rsidR="0020606C" w:rsidRPr="00F65BE3" w:rsidRDefault="0020606C"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30325915" w14:textId="77777777" w:rsidR="0020606C" w:rsidRPr="00F65BE3" w:rsidRDefault="0020606C" w:rsidP="00A60325">
            <w:pPr>
              <w:spacing w:line="240" w:lineRule="auto"/>
              <w:jc w:val="left"/>
            </w:pPr>
            <w:r w:rsidRPr="00F65BE3">
              <w:t>Nevertebrate</w:t>
            </w:r>
            <w:r w:rsidR="00766FF2" w:rsidRPr="00F65BE3">
              <w:t>, Coleoptera</w:t>
            </w:r>
          </w:p>
        </w:tc>
        <w:tc>
          <w:tcPr>
            <w:tcW w:w="3600" w:type="dxa"/>
            <w:tcBorders>
              <w:left w:val="single" w:sz="4" w:space="0" w:color="auto"/>
              <w:bottom w:val="single" w:sz="4" w:space="0" w:color="000000"/>
              <w:right w:val="single" w:sz="4" w:space="0" w:color="000000"/>
            </w:tcBorders>
            <w:vAlign w:val="center"/>
          </w:tcPr>
          <w:p w14:paraId="16904E8D" w14:textId="77777777" w:rsidR="0020606C" w:rsidRPr="00F65BE3" w:rsidRDefault="002D43F6" w:rsidP="00E13C39">
            <w:pPr>
              <w:spacing w:line="240" w:lineRule="auto"/>
              <w:jc w:val="left"/>
              <w:rPr>
                <w:i/>
              </w:rPr>
            </w:pPr>
            <w:r w:rsidRPr="00F65BE3">
              <w:rPr>
                <w:i/>
              </w:rPr>
              <w:t>Dermestes (Montandonia) latissima</w:t>
            </w:r>
          </w:p>
        </w:tc>
        <w:tc>
          <w:tcPr>
            <w:tcW w:w="3518" w:type="dxa"/>
            <w:tcBorders>
              <w:bottom w:val="single" w:sz="4" w:space="0" w:color="000000"/>
              <w:right w:val="single" w:sz="4" w:space="0" w:color="000000"/>
            </w:tcBorders>
            <w:vAlign w:val="center"/>
          </w:tcPr>
          <w:p w14:paraId="39223B7C" w14:textId="77777777" w:rsidR="0020606C" w:rsidRPr="00F65BE3" w:rsidRDefault="002D43F6" w:rsidP="00E13C39">
            <w:pPr>
              <w:spacing w:line="240" w:lineRule="auto"/>
              <w:jc w:val="left"/>
            </w:pPr>
            <w:r w:rsidRPr="00F65BE3">
              <w:t>End. Carp. Merid.</w:t>
            </w:r>
          </w:p>
        </w:tc>
      </w:tr>
      <w:tr w:rsidR="0020606C" w:rsidRPr="00F65BE3" w14:paraId="0B4E1688"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4357E1ED" w14:textId="77777777" w:rsidR="0020606C" w:rsidRPr="00F65BE3" w:rsidRDefault="0020606C"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1D831698" w14:textId="77777777" w:rsidR="0020606C" w:rsidRPr="00F65BE3" w:rsidRDefault="0020606C" w:rsidP="00A60325">
            <w:pPr>
              <w:spacing w:line="240" w:lineRule="auto"/>
              <w:jc w:val="left"/>
            </w:pPr>
            <w:r w:rsidRPr="00F65BE3">
              <w:t>Nevertebrate</w:t>
            </w:r>
            <w:r w:rsidR="00766FF2" w:rsidRPr="00F65BE3">
              <w:t>, Collembola</w:t>
            </w:r>
          </w:p>
        </w:tc>
        <w:tc>
          <w:tcPr>
            <w:tcW w:w="3600" w:type="dxa"/>
            <w:tcBorders>
              <w:left w:val="single" w:sz="4" w:space="0" w:color="auto"/>
              <w:bottom w:val="single" w:sz="4" w:space="0" w:color="000000"/>
              <w:right w:val="single" w:sz="4" w:space="0" w:color="000000"/>
            </w:tcBorders>
            <w:vAlign w:val="center"/>
          </w:tcPr>
          <w:p w14:paraId="4906825C" w14:textId="77777777" w:rsidR="0020606C" w:rsidRPr="00F65BE3" w:rsidRDefault="002D43F6" w:rsidP="00E13C39">
            <w:pPr>
              <w:spacing w:line="240" w:lineRule="auto"/>
              <w:jc w:val="left"/>
              <w:rPr>
                <w:i/>
              </w:rPr>
            </w:pPr>
            <w:r w:rsidRPr="00F65BE3">
              <w:rPr>
                <w:i/>
              </w:rPr>
              <w:t>Deuteraphorura traiani</w:t>
            </w:r>
          </w:p>
        </w:tc>
        <w:tc>
          <w:tcPr>
            <w:tcW w:w="3518" w:type="dxa"/>
            <w:tcBorders>
              <w:bottom w:val="single" w:sz="4" w:space="0" w:color="000000"/>
              <w:right w:val="single" w:sz="4" w:space="0" w:color="000000"/>
            </w:tcBorders>
            <w:vAlign w:val="center"/>
          </w:tcPr>
          <w:p w14:paraId="19C3E5A8" w14:textId="77777777" w:rsidR="0020606C" w:rsidRPr="00F65BE3" w:rsidRDefault="002D43F6" w:rsidP="00E13C39">
            <w:pPr>
              <w:spacing w:line="240" w:lineRule="auto"/>
              <w:jc w:val="left"/>
            </w:pPr>
            <w:r w:rsidRPr="00F65BE3">
              <w:t>End. Piatra Craiului</w:t>
            </w:r>
          </w:p>
        </w:tc>
      </w:tr>
      <w:tr w:rsidR="0020606C" w:rsidRPr="00F65BE3" w14:paraId="049D253E"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4DC3113C" w14:textId="77777777" w:rsidR="0020606C" w:rsidRPr="00F65BE3" w:rsidRDefault="0020606C"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4F78FC9E" w14:textId="77777777" w:rsidR="0020606C" w:rsidRPr="00F65BE3" w:rsidRDefault="0020606C" w:rsidP="00A60325">
            <w:pPr>
              <w:spacing w:line="240" w:lineRule="auto"/>
              <w:jc w:val="left"/>
            </w:pPr>
            <w:r w:rsidRPr="00F65BE3">
              <w:t>Nevertebrate</w:t>
            </w:r>
            <w:r w:rsidR="00766FF2" w:rsidRPr="00F65BE3">
              <w:t>, Coleoptera</w:t>
            </w:r>
          </w:p>
        </w:tc>
        <w:tc>
          <w:tcPr>
            <w:tcW w:w="3600" w:type="dxa"/>
            <w:tcBorders>
              <w:left w:val="single" w:sz="4" w:space="0" w:color="auto"/>
              <w:bottom w:val="single" w:sz="4" w:space="0" w:color="000000"/>
              <w:right w:val="single" w:sz="4" w:space="0" w:color="000000"/>
            </w:tcBorders>
            <w:vAlign w:val="center"/>
          </w:tcPr>
          <w:p w14:paraId="6F8020B9" w14:textId="77777777" w:rsidR="0020606C" w:rsidRPr="00F65BE3" w:rsidRDefault="002D43F6" w:rsidP="00E13C39">
            <w:pPr>
              <w:spacing w:line="240" w:lineRule="auto"/>
              <w:jc w:val="left"/>
              <w:rPr>
                <w:i/>
              </w:rPr>
            </w:pPr>
            <w:r w:rsidRPr="00F65BE3">
              <w:rPr>
                <w:i/>
              </w:rPr>
              <w:t>Duvalius (Duvalidius) deubelianus</w:t>
            </w:r>
          </w:p>
        </w:tc>
        <w:tc>
          <w:tcPr>
            <w:tcW w:w="3518" w:type="dxa"/>
            <w:tcBorders>
              <w:bottom w:val="single" w:sz="4" w:space="0" w:color="000000"/>
              <w:right w:val="single" w:sz="4" w:space="0" w:color="000000"/>
            </w:tcBorders>
            <w:vAlign w:val="center"/>
          </w:tcPr>
          <w:p w14:paraId="2174458E" w14:textId="77777777" w:rsidR="0020606C" w:rsidRPr="00F65BE3" w:rsidRDefault="002D43F6" w:rsidP="00E13C39">
            <w:pPr>
              <w:spacing w:line="240" w:lineRule="auto"/>
              <w:jc w:val="left"/>
            </w:pPr>
            <w:r w:rsidRPr="00F65BE3">
              <w:t>End. Piatra Craiului</w:t>
            </w:r>
          </w:p>
        </w:tc>
      </w:tr>
      <w:tr w:rsidR="005B5AFF" w:rsidRPr="00F65BE3" w14:paraId="40B3B062"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1BAA6809" w14:textId="77777777" w:rsidR="005B5AFF" w:rsidRPr="00F65BE3" w:rsidRDefault="005B5AFF"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7365D0B2" w14:textId="77777777" w:rsidR="005B5AFF" w:rsidRPr="00F65BE3" w:rsidRDefault="005B5AFF" w:rsidP="00A60325">
            <w:pPr>
              <w:spacing w:line="240" w:lineRule="auto"/>
              <w:jc w:val="left"/>
            </w:pPr>
            <w:r w:rsidRPr="00F65BE3">
              <w:t>Nevertebrate</w:t>
            </w:r>
            <w:r w:rsidR="00766FF2" w:rsidRPr="00F65BE3">
              <w:t>, Coleoptera</w:t>
            </w:r>
          </w:p>
        </w:tc>
        <w:tc>
          <w:tcPr>
            <w:tcW w:w="3600" w:type="dxa"/>
            <w:tcBorders>
              <w:left w:val="single" w:sz="4" w:space="0" w:color="auto"/>
              <w:bottom w:val="single" w:sz="4" w:space="0" w:color="000000"/>
              <w:right w:val="single" w:sz="4" w:space="0" w:color="000000"/>
            </w:tcBorders>
            <w:vAlign w:val="center"/>
          </w:tcPr>
          <w:p w14:paraId="24043C0B" w14:textId="77777777" w:rsidR="005B5AFF" w:rsidRPr="00F65BE3" w:rsidRDefault="000B68EA" w:rsidP="00E13C39">
            <w:pPr>
              <w:spacing w:line="240" w:lineRule="auto"/>
              <w:jc w:val="left"/>
              <w:rPr>
                <w:i/>
              </w:rPr>
            </w:pPr>
            <w:r w:rsidRPr="00F65BE3">
              <w:rPr>
                <w:i/>
              </w:rPr>
              <w:t>Emus hirtus</w:t>
            </w:r>
          </w:p>
        </w:tc>
        <w:tc>
          <w:tcPr>
            <w:tcW w:w="3518" w:type="dxa"/>
            <w:tcBorders>
              <w:bottom w:val="single" w:sz="4" w:space="0" w:color="000000"/>
              <w:right w:val="single" w:sz="4" w:space="0" w:color="000000"/>
            </w:tcBorders>
            <w:vAlign w:val="center"/>
          </w:tcPr>
          <w:p w14:paraId="518043BE" w14:textId="6AC7BC17" w:rsidR="005B5AFF" w:rsidRPr="00F65BE3" w:rsidRDefault="000B68EA" w:rsidP="00E13C39">
            <w:pPr>
              <w:spacing w:line="240" w:lineRule="auto"/>
              <w:jc w:val="left"/>
            </w:pPr>
            <w:r w:rsidRPr="00F65BE3">
              <w:t>Cartea Ro</w:t>
            </w:r>
            <w:r w:rsidR="00F65BE3" w:rsidRPr="00F65BE3">
              <w:t>ș</w:t>
            </w:r>
            <w:r w:rsidRPr="00F65BE3">
              <w:t>ie (</w:t>
            </w:r>
            <w:r w:rsidR="00532776" w:rsidRPr="00F65BE3">
              <w:t>2021</w:t>
            </w:r>
            <w:r w:rsidRPr="00F65BE3">
              <w:t>) - CR</w:t>
            </w:r>
          </w:p>
        </w:tc>
      </w:tr>
      <w:tr w:rsidR="00391D7F" w:rsidRPr="00F65BE3" w14:paraId="60653F9C"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488269B5" w14:textId="77777777" w:rsidR="00391D7F" w:rsidRPr="00F65BE3" w:rsidRDefault="00391D7F"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4E1E10E1" w14:textId="77777777" w:rsidR="00391D7F" w:rsidRPr="00F65BE3" w:rsidRDefault="00391D7F" w:rsidP="00A60325">
            <w:pPr>
              <w:spacing w:line="240" w:lineRule="auto"/>
              <w:jc w:val="left"/>
            </w:pPr>
            <w:r w:rsidRPr="00F65BE3">
              <w:t>Nevertebrate</w:t>
            </w:r>
            <w:r w:rsidR="00766FF2" w:rsidRPr="00F65BE3">
              <w:t>, Lepidoptera</w:t>
            </w:r>
          </w:p>
        </w:tc>
        <w:tc>
          <w:tcPr>
            <w:tcW w:w="3600" w:type="dxa"/>
            <w:tcBorders>
              <w:left w:val="single" w:sz="4" w:space="0" w:color="auto"/>
              <w:bottom w:val="single" w:sz="4" w:space="0" w:color="000000"/>
              <w:right w:val="single" w:sz="4" w:space="0" w:color="000000"/>
            </w:tcBorders>
            <w:vAlign w:val="center"/>
          </w:tcPr>
          <w:p w14:paraId="727A768E" w14:textId="77777777" w:rsidR="00391D7F" w:rsidRPr="00F65BE3" w:rsidRDefault="00391D7F" w:rsidP="00E13C39">
            <w:pPr>
              <w:spacing w:line="240" w:lineRule="auto"/>
              <w:jc w:val="left"/>
              <w:rPr>
                <w:i/>
              </w:rPr>
            </w:pPr>
            <w:r w:rsidRPr="00F65BE3">
              <w:rPr>
                <w:i/>
              </w:rPr>
              <w:t>Erebia pronoë regalis</w:t>
            </w:r>
          </w:p>
        </w:tc>
        <w:tc>
          <w:tcPr>
            <w:tcW w:w="3518" w:type="dxa"/>
            <w:tcBorders>
              <w:bottom w:val="single" w:sz="4" w:space="0" w:color="000000"/>
              <w:right w:val="single" w:sz="4" w:space="0" w:color="000000"/>
            </w:tcBorders>
            <w:vAlign w:val="center"/>
          </w:tcPr>
          <w:p w14:paraId="5F23183A" w14:textId="62E9F224" w:rsidR="00391D7F" w:rsidRPr="00F65BE3" w:rsidRDefault="00391D7F" w:rsidP="00E13C39">
            <w:pPr>
              <w:spacing w:line="240" w:lineRule="auto"/>
              <w:jc w:val="left"/>
            </w:pPr>
            <w:r w:rsidRPr="00F65BE3">
              <w:t>End. Piatra Craiului, Mun</w:t>
            </w:r>
            <w:r w:rsidR="00F65BE3" w:rsidRPr="00F65BE3">
              <w:t>ț</w:t>
            </w:r>
            <w:r w:rsidRPr="00F65BE3">
              <w:t>ii Bucegi, Făgăra</w:t>
            </w:r>
            <w:r w:rsidR="00F65BE3" w:rsidRPr="00F65BE3">
              <w:t>ș</w:t>
            </w:r>
          </w:p>
        </w:tc>
      </w:tr>
      <w:tr w:rsidR="005B5AFF" w:rsidRPr="00F65BE3" w14:paraId="2A0882D4"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27463C02" w14:textId="77777777" w:rsidR="005B5AFF" w:rsidRPr="00F65BE3" w:rsidRDefault="005B5AFF"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4C78E7A0" w14:textId="77777777" w:rsidR="005B5AFF" w:rsidRPr="00F65BE3" w:rsidRDefault="005B5AFF" w:rsidP="00A60325">
            <w:pPr>
              <w:spacing w:line="240" w:lineRule="auto"/>
              <w:jc w:val="left"/>
            </w:pPr>
            <w:r w:rsidRPr="00F65BE3">
              <w:t>Nevertebrate</w:t>
            </w:r>
            <w:r w:rsidR="00766FF2" w:rsidRPr="00F65BE3">
              <w:t>, Coleoptera</w:t>
            </w:r>
          </w:p>
        </w:tc>
        <w:tc>
          <w:tcPr>
            <w:tcW w:w="3600" w:type="dxa"/>
            <w:tcBorders>
              <w:left w:val="single" w:sz="4" w:space="0" w:color="auto"/>
              <w:bottom w:val="single" w:sz="4" w:space="0" w:color="000000"/>
              <w:right w:val="single" w:sz="4" w:space="0" w:color="000000"/>
            </w:tcBorders>
            <w:vAlign w:val="center"/>
          </w:tcPr>
          <w:p w14:paraId="555AC93A" w14:textId="77777777" w:rsidR="005B5AFF" w:rsidRPr="00F65BE3" w:rsidRDefault="000B68EA" w:rsidP="00E13C39">
            <w:pPr>
              <w:spacing w:line="240" w:lineRule="auto"/>
              <w:jc w:val="left"/>
              <w:rPr>
                <w:i/>
              </w:rPr>
            </w:pPr>
            <w:r w:rsidRPr="00F65BE3">
              <w:rPr>
                <w:i/>
              </w:rPr>
              <w:t>Euluperus xanthopus</w:t>
            </w:r>
          </w:p>
        </w:tc>
        <w:tc>
          <w:tcPr>
            <w:tcW w:w="3518" w:type="dxa"/>
            <w:tcBorders>
              <w:bottom w:val="single" w:sz="4" w:space="0" w:color="000000"/>
              <w:right w:val="single" w:sz="4" w:space="0" w:color="000000"/>
            </w:tcBorders>
            <w:vAlign w:val="center"/>
          </w:tcPr>
          <w:p w14:paraId="16E6A9B0" w14:textId="0BD005F3" w:rsidR="005B5AFF" w:rsidRPr="00F65BE3" w:rsidRDefault="000B68EA" w:rsidP="00E13C39">
            <w:pPr>
              <w:spacing w:line="240" w:lineRule="auto"/>
              <w:jc w:val="left"/>
            </w:pPr>
            <w:r w:rsidRPr="00F65BE3">
              <w:t>Cartea Ro</w:t>
            </w:r>
            <w:r w:rsidR="00F65BE3" w:rsidRPr="00F65BE3">
              <w:t>ș</w:t>
            </w:r>
            <w:r w:rsidRPr="00F65BE3">
              <w:t>ie (</w:t>
            </w:r>
            <w:r w:rsidR="00532776" w:rsidRPr="00F65BE3">
              <w:t>2021</w:t>
            </w:r>
            <w:r w:rsidRPr="00F65BE3">
              <w:t>) - DD</w:t>
            </w:r>
          </w:p>
        </w:tc>
      </w:tr>
      <w:tr w:rsidR="005B5AFF" w:rsidRPr="00F65BE3" w14:paraId="11339B23"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238FDA35" w14:textId="77777777" w:rsidR="005B5AFF" w:rsidRPr="00F65BE3" w:rsidRDefault="005B5AFF"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60B2D8E7" w14:textId="77777777" w:rsidR="005B5AFF" w:rsidRPr="00F65BE3" w:rsidRDefault="005B5AFF" w:rsidP="00A60325">
            <w:pPr>
              <w:spacing w:line="240" w:lineRule="auto"/>
              <w:jc w:val="left"/>
            </w:pPr>
            <w:r w:rsidRPr="00F65BE3">
              <w:t>Nevertebrate</w:t>
            </w:r>
            <w:r w:rsidR="00766FF2" w:rsidRPr="00F65BE3">
              <w:t>, Lepidoptera</w:t>
            </w:r>
          </w:p>
        </w:tc>
        <w:tc>
          <w:tcPr>
            <w:tcW w:w="3600" w:type="dxa"/>
            <w:tcBorders>
              <w:left w:val="single" w:sz="4" w:space="0" w:color="auto"/>
              <w:bottom w:val="single" w:sz="4" w:space="0" w:color="000000"/>
              <w:right w:val="single" w:sz="4" w:space="0" w:color="000000"/>
            </w:tcBorders>
            <w:vAlign w:val="center"/>
          </w:tcPr>
          <w:p w14:paraId="4837F1DB" w14:textId="77777777" w:rsidR="005B5AFF" w:rsidRPr="00F65BE3" w:rsidRDefault="00382B9F" w:rsidP="00E13C39">
            <w:pPr>
              <w:spacing w:line="240" w:lineRule="auto"/>
              <w:jc w:val="left"/>
              <w:rPr>
                <w:i/>
              </w:rPr>
            </w:pPr>
            <w:r w:rsidRPr="00F65BE3">
              <w:rPr>
                <w:i/>
              </w:rPr>
              <w:t>Faustina kiralikoeica</w:t>
            </w:r>
          </w:p>
        </w:tc>
        <w:tc>
          <w:tcPr>
            <w:tcW w:w="3518" w:type="dxa"/>
            <w:tcBorders>
              <w:bottom w:val="single" w:sz="4" w:space="0" w:color="000000"/>
              <w:right w:val="single" w:sz="4" w:space="0" w:color="000000"/>
            </w:tcBorders>
            <w:vAlign w:val="center"/>
          </w:tcPr>
          <w:p w14:paraId="25463387" w14:textId="5C7C4677" w:rsidR="005B5AFF" w:rsidRPr="00F65BE3" w:rsidRDefault="00382B9F" w:rsidP="00E13C39">
            <w:pPr>
              <w:spacing w:line="240" w:lineRule="auto"/>
              <w:jc w:val="left"/>
            </w:pPr>
            <w:r w:rsidRPr="00F65BE3">
              <w:t xml:space="preserve">End. Piatra Craiului, </w:t>
            </w:r>
            <w:r w:rsidR="000B68EA" w:rsidRPr="00F65BE3">
              <w:t>Cartea Ro</w:t>
            </w:r>
            <w:r w:rsidR="00F65BE3" w:rsidRPr="00F65BE3">
              <w:t>ș</w:t>
            </w:r>
            <w:r w:rsidR="000B68EA" w:rsidRPr="00F65BE3">
              <w:t>ie (</w:t>
            </w:r>
            <w:r w:rsidR="00532776" w:rsidRPr="00F65BE3">
              <w:t>2021</w:t>
            </w:r>
            <w:r w:rsidR="000B68EA" w:rsidRPr="00F65BE3">
              <w:t>) -</w:t>
            </w:r>
            <w:r w:rsidRPr="00F65BE3">
              <w:t xml:space="preserve"> NT</w:t>
            </w:r>
          </w:p>
        </w:tc>
      </w:tr>
      <w:tr w:rsidR="00766FF2" w:rsidRPr="00F65BE3" w14:paraId="323AA03E"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03D34012" w14:textId="77777777" w:rsidR="00766FF2" w:rsidRPr="00F65BE3" w:rsidRDefault="00766FF2"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5A4DA869" w14:textId="77777777" w:rsidR="00766FF2" w:rsidRPr="00F65BE3" w:rsidRDefault="00766FF2" w:rsidP="00766FF2">
            <w:pPr>
              <w:spacing w:line="240" w:lineRule="auto"/>
              <w:jc w:val="left"/>
            </w:pPr>
            <w:r w:rsidRPr="00F65BE3">
              <w:t>Nevertebrate, Lepidoptera</w:t>
            </w:r>
          </w:p>
        </w:tc>
        <w:tc>
          <w:tcPr>
            <w:tcW w:w="3600" w:type="dxa"/>
            <w:tcBorders>
              <w:left w:val="single" w:sz="4" w:space="0" w:color="auto"/>
              <w:bottom w:val="single" w:sz="4" w:space="0" w:color="000000"/>
              <w:right w:val="single" w:sz="4" w:space="0" w:color="000000"/>
            </w:tcBorders>
            <w:vAlign w:val="center"/>
          </w:tcPr>
          <w:p w14:paraId="7042B4FC" w14:textId="77777777" w:rsidR="00766FF2" w:rsidRPr="00F65BE3" w:rsidRDefault="00766FF2" w:rsidP="00766FF2">
            <w:pPr>
              <w:spacing w:line="240" w:lineRule="auto"/>
              <w:jc w:val="left"/>
              <w:rPr>
                <w:i/>
              </w:rPr>
            </w:pPr>
            <w:r w:rsidRPr="00F65BE3">
              <w:rPr>
                <w:i/>
              </w:rPr>
              <w:t>Lopinga achine</w:t>
            </w:r>
          </w:p>
        </w:tc>
        <w:tc>
          <w:tcPr>
            <w:tcW w:w="3518" w:type="dxa"/>
            <w:tcBorders>
              <w:bottom w:val="single" w:sz="4" w:space="0" w:color="000000"/>
              <w:right w:val="single" w:sz="4" w:space="0" w:color="000000"/>
            </w:tcBorders>
            <w:vAlign w:val="center"/>
          </w:tcPr>
          <w:p w14:paraId="4A261684" w14:textId="19FFF242" w:rsidR="00766FF2" w:rsidRPr="00F65BE3" w:rsidRDefault="00766FF2" w:rsidP="00766FF2">
            <w:pPr>
              <w:spacing w:line="240" w:lineRule="auto"/>
              <w:jc w:val="left"/>
            </w:pPr>
            <w:r w:rsidRPr="00F65BE3">
              <w:t>Cartea Ro</w:t>
            </w:r>
            <w:r w:rsidR="00F65BE3" w:rsidRPr="00F65BE3">
              <w:t>ș</w:t>
            </w:r>
            <w:r w:rsidRPr="00F65BE3">
              <w:t>ie (2021) - NT/VU</w:t>
            </w:r>
          </w:p>
        </w:tc>
      </w:tr>
      <w:tr w:rsidR="00766FF2" w:rsidRPr="00F65BE3" w14:paraId="445A8960"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0E223FA5" w14:textId="77777777" w:rsidR="00766FF2" w:rsidRPr="00F65BE3" w:rsidRDefault="00766FF2"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52F05D9B" w14:textId="77777777" w:rsidR="00766FF2" w:rsidRPr="00F65BE3" w:rsidRDefault="00766FF2" w:rsidP="00766FF2">
            <w:pPr>
              <w:spacing w:line="240" w:lineRule="auto"/>
              <w:jc w:val="left"/>
            </w:pPr>
            <w:r w:rsidRPr="00F65BE3">
              <w:t>Nevertebrate, Lepidoptera</w:t>
            </w:r>
          </w:p>
        </w:tc>
        <w:tc>
          <w:tcPr>
            <w:tcW w:w="3600" w:type="dxa"/>
            <w:tcBorders>
              <w:left w:val="single" w:sz="4" w:space="0" w:color="auto"/>
              <w:bottom w:val="single" w:sz="4" w:space="0" w:color="000000"/>
              <w:right w:val="single" w:sz="4" w:space="0" w:color="000000"/>
            </w:tcBorders>
            <w:vAlign w:val="center"/>
          </w:tcPr>
          <w:p w14:paraId="6A43D3C8" w14:textId="77777777" w:rsidR="00766FF2" w:rsidRPr="00F65BE3" w:rsidRDefault="00766FF2" w:rsidP="00766FF2">
            <w:pPr>
              <w:spacing w:line="240" w:lineRule="auto"/>
              <w:jc w:val="left"/>
              <w:rPr>
                <w:i/>
              </w:rPr>
            </w:pPr>
            <w:r w:rsidRPr="00F65BE3">
              <w:rPr>
                <w:i/>
              </w:rPr>
              <w:t>Lycaena dispar rutila</w:t>
            </w:r>
          </w:p>
        </w:tc>
        <w:tc>
          <w:tcPr>
            <w:tcW w:w="3518" w:type="dxa"/>
            <w:tcBorders>
              <w:bottom w:val="single" w:sz="4" w:space="0" w:color="000000"/>
              <w:right w:val="single" w:sz="4" w:space="0" w:color="000000"/>
            </w:tcBorders>
            <w:vAlign w:val="center"/>
          </w:tcPr>
          <w:p w14:paraId="47207CA4" w14:textId="3B61A50B" w:rsidR="00766FF2" w:rsidRPr="00F65BE3" w:rsidRDefault="00766FF2" w:rsidP="00766FF2">
            <w:pPr>
              <w:spacing w:line="240" w:lineRule="auto"/>
              <w:jc w:val="left"/>
            </w:pPr>
            <w:r w:rsidRPr="00F65BE3">
              <w:t xml:space="preserve">DH – Anexe II, IV, OUG </w:t>
            </w:r>
            <w:r w:rsidR="00AE33ED" w:rsidRPr="00F65BE3">
              <w:t>nr. 57</w:t>
            </w:r>
            <w:r w:rsidRPr="00F65BE3">
              <w:t xml:space="preserve"> – Anexe 3, 4A, Cartea Ro</w:t>
            </w:r>
            <w:r w:rsidR="00F65BE3" w:rsidRPr="00F65BE3">
              <w:t>ș</w:t>
            </w:r>
            <w:r w:rsidRPr="00F65BE3">
              <w:t>ie (2021) - LC</w:t>
            </w:r>
          </w:p>
        </w:tc>
      </w:tr>
      <w:tr w:rsidR="000B68EA" w:rsidRPr="00F65BE3" w14:paraId="05189C24"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605513FF" w14:textId="77777777" w:rsidR="000B68EA" w:rsidRPr="00F65BE3" w:rsidRDefault="000B68EA"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3AECFB99" w14:textId="77777777" w:rsidR="000B68EA" w:rsidRPr="00F65BE3" w:rsidRDefault="000B68EA" w:rsidP="00A60325">
            <w:pPr>
              <w:spacing w:line="240" w:lineRule="auto"/>
              <w:jc w:val="left"/>
            </w:pPr>
            <w:r w:rsidRPr="00F65BE3">
              <w:t>Nevertebrate</w:t>
            </w:r>
            <w:r w:rsidR="00766FF2" w:rsidRPr="00F65BE3">
              <w:t>, Aranea</w:t>
            </w:r>
          </w:p>
        </w:tc>
        <w:tc>
          <w:tcPr>
            <w:tcW w:w="3600" w:type="dxa"/>
            <w:tcBorders>
              <w:left w:val="single" w:sz="4" w:space="0" w:color="auto"/>
              <w:bottom w:val="single" w:sz="4" w:space="0" w:color="000000"/>
              <w:right w:val="single" w:sz="4" w:space="0" w:color="000000"/>
            </w:tcBorders>
            <w:vAlign w:val="center"/>
          </w:tcPr>
          <w:p w14:paraId="307CEDE1" w14:textId="77777777" w:rsidR="000B68EA" w:rsidRPr="00F65BE3" w:rsidRDefault="00FE410F" w:rsidP="00E13C39">
            <w:pPr>
              <w:spacing w:line="240" w:lineRule="auto"/>
              <w:jc w:val="left"/>
              <w:rPr>
                <w:i/>
              </w:rPr>
            </w:pPr>
            <w:r w:rsidRPr="00F65BE3">
              <w:rPr>
                <w:i/>
              </w:rPr>
              <w:t>Nesticus balacescui</w:t>
            </w:r>
          </w:p>
        </w:tc>
        <w:tc>
          <w:tcPr>
            <w:tcW w:w="3518" w:type="dxa"/>
            <w:tcBorders>
              <w:bottom w:val="single" w:sz="4" w:space="0" w:color="000000"/>
              <w:right w:val="single" w:sz="4" w:space="0" w:color="000000"/>
            </w:tcBorders>
            <w:vAlign w:val="center"/>
          </w:tcPr>
          <w:p w14:paraId="43BEADA6" w14:textId="17C1D580" w:rsidR="000B68EA" w:rsidRPr="00F65BE3" w:rsidRDefault="00FE410F" w:rsidP="00E13C39">
            <w:pPr>
              <w:spacing w:line="240" w:lineRule="auto"/>
              <w:jc w:val="left"/>
            </w:pPr>
            <w:r w:rsidRPr="00F65BE3">
              <w:t xml:space="preserve">End. Piatra Craiului </w:t>
            </w:r>
            <w:r w:rsidR="00F65BE3" w:rsidRPr="00F65BE3">
              <w:t>ș</w:t>
            </w:r>
            <w:r w:rsidRPr="00F65BE3">
              <w:t>i Mun</w:t>
            </w:r>
            <w:r w:rsidR="00F65BE3" w:rsidRPr="00F65BE3">
              <w:t>ț</w:t>
            </w:r>
            <w:r w:rsidRPr="00F65BE3">
              <w:t>ii Bucegi</w:t>
            </w:r>
          </w:p>
        </w:tc>
      </w:tr>
      <w:tr w:rsidR="000B68EA" w:rsidRPr="00F65BE3" w14:paraId="7940B707"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1C2AB499" w14:textId="77777777" w:rsidR="000B68EA" w:rsidRPr="00F65BE3" w:rsidRDefault="000B68EA"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2D5F08CE" w14:textId="77777777" w:rsidR="000B68EA" w:rsidRPr="00F65BE3" w:rsidRDefault="000B68EA" w:rsidP="00A60325">
            <w:pPr>
              <w:spacing w:line="240" w:lineRule="auto"/>
              <w:jc w:val="left"/>
              <w:rPr>
                <w:i/>
                <w:iCs/>
              </w:rPr>
            </w:pPr>
            <w:r w:rsidRPr="00F65BE3">
              <w:t>Nevertebrate</w:t>
            </w:r>
            <w:r w:rsidR="00467BF6" w:rsidRPr="00F65BE3">
              <w:t xml:space="preserve">, fam. </w:t>
            </w:r>
            <w:r w:rsidR="00467BF6" w:rsidRPr="00F65BE3">
              <w:rPr>
                <w:i/>
                <w:iCs/>
              </w:rPr>
              <w:t>Lumbricidae</w:t>
            </w:r>
          </w:p>
        </w:tc>
        <w:tc>
          <w:tcPr>
            <w:tcW w:w="3600" w:type="dxa"/>
            <w:tcBorders>
              <w:left w:val="single" w:sz="4" w:space="0" w:color="auto"/>
              <w:bottom w:val="single" w:sz="4" w:space="0" w:color="000000"/>
              <w:right w:val="single" w:sz="4" w:space="0" w:color="000000"/>
            </w:tcBorders>
            <w:vAlign w:val="center"/>
          </w:tcPr>
          <w:p w14:paraId="31E19BA8" w14:textId="77777777" w:rsidR="000B68EA" w:rsidRPr="00F65BE3" w:rsidRDefault="00A27180" w:rsidP="00E13C39">
            <w:pPr>
              <w:spacing w:line="240" w:lineRule="auto"/>
              <w:jc w:val="left"/>
              <w:rPr>
                <w:i/>
              </w:rPr>
            </w:pPr>
            <w:r w:rsidRPr="00F65BE3">
              <w:rPr>
                <w:i/>
              </w:rPr>
              <w:t>Octodrilus exacystis</w:t>
            </w:r>
          </w:p>
        </w:tc>
        <w:tc>
          <w:tcPr>
            <w:tcW w:w="3518" w:type="dxa"/>
            <w:tcBorders>
              <w:bottom w:val="single" w:sz="4" w:space="0" w:color="000000"/>
              <w:right w:val="single" w:sz="4" w:space="0" w:color="000000"/>
            </w:tcBorders>
            <w:vAlign w:val="center"/>
          </w:tcPr>
          <w:p w14:paraId="371D472F" w14:textId="78410FEC" w:rsidR="000B68EA" w:rsidRPr="00F65BE3" w:rsidRDefault="00A27180" w:rsidP="00E13C39">
            <w:pPr>
              <w:spacing w:line="240" w:lineRule="auto"/>
              <w:jc w:val="left"/>
            </w:pPr>
            <w:r w:rsidRPr="00F65BE3">
              <w:t xml:space="preserve">End. Transilvania </w:t>
            </w:r>
            <w:r w:rsidR="00F65BE3" w:rsidRPr="00F65BE3">
              <w:t>ș</w:t>
            </w:r>
            <w:r w:rsidRPr="00F65BE3">
              <w:t xml:space="preserve">i zonele subcarpatice ale Munteniei </w:t>
            </w:r>
            <w:r w:rsidR="00F65BE3" w:rsidRPr="00F65BE3">
              <w:t>ș</w:t>
            </w:r>
            <w:r w:rsidRPr="00F65BE3">
              <w:t>i Moldovei</w:t>
            </w:r>
          </w:p>
        </w:tc>
      </w:tr>
      <w:tr w:rsidR="000B68EA" w:rsidRPr="00F65BE3" w14:paraId="7BB9CD06"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42BA8965" w14:textId="77777777" w:rsidR="000B68EA" w:rsidRPr="00F65BE3" w:rsidRDefault="000B68EA"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0935B94B" w14:textId="77777777" w:rsidR="000B68EA" w:rsidRPr="00F65BE3" w:rsidRDefault="000B68EA" w:rsidP="00A60325">
            <w:pPr>
              <w:spacing w:line="240" w:lineRule="auto"/>
              <w:jc w:val="left"/>
            </w:pPr>
            <w:r w:rsidRPr="00F65BE3">
              <w:t>Nevertebrate</w:t>
            </w:r>
            <w:r w:rsidR="00467BF6" w:rsidRPr="00F65BE3">
              <w:t>, Coleoptera</w:t>
            </w:r>
          </w:p>
        </w:tc>
        <w:tc>
          <w:tcPr>
            <w:tcW w:w="3600" w:type="dxa"/>
            <w:tcBorders>
              <w:left w:val="single" w:sz="4" w:space="0" w:color="auto"/>
              <w:bottom w:val="single" w:sz="4" w:space="0" w:color="000000"/>
              <w:right w:val="single" w:sz="4" w:space="0" w:color="000000"/>
            </w:tcBorders>
            <w:vAlign w:val="center"/>
          </w:tcPr>
          <w:p w14:paraId="6D121E4D" w14:textId="77777777" w:rsidR="000B68EA" w:rsidRPr="00F65BE3" w:rsidRDefault="00486A0B" w:rsidP="00E13C39">
            <w:pPr>
              <w:spacing w:line="240" w:lineRule="auto"/>
              <w:jc w:val="left"/>
              <w:rPr>
                <w:i/>
              </w:rPr>
            </w:pPr>
            <w:r w:rsidRPr="00F65BE3">
              <w:rPr>
                <w:i/>
              </w:rPr>
              <w:t>Otiorrhynchus squamosus</w:t>
            </w:r>
          </w:p>
        </w:tc>
        <w:tc>
          <w:tcPr>
            <w:tcW w:w="3518" w:type="dxa"/>
            <w:tcBorders>
              <w:bottom w:val="single" w:sz="4" w:space="0" w:color="000000"/>
              <w:right w:val="single" w:sz="4" w:space="0" w:color="000000"/>
            </w:tcBorders>
            <w:vAlign w:val="center"/>
          </w:tcPr>
          <w:p w14:paraId="6B2168AE" w14:textId="77777777" w:rsidR="000B68EA" w:rsidRPr="00F65BE3" w:rsidRDefault="00486A0B" w:rsidP="00E13C39">
            <w:pPr>
              <w:spacing w:line="240" w:lineRule="auto"/>
              <w:jc w:val="left"/>
            </w:pPr>
            <w:r w:rsidRPr="00F65BE3">
              <w:t>End. Carp.</w:t>
            </w:r>
          </w:p>
        </w:tc>
      </w:tr>
      <w:tr w:rsidR="00766FF2" w:rsidRPr="00F65BE3" w14:paraId="2ED4E7AD"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21FB5C16" w14:textId="77777777" w:rsidR="00766FF2" w:rsidRPr="00F65BE3" w:rsidRDefault="00766FF2"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43088A0A" w14:textId="77777777" w:rsidR="00766FF2" w:rsidRPr="00F65BE3" w:rsidRDefault="00766FF2" w:rsidP="00766FF2">
            <w:pPr>
              <w:spacing w:line="240" w:lineRule="auto"/>
              <w:jc w:val="left"/>
            </w:pPr>
            <w:r w:rsidRPr="00F65BE3">
              <w:t>Nevertebrate, Lepidoptera</w:t>
            </w:r>
          </w:p>
        </w:tc>
        <w:tc>
          <w:tcPr>
            <w:tcW w:w="3600" w:type="dxa"/>
            <w:tcBorders>
              <w:left w:val="single" w:sz="4" w:space="0" w:color="auto"/>
              <w:bottom w:val="single" w:sz="4" w:space="0" w:color="000000"/>
              <w:right w:val="single" w:sz="4" w:space="0" w:color="000000"/>
            </w:tcBorders>
            <w:vAlign w:val="center"/>
          </w:tcPr>
          <w:p w14:paraId="39A47780" w14:textId="77777777" w:rsidR="00766FF2" w:rsidRPr="00F65BE3" w:rsidRDefault="00766FF2" w:rsidP="00766FF2">
            <w:pPr>
              <w:spacing w:line="240" w:lineRule="auto"/>
              <w:jc w:val="left"/>
              <w:rPr>
                <w:i/>
              </w:rPr>
            </w:pPr>
            <w:r w:rsidRPr="00F65BE3">
              <w:rPr>
                <w:i/>
              </w:rPr>
              <w:t>Pieris bryoniae carpathensis</w:t>
            </w:r>
          </w:p>
        </w:tc>
        <w:tc>
          <w:tcPr>
            <w:tcW w:w="3518" w:type="dxa"/>
            <w:tcBorders>
              <w:bottom w:val="single" w:sz="4" w:space="0" w:color="000000"/>
              <w:right w:val="single" w:sz="4" w:space="0" w:color="000000"/>
            </w:tcBorders>
            <w:vAlign w:val="center"/>
          </w:tcPr>
          <w:p w14:paraId="7589497B" w14:textId="77777777" w:rsidR="00766FF2" w:rsidRPr="00F65BE3" w:rsidRDefault="00766FF2" w:rsidP="00766FF2">
            <w:pPr>
              <w:spacing w:line="240" w:lineRule="auto"/>
              <w:jc w:val="left"/>
            </w:pPr>
            <w:r w:rsidRPr="00F65BE3">
              <w:t>End. Carp.</w:t>
            </w:r>
          </w:p>
        </w:tc>
      </w:tr>
      <w:tr w:rsidR="00766FF2" w:rsidRPr="00F65BE3" w14:paraId="69C9E3E8"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38C89238" w14:textId="77777777" w:rsidR="00766FF2" w:rsidRPr="00F65BE3" w:rsidRDefault="00766FF2"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019E34EE" w14:textId="77777777" w:rsidR="00766FF2" w:rsidRPr="00F65BE3" w:rsidRDefault="00766FF2" w:rsidP="00766FF2">
            <w:pPr>
              <w:spacing w:line="240" w:lineRule="auto"/>
              <w:jc w:val="left"/>
            </w:pPr>
            <w:r w:rsidRPr="00F65BE3">
              <w:t>Nevertebrate, Lepidoptera</w:t>
            </w:r>
          </w:p>
        </w:tc>
        <w:tc>
          <w:tcPr>
            <w:tcW w:w="3600" w:type="dxa"/>
            <w:tcBorders>
              <w:left w:val="single" w:sz="4" w:space="0" w:color="auto"/>
              <w:bottom w:val="single" w:sz="4" w:space="0" w:color="000000"/>
              <w:right w:val="single" w:sz="4" w:space="0" w:color="000000"/>
            </w:tcBorders>
            <w:vAlign w:val="center"/>
          </w:tcPr>
          <w:p w14:paraId="2D6145FC" w14:textId="77777777" w:rsidR="00766FF2" w:rsidRPr="00F65BE3" w:rsidRDefault="00766FF2" w:rsidP="00766FF2">
            <w:pPr>
              <w:spacing w:line="240" w:lineRule="auto"/>
              <w:jc w:val="left"/>
              <w:rPr>
                <w:i/>
              </w:rPr>
            </w:pPr>
            <w:r w:rsidRPr="00F65BE3">
              <w:rPr>
                <w:i/>
              </w:rPr>
              <w:t>Psodos coracinus dioszeghy</w:t>
            </w:r>
          </w:p>
        </w:tc>
        <w:tc>
          <w:tcPr>
            <w:tcW w:w="3518" w:type="dxa"/>
            <w:tcBorders>
              <w:bottom w:val="single" w:sz="4" w:space="0" w:color="000000"/>
              <w:right w:val="single" w:sz="4" w:space="0" w:color="000000"/>
            </w:tcBorders>
            <w:vAlign w:val="center"/>
          </w:tcPr>
          <w:p w14:paraId="07C69EE1" w14:textId="77777777" w:rsidR="00766FF2" w:rsidRPr="00F65BE3" w:rsidRDefault="00AD6915" w:rsidP="00766FF2">
            <w:pPr>
              <w:spacing w:line="240" w:lineRule="auto"/>
              <w:jc w:val="left"/>
            </w:pPr>
            <w:r w:rsidRPr="00F65BE3">
              <w:t>Subspecie endemică alpină</w:t>
            </w:r>
          </w:p>
        </w:tc>
      </w:tr>
      <w:tr w:rsidR="00766FF2" w:rsidRPr="00F65BE3" w14:paraId="7CF65220"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01392C64" w14:textId="77777777" w:rsidR="00766FF2" w:rsidRPr="00F65BE3" w:rsidRDefault="00766FF2"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09689FBE" w14:textId="77777777" w:rsidR="00766FF2" w:rsidRPr="00F65BE3" w:rsidRDefault="00766FF2" w:rsidP="00766FF2">
            <w:pPr>
              <w:spacing w:line="240" w:lineRule="auto"/>
              <w:jc w:val="left"/>
            </w:pPr>
            <w:r w:rsidRPr="00F65BE3">
              <w:t>Nevertebrate, Lepidoptera</w:t>
            </w:r>
          </w:p>
        </w:tc>
        <w:tc>
          <w:tcPr>
            <w:tcW w:w="3600" w:type="dxa"/>
            <w:tcBorders>
              <w:left w:val="single" w:sz="4" w:space="0" w:color="auto"/>
              <w:bottom w:val="single" w:sz="4" w:space="0" w:color="000000"/>
              <w:right w:val="single" w:sz="4" w:space="0" w:color="000000"/>
            </w:tcBorders>
            <w:vAlign w:val="center"/>
          </w:tcPr>
          <w:p w14:paraId="0DC50455" w14:textId="77777777" w:rsidR="00766FF2" w:rsidRPr="00F65BE3" w:rsidRDefault="00766FF2" w:rsidP="00766FF2">
            <w:pPr>
              <w:spacing w:line="240" w:lineRule="auto"/>
              <w:jc w:val="left"/>
              <w:rPr>
                <w:i/>
              </w:rPr>
            </w:pPr>
            <w:r w:rsidRPr="00F65BE3">
              <w:rPr>
                <w:i/>
              </w:rPr>
              <w:t>Pyrgus andromedae</w:t>
            </w:r>
          </w:p>
        </w:tc>
        <w:tc>
          <w:tcPr>
            <w:tcW w:w="3518" w:type="dxa"/>
            <w:tcBorders>
              <w:bottom w:val="single" w:sz="4" w:space="0" w:color="000000"/>
              <w:right w:val="single" w:sz="4" w:space="0" w:color="000000"/>
            </w:tcBorders>
            <w:vAlign w:val="center"/>
          </w:tcPr>
          <w:p w14:paraId="5A43FAB8" w14:textId="4AE119BA" w:rsidR="00766FF2" w:rsidRPr="00F65BE3" w:rsidRDefault="00766FF2" w:rsidP="00766FF2">
            <w:pPr>
              <w:spacing w:line="240" w:lineRule="auto"/>
              <w:jc w:val="left"/>
            </w:pPr>
            <w:r w:rsidRPr="00F65BE3">
              <w:t>Cartea Ro</w:t>
            </w:r>
            <w:r w:rsidR="00F65BE3" w:rsidRPr="00F65BE3">
              <w:t>ș</w:t>
            </w:r>
            <w:r w:rsidRPr="00F65BE3">
              <w:t>ie (2021) - VU</w:t>
            </w:r>
          </w:p>
        </w:tc>
      </w:tr>
      <w:tr w:rsidR="00CC6B0C" w:rsidRPr="00F65BE3" w14:paraId="5447BEEC"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10B97FBA" w14:textId="77777777" w:rsidR="00CC6B0C" w:rsidRPr="00F65BE3" w:rsidRDefault="00CC6B0C"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3765BDD7" w14:textId="77777777" w:rsidR="00CC6B0C" w:rsidRPr="00F65BE3" w:rsidRDefault="00CC6B0C" w:rsidP="00A60325">
            <w:pPr>
              <w:spacing w:line="240" w:lineRule="auto"/>
              <w:jc w:val="left"/>
            </w:pPr>
            <w:r w:rsidRPr="00F65BE3">
              <w:t>Amfibieni</w:t>
            </w:r>
          </w:p>
        </w:tc>
        <w:tc>
          <w:tcPr>
            <w:tcW w:w="3600" w:type="dxa"/>
            <w:tcBorders>
              <w:left w:val="single" w:sz="4" w:space="0" w:color="auto"/>
              <w:bottom w:val="single" w:sz="4" w:space="0" w:color="000000"/>
              <w:right w:val="single" w:sz="4" w:space="0" w:color="000000"/>
            </w:tcBorders>
            <w:vAlign w:val="center"/>
          </w:tcPr>
          <w:p w14:paraId="5530AE95" w14:textId="77777777" w:rsidR="00CC6B0C" w:rsidRPr="00F65BE3" w:rsidRDefault="00CC6B0C" w:rsidP="00E13C39">
            <w:pPr>
              <w:spacing w:line="240" w:lineRule="auto"/>
              <w:jc w:val="left"/>
              <w:rPr>
                <w:i/>
              </w:rPr>
            </w:pPr>
            <w:r w:rsidRPr="00F65BE3">
              <w:rPr>
                <w:i/>
              </w:rPr>
              <w:t>Triturus vulgaris</w:t>
            </w:r>
          </w:p>
        </w:tc>
        <w:tc>
          <w:tcPr>
            <w:tcW w:w="3518" w:type="dxa"/>
            <w:tcBorders>
              <w:bottom w:val="single" w:sz="4" w:space="0" w:color="000000"/>
              <w:right w:val="single" w:sz="4" w:space="0" w:color="000000"/>
            </w:tcBorders>
            <w:vAlign w:val="center"/>
          </w:tcPr>
          <w:p w14:paraId="47A65CED" w14:textId="21467DC2" w:rsidR="00CC6B0C" w:rsidRPr="00F65BE3" w:rsidRDefault="00BA661D" w:rsidP="00E13C39">
            <w:pPr>
              <w:spacing w:line="240" w:lineRule="auto"/>
              <w:jc w:val="left"/>
            </w:pPr>
            <w:r w:rsidRPr="00F65BE3">
              <w:t xml:space="preserve">OUG </w:t>
            </w:r>
            <w:r w:rsidR="00AE33ED" w:rsidRPr="00F65BE3">
              <w:t>nr. 57</w:t>
            </w:r>
            <w:r w:rsidRPr="00F65BE3">
              <w:t>/2007 – Anexa 4B</w:t>
            </w:r>
          </w:p>
        </w:tc>
      </w:tr>
      <w:tr w:rsidR="00CC6B0C" w:rsidRPr="00F65BE3" w14:paraId="3A85BCF2"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5F7440DE" w14:textId="77777777" w:rsidR="00CC6B0C" w:rsidRPr="00F65BE3" w:rsidRDefault="00CC6B0C"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09E97C63" w14:textId="77777777" w:rsidR="00CC6B0C" w:rsidRPr="00F65BE3" w:rsidRDefault="00CC6B0C" w:rsidP="00A60325">
            <w:pPr>
              <w:spacing w:line="240" w:lineRule="auto"/>
              <w:jc w:val="left"/>
            </w:pPr>
            <w:r w:rsidRPr="00F65BE3">
              <w:t>Reptile</w:t>
            </w:r>
          </w:p>
        </w:tc>
        <w:tc>
          <w:tcPr>
            <w:tcW w:w="3600" w:type="dxa"/>
            <w:tcBorders>
              <w:left w:val="single" w:sz="4" w:space="0" w:color="auto"/>
              <w:bottom w:val="single" w:sz="4" w:space="0" w:color="000000"/>
              <w:right w:val="single" w:sz="4" w:space="0" w:color="000000"/>
            </w:tcBorders>
            <w:vAlign w:val="center"/>
          </w:tcPr>
          <w:p w14:paraId="5D559F7B" w14:textId="77777777" w:rsidR="00CC6B0C" w:rsidRPr="00F65BE3" w:rsidRDefault="00CC6B0C" w:rsidP="00E13C39">
            <w:pPr>
              <w:spacing w:line="240" w:lineRule="auto"/>
              <w:jc w:val="left"/>
              <w:rPr>
                <w:i/>
              </w:rPr>
            </w:pPr>
            <w:r w:rsidRPr="00F65BE3">
              <w:rPr>
                <w:i/>
              </w:rPr>
              <w:t>Lacerta agilis</w:t>
            </w:r>
          </w:p>
        </w:tc>
        <w:tc>
          <w:tcPr>
            <w:tcW w:w="3518" w:type="dxa"/>
            <w:tcBorders>
              <w:bottom w:val="single" w:sz="4" w:space="0" w:color="000000"/>
              <w:right w:val="single" w:sz="4" w:space="0" w:color="000000"/>
            </w:tcBorders>
            <w:vAlign w:val="center"/>
          </w:tcPr>
          <w:p w14:paraId="38D41065" w14:textId="44674C53" w:rsidR="00CC6B0C" w:rsidRPr="00F65BE3" w:rsidRDefault="00456E7B" w:rsidP="00E13C39">
            <w:pPr>
              <w:spacing w:line="240" w:lineRule="auto"/>
              <w:jc w:val="left"/>
            </w:pPr>
            <w:r w:rsidRPr="00F65BE3">
              <w:t xml:space="preserve">DH – Anexa IV, OUG </w:t>
            </w:r>
            <w:r w:rsidR="00AE33ED" w:rsidRPr="00F65BE3">
              <w:t>nr. 57</w:t>
            </w:r>
            <w:r w:rsidRPr="00F65BE3">
              <w:t xml:space="preserve"> – Anexa 4A</w:t>
            </w:r>
          </w:p>
        </w:tc>
      </w:tr>
      <w:tr w:rsidR="00115095" w:rsidRPr="00F65BE3" w14:paraId="06C7D260"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37AE69FB" w14:textId="77777777" w:rsidR="00115095" w:rsidRPr="00F65BE3" w:rsidRDefault="00115095"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39248266" w14:textId="77777777" w:rsidR="00115095" w:rsidRPr="00F65BE3" w:rsidRDefault="00115095" w:rsidP="00A60325">
            <w:pPr>
              <w:spacing w:line="240" w:lineRule="auto"/>
              <w:jc w:val="left"/>
            </w:pPr>
            <w:r w:rsidRPr="00F65BE3">
              <w:t>Mamifere</w:t>
            </w:r>
          </w:p>
        </w:tc>
        <w:tc>
          <w:tcPr>
            <w:tcW w:w="3600" w:type="dxa"/>
            <w:tcBorders>
              <w:left w:val="single" w:sz="4" w:space="0" w:color="auto"/>
              <w:bottom w:val="single" w:sz="4" w:space="0" w:color="000000"/>
              <w:right w:val="single" w:sz="4" w:space="0" w:color="000000"/>
            </w:tcBorders>
            <w:vAlign w:val="center"/>
          </w:tcPr>
          <w:p w14:paraId="48AB5015" w14:textId="77777777" w:rsidR="00115095" w:rsidRPr="00F65BE3" w:rsidRDefault="00115095" w:rsidP="00E13C39">
            <w:pPr>
              <w:spacing w:line="240" w:lineRule="auto"/>
              <w:jc w:val="left"/>
              <w:rPr>
                <w:i/>
              </w:rPr>
            </w:pPr>
            <w:r w:rsidRPr="00F65BE3">
              <w:rPr>
                <w:i/>
              </w:rPr>
              <w:t>Eptesicus serotinus</w:t>
            </w:r>
          </w:p>
        </w:tc>
        <w:tc>
          <w:tcPr>
            <w:tcW w:w="3518" w:type="dxa"/>
            <w:tcBorders>
              <w:bottom w:val="single" w:sz="4" w:space="0" w:color="000000"/>
              <w:right w:val="single" w:sz="4" w:space="0" w:color="000000"/>
            </w:tcBorders>
            <w:vAlign w:val="center"/>
          </w:tcPr>
          <w:p w14:paraId="6F2C04FA" w14:textId="55737A0D" w:rsidR="00115095" w:rsidRPr="00F65BE3" w:rsidRDefault="003A2D49" w:rsidP="00E13C39">
            <w:pPr>
              <w:spacing w:line="240" w:lineRule="auto"/>
              <w:jc w:val="left"/>
            </w:pPr>
            <w:r w:rsidRPr="00F65BE3">
              <w:t xml:space="preserve">DH – Anexa IV, OUG </w:t>
            </w:r>
            <w:r w:rsidR="00AE33ED" w:rsidRPr="00F65BE3">
              <w:t>nr. 57</w:t>
            </w:r>
            <w:r w:rsidRPr="00F65BE3">
              <w:t xml:space="preserve"> – Anexa 4A</w:t>
            </w:r>
          </w:p>
        </w:tc>
      </w:tr>
      <w:tr w:rsidR="00E943CC" w:rsidRPr="00F65BE3" w14:paraId="3AF2B277"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3ADE618D" w14:textId="77777777" w:rsidR="00E943CC" w:rsidRPr="00F65BE3" w:rsidRDefault="00E943CC"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00512C4D" w14:textId="77777777" w:rsidR="00E943CC" w:rsidRPr="00F65BE3" w:rsidRDefault="00E943CC" w:rsidP="00A60325">
            <w:pPr>
              <w:spacing w:line="240" w:lineRule="auto"/>
              <w:jc w:val="left"/>
            </w:pPr>
            <w:r w:rsidRPr="00F65BE3">
              <w:t>Mamifere</w:t>
            </w:r>
          </w:p>
        </w:tc>
        <w:tc>
          <w:tcPr>
            <w:tcW w:w="3600" w:type="dxa"/>
            <w:tcBorders>
              <w:left w:val="single" w:sz="4" w:space="0" w:color="auto"/>
              <w:bottom w:val="single" w:sz="4" w:space="0" w:color="000000"/>
              <w:right w:val="single" w:sz="4" w:space="0" w:color="000000"/>
            </w:tcBorders>
            <w:vAlign w:val="center"/>
          </w:tcPr>
          <w:p w14:paraId="451D43CA" w14:textId="77777777" w:rsidR="00E943CC" w:rsidRPr="00F65BE3" w:rsidRDefault="00E943CC" w:rsidP="00E13C39">
            <w:pPr>
              <w:spacing w:line="240" w:lineRule="auto"/>
              <w:jc w:val="left"/>
              <w:rPr>
                <w:i/>
              </w:rPr>
            </w:pPr>
            <w:r w:rsidRPr="00F65BE3">
              <w:rPr>
                <w:i/>
              </w:rPr>
              <w:t>Lepus europaeus</w:t>
            </w:r>
          </w:p>
        </w:tc>
        <w:tc>
          <w:tcPr>
            <w:tcW w:w="3518" w:type="dxa"/>
            <w:tcBorders>
              <w:bottom w:val="single" w:sz="4" w:space="0" w:color="000000"/>
              <w:right w:val="single" w:sz="4" w:space="0" w:color="000000"/>
            </w:tcBorders>
            <w:vAlign w:val="center"/>
          </w:tcPr>
          <w:p w14:paraId="0EBE709B" w14:textId="0653710D" w:rsidR="00E943CC" w:rsidRPr="00F65BE3" w:rsidRDefault="00E943CC" w:rsidP="00E13C39">
            <w:pPr>
              <w:spacing w:line="240" w:lineRule="auto"/>
              <w:jc w:val="left"/>
            </w:pPr>
            <w:r w:rsidRPr="00F65BE3">
              <w:t xml:space="preserve">OUG </w:t>
            </w:r>
            <w:r w:rsidR="00AE33ED" w:rsidRPr="00F65BE3">
              <w:t>nr. 57</w:t>
            </w:r>
            <w:r w:rsidRPr="00F65BE3">
              <w:t>/2007 – Anexa 5B</w:t>
            </w:r>
          </w:p>
        </w:tc>
      </w:tr>
      <w:tr w:rsidR="00E943CC" w:rsidRPr="00F65BE3" w14:paraId="71B5C643"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0BB55600" w14:textId="77777777" w:rsidR="00E943CC" w:rsidRPr="00F65BE3" w:rsidRDefault="00E943CC"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46B0FE83" w14:textId="77777777" w:rsidR="00E943CC" w:rsidRPr="00F65BE3" w:rsidRDefault="00E943CC" w:rsidP="00A60325">
            <w:pPr>
              <w:spacing w:line="240" w:lineRule="auto"/>
              <w:jc w:val="left"/>
            </w:pPr>
            <w:r w:rsidRPr="00F65BE3">
              <w:t>Mamifere</w:t>
            </w:r>
          </w:p>
        </w:tc>
        <w:tc>
          <w:tcPr>
            <w:tcW w:w="3600" w:type="dxa"/>
            <w:tcBorders>
              <w:left w:val="single" w:sz="4" w:space="0" w:color="auto"/>
              <w:bottom w:val="single" w:sz="4" w:space="0" w:color="000000"/>
              <w:right w:val="single" w:sz="4" w:space="0" w:color="000000"/>
            </w:tcBorders>
            <w:vAlign w:val="center"/>
          </w:tcPr>
          <w:p w14:paraId="0F20D07E" w14:textId="77777777" w:rsidR="00E943CC" w:rsidRPr="00F65BE3" w:rsidRDefault="00E943CC" w:rsidP="00E13C39">
            <w:pPr>
              <w:spacing w:line="240" w:lineRule="auto"/>
              <w:jc w:val="left"/>
              <w:rPr>
                <w:i/>
              </w:rPr>
            </w:pPr>
            <w:r w:rsidRPr="00F65BE3">
              <w:rPr>
                <w:i/>
              </w:rPr>
              <w:t>Myotis daubentonii</w:t>
            </w:r>
          </w:p>
        </w:tc>
        <w:tc>
          <w:tcPr>
            <w:tcW w:w="3518" w:type="dxa"/>
            <w:tcBorders>
              <w:bottom w:val="single" w:sz="4" w:space="0" w:color="000000"/>
              <w:right w:val="single" w:sz="4" w:space="0" w:color="000000"/>
            </w:tcBorders>
            <w:vAlign w:val="center"/>
          </w:tcPr>
          <w:p w14:paraId="78EB30A3" w14:textId="2C4A2744" w:rsidR="00E943CC" w:rsidRPr="00F65BE3" w:rsidRDefault="003A2D49" w:rsidP="00E13C39">
            <w:pPr>
              <w:spacing w:line="240" w:lineRule="auto"/>
              <w:jc w:val="left"/>
            </w:pPr>
            <w:r w:rsidRPr="00F65BE3">
              <w:t xml:space="preserve">DH – Anexa IV, OUG </w:t>
            </w:r>
            <w:r w:rsidR="00AE33ED" w:rsidRPr="00F65BE3">
              <w:t>nr. 57</w:t>
            </w:r>
            <w:r w:rsidRPr="00F65BE3">
              <w:t xml:space="preserve"> – Anexa 4A</w:t>
            </w:r>
          </w:p>
        </w:tc>
      </w:tr>
      <w:tr w:rsidR="00E943CC" w:rsidRPr="00F65BE3" w14:paraId="082DC1EB"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6583EBA7" w14:textId="77777777" w:rsidR="00E943CC" w:rsidRPr="00F65BE3" w:rsidRDefault="00E943CC"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10F4547D" w14:textId="77777777" w:rsidR="00E943CC" w:rsidRPr="00F65BE3" w:rsidRDefault="00E943CC" w:rsidP="00A60325">
            <w:pPr>
              <w:spacing w:line="240" w:lineRule="auto"/>
              <w:jc w:val="left"/>
            </w:pPr>
            <w:r w:rsidRPr="00F65BE3">
              <w:t>Mamifere</w:t>
            </w:r>
          </w:p>
        </w:tc>
        <w:tc>
          <w:tcPr>
            <w:tcW w:w="3600" w:type="dxa"/>
            <w:tcBorders>
              <w:left w:val="single" w:sz="4" w:space="0" w:color="auto"/>
              <w:bottom w:val="single" w:sz="4" w:space="0" w:color="000000"/>
              <w:right w:val="single" w:sz="4" w:space="0" w:color="000000"/>
            </w:tcBorders>
            <w:vAlign w:val="center"/>
          </w:tcPr>
          <w:p w14:paraId="085A0BB1" w14:textId="77777777" w:rsidR="00E943CC" w:rsidRPr="00F65BE3" w:rsidRDefault="00E943CC" w:rsidP="00E13C39">
            <w:pPr>
              <w:spacing w:line="240" w:lineRule="auto"/>
              <w:jc w:val="left"/>
              <w:rPr>
                <w:i/>
              </w:rPr>
            </w:pPr>
            <w:r w:rsidRPr="00F65BE3">
              <w:rPr>
                <w:i/>
              </w:rPr>
              <w:t>Myotis mystacinus</w:t>
            </w:r>
          </w:p>
        </w:tc>
        <w:tc>
          <w:tcPr>
            <w:tcW w:w="3518" w:type="dxa"/>
            <w:tcBorders>
              <w:bottom w:val="single" w:sz="4" w:space="0" w:color="000000"/>
              <w:right w:val="single" w:sz="4" w:space="0" w:color="000000"/>
            </w:tcBorders>
            <w:vAlign w:val="center"/>
          </w:tcPr>
          <w:p w14:paraId="017F3555" w14:textId="7AADF3C8" w:rsidR="00E943CC" w:rsidRPr="00F65BE3" w:rsidRDefault="003A2D49" w:rsidP="00E13C39">
            <w:pPr>
              <w:spacing w:line="240" w:lineRule="auto"/>
              <w:jc w:val="left"/>
            </w:pPr>
            <w:r w:rsidRPr="00F65BE3">
              <w:t xml:space="preserve">DH – Anexa IV, OUG </w:t>
            </w:r>
            <w:r w:rsidR="00AE33ED" w:rsidRPr="00F65BE3">
              <w:t>nr. 57</w:t>
            </w:r>
            <w:r w:rsidRPr="00F65BE3">
              <w:t xml:space="preserve"> – Anexa 4A</w:t>
            </w:r>
          </w:p>
        </w:tc>
      </w:tr>
      <w:tr w:rsidR="00E943CC" w:rsidRPr="00F65BE3" w14:paraId="28289ED5"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5E750526" w14:textId="77777777" w:rsidR="00E943CC" w:rsidRPr="00F65BE3" w:rsidRDefault="00E943CC"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4A5371A9" w14:textId="77777777" w:rsidR="00E943CC" w:rsidRPr="00F65BE3" w:rsidRDefault="00E943CC" w:rsidP="00A60325">
            <w:pPr>
              <w:spacing w:line="240" w:lineRule="auto"/>
              <w:jc w:val="left"/>
            </w:pPr>
            <w:r w:rsidRPr="00F65BE3">
              <w:t>Mamifere</w:t>
            </w:r>
          </w:p>
        </w:tc>
        <w:tc>
          <w:tcPr>
            <w:tcW w:w="3600" w:type="dxa"/>
            <w:tcBorders>
              <w:left w:val="single" w:sz="4" w:space="0" w:color="auto"/>
              <w:bottom w:val="single" w:sz="4" w:space="0" w:color="000000"/>
              <w:right w:val="single" w:sz="4" w:space="0" w:color="000000"/>
            </w:tcBorders>
            <w:vAlign w:val="center"/>
          </w:tcPr>
          <w:p w14:paraId="7E3C434C" w14:textId="77777777" w:rsidR="00E943CC" w:rsidRPr="00F65BE3" w:rsidRDefault="00E943CC" w:rsidP="00E13C39">
            <w:pPr>
              <w:spacing w:line="240" w:lineRule="auto"/>
              <w:jc w:val="left"/>
              <w:rPr>
                <w:i/>
              </w:rPr>
            </w:pPr>
            <w:r w:rsidRPr="00F65BE3">
              <w:rPr>
                <w:i/>
              </w:rPr>
              <w:t>Myotis nattereri</w:t>
            </w:r>
          </w:p>
        </w:tc>
        <w:tc>
          <w:tcPr>
            <w:tcW w:w="3518" w:type="dxa"/>
            <w:tcBorders>
              <w:bottom w:val="single" w:sz="4" w:space="0" w:color="000000"/>
              <w:right w:val="single" w:sz="4" w:space="0" w:color="000000"/>
            </w:tcBorders>
            <w:vAlign w:val="center"/>
          </w:tcPr>
          <w:p w14:paraId="68EEB1D1" w14:textId="6C1A2AF7" w:rsidR="00E943CC" w:rsidRPr="00F65BE3" w:rsidRDefault="003A2D49" w:rsidP="00E13C39">
            <w:pPr>
              <w:spacing w:line="240" w:lineRule="auto"/>
              <w:jc w:val="left"/>
            </w:pPr>
            <w:r w:rsidRPr="00F65BE3">
              <w:t xml:space="preserve">DH – Anexa IV, OUG </w:t>
            </w:r>
            <w:r w:rsidR="00AE33ED" w:rsidRPr="00F65BE3">
              <w:t>nr. 57</w:t>
            </w:r>
            <w:r w:rsidRPr="00F65BE3">
              <w:t xml:space="preserve"> – Anexa 4A</w:t>
            </w:r>
          </w:p>
        </w:tc>
      </w:tr>
      <w:tr w:rsidR="00E943CC" w:rsidRPr="00F65BE3" w14:paraId="47A8826E"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3962072E" w14:textId="77777777" w:rsidR="00E943CC" w:rsidRPr="00F65BE3" w:rsidRDefault="00E943CC"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00BA333A" w14:textId="77777777" w:rsidR="00E943CC" w:rsidRPr="00F65BE3" w:rsidRDefault="00E943CC" w:rsidP="00A60325">
            <w:pPr>
              <w:spacing w:line="240" w:lineRule="auto"/>
              <w:jc w:val="left"/>
            </w:pPr>
            <w:r w:rsidRPr="00F65BE3">
              <w:t>Mamifere</w:t>
            </w:r>
          </w:p>
        </w:tc>
        <w:tc>
          <w:tcPr>
            <w:tcW w:w="3600" w:type="dxa"/>
            <w:tcBorders>
              <w:left w:val="single" w:sz="4" w:space="0" w:color="auto"/>
              <w:bottom w:val="single" w:sz="4" w:space="0" w:color="000000"/>
              <w:right w:val="single" w:sz="4" w:space="0" w:color="000000"/>
            </w:tcBorders>
            <w:vAlign w:val="center"/>
          </w:tcPr>
          <w:p w14:paraId="024BDE70" w14:textId="77777777" w:rsidR="00E943CC" w:rsidRPr="00F65BE3" w:rsidRDefault="00E943CC" w:rsidP="00E13C39">
            <w:pPr>
              <w:spacing w:line="240" w:lineRule="auto"/>
              <w:jc w:val="left"/>
              <w:rPr>
                <w:i/>
              </w:rPr>
            </w:pPr>
            <w:r w:rsidRPr="00F65BE3">
              <w:rPr>
                <w:i/>
              </w:rPr>
              <w:t>Nyctalus leisleri</w:t>
            </w:r>
          </w:p>
        </w:tc>
        <w:tc>
          <w:tcPr>
            <w:tcW w:w="3518" w:type="dxa"/>
            <w:tcBorders>
              <w:bottom w:val="single" w:sz="4" w:space="0" w:color="000000"/>
              <w:right w:val="single" w:sz="4" w:space="0" w:color="000000"/>
            </w:tcBorders>
            <w:vAlign w:val="center"/>
          </w:tcPr>
          <w:p w14:paraId="33A1222A" w14:textId="7FFF7239" w:rsidR="00E943CC" w:rsidRPr="00F65BE3" w:rsidRDefault="003A2D49" w:rsidP="00E13C39">
            <w:pPr>
              <w:spacing w:line="240" w:lineRule="auto"/>
              <w:jc w:val="left"/>
            </w:pPr>
            <w:r w:rsidRPr="00F65BE3">
              <w:t xml:space="preserve">DH – Anexa IV, OUG </w:t>
            </w:r>
            <w:r w:rsidR="00AE33ED" w:rsidRPr="00F65BE3">
              <w:t>nr. 57</w:t>
            </w:r>
            <w:r w:rsidRPr="00F65BE3">
              <w:t xml:space="preserve"> – Anexa 4A</w:t>
            </w:r>
          </w:p>
        </w:tc>
      </w:tr>
      <w:tr w:rsidR="00E943CC" w:rsidRPr="00F65BE3" w14:paraId="0EEF0DFA"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26A086FF" w14:textId="77777777" w:rsidR="00E943CC" w:rsidRPr="00F65BE3" w:rsidRDefault="00E943CC"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7767BC4D" w14:textId="77777777" w:rsidR="00E943CC" w:rsidRPr="00F65BE3" w:rsidRDefault="00E943CC" w:rsidP="00A60325">
            <w:pPr>
              <w:spacing w:line="240" w:lineRule="auto"/>
              <w:jc w:val="left"/>
            </w:pPr>
            <w:r w:rsidRPr="00F65BE3">
              <w:t>Mamifere</w:t>
            </w:r>
          </w:p>
        </w:tc>
        <w:tc>
          <w:tcPr>
            <w:tcW w:w="3600" w:type="dxa"/>
            <w:tcBorders>
              <w:left w:val="single" w:sz="4" w:space="0" w:color="auto"/>
              <w:bottom w:val="single" w:sz="4" w:space="0" w:color="000000"/>
              <w:right w:val="single" w:sz="4" w:space="0" w:color="000000"/>
            </w:tcBorders>
            <w:vAlign w:val="center"/>
          </w:tcPr>
          <w:p w14:paraId="61AFC3BE" w14:textId="77777777" w:rsidR="00E943CC" w:rsidRPr="00F65BE3" w:rsidRDefault="00E943CC" w:rsidP="00E13C39">
            <w:pPr>
              <w:spacing w:line="240" w:lineRule="auto"/>
              <w:jc w:val="left"/>
              <w:rPr>
                <w:i/>
              </w:rPr>
            </w:pPr>
            <w:r w:rsidRPr="00F65BE3">
              <w:rPr>
                <w:i/>
              </w:rPr>
              <w:t>Pipistrellus pipistrellus</w:t>
            </w:r>
          </w:p>
        </w:tc>
        <w:tc>
          <w:tcPr>
            <w:tcW w:w="3518" w:type="dxa"/>
            <w:tcBorders>
              <w:bottom w:val="single" w:sz="4" w:space="0" w:color="000000"/>
              <w:right w:val="single" w:sz="4" w:space="0" w:color="000000"/>
            </w:tcBorders>
            <w:vAlign w:val="center"/>
          </w:tcPr>
          <w:p w14:paraId="2EF52DE9" w14:textId="1A23245B" w:rsidR="00E943CC" w:rsidRPr="00F65BE3" w:rsidRDefault="003A2D49" w:rsidP="00E13C39">
            <w:pPr>
              <w:spacing w:line="240" w:lineRule="auto"/>
              <w:jc w:val="left"/>
            </w:pPr>
            <w:r w:rsidRPr="00F65BE3">
              <w:t xml:space="preserve">DH – Anexa IV, OUG </w:t>
            </w:r>
            <w:r w:rsidR="00AE33ED" w:rsidRPr="00F65BE3">
              <w:t>nr. 57</w:t>
            </w:r>
            <w:r w:rsidRPr="00F65BE3">
              <w:t xml:space="preserve"> – Anexa 4A</w:t>
            </w:r>
          </w:p>
        </w:tc>
      </w:tr>
      <w:tr w:rsidR="00E943CC" w:rsidRPr="00F65BE3" w14:paraId="45F9372B"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03F7EA7E" w14:textId="77777777" w:rsidR="00E943CC" w:rsidRPr="00F65BE3" w:rsidRDefault="00E943CC"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58EB9FDD" w14:textId="77777777" w:rsidR="00E943CC" w:rsidRPr="00F65BE3" w:rsidRDefault="00E943CC" w:rsidP="00A60325">
            <w:pPr>
              <w:spacing w:line="240" w:lineRule="auto"/>
              <w:jc w:val="left"/>
            </w:pPr>
            <w:r w:rsidRPr="00F65BE3">
              <w:t>Mamifere</w:t>
            </w:r>
          </w:p>
        </w:tc>
        <w:tc>
          <w:tcPr>
            <w:tcW w:w="3600" w:type="dxa"/>
            <w:tcBorders>
              <w:left w:val="single" w:sz="4" w:space="0" w:color="auto"/>
              <w:bottom w:val="single" w:sz="4" w:space="0" w:color="000000"/>
              <w:right w:val="single" w:sz="4" w:space="0" w:color="000000"/>
            </w:tcBorders>
            <w:vAlign w:val="center"/>
          </w:tcPr>
          <w:p w14:paraId="6260D50C" w14:textId="77777777" w:rsidR="00E943CC" w:rsidRPr="00F65BE3" w:rsidRDefault="00E943CC" w:rsidP="00E13C39">
            <w:pPr>
              <w:spacing w:line="240" w:lineRule="auto"/>
              <w:jc w:val="left"/>
              <w:rPr>
                <w:i/>
              </w:rPr>
            </w:pPr>
            <w:r w:rsidRPr="00F65BE3">
              <w:rPr>
                <w:i/>
              </w:rPr>
              <w:t>Pipistrellus pygmaeus</w:t>
            </w:r>
          </w:p>
        </w:tc>
        <w:tc>
          <w:tcPr>
            <w:tcW w:w="3518" w:type="dxa"/>
            <w:tcBorders>
              <w:bottom w:val="single" w:sz="4" w:space="0" w:color="000000"/>
              <w:right w:val="single" w:sz="4" w:space="0" w:color="000000"/>
            </w:tcBorders>
            <w:vAlign w:val="center"/>
          </w:tcPr>
          <w:p w14:paraId="37DA1F8D" w14:textId="56E47F1F" w:rsidR="00E943CC" w:rsidRPr="00F65BE3" w:rsidRDefault="003A2D49" w:rsidP="00E13C39">
            <w:pPr>
              <w:spacing w:line="240" w:lineRule="auto"/>
              <w:jc w:val="left"/>
            </w:pPr>
            <w:r w:rsidRPr="00F65BE3">
              <w:t xml:space="preserve">DH – Anexa IV, OUG </w:t>
            </w:r>
            <w:r w:rsidR="00AE33ED" w:rsidRPr="00F65BE3">
              <w:t>nr. 57</w:t>
            </w:r>
            <w:r w:rsidRPr="00F65BE3">
              <w:t xml:space="preserve"> – Anexa 4A</w:t>
            </w:r>
          </w:p>
        </w:tc>
      </w:tr>
      <w:tr w:rsidR="00E943CC" w:rsidRPr="00F65BE3" w14:paraId="68CE1E6C"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04C64963" w14:textId="77777777" w:rsidR="00E943CC" w:rsidRPr="00F65BE3" w:rsidRDefault="00E943CC"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45FA097F" w14:textId="77777777" w:rsidR="00E943CC" w:rsidRPr="00F65BE3" w:rsidRDefault="00E943CC" w:rsidP="00A60325">
            <w:pPr>
              <w:spacing w:line="240" w:lineRule="auto"/>
              <w:jc w:val="left"/>
            </w:pPr>
            <w:r w:rsidRPr="00F65BE3">
              <w:t>Mamifere</w:t>
            </w:r>
          </w:p>
        </w:tc>
        <w:tc>
          <w:tcPr>
            <w:tcW w:w="3600" w:type="dxa"/>
            <w:tcBorders>
              <w:left w:val="single" w:sz="4" w:space="0" w:color="auto"/>
              <w:bottom w:val="single" w:sz="4" w:space="0" w:color="000000"/>
              <w:right w:val="single" w:sz="4" w:space="0" w:color="000000"/>
            </w:tcBorders>
            <w:vAlign w:val="center"/>
          </w:tcPr>
          <w:p w14:paraId="244B1F43" w14:textId="77777777" w:rsidR="00E943CC" w:rsidRPr="00F65BE3" w:rsidRDefault="00E943CC" w:rsidP="00E13C39">
            <w:pPr>
              <w:spacing w:line="240" w:lineRule="auto"/>
              <w:jc w:val="left"/>
              <w:rPr>
                <w:i/>
              </w:rPr>
            </w:pPr>
            <w:r w:rsidRPr="00F65BE3">
              <w:rPr>
                <w:i/>
              </w:rPr>
              <w:t>Plecotus auritus</w:t>
            </w:r>
          </w:p>
        </w:tc>
        <w:tc>
          <w:tcPr>
            <w:tcW w:w="3518" w:type="dxa"/>
            <w:tcBorders>
              <w:bottom w:val="single" w:sz="4" w:space="0" w:color="000000"/>
              <w:right w:val="single" w:sz="4" w:space="0" w:color="000000"/>
            </w:tcBorders>
            <w:vAlign w:val="center"/>
          </w:tcPr>
          <w:p w14:paraId="70FB03CF" w14:textId="7CA95043" w:rsidR="00E943CC" w:rsidRPr="00F65BE3" w:rsidRDefault="003A2D49" w:rsidP="00E13C39">
            <w:pPr>
              <w:spacing w:line="240" w:lineRule="auto"/>
              <w:jc w:val="left"/>
            </w:pPr>
            <w:r w:rsidRPr="00F65BE3">
              <w:t xml:space="preserve">DH – Anexa IV, OUG </w:t>
            </w:r>
            <w:r w:rsidR="00AE33ED" w:rsidRPr="00F65BE3">
              <w:t>nr. 57</w:t>
            </w:r>
            <w:r w:rsidRPr="00F65BE3">
              <w:t xml:space="preserve"> – Anexa 4A</w:t>
            </w:r>
          </w:p>
        </w:tc>
      </w:tr>
      <w:tr w:rsidR="00E943CC" w:rsidRPr="00F65BE3" w14:paraId="6614A192"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467209BF" w14:textId="77777777" w:rsidR="00E943CC" w:rsidRPr="00F65BE3" w:rsidRDefault="00E943CC"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1FECCF89" w14:textId="77777777" w:rsidR="00E943CC" w:rsidRPr="00F65BE3" w:rsidRDefault="00E943CC" w:rsidP="00A60325">
            <w:pPr>
              <w:spacing w:line="240" w:lineRule="auto"/>
              <w:jc w:val="left"/>
            </w:pPr>
            <w:r w:rsidRPr="00F65BE3">
              <w:t>Mamifere</w:t>
            </w:r>
          </w:p>
        </w:tc>
        <w:tc>
          <w:tcPr>
            <w:tcW w:w="3600" w:type="dxa"/>
            <w:tcBorders>
              <w:left w:val="single" w:sz="4" w:space="0" w:color="auto"/>
              <w:bottom w:val="single" w:sz="4" w:space="0" w:color="000000"/>
              <w:right w:val="single" w:sz="4" w:space="0" w:color="000000"/>
            </w:tcBorders>
            <w:vAlign w:val="center"/>
          </w:tcPr>
          <w:p w14:paraId="5AE28ADE" w14:textId="77777777" w:rsidR="00E943CC" w:rsidRPr="00F65BE3" w:rsidRDefault="00E943CC" w:rsidP="00E13C39">
            <w:pPr>
              <w:spacing w:line="240" w:lineRule="auto"/>
              <w:jc w:val="left"/>
              <w:rPr>
                <w:i/>
              </w:rPr>
            </w:pPr>
            <w:r w:rsidRPr="00F65BE3">
              <w:rPr>
                <w:i/>
              </w:rPr>
              <w:t>Sciurus vulgaris</w:t>
            </w:r>
          </w:p>
        </w:tc>
        <w:tc>
          <w:tcPr>
            <w:tcW w:w="3518" w:type="dxa"/>
            <w:tcBorders>
              <w:bottom w:val="single" w:sz="4" w:space="0" w:color="000000"/>
              <w:right w:val="single" w:sz="4" w:space="0" w:color="000000"/>
            </w:tcBorders>
            <w:vAlign w:val="center"/>
          </w:tcPr>
          <w:p w14:paraId="3FF64728" w14:textId="23863D09" w:rsidR="00E943CC" w:rsidRPr="00F65BE3" w:rsidRDefault="00E943CC" w:rsidP="00E13C39">
            <w:pPr>
              <w:spacing w:line="240" w:lineRule="auto"/>
              <w:jc w:val="left"/>
            </w:pPr>
            <w:r w:rsidRPr="00F65BE3">
              <w:t xml:space="preserve">OUG </w:t>
            </w:r>
            <w:r w:rsidR="00AE33ED" w:rsidRPr="00F65BE3">
              <w:t>nr. 57</w:t>
            </w:r>
            <w:r w:rsidRPr="00F65BE3">
              <w:t>/2007 – Anexa 5B</w:t>
            </w:r>
          </w:p>
        </w:tc>
      </w:tr>
      <w:tr w:rsidR="00E943CC" w:rsidRPr="00F65BE3" w14:paraId="666CB232"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4087484A" w14:textId="77777777" w:rsidR="00E943CC" w:rsidRPr="00F65BE3" w:rsidRDefault="00E943CC"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20ED0817" w14:textId="77777777" w:rsidR="00E943CC" w:rsidRPr="00F65BE3" w:rsidRDefault="00E943CC" w:rsidP="00A60325">
            <w:pPr>
              <w:spacing w:line="240" w:lineRule="auto"/>
              <w:jc w:val="left"/>
            </w:pPr>
            <w:r w:rsidRPr="00F65BE3">
              <w:t>Mamifere</w:t>
            </w:r>
          </w:p>
        </w:tc>
        <w:tc>
          <w:tcPr>
            <w:tcW w:w="3600" w:type="dxa"/>
            <w:tcBorders>
              <w:left w:val="single" w:sz="4" w:space="0" w:color="auto"/>
              <w:bottom w:val="single" w:sz="4" w:space="0" w:color="000000"/>
              <w:right w:val="single" w:sz="4" w:space="0" w:color="000000"/>
            </w:tcBorders>
            <w:vAlign w:val="center"/>
          </w:tcPr>
          <w:p w14:paraId="405C1F97" w14:textId="77777777" w:rsidR="00E943CC" w:rsidRPr="00F65BE3" w:rsidRDefault="00E943CC" w:rsidP="00E13C39">
            <w:pPr>
              <w:spacing w:line="240" w:lineRule="auto"/>
              <w:jc w:val="left"/>
              <w:rPr>
                <w:i/>
              </w:rPr>
            </w:pPr>
            <w:r w:rsidRPr="00F65BE3">
              <w:rPr>
                <w:i/>
              </w:rPr>
              <w:t>Vulpes vulpes</w:t>
            </w:r>
          </w:p>
        </w:tc>
        <w:tc>
          <w:tcPr>
            <w:tcW w:w="3518" w:type="dxa"/>
            <w:tcBorders>
              <w:bottom w:val="single" w:sz="4" w:space="0" w:color="000000"/>
              <w:right w:val="single" w:sz="4" w:space="0" w:color="000000"/>
            </w:tcBorders>
            <w:vAlign w:val="center"/>
          </w:tcPr>
          <w:p w14:paraId="2934B767" w14:textId="4F4F1064" w:rsidR="00E943CC" w:rsidRPr="00F65BE3" w:rsidRDefault="00E943CC" w:rsidP="00E13C39">
            <w:pPr>
              <w:spacing w:line="240" w:lineRule="auto"/>
              <w:jc w:val="left"/>
            </w:pPr>
            <w:r w:rsidRPr="00F65BE3">
              <w:t xml:space="preserve">OUG </w:t>
            </w:r>
            <w:r w:rsidR="00AE33ED" w:rsidRPr="00F65BE3">
              <w:t>nr. 57</w:t>
            </w:r>
            <w:r w:rsidRPr="00F65BE3">
              <w:t>/2007 – Anexa 5B</w:t>
            </w:r>
          </w:p>
        </w:tc>
      </w:tr>
      <w:tr w:rsidR="00E943CC" w:rsidRPr="00F65BE3" w14:paraId="0EC80187"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72FD28D0" w14:textId="77777777" w:rsidR="00E943CC" w:rsidRPr="00F65BE3" w:rsidRDefault="00E943CC"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7513AF0B" w14:textId="77777777" w:rsidR="00E943CC" w:rsidRPr="00F65BE3" w:rsidRDefault="00E943CC" w:rsidP="00A60325">
            <w:pPr>
              <w:spacing w:line="240" w:lineRule="auto"/>
              <w:jc w:val="left"/>
            </w:pPr>
            <w:r w:rsidRPr="00F65BE3">
              <w:t>Păsări</w:t>
            </w:r>
          </w:p>
        </w:tc>
        <w:tc>
          <w:tcPr>
            <w:tcW w:w="3600" w:type="dxa"/>
            <w:tcBorders>
              <w:left w:val="single" w:sz="4" w:space="0" w:color="auto"/>
              <w:bottom w:val="single" w:sz="4" w:space="0" w:color="000000"/>
              <w:right w:val="single" w:sz="4" w:space="0" w:color="000000"/>
            </w:tcBorders>
            <w:vAlign w:val="center"/>
          </w:tcPr>
          <w:p w14:paraId="0F2F2007" w14:textId="77777777" w:rsidR="00E943CC" w:rsidRPr="00F65BE3" w:rsidRDefault="00E943CC" w:rsidP="00E13C39">
            <w:pPr>
              <w:spacing w:line="240" w:lineRule="auto"/>
              <w:jc w:val="left"/>
              <w:rPr>
                <w:i/>
              </w:rPr>
            </w:pPr>
            <w:r w:rsidRPr="00F65BE3">
              <w:rPr>
                <w:i/>
              </w:rPr>
              <w:t>Actitis hypoleucos</w:t>
            </w:r>
          </w:p>
        </w:tc>
        <w:tc>
          <w:tcPr>
            <w:tcW w:w="3518" w:type="dxa"/>
            <w:tcBorders>
              <w:bottom w:val="single" w:sz="4" w:space="0" w:color="000000"/>
              <w:right w:val="single" w:sz="4" w:space="0" w:color="000000"/>
            </w:tcBorders>
            <w:vAlign w:val="center"/>
          </w:tcPr>
          <w:p w14:paraId="1DEC56BB" w14:textId="2CDE399B" w:rsidR="00E943CC" w:rsidRPr="00F65BE3" w:rsidRDefault="00E943CC" w:rsidP="00E13C39">
            <w:pPr>
              <w:spacing w:line="240" w:lineRule="auto"/>
              <w:jc w:val="left"/>
            </w:pPr>
            <w:r w:rsidRPr="00F65BE3">
              <w:t xml:space="preserve">OUG </w:t>
            </w:r>
            <w:r w:rsidR="00AE33ED" w:rsidRPr="00F65BE3">
              <w:t>nr. 57</w:t>
            </w:r>
            <w:r w:rsidRPr="00F65BE3">
              <w:t>/2007 – Anexa 4B</w:t>
            </w:r>
            <w:r w:rsidR="00160120" w:rsidRPr="00F65BE3">
              <w:t>, LR IUCN cat. 2020 - LC</w:t>
            </w:r>
          </w:p>
        </w:tc>
      </w:tr>
      <w:tr w:rsidR="00E943CC" w:rsidRPr="00F65BE3" w14:paraId="667865BB"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29EF575C" w14:textId="77777777" w:rsidR="00E943CC" w:rsidRPr="00F65BE3" w:rsidRDefault="00E943CC"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5DF72A8E" w14:textId="77777777" w:rsidR="00E943CC" w:rsidRPr="00F65BE3" w:rsidRDefault="00E943CC" w:rsidP="00A60325">
            <w:pPr>
              <w:spacing w:line="240" w:lineRule="auto"/>
              <w:jc w:val="left"/>
            </w:pPr>
            <w:r w:rsidRPr="00F65BE3">
              <w:t>Păsări</w:t>
            </w:r>
          </w:p>
        </w:tc>
        <w:tc>
          <w:tcPr>
            <w:tcW w:w="3600" w:type="dxa"/>
            <w:tcBorders>
              <w:left w:val="single" w:sz="4" w:space="0" w:color="auto"/>
              <w:bottom w:val="single" w:sz="4" w:space="0" w:color="000000"/>
              <w:right w:val="single" w:sz="4" w:space="0" w:color="000000"/>
            </w:tcBorders>
            <w:vAlign w:val="center"/>
          </w:tcPr>
          <w:p w14:paraId="6E286406" w14:textId="77777777" w:rsidR="00E943CC" w:rsidRPr="00F65BE3" w:rsidRDefault="00E943CC" w:rsidP="00E13C39">
            <w:pPr>
              <w:spacing w:line="240" w:lineRule="auto"/>
              <w:jc w:val="left"/>
              <w:rPr>
                <w:i/>
              </w:rPr>
            </w:pPr>
            <w:r w:rsidRPr="00F65BE3">
              <w:rPr>
                <w:i/>
              </w:rPr>
              <w:t>Aegithalos caudatus</w:t>
            </w:r>
          </w:p>
        </w:tc>
        <w:tc>
          <w:tcPr>
            <w:tcW w:w="3518" w:type="dxa"/>
            <w:tcBorders>
              <w:bottom w:val="single" w:sz="4" w:space="0" w:color="000000"/>
              <w:right w:val="single" w:sz="4" w:space="0" w:color="000000"/>
            </w:tcBorders>
            <w:vAlign w:val="center"/>
          </w:tcPr>
          <w:p w14:paraId="1E921D3D" w14:textId="1F9827E6" w:rsidR="00E943CC" w:rsidRPr="00F65BE3" w:rsidRDefault="00E943CC" w:rsidP="00E13C39">
            <w:pPr>
              <w:spacing w:line="240" w:lineRule="auto"/>
              <w:jc w:val="left"/>
            </w:pPr>
            <w:r w:rsidRPr="00F65BE3">
              <w:t xml:space="preserve">OUG </w:t>
            </w:r>
            <w:r w:rsidR="00AE33ED" w:rsidRPr="00F65BE3">
              <w:t>nr. 57</w:t>
            </w:r>
            <w:r w:rsidRPr="00F65BE3">
              <w:t>/2007 – Anexa 4B</w:t>
            </w:r>
            <w:r w:rsidR="00604D10" w:rsidRPr="00F65BE3">
              <w:t>, LR IUCN cat. 2020 - LC</w:t>
            </w:r>
          </w:p>
        </w:tc>
      </w:tr>
      <w:tr w:rsidR="00E943CC" w:rsidRPr="00F65BE3" w14:paraId="6EB8E58B" w14:textId="77777777" w:rsidTr="003F1D5A">
        <w:trPr>
          <w:jc w:val="center"/>
        </w:trPr>
        <w:tc>
          <w:tcPr>
            <w:tcW w:w="710" w:type="dxa"/>
            <w:tcBorders>
              <w:left w:val="single" w:sz="4" w:space="0" w:color="000000"/>
              <w:bottom w:val="single" w:sz="4" w:space="0" w:color="000000"/>
              <w:right w:val="single" w:sz="4" w:space="0" w:color="auto"/>
            </w:tcBorders>
            <w:vAlign w:val="center"/>
          </w:tcPr>
          <w:p w14:paraId="33E39618" w14:textId="77777777" w:rsidR="00E943CC" w:rsidRPr="00F65BE3" w:rsidRDefault="00E943CC"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3D01E46B" w14:textId="77777777" w:rsidR="00E943CC" w:rsidRPr="00F65BE3" w:rsidRDefault="00E943CC" w:rsidP="00A60325">
            <w:pPr>
              <w:spacing w:line="240" w:lineRule="auto"/>
              <w:jc w:val="left"/>
            </w:pPr>
            <w:r w:rsidRPr="00F65BE3">
              <w:t>Păsări</w:t>
            </w:r>
          </w:p>
        </w:tc>
        <w:tc>
          <w:tcPr>
            <w:tcW w:w="3600" w:type="dxa"/>
            <w:tcBorders>
              <w:left w:val="single" w:sz="4" w:space="0" w:color="auto"/>
              <w:bottom w:val="single" w:sz="4" w:space="0" w:color="000000"/>
              <w:right w:val="single" w:sz="4" w:space="0" w:color="000000"/>
            </w:tcBorders>
            <w:vAlign w:val="center"/>
          </w:tcPr>
          <w:p w14:paraId="0CA4C493" w14:textId="77777777" w:rsidR="00E943CC" w:rsidRPr="00F65BE3" w:rsidRDefault="00E943CC" w:rsidP="00E13C39">
            <w:pPr>
              <w:spacing w:line="240" w:lineRule="auto"/>
              <w:jc w:val="left"/>
              <w:rPr>
                <w:i/>
              </w:rPr>
            </w:pPr>
            <w:r w:rsidRPr="00F65BE3">
              <w:rPr>
                <w:i/>
              </w:rPr>
              <w:t>Athene noctua</w:t>
            </w:r>
          </w:p>
        </w:tc>
        <w:tc>
          <w:tcPr>
            <w:tcW w:w="3518" w:type="dxa"/>
            <w:tcBorders>
              <w:bottom w:val="single" w:sz="4" w:space="0" w:color="000000"/>
              <w:right w:val="single" w:sz="4" w:space="0" w:color="000000"/>
            </w:tcBorders>
            <w:vAlign w:val="center"/>
          </w:tcPr>
          <w:p w14:paraId="2815FDDE" w14:textId="584D74A3" w:rsidR="00E943CC" w:rsidRPr="00F65BE3" w:rsidRDefault="00BF4814" w:rsidP="00E13C39">
            <w:pPr>
              <w:spacing w:line="240" w:lineRule="auto"/>
              <w:jc w:val="left"/>
            </w:pPr>
            <w:r w:rsidRPr="00F65BE3">
              <w:t xml:space="preserve">OUG </w:t>
            </w:r>
            <w:r w:rsidR="00AE33ED" w:rsidRPr="00F65BE3">
              <w:t>nr. 57</w:t>
            </w:r>
            <w:r w:rsidRPr="00F65BE3">
              <w:t>/2007 – Anexa 4B, LR IUCN cat. 2020 - LC</w:t>
            </w:r>
          </w:p>
        </w:tc>
      </w:tr>
      <w:tr w:rsidR="00E943CC" w:rsidRPr="00F65BE3" w14:paraId="7A759B4F" w14:textId="77777777" w:rsidTr="003F1D5A">
        <w:trPr>
          <w:jc w:val="center"/>
        </w:trPr>
        <w:tc>
          <w:tcPr>
            <w:tcW w:w="710" w:type="dxa"/>
            <w:tcBorders>
              <w:top w:val="single" w:sz="4" w:space="0" w:color="auto"/>
              <w:left w:val="single" w:sz="4" w:space="0" w:color="auto"/>
              <w:bottom w:val="single" w:sz="4" w:space="0" w:color="auto"/>
              <w:right w:val="single" w:sz="4" w:space="0" w:color="auto"/>
            </w:tcBorders>
            <w:vAlign w:val="center"/>
          </w:tcPr>
          <w:p w14:paraId="464AF2AB" w14:textId="77777777" w:rsidR="00E943CC" w:rsidRPr="00F65BE3" w:rsidRDefault="00E943CC"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444C569F" w14:textId="77777777" w:rsidR="00E943CC" w:rsidRPr="00F65BE3" w:rsidRDefault="00E943CC" w:rsidP="00A60325">
            <w:pPr>
              <w:spacing w:line="240" w:lineRule="auto"/>
              <w:jc w:val="left"/>
            </w:pPr>
            <w:r w:rsidRPr="00F65BE3">
              <w:t>Păsări</w:t>
            </w:r>
          </w:p>
        </w:tc>
        <w:tc>
          <w:tcPr>
            <w:tcW w:w="3600" w:type="dxa"/>
            <w:tcBorders>
              <w:top w:val="single" w:sz="4" w:space="0" w:color="auto"/>
              <w:left w:val="single" w:sz="4" w:space="0" w:color="auto"/>
              <w:bottom w:val="single" w:sz="4" w:space="0" w:color="auto"/>
              <w:right w:val="single" w:sz="4" w:space="0" w:color="auto"/>
            </w:tcBorders>
            <w:vAlign w:val="center"/>
          </w:tcPr>
          <w:p w14:paraId="3FA3FD0F" w14:textId="77777777" w:rsidR="00E943CC" w:rsidRPr="00F65BE3" w:rsidRDefault="00E943CC" w:rsidP="00E13C39">
            <w:pPr>
              <w:spacing w:line="240" w:lineRule="auto"/>
              <w:jc w:val="left"/>
              <w:rPr>
                <w:i/>
              </w:rPr>
            </w:pPr>
            <w:r w:rsidRPr="00F65BE3">
              <w:rPr>
                <w:i/>
              </w:rPr>
              <w:t>Carduelis carduelis</w:t>
            </w:r>
          </w:p>
        </w:tc>
        <w:tc>
          <w:tcPr>
            <w:tcW w:w="3518" w:type="dxa"/>
            <w:tcBorders>
              <w:top w:val="single" w:sz="4" w:space="0" w:color="auto"/>
              <w:left w:val="single" w:sz="4" w:space="0" w:color="auto"/>
              <w:bottom w:val="single" w:sz="4" w:space="0" w:color="auto"/>
              <w:right w:val="single" w:sz="4" w:space="0" w:color="auto"/>
            </w:tcBorders>
            <w:vAlign w:val="center"/>
          </w:tcPr>
          <w:p w14:paraId="1130067D" w14:textId="60C7FA32" w:rsidR="00E943CC" w:rsidRPr="00F65BE3" w:rsidRDefault="00BF4814" w:rsidP="00E13C39">
            <w:pPr>
              <w:spacing w:line="240" w:lineRule="auto"/>
              <w:jc w:val="left"/>
            </w:pPr>
            <w:r w:rsidRPr="00F65BE3">
              <w:t xml:space="preserve">OUG </w:t>
            </w:r>
            <w:r w:rsidR="00AE33ED" w:rsidRPr="00F65BE3">
              <w:t>nr. 57</w:t>
            </w:r>
            <w:r w:rsidRPr="00F65BE3">
              <w:t>/2007 – Anexa 4B, LR IUCN cat. 2020 - LC</w:t>
            </w:r>
          </w:p>
        </w:tc>
      </w:tr>
      <w:tr w:rsidR="00BF4814" w:rsidRPr="00F65BE3" w14:paraId="73A7BA52" w14:textId="77777777" w:rsidTr="003F1D5A">
        <w:trPr>
          <w:jc w:val="center"/>
        </w:trPr>
        <w:tc>
          <w:tcPr>
            <w:tcW w:w="710" w:type="dxa"/>
            <w:tcBorders>
              <w:top w:val="single" w:sz="4" w:space="0" w:color="auto"/>
              <w:left w:val="single" w:sz="4" w:space="0" w:color="auto"/>
              <w:bottom w:val="single" w:sz="4" w:space="0" w:color="auto"/>
              <w:right w:val="single" w:sz="4" w:space="0" w:color="auto"/>
            </w:tcBorders>
            <w:vAlign w:val="center"/>
          </w:tcPr>
          <w:p w14:paraId="0CD424DB" w14:textId="77777777" w:rsidR="00BF4814" w:rsidRPr="00F65BE3" w:rsidRDefault="00BF4814"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4196A27A" w14:textId="77777777" w:rsidR="00BF4814" w:rsidRPr="00F65BE3" w:rsidRDefault="00BF4814" w:rsidP="00A60325">
            <w:pPr>
              <w:spacing w:line="240" w:lineRule="auto"/>
              <w:jc w:val="left"/>
            </w:pPr>
            <w:r w:rsidRPr="00F65BE3">
              <w:t>Păsări</w:t>
            </w:r>
          </w:p>
        </w:tc>
        <w:tc>
          <w:tcPr>
            <w:tcW w:w="3600" w:type="dxa"/>
            <w:tcBorders>
              <w:top w:val="single" w:sz="4" w:space="0" w:color="auto"/>
              <w:left w:val="single" w:sz="4" w:space="0" w:color="auto"/>
              <w:bottom w:val="single" w:sz="4" w:space="0" w:color="auto"/>
              <w:right w:val="single" w:sz="4" w:space="0" w:color="auto"/>
            </w:tcBorders>
            <w:vAlign w:val="center"/>
          </w:tcPr>
          <w:p w14:paraId="4AE3EFA5" w14:textId="77777777" w:rsidR="00BF4814" w:rsidRPr="00F65BE3" w:rsidRDefault="00BF4814" w:rsidP="00E13C39">
            <w:pPr>
              <w:spacing w:line="240" w:lineRule="auto"/>
              <w:jc w:val="left"/>
              <w:rPr>
                <w:i/>
              </w:rPr>
            </w:pPr>
            <w:r w:rsidRPr="00F65BE3">
              <w:rPr>
                <w:i/>
              </w:rPr>
              <w:t>Chloris chloris</w:t>
            </w:r>
          </w:p>
        </w:tc>
        <w:tc>
          <w:tcPr>
            <w:tcW w:w="3518" w:type="dxa"/>
            <w:tcBorders>
              <w:top w:val="single" w:sz="4" w:space="0" w:color="auto"/>
              <w:left w:val="single" w:sz="4" w:space="0" w:color="auto"/>
              <w:bottom w:val="single" w:sz="4" w:space="0" w:color="auto"/>
              <w:right w:val="single" w:sz="4" w:space="0" w:color="auto"/>
            </w:tcBorders>
            <w:vAlign w:val="center"/>
          </w:tcPr>
          <w:p w14:paraId="256D782A" w14:textId="6706380D" w:rsidR="00BF4814" w:rsidRPr="00F65BE3" w:rsidRDefault="00BF4814" w:rsidP="00E13C39">
            <w:pPr>
              <w:spacing w:line="240" w:lineRule="auto"/>
              <w:jc w:val="left"/>
            </w:pPr>
            <w:r w:rsidRPr="00F65BE3">
              <w:t xml:space="preserve">OUG </w:t>
            </w:r>
            <w:r w:rsidR="00AE33ED" w:rsidRPr="00F65BE3">
              <w:t>nr. 57</w:t>
            </w:r>
            <w:r w:rsidRPr="00F65BE3">
              <w:t>/2007 – Anexa 4B, LR IUCN cat. 2020 - LC</w:t>
            </w:r>
          </w:p>
        </w:tc>
      </w:tr>
      <w:tr w:rsidR="00BF4814" w:rsidRPr="00F65BE3" w14:paraId="0B0705D1" w14:textId="77777777" w:rsidTr="003F1D5A">
        <w:trPr>
          <w:jc w:val="center"/>
        </w:trPr>
        <w:tc>
          <w:tcPr>
            <w:tcW w:w="710" w:type="dxa"/>
            <w:tcBorders>
              <w:top w:val="single" w:sz="4" w:space="0" w:color="auto"/>
              <w:left w:val="single" w:sz="4" w:space="0" w:color="auto"/>
              <w:bottom w:val="single" w:sz="4" w:space="0" w:color="auto"/>
              <w:right w:val="single" w:sz="4" w:space="0" w:color="auto"/>
            </w:tcBorders>
            <w:vAlign w:val="center"/>
          </w:tcPr>
          <w:p w14:paraId="04A3DE8B" w14:textId="77777777" w:rsidR="00BF4814" w:rsidRPr="00F65BE3" w:rsidRDefault="00BF4814"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1D9D2CA0" w14:textId="77777777" w:rsidR="00BF4814" w:rsidRPr="00F65BE3" w:rsidRDefault="00BF4814" w:rsidP="00A60325">
            <w:pPr>
              <w:spacing w:line="240" w:lineRule="auto"/>
              <w:jc w:val="left"/>
            </w:pPr>
            <w:r w:rsidRPr="00F65BE3">
              <w:t>Păsări</w:t>
            </w:r>
          </w:p>
        </w:tc>
        <w:tc>
          <w:tcPr>
            <w:tcW w:w="3600" w:type="dxa"/>
            <w:tcBorders>
              <w:top w:val="single" w:sz="4" w:space="0" w:color="auto"/>
              <w:left w:val="single" w:sz="4" w:space="0" w:color="auto"/>
              <w:bottom w:val="single" w:sz="4" w:space="0" w:color="auto"/>
              <w:right w:val="single" w:sz="4" w:space="0" w:color="auto"/>
            </w:tcBorders>
            <w:vAlign w:val="center"/>
          </w:tcPr>
          <w:p w14:paraId="31C5BD75" w14:textId="77777777" w:rsidR="00BF4814" w:rsidRPr="00F65BE3" w:rsidRDefault="00BF4814" w:rsidP="00E13C39">
            <w:pPr>
              <w:spacing w:line="240" w:lineRule="auto"/>
              <w:jc w:val="left"/>
              <w:rPr>
                <w:i/>
              </w:rPr>
            </w:pPr>
            <w:r w:rsidRPr="00F65BE3">
              <w:rPr>
                <w:i/>
              </w:rPr>
              <w:t>Cinclus cinclus</w:t>
            </w:r>
          </w:p>
        </w:tc>
        <w:tc>
          <w:tcPr>
            <w:tcW w:w="3518" w:type="dxa"/>
            <w:tcBorders>
              <w:top w:val="single" w:sz="4" w:space="0" w:color="auto"/>
              <w:left w:val="single" w:sz="4" w:space="0" w:color="auto"/>
              <w:bottom w:val="single" w:sz="4" w:space="0" w:color="auto"/>
              <w:right w:val="single" w:sz="4" w:space="0" w:color="auto"/>
            </w:tcBorders>
            <w:vAlign w:val="center"/>
          </w:tcPr>
          <w:p w14:paraId="0A020859" w14:textId="5F8A92FF" w:rsidR="00BF4814" w:rsidRPr="00F65BE3" w:rsidRDefault="00BF4814" w:rsidP="00E13C39">
            <w:pPr>
              <w:spacing w:line="240" w:lineRule="auto"/>
              <w:jc w:val="left"/>
            </w:pPr>
            <w:r w:rsidRPr="00F65BE3">
              <w:t xml:space="preserve">OUG </w:t>
            </w:r>
            <w:r w:rsidR="00AE33ED" w:rsidRPr="00F65BE3">
              <w:t>nr. 57</w:t>
            </w:r>
            <w:r w:rsidRPr="00F65BE3">
              <w:t>/2007 – Anexa 4B, LR IUCN cat. 2020 - LC</w:t>
            </w:r>
          </w:p>
        </w:tc>
      </w:tr>
      <w:tr w:rsidR="009446DE" w:rsidRPr="00F65BE3" w14:paraId="18B79DD0" w14:textId="77777777" w:rsidTr="003F1D5A">
        <w:trPr>
          <w:jc w:val="center"/>
        </w:trPr>
        <w:tc>
          <w:tcPr>
            <w:tcW w:w="710" w:type="dxa"/>
            <w:tcBorders>
              <w:top w:val="single" w:sz="4" w:space="0" w:color="auto"/>
              <w:left w:val="single" w:sz="4" w:space="0" w:color="auto"/>
              <w:bottom w:val="single" w:sz="4" w:space="0" w:color="auto"/>
              <w:right w:val="single" w:sz="4" w:space="0" w:color="auto"/>
            </w:tcBorders>
            <w:vAlign w:val="center"/>
          </w:tcPr>
          <w:p w14:paraId="2776E158" w14:textId="77777777" w:rsidR="009446DE" w:rsidRPr="00F65BE3" w:rsidRDefault="009446DE"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16AFAC36" w14:textId="77777777" w:rsidR="009446DE" w:rsidRPr="00F65BE3" w:rsidRDefault="009446DE" w:rsidP="00A60325">
            <w:pPr>
              <w:spacing w:line="240" w:lineRule="auto"/>
              <w:jc w:val="left"/>
            </w:pPr>
            <w:r w:rsidRPr="00F65BE3">
              <w:t>Păsări</w:t>
            </w:r>
          </w:p>
        </w:tc>
        <w:tc>
          <w:tcPr>
            <w:tcW w:w="3600" w:type="dxa"/>
            <w:tcBorders>
              <w:top w:val="single" w:sz="4" w:space="0" w:color="auto"/>
              <w:left w:val="single" w:sz="4" w:space="0" w:color="auto"/>
              <w:bottom w:val="single" w:sz="4" w:space="0" w:color="auto"/>
              <w:right w:val="single" w:sz="4" w:space="0" w:color="auto"/>
            </w:tcBorders>
            <w:vAlign w:val="center"/>
          </w:tcPr>
          <w:p w14:paraId="6C6E52C8" w14:textId="77777777" w:rsidR="009446DE" w:rsidRPr="00F65BE3" w:rsidRDefault="009446DE" w:rsidP="00E13C39">
            <w:pPr>
              <w:spacing w:line="240" w:lineRule="auto"/>
              <w:jc w:val="left"/>
              <w:rPr>
                <w:i/>
              </w:rPr>
            </w:pPr>
            <w:r w:rsidRPr="00F65BE3">
              <w:rPr>
                <w:i/>
              </w:rPr>
              <w:t>Coccothraustes coccothraustes</w:t>
            </w:r>
          </w:p>
        </w:tc>
        <w:tc>
          <w:tcPr>
            <w:tcW w:w="3518" w:type="dxa"/>
            <w:tcBorders>
              <w:top w:val="single" w:sz="4" w:space="0" w:color="auto"/>
              <w:left w:val="single" w:sz="4" w:space="0" w:color="auto"/>
              <w:bottom w:val="single" w:sz="4" w:space="0" w:color="auto"/>
              <w:right w:val="single" w:sz="4" w:space="0" w:color="auto"/>
            </w:tcBorders>
            <w:vAlign w:val="center"/>
          </w:tcPr>
          <w:p w14:paraId="5F6AA137" w14:textId="77C57693" w:rsidR="009446DE" w:rsidRPr="00F65BE3" w:rsidRDefault="009446DE" w:rsidP="00E13C39">
            <w:pPr>
              <w:spacing w:line="240" w:lineRule="auto"/>
              <w:jc w:val="left"/>
            </w:pPr>
            <w:r w:rsidRPr="00F65BE3">
              <w:t xml:space="preserve">OUG </w:t>
            </w:r>
            <w:r w:rsidR="00AE33ED" w:rsidRPr="00F65BE3">
              <w:t>nr. 57</w:t>
            </w:r>
            <w:r w:rsidRPr="00F65BE3">
              <w:t>/2007 – Anexa 4B, LR IUCN cat. 2020 - LC</w:t>
            </w:r>
          </w:p>
        </w:tc>
      </w:tr>
      <w:tr w:rsidR="009446DE" w:rsidRPr="00F65BE3" w14:paraId="79465030" w14:textId="77777777" w:rsidTr="003F1D5A">
        <w:trPr>
          <w:jc w:val="center"/>
        </w:trPr>
        <w:tc>
          <w:tcPr>
            <w:tcW w:w="710" w:type="dxa"/>
            <w:tcBorders>
              <w:top w:val="single" w:sz="4" w:space="0" w:color="auto"/>
              <w:left w:val="single" w:sz="4" w:space="0" w:color="auto"/>
              <w:bottom w:val="single" w:sz="4" w:space="0" w:color="auto"/>
              <w:right w:val="single" w:sz="4" w:space="0" w:color="auto"/>
            </w:tcBorders>
            <w:vAlign w:val="center"/>
          </w:tcPr>
          <w:p w14:paraId="572DFE71" w14:textId="77777777" w:rsidR="009446DE" w:rsidRPr="00F65BE3" w:rsidRDefault="009446DE"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1A8712A4" w14:textId="77777777" w:rsidR="009446DE" w:rsidRPr="00F65BE3" w:rsidRDefault="009446DE" w:rsidP="00A60325">
            <w:pPr>
              <w:spacing w:line="240" w:lineRule="auto"/>
              <w:jc w:val="left"/>
            </w:pPr>
            <w:r w:rsidRPr="00F65BE3">
              <w:t>Păsări</w:t>
            </w:r>
          </w:p>
        </w:tc>
        <w:tc>
          <w:tcPr>
            <w:tcW w:w="3600" w:type="dxa"/>
            <w:tcBorders>
              <w:top w:val="single" w:sz="4" w:space="0" w:color="auto"/>
              <w:left w:val="single" w:sz="4" w:space="0" w:color="auto"/>
              <w:bottom w:val="single" w:sz="4" w:space="0" w:color="auto"/>
              <w:right w:val="single" w:sz="4" w:space="0" w:color="auto"/>
            </w:tcBorders>
            <w:vAlign w:val="center"/>
          </w:tcPr>
          <w:p w14:paraId="4AE2CC09" w14:textId="77777777" w:rsidR="009446DE" w:rsidRPr="00F65BE3" w:rsidRDefault="009446DE" w:rsidP="00E13C39">
            <w:pPr>
              <w:spacing w:line="240" w:lineRule="auto"/>
              <w:jc w:val="left"/>
              <w:rPr>
                <w:i/>
              </w:rPr>
            </w:pPr>
            <w:r w:rsidRPr="00F65BE3">
              <w:rPr>
                <w:i/>
              </w:rPr>
              <w:t>Corvus corax</w:t>
            </w:r>
          </w:p>
        </w:tc>
        <w:tc>
          <w:tcPr>
            <w:tcW w:w="3518" w:type="dxa"/>
            <w:tcBorders>
              <w:top w:val="single" w:sz="4" w:space="0" w:color="auto"/>
              <w:left w:val="single" w:sz="4" w:space="0" w:color="auto"/>
              <w:bottom w:val="single" w:sz="4" w:space="0" w:color="auto"/>
              <w:right w:val="single" w:sz="4" w:space="0" w:color="auto"/>
            </w:tcBorders>
            <w:vAlign w:val="center"/>
          </w:tcPr>
          <w:p w14:paraId="79BA406B" w14:textId="37989FFE" w:rsidR="009446DE" w:rsidRPr="00F65BE3" w:rsidRDefault="009446DE" w:rsidP="00E13C39">
            <w:pPr>
              <w:spacing w:line="240" w:lineRule="auto"/>
              <w:jc w:val="left"/>
            </w:pPr>
            <w:r w:rsidRPr="00F65BE3">
              <w:t xml:space="preserve">OUG </w:t>
            </w:r>
            <w:r w:rsidR="00AE33ED" w:rsidRPr="00F65BE3">
              <w:t>nr. 57</w:t>
            </w:r>
            <w:r w:rsidRPr="00F65BE3">
              <w:t>/2007 – Anexa 4B, LR IUCN cat. 2020 - LC</w:t>
            </w:r>
          </w:p>
        </w:tc>
      </w:tr>
      <w:tr w:rsidR="00044243" w:rsidRPr="00F65BE3" w14:paraId="2D8262A6" w14:textId="77777777" w:rsidTr="003F1D5A">
        <w:trPr>
          <w:jc w:val="center"/>
        </w:trPr>
        <w:tc>
          <w:tcPr>
            <w:tcW w:w="710" w:type="dxa"/>
            <w:tcBorders>
              <w:top w:val="single" w:sz="4" w:space="0" w:color="auto"/>
              <w:left w:val="single" w:sz="4" w:space="0" w:color="auto"/>
              <w:bottom w:val="single" w:sz="4" w:space="0" w:color="auto"/>
              <w:right w:val="single" w:sz="4" w:space="0" w:color="auto"/>
            </w:tcBorders>
            <w:vAlign w:val="center"/>
          </w:tcPr>
          <w:p w14:paraId="197F4371" w14:textId="77777777" w:rsidR="00044243" w:rsidRPr="00F65BE3" w:rsidRDefault="00044243"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424AFF39" w14:textId="77777777" w:rsidR="00044243" w:rsidRPr="00F65BE3" w:rsidRDefault="00044243" w:rsidP="00A60325">
            <w:pPr>
              <w:spacing w:line="240" w:lineRule="auto"/>
              <w:jc w:val="left"/>
            </w:pPr>
            <w:r w:rsidRPr="00F65BE3">
              <w:t>Păsări</w:t>
            </w:r>
          </w:p>
        </w:tc>
        <w:tc>
          <w:tcPr>
            <w:tcW w:w="3600" w:type="dxa"/>
            <w:tcBorders>
              <w:top w:val="single" w:sz="4" w:space="0" w:color="auto"/>
              <w:left w:val="single" w:sz="4" w:space="0" w:color="auto"/>
              <w:bottom w:val="single" w:sz="4" w:space="0" w:color="auto"/>
              <w:right w:val="single" w:sz="4" w:space="0" w:color="auto"/>
            </w:tcBorders>
            <w:vAlign w:val="center"/>
          </w:tcPr>
          <w:p w14:paraId="522DF7E3" w14:textId="77777777" w:rsidR="00044243" w:rsidRPr="00F65BE3" w:rsidRDefault="00044243" w:rsidP="00E13C39">
            <w:pPr>
              <w:spacing w:line="240" w:lineRule="auto"/>
              <w:jc w:val="left"/>
              <w:rPr>
                <w:i/>
              </w:rPr>
            </w:pPr>
            <w:r w:rsidRPr="00F65BE3">
              <w:rPr>
                <w:i/>
              </w:rPr>
              <w:t>Emberiza cia</w:t>
            </w:r>
          </w:p>
        </w:tc>
        <w:tc>
          <w:tcPr>
            <w:tcW w:w="3518" w:type="dxa"/>
            <w:tcBorders>
              <w:top w:val="single" w:sz="4" w:space="0" w:color="auto"/>
              <w:left w:val="single" w:sz="4" w:space="0" w:color="auto"/>
              <w:bottom w:val="single" w:sz="4" w:space="0" w:color="auto"/>
              <w:right w:val="single" w:sz="4" w:space="0" w:color="auto"/>
            </w:tcBorders>
            <w:vAlign w:val="center"/>
          </w:tcPr>
          <w:p w14:paraId="488B928F" w14:textId="0AC7B213" w:rsidR="00044243" w:rsidRPr="00F65BE3" w:rsidRDefault="00044243" w:rsidP="00E13C39">
            <w:pPr>
              <w:spacing w:line="240" w:lineRule="auto"/>
              <w:jc w:val="left"/>
            </w:pPr>
            <w:r w:rsidRPr="00F65BE3">
              <w:t xml:space="preserve">OUG </w:t>
            </w:r>
            <w:r w:rsidR="00AE33ED" w:rsidRPr="00F65BE3">
              <w:t>nr. 57</w:t>
            </w:r>
            <w:r w:rsidRPr="00F65BE3">
              <w:t>/2007 – Anexa 4B, LR IUCN cat. 2020 - LC</w:t>
            </w:r>
          </w:p>
        </w:tc>
      </w:tr>
      <w:tr w:rsidR="00044243" w:rsidRPr="00F65BE3" w14:paraId="12CBA6BF" w14:textId="77777777" w:rsidTr="003F1D5A">
        <w:trPr>
          <w:jc w:val="center"/>
        </w:trPr>
        <w:tc>
          <w:tcPr>
            <w:tcW w:w="710" w:type="dxa"/>
            <w:tcBorders>
              <w:top w:val="single" w:sz="4" w:space="0" w:color="auto"/>
              <w:left w:val="single" w:sz="4" w:space="0" w:color="auto"/>
              <w:bottom w:val="single" w:sz="4" w:space="0" w:color="auto"/>
              <w:right w:val="single" w:sz="4" w:space="0" w:color="auto"/>
            </w:tcBorders>
            <w:vAlign w:val="center"/>
          </w:tcPr>
          <w:p w14:paraId="7E0F46F4" w14:textId="77777777" w:rsidR="00044243" w:rsidRPr="00F65BE3" w:rsidRDefault="00044243"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2B21F7E0" w14:textId="77777777" w:rsidR="00044243" w:rsidRPr="00F65BE3" w:rsidRDefault="00044243" w:rsidP="00A60325">
            <w:pPr>
              <w:spacing w:line="240" w:lineRule="auto"/>
              <w:jc w:val="left"/>
            </w:pPr>
            <w:r w:rsidRPr="00F65BE3">
              <w:t>Păsări</w:t>
            </w:r>
          </w:p>
        </w:tc>
        <w:tc>
          <w:tcPr>
            <w:tcW w:w="3600" w:type="dxa"/>
            <w:tcBorders>
              <w:top w:val="single" w:sz="4" w:space="0" w:color="auto"/>
              <w:left w:val="single" w:sz="4" w:space="0" w:color="auto"/>
              <w:bottom w:val="single" w:sz="4" w:space="0" w:color="auto"/>
              <w:right w:val="single" w:sz="4" w:space="0" w:color="auto"/>
            </w:tcBorders>
            <w:vAlign w:val="center"/>
          </w:tcPr>
          <w:p w14:paraId="512F2251" w14:textId="77777777" w:rsidR="00044243" w:rsidRPr="00F65BE3" w:rsidRDefault="00044243" w:rsidP="00E13C39">
            <w:pPr>
              <w:spacing w:line="240" w:lineRule="auto"/>
              <w:jc w:val="left"/>
              <w:rPr>
                <w:i/>
              </w:rPr>
            </w:pPr>
            <w:r w:rsidRPr="00F65BE3">
              <w:rPr>
                <w:i/>
              </w:rPr>
              <w:t>Erithacus rubecula</w:t>
            </w:r>
          </w:p>
        </w:tc>
        <w:tc>
          <w:tcPr>
            <w:tcW w:w="3518" w:type="dxa"/>
            <w:tcBorders>
              <w:top w:val="single" w:sz="4" w:space="0" w:color="auto"/>
              <w:left w:val="single" w:sz="4" w:space="0" w:color="auto"/>
              <w:bottom w:val="single" w:sz="4" w:space="0" w:color="auto"/>
              <w:right w:val="single" w:sz="4" w:space="0" w:color="auto"/>
            </w:tcBorders>
            <w:vAlign w:val="center"/>
          </w:tcPr>
          <w:p w14:paraId="18446461" w14:textId="6030DAA0" w:rsidR="00044243" w:rsidRPr="00F65BE3" w:rsidRDefault="00044243" w:rsidP="00E13C39">
            <w:pPr>
              <w:spacing w:line="240" w:lineRule="auto"/>
              <w:jc w:val="left"/>
            </w:pPr>
            <w:r w:rsidRPr="00F65BE3">
              <w:t xml:space="preserve">OUG </w:t>
            </w:r>
            <w:r w:rsidR="00AE33ED" w:rsidRPr="00F65BE3">
              <w:t>nr. 57</w:t>
            </w:r>
            <w:r w:rsidRPr="00F65BE3">
              <w:t>/2007 – Anexa 4B, LR IUCN cat. 2020 - LC</w:t>
            </w:r>
          </w:p>
        </w:tc>
      </w:tr>
      <w:tr w:rsidR="00044243" w:rsidRPr="00F65BE3" w14:paraId="3AEA28EB" w14:textId="77777777" w:rsidTr="003F1D5A">
        <w:trPr>
          <w:jc w:val="center"/>
        </w:trPr>
        <w:tc>
          <w:tcPr>
            <w:tcW w:w="710" w:type="dxa"/>
            <w:tcBorders>
              <w:top w:val="single" w:sz="4" w:space="0" w:color="auto"/>
              <w:left w:val="single" w:sz="4" w:space="0" w:color="auto"/>
              <w:bottom w:val="single" w:sz="4" w:space="0" w:color="auto"/>
              <w:right w:val="single" w:sz="4" w:space="0" w:color="auto"/>
            </w:tcBorders>
            <w:vAlign w:val="center"/>
          </w:tcPr>
          <w:p w14:paraId="29C8A822" w14:textId="77777777" w:rsidR="00044243" w:rsidRPr="00F65BE3" w:rsidRDefault="00044243"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11E6E36A" w14:textId="77777777" w:rsidR="00044243" w:rsidRPr="00F65BE3" w:rsidRDefault="00044243" w:rsidP="00A60325">
            <w:pPr>
              <w:spacing w:line="240" w:lineRule="auto"/>
              <w:jc w:val="left"/>
            </w:pPr>
            <w:r w:rsidRPr="00F65BE3">
              <w:t>Păsări</w:t>
            </w:r>
          </w:p>
        </w:tc>
        <w:tc>
          <w:tcPr>
            <w:tcW w:w="3600" w:type="dxa"/>
            <w:tcBorders>
              <w:top w:val="single" w:sz="4" w:space="0" w:color="auto"/>
              <w:left w:val="single" w:sz="4" w:space="0" w:color="auto"/>
              <w:bottom w:val="single" w:sz="4" w:space="0" w:color="auto"/>
              <w:right w:val="single" w:sz="4" w:space="0" w:color="auto"/>
            </w:tcBorders>
            <w:vAlign w:val="center"/>
          </w:tcPr>
          <w:p w14:paraId="61AF22C9" w14:textId="77777777" w:rsidR="00044243" w:rsidRPr="00F65BE3" w:rsidRDefault="00044243" w:rsidP="00E13C39">
            <w:pPr>
              <w:spacing w:line="240" w:lineRule="auto"/>
              <w:jc w:val="left"/>
              <w:rPr>
                <w:i/>
              </w:rPr>
            </w:pPr>
            <w:r w:rsidRPr="00F65BE3">
              <w:rPr>
                <w:i/>
              </w:rPr>
              <w:t>Falco subbuteo</w:t>
            </w:r>
          </w:p>
        </w:tc>
        <w:tc>
          <w:tcPr>
            <w:tcW w:w="3518" w:type="dxa"/>
            <w:tcBorders>
              <w:top w:val="single" w:sz="4" w:space="0" w:color="auto"/>
              <w:left w:val="single" w:sz="4" w:space="0" w:color="auto"/>
              <w:bottom w:val="single" w:sz="4" w:space="0" w:color="auto"/>
              <w:right w:val="single" w:sz="4" w:space="0" w:color="auto"/>
            </w:tcBorders>
            <w:vAlign w:val="center"/>
          </w:tcPr>
          <w:p w14:paraId="16D66B96" w14:textId="632B7EF2" w:rsidR="00044243" w:rsidRPr="00F65BE3" w:rsidRDefault="00044243" w:rsidP="00E13C39">
            <w:pPr>
              <w:spacing w:line="240" w:lineRule="auto"/>
              <w:jc w:val="left"/>
            </w:pPr>
            <w:r w:rsidRPr="00F65BE3">
              <w:t xml:space="preserve">OUG </w:t>
            </w:r>
            <w:r w:rsidR="00AE33ED" w:rsidRPr="00F65BE3">
              <w:t>nr. 57</w:t>
            </w:r>
            <w:r w:rsidRPr="00F65BE3">
              <w:t>/2007 – Anexa 4B, LR IUCN cat. 2020 - LC</w:t>
            </w:r>
          </w:p>
        </w:tc>
      </w:tr>
      <w:tr w:rsidR="00044243" w:rsidRPr="00F65BE3" w14:paraId="0F1F92B4" w14:textId="77777777" w:rsidTr="003F1D5A">
        <w:trPr>
          <w:jc w:val="center"/>
        </w:trPr>
        <w:tc>
          <w:tcPr>
            <w:tcW w:w="710" w:type="dxa"/>
            <w:tcBorders>
              <w:top w:val="single" w:sz="4" w:space="0" w:color="auto"/>
              <w:left w:val="single" w:sz="4" w:space="0" w:color="auto"/>
              <w:bottom w:val="single" w:sz="4" w:space="0" w:color="auto"/>
              <w:right w:val="single" w:sz="4" w:space="0" w:color="auto"/>
            </w:tcBorders>
            <w:vAlign w:val="center"/>
          </w:tcPr>
          <w:p w14:paraId="44308787" w14:textId="77777777" w:rsidR="00044243" w:rsidRPr="00F65BE3" w:rsidRDefault="00044243"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14CC1CD0" w14:textId="77777777" w:rsidR="00044243" w:rsidRPr="00F65BE3" w:rsidRDefault="00044243" w:rsidP="00A60325">
            <w:pPr>
              <w:spacing w:line="240" w:lineRule="auto"/>
              <w:jc w:val="left"/>
            </w:pPr>
            <w:r w:rsidRPr="00F65BE3">
              <w:t>Păsări</w:t>
            </w:r>
          </w:p>
        </w:tc>
        <w:tc>
          <w:tcPr>
            <w:tcW w:w="3600" w:type="dxa"/>
            <w:tcBorders>
              <w:top w:val="single" w:sz="4" w:space="0" w:color="auto"/>
              <w:left w:val="single" w:sz="4" w:space="0" w:color="auto"/>
              <w:bottom w:val="single" w:sz="4" w:space="0" w:color="auto"/>
              <w:right w:val="single" w:sz="4" w:space="0" w:color="auto"/>
            </w:tcBorders>
            <w:vAlign w:val="center"/>
          </w:tcPr>
          <w:p w14:paraId="757A1813" w14:textId="77777777" w:rsidR="00044243" w:rsidRPr="00F65BE3" w:rsidRDefault="00044243" w:rsidP="00E13C39">
            <w:pPr>
              <w:spacing w:line="240" w:lineRule="auto"/>
              <w:jc w:val="left"/>
              <w:rPr>
                <w:i/>
              </w:rPr>
            </w:pPr>
            <w:r w:rsidRPr="00F65BE3">
              <w:rPr>
                <w:i/>
              </w:rPr>
              <w:t>Falco tinnunculus</w:t>
            </w:r>
          </w:p>
        </w:tc>
        <w:tc>
          <w:tcPr>
            <w:tcW w:w="3518" w:type="dxa"/>
            <w:tcBorders>
              <w:top w:val="single" w:sz="4" w:space="0" w:color="auto"/>
              <w:left w:val="single" w:sz="4" w:space="0" w:color="auto"/>
              <w:bottom w:val="single" w:sz="4" w:space="0" w:color="auto"/>
              <w:right w:val="single" w:sz="4" w:space="0" w:color="auto"/>
            </w:tcBorders>
            <w:vAlign w:val="center"/>
          </w:tcPr>
          <w:p w14:paraId="67FA79CD" w14:textId="218E2480" w:rsidR="00044243" w:rsidRPr="00F65BE3" w:rsidRDefault="00044243" w:rsidP="00E13C39">
            <w:pPr>
              <w:spacing w:line="240" w:lineRule="auto"/>
              <w:jc w:val="left"/>
            </w:pPr>
            <w:r w:rsidRPr="00F65BE3">
              <w:t xml:space="preserve">OUG </w:t>
            </w:r>
            <w:r w:rsidR="00AE33ED" w:rsidRPr="00F65BE3">
              <w:t>nr. 57</w:t>
            </w:r>
            <w:r w:rsidRPr="00F65BE3">
              <w:t>/2007 – Anexa 4B, LR IUCN cat. 2020 - LC</w:t>
            </w:r>
          </w:p>
        </w:tc>
      </w:tr>
      <w:tr w:rsidR="00E943CC" w:rsidRPr="00F65BE3" w14:paraId="4A02B3EC" w14:textId="77777777" w:rsidTr="003F1D5A">
        <w:trPr>
          <w:jc w:val="center"/>
        </w:trPr>
        <w:tc>
          <w:tcPr>
            <w:tcW w:w="710" w:type="dxa"/>
            <w:tcBorders>
              <w:top w:val="single" w:sz="4" w:space="0" w:color="auto"/>
              <w:left w:val="single" w:sz="4" w:space="0" w:color="auto"/>
              <w:bottom w:val="single" w:sz="4" w:space="0" w:color="auto"/>
              <w:right w:val="single" w:sz="4" w:space="0" w:color="auto"/>
            </w:tcBorders>
            <w:vAlign w:val="center"/>
          </w:tcPr>
          <w:p w14:paraId="494BC614" w14:textId="77777777" w:rsidR="00E943CC" w:rsidRPr="00F65BE3" w:rsidRDefault="00E943CC"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7AFABA10" w14:textId="77777777" w:rsidR="00E943CC" w:rsidRPr="00F65BE3" w:rsidRDefault="00E943CC" w:rsidP="00A60325">
            <w:pPr>
              <w:spacing w:line="240" w:lineRule="auto"/>
              <w:jc w:val="left"/>
            </w:pPr>
            <w:r w:rsidRPr="00F65BE3">
              <w:t>Păsări</w:t>
            </w:r>
          </w:p>
        </w:tc>
        <w:tc>
          <w:tcPr>
            <w:tcW w:w="3600" w:type="dxa"/>
            <w:tcBorders>
              <w:top w:val="single" w:sz="4" w:space="0" w:color="auto"/>
              <w:left w:val="single" w:sz="4" w:space="0" w:color="auto"/>
              <w:bottom w:val="single" w:sz="4" w:space="0" w:color="auto"/>
              <w:right w:val="single" w:sz="4" w:space="0" w:color="auto"/>
            </w:tcBorders>
            <w:vAlign w:val="center"/>
          </w:tcPr>
          <w:p w14:paraId="7FC0FEFB" w14:textId="77777777" w:rsidR="00E943CC" w:rsidRPr="00F65BE3" w:rsidRDefault="00E943CC" w:rsidP="00E13C39">
            <w:pPr>
              <w:spacing w:line="240" w:lineRule="auto"/>
              <w:jc w:val="left"/>
              <w:rPr>
                <w:i/>
              </w:rPr>
            </w:pPr>
            <w:r w:rsidRPr="00F65BE3">
              <w:rPr>
                <w:i/>
              </w:rPr>
              <w:t>Linaria cannabina</w:t>
            </w:r>
          </w:p>
        </w:tc>
        <w:tc>
          <w:tcPr>
            <w:tcW w:w="3518" w:type="dxa"/>
            <w:tcBorders>
              <w:top w:val="single" w:sz="4" w:space="0" w:color="auto"/>
              <w:left w:val="single" w:sz="4" w:space="0" w:color="auto"/>
              <w:bottom w:val="single" w:sz="4" w:space="0" w:color="auto"/>
              <w:right w:val="single" w:sz="4" w:space="0" w:color="auto"/>
            </w:tcBorders>
            <w:vAlign w:val="center"/>
          </w:tcPr>
          <w:p w14:paraId="2A02D719" w14:textId="6491E5F3" w:rsidR="00E943CC" w:rsidRPr="00F65BE3" w:rsidRDefault="001C0D80" w:rsidP="00E13C39">
            <w:pPr>
              <w:spacing w:line="240" w:lineRule="auto"/>
              <w:jc w:val="left"/>
            </w:pPr>
            <w:r w:rsidRPr="00F65BE3">
              <w:t xml:space="preserve">OUG </w:t>
            </w:r>
            <w:r w:rsidR="00AE33ED" w:rsidRPr="00F65BE3">
              <w:t>nr. 57</w:t>
            </w:r>
            <w:r w:rsidRPr="00F65BE3">
              <w:t>/2007 – Anexa 4B</w:t>
            </w:r>
            <w:r w:rsidR="00160120" w:rsidRPr="00F65BE3">
              <w:t>, LR IUCN cat. 2020 - LC</w:t>
            </w:r>
          </w:p>
        </w:tc>
      </w:tr>
      <w:tr w:rsidR="00F937A7" w:rsidRPr="00F65BE3" w14:paraId="1465D67E" w14:textId="77777777" w:rsidTr="003F1D5A">
        <w:trPr>
          <w:jc w:val="center"/>
        </w:trPr>
        <w:tc>
          <w:tcPr>
            <w:tcW w:w="710" w:type="dxa"/>
            <w:tcBorders>
              <w:top w:val="single" w:sz="4" w:space="0" w:color="auto"/>
              <w:left w:val="single" w:sz="4" w:space="0" w:color="auto"/>
              <w:bottom w:val="single" w:sz="4" w:space="0" w:color="auto"/>
              <w:right w:val="single" w:sz="4" w:space="0" w:color="auto"/>
            </w:tcBorders>
            <w:vAlign w:val="center"/>
          </w:tcPr>
          <w:p w14:paraId="64BD3668" w14:textId="77777777" w:rsidR="00F937A7" w:rsidRPr="00F65BE3" w:rsidRDefault="00F937A7"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49DD0D2C" w14:textId="77777777" w:rsidR="00F937A7" w:rsidRPr="00F65BE3" w:rsidRDefault="00F937A7" w:rsidP="00A60325">
            <w:pPr>
              <w:spacing w:line="240" w:lineRule="auto"/>
              <w:jc w:val="left"/>
            </w:pPr>
            <w:r w:rsidRPr="00F65BE3">
              <w:t>Păsări</w:t>
            </w:r>
          </w:p>
        </w:tc>
        <w:tc>
          <w:tcPr>
            <w:tcW w:w="3600" w:type="dxa"/>
            <w:tcBorders>
              <w:top w:val="single" w:sz="4" w:space="0" w:color="auto"/>
              <w:left w:val="single" w:sz="4" w:space="0" w:color="auto"/>
              <w:bottom w:val="single" w:sz="4" w:space="0" w:color="auto"/>
              <w:right w:val="single" w:sz="4" w:space="0" w:color="auto"/>
            </w:tcBorders>
            <w:vAlign w:val="center"/>
          </w:tcPr>
          <w:p w14:paraId="404F1F36" w14:textId="77777777" w:rsidR="00F937A7" w:rsidRPr="00F65BE3" w:rsidRDefault="00F937A7" w:rsidP="00E13C39">
            <w:pPr>
              <w:spacing w:line="240" w:lineRule="auto"/>
              <w:jc w:val="left"/>
              <w:rPr>
                <w:i/>
              </w:rPr>
            </w:pPr>
            <w:r w:rsidRPr="00F65BE3">
              <w:rPr>
                <w:i/>
              </w:rPr>
              <w:t>Motacilla alba</w:t>
            </w:r>
          </w:p>
        </w:tc>
        <w:tc>
          <w:tcPr>
            <w:tcW w:w="3518" w:type="dxa"/>
            <w:tcBorders>
              <w:top w:val="single" w:sz="4" w:space="0" w:color="auto"/>
              <w:left w:val="single" w:sz="4" w:space="0" w:color="auto"/>
              <w:bottom w:val="single" w:sz="4" w:space="0" w:color="auto"/>
              <w:right w:val="single" w:sz="4" w:space="0" w:color="auto"/>
            </w:tcBorders>
            <w:vAlign w:val="center"/>
          </w:tcPr>
          <w:p w14:paraId="366D265F" w14:textId="550249F1" w:rsidR="00F937A7" w:rsidRPr="00F65BE3" w:rsidRDefault="00F937A7" w:rsidP="00E13C39">
            <w:pPr>
              <w:spacing w:line="240" w:lineRule="auto"/>
              <w:jc w:val="left"/>
            </w:pPr>
            <w:r w:rsidRPr="00F65BE3">
              <w:t xml:space="preserve">OUG </w:t>
            </w:r>
            <w:r w:rsidR="00AE33ED" w:rsidRPr="00F65BE3">
              <w:t>nr. 57</w:t>
            </w:r>
            <w:r w:rsidRPr="00F65BE3">
              <w:t>/2007 – Anexa 4B, LR IUCN cat. 2020 - LC</w:t>
            </w:r>
          </w:p>
        </w:tc>
      </w:tr>
      <w:tr w:rsidR="00F937A7" w:rsidRPr="00F65BE3" w14:paraId="50A81AA2" w14:textId="77777777" w:rsidTr="003F1D5A">
        <w:trPr>
          <w:jc w:val="center"/>
        </w:trPr>
        <w:tc>
          <w:tcPr>
            <w:tcW w:w="710" w:type="dxa"/>
            <w:tcBorders>
              <w:top w:val="single" w:sz="4" w:space="0" w:color="auto"/>
              <w:left w:val="single" w:sz="4" w:space="0" w:color="auto"/>
              <w:bottom w:val="single" w:sz="4" w:space="0" w:color="auto"/>
              <w:right w:val="single" w:sz="4" w:space="0" w:color="auto"/>
            </w:tcBorders>
            <w:vAlign w:val="center"/>
          </w:tcPr>
          <w:p w14:paraId="21E25A4B" w14:textId="77777777" w:rsidR="00F937A7" w:rsidRPr="00F65BE3" w:rsidRDefault="00F937A7"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03AEC3C5" w14:textId="77777777" w:rsidR="00F937A7" w:rsidRPr="00F65BE3" w:rsidRDefault="00F937A7" w:rsidP="00A60325">
            <w:pPr>
              <w:spacing w:line="240" w:lineRule="auto"/>
              <w:jc w:val="left"/>
            </w:pPr>
            <w:r w:rsidRPr="00F65BE3">
              <w:t>Păsări</w:t>
            </w:r>
          </w:p>
        </w:tc>
        <w:tc>
          <w:tcPr>
            <w:tcW w:w="3600" w:type="dxa"/>
            <w:tcBorders>
              <w:top w:val="single" w:sz="4" w:space="0" w:color="auto"/>
              <w:left w:val="single" w:sz="4" w:space="0" w:color="auto"/>
              <w:bottom w:val="single" w:sz="4" w:space="0" w:color="auto"/>
              <w:right w:val="single" w:sz="4" w:space="0" w:color="auto"/>
            </w:tcBorders>
            <w:vAlign w:val="center"/>
          </w:tcPr>
          <w:p w14:paraId="62990BD8" w14:textId="77777777" w:rsidR="00F937A7" w:rsidRPr="00F65BE3" w:rsidRDefault="00F937A7" w:rsidP="00E13C39">
            <w:pPr>
              <w:spacing w:line="240" w:lineRule="auto"/>
              <w:jc w:val="left"/>
              <w:rPr>
                <w:i/>
              </w:rPr>
            </w:pPr>
            <w:r w:rsidRPr="00F65BE3">
              <w:rPr>
                <w:i/>
              </w:rPr>
              <w:t>Motacilla cinerea</w:t>
            </w:r>
          </w:p>
        </w:tc>
        <w:tc>
          <w:tcPr>
            <w:tcW w:w="3518" w:type="dxa"/>
            <w:tcBorders>
              <w:top w:val="single" w:sz="4" w:space="0" w:color="auto"/>
              <w:left w:val="single" w:sz="4" w:space="0" w:color="auto"/>
              <w:bottom w:val="single" w:sz="4" w:space="0" w:color="auto"/>
              <w:right w:val="single" w:sz="4" w:space="0" w:color="auto"/>
            </w:tcBorders>
            <w:vAlign w:val="center"/>
          </w:tcPr>
          <w:p w14:paraId="24684EEA" w14:textId="27B27CF7" w:rsidR="00F937A7" w:rsidRPr="00F65BE3" w:rsidRDefault="00F937A7" w:rsidP="00E13C39">
            <w:pPr>
              <w:spacing w:line="240" w:lineRule="auto"/>
              <w:jc w:val="left"/>
            </w:pPr>
            <w:r w:rsidRPr="00F65BE3">
              <w:t xml:space="preserve">OUG </w:t>
            </w:r>
            <w:r w:rsidR="00AE33ED" w:rsidRPr="00F65BE3">
              <w:t>nr. 57</w:t>
            </w:r>
            <w:r w:rsidRPr="00F65BE3">
              <w:t>/2007 – Anexa 4B, LR IUCN cat. 2020 - LC</w:t>
            </w:r>
          </w:p>
        </w:tc>
      </w:tr>
      <w:tr w:rsidR="00F937A7" w:rsidRPr="00F65BE3" w14:paraId="09840F9E" w14:textId="77777777" w:rsidTr="003F1D5A">
        <w:trPr>
          <w:jc w:val="center"/>
        </w:trPr>
        <w:tc>
          <w:tcPr>
            <w:tcW w:w="710" w:type="dxa"/>
            <w:tcBorders>
              <w:top w:val="single" w:sz="4" w:space="0" w:color="auto"/>
              <w:left w:val="single" w:sz="4" w:space="0" w:color="auto"/>
              <w:bottom w:val="single" w:sz="4" w:space="0" w:color="auto"/>
              <w:right w:val="single" w:sz="4" w:space="0" w:color="auto"/>
            </w:tcBorders>
            <w:vAlign w:val="center"/>
          </w:tcPr>
          <w:p w14:paraId="5C129875" w14:textId="77777777" w:rsidR="00F937A7" w:rsidRPr="00F65BE3" w:rsidRDefault="00F937A7"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506FB804" w14:textId="77777777" w:rsidR="00F937A7" w:rsidRPr="00F65BE3" w:rsidRDefault="00F937A7" w:rsidP="00A60325">
            <w:pPr>
              <w:spacing w:line="240" w:lineRule="auto"/>
              <w:jc w:val="left"/>
            </w:pPr>
            <w:r w:rsidRPr="00F65BE3">
              <w:t>Păsări</w:t>
            </w:r>
          </w:p>
        </w:tc>
        <w:tc>
          <w:tcPr>
            <w:tcW w:w="3600" w:type="dxa"/>
            <w:tcBorders>
              <w:top w:val="single" w:sz="4" w:space="0" w:color="auto"/>
              <w:left w:val="single" w:sz="4" w:space="0" w:color="auto"/>
              <w:bottom w:val="single" w:sz="4" w:space="0" w:color="auto"/>
              <w:right w:val="single" w:sz="4" w:space="0" w:color="auto"/>
            </w:tcBorders>
            <w:vAlign w:val="center"/>
          </w:tcPr>
          <w:p w14:paraId="68F3406D" w14:textId="77777777" w:rsidR="00F937A7" w:rsidRPr="00F65BE3" w:rsidRDefault="00F937A7" w:rsidP="00E13C39">
            <w:pPr>
              <w:spacing w:line="240" w:lineRule="auto"/>
              <w:jc w:val="left"/>
              <w:rPr>
                <w:i/>
              </w:rPr>
            </w:pPr>
            <w:r w:rsidRPr="00F65BE3">
              <w:rPr>
                <w:i/>
              </w:rPr>
              <w:t>Muscicapa striata</w:t>
            </w:r>
          </w:p>
        </w:tc>
        <w:tc>
          <w:tcPr>
            <w:tcW w:w="3518" w:type="dxa"/>
            <w:tcBorders>
              <w:top w:val="single" w:sz="4" w:space="0" w:color="auto"/>
              <w:left w:val="single" w:sz="4" w:space="0" w:color="auto"/>
              <w:bottom w:val="single" w:sz="4" w:space="0" w:color="auto"/>
              <w:right w:val="single" w:sz="4" w:space="0" w:color="auto"/>
            </w:tcBorders>
            <w:vAlign w:val="center"/>
          </w:tcPr>
          <w:p w14:paraId="56FB80AB" w14:textId="4FA2D5C5" w:rsidR="00F937A7" w:rsidRPr="00F65BE3" w:rsidRDefault="00F937A7" w:rsidP="00E13C39">
            <w:pPr>
              <w:spacing w:line="240" w:lineRule="auto"/>
              <w:jc w:val="left"/>
            </w:pPr>
            <w:r w:rsidRPr="00F65BE3">
              <w:t xml:space="preserve">OUG </w:t>
            </w:r>
            <w:r w:rsidR="00AE33ED" w:rsidRPr="00F65BE3">
              <w:t>nr. 57</w:t>
            </w:r>
            <w:r w:rsidRPr="00F65BE3">
              <w:t>/2007 – Anexa 4B, LR IUCN cat. 2020 - LC</w:t>
            </w:r>
          </w:p>
        </w:tc>
      </w:tr>
      <w:tr w:rsidR="00F937A7" w:rsidRPr="00F65BE3" w14:paraId="2EC08DB6" w14:textId="77777777" w:rsidTr="003F1D5A">
        <w:trPr>
          <w:jc w:val="center"/>
        </w:trPr>
        <w:tc>
          <w:tcPr>
            <w:tcW w:w="710" w:type="dxa"/>
            <w:tcBorders>
              <w:top w:val="single" w:sz="4" w:space="0" w:color="auto"/>
              <w:left w:val="single" w:sz="4" w:space="0" w:color="auto"/>
              <w:bottom w:val="single" w:sz="4" w:space="0" w:color="auto"/>
              <w:right w:val="single" w:sz="4" w:space="0" w:color="auto"/>
            </w:tcBorders>
            <w:vAlign w:val="center"/>
          </w:tcPr>
          <w:p w14:paraId="2A57DEAA" w14:textId="77777777" w:rsidR="00F937A7" w:rsidRPr="00F65BE3" w:rsidRDefault="00F937A7"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0805F76D" w14:textId="77777777" w:rsidR="00F937A7" w:rsidRPr="00F65BE3" w:rsidRDefault="00F937A7" w:rsidP="00A60325">
            <w:pPr>
              <w:spacing w:line="240" w:lineRule="auto"/>
              <w:jc w:val="left"/>
            </w:pPr>
            <w:r w:rsidRPr="00F65BE3">
              <w:t>Păsări</w:t>
            </w:r>
          </w:p>
        </w:tc>
        <w:tc>
          <w:tcPr>
            <w:tcW w:w="3600" w:type="dxa"/>
            <w:tcBorders>
              <w:top w:val="single" w:sz="4" w:space="0" w:color="auto"/>
              <w:left w:val="single" w:sz="4" w:space="0" w:color="auto"/>
              <w:bottom w:val="single" w:sz="4" w:space="0" w:color="auto"/>
              <w:right w:val="single" w:sz="4" w:space="0" w:color="auto"/>
            </w:tcBorders>
            <w:vAlign w:val="center"/>
          </w:tcPr>
          <w:p w14:paraId="67F1D801" w14:textId="77777777" w:rsidR="00F937A7" w:rsidRPr="00F65BE3" w:rsidRDefault="00F937A7" w:rsidP="00E13C39">
            <w:pPr>
              <w:spacing w:line="240" w:lineRule="auto"/>
              <w:jc w:val="left"/>
              <w:rPr>
                <w:i/>
              </w:rPr>
            </w:pPr>
            <w:r w:rsidRPr="00F65BE3">
              <w:rPr>
                <w:i/>
              </w:rPr>
              <w:t>Nucifraga caryocatactes</w:t>
            </w:r>
          </w:p>
        </w:tc>
        <w:tc>
          <w:tcPr>
            <w:tcW w:w="3518" w:type="dxa"/>
            <w:tcBorders>
              <w:top w:val="single" w:sz="4" w:space="0" w:color="auto"/>
              <w:left w:val="single" w:sz="4" w:space="0" w:color="auto"/>
              <w:bottom w:val="single" w:sz="4" w:space="0" w:color="auto"/>
              <w:right w:val="single" w:sz="4" w:space="0" w:color="auto"/>
            </w:tcBorders>
            <w:vAlign w:val="center"/>
          </w:tcPr>
          <w:p w14:paraId="43F87C2C" w14:textId="0C044BE3" w:rsidR="00F937A7" w:rsidRPr="00F65BE3" w:rsidRDefault="00F937A7" w:rsidP="00E13C39">
            <w:pPr>
              <w:spacing w:line="240" w:lineRule="auto"/>
              <w:jc w:val="left"/>
            </w:pPr>
            <w:r w:rsidRPr="00F65BE3">
              <w:t xml:space="preserve">OUG </w:t>
            </w:r>
            <w:r w:rsidR="00AE33ED" w:rsidRPr="00F65BE3">
              <w:t>nr. 57</w:t>
            </w:r>
            <w:r w:rsidRPr="00F65BE3">
              <w:t>/2007 – Anexa 4B, LR IUCN cat. 2020 - LC</w:t>
            </w:r>
          </w:p>
        </w:tc>
      </w:tr>
      <w:tr w:rsidR="00E33AE9" w:rsidRPr="00F65BE3" w14:paraId="0F10CD97" w14:textId="77777777" w:rsidTr="003F1D5A">
        <w:trPr>
          <w:jc w:val="center"/>
        </w:trPr>
        <w:tc>
          <w:tcPr>
            <w:tcW w:w="710" w:type="dxa"/>
            <w:tcBorders>
              <w:top w:val="single" w:sz="4" w:space="0" w:color="auto"/>
              <w:left w:val="single" w:sz="4" w:space="0" w:color="auto"/>
              <w:bottom w:val="single" w:sz="4" w:space="0" w:color="auto"/>
              <w:right w:val="single" w:sz="4" w:space="0" w:color="auto"/>
            </w:tcBorders>
            <w:vAlign w:val="center"/>
          </w:tcPr>
          <w:p w14:paraId="2C093DE9" w14:textId="77777777" w:rsidR="00E33AE9" w:rsidRPr="00F65BE3" w:rsidRDefault="00E33AE9"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7998CF5C" w14:textId="77777777" w:rsidR="00E33AE9" w:rsidRPr="00F65BE3" w:rsidRDefault="00E33AE9" w:rsidP="00A60325">
            <w:pPr>
              <w:spacing w:line="240" w:lineRule="auto"/>
              <w:jc w:val="left"/>
            </w:pPr>
            <w:r w:rsidRPr="00F65BE3">
              <w:t>Păsări</w:t>
            </w:r>
          </w:p>
        </w:tc>
        <w:tc>
          <w:tcPr>
            <w:tcW w:w="3600" w:type="dxa"/>
            <w:tcBorders>
              <w:top w:val="single" w:sz="4" w:space="0" w:color="auto"/>
              <w:left w:val="single" w:sz="4" w:space="0" w:color="auto"/>
              <w:bottom w:val="single" w:sz="4" w:space="0" w:color="auto"/>
              <w:right w:val="single" w:sz="4" w:space="0" w:color="auto"/>
            </w:tcBorders>
            <w:vAlign w:val="center"/>
          </w:tcPr>
          <w:p w14:paraId="7657F3B4" w14:textId="77777777" w:rsidR="00E33AE9" w:rsidRPr="00F65BE3" w:rsidRDefault="00E33AE9" w:rsidP="00E13C39">
            <w:pPr>
              <w:spacing w:line="240" w:lineRule="auto"/>
              <w:jc w:val="left"/>
              <w:rPr>
                <w:i/>
              </w:rPr>
            </w:pPr>
            <w:r w:rsidRPr="00F65BE3">
              <w:rPr>
                <w:i/>
              </w:rPr>
              <w:t>Oriolus oriolus</w:t>
            </w:r>
          </w:p>
        </w:tc>
        <w:tc>
          <w:tcPr>
            <w:tcW w:w="3518" w:type="dxa"/>
            <w:tcBorders>
              <w:top w:val="single" w:sz="4" w:space="0" w:color="auto"/>
              <w:left w:val="single" w:sz="4" w:space="0" w:color="auto"/>
              <w:bottom w:val="single" w:sz="4" w:space="0" w:color="auto"/>
              <w:right w:val="single" w:sz="4" w:space="0" w:color="auto"/>
            </w:tcBorders>
            <w:vAlign w:val="center"/>
          </w:tcPr>
          <w:p w14:paraId="272D4730" w14:textId="1A88AF63" w:rsidR="00E33AE9" w:rsidRPr="00F65BE3" w:rsidRDefault="00E33AE9" w:rsidP="00E13C39">
            <w:pPr>
              <w:spacing w:line="240" w:lineRule="auto"/>
              <w:jc w:val="left"/>
            </w:pPr>
            <w:r w:rsidRPr="00F65BE3">
              <w:t xml:space="preserve">OUG </w:t>
            </w:r>
            <w:r w:rsidR="00AE33ED" w:rsidRPr="00F65BE3">
              <w:t>nr. 57</w:t>
            </w:r>
            <w:r w:rsidRPr="00F65BE3">
              <w:t>/2007 – Anexa 4B, LR IUCN cat. 2020 - LC</w:t>
            </w:r>
          </w:p>
        </w:tc>
      </w:tr>
      <w:tr w:rsidR="00E33AE9" w:rsidRPr="00F65BE3" w14:paraId="0A3A2797" w14:textId="77777777" w:rsidTr="003F1D5A">
        <w:trPr>
          <w:jc w:val="center"/>
        </w:trPr>
        <w:tc>
          <w:tcPr>
            <w:tcW w:w="710" w:type="dxa"/>
            <w:tcBorders>
              <w:top w:val="single" w:sz="4" w:space="0" w:color="auto"/>
              <w:left w:val="single" w:sz="4" w:space="0" w:color="auto"/>
              <w:bottom w:val="single" w:sz="4" w:space="0" w:color="auto"/>
              <w:right w:val="single" w:sz="4" w:space="0" w:color="auto"/>
            </w:tcBorders>
            <w:vAlign w:val="center"/>
          </w:tcPr>
          <w:p w14:paraId="12ABC278" w14:textId="77777777" w:rsidR="00E33AE9" w:rsidRPr="00F65BE3" w:rsidRDefault="00E33AE9"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62503A4D" w14:textId="77777777" w:rsidR="00E33AE9" w:rsidRPr="00F65BE3" w:rsidRDefault="00E33AE9" w:rsidP="00A60325">
            <w:pPr>
              <w:spacing w:line="240" w:lineRule="auto"/>
              <w:jc w:val="left"/>
            </w:pPr>
            <w:r w:rsidRPr="00F65BE3">
              <w:t>Păsări</w:t>
            </w:r>
          </w:p>
        </w:tc>
        <w:tc>
          <w:tcPr>
            <w:tcW w:w="3600" w:type="dxa"/>
            <w:tcBorders>
              <w:top w:val="single" w:sz="4" w:space="0" w:color="auto"/>
              <w:left w:val="single" w:sz="4" w:space="0" w:color="auto"/>
              <w:bottom w:val="single" w:sz="4" w:space="0" w:color="auto"/>
              <w:right w:val="single" w:sz="4" w:space="0" w:color="auto"/>
            </w:tcBorders>
            <w:vAlign w:val="center"/>
          </w:tcPr>
          <w:p w14:paraId="3AD98B77" w14:textId="77777777" w:rsidR="00E33AE9" w:rsidRPr="00F65BE3" w:rsidRDefault="00E33AE9" w:rsidP="00E13C39">
            <w:pPr>
              <w:spacing w:line="240" w:lineRule="auto"/>
              <w:jc w:val="left"/>
              <w:rPr>
                <w:i/>
              </w:rPr>
            </w:pPr>
            <w:r w:rsidRPr="00F65BE3">
              <w:rPr>
                <w:i/>
              </w:rPr>
              <w:t>Phoenicurus ochruros</w:t>
            </w:r>
          </w:p>
        </w:tc>
        <w:tc>
          <w:tcPr>
            <w:tcW w:w="3518" w:type="dxa"/>
            <w:tcBorders>
              <w:top w:val="single" w:sz="4" w:space="0" w:color="auto"/>
              <w:left w:val="single" w:sz="4" w:space="0" w:color="auto"/>
              <w:bottom w:val="single" w:sz="4" w:space="0" w:color="auto"/>
              <w:right w:val="single" w:sz="4" w:space="0" w:color="auto"/>
            </w:tcBorders>
            <w:vAlign w:val="center"/>
          </w:tcPr>
          <w:p w14:paraId="46C838DC" w14:textId="5DCA621D" w:rsidR="00E33AE9" w:rsidRPr="00F65BE3" w:rsidRDefault="00E33AE9" w:rsidP="00E13C39">
            <w:pPr>
              <w:spacing w:line="240" w:lineRule="auto"/>
              <w:jc w:val="left"/>
            </w:pPr>
            <w:r w:rsidRPr="00F65BE3">
              <w:t xml:space="preserve">OUG </w:t>
            </w:r>
            <w:r w:rsidR="00AE33ED" w:rsidRPr="00F65BE3">
              <w:t>nr. 57</w:t>
            </w:r>
            <w:r w:rsidRPr="00F65BE3">
              <w:t>/2007 – Anexa 4B, LR IUCN cat. 2020 - LC</w:t>
            </w:r>
          </w:p>
        </w:tc>
      </w:tr>
      <w:tr w:rsidR="00E33AE9" w:rsidRPr="00F65BE3" w14:paraId="3DD43E3F" w14:textId="77777777" w:rsidTr="003F1D5A">
        <w:trPr>
          <w:jc w:val="center"/>
        </w:trPr>
        <w:tc>
          <w:tcPr>
            <w:tcW w:w="710" w:type="dxa"/>
            <w:tcBorders>
              <w:top w:val="single" w:sz="4" w:space="0" w:color="auto"/>
              <w:left w:val="single" w:sz="4" w:space="0" w:color="auto"/>
              <w:bottom w:val="single" w:sz="4" w:space="0" w:color="auto"/>
              <w:right w:val="single" w:sz="4" w:space="0" w:color="auto"/>
            </w:tcBorders>
            <w:vAlign w:val="center"/>
          </w:tcPr>
          <w:p w14:paraId="740D9342" w14:textId="77777777" w:rsidR="00E33AE9" w:rsidRPr="00F65BE3" w:rsidRDefault="00E33AE9"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47D74F26" w14:textId="77777777" w:rsidR="00E33AE9" w:rsidRPr="00F65BE3" w:rsidRDefault="00E33AE9" w:rsidP="00A60325">
            <w:pPr>
              <w:spacing w:line="240" w:lineRule="auto"/>
              <w:jc w:val="left"/>
            </w:pPr>
            <w:r w:rsidRPr="00F65BE3">
              <w:t>Păsări</w:t>
            </w:r>
          </w:p>
        </w:tc>
        <w:tc>
          <w:tcPr>
            <w:tcW w:w="3600" w:type="dxa"/>
            <w:tcBorders>
              <w:top w:val="single" w:sz="4" w:space="0" w:color="auto"/>
              <w:left w:val="single" w:sz="4" w:space="0" w:color="auto"/>
              <w:bottom w:val="single" w:sz="4" w:space="0" w:color="auto"/>
              <w:right w:val="single" w:sz="4" w:space="0" w:color="auto"/>
            </w:tcBorders>
            <w:vAlign w:val="center"/>
          </w:tcPr>
          <w:p w14:paraId="2A044E88" w14:textId="77777777" w:rsidR="00E33AE9" w:rsidRPr="00F65BE3" w:rsidRDefault="00E33AE9" w:rsidP="00E13C39">
            <w:pPr>
              <w:spacing w:line="240" w:lineRule="auto"/>
              <w:jc w:val="left"/>
              <w:rPr>
                <w:i/>
              </w:rPr>
            </w:pPr>
            <w:r w:rsidRPr="00F65BE3">
              <w:rPr>
                <w:i/>
              </w:rPr>
              <w:t>Phoenicurus phoenicurus</w:t>
            </w:r>
          </w:p>
        </w:tc>
        <w:tc>
          <w:tcPr>
            <w:tcW w:w="3518" w:type="dxa"/>
            <w:tcBorders>
              <w:top w:val="single" w:sz="4" w:space="0" w:color="auto"/>
              <w:left w:val="single" w:sz="4" w:space="0" w:color="auto"/>
              <w:bottom w:val="single" w:sz="4" w:space="0" w:color="auto"/>
              <w:right w:val="single" w:sz="4" w:space="0" w:color="auto"/>
            </w:tcBorders>
            <w:vAlign w:val="center"/>
          </w:tcPr>
          <w:p w14:paraId="02457633" w14:textId="14735CAB" w:rsidR="00E33AE9" w:rsidRPr="00F65BE3" w:rsidRDefault="00E33AE9" w:rsidP="00E13C39">
            <w:pPr>
              <w:spacing w:line="240" w:lineRule="auto"/>
              <w:jc w:val="left"/>
            </w:pPr>
            <w:r w:rsidRPr="00F65BE3">
              <w:t xml:space="preserve">OUG </w:t>
            </w:r>
            <w:r w:rsidR="00AE33ED" w:rsidRPr="00F65BE3">
              <w:t>nr. 57</w:t>
            </w:r>
            <w:r w:rsidRPr="00F65BE3">
              <w:t>/2007 – Anexa 4B, LR IUCN cat. 2020 - LC</w:t>
            </w:r>
          </w:p>
        </w:tc>
      </w:tr>
      <w:tr w:rsidR="00E33AE9" w:rsidRPr="00F65BE3" w14:paraId="789D9DE3" w14:textId="77777777" w:rsidTr="003F1D5A">
        <w:trPr>
          <w:jc w:val="center"/>
        </w:trPr>
        <w:tc>
          <w:tcPr>
            <w:tcW w:w="710" w:type="dxa"/>
            <w:tcBorders>
              <w:top w:val="single" w:sz="4" w:space="0" w:color="auto"/>
              <w:left w:val="single" w:sz="4" w:space="0" w:color="auto"/>
              <w:bottom w:val="single" w:sz="4" w:space="0" w:color="auto"/>
              <w:right w:val="single" w:sz="4" w:space="0" w:color="auto"/>
            </w:tcBorders>
            <w:vAlign w:val="center"/>
          </w:tcPr>
          <w:p w14:paraId="1264C7D1" w14:textId="77777777" w:rsidR="00E33AE9" w:rsidRPr="00F65BE3" w:rsidRDefault="00E33AE9"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3F5247A3" w14:textId="77777777" w:rsidR="00E33AE9" w:rsidRPr="00F65BE3" w:rsidRDefault="00E33AE9" w:rsidP="00A60325">
            <w:pPr>
              <w:spacing w:line="240" w:lineRule="auto"/>
              <w:jc w:val="left"/>
            </w:pPr>
            <w:r w:rsidRPr="00F65BE3">
              <w:t>Păsări</w:t>
            </w:r>
          </w:p>
        </w:tc>
        <w:tc>
          <w:tcPr>
            <w:tcW w:w="3600" w:type="dxa"/>
            <w:tcBorders>
              <w:top w:val="single" w:sz="4" w:space="0" w:color="auto"/>
              <w:left w:val="single" w:sz="4" w:space="0" w:color="auto"/>
              <w:bottom w:val="single" w:sz="4" w:space="0" w:color="auto"/>
              <w:right w:val="single" w:sz="4" w:space="0" w:color="auto"/>
            </w:tcBorders>
            <w:vAlign w:val="center"/>
          </w:tcPr>
          <w:p w14:paraId="52930038" w14:textId="77777777" w:rsidR="00E33AE9" w:rsidRPr="00F65BE3" w:rsidRDefault="00E33AE9" w:rsidP="00E13C39">
            <w:pPr>
              <w:spacing w:line="240" w:lineRule="auto"/>
              <w:jc w:val="left"/>
              <w:rPr>
                <w:i/>
              </w:rPr>
            </w:pPr>
            <w:r w:rsidRPr="00F65BE3">
              <w:rPr>
                <w:i/>
              </w:rPr>
              <w:t>Phylloscopus collybita</w:t>
            </w:r>
          </w:p>
        </w:tc>
        <w:tc>
          <w:tcPr>
            <w:tcW w:w="3518" w:type="dxa"/>
            <w:tcBorders>
              <w:top w:val="single" w:sz="4" w:space="0" w:color="auto"/>
              <w:left w:val="single" w:sz="4" w:space="0" w:color="auto"/>
              <w:bottom w:val="single" w:sz="4" w:space="0" w:color="auto"/>
              <w:right w:val="single" w:sz="4" w:space="0" w:color="auto"/>
            </w:tcBorders>
            <w:vAlign w:val="center"/>
          </w:tcPr>
          <w:p w14:paraId="6C7C5389" w14:textId="7C5ECCFF" w:rsidR="00E33AE9" w:rsidRPr="00F65BE3" w:rsidRDefault="00E33AE9" w:rsidP="00E13C39">
            <w:pPr>
              <w:spacing w:line="240" w:lineRule="auto"/>
              <w:jc w:val="left"/>
            </w:pPr>
            <w:r w:rsidRPr="00F65BE3">
              <w:t xml:space="preserve">OUG </w:t>
            </w:r>
            <w:r w:rsidR="00AE33ED" w:rsidRPr="00F65BE3">
              <w:t>nr. 57</w:t>
            </w:r>
            <w:r w:rsidRPr="00F65BE3">
              <w:t>/2007 – Anexa 4B, LR IUCN cat. 2020 - LC</w:t>
            </w:r>
          </w:p>
        </w:tc>
      </w:tr>
      <w:tr w:rsidR="00E33AE9" w:rsidRPr="00F65BE3" w14:paraId="08ED5E6E" w14:textId="77777777" w:rsidTr="003F1D5A">
        <w:trPr>
          <w:jc w:val="center"/>
        </w:trPr>
        <w:tc>
          <w:tcPr>
            <w:tcW w:w="710" w:type="dxa"/>
            <w:tcBorders>
              <w:top w:val="single" w:sz="4" w:space="0" w:color="auto"/>
              <w:left w:val="single" w:sz="4" w:space="0" w:color="auto"/>
              <w:bottom w:val="single" w:sz="4" w:space="0" w:color="auto"/>
              <w:right w:val="single" w:sz="4" w:space="0" w:color="auto"/>
            </w:tcBorders>
            <w:vAlign w:val="center"/>
          </w:tcPr>
          <w:p w14:paraId="51BEF5B0" w14:textId="77777777" w:rsidR="00E33AE9" w:rsidRPr="00F65BE3" w:rsidRDefault="00E33AE9"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25E45441" w14:textId="77777777" w:rsidR="00E33AE9" w:rsidRPr="00F65BE3" w:rsidRDefault="00E33AE9" w:rsidP="00A60325">
            <w:pPr>
              <w:spacing w:line="240" w:lineRule="auto"/>
              <w:jc w:val="left"/>
            </w:pPr>
            <w:r w:rsidRPr="00F65BE3">
              <w:t>Păsări</w:t>
            </w:r>
          </w:p>
        </w:tc>
        <w:tc>
          <w:tcPr>
            <w:tcW w:w="3600" w:type="dxa"/>
            <w:tcBorders>
              <w:top w:val="single" w:sz="4" w:space="0" w:color="auto"/>
              <w:left w:val="single" w:sz="4" w:space="0" w:color="auto"/>
              <w:bottom w:val="single" w:sz="4" w:space="0" w:color="auto"/>
              <w:right w:val="single" w:sz="4" w:space="0" w:color="auto"/>
            </w:tcBorders>
            <w:vAlign w:val="center"/>
          </w:tcPr>
          <w:p w14:paraId="438109FE" w14:textId="77777777" w:rsidR="00E33AE9" w:rsidRPr="00F65BE3" w:rsidRDefault="00E33AE9" w:rsidP="00E13C39">
            <w:pPr>
              <w:spacing w:line="240" w:lineRule="auto"/>
              <w:jc w:val="left"/>
              <w:rPr>
                <w:i/>
              </w:rPr>
            </w:pPr>
            <w:r w:rsidRPr="00F65BE3">
              <w:rPr>
                <w:i/>
              </w:rPr>
              <w:t>Phylloscopus sibilatrix</w:t>
            </w:r>
          </w:p>
        </w:tc>
        <w:tc>
          <w:tcPr>
            <w:tcW w:w="3518" w:type="dxa"/>
            <w:tcBorders>
              <w:top w:val="single" w:sz="4" w:space="0" w:color="auto"/>
              <w:left w:val="single" w:sz="4" w:space="0" w:color="auto"/>
              <w:bottom w:val="single" w:sz="4" w:space="0" w:color="auto"/>
              <w:right w:val="single" w:sz="4" w:space="0" w:color="auto"/>
            </w:tcBorders>
            <w:vAlign w:val="center"/>
          </w:tcPr>
          <w:p w14:paraId="486940F2" w14:textId="6E371F11" w:rsidR="00E33AE9" w:rsidRPr="00F65BE3" w:rsidRDefault="00E33AE9" w:rsidP="00E13C39">
            <w:pPr>
              <w:spacing w:line="240" w:lineRule="auto"/>
              <w:jc w:val="left"/>
            </w:pPr>
            <w:r w:rsidRPr="00F65BE3">
              <w:t xml:space="preserve">OUG </w:t>
            </w:r>
            <w:r w:rsidR="00AE33ED" w:rsidRPr="00F65BE3">
              <w:t>nr. 57</w:t>
            </w:r>
            <w:r w:rsidRPr="00F65BE3">
              <w:t>/2007 – Anexa 4B, LR IUCN cat. 2020 - LC</w:t>
            </w:r>
          </w:p>
        </w:tc>
      </w:tr>
      <w:tr w:rsidR="00852786" w:rsidRPr="00F65BE3" w14:paraId="37BBD6D7" w14:textId="77777777" w:rsidTr="003F1D5A">
        <w:trPr>
          <w:jc w:val="center"/>
        </w:trPr>
        <w:tc>
          <w:tcPr>
            <w:tcW w:w="710" w:type="dxa"/>
            <w:tcBorders>
              <w:top w:val="single" w:sz="4" w:space="0" w:color="auto"/>
              <w:left w:val="single" w:sz="4" w:space="0" w:color="auto"/>
              <w:bottom w:val="single" w:sz="4" w:space="0" w:color="auto"/>
              <w:right w:val="single" w:sz="4" w:space="0" w:color="auto"/>
            </w:tcBorders>
            <w:vAlign w:val="center"/>
          </w:tcPr>
          <w:p w14:paraId="154C65A0" w14:textId="77777777" w:rsidR="00852786" w:rsidRPr="00F65BE3" w:rsidRDefault="00852786"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2EE35F6D" w14:textId="77777777" w:rsidR="00852786" w:rsidRPr="00F65BE3" w:rsidRDefault="00852786" w:rsidP="00A60325">
            <w:pPr>
              <w:spacing w:line="240" w:lineRule="auto"/>
              <w:jc w:val="left"/>
            </w:pPr>
            <w:r w:rsidRPr="00F65BE3">
              <w:t>Păsări</w:t>
            </w:r>
          </w:p>
        </w:tc>
        <w:tc>
          <w:tcPr>
            <w:tcW w:w="3600" w:type="dxa"/>
            <w:tcBorders>
              <w:top w:val="single" w:sz="4" w:space="0" w:color="auto"/>
              <w:left w:val="single" w:sz="4" w:space="0" w:color="auto"/>
              <w:bottom w:val="single" w:sz="4" w:space="0" w:color="auto"/>
              <w:right w:val="single" w:sz="4" w:space="0" w:color="auto"/>
            </w:tcBorders>
            <w:vAlign w:val="center"/>
          </w:tcPr>
          <w:p w14:paraId="63D0AA31" w14:textId="77777777" w:rsidR="00852786" w:rsidRPr="00F65BE3" w:rsidRDefault="00852786" w:rsidP="00E13C39">
            <w:pPr>
              <w:spacing w:line="240" w:lineRule="auto"/>
              <w:jc w:val="left"/>
              <w:rPr>
                <w:i/>
              </w:rPr>
            </w:pPr>
            <w:r w:rsidRPr="00F65BE3">
              <w:rPr>
                <w:i/>
              </w:rPr>
              <w:t>Picus viridis</w:t>
            </w:r>
          </w:p>
        </w:tc>
        <w:tc>
          <w:tcPr>
            <w:tcW w:w="3518" w:type="dxa"/>
            <w:tcBorders>
              <w:top w:val="single" w:sz="4" w:space="0" w:color="auto"/>
              <w:left w:val="single" w:sz="4" w:space="0" w:color="auto"/>
              <w:bottom w:val="single" w:sz="4" w:space="0" w:color="auto"/>
              <w:right w:val="single" w:sz="4" w:space="0" w:color="auto"/>
            </w:tcBorders>
            <w:vAlign w:val="center"/>
          </w:tcPr>
          <w:p w14:paraId="571E1296" w14:textId="0614E946" w:rsidR="00852786" w:rsidRPr="00F65BE3" w:rsidRDefault="00852786" w:rsidP="00E13C39">
            <w:pPr>
              <w:spacing w:line="240" w:lineRule="auto"/>
              <w:jc w:val="left"/>
            </w:pPr>
            <w:r w:rsidRPr="00F65BE3">
              <w:t xml:space="preserve">OUG </w:t>
            </w:r>
            <w:r w:rsidR="00AE33ED" w:rsidRPr="00F65BE3">
              <w:t>nr. 57</w:t>
            </w:r>
            <w:r w:rsidRPr="00F65BE3">
              <w:t>/2007 – Anexa 4B, LR IUCN cat. 2020 - LC</w:t>
            </w:r>
          </w:p>
        </w:tc>
      </w:tr>
      <w:tr w:rsidR="0087723E" w:rsidRPr="00F65BE3" w14:paraId="5863130D" w14:textId="77777777" w:rsidTr="003F1D5A">
        <w:trPr>
          <w:jc w:val="center"/>
        </w:trPr>
        <w:tc>
          <w:tcPr>
            <w:tcW w:w="710" w:type="dxa"/>
            <w:tcBorders>
              <w:top w:val="single" w:sz="4" w:space="0" w:color="auto"/>
              <w:left w:val="single" w:sz="4" w:space="0" w:color="auto"/>
              <w:bottom w:val="single" w:sz="4" w:space="0" w:color="auto"/>
              <w:right w:val="single" w:sz="4" w:space="0" w:color="auto"/>
            </w:tcBorders>
            <w:vAlign w:val="center"/>
          </w:tcPr>
          <w:p w14:paraId="3C2DC17C" w14:textId="77777777" w:rsidR="0087723E" w:rsidRPr="00F65BE3" w:rsidRDefault="0087723E"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4264818C" w14:textId="77777777" w:rsidR="0087723E" w:rsidRPr="00F65BE3" w:rsidRDefault="0087723E" w:rsidP="00A60325">
            <w:pPr>
              <w:spacing w:line="240" w:lineRule="auto"/>
              <w:jc w:val="left"/>
            </w:pPr>
            <w:r w:rsidRPr="00F65BE3">
              <w:t>Păsări</w:t>
            </w:r>
          </w:p>
        </w:tc>
        <w:tc>
          <w:tcPr>
            <w:tcW w:w="3600" w:type="dxa"/>
            <w:tcBorders>
              <w:top w:val="single" w:sz="4" w:space="0" w:color="auto"/>
              <w:left w:val="single" w:sz="4" w:space="0" w:color="auto"/>
              <w:bottom w:val="single" w:sz="4" w:space="0" w:color="auto"/>
              <w:right w:val="single" w:sz="4" w:space="0" w:color="auto"/>
            </w:tcBorders>
            <w:vAlign w:val="center"/>
          </w:tcPr>
          <w:p w14:paraId="24CAA6FC" w14:textId="77777777" w:rsidR="0087723E" w:rsidRPr="00F65BE3" w:rsidRDefault="0087723E" w:rsidP="00E13C39">
            <w:pPr>
              <w:spacing w:line="240" w:lineRule="auto"/>
              <w:jc w:val="left"/>
              <w:rPr>
                <w:i/>
              </w:rPr>
            </w:pPr>
            <w:r w:rsidRPr="00F65BE3">
              <w:rPr>
                <w:i/>
              </w:rPr>
              <w:t>Prunella collaris</w:t>
            </w:r>
          </w:p>
        </w:tc>
        <w:tc>
          <w:tcPr>
            <w:tcW w:w="3518" w:type="dxa"/>
            <w:tcBorders>
              <w:top w:val="single" w:sz="4" w:space="0" w:color="auto"/>
              <w:left w:val="single" w:sz="4" w:space="0" w:color="auto"/>
              <w:bottom w:val="single" w:sz="4" w:space="0" w:color="auto"/>
              <w:right w:val="single" w:sz="4" w:space="0" w:color="auto"/>
            </w:tcBorders>
            <w:vAlign w:val="center"/>
          </w:tcPr>
          <w:p w14:paraId="0D74E432" w14:textId="4406D3BA" w:rsidR="0087723E" w:rsidRPr="00F65BE3" w:rsidRDefault="0087723E" w:rsidP="00A60325">
            <w:pPr>
              <w:spacing w:line="240" w:lineRule="auto"/>
              <w:jc w:val="left"/>
            </w:pPr>
            <w:r w:rsidRPr="00F65BE3">
              <w:t xml:space="preserve">OUG </w:t>
            </w:r>
            <w:r w:rsidR="00AE33ED" w:rsidRPr="00F65BE3">
              <w:t>nr. 57</w:t>
            </w:r>
            <w:r w:rsidRPr="00F65BE3">
              <w:t>/2007 – Anexa 4B, LR IUCN cat. 2020 - LC</w:t>
            </w:r>
          </w:p>
        </w:tc>
      </w:tr>
      <w:tr w:rsidR="0087723E" w:rsidRPr="00F65BE3" w14:paraId="02256617" w14:textId="77777777" w:rsidTr="003F1D5A">
        <w:trPr>
          <w:jc w:val="center"/>
        </w:trPr>
        <w:tc>
          <w:tcPr>
            <w:tcW w:w="710" w:type="dxa"/>
            <w:tcBorders>
              <w:top w:val="single" w:sz="4" w:space="0" w:color="auto"/>
              <w:left w:val="single" w:sz="4" w:space="0" w:color="auto"/>
              <w:bottom w:val="single" w:sz="4" w:space="0" w:color="auto"/>
              <w:right w:val="single" w:sz="4" w:space="0" w:color="auto"/>
            </w:tcBorders>
            <w:vAlign w:val="center"/>
          </w:tcPr>
          <w:p w14:paraId="6BDEBF19" w14:textId="77777777" w:rsidR="0087723E" w:rsidRPr="00F65BE3" w:rsidRDefault="0087723E"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5B561911" w14:textId="77777777" w:rsidR="0087723E" w:rsidRPr="00F65BE3" w:rsidRDefault="0087723E" w:rsidP="00A60325">
            <w:pPr>
              <w:spacing w:line="240" w:lineRule="auto"/>
              <w:jc w:val="left"/>
            </w:pPr>
            <w:r w:rsidRPr="00F65BE3">
              <w:t>Păsări</w:t>
            </w:r>
          </w:p>
        </w:tc>
        <w:tc>
          <w:tcPr>
            <w:tcW w:w="3600" w:type="dxa"/>
            <w:tcBorders>
              <w:top w:val="single" w:sz="4" w:space="0" w:color="auto"/>
              <w:left w:val="single" w:sz="4" w:space="0" w:color="auto"/>
              <w:bottom w:val="single" w:sz="4" w:space="0" w:color="auto"/>
              <w:right w:val="single" w:sz="4" w:space="0" w:color="auto"/>
            </w:tcBorders>
            <w:vAlign w:val="center"/>
          </w:tcPr>
          <w:p w14:paraId="110C8C1A" w14:textId="77777777" w:rsidR="0087723E" w:rsidRPr="00F65BE3" w:rsidRDefault="0087723E" w:rsidP="00E13C39">
            <w:pPr>
              <w:spacing w:line="240" w:lineRule="auto"/>
              <w:jc w:val="left"/>
              <w:rPr>
                <w:i/>
              </w:rPr>
            </w:pPr>
            <w:r w:rsidRPr="00F65BE3">
              <w:rPr>
                <w:i/>
              </w:rPr>
              <w:t>Prunella modularis</w:t>
            </w:r>
          </w:p>
        </w:tc>
        <w:tc>
          <w:tcPr>
            <w:tcW w:w="3518" w:type="dxa"/>
            <w:tcBorders>
              <w:top w:val="single" w:sz="4" w:space="0" w:color="auto"/>
              <w:left w:val="single" w:sz="4" w:space="0" w:color="auto"/>
              <w:bottom w:val="single" w:sz="4" w:space="0" w:color="auto"/>
              <w:right w:val="single" w:sz="4" w:space="0" w:color="auto"/>
            </w:tcBorders>
            <w:vAlign w:val="center"/>
          </w:tcPr>
          <w:p w14:paraId="29677CA4" w14:textId="718EBF22" w:rsidR="0087723E" w:rsidRPr="00F65BE3" w:rsidRDefault="0087723E" w:rsidP="00A60325">
            <w:pPr>
              <w:spacing w:line="240" w:lineRule="auto"/>
              <w:jc w:val="left"/>
            </w:pPr>
            <w:r w:rsidRPr="00F65BE3">
              <w:t xml:space="preserve">OUG </w:t>
            </w:r>
            <w:r w:rsidR="00AE33ED" w:rsidRPr="00F65BE3">
              <w:t>nr. 57</w:t>
            </w:r>
            <w:r w:rsidRPr="00F65BE3">
              <w:t>/2007 – Anexa 4B, LR IUCN cat. 2020 - LC</w:t>
            </w:r>
          </w:p>
        </w:tc>
      </w:tr>
      <w:tr w:rsidR="0087723E" w:rsidRPr="00F65BE3" w14:paraId="58537FA2" w14:textId="77777777" w:rsidTr="003F1D5A">
        <w:trPr>
          <w:jc w:val="center"/>
        </w:trPr>
        <w:tc>
          <w:tcPr>
            <w:tcW w:w="710" w:type="dxa"/>
            <w:tcBorders>
              <w:top w:val="single" w:sz="4" w:space="0" w:color="auto"/>
              <w:left w:val="single" w:sz="4" w:space="0" w:color="auto"/>
              <w:bottom w:val="single" w:sz="4" w:space="0" w:color="auto"/>
              <w:right w:val="single" w:sz="4" w:space="0" w:color="auto"/>
            </w:tcBorders>
            <w:vAlign w:val="center"/>
          </w:tcPr>
          <w:p w14:paraId="6FCA30E8" w14:textId="77777777" w:rsidR="0087723E" w:rsidRPr="00F65BE3" w:rsidRDefault="0087723E"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3AC32919" w14:textId="77777777" w:rsidR="0087723E" w:rsidRPr="00F65BE3" w:rsidRDefault="0087723E" w:rsidP="00A60325">
            <w:pPr>
              <w:spacing w:line="240" w:lineRule="auto"/>
              <w:jc w:val="left"/>
            </w:pPr>
            <w:r w:rsidRPr="00F65BE3">
              <w:t>Păsări</w:t>
            </w:r>
          </w:p>
        </w:tc>
        <w:tc>
          <w:tcPr>
            <w:tcW w:w="3600" w:type="dxa"/>
            <w:tcBorders>
              <w:top w:val="single" w:sz="4" w:space="0" w:color="auto"/>
              <w:left w:val="single" w:sz="4" w:space="0" w:color="auto"/>
              <w:bottom w:val="single" w:sz="4" w:space="0" w:color="auto"/>
              <w:right w:val="single" w:sz="4" w:space="0" w:color="auto"/>
            </w:tcBorders>
            <w:vAlign w:val="center"/>
          </w:tcPr>
          <w:p w14:paraId="6C0C7560" w14:textId="77777777" w:rsidR="0087723E" w:rsidRPr="00F65BE3" w:rsidRDefault="0087723E" w:rsidP="00E13C39">
            <w:pPr>
              <w:spacing w:line="240" w:lineRule="auto"/>
              <w:jc w:val="left"/>
              <w:rPr>
                <w:i/>
              </w:rPr>
            </w:pPr>
            <w:r w:rsidRPr="00F65BE3">
              <w:rPr>
                <w:i/>
              </w:rPr>
              <w:t>Regulus ignicapilla</w:t>
            </w:r>
          </w:p>
        </w:tc>
        <w:tc>
          <w:tcPr>
            <w:tcW w:w="3518" w:type="dxa"/>
            <w:tcBorders>
              <w:top w:val="single" w:sz="4" w:space="0" w:color="auto"/>
              <w:left w:val="single" w:sz="4" w:space="0" w:color="auto"/>
              <w:bottom w:val="single" w:sz="4" w:space="0" w:color="auto"/>
              <w:right w:val="single" w:sz="4" w:space="0" w:color="auto"/>
            </w:tcBorders>
            <w:vAlign w:val="center"/>
          </w:tcPr>
          <w:p w14:paraId="34FFE726" w14:textId="1B43FA76" w:rsidR="0087723E" w:rsidRPr="00F65BE3" w:rsidRDefault="0087723E" w:rsidP="00A60325">
            <w:pPr>
              <w:spacing w:line="240" w:lineRule="auto"/>
              <w:jc w:val="left"/>
            </w:pPr>
            <w:r w:rsidRPr="00F65BE3">
              <w:t xml:space="preserve">OUG </w:t>
            </w:r>
            <w:r w:rsidR="00AE33ED" w:rsidRPr="00F65BE3">
              <w:t>nr. 57</w:t>
            </w:r>
            <w:r w:rsidRPr="00F65BE3">
              <w:t>/2007 – Anexa 4B, LR IUCN cat. 2020 - LC</w:t>
            </w:r>
          </w:p>
        </w:tc>
      </w:tr>
      <w:tr w:rsidR="0087723E" w:rsidRPr="00F65BE3" w14:paraId="66D75488" w14:textId="77777777" w:rsidTr="003F1D5A">
        <w:trPr>
          <w:jc w:val="center"/>
        </w:trPr>
        <w:tc>
          <w:tcPr>
            <w:tcW w:w="710" w:type="dxa"/>
            <w:tcBorders>
              <w:top w:val="single" w:sz="4" w:space="0" w:color="auto"/>
              <w:left w:val="single" w:sz="4" w:space="0" w:color="auto"/>
              <w:bottom w:val="single" w:sz="4" w:space="0" w:color="auto"/>
              <w:right w:val="single" w:sz="4" w:space="0" w:color="auto"/>
            </w:tcBorders>
            <w:vAlign w:val="center"/>
          </w:tcPr>
          <w:p w14:paraId="16545A19" w14:textId="77777777" w:rsidR="0087723E" w:rsidRPr="00F65BE3" w:rsidRDefault="0087723E"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3D11284E" w14:textId="77777777" w:rsidR="0087723E" w:rsidRPr="00F65BE3" w:rsidRDefault="0087723E" w:rsidP="00A60325">
            <w:pPr>
              <w:spacing w:line="240" w:lineRule="auto"/>
              <w:jc w:val="left"/>
            </w:pPr>
            <w:r w:rsidRPr="00F65BE3">
              <w:t>Păsări</w:t>
            </w:r>
          </w:p>
        </w:tc>
        <w:tc>
          <w:tcPr>
            <w:tcW w:w="3600" w:type="dxa"/>
            <w:tcBorders>
              <w:top w:val="single" w:sz="4" w:space="0" w:color="auto"/>
              <w:left w:val="single" w:sz="4" w:space="0" w:color="auto"/>
              <w:bottom w:val="single" w:sz="4" w:space="0" w:color="auto"/>
              <w:right w:val="single" w:sz="4" w:space="0" w:color="auto"/>
            </w:tcBorders>
            <w:vAlign w:val="center"/>
          </w:tcPr>
          <w:p w14:paraId="56440D27" w14:textId="77777777" w:rsidR="0087723E" w:rsidRPr="00F65BE3" w:rsidRDefault="0087723E" w:rsidP="00E13C39">
            <w:pPr>
              <w:spacing w:line="240" w:lineRule="auto"/>
              <w:jc w:val="left"/>
              <w:rPr>
                <w:i/>
              </w:rPr>
            </w:pPr>
            <w:r w:rsidRPr="00F65BE3">
              <w:rPr>
                <w:i/>
              </w:rPr>
              <w:t>Regulus regulus</w:t>
            </w:r>
          </w:p>
        </w:tc>
        <w:tc>
          <w:tcPr>
            <w:tcW w:w="3518" w:type="dxa"/>
            <w:tcBorders>
              <w:top w:val="single" w:sz="4" w:space="0" w:color="auto"/>
              <w:left w:val="single" w:sz="4" w:space="0" w:color="auto"/>
              <w:bottom w:val="single" w:sz="4" w:space="0" w:color="auto"/>
              <w:right w:val="single" w:sz="4" w:space="0" w:color="auto"/>
            </w:tcBorders>
            <w:vAlign w:val="center"/>
          </w:tcPr>
          <w:p w14:paraId="0BB982B0" w14:textId="57397CE6" w:rsidR="0087723E" w:rsidRPr="00F65BE3" w:rsidRDefault="0087723E" w:rsidP="00A60325">
            <w:pPr>
              <w:spacing w:line="240" w:lineRule="auto"/>
              <w:jc w:val="left"/>
            </w:pPr>
            <w:r w:rsidRPr="00F65BE3">
              <w:t xml:space="preserve">OUG </w:t>
            </w:r>
            <w:r w:rsidR="00AE33ED" w:rsidRPr="00F65BE3">
              <w:t>nr. 57</w:t>
            </w:r>
            <w:r w:rsidRPr="00F65BE3">
              <w:t>/2007 – Anexa 4B, LR IUCN cat. 2020 - LC</w:t>
            </w:r>
          </w:p>
        </w:tc>
      </w:tr>
      <w:tr w:rsidR="0087723E" w:rsidRPr="00F65BE3" w14:paraId="15874C41" w14:textId="77777777" w:rsidTr="003F1D5A">
        <w:trPr>
          <w:jc w:val="center"/>
        </w:trPr>
        <w:tc>
          <w:tcPr>
            <w:tcW w:w="710" w:type="dxa"/>
            <w:tcBorders>
              <w:top w:val="single" w:sz="4" w:space="0" w:color="auto"/>
              <w:left w:val="single" w:sz="4" w:space="0" w:color="auto"/>
              <w:bottom w:val="single" w:sz="4" w:space="0" w:color="auto"/>
              <w:right w:val="single" w:sz="4" w:space="0" w:color="auto"/>
            </w:tcBorders>
            <w:vAlign w:val="center"/>
          </w:tcPr>
          <w:p w14:paraId="6DD2C0E4" w14:textId="77777777" w:rsidR="0087723E" w:rsidRPr="00F65BE3" w:rsidRDefault="0087723E"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493EE2B7" w14:textId="77777777" w:rsidR="0087723E" w:rsidRPr="00F65BE3" w:rsidRDefault="0087723E" w:rsidP="00A60325">
            <w:pPr>
              <w:spacing w:line="240" w:lineRule="auto"/>
              <w:jc w:val="left"/>
            </w:pPr>
            <w:r w:rsidRPr="00F65BE3">
              <w:t>Păsări</w:t>
            </w:r>
          </w:p>
        </w:tc>
        <w:tc>
          <w:tcPr>
            <w:tcW w:w="3600" w:type="dxa"/>
            <w:tcBorders>
              <w:top w:val="single" w:sz="4" w:space="0" w:color="auto"/>
              <w:left w:val="single" w:sz="4" w:space="0" w:color="auto"/>
              <w:bottom w:val="single" w:sz="4" w:space="0" w:color="auto"/>
              <w:right w:val="single" w:sz="4" w:space="0" w:color="auto"/>
            </w:tcBorders>
            <w:vAlign w:val="center"/>
          </w:tcPr>
          <w:p w14:paraId="0C8C51F0" w14:textId="77777777" w:rsidR="0087723E" w:rsidRPr="00F65BE3" w:rsidRDefault="0087723E" w:rsidP="00E13C39">
            <w:pPr>
              <w:spacing w:line="240" w:lineRule="auto"/>
              <w:jc w:val="left"/>
              <w:rPr>
                <w:i/>
              </w:rPr>
            </w:pPr>
            <w:r w:rsidRPr="00F65BE3">
              <w:rPr>
                <w:i/>
              </w:rPr>
              <w:t>Serinus serinus</w:t>
            </w:r>
          </w:p>
        </w:tc>
        <w:tc>
          <w:tcPr>
            <w:tcW w:w="3518" w:type="dxa"/>
            <w:tcBorders>
              <w:top w:val="single" w:sz="4" w:space="0" w:color="auto"/>
              <w:left w:val="single" w:sz="4" w:space="0" w:color="auto"/>
              <w:bottom w:val="single" w:sz="4" w:space="0" w:color="auto"/>
              <w:right w:val="single" w:sz="4" w:space="0" w:color="auto"/>
            </w:tcBorders>
            <w:vAlign w:val="center"/>
          </w:tcPr>
          <w:p w14:paraId="7E30144A" w14:textId="701A6438" w:rsidR="0087723E" w:rsidRPr="00F65BE3" w:rsidRDefault="0087723E" w:rsidP="00A60325">
            <w:pPr>
              <w:spacing w:line="240" w:lineRule="auto"/>
              <w:jc w:val="left"/>
            </w:pPr>
            <w:r w:rsidRPr="00F65BE3">
              <w:t xml:space="preserve">OUG </w:t>
            </w:r>
            <w:r w:rsidR="00AE33ED" w:rsidRPr="00F65BE3">
              <w:t>nr. 57</w:t>
            </w:r>
            <w:r w:rsidRPr="00F65BE3">
              <w:t>/2007 – Anexa 4B, LR IUCN cat. 2020 - LC</w:t>
            </w:r>
          </w:p>
        </w:tc>
      </w:tr>
      <w:tr w:rsidR="0087723E" w:rsidRPr="00F65BE3" w14:paraId="3C7F00A3" w14:textId="77777777" w:rsidTr="003F1D5A">
        <w:trPr>
          <w:jc w:val="center"/>
        </w:trPr>
        <w:tc>
          <w:tcPr>
            <w:tcW w:w="710" w:type="dxa"/>
            <w:tcBorders>
              <w:top w:val="single" w:sz="4" w:space="0" w:color="auto"/>
              <w:left w:val="single" w:sz="4" w:space="0" w:color="auto"/>
              <w:bottom w:val="single" w:sz="4" w:space="0" w:color="auto"/>
              <w:right w:val="single" w:sz="4" w:space="0" w:color="auto"/>
            </w:tcBorders>
            <w:vAlign w:val="center"/>
          </w:tcPr>
          <w:p w14:paraId="02850659" w14:textId="77777777" w:rsidR="0087723E" w:rsidRPr="00F65BE3" w:rsidRDefault="0087723E"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445148AB" w14:textId="77777777" w:rsidR="0087723E" w:rsidRPr="00F65BE3" w:rsidRDefault="0087723E" w:rsidP="00A60325">
            <w:pPr>
              <w:spacing w:line="240" w:lineRule="auto"/>
              <w:jc w:val="left"/>
            </w:pPr>
            <w:r w:rsidRPr="00F65BE3">
              <w:t>Păsări</w:t>
            </w:r>
          </w:p>
        </w:tc>
        <w:tc>
          <w:tcPr>
            <w:tcW w:w="3600" w:type="dxa"/>
            <w:tcBorders>
              <w:top w:val="single" w:sz="4" w:space="0" w:color="auto"/>
              <w:left w:val="single" w:sz="4" w:space="0" w:color="auto"/>
              <w:bottom w:val="single" w:sz="4" w:space="0" w:color="auto"/>
              <w:right w:val="single" w:sz="4" w:space="0" w:color="auto"/>
            </w:tcBorders>
            <w:vAlign w:val="center"/>
          </w:tcPr>
          <w:p w14:paraId="7D5D94C6" w14:textId="77777777" w:rsidR="0087723E" w:rsidRPr="00F65BE3" w:rsidRDefault="0087723E" w:rsidP="00E13C39">
            <w:pPr>
              <w:spacing w:line="240" w:lineRule="auto"/>
              <w:jc w:val="left"/>
              <w:rPr>
                <w:i/>
              </w:rPr>
            </w:pPr>
            <w:r w:rsidRPr="00F65BE3">
              <w:rPr>
                <w:i/>
              </w:rPr>
              <w:t>Sitta europaea</w:t>
            </w:r>
          </w:p>
        </w:tc>
        <w:tc>
          <w:tcPr>
            <w:tcW w:w="3518" w:type="dxa"/>
            <w:tcBorders>
              <w:top w:val="single" w:sz="4" w:space="0" w:color="auto"/>
              <w:left w:val="single" w:sz="4" w:space="0" w:color="auto"/>
              <w:bottom w:val="single" w:sz="4" w:space="0" w:color="auto"/>
              <w:right w:val="single" w:sz="4" w:space="0" w:color="auto"/>
            </w:tcBorders>
            <w:vAlign w:val="center"/>
          </w:tcPr>
          <w:p w14:paraId="0A2159CF" w14:textId="74C5B740" w:rsidR="0087723E" w:rsidRPr="00F65BE3" w:rsidRDefault="0087723E" w:rsidP="00A60325">
            <w:pPr>
              <w:spacing w:line="240" w:lineRule="auto"/>
              <w:jc w:val="left"/>
            </w:pPr>
            <w:r w:rsidRPr="00F65BE3">
              <w:t xml:space="preserve">OUG </w:t>
            </w:r>
            <w:r w:rsidR="00AE33ED" w:rsidRPr="00F65BE3">
              <w:t>nr. 57</w:t>
            </w:r>
            <w:r w:rsidRPr="00F65BE3">
              <w:t>/2007 – Anexa 4B, LR IUCN cat. 2020 - LC</w:t>
            </w:r>
          </w:p>
        </w:tc>
      </w:tr>
      <w:tr w:rsidR="0087723E" w:rsidRPr="00F65BE3" w14:paraId="1E619A7D" w14:textId="77777777" w:rsidTr="003F1D5A">
        <w:trPr>
          <w:jc w:val="center"/>
        </w:trPr>
        <w:tc>
          <w:tcPr>
            <w:tcW w:w="710" w:type="dxa"/>
            <w:tcBorders>
              <w:top w:val="single" w:sz="4" w:space="0" w:color="auto"/>
              <w:left w:val="single" w:sz="4" w:space="0" w:color="auto"/>
              <w:bottom w:val="single" w:sz="4" w:space="0" w:color="auto"/>
              <w:right w:val="single" w:sz="4" w:space="0" w:color="auto"/>
            </w:tcBorders>
            <w:vAlign w:val="center"/>
          </w:tcPr>
          <w:p w14:paraId="6F484E05" w14:textId="77777777" w:rsidR="0087723E" w:rsidRPr="00F65BE3" w:rsidRDefault="0087723E"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43E609BB" w14:textId="77777777" w:rsidR="0087723E" w:rsidRPr="00F65BE3" w:rsidRDefault="0087723E" w:rsidP="00A60325">
            <w:pPr>
              <w:spacing w:line="240" w:lineRule="auto"/>
              <w:jc w:val="left"/>
            </w:pPr>
            <w:r w:rsidRPr="00F65BE3">
              <w:t>Păsări</w:t>
            </w:r>
          </w:p>
        </w:tc>
        <w:tc>
          <w:tcPr>
            <w:tcW w:w="3600" w:type="dxa"/>
            <w:tcBorders>
              <w:top w:val="single" w:sz="4" w:space="0" w:color="auto"/>
              <w:left w:val="single" w:sz="4" w:space="0" w:color="auto"/>
              <w:bottom w:val="single" w:sz="4" w:space="0" w:color="auto"/>
              <w:right w:val="single" w:sz="4" w:space="0" w:color="auto"/>
            </w:tcBorders>
            <w:vAlign w:val="center"/>
          </w:tcPr>
          <w:p w14:paraId="6B1024C5" w14:textId="77777777" w:rsidR="0087723E" w:rsidRPr="00F65BE3" w:rsidRDefault="0087723E" w:rsidP="00E13C39">
            <w:pPr>
              <w:spacing w:line="240" w:lineRule="auto"/>
              <w:jc w:val="left"/>
              <w:rPr>
                <w:i/>
              </w:rPr>
            </w:pPr>
            <w:r w:rsidRPr="00F65BE3">
              <w:rPr>
                <w:i/>
              </w:rPr>
              <w:t>Spinus spinus</w:t>
            </w:r>
          </w:p>
        </w:tc>
        <w:tc>
          <w:tcPr>
            <w:tcW w:w="3518" w:type="dxa"/>
            <w:tcBorders>
              <w:top w:val="single" w:sz="4" w:space="0" w:color="auto"/>
              <w:left w:val="single" w:sz="4" w:space="0" w:color="auto"/>
              <w:bottom w:val="single" w:sz="4" w:space="0" w:color="auto"/>
              <w:right w:val="single" w:sz="4" w:space="0" w:color="auto"/>
            </w:tcBorders>
            <w:vAlign w:val="center"/>
          </w:tcPr>
          <w:p w14:paraId="655F9199" w14:textId="54C8FA6D" w:rsidR="0087723E" w:rsidRPr="00F65BE3" w:rsidRDefault="0087723E" w:rsidP="00A60325">
            <w:pPr>
              <w:spacing w:line="240" w:lineRule="auto"/>
              <w:jc w:val="left"/>
            </w:pPr>
            <w:r w:rsidRPr="00F65BE3">
              <w:t xml:space="preserve">OUG </w:t>
            </w:r>
            <w:r w:rsidR="00AE33ED" w:rsidRPr="00F65BE3">
              <w:t>nr. 57</w:t>
            </w:r>
            <w:r w:rsidRPr="00F65BE3">
              <w:t>/2007 – Anexa 4B, LR IUCN cat. 2020 - LC</w:t>
            </w:r>
          </w:p>
        </w:tc>
      </w:tr>
      <w:tr w:rsidR="0087723E" w:rsidRPr="00F65BE3" w14:paraId="4768D176" w14:textId="77777777" w:rsidTr="003F1D5A">
        <w:trPr>
          <w:jc w:val="center"/>
        </w:trPr>
        <w:tc>
          <w:tcPr>
            <w:tcW w:w="710" w:type="dxa"/>
            <w:tcBorders>
              <w:top w:val="single" w:sz="4" w:space="0" w:color="auto"/>
              <w:left w:val="single" w:sz="4" w:space="0" w:color="auto"/>
              <w:bottom w:val="single" w:sz="4" w:space="0" w:color="auto"/>
              <w:right w:val="single" w:sz="4" w:space="0" w:color="auto"/>
            </w:tcBorders>
            <w:vAlign w:val="center"/>
          </w:tcPr>
          <w:p w14:paraId="21706336" w14:textId="77777777" w:rsidR="0087723E" w:rsidRPr="00F65BE3" w:rsidRDefault="0087723E" w:rsidP="004352E8">
            <w:pPr>
              <w:pStyle w:val="ListParagraph"/>
              <w:numPr>
                <w:ilvl w:val="0"/>
                <w:numId w:val="21"/>
              </w:numPr>
              <w:spacing w:line="240" w:lineRule="auto"/>
              <w:ind w:left="0" w:firstLine="0"/>
            </w:pPr>
          </w:p>
        </w:tc>
        <w:tc>
          <w:tcPr>
            <w:tcW w:w="1985" w:type="dxa"/>
            <w:tcBorders>
              <w:top w:val="single" w:sz="4" w:space="0" w:color="auto"/>
              <w:left w:val="single" w:sz="4" w:space="0" w:color="auto"/>
              <w:bottom w:val="single" w:sz="4" w:space="0" w:color="auto"/>
              <w:right w:val="single" w:sz="4" w:space="0" w:color="auto"/>
            </w:tcBorders>
            <w:vAlign w:val="center"/>
          </w:tcPr>
          <w:p w14:paraId="6F9AD220" w14:textId="77777777" w:rsidR="0087723E" w:rsidRPr="00F65BE3" w:rsidRDefault="0087723E" w:rsidP="00A60325">
            <w:pPr>
              <w:spacing w:line="240" w:lineRule="auto"/>
              <w:jc w:val="left"/>
            </w:pPr>
            <w:r w:rsidRPr="00F65BE3">
              <w:t>Păsări</w:t>
            </w:r>
          </w:p>
        </w:tc>
        <w:tc>
          <w:tcPr>
            <w:tcW w:w="3600" w:type="dxa"/>
            <w:tcBorders>
              <w:top w:val="single" w:sz="4" w:space="0" w:color="auto"/>
              <w:left w:val="single" w:sz="4" w:space="0" w:color="auto"/>
              <w:bottom w:val="single" w:sz="4" w:space="0" w:color="auto"/>
              <w:right w:val="single" w:sz="4" w:space="0" w:color="auto"/>
            </w:tcBorders>
            <w:vAlign w:val="center"/>
          </w:tcPr>
          <w:p w14:paraId="217C08B8" w14:textId="77777777" w:rsidR="0087723E" w:rsidRPr="00F65BE3" w:rsidRDefault="0087723E" w:rsidP="00E13C39">
            <w:pPr>
              <w:spacing w:line="240" w:lineRule="auto"/>
              <w:jc w:val="left"/>
              <w:rPr>
                <w:i/>
              </w:rPr>
            </w:pPr>
            <w:r w:rsidRPr="00F65BE3">
              <w:rPr>
                <w:i/>
              </w:rPr>
              <w:t>Tichodroma muraria</w:t>
            </w:r>
          </w:p>
        </w:tc>
        <w:tc>
          <w:tcPr>
            <w:tcW w:w="3518" w:type="dxa"/>
            <w:tcBorders>
              <w:top w:val="single" w:sz="4" w:space="0" w:color="auto"/>
              <w:left w:val="single" w:sz="4" w:space="0" w:color="auto"/>
              <w:bottom w:val="single" w:sz="4" w:space="0" w:color="auto"/>
              <w:right w:val="single" w:sz="4" w:space="0" w:color="auto"/>
            </w:tcBorders>
            <w:vAlign w:val="center"/>
          </w:tcPr>
          <w:p w14:paraId="2E672E52" w14:textId="3991933C" w:rsidR="0087723E" w:rsidRPr="00F65BE3" w:rsidRDefault="0087723E" w:rsidP="00A60325">
            <w:pPr>
              <w:spacing w:line="240" w:lineRule="auto"/>
              <w:jc w:val="left"/>
            </w:pPr>
            <w:r w:rsidRPr="00F65BE3">
              <w:t xml:space="preserve">OUG </w:t>
            </w:r>
            <w:r w:rsidR="00AE33ED" w:rsidRPr="00F65BE3">
              <w:t>nr. 57</w:t>
            </w:r>
            <w:r w:rsidRPr="00F65BE3">
              <w:t>/2007 – Anexa 4B, LR IUCN cat. 2020 - LC</w:t>
            </w:r>
          </w:p>
        </w:tc>
      </w:tr>
    </w:tbl>
    <w:p w14:paraId="1B387542" w14:textId="77777777" w:rsidR="00F0317C" w:rsidRPr="00F65BE3" w:rsidRDefault="00F0317C" w:rsidP="00101E5E"/>
    <w:p w14:paraId="5FF73333" w14:textId="77777777" w:rsidR="00D40408" w:rsidRPr="00F65BE3" w:rsidRDefault="00D40408" w:rsidP="00101E5E"/>
    <w:p w14:paraId="29741DA5" w14:textId="77777777" w:rsidR="00F0317C" w:rsidRPr="00F65BE3" w:rsidRDefault="00DA3ADC" w:rsidP="008A293E">
      <w:pPr>
        <w:spacing w:line="360" w:lineRule="auto"/>
      </w:pPr>
      <w:r w:rsidRPr="00F65BE3">
        <w:t xml:space="preserve">d) </w:t>
      </w:r>
      <w:r w:rsidRPr="00F65BE3">
        <w:rPr>
          <w:b/>
          <w:bCs/>
        </w:rPr>
        <w:t xml:space="preserve">Alte elemente de interes conservativ pentru care </w:t>
      </w:r>
      <w:r w:rsidR="00597FF5" w:rsidRPr="00F65BE3">
        <w:rPr>
          <w:b/>
          <w:bCs/>
        </w:rPr>
        <w:t>au fost desemnate ariile naturale protejate vizate de Planul de management</w:t>
      </w:r>
    </w:p>
    <w:p w14:paraId="66A20EEB" w14:textId="77777777" w:rsidR="00F0317C" w:rsidRPr="00F65BE3" w:rsidRDefault="00F0317C" w:rsidP="008A293E">
      <w:pPr>
        <w:spacing w:line="360" w:lineRule="auto"/>
      </w:pPr>
    </w:p>
    <w:p w14:paraId="72232E40" w14:textId="5E3C5B61" w:rsidR="003400D4" w:rsidRPr="00F65BE3" w:rsidRDefault="003400D4" w:rsidP="003400D4">
      <w:pPr>
        <w:autoSpaceDE w:val="0"/>
        <w:autoSpaceDN w:val="0"/>
        <w:adjustRightInd w:val="0"/>
        <w:spacing w:line="360" w:lineRule="auto"/>
        <w:ind w:firstLine="567"/>
      </w:pPr>
      <w:r w:rsidRPr="00F65BE3">
        <w:t>Parcul Na</w:t>
      </w:r>
      <w:r w:rsidR="00F65BE3" w:rsidRPr="00F65BE3">
        <w:t>ț</w:t>
      </w:r>
      <w:r w:rsidRPr="00F65BE3">
        <w:t xml:space="preserve">ional Piatra Craiului </w:t>
      </w:r>
      <w:r w:rsidR="00F65BE3" w:rsidRPr="00F65BE3">
        <w:t>ș</w:t>
      </w:r>
      <w:r w:rsidRPr="00F65BE3">
        <w:t xml:space="preserve">i siturile Natura 2000 ROSAC0194 Piatra Craiului </w:t>
      </w:r>
      <w:r w:rsidR="00F65BE3" w:rsidRPr="00F65BE3">
        <w:t>ș</w:t>
      </w:r>
      <w:r w:rsidRPr="00F65BE3">
        <w:t xml:space="preserve">i ROSPA0165 Piatra Craiului cuprind ecosisteme montane </w:t>
      </w:r>
      <w:r w:rsidR="00F65BE3" w:rsidRPr="00F65BE3">
        <w:t>ș</w:t>
      </w:r>
      <w:r w:rsidRPr="00F65BE3">
        <w:t xml:space="preserve">i subalpine. Tipurile principale de ecosisteme identificate sunt: </w:t>
      </w:r>
    </w:p>
    <w:p w14:paraId="4AB24822" w14:textId="76BD2CA3" w:rsidR="003400D4" w:rsidRPr="00F65BE3" w:rsidRDefault="003400D4" w:rsidP="003400D4">
      <w:pPr>
        <w:autoSpaceDE w:val="0"/>
        <w:autoSpaceDN w:val="0"/>
        <w:adjustRightInd w:val="0"/>
        <w:spacing w:line="360" w:lineRule="auto"/>
        <w:ind w:left="284" w:hanging="284"/>
      </w:pPr>
      <w:r w:rsidRPr="00F65BE3">
        <w:t xml:space="preserve">a) ecosisteme forestiere reprezentate, în principal, prin: păduri de fag, păduri de amestec de fag, brad </w:t>
      </w:r>
      <w:r w:rsidR="00F65BE3" w:rsidRPr="00F65BE3">
        <w:t>ș</w:t>
      </w:r>
      <w:r w:rsidRPr="00F65BE3">
        <w:t xml:space="preserve">i molid; păduri de amestec de brad </w:t>
      </w:r>
      <w:r w:rsidR="00F65BE3" w:rsidRPr="00F65BE3">
        <w:t>ș</w:t>
      </w:r>
      <w:r w:rsidRPr="00F65BE3">
        <w:t>i molid; păduri de molid; pe o suprafa</w:t>
      </w:r>
      <w:r w:rsidR="00F65BE3" w:rsidRPr="00F65BE3">
        <w:t>ț</w:t>
      </w:r>
      <w:r w:rsidRPr="00F65BE3">
        <w:t xml:space="preserve">ă redusă păduri de pin silvestru </w:t>
      </w:r>
      <w:r w:rsidR="00F65BE3" w:rsidRPr="00F65BE3">
        <w:t>ș</w:t>
      </w:r>
      <w:r w:rsidRPr="00F65BE3">
        <w:t xml:space="preserve">i păduri de larice; coridoare riverane de anin alb </w:t>
      </w:r>
      <w:r w:rsidR="00F65BE3" w:rsidRPr="00F65BE3">
        <w:t>ș</w:t>
      </w:r>
      <w:r w:rsidRPr="00F65BE3">
        <w:t xml:space="preserve">i anin negru; </w:t>
      </w:r>
    </w:p>
    <w:p w14:paraId="348615FF" w14:textId="3A26EAD0" w:rsidR="003400D4" w:rsidRPr="00F65BE3" w:rsidRDefault="003400D4" w:rsidP="003400D4">
      <w:pPr>
        <w:autoSpaceDE w:val="0"/>
        <w:autoSpaceDN w:val="0"/>
        <w:adjustRightInd w:val="0"/>
        <w:spacing w:line="360" w:lineRule="auto"/>
        <w:ind w:left="567" w:hanging="567"/>
      </w:pPr>
      <w:r w:rsidRPr="00F65BE3">
        <w:t>b) ecosisteme de paji</w:t>
      </w:r>
      <w:r w:rsidR="00F65BE3" w:rsidRPr="00F65BE3">
        <w:t>ș</w:t>
      </w:r>
      <w:r w:rsidRPr="00F65BE3">
        <w:t>ti montane, utilizate ca fâne</w:t>
      </w:r>
      <w:r w:rsidR="00F65BE3" w:rsidRPr="00F65BE3">
        <w:t>ț</w:t>
      </w:r>
      <w:r w:rsidRPr="00F65BE3">
        <w:t>e sau pă</w:t>
      </w:r>
      <w:r w:rsidR="00F65BE3" w:rsidRPr="00F65BE3">
        <w:t>ș</w:t>
      </w:r>
      <w:r w:rsidRPr="00F65BE3">
        <w:t xml:space="preserve">uni; </w:t>
      </w:r>
    </w:p>
    <w:p w14:paraId="1706A2B8" w14:textId="48562E4B" w:rsidR="003400D4" w:rsidRPr="00F65BE3" w:rsidRDefault="003400D4" w:rsidP="003400D4">
      <w:pPr>
        <w:autoSpaceDE w:val="0"/>
        <w:autoSpaceDN w:val="0"/>
        <w:adjustRightInd w:val="0"/>
        <w:spacing w:line="360" w:lineRule="auto"/>
        <w:ind w:left="567" w:hanging="567"/>
      </w:pPr>
      <w:r w:rsidRPr="00F65BE3">
        <w:t>c) ecosisteme de paji</w:t>
      </w:r>
      <w:r w:rsidR="00F65BE3" w:rsidRPr="00F65BE3">
        <w:t>ș</w:t>
      </w:r>
      <w:r w:rsidRPr="00F65BE3">
        <w:t>ti subalpine, unele dintre ele fiind utilizate ca pă</w:t>
      </w:r>
      <w:r w:rsidR="00F65BE3" w:rsidRPr="00F65BE3">
        <w:t>ș</w:t>
      </w:r>
      <w:r w:rsidRPr="00F65BE3">
        <w:t xml:space="preserve">uni; </w:t>
      </w:r>
    </w:p>
    <w:p w14:paraId="749D2077" w14:textId="3E85C4C2" w:rsidR="003400D4" w:rsidRPr="00F65BE3" w:rsidRDefault="003400D4" w:rsidP="003400D4">
      <w:pPr>
        <w:spacing w:line="360" w:lineRule="auto"/>
        <w:ind w:left="284" w:hanging="284"/>
      </w:pPr>
      <w:r w:rsidRPr="00F65BE3">
        <w:t>d) ecosisteme de tufări</w:t>
      </w:r>
      <w:r w:rsidR="00F65BE3" w:rsidRPr="00F65BE3">
        <w:t>ș</w:t>
      </w:r>
      <w:r w:rsidRPr="00F65BE3">
        <w:t>uri subalpine formate în principal de asocia</w:t>
      </w:r>
      <w:r w:rsidR="00F65BE3" w:rsidRPr="00F65BE3">
        <w:t>ț</w:t>
      </w:r>
      <w:r w:rsidRPr="00F65BE3">
        <w:t>ii caracterizate de dominan</w:t>
      </w:r>
      <w:r w:rsidR="00F65BE3" w:rsidRPr="00F65BE3">
        <w:t>ț</w:t>
      </w:r>
      <w:r w:rsidRPr="00F65BE3">
        <w:t>a jneapănului, smirdarului, ienupărului, afinului sau meri</w:t>
      </w:r>
      <w:r w:rsidR="00F65BE3" w:rsidRPr="00F65BE3">
        <w:t>ș</w:t>
      </w:r>
      <w:r w:rsidRPr="00F65BE3">
        <w:t>orului;</w:t>
      </w:r>
    </w:p>
    <w:p w14:paraId="4AF37B34" w14:textId="64172CAB" w:rsidR="003400D4" w:rsidRPr="00F65BE3" w:rsidRDefault="003400D4" w:rsidP="003400D4">
      <w:pPr>
        <w:autoSpaceDE w:val="0"/>
        <w:autoSpaceDN w:val="0"/>
        <w:adjustRightInd w:val="0"/>
        <w:spacing w:line="360" w:lineRule="auto"/>
        <w:ind w:left="567" w:hanging="567"/>
      </w:pPr>
      <w:r w:rsidRPr="00F65BE3">
        <w:t xml:space="preserve">e) ecosisteme de stâncării </w:t>
      </w:r>
      <w:r w:rsidR="00F65BE3" w:rsidRPr="00F65BE3">
        <w:t>ș</w:t>
      </w:r>
      <w:r w:rsidRPr="00F65BE3">
        <w:t>i grohoti</w:t>
      </w:r>
      <w:r w:rsidR="00F65BE3" w:rsidRPr="00F65BE3">
        <w:t>ș</w:t>
      </w:r>
      <w:r w:rsidRPr="00F65BE3">
        <w:t xml:space="preserve">uri; </w:t>
      </w:r>
    </w:p>
    <w:p w14:paraId="79CA4B09" w14:textId="0A4869BF" w:rsidR="003400D4" w:rsidRPr="00F65BE3" w:rsidRDefault="003400D4" w:rsidP="003400D4">
      <w:pPr>
        <w:spacing w:line="360" w:lineRule="auto"/>
        <w:ind w:left="567" w:hanging="567"/>
      </w:pPr>
      <w:r w:rsidRPr="00F65BE3">
        <w:t xml:space="preserve">f) ecosisteme acvatice - râuri, </w:t>
      </w:r>
      <w:r w:rsidR="000B16D9" w:rsidRPr="00F65BE3">
        <w:t>pâr</w:t>
      </w:r>
      <w:r w:rsidR="000B16D9">
        <w:t>aie</w:t>
      </w:r>
      <w:r w:rsidRPr="00F65BE3">
        <w:t>, băl</w:t>
      </w:r>
      <w:r w:rsidR="00F65BE3" w:rsidRPr="00F65BE3">
        <w:t>ț</w:t>
      </w:r>
      <w:r w:rsidRPr="00F65BE3">
        <w:t>i.</w:t>
      </w:r>
    </w:p>
    <w:p w14:paraId="60AD8D9B" w14:textId="6CAB9295" w:rsidR="007313C7" w:rsidRPr="00F65BE3" w:rsidRDefault="003400D4" w:rsidP="008A293E">
      <w:pPr>
        <w:tabs>
          <w:tab w:val="left" w:pos="425"/>
        </w:tabs>
        <w:spacing w:line="360" w:lineRule="auto"/>
      </w:pPr>
      <w:r w:rsidRPr="00F65BE3">
        <w:tab/>
      </w:r>
      <w:r w:rsidR="007313C7" w:rsidRPr="00F65BE3">
        <w:t xml:space="preserve">În perimetrul zonei se găsesc un număr de structuri geologice </w:t>
      </w:r>
      <w:r w:rsidR="00F65BE3" w:rsidRPr="00F65BE3">
        <w:t>ș</w:t>
      </w:r>
      <w:r w:rsidR="007313C7" w:rsidRPr="00F65BE3">
        <w:t xml:space="preserve">i forme de relief care au valoare </w:t>
      </w:r>
      <w:r w:rsidR="00F65BE3" w:rsidRPr="00F65BE3">
        <w:t>ș</w:t>
      </w:r>
      <w:r w:rsidR="007313C7" w:rsidRPr="00F65BE3">
        <w:t>tiin</w:t>
      </w:r>
      <w:r w:rsidR="00F65BE3" w:rsidRPr="00F65BE3">
        <w:t>ț</w:t>
      </w:r>
      <w:r w:rsidR="007313C7" w:rsidRPr="00F65BE3">
        <w:t xml:space="preserve">ifică deosebită </w:t>
      </w:r>
      <w:r w:rsidR="00F65BE3" w:rsidRPr="00F65BE3">
        <w:t>ș</w:t>
      </w:r>
      <w:r w:rsidR="007313C7" w:rsidRPr="00F65BE3">
        <w:t>i anume:</w:t>
      </w:r>
    </w:p>
    <w:p w14:paraId="7D1E5E87" w14:textId="5DE4E231" w:rsidR="007313C7" w:rsidRPr="00F65BE3" w:rsidRDefault="007313C7" w:rsidP="008A293E">
      <w:pPr>
        <w:tabs>
          <w:tab w:val="left" w:pos="425"/>
        </w:tabs>
        <w:spacing w:line="360" w:lineRule="auto"/>
      </w:pPr>
      <w:r w:rsidRPr="00F65BE3">
        <w:tab/>
        <w:t>•</w:t>
      </w:r>
      <w:r w:rsidRPr="00F65BE3">
        <w:tab/>
        <w:t>Padina Închisă - Orga Mare. Situată în partea nordică, într-un sector de interferen</w:t>
      </w:r>
      <w:r w:rsidR="00F65BE3" w:rsidRPr="00F65BE3">
        <w:t>ț</w:t>
      </w:r>
      <w:r w:rsidRPr="00F65BE3">
        <w:t>e tectono-structurale, respectiv falii, sisteme de diaclaze, stratifica</w:t>
      </w:r>
      <w:r w:rsidR="00F65BE3" w:rsidRPr="00F65BE3">
        <w:t>ț</w:t>
      </w:r>
      <w:r w:rsidRPr="00F65BE3">
        <w:t xml:space="preserve">ie foarte densă, strate răsturnate </w:t>
      </w:r>
      <w:r w:rsidR="00F65BE3" w:rsidRPr="00F65BE3">
        <w:t>ș</w:t>
      </w:r>
      <w:r w:rsidRPr="00F65BE3">
        <w:t>i altele asemenea, Padina Închisă este valea cu cel mai dezvoltat bazin de recep</w:t>
      </w:r>
      <w:r w:rsidR="00F65BE3" w:rsidRPr="00F65BE3">
        <w:t>ț</w:t>
      </w:r>
      <w:r w:rsidRPr="00F65BE3">
        <w:t xml:space="preserve">ie din Piatra Craiului. Aceasta este un exemplu concludent care trădează urmele unui drenaj subteran pleistocen sau chiar mai vechi, care a generat colapsuri carstice. Orga Mare </w:t>
      </w:r>
      <w:r w:rsidR="00F65BE3" w:rsidRPr="00F65BE3">
        <w:t>ș</w:t>
      </w:r>
      <w:r w:rsidRPr="00F65BE3">
        <w:t>i muchiile din jur, etalează un peisaj ce sintetizează, convingător, conjugarea carstificării cu procesele periglaciare. Lapiezurile de stratifica</w:t>
      </w:r>
      <w:r w:rsidR="00F65BE3" w:rsidRPr="00F65BE3">
        <w:t>ț</w:t>
      </w:r>
      <w:r w:rsidRPr="00F65BE3">
        <w:t>ie care au dat numele de Orga Mare, muchiile periglaciare, acele, col</w:t>
      </w:r>
      <w:r w:rsidR="00F65BE3" w:rsidRPr="00F65BE3">
        <w:t>ț</w:t>
      </w:r>
      <w:r w:rsidRPr="00F65BE3">
        <w:t>ii prezintă aici o dezvoltare de excep</w:t>
      </w:r>
      <w:r w:rsidR="00F65BE3" w:rsidRPr="00F65BE3">
        <w:t>ț</w:t>
      </w:r>
      <w:r w:rsidRPr="00F65BE3">
        <w:t>ie. Alături de Căldarea Ocolită, este al doilea bazin de recep</w:t>
      </w:r>
      <w:r w:rsidR="00F65BE3" w:rsidRPr="00F65BE3">
        <w:t>ț</w:t>
      </w:r>
      <w:r w:rsidRPr="00F65BE3">
        <w:t>ie care sugerează prezen</w:t>
      </w:r>
      <w:r w:rsidR="00F65BE3" w:rsidRPr="00F65BE3">
        <w:t>ț</w:t>
      </w:r>
      <w:r w:rsidRPr="00F65BE3">
        <w:t>a unui ghe</w:t>
      </w:r>
      <w:r w:rsidR="00F65BE3" w:rsidRPr="00F65BE3">
        <w:t>ț</w:t>
      </w:r>
      <w:r w:rsidRPr="00F65BE3">
        <w:t xml:space="preserve">ar. </w:t>
      </w:r>
    </w:p>
    <w:p w14:paraId="111D5E7A" w14:textId="08E79683" w:rsidR="007313C7" w:rsidRPr="00F65BE3" w:rsidRDefault="007313C7" w:rsidP="008A293E">
      <w:pPr>
        <w:tabs>
          <w:tab w:val="left" w:pos="425"/>
        </w:tabs>
        <w:spacing w:line="360" w:lineRule="auto"/>
      </w:pPr>
      <w:r w:rsidRPr="00F65BE3">
        <w:lastRenderedPageBreak/>
        <w:tab/>
        <w:t>•</w:t>
      </w:r>
      <w:r w:rsidRPr="00F65BE3">
        <w:tab/>
        <w:t>Turnurile Dianei. Men</w:t>
      </w:r>
      <w:r w:rsidR="00F65BE3" w:rsidRPr="00F65BE3">
        <w:t>ț</w:t>
      </w:r>
      <w:r w:rsidRPr="00F65BE3">
        <w:t xml:space="preserve">ionăm, mai întâi, că este vorba de 2 turnuri principale: Turnul Mare </w:t>
      </w:r>
      <w:r w:rsidR="00F65BE3" w:rsidRPr="00F65BE3">
        <w:t>ș</w:t>
      </w:r>
      <w:r w:rsidRPr="00F65BE3">
        <w:t xml:space="preserve">i Turnul Galben, situate spre baza versantului nord-vestic, în apropierea cunoscutului refugiu Diana. Denumirea precizează </w:t>
      </w:r>
      <w:r w:rsidR="00F65BE3" w:rsidRPr="00F65BE3">
        <w:t>ș</w:t>
      </w:r>
      <w:r w:rsidRPr="00F65BE3">
        <w:t xml:space="preserve">i morfologia lor de ansamblu. Privite din Valea Bârsei, turnurile se impun ca 2 imense clăi de piatră, cu vârfurile rotunjite. Turnul Galben are o dimensiune mai mică, dar ambele impresionează prin masivitatea </w:t>
      </w:r>
      <w:r w:rsidR="00F65BE3" w:rsidRPr="00F65BE3">
        <w:t>ș</w:t>
      </w:r>
      <w:r w:rsidRPr="00F65BE3">
        <w:t>i dimensiunile lor; pere</w:t>
      </w:r>
      <w:r w:rsidR="00F65BE3" w:rsidRPr="00F65BE3">
        <w:t>ț</w:t>
      </w:r>
      <w:r w:rsidRPr="00F65BE3">
        <w:t>i verticali de peste 100 m înăl</w:t>
      </w:r>
      <w:r w:rsidR="00F65BE3" w:rsidRPr="00F65BE3">
        <w:t>ț</w:t>
      </w:r>
      <w:r w:rsidRPr="00F65BE3">
        <w:t xml:space="preserve">ime </w:t>
      </w:r>
      <w:r w:rsidR="00F65BE3" w:rsidRPr="00F65BE3">
        <w:t>ș</w:t>
      </w:r>
      <w:r w:rsidRPr="00F65BE3">
        <w:t xml:space="preserve">i diametrul de 200-300 m la bază </w:t>
      </w:r>
      <w:r w:rsidR="00F65BE3" w:rsidRPr="00F65BE3">
        <w:t>ș</w:t>
      </w:r>
      <w:r w:rsidRPr="00F65BE3">
        <w:t>i 100-150 m spre vârf. Despăr</w:t>
      </w:r>
      <w:r w:rsidR="00F65BE3" w:rsidRPr="00F65BE3">
        <w:t>ț</w:t>
      </w:r>
      <w:r w:rsidRPr="00F65BE3">
        <w:t>ite de o vale îngustă, cele 2 turnuri reprezintă pachete de strate calcaroase în pozi</w:t>
      </w:r>
      <w:r w:rsidR="00F65BE3" w:rsidRPr="00F65BE3">
        <w:t>ț</w:t>
      </w:r>
      <w:r w:rsidRPr="00F65BE3">
        <w:t>ie verticală.</w:t>
      </w:r>
    </w:p>
    <w:p w14:paraId="2EBE247F" w14:textId="046561BC" w:rsidR="007313C7" w:rsidRPr="00F65BE3" w:rsidRDefault="007313C7" w:rsidP="008A293E">
      <w:pPr>
        <w:tabs>
          <w:tab w:val="left" w:pos="425"/>
        </w:tabs>
        <w:spacing w:line="360" w:lineRule="auto"/>
      </w:pPr>
      <w:r w:rsidRPr="00F65BE3">
        <w:tab/>
        <w:t>•</w:t>
      </w:r>
      <w:r w:rsidRPr="00F65BE3">
        <w:tab/>
      </w:r>
      <w:r w:rsidR="00F65BE3" w:rsidRPr="00F65BE3">
        <w:t>Ț</w:t>
      </w:r>
      <w:r w:rsidRPr="00F65BE3">
        <w:t xml:space="preserve">imbalul Mare. În partea central-nordică, sectorul </w:t>
      </w:r>
      <w:r w:rsidR="00F65BE3" w:rsidRPr="00F65BE3">
        <w:t>ț</w:t>
      </w:r>
      <w:r w:rsidRPr="00F65BE3">
        <w:t>imbalelor oferă cel mai spectaculos peisaj din Piatra Craiului, ce caracterizează ambii versan</w:t>
      </w:r>
      <w:r w:rsidR="00F65BE3" w:rsidRPr="00F65BE3">
        <w:t>ț</w:t>
      </w:r>
      <w:r w:rsidRPr="00F65BE3">
        <w:t>i. Este zona unde abruptul vestic înregistrează pere</w:t>
      </w:r>
      <w:r w:rsidR="00F65BE3" w:rsidRPr="00F65BE3">
        <w:t>ț</w:t>
      </w:r>
      <w:r w:rsidRPr="00F65BE3">
        <w:t>i de peste 100 m, iar stratele de calcar se află în pozi</w:t>
      </w:r>
      <w:r w:rsidR="00F65BE3" w:rsidRPr="00F65BE3">
        <w:t>ț</w:t>
      </w:r>
      <w:r w:rsidRPr="00F65BE3">
        <w:t>ie aproape de verticală. În sectorul de creastă, de la S spre N se în</w:t>
      </w:r>
      <w:r w:rsidR="00F65BE3" w:rsidRPr="00F65BE3">
        <w:t>ș</w:t>
      </w:r>
      <w:r w:rsidRPr="00F65BE3">
        <w:t xml:space="preserve">iră </w:t>
      </w:r>
      <w:r w:rsidR="00F65BE3" w:rsidRPr="00F65BE3">
        <w:t>Ț</w:t>
      </w:r>
      <w:r w:rsidRPr="00F65BE3">
        <w:t xml:space="preserve">imbalul Mic - 2172 m, Vârful dintre </w:t>
      </w:r>
      <w:r w:rsidR="00F65BE3" w:rsidRPr="00F65BE3">
        <w:t>Ț</w:t>
      </w:r>
      <w:r w:rsidRPr="00F65BE3">
        <w:t xml:space="preserve">imbale </w:t>
      </w:r>
      <w:r w:rsidR="00F65BE3" w:rsidRPr="00F65BE3">
        <w:t>ș</w:t>
      </w:r>
      <w:r w:rsidRPr="00F65BE3">
        <w:t xml:space="preserve">i la N Vârful </w:t>
      </w:r>
      <w:r w:rsidR="00F65BE3" w:rsidRPr="00F65BE3">
        <w:t>Ț</w:t>
      </w:r>
      <w:r w:rsidRPr="00F65BE3">
        <w:t>imbalul Mare – 2118 m, de forma unei piramide triunghiulare, care oferă pe traseul crestei principale cel mai tipic exemplu de stratifica</w:t>
      </w:r>
      <w:r w:rsidR="00F65BE3" w:rsidRPr="00F65BE3">
        <w:t>ț</w:t>
      </w:r>
      <w:r w:rsidRPr="00F65BE3">
        <w:t xml:space="preserve">ie excesivă </w:t>
      </w:r>
      <w:r w:rsidR="00F65BE3" w:rsidRPr="00F65BE3">
        <w:t>ș</w:t>
      </w:r>
      <w:r w:rsidRPr="00F65BE3">
        <w:t>i strate de calcar în pozi</w:t>
      </w:r>
      <w:r w:rsidR="00F65BE3" w:rsidRPr="00F65BE3">
        <w:t>ț</w:t>
      </w:r>
      <w:r w:rsidRPr="00F65BE3">
        <w:t>ie perfect verticală.</w:t>
      </w:r>
    </w:p>
    <w:p w14:paraId="4F8ADC20" w14:textId="303A86D0" w:rsidR="007313C7" w:rsidRPr="00F65BE3" w:rsidRDefault="007313C7" w:rsidP="008A293E">
      <w:pPr>
        <w:tabs>
          <w:tab w:val="left" w:pos="425"/>
        </w:tabs>
        <w:spacing w:line="360" w:lineRule="auto"/>
      </w:pPr>
      <w:r w:rsidRPr="00F65BE3">
        <w:tab/>
        <w:t>•</w:t>
      </w:r>
      <w:r w:rsidRPr="00F65BE3">
        <w:tab/>
        <w:t>Degetul lui Căline</w:t>
      </w:r>
      <w:r w:rsidR="00F65BE3" w:rsidRPr="00F65BE3">
        <w:t>ț</w:t>
      </w:r>
      <w:r w:rsidRPr="00F65BE3">
        <w:t xml:space="preserve">. Acesta reprezintă o muchie calcaroasă cu 3 </w:t>
      </w:r>
      <w:r w:rsidR="00F65BE3" w:rsidRPr="00F65BE3">
        <w:t>ț</w:t>
      </w:r>
      <w:r w:rsidRPr="00F65BE3">
        <w:t>ancuri, care privite dintr-o anumită pozi</w:t>
      </w:r>
      <w:r w:rsidR="00F65BE3" w:rsidRPr="00F65BE3">
        <w:t>ț</w:t>
      </w:r>
      <w:r w:rsidRPr="00F65BE3">
        <w:t xml:space="preserve">ie, </w:t>
      </w:r>
      <w:r w:rsidR="000B16D9" w:rsidRPr="00F65BE3">
        <w:t>seamănă</w:t>
      </w:r>
      <w:r w:rsidRPr="00F65BE3">
        <w:t xml:space="preserve"> cu degetele de la o mână. Denumirea se referă doar la cel mai înalt.</w:t>
      </w:r>
    </w:p>
    <w:p w14:paraId="1D2B961D" w14:textId="01EF3C81" w:rsidR="007313C7" w:rsidRPr="00F65BE3" w:rsidRDefault="007313C7" w:rsidP="008A293E">
      <w:pPr>
        <w:tabs>
          <w:tab w:val="left" w:pos="425"/>
        </w:tabs>
        <w:spacing w:line="360" w:lineRule="auto"/>
      </w:pPr>
      <w:r w:rsidRPr="00F65BE3">
        <w:tab/>
        <w:t>•</w:t>
      </w:r>
      <w:r w:rsidRPr="00F65BE3">
        <w:tab/>
        <w:t xml:space="preserve">Căldarea Ocolită din Valea </w:t>
      </w:r>
      <w:r w:rsidR="00F65BE3" w:rsidRPr="00F65BE3">
        <w:t>Ș</w:t>
      </w:r>
      <w:r w:rsidRPr="00F65BE3">
        <w:t>pirla. Acesta constituie cel mai reprezentativ bazin de recep</w:t>
      </w:r>
      <w:r w:rsidR="00F65BE3" w:rsidRPr="00F65BE3">
        <w:t>ț</w:t>
      </w:r>
      <w:r w:rsidRPr="00F65BE3">
        <w:t>ie care prin forma circulară cu versan</w:t>
      </w:r>
      <w:r w:rsidR="00F65BE3" w:rsidRPr="00F65BE3">
        <w:t>ț</w:t>
      </w:r>
      <w:r w:rsidRPr="00F65BE3">
        <w:t xml:space="preserve">ii aproape verticali, dimensiuni de 300-250 m </w:t>
      </w:r>
      <w:r w:rsidR="00F65BE3" w:rsidRPr="00F65BE3">
        <w:t>ș</w:t>
      </w:r>
      <w:r w:rsidRPr="00F65BE3">
        <w:t>i altitudine de 2200 - 2150 m, sugerează un fost circ glaciar, deteriorat ulterior de puternica ac</w:t>
      </w:r>
      <w:r w:rsidR="00F65BE3" w:rsidRPr="00F65BE3">
        <w:t>ț</w:t>
      </w:r>
      <w:r w:rsidRPr="00F65BE3">
        <w:t xml:space="preserve">iune conjugată a proceselor periglaciare </w:t>
      </w:r>
      <w:r w:rsidR="00F65BE3" w:rsidRPr="00F65BE3">
        <w:t>ș</w:t>
      </w:r>
      <w:r w:rsidRPr="00F65BE3">
        <w:t xml:space="preserve">i carstice.  </w:t>
      </w:r>
    </w:p>
    <w:p w14:paraId="2C2A8BE3" w14:textId="18232043" w:rsidR="007313C7" w:rsidRPr="00F65BE3" w:rsidRDefault="007313C7" w:rsidP="008A293E">
      <w:pPr>
        <w:tabs>
          <w:tab w:val="left" w:pos="425"/>
        </w:tabs>
        <w:spacing w:line="360" w:lineRule="auto"/>
      </w:pPr>
      <w:r w:rsidRPr="00F65BE3">
        <w:tab/>
        <w:t>•</w:t>
      </w:r>
      <w:r w:rsidRPr="00F65BE3">
        <w:tab/>
        <w:t>Zaplazul reprezintă o succesiune de 4 arcade, rămase dintr-o veche pe</w:t>
      </w:r>
      <w:r w:rsidR="00F65BE3" w:rsidRPr="00F65BE3">
        <w:t>ș</w:t>
      </w:r>
      <w:r w:rsidRPr="00F65BE3">
        <w:t>teră. Arcada superioară este cea mai mare, având cca. 4 m în diametru, dimensiunile cele mai mici fiind înregistrate la arcada inferioară de cca. 0,7 m.</w:t>
      </w:r>
    </w:p>
    <w:p w14:paraId="77454387" w14:textId="1F6ADB25" w:rsidR="007313C7" w:rsidRPr="00F65BE3" w:rsidRDefault="007313C7" w:rsidP="008A293E">
      <w:pPr>
        <w:tabs>
          <w:tab w:val="left" w:pos="425"/>
        </w:tabs>
        <w:spacing w:line="360" w:lineRule="auto"/>
      </w:pPr>
      <w:r w:rsidRPr="00F65BE3">
        <w:tab/>
        <w:t>•</w:t>
      </w:r>
      <w:r w:rsidRPr="00F65BE3">
        <w:tab/>
        <w:t>Cerdacul Stanciului – Pe</w:t>
      </w:r>
      <w:r w:rsidR="00F65BE3" w:rsidRPr="00F65BE3">
        <w:t>ș</w:t>
      </w:r>
      <w:r w:rsidRPr="00F65BE3">
        <w:t xml:space="preserve">tera Stanciului. Complexul este situat la baza versantului vestic al Pietrei Mari la altitudinea de 1720 m, reprezentând cea mai mare arcadă carstică din Piatra Craiului. Având o formă circular-ovală, prezintă un diametru de 9 m pe verticală </w:t>
      </w:r>
      <w:r w:rsidR="00F65BE3" w:rsidRPr="00F65BE3">
        <w:t>ș</w:t>
      </w:r>
      <w:r w:rsidRPr="00F65BE3">
        <w:t xml:space="preserve">i 12 m pe orizontală. Cerdacul Stanciului este cea mai renumită </w:t>
      </w:r>
      <w:r w:rsidR="00F65BE3" w:rsidRPr="00F65BE3">
        <w:t>ș</w:t>
      </w:r>
      <w:r w:rsidRPr="00F65BE3">
        <w:t>i impresionantă formă morfocarstică din Piatra Craiului, rezultată în urma prăbu</w:t>
      </w:r>
      <w:r w:rsidR="00F65BE3" w:rsidRPr="00F65BE3">
        <w:t>ș</w:t>
      </w:r>
      <w:r w:rsidRPr="00F65BE3">
        <w:t>irii tavanului unei vechi pe</w:t>
      </w:r>
      <w:r w:rsidR="00F65BE3" w:rsidRPr="00F65BE3">
        <w:t>ș</w:t>
      </w:r>
      <w:r w:rsidRPr="00F65BE3">
        <w:t>teri. Blocul de calcar situat în mijlocul Cerdacului reprezintă o por</w:t>
      </w:r>
      <w:r w:rsidR="00F65BE3" w:rsidRPr="00F65BE3">
        <w:t>ț</w:t>
      </w:r>
      <w:r w:rsidRPr="00F65BE3">
        <w:t>iune din tavanul fostei pe</w:t>
      </w:r>
      <w:r w:rsidR="00F65BE3" w:rsidRPr="00F65BE3">
        <w:t>ș</w:t>
      </w:r>
      <w:r w:rsidRPr="00F65BE3">
        <w:t>teri.</w:t>
      </w:r>
    </w:p>
    <w:p w14:paraId="373C777F" w14:textId="72A6EBAC" w:rsidR="007313C7" w:rsidRPr="00F65BE3" w:rsidRDefault="007313C7" w:rsidP="008A293E">
      <w:pPr>
        <w:tabs>
          <w:tab w:val="left" w:pos="425"/>
        </w:tabs>
        <w:spacing w:line="360" w:lineRule="auto"/>
      </w:pPr>
      <w:r w:rsidRPr="00F65BE3">
        <w:tab/>
        <w:t>•</w:t>
      </w:r>
      <w:r w:rsidRPr="00F65BE3">
        <w:tab/>
        <w:t>Marele Grohoti</w:t>
      </w:r>
      <w:r w:rsidR="00F65BE3" w:rsidRPr="00F65BE3">
        <w:t>ș</w:t>
      </w:r>
      <w:r w:rsidRPr="00F65BE3">
        <w:t xml:space="preserve"> sau Horju Mare. Cea mai mare acumulare de grohoti</w:t>
      </w:r>
      <w:r w:rsidR="00F65BE3" w:rsidRPr="00F65BE3">
        <w:t>ș</w:t>
      </w:r>
      <w:r w:rsidRPr="00F65BE3">
        <w:t xml:space="preserve"> mobil de la baza versantului vestic din bazinele Padina </w:t>
      </w:r>
      <w:r w:rsidR="000B16D9" w:rsidRPr="00F65BE3">
        <w:t>Lăncii</w:t>
      </w:r>
      <w:r w:rsidRPr="00F65BE3">
        <w:t xml:space="preserve"> – Piscul cu Brazi, constituie o dovadă certă a modelării holocene-actuale. Grohoti</w:t>
      </w:r>
      <w:r w:rsidR="00F65BE3" w:rsidRPr="00F65BE3">
        <w:t>ș</w:t>
      </w:r>
      <w:r w:rsidRPr="00F65BE3">
        <w:t>urile din Piatra Craiului constituie unul din cele mai caracteristice componente ale Parcului Na</w:t>
      </w:r>
      <w:r w:rsidR="00F65BE3" w:rsidRPr="00F65BE3">
        <w:t>ț</w:t>
      </w:r>
      <w:r w:rsidRPr="00F65BE3">
        <w:t>ional Piatra Craiului, în special Marele Grohoti</w:t>
      </w:r>
      <w:r w:rsidR="00F65BE3" w:rsidRPr="00F65BE3">
        <w:t>ș</w:t>
      </w:r>
      <w:r w:rsidRPr="00F65BE3">
        <w:t>. Ele au o importan</w:t>
      </w:r>
      <w:r w:rsidR="00F65BE3" w:rsidRPr="00F65BE3">
        <w:t>ț</w:t>
      </w:r>
      <w:r w:rsidRPr="00F65BE3">
        <w:t>ă deosebită pentru conservarea biodiversită</w:t>
      </w:r>
      <w:r w:rsidR="00F65BE3" w:rsidRPr="00F65BE3">
        <w:t>ț</w:t>
      </w:r>
      <w:r w:rsidRPr="00F65BE3">
        <w:t xml:space="preserve">ii, fiind incluse ca tip de habitat în </w:t>
      </w:r>
      <w:r w:rsidR="00CF5953" w:rsidRPr="00F65BE3">
        <w:t>A</w:t>
      </w:r>
      <w:r w:rsidRPr="00F65BE3">
        <w:t xml:space="preserve">nexa I a Directivei Consiliului Europei 92/43 EEC privind conservarea habitatelor naturale </w:t>
      </w:r>
      <w:r w:rsidR="00F65BE3" w:rsidRPr="00F65BE3">
        <w:t>ș</w:t>
      </w:r>
      <w:r w:rsidRPr="00F65BE3">
        <w:t xml:space="preserve">i a speciilor de floră </w:t>
      </w:r>
      <w:r w:rsidR="00F65BE3" w:rsidRPr="00F65BE3">
        <w:t>ș</w:t>
      </w:r>
      <w:r w:rsidRPr="00F65BE3">
        <w:t xml:space="preserve">i faună sălbatică, numită în continuare Directiva Habitate. </w:t>
      </w:r>
    </w:p>
    <w:p w14:paraId="25C11AE1" w14:textId="16500BD8" w:rsidR="007313C7" w:rsidRPr="00F65BE3" w:rsidRDefault="007313C7" w:rsidP="008A293E">
      <w:pPr>
        <w:tabs>
          <w:tab w:val="left" w:pos="425"/>
        </w:tabs>
        <w:spacing w:line="360" w:lineRule="auto"/>
      </w:pPr>
      <w:r w:rsidRPr="00F65BE3">
        <w:lastRenderedPageBreak/>
        <w:tab/>
        <w:t xml:space="preserve">În perimetrul parcului sunt incluse </w:t>
      </w:r>
      <w:r w:rsidR="00F65BE3" w:rsidRPr="00F65BE3">
        <w:t>ș</w:t>
      </w:r>
      <w:r w:rsidRPr="00F65BE3">
        <w:t xml:space="preserve">i obiective geologice sau speologice </w:t>
      </w:r>
      <w:r w:rsidR="0065236E">
        <w:t>de mare</w:t>
      </w:r>
      <w:r w:rsidRPr="00F65BE3">
        <w:t xml:space="preserve"> valoare</w:t>
      </w:r>
      <w:r w:rsidR="0065236E">
        <w:t xml:space="preserve"> științifică</w:t>
      </w:r>
      <w:r w:rsidRPr="00F65BE3">
        <w:t>: Avenul de sub Col</w:t>
      </w:r>
      <w:r w:rsidR="00F65BE3" w:rsidRPr="00F65BE3">
        <w:t>ț</w:t>
      </w:r>
      <w:r w:rsidRPr="00F65BE3">
        <w:t>ii</w:t>
      </w:r>
      <w:r w:rsidR="00B02A40" w:rsidRPr="00F65BE3">
        <w:t xml:space="preserve"> </w:t>
      </w:r>
      <w:r w:rsidRPr="00F65BE3">
        <w:t>Grindului, având o denivelare de -800 m</w:t>
      </w:r>
      <w:r w:rsidR="00E86A0E" w:rsidRPr="00F65BE3">
        <w:t xml:space="preserve">, </w:t>
      </w:r>
      <w:r w:rsidRPr="00F65BE3">
        <w:t xml:space="preserve">atinsă în anul 2023, primul aven din </w:t>
      </w:r>
      <w:r w:rsidR="00F65BE3" w:rsidRPr="00F65BE3">
        <w:t>ț</w:t>
      </w:r>
      <w:r w:rsidRPr="00F65BE3">
        <w:t>ară ca adâncime; Avenul din Grind –122 m; Avenul din Vlădu</w:t>
      </w:r>
      <w:r w:rsidR="00F65BE3" w:rsidRPr="00F65BE3">
        <w:t>ș</w:t>
      </w:r>
      <w:r w:rsidRPr="00F65BE3">
        <w:t>ca cu o dezvoltare de –71 m; Acul Crăpăturii; Zidul lui Dumnezeu; Pe</w:t>
      </w:r>
      <w:r w:rsidR="00F65BE3" w:rsidRPr="00F65BE3">
        <w:t>ș</w:t>
      </w:r>
      <w:r w:rsidRPr="00F65BE3">
        <w:t>tera Mare din Prăpăstii sau Pe</w:t>
      </w:r>
      <w:r w:rsidR="00F65BE3" w:rsidRPr="00F65BE3">
        <w:t>ș</w:t>
      </w:r>
      <w:r w:rsidRPr="00F65BE3">
        <w:t>tera Mare de la Prepeleac situată la intrarea în cheile Prăpăstiile Zărne</w:t>
      </w:r>
      <w:r w:rsidR="00F65BE3" w:rsidRPr="00F65BE3">
        <w:t>ș</w:t>
      </w:r>
      <w:r w:rsidRPr="00F65BE3">
        <w:t>tiului; Pe</w:t>
      </w:r>
      <w:r w:rsidR="00F65BE3" w:rsidRPr="00F65BE3">
        <w:t>ș</w:t>
      </w:r>
      <w:r w:rsidRPr="00F65BE3">
        <w:t>tera Mică din Prăpăstii sau Pe</w:t>
      </w:r>
      <w:r w:rsidR="00F65BE3" w:rsidRPr="00F65BE3">
        <w:t>ș</w:t>
      </w:r>
      <w:r w:rsidRPr="00F65BE3">
        <w:t>tera Mică de la Prepeleac.</w:t>
      </w:r>
      <w:r w:rsidR="00B02A40" w:rsidRPr="00F65BE3">
        <w:t xml:space="preserve"> </w:t>
      </w:r>
      <w:r w:rsidRPr="00F65BE3">
        <w:t>Zona Cheile Brusturetului include 3 sectoare de chei, respectiv cheile din zona Pe</w:t>
      </w:r>
      <w:r w:rsidR="00F65BE3" w:rsidRPr="00F65BE3">
        <w:t>ș</w:t>
      </w:r>
      <w:r w:rsidRPr="00F65BE3">
        <w:t xml:space="preserve">terii Dâmbovicioara, Cheile Brusturetului propriu-zise </w:t>
      </w:r>
      <w:r w:rsidR="00F65BE3" w:rsidRPr="00F65BE3">
        <w:t>ș</w:t>
      </w:r>
      <w:r w:rsidRPr="00F65BE3">
        <w:t>i cheile Văii Seci.</w:t>
      </w:r>
    </w:p>
    <w:p w14:paraId="7C30F81C" w14:textId="77777777" w:rsidR="003400D4" w:rsidRPr="00F65BE3" w:rsidRDefault="003400D4" w:rsidP="008A293E">
      <w:pPr>
        <w:tabs>
          <w:tab w:val="left" w:pos="425"/>
        </w:tabs>
        <w:spacing w:line="360" w:lineRule="auto"/>
      </w:pPr>
    </w:p>
    <w:p w14:paraId="7DAB4A39" w14:textId="77777777" w:rsidR="003400D4" w:rsidRPr="00F65BE3" w:rsidRDefault="003400D4" w:rsidP="008A293E">
      <w:pPr>
        <w:tabs>
          <w:tab w:val="left" w:pos="425"/>
        </w:tabs>
        <w:spacing w:line="360" w:lineRule="auto"/>
      </w:pPr>
    </w:p>
    <w:p w14:paraId="7850DE69" w14:textId="360A7352" w:rsidR="00F0317C" w:rsidRPr="00F65BE3" w:rsidRDefault="00597FF5" w:rsidP="008A293E">
      <w:pPr>
        <w:pStyle w:val="Heading-1"/>
        <w:ind w:left="567"/>
        <w:rPr>
          <w:rFonts w:cs="Times New Roman"/>
          <w:sz w:val="24"/>
          <w:szCs w:val="24"/>
          <w:lang w:val="ro-RO"/>
        </w:rPr>
      </w:pPr>
      <w:bookmarkStart w:id="43" w:name="_Toc212812660"/>
      <w:r w:rsidRPr="00F65BE3">
        <w:rPr>
          <w:rFonts w:cs="Times New Roman"/>
          <w:sz w:val="24"/>
          <w:szCs w:val="24"/>
          <w:lang w:val="ro-RO"/>
        </w:rPr>
        <w:t xml:space="preserve">EVALUAREA IMPACTULUI PRESIUNILOR </w:t>
      </w:r>
      <w:r w:rsidR="00F65BE3" w:rsidRPr="00F65BE3">
        <w:rPr>
          <w:rFonts w:cs="Times New Roman"/>
          <w:sz w:val="24"/>
          <w:szCs w:val="24"/>
          <w:lang w:val="ro-RO"/>
        </w:rPr>
        <w:t>Ș</w:t>
      </w:r>
      <w:r w:rsidRPr="00F65BE3">
        <w:rPr>
          <w:rFonts w:cs="Times New Roman"/>
          <w:sz w:val="24"/>
          <w:szCs w:val="24"/>
          <w:lang w:val="ro-RO"/>
        </w:rPr>
        <w:t>I AMENIN</w:t>
      </w:r>
      <w:r w:rsidR="00F65BE3" w:rsidRPr="00F65BE3">
        <w:rPr>
          <w:rFonts w:cs="Times New Roman"/>
          <w:sz w:val="24"/>
          <w:szCs w:val="24"/>
          <w:lang w:val="ro-RO"/>
        </w:rPr>
        <w:t>Ț</w:t>
      </w:r>
      <w:r w:rsidRPr="00F65BE3">
        <w:rPr>
          <w:rFonts w:cs="Times New Roman"/>
          <w:sz w:val="24"/>
          <w:szCs w:val="24"/>
          <w:lang w:val="ro-RO"/>
        </w:rPr>
        <w:t>ĂRILOR</w:t>
      </w:r>
      <w:bookmarkEnd w:id="43"/>
    </w:p>
    <w:p w14:paraId="517158D5" w14:textId="77777777" w:rsidR="009966F2" w:rsidRPr="00F65BE3" w:rsidRDefault="009966F2" w:rsidP="008A293E">
      <w:pPr>
        <w:ind w:left="567"/>
      </w:pPr>
    </w:p>
    <w:p w14:paraId="0469B26F" w14:textId="4EA3A5B0" w:rsidR="003400D4" w:rsidRPr="000B16D9" w:rsidRDefault="003400D4" w:rsidP="009C6602">
      <w:pPr>
        <w:spacing w:line="360" w:lineRule="auto"/>
        <w:ind w:firstLine="567"/>
      </w:pPr>
      <w:r w:rsidRPr="000B16D9">
        <w:t xml:space="preserve">Nomenclatorul de presiuni </w:t>
      </w:r>
      <w:r w:rsidR="00F65BE3" w:rsidRPr="000B16D9">
        <w:t>ș</w:t>
      </w:r>
      <w:r w:rsidRPr="000B16D9">
        <w:t>i amenin</w:t>
      </w:r>
      <w:r w:rsidR="00F65BE3" w:rsidRPr="000B16D9">
        <w:t>ț</w:t>
      </w:r>
      <w:r w:rsidRPr="000B16D9">
        <w:t xml:space="preserve">ări </w:t>
      </w:r>
      <w:r w:rsidR="00C21FEA" w:rsidRPr="000B16D9">
        <w:t xml:space="preserve">utilizat este cel din </w:t>
      </w:r>
      <w:r w:rsidRPr="000B16D9">
        <w:t xml:space="preserve">ordinele ministrului mediului, apelor </w:t>
      </w:r>
      <w:r w:rsidR="00F65BE3" w:rsidRPr="000B16D9">
        <w:t>ș</w:t>
      </w:r>
      <w:r w:rsidRPr="000B16D9">
        <w:t xml:space="preserve">i pădurilor nr. </w:t>
      </w:r>
      <w:r w:rsidR="00C21FEA" w:rsidRPr="000B16D9">
        <w:t xml:space="preserve">3351/2023 pentru aprobarea Ghidului privind protocoalele </w:t>
      </w:r>
      <w:r w:rsidR="00F65BE3" w:rsidRPr="000B16D9">
        <w:t>ș</w:t>
      </w:r>
      <w:r w:rsidR="00C21FEA" w:rsidRPr="000B16D9">
        <w:t xml:space="preserve">i metodologiile unitare de monitorizare a stării de conservare a speciilor de interes comunitar </w:t>
      </w:r>
      <w:r w:rsidR="00F65BE3" w:rsidRPr="000B16D9">
        <w:t>ș</w:t>
      </w:r>
      <w:r w:rsidR="00C21FEA" w:rsidRPr="000B16D9">
        <w:t xml:space="preserve">i 3352/2023 pentru aprobarea Ghidului privind protocoalele de monitorizare </w:t>
      </w:r>
      <w:r w:rsidR="00F65BE3" w:rsidRPr="000B16D9">
        <w:t>ș</w:t>
      </w:r>
      <w:r w:rsidR="00C21FEA" w:rsidRPr="000B16D9">
        <w:t xml:space="preserve">i metodologiile unitare de monitorizare a stării de conservare a habitatelor de interes comunitar din România. Codurile presiunilor </w:t>
      </w:r>
      <w:r w:rsidR="00F65BE3" w:rsidRPr="000B16D9">
        <w:t>ș</w:t>
      </w:r>
      <w:r w:rsidR="00C21FEA" w:rsidRPr="000B16D9">
        <w:t>i amenin</w:t>
      </w:r>
      <w:r w:rsidR="00F65BE3" w:rsidRPr="000B16D9">
        <w:t>ț</w:t>
      </w:r>
      <w:r w:rsidR="00C21FEA" w:rsidRPr="000B16D9">
        <w:t xml:space="preserve">ărilor sunt cele folosite la raportarea sub articolul 17 al Directivei Habitate </w:t>
      </w:r>
      <w:r w:rsidR="00F65BE3" w:rsidRPr="000B16D9">
        <w:t>ș</w:t>
      </w:r>
      <w:r w:rsidR="00C21FEA" w:rsidRPr="000B16D9">
        <w:t xml:space="preserve">i articolul 12 al Directivei Păsări pentru perioada 2013 – 2018. </w:t>
      </w:r>
    </w:p>
    <w:p w14:paraId="65EEF1A3" w14:textId="77777777" w:rsidR="003400D4" w:rsidRPr="00F65BE3" w:rsidRDefault="003400D4" w:rsidP="008A293E">
      <w:pPr>
        <w:ind w:left="567"/>
      </w:pPr>
    </w:p>
    <w:p w14:paraId="1AB8E597" w14:textId="77777777" w:rsidR="00F0317C" w:rsidRPr="00F65BE3" w:rsidRDefault="00597FF5" w:rsidP="008A293E">
      <w:pPr>
        <w:pStyle w:val="Heading-2"/>
        <w:numPr>
          <w:ilvl w:val="1"/>
          <w:numId w:val="18"/>
        </w:numPr>
        <w:ind w:left="567" w:firstLine="0"/>
        <w:rPr>
          <w:rFonts w:cs="Times New Roman"/>
          <w:sz w:val="24"/>
          <w:szCs w:val="24"/>
          <w:lang w:val="ro-RO"/>
        </w:rPr>
      </w:pPr>
      <w:bookmarkStart w:id="44" w:name="_Toc212812661"/>
      <w:r w:rsidRPr="00F65BE3">
        <w:rPr>
          <w:rFonts w:cs="Times New Roman"/>
          <w:sz w:val="24"/>
          <w:szCs w:val="24"/>
          <w:lang w:val="ro-RO"/>
        </w:rPr>
        <w:t>Presiuni actuale asupra elementelor de interes conservativ</w:t>
      </w:r>
      <w:bookmarkEnd w:id="44"/>
    </w:p>
    <w:p w14:paraId="424C907F" w14:textId="663153CE" w:rsidR="00936D55" w:rsidRPr="00F65BE3" w:rsidRDefault="00936D55" w:rsidP="009C6602">
      <w:pPr>
        <w:spacing w:line="360" w:lineRule="auto"/>
        <w:ind w:firstLine="567"/>
      </w:pPr>
      <w:r w:rsidRPr="00F65BE3">
        <w:t xml:space="preserve">Din studiul privind impactul presiunilor </w:t>
      </w:r>
      <w:r w:rsidR="00F65BE3" w:rsidRPr="00F65BE3">
        <w:t>ș</w:t>
      </w:r>
      <w:r w:rsidRPr="00F65BE3">
        <w:t>i amenin</w:t>
      </w:r>
      <w:r w:rsidR="00F65BE3" w:rsidRPr="00F65BE3">
        <w:t>ț</w:t>
      </w:r>
      <w:r w:rsidRPr="00F65BE3">
        <w:t xml:space="preserve">ărilor au fost preluate doar presiunile care au o intensitate medie sau ridicată la nivel de specie (grup de specii) sau habitat </w:t>
      </w:r>
      <w:r w:rsidR="00F65BE3" w:rsidRPr="00F65BE3">
        <w:t>ș</w:t>
      </w:r>
      <w:r w:rsidRPr="00F65BE3">
        <w:t xml:space="preserve">i au fost introduse în tabelul </w:t>
      </w:r>
      <w:r w:rsidR="00760F0E" w:rsidRPr="00F65BE3">
        <w:t>3</w:t>
      </w:r>
      <w:r w:rsidR="00BC5159">
        <w:t>3</w:t>
      </w:r>
      <w:r w:rsidRPr="00F65BE3">
        <w:t xml:space="preserve">. </w:t>
      </w:r>
    </w:p>
    <w:p w14:paraId="0E502C49" w14:textId="57925A00" w:rsidR="00F0317C" w:rsidRPr="00F65BE3" w:rsidRDefault="00597FF5" w:rsidP="009C6602">
      <w:pPr>
        <w:spacing w:line="360" w:lineRule="auto"/>
        <w:ind w:firstLine="567"/>
      </w:pPr>
      <w:r w:rsidRPr="00F65BE3">
        <w:t>Hăr</w:t>
      </w:r>
      <w:r w:rsidR="00F65BE3" w:rsidRPr="00F65BE3">
        <w:t>ț</w:t>
      </w:r>
      <w:r w:rsidRPr="00F65BE3">
        <w:t>ile privind presiunile actuale asupra ele</w:t>
      </w:r>
      <w:r w:rsidR="000B16D9">
        <w:t>m</w:t>
      </w:r>
      <w:r w:rsidRPr="00F65BE3">
        <w:t xml:space="preserve">entelor de interes conservativ se regăsesc în </w:t>
      </w:r>
      <w:r w:rsidR="000E048E">
        <w:t>format A0 pe pagina de internet a autorității centrale pentru protecția mediului și pe pagina de internet a RNP ROMSILVA Administrația Parcului Național Piatra Craiului R.A</w:t>
      </w:r>
      <w:r w:rsidR="000E048E" w:rsidRPr="00F65BE3">
        <w:t>.</w:t>
      </w:r>
    </w:p>
    <w:p w14:paraId="34BF9F52" w14:textId="77777777" w:rsidR="00936D55" w:rsidRPr="00F65BE3" w:rsidRDefault="00936D55" w:rsidP="00936D55"/>
    <w:p w14:paraId="364FEC79" w14:textId="7FC4B0E0" w:rsidR="00936D55" w:rsidRPr="00F65BE3" w:rsidRDefault="00936D55" w:rsidP="008A293E">
      <w:pPr>
        <w:pStyle w:val="Caption"/>
        <w:keepNext/>
        <w:spacing w:after="0" w:line="360" w:lineRule="auto"/>
        <w:jc w:val="left"/>
        <w:rPr>
          <w:color w:val="auto"/>
          <w:sz w:val="24"/>
          <w:szCs w:val="24"/>
        </w:rPr>
      </w:pPr>
      <w:r w:rsidRPr="00F65BE3">
        <w:rPr>
          <w:color w:val="auto"/>
          <w:sz w:val="24"/>
          <w:szCs w:val="24"/>
        </w:rPr>
        <w:t xml:space="preserve">Tabelul </w:t>
      </w:r>
      <w:r w:rsidR="00760F0E" w:rsidRPr="00F65BE3">
        <w:rPr>
          <w:color w:val="auto"/>
          <w:sz w:val="24"/>
          <w:szCs w:val="24"/>
        </w:rPr>
        <w:t>3</w:t>
      </w:r>
      <w:r w:rsidR="00F5078F" w:rsidRPr="00F65BE3">
        <w:rPr>
          <w:color w:val="auto"/>
          <w:sz w:val="24"/>
          <w:szCs w:val="24"/>
        </w:rPr>
        <w:t>3</w:t>
      </w:r>
      <w:r w:rsidRPr="00F65BE3">
        <w:rPr>
          <w:color w:val="auto"/>
          <w:sz w:val="24"/>
          <w:szCs w:val="24"/>
        </w:rPr>
        <w:t xml:space="preserve"> Presiuni actuale asupra elementelor de interes conservativ</w:t>
      </w:r>
    </w:p>
    <w:tbl>
      <w:tblPr>
        <w:tblW w:w="10451" w:type="dxa"/>
        <w:jc w:val="center"/>
        <w:tblLayout w:type="fixed"/>
        <w:tblCellMar>
          <w:top w:w="57" w:type="dxa"/>
          <w:left w:w="57" w:type="dxa"/>
          <w:bottom w:w="57" w:type="dxa"/>
          <w:right w:w="57" w:type="dxa"/>
        </w:tblCellMar>
        <w:tblLook w:val="0000" w:firstRow="0" w:lastRow="0" w:firstColumn="0" w:lastColumn="0" w:noHBand="0" w:noVBand="0"/>
      </w:tblPr>
      <w:tblGrid>
        <w:gridCol w:w="1134"/>
        <w:gridCol w:w="2268"/>
        <w:gridCol w:w="2083"/>
        <w:gridCol w:w="1276"/>
        <w:gridCol w:w="3690"/>
      </w:tblGrid>
      <w:tr w:rsidR="00001380" w:rsidRPr="00F65BE3" w14:paraId="02FDC9E4" w14:textId="77777777" w:rsidTr="00CC692B">
        <w:trPr>
          <w:trHeight w:val="230"/>
          <w:tblHeader/>
          <w:jc w:val="center"/>
        </w:trPr>
        <w:tc>
          <w:tcPr>
            <w:tcW w:w="1134" w:type="dxa"/>
            <w:tcBorders>
              <w:top w:val="single" w:sz="4" w:space="0" w:color="000000"/>
              <w:left w:val="single" w:sz="4" w:space="0" w:color="000000"/>
              <w:bottom w:val="single" w:sz="4" w:space="0" w:color="000000"/>
              <w:right w:val="single" w:sz="4" w:space="0" w:color="000000"/>
            </w:tcBorders>
            <w:vAlign w:val="center"/>
          </w:tcPr>
          <w:p w14:paraId="332FB613" w14:textId="77777777" w:rsidR="00001380" w:rsidRPr="00F65BE3" w:rsidRDefault="00001380" w:rsidP="000B3157">
            <w:pPr>
              <w:spacing w:line="240" w:lineRule="auto"/>
              <w:jc w:val="center"/>
              <w:rPr>
                <w:b/>
                <w:bCs/>
              </w:rPr>
            </w:pPr>
            <w:bookmarkStart w:id="45" w:name="_heading=h.3as4poj" w:colFirst="0" w:colLast="0"/>
            <w:bookmarkEnd w:id="45"/>
            <w:r w:rsidRPr="00F65BE3">
              <w:rPr>
                <w:b/>
                <w:bCs/>
              </w:rPr>
              <w:t>Cod presiune</w:t>
            </w:r>
          </w:p>
        </w:tc>
        <w:tc>
          <w:tcPr>
            <w:tcW w:w="2268" w:type="dxa"/>
            <w:tcBorders>
              <w:top w:val="single" w:sz="4" w:space="0" w:color="000000"/>
              <w:left w:val="single" w:sz="4" w:space="0" w:color="000000"/>
              <w:bottom w:val="single" w:sz="4" w:space="0" w:color="000000"/>
              <w:right w:val="single" w:sz="4" w:space="0" w:color="000000"/>
            </w:tcBorders>
            <w:vAlign w:val="center"/>
          </w:tcPr>
          <w:p w14:paraId="4868C1C1" w14:textId="77777777" w:rsidR="00001380" w:rsidRPr="00F65BE3" w:rsidRDefault="00001380" w:rsidP="000B3157">
            <w:pPr>
              <w:spacing w:line="240" w:lineRule="auto"/>
              <w:jc w:val="center"/>
              <w:rPr>
                <w:b/>
                <w:bCs/>
              </w:rPr>
            </w:pPr>
            <w:r w:rsidRPr="00F65BE3">
              <w:rPr>
                <w:b/>
                <w:bCs/>
              </w:rPr>
              <w:t>Denumire presiune</w:t>
            </w:r>
          </w:p>
        </w:tc>
        <w:tc>
          <w:tcPr>
            <w:tcW w:w="2083" w:type="dxa"/>
            <w:tcBorders>
              <w:top w:val="single" w:sz="4" w:space="0" w:color="000000"/>
              <w:left w:val="single" w:sz="4" w:space="0" w:color="000000"/>
              <w:bottom w:val="single" w:sz="4" w:space="0" w:color="000000"/>
              <w:right w:val="single" w:sz="4" w:space="0" w:color="000000"/>
            </w:tcBorders>
            <w:vAlign w:val="center"/>
          </w:tcPr>
          <w:p w14:paraId="75DDF48F" w14:textId="77777777" w:rsidR="00001380" w:rsidRPr="00F65BE3" w:rsidRDefault="00001380" w:rsidP="009F7C80">
            <w:pPr>
              <w:spacing w:line="240" w:lineRule="auto"/>
              <w:jc w:val="center"/>
              <w:rPr>
                <w:b/>
                <w:bCs/>
              </w:rPr>
            </w:pPr>
            <w:r w:rsidRPr="00F65BE3">
              <w:rPr>
                <w:b/>
                <w:bCs/>
              </w:rPr>
              <w:t>Specie/ Grup de specii/ Habitat</w:t>
            </w:r>
          </w:p>
        </w:tc>
        <w:tc>
          <w:tcPr>
            <w:tcW w:w="1276" w:type="dxa"/>
            <w:tcBorders>
              <w:top w:val="single" w:sz="4" w:space="0" w:color="000000"/>
              <w:left w:val="single" w:sz="4" w:space="0" w:color="000000"/>
              <w:bottom w:val="single" w:sz="4" w:space="0" w:color="000000"/>
              <w:right w:val="single" w:sz="4" w:space="0" w:color="000000"/>
            </w:tcBorders>
            <w:vAlign w:val="center"/>
          </w:tcPr>
          <w:p w14:paraId="5EFBFDEB" w14:textId="77777777" w:rsidR="00001380" w:rsidRPr="00F65BE3" w:rsidRDefault="00001380" w:rsidP="000B3157">
            <w:pPr>
              <w:spacing w:line="240" w:lineRule="auto"/>
              <w:jc w:val="center"/>
              <w:rPr>
                <w:b/>
                <w:bCs/>
              </w:rPr>
            </w:pPr>
            <w:r w:rsidRPr="00F65BE3">
              <w:rPr>
                <w:b/>
                <w:bCs/>
              </w:rPr>
              <w:t>Intensitate</w:t>
            </w:r>
          </w:p>
        </w:tc>
        <w:tc>
          <w:tcPr>
            <w:tcW w:w="3690" w:type="dxa"/>
            <w:tcBorders>
              <w:top w:val="single" w:sz="4" w:space="0" w:color="000000"/>
              <w:left w:val="single" w:sz="4" w:space="0" w:color="000000"/>
              <w:bottom w:val="single" w:sz="4" w:space="0" w:color="000000"/>
              <w:right w:val="single" w:sz="4" w:space="0" w:color="000000"/>
            </w:tcBorders>
            <w:vAlign w:val="center"/>
          </w:tcPr>
          <w:p w14:paraId="044916D6" w14:textId="77777777" w:rsidR="00001380" w:rsidRPr="00F65BE3" w:rsidRDefault="00001380" w:rsidP="000B3157">
            <w:pPr>
              <w:spacing w:line="240" w:lineRule="auto"/>
              <w:jc w:val="center"/>
              <w:rPr>
                <w:b/>
                <w:bCs/>
              </w:rPr>
            </w:pPr>
            <w:r w:rsidRPr="00F65BE3">
              <w:rPr>
                <w:b/>
                <w:bCs/>
              </w:rPr>
              <w:t>Detalii (inclusiv localizarea)</w:t>
            </w:r>
          </w:p>
        </w:tc>
      </w:tr>
      <w:tr w:rsidR="00001380" w:rsidRPr="00F65BE3" w14:paraId="0754DD71" w14:textId="77777777" w:rsidTr="00CC692B">
        <w:trPr>
          <w:trHeight w:val="200"/>
          <w:jc w:val="center"/>
        </w:trPr>
        <w:tc>
          <w:tcPr>
            <w:tcW w:w="1134" w:type="dxa"/>
            <w:tcBorders>
              <w:top w:val="single" w:sz="4" w:space="0" w:color="000000"/>
              <w:left w:val="single" w:sz="4" w:space="0" w:color="000000"/>
              <w:bottom w:val="single" w:sz="4" w:space="0" w:color="000000"/>
              <w:right w:val="single" w:sz="4" w:space="0" w:color="000000"/>
            </w:tcBorders>
            <w:vAlign w:val="center"/>
          </w:tcPr>
          <w:p w14:paraId="5D36E181" w14:textId="77777777" w:rsidR="00001380" w:rsidRPr="00F65BE3" w:rsidRDefault="00001380" w:rsidP="000B3157">
            <w:pPr>
              <w:spacing w:line="240" w:lineRule="auto"/>
            </w:pPr>
            <w:r w:rsidRPr="00F65BE3">
              <w:t>A06</w:t>
            </w:r>
          </w:p>
        </w:tc>
        <w:tc>
          <w:tcPr>
            <w:tcW w:w="2268" w:type="dxa"/>
            <w:tcBorders>
              <w:top w:val="single" w:sz="4" w:space="0" w:color="000000"/>
              <w:left w:val="single" w:sz="4" w:space="0" w:color="000000"/>
              <w:bottom w:val="single" w:sz="4" w:space="0" w:color="000000"/>
              <w:right w:val="single" w:sz="4" w:space="0" w:color="000000"/>
            </w:tcBorders>
            <w:vAlign w:val="center"/>
          </w:tcPr>
          <w:p w14:paraId="1D75FC1E" w14:textId="27850BFC" w:rsidR="00001380" w:rsidRPr="00F65BE3" w:rsidRDefault="00001380" w:rsidP="000B3157">
            <w:pPr>
              <w:spacing w:line="240" w:lineRule="auto"/>
            </w:pPr>
            <w:r w:rsidRPr="00F65BE3">
              <w:t>Abandonarea gestionării pă</w:t>
            </w:r>
            <w:r w:rsidR="00F65BE3" w:rsidRPr="00F65BE3">
              <w:t>ș</w:t>
            </w:r>
            <w:r w:rsidRPr="00F65BE3">
              <w:t>unilor (de exemplu, încetarea pă</w:t>
            </w:r>
            <w:r w:rsidR="00F65BE3" w:rsidRPr="00F65BE3">
              <w:t>ș</w:t>
            </w:r>
            <w:r w:rsidRPr="00F65BE3">
              <w:t>unării sau cosir</w:t>
            </w:r>
            <w:r w:rsidR="00A34A75">
              <w:t>ii</w:t>
            </w:r>
            <w:r w:rsidRPr="00F65BE3">
              <w:t>)</w:t>
            </w:r>
          </w:p>
        </w:tc>
        <w:tc>
          <w:tcPr>
            <w:tcW w:w="2083" w:type="dxa"/>
            <w:tcBorders>
              <w:top w:val="single" w:sz="4" w:space="0" w:color="000000"/>
              <w:left w:val="single" w:sz="4" w:space="0" w:color="000000"/>
              <w:bottom w:val="single" w:sz="4" w:space="0" w:color="000000"/>
              <w:right w:val="single" w:sz="4" w:space="0" w:color="000000"/>
            </w:tcBorders>
            <w:vAlign w:val="center"/>
          </w:tcPr>
          <w:p w14:paraId="5255C4BE" w14:textId="77777777" w:rsidR="00001380" w:rsidRPr="00F65BE3" w:rsidRDefault="00001380" w:rsidP="009F7C80">
            <w:pPr>
              <w:spacing w:line="240" w:lineRule="auto"/>
              <w:jc w:val="left"/>
            </w:pPr>
            <w:r w:rsidRPr="00F65BE3">
              <w:t>Păsări răpitoare de zi</w:t>
            </w:r>
          </w:p>
          <w:p w14:paraId="3F698F8E" w14:textId="77777777" w:rsidR="00001380" w:rsidRPr="00F65BE3" w:rsidRDefault="00001380" w:rsidP="009F7C80">
            <w:pPr>
              <w:spacing w:line="240" w:lineRule="auto"/>
              <w:jc w:val="left"/>
              <w:rPr>
                <w:i/>
                <w:iCs/>
              </w:rPr>
            </w:pPr>
            <w:r w:rsidRPr="00F65BE3">
              <w:rPr>
                <w:i/>
                <w:iCs/>
              </w:rPr>
              <w:t>Ciconia nigra</w:t>
            </w:r>
          </w:p>
        </w:tc>
        <w:tc>
          <w:tcPr>
            <w:tcW w:w="1276" w:type="dxa"/>
            <w:tcBorders>
              <w:top w:val="single" w:sz="4" w:space="0" w:color="000000"/>
              <w:left w:val="single" w:sz="4" w:space="0" w:color="000000"/>
              <w:bottom w:val="single" w:sz="4" w:space="0" w:color="000000"/>
              <w:right w:val="single" w:sz="4" w:space="0" w:color="000000"/>
            </w:tcBorders>
            <w:vAlign w:val="center"/>
          </w:tcPr>
          <w:p w14:paraId="4FB50EF4" w14:textId="77777777" w:rsidR="00001380" w:rsidRPr="00F65BE3" w:rsidRDefault="00001380" w:rsidP="000B3157">
            <w:pPr>
              <w:spacing w:line="240" w:lineRule="auto"/>
            </w:pPr>
            <w:r w:rsidRPr="00F65BE3">
              <w:t>Medie (M)</w:t>
            </w:r>
          </w:p>
        </w:tc>
        <w:tc>
          <w:tcPr>
            <w:tcW w:w="3690" w:type="dxa"/>
            <w:tcBorders>
              <w:top w:val="single" w:sz="4" w:space="0" w:color="000000"/>
              <w:left w:val="single" w:sz="4" w:space="0" w:color="000000"/>
              <w:bottom w:val="single" w:sz="4" w:space="0" w:color="000000"/>
              <w:right w:val="single" w:sz="4" w:space="0" w:color="000000"/>
            </w:tcBorders>
            <w:vAlign w:val="center"/>
          </w:tcPr>
          <w:p w14:paraId="700B94B5" w14:textId="10A284F4" w:rsidR="00001380" w:rsidRPr="00F65BE3" w:rsidRDefault="00001380" w:rsidP="000B3157">
            <w:pPr>
              <w:spacing w:line="240" w:lineRule="auto"/>
            </w:pPr>
            <w:r w:rsidRPr="00F65BE3">
              <w:t>Dispari</w:t>
            </w:r>
            <w:r w:rsidR="00F65BE3" w:rsidRPr="00F65BE3">
              <w:t>ț</w:t>
            </w:r>
            <w:r w:rsidRPr="00F65BE3">
              <w:t>ia fâne</w:t>
            </w:r>
            <w:r w:rsidR="00F65BE3" w:rsidRPr="00F65BE3">
              <w:t>ț</w:t>
            </w:r>
            <w:r w:rsidRPr="00F65BE3">
              <w:t xml:space="preserve">elor prin abandonare </w:t>
            </w:r>
            <w:r w:rsidR="00F65BE3" w:rsidRPr="00F65BE3">
              <w:t>ș</w:t>
            </w:r>
            <w:r w:rsidRPr="00F65BE3">
              <w:t>i instalarea vegeta</w:t>
            </w:r>
            <w:r w:rsidR="00F65BE3" w:rsidRPr="00F65BE3">
              <w:t>ț</w:t>
            </w:r>
            <w:r w:rsidRPr="00F65BE3">
              <w:t>iei lemnoase. Afectează habitatul de hrănire, care pentru multe specii de păsări este reprezentat de terenurile deschise, respectiv fâne</w:t>
            </w:r>
            <w:r w:rsidR="00F65BE3" w:rsidRPr="00F65BE3">
              <w:t>ț</w:t>
            </w:r>
            <w:r w:rsidRPr="00F65BE3">
              <w:t>e, pă</w:t>
            </w:r>
            <w:r w:rsidR="00F65BE3" w:rsidRPr="00F65BE3">
              <w:t>ș</w:t>
            </w:r>
            <w:r w:rsidRPr="00F65BE3">
              <w:t xml:space="preserve">uni </w:t>
            </w:r>
            <w:r w:rsidR="00F65BE3" w:rsidRPr="00F65BE3">
              <w:t>ș</w:t>
            </w:r>
            <w:r w:rsidRPr="00F65BE3">
              <w:t xml:space="preserve">i terenuri agricole mozaicate, alcătuite din parcele mici, gospodărite în regim </w:t>
            </w:r>
            <w:r w:rsidRPr="00F65BE3">
              <w:lastRenderedPageBreak/>
              <w:t>extensiv, tradi</w:t>
            </w:r>
            <w:r w:rsidR="00F65BE3" w:rsidRPr="00F65BE3">
              <w:t>ț</w:t>
            </w:r>
            <w:r w:rsidRPr="00F65BE3">
              <w:t xml:space="preserve">ional. </w:t>
            </w:r>
            <w:r w:rsidR="001515AF" w:rsidRPr="00F65BE3">
              <w:t>Localizare</w:t>
            </w:r>
            <w:r w:rsidR="00767A9F" w:rsidRPr="00F65BE3">
              <w:t>: Valea Dâmbovi</w:t>
            </w:r>
            <w:r w:rsidR="00F65BE3" w:rsidRPr="00F65BE3">
              <w:t>ț</w:t>
            </w:r>
            <w:r w:rsidR="00767A9F" w:rsidRPr="00F65BE3">
              <w:t>ei, Valea Bârsei</w:t>
            </w:r>
          </w:p>
        </w:tc>
      </w:tr>
      <w:tr w:rsidR="00001380" w:rsidRPr="00F65BE3" w14:paraId="5B6E9710" w14:textId="77777777" w:rsidTr="00CC692B">
        <w:trPr>
          <w:trHeight w:val="200"/>
          <w:jc w:val="center"/>
        </w:trPr>
        <w:tc>
          <w:tcPr>
            <w:tcW w:w="1134" w:type="dxa"/>
            <w:tcBorders>
              <w:top w:val="single" w:sz="4" w:space="0" w:color="000000"/>
              <w:left w:val="single" w:sz="4" w:space="0" w:color="000000"/>
              <w:bottom w:val="single" w:sz="4" w:space="0" w:color="000000"/>
              <w:right w:val="single" w:sz="4" w:space="0" w:color="000000"/>
            </w:tcBorders>
            <w:vAlign w:val="center"/>
          </w:tcPr>
          <w:p w14:paraId="5DBFEAED" w14:textId="77777777" w:rsidR="00001380" w:rsidRPr="00F65BE3" w:rsidRDefault="00001380" w:rsidP="000B3157">
            <w:pPr>
              <w:spacing w:line="240" w:lineRule="auto"/>
            </w:pPr>
            <w:r w:rsidRPr="00F65BE3">
              <w:lastRenderedPageBreak/>
              <w:t>A09</w:t>
            </w:r>
          </w:p>
        </w:tc>
        <w:tc>
          <w:tcPr>
            <w:tcW w:w="2268" w:type="dxa"/>
            <w:tcBorders>
              <w:top w:val="single" w:sz="4" w:space="0" w:color="000000"/>
              <w:left w:val="single" w:sz="4" w:space="0" w:color="000000"/>
              <w:bottom w:val="single" w:sz="4" w:space="0" w:color="000000"/>
              <w:right w:val="single" w:sz="4" w:space="0" w:color="000000"/>
            </w:tcBorders>
            <w:vAlign w:val="center"/>
          </w:tcPr>
          <w:p w14:paraId="26A46CC0" w14:textId="06E95C49" w:rsidR="00001380" w:rsidRPr="00F65BE3" w:rsidRDefault="00001380" w:rsidP="000B3157">
            <w:pPr>
              <w:spacing w:line="240" w:lineRule="auto"/>
            </w:pPr>
            <w:r w:rsidRPr="00F65BE3">
              <w:t>Păscut intensiv sau suprapă</w:t>
            </w:r>
            <w:r w:rsidR="00F65BE3" w:rsidRPr="00F65BE3">
              <w:t>ș</w:t>
            </w:r>
            <w:r w:rsidRPr="00F65BE3">
              <w:t>unat de către animale</w:t>
            </w:r>
          </w:p>
        </w:tc>
        <w:tc>
          <w:tcPr>
            <w:tcW w:w="2083" w:type="dxa"/>
            <w:tcBorders>
              <w:top w:val="single" w:sz="4" w:space="0" w:color="000000"/>
              <w:left w:val="single" w:sz="4" w:space="0" w:color="000000"/>
              <w:bottom w:val="single" w:sz="4" w:space="0" w:color="000000"/>
              <w:right w:val="single" w:sz="4" w:space="0" w:color="000000"/>
            </w:tcBorders>
            <w:vAlign w:val="center"/>
          </w:tcPr>
          <w:p w14:paraId="0CECD5C0" w14:textId="77777777" w:rsidR="00001380" w:rsidRPr="00F65BE3" w:rsidRDefault="00001380" w:rsidP="009F7C80">
            <w:pPr>
              <w:spacing w:line="240" w:lineRule="auto"/>
              <w:jc w:val="left"/>
            </w:pPr>
            <w:r w:rsidRPr="00F65BE3">
              <w:t>Păsări răpitoare de zi</w:t>
            </w:r>
          </w:p>
          <w:p w14:paraId="74D0CB9D" w14:textId="77777777" w:rsidR="00001380" w:rsidRPr="00F65BE3" w:rsidRDefault="00001380" w:rsidP="009F7C80">
            <w:pPr>
              <w:spacing w:line="240" w:lineRule="auto"/>
              <w:jc w:val="left"/>
              <w:rPr>
                <w:i/>
                <w:iCs/>
              </w:rPr>
            </w:pPr>
            <w:r w:rsidRPr="00F65BE3">
              <w:rPr>
                <w:i/>
                <w:iCs/>
              </w:rPr>
              <w:t>Ciconia nigra</w:t>
            </w:r>
          </w:p>
        </w:tc>
        <w:tc>
          <w:tcPr>
            <w:tcW w:w="1276" w:type="dxa"/>
            <w:tcBorders>
              <w:top w:val="single" w:sz="4" w:space="0" w:color="000000"/>
              <w:left w:val="single" w:sz="4" w:space="0" w:color="000000"/>
              <w:bottom w:val="single" w:sz="4" w:space="0" w:color="000000"/>
              <w:right w:val="single" w:sz="4" w:space="0" w:color="000000"/>
            </w:tcBorders>
            <w:vAlign w:val="center"/>
          </w:tcPr>
          <w:p w14:paraId="09202DF7" w14:textId="77777777" w:rsidR="00001380" w:rsidRPr="00F65BE3" w:rsidRDefault="00001380" w:rsidP="000B3157">
            <w:pPr>
              <w:spacing w:line="240" w:lineRule="auto"/>
            </w:pPr>
            <w:r w:rsidRPr="00F65BE3">
              <w:t>Medie (M)</w:t>
            </w:r>
          </w:p>
        </w:tc>
        <w:tc>
          <w:tcPr>
            <w:tcW w:w="3690" w:type="dxa"/>
            <w:tcBorders>
              <w:top w:val="single" w:sz="4" w:space="0" w:color="000000"/>
              <w:left w:val="single" w:sz="4" w:space="0" w:color="000000"/>
              <w:bottom w:val="single" w:sz="4" w:space="0" w:color="000000"/>
              <w:right w:val="single" w:sz="4" w:space="0" w:color="000000"/>
            </w:tcBorders>
            <w:vAlign w:val="center"/>
          </w:tcPr>
          <w:p w14:paraId="32900DCF" w14:textId="7E59F102" w:rsidR="00001380" w:rsidRPr="00F65BE3" w:rsidRDefault="00001380" w:rsidP="000B3157">
            <w:pPr>
              <w:spacing w:line="240" w:lineRule="auto"/>
            </w:pPr>
            <w:r w:rsidRPr="00F65BE3">
              <w:t>Degradarea paji</w:t>
            </w:r>
            <w:r w:rsidR="00F65BE3" w:rsidRPr="00F65BE3">
              <w:t>ș</w:t>
            </w:r>
            <w:r w:rsidRPr="00F65BE3">
              <w:t>tilor prin suprapă</w:t>
            </w:r>
            <w:r w:rsidR="00F65BE3" w:rsidRPr="00F65BE3">
              <w:t>ș</w:t>
            </w:r>
            <w:r w:rsidRPr="00F65BE3">
              <w:t>unat, în special cu oi. Afectează habitatul de hrănire, care pentru multe specii de păsări este reprezentat de terenurile deschise, respectiv fâne</w:t>
            </w:r>
            <w:r w:rsidR="00F65BE3" w:rsidRPr="00F65BE3">
              <w:t>ț</w:t>
            </w:r>
            <w:r w:rsidRPr="00F65BE3">
              <w:t>e, pă</w:t>
            </w:r>
            <w:r w:rsidR="00F65BE3" w:rsidRPr="00F65BE3">
              <w:t>ș</w:t>
            </w:r>
            <w:r w:rsidRPr="00F65BE3">
              <w:t xml:space="preserve">uni </w:t>
            </w:r>
            <w:r w:rsidR="00F65BE3" w:rsidRPr="00F65BE3">
              <w:t>ș</w:t>
            </w:r>
            <w:r w:rsidRPr="00F65BE3">
              <w:t>i terenuri agricole mozaicate, alcătuite din parcele mici, gospodărite în regim extensiv, tradi</w:t>
            </w:r>
            <w:r w:rsidR="00F65BE3" w:rsidRPr="00F65BE3">
              <w:t>ț</w:t>
            </w:r>
            <w:r w:rsidRPr="00F65BE3">
              <w:t>ional.</w:t>
            </w:r>
            <w:r w:rsidR="00D85349" w:rsidRPr="00F65BE3">
              <w:t xml:space="preserve"> </w:t>
            </w:r>
            <w:r w:rsidR="001515AF" w:rsidRPr="00F65BE3">
              <w:t>Localizare</w:t>
            </w:r>
            <w:r w:rsidR="00767A9F" w:rsidRPr="00F65BE3">
              <w:t>: Valea Dâmbovi</w:t>
            </w:r>
            <w:r w:rsidR="00F65BE3" w:rsidRPr="00F65BE3">
              <w:t>ț</w:t>
            </w:r>
            <w:r w:rsidR="00767A9F" w:rsidRPr="00F65BE3">
              <w:t>ei, Valea Bârsei</w:t>
            </w:r>
          </w:p>
        </w:tc>
      </w:tr>
      <w:tr w:rsidR="00001380" w:rsidRPr="00F65BE3" w14:paraId="13A32758" w14:textId="77777777" w:rsidTr="00CC692B">
        <w:trPr>
          <w:trHeight w:val="200"/>
          <w:jc w:val="center"/>
        </w:trPr>
        <w:tc>
          <w:tcPr>
            <w:tcW w:w="1134" w:type="dxa"/>
            <w:tcBorders>
              <w:top w:val="single" w:sz="4" w:space="0" w:color="000000"/>
              <w:left w:val="single" w:sz="4" w:space="0" w:color="000000"/>
              <w:bottom w:val="single" w:sz="4" w:space="0" w:color="000000"/>
              <w:right w:val="single" w:sz="4" w:space="0" w:color="000000"/>
            </w:tcBorders>
            <w:vAlign w:val="center"/>
          </w:tcPr>
          <w:p w14:paraId="3CA62AFD" w14:textId="77777777" w:rsidR="00001380" w:rsidRPr="00F65BE3" w:rsidRDefault="00001380" w:rsidP="000B3157">
            <w:pPr>
              <w:spacing w:line="240" w:lineRule="auto"/>
            </w:pPr>
            <w:r w:rsidRPr="00F65BE3">
              <w:t>A10</w:t>
            </w:r>
          </w:p>
        </w:tc>
        <w:tc>
          <w:tcPr>
            <w:tcW w:w="2268" w:type="dxa"/>
            <w:tcBorders>
              <w:top w:val="single" w:sz="4" w:space="0" w:color="000000"/>
              <w:left w:val="single" w:sz="4" w:space="0" w:color="000000"/>
              <w:bottom w:val="single" w:sz="4" w:space="0" w:color="000000"/>
              <w:right w:val="single" w:sz="4" w:space="0" w:color="000000"/>
            </w:tcBorders>
            <w:vAlign w:val="center"/>
          </w:tcPr>
          <w:p w14:paraId="4DCBEE25" w14:textId="675DCE10" w:rsidR="00001380" w:rsidRPr="00F65BE3" w:rsidRDefault="00001380" w:rsidP="000B3157">
            <w:pPr>
              <w:spacing w:line="240" w:lineRule="auto"/>
            </w:pPr>
            <w:r w:rsidRPr="00F65BE3">
              <w:t>Pă</w:t>
            </w:r>
            <w:r w:rsidR="00F65BE3" w:rsidRPr="00F65BE3">
              <w:t>ș</w:t>
            </w:r>
            <w:r w:rsidRPr="00F65BE3">
              <w:t>unat extensiv sau subextensiv de către animale</w:t>
            </w:r>
          </w:p>
        </w:tc>
        <w:tc>
          <w:tcPr>
            <w:tcW w:w="2083" w:type="dxa"/>
            <w:tcBorders>
              <w:top w:val="single" w:sz="4" w:space="0" w:color="000000"/>
              <w:left w:val="single" w:sz="4" w:space="0" w:color="000000"/>
              <w:bottom w:val="single" w:sz="4" w:space="0" w:color="000000"/>
              <w:right w:val="single" w:sz="4" w:space="0" w:color="000000"/>
            </w:tcBorders>
            <w:vAlign w:val="center"/>
          </w:tcPr>
          <w:p w14:paraId="237BF129" w14:textId="34AAF851" w:rsidR="00001380" w:rsidRPr="00F65BE3" w:rsidRDefault="00776FFA" w:rsidP="009F7C80">
            <w:pPr>
              <w:spacing w:line="240" w:lineRule="auto"/>
              <w:jc w:val="left"/>
              <w:rPr>
                <w:i/>
                <w:iCs/>
              </w:rPr>
            </w:pPr>
            <w:r>
              <w:rPr>
                <w:i/>
                <w:iCs/>
              </w:rPr>
              <w:t>*</w:t>
            </w:r>
            <w:r w:rsidR="00001380" w:rsidRPr="00F65BE3">
              <w:rPr>
                <w:i/>
                <w:iCs/>
              </w:rPr>
              <w:t>Campanula serrata</w:t>
            </w:r>
          </w:p>
          <w:p w14:paraId="6E00A87A" w14:textId="53EFE6BB" w:rsidR="00001380" w:rsidRPr="009F7C80" w:rsidRDefault="00001380" w:rsidP="009F7C80">
            <w:pPr>
              <w:spacing w:line="240" w:lineRule="auto"/>
              <w:jc w:val="left"/>
            </w:pPr>
            <w:r w:rsidRPr="00F65BE3">
              <w:rPr>
                <w:i/>
                <w:iCs/>
              </w:rPr>
              <w:t xml:space="preserve">Liparis loeselii </w:t>
            </w:r>
            <w:r w:rsidRPr="00F65BE3">
              <w:t>(habitat poten</w:t>
            </w:r>
            <w:r w:rsidR="00F65BE3" w:rsidRPr="00F65BE3">
              <w:t>ț</w:t>
            </w:r>
            <w:r w:rsidRPr="00F65BE3">
              <w:t>ial)</w:t>
            </w:r>
          </w:p>
        </w:tc>
        <w:tc>
          <w:tcPr>
            <w:tcW w:w="1276" w:type="dxa"/>
            <w:tcBorders>
              <w:top w:val="single" w:sz="4" w:space="0" w:color="000000"/>
              <w:left w:val="single" w:sz="4" w:space="0" w:color="000000"/>
              <w:bottom w:val="single" w:sz="4" w:space="0" w:color="000000"/>
              <w:right w:val="single" w:sz="4" w:space="0" w:color="000000"/>
            </w:tcBorders>
            <w:vAlign w:val="center"/>
          </w:tcPr>
          <w:p w14:paraId="2A4C3F37" w14:textId="77777777" w:rsidR="00001380" w:rsidRPr="00F65BE3" w:rsidRDefault="00001380" w:rsidP="000B3157">
            <w:pPr>
              <w:spacing w:line="240" w:lineRule="auto"/>
            </w:pPr>
            <w:r w:rsidRPr="00F65BE3">
              <w:t>Medie (M)</w:t>
            </w:r>
          </w:p>
        </w:tc>
        <w:tc>
          <w:tcPr>
            <w:tcW w:w="3690" w:type="dxa"/>
            <w:tcBorders>
              <w:top w:val="single" w:sz="4" w:space="0" w:color="000000"/>
              <w:left w:val="single" w:sz="4" w:space="0" w:color="000000"/>
              <w:bottom w:val="single" w:sz="4" w:space="0" w:color="000000"/>
              <w:right w:val="single" w:sz="4" w:space="0" w:color="000000"/>
            </w:tcBorders>
            <w:vAlign w:val="center"/>
          </w:tcPr>
          <w:p w14:paraId="4A21F43A" w14:textId="23FD2D4A" w:rsidR="00001380" w:rsidRPr="00F65BE3" w:rsidRDefault="00001380" w:rsidP="000B3157">
            <w:pPr>
              <w:spacing w:line="240" w:lineRule="auto"/>
            </w:pPr>
            <w:r w:rsidRPr="00F65BE3">
              <w:t>Paji</w:t>
            </w:r>
            <w:r w:rsidR="00F65BE3" w:rsidRPr="00F65BE3">
              <w:t>ș</w:t>
            </w:r>
            <w:r w:rsidRPr="00F65BE3">
              <w:t>tile Funduri, Vlădu</w:t>
            </w:r>
            <w:r w:rsidR="00F65BE3" w:rsidRPr="00F65BE3">
              <w:t>ș</w:t>
            </w:r>
            <w:r w:rsidRPr="00F65BE3">
              <w:t>ca, Pietricica, Muntele Plaiul Mare. Având în vedere că paji</w:t>
            </w:r>
            <w:r w:rsidR="00F65BE3" w:rsidRPr="00F65BE3">
              <w:t>ș</w:t>
            </w:r>
            <w:r w:rsidRPr="00F65BE3">
              <w:t>tile din proximitatea stânelor din Poiana Funduri, Pietricica, Vlădu</w:t>
            </w:r>
            <w:r w:rsidR="00F65BE3" w:rsidRPr="00F65BE3">
              <w:t>ș</w:t>
            </w:r>
            <w:r w:rsidRPr="00F65BE3">
              <w:t>ca, Muntele Plaiul Mare sunt afectate prin practicarea unui pă</w:t>
            </w:r>
            <w:r w:rsidR="00F65BE3" w:rsidRPr="00F65BE3">
              <w:t>ș</w:t>
            </w:r>
            <w:r w:rsidRPr="00F65BE3">
              <w:t>unat nera</w:t>
            </w:r>
            <w:r w:rsidR="00F65BE3" w:rsidRPr="00F65BE3">
              <w:t>ț</w:t>
            </w:r>
            <w:r w:rsidRPr="00F65BE3">
              <w:t>ional, se impune efectuarea unor studii în vederea refacerii structurii covorului vegetal.</w:t>
            </w:r>
            <w:r w:rsidR="00C268C4" w:rsidRPr="00F65BE3">
              <w:t xml:space="preserve"> </w:t>
            </w:r>
            <w:r w:rsidRPr="00F65BE3">
              <w:t>Este necesară monitorizarea activită</w:t>
            </w:r>
            <w:r w:rsidR="00F65BE3" w:rsidRPr="00F65BE3">
              <w:t>ț</w:t>
            </w:r>
            <w:r w:rsidRPr="00F65BE3">
              <w:t>ii pastorale în zona Vlădu</w:t>
            </w:r>
            <w:r w:rsidR="00F65BE3" w:rsidRPr="00F65BE3">
              <w:t>ș</w:t>
            </w:r>
            <w:r w:rsidRPr="00F65BE3">
              <w:t xml:space="preserve">ca </w:t>
            </w:r>
            <w:r w:rsidR="00F65BE3" w:rsidRPr="00F65BE3">
              <w:t>ș</w:t>
            </w:r>
            <w:r w:rsidRPr="00F65BE3">
              <w:t>i Plaiul Mare astfel încât să se respecte perioada de pă</w:t>
            </w:r>
            <w:r w:rsidR="00F65BE3" w:rsidRPr="00F65BE3">
              <w:t>ș</w:t>
            </w:r>
            <w:r w:rsidRPr="00F65BE3">
              <w:t xml:space="preserve">unat </w:t>
            </w:r>
            <w:r w:rsidR="00F65BE3" w:rsidRPr="00F65BE3">
              <w:t>ș</w:t>
            </w:r>
            <w:r w:rsidRPr="00F65BE3">
              <w:t>i încărcarea cu animale.</w:t>
            </w:r>
          </w:p>
        </w:tc>
      </w:tr>
      <w:tr w:rsidR="00001380" w:rsidRPr="00F65BE3" w14:paraId="28C2DD24" w14:textId="77777777" w:rsidTr="00CC692B">
        <w:trPr>
          <w:trHeight w:val="200"/>
          <w:jc w:val="center"/>
        </w:trPr>
        <w:tc>
          <w:tcPr>
            <w:tcW w:w="1134" w:type="dxa"/>
            <w:tcBorders>
              <w:top w:val="single" w:sz="4" w:space="0" w:color="000000"/>
              <w:left w:val="single" w:sz="4" w:space="0" w:color="000000"/>
              <w:bottom w:val="single" w:sz="4" w:space="0" w:color="000000"/>
              <w:right w:val="single" w:sz="4" w:space="0" w:color="000000"/>
            </w:tcBorders>
            <w:vAlign w:val="center"/>
          </w:tcPr>
          <w:p w14:paraId="75291F60" w14:textId="77777777" w:rsidR="00001380" w:rsidRPr="00F65BE3" w:rsidRDefault="00001380" w:rsidP="000B3157">
            <w:pPr>
              <w:spacing w:line="240" w:lineRule="auto"/>
            </w:pPr>
            <w:r w:rsidRPr="00F65BE3">
              <w:t>A10</w:t>
            </w:r>
          </w:p>
        </w:tc>
        <w:tc>
          <w:tcPr>
            <w:tcW w:w="2268" w:type="dxa"/>
            <w:tcBorders>
              <w:top w:val="single" w:sz="4" w:space="0" w:color="000000"/>
              <w:left w:val="single" w:sz="4" w:space="0" w:color="000000"/>
              <w:bottom w:val="single" w:sz="4" w:space="0" w:color="000000"/>
              <w:right w:val="single" w:sz="4" w:space="0" w:color="000000"/>
            </w:tcBorders>
            <w:vAlign w:val="center"/>
          </w:tcPr>
          <w:p w14:paraId="45A59FDC" w14:textId="4DFDF90C" w:rsidR="00001380" w:rsidRPr="00F65BE3" w:rsidRDefault="00001380" w:rsidP="000B3157">
            <w:pPr>
              <w:spacing w:line="240" w:lineRule="auto"/>
            </w:pPr>
            <w:r w:rsidRPr="00F65BE3">
              <w:t>Pă</w:t>
            </w:r>
            <w:r w:rsidR="00F65BE3" w:rsidRPr="00F65BE3">
              <w:t>ș</w:t>
            </w:r>
            <w:r w:rsidRPr="00F65BE3">
              <w:t>unat extensiv sau subextensiv de către animale</w:t>
            </w:r>
          </w:p>
        </w:tc>
        <w:tc>
          <w:tcPr>
            <w:tcW w:w="2083" w:type="dxa"/>
            <w:tcBorders>
              <w:top w:val="single" w:sz="4" w:space="0" w:color="000000"/>
              <w:left w:val="single" w:sz="4" w:space="0" w:color="000000"/>
              <w:bottom w:val="single" w:sz="4" w:space="0" w:color="000000"/>
              <w:right w:val="single" w:sz="4" w:space="0" w:color="000000"/>
            </w:tcBorders>
            <w:vAlign w:val="center"/>
          </w:tcPr>
          <w:p w14:paraId="7DF289AB" w14:textId="3AC1E653" w:rsidR="00001380" w:rsidRPr="00F65BE3" w:rsidRDefault="00001380" w:rsidP="009F7C80">
            <w:pPr>
              <w:spacing w:line="240" w:lineRule="auto"/>
              <w:jc w:val="left"/>
            </w:pPr>
            <w:r w:rsidRPr="00F65BE3">
              <w:rPr>
                <w:i/>
                <w:iCs/>
              </w:rPr>
              <w:t>Coenagrion ornatum</w:t>
            </w:r>
            <w:r w:rsidRPr="00F65BE3">
              <w:t xml:space="preserve"> (habitat poten</w:t>
            </w:r>
            <w:r w:rsidR="00F65BE3" w:rsidRPr="00F65BE3">
              <w:t>ț</w:t>
            </w:r>
            <w:r w:rsidRPr="00F65BE3">
              <w:t>ial)</w:t>
            </w:r>
          </w:p>
        </w:tc>
        <w:tc>
          <w:tcPr>
            <w:tcW w:w="1276" w:type="dxa"/>
            <w:tcBorders>
              <w:top w:val="single" w:sz="4" w:space="0" w:color="000000"/>
              <w:left w:val="single" w:sz="4" w:space="0" w:color="000000"/>
              <w:bottom w:val="single" w:sz="4" w:space="0" w:color="000000"/>
              <w:right w:val="single" w:sz="4" w:space="0" w:color="000000"/>
            </w:tcBorders>
            <w:vAlign w:val="center"/>
          </w:tcPr>
          <w:p w14:paraId="5C9861A7" w14:textId="77777777" w:rsidR="00001380" w:rsidRPr="00F65BE3" w:rsidRDefault="00001380" w:rsidP="000B3157">
            <w:pPr>
              <w:spacing w:line="240" w:lineRule="auto"/>
            </w:pPr>
            <w:r w:rsidRPr="00F65BE3">
              <w:t>Medie (M)</w:t>
            </w:r>
          </w:p>
        </w:tc>
        <w:tc>
          <w:tcPr>
            <w:tcW w:w="3690" w:type="dxa"/>
            <w:tcBorders>
              <w:top w:val="single" w:sz="4" w:space="0" w:color="000000"/>
              <w:left w:val="single" w:sz="4" w:space="0" w:color="000000"/>
              <w:bottom w:val="single" w:sz="4" w:space="0" w:color="000000"/>
              <w:right w:val="single" w:sz="4" w:space="0" w:color="000000"/>
            </w:tcBorders>
            <w:vAlign w:val="center"/>
          </w:tcPr>
          <w:p w14:paraId="5CE7194F" w14:textId="2AD6C631" w:rsidR="00001380" w:rsidRPr="00F65BE3" w:rsidRDefault="00001380" w:rsidP="000B3157">
            <w:pPr>
              <w:spacing w:line="240" w:lineRule="auto"/>
            </w:pPr>
            <w:r w:rsidRPr="00F65BE3">
              <w:t>Pă</w:t>
            </w:r>
            <w:r w:rsidR="00F65BE3" w:rsidRPr="00F65BE3">
              <w:t>ș</w:t>
            </w:r>
            <w:r w:rsidRPr="00F65BE3">
              <w:t xml:space="preserve">unatul afectează zonele ripariene, situate în apropierea apelor lin curgătoare, habitat favorabil pentru specie. Această presiune a fost observată pe malul drept al râului Bârsa, pârâul Padina Hotarului </w:t>
            </w:r>
            <w:r w:rsidR="00F65BE3" w:rsidRPr="00F65BE3">
              <w:t>ș</w:t>
            </w:r>
            <w:r w:rsidRPr="00F65BE3">
              <w:t xml:space="preserve">i pârâul Padina Calului. Se manifestă </w:t>
            </w:r>
            <w:r w:rsidR="00F65BE3" w:rsidRPr="00F65BE3">
              <w:t>ș</w:t>
            </w:r>
            <w:r w:rsidRPr="00F65BE3">
              <w:t>i pe malul drept al râului Dâmbovicioara, la aproximativ 280 m de cabana Brusturet, în aval.</w:t>
            </w:r>
          </w:p>
        </w:tc>
      </w:tr>
      <w:tr w:rsidR="00001380" w:rsidRPr="00F65BE3" w14:paraId="7292E360" w14:textId="77777777" w:rsidTr="00CC692B">
        <w:trPr>
          <w:trHeight w:val="200"/>
          <w:jc w:val="center"/>
        </w:trPr>
        <w:tc>
          <w:tcPr>
            <w:tcW w:w="1134" w:type="dxa"/>
            <w:tcBorders>
              <w:top w:val="single" w:sz="4" w:space="0" w:color="000000"/>
              <w:left w:val="single" w:sz="4" w:space="0" w:color="000000"/>
              <w:bottom w:val="single" w:sz="4" w:space="0" w:color="000000"/>
              <w:right w:val="single" w:sz="4" w:space="0" w:color="000000"/>
            </w:tcBorders>
            <w:vAlign w:val="center"/>
          </w:tcPr>
          <w:p w14:paraId="56AA8811" w14:textId="77777777" w:rsidR="00001380" w:rsidRPr="00F65BE3" w:rsidRDefault="00001380" w:rsidP="000B3157">
            <w:pPr>
              <w:spacing w:line="240" w:lineRule="auto"/>
            </w:pPr>
            <w:r w:rsidRPr="00F65BE3">
              <w:t>A10</w:t>
            </w:r>
          </w:p>
        </w:tc>
        <w:tc>
          <w:tcPr>
            <w:tcW w:w="2268" w:type="dxa"/>
            <w:tcBorders>
              <w:top w:val="single" w:sz="4" w:space="0" w:color="000000"/>
              <w:left w:val="single" w:sz="4" w:space="0" w:color="000000"/>
              <w:bottom w:val="single" w:sz="4" w:space="0" w:color="000000"/>
              <w:right w:val="single" w:sz="4" w:space="0" w:color="000000"/>
            </w:tcBorders>
            <w:vAlign w:val="center"/>
          </w:tcPr>
          <w:p w14:paraId="6732D3C8" w14:textId="59F311E4" w:rsidR="00001380" w:rsidRPr="00F65BE3" w:rsidRDefault="00001380" w:rsidP="000B3157">
            <w:pPr>
              <w:spacing w:line="240" w:lineRule="auto"/>
            </w:pPr>
            <w:r w:rsidRPr="00F65BE3">
              <w:t>Pă</w:t>
            </w:r>
            <w:r w:rsidR="00F65BE3" w:rsidRPr="00F65BE3">
              <w:t>ș</w:t>
            </w:r>
            <w:r w:rsidRPr="00F65BE3">
              <w:t>unat extensiv sau subextensiv de către animale</w:t>
            </w:r>
          </w:p>
        </w:tc>
        <w:tc>
          <w:tcPr>
            <w:tcW w:w="2083" w:type="dxa"/>
            <w:tcBorders>
              <w:top w:val="single" w:sz="4" w:space="0" w:color="000000"/>
              <w:left w:val="single" w:sz="4" w:space="0" w:color="000000"/>
              <w:bottom w:val="single" w:sz="4" w:space="0" w:color="000000"/>
              <w:right w:val="single" w:sz="4" w:space="0" w:color="000000"/>
            </w:tcBorders>
            <w:vAlign w:val="center"/>
          </w:tcPr>
          <w:p w14:paraId="23F3972B" w14:textId="77777777" w:rsidR="00001380" w:rsidRPr="00F65BE3" w:rsidRDefault="00001380" w:rsidP="009F7C80">
            <w:pPr>
              <w:spacing w:line="240" w:lineRule="auto"/>
              <w:jc w:val="left"/>
              <w:rPr>
                <w:i/>
                <w:iCs/>
              </w:rPr>
            </w:pPr>
            <w:r w:rsidRPr="00F65BE3">
              <w:rPr>
                <w:i/>
                <w:iCs/>
              </w:rPr>
              <w:t>Pholidoptera transsylvanica</w:t>
            </w:r>
          </w:p>
        </w:tc>
        <w:tc>
          <w:tcPr>
            <w:tcW w:w="1276" w:type="dxa"/>
            <w:tcBorders>
              <w:top w:val="single" w:sz="4" w:space="0" w:color="000000"/>
              <w:left w:val="single" w:sz="4" w:space="0" w:color="000000"/>
              <w:bottom w:val="single" w:sz="4" w:space="0" w:color="000000"/>
              <w:right w:val="single" w:sz="4" w:space="0" w:color="000000"/>
            </w:tcBorders>
            <w:vAlign w:val="center"/>
          </w:tcPr>
          <w:p w14:paraId="52FB1B98" w14:textId="77777777" w:rsidR="00001380" w:rsidRPr="00F65BE3" w:rsidRDefault="00001380" w:rsidP="000B3157">
            <w:pPr>
              <w:spacing w:line="240" w:lineRule="auto"/>
            </w:pPr>
            <w:r w:rsidRPr="00F65BE3">
              <w:t>Medie (M)</w:t>
            </w:r>
          </w:p>
        </w:tc>
        <w:tc>
          <w:tcPr>
            <w:tcW w:w="3690" w:type="dxa"/>
            <w:tcBorders>
              <w:top w:val="single" w:sz="4" w:space="0" w:color="000000"/>
              <w:left w:val="single" w:sz="4" w:space="0" w:color="000000"/>
              <w:bottom w:val="single" w:sz="4" w:space="0" w:color="000000"/>
              <w:right w:val="single" w:sz="4" w:space="0" w:color="000000"/>
            </w:tcBorders>
            <w:vAlign w:val="center"/>
          </w:tcPr>
          <w:p w14:paraId="065E814C" w14:textId="0789C7BC" w:rsidR="00001380" w:rsidRPr="00F65BE3" w:rsidRDefault="00001380" w:rsidP="000B3157">
            <w:pPr>
              <w:spacing w:line="240" w:lineRule="auto"/>
            </w:pPr>
            <w:r w:rsidRPr="00F65BE3">
              <w:t>Pă</w:t>
            </w:r>
            <w:r w:rsidR="00F65BE3" w:rsidRPr="00F65BE3">
              <w:t>ș</w:t>
            </w:r>
            <w:r w:rsidRPr="00F65BE3">
              <w:t>unatul cu animale domestice deteriorează habitatul prin consumarea vegeta</w:t>
            </w:r>
            <w:r w:rsidR="00F65BE3" w:rsidRPr="00F65BE3">
              <w:t>ț</w:t>
            </w:r>
            <w:r w:rsidRPr="00F65BE3">
              <w:t xml:space="preserve">iei </w:t>
            </w:r>
            <w:r w:rsidR="00F65BE3" w:rsidRPr="00F65BE3">
              <w:t>ș</w:t>
            </w:r>
            <w:r w:rsidRPr="00F65BE3">
              <w:t>i tasarea solului, distruge indivizii afla</w:t>
            </w:r>
            <w:r w:rsidR="00F65BE3" w:rsidRPr="00F65BE3">
              <w:t>ț</w:t>
            </w:r>
            <w:r w:rsidRPr="00F65BE3">
              <w:t xml:space="preserve">i în stadiile preimago, favorizează instalarea speciilor nitrofile </w:t>
            </w:r>
            <w:r w:rsidR="00F65BE3" w:rsidRPr="00F65BE3">
              <w:t>ș</w:t>
            </w:r>
            <w:r w:rsidRPr="00F65BE3">
              <w:t>i modificarea structurii fitocenozei. Presiunea a fost identificată la Podul Dâmbovi</w:t>
            </w:r>
            <w:r w:rsidR="00F65BE3" w:rsidRPr="00F65BE3">
              <w:t>ț</w:t>
            </w:r>
            <w:r w:rsidRPr="00F65BE3">
              <w:t xml:space="preserve">ei, pe malul drept al râului Dâmbovicioara, deasupra Cheilor Dâmbovicioarei, traseu spre Muntele </w:t>
            </w:r>
            <w:r w:rsidRPr="00F65BE3">
              <w:lastRenderedPageBreak/>
              <w:t>Pietricica, punct ro</w:t>
            </w:r>
            <w:r w:rsidR="00F65BE3" w:rsidRPr="00F65BE3">
              <w:t>ș</w:t>
            </w:r>
            <w:r w:rsidRPr="00F65BE3">
              <w:t>u; Plaiul Foii/ pe malul drept al râului Bârsa Tăma</w:t>
            </w:r>
            <w:r w:rsidR="00F65BE3" w:rsidRPr="00F65BE3">
              <w:t>ș</w:t>
            </w:r>
            <w:r w:rsidRPr="00F65BE3">
              <w:t>ului; Poiana Tămă</w:t>
            </w:r>
            <w:r w:rsidR="00F65BE3" w:rsidRPr="00F65BE3">
              <w:t>ș</w:t>
            </w:r>
            <w:r w:rsidRPr="00F65BE3">
              <w:t>el, Săticu de Jos/pe malul stâng al lacului de acumulare Sătic, lângă baraj; Săticul de Jos pe malul stâng al râului Dâmbovi</w:t>
            </w:r>
            <w:r w:rsidR="00F65BE3" w:rsidRPr="00F65BE3">
              <w:t>ț</w:t>
            </w:r>
            <w:r w:rsidRPr="00F65BE3">
              <w:t>a, Valea Berila; Cheile Ghimbavului, pe malul drept al râului Ghimbav; în apropierea cabanei Drago</w:t>
            </w:r>
            <w:r w:rsidR="00F65BE3" w:rsidRPr="00F65BE3">
              <w:t>ș</w:t>
            </w:r>
            <w:r w:rsidRPr="00F65BE3">
              <w:t xml:space="preserve"> Bejan, pe malul stâng al pârului Urzicii, Valea lui Ivan.</w:t>
            </w:r>
          </w:p>
        </w:tc>
      </w:tr>
      <w:tr w:rsidR="00001380" w:rsidRPr="00F65BE3" w14:paraId="1548683B" w14:textId="77777777" w:rsidTr="00CC692B">
        <w:trPr>
          <w:trHeight w:val="200"/>
          <w:jc w:val="center"/>
        </w:trPr>
        <w:tc>
          <w:tcPr>
            <w:tcW w:w="1134" w:type="dxa"/>
            <w:tcBorders>
              <w:top w:val="single" w:sz="4" w:space="0" w:color="000000"/>
              <w:left w:val="single" w:sz="4" w:space="0" w:color="000000"/>
              <w:bottom w:val="single" w:sz="4" w:space="0" w:color="000000"/>
              <w:right w:val="single" w:sz="4" w:space="0" w:color="000000"/>
            </w:tcBorders>
            <w:vAlign w:val="center"/>
          </w:tcPr>
          <w:p w14:paraId="100F9E45" w14:textId="77777777" w:rsidR="00001380" w:rsidRPr="00F65BE3" w:rsidRDefault="00001380" w:rsidP="000B3157">
            <w:pPr>
              <w:spacing w:line="240" w:lineRule="auto"/>
            </w:pPr>
            <w:r w:rsidRPr="00F65BE3">
              <w:lastRenderedPageBreak/>
              <w:t>A10</w:t>
            </w:r>
          </w:p>
        </w:tc>
        <w:tc>
          <w:tcPr>
            <w:tcW w:w="2268" w:type="dxa"/>
            <w:tcBorders>
              <w:top w:val="single" w:sz="4" w:space="0" w:color="000000"/>
              <w:left w:val="single" w:sz="4" w:space="0" w:color="000000"/>
              <w:bottom w:val="single" w:sz="4" w:space="0" w:color="000000"/>
              <w:right w:val="single" w:sz="4" w:space="0" w:color="000000"/>
            </w:tcBorders>
            <w:vAlign w:val="center"/>
          </w:tcPr>
          <w:p w14:paraId="42376980" w14:textId="047A75A0" w:rsidR="00001380" w:rsidRPr="00F65BE3" w:rsidRDefault="00001380" w:rsidP="000B3157">
            <w:pPr>
              <w:spacing w:line="240" w:lineRule="auto"/>
            </w:pPr>
            <w:r w:rsidRPr="00F65BE3">
              <w:t>Pă</w:t>
            </w:r>
            <w:r w:rsidR="00F65BE3" w:rsidRPr="00F65BE3">
              <w:t>ș</w:t>
            </w:r>
            <w:r w:rsidRPr="00F65BE3">
              <w:t>unat extensiv sau subextensiv de către animale</w:t>
            </w:r>
          </w:p>
        </w:tc>
        <w:tc>
          <w:tcPr>
            <w:tcW w:w="2083" w:type="dxa"/>
            <w:tcBorders>
              <w:top w:val="single" w:sz="4" w:space="0" w:color="000000"/>
              <w:left w:val="single" w:sz="4" w:space="0" w:color="000000"/>
              <w:bottom w:val="single" w:sz="4" w:space="0" w:color="000000"/>
              <w:right w:val="single" w:sz="4" w:space="0" w:color="000000"/>
            </w:tcBorders>
            <w:vAlign w:val="center"/>
          </w:tcPr>
          <w:p w14:paraId="724CA749" w14:textId="22076BF9" w:rsidR="00001380" w:rsidRPr="00F65BE3" w:rsidRDefault="00001380" w:rsidP="009F7C80">
            <w:pPr>
              <w:spacing w:line="240" w:lineRule="auto"/>
              <w:jc w:val="left"/>
            </w:pPr>
            <w:r w:rsidRPr="00F65BE3">
              <w:t>Habitat 91E0*</w:t>
            </w:r>
            <w:r w:rsidR="005901FE" w:rsidRPr="00F65BE3">
              <w:t xml:space="preserve"> </w:t>
            </w:r>
            <w:r w:rsidRPr="00F65BE3">
              <w:t xml:space="preserve">Păduri aluviale cu </w:t>
            </w:r>
            <w:r w:rsidRPr="00F65BE3">
              <w:rPr>
                <w:i/>
                <w:iCs/>
              </w:rPr>
              <w:t>Alnus glutinosa</w:t>
            </w:r>
            <w:r w:rsidRPr="00F65BE3">
              <w:t xml:space="preserve"> </w:t>
            </w:r>
            <w:r w:rsidR="00F65BE3" w:rsidRPr="00F65BE3">
              <w:t>ș</w:t>
            </w:r>
            <w:r w:rsidRPr="00F65BE3">
              <w:t xml:space="preserve">i </w:t>
            </w:r>
            <w:r w:rsidRPr="00F65BE3">
              <w:rPr>
                <w:i/>
                <w:iCs/>
              </w:rPr>
              <w:t>Fraxinus excelsior</w:t>
            </w:r>
            <w:r w:rsidRPr="00F65BE3">
              <w:t xml:space="preserve"> (</w:t>
            </w:r>
            <w:r w:rsidRPr="00F65BE3">
              <w:rPr>
                <w:i/>
                <w:iCs/>
              </w:rPr>
              <w:t>Alno-Padion, Alnion</w:t>
            </w:r>
            <w:r w:rsidRPr="00F65BE3">
              <w:t xml:space="preserve"> </w:t>
            </w:r>
            <w:r w:rsidRPr="00F65BE3">
              <w:rPr>
                <w:i/>
                <w:iCs/>
              </w:rPr>
              <w:t>icanae,</w:t>
            </w:r>
            <w:r w:rsidR="005901FE" w:rsidRPr="00F65BE3">
              <w:rPr>
                <w:i/>
                <w:iCs/>
              </w:rPr>
              <w:t xml:space="preserve"> </w:t>
            </w:r>
            <w:r w:rsidRPr="00F65BE3">
              <w:rPr>
                <w:i/>
                <w:iCs/>
              </w:rPr>
              <w:t>Salicion albae</w:t>
            </w:r>
            <w:r w:rsidRPr="00F65BE3">
              <w:t>)</w:t>
            </w:r>
          </w:p>
        </w:tc>
        <w:tc>
          <w:tcPr>
            <w:tcW w:w="1276" w:type="dxa"/>
            <w:tcBorders>
              <w:top w:val="single" w:sz="4" w:space="0" w:color="000000"/>
              <w:left w:val="single" w:sz="4" w:space="0" w:color="000000"/>
              <w:bottom w:val="single" w:sz="4" w:space="0" w:color="000000"/>
              <w:right w:val="single" w:sz="4" w:space="0" w:color="000000"/>
            </w:tcBorders>
            <w:vAlign w:val="center"/>
          </w:tcPr>
          <w:p w14:paraId="01BA9342" w14:textId="77777777" w:rsidR="00001380" w:rsidRPr="00F65BE3" w:rsidRDefault="00001380" w:rsidP="000B3157">
            <w:pPr>
              <w:spacing w:line="240" w:lineRule="auto"/>
            </w:pPr>
            <w:r w:rsidRPr="00F65BE3">
              <w:t>Medie (M)</w:t>
            </w:r>
          </w:p>
        </w:tc>
        <w:tc>
          <w:tcPr>
            <w:tcW w:w="3690" w:type="dxa"/>
            <w:tcBorders>
              <w:top w:val="single" w:sz="4" w:space="0" w:color="000000"/>
              <w:left w:val="single" w:sz="4" w:space="0" w:color="000000"/>
              <w:bottom w:val="single" w:sz="4" w:space="0" w:color="000000"/>
              <w:right w:val="single" w:sz="4" w:space="0" w:color="000000"/>
            </w:tcBorders>
            <w:vAlign w:val="center"/>
          </w:tcPr>
          <w:p w14:paraId="6DB008A4" w14:textId="42BD0D6B" w:rsidR="00001380" w:rsidRPr="00F65BE3" w:rsidRDefault="00001380" w:rsidP="000B3157">
            <w:pPr>
              <w:spacing w:line="240" w:lineRule="auto"/>
            </w:pPr>
            <w:r w:rsidRPr="00F65BE3">
              <w:t>Activită</w:t>
            </w:r>
            <w:r w:rsidR="00F65BE3" w:rsidRPr="00F65BE3">
              <w:t>ț</w:t>
            </w:r>
            <w:r w:rsidRPr="00F65BE3">
              <w:t>i de pă</w:t>
            </w:r>
            <w:r w:rsidR="00F65BE3" w:rsidRPr="00F65BE3">
              <w:t>ș</w:t>
            </w:r>
            <w:r w:rsidRPr="00F65BE3">
              <w:t>unat în vecinătatea fondului forestier, în interiorul acestuia sau trecerea animalelor prin fondul forestier, care au poten</w:t>
            </w:r>
            <w:r w:rsidR="00F65BE3" w:rsidRPr="00F65BE3">
              <w:t>ț</w:t>
            </w:r>
            <w:r w:rsidRPr="00F65BE3">
              <w:t xml:space="preserve">ial de a afecta habitatele forestiere. </w:t>
            </w:r>
            <w:r w:rsidR="000C3557" w:rsidRPr="00F65BE3">
              <w:t>Presiunea a fost identificată pe Valea Dâmbovi</w:t>
            </w:r>
            <w:r w:rsidR="00F65BE3" w:rsidRPr="00F65BE3">
              <w:t>ț</w:t>
            </w:r>
            <w:r w:rsidR="000C3557" w:rsidRPr="00F65BE3">
              <w:t>ei, pe sectorul aflat între confluen</w:t>
            </w:r>
            <w:r w:rsidR="00F65BE3" w:rsidRPr="00F65BE3">
              <w:t>ț</w:t>
            </w:r>
            <w:r w:rsidR="000C3557" w:rsidRPr="00F65BE3">
              <w:t xml:space="preserve">a cu V. Dragoslovenilor </w:t>
            </w:r>
            <w:r w:rsidR="00F65BE3" w:rsidRPr="00F65BE3">
              <w:t>ș</w:t>
            </w:r>
            <w:r w:rsidR="000C3557" w:rsidRPr="00F65BE3">
              <w:t xml:space="preserve">i </w:t>
            </w:r>
            <w:r w:rsidR="00674A5F" w:rsidRPr="00F65BE3">
              <w:t xml:space="preserve">cea cu </w:t>
            </w:r>
            <w:r w:rsidR="000C3557" w:rsidRPr="00F65BE3">
              <w:t>V Largă.</w:t>
            </w:r>
          </w:p>
        </w:tc>
      </w:tr>
      <w:tr w:rsidR="00001380" w:rsidRPr="00F65BE3" w14:paraId="724235B8" w14:textId="77777777" w:rsidTr="00CC692B">
        <w:trPr>
          <w:trHeight w:val="200"/>
          <w:jc w:val="center"/>
        </w:trPr>
        <w:tc>
          <w:tcPr>
            <w:tcW w:w="1134" w:type="dxa"/>
            <w:tcBorders>
              <w:top w:val="single" w:sz="4" w:space="0" w:color="000000"/>
              <w:left w:val="single" w:sz="4" w:space="0" w:color="000000"/>
              <w:bottom w:val="single" w:sz="4" w:space="0" w:color="000000"/>
              <w:right w:val="single" w:sz="4" w:space="0" w:color="000000"/>
            </w:tcBorders>
            <w:vAlign w:val="center"/>
          </w:tcPr>
          <w:p w14:paraId="15D3522A" w14:textId="77777777" w:rsidR="00001380" w:rsidRPr="00F65BE3" w:rsidRDefault="00001380" w:rsidP="000B3157">
            <w:pPr>
              <w:spacing w:line="240" w:lineRule="auto"/>
            </w:pPr>
            <w:r w:rsidRPr="00F65BE3">
              <w:t>A14</w:t>
            </w:r>
          </w:p>
        </w:tc>
        <w:tc>
          <w:tcPr>
            <w:tcW w:w="2268" w:type="dxa"/>
            <w:tcBorders>
              <w:top w:val="single" w:sz="4" w:space="0" w:color="000000"/>
              <w:left w:val="single" w:sz="4" w:space="0" w:color="000000"/>
              <w:bottom w:val="single" w:sz="4" w:space="0" w:color="000000"/>
              <w:right w:val="single" w:sz="4" w:space="0" w:color="000000"/>
            </w:tcBorders>
            <w:vAlign w:val="center"/>
          </w:tcPr>
          <w:p w14:paraId="6703C79C" w14:textId="03F1FF2E" w:rsidR="00001380" w:rsidRPr="00F65BE3" w:rsidRDefault="00001380" w:rsidP="000B3157">
            <w:pPr>
              <w:spacing w:line="240" w:lineRule="auto"/>
            </w:pPr>
            <w:r w:rsidRPr="00F65BE3">
              <w:t>Cre</w:t>
            </w:r>
            <w:r w:rsidR="00F65BE3" w:rsidRPr="00F65BE3">
              <w:t>ș</w:t>
            </w:r>
            <w:r w:rsidRPr="00F65BE3">
              <w:t>terea animalelor (fără pă</w:t>
            </w:r>
            <w:r w:rsidR="00F65BE3" w:rsidRPr="00F65BE3">
              <w:t>ș</w:t>
            </w:r>
            <w:r w:rsidRPr="00F65BE3">
              <w:t>unat)</w:t>
            </w:r>
          </w:p>
        </w:tc>
        <w:tc>
          <w:tcPr>
            <w:tcW w:w="2083" w:type="dxa"/>
            <w:tcBorders>
              <w:top w:val="single" w:sz="4" w:space="0" w:color="000000"/>
              <w:left w:val="single" w:sz="4" w:space="0" w:color="000000"/>
              <w:bottom w:val="single" w:sz="4" w:space="0" w:color="000000"/>
              <w:right w:val="single" w:sz="4" w:space="0" w:color="000000"/>
            </w:tcBorders>
            <w:vAlign w:val="center"/>
          </w:tcPr>
          <w:p w14:paraId="170D87E9" w14:textId="67632782" w:rsidR="00001380" w:rsidRPr="00F65BE3" w:rsidRDefault="00001380" w:rsidP="009F7C80">
            <w:pPr>
              <w:spacing w:line="240" w:lineRule="auto"/>
              <w:jc w:val="left"/>
            </w:pPr>
            <w:r w:rsidRPr="00F65BE3">
              <w:rPr>
                <w:i/>
                <w:iCs/>
              </w:rPr>
              <w:t>Coenagrion ornatum</w:t>
            </w:r>
            <w:r w:rsidR="005901FE" w:rsidRPr="00F65BE3">
              <w:t xml:space="preserve"> </w:t>
            </w:r>
            <w:r w:rsidRPr="00F65BE3">
              <w:t>(habitat poten</w:t>
            </w:r>
            <w:r w:rsidR="00F65BE3" w:rsidRPr="00F65BE3">
              <w:t>ț</w:t>
            </w:r>
            <w:r w:rsidRPr="00F65BE3">
              <w:t>ial)</w:t>
            </w:r>
          </w:p>
        </w:tc>
        <w:tc>
          <w:tcPr>
            <w:tcW w:w="1276" w:type="dxa"/>
            <w:tcBorders>
              <w:top w:val="single" w:sz="4" w:space="0" w:color="000000"/>
              <w:left w:val="single" w:sz="4" w:space="0" w:color="000000"/>
              <w:bottom w:val="single" w:sz="4" w:space="0" w:color="000000"/>
              <w:right w:val="single" w:sz="4" w:space="0" w:color="000000"/>
            </w:tcBorders>
            <w:vAlign w:val="center"/>
          </w:tcPr>
          <w:p w14:paraId="7D23C01F" w14:textId="77777777" w:rsidR="00001380" w:rsidRPr="00F65BE3" w:rsidRDefault="00001380" w:rsidP="000B3157">
            <w:pPr>
              <w:spacing w:line="240" w:lineRule="auto"/>
            </w:pPr>
            <w:r w:rsidRPr="00F65BE3">
              <w:t>Medie (M)</w:t>
            </w:r>
          </w:p>
        </w:tc>
        <w:tc>
          <w:tcPr>
            <w:tcW w:w="3690" w:type="dxa"/>
            <w:tcBorders>
              <w:top w:val="single" w:sz="4" w:space="0" w:color="000000"/>
              <w:left w:val="single" w:sz="4" w:space="0" w:color="000000"/>
              <w:bottom w:val="single" w:sz="4" w:space="0" w:color="000000"/>
              <w:right w:val="single" w:sz="4" w:space="0" w:color="000000"/>
            </w:tcBorders>
            <w:vAlign w:val="center"/>
          </w:tcPr>
          <w:p w14:paraId="5F8E543B" w14:textId="77777777" w:rsidR="00001380" w:rsidRPr="00F65BE3" w:rsidRDefault="00001380" w:rsidP="000B3157">
            <w:pPr>
              <w:spacing w:line="240" w:lineRule="auto"/>
            </w:pPr>
            <w:r w:rsidRPr="00F65BE3">
              <w:t>Pe malul drept al râului Bârsa, pârâul Padina Hotarului.</w:t>
            </w:r>
          </w:p>
        </w:tc>
      </w:tr>
      <w:tr w:rsidR="00001380" w:rsidRPr="00F65BE3" w14:paraId="49CE0B0E" w14:textId="77777777" w:rsidTr="00CC692B">
        <w:trPr>
          <w:trHeight w:val="200"/>
          <w:jc w:val="center"/>
        </w:trPr>
        <w:tc>
          <w:tcPr>
            <w:tcW w:w="1134" w:type="dxa"/>
            <w:tcBorders>
              <w:top w:val="single" w:sz="4" w:space="0" w:color="000000"/>
              <w:left w:val="single" w:sz="4" w:space="0" w:color="000000"/>
              <w:bottom w:val="single" w:sz="4" w:space="0" w:color="000000"/>
              <w:right w:val="single" w:sz="4" w:space="0" w:color="000000"/>
            </w:tcBorders>
            <w:vAlign w:val="center"/>
          </w:tcPr>
          <w:p w14:paraId="7113CF53" w14:textId="77777777" w:rsidR="00001380" w:rsidRPr="00F65BE3" w:rsidRDefault="00001380" w:rsidP="000B3157">
            <w:pPr>
              <w:spacing w:line="240" w:lineRule="auto"/>
            </w:pPr>
            <w:r w:rsidRPr="00F65BE3">
              <w:t>B03</w:t>
            </w:r>
          </w:p>
        </w:tc>
        <w:tc>
          <w:tcPr>
            <w:tcW w:w="2268" w:type="dxa"/>
            <w:tcBorders>
              <w:top w:val="single" w:sz="4" w:space="0" w:color="000000"/>
              <w:left w:val="single" w:sz="4" w:space="0" w:color="000000"/>
              <w:bottom w:val="single" w:sz="4" w:space="0" w:color="000000"/>
              <w:right w:val="single" w:sz="4" w:space="0" w:color="000000"/>
            </w:tcBorders>
            <w:vAlign w:val="center"/>
          </w:tcPr>
          <w:p w14:paraId="20058A2E" w14:textId="5EF7BBBC" w:rsidR="00001380" w:rsidRPr="00F65BE3" w:rsidRDefault="00001380" w:rsidP="000B3157">
            <w:pPr>
              <w:spacing w:line="240" w:lineRule="auto"/>
            </w:pPr>
            <w:r w:rsidRPr="00F65BE3">
              <w:t xml:space="preserve">Replantarea cu sau introducerea de specii native sau ne tipice (inclusiv specii noi </w:t>
            </w:r>
            <w:r w:rsidR="00F65BE3" w:rsidRPr="00F65BE3">
              <w:t>ș</w:t>
            </w:r>
            <w:r w:rsidRPr="00F65BE3">
              <w:t>i OMG)</w:t>
            </w:r>
          </w:p>
        </w:tc>
        <w:tc>
          <w:tcPr>
            <w:tcW w:w="2083" w:type="dxa"/>
            <w:tcBorders>
              <w:top w:val="single" w:sz="4" w:space="0" w:color="000000"/>
              <w:left w:val="single" w:sz="4" w:space="0" w:color="000000"/>
              <w:bottom w:val="single" w:sz="4" w:space="0" w:color="000000"/>
              <w:right w:val="single" w:sz="4" w:space="0" w:color="000000"/>
            </w:tcBorders>
            <w:vAlign w:val="center"/>
          </w:tcPr>
          <w:p w14:paraId="0F92D743" w14:textId="77777777" w:rsidR="00001380" w:rsidRPr="00F65BE3" w:rsidRDefault="00001380" w:rsidP="009F7C80">
            <w:pPr>
              <w:spacing w:line="240" w:lineRule="auto"/>
              <w:jc w:val="left"/>
            </w:pPr>
            <w:r w:rsidRPr="00F65BE3">
              <w:t>Habitat 9150</w:t>
            </w:r>
            <w:r w:rsidR="005901FE" w:rsidRPr="00F65BE3">
              <w:t xml:space="preserve"> </w:t>
            </w:r>
            <w:r w:rsidRPr="00F65BE3">
              <w:t xml:space="preserve">Păduri medio-europene de fag din </w:t>
            </w:r>
            <w:r w:rsidRPr="00F65BE3">
              <w:rPr>
                <w:i/>
                <w:iCs/>
              </w:rPr>
              <w:t>Cephalanthero–Fagion</w:t>
            </w:r>
            <w:r w:rsidRPr="00F65BE3">
              <w:t xml:space="preserve"> pe substrate calcaroase</w:t>
            </w:r>
          </w:p>
          <w:p w14:paraId="0F58E2EF" w14:textId="77777777" w:rsidR="00001380" w:rsidRPr="00F65BE3" w:rsidRDefault="00001380" w:rsidP="009F7C80">
            <w:pPr>
              <w:spacing w:line="240" w:lineRule="auto"/>
              <w:jc w:val="left"/>
            </w:pPr>
            <w:r w:rsidRPr="00F65BE3">
              <w:t>Habitat 91V0</w:t>
            </w:r>
            <w:r w:rsidR="005901FE" w:rsidRPr="00F65BE3">
              <w:t xml:space="preserve"> </w:t>
            </w:r>
            <w:r w:rsidRPr="00F65BE3">
              <w:t xml:space="preserve">Păduri dacice de fag </w:t>
            </w:r>
            <w:r w:rsidRPr="00F65BE3">
              <w:rPr>
                <w:i/>
                <w:iCs/>
              </w:rPr>
              <w:t>Symphyto–Fagion</w:t>
            </w:r>
          </w:p>
        </w:tc>
        <w:tc>
          <w:tcPr>
            <w:tcW w:w="1276" w:type="dxa"/>
            <w:tcBorders>
              <w:top w:val="single" w:sz="4" w:space="0" w:color="000000"/>
              <w:left w:val="single" w:sz="4" w:space="0" w:color="000000"/>
              <w:bottom w:val="single" w:sz="4" w:space="0" w:color="000000"/>
              <w:right w:val="single" w:sz="4" w:space="0" w:color="000000"/>
            </w:tcBorders>
            <w:vAlign w:val="center"/>
          </w:tcPr>
          <w:p w14:paraId="6006AA23" w14:textId="77777777" w:rsidR="00001380" w:rsidRPr="00F65BE3" w:rsidRDefault="00001380" w:rsidP="000B3157">
            <w:pPr>
              <w:spacing w:line="240" w:lineRule="auto"/>
            </w:pPr>
            <w:r w:rsidRPr="00F65BE3">
              <w:t>Medie (M)</w:t>
            </w:r>
          </w:p>
        </w:tc>
        <w:tc>
          <w:tcPr>
            <w:tcW w:w="3690" w:type="dxa"/>
            <w:tcBorders>
              <w:top w:val="single" w:sz="4" w:space="0" w:color="000000"/>
              <w:left w:val="single" w:sz="4" w:space="0" w:color="000000"/>
              <w:bottom w:val="single" w:sz="4" w:space="0" w:color="000000"/>
              <w:right w:val="single" w:sz="4" w:space="0" w:color="000000"/>
            </w:tcBorders>
            <w:vAlign w:val="center"/>
          </w:tcPr>
          <w:p w14:paraId="7AB9ED35" w14:textId="4E41A52B" w:rsidR="00001380" w:rsidRPr="00F65BE3" w:rsidRDefault="00001380" w:rsidP="000B3157">
            <w:pPr>
              <w:spacing w:line="240" w:lineRule="auto"/>
            </w:pPr>
            <w:r w:rsidRPr="00F65BE3">
              <w:t>Se manifestă prin prezen</w:t>
            </w:r>
            <w:r w:rsidR="00F65BE3" w:rsidRPr="00F65BE3">
              <w:t>ț</w:t>
            </w:r>
            <w:r w:rsidRPr="00F65BE3">
              <w:t>a în compozi</w:t>
            </w:r>
            <w:r w:rsidR="00F65BE3" w:rsidRPr="00F65BE3">
              <w:t>ț</w:t>
            </w:r>
            <w:r w:rsidRPr="00F65BE3">
              <w:t xml:space="preserve">ia arboretelor a unor specii cum ar fi molidul </w:t>
            </w:r>
            <w:r w:rsidR="00F65BE3" w:rsidRPr="00F65BE3">
              <w:t>ș</w:t>
            </w:r>
            <w:r w:rsidRPr="00F65BE3">
              <w:t>i pinul silvestru, plantate în afara arealului.</w:t>
            </w:r>
          </w:p>
        </w:tc>
      </w:tr>
      <w:tr w:rsidR="00001380" w:rsidRPr="00F65BE3" w14:paraId="4757E679" w14:textId="77777777" w:rsidTr="00CC692B">
        <w:trPr>
          <w:trHeight w:val="200"/>
          <w:jc w:val="center"/>
        </w:trPr>
        <w:tc>
          <w:tcPr>
            <w:tcW w:w="1134" w:type="dxa"/>
            <w:tcBorders>
              <w:top w:val="single" w:sz="4" w:space="0" w:color="000000"/>
              <w:left w:val="single" w:sz="4" w:space="0" w:color="000000"/>
              <w:bottom w:val="single" w:sz="4" w:space="0" w:color="000000"/>
              <w:right w:val="single" w:sz="4" w:space="0" w:color="000000"/>
            </w:tcBorders>
            <w:vAlign w:val="center"/>
          </w:tcPr>
          <w:p w14:paraId="008AFB38" w14:textId="77777777" w:rsidR="00001380" w:rsidRPr="00F65BE3" w:rsidRDefault="00001380" w:rsidP="000B3157">
            <w:pPr>
              <w:spacing w:line="240" w:lineRule="auto"/>
            </w:pPr>
            <w:r w:rsidRPr="00F65BE3">
              <w:t>B07</w:t>
            </w:r>
          </w:p>
        </w:tc>
        <w:tc>
          <w:tcPr>
            <w:tcW w:w="2268" w:type="dxa"/>
            <w:tcBorders>
              <w:top w:val="single" w:sz="4" w:space="0" w:color="000000"/>
              <w:left w:val="single" w:sz="4" w:space="0" w:color="000000"/>
              <w:bottom w:val="single" w:sz="4" w:space="0" w:color="000000"/>
              <w:right w:val="single" w:sz="4" w:space="0" w:color="000000"/>
            </w:tcBorders>
            <w:vAlign w:val="center"/>
          </w:tcPr>
          <w:p w14:paraId="6ED452BB" w14:textId="50A437CA" w:rsidR="00001380" w:rsidRPr="00F65BE3" w:rsidRDefault="00001380" w:rsidP="000B3157">
            <w:pPr>
              <w:spacing w:line="240" w:lineRule="auto"/>
            </w:pPr>
            <w:r w:rsidRPr="00F65BE3">
              <w:t>Îndepărtarea copacilor usca</w:t>
            </w:r>
            <w:r w:rsidR="00F65BE3" w:rsidRPr="00F65BE3">
              <w:t>ț</w:t>
            </w:r>
            <w:r w:rsidRPr="00F65BE3">
              <w:t>i, inclusiv resturile</w:t>
            </w:r>
          </w:p>
        </w:tc>
        <w:tc>
          <w:tcPr>
            <w:tcW w:w="2083" w:type="dxa"/>
            <w:tcBorders>
              <w:top w:val="single" w:sz="4" w:space="0" w:color="000000"/>
              <w:left w:val="single" w:sz="4" w:space="0" w:color="000000"/>
              <w:bottom w:val="single" w:sz="4" w:space="0" w:color="000000"/>
              <w:right w:val="single" w:sz="4" w:space="0" w:color="000000"/>
            </w:tcBorders>
            <w:vAlign w:val="center"/>
          </w:tcPr>
          <w:p w14:paraId="6276C366" w14:textId="748A1121" w:rsidR="00001380" w:rsidRPr="00F65BE3" w:rsidRDefault="00776FFA" w:rsidP="009F7C80">
            <w:pPr>
              <w:spacing w:line="240" w:lineRule="auto"/>
              <w:jc w:val="left"/>
              <w:rPr>
                <w:i/>
                <w:iCs/>
              </w:rPr>
            </w:pPr>
            <w:r>
              <w:rPr>
                <w:i/>
                <w:iCs/>
              </w:rPr>
              <w:t>*</w:t>
            </w:r>
            <w:r w:rsidR="00001380" w:rsidRPr="00F65BE3">
              <w:rPr>
                <w:i/>
                <w:iCs/>
              </w:rPr>
              <w:t>Rosalia alpina</w:t>
            </w:r>
          </w:p>
        </w:tc>
        <w:tc>
          <w:tcPr>
            <w:tcW w:w="1276" w:type="dxa"/>
            <w:tcBorders>
              <w:top w:val="single" w:sz="4" w:space="0" w:color="000000"/>
              <w:left w:val="single" w:sz="4" w:space="0" w:color="000000"/>
              <w:bottom w:val="single" w:sz="4" w:space="0" w:color="000000"/>
              <w:right w:val="single" w:sz="4" w:space="0" w:color="000000"/>
            </w:tcBorders>
            <w:vAlign w:val="center"/>
          </w:tcPr>
          <w:p w14:paraId="013301FD" w14:textId="77777777" w:rsidR="00001380" w:rsidRPr="00F65BE3" w:rsidRDefault="00001380" w:rsidP="000B3157">
            <w:pPr>
              <w:spacing w:line="240" w:lineRule="auto"/>
            </w:pPr>
            <w:r w:rsidRPr="00F65BE3">
              <w:t>Medie (M)</w:t>
            </w:r>
          </w:p>
        </w:tc>
        <w:tc>
          <w:tcPr>
            <w:tcW w:w="3690" w:type="dxa"/>
            <w:tcBorders>
              <w:top w:val="single" w:sz="4" w:space="0" w:color="000000"/>
              <w:left w:val="single" w:sz="4" w:space="0" w:color="000000"/>
              <w:bottom w:val="single" w:sz="4" w:space="0" w:color="000000"/>
              <w:right w:val="single" w:sz="4" w:space="0" w:color="000000"/>
            </w:tcBorders>
            <w:vAlign w:val="center"/>
          </w:tcPr>
          <w:p w14:paraId="1CE009E6" w14:textId="78CF5843" w:rsidR="00001380" w:rsidRPr="00F65BE3" w:rsidRDefault="00001380" w:rsidP="000B3157">
            <w:pPr>
              <w:spacing w:line="240" w:lineRule="auto"/>
            </w:pPr>
            <w:r w:rsidRPr="00F65BE3">
              <w:t xml:space="preserve">Lemnul mort este un microhabitat excelent pentru speciile xilofage </w:t>
            </w:r>
            <w:r w:rsidR="00F65BE3" w:rsidRPr="00F65BE3">
              <w:t>ș</w:t>
            </w:r>
            <w:r w:rsidRPr="00F65BE3">
              <w:t>i saproxilofage. Astfel, îndepărtarea acestuia duce adesea la pierderea viitoarelor genera</w:t>
            </w:r>
            <w:r w:rsidR="00F65BE3" w:rsidRPr="00F65BE3">
              <w:t>ț</w:t>
            </w:r>
            <w:r w:rsidRPr="00F65BE3">
              <w:t>ii de insecte protejate deoarece insectele folosesc acest habitat pentru reproducere.</w:t>
            </w:r>
          </w:p>
          <w:p w14:paraId="59E87EDE" w14:textId="77777777" w:rsidR="00001380" w:rsidRPr="00F65BE3" w:rsidRDefault="00001380" w:rsidP="000B3157">
            <w:pPr>
              <w:spacing w:line="240" w:lineRule="auto"/>
            </w:pPr>
            <w:r w:rsidRPr="00F65BE3">
              <w:t>A fost observată în zona Muntelui Ghimbav.</w:t>
            </w:r>
          </w:p>
        </w:tc>
      </w:tr>
      <w:tr w:rsidR="00001380" w:rsidRPr="00F65BE3" w14:paraId="77748AF6" w14:textId="77777777" w:rsidTr="00CC692B">
        <w:trPr>
          <w:trHeight w:val="200"/>
          <w:jc w:val="center"/>
        </w:trPr>
        <w:tc>
          <w:tcPr>
            <w:tcW w:w="1134" w:type="dxa"/>
            <w:tcBorders>
              <w:top w:val="single" w:sz="4" w:space="0" w:color="000000"/>
              <w:left w:val="single" w:sz="4" w:space="0" w:color="000000"/>
              <w:bottom w:val="single" w:sz="4" w:space="0" w:color="000000"/>
              <w:right w:val="single" w:sz="4" w:space="0" w:color="000000"/>
            </w:tcBorders>
            <w:vAlign w:val="center"/>
          </w:tcPr>
          <w:p w14:paraId="12318D9F" w14:textId="77777777" w:rsidR="00001380" w:rsidRPr="00F65BE3" w:rsidRDefault="00001380" w:rsidP="000B3157">
            <w:pPr>
              <w:spacing w:line="240" w:lineRule="auto"/>
            </w:pPr>
            <w:r w:rsidRPr="00F65BE3">
              <w:t>B29</w:t>
            </w:r>
          </w:p>
        </w:tc>
        <w:tc>
          <w:tcPr>
            <w:tcW w:w="2268" w:type="dxa"/>
            <w:tcBorders>
              <w:top w:val="single" w:sz="4" w:space="0" w:color="000000"/>
              <w:left w:val="single" w:sz="4" w:space="0" w:color="000000"/>
              <w:bottom w:val="single" w:sz="4" w:space="0" w:color="000000"/>
              <w:right w:val="single" w:sz="4" w:space="0" w:color="000000"/>
            </w:tcBorders>
            <w:vAlign w:val="center"/>
          </w:tcPr>
          <w:p w14:paraId="1212C230" w14:textId="1CFBC8EE" w:rsidR="00001380" w:rsidRPr="00F65BE3" w:rsidRDefault="00001380" w:rsidP="000B3157">
            <w:pPr>
              <w:spacing w:line="240" w:lineRule="auto"/>
            </w:pPr>
            <w:r w:rsidRPr="00F65BE3">
              <w:t>Alte activită</w:t>
            </w:r>
            <w:r w:rsidR="00F65BE3" w:rsidRPr="00F65BE3">
              <w:t>ț</w:t>
            </w:r>
            <w:r w:rsidRPr="00F65BE3">
              <w:t>i forestiere, cu excep</w:t>
            </w:r>
            <w:r w:rsidR="00F65BE3" w:rsidRPr="00F65BE3">
              <w:t>ț</w:t>
            </w:r>
            <w:r w:rsidRPr="00F65BE3">
              <w:t>ia celor referitoare la agro-silvicultură</w:t>
            </w:r>
          </w:p>
        </w:tc>
        <w:tc>
          <w:tcPr>
            <w:tcW w:w="2083" w:type="dxa"/>
            <w:tcBorders>
              <w:top w:val="single" w:sz="4" w:space="0" w:color="000000"/>
              <w:left w:val="single" w:sz="4" w:space="0" w:color="000000"/>
              <w:bottom w:val="single" w:sz="4" w:space="0" w:color="000000"/>
              <w:right w:val="single" w:sz="4" w:space="0" w:color="000000"/>
            </w:tcBorders>
            <w:vAlign w:val="center"/>
          </w:tcPr>
          <w:p w14:paraId="74B07277" w14:textId="77777777" w:rsidR="00001380" w:rsidRPr="00F65BE3" w:rsidRDefault="00001380" w:rsidP="009F7C80">
            <w:pPr>
              <w:spacing w:line="240" w:lineRule="auto"/>
              <w:jc w:val="left"/>
            </w:pPr>
            <w:r w:rsidRPr="00F65BE3">
              <w:t xml:space="preserve">Habitat 91V0 Păduri dacice de fag </w:t>
            </w:r>
            <w:r w:rsidRPr="00F65BE3">
              <w:rPr>
                <w:i/>
                <w:iCs/>
              </w:rPr>
              <w:t>Symphyto–Fagion</w:t>
            </w:r>
          </w:p>
        </w:tc>
        <w:tc>
          <w:tcPr>
            <w:tcW w:w="1276" w:type="dxa"/>
            <w:tcBorders>
              <w:top w:val="single" w:sz="4" w:space="0" w:color="000000"/>
              <w:left w:val="single" w:sz="4" w:space="0" w:color="000000"/>
              <w:bottom w:val="single" w:sz="4" w:space="0" w:color="000000"/>
              <w:right w:val="single" w:sz="4" w:space="0" w:color="000000"/>
            </w:tcBorders>
            <w:vAlign w:val="center"/>
          </w:tcPr>
          <w:p w14:paraId="302446ED" w14:textId="77777777" w:rsidR="00001380" w:rsidRPr="00F65BE3" w:rsidRDefault="00001380" w:rsidP="000B3157">
            <w:pPr>
              <w:spacing w:line="240" w:lineRule="auto"/>
            </w:pPr>
            <w:r w:rsidRPr="00F65BE3">
              <w:t>Medie (M)</w:t>
            </w:r>
          </w:p>
        </w:tc>
        <w:tc>
          <w:tcPr>
            <w:tcW w:w="3690" w:type="dxa"/>
            <w:tcBorders>
              <w:top w:val="single" w:sz="4" w:space="0" w:color="000000"/>
              <w:left w:val="single" w:sz="4" w:space="0" w:color="000000"/>
              <w:bottom w:val="single" w:sz="4" w:space="0" w:color="000000"/>
              <w:right w:val="single" w:sz="4" w:space="0" w:color="000000"/>
            </w:tcBorders>
            <w:vAlign w:val="center"/>
          </w:tcPr>
          <w:p w14:paraId="7AC1CA23" w14:textId="1C8C558A" w:rsidR="00001380" w:rsidRPr="00F65BE3" w:rsidRDefault="00001380" w:rsidP="000B3157">
            <w:pPr>
              <w:spacing w:line="240" w:lineRule="auto"/>
            </w:pPr>
            <w:r w:rsidRPr="00F65BE3">
              <w:t>Se manifestă prin prezen</w:t>
            </w:r>
            <w:r w:rsidR="00F65BE3" w:rsidRPr="00F65BE3">
              <w:t>ț</w:t>
            </w:r>
            <w:r w:rsidRPr="00F65BE3">
              <w:t>a arboretelor cu compozi</w:t>
            </w:r>
            <w:r w:rsidR="00F65BE3" w:rsidRPr="00F65BE3">
              <w:t>ț</w:t>
            </w:r>
            <w:r w:rsidRPr="00F65BE3">
              <w:t>ii necorespunzătoare, derivate, sau cele care nu au fost parcurse cu lucrări de îngrijire.</w:t>
            </w:r>
          </w:p>
        </w:tc>
      </w:tr>
      <w:tr w:rsidR="00001380" w:rsidRPr="00F65BE3" w14:paraId="2FBA1F1F" w14:textId="77777777" w:rsidTr="00CC692B">
        <w:trPr>
          <w:trHeight w:val="200"/>
          <w:jc w:val="center"/>
        </w:trPr>
        <w:tc>
          <w:tcPr>
            <w:tcW w:w="1134" w:type="dxa"/>
            <w:tcBorders>
              <w:top w:val="single" w:sz="4" w:space="0" w:color="000000"/>
              <w:left w:val="single" w:sz="4" w:space="0" w:color="000000"/>
              <w:bottom w:val="single" w:sz="4" w:space="0" w:color="000000"/>
              <w:right w:val="single" w:sz="4" w:space="0" w:color="000000"/>
            </w:tcBorders>
            <w:vAlign w:val="center"/>
          </w:tcPr>
          <w:p w14:paraId="4D03EF16" w14:textId="77777777" w:rsidR="00001380" w:rsidRPr="00F65BE3" w:rsidRDefault="00001380" w:rsidP="000B3157">
            <w:pPr>
              <w:spacing w:line="240" w:lineRule="auto"/>
            </w:pPr>
            <w:r w:rsidRPr="00F65BE3">
              <w:lastRenderedPageBreak/>
              <w:t>B29</w:t>
            </w:r>
          </w:p>
        </w:tc>
        <w:tc>
          <w:tcPr>
            <w:tcW w:w="2268" w:type="dxa"/>
            <w:tcBorders>
              <w:top w:val="single" w:sz="4" w:space="0" w:color="000000"/>
              <w:left w:val="single" w:sz="4" w:space="0" w:color="000000"/>
              <w:bottom w:val="single" w:sz="4" w:space="0" w:color="000000"/>
              <w:right w:val="single" w:sz="4" w:space="0" w:color="000000"/>
            </w:tcBorders>
            <w:vAlign w:val="center"/>
          </w:tcPr>
          <w:p w14:paraId="2AF7F23D" w14:textId="3A291ADC" w:rsidR="00001380" w:rsidRPr="00F65BE3" w:rsidRDefault="00001380" w:rsidP="000B3157">
            <w:pPr>
              <w:spacing w:line="240" w:lineRule="auto"/>
            </w:pPr>
            <w:r w:rsidRPr="00F65BE3">
              <w:t>Alte activită</w:t>
            </w:r>
            <w:r w:rsidR="00F65BE3" w:rsidRPr="00F65BE3">
              <w:t>ț</w:t>
            </w:r>
            <w:r w:rsidRPr="00F65BE3">
              <w:t>i forestiere, cu excep</w:t>
            </w:r>
            <w:r w:rsidR="00F65BE3" w:rsidRPr="00F65BE3">
              <w:t>ț</w:t>
            </w:r>
            <w:r w:rsidRPr="00F65BE3">
              <w:t>ia celor referitoare la agro-silvicultură</w:t>
            </w:r>
          </w:p>
        </w:tc>
        <w:tc>
          <w:tcPr>
            <w:tcW w:w="2083" w:type="dxa"/>
            <w:tcBorders>
              <w:top w:val="single" w:sz="4" w:space="0" w:color="000000"/>
              <w:left w:val="single" w:sz="4" w:space="0" w:color="000000"/>
              <w:bottom w:val="single" w:sz="4" w:space="0" w:color="000000"/>
              <w:right w:val="single" w:sz="4" w:space="0" w:color="000000"/>
            </w:tcBorders>
            <w:vAlign w:val="center"/>
          </w:tcPr>
          <w:p w14:paraId="0514E06F" w14:textId="77777777" w:rsidR="00001380" w:rsidRPr="00F65BE3" w:rsidRDefault="00001380" w:rsidP="009F7C80">
            <w:pPr>
              <w:spacing w:line="240" w:lineRule="auto"/>
              <w:jc w:val="left"/>
              <w:rPr>
                <w:i/>
                <w:iCs/>
              </w:rPr>
            </w:pPr>
            <w:r w:rsidRPr="00F65BE3">
              <w:rPr>
                <w:i/>
                <w:iCs/>
              </w:rPr>
              <w:t>Pholidoptera transsylvanica</w:t>
            </w:r>
          </w:p>
        </w:tc>
        <w:tc>
          <w:tcPr>
            <w:tcW w:w="1276" w:type="dxa"/>
            <w:tcBorders>
              <w:top w:val="single" w:sz="4" w:space="0" w:color="000000"/>
              <w:left w:val="single" w:sz="4" w:space="0" w:color="000000"/>
              <w:bottom w:val="single" w:sz="4" w:space="0" w:color="000000"/>
              <w:right w:val="single" w:sz="4" w:space="0" w:color="000000"/>
            </w:tcBorders>
            <w:vAlign w:val="center"/>
          </w:tcPr>
          <w:p w14:paraId="0CF2C6BD" w14:textId="77777777" w:rsidR="00001380" w:rsidRPr="00F65BE3" w:rsidRDefault="00001380" w:rsidP="000B3157">
            <w:pPr>
              <w:spacing w:line="240" w:lineRule="auto"/>
            </w:pPr>
            <w:r w:rsidRPr="00F65BE3">
              <w:t>Medie (M)</w:t>
            </w:r>
          </w:p>
        </w:tc>
        <w:tc>
          <w:tcPr>
            <w:tcW w:w="3690" w:type="dxa"/>
            <w:tcBorders>
              <w:top w:val="single" w:sz="4" w:space="0" w:color="000000"/>
              <w:left w:val="single" w:sz="4" w:space="0" w:color="000000"/>
              <w:bottom w:val="single" w:sz="4" w:space="0" w:color="000000"/>
              <w:right w:val="single" w:sz="4" w:space="0" w:color="000000"/>
            </w:tcBorders>
            <w:vAlign w:val="center"/>
          </w:tcPr>
          <w:p w14:paraId="58BEEDEA" w14:textId="39D9F6F3" w:rsidR="00001380" w:rsidRPr="00F65BE3" w:rsidRDefault="00001380" w:rsidP="000B3157">
            <w:pPr>
              <w:spacing w:line="240" w:lineRule="auto"/>
            </w:pPr>
            <w:r w:rsidRPr="00F65BE3">
              <w:t xml:space="preserve">Resturile de material lemnos afectează specia prin reducerea, fragmentarea </w:t>
            </w:r>
            <w:r w:rsidR="00F65BE3" w:rsidRPr="00F65BE3">
              <w:t>ș</w:t>
            </w:r>
            <w:r w:rsidRPr="00F65BE3">
              <w:t>i deteriorarea habitatului. Se manifestă pe Cheile Ghimbavului, pe malul drept al râului Ghimbav.</w:t>
            </w:r>
          </w:p>
        </w:tc>
      </w:tr>
      <w:tr w:rsidR="00001380" w:rsidRPr="00F65BE3" w14:paraId="655BF0A8" w14:textId="77777777" w:rsidTr="00CC692B">
        <w:trPr>
          <w:trHeight w:val="200"/>
          <w:jc w:val="center"/>
        </w:trPr>
        <w:tc>
          <w:tcPr>
            <w:tcW w:w="1134" w:type="dxa"/>
            <w:tcBorders>
              <w:top w:val="single" w:sz="4" w:space="0" w:color="000000"/>
              <w:left w:val="single" w:sz="4" w:space="0" w:color="000000"/>
              <w:bottom w:val="single" w:sz="4" w:space="0" w:color="000000"/>
              <w:right w:val="single" w:sz="4" w:space="0" w:color="000000"/>
            </w:tcBorders>
            <w:vAlign w:val="center"/>
          </w:tcPr>
          <w:p w14:paraId="1248BE6F" w14:textId="77777777" w:rsidR="00001380" w:rsidRPr="00F65BE3" w:rsidRDefault="00001380" w:rsidP="000B3157">
            <w:pPr>
              <w:spacing w:line="240" w:lineRule="auto"/>
            </w:pPr>
            <w:r w:rsidRPr="00F65BE3">
              <w:t>B29</w:t>
            </w:r>
          </w:p>
        </w:tc>
        <w:tc>
          <w:tcPr>
            <w:tcW w:w="2268" w:type="dxa"/>
            <w:tcBorders>
              <w:top w:val="single" w:sz="4" w:space="0" w:color="000000"/>
              <w:left w:val="single" w:sz="4" w:space="0" w:color="000000"/>
              <w:bottom w:val="single" w:sz="4" w:space="0" w:color="000000"/>
              <w:right w:val="single" w:sz="4" w:space="0" w:color="000000"/>
            </w:tcBorders>
            <w:vAlign w:val="center"/>
          </w:tcPr>
          <w:p w14:paraId="0BBE5775" w14:textId="239BD96F" w:rsidR="00001380" w:rsidRPr="00F65BE3" w:rsidRDefault="00001380" w:rsidP="000B3157">
            <w:pPr>
              <w:spacing w:line="240" w:lineRule="auto"/>
            </w:pPr>
            <w:r w:rsidRPr="00F65BE3">
              <w:t>Alte activită</w:t>
            </w:r>
            <w:r w:rsidR="00F65BE3" w:rsidRPr="00F65BE3">
              <w:t>ț</w:t>
            </w:r>
            <w:r w:rsidRPr="00F65BE3">
              <w:t>i forestiere, cu excep</w:t>
            </w:r>
            <w:r w:rsidR="00F65BE3" w:rsidRPr="00F65BE3">
              <w:t>ț</w:t>
            </w:r>
            <w:r w:rsidRPr="00F65BE3">
              <w:t>ia celor referitoare la agro-silvicultură</w:t>
            </w:r>
          </w:p>
        </w:tc>
        <w:tc>
          <w:tcPr>
            <w:tcW w:w="2083" w:type="dxa"/>
            <w:tcBorders>
              <w:top w:val="single" w:sz="4" w:space="0" w:color="000000"/>
              <w:left w:val="single" w:sz="4" w:space="0" w:color="000000"/>
              <w:bottom w:val="single" w:sz="4" w:space="0" w:color="000000"/>
              <w:right w:val="single" w:sz="4" w:space="0" w:color="000000"/>
            </w:tcBorders>
            <w:vAlign w:val="center"/>
          </w:tcPr>
          <w:p w14:paraId="202DE0A6" w14:textId="77777777" w:rsidR="00001380" w:rsidRPr="00F65BE3" w:rsidRDefault="00001380" w:rsidP="009F7C80">
            <w:pPr>
              <w:spacing w:line="240" w:lineRule="auto"/>
              <w:jc w:val="left"/>
            </w:pPr>
            <w:r w:rsidRPr="00F65BE3">
              <w:t>Habitat 9150</w:t>
            </w:r>
            <w:r w:rsidR="00CC692B" w:rsidRPr="00F65BE3">
              <w:t xml:space="preserve"> </w:t>
            </w:r>
            <w:r w:rsidRPr="00F65BE3">
              <w:t xml:space="preserve">Păduri medio-europene de fag din </w:t>
            </w:r>
            <w:r w:rsidRPr="00F65BE3">
              <w:rPr>
                <w:i/>
                <w:iCs/>
              </w:rPr>
              <w:t>Cephalanthero–Fagion</w:t>
            </w:r>
            <w:r w:rsidRPr="00F65BE3">
              <w:t xml:space="preserve"> pe substrate calcaroase</w:t>
            </w:r>
          </w:p>
        </w:tc>
        <w:tc>
          <w:tcPr>
            <w:tcW w:w="1276" w:type="dxa"/>
            <w:tcBorders>
              <w:top w:val="single" w:sz="4" w:space="0" w:color="000000"/>
              <w:left w:val="single" w:sz="4" w:space="0" w:color="000000"/>
              <w:bottom w:val="single" w:sz="4" w:space="0" w:color="000000"/>
              <w:right w:val="single" w:sz="4" w:space="0" w:color="000000"/>
            </w:tcBorders>
            <w:vAlign w:val="center"/>
          </w:tcPr>
          <w:p w14:paraId="1B0FFC2D" w14:textId="77777777" w:rsidR="00001380" w:rsidRPr="00F65BE3" w:rsidRDefault="00001380" w:rsidP="000B3157">
            <w:pPr>
              <w:spacing w:line="240" w:lineRule="auto"/>
            </w:pPr>
            <w:r w:rsidRPr="00F65BE3">
              <w:t>Medie (M)</w:t>
            </w:r>
          </w:p>
        </w:tc>
        <w:tc>
          <w:tcPr>
            <w:tcW w:w="3690" w:type="dxa"/>
            <w:tcBorders>
              <w:top w:val="single" w:sz="4" w:space="0" w:color="000000"/>
              <w:left w:val="single" w:sz="4" w:space="0" w:color="000000"/>
              <w:bottom w:val="single" w:sz="4" w:space="0" w:color="000000"/>
              <w:right w:val="single" w:sz="4" w:space="0" w:color="000000"/>
            </w:tcBorders>
            <w:vAlign w:val="center"/>
          </w:tcPr>
          <w:p w14:paraId="4F4A02D8" w14:textId="5CCBAE52" w:rsidR="00001380" w:rsidRPr="00F65BE3" w:rsidRDefault="00001380" w:rsidP="000B3157">
            <w:pPr>
              <w:spacing w:line="240" w:lineRule="auto"/>
            </w:pPr>
            <w:r w:rsidRPr="00F65BE3">
              <w:t>Se manifestă prin prezen</w:t>
            </w:r>
            <w:r w:rsidR="00F65BE3" w:rsidRPr="00F65BE3">
              <w:t>ț</w:t>
            </w:r>
            <w:r w:rsidRPr="00F65BE3">
              <w:t>a arboretelor cu compozi</w:t>
            </w:r>
            <w:r w:rsidR="00F65BE3" w:rsidRPr="00F65BE3">
              <w:t>ț</w:t>
            </w:r>
            <w:r w:rsidRPr="00F65BE3">
              <w:t>ii necorespunzătoare, derivate, sau cele care nu au fost parcurse cu lucrări de îngrijire.</w:t>
            </w:r>
          </w:p>
        </w:tc>
      </w:tr>
      <w:tr w:rsidR="00001380" w:rsidRPr="00F65BE3" w14:paraId="09F05E91" w14:textId="77777777" w:rsidTr="00CC692B">
        <w:trPr>
          <w:trHeight w:val="200"/>
          <w:jc w:val="center"/>
        </w:trPr>
        <w:tc>
          <w:tcPr>
            <w:tcW w:w="1134" w:type="dxa"/>
            <w:tcBorders>
              <w:top w:val="single" w:sz="4" w:space="0" w:color="000000"/>
              <w:left w:val="single" w:sz="4" w:space="0" w:color="000000"/>
              <w:bottom w:val="single" w:sz="4" w:space="0" w:color="000000"/>
              <w:right w:val="single" w:sz="4" w:space="0" w:color="000000"/>
            </w:tcBorders>
            <w:vAlign w:val="center"/>
          </w:tcPr>
          <w:p w14:paraId="132C5538" w14:textId="77777777" w:rsidR="00001380" w:rsidRPr="00F65BE3" w:rsidRDefault="00001380" w:rsidP="000B3157">
            <w:pPr>
              <w:spacing w:line="240" w:lineRule="auto"/>
            </w:pPr>
            <w:r w:rsidRPr="00F65BE3">
              <w:t>E01</w:t>
            </w:r>
          </w:p>
        </w:tc>
        <w:tc>
          <w:tcPr>
            <w:tcW w:w="2268" w:type="dxa"/>
            <w:tcBorders>
              <w:top w:val="single" w:sz="4" w:space="0" w:color="000000"/>
              <w:left w:val="single" w:sz="4" w:space="0" w:color="000000"/>
              <w:bottom w:val="single" w:sz="4" w:space="0" w:color="000000"/>
              <w:right w:val="single" w:sz="4" w:space="0" w:color="000000"/>
            </w:tcBorders>
            <w:vAlign w:val="center"/>
          </w:tcPr>
          <w:p w14:paraId="26CE064F" w14:textId="29039649" w:rsidR="00001380" w:rsidRPr="00F65BE3" w:rsidRDefault="00001380" w:rsidP="000B3157">
            <w:pPr>
              <w:spacing w:line="240" w:lineRule="auto"/>
            </w:pPr>
            <w:r w:rsidRPr="00F65BE3">
              <w:t xml:space="preserve">Drumuri, rute, căi ferate </w:t>
            </w:r>
            <w:r w:rsidR="00F65BE3" w:rsidRPr="00F65BE3">
              <w:t>ș</w:t>
            </w:r>
            <w:r w:rsidRPr="00F65BE3">
              <w:t>i infrastructura aferentă (de exemplu, poduri, viaducte, tuneluri)</w:t>
            </w:r>
          </w:p>
        </w:tc>
        <w:tc>
          <w:tcPr>
            <w:tcW w:w="2083" w:type="dxa"/>
            <w:tcBorders>
              <w:top w:val="single" w:sz="4" w:space="0" w:color="000000"/>
              <w:left w:val="single" w:sz="4" w:space="0" w:color="000000"/>
              <w:bottom w:val="single" w:sz="4" w:space="0" w:color="000000"/>
              <w:right w:val="single" w:sz="4" w:space="0" w:color="000000"/>
            </w:tcBorders>
            <w:vAlign w:val="center"/>
          </w:tcPr>
          <w:p w14:paraId="48D4CAAF" w14:textId="40411477" w:rsidR="00001380" w:rsidRPr="00F65BE3" w:rsidRDefault="00001380" w:rsidP="009F7C80">
            <w:pPr>
              <w:spacing w:line="240" w:lineRule="auto"/>
              <w:jc w:val="left"/>
            </w:pPr>
            <w:r w:rsidRPr="00F65BE3">
              <w:rPr>
                <w:i/>
                <w:iCs/>
              </w:rPr>
              <w:t>Coenagrion ornatum</w:t>
            </w:r>
            <w:r w:rsidR="00CC692B" w:rsidRPr="00F65BE3">
              <w:t xml:space="preserve"> </w:t>
            </w:r>
            <w:r w:rsidRPr="00F65BE3">
              <w:t>(habitat poten</w:t>
            </w:r>
            <w:r w:rsidR="00F65BE3" w:rsidRPr="00F65BE3">
              <w:t>ț</w:t>
            </w:r>
            <w:r w:rsidRPr="00F65BE3">
              <w:t>ial)</w:t>
            </w:r>
          </w:p>
        </w:tc>
        <w:tc>
          <w:tcPr>
            <w:tcW w:w="1276" w:type="dxa"/>
            <w:tcBorders>
              <w:top w:val="single" w:sz="4" w:space="0" w:color="000000"/>
              <w:left w:val="single" w:sz="4" w:space="0" w:color="000000"/>
              <w:bottom w:val="single" w:sz="4" w:space="0" w:color="000000"/>
              <w:right w:val="single" w:sz="4" w:space="0" w:color="000000"/>
            </w:tcBorders>
            <w:vAlign w:val="center"/>
          </w:tcPr>
          <w:p w14:paraId="26706814" w14:textId="77777777" w:rsidR="00001380" w:rsidRPr="00F65BE3" w:rsidRDefault="00001380" w:rsidP="000B3157">
            <w:pPr>
              <w:spacing w:line="240" w:lineRule="auto"/>
            </w:pPr>
            <w:r w:rsidRPr="00F65BE3">
              <w:t>Medie (M)</w:t>
            </w:r>
          </w:p>
        </w:tc>
        <w:tc>
          <w:tcPr>
            <w:tcW w:w="3690" w:type="dxa"/>
            <w:tcBorders>
              <w:top w:val="single" w:sz="4" w:space="0" w:color="000000"/>
              <w:left w:val="single" w:sz="4" w:space="0" w:color="000000"/>
              <w:bottom w:val="single" w:sz="4" w:space="0" w:color="000000"/>
              <w:right w:val="single" w:sz="4" w:space="0" w:color="000000"/>
            </w:tcBorders>
            <w:vAlign w:val="center"/>
          </w:tcPr>
          <w:p w14:paraId="41558C33" w14:textId="6D59933A" w:rsidR="00001380" w:rsidRPr="00F65BE3" w:rsidRDefault="00001380" w:rsidP="000B3157">
            <w:pPr>
              <w:spacing w:line="240" w:lineRule="auto"/>
            </w:pPr>
            <w:r w:rsidRPr="00F65BE3">
              <w:t>Deteriorează habitatul speciei prin fragmentarea acestuia, distrugerea vegeta</w:t>
            </w:r>
            <w:r w:rsidR="00F65BE3" w:rsidRPr="00F65BE3">
              <w:t>ț</w:t>
            </w:r>
            <w:r w:rsidRPr="00F65BE3">
              <w:t xml:space="preserve">iei </w:t>
            </w:r>
            <w:r w:rsidR="00F65BE3" w:rsidRPr="00F65BE3">
              <w:t>ș</w:t>
            </w:r>
            <w:r w:rsidRPr="00F65BE3">
              <w:t xml:space="preserve">i facilitează pătrunderea oamenilor </w:t>
            </w:r>
            <w:r w:rsidR="00F65BE3" w:rsidRPr="00F65BE3">
              <w:t>ș</w:t>
            </w:r>
            <w:r w:rsidRPr="00F65BE3">
              <w:t>i a vehiculelor. Observată</w:t>
            </w:r>
            <w:r w:rsidR="00CC692B" w:rsidRPr="00F65BE3">
              <w:t xml:space="preserve"> </w:t>
            </w:r>
            <w:r w:rsidRPr="00F65BE3">
              <w:t>pe malul drept al râului Bârsa, pârâul Padina Hotarului, pârâul Padina Calului; pe malul drept al râului Dâmbovicioara, la aproximativ</w:t>
            </w:r>
            <w:r w:rsidR="00CC692B" w:rsidRPr="00F65BE3">
              <w:t xml:space="preserve"> </w:t>
            </w:r>
            <w:r w:rsidRPr="00F65BE3">
              <w:t>280 m de cabana Brusturet, în aval.</w:t>
            </w:r>
          </w:p>
        </w:tc>
      </w:tr>
      <w:tr w:rsidR="00001380" w:rsidRPr="00F65BE3" w14:paraId="7EF86CCF" w14:textId="77777777" w:rsidTr="00CC692B">
        <w:trPr>
          <w:trHeight w:val="200"/>
          <w:jc w:val="center"/>
        </w:trPr>
        <w:tc>
          <w:tcPr>
            <w:tcW w:w="1134" w:type="dxa"/>
            <w:tcBorders>
              <w:top w:val="single" w:sz="4" w:space="0" w:color="000000"/>
              <w:left w:val="single" w:sz="4" w:space="0" w:color="000000"/>
              <w:bottom w:val="single" w:sz="4" w:space="0" w:color="000000"/>
              <w:right w:val="single" w:sz="4" w:space="0" w:color="000000"/>
            </w:tcBorders>
            <w:vAlign w:val="center"/>
          </w:tcPr>
          <w:p w14:paraId="65689293" w14:textId="77777777" w:rsidR="00001380" w:rsidRPr="00F65BE3" w:rsidRDefault="00001380" w:rsidP="000B3157">
            <w:pPr>
              <w:spacing w:line="240" w:lineRule="auto"/>
            </w:pPr>
            <w:r w:rsidRPr="00F65BE3">
              <w:t>E01</w:t>
            </w:r>
          </w:p>
        </w:tc>
        <w:tc>
          <w:tcPr>
            <w:tcW w:w="2268" w:type="dxa"/>
            <w:tcBorders>
              <w:top w:val="single" w:sz="4" w:space="0" w:color="000000"/>
              <w:left w:val="single" w:sz="4" w:space="0" w:color="000000"/>
              <w:bottom w:val="single" w:sz="4" w:space="0" w:color="000000"/>
              <w:right w:val="single" w:sz="4" w:space="0" w:color="000000"/>
            </w:tcBorders>
            <w:vAlign w:val="center"/>
          </w:tcPr>
          <w:p w14:paraId="77CC108D" w14:textId="5AF16BDB" w:rsidR="00001380" w:rsidRPr="00F65BE3" w:rsidRDefault="00001380" w:rsidP="000B3157">
            <w:pPr>
              <w:spacing w:line="240" w:lineRule="auto"/>
            </w:pPr>
            <w:r w:rsidRPr="00F65BE3">
              <w:t xml:space="preserve">Drumuri, rute, căi ferate </w:t>
            </w:r>
            <w:r w:rsidR="00F65BE3" w:rsidRPr="00F65BE3">
              <w:t>ș</w:t>
            </w:r>
            <w:r w:rsidRPr="00F65BE3">
              <w:t xml:space="preserve">i infrastructura aferentă </w:t>
            </w:r>
          </w:p>
          <w:p w14:paraId="6AA3FACA" w14:textId="77777777" w:rsidR="00001380" w:rsidRPr="00F65BE3" w:rsidRDefault="00001380" w:rsidP="000B3157">
            <w:pPr>
              <w:spacing w:line="240" w:lineRule="auto"/>
            </w:pPr>
            <w:r w:rsidRPr="00F65BE3">
              <w:t>(de exemplu, poduri, viaducte, tuneluri)</w:t>
            </w:r>
          </w:p>
        </w:tc>
        <w:tc>
          <w:tcPr>
            <w:tcW w:w="2083" w:type="dxa"/>
            <w:tcBorders>
              <w:top w:val="single" w:sz="4" w:space="0" w:color="000000"/>
              <w:left w:val="single" w:sz="4" w:space="0" w:color="000000"/>
              <w:bottom w:val="single" w:sz="4" w:space="0" w:color="000000"/>
              <w:right w:val="single" w:sz="4" w:space="0" w:color="000000"/>
            </w:tcBorders>
            <w:vAlign w:val="center"/>
          </w:tcPr>
          <w:p w14:paraId="2FD9041B" w14:textId="77777777" w:rsidR="00001380" w:rsidRPr="00F65BE3" w:rsidRDefault="00001380" w:rsidP="009F7C80">
            <w:pPr>
              <w:spacing w:line="240" w:lineRule="auto"/>
              <w:jc w:val="left"/>
              <w:rPr>
                <w:i/>
                <w:iCs/>
              </w:rPr>
            </w:pPr>
            <w:r w:rsidRPr="00F65BE3">
              <w:rPr>
                <w:i/>
                <w:iCs/>
              </w:rPr>
              <w:t>Pholidoptera transsylvanica</w:t>
            </w:r>
          </w:p>
        </w:tc>
        <w:tc>
          <w:tcPr>
            <w:tcW w:w="1276" w:type="dxa"/>
            <w:tcBorders>
              <w:top w:val="single" w:sz="4" w:space="0" w:color="000000"/>
              <w:left w:val="single" w:sz="4" w:space="0" w:color="000000"/>
              <w:bottom w:val="single" w:sz="4" w:space="0" w:color="000000"/>
              <w:right w:val="single" w:sz="4" w:space="0" w:color="000000"/>
            </w:tcBorders>
            <w:vAlign w:val="center"/>
          </w:tcPr>
          <w:p w14:paraId="337F48CA" w14:textId="77777777" w:rsidR="00001380" w:rsidRPr="00F65BE3" w:rsidRDefault="00001380" w:rsidP="000B3157">
            <w:pPr>
              <w:spacing w:line="240" w:lineRule="auto"/>
            </w:pPr>
            <w:r w:rsidRPr="00F65BE3">
              <w:t>Medie (M)</w:t>
            </w:r>
          </w:p>
        </w:tc>
        <w:tc>
          <w:tcPr>
            <w:tcW w:w="3690" w:type="dxa"/>
            <w:tcBorders>
              <w:top w:val="single" w:sz="4" w:space="0" w:color="000000"/>
              <w:left w:val="single" w:sz="4" w:space="0" w:color="000000"/>
              <w:bottom w:val="single" w:sz="4" w:space="0" w:color="000000"/>
              <w:right w:val="single" w:sz="4" w:space="0" w:color="000000"/>
            </w:tcBorders>
            <w:vAlign w:val="center"/>
          </w:tcPr>
          <w:p w14:paraId="35184413" w14:textId="1C1C3136" w:rsidR="00001380" w:rsidRPr="00F65BE3" w:rsidRDefault="00001380" w:rsidP="000B3157">
            <w:pPr>
              <w:spacing w:line="240" w:lineRule="auto"/>
            </w:pPr>
            <w:r w:rsidRPr="00F65BE3">
              <w:t>Deteriorează habitatul speciei prin fragmentarea acestuia, distrugerea vegeta</w:t>
            </w:r>
            <w:r w:rsidR="00F65BE3" w:rsidRPr="00F65BE3">
              <w:t>ț</w:t>
            </w:r>
            <w:r w:rsidRPr="00F65BE3">
              <w:t xml:space="preserve">iei </w:t>
            </w:r>
            <w:r w:rsidR="00F65BE3" w:rsidRPr="00F65BE3">
              <w:t>ș</w:t>
            </w:r>
            <w:r w:rsidRPr="00F65BE3">
              <w:t xml:space="preserve">i facilitează pătrunderea oamenilor </w:t>
            </w:r>
            <w:r w:rsidR="00F65BE3" w:rsidRPr="00F65BE3">
              <w:t>ș</w:t>
            </w:r>
            <w:r w:rsidRPr="00F65BE3">
              <w:t>i a vehiculelor. Observată pe malul drept al râului Dâmbovicioara, la aproximativ 260 m de cabana Brusturet, în aval, Podul Dâmbovi</w:t>
            </w:r>
            <w:r w:rsidR="00F65BE3" w:rsidRPr="00F65BE3">
              <w:t>ț</w:t>
            </w:r>
            <w:r w:rsidRPr="00F65BE3">
              <w:t>ei, pe malul drept al râului Dâmbovicioara, deasupra Cheilor Dâmbovicioarei, traseu spre Muntele Pietricica, punct ro</w:t>
            </w:r>
            <w:r w:rsidR="00F65BE3" w:rsidRPr="00F65BE3">
              <w:t>ș</w:t>
            </w:r>
            <w:r w:rsidRPr="00F65BE3">
              <w:t>u, Săticul de Jos pe malul stâng al râului Dâmbovi</w:t>
            </w:r>
            <w:r w:rsidR="00F65BE3" w:rsidRPr="00F65BE3">
              <w:t>ț</w:t>
            </w:r>
            <w:r w:rsidRPr="00F65BE3">
              <w:t>a, Valea Berila, Plaiul Foii/pe malul drept al râului Bârsa Tăma</w:t>
            </w:r>
            <w:r w:rsidR="00F65BE3" w:rsidRPr="00F65BE3">
              <w:t>ș</w:t>
            </w:r>
            <w:r w:rsidRPr="00F65BE3">
              <w:t>ului, sat Măgura, Valea Prăpastiilor, pe malul stâng al râului Dâmbovicioara, Cheile Ghimbavului, Săticul de Sus, Valea lui Ivan, malul drept, muntele Ghimbav, Valea Dragoslovenilor, pe malul drept, în spatele cabanei Garofi</w:t>
            </w:r>
            <w:r w:rsidR="00F65BE3" w:rsidRPr="00F65BE3">
              <w:t>ț</w:t>
            </w:r>
            <w:r w:rsidRPr="00F65BE3">
              <w:t>a Pietrii Craiului.</w:t>
            </w:r>
          </w:p>
        </w:tc>
      </w:tr>
      <w:tr w:rsidR="00001380" w:rsidRPr="00F65BE3" w14:paraId="70CFED5C" w14:textId="77777777" w:rsidTr="00CC692B">
        <w:trPr>
          <w:trHeight w:val="200"/>
          <w:jc w:val="center"/>
        </w:trPr>
        <w:tc>
          <w:tcPr>
            <w:tcW w:w="1134" w:type="dxa"/>
            <w:tcBorders>
              <w:top w:val="single" w:sz="4" w:space="0" w:color="000000"/>
              <w:left w:val="single" w:sz="4" w:space="0" w:color="000000"/>
              <w:bottom w:val="single" w:sz="4" w:space="0" w:color="000000"/>
              <w:right w:val="single" w:sz="4" w:space="0" w:color="000000"/>
            </w:tcBorders>
            <w:vAlign w:val="center"/>
          </w:tcPr>
          <w:p w14:paraId="07EC2422" w14:textId="77777777" w:rsidR="00001380" w:rsidRPr="00F65BE3" w:rsidRDefault="00001380" w:rsidP="000B3157">
            <w:pPr>
              <w:spacing w:line="240" w:lineRule="auto"/>
            </w:pPr>
            <w:r w:rsidRPr="00F65BE3">
              <w:t>F01</w:t>
            </w:r>
          </w:p>
        </w:tc>
        <w:tc>
          <w:tcPr>
            <w:tcW w:w="2268" w:type="dxa"/>
            <w:tcBorders>
              <w:top w:val="single" w:sz="4" w:space="0" w:color="000000"/>
              <w:left w:val="single" w:sz="4" w:space="0" w:color="000000"/>
              <w:bottom w:val="single" w:sz="4" w:space="0" w:color="000000"/>
              <w:right w:val="single" w:sz="4" w:space="0" w:color="000000"/>
            </w:tcBorders>
            <w:vAlign w:val="center"/>
          </w:tcPr>
          <w:p w14:paraId="0932DD22" w14:textId="23EEA953" w:rsidR="00001380" w:rsidRPr="00F65BE3" w:rsidRDefault="00001380" w:rsidP="000B3157">
            <w:pPr>
              <w:spacing w:line="240" w:lineRule="auto"/>
            </w:pPr>
            <w:r w:rsidRPr="00F65BE3">
              <w:t>Transformarea altor utilizări de teren în locuin</w:t>
            </w:r>
            <w:r w:rsidR="00F65BE3" w:rsidRPr="00F65BE3">
              <w:t>ț</w:t>
            </w:r>
            <w:r w:rsidRPr="00F65BE3">
              <w:t>e, a</w:t>
            </w:r>
            <w:r w:rsidR="00F65BE3" w:rsidRPr="00F65BE3">
              <w:t>ș</w:t>
            </w:r>
            <w:r w:rsidRPr="00F65BE3">
              <w:t xml:space="preserve">ezări sau zone de agrement (excluzând drenarea </w:t>
            </w:r>
            <w:r w:rsidR="00F65BE3" w:rsidRPr="00F65BE3">
              <w:t>ș</w:t>
            </w:r>
            <w:r w:rsidRPr="00F65BE3">
              <w:t xml:space="preserve">i </w:t>
            </w:r>
            <w:r w:rsidRPr="00F65BE3">
              <w:lastRenderedPageBreak/>
              <w:t xml:space="preserve">modificarea liniei de coastă, a estuarului </w:t>
            </w:r>
            <w:r w:rsidR="00F65BE3" w:rsidRPr="00F65BE3">
              <w:t>ș</w:t>
            </w:r>
            <w:r w:rsidRPr="00F65BE3">
              <w:t>i a condi</w:t>
            </w:r>
            <w:r w:rsidR="00F65BE3" w:rsidRPr="00F65BE3">
              <w:t>ț</w:t>
            </w:r>
            <w:r w:rsidRPr="00F65BE3">
              <w:t>iilor de coastă)</w:t>
            </w:r>
          </w:p>
        </w:tc>
        <w:tc>
          <w:tcPr>
            <w:tcW w:w="2083" w:type="dxa"/>
            <w:tcBorders>
              <w:top w:val="single" w:sz="4" w:space="0" w:color="000000"/>
              <w:left w:val="single" w:sz="4" w:space="0" w:color="000000"/>
              <w:bottom w:val="single" w:sz="4" w:space="0" w:color="000000"/>
              <w:right w:val="single" w:sz="4" w:space="0" w:color="000000"/>
            </w:tcBorders>
            <w:vAlign w:val="center"/>
          </w:tcPr>
          <w:p w14:paraId="7F5A1E57" w14:textId="3396E100" w:rsidR="00001380" w:rsidRPr="00F65BE3" w:rsidRDefault="00001380" w:rsidP="009F7C80">
            <w:pPr>
              <w:spacing w:line="240" w:lineRule="auto"/>
              <w:jc w:val="left"/>
            </w:pPr>
            <w:r w:rsidRPr="00F65BE3">
              <w:rPr>
                <w:i/>
                <w:iCs/>
              </w:rPr>
              <w:lastRenderedPageBreak/>
              <w:t>Coenagrion ornatum</w:t>
            </w:r>
            <w:r w:rsidR="00CC692B" w:rsidRPr="00F65BE3">
              <w:t xml:space="preserve"> </w:t>
            </w:r>
            <w:r w:rsidRPr="00F65BE3">
              <w:t>(habitat poten</w:t>
            </w:r>
            <w:r w:rsidR="00F65BE3" w:rsidRPr="00F65BE3">
              <w:t>ț</w:t>
            </w:r>
            <w:r w:rsidRPr="00F65BE3">
              <w:t>ial)</w:t>
            </w:r>
          </w:p>
        </w:tc>
        <w:tc>
          <w:tcPr>
            <w:tcW w:w="1276" w:type="dxa"/>
            <w:tcBorders>
              <w:top w:val="single" w:sz="4" w:space="0" w:color="000000"/>
              <w:left w:val="single" w:sz="4" w:space="0" w:color="000000"/>
              <w:bottom w:val="single" w:sz="4" w:space="0" w:color="000000"/>
              <w:right w:val="single" w:sz="4" w:space="0" w:color="000000"/>
            </w:tcBorders>
            <w:vAlign w:val="center"/>
          </w:tcPr>
          <w:p w14:paraId="3F4AEA43" w14:textId="77777777" w:rsidR="00001380" w:rsidRPr="00F65BE3" w:rsidRDefault="00001380" w:rsidP="000B3157">
            <w:pPr>
              <w:spacing w:line="240" w:lineRule="auto"/>
            </w:pPr>
            <w:r w:rsidRPr="00F65BE3">
              <w:t>Ridicată (R)</w:t>
            </w:r>
          </w:p>
        </w:tc>
        <w:tc>
          <w:tcPr>
            <w:tcW w:w="3690" w:type="dxa"/>
            <w:tcBorders>
              <w:top w:val="single" w:sz="4" w:space="0" w:color="000000"/>
              <w:left w:val="single" w:sz="4" w:space="0" w:color="000000"/>
              <w:bottom w:val="single" w:sz="4" w:space="0" w:color="000000"/>
              <w:right w:val="single" w:sz="4" w:space="0" w:color="000000"/>
            </w:tcBorders>
            <w:vAlign w:val="center"/>
          </w:tcPr>
          <w:p w14:paraId="3809F384" w14:textId="37527823" w:rsidR="00001380" w:rsidRPr="00F65BE3" w:rsidRDefault="00001380" w:rsidP="000B3157">
            <w:pPr>
              <w:spacing w:line="240" w:lineRule="auto"/>
            </w:pPr>
            <w:r w:rsidRPr="00F65BE3">
              <w:t>Urbanizarea deteriorează habitatul speciei prin fragmentarea acestuia, distrugerea vegeta</w:t>
            </w:r>
            <w:r w:rsidR="00F65BE3" w:rsidRPr="00F65BE3">
              <w:t>ț</w:t>
            </w:r>
            <w:r w:rsidRPr="00F65BE3">
              <w:t xml:space="preserve">iei </w:t>
            </w:r>
            <w:r w:rsidR="00F65BE3" w:rsidRPr="00F65BE3">
              <w:t>ș</w:t>
            </w:r>
            <w:r w:rsidRPr="00F65BE3">
              <w:t>i poluare. Apari</w:t>
            </w:r>
            <w:r w:rsidR="00F65BE3" w:rsidRPr="00F65BE3">
              <w:t>ț</w:t>
            </w:r>
            <w:r w:rsidRPr="00F65BE3">
              <w:t xml:space="preserve">ia de noi pensiuni, sau case de locuit a fost observată în Plaiul </w:t>
            </w:r>
            <w:r w:rsidRPr="00F65BE3">
              <w:lastRenderedPageBreak/>
              <w:t>Foii/pe malul stâng al râului Bârsa</w:t>
            </w:r>
            <w:r w:rsidR="00A34A75">
              <w:t>, în vecinătatea ariei protejate</w:t>
            </w:r>
            <w:r w:rsidRPr="00F65BE3">
              <w:t xml:space="preserve">. </w:t>
            </w:r>
          </w:p>
        </w:tc>
      </w:tr>
      <w:tr w:rsidR="00A34A75" w:rsidRPr="00A34A75" w14:paraId="309BA511" w14:textId="77777777" w:rsidTr="00CC692B">
        <w:trPr>
          <w:trHeight w:val="200"/>
          <w:jc w:val="center"/>
        </w:trPr>
        <w:tc>
          <w:tcPr>
            <w:tcW w:w="1134" w:type="dxa"/>
            <w:tcBorders>
              <w:top w:val="single" w:sz="4" w:space="0" w:color="000000"/>
              <w:left w:val="single" w:sz="4" w:space="0" w:color="000000"/>
              <w:bottom w:val="single" w:sz="4" w:space="0" w:color="000000"/>
              <w:right w:val="single" w:sz="4" w:space="0" w:color="000000"/>
            </w:tcBorders>
            <w:vAlign w:val="center"/>
          </w:tcPr>
          <w:p w14:paraId="73D1DD87" w14:textId="77777777" w:rsidR="00001380" w:rsidRPr="00A34A75" w:rsidRDefault="00001380" w:rsidP="000B3157">
            <w:pPr>
              <w:spacing w:line="240" w:lineRule="auto"/>
            </w:pPr>
            <w:r w:rsidRPr="00A34A75">
              <w:lastRenderedPageBreak/>
              <w:t>F01</w:t>
            </w:r>
          </w:p>
        </w:tc>
        <w:tc>
          <w:tcPr>
            <w:tcW w:w="2268" w:type="dxa"/>
            <w:tcBorders>
              <w:top w:val="single" w:sz="4" w:space="0" w:color="000000"/>
              <w:left w:val="single" w:sz="4" w:space="0" w:color="000000"/>
              <w:bottom w:val="single" w:sz="4" w:space="0" w:color="000000"/>
              <w:right w:val="single" w:sz="4" w:space="0" w:color="000000"/>
            </w:tcBorders>
            <w:vAlign w:val="center"/>
          </w:tcPr>
          <w:p w14:paraId="552C6EAA" w14:textId="7904AD6B" w:rsidR="00001380" w:rsidRPr="00A34A75" w:rsidRDefault="00001380" w:rsidP="000B3157">
            <w:pPr>
              <w:spacing w:line="240" w:lineRule="auto"/>
            </w:pPr>
            <w:r w:rsidRPr="00A34A75">
              <w:t>Transformarea altor utilizări de teren în locuin</w:t>
            </w:r>
            <w:r w:rsidR="00F65BE3" w:rsidRPr="00A34A75">
              <w:t>ț</w:t>
            </w:r>
            <w:r w:rsidRPr="00A34A75">
              <w:t>e, a</w:t>
            </w:r>
            <w:r w:rsidR="00F65BE3" w:rsidRPr="00A34A75">
              <w:t>ș</w:t>
            </w:r>
            <w:r w:rsidRPr="00A34A75">
              <w:t xml:space="preserve">ezări sau zone de agrement (excluzând drenarea </w:t>
            </w:r>
            <w:r w:rsidR="00F65BE3" w:rsidRPr="00A34A75">
              <w:t>ș</w:t>
            </w:r>
            <w:r w:rsidRPr="00A34A75">
              <w:t xml:space="preserve">i modificarea liniei de coastă, a estuarului </w:t>
            </w:r>
            <w:r w:rsidR="00F65BE3" w:rsidRPr="00A34A75">
              <w:t>ș</w:t>
            </w:r>
            <w:r w:rsidRPr="00A34A75">
              <w:t>i a condi</w:t>
            </w:r>
            <w:r w:rsidR="00F65BE3" w:rsidRPr="00A34A75">
              <w:t>ț</w:t>
            </w:r>
            <w:r w:rsidRPr="00A34A75">
              <w:t>iilor de coastă)</w:t>
            </w:r>
          </w:p>
        </w:tc>
        <w:tc>
          <w:tcPr>
            <w:tcW w:w="2083" w:type="dxa"/>
            <w:tcBorders>
              <w:top w:val="single" w:sz="4" w:space="0" w:color="000000"/>
              <w:left w:val="single" w:sz="4" w:space="0" w:color="000000"/>
              <w:bottom w:val="single" w:sz="4" w:space="0" w:color="000000"/>
              <w:right w:val="single" w:sz="4" w:space="0" w:color="000000"/>
            </w:tcBorders>
            <w:vAlign w:val="center"/>
          </w:tcPr>
          <w:p w14:paraId="249E5BE2" w14:textId="77777777" w:rsidR="00001380" w:rsidRPr="00A34A75" w:rsidRDefault="00001380" w:rsidP="009F7C80">
            <w:pPr>
              <w:spacing w:line="240" w:lineRule="auto"/>
              <w:jc w:val="left"/>
              <w:rPr>
                <w:i/>
                <w:iCs/>
              </w:rPr>
            </w:pPr>
            <w:r w:rsidRPr="00A34A75">
              <w:rPr>
                <w:i/>
                <w:iCs/>
              </w:rPr>
              <w:t>Pholidoptera transsylvanica</w:t>
            </w:r>
          </w:p>
        </w:tc>
        <w:tc>
          <w:tcPr>
            <w:tcW w:w="1276" w:type="dxa"/>
            <w:tcBorders>
              <w:top w:val="single" w:sz="4" w:space="0" w:color="000000"/>
              <w:left w:val="single" w:sz="4" w:space="0" w:color="000000"/>
              <w:bottom w:val="single" w:sz="4" w:space="0" w:color="000000"/>
              <w:right w:val="single" w:sz="4" w:space="0" w:color="000000"/>
            </w:tcBorders>
            <w:vAlign w:val="center"/>
          </w:tcPr>
          <w:p w14:paraId="6A37A4B2" w14:textId="77777777" w:rsidR="00001380" w:rsidRPr="00A34A75" w:rsidRDefault="00001380" w:rsidP="000B3157">
            <w:pPr>
              <w:spacing w:line="240" w:lineRule="auto"/>
            </w:pPr>
            <w:r w:rsidRPr="00A34A75">
              <w:t>Medie (M)</w:t>
            </w:r>
          </w:p>
        </w:tc>
        <w:tc>
          <w:tcPr>
            <w:tcW w:w="3690" w:type="dxa"/>
            <w:tcBorders>
              <w:top w:val="single" w:sz="4" w:space="0" w:color="000000"/>
              <w:left w:val="single" w:sz="4" w:space="0" w:color="000000"/>
              <w:bottom w:val="single" w:sz="4" w:space="0" w:color="000000"/>
              <w:right w:val="single" w:sz="4" w:space="0" w:color="000000"/>
            </w:tcBorders>
            <w:vAlign w:val="center"/>
          </w:tcPr>
          <w:p w14:paraId="73B63852" w14:textId="659000CD" w:rsidR="00001380" w:rsidRPr="00A34A75" w:rsidRDefault="00001380" w:rsidP="000B3157">
            <w:pPr>
              <w:spacing w:line="240" w:lineRule="auto"/>
            </w:pPr>
            <w:r w:rsidRPr="00A34A75">
              <w:t>Construc</w:t>
            </w:r>
            <w:r w:rsidR="00F65BE3" w:rsidRPr="00A34A75">
              <w:t>ț</w:t>
            </w:r>
            <w:r w:rsidRPr="00A34A75">
              <w:t>iile deteriorează habitatul speciei prin fragmentarea acestuia, distrugerea vegeta</w:t>
            </w:r>
            <w:r w:rsidR="00F65BE3" w:rsidRPr="00A34A75">
              <w:t>ț</w:t>
            </w:r>
            <w:r w:rsidRPr="00A34A75">
              <w:t xml:space="preserve">iei </w:t>
            </w:r>
            <w:r w:rsidR="00F65BE3" w:rsidRPr="00A34A75">
              <w:t>ș</w:t>
            </w:r>
            <w:r w:rsidRPr="00A34A75">
              <w:t xml:space="preserve">i facilitarea pătrunderii oamenilor </w:t>
            </w:r>
            <w:r w:rsidR="00F65BE3" w:rsidRPr="00A34A75">
              <w:t>ș</w:t>
            </w:r>
            <w:r w:rsidRPr="00A34A75">
              <w:t>i a vehiculelor. Această presiune a fost identificată pe Valea Dragoslovenilor, cabana Garofi</w:t>
            </w:r>
            <w:r w:rsidR="00F65BE3" w:rsidRPr="00A34A75">
              <w:t>ț</w:t>
            </w:r>
            <w:r w:rsidRPr="00A34A75">
              <w:t>a.</w:t>
            </w:r>
          </w:p>
        </w:tc>
      </w:tr>
      <w:tr w:rsidR="00001380" w:rsidRPr="00F65BE3" w14:paraId="4AC8C2E1" w14:textId="77777777" w:rsidTr="00CC692B">
        <w:trPr>
          <w:trHeight w:val="200"/>
          <w:jc w:val="center"/>
        </w:trPr>
        <w:tc>
          <w:tcPr>
            <w:tcW w:w="1134" w:type="dxa"/>
            <w:tcBorders>
              <w:top w:val="single" w:sz="4" w:space="0" w:color="000000"/>
              <w:left w:val="single" w:sz="4" w:space="0" w:color="000000"/>
              <w:bottom w:val="single" w:sz="4" w:space="0" w:color="000000"/>
              <w:right w:val="single" w:sz="4" w:space="0" w:color="000000"/>
            </w:tcBorders>
            <w:vAlign w:val="center"/>
          </w:tcPr>
          <w:p w14:paraId="5E1839A4" w14:textId="77777777" w:rsidR="00001380" w:rsidRPr="00F65BE3" w:rsidRDefault="00001380" w:rsidP="000B3157">
            <w:pPr>
              <w:spacing w:line="240" w:lineRule="auto"/>
            </w:pPr>
            <w:r w:rsidRPr="00F65BE3">
              <w:t>F01</w:t>
            </w:r>
          </w:p>
        </w:tc>
        <w:tc>
          <w:tcPr>
            <w:tcW w:w="2268" w:type="dxa"/>
            <w:tcBorders>
              <w:top w:val="single" w:sz="4" w:space="0" w:color="000000"/>
              <w:left w:val="single" w:sz="4" w:space="0" w:color="000000"/>
              <w:bottom w:val="single" w:sz="4" w:space="0" w:color="000000"/>
              <w:right w:val="single" w:sz="4" w:space="0" w:color="000000"/>
            </w:tcBorders>
            <w:vAlign w:val="center"/>
          </w:tcPr>
          <w:p w14:paraId="626838D2" w14:textId="42B3202D" w:rsidR="00001380" w:rsidRPr="00F65BE3" w:rsidRDefault="00001380" w:rsidP="000B3157">
            <w:pPr>
              <w:spacing w:line="240" w:lineRule="auto"/>
            </w:pPr>
            <w:r w:rsidRPr="00F65BE3">
              <w:t>Transformarea altor utilizări de teren în locuin</w:t>
            </w:r>
            <w:r w:rsidR="00F65BE3" w:rsidRPr="00F65BE3">
              <w:t>ț</w:t>
            </w:r>
            <w:r w:rsidRPr="00F65BE3">
              <w:t>e, a</w:t>
            </w:r>
            <w:r w:rsidR="00F65BE3" w:rsidRPr="00F65BE3">
              <w:t>ș</w:t>
            </w:r>
            <w:r w:rsidRPr="00F65BE3">
              <w:t xml:space="preserve">ezări sau zone de agrement (excluzând drenarea </w:t>
            </w:r>
            <w:r w:rsidR="00F65BE3" w:rsidRPr="00F65BE3">
              <w:t>ș</w:t>
            </w:r>
            <w:r w:rsidRPr="00F65BE3">
              <w:t xml:space="preserve">i modificarea liniei de coastă, a estuarului </w:t>
            </w:r>
            <w:r w:rsidR="00F65BE3" w:rsidRPr="00F65BE3">
              <w:t>ș</w:t>
            </w:r>
            <w:r w:rsidRPr="00F65BE3">
              <w:t>i a condi</w:t>
            </w:r>
            <w:r w:rsidR="00F65BE3" w:rsidRPr="00F65BE3">
              <w:t>ț</w:t>
            </w:r>
            <w:r w:rsidRPr="00F65BE3">
              <w:t>iilor de coastă)</w:t>
            </w:r>
          </w:p>
        </w:tc>
        <w:tc>
          <w:tcPr>
            <w:tcW w:w="2083" w:type="dxa"/>
            <w:tcBorders>
              <w:top w:val="single" w:sz="4" w:space="0" w:color="000000"/>
              <w:left w:val="single" w:sz="4" w:space="0" w:color="000000"/>
              <w:bottom w:val="single" w:sz="4" w:space="0" w:color="000000"/>
              <w:right w:val="single" w:sz="4" w:space="0" w:color="000000"/>
            </w:tcBorders>
            <w:vAlign w:val="center"/>
          </w:tcPr>
          <w:p w14:paraId="5358ADE0" w14:textId="77777777" w:rsidR="00001380" w:rsidRPr="00F65BE3" w:rsidRDefault="00001380" w:rsidP="009F7C80">
            <w:pPr>
              <w:spacing w:line="240" w:lineRule="auto"/>
              <w:jc w:val="left"/>
            </w:pPr>
            <w:r w:rsidRPr="00F65BE3">
              <w:t>Păsări răpitoare de zi</w:t>
            </w:r>
          </w:p>
          <w:p w14:paraId="0C133F33" w14:textId="77777777" w:rsidR="00001380" w:rsidRPr="00F65BE3" w:rsidRDefault="00001380" w:rsidP="009F7C80">
            <w:pPr>
              <w:spacing w:line="240" w:lineRule="auto"/>
              <w:jc w:val="left"/>
              <w:rPr>
                <w:i/>
                <w:iCs/>
              </w:rPr>
            </w:pPr>
            <w:r w:rsidRPr="00F65BE3">
              <w:rPr>
                <w:i/>
                <w:iCs/>
              </w:rPr>
              <w:t>Ciconia nigra</w:t>
            </w:r>
          </w:p>
          <w:p w14:paraId="596C2C51" w14:textId="77777777" w:rsidR="00001380" w:rsidRPr="00F65BE3" w:rsidRDefault="00001380" w:rsidP="009F7C80">
            <w:pPr>
              <w:spacing w:line="240" w:lineRule="auto"/>
              <w:jc w:val="left"/>
            </w:pPr>
          </w:p>
        </w:tc>
        <w:tc>
          <w:tcPr>
            <w:tcW w:w="1276" w:type="dxa"/>
            <w:tcBorders>
              <w:top w:val="single" w:sz="4" w:space="0" w:color="000000"/>
              <w:left w:val="single" w:sz="4" w:space="0" w:color="000000"/>
              <w:bottom w:val="single" w:sz="4" w:space="0" w:color="000000"/>
              <w:right w:val="single" w:sz="4" w:space="0" w:color="000000"/>
            </w:tcBorders>
            <w:vAlign w:val="center"/>
          </w:tcPr>
          <w:p w14:paraId="25ED0063" w14:textId="77777777" w:rsidR="00001380" w:rsidRPr="00F65BE3" w:rsidRDefault="00001380" w:rsidP="000B3157">
            <w:pPr>
              <w:spacing w:line="240" w:lineRule="auto"/>
            </w:pPr>
            <w:r w:rsidRPr="00F65BE3">
              <w:t>Medie (M)</w:t>
            </w:r>
          </w:p>
        </w:tc>
        <w:tc>
          <w:tcPr>
            <w:tcW w:w="3690" w:type="dxa"/>
            <w:tcBorders>
              <w:top w:val="single" w:sz="4" w:space="0" w:color="000000"/>
              <w:left w:val="single" w:sz="4" w:space="0" w:color="000000"/>
              <w:bottom w:val="single" w:sz="4" w:space="0" w:color="000000"/>
              <w:right w:val="single" w:sz="4" w:space="0" w:color="000000"/>
            </w:tcBorders>
            <w:vAlign w:val="center"/>
          </w:tcPr>
          <w:p w14:paraId="10348B18" w14:textId="2CA8BB5F" w:rsidR="00001380" w:rsidRPr="00F65BE3" w:rsidRDefault="00001380" w:rsidP="000B3157">
            <w:pPr>
              <w:spacing w:line="240" w:lineRule="auto"/>
            </w:pPr>
            <w:r w:rsidRPr="00F65BE3">
              <w:t>Dispari</w:t>
            </w:r>
            <w:r w:rsidR="00F65BE3" w:rsidRPr="00F65BE3">
              <w:t>ț</w:t>
            </w:r>
            <w:r w:rsidRPr="00F65BE3">
              <w:t>ia fâne</w:t>
            </w:r>
            <w:r w:rsidR="00F65BE3" w:rsidRPr="00F65BE3">
              <w:t>ț</w:t>
            </w:r>
            <w:r w:rsidRPr="00F65BE3">
              <w:t xml:space="preserve">elor </w:t>
            </w:r>
            <w:r w:rsidR="00F65BE3" w:rsidRPr="00F65BE3">
              <w:t>ș</w:t>
            </w:r>
            <w:r w:rsidRPr="00F65BE3">
              <w:t>i modificarea categoriei de folosin</w:t>
            </w:r>
            <w:r w:rsidR="00F65BE3" w:rsidRPr="00F65BE3">
              <w:t>ț</w:t>
            </w:r>
            <w:r w:rsidRPr="00F65BE3">
              <w:t>ă pentru construc</w:t>
            </w:r>
            <w:r w:rsidR="00F65BE3" w:rsidRPr="00F65BE3">
              <w:t>ț</w:t>
            </w:r>
            <w:r w:rsidRPr="00F65BE3">
              <w:t>ii temporare sau permanente, case, pensiuni. Afectează habitatul de hrănire, care pentru multe specii de păsări este reprezentat de terenurile deschise, respectiv fâne</w:t>
            </w:r>
            <w:r w:rsidR="00F65BE3" w:rsidRPr="00F65BE3">
              <w:t>ț</w:t>
            </w:r>
            <w:r w:rsidRPr="00F65BE3">
              <w:t>e, pă</w:t>
            </w:r>
            <w:r w:rsidR="00F65BE3" w:rsidRPr="00F65BE3">
              <w:t>ș</w:t>
            </w:r>
            <w:r w:rsidRPr="00F65BE3">
              <w:t xml:space="preserve">uni </w:t>
            </w:r>
            <w:r w:rsidR="00F65BE3" w:rsidRPr="00F65BE3">
              <w:t>ș</w:t>
            </w:r>
            <w:r w:rsidRPr="00F65BE3">
              <w:t>i terenuri agricole mozaicate, alcătuite din parcele mici, gospodărite în regim extensiv, tradi</w:t>
            </w:r>
            <w:r w:rsidR="00F65BE3" w:rsidRPr="00F65BE3">
              <w:t>ț</w:t>
            </w:r>
            <w:r w:rsidRPr="00F65BE3">
              <w:t>ional.</w:t>
            </w:r>
            <w:r w:rsidR="004C4D31" w:rsidRPr="00F65BE3">
              <w:t xml:space="preserve"> </w:t>
            </w:r>
            <w:r w:rsidR="001515AF" w:rsidRPr="00F65BE3">
              <w:t>Localizare</w:t>
            </w:r>
            <w:r w:rsidR="00427B13" w:rsidRPr="00F65BE3">
              <w:t>: Valea Dâmbovi</w:t>
            </w:r>
            <w:r w:rsidR="00F65BE3" w:rsidRPr="00F65BE3">
              <w:t>ț</w:t>
            </w:r>
            <w:r w:rsidR="00427B13" w:rsidRPr="00F65BE3">
              <w:t xml:space="preserve">ei, satele Măgura </w:t>
            </w:r>
            <w:r w:rsidR="00F65BE3" w:rsidRPr="00F65BE3">
              <w:t>ș</w:t>
            </w:r>
            <w:r w:rsidR="00427B13" w:rsidRPr="00F65BE3">
              <w:t>i Pe</w:t>
            </w:r>
            <w:r w:rsidR="00F65BE3" w:rsidRPr="00F65BE3">
              <w:t>ș</w:t>
            </w:r>
            <w:r w:rsidR="00427B13" w:rsidRPr="00F65BE3">
              <w:t xml:space="preserve">tera. </w:t>
            </w:r>
          </w:p>
        </w:tc>
      </w:tr>
      <w:tr w:rsidR="00001380" w:rsidRPr="00F65BE3" w14:paraId="7132347D" w14:textId="77777777" w:rsidTr="00776FFA">
        <w:trPr>
          <w:trHeight w:val="200"/>
          <w:jc w:val="center"/>
        </w:trPr>
        <w:tc>
          <w:tcPr>
            <w:tcW w:w="1134" w:type="dxa"/>
            <w:tcBorders>
              <w:top w:val="single" w:sz="4" w:space="0" w:color="000000"/>
              <w:left w:val="single" w:sz="4" w:space="0" w:color="000000"/>
              <w:bottom w:val="single" w:sz="4" w:space="0" w:color="000000"/>
              <w:right w:val="single" w:sz="4" w:space="0" w:color="000000"/>
            </w:tcBorders>
            <w:vAlign w:val="center"/>
          </w:tcPr>
          <w:p w14:paraId="12E8FD32" w14:textId="77777777" w:rsidR="00001380" w:rsidRPr="00F65BE3" w:rsidRDefault="00001380" w:rsidP="000B3157">
            <w:pPr>
              <w:spacing w:line="240" w:lineRule="auto"/>
            </w:pPr>
            <w:r w:rsidRPr="00F65BE3">
              <w:t>F01</w:t>
            </w:r>
          </w:p>
        </w:tc>
        <w:tc>
          <w:tcPr>
            <w:tcW w:w="2268" w:type="dxa"/>
            <w:tcBorders>
              <w:top w:val="single" w:sz="4" w:space="0" w:color="000000"/>
              <w:left w:val="single" w:sz="4" w:space="0" w:color="000000"/>
              <w:bottom w:val="single" w:sz="4" w:space="0" w:color="000000"/>
              <w:right w:val="single" w:sz="4" w:space="0" w:color="000000"/>
            </w:tcBorders>
            <w:vAlign w:val="center"/>
          </w:tcPr>
          <w:p w14:paraId="0F461745" w14:textId="35B54447" w:rsidR="00001380" w:rsidRPr="00F65BE3" w:rsidRDefault="00001380" w:rsidP="000B3157">
            <w:pPr>
              <w:spacing w:line="240" w:lineRule="auto"/>
            </w:pPr>
            <w:r w:rsidRPr="00F65BE3">
              <w:t>Transformarea altor utilizări de teren în locuin</w:t>
            </w:r>
            <w:r w:rsidR="00F65BE3" w:rsidRPr="00F65BE3">
              <w:t>ț</w:t>
            </w:r>
            <w:r w:rsidRPr="00F65BE3">
              <w:t>e, a</w:t>
            </w:r>
            <w:r w:rsidR="00F65BE3" w:rsidRPr="00F65BE3">
              <w:t>ș</w:t>
            </w:r>
            <w:r w:rsidRPr="00F65BE3">
              <w:t xml:space="preserve">ezări sau zone de agrement (excluzând drenarea </w:t>
            </w:r>
            <w:r w:rsidR="00F65BE3" w:rsidRPr="00F65BE3">
              <w:t>ș</w:t>
            </w:r>
            <w:r w:rsidRPr="00F65BE3">
              <w:t xml:space="preserve">i modificarea liniei de coastă, a estuarului </w:t>
            </w:r>
            <w:r w:rsidR="00F65BE3" w:rsidRPr="00F65BE3">
              <w:t>ș</w:t>
            </w:r>
            <w:r w:rsidRPr="00F65BE3">
              <w:t>i a condi</w:t>
            </w:r>
            <w:r w:rsidR="00F65BE3" w:rsidRPr="00F65BE3">
              <w:t>ț</w:t>
            </w:r>
            <w:r w:rsidRPr="00F65BE3">
              <w:t>iilor de coastă)</w:t>
            </w:r>
          </w:p>
        </w:tc>
        <w:tc>
          <w:tcPr>
            <w:tcW w:w="2083" w:type="dxa"/>
            <w:tcBorders>
              <w:top w:val="single" w:sz="4" w:space="0" w:color="000000"/>
              <w:left w:val="single" w:sz="4" w:space="0" w:color="000000"/>
              <w:bottom w:val="single" w:sz="4" w:space="0" w:color="000000"/>
              <w:right w:val="single" w:sz="4" w:space="0" w:color="000000"/>
            </w:tcBorders>
            <w:vAlign w:val="center"/>
          </w:tcPr>
          <w:p w14:paraId="0CE43811" w14:textId="6482E609" w:rsidR="00001380" w:rsidRPr="00030790" w:rsidRDefault="00776FFA" w:rsidP="00776FFA">
            <w:pPr>
              <w:spacing w:line="240" w:lineRule="auto"/>
              <w:jc w:val="left"/>
            </w:pPr>
            <w:r w:rsidRPr="00030790">
              <w:t>Carnivore mari</w:t>
            </w:r>
          </w:p>
        </w:tc>
        <w:tc>
          <w:tcPr>
            <w:tcW w:w="1276" w:type="dxa"/>
            <w:tcBorders>
              <w:top w:val="single" w:sz="4" w:space="0" w:color="000000"/>
              <w:left w:val="single" w:sz="4" w:space="0" w:color="000000"/>
              <w:bottom w:val="single" w:sz="4" w:space="0" w:color="000000"/>
              <w:right w:val="single" w:sz="4" w:space="0" w:color="000000"/>
            </w:tcBorders>
            <w:vAlign w:val="center"/>
          </w:tcPr>
          <w:p w14:paraId="2A479076" w14:textId="77777777" w:rsidR="00001380" w:rsidRPr="00F65BE3" w:rsidRDefault="00001380" w:rsidP="000B3157">
            <w:pPr>
              <w:spacing w:line="240" w:lineRule="auto"/>
            </w:pPr>
            <w:r w:rsidRPr="00F65BE3">
              <w:t>Medie (M)</w:t>
            </w:r>
          </w:p>
        </w:tc>
        <w:tc>
          <w:tcPr>
            <w:tcW w:w="3690" w:type="dxa"/>
            <w:tcBorders>
              <w:top w:val="single" w:sz="4" w:space="0" w:color="000000"/>
              <w:left w:val="single" w:sz="4" w:space="0" w:color="000000"/>
              <w:bottom w:val="single" w:sz="4" w:space="0" w:color="000000"/>
              <w:right w:val="single" w:sz="4" w:space="0" w:color="000000"/>
            </w:tcBorders>
            <w:vAlign w:val="center"/>
          </w:tcPr>
          <w:p w14:paraId="167DBFC2" w14:textId="75055B19" w:rsidR="00001380" w:rsidRPr="00F65BE3" w:rsidRDefault="00001380" w:rsidP="000B3157">
            <w:pPr>
              <w:spacing w:line="240" w:lineRule="auto"/>
            </w:pPr>
            <w:r w:rsidRPr="00F65BE3">
              <w:t>Împrejmuirea</w:t>
            </w:r>
            <w:r w:rsidR="00CC692B" w:rsidRPr="00F65BE3">
              <w:t xml:space="preserve"> </w:t>
            </w:r>
            <w:r w:rsidRPr="00F65BE3">
              <w:t>proprietă</w:t>
            </w:r>
            <w:r w:rsidR="00F65BE3" w:rsidRPr="00F65BE3">
              <w:t>ț</w:t>
            </w:r>
            <w:r w:rsidRPr="00F65BE3">
              <w:t xml:space="preserve">ilor </w:t>
            </w:r>
            <w:r w:rsidR="00F65BE3" w:rsidRPr="00F65BE3">
              <w:t>ș</w:t>
            </w:r>
            <w:r w:rsidRPr="00F65BE3">
              <w:t>i construirea de case de vacan</w:t>
            </w:r>
            <w:r w:rsidR="00F65BE3" w:rsidRPr="00F65BE3">
              <w:t>ț</w:t>
            </w:r>
            <w:r w:rsidRPr="00F65BE3">
              <w:t>ă</w:t>
            </w:r>
            <w:r w:rsidR="00CC692B" w:rsidRPr="00F65BE3">
              <w:t xml:space="preserve"> </w:t>
            </w:r>
            <w:r w:rsidR="00F65BE3" w:rsidRPr="00F65BE3">
              <w:t>ș</w:t>
            </w:r>
            <w:r w:rsidRPr="00F65BE3">
              <w:t>i unită</w:t>
            </w:r>
            <w:r w:rsidR="00F65BE3" w:rsidRPr="00F65BE3">
              <w:t>ț</w:t>
            </w:r>
            <w:r w:rsidRPr="00F65BE3">
              <w:t xml:space="preserve">i turistice în lunca râului Bârsa, în interiorul </w:t>
            </w:r>
            <w:r w:rsidR="00F65BE3" w:rsidRPr="00F65BE3">
              <w:t>ș</w:t>
            </w:r>
            <w:r w:rsidRPr="00F65BE3">
              <w:t>i în vecinătatea parcului.</w:t>
            </w:r>
            <w:r w:rsidR="004C4D31" w:rsidRPr="00F65BE3">
              <w:t xml:space="preserve"> </w:t>
            </w:r>
          </w:p>
        </w:tc>
      </w:tr>
      <w:tr w:rsidR="00001380" w:rsidRPr="00F65BE3" w14:paraId="3C3EDFDC" w14:textId="77777777" w:rsidTr="00CC692B">
        <w:trPr>
          <w:trHeight w:val="200"/>
          <w:jc w:val="center"/>
        </w:trPr>
        <w:tc>
          <w:tcPr>
            <w:tcW w:w="1134" w:type="dxa"/>
            <w:tcBorders>
              <w:top w:val="single" w:sz="4" w:space="0" w:color="000000"/>
              <w:left w:val="single" w:sz="4" w:space="0" w:color="000000"/>
              <w:bottom w:val="single" w:sz="4" w:space="0" w:color="000000"/>
              <w:right w:val="single" w:sz="4" w:space="0" w:color="000000"/>
            </w:tcBorders>
            <w:vAlign w:val="center"/>
          </w:tcPr>
          <w:p w14:paraId="2E149666" w14:textId="77777777" w:rsidR="00001380" w:rsidRPr="00F65BE3" w:rsidRDefault="00001380" w:rsidP="000B3157">
            <w:pPr>
              <w:spacing w:line="240" w:lineRule="auto"/>
            </w:pPr>
            <w:r w:rsidRPr="00F65BE3">
              <w:t>F07</w:t>
            </w:r>
          </w:p>
        </w:tc>
        <w:tc>
          <w:tcPr>
            <w:tcW w:w="2268" w:type="dxa"/>
            <w:tcBorders>
              <w:top w:val="single" w:sz="4" w:space="0" w:color="000000"/>
              <w:left w:val="single" w:sz="4" w:space="0" w:color="000000"/>
              <w:bottom w:val="single" w:sz="4" w:space="0" w:color="000000"/>
              <w:right w:val="single" w:sz="4" w:space="0" w:color="000000"/>
            </w:tcBorders>
            <w:vAlign w:val="center"/>
          </w:tcPr>
          <w:p w14:paraId="66DA8B9D" w14:textId="26551EFE" w:rsidR="00001380" w:rsidRPr="00F65BE3" w:rsidRDefault="00001380" w:rsidP="000B3157">
            <w:pPr>
              <w:spacing w:line="240" w:lineRule="auto"/>
            </w:pPr>
            <w:r w:rsidRPr="00F65BE3">
              <w:t xml:space="preserve">Sport, turism </w:t>
            </w:r>
            <w:r w:rsidR="00F65BE3" w:rsidRPr="00F65BE3">
              <w:t>ș</w:t>
            </w:r>
            <w:r w:rsidRPr="00F65BE3">
              <w:t>i activită</w:t>
            </w:r>
            <w:r w:rsidR="00F65BE3" w:rsidRPr="00F65BE3">
              <w:t>ț</w:t>
            </w:r>
            <w:r w:rsidRPr="00F65BE3">
              <w:t>i de agrement</w:t>
            </w:r>
          </w:p>
        </w:tc>
        <w:tc>
          <w:tcPr>
            <w:tcW w:w="2083" w:type="dxa"/>
            <w:tcBorders>
              <w:top w:val="single" w:sz="4" w:space="0" w:color="000000"/>
              <w:left w:val="single" w:sz="4" w:space="0" w:color="000000"/>
              <w:bottom w:val="single" w:sz="4" w:space="0" w:color="000000"/>
              <w:right w:val="single" w:sz="4" w:space="0" w:color="000000"/>
            </w:tcBorders>
            <w:vAlign w:val="center"/>
          </w:tcPr>
          <w:p w14:paraId="692AE797" w14:textId="77777777" w:rsidR="00001380" w:rsidRPr="00F65BE3" w:rsidRDefault="00CC692B" w:rsidP="009F7C80">
            <w:pPr>
              <w:spacing w:line="240" w:lineRule="auto"/>
              <w:jc w:val="left"/>
            </w:pPr>
            <w:r w:rsidRPr="00F65BE3">
              <w:t>Păsări</w:t>
            </w:r>
          </w:p>
        </w:tc>
        <w:tc>
          <w:tcPr>
            <w:tcW w:w="1276" w:type="dxa"/>
            <w:tcBorders>
              <w:top w:val="single" w:sz="4" w:space="0" w:color="000000"/>
              <w:left w:val="single" w:sz="4" w:space="0" w:color="000000"/>
              <w:bottom w:val="single" w:sz="4" w:space="0" w:color="000000"/>
              <w:right w:val="single" w:sz="4" w:space="0" w:color="000000"/>
            </w:tcBorders>
            <w:vAlign w:val="center"/>
          </w:tcPr>
          <w:p w14:paraId="2E0378BA" w14:textId="77777777" w:rsidR="00001380" w:rsidRPr="00F65BE3" w:rsidRDefault="00001380" w:rsidP="000B3157">
            <w:pPr>
              <w:spacing w:line="240" w:lineRule="auto"/>
            </w:pPr>
            <w:r w:rsidRPr="00F65BE3">
              <w:t>Medie (M)</w:t>
            </w:r>
          </w:p>
        </w:tc>
        <w:tc>
          <w:tcPr>
            <w:tcW w:w="3690" w:type="dxa"/>
            <w:tcBorders>
              <w:top w:val="single" w:sz="4" w:space="0" w:color="000000"/>
              <w:left w:val="single" w:sz="4" w:space="0" w:color="000000"/>
              <w:bottom w:val="single" w:sz="4" w:space="0" w:color="000000"/>
              <w:right w:val="single" w:sz="4" w:space="0" w:color="000000"/>
            </w:tcBorders>
            <w:vAlign w:val="center"/>
          </w:tcPr>
          <w:p w14:paraId="563B4E7C" w14:textId="0098A5CF" w:rsidR="00001380" w:rsidRPr="00F65BE3" w:rsidRDefault="00001380" w:rsidP="000B3157">
            <w:pPr>
              <w:spacing w:line="240" w:lineRule="auto"/>
            </w:pPr>
            <w:r w:rsidRPr="00F65BE3">
              <w:t>În cazul unor trasee turistice foarte circulate deranjul la cuib, în perioada critică, poate fi un factor perturbator important.</w:t>
            </w:r>
            <w:r w:rsidR="006E2A11" w:rsidRPr="00F65BE3">
              <w:t xml:space="preserve"> </w:t>
            </w:r>
            <w:r w:rsidR="00674A5F" w:rsidRPr="00F65BE3">
              <w:t>Zona de creastă, Piatra Mică,</w:t>
            </w:r>
            <w:r w:rsidR="006E2A11" w:rsidRPr="00F65BE3">
              <w:t xml:space="preserve"> </w:t>
            </w:r>
            <w:r w:rsidR="00F65BE3" w:rsidRPr="00F65BE3">
              <w:t>Ș</w:t>
            </w:r>
            <w:r w:rsidR="00674A5F" w:rsidRPr="00F65BE3">
              <w:t>pirla</w:t>
            </w:r>
            <w:r w:rsidR="006E2A11" w:rsidRPr="00F65BE3">
              <w:t xml:space="preserve"> – </w:t>
            </w:r>
            <w:r w:rsidR="00674A5F" w:rsidRPr="00F65BE3">
              <w:t>Umeri</w:t>
            </w:r>
            <w:r w:rsidR="006E2A11" w:rsidRPr="00F65BE3">
              <w:t xml:space="preserve"> </w:t>
            </w:r>
            <w:r w:rsidR="00674A5F" w:rsidRPr="00F65BE3">
              <w:t>-</w:t>
            </w:r>
            <w:r w:rsidR="006E2A11" w:rsidRPr="00F65BE3">
              <w:t xml:space="preserve"> </w:t>
            </w:r>
            <w:r w:rsidR="00674A5F" w:rsidRPr="00F65BE3">
              <w:t>Tăma</w:t>
            </w:r>
            <w:r w:rsidR="00F65BE3" w:rsidRPr="00F65BE3">
              <w:t>ș</w:t>
            </w:r>
            <w:r w:rsidR="00674A5F" w:rsidRPr="00F65BE3">
              <w:t>, versantul estic</w:t>
            </w:r>
            <w:r w:rsidR="006E2A11" w:rsidRPr="00F65BE3">
              <w:t>.</w:t>
            </w:r>
          </w:p>
        </w:tc>
      </w:tr>
      <w:tr w:rsidR="00001380" w:rsidRPr="00F65BE3" w14:paraId="5109EA04" w14:textId="77777777" w:rsidTr="00CC692B">
        <w:trPr>
          <w:trHeight w:val="200"/>
          <w:jc w:val="center"/>
        </w:trPr>
        <w:tc>
          <w:tcPr>
            <w:tcW w:w="1134" w:type="dxa"/>
            <w:tcBorders>
              <w:top w:val="single" w:sz="4" w:space="0" w:color="000000"/>
              <w:left w:val="single" w:sz="4" w:space="0" w:color="000000"/>
              <w:bottom w:val="single" w:sz="4" w:space="0" w:color="000000"/>
              <w:right w:val="single" w:sz="4" w:space="0" w:color="000000"/>
            </w:tcBorders>
            <w:vAlign w:val="center"/>
          </w:tcPr>
          <w:p w14:paraId="531EDB94" w14:textId="77777777" w:rsidR="00001380" w:rsidRPr="00F65BE3" w:rsidRDefault="00001380" w:rsidP="000B3157">
            <w:pPr>
              <w:spacing w:line="240" w:lineRule="auto"/>
            </w:pPr>
            <w:r w:rsidRPr="00F65BE3">
              <w:t>F09</w:t>
            </w:r>
          </w:p>
        </w:tc>
        <w:tc>
          <w:tcPr>
            <w:tcW w:w="2268" w:type="dxa"/>
            <w:tcBorders>
              <w:top w:val="single" w:sz="4" w:space="0" w:color="000000"/>
              <w:left w:val="single" w:sz="4" w:space="0" w:color="000000"/>
              <w:bottom w:val="single" w:sz="4" w:space="0" w:color="000000"/>
              <w:right w:val="single" w:sz="4" w:space="0" w:color="000000"/>
            </w:tcBorders>
            <w:vAlign w:val="center"/>
          </w:tcPr>
          <w:p w14:paraId="61DAA2BE" w14:textId="5BDF6A5F" w:rsidR="00001380" w:rsidRPr="00F65BE3" w:rsidRDefault="00001380" w:rsidP="000B3157">
            <w:pPr>
              <w:spacing w:line="240" w:lineRule="auto"/>
            </w:pPr>
            <w:r w:rsidRPr="00F65BE3">
              <w:t xml:space="preserve">Depunerea </w:t>
            </w:r>
            <w:r w:rsidR="00F65BE3" w:rsidRPr="00F65BE3">
              <w:t>ș</w:t>
            </w:r>
            <w:r w:rsidRPr="00F65BE3">
              <w:t>i tratarea de</w:t>
            </w:r>
            <w:r w:rsidR="00F65BE3" w:rsidRPr="00F65BE3">
              <w:t>ș</w:t>
            </w:r>
            <w:r w:rsidRPr="00F65BE3">
              <w:t>eurilor / gunoiului din gospodăriile / facilită</w:t>
            </w:r>
            <w:r w:rsidR="00F65BE3" w:rsidRPr="00F65BE3">
              <w:t>ț</w:t>
            </w:r>
            <w:r w:rsidRPr="00F65BE3">
              <w:t>i de agrement</w:t>
            </w:r>
          </w:p>
        </w:tc>
        <w:tc>
          <w:tcPr>
            <w:tcW w:w="2083" w:type="dxa"/>
            <w:tcBorders>
              <w:top w:val="single" w:sz="4" w:space="0" w:color="000000"/>
              <w:left w:val="single" w:sz="4" w:space="0" w:color="000000"/>
              <w:bottom w:val="single" w:sz="4" w:space="0" w:color="000000"/>
              <w:right w:val="single" w:sz="4" w:space="0" w:color="000000"/>
            </w:tcBorders>
            <w:vAlign w:val="center"/>
          </w:tcPr>
          <w:p w14:paraId="1BA23508" w14:textId="519229A4" w:rsidR="00001380" w:rsidRPr="0053039D" w:rsidRDefault="00001380" w:rsidP="009F7C80">
            <w:pPr>
              <w:spacing w:line="240" w:lineRule="auto"/>
              <w:jc w:val="left"/>
              <w:rPr>
                <w:i/>
                <w:iCs/>
              </w:rPr>
            </w:pPr>
            <w:r w:rsidRPr="00F65BE3">
              <w:t>Pe</w:t>
            </w:r>
            <w:r w:rsidR="00F65BE3" w:rsidRPr="00F65BE3">
              <w:t>ș</w:t>
            </w:r>
            <w:r w:rsidRPr="00F65BE3">
              <w:t>ti</w:t>
            </w:r>
          </w:p>
        </w:tc>
        <w:tc>
          <w:tcPr>
            <w:tcW w:w="1276" w:type="dxa"/>
            <w:tcBorders>
              <w:top w:val="single" w:sz="4" w:space="0" w:color="000000"/>
              <w:left w:val="single" w:sz="4" w:space="0" w:color="000000"/>
              <w:bottom w:val="single" w:sz="4" w:space="0" w:color="000000"/>
              <w:right w:val="single" w:sz="4" w:space="0" w:color="000000"/>
            </w:tcBorders>
            <w:vAlign w:val="center"/>
          </w:tcPr>
          <w:p w14:paraId="38D93DDC" w14:textId="77777777" w:rsidR="00001380" w:rsidRPr="00F65BE3" w:rsidRDefault="00001380" w:rsidP="000B3157">
            <w:pPr>
              <w:spacing w:line="240" w:lineRule="auto"/>
            </w:pPr>
            <w:r w:rsidRPr="00F65BE3">
              <w:t>Medie (M)</w:t>
            </w:r>
          </w:p>
        </w:tc>
        <w:tc>
          <w:tcPr>
            <w:tcW w:w="3690" w:type="dxa"/>
            <w:tcBorders>
              <w:top w:val="single" w:sz="4" w:space="0" w:color="000000"/>
              <w:left w:val="single" w:sz="4" w:space="0" w:color="000000"/>
              <w:bottom w:val="single" w:sz="4" w:space="0" w:color="000000"/>
              <w:right w:val="single" w:sz="4" w:space="0" w:color="000000"/>
            </w:tcBorders>
            <w:vAlign w:val="center"/>
          </w:tcPr>
          <w:p w14:paraId="0127057B" w14:textId="0EE3408D" w:rsidR="00001380" w:rsidRPr="00F65BE3" w:rsidRDefault="00001380" w:rsidP="000B3157">
            <w:pPr>
              <w:spacing w:line="240" w:lineRule="auto"/>
            </w:pPr>
            <w:r w:rsidRPr="00F65BE3">
              <w:t>Toate cursurile de apă din aria protejată: Râul Bârsa, Râul Mare aval de Fântâna lui Botorog, Râul Dâmbovi</w:t>
            </w:r>
            <w:r w:rsidR="00F65BE3" w:rsidRPr="00F65BE3">
              <w:t>ț</w:t>
            </w:r>
            <w:r w:rsidRPr="00F65BE3">
              <w:t>a, Râul Dâmbovicioara, afluen</w:t>
            </w:r>
            <w:r w:rsidR="00F65BE3" w:rsidRPr="00F65BE3">
              <w:t>ț</w:t>
            </w:r>
            <w:r w:rsidRPr="00F65BE3">
              <w:t xml:space="preserve">ii lor </w:t>
            </w:r>
            <w:r w:rsidR="00F65BE3" w:rsidRPr="00F65BE3">
              <w:t>ș</w:t>
            </w:r>
            <w:r w:rsidRPr="00F65BE3">
              <w:t>i zonele adiacente.</w:t>
            </w:r>
          </w:p>
        </w:tc>
      </w:tr>
      <w:tr w:rsidR="00001380" w:rsidRPr="00F65BE3" w14:paraId="6830859F" w14:textId="77777777" w:rsidTr="00CC692B">
        <w:trPr>
          <w:trHeight w:val="200"/>
          <w:jc w:val="center"/>
        </w:trPr>
        <w:tc>
          <w:tcPr>
            <w:tcW w:w="1134" w:type="dxa"/>
            <w:tcBorders>
              <w:top w:val="single" w:sz="4" w:space="0" w:color="000000"/>
              <w:left w:val="single" w:sz="4" w:space="0" w:color="000000"/>
              <w:bottom w:val="single" w:sz="4" w:space="0" w:color="000000"/>
              <w:right w:val="single" w:sz="4" w:space="0" w:color="000000"/>
            </w:tcBorders>
            <w:vAlign w:val="center"/>
          </w:tcPr>
          <w:p w14:paraId="04638D59" w14:textId="77777777" w:rsidR="00001380" w:rsidRPr="00F65BE3" w:rsidRDefault="00001380" w:rsidP="000B3157">
            <w:pPr>
              <w:spacing w:line="240" w:lineRule="auto"/>
            </w:pPr>
            <w:r w:rsidRPr="00F65BE3">
              <w:t>F12</w:t>
            </w:r>
          </w:p>
        </w:tc>
        <w:tc>
          <w:tcPr>
            <w:tcW w:w="2268" w:type="dxa"/>
            <w:tcBorders>
              <w:top w:val="single" w:sz="4" w:space="0" w:color="000000"/>
              <w:left w:val="single" w:sz="4" w:space="0" w:color="000000"/>
              <w:bottom w:val="single" w:sz="4" w:space="0" w:color="000000"/>
              <w:right w:val="single" w:sz="4" w:space="0" w:color="000000"/>
            </w:tcBorders>
            <w:vAlign w:val="center"/>
          </w:tcPr>
          <w:p w14:paraId="7A3251DD" w14:textId="330CCEE6" w:rsidR="00001380" w:rsidRPr="00F65BE3" w:rsidRDefault="00001380" w:rsidP="000B3157">
            <w:pPr>
              <w:spacing w:line="240" w:lineRule="auto"/>
            </w:pPr>
            <w:r w:rsidRPr="00F65BE3">
              <w:t xml:space="preserve">Descărcarea apelor uzate urbane (exclusiv revărsările de furtună </w:t>
            </w:r>
            <w:r w:rsidR="00F65BE3" w:rsidRPr="00F65BE3">
              <w:lastRenderedPageBreak/>
              <w:t>ș</w:t>
            </w:r>
            <w:r w:rsidRPr="00F65BE3">
              <w:t>i/sau scurgerile urbane) care generează poluare la apele de suprafa</w:t>
            </w:r>
            <w:r w:rsidR="00F65BE3" w:rsidRPr="00F65BE3">
              <w:t>ț</w:t>
            </w:r>
            <w:r w:rsidRPr="00F65BE3">
              <w:t>ă sau subterane</w:t>
            </w:r>
          </w:p>
        </w:tc>
        <w:tc>
          <w:tcPr>
            <w:tcW w:w="2083" w:type="dxa"/>
            <w:tcBorders>
              <w:top w:val="single" w:sz="4" w:space="0" w:color="000000"/>
              <w:left w:val="single" w:sz="4" w:space="0" w:color="000000"/>
              <w:bottom w:val="single" w:sz="4" w:space="0" w:color="000000"/>
              <w:right w:val="single" w:sz="4" w:space="0" w:color="000000"/>
            </w:tcBorders>
            <w:vAlign w:val="center"/>
          </w:tcPr>
          <w:p w14:paraId="777B96E0" w14:textId="2FF71982" w:rsidR="00001380" w:rsidRPr="00F65BE3" w:rsidRDefault="00001380" w:rsidP="009F7C80">
            <w:pPr>
              <w:spacing w:line="240" w:lineRule="auto"/>
              <w:jc w:val="left"/>
            </w:pPr>
            <w:r w:rsidRPr="00F65BE3">
              <w:lastRenderedPageBreak/>
              <w:t>Pe</w:t>
            </w:r>
            <w:r w:rsidR="00F65BE3" w:rsidRPr="00F65BE3">
              <w:t>ș</w:t>
            </w:r>
            <w:r w:rsidRPr="00F65BE3">
              <w:t>ti</w:t>
            </w:r>
          </w:p>
        </w:tc>
        <w:tc>
          <w:tcPr>
            <w:tcW w:w="1276" w:type="dxa"/>
            <w:tcBorders>
              <w:top w:val="single" w:sz="4" w:space="0" w:color="000000"/>
              <w:left w:val="single" w:sz="4" w:space="0" w:color="000000"/>
              <w:bottom w:val="single" w:sz="4" w:space="0" w:color="000000"/>
              <w:right w:val="single" w:sz="4" w:space="0" w:color="000000"/>
            </w:tcBorders>
            <w:vAlign w:val="center"/>
          </w:tcPr>
          <w:p w14:paraId="5B57F880" w14:textId="77777777" w:rsidR="00001380" w:rsidRPr="00F65BE3" w:rsidRDefault="00001380" w:rsidP="000B3157">
            <w:pPr>
              <w:spacing w:line="240" w:lineRule="auto"/>
            </w:pPr>
            <w:r w:rsidRPr="00F65BE3">
              <w:t>Medie (M)</w:t>
            </w:r>
          </w:p>
        </w:tc>
        <w:tc>
          <w:tcPr>
            <w:tcW w:w="3690" w:type="dxa"/>
            <w:tcBorders>
              <w:top w:val="single" w:sz="4" w:space="0" w:color="000000"/>
              <w:left w:val="single" w:sz="4" w:space="0" w:color="000000"/>
              <w:bottom w:val="single" w:sz="4" w:space="0" w:color="000000"/>
              <w:right w:val="single" w:sz="4" w:space="0" w:color="000000"/>
            </w:tcBorders>
            <w:vAlign w:val="center"/>
          </w:tcPr>
          <w:p w14:paraId="58E51A58" w14:textId="3A4634BF" w:rsidR="00001380" w:rsidRPr="00F65BE3" w:rsidRDefault="00001380" w:rsidP="000B3157">
            <w:pPr>
              <w:spacing w:line="240" w:lineRule="auto"/>
            </w:pPr>
            <w:r w:rsidRPr="00F65BE3">
              <w:t>În bazinele râurilor: Bârsa, Dâmbovicioara, Dâmbovi</w:t>
            </w:r>
            <w:r w:rsidR="00F65BE3" w:rsidRPr="00F65BE3">
              <w:t>ț</w:t>
            </w:r>
            <w:r w:rsidRPr="00F65BE3">
              <w:t>a, fără por</w:t>
            </w:r>
            <w:r w:rsidR="00F65BE3" w:rsidRPr="00F65BE3">
              <w:t>ț</w:t>
            </w:r>
            <w:r w:rsidRPr="00F65BE3">
              <w:t xml:space="preserve">iunea cheilor mari, sectorul Podu </w:t>
            </w:r>
            <w:r w:rsidRPr="00F65BE3">
              <w:lastRenderedPageBreak/>
              <w:t>Dâmbovi</w:t>
            </w:r>
            <w:r w:rsidR="00F65BE3" w:rsidRPr="00F65BE3">
              <w:t>ț</w:t>
            </w:r>
            <w:r w:rsidRPr="00F65BE3">
              <w:t>ei-Rucăr.</w:t>
            </w:r>
            <w:r w:rsidR="00CC692B" w:rsidRPr="00F65BE3">
              <w:t xml:space="preserve"> </w:t>
            </w:r>
            <w:r w:rsidRPr="00F65BE3">
              <w:t>Prezen</w:t>
            </w:r>
            <w:r w:rsidR="00F65BE3" w:rsidRPr="00F65BE3">
              <w:t>ț</w:t>
            </w:r>
            <w:r w:rsidRPr="00F65BE3">
              <w:t>a unui număr mare de facilită</w:t>
            </w:r>
            <w:r w:rsidR="00F65BE3" w:rsidRPr="00F65BE3">
              <w:t>ț</w:t>
            </w:r>
            <w:r w:rsidRPr="00F65BE3">
              <w:t>i pentru turi</w:t>
            </w:r>
            <w:r w:rsidR="00F65BE3" w:rsidRPr="00F65BE3">
              <w:t>ș</w:t>
            </w:r>
            <w:r w:rsidRPr="00F65BE3">
              <w:t xml:space="preserve">ti, </w:t>
            </w:r>
            <w:r w:rsidR="00F65BE3" w:rsidRPr="00F65BE3">
              <w:t>ș</w:t>
            </w:r>
            <w:r w:rsidRPr="00F65BE3">
              <w:t xml:space="preserve">i respectiv de </w:t>
            </w:r>
            <w:r w:rsidR="00140D6F">
              <w:t>zone</w:t>
            </w:r>
            <w:r w:rsidRPr="00F65BE3">
              <w:t xml:space="preserve"> locuite în proximitatea râurilor.</w:t>
            </w:r>
          </w:p>
        </w:tc>
      </w:tr>
      <w:tr w:rsidR="00001380" w:rsidRPr="00F65BE3" w14:paraId="53A4B350" w14:textId="77777777" w:rsidTr="00CC692B">
        <w:trPr>
          <w:trHeight w:val="200"/>
          <w:jc w:val="center"/>
        </w:trPr>
        <w:tc>
          <w:tcPr>
            <w:tcW w:w="1134" w:type="dxa"/>
            <w:tcBorders>
              <w:top w:val="single" w:sz="4" w:space="0" w:color="000000"/>
              <w:left w:val="single" w:sz="4" w:space="0" w:color="000000"/>
              <w:bottom w:val="single" w:sz="4" w:space="0" w:color="000000"/>
              <w:right w:val="single" w:sz="4" w:space="0" w:color="000000"/>
            </w:tcBorders>
            <w:vAlign w:val="center"/>
          </w:tcPr>
          <w:p w14:paraId="288314EE" w14:textId="77777777" w:rsidR="00001380" w:rsidRPr="00F65BE3" w:rsidRDefault="00001380" w:rsidP="000B3157">
            <w:pPr>
              <w:spacing w:line="240" w:lineRule="auto"/>
            </w:pPr>
            <w:r w:rsidRPr="00F65BE3">
              <w:lastRenderedPageBreak/>
              <w:t>F33</w:t>
            </w:r>
          </w:p>
        </w:tc>
        <w:tc>
          <w:tcPr>
            <w:tcW w:w="2268" w:type="dxa"/>
            <w:tcBorders>
              <w:top w:val="single" w:sz="4" w:space="0" w:color="000000"/>
              <w:left w:val="single" w:sz="4" w:space="0" w:color="000000"/>
              <w:bottom w:val="single" w:sz="4" w:space="0" w:color="000000"/>
              <w:right w:val="single" w:sz="4" w:space="0" w:color="000000"/>
            </w:tcBorders>
            <w:vAlign w:val="center"/>
          </w:tcPr>
          <w:p w14:paraId="47C6C514" w14:textId="2CA34CE5" w:rsidR="00001380" w:rsidRPr="00F65BE3" w:rsidRDefault="00001380" w:rsidP="000B3157">
            <w:pPr>
              <w:spacing w:line="240" w:lineRule="auto"/>
            </w:pPr>
            <w:r w:rsidRPr="00F65BE3">
              <w:t xml:space="preserve">Extragerea apelor subterane </w:t>
            </w:r>
            <w:r w:rsidR="00F65BE3" w:rsidRPr="00F65BE3">
              <w:t>ș</w:t>
            </w:r>
            <w:r w:rsidRPr="00F65BE3">
              <w:t>i de suprafa</w:t>
            </w:r>
            <w:r w:rsidR="00F65BE3" w:rsidRPr="00F65BE3">
              <w:t>ț</w:t>
            </w:r>
            <w:r w:rsidRPr="00F65BE3">
              <w:t>ă (inclusiv cele marine) pentru furnizarea apei</w:t>
            </w:r>
          </w:p>
          <w:p w14:paraId="2F836935" w14:textId="71245AF0" w:rsidR="00001380" w:rsidRPr="00F65BE3" w:rsidRDefault="00001380" w:rsidP="000B3157">
            <w:pPr>
              <w:spacing w:line="240" w:lineRule="auto"/>
            </w:pPr>
            <w:r w:rsidRPr="00F65BE3">
              <w:t xml:space="preserve">publice </w:t>
            </w:r>
            <w:r w:rsidR="00F65BE3" w:rsidRPr="00F65BE3">
              <w:t>ș</w:t>
            </w:r>
            <w:r w:rsidRPr="00F65BE3">
              <w:t>i recreere</w:t>
            </w:r>
          </w:p>
        </w:tc>
        <w:tc>
          <w:tcPr>
            <w:tcW w:w="2083" w:type="dxa"/>
            <w:tcBorders>
              <w:top w:val="single" w:sz="4" w:space="0" w:color="000000"/>
              <w:left w:val="single" w:sz="4" w:space="0" w:color="000000"/>
              <w:bottom w:val="single" w:sz="4" w:space="0" w:color="000000"/>
              <w:right w:val="single" w:sz="4" w:space="0" w:color="000000"/>
            </w:tcBorders>
            <w:vAlign w:val="center"/>
          </w:tcPr>
          <w:p w14:paraId="5F67E108" w14:textId="77777777" w:rsidR="00001380" w:rsidRPr="00F65BE3" w:rsidRDefault="00001380" w:rsidP="009F7C80">
            <w:pPr>
              <w:spacing w:line="240" w:lineRule="auto"/>
              <w:jc w:val="left"/>
            </w:pPr>
            <w:r w:rsidRPr="00F65BE3">
              <w:t>Habitat 9410 – Păduri acidofile de molid (</w:t>
            </w:r>
            <w:r w:rsidRPr="00F65BE3">
              <w:rPr>
                <w:i/>
                <w:iCs/>
              </w:rPr>
              <w:t>Picea</w:t>
            </w:r>
            <w:r w:rsidRPr="00F65BE3">
              <w:t>) din etajul montan până în cel alpin (</w:t>
            </w:r>
            <w:r w:rsidRPr="00F65BE3">
              <w:rPr>
                <w:i/>
                <w:iCs/>
              </w:rPr>
              <w:t>Vaccinio-Piceetea</w:t>
            </w:r>
            <w:r w:rsidRPr="00F65BE3">
              <w:t>)</w:t>
            </w:r>
          </w:p>
        </w:tc>
        <w:tc>
          <w:tcPr>
            <w:tcW w:w="1276" w:type="dxa"/>
            <w:tcBorders>
              <w:top w:val="single" w:sz="4" w:space="0" w:color="000000"/>
              <w:left w:val="single" w:sz="4" w:space="0" w:color="000000"/>
              <w:bottom w:val="single" w:sz="4" w:space="0" w:color="000000"/>
              <w:right w:val="single" w:sz="4" w:space="0" w:color="000000"/>
            </w:tcBorders>
            <w:vAlign w:val="center"/>
          </w:tcPr>
          <w:p w14:paraId="2F30D463" w14:textId="77777777" w:rsidR="00001380" w:rsidRPr="00F65BE3" w:rsidRDefault="00001380" w:rsidP="000B3157">
            <w:pPr>
              <w:spacing w:line="240" w:lineRule="auto"/>
            </w:pPr>
            <w:r w:rsidRPr="00F65BE3">
              <w:t>Medie (M)</w:t>
            </w:r>
          </w:p>
        </w:tc>
        <w:tc>
          <w:tcPr>
            <w:tcW w:w="3690" w:type="dxa"/>
            <w:tcBorders>
              <w:top w:val="single" w:sz="4" w:space="0" w:color="000000"/>
              <w:left w:val="single" w:sz="4" w:space="0" w:color="000000"/>
              <w:bottom w:val="single" w:sz="4" w:space="0" w:color="000000"/>
              <w:right w:val="single" w:sz="4" w:space="0" w:color="000000"/>
            </w:tcBorders>
            <w:vAlign w:val="center"/>
          </w:tcPr>
          <w:p w14:paraId="7F50A3B1" w14:textId="4B49EB0D" w:rsidR="00001380" w:rsidRPr="00F65BE3" w:rsidRDefault="00001380" w:rsidP="000B3157">
            <w:pPr>
              <w:spacing w:line="240" w:lineRule="auto"/>
            </w:pPr>
            <w:r w:rsidRPr="00F65BE3">
              <w:t>Presiunea se manifestă într-un singur punct, captarea deservind probabil câteva dintre locuin</w:t>
            </w:r>
            <w:r w:rsidR="00F65BE3" w:rsidRPr="00F65BE3">
              <w:t>ț</w:t>
            </w:r>
            <w:r w:rsidRPr="00F65BE3">
              <w:t>ele din vecinătate.</w:t>
            </w:r>
            <w:r w:rsidR="004C4D31" w:rsidRPr="00F65BE3">
              <w:t xml:space="preserve"> </w:t>
            </w:r>
            <w:r w:rsidR="00390413" w:rsidRPr="00F65BE3">
              <w:t>Presiunea se manifestă lângă pensiunea Nobilis, în localitatea Pe</w:t>
            </w:r>
            <w:r w:rsidR="00F65BE3" w:rsidRPr="00F65BE3">
              <w:t>ș</w:t>
            </w:r>
            <w:r w:rsidR="00390413" w:rsidRPr="00F65BE3">
              <w:t>tera.</w:t>
            </w:r>
          </w:p>
        </w:tc>
      </w:tr>
      <w:tr w:rsidR="00001380" w:rsidRPr="00F65BE3" w14:paraId="4B26920A" w14:textId="77777777" w:rsidTr="00CC692B">
        <w:trPr>
          <w:trHeight w:val="200"/>
          <w:jc w:val="center"/>
        </w:trPr>
        <w:tc>
          <w:tcPr>
            <w:tcW w:w="1134" w:type="dxa"/>
            <w:tcBorders>
              <w:top w:val="single" w:sz="4" w:space="0" w:color="000000"/>
              <w:left w:val="single" w:sz="4" w:space="0" w:color="000000"/>
              <w:bottom w:val="single" w:sz="4" w:space="0" w:color="000000"/>
              <w:right w:val="single" w:sz="4" w:space="0" w:color="000000"/>
            </w:tcBorders>
            <w:vAlign w:val="center"/>
          </w:tcPr>
          <w:p w14:paraId="707FE132" w14:textId="77777777" w:rsidR="00001380" w:rsidRPr="00F65BE3" w:rsidRDefault="00001380" w:rsidP="000B3157">
            <w:pPr>
              <w:spacing w:line="240" w:lineRule="auto"/>
            </w:pPr>
            <w:r w:rsidRPr="00F65BE3">
              <w:t>H04</w:t>
            </w:r>
          </w:p>
        </w:tc>
        <w:tc>
          <w:tcPr>
            <w:tcW w:w="2268" w:type="dxa"/>
            <w:tcBorders>
              <w:top w:val="single" w:sz="4" w:space="0" w:color="000000"/>
              <w:left w:val="single" w:sz="4" w:space="0" w:color="000000"/>
              <w:bottom w:val="single" w:sz="4" w:space="0" w:color="000000"/>
              <w:right w:val="single" w:sz="4" w:space="0" w:color="000000"/>
            </w:tcBorders>
            <w:vAlign w:val="center"/>
          </w:tcPr>
          <w:p w14:paraId="74EF32E6" w14:textId="77777777" w:rsidR="00001380" w:rsidRPr="00F65BE3" w:rsidRDefault="00001380" w:rsidP="000B3157">
            <w:pPr>
              <w:spacing w:line="240" w:lineRule="auto"/>
            </w:pPr>
            <w:r w:rsidRPr="00F65BE3">
              <w:t>Vandalism sau incendiu</w:t>
            </w:r>
          </w:p>
        </w:tc>
        <w:tc>
          <w:tcPr>
            <w:tcW w:w="2083" w:type="dxa"/>
            <w:tcBorders>
              <w:top w:val="single" w:sz="4" w:space="0" w:color="000000"/>
              <w:left w:val="single" w:sz="4" w:space="0" w:color="000000"/>
              <w:bottom w:val="single" w:sz="4" w:space="0" w:color="000000"/>
              <w:right w:val="single" w:sz="4" w:space="0" w:color="000000"/>
            </w:tcBorders>
            <w:vAlign w:val="center"/>
          </w:tcPr>
          <w:p w14:paraId="17808596" w14:textId="544BF400" w:rsidR="00001380" w:rsidRPr="00F65BE3" w:rsidRDefault="00001380" w:rsidP="009F7C80">
            <w:pPr>
              <w:spacing w:line="240" w:lineRule="auto"/>
              <w:jc w:val="left"/>
            </w:pPr>
            <w:r w:rsidRPr="00F65BE3">
              <w:t>Habitat 8310 Pe</w:t>
            </w:r>
            <w:r w:rsidR="00F65BE3" w:rsidRPr="00F65BE3">
              <w:t>ș</w:t>
            </w:r>
            <w:r w:rsidRPr="00F65BE3">
              <w:t>teri închise accesului public</w:t>
            </w:r>
          </w:p>
        </w:tc>
        <w:tc>
          <w:tcPr>
            <w:tcW w:w="1276" w:type="dxa"/>
            <w:tcBorders>
              <w:top w:val="single" w:sz="4" w:space="0" w:color="000000"/>
              <w:left w:val="single" w:sz="4" w:space="0" w:color="000000"/>
              <w:bottom w:val="single" w:sz="4" w:space="0" w:color="000000"/>
              <w:right w:val="single" w:sz="4" w:space="0" w:color="000000"/>
            </w:tcBorders>
            <w:vAlign w:val="center"/>
          </w:tcPr>
          <w:p w14:paraId="389191DA" w14:textId="77777777" w:rsidR="00001380" w:rsidRPr="00F65BE3" w:rsidRDefault="00001380" w:rsidP="000B3157">
            <w:pPr>
              <w:spacing w:line="240" w:lineRule="auto"/>
            </w:pPr>
            <w:r w:rsidRPr="00F65BE3">
              <w:t>Medie (M)</w:t>
            </w:r>
          </w:p>
        </w:tc>
        <w:tc>
          <w:tcPr>
            <w:tcW w:w="3690" w:type="dxa"/>
            <w:tcBorders>
              <w:top w:val="single" w:sz="4" w:space="0" w:color="000000"/>
              <w:left w:val="single" w:sz="4" w:space="0" w:color="000000"/>
              <w:bottom w:val="single" w:sz="4" w:space="0" w:color="000000"/>
              <w:right w:val="single" w:sz="4" w:space="0" w:color="000000"/>
            </w:tcBorders>
            <w:vAlign w:val="center"/>
          </w:tcPr>
          <w:p w14:paraId="4395212D" w14:textId="1FD7DEA4" w:rsidR="00001380" w:rsidRPr="00F65BE3" w:rsidRDefault="00001380" w:rsidP="000B3157">
            <w:pPr>
              <w:spacing w:line="240" w:lineRule="auto"/>
            </w:pPr>
            <w:r w:rsidRPr="00F65BE3">
              <w:t>Sunt puternic afectate</w:t>
            </w:r>
            <w:r w:rsidR="00CC692B" w:rsidRPr="00F65BE3">
              <w:t xml:space="preserve"> </w:t>
            </w:r>
            <w:r w:rsidRPr="00F65BE3">
              <w:t xml:space="preserve">de </w:t>
            </w:r>
            <w:r w:rsidR="00831379" w:rsidRPr="00F65BE3">
              <w:t>vandalism, aprinderea focului</w:t>
            </w:r>
            <w:r w:rsidR="004C4D31" w:rsidRPr="00F65BE3">
              <w:t>.</w:t>
            </w:r>
            <w:r w:rsidRPr="00F65BE3">
              <w:t xml:space="preserve"> Pe</w:t>
            </w:r>
            <w:r w:rsidR="00F65BE3" w:rsidRPr="00F65BE3">
              <w:t>ș</w:t>
            </w:r>
            <w:r w:rsidRPr="00F65BE3">
              <w:t>tera de la Col</w:t>
            </w:r>
            <w:r w:rsidR="00F65BE3" w:rsidRPr="00F65BE3">
              <w:t>ț</w:t>
            </w:r>
            <w:r w:rsidRPr="00F65BE3">
              <w:t>ul Surpat sau Pe</w:t>
            </w:r>
            <w:r w:rsidR="00F65BE3" w:rsidRPr="00F65BE3">
              <w:t>ș</w:t>
            </w:r>
            <w:r w:rsidRPr="00F65BE3">
              <w:t>tera 15, Pe</w:t>
            </w:r>
            <w:r w:rsidR="00F65BE3" w:rsidRPr="00F65BE3">
              <w:t>ș</w:t>
            </w:r>
            <w:r w:rsidRPr="00F65BE3">
              <w:t>tera Lilieci</w:t>
            </w:r>
            <w:r w:rsidR="009C50D2">
              <w:t>l</w:t>
            </w:r>
            <w:r w:rsidRPr="00F65BE3">
              <w:t>or din Satul Pe</w:t>
            </w:r>
            <w:r w:rsidR="00F65BE3" w:rsidRPr="00F65BE3">
              <w:t>ș</w:t>
            </w:r>
            <w:r w:rsidRPr="00F65BE3">
              <w:t>tera.</w:t>
            </w:r>
          </w:p>
        </w:tc>
      </w:tr>
      <w:tr w:rsidR="00001380" w:rsidRPr="00F65BE3" w14:paraId="48E3E73A" w14:textId="77777777" w:rsidTr="00CC692B">
        <w:trPr>
          <w:trHeight w:val="200"/>
          <w:jc w:val="center"/>
        </w:trPr>
        <w:tc>
          <w:tcPr>
            <w:tcW w:w="1134" w:type="dxa"/>
            <w:tcBorders>
              <w:top w:val="single" w:sz="4" w:space="0" w:color="000000"/>
              <w:left w:val="single" w:sz="4" w:space="0" w:color="000000"/>
              <w:bottom w:val="single" w:sz="4" w:space="0" w:color="000000"/>
              <w:right w:val="single" w:sz="4" w:space="0" w:color="000000"/>
            </w:tcBorders>
            <w:vAlign w:val="center"/>
          </w:tcPr>
          <w:p w14:paraId="21BD698B" w14:textId="77777777" w:rsidR="00001380" w:rsidRPr="00F65BE3" w:rsidRDefault="00001380" w:rsidP="000B3157">
            <w:pPr>
              <w:spacing w:line="240" w:lineRule="auto"/>
            </w:pPr>
            <w:r w:rsidRPr="00F65BE3">
              <w:t>H06</w:t>
            </w:r>
          </w:p>
        </w:tc>
        <w:tc>
          <w:tcPr>
            <w:tcW w:w="2268" w:type="dxa"/>
            <w:tcBorders>
              <w:top w:val="single" w:sz="4" w:space="0" w:color="000000"/>
              <w:left w:val="single" w:sz="4" w:space="0" w:color="000000"/>
              <w:bottom w:val="single" w:sz="4" w:space="0" w:color="000000"/>
              <w:right w:val="single" w:sz="4" w:space="0" w:color="000000"/>
            </w:tcBorders>
            <w:vAlign w:val="center"/>
          </w:tcPr>
          <w:p w14:paraId="7A86C026" w14:textId="5EC11D01" w:rsidR="00001380" w:rsidRPr="00F65BE3" w:rsidRDefault="00001380" w:rsidP="000B3157">
            <w:pPr>
              <w:spacing w:line="240" w:lineRule="auto"/>
            </w:pPr>
            <w:r w:rsidRPr="00F65BE3">
              <w:t>Acces închis sau restric</w:t>
            </w:r>
            <w:r w:rsidR="00F65BE3" w:rsidRPr="00F65BE3">
              <w:t>ț</w:t>
            </w:r>
            <w:r w:rsidRPr="00F65BE3">
              <w:t>ionat la sit / habitat</w:t>
            </w:r>
          </w:p>
        </w:tc>
        <w:tc>
          <w:tcPr>
            <w:tcW w:w="2083" w:type="dxa"/>
            <w:tcBorders>
              <w:top w:val="single" w:sz="4" w:space="0" w:color="000000"/>
              <w:left w:val="single" w:sz="4" w:space="0" w:color="000000"/>
              <w:bottom w:val="single" w:sz="4" w:space="0" w:color="000000"/>
              <w:right w:val="single" w:sz="4" w:space="0" w:color="000000"/>
            </w:tcBorders>
            <w:vAlign w:val="center"/>
          </w:tcPr>
          <w:p w14:paraId="1E867D06" w14:textId="6284B896" w:rsidR="00001380" w:rsidRPr="00EA1785" w:rsidRDefault="00001380" w:rsidP="009F7C80">
            <w:pPr>
              <w:spacing w:line="240" w:lineRule="auto"/>
              <w:jc w:val="left"/>
              <w:rPr>
                <w:i/>
                <w:iCs/>
              </w:rPr>
            </w:pPr>
            <w:r w:rsidRPr="00F65BE3">
              <w:rPr>
                <w:i/>
                <w:iCs/>
              </w:rPr>
              <w:t>Cottus gobio</w:t>
            </w:r>
          </w:p>
        </w:tc>
        <w:tc>
          <w:tcPr>
            <w:tcW w:w="1276" w:type="dxa"/>
            <w:tcBorders>
              <w:top w:val="single" w:sz="4" w:space="0" w:color="000000"/>
              <w:left w:val="single" w:sz="4" w:space="0" w:color="000000"/>
              <w:bottom w:val="single" w:sz="4" w:space="0" w:color="000000"/>
              <w:right w:val="single" w:sz="4" w:space="0" w:color="000000"/>
            </w:tcBorders>
            <w:vAlign w:val="center"/>
          </w:tcPr>
          <w:p w14:paraId="2877158A" w14:textId="77777777" w:rsidR="00001380" w:rsidRPr="00F65BE3" w:rsidRDefault="00001380" w:rsidP="000B3157">
            <w:pPr>
              <w:spacing w:line="240" w:lineRule="auto"/>
            </w:pPr>
            <w:r w:rsidRPr="00F65BE3">
              <w:t>Medie (M)</w:t>
            </w:r>
          </w:p>
        </w:tc>
        <w:tc>
          <w:tcPr>
            <w:tcW w:w="3690" w:type="dxa"/>
            <w:tcBorders>
              <w:top w:val="single" w:sz="4" w:space="0" w:color="000000"/>
              <w:left w:val="single" w:sz="4" w:space="0" w:color="000000"/>
              <w:bottom w:val="single" w:sz="4" w:space="0" w:color="000000"/>
              <w:right w:val="single" w:sz="4" w:space="0" w:color="000000"/>
            </w:tcBorders>
            <w:vAlign w:val="center"/>
          </w:tcPr>
          <w:p w14:paraId="7B82181C" w14:textId="7C59ED92" w:rsidR="00001380" w:rsidRPr="00F65BE3" w:rsidRDefault="00001380" w:rsidP="000B3157">
            <w:pPr>
              <w:spacing w:line="240" w:lineRule="auto"/>
            </w:pPr>
            <w:r w:rsidRPr="00F65BE3">
              <w:t>Pragul de fund situat la confluen</w:t>
            </w:r>
            <w:r w:rsidR="00F65BE3" w:rsidRPr="00F65BE3">
              <w:t>ț</w:t>
            </w:r>
            <w:r w:rsidRPr="00F65BE3">
              <w:t>a dintre Bârsa Tăma</w:t>
            </w:r>
            <w:r w:rsidR="00F65BE3" w:rsidRPr="00F65BE3">
              <w:t>ș</w:t>
            </w:r>
            <w:r w:rsidRPr="00F65BE3">
              <w:t xml:space="preserve">ului </w:t>
            </w:r>
            <w:r w:rsidR="00F65BE3" w:rsidRPr="00F65BE3">
              <w:t>ș</w:t>
            </w:r>
            <w:r w:rsidRPr="00F65BE3">
              <w:t xml:space="preserve">i Bârsa; Barajul </w:t>
            </w:r>
            <w:r w:rsidR="00F65BE3" w:rsidRPr="00F65BE3">
              <w:t>ș</w:t>
            </w:r>
            <w:r w:rsidRPr="00F65BE3">
              <w:t xml:space="preserve">i lacul Sătic; </w:t>
            </w:r>
            <w:r w:rsidR="00F65BE3" w:rsidRPr="00F65BE3">
              <w:t>ș</w:t>
            </w:r>
            <w:r w:rsidRPr="00F65BE3">
              <w:t>i pragul de fund de pe râul Dâmbovicioara.</w:t>
            </w:r>
          </w:p>
        </w:tc>
      </w:tr>
      <w:tr w:rsidR="00001380" w:rsidRPr="00F65BE3" w14:paraId="41A811EE" w14:textId="77777777" w:rsidTr="00CC692B">
        <w:trPr>
          <w:trHeight w:val="200"/>
          <w:jc w:val="center"/>
        </w:trPr>
        <w:tc>
          <w:tcPr>
            <w:tcW w:w="1134" w:type="dxa"/>
            <w:tcBorders>
              <w:top w:val="single" w:sz="4" w:space="0" w:color="000000"/>
              <w:left w:val="single" w:sz="4" w:space="0" w:color="000000"/>
              <w:bottom w:val="single" w:sz="4" w:space="0" w:color="000000"/>
              <w:right w:val="single" w:sz="4" w:space="0" w:color="000000"/>
            </w:tcBorders>
            <w:vAlign w:val="center"/>
          </w:tcPr>
          <w:p w14:paraId="6A2A7C0D" w14:textId="77777777" w:rsidR="00001380" w:rsidRPr="00F65BE3" w:rsidRDefault="00001380" w:rsidP="000B3157">
            <w:pPr>
              <w:spacing w:line="240" w:lineRule="auto"/>
            </w:pPr>
            <w:r w:rsidRPr="00F65BE3">
              <w:t>I04</w:t>
            </w:r>
          </w:p>
        </w:tc>
        <w:tc>
          <w:tcPr>
            <w:tcW w:w="2268" w:type="dxa"/>
            <w:tcBorders>
              <w:top w:val="single" w:sz="4" w:space="0" w:color="000000"/>
              <w:left w:val="single" w:sz="4" w:space="0" w:color="000000"/>
              <w:bottom w:val="single" w:sz="4" w:space="0" w:color="000000"/>
              <w:right w:val="single" w:sz="4" w:space="0" w:color="000000"/>
            </w:tcBorders>
            <w:vAlign w:val="center"/>
          </w:tcPr>
          <w:p w14:paraId="7AE5F2B5" w14:textId="77777777" w:rsidR="00001380" w:rsidRPr="00F65BE3" w:rsidRDefault="00001380" w:rsidP="000B3157">
            <w:pPr>
              <w:spacing w:line="240" w:lineRule="auto"/>
            </w:pPr>
            <w:r w:rsidRPr="00F65BE3">
              <w:t>Specie autohtonă problematică</w:t>
            </w:r>
          </w:p>
        </w:tc>
        <w:tc>
          <w:tcPr>
            <w:tcW w:w="2083" w:type="dxa"/>
            <w:tcBorders>
              <w:top w:val="single" w:sz="4" w:space="0" w:color="000000"/>
              <w:left w:val="single" w:sz="4" w:space="0" w:color="000000"/>
              <w:bottom w:val="single" w:sz="4" w:space="0" w:color="000000"/>
              <w:right w:val="single" w:sz="4" w:space="0" w:color="000000"/>
            </w:tcBorders>
            <w:vAlign w:val="center"/>
          </w:tcPr>
          <w:p w14:paraId="629D10D9" w14:textId="77777777" w:rsidR="00001380" w:rsidRPr="00F65BE3" w:rsidRDefault="00001380" w:rsidP="009F7C80">
            <w:pPr>
              <w:spacing w:line="240" w:lineRule="auto"/>
              <w:jc w:val="left"/>
            </w:pPr>
            <w:r w:rsidRPr="00F65BE3">
              <w:t>Habitat 9410 – Păduri acidofile de molid (</w:t>
            </w:r>
            <w:r w:rsidRPr="00F65BE3">
              <w:rPr>
                <w:i/>
                <w:iCs/>
              </w:rPr>
              <w:t>Picea</w:t>
            </w:r>
            <w:r w:rsidRPr="00F65BE3">
              <w:t>) din etajul montan până în cel alpin (</w:t>
            </w:r>
            <w:r w:rsidRPr="00F65BE3">
              <w:rPr>
                <w:i/>
                <w:iCs/>
              </w:rPr>
              <w:t>Vaccinio-Piceetea</w:t>
            </w:r>
            <w:r w:rsidRPr="00F65BE3">
              <w:t>)</w:t>
            </w:r>
          </w:p>
        </w:tc>
        <w:tc>
          <w:tcPr>
            <w:tcW w:w="1276" w:type="dxa"/>
            <w:tcBorders>
              <w:top w:val="single" w:sz="4" w:space="0" w:color="000000"/>
              <w:left w:val="single" w:sz="4" w:space="0" w:color="000000"/>
              <w:bottom w:val="single" w:sz="4" w:space="0" w:color="000000"/>
              <w:right w:val="single" w:sz="4" w:space="0" w:color="000000"/>
            </w:tcBorders>
            <w:vAlign w:val="center"/>
          </w:tcPr>
          <w:p w14:paraId="3E9C41DA" w14:textId="77777777" w:rsidR="00001380" w:rsidRPr="00F65BE3" w:rsidRDefault="00001380" w:rsidP="000B3157">
            <w:pPr>
              <w:spacing w:line="240" w:lineRule="auto"/>
            </w:pPr>
            <w:r w:rsidRPr="00F65BE3">
              <w:t>Medie (M)</w:t>
            </w:r>
          </w:p>
        </w:tc>
        <w:tc>
          <w:tcPr>
            <w:tcW w:w="3690" w:type="dxa"/>
            <w:tcBorders>
              <w:top w:val="single" w:sz="4" w:space="0" w:color="000000"/>
              <w:left w:val="single" w:sz="4" w:space="0" w:color="000000"/>
              <w:bottom w:val="single" w:sz="4" w:space="0" w:color="000000"/>
              <w:right w:val="single" w:sz="4" w:space="0" w:color="000000"/>
            </w:tcBorders>
            <w:vAlign w:val="center"/>
          </w:tcPr>
          <w:p w14:paraId="0B972D0D" w14:textId="77777777" w:rsidR="00001380" w:rsidRPr="00F65BE3" w:rsidRDefault="00001380" w:rsidP="000B3157">
            <w:pPr>
              <w:spacing w:line="240" w:lineRule="auto"/>
            </w:pPr>
            <w:r w:rsidRPr="00F65BE3">
              <w:t xml:space="preserve">Reprezentată de atacuri de </w:t>
            </w:r>
            <w:r w:rsidRPr="00F65BE3">
              <w:rPr>
                <w:i/>
                <w:iCs/>
              </w:rPr>
              <w:t>Ipidae</w:t>
            </w:r>
            <w:r w:rsidRPr="00F65BE3">
              <w:t>. Zona Grind.</w:t>
            </w:r>
          </w:p>
        </w:tc>
      </w:tr>
      <w:tr w:rsidR="00001380" w:rsidRPr="00F65BE3" w14:paraId="020ED70F" w14:textId="77777777" w:rsidTr="00CC692B">
        <w:trPr>
          <w:trHeight w:val="200"/>
          <w:jc w:val="center"/>
        </w:trPr>
        <w:tc>
          <w:tcPr>
            <w:tcW w:w="1134" w:type="dxa"/>
            <w:tcBorders>
              <w:top w:val="single" w:sz="4" w:space="0" w:color="000000"/>
              <w:left w:val="single" w:sz="4" w:space="0" w:color="000000"/>
              <w:bottom w:val="single" w:sz="4" w:space="0" w:color="000000"/>
              <w:right w:val="single" w:sz="4" w:space="0" w:color="000000"/>
            </w:tcBorders>
            <w:vAlign w:val="center"/>
          </w:tcPr>
          <w:p w14:paraId="67C4B8DE" w14:textId="77777777" w:rsidR="00001380" w:rsidRPr="00F65BE3" w:rsidRDefault="00001380" w:rsidP="000B3157">
            <w:pPr>
              <w:spacing w:line="240" w:lineRule="auto"/>
            </w:pPr>
            <w:r w:rsidRPr="00F65BE3">
              <w:t>J04</w:t>
            </w:r>
          </w:p>
        </w:tc>
        <w:tc>
          <w:tcPr>
            <w:tcW w:w="2268" w:type="dxa"/>
            <w:tcBorders>
              <w:top w:val="single" w:sz="4" w:space="0" w:color="000000"/>
              <w:left w:val="single" w:sz="4" w:space="0" w:color="000000"/>
              <w:bottom w:val="single" w:sz="4" w:space="0" w:color="000000"/>
              <w:right w:val="single" w:sz="4" w:space="0" w:color="000000"/>
            </w:tcBorders>
            <w:vAlign w:val="center"/>
          </w:tcPr>
          <w:p w14:paraId="00F4FB96" w14:textId="7C9C7B33" w:rsidR="00001380" w:rsidRPr="00F65BE3" w:rsidRDefault="00001380" w:rsidP="000B3157">
            <w:pPr>
              <w:spacing w:line="240" w:lineRule="auto"/>
            </w:pPr>
            <w:r w:rsidRPr="00F65BE3">
              <w:t>Poluarea solului din surse mixte cu de</w:t>
            </w:r>
            <w:r w:rsidR="00F65BE3" w:rsidRPr="00F65BE3">
              <w:t>ș</w:t>
            </w:r>
            <w:r w:rsidRPr="00F65BE3">
              <w:t>euri solide (cu excep</w:t>
            </w:r>
            <w:r w:rsidR="00F65BE3" w:rsidRPr="00F65BE3">
              <w:t>ț</w:t>
            </w:r>
            <w:r w:rsidRPr="00F65BE3">
              <w:t>ia deversărilor)</w:t>
            </w:r>
          </w:p>
        </w:tc>
        <w:tc>
          <w:tcPr>
            <w:tcW w:w="2083" w:type="dxa"/>
            <w:tcBorders>
              <w:top w:val="single" w:sz="4" w:space="0" w:color="000000"/>
              <w:left w:val="single" w:sz="4" w:space="0" w:color="000000"/>
              <w:bottom w:val="single" w:sz="4" w:space="0" w:color="000000"/>
              <w:right w:val="single" w:sz="4" w:space="0" w:color="000000"/>
            </w:tcBorders>
            <w:vAlign w:val="center"/>
          </w:tcPr>
          <w:p w14:paraId="51646249" w14:textId="230A03EE" w:rsidR="00001380" w:rsidRPr="00EA1785" w:rsidRDefault="00001380" w:rsidP="009F7C80">
            <w:pPr>
              <w:spacing w:line="240" w:lineRule="auto"/>
              <w:jc w:val="left"/>
              <w:rPr>
                <w:i/>
                <w:iCs/>
              </w:rPr>
            </w:pPr>
            <w:r w:rsidRPr="00F65BE3">
              <w:t>Pe</w:t>
            </w:r>
            <w:r w:rsidR="00F65BE3" w:rsidRPr="00F65BE3">
              <w:t>ș</w:t>
            </w:r>
            <w:r w:rsidRPr="00F65BE3">
              <w:t>ti</w:t>
            </w:r>
          </w:p>
        </w:tc>
        <w:tc>
          <w:tcPr>
            <w:tcW w:w="1276" w:type="dxa"/>
            <w:tcBorders>
              <w:top w:val="single" w:sz="4" w:space="0" w:color="000000"/>
              <w:left w:val="single" w:sz="4" w:space="0" w:color="000000"/>
              <w:bottom w:val="single" w:sz="4" w:space="0" w:color="000000"/>
              <w:right w:val="single" w:sz="4" w:space="0" w:color="000000"/>
            </w:tcBorders>
            <w:vAlign w:val="center"/>
          </w:tcPr>
          <w:p w14:paraId="131B7E96" w14:textId="77777777" w:rsidR="00001380" w:rsidRPr="00F65BE3" w:rsidRDefault="00001380" w:rsidP="000B3157">
            <w:pPr>
              <w:spacing w:line="240" w:lineRule="auto"/>
            </w:pPr>
            <w:r w:rsidRPr="00F65BE3">
              <w:t>Medie (M)</w:t>
            </w:r>
          </w:p>
        </w:tc>
        <w:tc>
          <w:tcPr>
            <w:tcW w:w="3690" w:type="dxa"/>
            <w:tcBorders>
              <w:top w:val="single" w:sz="4" w:space="0" w:color="000000"/>
              <w:left w:val="single" w:sz="4" w:space="0" w:color="000000"/>
              <w:bottom w:val="single" w:sz="4" w:space="0" w:color="000000"/>
              <w:right w:val="single" w:sz="4" w:space="0" w:color="000000"/>
            </w:tcBorders>
            <w:vAlign w:val="center"/>
          </w:tcPr>
          <w:p w14:paraId="20D40D4C" w14:textId="61C7B0E8" w:rsidR="00001380" w:rsidRPr="00F65BE3" w:rsidRDefault="00001380" w:rsidP="000B3157">
            <w:pPr>
              <w:spacing w:line="240" w:lineRule="auto"/>
            </w:pPr>
            <w:r w:rsidRPr="00F65BE3">
              <w:t>Toate cursurile de apă din aria protejată: Râul Bârsa, Râul Mare aval de Fântâna lui Botorog, Râul Dâmbovi</w:t>
            </w:r>
            <w:r w:rsidR="00F65BE3" w:rsidRPr="00F65BE3">
              <w:t>ț</w:t>
            </w:r>
            <w:r w:rsidRPr="00F65BE3">
              <w:t>a, Râul Dâmbovicioara, afluen</w:t>
            </w:r>
            <w:r w:rsidR="00F65BE3" w:rsidRPr="00F65BE3">
              <w:t>ț</w:t>
            </w:r>
            <w:r w:rsidRPr="00F65BE3">
              <w:t xml:space="preserve">ii lor </w:t>
            </w:r>
            <w:r w:rsidR="00F65BE3" w:rsidRPr="00F65BE3">
              <w:t>ș</w:t>
            </w:r>
            <w:r w:rsidRPr="00F65BE3">
              <w:t>i zonele adiacente.</w:t>
            </w:r>
          </w:p>
        </w:tc>
      </w:tr>
      <w:tr w:rsidR="00001380" w:rsidRPr="00F65BE3" w14:paraId="36D33702" w14:textId="77777777" w:rsidTr="00CC692B">
        <w:trPr>
          <w:trHeight w:val="200"/>
          <w:jc w:val="center"/>
        </w:trPr>
        <w:tc>
          <w:tcPr>
            <w:tcW w:w="1134" w:type="dxa"/>
            <w:tcBorders>
              <w:top w:val="single" w:sz="4" w:space="0" w:color="000000"/>
              <w:left w:val="single" w:sz="4" w:space="0" w:color="000000"/>
              <w:bottom w:val="single" w:sz="4" w:space="0" w:color="000000"/>
              <w:right w:val="single" w:sz="4" w:space="0" w:color="000000"/>
            </w:tcBorders>
            <w:vAlign w:val="center"/>
          </w:tcPr>
          <w:p w14:paraId="0E5D01A4" w14:textId="77777777" w:rsidR="00001380" w:rsidRPr="00F65BE3" w:rsidRDefault="00001380" w:rsidP="000B3157">
            <w:pPr>
              <w:spacing w:line="240" w:lineRule="auto"/>
            </w:pPr>
            <w:r w:rsidRPr="00F65BE3">
              <w:t>J04</w:t>
            </w:r>
          </w:p>
        </w:tc>
        <w:tc>
          <w:tcPr>
            <w:tcW w:w="2268" w:type="dxa"/>
            <w:tcBorders>
              <w:top w:val="single" w:sz="4" w:space="0" w:color="000000"/>
              <w:left w:val="single" w:sz="4" w:space="0" w:color="000000"/>
              <w:bottom w:val="single" w:sz="4" w:space="0" w:color="000000"/>
              <w:right w:val="single" w:sz="4" w:space="0" w:color="000000"/>
            </w:tcBorders>
            <w:vAlign w:val="center"/>
          </w:tcPr>
          <w:p w14:paraId="2114A3FC" w14:textId="140BB914" w:rsidR="00001380" w:rsidRPr="00F65BE3" w:rsidRDefault="00001380" w:rsidP="000B3157">
            <w:pPr>
              <w:spacing w:line="240" w:lineRule="auto"/>
            </w:pPr>
            <w:r w:rsidRPr="00F65BE3">
              <w:t>Poluarea solului din surse mixte cu de</w:t>
            </w:r>
            <w:r w:rsidR="00F65BE3" w:rsidRPr="00F65BE3">
              <w:t>ș</w:t>
            </w:r>
            <w:r w:rsidRPr="00F65BE3">
              <w:t>euri solide (cu excep</w:t>
            </w:r>
            <w:r w:rsidR="00F65BE3" w:rsidRPr="00F65BE3">
              <w:t>ț</w:t>
            </w:r>
            <w:r w:rsidRPr="00F65BE3">
              <w:t>ia deversărilor)</w:t>
            </w:r>
          </w:p>
        </w:tc>
        <w:tc>
          <w:tcPr>
            <w:tcW w:w="2083" w:type="dxa"/>
            <w:tcBorders>
              <w:top w:val="single" w:sz="4" w:space="0" w:color="000000"/>
              <w:left w:val="single" w:sz="4" w:space="0" w:color="000000"/>
              <w:bottom w:val="single" w:sz="4" w:space="0" w:color="000000"/>
              <w:right w:val="single" w:sz="4" w:space="0" w:color="000000"/>
            </w:tcBorders>
            <w:vAlign w:val="center"/>
          </w:tcPr>
          <w:p w14:paraId="2FE3B5E4" w14:textId="77777777" w:rsidR="00001380" w:rsidRPr="00F65BE3" w:rsidRDefault="00001380" w:rsidP="009F7C80">
            <w:pPr>
              <w:spacing w:line="240" w:lineRule="auto"/>
              <w:jc w:val="left"/>
              <w:rPr>
                <w:i/>
                <w:iCs/>
              </w:rPr>
            </w:pPr>
            <w:r w:rsidRPr="00F65BE3">
              <w:rPr>
                <w:i/>
                <w:iCs/>
              </w:rPr>
              <w:t>Carabus variolosus</w:t>
            </w:r>
          </w:p>
        </w:tc>
        <w:tc>
          <w:tcPr>
            <w:tcW w:w="1276" w:type="dxa"/>
            <w:tcBorders>
              <w:top w:val="single" w:sz="4" w:space="0" w:color="000000"/>
              <w:left w:val="single" w:sz="4" w:space="0" w:color="000000"/>
              <w:bottom w:val="single" w:sz="4" w:space="0" w:color="000000"/>
              <w:right w:val="single" w:sz="4" w:space="0" w:color="000000"/>
            </w:tcBorders>
            <w:vAlign w:val="center"/>
          </w:tcPr>
          <w:p w14:paraId="4DC5C046" w14:textId="77777777" w:rsidR="00001380" w:rsidRPr="00F65BE3" w:rsidRDefault="00001380" w:rsidP="000B3157">
            <w:pPr>
              <w:spacing w:line="240" w:lineRule="auto"/>
            </w:pPr>
            <w:r w:rsidRPr="00F65BE3">
              <w:t>Medie (M)</w:t>
            </w:r>
          </w:p>
        </w:tc>
        <w:tc>
          <w:tcPr>
            <w:tcW w:w="3690" w:type="dxa"/>
            <w:tcBorders>
              <w:top w:val="single" w:sz="4" w:space="0" w:color="000000"/>
              <w:left w:val="single" w:sz="4" w:space="0" w:color="000000"/>
              <w:bottom w:val="single" w:sz="4" w:space="0" w:color="000000"/>
              <w:right w:val="single" w:sz="4" w:space="0" w:color="000000"/>
            </w:tcBorders>
            <w:vAlign w:val="center"/>
          </w:tcPr>
          <w:p w14:paraId="366E0C1B" w14:textId="77777777" w:rsidR="00001380" w:rsidRPr="00F65BE3" w:rsidRDefault="00001380" w:rsidP="000B3157">
            <w:pPr>
              <w:spacing w:line="240" w:lineRule="auto"/>
            </w:pPr>
            <w:r w:rsidRPr="00F65BE3">
              <w:t>Valea Prăpăstiilor, Râul Valea Muierii, Valea râului Bârsa, Valea Cheii.</w:t>
            </w:r>
          </w:p>
        </w:tc>
      </w:tr>
      <w:tr w:rsidR="00001380" w:rsidRPr="00F65BE3" w14:paraId="4986D287" w14:textId="77777777" w:rsidTr="00CC692B">
        <w:trPr>
          <w:trHeight w:val="200"/>
          <w:jc w:val="center"/>
        </w:trPr>
        <w:tc>
          <w:tcPr>
            <w:tcW w:w="1134" w:type="dxa"/>
            <w:tcBorders>
              <w:top w:val="single" w:sz="4" w:space="0" w:color="000000"/>
              <w:left w:val="single" w:sz="4" w:space="0" w:color="000000"/>
              <w:bottom w:val="single" w:sz="4" w:space="0" w:color="000000"/>
              <w:right w:val="single" w:sz="4" w:space="0" w:color="000000"/>
            </w:tcBorders>
            <w:vAlign w:val="center"/>
          </w:tcPr>
          <w:p w14:paraId="5FF22157" w14:textId="77777777" w:rsidR="00001380" w:rsidRPr="00F65BE3" w:rsidRDefault="00001380" w:rsidP="000B3157">
            <w:pPr>
              <w:spacing w:line="240" w:lineRule="auto"/>
            </w:pPr>
            <w:r w:rsidRPr="00F65BE3">
              <w:t>J04</w:t>
            </w:r>
          </w:p>
        </w:tc>
        <w:tc>
          <w:tcPr>
            <w:tcW w:w="2268" w:type="dxa"/>
            <w:tcBorders>
              <w:top w:val="single" w:sz="4" w:space="0" w:color="000000"/>
              <w:left w:val="single" w:sz="4" w:space="0" w:color="000000"/>
              <w:bottom w:val="single" w:sz="4" w:space="0" w:color="000000"/>
              <w:right w:val="single" w:sz="4" w:space="0" w:color="000000"/>
            </w:tcBorders>
            <w:vAlign w:val="center"/>
          </w:tcPr>
          <w:p w14:paraId="66F5E9BC" w14:textId="2F90DB84" w:rsidR="00001380" w:rsidRPr="00F65BE3" w:rsidRDefault="00001380" w:rsidP="000B3157">
            <w:pPr>
              <w:spacing w:line="240" w:lineRule="auto"/>
            </w:pPr>
            <w:r w:rsidRPr="00F65BE3">
              <w:t>Poluarea solului din surse mixte cu de</w:t>
            </w:r>
            <w:r w:rsidR="00F65BE3" w:rsidRPr="00F65BE3">
              <w:t>ș</w:t>
            </w:r>
            <w:r w:rsidRPr="00F65BE3">
              <w:t>euri solide (cu excep</w:t>
            </w:r>
            <w:r w:rsidR="00F65BE3" w:rsidRPr="00F65BE3">
              <w:t>ț</w:t>
            </w:r>
            <w:r w:rsidRPr="00F65BE3">
              <w:t>ia deversărilor)</w:t>
            </w:r>
          </w:p>
        </w:tc>
        <w:tc>
          <w:tcPr>
            <w:tcW w:w="2083" w:type="dxa"/>
            <w:tcBorders>
              <w:top w:val="single" w:sz="4" w:space="0" w:color="000000"/>
              <w:left w:val="single" w:sz="4" w:space="0" w:color="000000"/>
              <w:bottom w:val="single" w:sz="4" w:space="0" w:color="000000"/>
              <w:right w:val="single" w:sz="4" w:space="0" w:color="000000"/>
            </w:tcBorders>
            <w:vAlign w:val="center"/>
          </w:tcPr>
          <w:p w14:paraId="0314B70E" w14:textId="77777777" w:rsidR="00001380" w:rsidRPr="00F65BE3" w:rsidRDefault="00001380" w:rsidP="009F7C80">
            <w:pPr>
              <w:spacing w:line="240" w:lineRule="auto"/>
              <w:jc w:val="left"/>
            </w:pPr>
            <w:r w:rsidRPr="00F65BE3">
              <w:rPr>
                <w:i/>
                <w:iCs/>
              </w:rPr>
              <w:t>Chilostoma banaticum</w:t>
            </w:r>
            <w:r w:rsidRPr="00F65BE3">
              <w:t xml:space="preserve"> (</w:t>
            </w:r>
            <w:r w:rsidRPr="00F65BE3">
              <w:rPr>
                <w:i/>
                <w:iCs/>
              </w:rPr>
              <w:t>Drobacia banatica</w:t>
            </w:r>
            <w:r w:rsidRPr="00F65BE3">
              <w:t>)</w:t>
            </w:r>
          </w:p>
        </w:tc>
        <w:tc>
          <w:tcPr>
            <w:tcW w:w="1276" w:type="dxa"/>
            <w:tcBorders>
              <w:top w:val="single" w:sz="4" w:space="0" w:color="000000"/>
              <w:left w:val="single" w:sz="4" w:space="0" w:color="000000"/>
              <w:bottom w:val="single" w:sz="4" w:space="0" w:color="000000"/>
              <w:right w:val="single" w:sz="4" w:space="0" w:color="000000"/>
            </w:tcBorders>
            <w:vAlign w:val="center"/>
          </w:tcPr>
          <w:p w14:paraId="4CBF3AD3" w14:textId="77777777" w:rsidR="00001380" w:rsidRPr="00F65BE3" w:rsidRDefault="00001380" w:rsidP="000B3157">
            <w:pPr>
              <w:spacing w:line="240" w:lineRule="auto"/>
            </w:pPr>
            <w:r w:rsidRPr="00F65BE3">
              <w:t>Medie (M)</w:t>
            </w:r>
          </w:p>
        </w:tc>
        <w:tc>
          <w:tcPr>
            <w:tcW w:w="3690" w:type="dxa"/>
            <w:tcBorders>
              <w:top w:val="single" w:sz="4" w:space="0" w:color="000000"/>
              <w:left w:val="single" w:sz="4" w:space="0" w:color="000000"/>
              <w:bottom w:val="single" w:sz="4" w:space="0" w:color="000000"/>
              <w:right w:val="single" w:sz="4" w:space="0" w:color="000000"/>
            </w:tcBorders>
            <w:vAlign w:val="center"/>
          </w:tcPr>
          <w:p w14:paraId="5F4086F8" w14:textId="0BC74544" w:rsidR="00001380" w:rsidRPr="00F65BE3" w:rsidRDefault="00001380" w:rsidP="000B3157">
            <w:pPr>
              <w:spacing w:line="240" w:lineRule="auto"/>
            </w:pPr>
            <w:r w:rsidRPr="00F65BE3">
              <w:t xml:space="preserve">Această presiune a fost observată în câteva puncte pe malurile râului Valea Prăpăstiilor </w:t>
            </w:r>
            <w:r w:rsidR="00F65BE3" w:rsidRPr="00F65BE3">
              <w:t>ș</w:t>
            </w:r>
            <w:r w:rsidRPr="00F65BE3">
              <w:t>i pe Valea râului Dâmbovi</w:t>
            </w:r>
            <w:r w:rsidR="00F65BE3" w:rsidRPr="00F65BE3">
              <w:t>ț</w:t>
            </w:r>
            <w:r w:rsidRPr="00F65BE3">
              <w:t>a în apropiere de Pe</w:t>
            </w:r>
            <w:r w:rsidR="00F65BE3" w:rsidRPr="00F65BE3">
              <w:t>ș</w:t>
            </w:r>
            <w:r w:rsidRPr="00F65BE3">
              <w:t>tera Col</w:t>
            </w:r>
            <w:r w:rsidR="00F65BE3" w:rsidRPr="00F65BE3">
              <w:t>ț</w:t>
            </w:r>
            <w:r w:rsidRPr="00F65BE3">
              <w:t>ul Surpat.</w:t>
            </w:r>
          </w:p>
        </w:tc>
      </w:tr>
      <w:tr w:rsidR="00001380" w:rsidRPr="00F65BE3" w14:paraId="53FFDB84" w14:textId="77777777" w:rsidTr="00CC692B">
        <w:trPr>
          <w:trHeight w:val="200"/>
          <w:jc w:val="center"/>
        </w:trPr>
        <w:tc>
          <w:tcPr>
            <w:tcW w:w="1134" w:type="dxa"/>
            <w:tcBorders>
              <w:top w:val="single" w:sz="4" w:space="0" w:color="000000"/>
              <w:left w:val="single" w:sz="4" w:space="0" w:color="000000"/>
              <w:bottom w:val="single" w:sz="4" w:space="0" w:color="000000"/>
              <w:right w:val="single" w:sz="4" w:space="0" w:color="000000"/>
            </w:tcBorders>
            <w:vAlign w:val="center"/>
          </w:tcPr>
          <w:p w14:paraId="5447573D" w14:textId="77777777" w:rsidR="00001380" w:rsidRPr="00F65BE3" w:rsidRDefault="00001380" w:rsidP="000B3157">
            <w:pPr>
              <w:spacing w:line="240" w:lineRule="auto"/>
            </w:pPr>
            <w:r w:rsidRPr="00F65BE3">
              <w:t>J04</w:t>
            </w:r>
          </w:p>
        </w:tc>
        <w:tc>
          <w:tcPr>
            <w:tcW w:w="2268" w:type="dxa"/>
            <w:tcBorders>
              <w:top w:val="single" w:sz="4" w:space="0" w:color="000000"/>
              <w:left w:val="single" w:sz="4" w:space="0" w:color="000000"/>
              <w:bottom w:val="single" w:sz="4" w:space="0" w:color="000000"/>
              <w:right w:val="single" w:sz="4" w:space="0" w:color="000000"/>
            </w:tcBorders>
            <w:vAlign w:val="center"/>
          </w:tcPr>
          <w:p w14:paraId="4FEAA2F7" w14:textId="32A5403C" w:rsidR="00001380" w:rsidRPr="00F65BE3" w:rsidRDefault="00001380" w:rsidP="000B3157">
            <w:pPr>
              <w:spacing w:line="240" w:lineRule="auto"/>
            </w:pPr>
            <w:r w:rsidRPr="00F65BE3">
              <w:t>Poluarea solului din surse mixte cu de</w:t>
            </w:r>
            <w:r w:rsidR="00F65BE3" w:rsidRPr="00F65BE3">
              <w:t>ș</w:t>
            </w:r>
            <w:r w:rsidRPr="00F65BE3">
              <w:t>euri solide (cu excep</w:t>
            </w:r>
            <w:r w:rsidR="00F65BE3" w:rsidRPr="00F65BE3">
              <w:t>ț</w:t>
            </w:r>
            <w:r w:rsidRPr="00F65BE3">
              <w:t>ia deversărilor)</w:t>
            </w:r>
          </w:p>
        </w:tc>
        <w:tc>
          <w:tcPr>
            <w:tcW w:w="2083" w:type="dxa"/>
            <w:tcBorders>
              <w:top w:val="single" w:sz="4" w:space="0" w:color="000000"/>
              <w:left w:val="single" w:sz="4" w:space="0" w:color="000000"/>
              <w:bottom w:val="single" w:sz="4" w:space="0" w:color="000000"/>
              <w:right w:val="single" w:sz="4" w:space="0" w:color="000000"/>
            </w:tcBorders>
            <w:vAlign w:val="center"/>
          </w:tcPr>
          <w:p w14:paraId="777AB578" w14:textId="329EE9AA" w:rsidR="00001380" w:rsidRPr="00F65BE3" w:rsidRDefault="00001380" w:rsidP="009F7C80">
            <w:pPr>
              <w:spacing w:line="240" w:lineRule="auto"/>
              <w:jc w:val="left"/>
            </w:pPr>
            <w:r w:rsidRPr="00F65BE3">
              <w:rPr>
                <w:i/>
                <w:iCs/>
              </w:rPr>
              <w:t>Coenagrion ornatum</w:t>
            </w:r>
            <w:r w:rsidR="00CC692B" w:rsidRPr="00F65BE3">
              <w:t xml:space="preserve"> </w:t>
            </w:r>
            <w:r w:rsidRPr="00F65BE3">
              <w:t>(habitat poten</w:t>
            </w:r>
            <w:r w:rsidR="00F65BE3" w:rsidRPr="00F65BE3">
              <w:t>ț</w:t>
            </w:r>
            <w:r w:rsidRPr="00F65BE3">
              <w:t>ial)</w:t>
            </w:r>
          </w:p>
        </w:tc>
        <w:tc>
          <w:tcPr>
            <w:tcW w:w="1276" w:type="dxa"/>
            <w:tcBorders>
              <w:top w:val="single" w:sz="4" w:space="0" w:color="000000"/>
              <w:left w:val="single" w:sz="4" w:space="0" w:color="000000"/>
              <w:bottom w:val="single" w:sz="4" w:space="0" w:color="000000"/>
              <w:right w:val="single" w:sz="4" w:space="0" w:color="000000"/>
            </w:tcBorders>
            <w:vAlign w:val="center"/>
          </w:tcPr>
          <w:p w14:paraId="3990B155" w14:textId="77777777" w:rsidR="00001380" w:rsidRPr="00F65BE3" w:rsidRDefault="00001380" w:rsidP="000B3157">
            <w:pPr>
              <w:spacing w:line="240" w:lineRule="auto"/>
            </w:pPr>
            <w:r w:rsidRPr="00F65BE3">
              <w:t>Medie (M)</w:t>
            </w:r>
          </w:p>
        </w:tc>
        <w:tc>
          <w:tcPr>
            <w:tcW w:w="3690" w:type="dxa"/>
            <w:tcBorders>
              <w:top w:val="single" w:sz="4" w:space="0" w:color="000000"/>
              <w:left w:val="single" w:sz="4" w:space="0" w:color="000000"/>
              <w:bottom w:val="single" w:sz="4" w:space="0" w:color="000000"/>
              <w:right w:val="single" w:sz="4" w:space="0" w:color="000000"/>
            </w:tcBorders>
            <w:vAlign w:val="center"/>
          </w:tcPr>
          <w:p w14:paraId="7EEFE3B7" w14:textId="77777777" w:rsidR="00001380" w:rsidRPr="00F65BE3" w:rsidRDefault="00001380" w:rsidP="000B3157">
            <w:pPr>
              <w:spacing w:line="240" w:lineRule="auto"/>
            </w:pPr>
            <w:r w:rsidRPr="00F65BE3">
              <w:t xml:space="preserve">Pe malul drept al râului Dâmbovi-cioara, la aproximativ 280 m de cabana Brusturet, în aval; Săticu de Jos/ pe malul stâng al lacului de acumulare Sătic, la coada lacului, unde se varsă în lac pârul de pe Valea </w:t>
            </w:r>
            <w:r w:rsidRPr="00F65BE3">
              <w:lastRenderedPageBreak/>
              <w:t>Speriatei. Acest fenomen determină o distrugere a habitatului riparian, habitat favorabil pentru această specie.</w:t>
            </w:r>
          </w:p>
        </w:tc>
      </w:tr>
      <w:tr w:rsidR="00001380" w:rsidRPr="00F65BE3" w14:paraId="5E19823C" w14:textId="77777777" w:rsidTr="00CC692B">
        <w:trPr>
          <w:trHeight w:val="200"/>
          <w:jc w:val="center"/>
        </w:trPr>
        <w:tc>
          <w:tcPr>
            <w:tcW w:w="1134" w:type="dxa"/>
            <w:tcBorders>
              <w:top w:val="single" w:sz="4" w:space="0" w:color="000000"/>
              <w:left w:val="single" w:sz="4" w:space="0" w:color="000000"/>
              <w:bottom w:val="single" w:sz="4" w:space="0" w:color="000000"/>
              <w:right w:val="single" w:sz="4" w:space="0" w:color="000000"/>
            </w:tcBorders>
            <w:vAlign w:val="center"/>
          </w:tcPr>
          <w:p w14:paraId="142DBB9B" w14:textId="77777777" w:rsidR="00001380" w:rsidRPr="00F65BE3" w:rsidRDefault="00001380" w:rsidP="000B3157">
            <w:pPr>
              <w:spacing w:line="240" w:lineRule="auto"/>
            </w:pPr>
            <w:r w:rsidRPr="00F65BE3">
              <w:lastRenderedPageBreak/>
              <w:t>J04</w:t>
            </w:r>
          </w:p>
        </w:tc>
        <w:tc>
          <w:tcPr>
            <w:tcW w:w="2268" w:type="dxa"/>
            <w:tcBorders>
              <w:top w:val="single" w:sz="4" w:space="0" w:color="000000"/>
              <w:left w:val="single" w:sz="4" w:space="0" w:color="000000"/>
              <w:bottom w:val="single" w:sz="4" w:space="0" w:color="000000"/>
              <w:right w:val="single" w:sz="4" w:space="0" w:color="000000"/>
            </w:tcBorders>
            <w:vAlign w:val="center"/>
          </w:tcPr>
          <w:p w14:paraId="3982DF1C" w14:textId="33DFF515" w:rsidR="00001380" w:rsidRPr="00F65BE3" w:rsidRDefault="00001380" w:rsidP="000B3157">
            <w:pPr>
              <w:spacing w:line="240" w:lineRule="auto"/>
            </w:pPr>
            <w:r w:rsidRPr="00F65BE3">
              <w:t>Poluarea solului din surse mixte cu de</w:t>
            </w:r>
            <w:r w:rsidR="00F65BE3" w:rsidRPr="00F65BE3">
              <w:t>ș</w:t>
            </w:r>
            <w:r w:rsidRPr="00F65BE3">
              <w:t>euri solide (cu excep</w:t>
            </w:r>
            <w:r w:rsidR="00F65BE3" w:rsidRPr="00F65BE3">
              <w:t>ț</w:t>
            </w:r>
            <w:r w:rsidRPr="00F65BE3">
              <w:t>ia deversărilor)</w:t>
            </w:r>
          </w:p>
        </w:tc>
        <w:tc>
          <w:tcPr>
            <w:tcW w:w="2083" w:type="dxa"/>
            <w:tcBorders>
              <w:top w:val="single" w:sz="4" w:space="0" w:color="000000"/>
              <w:left w:val="single" w:sz="4" w:space="0" w:color="000000"/>
              <w:bottom w:val="single" w:sz="4" w:space="0" w:color="000000"/>
              <w:right w:val="single" w:sz="4" w:space="0" w:color="000000"/>
            </w:tcBorders>
            <w:vAlign w:val="center"/>
          </w:tcPr>
          <w:p w14:paraId="6CB5F8AE" w14:textId="290272DB" w:rsidR="00001380" w:rsidRPr="00F65BE3" w:rsidRDefault="00001380" w:rsidP="009F7C80">
            <w:pPr>
              <w:spacing w:line="240" w:lineRule="auto"/>
              <w:jc w:val="left"/>
            </w:pPr>
            <w:r w:rsidRPr="00F65BE3">
              <w:t>Habitat 8310 Pe</w:t>
            </w:r>
            <w:r w:rsidR="00F65BE3" w:rsidRPr="00F65BE3">
              <w:t>ș</w:t>
            </w:r>
            <w:r w:rsidRPr="00F65BE3">
              <w:t>teri închise accesului public</w:t>
            </w:r>
          </w:p>
        </w:tc>
        <w:tc>
          <w:tcPr>
            <w:tcW w:w="1276" w:type="dxa"/>
            <w:tcBorders>
              <w:top w:val="single" w:sz="4" w:space="0" w:color="000000"/>
              <w:left w:val="single" w:sz="4" w:space="0" w:color="000000"/>
              <w:bottom w:val="single" w:sz="4" w:space="0" w:color="000000"/>
              <w:right w:val="single" w:sz="4" w:space="0" w:color="000000"/>
            </w:tcBorders>
            <w:vAlign w:val="center"/>
          </w:tcPr>
          <w:p w14:paraId="1C121E4E" w14:textId="77777777" w:rsidR="00001380" w:rsidRPr="00F65BE3" w:rsidRDefault="00001380" w:rsidP="000B3157">
            <w:pPr>
              <w:spacing w:line="240" w:lineRule="auto"/>
            </w:pPr>
            <w:r w:rsidRPr="00F65BE3">
              <w:t>Medie (M)</w:t>
            </w:r>
          </w:p>
        </w:tc>
        <w:tc>
          <w:tcPr>
            <w:tcW w:w="3690" w:type="dxa"/>
            <w:tcBorders>
              <w:top w:val="single" w:sz="4" w:space="0" w:color="000000"/>
              <w:left w:val="single" w:sz="4" w:space="0" w:color="000000"/>
              <w:bottom w:val="single" w:sz="4" w:space="0" w:color="000000"/>
              <w:right w:val="single" w:sz="4" w:space="0" w:color="000000"/>
            </w:tcBorders>
            <w:vAlign w:val="center"/>
          </w:tcPr>
          <w:p w14:paraId="7E2149CF" w14:textId="3784FB4B" w:rsidR="00001380" w:rsidRPr="00F65BE3" w:rsidRDefault="00001380" w:rsidP="000B3157">
            <w:pPr>
              <w:spacing w:line="240" w:lineRule="auto"/>
            </w:pPr>
            <w:r w:rsidRPr="00F65BE3">
              <w:t>Sunt puternic afectate</w:t>
            </w:r>
            <w:r w:rsidR="00CC692B" w:rsidRPr="00F65BE3">
              <w:t xml:space="preserve"> </w:t>
            </w:r>
            <w:r w:rsidRPr="00F65BE3">
              <w:t xml:space="preserve">de </w:t>
            </w:r>
            <w:r w:rsidR="00CC692B" w:rsidRPr="00F65BE3">
              <w:t>poluarea cu de</w:t>
            </w:r>
            <w:r w:rsidR="00F65BE3" w:rsidRPr="00F65BE3">
              <w:t>ș</w:t>
            </w:r>
            <w:r w:rsidR="00CC692B" w:rsidRPr="00F65BE3">
              <w:t>euri</w:t>
            </w:r>
            <w:r w:rsidRPr="00F65BE3">
              <w:t>: Pe</w:t>
            </w:r>
            <w:r w:rsidR="00F65BE3" w:rsidRPr="00F65BE3">
              <w:t>ș</w:t>
            </w:r>
            <w:r w:rsidRPr="00F65BE3">
              <w:t xml:space="preserve">tera Nr. 15 </w:t>
            </w:r>
            <w:r w:rsidR="00F65BE3" w:rsidRPr="00F65BE3">
              <w:t>ș</w:t>
            </w:r>
            <w:r w:rsidRPr="00F65BE3">
              <w:t>i Pe</w:t>
            </w:r>
            <w:r w:rsidR="00F65BE3" w:rsidRPr="00F65BE3">
              <w:t>ș</w:t>
            </w:r>
            <w:r w:rsidRPr="00F65BE3">
              <w:t>tera Lilieci</w:t>
            </w:r>
            <w:r w:rsidR="009C50D2">
              <w:t>l</w:t>
            </w:r>
            <w:r w:rsidRPr="00F65BE3">
              <w:t>or din Satul Pe</w:t>
            </w:r>
            <w:r w:rsidR="00F65BE3" w:rsidRPr="00F65BE3">
              <w:t>ș</w:t>
            </w:r>
            <w:r w:rsidRPr="00F65BE3">
              <w:t>tera.</w:t>
            </w:r>
          </w:p>
        </w:tc>
      </w:tr>
      <w:tr w:rsidR="00001380" w:rsidRPr="00F65BE3" w14:paraId="662F8D19" w14:textId="77777777" w:rsidTr="00CC692B">
        <w:trPr>
          <w:trHeight w:val="200"/>
          <w:jc w:val="center"/>
        </w:trPr>
        <w:tc>
          <w:tcPr>
            <w:tcW w:w="1134" w:type="dxa"/>
            <w:tcBorders>
              <w:top w:val="single" w:sz="4" w:space="0" w:color="000000"/>
              <w:left w:val="single" w:sz="4" w:space="0" w:color="000000"/>
              <w:bottom w:val="single" w:sz="4" w:space="0" w:color="000000"/>
              <w:right w:val="single" w:sz="4" w:space="0" w:color="000000"/>
            </w:tcBorders>
            <w:vAlign w:val="center"/>
          </w:tcPr>
          <w:p w14:paraId="26BB308C" w14:textId="77777777" w:rsidR="00001380" w:rsidRPr="00F65BE3" w:rsidRDefault="00001380" w:rsidP="000B3157">
            <w:pPr>
              <w:spacing w:line="240" w:lineRule="auto"/>
            </w:pPr>
            <w:r w:rsidRPr="00F65BE3">
              <w:t>N01</w:t>
            </w:r>
          </w:p>
        </w:tc>
        <w:tc>
          <w:tcPr>
            <w:tcW w:w="2268" w:type="dxa"/>
            <w:tcBorders>
              <w:top w:val="single" w:sz="4" w:space="0" w:color="000000"/>
              <w:left w:val="single" w:sz="4" w:space="0" w:color="000000"/>
              <w:bottom w:val="single" w:sz="4" w:space="0" w:color="000000"/>
              <w:right w:val="single" w:sz="4" w:space="0" w:color="000000"/>
            </w:tcBorders>
            <w:vAlign w:val="center"/>
          </w:tcPr>
          <w:p w14:paraId="76423915" w14:textId="6187E835" w:rsidR="00001380" w:rsidRPr="00F65BE3" w:rsidRDefault="00001380" w:rsidP="000B3157">
            <w:pPr>
              <w:spacing w:line="240" w:lineRule="auto"/>
            </w:pPr>
            <w:r w:rsidRPr="00F65BE3">
              <w:t>Schimbări de temperatură (de exemplu, cre</w:t>
            </w:r>
            <w:r w:rsidR="00F65BE3" w:rsidRPr="00F65BE3">
              <w:t>ș</w:t>
            </w:r>
            <w:r w:rsidRPr="00F65BE3">
              <w:t xml:space="preserve">terea temperaturii </w:t>
            </w:r>
            <w:r w:rsidR="00F65BE3" w:rsidRPr="00F65BE3">
              <w:t>ș</w:t>
            </w:r>
            <w:r w:rsidRPr="00F65BE3">
              <w:t>i extreme) din cauza</w:t>
            </w:r>
          </w:p>
          <w:p w14:paraId="6594CCBE" w14:textId="77777777" w:rsidR="00001380" w:rsidRPr="00F65BE3" w:rsidRDefault="00001380" w:rsidP="000B3157">
            <w:pPr>
              <w:spacing w:line="240" w:lineRule="auto"/>
            </w:pPr>
            <w:r w:rsidRPr="00F65BE3">
              <w:t>schimbărilor climatice</w:t>
            </w:r>
          </w:p>
        </w:tc>
        <w:tc>
          <w:tcPr>
            <w:tcW w:w="2083" w:type="dxa"/>
            <w:tcBorders>
              <w:top w:val="single" w:sz="4" w:space="0" w:color="000000"/>
              <w:left w:val="single" w:sz="4" w:space="0" w:color="000000"/>
              <w:bottom w:val="single" w:sz="4" w:space="0" w:color="000000"/>
              <w:right w:val="single" w:sz="4" w:space="0" w:color="000000"/>
            </w:tcBorders>
            <w:vAlign w:val="center"/>
          </w:tcPr>
          <w:p w14:paraId="187F8771" w14:textId="77777777" w:rsidR="00001380" w:rsidRPr="00F65BE3" w:rsidRDefault="00001380" w:rsidP="009F7C80">
            <w:pPr>
              <w:spacing w:line="240" w:lineRule="auto"/>
              <w:jc w:val="left"/>
              <w:rPr>
                <w:i/>
                <w:iCs/>
              </w:rPr>
            </w:pPr>
            <w:r w:rsidRPr="00F65BE3">
              <w:rPr>
                <w:i/>
                <w:iCs/>
              </w:rPr>
              <w:t>Myotis blythii</w:t>
            </w:r>
          </w:p>
          <w:p w14:paraId="6F7BBB89" w14:textId="77777777" w:rsidR="00001380" w:rsidRPr="00F65BE3" w:rsidRDefault="00001380" w:rsidP="009F7C80">
            <w:pPr>
              <w:spacing w:line="240" w:lineRule="auto"/>
              <w:jc w:val="left"/>
              <w:rPr>
                <w:i/>
                <w:iCs/>
              </w:rPr>
            </w:pPr>
            <w:r w:rsidRPr="00F65BE3">
              <w:rPr>
                <w:i/>
                <w:iCs/>
              </w:rPr>
              <w:t>Myotis myotis</w:t>
            </w:r>
          </w:p>
        </w:tc>
        <w:tc>
          <w:tcPr>
            <w:tcW w:w="1276" w:type="dxa"/>
            <w:tcBorders>
              <w:top w:val="single" w:sz="4" w:space="0" w:color="000000"/>
              <w:left w:val="single" w:sz="4" w:space="0" w:color="000000"/>
              <w:bottom w:val="single" w:sz="4" w:space="0" w:color="000000"/>
              <w:right w:val="single" w:sz="4" w:space="0" w:color="000000"/>
            </w:tcBorders>
            <w:vAlign w:val="center"/>
          </w:tcPr>
          <w:p w14:paraId="78D66D87" w14:textId="77777777" w:rsidR="00001380" w:rsidRPr="00F65BE3" w:rsidRDefault="00001380" w:rsidP="000B3157">
            <w:pPr>
              <w:spacing w:line="240" w:lineRule="auto"/>
            </w:pPr>
            <w:r w:rsidRPr="00F65BE3">
              <w:t>Ridicată (R)</w:t>
            </w:r>
          </w:p>
        </w:tc>
        <w:tc>
          <w:tcPr>
            <w:tcW w:w="3690" w:type="dxa"/>
            <w:tcBorders>
              <w:top w:val="single" w:sz="4" w:space="0" w:color="000000"/>
              <w:left w:val="single" w:sz="4" w:space="0" w:color="000000"/>
              <w:bottom w:val="single" w:sz="4" w:space="0" w:color="000000"/>
              <w:right w:val="single" w:sz="4" w:space="0" w:color="000000"/>
            </w:tcBorders>
            <w:vAlign w:val="center"/>
          </w:tcPr>
          <w:p w14:paraId="5534D07F" w14:textId="0CB9EEFE" w:rsidR="00001380" w:rsidRPr="00F65BE3" w:rsidRDefault="00001380" w:rsidP="000B3157">
            <w:pPr>
              <w:spacing w:line="240" w:lineRule="auto"/>
            </w:pPr>
            <w:r w:rsidRPr="00F65BE3">
              <w:t>Avenul din Grind</w:t>
            </w:r>
            <w:r w:rsidR="00CC692B" w:rsidRPr="00F65BE3">
              <w:t xml:space="preserve"> </w:t>
            </w:r>
            <w:r w:rsidRPr="00F65BE3">
              <w:t xml:space="preserve">este folosit ca adăpost de hibernare de către speciile de lilieci </w:t>
            </w:r>
            <w:r w:rsidRPr="00F65BE3">
              <w:rPr>
                <w:i/>
                <w:iCs/>
              </w:rPr>
              <w:t>Myotis blythii</w:t>
            </w:r>
            <w:r w:rsidRPr="00F65BE3">
              <w:t xml:space="preserve"> </w:t>
            </w:r>
            <w:r w:rsidR="00F65BE3" w:rsidRPr="00F65BE3">
              <w:t>ș</w:t>
            </w:r>
            <w:r w:rsidRPr="00F65BE3">
              <w:t xml:space="preserve">i </w:t>
            </w:r>
            <w:r w:rsidRPr="00F65BE3">
              <w:rPr>
                <w:i/>
                <w:iCs/>
              </w:rPr>
              <w:t>Myotis myotis</w:t>
            </w:r>
            <w:r w:rsidRPr="00F65BE3">
              <w:t>. Temperaturile extreme au dus la moartea mai multor exemplare în primăvara anului 2023.</w:t>
            </w:r>
          </w:p>
        </w:tc>
      </w:tr>
      <w:tr w:rsidR="00001380" w:rsidRPr="00F65BE3" w14:paraId="11C3D37C" w14:textId="77777777" w:rsidTr="00CC692B">
        <w:trPr>
          <w:trHeight w:val="200"/>
          <w:jc w:val="center"/>
        </w:trPr>
        <w:tc>
          <w:tcPr>
            <w:tcW w:w="1134" w:type="dxa"/>
            <w:tcBorders>
              <w:top w:val="single" w:sz="4" w:space="0" w:color="000000"/>
              <w:left w:val="single" w:sz="4" w:space="0" w:color="000000"/>
              <w:bottom w:val="single" w:sz="4" w:space="0" w:color="000000"/>
              <w:right w:val="single" w:sz="4" w:space="0" w:color="000000"/>
            </w:tcBorders>
            <w:vAlign w:val="center"/>
          </w:tcPr>
          <w:p w14:paraId="4944E6AD" w14:textId="77777777" w:rsidR="00001380" w:rsidRPr="00F65BE3" w:rsidRDefault="00001380" w:rsidP="000B3157">
            <w:pPr>
              <w:spacing w:line="240" w:lineRule="auto"/>
            </w:pPr>
            <w:r w:rsidRPr="00F65BE3">
              <w:t>N01</w:t>
            </w:r>
          </w:p>
        </w:tc>
        <w:tc>
          <w:tcPr>
            <w:tcW w:w="2268" w:type="dxa"/>
            <w:tcBorders>
              <w:top w:val="single" w:sz="4" w:space="0" w:color="000000"/>
              <w:left w:val="single" w:sz="4" w:space="0" w:color="000000"/>
              <w:bottom w:val="single" w:sz="4" w:space="0" w:color="000000"/>
              <w:right w:val="single" w:sz="4" w:space="0" w:color="000000"/>
            </w:tcBorders>
            <w:vAlign w:val="center"/>
          </w:tcPr>
          <w:p w14:paraId="73525895" w14:textId="0C18C757" w:rsidR="00001380" w:rsidRPr="00F65BE3" w:rsidRDefault="00001380" w:rsidP="000B3157">
            <w:pPr>
              <w:spacing w:line="240" w:lineRule="auto"/>
            </w:pPr>
            <w:r w:rsidRPr="00F65BE3">
              <w:t>Schimbări de temperatură (de exemplu, cre</w:t>
            </w:r>
            <w:r w:rsidR="00F65BE3" w:rsidRPr="00F65BE3">
              <w:t>ș</w:t>
            </w:r>
            <w:r w:rsidRPr="00F65BE3">
              <w:t xml:space="preserve">terea temperaturii </w:t>
            </w:r>
            <w:r w:rsidR="00F65BE3" w:rsidRPr="00F65BE3">
              <w:t>ș</w:t>
            </w:r>
            <w:r w:rsidRPr="00F65BE3">
              <w:t>i extreme) din cauza</w:t>
            </w:r>
          </w:p>
          <w:p w14:paraId="391D2EE3" w14:textId="77777777" w:rsidR="00001380" w:rsidRPr="00F65BE3" w:rsidRDefault="00001380" w:rsidP="000B3157">
            <w:pPr>
              <w:spacing w:line="240" w:lineRule="auto"/>
            </w:pPr>
            <w:r w:rsidRPr="00F65BE3">
              <w:t>schimbărilor climatice</w:t>
            </w:r>
          </w:p>
        </w:tc>
        <w:tc>
          <w:tcPr>
            <w:tcW w:w="2083" w:type="dxa"/>
            <w:tcBorders>
              <w:top w:val="single" w:sz="4" w:space="0" w:color="000000"/>
              <w:left w:val="single" w:sz="4" w:space="0" w:color="000000"/>
              <w:bottom w:val="single" w:sz="4" w:space="0" w:color="000000"/>
              <w:right w:val="single" w:sz="4" w:space="0" w:color="000000"/>
            </w:tcBorders>
            <w:vAlign w:val="center"/>
          </w:tcPr>
          <w:p w14:paraId="2F9C7D87" w14:textId="77777777" w:rsidR="00001380" w:rsidRPr="00F65BE3" w:rsidRDefault="00001380" w:rsidP="009F7C80">
            <w:pPr>
              <w:spacing w:line="240" w:lineRule="auto"/>
              <w:jc w:val="left"/>
            </w:pPr>
            <w:r w:rsidRPr="00F65BE3">
              <w:t>Habitat 91Q0</w:t>
            </w:r>
            <w:r w:rsidR="00C64D31" w:rsidRPr="00F65BE3">
              <w:t xml:space="preserve"> </w:t>
            </w:r>
            <w:r w:rsidRPr="00F65BE3">
              <w:t xml:space="preserve">Păduri vest-carpatice de </w:t>
            </w:r>
            <w:r w:rsidRPr="00F65BE3">
              <w:rPr>
                <w:i/>
                <w:iCs/>
              </w:rPr>
              <w:t>Pinus sylvestris</w:t>
            </w:r>
            <w:r w:rsidRPr="00F65BE3">
              <w:t xml:space="preserve"> pe substrate calcaroase</w:t>
            </w:r>
          </w:p>
        </w:tc>
        <w:tc>
          <w:tcPr>
            <w:tcW w:w="1276" w:type="dxa"/>
            <w:tcBorders>
              <w:top w:val="single" w:sz="4" w:space="0" w:color="000000"/>
              <w:left w:val="single" w:sz="4" w:space="0" w:color="000000"/>
              <w:bottom w:val="single" w:sz="4" w:space="0" w:color="000000"/>
              <w:right w:val="single" w:sz="4" w:space="0" w:color="000000"/>
            </w:tcBorders>
            <w:vAlign w:val="center"/>
          </w:tcPr>
          <w:p w14:paraId="21886D53" w14:textId="77777777" w:rsidR="00001380" w:rsidRPr="00F65BE3" w:rsidRDefault="00001380" w:rsidP="000B3157">
            <w:pPr>
              <w:spacing w:line="240" w:lineRule="auto"/>
            </w:pPr>
            <w:r w:rsidRPr="00F65BE3">
              <w:t>Ridicată (R)</w:t>
            </w:r>
          </w:p>
        </w:tc>
        <w:tc>
          <w:tcPr>
            <w:tcW w:w="3690" w:type="dxa"/>
            <w:tcBorders>
              <w:top w:val="single" w:sz="4" w:space="0" w:color="000000"/>
              <w:left w:val="single" w:sz="4" w:space="0" w:color="000000"/>
              <w:bottom w:val="single" w:sz="4" w:space="0" w:color="000000"/>
              <w:right w:val="single" w:sz="4" w:space="0" w:color="000000"/>
            </w:tcBorders>
            <w:vAlign w:val="center"/>
          </w:tcPr>
          <w:p w14:paraId="09D6D55C" w14:textId="77777777" w:rsidR="00001380" w:rsidRPr="00F65BE3" w:rsidRDefault="00001380" w:rsidP="000B3157">
            <w:pPr>
              <w:spacing w:line="240" w:lineRule="auto"/>
            </w:pPr>
            <w:r w:rsidRPr="00F65BE3">
              <w:t>A fost observat fenomenul de uscare la exemplarele de pin silvestru.</w:t>
            </w:r>
          </w:p>
        </w:tc>
      </w:tr>
    </w:tbl>
    <w:p w14:paraId="20950434" w14:textId="77777777" w:rsidR="00324631" w:rsidRPr="00F65BE3" w:rsidRDefault="00324631" w:rsidP="00562999"/>
    <w:p w14:paraId="0FCF15A9" w14:textId="77777777" w:rsidR="001F2B15" w:rsidRPr="00F65BE3" w:rsidRDefault="001F2B15" w:rsidP="00101E5E"/>
    <w:p w14:paraId="15EF112F" w14:textId="77777777" w:rsidR="00863565" w:rsidRPr="00F65BE3" w:rsidRDefault="009E1F7A" w:rsidP="008A293E">
      <w:pPr>
        <w:pStyle w:val="Heading-2"/>
        <w:numPr>
          <w:ilvl w:val="1"/>
          <w:numId w:val="18"/>
        </w:numPr>
        <w:ind w:left="567" w:firstLine="0"/>
        <w:rPr>
          <w:rFonts w:cs="Times New Roman"/>
          <w:sz w:val="24"/>
          <w:szCs w:val="24"/>
          <w:lang w:val="ro-RO"/>
        </w:rPr>
      </w:pPr>
      <w:bookmarkStart w:id="46" w:name="_Toc212812662"/>
      <w:r w:rsidRPr="00F65BE3">
        <w:rPr>
          <w:rFonts w:cs="Times New Roman"/>
          <w:sz w:val="24"/>
          <w:szCs w:val="24"/>
          <w:lang w:val="ro-RO"/>
        </w:rPr>
        <w:t>Presiuni asupra ariilor naturale protejate</w:t>
      </w:r>
      <w:bookmarkEnd w:id="46"/>
    </w:p>
    <w:p w14:paraId="0F72F6F1" w14:textId="77777777" w:rsidR="009E1F7A" w:rsidRPr="00F65BE3" w:rsidRDefault="009E1F7A" w:rsidP="00546B31"/>
    <w:p w14:paraId="48783E3D" w14:textId="751605C9" w:rsidR="0092653B" w:rsidRPr="00F65BE3" w:rsidRDefault="0092653B" w:rsidP="009E63AC">
      <w:pPr>
        <w:spacing w:line="360" w:lineRule="auto"/>
        <w:ind w:firstLine="567"/>
      </w:pPr>
      <w:r w:rsidRPr="00F65BE3">
        <w:t>Hăr</w:t>
      </w:r>
      <w:r w:rsidR="00F65BE3" w:rsidRPr="00F65BE3">
        <w:t>ț</w:t>
      </w:r>
      <w:r w:rsidRPr="00F65BE3">
        <w:t xml:space="preserve">ile privind presiunile actuale asupra ariilor naturale protejate se regăsesc în </w:t>
      </w:r>
      <w:r w:rsidR="009E63AC">
        <w:t>format A0 pe pagina de internet a autorității centrale pentru protecția mediului și pe pagina de internet a RNP ROMSILVA Administrația Parcului Național Piatra Craiului R.A</w:t>
      </w:r>
      <w:r w:rsidR="009E63AC" w:rsidRPr="00F65BE3">
        <w:t>.</w:t>
      </w:r>
    </w:p>
    <w:p w14:paraId="47F876F6" w14:textId="77777777" w:rsidR="0092653B" w:rsidRPr="00F65BE3" w:rsidRDefault="0092653B" w:rsidP="00546B31"/>
    <w:p w14:paraId="21F89C2D" w14:textId="722122AC" w:rsidR="009E1F7A" w:rsidRPr="00F65BE3" w:rsidRDefault="009E1F7A" w:rsidP="009E1F7A">
      <w:pPr>
        <w:pStyle w:val="Caption"/>
        <w:keepNext/>
        <w:rPr>
          <w:color w:val="auto"/>
          <w:sz w:val="24"/>
          <w:szCs w:val="24"/>
        </w:rPr>
      </w:pPr>
      <w:r w:rsidRPr="00F65BE3">
        <w:rPr>
          <w:color w:val="auto"/>
          <w:sz w:val="24"/>
          <w:szCs w:val="24"/>
        </w:rPr>
        <w:t xml:space="preserve">Tabelul </w:t>
      </w:r>
      <w:r w:rsidR="00760F0E" w:rsidRPr="00F65BE3">
        <w:rPr>
          <w:color w:val="auto"/>
          <w:sz w:val="24"/>
          <w:szCs w:val="24"/>
        </w:rPr>
        <w:t>3</w:t>
      </w:r>
      <w:r w:rsidR="00F5078F" w:rsidRPr="00F65BE3">
        <w:rPr>
          <w:color w:val="auto"/>
          <w:sz w:val="24"/>
          <w:szCs w:val="24"/>
        </w:rPr>
        <w:t>4</w:t>
      </w:r>
      <w:r w:rsidRPr="00F65BE3">
        <w:rPr>
          <w:color w:val="auto"/>
          <w:sz w:val="24"/>
          <w:szCs w:val="24"/>
        </w:rPr>
        <w:t xml:space="preserve"> Presiuni asupra ariilor naturale protejate ROSAC0194 Piatra Craiului, ROSPA0165 Piatra Craiului, Parcul Na</w:t>
      </w:r>
      <w:r w:rsidR="00F65BE3" w:rsidRPr="00F65BE3">
        <w:rPr>
          <w:color w:val="auto"/>
          <w:sz w:val="24"/>
          <w:szCs w:val="24"/>
        </w:rPr>
        <w:t>ț</w:t>
      </w:r>
      <w:r w:rsidRPr="00F65BE3">
        <w:rPr>
          <w:color w:val="auto"/>
          <w:sz w:val="24"/>
          <w:szCs w:val="24"/>
        </w:rPr>
        <w:t xml:space="preserve">ional Piatra Craiului </w:t>
      </w:r>
      <w:r w:rsidR="00F65BE3" w:rsidRPr="00F65BE3">
        <w:rPr>
          <w:color w:val="auto"/>
          <w:sz w:val="24"/>
          <w:szCs w:val="24"/>
        </w:rPr>
        <w:t>ș</w:t>
      </w:r>
      <w:r w:rsidRPr="00F65BE3">
        <w:rPr>
          <w:color w:val="auto"/>
          <w:sz w:val="24"/>
          <w:szCs w:val="24"/>
        </w:rPr>
        <w:t xml:space="preserve">i </w:t>
      </w:r>
      <w:r w:rsidR="00246726" w:rsidRPr="00F65BE3">
        <w:rPr>
          <w:color w:val="auto"/>
          <w:sz w:val="24"/>
          <w:szCs w:val="24"/>
        </w:rPr>
        <w:t>rezerva</w:t>
      </w:r>
      <w:r w:rsidR="00F65BE3" w:rsidRPr="00F65BE3">
        <w:rPr>
          <w:color w:val="auto"/>
          <w:sz w:val="24"/>
          <w:szCs w:val="24"/>
        </w:rPr>
        <w:t>ț</w:t>
      </w:r>
      <w:r w:rsidR="00246726" w:rsidRPr="00F65BE3">
        <w:rPr>
          <w:color w:val="auto"/>
          <w:sz w:val="24"/>
          <w:szCs w:val="24"/>
        </w:rPr>
        <w:t>iil</w:t>
      </w:r>
      <w:r w:rsidR="0062217B" w:rsidRPr="00F65BE3">
        <w:rPr>
          <w:color w:val="auto"/>
          <w:sz w:val="24"/>
          <w:szCs w:val="24"/>
        </w:rPr>
        <w:t>e</w:t>
      </w:r>
      <w:r w:rsidRPr="00F65BE3">
        <w:rPr>
          <w:color w:val="auto"/>
          <w:sz w:val="24"/>
          <w:szCs w:val="24"/>
        </w:rPr>
        <w:t xml:space="preserve"> incluse</w:t>
      </w:r>
    </w:p>
    <w:tbl>
      <w:tblPr>
        <w:tblW w:w="10209" w:type="dxa"/>
        <w:jc w:val="center"/>
        <w:tblLayout w:type="fixed"/>
        <w:tblCellMar>
          <w:top w:w="57" w:type="dxa"/>
          <w:left w:w="57" w:type="dxa"/>
          <w:bottom w:w="57" w:type="dxa"/>
          <w:right w:w="57" w:type="dxa"/>
        </w:tblCellMar>
        <w:tblLook w:val="0000" w:firstRow="0" w:lastRow="0" w:firstColumn="0" w:lastColumn="0" w:noHBand="0" w:noVBand="0"/>
      </w:tblPr>
      <w:tblGrid>
        <w:gridCol w:w="1277"/>
        <w:gridCol w:w="2687"/>
        <w:gridCol w:w="1276"/>
        <w:gridCol w:w="4969"/>
      </w:tblGrid>
      <w:tr w:rsidR="00831379" w:rsidRPr="00F65BE3" w14:paraId="0A40313F" w14:textId="77777777" w:rsidTr="000B3157">
        <w:trPr>
          <w:trHeight w:val="230"/>
          <w:tblHeader/>
          <w:jc w:val="center"/>
        </w:trPr>
        <w:tc>
          <w:tcPr>
            <w:tcW w:w="1277" w:type="dxa"/>
            <w:tcBorders>
              <w:top w:val="single" w:sz="4" w:space="0" w:color="000000"/>
              <w:left w:val="single" w:sz="4" w:space="0" w:color="000000"/>
              <w:bottom w:val="single" w:sz="4" w:space="0" w:color="000000"/>
              <w:right w:val="single" w:sz="4" w:space="0" w:color="000000"/>
            </w:tcBorders>
            <w:vAlign w:val="center"/>
          </w:tcPr>
          <w:p w14:paraId="598C37E6" w14:textId="77777777" w:rsidR="00831379" w:rsidRPr="00F65BE3" w:rsidRDefault="00831379" w:rsidP="001E23DC">
            <w:pPr>
              <w:spacing w:line="240" w:lineRule="auto"/>
              <w:jc w:val="center"/>
              <w:rPr>
                <w:b/>
                <w:bCs/>
              </w:rPr>
            </w:pPr>
            <w:r w:rsidRPr="00F65BE3">
              <w:rPr>
                <w:b/>
                <w:bCs/>
              </w:rPr>
              <w:t>Cod presiune</w:t>
            </w:r>
          </w:p>
        </w:tc>
        <w:tc>
          <w:tcPr>
            <w:tcW w:w="2687" w:type="dxa"/>
            <w:tcBorders>
              <w:top w:val="single" w:sz="4" w:space="0" w:color="000000"/>
              <w:left w:val="single" w:sz="4" w:space="0" w:color="000000"/>
              <w:bottom w:val="single" w:sz="4" w:space="0" w:color="000000"/>
              <w:right w:val="single" w:sz="4" w:space="0" w:color="000000"/>
            </w:tcBorders>
            <w:vAlign w:val="center"/>
          </w:tcPr>
          <w:p w14:paraId="73494C51" w14:textId="77777777" w:rsidR="00831379" w:rsidRPr="00F65BE3" w:rsidRDefault="00831379" w:rsidP="001E23DC">
            <w:pPr>
              <w:spacing w:line="240" w:lineRule="auto"/>
              <w:jc w:val="center"/>
              <w:rPr>
                <w:b/>
                <w:bCs/>
              </w:rPr>
            </w:pPr>
            <w:r w:rsidRPr="00F65BE3">
              <w:rPr>
                <w:b/>
                <w:bCs/>
              </w:rPr>
              <w:t>Denumire presiune</w:t>
            </w:r>
          </w:p>
        </w:tc>
        <w:tc>
          <w:tcPr>
            <w:tcW w:w="1276" w:type="dxa"/>
            <w:tcBorders>
              <w:top w:val="single" w:sz="4" w:space="0" w:color="000000"/>
              <w:left w:val="single" w:sz="4" w:space="0" w:color="000000"/>
              <w:bottom w:val="single" w:sz="4" w:space="0" w:color="000000"/>
              <w:right w:val="single" w:sz="4" w:space="0" w:color="000000"/>
            </w:tcBorders>
            <w:vAlign w:val="center"/>
          </w:tcPr>
          <w:p w14:paraId="5E01B07E" w14:textId="77777777" w:rsidR="00831379" w:rsidRPr="00F65BE3" w:rsidRDefault="00831379" w:rsidP="001E23DC">
            <w:pPr>
              <w:spacing w:line="240" w:lineRule="auto"/>
              <w:jc w:val="center"/>
              <w:rPr>
                <w:b/>
                <w:bCs/>
              </w:rPr>
            </w:pPr>
            <w:r w:rsidRPr="00F65BE3">
              <w:rPr>
                <w:b/>
                <w:bCs/>
              </w:rPr>
              <w:t>Intensitate</w:t>
            </w:r>
          </w:p>
        </w:tc>
        <w:tc>
          <w:tcPr>
            <w:tcW w:w="4969" w:type="dxa"/>
            <w:tcBorders>
              <w:top w:val="single" w:sz="4" w:space="0" w:color="000000"/>
              <w:left w:val="single" w:sz="4" w:space="0" w:color="000000"/>
              <w:bottom w:val="single" w:sz="4" w:space="0" w:color="000000"/>
              <w:right w:val="single" w:sz="4" w:space="0" w:color="000000"/>
            </w:tcBorders>
            <w:vAlign w:val="center"/>
          </w:tcPr>
          <w:p w14:paraId="01DCAF5D" w14:textId="77777777" w:rsidR="00831379" w:rsidRPr="00F65BE3" w:rsidRDefault="00831379" w:rsidP="001E23DC">
            <w:pPr>
              <w:spacing w:line="240" w:lineRule="auto"/>
              <w:jc w:val="center"/>
              <w:rPr>
                <w:b/>
                <w:bCs/>
              </w:rPr>
            </w:pPr>
            <w:r w:rsidRPr="00F65BE3">
              <w:rPr>
                <w:b/>
                <w:bCs/>
              </w:rPr>
              <w:t>Detalii (inclusiv localizarea)</w:t>
            </w:r>
          </w:p>
        </w:tc>
      </w:tr>
      <w:tr w:rsidR="00831379" w:rsidRPr="00F65BE3" w14:paraId="6F2E1ED0" w14:textId="77777777" w:rsidTr="000B3157">
        <w:trPr>
          <w:trHeight w:val="200"/>
          <w:jc w:val="center"/>
        </w:trPr>
        <w:tc>
          <w:tcPr>
            <w:tcW w:w="1277" w:type="dxa"/>
            <w:tcBorders>
              <w:top w:val="single" w:sz="4" w:space="0" w:color="000000"/>
              <w:left w:val="single" w:sz="4" w:space="0" w:color="000000"/>
              <w:bottom w:val="single" w:sz="4" w:space="0" w:color="000000"/>
              <w:right w:val="single" w:sz="4" w:space="0" w:color="000000"/>
            </w:tcBorders>
            <w:vAlign w:val="center"/>
          </w:tcPr>
          <w:p w14:paraId="5BADE2AD" w14:textId="77777777" w:rsidR="00831379" w:rsidRPr="00F65BE3" w:rsidRDefault="00831379" w:rsidP="001E23DC">
            <w:pPr>
              <w:spacing w:line="240" w:lineRule="auto"/>
            </w:pPr>
            <w:r w:rsidRPr="00F65BE3">
              <w:t>A06</w:t>
            </w:r>
          </w:p>
        </w:tc>
        <w:tc>
          <w:tcPr>
            <w:tcW w:w="2687" w:type="dxa"/>
            <w:tcBorders>
              <w:top w:val="single" w:sz="4" w:space="0" w:color="000000"/>
              <w:left w:val="single" w:sz="4" w:space="0" w:color="000000"/>
              <w:bottom w:val="single" w:sz="4" w:space="0" w:color="000000"/>
              <w:right w:val="single" w:sz="4" w:space="0" w:color="000000"/>
            </w:tcBorders>
            <w:vAlign w:val="center"/>
          </w:tcPr>
          <w:p w14:paraId="38DDFECD" w14:textId="4A93DC36" w:rsidR="00831379" w:rsidRPr="00F65BE3" w:rsidRDefault="00831379" w:rsidP="001E23DC">
            <w:pPr>
              <w:spacing w:line="240" w:lineRule="auto"/>
            </w:pPr>
            <w:r w:rsidRPr="00F65BE3">
              <w:t>Abandonarea gestionării pă</w:t>
            </w:r>
            <w:r w:rsidR="00F65BE3" w:rsidRPr="00F65BE3">
              <w:t>ș</w:t>
            </w:r>
            <w:r w:rsidRPr="00F65BE3">
              <w:t>unilor (de exemplu, încetarea pă</w:t>
            </w:r>
            <w:r w:rsidR="00F65BE3" w:rsidRPr="00F65BE3">
              <w:t>ș</w:t>
            </w:r>
            <w:r w:rsidRPr="00F65BE3">
              <w:t>unării sau cosirea)</w:t>
            </w:r>
          </w:p>
        </w:tc>
        <w:tc>
          <w:tcPr>
            <w:tcW w:w="1276" w:type="dxa"/>
            <w:tcBorders>
              <w:top w:val="single" w:sz="4" w:space="0" w:color="000000"/>
              <w:left w:val="single" w:sz="4" w:space="0" w:color="000000"/>
              <w:bottom w:val="single" w:sz="4" w:space="0" w:color="000000"/>
              <w:right w:val="single" w:sz="4" w:space="0" w:color="000000"/>
            </w:tcBorders>
            <w:vAlign w:val="center"/>
          </w:tcPr>
          <w:p w14:paraId="3784C19C" w14:textId="77777777" w:rsidR="00831379" w:rsidRPr="00F65BE3" w:rsidRDefault="00831379" w:rsidP="001E23DC">
            <w:pPr>
              <w:spacing w:line="240" w:lineRule="auto"/>
            </w:pPr>
            <w:r w:rsidRPr="00F65BE3">
              <w:t>Medie (M)</w:t>
            </w:r>
          </w:p>
        </w:tc>
        <w:tc>
          <w:tcPr>
            <w:tcW w:w="4969" w:type="dxa"/>
            <w:tcBorders>
              <w:top w:val="single" w:sz="4" w:space="0" w:color="000000"/>
              <w:left w:val="single" w:sz="4" w:space="0" w:color="000000"/>
              <w:bottom w:val="single" w:sz="4" w:space="0" w:color="000000"/>
              <w:right w:val="single" w:sz="4" w:space="0" w:color="000000"/>
            </w:tcBorders>
            <w:vAlign w:val="center"/>
          </w:tcPr>
          <w:p w14:paraId="7B044DEB" w14:textId="064C3220" w:rsidR="00831379" w:rsidRPr="00F65BE3" w:rsidRDefault="00831379" w:rsidP="001E23DC">
            <w:pPr>
              <w:spacing w:line="240" w:lineRule="auto"/>
            </w:pPr>
            <w:r w:rsidRPr="00F65BE3">
              <w:t>Dispari</w:t>
            </w:r>
            <w:r w:rsidR="00F65BE3" w:rsidRPr="00F65BE3">
              <w:t>ț</w:t>
            </w:r>
            <w:r w:rsidRPr="00F65BE3">
              <w:t>ia fâne</w:t>
            </w:r>
            <w:r w:rsidR="00F65BE3" w:rsidRPr="00F65BE3">
              <w:t>ț</w:t>
            </w:r>
            <w:r w:rsidRPr="00F65BE3">
              <w:t xml:space="preserve">elor prin abandonare </w:t>
            </w:r>
            <w:r w:rsidR="00F65BE3" w:rsidRPr="00F65BE3">
              <w:t>ș</w:t>
            </w:r>
            <w:r w:rsidRPr="00F65BE3">
              <w:t>i instalarea vegeta</w:t>
            </w:r>
            <w:r w:rsidR="00F65BE3" w:rsidRPr="00F65BE3">
              <w:t>ț</w:t>
            </w:r>
            <w:r w:rsidRPr="00F65BE3">
              <w:t>iei lemnoase. Afectează habitatul de hrănire, care pentru multe specii de păsări este reprezentat de terenurile deschise, respectiv fâne</w:t>
            </w:r>
            <w:r w:rsidR="00F65BE3" w:rsidRPr="00F65BE3">
              <w:t>ț</w:t>
            </w:r>
            <w:r w:rsidRPr="00F65BE3">
              <w:t>e, pă</w:t>
            </w:r>
            <w:r w:rsidR="00F65BE3" w:rsidRPr="00F65BE3">
              <w:t>ș</w:t>
            </w:r>
            <w:r w:rsidRPr="00F65BE3">
              <w:t xml:space="preserve">uni </w:t>
            </w:r>
            <w:r w:rsidR="00F65BE3" w:rsidRPr="00F65BE3">
              <w:t>ș</w:t>
            </w:r>
            <w:r w:rsidRPr="00F65BE3">
              <w:t>i terenuri agricole mozaicate, alcătuite din parcele mici, gospodărite în regim extensiv, tradi</w:t>
            </w:r>
            <w:r w:rsidR="00F65BE3" w:rsidRPr="00F65BE3">
              <w:t>ț</w:t>
            </w:r>
            <w:r w:rsidRPr="00F65BE3">
              <w:t xml:space="preserve">ional. </w:t>
            </w:r>
            <w:r w:rsidR="001515AF" w:rsidRPr="00F65BE3">
              <w:t>Localizare</w:t>
            </w:r>
            <w:r w:rsidR="00427B13" w:rsidRPr="00F65BE3">
              <w:t>: Valea Dâmbovi</w:t>
            </w:r>
            <w:r w:rsidR="00F65BE3" w:rsidRPr="00F65BE3">
              <w:t>ț</w:t>
            </w:r>
            <w:r w:rsidR="00427B13" w:rsidRPr="00F65BE3">
              <w:t>ei, Valea Bârsei</w:t>
            </w:r>
          </w:p>
        </w:tc>
      </w:tr>
      <w:tr w:rsidR="00831379" w:rsidRPr="00F65BE3" w14:paraId="1796EF36" w14:textId="77777777" w:rsidTr="000B3157">
        <w:trPr>
          <w:trHeight w:val="200"/>
          <w:jc w:val="center"/>
        </w:trPr>
        <w:tc>
          <w:tcPr>
            <w:tcW w:w="1277" w:type="dxa"/>
            <w:tcBorders>
              <w:top w:val="single" w:sz="4" w:space="0" w:color="000000"/>
              <w:left w:val="single" w:sz="4" w:space="0" w:color="000000"/>
              <w:bottom w:val="single" w:sz="4" w:space="0" w:color="000000"/>
              <w:right w:val="single" w:sz="4" w:space="0" w:color="000000"/>
            </w:tcBorders>
            <w:vAlign w:val="center"/>
          </w:tcPr>
          <w:p w14:paraId="576107E0" w14:textId="77777777" w:rsidR="00831379" w:rsidRPr="00F65BE3" w:rsidRDefault="00831379" w:rsidP="001E23DC">
            <w:pPr>
              <w:spacing w:line="240" w:lineRule="auto"/>
            </w:pPr>
            <w:r w:rsidRPr="00F65BE3">
              <w:t>A09</w:t>
            </w:r>
          </w:p>
        </w:tc>
        <w:tc>
          <w:tcPr>
            <w:tcW w:w="2687" w:type="dxa"/>
            <w:tcBorders>
              <w:top w:val="single" w:sz="4" w:space="0" w:color="000000"/>
              <w:left w:val="single" w:sz="4" w:space="0" w:color="000000"/>
              <w:bottom w:val="single" w:sz="4" w:space="0" w:color="000000"/>
              <w:right w:val="single" w:sz="4" w:space="0" w:color="000000"/>
            </w:tcBorders>
            <w:vAlign w:val="center"/>
          </w:tcPr>
          <w:p w14:paraId="4077EF05" w14:textId="4CF97575" w:rsidR="00831379" w:rsidRPr="00F65BE3" w:rsidRDefault="00831379" w:rsidP="001E23DC">
            <w:pPr>
              <w:spacing w:line="240" w:lineRule="auto"/>
            </w:pPr>
            <w:r w:rsidRPr="00F65BE3">
              <w:t>Păscut intensiv sau suprapă</w:t>
            </w:r>
            <w:r w:rsidR="00F65BE3" w:rsidRPr="00F65BE3">
              <w:t>ș</w:t>
            </w:r>
            <w:r w:rsidRPr="00F65BE3">
              <w:t>unat de către animale</w:t>
            </w:r>
          </w:p>
        </w:tc>
        <w:tc>
          <w:tcPr>
            <w:tcW w:w="1276" w:type="dxa"/>
            <w:tcBorders>
              <w:top w:val="single" w:sz="4" w:space="0" w:color="000000"/>
              <w:left w:val="single" w:sz="4" w:space="0" w:color="000000"/>
              <w:bottom w:val="single" w:sz="4" w:space="0" w:color="000000"/>
              <w:right w:val="single" w:sz="4" w:space="0" w:color="000000"/>
            </w:tcBorders>
            <w:vAlign w:val="center"/>
          </w:tcPr>
          <w:p w14:paraId="54197A11" w14:textId="77777777" w:rsidR="00831379" w:rsidRPr="00F65BE3" w:rsidDel="00FE00EF" w:rsidRDefault="00831379" w:rsidP="001E23DC">
            <w:pPr>
              <w:spacing w:line="240" w:lineRule="auto"/>
            </w:pPr>
            <w:r w:rsidRPr="00F65BE3">
              <w:t>Medie (M)</w:t>
            </w:r>
          </w:p>
        </w:tc>
        <w:tc>
          <w:tcPr>
            <w:tcW w:w="4969" w:type="dxa"/>
            <w:tcBorders>
              <w:top w:val="single" w:sz="4" w:space="0" w:color="000000"/>
              <w:left w:val="single" w:sz="4" w:space="0" w:color="000000"/>
              <w:bottom w:val="single" w:sz="4" w:space="0" w:color="000000"/>
              <w:right w:val="single" w:sz="4" w:space="0" w:color="000000"/>
            </w:tcBorders>
            <w:vAlign w:val="center"/>
          </w:tcPr>
          <w:p w14:paraId="706CC38D" w14:textId="139D0E56" w:rsidR="00831379" w:rsidRPr="00F65BE3" w:rsidRDefault="00831379" w:rsidP="001E23DC">
            <w:pPr>
              <w:spacing w:line="240" w:lineRule="auto"/>
            </w:pPr>
            <w:r w:rsidRPr="00F65BE3">
              <w:t>Degradarea paji</w:t>
            </w:r>
            <w:r w:rsidR="00F65BE3" w:rsidRPr="00F65BE3">
              <w:t>ș</w:t>
            </w:r>
            <w:r w:rsidRPr="00F65BE3">
              <w:t>tilor prin suprapă</w:t>
            </w:r>
            <w:r w:rsidR="00F65BE3" w:rsidRPr="00F65BE3">
              <w:t>ș</w:t>
            </w:r>
            <w:r w:rsidRPr="00F65BE3">
              <w:t xml:space="preserve">unat, în special cu oi. Afectează habitatul de hrănire pentru multe specii de păsări, care este reprezentat de terenurile </w:t>
            </w:r>
            <w:r w:rsidRPr="00F65BE3">
              <w:lastRenderedPageBreak/>
              <w:t>deschise, respectiv fâne</w:t>
            </w:r>
            <w:r w:rsidR="00F65BE3" w:rsidRPr="00F65BE3">
              <w:t>ț</w:t>
            </w:r>
            <w:r w:rsidRPr="00F65BE3">
              <w:t>e, pă</w:t>
            </w:r>
            <w:r w:rsidR="00F65BE3" w:rsidRPr="00F65BE3">
              <w:t>ș</w:t>
            </w:r>
            <w:r w:rsidRPr="00F65BE3">
              <w:t xml:space="preserve">uni </w:t>
            </w:r>
            <w:r w:rsidR="00F65BE3" w:rsidRPr="00F65BE3">
              <w:t>ș</w:t>
            </w:r>
            <w:r w:rsidRPr="00F65BE3">
              <w:t>i terenuri agricole mozaicate, alcătuite din parcele mici, gospodărite în regim extensiv, tradi</w:t>
            </w:r>
            <w:r w:rsidR="00F65BE3" w:rsidRPr="00F65BE3">
              <w:t>ț</w:t>
            </w:r>
            <w:r w:rsidRPr="00F65BE3">
              <w:t>ional.</w:t>
            </w:r>
            <w:r w:rsidR="00F1032B" w:rsidRPr="00F65BE3">
              <w:t xml:space="preserve"> </w:t>
            </w:r>
            <w:r w:rsidR="001515AF" w:rsidRPr="00F65BE3">
              <w:t>Localizare</w:t>
            </w:r>
            <w:r w:rsidR="00427B13" w:rsidRPr="00F65BE3">
              <w:t>: Valea Dâmbovi</w:t>
            </w:r>
            <w:r w:rsidR="00F65BE3" w:rsidRPr="00F65BE3">
              <w:t>ț</w:t>
            </w:r>
            <w:r w:rsidR="00427B13" w:rsidRPr="00F65BE3">
              <w:t>ei, Valea Bârsei</w:t>
            </w:r>
          </w:p>
        </w:tc>
      </w:tr>
      <w:tr w:rsidR="00831379" w:rsidRPr="00F65BE3" w14:paraId="6D1287F7" w14:textId="77777777" w:rsidTr="000B3157">
        <w:trPr>
          <w:trHeight w:val="200"/>
          <w:jc w:val="center"/>
        </w:trPr>
        <w:tc>
          <w:tcPr>
            <w:tcW w:w="1277" w:type="dxa"/>
            <w:tcBorders>
              <w:top w:val="single" w:sz="4" w:space="0" w:color="000000"/>
              <w:left w:val="single" w:sz="4" w:space="0" w:color="000000"/>
              <w:bottom w:val="single" w:sz="4" w:space="0" w:color="000000"/>
              <w:right w:val="single" w:sz="4" w:space="0" w:color="000000"/>
            </w:tcBorders>
            <w:vAlign w:val="center"/>
          </w:tcPr>
          <w:p w14:paraId="1463AF2E" w14:textId="77777777" w:rsidR="00831379" w:rsidRPr="00F65BE3" w:rsidRDefault="00831379" w:rsidP="001E23DC">
            <w:pPr>
              <w:spacing w:line="240" w:lineRule="auto"/>
            </w:pPr>
            <w:r w:rsidRPr="00F65BE3">
              <w:lastRenderedPageBreak/>
              <w:t>A10</w:t>
            </w:r>
          </w:p>
        </w:tc>
        <w:tc>
          <w:tcPr>
            <w:tcW w:w="2687" w:type="dxa"/>
            <w:tcBorders>
              <w:top w:val="single" w:sz="4" w:space="0" w:color="000000"/>
              <w:left w:val="single" w:sz="4" w:space="0" w:color="000000"/>
              <w:bottom w:val="single" w:sz="4" w:space="0" w:color="000000"/>
              <w:right w:val="single" w:sz="4" w:space="0" w:color="000000"/>
            </w:tcBorders>
            <w:vAlign w:val="center"/>
          </w:tcPr>
          <w:p w14:paraId="4F4432E7" w14:textId="7F9293CE" w:rsidR="00831379" w:rsidRPr="00F65BE3" w:rsidRDefault="00831379" w:rsidP="001E23DC">
            <w:pPr>
              <w:spacing w:line="240" w:lineRule="auto"/>
            </w:pPr>
            <w:r w:rsidRPr="00F65BE3">
              <w:t>Pă</w:t>
            </w:r>
            <w:r w:rsidR="00F65BE3" w:rsidRPr="00F65BE3">
              <w:t>ș</w:t>
            </w:r>
            <w:r w:rsidRPr="00F65BE3">
              <w:t>unat extensiv sau subextensiv de către animale</w:t>
            </w:r>
          </w:p>
        </w:tc>
        <w:tc>
          <w:tcPr>
            <w:tcW w:w="1276" w:type="dxa"/>
            <w:tcBorders>
              <w:top w:val="single" w:sz="4" w:space="0" w:color="000000"/>
              <w:left w:val="single" w:sz="4" w:space="0" w:color="000000"/>
              <w:bottom w:val="single" w:sz="4" w:space="0" w:color="000000"/>
              <w:right w:val="single" w:sz="4" w:space="0" w:color="000000"/>
            </w:tcBorders>
            <w:vAlign w:val="center"/>
          </w:tcPr>
          <w:p w14:paraId="0661B4CB" w14:textId="77777777" w:rsidR="00831379" w:rsidRPr="00F65BE3" w:rsidRDefault="00831379" w:rsidP="001E23DC">
            <w:pPr>
              <w:spacing w:line="240" w:lineRule="auto"/>
            </w:pPr>
            <w:r w:rsidRPr="00F65BE3">
              <w:t>Medie (M)</w:t>
            </w:r>
          </w:p>
        </w:tc>
        <w:tc>
          <w:tcPr>
            <w:tcW w:w="4969" w:type="dxa"/>
            <w:tcBorders>
              <w:top w:val="single" w:sz="4" w:space="0" w:color="000000"/>
              <w:left w:val="single" w:sz="4" w:space="0" w:color="000000"/>
              <w:bottom w:val="single" w:sz="4" w:space="0" w:color="000000"/>
              <w:right w:val="single" w:sz="4" w:space="0" w:color="000000"/>
            </w:tcBorders>
            <w:vAlign w:val="center"/>
          </w:tcPr>
          <w:p w14:paraId="6D61804C" w14:textId="1C886CC0" w:rsidR="00831379" w:rsidRPr="00F65BE3" w:rsidRDefault="00831379" w:rsidP="001E23DC">
            <w:pPr>
              <w:spacing w:line="240" w:lineRule="auto"/>
            </w:pPr>
            <w:r w:rsidRPr="00F65BE3">
              <w:t>Paji</w:t>
            </w:r>
            <w:r w:rsidR="00F65BE3" w:rsidRPr="00F65BE3">
              <w:t>ș</w:t>
            </w:r>
            <w:r w:rsidRPr="00F65BE3">
              <w:t>tile Funduri, Vlădu</w:t>
            </w:r>
            <w:r w:rsidR="00F65BE3" w:rsidRPr="00F65BE3">
              <w:t>ș</w:t>
            </w:r>
            <w:r w:rsidRPr="00F65BE3">
              <w:t xml:space="preserve">ca, Pietricica, Muntele Plaiul Mare. </w:t>
            </w:r>
            <w:r w:rsidR="001E23DC" w:rsidRPr="00F65BE3">
              <w:t>S</w:t>
            </w:r>
            <w:r w:rsidRPr="00F65BE3">
              <w:t>e impune efectuarea unor studii în vederea refacerii structurii covorului vegetal</w:t>
            </w:r>
            <w:r w:rsidR="00153B87" w:rsidRPr="00F65BE3">
              <w:t xml:space="preserve"> </w:t>
            </w:r>
            <w:r w:rsidR="00F65BE3" w:rsidRPr="00F65BE3">
              <w:t>ș</w:t>
            </w:r>
            <w:r w:rsidR="001E23DC" w:rsidRPr="00F65BE3">
              <w:t>i</w:t>
            </w:r>
            <w:r w:rsidRPr="00F65BE3">
              <w:t xml:space="preserve"> monitorizarea activită</w:t>
            </w:r>
            <w:r w:rsidR="00F65BE3" w:rsidRPr="00F65BE3">
              <w:t>ț</w:t>
            </w:r>
            <w:r w:rsidRPr="00F65BE3">
              <w:t xml:space="preserve">ii pastorale în </w:t>
            </w:r>
            <w:r w:rsidR="001E23DC" w:rsidRPr="00F65BE3">
              <w:t>zonă</w:t>
            </w:r>
            <w:r w:rsidR="00153B87" w:rsidRPr="00F65BE3">
              <w:t>.</w:t>
            </w:r>
            <w:r w:rsidR="001E23DC" w:rsidRPr="00F65BE3">
              <w:t xml:space="preserve"> </w:t>
            </w:r>
            <w:r w:rsidR="00153B87" w:rsidRPr="00F65BE3">
              <w:t xml:space="preserve"> </w:t>
            </w:r>
            <w:r w:rsidRPr="00F65BE3">
              <w:t>Pă</w:t>
            </w:r>
            <w:r w:rsidR="00F65BE3" w:rsidRPr="00F65BE3">
              <w:t>ș</w:t>
            </w:r>
            <w:r w:rsidRPr="00F65BE3">
              <w:t>unatul afectează zonele ripariene, situate în apropierea apelor lin curgătoare</w:t>
            </w:r>
            <w:r w:rsidR="001E23DC" w:rsidRPr="00F65BE3">
              <w:t>:</w:t>
            </w:r>
            <w:r w:rsidR="00F1032B" w:rsidRPr="00F65BE3">
              <w:t xml:space="preserve"> </w:t>
            </w:r>
            <w:r w:rsidRPr="00F65BE3">
              <w:t xml:space="preserve">pe malul drept al râului Bârsa, pârâul Padina Hotarului </w:t>
            </w:r>
            <w:r w:rsidR="00F65BE3" w:rsidRPr="00F65BE3">
              <w:t>ș</w:t>
            </w:r>
            <w:r w:rsidRPr="00F65BE3">
              <w:t xml:space="preserve">i pârâul Padina Calului. Se manifestă </w:t>
            </w:r>
            <w:r w:rsidR="00F65BE3" w:rsidRPr="00F65BE3">
              <w:t>ș</w:t>
            </w:r>
            <w:r w:rsidRPr="00F65BE3">
              <w:t>i pe malul drept al râului Dâmbovicioara, la aproximativ 280 m de cabana Brusturet, în aval.</w:t>
            </w:r>
            <w:r w:rsidR="001E23DC" w:rsidRPr="00F65BE3">
              <w:t xml:space="preserve"> </w:t>
            </w:r>
            <w:r w:rsidRPr="00F65BE3">
              <w:t>Pă</w:t>
            </w:r>
            <w:r w:rsidR="00F65BE3" w:rsidRPr="00F65BE3">
              <w:t>ș</w:t>
            </w:r>
            <w:r w:rsidRPr="00F65BE3">
              <w:t>unatul cu animale domestice deteriorează habitatul prin consumarea vegeta</w:t>
            </w:r>
            <w:r w:rsidR="00F65BE3" w:rsidRPr="00F65BE3">
              <w:t>ț</w:t>
            </w:r>
            <w:r w:rsidRPr="00F65BE3">
              <w:t xml:space="preserve">iei </w:t>
            </w:r>
            <w:r w:rsidR="00F65BE3" w:rsidRPr="00F65BE3">
              <w:t>ș</w:t>
            </w:r>
            <w:r w:rsidRPr="00F65BE3">
              <w:t>i tasarea solului, distruge indivizii afla</w:t>
            </w:r>
            <w:r w:rsidR="00F65BE3" w:rsidRPr="00F65BE3">
              <w:t>ț</w:t>
            </w:r>
            <w:r w:rsidRPr="00F65BE3">
              <w:t xml:space="preserve">i în stadiile preimago, favorizează instalarea speciilor nitrofile </w:t>
            </w:r>
            <w:r w:rsidR="00F65BE3" w:rsidRPr="00F65BE3">
              <w:t>ș</w:t>
            </w:r>
            <w:r w:rsidRPr="00F65BE3">
              <w:t>i modificarea structurii fitocenozei. Presiunea a fost identificată la Podul Dâmbovi</w:t>
            </w:r>
            <w:r w:rsidR="00F65BE3" w:rsidRPr="00F65BE3">
              <w:t>ț</w:t>
            </w:r>
            <w:r w:rsidRPr="00F65BE3">
              <w:t>ei, pe malul drept al râului Dâmbovicioara, deasupra Cheilor Dâmbovicioarei, traseu spre Muntele Pietricica, punct ro</w:t>
            </w:r>
            <w:r w:rsidR="00F65BE3" w:rsidRPr="00F65BE3">
              <w:t>ș</w:t>
            </w:r>
            <w:r w:rsidRPr="00F65BE3">
              <w:t xml:space="preserve">u; Plaiul Foii/pe </w:t>
            </w:r>
            <w:r w:rsidR="001E23DC" w:rsidRPr="00F65BE3">
              <w:t>ambele maluri ale</w:t>
            </w:r>
            <w:r w:rsidRPr="00F65BE3">
              <w:t xml:space="preserve"> râului Bârsa Tăma</w:t>
            </w:r>
            <w:r w:rsidR="00F65BE3" w:rsidRPr="00F65BE3">
              <w:t>ș</w:t>
            </w:r>
            <w:r w:rsidRPr="00F65BE3">
              <w:t>ului; Poiana Tămă</w:t>
            </w:r>
            <w:r w:rsidR="00F65BE3" w:rsidRPr="00F65BE3">
              <w:t>ș</w:t>
            </w:r>
            <w:r w:rsidRPr="00F65BE3">
              <w:t>el, Săticu de Jos/pe malul stâng al lacului de acumulare Sătic, lângă baraj; Săticul de Jos pe malul stâng al râului Dâmbovi</w:t>
            </w:r>
            <w:r w:rsidR="00F65BE3" w:rsidRPr="00F65BE3">
              <w:t>ț</w:t>
            </w:r>
            <w:r w:rsidRPr="00F65BE3">
              <w:t>a, Valea Berila; Cheile Ghimbavului, pe malul drept al râului Ghimbav; în apropierea cabanei Drago</w:t>
            </w:r>
            <w:r w:rsidR="00F65BE3" w:rsidRPr="00F65BE3">
              <w:t>ș</w:t>
            </w:r>
            <w:r w:rsidRPr="00F65BE3">
              <w:t xml:space="preserve"> Bejan, pe malul stâng al pârului Urzicii, Valea lui Ivan</w:t>
            </w:r>
            <w:r w:rsidR="001E23DC" w:rsidRPr="00F65BE3">
              <w:t>;</w:t>
            </w:r>
          </w:p>
          <w:p w14:paraId="5083D86C" w14:textId="5F9D07DA" w:rsidR="00831379" w:rsidRPr="00F65BE3" w:rsidRDefault="00831379" w:rsidP="001E23DC">
            <w:pPr>
              <w:spacing w:line="240" w:lineRule="auto"/>
            </w:pPr>
            <w:r w:rsidRPr="00F65BE3">
              <w:t>Activită</w:t>
            </w:r>
            <w:r w:rsidR="00F65BE3" w:rsidRPr="00F65BE3">
              <w:t>ț</w:t>
            </w:r>
            <w:r w:rsidRPr="00F65BE3">
              <w:t>i de pă</w:t>
            </w:r>
            <w:r w:rsidR="00F65BE3" w:rsidRPr="00F65BE3">
              <w:t>ș</w:t>
            </w:r>
            <w:r w:rsidRPr="00F65BE3">
              <w:t>unat în vecinătatea fondului forestier, în interiorul acestuia sau trecerea animalelor prin fondul forestier, care au poten</w:t>
            </w:r>
            <w:r w:rsidR="00F65BE3" w:rsidRPr="00F65BE3">
              <w:t>ț</w:t>
            </w:r>
            <w:r w:rsidRPr="00F65BE3">
              <w:t>ial de a afecta habitatele forestiere.</w:t>
            </w:r>
          </w:p>
        </w:tc>
      </w:tr>
      <w:tr w:rsidR="00831379" w:rsidRPr="00F65BE3" w14:paraId="75D35D27" w14:textId="77777777" w:rsidTr="000B3157">
        <w:trPr>
          <w:trHeight w:val="200"/>
          <w:jc w:val="center"/>
        </w:trPr>
        <w:tc>
          <w:tcPr>
            <w:tcW w:w="1277" w:type="dxa"/>
            <w:tcBorders>
              <w:top w:val="single" w:sz="4" w:space="0" w:color="000000"/>
              <w:left w:val="single" w:sz="4" w:space="0" w:color="000000"/>
              <w:bottom w:val="single" w:sz="4" w:space="0" w:color="000000"/>
              <w:right w:val="single" w:sz="4" w:space="0" w:color="000000"/>
            </w:tcBorders>
            <w:vAlign w:val="center"/>
          </w:tcPr>
          <w:p w14:paraId="7AF6FBAC" w14:textId="77777777" w:rsidR="00831379" w:rsidRPr="00F65BE3" w:rsidRDefault="00831379" w:rsidP="001E23DC">
            <w:pPr>
              <w:spacing w:line="240" w:lineRule="auto"/>
            </w:pPr>
            <w:r w:rsidRPr="00F65BE3">
              <w:t>A14</w:t>
            </w:r>
          </w:p>
        </w:tc>
        <w:tc>
          <w:tcPr>
            <w:tcW w:w="2687" w:type="dxa"/>
            <w:tcBorders>
              <w:top w:val="single" w:sz="4" w:space="0" w:color="000000"/>
              <w:left w:val="single" w:sz="4" w:space="0" w:color="000000"/>
              <w:bottom w:val="single" w:sz="4" w:space="0" w:color="000000"/>
              <w:right w:val="single" w:sz="4" w:space="0" w:color="000000"/>
            </w:tcBorders>
            <w:vAlign w:val="center"/>
          </w:tcPr>
          <w:p w14:paraId="7021F9E1" w14:textId="1A28132D" w:rsidR="00831379" w:rsidRPr="00F65BE3" w:rsidRDefault="00831379" w:rsidP="001E23DC">
            <w:pPr>
              <w:spacing w:line="240" w:lineRule="auto"/>
            </w:pPr>
            <w:r w:rsidRPr="00F65BE3">
              <w:t>Cre</w:t>
            </w:r>
            <w:r w:rsidR="00F65BE3" w:rsidRPr="00F65BE3">
              <w:t>ș</w:t>
            </w:r>
            <w:r w:rsidRPr="00F65BE3">
              <w:t>terea animalelor (fără pă</w:t>
            </w:r>
            <w:r w:rsidR="00F65BE3" w:rsidRPr="00F65BE3">
              <w:t>ș</w:t>
            </w:r>
            <w:r w:rsidRPr="00F65BE3">
              <w:t>unat)</w:t>
            </w:r>
          </w:p>
        </w:tc>
        <w:tc>
          <w:tcPr>
            <w:tcW w:w="1276" w:type="dxa"/>
            <w:tcBorders>
              <w:top w:val="single" w:sz="4" w:space="0" w:color="000000"/>
              <w:left w:val="single" w:sz="4" w:space="0" w:color="000000"/>
              <w:bottom w:val="single" w:sz="4" w:space="0" w:color="000000"/>
              <w:right w:val="single" w:sz="4" w:space="0" w:color="000000"/>
            </w:tcBorders>
            <w:vAlign w:val="center"/>
          </w:tcPr>
          <w:p w14:paraId="627C2B71" w14:textId="77777777" w:rsidR="00831379" w:rsidRPr="00F65BE3" w:rsidRDefault="00831379" w:rsidP="001E23DC">
            <w:pPr>
              <w:spacing w:line="240" w:lineRule="auto"/>
            </w:pPr>
            <w:r w:rsidRPr="00F65BE3">
              <w:t>Medie (M)</w:t>
            </w:r>
          </w:p>
        </w:tc>
        <w:tc>
          <w:tcPr>
            <w:tcW w:w="4969" w:type="dxa"/>
            <w:tcBorders>
              <w:top w:val="single" w:sz="4" w:space="0" w:color="000000"/>
              <w:left w:val="single" w:sz="4" w:space="0" w:color="000000"/>
              <w:bottom w:val="single" w:sz="4" w:space="0" w:color="000000"/>
              <w:right w:val="single" w:sz="4" w:space="0" w:color="000000"/>
            </w:tcBorders>
            <w:vAlign w:val="center"/>
          </w:tcPr>
          <w:p w14:paraId="509B6DE2" w14:textId="77777777" w:rsidR="00831379" w:rsidRPr="00F65BE3" w:rsidRDefault="00831379" w:rsidP="001E23DC">
            <w:pPr>
              <w:spacing w:line="240" w:lineRule="auto"/>
            </w:pPr>
            <w:r w:rsidRPr="00F65BE3">
              <w:t>Pe malul drept al râului Bârsa, pârâul Padina Hotarului.</w:t>
            </w:r>
          </w:p>
        </w:tc>
      </w:tr>
      <w:tr w:rsidR="00831379" w:rsidRPr="00F65BE3" w14:paraId="72A5CA11" w14:textId="77777777" w:rsidTr="000B3157">
        <w:trPr>
          <w:trHeight w:val="200"/>
          <w:jc w:val="center"/>
        </w:trPr>
        <w:tc>
          <w:tcPr>
            <w:tcW w:w="1277" w:type="dxa"/>
            <w:tcBorders>
              <w:top w:val="single" w:sz="4" w:space="0" w:color="000000"/>
              <w:left w:val="single" w:sz="4" w:space="0" w:color="000000"/>
              <w:bottom w:val="single" w:sz="4" w:space="0" w:color="000000"/>
              <w:right w:val="single" w:sz="4" w:space="0" w:color="000000"/>
            </w:tcBorders>
            <w:vAlign w:val="center"/>
          </w:tcPr>
          <w:p w14:paraId="48A98A24" w14:textId="77777777" w:rsidR="00831379" w:rsidRPr="00F65BE3" w:rsidRDefault="00831379" w:rsidP="001E23DC">
            <w:pPr>
              <w:spacing w:line="240" w:lineRule="auto"/>
            </w:pPr>
            <w:r w:rsidRPr="00F65BE3">
              <w:t>B03</w:t>
            </w:r>
          </w:p>
        </w:tc>
        <w:tc>
          <w:tcPr>
            <w:tcW w:w="2687" w:type="dxa"/>
            <w:tcBorders>
              <w:top w:val="single" w:sz="4" w:space="0" w:color="000000"/>
              <w:left w:val="single" w:sz="4" w:space="0" w:color="000000"/>
              <w:bottom w:val="single" w:sz="4" w:space="0" w:color="000000"/>
              <w:right w:val="single" w:sz="4" w:space="0" w:color="000000"/>
            </w:tcBorders>
            <w:vAlign w:val="center"/>
          </w:tcPr>
          <w:p w14:paraId="2B25735A" w14:textId="224F3381" w:rsidR="00831379" w:rsidRPr="00F65BE3" w:rsidRDefault="00831379" w:rsidP="001E23DC">
            <w:pPr>
              <w:spacing w:line="240" w:lineRule="auto"/>
            </w:pPr>
            <w:r w:rsidRPr="00F65BE3">
              <w:t xml:space="preserve">Replantarea cu sau introducerea de specii native sau ne tipice (inclusiv specii noi </w:t>
            </w:r>
            <w:r w:rsidR="00F65BE3" w:rsidRPr="00F65BE3">
              <w:t>ș</w:t>
            </w:r>
            <w:r w:rsidRPr="00F65BE3">
              <w:t>i OMG)</w:t>
            </w:r>
          </w:p>
        </w:tc>
        <w:tc>
          <w:tcPr>
            <w:tcW w:w="1276" w:type="dxa"/>
            <w:tcBorders>
              <w:top w:val="single" w:sz="4" w:space="0" w:color="000000"/>
              <w:left w:val="single" w:sz="4" w:space="0" w:color="000000"/>
              <w:bottom w:val="single" w:sz="4" w:space="0" w:color="000000"/>
              <w:right w:val="single" w:sz="4" w:space="0" w:color="000000"/>
            </w:tcBorders>
            <w:vAlign w:val="center"/>
          </w:tcPr>
          <w:p w14:paraId="56C7093A" w14:textId="77777777" w:rsidR="00831379" w:rsidRPr="00F65BE3" w:rsidRDefault="00831379" w:rsidP="001E23DC">
            <w:pPr>
              <w:spacing w:line="240" w:lineRule="auto"/>
            </w:pPr>
            <w:r w:rsidRPr="00F65BE3">
              <w:t>Medie (M)</w:t>
            </w:r>
          </w:p>
        </w:tc>
        <w:tc>
          <w:tcPr>
            <w:tcW w:w="4969" w:type="dxa"/>
            <w:tcBorders>
              <w:top w:val="single" w:sz="4" w:space="0" w:color="000000"/>
              <w:left w:val="single" w:sz="4" w:space="0" w:color="000000"/>
              <w:bottom w:val="single" w:sz="4" w:space="0" w:color="000000"/>
              <w:right w:val="single" w:sz="4" w:space="0" w:color="000000"/>
            </w:tcBorders>
            <w:vAlign w:val="center"/>
          </w:tcPr>
          <w:p w14:paraId="2CB9E57D" w14:textId="1F17F54F" w:rsidR="00831379" w:rsidRPr="00F65BE3" w:rsidRDefault="00831379" w:rsidP="001E23DC">
            <w:pPr>
              <w:spacing w:line="240" w:lineRule="auto"/>
            </w:pPr>
            <w:r w:rsidRPr="00F65BE3">
              <w:t>Prezen</w:t>
            </w:r>
            <w:r w:rsidR="00F65BE3" w:rsidRPr="00F65BE3">
              <w:t>ț</w:t>
            </w:r>
            <w:r w:rsidRPr="00F65BE3">
              <w:t>a în compozi</w:t>
            </w:r>
            <w:r w:rsidR="00F65BE3" w:rsidRPr="00F65BE3">
              <w:t>ț</w:t>
            </w:r>
            <w:r w:rsidRPr="00F65BE3">
              <w:t xml:space="preserve">ia arboretelor a unor specii cum ar fi molidul </w:t>
            </w:r>
            <w:r w:rsidR="00F65BE3" w:rsidRPr="00F65BE3">
              <w:t>ș</w:t>
            </w:r>
            <w:r w:rsidRPr="00F65BE3">
              <w:t>i pinul silvestru, plantate în afara arealului. Presiunea se manifest</w:t>
            </w:r>
            <w:r w:rsidR="001E23DC" w:rsidRPr="00F65BE3">
              <w:t>ă</w:t>
            </w:r>
            <w:r w:rsidRPr="00F65BE3">
              <w:t xml:space="preserve"> </w:t>
            </w:r>
            <w:r w:rsidR="001E23DC" w:rsidRPr="00F65BE3">
              <w:t>î</w:t>
            </w:r>
            <w:r w:rsidRPr="00F65BE3">
              <w:t>n zonele Muntele T</w:t>
            </w:r>
            <w:r w:rsidR="001E23DC" w:rsidRPr="00F65BE3">
              <w:t>ă</w:t>
            </w:r>
            <w:r w:rsidRPr="00F65BE3">
              <w:t>m</w:t>
            </w:r>
            <w:r w:rsidR="001E23DC" w:rsidRPr="00F65BE3">
              <w:t>ă</w:t>
            </w:r>
            <w:r w:rsidR="00F65BE3" w:rsidRPr="00F65BE3">
              <w:t>ș</w:t>
            </w:r>
            <w:r w:rsidRPr="00F65BE3">
              <w:t>elul, Grind, Funduri, Pr</w:t>
            </w:r>
            <w:r w:rsidR="001E23DC" w:rsidRPr="00F65BE3">
              <w:t>ă</w:t>
            </w:r>
            <w:r w:rsidRPr="00F65BE3">
              <w:t>p</w:t>
            </w:r>
            <w:r w:rsidR="001E23DC" w:rsidRPr="00F65BE3">
              <w:t>ă</w:t>
            </w:r>
            <w:r w:rsidRPr="00F65BE3">
              <w:t>stii</w:t>
            </w:r>
            <w:r w:rsidR="001E23DC" w:rsidRPr="00F65BE3">
              <w:t>le</w:t>
            </w:r>
            <w:r w:rsidRPr="00F65BE3">
              <w:t xml:space="preserve"> Z</w:t>
            </w:r>
            <w:r w:rsidR="001E23DC" w:rsidRPr="00F65BE3">
              <w:t>ă</w:t>
            </w:r>
            <w:r w:rsidRPr="00F65BE3">
              <w:t>rne</w:t>
            </w:r>
            <w:r w:rsidR="00F65BE3" w:rsidRPr="00F65BE3">
              <w:t>ș</w:t>
            </w:r>
            <w:r w:rsidRPr="00F65BE3">
              <w:t>ti</w:t>
            </w:r>
            <w:r w:rsidR="001E23DC" w:rsidRPr="00F65BE3">
              <w:t>ului</w:t>
            </w:r>
            <w:r w:rsidRPr="00F65BE3">
              <w:t>, l</w:t>
            </w:r>
            <w:r w:rsidR="001E23DC" w:rsidRPr="00F65BE3">
              <w:t>â</w:t>
            </w:r>
            <w:r w:rsidRPr="00F65BE3">
              <w:t>ng</w:t>
            </w:r>
            <w:r w:rsidR="001E23DC" w:rsidRPr="00F65BE3">
              <w:t>ă</w:t>
            </w:r>
            <w:r w:rsidRPr="00F65BE3">
              <w:t xml:space="preserve"> cabanele Pietricica </w:t>
            </w:r>
            <w:r w:rsidR="00F65BE3" w:rsidRPr="00F65BE3">
              <w:t>ș</w:t>
            </w:r>
            <w:r w:rsidRPr="00F65BE3">
              <w:t>i Garofi</w:t>
            </w:r>
            <w:r w:rsidR="00F65BE3" w:rsidRPr="00F65BE3">
              <w:t>ț</w:t>
            </w:r>
            <w:r w:rsidRPr="00F65BE3">
              <w:t>a Pietrei Craiului, Crucea Gr</w:t>
            </w:r>
            <w:r w:rsidR="001E23DC" w:rsidRPr="00F65BE3">
              <w:t>ă</w:t>
            </w:r>
            <w:r w:rsidRPr="00F65BE3">
              <w:t>nicerului, Curm</w:t>
            </w:r>
            <w:r w:rsidR="001E23DC" w:rsidRPr="00F65BE3">
              <w:t>ă</w:t>
            </w:r>
            <w:r w:rsidRPr="00F65BE3">
              <w:t>tura Groapelor, P. Uluce, Plea</w:t>
            </w:r>
            <w:r w:rsidR="00F65BE3" w:rsidRPr="00F65BE3">
              <w:t>ș</w:t>
            </w:r>
            <w:r w:rsidRPr="00F65BE3">
              <w:t>a Posadei, S</w:t>
            </w:r>
            <w:r w:rsidR="001E23DC" w:rsidRPr="00F65BE3">
              <w:t>â</w:t>
            </w:r>
            <w:r w:rsidRPr="00F65BE3">
              <w:t>ntilia.</w:t>
            </w:r>
          </w:p>
        </w:tc>
      </w:tr>
      <w:tr w:rsidR="00831379" w:rsidRPr="00F65BE3" w14:paraId="1B67FC33" w14:textId="77777777" w:rsidTr="000B3157">
        <w:trPr>
          <w:trHeight w:val="200"/>
          <w:jc w:val="center"/>
        </w:trPr>
        <w:tc>
          <w:tcPr>
            <w:tcW w:w="1277" w:type="dxa"/>
            <w:tcBorders>
              <w:top w:val="single" w:sz="4" w:space="0" w:color="000000"/>
              <w:left w:val="single" w:sz="4" w:space="0" w:color="000000"/>
              <w:bottom w:val="single" w:sz="4" w:space="0" w:color="000000"/>
              <w:right w:val="single" w:sz="4" w:space="0" w:color="000000"/>
            </w:tcBorders>
            <w:vAlign w:val="center"/>
          </w:tcPr>
          <w:p w14:paraId="1A1A83BF" w14:textId="77777777" w:rsidR="00831379" w:rsidRPr="00F65BE3" w:rsidRDefault="00831379" w:rsidP="001E23DC">
            <w:pPr>
              <w:spacing w:line="240" w:lineRule="auto"/>
            </w:pPr>
            <w:r w:rsidRPr="00F65BE3">
              <w:t>B07</w:t>
            </w:r>
          </w:p>
        </w:tc>
        <w:tc>
          <w:tcPr>
            <w:tcW w:w="2687" w:type="dxa"/>
            <w:tcBorders>
              <w:top w:val="single" w:sz="4" w:space="0" w:color="000000"/>
              <w:left w:val="single" w:sz="4" w:space="0" w:color="000000"/>
              <w:bottom w:val="single" w:sz="4" w:space="0" w:color="000000"/>
              <w:right w:val="single" w:sz="4" w:space="0" w:color="000000"/>
            </w:tcBorders>
            <w:vAlign w:val="center"/>
          </w:tcPr>
          <w:p w14:paraId="063CE6A5" w14:textId="7DAAEEC2" w:rsidR="00831379" w:rsidRPr="00F65BE3" w:rsidRDefault="00831379" w:rsidP="001E23DC">
            <w:pPr>
              <w:spacing w:line="240" w:lineRule="auto"/>
            </w:pPr>
            <w:r w:rsidRPr="00F65BE3">
              <w:t>Îndepărtarea copacilor usca</w:t>
            </w:r>
            <w:r w:rsidR="00F65BE3" w:rsidRPr="00F65BE3">
              <w:t>ț</w:t>
            </w:r>
            <w:r w:rsidRPr="00F65BE3">
              <w:t>i, inclusiv resturile</w:t>
            </w:r>
          </w:p>
        </w:tc>
        <w:tc>
          <w:tcPr>
            <w:tcW w:w="1276" w:type="dxa"/>
            <w:tcBorders>
              <w:top w:val="single" w:sz="4" w:space="0" w:color="000000"/>
              <w:left w:val="single" w:sz="4" w:space="0" w:color="000000"/>
              <w:bottom w:val="single" w:sz="4" w:space="0" w:color="000000"/>
              <w:right w:val="single" w:sz="4" w:space="0" w:color="000000"/>
            </w:tcBorders>
            <w:vAlign w:val="center"/>
          </w:tcPr>
          <w:p w14:paraId="6968FA84" w14:textId="77777777" w:rsidR="00831379" w:rsidRPr="00F65BE3" w:rsidRDefault="00831379" w:rsidP="001E23DC">
            <w:pPr>
              <w:spacing w:line="240" w:lineRule="auto"/>
            </w:pPr>
            <w:r w:rsidRPr="00F65BE3">
              <w:t>Medie (M)</w:t>
            </w:r>
          </w:p>
        </w:tc>
        <w:tc>
          <w:tcPr>
            <w:tcW w:w="4969" w:type="dxa"/>
            <w:tcBorders>
              <w:top w:val="single" w:sz="4" w:space="0" w:color="000000"/>
              <w:left w:val="single" w:sz="4" w:space="0" w:color="000000"/>
              <w:bottom w:val="single" w:sz="4" w:space="0" w:color="000000"/>
              <w:right w:val="single" w:sz="4" w:space="0" w:color="000000"/>
            </w:tcBorders>
            <w:vAlign w:val="center"/>
          </w:tcPr>
          <w:p w14:paraId="7B5F8B17" w14:textId="2670D3AF" w:rsidR="00831379" w:rsidRPr="00F65BE3" w:rsidRDefault="00831379" w:rsidP="001E23DC">
            <w:pPr>
              <w:spacing w:line="240" w:lineRule="auto"/>
            </w:pPr>
            <w:r w:rsidRPr="00F65BE3">
              <w:t xml:space="preserve">Lemnul mort este un microhabitat excelent pentru speciile xilofage </w:t>
            </w:r>
            <w:r w:rsidR="00F65BE3" w:rsidRPr="00F65BE3">
              <w:t>ș</w:t>
            </w:r>
            <w:r w:rsidRPr="00F65BE3">
              <w:t>i saproxilofage. Astfel, îndepărtarea acestuia duce adesea la pierderea viitoarelor genera</w:t>
            </w:r>
            <w:r w:rsidR="00F65BE3" w:rsidRPr="00F65BE3">
              <w:t>ț</w:t>
            </w:r>
            <w:r w:rsidRPr="00F65BE3">
              <w:t xml:space="preserve">ii de insecte protejate deoarece </w:t>
            </w:r>
            <w:r w:rsidRPr="00F65BE3">
              <w:lastRenderedPageBreak/>
              <w:t>insectele folosesc acest habitat pentru reproducere.</w:t>
            </w:r>
            <w:r w:rsidR="008C10B7" w:rsidRPr="00F65BE3">
              <w:t xml:space="preserve"> </w:t>
            </w:r>
            <w:r w:rsidRPr="00F65BE3">
              <w:t>A fost observată în zona Muntelui Ghimbav.</w:t>
            </w:r>
          </w:p>
        </w:tc>
      </w:tr>
      <w:tr w:rsidR="00831379" w:rsidRPr="00F65BE3" w14:paraId="3F878E7A" w14:textId="77777777" w:rsidTr="000B3157">
        <w:trPr>
          <w:trHeight w:val="200"/>
          <w:jc w:val="center"/>
        </w:trPr>
        <w:tc>
          <w:tcPr>
            <w:tcW w:w="1277" w:type="dxa"/>
            <w:tcBorders>
              <w:top w:val="single" w:sz="4" w:space="0" w:color="000000"/>
              <w:left w:val="single" w:sz="4" w:space="0" w:color="000000"/>
              <w:bottom w:val="single" w:sz="4" w:space="0" w:color="000000"/>
              <w:right w:val="single" w:sz="4" w:space="0" w:color="000000"/>
            </w:tcBorders>
            <w:vAlign w:val="center"/>
          </w:tcPr>
          <w:p w14:paraId="7F42FA54" w14:textId="77777777" w:rsidR="00831379" w:rsidRPr="00F65BE3" w:rsidRDefault="00831379" w:rsidP="001E23DC">
            <w:pPr>
              <w:spacing w:line="240" w:lineRule="auto"/>
            </w:pPr>
            <w:r w:rsidRPr="00F65BE3">
              <w:lastRenderedPageBreak/>
              <w:t>B29</w:t>
            </w:r>
          </w:p>
        </w:tc>
        <w:tc>
          <w:tcPr>
            <w:tcW w:w="2687" w:type="dxa"/>
            <w:tcBorders>
              <w:top w:val="single" w:sz="4" w:space="0" w:color="000000"/>
              <w:left w:val="single" w:sz="4" w:space="0" w:color="000000"/>
              <w:bottom w:val="single" w:sz="4" w:space="0" w:color="000000"/>
              <w:right w:val="single" w:sz="4" w:space="0" w:color="000000"/>
            </w:tcBorders>
            <w:vAlign w:val="center"/>
          </w:tcPr>
          <w:p w14:paraId="478A657F" w14:textId="68378653" w:rsidR="00831379" w:rsidRPr="00F65BE3" w:rsidRDefault="00831379" w:rsidP="001E23DC">
            <w:pPr>
              <w:spacing w:line="240" w:lineRule="auto"/>
            </w:pPr>
            <w:r w:rsidRPr="00F65BE3">
              <w:t>Alte activită</w:t>
            </w:r>
            <w:r w:rsidR="00F65BE3" w:rsidRPr="00F65BE3">
              <w:t>ț</w:t>
            </w:r>
            <w:r w:rsidRPr="00F65BE3">
              <w:t>i forestiere, cu excep</w:t>
            </w:r>
            <w:r w:rsidR="00F65BE3" w:rsidRPr="00F65BE3">
              <w:t>ț</w:t>
            </w:r>
            <w:r w:rsidRPr="00F65BE3">
              <w:t>ia celor referitoare la agro-silvicultură</w:t>
            </w:r>
          </w:p>
        </w:tc>
        <w:tc>
          <w:tcPr>
            <w:tcW w:w="1276" w:type="dxa"/>
            <w:tcBorders>
              <w:top w:val="single" w:sz="4" w:space="0" w:color="000000"/>
              <w:left w:val="single" w:sz="4" w:space="0" w:color="000000"/>
              <w:bottom w:val="single" w:sz="4" w:space="0" w:color="000000"/>
              <w:right w:val="single" w:sz="4" w:space="0" w:color="000000"/>
            </w:tcBorders>
            <w:vAlign w:val="center"/>
          </w:tcPr>
          <w:p w14:paraId="23649214" w14:textId="77777777" w:rsidR="00831379" w:rsidRPr="00F65BE3" w:rsidRDefault="00831379" w:rsidP="001E23DC">
            <w:pPr>
              <w:spacing w:line="240" w:lineRule="auto"/>
            </w:pPr>
            <w:r w:rsidRPr="00F65BE3">
              <w:t>Medie (M)</w:t>
            </w:r>
          </w:p>
        </w:tc>
        <w:tc>
          <w:tcPr>
            <w:tcW w:w="4969" w:type="dxa"/>
            <w:tcBorders>
              <w:top w:val="single" w:sz="4" w:space="0" w:color="000000"/>
              <w:left w:val="single" w:sz="4" w:space="0" w:color="000000"/>
              <w:bottom w:val="single" w:sz="4" w:space="0" w:color="000000"/>
              <w:right w:val="single" w:sz="4" w:space="0" w:color="000000"/>
            </w:tcBorders>
            <w:vAlign w:val="center"/>
          </w:tcPr>
          <w:p w14:paraId="6444D40B" w14:textId="005CB5D6" w:rsidR="00831379" w:rsidRPr="00F65BE3" w:rsidRDefault="00831379" w:rsidP="001E23DC">
            <w:pPr>
              <w:spacing w:line="240" w:lineRule="auto"/>
            </w:pPr>
            <w:r w:rsidRPr="00F65BE3">
              <w:t>Arborete cu compozi</w:t>
            </w:r>
            <w:r w:rsidR="00F65BE3" w:rsidRPr="00F65BE3">
              <w:t>ț</w:t>
            </w:r>
            <w:r w:rsidRPr="00F65BE3">
              <w:t xml:space="preserve">ii necorespunzătoare, derivate, sau cele care nu au fost parcurse cu lucrări de îngrijire. Se manifestă </w:t>
            </w:r>
            <w:r w:rsidR="00F65BE3" w:rsidRPr="00F65BE3">
              <w:t>ș</w:t>
            </w:r>
            <w:r w:rsidRPr="00F65BE3">
              <w:t>i pe Cheile Ghimbavului, pe malul drept al râului Ghimbav.</w:t>
            </w:r>
          </w:p>
        </w:tc>
      </w:tr>
      <w:tr w:rsidR="00831379" w:rsidRPr="00F65BE3" w14:paraId="4CD506A7" w14:textId="77777777" w:rsidTr="000B3157">
        <w:trPr>
          <w:trHeight w:val="200"/>
          <w:jc w:val="center"/>
        </w:trPr>
        <w:tc>
          <w:tcPr>
            <w:tcW w:w="1277" w:type="dxa"/>
            <w:tcBorders>
              <w:top w:val="single" w:sz="4" w:space="0" w:color="000000"/>
              <w:left w:val="single" w:sz="4" w:space="0" w:color="000000"/>
              <w:bottom w:val="single" w:sz="4" w:space="0" w:color="000000"/>
              <w:right w:val="single" w:sz="4" w:space="0" w:color="000000"/>
            </w:tcBorders>
            <w:vAlign w:val="center"/>
          </w:tcPr>
          <w:p w14:paraId="4E71A80D" w14:textId="77777777" w:rsidR="00831379" w:rsidRPr="00F65BE3" w:rsidRDefault="00831379" w:rsidP="001E23DC">
            <w:pPr>
              <w:spacing w:line="240" w:lineRule="auto"/>
            </w:pPr>
            <w:r w:rsidRPr="00F65BE3">
              <w:t>E01</w:t>
            </w:r>
          </w:p>
        </w:tc>
        <w:tc>
          <w:tcPr>
            <w:tcW w:w="2687" w:type="dxa"/>
            <w:tcBorders>
              <w:top w:val="single" w:sz="4" w:space="0" w:color="000000"/>
              <w:left w:val="single" w:sz="4" w:space="0" w:color="000000"/>
              <w:bottom w:val="single" w:sz="4" w:space="0" w:color="000000"/>
              <w:right w:val="single" w:sz="4" w:space="0" w:color="000000"/>
            </w:tcBorders>
            <w:vAlign w:val="center"/>
          </w:tcPr>
          <w:p w14:paraId="7948CA5E" w14:textId="61C56B57" w:rsidR="00831379" w:rsidRPr="00F65BE3" w:rsidRDefault="00831379" w:rsidP="001E23DC">
            <w:pPr>
              <w:spacing w:line="240" w:lineRule="auto"/>
            </w:pPr>
            <w:r w:rsidRPr="00F65BE3">
              <w:t xml:space="preserve">Drumuri, rute, căi ferate </w:t>
            </w:r>
            <w:r w:rsidR="00F65BE3" w:rsidRPr="00F65BE3">
              <w:t>ș</w:t>
            </w:r>
            <w:r w:rsidRPr="00F65BE3">
              <w:t>i infrastructura aferentă (de exemplu, poduri, viaducte, tuneluri)</w:t>
            </w:r>
          </w:p>
        </w:tc>
        <w:tc>
          <w:tcPr>
            <w:tcW w:w="1276" w:type="dxa"/>
            <w:tcBorders>
              <w:top w:val="single" w:sz="4" w:space="0" w:color="000000"/>
              <w:left w:val="single" w:sz="4" w:space="0" w:color="000000"/>
              <w:bottom w:val="single" w:sz="4" w:space="0" w:color="000000"/>
              <w:right w:val="single" w:sz="4" w:space="0" w:color="000000"/>
            </w:tcBorders>
            <w:vAlign w:val="center"/>
          </w:tcPr>
          <w:p w14:paraId="78887B92" w14:textId="77777777" w:rsidR="00831379" w:rsidRPr="00F65BE3" w:rsidRDefault="00831379" w:rsidP="001E23DC">
            <w:pPr>
              <w:spacing w:line="240" w:lineRule="auto"/>
            </w:pPr>
            <w:r w:rsidRPr="00F65BE3">
              <w:t>Medie (M)</w:t>
            </w:r>
          </w:p>
        </w:tc>
        <w:tc>
          <w:tcPr>
            <w:tcW w:w="4969" w:type="dxa"/>
            <w:tcBorders>
              <w:top w:val="single" w:sz="4" w:space="0" w:color="000000"/>
              <w:left w:val="single" w:sz="4" w:space="0" w:color="000000"/>
              <w:bottom w:val="single" w:sz="4" w:space="0" w:color="000000"/>
              <w:right w:val="single" w:sz="4" w:space="0" w:color="000000"/>
            </w:tcBorders>
            <w:vAlign w:val="center"/>
          </w:tcPr>
          <w:p w14:paraId="26F980F5" w14:textId="56563BBF" w:rsidR="00831379" w:rsidRPr="00F65BE3" w:rsidRDefault="00831379" w:rsidP="001E23DC">
            <w:pPr>
              <w:spacing w:line="240" w:lineRule="auto"/>
            </w:pPr>
            <w:r w:rsidRPr="00F65BE3">
              <w:t>Deteriorează habitatul speciilor prin fragmentarea acestuia, distrugerea vegeta</w:t>
            </w:r>
            <w:r w:rsidR="00F65BE3" w:rsidRPr="00F65BE3">
              <w:t>ț</w:t>
            </w:r>
            <w:r w:rsidRPr="00F65BE3">
              <w:t xml:space="preserve">iei </w:t>
            </w:r>
            <w:r w:rsidR="00F65BE3" w:rsidRPr="00F65BE3">
              <w:t>ș</w:t>
            </w:r>
            <w:r w:rsidRPr="00F65BE3">
              <w:t xml:space="preserve">i facilitează pătrunderea oamenilor </w:t>
            </w:r>
            <w:r w:rsidR="00F65BE3" w:rsidRPr="00F65BE3">
              <w:t>ș</w:t>
            </w:r>
            <w:r w:rsidRPr="00F65BE3">
              <w:t>i a vehiculelor. Observată pe malul drept al râului Bârsa, pârâul Padina Hotarului, pârâul Padina Calului; pe malul drept al râului Dâmbovicioara, la aproximativ 280 m de cabana Brusturet, în aval</w:t>
            </w:r>
            <w:r w:rsidR="008C10B7" w:rsidRPr="00F65BE3">
              <w:t>;</w:t>
            </w:r>
            <w:r w:rsidRPr="00F65BE3">
              <w:t xml:space="preserve"> Podul Dâmbovi</w:t>
            </w:r>
            <w:r w:rsidR="00F65BE3" w:rsidRPr="00F65BE3">
              <w:t>ț</w:t>
            </w:r>
            <w:r w:rsidRPr="00F65BE3">
              <w:t>ei, pe malul drept al râului Dâmbovicioara, deasupra Cheilor Dâmbovicioarei, traseu spre Muntele Pietricica, punct ro</w:t>
            </w:r>
            <w:r w:rsidR="00F65BE3" w:rsidRPr="00F65BE3">
              <w:t>ș</w:t>
            </w:r>
            <w:r w:rsidRPr="00F65BE3">
              <w:t>u, Săticul de Jos pe malul stâng al râului Dâmbovi</w:t>
            </w:r>
            <w:r w:rsidR="00F65BE3" w:rsidRPr="00F65BE3">
              <w:t>ț</w:t>
            </w:r>
            <w:r w:rsidRPr="00F65BE3">
              <w:t>a, Valea Berila, Plaiul Foii/pe malul drept al râului Bârsa Tăma</w:t>
            </w:r>
            <w:r w:rsidR="00F65BE3" w:rsidRPr="00F65BE3">
              <w:t>ș</w:t>
            </w:r>
            <w:r w:rsidRPr="00F65BE3">
              <w:t>ului, sat Măgura, Valea Prăpastiilor, pe malul stâng al râului Dâmbovicioara, Cheile Ghimbavului, Săticul de Sus, Valea lui Ivan, malul drept, muntele Ghimbav, Valea Dragoslovenilor, pe malul drept, în spatele cabanei Garofi</w:t>
            </w:r>
            <w:r w:rsidR="00F65BE3" w:rsidRPr="00F65BE3">
              <w:t>ț</w:t>
            </w:r>
            <w:r w:rsidRPr="00F65BE3">
              <w:t>a Pietrii Craiului.</w:t>
            </w:r>
            <w:r w:rsidR="008C10B7" w:rsidRPr="00F65BE3">
              <w:t xml:space="preserve"> </w:t>
            </w:r>
            <w:r w:rsidRPr="00F65BE3">
              <w:t>Presiunea a fost identificată pe malul drept al râului Bârsa/aproximativ 1 km nord-vest de ora</w:t>
            </w:r>
            <w:r w:rsidR="00F65BE3" w:rsidRPr="00F65BE3">
              <w:t>ș</w:t>
            </w:r>
            <w:r w:rsidRPr="00F65BE3">
              <w:t>ul Zărne</w:t>
            </w:r>
            <w:r w:rsidR="00F65BE3" w:rsidRPr="00F65BE3">
              <w:t>ș</w:t>
            </w:r>
            <w:r w:rsidRPr="00F65BE3">
              <w:t xml:space="preserve">ti, în apropierea centrului de vizitare </w:t>
            </w:r>
            <w:r w:rsidR="008018AC" w:rsidRPr="00F65BE3">
              <w:t xml:space="preserve">al </w:t>
            </w:r>
            <w:r w:rsidRPr="00F65BE3">
              <w:t>Parcul</w:t>
            </w:r>
            <w:r w:rsidR="008018AC" w:rsidRPr="00F65BE3">
              <w:t>ui</w:t>
            </w:r>
            <w:r w:rsidRPr="00F65BE3">
              <w:t xml:space="preserve"> Na</w:t>
            </w:r>
            <w:r w:rsidR="00F65BE3" w:rsidRPr="00F65BE3">
              <w:t>ț</w:t>
            </w:r>
            <w:r w:rsidRPr="00F65BE3">
              <w:t>ional Piatra Craiului, pe partea stângă a DC 50A – Zărne</w:t>
            </w:r>
            <w:r w:rsidR="00F65BE3" w:rsidRPr="00F65BE3">
              <w:t>ș</w:t>
            </w:r>
            <w:r w:rsidRPr="00F65BE3">
              <w:t>ti-Plaiul Foii, DJ 112G Pe</w:t>
            </w:r>
            <w:r w:rsidR="00F65BE3" w:rsidRPr="00F65BE3">
              <w:t>ș</w:t>
            </w:r>
            <w:r w:rsidRPr="00F65BE3">
              <w:t>tera-Măgura-Zărne</w:t>
            </w:r>
            <w:r w:rsidR="00F65BE3" w:rsidRPr="00F65BE3">
              <w:t>ș</w:t>
            </w:r>
            <w:r w:rsidRPr="00F65BE3">
              <w:t>ti, Zărne</w:t>
            </w:r>
            <w:r w:rsidR="00F65BE3" w:rsidRPr="00F65BE3">
              <w:t>ș</w:t>
            </w:r>
            <w:r w:rsidRPr="00F65BE3">
              <w:t>ti, Hora cu Brazi; pe malul stâng al pârâului Urzicii.</w:t>
            </w:r>
          </w:p>
        </w:tc>
      </w:tr>
      <w:tr w:rsidR="00831379" w:rsidRPr="00F65BE3" w14:paraId="4B77A1B2" w14:textId="77777777" w:rsidTr="000B3157">
        <w:trPr>
          <w:trHeight w:val="200"/>
          <w:jc w:val="center"/>
        </w:trPr>
        <w:tc>
          <w:tcPr>
            <w:tcW w:w="1277" w:type="dxa"/>
            <w:tcBorders>
              <w:top w:val="single" w:sz="4" w:space="0" w:color="000000"/>
              <w:left w:val="single" w:sz="4" w:space="0" w:color="000000"/>
              <w:bottom w:val="single" w:sz="4" w:space="0" w:color="000000"/>
              <w:right w:val="single" w:sz="4" w:space="0" w:color="000000"/>
            </w:tcBorders>
            <w:vAlign w:val="center"/>
          </w:tcPr>
          <w:p w14:paraId="236D11BB" w14:textId="77777777" w:rsidR="00831379" w:rsidRPr="00F65BE3" w:rsidRDefault="00831379" w:rsidP="001E23DC">
            <w:pPr>
              <w:spacing w:line="240" w:lineRule="auto"/>
            </w:pPr>
            <w:r w:rsidRPr="00F65BE3">
              <w:t>F01</w:t>
            </w:r>
          </w:p>
        </w:tc>
        <w:tc>
          <w:tcPr>
            <w:tcW w:w="2687" w:type="dxa"/>
            <w:tcBorders>
              <w:top w:val="single" w:sz="4" w:space="0" w:color="000000"/>
              <w:left w:val="single" w:sz="4" w:space="0" w:color="000000"/>
              <w:bottom w:val="single" w:sz="4" w:space="0" w:color="000000"/>
              <w:right w:val="single" w:sz="4" w:space="0" w:color="000000"/>
            </w:tcBorders>
            <w:vAlign w:val="center"/>
          </w:tcPr>
          <w:p w14:paraId="2A4DFD57" w14:textId="078C4E3B" w:rsidR="00831379" w:rsidRPr="00F65BE3" w:rsidRDefault="00831379" w:rsidP="001E23DC">
            <w:pPr>
              <w:spacing w:line="240" w:lineRule="auto"/>
            </w:pPr>
            <w:r w:rsidRPr="00F65BE3">
              <w:t>Transformarea altor utilizări de teren în locuin</w:t>
            </w:r>
            <w:r w:rsidR="00F65BE3" w:rsidRPr="00F65BE3">
              <w:t>ț</w:t>
            </w:r>
            <w:r w:rsidRPr="00F65BE3">
              <w:t>e, a</w:t>
            </w:r>
            <w:r w:rsidR="00F65BE3" w:rsidRPr="00F65BE3">
              <w:t>ș</w:t>
            </w:r>
            <w:r w:rsidRPr="00F65BE3">
              <w:t xml:space="preserve">ezări sau zone de agrement (excluzând drenarea </w:t>
            </w:r>
            <w:r w:rsidR="00F65BE3" w:rsidRPr="00F65BE3">
              <w:t>ș</w:t>
            </w:r>
            <w:r w:rsidRPr="00F65BE3">
              <w:t xml:space="preserve">i modificarea liniei de coastă, a estuarului </w:t>
            </w:r>
            <w:r w:rsidR="00F65BE3" w:rsidRPr="00F65BE3">
              <w:t>ș</w:t>
            </w:r>
            <w:r w:rsidRPr="00F65BE3">
              <w:t>i a condi</w:t>
            </w:r>
            <w:r w:rsidR="00F65BE3" w:rsidRPr="00F65BE3">
              <w:t>ț</w:t>
            </w:r>
            <w:r w:rsidRPr="00F65BE3">
              <w:t>iilor de coastă)</w:t>
            </w:r>
          </w:p>
        </w:tc>
        <w:tc>
          <w:tcPr>
            <w:tcW w:w="1276" w:type="dxa"/>
            <w:tcBorders>
              <w:top w:val="single" w:sz="4" w:space="0" w:color="000000"/>
              <w:left w:val="single" w:sz="4" w:space="0" w:color="000000"/>
              <w:bottom w:val="single" w:sz="4" w:space="0" w:color="000000"/>
              <w:right w:val="single" w:sz="4" w:space="0" w:color="000000"/>
            </w:tcBorders>
            <w:vAlign w:val="center"/>
          </w:tcPr>
          <w:p w14:paraId="0CFCB43F" w14:textId="77777777" w:rsidR="00831379" w:rsidRPr="00F65BE3" w:rsidRDefault="00831379" w:rsidP="001E23DC">
            <w:pPr>
              <w:spacing w:line="240" w:lineRule="auto"/>
            </w:pPr>
            <w:r w:rsidRPr="00F65BE3">
              <w:t>Medie (M)</w:t>
            </w:r>
          </w:p>
        </w:tc>
        <w:tc>
          <w:tcPr>
            <w:tcW w:w="4969" w:type="dxa"/>
            <w:tcBorders>
              <w:top w:val="single" w:sz="4" w:space="0" w:color="000000"/>
              <w:left w:val="single" w:sz="4" w:space="0" w:color="000000"/>
              <w:bottom w:val="single" w:sz="4" w:space="0" w:color="000000"/>
              <w:right w:val="single" w:sz="4" w:space="0" w:color="000000"/>
            </w:tcBorders>
            <w:vAlign w:val="center"/>
          </w:tcPr>
          <w:p w14:paraId="559B8CDB" w14:textId="5B688039" w:rsidR="00831379" w:rsidRPr="00F65BE3" w:rsidRDefault="00831379" w:rsidP="001E23DC">
            <w:pPr>
              <w:spacing w:line="240" w:lineRule="auto"/>
            </w:pPr>
            <w:r w:rsidRPr="00F65BE3">
              <w:t xml:space="preserve">Urbanizarea afectează habitatele </w:t>
            </w:r>
            <w:r w:rsidR="00F65BE3" w:rsidRPr="00F65BE3">
              <w:t>ș</w:t>
            </w:r>
            <w:r w:rsidRPr="00F65BE3">
              <w:t>i speciile, fragmentarea habitatelor, distrugerea vegeta</w:t>
            </w:r>
            <w:r w:rsidR="00F65BE3" w:rsidRPr="00F65BE3">
              <w:t>ț</w:t>
            </w:r>
            <w:r w:rsidRPr="00F65BE3">
              <w:t xml:space="preserve">iei </w:t>
            </w:r>
            <w:r w:rsidR="00F65BE3" w:rsidRPr="00F65BE3">
              <w:t>ș</w:t>
            </w:r>
            <w:r w:rsidRPr="00F65BE3">
              <w:t>i poluare. Presiunea apare la cabana Garofi</w:t>
            </w:r>
            <w:r w:rsidR="00F65BE3" w:rsidRPr="00F65BE3">
              <w:t>ț</w:t>
            </w:r>
            <w:r w:rsidRPr="00F65BE3">
              <w:t xml:space="preserve">a Pietrei Craiului, </w:t>
            </w:r>
            <w:r w:rsidR="008C10B7" w:rsidRPr="00F65BE3">
              <w:t>î</w:t>
            </w:r>
            <w:r w:rsidRPr="00F65BE3">
              <w:t>n vecin</w:t>
            </w:r>
            <w:r w:rsidR="008C10B7" w:rsidRPr="00F65BE3">
              <w:t>ă</w:t>
            </w:r>
            <w:r w:rsidRPr="00F65BE3">
              <w:t>tatea r</w:t>
            </w:r>
            <w:r w:rsidR="008C10B7" w:rsidRPr="00F65BE3">
              <w:t>â</w:t>
            </w:r>
            <w:r w:rsidRPr="00F65BE3">
              <w:t>urilor B</w:t>
            </w:r>
            <w:r w:rsidR="008C10B7" w:rsidRPr="00F65BE3">
              <w:t>â</w:t>
            </w:r>
            <w:r w:rsidRPr="00F65BE3">
              <w:t xml:space="preserve">rsa </w:t>
            </w:r>
            <w:r w:rsidR="00F65BE3" w:rsidRPr="00F65BE3">
              <w:t>ș</w:t>
            </w:r>
            <w:r w:rsidRPr="00F65BE3">
              <w:t>i D</w:t>
            </w:r>
            <w:r w:rsidR="008C10B7" w:rsidRPr="00F65BE3">
              <w:t>â</w:t>
            </w:r>
            <w:r w:rsidRPr="00F65BE3">
              <w:t>mbovi</w:t>
            </w:r>
            <w:r w:rsidR="00F65BE3" w:rsidRPr="00F65BE3">
              <w:t>ț</w:t>
            </w:r>
            <w:r w:rsidRPr="00F65BE3">
              <w:t xml:space="preserve">a, precum </w:t>
            </w:r>
            <w:r w:rsidR="00F65BE3" w:rsidRPr="00F65BE3">
              <w:t>ș</w:t>
            </w:r>
            <w:r w:rsidRPr="00F65BE3">
              <w:t>i a barajului de acumulare de la S</w:t>
            </w:r>
            <w:r w:rsidR="008C10B7" w:rsidRPr="00F65BE3">
              <w:t>ă</w:t>
            </w:r>
            <w:r w:rsidRPr="00F65BE3">
              <w:t xml:space="preserve">tic. </w:t>
            </w:r>
          </w:p>
        </w:tc>
      </w:tr>
      <w:tr w:rsidR="00831379" w:rsidRPr="00F65BE3" w14:paraId="33FCF299" w14:textId="77777777" w:rsidTr="000B3157">
        <w:trPr>
          <w:trHeight w:val="200"/>
          <w:jc w:val="center"/>
        </w:trPr>
        <w:tc>
          <w:tcPr>
            <w:tcW w:w="1277" w:type="dxa"/>
            <w:tcBorders>
              <w:top w:val="single" w:sz="4" w:space="0" w:color="000000"/>
              <w:left w:val="single" w:sz="4" w:space="0" w:color="000000"/>
              <w:bottom w:val="single" w:sz="4" w:space="0" w:color="000000"/>
              <w:right w:val="single" w:sz="4" w:space="0" w:color="000000"/>
            </w:tcBorders>
            <w:vAlign w:val="center"/>
          </w:tcPr>
          <w:p w14:paraId="47831855" w14:textId="77777777" w:rsidR="00831379" w:rsidRPr="00F65BE3" w:rsidRDefault="00831379" w:rsidP="001E23DC">
            <w:pPr>
              <w:spacing w:line="240" w:lineRule="auto"/>
            </w:pPr>
            <w:r w:rsidRPr="00F65BE3">
              <w:t>F07</w:t>
            </w:r>
          </w:p>
        </w:tc>
        <w:tc>
          <w:tcPr>
            <w:tcW w:w="2687" w:type="dxa"/>
            <w:tcBorders>
              <w:top w:val="single" w:sz="4" w:space="0" w:color="000000"/>
              <w:left w:val="single" w:sz="4" w:space="0" w:color="000000"/>
              <w:bottom w:val="single" w:sz="4" w:space="0" w:color="000000"/>
              <w:right w:val="single" w:sz="4" w:space="0" w:color="000000"/>
            </w:tcBorders>
            <w:vAlign w:val="center"/>
          </w:tcPr>
          <w:p w14:paraId="0B495996" w14:textId="0E8D0F85" w:rsidR="00831379" w:rsidRPr="00F65BE3" w:rsidRDefault="00831379" w:rsidP="001E23DC">
            <w:pPr>
              <w:spacing w:line="240" w:lineRule="auto"/>
            </w:pPr>
            <w:r w:rsidRPr="00F65BE3">
              <w:t xml:space="preserve">Sport, turism </w:t>
            </w:r>
            <w:r w:rsidR="00F65BE3" w:rsidRPr="00F65BE3">
              <w:t>ș</w:t>
            </w:r>
            <w:r w:rsidRPr="00F65BE3">
              <w:t>i activită</w:t>
            </w:r>
            <w:r w:rsidR="00F65BE3" w:rsidRPr="00F65BE3">
              <w:t>ț</w:t>
            </w:r>
            <w:r w:rsidRPr="00F65BE3">
              <w:t>i de agrement</w:t>
            </w:r>
          </w:p>
        </w:tc>
        <w:tc>
          <w:tcPr>
            <w:tcW w:w="1276" w:type="dxa"/>
            <w:tcBorders>
              <w:top w:val="single" w:sz="4" w:space="0" w:color="000000"/>
              <w:left w:val="single" w:sz="4" w:space="0" w:color="000000"/>
              <w:bottom w:val="single" w:sz="4" w:space="0" w:color="000000"/>
              <w:right w:val="single" w:sz="4" w:space="0" w:color="000000"/>
            </w:tcBorders>
            <w:vAlign w:val="center"/>
          </w:tcPr>
          <w:p w14:paraId="17FE87C4" w14:textId="77777777" w:rsidR="00831379" w:rsidRPr="00F65BE3" w:rsidRDefault="00831379" w:rsidP="001E23DC">
            <w:pPr>
              <w:spacing w:line="240" w:lineRule="auto"/>
            </w:pPr>
            <w:r w:rsidRPr="00F65BE3">
              <w:t>Medie (M)</w:t>
            </w:r>
          </w:p>
        </w:tc>
        <w:tc>
          <w:tcPr>
            <w:tcW w:w="4969" w:type="dxa"/>
            <w:tcBorders>
              <w:top w:val="single" w:sz="4" w:space="0" w:color="000000"/>
              <w:left w:val="single" w:sz="4" w:space="0" w:color="000000"/>
              <w:bottom w:val="single" w:sz="4" w:space="0" w:color="000000"/>
              <w:right w:val="single" w:sz="4" w:space="0" w:color="000000"/>
            </w:tcBorders>
            <w:vAlign w:val="center"/>
          </w:tcPr>
          <w:p w14:paraId="1AAB2D7E" w14:textId="108514E3" w:rsidR="00831379" w:rsidRPr="00F65BE3" w:rsidRDefault="00831379" w:rsidP="001E23DC">
            <w:pPr>
              <w:spacing w:line="240" w:lineRule="auto"/>
            </w:pPr>
            <w:r w:rsidRPr="00F65BE3">
              <w:t xml:space="preserve">În cazul unor trasee turistice foarte circulate deranjul </w:t>
            </w:r>
            <w:r w:rsidR="008C10B7" w:rsidRPr="00F65BE3">
              <w:t xml:space="preserve">păsărilor </w:t>
            </w:r>
            <w:r w:rsidRPr="00F65BE3">
              <w:t>la cuib, în perioada critică, poate fi un factor perturbator important.</w:t>
            </w:r>
            <w:r w:rsidR="00F1032B" w:rsidRPr="00F65BE3">
              <w:t xml:space="preserve"> </w:t>
            </w:r>
            <w:r w:rsidR="00390413" w:rsidRPr="00F65BE3">
              <w:t xml:space="preserve"> Zona de creastă, Piatra Mică, </w:t>
            </w:r>
            <w:r w:rsidR="00F65BE3" w:rsidRPr="00F65BE3">
              <w:t>Ș</w:t>
            </w:r>
            <w:r w:rsidR="00390413" w:rsidRPr="00F65BE3">
              <w:t>pirlea-Umeri-Tăma</w:t>
            </w:r>
            <w:r w:rsidR="00F65BE3" w:rsidRPr="00F65BE3">
              <w:t>ș</w:t>
            </w:r>
            <w:r w:rsidR="00390413" w:rsidRPr="00F65BE3">
              <w:t>, versantul estic</w:t>
            </w:r>
          </w:p>
        </w:tc>
      </w:tr>
      <w:tr w:rsidR="00831379" w:rsidRPr="00F65BE3" w14:paraId="5426AED4" w14:textId="77777777" w:rsidTr="000B3157">
        <w:trPr>
          <w:trHeight w:val="200"/>
          <w:jc w:val="center"/>
        </w:trPr>
        <w:tc>
          <w:tcPr>
            <w:tcW w:w="1277" w:type="dxa"/>
            <w:tcBorders>
              <w:top w:val="single" w:sz="4" w:space="0" w:color="000000"/>
              <w:left w:val="single" w:sz="4" w:space="0" w:color="000000"/>
              <w:bottom w:val="single" w:sz="4" w:space="0" w:color="000000"/>
              <w:right w:val="single" w:sz="4" w:space="0" w:color="000000"/>
            </w:tcBorders>
            <w:vAlign w:val="center"/>
          </w:tcPr>
          <w:p w14:paraId="09F3976D" w14:textId="77777777" w:rsidR="00831379" w:rsidRPr="00F65BE3" w:rsidRDefault="00831379" w:rsidP="001E23DC">
            <w:pPr>
              <w:spacing w:line="240" w:lineRule="auto"/>
            </w:pPr>
            <w:r w:rsidRPr="00F65BE3">
              <w:t>F09</w:t>
            </w:r>
          </w:p>
        </w:tc>
        <w:tc>
          <w:tcPr>
            <w:tcW w:w="2687" w:type="dxa"/>
            <w:tcBorders>
              <w:top w:val="single" w:sz="4" w:space="0" w:color="000000"/>
              <w:left w:val="single" w:sz="4" w:space="0" w:color="000000"/>
              <w:bottom w:val="single" w:sz="4" w:space="0" w:color="000000"/>
              <w:right w:val="single" w:sz="4" w:space="0" w:color="000000"/>
            </w:tcBorders>
            <w:vAlign w:val="center"/>
          </w:tcPr>
          <w:p w14:paraId="6104DAC8" w14:textId="1154CF30" w:rsidR="00831379" w:rsidRPr="00F65BE3" w:rsidRDefault="00831379" w:rsidP="001E23DC">
            <w:pPr>
              <w:spacing w:line="240" w:lineRule="auto"/>
            </w:pPr>
            <w:r w:rsidRPr="00F65BE3">
              <w:t xml:space="preserve">Depunerea </w:t>
            </w:r>
            <w:r w:rsidR="00F65BE3" w:rsidRPr="00F65BE3">
              <w:t>ș</w:t>
            </w:r>
            <w:r w:rsidRPr="00F65BE3">
              <w:t>i tratarea de</w:t>
            </w:r>
            <w:r w:rsidR="00F65BE3" w:rsidRPr="00F65BE3">
              <w:t>ș</w:t>
            </w:r>
            <w:r w:rsidRPr="00F65BE3">
              <w:t>eurilor / gunoiului din gospodăriile / facilită</w:t>
            </w:r>
            <w:r w:rsidR="00F65BE3" w:rsidRPr="00F65BE3">
              <w:t>ț</w:t>
            </w:r>
            <w:r w:rsidRPr="00F65BE3">
              <w:t>i de agrement</w:t>
            </w:r>
          </w:p>
        </w:tc>
        <w:tc>
          <w:tcPr>
            <w:tcW w:w="1276" w:type="dxa"/>
            <w:tcBorders>
              <w:top w:val="single" w:sz="4" w:space="0" w:color="000000"/>
              <w:left w:val="single" w:sz="4" w:space="0" w:color="000000"/>
              <w:bottom w:val="single" w:sz="4" w:space="0" w:color="000000"/>
              <w:right w:val="single" w:sz="4" w:space="0" w:color="000000"/>
            </w:tcBorders>
            <w:vAlign w:val="center"/>
          </w:tcPr>
          <w:p w14:paraId="124A0E9D" w14:textId="77777777" w:rsidR="00831379" w:rsidRPr="00F65BE3" w:rsidRDefault="00831379" w:rsidP="001E23DC">
            <w:pPr>
              <w:spacing w:line="240" w:lineRule="auto"/>
            </w:pPr>
            <w:r w:rsidRPr="00F65BE3">
              <w:t>Medie (M)</w:t>
            </w:r>
          </w:p>
        </w:tc>
        <w:tc>
          <w:tcPr>
            <w:tcW w:w="4969" w:type="dxa"/>
            <w:tcBorders>
              <w:top w:val="single" w:sz="4" w:space="0" w:color="000000"/>
              <w:left w:val="single" w:sz="4" w:space="0" w:color="000000"/>
              <w:bottom w:val="single" w:sz="4" w:space="0" w:color="000000"/>
              <w:right w:val="single" w:sz="4" w:space="0" w:color="000000"/>
            </w:tcBorders>
            <w:vAlign w:val="center"/>
          </w:tcPr>
          <w:p w14:paraId="3E1F5C5A" w14:textId="27A9029E" w:rsidR="00831379" w:rsidRPr="00F65BE3" w:rsidRDefault="00831379" w:rsidP="001E23DC">
            <w:pPr>
              <w:spacing w:line="240" w:lineRule="auto"/>
            </w:pPr>
            <w:r w:rsidRPr="00F65BE3">
              <w:t>Toate cursurile de apă din ariile protejate vizate: Râul Bârsa, Râul Prăpăstii aval de Fântâna lui Botorog, Râul Dâmbovi</w:t>
            </w:r>
            <w:r w:rsidR="00F65BE3" w:rsidRPr="00F65BE3">
              <w:t>ț</w:t>
            </w:r>
            <w:r w:rsidRPr="00F65BE3">
              <w:t>a, Râul Dâmbovicioara, afluen</w:t>
            </w:r>
            <w:r w:rsidR="00F65BE3" w:rsidRPr="00F65BE3">
              <w:t>ț</w:t>
            </w:r>
            <w:r w:rsidRPr="00F65BE3">
              <w:t xml:space="preserve">ii lor </w:t>
            </w:r>
            <w:r w:rsidR="00F65BE3" w:rsidRPr="00F65BE3">
              <w:t>ș</w:t>
            </w:r>
            <w:r w:rsidRPr="00F65BE3">
              <w:t>i zonele adiacente.</w:t>
            </w:r>
          </w:p>
        </w:tc>
      </w:tr>
      <w:tr w:rsidR="00831379" w:rsidRPr="00F65BE3" w14:paraId="39B6C13A" w14:textId="77777777" w:rsidTr="000B3157">
        <w:trPr>
          <w:trHeight w:val="200"/>
          <w:jc w:val="center"/>
        </w:trPr>
        <w:tc>
          <w:tcPr>
            <w:tcW w:w="1277" w:type="dxa"/>
            <w:tcBorders>
              <w:top w:val="single" w:sz="4" w:space="0" w:color="000000"/>
              <w:left w:val="single" w:sz="4" w:space="0" w:color="000000"/>
              <w:bottom w:val="single" w:sz="4" w:space="0" w:color="000000"/>
              <w:right w:val="single" w:sz="4" w:space="0" w:color="000000"/>
            </w:tcBorders>
            <w:vAlign w:val="center"/>
          </w:tcPr>
          <w:p w14:paraId="6B0DD574" w14:textId="77777777" w:rsidR="00831379" w:rsidRPr="00F65BE3" w:rsidRDefault="00831379" w:rsidP="001E23DC">
            <w:pPr>
              <w:spacing w:line="240" w:lineRule="auto"/>
            </w:pPr>
            <w:r w:rsidRPr="00F65BE3">
              <w:lastRenderedPageBreak/>
              <w:t>F12</w:t>
            </w:r>
          </w:p>
        </w:tc>
        <w:tc>
          <w:tcPr>
            <w:tcW w:w="2687" w:type="dxa"/>
            <w:tcBorders>
              <w:top w:val="single" w:sz="4" w:space="0" w:color="000000"/>
              <w:left w:val="single" w:sz="4" w:space="0" w:color="000000"/>
              <w:bottom w:val="single" w:sz="4" w:space="0" w:color="000000"/>
              <w:right w:val="single" w:sz="4" w:space="0" w:color="000000"/>
            </w:tcBorders>
            <w:vAlign w:val="center"/>
          </w:tcPr>
          <w:p w14:paraId="0CC2A633" w14:textId="4B58156B" w:rsidR="00831379" w:rsidRPr="00F65BE3" w:rsidRDefault="00831379" w:rsidP="001E23DC">
            <w:pPr>
              <w:spacing w:line="240" w:lineRule="auto"/>
            </w:pPr>
            <w:r w:rsidRPr="00F65BE3">
              <w:t xml:space="preserve">Descărcarea apelor uzate urbane (exclusiv revărsările de furtună </w:t>
            </w:r>
            <w:r w:rsidR="00F65BE3" w:rsidRPr="00F65BE3">
              <w:t>ș</w:t>
            </w:r>
            <w:r w:rsidRPr="00F65BE3">
              <w:t>i / sau scurgerile urbane) care generează poluare la apele de suprafa</w:t>
            </w:r>
            <w:r w:rsidR="00F65BE3" w:rsidRPr="00F65BE3">
              <w:t>ț</w:t>
            </w:r>
            <w:r w:rsidRPr="00F65BE3">
              <w:t>ă sau subterane</w:t>
            </w:r>
          </w:p>
        </w:tc>
        <w:tc>
          <w:tcPr>
            <w:tcW w:w="1276" w:type="dxa"/>
            <w:tcBorders>
              <w:top w:val="single" w:sz="4" w:space="0" w:color="000000"/>
              <w:left w:val="single" w:sz="4" w:space="0" w:color="000000"/>
              <w:bottom w:val="single" w:sz="4" w:space="0" w:color="000000"/>
              <w:right w:val="single" w:sz="4" w:space="0" w:color="000000"/>
            </w:tcBorders>
            <w:vAlign w:val="center"/>
          </w:tcPr>
          <w:p w14:paraId="226EAB1A" w14:textId="77777777" w:rsidR="00831379" w:rsidRPr="00F65BE3" w:rsidRDefault="00831379" w:rsidP="001E23DC">
            <w:pPr>
              <w:spacing w:line="240" w:lineRule="auto"/>
            </w:pPr>
            <w:r w:rsidRPr="00F65BE3">
              <w:t>Medie (M)</w:t>
            </w:r>
          </w:p>
        </w:tc>
        <w:tc>
          <w:tcPr>
            <w:tcW w:w="4969" w:type="dxa"/>
            <w:tcBorders>
              <w:top w:val="single" w:sz="4" w:space="0" w:color="000000"/>
              <w:left w:val="single" w:sz="4" w:space="0" w:color="000000"/>
              <w:bottom w:val="single" w:sz="4" w:space="0" w:color="000000"/>
              <w:right w:val="single" w:sz="4" w:space="0" w:color="000000"/>
            </w:tcBorders>
            <w:vAlign w:val="center"/>
          </w:tcPr>
          <w:p w14:paraId="0AA6BD3F" w14:textId="27509DD3" w:rsidR="00831379" w:rsidRPr="00F65BE3" w:rsidRDefault="00831379" w:rsidP="001E23DC">
            <w:pPr>
              <w:spacing w:line="240" w:lineRule="auto"/>
            </w:pPr>
            <w:r w:rsidRPr="00F65BE3">
              <w:t>În bazinele râurilor: Bârsa, Dâmbovicioara, Dâmbovi</w:t>
            </w:r>
            <w:r w:rsidR="00F65BE3" w:rsidRPr="00F65BE3">
              <w:t>ț</w:t>
            </w:r>
            <w:r w:rsidRPr="00F65BE3">
              <w:t>a, fără por</w:t>
            </w:r>
            <w:r w:rsidR="00F65BE3" w:rsidRPr="00F65BE3">
              <w:t>ț</w:t>
            </w:r>
            <w:r w:rsidRPr="00F65BE3">
              <w:t>iunea cheilor mari, sectorul Podu Dâmbovi</w:t>
            </w:r>
            <w:r w:rsidR="00F65BE3" w:rsidRPr="00F65BE3">
              <w:t>ț</w:t>
            </w:r>
            <w:r w:rsidRPr="00F65BE3">
              <w:t>ei-Rucăr. Prezen</w:t>
            </w:r>
            <w:r w:rsidR="00F65BE3" w:rsidRPr="00F65BE3">
              <w:t>ț</w:t>
            </w:r>
            <w:r w:rsidRPr="00F65BE3">
              <w:t>a unui număr mare de facilită</w:t>
            </w:r>
            <w:r w:rsidR="00F65BE3" w:rsidRPr="00F65BE3">
              <w:t>ț</w:t>
            </w:r>
            <w:r w:rsidRPr="00F65BE3">
              <w:t>i pentru turi</w:t>
            </w:r>
            <w:r w:rsidR="00F65BE3" w:rsidRPr="00F65BE3">
              <w:t>ș</w:t>
            </w:r>
            <w:r w:rsidRPr="00F65BE3">
              <w:t xml:space="preserve">ti, </w:t>
            </w:r>
            <w:r w:rsidR="00F65BE3" w:rsidRPr="00F65BE3">
              <w:t>ș</w:t>
            </w:r>
            <w:r w:rsidRPr="00F65BE3">
              <w:t>i respectiv de regiuni locuite în proximitatea râurilor.</w:t>
            </w:r>
          </w:p>
        </w:tc>
      </w:tr>
      <w:tr w:rsidR="00C10CA3" w:rsidRPr="00F65BE3" w14:paraId="64F8C709" w14:textId="77777777" w:rsidTr="000B3157">
        <w:trPr>
          <w:trHeight w:val="200"/>
          <w:jc w:val="center"/>
        </w:trPr>
        <w:tc>
          <w:tcPr>
            <w:tcW w:w="1277" w:type="dxa"/>
            <w:tcBorders>
              <w:top w:val="single" w:sz="4" w:space="0" w:color="000000"/>
              <w:left w:val="single" w:sz="4" w:space="0" w:color="000000"/>
              <w:bottom w:val="single" w:sz="4" w:space="0" w:color="000000"/>
              <w:right w:val="single" w:sz="4" w:space="0" w:color="000000"/>
            </w:tcBorders>
            <w:vAlign w:val="center"/>
          </w:tcPr>
          <w:p w14:paraId="428ECE00" w14:textId="697C1182" w:rsidR="00C10CA3" w:rsidRPr="00F65BE3" w:rsidRDefault="00C10CA3" w:rsidP="00C10CA3">
            <w:pPr>
              <w:spacing w:line="240" w:lineRule="auto"/>
            </w:pPr>
            <w:r w:rsidRPr="00F65BE3">
              <w:t>F33</w:t>
            </w:r>
          </w:p>
        </w:tc>
        <w:tc>
          <w:tcPr>
            <w:tcW w:w="2687" w:type="dxa"/>
            <w:tcBorders>
              <w:top w:val="single" w:sz="4" w:space="0" w:color="000000"/>
              <w:left w:val="single" w:sz="4" w:space="0" w:color="000000"/>
              <w:bottom w:val="single" w:sz="4" w:space="0" w:color="000000"/>
              <w:right w:val="single" w:sz="4" w:space="0" w:color="000000"/>
            </w:tcBorders>
            <w:vAlign w:val="center"/>
          </w:tcPr>
          <w:p w14:paraId="57B89399" w14:textId="77777777" w:rsidR="00C10CA3" w:rsidRPr="00F65BE3" w:rsidRDefault="00C10CA3" w:rsidP="00C10CA3">
            <w:pPr>
              <w:spacing w:line="240" w:lineRule="auto"/>
            </w:pPr>
            <w:r w:rsidRPr="00F65BE3">
              <w:t>Extragerea apelor subterane și de suprafață (inclusiv cele marine) pentru furnizarea apei</w:t>
            </w:r>
          </w:p>
          <w:p w14:paraId="7B81BD53" w14:textId="5F033995" w:rsidR="00C10CA3" w:rsidRPr="00F65BE3" w:rsidRDefault="00C10CA3" w:rsidP="00C10CA3">
            <w:pPr>
              <w:spacing w:line="240" w:lineRule="auto"/>
            </w:pPr>
            <w:r w:rsidRPr="00F65BE3">
              <w:t>publice și recreere</w:t>
            </w:r>
          </w:p>
        </w:tc>
        <w:tc>
          <w:tcPr>
            <w:tcW w:w="1276" w:type="dxa"/>
            <w:tcBorders>
              <w:top w:val="single" w:sz="4" w:space="0" w:color="000000"/>
              <w:left w:val="single" w:sz="4" w:space="0" w:color="000000"/>
              <w:bottom w:val="single" w:sz="4" w:space="0" w:color="000000"/>
              <w:right w:val="single" w:sz="4" w:space="0" w:color="000000"/>
            </w:tcBorders>
            <w:vAlign w:val="center"/>
          </w:tcPr>
          <w:p w14:paraId="3B490580" w14:textId="5096E62F" w:rsidR="00C10CA3" w:rsidRPr="00F65BE3" w:rsidRDefault="00C10CA3" w:rsidP="00C10CA3">
            <w:pPr>
              <w:spacing w:line="240" w:lineRule="auto"/>
            </w:pPr>
            <w:r w:rsidRPr="00F65BE3">
              <w:t>Medie (M)</w:t>
            </w:r>
          </w:p>
        </w:tc>
        <w:tc>
          <w:tcPr>
            <w:tcW w:w="4969" w:type="dxa"/>
            <w:tcBorders>
              <w:top w:val="single" w:sz="4" w:space="0" w:color="000000"/>
              <w:left w:val="single" w:sz="4" w:space="0" w:color="000000"/>
              <w:bottom w:val="single" w:sz="4" w:space="0" w:color="000000"/>
              <w:right w:val="single" w:sz="4" w:space="0" w:color="000000"/>
            </w:tcBorders>
            <w:vAlign w:val="center"/>
          </w:tcPr>
          <w:p w14:paraId="7B64CC26" w14:textId="48096E91" w:rsidR="00C10CA3" w:rsidRPr="00F65BE3" w:rsidRDefault="00C10CA3" w:rsidP="00C10CA3">
            <w:pPr>
              <w:spacing w:line="240" w:lineRule="auto"/>
            </w:pPr>
            <w:r w:rsidRPr="00F65BE3">
              <w:t>Presiunea se manifestă într-un singur punct, captarea deservind probabil câteva dintre locuințele din vecinătate. Presiunea se manifestă lângă pensiunea Nobilis, în localitatea Peștera.</w:t>
            </w:r>
          </w:p>
        </w:tc>
      </w:tr>
      <w:tr w:rsidR="00C10CA3" w:rsidRPr="00F65BE3" w14:paraId="6BE80942" w14:textId="77777777" w:rsidTr="000B3157">
        <w:trPr>
          <w:trHeight w:val="200"/>
          <w:jc w:val="center"/>
        </w:trPr>
        <w:tc>
          <w:tcPr>
            <w:tcW w:w="1277" w:type="dxa"/>
            <w:tcBorders>
              <w:top w:val="single" w:sz="4" w:space="0" w:color="000000"/>
              <w:left w:val="single" w:sz="4" w:space="0" w:color="000000"/>
              <w:bottom w:val="single" w:sz="4" w:space="0" w:color="000000"/>
              <w:right w:val="single" w:sz="4" w:space="0" w:color="000000"/>
            </w:tcBorders>
            <w:vAlign w:val="center"/>
          </w:tcPr>
          <w:p w14:paraId="331F8F69" w14:textId="77777777" w:rsidR="00C10CA3" w:rsidRPr="00F65BE3" w:rsidRDefault="00C10CA3" w:rsidP="00C10CA3">
            <w:pPr>
              <w:spacing w:line="240" w:lineRule="auto"/>
            </w:pPr>
            <w:r w:rsidRPr="00F65BE3">
              <w:t>H04</w:t>
            </w:r>
          </w:p>
        </w:tc>
        <w:tc>
          <w:tcPr>
            <w:tcW w:w="2687" w:type="dxa"/>
            <w:tcBorders>
              <w:top w:val="single" w:sz="4" w:space="0" w:color="000000"/>
              <w:left w:val="single" w:sz="4" w:space="0" w:color="000000"/>
              <w:bottom w:val="single" w:sz="4" w:space="0" w:color="000000"/>
              <w:right w:val="single" w:sz="4" w:space="0" w:color="000000"/>
            </w:tcBorders>
            <w:vAlign w:val="center"/>
          </w:tcPr>
          <w:p w14:paraId="5CCD719B" w14:textId="77777777" w:rsidR="00C10CA3" w:rsidRPr="00F65BE3" w:rsidRDefault="00C10CA3" w:rsidP="00C10CA3">
            <w:pPr>
              <w:spacing w:line="240" w:lineRule="auto"/>
            </w:pPr>
            <w:r w:rsidRPr="00F65BE3">
              <w:t>Vandalism sau incendiu</w:t>
            </w:r>
          </w:p>
        </w:tc>
        <w:tc>
          <w:tcPr>
            <w:tcW w:w="1276" w:type="dxa"/>
            <w:tcBorders>
              <w:top w:val="single" w:sz="4" w:space="0" w:color="000000"/>
              <w:left w:val="single" w:sz="4" w:space="0" w:color="000000"/>
              <w:bottom w:val="single" w:sz="4" w:space="0" w:color="000000"/>
              <w:right w:val="single" w:sz="4" w:space="0" w:color="000000"/>
            </w:tcBorders>
            <w:vAlign w:val="center"/>
          </w:tcPr>
          <w:p w14:paraId="508C2591" w14:textId="77777777" w:rsidR="00C10CA3" w:rsidRPr="00F65BE3" w:rsidRDefault="00C10CA3" w:rsidP="00C10CA3">
            <w:pPr>
              <w:spacing w:line="240" w:lineRule="auto"/>
            </w:pPr>
            <w:r w:rsidRPr="00F65BE3">
              <w:t>Medie (M)</w:t>
            </w:r>
          </w:p>
        </w:tc>
        <w:tc>
          <w:tcPr>
            <w:tcW w:w="4969" w:type="dxa"/>
            <w:tcBorders>
              <w:top w:val="single" w:sz="4" w:space="0" w:color="000000"/>
              <w:left w:val="single" w:sz="4" w:space="0" w:color="000000"/>
              <w:bottom w:val="single" w:sz="4" w:space="0" w:color="000000"/>
              <w:right w:val="single" w:sz="4" w:space="0" w:color="000000"/>
            </w:tcBorders>
            <w:vAlign w:val="center"/>
          </w:tcPr>
          <w:p w14:paraId="2B8A18D9" w14:textId="3D4AFF22" w:rsidR="00C10CA3" w:rsidRPr="00F65BE3" w:rsidRDefault="00C10CA3" w:rsidP="00C10CA3">
            <w:pPr>
              <w:spacing w:line="240" w:lineRule="auto"/>
            </w:pPr>
            <w:r w:rsidRPr="00F65BE3">
              <w:rPr>
                <w:lang w:val="pt-BR"/>
              </w:rPr>
              <w:t xml:space="preserve">Sunt puternic afectate de turismul excesiv/ necontrolat și de lucrările de amenajare necorespunzătoare: Peștera de la Colțul Surpat sau Peștera 15, Peștera Dâmbovicioara, Peștera </w:t>
            </w:r>
            <w:r>
              <w:rPr>
                <w:lang w:val="pt-BR"/>
              </w:rPr>
              <w:t>Liliecilor</w:t>
            </w:r>
            <w:r w:rsidRPr="00F65BE3">
              <w:rPr>
                <w:lang w:val="pt-BR"/>
              </w:rPr>
              <w:t xml:space="preserve"> din Satul Peștera.</w:t>
            </w:r>
          </w:p>
        </w:tc>
      </w:tr>
      <w:tr w:rsidR="00C10CA3" w:rsidRPr="00F65BE3" w14:paraId="2C92CA31" w14:textId="77777777" w:rsidTr="000B3157">
        <w:trPr>
          <w:trHeight w:val="200"/>
          <w:jc w:val="center"/>
        </w:trPr>
        <w:tc>
          <w:tcPr>
            <w:tcW w:w="1277" w:type="dxa"/>
            <w:tcBorders>
              <w:top w:val="single" w:sz="4" w:space="0" w:color="000000"/>
              <w:left w:val="single" w:sz="4" w:space="0" w:color="000000"/>
              <w:bottom w:val="single" w:sz="4" w:space="0" w:color="000000"/>
              <w:right w:val="single" w:sz="4" w:space="0" w:color="000000"/>
            </w:tcBorders>
            <w:vAlign w:val="center"/>
          </w:tcPr>
          <w:p w14:paraId="3FB80D4E" w14:textId="77777777" w:rsidR="00C10CA3" w:rsidRPr="00F65BE3" w:rsidRDefault="00C10CA3" w:rsidP="00C10CA3">
            <w:pPr>
              <w:spacing w:line="240" w:lineRule="auto"/>
            </w:pPr>
            <w:r w:rsidRPr="00F65BE3">
              <w:t>H06</w:t>
            </w:r>
          </w:p>
        </w:tc>
        <w:tc>
          <w:tcPr>
            <w:tcW w:w="2687" w:type="dxa"/>
            <w:tcBorders>
              <w:top w:val="single" w:sz="4" w:space="0" w:color="000000"/>
              <w:left w:val="single" w:sz="4" w:space="0" w:color="000000"/>
              <w:bottom w:val="single" w:sz="4" w:space="0" w:color="000000"/>
              <w:right w:val="single" w:sz="4" w:space="0" w:color="000000"/>
            </w:tcBorders>
            <w:vAlign w:val="center"/>
          </w:tcPr>
          <w:p w14:paraId="12E34B92" w14:textId="423C708E" w:rsidR="00C10CA3" w:rsidRPr="00F65BE3" w:rsidRDefault="00C10CA3" w:rsidP="00C10CA3">
            <w:pPr>
              <w:spacing w:line="240" w:lineRule="auto"/>
            </w:pPr>
            <w:r w:rsidRPr="00F65BE3">
              <w:t>Acces închis sau restricționat la sit / habitat</w:t>
            </w:r>
          </w:p>
        </w:tc>
        <w:tc>
          <w:tcPr>
            <w:tcW w:w="1276" w:type="dxa"/>
            <w:tcBorders>
              <w:top w:val="single" w:sz="4" w:space="0" w:color="000000"/>
              <w:left w:val="single" w:sz="4" w:space="0" w:color="000000"/>
              <w:bottom w:val="single" w:sz="4" w:space="0" w:color="000000"/>
              <w:right w:val="single" w:sz="4" w:space="0" w:color="000000"/>
            </w:tcBorders>
            <w:vAlign w:val="center"/>
          </w:tcPr>
          <w:p w14:paraId="34D6D889" w14:textId="77777777" w:rsidR="00C10CA3" w:rsidRPr="00F65BE3" w:rsidRDefault="00C10CA3" w:rsidP="00C10CA3">
            <w:pPr>
              <w:spacing w:line="240" w:lineRule="auto"/>
            </w:pPr>
            <w:r w:rsidRPr="00F65BE3">
              <w:t>Medie (M)</w:t>
            </w:r>
          </w:p>
        </w:tc>
        <w:tc>
          <w:tcPr>
            <w:tcW w:w="4969" w:type="dxa"/>
            <w:tcBorders>
              <w:top w:val="single" w:sz="4" w:space="0" w:color="000000"/>
              <w:left w:val="single" w:sz="4" w:space="0" w:color="000000"/>
              <w:bottom w:val="single" w:sz="4" w:space="0" w:color="000000"/>
              <w:right w:val="single" w:sz="4" w:space="0" w:color="000000"/>
            </w:tcBorders>
            <w:vAlign w:val="center"/>
          </w:tcPr>
          <w:p w14:paraId="313DD7F6" w14:textId="3611A557" w:rsidR="00C10CA3" w:rsidRPr="00F65BE3" w:rsidRDefault="00C10CA3" w:rsidP="00C10CA3">
            <w:pPr>
              <w:spacing w:line="240" w:lineRule="auto"/>
            </w:pPr>
            <w:r w:rsidRPr="00F65BE3">
              <w:t>Pragul de fund situat la confluența dintre Bârsa Tămașului și Bârsa; Barajul și lacul Sătic; și pragul de fund de pe râul Dâmbovicioara.</w:t>
            </w:r>
          </w:p>
        </w:tc>
      </w:tr>
      <w:tr w:rsidR="00C10CA3" w:rsidRPr="00F65BE3" w14:paraId="05EF908D" w14:textId="77777777" w:rsidTr="000B3157">
        <w:trPr>
          <w:trHeight w:val="200"/>
          <w:jc w:val="center"/>
        </w:trPr>
        <w:tc>
          <w:tcPr>
            <w:tcW w:w="1277" w:type="dxa"/>
            <w:tcBorders>
              <w:top w:val="single" w:sz="4" w:space="0" w:color="000000"/>
              <w:left w:val="single" w:sz="4" w:space="0" w:color="000000"/>
              <w:bottom w:val="single" w:sz="4" w:space="0" w:color="000000"/>
              <w:right w:val="single" w:sz="4" w:space="0" w:color="000000"/>
            </w:tcBorders>
            <w:vAlign w:val="center"/>
          </w:tcPr>
          <w:p w14:paraId="16637AC4" w14:textId="77777777" w:rsidR="00C10CA3" w:rsidRPr="00F65BE3" w:rsidRDefault="00C10CA3" w:rsidP="00C10CA3">
            <w:pPr>
              <w:spacing w:line="240" w:lineRule="auto"/>
            </w:pPr>
            <w:r w:rsidRPr="00F65BE3">
              <w:t>I04</w:t>
            </w:r>
          </w:p>
        </w:tc>
        <w:tc>
          <w:tcPr>
            <w:tcW w:w="2687" w:type="dxa"/>
            <w:tcBorders>
              <w:top w:val="single" w:sz="4" w:space="0" w:color="000000"/>
              <w:left w:val="single" w:sz="4" w:space="0" w:color="000000"/>
              <w:bottom w:val="single" w:sz="4" w:space="0" w:color="000000"/>
              <w:right w:val="single" w:sz="4" w:space="0" w:color="000000"/>
            </w:tcBorders>
            <w:vAlign w:val="center"/>
          </w:tcPr>
          <w:p w14:paraId="01697731" w14:textId="77777777" w:rsidR="00C10CA3" w:rsidRPr="00F65BE3" w:rsidRDefault="00C10CA3" w:rsidP="00C10CA3">
            <w:pPr>
              <w:spacing w:line="240" w:lineRule="auto"/>
            </w:pPr>
            <w:r w:rsidRPr="00F65BE3">
              <w:t>Specie autohtonă problematică</w:t>
            </w:r>
          </w:p>
        </w:tc>
        <w:tc>
          <w:tcPr>
            <w:tcW w:w="1276" w:type="dxa"/>
            <w:tcBorders>
              <w:top w:val="single" w:sz="4" w:space="0" w:color="000000"/>
              <w:left w:val="single" w:sz="4" w:space="0" w:color="000000"/>
              <w:bottom w:val="single" w:sz="4" w:space="0" w:color="000000"/>
              <w:right w:val="single" w:sz="4" w:space="0" w:color="000000"/>
            </w:tcBorders>
            <w:vAlign w:val="center"/>
          </w:tcPr>
          <w:p w14:paraId="460E38F0" w14:textId="77777777" w:rsidR="00C10CA3" w:rsidRPr="00F65BE3" w:rsidRDefault="00C10CA3" w:rsidP="00C10CA3">
            <w:pPr>
              <w:spacing w:line="240" w:lineRule="auto"/>
            </w:pPr>
            <w:r w:rsidRPr="00F65BE3">
              <w:t>Medie (M)</w:t>
            </w:r>
          </w:p>
        </w:tc>
        <w:tc>
          <w:tcPr>
            <w:tcW w:w="4969" w:type="dxa"/>
            <w:tcBorders>
              <w:top w:val="single" w:sz="4" w:space="0" w:color="000000"/>
              <w:left w:val="single" w:sz="4" w:space="0" w:color="000000"/>
              <w:bottom w:val="single" w:sz="4" w:space="0" w:color="000000"/>
              <w:right w:val="single" w:sz="4" w:space="0" w:color="000000"/>
            </w:tcBorders>
            <w:vAlign w:val="center"/>
          </w:tcPr>
          <w:p w14:paraId="2AAB3A7D" w14:textId="30CF6773" w:rsidR="00C10CA3" w:rsidRPr="00F65BE3" w:rsidRDefault="00C10CA3" w:rsidP="00C10CA3">
            <w:pPr>
              <w:spacing w:line="240" w:lineRule="auto"/>
            </w:pPr>
            <w:r w:rsidRPr="00F65BE3">
              <w:t xml:space="preserve">Acoperire mare cu </w:t>
            </w:r>
            <w:r w:rsidRPr="00F65BE3">
              <w:rPr>
                <w:i/>
                <w:iCs/>
              </w:rPr>
              <w:t>Deschampsia caespitosa</w:t>
            </w:r>
            <w:r w:rsidRPr="00F65BE3">
              <w:t xml:space="preserve"> în Poiana Pietricica, Poiana Funduri, în anumite zone de pe creastă dintre Vârful Pietricica și Șaua Funduri. Afectarea habitatelor de molidișuri de atacuri de </w:t>
            </w:r>
            <w:r w:rsidRPr="00F65BE3">
              <w:rPr>
                <w:i/>
                <w:iCs/>
              </w:rPr>
              <w:t>Ipidae</w:t>
            </w:r>
            <w:r w:rsidRPr="00F65BE3">
              <w:t>. Presiunea a fost identificată în Zona Grind.</w:t>
            </w:r>
          </w:p>
        </w:tc>
      </w:tr>
      <w:tr w:rsidR="00C10CA3" w:rsidRPr="00F65BE3" w14:paraId="17867A7A" w14:textId="77777777" w:rsidTr="000B3157">
        <w:trPr>
          <w:trHeight w:val="200"/>
          <w:jc w:val="center"/>
        </w:trPr>
        <w:tc>
          <w:tcPr>
            <w:tcW w:w="1277" w:type="dxa"/>
            <w:tcBorders>
              <w:top w:val="single" w:sz="4" w:space="0" w:color="000000"/>
              <w:left w:val="single" w:sz="4" w:space="0" w:color="000000"/>
              <w:bottom w:val="single" w:sz="4" w:space="0" w:color="000000"/>
              <w:right w:val="single" w:sz="4" w:space="0" w:color="000000"/>
            </w:tcBorders>
            <w:vAlign w:val="center"/>
          </w:tcPr>
          <w:p w14:paraId="52891B1B" w14:textId="77777777" w:rsidR="00C10CA3" w:rsidRPr="00F65BE3" w:rsidRDefault="00C10CA3" w:rsidP="00C10CA3">
            <w:pPr>
              <w:spacing w:line="240" w:lineRule="auto"/>
            </w:pPr>
            <w:r w:rsidRPr="00F65BE3">
              <w:t>J04</w:t>
            </w:r>
          </w:p>
        </w:tc>
        <w:tc>
          <w:tcPr>
            <w:tcW w:w="2687" w:type="dxa"/>
            <w:tcBorders>
              <w:top w:val="single" w:sz="4" w:space="0" w:color="000000"/>
              <w:left w:val="single" w:sz="4" w:space="0" w:color="000000"/>
              <w:bottom w:val="single" w:sz="4" w:space="0" w:color="000000"/>
              <w:right w:val="single" w:sz="4" w:space="0" w:color="000000"/>
            </w:tcBorders>
            <w:vAlign w:val="center"/>
          </w:tcPr>
          <w:p w14:paraId="70E1C940" w14:textId="61DA1FF6" w:rsidR="00C10CA3" w:rsidRPr="00F65BE3" w:rsidRDefault="00C10CA3" w:rsidP="00C10CA3">
            <w:pPr>
              <w:spacing w:line="240" w:lineRule="auto"/>
            </w:pPr>
            <w:r w:rsidRPr="00F65BE3">
              <w:t>Poluarea solului din surse mixte cu deșeuri solide (cu excepția deversărilor)</w:t>
            </w:r>
          </w:p>
        </w:tc>
        <w:tc>
          <w:tcPr>
            <w:tcW w:w="1276" w:type="dxa"/>
            <w:tcBorders>
              <w:top w:val="single" w:sz="4" w:space="0" w:color="000000"/>
              <w:left w:val="single" w:sz="4" w:space="0" w:color="000000"/>
              <w:bottom w:val="single" w:sz="4" w:space="0" w:color="000000"/>
              <w:right w:val="single" w:sz="4" w:space="0" w:color="000000"/>
            </w:tcBorders>
            <w:vAlign w:val="center"/>
          </w:tcPr>
          <w:p w14:paraId="20F2926A" w14:textId="77777777" w:rsidR="00C10CA3" w:rsidRPr="00F65BE3" w:rsidRDefault="00C10CA3" w:rsidP="00C10CA3">
            <w:pPr>
              <w:spacing w:line="240" w:lineRule="auto"/>
            </w:pPr>
            <w:r w:rsidRPr="00F65BE3">
              <w:t>Medie (M)</w:t>
            </w:r>
          </w:p>
        </w:tc>
        <w:tc>
          <w:tcPr>
            <w:tcW w:w="4969" w:type="dxa"/>
            <w:tcBorders>
              <w:top w:val="single" w:sz="4" w:space="0" w:color="000000"/>
              <w:left w:val="single" w:sz="4" w:space="0" w:color="000000"/>
              <w:bottom w:val="single" w:sz="4" w:space="0" w:color="000000"/>
              <w:right w:val="single" w:sz="4" w:space="0" w:color="000000"/>
            </w:tcBorders>
            <w:vAlign w:val="center"/>
          </w:tcPr>
          <w:p w14:paraId="14E7B138" w14:textId="264317FB" w:rsidR="00C10CA3" w:rsidRPr="00F65BE3" w:rsidRDefault="00C10CA3" w:rsidP="00C10CA3">
            <w:pPr>
              <w:spacing w:line="240" w:lineRule="auto"/>
            </w:pPr>
            <w:r w:rsidRPr="00F65BE3">
              <w:t xml:space="preserve">Toate cursurile de apă din aria protejată: Râul Bârsa, Râul Prăpăstii aval de Fântâna lui Botorog, Râul Dâmbovița, Râul Dâmbovicioara, afluenții lor și zonele adiacente. Peștera nr. 15 și Peștera </w:t>
            </w:r>
            <w:r>
              <w:t>Liliecilor</w:t>
            </w:r>
            <w:r w:rsidRPr="00F65BE3">
              <w:t xml:space="preserve"> din Satul Peștera.</w:t>
            </w:r>
          </w:p>
        </w:tc>
      </w:tr>
      <w:tr w:rsidR="00C10CA3" w:rsidRPr="00F65BE3" w14:paraId="227C9723" w14:textId="77777777" w:rsidTr="000B3157">
        <w:trPr>
          <w:trHeight w:val="200"/>
          <w:jc w:val="center"/>
        </w:trPr>
        <w:tc>
          <w:tcPr>
            <w:tcW w:w="1277" w:type="dxa"/>
            <w:tcBorders>
              <w:top w:val="single" w:sz="4" w:space="0" w:color="000000"/>
              <w:left w:val="single" w:sz="4" w:space="0" w:color="000000"/>
              <w:bottom w:val="single" w:sz="4" w:space="0" w:color="000000"/>
              <w:right w:val="single" w:sz="4" w:space="0" w:color="000000"/>
            </w:tcBorders>
            <w:vAlign w:val="center"/>
          </w:tcPr>
          <w:p w14:paraId="55646D64" w14:textId="77777777" w:rsidR="00C10CA3" w:rsidRPr="00F65BE3" w:rsidRDefault="00C10CA3" w:rsidP="00C10CA3">
            <w:pPr>
              <w:spacing w:line="240" w:lineRule="auto"/>
            </w:pPr>
            <w:r w:rsidRPr="00F65BE3">
              <w:t>N01</w:t>
            </w:r>
          </w:p>
        </w:tc>
        <w:tc>
          <w:tcPr>
            <w:tcW w:w="2687" w:type="dxa"/>
            <w:tcBorders>
              <w:top w:val="single" w:sz="4" w:space="0" w:color="000000"/>
              <w:left w:val="single" w:sz="4" w:space="0" w:color="000000"/>
              <w:bottom w:val="single" w:sz="4" w:space="0" w:color="000000"/>
              <w:right w:val="single" w:sz="4" w:space="0" w:color="000000"/>
            </w:tcBorders>
            <w:vAlign w:val="center"/>
          </w:tcPr>
          <w:p w14:paraId="08C57790" w14:textId="543D6FCF" w:rsidR="00C10CA3" w:rsidRPr="00F65BE3" w:rsidRDefault="00C10CA3" w:rsidP="00C10CA3">
            <w:pPr>
              <w:spacing w:line="240" w:lineRule="auto"/>
            </w:pPr>
            <w:r w:rsidRPr="00F65BE3">
              <w:t>Schimbări de temperatură (de exemplu, creșterea temperaturii și extreme) din cauza</w:t>
            </w:r>
          </w:p>
          <w:p w14:paraId="1A8887D0" w14:textId="77777777" w:rsidR="00C10CA3" w:rsidRPr="00F65BE3" w:rsidRDefault="00C10CA3" w:rsidP="00C10CA3">
            <w:pPr>
              <w:spacing w:line="240" w:lineRule="auto"/>
            </w:pPr>
            <w:r w:rsidRPr="00F65BE3">
              <w:t>schimbărilor climatice</w:t>
            </w:r>
          </w:p>
        </w:tc>
        <w:tc>
          <w:tcPr>
            <w:tcW w:w="1276" w:type="dxa"/>
            <w:tcBorders>
              <w:top w:val="single" w:sz="4" w:space="0" w:color="000000"/>
              <w:left w:val="single" w:sz="4" w:space="0" w:color="000000"/>
              <w:bottom w:val="single" w:sz="4" w:space="0" w:color="000000"/>
              <w:right w:val="single" w:sz="4" w:space="0" w:color="000000"/>
            </w:tcBorders>
            <w:vAlign w:val="center"/>
          </w:tcPr>
          <w:p w14:paraId="02CEE865" w14:textId="77777777" w:rsidR="00C10CA3" w:rsidRPr="00F65BE3" w:rsidRDefault="00C10CA3" w:rsidP="00C10CA3">
            <w:pPr>
              <w:spacing w:line="240" w:lineRule="auto"/>
            </w:pPr>
            <w:r w:rsidRPr="00F65BE3">
              <w:t>Ridicată (R)</w:t>
            </w:r>
          </w:p>
        </w:tc>
        <w:tc>
          <w:tcPr>
            <w:tcW w:w="4969" w:type="dxa"/>
            <w:tcBorders>
              <w:top w:val="single" w:sz="4" w:space="0" w:color="000000"/>
              <w:left w:val="single" w:sz="4" w:space="0" w:color="000000"/>
              <w:bottom w:val="single" w:sz="4" w:space="0" w:color="000000"/>
              <w:right w:val="single" w:sz="4" w:space="0" w:color="000000"/>
            </w:tcBorders>
            <w:vAlign w:val="center"/>
          </w:tcPr>
          <w:p w14:paraId="56B61626" w14:textId="50D9922E" w:rsidR="00C10CA3" w:rsidRPr="00F65BE3" w:rsidRDefault="00C10CA3" w:rsidP="00C10CA3">
            <w:pPr>
              <w:spacing w:line="240" w:lineRule="auto"/>
            </w:pPr>
            <w:r w:rsidRPr="00F65BE3">
              <w:t xml:space="preserve">Avenul din Grind este folosit ca adăpost de hibernare de către speciile de lilieci </w:t>
            </w:r>
            <w:r w:rsidRPr="00F65BE3">
              <w:rPr>
                <w:i/>
                <w:iCs/>
              </w:rPr>
              <w:t>Myotis blythii</w:t>
            </w:r>
            <w:r w:rsidRPr="00F65BE3">
              <w:t xml:space="preserve"> și </w:t>
            </w:r>
            <w:r w:rsidRPr="00F65BE3">
              <w:rPr>
                <w:i/>
                <w:iCs/>
              </w:rPr>
              <w:t>Myotis myotis</w:t>
            </w:r>
            <w:r w:rsidRPr="00F65BE3">
              <w:t>. Temperaturile extreme au dus la moartea mai multor exemplare în primăvara anului 2023.</w:t>
            </w:r>
          </w:p>
        </w:tc>
      </w:tr>
    </w:tbl>
    <w:p w14:paraId="20BED057" w14:textId="77777777" w:rsidR="00221A70" w:rsidRPr="00F65BE3" w:rsidRDefault="00221A70" w:rsidP="00530C6D">
      <w:pPr>
        <w:pStyle w:val="NormalBold"/>
      </w:pPr>
    </w:p>
    <w:p w14:paraId="24FE9354" w14:textId="561024A5" w:rsidR="003A34CD" w:rsidRDefault="003A34CD" w:rsidP="00F5078F">
      <w:r>
        <w:br w:type="page"/>
      </w:r>
    </w:p>
    <w:p w14:paraId="534B5D0A" w14:textId="053B9F99" w:rsidR="00F0317C" w:rsidRPr="00F65BE3" w:rsidRDefault="00AB4AF7" w:rsidP="008A293E">
      <w:pPr>
        <w:pStyle w:val="Heading-2"/>
        <w:numPr>
          <w:ilvl w:val="1"/>
          <w:numId w:val="18"/>
        </w:numPr>
        <w:spacing w:line="360" w:lineRule="auto"/>
        <w:ind w:left="0" w:firstLine="0"/>
        <w:rPr>
          <w:rFonts w:cs="Times New Roman"/>
          <w:sz w:val="24"/>
          <w:szCs w:val="24"/>
          <w:lang w:val="ro-RO"/>
        </w:rPr>
      </w:pPr>
      <w:bookmarkStart w:id="47" w:name="_Toc212812663"/>
      <w:r w:rsidRPr="00F65BE3">
        <w:rPr>
          <w:rFonts w:cs="Times New Roman"/>
          <w:sz w:val="24"/>
          <w:szCs w:val="24"/>
          <w:lang w:val="ro-RO"/>
        </w:rPr>
        <w:lastRenderedPageBreak/>
        <w:t>Amenin</w:t>
      </w:r>
      <w:r w:rsidR="00F65BE3" w:rsidRPr="00F65BE3">
        <w:rPr>
          <w:rFonts w:cs="Times New Roman"/>
          <w:sz w:val="24"/>
          <w:szCs w:val="24"/>
          <w:lang w:val="ro-RO"/>
        </w:rPr>
        <w:t>ț</w:t>
      </w:r>
      <w:r w:rsidRPr="00F65BE3">
        <w:rPr>
          <w:rFonts w:cs="Times New Roman"/>
          <w:sz w:val="24"/>
          <w:szCs w:val="24"/>
          <w:lang w:val="ro-RO"/>
        </w:rPr>
        <w:t>ări asupra elementelor de interes conservativ</w:t>
      </w:r>
      <w:bookmarkEnd w:id="47"/>
    </w:p>
    <w:p w14:paraId="5C80CDF3" w14:textId="4E432303" w:rsidR="00B635B8" w:rsidRPr="00F65BE3" w:rsidRDefault="00221A70" w:rsidP="00B635B8">
      <w:pPr>
        <w:spacing w:line="360" w:lineRule="auto"/>
        <w:ind w:firstLine="567"/>
      </w:pPr>
      <w:r w:rsidRPr="00F65BE3">
        <w:t>Hăr</w:t>
      </w:r>
      <w:r w:rsidR="00F65BE3" w:rsidRPr="00F65BE3">
        <w:t>ț</w:t>
      </w:r>
      <w:r w:rsidRPr="00F65BE3">
        <w:t>ile privind amenin</w:t>
      </w:r>
      <w:r w:rsidR="00F65BE3" w:rsidRPr="00F65BE3">
        <w:t>ț</w:t>
      </w:r>
      <w:r w:rsidRPr="00F65BE3">
        <w:t xml:space="preserve">ările asupra elementelor de interes conservativ se regăsesc în </w:t>
      </w:r>
      <w:r w:rsidR="00B635B8">
        <w:t>format A0 pe pagina de internet a autorității centrale pentru protecția mediului și pe pagina de internet a RNP ROMSILVA Administrația Parcului Național Piatra Craiului R.A</w:t>
      </w:r>
      <w:r w:rsidR="00B635B8" w:rsidRPr="00F65BE3">
        <w:t>.</w:t>
      </w:r>
    </w:p>
    <w:p w14:paraId="001DAE14" w14:textId="77777777" w:rsidR="00D421D2" w:rsidRPr="00F65BE3" w:rsidRDefault="00D421D2" w:rsidP="008A293E">
      <w:pPr>
        <w:spacing w:line="360" w:lineRule="auto"/>
      </w:pPr>
    </w:p>
    <w:p w14:paraId="0DABE034" w14:textId="1F8C5674" w:rsidR="00221A70" w:rsidRPr="00F65BE3" w:rsidRDefault="00221A70" w:rsidP="008A293E">
      <w:pPr>
        <w:pStyle w:val="Caption"/>
        <w:keepNext/>
        <w:spacing w:after="0" w:line="360" w:lineRule="auto"/>
        <w:rPr>
          <w:color w:val="auto"/>
          <w:sz w:val="24"/>
          <w:szCs w:val="24"/>
        </w:rPr>
      </w:pPr>
      <w:r w:rsidRPr="00F65BE3">
        <w:rPr>
          <w:color w:val="auto"/>
          <w:sz w:val="24"/>
          <w:szCs w:val="24"/>
        </w:rPr>
        <w:t xml:space="preserve">Tabelul </w:t>
      </w:r>
      <w:r w:rsidR="00760F0E" w:rsidRPr="00F65BE3">
        <w:rPr>
          <w:color w:val="auto"/>
          <w:sz w:val="24"/>
          <w:szCs w:val="24"/>
        </w:rPr>
        <w:t>3</w:t>
      </w:r>
      <w:r w:rsidR="00F5078F" w:rsidRPr="00F65BE3">
        <w:rPr>
          <w:color w:val="auto"/>
          <w:sz w:val="24"/>
          <w:szCs w:val="24"/>
        </w:rPr>
        <w:t>5</w:t>
      </w:r>
      <w:r w:rsidRPr="00F65BE3">
        <w:rPr>
          <w:color w:val="auto"/>
          <w:sz w:val="24"/>
          <w:szCs w:val="24"/>
        </w:rPr>
        <w:t xml:space="preserve"> Amenin</w:t>
      </w:r>
      <w:r w:rsidR="00F65BE3" w:rsidRPr="00F65BE3">
        <w:rPr>
          <w:color w:val="auto"/>
          <w:sz w:val="24"/>
          <w:szCs w:val="24"/>
        </w:rPr>
        <w:t>ț</w:t>
      </w:r>
      <w:r w:rsidRPr="00F65BE3">
        <w:rPr>
          <w:color w:val="auto"/>
          <w:sz w:val="24"/>
          <w:szCs w:val="24"/>
        </w:rPr>
        <w:t>ări asupra elementelor de interes conservativ</w:t>
      </w:r>
    </w:p>
    <w:tbl>
      <w:tblPr>
        <w:tblW w:w="10354" w:type="dxa"/>
        <w:jc w:val="center"/>
        <w:tblLayout w:type="fixed"/>
        <w:tblLook w:val="0000" w:firstRow="0" w:lastRow="0" w:firstColumn="0" w:lastColumn="0" w:noHBand="0" w:noVBand="0"/>
      </w:tblPr>
      <w:tblGrid>
        <w:gridCol w:w="1418"/>
        <w:gridCol w:w="1838"/>
        <w:gridCol w:w="1984"/>
        <w:gridCol w:w="1418"/>
        <w:gridCol w:w="3696"/>
      </w:tblGrid>
      <w:tr w:rsidR="00D421D2" w:rsidRPr="00F65BE3" w14:paraId="04BA7CAC" w14:textId="77777777" w:rsidTr="000B3157">
        <w:trPr>
          <w:tblHeader/>
          <w:jc w:val="center"/>
        </w:trPr>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5C4E171" w14:textId="7BEE0BBE" w:rsidR="00D421D2" w:rsidRPr="00F65BE3" w:rsidRDefault="00D421D2" w:rsidP="000B3157">
            <w:pPr>
              <w:spacing w:line="240" w:lineRule="auto"/>
              <w:jc w:val="center"/>
              <w:rPr>
                <w:b/>
                <w:bCs/>
              </w:rPr>
            </w:pPr>
            <w:r w:rsidRPr="00F65BE3">
              <w:rPr>
                <w:b/>
                <w:bCs/>
              </w:rPr>
              <w:t>Cod amenin</w:t>
            </w:r>
            <w:r w:rsidR="00F65BE3" w:rsidRPr="00F65BE3">
              <w:rPr>
                <w:b/>
                <w:bCs/>
              </w:rPr>
              <w:t>ț</w:t>
            </w:r>
            <w:r w:rsidRPr="00F65BE3">
              <w:rPr>
                <w:b/>
                <w:bCs/>
              </w:rPr>
              <w:t>are</w:t>
            </w:r>
          </w:p>
        </w:tc>
        <w:tc>
          <w:tcPr>
            <w:tcW w:w="183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D0976E3" w14:textId="2FCE0C3B" w:rsidR="00D421D2" w:rsidRPr="00F65BE3" w:rsidRDefault="00D421D2" w:rsidP="000B3157">
            <w:pPr>
              <w:spacing w:line="240" w:lineRule="auto"/>
              <w:jc w:val="center"/>
              <w:rPr>
                <w:b/>
                <w:bCs/>
              </w:rPr>
            </w:pPr>
            <w:r w:rsidRPr="00F65BE3">
              <w:rPr>
                <w:b/>
                <w:bCs/>
              </w:rPr>
              <w:t>Denumire amenin</w:t>
            </w:r>
            <w:r w:rsidR="00F65BE3" w:rsidRPr="00F65BE3">
              <w:rPr>
                <w:b/>
                <w:bCs/>
              </w:rPr>
              <w:t>ț</w:t>
            </w:r>
            <w:r w:rsidRPr="00F65BE3">
              <w:rPr>
                <w:b/>
                <w:bCs/>
              </w:rPr>
              <w:t>are</w:t>
            </w:r>
          </w:p>
        </w:tc>
        <w:tc>
          <w:tcPr>
            <w:tcW w:w="198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F22AF66" w14:textId="77777777" w:rsidR="00D421D2" w:rsidRPr="00F65BE3" w:rsidRDefault="00D421D2" w:rsidP="000B3157">
            <w:pPr>
              <w:spacing w:line="240" w:lineRule="auto"/>
              <w:jc w:val="center"/>
              <w:rPr>
                <w:b/>
                <w:bCs/>
              </w:rPr>
            </w:pPr>
            <w:r w:rsidRPr="00F65BE3">
              <w:rPr>
                <w:b/>
                <w:bCs/>
              </w:rPr>
              <w:t>Specie/ Grup de specii/ Habitat</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0AFAC4D" w14:textId="77777777" w:rsidR="00D421D2" w:rsidRPr="00F65BE3" w:rsidRDefault="00D421D2" w:rsidP="000B3157">
            <w:pPr>
              <w:spacing w:line="240" w:lineRule="auto"/>
              <w:jc w:val="center"/>
              <w:rPr>
                <w:b/>
                <w:bCs/>
              </w:rPr>
            </w:pPr>
            <w:r w:rsidRPr="00F65BE3">
              <w:rPr>
                <w:b/>
                <w:bCs/>
              </w:rPr>
              <w:t>Intensitate</w:t>
            </w:r>
          </w:p>
        </w:tc>
        <w:tc>
          <w:tcPr>
            <w:tcW w:w="369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E71F46B" w14:textId="77777777" w:rsidR="00D421D2" w:rsidRPr="00F65BE3" w:rsidRDefault="00D421D2" w:rsidP="000B3157">
            <w:pPr>
              <w:spacing w:line="240" w:lineRule="auto"/>
              <w:jc w:val="center"/>
              <w:rPr>
                <w:b/>
                <w:bCs/>
              </w:rPr>
            </w:pPr>
            <w:r w:rsidRPr="00F65BE3">
              <w:rPr>
                <w:b/>
                <w:bCs/>
              </w:rPr>
              <w:t>Detalii (inclusiv localizarea)</w:t>
            </w:r>
          </w:p>
        </w:tc>
      </w:tr>
      <w:tr w:rsidR="00D421D2" w:rsidRPr="00F65BE3" w14:paraId="63469699" w14:textId="77777777" w:rsidTr="000B3157">
        <w:trPr>
          <w:jc w:val="center"/>
        </w:trPr>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14D971F" w14:textId="77777777" w:rsidR="00D421D2" w:rsidRPr="00F65BE3" w:rsidRDefault="00D421D2" w:rsidP="000B3157">
            <w:pPr>
              <w:spacing w:line="240" w:lineRule="auto"/>
            </w:pPr>
            <w:r w:rsidRPr="00F65BE3">
              <w:t>A06</w:t>
            </w:r>
          </w:p>
        </w:tc>
        <w:tc>
          <w:tcPr>
            <w:tcW w:w="183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8AB426D" w14:textId="792902B7" w:rsidR="00D421D2" w:rsidRPr="00F65BE3" w:rsidRDefault="00D421D2" w:rsidP="000B3157">
            <w:pPr>
              <w:spacing w:line="240" w:lineRule="auto"/>
            </w:pPr>
            <w:r w:rsidRPr="00F65BE3">
              <w:t>Abandonarea gestionării pă</w:t>
            </w:r>
            <w:r w:rsidR="00F65BE3" w:rsidRPr="00F65BE3">
              <w:t>ș</w:t>
            </w:r>
            <w:r w:rsidRPr="00F65BE3">
              <w:t>unilor (de exemplu, încetarea pă</w:t>
            </w:r>
            <w:r w:rsidR="00F65BE3" w:rsidRPr="00F65BE3">
              <w:t>ș</w:t>
            </w:r>
            <w:r w:rsidRPr="00F65BE3">
              <w:t>unării sau cosir</w:t>
            </w:r>
            <w:r w:rsidR="00B31C04">
              <w:t>ii</w:t>
            </w:r>
            <w:r w:rsidRPr="00F65BE3">
              <w:t>)</w:t>
            </w:r>
          </w:p>
        </w:tc>
        <w:tc>
          <w:tcPr>
            <w:tcW w:w="198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D2011FB" w14:textId="77777777" w:rsidR="00D421D2" w:rsidRPr="00F65BE3" w:rsidRDefault="00D421D2" w:rsidP="000B3157">
            <w:pPr>
              <w:spacing w:line="240" w:lineRule="auto"/>
            </w:pPr>
            <w:r w:rsidRPr="00F65BE3">
              <w:t>Păsări răpitoare de zi</w:t>
            </w:r>
          </w:p>
          <w:p w14:paraId="525ED357" w14:textId="77777777" w:rsidR="00D421D2" w:rsidRPr="00F65BE3" w:rsidRDefault="00D421D2" w:rsidP="000B3157">
            <w:pPr>
              <w:spacing w:line="240" w:lineRule="auto"/>
              <w:rPr>
                <w:i/>
                <w:iCs/>
              </w:rPr>
            </w:pPr>
            <w:r w:rsidRPr="00F65BE3">
              <w:rPr>
                <w:i/>
                <w:iCs/>
              </w:rPr>
              <w:t>Ciconia nigra</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ADE8A4C" w14:textId="77777777" w:rsidR="00D421D2" w:rsidRPr="00F65BE3" w:rsidRDefault="00D421D2" w:rsidP="000B3157">
            <w:pPr>
              <w:spacing w:line="240" w:lineRule="auto"/>
            </w:pPr>
            <w:r w:rsidRPr="00F65BE3">
              <w:t>Medie (M)</w:t>
            </w:r>
          </w:p>
        </w:tc>
        <w:tc>
          <w:tcPr>
            <w:tcW w:w="369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66C4958" w14:textId="355A1454" w:rsidR="00D421D2" w:rsidRPr="00F65BE3" w:rsidRDefault="00D421D2" w:rsidP="000B3157">
            <w:pPr>
              <w:spacing w:line="240" w:lineRule="auto"/>
            </w:pPr>
            <w:r w:rsidRPr="00F65BE3">
              <w:t>În ceea ce prive</w:t>
            </w:r>
            <w:r w:rsidR="00F65BE3" w:rsidRPr="00F65BE3">
              <w:t>ș</w:t>
            </w:r>
            <w:r w:rsidRPr="00F65BE3">
              <w:t>te habitatul de hrănire care pentru multe specii de păsări este reprezentat de terenurile deschise, respectiv fâne</w:t>
            </w:r>
            <w:r w:rsidR="00F65BE3" w:rsidRPr="00F65BE3">
              <w:t>ț</w:t>
            </w:r>
            <w:r w:rsidRPr="00F65BE3">
              <w:t>e, pă</w:t>
            </w:r>
            <w:r w:rsidR="00F65BE3" w:rsidRPr="00F65BE3">
              <w:t>ș</w:t>
            </w:r>
            <w:r w:rsidRPr="00F65BE3">
              <w:t xml:space="preserve">uni </w:t>
            </w:r>
            <w:r w:rsidR="00F65BE3" w:rsidRPr="00F65BE3">
              <w:t>ș</w:t>
            </w:r>
            <w:r w:rsidRPr="00F65BE3">
              <w:t>i terenuri agricole mozaicate, alcătuite din parcele mici, gospodărite în regim extensiv, tradi</w:t>
            </w:r>
            <w:r w:rsidR="00F65BE3" w:rsidRPr="00F65BE3">
              <w:t>ț</w:t>
            </w:r>
            <w:r w:rsidRPr="00F65BE3">
              <w:t>ional, amenin</w:t>
            </w:r>
            <w:r w:rsidR="00F65BE3" w:rsidRPr="00F65BE3">
              <w:t>ț</w:t>
            </w:r>
            <w:r w:rsidRPr="00F65BE3">
              <w:t>area principală este reprezentată de dispari</w:t>
            </w:r>
            <w:r w:rsidR="00F65BE3" w:rsidRPr="00F65BE3">
              <w:t>ț</w:t>
            </w:r>
            <w:r w:rsidRPr="00F65BE3">
              <w:t>ia paji</w:t>
            </w:r>
            <w:r w:rsidR="00F65BE3" w:rsidRPr="00F65BE3">
              <w:t>ș</w:t>
            </w:r>
            <w:r w:rsidRPr="00F65BE3">
              <w:t xml:space="preserve">tilor secundare </w:t>
            </w:r>
            <w:r w:rsidR="00F65BE3" w:rsidRPr="00F65BE3">
              <w:t>ș</w:t>
            </w:r>
            <w:r w:rsidRPr="00F65BE3">
              <w:t>i a fâne</w:t>
            </w:r>
            <w:r w:rsidR="00F65BE3" w:rsidRPr="00F65BE3">
              <w:t>ț</w:t>
            </w:r>
            <w:r w:rsidRPr="00F65BE3">
              <w:t xml:space="preserve">elor prin abandonarea lor </w:t>
            </w:r>
            <w:r w:rsidR="00F65BE3" w:rsidRPr="00F65BE3">
              <w:t>ș</w:t>
            </w:r>
            <w:r w:rsidRPr="00F65BE3">
              <w:t>i instalarea vegeta</w:t>
            </w:r>
            <w:r w:rsidR="00F65BE3" w:rsidRPr="00F65BE3">
              <w:t>ț</w:t>
            </w:r>
            <w:r w:rsidRPr="00F65BE3">
              <w:t>iei lemnoase.</w:t>
            </w:r>
            <w:r w:rsidR="00F1032B" w:rsidRPr="00F65BE3">
              <w:t xml:space="preserve"> </w:t>
            </w:r>
            <w:r w:rsidR="001515AF" w:rsidRPr="00F65BE3">
              <w:t>Localizare</w:t>
            </w:r>
            <w:r w:rsidR="002173D0" w:rsidRPr="00F65BE3">
              <w:t xml:space="preserve"> : Valea Dâmbovi</w:t>
            </w:r>
            <w:r w:rsidR="00F65BE3" w:rsidRPr="00F65BE3">
              <w:t>ț</w:t>
            </w:r>
            <w:r w:rsidR="002173D0" w:rsidRPr="00F65BE3">
              <w:t>ei, Valea Bârsei</w:t>
            </w:r>
          </w:p>
        </w:tc>
      </w:tr>
      <w:tr w:rsidR="00D421D2" w:rsidRPr="00F65BE3" w14:paraId="51AFC521" w14:textId="77777777" w:rsidTr="000B3157">
        <w:trPr>
          <w:jc w:val="center"/>
        </w:trPr>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60C5F6C" w14:textId="77777777" w:rsidR="00D421D2" w:rsidRPr="00F65BE3" w:rsidRDefault="00D421D2" w:rsidP="000B3157">
            <w:pPr>
              <w:spacing w:line="240" w:lineRule="auto"/>
            </w:pPr>
            <w:r w:rsidRPr="00F65BE3">
              <w:t>A09</w:t>
            </w:r>
          </w:p>
        </w:tc>
        <w:tc>
          <w:tcPr>
            <w:tcW w:w="183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3B58508" w14:textId="43D9DA2F" w:rsidR="00D421D2" w:rsidRPr="00F65BE3" w:rsidRDefault="00D421D2" w:rsidP="000B3157">
            <w:pPr>
              <w:spacing w:line="240" w:lineRule="auto"/>
            </w:pPr>
            <w:r w:rsidRPr="00F65BE3">
              <w:t>Păscut intensiv sau suprapă</w:t>
            </w:r>
            <w:r w:rsidR="00F65BE3" w:rsidRPr="00F65BE3">
              <w:t>ș</w:t>
            </w:r>
            <w:r w:rsidRPr="00F65BE3">
              <w:t>unat de către animale</w:t>
            </w:r>
          </w:p>
        </w:tc>
        <w:tc>
          <w:tcPr>
            <w:tcW w:w="198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5BD52BC" w14:textId="77777777" w:rsidR="00D421D2" w:rsidRPr="00F65BE3" w:rsidRDefault="00D421D2" w:rsidP="000B3157">
            <w:pPr>
              <w:spacing w:line="240" w:lineRule="auto"/>
              <w:rPr>
                <w:i/>
                <w:iCs/>
              </w:rPr>
            </w:pPr>
            <w:r w:rsidRPr="00F65BE3">
              <w:rPr>
                <w:i/>
                <w:iCs/>
              </w:rPr>
              <w:t>Coenagrion</w:t>
            </w:r>
            <w:r w:rsidR="00887B04" w:rsidRPr="00F65BE3">
              <w:rPr>
                <w:i/>
                <w:iCs/>
              </w:rPr>
              <w:t xml:space="preserve"> </w:t>
            </w:r>
            <w:r w:rsidRPr="00F65BE3">
              <w:rPr>
                <w:i/>
                <w:iCs/>
              </w:rPr>
              <w:t>ornatum</w:t>
            </w:r>
          </w:p>
          <w:p w14:paraId="6B1BAD11" w14:textId="68C75CC6" w:rsidR="00D421D2" w:rsidRPr="00F65BE3" w:rsidRDefault="00D421D2" w:rsidP="000B3157">
            <w:pPr>
              <w:spacing w:line="240" w:lineRule="auto"/>
            </w:pPr>
            <w:r w:rsidRPr="00F65BE3">
              <w:t>(habitat poten</w:t>
            </w:r>
            <w:r w:rsidR="00F65BE3" w:rsidRPr="00F65BE3">
              <w:t>ț</w:t>
            </w:r>
            <w:r w:rsidRPr="00F65BE3">
              <w:t>ial)</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FCB5CEA" w14:textId="77777777" w:rsidR="00D421D2" w:rsidRPr="00F65BE3" w:rsidRDefault="00D421D2" w:rsidP="000B3157">
            <w:pPr>
              <w:spacing w:line="240" w:lineRule="auto"/>
            </w:pPr>
            <w:r w:rsidRPr="00F65BE3">
              <w:t>Medie (M)</w:t>
            </w:r>
          </w:p>
        </w:tc>
        <w:tc>
          <w:tcPr>
            <w:tcW w:w="369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7B83AAC" w14:textId="5C2D96CB" w:rsidR="00D421D2" w:rsidRPr="00F65BE3" w:rsidRDefault="00D421D2" w:rsidP="000B3157">
            <w:pPr>
              <w:spacing w:line="240" w:lineRule="auto"/>
            </w:pPr>
            <w:r w:rsidRPr="00F65BE3">
              <w:t>Degradarea habitatul prin consumarea vegeta</w:t>
            </w:r>
            <w:r w:rsidR="00F65BE3" w:rsidRPr="00F65BE3">
              <w:t>ț</w:t>
            </w:r>
            <w:r w:rsidRPr="00F65BE3">
              <w:t xml:space="preserve">iei </w:t>
            </w:r>
            <w:r w:rsidR="00F65BE3" w:rsidRPr="00F65BE3">
              <w:t>ș</w:t>
            </w:r>
            <w:r w:rsidRPr="00F65BE3">
              <w:t>i tasarea solului, distrugerea indivizilor afla</w:t>
            </w:r>
            <w:r w:rsidR="00F65BE3" w:rsidRPr="00F65BE3">
              <w:t>ț</w:t>
            </w:r>
            <w:r w:rsidRPr="00F65BE3">
              <w:t xml:space="preserve">i în stadiile preimago, favorizarea instalării speciilor nitrofile </w:t>
            </w:r>
            <w:r w:rsidR="00F65BE3" w:rsidRPr="00F65BE3">
              <w:t>ș</w:t>
            </w:r>
            <w:r w:rsidRPr="00F65BE3">
              <w:t>i modificarea structurii fitocenozei. Această amenin</w:t>
            </w:r>
            <w:r w:rsidR="00F65BE3" w:rsidRPr="00F65BE3">
              <w:t>ț</w:t>
            </w:r>
            <w:r w:rsidRPr="00F65BE3">
              <w:t>are a fost observată pe malul drept al râului Bârsa, pârâul Padina Hotarului, pârâul Padina Calului.</w:t>
            </w:r>
          </w:p>
        </w:tc>
      </w:tr>
      <w:tr w:rsidR="00D421D2" w:rsidRPr="00F65BE3" w14:paraId="167CEF1B" w14:textId="77777777" w:rsidTr="000B3157">
        <w:trPr>
          <w:jc w:val="center"/>
        </w:trPr>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1911940" w14:textId="77777777" w:rsidR="00D421D2" w:rsidRPr="00F65BE3" w:rsidRDefault="00D421D2" w:rsidP="000B3157">
            <w:pPr>
              <w:spacing w:line="240" w:lineRule="auto"/>
            </w:pPr>
            <w:r w:rsidRPr="00F65BE3">
              <w:t>A09</w:t>
            </w:r>
          </w:p>
        </w:tc>
        <w:tc>
          <w:tcPr>
            <w:tcW w:w="183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6826D70" w14:textId="7F245A01" w:rsidR="00D421D2" w:rsidRPr="00F65BE3" w:rsidRDefault="00D421D2" w:rsidP="000B3157">
            <w:pPr>
              <w:spacing w:line="240" w:lineRule="auto"/>
            </w:pPr>
            <w:r w:rsidRPr="00F65BE3">
              <w:t>Păscut intensiv sau suprapă</w:t>
            </w:r>
            <w:r w:rsidR="00F65BE3" w:rsidRPr="00F65BE3">
              <w:t>ș</w:t>
            </w:r>
            <w:r w:rsidRPr="00F65BE3">
              <w:t>unat de către animale</w:t>
            </w:r>
          </w:p>
        </w:tc>
        <w:tc>
          <w:tcPr>
            <w:tcW w:w="198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4AD3C94" w14:textId="77777777" w:rsidR="00D421D2" w:rsidRPr="00F65BE3" w:rsidRDefault="00D421D2" w:rsidP="000B3157">
            <w:pPr>
              <w:spacing w:line="240" w:lineRule="auto"/>
            </w:pPr>
            <w:r w:rsidRPr="00F65BE3">
              <w:t>Păsări răpitoare de zi</w:t>
            </w:r>
          </w:p>
          <w:p w14:paraId="44F9C55E" w14:textId="77777777" w:rsidR="00D421D2" w:rsidRPr="00F65BE3" w:rsidRDefault="00D421D2" w:rsidP="000B3157">
            <w:pPr>
              <w:spacing w:line="240" w:lineRule="auto"/>
              <w:rPr>
                <w:i/>
                <w:iCs/>
              </w:rPr>
            </w:pPr>
            <w:r w:rsidRPr="00F65BE3">
              <w:rPr>
                <w:i/>
                <w:iCs/>
              </w:rPr>
              <w:t>Ciconia nigra</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D158B8E" w14:textId="77777777" w:rsidR="00D421D2" w:rsidRPr="00F65BE3" w:rsidRDefault="00D421D2" w:rsidP="000B3157">
            <w:pPr>
              <w:spacing w:line="240" w:lineRule="auto"/>
            </w:pPr>
            <w:r w:rsidRPr="00F65BE3">
              <w:t>Medie (M)</w:t>
            </w:r>
          </w:p>
        </w:tc>
        <w:tc>
          <w:tcPr>
            <w:tcW w:w="369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E978958" w14:textId="02DF6F0C" w:rsidR="00D421D2" w:rsidRPr="00F65BE3" w:rsidRDefault="00D421D2" w:rsidP="000B3157">
            <w:pPr>
              <w:spacing w:line="240" w:lineRule="auto"/>
            </w:pPr>
            <w:r w:rsidRPr="00F65BE3">
              <w:t>În ceea ce prive</w:t>
            </w:r>
            <w:r w:rsidR="00F65BE3" w:rsidRPr="00F65BE3">
              <w:t>ș</w:t>
            </w:r>
            <w:r w:rsidRPr="00F65BE3">
              <w:t>te habitatul de hrănire, care pentru multe specii de păsări este reprezentat de terenurile deschise, respectiv fâne</w:t>
            </w:r>
            <w:r w:rsidR="00F65BE3" w:rsidRPr="00F65BE3">
              <w:t>ț</w:t>
            </w:r>
            <w:r w:rsidRPr="00F65BE3">
              <w:t>e, pă</w:t>
            </w:r>
            <w:r w:rsidR="00F65BE3" w:rsidRPr="00F65BE3">
              <w:t>ș</w:t>
            </w:r>
            <w:r w:rsidRPr="00F65BE3">
              <w:t xml:space="preserve">uni </w:t>
            </w:r>
            <w:r w:rsidR="00F65BE3" w:rsidRPr="00F65BE3">
              <w:t>ș</w:t>
            </w:r>
            <w:r w:rsidRPr="00F65BE3">
              <w:t>i terenuri agricole mozaicate, alcătuite din parcele mici, gospodărite în regim extensiv, tradi</w:t>
            </w:r>
            <w:r w:rsidR="00F65BE3" w:rsidRPr="00F65BE3">
              <w:t>ț</w:t>
            </w:r>
            <w:r w:rsidRPr="00F65BE3">
              <w:t>ional, o amenin</w:t>
            </w:r>
            <w:r w:rsidR="00F65BE3" w:rsidRPr="00F65BE3">
              <w:t>ț</w:t>
            </w:r>
            <w:r w:rsidRPr="00F65BE3">
              <w:t>are deosebită este degradarea paji</w:t>
            </w:r>
            <w:r w:rsidR="00F65BE3" w:rsidRPr="00F65BE3">
              <w:t>ș</w:t>
            </w:r>
            <w:r w:rsidRPr="00F65BE3">
              <w:t>tilor prin suprapă</w:t>
            </w:r>
            <w:r w:rsidR="00F65BE3" w:rsidRPr="00F65BE3">
              <w:t>ș</w:t>
            </w:r>
            <w:r w:rsidRPr="00F65BE3">
              <w:t>unat, în special cu oi.</w:t>
            </w:r>
            <w:r w:rsidR="002173D0" w:rsidRPr="00F65BE3">
              <w:t xml:space="preserve"> Localizare: Valea Dâmbovi</w:t>
            </w:r>
            <w:r w:rsidR="00F65BE3" w:rsidRPr="00F65BE3">
              <w:t>ț</w:t>
            </w:r>
            <w:r w:rsidR="002173D0" w:rsidRPr="00F65BE3">
              <w:t>ei, Valea Bârsei</w:t>
            </w:r>
          </w:p>
        </w:tc>
      </w:tr>
      <w:tr w:rsidR="00D421D2" w:rsidRPr="00F65BE3" w14:paraId="7284B964" w14:textId="77777777" w:rsidTr="000B3157">
        <w:trPr>
          <w:jc w:val="center"/>
        </w:trPr>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1ED9548" w14:textId="77777777" w:rsidR="00D421D2" w:rsidRPr="00F65BE3" w:rsidRDefault="00D421D2" w:rsidP="000B3157">
            <w:pPr>
              <w:spacing w:line="240" w:lineRule="auto"/>
            </w:pPr>
            <w:r w:rsidRPr="00F65BE3">
              <w:t>A10</w:t>
            </w:r>
          </w:p>
        </w:tc>
        <w:tc>
          <w:tcPr>
            <w:tcW w:w="183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284C705" w14:textId="6478E101" w:rsidR="00D421D2" w:rsidRPr="00F65BE3" w:rsidRDefault="00D421D2" w:rsidP="000B3157">
            <w:pPr>
              <w:spacing w:line="240" w:lineRule="auto"/>
            </w:pPr>
            <w:r w:rsidRPr="00F65BE3">
              <w:t>Pă</w:t>
            </w:r>
            <w:r w:rsidR="00F65BE3" w:rsidRPr="00F65BE3">
              <w:t>ș</w:t>
            </w:r>
            <w:r w:rsidRPr="00F65BE3">
              <w:t>unat extensiv sau subextensiv de către animale</w:t>
            </w:r>
          </w:p>
        </w:tc>
        <w:tc>
          <w:tcPr>
            <w:tcW w:w="198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AD3D8D1" w14:textId="0FCE3313" w:rsidR="00D421D2" w:rsidRPr="00F65BE3" w:rsidRDefault="00776FFA" w:rsidP="000B3157">
            <w:pPr>
              <w:spacing w:line="240" w:lineRule="auto"/>
              <w:rPr>
                <w:i/>
                <w:iCs/>
              </w:rPr>
            </w:pPr>
            <w:r>
              <w:rPr>
                <w:i/>
                <w:iCs/>
              </w:rPr>
              <w:t>*</w:t>
            </w:r>
            <w:r w:rsidR="00D421D2" w:rsidRPr="00F65BE3">
              <w:rPr>
                <w:i/>
                <w:iCs/>
              </w:rPr>
              <w:t>Campanula serrata</w:t>
            </w:r>
          </w:p>
          <w:p w14:paraId="67E5C20E" w14:textId="4574CD04" w:rsidR="00D421D2" w:rsidRPr="00776FFA" w:rsidRDefault="00D421D2" w:rsidP="000B3157">
            <w:pPr>
              <w:spacing w:line="240" w:lineRule="auto"/>
            </w:pPr>
            <w:r w:rsidRPr="00F65BE3">
              <w:rPr>
                <w:i/>
                <w:iCs/>
              </w:rPr>
              <w:t>Liparis</w:t>
            </w:r>
            <w:r w:rsidR="00887B04" w:rsidRPr="00F65BE3">
              <w:rPr>
                <w:i/>
                <w:iCs/>
              </w:rPr>
              <w:t xml:space="preserve"> </w:t>
            </w:r>
            <w:r w:rsidRPr="00F65BE3">
              <w:rPr>
                <w:i/>
                <w:iCs/>
              </w:rPr>
              <w:t>loeselii</w:t>
            </w:r>
            <w:r w:rsidR="001F522A" w:rsidRPr="00F65BE3">
              <w:rPr>
                <w:i/>
                <w:iCs/>
              </w:rPr>
              <w:t xml:space="preserve"> </w:t>
            </w:r>
            <w:r w:rsidRPr="00F65BE3">
              <w:t>(habitat poten</w:t>
            </w:r>
            <w:r w:rsidR="00F65BE3" w:rsidRPr="00F65BE3">
              <w:t>ț</w:t>
            </w:r>
            <w:r w:rsidRPr="00F65BE3">
              <w:t>ial)</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45272D7" w14:textId="77777777" w:rsidR="00D421D2" w:rsidRPr="00F65BE3" w:rsidRDefault="00D421D2" w:rsidP="000B3157">
            <w:pPr>
              <w:spacing w:line="240" w:lineRule="auto"/>
            </w:pPr>
            <w:r w:rsidRPr="00F65BE3">
              <w:t>Medie (M)</w:t>
            </w:r>
          </w:p>
        </w:tc>
        <w:tc>
          <w:tcPr>
            <w:tcW w:w="369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A0CA78E" w14:textId="0F67CFD5" w:rsidR="00D421D2" w:rsidRPr="00F65BE3" w:rsidRDefault="00D421D2" w:rsidP="000B3157">
            <w:pPr>
              <w:spacing w:line="240" w:lineRule="auto"/>
            </w:pPr>
            <w:r w:rsidRPr="00F65BE3">
              <w:t xml:space="preserve">Sunt afectate zonele cu stâne </w:t>
            </w:r>
            <w:r w:rsidR="00F65BE3" w:rsidRPr="00F65BE3">
              <w:t>ș</w:t>
            </w:r>
            <w:r w:rsidRPr="00F65BE3">
              <w:t>i terenul limitrof acestora sau pe traseul acestora de urcat/coborât spre munte ca paji</w:t>
            </w:r>
            <w:r w:rsidR="00F65BE3" w:rsidRPr="00F65BE3">
              <w:t>ș</w:t>
            </w:r>
            <w:r w:rsidRPr="00F65BE3">
              <w:t>tile Funduri, Vlădu</w:t>
            </w:r>
            <w:r w:rsidR="00F65BE3" w:rsidRPr="00F65BE3">
              <w:t>ș</w:t>
            </w:r>
            <w:r w:rsidRPr="00F65BE3">
              <w:t xml:space="preserve">ca, </w:t>
            </w:r>
            <w:r w:rsidRPr="00F65BE3">
              <w:lastRenderedPageBreak/>
              <w:t xml:space="preserve">Pietricica, Muntele Plaiul Mare. Aria protejată este străbătută de drumuri forestiere care sunt folosite </w:t>
            </w:r>
            <w:r w:rsidR="00F65BE3" w:rsidRPr="00F65BE3">
              <w:t>ș</w:t>
            </w:r>
            <w:r w:rsidRPr="00F65BE3">
              <w:t>i pentru tranzitul animalelor spre locurile de pă</w:t>
            </w:r>
            <w:r w:rsidR="00F65BE3" w:rsidRPr="00F65BE3">
              <w:t>ș</w:t>
            </w:r>
            <w:r w:rsidRPr="00F65BE3">
              <w:t>unat. Pă</w:t>
            </w:r>
            <w:r w:rsidR="00F65BE3" w:rsidRPr="00F65BE3">
              <w:t>ș</w:t>
            </w:r>
            <w:r w:rsidRPr="00F65BE3">
              <w:t xml:space="preserve">unatul în pădure </w:t>
            </w:r>
            <w:r w:rsidR="00F65BE3" w:rsidRPr="00F65BE3">
              <w:t>ș</w:t>
            </w:r>
            <w:r w:rsidRPr="00F65BE3">
              <w:t xml:space="preserve">i la liziera pădurii afectează puternic </w:t>
            </w:r>
            <w:r w:rsidR="00F65BE3" w:rsidRPr="00F65BE3">
              <w:t>ș</w:t>
            </w:r>
            <w:r w:rsidRPr="00F65BE3">
              <w:t xml:space="preserve">i alte specii nu numai prin distrugerea indivizilor în diferite stadii fenologice, dar </w:t>
            </w:r>
            <w:r w:rsidR="00F65BE3" w:rsidRPr="00F65BE3">
              <w:t>ș</w:t>
            </w:r>
            <w:r w:rsidRPr="00F65BE3">
              <w:t>i prin modificarea compozi</w:t>
            </w:r>
            <w:r w:rsidR="00F65BE3" w:rsidRPr="00F65BE3">
              <w:t>ț</w:t>
            </w:r>
            <w:r w:rsidRPr="00F65BE3">
              <w:t>iei chimice a solului.</w:t>
            </w:r>
          </w:p>
        </w:tc>
      </w:tr>
      <w:tr w:rsidR="00D421D2" w:rsidRPr="00F65BE3" w14:paraId="6BDD02E0" w14:textId="77777777" w:rsidTr="000B3157">
        <w:trPr>
          <w:jc w:val="center"/>
        </w:trPr>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8C9241E" w14:textId="77777777" w:rsidR="00D421D2" w:rsidRPr="00F65BE3" w:rsidRDefault="00D421D2" w:rsidP="000B3157">
            <w:pPr>
              <w:spacing w:line="240" w:lineRule="auto"/>
            </w:pPr>
            <w:r w:rsidRPr="00F65BE3">
              <w:lastRenderedPageBreak/>
              <w:t>B03</w:t>
            </w:r>
          </w:p>
        </w:tc>
        <w:tc>
          <w:tcPr>
            <w:tcW w:w="183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77B773B" w14:textId="25596C6E" w:rsidR="00D421D2" w:rsidRPr="00F65BE3" w:rsidRDefault="00D421D2" w:rsidP="000B3157">
            <w:pPr>
              <w:spacing w:line="240" w:lineRule="auto"/>
            </w:pPr>
            <w:r w:rsidRPr="00F65BE3">
              <w:t xml:space="preserve">Replantarea cu sau introducerea de specii native sau ne tipice (inclusiv specii noi </w:t>
            </w:r>
            <w:r w:rsidR="00F65BE3" w:rsidRPr="00F65BE3">
              <w:t>ș</w:t>
            </w:r>
            <w:r w:rsidRPr="00F65BE3">
              <w:t>i OMG)</w:t>
            </w:r>
          </w:p>
        </w:tc>
        <w:tc>
          <w:tcPr>
            <w:tcW w:w="198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699CE3A" w14:textId="77777777" w:rsidR="00D421D2" w:rsidRPr="00F65BE3" w:rsidRDefault="00D421D2" w:rsidP="000B3157">
            <w:pPr>
              <w:spacing w:line="240" w:lineRule="auto"/>
            </w:pPr>
            <w:r w:rsidRPr="00F65BE3">
              <w:t xml:space="preserve">Habitat 9150 Păduri medio-europene de fag din </w:t>
            </w:r>
            <w:r w:rsidRPr="00F65BE3">
              <w:rPr>
                <w:i/>
                <w:iCs/>
              </w:rPr>
              <w:t>Cephalanthero–Fagion</w:t>
            </w:r>
            <w:r w:rsidRPr="00F65BE3">
              <w:t xml:space="preserve"> pe substrate calcaroase</w:t>
            </w:r>
          </w:p>
          <w:p w14:paraId="75895EF5" w14:textId="77777777" w:rsidR="00D421D2" w:rsidRPr="00F65BE3" w:rsidRDefault="00D421D2" w:rsidP="000B3157">
            <w:pPr>
              <w:spacing w:line="240" w:lineRule="auto"/>
            </w:pPr>
            <w:r w:rsidRPr="00F65BE3">
              <w:t>Habitat 91V0</w:t>
            </w:r>
            <w:r w:rsidR="00887B04" w:rsidRPr="00F65BE3">
              <w:t xml:space="preserve"> </w:t>
            </w:r>
            <w:r w:rsidRPr="00F65BE3">
              <w:t xml:space="preserve">Păduri dacice de fag </w:t>
            </w:r>
            <w:r w:rsidRPr="00F65BE3">
              <w:rPr>
                <w:i/>
                <w:iCs/>
              </w:rPr>
              <w:t>Symphyto–Fagion</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20CDFAE" w14:textId="77777777" w:rsidR="00D421D2" w:rsidRPr="00F65BE3" w:rsidRDefault="00D421D2" w:rsidP="000B3157">
            <w:pPr>
              <w:spacing w:line="240" w:lineRule="auto"/>
            </w:pPr>
            <w:r w:rsidRPr="00F65BE3">
              <w:t>Medie (M)</w:t>
            </w:r>
          </w:p>
        </w:tc>
        <w:tc>
          <w:tcPr>
            <w:tcW w:w="369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2EDE7A9" w14:textId="162A1872" w:rsidR="00D421D2" w:rsidRPr="00F65BE3" w:rsidRDefault="00D421D2" w:rsidP="000B3157">
            <w:pPr>
              <w:spacing w:line="240" w:lineRule="auto"/>
            </w:pPr>
            <w:r w:rsidRPr="00F65BE3">
              <w:t>Se manifestă prin prezen</w:t>
            </w:r>
            <w:r w:rsidR="00F65BE3" w:rsidRPr="00F65BE3">
              <w:t>ț</w:t>
            </w:r>
            <w:r w:rsidRPr="00F65BE3">
              <w:t>a în compozi</w:t>
            </w:r>
            <w:r w:rsidR="00F65BE3" w:rsidRPr="00F65BE3">
              <w:t>ț</w:t>
            </w:r>
            <w:r w:rsidRPr="00F65BE3">
              <w:t xml:space="preserve">ia arboretelor a unor specii cum ar fi molidul </w:t>
            </w:r>
            <w:r w:rsidR="00F65BE3" w:rsidRPr="00F65BE3">
              <w:t>ș</w:t>
            </w:r>
            <w:r w:rsidRPr="00F65BE3">
              <w:t>i pinul silvestru, plantate în afara arealului.</w:t>
            </w:r>
            <w:r w:rsidR="00887B04" w:rsidRPr="00F65BE3">
              <w:t xml:space="preserve"> </w:t>
            </w:r>
            <w:r w:rsidRPr="00F65BE3">
              <w:t>Uneori aceste specii</w:t>
            </w:r>
            <w:r w:rsidR="003A34CD">
              <w:t xml:space="preserve"> </w:t>
            </w:r>
            <w:r w:rsidRPr="00F65BE3">
              <w:t>devin majoritare în compozi</w:t>
            </w:r>
            <w:r w:rsidR="00F65BE3" w:rsidRPr="00F65BE3">
              <w:t>ț</w:t>
            </w:r>
            <w:r w:rsidRPr="00F65BE3">
              <w:t>ia arboretelor. Zonele Muntele T</w:t>
            </w:r>
            <w:r w:rsidR="00887B04" w:rsidRPr="00F65BE3">
              <w:t>ă</w:t>
            </w:r>
            <w:r w:rsidRPr="00F65BE3">
              <w:t>m</w:t>
            </w:r>
            <w:r w:rsidR="00887B04" w:rsidRPr="00F65BE3">
              <w:t>ă</w:t>
            </w:r>
            <w:r w:rsidR="00F65BE3" w:rsidRPr="00F65BE3">
              <w:t>ș</w:t>
            </w:r>
            <w:r w:rsidRPr="00F65BE3">
              <w:t>elul, Grind, Funduri, Pr</w:t>
            </w:r>
            <w:r w:rsidR="00887B04" w:rsidRPr="00F65BE3">
              <w:t>ă</w:t>
            </w:r>
            <w:r w:rsidRPr="00F65BE3">
              <w:t>p</w:t>
            </w:r>
            <w:r w:rsidR="00887B04" w:rsidRPr="00F65BE3">
              <w:t>ă</w:t>
            </w:r>
            <w:r w:rsidRPr="00F65BE3">
              <w:t>stii</w:t>
            </w:r>
            <w:r w:rsidR="00887B04" w:rsidRPr="00F65BE3">
              <w:t>le</w:t>
            </w:r>
            <w:r w:rsidRPr="00F65BE3">
              <w:t xml:space="preserve"> Z</w:t>
            </w:r>
            <w:r w:rsidR="00887B04" w:rsidRPr="00F65BE3">
              <w:t>ă</w:t>
            </w:r>
            <w:r w:rsidRPr="00F65BE3">
              <w:t>rne</w:t>
            </w:r>
            <w:r w:rsidR="00F65BE3" w:rsidRPr="00F65BE3">
              <w:t>ș</w:t>
            </w:r>
            <w:r w:rsidRPr="00F65BE3">
              <w:t>ti</w:t>
            </w:r>
            <w:r w:rsidR="00887B04" w:rsidRPr="00F65BE3">
              <w:t>ului</w:t>
            </w:r>
            <w:r w:rsidRPr="00F65BE3">
              <w:t>, l</w:t>
            </w:r>
            <w:r w:rsidR="00887B04" w:rsidRPr="00F65BE3">
              <w:t>â</w:t>
            </w:r>
            <w:r w:rsidRPr="00F65BE3">
              <w:t>ng</w:t>
            </w:r>
            <w:r w:rsidR="00887B04" w:rsidRPr="00F65BE3">
              <w:t>ă</w:t>
            </w:r>
            <w:r w:rsidRPr="00F65BE3">
              <w:t xml:space="preserve"> cabanele Pietricica </w:t>
            </w:r>
            <w:r w:rsidR="00F65BE3" w:rsidRPr="00F65BE3">
              <w:t>ș</w:t>
            </w:r>
            <w:r w:rsidRPr="00F65BE3">
              <w:t>i Garofi</w:t>
            </w:r>
            <w:r w:rsidR="00F65BE3" w:rsidRPr="00F65BE3">
              <w:t>ț</w:t>
            </w:r>
            <w:r w:rsidRPr="00F65BE3">
              <w:t>a Pietrei Craiului, Crucea Gr</w:t>
            </w:r>
            <w:r w:rsidR="00887B04" w:rsidRPr="00F65BE3">
              <w:t>ă</w:t>
            </w:r>
            <w:r w:rsidRPr="00F65BE3">
              <w:t>nicerului, Curm</w:t>
            </w:r>
            <w:r w:rsidR="00887B04" w:rsidRPr="00F65BE3">
              <w:t>ă</w:t>
            </w:r>
            <w:r w:rsidRPr="00F65BE3">
              <w:t>tura Groapelor, P. Uluce, Plea</w:t>
            </w:r>
            <w:r w:rsidR="00F65BE3" w:rsidRPr="00F65BE3">
              <w:t>ș</w:t>
            </w:r>
            <w:r w:rsidRPr="00F65BE3">
              <w:t>a Posadei, S</w:t>
            </w:r>
            <w:r w:rsidR="00887B04" w:rsidRPr="00F65BE3">
              <w:t>â</w:t>
            </w:r>
            <w:r w:rsidRPr="00F65BE3">
              <w:t>ntilia.</w:t>
            </w:r>
          </w:p>
        </w:tc>
      </w:tr>
      <w:tr w:rsidR="00D421D2" w:rsidRPr="00F65BE3" w14:paraId="3FCE119B" w14:textId="77777777" w:rsidTr="000B3157">
        <w:trPr>
          <w:jc w:val="center"/>
        </w:trPr>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8C44C54" w14:textId="77777777" w:rsidR="00D421D2" w:rsidRPr="00F65BE3" w:rsidRDefault="00D421D2" w:rsidP="000B3157">
            <w:pPr>
              <w:spacing w:line="240" w:lineRule="auto"/>
            </w:pPr>
            <w:r w:rsidRPr="00F65BE3">
              <w:t>B29</w:t>
            </w:r>
          </w:p>
        </w:tc>
        <w:tc>
          <w:tcPr>
            <w:tcW w:w="183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DB0FD38" w14:textId="0BA9505D" w:rsidR="00D421D2" w:rsidRPr="00F65BE3" w:rsidRDefault="00D421D2" w:rsidP="000B3157">
            <w:pPr>
              <w:spacing w:line="240" w:lineRule="auto"/>
            </w:pPr>
            <w:r w:rsidRPr="00F65BE3">
              <w:t>Alte activită</w:t>
            </w:r>
            <w:r w:rsidR="00F65BE3" w:rsidRPr="00F65BE3">
              <w:t>ț</w:t>
            </w:r>
            <w:r w:rsidRPr="00F65BE3">
              <w:t>i forestiere, cu excep</w:t>
            </w:r>
            <w:r w:rsidR="00F65BE3" w:rsidRPr="00F65BE3">
              <w:t>ț</w:t>
            </w:r>
            <w:r w:rsidRPr="00F65BE3">
              <w:t>ia celor referitoare la agro-silvicultură</w:t>
            </w:r>
          </w:p>
        </w:tc>
        <w:tc>
          <w:tcPr>
            <w:tcW w:w="198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9EF2ADB" w14:textId="77777777" w:rsidR="00D421D2" w:rsidRPr="00F65BE3" w:rsidRDefault="00D421D2" w:rsidP="000B3157">
            <w:pPr>
              <w:spacing w:line="240" w:lineRule="auto"/>
            </w:pPr>
            <w:r w:rsidRPr="00F65BE3">
              <w:t>Habitat 91V0</w:t>
            </w:r>
            <w:r w:rsidR="00ED460F" w:rsidRPr="00F65BE3">
              <w:t xml:space="preserve"> </w:t>
            </w:r>
            <w:r w:rsidRPr="00F65BE3">
              <w:t xml:space="preserve">Păduri dacice de fag </w:t>
            </w:r>
            <w:r w:rsidRPr="00F65BE3">
              <w:rPr>
                <w:i/>
                <w:iCs/>
              </w:rPr>
              <w:t>Symphyto–Fagion</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74BE168" w14:textId="77777777" w:rsidR="00D421D2" w:rsidRPr="00F65BE3" w:rsidRDefault="00D421D2" w:rsidP="000B3157">
            <w:pPr>
              <w:spacing w:line="240" w:lineRule="auto"/>
            </w:pPr>
            <w:r w:rsidRPr="00F65BE3">
              <w:t>Medie (M)</w:t>
            </w:r>
          </w:p>
        </w:tc>
        <w:tc>
          <w:tcPr>
            <w:tcW w:w="369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513486B" w14:textId="36212253" w:rsidR="00D421D2" w:rsidRPr="00F65BE3" w:rsidRDefault="00D421D2" w:rsidP="000B3157">
            <w:pPr>
              <w:spacing w:line="240" w:lineRule="auto"/>
            </w:pPr>
            <w:r w:rsidRPr="00F65BE3">
              <w:t>Se manifestă prin prezen</w:t>
            </w:r>
            <w:r w:rsidR="00F65BE3" w:rsidRPr="00F65BE3">
              <w:t>ț</w:t>
            </w:r>
            <w:r w:rsidRPr="00F65BE3">
              <w:t>a arboretelor cu compozi</w:t>
            </w:r>
            <w:r w:rsidR="00F65BE3" w:rsidRPr="00F65BE3">
              <w:t>ț</w:t>
            </w:r>
            <w:r w:rsidRPr="00F65BE3">
              <w:t>ii necorespunzătoare, derivate, sau cele care nu au fost parcurse cu lucrări de îngrijire. Zonele Toh</w:t>
            </w:r>
            <w:r w:rsidR="00ED460F" w:rsidRPr="00F65BE3">
              <w:t>ă</w:t>
            </w:r>
            <w:r w:rsidRPr="00F65BE3">
              <w:t>ni</w:t>
            </w:r>
            <w:r w:rsidR="00F65BE3" w:rsidRPr="00F65BE3">
              <w:t>ț</w:t>
            </w:r>
            <w:r w:rsidRPr="00F65BE3">
              <w:t>a-Predelu</w:t>
            </w:r>
            <w:r w:rsidR="00F65BE3" w:rsidRPr="00F65BE3">
              <w:t>ț</w:t>
            </w:r>
            <w:r w:rsidRPr="00F65BE3">
              <w:t>, Valea lui Ivan, Valea Larg</w:t>
            </w:r>
            <w:r w:rsidR="00ED460F" w:rsidRPr="00F65BE3">
              <w:t>ă</w:t>
            </w:r>
            <w:r w:rsidRPr="00F65BE3">
              <w:t>, satul Pe</w:t>
            </w:r>
            <w:r w:rsidR="00F65BE3" w:rsidRPr="00F65BE3">
              <w:t>ș</w:t>
            </w:r>
            <w:r w:rsidRPr="00F65BE3">
              <w:t>tera, Plea</w:t>
            </w:r>
            <w:r w:rsidR="00F65BE3" w:rsidRPr="00F65BE3">
              <w:t>ș</w:t>
            </w:r>
            <w:r w:rsidRPr="00F65BE3">
              <w:t>a Posadei, Col</w:t>
            </w:r>
            <w:r w:rsidR="00F65BE3" w:rsidRPr="00F65BE3">
              <w:t>ț</w:t>
            </w:r>
            <w:r w:rsidRPr="00F65BE3">
              <w:t>ii Ghimbavului, S</w:t>
            </w:r>
            <w:r w:rsidR="00ED460F" w:rsidRPr="00F65BE3">
              <w:t>â</w:t>
            </w:r>
            <w:r w:rsidRPr="00F65BE3">
              <w:t xml:space="preserve">ntilia, Poiana Cuibul Uliului. </w:t>
            </w:r>
          </w:p>
        </w:tc>
      </w:tr>
      <w:tr w:rsidR="00D421D2" w:rsidRPr="00F65BE3" w14:paraId="23A9023B" w14:textId="77777777" w:rsidTr="000B3157">
        <w:trPr>
          <w:jc w:val="center"/>
        </w:trPr>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F862DE4" w14:textId="77777777" w:rsidR="00D421D2" w:rsidRPr="00F65BE3" w:rsidRDefault="00D421D2" w:rsidP="000B3157">
            <w:pPr>
              <w:spacing w:line="240" w:lineRule="auto"/>
            </w:pPr>
            <w:r w:rsidRPr="00F65BE3">
              <w:t>B29</w:t>
            </w:r>
          </w:p>
        </w:tc>
        <w:tc>
          <w:tcPr>
            <w:tcW w:w="183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99B61B7" w14:textId="0C509431" w:rsidR="00D421D2" w:rsidRPr="00F65BE3" w:rsidRDefault="00D421D2" w:rsidP="000B3157">
            <w:pPr>
              <w:spacing w:line="240" w:lineRule="auto"/>
            </w:pPr>
            <w:r w:rsidRPr="00F65BE3">
              <w:t>Alte activită</w:t>
            </w:r>
            <w:r w:rsidR="00F65BE3" w:rsidRPr="00F65BE3">
              <w:t>ț</w:t>
            </w:r>
            <w:r w:rsidRPr="00F65BE3">
              <w:t>i forestiere, cu excep</w:t>
            </w:r>
            <w:r w:rsidR="00F65BE3" w:rsidRPr="00F65BE3">
              <w:t>ț</w:t>
            </w:r>
            <w:r w:rsidRPr="00F65BE3">
              <w:t>ia celor referitoare la agro-silvicultură</w:t>
            </w:r>
          </w:p>
        </w:tc>
        <w:tc>
          <w:tcPr>
            <w:tcW w:w="198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90073D0" w14:textId="77777777" w:rsidR="00D421D2" w:rsidRPr="00F65BE3" w:rsidRDefault="00D421D2" w:rsidP="000B3157">
            <w:pPr>
              <w:spacing w:line="240" w:lineRule="auto"/>
            </w:pPr>
            <w:r w:rsidRPr="00F65BE3">
              <w:t>Habitat 9150</w:t>
            </w:r>
            <w:r w:rsidR="008018AC" w:rsidRPr="00F65BE3">
              <w:t xml:space="preserve"> </w:t>
            </w:r>
            <w:r w:rsidRPr="00F65BE3">
              <w:t xml:space="preserve">Păduri medio-europene de fag din </w:t>
            </w:r>
            <w:r w:rsidRPr="00F65BE3">
              <w:rPr>
                <w:i/>
                <w:iCs/>
              </w:rPr>
              <w:t>Cephalanthero–Fagion</w:t>
            </w:r>
            <w:r w:rsidRPr="00F65BE3">
              <w:t xml:space="preserve"> pe substrate calcaroase</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167AD3B" w14:textId="77777777" w:rsidR="00D421D2" w:rsidRPr="00F65BE3" w:rsidRDefault="00D421D2" w:rsidP="000B3157">
            <w:pPr>
              <w:spacing w:line="240" w:lineRule="auto"/>
            </w:pPr>
            <w:r w:rsidRPr="00F65BE3">
              <w:t>Medie (M)</w:t>
            </w:r>
          </w:p>
        </w:tc>
        <w:tc>
          <w:tcPr>
            <w:tcW w:w="369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16D92E4" w14:textId="4699D42C" w:rsidR="00D421D2" w:rsidRPr="00F65BE3" w:rsidRDefault="00D421D2" w:rsidP="000B3157">
            <w:pPr>
              <w:spacing w:line="240" w:lineRule="auto"/>
            </w:pPr>
            <w:r w:rsidRPr="00F65BE3">
              <w:t>Se manifestă prin prezen</w:t>
            </w:r>
            <w:r w:rsidR="00F65BE3" w:rsidRPr="00F65BE3">
              <w:t>ț</w:t>
            </w:r>
            <w:r w:rsidRPr="00F65BE3">
              <w:t>a arboretelor cu compozi</w:t>
            </w:r>
            <w:r w:rsidR="00F65BE3" w:rsidRPr="00F65BE3">
              <w:t>ț</w:t>
            </w:r>
            <w:r w:rsidRPr="00F65BE3">
              <w:t>ii necores-punzătoare, derivate, sau cele care nu au fost parcurse cu lucrări de îngrijire. Zonele Tohăni</w:t>
            </w:r>
            <w:r w:rsidR="00F65BE3" w:rsidRPr="00F65BE3">
              <w:t>ț</w:t>
            </w:r>
            <w:r w:rsidRPr="00F65BE3">
              <w:t>a-Predelu</w:t>
            </w:r>
            <w:r w:rsidR="00F65BE3" w:rsidRPr="00F65BE3">
              <w:t>ț</w:t>
            </w:r>
            <w:r w:rsidRPr="00F65BE3">
              <w:t>, Valea lui Ivan, Valea Largă, satul Pe</w:t>
            </w:r>
            <w:r w:rsidR="00F65BE3" w:rsidRPr="00F65BE3">
              <w:t>ș</w:t>
            </w:r>
            <w:r w:rsidRPr="00F65BE3">
              <w:t>tera, Plea</w:t>
            </w:r>
            <w:r w:rsidR="00F65BE3" w:rsidRPr="00F65BE3">
              <w:t>ș</w:t>
            </w:r>
            <w:r w:rsidRPr="00F65BE3">
              <w:t>a Posadei, Col</w:t>
            </w:r>
            <w:r w:rsidR="00F65BE3" w:rsidRPr="00F65BE3">
              <w:t>ț</w:t>
            </w:r>
            <w:r w:rsidRPr="00F65BE3">
              <w:t>ii Ghimbavului, S</w:t>
            </w:r>
            <w:r w:rsidR="008018AC" w:rsidRPr="00F65BE3">
              <w:t>â</w:t>
            </w:r>
            <w:r w:rsidRPr="00F65BE3">
              <w:t>ntilia, Poiana Cuibul Uliului.</w:t>
            </w:r>
          </w:p>
        </w:tc>
      </w:tr>
      <w:tr w:rsidR="00D421D2" w:rsidRPr="00F65BE3" w14:paraId="0543A5AF" w14:textId="77777777" w:rsidTr="000B3157">
        <w:trPr>
          <w:jc w:val="center"/>
        </w:trPr>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5C75D43" w14:textId="77777777" w:rsidR="00D421D2" w:rsidRPr="00F65BE3" w:rsidRDefault="00D421D2" w:rsidP="000B3157">
            <w:pPr>
              <w:spacing w:line="240" w:lineRule="auto"/>
            </w:pPr>
            <w:r w:rsidRPr="00F65BE3">
              <w:t>E01</w:t>
            </w:r>
          </w:p>
        </w:tc>
        <w:tc>
          <w:tcPr>
            <w:tcW w:w="183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C51A648" w14:textId="0FD6EB24" w:rsidR="00D421D2" w:rsidRPr="00F65BE3" w:rsidRDefault="00D421D2" w:rsidP="000B3157">
            <w:pPr>
              <w:spacing w:line="240" w:lineRule="auto"/>
            </w:pPr>
            <w:r w:rsidRPr="00F65BE3">
              <w:t xml:space="preserve">Drumuri, rute, căi ferate </w:t>
            </w:r>
            <w:r w:rsidR="00F65BE3" w:rsidRPr="00F65BE3">
              <w:t>ș</w:t>
            </w:r>
            <w:r w:rsidRPr="00F65BE3">
              <w:t>i infrastructura aferentă (de exemplu, poduri, viaducte, tuneluri)</w:t>
            </w:r>
          </w:p>
        </w:tc>
        <w:tc>
          <w:tcPr>
            <w:tcW w:w="198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3651B49" w14:textId="02089D69" w:rsidR="00D421D2" w:rsidRPr="00F65BE3" w:rsidRDefault="00D421D2" w:rsidP="000B3157">
            <w:pPr>
              <w:spacing w:line="240" w:lineRule="auto"/>
            </w:pPr>
            <w:r w:rsidRPr="00F65BE3">
              <w:rPr>
                <w:i/>
                <w:iCs/>
              </w:rPr>
              <w:t>Coenagrion ornatum</w:t>
            </w:r>
            <w:r w:rsidRPr="00F65BE3">
              <w:t xml:space="preserve"> (habitat poten</w:t>
            </w:r>
            <w:r w:rsidR="00F65BE3" w:rsidRPr="00F65BE3">
              <w:t>ț</w:t>
            </w:r>
            <w:r w:rsidRPr="00F65BE3">
              <w:t>ial)</w:t>
            </w:r>
          </w:p>
          <w:p w14:paraId="28D46E34" w14:textId="77777777" w:rsidR="00D421D2" w:rsidRPr="00F65BE3" w:rsidRDefault="00D421D2" w:rsidP="000B3157">
            <w:pPr>
              <w:spacing w:line="240" w:lineRule="auto"/>
            </w:pP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8947A95" w14:textId="77777777" w:rsidR="00D421D2" w:rsidRPr="00F65BE3" w:rsidRDefault="00D421D2" w:rsidP="000B3157">
            <w:pPr>
              <w:spacing w:line="240" w:lineRule="auto"/>
            </w:pPr>
            <w:r w:rsidRPr="00F65BE3">
              <w:t>Medie (M)</w:t>
            </w:r>
          </w:p>
        </w:tc>
        <w:tc>
          <w:tcPr>
            <w:tcW w:w="369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32FA115" w14:textId="13EF0CD1" w:rsidR="00D421D2" w:rsidRPr="00F65BE3" w:rsidRDefault="00D421D2" w:rsidP="000B3157">
            <w:pPr>
              <w:spacing w:line="240" w:lineRule="auto"/>
            </w:pPr>
            <w:r w:rsidRPr="00F65BE3">
              <w:t xml:space="preserve">Pe malul drept al râului Bârsa, pârâul Padina Hotarului </w:t>
            </w:r>
            <w:r w:rsidR="00F65BE3" w:rsidRPr="00F65BE3">
              <w:t>ș</w:t>
            </w:r>
            <w:r w:rsidRPr="00F65BE3">
              <w:t>i pârâul Padina Calului.</w:t>
            </w:r>
          </w:p>
        </w:tc>
      </w:tr>
      <w:tr w:rsidR="00D421D2" w:rsidRPr="00F65BE3" w14:paraId="7F0001B1" w14:textId="77777777" w:rsidTr="000B3157">
        <w:trPr>
          <w:jc w:val="center"/>
        </w:trPr>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58264F0" w14:textId="77777777" w:rsidR="00D421D2" w:rsidRPr="00F65BE3" w:rsidRDefault="00D421D2" w:rsidP="000B3157">
            <w:pPr>
              <w:spacing w:line="240" w:lineRule="auto"/>
            </w:pPr>
            <w:r w:rsidRPr="00F65BE3">
              <w:lastRenderedPageBreak/>
              <w:t>E01</w:t>
            </w:r>
          </w:p>
        </w:tc>
        <w:tc>
          <w:tcPr>
            <w:tcW w:w="183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6671B37" w14:textId="0799A16A" w:rsidR="00D421D2" w:rsidRPr="00F65BE3" w:rsidRDefault="00D421D2" w:rsidP="000B3157">
            <w:pPr>
              <w:spacing w:line="240" w:lineRule="auto"/>
            </w:pPr>
            <w:r w:rsidRPr="00F65BE3">
              <w:t xml:space="preserve">Drumuri, rute, căi ferate </w:t>
            </w:r>
            <w:r w:rsidR="00F65BE3" w:rsidRPr="00F65BE3">
              <w:t>ș</w:t>
            </w:r>
            <w:r w:rsidRPr="00F65BE3">
              <w:t>i infrastructura aferentă (de exemplu, poduri, viaducte, tuneluri)</w:t>
            </w:r>
          </w:p>
        </w:tc>
        <w:tc>
          <w:tcPr>
            <w:tcW w:w="198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3D6622E" w14:textId="4DBBE6C2" w:rsidR="00D421D2" w:rsidRPr="00776FFA" w:rsidRDefault="00776FFA" w:rsidP="000B3157">
            <w:pPr>
              <w:spacing w:line="240" w:lineRule="auto"/>
            </w:pPr>
            <w:r w:rsidRPr="00776FFA">
              <w:t>Amfibieni</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2812513" w14:textId="77777777" w:rsidR="00D421D2" w:rsidRPr="00F65BE3" w:rsidRDefault="00D421D2" w:rsidP="000B3157">
            <w:pPr>
              <w:spacing w:line="240" w:lineRule="auto"/>
            </w:pPr>
            <w:r w:rsidRPr="00F65BE3">
              <w:t>Medie (M)</w:t>
            </w:r>
          </w:p>
        </w:tc>
        <w:tc>
          <w:tcPr>
            <w:tcW w:w="369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F7823BE" w14:textId="265E00F6" w:rsidR="00D421D2" w:rsidRPr="00F65BE3" w:rsidRDefault="00D421D2" w:rsidP="000B3157">
            <w:pPr>
              <w:spacing w:line="240" w:lineRule="auto"/>
            </w:pPr>
            <w:r w:rsidRPr="00F65BE3">
              <w:t>Amenin</w:t>
            </w:r>
            <w:r w:rsidR="00F65BE3" w:rsidRPr="00F65BE3">
              <w:t>ț</w:t>
            </w:r>
            <w:r w:rsidRPr="00F65BE3">
              <w:t>area a fost observată pe Valea Dâmbovi</w:t>
            </w:r>
            <w:r w:rsidR="00F65BE3" w:rsidRPr="00F65BE3">
              <w:t>ț</w:t>
            </w:r>
            <w:r w:rsidRPr="00F65BE3">
              <w:t xml:space="preserve">ei </w:t>
            </w:r>
            <w:r w:rsidR="00F65BE3" w:rsidRPr="00F65BE3">
              <w:t>ș</w:t>
            </w:r>
            <w:r w:rsidRPr="00F65BE3">
              <w:t xml:space="preserve">i în zona Sătic unde traficul pedestru, velo </w:t>
            </w:r>
            <w:r w:rsidR="00F65BE3" w:rsidRPr="00F65BE3">
              <w:t>ș</w:t>
            </w:r>
            <w:r w:rsidRPr="00F65BE3">
              <w:t>i ATV turistic reprezintă un deranj pentru habitatele acvatice care se află în imediata vecinătate a potecilor sau chiar pe poteci, atât prin frecven</w:t>
            </w:r>
            <w:r w:rsidR="00F65BE3" w:rsidRPr="00F65BE3">
              <w:t>ț</w:t>
            </w:r>
            <w:r w:rsidRPr="00F65BE3">
              <w:t xml:space="preserve">a traversării pedestre/velo/moto a mijlocului sau marginilor acestora </w:t>
            </w:r>
            <w:r w:rsidR="00F65BE3" w:rsidRPr="00F65BE3">
              <w:t>ș</w:t>
            </w:r>
            <w:r w:rsidRPr="00F65BE3">
              <w:t xml:space="preserve">i riscul călcării amfibienilor, cât </w:t>
            </w:r>
            <w:r w:rsidR="00F65BE3" w:rsidRPr="00F65BE3">
              <w:t>ș</w:t>
            </w:r>
            <w:r w:rsidRPr="00F65BE3">
              <w:t>i prin alte impacturi indirecte, precum aruncarea unor de</w:t>
            </w:r>
            <w:r w:rsidR="00F65BE3" w:rsidRPr="00F65BE3">
              <w:t>ș</w:t>
            </w:r>
            <w:r w:rsidRPr="00F65BE3">
              <w:t xml:space="preserve">euri din plastic, care pot afecta mecanic speciile de amfibieni aflate în diferite stadii ontologice, cât </w:t>
            </w:r>
            <w:r w:rsidR="00F65BE3" w:rsidRPr="00F65BE3">
              <w:t>ș</w:t>
            </w:r>
            <w:r w:rsidRPr="00F65BE3">
              <w:t>i chimic, prin eliberarea în habitatele amfibienilor a unor substan</w:t>
            </w:r>
            <w:r w:rsidR="00F65BE3" w:rsidRPr="00F65BE3">
              <w:t>ț</w:t>
            </w:r>
            <w:r w:rsidRPr="00F65BE3">
              <w:t>e periculoase, în procesul de alterare chimică a acestor de</w:t>
            </w:r>
            <w:r w:rsidR="00F65BE3" w:rsidRPr="00F65BE3">
              <w:t>ș</w:t>
            </w:r>
            <w:r w:rsidRPr="00F65BE3">
              <w:t>euri, de exemplu, ftala</w:t>
            </w:r>
            <w:r w:rsidR="00F65BE3" w:rsidRPr="00F65BE3">
              <w:t>ț</w:t>
            </w:r>
            <w:r w:rsidRPr="00F65BE3">
              <w:t>i, care rezultă din alterarea chimică a maselor plastice.</w:t>
            </w:r>
          </w:p>
        </w:tc>
      </w:tr>
      <w:tr w:rsidR="00D421D2" w:rsidRPr="00F65BE3" w14:paraId="7576753B" w14:textId="77777777" w:rsidTr="000B3157">
        <w:trPr>
          <w:jc w:val="center"/>
        </w:trPr>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E4DE30E" w14:textId="77777777" w:rsidR="00D421D2" w:rsidRPr="00F65BE3" w:rsidRDefault="00D421D2" w:rsidP="000B3157">
            <w:pPr>
              <w:spacing w:line="240" w:lineRule="auto"/>
            </w:pPr>
            <w:r w:rsidRPr="00F65BE3">
              <w:t>F01</w:t>
            </w:r>
          </w:p>
        </w:tc>
        <w:tc>
          <w:tcPr>
            <w:tcW w:w="183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D0C5E63" w14:textId="329ADDF1" w:rsidR="00D421D2" w:rsidRPr="00F65BE3" w:rsidRDefault="00D421D2" w:rsidP="000B3157">
            <w:pPr>
              <w:spacing w:line="240" w:lineRule="auto"/>
            </w:pPr>
            <w:r w:rsidRPr="00F65BE3">
              <w:t>Transformarea altor utilizări de teren în locuin</w:t>
            </w:r>
            <w:r w:rsidR="00F65BE3" w:rsidRPr="00F65BE3">
              <w:t>ț</w:t>
            </w:r>
            <w:r w:rsidRPr="00F65BE3">
              <w:t>e, a</w:t>
            </w:r>
            <w:r w:rsidR="00F65BE3" w:rsidRPr="00F65BE3">
              <w:t>ș</w:t>
            </w:r>
            <w:r w:rsidRPr="00F65BE3">
              <w:t xml:space="preserve">ezări sau zone de agrement (excluzând drenarea </w:t>
            </w:r>
            <w:r w:rsidR="00F65BE3" w:rsidRPr="00F65BE3">
              <w:t>ș</w:t>
            </w:r>
            <w:r w:rsidRPr="00F65BE3">
              <w:t xml:space="preserve">i modificarea liniei de coastă, a estuarului </w:t>
            </w:r>
            <w:r w:rsidR="00F65BE3" w:rsidRPr="00F65BE3">
              <w:t>ș</w:t>
            </w:r>
            <w:r w:rsidRPr="00F65BE3">
              <w:t>i a condi</w:t>
            </w:r>
            <w:r w:rsidR="00F65BE3" w:rsidRPr="00F65BE3">
              <w:t>ț</w:t>
            </w:r>
            <w:r w:rsidRPr="00F65BE3">
              <w:t>iilor de coastă)</w:t>
            </w:r>
          </w:p>
        </w:tc>
        <w:tc>
          <w:tcPr>
            <w:tcW w:w="198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E8DCEAF" w14:textId="308A3974" w:rsidR="00D421D2" w:rsidRPr="00F65BE3" w:rsidRDefault="00D421D2" w:rsidP="000B3157">
            <w:pPr>
              <w:spacing w:line="240" w:lineRule="auto"/>
            </w:pPr>
            <w:r w:rsidRPr="00F65BE3">
              <w:rPr>
                <w:i/>
                <w:iCs/>
              </w:rPr>
              <w:t>Coenagrion ornatum</w:t>
            </w:r>
            <w:r w:rsidRPr="00F65BE3">
              <w:t xml:space="preserve"> (habitat poten</w:t>
            </w:r>
            <w:r w:rsidR="00F65BE3" w:rsidRPr="00F65BE3">
              <w:t>ț</w:t>
            </w:r>
            <w:r w:rsidRPr="00F65BE3">
              <w:t>ial)</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13EFDCB" w14:textId="77777777" w:rsidR="00D421D2" w:rsidRPr="00F65BE3" w:rsidRDefault="00D421D2" w:rsidP="000B3157">
            <w:pPr>
              <w:spacing w:line="240" w:lineRule="auto"/>
            </w:pPr>
            <w:r w:rsidRPr="00F65BE3">
              <w:t>Medie (M)</w:t>
            </w:r>
          </w:p>
        </w:tc>
        <w:tc>
          <w:tcPr>
            <w:tcW w:w="369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89B3613" w14:textId="4662E142" w:rsidR="00D421D2" w:rsidRPr="00F65BE3" w:rsidRDefault="00D421D2" w:rsidP="000B3157">
            <w:pPr>
              <w:spacing w:line="240" w:lineRule="auto"/>
            </w:pPr>
            <w:r w:rsidRPr="00F65BE3">
              <w:t>Deteriorează habitatul speciei prin fragmentarea acestuia, distrugerea vegeta</w:t>
            </w:r>
            <w:r w:rsidR="00F65BE3" w:rsidRPr="00F65BE3">
              <w:t>ț</w:t>
            </w:r>
            <w:r w:rsidRPr="00F65BE3">
              <w:t xml:space="preserve">iei </w:t>
            </w:r>
            <w:r w:rsidR="00F65BE3" w:rsidRPr="00F65BE3">
              <w:t>ș</w:t>
            </w:r>
            <w:r w:rsidRPr="00F65BE3">
              <w:t>i poluare. Această amenin</w:t>
            </w:r>
            <w:r w:rsidR="00F65BE3" w:rsidRPr="00F65BE3">
              <w:t>ț</w:t>
            </w:r>
            <w:r w:rsidRPr="00F65BE3">
              <w:t>are a fost identificată pe malul drept al râului Dâmbovicioara la aproximativ 280 m în aval de cabana Brusturet, la Plaiul Foii, pe malul stâng al râului Bârsa, Săticu de Jos, pe malul stâng al râului Dâmbovi</w:t>
            </w:r>
            <w:r w:rsidR="00F65BE3" w:rsidRPr="00F65BE3">
              <w:t>ț</w:t>
            </w:r>
            <w:r w:rsidRPr="00F65BE3">
              <w:t>a, în amonte de lacul de acumulare Sătic, pe malul stâng al lacului de acumulare Sătic, la coada lacului, unde se varsă în lac pâr</w:t>
            </w:r>
            <w:r w:rsidR="001F522A" w:rsidRPr="00F65BE3">
              <w:t>â</w:t>
            </w:r>
            <w:r w:rsidRPr="00F65BE3">
              <w:t>ul de pe Valea Speriatei.</w:t>
            </w:r>
          </w:p>
        </w:tc>
      </w:tr>
      <w:tr w:rsidR="00D421D2" w:rsidRPr="00F65BE3" w14:paraId="55F127C2" w14:textId="77777777" w:rsidTr="000B3157">
        <w:trPr>
          <w:jc w:val="center"/>
        </w:trPr>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C7C3BDD" w14:textId="77777777" w:rsidR="00D421D2" w:rsidRPr="00F65BE3" w:rsidRDefault="00D421D2" w:rsidP="000B3157">
            <w:pPr>
              <w:spacing w:line="240" w:lineRule="auto"/>
            </w:pPr>
            <w:r w:rsidRPr="00F65BE3">
              <w:t>F01</w:t>
            </w:r>
          </w:p>
        </w:tc>
        <w:tc>
          <w:tcPr>
            <w:tcW w:w="183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51168A0" w14:textId="711B2C3A" w:rsidR="00D421D2" w:rsidRPr="00F65BE3" w:rsidRDefault="00D421D2" w:rsidP="000B3157">
            <w:pPr>
              <w:spacing w:line="240" w:lineRule="auto"/>
            </w:pPr>
            <w:r w:rsidRPr="00F65BE3">
              <w:t>Transformarea altor utilizări de teren în locuin</w:t>
            </w:r>
            <w:r w:rsidR="00F65BE3" w:rsidRPr="00F65BE3">
              <w:t>ț</w:t>
            </w:r>
            <w:r w:rsidRPr="00F65BE3">
              <w:t>e, a</w:t>
            </w:r>
            <w:r w:rsidR="00F65BE3" w:rsidRPr="00F65BE3">
              <w:t>ș</w:t>
            </w:r>
            <w:r w:rsidRPr="00F65BE3">
              <w:t xml:space="preserve">ezări sau zone de agrement (excluzând drenarea </w:t>
            </w:r>
            <w:r w:rsidR="00F65BE3" w:rsidRPr="00F65BE3">
              <w:t>ș</w:t>
            </w:r>
            <w:r w:rsidRPr="00F65BE3">
              <w:t xml:space="preserve">i modificarea liniei de coastă, a estuarului </w:t>
            </w:r>
            <w:r w:rsidR="00F65BE3" w:rsidRPr="00F65BE3">
              <w:t>ș</w:t>
            </w:r>
            <w:r w:rsidRPr="00F65BE3">
              <w:t>i a condi</w:t>
            </w:r>
            <w:r w:rsidR="00F65BE3" w:rsidRPr="00F65BE3">
              <w:t>ț</w:t>
            </w:r>
            <w:r w:rsidRPr="00F65BE3">
              <w:t>iilor de coastă)</w:t>
            </w:r>
          </w:p>
        </w:tc>
        <w:tc>
          <w:tcPr>
            <w:tcW w:w="198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7E785B6" w14:textId="77777777" w:rsidR="00D421D2" w:rsidRPr="00F65BE3" w:rsidRDefault="00D421D2" w:rsidP="000B3157">
            <w:pPr>
              <w:spacing w:line="240" w:lineRule="auto"/>
            </w:pPr>
            <w:r w:rsidRPr="00F65BE3">
              <w:t>Păsări răpitoare de zi</w:t>
            </w:r>
          </w:p>
          <w:p w14:paraId="78016ACF" w14:textId="77777777" w:rsidR="00D421D2" w:rsidRPr="00F65BE3" w:rsidRDefault="00D421D2" w:rsidP="000B3157">
            <w:pPr>
              <w:spacing w:line="240" w:lineRule="auto"/>
              <w:rPr>
                <w:i/>
                <w:iCs/>
              </w:rPr>
            </w:pPr>
            <w:r w:rsidRPr="00F65BE3">
              <w:rPr>
                <w:i/>
                <w:iCs/>
              </w:rPr>
              <w:t>Ciconia nigra</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96B8347" w14:textId="77777777" w:rsidR="00D421D2" w:rsidRPr="00F65BE3" w:rsidRDefault="00D421D2" w:rsidP="000B3157">
            <w:pPr>
              <w:spacing w:line="240" w:lineRule="auto"/>
            </w:pPr>
            <w:r w:rsidRPr="00F65BE3">
              <w:t>Medie (M)</w:t>
            </w:r>
          </w:p>
        </w:tc>
        <w:tc>
          <w:tcPr>
            <w:tcW w:w="369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C983334" w14:textId="16D7FFD9" w:rsidR="00D421D2" w:rsidRPr="00F65BE3" w:rsidRDefault="00D421D2" w:rsidP="000B3157">
            <w:pPr>
              <w:spacing w:line="240" w:lineRule="auto"/>
            </w:pPr>
            <w:r w:rsidRPr="00F65BE3">
              <w:t>În ceea ce prive</w:t>
            </w:r>
            <w:r w:rsidR="00F65BE3" w:rsidRPr="00F65BE3">
              <w:t>ș</w:t>
            </w:r>
            <w:r w:rsidRPr="00F65BE3">
              <w:t>te habitatul de hrănire, care pentru multe specii de păsări este reprezentat de terenurile deschise, respectiv fâne</w:t>
            </w:r>
            <w:r w:rsidR="00F65BE3" w:rsidRPr="00F65BE3">
              <w:t>ț</w:t>
            </w:r>
            <w:r w:rsidRPr="00F65BE3">
              <w:t>e, pă</w:t>
            </w:r>
            <w:r w:rsidR="00F65BE3" w:rsidRPr="00F65BE3">
              <w:t>ș</w:t>
            </w:r>
            <w:r w:rsidRPr="00F65BE3">
              <w:t xml:space="preserve">uni </w:t>
            </w:r>
            <w:r w:rsidR="00F65BE3" w:rsidRPr="00F65BE3">
              <w:t>ș</w:t>
            </w:r>
            <w:r w:rsidRPr="00F65BE3">
              <w:t>i terenuri agricole mozaicate, alcătuite din parcele mici, gospodărite în regim extensiv, tradi</w:t>
            </w:r>
            <w:r w:rsidR="00F65BE3" w:rsidRPr="00F65BE3">
              <w:t>ț</w:t>
            </w:r>
            <w:r w:rsidRPr="00F65BE3">
              <w:t>ional, o amenin</w:t>
            </w:r>
            <w:r w:rsidR="00F65BE3" w:rsidRPr="00F65BE3">
              <w:t>ț</w:t>
            </w:r>
            <w:r w:rsidRPr="00F65BE3">
              <w:t>are deosebită este dispari</w:t>
            </w:r>
            <w:r w:rsidR="00F65BE3" w:rsidRPr="00F65BE3">
              <w:t>ț</w:t>
            </w:r>
            <w:r w:rsidRPr="00F65BE3">
              <w:t>ia fâne</w:t>
            </w:r>
            <w:r w:rsidR="00F65BE3" w:rsidRPr="00F65BE3">
              <w:t>ț</w:t>
            </w:r>
            <w:r w:rsidRPr="00F65BE3">
              <w:t xml:space="preserve">elor </w:t>
            </w:r>
            <w:r w:rsidR="00F65BE3" w:rsidRPr="00F65BE3">
              <w:t>ș</w:t>
            </w:r>
            <w:r w:rsidRPr="00F65BE3">
              <w:t>i modificarea categoriei de folosin</w:t>
            </w:r>
            <w:r w:rsidR="00F65BE3" w:rsidRPr="00F65BE3">
              <w:t>ț</w:t>
            </w:r>
            <w:r w:rsidRPr="00F65BE3">
              <w:t>ă pentru construc</w:t>
            </w:r>
            <w:r w:rsidR="00F65BE3" w:rsidRPr="00F65BE3">
              <w:t>ț</w:t>
            </w:r>
            <w:r w:rsidRPr="00F65BE3">
              <w:t>ii temporare sau permanente, case, pensiuni.</w:t>
            </w:r>
          </w:p>
        </w:tc>
      </w:tr>
      <w:tr w:rsidR="00D421D2" w:rsidRPr="00F65BE3" w14:paraId="44C37552" w14:textId="77777777" w:rsidTr="000B3157">
        <w:trPr>
          <w:jc w:val="center"/>
        </w:trPr>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F8F1D76" w14:textId="77777777" w:rsidR="00D421D2" w:rsidRPr="00F65BE3" w:rsidRDefault="00D421D2" w:rsidP="000B3157">
            <w:pPr>
              <w:spacing w:line="240" w:lineRule="auto"/>
            </w:pPr>
            <w:r w:rsidRPr="00F65BE3">
              <w:lastRenderedPageBreak/>
              <w:t>F07</w:t>
            </w:r>
          </w:p>
        </w:tc>
        <w:tc>
          <w:tcPr>
            <w:tcW w:w="183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06A057E" w14:textId="5CF1A65B" w:rsidR="00D421D2" w:rsidRPr="00F65BE3" w:rsidRDefault="00D421D2" w:rsidP="000B3157">
            <w:pPr>
              <w:spacing w:line="240" w:lineRule="auto"/>
            </w:pPr>
            <w:r w:rsidRPr="00F65BE3">
              <w:t xml:space="preserve">Sport, turism </w:t>
            </w:r>
            <w:r w:rsidR="00F65BE3" w:rsidRPr="00F65BE3">
              <w:t>ș</w:t>
            </w:r>
            <w:r w:rsidRPr="00F65BE3">
              <w:t>i activită</w:t>
            </w:r>
            <w:r w:rsidR="00F65BE3" w:rsidRPr="00F65BE3">
              <w:t>ț</w:t>
            </w:r>
            <w:r w:rsidRPr="00F65BE3">
              <w:t>i de agrement</w:t>
            </w:r>
          </w:p>
        </w:tc>
        <w:tc>
          <w:tcPr>
            <w:tcW w:w="198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E619382" w14:textId="77777777" w:rsidR="00D421D2" w:rsidRPr="00F65BE3" w:rsidRDefault="001F522A" w:rsidP="000B3157">
            <w:pPr>
              <w:spacing w:line="240" w:lineRule="auto"/>
            </w:pPr>
            <w:r w:rsidRPr="00F65BE3">
              <w:t>Păsări</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064A8CF" w14:textId="77777777" w:rsidR="00D421D2" w:rsidRPr="00F65BE3" w:rsidRDefault="00D421D2" w:rsidP="000B3157">
            <w:pPr>
              <w:spacing w:line="240" w:lineRule="auto"/>
            </w:pPr>
            <w:r w:rsidRPr="00F65BE3">
              <w:t>Medie (M)</w:t>
            </w:r>
          </w:p>
        </w:tc>
        <w:tc>
          <w:tcPr>
            <w:tcW w:w="369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0ACEB16" w14:textId="2502E539" w:rsidR="00D421D2" w:rsidRPr="00F65BE3" w:rsidRDefault="00D421D2" w:rsidP="000B3157">
            <w:pPr>
              <w:spacing w:line="240" w:lineRule="auto"/>
            </w:pPr>
            <w:r w:rsidRPr="00F65BE3">
              <w:t>În cazul unor trasee turistice foarte circulate deranjul la cuib, în perioada critică, poate fi un factor perturbator important.</w:t>
            </w:r>
            <w:r w:rsidR="00F64CC3" w:rsidRPr="00F65BE3">
              <w:t xml:space="preserve"> </w:t>
            </w:r>
            <w:r w:rsidR="00390413" w:rsidRPr="00F65BE3">
              <w:t xml:space="preserve"> Zona de creastă, Piatra Mică, </w:t>
            </w:r>
            <w:r w:rsidR="00F65BE3" w:rsidRPr="00F65BE3">
              <w:t>Ș</w:t>
            </w:r>
            <w:r w:rsidR="00390413" w:rsidRPr="00F65BE3">
              <w:t>pirlea</w:t>
            </w:r>
            <w:r w:rsidR="006E2A11" w:rsidRPr="00F65BE3">
              <w:t xml:space="preserve"> – </w:t>
            </w:r>
            <w:r w:rsidR="00390413" w:rsidRPr="00F65BE3">
              <w:t>Umeri</w:t>
            </w:r>
            <w:r w:rsidR="006E2A11" w:rsidRPr="00F65BE3">
              <w:t xml:space="preserve"> </w:t>
            </w:r>
            <w:r w:rsidR="00390413" w:rsidRPr="00F65BE3">
              <w:t>-</w:t>
            </w:r>
            <w:r w:rsidR="006E2A11" w:rsidRPr="00F65BE3">
              <w:t xml:space="preserve"> </w:t>
            </w:r>
            <w:r w:rsidR="00390413" w:rsidRPr="00F65BE3">
              <w:t>Tăma</w:t>
            </w:r>
            <w:r w:rsidR="00F65BE3" w:rsidRPr="00F65BE3">
              <w:t>ș</w:t>
            </w:r>
            <w:r w:rsidR="00390413" w:rsidRPr="00F65BE3">
              <w:t>, versantul estic</w:t>
            </w:r>
          </w:p>
        </w:tc>
      </w:tr>
      <w:tr w:rsidR="00D421D2" w:rsidRPr="00F65BE3" w14:paraId="29CAFAF3" w14:textId="77777777" w:rsidTr="000B3157">
        <w:trPr>
          <w:jc w:val="center"/>
        </w:trPr>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978ABD3" w14:textId="77777777" w:rsidR="00D421D2" w:rsidRPr="00F65BE3" w:rsidRDefault="00D421D2" w:rsidP="000B3157">
            <w:pPr>
              <w:spacing w:line="240" w:lineRule="auto"/>
            </w:pPr>
            <w:r w:rsidRPr="00F65BE3">
              <w:t>F33</w:t>
            </w:r>
          </w:p>
        </w:tc>
        <w:tc>
          <w:tcPr>
            <w:tcW w:w="183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56479BF" w14:textId="1F17D8DD" w:rsidR="00D421D2" w:rsidRPr="00F65BE3" w:rsidRDefault="00D421D2" w:rsidP="000B3157">
            <w:pPr>
              <w:spacing w:line="240" w:lineRule="auto"/>
            </w:pPr>
            <w:r w:rsidRPr="00F65BE3">
              <w:t xml:space="preserve">Extragerea apelor subterane </w:t>
            </w:r>
            <w:r w:rsidR="00F65BE3" w:rsidRPr="00F65BE3">
              <w:t>ș</w:t>
            </w:r>
            <w:r w:rsidRPr="00F65BE3">
              <w:t>i de suprafa</w:t>
            </w:r>
            <w:r w:rsidR="00F65BE3" w:rsidRPr="00F65BE3">
              <w:t>ț</w:t>
            </w:r>
            <w:r w:rsidRPr="00F65BE3">
              <w:t>ă (inclusiv cele marine) pentru furnizarea apei</w:t>
            </w:r>
          </w:p>
          <w:p w14:paraId="3A9F61CA" w14:textId="513E0D32" w:rsidR="00D421D2" w:rsidRPr="00F65BE3" w:rsidRDefault="001F522A" w:rsidP="000B3157">
            <w:pPr>
              <w:spacing w:line="240" w:lineRule="auto"/>
            </w:pPr>
            <w:r w:rsidRPr="00F65BE3">
              <w:t xml:space="preserve">publice </w:t>
            </w:r>
            <w:r w:rsidR="00F65BE3" w:rsidRPr="00F65BE3">
              <w:t>ș</w:t>
            </w:r>
            <w:r w:rsidR="00D421D2" w:rsidRPr="00F65BE3">
              <w:t>i</w:t>
            </w:r>
            <w:r w:rsidRPr="00F65BE3">
              <w:t xml:space="preserve"> </w:t>
            </w:r>
            <w:r w:rsidR="00D421D2" w:rsidRPr="00F65BE3">
              <w:t>recreere</w:t>
            </w:r>
          </w:p>
        </w:tc>
        <w:tc>
          <w:tcPr>
            <w:tcW w:w="198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F774E37" w14:textId="77777777" w:rsidR="00D421D2" w:rsidRPr="00F65BE3" w:rsidRDefault="00D421D2" w:rsidP="000B3157">
            <w:pPr>
              <w:spacing w:line="240" w:lineRule="auto"/>
            </w:pPr>
            <w:r w:rsidRPr="00F65BE3">
              <w:t>Habitat 9410 Păduri acidofile de molid (</w:t>
            </w:r>
            <w:r w:rsidRPr="00F65BE3">
              <w:rPr>
                <w:i/>
                <w:iCs/>
              </w:rPr>
              <w:t>Picea</w:t>
            </w:r>
            <w:r w:rsidRPr="00F65BE3">
              <w:t>) din etajul montan până în cel alpin (</w:t>
            </w:r>
            <w:r w:rsidRPr="00F65BE3">
              <w:rPr>
                <w:i/>
                <w:iCs/>
              </w:rPr>
              <w:t>Vaccinio-Piceetea</w:t>
            </w:r>
            <w:r w:rsidRPr="00F65BE3">
              <w:t>)</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F00408F" w14:textId="77777777" w:rsidR="00D421D2" w:rsidRPr="00F65BE3" w:rsidRDefault="00D421D2" w:rsidP="000B3157">
            <w:pPr>
              <w:spacing w:line="240" w:lineRule="auto"/>
            </w:pPr>
            <w:r w:rsidRPr="00F65BE3">
              <w:t>Medie (M)</w:t>
            </w:r>
          </w:p>
        </w:tc>
        <w:tc>
          <w:tcPr>
            <w:tcW w:w="369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7B9B112" w14:textId="04269078" w:rsidR="00D421D2" w:rsidRPr="00F65BE3" w:rsidRDefault="00D421D2" w:rsidP="000B3157">
            <w:pPr>
              <w:spacing w:line="240" w:lineRule="auto"/>
            </w:pPr>
            <w:r w:rsidRPr="00F65BE3">
              <w:t>Amenin</w:t>
            </w:r>
            <w:r w:rsidR="00F65BE3" w:rsidRPr="00F65BE3">
              <w:t>ț</w:t>
            </w:r>
            <w:r w:rsidRPr="00F65BE3">
              <w:t>area se manifestă într-un singur punct, captarea deservind probabil câteva dintre locuin</w:t>
            </w:r>
            <w:r w:rsidR="00F65BE3" w:rsidRPr="00F65BE3">
              <w:t>ț</w:t>
            </w:r>
            <w:r w:rsidRPr="00F65BE3">
              <w:t>ele din vecinătate. Lângă pensiunea Nobilis din satul Pe</w:t>
            </w:r>
            <w:r w:rsidR="00F65BE3" w:rsidRPr="00F65BE3">
              <w:t>ș</w:t>
            </w:r>
            <w:r w:rsidRPr="00F65BE3">
              <w:t xml:space="preserve">tera. </w:t>
            </w:r>
          </w:p>
        </w:tc>
      </w:tr>
      <w:tr w:rsidR="00D421D2" w:rsidRPr="00F65BE3" w14:paraId="03A33479" w14:textId="77777777" w:rsidTr="000B3157">
        <w:trPr>
          <w:jc w:val="center"/>
        </w:trPr>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B09F60B" w14:textId="77777777" w:rsidR="00D421D2" w:rsidRPr="00F65BE3" w:rsidRDefault="00D421D2" w:rsidP="000B3157">
            <w:pPr>
              <w:spacing w:line="240" w:lineRule="auto"/>
            </w:pPr>
            <w:r w:rsidRPr="00F65BE3">
              <w:t>G09</w:t>
            </w:r>
          </w:p>
        </w:tc>
        <w:tc>
          <w:tcPr>
            <w:tcW w:w="183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83105EB" w14:textId="0AEE5D10" w:rsidR="00D421D2" w:rsidRPr="00F65BE3" w:rsidRDefault="00D421D2" w:rsidP="000B3157">
            <w:pPr>
              <w:spacing w:line="240" w:lineRule="auto"/>
            </w:pPr>
            <w:r w:rsidRPr="00F65BE3">
              <w:t xml:space="preserve">Recoltarea sau colectarea altor plante </w:t>
            </w:r>
            <w:r w:rsidR="00F65BE3" w:rsidRPr="00F65BE3">
              <w:t>ș</w:t>
            </w:r>
            <w:r w:rsidRPr="00F65BE3">
              <w:t>i animale sălbatice (cu excep</w:t>
            </w:r>
            <w:r w:rsidR="00F65BE3" w:rsidRPr="00F65BE3">
              <w:t>ț</w:t>
            </w:r>
            <w:r w:rsidRPr="00F65BE3">
              <w:t>ia vânător</w:t>
            </w:r>
            <w:r w:rsidR="00B31C04">
              <w:t>i</w:t>
            </w:r>
            <w:r w:rsidRPr="00F65BE3">
              <w:t xml:space="preserve">i </w:t>
            </w:r>
            <w:r w:rsidR="00F65BE3" w:rsidRPr="00F65BE3">
              <w:t>ș</w:t>
            </w:r>
            <w:r w:rsidRPr="00F65BE3">
              <w:t>i a pescuitului de agrement)</w:t>
            </w:r>
          </w:p>
        </w:tc>
        <w:tc>
          <w:tcPr>
            <w:tcW w:w="198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DD0C337" w14:textId="77777777" w:rsidR="00D421D2" w:rsidRPr="00F65BE3" w:rsidRDefault="00D421D2" w:rsidP="000B3157">
            <w:pPr>
              <w:spacing w:line="240" w:lineRule="auto"/>
              <w:rPr>
                <w:i/>
                <w:iCs/>
              </w:rPr>
            </w:pPr>
            <w:r w:rsidRPr="00F65BE3">
              <w:rPr>
                <w:i/>
                <w:iCs/>
              </w:rPr>
              <w:t>Ligularia sibirica</w:t>
            </w:r>
          </w:p>
          <w:p w14:paraId="4385A42F" w14:textId="25824644" w:rsidR="00D421D2" w:rsidRPr="00776FFA" w:rsidRDefault="00D421D2" w:rsidP="000B3157">
            <w:pPr>
              <w:spacing w:line="240" w:lineRule="auto"/>
              <w:rPr>
                <w:i/>
                <w:iCs/>
              </w:rPr>
            </w:pPr>
            <w:r w:rsidRPr="00F65BE3">
              <w:rPr>
                <w:i/>
                <w:iCs/>
              </w:rPr>
              <w:t>Cypripedium calceolus</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8F86A90" w14:textId="77777777" w:rsidR="00D421D2" w:rsidRPr="00F65BE3" w:rsidRDefault="00D421D2" w:rsidP="000B3157">
            <w:pPr>
              <w:spacing w:line="240" w:lineRule="auto"/>
            </w:pPr>
            <w:r w:rsidRPr="00F65BE3">
              <w:t>Medie (M)</w:t>
            </w:r>
          </w:p>
        </w:tc>
        <w:tc>
          <w:tcPr>
            <w:tcW w:w="369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D1D0368" w14:textId="47828DCC" w:rsidR="00D421D2" w:rsidRPr="00F65BE3" w:rsidRDefault="00D421D2" w:rsidP="000B3157">
            <w:pPr>
              <w:spacing w:line="240" w:lineRule="auto"/>
            </w:pPr>
            <w:r w:rsidRPr="00F65BE3">
              <w:t>În tot arealul sitului colectarea specimenelor fie pentru a fi comercializate în scopuri medicinale, decorative, fie pentru a fi păstrate în colec</w:t>
            </w:r>
            <w:r w:rsidR="00F65BE3" w:rsidRPr="00F65BE3">
              <w:t>ț</w:t>
            </w:r>
            <w:r w:rsidRPr="00F65BE3">
              <w:t>ii reprezintă una din principalele amenin</w:t>
            </w:r>
            <w:r w:rsidR="00F65BE3" w:rsidRPr="00F65BE3">
              <w:t>ț</w:t>
            </w:r>
            <w:r w:rsidRPr="00F65BE3">
              <w:t>ări asupra speciilor.</w:t>
            </w:r>
          </w:p>
          <w:p w14:paraId="0D18989B" w14:textId="77777777" w:rsidR="00D421D2" w:rsidRPr="00F65BE3" w:rsidRDefault="00D421D2" w:rsidP="000B3157">
            <w:pPr>
              <w:spacing w:line="240" w:lineRule="auto"/>
            </w:pPr>
          </w:p>
        </w:tc>
      </w:tr>
      <w:tr w:rsidR="00D421D2" w:rsidRPr="00F65BE3" w14:paraId="7AC21CB6" w14:textId="77777777" w:rsidTr="000B3157">
        <w:trPr>
          <w:jc w:val="center"/>
        </w:trPr>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720C858" w14:textId="77777777" w:rsidR="00D421D2" w:rsidRPr="00F65BE3" w:rsidRDefault="00D421D2" w:rsidP="000B3157">
            <w:pPr>
              <w:spacing w:line="240" w:lineRule="auto"/>
            </w:pPr>
            <w:r w:rsidRPr="00F65BE3">
              <w:t>I04</w:t>
            </w:r>
          </w:p>
        </w:tc>
        <w:tc>
          <w:tcPr>
            <w:tcW w:w="183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FB2AF43" w14:textId="77777777" w:rsidR="00D421D2" w:rsidRPr="00F65BE3" w:rsidRDefault="00D421D2" w:rsidP="000B3157">
            <w:pPr>
              <w:spacing w:line="240" w:lineRule="auto"/>
            </w:pPr>
            <w:r w:rsidRPr="00F65BE3">
              <w:t>Specie autohtonă problematică</w:t>
            </w:r>
          </w:p>
        </w:tc>
        <w:tc>
          <w:tcPr>
            <w:tcW w:w="198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4FA6844" w14:textId="0EDEAE37" w:rsidR="00D421D2" w:rsidRPr="00F65BE3" w:rsidRDefault="00776FFA" w:rsidP="000B3157">
            <w:pPr>
              <w:spacing w:line="240" w:lineRule="auto"/>
              <w:rPr>
                <w:i/>
                <w:iCs/>
              </w:rPr>
            </w:pPr>
            <w:r>
              <w:rPr>
                <w:i/>
                <w:iCs/>
              </w:rPr>
              <w:t>*</w:t>
            </w:r>
            <w:r w:rsidR="00D421D2" w:rsidRPr="00F65BE3">
              <w:rPr>
                <w:i/>
                <w:iCs/>
              </w:rPr>
              <w:t>Campanula serrata</w:t>
            </w:r>
          </w:p>
          <w:p w14:paraId="457EEB1E" w14:textId="77777777" w:rsidR="00D421D2" w:rsidRPr="00F65BE3" w:rsidRDefault="00D421D2" w:rsidP="000B3157">
            <w:pPr>
              <w:spacing w:line="240" w:lineRule="auto"/>
            </w:pP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10EC5D3" w14:textId="77777777" w:rsidR="00D421D2" w:rsidRPr="00F65BE3" w:rsidRDefault="00D421D2" w:rsidP="000B3157">
            <w:pPr>
              <w:spacing w:line="240" w:lineRule="auto"/>
            </w:pPr>
            <w:r w:rsidRPr="00F65BE3">
              <w:t>Medie (M)</w:t>
            </w:r>
          </w:p>
        </w:tc>
        <w:tc>
          <w:tcPr>
            <w:tcW w:w="369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EC80705" w14:textId="3240D924" w:rsidR="00D421D2" w:rsidRPr="00F65BE3" w:rsidRDefault="00D421D2" w:rsidP="000B3157">
            <w:pPr>
              <w:spacing w:line="240" w:lineRule="auto"/>
            </w:pPr>
            <w:r w:rsidRPr="00F65BE3">
              <w:t xml:space="preserve">Anumite zone de pe creastă dintre Vârful Pietricica </w:t>
            </w:r>
            <w:r w:rsidR="00F65BE3" w:rsidRPr="00F65BE3">
              <w:t>ș</w:t>
            </w:r>
            <w:r w:rsidRPr="00F65BE3">
              <w:t xml:space="preserve">i </w:t>
            </w:r>
            <w:r w:rsidR="00F65BE3" w:rsidRPr="00F65BE3">
              <w:t>Ș</w:t>
            </w:r>
            <w:r w:rsidRPr="00F65BE3">
              <w:t xml:space="preserve">aua Funduri sunt puternic afectate de specia invazivă </w:t>
            </w:r>
            <w:r w:rsidRPr="00F65BE3">
              <w:rPr>
                <w:i/>
                <w:iCs/>
              </w:rPr>
              <w:t>Deschampsia caespitosa</w:t>
            </w:r>
            <w:r w:rsidRPr="00F65BE3">
              <w:t>.</w:t>
            </w:r>
          </w:p>
        </w:tc>
      </w:tr>
      <w:tr w:rsidR="00D421D2" w:rsidRPr="00F65BE3" w14:paraId="5B418C47" w14:textId="77777777" w:rsidTr="000B3157">
        <w:trPr>
          <w:jc w:val="center"/>
        </w:trPr>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3D4606A" w14:textId="77777777" w:rsidR="00D421D2" w:rsidRPr="00F65BE3" w:rsidRDefault="00D421D2" w:rsidP="000B3157">
            <w:pPr>
              <w:spacing w:line="240" w:lineRule="auto"/>
            </w:pPr>
            <w:r w:rsidRPr="00F65BE3">
              <w:t>I04</w:t>
            </w:r>
          </w:p>
        </w:tc>
        <w:tc>
          <w:tcPr>
            <w:tcW w:w="183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5838460" w14:textId="77777777" w:rsidR="00D421D2" w:rsidRPr="00F65BE3" w:rsidRDefault="00D421D2" w:rsidP="000B3157">
            <w:pPr>
              <w:spacing w:line="240" w:lineRule="auto"/>
            </w:pPr>
            <w:r w:rsidRPr="00F65BE3">
              <w:t>Specie autohtonă problematică</w:t>
            </w:r>
          </w:p>
        </w:tc>
        <w:tc>
          <w:tcPr>
            <w:tcW w:w="198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179FD64" w14:textId="77777777" w:rsidR="00D421D2" w:rsidRPr="00F65BE3" w:rsidRDefault="00D421D2" w:rsidP="000B3157">
            <w:pPr>
              <w:spacing w:line="240" w:lineRule="auto"/>
            </w:pPr>
            <w:r w:rsidRPr="00F65BE3">
              <w:t>Habitat 9410 Păduri acidofile de molid (</w:t>
            </w:r>
            <w:r w:rsidRPr="00F65BE3">
              <w:rPr>
                <w:i/>
                <w:iCs/>
              </w:rPr>
              <w:t>Picea</w:t>
            </w:r>
            <w:r w:rsidRPr="00F65BE3">
              <w:t>) din etajul montan până în cel alpin (</w:t>
            </w:r>
            <w:r w:rsidRPr="00F65BE3">
              <w:rPr>
                <w:i/>
                <w:iCs/>
              </w:rPr>
              <w:t>Vaccinio-Piceetea</w:t>
            </w:r>
            <w:r w:rsidRPr="00F65BE3">
              <w:t>)</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FFAA6BD" w14:textId="77777777" w:rsidR="00D421D2" w:rsidRPr="00F65BE3" w:rsidRDefault="00D421D2" w:rsidP="000B3157">
            <w:pPr>
              <w:spacing w:line="240" w:lineRule="auto"/>
            </w:pPr>
            <w:r w:rsidRPr="00F65BE3">
              <w:t>Medie (M)</w:t>
            </w:r>
          </w:p>
        </w:tc>
        <w:tc>
          <w:tcPr>
            <w:tcW w:w="369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DDB9074" w14:textId="1C4E201C" w:rsidR="00D421D2" w:rsidRPr="00F65BE3" w:rsidRDefault="00D421D2" w:rsidP="000B3157">
            <w:pPr>
              <w:spacing w:line="240" w:lineRule="auto"/>
            </w:pPr>
            <w:r w:rsidRPr="00F65BE3">
              <w:t>Această amenin</w:t>
            </w:r>
            <w:r w:rsidR="00F65BE3" w:rsidRPr="00F65BE3">
              <w:t>ț</w:t>
            </w:r>
            <w:r w:rsidRPr="00F65BE3">
              <w:t xml:space="preserve">are este reprezen-tată </w:t>
            </w:r>
            <w:r w:rsidR="00F65BE3" w:rsidRPr="00F65BE3">
              <w:t>ș</w:t>
            </w:r>
            <w:r w:rsidRPr="00F65BE3">
              <w:t xml:space="preserve">i de atacuri de </w:t>
            </w:r>
            <w:r w:rsidRPr="00F65BE3">
              <w:rPr>
                <w:i/>
                <w:iCs/>
              </w:rPr>
              <w:t>Ipidae</w:t>
            </w:r>
            <w:r w:rsidRPr="00F65BE3">
              <w:t>, care afectează/pot afecta arboretele de molid pe suprafe</w:t>
            </w:r>
            <w:r w:rsidR="00F65BE3" w:rsidRPr="00F65BE3">
              <w:t>ț</w:t>
            </w:r>
            <w:r w:rsidRPr="00F65BE3">
              <w:t xml:space="preserve">e extinse. Zona Grind, Funduri, pe versantul drept </w:t>
            </w:r>
            <w:r w:rsidR="00AF0486" w:rsidRPr="00F65BE3">
              <w:t>î</w:t>
            </w:r>
            <w:r w:rsidRPr="00F65BE3">
              <w:t>n apropiere de Pe</w:t>
            </w:r>
            <w:r w:rsidR="00F65BE3" w:rsidRPr="00F65BE3">
              <w:t>ș</w:t>
            </w:r>
            <w:r w:rsidRPr="00F65BE3">
              <w:t>tera Ur</w:t>
            </w:r>
            <w:r w:rsidR="00F65BE3" w:rsidRPr="00F65BE3">
              <w:t>ș</w:t>
            </w:r>
            <w:r w:rsidRPr="00F65BE3">
              <w:t>ilor, Cheile Dâmbovi</w:t>
            </w:r>
            <w:r w:rsidR="00F65BE3" w:rsidRPr="00F65BE3">
              <w:t>ț</w:t>
            </w:r>
            <w:r w:rsidRPr="00F65BE3">
              <w:t xml:space="preserve">ei. </w:t>
            </w:r>
          </w:p>
        </w:tc>
      </w:tr>
      <w:tr w:rsidR="00D421D2" w:rsidRPr="00F65BE3" w14:paraId="72425E77" w14:textId="77777777" w:rsidTr="000B3157">
        <w:trPr>
          <w:jc w:val="center"/>
        </w:trPr>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CAF6D56" w14:textId="77777777" w:rsidR="00D421D2" w:rsidRPr="00F65BE3" w:rsidRDefault="00D421D2" w:rsidP="000B3157">
            <w:pPr>
              <w:spacing w:line="240" w:lineRule="auto"/>
            </w:pPr>
            <w:r w:rsidRPr="00F65BE3">
              <w:t>J04</w:t>
            </w:r>
          </w:p>
        </w:tc>
        <w:tc>
          <w:tcPr>
            <w:tcW w:w="183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1026B82" w14:textId="3AB3B22A" w:rsidR="00D421D2" w:rsidRPr="00F65BE3" w:rsidRDefault="00D421D2" w:rsidP="000B3157">
            <w:pPr>
              <w:spacing w:line="240" w:lineRule="auto"/>
            </w:pPr>
            <w:r w:rsidRPr="00F65BE3">
              <w:t>Poluarea solului din surse mixte cu de</w:t>
            </w:r>
            <w:r w:rsidR="00F65BE3" w:rsidRPr="00F65BE3">
              <w:t>ș</w:t>
            </w:r>
            <w:r w:rsidRPr="00F65BE3">
              <w:t>euri solide (cu excep</w:t>
            </w:r>
            <w:r w:rsidR="00F65BE3" w:rsidRPr="00F65BE3">
              <w:t>ț</w:t>
            </w:r>
            <w:r w:rsidRPr="00F65BE3">
              <w:t>ia deversărilor)</w:t>
            </w:r>
          </w:p>
        </w:tc>
        <w:tc>
          <w:tcPr>
            <w:tcW w:w="198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4E35064" w14:textId="77777777" w:rsidR="00D421D2" w:rsidRPr="00F65BE3" w:rsidRDefault="00D421D2" w:rsidP="000B3157">
            <w:pPr>
              <w:spacing w:line="240" w:lineRule="auto"/>
              <w:rPr>
                <w:i/>
                <w:iCs/>
              </w:rPr>
            </w:pPr>
            <w:r w:rsidRPr="00F65BE3">
              <w:rPr>
                <w:i/>
                <w:iCs/>
              </w:rPr>
              <w:t>Carabus variolosus</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F8FD10A" w14:textId="77777777" w:rsidR="00D421D2" w:rsidRPr="00F65BE3" w:rsidRDefault="00D421D2" w:rsidP="000B3157">
            <w:pPr>
              <w:spacing w:line="240" w:lineRule="auto"/>
            </w:pPr>
            <w:r w:rsidRPr="00F65BE3">
              <w:t>Medie (M)</w:t>
            </w:r>
          </w:p>
        </w:tc>
        <w:tc>
          <w:tcPr>
            <w:tcW w:w="369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B5335C3" w14:textId="33099186" w:rsidR="00D421D2" w:rsidRPr="00F65BE3" w:rsidRDefault="00D421D2" w:rsidP="000B3157">
            <w:pPr>
              <w:spacing w:line="240" w:lineRule="auto"/>
            </w:pPr>
            <w:r w:rsidRPr="00F65BE3">
              <w:t xml:space="preserve">Amplasarea gunoiului </w:t>
            </w:r>
            <w:r w:rsidR="00F65BE3" w:rsidRPr="00F65BE3">
              <w:t>ș</w:t>
            </w:r>
            <w:r w:rsidRPr="00F65BE3">
              <w:t>i a de</w:t>
            </w:r>
            <w:r w:rsidR="00F65BE3" w:rsidRPr="00F65BE3">
              <w:t>ș</w:t>
            </w:r>
            <w:r w:rsidRPr="00F65BE3">
              <w:t xml:space="preserve">eurilor solide poate afecta habitatul speciei prin reducerea </w:t>
            </w:r>
            <w:r w:rsidR="00F65BE3" w:rsidRPr="00F65BE3">
              <w:t>ș</w:t>
            </w:r>
            <w:r w:rsidRPr="00F65BE3">
              <w:t>i modificarea compozi</w:t>
            </w:r>
            <w:r w:rsidR="00F65BE3" w:rsidRPr="00F65BE3">
              <w:t>ț</w:t>
            </w:r>
            <w:r w:rsidRPr="00F65BE3">
              <w:t>iei habitatului. Amenin</w:t>
            </w:r>
            <w:r w:rsidR="00F65BE3" w:rsidRPr="00F65BE3">
              <w:t>ț</w:t>
            </w:r>
            <w:r w:rsidRPr="00F65BE3">
              <w:t>area a fost identificată pe Valea Prăpăstiilor, Râul Valea Muierii, Valea Râului Bârsa, Valea Cheii.</w:t>
            </w:r>
          </w:p>
        </w:tc>
      </w:tr>
      <w:tr w:rsidR="00D421D2" w:rsidRPr="00F65BE3" w14:paraId="6920DC09" w14:textId="77777777" w:rsidTr="000B3157">
        <w:trPr>
          <w:jc w:val="center"/>
        </w:trPr>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72EF955" w14:textId="77777777" w:rsidR="00D421D2" w:rsidRPr="00F65BE3" w:rsidRDefault="00D421D2" w:rsidP="000B3157">
            <w:pPr>
              <w:spacing w:line="240" w:lineRule="auto"/>
            </w:pPr>
            <w:r w:rsidRPr="00F65BE3">
              <w:t>J04</w:t>
            </w:r>
          </w:p>
        </w:tc>
        <w:tc>
          <w:tcPr>
            <w:tcW w:w="183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02026B1" w14:textId="28492E07" w:rsidR="00D421D2" w:rsidRPr="00F65BE3" w:rsidRDefault="00D421D2" w:rsidP="000B3157">
            <w:pPr>
              <w:spacing w:line="240" w:lineRule="auto"/>
            </w:pPr>
            <w:r w:rsidRPr="00F65BE3">
              <w:t>Poluarea solului din surse mixte cu de</w:t>
            </w:r>
            <w:r w:rsidR="00F65BE3" w:rsidRPr="00F65BE3">
              <w:t>ș</w:t>
            </w:r>
            <w:r w:rsidRPr="00F65BE3">
              <w:t>euri solide (cu excep</w:t>
            </w:r>
            <w:r w:rsidR="00F65BE3" w:rsidRPr="00F65BE3">
              <w:t>ț</w:t>
            </w:r>
            <w:r w:rsidRPr="00F65BE3">
              <w:t>ia deversărilor)</w:t>
            </w:r>
          </w:p>
        </w:tc>
        <w:tc>
          <w:tcPr>
            <w:tcW w:w="198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C793508" w14:textId="77777777" w:rsidR="00D421D2" w:rsidRPr="00F65BE3" w:rsidRDefault="00D421D2" w:rsidP="000B3157">
            <w:pPr>
              <w:spacing w:line="240" w:lineRule="auto"/>
              <w:rPr>
                <w:i/>
                <w:iCs/>
              </w:rPr>
            </w:pPr>
            <w:r w:rsidRPr="00F65BE3">
              <w:rPr>
                <w:i/>
                <w:iCs/>
              </w:rPr>
              <w:t>Chilostoma banaticum</w:t>
            </w:r>
          </w:p>
          <w:p w14:paraId="60F460DA" w14:textId="77777777" w:rsidR="00D421D2" w:rsidRPr="00F65BE3" w:rsidRDefault="00D421D2" w:rsidP="000B3157">
            <w:pPr>
              <w:spacing w:line="240" w:lineRule="auto"/>
            </w:pPr>
            <w:r w:rsidRPr="00F65BE3">
              <w:rPr>
                <w:i/>
                <w:iCs/>
              </w:rPr>
              <w:t>(Drobacia banatica)</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A346915" w14:textId="77777777" w:rsidR="00D421D2" w:rsidRPr="00F65BE3" w:rsidRDefault="00D421D2" w:rsidP="000B3157">
            <w:pPr>
              <w:spacing w:line="240" w:lineRule="auto"/>
            </w:pPr>
            <w:r w:rsidRPr="00F65BE3">
              <w:t>Medie (M)</w:t>
            </w:r>
          </w:p>
        </w:tc>
        <w:tc>
          <w:tcPr>
            <w:tcW w:w="369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7B014F5" w14:textId="3F6961E3" w:rsidR="00D421D2" w:rsidRPr="00F65BE3" w:rsidRDefault="00D421D2" w:rsidP="000B3157">
            <w:pPr>
              <w:spacing w:line="240" w:lineRule="auto"/>
            </w:pPr>
            <w:r w:rsidRPr="00F65BE3">
              <w:t xml:space="preserve">Amplasarea gunoiului </w:t>
            </w:r>
            <w:r w:rsidR="00F65BE3" w:rsidRPr="00F65BE3">
              <w:t>ș</w:t>
            </w:r>
            <w:r w:rsidRPr="00F65BE3">
              <w:t>i a de</w:t>
            </w:r>
            <w:r w:rsidR="00F65BE3" w:rsidRPr="00F65BE3">
              <w:t>ș</w:t>
            </w:r>
            <w:r w:rsidRPr="00F65BE3">
              <w:t xml:space="preserve">eurilor solide poate afecta habitatul speciei prin reducerea </w:t>
            </w:r>
            <w:r w:rsidR="00F65BE3" w:rsidRPr="00F65BE3">
              <w:t>ș</w:t>
            </w:r>
            <w:r w:rsidRPr="00F65BE3">
              <w:t>i modificarea compozi</w:t>
            </w:r>
            <w:r w:rsidR="00F65BE3" w:rsidRPr="00F65BE3">
              <w:t>ț</w:t>
            </w:r>
            <w:r w:rsidRPr="00F65BE3">
              <w:t>iei habitatului. Amenin</w:t>
            </w:r>
            <w:r w:rsidR="00F65BE3" w:rsidRPr="00F65BE3">
              <w:t>ț</w:t>
            </w:r>
            <w:r w:rsidRPr="00F65BE3">
              <w:t xml:space="preserve">area a fost identificată pe malurile râului Râul Valea Muierii-Padina </w:t>
            </w:r>
            <w:r w:rsidRPr="00F65BE3">
              <w:lastRenderedPageBreak/>
              <w:t xml:space="preserve">Dăncioarei, Valea râului Dâmbovicioara, în câteva puncte de pe Valea Prăpăstiilor </w:t>
            </w:r>
            <w:r w:rsidR="00F65BE3" w:rsidRPr="00F65BE3">
              <w:t>ș</w:t>
            </w:r>
            <w:r w:rsidRPr="00F65BE3">
              <w:t>i pe Valea Râului Dâmbovi</w:t>
            </w:r>
            <w:r w:rsidR="00F65BE3" w:rsidRPr="00F65BE3">
              <w:t>ț</w:t>
            </w:r>
            <w:r w:rsidRPr="00F65BE3">
              <w:t>a, în apropiere de Pe</w:t>
            </w:r>
            <w:r w:rsidR="00F65BE3" w:rsidRPr="00F65BE3">
              <w:t>ș</w:t>
            </w:r>
            <w:r w:rsidRPr="00F65BE3">
              <w:t>tera Col</w:t>
            </w:r>
            <w:r w:rsidR="00F65BE3" w:rsidRPr="00F65BE3">
              <w:t>ț</w:t>
            </w:r>
            <w:r w:rsidRPr="00F65BE3">
              <w:t>ul Surpat.</w:t>
            </w:r>
          </w:p>
        </w:tc>
      </w:tr>
      <w:tr w:rsidR="00D421D2" w:rsidRPr="00F65BE3" w14:paraId="78F76050" w14:textId="77777777" w:rsidTr="000B3157">
        <w:trPr>
          <w:jc w:val="center"/>
        </w:trPr>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CA627BA" w14:textId="77777777" w:rsidR="00D421D2" w:rsidRPr="00F65BE3" w:rsidRDefault="00D421D2" w:rsidP="000B3157">
            <w:pPr>
              <w:spacing w:line="240" w:lineRule="auto"/>
            </w:pPr>
            <w:r w:rsidRPr="00F65BE3">
              <w:lastRenderedPageBreak/>
              <w:t>N01</w:t>
            </w:r>
          </w:p>
        </w:tc>
        <w:tc>
          <w:tcPr>
            <w:tcW w:w="183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D4ED7F8" w14:textId="459ADA6E" w:rsidR="00D421D2" w:rsidRPr="00F65BE3" w:rsidRDefault="00D421D2" w:rsidP="000B3157">
            <w:pPr>
              <w:spacing w:line="240" w:lineRule="auto"/>
            </w:pPr>
            <w:r w:rsidRPr="00F65BE3">
              <w:t>Schimbări de temperatură (de exemplu, cre</w:t>
            </w:r>
            <w:r w:rsidR="00F65BE3" w:rsidRPr="00F65BE3">
              <w:t>ș</w:t>
            </w:r>
            <w:r w:rsidRPr="00F65BE3">
              <w:t xml:space="preserve">terea temperaturii </w:t>
            </w:r>
            <w:r w:rsidR="00F65BE3" w:rsidRPr="00F65BE3">
              <w:t>ș</w:t>
            </w:r>
            <w:r w:rsidRPr="00F65BE3">
              <w:t>i extreme) din cauza schimbărilor climatice</w:t>
            </w:r>
          </w:p>
        </w:tc>
        <w:tc>
          <w:tcPr>
            <w:tcW w:w="198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4C03749" w14:textId="77777777" w:rsidR="00D421D2" w:rsidRPr="00F65BE3" w:rsidRDefault="00D421D2" w:rsidP="000B3157">
            <w:pPr>
              <w:spacing w:line="240" w:lineRule="auto"/>
            </w:pPr>
            <w:r w:rsidRPr="00F65BE3">
              <w:t xml:space="preserve">Habitat 91Q0 Păduri vest-carpatice de </w:t>
            </w:r>
            <w:r w:rsidRPr="00F65BE3">
              <w:rPr>
                <w:i/>
                <w:iCs/>
              </w:rPr>
              <w:t>Pinus sylvestris</w:t>
            </w:r>
            <w:r w:rsidRPr="00F65BE3">
              <w:t xml:space="preserve"> pe substrate calcaroase</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D15BE76" w14:textId="77777777" w:rsidR="00D421D2" w:rsidRPr="00F65BE3" w:rsidRDefault="00D421D2" w:rsidP="000B3157">
            <w:pPr>
              <w:spacing w:line="240" w:lineRule="auto"/>
            </w:pPr>
            <w:r w:rsidRPr="00F65BE3">
              <w:t>Ridicată (R)</w:t>
            </w:r>
          </w:p>
        </w:tc>
        <w:tc>
          <w:tcPr>
            <w:tcW w:w="369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638B7FD" w14:textId="66DA6095" w:rsidR="00D421D2" w:rsidRPr="00F65BE3" w:rsidRDefault="00D421D2" w:rsidP="000B3157">
            <w:pPr>
              <w:spacing w:line="240" w:lineRule="auto"/>
            </w:pPr>
            <w:r w:rsidRPr="00F65BE3">
              <w:t>Această amenin</w:t>
            </w:r>
            <w:r w:rsidR="00F65BE3" w:rsidRPr="00F65BE3">
              <w:t>ț</w:t>
            </w:r>
            <w:r w:rsidRPr="00F65BE3">
              <w:t>are se va manifesta afectând în continuare exemplarele de pin silvestru, fenomen de uscare. Zonele Valea Crăpăturii, Ref</w:t>
            </w:r>
            <w:r w:rsidR="00F03E73" w:rsidRPr="00F65BE3">
              <w:t>u</w:t>
            </w:r>
            <w:r w:rsidRPr="00F65BE3">
              <w:t>giul Diana, Lehman, V</w:t>
            </w:r>
            <w:r w:rsidR="00F03E73" w:rsidRPr="00F65BE3">
              <w:t>â</w:t>
            </w:r>
            <w:r w:rsidRPr="00F65BE3">
              <w:t xml:space="preserve">rful Zbirii, Grind, </w:t>
            </w:r>
            <w:r w:rsidR="00F65BE3" w:rsidRPr="00F65BE3">
              <w:t>Ș</w:t>
            </w:r>
            <w:r w:rsidRPr="00F65BE3">
              <w:t xml:space="preserve">aua Joaca, Casa Folea, </w:t>
            </w:r>
            <w:r w:rsidR="00F65BE3" w:rsidRPr="00F65BE3">
              <w:t>Ș</w:t>
            </w:r>
            <w:r w:rsidRPr="00F65BE3">
              <w:t>pirlea, Cerdacul Stanciului, Tămă</w:t>
            </w:r>
            <w:r w:rsidR="00F65BE3" w:rsidRPr="00F65BE3">
              <w:t>ș</w:t>
            </w:r>
            <w:r w:rsidRPr="00F65BE3">
              <w:t xml:space="preserve">el, Vârful Crucii.  </w:t>
            </w:r>
          </w:p>
        </w:tc>
      </w:tr>
    </w:tbl>
    <w:p w14:paraId="4536E38F" w14:textId="77777777" w:rsidR="00AB4AF7" w:rsidRPr="00F65BE3" w:rsidRDefault="00AB4AF7" w:rsidP="008A293E">
      <w:pPr>
        <w:spacing w:line="360" w:lineRule="auto"/>
      </w:pPr>
    </w:p>
    <w:p w14:paraId="65C4C096" w14:textId="77777777" w:rsidR="004B5DE9" w:rsidRPr="00F65BE3" w:rsidRDefault="004B5DE9" w:rsidP="008A293E">
      <w:pPr>
        <w:spacing w:line="360" w:lineRule="auto"/>
      </w:pPr>
    </w:p>
    <w:p w14:paraId="481D19F3" w14:textId="4BF97DE0" w:rsidR="00876F0B" w:rsidRPr="00F65BE3" w:rsidRDefault="00876F0B" w:rsidP="008A293E">
      <w:pPr>
        <w:pStyle w:val="Heading-2"/>
        <w:numPr>
          <w:ilvl w:val="1"/>
          <w:numId w:val="18"/>
        </w:numPr>
        <w:spacing w:line="360" w:lineRule="auto"/>
        <w:ind w:left="0" w:firstLine="0"/>
        <w:rPr>
          <w:rFonts w:cs="Times New Roman"/>
          <w:sz w:val="24"/>
          <w:szCs w:val="24"/>
          <w:lang w:val="ro-RO"/>
        </w:rPr>
      </w:pPr>
      <w:bookmarkStart w:id="48" w:name="_Toc212812664"/>
      <w:r w:rsidRPr="00F65BE3">
        <w:rPr>
          <w:rFonts w:cs="Times New Roman"/>
          <w:sz w:val="24"/>
          <w:szCs w:val="24"/>
          <w:lang w:val="ro-RO"/>
        </w:rPr>
        <w:t>Amenin</w:t>
      </w:r>
      <w:r w:rsidR="00F65BE3" w:rsidRPr="00F65BE3">
        <w:rPr>
          <w:rFonts w:cs="Times New Roman"/>
          <w:sz w:val="24"/>
          <w:szCs w:val="24"/>
          <w:lang w:val="ro-RO"/>
        </w:rPr>
        <w:t>ț</w:t>
      </w:r>
      <w:r w:rsidRPr="00F65BE3">
        <w:rPr>
          <w:rFonts w:cs="Times New Roman"/>
          <w:sz w:val="24"/>
          <w:szCs w:val="24"/>
          <w:lang w:val="ro-RO"/>
        </w:rPr>
        <w:t>ări asupra ariilor naturale protejate</w:t>
      </w:r>
      <w:bookmarkEnd w:id="48"/>
    </w:p>
    <w:p w14:paraId="1F7968DB" w14:textId="33232F59" w:rsidR="007E2123" w:rsidRDefault="007E2123" w:rsidP="008A293E">
      <w:pPr>
        <w:spacing w:line="360" w:lineRule="auto"/>
      </w:pPr>
      <w:r w:rsidRPr="00F65BE3">
        <w:t>Harta amenin</w:t>
      </w:r>
      <w:r w:rsidR="00F65BE3" w:rsidRPr="00F65BE3">
        <w:t>ț</w:t>
      </w:r>
      <w:r w:rsidRPr="00F65BE3">
        <w:t>ărilor asupra ariilor naturale protejate se regăse</w:t>
      </w:r>
      <w:r w:rsidR="00F65BE3" w:rsidRPr="00F65BE3">
        <w:t>ș</w:t>
      </w:r>
      <w:r w:rsidRPr="00F65BE3">
        <w:t xml:space="preserve">te în </w:t>
      </w:r>
      <w:r w:rsidR="009E63AC">
        <w:t>format A0 pe pagina de internet a autorității centrale pentru protecția mediului și pe pagina de internet a RNP ROMSILVA Administrația Parcului Național Piatra Craiului R.A</w:t>
      </w:r>
      <w:r w:rsidR="009E63AC" w:rsidRPr="00F65BE3">
        <w:t>.</w:t>
      </w:r>
    </w:p>
    <w:p w14:paraId="060CF78D" w14:textId="77777777" w:rsidR="009E63AC" w:rsidRPr="00F65BE3" w:rsidRDefault="009E63AC" w:rsidP="008A293E">
      <w:pPr>
        <w:spacing w:line="360" w:lineRule="auto"/>
      </w:pPr>
    </w:p>
    <w:p w14:paraId="0FB84A6A" w14:textId="7F08C907" w:rsidR="00876F0B" w:rsidRPr="00F65BE3" w:rsidRDefault="00876F0B" w:rsidP="00060324">
      <w:pPr>
        <w:pStyle w:val="Caption"/>
        <w:keepNext/>
        <w:spacing w:after="0" w:line="276" w:lineRule="auto"/>
        <w:rPr>
          <w:color w:val="auto"/>
          <w:sz w:val="24"/>
          <w:szCs w:val="24"/>
        </w:rPr>
      </w:pPr>
      <w:r w:rsidRPr="00F65BE3">
        <w:rPr>
          <w:color w:val="auto"/>
          <w:sz w:val="24"/>
          <w:szCs w:val="24"/>
        </w:rPr>
        <w:t xml:space="preserve">Tabelul </w:t>
      </w:r>
      <w:r w:rsidR="00760F0E" w:rsidRPr="00F65BE3">
        <w:rPr>
          <w:color w:val="auto"/>
          <w:sz w:val="24"/>
          <w:szCs w:val="24"/>
        </w:rPr>
        <w:t>3</w:t>
      </w:r>
      <w:r w:rsidR="00060324" w:rsidRPr="00F65BE3">
        <w:rPr>
          <w:color w:val="auto"/>
          <w:sz w:val="24"/>
          <w:szCs w:val="24"/>
        </w:rPr>
        <w:t>6</w:t>
      </w:r>
      <w:r w:rsidRPr="00F65BE3">
        <w:rPr>
          <w:color w:val="auto"/>
          <w:sz w:val="24"/>
          <w:szCs w:val="24"/>
        </w:rPr>
        <w:t xml:space="preserve"> Amenin</w:t>
      </w:r>
      <w:r w:rsidR="00F65BE3" w:rsidRPr="00F65BE3">
        <w:rPr>
          <w:color w:val="auto"/>
          <w:sz w:val="24"/>
          <w:szCs w:val="24"/>
        </w:rPr>
        <w:t>ț</w:t>
      </w:r>
      <w:r w:rsidRPr="00F65BE3">
        <w:rPr>
          <w:color w:val="auto"/>
          <w:sz w:val="24"/>
          <w:szCs w:val="24"/>
        </w:rPr>
        <w:t>ări asupra ariilor naturale protejate ROSAC0194 Piatra Craiului, ROSPA0165 Piatra Craiului, Parcul Na</w:t>
      </w:r>
      <w:r w:rsidR="00F65BE3" w:rsidRPr="00F65BE3">
        <w:rPr>
          <w:color w:val="auto"/>
          <w:sz w:val="24"/>
          <w:szCs w:val="24"/>
        </w:rPr>
        <w:t>ț</w:t>
      </w:r>
      <w:r w:rsidRPr="00F65BE3">
        <w:rPr>
          <w:color w:val="auto"/>
          <w:sz w:val="24"/>
          <w:szCs w:val="24"/>
        </w:rPr>
        <w:t xml:space="preserve">ional Piatra Craiului </w:t>
      </w:r>
      <w:r w:rsidR="00F65BE3" w:rsidRPr="00F65BE3">
        <w:rPr>
          <w:color w:val="auto"/>
          <w:sz w:val="24"/>
          <w:szCs w:val="24"/>
        </w:rPr>
        <w:t>ș</w:t>
      </w:r>
      <w:r w:rsidRPr="00F65BE3">
        <w:rPr>
          <w:color w:val="auto"/>
          <w:sz w:val="24"/>
          <w:szCs w:val="24"/>
        </w:rPr>
        <w:t>i rezerva</w:t>
      </w:r>
      <w:r w:rsidR="00F65BE3" w:rsidRPr="00F65BE3">
        <w:rPr>
          <w:color w:val="auto"/>
          <w:sz w:val="24"/>
          <w:szCs w:val="24"/>
        </w:rPr>
        <w:t>ț</w:t>
      </w:r>
      <w:r w:rsidRPr="00F65BE3">
        <w:rPr>
          <w:color w:val="auto"/>
          <w:sz w:val="24"/>
          <w:szCs w:val="24"/>
        </w:rPr>
        <w:t>iile incluse</w:t>
      </w:r>
    </w:p>
    <w:tbl>
      <w:tblPr>
        <w:tblW w:w="10072" w:type="dxa"/>
        <w:jc w:val="center"/>
        <w:tblLayout w:type="fixed"/>
        <w:tblCellMar>
          <w:top w:w="57" w:type="dxa"/>
          <w:left w:w="57" w:type="dxa"/>
          <w:bottom w:w="57" w:type="dxa"/>
          <w:right w:w="57" w:type="dxa"/>
        </w:tblCellMar>
        <w:tblLook w:val="0000" w:firstRow="0" w:lastRow="0" w:firstColumn="0" w:lastColumn="0" w:noHBand="0" w:noVBand="0"/>
      </w:tblPr>
      <w:tblGrid>
        <w:gridCol w:w="1424"/>
        <w:gridCol w:w="2546"/>
        <w:gridCol w:w="1417"/>
        <w:gridCol w:w="4685"/>
      </w:tblGrid>
      <w:tr w:rsidR="00B303CE" w:rsidRPr="00F65BE3" w14:paraId="02B0BC9E" w14:textId="77777777" w:rsidTr="000B3157">
        <w:trPr>
          <w:trHeight w:val="230"/>
          <w:tblHeader/>
          <w:jc w:val="center"/>
        </w:trPr>
        <w:tc>
          <w:tcPr>
            <w:tcW w:w="1424" w:type="dxa"/>
            <w:tcBorders>
              <w:top w:val="single" w:sz="4" w:space="0" w:color="000000"/>
              <w:left w:val="single" w:sz="4" w:space="0" w:color="000000"/>
              <w:bottom w:val="single" w:sz="4" w:space="0" w:color="000000"/>
              <w:right w:val="single" w:sz="4" w:space="0" w:color="000000"/>
            </w:tcBorders>
            <w:vAlign w:val="center"/>
          </w:tcPr>
          <w:p w14:paraId="2C0B8878" w14:textId="37B26E69" w:rsidR="00B303CE" w:rsidRPr="00F65BE3" w:rsidRDefault="00B303CE" w:rsidP="00B303CE">
            <w:pPr>
              <w:spacing w:line="240" w:lineRule="auto"/>
              <w:jc w:val="center"/>
              <w:rPr>
                <w:b/>
                <w:bCs/>
              </w:rPr>
            </w:pPr>
            <w:r w:rsidRPr="00F65BE3">
              <w:rPr>
                <w:b/>
                <w:bCs/>
              </w:rPr>
              <w:t>Cod amenin</w:t>
            </w:r>
            <w:r w:rsidR="00F65BE3" w:rsidRPr="00F65BE3">
              <w:rPr>
                <w:b/>
                <w:bCs/>
              </w:rPr>
              <w:t>ț</w:t>
            </w:r>
            <w:r w:rsidRPr="00F65BE3">
              <w:rPr>
                <w:b/>
                <w:bCs/>
              </w:rPr>
              <w:t>are</w:t>
            </w:r>
          </w:p>
        </w:tc>
        <w:tc>
          <w:tcPr>
            <w:tcW w:w="2546" w:type="dxa"/>
            <w:tcBorders>
              <w:top w:val="single" w:sz="4" w:space="0" w:color="000000"/>
              <w:left w:val="single" w:sz="4" w:space="0" w:color="000000"/>
              <w:bottom w:val="single" w:sz="4" w:space="0" w:color="000000"/>
              <w:right w:val="single" w:sz="4" w:space="0" w:color="000000"/>
            </w:tcBorders>
            <w:vAlign w:val="center"/>
          </w:tcPr>
          <w:p w14:paraId="517F33C4" w14:textId="3AF2B4DE" w:rsidR="00B303CE" w:rsidRPr="00F65BE3" w:rsidRDefault="00B303CE" w:rsidP="00B303CE">
            <w:pPr>
              <w:spacing w:line="240" w:lineRule="auto"/>
              <w:jc w:val="center"/>
              <w:rPr>
                <w:b/>
                <w:bCs/>
              </w:rPr>
            </w:pPr>
            <w:r w:rsidRPr="00F65BE3">
              <w:rPr>
                <w:b/>
                <w:bCs/>
              </w:rPr>
              <w:t>Denumire amenin</w:t>
            </w:r>
            <w:r w:rsidR="00F65BE3" w:rsidRPr="00F65BE3">
              <w:rPr>
                <w:b/>
                <w:bCs/>
              </w:rPr>
              <w:t>ț</w:t>
            </w:r>
            <w:r w:rsidRPr="00F65BE3">
              <w:rPr>
                <w:b/>
                <w:bCs/>
              </w:rPr>
              <w:t>are</w:t>
            </w:r>
          </w:p>
        </w:tc>
        <w:tc>
          <w:tcPr>
            <w:tcW w:w="1417" w:type="dxa"/>
            <w:tcBorders>
              <w:top w:val="single" w:sz="4" w:space="0" w:color="000000"/>
              <w:left w:val="single" w:sz="4" w:space="0" w:color="000000"/>
              <w:bottom w:val="single" w:sz="4" w:space="0" w:color="000000"/>
              <w:right w:val="single" w:sz="4" w:space="0" w:color="000000"/>
            </w:tcBorders>
            <w:vAlign w:val="center"/>
          </w:tcPr>
          <w:p w14:paraId="17F1CDAF" w14:textId="77777777" w:rsidR="00B303CE" w:rsidRPr="00F65BE3" w:rsidRDefault="00B303CE" w:rsidP="00B303CE">
            <w:pPr>
              <w:spacing w:line="240" w:lineRule="auto"/>
              <w:jc w:val="center"/>
              <w:rPr>
                <w:b/>
                <w:bCs/>
              </w:rPr>
            </w:pPr>
            <w:r w:rsidRPr="00F65BE3">
              <w:rPr>
                <w:b/>
                <w:bCs/>
              </w:rPr>
              <w:t>Intensitate</w:t>
            </w:r>
          </w:p>
        </w:tc>
        <w:tc>
          <w:tcPr>
            <w:tcW w:w="4685" w:type="dxa"/>
            <w:tcBorders>
              <w:top w:val="single" w:sz="4" w:space="0" w:color="000000"/>
              <w:left w:val="single" w:sz="4" w:space="0" w:color="000000"/>
              <w:bottom w:val="single" w:sz="4" w:space="0" w:color="000000"/>
              <w:right w:val="single" w:sz="4" w:space="0" w:color="000000"/>
            </w:tcBorders>
            <w:vAlign w:val="center"/>
          </w:tcPr>
          <w:p w14:paraId="326C6022" w14:textId="77777777" w:rsidR="00B303CE" w:rsidRPr="00F65BE3" w:rsidRDefault="00B303CE" w:rsidP="00B303CE">
            <w:pPr>
              <w:spacing w:line="240" w:lineRule="auto"/>
              <w:jc w:val="center"/>
              <w:rPr>
                <w:b/>
                <w:bCs/>
              </w:rPr>
            </w:pPr>
            <w:r w:rsidRPr="00F65BE3">
              <w:rPr>
                <w:b/>
                <w:bCs/>
              </w:rPr>
              <w:t>Detalii (inclusiv localizarea)</w:t>
            </w:r>
          </w:p>
        </w:tc>
      </w:tr>
      <w:tr w:rsidR="00B303CE" w:rsidRPr="00F65BE3" w14:paraId="4F1E3FBF" w14:textId="77777777" w:rsidTr="000B3157">
        <w:trPr>
          <w:trHeight w:val="200"/>
          <w:jc w:val="center"/>
        </w:trPr>
        <w:tc>
          <w:tcPr>
            <w:tcW w:w="1424" w:type="dxa"/>
            <w:tcBorders>
              <w:top w:val="single" w:sz="4" w:space="0" w:color="000000"/>
              <w:left w:val="single" w:sz="4" w:space="0" w:color="000000"/>
              <w:bottom w:val="single" w:sz="4" w:space="0" w:color="000000"/>
              <w:right w:val="single" w:sz="4" w:space="0" w:color="000000"/>
            </w:tcBorders>
            <w:vAlign w:val="center"/>
          </w:tcPr>
          <w:p w14:paraId="514098B8" w14:textId="77777777" w:rsidR="00B303CE" w:rsidRPr="00F65BE3" w:rsidRDefault="00B303CE" w:rsidP="00B303CE">
            <w:pPr>
              <w:spacing w:line="240" w:lineRule="auto"/>
            </w:pPr>
            <w:r w:rsidRPr="00F65BE3">
              <w:t>A06</w:t>
            </w:r>
          </w:p>
        </w:tc>
        <w:tc>
          <w:tcPr>
            <w:tcW w:w="2546" w:type="dxa"/>
            <w:tcBorders>
              <w:top w:val="single" w:sz="4" w:space="0" w:color="000000"/>
              <w:left w:val="single" w:sz="4" w:space="0" w:color="000000"/>
              <w:bottom w:val="single" w:sz="4" w:space="0" w:color="000000"/>
              <w:right w:val="single" w:sz="4" w:space="0" w:color="000000"/>
            </w:tcBorders>
            <w:vAlign w:val="center"/>
          </w:tcPr>
          <w:p w14:paraId="362FA1D7" w14:textId="3119AC3B" w:rsidR="00B303CE" w:rsidRPr="00F65BE3" w:rsidRDefault="00B303CE" w:rsidP="00B303CE">
            <w:pPr>
              <w:spacing w:line="240" w:lineRule="auto"/>
            </w:pPr>
            <w:r w:rsidRPr="00F65BE3">
              <w:t>Abandonarea gestionării pă</w:t>
            </w:r>
            <w:r w:rsidR="00F65BE3" w:rsidRPr="00F65BE3">
              <w:t>ș</w:t>
            </w:r>
            <w:r w:rsidRPr="00F65BE3">
              <w:t>unilor (de exemplu, încetarea pă</w:t>
            </w:r>
            <w:r w:rsidR="00F65BE3" w:rsidRPr="00F65BE3">
              <w:t>ș</w:t>
            </w:r>
            <w:r w:rsidRPr="00F65BE3">
              <w:t>unării sau cosirea)</w:t>
            </w:r>
          </w:p>
        </w:tc>
        <w:tc>
          <w:tcPr>
            <w:tcW w:w="1417" w:type="dxa"/>
            <w:tcBorders>
              <w:top w:val="single" w:sz="4" w:space="0" w:color="000000"/>
              <w:left w:val="single" w:sz="4" w:space="0" w:color="000000"/>
              <w:bottom w:val="single" w:sz="4" w:space="0" w:color="000000"/>
              <w:right w:val="single" w:sz="4" w:space="0" w:color="000000"/>
            </w:tcBorders>
            <w:vAlign w:val="center"/>
          </w:tcPr>
          <w:p w14:paraId="5C607B29" w14:textId="77777777" w:rsidR="00B303CE" w:rsidRPr="00F65BE3" w:rsidRDefault="00B303CE" w:rsidP="00B303CE">
            <w:pPr>
              <w:spacing w:line="240" w:lineRule="auto"/>
            </w:pPr>
            <w:r w:rsidRPr="00F65BE3">
              <w:t>Medie (M)</w:t>
            </w:r>
          </w:p>
        </w:tc>
        <w:tc>
          <w:tcPr>
            <w:tcW w:w="4685" w:type="dxa"/>
            <w:tcBorders>
              <w:top w:val="single" w:sz="4" w:space="0" w:color="000000"/>
              <w:left w:val="single" w:sz="4" w:space="0" w:color="000000"/>
              <w:bottom w:val="single" w:sz="4" w:space="0" w:color="000000"/>
              <w:right w:val="single" w:sz="4" w:space="0" w:color="000000"/>
            </w:tcBorders>
            <w:vAlign w:val="center"/>
          </w:tcPr>
          <w:p w14:paraId="7C61CDB9" w14:textId="69019157" w:rsidR="00B303CE" w:rsidRPr="00F65BE3" w:rsidRDefault="00B303CE" w:rsidP="00B303CE">
            <w:pPr>
              <w:spacing w:line="240" w:lineRule="auto"/>
            </w:pPr>
            <w:r w:rsidRPr="00F65BE3">
              <w:t>Dispari</w:t>
            </w:r>
            <w:r w:rsidR="00F65BE3" w:rsidRPr="00F65BE3">
              <w:t>ț</w:t>
            </w:r>
            <w:r w:rsidRPr="00F65BE3">
              <w:t>ia fâne</w:t>
            </w:r>
            <w:r w:rsidR="00F65BE3" w:rsidRPr="00F65BE3">
              <w:t>ț</w:t>
            </w:r>
            <w:r w:rsidRPr="00F65BE3">
              <w:t xml:space="preserve">elor prin abandonare </w:t>
            </w:r>
            <w:r w:rsidR="00F65BE3" w:rsidRPr="00F65BE3">
              <w:t>ș</w:t>
            </w:r>
            <w:r w:rsidRPr="00F65BE3">
              <w:t>i instalarea vegeta</w:t>
            </w:r>
            <w:r w:rsidR="00F65BE3" w:rsidRPr="00F65BE3">
              <w:t>ț</w:t>
            </w:r>
            <w:r w:rsidRPr="00F65BE3">
              <w:t>iei lemnoase. Afectează habitatul de hrănire, care pentru multe specii de păsări este reprezentat de terenurile deschise, respectiv fâne</w:t>
            </w:r>
            <w:r w:rsidR="00F65BE3" w:rsidRPr="00F65BE3">
              <w:t>ț</w:t>
            </w:r>
            <w:r w:rsidRPr="00F65BE3">
              <w:t>e, pă</w:t>
            </w:r>
            <w:r w:rsidR="00F65BE3" w:rsidRPr="00F65BE3">
              <w:t>ș</w:t>
            </w:r>
            <w:r w:rsidRPr="00F65BE3">
              <w:t xml:space="preserve">uni </w:t>
            </w:r>
            <w:r w:rsidR="00F65BE3" w:rsidRPr="00F65BE3">
              <w:t>ș</w:t>
            </w:r>
            <w:r w:rsidRPr="00F65BE3">
              <w:t>i terenuri agricole mozaicate, alcătuite din parcele mici, gospodărite în regim extensiv, tradi</w:t>
            </w:r>
            <w:r w:rsidR="00F65BE3" w:rsidRPr="00F65BE3">
              <w:t>ț</w:t>
            </w:r>
            <w:r w:rsidRPr="00F65BE3">
              <w:t xml:space="preserve">ional. </w:t>
            </w:r>
            <w:r w:rsidR="001515AF" w:rsidRPr="00F65BE3">
              <w:t>Localizare</w:t>
            </w:r>
            <w:r w:rsidR="002173D0" w:rsidRPr="00F65BE3">
              <w:t>: Valea Dâmbovi</w:t>
            </w:r>
            <w:r w:rsidR="00F65BE3" w:rsidRPr="00F65BE3">
              <w:t>ț</w:t>
            </w:r>
            <w:r w:rsidR="002173D0" w:rsidRPr="00F65BE3">
              <w:t>ei, Valea Bârsei</w:t>
            </w:r>
          </w:p>
        </w:tc>
      </w:tr>
      <w:tr w:rsidR="00B303CE" w:rsidRPr="00F65BE3" w14:paraId="136F18EE" w14:textId="77777777" w:rsidTr="000B3157">
        <w:trPr>
          <w:trHeight w:val="200"/>
          <w:jc w:val="center"/>
        </w:trPr>
        <w:tc>
          <w:tcPr>
            <w:tcW w:w="1424" w:type="dxa"/>
            <w:tcBorders>
              <w:top w:val="single" w:sz="4" w:space="0" w:color="000000"/>
              <w:left w:val="single" w:sz="4" w:space="0" w:color="000000"/>
              <w:bottom w:val="single" w:sz="4" w:space="0" w:color="000000"/>
              <w:right w:val="single" w:sz="4" w:space="0" w:color="000000"/>
            </w:tcBorders>
            <w:vAlign w:val="center"/>
          </w:tcPr>
          <w:p w14:paraId="568060DF" w14:textId="77777777" w:rsidR="00B303CE" w:rsidRPr="00F65BE3" w:rsidRDefault="00B303CE" w:rsidP="00B303CE">
            <w:pPr>
              <w:spacing w:line="240" w:lineRule="auto"/>
            </w:pPr>
            <w:r w:rsidRPr="00F65BE3">
              <w:t>A09</w:t>
            </w:r>
          </w:p>
        </w:tc>
        <w:tc>
          <w:tcPr>
            <w:tcW w:w="2546" w:type="dxa"/>
            <w:tcBorders>
              <w:top w:val="single" w:sz="4" w:space="0" w:color="000000"/>
              <w:left w:val="single" w:sz="4" w:space="0" w:color="000000"/>
              <w:bottom w:val="single" w:sz="4" w:space="0" w:color="000000"/>
              <w:right w:val="single" w:sz="4" w:space="0" w:color="000000"/>
            </w:tcBorders>
            <w:vAlign w:val="center"/>
          </w:tcPr>
          <w:p w14:paraId="161126BA" w14:textId="4FC9F447" w:rsidR="00B303CE" w:rsidRPr="00F65BE3" w:rsidRDefault="00B303CE" w:rsidP="00B303CE">
            <w:pPr>
              <w:spacing w:line="240" w:lineRule="auto"/>
            </w:pPr>
            <w:r w:rsidRPr="00F65BE3">
              <w:t>Păscut intensiv sau suprapă</w:t>
            </w:r>
            <w:r w:rsidR="00F65BE3" w:rsidRPr="00F65BE3">
              <w:t>ș</w:t>
            </w:r>
            <w:r w:rsidRPr="00F65BE3">
              <w:t>unat de către animale</w:t>
            </w:r>
          </w:p>
        </w:tc>
        <w:tc>
          <w:tcPr>
            <w:tcW w:w="1417" w:type="dxa"/>
            <w:tcBorders>
              <w:top w:val="single" w:sz="4" w:space="0" w:color="000000"/>
              <w:left w:val="single" w:sz="4" w:space="0" w:color="000000"/>
              <w:bottom w:val="single" w:sz="4" w:space="0" w:color="000000"/>
              <w:right w:val="single" w:sz="4" w:space="0" w:color="000000"/>
            </w:tcBorders>
            <w:vAlign w:val="center"/>
          </w:tcPr>
          <w:p w14:paraId="2B076DA3" w14:textId="77777777" w:rsidR="00B303CE" w:rsidRPr="00F65BE3" w:rsidRDefault="00B303CE" w:rsidP="00B303CE">
            <w:pPr>
              <w:spacing w:line="240" w:lineRule="auto"/>
            </w:pPr>
            <w:r w:rsidRPr="00F65BE3">
              <w:t>Medie (M)</w:t>
            </w:r>
          </w:p>
        </w:tc>
        <w:tc>
          <w:tcPr>
            <w:tcW w:w="4685" w:type="dxa"/>
            <w:tcBorders>
              <w:top w:val="single" w:sz="4" w:space="0" w:color="000000"/>
              <w:left w:val="single" w:sz="4" w:space="0" w:color="000000"/>
              <w:bottom w:val="single" w:sz="4" w:space="0" w:color="000000"/>
              <w:right w:val="single" w:sz="4" w:space="0" w:color="000000"/>
            </w:tcBorders>
            <w:vAlign w:val="center"/>
          </w:tcPr>
          <w:p w14:paraId="5705C54E" w14:textId="487CC7F9" w:rsidR="00B303CE" w:rsidRPr="00F65BE3" w:rsidRDefault="003A34CD" w:rsidP="003A34CD">
            <w:pPr>
              <w:spacing w:line="240" w:lineRule="auto"/>
            </w:pPr>
            <w:r>
              <w:t>P</w:t>
            </w:r>
            <w:r w:rsidR="00B303CE" w:rsidRPr="00F65BE3">
              <w:t xml:space="preserve">e malul drept al râului Bârsa, </w:t>
            </w:r>
            <w:r w:rsidRPr="00EF1226">
              <w:t>pârâul Padina Hotarului, pârâul Padina Calului</w:t>
            </w:r>
            <w:r>
              <w:t>, Valea Dâmboviței, Valea Bârsei</w:t>
            </w:r>
            <w:r w:rsidRPr="00F65BE3">
              <w:t xml:space="preserve"> </w:t>
            </w:r>
            <w:r>
              <w:t xml:space="preserve">- </w:t>
            </w:r>
            <w:r w:rsidR="00B303CE" w:rsidRPr="00F65BE3">
              <w:t>terenurile deschise, respectiv fâne</w:t>
            </w:r>
            <w:r w:rsidR="00F65BE3" w:rsidRPr="00F65BE3">
              <w:t>ț</w:t>
            </w:r>
            <w:r w:rsidR="00B303CE" w:rsidRPr="00F65BE3">
              <w:t>e, pă</w:t>
            </w:r>
            <w:r w:rsidR="00F65BE3" w:rsidRPr="00F65BE3">
              <w:t>ș</w:t>
            </w:r>
            <w:r w:rsidR="00B303CE" w:rsidRPr="00F65BE3">
              <w:t xml:space="preserve">uni </w:t>
            </w:r>
            <w:r w:rsidR="00F65BE3" w:rsidRPr="00F65BE3">
              <w:t>ș</w:t>
            </w:r>
            <w:r w:rsidR="00B303CE" w:rsidRPr="00F65BE3">
              <w:t>i terenuri agricole mozaicate, alcătuite din parcele mici, gospodărite în regim extensiv, tradi</w:t>
            </w:r>
            <w:r w:rsidR="00F65BE3" w:rsidRPr="00F65BE3">
              <w:t>ț</w:t>
            </w:r>
            <w:r w:rsidR="00B303CE" w:rsidRPr="00F65BE3">
              <w:t>ional.</w:t>
            </w:r>
          </w:p>
        </w:tc>
      </w:tr>
      <w:tr w:rsidR="00B303CE" w:rsidRPr="00F65BE3" w14:paraId="5CC75278" w14:textId="77777777" w:rsidTr="000B3157">
        <w:trPr>
          <w:trHeight w:val="200"/>
          <w:jc w:val="center"/>
        </w:trPr>
        <w:tc>
          <w:tcPr>
            <w:tcW w:w="1424" w:type="dxa"/>
            <w:tcBorders>
              <w:top w:val="single" w:sz="4" w:space="0" w:color="000000"/>
              <w:left w:val="single" w:sz="4" w:space="0" w:color="000000"/>
              <w:bottom w:val="single" w:sz="4" w:space="0" w:color="000000"/>
              <w:right w:val="single" w:sz="4" w:space="0" w:color="000000"/>
            </w:tcBorders>
            <w:vAlign w:val="center"/>
          </w:tcPr>
          <w:p w14:paraId="281C22E7" w14:textId="77777777" w:rsidR="00B303CE" w:rsidRPr="00F65BE3" w:rsidRDefault="00B303CE" w:rsidP="00B303CE">
            <w:pPr>
              <w:spacing w:line="240" w:lineRule="auto"/>
            </w:pPr>
            <w:r w:rsidRPr="00F65BE3">
              <w:t>A10</w:t>
            </w:r>
          </w:p>
        </w:tc>
        <w:tc>
          <w:tcPr>
            <w:tcW w:w="2546" w:type="dxa"/>
            <w:tcBorders>
              <w:top w:val="single" w:sz="4" w:space="0" w:color="000000"/>
              <w:left w:val="single" w:sz="4" w:space="0" w:color="000000"/>
              <w:bottom w:val="single" w:sz="4" w:space="0" w:color="000000"/>
              <w:right w:val="single" w:sz="4" w:space="0" w:color="000000"/>
            </w:tcBorders>
            <w:vAlign w:val="center"/>
          </w:tcPr>
          <w:p w14:paraId="5A73B37C" w14:textId="64771B1D" w:rsidR="00B303CE" w:rsidRPr="00F65BE3" w:rsidRDefault="00B303CE" w:rsidP="00B303CE">
            <w:pPr>
              <w:spacing w:line="240" w:lineRule="auto"/>
            </w:pPr>
            <w:r w:rsidRPr="00F65BE3">
              <w:t>Pă</w:t>
            </w:r>
            <w:r w:rsidR="00F65BE3" w:rsidRPr="00F65BE3">
              <w:t>ș</w:t>
            </w:r>
            <w:r w:rsidRPr="00F65BE3">
              <w:t>unat extensiv sau subextensiv de către animale</w:t>
            </w:r>
          </w:p>
        </w:tc>
        <w:tc>
          <w:tcPr>
            <w:tcW w:w="1417" w:type="dxa"/>
            <w:tcBorders>
              <w:top w:val="single" w:sz="4" w:space="0" w:color="000000"/>
              <w:left w:val="single" w:sz="4" w:space="0" w:color="000000"/>
              <w:bottom w:val="single" w:sz="4" w:space="0" w:color="000000"/>
              <w:right w:val="single" w:sz="4" w:space="0" w:color="000000"/>
            </w:tcBorders>
            <w:vAlign w:val="center"/>
          </w:tcPr>
          <w:p w14:paraId="23B98566" w14:textId="77777777" w:rsidR="00B303CE" w:rsidRPr="00F65BE3" w:rsidRDefault="00B303CE" w:rsidP="00B303CE">
            <w:pPr>
              <w:spacing w:line="240" w:lineRule="auto"/>
            </w:pPr>
            <w:r w:rsidRPr="00F65BE3">
              <w:t>Medie (M)</w:t>
            </w:r>
          </w:p>
        </w:tc>
        <w:tc>
          <w:tcPr>
            <w:tcW w:w="4685" w:type="dxa"/>
            <w:tcBorders>
              <w:top w:val="single" w:sz="4" w:space="0" w:color="000000"/>
              <w:left w:val="single" w:sz="4" w:space="0" w:color="000000"/>
              <w:bottom w:val="single" w:sz="4" w:space="0" w:color="000000"/>
              <w:right w:val="single" w:sz="4" w:space="0" w:color="000000"/>
            </w:tcBorders>
            <w:vAlign w:val="center"/>
          </w:tcPr>
          <w:p w14:paraId="1F3F5C5E" w14:textId="021052D0" w:rsidR="00B303CE" w:rsidRPr="00F65BE3" w:rsidRDefault="00B303CE" w:rsidP="00B303CE">
            <w:pPr>
              <w:spacing w:line="240" w:lineRule="auto"/>
            </w:pPr>
            <w:r w:rsidRPr="00F65BE3">
              <w:t xml:space="preserve">Afectate sunt zonele cu stâne </w:t>
            </w:r>
            <w:r w:rsidR="00F65BE3" w:rsidRPr="00F65BE3">
              <w:t>ș</w:t>
            </w:r>
            <w:r w:rsidRPr="00F65BE3">
              <w:t>i terenul limitrof acestora sau pe traseul acestora de urcat/coborât spre munte ca paji</w:t>
            </w:r>
            <w:r w:rsidR="00F65BE3" w:rsidRPr="00F65BE3">
              <w:t>ș</w:t>
            </w:r>
            <w:r w:rsidRPr="00F65BE3">
              <w:t>tile Funduri, Vlădu</w:t>
            </w:r>
            <w:r w:rsidR="00F65BE3" w:rsidRPr="00F65BE3">
              <w:t>ș</w:t>
            </w:r>
            <w:r w:rsidRPr="00F65BE3">
              <w:t>ca, Pietricica, Muntele Plaiul Mare.</w:t>
            </w:r>
          </w:p>
        </w:tc>
      </w:tr>
      <w:tr w:rsidR="00B303CE" w:rsidRPr="00F65BE3" w14:paraId="01B4B91D" w14:textId="77777777" w:rsidTr="000B3157">
        <w:trPr>
          <w:trHeight w:val="200"/>
          <w:jc w:val="center"/>
        </w:trPr>
        <w:tc>
          <w:tcPr>
            <w:tcW w:w="1424" w:type="dxa"/>
            <w:tcBorders>
              <w:top w:val="single" w:sz="4" w:space="0" w:color="000000"/>
              <w:left w:val="single" w:sz="4" w:space="0" w:color="000000"/>
              <w:bottom w:val="single" w:sz="4" w:space="0" w:color="000000"/>
              <w:right w:val="single" w:sz="4" w:space="0" w:color="000000"/>
            </w:tcBorders>
            <w:vAlign w:val="center"/>
          </w:tcPr>
          <w:p w14:paraId="65B3BB01" w14:textId="77777777" w:rsidR="00B303CE" w:rsidRPr="00F65BE3" w:rsidRDefault="00B303CE" w:rsidP="00B303CE">
            <w:pPr>
              <w:spacing w:line="240" w:lineRule="auto"/>
            </w:pPr>
            <w:r w:rsidRPr="00F65BE3">
              <w:lastRenderedPageBreak/>
              <w:t>B03</w:t>
            </w:r>
          </w:p>
        </w:tc>
        <w:tc>
          <w:tcPr>
            <w:tcW w:w="2546" w:type="dxa"/>
            <w:tcBorders>
              <w:top w:val="single" w:sz="4" w:space="0" w:color="000000"/>
              <w:left w:val="single" w:sz="4" w:space="0" w:color="000000"/>
              <w:bottom w:val="single" w:sz="4" w:space="0" w:color="000000"/>
              <w:right w:val="single" w:sz="4" w:space="0" w:color="000000"/>
            </w:tcBorders>
            <w:vAlign w:val="center"/>
          </w:tcPr>
          <w:p w14:paraId="3B1A0768" w14:textId="53FA52C2" w:rsidR="00B303CE" w:rsidRPr="00F65BE3" w:rsidRDefault="00B303CE" w:rsidP="00B303CE">
            <w:pPr>
              <w:spacing w:line="240" w:lineRule="auto"/>
            </w:pPr>
            <w:r w:rsidRPr="00F65BE3">
              <w:t xml:space="preserve">Replantarea cu sau introducerea de specii native sau ne tipice (inclusiv specii noi </w:t>
            </w:r>
            <w:r w:rsidR="00F65BE3" w:rsidRPr="00F65BE3">
              <w:t>ș</w:t>
            </w:r>
            <w:r w:rsidRPr="00F65BE3">
              <w:t>i OMG)</w:t>
            </w:r>
          </w:p>
        </w:tc>
        <w:tc>
          <w:tcPr>
            <w:tcW w:w="1417" w:type="dxa"/>
            <w:tcBorders>
              <w:top w:val="single" w:sz="4" w:space="0" w:color="000000"/>
              <w:left w:val="single" w:sz="4" w:space="0" w:color="000000"/>
              <w:bottom w:val="single" w:sz="4" w:space="0" w:color="000000"/>
              <w:right w:val="single" w:sz="4" w:space="0" w:color="000000"/>
            </w:tcBorders>
            <w:vAlign w:val="center"/>
          </w:tcPr>
          <w:p w14:paraId="709AE5CA" w14:textId="77777777" w:rsidR="00B303CE" w:rsidRPr="00F65BE3" w:rsidRDefault="00B303CE" w:rsidP="00B303CE">
            <w:pPr>
              <w:spacing w:line="240" w:lineRule="auto"/>
            </w:pPr>
            <w:r w:rsidRPr="00F65BE3">
              <w:t>Medie (M)</w:t>
            </w:r>
          </w:p>
        </w:tc>
        <w:tc>
          <w:tcPr>
            <w:tcW w:w="4685" w:type="dxa"/>
            <w:tcBorders>
              <w:top w:val="single" w:sz="4" w:space="0" w:color="000000"/>
              <w:left w:val="single" w:sz="4" w:space="0" w:color="000000"/>
              <w:bottom w:val="single" w:sz="4" w:space="0" w:color="000000"/>
              <w:right w:val="single" w:sz="4" w:space="0" w:color="000000"/>
            </w:tcBorders>
            <w:vAlign w:val="center"/>
          </w:tcPr>
          <w:p w14:paraId="016E5B64" w14:textId="5DBAAA6A" w:rsidR="00B303CE" w:rsidRPr="00F65BE3" w:rsidRDefault="00B303CE" w:rsidP="00B303CE">
            <w:pPr>
              <w:spacing w:line="240" w:lineRule="auto"/>
            </w:pPr>
            <w:r w:rsidRPr="00F65BE3">
              <w:t>Prezen</w:t>
            </w:r>
            <w:r w:rsidR="00F65BE3" w:rsidRPr="00F65BE3">
              <w:t>ț</w:t>
            </w:r>
            <w:r w:rsidRPr="00F65BE3">
              <w:t>a în compozi</w:t>
            </w:r>
            <w:r w:rsidR="00F65BE3" w:rsidRPr="00F65BE3">
              <w:t>ț</w:t>
            </w:r>
            <w:r w:rsidRPr="00F65BE3">
              <w:t xml:space="preserve">ia arboretelor a unor specii cum ar fi molidul </w:t>
            </w:r>
            <w:r w:rsidR="00F65BE3" w:rsidRPr="00F65BE3">
              <w:t>ș</w:t>
            </w:r>
            <w:r w:rsidRPr="00F65BE3">
              <w:t>i pinul silvestru, plantate în afara arealului. Zonele Muntele Tămă</w:t>
            </w:r>
            <w:r w:rsidR="00F65BE3" w:rsidRPr="00F65BE3">
              <w:t>ș</w:t>
            </w:r>
            <w:r w:rsidRPr="00F65BE3">
              <w:t>elul, Grind, Funduri, Prăpăstiile Zărne</w:t>
            </w:r>
            <w:r w:rsidR="00F65BE3" w:rsidRPr="00F65BE3">
              <w:t>ș</w:t>
            </w:r>
            <w:r w:rsidRPr="00F65BE3">
              <w:t xml:space="preserve">tiului, lângă cabanele Pietricica </w:t>
            </w:r>
            <w:r w:rsidR="00F65BE3" w:rsidRPr="00F65BE3">
              <w:t>ș</w:t>
            </w:r>
            <w:r w:rsidRPr="00F65BE3">
              <w:t>i Garofi</w:t>
            </w:r>
            <w:r w:rsidR="00F65BE3" w:rsidRPr="00F65BE3">
              <w:t>ț</w:t>
            </w:r>
            <w:r w:rsidRPr="00F65BE3">
              <w:t>a Pietrei Craiului, Crucea Grănicerului, Curmătura Groapelor, P. Uluce, Plea</w:t>
            </w:r>
            <w:r w:rsidR="00F65BE3" w:rsidRPr="00F65BE3">
              <w:t>ș</w:t>
            </w:r>
            <w:r w:rsidRPr="00F65BE3">
              <w:t>a Posadei, Sântilia.</w:t>
            </w:r>
          </w:p>
        </w:tc>
      </w:tr>
      <w:tr w:rsidR="00B303CE" w:rsidRPr="00F65BE3" w14:paraId="371190C5" w14:textId="77777777" w:rsidTr="000B3157">
        <w:trPr>
          <w:trHeight w:val="200"/>
          <w:jc w:val="center"/>
        </w:trPr>
        <w:tc>
          <w:tcPr>
            <w:tcW w:w="1424" w:type="dxa"/>
            <w:tcBorders>
              <w:top w:val="single" w:sz="4" w:space="0" w:color="000000"/>
              <w:left w:val="single" w:sz="4" w:space="0" w:color="000000"/>
              <w:bottom w:val="single" w:sz="4" w:space="0" w:color="000000"/>
              <w:right w:val="single" w:sz="4" w:space="0" w:color="000000"/>
            </w:tcBorders>
            <w:vAlign w:val="center"/>
          </w:tcPr>
          <w:p w14:paraId="0D2E4057" w14:textId="77777777" w:rsidR="00B303CE" w:rsidRPr="00F65BE3" w:rsidRDefault="00B303CE" w:rsidP="00B303CE">
            <w:pPr>
              <w:spacing w:line="240" w:lineRule="auto"/>
            </w:pPr>
            <w:r w:rsidRPr="00F65BE3">
              <w:t>B29</w:t>
            </w:r>
          </w:p>
        </w:tc>
        <w:tc>
          <w:tcPr>
            <w:tcW w:w="2546" w:type="dxa"/>
            <w:tcBorders>
              <w:top w:val="single" w:sz="4" w:space="0" w:color="000000"/>
              <w:left w:val="single" w:sz="4" w:space="0" w:color="000000"/>
              <w:bottom w:val="single" w:sz="4" w:space="0" w:color="000000"/>
              <w:right w:val="single" w:sz="4" w:space="0" w:color="000000"/>
            </w:tcBorders>
            <w:vAlign w:val="center"/>
          </w:tcPr>
          <w:p w14:paraId="42670E6D" w14:textId="15C541FB" w:rsidR="00B303CE" w:rsidRPr="00F65BE3" w:rsidRDefault="00B303CE" w:rsidP="00B303CE">
            <w:pPr>
              <w:spacing w:line="240" w:lineRule="auto"/>
            </w:pPr>
            <w:r w:rsidRPr="00F65BE3">
              <w:t>Alte activită</w:t>
            </w:r>
            <w:r w:rsidR="00F65BE3" w:rsidRPr="00F65BE3">
              <w:t>ț</w:t>
            </w:r>
            <w:r w:rsidRPr="00F65BE3">
              <w:t>i forestiere, cu excep</w:t>
            </w:r>
            <w:r w:rsidR="00F65BE3" w:rsidRPr="00F65BE3">
              <w:t>ț</w:t>
            </w:r>
            <w:r w:rsidRPr="00F65BE3">
              <w:t>ia celor referitoare la agro-silvicultură</w:t>
            </w:r>
          </w:p>
        </w:tc>
        <w:tc>
          <w:tcPr>
            <w:tcW w:w="1417" w:type="dxa"/>
            <w:tcBorders>
              <w:top w:val="single" w:sz="4" w:space="0" w:color="000000"/>
              <w:left w:val="single" w:sz="4" w:space="0" w:color="000000"/>
              <w:bottom w:val="single" w:sz="4" w:space="0" w:color="000000"/>
              <w:right w:val="single" w:sz="4" w:space="0" w:color="000000"/>
            </w:tcBorders>
            <w:vAlign w:val="center"/>
          </w:tcPr>
          <w:p w14:paraId="06A13B5F" w14:textId="77777777" w:rsidR="00B303CE" w:rsidRPr="00F65BE3" w:rsidRDefault="00B303CE" w:rsidP="00B303CE">
            <w:pPr>
              <w:spacing w:line="240" w:lineRule="auto"/>
            </w:pPr>
            <w:r w:rsidRPr="00F65BE3">
              <w:t>Medie (M)</w:t>
            </w:r>
          </w:p>
        </w:tc>
        <w:tc>
          <w:tcPr>
            <w:tcW w:w="4685" w:type="dxa"/>
            <w:tcBorders>
              <w:top w:val="single" w:sz="4" w:space="0" w:color="000000"/>
              <w:left w:val="single" w:sz="4" w:space="0" w:color="000000"/>
              <w:bottom w:val="single" w:sz="4" w:space="0" w:color="000000"/>
              <w:right w:val="single" w:sz="4" w:space="0" w:color="000000"/>
            </w:tcBorders>
            <w:vAlign w:val="center"/>
          </w:tcPr>
          <w:p w14:paraId="726F68BA" w14:textId="15409193" w:rsidR="00B303CE" w:rsidRPr="00F65BE3" w:rsidRDefault="00B303CE" w:rsidP="00B303CE">
            <w:pPr>
              <w:spacing w:line="240" w:lineRule="auto"/>
            </w:pPr>
            <w:r w:rsidRPr="00F65BE3">
              <w:t>Arborete cu compozi</w:t>
            </w:r>
            <w:r w:rsidR="00F65BE3" w:rsidRPr="00F65BE3">
              <w:t>ț</w:t>
            </w:r>
            <w:r w:rsidRPr="00F65BE3">
              <w:t>ii necorespunzătoare (derivate) sau cele care nu au fost parcurse cu lucrări de îngrijire. Zonele Tohăni</w:t>
            </w:r>
            <w:r w:rsidR="00F65BE3" w:rsidRPr="00F65BE3">
              <w:t>ț</w:t>
            </w:r>
            <w:r w:rsidRPr="00F65BE3">
              <w:t>a-Predelu</w:t>
            </w:r>
            <w:r w:rsidR="00F65BE3" w:rsidRPr="00F65BE3">
              <w:t>ț</w:t>
            </w:r>
            <w:r w:rsidRPr="00F65BE3">
              <w:t>, Valea lui Ivan, Valea Largă, satul Pe</w:t>
            </w:r>
            <w:r w:rsidR="00F65BE3" w:rsidRPr="00F65BE3">
              <w:t>ș</w:t>
            </w:r>
            <w:r w:rsidRPr="00F65BE3">
              <w:t>tera, Plea</w:t>
            </w:r>
            <w:r w:rsidR="00F65BE3" w:rsidRPr="00F65BE3">
              <w:t>ș</w:t>
            </w:r>
            <w:r w:rsidRPr="00F65BE3">
              <w:t>a Posadei, Col</w:t>
            </w:r>
            <w:r w:rsidR="00F65BE3" w:rsidRPr="00F65BE3">
              <w:t>ț</w:t>
            </w:r>
            <w:r w:rsidRPr="00F65BE3">
              <w:t>ii Ghimbavului, Sântilia, Poiana Cuibul Uliului.</w:t>
            </w:r>
          </w:p>
        </w:tc>
      </w:tr>
      <w:tr w:rsidR="00B303CE" w:rsidRPr="00F65BE3" w14:paraId="4BDB7308" w14:textId="77777777" w:rsidTr="000B3157">
        <w:trPr>
          <w:trHeight w:val="200"/>
          <w:jc w:val="center"/>
        </w:trPr>
        <w:tc>
          <w:tcPr>
            <w:tcW w:w="1424" w:type="dxa"/>
            <w:tcBorders>
              <w:top w:val="single" w:sz="4" w:space="0" w:color="000000"/>
              <w:left w:val="single" w:sz="4" w:space="0" w:color="000000"/>
              <w:bottom w:val="single" w:sz="4" w:space="0" w:color="000000"/>
              <w:right w:val="single" w:sz="4" w:space="0" w:color="000000"/>
            </w:tcBorders>
            <w:vAlign w:val="center"/>
          </w:tcPr>
          <w:p w14:paraId="37EBB04E" w14:textId="77777777" w:rsidR="00B303CE" w:rsidRPr="00F65BE3" w:rsidRDefault="00B303CE" w:rsidP="00B303CE">
            <w:pPr>
              <w:spacing w:line="240" w:lineRule="auto"/>
            </w:pPr>
            <w:r w:rsidRPr="00F65BE3">
              <w:t>E01</w:t>
            </w:r>
          </w:p>
        </w:tc>
        <w:tc>
          <w:tcPr>
            <w:tcW w:w="2546" w:type="dxa"/>
            <w:tcBorders>
              <w:top w:val="single" w:sz="4" w:space="0" w:color="000000"/>
              <w:left w:val="single" w:sz="4" w:space="0" w:color="000000"/>
              <w:bottom w:val="single" w:sz="4" w:space="0" w:color="000000"/>
              <w:right w:val="single" w:sz="4" w:space="0" w:color="000000"/>
            </w:tcBorders>
            <w:vAlign w:val="center"/>
          </w:tcPr>
          <w:p w14:paraId="67D778E6" w14:textId="2A3FF989" w:rsidR="00B303CE" w:rsidRPr="00F65BE3" w:rsidRDefault="00B303CE" w:rsidP="00B303CE">
            <w:pPr>
              <w:spacing w:line="240" w:lineRule="auto"/>
            </w:pPr>
            <w:r w:rsidRPr="00F65BE3">
              <w:t xml:space="preserve">Drumuri, rute, căi ferate </w:t>
            </w:r>
            <w:r w:rsidR="00F65BE3" w:rsidRPr="00F65BE3">
              <w:t>ș</w:t>
            </w:r>
            <w:r w:rsidRPr="00F65BE3">
              <w:t>i infrastructura aferentă (de exemplu, poduri, viaducte, tuneluri)</w:t>
            </w:r>
          </w:p>
        </w:tc>
        <w:tc>
          <w:tcPr>
            <w:tcW w:w="1417" w:type="dxa"/>
            <w:tcBorders>
              <w:top w:val="single" w:sz="4" w:space="0" w:color="000000"/>
              <w:left w:val="single" w:sz="4" w:space="0" w:color="000000"/>
              <w:bottom w:val="single" w:sz="4" w:space="0" w:color="000000"/>
              <w:right w:val="single" w:sz="4" w:space="0" w:color="000000"/>
            </w:tcBorders>
            <w:vAlign w:val="center"/>
          </w:tcPr>
          <w:p w14:paraId="50460438" w14:textId="77777777" w:rsidR="00B303CE" w:rsidRPr="00F65BE3" w:rsidRDefault="00B303CE" w:rsidP="00B303CE">
            <w:pPr>
              <w:spacing w:line="240" w:lineRule="auto"/>
            </w:pPr>
            <w:r w:rsidRPr="00F65BE3">
              <w:t>Medie (M)</w:t>
            </w:r>
          </w:p>
        </w:tc>
        <w:tc>
          <w:tcPr>
            <w:tcW w:w="4685" w:type="dxa"/>
            <w:tcBorders>
              <w:top w:val="single" w:sz="4" w:space="0" w:color="000000"/>
              <w:left w:val="single" w:sz="4" w:space="0" w:color="000000"/>
              <w:bottom w:val="single" w:sz="4" w:space="0" w:color="000000"/>
              <w:right w:val="single" w:sz="4" w:space="0" w:color="000000"/>
            </w:tcBorders>
            <w:vAlign w:val="center"/>
          </w:tcPr>
          <w:p w14:paraId="291CAB11" w14:textId="76107AD6" w:rsidR="00B303CE" w:rsidRPr="00F65BE3" w:rsidRDefault="00B303CE" w:rsidP="00B303CE">
            <w:pPr>
              <w:spacing w:line="240" w:lineRule="auto"/>
            </w:pPr>
            <w:r w:rsidRPr="00F65BE3">
              <w:t>Deteriorează habitatul speciilor prin fragmentarea acestuia, distrugerea vegeta</w:t>
            </w:r>
            <w:r w:rsidR="00F65BE3" w:rsidRPr="00F65BE3">
              <w:t>ț</w:t>
            </w:r>
            <w:r w:rsidRPr="00F65BE3">
              <w:t xml:space="preserve">iei </w:t>
            </w:r>
            <w:r w:rsidR="00F65BE3" w:rsidRPr="00F65BE3">
              <w:t>ș</w:t>
            </w:r>
            <w:r w:rsidRPr="00F65BE3">
              <w:t xml:space="preserve">i facilitează pătrunderea oamenilor </w:t>
            </w:r>
            <w:r w:rsidR="00F65BE3" w:rsidRPr="00F65BE3">
              <w:t>ș</w:t>
            </w:r>
            <w:r w:rsidRPr="00F65BE3">
              <w:t>i a vehicu-lelor. Observată pe malul drept al râului Bârsa, pârâul Padina Hotarului, pârâul Padina Calului; pe malul drept al râului Dâmbovicioara, la aproximativ 280 m de cabana Brusturet, în aval. Podul Dâmbovi</w:t>
            </w:r>
            <w:r w:rsidR="00F65BE3" w:rsidRPr="00F65BE3">
              <w:t>ț</w:t>
            </w:r>
            <w:r w:rsidRPr="00F65BE3">
              <w:t>ei, pe malul drept al râului Dâmbovicioara, deasupra Cheilor Dâmbovicioarei, traseu spre Muntele Pietricica, punct ro</w:t>
            </w:r>
            <w:r w:rsidR="00F65BE3" w:rsidRPr="00F65BE3">
              <w:t>ș</w:t>
            </w:r>
            <w:r w:rsidRPr="00F65BE3">
              <w:t>u, Săticul de Jos pe malul stâng al râului Dâmbovi</w:t>
            </w:r>
            <w:r w:rsidR="00F65BE3" w:rsidRPr="00F65BE3">
              <w:t>ț</w:t>
            </w:r>
            <w:r w:rsidRPr="00F65BE3">
              <w:t>a, Valea Berila, Plaiul Foii/ pe malul drept al râului Bârsa Tăma</w:t>
            </w:r>
            <w:r w:rsidR="00F65BE3" w:rsidRPr="00F65BE3">
              <w:t>ș</w:t>
            </w:r>
            <w:r w:rsidRPr="00F65BE3">
              <w:t>ului, sat Măgura, Valea Prăpastiilor, pe malul stâng al râului Dâmbovicioara, Cheile Ghimbavului, Săticul de Sus, Valea lui Ivan, malul drept, muntele Ghimbav, Valea Dragoslovenilor, pe malul drept, în spatele cabanei Garofi</w:t>
            </w:r>
            <w:r w:rsidR="00F65BE3" w:rsidRPr="00F65BE3">
              <w:t>ț</w:t>
            </w:r>
            <w:r w:rsidRPr="00F65BE3">
              <w:t xml:space="preserve">a Pietrii Craiului. </w:t>
            </w:r>
          </w:p>
        </w:tc>
      </w:tr>
      <w:tr w:rsidR="00B303CE" w:rsidRPr="00F65BE3" w14:paraId="184C3531" w14:textId="77777777" w:rsidTr="000B3157">
        <w:trPr>
          <w:trHeight w:val="200"/>
          <w:jc w:val="center"/>
        </w:trPr>
        <w:tc>
          <w:tcPr>
            <w:tcW w:w="1424" w:type="dxa"/>
            <w:tcBorders>
              <w:top w:val="single" w:sz="4" w:space="0" w:color="000000"/>
              <w:left w:val="single" w:sz="4" w:space="0" w:color="000000"/>
              <w:bottom w:val="single" w:sz="4" w:space="0" w:color="000000"/>
              <w:right w:val="single" w:sz="4" w:space="0" w:color="000000"/>
            </w:tcBorders>
            <w:vAlign w:val="center"/>
          </w:tcPr>
          <w:p w14:paraId="3CD8DB2A" w14:textId="77777777" w:rsidR="00B303CE" w:rsidRPr="00F65BE3" w:rsidRDefault="00B303CE" w:rsidP="00B303CE">
            <w:pPr>
              <w:spacing w:line="240" w:lineRule="auto"/>
            </w:pPr>
            <w:r w:rsidRPr="00F65BE3">
              <w:t>F01</w:t>
            </w:r>
          </w:p>
        </w:tc>
        <w:tc>
          <w:tcPr>
            <w:tcW w:w="2546" w:type="dxa"/>
            <w:tcBorders>
              <w:top w:val="single" w:sz="4" w:space="0" w:color="000000"/>
              <w:left w:val="single" w:sz="4" w:space="0" w:color="000000"/>
              <w:bottom w:val="single" w:sz="4" w:space="0" w:color="000000"/>
              <w:right w:val="single" w:sz="4" w:space="0" w:color="000000"/>
            </w:tcBorders>
            <w:vAlign w:val="center"/>
          </w:tcPr>
          <w:p w14:paraId="665CAB41" w14:textId="07728835" w:rsidR="00B303CE" w:rsidRPr="00F65BE3" w:rsidRDefault="00B303CE" w:rsidP="00B303CE">
            <w:pPr>
              <w:spacing w:line="240" w:lineRule="auto"/>
            </w:pPr>
            <w:r w:rsidRPr="00F65BE3">
              <w:t>Transformarea altor utilizări de teren în locuin</w:t>
            </w:r>
            <w:r w:rsidR="00F65BE3" w:rsidRPr="00F65BE3">
              <w:t>ț</w:t>
            </w:r>
            <w:r w:rsidRPr="00F65BE3">
              <w:t>e, a</w:t>
            </w:r>
            <w:r w:rsidR="00F65BE3" w:rsidRPr="00F65BE3">
              <w:t>ș</w:t>
            </w:r>
            <w:r w:rsidRPr="00F65BE3">
              <w:t xml:space="preserve">ezări sau zone de agrement (excluzând drenarea </w:t>
            </w:r>
            <w:r w:rsidR="00F65BE3" w:rsidRPr="00F65BE3">
              <w:t>ș</w:t>
            </w:r>
            <w:r w:rsidRPr="00F65BE3">
              <w:t xml:space="preserve">i modificarea liniei de coastă, a estuarului </w:t>
            </w:r>
            <w:r w:rsidR="00F65BE3" w:rsidRPr="00F65BE3">
              <w:t>ș</w:t>
            </w:r>
            <w:r w:rsidRPr="00F65BE3">
              <w:t>i a condi</w:t>
            </w:r>
            <w:r w:rsidR="00F65BE3" w:rsidRPr="00F65BE3">
              <w:t>ț</w:t>
            </w:r>
            <w:r w:rsidRPr="00F65BE3">
              <w:t>iilor de coastă)</w:t>
            </w:r>
          </w:p>
        </w:tc>
        <w:tc>
          <w:tcPr>
            <w:tcW w:w="1417" w:type="dxa"/>
            <w:tcBorders>
              <w:top w:val="single" w:sz="4" w:space="0" w:color="000000"/>
              <w:left w:val="single" w:sz="4" w:space="0" w:color="000000"/>
              <w:bottom w:val="single" w:sz="4" w:space="0" w:color="000000"/>
              <w:right w:val="single" w:sz="4" w:space="0" w:color="000000"/>
            </w:tcBorders>
            <w:vAlign w:val="center"/>
          </w:tcPr>
          <w:p w14:paraId="0C22C405" w14:textId="77777777" w:rsidR="00B303CE" w:rsidRPr="00F65BE3" w:rsidRDefault="00B303CE" w:rsidP="00B303CE">
            <w:pPr>
              <w:spacing w:line="240" w:lineRule="auto"/>
            </w:pPr>
            <w:r w:rsidRPr="00F65BE3">
              <w:t>Medie (M)</w:t>
            </w:r>
          </w:p>
        </w:tc>
        <w:tc>
          <w:tcPr>
            <w:tcW w:w="4685" w:type="dxa"/>
            <w:tcBorders>
              <w:top w:val="single" w:sz="4" w:space="0" w:color="000000"/>
              <w:left w:val="single" w:sz="4" w:space="0" w:color="000000"/>
              <w:bottom w:val="single" w:sz="4" w:space="0" w:color="000000"/>
              <w:right w:val="single" w:sz="4" w:space="0" w:color="000000"/>
            </w:tcBorders>
            <w:vAlign w:val="center"/>
          </w:tcPr>
          <w:p w14:paraId="2CC69A68" w14:textId="67FF816F" w:rsidR="00B303CE" w:rsidRPr="00F65BE3" w:rsidRDefault="00B303CE" w:rsidP="00B303CE">
            <w:pPr>
              <w:spacing w:line="240" w:lineRule="auto"/>
            </w:pPr>
            <w:r w:rsidRPr="00F65BE3">
              <w:t>Construc</w:t>
            </w:r>
            <w:r w:rsidR="00F65BE3" w:rsidRPr="00F65BE3">
              <w:t>ț</w:t>
            </w:r>
            <w:r w:rsidRPr="00F65BE3">
              <w:t xml:space="preserve">iile deteriorează habitatele </w:t>
            </w:r>
            <w:r w:rsidR="00F65BE3" w:rsidRPr="00F65BE3">
              <w:t>ș</w:t>
            </w:r>
            <w:r w:rsidRPr="00F65BE3">
              <w:t>i speciile</w:t>
            </w:r>
            <w:r w:rsidR="002B0516">
              <w:t xml:space="preserve"> </w:t>
            </w:r>
            <w:r w:rsidRPr="00F65BE3">
              <w:t>prin fragmentare, distrugerea vegeta</w:t>
            </w:r>
            <w:r w:rsidR="00F65BE3" w:rsidRPr="00F65BE3">
              <w:t>ț</w:t>
            </w:r>
            <w:r w:rsidRPr="00F65BE3">
              <w:t xml:space="preserve">iei </w:t>
            </w:r>
            <w:r w:rsidR="00F65BE3" w:rsidRPr="00F65BE3">
              <w:t>ș</w:t>
            </w:r>
            <w:r w:rsidRPr="00F65BE3">
              <w:t xml:space="preserve">i facilitarea pătrunderii oamenilor </w:t>
            </w:r>
            <w:r w:rsidR="00F65BE3" w:rsidRPr="00F65BE3">
              <w:t>ș</w:t>
            </w:r>
            <w:r w:rsidRPr="00F65BE3">
              <w:t>i a vehiculelor. Această presiune a fost identificată pe Valea Dragoslăvenilor, cabana Garofi</w:t>
            </w:r>
            <w:r w:rsidR="00F65BE3" w:rsidRPr="00F65BE3">
              <w:t>ț</w:t>
            </w:r>
            <w:r w:rsidRPr="00F65BE3">
              <w:t>a.</w:t>
            </w:r>
          </w:p>
          <w:p w14:paraId="5A1E5029" w14:textId="3B432643" w:rsidR="00B303CE" w:rsidRPr="00F65BE3" w:rsidRDefault="00B303CE" w:rsidP="00B303CE">
            <w:pPr>
              <w:spacing w:line="240" w:lineRule="auto"/>
            </w:pPr>
            <w:r w:rsidRPr="00F65BE3">
              <w:t>Dispari</w:t>
            </w:r>
            <w:r w:rsidR="00F65BE3" w:rsidRPr="00F65BE3">
              <w:t>ț</w:t>
            </w:r>
            <w:r w:rsidRPr="00F65BE3">
              <w:t>ia fâne</w:t>
            </w:r>
            <w:r w:rsidR="00F65BE3" w:rsidRPr="00F65BE3">
              <w:t>ț</w:t>
            </w:r>
            <w:r w:rsidRPr="00F65BE3">
              <w:t xml:space="preserve">elor </w:t>
            </w:r>
            <w:r w:rsidR="00F65BE3" w:rsidRPr="00F65BE3">
              <w:t>ș</w:t>
            </w:r>
            <w:r w:rsidRPr="00F65BE3">
              <w:t>i modificarea categoriei de folosin</w:t>
            </w:r>
            <w:r w:rsidR="00F65BE3" w:rsidRPr="00F65BE3">
              <w:t>ț</w:t>
            </w:r>
            <w:r w:rsidRPr="00F65BE3">
              <w:t>ă pentru construc</w:t>
            </w:r>
            <w:r w:rsidR="00F65BE3" w:rsidRPr="00F65BE3">
              <w:t>ț</w:t>
            </w:r>
            <w:r w:rsidRPr="00F65BE3">
              <w:t>ii temporare sau permanente, case, pensiuni. Afectează habitatul de hrănire, care pentru multe specii de păsări este reprezentat de terenurile deschise, respectiv fâne</w:t>
            </w:r>
            <w:r w:rsidR="00F65BE3" w:rsidRPr="00F65BE3">
              <w:t>ț</w:t>
            </w:r>
            <w:r w:rsidRPr="00F65BE3">
              <w:t>e, pă</w:t>
            </w:r>
            <w:r w:rsidR="00F65BE3" w:rsidRPr="00F65BE3">
              <w:t>ș</w:t>
            </w:r>
            <w:r w:rsidRPr="00F65BE3">
              <w:t xml:space="preserve">uni </w:t>
            </w:r>
            <w:r w:rsidR="00F65BE3" w:rsidRPr="00F65BE3">
              <w:t>ș</w:t>
            </w:r>
            <w:r w:rsidRPr="00F65BE3">
              <w:t>i terenuri agricole mozaicate, alcătuite din parcele mici, gospodărite în regim extensiv, tradi</w:t>
            </w:r>
            <w:r w:rsidR="00F65BE3" w:rsidRPr="00F65BE3">
              <w:t>ț</w:t>
            </w:r>
            <w:r w:rsidRPr="00F65BE3">
              <w:t>ional.</w:t>
            </w:r>
          </w:p>
          <w:p w14:paraId="57F62091" w14:textId="54DFA5F3" w:rsidR="00B303CE" w:rsidRPr="00F65BE3" w:rsidRDefault="00B303CE" w:rsidP="00B303CE">
            <w:pPr>
              <w:spacing w:line="240" w:lineRule="auto"/>
            </w:pPr>
            <w:r w:rsidRPr="00F65BE3">
              <w:lastRenderedPageBreak/>
              <w:t>Împrejmuirea proprietă</w:t>
            </w:r>
            <w:r w:rsidR="00F65BE3" w:rsidRPr="00F65BE3">
              <w:t>ț</w:t>
            </w:r>
            <w:r w:rsidRPr="00F65BE3">
              <w:t xml:space="preserve">ilor </w:t>
            </w:r>
            <w:r w:rsidR="00F65BE3" w:rsidRPr="00F65BE3">
              <w:t>ș</w:t>
            </w:r>
            <w:r w:rsidRPr="00F65BE3">
              <w:t>i construirea de case de vacan</w:t>
            </w:r>
            <w:r w:rsidR="00F65BE3" w:rsidRPr="00F65BE3">
              <w:t>ț</w:t>
            </w:r>
            <w:r w:rsidRPr="00F65BE3">
              <w:t xml:space="preserve">ă </w:t>
            </w:r>
            <w:r w:rsidR="00F65BE3" w:rsidRPr="00F65BE3">
              <w:t>ș</w:t>
            </w:r>
            <w:r w:rsidRPr="00F65BE3">
              <w:t>i unită</w:t>
            </w:r>
            <w:r w:rsidR="00F65BE3" w:rsidRPr="00F65BE3">
              <w:t>ț</w:t>
            </w:r>
            <w:r w:rsidRPr="00F65BE3">
              <w:t xml:space="preserve">i turistice în lunca râului Bârsa, în interiorul </w:t>
            </w:r>
            <w:r w:rsidR="00F65BE3" w:rsidRPr="00F65BE3">
              <w:t>ș</w:t>
            </w:r>
            <w:r w:rsidRPr="00F65BE3">
              <w:t>i în vecinătatea parcului.</w:t>
            </w:r>
          </w:p>
        </w:tc>
      </w:tr>
      <w:tr w:rsidR="00B303CE" w:rsidRPr="00F65BE3" w14:paraId="13C9DD5E" w14:textId="77777777" w:rsidTr="000B3157">
        <w:trPr>
          <w:trHeight w:val="200"/>
          <w:jc w:val="center"/>
        </w:trPr>
        <w:tc>
          <w:tcPr>
            <w:tcW w:w="1424" w:type="dxa"/>
            <w:tcBorders>
              <w:top w:val="single" w:sz="4" w:space="0" w:color="000000"/>
              <w:left w:val="single" w:sz="4" w:space="0" w:color="000000"/>
              <w:bottom w:val="single" w:sz="4" w:space="0" w:color="000000"/>
              <w:right w:val="single" w:sz="4" w:space="0" w:color="000000"/>
            </w:tcBorders>
            <w:vAlign w:val="center"/>
          </w:tcPr>
          <w:p w14:paraId="3EA15C76" w14:textId="77777777" w:rsidR="00B303CE" w:rsidRPr="00F65BE3" w:rsidRDefault="00B303CE" w:rsidP="00B303CE">
            <w:pPr>
              <w:spacing w:line="240" w:lineRule="auto"/>
            </w:pPr>
            <w:r w:rsidRPr="00F65BE3">
              <w:lastRenderedPageBreak/>
              <w:t>F07</w:t>
            </w:r>
          </w:p>
        </w:tc>
        <w:tc>
          <w:tcPr>
            <w:tcW w:w="2546" w:type="dxa"/>
            <w:tcBorders>
              <w:top w:val="single" w:sz="4" w:space="0" w:color="000000"/>
              <w:left w:val="single" w:sz="4" w:space="0" w:color="000000"/>
              <w:bottom w:val="single" w:sz="4" w:space="0" w:color="000000"/>
              <w:right w:val="single" w:sz="4" w:space="0" w:color="000000"/>
            </w:tcBorders>
            <w:vAlign w:val="center"/>
          </w:tcPr>
          <w:p w14:paraId="4F64F588" w14:textId="27D76D4E" w:rsidR="00B303CE" w:rsidRPr="00F65BE3" w:rsidRDefault="00B303CE" w:rsidP="00B303CE">
            <w:pPr>
              <w:spacing w:line="240" w:lineRule="auto"/>
            </w:pPr>
            <w:r w:rsidRPr="00F65BE3">
              <w:t xml:space="preserve">Sport, turism </w:t>
            </w:r>
            <w:r w:rsidR="00F65BE3" w:rsidRPr="00F65BE3">
              <w:t>ș</w:t>
            </w:r>
            <w:r w:rsidRPr="00F65BE3">
              <w:t>i activită</w:t>
            </w:r>
            <w:r w:rsidR="00F65BE3" w:rsidRPr="00F65BE3">
              <w:t>ț</w:t>
            </w:r>
            <w:r w:rsidRPr="00F65BE3">
              <w:t>i de agrement</w:t>
            </w:r>
          </w:p>
        </w:tc>
        <w:tc>
          <w:tcPr>
            <w:tcW w:w="1417" w:type="dxa"/>
            <w:tcBorders>
              <w:top w:val="single" w:sz="4" w:space="0" w:color="000000"/>
              <w:left w:val="single" w:sz="4" w:space="0" w:color="000000"/>
              <w:bottom w:val="single" w:sz="4" w:space="0" w:color="000000"/>
              <w:right w:val="single" w:sz="4" w:space="0" w:color="000000"/>
            </w:tcBorders>
            <w:vAlign w:val="center"/>
          </w:tcPr>
          <w:p w14:paraId="6F2C3400" w14:textId="77777777" w:rsidR="00B303CE" w:rsidRPr="00F65BE3" w:rsidRDefault="00B303CE" w:rsidP="00B303CE">
            <w:pPr>
              <w:spacing w:line="240" w:lineRule="auto"/>
            </w:pPr>
            <w:r w:rsidRPr="00F65BE3">
              <w:t>Medie (M)</w:t>
            </w:r>
          </w:p>
        </w:tc>
        <w:tc>
          <w:tcPr>
            <w:tcW w:w="4685" w:type="dxa"/>
            <w:tcBorders>
              <w:top w:val="single" w:sz="4" w:space="0" w:color="000000"/>
              <w:left w:val="single" w:sz="4" w:space="0" w:color="000000"/>
              <w:bottom w:val="single" w:sz="4" w:space="0" w:color="000000"/>
              <w:right w:val="single" w:sz="4" w:space="0" w:color="000000"/>
            </w:tcBorders>
            <w:vAlign w:val="center"/>
          </w:tcPr>
          <w:p w14:paraId="0DD3DCCA" w14:textId="77777777" w:rsidR="00B303CE" w:rsidRPr="00F65BE3" w:rsidRDefault="00B303CE" w:rsidP="00B303CE">
            <w:pPr>
              <w:spacing w:line="240" w:lineRule="auto"/>
            </w:pPr>
            <w:r w:rsidRPr="00F65BE3">
              <w:t>În cazul unor trasee turistice foarte circulate deranjul păsărilor la cuib, în perioada critică, poate fi un factor perturbator important.</w:t>
            </w:r>
          </w:p>
        </w:tc>
      </w:tr>
      <w:tr w:rsidR="005E55B5" w:rsidRPr="00F65BE3" w14:paraId="3FD5F6C9" w14:textId="77777777" w:rsidTr="000B3157">
        <w:trPr>
          <w:trHeight w:val="200"/>
          <w:jc w:val="center"/>
        </w:trPr>
        <w:tc>
          <w:tcPr>
            <w:tcW w:w="1424" w:type="dxa"/>
            <w:tcBorders>
              <w:top w:val="single" w:sz="4" w:space="0" w:color="000000"/>
              <w:left w:val="single" w:sz="4" w:space="0" w:color="000000"/>
              <w:bottom w:val="single" w:sz="4" w:space="0" w:color="000000"/>
              <w:right w:val="single" w:sz="4" w:space="0" w:color="000000"/>
            </w:tcBorders>
            <w:vAlign w:val="center"/>
          </w:tcPr>
          <w:p w14:paraId="46FE8B33" w14:textId="32F82669" w:rsidR="005E55B5" w:rsidRPr="00F65BE3" w:rsidRDefault="005E55B5" w:rsidP="005E55B5">
            <w:pPr>
              <w:spacing w:line="240" w:lineRule="auto"/>
            </w:pPr>
            <w:r w:rsidRPr="00F65BE3">
              <w:t>F33</w:t>
            </w:r>
          </w:p>
        </w:tc>
        <w:tc>
          <w:tcPr>
            <w:tcW w:w="2546" w:type="dxa"/>
            <w:tcBorders>
              <w:top w:val="single" w:sz="4" w:space="0" w:color="000000"/>
              <w:left w:val="single" w:sz="4" w:space="0" w:color="000000"/>
              <w:bottom w:val="single" w:sz="4" w:space="0" w:color="000000"/>
              <w:right w:val="single" w:sz="4" w:space="0" w:color="000000"/>
            </w:tcBorders>
            <w:vAlign w:val="center"/>
          </w:tcPr>
          <w:p w14:paraId="74E64BDB" w14:textId="77777777" w:rsidR="005E55B5" w:rsidRPr="00F65BE3" w:rsidRDefault="005E55B5" w:rsidP="005E55B5">
            <w:pPr>
              <w:spacing w:line="240" w:lineRule="auto"/>
            </w:pPr>
            <w:r w:rsidRPr="00F65BE3">
              <w:t>Extragerea apelor subterane și de suprafață (inclusiv cele marine) pentru furnizarea apei</w:t>
            </w:r>
          </w:p>
          <w:p w14:paraId="2E2F0C47" w14:textId="41F8F5DD" w:rsidR="005E55B5" w:rsidRPr="00F65BE3" w:rsidRDefault="005E55B5" w:rsidP="005E55B5">
            <w:pPr>
              <w:spacing w:line="240" w:lineRule="auto"/>
            </w:pPr>
            <w:r w:rsidRPr="00F65BE3">
              <w:t>publice și recreere</w:t>
            </w:r>
          </w:p>
        </w:tc>
        <w:tc>
          <w:tcPr>
            <w:tcW w:w="1417" w:type="dxa"/>
            <w:tcBorders>
              <w:top w:val="single" w:sz="4" w:space="0" w:color="000000"/>
              <w:left w:val="single" w:sz="4" w:space="0" w:color="000000"/>
              <w:bottom w:val="single" w:sz="4" w:space="0" w:color="000000"/>
              <w:right w:val="single" w:sz="4" w:space="0" w:color="000000"/>
            </w:tcBorders>
            <w:vAlign w:val="center"/>
          </w:tcPr>
          <w:p w14:paraId="5DF6D715" w14:textId="2F812E3C" w:rsidR="005E55B5" w:rsidRPr="00F65BE3" w:rsidRDefault="005E55B5" w:rsidP="005E55B5">
            <w:pPr>
              <w:spacing w:line="240" w:lineRule="auto"/>
            </w:pPr>
            <w:r w:rsidRPr="00F65BE3">
              <w:t>Medie (M)</w:t>
            </w:r>
          </w:p>
        </w:tc>
        <w:tc>
          <w:tcPr>
            <w:tcW w:w="4685" w:type="dxa"/>
            <w:tcBorders>
              <w:top w:val="single" w:sz="4" w:space="0" w:color="000000"/>
              <w:left w:val="single" w:sz="4" w:space="0" w:color="000000"/>
              <w:bottom w:val="single" w:sz="4" w:space="0" w:color="000000"/>
              <w:right w:val="single" w:sz="4" w:space="0" w:color="000000"/>
            </w:tcBorders>
            <w:vAlign w:val="center"/>
          </w:tcPr>
          <w:p w14:paraId="61A631EB" w14:textId="3961DA1F" w:rsidR="005E55B5" w:rsidRPr="00F65BE3" w:rsidRDefault="005E55B5" w:rsidP="005E55B5">
            <w:pPr>
              <w:spacing w:line="240" w:lineRule="auto"/>
            </w:pPr>
            <w:r w:rsidRPr="00F65BE3">
              <w:t>Amenințarea se manifestă într-un singur punct, captarea deservind probabil câteva dintre locuințele din vecinătate. Lângă pensiunea Nobilis din satul Peștera.</w:t>
            </w:r>
          </w:p>
        </w:tc>
      </w:tr>
      <w:tr w:rsidR="005E55B5" w:rsidRPr="00F65BE3" w14:paraId="14EC4209" w14:textId="77777777" w:rsidTr="000B3157">
        <w:trPr>
          <w:trHeight w:val="200"/>
          <w:jc w:val="center"/>
        </w:trPr>
        <w:tc>
          <w:tcPr>
            <w:tcW w:w="1424" w:type="dxa"/>
            <w:tcBorders>
              <w:top w:val="single" w:sz="4" w:space="0" w:color="000000"/>
              <w:left w:val="single" w:sz="4" w:space="0" w:color="000000"/>
              <w:bottom w:val="single" w:sz="4" w:space="0" w:color="000000"/>
              <w:right w:val="single" w:sz="4" w:space="0" w:color="000000"/>
            </w:tcBorders>
            <w:vAlign w:val="center"/>
          </w:tcPr>
          <w:p w14:paraId="423E2A87" w14:textId="77777777" w:rsidR="005E55B5" w:rsidRPr="00F65BE3" w:rsidRDefault="005E55B5" w:rsidP="005E55B5">
            <w:pPr>
              <w:spacing w:line="240" w:lineRule="auto"/>
            </w:pPr>
            <w:r w:rsidRPr="00F65BE3">
              <w:t>G09</w:t>
            </w:r>
          </w:p>
        </w:tc>
        <w:tc>
          <w:tcPr>
            <w:tcW w:w="2546" w:type="dxa"/>
            <w:tcBorders>
              <w:top w:val="single" w:sz="4" w:space="0" w:color="000000"/>
              <w:left w:val="single" w:sz="4" w:space="0" w:color="000000"/>
              <w:bottom w:val="single" w:sz="4" w:space="0" w:color="000000"/>
              <w:right w:val="single" w:sz="4" w:space="0" w:color="000000"/>
            </w:tcBorders>
            <w:vAlign w:val="center"/>
          </w:tcPr>
          <w:p w14:paraId="65F24C8A" w14:textId="0FD99F4F" w:rsidR="005E55B5" w:rsidRPr="00F65BE3" w:rsidRDefault="005E55B5" w:rsidP="005E55B5">
            <w:pPr>
              <w:spacing w:line="240" w:lineRule="auto"/>
            </w:pPr>
            <w:r w:rsidRPr="00F65BE3">
              <w:t>Recoltarea sau colectarea altor plante și animale sălbatice (cu excepția vânăto</w:t>
            </w:r>
            <w:r>
              <w:t>rii</w:t>
            </w:r>
            <w:r w:rsidRPr="00F65BE3">
              <w:t xml:space="preserve"> și a pescuitului de agrement)</w:t>
            </w:r>
          </w:p>
        </w:tc>
        <w:tc>
          <w:tcPr>
            <w:tcW w:w="1417" w:type="dxa"/>
            <w:tcBorders>
              <w:top w:val="single" w:sz="4" w:space="0" w:color="000000"/>
              <w:left w:val="single" w:sz="4" w:space="0" w:color="000000"/>
              <w:bottom w:val="single" w:sz="4" w:space="0" w:color="000000"/>
              <w:right w:val="single" w:sz="4" w:space="0" w:color="000000"/>
            </w:tcBorders>
            <w:vAlign w:val="center"/>
          </w:tcPr>
          <w:p w14:paraId="1B6F3F9F" w14:textId="77777777" w:rsidR="005E55B5" w:rsidRPr="00F65BE3" w:rsidRDefault="005E55B5" w:rsidP="005E55B5">
            <w:pPr>
              <w:spacing w:line="240" w:lineRule="auto"/>
            </w:pPr>
            <w:r w:rsidRPr="00F65BE3">
              <w:t>Medie (M)</w:t>
            </w:r>
          </w:p>
        </w:tc>
        <w:tc>
          <w:tcPr>
            <w:tcW w:w="4685" w:type="dxa"/>
            <w:tcBorders>
              <w:top w:val="single" w:sz="4" w:space="0" w:color="000000"/>
              <w:left w:val="single" w:sz="4" w:space="0" w:color="000000"/>
              <w:bottom w:val="single" w:sz="4" w:space="0" w:color="000000"/>
              <w:right w:val="single" w:sz="4" w:space="0" w:color="000000"/>
            </w:tcBorders>
            <w:vAlign w:val="center"/>
          </w:tcPr>
          <w:p w14:paraId="15E88969" w14:textId="77777777" w:rsidR="005E55B5" w:rsidRPr="00F65BE3" w:rsidRDefault="005E55B5" w:rsidP="005E55B5">
            <w:pPr>
              <w:spacing w:line="240" w:lineRule="auto"/>
            </w:pPr>
            <w:r w:rsidRPr="00F65BE3">
              <w:t xml:space="preserve">Afectează speciile de interes în tot arealul sitului </w:t>
            </w:r>
          </w:p>
        </w:tc>
      </w:tr>
      <w:tr w:rsidR="005E55B5" w:rsidRPr="00F65BE3" w14:paraId="75403874" w14:textId="77777777" w:rsidTr="000B3157">
        <w:trPr>
          <w:trHeight w:val="200"/>
          <w:jc w:val="center"/>
        </w:trPr>
        <w:tc>
          <w:tcPr>
            <w:tcW w:w="1424" w:type="dxa"/>
            <w:tcBorders>
              <w:top w:val="single" w:sz="4" w:space="0" w:color="000000"/>
              <w:left w:val="single" w:sz="4" w:space="0" w:color="000000"/>
              <w:bottom w:val="single" w:sz="4" w:space="0" w:color="000000"/>
              <w:right w:val="single" w:sz="4" w:space="0" w:color="000000"/>
            </w:tcBorders>
            <w:vAlign w:val="center"/>
          </w:tcPr>
          <w:p w14:paraId="46AE1249" w14:textId="77777777" w:rsidR="005E55B5" w:rsidRPr="00F65BE3" w:rsidRDefault="005E55B5" w:rsidP="005E55B5">
            <w:pPr>
              <w:spacing w:line="240" w:lineRule="auto"/>
            </w:pPr>
            <w:r w:rsidRPr="00F65BE3">
              <w:t>I04</w:t>
            </w:r>
          </w:p>
        </w:tc>
        <w:tc>
          <w:tcPr>
            <w:tcW w:w="2546" w:type="dxa"/>
            <w:tcBorders>
              <w:top w:val="single" w:sz="4" w:space="0" w:color="000000"/>
              <w:left w:val="single" w:sz="4" w:space="0" w:color="000000"/>
              <w:bottom w:val="single" w:sz="4" w:space="0" w:color="000000"/>
              <w:right w:val="single" w:sz="4" w:space="0" w:color="000000"/>
            </w:tcBorders>
            <w:vAlign w:val="center"/>
          </w:tcPr>
          <w:p w14:paraId="1F004B25" w14:textId="77777777" w:rsidR="005E55B5" w:rsidRPr="00F65BE3" w:rsidRDefault="005E55B5" w:rsidP="005E55B5">
            <w:pPr>
              <w:spacing w:line="240" w:lineRule="auto"/>
            </w:pPr>
            <w:r w:rsidRPr="00F65BE3">
              <w:t>Specie autohtonă problematică</w:t>
            </w:r>
          </w:p>
        </w:tc>
        <w:tc>
          <w:tcPr>
            <w:tcW w:w="1417" w:type="dxa"/>
            <w:tcBorders>
              <w:top w:val="single" w:sz="4" w:space="0" w:color="000000"/>
              <w:left w:val="single" w:sz="4" w:space="0" w:color="000000"/>
              <w:bottom w:val="single" w:sz="4" w:space="0" w:color="000000"/>
              <w:right w:val="single" w:sz="4" w:space="0" w:color="000000"/>
            </w:tcBorders>
            <w:vAlign w:val="center"/>
          </w:tcPr>
          <w:p w14:paraId="694F8F00" w14:textId="77777777" w:rsidR="005E55B5" w:rsidRPr="00F65BE3" w:rsidRDefault="005E55B5" w:rsidP="005E55B5">
            <w:pPr>
              <w:spacing w:line="240" w:lineRule="auto"/>
            </w:pPr>
            <w:r w:rsidRPr="00F65BE3">
              <w:t>Medie (M)</w:t>
            </w:r>
          </w:p>
        </w:tc>
        <w:tc>
          <w:tcPr>
            <w:tcW w:w="4685" w:type="dxa"/>
            <w:tcBorders>
              <w:top w:val="single" w:sz="4" w:space="0" w:color="000000"/>
              <w:left w:val="single" w:sz="4" w:space="0" w:color="000000"/>
              <w:bottom w:val="single" w:sz="4" w:space="0" w:color="000000"/>
              <w:right w:val="single" w:sz="4" w:space="0" w:color="000000"/>
            </w:tcBorders>
            <w:vAlign w:val="center"/>
          </w:tcPr>
          <w:p w14:paraId="2C2DD48F" w14:textId="263E437C" w:rsidR="005E55B5" w:rsidRPr="00F65BE3" w:rsidRDefault="005E55B5" w:rsidP="005E55B5">
            <w:pPr>
              <w:spacing w:line="240" w:lineRule="auto"/>
            </w:pPr>
            <w:r w:rsidRPr="00F65BE3">
              <w:t xml:space="preserve">Acoperire mare cu </w:t>
            </w:r>
            <w:r w:rsidRPr="00F65BE3">
              <w:rPr>
                <w:i/>
                <w:iCs/>
              </w:rPr>
              <w:t>Deschampsia caespitosa</w:t>
            </w:r>
            <w:r w:rsidRPr="00F65BE3">
              <w:t xml:space="preserve"> în Poiana Pietricica, Poiana Funduri, în anumite zone de pe creastă dintre Vârful Pietricica și Șaua Funduri. Afectarea habitatelor de molidișuri de atacuri de </w:t>
            </w:r>
            <w:r w:rsidRPr="00F65BE3">
              <w:rPr>
                <w:i/>
                <w:iCs/>
              </w:rPr>
              <w:t>Ipidae</w:t>
            </w:r>
            <w:r w:rsidRPr="00F65BE3">
              <w:t>. Afectează și Zona Grind.</w:t>
            </w:r>
          </w:p>
        </w:tc>
      </w:tr>
      <w:tr w:rsidR="005E55B5" w:rsidRPr="00F65BE3" w14:paraId="77C70939" w14:textId="77777777" w:rsidTr="000B3157">
        <w:trPr>
          <w:trHeight w:val="200"/>
          <w:jc w:val="center"/>
        </w:trPr>
        <w:tc>
          <w:tcPr>
            <w:tcW w:w="1424" w:type="dxa"/>
            <w:tcBorders>
              <w:top w:val="single" w:sz="4" w:space="0" w:color="000000"/>
              <w:left w:val="single" w:sz="4" w:space="0" w:color="000000"/>
              <w:bottom w:val="single" w:sz="4" w:space="0" w:color="000000"/>
              <w:right w:val="single" w:sz="4" w:space="0" w:color="000000"/>
            </w:tcBorders>
            <w:vAlign w:val="center"/>
          </w:tcPr>
          <w:p w14:paraId="3BC2B76C" w14:textId="77777777" w:rsidR="005E55B5" w:rsidRPr="00F65BE3" w:rsidRDefault="005E55B5" w:rsidP="005E55B5">
            <w:pPr>
              <w:spacing w:line="240" w:lineRule="auto"/>
            </w:pPr>
            <w:r w:rsidRPr="00F65BE3">
              <w:t>J04</w:t>
            </w:r>
          </w:p>
        </w:tc>
        <w:tc>
          <w:tcPr>
            <w:tcW w:w="2546" w:type="dxa"/>
            <w:tcBorders>
              <w:top w:val="single" w:sz="4" w:space="0" w:color="000000"/>
              <w:left w:val="single" w:sz="4" w:space="0" w:color="000000"/>
              <w:bottom w:val="single" w:sz="4" w:space="0" w:color="000000"/>
              <w:right w:val="single" w:sz="4" w:space="0" w:color="000000"/>
            </w:tcBorders>
            <w:vAlign w:val="center"/>
          </w:tcPr>
          <w:p w14:paraId="380378AF" w14:textId="3077C9B1" w:rsidR="005E55B5" w:rsidRPr="00F65BE3" w:rsidRDefault="005E55B5" w:rsidP="005E55B5">
            <w:pPr>
              <w:spacing w:line="240" w:lineRule="auto"/>
            </w:pPr>
            <w:r w:rsidRPr="00F65BE3">
              <w:t>Poluarea solului din surse mixte cu deșeuri solide (cu excepția deversărilor)</w:t>
            </w:r>
          </w:p>
        </w:tc>
        <w:tc>
          <w:tcPr>
            <w:tcW w:w="1417" w:type="dxa"/>
            <w:tcBorders>
              <w:top w:val="single" w:sz="4" w:space="0" w:color="000000"/>
              <w:left w:val="single" w:sz="4" w:space="0" w:color="000000"/>
              <w:bottom w:val="single" w:sz="4" w:space="0" w:color="000000"/>
              <w:right w:val="single" w:sz="4" w:space="0" w:color="000000"/>
            </w:tcBorders>
            <w:vAlign w:val="center"/>
          </w:tcPr>
          <w:p w14:paraId="7839B23B" w14:textId="77777777" w:rsidR="005E55B5" w:rsidRPr="00F65BE3" w:rsidRDefault="005E55B5" w:rsidP="005E55B5">
            <w:pPr>
              <w:spacing w:line="240" w:lineRule="auto"/>
            </w:pPr>
            <w:r w:rsidRPr="00F65BE3">
              <w:t>Medie (M)</w:t>
            </w:r>
          </w:p>
        </w:tc>
        <w:tc>
          <w:tcPr>
            <w:tcW w:w="4685" w:type="dxa"/>
            <w:tcBorders>
              <w:top w:val="single" w:sz="4" w:space="0" w:color="000000"/>
              <w:left w:val="single" w:sz="4" w:space="0" w:color="000000"/>
              <w:bottom w:val="single" w:sz="4" w:space="0" w:color="000000"/>
              <w:right w:val="single" w:sz="4" w:space="0" w:color="000000"/>
            </w:tcBorders>
            <w:vAlign w:val="center"/>
          </w:tcPr>
          <w:p w14:paraId="58776769" w14:textId="4A84B6FA" w:rsidR="005E55B5" w:rsidRPr="00F65BE3" w:rsidRDefault="005E55B5" w:rsidP="005E55B5">
            <w:pPr>
              <w:spacing w:line="240" w:lineRule="auto"/>
            </w:pPr>
            <w:r w:rsidRPr="00F65BE3">
              <w:t xml:space="preserve">Toate cursurile de apă din aria protejată: Râul Bârsa, Râul Prăpăstii aval de Fântâna lui Botorog, Râul Dâmbovița, Râul Dâmbovici-oara, afluenții lor și zonele adiacente. Peștera Urșilor și Peștera </w:t>
            </w:r>
            <w:r>
              <w:t>Liliecilor</w:t>
            </w:r>
            <w:r w:rsidRPr="00F65BE3">
              <w:t xml:space="preserve"> din Satul Peștera.</w:t>
            </w:r>
          </w:p>
        </w:tc>
      </w:tr>
      <w:tr w:rsidR="005E55B5" w:rsidRPr="00F65BE3" w14:paraId="44E571D8" w14:textId="77777777" w:rsidTr="000B3157">
        <w:trPr>
          <w:trHeight w:val="200"/>
          <w:jc w:val="center"/>
        </w:trPr>
        <w:tc>
          <w:tcPr>
            <w:tcW w:w="1424" w:type="dxa"/>
            <w:tcBorders>
              <w:top w:val="single" w:sz="4" w:space="0" w:color="000000"/>
              <w:left w:val="single" w:sz="4" w:space="0" w:color="000000"/>
              <w:bottom w:val="single" w:sz="4" w:space="0" w:color="000000"/>
              <w:right w:val="single" w:sz="4" w:space="0" w:color="000000"/>
            </w:tcBorders>
            <w:vAlign w:val="center"/>
          </w:tcPr>
          <w:p w14:paraId="29B9C6FF" w14:textId="77777777" w:rsidR="005E55B5" w:rsidRPr="00F65BE3" w:rsidRDefault="005E55B5" w:rsidP="005E55B5">
            <w:pPr>
              <w:spacing w:line="240" w:lineRule="auto"/>
            </w:pPr>
            <w:r w:rsidRPr="00F65BE3">
              <w:t>N01</w:t>
            </w:r>
          </w:p>
        </w:tc>
        <w:tc>
          <w:tcPr>
            <w:tcW w:w="2546" w:type="dxa"/>
            <w:tcBorders>
              <w:top w:val="single" w:sz="4" w:space="0" w:color="000000"/>
              <w:left w:val="single" w:sz="4" w:space="0" w:color="000000"/>
              <w:bottom w:val="single" w:sz="4" w:space="0" w:color="000000"/>
              <w:right w:val="single" w:sz="4" w:space="0" w:color="000000"/>
            </w:tcBorders>
            <w:vAlign w:val="center"/>
          </w:tcPr>
          <w:p w14:paraId="5713DEB4" w14:textId="5DD54DFA" w:rsidR="005E55B5" w:rsidRPr="00F65BE3" w:rsidRDefault="005E55B5" w:rsidP="005E55B5">
            <w:pPr>
              <w:spacing w:line="240" w:lineRule="auto"/>
            </w:pPr>
            <w:r w:rsidRPr="00F65BE3">
              <w:t>Schimbări de temperatură (de exemplu, creșterea temperaturii și extreme) din cauza</w:t>
            </w:r>
          </w:p>
          <w:p w14:paraId="305396D4" w14:textId="77777777" w:rsidR="005E55B5" w:rsidRPr="00F65BE3" w:rsidRDefault="005E55B5" w:rsidP="005E55B5">
            <w:pPr>
              <w:spacing w:line="240" w:lineRule="auto"/>
            </w:pPr>
            <w:r w:rsidRPr="00F65BE3">
              <w:t>schimbărilor climatice</w:t>
            </w:r>
          </w:p>
        </w:tc>
        <w:tc>
          <w:tcPr>
            <w:tcW w:w="1417" w:type="dxa"/>
            <w:tcBorders>
              <w:top w:val="single" w:sz="4" w:space="0" w:color="000000"/>
              <w:left w:val="single" w:sz="4" w:space="0" w:color="000000"/>
              <w:bottom w:val="single" w:sz="4" w:space="0" w:color="000000"/>
              <w:right w:val="single" w:sz="4" w:space="0" w:color="000000"/>
            </w:tcBorders>
            <w:vAlign w:val="center"/>
          </w:tcPr>
          <w:p w14:paraId="11CE0B06" w14:textId="77777777" w:rsidR="005E55B5" w:rsidRPr="00F65BE3" w:rsidRDefault="005E55B5" w:rsidP="005E55B5">
            <w:pPr>
              <w:spacing w:line="240" w:lineRule="auto"/>
            </w:pPr>
            <w:r w:rsidRPr="00F65BE3">
              <w:t>Ridicată (R)</w:t>
            </w:r>
          </w:p>
        </w:tc>
        <w:tc>
          <w:tcPr>
            <w:tcW w:w="4685" w:type="dxa"/>
            <w:tcBorders>
              <w:top w:val="single" w:sz="4" w:space="0" w:color="000000"/>
              <w:left w:val="single" w:sz="4" w:space="0" w:color="000000"/>
              <w:bottom w:val="single" w:sz="4" w:space="0" w:color="000000"/>
              <w:right w:val="single" w:sz="4" w:space="0" w:color="000000"/>
            </w:tcBorders>
            <w:vAlign w:val="center"/>
          </w:tcPr>
          <w:p w14:paraId="2889AE03" w14:textId="0E541083" w:rsidR="005E55B5" w:rsidRPr="00F65BE3" w:rsidRDefault="005E55B5" w:rsidP="005E55B5">
            <w:pPr>
              <w:spacing w:line="240" w:lineRule="auto"/>
            </w:pPr>
            <w:r w:rsidRPr="00F65BE3">
              <w:t>Marele Grohotiș și alte zone cu habitate de grohotiș semi-fixat, sau cu roci friabile, Padina Hotarului, Padina Popii, Padina Șindileriei, Brâul Ciorânga. Fenomenul de uscare la exemplarele de pin silvestru.</w:t>
            </w:r>
          </w:p>
        </w:tc>
      </w:tr>
    </w:tbl>
    <w:p w14:paraId="314D539F" w14:textId="77777777" w:rsidR="00876F0B" w:rsidRPr="00F65BE3" w:rsidRDefault="00876F0B" w:rsidP="008A293E">
      <w:pPr>
        <w:spacing w:line="360" w:lineRule="auto"/>
      </w:pPr>
    </w:p>
    <w:p w14:paraId="7E8DC0AB" w14:textId="77777777" w:rsidR="001D46EA" w:rsidRPr="00F65BE3" w:rsidRDefault="001D46EA" w:rsidP="001D46EA">
      <w:pPr>
        <w:sectPr w:rsidR="001D46EA" w:rsidRPr="00F65BE3" w:rsidSect="00092EF8">
          <w:headerReference w:type="even" r:id="rId25"/>
          <w:headerReference w:type="default" r:id="rId26"/>
          <w:footerReference w:type="default" r:id="rId27"/>
          <w:headerReference w:type="first" r:id="rId28"/>
          <w:footerReference w:type="first" r:id="rId29"/>
          <w:pgSz w:w="11907" w:h="16839" w:code="9"/>
          <w:pgMar w:top="1134" w:right="1134" w:bottom="1134" w:left="1134" w:header="0" w:footer="709" w:gutter="0"/>
          <w:cols w:space="720"/>
          <w:docGrid w:linePitch="299"/>
        </w:sectPr>
      </w:pPr>
    </w:p>
    <w:p w14:paraId="1F254C05" w14:textId="77777777" w:rsidR="00876F0B" w:rsidRPr="00F65BE3" w:rsidRDefault="00876F0B" w:rsidP="001D46EA"/>
    <w:p w14:paraId="74E224DE" w14:textId="77777777" w:rsidR="00F0317C" w:rsidRPr="00F65BE3" w:rsidRDefault="00597FF5" w:rsidP="0030724C">
      <w:pPr>
        <w:pStyle w:val="Heading-1"/>
        <w:rPr>
          <w:rFonts w:cs="Times New Roman"/>
          <w:sz w:val="24"/>
          <w:szCs w:val="24"/>
          <w:lang w:val="ro-RO"/>
        </w:rPr>
      </w:pPr>
      <w:bookmarkStart w:id="49" w:name="_Toc212812665"/>
      <w:r w:rsidRPr="00F65BE3">
        <w:rPr>
          <w:rFonts w:cs="Times New Roman"/>
          <w:sz w:val="24"/>
          <w:szCs w:val="24"/>
          <w:lang w:val="ro-RO"/>
        </w:rPr>
        <w:t>EVALUAREA STĂRII DE CONSERVARE</w:t>
      </w:r>
      <w:bookmarkEnd w:id="49"/>
    </w:p>
    <w:p w14:paraId="22AD5CAD" w14:textId="77777777" w:rsidR="00F0317C" w:rsidRPr="00F65BE3" w:rsidRDefault="00597FF5" w:rsidP="008A293E">
      <w:pPr>
        <w:pStyle w:val="Heading-2"/>
        <w:numPr>
          <w:ilvl w:val="1"/>
          <w:numId w:val="18"/>
        </w:numPr>
        <w:spacing w:line="360" w:lineRule="auto"/>
        <w:ind w:left="0" w:firstLine="0"/>
        <w:rPr>
          <w:rFonts w:cs="Times New Roman"/>
          <w:sz w:val="24"/>
          <w:szCs w:val="24"/>
          <w:lang w:val="ro-RO"/>
        </w:rPr>
      </w:pPr>
      <w:bookmarkStart w:id="50" w:name="_Toc212812666"/>
      <w:r w:rsidRPr="00F65BE3">
        <w:rPr>
          <w:rFonts w:cs="Times New Roman"/>
          <w:sz w:val="24"/>
          <w:szCs w:val="24"/>
          <w:lang w:val="ro-RO"/>
        </w:rPr>
        <w:t>Evaluarea stării de conservare a habitatelor pentru care au fost declarate ariile naturale protejate</w:t>
      </w:r>
      <w:bookmarkEnd w:id="50"/>
    </w:p>
    <w:p w14:paraId="6FC90E6B" w14:textId="77777777" w:rsidR="00F0317C" w:rsidRPr="00F65BE3" w:rsidRDefault="00F0317C" w:rsidP="008A293E">
      <w:pPr>
        <w:spacing w:line="360" w:lineRule="auto"/>
      </w:pPr>
    </w:p>
    <w:p w14:paraId="0F3B1A35" w14:textId="7DBBEB56" w:rsidR="009966F2" w:rsidRPr="00F65BE3" w:rsidRDefault="009966F2" w:rsidP="00060324">
      <w:pPr>
        <w:pStyle w:val="Caption"/>
        <w:keepNext/>
        <w:spacing w:after="0" w:line="276" w:lineRule="auto"/>
        <w:rPr>
          <w:color w:val="auto"/>
          <w:sz w:val="24"/>
          <w:szCs w:val="24"/>
        </w:rPr>
      </w:pPr>
      <w:r w:rsidRPr="00F65BE3">
        <w:rPr>
          <w:color w:val="auto"/>
          <w:sz w:val="24"/>
          <w:szCs w:val="24"/>
        </w:rPr>
        <w:t xml:space="preserve">Tabelul </w:t>
      </w:r>
      <w:r w:rsidR="00060324" w:rsidRPr="00F65BE3">
        <w:rPr>
          <w:color w:val="auto"/>
          <w:sz w:val="24"/>
          <w:szCs w:val="24"/>
        </w:rPr>
        <w:t>37</w:t>
      </w:r>
      <w:r w:rsidRPr="00F65BE3">
        <w:rPr>
          <w:color w:val="auto"/>
          <w:sz w:val="24"/>
          <w:szCs w:val="24"/>
        </w:rPr>
        <w:t xml:space="preserve"> Rezultatele evaluării stării de conservare a habitatelor din ariile naturale protejate ROSAC0194 Piatra Craiului, Parcul Na</w:t>
      </w:r>
      <w:r w:rsidR="00F65BE3" w:rsidRPr="00F65BE3">
        <w:rPr>
          <w:color w:val="auto"/>
          <w:sz w:val="24"/>
          <w:szCs w:val="24"/>
        </w:rPr>
        <w:t>ț</w:t>
      </w:r>
      <w:r w:rsidRPr="00F65BE3">
        <w:rPr>
          <w:color w:val="auto"/>
          <w:sz w:val="24"/>
          <w:szCs w:val="24"/>
        </w:rPr>
        <w:t xml:space="preserve">ional Piatra Craiului </w:t>
      </w:r>
      <w:r w:rsidR="00F65BE3" w:rsidRPr="00F65BE3">
        <w:rPr>
          <w:color w:val="auto"/>
          <w:sz w:val="24"/>
          <w:szCs w:val="24"/>
        </w:rPr>
        <w:t>ș</w:t>
      </w:r>
      <w:r w:rsidRPr="00F65BE3">
        <w:rPr>
          <w:color w:val="auto"/>
          <w:sz w:val="24"/>
          <w:szCs w:val="24"/>
        </w:rPr>
        <w:t>i rezerva</w:t>
      </w:r>
      <w:r w:rsidR="00F65BE3" w:rsidRPr="00F65BE3">
        <w:rPr>
          <w:color w:val="auto"/>
          <w:sz w:val="24"/>
          <w:szCs w:val="24"/>
        </w:rPr>
        <w:t>ț</w:t>
      </w:r>
      <w:r w:rsidRPr="00F65BE3">
        <w:rPr>
          <w:color w:val="auto"/>
          <w:sz w:val="24"/>
          <w:szCs w:val="24"/>
        </w:rPr>
        <w:t>iile incluse</w:t>
      </w:r>
    </w:p>
    <w:tbl>
      <w:tblPr>
        <w:tblStyle w:val="74"/>
        <w:tblW w:w="15514" w:type="dxa"/>
        <w:jc w:val="center"/>
        <w:tblInd w:w="0" w:type="dxa"/>
        <w:tblLayout w:type="fixed"/>
        <w:tblLook w:val="0000" w:firstRow="0" w:lastRow="0" w:firstColumn="0" w:lastColumn="0" w:noHBand="0" w:noVBand="0"/>
      </w:tblPr>
      <w:tblGrid>
        <w:gridCol w:w="3039"/>
        <w:gridCol w:w="4678"/>
        <w:gridCol w:w="1843"/>
        <w:gridCol w:w="1985"/>
        <w:gridCol w:w="1842"/>
        <w:gridCol w:w="2127"/>
      </w:tblGrid>
      <w:tr w:rsidR="001D46EA" w:rsidRPr="00F65BE3" w14:paraId="575B7F8C" w14:textId="77777777" w:rsidTr="00695D03">
        <w:trPr>
          <w:tblHeader/>
          <w:jc w:val="center"/>
        </w:trPr>
        <w:tc>
          <w:tcPr>
            <w:tcW w:w="303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9691621" w14:textId="77777777" w:rsidR="001D46EA" w:rsidRPr="00F65BE3" w:rsidRDefault="001D46EA" w:rsidP="00D27AA4">
            <w:pPr>
              <w:spacing w:line="240" w:lineRule="auto"/>
              <w:jc w:val="center"/>
              <w:rPr>
                <w:b/>
              </w:rPr>
            </w:pPr>
            <w:r w:rsidRPr="00F65BE3">
              <w:rPr>
                <w:b/>
              </w:rPr>
              <w:t>Habitat Natura 2000</w:t>
            </w:r>
          </w:p>
        </w:tc>
        <w:tc>
          <w:tcPr>
            <w:tcW w:w="467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F82D6A3" w14:textId="14CEE656" w:rsidR="001D46EA" w:rsidRPr="00F65BE3" w:rsidRDefault="001D46EA" w:rsidP="00D27AA4">
            <w:pPr>
              <w:spacing w:line="240" w:lineRule="auto"/>
              <w:jc w:val="center"/>
              <w:rPr>
                <w:b/>
              </w:rPr>
            </w:pPr>
            <w:r w:rsidRPr="00F65BE3">
              <w:rPr>
                <w:b/>
              </w:rPr>
              <w:t xml:space="preserve">Habitat </w:t>
            </w:r>
            <w:r w:rsidR="001E2D8C" w:rsidRPr="00F65BE3">
              <w:rPr>
                <w:b/>
              </w:rPr>
              <w:t xml:space="preserve">- </w:t>
            </w:r>
            <w:r w:rsidRPr="00F65BE3">
              <w:rPr>
                <w:b/>
              </w:rPr>
              <w:t>clasificare na</w:t>
            </w:r>
            <w:r w:rsidR="00F65BE3" w:rsidRPr="00F65BE3">
              <w:rPr>
                <w:b/>
              </w:rPr>
              <w:t>ț</w:t>
            </w:r>
            <w:r w:rsidRPr="00F65BE3">
              <w:rPr>
                <w:b/>
              </w:rPr>
              <w:t>ională</w:t>
            </w:r>
          </w:p>
        </w:tc>
        <w:tc>
          <w:tcPr>
            <w:tcW w:w="18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9712592" w14:textId="72A7799B" w:rsidR="001D46EA" w:rsidRPr="00F65BE3" w:rsidRDefault="001D46EA" w:rsidP="00D27AA4">
            <w:pPr>
              <w:spacing w:line="240" w:lineRule="auto"/>
              <w:jc w:val="center"/>
              <w:rPr>
                <w:b/>
              </w:rPr>
            </w:pPr>
            <w:r w:rsidRPr="00F65BE3">
              <w:rPr>
                <w:b/>
              </w:rPr>
              <w:t>Starea de conservare a tipului de habitat din punctul de vedere al suprafe</w:t>
            </w:r>
            <w:r w:rsidR="00F65BE3" w:rsidRPr="00F65BE3">
              <w:rPr>
                <w:b/>
              </w:rPr>
              <w:t>ț</w:t>
            </w:r>
            <w:r w:rsidRPr="00F65BE3">
              <w:rPr>
                <w:b/>
              </w:rPr>
              <w:t>ei ocupate</w:t>
            </w:r>
          </w:p>
        </w:tc>
        <w:tc>
          <w:tcPr>
            <w:tcW w:w="198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4BB43B4" w14:textId="44C793A8" w:rsidR="001D46EA" w:rsidRPr="00F65BE3" w:rsidRDefault="001D46EA" w:rsidP="00D27AA4">
            <w:pPr>
              <w:spacing w:line="240" w:lineRule="auto"/>
              <w:ind w:left="143" w:right="106"/>
              <w:jc w:val="center"/>
              <w:rPr>
                <w:b/>
              </w:rPr>
            </w:pPr>
            <w:r w:rsidRPr="00F65BE3">
              <w:rPr>
                <w:b/>
              </w:rPr>
              <w:t xml:space="preserve">Starea de conservare din punctul de vedere al structurii </w:t>
            </w:r>
            <w:r w:rsidR="00F65BE3" w:rsidRPr="00F65BE3">
              <w:rPr>
                <w:b/>
              </w:rPr>
              <w:t>ș</w:t>
            </w:r>
            <w:r w:rsidRPr="00F65BE3">
              <w:rPr>
                <w:b/>
              </w:rPr>
              <w:t>i al func</w:t>
            </w:r>
            <w:r w:rsidR="00F65BE3" w:rsidRPr="00F65BE3">
              <w:rPr>
                <w:b/>
              </w:rPr>
              <w:t>ț</w:t>
            </w:r>
            <w:r w:rsidRPr="00F65BE3">
              <w:rPr>
                <w:b/>
              </w:rPr>
              <w:t>iilor specifice</w:t>
            </w:r>
          </w:p>
        </w:tc>
        <w:tc>
          <w:tcPr>
            <w:tcW w:w="184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F213F48" w14:textId="77777777" w:rsidR="001D46EA" w:rsidRPr="00F65BE3" w:rsidRDefault="001D46EA" w:rsidP="00D27AA4">
            <w:pPr>
              <w:spacing w:line="240" w:lineRule="auto"/>
              <w:ind w:left="152" w:right="107"/>
              <w:jc w:val="center"/>
              <w:rPr>
                <w:b/>
              </w:rPr>
            </w:pPr>
            <w:r w:rsidRPr="00F65BE3">
              <w:rPr>
                <w:b/>
              </w:rPr>
              <w:t>Starea de conservare din punctul de vedere al perspectivelor sale viitoare</w:t>
            </w:r>
          </w:p>
        </w:tc>
        <w:tc>
          <w:tcPr>
            <w:tcW w:w="212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985A6C4" w14:textId="77777777" w:rsidR="001D46EA" w:rsidRPr="00F65BE3" w:rsidRDefault="001D46EA" w:rsidP="00D27AA4">
            <w:pPr>
              <w:spacing w:line="240" w:lineRule="auto"/>
              <w:jc w:val="center"/>
              <w:rPr>
                <w:b/>
              </w:rPr>
            </w:pPr>
            <w:r w:rsidRPr="00F65BE3">
              <w:rPr>
                <w:b/>
              </w:rPr>
              <w:t>Starea globală de conservare a tipului de habitat</w:t>
            </w:r>
          </w:p>
        </w:tc>
      </w:tr>
      <w:tr w:rsidR="005B23F0" w:rsidRPr="00F65BE3" w14:paraId="247B798B" w14:textId="77777777" w:rsidTr="00695D03">
        <w:trPr>
          <w:jc w:val="center"/>
        </w:trPr>
        <w:tc>
          <w:tcPr>
            <w:tcW w:w="303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C390F99" w14:textId="205889FD" w:rsidR="005B23F0" w:rsidRPr="00F65BE3" w:rsidRDefault="005B23F0" w:rsidP="00D27AA4">
            <w:pPr>
              <w:spacing w:line="240" w:lineRule="auto"/>
            </w:pPr>
            <w:r w:rsidRPr="00F65BE3">
              <w:t xml:space="preserve">3220 Cursuri de apă montane </w:t>
            </w:r>
            <w:r w:rsidR="00F65BE3" w:rsidRPr="00F65BE3">
              <w:t>ș</w:t>
            </w:r>
            <w:r w:rsidRPr="00F65BE3">
              <w:t>i vegeta</w:t>
            </w:r>
            <w:r w:rsidR="00F65BE3" w:rsidRPr="00F65BE3">
              <w:t>ț</w:t>
            </w:r>
            <w:r w:rsidRPr="00F65BE3">
              <w:t>ia erbacee de pe malurile acestora</w:t>
            </w:r>
          </w:p>
        </w:tc>
        <w:tc>
          <w:tcPr>
            <w:tcW w:w="467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4185671" w14:textId="7E5D691E" w:rsidR="005B23F0" w:rsidRPr="00F65BE3" w:rsidRDefault="005B23F0" w:rsidP="00D27AA4">
            <w:pPr>
              <w:spacing w:line="240" w:lineRule="auto"/>
              <w:jc w:val="left"/>
              <w:rPr>
                <w:i/>
              </w:rPr>
            </w:pPr>
            <w:r w:rsidRPr="00F65BE3">
              <w:t>R5418 Comunită</w:t>
            </w:r>
            <w:r w:rsidR="00F65BE3" w:rsidRPr="00F65BE3">
              <w:t>ț</w:t>
            </w:r>
            <w:r w:rsidRPr="00F65BE3">
              <w:t xml:space="preserve">i sud-est carpatice fontinale cu </w:t>
            </w:r>
            <w:r w:rsidRPr="00F65BE3">
              <w:rPr>
                <w:i/>
              </w:rPr>
              <w:t>Philonotis seriata</w:t>
            </w:r>
            <w:r w:rsidRPr="00F65BE3">
              <w:t xml:space="preserve"> </w:t>
            </w:r>
            <w:r w:rsidR="00F65BE3" w:rsidRPr="00F65BE3">
              <w:t>ș</w:t>
            </w:r>
            <w:r w:rsidRPr="00F65BE3">
              <w:t xml:space="preserve">i </w:t>
            </w:r>
            <w:r w:rsidRPr="00F65BE3">
              <w:rPr>
                <w:i/>
              </w:rPr>
              <w:t>Caltha laeta</w:t>
            </w:r>
          </w:p>
          <w:p w14:paraId="14B9229E" w14:textId="0E674817" w:rsidR="005B23F0" w:rsidRPr="00F65BE3" w:rsidRDefault="005B23F0" w:rsidP="00D27AA4">
            <w:pPr>
              <w:autoSpaceDE w:val="0"/>
              <w:autoSpaceDN w:val="0"/>
              <w:adjustRightInd w:val="0"/>
              <w:spacing w:line="240" w:lineRule="auto"/>
              <w:jc w:val="left"/>
            </w:pPr>
            <w:r w:rsidRPr="00F65BE3">
              <w:t>R5423 Comunită</w:t>
            </w:r>
            <w:r w:rsidR="00F65BE3" w:rsidRPr="00F65BE3">
              <w:t>ț</w:t>
            </w:r>
            <w:r w:rsidRPr="00F65BE3">
              <w:t xml:space="preserve">i sud-est carpatice de izvoare </w:t>
            </w:r>
            <w:r w:rsidR="00F65BE3" w:rsidRPr="00F65BE3">
              <w:t>ș</w:t>
            </w:r>
            <w:r w:rsidRPr="00F65BE3">
              <w:t xml:space="preserve">i pâraie cu </w:t>
            </w:r>
            <w:r w:rsidRPr="00F65BE3">
              <w:rPr>
                <w:i/>
              </w:rPr>
              <w:t xml:space="preserve">Carex remota </w:t>
            </w:r>
            <w:r w:rsidR="00F65BE3" w:rsidRPr="00F65BE3">
              <w:t>ș</w:t>
            </w:r>
            <w:r w:rsidRPr="00F65BE3">
              <w:t xml:space="preserve">i </w:t>
            </w:r>
            <w:r w:rsidRPr="00F65BE3">
              <w:rPr>
                <w:i/>
              </w:rPr>
              <w:t>Caltha laeta</w:t>
            </w:r>
          </w:p>
        </w:tc>
        <w:tc>
          <w:tcPr>
            <w:tcW w:w="1843" w:type="dxa"/>
            <w:tcBorders>
              <w:top w:val="single" w:sz="4" w:space="0" w:color="000000"/>
              <w:left w:val="single" w:sz="4" w:space="0" w:color="000000"/>
              <w:bottom w:val="single" w:sz="4" w:space="0" w:color="000000"/>
              <w:right w:val="single" w:sz="4" w:space="0" w:color="000000"/>
            </w:tcBorders>
            <w:shd w:val="clear" w:color="auto" w:fill="99FF66"/>
            <w:tcMar>
              <w:top w:w="57" w:type="dxa"/>
              <w:left w:w="57" w:type="dxa"/>
              <w:bottom w:w="57" w:type="dxa"/>
              <w:right w:w="57" w:type="dxa"/>
            </w:tcMar>
            <w:vAlign w:val="center"/>
          </w:tcPr>
          <w:p w14:paraId="1D71BAA7" w14:textId="77777777" w:rsidR="005B23F0" w:rsidRPr="00F65BE3" w:rsidRDefault="005B23F0" w:rsidP="00D27AA4">
            <w:pPr>
              <w:spacing w:line="240" w:lineRule="auto"/>
              <w:jc w:val="center"/>
            </w:pPr>
            <w:r w:rsidRPr="00F65BE3">
              <w:t>favorabilă</w:t>
            </w:r>
          </w:p>
        </w:tc>
        <w:tc>
          <w:tcPr>
            <w:tcW w:w="1985" w:type="dxa"/>
            <w:tcBorders>
              <w:top w:val="single" w:sz="4" w:space="0" w:color="000000"/>
              <w:left w:val="single" w:sz="4" w:space="0" w:color="000000"/>
              <w:bottom w:val="single" w:sz="4" w:space="0" w:color="000000"/>
              <w:right w:val="single" w:sz="4" w:space="0" w:color="000000"/>
            </w:tcBorders>
            <w:shd w:val="clear" w:color="auto" w:fill="99FF66"/>
            <w:tcMar>
              <w:top w:w="57" w:type="dxa"/>
              <w:left w:w="57" w:type="dxa"/>
              <w:bottom w:w="57" w:type="dxa"/>
              <w:right w:w="57" w:type="dxa"/>
            </w:tcMar>
            <w:vAlign w:val="center"/>
          </w:tcPr>
          <w:p w14:paraId="2F125570" w14:textId="77777777" w:rsidR="005B23F0" w:rsidRPr="00F65BE3" w:rsidRDefault="005B23F0" w:rsidP="00D27AA4">
            <w:pPr>
              <w:spacing w:line="240" w:lineRule="auto"/>
              <w:jc w:val="center"/>
            </w:pPr>
            <w:r w:rsidRPr="00F65BE3">
              <w:t>favorabilă</w:t>
            </w:r>
          </w:p>
        </w:tc>
        <w:tc>
          <w:tcPr>
            <w:tcW w:w="1842" w:type="dxa"/>
            <w:tcBorders>
              <w:top w:val="single" w:sz="4" w:space="0" w:color="000000"/>
              <w:left w:val="single" w:sz="4" w:space="0" w:color="000000"/>
              <w:bottom w:val="single" w:sz="4" w:space="0" w:color="000000"/>
              <w:right w:val="single" w:sz="4" w:space="0" w:color="000000"/>
            </w:tcBorders>
            <w:shd w:val="clear" w:color="auto" w:fill="99FF66"/>
            <w:tcMar>
              <w:top w:w="57" w:type="dxa"/>
              <w:left w:w="57" w:type="dxa"/>
              <w:bottom w:w="57" w:type="dxa"/>
              <w:right w:w="57" w:type="dxa"/>
            </w:tcMar>
            <w:vAlign w:val="center"/>
          </w:tcPr>
          <w:p w14:paraId="6D646913" w14:textId="77777777" w:rsidR="005B23F0" w:rsidRPr="00F65BE3" w:rsidRDefault="005B23F0" w:rsidP="00D27AA4">
            <w:pPr>
              <w:spacing w:line="240" w:lineRule="auto"/>
              <w:jc w:val="center"/>
            </w:pPr>
            <w:r w:rsidRPr="00F65BE3">
              <w:t>favorabilă</w:t>
            </w:r>
          </w:p>
        </w:tc>
        <w:tc>
          <w:tcPr>
            <w:tcW w:w="2127" w:type="dxa"/>
            <w:tcBorders>
              <w:top w:val="single" w:sz="4" w:space="0" w:color="000000"/>
              <w:left w:val="single" w:sz="4" w:space="0" w:color="000000"/>
              <w:bottom w:val="single" w:sz="4" w:space="0" w:color="000000"/>
              <w:right w:val="single" w:sz="4" w:space="0" w:color="000000"/>
            </w:tcBorders>
            <w:shd w:val="clear" w:color="auto" w:fill="99FF66"/>
            <w:tcMar>
              <w:top w:w="57" w:type="dxa"/>
              <w:left w:w="57" w:type="dxa"/>
              <w:bottom w:w="57" w:type="dxa"/>
              <w:right w:w="57" w:type="dxa"/>
            </w:tcMar>
            <w:vAlign w:val="center"/>
          </w:tcPr>
          <w:p w14:paraId="401FF15E" w14:textId="77777777" w:rsidR="005B23F0" w:rsidRPr="00F65BE3" w:rsidRDefault="005B23F0" w:rsidP="00D27AA4">
            <w:pPr>
              <w:spacing w:line="240" w:lineRule="auto"/>
              <w:jc w:val="center"/>
              <w:rPr>
                <w:b/>
              </w:rPr>
            </w:pPr>
            <w:r w:rsidRPr="00F65BE3">
              <w:rPr>
                <w:b/>
              </w:rPr>
              <w:t>favorabilă</w:t>
            </w:r>
          </w:p>
        </w:tc>
      </w:tr>
      <w:tr w:rsidR="005B23F0" w:rsidRPr="00F65BE3" w14:paraId="7A526EB2" w14:textId="77777777" w:rsidTr="00695D03">
        <w:trPr>
          <w:jc w:val="center"/>
        </w:trPr>
        <w:tc>
          <w:tcPr>
            <w:tcW w:w="303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FF28D88" w14:textId="202EAEDE" w:rsidR="005B23F0" w:rsidRPr="00F65BE3" w:rsidRDefault="005B23F0" w:rsidP="00D27AA4">
            <w:pPr>
              <w:spacing w:line="240" w:lineRule="auto"/>
            </w:pPr>
            <w:r w:rsidRPr="00F65BE3">
              <w:t>3230 Vegeta</w:t>
            </w:r>
            <w:r w:rsidR="00F65BE3" w:rsidRPr="00F65BE3">
              <w:t>ț</w:t>
            </w:r>
            <w:r w:rsidRPr="00F65BE3">
              <w:t xml:space="preserve">ie lemnoasă cu </w:t>
            </w:r>
            <w:r w:rsidRPr="00F65BE3">
              <w:rPr>
                <w:i/>
              </w:rPr>
              <w:t>Myricaria germanica</w:t>
            </w:r>
            <w:r w:rsidRPr="00F65BE3">
              <w:t xml:space="preserve"> de-a lungul cursurilor de apă montane</w:t>
            </w:r>
          </w:p>
        </w:tc>
        <w:tc>
          <w:tcPr>
            <w:tcW w:w="467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72C718D" w14:textId="6B0582F7" w:rsidR="005B23F0" w:rsidRPr="00F65BE3" w:rsidRDefault="005B23F0" w:rsidP="00D27AA4">
            <w:pPr>
              <w:spacing w:line="240" w:lineRule="auto"/>
              <w:jc w:val="left"/>
            </w:pPr>
            <w:r w:rsidRPr="00F65BE3">
              <w:t>R4415 Tufări</w:t>
            </w:r>
            <w:r w:rsidR="00F65BE3" w:rsidRPr="00F65BE3">
              <w:t>ș</w:t>
            </w:r>
            <w:r w:rsidRPr="00F65BE3">
              <w:t>uri dacice de cătină mică (</w:t>
            </w:r>
            <w:r w:rsidRPr="00F65BE3">
              <w:rPr>
                <w:i/>
              </w:rPr>
              <w:t>Myricaria germanica</w:t>
            </w:r>
            <w:r w:rsidRPr="00F65BE3">
              <w:t>)</w:t>
            </w:r>
          </w:p>
        </w:tc>
        <w:tc>
          <w:tcPr>
            <w:tcW w:w="1843" w:type="dxa"/>
            <w:tcBorders>
              <w:top w:val="single" w:sz="4" w:space="0" w:color="000000"/>
              <w:left w:val="single" w:sz="4" w:space="0" w:color="000000"/>
              <w:bottom w:val="single" w:sz="4" w:space="0" w:color="000000"/>
              <w:right w:val="single" w:sz="4" w:space="0" w:color="000000"/>
            </w:tcBorders>
            <w:shd w:val="clear" w:color="auto" w:fill="99FF66"/>
            <w:tcMar>
              <w:top w:w="57" w:type="dxa"/>
              <w:left w:w="57" w:type="dxa"/>
              <w:bottom w:w="57" w:type="dxa"/>
              <w:right w:w="57" w:type="dxa"/>
            </w:tcMar>
            <w:vAlign w:val="center"/>
          </w:tcPr>
          <w:p w14:paraId="4F0CEB37" w14:textId="77777777" w:rsidR="005B23F0" w:rsidRPr="00F65BE3" w:rsidRDefault="005B23F0" w:rsidP="00D27AA4">
            <w:pPr>
              <w:spacing w:line="240" w:lineRule="auto"/>
              <w:jc w:val="center"/>
            </w:pPr>
            <w:r w:rsidRPr="00F65BE3">
              <w:t>favorabilă</w:t>
            </w:r>
          </w:p>
        </w:tc>
        <w:tc>
          <w:tcPr>
            <w:tcW w:w="1985" w:type="dxa"/>
            <w:tcBorders>
              <w:top w:val="single" w:sz="4" w:space="0" w:color="000000"/>
              <w:left w:val="single" w:sz="4" w:space="0" w:color="000000"/>
              <w:bottom w:val="single" w:sz="4" w:space="0" w:color="000000"/>
              <w:right w:val="single" w:sz="4" w:space="0" w:color="000000"/>
            </w:tcBorders>
            <w:shd w:val="clear" w:color="auto" w:fill="99FF66"/>
            <w:tcMar>
              <w:top w:w="57" w:type="dxa"/>
              <w:left w:w="57" w:type="dxa"/>
              <w:bottom w:w="57" w:type="dxa"/>
              <w:right w:w="57" w:type="dxa"/>
            </w:tcMar>
            <w:vAlign w:val="center"/>
          </w:tcPr>
          <w:p w14:paraId="3DA87146" w14:textId="77777777" w:rsidR="005B23F0" w:rsidRPr="00F65BE3" w:rsidRDefault="005B23F0" w:rsidP="00D27AA4">
            <w:pPr>
              <w:spacing w:line="240" w:lineRule="auto"/>
              <w:jc w:val="center"/>
            </w:pPr>
            <w:r w:rsidRPr="00F65BE3">
              <w:t>favorabilă</w:t>
            </w:r>
          </w:p>
        </w:tc>
        <w:tc>
          <w:tcPr>
            <w:tcW w:w="1842" w:type="dxa"/>
            <w:tcBorders>
              <w:top w:val="single" w:sz="4" w:space="0" w:color="000000"/>
              <w:left w:val="single" w:sz="4" w:space="0" w:color="000000"/>
              <w:bottom w:val="single" w:sz="4" w:space="0" w:color="000000"/>
              <w:right w:val="single" w:sz="4" w:space="0" w:color="000000"/>
            </w:tcBorders>
            <w:shd w:val="clear" w:color="auto" w:fill="99FF66"/>
            <w:tcMar>
              <w:top w:w="57" w:type="dxa"/>
              <w:left w:w="57" w:type="dxa"/>
              <w:bottom w:w="57" w:type="dxa"/>
              <w:right w:w="57" w:type="dxa"/>
            </w:tcMar>
            <w:vAlign w:val="center"/>
          </w:tcPr>
          <w:p w14:paraId="020E7189" w14:textId="77777777" w:rsidR="005B23F0" w:rsidRPr="00F65BE3" w:rsidRDefault="005B23F0" w:rsidP="00D27AA4">
            <w:pPr>
              <w:spacing w:line="240" w:lineRule="auto"/>
              <w:jc w:val="center"/>
            </w:pPr>
            <w:r w:rsidRPr="00F65BE3">
              <w:t>favorabilă</w:t>
            </w:r>
          </w:p>
        </w:tc>
        <w:tc>
          <w:tcPr>
            <w:tcW w:w="2127" w:type="dxa"/>
            <w:tcBorders>
              <w:top w:val="single" w:sz="4" w:space="0" w:color="000000"/>
              <w:left w:val="single" w:sz="4" w:space="0" w:color="000000"/>
              <w:bottom w:val="single" w:sz="4" w:space="0" w:color="000000"/>
              <w:right w:val="single" w:sz="4" w:space="0" w:color="000000"/>
            </w:tcBorders>
            <w:shd w:val="clear" w:color="auto" w:fill="99FF66"/>
            <w:tcMar>
              <w:top w:w="57" w:type="dxa"/>
              <w:left w:w="57" w:type="dxa"/>
              <w:bottom w:w="57" w:type="dxa"/>
              <w:right w:w="57" w:type="dxa"/>
            </w:tcMar>
            <w:vAlign w:val="center"/>
          </w:tcPr>
          <w:p w14:paraId="7F2645D8" w14:textId="77777777" w:rsidR="005B23F0" w:rsidRPr="00F65BE3" w:rsidRDefault="005B23F0" w:rsidP="00D27AA4">
            <w:pPr>
              <w:spacing w:line="240" w:lineRule="auto"/>
              <w:jc w:val="center"/>
              <w:rPr>
                <w:b/>
              </w:rPr>
            </w:pPr>
            <w:r w:rsidRPr="00F65BE3">
              <w:rPr>
                <w:b/>
              </w:rPr>
              <w:t>favorabilă</w:t>
            </w:r>
          </w:p>
        </w:tc>
      </w:tr>
      <w:tr w:rsidR="005B23F0" w:rsidRPr="00F65BE3" w14:paraId="1E2140B2" w14:textId="77777777" w:rsidTr="00695D03">
        <w:trPr>
          <w:jc w:val="center"/>
        </w:trPr>
        <w:tc>
          <w:tcPr>
            <w:tcW w:w="303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76DA3EA" w14:textId="17833BB7" w:rsidR="005B23F0" w:rsidRPr="00F65BE3" w:rsidRDefault="005B23F0" w:rsidP="00D27AA4">
            <w:pPr>
              <w:spacing w:line="240" w:lineRule="auto"/>
            </w:pPr>
            <w:r w:rsidRPr="00F65BE3">
              <w:t>4060 Tufări</w:t>
            </w:r>
            <w:r w:rsidR="00F65BE3" w:rsidRPr="00F65BE3">
              <w:t>ș</w:t>
            </w:r>
            <w:r w:rsidRPr="00F65BE3">
              <w:t xml:space="preserve">uri alpine </w:t>
            </w:r>
            <w:r w:rsidR="00F65BE3" w:rsidRPr="00F65BE3">
              <w:t>ș</w:t>
            </w:r>
            <w:r w:rsidRPr="00F65BE3">
              <w:t>i boreale</w:t>
            </w:r>
          </w:p>
        </w:tc>
        <w:tc>
          <w:tcPr>
            <w:tcW w:w="467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4362E95" w14:textId="4EC592D5" w:rsidR="005B23F0" w:rsidRPr="00F65BE3" w:rsidRDefault="005B23F0" w:rsidP="00D27AA4">
            <w:pPr>
              <w:spacing w:line="240" w:lineRule="auto"/>
              <w:jc w:val="left"/>
            </w:pPr>
            <w:r w:rsidRPr="00F65BE3">
              <w:t>R3104 Tufări</w:t>
            </w:r>
            <w:r w:rsidR="00F65BE3" w:rsidRPr="00F65BE3">
              <w:t>ș</w:t>
            </w:r>
            <w:r w:rsidRPr="00F65BE3">
              <w:t>uri sud-est carpatice de smirdar (</w:t>
            </w:r>
            <w:r w:rsidRPr="00F65BE3">
              <w:rPr>
                <w:i/>
              </w:rPr>
              <w:t>Rhododendron myrtifolium</w:t>
            </w:r>
            <w:r w:rsidRPr="00F65BE3">
              <w:t>) cu afin (</w:t>
            </w:r>
            <w:r w:rsidRPr="00F65BE3">
              <w:rPr>
                <w:i/>
              </w:rPr>
              <w:t>Vaccinium myrtillus</w:t>
            </w:r>
            <w:r w:rsidRPr="00F65BE3">
              <w:t>)</w:t>
            </w:r>
          </w:p>
          <w:p w14:paraId="3DA5FD85" w14:textId="5D381632" w:rsidR="005B23F0" w:rsidRPr="00F65BE3" w:rsidRDefault="005B23F0" w:rsidP="00D27AA4">
            <w:pPr>
              <w:spacing w:line="240" w:lineRule="auto"/>
              <w:jc w:val="left"/>
            </w:pPr>
            <w:r w:rsidRPr="00F65BE3">
              <w:t>R3108 Tufări</w:t>
            </w:r>
            <w:r w:rsidR="00F65BE3" w:rsidRPr="00F65BE3">
              <w:t>ș</w:t>
            </w:r>
            <w:r w:rsidRPr="00F65BE3">
              <w:t>uri sud-est carpatice de ienupăr pitic (</w:t>
            </w:r>
            <w:r w:rsidRPr="00F65BE3">
              <w:rPr>
                <w:i/>
              </w:rPr>
              <w:t>Juniperus sibirica</w:t>
            </w:r>
            <w:r w:rsidRPr="00F65BE3">
              <w:t>) R3617 Tufări</w:t>
            </w:r>
            <w:r w:rsidR="00F65BE3" w:rsidRPr="00F65BE3">
              <w:t>ș</w:t>
            </w:r>
            <w:r w:rsidRPr="00F65BE3">
              <w:t>uri pitice de argin</w:t>
            </w:r>
            <w:r w:rsidR="00F65BE3" w:rsidRPr="00F65BE3">
              <w:t>ț</w:t>
            </w:r>
            <w:r w:rsidRPr="00F65BE3">
              <w:t>ică (</w:t>
            </w:r>
            <w:r w:rsidRPr="00F65BE3">
              <w:rPr>
                <w:i/>
              </w:rPr>
              <w:t>Dryas octopetala</w:t>
            </w:r>
            <w:r w:rsidRPr="00F65BE3">
              <w:t>)</w:t>
            </w:r>
          </w:p>
        </w:tc>
        <w:tc>
          <w:tcPr>
            <w:tcW w:w="1843" w:type="dxa"/>
            <w:tcBorders>
              <w:top w:val="single" w:sz="4" w:space="0" w:color="000000"/>
              <w:left w:val="single" w:sz="4" w:space="0" w:color="000000"/>
              <w:bottom w:val="single" w:sz="4" w:space="0" w:color="000000"/>
              <w:right w:val="single" w:sz="4" w:space="0" w:color="000000"/>
            </w:tcBorders>
            <w:shd w:val="clear" w:color="auto" w:fill="99FF66"/>
            <w:tcMar>
              <w:top w:w="57" w:type="dxa"/>
              <w:left w:w="57" w:type="dxa"/>
              <w:bottom w:w="57" w:type="dxa"/>
              <w:right w:w="57" w:type="dxa"/>
            </w:tcMar>
            <w:vAlign w:val="center"/>
          </w:tcPr>
          <w:p w14:paraId="23FBA6AB" w14:textId="77777777" w:rsidR="005B23F0" w:rsidRPr="00F65BE3" w:rsidRDefault="005B23F0" w:rsidP="00D27AA4">
            <w:pPr>
              <w:spacing w:line="240" w:lineRule="auto"/>
              <w:jc w:val="center"/>
            </w:pPr>
            <w:r w:rsidRPr="00F65BE3">
              <w:t>favorabilă</w:t>
            </w:r>
          </w:p>
        </w:tc>
        <w:tc>
          <w:tcPr>
            <w:tcW w:w="1985" w:type="dxa"/>
            <w:tcBorders>
              <w:top w:val="single" w:sz="4" w:space="0" w:color="000000"/>
              <w:left w:val="single" w:sz="4" w:space="0" w:color="000000"/>
              <w:bottom w:val="single" w:sz="4" w:space="0" w:color="000000"/>
              <w:right w:val="single" w:sz="4" w:space="0" w:color="000000"/>
            </w:tcBorders>
            <w:shd w:val="clear" w:color="auto" w:fill="99FF66"/>
            <w:tcMar>
              <w:top w:w="57" w:type="dxa"/>
              <w:left w:w="57" w:type="dxa"/>
              <w:bottom w:w="57" w:type="dxa"/>
              <w:right w:w="57" w:type="dxa"/>
            </w:tcMar>
            <w:vAlign w:val="center"/>
          </w:tcPr>
          <w:p w14:paraId="0835AF50" w14:textId="77777777" w:rsidR="005B23F0" w:rsidRPr="00F65BE3" w:rsidRDefault="005B23F0" w:rsidP="00D27AA4">
            <w:pPr>
              <w:spacing w:line="240" w:lineRule="auto"/>
              <w:jc w:val="center"/>
            </w:pPr>
            <w:r w:rsidRPr="00F65BE3">
              <w:t>favorabilă</w:t>
            </w:r>
          </w:p>
        </w:tc>
        <w:tc>
          <w:tcPr>
            <w:tcW w:w="1842" w:type="dxa"/>
            <w:tcBorders>
              <w:top w:val="single" w:sz="4" w:space="0" w:color="000000"/>
              <w:left w:val="single" w:sz="4" w:space="0" w:color="000000"/>
              <w:bottom w:val="single" w:sz="4" w:space="0" w:color="000000"/>
              <w:right w:val="single" w:sz="4" w:space="0" w:color="000000"/>
            </w:tcBorders>
            <w:shd w:val="clear" w:color="auto" w:fill="99FF66"/>
            <w:tcMar>
              <w:top w:w="57" w:type="dxa"/>
              <w:left w:w="57" w:type="dxa"/>
              <w:bottom w:w="57" w:type="dxa"/>
              <w:right w:w="57" w:type="dxa"/>
            </w:tcMar>
            <w:vAlign w:val="center"/>
          </w:tcPr>
          <w:p w14:paraId="0E934497" w14:textId="77777777" w:rsidR="005B23F0" w:rsidRPr="00F65BE3" w:rsidRDefault="005B23F0" w:rsidP="00D27AA4">
            <w:pPr>
              <w:spacing w:line="240" w:lineRule="auto"/>
              <w:jc w:val="center"/>
            </w:pPr>
            <w:r w:rsidRPr="00F65BE3">
              <w:t>favorabilă</w:t>
            </w:r>
          </w:p>
        </w:tc>
        <w:tc>
          <w:tcPr>
            <w:tcW w:w="2127" w:type="dxa"/>
            <w:tcBorders>
              <w:top w:val="single" w:sz="4" w:space="0" w:color="000000"/>
              <w:left w:val="single" w:sz="4" w:space="0" w:color="000000"/>
              <w:bottom w:val="single" w:sz="4" w:space="0" w:color="000000"/>
              <w:right w:val="single" w:sz="4" w:space="0" w:color="000000"/>
            </w:tcBorders>
            <w:shd w:val="clear" w:color="auto" w:fill="99FF66"/>
            <w:tcMar>
              <w:top w:w="57" w:type="dxa"/>
              <w:left w:w="57" w:type="dxa"/>
              <w:bottom w:w="57" w:type="dxa"/>
              <w:right w:w="57" w:type="dxa"/>
            </w:tcMar>
            <w:vAlign w:val="center"/>
          </w:tcPr>
          <w:p w14:paraId="42BB14FF" w14:textId="77777777" w:rsidR="005B23F0" w:rsidRPr="00F65BE3" w:rsidRDefault="005B23F0" w:rsidP="00D27AA4">
            <w:pPr>
              <w:spacing w:line="240" w:lineRule="auto"/>
              <w:jc w:val="center"/>
              <w:rPr>
                <w:b/>
              </w:rPr>
            </w:pPr>
            <w:r w:rsidRPr="00F65BE3">
              <w:rPr>
                <w:b/>
              </w:rPr>
              <w:t>favorabilă</w:t>
            </w:r>
          </w:p>
        </w:tc>
      </w:tr>
      <w:tr w:rsidR="005B23F0" w:rsidRPr="00F65BE3" w14:paraId="01344516" w14:textId="77777777" w:rsidTr="00695D03">
        <w:trPr>
          <w:jc w:val="center"/>
        </w:trPr>
        <w:tc>
          <w:tcPr>
            <w:tcW w:w="303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CBBC021" w14:textId="61DA5F78" w:rsidR="005B23F0" w:rsidRPr="00F65BE3" w:rsidRDefault="005B23F0" w:rsidP="00D27AA4">
            <w:pPr>
              <w:spacing w:line="240" w:lineRule="auto"/>
            </w:pPr>
            <w:r w:rsidRPr="00F65BE3">
              <w:lastRenderedPageBreak/>
              <w:t>4070* Tufări</w:t>
            </w:r>
            <w:r w:rsidR="00F65BE3" w:rsidRPr="00F65BE3">
              <w:t>ș</w:t>
            </w:r>
            <w:r w:rsidRPr="00F65BE3">
              <w:t xml:space="preserve">uri de </w:t>
            </w:r>
            <w:r w:rsidRPr="00F65BE3">
              <w:rPr>
                <w:i/>
              </w:rPr>
              <w:t>Pinus mugo</w:t>
            </w:r>
            <w:r w:rsidRPr="00F65BE3">
              <w:t xml:space="preserve"> </w:t>
            </w:r>
            <w:r w:rsidR="00F65BE3" w:rsidRPr="00F65BE3">
              <w:t>ș</w:t>
            </w:r>
            <w:r w:rsidRPr="00F65BE3">
              <w:t xml:space="preserve">i </w:t>
            </w:r>
            <w:r w:rsidRPr="00F65BE3">
              <w:rPr>
                <w:i/>
              </w:rPr>
              <w:t>Rhododendron hirsutum</w:t>
            </w:r>
            <w:r w:rsidRPr="00F65BE3">
              <w:t xml:space="preserve"> (</w:t>
            </w:r>
            <w:r w:rsidRPr="00F65BE3">
              <w:rPr>
                <w:i/>
              </w:rPr>
              <w:t>Mugo-Rhododendretum hirsuti</w:t>
            </w:r>
            <w:r w:rsidRPr="00F65BE3">
              <w:t>)</w:t>
            </w:r>
          </w:p>
        </w:tc>
        <w:tc>
          <w:tcPr>
            <w:tcW w:w="467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9C6BF87" w14:textId="76ABCA50" w:rsidR="005B23F0" w:rsidRPr="00F65BE3" w:rsidRDefault="005B23F0" w:rsidP="00D27AA4">
            <w:pPr>
              <w:spacing w:line="240" w:lineRule="auto"/>
              <w:jc w:val="left"/>
            </w:pPr>
            <w:r w:rsidRPr="00F65BE3">
              <w:t>R3105 Tufări</w:t>
            </w:r>
            <w:r w:rsidR="00F65BE3" w:rsidRPr="00F65BE3">
              <w:t>ș</w:t>
            </w:r>
            <w:r w:rsidRPr="00F65BE3">
              <w:t>uri sud-est carpatice de jneapăn (</w:t>
            </w:r>
            <w:r w:rsidRPr="00F65BE3">
              <w:rPr>
                <w:i/>
              </w:rPr>
              <w:t>Pinus mugo</w:t>
            </w:r>
            <w:r w:rsidRPr="00F65BE3">
              <w:t>) cu smirdar (</w:t>
            </w:r>
            <w:r w:rsidRPr="00F65BE3">
              <w:rPr>
                <w:i/>
              </w:rPr>
              <w:t>Rhododendron myrtifolium</w:t>
            </w:r>
            <w:r w:rsidRPr="00F65BE3">
              <w:t>)</w:t>
            </w:r>
          </w:p>
        </w:tc>
        <w:tc>
          <w:tcPr>
            <w:tcW w:w="1843" w:type="dxa"/>
            <w:tcBorders>
              <w:top w:val="single" w:sz="4" w:space="0" w:color="000000"/>
              <w:left w:val="single" w:sz="4" w:space="0" w:color="000000"/>
              <w:bottom w:val="single" w:sz="4" w:space="0" w:color="000000"/>
              <w:right w:val="single" w:sz="4" w:space="0" w:color="000000"/>
            </w:tcBorders>
            <w:shd w:val="clear" w:color="auto" w:fill="99FF66"/>
            <w:tcMar>
              <w:top w:w="57" w:type="dxa"/>
              <w:left w:w="57" w:type="dxa"/>
              <w:bottom w:w="57" w:type="dxa"/>
              <w:right w:w="57" w:type="dxa"/>
            </w:tcMar>
            <w:vAlign w:val="center"/>
          </w:tcPr>
          <w:p w14:paraId="68AE7C86" w14:textId="77777777" w:rsidR="005B23F0" w:rsidRPr="00F65BE3" w:rsidRDefault="005B23F0" w:rsidP="00D27AA4">
            <w:pPr>
              <w:spacing w:line="240" w:lineRule="auto"/>
              <w:jc w:val="center"/>
            </w:pPr>
            <w:r w:rsidRPr="00F65BE3">
              <w:t>favorabilă</w:t>
            </w:r>
          </w:p>
        </w:tc>
        <w:tc>
          <w:tcPr>
            <w:tcW w:w="1985" w:type="dxa"/>
            <w:tcBorders>
              <w:top w:val="single" w:sz="4" w:space="0" w:color="000000"/>
              <w:left w:val="single" w:sz="4" w:space="0" w:color="000000"/>
              <w:bottom w:val="single" w:sz="4" w:space="0" w:color="000000"/>
              <w:right w:val="single" w:sz="4" w:space="0" w:color="000000"/>
            </w:tcBorders>
            <w:shd w:val="clear" w:color="auto" w:fill="99FF66"/>
            <w:tcMar>
              <w:top w:w="57" w:type="dxa"/>
              <w:left w:w="57" w:type="dxa"/>
              <w:bottom w:w="57" w:type="dxa"/>
              <w:right w:w="57" w:type="dxa"/>
            </w:tcMar>
            <w:vAlign w:val="center"/>
          </w:tcPr>
          <w:p w14:paraId="08EC22C2" w14:textId="77777777" w:rsidR="005B23F0" w:rsidRPr="00F65BE3" w:rsidRDefault="005B23F0" w:rsidP="00D27AA4">
            <w:pPr>
              <w:spacing w:line="240" w:lineRule="auto"/>
              <w:jc w:val="center"/>
            </w:pPr>
            <w:r w:rsidRPr="00F65BE3">
              <w:t>favorabilă</w:t>
            </w:r>
          </w:p>
        </w:tc>
        <w:tc>
          <w:tcPr>
            <w:tcW w:w="1842" w:type="dxa"/>
            <w:tcBorders>
              <w:top w:val="single" w:sz="4" w:space="0" w:color="000000"/>
              <w:left w:val="single" w:sz="4" w:space="0" w:color="000000"/>
              <w:bottom w:val="single" w:sz="4" w:space="0" w:color="000000"/>
              <w:right w:val="single" w:sz="4" w:space="0" w:color="000000"/>
            </w:tcBorders>
            <w:shd w:val="clear" w:color="auto" w:fill="99FF66"/>
            <w:tcMar>
              <w:top w:w="57" w:type="dxa"/>
              <w:left w:w="57" w:type="dxa"/>
              <w:bottom w:w="57" w:type="dxa"/>
              <w:right w:w="57" w:type="dxa"/>
            </w:tcMar>
            <w:vAlign w:val="center"/>
          </w:tcPr>
          <w:p w14:paraId="65FE2C8A" w14:textId="77777777" w:rsidR="005B23F0" w:rsidRPr="00F65BE3" w:rsidRDefault="005B23F0" w:rsidP="00D27AA4">
            <w:pPr>
              <w:spacing w:line="240" w:lineRule="auto"/>
              <w:jc w:val="center"/>
            </w:pPr>
            <w:r w:rsidRPr="00F65BE3">
              <w:t>favorabilă</w:t>
            </w:r>
          </w:p>
        </w:tc>
        <w:tc>
          <w:tcPr>
            <w:tcW w:w="2127" w:type="dxa"/>
            <w:tcBorders>
              <w:top w:val="single" w:sz="4" w:space="0" w:color="000000"/>
              <w:left w:val="single" w:sz="4" w:space="0" w:color="000000"/>
              <w:bottom w:val="single" w:sz="4" w:space="0" w:color="000000"/>
              <w:right w:val="single" w:sz="4" w:space="0" w:color="000000"/>
            </w:tcBorders>
            <w:shd w:val="clear" w:color="auto" w:fill="99FF66"/>
            <w:tcMar>
              <w:top w:w="57" w:type="dxa"/>
              <w:left w:w="57" w:type="dxa"/>
              <w:bottom w:w="57" w:type="dxa"/>
              <w:right w:w="57" w:type="dxa"/>
            </w:tcMar>
            <w:vAlign w:val="center"/>
          </w:tcPr>
          <w:p w14:paraId="62FF8F95" w14:textId="77777777" w:rsidR="005B23F0" w:rsidRPr="00F65BE3" w:rsidRDefault="005B23F0" w:rsidP="00D27AA4">
            <w:pPr>
              <w:spacing w:line="240" w:lineRule="auto"/>
              <w:jc w:val="center"/>
              <w:rPr>
                <w:b/>
              </w:rPr>
            </w:pPr>
            <w:r w:rsidRPr="00F65BE3">
              <w:rPr>
                <w:b/>
              </w:rPr>
              <w:t>favorabilă</w:t>
            </w:r>
          </w:p>
        </w:tc>
      </w:tr>
      <w:tr w:rsidR="005B23F0" w:rsidRPr="00F65BE3" w14:paraId="2B57D2C1" w14:textId="77777777" w:rsidTr="00695D03">
        <w:trPr>
          <w:jc w:val="center"/>
        </w:trPr>
        <w:tc>
          <w:tcPr>
            <w:tcW w:w="303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D4B1D6E" w14:textId="3E589155" w:rsidR="005B23F0" w:rsidRPr="00F65BE3" w:rsidRDefault="005B23F0" w:rsidP="00D27AA4">
            <w:pPr>
              <w:spacing w:line="240" w:lineRule="auto"/>
            </w:pPr>
            <w:r w:rsidRPr="00F65BE3">
              <w:t>6170 Paji</w:t>
            </w:r>
            <w:r w:rsidR="00F65BE3" w:rsidRPr="00F65BE3">
              <w:t>ș</w:t>
            </w:r>
            <w:r w:rsidRPr="00F65BE3">
              <w:t xml:space="preserve">ti calcifile alpine </w:t>
            </w:r>
            <w:r w:rsidR="00F65BE3" w:rsidRPr="00F65BE3">
              <w:t>ș</w:t>
            </w:r>
            <w:r w:rsidRPr="00F65BE3">
              <w:t>i subalpine</w:t>
            </w:r>
          </w:p>
        </w:tc>
        <w:tc>
          <w:tcPr>
            <w:tcW w:w="467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5B4E6E4" w14:textId="7E7C9FD8" w:rsidR="005B23F0" w:rsidRPr="00F65BE3" w:rsidRDefault="005B23F0" w:rsidP="00D27AA4">
            <w:pPr>
              <w:spacing w:line="240" w:lineRule="auto"/>
              <w:jc w:val="left"/>
            </w:pPr>
            <w:r w:rsidRPr="00F65BE3">
              <w:t>R3605 Paji</w:t>
            </w:r>
            <w:r w:rsidR="00F65BE3" w:rsidRPr="00F65BE3">
              <w:t>ș</w:t>
            </w:r>
            <w:r w:rsidRPr="00F65BE3">
              <w:t>ti sud-est carpatice de păiu</w:t>
            </w:r>
            <w:r w:rsidR="00F65BE3" w:rsidRPr="00F65BE3">
              <w:t>ș</w:t>
            </w:r>
            <w:r w:rsidRPr="00F65BE3">
              <w:t xml:space="preserve"> cu col</w:t>
            </w:r>
            <w:r w:rsidR="00F65BE3" w:rsidRPr="00F65BE3">
              <w:t>ț</w:t>
            </w:r>
            <w:r w:rsidRPr="00F65BE3">
              <w:t>i (</w:t>
            </w:r>
            <w:r w:rsidRPr="00F65BE3">
              <w:rPr>
                <w:i/>
              </w:rPr>
              <w:t>Festuca versicolor</w:t>
            </w:r>
            <w:r w:rsidRPr="00F65BE3">
              <w:t xml:space="preserve">) </w:t>
            </w:r>
            <w:r w:rsidR="00F65BE3" w:rsidRPr="00F65BE3">
              <w:t>ș</w:t>
            </w:r>
            <w:r w:rsidRPr="00F65BE3">
              <w:t xml:space="preserve">i </w:t>
            </w:r>
            <w:r w:rsidRPr="00F65BE3">
              <w:rPr>
                <w:i/>
              </w:rPr>
              <w:t>Sesleria rigida</w:t>
            </w:r>
            <w:r w:rsidRPr="00F65BE3">
              <w:t xml:space="preserve"> ssp. </w:t>
            </w:r>
            <w:r w:rsidRPr="00F65BE3">
              <w:rPr>
                <w:i/>
              </w:rPr>
              <w:t>haynaldiana</w:t>
            </w:r>
          </w:p>
          <w:p w14:paraId="180AADA5" w14:textId="32B55A10" w:rsidR="005B23F0" w:rsidRPr="00F65BE3" w:rsidRDefault="005B23F0" w:rsidP="00D27AA4">
            <w:pPr>
              <w:spacing w:line="240" w:lineRule="auto"/>
              <w:jc w:val="left"/>
            </w:pPr>
            <w:r w:rsidRPr="00F65BE3">
              <w:t>R3611 Paji</w:t>
            </w:r>
            <w:r w:rsidR="00F65BE3" w:rsidRPr="00F65BE3">
              <w:t>ș</w:t>
            </w:r>
            <w:r w:rsidRPr="00F65BE3">
              <w:t>ti sud-est carpatice de coada iepurelui (</w:t>
            </w:r>
            <w:r w:rsidRPr="00F65BE3">
              <w:rPr>
                <w:i/>
              </w:rPr>
              <w:t xml:space="preserve">Sesleria rigida </w:t>
            </w:r>
            <w:r w:rsidRPr="00F65BE3">
              <w:t xml:space="preserve">ssp. </w:t>
            </w:r>
            <w:r w:rsidRPr="00F65BE3">
              <w:rPr>
                <w:i/>
              </w:rPr>
              <w:t>haynaldiana</w:t>
            </w:r>
            <w:r w:rsidRPr="00F65BE3">
              <w:t xml:space="preserve">) </w:t>
            </w:r>
            <w:r w:rsidR="00F65BE3" w:rsidRPr="00F65BE3">
              <w:t>ș</w:t>
            </w:r>
            <w:r w:rsidRPr="00F65BE3">
              <w:t>i rogoz (</w:t>
            </w:r>
            <w:r w:rsidRPr="00F65BE3">
              <w:rPr>
                <w:i/>
              </w:rPr>
              <w:t>Carex sempervirens</w:t>
            </w:r>
            <w:r w:rsidRPr="00F65BE3">
              <w:t>)</w:t>
            </w:r>
          </w:p>
          <w:p w14:paraId="6CB44D3C" w14:textId="45214600" w:rsidR="005B23F0" w:rsidRPr="00F65BE3" w:rsidRDefault="005B23F0" w:rsidP="00D27AA4">
            <w:pPr>
              <w:spacing w:line="240" w:lineRule="auto"/>
              <w:jc w:val="left"/>
            </w:pPr>
            <w:r w:rsidRPr="00F65BE3">
              <w:t>R3613 Paji</w:t>
            </w:r>
            <w:r w:rsidR="00F65BE3" w:rsidRPr="00F65BE3">
              <w:t>ș</w:t>
            </w:r>
            <w:r w:rsidRPr="00F65BE3">
              <w:t xml:space="preserve">ti sud-est carpatice de </w:t>
            </w:r>
            <w:r w:rsidRPr="00F65BE3">
              <w:rPr>
                <w:i/>
              </w:rPr>
              <w:t>Festuca carpatica</w:t>
            </w:r>
            <w:r w:rsidRPr="00F65BE3">
              <w:t xml:space="preserve">, </w:t>
            </w:r>
            <w:r w:rsidRPr="00F65BE3">
              <w:rPr>
                <w:i/>
              </w:rPr>
              <w:t>Carduus kerneri</w:t>
            </w:r>
            <w:r w:rsidRPr="00F65BE3">
              <w:t xml:space="preserve"> </w:t>
            </w:r>
            <w:r w:rsidR="00F65BE3" w:rsidRPr="00F65BE3">
              <w:t>ș</w:t>
            </w:r>
            <w:r w:rsidRPr="00F65BE3">
              <w:t xml:space="preserve">i </w:t>
            </w:r>
            <w:r w:rsidRPr="00F65BE3">
              <w:rPr>
                <w:i/>
              </w:rPr>
              <w:t>Trisetum fuscum</w:t>
            </w:r>
          </w:p>
        </w:tc>
        <w:tc>
          <w:tcPr>
            <w:tcW w:w="1843" w:type="dxa"/>
            <w:tcBorders>
              <w:top w:val="single" w:sz="4" w:space="0" w:color="000000"/>
              <w:left w:val="single" w:sz="4" w:space="0" w:color="000000"/>
              <w:bottom w:val="single" w:sz="4" w:space="0" w:color="000000"/>
              <w:right w:val="single" w:sz="4" w:space="0" w:color="000000"/>
            </w:tcBorders>
            <w:shd w:val="clear" w:color="auto" w:fill="99FF66"/>
            <w:tcMar>
              <w:top w:w="57" w:type="dxa"/>
              <w:left w:w="57" w:type="dxa"/>
              <w:bottom w:w="57" w:type="dxa"/>
              <w:right w:w="57" w:type="dxa"/>
            </w:tcMar>
            <w:vAlign w:val="center"/>
          </w:tcPr>
          <w:p w14:paraId="5C03DCC6" w14:textId="77777777" w:rsidR="005B23F0" w:rsidRPr="00F65BE3" w:rsidRDefault="005B23F0" w:rsidP="00D27AA4">
            <w:pPr>
              <w:spacing w:line="240" w:lineRule="auto"/>
              <w:jc w:val="center"/>
            </w:pPr>
            <w:r w:rsidRPr="00F65BE3">
              <w:t>favorabilă</w:t>
            </w:r>
          </w:p>
        </w:tc>
        <w:tc>
          <w:tcPr>
            <w:tcW w:w="1985" w:type="dxa"/>
            <w:tcBorders>
              <w:top w:val="single" w:sz="4" w:space="0" w:color="000000"/>
              <w:left w:val="single" w:sz="4" w:space="0" w:color="000000"/>
              <w:bottom w:val="single" w:sz="4" w:space="0" w:color="000000"/>
              <w:right w:val="single" w:sz="4" w:space="0" w:color="000000"/>
            </w:tcBorders>
            <w:shd w:val="clear" w:color="auto" w:fill="99FF66"/>
            <w:tcMar>
              <w:top w:w="57" w:type="dxa"/>
              <w:left w:w="57" w:type="dxa"/>
              <w:bottom w:w="57" w:type="dxa"/>
              <w:right w:w="57" w:type="dxa"/>
            </w:tcMar>
            <w:vAlign w:val="center"/>
          </w:tcPr>
          <w:p w14:paraId="1B397A03" w14:textId="77777777" w:rsidR="005B23F0" w:rsidRPr="00F65BE3" w:rsidRDefault="005B23F0" w:rsidP="00D27AA4">
            <w:pPr>
              <w:spacing w:line="240" w:lineRule="auto"/>
              <w:jc w:val="center"/>
            </w:pPr>
            <w:r w:rsidRPr="00F65BE3">
              <w:t>favorabilă</w:t>
            </w:r>
          </w:p>
        </w:tc>
        <w:tc>
          <w:tcPr>
            <w:tcW w:w="1842" w:type="dxa"/>
            <w:tcBorders>
              <w:top w:val="single" w:sz="4" w:space="0" w:color="000000"/>
              <w:left w:val="single" w:sz="4" w:space="0" w:color="000000"/>
              <w:bottom w:val="single" w:sz="4" w:space="0" w:color="000000"/>
              <w:right w:val="single" w:sz="4" w:space="0" w:color="000000"/>
            </w:tcBorders>
            <w:shd w:val="clear" w:color="auto" w:fill="99FF66"/>
            <w:tcMar>
              <w:top w:w="57" w:type="dxa"/>
              <w:left w:w="57" w:type="dxa"/>
              <w:bottom w:w="57" w:type="dxa"/>
              <w:right w:w="57" w:type="dxa"/>
            </w:tcMar>
            <w:vAlign w:val="center"/>
          </w:tcPr>
          <w:p w14:paraId="070A9604" w14:textId="77777777" w:rsidR="005B23F0" w:rsidRPr="00F65BE3" w:rsidRDefault="005B23F0" w:rsidP="00D27AA4">
            <w:pPr>
              <w:spacing w:line="240" w:lineRule="auto"/>
              <w:jc w:val="center"/>
            </w:pPr>
            <w:r w:rsidRPr="00F65BE3">
              <w:t>favorabilă</w:t>
            </w:r>
          </w:p>
        </w:tc>
        <w:tc>
          <w:tcPr>
            <w:tcW w:w="2127" w:type="dxa"/>
            <w:tcBorders>
              <w:top w:val="single" w:sz="4" w:space="0" w:color="000000"/>
              <w:left w:val="single" w:sz="4" w:space="0" w:color="000000"/>
              <w:bottom w:val="single" w:sz="4" w:space="0" w:color="000000"/>
              <w:right w:val="single" w:sz="4" w:space="0" w:color="000000"/>
            </w:tcBorders>
            <w:shd w:val="clear" w:color="auto" w:fill="99FF66"/>
            <w:tcMar>
              <w:top w:w="57" w:type="dxa"/>
              <w:left w:w="57" w:type="dxa"/>
              <w:bottom w:w="57" w:type="dxa"/>
              <w:right w:w="57" w:type="dxa"/>
            </w:tcMar>
            <w:vAlign w:val="center"/>
          </w:tcPr>
          <w:p w14:paraId="3C29D186" w14:textId="77777777" w:rsidR="005B23F0" w:rsidRPr="00F65BE3" w:rsidRDefault="005B23F0" w:rsidP="00D27AA4">
            <w:pPr>
              <w:spacing w:line="240" w:lineRule="auto"/>
              <w:jc w:val="center"/>
              <w:rPr>
                <w:b/>
              </w:rPr>
            </w:pPr>
            <w:r w:rsidRPr="00F65BE3">
              <w:rPr>
                <w:b/>
              </w:rPr>
              <w:t>favorabilă</w:t>
            </w:r>
          </w:p>
        </w:tc>
      </w:tr>
      <w:tr w:rsidR="005B23F0" w:rsidRPr="00F65BE3" w14:paraId="102B0F06" w14:textId="77777777" w:rsidTr="00695D03">
        <w:trPr>
          <w:jc w:val="center"/>
        </w:trPr>
        <w:tc>
          <w:tcPr>
            <w:tcW w:w="303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33CFE1E" w14:textId="28B1F695" w:rsidR="005B23F0" w:rsidRPr="00F65BE3" w:rsidRDefault="005B23F0" w:rsidP="00D27AA4">
            <w:pPr>
              <w:spacing w:line="240" w:lineRule="auto"/>
            </w:pPr>
            <w:r w:rsidRPr="00F65BE3">
              <w:t>6430 Comunită</w:t>
            </w:r>
            <w:r w:rsidR="00F65BE3" w:rsidRPr="00F65BE3">
              <w:t>ț</w:t>
            </w:r>
            <w:r w:rsidRPr="00F65BE3">
              <w:t xml:space="preserve">i de lizieră cu ierburi înalte higrofile de la câmpie </w:t>
            </w:r>
            <w:r w:rsidR="00F65BE3" w:rsidRPr="00F65BE3">
              <w:t>ș</w:t>
            </w:r>
            <w:r w:rsidRPr="00F65BE3">
              <w:t>i din etajul montan până în cel alpin</w:t>
            </w:r>
          </w:p>
        </w:tc>
        <w:tc>
          <w:tcPr>
            <w:tcW w:w="467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5EDB418" w14:textId="0B39D1BC" w:rsidR="005B23F0" w:rsidRPr="00F65BE3" w:rsidRDefault="005B23F0" w:rsidP="00D27AA4">
            <w:pPr>
              <w:spacing w:line="240" w:lineRule="auto"/>
              <w:jc w:val="left"/>
            </w:pPr>
            <w:r w:rsidRPr="00F65BE3">
              <w:t>R3707 Comunită</w:t>
            </w:r>
            <w:r w:rsidR="00F65BE3" w:rsidRPr="00F65BE3">
              <w:t>ț</w:t>
            </w:r>
            <w:r w:rsidRPr="00F65BE3">
              <w:t>i sud-est carpatice de</w:t>
            </w:r>
            <w:r w:rsidR="004D6602" w:rsidRPr="00F65BE3">
              <w:t xml:space="preserve"> </w:t>
            </w:r>
            <w:r w:rsidR="001A32D9" w:rsidRPr="00F65BE3">
              <w:t>b</w:t>
            </w:r>
            <w:r w:rsidRPr="00F65BE3">
              <w:t>uruieni</w:t>
            </w:r>
            <w:r w:rsidR="00F65BE3" w:rsidRPr="00F65BE3">
              <w:t>ș</w:t>
            </w:r>
            <w:r w:rsidRPr="00F65BE3">
              <w:t xml:space="preserve">uri înalte cu </w:t>
            </w:r>
            <w:r w:rsidRPr="00F65BE3">
              <w:rPr>
                <w:i/>
              </w:rPr>
              <w:t>Telekia speciosa</w:t>
            </w:r>
            <w:r w:rsidRPr="00F65BE3">
              <w:t xml:space="preserve"> </w:t>
            </w:r>
            <w:r w:rsidR="00F65BE3" w:rsidRPr="00F65BE3">
              <w:t>ș</w:t>
            </w:r>
            <w:r w:rsidRPr="00F65BE3">
              <w:t xml:space="preserve">i </w:t>
            </w:r>
            <w:r w:rsidRPr="00F65BE3">
              <w:rPr>
                <w:i/>
              </w:rPr>
              <w:t>Petasites hybridus</w:t>
            </w:r>
          </w:p>
          <w:p w14:paraId="7B22C579" w14:textId="76C19144" w:rsidR="005B23F0" w:rsidRPr="00F65BE3" w:rsidRDefault="005B23F0" w:rsidP="00D27AA4">
            <w:pPr>
              <w:spacing w:line="240" w:lineRule="auto"/>
              <w:jc w:val="left"/>
            </w:pPr>
            <w:r w:rsidRPr="00F65BE3">
              <w:t>R3708 Comunită</w:t>
            </w:r>
            <w:r w:rsidR="00F65BE3" w:rsidRPr="00F65BE3">
              <w:t>ț</w:t>
            </w:r>
            <w:r w:rsidRPr="00F65BE3">
              <w:t>i daco-getice cu</w:t>
            </w:r>
            <w:r w:rsidR="004D6602" w:rsidRPr="00F65BE3">
              <w:t xml:space="preserve"> </w:t>
            </w:r>
            <w:r w:rsidRPr="00F65BE3">
              <w:rPr>
                <w:i/>
              </w:rPr>
              <w:t>Angelica sylvestris</w:t>
            </w:r>
            <w:r w:rsidRPr="00F65BE3">
              <w:t xml:space="preserve">, </w:t>
            </w:r>
            <w:r w:rsidRPr="00F65BE3">
              <w:rPr>
                <w:i/>
              </w:rPr>
              <w:t>Crepis paludosa</w:t>
            </w:r>
            <w:r w:rsidRPr="00F65BE3">
              <w:t xml:space="preserve"> </w:t>
            </w:r>
            <w:r w:rsidR="00F65BE3" w:rsidRPr="00F65BE3">
              <w:t>ș</w:t>
            </w:r>
            <w:r w:rsidRPr="00F65BE3">
              <w:t xml:space="preserve">i </w:t>
            </w:r>
            <w:r w:rsidRPr="00F65BE3">
              <w:rPr>
                <w:i/>
              </w:rPr>
              <w:t>Scirpus sylvaticus</w:t>
            </w:r>
          </w:p>
        </w:tc>
        <w:tc>
          <w:tcPr>
            <w:tcW w:w="1843" w:type="dxa"/>
            <w:tcBorders>
              <w:top w:val="single" w:sz="4" w:space="0" w:color="000000"/>
              <w:left w:val="single" w:sz="4" w:space="0" w:color="000000"/>
              <w:bottom w:val="single" w:sz="4" w:space="0" w:color="000000"/>
              <w:right w:val="single" w:sz="4" w:space="0" w:color="000000"/>
            </w:tcBorders>
            <w:shd w:val="clear" w:color="auto" w:fill="99FF66"/>
            <w:tcMar>
              <w:top w:w="57" w:type="dxa"/>
              <w:left w:w="57" w:type="dxa"/>
              <w:bottom w:w="57" w:type="dxa"/>
              <w:right w:w="57" w:type="dxa"/>
            </w:tcMar>
            <w:vAlign w:val="center"/>
          </w:tcPr>
          <w:p w14:paraId="7FFE9B1B" w14:textId="77777777" w:rsidR="005B23F0" w:rsidRPr="00F65BE3" w:rsidRDefault="005B23F0" w:rsidP="00D27AA4">
            <w:pPr>
              <w:spacing w:line="240" w:lineRule="auto"/>
              <w:jc w:val="center"/>
            </w:pPr>
            <w:r w:rsidRPr="00F65BE3">
              <w:t>favorabilă</w:t>
            </w:r>
          </w:p>
        </w:tc>
        <w:tc>
          <w:tcPr>
            <w:tcW w:w="1985" w:type="dxa"/>
            <w:tcBorders>
              <w:top w:val="single" w:sz="4" w:space="0" w:color="000000"/>
              <w:left w:val="single" w:sz="4" w:space="0" w:color="000000"/>
              <w:bottom w:val="single" w:sz="4" w:space="0" w:color="000000"/>
              <w:right w:val="single" w:sz="4" w:space="0" w:color="000000"/>
            </w:tcBorders>
            <w:shd w:val="clear" w:color="auto" w:fill="99FF66"/>
            <w:tcMar>
              <w:top w:w="57" w:type="dxa"/>
              <w:left w:w="57" w:type="dxa"/>
              <w:bottom w:w="57" w:type="dxa"/>
              <w:right w:w="57" w:type="dxa"/>
            </w:tcMar>
            <w:vAlign w:val="center"/>
          </w:tcPr>
          <w:p w14:paraId="6591473A" w14:textId="77777777" w:rsidR="005B23F0" w:rsidRPr="00F65BE3" w:rsidRDefault="005B23F0" w:rsidP="00D27AA4">
            <w:pPr>
              <w:spacing w:line="240" w:lineRule="auto"/>
              <w:jc w:val="center"/>
            </w:pPr>
            <w:r w:rsidRPr="00F65BE3">
              <w:t>favorabilă</w:t>
            </w:r>
          </w:p>
        </w:tc>
        <w:tc>
          <w:tcPr>
            <w:tcW w:w="1842" w:type="dxa"/>
            <w:tcBorders>
              <w:top w:val="single" w:sz="4" w:space="0" w:color="000000"/>
              <w:left w:val="single" w:sz="4" w:space="0" w:color="000000"/>
              <w:bottom w:val="single" w:sz="4" w:space="0" w:color="000000"/>
              <w:right w:val="single" w:sz="4" w:space="0" w:color="000000"/>
            </w:tcBorders>
            <w:shd w:val="clear" w:color="auto" w:fill="99FF66"/>
            <w:tcMar>
              <w:top w:w="57" w:type="dxa"/>
              <w:left w:w="57" w:type="dxa"/>
              <w:bottom w:w="57" w:type="dxa"/>
              <w:right w:w="57" w:type="dxa"/>
            </w:tcMar>
            <w:vAlign w:val="center"/>
          </w:tcPr>
          <w:p w14:paraId="116675FB" w14:textId="77777777" w:rsidR="005B23F0" w:rsidRPr="00F65BE3" w:rsidRDefault="005B23F0" w:rsidP="00D27AA4">
            <w:pPr>
              <w:spacing w:line="240" w:lineRule="auto"/>
              <w:jc w:val="center"/>
            </w:pPr>
            <w:r w:rsidRPr="00F65BE3">
              <w:t>favorabilă</w:t>
            </w:r>
          </w:p>
        </w:tc>
        <w:tc>
          <w:tcPr>
            <w:tcW w:w="2127" w:type="dxa"/>
            <w:tcBorders>
              <w:top w:val="single" w:sz="4" w:space="0" w:color="000000"/>
              <w:left w:val="single" w:sz="4" w:space="0" w:color="000000"/>
              <w:bottom w:val="single" w:sz="4" w:space="0" w:color="000000"/>
              <w:right w:val="single" w:sz="4" w:space="0" w:color="000000"/>
            </w:tcBorders>
            <w:shd w:val="clear" w:color="auto" w:fill="99FF66"/>
            <w:tcMar>
              <w:top w:w="57" w:type="dxa"/>
              <w:left w:w="57" w:type="dxa"/>
              <w:bottom w:w="57" w:type="dxa"/>
              <w:right w:w="57" w:type="dxa"/>
            </w:tcMar>
            <w:vAlign w:val="center"/>
          </w:tcPr>
          <w:p w14:paraId="22C8E5F8" w14:textId="77777777" w:rsidR="005B23F0" w:rsidRPr="00F65BE3" w:rsidRDefault="005B23F0" w:rsidP="00D27AA4">
            <w:pPr>
              <w:spacing w:line="240" w:lineRule="auto"/>
              <w:jc w:val="center"/>
              <w:rPr>
                <w:b/>
              </w:rPr>
            </w:pPr>
            <w:r w:rsidRPr="00F65BE3">
              <w:rPr>
                <w:b/>
              </w:rPr>
              <w:t>favorabilă</w:t>
            </w:r>
          </w:p>
        </w:tc>
      </w:tr>
      <w:tr w:rsidR="005B23F0" w:rsidRPr="00F65BE3" w14:paraId="51950C5B" w14:textId="77777777" w:rsidTr="00695D03">
        <w:trPr>
          <w:jc w:val="center"/>
        </w:trPr>
        <w:tc>
          <w:tcPr>
            <w:tcW w:w="303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EEC07EF" w14:textId="36BB9683" w:rsidR="005B23F0" w:rsidRPr="00F65BE3" w:rsidRDefault="005B23F0" w:rsidP="00D27AA4">
            <w:pPr>
              <w:spacing w:line="240" w:lineRule="auto"/>
            </w:pPr>
            <w:r w:rsidRPr="00F65BE3">
              <w:t>6520 Fâne</w:t>
            </w:r>
            <w:r w:rsidR="00F65BE3" w:rsidRPr="00F65BE3">
              <w:t>ț</w:t>
            </w:r>
            <w:r w:rsidRPr="00F65BE3">
              <w:t>e montane</w:t>
            </w:r>
          </w:p>
        </w:tc>
        <w:tc>
          <w:tcPr>
            <w:tcW w:w="467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FF942DA" w14:textId="7C105C99" w:rsidR="005B23F0" w:rsidRPr="00F65BE3" w:rsidRDefault="005B23F0" w:rsidP="00D27AA4">
            <w:pPr>
              <w:spacing w:line="240" w:lineRule="auto"/>
              <w:jc w:val="left"/>
              <w:rPr>
                <w:i/>
              </w:rPr>
            </w:pPr>
            <w:r w:rsidRPr="00F65BE3">
              <w:t>R3801 Paji</w:t>
            </w:r>
            <w:r w:rsidR="00F65BE3" w:rsidRPr="00F65BE3">
              <w:t>ș</w:t>
            </w:r>
            <w:r w:rsidRPr="00F65BE3">
              <w:t xml:space="preserve">ti sud-est carpatice de </w:t>
            </w:r>
            <w:r w:rsidRPr="00F65BE3">
              <w:rPr>
                <w:i/>
              </w:rPr>
              <w:t>Trisetum</w:t>
            </w:r>
          </w:p>
          <w:p w14:paraId="388675AB" w14:textId="6ADD005A" w:rsidR="005B23F0" w:rsidRPr="00F65BE3" w:rsidRDefault="005B23F0" w:rsidP="00D27AA4">
            <w:pPr>
              <w:spacing w:line="240" w:lineRule="auto"/>
              <w:jc w:val="left"/>
            </w:pPr>
            <w:r w:rsidRPr="00F65BE3">
              <w:rPr>
                <w:i/>
              </w:rPr>
              <w:t>flavescens</w:t>
            </w:r>
            <w:r w:rsidRPr="00F65BE3">
              <w:t xml:space="preserve"> </w:t>
            </w:r>
            <w:r w:rsidR="00F65BE3" w:rsidRPr="00F65BE3">
              <w:t>ș</w:t>
            </w:r>
            <w:r w:rsidRPr="00F65BE3">
              <w:t xml:space="preserve">i </w:t>
            </w:r>
            <w:r w:rsidRPr="00F65BE3">
              <w:rPr>
                <w:i/>
              </w:rPr>
              <w:t>Alchemilla vulgaris</w:t>
            </w:r>
          </w:p>
          <w:p w14:paraId="195CFE1C" w14:textId="6F209EE3" w:rsidR="005B23F0" w:rsidRPr="00F65BE3" w:rsidRDefault="005B23F0" w:rsidP="00D27AA4">
            <w:pPr>
              <w:spacing w:line="240" w:lineRule="auto"/>
              <w:jc w:val="left"/>
              <w:rPr>
                <w:i/>
              </w:rPr>
            </w:pPr>
            <w:r w:rsidRPr="00F65BE3">
              <w:t>R3803 Paji</w:t>
            </w:r>
            <w:r w:rsidR="00F65BE3" w:rsidRPr="00F65BE3">
              <w:t>ș</w:t>
            </w:r>
            <w:r w:rsidRPr="00F65BE3">
              <w:t xml:space="preserve">ti sud-est carpatice de </w:t>
            </w:r>
            <w:r w:rsidRPr="00F65BE3">
              <w:rPr>
                <w:i/>
              </w:rPr>
              <w:t>Agrostis</w:t>
            </w:r>
          </w:p>
          <w:p w14:paraId="1F8D3B9C" w14:textId="2C209EF0" w:rsidR="005B23F0" w:rsidRPr="00F65BE3" w:rsidRDefault="005B23F0" w:rsidP="00D27AA4">
            <w:pPr>
              <w:spacing w:line="240" w:lineRule="auto"/>
              <w:jc w:val="left"/>
            </w:pPr>
            <w:r w:rsidRPr="00F65BE3">
              <w:rPr>
                <w:i/>
              </w:rPr>
              <w:t>capillaris</w:t>
            </w:r>
            <w:r w:rsidRPr="00F65BE3">
              <w:t xml:space="preserve"> </w:t>
            </w:r>
            <w:r w:rsidR="00F65BE3" w:rsidRPr="00F65BE3">
              <w:t>ș</w:t>
            </w:r>
            <w:r w:rsidRPr="00F65BE3">
              <w:t xml:space="preserve">i </w:t>
            </w:r>
            <w:r w:rsidRPr="00F65BE3">
              <w:rPr>
                <w:i/>
              </w:rPr>
              <w:t>Festuca rubra</w:t>
            </w:r>
          </w:p>
          <w:p w14:paraId="0834956F" w14:textId="1A6AA0E1" w:rsidR="005B23F0" w:rsidRPr="00F65BE3" w:rsidRDefault="005B23F0" w:rsidP="00D27AA4">
            <w:pPr>
              <w:spacing w:line="240" w:lineRule="auto"/>
              <w:jc w:val="left"/>
              <w:rPr>
                <w:i/>
              </w:rPr>
            </w:pPr>
            <w:r w:rsidRPr="00F65BE3">
              <w:lastRenderedPageBreak/>
              <w:t>R3804 Paji</w:t>
            </w:r>
            <w:r w:rsidR="00F65BE3" w:rsidRPr="00F65BE3">
              <w:t>ș</w:t>
            </w:r>
            <w:r w:rsidRPr="00F65BE3">
              <w:t xml:space="preserve">ti daco-getice de </w:t>
            </w:r>
            <w:r w:rsidRPr="00F65BE3">
              <w:rPr>
                <w:i/>
              </w:rPr>
              <w:t>Agrostis capillaris</w:t>
            </w:r>
            <w:r w:rsidRPr="00F65BE3">
              <w:t xml:space="preserve"> </w:t>
            </w:r>
            <w:r w:rsidR="00F65BE3" w:rsidRPr="00F65BE3">
              <w:t>ș</w:t>
            </w:r>
            <w:r w:rsidRPr="00F65BE3">
              <w:t xml:space="preserve">i </w:t>
            </w:r>
            <w:r w:rsidRPr="00F65BE3">
              <w:rPr>
                <w:i/>
              </w:rPr>
              <w:t>Anthoxanthum odoratum</w:t>
            </w:r>
          </w:p>
        </w:tc>
        <w:tc>
          <w:tcPr>
            <w:tcW w:w="1843" w:type="dxa"/>
            <w:tcBorders>
              <w:top w:val="single" w:sz="4" w:space="0" w:color="000000"/>
              <w:left w:val="single" w:sz="4" w:space="0" w:color="000000"/>
              <w:bottom w:val="single" w:sz="4" w:space="0" w:color="000000"/>
              <w:right w:val="single" w:sz="4" w:space="0" w:color="000000"/>
            </w:tcBorders>
            <w:shd w:val="clear" w:color="auto" w:fill="99FF66"/>
            <w:tcMar>
              <w:top w:w="57" w:type="dxa"/>
              <w:left w:w="57" w:type="dxa"/>
              <w:bottom w:w="57" w:type="dxa"/>
              <w:right w:w="57" w:type="dxa"/>
            </w:tcMar>
            <w:vAlign w:val="center"/>
          </w:tcPr>
          <w:p w14:paraId="64557AEB" w14:textId="77777777" w:rsidR="005B23F0" w:rsidRPr="00F65BE3" w:rsidRDefault="005B23F0" w:rsidP="00D27AA4">
            <w:pPr>
              <w:spacing w:line="240" w:lineRule="auto"/>
              <w:jc w:val="center"/>
            </w:pPr>
            <w:r w:rsidRPr="00F65BE3">
              <w:lastRenderedPageBreak/>
              <w:t>favorabilă</w:t>
            </w:r>
          </w:p>
        </w:tc>
        <w:tc>
          <w:tcPr>
            <w:tcW w:w="1985" w:type="dxa"/>
            <w:tcBorders>
              <w:top w:val="single" w:sz="4" w:space="0" w:color="000000"/>
              <w:left w:val="single" w:sz="4" w:space="0" w:color="000000"/>
              <w:bottom w:val="single" w:sz="4" w:space="0" w:color="000000"/>
              <w:right w:val="single" w:sz="4" w:space="0" w:color="000000"/>
            </w:tcBorders>
            <w:shd w:val="clear" w:color="auto" w:fill="99FF66"/>
            <w:tcMar>
              <w:top w:w="57" w:type="dxa"/>
              <w:left w:w="57" w:type="dxa"/>
              <w:bottom w:w="57" w:type="dxa"/>
              <w:right w:w="57" w:type="dxa"/>
            </w:tcMar>
            <w:vAlign w:val="center"/>
          </w:tcPr>
          <w:p w14:paraId="3E598108" w14:textId="77777777" w:rsidR="005B23F0" w:rsidRPr="00F65BE3" w:rsidRDefault="005B23F0" w:rsidP="00D27AA4">
            <w:pPr>
              <w:spacing w:line="240" w:lineRule="auto"/>
              <w:jc w:val="center"/>
            </w:pPr>
            <w:r w:rsidRPr="00F65BE3">
              <w:t>favorabilă</w:t>
            </w:r>
          </w:p>
        </w:tc>
        <w:tc>
          <w:tcPr>
            <w:tcW w:w="1842" w:type="dxa"/>
            <w:tcBorders>
              <w:top w:val="single" w:sz="4" w:space="0" w:color="000000"/>
              <w:left w:val="single" w:sz="4" w:space="0" w:color="000000"/>
              <w:bottom w:val="single" w:sz="4" w:space="0" w:color="000000"/>
              <w:right w:val="single" w:sz="4" w:space="0" w:color="000000"/>
            </w:tcBorders>
            <w:shd w:val="clear" w:color="auto" w:fill="99FF66"/>
            <w:tcMar>
              <w:top w:w="57" w:type="dxa"/>
              <w:left w:w="57" w:type="dxa"/>
              <w:bottom w:w="57" w:type="dxa"/>
              <w:right w:w="57" w:type="dxa"/>
            </w:tcMar>
            <w:vAlign w:val="center"/>
          </w:tcPr>
          <w:p w14:paraId="0AB7ECD2" w14:textId="77777777" w:rsidR="005B23F0" w:rsidRPr="00F65BE3" w:rsidRDefault="005B23F0" w:rsidP="00D27AA4">
            <w:pPr>
              <w:spacing w:line="240" w:lineRule="auto"/>
              <w:jc w:val="center"/>
            </w:pPr>
            <w:r w:rsidRPr="00F65BE3">
              <w:t>favorabilă</w:t>
            </w:r>
          </w:p>
        </w:tc>
        <w:tc>
          <w:tcPr>
            <w:tcW w:w="2127" w:type="dxa"/>
            <w:tcBorders>
              <w:top w:val="single" w:sz="4" w:space="0" w:color="000000"/>
              <w:left w:val="single" w:sz="4" w:space="0" w:color="000000"/>
              <w:bottom w:val="single" w:sz="4" w:space="0" w:color="000000"/>
              <w:right w:val="single" w:sz="4" w:space="0" w:color="000000"/>
            </w:tcBorders>
            <w:shd w:val="clear" w:color="auto" w:fill="99FF66"/>
            <w:tcMar>
              <w:top w:w="57" w:type="dxa"/>
              <w:left w:w="57" w:type="dxa"/>
              <w:bottom w:w="57" w:type="dxa"/>
              <w:right w:w="57" w:type="dxa"/>
            </w:tcMar>
            <w:vAlign w:val="center"/>
          </w:tcPr>
          <w:p w14:paraId="4D04F0C1" w14:textId="77777777" w:rsidR="005B23F0" w:rsidRPr="00F65BE3" w:rsidRDefault="005B23F0" w:rsidP="00D27AA4">
            <w:pPr>
              <w:spacing w:line="240" w:lineRule="auto"/>
              <w:jc w:val="center"/>
              <w:rPr>
                <w:b/>
              </w:rPr>
            </w:pPr>
            <w:r w:rsidRPr="00F65BE3">
              <w:rPr>
                <w:b/>
              </w:rPr>
              <w:t>favorabilă</w:t>
            </w:r>
          </w:p>
        </w:tc>
      </w:tr>
      <w:tr w:rsidR="005B23F0" w:rsidRPr="00F65BE3" w14:paraId="775F56D6" w14:textId="77777777" w:rsidTr="00695D03">
        <w:trPr>
          <w:jc w:val="center"/>
        </w:trPr>
        <w:tc>
          <w:tcPr>
            <w:tcW w:w="303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E07DCA4" w14:textId="4C815E08" w:rsidR="005B23F0" w:rsidRPr="00F65BE3" w:rsidRDefault="005B23F0" w:rsidP="00D27AA4">
            <w:pPr>
              <w:spacing w:line="240" w:lineRule="auto"/>
            </w:pPr>
            <w:r w:rsidRPr="00F65BE3">
              <w:t>8120 Grohoti</w:t>
            </w:r>
            <w:r w:rsidR="00F65BE3" w:rsidRPr="00F65BE3">
              <w:t>ș</w:t>
            </w:r>
            <w:r w:rsidRPr="00F65BE3">
              <w:t xml:space="preserve">uri calcaroase </w:t>
            </w:r>
            <w:r w:rsidR="00F65BE3" w:rsidRPr="00F65BE3">
              <w:t>ș</w:t>
            </w:r>
            <w:r w:rsidRPr="00F65BE3">
              <w:t xml:space="preserve">i de </w:t>
            </w:r>
            <w:r w:rsidR="00F65BE3" w:rsidRPr="00F65BE3">
              <w:t>ș</w:t>
            </w:r>
            <w:r w:rsidRPr="00F65BE3">
              <w:t>isturi calcaroase din etajul montan până în cel alpin (</w:t>
            </w:r>
            <w:r w:rsidRPr="00F65BE3">
              <w:rPr>
                <w:i/>
              </w:rPr>
              <w:t>Thlaspietea rotundifolii</w:t>
            </w:r>
            <w:r w:rsidRPr="00F65BE3">
              <w:t>)</w:t>
            </w:r>
          </w:p>
        </w:tc>
        <w:tc>
          <w:tcPr>
            <w:tcW w:w="467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EA87AC2" w14:textId="2807D016" w:rsidR="005B23F0" w:rsidRPr="00F65BE3" w:rsidRDefault="005B23F0" w:rsidP="00D27AA4">
            <w:pPr>
              <w:spacing w:line="240" w:lineRule="auto"/>
              <w:jc w:val="left"/>
              <w:rPr>
                <w:i/>
              </w:rPr>
            </w:pPr>
            <w:r w:rsidRPr="00F65BE3">
              <w:t>R6109 Comunită</w:t>
            </w:r>
            <w:r w:rsidR="00F65BE3" w:rsidRPr="00F65BE3">
              <w:t>ț</w:t>
            </w:r>
            <w:r w:rsidRPr="00F65BE3">
              <w:t>i sud-est carpatice de</w:t>
            </w:r>
            <w:r w:rsidR="001A32D9" w:rsidRPr="00F65BE3">
              <w:t xml:space="preserve"> g</w:t>
            </w:r>
            <w:r w:rsidRPr="00F65BE3">
              <w:t>rohoti</w:t>
            </w:r>
            <w:r w:rsidR="00F65BE3" w:rsidRPr="00F65BE3">
              <w:t>ș</w:t>
            </w:r>
            <w:r w:rsidRPr="00F65BE3">
              <w:t xml:space="preserve">uri calcaroase mobile </w:t>
            </w:r>
            <w:r w:rsidR="00F65BE3" w:rsidRPr="00F65BE3">
              <w:t>ș</w:t>
            </w:r>
            <w:r w:rsidRPr="00F65BE3">
              <w:t>i</w:t>
            </w:r>
            <w:r w:rsidR="004D6602" w:rsidRPr="00F65BE3">
              <w:t xml:space="preserve"> </w:t>
            </w:r>
            <w:r w:rsidRPr="00F65BE3">
              <w:t xml:space="preserve">semi-mobile cu </w:t>
            </w:r>
            <w:r w:rsidRPr="00F65BE3">
              <w:rPr>
                <w:i/>
              </w:rPr>
              <w:t>Papaver corona</w:t>
            </w:r>
            <w:r w:rsidR="004D6602" w:rsidRPr="00F65BE3">
              <w:rPr>
                <w:i/>
              </w:rPr>
              <w:t>-</w:t>
            </w:r>
            <w:r w:rsidRPr="00F65BE3">
              <w:rPr>
                <w:i/>
              </w:rPr>
              <w:t>sancti-stephani</w:t>
            </w:r>
            <w:r w:rsidRPr="00F65BE3">
              <w:t xml:space="preserve">, </w:t>
            </w:r>
            <w:r w:rsidRPr="00F65BE3">
              <w:rPr>
                <w:i/>
              </w:rPr>
              <w:t>Cerastium lerchenfeldianum</w:t>
            </w:r>
            <w:r w:rsidRPr="00F65BE3">
              <w:t xml:space="preserve"> </w:t>
            </w:r>
            <w:r w:rsidR="00F65BE3" w:rsidRPr="00F65BE3">
              <w:t>ș</w:t>
            </w:r>
            <w:r w:rsidRPr="00F65BE3">
              <w:t xml:space="preserve">i </w:t>
            </w:r>
            <w:r w:rsidRPr="00F65BE3">
              <w:rPr>
                <w:i/>
              </w:rPr>
              <w:t>Cerastium transsilvanicum</w:t>
            </w:r>
          </w:p>
          <w:p w14:paraId="507A55FE" w14:textId="336675A9" w:rsidR="005B23F0" w:rsidRPr="00F65BE3" w:rsidRDefault="005B23F0" w:rsidP="00D27AA4">
            <w:pPr>
              <w:spacing w:line="240" w:lineRule="auto"/>
              <w:jc w:val="left"/>
              <w:rPr>
                <w:i/>
              </w:rPr>
            </w:pPr>
            <w:r w:rsidRPr="00F65BE3">
              <w:t>R6110 Comunită</w:t>
            </w:r>
            <w:r w:rsidR="00F65BE3" w:rsidRPr="00F65BE3">
              <w:t>ț</w:t>
            </w:r>
            <w:r w:rsidRPr="00F65BE3">
              <w:t>i sud-est carpatice de</w:t>
            </w:r>
            <w:r w:rsidR="001A32D9" w:rsidRPr="00F65BE3">
              <w:t xml:space="preserve"> g</w:t>
            </w:r>
            <w:r w:rsidRPr="00F65BE3">
              <w:t>rohoti</w:t>
            </w:r>
            <w:r w:rsidR="00F65BE3" w:rsidRPr="00F65BE3">
              <w:t>ș</w:t>
            </w:r>
            <w:r w:rsidRPr="00F65BE3">
              <w:t xml:space="preserve">uri calcaroase mobile </w:t>
            </w:r>
            <w:r w:rsidR="00F65BE3" w:rsidRPr="00F65BE3">
              <w:t>ș</w:t>
            </w:r>
            <w:r w:rsidRPr="00F65BE3">
              <w:t>i</w:t>
            </w:r>
            <w:r w:rsidR="004D6602" w:rsidRPr="00F65BE3">
              <w:t xml:space="preserve"> </w:t>
            </w:r>
            <w:r w:rsidRPr="00F65BE3">
              <w:t xml:space="preserve">semi-mobile cu </w:t>
            </w:r>
            <w:r w:rsidRPr="00F65BE3">
              <w:rPr>
                <w:i/>
              </w:rPr>
              <w:t>Acinos alpinus</w:t>
            </w:r>
            <w:r w:rsidRPr="00F65BE3">
              <w:t xml:space="preserve"> </w:t>
            </w:r>
            <w:r w:rsidR="00F65BE3" w:rsidRPr="00F65BE3">
              <w:t>ș</w:t>
            </w:r>
            <w:r w:rsidRPr="00F65BE3">
              <w:t>i</w:t>
            </w:r>
            <w:r w:rsidR="004D6602" w:rsidRPr="00F65BE3">
              <w:t xml:space="preserve"> </w:t>
            </w:r>
            <w:r w:rsidRPr="00F65BE3">
              <w:rPr>
                <w:i/>
              </w:rPr>
              <w:t>Galium anisophyllon</w:t>
            </w:r>
          </w:p>
        </w:tc>
        <w:tc>
          <w:tcPr>
            <w:tcW w:w="1843" w:type="dxa"/>
            <w:tcBorders>
              <w:top w:val="single" w:sz="4" w:space="0" w:color="000000"/>
              <w:left w:val="single" w:sz="4" w:space="0" w:color="000000"/>
              <w:bottom w:val="single" w:sz="4" w:space="0" w:color="000000"/>
              <w:right w:val="single" w:sz="4" w:space="0" w:color="000000"/>
            </w:tcBorders>
            <w:shd w:val="clear" w:color="auto" w:fill="99FF66"/>
            <w:tcMar>
              <w:top w:w="57" w:type="dxa"/>
              <w:left w:w="57" w:type="dxa"/>
              <w:bottom w:w="57" w:type="dxa"/>
              <w:right w:w="57" w:type="dxa"/>
            </w:tcMar>
            <w:vAlign w:val="center"/>
          </w:tcPr>
          <w:p w14:paraId="0041D24F" w14:textId="77777777" w:rsidR="005B23F0" w:rsidRPr="00F65BE3" w:rsidRDefault="005B23F0" w:rsidP="00D27AA4">
            <w:pPr>
              <w:spacing w:line="240" w:lineRule="auto"/>
              <w:jc w:val="center"/>
            </w:pPr>
            <w:r w:rsidRPr="00F65BE3">
              <w:t>favorabilă</w:t>
            </w:r>
          </w:p>
        </w:tc>
        <w:tc>
          <w:tcPr>
            <w:tcW w:w="1985" w:type="dxa"/>
            <w:tcBorders>
              <w:top w:val="single" w:sz="4" w:space="0" w:color="000000"/>
              <w:left w:val="single" w:sz="4" w:space="0" w:color="000000"/>
              <w:bottom w:val="single" w:sz="4" w:space="0" w:color="000000"/>
              <w:right w:val="single" w:sz="4" w:space="0" w:color="000000"/>
            </w:tcBorders>
            <w:shd w:val="clear" w:color="auto" w:fill="99FF66"/>
            <w:tcMar>
              <w:top w:w="57" w:type="dxa"/>
              <w:left w:w="57" w:type="dxa"/>
              <w:bottom w:w="57" w:type="dxa"/>
              <w:right w:w="57" w:type="dxa"/>
            </w:tcMar>
            <w:vAlign w:val="center"/>
          </w:tcPr>
          <w:p w14:paraId="782DDCCA" w14:textId="77777777" w:rsidR="005B23F0" w:rsidRPr="00F65BE3" w:rsidRDefault="005B23F0" w:rsidP="00D27AA4">
            <w:pPr>
              <w:spacing w:line="240" w:lineRule="auto"/>
              <w:jc w:val="center"/>
            </w:pPr>
            <w:r w:rsidRPr="00F65BE3">
              <w:t>favorabilă</w:t>
            </w:r>
          </w:p>
        </w:tc>
        <w:tc>
          <w:tcPr>
            <w:tcW w:w="1842" w:type="dxa"/>
            <w:tcBorders>
              <w:top w:val="single" w:sz="4" w:space="0" w:color="000000"/>
              <w:left w:val="single" w:sz="4" w:space="0" w:color="000000"/>
              <w:bottom w:val="single" w:sz="4" w:space="0" w:color="000000"/>
              <w:right w:val="single" w:sz="4" w:space="0" w:color="000000"/>
            </w:tcBorders>
            <w:shd w:val="clear" w:color="auto" w:fill="99FF66"/>
            <w:tcMar>
              <w:top w:w="57" w:type="dxa"/>
              <w:left w:w="57" w:type="dxa"/>
              <w:bottom w:w="57" w:type="dxa"/>
              <w:right w:w="57" w:type="dxa"/>
            </w:tcMar>
            <w:vAlign w:val="center"/>
          </w:tcPr>
          <w:p w14:paraId="127C2527" w14:textId="77777777" w:rsidR="005B23F0" w:rsidRPr="00F65BE3" w:rsidRDefault="005B23F0" w:rsidP="00D27AA4">
            <w:pPr>
              <w:spacing w:line="240" w:lineRule="auto"/>
              <w:jc w:val="center"/>
            </w:pPr>
            <w:r w:rsidRPr="00F65BE3">
              <w:t>favorabilă</w:t>
            </w:r>
          </w:p>
        </w:tc>
        <w:tc>
          <w:tcPr>
            <w:tcW w:w="2127" w:type="dxa"/>
            <w:tcBorders>
              <w:top w:val="single" w:sz="4" w:space="0" w:color="000000"/>
              <w:left w:val="single" w:sz="4" w:space="0" w:color="000000"/>
              <w:bottom w:val="single" w:sz="4" w:space="0" w:color="000000"/>
              <w:right w:val="single" w:sz="4" w:space="0" w:color="000000"/>
            </w:tcBorders>
            <w:shd w:val="clear" w:color="auto" w:fill="99FF66"/>
            <w:tcMar>
              <w:top w:w="57" w:type="dxa"/>
              <w:left w:w="57" w:type="dxa"/>
              <w:bottom w:w="57" w:type="dxa"/>
              <w:right w:w="57" w:type="dxa"/>
            </w:tcMar>
            <w:vAlign w:val="center"/>
          </w:tcPr>
          <w:p w14:paraId="3FA9FD18" w14:textId="77777777" w:rsidR="005B23F0" w:rsidRPr="00F65BE3" w:rsidRDefault="005B23F0" w:rsidP="00D27AA4">
            <w:pPr>
              <w:spacing w:line="240" w:lineRule="auto"/>
              <w:jc w:val="center"/>
              <w:rPr>
                <w:b/>
              </w:rPr>
            </w:pPr>
            <w:r w:rsidRPr="00F65BE3">
              <w:rPr>
                <w:b/>
              </w:rPr>
              <w:t>favorabilă</w:t>
            </w:r>
          </w:p>
        </w:tc>
      </w:tr>
      <w:tr w:rsidR="005B23F0" w:rsidRPr="00F65BE3" w14:paraId="55741435" w14:textId="77777777" w:rsidTr="00695D03">
        <w:trPr>
          <w:jc w:val="center"/>
        </w:trPr>
        <w:tc>
          <w:tcPr>
            <w:tcW w:w="303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F9336C5" w14:textId="48E2153E" w:rsidR="005B23F0" w:rsidRPr="00F65BE3" w:rsidRDefault="005B23F0" w:rsidP="00D27AA4">
            <w:pPr>
              <w:spacing w:line="240" w:lineRule="auto"/>
            </w:pPr>
            <w:r w:rsidRPr="00F65BE3">
              <w:t>8210 Versan</w:t>
            </w:r>
            <w:r w:rsidR="00F65BE3" w:rsidRPr="00F65BE3">
              <w:t>ț</w:t>
            </w:r>
            <w:r w:rsidRPr="00F65BE3">
              <w:t>i stânco</w:t>
            </w:r>
            <w:r w:rsidR="00F65BE3" w:rsidRPr="00F65BE3">
              <w:t>ș</w:t>
            </w:r>
            <w:r w:rsidRPr="00F65BE3">
              <w:t>i calcaro</w:t>
            </w:r>
            <w:r w:rsidR="00F65BE3" w:rsidRPr="00F65BE3">
              <w:t>ș</w:t>
            </w:r>
            <w:r w:rsidRPr="00F65BE3">
              <w:t>i cu vegeta</w:t>
            </w:r>
            <w:r w:rsidR="00F65BE3" w:rsidRPr="00F65BE3">
              <w:t>ț</w:t>
            </w:r>
            <w:r w:rsidRPr="00F65BE3">
              <w:t>ie chasmofitică</w:t>
            </w:r>
          </w:p>
        </w:tc>
        <w:tc>
          <w:tcPr>
            <w:tcW w:w="467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DA8F41D" w14:textId="1A3E7E70" w:rsidR="005B23F0" w:rsidRPr="00F65BE3" w:rsidRDefault="005B23F0" w:rsidP="00D27AA4">
            <w:pPr>
              <w:spacing w:line="240" w:lineRule="auto"/>
              <w:jc w:val="left"/>
            </w:pPr>
            <w:r w:rsidRPr="00F65BE3">
              <w:t>R6206 Comunită</w:t>
            </w:r>
            <w:r w:rsidR="00F65BE3" w:rsidRPr="00F65BE3">
              <w:t>ț</w:t>
            </w:r>
            <w:r w:rsidRPr="00F65BE3">
              <w:t>i sud-est carpatice ale</w:t>
            </w:r>
            <w:r w:rsidR="004D6602" w:rsidRPr="00F65BE3">
              <w:t xml:space="preserve"> </w:t>
            </w:r>
            <w:r w:rsidRPr="00F65BE3">
              <w:t>fisurilor pere</w:t>
            </w:r>
            <w:r w:rsidR="00F65BE3" w:rsidRPr="00F65BE3">
              <w:t>ț</w:t>
            </w:r>
            <w:r w:rsidRPr="00F65BE3">
              <w:t>ilor stânco</w:t>
            </w:r>
            <w:r w:rsidR="00F65BE3" w:rsidRPr="00F65BE3">
              <w:t>ș</w:t>
            </w:r>
            <w:r w:rsidRPr="00F65BE3">
              <w:t>i, calcaro</w:t>
            </w:r>
            <w:r w:rsidR="00F65BE3" w:rsidRPr="00F65BE3">
              <w:t>ș</w:t>
            </w:r>
            <w:r w:rsidRPr="00F65BE3">
              <w:t xml:space="preserve">i cu </w:t>
            </w:r>
            <w:r w:rsidRPr="00F65BE3">
              <w:rPr>
                <w:i/>
              </w:rPr>
              <w:t>Cystopteris fragilis</w:t>
            </w:r>
            <w:r w:rsidRPr="00F65BE3">
              <w:t xml:space="preserve">, </w:t>
            </w:r>
            <w:r w:rsidRPr="00F65BE3">
              <w:rPr>
                <w:i/>
              </w:rPr>
              <w:t>Campanula carpatica</w:t>
            </w:r>
            <w:r w:rsidRPr="00F65BE3">
              <w:t xml:space="preserve">, </w:t>
            </w:r>
            <w:r w:rsidRPr="00F65BE3">
              <w:rPr>
                <w:i/>
              </w:rPr>
              <w:t>Saxifraga cuneifolia</w:t>
            </w:r>
            <w:r w:rsidRPr="00F65BE3">
              <w:t xml:space="preserve"> </w:t>
            </w:r>
            <w:r w:rsidR="00F65BE3" w:rsidRPr="00F65BE3">
              <w:t>ș</w:t>
            </w:r>
            <w:r w:rsidRPr="00F65BE3">
              <w:t xml:space="preserve">i </w:t>
            </w:r>
            <w:r w:rsidRPr="00F65BE3">
              <w:rPr>
                <w:i/>
              </w:rPr>
              <w:t>Valeriana sambucifolia</w:t>
            </w:r>
          </w:p>
          <w:p w14:paraId="05A9E07E" w14:textId="17789DB7" w:rsidR="005B23F0" w:rsidRPr="00F65BE3" w:rsidRDefault="005B23F0" w:rsidP="00D27AA4">
            <w:pPr>
              <w:spacing w:line="240" w:lineRule="auto"/>
              <w:jc w:val="left"/>
            </w:pPr>
            <w:r w:rsidRPr="00F65BE3">
              <w:t>R6208 Comunită</w:t>
            </w:r>
            <w:r w:rsidR="00F65BE3" w:rsidRPr="00F65BE3">
              <w:t>ț</w:t>
            </w:r>
            <w:r w:rsidRPr="00F65BE3">
              <w:t>i sud-est carpatice pe</w:t>
            </w:r>
            <w:r w:rsidR="004D6602" w:rsidRPr="00F65BE3">
              <w:t xml:space="preserve"> </w:t>
            </w:r>
            <w:r w:rsidRPr="00F65BE3">
              <w:t xml:space="preserve">stânci calcaroase cu </w:t>
            </w:r>
            <w:r w:rsidRPr="00F65BE3">
              <w:rPr>
                <w:i/>
              </w:rPr>
              <w:t>Achillea schurii</w:t>
            </w:r>
            <w:r w:rsidR="004D6602" w:rsidRPr="00F65BE3">
              <w:rPr>
                <w:i/>
              </w:rPr>
              <w:t xml:space="preserve"> </w:t>
            </w:r>
            <w:r w:rsidR="00F65BE3" w:rsidRPr="00F65BE3">
              <w:t>ș</w:t>
            </w:r>
            <w:r w:rsidRPr="00F65BE3">
              <w:t xml:space="preserve">i </w:t>
            </w:r>
            <w:r w:rsidRPr="00F65BE3">
              <w:rPr>
                <w:i/>
              </w:rPr>
              <w:t>Campanula cochleariifolia</w:t>
            </w:r>
          </w:p>
          <w:p w14:paraId="6116013C" w14:textId="0A376DF7" w:rsidR="005B23F0" w:rsidRPr="00F65BE3" w:rsidRDefault="005B23F0" w:rsidP="00D27AA4">
            <w:pPr>
              <w:spacing w:line="240" w:lineRule="auto"/>
              <w:jc w:val="left"/>
            </w:pPr>
            <w:r w:rsidRPr="00F65BE3">
              <w:t>R6212 Comunită</w:t>
            </w:r>
            <w:r w:rsidR="00F65BE3" w:rsidRPr="00F65BE3">
              <w:t>ț</w:t>
            </w:r>
            <w:r w:rsidRPr="00F65BE3">
              <w:t>i sud-est carpatice pe</w:t>
            </w:r>
            <w:r w:rsidR="004D6602" w:rsidRPr="00F65BE3">
              <w:t xml:space="preserve"> </w:t>
            </w:r>
            <w:r w:rsidRPr="00F65BE3">
              <w:t xml:space="preserve">stânci calcaroase cu </w:t>
            </w:r>
            <w:r w:rsidRPr="00F65BE3">
              <w:rPr>
                <w:i/>
              </w:rPr>
              <w:t>Saxifraga mutata spp. demissa</w:t>
            </w:r>
            <w:r w:rsidRPr="00F65BE3">
              <w:t xml:space="preserve"> </w:t>
            </w:r>
            <w:r w:rsidR="00F65BE3" w:rsidRPr="00F65BE3">
              <w:t>ș</w:t>
            </w:r>
            <w:r w:rsidRPr="00F65BE3">
              <w:t xml:space="preserve">i </w:t>
            </w:r>
            <w:r w:rsidRPr="00F65BE3">
              <w:rPr>
                <w:i/>
              </w:rPr>
              <w:t>Gypsophila petraea</w:t>
            </w:r>
          </w:p>
          <w:p w14:paraId="243A553B" w14:textId="1FC204A5" w:rsidR="005B23F0" w:rsidRPr="00F65BE3" w:rsidRDefault="005B23F0" w:rsidP="00D27AA4">
            <w:pPr>
              <w:spacing w:line="240" w:lineRule="auto"/>
              <w:jc w:val="left"/>
            </w:pPr>
            <w:r w:rsidRPr="00F65BE3">
              <w:t>R6218 Comunită</w:t>
            </w:r>
            <w:r w:rsidR="00F65BE3" w:rsidRPr="00F65BE3">
              <w:t>ț</w:t>
            </w:r>
            <w:r w:rsidRPr="00F65BE3">
              <w:t>i sud-est carpatice din</w:t>
            </w:r>
            <w:r w:rsidR="004D6602" w:rsidRPr="00F65BE3">
              <w:t xml:space="preserve"> </w:t>
            </w:r>
            <w:r w:rsidRPr="00F65BE3">
              <w:t xml:space="preserve">fisuri de stânci calcaroase cu </w:t>
            </w:r>
            <w:r w:rsidRPr="00F65BE3">
              <w:rPr>
                <w:i/>
              </w:rPr>
              <w:t>Asplenium trichomanes</w:t>
            </w:r>
            <w:r w:rsidRPr="00F65BE3">
              <w:t xml:space="preserve"> </w:t>
            </w:r>
            <w:r w:rsidR="00F65BE3" w:rsidRPr="00F65BE3">
              <w:t>ș</w:t>
            </w:r>
            <w:r w:rsidRPr="00F65BE3">
              <w:t xml:space="preserve">i </w:t>
            </w:r>
            <w:r w:rsidRPr="00F65BE3">
              <w:rPr>
                <w:i/>
              </w:rPr>
              <w:t>Asplenium ruta-muraria</w:t>
            </w:r>
          </w:p>
        </w:tc>
        <w:tc>
          <w:tcPr>
            <w:tcW w:w="1843" w:type="dxa"/>
            <w:tcBorders>
              <w:top w:val="single" w:sz="4" w:space="0" w:color="000000"/>
              <w:left w:val="single" w:sz="4" w:space="0" w:color="000000"/>
              <w:bottom w:val="single" w:sz="4" w:space="0" w:color="000000"/>
              <w:right w:val="single" w:sz="4" w:space="0" w:color="000000"/>
            </w:tcBorders>
            <w:shd w:val="clear" w:color="auto" w:fill="99FF66"/>
            <w:tcMar>
              <w:top w:w="57" w:type="dxa"/>
              <w:left w:w="57" w:type="dxa"/>
              <w:bottom w:w="57" w:type="dxa"/>
              <w:right w:w="57" w:type="dxa"/>
            </w:tcMar>
            <w:vAlign w:val="center"/>
          </w:tcPr>
          <w:p w14:paraId="6CE48AA1" w14:textId="77777777" w:rsidR="005B23F0" w:rsidRPr="00F65BE3" w:rsidRDefault="005B23F0" w:rsidP="00D27AA4">
            <w:pPr>
              <w:spacing w:line="240" w:lineRule="auto"/>
              <w:jc w:val="center"/>
            </w:pPr>
            <w:r w:rsidRPr="00F65BE3">
              <w:t>favorabilă</w:t>
            </w:r>
          </w:p>
        </w:tc>
        <w:tc>
          <w:tcPr>
            <w:tcW w:w="1985" w:type="dxa"/>
            <w:tcBorders>
              <w:top w:val="single" w:sz="4" w:space="0" w:color="000000"/>
              <w:left w:val="single" w:sz="4" w:space="0" w:color="000000"/>
              <w:bottom w:val="single" w:sz="4" w:space="0" w:color="000000"/>
              <w:right w:val="single" w:sz="4" w:space="0" w:color="000000"/>
            </w:tcBorders>
            <w:shd w:val="clear" w:color="auto" w:fill="99FF66"/>
            <w:tcMar>
              <w:top w:w="57" w:type="dxa"/>
              <w:left w:w="57" w:type="dxa"/>
              <w:bottom w:w="57" w:type="dxa"/>
              <w:right w:w="57" w:type="dxa"/>
            </w:tcMar>
            <w:vAlign w:val="center"/>
          </w:tcPr>
          <w:p w14:paraId="16A7264C" w14:textId="77777777" w:rsidR="005B23F0" w:rsidRPr="00F65BE3" w:rsidRDefault="005B23F0" w:rsidP="00D27AA4">
            <w:pPr>
              <w:spacing w:line="240" w:lineRule="auto"/>
              <w:jc w:val="center"/>
            </w:pPr>
            <w:r w:rsidRPr="00F65BE3">
              <w:t>favorabilă</w:t>
            </w:r>
          </w:p>
        </w:tc>
        <w:tc>
          <w:tcPr>
            <w:tcW w:w="1842" w:type="dxa"/>
            <w:tcBorders>
              <w:top w:val="single" w:sz="4" w:space="0" w:color="000000"/>
              <w:left w:val="single" w:sz="4" w:space="0" w:color="000000"/>
              <w:bottom w:val="single" w:sz="4" w:space="0" w:color="000000"/>
              <w:right w:val="single" w:sz="4" w:space="0" w:color="000000"/>
            </w:tcBorders>
            <w:shd w:val="clear" w:color="auto" w:fill="99FF66"/>
            <w:tcMar>
              <w:top w:w="57" w:type="dxa"/>
              <w:left w:w="57" w:type="dxa"/>
              <w:bottom w:w="57" w:type="dxa"/>
              <w:right w:w="57" w:type="dxa"/>
            </w:tcMar>
            <w:vAlign w:val="center"/>
          </w:tcPr>
          <w:p w14:paraId="2574E2FD" w14:textId="77777777" w:rsidR="005B23F0" w:rsidRPr="00F65BE3" w:rsidRDefault="005B23F0" w:rsidP="00D27AA4">
            <w:pPr>
              <w:spacing w:line="240" w:lineRule="auto"/>
              <w:jc w:val="center"/>
            </w:pPr>
            <w:r w:rsidRPr="00F65BE3">
              <w:t>favorabilă</w:t>
            </w:r>
          </w:p>
        </w:tc>
        <w:tc>
          <w:tcPr>
            <w:tcW w:w="2127" w:type="dxa"/>
            <w:tcBorders>
              <w:top w:val="single" w:sz="4" w:space="0" w:color="000000"/>
              <w:left w:val="single" w:sz="4" w:space="0" w:color="000000"/>
              <w:bottom w:val="single" w:sz="4" w:space="0" w:color="000000"/>
              <w:right w:val="single" w:sz="4" w:space="0" w:color="000000"/>
            </w:tcBorders>
            <w:shd w:val="clear" w:color="auto" w:fill="99FF66"/>
            <w:tcMar>
              <w:top w:w="57" w:type="dxa"/>
              <w:left w:w="57" w:type="dxa"/>
              <w:bottom w:w="57" w:type="dxa"/>
              <w:right w:w="57" w:type="dxa"/>
            </w:tcMar>
            <w:vAlign w:val="center"/>
          </w:tcPr>
          <w:p w14:paraId="1034D24A" w14:textId="77777777" w:rsidR="005B23F0" w:rsidRPr="00F65BE3" w:rsidRDefault="005B23F0" w:rsidP="00D27AA4">
            <w:pPr>
              <w:spacing w:line="240" w:lineRule="auto"/>
              <w:jc w:val="center"/>
              <w:rPr>
                <w:b/>
              </w:rPr>
            </w:pPr>
            <w:r w:rsidRPr="00F65BE3">
              <w:rPr>
                <w:b/>
              </w:rPr>
              <w:t>favorabilă</w:t>
            </w:r>
          </w:p>
        </w:tc>
      </w:tr>
      <w:tr w:rsidR="005B23F0" w:rsidRPr="00F65BE3" w14:paraId="029EE31C" w14:textId="77777777" w:rsidTr="00695D03">
        <w:trPr>
          <w:jc w:val="center"/>
        </w:trPr>
        <w:tc>
          <w:tcPr>
            <w:tcW w:w="3039" w:type="dxa"/>
            <w:tcBorders>
              <w:top w:val="single" w:sz="4" w:space="0" w:color="000000"/>
              <w:left w:val="single" w:sz="4" w:space="0" w:color="000000"/>
              <w:bottom w:val="single" w:sz="4" w:space="0" w:color="000000"/>
              <w:right w:val="single" w:sz="4" w:space="0" w:color="000000"/>
            </w:tcBorders>
            <w:shd w:val="clear" w:color="auto" w:fill="FFFFFF"/>
            <w:tcMar>
              <w:top w:w="57" w:type="dxa"/>
              <w:left w:w="57" w:type="dxa"/>
              <w:bottom w:w="57" w:type="dxa"/>
              <w:right w:w="57" w:type="dxa"/>
            </w:tcMar>
            <w:vAlign w:val="center"/>
          </w:tcPr>
          <w:p w14:paraId="61381F5A" w14:textId="759CF967" w:rsidR="005B23F0" w:rsidRPr="00F65BE3" w:rsidRDefault="005B23F0" w:rsidP="00D27AA4">
            <w:pPr>
              <w:spacing w:line="240" w:lineRule="auto"/>
            </w:pPr>
            <w:r w:rsidRPr="00F65BE3">
              <w:lastRenderedPageBreak/>
              <w:t>8310 Pe</w:t>
            </w:r>
            <w:r w:rsidR="00F65BE3" w:rsidRPr="00F65BE3">
              <w:t>ș</w:t>
            </w:r>
            <w:r w:rsidRPr="00F65BE3">
              <w:t>teri închise accesului public</w:t>
            </w:r>
          </w:p>
        </w:tc>
        <w:tc>
          <w:tcPr>
            <w:tcW w:w="4678" w:type="dxa"/>
            <w:tcBorders>
              <w:top w:val="single" w:sz="4" w:space="0" w:color="000000"/>
              <w:left w:val="single" w:sz="4" w:space="0" w:color="000000"/>
              <w:bottom w:val="single" w:sz="4" w:space="0" w:color="000000"/>
              <w:right w:val="single" w:sz="4" w:space="0" w:color="000000"/>
            </w:tcBorders>
            <w:shd w:val="clear" w:color="auto" w:fill="FFFFFF"/>
            <w:tcMar>
              <w:top w:w="57" w:type="dxa"/>
              <w:left w:w="57" w:type="dxa"/>
              <w:bottom w:w="57" w:type="dxa"/>
              <w:right w:w="57" w:type="dxa"/>
            </w:tcMar>
            <w:vAlign w:val="center"/>
          </w:tcPr>
          <w:p w14:paraId="4117A154" w14:textId="2F7A9FEC" w:rsidR="005B23F0" w:rsidRPr="00F65BE3" w:rsidRDefault="005B23F0" w:rsidP="00D27AA4">
            <w:pPr>
              <w:spacing w:line="240" w:lineRule="auto"/>
              <w:jc w:val="left"/>
            </w:pPr>
            <w:r w:rsidRPr="00F65BE3">
              <w:t>R6501 Pe</w:t>
            </w:r>
            <w:r w:rsidR="00F65BE3" w:rsidRPr="00F65BE3">
              <w:t>ș</w:t>
            </w:r>
            <w:r w:rsidRPr="00F65BE3">
              <w:t>teri</w:t>
            </w:r>
          </w:p>
        </w:tc>
        <w:tc>
          <w:tcPr>
            <w:tcW w:w="1843" w:type="dxa"/>
            <w:tcBorders>
              <w:top w:val="single" w:sz="4" w:space="0" w:color="000000"/>
              <w:left w:val="single" w:sz="4" w:space="0" w:color="000000"/>
              <w:bottom w:val="single" w:sz="4" w:space="0" w:color="000000"/>
              <w:right w:val="single" w:sz="4" w:space="0" w:color="000000"/>
            </w:tcBorders>
            <w:shd w:val="clear" w:color="auto" w:fill="99FF66"/>
            <w:tcMar>
              <w:top w:w="57" w:type="dxa"/>
              <w:left w:w="57" w:type="dxa"/>
              <w:bottom w:w="57" w:type="dxa"/>
              <w:right w:w="57" w:type="dxa"/>
            </w:tcMar>
            <w:vAlign w:val="center"/>
          </w:tcPr>
          <w:p w14:paraId="4294E0FE" w14:textId="77777777" w:rsidR="005B23F0" w:rsidRPr="00F65BE3" w:rsidRDefault="005B23F0" w:rsidP="00D27AA4">
            <w:pPr>
              <w:spacing w:line="240" w:lineRule="auto"/>
              <w:jc w:val="center"/>
            </w:pPr>
            <w:r w:rsidRPr="00F65BE3">
              <w:t>favorabilă</w:t>
            </w:r>
          </w:p>
        </w:tc>
        <w:tc>
          <w:tcPr>
            <w:tcW w:w="1985" w:type="dxa"/>
            <w:tcBorders>
              <w:top w:val="single" w:sz="4" w:space="0" w:color="000000"/>
              <w:left w:val="single" w:sz="4" w:space="0" w:color="000000"/>
              <w:bottom w:val="single" w:sz="4" w:space="0" w:color="000000"/>
              <w:right w:val="single" w:sz="4" w:space="0" w:color="000000"/>
            </w:tcBorders>
            <w:shd w:val="clear" w:color="auto" w:fill="99FF66"/>
            <w:tcMar>
              <w:top w:w="57" w:type="dxa"/>
              <w:left w:w="57" w:type="dxa"/>
              <w:bottom w:w="57" w:type="dxa"/>
              <w:right w:w="57" w:type="dxa"/>
            </w:tcMar>
            <w:vAlign w:val="center"/>
          </w:tcPr>
          <w:p w14:paraId="64884311" w14:textId="77777777" w:rsidR="005B23F0" w:rsidRPr="00F65BE3" w:rsidRDefault="005B23F0" w:rsidP="00D27AA4">
            <w:pPr>
              <w:spacing w:line="240" w:lineRule="auto"/>
              <w:jc w:val="center"/>
            </w:pPr>
            <w:r w:rsidRPr="00F65BE3">
              <w:t>favorabilă</w:t>
            </w:r>
          </w:p>
        </w:tc>
        <w:tc>
          <w:tcPr>
            <w:tcW w:w="1842" w:type="dxa"/>
            <w:tcBorders>
              <w:top w:val="single" w:sz="4" w:space="0" w:color="000000"/>
              <w:left w:val="single" w:sz="4" w:space="0" w:color="000000"/>
              <w:bottom w:val="single" w:sz="4" w:space="0" w:color="000000"/>
              <w:right w:val="single" w:sz="4" w:space="0" w:color="000000"/>
            </w:tcBorders>
            <w:shd w:val="clear" w:color="auto" w:fill="99FF66"/>
            <w:tcMar>
              <w:top w:w="57" w:type="dxa"/>
              <w:left w:w="57" w:type="dxa"/>
              <w:bottom w:w="57" w:type="dxa"/>
              <w:right w:w="57" w:type="dxa"/>
            </w:tcMar>
            <w:vAlign w:val="center"/>
          </w:tcPr>
          <w:p w14:paraId="5A81D85D" w14:textId="77777777" w:rsidR="005B23F0" w:rsidRPr="00F65BE3" w:rsidRDefault="005B23F0" w:rsidP="00D27AA4">
            <w:pPr>
              <w:spacing w:line="240" w:lineRule="auto"/>
              <w:jc w:val="center"/>
            </w:pPr>
            <w:r w:rsidRPr="00F65BE3">
              <w:t>favorabilă</w:t>
            </w:r>
          </w:p>
        </w:tc>
        <w:tc>
          <w:tcPr>
            <w:tcW w:w="2127" w:type="dxa"/>
            <w:tcBorders>
              <w:top w:val="single" w:sz="4" w:space="0" w:color="000000"/>
              <w:left w:val="single" w:sz="4" w:space="0" w:color="000000"/>
              <w:bottom w:val="single" w:sz="4" w:space="0" w:color="000000"/>
              <w:right w:val="single" w:sz="4" w:space="0" w:color="000000"/>
            </w:tcBorders>
            <w:shd w:val="clear" w:color="auto" w:fill="99FF66"/>
            <w:tcMar>
              <w:top w:w="57" w:type="dxa"/>
              <w:left w:w="57" w:type="dxa"/>
              <w:bottom w:w="57" w:type="dxa"/>
              <w:right w:w="57" w:type="dxa"/>
            </w:tcMar>
            <w:vAlign w:val="center"/>
          </w:tcPr>
          <w:p w14:paraId="425644EC" w14:textId="77777777" w:rsidR="005B23F0" w:rsidRPr="00F65BE3" w:rsidRDefault="005B23F0" w:rsidP="00D27AA4">
            <w:pPr>
              <w:spacing w:line="240" w:lineRule="auto"/>
              <w:jc w:val="center"/>
              <w:rPr>
                <w:b/>
              </w:rPr>
            </w:pPr>
            <w:r w:rsidRPr="00F65BE3">
              <w:rPr>
                <w:b/>
              </w:rPr>
              <w:t>favorabilă</w:t>
            </w:r>
          </w:p>
        </w:tc>
      </w:tr>
      <w:tr w:rsidR="005B23F0" w:rsidRPr="00F65BE3" w14:paraId="550607AE" w14:textId="77777777" w:rsidTr="00695D03">
        <w:trPr>
          <w:jc w:val="center"/>
        </w:trPr>
        <w:tc>
          <w:tcPr>
            <w:tcW w:w="3039" w:type="dxa"/>
            <w:tcBorders>
              <w:top w:val="single" w:sz="4" w:space="0" w:color="000000"/>
              <w:left w:val="single" w:sz="4" w:space="0" w:color="000000"/>
              <w:bottom w:val="single" w:sz="4" w:space="0" w:color="000000"/>
              <w:right w:val="single" w:sz="4" w:space="0" w:color="000000"/>
            </w:tcBorders>
            <w:shd w:val="clear" w:color="auto" w:fill="FFFFFF"/>
            <w:tcMar>
              <w:top w:w="57" w:type="dxa"/>
              <w:left w:w="57" w:type="dxa"/>
              <w:bottom w:w="57" w:type="dxa"/>
              <w:right w:w="57" w:type="dxa"/>
            </w:tcMar>
            <w:vAlign w:val="center"/>
          </w:tcPr>
          <w:p w14:paraId="247B66B1" w14:textId="77777777" w:rsidR="005B23F0" w:rsidRPr="00F65BE3" w:rsidRDefault="005B23F0" w:rsidP="00D27AA4">
            <w:pPr>
              <w:spacing w:line="240" w:lineRule="auto"/>
            </w:pPr>
            <w:r w:rsidRPr="00F65BE3">
              <w:t xml:space="preserve">9110 Păduri de fag de tip </w:t>
            </w:r>
            <w:r w:rsidRPr="00F65BE3">
              <w:rPr>
                <w:i/>
              </w:rPr>
              <w:t>Luzulo -Fagetum</w:t>
            </w:r>
          </w:p>
        </w:tc>
        <w:tc>
          <w:tcPr>
            <w:tcW w:w="4678" w:type="dxa"/>
            <w:tcBorders>
              <w:top w:val="single" w:sz="4" w:space="0" w:color="000000"/>
              <w:left w:val="single" w:sz="4" w:space="0" w:color="000000"/>
              <w:bottom w:val="single" w:sz="4" w:space="0" w:color="000000"/>
              <w:right w:val="single" w:sz="4" w:space="0" w:color="000000"/>
            </w:tcBorders>
            <w:shd w:val="clear" w:color="auto" w:fill="FFFFFF"/>
            <w:tcMar>
              <w:top w:w="57" w:type="dxa"/>
              <w:left w:w="57" w:type="dxa"/>
              <w:bottom w:w="57" w:type="dxa"/>
              <w:right w:w="57" w:type="dxa"/>
            </w:tcMar>
            <w:vAlign w:val="center"/>
          </w:tcPr>
          <w:p w14:paraId="2D1F4CA7" w14:textId="1144648E" w:rsidR="005B23F0" w:rsidRPr="00F65BE3" w:rsidRDefault="005B23F0" w:rsidP="00D27AA4">
            <w:pPr>
              <w:spacing w:line="240" w:lineRule="auto"/>
              <w:jc w:val="left"/>
              <w:rPr>
                <w:i/>
              </w:rPr>
            </w:pPr>
            <w:r w:rsidRPr="00F65BE3">
              <w:t>R4102 Păduri sud-est carpatice de molid (</w:t>
            </w:r>
            <w:r w:rsidRPr="00F65BE3">
              <w:rPr>
                <w:i/>
              </w:rPr>
              <w:t>Picea abies</w:t>
            </w:r>
            <w:r w:rsidRPr="00F65BE3">
              <w:t>), fag (</w:t>
            </w:r>
            <w:r w:rsidRPr="00F65BE3">
              <w:rPr>
                <w:i/>
              </w:rPr>
              <w:t>Fagus sylvatica</w:t>
            </w:r>
            <w:r w:rsidRPr="00F65BE3">
              <w:t xml:space="preserve">) </w:t>
            </w:r>
            <w:r w:rsidR="00F65BE3" w:rsidRPr="00F65BE3">
              <w:t>ș</w:t>
            </w:r>
            <w:r w:rsidRPr="00F65BE3">
              <w:t>i brad (</w:t>
            </w:r>
            <w:r w:rsidRPr="00F65BE3">
              <w:rPr>
                <w:i/>
              </w:rPr>
              <w:t>Abies alba</w:t>
            </w:r>
            <w:r w:rsidRPr="00F65BE3">
              <w:t xml:space="preserve">) cu </w:t>
            </w:r>
            <w:r w:rsidRPr="00F65BE3">
              <w:rPr>
                <w:i/>
              </w:rPr>
              <w:t>Hieracium rotundatum</w:t>
            </w:r>
          </w:p>
          <w:p w14:paraId="24CC5D90" w14:textId="2B0D4087" w:rsidR="005B23F0" w:rsidRPr="00F65BE3" w:rsidRDefault="005B23F0" w:rsidP="00D27AA4">
            <w:pPr>
              <w:spacing w:line="240" w:lineRule="auto"/>
              <w:jc w:val="left"/>
            </w:pPr>
            <w:r w:rsidRPr="00F65BE3">
              <w:t>R4105 Păduri sud-est carpatice de fag</w:t>
            </w:r>
            <w:r w:rsidR="004D6602" w:rsidRPr="00F65BE3">
              <w:t xml:space="preserve"> </w:t>
            </w:r>
            <w:r w:rsidRPr="00F65BE3">
              <w:t>(</w:t>
            </w:r>
            <w:r w:rsidRPr="00F65BE3">
              <w:rPr>
                <w:i/>
              </w:rPr>
              <w:t>Fagus sylvatica</w:t>
            </w:r>
            <w:r w:rsidRPr="00F65BE3">
              <w:t xml:space="preserve">) </w:t>
            </w:r>
            <w:r w:rsidR="00F65BE3" w:rsidRPr="00F65BE3">
              <w:t>ș</w:t>
            </w:r>
            <w:r w:rsidRPr="00F65BE3">
              <w:t>i brad (</w:t>
            </w:r>
            <w:r w:rsidRPr="00F65BE3">
              <w:rPr>
                <w:i/>
              </w:rPr>
              <w:t>Abies alba</w:t>
            </w:r>
            <w:r w:rsidRPr="00F65BE3">
              <w:t xml:space="preserve">) cu </w:t>
            </w:r>
            <w:r w:rsidRPr="00F65BE3">
              <w:rPr>
                <w:i/>
              </w:rPr>
              <w:t>Festuca drymeia</w:t>
            </w:r>
          </w:p>
          <w:p w14:paraId="4F2E2E4F" w14:textId="33316687" w:rsidR="005B23F0" w:rsidRPr="00F65BE3" w:rsidRDefault="005B23F0" w:rsidP="00D27AA4">
            <w:pPr>
              <w:spacing w:line="240" w:lineRule="auto"/>
              <w:jc w:val="left"/>
            </w:pPr>
            <w:r w:rsidRPr="00F65BE3">
              <w:t>R4106 Păduri sud-est carpatice de fag</w:t>
            </w:r>
            <w:r w:rsidR="004D6602" w:rsidRPr="00F65BE3">
              <w:t xml:space="preserve"> </w:t>
            </w:r>
            <w:r w:rsidRPr="00F65BE3">
              <w:t>(</w:t>
            </w:r>
            <w:r w:rsidRPr="00F65BE3">
              <w:rPr>
                <w:i/>
              </w:rPr>
              <w:t>Fagus sylvatica</w:t>
            </w:r>
            <w:r w:rsidRPr="00F65BE3">
              <w:t xml:space="preserve">) </w:t>
            </w:r>
            <w:r w:rsidR="00F65BE3" w:rsidRPr="00F65BE3">
              <w:t>ș</w:t>
            </w:r>
            <w:r w:rsidRPr="00F65BE3">
              <w:t>i brad (</w:t>
            </w:r>
            <w:r w:rsidRPr="00F65BE3">
              <w:rPr>
                <w:i/>
              </w:rPr>
              <w:t>Abies alba</w:t>
            </w:r>
            <w:r w:rsidRPr="00F65BE3">
              <w:t xml:space="preserve">) cu </w:t>
            </w:r>
            <w:r w:rsidRPr="00F65BE3">
              <w:rPr>
                <w:i/>
              </w:rPr>
              <w:t>Hieracium rotundatum</w:t>
            </w:r>
          </w:p>
          <w:p w14:paraId="39B3741A" w14:textId="20C1069E" w:rsidR="005B23F0" w:rsidRPr="00F65BE3" w:rsidRDefault="005B23F0" w:rsidP="00D27AA4">
            <w:pPr>
              <w:spacing w:line="240" w:lineRule="auto"/>
              <w:jc w:val="left"/>
            </w:pPr>
            <w:r w:rsidRPr="00F65BE3">
              <w:t>R4107 Păduri sud-est carpatice de fag</w:t>
            </w:r>
            <w:r w:rsidR="004D6602" w:rsidRPr="00F65BE3">
              <w:t xml:space="preserve"> </w:t>
            </w:r>
            <w:r w:rsidRPr="00F65BE3">
              <w:t>(</w:t>
            </w:r>
            <w:r w:rsidRPr="00F65BE3">
              <w:rPr>
                <w:i/>
              </w:rPr>
              <w:t>Fagus sylvatica</w:t>
            </w:r>
            <w:r w:rsidRPr="00F65BE3">
              <w:t xml:space="preserve">) </w:t>
            </w:r>
            <w:r w:rsidR="00F65BE3" w:rsidRPr="00F65BE3">
              <w:t>ș</w:t>
            </w:r>
            <w:r w:rsidRPr="00F65BE3">
              <w:t>i brad (</w:t>
            </w:r>
            <w:r w:rsidRPr="00F65BE3">
              <w:rPr>
                <w:i/>
              </w:rPr>
              <w:t>Abies alba</w:t>
            </w:r>
            <w:r w:rsidRPr="00F65BE3">
              <w:t xml:space="preserve">) cu </w:t>
            </w:r>
            <w:r w:rsidRPr="00F65BE3">
              <w:rPr>
                <w:i/>
              </w:rPr>
              <w:t>Vaccinium myrtillus</w:t>
            </w:r>
          </w:p>
          <w:p w14:paraId="3479D666" w14:textId="77777777" w:rsidR="005B23F0" w:rsidRPr="00F65BE3" w:rsidRDefault="005B23F0" w:rsidP="00D27AA4">
            <w:pPr>
              <w:spacing w:line="240" w:lineRule="auto"/>
              <w:jc w:val="left"/>
            </w:pPr>
            <w:r w:rsidRPr="00F65BE3">
              <w:t>R4110 Păduri sud-est carpatice de fag (</w:t>
            </w:r>
            <w:r w:rsidRPr="00F65BE3">
              <w:rPr>
                <w:i/>
              </w:rPr>
              <w:t>Fagus sylvatica</w:t>
            </w:r>
            <w:r w:rsidRPr="00F65BE3">
              <w:t xml:space="preserve">) cu </w:t>
            </w:r>
            <w:r w:rsidRPr="00F65BE3">
              <w:rPr>
                <w:i/>
              </w:rPr>
              <w:t>Festuca drymeia</w:t>
            </w:r>
          </w:p>
        </w:tc>
        <w:tc>
          <w:tcPr>
            <w:tcW w:w="1843" w:type="dxa"/>
            <w:tcBorders>
              <w:top w:val="single" w:sz="4" w:space="0" w:color="000000"/>
              <w:left w:val="single" w:sz="4" w:space="0" w:color="000000"/>
              <w:bottom w:val="single" w:sz="4" w:space="0" w:color="000000"/>
              <w:right w:val="single" w:sz="4" w:space="0" w:color="000000"/>
            </w:tcBorders>
            <w:shd w:val="clear" w:color="auto" w:fill="99FF66"/>
            <w:tcMar>
              <w:top w:w="57" w:type="dxa"/>
              <w:left w:w="57" w:type="dxa"/>
              <w:bottom w:w="57" w:type="dxa"/>
              <w:right w:w="57" w:type="dxa"/>
            </w:tcMar>
            <w:vAlign w:val="center"/>
          </w:tcPr>
          <w:p w14:paraId="4122CF70" w14:textId="77777777" w:rsidR="005B23F0" w:rsidRPr="00F65BE3" w:rsidRDefault="005B23F0" w:rsidP="00D27AA4">
            <w:pPr>
              <w:spacing w:line="240" w:lineRule="auto"/>
              <w:jc w:val="center"/>
            </w:pPr>
            <w:r w:rsidRPr="00F65BE3">
              <w:t>favorabilă</w:t>
            </w:r>
          </w:p>
        </w:tc>
        <w:tc>
          <w:tcPr>
            <w:tcW w:w="1985" w:type="dxa"/>
            <w:tcBorders>
              <w:top w:val="single" w:sz="4" w:space="0" w:color="000000"/>
              <w:left w:val="single" w:sz="4" w:space="0" w:color="000000"/>
              <w:bottom w:val="single" w:sz="4" w:space="0" w:color="000000"/>
              <w:right w:val="single" w:sz="4" w:space="0" w:color="000000"/>
            </w:tcBorders>
            <w:shd w:val="clear" w:color="auto" w:fill="99FF66"/>
            <w:tcMar>
              <w:top w:w="57" w:type="dxa"/>
              <w:left w:w="57" w:type="dxa"/>
              <w:bottom w:w="57" w:type="dxa"/>
              <w:right w:w="57" w:type="dxa"/>
            </w:tcMar>
            <w:vAlign w:val="center"/>
          </w:tcPr>
          <w:p w14:paraId="6F7CC0FE" w14:textId="77777777" w:rsidR="005B23F0" w:rsidRPr="00F65BE3" w:rsidRDefault="005B23F0" w:rsidP="00D27AA4">
            <w:pPr>
              <w:spacing w:line="240" w:lineRule="auto"/>
              <w:jc w:val="center"/>
            </w:pPr>
            <w:r w:rsidRPr="00F65BE3">
              <w:t>favorabilă</w:t>
            </w:r>
          </w:p>
        </w:tc>
        <w:tc>
          <w:tcPr>
            <w:tcW w:w="1842" w:type="dxa"/>
            <w:tcBorders>
              <w:top w:val="single" w:sz="4" w:space="0" w:color="000000"/>
              <w:left w:val="single" w:sz="4" w:space="0" w:color="000000"/>
              <w:bottom w:val="single" w:sz="4" w:space="0" w:color="000000"/>
              <w:right w:val="single" w:sz="4" w:space="0" w:color="000000"/>
            </w:tcBorders>
            <w:shd w:val="clear" w:color="auto" w:fill="99FF66"/>
            <w:tcMar>
              <w:top w:w="57" w:type="dxa"/>
              <w:left w:w="57" w:type="dxa"/>
              <w:bottom w:w="57" w:type="dxa"/>
              <w:right w:w="57" w:type="dxa"/>
            </w:tcMar>
            <w:vAlign w:val="center"/>
          </w:tcPr>
          <w:p w14:paraId="2004D127" w14:textId="77777777" w:rsidR="005B23F0" w:rsidRPr="00F65BE3" w:rsidRDefault="005B23F0" w:rsidP="00D27AA4">
            <w:pPr>
              <w:spacing w:line="240" w:lineRule="auto"/>
              <w:jc w:val="center"/>
            </w:pPr>
            <w:r w:rsidRPr="00F65BE3">
              <w:t>favorabilă</w:t>
            </w:r>
          </w:p>
        </w:tc>
        <w:tc>
          <w:tcPr>
            <w:tcW w:w="2127" w:type="dxa"/>
            <w:tcBorders>
              <w:top w:val="single" w:sz="4" w:space="0" w:color="000000"/>
              <w:left w:val="single" w:sz="4" w:space="0" w:color="000000"/>
              <w:bottom w:val="single" w:sz="4" w:space="0" w:color="000000"/>
              <w:right w:val="single" w:sz="4" w:space="0" w:color="000000"/>
            </w:tcBorders>
            <w:shd w:val="clear" w:color="auto" w:fill="99FF66"/>
            <w:tcMar>
              <w:top w:w="57" w:type="dxa"/>
              <w:left w:w="57" w:type="dxa"/>
              <w:bottom w:w="57" w:type="dxa"/>
              <w:right w:w="57" w:type="dxa"/>
            </w:tcMar>
            <w:vAlign w:val="center"/>
          </w:tcPr>
          <w:p w14:paraId="73D888D3" w14:textId="77777777" w:rsidR="005B23F0" w:rsidRPr="00F65BE3" w:rsidRDefault="005B23F0" w:rsidP="00D27AA4">
            <w:pPr>
              <w:spacing w:line="240" w:lineRule="auto"/>
              <w:jc w:val="center"/>
              <w:rPr>
                <w:b/>
              </w:rPr>
            </w:pPr>
            <w:r w:rsidRPr="00F65BE3">
              <w:rPr>
                <w:b/>
              </w:rPr>
              <w:t>favorabilă</w:t>
            </w:r>
          </w:p>
        </w:tc>
      </w:tr>
      <w:tr w:rsidR="005B23F0" w:rsidRPr="00F65BE3" w14:paraId="5FE240FB" w14:textId="77777777" w:rsidTr="00695D03">
        <w:trPr>
          <w:jc w:val="center"/>
        </w:trPr>
        <w:tc>
          <w:tcPr>
            <w:tcW w:w="3039" w:type="dxa"/>
            <w:tcBorders>
              <w:top w:val="single" w:sz="4" w:space="0" w:color="000000"/>
              <w:left w:val="single" w:sz="4" w:space="0" w:color="000000"/>
              <w:bottom w:val="single" w:sz="4" w:space="0" w:color="000000"/>
              <w:right w:val="single" w:sz="4" w:space="0" w:color="000000"/>
            </w:tcBorders>
            <w:shd w:val="clear" w:color="auto" w:fill="FFFFFF"/>
            <w:tcMar>
              <w:top w:w="57" w:type="dxa"/>
              <w:left w:w="57" w:type="dxa"/>
              <w:bottom w:w="57" w:type="dxa"/>
              <w:right w:w="57" w:type="dxa"/>
            </w:tcMar>
            <w:vAlign w:val="center"/>
          </w:tcPr>
          <w:p w14:paraId="63616FF5" w14:textId="77777777" w:rsidR="005B23F0" w:rsidRPr="00F65BE3" w:rsidRDefault="005B23F0" w:rsidP="00D27AA4">
            <w:pPr>
              <w:spacing w:line="240" w:lineRule="auto"/>
            </w:pPr>
            <w:r w:rsidRPr="00F65BE3">
              <w:t xml:space="preserve">9150 Păduri medio-europene de fag din </w:t>
            </w:r>
            <w:r w:rsidRPr="00F65BE3">
              <w:rPr>
                <w:i/>
              </w:rPr>
              <w:t>Cephalanthero – Fagion</w:t>
            </w:r>
            <w:r w:rsidRPr="00F65BE3">
              <w:t xml:space="preserve"> pe substrate calcaroase</w:t>
            </w:r>
          </w:p>
        </w:tc>
        <w:tc>
          <w:tcPr>
            <w:tcW w:w="4678" w:type="dxa"/>
            <w:tcBorders>
              <w:top w:val="single" w:sz="4" w:space="0" w:color="000000"/>
              <w:left w:val="single" w:sz="4" w:space="0" w:color="000000"/>
              <w:bottom w:val="single" w:sz="4" w:space="0" w:color="000000"/>
              <w:right w:val="single" w:sz="4" w:space="0" w:color="000000"/>
            </w:tcBorders>
            <w:shd w:val="clear" w:color="auto" w:fill="FFFFFF"/>
            <w:tcMar>
              <w:top w:w="57" w:type="dxa"/>
              <w:left w:w="57" w:type="dxa"/>
              <w:bottom w:w="57" w:type="dxa"/>
              <w:right w:w="57" w:type="dxa"/>
            </w:tcMar>
            <w:vAlign w:val="center"/>
          </w:tcPr>
          <w:p w14:paraId="2C10EA5D" w14:textId="646A3E3F" w:rsidR="005B23F0" w:rsidRPr="00F65BE3" w:rsidRDefault="005B23F0" w:rsidP="00D27AA4">
            <w:pPr>
              <w:spacing w:line="240" w:lineRule="auto"/>
              <w:jc w:val="left"/>
            </w:pPr>
            <w:r w:rsidRPr="00F65BE3">
              <w:t xml:space="preserve">R4111 Păduri sud-est carpatice de fag </w:t>
            </w:r>
            <w:r w:rsidRPr="00F65BE3">
              <w:rPr>
                <w:i/>
                <w:iCs/>
              </w:rPr>
              <w:t>(Fagus sylvatica)</w:t>
            </w:r>
            <w:r w:rsidRPr="00F65BE3">
              <w:t xml:space="preserve"> </w:t>
            </w:r>
            <w:r w:rsidR="00F65BE3" w:rsidRPr="00F65BE3">
              <w:t>ș</w:t>
            </w:r>
            <w:r w:rsidRPr="00F65BE3">
              <w:t>i brad (</w:t>
            </w:r>
            <w:r w:rsidRPr="00F65BE3">
              <w:rPr>
                <w:i/>
                <w:iCs/>
              </w:rPr>
              <w:t>Abies alb</w:t>
            </w:r>
            <w:r w:rsidR="004D6602" w:rsidRPr="00F65BE3">
              <w:rPr>
                <w:i/>
                <w:iCs/>
              </w:rPr>
              <w:t>a</w:t>
            </w:r>
            <w:r w:rsidRPr="00F65BE3">
              <w:t xml:space="preserve">) cu </w:t>
            </w:r>
            <w:r w:rsidRPr="00F65BE3">
              <w:rPr>
                <w:i/>
                <w:iCs/>
              </w:rPr>
              <w:t>Cephalanthera damassonium</w:t>
            </w:r>
          </w:p>
        </w:tc>
        <w:tc>
          <w:tcPr>
            <w:tcW w:w="1843" w:type="dxa"/>
            <w:tcBorders>
              <w:top w:val="single" w:sz="4" w:space="0" w:color="000000"/>
              <w:left w:val="single" w:sz="4" w:space="0" w:color="000000"/>
              <w:bottom w:val="single" w:sz="4" w:space="0" w:color="000000"/>
              <w:right w:val="single" w:sz="4" w:space="0" w:color="000000"/>
            </w:tcBorders>
            <w:shd w:val="clear" w:color="auto" w:fill="99FF66"/>
            <w:tcMar>
              <w:top w:w="57" w:type="dxa"/>
              <w:left w:w="57" w:type="dxa"/>
              <w:bottom w:w="57" w:type="dxa"/>
              <w:right w:w="57" w:type="dxa"/>
            </w:tcMar>
            <w:vAlign w:val="center"/>
          </w:tcPr>
          <w:p w14:paraId="1FFBBBE4" w14:textId="77777777" w:rsidR="005B23F0" w:rsidRPr="00F65BE3" w:rsidRDefault="005B23F0" w:rsidP="00D27AA4">
            <w:pPr>
              <w:spacing w:line="240" w:lineRule="auto"/>
              <w:jc w:val="center"/>
            </w:pPr>
            <w:r w:rsidRPr="00F65BE3">
              <w:t>favorabilă</w:t>
            </w:r>
          </w:p>
        </w:tc>
        <w:tc>
          <w:tcPr>
            <w:tcW w:w="1985" w:type="dxa"/>
            <w:tcBorders>
              <w:top w:val="single" w:sz="4" w:space="0" w:color="000000"/>
              <w:left w:val="single" w:sz="4" w:space="0" w:color="000000"/>
              <w:bottom w:val="single" w:sz="4" w:space="0" w:color="000000"/>
              <w:right w:val="single" w:sz="4" w:space="0" w:color="000000"/>
            </w:tcBorders>
            <w:shd w:val="clear" w:color="auto" w:fill="99FF66"/>
            <w:tcMar>
              <w:top w:w="57" w:type="dxa"/>
              <w:left w:w="57" w:type="dxa"/>
              <w:bottom w:w="57" w:type="dxa"/>
              <w:right w:w="57" w:type="dxa"/>
            </w:tcMar>
            <w:vAlign w:val="center"/>
          </w:tcPr>
          <w:p w14:paraId="1763E5F5" w14:textId="77777777" w:rsidR="005B23F0" w:rsidRPr="00F65BE3" w:rsidRDefault="005B23F0" w:rsidP="00D27AA4">
            <w:pPr>
              <w:spacing w:line="240" w:lineRule="auto"/>
              <w:jc w:val="center"/>
            </w:pPr>
            <w:r w:rsidRPr="00F65BE3">
              <w:t>favorabilă</w:t>
            </w:r>
          </w:p>
        </w:tc>
        <w:tc>
          <w:tcPr>
            <w:tcW w:w="1842" w:type="dxa"/>
            <w:tcBorders>
              <w:top w:val="single" w:sz="4" w:space="0" w:color="000000"/>
              <w:left w:val="single" w:sz="4" w:space="0" w:color="000000"/>
              <w:bottom w:val="single" w:sz="4" w:space="0" w:color="000000"/>
              <w:right w:val="single" w:sz="4" w:space="0" w:color="000000"/>
            </w:tcBorders>
            <w:shd w:val="clear" w:color="auto" w:fill="99FF66"/>
            <w:tcMar>
              <w:top w:w="57" w:type="dxa"/>
              <w:left w:w="57" w:type="dxa"/>
              <w:bottom w:w="57" w:type="dxa"/>
              <w:right w:w="57" w:type="dxa"/>
            </w:tcMar>
            <w:vAlign w:val="center"/>
          </w:tcPr>
          <w:p w14:paraId="6E79B075" w14:textId="77777777" w:rsidR="005B23F0" w:rsidRPr="00F65BE3" w:rsidRDefault="005B23F0" w:rsidP="00D27AA4">
            <w:pPr>
              <w:spacing w:line="240" w:lineRule="auto"/>
              <w:jc w:val="center"/>
            </w:pPr>
            <w:r w:rsidRPr="00F65BE3">
              <w:t>favorabilă</w:t>
            </w:r>
          </w:p>
        </w:tc>
        <w:tc>
          <w:tcPr>
            <w:tcW w:w="2127" w:type="dxa"/>
            <w:tcBorders>
              <w:top w:val="single" w:sz="4" w:space="0" w:color="000000"/>
              <w:left w:val="single" w:sz="4" w:space="0" w:color="000000"/>
              <w:bottom w:val="single" w:sz="4" w:space="0" w:color="000000"/>
              <w:right w:val="single" w:sz="4" w:space="0" w:color="000000"/>
            </w:tcBorders>
            <w:shd w:val="clear" w:color="auto" w:fill="99FF66"/>
            <w:tcMar>
              <w:top w:w="57" w:type="dxa"/>
              <w:left w:w="57" w:type="dxa"/>
              <w:bottom w:w="57" w:type="dxa"/>
              <w:right w:w="57" w:type="dxa"/>
            </w:tcMar>
            <w:vAlign w:val="center"/>
          </w:tcPr>
          <w:p w14:paraId="4D736B25" w14:textId="77777777" w:rsidR="005B23F0" w:rsidRPr="00F65BE3" w:rsidRDefault="005B23F0" w:rsidP="00D27AA4">
            <w:pPr>
              <w:spacing w:line="240" w:lineRule="auto"/>
              <w:jc w:val="center"/>
              <w:rPr>
                <w:b/>
              </w:rPr>
            </w:pPr>
            <w:r w:rsidRPr="00F65BE3">
              <w:rPr>
                <w:b/>
              </w:rPr>
              <w:t>favorabilă</w:t>
            </w:r>
          </w:p>
        </w:tc>
      </w:tr>
      <w:tr w:rsidR="005B23F0" w:rsidRPr="00F65BE3" w14:paraId="4FE046B2" w14:textId="77777777" w:rsidTr="00695D03">
        <w:trPr>
          <w:jc w:val="center"/>
        </w:trPr>
        <w:tc>
          <w:tcPr>
            <w:tcW w:w="3039" w:type="dxa"/>
            <w:tcBorders>
              <w:top w:val="single" w:sz="4" w:space="0" w:color="000000"/>
              <w:left w:val="single" w:sz="4" w:space="0" w:color="000000"/>
              <w:bottom w:val="single" w:sz="4" w:space="0" w:color="000000"/>
              <w:right w:val="single" w:sz="4" w:space="0" w:color="000000"/>
            </w:tcBorders>
            <w:shd w:val="clear" w:color="auto" w:fill="FFFFFF"/>
            <w:tcMar>
              <w:top w:w="57" w:type="dxa"/>
              <w:left w:w="57" w:type="dxa"/>
              <w:bottom w:w="57" w:type="dxa"/>
              <w:right w:w="57" w:type="dxa"/>
            </w:tcMar>
            <w:vAlign w:val="center"/>
          </w:tcPr>
          <w:p w14:paraId="05E3D586" w14:textId="698CF018" w:rsidR="005B23F0" w:rsidRPr="00F65BE3" w:rsidRDefault="005B23F0" w:rsidP="00D27AA4">
            <w:pPr>
              <w:spacing w:line="240" w:lineRule="auto"/>
            </w:pPr>
            <w:r w:rsidRPr="00F65BE3">
              <w:t xml:space="preserve">91E0* Păduri aluviale de </w:t>
            </w:r>
            <w:r w:rsidRPr="00F65BE3">
              <w:rPr>
                <w:i/>
              </w:rPr>
              <w:t>Alnus glutinosa</w:t>
            </w:r>
            <w:r w:rsidRPr="00F65BE3">
              <w:t xml:space="preserve"> </w:t>
            </w:r>
            <w:r w:rsidR="00F65BE3" w:rsidRPr="00F65BE3">
              <w:t>ș</w:t>
            </w:r>
            <w:r w:rsidRPr="00F65BE3">
              <w:t xml:space="preserve">i </w:t>
            </w:r>
            <w:r w:rsidRPr="00F65BE3">
              <w:rPr>
                <w:i/>
              </w:rPr>
              <w:t xml:space="preserve">Fraxinus excelsior (Alno-Padion, </w:t>
            </w:r>
            <w:r w:rsidRPr="00F65BE3">
              <w:rPr>
                <w:i/>
              </w:rPr>
              <w:lastRenderedPageBreak/>
              <w:t>Alnion incanae, Salicion albae)</w:t>
            </w:r>
          </w:p>
        </w:tc>
        <w:tc>
          <w:tcPr>
            <w:tcW w:w="4678" w:type="dxa"/>
            <w:tcBorders>
              <w:top w:val="single" w:sz="4" w:space="0" w:color="000000"/>
              <w:left w:val="single" w:sz="4" w:space="0" w:color="000000"/>
              <w:bottom w:val="single" w:sz="4" w:space="0" w:color="000000"/>
              <w:right w:val="single" w:sz="4" w:space="0" w:color="000000"/>
            </w:tcBorders>
            <w:shd w:val="clear" w:color="auto" w:fill="FFFFFF"/>
            <w:tcMar>
              <w:top w:w="57" w:type="dxa"/>
              <w:left w:w="57" w:type="dxa"/>
              <w:bottom w:w="57" w:type="dxa"/>
              <w:right w:w="57" w:type="dxa"/>
            </w:tcMar>
            <w:vAlign w:val="center"/>
          </w:tcPr>
          <w:p w14:paraId="10831E38" w14:textId="77777777" w:rsidR="005B23F0" w:rsidRPr="00F65BE3" w:rsidRDefault="005B23F0" w:rsidP="00D27AA4">
            <w:pPr>
              <w:spacing w:line="240" w:lineRule="auto"/>
              <w:jc w:val="left"/>
            </w:pPr>
            <w:r w:rsidRPr="00F65BE3">
              <w:lastRenderedPageBreak/>
              <w:t xml:space="preserve">R4401 Păduri sud-est carpatice de anin alb - </w:t>
            </w:r>
            <w:r w:rsidRPr="00F65BE3">
              <w:rPr>
                <w:i/>
              </w:rPr>
              <w:t>Alnus incana</w:t>
            </w:r>
            <w:r w:rsidRPr="00F65BE3">
              <w:t xml:space="preserve"> - cu </w:t>
            </w:r>
            <w:r w:rsidRPr="00F65BE3">
              <w:rPr>
                <w:i/>
              </w:rPr>
              <w:t>Telekia speciosa</w:t>
            </w:r>
          </w:p>
        </w:tc>
        <w:tc>
          <w:tcPr>
            <w:tcW w:w="1843" w:type="dxa"/>
            <w:tcBorders>
              <w:top w:val="single" w:sz="4" w:space="0" w:color="000000"/>
              <w:left w:val="single" w:sz="4" w:space="0" w:color="000000"/>
              <w:bottom w:val="single" w:sz="4" w:space="0" w:color="000000"/>
              <w:right w:val="single" w:sz="4" w:space="0" w:color="000000"/>
            </w:tcBorders>
            <w:shd w:val="clear" w:color="auto" w:fill="99FF66"/>
            <w:tcMar>
              <w:top w:w="57" w:type="dxa"/>
              <w:left w:w="57" w:type="dxa"/>
              <w:bottom w:w="57" w:type="dxa"/>
              <w:right w:w="57" w:type="dxa"/>
            </w:tcMar>
            <w:vAlign w:val="center"/>
          </w:tcPr>
          <w:p w14:paraId="112B0816" w14:textId="77777777" w:rsidR="005B23F0" w:rsidRPr="00F65BE3" w:rsidRDefault="005B23F0" w:rsidP="00D27AA4">
            <w:pPr>
              <w:spacing w:line="240" w:lineRule="auto"/>
              <w:jc w:val="center"/>
            </w:pPr>
            <w:r w:rsidRPr="00F65BE3">
              <w:t>favorabilă</w:t>
            </w:r>
          </w:p>
        </w:tc>
        <w:tc>
          <w:tcPr>
            <w:tcW w:w="1985" w:type="dxa"/>
            <w:tcBorders>
              <w:top w:val="single" w:sz="4" w:space="0" w:color="000000"/>
              <w:left w:val="single" w:sz="4" w:space="0" w:color="000000"/>
              <w:bottom w:val="single" w:sz="4" w:space="0" w:color="000000"/>
              <w:right w:val="single" w:sz="4" w:space="0" w:color="000000"/>
            </w:tcBorders>
            <w:shd w:val="clear" w:color="auto" w:fill="99FF66"/>
            <w:tcMar>
              <w:top w:w="57" w:type="dxa"/>
              <w:left w:w="57" w:type="dxa"/>
              <w:bottom w:w="57" w:type="dxa"/>
              <w:right w:w="57" w:type="dxa"/>
            </w:tcMar>
            <w:vAlign w:val="center"/>
          </w:tcPr>
          <w:p w14:paraId="3AE2013E" w14:textId="77777777" w:rsidR="005B23F0" w:rsidRPr="00F65BE3" w:rsidRDefault="005B23F0" w:rsidP="00D27AA4">
            <w:pPr>
              <w:spacing w:line="240" w:lineRule="auto"/>
              <w:jc w:val="center"/>
            </w:pPr>
            <w:r w:rsidRPr="00F65BE3">
              <w:t>favorabilă</w:t>
            </w:r>
          </w:p>
        </w:tc>
        <w:tc>
          <w:tcPr>
            <w:tcW w:w="1842" w:type="dxa"/>
            <w:tcBorders>
              <w:top w:val="single" w:sz="4" w:space="0" w:color="000000"/>
              <w:left w:val="single" w:sz="4" w:space="0" w:color="000000"/>
              <w:bottom w:val="single" w:sz="4" w:space="0" w:color="000000"/>
              <w:right w:val="single" w:sz="4" w:space="0" w:color="000000"/>
            </w:tcBorders>
            <w:shd w:val="clear" w:color="auto" w:fill="99FF66"/>
            <w:tcMar>
              <w:top w:w="57" w:type="dxa"/>
              <w:left w:w="57" w:type="dxa"/>
              <w:bottom w:w="57" w:type="dxa"/>
              <w:right w:w="57" w:type="dxa"/>
            </w:tcMar>
            <w:vAlign w:val="center"/>
          </w:tcPr>
          <w:p w14:paraId="0B568BC8" w14:textId="77777777" w:rsidR="005B23F0" w:rsidRPr="00F65BE3" w:rsidRDefault="005B23F0" w:rsidP="00D27AA4">
            <w:pPr>
              <w:spacing w:line="240" w:lineRule="auto"/>
              <w:jc w:val="center"/>
            </w:pPr>
            <w:r w:rsidRPr="00F65BE3">
              <w:t>favorabilă</w:t>
            </w:r>
          </w:p>
        </w:tc>
        <w:tc>
          <w:tcPr>
            <w:tcW w:w="2127" w:type="dxa"/>
            <w:tcBorders>
              <w:top w:val="single" w:sz="4" w:space="0" w:color="000000"/>
              <w:left w:val="single" w:sz="4" w:space="0" w:color="000000"/>
              <w:bottom w:val="single" w:sz="4" w:space="0" w:color="000000"/>
              <w:right w:val="single" w:sz="4" w:space="0" w:color="000000"/>
            </w:tcBorders>
            <w:shd w:val="clear" w:color="auto" w:fill="99FF66"/>
            <w:tcMar>
              <w:top w:w="57" w:type="dxa"/>
              <w:left w:w="57" w:type="dxa"/>
              <w:bottom w:w="57" w:type="dxa"/>
              <w:right w:w="57" w:type="dxa"/>
            </w:tcMar>
            <w:vAlign w:val="center"/>
          </w:tcPr>
          <w:p w14:paraId="123D2C7C" w14:textId="77777777" w:rsidR="005B23F0" w:rsidRPr="00F65BE3" w:rsidRDefault="005B23F0" w:rsidP="00D27AA4">
            <w:pPr>
              <w:spacing w:line="240" w:lineRule="auto"/>
              <w:jc w:val="center"/>
              <w:rPr>
                <w:b/>
              </w:rPr>
            </w:pPr>
            <w:r w:rsidRPr="00F65BE3">
              <w:rPr>
                <w:b/>
              </w:rPr>
              <w:t>favorabilă</w:t>
            </w:r>
          </w:p>
        </w:tc>
      </w:tr>
      <w:tr w:rsidR="005B23F0" w:rsidRPr="00F65BE3" w14:paraId="5641BD2B" w14:textId="77777777" w:rsidTr="00695D03">
        <w:trPr>
          <w:jc w:val="center"/>
        </w:trPr>
        <w:tc>
          <w:tcPr>
            <w:tcW w:w="3039" w:type="dxa"/>
            <w:tcBorders>
              <w:top w:val="single" w:sz="4" w:space="0" w:color="000000"/>
              <w:left w:val="single" w:sz="4" w:space="0" w:color="000000"/>
              <w:bottom w:val="single" w:sz="4" w:space="0" w:color="000000"/>
              <w:right w:val="single" w:sz="4" w:space="0" w:color="000000"/>
            </w:tcBorders>
            <w:shd w:val="clear" w:color="auto" w:fill="FFFFFF"/>
            <w:tcMar>
              <w:top w:w="57" w:type="dxa"/>
              <w:left w:w="57" w:type="dxa"/>
              <w:bottom w:w="57" w:type="dxa"/>
              <w:right w:w="57" w:type="dxa"/>
            </w:tcMar>
            <w:vAlign w:val="center"/>
          </w:tcPr>
          <w:p w14:paraId="6A04F699" w14:textId="77777777" w:rsidR="005B23F0" w:rsidRPr="00F65BE3" w:rsidRDefault="005B23F0" w:rsidP="00D27AA4">
            <w:pPr>
              <w:spacing w:line="240" w:lineRule="auto"/>
            </w:pPr>
            <w:r w:rsidRPr="00F65BE3">
              <w:t xml:space="preserve">91Q0 Păduri vest-carpatice de </w:t>
            </w:r>
            <w:r w:rsidRPr="00F65BE3">
              <w:rPr>
                <w:i/>
              </w:rPr>
              <w:t>Pinus sylvestris</w:t>
            </w:r>
            <w:r w:rsidRPr="00F65BE3">
              <w:t xml:space="preserve"> pe substrate calcaroase</w:t>
            </w:r>
          </w:p>
        </w:tc>
        <w:tc>
          <w:tcPr>
            <w:tcW w:w="4678" w:type="dxa"/>
            <w:tcBorders>
              <w:top w:val="single" w:sz="4" w:space="0" w:color="000000"/>
              <w:left w:val="single" w:sz="4" w:space="0" w:color="000000"/>
              <w:bottom w:val="single" w:sz="4" w:space="0" w:color="000000"/>
              <w:right w:val="single" w:sz="4" w:space="0" w:color="000000"/>
            </w:tcBorders>
            <w:shd w:val="clear" w:color="auto" w:fill="FFFFFF"/>
            <w:tcMar>
              <w:top w:w="57" w:type="dxa"/>
              <w:left w:w="57" w:type="dxa"/>
              <w:bottom w:w="57" w:type="dxa"/>
              <w:right w:w="57" w:type="dxa"/>
            </w:tcMar>
            <w:vAlign w:val="center"/>
          </w:tcPr>
          <w:p w14:paraId="5B7546EA" w14:textId="77777777" w:rsidR="005B23F0" w:rsidRPr="00F65BE3" w:rsidRDefault="005B23F0" w:rsidP="00D27AA4">
            <w:pPr>
              <w:spacing w:line="240" w:lineRule="auto"/>
              <w:jc w:val="left"/>
            </w:pPr>
            <w:r w:rsidRPr="00F65BE3">
              <w:t>R4215 Păduri sud-est carpatice de pin silvestru (</w:t>
            </w:r>
            <w:r w:rsidRPr="00F65BE3">
              <w:rPr>
                <w:i/>
              </w:rPr>
              <w:t>Pinus sylvestris</w:t>
            </w:r>
            <w:r w:rsidRPr="00F65BE3">
              <w:t xml:space="preserve">) cu </w:t>
            </w:r>
            <w:r w:rsidRPr="00F65BE3">
              <w:rPr>
                <w:i/>
              </w:rPr>
              <w:t>Sesleria rigida</w:t>
            </w:r>
          </w:p>
        </w:tc>
        <w:tc>
          <w:tcPr>
            <w:tcW w:w="1843" w:type="dxa"/>
            <w:tcBorders>
              <w:top w:val="single" w:sz="4" w:space="0" w:color="000000"/>
              <w:left w:val="single" w:sz="4" w:space="0" w:color="000000"/>
              <w:bottom w:val="single" w:sz="4" w:space="0" w:color="000000"/>
              <w:right w:val="single" w:sz="4" w:space="0" w:color="000000"/>
            </w:tcBorders>
            <w:shd w:val="clear" w:color="auto" w:fill="99FF66"/>
            <w:tcMar>
              <w:top w:w="57" w:type="dxa"/>
              <w:left w:w="57" w:type="dxa"/>
              <w:bottom w:w="57" w:type="dxa"/>
              <w:right w:w="57" w:type="dxa"/>
            </w:tcMar>
            <w:vAlign w:val="center"/>
          </w:tcPr>
          <w:p w14:paraId="3D2E5819" w14:textId="77777777" w:rsidR="005B23F0" w:rsidRPr="00F65BE3" w:rsidRDefault="005B23F0" w:rsidP="00D27AA4">
            <w:pPr>
              <w:spacing w:line="240" w:lineRule="auto"/>
              <w:jc w:val="center"/>
            </w:pPr>
            <w:r w:rsidRPr="00F65BE3">
              <w:t>favorabilă</w:t>
            </w:r>
          </w:p>
        </w:tc>
        <w:tc>
          <w:tcPr>
            <w:tcW w:w="1985" w:type="dxa"/>
            <w:tcBorders>
              <w:top w:val="single" w:sz="4" w:space="0" w:color="000000"/>
              <w:left w:val="single" w:sz="4" w:space="0" w:color="000000"/>
              <w:bottom w:val="single" w:sz="4" w:space="0" w:color="000000"/>
              <w:right w:val="single" w:sz="4" w:space="0" w:color="000000"/>
            </w:tcBorders>
            <w:shd w:val="clear" w:color="auto" w:fill="99FF66"/>
            <w:tcMar>
              <w:top w:w="57" w:type="dxa"/>
              <w:left w:w="57" w:type="dxa"/>
              <w:bottom w:w="57" w:type="dxa"/>
              <w:right w:w="57" w:type="dxa"/>
            </w:tcMar>
            <w:vAlign w:val="center"/>
          </w:tcPr>
          <w:p w14:paraId="35F68FCC" w14:textId="77777777" w:rsidR="005B23F0" w:rsidRPr="00F65BE3" w:rsidRDefault="005B23F0" w:rsidP="00D27AA4">
            <w:pPr>
              <w:spacing w:line="240" w:lineRule="auto"/>
              <w:jc w:val="center"/>
            </w:pPr>
            <w:r w:rsidRPr="00F65BE3">
              <w:t>favorabilă</w:t>
            </w:r>
          </w:p>
        </w:tc>
        <w:tc>
          <w:tcPr>
            <w:tcW w:w="1842" w:type="dxa"/>
            <w:tcBorders>
              <w:top w:val="single" w:sz="4" w:space="0" w:color="000000"/>
              <w:left w:val="single" w:sz="4" w:space="0" w:color="000000"/>
              <w:bottom w:val="single" w:sz="4" w:space="0" w:color="000000"/>
              <w:right w:val="single" w:sz="4" w:space="0" w:color="000000"/>
            </w:tcBorders>
            <w:shd w:val="clear" w:color="auto" w:fill="99FF66"/>
            <w:tcMar>
              <w:top w:w="57" w:type="dxa"/>
              <w:left w:w="57" w:type="dxa"/>
              <w:bottom w:w="57" w:type="dxa"/>
              <w:right w:w="57" w:type="dxa"/>
            </w:tcMar>
            <w:vAlign w:val="center"/>
          </w:tcPr>
          <w:p w14:paraId="4EF76158" w14:textId="77777777" w:rsidR="005B23F0" w:rsidRPr="00F65BE3" w:rsidRDefault="005B23F0" w:rsidP="00D27AA4">
            <w:pPr>
              <w:spacing w:line="240" w:lineRule="auto"/>
              <w:jc w:val="center"/>
            </w:pPr>
            <w:r w:rsidRPr="00F65BE3">
              <w:t>favorabilă</w:t>
            </w:r>
          </w:p>
        </w:tc>
        <w:tc>
          <w:tcPr>
            <w:tcW w:w="2127" w:type="dxa"/>
            <w:tcBorders>
              <w:top w:val="single" w:sz="4" w:space="0" w:color="000000"/>
              <w:left w:val="single" w:sz="4" w:space="0" w:color="000000"/>
              <w:bottom w:val="single" w:sz="4" w:space="0" w:color="000000"/>
              <w:right w:val="single" w:sz="4" w:space="0" w:color="000000"/>
            </w:tcBorders>
            <w:shd w:val="clear" w:color="auto" w:fill="99FF66"/>
            <w:tcMar>
              <w:top w:w="57" w:type="dxa"/>
              <w:left w:w="57" w:type="dxa"/>
              <w:bottom w:w="57" w:type="dxa"/>
              <w:right w:w="57" w:type="dxa"/>
            </w:tcMar>
            <w:vAlign w:val="center"/>
          </w:tcPr>
          <w:p w14:paraId="035E5DD1" w14:textId="77777777" w:rsidR="005B23F0" w:rsidRPr="00F65BE3" w:rsidRDefault="005B23F0" w:rsidP="00D27AA4">
            <w:pPr>
              <w:spacing w:line="240" w:lineRule="auto"/>
              <w:jc w:val="center"/>
              <w:rPr>
                <w:b/>
              </w:rPr>
            </w:pPr>
            <w:r w:rsidRPr="00F65BE3">
              <w:rPr>
                <w:b/>
              </w:rPr>
              <w:t>favorabilă</w:t>
            </w:r>
          </w:p>
        </w:tc>
      </w:tr>
      <w:tr w:rsidR="005B23F0" w:rsidRPr="00F65BE3" w14:paraId="07CDAE66" w14:textId="77777777" w:rsidTr="00695D03">
        <w:trPr>
          <w:jc w:val="center"/>
        </w:trPr>
        <w:tc>
          <w:tcPr>
            <w:tcW w:w="3039" w:type="dxa"/>
            <w:tcBorders>
              <w:top w:val="single" w:sz="4" w:space="0" w:color="000000"/>
              <w:left w:val="single" w:sz="4" w:space="0" w:color="000000"/>
              <w:bottom w:val="single" w:sz="4" w:space="0" w:color="000000"/>
              <w:right w:val="single" w:sz="4" w:space="0" w:color="000000"/>
            </w:tcBorders>
            <w:shd w:val="clear" w:color="auto" w:fill="FFFFFF"/>
            <w:tcMar>
              <w:top w:w="57" w:type="dxa"/>
              <w:left w:w="57" w:type="dxa"/>
              <w:bottom w:w="57" w:type="dxa"/>
              <w:right w:w="57" w:type="dxa"/>
            </w:tcMar>
            <w:vAlign w:val="center"/>
          </w:tcPr>
          <w:p w14:paraId="3302F4D6" w14:textId="77777777" w:rsidR="005B23F0" w:rsidRPr="00F65BE3" w:rsidRDefault="005B23F0" w:rsidP="00D27AA4">
            <w:pPr>
              <w:spacing w:line="240" w:lineRule="auto"/>
            </w:pPr>
            <w:r w:rsidRPr="00F65BE3">
              <w:t xml:space="preserve">91V0 Păduri dacice de fag  </w:t>
            </w:r>
            <w:r w:rsidRPr="00F65BE3">
              <w:rPr>
                <w:i/>
              </w:rPr>
              <w:t>Symphyto – Fagion</w:t>
            </w:r>
          </w:p>
        </w:tc>
        <w:tc>
          <w:tcPr>
            <w:tcW w:w="4678" w:type="dxa"/>
            <w:tcBorders>
              <w:top w:val="single" w:sz="4" w:space="0" w:color="000000"/>
              <w:left w:val="single" w:sz="4" w:space="0" w:color="000000"/>
              <w:bottom w:val="single" w:sz="4" w:space="0" w:color="000000"/>
              <w:right w:val="single" w:sz="4" w:space="0" w:color="000000"/>
            </w:tcBorders>
            <w:shd w:val="clear" w:color="auto" w:fill="FFFFFF"/>
            <w:tcMar>
              <w:top w:w="57" w:type="dxa"/>
              <w:left w:w="57" w:type="dxa"/>
              <w:bottom w:w="57" w:type="dxa"/>
              <w:right w:w="57" w:type="dxa"/>
            </w:tcMar>
            <w:vAlign w:val="center"/>
          </w:tcPr>
          <w:p w14:paraId="137783E5" w14:textId="5F922617" w:rsidR="005B23F0" w:rsidRPr="00F65BE3" w:rsidRDefault="005B23F0" w:rsidP="00D27AA4">
            <w:pPr>
              <w:spacing w:line="240" w:lineRule="auto"/>
              <w:ind w:left="30"/>
              <w:jc w:val="left"/>
            </w:pPr>
            <w:r w:rsidRPr="00F65BE3">
              <w:t xml:space="preserve">R4101 </w:t>
            </w:r>
            <w:r w:rsidRPr="00F65BE3">
              <w:rPr>
                <w:bCs/>
              </w:rPr>
              <w:t>Păduri sud-est carpatice de molid (</w:t>
            </w:r>
            <w:r w:rsidRPr="00F65BE3">
              <w:rPr>
                <w:bCs/>
                <w:i/>
                <w:iCs/>
              </w:rPr>
              <w:t>Picea abies</w:t>
            </w:r>
            <w:r w:rsidRPr="00F65BE3">
              <w:rPr>
                <w:bCs/>
              </w:rPr>
              <w:t>), fag (</w:t>
            </w:r>
            <w:r w:rsidRPr="00F65BE3">
              <w:rPr>
                <w:bCs/>
                <w:i/>
                <w:iCs/>
              </w:rPr>
              <w:t>Fagus sylvatica</w:t>
            </w:r>
            <w:r w:rsidRPr="00F65BE3">
              <w:rPr>
                <w:bCs/>
              </w:rPr>
              <w:t xml:space="preserve">) </w:t>
            </w:r>
            <w:r w:rsidR="00F65BE3" w:rsidRPr="00F65BE3">
              <w:rPr>
                <w:bCs/>
              </w:rPr>
              <w:t>ș</w:t>
            </w:r>
            <w:r w:rsidRPr="00F65BE3">
              <w:rPr>
                <w:bCs/>
              </w:rPr>
              <w:t>i brad (</w:t>
            </w:r>
            <w:r w:rsidRPr="00F65BE3">
              <w:rPr>
                <w:bCs/>
                <w:i/>
                <w:iCs/>
              </w:rPr>
              <w:t>Abies alba</w:t>
            </w:r>
            <w:r w:rsidRPr="00F65BE3">
              <w:rPr>
                <w:bCs/>
              </w:rPr>
              <w:t xml:space="preserve">) cu </w:t>
            </w:r>
            <w:r w:rsidRPr="00F65BE3">
              <w:rPr>
                <w:bCs/>
                <w:i/>
                <w:iCs/>
              </w:rPr>
              <w:t>Pulmonaria rubra</w:t>
            </w:r>
          </w:p>
          <w:p w14:paraId="6B0BACF9" w14:textId="297F6F03" w:rsidR="005B23F0" w:rsidRPr="00F65BE3" w:rsidRDefault="005B23F0" w:rsidP="00D27AA4">
            <w:pPr>
              <w:spacing w:line="240" w:lineRule="auto"/>
              <w:ind w:left="30"/>
              <w:jc w:val="left"/>
            </w:pPr>
            <w:r w:rsidRPr="00F65BE3">
              <w:t xml:space="preserve">R4103 </w:t>
            </w:r>
            <w:r w:rsidRPr="00F65BE3">
              <w:rPr>
                <w:bCs/>
              </w:rPr>
              <w:t>Păduri sud-est carpatice de molid (</w:t>
            </w:r>
            <w:r w:rsidRPr="00F65BE3">
              <w:rPr>
                <w:bCs/>
                <w:i/>
                <w:iCs/>
              </w:rPr>
              <w:t>Picea abies</w:t>
            </w:r>
            <w:r w:rsidRPr="00F65BE3">
              <w:rPr>
                <w:bCs/>
              </w:rPr>
              <w:t>), fag (</w:t>
            </w:r>
            <w:r w:rsidRPr="00F65BE3">
              <w:rPr>
                <w:bCs/>
                <w:i/>
                <w:iCs/>
              </w:rPr>
              <w:t>Fagus sylvatica</w:t>
            </w:r>
            <w:r w:rsidRPr="00F65BE3">
              <w:rPr>
                <w:bCs/>
              </w:rPr>
              <w:t xml:space="preserve">) </w:t>
            </w:r>
            <w:r w:rsidR="00F65BE3" w:rsidRPr="00F65BE3">
              <w:rPr>
                <w:bCs/>
              </w:rPr>
              <w:t>ș</w:t>
            </w:r>
            <w:r w:rsidRPr="00F65BE3">
              <w:rPr>
                <w:bCs/>
              </w:rPr>
              <w:t>i brad (</w:t>
            </w:r>
            <w:r w:rsidRPr="00F65BE3">
              <w:rPr>
                <w:bCs/>
                <w:i/>
                <w:iCs/>
              </w:rPr>
              <w:t>Abies alba</w:t>
            </w:r>
            <w:r w:rsidRPr="00F65BE3">
              <w:rPr>
                <w:bCs/>
              </w:rPr>
              <w:t xml:space="preserve">) cu </w:t>
            </w:r>
            <w:r w:rsidRPr="00F65BE3">
              <w:rPr>
                <w:bCs/>
                <w:i/>
                <w:iCs/>
              </w:rPr>
              <w:t>Leucanthemum waldsteinii</w:t>
            </w:r>
          </w:p>
          <w:p w14:paraId="39F7C2EB" w14:textId="61FDEE43" w:rsidR="005B23F0" w:rsidRPr="00F65BE3" w:rsidRDefault="005B23F0" w:rsidP="00D27AA4">
            <w:pPr>
              <w:spacing w:line="240" w:lineRule="auto"/>
              <w:ind w:left="30"/>
              <w:jc w:val="left"/>
            </w:pPr>
            <w:r w:rsidRPr="00F65BE3">
              <w:t xml:space="preserve">R4104 </w:t>
            </w:r>
            <w:r w:rsidRPr="00F65BE3">
              <w:rPr>
                <w:bCs/>
              </w:rPr>
              <w:t>Păduri sud-est carpatice de fag (</w:t>
            </w:r>
            <w:r w:rsidRPr="00F65BE3">
              <w:rPr>
                <w:bCs/>
                <w:i/>
                <w:iCs/>
              </w:rPr>
              <w:t>Fagus sylvatica</w:t>
            </w:r>
            <w:r w:rsidRPr="00F65BE3">
              <w:rPr>
                <w:bCs/>
              </w:rPr>
              <w:t xml:space="preserve">) </w:t>
            </w:r>
            <w:r w:rsidR="00F65BE3" w:rsidRPr="00F65BE3">
              <w:rPr>
                <w:bCs/>
              </w:rPr>
              <w:t>ș</w:t>
            </w:r>
            <w:r w:rsidRPr="00F65BE3">
              <w:rPr>
                <w:bCs/>
              </w:rPr>
              <w:t>i brad (</w:t>
            </w:r>
            <w:r w:rsidRPr="00F65BE3">
              <w:rPr>
                <w:bCs/>
                <w:i/>
                <w:iCs/>
              </w:rPr>
              <w:t>Abies alba</w:t>
            </w:r>
            <w:r w:rsidRPr="00F65BE3">
              <w:rPr>
                <w:bCs/>
              </w:rPr>
              <w:t xml:space="preserve">) cu </w:t>
            </w:r>
            <w:r w:rsidRPr="00F65BE3">
              <w:rPr>
                <w:bCs/>
                <w:i/>
                <w:iCs/>
              </w:rPr>
              <w:t>Pulmonaria rubra</w:t>
            </w:r>
          </w:p>
          <w:p w14:paraId="70FD91F3" w14:textId="5685A386" w:rsidR="005B23F0" w:rsidRPr="00F65BE3" w:rsidRDefault="005B23F0" w:rsidP="00D27AA4">
            <w:pPr>
              <w:spacing w:line="240" w:lineRule="auto"/>
              <w:ind w:left="30"/>
              <w:jc w:val="left"/>
            </w:pPr>
            <w:r w:rsidRPr="00F65BE3">
              <w:t xml:space="preserve">R4108 </w:t>
            </w:r>
            <w:r w:rsidRPr="00F65BE3">
              <w:rPr>
                <w:bCs/>
              </w:rPr>
              <w:t>Păduri sud-est carpatice de fag (</w:t>
            </w:r>
            <w:r w:rsidRPr="00F65BE3">
              <w:rPr>
                <w:bCs/>
                <w:i/>
                <w:iCs/>
              </w:rPr>
              <w:t>Fagus sylvatica</w:t>
            </w:r>
            <w:r w:rsidRPr="00F65BE3">
              <w:rPr>
                <w:bCs/>
              </w:rPr>
              <w:t xml:space="preserve">) </w:t>
            </w:r>
            <w:r w:rsidR="00F65BE3" w:rsidRPr="00F65BE3">
              <w:rPr>
                <w:bCs/>
              </w:rPr>
              <w:t>ș</w:t>
            </w:r>
            <w:r w:rsidRPr="00F65BE3">
              <w:rPr>
                <w:bCs/>
              </w:rPr>
              <w:t>i brad (</w:t>
            </w:r>
            <w:r w:rsidRPr="00F65BE3">
              <w:rPr>
                <w:bCs/>
                <w:i/>
                <w:iCs/>
              </w:rPr>
              <w:t>Abies alba</w:t>
            </w:r>
            <w:r w:rsidRPr="00F65BE3">
              <w:rPr>
                <w:bCs/>
              </w:rPr>
              <w:t xml:space="preserve">) cu </w:t>
            </w:r>
            <w:r w:rsidRPr="00F65BE3">
              <w:rPr>
                <w:bCs/>
                <w:i/>
                <w:iCs/>
              </w:rPr>
              <w:t>Leucanthemum waldsteinii</w:t>
            </w:r>
          </w:p>
          <w:p w14:paraId="4AD51CA6" w14:textId="77777777" w:rsidR="005B23F0" w:rsidRPr="00F65BE3" w:rsidRDefault="005B23F0" w:rsidP="00D27AA4">
            <w:pPr>
              <w:spacing w:line="240" w:lineRule="auto"/>
              <w:ind w:left="30"/>
              <w:jc w:val="left"/>
            </w:pPr>
            <w:r w:rsidRPr="00F65BE3">
              <w:t xml:space="preserve">R4109 </w:t>
            </w:r>
            <w:r w:rsidRPr="00F65BE3">
              <w:rPr>
                <w:bCs/>
              </w:rPr>
              <w:t>Păduri sud-est carpatice de fag (</w:t>
            </w:r>
            <w:r w:rsidRPr="00F65BE3">
              <w:rPr>
                <w:bCs/>
                <w:i/>
                <w:iCs/>
              </w:rPr>
              <w:t>Fagus sylvatica</w:t>
            </w:r>
            <w:r w:rsidRPr="00F65BE3">
              <w:rPr>
                <w:bCs/>
              </w:rPr>
              <w:t xml:space="preserve">) cu </w:t>
            </w:r>
            <w:r w:rsidRPr="00F65BE3">
              <w:rPr>
                <w:bCs/>
                <w:i/>
                <w:iCs/>
              </w:rPr>
              <w:t>Symphytum cordatum</w:t>
            </w:r>
          </w:p>
          <w:p w14:paraId="6CB8F26E" w14:textId="77777777" w:rsidR="005B23F0" w:rsidRPr="00F65BE3" w:rsidRDefault="005B23F0" w:rsidP="00D27AA4">
            <w:pPr>
              <w:spacing w:line="240" w:lineRule="auto"/>
              <w:ind w:left="30"/>
              <w:jc w:val="left"/>
            </w:pPr>
            <w:r w:rsidRPr="00F65BE3">
              <w:t xml:space="preserve">R4116 </w:t>
            </w:r>
            <w:r w:rsidRPr="00F65BE3">
              <w:rPr>
                <w:bCs/>
              </w:rPr>
              <w:t>Păduri sud-est carpatice de fag (</w:t>
            </w:r>
            <w:r w:rsidRPr="00F65BE3">
              <w:rPr>
                <w:bCs/>
                <w:i/>
                <w:iCs/>
              </w:rPr>
              <w:t>Fagus sylvatica</w:t>
            </w:r>
            <w:r w:rsidRPr="00F65BE3">
              <w:rPr>
                <w:bCs/>
              </w:rPr>
              <w:t xml:space="preserve">) cu </w:t>
            </w:r>
            <w:r w:rsidRPr="00F65BE3">
              <w:rPr>
                <w:bCs/>
                <w:i/>
                <w:iCs/>
              </w:rPr>
              <w:t>Phyllitis scolopendrium</w:t>
            </w:r>
          </w:p>
        </w:tc>
        <w:tc>
          <w:tcPr>
            <w:tcW w:w="1843" w:type="dxa"/>
            <w:tcBorders>
              <w:top w:val="single" w:sz="4" w:space="0" w:color="000000"/>
              <w:left w:val="single" w:sz="4" w:space="0" w:color="000000"/>
              <w:bottom w:val="single" w:sz="4" w:space="0" w:color="000000"/>
              <w:right w:val="single" w:sz="4" w:space="0" w:color="000000"/>
            </w:tcBorders>
            <w:shd w:val="clear" w:color="auto" w:fill="99FF66"/>
            <w:tcMar>
              <w:top w:w="57" w:type="dxa"/>
              <w:left w:w="57" w:type="dxa"/>
              <w:bottom w:w="57" w:type="dxa"/>
              <w:right w:w="57" w:type="dxa"/>
            </w:tcMar>
            <w:vAlign w:val="center"/>
          </w:tcPr>
          <w:p w14:paraId="0E3955E8" w14:textId="77777777" w:rsidR="005B23F0" w:rsidRPr="00F65BE3" w:rsidRDefault="005B23F0" w:rsidP="00D27AA4">
            <w:pPr>
              <w:spacing w:line="240" w:lineRule="auto"/>
              <w:jc w:val="center"/>
            </w:pPr>
            <w:r w:rsidRPr="00F65BE3">
              <w:t>favorabilă</w:t>
            </w:r>
          </w:p>
        </w:tc>
        <w:tc>
          <w:tcPr>
            <w:tcW w:w="1985" w:type="dxa"/>
            <w:tcBorders>
              <w:top w:val="single" w:sz="4" w:space="0" w:color="000000"/>
              <w:left w:val="single" w:sz="4" w:space="0" w:color="000000"/>
              <w:bottom w:val="single" w:sz="4" w:space="0" w:color="000000"/>
              <w:right w:val="single" w:sz="4" w:space="0" w:color="000000"/>
            </w:tcBorders>
            <w:shd w:val="clear" w:color="auto" w:fill="99FF66"/>
            <w:tcMar>
              <w:top w:w="57" w:type="dxa"/>
              <w:left w:w="57" w:type="dxa"/>
              <w:bottom w:w="57" w:type="dxa"/>
              <w:right w:w="57" w:type="dxa"/>
            </w:tcMar>
            <w:vAlign w:val="center"/>
          </w:tcPr>
          <w:p w14:paraId="48A16725" w14:textId="77777777" w:rsidR="005B23F0" w:rsidRPr="00F65BE3" w:rsidRDefault="005B23F0" w:rsidP="00D27AA4">
            <w:pPr>
              <w:spacing w:line="240" w:lineRule="auto"/>
              <w:jc w:val="center"/>
            </w:pPr>
            <w:r w:rsidRPr="00F65BE3">
              <w:t>favorabilă</w:t>
            </w:r>
          </w:p>
        </w:tc>
        <w:tc>
          <w:tcPr>
            <w:tcW w:w="1842" w:type="dxa"/>
            <w:tcBorders>
              <w:top w:val="single" w:sz="4" w:space="0" w:color="000000"/>
              <w:left w:val="single" w:sz="4" w:space="0" w:color="000000"/>
              <w:bottom w:val="single" w:sz="4" w:space="0" w:color="000000"/>
              <w:right w:val="single" w:sz="4" w:space="0" w:color="000000"/>
            </w:tcBorders>
            <w:shd w:val="clear" w:color="auto" w:fill="99FF66"/>
            <w:tcMar>
              <w:top w:w="57" w:type="dxa"/>
              <w:left w:w="57" w:type="dxa"/>
              <w:bottom w:w="57" w:type="dxa"/>
              <w:right w:w="57" w:type="dxa"/>
            </w:tcMar>
            <w:vAlign w:val="center"/>
          </w:tcPr>
          <w:p w14:paraId="72FEC351" w14:textId="77777777" w:rsidR="005B23F0" w:rsidRPr="00F65BE3" w:rsidRDefault="005B23F0" w:rsidP="00D27AA4">
            <w:pPr>
              <w:spacing w:line="240" w:lineRule="auto"/>
              <w:jc w:val="center"/>
            </w:pPr>
            <w:r w:rsidRPr="00F65BE3">
              <w:t>favorabilă</w:t>
            </w:r>
          </w:p>
        </w:tc>
        <w:tc>
          <w:tcPr>
            <w:tcW w:w="2127" w:type="dxa"/>
            <w:tcBorders>
              <w:top w:val="single" w:sz="4" w:space="0" w:color="000000"/>
              <w:left w:val="single" w:sz="4" w:space="0" w:color="000000"/>
              <w:bottom w:val="single" w:sz="4" w:space="0" w:color="000000"/>
              <w:right w:val="single" w:sz="4" w:space="0" w:color="000000"/>
            </w:tcBorders>
            <w:shd w:val="clear" w:color="auto" w:fill="99FF66"/>
            <w:tcMar>
              <w:top w:w="57" w:type="dxa"/>
              <w:left w:w="57" w:type="dxa"/>
              <w:bottom w:w="57" w:type="dxa"/>
              <w:right w:w="57" w:type="dxa"/>
            </w:tcMar>
            <w:vAlign w:val="center"/>
          </w:tcPr>
          <w:p w14:paraId="3297E234" w14:textId="77777777" w:rsidR="005B23F0" w:rsidRPr="00F65BE3" w:rsidRDefault="005B23F0" w:rsidP="00D27AA4">
            <w:pPr>
              <w:spacing w:line="240" w:lineRule="auto"/>
              <w:jc w:val="center"/>
              <w:rPr>
                <w:b/>
              </w:rPr>
            </w:pPr>
            <w:r w:rsidRPr="00F65BE3">
              <w:rPr>
                <w:b/>
              </w:rPr>
              <w:t>favorabilă</w:t>
            </w:r>
          </w:p>
        </w:tc>
      </w:tr>
      <w:tr w:rsidR="005B23F0" w:rsidRPr="00F65BE3" w14:paraId="7D0ADF04" w14:textId="77777777" w:rsidTr="008A293E">
        <w:trPr>
          <w:trHeight w:val="3289"/>
          <w:jc w:val="center"/>
        </w:trPr>
        <w:tc>
          <w:tcPr>
            <w:tcW w:w="3039" w:type="dxa"/>
            <w:tcBorders>
              <w:top w:val="single" w:sz="4" w:space="0" w:color="000000"/>
              <w:left w:val="single" w:sz="4" w:space="0" w:color="000000"/>
              <w:bottom w:val="single" w:sz="4" w:space="0" w:color="000000"/>
              <w:right w:val="single" w:sz="4" w:space="0" w:color="000000"/>
            </w:tcBorders>
            <w:shd w:val="clear" w:color="auto" w:fill="FFFFFF"/>
            <w:tcMar>
              <w:top w:w="57" w:type="dxa"/>
              <w:left w:w="57" w:type="dxa"/>
              <w:bottom w:w="57" w:type="dxa"/>
              <w:right w:w="57" w:type="dxa"/>
            </w:tcMar>
            <w:vAlign w:val="center"/>
          </w:tcPr>
          <w:p w14:paraId="78A839CC" w14:textId="77777777" w:rsidR="005B23F0" w:rsidRPr="00F65BE3" w:rsidRDefault="005B23F0" w:rsidP="00D27AA4">
            <w:pPr>
              <w:spacing w:line="240" w:lineRule="auto"/>
            </w:pPr>
            <w:r w:rsidRPr="00F65BE3">
              <w:lastRenderedPageBreak/>
              <w:t>9410 Păduri acidofile de molid (</w:t>
            </w:r>
            <w:r w:rsidRPr="00F65BE3">
              <w:rPr>
                <w:i/>
              </w:rPr>
              <w:t>Picea</w:t>
            </w:r>
            <w:r w:rsidRPr="00F65BE3">
              <w:t>) din etajul montan până în cel alpin (</w:t>
            </w:r>
            <w:r w:rsidRPr="00F65BE3">
              <w:rPr>
                <w:i/>
              </w:rPr>
              <w:t>Vaccinio-Piceetea</w:t>
            </w:r>
            <w:r w:rsidRPr="00F65BE3">
              <w:t>)</w:t>
            </w:r>
          </w:p>
        </w:tc>
        <w:tc>
          <w:tcPr>
            <w:tcW w:w="4678" w:type="dxa"/>
            <w:tcBorders>
              <w:top w:val="single" w:sz="4" w:space="0" w:color="000000"/>
              <w:left w:val="single" w:sz="4" w:space="0" w:color="000000"/>
              <w:bottom w:val="single" w:sz="4" w:space="0" w:color="000000"/>
              <w:right w:val="single" w:sz="4" w:space="0" w:color="000000"/>
            </w:tcBorders>
            <w:shd w:val="clear" w:color="auto" w:fill="FFFFFF"/>
            <w:tcMar>
              <w:top w:w="57" w:type="dxa"/>
              <w:left w:w="57" w:type="dxa"/>
              <w:bottom w:w="57" w:type="dxa"/>
              <w:right w:w="57" w:type="dxa"/>
            </w:tcMar>
            <w:vAlign w:val="center"/>
          </w:tcPr>
          <w:p w14:paraId="68BE3088" w14:textId="77777777" w:rsidR="005B23F0" w:rsidRPr="00F65BE3" w:rsidRDefault="005B23F0" w:rsidP="00D27AA4">
            <w:pPr>
              <w:spacing w:line="240" w:lineRule="auto"/>
              <w:ind w:left="30"/>
              <w:jc w:val="left"/>
            </w:pPr>
            <w:r w:rsidRPr="00F65BE3">
              <w:t xml:space="preserve">R4205 </w:t>
            </w:r>
            <w:r w:rsidRPr="00F65BE3">
              <w:rPr>
                <w:bCs/>
              </w:rPr>
              <w:t>Păduri sud-est carpatice de molid (</w:t>
            </w:r>
            <w:r w:rsidRPr="00F65BE3">
              <w:rPr>
                <w:bCs/>
                <w:i/>
                <w:iCs/>
              </w:rPr>
              <w:t>Picea abies</w:t>
            </w:r>
            <w:r w:rsidRPr="00F65BE3">
              <w:rPr>
                <w:bCs/>
              </w:rPr>
              <w:t xml:space="preserve">) cu </w:t>
            </w:r>
            <w:r w:rsidRPr="00F65BE3">
              <w:rPr>
                <w:bCs/>
                <w:i/>
                <w:iCs/>
              </w:rPr>
              <w:t>Oxalis acetosella</w:t>
            </w:r>
          </w:p>
          <w:p w14:paraId="6358C11F" w14:textId="10D4384A" w:rsidR="005B23F0" w:rsidRPr="00F65BE3" w:rsidRDefault="005B23F0" w:rsidP="00D27AA4">
            <w:pPr>
              <w:spacing w:line="240" w:lineRule="auto"/>
              <w:ind w:left="30"/>
              <w:jc w:val="left"/>
            </w:pPr>
            <w:r w:rsidRPr="00F65BE3">
              <w:t xml:space="preserve">R4206 </w:t>
            </w:r>
            <w:r w:rsidRPr="00F65BE3">
              <w:rPr>
                <w:bCs/>
              </w:rPr>
              <w:t>Păduri sud-est carpatice de molid (</w:t>
            </w:r>
            <w:r w:rsidRPr="00F65BE3">
              <w:rPr>
                <w:bCs/>
                <w:i/>
                <w:iCs/>
              </w:rPr>
              <w:t>Picea abies</w:t>
            </w:r>
            <w:r w:rsidRPr="00F65BE3">
              <w:rPr>
                <w:bCs/>
              </w:rPr>
              <w:t xml:space="preserve">) </w:t>
            </w:r>
            <w:r w:rsidR="00F65BE3" w:rsidRPr="00F65BE3">
              <w:rPr>
                <w:bCs/>
              </w:rPr>
              <w:t>ș</w:t>
            </w:r>
            <w:r w:rsidRPr="00F65BE3">
              <w:rPr>
                <w:bCs/>
              </w:rPr>
              <w:t>i brad (</w:t>
            </w:r>
            <w:r w:rsidRPr="00F65BE3">
              <w:rPr>
                <w:bCs/>
                <w:i/>
                <w:iCs/>
              </w:rPr>
              <w:t>Abies alba</w:t>
            </w:r>
            <w:r w:rsidRPr="00F65BE3">
              <w:rPr>
                <w:bCs/>
              </w:rPr>
              <w:t xml:space="preserve">) cu </w:t>
            </w:r>
            <w:r w:rsidRPr="00F65BE3">
              <w:rPr>
                <w:bCs/>
                <w:i/>
                <w:iCs/>
              </w:rPr>
              <w:t>Hieracium rotundatum</w:t>
            </w:r>
          </w:p>
          <w:p w14:paraId="5EF5BBCB" w14:textId="2967B5EE" w:rsidR="005B23F0" w:rsidRPr="00F65BE3" w:rsidRDefault="005B23F0" w:rsidP="00D27AA4">
            <w:pPr>
              <w:spacing w:line="240" w:lineRule="auto"/>
              <w:ind w:left="30"/>
              <w:jc w:val="left"/>
            </w:pPr>
            <w:r w:rsidRPr="00F65BE3">
              <w:t xml:space="preserve">R4207 </w:t>
            </w:r>
            <w:r w:rsidRPr="00F65BE3">
              <w:rPr>
                <w:bCs/>
              </w:rPr>
              <w:t>Păduri sud-est carpatice de molid (</w:t>
            </w:r>
            <w:r w:rsidRPr="00F65BE3">
              <w:rPr>
                <w:bCs/>
                <w:i/>
                <w:iCs/>
              </w:rPr>
              <w:t>Picea abies</w:t>
            </w:r>
            <w:r w:rsidRPr="00F65BE3">
              <w:rPr>
                <w:bCs/>
              </w:rPr>
              <w:t xml:space="preserve">) </w:t>
            </w:r>
            <w:r w:rsidR="00F65BE3" w:rsidRPr="00F65BE3">
              <w:rPr>
                <w:bCs/>
              </w:rPr>
              <w:t>ș</w:t>
            </w:r>
            <w:r w:rsidRPr="00F65BE3">
              <w:rPr>
                <w:bCs/>
              </w:rPr>
              <w:t>i brad (</w:t>
            </w:r>
            <w:r w:rsidRPr="00F65BE3">
              <w:rPr>
                <w:bCs/>
                <w:i/>
                <w:iCs/>
              </w:rPr>
              <w:t>Abies alba</w:t>
            </w:r>
            <w:r w:rsidRPr="00F65BE3">
              <w:rPr>
                <w:bCs/>
              </w:rPr>
              <w:t xml:space="preserve">) cu </w:t>
            </w:r>
            <w:r w:rsidRPr="00F65BE3">
              <w:rPr>
                <w:bCs/>
                <w:i/>
                <w:iCs/>
              </w:rPr>
              <w:t>Hylocomium splendens</w:t>
            </w:r>
          </w:p>
          <w:p w14:paraId="14324C6A" w14:textId="48314843" w:rsidR="005B23F0" w:rsidRPr="00F65BE3" w:rsidRDefault="005B23F0" w:rsidP="00D27AA4">
            <w:pPr>
              <w:spacing w:line="240" w:lineRule="auto"/>
              <w:ind w:left="30"/>
              <w:jc w:val="left"/>
            </w:pPr>
            <w:r w:rsidRPr="00F65BE3">
              <w:t xml:space="preserve">R4208 </w:t>
            </w:r>
            <w:r w:rsidRPr="00F65BE3">
              <w:rPr>
                <w:bCs/>
              </w:rPr>
              <w:t>Păduri sud-est carpatice de molid (</w:t>
            </w:r>
            <w:r w:rsidRPr="00F65BE3">
              <w:rPr>
                <w:bCs/>
                <w:i/>
                <w:iCs/>
              </w:rPr>
              <w:t>Picea abies</w:t>
            </w:r>
            <w:r w:rsidRPr="00F65BE3">
              <w:rPr>
                <w:bCs/>
              </w:rPr>
              <w:t xml:space="preserve">) </w:t>
            </w:r>
            <w:r w:rsidR="00F65BE3" w:rsidRPr="00F65BE3">
              <w:rPr>
                <w:bCs/>
              </w:rPr>
              <w:t>ș</w:t>
            </w:r>
            <w:r w:rsidRPr="00F65BE3">
              <w:rPr>
                <w:bCs/>
              </w:rPr>
              <w:t>i brad (</w:t>
            </w:r>
            <w:r w:rsidRPr="00F65BE3">
              <w:rPr>
                <w:bCs/>
                <w:i/>
                <w:iCs/>
              </w:rPr>
              <w:t>Abies alba</w:t>
            </w:r>
            <w:r w:rsidRPr="00F65BE3">
              <w:rPr>
                <w:bCs/>
              </w:rPr>
              <w:t xml:space="preserve">) cu </w:t>
            </w:r>
            <w:r w:rsidRPr="00F65BE3">
              <w:rPr>
                <w:bCs/>
                <w:i/>
                <w:iCs/>
              </w:rPr>
              <w:t>Luzula sylvatica</w:t>
            </w:r>
          </w:p>
          <w:p w14:paraId="68AA4709" w14:textId="77777777" w:rsidR="005B23F0" w:rsidRPr="00F65BE3" w:rsidRDefault="005B23F0" w:rsidP="00D27AA4">
            <w:pPr>
              <w:spacing w:line="240" w:lineRule="auto"/>
              <w:ind w:left="30"/>
              <w:jc w:val="left"/>
            </w:pPr>
            <w:r w:rsidRPr="00F65BE3">
              <w:t xml:space="preserve">R4210 </w:t>
            </w:r>
            <w:r w:rsidRPr="00F65BE3">
              <w:rPr>
                <w:bCs/>
              </w:rPr>
              <w:t xml:space="preserve">Păduri sud-est carpatice de molid cu </w:t>
            </w:r>
            <w:r w:rsidRPr="00F65BE3">
              <w:rPr>
                <w:bCs/>
                <w:i/>
                <w:iCs/>
              </w:rPr>
              <w:t xml:space="preserve">Sphagnum </w:t>
            </w:r>
            <w:r w:rsidRPr="00F65BE3">
              <w:rPr>
                <w:bCs/>
              </w:rPr>
              <w:t>sp.</w:t>
            </w:r>
          </w:p>
          <w:p w14:paraId="67741DE0" w14:textId="240450A1" w:rsidR="005B23F0" w:rsidRPr="00F65BE3" w:rsidRDefault="005B23F0" w:rsidP="00D27AA4">
            <w:pPr>
              <w:spacing w:line="240" w:lineRule="auto"/>
              <w:ind w:left="30"/>
              <w:jc w:val="left"/>
            </w:pPr>
            <w:r w:rsidRPr="00F65BE3">
              <w:t xml:space="preserve">R4214 </w:t>
            </w:r>
            <w:r w:rsidRPr="00F65BE3">
              <w:rPr>
                <w:bCs/>
              </w:rPr>
              <w:t>Păduri sud-est carpatice de molid (</w:t>
            </w:r>
            <w:r w:rsidRPr="00F65BE3">
              <w:rPr>
                <w:bCs/>
                <w:i/>
                <w:iCs/>
              </w:rPr>
              <w:t>Picea abies</w:t>
            </w:r>
            <w:r w:rsidRPr="00F65BE3">
              <w:rPr>
                <w:bCs/>
              </w:rPr>
              <w:t xml:space="preserve">) </w:t>
            </w:r>
            <w:r w:rsidR="00F65BE3" w:rsidRPr="00F65BE3">
              <w:rPr>
                <w:bCs/>
              </w:rPr>
              <w:t>ș</w:t>
            </w:r>
            <w:r w:rsidRPr="00F65BE3">
              <w:rPr>
                <w:bCs/>
              </w:rPr>
              <w:t>i fag (</w:t>
            </w:r>
            <w:r w:rsidRPr="00F65BE3">
              <w:rPr>
                <w:bCs/>
                <w:i/>
                <w:iCs/>
              </w:rPr>
              <w:t>Fagus sylvatica</w:t>
            </w:r>
            <w:r w:rsidRPr="00F65BE3">
              <w:rPr>
                <w:bCs/>
              </w:rPr>
              <w:t xml:space="preserve">) cu </w:t>
            </w:r>
            <w:r w:rsidRPr="00F65BE3">
              <w:rPr>
                <w:bCs/>
                <w:i/>
                <w:iCs/>
              </w:rPr>
              <w:t>Hieracium rotundatum</w:t>
            </w:r>
          </w:p>
        </w:tc>
        <w:tc>
          <w:tcPr>
            <w:tcW w:w="1843" w:type="dxa"/>
            <w:tcBorders>
              <w:top w:val="single" w:sz="4" w:space="0" w:color="000000"/>
              <w:left w:val="single" w:sz="4" w:space="0" w:color="000000"/>
              <w:bottom w:val="single" w:sz="4" w:space="0" w:color="000000"/>
              <w:right w:val="single" w:sz="4" w:space="0" w:color="000000"/>
            </w:tcBorders>
            <w:shd w:val="clear" w:color="auto" w:fill="99FF66"/>
            <w:tcMar>
              <w:top w:w="57" w:type="dxa"/>
              <w:left w:w="57" w:type="dxa"/>
              <w:bottom w:w="57" w:type="dxa"/>
              <w:right w:w="57" w:type="dxa"/>
            </w:tcMar>
            <w:vAlign w:val="center"/>
          </w:tcPr>
          <w:p w14:paraId="6CAB1302" w14:textId="77777777" w:rsidR="005B23F0" w:rsidRPr="00F65BE3" w:rsidRDefault="005B23F0" w:rsidP="00D27AA4">
            <w:pPr>
              <w:spacing w:line="240" w:lineRule="auto"/>
              <w:jc w:val="center"/>
            </w:pPr>
            <w:r w:rsidRPr="00F65BE3">
              <w:t>favorabilă</w:t>
            </w:r>
          </w:p>
        </w:tc>
        <w:tc>
          <w:tcPr>
            <w:tcW w:w="1985" w:type="dxa"/>
            <w:tcBorders>
              <w:top w:val="single" w:sz="4" w:space="0" w:color="000000"/>
              <w:left w:val="single" w:sz="4" w:space="0" w:color="000000"/>
              <w:bottom w:val="single" w:sz="4" w:space="0" w:color="000000"/>
              <w:right w:val="single" w:sz="4" w:space="0" w:color="000000"/>
            </w:tcBorders>
            <w:shd w:val="clear" w:color="auto" w:fill="99FF66"/>
            <w:tcMar>
              <w:top w:w="57" w:type="dxa"/>
              <w:left w:w="57" w:type="dxa"/>
              <w:bottom w:w="57" w:type="dxa"/>
              <w:right w:w="57" w:type="dxa"/>
            </w:tcMar>
            <w:vAlign w:val="center"/>
          </w:tcPr>
          <w:p w14:paraId="7A051E7F" w14:textId="77777777" w:rsidR="005B23F0" w:rsidRPr="00F65BE3" w:rsidRDefault="005B23F0" w:rsidP="00D27AA4">
            <w:pPr>
              <w:spacing w:line="240" w:lineRule="auto"/>
              <w:jc w:val="center"/>
            </w:pPr>
            <w:r w:rsidRPr="00F65BE3">
              <w:t>favorabilă</w:t>
            </w:r>
          </w:p>
        </w:tc>
        <w:tc>
          <w:tcPr>
            <w:tcW w:w="1842" w:type="dxa"/>
            <w:tcBorders>
              <w:top w:val="single" w:sz="4" w:space="0" w:color="000000"/>
              <w:left w:val="single" w:sz="4" w:space="0" w:color="000000"/>
              <w:bottom w:val="single" w:sz="4" w:space="0" w:color="000000"/>
              <w:right w:val="single" w:sz="4" w:space="0" w:color="000000"/>
            </w:tcBorders>
            <w:shd w:val="clear" w:color="auto" w:fill="99FF66"/>
            <w:tcMar>
              <w:top w:w="57" w:type="dxa"/>
              <w:left w:w="57" w:type="dxa"/>
              <w:bottom w:w="57" w:type="dxa"/>
              <w:right w:w="57" w:type="dxa"/>
            </w:tcMar>
            <w:vAlign w:val="center"/>
          </w:tcPr>
          <w:p w14:paraId="316FE832" w14:textId="77777777" w:rsidR="005B23F0" w:rsidRPr="00F65BE3" w:rsidRDefault="005B23F0" w:rsidP="00D27AA4">
            <w:pPr>
              <w:spacing w:line="240" w:lineRule="auto"/>
              <w:jc w:val="center"/>
            </w:pPr>
            <w:r w:rsidRPr="00F65BE3">
              <w:t>favorabilă</w:t>
            </w:r>
          </w:p>
        </w:tc>
        <w:tc>
          <w:tcPr>
            <w:tcW w:w="2127" w:type="dxa"/>
            <w:tcBorders>
              <w:top w:val="single" w:sz="4" w:space="0" w:color="000000"/>
              <w:left w:val="single" w:sz="4" w:space="0" w:color="000000"/>
              <w:bottom w:val="single" w:sz="4" w:space="0" w:color="000000"/>
              <w:right w:val="single" w:sz="4" w:space="0" w:color="000000"/>
            </w:tcBorders>
            <w:shd w:val="clear" w:color="auto" w:fill="99FF66"/>
            <w:tcMar>
              <w:top w:w="57" w:type="dxa"/>
              <w:left w:w="57" w:type="dxa"/>
              <w:bottom w:w="57" w:type="dxa"/>
              <w:right w:w="57" w:type="dxa"/>
            </w:tcMar>
            <w:vAlign w:val="center"/>
          </w:tcPr>
          <w:p w14:paraId="2D2B9BF5" w14:textId="77777777" w:rsidR="005B23F0" w:rsidRPr="00F65BE3" w:rsidRDefault="005B23F0" w:rsidP="00D27AA4">
            <w:pPr>
              <w:spacing w:line="240" w:lineRule="auto"/>
              <w:jc w:val="center"/>
              <w:rPr>
                <w:b/>
              </w:rPr>
            </w:pPr>
            <w:r w:rsidRPr="00F65BE3">
              <w:rPr>
                <w:b/>
              </w:rPr>
              <w:t>favorabilă</w:t>
            </w:r>
          </w:p>
        </w:tc>
      </w:tr>
    </w:tbl>
    <w:p w14:paraId="251A9491" w14:textId="77777777" w:rsidR="00F0317C" w:rsidRPr="00F65BE3" w:rsidRDefault="00F0317C" w:rsidP="008A293E">
      <w:pPr>
        <w:spacing w:line="252" w:lineRule="auto"/>
      </w:pPr>
    </w:p>
    <w:p w14:paraId="07C238C0" w14:textId="5CF67639" w:rsidR="002B6452" w:rsidRPr="00F65BE3" w:rsidRDefault="002B6452" w:rsidP="0030724C">
      <w:pPr>
        <w:spacing w:line="252" w:lineRule="auto"/>
      </w:pPr>
      <w:r w:rsidRPr="00F65BE3">
        <w:br w:type="page"/>
      </w:r>
    </w:p>
    <w:p w14:paraId="76224D1C" w14:textId="77777777" w:rsidR="007C45CA" w:rsidRPr="00F65BE3" w:rsidRDefault="007C45CA" w:rsidP="0030724C">
      <w:pPr>
        <w:spacing w:line="252" w:lineRule="auto"/>
      </w:pPr>
    </w:p>
    <w:p w14:paraId="7F887897" w14:textId="77777777" w:rsidR="007C45CA" w:rsidRPr="00F65BE3" w:rsidRDefault="007C45CA" w:rsidP="00060324">
      <w:pPr>
        <w:pStyle w:val="Heading-2"/>
        <w:numPr>
          <w:ilvl w:val="1"/>
          <w:numId w:val="18"/>
        </w:numPr>
        <w:spacing w:line="360" w:lineRule="auto"/>
        <w:ind w:left="0" w:firstLine="0"/>
        <w:rPr>
          <w:rFonts w:cs="Times New Roman"/>
          <w:sz w:val="24"/>
          <w:szCs w:val="24"/>
          <w:lang w:val="ro-RO"/>
        </w:rPr>
      </w:pPr>
      <w:bookmarkStart w:id="51" w:name="_Toc212812667"/>
      <w:r w:rsidRPr="00F65BE3">
        <w:rPr>
          <w:rFonts w:cs="Times New Roman"/>
          <w:sz w:val="24"/>
          <w:szCs w:val="24"/>
          <w:lang w:val="ro-RO"/>
        </w:rPr>
        <w:t xml:space="preserve">Evaluarea stării de conservare a </w:t>
      </w:r>
      <w:r w:rsidR="001E2D8C" w:rsidRPr="00F65BE3">
        <w:rPr>
          <w:rFonts w:cs="Times New Roman"/>
          <w:sz w:val="24"/>
          <w:szCs w:val="24"/>
          <w:lang w:val="ro-RO"/>
        </w:rPr>
        <w:t>speciilor</w:t>
      </w:r>
      <w:r w:rsidRPr="00F65BE3">
        <w:rPr>
          <w:rFonts w:cs="Times New Roman"/>
          <w:sz w:val="24"/>
          <w:szCs w:val="24"/>
          <w:lang w:val="ro-RO"/>
        </w:rPr>
        <w:t xml:space="preserve"> pentru care au fost declarate ariile naturale protejate</w:t>
      </w:r>
      <w:bookmarkEnd w:id="51"/>
    </w:p>
    <w:p w14:paraId="31872C52" w14:textId="77777777" w:rsidR="007C45CA" w:rsidRPr="00F65BE3" w:rsidRDefault="007C45CA" w:rsidP="008A293E">
      <w:pPr>
        <w:spacing w:line="252" w:lineRule="auto"/>
      </w:pPr>
    </w:p>
    <w:p w14:paraId="29BC1C2F" w14:textId="723633C2" w:rsidR="00C959E7" w:rsidRPr="00F65BE3" w:rsidRDefault="00C959E7" w:rsidP="00C959E7">
      <w:pPr>
        <w:pStyle w:val="Caption"/>
        <w:keepNext/>
        <w:rPr>
          <w:color w:val="auto"/>
          <w:sz w:val="24"/>
          <w:szCs w:val="24"/>
        </w:rPr>
      </w:pPr>
      <w:r w:rsidRPr="00F65BE3">
        <w:rPr>
          <w:color w:val="auto"/>
          <w:sz w:val="24"/>
          <w:szCs w:val="24"/>
        </w:rPr>
        <w:t xml:space="preserve">Tabelul </w:t>
      </w:r>
      <w:r w:rsidR="00060324" w:rsidRPr="00F65BE3">
        <w:rPr>
          <w:color w:val="auto"/>
          <w:sz w:val="24"/>
          <w:szCs w:val="24"/>
        </w:rPr>
        <w:t>38</w:t>
      </w:r>
      <w:r w:rsidRPr="00F65BE3">
        <w:rPr>
          <w:color w:val="auto"/>
          <w:sz w:val="24"/>
          <w:szCs w:val="24"/>
        </w:rPr>
        <w:t xml:space="preserve"> Rezultatele evaluării stării de conservare a speciilor p</w:t>
      </w:r>
      <w:r w:rsidR="005325ED" w:rsidRPr="00F65BE3">
        <w:rPr>
          <w:color w:val="auto"/>
          <w:sz w:val="24"/>
          <w:szCs w:val="24"/>
        </w:rPr>
        <w:t>entru ROSAC0194 Piatra Craiului, Parcul Na</w:t>
      </w:r>
      <w:r w:rsidR="00F65BE3" w:rsidRPr="00F65BE3">
        <w:rPr>
          <w:color w:val="auto"/>
          <w:sz w:val="24"/>
          <w:szCs w:val="24"/>
        </w:rPr>
        <w:t>ț</w:t>
      </w:r>
      <w:r w:rsidR="005325ED" w:rsidRPr="00F65BE3">
        <w:rPr>
          <w:color w:val="auto"/>
          <w:sz w:val="24"/>
          <w:szCs w:val="24"/>
        </w:rPr>
        <w:t xml:space="preserve">ional Piatra Craiului </w:t>
      </w:r>
      <w:r w:rsidR="00F65BE3" w:rsidRPr="00F65BE3">
        <w:rPr>
          <w:color w:val="auto"/>
          <w:sz w:val="24"/>
          <w:szCs w:val="24"/>
        </w:rPr>
        <w:t>ș</w:t>
      </w:r>
      <w:r w:rsidR="005325ED" w:rsidRPr="00F65BE3">
        <w:rPr>
          <w:color w:val="auto"/>
          <w:sz w:val="24"/>
          <w:szCs w:val="24"/>
        </w:rPr>
        <w:t>i rezerva</w:t>
      </w:r>
      <w:r w:rsidR="00F65BE3" w:rsidRPr="00F65BE3">
        <w:rPr>
          <w:color w:val="auto"/>
          <w:sz w:val="24"/>
          <w:szCs w:val="24"/>
        </w:rPr>
        <w:t>ț</w:t>
      </w:r>
      <w:r w:rsidR="005325ED" w:rsidRPr="00F65BE3">
        <w:rPr>
          <w:color w:val="auto"/>
          <w:sz w:val="24"/>
          <w:szCs w:val="24"/>
        </w:rPr>
        <w:t>iile incluse</w:t>
      </w:r>
    </w:p>
    <w:tbl>
      <w:tblPr>
        <w:tblW w:w="14176" w:type="dxa"/>
        <w:jc w:val="center"/>
        <w:tblLayout w:type="fixed"/>
        <w:tblLook w:val="0000" w:firstRow="0" w:lastRow="0" w:firstColumn="0" w:lastColumn="0" w:noHBand="0" w:noVBand="0"/>
      </w:tblPr>
      <w:tblGrid>
        <w:gridCol w:w="3111"/>
        <w:gridCol w:w="2985"/>
        <w:gridCol w:w="2693"/>
        <w:gridCol w:w="2693"/>
        <w:gridCol w:w="2694"/>
      </w:tblGrid>
      <w:tr w:rsidR="001E2D8C" w:rsidRPr="00F65BE3" w14:paraId="125C3BA6" w14:textId="77777777" w:rsidTr="0076614B">
        <w:trPr>
          <w:trHeight w:val="650"/>
          <w:tblHeader/>
          <w:jc w:val="center"/>
        </w:trPr>
        <w:tc>
          <w:tcPr>
            <w:tcW w:w="3111" w:type="dxa"/>
            <w:tcBorders>
              <w:top w:val="single" w:sz="6" w:space="0" w:color="333333"/>
              <w:left w:val="single" w:sz="6" w:space="0" w:color="333333"/>
              <w:bottom w:val="single" w:sz="6" w:space="0" w:color="333333"/>
              <w:right w:val="single" w:sz="6" w:space="0" w:color="333333"/>
            </w:tcBorders>
            <w:vAlign w:val="center"/>
          </w:tcPr>
          <w:p w14:paraId="3091FB1C" w14:textId="77777777" w:rsidR="001E2D8C" w:rsidRPr="00F65BE3" w:rsidRDefault="001E2D8C" w:rsidP="00D27AA4">
            <w:pPr>
              <w:spacing w:line="240" w:lineRule="auto"/>
              <w:jc w:val="center"/>
              <w:rPr>
                <w:b/>
              </w:rPr>
            </w:pPr>
            <w:r w:rsidRPr="00F65BE3">
              <w:rPr>
                <w:b/>
              </w:rPr>
              <w:t>Specie/Element de interes conservativ</w:t>
            </w:r>
          </w:p>
        </w:tc>
        <w:tc>
          <w:tcPr>
            <w:tcW w:w="2985" w:type="dxa"/>
            <w:tcBorders>
              <w:top w:val="single" w:sz="6" w:space="0" w:color="333333"/>
              <w:left w:val="single" w:sz="6" w:space="0" w:color="333333"/>
              <w:bottom w:val="single" w:sz="6" w:space="0" w:color="333333"/>
              <w:right w:val="single" w:sz="6" w:space="0" w:color="333333"/>
            </w:tcBorders>
            <w:vAlign w:val="center"/>
          </w:tcPr>
          <w:p w14:paraId="6B5B3850" w14:textId="71C9EE1A" w:rsidR="001E2D8C" w:rsidRPr="00F65BE3" w:rsidRDefault="001E2D8C" w:rsidP="00D27AA4">
            <w:pPr>
              <w:spacing w:line="240" w:lineRule="auto"/>
              <w:jc w:val="center"/>
              <w:rPr>
                <w:b/>
              </w:rPr>
            </w:pPr>
            <w:r w:rsidRPr="00F65BE3">
              <w:rPr>
                <w:b/>
              </w:rPr>
              <w:t>Starea de conservare din punctul de vedere al popula</w:t>
            </w:r>
            <w:r w:rsidR="00F65BE3" w:rsidRPr="00F65BE3">
              <w:rPr>
                <w:b/>
              </w:rPr>
              <w:t>ț</w:t>
            </w:r>
            <w:r w:rsidRPr="00F65BE3">
              <w:rPr>
                <w:b/>
              </w:rPr>
              <w:t>iei speciei</w:t>
            </w:r>
          </w:p>
        </w:tc>
        <w:tc>
          <w:tcPr>
            <w:tcW w:w="2693" w:type="dxa"/>
            <w:tcBorders>
              <w:top w:val="single" w:sz="6" w:space="0" w:color="333333"/>
              <w:left w:val="single" w:sz="6" w:space="0" w:color="333333"/>
              <w:bottom w:val="single" w:sz="6" w:space="0" w:color="333333"/>
              <w:right w:val="single" w:sz="6" w:space="0" w:color="333333"/>
            </w:tcBorders>
            <w:vAlign w:val="center"/>
          </w:tcPr>
          <w:p w14:paraId="258C386B" w14:textId="77777777" w:rsidR="001E2D8C" w:rsidRPr="00F65BE3" w:rsidRDefault="001E2D8C" w:rsidP="00D27AA4">
            <w:pPr>
              <w:spacing w:line="240" w:lineRule="auto"/>
              <w:jc w:val="center"/>
              <w:rPr>
                <w:b/>
              </w:rPr>
            </w:pPr>
            <w:r w:rsidRPr="00F65BE3">
              <w:rPr>
                <w:b/>
              </w:rPr>
              <w:t>Starea de conservare din punctul de vedere al habitatului speciei</w:t>
            </w:r>
          </w:p>
        </w:tc>
        <w:tc>
          <w:tcPr>
            <w:tcW w:w="2693" w:type="dxa"/>
            <w:tcBorders>
              <w:top w:val="single" w:sz="6" w:space="0" w:color="333333"/>
              <w:left w:val="single" w:sz="6" w:space="0" w:color="333333"/>
              <w:bottom w:val="single" w:sz="6" w:space="0" w:color="333333"/>
              <w:right w:val="single" w:sz="6" w:space="0" w:color="333333"/>
            </w:tcBorders>
            <w:vAlign w:val="center"/>
          </w:tcPr>
          <w:p w14:paraId="0F5D3552" w14:textId="77777777" w:rsidR="001E2D8C" w:rsidRPr="00F65BE3" w:rsidRDefault="001E2D8C" w:rsidP="00D27AA4">
            <w:pPr>
              <w:spacing w:line="240" w:lineRule="auto"/>
              <w:jc w:val="center"/>
              <w:rPr>
                <w:b/>
              </w:rPr>
            </w:pPr>
            <w:r w:rsidRPr="00F65BE3">
              <w:rPr>
                <w:b/>
              </w:rPr>
              <w:t>Starea de conservare din punctul de vedere al perspectivelor speciei în viitor</w:t>
            </w:r>
          </w:p>
        </w:tc>
        <w:tc>
          <w:tcPr>
            <w:tcW w:w="2694" w:type="dxa"/>
            <w:tcBorders>
              <w:top w:val="single" w:sz="6" w:space="0" w:color="333333"/>
              <w:left w:val="single" w:sz="6" w:space="0" w:color="333333"/>
              <w:bottom w:val="single" w:sz="6" w:space="0" w:color="333333"/>
              <w:right w:val="single" w:sz="6" w:space="0" w:color="333333"/>
            </w:tcBorders>
            <w:vAlign w:val="center"/>
          </w:tcPr>
          <w:p w14:paraId="05D3331B" w14:textId="77777777" w:rsidR="001E2D8C" w:rsidRPr="00F65BE3" w:rsidRDefault="001E2D8C" w:rsidP="00D27AA4">
            <w:pPr>
              <w:spacing w:line="240" w:lineRule="auto"/>
              <w:jc w:val="center"/>
              <w:rPr>
                <w:b/>
              </w:rPr>
            </w:pPr>
            <w:r w:rsidRPr="00F65BE3">
              <w:rPr>
                <w:b/>
              </w:rPr>
              <w:t>Starea globală de conservare a speciei</w:t>
            </w:r>
          </w:p>
        </w:tc>
      </w:tr>
      <w:tr w:rsidR="00C959E7" w:rsidRPr="00F65BE3" w14:paraId="5DA7EFA5" w14:textId="77777777" w:rsidTr="0076614B">
        <w:trPr>
          <w:trHeight w:val="380"/>
          <w:jc w:val="center"/>
        </w:trPr>
        <w:tc>
          <w:tcPr>
            <w:tcW w:w="3111" w:type="dxa"/>
            <w:tcBorders>
              <w:top w:val="single" w:sz="6" w:space="0" w:color="333333"/>
              <w:left w:val="single" w:sz="6" w:space="0" w:color="333333"/>
              <w:bottom w:val="single" w:sz="6" w:space="0" w:color="333333"/>
              <w:right w:val="single" w:sz="6" w:space="0" w:color="333333"/>
            </w:tcBorders>
            <w:vAlign w:val="center"/>
          </w:tcPr>
          <w:p w14:paraId="7769028D" w14:textId="77777777" w:rsidR="00C959E7" w:rsidRPr="00F65BE3" w:rsidRDefault="00C959E7" w:rsidP="00D27AA4">
            <w:pPr>
              <w:spacing w:line="240" w:lineRule="auto"/>
              <w:jc w:val="left"/>
              <w:rPr>
                <w:i/>
              </w:rPr>
            </w:pPr>
            <w:bookmarkStart w:id="52" w:name="_Hlk178327170"/>
            <w:r w:rsidRPr="00F65BE3">
              <w:rPr>
                <w:i/>
              </w:rPr>
              <w:t>Buxbaumia viridis</w:t>
            </w:r>
          </w:p>
        </w:tc>
        <w:tc>
          <w:tcPr>
            <w:tcW w:w="2985"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1293E4B8" w14:textId="77777777" w:rsidR="00C959E7" w:rsidRPr="00F65BE3" w:rsidRDefault="00C959E7" w:rsidP="00D27AA4">
            <w:pPr>
              <w:spacing w:line="240" w:lineRule="auto"/>
              <w:jc w:val="center"/>
            </w:pPr>
            <w:r w:rsidRPr="00F65BE3">
              <w:rPr>
                <w:bCs/>
                <w:iCs/>
              </w:rPr>
              <w:t>favorabilă</w:t>
            </w:r>
          </w:p>
        </w:tc>
        <w:tc>
          <w:tcPr>
            <w:tcW w:w="2693"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4EBA264F" w14:textId="77777777" w:rsidR="00C959E7" w:rsidRPr="00F65BE3" w:rsidRDefault="00C959E7" w:rsidP="00D27AA4">
            <w:pPr>
              <w:spacing w:line="240" w:lineRule="auto"/>
              <w:jc w:val="center"/>
            </w:pPr>
            <w:r w:rsidRPr="00F65BE3">
              <w:rPr>
                <w:bCs/>
                <w:iCs/>
              </w:rPr>
              <w:t>favorabilă</w:t>
            </w:r>
          </w:p>
        </w:tc>
        <w:tc>
          <w:tcPr>
            <w:tcW w:w="2693"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565C78C5" w14:textId="77777777" w:rsidR="00C959E7" w:rsidRPr="00F65BE3" w:rsidRDefault="00C959E7" w:rsidP="00D27AA4">
            <w:pPr>
              <w:spacing w:line="240" w:lineRule="auto"/>
              <w:jc w:val="center"/>
            </w:pPr>
            <w:r w:rsidRPr="00F65BE3">
              <w:rPr>
                <w:bCs/>
                <w:iCs/>
              </w:rPr>
              <w:t>favorabilă</w:t>
            </w:r>
          </w:p>
        </w:tc>
        <w:tc>
          <w:tcPr>
            <w:tcW w:w="2694"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3491EFC4" w14:textId="77777777" w:rsidR="00C959E7" w:rsidRPr="00F65BE3" w:rsidRDefault="00C959E7" w:rsidP="00D27AA4">
            <w:pPr>
              <w:spacing w:line="240" w:lineRule="auto"/>
              <w:jc w:val="center"/>
              <w:rPr>
                <w:b/>
              </w:rPr>
            </w:pPr>
            <w:r w:rsidRPr="00F65BE3">
              <w:rPr>
                <w:b/>
                <w:bCs/>
                <w:iCs/>
              </w:rPr>
              <w:t>favorabilă</w:t>
            </w:r>
          </w:p>
        </w:tc>
      </w:tr>
      <w:tr w:rsidR="00C959E7" w:rsidRPr="00F65BE3" w14:paraId="2903C1C9" w14:textId="77777777" w:rsidTr="0076614B">
        <w:trPr>
          <w:trHeight w:val="380"/>
          <w:jc w:val="center"/>
        </w:trPr>
        <w:tc>
          <w:tcPr>
            <w:tcW w:w="3111" w:type="dxa"/>
            <w:tcBorders>
              <w:top w:val="single" w:sz="6" w:space="0" w:color="333333"/>
              <w:left w:val="single" w:sz="6" w:space="0" w:color="333333"/>
              <w:bottom w:val="single" w:sz="6" w:space="0" w:color="333333"/>
              <w:right w:val="single" w:sz="6" w:space="0" w:color="333333"/>
            </w:tcBorders>
            <w:vAlign w:val="center"/>
          </w:tcPr>
          <w:p w14:paraId="0EA164B0" w14:textId="5A1BB867" w:rsidR="00C959E7" w:rsidRPr="00F65BE3" w:rsidRDefault="00141D2F" w:rsidP="00D27AA4">
            <w:pPr>
              <w:spacing w:line="240" w:lineRule="auto"/>
              <w:jc w:val="left"/>
              <w:rPr>
                <w:i/>
              </w:rPr>
            </w:pPr>
            <w:r w:rsidRPr="00F65BE3">
              <w:rPr>
                <w:i/>
              </w:rPr>
              <w:t>*</w:t>
            </w:r>
            <w:r w:rsidR="00C959E7" w:rsidRPr="00F65BE3">
              <w:rPr>
                <w:i/>
              </w:rPr>
              <w:t>Campanula serrata</w:t>
            </w:r>
          </w:p>
        </w:tc>
        <w:tc>
          <w:tcPr>
            <w:tcW w:w="2985"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60A05BF3" w14:textId="77777777" w:rsidR="00C959E7" w:rsidRPr="00F65BE3" w:rsidRDefault="00C959E7" w:rsidP="00D27AA4">
            <w:pPr>
              <w:spacing w:line="240" w:lineRule="auto"/>
              <w:jc w:val="center"/>
            </w:pPr>
            <w:r w:rsidRPr="00F65BE3">
              <w:rPr>
                <w:bCs/>
                <w:iCs/>
              </w:rPr>
              <w:t>favorabilă</w:t>
            </w:r>
          </w:p>
        </w:tc>
        <w:tc>
          <w:tcPr>
            <w:tcW w:w="2693"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02F452F8" w14:textId="77777777" w:rsidR="00C959E7" w:rsidRPr="00F65BE3" w:rsidRDefault="00C959E7" w:rsidP="00D27AA4">
            <w:pPr>
              <w:spacing w:line="240" w:lineRule="auto"/>
              <w:jc w:val="center"/>
            </w:pPr>
            <w:r w:rsidRPr="00F65BE3">
              <w:rPr>
                <w:bCs/>
                <w:iCs/>
              </w:rPr>
              <w:t>favorabilă</w:t>
            </w:r>
          </w:p>
        </w:tc>
        <w:tc>
          <w:tcPr>
            <w:tcW w:w="2693"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721FB7D4" w14:textId="77777777" w:rsidR="00C959E7" w:rsidRPr="00F65BE3" w:rsidRDefault="00C959E7" w:rsidP="00D27AA4">
            <w:pPr>
              <w:spacing w:line="240" w:lineRule="auto"/>
              <w:jc w:val="center"/>
            </w:pPr>
            <w:r w:rsidRPr="00F65BE3">
              <w:rPr>
                <w:bCs/>
                <w:iCs/>
              </w:rPr>
              <w:t>favorabilă</w:t>
            </w:r>
          </w:p>
        </w:tc>
        <w:tc>
          <w:tcPr>
            <w:tcW w:w="2694"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45DC21A6" w14:textId="77777777" w:rsidR="00C959E7" w:rsidRPr="00F65BE3" w:rsidRDefault="00C959E7" w:rsidP="00D27AA4">
            <w:pPr>
              <w:spacing w:line="240" w:lineRule="auto"/>
              <w:jc w:val="center"/>
              <w:rPr>
                <w:b/>
              </w:rPr>
            </w:pPr>
            <w:r w:rsidRPr="00F65BE3">
              <w:rPr>
                <w:b/>
                <w:bCs/>
                <w:iCs/>
              </w:rPr>
              <w:t>favorabilă</w:t>
            </w:r>
          </w:p>
        </w:tc>
      </w:tr>
      <w:tr w:rsidR="00C959E7" w:rsidRPr="00F65BE3" w14:paraId="19B990CB" w14:textId="77777777" w:rsidTr="0076614B">
        <w:trPr>
          <w:trHeight w:val="380"/>
          <w:jc w:val="center"/>
        </w:trPr>
        <w:tc>
          <w:tcPr>
            <w:tcW w:w="3111" w:type="dxa"/>
            <w:tcBorders>
              <w:top w:val="single" w:sz="6" w:space="0" w:color="333333"/>
              <w:left w:val="single" w:sz="6" w:space="0" w:color="333333"/>
              <w:bottom w:val="single" w:sz="6" w:space="0" w:color="333333"/>
              <w:right w:val="single" w:sz="6" w:space="0" w:color="333333"/>
            </w:tcBorders>
            <w:vAlign w:val="center"/>
          </w:tcPr>
          <w:p w14:paraId="102E05C1" w14:textId="77777777" w:rsidR="00C959E7" w:rsidRPr="00F65BE3" w:rsidRDefault="00C959E7" w:rsidP="00D27AA4">
            <w:pPr>
              <w:spacing w:line="240" w:lineRule="auto"/>
              <w:jc w:val="left"/>
              <w:rPr>
                <w:i/>
              </w:rPr>
            </w:pPr>
            <w:r w:rsidRPr="00F65BE3">
              <w:rPr>
                <w:i/>
              </w:rPr>
              <w:t>Cypripedium calceolus</w:t>
            </w:r>
          </w:p>
        </w:tc>
        <w:tc>
          <w:tcPr>
            <w:tcW w:w="2985"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509F6666" w14:textId="77777777" w:rsidR="00C959E7" w:rsidRPr="00F65BE3" w:rsidRDefault="00C959E7" w:rsidP="00D27AA4">
            <w:pPr>
              <w:spacing w:line="240" w:lineRule="auto"/>
              <w:jc w:val="center"/>
            </w:pPr>
            <w:r w:rsidRPr="00F65BE3">
              <w:rPr>
                <w:bCs/>
                <w:iCs/>
              </w:rPr>
              <w:t>favorabilă</w:t>
            </w:r>
          </w:p>
        </w:tc>
        <w:tc>
          <w:tcPr>
            <w:tcW w:w="2693"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0E28341E" w14:textId="77777777" w:rsidR="00C959E7" w:rsidRPr="00F65BE3" w:rsidRDefault="00C959E7" w:rsidP="00D27AA4">
            <w:pPr>
              <w:spacing w:line="240" w:lineRule="auto"/>
              <w:jc w:val="center"/>
            </w:pPr>
            <w:r w:rsidRPr="00F65BE3">
              <w:rPr>
                <w:bCs/>
                <w:iCs/>
              </w:rPr>
              <w:t>favorabilă</w:t>
            </w:r>
          </w:p>
        </w:tc>
        <w:tc>
          <w:tcPr>
            <w:tcW w:w="2693"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37642D4E" w14:textId="77777777" w:rsidR="00C959E7" w:rsidRPr="00F65BE3" w:rsidRDefault="00C959E7" w:rsidP="00D27AA4">
            <w:pPr>
              <w:spacing w:line="240" w:lineRule="auto"/>
              <w:jc w:val="center"/>
            </w:pPr>
            <w:r w:rsidRPr="00F65BE3">
              <w:rPr>
                <w:bCs/>
                <w:iCs/>
              </w:rPr>
              <w:t>favorabilă</w:t>
            </w:r>
          </w:p>
        </w:tc>
        <w:tc>
          <w:tcPr>
            <w:tcW w:w="2694"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192ACAFA" w14:textId="77777777" w:rsidR="00C959E7" w:rsidRPr="00F65BE3" w:rsidRDefault="00C959E7" w:rsidP="00D27AA4">
            <w:pPr>
              <w:spacing w:line="240" w:lineRule="auto"/>
              <w:jc w:val="center"/>
              <w:rPr>
                <w:b/>
              </w:rPr>
            </w:pPr>
            <w:r w:rsidRPr="00F65BE3">
              <w:rPr>
                <w:b/>
                <w:bCs/>
                <w:iCs/>
              </w:rPr>
              <w:t>favorabilă</w:t>
            </w:r>
          </w:p>
        </w:tc>
      </w:tr>
      <w:tr w:rsidR="001E2D8C" w:rsidRPr="00F65BE3" w14:paraId="4094D523" w14:textId="77777777" w:rsidTr="00703132">
        <w:trPr>
          <w:trHeight w:val="380"/>
          <w:jc w:val="center"/>
        </w:trPr>
        <w:tc>
          <w:tcPr>
            <w:tcW w:w="3111" w:type="dxa"/>
            <w:tcBorders>
              <w:top w:val="single" w:sz="6" w:space="0" w:color="333333"/>
              <w:left w:val="single" w:sz="6" w:space="0" w:color="333333"/>
              <w:bottom w:val="single" w:sz="6" w:space="0" w:color="333333"/>
              <w:right w:val="single" w:sz="6" w:space="0" w:color="333333"/>
            </w:tcBorders>
            <w:vAlign w:val="center"/>
          </w:tcPr>
          <w:p w14:paraId="7EF48985" w14:textId="77777777" w:rsidR="001E2D8C" w:rsidRPr="00F65BE3" w:rsidRDefault="001E2D8C" w:rsidP="00D27AA4">
            <w:pPr>
              <w:spacing w:line="240" w:lineRule="auto"/>
              <w:jc w:val="left"/>
              <w:rPr>
                <w:bCs/>
                <w:i/>
              </w:rPr>
            </w:pPr>
            <w:r w:rsidRPr="00F65BE3">
              <w:rPr>
                <w:bCs/>
                <w:i/>
              </w:rPr>
              <w:t>Eleocharis</w:t>
            </w:r>
            <w:r w:rsidR="00951389" w:rsidRPr="00F65BE3">
              <w:rPr>
                <w:bCs/>
                <w:i/>
              </w:rPr>
              <w:t xml:space="preserve"> </w:t>
            </w:r>
            <w:r w:rsidRPr="00F65BE3">
              <w:rPr>
                <w:bCs/>
                <w:i/>
              </w:rPr>
              <w:t>carniolica</w:t>
            </w:r>
          </w:p>
        </w:tc>
        <w:tc>
          <w:tcPr>
            <w:tcW w:w="2985" w:type="dxa"/>
            <w:tcBorders>
              <w:top w:val="single" w:sz="6" w:space="0" w:color="333333"/>
              <w:left w:val="single" w:sz="6" w:space="0" w:color="333333"/>
              <w:bottom w:val="single" w:sz="6" w:space="0" w:color="333333"/>
              <w:right w:val="single" w:sz="6" w:space="0" w:color="333333"/>
            </w:tcBorders>
            <w:shd w:val="clear" w:color="auto" w:fill="D9D9D9" w:themeFill="background1" w:themeFillShade="D9"/>
            <w:vAlign w:val="center"/>
          </w:tcPr>
          <w:p w14:paraId="064CA1FD" w14:textId="77777777" w:rsidR="001E2D8C" w:rsidRPr="00F65BE3" w:rsidRDefault="001E2D8C" w:rsidP="00D27AA4">
            <w:pPr>
              <w:spacing w:line="240" w:lineRule="auto"/>
              <w:jc w:val="center"/>
              <w:rPr>
                <w:bCs/>
                <w:iCs/>
              </w:rPr>
            </w:pPr>
            <w:r w:rsidRPr="00F65BE3">
              <w:rPr>
                <w:bCs/>
                <w:iCs/>
              </w:rPr>
              <w:t>necunoscută</w:t>
            </w:r>
          </w:p>
        </w:tc>
        <w:tc>
          <w:tcPr>
            <w:tcW w:w="2693" w:type="dxa"/>
            <w:tcBorders>
              <w:top w:val="single" w:sz="6" w:space="0" w:color="333333"/>
              <w:left w:val="single" w:sz="6" w:space="0" w:color="333333"/>
              <w:bottom w:val="single" w:sz="6" w:space="0" w:color="333333"/>
              <w:right w:val="single" w:sz="6" w:space="0" w:color="333333"/>
            </w:tcBorders>
            <w:shd w:val="clear" w:color="auto" w:fill="FFCC66"/>
            <w:vAlign w:val="center"/>
          </w:tcPr>
          <w:p w14:paraId="44EF2553" w14:textId="77777777" w:rsidR="001E2D8C" w:rsidRPr="00F65BE3" w:rsidRDefault="001E2D8C" w:rsidP="00D27AA4">
            <w:pPr>
              <w:spacing w:line="240" w:lineRule="auto"/>
              <w:jc w:val="center"/>
              <w:rPr>
                <w:bCs/>
                <w:iCs/>
              </w:rPr>
            </w:pPr>
            <w:r w:rsidRPr="00F65BE3">
              <w:rPr>
                <w:bCs/>
                <w:iCs/>
              </w:rPr>
              <w:t>nefavorabilă inadecvată</w:t>
            </w:r>
          </w:p>
        </w:tc>
        <w:tc>
          <w:tcPr>
            <w:tcW w:w="2693" w:type="dxa"/>
            <w:tcBorders>
              <w:top w:val="single" w:sz="6" w:space="0" w:color="333333"/>
              <w:left w:val="single" w:sz="6" w:space="0" w:color="333333"/>
              <w:bottom w:val="single" w:sz="6" w:space="0" w:color="333333"/>
              <w:right w:val="single" w:sz="6" w:space="0" w:color="333333"/>
            </w:tcBorders>
            <w:shd w:val="clear" w:color="auto" w:fill="FFCC66"/>
            <w:vAlign w:val="center"/>
          </w:tcPr>
          <w:p w14:paraId="2577C6C2" w14:textId="77777777" w:rsidR="001E2D8C" w:rsidRPr="00F65BE3" w:rsidRDefault="001E2D8C" w:rsidP="00D27AA4">
            <w:pPr>
              <w:spacing w:line="240" w:lineRule="auto"/>
              <w:jc w:val="center"/>
              <w:rPr>
                <w:bCs/>
                <w:iCs/>
              </w:rPr>
            </w:pPr>
            <w:r w:rsidRPr="00F65BE3">
              <w:rPr>
                <w:bCs/>
                <w:iCs/>
              </w:rPr>
              <w:t>nefavorabilă inadecvată</w:t>
            </w:r>
          </w:p>
        </w:tc>
        <w:tc>
          <w:tcPr>
            <w:tcW w:w="2694" w:type="dxa"/>
            <w:tcBorders>
              <w:top w:val="single" w:sz="6" w:space="0" w:color="333333"/>
              <w:left w:val="single" w:sz="6" w:space="0" w:color="333333"/>
              <w:bottom w:val="single" w:sz="6" w:space="0" w:color="333333"/>
              <w:right w:val="single" w:sz="6" w:space="0" w:color="333333"/>
            </w:tcBorders>
            <w:shd w:val="clear" w:color="auto" w:fill="FFCC66"/>
            <w:vAlign w:val="center"/>
          </w:tcPr>
          <w:p w14:paraId="7F10BFA3" w14:textId="77777777" w:rsidR="001E2D8C" w:rsidRPr="00F65BE3" w:rsidRDefault="001E2D8C" w:rsidP="00D27AA4">
            <w:pPr>
              <w:spacing w:line="240" w:lineRule="auto"/>
              <w:jc w:val="center"/>
              <w:rPr>
                <w:b/>
                <w:bCs/>
                <w:iCs/>
              </w:rPr>
            </w:pPr>
            <w:r w:rsidRPr="00F65BE3">
              <w:rPr>
                <w:b/>
                <w:bCs/>
                <w:iCs/>
              </w:rPr>
              <w:t>nefavorabilă inadecvată</w:t>
            </w:r>
          </w:p>
        </w:tc>
      </w:tr>
      <w:tr w:rsidR="00C959E7" w:rsidRPr="00F65BE3" w14:paraId="4A31223D" w14:textId="77777777" w:rsidTr="0076614B">
        <w:trPr>
          <w:trHeight w:val="380"/>
          <w:jc w:val="center"/>
        </w:trPr>
        <w:tc>
          <w:tcPr>
            <w:tcW w:w="3111" w:type="dxa"/>
            <w:tcBorders>
              <w:top w:val="single" w:sz="6" w:space="0" w:color="333333"/>
              <w:left w:val="single" w:sz="6" w:space="0" w:color="333333"/>
              <w:bottom w:val="single" w:sz="6" w:space="0" w:color="333333"/>
              <w:right w:val="single" w:sz="6" w:space="0" w:color="333333"/>
            </w:tcBorders>
            <w:vAlign w:val="center"/>
          </w:tcPr>
          <w:p w14:paraId="28C1828C" w14:textId="77777777" w:rsidR="00C959E7" w:rsidRPr="00F65BE3" w:rsidRDefault="00C959E7" w:rsidP="00D27AA4">
            <w:pPr>
              <w:spacing w:line="240" w:lineRule="auto"/>
              <w:jc w:val="left"/>
              <w:rPr>
                <w:i/>
              </w:rPr>
            </w:pPr>
            <w:r w:rsidRPr="00F65BE3">
              <w:rPr>
                <w:rFonts w:eastAsia="SimSun"/>
                <w:i/>
                <w:lang w:bidi="hi-IN"/>
              </w:rPr>
              <w:t>Ligularia sibirica</w:t>
            </w:r>
          </w:p>
        </w:tc>
        <w:tc>
          <w:tcPr>
            <w:tcW w:w="2985"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22B9FEBE" w14:textId="77777777" w:rsidR="00C959E7" w:rsidRPr="00F65BE3" w:rsidRDefault="00C959E7" w:rsidP="00D27AA4">
            <w:pPr>
              <w:spacing w:line="240" w:lineRule="auto"/>
              <w:jc w:val="center"/>
            </w:pPr>
            <w:r w:rsidRPr="00F65BE3">
              <w:rPr>
                <w:bCs/>
                <w:iCs/>
              </w:rPr>
              <w:t>favorabilă</w:t>
            </w:r>
          </w:p>
        </w:tc>
        <w:tc>
          <w:tcPr>
            <w:tcW w:w="2693"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546E763F" w14:textId="77777777" w:rsidR="00C959E7" w:rsidRPr="00F65BE3" w:rsidRDefault="00C959E7" w:rsidP="00D27AA4">
            <w:pPr>
              <w:spacing w:line="240" w:lineRule="auto"/>
              <w:jc w:val="center"/>
            </w:pPr>
            <w:r w:rsidRPr="00F65BE3">
              <w:rPr>
                <w:bCs/>
                <w:iCs/>
              </w:rPr>
              <w:t>favorabilă</w:t>
            </w:r>
          </w:p>
        </w:tc>
        <w:tc>
          <w:tcPr>
            <w:tcW w:w="2693"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2CBB23B5" w14:textId="77777777" w:rsidR="00C959E7" w:rsidRPr="00F65BE3" w:rsidRDefault="00C959E7" w:rsidP="00D27AA4">
            <w:pPr>
              <w:spacing w:line="240" w:lineRule="auto"/>
              <w:jc w:val="center"/>
            </w:pPr>
            <w:r w:rsidRPr="00F65BE3">
              <w:rPr>
                <w:bCs/>
                <w:iCs/>
              </w:rPr>
              <w:t>favorabilă</w:t>
            </w:r>
          </w:p>
        </w:tc>
        <w:tc>
          <w:tcPr>
            <w:tcW w:w="2694"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2255A1E9" w14:textId="77777777" w:rsidR="00C959E7" w:rsidRPr="00F65BE3" w:rsidRDefault="00C959E7" w:rsidP="00D27AA4">
            <w:pPr>
              <w:spacing w:line="240" w:lineRule="auto"/>
              <w:jc w:val="center"/>
              <w:rPr>
                <w:b/>
              </w:rPr>
            </w:pPr>
            <w:r w:rsidRPr="00F65BE3">
              <w:rPr>
                <w:b/>
                <w:bCs/>
                <w:iCs/>
              </w:rPr>
              <w:t>favorabilă</w:t>
            </w:r>
          </w:p>
        </w:tc>
      </w:tr>
      <w:tr w:rsidR="00C959E7" w:rsidRPr="00F65BE3" w14:paraId="48762CF2" w14:textId="77777777" w:rsidTr="00703132">
        <w:trPr>
          <w:trHeight w:val="380"/>
          <w:jc w:val="center"/>
        </w:trPr>
        <w:tc>
          <w:tcPr>
            <w:tcW w:w="3111" w:type="dxa"/>
            <w:tcBorders>
              <w:top w:val="single" w:sz="6" w:space="0" w:color="333333"/>
              <w:left w:val="single" w:sz="6" w:space="0" w:color="333333"/>
              <w:bottom w:val="single" w:sz="6" w:space="0" w:color="333333"/>
              <w:right w:val="single" w:sz="6" w:space="0" w:color="333333"/>
            </w:tcBorders>
            <w:vAlign w:val="center"/>
          </w:tcPr>
          <w:p w14:paraId="59FB59A5" w14:textId="77777777" w:rsidR="00C959E7" w:rsidRPr="00F65BE3" w:rsidRDefault="00C959E7" w:rsidP="00D27AA4">
            <w:pPr>
              <w:spacing w:line="240" w:lineRule="auto"/>
              <w:jc w:val="left"/>
              <w:rPr>
                <w:rFonts w:eastAsia="SimSun"/>
                <w:i/>
                <w:lang w:bidi="hi-IN"/>
              </w:rPr>
            </w:pPr>
            <w:r w:rsidRPr="00F65BE3">
              <w:rPr>
                <w:rFonts w:eastAsia="SimSun"/>
                <w:i/>
                <w:lang w:bidi="hi-IN"/>
              </w:rPr>
              <w:t xml:space="preserve">Liparis </w:t>
            </w:r>
            <w:r w:rsidR="003B1580" w:rsidRPr="00F65BE3">
              <w:rPr>
                <w:rFonts w:eastAsia="SimSun"/>
                <w:i/>
                <w:lang w:bidi="hi-IN"/>
              </w:rPr>
              <w:t>loeseli</w:t>
            </w:r>
            <w:r w:rsidRPr="00F65BE3">
              <w:rPr>
                <w:rFonts w:eastAsia="SimSun"/>
                <w:i/>
                <w:lang w:bidi="hi-IN"/>
              </w:rPr>
              <w:t>i</w:t>
            </w:r>
          </w:p>
        </w:tc>
        <w:tc>
          <w:tcPr>
            <w:tcW w:w="2985" w:type="dxa"/>
            <w:tcBorders>
              <w:top w:val="single" w:sz="6" w:space="0" w:color="333333"/>
              <w:left w:val="single" w:sz="6" w:space="0" w:color="333333"/>
              <w:bottom w:val="single" w:sz="6" w:space="0" w:color="333333"/>
              <w:right w:val="single" w:sz="6" w:space="0" w:color="333333"/>
            </w:tcBorders>
            <w:shd w:val="clear" w:color="auto" w:fill="D9D9D9" w:themeFill="background1" w:themeFillShade="D9"/>
            <w:vAlign w:val="center"/>
          </w:tcPr>
          <w:p w14:paraId="1AAB06D4" w14:textId="77777777" w:rsidR="00C959E7" w:rsidRPr="00F65BE3" w:rsidRDefault="00C959E7" w:rsidP="00D27AA4">
            <w:pPr>
              <w:spacing w:line="240" w:lineRule="auto"/>
              <w:jc w:val="center"/>
              <w:rPr>
                <w:bCs/>
                <w:iCs/>
              </w:rPr>
            </w:pPr>
            <w:r w:rsidRPr="00F65BE3">
              <w:rPr>
                <w:bCs/>
                <w:iCs/>
              </w:rPr>
              <w:t>necunoscută</w:t>
            </w:r>
          </w:p>
        </w:tc>
        <w:tc>
          <w:tcPr>
            <w:tcW w:w="2693"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2E31BE78" w14:textId="77777777" w:rsidR="00C959E7" w:rsidRPr="00F65BE3" w:rsidRDefault="00C959E7" w:rsidP="00D27AA4">
            <w:pPr>
              <w:spacing w:line="240" w:lineRule="auto"/>
              <w:jc w:val="center"/>
              <w:rPr>
                <w:bCs/>
                <w:iCs/>
              </w:rPr>
            </w:pPr>
            <w:r w:rsidRPr="00F65BE3">
              <w:rPr>
                <w:bCs/>
                <w:iCs/>
              </w:rPr>
              <w:t>favorabilă</w:t>
            </w:r>
          </w:p>
        </w:tc>
        <w:tc>
          <w:tcPr>
            <w:tcW w:w="2693" w:type="dxa"/>
            <w:tcBorders>
              <w:top w:val="single" w:sz="6" w:space="0" w:color="333333"/>
              <w:left w:val="single" w:sz="6" w:space="0" w:color="333333"/>
              <w:bottom w:val="single" w:sz="6" w:space="0" w:color="333333"/>
              <w:right w:val="single" w:sz="6" w:space="0" w:color="333333"/>
            </w:tcBorders>
            <w:shd w:val="clear" w:color="auto" w:fill="FFCC66"/>
            <w:vAlign w:val="center"/>
          </w:tcPr>
          <w:p w14:paraId="4564D810" w14:textId="77777777" w:rsidR="00C959E7" w:rsidRPr="00F65BE3" w:rsidRDefault="00C959E7" w:rsidP="00D27AA4">
            <w:pPr>
              <w:spacing w:line="240" w:lineRule="auto"/>
              <w:jc w:val="center"/>
            </w:pPr>
            <w:r w:rsidRPr="00F65BE3">
              <w:rPr>
                <w:bCs/>
                <w:iCs/>
              </w:rPr>
              <w:t>nefavorabilă inadecvată</w:t>
            </w:r>
          </w:p>
        </w:tc>
        <w:tc>
          <w:tcPr>
            <w:tcW w:w="2694" w:type="dxa"/>
            <w:tcBorders>
              <w:top w:val="single" w:sz="6" w:space="0" w:color="333333"/>
              <w:left w:val="single" w:sz="6" w:space="0" w:color="333333"/>
              <w:bottom w:val="single" w:sz="6" w:space="0" w:color="333333"/>
              <w:right w:val="single" w:sz="6" w:space="0" w:color="333333"/>
            </w:tcBorders>
            <w:shd w:val="clear" w:color="auto" w:fill="FFCC66"/>
            <w:vAlign w:val="center"/>
          </w:tcPr>
          <w:p w14:paraId="48C1A8D1" w14:textId="77777777" w:rsidR="00C959E7" w:rsidRPr="00F65BE3" w:rsidRDefault="00C959E7" w:rsidP="00D27AA4">
            <w:pPr>
              <w:spacing w:line="240" w:lineRule="auto"/>
              <w:jc w:val="center"/>
              <w:rPr>
                <w:b/>
              </w:rPr>
            </w:pPr>
            <w:r w:rsidRPr="00F65BE3">
              <w:rPr>
                <w:b/>
                <w:bCs/>
                <w:iCs/>
              </w:rPr>
              <w:t>nefavorabilă inadecvată</w:t>
            </w:r>
          </w:p>
        </w:tc>
      </w:tr>
      <w:tr w:rsidR="00C959E7" w:rsidRPr="00F65BE3" w14:paraId="2479A8BD" w14:textId="77777777" w:rsidTr="0076614B">
        <w:trPr>
          <w:trHeight w:val="380"/>
          <w:jc w:val="center"/>
        </w:trPr>
        <w:tc>
          <w:tcPr>
            <w:tcW w:w="3111" w:type="dxa"/>
            <w:tcBorders>
              <w:top w:val="single" w:sz="6" w:space="0" w:color="333333"/>
              <w:left w:val="single" w:sz="6" w:space="0" w:color="333333"/>
              <w:bottom w:val="single" w:sz="6" w:space="0" w:color="333333"/>
              <w:right w:val="single" w:sz="6" w:space="0" w:color="333333"/>
            </w:tcBorders>
            <w:vAlign w:val="center"/>
          </w:tcPr>
          <w:p w14:paraId="78A723A4" w14:textId="77777777" w:rsidR="00C959E7" w:rsidRPr="00F65BE3" w:rsidRDefault="00C959E7" w:rsidP="00D27AA4">
            <w:pPr>
              <w:spacing w:line="240" w:lineRule="auto"/>
              <w:jc w:val="left"/>
              <w:rPr>
                <w:rFonts w:eastAsia="SimSun"/>
                <w:i/>
                <w:lang w:bidi="hi-IN"/>
              </w:rPr>
            </w:pPr>
            <w:r w:rsidRPr="00F65BE3">
              <w:rPr>
                <w:rFonts w:eastAsia="SimSun"/>
                <w:i/>
                <w:lang w:bidi="hi-IN"/>
              </w:rPr>
              <w:t>Mannia triandra</w:t>
            </w:r>
          </w:p>
        </w:tc>
        <w:tc>
          <w:tcPr>
            <w:tcW w:w="2985"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3F0F41B7" w14:textId="77777777" w:rsidR="00C959E7" w:rsidRPr="00F65BE3" w:rsidRDefault="00C959E7" w:rsidP="00D27AA4">
            <w:pPr>
              <w:spacing w:line="240" w:lineRule="auto"/>
              <w:jc w:val="center"/>
            </w:pPr>
            <w:r w:rsidRPr="00F65BE3">
              <w:rPr>
                <w:bCs/>
                <w:iCs/>
              </w:rPr>
              <w:t>favorabilă</w:t>
            </w:r>
          </w:p>
        </w:tc>
        <w:tc>
          <w:tcPr>
            <w:tcW w:w="2693"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4758DC20" w14:textId="77777777" w:rsidR="00C959E7" w:rsidRPr="00F65BE3" w:rsidRDefault="00C959E7" w:rsidP="00D27AA4">
            <w:pPr>
              <w:spacing w:line="240" w:lineRule="auto"/>
              <w:jc w:val="center"/>
            </w:pPr>
            <w:r w:rsidRPr="00F65BE3">
              <w:rPr>
                <w:bCs/>
                <w:iCs/>
              </w:rPr>
              <w:t>favorabilă</w:t>
            </w:r>
          </w:p>
        </w:tc>
        <w:tc>
          <w:tcPr>
            <w:tcW w:w="2693"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37019EE1" w14:textId="77777777" w:rsidR="00C959E7" w:rsidRPr="00F65BE3" w:rsidRDefault="00C959E7" w:rsidP="00D27AA4">
            <w:pPr>
              <w:spacing w:line="240" w:lineRule="auto"/>
              <w:jc w:val="center"/>
            </w:pPr>
            <w:r w:rsidRPr="00F65BE3">
              <w:rPr>
                <w:bCs/>
                <w:iCs/>
              </w:rPr>
              <w:t>favorabilă</w:t>
            </w:r>
          </w:p>
        </w:tc>
        <w:tc>
          <w:tcPr>
            <w:tcW w:w="2694"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5438DCC1" w14:textId="77777777" w:rsidR="00C959E7" w:rsidRPr="00F65BE3" w:rsidRDefault="00C959E7" w:rsidP="00D27AA4">
            <w:pPr>
              <w:spacing w:line="240" w:lineRule="auto"/>
              <w:jc w:val="center"/>
              <w:rPr>
                <w:b/>
              </w:rPr>
            </w:pPr>
            <w:r w:rsidRPr="00F65BE3">
              <w:rPr>
                <w:b/>
                <w:bCs/>
                <w:iCs/>
              </w:rPr>
              <w:t>favorabilă</w:t>
            </w:r>
          </w:p>
        </w:tc>
      </w:tr>
      <w:bookmarkEnd w:id="52"/>
      <w:tr w:rsidR="00C959E7" w:rsidRPr="00F65BE3" w14:paraId="5D175613" w14:textId="77777777" w:rsidTr="0076614B">
        <w:trPr>
          <w:trHeight w:val="380"/>
          <w:jc w:val="center"/>
        </w:trPr>
        <w:tc>
          <w:tcPr>
            <w:tcW w:w="3111" w:type="dxa"/>
            <w:tcBorders>
              <w:top w:val="single" w:sz="6" w:space="0" w:color="333333"/>
              <w:left w:val="single" w:sz="6" w:space="0" w:color="333333"/>
              <w:bottom w:val="single" w:sz="6" w:space="0" w:color="333333"/>
              <w:right w:val="single" w:sz="6" w:space="0" w:color="333333"/>
            </w:tcBorders>
            <w:vAlign w:val="center"/>
          </w:tcPr>
          <w:p w14:paraId="6A4B1F38" w14:textId="358DA123" w:rsidR="00C959E7" w:rsidRPr="00F65BE3" w:rsidRDefault="00C959E7" w:rsidP="00D27AA4">
            <w:pPr>
              <w:spacing w:line="240" w:lineRule="auto"/>
              <w:jc w:val="left"/>
              <w:rPr>
                <w:i/>
              </w:rPr>
            </w:pPr>
            <w:r w:rsidRPr="00F65BE3">
              <w:rPr>
                <w:i/>
              </w:rPr>
              <w:t xml:space="preserve">Tozzia </w:t>
            </w:r>
            <w:r w:rsidR="005F6205">
              <w:rPr>
                <w:i/>
              </w:rPr>
              <w:t xml:space="preserve">alpina </w:t>
            </w:r>
            <w:r w:rsidR="005F6205" w:rsidRPr="005F6205">
              <w:rPr>
                <w:iCs/>
              </w:rPr>
              <w:t>subsp.</w:t>
            </w:r>
            <w:r w:rsidR="005F6205">
              <w:rPr>
                <w:i/>
              </w:rPr>
              <w:t xml:space="preserve"> </w:t>
            </w:r>
            <w:r w:rsidRPr="00F65BE3">
              <w:rPr>
                <w:i/>
              </w:rPr>
              <w:t>carpathica</w:t>
            </w:r>
          </w:p>
        </w:tc>
        <w:tc>
          <w:tcPr>
            <w:tcW w:w="2985"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5EF988E6" w14:textId="77777777" w:rsidR="00C959E7" w:rsidRPr="00F65BE3" w:rsidRDefault="00C959E7" w:rsidP="00D27AA4">
            <w:pPr>
              <w:spacing w:line="240" w:lineRule="auto"/>
              <w:jc w:val="center"/>
            </w:pPr>
            <w:r w:rsidRPr="00F65BE3">
              <w:rPr>
                <w:bCs/>
                <w:iCs/>
              </w:rPr>
              <w:t>favorabilă</w:t>
            </w:r>
          </w:p>
        </w:tc>
        <w:tc>
          <w:tcPr>
            <w:tcW w:w="2693"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2605CC6D" w14:textId="77777777" w:rsidR="00C959E7" w:rsidRPr="00F65BE3" w:rsidRDefault="00C959E7" w:rsidP="00D27AA4">
            <w:pPr>
              <w:spacing w:line="240" w:lineRule="auto"/>
              <w:jc w:val="center"/>
            </w:pPr>
            <w:r w:rsidRPr="00F65BE3">
              <w:rPr>
                <w:bCs/>
                <w:iCs/>
              </w:rPr>
              <w:t>favorabilă</w:t>
            </w:r>
          </w:p>
        </w:tc>
        <w:tc>
          <w:tcPr>
            <w:tcW w:w="2693"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47804884" w14:textId="77777777" w:rsidR="00C959E7" w:rsidRPr="00F65BE3" w:rsidRDefault="00C959E7" w:rsidP="00D27AA4">
            <w:pPr>
              <w:spacing w:line="240" w:lineRule="auto"/>
              <w:jc w:val="center"/>
            </w:pPr>
            <w:r w:rsidRPr="00F65BE3">
              <w:rPr>
                <w:bCs/>
                <w:iCs/>
              </w:rPr>
              <w:t>favorabilă</w:t>
            </w:r>
          </w:p>
        </w:tc>
        <w:tc>
          <w:tcPr>
            <w:tcW w:w="2694"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1F6ABE68" w14:textId="77777777" w:rsidR="00C959E7" w:rsidRPr="00F65BE3" w:rsidRDefault="00C959E7" w:rsidP="00D27AA4">
            <w:pPr>
              <w:spacing w:line="240" w:lineRule="auto"/>
              <w:jc w:val="center"/>
              <w:rPr>
                <w:b/>
              </w:rPr>
            </w:pPr>
            <w:r w:rsidRPr="00F65BE3">
              <w:rPr>
                <w:b/>
                <w:bCs/>
                <w:iCs/>
              </w:rPr>
              <w:t>favorabilă</w:t>
            </w:r>
          </w:p>
        </w:tc>
      </w:tr>
      <w:tr w:rsidR="00C959E7" w:rsidRPr="00F65BE3" w14:paraId="392F737D" w14:textId="77777777" w:rsidTr="0076614B">
        <w:trPr>
          <w:trHeight w:val="380"/>
          <w:jc w:val="center"/>
        </w:trPr>
        <w:tc>
          <w:tcPr>
            <w:tcW w:w="3111" w:type="dxa"/>
            <w:tcBorders>
              <w:top w:val="single" w:sz="6" w:space="0" w:color="333333"/>
              <w:left w:val="single" w:sz="6" w:space="0" w:color="333333"/>
              <w:bottom w:val="single" w:sz="6" w:space="0" w:color="333333"/>
              <w:right w:val="single" w:sz="6" w:space="0" w:color="333333"/>
            </w:tcBorders>
            <w:vAlign w:val="center"/>
          </w:tcPr>
          <w:p w14:paraId="634DFCE1" w14:textId="7BFDF148" w:rsidR="00C959E7" w:rsidRPr="00F65BE3" w:rsidRDefault="00141D2F" w:rsidP="00D27AA4">
            <w:pPr>
              <w:spacing w:line="240" w:lineRule="auto"/>
              <w:jc w:val="left"/>
              <w:rPr>
                <w:bCs/>
                <w:i/>
              </w:rPr>
            </w:pPr>
            <w:r w:rsidRPr="00F65BE3">
              <w:rPr>
                <w:bCs/>
                <w:i/>
              </w:rPr>
              <w:t>*</w:t>
            </w:r>
            <w:r w:rsidR="00C959E7" w:rsidRPr="00F65BE3">
              <w:rPr>
                <w:bCs/>
                <w:i/>
              </w:rPr>
              <w:t>Callimorpha (Euplagia) quadripunctaria</w:t>
            </w:r>
          </w:p>
        </w:tc>
        <w:tc>
          <w:tcPr>
            <w:tcW w:w="2985"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41EB25BF" w14:textId="77777777" w:rsidR="00C959E7" w:rsidRPr="00F65BE3" w:rsidRDefault="00C959E7" w:rsidP="00D27AA4">
            <w:pPr>
              <w:spacing w:line="240" w:lineRule="auto"/>
              <w:jc w:val="center"/>
            </w:pPr>
            <w:r w:rsidRPr="00F65BE3">
              <w:rPr>
                <w:bCs/>
                <w:iCs/>
              </w:rPr>
              <w:t>favorabilă</w:t>
            </w:r>
          </w:p>
        </w:tc>
        <w:tc>
          <w:tcPr>
            <w:tcW w:w="2693"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7513DA57" w14:textId="77777777" w:rsidR="00C959E7" w:rsidRPr="00F65BE3" w:rsidRDefault="00C959E7" w:rsidP="00D27AA4">
            <w:pPr>
              <w:spacing w:line="240" w:lineRule="auto"/>
              <w:jc w:val="center"/>
            </w:pPr>
            <w:r w:rsidRPr="00F65BE3">
              <w:rPr>
                <w:bCs/>
                <w:iCs/>
              </w:rPr>
              <w:t>favorabilă</w:t>
            </w:r>
          </w:p>
        </w:tc>
        <w:tc>
          <w:tcPr>
            <w:tcW w:w="2693"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15AC202A" w14:textId="77777777" w:rsidR="00C959E7" w:rsidRPr="00F65BE3" w:rsidRDefault="00C959E7" w:rsidP="00D27AA4">
            <w:pPr>
              <w:spacing w:line="240" w:lineRule="auto"/>
              <w:jc w:val="center"/>
            </w:pPr>
            <w:r w:rsidRPr="00F65BE3">
              <w:rPr>
                <w:bCs/>
                <w:iCs/>
              </w:rPr>
              <w:t>favorabilă</w:t>
            </w:r>
          </w:p>
        </w:tc>
        <w:tc>
          <w:tcPr>
            <w:tcW w:w="2694"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075A95BF" w14:textId="77777777" w:rsidR="00C959E7" w:rsidRPr="00F65BE3" w:rsidRDefault="00C959E7" w:rsidP="00D27AA4">
            <w:pPr>
              <w:spacing w:line="240" w:lineRule="auto"/>
              <w:jc w:val="center"/>
              <w:rPr>
                <w:b/>
              </w:rPr>
            </w:pPr>
            <w:r w:rsidRPr="00F65BE3">
              <w:rPr>
                <w:b/>
                <w:bCs/>
                <w:iCs/>
              </w:rPr>
              <w:t>favorabilă</w:t>
            </w:r>
          </w:p>
        </w:tc>
      </w:tr>
      <w:tr w:rsidR="00C959E7" w:rsidRPr="00F65BE3" w14:paraId="3602280E" w14:textId="77777777" w:rsidTr="0076614B">
        <w:trPr>
          <w:trHeight w:val="380"/>
          <w:jc w:val="center"/>
        </w:trPr>
        <w:tc>
          <w:tcPr>
            <w:tcW w:w="3111" w:type="dxa"/>
            <w:tcBorders>
              <w:top w:val="single" w:sz="6" w:space="0" w:color="333333"/>
              <w:left w:val="single" w:sz="6" w:space="0" w:color="333333"/>
              <w:bottom w:val="single" w:sz="6" w:space="0" w:color="333333"/>
              <w:right w:val="single" w:sz="6" w:space="0" w:color="333333"/>
            </w:tcBorders>
            <w:vAlign w:val="center"/>
          </w:tcPr>
          <w:p w14:paraId="6C6E579A" w14:textId="77777777" w:rsidR="00C959E7" w:rsidRPr="00F65BE3" w:rsidRDefault="00C959E7" w:rsidP="00D27AA4">
            <w:pPr>
              <w:spacing w:line="240" w:lineRule="auto"/>
              <w:jc w:val="left"/>
              <w:rPr>
                <w:bCs/>
                <w:i/>
              </w:rPr>
            </w:pPr>
            <w:r w:rsidRPr="00F65BE3">
              <w:rPr>
                <w:bCs/>
                <w:i/>
              </w:rPr>
              <w:t>Carabus variolosus</w:t>
            </w:r>
          </w:p>
        </w:tc>
        <w:tc>
          <w:tcPr>
            <w:tcW w:w="2985"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60239CF0" w14:textId="77777777" w:rsidR="00C959E7" w:rsidRPr="00F65BE3" w:rsidRDefault="00C959E7" w:rsidP="00D27AA4">
            <w:pPr>
              <w:spacing w:line="240" w:lineRule="auto"/>
              <w:jc w:val="center"/>
            </w:pPr>
            <w:r w:rsidRPr="00F65BE3">
              <w:rPr>
                <w:bCs/>
                <w:iCs/>
              </w:rPr>
              <w:t>favorabilă</w:t>
            </w:r>
          </w:p>
        </w:tc>
        <w:tc>
          <w:tcPr>
            <w:tcW w:w="2693"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514895E7" w14:textId="77777777" w:rsidR="00C959E7" w:rsidRPr="00F65BE3" w:rsidRDefault="00C959E7" w:rsidP="00D27AA4">
            <w:pPr>
              <w:spacing w:line="240" w:lineRule="auto"/>
              <w:jc w:val="center"/>
            </w:pPr>
            <w:r w:rsidRPr="00F65BE3">
              <w:rPr>
                <w:bCs/>
                <w:iCs/>
              </w:rPr>
              <w:t>favorabilă</w:t>
            </w:r>
          </w:p>
        </w:tc>
        <w:tc>
          <w:tcPr>
            <w:tcW w:w="2693"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68AB9C47" w14:textId="77777777" w:rsidR="00C959E7" w:rsidRPr="00F65BE3" w:rsidRDefault="00C959E7" w:rsidP="00D27AA4">
            <w:pPr>
              <w:spacing w:line="240" w:lineRule="auto"/>
              <w:jc w:val="center"/>
            </w:pPr>
            <w:r w:rsidRPr="00F65BE3">
              <w:rPr>
                <w:bCs/>
                <w:iCs/>
              </w:rPr>
              <w:t>favorabilă</w:t>
            </w:r>
          </w:p>
        </w:tc>
        <w:tc>
          <w:tcPr>
            <w:tcW w:w="2694"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1A973613" w14:textId="77777777" w:rsidR="00C959E7" w:rsidRPr="00F65BE3" w:rsidRDefault="00C959E7" w:rsidP="00D27AA4">
            <w:pPr>
              <w:spacing w:line="240" w:lineRule="auto"/>
              <w:jc w:val="center"/>
              <w:rPr>
                <w:b/>
              </w:rPr>
            </w:pPr>
            <w:r w:rsidRPr="00F65BE3">
              <w:rPr>
                <w:b/>
                <w:bCs/>
                <w:iCs/>
              </w:rPr>
              <w:t>favorabilă</w:t>
            </w:r>
          </w:p>
        </w:tc>
      </w:tr>
      <w:tr w:rsidR="00C959E7" w:rsidRPr="00F65BE3" w14:paraId="0BA020D3" w14:textId="77777777" w:rsidTr="0076614B">
        <w:trPr>
          <w:trHeight w:val="380"/>
          <w:jc w:val="center"/>
        </w:trPr>
        <w:tc>
          <w:tcPr>
            <w:tcW w:w="3111" w:type="dxa"/>
            <w:tcBorders>
              <w:top w:val="single" w:sz="6" w:space="0" w:color="333333"/>
              <w:left w:val="single" w:sz="6" w:space="0" w:color="333333"/>
              <w:bottom w:val="single" w:sz="6" w:space="0" w:color="333333"/>
              <w:right w:val="single" w:sz="6" w:space="0" w:color="333333"/>
            </w:tcBorders>
            <w:vAlign w:val="center"/>
          </w:tcPr>
          <w:p w14:paraId="0BC780EC" w14:textId="77777777" w:rsidR="00C959E7" w:rsidRPr="00F65BE3" w:rsidRDefault="00C959E7" w:rsidP="00D27AA4">
            <w:pPr>
              <w:spacing w:line="240" w:lineRule="auto"/>
              <w:jc w:val="left"/>
              <w:rPr>
                <w:bCs/>
                <w:i/>
              </w:rPr>
            </w:pPr>
            <w:r w:rsidRPr="00F65BE3">
              <w:rPr>
                <w:bCs/>
                <w:i/>
                <w:iCs/>
              </w:rPr>
              <w:t>Chilostoma banaticum (</w:t>
            </w:r>
            <w:r w:rsidRPr="00F65BE3">
              <w:rPr>
                <w:bCs/>
                <w:i/>
              </w:rPr>
              <w:t>Drobacia banatica)</w:t>
            </w:r>
          </w:p>
        </w:tc>
        <w:tc>
          <w:tcPr>
            <w:tcW w:w="2985"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7FA99D6B" w14:textId="77777777" w:rsidR="00C959E7" w:rsidRPr="00F65BE3" w:rsidRDefault="00C959E7" w:rsidP="00D27AA4">
            <w:pPr>
              <w:spacing w:line="240" w:lineRule="auto"/>
              <w:jc w:val="center"/>
            </w:pPr>
            <w:r w:rsidRPr="00F65BE3">
              <w:rPr>
                <w:bCs/>
                <w:iCs/>
              </w:rPr>
              <w:t>favorabilă</w:t>
            </w:r>
          </w:p>
        </w:tc>
        <w:tc>
          <w:tcPr>
            <w:tcW w:w="2693"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29092136" w14:textId="77777777" w:rsidR="00C959E7" w:rsidRPr="00F65BE3" w:rsidRDefault="00C959E7" w:rsidP="00D27AA4">
            <w:pPr>
              <w:spacing w:line="240" w:lineRule="auto"/>
              <w:jc w:val="center"/>
            </w:pPr>
            <w:r w:rsidRPr="00F65BE3">
              <w:rPr>
                <w:bCs/>
                <w:iCs/>
              </w:rPr>
              <w:t>favorabilă</w:t>
            </w:r>
          </w:p>
        </w:tc>
        <w:tc>
          <w:tcPr>
            <w:tcW w:w="2693"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5E4BDA86" w14:textId="77777777" w:rsidR="00C959E7" w:rsidRPr="00F65BE3" w:rsidRDefault="00C959E7" w:rsidP="00D27AA4">
            <w:pPr>
              <w:spacing w:line="240" w:lineRule="auto"/>
              <w:jc w:val="center"/>
            </w:pPr>
            <w:r w:rsidRPr="00F65BE3">
              <w:rPr>
                <w:bCs/>
                <w:iCs/>
              </w:rPr>
              <w:t>favorabilă</w:t>
            </w:r>
          </w:p>
        </w:tc>
        <w:tc>
          <w:tcPr>
            <w:tcW w:w="2694"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1F0B3294" w14:textId="77777777" w:rsidR="00C959E7" w:rsidRPr="00F65BE3" w:rsidRDefault="00C959E7" w:rsidP="00D27AA4">
            <w:pPr>
              <w:spacing w:line="240" w:lineRule="auto"/>
              <w:jc w:val="center"/>
              <w:rPr>
                <w:b/>
              </w:rPr>
            </w:pPr>
            <w:r w:rsidRPr="00F65BE3">
              <w:rPr>
                <w:b/>
                <w:bCs/>
                <w:iCs/>
              </w:rPr>
              <w:t>favorabilă</w:t>
            </w:r>
          </w:p>
        </w:tc>
      </w:tr>
      <w:tr w:rsidR="001E2D8C" w:rsidRPr="00F65BE3" w14:paraId="0E278DA8" w14:textId="77777777" w:rsidTr="00703132">
        <w:trPr>
          <w:trHeight w:val="380"/>
          <w:jc w:val="center"/>
        </w:trPr>
        <w:tc>
          <w:tcPr>
            <w:tcW w:w="3111" w:type="dxa"/>
            <w:tcBorders>
              <w:top w:val="single" w:sz="6" w:space="0" w:color="333333"/>
              <w:left w:val="single" w:sz="6" w:space="0" w:color="333333"/>
              <w:bottom w:val="single" w:sz="6" w:space="0" w:color="333333"/>
              <w:right w:val="single" w:sz="6" w:space="0" w:color="333333"/>
            </w:tcBorders>
            <w:vAlign w:val="center"/>
          </w:tcPr>
          <w:p w14:paraId="1917F5F4" w14:textId="77777777" w:rsidR="001E2D8C" w:rsidRPr="00F65BE3" w:rsidRDefault="001E2D8C" w:rsidP="00D27AA4">
            <w:pPr>
              <w:spacing w:line="240" w:lineRule="auto"/>
              <w:jc w:val="left"/>
              <w:rPr>
                <w:bCs/>
                <w:i/>
              </w:rPr>
            </w:pPr>
            <w:r w:rsidRPr="00F65BE3">
              <w:rPr>
                <w:bCs/>
                <w:i/>
              </w:rPr>
              <w:t>Coenagrion</w:t>
            </w:r>
            <w:r w:rsidR="00951389" w:rsidRPr="00F65BE3">
              <w:rPr>
                <w:bCs/>
                <w:i/>
              </w:rPr>
              <w:t xml:space="preserve"> </w:t>
            </w:r>
            <w:r w:rsidRPr="00F65BE3">
              <w:rPr>
                <w:bCs/>
                <w:i/>
              </w:rPr>
              <w:t>ornatum</w:t>
            </w:r>
          </w:p>
        </w:tc>
        <w:tc>
          <w:tcPr>
            <w:tcW w:w="2985" w:type="dxa"/>
            <w:tcBorders>
              <w:top w:val="single" w:sz="6" w:space="0" w:color="333333"/>
              <w:left w:val="single" w:sz="6" w:space="0" w:color="333333"/>
              <w:bottom w:val="single" w:sz="6" w:space="0" w:color="333333"/>
              <w:right w:val="single" w:sz="6" w:space="0" w:color="333333"/>
            </w:tcBorders>
            <w:shd w:val="clear" w:color="auto" w:fill="D9D9D9" w:themeFill="background1" w:themeFillShade="D9"/>
            <w:vAlign w:val="center"/>
          </w:tcPr>
          <w:p w14:paraId="47434710" w14:textId="77777777" w:rsidR="001E2D8C" w:rsidRPr="00F65BE3" w:rsidRDefault="001E2D8C" w:rsidP="00D27AA4">
            <w:pPr>
              <w:spacing w:line="240" w:lineRule="auto"/>
              <w:jc w:val="center"/>
              <w:rPr>
                <w:bCs/>
                <w:iCs/>
              </w:rPr>
            </w:pPr>
            <w:r w:rsidRPr="00F65BE3">
              <w:rPr>
                <w:bCs/>
                <w:iCs/>
              </w:rPr>
              <w:t>necunoscută</w:t>
            </w:r>
          </w:p>
        </w:tc>
        <w:tc>
          <w:tcPr>
            <w:tcW w:w="2693" w:type="dxa"/>
            <w:tcBorders>
              <w:top w:val="single" w:sz="6" w:space="0" w:color="333333"/>
              <w:left w:val="single" w:sz="6" w:space="0" w:color="333333"/>
              <w:bottom w:val="single" w:sz="6" w:space="0" w:color="333333"/>
              <w:right w:val="single" w:sz="6" w:space="0" w:color="333333"/>
            </w:tcBorders>
            <w:shd w:val="clear" w:color="auto" w:fill="FFCC66"/>
            <w:vAlign w:val="center"/>
          </w:tcPr>
          <w:p w14:paraId="7B0A1E34" w14:textId="77777777" w:rsidR="001E2D8C" w:rsidRPr="00F65BE3" w:rsidRDefault="001E2D8C" w:rsidP="00D27AA4">
            <w:pPr>
              <w:spacing w:line="240" w:lineRule="auto"/>
              <w:jc w:val="center"/>
              <w:rPr>
                <w:bCs/>
                <w:iCs/>
              </w:rPr>
            </w:pPr>
            <w:r w:rsidRPr="00F65BE3">
              <w:rPr>
                <w:bCs/>
                <w:iCs/>
              </w:rPr>
              <w:t>nefavorabilă inadecvată</w:t>
            </w:r>
          </w:p>
        </w:tc>
        <w:tc>
          <w:tcPr>
            <w:tcW w:w="2693" w:type="dxa"/>
            <w:tcBorders>
              <w:top w:val="single" w:sz="6" w:space="0" w:color="333333"/>
              <w:left w:val="single" w:sz="6" w:space="0" w:color="333333"/>
              <w:bottom w:val="single" w:sz="6" w:space="0" w:color="333333"/>
              <w:right w:val="single" w:sz="6" w:space="0" w:color="333333"/>
            </w:tcBorders>
            <w:shd w:val="clear" w:color="auto" w:fill="FFCC66"/>
            <w:vAlign w:val="center"/>
          </w:tcPr>
          <w:p w14:paraId="4E35B896" w14:textId="77777777" w:rsidR="001E2D8C" w:rsidRPr="00F65BE3" w:rsidRDefault="001E2D8C" w:rsidP="00D27AA4">
            <w:pPr>
              <w:spacing w:line="240" w:lineRule="auto"/>
              <w:jc w:val="center"/>
              <w:rPr>
                <w:bCs/>
                <w:iCs/>
              </w:rPr>
            </w:pPr>
            <w:r w:rsidRPr="00F65BE3">
              <w:rPr>
                <w:bCs/>
                <w:iCs/>
              </w:rPr>
              <w:t>nefavorabilă inadecvată</w:t>
            </w:r>
          </w:p>
        </w:tc>
        <w:tc>
          <w:tcPr>
            <w:tcW w:w="2694" w:type="dxa"/>
            <w:tcBorders>
              <w:top w:val="single" w:sz="6" w:space="0" w:color="333333"/>
              <w:left w:val="single" w:sz="6" w:space="0" w:color="333333"/>
              <w:bottom w:val="single" w:sz="6" w:space="0" w:color="333333"/>
              <w:right w:val="single" w:sz="6" w:space="0" w:color="333333"/>
            </w:tcBorders>
            <w:shd w:val="clear" w:color="auto" w:fill="FFCC66"/>
            <w:vAlign w:val="center"/>
          </w:tcPr>
          <w:p w14:paraId="7DF72A88" w14:textId="77777777" w:rsidR="001E2D8C" w:rsidRPr="00F65BE3" w:rsidRDefault="001E2D8C" w:rsidP="00D27AA4">
            <w:pPr>
              <w:spacing w:line="240" w:lineRule="auto"/>
              <w:jc w:val="center"/>
              <w:rPr>
                <w:b/>
                <w:bCs/>
                <w:iCs/>
              </w:rPr>
            </w:pPr>
            <w:r w:rsidRPr="00F65BE3">
              <w:rPr>
                <w:b/>
                <w:bCs/>
                <w:iCs/>
              </w:rPr>
              <w:t>nefavorabilă inadecvată</w:t>
            </w:r>
          </w:p>
        </w:tc>
      </w:tr>
      <w:tr w:rsidR="00C959E7" w:rsidRPr="00F65BE3" w14:paraId="44B95B1D" w14:textId="77777777" w:rsidTr="0076614B">
        <w:trPr>
          <w:trHeight w:val="380"/>
          <w:jc w:val="center"/>
        </w:trPr>
        <w:tc>
          <w:tcPr>
            <w:tcW w:w="3111" w:type="dxa"/>
            <w:tcBorders>
              <w:top w:val="single" w:sz="6" w:space="0" w:color="333333"/>
              <w:left w:val="single" w:sz="6" w:space="0" w:color="333333"/>
              <w:bottom w:val="single" w:sz="6" w:space="0" w:color="333333"/>
              <w:right w:val="single" w:sz="6" w:space="0" w:color="333333"/>
            </w:tcBorders>
            <w:vAlign w:val="center"/>
          </w:tcPr>
          <w:p w14:paraId="1E722F63" w14:textId="77777777" w:rsidR="00C959E7" w:rsidRPr="00F65BE3" w:rsidRDefault="00C959E7" w:rsidP="00D27AA4">
            <w:pPr>
              <w:spacing w:line="240" w:lineRule="auto"/>
              <w:jc w:val="left"/>
              <w:rPr>
                <w:i/>
              </w:rPr>
            </w:pPr>
            <w:r w:rsidRPr="00F65BE3">
              <w:rPr>
                <w:i/>
              </w:rPr>
              <w:t>Pholidoptera transsylvanica</w:t>
            </w:r>
          </w:p>
        </w:tc>
        <w:tc>
          <w:tcPr>
            <w:tcW w:w="2985"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1D90BC23" w14:textId="77777777" w:rsidR="00C959E7" w:rsidRPr="00F65BE3" w:rsidRDefault="00C959E7" w:rsidP="00D27AA4">
            <w:pPr>
              <w:spacing w:line="240" w:lineRule="auto"/>
              <w:jc w:val="center"/>
              <w:rPr>
                <w:i/>
              </w:rPr>
            </w:pPr>
            <w:r w:rsidRPr="00F65BE3">
              <w:rPr>
                <w:bCs/>
                <w:iCs/>
              </w:rPr>
              <w:t>favorabilă</w:t>
            </w:r>
          </w:p>
        </w:tc>
        <w:tc>
          <w:tcPr>
            <w:tcW w:w="2693"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548E5604" w14:textId="77777777" w:rsidR="00C959E7" w:rsidRPr="00F65BE3" w:rsidRDefault="00C959E7" w:rsidP="00D27AA4">
            <w:pPr>
              <w:spacing w:line="240" w:lineRule="auto"/>
              <w:jc w:val="center"/>
            </w:pPr>
            <w:r w:rsidRPr="00F65BE3">
              <w:rPr>
                <w:bCs/>
                <w:iCs/>
              </w:rPr>
              <w:t>favorabilă</w:t>
            </w:r>
          </w:p>
        </w:tc>
        <w:tc>
          <w:tcPr>
            <w:tcW w:w="2693"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7386C658" w14:textId="77777777" w:rsidR="00C959E7" w:rsidRPr="00F65BE3" w:rsidRDefault="00C959E7" w:rsidP="00D27AA4">
            <w:pPr>
              <w:spacing w:line="240" w:lineRule="auto"/>
              <w:jc w:val="center"/>
            </w:pPr>
            <w:r w:rsidRPr="00F65BE3">
              <w:rPr>
                <w:bCs/>
                <w:iCs/>
              </w:rPr>
              <w:t>favorabilă</w:t>
            </w:r>
          </w:p>
        </w:tc>
        <w:tc>
          <w:tcPr>
            <w:tcW w:w="2694"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14741795" w14:textId="77777777" w:rsidR="00C959E7" w:rsidRPr="00F65BE3" w:rsidRDefault="00C959E7" w:rsidP="00D27AA4">
            <w:pPr>
              <w:spacing w:line="240" w:lineRule="auto"/>
              <w:jc w:val="center"/>
              <w:rPr>
                <w:b/>
              </w:rPr>
            </w:pPr>
            <w:r w:rsidRPr="00F65BE3">
              <w:rPr>
                <w:b/>
                <w:bCs/>
                <w:iCs/>
              </w:rPr>
              <w:t>favorabilă</w:t>
            </w:r>
          </w:p>
        </w:tc>
      </w:tr>
      <w:tr w:rsidR="00C959E7" w:rsidRPr="00F65BE3" w14:paraId="2C7789F0" w14:textId="77777777" w:rsidTr="0076614B">
        <w:trPr>
          <w:trHeight w:val="380"/>
          <w:jc w:val="center"/>
        </w:trPr>
        <w:tc>
          <w:tcPr>
            <w:tcW w:w="3111" w:type="dxa"/>
            <w:tcBorders>
              <w:top w:val="single" w:sz="6" w:space="0" w:color="333333"/>
              <w:left w:val="single" w:sz="6" w:space="0" w:color="333333"/>
              <w:bottom w:val="single" w:sz="6" w:space="0" w:color="333333"/>
              <w:right w:val="single" w:sz="6" w:space="0" w:color="333333"/>
            </w:tcBorders>
            <w:vAlign w:val="center"/>
          </w:tcPr>
          <w:p w14:paraId="15E932EA" w14:textId="581E5A48" w:rsidR="00C959E7" w:rsidRPr="00F65BE3" w:rsidRDefault="00141D2F" w:rsidP="00D27AA4">
            <w:pPr>
              <w:spacing w:line="240" w:lineRule="auto"/>
              <w:jc w:val="left"/>
              <w:rPr>
                <w:i/>
              </w:rPr>
            </w:pPr>
            <w:r w:rsidRPr="00F65BE3">
              <w:rPr>
                <w:i/>
              </w:rPr>
              <w:t>*</w:t>
            </w:r>
            <w:r w:rsidR="00C959E7" w:rsidRPr="00F65BE3">
              <w:rPr>
                <w:i/>
              </w:rPr>
              <w:t>Rosalia alpina</w:t>
            </w:r>
          </w:p>
        </w:tc>
        <w:tc>
          <w:tcPr>
            <w:tcW w:w="2985"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2E530A82" w14:textId="77777777" w:rsidR="00C959E7" w:rsidRPr="00F65BE3" w:rsidRDefault="00C959E7" w:rsidP="00D27AA4">
            <w:pPr>
              <w:spacing w:line="240" w:lineRule="auto"/>
              <w:jc w:val="center"/>
            </w:pPr>
            <w:r w:rsidRPr="00F65BE3">
              <w:rPr>
                <w:bCs/>
                <w:iCs/>
              </w:rPr>
              <w:t>favorabilă</w:t>
            </w:r>
          </w:p>
        </w:tc>
        <w:tc>
          <w:tcPr>
            <w:tcW w:w="2693"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42C6EC5A" w14:textId="77777777" w:rsidR="00C959E7" w:rsidRPr="00F65BE3" w:rsidRDefault="00C959E7" w:rsidP="00D27AA4">
            <w:pPr>
              <w:spacing w:line="240" w:lineRule="auto"/>
              <w:jc w:val="center"/>
            </w:pPr>
            <w:r w:rsidRPr="00F65BE3">
              <w:rPr>
                <w:bCs/>
                <w:iCs/>
              </w:rPr>
              <w:t>favorabilă</w:t>
            </w:r>
          </w:p>
        </w:tc>
        <w:tc>
          <w:tcPr>
            <w:tcW w:w="2693"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64660B57" w14:textId="77777777" w:rsidR="00C959E7" w:rsidRPr="00F65BE3" w:rsidRDefault="00C959E7" w:rsidP="00D27AA4">
            <w:pPr>
              <w:spacing w:line="240" w:lineRule="auto"/>
              <w:jc w:val="center"/>
            </w:pPr>
            <w:r w:rsidRPr="00F65BE3">
              <w:rPr>
                <w:bCs/>
                <w:iCs/>
              </w:rPr>
              <w:t>favorabilă</w:t>
            </w:r>
          </w:p>
        </w:tc>
        <w:tc>
          <w:tcPr>
            <w:tcW w:w="2694"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39CDEFDB" w14:textId="77777777" w:rsidR="00C959E7" w:rsidRPr="00F65BE3" w:rsidRDefault="00C959E7" w:rsidP="00D27AA4">
            <w:pPr>
              <w:spacing w:line="240" w:lineRule="auto"/>
              <w:jc w:val="center"/>
              <w:rPr>
                <w:b/>
              </w:rPr>
            </w:pPr>
            <w:r w:rsidRPr="00F65BE3">
              <w:rPr>
                <w:b/>
                <w:bCs/>
                <w:iCs/>
              </w:rPr>
              <w:t>favorabilă</w:t>
            </w:r>
          </w:p>
        </w:tc>
      </w:tr>
      <w:tr w:rsidR="00191AAB" w:rsidRPr="00F65BE3" w14:paraId="36E361B6" w14:textId="77777777" w:rsidTr="00CC1309">
        <w:trPr>
          <w:trHeight w:val="380"/>
          <w:jc w:val="center"/>
        </w:trPr>
        <w:tc>
          <w:tcPr>
            <w:tcW w:w="3111" w:type="dxa"/>
            <w:tcBorders>
              <w:top w:val="single" w:sz="6" w:space="0" w:color="333333"/>
              <w:left w:val="single" w:sz="6" w:space="0" w:color="333333"/>
              <w:bottom w:val="single" w:sz="6" w:space="0" w:color="333333"/>
              <w:right w:val="single" w:sz="6" w:space="0" w:color="333333"/>
            </w:tcBorders>
            <w:vAlign w:val="center"/>
          </w:tcPr>
          <w:p w14:paraId="00F38CD1" w14:textId="77777777" w:rsidR="00191AAB" w:rsidRPr="00F65BE3" w:rsidRDefault="00191AAB" w:rsidP="00D27AA4">
            <w:pPr>
              <w:spacing w:line="240" w:lineRule="auto"/>
              <w:jc w:val="left"/>
              <w:rPr>
                <w:bCs/>
                <w:i/>
              </w:rPr>
            </w:pPr>
            <w:r w:rsidRPr="00F65BE3">
              <w:rPr>
                <w:bCs/>
                <w:i/>
              </w:rPr>
              <w:t>Barbus meridionalis</w:t>
            </w:r>
          </w:p>
        </w:tc>
        <w:tc>
          <w:tcPr>
            <w:tcW w:w="2985" w:type="dxa"/>
            <w:tcBorders>
              <w:top w:val="single" w:sz="6" w:space="0" w:color="333333"/>
              <w:left w:val="single" w:sz="6" w:space="0" w:color="333333"/>
              <w:bottom w:val="single" w:sz="6" w:space="0" w:color="333333"/>
              <w:right w:val="single" w:sz="6" w:space="0" w:color="333333"/>
            </w:tcBorders>
            <w:shd w:val="clear" w:color="auto" w:fill="D9D9D9" w:themeFill="background1" w:themeFillShade="D9"/>
            <w:vAlign w:val="center"/>
          </w:tcPr>
          <w:p w14:paraId="1A6DCC20" w14:textId="2F5998F7" w:rsidR="00191AAB" w:rsidRPr="00F65BE3" w:rsidRDefault="00CC1309" w:rsidP="00D27AA4">
            <w:pPr>
              <w:spacing w:line="240" w:lineRule="auto"/>
              <w:jc w:val="center"/>
              <w:rPr>
                <w:iCs/>
              </w:rPr>
            </w:pPr>
            <w:r w:rsidRPr="00F65BE3">
              <w:rPr>
                <w:bCs/>
                <w:iCs/>
              </w:rPr>
              <w:t>necunoscută</w:t>
            </w:r>
          </w:p>
        </w:tc>
        <w:tc>
          <w:tcPr>
            <w:tcW w:w="2693" w:type="dxa"/>
            <w:tcBorders>
              <w:top w:val="single" w:sz="6" w:space="0" w:color="333333"/>
              <w:left w:val="single" w:sz="6" w:space="0" w:color="333333"/>
              <w:bottom w:val="single" w:sz="6" w:space="0" w:color="333333"/>
              <w:right w:val="single" w:sz="6" w:space="0" w:color="333333"/>
            </w:tcBorders>
            <w:shd w:val="clear" w:color="auto" w:fill="FFCC66"/>
            <w:vAlign w:val="center"/>
          </w:tcPr>
          <w:p w14:paraId="013CA2D3" w14:textId="77777777" w:rsidR="00191AAB" w:rsidRPr="00F65BE3" w:rsidRDefault="00191AAB" w:rsidP="00D27AA4">
            <w:pPr>
              <w:spacing w:line="240" w:lineRule="auto"/>
              <w:jc w:val="center"/>
              <w:rPr>
                <w:b/>
                <w:i/>
              </w:rPr>
            </w:pPr>
            <w:r w:rsidRPr="00F65BE3">
              <w:rPr>
                <w:iCs/>
              </w:rPr>
              <w:t>nefavorabilă - inadecvată</w:t>
            </w:r>
          </w:p>
        </w:tc>
        <w:tc>
          <w:tcPr>
            <w:tcW w:w="2693"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0E3F244D" w14:textId="77777777" w:rsidR="00191AAB" w:rsidRPr="00F65BE3" w:rsidRDefault="00191AAB" w:rsidP="00D27AA4">
            <w:pPr>
              <w:spacing w:line="240" w:lineRule="auto"/>
              <w:jc w:val="center"/>
              <w:rPr>
                <w:b/>
                <w:i/>
              </w:rPr>
            </w:pPr>
            <w:r w:rsidRPr="00F65BE3">
              <w:rPr>
                <w:bCs/>
                <w:iCs/>
              </w:rPr>
              <w:t>favorabilă</w:t>
            </w:r>
          </w:p>
        </w:tc>
        <w:tc>
          <w:tcPr>
            <w:tcW w:w="2694" w:type="dxa"/>
            <w:tcBorders>
              <w:top w:val="single" w:sz="6" w:space="0" w:color="333333"/>
              <w:left w:val="single" w:sz="6" w:space="0" w:color="333333"/>
              <w:bottom w:val="single" w:sz="6" w:space="0" w:color="333333"/>
              <w:right w:val="single" w:sz="6" w:space="0" w:color="333333"/>
            </w:tcBorders>
            <w:shd w:val="clear" w:color="auto" w:fill="FFCC66"/>
            <w:vAlign w:val="center"/>
          </w:tcPr>
          <w:p w14:paraId="27605D2D" w14:textId="134DD094" w:rsidR="00191AAB" w:rsidRPr="00CC1309" w:rsidRDefault="00CC1309" w:rsidP="00D27AA4">
            <w:pPr>
              <w:spacing w:line="240" w:lineRule="auto"/>
              <w:jc w:val="center"/>
              <w:rPr>
                <w:b/>
                <w:bCs/>
                <w:iCs/>
              </w:rPr>
            </w:pPr>
            <w:r w:rsidRPr="00F65BE3">
              <w:rPr>
                <w:b/>
                <w:bCs/>
                <w:iCs/>
              </w:rPr>
              <w:t>nefavorabilă inadecvată</w:t>
            </w:r>
          </w:p>
        </w:tc>
      </w:tr>
      <w:tr w:rsidR="00191AAB" w:rsidRPr="00F65BE3" w14:paraId="628586C1" w14:textId="77777777" w:rsidTr="0076614B">
        <w:trPr>
          <w:trHeight w:val="380"/>
          <w:jc w:val="center"/>
        </w:trPr>
        <w:tc>
          <w:tcPr>
            <w:tcW w:w="3111" w:type="dxa"/>
            <w:tcBorders>
              <w:top w:val="single" w:sz="6" w:space="0" w:color="333333"/>
              <w:left w:val="single" w:sz="6" w:space="0" w:color="333333"/>
              <w:bottom w:val="single" w:sz="6" w:space="0" w:color="333333"/>
              <w:right w:val="single" w:sz="6" w:space="0" w:color="333333"/>
            </w:tcBorders>
            <w:vAlign w:val="center"/>
          </w:tcPr>
          <w:p w14:paraId="4C285F34" w14:textId="77777777" w:rsidR="00191AAB" w:rsidRPr="00F65BE3" w:rsidRDefault="00191AAB" w:rsidP="00D27AA4">
            <w:pPr>
              <w:spacing w:line="240" w:lineRule="auto"/>
              <w:jc w:val="left"/>
              <w:rPr>
                <w:bCs/>
                <w:i/>
              </w:rPr>
            </w:pPr>
            <w:r w:rsidRPr="00F65BE3">
              <w:rPr>
                <w:bCs/>
                <w:i/>
              </w:rPr>
              <w:lastRenderedPageBreak/>
              <w:t>Cottus gobio</w:t>
            </w:r>
          </w:p>
        </w:tc>
        <w:tc>
          <w:tcPr>
            <w:tcW w:w="2985"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43D930CC" w14:textId="77777777" w:rsidR="00191AAB" w:rsidRPr="00F65BE3" w:rsidRDefault="00191AAB" w:rsidP="00D27AA4">
            <w:pPr>
              <w:spacing w:line="240" w:lineRule="auto"/>
              <w:jc w:val="center"/>
              <w:rPr>
                <w:i/>
              </w:rPr>
            </w:pPr>
            <w:r w:rsidRPr="00F65BE3">
              <w:rPr>
                <w:bCs/>
                <w:iCs/>
              </w:rPr>
              <w:t>favorabilă</w:t>
            </w:r>
          </w:p>
        </w:tc>
        <w:tc>
          <w:tcPr>
            <w:tcW w:w="2693"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7E31D2F4" w14:textId="77777777" w:rsidR="00191AAB" w:rsidRPr="00F65BE3" w:rsidRDefault="00191AAB" w:rsidP="00D27AA4">
            <w:pPr>
              <w:spacing w:line="240" w:lineRule="auto"/>
              <w:jc w:val="center"/>
              <w:rPr>
                <w:i/>
              </w:rPr>
            </w:pPr>
            <w:r w:rsidRPr="00F65BE3">
              <w:rPr>
                <w:bCs/>
                <w:iCs/>
              </w:rPr>
              <w:t>favorabilă</w:t>
            </w:r>
          </w:p>
        </w:tc>
        <w:tc>
          <w:tcPr>
            <w:tcW w:w="2693"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5876DA78" w14:textId="77777777" w:rsidR="00191AAB" w:rsidRPr="00F65BE3" w:rsidRDefault="00191AAB" w:rsidP="00D27AA4">
            <w:pPr>
              <w:spacing w:line="240" w:lineRule="auto"/>
              <w:jc w:val="center"/>
              <w:rPr>
                <w:i/>
              </w:rPr>
            </w:pPr>
            <w:r w:rsidRPr="00F65BE3">
              <w:rPr>
                <w:bCs/>
                <w:iCs/>
              </w:rPr>
              <w:t>favorabilă</w:t>
            </w:r>
          </w:p>
        </w:tc>
        <w:tc>
          <w:tcPr>
            <w:tcW w:w="2694"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62A802EF" w14:textId="77777777" w:rsidR="00191AAB" w:rsidRPr="00F65BE3" w:rsidRDefault="00191AAB" w:rsidP="00D27AA4">
            <w:pPr>
              <w:spacing w:line="240" w:lineRule="auto"/>
              <w:jc w:val="center"/>
              <w:rPr>
                <w:b/>
                <w:i/>
              </w:rPr>
            </w:pPr>
            <w:r w:rsidRPr="00F65BE3">
              <w:rPr>
                <w:b/>
                <w:bCs/>
                <w:iCs/>
              </w:rPr>
              <w:t>favorabilă</w:t>
            </w:r>
          </w:p>
        </w:tc>
      </w:tr>
      <w:tr w:rsidR="00191AAB" w:rsidRPr="00F65BE3" w14:paraId="32D78320" w14:textId="77777777" w:rsidTr="00CC1309">
        <w:trPr>
          <w:trHeight w:val="380"/>
          <w:jc w:val="center"/>
        </w:trPr>
        <w:tc>
          <w:tcPr>
            <w:tcW w:w="3111" w:type="dxa"/>
            <w:tcBorders>
              <w:top w:val="single" w:sz="6" w:space="0" w:color="333333"/>
              <w:left w:val="single" w:sz="6" w:space="0" w:color="333333"/>
              <w:bottom w:val="single" w:sz="6" w:space="0" w:color="333333"/>
              <w:right w:val="single" w:sz="6" w:space="0" w:color="333333"/>
            </w:tcBorders>
            <w:vAlign w:val="center"/>
          </w:tcPr>
          <w:p w14:paraId="378F8496" w14:textId="77777777" w:rsidR="00191AAB" w:rsidRPr="00F65BE3" w:rsidRDefault="00191AAB" w:rsidP="00D27AA4">
            <w:pPr>
              <w:spacing w:line="240" w:lineRule="auto"/>
              <w:jc w:val="left"/>
              <w:rPr>
                <w:i/>
              </w:rPr>
            </w:pPr>
            <w:r w:rsidRPr="00F65BE3">
              <w:rPr>
                <w:i/>
              </w:rPr>
              <w:t>Eudontomyzon mariae</w:t>
            </w:r>
          </w:p>
        </w:tc>
        <w:tc>
          <w:tcPr>
            <w:tcW w:w="2985" w:type="dxa"/>
            <w:tcBorders>
              <w:top w:val="single" w:sz="6" w:space="0" w:color="333333"/>
              <w:left w:val="single" w:sz="6" w:space="0" w:color="333333"/>
              <w:bottom w:val="single" w:sz="6" w:space="0" w:color="333333"/>
              <w:right w:val="single" w:sz="6" w:space="0" w:color="333333"/>
            </w:tcBorders>
            <w:shd w:val="clear" w:color="auto" w:fill="D9D9D9" w:themeFill="background1" w:themeFillShade="D9"/>
            <w:vAlign w:val="center"/>
          </w:tcPr>
          <w:p w14:paraId="17DE4C9B" w14:textId="1B4E18F2" w:rsidR="00191AAB" w:rsidRPr="00F65BE3" w:rsidRDefault="00CC1309" w:rsidP="00D27AA4">
            <w:pPr>
              <w:spacing w:line="240" w:lineRule="auto"/>
              <w:jc w:val="center"/>
              <w:rPr>
                <w:i/>
              </w:rPr>
            </w:pPr>
            <w:r w:rsidRPr="00F65BE3">
              <w:rPr>
                <w:bCs/>
                <w:iCs/>
              </w:rPr>
              <w:t>necunoscută</w:t>
            </w:r>
          </w:p>
        </w:tc>
        <w:tc>
          <w:tcPr>
            <w:tcW w:w="2693" w:type="dxa"/>
            <w:tcBorders>
              <w:top w:val="single" w:sz="6" w:space="0" w:color="333333"/>
              <w:left w:val="single" w:sz="6" w:space="0" w:color="333333"/>
              <w:bottom w:val="single" w:sz="6" w:space="0" w:color="333333"/>
              <w:right w:val="single" w:sz="6" w:space="0" w:color="333333"/>
            </w:tcBorders>
            <w:shd w:val="clear" w:color="auto" w:fill="FFCC66"/>
            <w:vAlign w:val="center"/>
          </w:tcPr>
          <w:p w14:paraId="462D8F2E" w14:textId="77777777" w:rsidR="00191AAB" w:rsidRPr="00F65BE3" w:rsidRDefault="00191AAB" w:rsidP="00D27AA4">
            <w:pPr>
              <w:spacing w:line="240" w:lineRule="auto"/>
              <w:jc w:val="center"/>
              <w:rPr>
                <w:iCs/>
              </w:rPr>
            </w:pPr>
            <w:r w:rsidRPr="00F65BE3">
              <w:rPr>
                <w:iCs/>
              </w:rPr>
              <w:t>nefavorabilă - inadecvată</w:t>
            </w:r>
          </w:p>
        </w:tc>
        <w:tc>
          <w:tcPr>
            <w:tcW w:w="2693"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5CDAAC61" w14:textId="77777777" w:rsidR="00191AAB" w:rsidRPr="00F65BE3" w:rsidRDefault="00191AAB" w:rsidP="00D27AA4">
            <w:pPr>
              <w:spacing w:line="240" w:lineRule="auto"/>
              <w:jc w:val="center"/>
              <w:rPr>
                <w:i/>
              </w:rPr>
            </w:pPr>
            <w:r w:rsidRPr="00F65BE3">
              <w:rPr>
                <w:bCs/>
                <w:iCs/>
              </w:rPr>
              <w:t>favorabilă</w:t>
            </w:r>
          </w:p>
        </w:tc>
        <w:tc>
          <w:tcPr>
            <w:tcW w:w="2694" w:type="dxa"/>
            <w:tcBorders>
              <w:top w:val="single" w:sz="6" w:space="0" w:color="333333"/>
              <w:left w:val="single" w:sz="6" w:space="0" w:color="333333"/>
              <w:bottom w:val="single" w:sz="6" w:space="0" w:color="333333"/>
              <w:right w:val="single" w:sz="6" w:space="0" w:color="333333"/>
            </w:tcBorders>
            <w:shd w:val="clear" w:color="auto" w:fill="FFCC66"/>
            <w:vAlign w:val="center"/>
          </w:tcPr>
          <w:p w14:paraId="4C13E8D1" w14:textId="2B478480" w:rsidR="00191AAB" w:rsidRPr="00F65BE3" w:rsidRDefault="00CC1309" w:rsidP="00D27AA4">
            <w:pPr>
              <w:spacing w:line="240" w:lineRule="auto"/>
              <w:jc w:val="center"/>
              <w:rPr>
                <w:b/>
                <w:iCs/>
              </w:rPr>
            </w:pPr>
            <w:r w:rsidRPr="00F65BE3">
              <w:rPr>
                <w:b/>
                <w:bCs/>
                <w:iCs/>
              </w:rPr>
              <w:t>nefavorabilă inadecvată</w:t>
            </w:r>
          </w:p>
        </w:tc>
      </w:tr>
      <w:tr w:rsidR="00191AAB" w:rsidRPr="00F65BE3" w14:paraId="155E760E" w14:textId="77777777" w:rsidTr="0076614B">
        <w:trPr>
          <w:trHeight w:val="380"/>
          <w:jc w:val="center"/>
        </w:trPr>
        <w:tc>
          <w:tcPr>
            <w:tcW w:w="3111" w:type="dxa"/>
            <w:tcBorders>
              <w:top w:val="single" w:sz="6" w:space="0" w:color="333333"/>
              <w:left w:val="single" w:sz="6" w:space="0" w:color="333333"/>
              <w:bottom w:val="single" w:sz="6" w:space="0" w:color="333333"/>
              <w:right w:val="single" w:sz="6" w:space="0" w:color="333333"/>
            </w:tcBorders>
            <w:vAlign w:val="center"/>
          </w:tcPr>
          <w:p w14:paraId="10CE3D5E" w14:textId="77777777" w:rsidR="00191AAB" w:rsidRPr="00F65BE3" w:rsidRDefault="00191AAB" w:rsidP="00D27AA4">
            <w:pPr>
              <w:spacing w:line="240" w:lineRule="auto"/>
              <w:jc w:val="left"/>
              <w:rPr>
                <w:bCs/>
                <w:i/>
              </w:rPr>
            </w:pPr>
            <w:r w:rsidRPr="00F65BE3">
              <w:rPr>
                <w:bCs/>
                <w:i/>
              </w:rPr>
              <w:t>Bombina variegata</w:t>
            </w:r>
          </w:p>
        </w:tc>
        <w:tc>
          <w:tcPr>
            <w:tcW w:w="2985"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5314F159" w14:textId="77777777" w:rsidR="00191AAB" w:rsidRPr="00F65BE3" w:rsidRDefault="00191AAB" w:rsidP="00D27AA4">
            <w:pPr>
              <w:spacing w:line="240" w:lineRule="auto"/>
              <w:jc w:val="center"/>
              <w:rPr>
                <w:b/>
                <w:i/>
              </w:rPr>
            </w:pPr>
            <w:r w:rsidRPr="00F65BE3">
              <w:rPr>
                <w:bCs/>
                <w:iCs/>
              </w:rPr>
              <w:t>favorabilă</w:t>
            </w:r>
          </w:p>
        </w:tc>
        <w:tc>
          <w:tcPr>
            <w:tcW w:w="2693"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657BD7FE" w14:textId="77777777" w:rsidR="00191AAB" w:rsidRPr="00F65BE3" w:rsidRDefault="00191AAB" w:rsidP="00D27AA4">
            <w:pPr>
              <w:spacing w:line="240" w:lineRule="auto"/>
              <w:jc w:val="center"/>
            </w:pPr>
            <w:r w:rsidRPr="00F65BE3">
              <w:rPr>
                <w:bCs/>
                <w:iCs/>
              </w:rPr>
              <w:t>favorabilă</w:t>
            </w:r>
          </w:p>
        </w:tc>
        <w:tc>
          <w:tcPr>
            <w:tcW w:w="2693"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5B1A245B" w14:textId="77777777" w:rsidR="00191AAB" w:rsidRPr="00F65BE3" w:rsidRDefault="00191AAB" w:rsidP="00D27AA4">
            <w:pPr>
              <w:spacing w:line="240" w:lineRule="auto"/>
              <w:jc w:val="center"/>
            </w:pPr>
            <w:r w:rsidRPr="00F65BE3">
              <w:rPr>
                <w:bCs/>
                <w:iCs/>
              </w:rPr>
              <w:t>favorabilă</w:t>
            </w:r>
          </w:p>
        </w:tc>
        <w:tc>
          <w:tcPr>
            <w:tcW w:w="2694"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14F1A548" w14:textId="77777777" w:rsidR="00191AAB" w:rsidRPr="00F65BE3" w:rsidRDefault="00191AAB" w:rsidP="00D27AA4">
            <w:pPr>
              <w:spacing w:line="240" w:lineRule="auto"/>
              <w:jc w:val="center"/>
              <w:rPr>
                <w:b/>
              </w:rPr>
            </w:pPr>
            <w:r w:rsidRPr="00F65BE3">
              <w:rPr>
                <w:b/>
                <w:bCs/>
                <w:iCs/>
              </w:rPr>
              <w:t>favorabilă</w:t>
            </w:r>
          </w:p>
        </w:tc>
      </w:tr>
      <w:tr w:rsidR="00191AAB" w:rsidRPr="00F65BE3" w14:paraId="271FC56F" w14:textId="77777777" w:rsidTr="004C1519">
        <w:trPr>
          <w:trHeight w:val="380"/>
          <w:jc w:val="center"/>
        </w:trPr>
        <w:tc>
          <w:tcPr>
            <w:tcW w:w="3111" w:type="dxa"/>
            <w:tcBorders>
              <w:top w:val="single" w:sz="6" w:space="0" w:color="333333"/>
              <w:left w:val="single" w:sz="6" w:space="0" w:color="333333"/>
              <w:bottom w:val="single" w:sz="6" w:space="0" w:color="333333"/>
              <w:right w:val="single" w:sz="6" w:space="0" w:color="333333"/>
            </w:tcBorders>
            <w:vAlign w:val="center"/>
          </w:tcPr>
          <w:p w14:paraId="63E3A1B8" w14:textId="77777777" w:rsidR="00191AAB" w:rsidRPr="00F65BE3" w:rsidRDefault="00191AAB" w:rsidP="00D27AA4">
            <w:pPr>
              <w:spacing w:line="240" w:lineRule="auto"/>
              <w:jc w:val="left"/>
              <w:rPr>
                <w:bCs/>
                <w:i/>
              </w:rPr>
            </w:pPr>
            <w:r w:rsidRPr="00F65BE3">
              <w:rPr>
                <w:bCs/>
                <w:i/>
              </w:rPr>
              <w:t>Triturus cristatus</w:t>
            </w:r>
          </w:p>
        </w:tc>
        <w:tc>
          <w:tcPr>
            <w:tcW w:w="2985" w:type="dxa"/>
            <w:tcBorders>
              <w:top w:val="single" w:sz="6" w:space="0" w:color="333333"/>
              <w:left w:val="single" w:sz="6" w:space="0" w:color="333333"/>
              <w:bottom w:val="single" w:sz="6" w:space="0" w:color="333333"/>
              <w:right w:val="single" w:sz="6" w:space="0" w:color="333333"/>
            </w:tcBorders>
            <w:shd w:val="clear" w:color="auto" w:fill="FFCC66"/>
            <w:vAlign w:val="center"/>
          </w:tcPr>
          <w:p w14:paraId="2EBFF73F" w14:textId="77777777" w:rsidR="00191AAB" w:rsidRPr="00F65BE3" w:rsidRDefault="00191AAB" w:rsidP="00D27AA4">
            <w:pPr>
              <w:spacing w:line="240" w:lineRule="auto"/>
              <w:jc w:val="center"/>
            </w:pPr>
            <w:r w:rsidRPr="00F65BE3">
              <w:t>nefavorabilă - inadecvată</w:t>
            </w:r>
          </w:p>
        </w:tc>
        <w:tc>
          <w:tcPr>
            <w:tcW w:w="2693" w:type="dxa"/>
            <w:tcBorders>
              <w:top w:val="single" w:sz="6" w:space="0" w:color="333333"/>
              <w:left w:val="single" w:sz="6" w:space="0" w:color="333333"/>
              <w:bottom w:val="single" w:sz="6" w:space="0" w:color="333333"/>
              <w:right w:val="single" w:sz="6" w:space="0" w:color="333333"/>
            </w:tcBorders>
            <w:shd w:val="clear" w:color="auto" w:fill="FFCC66"/>
            <w:vAlign w:val="center"/>
          </w:tcPr>
          <w:p w14:paraId="157CF8D7" w14:textId="77777777" w:rsidR="00191AAB" w:rsidRPr="00F65BE3" w:rsidRDefault="00191AAB" w:rsidP="00D27AA4">
            <w:pPr>
              <w:spacing w:line="240" w:lineRule="auto"/>
              <w:jc w:val="center"/>
              <w:rPr>
                <w:i/>
              </w:rPr>
            </w:pPr>
            <w:r w:rsidRPr="00F65BE3">
              <w:t>nefavorabilă - inadecvată</w:t>
            </w:r>
          </w:p>
        </w:tc>
        <w:tc>
          <w:tcPr>
            <w:tcW w:w="2693" w:type="dxa"/>
            <w:tcBorders>
              <w:top w:val="single" w:sz="6" w:space="0" w:color="333333"/>
              <w:left w:val="single" w:sz="6" w:space="0" w:color="333333"/>
              <w:bottom w:val="single" w:sz="6" w:space="0" w:color="333333"/>
              <w:right w:val="single" w:sz="6" w:space="0" w:color="333333"/>
            </w:tcBorders>
            <w:shd w:val="clear" w:color="auto" w:fill="FF0000"/>
            <w:vAlign w:val="center"/>
          </w:tcPr>
          <w:p w14:paraId="7663187C" w14:textId="77777777" w:rsidR="00191AAB" w:rsidRPr="00F65BE3" w:rsidRDefault="00191AAB" w:rsidP="00D27AA4">
            <w:pPr>
              <w:spacing w:line="240" w:lineRule="auto"/>
              <w:jc w:val="center"/>
              <w:rPr>
                <w:i/>
              </w:rPr>
            </w:pPr>
            <w:r w:rsidRPr="00F65BE3">
              <w:rPr>
                <w:iCs/>
              </w:rPr>
              <w:t>nefavorabilă - rea</w:t>
            </w:r>
          </w:p>
        </w:tc>
        <w:tc>
          <w:tcPr>
            <w:tcW w:w="2694" w:type="dxa"/>
            <w:tcBorders>
              <w:top w:val="single" w:sz="6" w:space="0" w:color="333333"/>
              <w:left w:val="single" w:sz="6" w:space="0" w:color="333333"/>
              <w:bottom w:val="single" w:sz="6" w:space="0" w:color="333333"/>
              <w:right w:val="single" w:sz="6" w:space="0" w:color="333333"/>
            </w:tcBorders>
            <w:shd w:val="clear" w:color="auto" w:fill="FF0000"/>
            <w:vAlign w:val="center"/>
          </w:tcPr>
          <w:p w14:paraId="52AF38B8" w14:textId="77777777" w:rsidR="00191AAB" w:rsidRPr="00F65BE3" w:rsidRDefault="00191AAB" w:rsidP="00D27AA4">
            <w:pPr>
              <w:spacing w:line="240" w:lineRule="auto"/>
              <w:jc w:val="center"/>
              <w:rPr>
                <w:b/>
                <w:iCs/>
              </w:rPr>
            </w:pPr>
            <w:r w:rsidRPr="00F65BE3">
              <w:rPr>
                <w:b/>
                <w:iCs/>
              </w:rPr>
              <w:t>nefavorabilă - rea</w:t>
            </w:r>
          </w:p>
        </w:tc>
      </w:tr>
      <w:tr w:rsidR="00191AAB" w:rsidRPr="00F65BE3" w14:paraId="1C02C2D0" w14:textId="77777777" w:rsidTr="0076614B">
        <w:trPr>
          <w:trHeight w:val="380"/>
          <w:jc w:val="center"/>
        </w:trPr>
        <w:tc>
          <w:tcPr>
            <w:tcW w:w="3111" w:type="dxa"/>
            <w:tcBorders>
              <w:top w:val="single" w:sz="6" w:space="0" w:color="333333"/>
              <w:left w:val="single" w:sz="6" w:space="0" w:color="333333"/>
              <w:bottom w:val="single" w:sz="6" w:space="0" w:color="333333"/>
              <w:right w:val="single" w:sz="6" w:space="0" w:color="333333"/>
            </w:tcBorders>
            <w:vAlign w:val="center"/>
          </w:tcPr>
          <w:p w14:paraId="08E5FDF5" w14:textId="77777777" w:rsidR="00191AAB" w:rsidRPr="00F65BE3" w:rsidRDefault="00191AAB" w:rsidP="00D27AA4">
            <w:pPr>
              <w:spacing w:line="240" w:lineRule="auto"/>
              <w:ind w:hanging="21"/>
              <w:jc w:val="left"/>
              <w:rPr>
                <w:b/>
              </w:rPr>
            </w:pPr>
            <w:r w:rsidRPr="00F65BE3">
              <w:rPr>
                <w:i/>
              </w:rPr>
              <w:t>Triturus (Lissotriton) montandoni</w:t>
            </w:r>
          </w:p>
        </w:tc>
        <w:tc>
          <w:tcPr>
            <w:tcW w:w="2985"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7A4C502E" w14:textId="77777777" w:rsidR="00191AAB" w:rsidRPr="00F65BE3" w:rsidRDefault="00191AAB" w:rsidP="00D27AA4">
            <w:pPr>
              <w:spacing w:line="240" w:lineRule="auto"/>
              <w:jc w:val="center"/>
              <w:rPr>
                <w:b/>
                <w:i/>
              </w:rPr>
            </w:pPr>
            <w:r w:rsidRPr="00F65BE3">
              <w:rPr>
                <w:bCs/>
                <w:iCs/>
              </w:rPr>
              <w:t>favorabilă</w:t>
            </w:r>
          </w:p>
        </w:tc>
        <w:tc>
          <w:tcPr>
            <w:tcW w:w="2693"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5CACED0B" w14:textId="77777777" w:rsidR="00191AAB" w:rsidRPr="00F65BE3" w:rsidRDefault="00191AAB" w:rsidP="00D27AA4">
            <w:pPr>
              <w:spacing w:line="240" w:lineRule="auto"/>
              <w:jc w:val="center"/>
            </w:pPr>
            <w:r w:rsidRPr="00F65BE3">
              <w:rPr>
                <w:bCs/>
                <w:iCs/>
              </w:rPr>
              <w:t>favorabilă</w:t>
            </w:r>
          </w:p>
        </w:tc>
        <w:tc>
          <w:tcPr>
            <w:tcW w:w="2693"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710EB468" w14:textId="77777777" w:rsidR="00191AAB" w:rsidRPr="00F65BE3" w:rsidRDefault="00191AAB" w:rsidP="00D27AA4">
            <w:pPr>
              <w:spacing w:line="240" w:lineRule="auto"/>
              <w:jc w:val="center"/>
            </w:pPr>
            <w:r w:rsidRPr="00F65BE3">
              <w:rPr>
                <w:bCs/>
                <w:iCs/>
              </w:rPr>
              <w:t>favorabilă</w:t>
            </w:r>
          </w:p>
        </w:tc>
        <w:tc>
          <w:tcPr>
            <w:tcW w:w="2694"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5C2BEBD2" w14:textId="77777777" w:rsidR="00191AAB" w:rsidRPr="00F65BE3" w:rsidRDefault="00191AAB" w:rsidP="00D27AA4">
            <w:pPr>
              <w:spacing w:line="240" w:lineRule="auto"/>
              <w:jc w:val="center"/>
              <w:rPr>
                <w:b/>
              </w:rPr>
            </w:pPr>
            <w:r w:rsidRPr="00F65BE3">
              <w:rPr>
                <w:b/>
                <w:bCs/>
                <w:iCs/>
              </w:rPr>
              <w:t>favorabilă</w:t>
            </w:r>
          </w:p>
        </w:tc>
      </w:tr>
      <w:tr w:rsidR="00191AAB" w:rsidRPr="00F65BE3" w14:paraId="61474911" w14:textId="77777777" w:rsidTr="0076614B">
        <w:trPr>
          <w:trHeight w:val="380"/>
          <w:jc w:val="center"/>
        </w:trPr>
        <w:tc>
          <w:tcPr>
            <w:tcW w:w="3111" w:type="dxa"/>
            <w:tcBorders>
              <w:top w:val="single" w:sz="6" w:space="0" w:color="333333"/>
              <w:left w:val="single" w:sz="6" w:space="0" w:color="333333"/>
              <w:bottom w:val="single" w:sz="6" w:space="0" w:color="333333"/>
              <w:right w:val="single" w:sz="6" w:space="0" w:color="333333"/>
            </w:tcBorders>
            <w:vAlign w:val="center"/>
          </w:tcPr>
          <w:p w14:paraId="30F87224" w14:textId="1F7A5134" w:rsidR="00191AAB" w:rsidRPr="00F65BE3" w:rsidRDefault="00141D2F" w:rsidP="00D27AA4">
            <w:pPr>
              <w:spacing w:line="240" w:lineRule="auto"/>
              <w:jc w:val="left"/>
              <w:rPr>
                <w:bCs/>
                <w:i/>
              </w:rPr>
            </w:pPr>
            <w:r w:rsidRPr="00F65BE3">
              <w:rPr>
                <w:bCs/>
                <w:i/>
              </w:rPr>
              <w:t>*</w:t>
            </w:r>
            <w:r w:rsidR="00191AAB" w:rsidRPr="00F65BE3">
              <w:rPr>
                <w:bCs/>
                <w:i/>
              </w:rPr>
              <w:t>Canis lupus</w:t>
            </w:r>
          </w:p>
        </w:tc>
        <w:tc>
          <w:tcPr>
            <w:tcW w:w="2985"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463F9AFB" w14:textId="77777777" w:rsidR="00191AAB" w:rsidRPr="00F65BE3" w:rsidRDefault="00191AAB" w:rsidP="00D27AA4">
            <w:pPr>
              <w:spacing w:line="240" w:lineRule="auto"/>
              <w:jc w:val="center"/>
              <w:rPr>
                <w:b/>
                <w:i/>
              </w:rPr>
            </w:pPr>
            <w:r w:rsidRPr="00F65BE3">
              <w:rPr>
                <w:bCs/>
                <w:iCs/>
              </w:rPr>
              <w:t>favorabilă</w:t>
            </w:r>
          </w:p>
        </w:tc>
        <w:tc>
          <w:tcPr>
            <w:tcW w:w="2693"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1129691A" w14:textId="77777777" w:rsidR="00191AAB" w:rsidRPr="00F65BE3" w:rsidRDefault="00191AAB" w:rsidP="00D27AA4">
            <w:pPr>
              <w:spacing w:line="240" w:lineRule="auto"/>
              <w:jc w:val="center"/>
            </w:pPr>
            <w:r w:rsidRPr="00F65BE3">
              <w:rPr>
                <w:bCs/>
                <w:iCs/>
              </w:rPr>
              <w:t>favorabilă</w:t>
            </w:r>
          </w:p>
        </w:tc>
        <w:tc>
          <w:tcPr>
            <w:tcW w:w="2693"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7CB1BCB8" w14:textId="77777777" w:rsidR="00191AAB" w:rsidRPr="00F65BE3" w:rsidRDefault="00191AAB" w:rsidP="00D27AA4">
            <w:pPr>
              <w:spacing w:line="240" w:lineRule="auto"/>
              <w:jc w:val="center"/>
            </w:pPr>
            <w:r w:rsidRPr="00F65BE3">
              <w:rPr>
                <w:bCs/>
                <w:iCs/>
              </w:rPr>
              <w:t>favorabilă</w:t>
            </w:r>
          </w:p>
        </w:tc>
        <w:tc>
          <w:tcPr>
            <w:tcW w:w="2694"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49A1DA7A" w14:textId="77777777" w:rsidR="00191AAB" w:rsidRPr="00F65BE3" w:rsidRDefault="00191AAB" w:rsidP="00D27AA4">
            <w:pPr>
              <w:spacing w:line="240" w:lineRule="auto"/>
              <w:jc w:val="center"/>
              <w:rPr>
                <w:b/>
              </w:rPr>
            </w:pPr>
            <w:r w:rsidRPr="00F65BE3">
              <w:rPr>
                <w:b/>
                <w:bCs/>
                <w:iCs/>
              </w:rPr>
              <w:t>favorabilă</w:t>
            </w:r>
          </w:p>
        </w:tc>
      </w:tr>
      <w:tr w:rsidR="00141D2F" w:rsidRPr="00F65BE3" w14:paraId="477EF9BA" w14:textId="77777777" w:rsidTr="0076614B">
        <w:trPr>
          <w:trHeight w:val="380"/>
          <w:jc w:val="center"/>
        </w:trPr>
        <w:tc>
          <w:tcPr>
            <w:tcW w:w="3111" w:type="dxa"/>
            <w:tcBorders>
              <w:top w:val="single" w:sz="6" w:space="0" w:color="333333"/>
              <w:left w:val="single" w:sz="6" w:space="0" w:color="333333"/>
              <w:bottom w:val="single" w:sz="6" w:space="0" w:color="333333"/>
              <w:right w:val="single" w:sz="6" w:space="0" w:color="333333"/>
            </w:tcBorders>
            <w:vAlign w:val="center"/>
          </w:tcPr>
          <w:p w14:paraId="3C5E1F8E" w14:textId="6E38D935" w:rsidR="00141D2F" w:rsidRPr="00F65BE3" w:rsidRDefault="00141D2F" w:rsidP="00141D2F">
            <w:pPr>
              <w:spacing w:line="240" w:lineRule="auto"/>
              <w:jc w:val="left"/>
              <w:rPr>
                <w:bCs/>
                <w:i/>
              </w:rPr>
            </w:pPr>
            <w:r w:rsidRPr="00F65BE3">
              <w:rPr>
                <w:bCs/>
                <w:i/>
              </w:rPr>
              <w:t>Lutra lutra</w:t>
            </w:r>
          </w:p>
        </w:tc>
        <w:tc>
          <w:tcPr>
            <w:tcW w:w="2985"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01ED61BB" w14:textId="21299D5D" w:rsidR="00141D2F" w:rsidRPr="00F65BE3" w:rsidRDefault="00141D2F" w:rsidP="00141D2F">
            <w:pPr>
              <w:spacing w:line="240" w:lineRule="auto"/>
              <w:jc w:val="center"/>
              <w:rPr>
                <w:bCs/>
                <w:iCs/>
              </w:rPr>
            </w:pPr>
            <w:r w:rsidRPr="00F65BE3">
              <w:rPr>
                <w:bCs/>
                <w:iCs/>
              </w:rPr>
              <w:t>favorabilă</w:t>
            </w:r>
          </w:p>
        </w:tc>
        <w:tc>
          <w:tcPr>
            <w:tcW w:w="2693"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0ACAFFEE" w14:textId="5486ACDC" w:rsidR="00141D2F" w:rsidRPr="00F65BE3" w:rsidRDefault="00141D2F" w:rsidP="00141D2F">
            <w:pPr>
              <w:spacing w:line="240" w:lineRule="auto"/>
              <w:jc w:val="center"/>
              <w:rPr>
                <w:bCs/>
                <w:iCs/>
              </w:rPr>
            </w:pPr>
            <w:r w:rsidRPr="00F65BE3">
              <w:rPr>
                <w:bCs/>
                <w:iCs/>
              </w:rPr>
              <w:t>favorabilă</w:t>
            </w:r>
          </w:p>
        </w:tc>
        <w:tc>
          <w:tcPr>
            <w:tcW w:w="2693"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28C8FB65" w14:textId="4DA256FA" w:rsidR="00141D2F" w:rsidRPr="00F65BE3" w:rsidRDefault="00141D2F" w:rsidP="00141D2F">
            <w:pPr>
              <w:spacing w:line="240" w:lineRule="auto"/>
              <w:jc w:val="center"/>
              <w:rPr>
                <w:bCs/>
                <w:iCs/>
              </w:rPr>
            </w:pPr>
            <w:r w:rsidRPr="00F65BE3">
              <w:rPr>
                <w:bCs/>
                <w:iCs/>
              </w:rPr>
              <w:t>favorabilă</w:t>
            </w:r>
          </w:p>
        </w:tc>
        <w:tc>
          <w:tcPr>
            <w:tcW w:w="2694"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4161296C" w14:textId="67EF939A" w:rsidR="00141D2F" w:rsidRPr="00F65BE3" w:rsidRDefault="00141D2F" w:rsidP="00141D2F">
            <w:pPr>
              <w:spacing w:line="240" w:lineRule="auto"/>
              <w:jc w:val="center"/>
              <w:rPr>
                <w:b/>
                <w:bCs/>
                <w:iCs/>
              </w:rPr>
            </w:pPr>
            <w:r w:rsidRPr="00F65BE3">
              <w:rPr>
                <w:b/>
                <w:bCs/>
                <w:iCs/>
              </w:rPr>
              <w:t>favorabilă</w:t>
            </w:r>
          </w:p>
        </w:tc>
      </w:tr>
      <w:tr w:rsidR="00141D2F" w:rsidRPr="00F65BE3" w14:paraId="5D797963" w14:textId="77777777" w:rsidTr="0076614B">
        <w:trPr>
          <w:trHeight w:val="380"/>
          <w:jc w:val="center"/>
        </w:trPr>
        <w:tc>
          <w:tcPr>
            <w:tcW w:w="3111" w:type="dxa"/>
            <w:tcBorders>
              <w:top w:val="single" w:sz="6" w:space="0" w:color="333333"/>
              <w:left w:val="single" w:sz="6" w:space="0" w:color="333333"/>
              <w:bottom w:val="single" w:sz="6" w:space="0" w:color="333333"/>
              <w:right w:val="single" w:sz="6" w:space="0" w:color="333333"/>
            </w:tcBorders>
            <w:vAlign w:val="center"/>
          </w:tcPr>
          <w:p w14:paraId="06CB0DB6" w14:textId="77777777" w:rsidR="00141D2F" w:rsidRPr="00F65BE3" w:rsidRDefault="00141D2F" w:rsidP="00141D2F">
            <w:pPr>
              <w:spacing w:line="240" w:lineRule="auto"/>
              <w:jc w:val="left"/>
              <w:rPr>
                <w:bCs/>
                <w:i/>
              </w:rPr>
            </w:pPr>
            <w:r w:rsidRPr="00F65BE3">
              <w:rPr>
                <w:bCs/>
                <w:i/>
              </w:rPr>
              <w:t>Lynx lynx</w:t>
            </w:r>
          </w:p>
        </w:tc>
        <w:tc>
          <w:tcPr>
            <w:tcW w:w="2985"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36D9AE3F" w14:textId="77777777" w:rsidR="00141D2F" w:rsidRPr="00F65BE3" w:rsidRDefault="00141D2F" w:rsidP="00141D2F">
            <w:pPr>
              <w:spacing w:line="240" w:lineRule="auto"/>
              <w:jc w:val="center"/>
              <w:rPr>
                <w:b/>
                <w:i/>
              </w:rPr>
            </w:pPr>
            <w:r w:rsidRPr="00F65BE3">
              <w:rPr>
                <w:bCs/>
                <w:iCs/>
              </w:rPr>
              <w:t>favorabilă</w:t>
            </w:r>
          </w:p>
        </w:tc>
        <w:tc>
          <w:tcPr>
            <w:tcW w:w="2693"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57FE8A64" w14:textId="77777777" w:rsidR="00141D2F" w:rsidRPr="00F65BE3" w:rsidRDefault="00141D2F" w:rsidP="00141D2F">
            <w:pPr>
              <w:spacing w:line="240" w:lineRule="auto"/>
              <w:jc w:val="center"/>
            </w:pPr>
            <w:r w:rsidRPr="00F65BE3">
              <w:rPr>
                <w:bCs/>
                <w:iCs/>
              </w:rPr>
              <w:t>favorabilă</w:t>
            </w:r>
          </w:p>
        </w:tc>
        <w:tc>
          <w:tcPr>
            <w:tcW w:w="2693"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5B10008F" w14:textId="77777777" w:rsidR="00141D2F" w:rsidRPr="00F65BE3" w:rsidRDefault="00141D2F" w:rsidP="00141D2F">
            <w:pPr>
              <w:spacing w:line="240" w:lineRule="auto"/>
              <w:jc w:val="center"/>
            </w:pPr>
            <w:r w:rsidRPr="00F65BE3">
              <w:rPr>
                <w:bCs/>
                <w:iCs/>
              </w:rPr>
              <w:t>favorabilă</w:t>
            </w:r>
          </w:p>
        </w:tc>
        <w:tc>
          <w:tcPr>
            <w:tcW w:w="2694"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0FF24CD0" w14:textId="77777777" w:rsidR="00141D2F" w:rsidRPr="00F65BE3" w:rsidRDefault="00141D2F" w:rsidP="00141D2F">
            <w:pPr>
              <w:spacing w:line="240" w:lineRule="auto"/>
              <w:jc w:val="center"/>
              <w:rPr>
                <w:b/>
              </w:rPr>
            </w:pPr>
            <w:r w:rsidRPr="00F65BE3">
              <w:rPr>
                <w:b/>
                <w:bCs/>
                <w:iCs/>
              </w:rPr>
              <w:t>favorabilă</w:t>
            </w:r>
          </w:p>
        </w:tc>
      </w:tr>
      <w:tr w:rsidR="00141D2F" w:rsidRPr="00F65BE3" w14:paraId="2D9E7C9B" w14:textId="77777777" w:rsidTr="0076614B">
        <w:trPr>
          <w:trHeight w:val="380"/>
          <w:jc w:val="center"/>
        </w:trPr>
        <w:tc>
          <w:tcPr>
            <w:tcW w:w="3111" w:type="dxa"/>
            <w:tcBorders>
              <w:top w:val="single" w:sz="6" w:space="0" w:color="333333"/>
              <w:left w:val="single" w:sz="6" w:space="0" w:color="333333"/>
              <w:bottom w:val="single" w:sz="6" w:space="0" w:color="333333"/>
              <w:right w:val="single" w:sz="6" w:space="0" w:color="333333"/>
            </w:tcBorders>
            <w:vAlign w:val="center"/>
          </w:tcPr>
          <w:p w14:paraId="1832C327" w14:textId="3289F196" w:rsidR="00141D2F" w:rsidRPr="00F65BE3" w:rsidRDefault="00141D2F" w:rsidP="00141D2F">
            <w:pPr>
              <w:spacing w:line="240" w:lineRule="auto"/>
              <w:jc w:val="left"/>
              <w:rPr>
                <w:bCs/>
                <w:i/>
              </w:rPr>
            </w:pPr>
            <w:r w:rsidRPr="00F65BE3">
              <w:rPr>
                <w:bCs/>
                <w:i/>
              </w:rPr>
              <w:t>*Ursus arctos</w:t>
            </w:r>
          </w:p>
        </w:tc>
        <w:tc>
          <w:tcPr>
            <w:tcW w:w="2985"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6E757021" w14:textId="77777777" w:rsidR="00141D2F" w:rsidRPr="00F65BE3" w:rsidRDefault="00141D2F" w:rsidP="00141D2F">
            <w:pPr>
              <w:spacing w:line="240" w:lineRule="auto"/>
              <w:jc w:val="center"/>
              <w:rPr>
                <w:b/>
                <w:i/>
              </w:rPr>
            </w:pPr>
            <w:r w:rsidRPr="00F65BE3">
              <w:rPr>
                <w:bCs/>
                <w:iCs/>
              </w:rPr>
              <w:t>favorabilă</w:t>
            </w:r>
          </w:p>
        </w:tc>
        <w:tc>
          <w:tcPr>
            <w:tcW w:w="2693"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2A5B8E56" w14:textId="77777777" w:rsidR="00141D2F" w:rsidRPr="00F65BE3" w:rsidRDefault="00141D2F" w:rsidP="00141D2F">
            <w:pPr>
              <w:spacing w:line="240" w:lineRule="auto"/>
              <w:jc w:val="center"/>
            </w:pPr>
            <w:r w:rsidRPr="00F65BE3">
              <w:rPr>
                <w:bCs/>
                <w:iCs/>
              </w:rPr>
              <w:t>favorabilă</w:t>
            </w:r>
          </w:p>
        </w:tc>
        <w:tc>
          <w:tcPr>
            <w:tcW w:w="2693"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157045E6" w14:textId="77777777" w:rsidR="00141D2F" w:rsidRPr="00F65BE3" w:rsidRDefault="00141D2F" w:rsidP="00141D2F">
            <w:pPr>
              <w:spacing w:line="240" w:lineRule="auto"/>
              <w:jc w:val="center"/>
            </w:pPr>
            <w:r w:rsidRPr="00F65BE3">
              <w:rPr>
                <w:bCs/>
                <w:iCs/>
              </w:rPr>
              <w:t>favorabilă</w:t>
            </w:r>
          </w:p>
        </w:tc>
        <w:tc>
          <w:tcPr>
            <w:tcW w:w="2694"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0F363511" w14:textId="77777777" w:rsidR="00141D2F" w:rsidRPr="00F65BE3" w:rsidRDefault="00141D2F" w:rsidP="00141D2F">
            <w:pPr>
              <w:spacing w:line="240" w:lineRule="auto"/>
              <w:jc w:val="center"/>
              <w:rPr>
                <w:b/>
              </w:rPr>
            </w:pPr>
            <w:r w:rsidRPr="00F65BE3">
              <w:rPr>
                <w:b/>
                <w:bCs/>
                <w:iCs/>
              </w:rPr>
              <w:t>favorabilă</w:t>
            </w:r>
          </w:p>
        </w:tc>
      </w:tr>
      <w:tr w:rsidR="00141D2F" w:rsidRPr="00F65BE3" w14:paraId="5D37C036" w14:textId="77777777" w:rsidTr="0076614B">
        <w:trPr>
          <w:trHeight w:val="380"/>
          <w:jc w:val="center"/>
        </w:trPr>
        <w:tc>
          <w:tcPr>
            <w:tcW w:w="3111" w:type="dxa"/>
            <w:tcBorders>
              <w:top w:val="single" w:sz="4" w:space="0" w:color="auto"/>
              <w:left w:val="single" w:sz="4" w:space="0" w:color="auto"/>
              <w:bottom w:val="single" w:sz="4" w:space="0" w:color="auto"/>
              <w:right w:val="single" w:sz="4" w:space="0" w:color="auto"/>
            </w:tcBorders>
            <w:vAlign w:val="center"/>
          </w:tcPr>
          <w:p w14:paraId="341F1F53" w14:textId="77777777" w:rsidR="00141D2F" w:rsidRPr="00F65BE3" w:rsidRDefault="00141D2F" w:rsidP="00141D2F">
            <w:pPr>
              <w:spacing w:line="240" w:lineRule="auto"/>
              <w:jc w:val="left"/>
              <w:rPr>
                <w:b/>
                <w:i/>
              </w:rPr>
            </w:pPr>
            <w:r w:rsidRPr="00F65BE3">
              <w:rPr>
                <w:i/>
              </w:rPr>
              <w:t>Barbastella barbastellus</w:t>
            </w:r>
          </w:p>
        </w:tc>
        <w:tc>
          <w:tcPr>
            <w:tcW w:w="2985"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290184E7" w14:textId="77777777" w:rsidR="00141D2F" w:rsidRPr="00F65BE3" w:rsidRDefault="00141D2F" w:rsidP="00141D2F">
            <w:pPr>
              <w:spacing w:line="240" w:lineRule="auto"/>
              <w:jc w:val="center"/>
              <w:rPr>
                <w:b/>
                <w:i/>
              </w:rPr>
            </w:pPr>
            <w:r w:rsidRPr="00F65BE3">
              <w:rPr>
                <w:bCs/>
                <w:iCs/>
              </w:rPr>
              <w:t>favorabilă</w:t>
            </w:r>
          </w:p>
        </w:tc>
        <w:tc>
          <w:tcPr>
            <w:tcW w:w="2693"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3A544BEA" w14:textId="77777777" w:rsidR="00141D2F" w:rsidRPr="00F65BE3" w:rsidRDefault="00141D2F" w:rsidP="00141D2F">
            <w:pPr>
              <w:spacing w:line="240" w:lineRule="auto"/>
              <w:jc w:val="center"/>
            </w:pPr>
            <w:r w:rsidRPr="00F65BE3">
              <w:rPr>
                <w:bCs/>
                <w:iCs/>
              </w:rPr>
              <w:t>favorabilă</w:t>
            </w:r>
          </w:p>
        </w:tc>
        <w:tc>
          <w:tcPr>
            <w:tcW w:w="2693"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4EF11A1C" w14:textId="77777777" w:rsidR="00141D2F" w:rsidRPr="00F65BE3" w:rsidRDefault="00141D2F" w:rsidP="00141D2F">
            <w:pPr>
              <w:spacing w:line="240" w:lineRule="auto"/>
              <w:jc w:val="center"/>
            </w:pPr>
            <w:r w:rsidRPr="00F65BE3">
              <w:rPr>
                <w:bCs/>
                <w:iCs/>
              </w:rPr>
              <w:t>favorabilă</w:t>
            </w:r>
          </w:p>
        </w:tc>
        <w:tc>
          <w:tcPr>
            <w:tcW w:w="2694"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128396AA" w14:textId="77777777" w:rsidR="00141D2F" w:rsidRPr="00F65BE3" w:rsidRDefault="00141D2F" w:rsidP="00141D2F">
            <w:pPr>
              <w:spacing w:line="240" w:lineRule="auto"/>
              <w:jc w:val="center"/>
              <w:rPr>
                <w:b/>
              </w:rPr>
            </w:pPr>
            <w:r w:rsidRPr="00F65BE3">
              <w:rPr>
                <w:b/>
                <w:bCs/>
                <w:iCs/>
              </w:rPr>
              <w:t>favorabilă</w:t>
            </w:r>
          </w:p>
        </w:tc>
      </w:tr>
      <w:tr w:rsidR="00141D2F" w:rsidRPr="00F65BE3" w14:paraId="6641AC5A" w14:textId="77777777" w:rsidTr="0076614B">
        <w:trPr>
          <w:trHeight w:val="380"/>
          <w:jc w:val="center"/>
        </w:trPr>
        <w:tc>
          <w:tcPr>
            <w:tcW w:w="3111" w:type="dxa"/>
            <w:tcBorders>
              <w:top w:val="single" w:sz="4" w:space="0" w:color="auto"/>
              <w:left w:val="single" w:sz="4" w:space="0" w:color="auto"/>
              <w:bottom w:val="single" w:sz="4" w:space="0" w:color="auto"/>
              <w:right w:val="single" w:sz="4" w:space="0" w:color="auto"/>
            </w:tcBorders>
            <w:vAlign w:val="center"/>
          </w:tcPr>
          <w:p w14:paraId="3ED5CA42" w14:textId="77777777" w:rsidR="00141D2F" w:rsidRPr="00F65BE3" w:rsidRDefault="00141D2F" w:rsidP="00141D2F">
            <w:pPr>
              <w:spacing w:line="240" w:lineRule="auto"/>
              <w:jc w:val="left"/>
              <w:rPr>
                <w:i/>
              </w:rPr>
            </w:pPr>
            <w:r w:rsidRPr="00F65BE3">
              <w:rPr>
                <w:i/>
              </w:rPr>
              <w:t>Miniopterus schreibersi</w:t>
            </w:r>
          </w:p>
        </w:tc>
        <w:tc>
          <w:tcPr>
            <w:tcW w:w="2985"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2ABD1C5F" w14:textId="77777777" w:rsidR="00141D2F" w:rsidRPr="00F65BE3" w:rsidRDefault="00141D2F" w:rsidP="00141D2F">
            <w:pPr>
              <w:spacing w:line="240" w:lineRule="auto"/>
              <w:jc w:val="center"/>
              <w:rPr>
                <w:b/>
                <w:i/>
              </w:rPr>
            </w:pPr>
            <w:r w:rsidRPr="00F65BE3">
              <w:rPr>
                <w:bCs/>
                <w:iCs/>
              </w:rPr>
              <w:t>favorabilă</w:t>
            </w:r>
          </w:p>
        </w:tc>
        <w:tc>
          <w:tcPr>
            <w:tcW w:w="2693"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33F62C8C" w14:textId="77777777" w:rsidR="00141D2F" w:rsidRPr="00F65BE3" w:rsidRDefault="00141D2F" w:rsidP="00141D2F">
            <w:pPr>
              <w:spacing w:line="240" w:lineRule="auto"/>
              <w:jc w:val="center"/>
            </w:pPr>
            <w:r w:rsidRPr="00F65BE3">
              <w:rPr>
                <w:bCs/>
                <w:iCs/>
              </w:rPr>
              <w:t>favorabilă</w:t>
            </w:r>
          </w:p>
        </w:tc>
        <w:tc>
          <w:tcPr>
            <w:tcW w:w="2693"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0617CE01" w14:textId="77777777" w:rsidR="00141D2F" w:rsidRPr="00F65BE3" w:rsidRDefault="00141D2F" w:rsidP="00141D2F">
            <w:pPr>
              <w:spacing w:line="240" w:lineRule="auto"/>
              <w:jc w:val="center"/>
            </w:pPr>
            <w:r w:rsidRPr="00F65BE3">
              <w:rPr>
                <w:bCs/>
                <w:iCs/>
              </w:rPr>
              <w:t>favorabilă</w:t>
            </w:r>
          </w:p>
        </w:tc>
        <w:tc>
          <w:tcPr>
            <w:tcW w:w="2694"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5A46B95B" w14:textId="77777777" w:rsidR="00141D2F" w:rsidRPr="00F65BE3" w:rsidRDefault="00141D2F" w:rsidP="00141D2F">
            <w:pPr>
              <w:spacing w:line="240" w:lineRule="auto"/>
              <w:jc w:val="center"/>
              <w:rPr>
                <w:b/>
              </w:rPr>
            </w:pPr>
            <w:r w:rsidRPr="00F65BE3">
              <w:rPr>
                <w:b/>
                <w:bCs/>
                <w:iCs/>
              </w:rPr>
              <w:t>favorabilă</w:t>
            </w:r>
          </w:p>
        </w:tc>
      </w:tr>
      <w:tr w:rsidR="00141D2F" w:rsidRPr="00F65BE3" w14:paraId="7FA26F6F" w14:textId="77777777" w:rsidTr="0076614B">
        <w:trPr>
          <w:trHeight w:val="380"/>
          <w:jc w:val="center"/>
        </w:trPr>
        <w:tc>
          <w:tcPr>
            <w:tcW w:w="3111" w:type="dxa"/>
            <w:tcBorders>
              <w:top w:val="single" w:sz="4" w:space="0" w:color="auto"/>
              <w:left w:val="single" w:sz="4" w:space="0" w:color="auto"/>
              <w:bottom w:val="single" w:sz="4" w:space="0" w:color="auto"/>
              <w:right w:val="single" w:sz="4" w:space="0" w:color="auto"/>
            </w:tcBorders>
            <w:vAlign w:val="center"/>
          </w:tcPr>
          <w:p w14:paraId="007DDFCD" w14:textId="77777777" w:rsidR="00141D2F" w:rsidRPr="00F65BE3" w:rsidRDefault="00141D2F" w:rsidP="00141D2F">
            <w:pPr>
              <w:spacing w:line="240" w:lineRule="auto"/>
              <w:jc w:val="left"/>
              <w:rPr>
                <w:b/>
                <w:i/>
              </w:rPr>
            </w:pPr>
            <w:r w:rsidRPr="00F65BE3">
              <w:rPr>
                <w:i/>
              </w:rPr>
              <w:t>Myotis bechsteinii</w:t>
            </w:r>
          </w:p>
        </w:tc>
        <w:tc>
          <w:tcPr>
            <w:tcW w:w="2985"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77FF6C8C" w14:textId="77777777" w:rsidR="00141D2F" w:rsidRPr="00F65BE3" w:rsidRDefault="00141D2F" w:rsidP="00141D2F">
            <w:pPr>
              <w:spacing w:line="240" w:lineRule="auto"/>
              <w:jc w:val="center"/>
              <w:rPr>
                <w:b/>
                <w:i/>
              </w:rPr>
            </w:pPr>
            <w:r w:rsidRPr="00F65BE3">
              <w:rPr>
                <w:bCs/>
                <w:iCs/>
              </w:rPr>
              <w:t>favorabilă</w:t>
            </w:r>
          </w:p>
        </w:tc>
        <w:tc>
          <w:tcPr>
            <w:tcW w:w="2693"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1CF43617" w14:textId="77777777" w:rsidR="00141D2F" w:rsidRPr="00F65BE3" w:rsidRDefault="00141D2F" w:rsidP="00141D2F">
            <w:pPr>
              <w:spacing w:line="240" w:lineRule="auto"/>
              <w:jc w:val="center"/>
            </w:pPr>
            <w:r w:rsidRPr="00F65BE3">
              <w:rPr>
                <w:bCs/>
                <w:iCs/>
              </w:rPr>
              <w:t>favorabilă</w:t>
            </w:r>
          </w:p>
        </w:tc>
        <w:tc>
          <w:tcPr>
            <w:tcW w:w="2693"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5FCBDFB4" w14:textId="77777777" w:rsidR="00141D2F" w:rsidRPr="00F65BE3" w:rsidRDefault="00141D2F" w:rsidP="00141D2F">
            <w:pPr>
              <w:spacing w:line="240" w:lineRule="auto"/>
              <w:jc w:val="center"/>
            </w:pPr>
            <w:r w:rsidRPr="00F65BE3">
              <w:rPr>
                <w:bCs/>
                <w:iCs/>
              </w:rPr>
              <w:t>favorabilă</w:t>
            </w:r>
          </w:p>
        </w:tc>
        <w:tc>
          <w:tcPr>
            <w:tcW w:w="2694"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2B51E3F1" w14:textId="77777777" w:rsidR="00141D2F" w:rsidRPr="00F65BE3" w:rsidRDefault="00141D2F" w:rsidP="00141D2F">
            <w:pPr>
              <w:spacing w:line="240" w:lineRule="auto"/>
              <w:jc w:val="center"/>
              <w:rPr>
                <w:b/>
              </w:rPr>
            </w:pPr>
            <w:r w:rsidRPr="00F65BE3">
              <w:rPr>
                <w:b/>
                <w:bCs/>
                <w:iCs/>
              </w:rPr>
              <w:t>favorabilă</w:t>
            </w:r>
          </w:p>
        </w:tc>
      </w:tr>
      <w:tr w:rsidR="00141D2F" w:rsidRPr="00F65BE3" w14:paraId="6177922C" w14:textId="77777777" w:rsidTr="0076614B">
        <w:trPr>
          <w:trHeight w:val="380"/>
          <w:jc w:val="center"/>
        </w:trPr>
        <w:tc>
          <w:tcPr>
            <w:tcW w:w="3111" w:type="dxa"/>
            <w:tcBorders>
              <w:top w:val="single" w:sz="4" w:space="0" w:color="auto"/>
              <w:left w:val="single" w:sz="4" w:space="0" w:color="auto"/>
              <w:bottom w:val="single" w:sz="4" w:space="0" w:color="auto"/>
              <w:right w:val="single" w:sz="4" w:space="0" w:color="auto"/>
            </w:tcBorders>
            <w:vAlign w:val="center"/>
          </w:tcPr>
          <w:p w14:paraId="159A0231" w14:textId="77777777" w:rsidR="00141D2F" w:rsidRPr="00F65BE3" w:rsidRDefault="00141D2F" w:rsidP="00141D2F">
            <w:pPr>
              <w:spacing w:line="240" w:lineRule="auto"/>
              <w:jc w:val="left"/>
              <w:rPr>
                <w:i/>
              </w:rPr>
            </w:pPr>
            <w:r w:rsidRPr="00F65BE3">
              <w:rPr>
                <w:i/>
              </w:rPr>
              <w:t>Myotis blythii</w:t>
            </w:r>
          </w:p>
        </w:tc>
        <w:tc>
          <w:tcPr>
            <w:tcW w:w="2985"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5052D7DC" w14:textId="77777777" w:rsidR="00141D2F" w:rsidRPr="00F65BE3" w:rsidRDefault="00141D2F" w:rsidP="00141D2F">
            <w:pPr>
              <w:spacing w:line="240" w:lineRule="auto"/>
              <w:jc w:val="center"/>
              <w:rPr>
                <w:b/>
                <w:i/>
              </w:rPr>
            </w:pPr>
            <w:r w:rsidRPr="00F65BE3">
              <w:rPr>
                <w:bCs/>
                <w:iCs/>
              </w:rPr>
              <w:t>favorabilă</w:t>
            </w:r>
          </w:p>
        </w:tc>
        <w:tc>
          <w:tcPr>
            <w:tcW w:w="2693"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152FE665" w14:textId="77777777" w:rsidR="00141D2F" w:rsidRPr="00F65BE3" w:rsidRDefault="00141D2F" w:rsidP="00141D2F">
            <w:pPr>
              <w:spacing w:line="240" w:lineRule="auto"/>
              <w:jc w:val="center"/>
            </w:pPr>
            <w:r w:rsidRPr="00F65BE3">
              <w:rPr>
                <w:bCs/>
                <w:iCs/>
              </w:rPr>
              <w:t>favorabilă</w:t>
            </w:r>
          </w:p>
        </w:tc>
        <w:tc>
          <w:tcPr>
            <w:tcW w:w="2693"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69A67181" w14:textId="77777777" w:rsidR="00141D2F" w:rsidRPr="00F65BE3" w:rsidRDefault="00141D2F" w:rsidP="00141D2F">
            <w:pPr>
              <w:spacing w:line="240" w:lineRule="auto"/>
              <w:jc w:val="center"/>
            </w:pPr>
            <w:r w:rsidRPr="00F65BE3">
              <w:rPr>
                <w:bCs/>
                <w:iCs/>
              </w:rPr>
              <w:t>favorabilă</w:t>
            </w:r>
          </w:p>
        </w:tc>
        <w:tc>
          <w:tcPr>
            <w:tcW w:w="2694"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315D4046" w14:textId="77777777" w:rsidR="00141D2F" w:rsidRPr="00F65BE3" w:rsidRDefault="00141D2F" w:rsidP="00141D2F">
            <w:pPr>
              <w:spacing w:line="240" w:lineRule="auto"/>
              <w:jc w:val="center"/>
              <w:rPr>
                <w:b/>
              </w:rPr>
            </w:pPr>
            <w:r w:rsidRPr="00F65BE3">
              <w:rPr>
                <w:b/>
                <w:bCs/>
                <w:iCs/>
              </w:rPr>
              <w:t>favorabilă</w:t>
            </w:r>
          </w:p>
        </w:tc>
      </w:tr>
      <w:tr w:rsidR="00141D2F" w:rsidRPr="00F65BE3" w14:paraId="3CBED37B" w14:textId="77777777" w:rsidTr="0076614B">
        <w:trPr>
          <w:trHeight w:val="380"/>
          <w:jc w:val="center"/>
        </w:trPr>
        <w:tc>
          <w:tcPr>
            <w:tcW w:w="3111" w:type="dxa"/>
            <w:tcBorders>
              <w:top w:val="single" w:sz="4" w:space="0" w:color="auto"/>
              <w:left w:val="single" w:sz="4" w:space="0" w:color="auto"/>
              <w:bottom w:val="single" w:sz="4" w:space="0" w:color="auto"/>
              <w:right w:val="single" w:sz="4" w:space="0" w:color="auto"/>
            </w:tcBorders>
            <w:vAlign w:val="center"/>
          </w:tcPr>
          <w:p w14:paraId="432F8C88" w14:textId="77777777" w:rsidR="00141D2F" w:rsidRPr="00F65BE3" w:rsidRDefault="00141D2F" w:rsidP="00141D2F">
            <w:pPr>
              <w:spacing w:line="240" w:lineRule="auto"/>
              <w:jc w:val="left"/>
              <w:rPr>
                <w:i/>
              </w:rPr>
            </w:pPr>
            <w:r w:rsidRPr="00F65BE3">
              <w:rPr>
                <w:i/>
              </w:rPr>
              <w:t>Myotis emarginatus</w:t>
            </w:r>
          </w:p>
        </w:tc>
        <w:tc>
          <w:tcPr>
            <w:tcW w:w="2985"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122F227D" w14:textId="77777777" w:rsidR="00141D2F" w:rsidRPr="00F65BE3" w:rsidRDefault="00141D2F" w:rsidP="00141D2F">
            <w:pPr>
              <w:spacing w:line="240" w:lineRule="auto"/>
              <w:jc w:val="center"/>
              <w:rPr>
                <w:b/>
                <w:i/>
              </w:rPr>
            </w:pPr>
            <w:r w:rsidRPr="00F65BE3">
              <w:rPr>
                <w:bCs/>
                <w:iCs/>
              </w:rPr>
              <w:t>favorabilă</w:t>
            </w:r>
          </w:p>
        </w:tc>
        <w:tc>
          <w:tcPr>
            <w:tcW w:w="2693"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354ACA29" w14:textId="77777777" w:rsidR="00141D2F" w:rsidRPr="00F65BE3" w:rsidRDefault="00141D2F" w:rsidP="00141D2F">
            <w:pPr>
              <w:spacing w:line="240" w:lineRule="auto"/>
              <w:jc w:val="center"/>
            </w:pPr>
            <w:r w:rsidRPr="00F65BE3">
              <w:rPr>
                <w:bCs/>
                <w:iCs/>
              </w:rPr>
              <w:t>favorabilă</w:t>
            </w:r>
          </w:p>
        </w:tc>
        <w:tc>
          <w:tcPr>
            <w:tcW w:w="2693"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113A5BF1" w14:textId="77777777" w:rsidR="00141D2F" w:rsidRPr="00F65BE3" w:rsidRDefault="00141D2F" w:rsidP="00141D2F">
            <w:pPr>
              <w:spacing w:line="240" w:lineRule="auto"/>
              <w:jc w:val="center"/>
            </w:pPr>
            <w:r w:rsidRPr="00F65BE3">
              <w:rPr>
                <w:bCs/>
                <w:iCs/>
              </w:rPr>
              <w:t>favorabilă</w:t>
            </w:r>
          </w:p>
        </w:tc>
        <w:tc>
          <w:tcPr>
            <w:tcW w:w="2694"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06E5E640" w14:textId="77777777" w:rsidR="00141D2F" w:rsidRPr="00F65BE3" w:rsidRDefault="00141D2F" w:rsidP="00141D2F">
            <w:pPr>
              <w:spacing w:line="240" w:lineRule="auto"/>
              <w:jc w:val="center"/>
              <w:rPr>
                <w:b/>
              </w:rPr>
            </w:pPr>
            <w:r w:rsidRPr="00F65BE3">
              <w:rPr>
                <w:b/>
                <w:bCs/>
                <w:iCs/>
              </w:rPr>
              <w:t>favorabilă</w:t>
            </w:r>
          </w:p>
        </w:tc>
      </w:tr>
      <w:tr w:rsidR="00141D2F" w:rsidRPr="00F65BE3" w14:paraId="56CF17CD" w14:textId="77777777" w:rsidTr="0076614B">
        <w:trPr>
          <w:trHeight w:val="380"/>
          <w:jc w:val="center"/>
        </w:trPr>
        <w:tc>
          <w:tcPr>
            <w:tcW w:w="3111" w:type="dxa"/>
            <w:tcBorders>
              <w:top w:val="single" w:sz="4" w:space="0" w:color="auto"/>
              <w:left w:val="single" w:sz="4" w:space="0" w:color="auto"/>
              <w:bottom w:val="single" w:sz="4" w:space="0" w:color="auto"/>
              <w:right w:val="single" w:sz="4" w:space="0" w:color="auto"/>
            </w:tcBorders>
            <w:vAlign w:val="center"/>
          </w:tcPr>
          <w:p w14:paraId="7FC3F24B" w14:textId="77777777" w:rsidR="00141D2F" w:rsidRPr="00F65BE3" w:rsidRDefault="00141D2F" w:rsidP="00141D2F">
            <w:pPr>
              <w:spacing w:line="240" w:lineRule="auto"/>
              <w:jc w:val="left"/>
              <w:rPr>
                <w:i/>
              </w:rPr>
            </w:pPr>
            <w:r w:rsidRPr="00F65BE3">
              <w:rPr>
                <w:i/>
              </w:rPr>
              <w:t>Myotis myotis</w:t>
            </w:r>
          </w:p>
        </w:tc>
        <w:tc>
          <w:tcPr>
            <w:tcW w:w="2985"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1B331492" w14:textId="77777777" w:rsidR="00141D2F" w:rsidRPr="00F65BE3" w:rsidRDefault="00141D2F" w:rsidP="00141D2F">
            <w:pPr>
              <w:spacing w:line="240" w:lineRule="auto"/>
              <w:jc w:val="center"/>
              <w:rPr>
                <w:b/>
                <w:i/>
              </w:rPr>
            </w:pPr>
            <w:r w:rsidRPr="00F65BE3">
              <w:rPr>
                <w:bCs/>
                <w:iCs/>
              </w:rPr>
              <w:t>favorabilă</w:t>
            </w:r>
          </w:p>
        </w:tc>
        <w:tc>
          <w:tcPr>
            <w:tcW w:w="2693"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11A8D91E" w14:textId="77777777" w:rsidR="00141D2F" w:rsidRPr="00F65BE3" w:rsidRDefault="00141D2F" w:rsidP="00141D2F">
            <w:pPr>
              <w:spacing w:line="240" w:lineRule="auto"/>
              <w:jc w:val="center"/>
            </w:pPr>
            <w:r w:rsidRPr="00F65BE3">
              <w:rPr>
                <w:bCs/>
                <w:iCs/>
              </w:rPr>
              <w:t>favorabilă</w:t>
            </w:r>
          </w:p>
        </w:tc>
        <w:tc>
          <w:tcPr>
            <w:tcW w:w="2693"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159E1098" w14:textId="77777777" w:rsidR="00141D2F" w:rsidRPr="00F65BE3" w:rsidRDefault="00141D2F" w:rsidP="00141D2F">
            <w:pPr>
              <w:spacing w:line="240" w:lineRule="auto"/>
              <w:jc w:val="center"/>
            </w:pPr>
            <w:r w:rsidRPr="00F65BE3">
              <w:rPr>
                <w:bCs/>
                <w:iCs/>
              </w:rPr>
              <w:t>favorabilă</w:t>
            </w:r>
          </w:p>
        </w:tc>
        <w:tc>
          <w:tcPr>
            <w:tcW w:w="2694"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6BEF4FA3" w14:textId="77777777" w:rsidR="00141D2F" w:rsidRPr="00F65BE3" w:rsidRDefault="00141D2F" w:rsidP="00141D2F">
            <w:pPr>
              <w:spacing w:line="240" w:lineRule="auto"/>
              <w:jc w:val="center"/>
              <w:rPr>
                <w:b/>
              </w:rPr>
            </w:pPr>
            <w:r w:rsidRPr="00F65BE3">
              <w:rPr>
                <w:b/>
                <w:bCs/>
                <w:iCs/>
              </w:rPr>
              <w:t>favorabilă</w:t>
            </w:r>
          </w:p>
        </w:tc>
      </w:tr>
      <w:tr w:rsidR="00141D2F" w:rsidRPr="00F65BE3" w14:paraId="41A8D0EF" w14:textId="77777777" w:rsidTr="0076614B">
        <w:trPr>
          <w:trHeight w:val="380"/>
          <w:jc w:val="center"/>
        </w:trPr>
        <w:tc>
          <w:tcPr>
            <w:tcW w:w="3111" w:type="dxa"/>
            <w:tcBorders>
              <w:top w:val="single" w:sz="4" w:space="0" w:color="auto"/>
              <w:left w:val="single" w:sz="4" w:space="0" w:color="auto"/>
              <w:bottom w:val="single" w:sz="4" w:space="0" w:color="auto"/>
              <w:right w:val="single" w:sz="4" w:space="0" w:color="auto"/>
            </w:tcBorders>
            <w:vAlign w:val="center"/>
          </w:tcPr>
          <w:p w14:paraId="61D0E96A" w14:textId="77777777" w:rsidR="00141D2F" w:rsidRPr="00F65BE3" w:rsidRDefault="00141D2F" w:rsidP="00141D2F">
            <w:pPr>
              <w:spacing w:line="240" w:lineRule="auto"/>
              <w:jc w:val="left"/>
              <w:rPr>
                <w:i/>
              </w:rPr>
            </w:pPr>
            <w:r w:rsidRPr="00F65BE3">
              <w:rPr>
                <w:i/>
              </w:rPr>
              <w:t>Rhinolophus ferrumequinum</w:t>
            </w:r>
          </w:p>
        </w:tc>
        <w:tc>
          <w:tcPr>
            <w:tcW w:w="2985"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26976E76" w14:textId="77777777" w:rsidR="00141D2F" w:rsidRPr="00F65BE3" w:rsidRDefault="00141D2F" w:rsidP="00141D2F">
            <w:pPr>
              <w:spacing w:line="240" w:lineRule="auto"/>
              <w:jc w:val="center"/>
              <w:rPr>
                <w:b/>
                <w:i/>
              </w:rPr>
            </w:pPr>
            <w:r w:rsidRPr="00F65BE3">
              <w:rPr>
                <w:bCs/>
                <w:iCs/>
              </w:rPr>
              <w:t>favorabilă</w:t>
            </w:r>
          </w:p>
        </w:tc>
        <w:tc>
          <w:tcPr>
            <w:tcW w:w="2693"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1A756E60" w14:textId="77777777" w:rsidR="00141D2F" w:rsidRPr="00F65BE3" w:rsidRDefault="00141D2F" w:rsidP="00141D2F">
            <w:pPr>
              <w:spacing w:line="240" w:lineRule="auto"/>
              <w:jc w:val="center"/>
            </w:pPr>
            <w:r w:rsidRPr="00F65BE3">
              <w:rPr>
                <w:bCs/>
                <w:iCs/>
              </w:rPr>
              <w:t>favorabilă</w:t>
            </w:r>
          </w:p>
        </w:tc>
        <w:tc>
          <w:tcPr>
            <w:tcW w:w="2693"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2618139F" w14:textId="77777777" w:rsidR="00141D2F" w:rsidRPr="00F65BE3" w:rsidRDefault="00141D2F" w:rsidP="00141D2F">
            <w:pPr>
              <w:spacing w:line="240" w:lineRule="auto"/>
              <w:jc w:val="center"/>
            </w:pPr>
            <w:r w:rsidRPr="00F65BE3">
              <w:rPr>
                <w:bCs/>
                <w:iCs/>
              </w:rPr>
              <w:t>favorabilă</w:t>
            </w:r>
          </w:p>
        </w:tc>
        <w:tc>
          <w:tcPr>
            <w:tcW w:w="2694"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04B57DD4" w14:textId="77777777" w:rsidR="00141D2F" w:rsidRPr="00F65BE3" w:rsidRDefault="00141D2F" w:rsidP="00141D2F">
            <w:pPr>
              <w:spacing w:line="240" w:lineRule="auto"/>
              <w:jc w:val="center"/>
              <w:rPr>
                <w:b/>
              </w:rPr>
            </w:pPr>
            <w:r w:rsidRPr="00F65BE3">
              <w:rPr>
                <w:b/>
                <w:bCs/>
                <w:iCs/>
              </w:rPr>
              <w:t>favorabilă</w:t>
            </w:r>
          </w:p>
        </w:tc>
      </w:tr>
      <w:tr w:rsidR="00141D2F" w:rsidRPr="00F65BE3" w14:paraId="1A194B29" w14:textId="77777777" w:rsidTr="0076614B">
        <w:trPr>
          <w:trHeight w:val="380"/>
          <w:jc w:val="center"/>
        </w:trPr>
        <w:tc>
          <w:tcPr>
            <w:tcW w:w="3111" w:type="dxa"/>
            <w:tcBorders>
              <w:top w:val="single" w:sz="4" w:space="0" w:color="auto"/>
              <w:left w:val="single" w:sz="4" w:space="0" w:color="auto"/>
              <w:bottom w:val="single" w:sz="4" w:space="0" w:color="auto"/>
              <w:right w:val="single" w:sz="4" w:space="0" w:color="auto"/>
            </w:tcBorders>
            <w:vAlign w:val="center"/>
          </w:tcPr>
          <w:p w14:paraId="04642D08" w14:textId="77777777" w:rsidR="00141D2F" w:rsidRPr="00F65BE3" w:rsidRDefault="00141D2F" w:rsidP="00141D2F">
            <w:pPr>
              <w:spacing w:line="240" w:lineRule="auto"/>
              <w:jc w:val="left"/>
              <w:rPr>
                <w:i/>
              </w:rPr>
            </w:pPr>
            <w:r w:rsidRPr="00F65BE3">
              <w:rPr>
                <w:i/>
              </w:rPr>
              <w:t>Rhinolophus hipposideros</w:t>
            </w:r>
          </w:p>
        </w:tc>
        <w:tc>
          <w:tcPr>
            <w:tcW w:w="2985"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122034F8" w14:textId="77777777" w:rsidR="00141D2F" w:rsidRPr="00F65BE3" w:rsidRDefault="00141D2F" w:rsidP="00141D2F">
            <w:pPr>
              <w:spacing w:line="240" w:lineRule="auto"/>
              <w:jc w:val="center"/>
              <w:rPr>
                <w:b/>
                <w:i/>
              </w:rPr>
            </w:pPr>
            <w:r w:rsidRPr="00F65BE3">
              <w:rPr>
                <w:bCs/>
                <w:iCs/>
              </w:rPr>
              <w:t>favorabilă</w:t>
            </w:r>
          </w:p>
        </w:tc>
        <w:tc>
          <w:tcPr>
            <w:tcW w:w="2693"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789CD63F" w14:textId="77777777" w:rsidR="00141D2F" w:rsidRPr="00F65BE3" w:rsidRDefault="00141D2F" w:rsidP="00141D2F">
            <w:pPr>
              <w:spacing w:line="240" w:lineRule="auto"/>
              <w:jc w:val="center"/>
            </w:pPr>
            <w:r w:rsidRPr="00F65BE3">
              <w:rPr>
                <w:bCs/>
                <w:iCs/>
              </w:rPr>
              <w:t>favorabilă</w:t>
            </w:r>
          </w:p>
        </w:tc>
        <w:tc>
          <w:tcPr>
            <w:tcW w:w="2693"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33D42C05" w14:textId="77777777" w:rsidR="00141D2F" w:rsidRPr="00F65BE3" w:rsidRDefault="00141D2F" w:rsidP="00141D2F">
            <w:pPr>
              <w:spacing w:line="240" w:lineRule="auto"/>
              <w:jc w:val="center"/>
            </w:pPr>
            <w:r w:rsidRPr="00F65BE3">
              <w:rPr>
                <w:bCs/>
                <w:iCs/>
              </w:rPr>
              <w:t>favorabilă</w:t>
            </w:r>
          </w:p>
        </w:tc>
        <w:tc>
          <w:tcPr>
            <w:tcW w:w="2694"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6DA97C7A" w14:textId="77777777" w:rsidR="00141D2F" w:rsidRPr="00F65BE3" w:rsidRDefault="00141D2F" w:rsidP="00141D2F">
            <w:pPr>
              <w:spacing w:line="240" w:lineRule="auto"/>
              <w:jc w:val="center"/>
              <w:rPr>
                <w:b/>
              </w:rPr>
            </w:pPr>
            <w:r w:rsidRPr="00F65BE3">
              <w:rPr>
                <w:b/>
                <w:bCs/>
                <w:iCs/>
              </w:rPr>
              <w:t>favorabilă</w:t>
            </w:r>
          </w:p>
        </w:tc>
      </w:tr>
    </w:tbl>
    <w:p w14:paraId="57651AAA" w14:textId="77777777" w:rsidR="001E2D8C" w:rsidRPr="00F65BE3" w:rsidRDefault="001E2D8C" w:rsidP="008A293E">
      <w:pPr>
        <w:spacing w:line="360" w:lineRule="auto"/>
      </w:pPr>
    </w:p>
    <w:p w14:paraId="5CBCE37E" w14:textId="0B872C99" w:rsidR="005325ED" w:rsidRPr="00F65BE3" w:rsidRDefault="005325ED" w:rsidP="002B6452">
      <w:pPr>
        <w:pStyle w:val="Caption"/>
        <w:keepNext/>
        <w:spacing w:after="0" w:line="276" w:lineRule="auto"/>
        <w:rPr>
          <w:color w:val="auto"/>
          <w:sz w:val="24"/>
          <w:szCs w:val="24"/>
        </w:rPr>
      </w:pPr>
      <w:r w:rsidRPr="00F65BE3">
        <w:rPr>
          <w:color w:val="auto"/>
          <w:sz w:val="24"/>
          <w:szCs w:val="24"/>
        </w:rPr>
        <w:lastRenderedPageBreak/>
        <w:t xml:space="preserve">Tabelul </w:t>
      </w:r>
      <w:r w:rsidR="002B6452" w:rsidRPr="00F65BE3">
        <w:rPr>
          <w:color w:val="auto"/>
          <w:sz w:val="24"/>
          <w:szCs w:val="24"/>
        </w:rPr>
        <w:t>39</w:t>
      </w:r>
      <w:r w:rsidRPr="00F65BE3">
        <w:rPr>
          <w:color w:val="auto"/>
          <w:sz w:val="24"/>
          <w:szCs w:val="24"/>
        </w:rPr>
        <w:t xml:space="preserve"> Rezultatele evaluării stării de conservare - alte specii de interes conservativ pentru Parcul Na</w:t>
      </w:r>
      <w:r w:rsidR="00F65BE3" w:rsidRPr="00F65BE3">
        <w:rPr>
          <w:color w:val="auto"/>
          <w:sz w:val="24"/>
          <w:szCs w:val="24"/>
        </w:rPr>
        <w:t>ț</w:t>
      </w:r>
      <w:r w:rsidRPr="00F65BE3">
        <w:rPr>
          <w:color w:val="auto"/>
          <w:sz w:val="24"/>
          <w:szCs w:val="24"/>
        </w:rPr>
        <w:t xml:space="preserve">ional Piatra Craiului </w:t>
      </w:r>
      <w:r w:rsidR="00F65BE3" w:rsidRPr="00F65BE3">
        <w:rPr>
          <w:color w:val="auto"/>
          <w:sz w:val="24"/>
          <w:szCs w:val="24"/>
        </w:rPr>
        <w:t>ș</w:t>
      </w:r>
      <w:r w:rsidRPr="00F65BE3">
        <w:rPr>
          <w:color w:val="auto"/>
          <w:sz w:val="24"/>
          <w:szCs w:val="24"/>
        </w:rPr>
        <w:t>i rezerva</w:t>
      </w:r>
      <w:r w:rsidR="00F65BE3" w:rsidRPr="00F65BE3">
        <w:rPr>
          <w:color w:val="auto"/>
          <w:sz w:val="24"/>
          <w:szCs w:val="24"/>
        </w:rPr>
        <w:t>ț</w:t>
      </w:r>
      <w:r w:rsidRPr="00F65BE3">
        <w:rPr>
          <w:color w:val="auto"/>
          <w:sz w:val="24"/>
          <w:szCs w:val="24"/>
        </w:rPr>
        <w:t>iile incluse</w:t>
      </w:r>
    </w:p>
    <w:tbl>
      <w:tblPr>
        <w:tblW w:w="14176" w:type="dxa"/>
        <w:jc w:val="center"/>
        <w:tblLayout w:type="fixed"/>
        <w:tblLook w:val="0000" w:firstRow="0" w:lastRow="0" w:firstColumn="0" w:lastColumn="0" w:noHBand="0" w:noVBand="0"/>
      </w:tblPr>
      <w:tblGrid>
        <w:gridCol w:w="3111"/>
        <w:gridCol w:w="2985"/>
        <w:gridCol w:w="2693"/>
        <w:gridCol w:w="2693"/>
        <w:gridCol w:w="2694"/>
      </w:tblGrid>
      <w:tr w:rsidR="005325ED" w:rsidRPr="00F65BE3" w14:paraId="04A321E5" w14:textId="77777777" w:rsidTr="0076614B">
        <w:trPr>
          <w:trHeight w:val="650"/>
          <w:tblHeader/>
          <w:jc w:val="center"/>
        </w:trPr>
        <w:tc>
          <w:tcPr>
            <w:tcW w:w="3111" w:type="dxa"/>
            <w:tcBorders>
              <w:top w:val="single" w:sz="6" w:space="0" w:color="333333"/>
              <w:left w:val="single" w:sz="6" w:space="0" w:color="333333"/>
              <w:bottom w:val="single" w:sz="6" w:space="0" w:color="333333"/>
              <w:right w:val="single" w:sz="6" w:space="0" w:color="333333"/>
            </w:tcBorders>
            <w:vAlign w:val="center"/>
          </w:tcPr>
          <w:p w14:paraId="55703CA7" w14:textId="77777777" w:rsidR="005325ED" w:rsidRPr="00F65BE3" w:rsidRDefault="005325ED" w:rsidP="00D27AA4">
            <w:pPr>
              <w:spacing w:line="240" w:lineRule="auto"/>
              <w:jc w:val="center"/>
              <w:rPr>
                <w:b/>
              </w:rPr>
            </w:pPr>
            <w:r w:rsidRPr="00F65BE3">
              <w:rPr>
                <w:b/>
              </w:rPr>
              <w:t>Specie/Element de interes conservativ</w:t>
            </w:r>
          </w:p>
        </w:tc>
        <w:tc>
          <w:tcPr>
            <w:tcW w:w="2985" w:type="dxa"/>
            <w:tcBorders>
              <w:top w:val="single" w:sz="6" w:space="0" w:color="333333"/>
              <w:left w:val="single" w:sz="6" w:space="0" w:color="333333"/>
              <w:bottom w:val="single" w:sz="6" w:space="0" w:color="333333"/>
              <w:right w:val="single" w:sz="6" w:space="0" w:color="333333"/>
            </w:tcBorders>
            <w:vAlign w:val="center"/>
          </w:tcPr>
          <w:p w14:paraId="4DD3B160" w14:textId="6D6A3B48" w:rsidR="005325ED" w:rsidRPr="00F65BE3" w:rsidRDefault="005325ED" w:rsidP="00D27AA4">
            <w:pPr>
              <w:spacing w:line="240" w:lineRule="auto"/>
              <w:jc w:val="center"/>
              <w:rPr>
                <w:b/>
              </w:rPr>
            </w:pPr>
            <w:r w:rsidRPr="00F65BE3">
              <w:rPr>
                <w:b/>
              </w:rPr>
              <w:t>Starea de conservare din punctul de vedere al popula</w:t>
            </w:r>
            <w:r w:rsidR="00F65BE3" w:rsidRPr="00F65BE3">
              <w:rPr>
                <w:b/>
              </w:rPr>
              <w:t>ț</w:t>
            </w:r>
            <w:r w:rsidRPr="00F65BE3">
              <w:rPr>
                <w:b/>
              </w:rPr>
              <w:t>iei speciei</w:t>
            </w:r>
          </w:p>
        </w:tc>
        <w:tc>
          <w:tcPr>
            <w:tcW w:w="2693" w:type="dxa"/>
            <w:tcBorders>
              <w:top w:val="single" w:sz="6" w:space="0" w:color="333333"/>
              <w:left w:val="single" w:sz="6" w:space="0" w:color="333333"/>
              <w:bottom w:val="single" w:sz="6" w:space="0" w:color="333333"/>
              <w:right w:val="single" w:sz="6" w:space="0" w:color="333333"/>
            </w:tcBorders>
            <w:vAlign w:val="center"/>
          </w:tcPr>
          <w:p w14:paraId="4D48A07E" w14:textId="77777777" w:rsidR="005325ED" w:rsidRPr="00F65BE3" w:rsidRDefault="005325ED" w:rsidP="00D27AA4">
            <w:pPr>
              <w:spacing w:line="240" w:lineRule="auto"/>
              <w:jc w:val="center"/>
              <w:rPr>
                <w:b/>
              </w:rPr>
            </w:pPr>
            <w:r w:rsidRPr="00F65BE3">
              <w:rPr>
                <w:b/>
              </w:rPr>
              <w:t>Starea de conservare din punctul de vedere al habitatului speciei</w:t>
            </w:r>
          </w:p>
        </w:tc>
        <w:tc>
          <w:tcPr>
            <w:tcW w:w="2693" w:type="dxa"/>
            <w:tcBorders>
              <w:top w:val="single" w:sz="6" w:space="0" w:color="333333"/>
              <w:left w:val="single" w:sz="6" w:space="0" w:color="333333"/>
              <w:bottom w:val="single" w:sz="6" w:space="0" w:color="333333"/>
              <w:right w:val="single" w:sz="6" w:space="0" w:color="333333"/>
            </w:tcBorders>
            <w:vAlign w:val="center"/>
          </w:tcPr>
          <w:p w14:paraId="7641DBD6" w14:textId="77777777" w:rsidR="005325ED" w:rsidRPr="00F65BE3" w:rsidRDefault="005325ED" w:rsidP="00D27AA4">
            <w:pPr>
              <w:spacing w:line="240" w:lineRule="auto"/>
              <w:jc w:val="center"/>
              <w:rPr>
                <w:b/>
              </w:rPr>
            </w:pPr>
            <w:r w:rsidRPr="00F65BE3">
              <w:rPr>
                <w:b/>
              </w:rPr>
              <w:t>Starea de conservare din punctul de vedere al perspectivelor speciei în viitor</w:t>
            </w:r>
          </w:p>
        </w:tc>
        <w:tc>
          <w:tcPr>
            <w:tcW w:w="2694" w:type="dxa"/>
            <w:tcBorders>
              <w:top w:val="single" w:sz="6" w:space="0" w:color="333333"/>
              <w:left w:val="single" w:sz="6" w:space="0" w:color="333333"/>
              <w:bottom w:val="single" w:sz="6" w:space="0" w:color="333333"/>
              <w:right w:val="single" w:sz="6" w:space="0" w:color="333333"/>
            </w:tcBorders>
            <w:vAlign w:val="center"/>
          </w:tcPr>
          <w:p w14:paraId="579B8751" w14:textId="77777777" w:rsidR="005325ED" w:rsidRPr="00F65BE3" w:rsidRDefault="005325ED" w:rsidP="00D27AA4">
            <w:pPr>
              <w:spacing w:line="240" w:lineRule="auto"/>
              <w:jc w:val="center"/>
              <w:rPr>
                <w:b/>
              </w:rPr>
            </w:pPr>
            <w:r w:rsidRPr="00F65BE3">
              <w:rPr>
                <w:b/>
              </w:rPr>
              <w:t>Starea globală de conservare a speciei</w:t>
            </w:r>
          </w:p>
        </w:tc>
      </w:tr>
      <w:tr w:rsidR="00AB6547" w:rsidRPr="00F65BE3" w14:paraId="1EBB49E4" w14:textId="77777777" w:rsidTr="0076614B">
        <w:trPr>
          <w:trHeight w:val="380"/>
          <w:jc w:val="center"/>
        </w:trPr>
        <w:tc>
          <w:tcPr>
            <w:tcW w:w="3111" w:type="dxa"/>
            <w:tcBorders>
              <w:top w:val="single" w:sz="6" w:space="0" w:color="333333"/>
              <w:left w:val="single" w:sz="6" w:space="0" w:color="333333"/>
              <w:bottom w:val="single" w:sz="6" w:space="0" w:color="333333"/>
              <w:right w:val="single" w:sz="6" w:space="0" w:color="333333"/>
            </w:tcBorders>
            <w:vAlign w:val="center"/>
          </w:tcPr>
          <w:p w14:paraId="0157FE26" w14:textId="77777777" w:rsidR="00AB6547" w:rsidRPr="00F65BE3" w:rsidRDefault="00AB6547" w:rsidP="00D27AA4">
            <w:pPr>
              <w:spacing w:line="240" w:lineRule="auto"/>
              <w:jc w:val="left"/>
              <w:rPr>
                <w:i/>
              </w:rPr>
            </w:pPr>
            <w:r w:rsidRPr="00F65BE3">
              <w:rPr>
                <w:i/>
              </w:rPr>
              <w:t>Anguis fragilis</w:t>
            </w:r>
          </w:p>
        </w:tc>
        <w:tc>
          <w:tcPr>
            <w:tcW w:w="2985"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27BDB4E0" w14:textId="77777777" w:rsidR="00AB6547" w:rsidRPr="00F65BE3" w:rsidRDefault="00AB6547" w:rsidP="00D27AA4">
            <w:pPr>
              <w:spacing w:line="240" w:lineRule="auto"/>
              <w:jc w:val="center"/>
              <w:rPr>
                <w:b/>
                <w:i/>
              </w:rPr>
            </w:pPr>
            <w:r w:rsidRPr="00F65BE3">
              <w:rPr>
                <w:bCs/>
                <w:iCs/>
              </w:rPr>
              <w:t>favorabilă</w:t>
            </w:r>
          </w:p>
        </w:tc>
        <w:tc>
          <w:tcPr>
            <w:tcW w:w="2693"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33D0AA47" w14:textId="77777777" w:rsidR="00AB6547" w:rsidRPr="00F65BE3" w:rsidRDefault="00AB6547" w:rsidP="00D27AA4">
            <w:pPr>
              <w:spacing w:line="240" w:lineRule="auto"/>
              <w:jc w:val="center"/>
            </w:pPr>
            <w:r w:rsidRPr="00F65BE3">
              <w:rPr>
                <w:bCs/>
                <w:iCs/>
              </w:rPr>
              <w:t>favorabilă</w:t>
            </w:r>
          </w:p>
        </w:tc>
        <w:tc>
          <w:tcPr>
            <w:tcW w:w="2693"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67212DE9" w14:textId="77777777" w:rsidR="00AB6547" w:rsidRPr="00F65BE3" w:rsidRDefault="00AB6547" w:rsidP="00D27AA4">
            <w:pPr>
              <w:spacing w:line="240" w:lineRule="auto"/>
              <w:jc w:val="center"/>
            </w:pPr>
            <w:r w:rsidRPr="00F65BE3">
              <w:rPr>
                <w:bCs/>
                <w:iCs/>
              </w:rPr>
              <w:t>favorabilă</w:t>
            </w:r>
          </w:p>
        </w:tc>
        <w:tc>
          <w:tcPr>
            <w:tcW w:w="2694"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7EEB2A1B" w14:textId="77777777" w:rsidR="00AB6547" w:rsidRPr="00F65BE3" w:rsidRDefault="00AB6547" w:rsidP="00D27AA4">
            <w:pPr>
              <w:spacing w:line="240" w:lineRule="auto"/>
              <w:jc w:val="center"/>
              <w:rPr>
                <w:b/>
              </w:rPr>
            </w:pPr>
            <w:r w:rsidRPr="00F65BE3">
              <w:rPr>
                <w:b/>
                <w:bCs/>
                <w:iCs/>
              </w:rPr>
              <w:t>favorabilă</w:t>
            </w:r>
          </w:p>
        </w:tc>
      </w:tr>
      <w:tr w:rsidR="00AB6547" w:rsidRPr="00F65BE3" w14:paraId="5599CE0B" w14:textId="77777777" w:rsidTr="0076614B">
        <w:trPr>
          <w:trHeight w:val="380"/>
          <w:jc w:val="center"/>
        </w:trPr>
        <w:tc>
          <w:tcPr>
            <w:tcW w:w="3111" w:type="dxa"/>
            <w:tcBorders>
              <w:top w:val="single" w:sz="6" w:space="0" w:color="333333"/>
              <w:left w:val="single" w:sz="6" w:space="0" w:color="333333"/>
              <w:bottom w:val="single" w:sz="6" w:space="0" w:color="333333"/>
              <w:right w:val="single" w:sz="6" w:space="0" w:color="333333"/>
            </w:tcBorders>
            <w:vAlign w:val="center"/>
          </w:tcPr>
          <w:p w14:paraId="120E81E1" w14:textId="77777777" w:rsidR="00AB6547" w:rsidRPr="00F65BE3" w:rsidRDefault="00AB6547" w:rsidP="00D27AA4">
            <w:pPr>
              <w:spacing w:line="240" w:lineRule="auto"/>
              <w:jc w:val="left"/>
              <w:rPr>
                <w:i/>
              </w:rPr>
            </w:pPr>
            <w:r w:rsidRPr="00F65BE3">
              <w:rPr>
                <w:i/>
              </w:rPr>
              <w:t>Bufo bufo</w:t>
            </w:r>
          </w:p>
        </w:tc>
        <w:tc>
          <w:tcPr>
            <w:tcW w:w="2985"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5199443E" w14:textId="77777777" w:rsidR="00AB6547" w:rsidRPr="00F65BE3" w:rsidRDefault="00AB6547" w:rsidP="00D27AA4">
            <w:pPr>
              <w:spacing w:line="240" w:lineRule="auto"/>
              <w:jc w:val="center"/>
              <w:rPr>
                <w:b/>
                <w:i/>
              </w:rPr>
            </w:pPr>
            <w:r w:rsidRPr="00F65BE3">
              <w:rPr>
                <w:bCs/>
                <w:iCs/>
              </w:rPr>
              <w:t>favorabilă</w:t>
            </w:r>
          </w:p>
        </w:tc>
        <w:tc>
          <w:tcPr>
            <w:tcW w:w="2693"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7FDBDE81" w14:textId="77777777" w:rsidR="00AB6547" w:rsidRPr="00F65BE3" w:rsidRDefault="00AB6547" w:rsidP="00D27AA4">
            <w:pPr>
              <w:spacing w:line="240" w:lineRule="auto"/>
              <w:jc w:val="center"/>
            </w:pPr>
            <w:r w:rsidRPr="00F65BE3">
              <w:rPr>
                <w:bCs/>
                <w:iCs/>
              </w:rPr>
              <w:t>favorabilă</w:t>
            </w:r>
          </w:p>
        </w:tc>
        <w:tc>
          <w:tcPr>
            <w:tcW w:w="2693"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30F3EEDB" w14:textId="77777777" w:rsidR="00AB6547" w:rsidRPr="00F65BE3" w:rsidRDefault="00AB6547" w:rsidP="00D27AA4">
            <w:pPr>
              <w:spacing w:line="240" w:lineRule="auto"/>
              <w:jc w:val="center"/>
            </w:pPr>
            <w:r w:rsidRPr="00F65BE3">
              <w:rPr>
                <w:bCs/>
                <w:iCs/>
              </w:rPr>
              <w:t>favorabilă</w:t>
            </w:r>
          </w:p>
        </w:tc>
        <w:tc>
          <w:tcPr>
            <w:tcW w:w="2694"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191F01EE" w14:textId="77777777" w:rsidR="00AB6547" w:rsidRPr="00F65BE3" w:rsidRDefault="00AB6547" w:rsidP="00D27AA4">
            <w:pPr>
              <w:spacing w:line="240" w:lineRule="auto"/>
              <w:jc w:val="center"/>
              <w:rPr>
                <w:b/>
              </w:rPr>
            </w:pPr>
            <w:r w:rsidRPr="00F65BE3">
              <w:rPr>
                <w:b/>
                <w:bCs/>
                <w:iCs/>
              </w:rPr>
              <w:t>favorabilă</w:t>
            </w:r>
          </w:p>
        </w:tc>
      </w:tr>
      <w:tr w:rsidR="00AB6547" w:rsidRPr="00F65BE3" w14:paraId="6814B111" w14:textId="77777777" w:rsidTr="0076614B">
        <w:trPr>
          <w:trHeight w:val="380"/>
          <w:jc w:val="center"/>
        </w:trPr>
        <w:tc>
          <w:tcPr>
            <w:tcW w:w="3111" w:type="dxa"/>
            <w:tcBorders>
              <w:top w:val="single" w:sz="6" w:space="0" w:color="333333"/>
              <w:left w:val="single" w:sz="6" w:space="0" w:color="333333"/>
              <w:bottom w:val="single" w:sz="6" w:space="0" w:color="333333"/>
              <w:right w:val="single" w:sz="6" w:space="0" w:color="333333"/>
            </w:tcBorders>
            <w:vAlign w:val="center"/>
          </w:tcPr>
          <w:p w14:paraId="088259E3" w14:textId="77777777" w:rsidR="00AB6547" w:rsidRPr="00F65BE3" w:rsidRDefault="00AB6547" w:rsidP="00D27AA4">
            <w:pPr>
              <w:spacing w:line="240" w:lineRule="auto"/>
              <w:jc w:val="left"/>
              <w:rPr>
                <w:i/>
              </w:rPr>
            </w:pPr>
            <w:r w:rsidRPr="00F65BE3">
              <w:rPr>
                <w:i/>
              </w:rPr>
              <w:t>Coronella austriaca</w:t>
            </w:r>
          </w:p>
        </w:tc>
        <w:tc>
          <w:tcPr>
            <w:tcW w:w="2985"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0BBEFD6F" w14:textId="77777777" w:rsidR="00AB6547" w:rsidRPr="00F65BE3" w:rsidRDefault="00AB6547" w:rsidP="00D27AA4">
            <w:pPr>
              <w:spacing w:line="240" w:lineRule="auto"/>
              <w:jc w:val="center"/>
              <w:rPr>
                <w:b/>
                <w:i/>
              </w:rPr>
            </w:pPr>
            <w:r w:rsidRPr="00F65BE3">
              <w:rPr>
                <w:bCs/>
                <w:iCs/>
              </w:rPr>
              <w:t>favorabilă</w:t>
            </w:r>
          </w:p>
        </w:tc>
        <w:tc>
          <w:tcPr>
            <w:tcW w:w="2693"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390D45FE" w14:textId="77777777" w:rsidR="00AB6547" w:rsidRPr="00F65BE3" w:rsidRDefault="00AB6547" w:rsidP="00D27AA4">
            <w:pPr>
              <w:spacing w:line="240" w:lineRule="auto"/>
              <w:jc w:val="center"/>
            </w:pPr>
            <w:r w:rsidRPr="00F65BE3">
              <w:rPr>
                <w:bCs/>
                <w:iCs/>
              </w:rPr>
              <w:t>favorabilă</w:t>
            </w:r>
          </w:p>
        </w:tc>
        <w:tc>
          <w:tcPr>
            <w:tcW w:w="2693"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4D4303BB" w14:textId="77777777" w:rsidR="00AB6547" w:rsidRPr="00F65BE3" w:rsidRDefault="00AB6547" w:rsidP="00D27AA4">
            <w:pPr>
              <w:spacing w:line="240" w:lineRule="auto"/>
              <w:jc w:val="center"/>
            </w:pPr>
            <w:r w:rsidRPr="00F65BE3">
              <w:rPr>
                <w:bCs/>
                <w:iCs/>
              </w:rPr>
              <w:t>favorabilă</w:t>
            </w:r>
          </w:p>
        </w:tc>
        <w:tc>
          <w:tcPr>
            <w:tcW w:w="2694"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1EF2EA56" w14:textId="77777777" w:rsidR="00AB6547" w:rsidRPr="00F65BE3" w:rsidRDefault="00AB6547" w:rsidP="00D27AA4">
            <w:pPr>
              <w:spacing w:line="240" w:lineRule="auto"/>
              <w:jc w:val="center"/>
              <w:rPr>
                <w:b/>
              </w:rPr>
            </w:pPr>
            <w:r w:rsidRPr="00F65BE3">
              <w:rPr>
                <w:b/>
                <w:bCs/>
                <w:iCs/>
              </w:rPr>
              <w:t>favorabilă</w:t>
            </w:r>
          </w:p>
        </w:tc>
      </w:tr>
      <w:tr w:rsidR="00AB6547" w:rsidRPr="00F65BE3" w14:paraId="517404E5" w14:textId="77777777" w:rsidTr="0076614B">
        <w:trPr>
          <w:trHeight w:val="380"/>
          <w:jc w:val="center"/>
        </w:trPr>
        <w:tc>
          <w:tcPr>
            <w:tcW w:w="3111" w:type="dxa"/>
            <w:tcBorders>
              <w:top w:val="single" w:sz="6" w:space="0" w:color="333333"/>
              <w:left w:val="single" w:sz="6" w:space="0" w:color="333333"/>
              <w:bottom w:val="single" w:sz="6" w:space="0" w:color="333333"/>
              <w:right w:val="single" w:sz="6" w:space="0" w:color="333333"/>
            </w:tcBorders>
            <w:vAlign w:val="center"/>
          </w:tcPr>
          <w:p w14:paraId="7CD9D27B" w14:textId="77777777" w:rsidR="00AB6547" w:rsidRPr="00F65BE3" w:rsidRDefault="00AB6547" w:rsidP="00D27AA4">
            <w:pPr>
              <w:spacing w:line="240" w:lineRule="auto"/>
              <w:jc w:val="left"/>
              <w:rPr>
                <w:i/>
              </w:rPr>
            </w:pPr>
            <w:r w:rsidRPr="00F65BE3">
              <w:rPr>
                <w:i/>
              </w:rPr>
              <w:t>Lacerta agilis</w:t>
            </w:r>
          </w:p>
        </w:tc>
        <w:tc>
          <w:tcPr>
            <w:tcW w:w="2985"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4B6CBBCF" w14:textId="77777777" w:rsidR="00AB6547" w:rsidRPr="00F65BE3" w:rsidRDefault="00AB6547" w:rsidP="00D27AA4">
            <w:pPr>
              <w:spacing w:line="240" w:lineRule="auto"/>
              <w:jc w:val="center"/>
              <w:rPr>
                <w:b/>
                <w:i/>
              </w:rPr>
            </w:pPr>
            <w:r w:rsidRPr="00F65BE3">
              <w:rPr>
                <w:bCs/>
                <w:iCs/>
              </w:rPr>
              <w:t>favorabilă</w:t>
            </w:r>
          </w:p>
        </w:tc>
        <w:tc>
          <w:tcPr>
            <w:tcW w:w="2693"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256DC93F" w14:textId="77777777" w:rsidR="00AB6547" w:rsidRPr="00F65BE3" w:rsidRDefault="00AB6547" w:rsidP="00D27AA4">
            <w:pPr>
              <w:spacing w:line="240" w:lineRule="auto"/>
              <w:jc w:val="center"/>
            </w:pPr>
            <w:r w:rsidRPr="00F65BE3">
              <w:rPr>
                <w:bCs/>
                <w:iCs/>
              </w:rPr>
              <w:t>favorabilă</w:t>
            </w:r>
          </w:p>
        </w:tc>
        <w:tc>
          <w:tcPr>
            <w:tcW w:w="2693"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7FCE2F94" w14:textId="77777777" w:rsidR="00AB6547" w:rsidRPr="00F65BE3" w:rsidRDefault="00AB6547" w:rsidP="00D27AA4">
            <w:pPr>
              <w:spacing w:line="240" w:lineRule="auto"/>
              <w:jc w:val="center"/>
            </w:pPr>
            <w:r w:rsidRPr="00F65BE3">
              <w:rPr>
                <w:bCs/>
                <w:iCs/>
              </w:rPr>
              <w:t>favorabilă</w:t>
            </w:r>
          </w:p>
        </w:tc>
        <w:tc>
          <w:tcPr>
            <w:tcW w:w="2694"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24043BBA" w14:textId="77777777" w:rsidR="00AB6547" w:rsidRPr="00F65BE3" w:rsidRDefault="00AB6547" w:rsidP="00D27AA4">
            <w:pPr>
              <w:spacing w:line="240" w:lineRule="auto"/>
              <w:jc w:val="center"/>
              <w:rPr>
                <w:b/>
              </w:rPr>
            </w:pPr>
            <w:r w:rsidRPr="00F65BE3">
              <w:rPr>
                <w:b/>
                <w:bCs/>
                <w:iCs/>
              </w:rPr>
              <w:t>favorabilă</w:t>
            </w:r>
          </w:p>
        </w:tc>
      </w:tr>
      <w:tr w:rsidR="00AB6547" w:rsidRPr="00F65BE3" w14:paraId="4A6DD17D" w14:textId="77777777" w:rsidTr="0076614B">
        <w:trPr>
          <w:trHeight w:val="380"/>
          <w:jc w:val="center"/>
        </w:trPr>
        <w:tc>
          <w:tcPr>
            <w:tcW w:w="3111" w:type="dxa"/>
            <w:tcBorders>
              <w:top w:val="single" w:sz="6" w:space="0" w:color="333333"/>
              <w:left w:val="single" w:sz="6" w:space="0" w:color="333333"/>
              <w:bottom w:val="single" w:sz="6" w:space="0" w:color="333333"/>
              <w:right w:val="single" w:sz="6" w:space="0" w:color="333333"/>
            </w:tcBorders>
            <w:vAlign w:val="center"/>
          </w:tcPr>
          <w:p w14:paraId="6AEC931D" w14:textId="77777777" w:rsidR="00AB6547" w:rsidRPr="00F65BE3" w:rsidRDefault="00AB6547" w:rsidP="00D27AA4">
            <w:pPr>
              <w:spacing w:line="240" w:lineRule="auto"/>
              <w:jc w:val="left"/>
              <w:rPr>
                <w:i/>
              </w:rPr>
            </w:pPr>
            <w:r w:rsidRPr="00F65BE3">
              <w:rPr>
                <w:i/>
              </w:rPr>
              <w:t>Lacerta (Zootoca) vivipara</w:t>
            </w:r>
          </w:p>
        </w:tc>
        <w:tc>
          <w:tcPr>
            <w:tcW w:w="2985"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10D4BC25" w14:textId="77777777" w:rsidR="00AB6547" w:rsidRPr="00F65BE3" w:rsidRDefault="00AB6547" w:rsidP="00D27AA4">
            <w:pPr>
              <w:spacing w:line="240" w:lineRule="auto"/>
              <w:jc w:val="center"/>
              <w:rPr>
                <w:b/>
                <w:i/>
              </w:rPr>
            </w:pPr>
            <w:r w:rsidRPr="00F65BE3">
              <w:rPr>
                <w:bCs/>
                <w:iCs/>
              </w:rPr>
              <w:t>favorabilă</w:t>
            </w:r>
          </w:p>
        </w:tc>
        <w:tc>
          <w:tcPr>
            <w:tcW w:w="2693"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4C428D9D" w14:textId="77777777" w:rsidR="00AB6547" w:rsidRPr="00F65BE3" w:rsidRDefault="00AB6547" w:rsidP="00D27AA4">
            <w:pPr>
              <w:spacing w:line="240" w:lineRule="auto"/>
              <w:jc w:val="center"/>
            </w:pPr>
            <w:r w:rsidRPr="00F65BE3">
              <w:rPr>
                <w:bCs/>
                <w:iCs/>
              </w:rPr>
              <w:t>favorabilă</w:t>
            </w:r>
          </w:p>
        </w:tc>
        <w:tc>
          <w:tcPr>
            <w:tcW w:w="2693"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303FA663" w14:textId="77777777" w:rsidR="00AB6547" w:rsidRPr="00F65BE3" w:rsidRDefault="00AB6547" w:rsidP="00D27AA4">
            <w:pPr>
              <w:spacing w:line="240" w:lineRule="auto"/>
              <w:jc w:val="center"/>
            </w:pPr>
            <w:r w:rsidRPr="00F65BE3">
              <w:rPr>
                <w:bCs/>
                <w:iCs/>
              </w:rPr>
              <w:t>favorabilă</w:t>
            </w:r>
          </w:p>
        </w:tc>
        <w:tc>
          <w:tcPr>
            <w:tcW w:w="2694"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14DF0274" w14:textId="77777777" w:rsidR="00AB6547" w:rsidRPr="00F65BE3" w:rsidRDefault="00AB6547" w:rsidP="00D27AA4">
            <w:pPr>
              <w:spacing w:line="240" w:lineRule="auto"/>
              <w:jc w:val="center"/>
              <w:rPr>
                <w:b/>
              </w:rPr>
            </w:pPr>
            <w:r w:rsidRPr="00F65BE3">
              <w:rPr>
                <w:b/>
                <w:bCs/>
                <w:iCs/>
              </w:rPr>
              <w:t>favorabilă</w:t>
            </w:r>
          </w:p>
        </w:tc>
      </w:tr>
      <w:tr w:rsidR="00AC16F5" w:rsidRPr="00F65BE3" w14:paraId="79F7D2AE" w14:textId="77777777" w:rsidTr="00703132">
        <w:trPr>
          <w:trHeight w:val="380"/>
          <w:jc w:val="center"/>
        </w:trPr>
        <w:tc>
          <w:tcPr>
            <w:tcW w:w="3111" w:type="dxa"/>
            <w:tcBorders>
              <w:top w:val="single" w:sz="6" w:space="0" w:color="333333"/>
              <w:left w:val="single" w:sz="6" w:space="0" w:color="333333"/>
              <w:bottom w:val="single" w:sz="6" w:space="0" w:color="333333"/>
              <w:right w:val="single" w:sz="6" w:space="0" w:color="333333"/>
            </w:tcBorders>
            <w:vAlign w:val="center"/>
          </w:tcPr>
          <w:p w14:paraId="720A8ED6" w14:textId="77777777" w:rsidR="00AC16F5" w:rsidRPr="00F65BE3" w:rsidRDefault="00AC16F5" w:rsidP="00D27AA4">
            <w:pPr>
              <w:spacing w:line="240" w:lineRule="auto"/>
              <w:jc w:val="left"/>
              <w:rPr>
                <w:i/>
              </w:rPr>
            </w:pPr>
            <w:r w:rsidRPr="00F65BE3">
              <w:rPr>
                <w:i/>
              </w:rPr>
              <w:t>Podarcis muralis</w:t>
            </w:r>
          </w:p>
        </w:tc>
        <w:tc>
          <w:tcPr>
            <w:tcW w:w="2985"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1A168D33" w14:textId="77777777" w:rsidR="00AC16F5" w:rsidRPr="00F65BE3" w:rsidRDefault="00AC16F5" w:rsidP="00D27AA4">
            <w:pPr>
              <w:spacing w:line="240" w:lineRule="auto"/>
              <w:jc w:val="center"/>
              <w:rPr>
                <w:bCs/>
                <w:iCs/>
              </w:rPr>
            </w:pPr>
            <w:r w:rsidRPr="00F65BE3">
              <w:rPr>
                <w:bCs/>
                <w:iCs/>
              </w:rPr>
              <w:t>favorabilă</w:t>
            </w:r>
          </w:p>
        </w:tc>
        <w:tc>
          <w:tcPr>
            <w:tcW w:w="2693" w:type="dxa"/>
            <w:tcBorders>
              <w:top w:val="single" w:sz="6" w:space="0" w:color="333333"/>
              <w:left w:val="single" w:sz="6" w:space="0" w:color="333333"/>
              <w:bottom w:val="single" w:sz="6" w:space="0" w:color="333333"/>
              <w:right w:val="single" w:sz="6" w:space="0" w:color="333333"/>
            </w:tcBorders>
            <w:shd w:val="clear" w:color="auto" w:fill="FFCC66"/>
            <w:vAlign w:val="center"/>
          </w:tcPr>
          <w:p w14:paraId="6E338EE7" w14:textId="77777777" w:rsidR="00AC16F5" w:rsidRPr="00F65BE3" w:rsidRDefault="00AC16F5" w:rsidP="00D27AA4">
            <w:pPr>
              <w:spacing w:line="240" w:lineRule="auto"/>
              <w:jc w:val="center"/>
              <w:rPr>
                <w:bCs/>
                <w:iCs/>
              </w:rPr>
            </w:pPr>
            <w:r w:rsidRPr="00F65BE3">
              <w:t>nefavorabilă - inadecvată</w:t>
            </w:r>
          </w:p>
        </w:tc>
        <w:tc>
          <w:tcPr>
            <w:tcW w:w="2693"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4AFE28A8" w14:textId="77777777" w:rsidR="00AC16F5" w:rsidRPr="00F65BE3" w:rsidRDefault="00AC16F5" w:rsidP="00D27AA4">
            <w:pPr>
              <w:spacing w:line="240" w:lineRule="auto"/>
              <w:jc w:val="center"/>
              <w:rPr>
                <w:bCs/>
                <w:iCs/>
              </w:rPr>
            </w:pPr>
            <w:r w:rsidRPr="00F65BE3">
              <w:rPr>
                <w:bCs/>
                <w:iCs/>
              </w:rPr>
              <w:t>favorabilă</w:t>
            </w:r>
          </w:p>
        </w:tc>
        <w:tc>
          <w:tcPr>
            <w:tcW w:w="2694" w:type="dxa"/>
            <w:tcBorders>
              <w:top w:val="single" w:sz="6" w:space="0" w:color="333333"/>
              <w:left w:val="single" w:sz="6" w:space="0" w:color="333333"/>
              <w:bottom w:val="single" w:sz="6" w:space="0" w:color="333333"/>
              <w:right w:val="single" w:sz="6" w:space="0" w:color="333333"/>
            </w:tcBorders>
            <w:shd w:val="clear" w:color="auto" w:fill="FFCC66"/>
            <w:vAlign w:val="center"/>
          </w:tcPr>
          <w:p w14:paraId="136A8EE0" w14:textId="77777777" w:rsidR="00AC16F5" w:rsidRPr="00F65BE3" w:rsidRDefault="00AC16F5" w:rsidP="00D27AA4">
            <w:pPr>
              <w:spacing w:line="240" w:lineRule="auto"/>
              <w:jc w:val="center"/>
              <w:rPr>
                <w:b/>
                <w:bCs/>
                <w:iCs/>
              </w:rPr>
            </w:pPr>
            <w:r w:rsidRPr="00F65BE3">
              <w:rPr>
                <w:b/>
              </w:rPr>
              <w:t>nefavorabilă - inadecvată</w:t>
            </w:r>
          </w:p>
        </w:tc>
      </w:tr>
      <w:tr w:rsidR="00AB6547" w:rsidRPr="00F65BE3" w14:paraId="00E58E12" w14:textId="77777777" w:rsidTr="0076614B">
        <w:trPr>
          <w:trHeight w:val="380"/>
          <w:jc w:val="center"/>
        </w:trPr>
        <w:tc>
          <w:tcPr>
            <w:tcW w:w="3111" w:type="dxa"/>
            <w:tcBorders>
              <w:top w:val="single" w:sz="6" w:space="0" w:color="333333"/>
              <w:left w:val="single" w:sz="6" w:space="0" w:color="333333"/>
              <w:bottom w:val="single" w:sz="6" w:space="0" w:color="333333"/>
              <w:right w:val="single" w:sz="6" w:space="0" w:color="333333"/>
            </w:tcBorders>
            <w:vAlign w:val="center"/>
          </w:tcPr>
          <w:p w14:paraId="335A5CF7" w14:textId="77777777" w:rsidR="00AB6547" w:rsidRPr="00F65BE3" w:rsidRDefault="00AB6547" w:rsidP="00D27AA4">
            <w:pPr>
              <w:spacing w:line="240" w:lineRule="auto"/>
              <w:jc w:val="left"/>
              <w:rPr>
                <w:i/>
              </w:rPr>
            </w:pPr>
            <w:r w:rsidRPr="00F65BE3">
              <w:rPr>
                <w:i/>
              </w:rPr>
              <w:t>Rana temporaria</w:t>
            </w:r>
          </w:p>
        </w:tc>
        <w:tc>
          <w:tcPr>
            <w:tcW w:w="2985"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2CAD3E08" w14:textId="77777777" w:rsidR="00AB6547" w:rsidRPr="00F65BE3" w:rsidRDefault="00AB6547" w:rsidP="00D27AA4">
            <w:pPr>
              <w:spacing w:line="240" w:lineRule="auto"/>
              <w:jc w:val="center"/>
              <w:rPr>
                <w:b/>
                <w:i/>
              </w:rPr>
            </w:pPr>
            <w:r w:rsidRPr="00F65BE3">
              <w:rPr>
                <w:bCs/>
                <w:iCs/>
              </w:rPr>
              <w:t>favorabilă</w:t>
            </w:r>
          </w:p>
        </w:tc>
        <w:tc>
          <w:tcPr>
            <w:tcW w:w="2693"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0D318BA1" w14:textId="77777777" w:rsidR="00AB6547" w:rsidRPr="00F65BE3" w:rsidRDefault="00AB6547" w:rsidP="00D27AA4">
            <w:pPr>
              <w:spacing w:line="240" w:lineRule="auto"/>
              <w:jc w:val="center"/>
            </w:pPr>
            <w:r w:rsidRPr="00F65BE3">
              <w:rPr>
                <w:bCs/>
                <w:iCs/>
              </w:rPr>
              <w:t>favorabilă</w:t>
            </w:r>
          </w:p>
        </w:tc>
        <w:tc>
          <w:tcPr>
            <w:tcW w:w="2693"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40C66758" w14:textId="77777777" w:rsidR="00AB6547" w:rsidRPr="00F65BE3" w:rsidRDefault="00AB6547" w:rsidP="00D27AA4">
            <w:pPr>
              <w:spacing w:line="240" w:lineRule="auto"/>
              <w:jc w:val="center"/>
            </w:pPr>
            <w:r w:rsidRPr="00F65BE3">
              <w:rPr>
                <w:bCs/>
                <w:iCs/>
              </w:rPr>
              <w:t>favorabilă</w:t>
            </w:r>
          </w:p>
        </w:tc>
        <w:tc>
          <w:tcPr>
            <w:tcW w:w="2694"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16777C3B" w14:textId="77777777" w:rsidR="00AB6547" w:rsidRPr="00F65BE3" w:rsidRDefault="00AB6547" w:rsidP="00D27AA4">
            <w:pPr>
              <w:spacing w:line="240" w:lineRule="auto"/>
              <w:jc w:val="center"/>
              <w:rPr>
                <w:b/>
              </w:rPr>
            </w:pPr>
            <w:r w:rsidRPr="00F65BE3">
              <w:rPr>
                <w:b/>
                <w:bCs/>
                <w:iCs/>
              </w:rPr>
              <w:t>favorabilă</w:t>
            </w:r>
          </w:p>
        </w:tc>
      </w:tr>
      <w:tr w:rsidR="00AB6547" w:rsidRPr="00F65BE3" w14:paraId="574CDDDF" w14:textId="77777777" w:rsidTr="0076614B">
        <w:trPr>
          <w:trHeight w:val="380"/>
          <w:jc w:val="center"/>
        </w:trPr>
        <w:tc>
          <w:tcPr>
            <w:tcW w:w="3111" w:type="dxa"/>
            <w:tcBorders>
              <w:top w:val="single" w:sz="6" w:space="0" w:color="333333"/>
              <w:left w:val="single" w:sz="6" w:space="0" w:color="333333"/>
              <w:bottom w:val="single" w:sz="6" w:space="0" w:color="333333"/>
              <w:right w:val="single" w:sz="6" w:space="0" w:color="333333"/>
            </w:tcBorders>
            <w:vAlign w:val="center"/>
          </w:tcPr>
          <w:p w14:paraId="01880995" w14:textId="77777777" w:rsidR="00AB6547" w:rsidRPr="00F65BE3" w:rsidRDefault="00AB6547" w:rsidP="00D27AA4">
            <w:pPr>
              <w:spacing w:line="240" w:lineRule="auto"/>
              <w:jc w:val="left"/>
              <w:rPr>
                <w:i/>
              </w:rPr>
            </w:pPr>
            <w:r w:rsidRPr="00F65BE3">
              <w:rPr>
                <w:i/>
              </w:rPr>
              <w:t>Salamandra salamandra</w:t>
            </w:r>
          </w:p>
        </w:tc>
        <w:tc>
          <w:tcPr>
            <w:tcW w:w="2985"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5AE43FB8" w14:textId="77777777" w:rsidR="00AB6547" w:rsidRPr="00F65BE3" w:rsidRDefault="00AB6547" w:rsidP="00D27AA4">
            <w:pPr>
              <w:spacing w:line="240" w:lineRule="auto"/>
              <w:jc w:val="center"/>
              <w:rPr>
                <w:b/>
                <w:i/>
              </w:rPr>
            </w:pPr>
            <w:r w:rsidRPr="00F65BE3">
              <w:rPr>
                <w:bCs/>
                <w:iCs/>
              </w:rPr>
              <w:t>favorabilă</w:t>
            </w:r>
          </w:p>
        </w:tc>
        <w:tc>
          <w:tcPr>
            <w:tcW w:w="2693"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016D49BA" w14:textId="77777777" w:rsidR="00AB6547" w:rsidRPr="00F65BE3" w:rsidRDefault="00AB6547" w:rsidP="00D27AA4">
            <w:pPr>
              <w:spacing w:line="240" w:lineRule="auto"/>
              <w:jc w:val="center"/>
            </w:pPr>
            <w:r w:rsidRPr="00F65BE3">
              <w:rPr>
                <w:bCs/>
                <w:iCs/>
              </w:rPr>
              <w:t>favorabilă</w:t>
            </w:r>
          </w:p>
        </w:tc>
        <w:tc>
          <w:tcPr>
            <w:tcW w:w="2693"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58B22190" w14:textId="77777777" w:rsidR="00AB6547" w:rsidRPr="00F65BE3" w:rsidRDefault="00AB6547" w:rsidP="00D27AA4">
            <w:pPr>
              <w:spacing w:line="240" w:lineRule="auto"/>
              <w:jc w:val="center"/>
            </w:pPr>
            <w:r w:rsidRPr="00F65BE3">
              <w:rPr>
                <w:bCs/>
                <w:iCs/>
              </w:rPr>
              <w:t>favorabilă</w:t>
            </w:r>
          </w:p>
        </w:tc>
        <w:tc>
          <w:tcPr>
            <w:tcW w:w="2694"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44BE659C" w14:textId="77777777" w:rsidR="00AB6547" w:rsidRPr="00F65BE3" w:rsidRDefault="00AB6547" w:rsidP="00D27AA4">
            <w:pPr>
              <w:spacing w:line="240" w:lineRule="auto"/>
              <w:jc w:val="center"/>
              <w:rPr>
                <w:b/>
              </w:rPr>
            </w:pPr>
            <w:r w:rsidRPr="00F65BE3">
              <w:rPr>
                <w:b/>
                <w:bCs/>
                <w:iCs/>
              </w:rPr>
              <w:t>favorabilă</w:t>
            </w:r>
          </w:p>
        </w:tc>
      </w:tr>
      <w:tr w:rsidR="00AB6547" w:rsidRPr="00F65BE3" w14:paraId="6FFEDBED" w14:textId="77777777" w:rsidTr="0076614B">
        <w:trPr>
          <w:trHeight w:val="380"/>
          <w:jc w:val="center"/>
        </w:trPr>
        <w:tc>
          <w:tcPr>
            <w:tcW w:w="3111" w:type="dxa"/>
            <w:tcBorders>
              <w:top w:val="single" w:sz="6" w:space="0" w:color="333333"/>
              <w:left w:val="single" w:sz="6" w:space="0" w:color="333333"/>
              <w:bottom w:val="single" w:sz="6" w:space="0" w:color="333333"/>
              <w:right w:val="single" w:sz="6" w:space="0" w:color="333333"/>
            </w:tcBorders>
            <w:vAlign w:val="center"/>
          </w:tcPr>
          <w:p w14:paraId="3AE8A9CD" w14:textId="77777777" w:rsidR="00AB6547" w:rsidRPr="00F65BE3" w:rsidRDefault="00AB6547" w:rsidP="00D27AA4">
            <w:pPr>
              <w:spacing w:line="240" w:lineRule="auto"/>
              <w:jc w:val="left"/>
              <w:rPr>
                <w:bCs/>
                <w:i/>
              </w:rPr>
            </w:pPr>
            <w:r w:rsidRPr="00F65BE3">
              <w:rPr>
                <w:bCs/>
                <w:i/>
              </w:rPr>
              <w:t>Triturus alpestris</w:t>
            </w:r>
          </w:p>
        </w:tc>
        <w:tc>
          <w:tcPr>
            <w:tcW w:w="2985"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0AC6E5A2" w14:textId="77777777" w:rsidR="00AB6547" w:rsidRPr="00F65BE3" w:rsidRDefault="00AB6547" w:rsidP="00D27AA4">
            <w:pPr>
              <w:spacing w:line="240" w:lineRule="auto"/>
              <w:jc w:val="center"/>
              <w:rPr>
                <w:b/>
                <w:i/>
              </w:rPr>
            </w:pPr>
            <w:r w:rsidRPr="00F65BE3">
              <w:rPr>
                <w:bCs/>
                <w:iCs/>
              </w:rPr>
              <w:t>favorabilă</w:t>
            </w:r>
          </w:p>
        </w:tc>
        <w:tc>
          <w:tcPr>
            <w:tcW w:w="2693"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0B642842" w14:textId="77777777" w:rsidR="00AB6547" w:rsidRPr="00F65BE3" w:rsidRDefault="00AB6547" w:rsidP="00D27AA4">
            <w:pPr>
              <w:spacing w:line="240" w:lineRule="auto"/>
              <w:jc w:val="center"/>
            </w:pPr>
            <w:r w:rsidRPr="00F65BE3">
              <w:rPr>
                <w:bCs/>
                <w:iCs/>
              </w:rPr>
              <w:t>favorabilă</w:t>
            </w:r>
          </w:p>
        </w:tc>
        <w:tc>
          <w:tcPr>
            <w:tcW w:w="2693"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1C692C7E" w14:textId="77777777" w:rsidR="00AB6547" w:rsidRPr="00F65BE3" w:rsidRDefault="00AB6547" w:rsidP="00D27AA4">
            <w:pPr>
              <w:spacing w:line="240" w:lineRule="auto"/>
              <w:jc w:val="center"/>
            </w:pPr>
            <w:r w:rsidRPr="00F65BE3">
              <w:rPr>
                <w:bCs/>
                <w:iCs/>
              </w:rPr>
              <w:t>favorabilă</w:t>
            </w:r>
          </w:p>
        </w:tc>
        <w:tc>
          <w:tcPr>
            <w:tcW w:w="2694"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09DCA050" w14:textId="77777777" w:rsidR="00AB6547" w:rsidRPr="00F65BE3" w:rsidRDefault="00AB6547" w:rsidP="00D27AA4">
            <w:pPr>
              <w:spacing w:line="240" w:lineRule="auto"/>
              <w:jc w:val="center"/>
              <w:rPr>
                <w:b/>
              </w:rPr>
            </w:pPr>
            <w:r w:rsidRPr="00F65BE3">
              <w:rPr>
                <w:b/>
                <w:bCs/>
                <w:iCs/>
              </w:rPr>
              <w:t>favorabilă</w:t>
            </w:r>
          </w:p>
        </w:tc>
      </w:tr>
      <w:tr w:rsidR="00AB6547" w:rsidRPr="00F65BE3" w14:paraId="166B4BF1" w14:textId="77777777" w:rsidTr="0076614B">
        <w:trPr>
          <w:trHeight w:val="380"/>
          <w:jc w:val="center"/>
        </w:trPr>
        <w:tc>
          <w:tcPr>
            <w:tcW w:w="3111" w:type="dxa"/>
            <w:tcBorders>
              <w:top w:val="single" w:sz="6" w:space="0" w:color="333333"/>
              <w:left w:val="single" w:sz="6" w:space="0" w:color="333333"/>
              <w:bottom w:val="single" w:sz="6" w:space="0" w:color="333333"/>
              <w:right w:val="single" w:sz="6" w:space="0" w:color="333333"/>
            </w:tcBorders>
            <w:vAlign w:val="center"/>
          </w:tcPr>
          <w:p w14:paraId="1F47FC26" w14:textId="77777777" w:rsidR="00AB6547" w:rsidRPr="00F65BE3" w:rsidRDefault="00AB6547" w:rsidP="00D27AA4">
            <w:pPr>
              <w:spacing w:line="240" w:lineRule="auto"/>
              <w:jc w:val="left"/>
              <w:rPr>
                <w:i/>
              </w:rPr>
            </w:pPr>
            <w:r w:rsidRPr="00F65BE3">
              <w:rPr>
                <w:i/>
              </w:rPr>
              <w:t>Vipera berus</w:t>
            </w:r>
          </w:p>
        </w:tc>
        <w:tc>
          <w:tcPr>
            <w:tcW w:w="2985"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27A10AC2" w14:textId="77777777" w:rsidR="00AB6547" w:rsidRPr="00F65BE3" w:rsidRDefault="00AB6547" w:rsidP="00D27AA4">
            <w:pPr>
              <w:spacing w:line="240" w:lineRule="auto"/>
              <w:jc w:val="center"/>
              <w:rPr>
                <w:b/>
                <w:i/>
              </w:rPr>
            </w:pPr>
            <w:r w:rsidRPr="00F65BE3">
              <w:rPr>
                <w:bCs/>
                <w:iCs/>
              </w:rPr>
              <w:t>favorabilă</w:t>
            </w:r>
          </w:p>
        </w:tc>
        <w:tc>
          <w:tcPr>
            <w:tcW w:w="2693"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68267CDB" w14:textId="77777777" w:rsidR="00AB6547" w:rsidRPr="00F65BE3" w:rsidRDefault="00AB6547" w:rsidP="00D27AA4">
            <w:pPr>
              <w:spacing w:line="240" w:lineRule="auto"/>
              <w:jc w:val="center"/>
            </w:pPr>
            <w:r w:rsidRPr="00F65BE3">
              <w:rPr>
                <w:bCs/>
                <w:iCs/>
              </w:rPr>
              <w:t>favorabilă</w:t>
            </w:r>
          </w:p>
        </w:tc>
        <w:tc>
          <w:tcPr>
            <w:tcW w:w="2693"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2790C93B" w14:textId="77777777" w:rsidR="00AB6547" w:rsidRPr="00F65BE3" w:rsidRDefault="00AB6547" w:rsidP="00D27AA4">
            <w:pPr>
              <w:spacing w:line="240" w:lineRule="auto"/>
              <w:jc w:val="center"/>
            </w:pPr>
            <w:r w:rsidRPr="00F65BE3">
              <w:rPr>
                <w:bCs/>
                <w:iCs/>
              </w:rPr>
              <w:t>favorabilă</w:t>
            </w:r>
          </w:p>
        </w:tc>
        <w:tc>
          <w:tcPr>
            <w:tcW w:w="2694"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7884B6F2" w14:textId="77777777" w:rsidR="00AB6547" w:rsidRPr="00F65BE3" w:rsidRDefault="00AB6547" w:rsidP="00D27AA4">
            <w:pPr>
              <w:spacing w:line="240" w:lineRule="auto"/>
              <w:jc w:val="center"/>
              <w:rPr>
                <w:b/>
              </w:rPr>
            </w:pPr>
            <w:r w:rsidRPr="00F65BE3">
              <w:rPr>
                <w:b/>
                <w:bCs/>
                <w:iCs/>
              </w:rPr>
              <w:t>favorabilă</w:t>
            </w:r>
          </w:p>
        </w:tc>
      </w:tr>
    </w:tbl>
    <w:p w14:paraId="2D4D10ED" w14:textId="77777777" w:rsidR="005325ED" w:rsidRPr="00F65BE3" w:rsidRDefault="005325ED" w:rsidP="008A293E">
      <w:pPr>
        <w:spacing w:line="360" w:lineRule="auto"/>
      </w:pPr>
    </w:p>
    <w:p w14:paraId="0FB14410" w14:textId="77777777" w:rsidR="006955ED" w:rsidRPr="00F65BE3" w:rsidRDefault="006955ED" w:rsidP="008A293E">
      <w:pPr>
        <w:spacing w:line="360" w:lineRule="auto"/>
      </w:pPr>
    </w:p>
    <w:p w14:paraId="1E8CC62C" w14:textId="332C05BC" w:rsidR="005325ED" w:rsidRPr="00F65BE3" w:rsidRDefault="005325ED" w:rsidP="008A293E">
      <w:pPr>
        <w:pStyle w:val="Caption"/>
        <w:keepNext/>
        <w:spacing w:after="0" w:line="360" w:lineRule="auto"/>
        <w:rPr>
          <w:color w:val="auto"/>
          <w:sz w:val="24"/>
          <w:szCs w:val="24"/>
        </w:rPr>
      </w:pPr>
      <w:r w:rsidRPr="00F65BE3">
        <w:rPr>
          <w:color w:val="auto"/>
          <w:sz w:val="24"/>
          <w:szCs w:val="24"/>
        </w:rPr>
        <w:t xml:space="preserve">Tabelul </w:t>
      </w:r>
      <w:r w:rsidR="00760F0E" w:rsidRPr="00F65BE3">
        <w:rPr>
          <w:color w:val="auto"/>
          <w:sz w:val="24"/>
          <w:szCs w:val="24"/>
        </w:rPr>
        <w:t>4</w:t>
      </w:r>
      <w:r w:rsidR="002B6452" w:rsidRPr="00F65BE3">
        <w:rPr>
          <w:color w:val="auto"/>
          <w:sz w:val="24"/>
          <w:szCs w:val="24"/>
        </w:rPr>
        <w:t>0</w:t>
      </w:r>
      <w:r w:rsidRPr="00F65BE3">
        <w:rPr>
          <w:color w:val="auto"/>
          <w:sz w:val="24"/>
          <w:szCs w:val="24"/>
        </w:rPr>
        <w:t xml:space="preserve"> Rezultatele evaluării stării de conservare a speciilor pentru ROSPA0165, Parcul Na</w:t>
      </w:r>
      <w:r w:rsidR="00F65BE3" w:rsidRPr="00F65BE3">
        <w:rPr>
          <w:color w:val="auto"/>
          <w:sz w:val="24"/>
          <w:szCs w:val="24"/>
        </w:rPr>
        <w:t>ț</w:t>
      </w:r>
      <w:r w:rsidRPr="00F65BE3">
        <w:rPr>
          <w:color w:val="auto"/>
          <w:sz w:val="24"/>
          <w:szCs w:val="24"/>
        </w:rPr>
        <w:t xml:space="preserve">ional Piatra Craiului </w:t>
      </w:r>
      <w:r w:rsidR="00F65BE3" w:rsidRPr="00F65BE3">
        <w:rPr>
          <w:color w:val="auto"/>
          <w:sz w:val="24"/>
          <w:szCs w:val="24"/>
        </w:rPr>
        <w:t>ș</w:t>
      </w:r>
      <w:r w:rsidRPr="00F65BE3">
        <w:rPr>
          <w:color w:val="auto"/>
          <w:sz w:val="24"/>
          <w:szCs w:val="24"/>
        </w:rPr>
        <w:t>i rezerva</w:t>
      </w:r>
      <w:r w:rsidR="00F65BE3" w:rsidRPr="00F65BE3">
        <w:rPr>
          <w:color w:val="auto"/>
          <w:sz w:val="24"/>
          <w:szCs w:val="24"/>
        </w:rPr>
        <w:t>ț</w:t>
      </w:r>
      <w:r w:rsidRPr="00F65BE3">
        <w:rPr>
          <w:color w:val="auto"/>
          <w:sz w:val="24"/>
          <w:szCs w:val="24"/>
        </w:rPr>
        <w:t>iile incluse</w:t>
      </w:r>
    </w:p>
    <w:tbl>
      <w:tblPr>
        <w:tblW w:w="14176" w:type="dxa"/>
        <w:jc w:val="center"/>
        <w:tblLayout w:type="fixed"/>
        <w:tblLook w:val="0000" w:firstRow="0" w:lastRow="0" w:firstColumn="0" w:lastColumn="0" w:noHBand="0" w:noVBand="0"/>
      </w:tblPr>
      <w:tblGrid>
        <w:gridCol w:w="3111"/>
        <w:gridCol w:w="2985"/>
        <w:gridCol w:w="2693"/>
        <w:gridCol w:w="2693"/>
        <w:gridCol w:w="2694"/>
      </w:tblGrid>
      <w:tr w:rsidR="005325ED" w:rsidRPr="00F65BE3" w14:paraId="0FD8AE3E" w14:textId="77777777" w:rsidTr="00B867AA">
        <w:trPr>
          <w:trHeight w:val="650"/>
          <w:tblHeader/>
          <w:jc w:val="center"/>
        </w:trPr>
        <w:tc>
          <w:tcPr>
            <w:tcW w:w="3111" w:type="dxa"/>
            <w:tcBorders>
              <w:top w:val="single" w:sz="6" w:space="0" w:color="333333"/>
              <w:left w:val="single" w:sz="6" w:space="0" w:color="333333"/>
              <w:bottom w:val="single" w:sz="6" w:space="0" w:color="333333"/>
              <w:right w:val="single" w:sz="6" w:space="0" w:color="333333"/>
            </w:tcBorders>
            <w:vAlign w:val="center"/>
          </w:tcPr>
          <w:p w14:paraId="199B5958" w14:textId="77777777" w:rsidR="005325ED" w:rsidRPr="00F65BE3" w:rsidRDefault="005325ED" w:rsidP="00D27AA4">
            <w:pPr>
              <w:spacing w:line="240" w:lineRule="auto"/>
              <w:jc w:val="center"/>
              <w:rPr>
                <w:b/>
              </w:rPr>
            </w:pPr>
            <w:r w:rsidRPr="00F65BE3">
              <w:rPr>
                <w:b/>
              </w:rPr>
              <w:t>Specie/Element de interes conservativ</w:t>
            </w:r>
          </w:p>
        </w:tc>
        <w:tc>
          <w:tcPr>
            <w:tcW w:w="2985" w:type="dxa"/>
            <w:tcBorders>
              <w:top w:val="single" w:sz="6" w:space="0" w:color="333333"/>
              <w:left w:val="single" w:sz="6" w:space="0" w:color="333333"/>
              <w:bottom w:val="single" w:sz="6" w:space="0" w:color="333333"/>
              <w:right w:val="single" w:sz="6" w:space="0" w:color="333333"/>
            </w:tcBorders>
            <w:vAlign w:val="center"/>
          </w:tcPr>
          <w:p w14:paraId="77BF4E82" w14:textId="76A59C53" w:rsidR="005325ED" w:rsidRPr="00F65BE3" w:rsidRDefault="005325ED" w:rsidP="00D27AA4">
            <w:pPr>
              <w:spacing w:line="240" w:lineRule="auto"/>
              <w:jc w:val="center"/>
              <w:rPr>
                <w:b/>
              </w:rPr>
            </w:pPr>
            <w:r w:rsidRPr="00F65BE3">
              <w:rPr>
                <w:b/>
              </w:rPr>
              <w:t>Starea de conservare din punctul de vedere al popula</w:t>
            </w:r>
            <w:r w:rsidR="00F65BE3" w:rsidRPr="00F65BE3">
              <w:rPr>
                <w:b/>
              </w:rPr>
              <w:t>ț</w:t>
            </w:r>
            <w:r w:rsidRPr="00F65BE3">
              <w:rPr>
                <w:b/>
              </w:rPr>
              <w:t>iei speciei</w:t>
            </w:r>
          </w:p>
        </w:tc>
        <w:tc>
          <w:tcPr>
            <w:tcW w:w="2693" w:type="dxa"/>
            <w:tcBorders>
              <w:top w:val="single" w:sz="6" w:space="0" w:color="333333"/>
              <w:left w:val="single" w:sz="6" w:space="0" w:color="333333"/>
              <w:bottom w:val="single" w:sz="6" w:space="0" w:color="333333"/>
              <w:right w:val="single" w:sz="6" w:space="0" w:color="333333"/>
            </w:tcBorders>
            <w:vAlign w:val="center"/>
          </w:tcPr>
          <w:p w14:paraId="0133C901" w14:textId="77777777" w:rsidR="005325ED" w:rsidRPr="00F65BE3" w:rsidRDefault="005325ED" w:rsidP="00D27AA4">
            <w:pPr>
              <w:spacing w:line="240" w:lineRule="auto"/>
              <w:jc w:val="center"/>
              <w:rPr>
                <w:b/>
              </w:rPr>
            </w:pPr>
            <w:r w:rsidRPr="00F65BE3">
              <w:rPr>
                <w:b/>
              </w:rPr>
              <w:t>Starea de conservare din punctul de vedere al habitatului speciei</w:t>
            </w:r>
          </w:p>
        </w:tc>
        <w:tc>
          <w:tcPr>
            <w:tcW w:w="2693" w:type="dxa"/>
            <w:tcBorders>
              <w:top w:val="single" w:sz="6" w:space="0" w:color="333333"/>
              <w:left w:val="single" w:sz="6" w:space="0" w:color="333333"/>
              <w:bottom w:val="single" w:sz="6" w:space="0" w:color="333333"/>
              <w:right w:val="single" w:sz="6" w:space="0" w:color="333333"/>
            </w:tcBorders>
            <w:vAlign w:val="center"/>
          </w:tcPr>
          <w:p w14:paraId="3AB2D94C" w14:textId="77777777" w:rsidR="005325ED" w:rsidRPr="00F65BE3" w:rsidRDefault="005325ED" w:rsidP="00D27AA4">
            <w:pPr>
              <w:spacing w:line="240" w:lineRule="auto"/>
              <w:jc w:val="center"/>
              <w:rPr>
                <w:b/>
              </w:rPr>
            </w:pPr>
            <w:r w:rsidRPr="00F65BE3">
              <w:rPr>
                <w:b/>
              </w:rPr>
              <w:t>Starea de conservare din punctul de vedere al perspectivelor speciei în viitor</w:t>
            </w:r>
          </w:p>
        </w:tc>
        <w:tc>
          <w:tcPr>
            <w:tcW w:w="2694" w:type="dxa"/>
            <w:tcBorders>
              <w:top w:val="single" w:sz="6" w:space="0" w:color="333333"/>
              <w:left w:val="single" w:sz="6" w:space="0" w:color="333333"/>
              <w:bottom w:val="single" w:sz="6" w:space="0" w:color="333333"/>
              <w:right w:val="single" w:sz="6" w:space="0" w:color="333333"/>
            </w:tcBorders>
            <w:vAlign w:val="center"/>
          </w:tcPr>
          <w:p w14:paraId="7A46F958" w14:textId="77777777" w:rsidR="005325ED" w:rsidRPr="00F65BE3" w:rsidRDefault="005325ED" w:rsidP="00D27AA4">
            <w:pPr>
              <w:spacing w:line="240" w:lineRule="auto"/>
              <w:jc w:val="center"/>
              <w:rPr>
                <w:b/>
              </w:rPr>
            </w:pPr>
            <w:r w:rsidRPr="00F65BE3">
              <w:rPr>
                <w:b/>
              </w:rPr>
              <w:t>Starea globală de conservare a speciei</w:t>
            </w:r>
          </w:p>
        </w:tc>
      </w:tr>
      <w:tr w:rsidR="00AB6547" w:rsidRPr="00F65BE3" w14:paraId="39202620" w14:textId="77777777" w:rsidTr="00B867AA">
        <w:trPr>
          <w:trHeight w:val="380"/>
          <w:jc w:val="center"/>
        </w:trPr>
        <w:tc>
          <w:tcPr>
            <w:tcW w:w="3111" w:type="dxa"/>
            <w:tcBorders>
              <w:top w:val="single" w:sz="6" w:space="0" w:color="333333"/>
              <w:left w:val="single" w:sz="6" w:space="0" w:color="333333"/>
              <w:bottom w:val="single" w:sz="6" w:space="0" w:color="333333"/>
              <w:right w:val="single" w:sz="6" w:space="0" w:color="333333"/>
            </w:tcBorders>
            <w:vAlign w:val="center"/>
          </w:tcPr>
          <w:p w14:paraId="06A12B03" w14:textId="77777777" w:rsidR="00AB6547" w:rsidRPr="00F65BE3" w:rsidRDefault="00AB6547" w:rsidP="00D27AA4">
            <w:pPr>
              <w:spacing w:line="240" w:lineRule="auto"/>
              <w:jc w:val="left"/>
              <w:rPr>
                <w:i/>
                <w:lang w:bidi="en-US"/>
              </w:rPr>
            </w:pPr>
            <w:r w:rsidRPr="00F65BE3">
              <w:rPr>
                <w:i/>
                <w:lang w:bidi="en-US"/>
              </w:rPr>
              <w:t>Aegolius</w:t>
            </w:r>
            <w:r w:rsidR="00951389" w:rsidRPr="00F65BE3">
              <w:rPr>
                <w:i/>
                <w:lang w:bidi="en-US"/>
              </w:rPr>
              <w:t xml:space="preserve"> </w:t>
            </w:r>
            <w:r w:rsidRPr="00F65BE3">
              <w:rPr>
                <w:i/>
                <w:lang w:bidi="en-US"/>
              </w:rPr>
              <w:t>funereus</w:t>
            </w:r>
          </w:p>
        </w:tc>
        <w:tc>
          <w:tcPr>
            <w:tcW w:w="2985"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6FFBC530" w14:textId="77777777" w:rsidR="00AB6547" w:rsidRPr="00F65BE3" w:rsidRDefault="00AB6547" w:rsidP="00D27AA4">
            <w:pPr>
              <w:spacing w:line="240" w:lineRule="auto"/>
              <w:jc w:val="center"/>
              <w:rPr>
                <w:b/>
                <w:i/>
              </w:rPr>
            </w:pPr>
            <w:r w:rsidRPr="00F65BE3">
              <w:rPr>
                <w:bCs/>
                <w:iCs/>
              </w:rPr>
              <w:t>favorabilă</w:t>
            </w:r>
          </w:p>
        </w:tc>
        <w:tc>
          <w:tcPr>
            <w:tcW w:w="2693"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28C8BDFF" w14:textId="77777777" w:rsidR="00AB6547" w:rsidRPr="00F65BE3" w:rsidRDefault="00AB6547" w:rsidP="00D27AA4">
            <w:pPr>
              <w:spacing w:line="240" w:lineRule="auto"/>
              <w:jc w:val="center"/>
            </w:pPr>
            <w:r w:rsidRPr="00F65BE3">
              <w:rPr>
                <w:bCs/>
                <w:iCs/>
              </w:rPr>
              <w:t>favorabilă</w:t>
            </w:r>
          </w:p>
        </w:tc>
        <w:tc>
          <w:tcPr>
            <w:tcW w:w="2693"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382DA758" w14:textId="77777777" w:rsidR="00AB6547" w:rsidRPr="00F65BE3" w:rsidRDefault="00AB6547" w:rsidP="00D27AA4">
            <w:pPr>
              <w:spacing w:line="240" w:lineRule="auto"/>
              <w:jc w:val="center"/>
            </w:pPr>
            <w:r w:rsidRPr="00F65BE3">
              <w:rPr>
                <w:bCs/>
                <w:iCs/>
              </w:rPr>
              <w:t>favorabilă</w:t>
            </w:r>
          </w:p>
        </w:tc>
        <w:tc>
          <w:tcPr>
            <w:tcW w:w="2694"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4A79AE4A" w14:textId="77777777" w:rsidR="00AB6547" w:rsidRPr="00F65BE3" w:rsidRDefault="00AB6547" w:rsidP="00D27AA4">
            <w:pPr>
              <w:spacing w:line="240" w:lineRule="auto"/>
              <w:jc w:val="center"/>
              <w:rPr>
                <w:b/>
              </w:rPr>
            </w:pPr>
            <w:r w:rsidRPr="00F65BE3">
              <w:rPr>
                <w:b/>
                <w:bCs/>
                <w:iCs/>
              </w:rPr>
              <w:t>favorabilă</w:t>
            </w:r>
          </w:p>
        </w:tc>
      </w:tr>
      <w:tr w:rsidR="00AB6547" w:rsidRPr="00F65BE3" w14:paraId="10E41F14" w14:textId="77777777" w:rsidTr="00B867AA">
        <w:trPr>
          <w:trHeight w:val="380"/>
          <w:jc w:val="center"/>
        </w:trPr>
        <w:tc>
          <w:tcPr>
            <w:tcW w:w="3111" w:type="dxa"/>
            <w:tcBorders>
              <w:top w:val="single" w:sz="6" w:space="0" w:color="333333"/>
              <w:left w:val="single" w:sz="6" w:space="0" w:color="333333"/>
              <w:bottom w:val="single" w:sz="6" w:space="0" w:color="333333"/>
              <w:right w:val="single" w:sz="6" w:space="0" w:color="333333"/>
            </w:tcBorders>
            <w:vAlign w:val="center"/>
          </w:tcPr>
          <w:p w14:paraId="216359EA" w14:textId="77777777" w:rsidR="00AB6547" w:rsidRPr="00F65BE3" w:rsidRDefault="00AB6547" w:rsidP="00D27AA4">
            <w:pPr>
              <w:spacing w:line="240" w:lineRule="auto"/>
              <w:jc w:val="left"/>
              <w:rPr>
                <w:i/>
              </w:rPr>
            </w:pPr>
            <w:r w:rsidRPr="00F65BE3">
              <w:rPr>
                <w:i/>
              </w:rPr>
              <w:t>Bonasa</w:t>
            </w:r>
            <w:r w:rsidR="00951389" w:rsidRPr="00F65BE3">
              <w:rPr>
                <w:i/>
              </w:rPr>
              <w:t xml:space="preserve"> </w:t>
            </w:r>
            <w:r w:rsidRPr="00F65BE3">
              <w:rPr>
                <w:i/>
              </w:rPr>
              <w:t>bonasia</w:t>
            </w:r>
          </w:p>
        </w:tc>
        <w:tc>
          <w:tcPr>
            <w:tcW w:w="2985"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7B7D3A00" w14:textId="77777777" w:rsidR="00AB6547" w:rsidRPr="00F65BE3" w:rsidRDefault="00AB6547" w:rsidP="00D27AA4">
            <w:pPr>
              <w:spacing w:line="240" w:lineRule="auto"/>
              <w:jc w:val="center"/>
              <w:rPr>
                <w:b/>
                <w:i/>
              </w:rPr>
            </w:pPr>
            <w:r w:rsidRPr="00F65BE3">
              <w:rPr>
                <w:bCs/>
                <w:iCs/>
              </w:rPr>
              <w:t>favorabilă</w:t>
            </w:r>
          </w:p>
        </w:tc>
        <w:tc>
          <w:tcPr>
            <w:tcW w:w="2693"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0E270398" w14:textId="77777777" w:rsidR="00AB6547" w:rsidRPr="00F65BE3" w:rsidRDefault="00AB6547" w:rsidP="00D27AA4">
            <w:pPr>
              <w:spacing w:line="240" w:lineRule="auto"/>
              <w:jc w:val="center"/>
            </w:pPr>
            <w:r w:rsidRPr="00F65BE3">
              <w:rPr>
                <w:bCs/>
                <w:iCs/>
              </w:rPr>
              <w:t>favorabilă</w:t>
            </w:r>
          </w:p>
        </w:tc>
        <w:tc>
          <w:tcPr>
            <w:tcW w:w="2693"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09C19FC9" w14:textId="77777777" w:rsidR="00AB6547" w:rsidRPr="00F65BE3" w:rsidRDefault="00AB6547" w:rsidP="00D27AA4">
            <w:pPr>
              <w:spacing w:line="240" w:lineRule="auto"/>
              <w:jc w:val="center"/>
            </w:pPr>
            <w:r w:rsidRPr="00F65BE3">
              <w:rPr>
                <w:bCs/>
                <w:iCs/>
              </w:rPr>
              <w:t>favorabilă</w:t>
            </w:r>
          </w:p>
        </w:tc>
        <w:tc>
          <w:tcPr>
            <w:tcW w:w="2694"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641B9305" w14:textId="77777777" w:rsidR="00AB6547" w:rsidRPr="00F65BE3" w:rsidRDefault="00AB6547" w:rsidP="00D27AA4">
            <w:pPr>
              <w:spacing w:line="240" w:lineRule="auto"/>
              <w:jc w:val="center"/>
              <w:rPr>
                <w:b/>
              </w:rPr>
            </w:pPr>
            <w:r w:rsidRPr="00F65BE3">
              <w:rPr>
                <w:b/>
                <w:bCs/>
                <w:iCs/>
              </w:rPr>
              <w:t>favorabilă</w:t>
            </w:r>
          </w:p>
        </w:tc>
      </w:tr>
      <w:tr w:rsidR="00AB6547" w:rsidRPr="00F65BE3" w14:paraId="7CD3373B" w14:textId="77777777" w:rsidTr="00B867AA">
        <w:trPr>
          <w:trHeight w:val="380"/>
          <w:jc w:val="center"/>
        </w:trPr>
        <w:tc>
          <w:tcPr>
            <w:tcW w:w="3111" w:type="dxa"/>
            <w:tcBorders>
              <w:top w:val="single" w:sz="6" w:space="0" w:color="333333"/>
              <w:left w:val="single" w:sz="6" w:space="0" w:color="333333"/>
              <w:bottom w:val="single" w:sz="6" w:space="0" w:color="333333"/>
              <w:right w:val="single" w:sz="6" w:space="0" w:color="333333"/>
            </w:tcBorders>
            <w:vAlign w:val="center"/>
          </w:tcPr>
          <w:p w14:paraId="1A890A33" w14:textId="77777777" w:rsidR="00AB6547" w:rsidRPr="00F65BE3" w:rsidRDefault="00AB6547" w:rsidP="00D27AA4">
            <w:pPr>
              <w:spacing w:line="240" w:lineRule="auto"/>
              <w:jc w:val="left"/>
              <w:rPr>
                <w:i/>
              </w:rPr>
            </w:pPr>
            <w:r w:rsidRPr="00F65BE3">
              <w:rPr>
                <w:i/>
              </w:rPr>
              <w:lastRenderedPageBreak/>
              <w:t>Bubo</w:t>
            </w:r>
            <w:r w:rsidR="00951389" w:rsidRPr="00F65BE3">
              <w:rPr>
                <w:i/>
              </w:rPr>
              <w:t xml:space="preserve"> </w:t>
            </w:r>
            <w:r w:rsidRPr="00F65BE3">
              <w:rPr>
                <w:i/>
              </w:rPr>
              <w:t>bubo</w:t>
            </w:r>
          </w:p>
        </w:tc>
        <w:tc>
          <w:tcPr>
            <w:tcW w:w="2985"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16590864" w14:textId="77777777" w:rsidR="00AB6547" w:rsidRPr="00F65BE3" w:rsidRDefault="00AB6547" w:rsidP="00D27AA4">
            <w:pPr>
              <w:spacing w:line="240" w:lineRule="auto"/>
              <w:jc w:val="center"/>
              <w:rPr>
                <w:b/>
                <w:i/>
              </w:rPr>
            </w:pPr>
            <w:r w:rsidRPr="00F65BE3">
              <w:rPr>
                <w:bCs/>
                <w:iCs/>
              </w:rPr>
              <w:t>favorabilă</w:t>
            </w:r>
          </w:p>
        </w:tc>
        <w:tc>
          <w:tcPr>
            <w:tcW w:w="2693"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70A3B134" w14:textId="77777777" w:rsidR="00AB6547" w:rsidRPr="00F65BE3" w:rsidRDefault="00AB6547" w:rsidP="00D27AA4">
            <w:pPr>
              <w:spacing w:line="240" w:lineRule="auto"/>
              <w:jc w:val="center"/>
            </w:pPr>
            <w:r w:rsidRPr="00F65BE3">
              <w:rPr>
                <w:bCs/>
                <w:iCs/>
              </w:rPr>
              <w:t>favorabilă</w:t>
            </w:r>
          </w:p>
        </w:tc>
        <w:tc>
          <w:tcPr>
            <w:tcW w:w="2693"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52D1FFAA" w14:textId="77777777" w:rsidR="00AB6547" w:rsidRPr="00F65BE3" w:rsidRDefault="00AB6547" w:rsidP="00D27AA4">
            <w:pPr>
              <w:spacing w:line="240" w:lineRule="auto"/>
              <w:jc w:val="center"/>
            </w:pPr>
            <w:r w:rsidRPr="00F65BE3">
              <w:rPr>
                <w:bCs/>
                <w:iCs/>
              </w:rPr>
              <w:t>favorabilă</w:t>
            </w:r>
          </w:p>
        </w:tc>
        <w:tc>
          <w:tcPr>
            <w:tcW w:w="2694"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5D4A0CA0" w14:textId="77777777" w:rsidR="00AB6547" w:rsidRPr="00F65BE3" w:rsidRDefault="00AB6547" w:rsidP="00D27AA4">
            <w:pPr>
              <w:spacing w:line="240" w:lineRule="auto"/>
              <w:jc w:val="center"/>
              <w:rPr>
                <w:b/>
              </w:rPr>
            </w:pPr>
            <w:r w:rsidRPr="00F65BE3">
              <w:rPr>
                <w:b/>
                <w:bCs/>
                <w:iCs/>
              </w:rPr>
              <w:t>favorabilă</w:t>
            </w:r>
          </w:p>
        </w:tc>
      </w:tr>
      <w:tr w:rsidR="00F75BD0" w:rsidRPr="00F65BE3" w14:paraId="5C3C0DB7" w14:textId="77777777" w:rsidTr="004C1519">
        <w:trPr>
          <w:trHeight w:val="380"/>
          <w:jc w:val="center"/>
        </w:trPr>
        <w:tc>
          <w:tcPr>
            <w:tcW w:w="3111" w:type="dxa"/>
            <w:tcBorders>
              <w:top w:val="single" w:sz="6" w:space="0" w:color="333333"/>
              <w:left w:val="single" w:sz="6" w:space="0" w:color="333333"/>
              <w:bottom w:val="single" w:sz="6" w:space="0" w:color="333333"/>
              <w:right w:val="single" w:sz="6" w:space="0" w:color="333333"/>
            </w:tcBorders>
            <w:vAlign w:val="center"/>
          </w:tcPr>
          <w:p w14:paraId="4DFABBDB" w14:textId="77777777" w:rsidR="00F75BD0" w:rsidRPr="00F65BE3" w:rsidRDefault="00F75BD0" w:rsidP="00D27AA4">
            <w:pPr>
              <w:spacing w:line="240" w:lineRule="auto"/>
              <w:jc w:val="left"/>
              <w:rPr>
                <w:i/>
              </w:rPr>
            </w:pPr>
            <w:r w:rsidRPr="00F65BE3">
              <w:rPr>
                <w:i/>
              </w:rPr>
              <w:t>Ciconia nigra</w:t>
            </w:r>
          </w:p>
        </w:tc>
        <w:tc>
          <w:tcPr>
            <w:tcW w:w="2985" w:type="dxa"/>
            <w:tcBorders>
              <w:top w:val="single" w:sz="6" w:space="0" w:color="333333"/>
              <w:left w:val="single" w:sz="6" w:space="0" w:color="333333"/>
              <w:bottom w:val="single" w:sz="6" w:space="0" w:color="333333"/>
              <w:right w:val="single" w:sz="6" w:space="0" w:color="333333"/>
            </w:tcBorders>
            <w:shd w:val="clear" w:color="auto" w:fill="D9D9D9" w:themeFill="background1" w:themeFillShade="D9"/>
            <w:vAlign w:val="center"/>
          </w:tcPr>
          <w:p w14:paraId="2705B047" w14:textId="77777777" w:rsidR="00F75BD0" w:rsidRPr="00F65BE3" w:rsidRDefault="00F75BD0" w:rsidP="00D27AA4">
            <w:pPr>
              <w:spacing w:line="240" w:lineRule="auto"/>
              <w:jc w:val="center"/>
              <w:rPr>
                <w:bCs/>
                <w:iCs/>
              </w:rPr>
            </w:pPr>
            <w:r w:rsidRPr="00F65BE3">
              <w:rPr>
                <w:bCs/>
                <w:iCs/>
              </w:rPr>
              <w:t>necunoscută</w:t>
            </w:r>
          </w:p>
        </w:tc>
        <w:tc>
          <w:tcPr>
            <w:tcW w:w="2693" w:type="dxa"/>
            <w:tcBorders>
              <w:top w:val="single" w:sz="6" w:space="0" w:color="333333"/>
              <w:left w:val="single" w:sz="6" w:space="0" w:color="333333"/>
              <w:bottom w:val="single" w:sz="6" w:space="0" w:color="333333"/>
              <w:right w:val="single" w:sz="6" w:space="0" w:color="333333"/>
            </w:tcBorders>
            <w:shd w:val="clear" w:color="auto" w:fill="FFCC66"/>
            <w:vAlign w:val="center"/>
          </w:tcPr>
          <w:p w14:paraId="204866F7" w14:textId="77777777" w:rsidR="00F75BD0" w:rsidRPr="00F65BE3" w:rsidRDefault="00F75BD0" w:rsidP="00D27AA4">
            <w:pPr>
              <w:spacing w:line="240" w:lineRule="auto"/>
              <w:jc w:val="center"/>
              <w:rPr>
                <w:bCs/>
                <w:iCs/>
              </w:rPr>
            </w:pPr>
            <w:r w:rsidRPr="00F65BE3">
              <w:rPr>
                <w:bCs/>
                <w:iCs/>
              </w:rPr>
              <w:t>nefavorabilă inadecvată</w:t>
            </w:r>
          </w:p>
        </w:tc>
        <w:tc>
          <w:tcPr>
            <w:tcW w:w="2693" w:type="dxa"/>
            <w:tcBorders>
              <w:top w:val="single" w:sz="6" w:space="0" w:color="333333"/>
              <w:left w:val="single" w:sz="6" w:space="0" w:color="333333"/>
              <w:bottom w:val="single" w:sz="6" w:space="0" w:color="333333"/>
              <w:right w:val="single" w:sz="6" w:space="0" w:color="333333"/>
            </w:tcBorders>
            <w:shd w:val="clear" w:color="auto" w:fill="FFCC66"/>
            <w:vAlign w:val="center"/>
          </w:tcPr>
          <w:p w14:paraId="14A2DD09" w14:textId="77777777" w:rsidR="00F75BD0" w:rsidRPr="00F65BE3" w:rsidRDefault="00F75BD0" w:rsidP="00D27AA4">
            <w:pPr>
              <w:spacing w:line="240" w:lineRule="auto"/>
              <w:jc w:val="center"/>
              <w:rPr>
                <w:bCs/>
                <w:iCs/>
              </w:rPr>
            </w:pPr>
            <w:r w:rsidRPr="00F65BE3">
              <w:rPr>
                <w:bCs/>
                <w:iCs/>
              </w:rPr>
              <w:t>nefavorabilă inadecvată</w:t>
            </w:r>
          </w:p>
        </w:tc>
        <w:tc>
          <w:tcPr>
            <w:tcW w:w="2694" w:type="dxa"/>
            <w:tcBorders>
              <w:top w:val="single" w:sz="6" w:space="0" w:color="333333"/>
              <w:left w:val="single" w:sz="6" w:space="0" w:color="333333"/>
              <w:bottom w:val="single" w:sz="6" w:space="0" w:color="333333"/>
              <w:right w:val="single" w:sz="6" w:space="0" w:color="333333"/>
            </w:tcBorders>
            <w:shd w:val="clear" w:color="auto" w:fill="FFCC66"/>
            <w:vAlign w:val="center"/>
          </w:tcPr>
          <w:p w14:paraId="47066ACD" w14:textId="77777777" w:rsidR="00F75BD0" w:rsidRPr="00F65BE3" w:rsidRDefault="00F75BD0" w:rsidP="00D27AA4">
            <w:pPr>
              <w:spacing w:line="240" w:lineRule="auto"/>
              <w:jc w:val="center"/>
              <w:rPr>
                <w:b/>
                <w:bCs/>
                <w:iCs/>
              </w:rPr>
            </w:pPr>
            <w:r w:rsidRPr="00F65BE3">
              <w:rPr>
                <w:b/>
                <w:bCs/>
                <w:iCs/>
              </w:rPr>
              <w:t>nefavorabilă inadecvată</w:t>
            </w:r>
          </w:p>
        </w:tc>
      </w:tr>
      <w:tr w:rsidR="00AB6547" w:rsidRPr="00F65BE3" w14:paraId="7CA2D655" w14:textId="77777777" w:rsidTr="00B867AA">
        <w:trPr>
          <w:trHeight w:val="380"/>
          <w:jc w:val="center"/>
        </w:trPr>
        <w:tc>
          <w:tcPr>
            <w:tcW w:w="3111" w:type="dxa"/>
            <w:tcBorders>
              <w:top w:val="single" w:sz="6" w:space="0" w:color="333333"/>
              <w:left w:val="single" w:sz="6" w:space="0" w:color="333333"/>
              <w:bottom w:val="single" w:sz="6" w:space="0" w:color="333333"/>
              <w:right w:val="single" w:sz="6" w:space="0" w:color="333333"/>
            </w:tcBorders>
            <w:vAlign w:val="center"/>
          </w:tcPr>
          <w:p w14:paraId="06E71E1E" w14:textId="77777777" w:rsidR="00AB6547" w:rsidRPr="00F65BE3" w:rsidRDefault="00AB6547" w:rsidP="00D27AA4">
            <w:pPr>
              <w:spacing w:line="240" w:lineRule="auto"/>
              <w:jc w:val="left"/>
              <w:rPr>
                <w:i/>
              </w:rPr>
            </w:pPr>
            <w:r w:rsidRPr="00F65BE3">
              <w:rPr>
                <w:i/>
              </w:rPr>
              <w:t>Dendrocopos</w:t>
            </w:r>
            <w:r w:rsidR="00951389" w:rsidRPr="00F65BE3">
              <w:rPr>
                <w:i/>
              </w:rPr>
              <w:t xml:space="preserve"> </w:t>
            </w:r>
            <w:r w:rsidRPr="00F65BE3">
              <w:rPr>
                <w:i/>
              </w:rPr>
              <w:t>leucotos</w:t>
            </w:r>
          </w:p>
        </w:tc>
        <w:tc>
          <w:tcPr>
            <w:tcW w:w="2985"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6B7B294E" w14:textId="77777777" w:rsidR="00AB6547" w:rsidRPr="00F65BE3" w:rsidRDefault="00AB6547" w:rsidP="00D27AA4">
            <w:pPr>
              <w:spacing w:line="240" w:lineRule="auto"/>
              <w:jc w:val="center"/>
              <w:rPr>
                <w:b/>
                <w:i/>
              </w:rPr>
            </w:pPr>
            <w:r w:rsidRPr="00F65BE3">
              <w:rPr>
                <w:bCs/>
                <w:iCs/>
              </w:rPr>
              <w:t>favorabilă</w:t>
            </w:r>
          </w:p>
        </w:tc>
        <w:tc>
          <w:tcPr>
            <w:tcW w:w="2693"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6EEC8F51" w14:textId="77777777" w:rsidR="00AB6547" w:rsidRPr="00F65BE3" w:rsidRDefault="00AB6547" w:rsidP="00D27AA4">
            <w:pPr>
              <w:spacing w:line="240" w:lineRule="auto"/>
              <w:jc w:val="center"/>
            </w:pPr>
            <w:r w:rsidRPr="00F65BE3">
              <w:rPr>
                <w:bCs/>
                <w:iCs/>
              </w:rPr>
              <w:t>favorabilă</w:t>
            </w:r>
          </w:p>
        </w:tc>
        <w:tc>
          <w:tcPr>
            <w:tcW w:w="2693"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04430B8B" w14:textId="77777777" w:rsidR="00AB6547" w:rsidRPr="00F65BE3" w:rsidRDefault="00AB6547" w:rsidP="00D27AA4">
            <w:pPr>
              <w:spacing w:line="240" w:lineRule="auto"/>
              <w:jc w:val="center"/>
            </w:pPr>
            <w:r w:rsidRPr="00F65BE3">
              <w:rPr>
                <w:bCs/>
                <w:iCs/>
              </w:rPr>
              <w:t>favorabilă</w:t>
            </w:r>
          </w:p>
        </w:tc>
        <w:tc>
          <w:tcPr>
            <w:tcW w:w="2694"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1B1E8361" w14:textId="77777777" w:rsidR="00AB6547" w:rsidRPr="00F65BE3" w:rsidRDefault="00AB6547" w:rsidP="00D27AA4">
            <w:pPr>
              <w:spacing w:line="240" w:lineRule="auto"/>
              <w:jc w:val="center"/>
              <w:rPr>
                <w:b/>
              </w:rPr>
            </w:pPr>
            <w:r w:rsidRPr="00F65BE3">
              <w:rPr>
                <w:b/>
                <w:bCs/>
                <w:iCs/>
              </w:rPr>
              <w:t>favorabilă</w:t>
            </w:r>
          </w:p>
        </w:tc>
      </w:tr>
      <w:tr w:rsidR="00AB6547" w:rsidRPr="00F65BE3" w14:paraId="504898E5" w14:textId="77777777" w:rsidTr="00B867AA">
        <w:trPr>
          <w:trHeight w:val="380"/>
          <w:jc w:val="center"/>
        </w:trPr>
        <w:tc>
          <w:tcPr>
            <w:tcW w:w="3111" w:type="dxa"/>
            <w:tcBorders>
              <w:top w:val="single" w:sz="6" w:space="0" w:color="333333"/>
              <w:left w:val="single" w:sz="6" w:space="0" w:color="333333"/>
              <w:bottom w:val="single" w:sz="6" w:space="0" w:color="333333"/>
              <w:right w:val="single" w:sz="6" w:space="0" w:color="333333"/>
            </w:tcBorders>
            <w:vAlign w:val="center"/>
          </w:tcPr>
          <w:p w14:paraId="0E0580A1" w14:textId="77777777" w:rsidR="00AB6547" w:rsidRPr="00F65BE3" w:rsidRDefault="00AB6547" w:rsidP="00D27AA4">
            <w:pPr>
              <w:spacing w:line="240" w:lineRule="auto"/>
              <w:jc w:val="left"/>
              <w:rPr>
                <w:i/>
              </w:rPr>
            </w:pPr>
            <w:r w:rsidRPr="00F65BE3">
              <w:rPr>
                <w:i/>
              </w:rPr>
              <w:t>Dryocopus</w:t>
            </w:r>
            <w:r w:rsidR="00951389" w:rsidRPr="00F65BE3">
              <w:rPr>
                <w:i/>
              </w:rPr>
              <w:t xml:space="preserve"> </w:t>
            </w:r>
            <w:r w:rsidRPr="00F65BE3">
              <w:rPr>
                <w:i/>
              </w:rPr>
              <w:t>martius</w:t>
            </w:r>
          </w:p>
        </w:tc>
        <w:tc>
          <w:tcPr>
            <w:tcW w:w="2985"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04245CCF" w14:textId="77777777" w:rsidR="00AB6547" w:rsidRPr="00F65BE3" w:rsidRDefault="00AB6547" w:rsidP="00D27AA4">
            <w:pPr>
              <w:spacing w:line="240" w:lineRule="auto"/>
              <w:jc w:val="center"/>
              <w:rPr>
                <w:b/>
                <w:i/>
              </w:rPr>
            </w:pPr>
            <w:r w:rsidRPr="00F65BE3">
              <w:rPr>
                <w:bCs/>
                <w:iCs/>
              </w:rPr>
              <w:t>favorabilă</w:t>
            </w:r>
          </w:p>
        </w:tc>
        <w:tc>
          <w:tcPr>
            <w:tcW w:w="2693"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02092D25" w14:textId="77777777" w:rsidR="00AB6547" w:rsidRPr="00F65BE3" w:rsidRDefault="00AB6547" w:rsidP="00D27AA4">
            <w:pPr>
              <w:spacing w:line="240" w:lineRule="auto"/>
              <w:jc w:val="center"/>
            </w:pPr>
            <w:r w:rsidRPr="00F65BE3">
              <w:rPr>
                <w:bCs/>
                <w:iCs/>
              </w:rPr>
              <w:t>favorabilă</w:t>
            </w:r>
          </w:p>
        </w:tc>
        <w:tc>
          <w:tcPr>
            <w:tcW w:w="2693"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3515A3E8" w14:textId="77777777" w:rsidR="00AB6547" w:rsidRPr="00F65BE3" w:rsidRDefault="00AB6547" w:rsidP="00D27AA4">
            <w:pPr>
              <w:spacing w:line="240" w:lineRule="auto"/>
              <w:jc w:val="center"/>
            </w:pPr>
            <w:r w:rsidRPr="00F65BE3">
              <w:rPr>
                <w:bCs/>
                <w:iCs/>
              </w:rPr>
              <w:t>favorabilă</w:t>
            </w:r>
          </w:p>
        </w:tc>
        <w:tc>
          <w:tcPr>
            <w:tcW w:w="2694"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1A3DCF5B" w14:textId="77777777" w:rsidR="00AB6547" w:rsidRPr="00F65BE3" w:rsidRDefault="00AB6547" w:rsidP="00D27AA4">
            <w:pPr>
              <w:spacing w:line="240" w:lineRule="auto"/>
              <w:jc w:val="center"/>
              <w:rPr>
                <w:b/>
              </w:rPr>
            </w:pPr>
            <w:r w:rsidRPr="00F65BE3">
              <w:rPr>
                <w:b/>
                <w:bCs/>
                <w:iCs/>
              </w:rPr>
              <w:t>favorabilă</w:t>
            </w:r>
          </w:p>
        </w:tc>
      </w:tr>
      <w:tr w:rsidR="00AB6547" w:rsidRPr="00F65BE3" w14:paraId="2272A65D" w14:textId="77777777" w:rsidTr="00B867AA">
        <w:trPr>
          <w:trHeight w:val="380"/>
          <w:jc w:val="center"/>
        </w:trPr>
        <w:tc>
          <w:tcPr>
            <w:tcW w:w="3111" w:type="dxa"/>
            <w:tcBorders>
              <w:top w:val="single" w:sz="6" w:space="0" w:color="333333"/>
              <w:left w:val="single" w:sz="6" w:space="0" w:color="333333"/>
              <w:bottom w:val="single" w:sz="6" w:space="0" w:color="333333"/>
              <w:right w:val="single" w:sz="6" w:space="0" w:color="333333"/>
            </w:tcBorders>
            <w:vAlign w:val="center"/>
          </w:tcPr>
          <w:p w14:paraId="0C1E63EF" w14:textId="77777777" w:rsidR="00AB6547" w:rsidRPr="00F65BE3" w:rsidRDefault="00AB6547" w:rsidP="00D27AA4">
            <w:pPr>
              <w:spacing w:line="240" w:lineRule="auto"/>
              <w:jc w:val="left"/>
              <w:rPr>
                <w:i/>
              </w:rPr>
            </w:pPr>
            <w:r w:rsidRPr="00F65BE3">
              <w:rPr>
                <w:i/>
              </w:rPr>
              <w:t>Falco</w:t>
            </w:r>
            <w:r w:rsidR="00951389" w:rsidRPr="00F65BE3">
              <w:rPr>
                <w:i/>
              </w:rPr>
              <w:t xml:space="preserve"> </w:t>
            </w:r>
            <w:r w:rsidRPr="00F65BE3">
              <w:rPr>
                <w:i/>
              </w:rPr>
              <w:t>peregrinus</w:t>
            </w:r>
          </w:p>
        </w:tc>
        <w:tc>
          <w:tcPr>
            <w:tcW w:w="2985"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04EC7A08" w14:textId="77777777" w:rsidR="00AB6547" w:rsidRPr="00F65BE3" w:rsidRDefault="00AB6547" w:rsidP="00D27AA4">
            <w:pPr>
              <w:spacing w:line="240" w:lineRule="auto"/>
              <w:jc w:val="center"/>
              <w:rPr>
                <w:b/>
                <w:i/>
              </w:rPr>
            </w:pPr>
            <w:r w:rsidRPr="00F65BE3">
              <w:rPr>
                <w:bCs/>
                <w:iCs/>
              </w:rPr>
              <w:t>favorabilă</w:t>
            </w:r>
          </w:p>
        </w:tc>
        <w:tc>
          <w:tcPr>
            <w:tcW w:w="2693"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7F122CD7" w14:textId="77777777" w:rsidR="00AB6547" w:rsidRPr="00F65BE3" w:rsidRDefault="00AB6547" w:rsidP="00D27AA4">
            <w:pPr>
              <w:spacing w:line="240" w:lineRule="auto"/>
              <w:jc w:val="center"/>
            </w:pPr>
            <w:r w:rsidRPr="00F65BE3">
              <w:rPr>
                <w:bCs/>
                <w:iCs/>
              </w:rPr>
              <w:t>favorabilă</w:t>
            </w:r>
          </w:p>
        </w:tc>
        <w:tc>
          <w:tcPr>
            <w:tcW w:w="2693"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774F2D30" w14:textId="77777777" w:rsidR="00AB6547" w:rsidRPr="00F65BE3" w:rsidRDefault="00AB6547" w:rsidP="00D27AA4">
            <w:pPr>
              <w:spacing w:line="240" w:lineRule="auto"/>
              <w:jc w:val="center"/>
            </w:pPr>
            <w:r w:rsidRPr="00F65BE3">
              <w:rPr>
                <w:bCs/>
                <w:iCs/>
              </w:rPr>
              <w:t>favorabilă</w:t>
            </w:r>
          </w:p>
        </w:tc>
        <w:tc>
          <w:tcPr>
            <w:tcW w:w="2694"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338578A8" w14:textId="77777777" w:rsidR="00AB6547" w:rsidRPr="00F65BE3" w:rsidRDefault="00AB6547" w:rsidP="00D27AA4">
            <w:pPr>
              <w:spacing w:line="240" w:lineRule="auto"/>
              <w:jc w:val="center"/>
              <w:rPr>
                <w:b/>
              </w:rPr>
            </w:pPr>
            <w:r w:rsidRPr="00F65BE3">
              <w:rPr>
                <w:b/>
                <w:bCs/>
                <w:iCs/>
              </w:rPr>
              <w:t>favorabilă</w:t>
            </w:r>
          </w:p>
        </w:tc>
      </w:tr>
      <w:tr w:rsidR="00AB6547" w:rsidRPr="00F65BE3" w14:paraId="7C0FCB77" w14:textId="77777777" w:rsidTr="00B867AA">
        <w:trPr>
          <w:trHeight w:val="380"/>
          <w:jc w:val="center"/>
        </w:trPr>
        <w:tc>
          <w:tcPr>
            <w:tcW w:w="3111" w:type="dxa"/>
            <w:tcBorders>
              <w:top w:val="single" w:sz="6" w:space="0" w:color="333333"/>
              <w:left w:val="single" w:sz="6" w:space="0" w:color="333333"/>
              <w:bottom w:val="single" w:sz="6" w:space="0" w:color="333333"/>
              <w:right w:val="single" w:sz="6" w:space="0" w:color="333333"/>
            </w:tcBorders>
            <w:vAlign w:val="center"/>
          </w:tcPr>
          <w:p w14:paraId="236515C1" w14:textId="77777777" w:rsidR="00AB6547" w:rsidRPr="00F65BE3" w:rsidRDefault="00AB6547" w:rsidP="00D27AA4">
            <w:pPr>
              <w:spacing w:line="240" w:lineRule="auto"/>
              <w:jc w:val="left"/>
              <w:rPr>
                <w:i/>
              </w:rPr>
            </w:pPr>
            <w:r w:rsidRPr="00F65BE3">
              <w:rPr>
                <w:i/>
              </w:rPr>
              <w:t>Ficedula</w:t>
            </w:r>
            <w:r w:rsidR="00951389" w:rsidRPr="00F65BE3">
              <w:rPr>
                <w:i/>
              </w:rPr>
              <w:t xml:space="preserve"> </w:t>
            </w:r>
            <w:r w:rsidRPr="00F65BE3">
              <w:rPr>
                <w:i/>
              </w:rPr>
              <w:t>albicollis</w:t>
            </w:r>
          </w:p>
        </w:tc>
        <w:tc>
          <w:tcPr>
            <w:tcW w:w="2985"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78004A07" w14:textId="77777777" w:rsidR="00AB6547" w:rsidRPr="00F65BE3" w:rsidRDefault="00AB6547" w:rsidP="00D27AA4">
            <w:pPr>
              <w:spacing w:line="240" w:lineRule="auto"/>
              <w:jc w:val="center"/>
              <w:rPr>
                <w:b/>
                <w:i/>
              </w:rPr>
            </w:pPr>
            <w:r w:rsidRPr="00F65BE3">
              <w:rPr>
                <w:bCs/>
                <w:iCs/>
              </w:rPr>
              <w:t>favorabilă</w:t>
            </w:r>
          </w:p>
        </w:tc>
        <w:tc>
          <w:tcPr>
            <w:tcW w:w="2693"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3E24E23C" w14:textId="77777777" w:rsidR="00AB6547" w:rsidRPr="00F65BE3" w:rsidRDefault="00AB6547" w:rsidP="00D27AA4">
            <w:pPr>
              <w:spacing w:line="240" w:lineRule="auto"/>
              <w:jc w:val="center"/>
            </w:pPr>
            <w:r w:rsidRPr="00F65BE3">
              <w:rPr>
                <w:bCs/>
                <w:iCs/>
              </w:rPr>
              <w:t>favorabilă</w:t>
            </w:r>
          </w:p>
        </w:tc>
        <w:tc>
          <w:tcPr>
            <w:tcW w:w="2693"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2807DCA8" w14:textId="77777777" w:rsidR="00AB6547" w:rsidRPr="00F65BE3" w:rsidRDefault="00AB6547" w:rsidP="00D27AA4">
            <w:pPr>
              <w:spacing w:line="240" w:lineRule="auto"/>
              <w:jc w:val="center"/>
            </w:pPr>
            <w:r w:rsidRPr="00F65BE3">
              <w:rPr>
                <w:bCs/>
                <w:iCs/>
              </w:rPr>
              <w:t>favorabilă</w:t>
            </w:r>
          </w:p>
        </w:tc>
        <w:tc>
          <w:tcPr>
            <w:tcW w:w="2694"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50A8F019" w14:textId="77777777" w:rsidR="00AB6547" w:rsidRPr="00F65BE3" w:rsidRDefault="00AB6547" w:rsidP="00D27AA4">
            <w:pPr>
              <w:spacing w:line="240" w:lineRule="auto"/>
              <w:jc w:val="center"/>
              <w:rPr>
                <w:b/>
              </w:rPr>
            </w:pPr>
            <w:r w:rsidRPr="00F65BE3">
              <w:rPr>
                <w:b/>
                <w:bCs/>
                <w:iCs/>
              </w:rPr>
              <w:t>favorabilă</w:t>
            </w:r>
          </w:p>
        </w:tc>
      </w:tr>
      <w:tr w:rsidR="00AB6547" w:rsidRPr="00F65BE3" w14:paraId="67FAEC8B" w14:textId="77777777" w:rsidTr="00B867AA">
        <w:trPr>
          <w:trHeight w:val="380"/>
          <w:jc w:val="center"/>
        </w:trPr>
        <w:tc>
          <w:tcPr>
            <w:tcW w:w="3111" w:type="dxa"/>
            <w:tcBorders>
              <w:top w:val="single" w:sz="6" w:space="0" w:color="333333"/>
              <w:left w:val="single" w:sz="6" w:space="0" w:color="333333"/>
              <w:bottom w:val="single" w:sz="6" w:space="0" w:color="333333"/>
              <w:right w:val="single" w:sz="6" w:space="0" w:color="333333"/>
            </w:tcBorders>
            <w:vAlign w:val="center"/>
          </w:tcPr>
          <w:p w14:paraId="04FD9303" w14:textId="77777777" w:rsidR="00AB6547" w:rsidRPr="00F65BE3" w:rsidRDefault="00AB6547" w:rsidP="00D27AA4">
            <w:pPr>
              <w:spacing w:line="240" w:lineRule="auto"/>
              <w:jc w:val="left"/>
              <w:rPr>
                <w:i/>
              </w:rPr>
            </w:pPr>
            <w:r w:rsidRPr="00F65BE3">
              <w:rPr>
                <w:i/>
              </w:rPr>
              <w:t>Ficedula</w:t>
            </w:r>
            <w:r w:rsidR="00951389" w:rsidRPr="00F65BE3">
              <w:rPr>
                <w:i/>
              </w:rPr>
              <w:t xml:space="preserve"> </w:t>
            </w:r>
            <w:r w:rsidRPr="00F65BE3">
              <w:rPr>
                <w:i/>
              </w:rPr>
              <w:t>parva</w:t>
            </w:r>
          </w:p>
        </w:tc>
        <w:tc>
          <w:tcPr>
            <w:tcW w:w="2985"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0EFD9A75" w14:textId="77777777" w:rsidR="00AB6547" w:rsidRPr="00F65BE3" w:rsidRDefault="00AB6547" w:rsidP="00D27AA4">
            <w:pPr>
              <w:spacing w:line="240" w:lineRule="auto"/>
              <w:jc w:val="center"/>
              <w:rPr>
                <w:b/>
                <w:i/>
              </w:rPr>
            </w:pPr>
            <w:r w:rsidRPr="00F65BE3">
              <w:rPr>
                <w:bCs/>
                <w:iCs/>
              </w:rPr>
              <w:t>favorabilă</w:t>
            </w:r>
          </w:p>
        </w:tc>
        <w:tc>
          <w:tcPr>
            <w:tcW w:w="2693"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321B2F1B" w14:textId="77777777" w:rsidR="00AB6547" w:rsidRPr="00F65BE3" w:rsidRDefault="00AB6547" w:rsidP="00D27AA4">
            <w:pPr>
              <w:spacing w:line="240" w:lineRule="auto"/>
              <w:jc w:val="center"/>
            </w:pPr>
            <w:r w:rsidRPr="00F65BE3">
              <w:rPr>
                <w:bCs/>
                <w:iCs/>
              </w:rPr>
              <w:t>favorabilă</w:t>
            </w:r>
          </w:p>
        </w:tc>
        <w:tc>
          <w:tcPr>
            <w:tcW w:w="2693"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57EAE5EA" w14:textId="77777777" w:rsidR="00AB6547" w:rsidRPr="00F65BE3" w:rsidRDefault="00AB6547" w:rsidP="00D27AA4">
            <w:pPr>
              <w:spacing w:line="240" w:lineRule="auto"/>
              <w:jc w:val="center"/>
            </w:pPr>
            <w:r w:rsidRPr="00F65BE3">
              <w:rPr>
                <w:bCs/>
                <w:iCs/>
              </w:rPr>
              <w:t>favorabilă</w:t>
            </w:r>
          </w:p>
        </w:tc>
        <w:tc>
          <w:tcPr>
            <w:tcW w:w="2694"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69832A4E" w14:textId="77777777" w:rsidR="00AB6547" w:rsidRPr="00F65BE3" w:rsidRDefault="00AB6547" w:rsidP="00D27AA4">
            <w:pPr>
              <w:spacing w:line="240" w:lineRule="auto"/>
              <w:jc w:val="center"/>
              <w:rPr>
                <w:b/>
              </w:rPr>
            </w:pPr>
            <w:r w:rsidRPr="00F65BE3">
              <w:rPr>
                <w:b/>
                <w:bCs/>
                <w:iCs/>
              </w:rPr>
              <w:t>favorabilă</w:t>
            </w:r>
          </w:p>
        </w:tc>
      </w:tr>
      <w:tr w:rsidR="00AB6547" w:rsidRPr="00F65BE3" w14:paraId="3B9ACB84" w14:textId="77777777" w:rsidTr="00B867AA">
        <w:trPr>
          <w:trHeight w:val="380"/>
          <w:jc w:val="center"/>
        </w:trPr>
        <w:tc>
          <w:tcPr>
            <w:tcW w:w="3111" w:type="dxa"/>
            <w:tcBorders>
              <w:top w:val="single" w:sz="6" w:space="0" w:color="333333"/>
              <w:left w:val="single" w:sz="6" w:space="0" w:color="333333"/>
              <w:bottom w:val="single" w:sz="6" w:space="0" w:color="333333"/>
              <w:right w:val="single" w:sz="6" w:space="0" w:color="333333"/>
            </w:tcBorders>
            <w:vAlign w:val="center"/>
          </w:tcPr>
          <w:p w14:paraId="20517427" w14:textId="77777777" w:rsidR="00AB6547" w:rsidRPr="00F65BE3" w:rsidRDefault="00AB6547" w:rsidP="00D27AA4">
            <w:pPr>
              <w:spacing w:line="240" w:lineRule="auto"/>
              <w:jc w:val="left"/>
              <w:rPr>
                <w:i/>
              </w:rPr>
            </w:pPr>
            <w:r w:rsidRPr="00F65BE3">
              <w:rPr>
                <w:i/>
              </w:rPr>
              <w:t>Glaucidium</w:t>
            </w:r>
            <w:r w:rsidR="00951389" w:rsidRPr="00F65BE3">
              <w:rPr>
                <w:i/>
              </w:rPr>
              <w:t xml:space="preserve"> </w:t>
            </w:r>
            <w:r w:rsidRPr="00F65BE3">
              <w:rPr>
                <w:i/>
              </w:rPr>
              <w:t>passerinum</w:t>
            </w:r>
          </w:p>
        </w:tc>
        <w:tc>
          <w:tcPr>
            <w:tcW w:w="2985"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6FE1C5F8" w14:textId="77777777" w:rsidR="00AB6547" w:rsidRPr="00F65BE3" w:rsidRDefault="00AB6547" w:rsidP="00D27AA4">
            <w:pPr>
              <w:spacing w:line="240" w:lineRule="auto"/>
              <w:jc w:val="center"/>
              <w:rPr>
                <w:b/>
                <w:i/>
              </w:rPr>
            </w:pPr>
            <w:r w:rsidRPr="00F65BE3">
              <w:rPr>
                <w:bCs/>
                <w:iCs/>
              </w:rPr>
              <w:t>favorabilă</w:t>
            </w:r>
          </w:p>
        </w:tc>
        <w:tc>
          <w:tcPr>
            <w:tcW w:w="2693"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4374B813" w14:textId="77777777" w:rsidR="00AB6547" w:rsidRPr="00F65BE3" w:rsidRDefault="00AB6547" w:rsidP="00D27AA4">
            <w:pPr>
              <w:spacing w:line="240" w:lineRule="auto"/>
              <w:jc w:val="center"/>
            </w:pPr>
            <w:r w:rsidRPr="00F65BE3">
              <w:rPr>
                <w:bCs/>
                <w:iCs/>
              </w:rPr>
              <w:t>favorabilă</w:t>
            </w:r>
          </w:p>
        </w:tc>
        <w:tc>
          <w:tcPr>
            <w:tcW w:w="2693"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6FC689D7" w14:textId="77777777" w:rsidR="00AB6547" w:rsidRPr="00F65BE3" w:rsidRDefault="00AB6547" w:rsidP="00D27AA4">
            <w:pPr>
              <w:spacing w:line="240" w:lineRule="auto"/>
              <w:jc w:val="center"/>
            </w:pPr>
            <w:r w:rsidRPr="00F65BE3">
              <w:rPr>
                <w:bCs/>
                <w:iCs/>
              </w:rPr>
              <w:t>favorabilă</w:t>
            </w:r>
          </w:p>
        </w:tc>
        <w:tc>
          <w:tcPr>
            <w:tcW w:w="2694"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2EA2EE40" w14:textId="77777777" w:rsidR="00AB6547" w:rsidRPr="00F65BE3" w:rsidRDefault="00AB6547" w:rsidP="00D27AA4">
            <w:pPr>
              <w:spacing w:line="240" w:lineRule="auto"/>
              <w:jc w:val="center"/>
              <w:rPr>
                <w:b/>
              </w:rPr>
            </w:pPr>
            <w:r w:rsidRPr="00F65BE3">
              <w:rPr>
                <w:b/>
                <w:bCs/>
                <w:iCs/>
              </w:rPr>
              <w:t>favorabilă</w:t>
            </w:r>
          </w:p>
        </w:tc>
      </w:tr>
      <w:tr w:rsidR="00AB6547" w:rsidRPr="00F65BE3" w14:paraId="4ED510A7" w14:textId="77777777" w:rsidTr="00B867AA">
        <w:trPr>
          <w:trHeight w:val="380"/>
          <w:jc w:val="center"/>
        </w:trPr>
        <w:tc>
          <w:tcPr>
            <w:tcW w:w="3111" w:type="dxa"/>
            <w:tcBorders>
              <w:top w:val="single" w:sz="6" w:space="0" w:color="333333"/>
              <w:left w:val="single" w:sz="6" w:space="0" w:color="333333"/>
              <w:bottom w:val="single" w:sz="6" w:space="0" w:color="333333"/>
              <w:right w:val="single" w:sz="6" w:space="0" w:color="333333"/>
            </w:tcBorders>
            <w:vAlign w:val="center"/>
          </w:tcPr>
          <w:p w14:paraId="3C7E5E9F" w14:textId="77777777" w:rsidR="00AB6547" w:rsidRPr="00F65BE3" w:rsidRDefault="00AB6547" w:rsidP="00D27AA4">
            <w:pPr>
              <w:spacing w:line="240" w:lineRule="auto"/>
              <w:jc w:val="left"/>
              <w:rPr>
                <w:i/>
              </w:rPr>
            </w:pPr>
            <w:r w:rsidRPr="00F65BE3">
              <w:rPr>
                <w:i/>
              </w:rPr>
              <w:t>Pernis</w:t>
            </w:r>
            <w:r w:rsidR="00951389" w:rsidRPr="00F65BE3">
              <w:rPr>
                <w:i/>
              </w:rPr>
              <w:t xml:space="preserve"> </w:t>
            </w:r>
            <w:r w:rsidRPr="00F65BE3">
              <w:rPr>
                <w:i/>
              </w:rPr>
              <w:t>apivorus</w:t>
            </w:r>
          </w:p>
        </w:tc>
        <w:tc>
          <w:tcPr>
            <w:tcW w:w="2985"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5700C12B" w14:textId="77777777" w:rsidR="00AB6547" w:rsidRPr="00F65BE3" w:rsidRDefault="00AB6547" w:rsidP="00D27AA4">
            <w:pPr>
              <w:spacing w:line="240" w:lineRule="auto"/>
              <w:jc w:val="center"/>
              <w:rPr>
                <w:b/>
                <w:i/>
              </w:rPr>
            </w:pPr>
            <w:r w:rsidRPr="00F65BE3">
              <w:rPr>
                <w:bCs/>
                <w:iCs/>
              </w:rPr>
              <w:t>favorabilă</w:t>
            </w:r>
          </w:p>
        </w:tc>
        <w:tc>
          <w:tcPr>
            <w:tcW w:w="2693"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52FF6C6E" w14:textId="77777777" w:rsidR="00AB6547" w:rsidRPr="00F65BE3" w:rsidRDefault="00AB6547" w:rsidP="00D27AA4">
            <w:pPr>
              <w:spacing w:line="240" w:lineRule="auto"/>
              <w:jc w:val="center"/>
            </w:pPr>
            <w:r w:rsidRPr="00F65BE3">
              <w:rPr>
                <w:bCs/>
                <w:iCs/>
              </w:rPr>
              <w:t>favorabilă</w:t>
            </w:r>
          </w:p>
        </w:tc>
        <w:tc>
          <w:tcPr>
            <w:tcW w:w="2693"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2BEFA1B0" w14:textId="77777777" w:rsidR="00AB6547" w:rsidRPr="00F65BE3" w:rsidRDefault="00AB6547" w:rsidP="00D27AA4">
            <w:pPr>
              <w:spacing w:line="240" w:lineRule="auto"/>
              <w:jc w:val="center"/>
            </w:pPr>
            <w:r w:rsidRPr="00F65BE3">
              <w:rPr>
                <w:bCs/>
                <w:iCs/>
              </w:rPr>
              <w:t>favorabilă</w:t>
            </w:r>
          </w:p>
        </w:tc>
        <w:tc>
          <w:tcPr>
            <w:tcW w:w="2694"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231A9BBB" w14:textId="77777777" w:rsidR="00AB6547" w:rsidRPr="00F65BE3" w:rsidRDefault="00AB6547" w:rsidP="00D27AA4">
            <w:pPr>
              <w:spacing w:line="240" w:lineRule="auto"/>
              <w:jc w:val="center"/>
              <w:rPr>
                <w:b/>
              </w:rPr>
            </w:pPr>
            <w:r w:rsidRPr="00F65BE3">
              <w:rPr>
                <w:b/>
                <w:bCs/>
                <w:iCs/>
              </w:rPr>
              <w:t>favorabilă</w:t>
            </w:r>
          </w:p>
        </w:tc>
      </w:tr>
      <w:tr w:rsidR="00AB6547" w:rsidRPr="00F65BE3" w14:paraId="62EDBB7D" w14:textId="77777777" w:rsidTr="00B867AA">
        <w:trPr>
          <w:trHeight w:val="380"/>
          <w:jc w:val="center"/>
        </w:trPr>
        <w:tc>
          <w:tcPr>
            <w:tcW w:w="3111" w:type="dxa"/>
            <w:tcBorders>
              <w:top w:val="single" w:sz="6" w:space="0" w:color="333333"/>
              <w:left w:val="single" w:sz="6" w:space="0" w:color="333333"/>
              <w:bottom w:val="single" w:sz="6" w:space="0" w:color="333333"/>
              <w:right w:val="single" w:sz="6" w:space="0" w:color="333333"/>
            </w:tcBorders>
            <w:vAlign w:val="center"/>
          </w:tcPr>
          <w:p w14:paraId="5EECA797" w14:textId="77777777" w:rsidR="00AB6547" w:rsidRPr="00F65BE3" w:rsidRDefault="00AB6547" w:rsidP="00D27AA4">
            <w:pPr>
              <w:spacing w:line="240" w:lineRule="auto"/>
              <w:jc w:val="left"/>
              <w:rPr>
                <w:i/>
              </w:rPr>
            </w:pPr>
            <w:r w:rsidRPr="00F65BE3">
              <w:rPr>
                <w:i/>
              </w:rPr>
              <w:t>Picoides</w:t>
            </w:r>
            <w:r w:rsidR="00951389" w:rsidRPr="00F65BE3">
              <w:rPr>
                <w:i/>
              </w:rPr>
              <w:t xml:space="preserve"> </w:t>
            </w:r>
            <w:r w:rsidRPr="00F65BE3">
              <w:rPr>
                <w:i/>
              </w:rPr>
              <w:t>tridactylus</w:t>
            </w:r>
          </w:p>
        </w:tc>
        <w:tc>
          <w:tcPr>
            <w:tcW w:w="2985"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37E62C4A" w14:textId="77777777" w:rsidR="00AB6547" w:rsidRPr="00F65BE3" w:rsidRDefault="00AB6547" w:rsidP="00D27AA4">
            <w:pPr>
              <w:spacing w:line="240" w:lineRule="auto"/>
              <w:jc w:val="center"/>
              <w:rPr>
                <w:b/>
                <w:i/>
              </w:rPr>
            </w:pPr>
            <w:r w:rsidRPr="00F65BE3">
              <w:rPr>
                <w:bCs/>
                <w:iCs/>
              </w:rPr>
              <w:t>favorabilă</w:t>
            </w:r>
          </w:p>
        </w:tc>
        <w:tc>
          <w:tcPr>
            <w:tcW w:w="2693"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143DE3F5" w14:textId="77777777" w:rsidR="00AB6547" w:rsidRPr="00F65BE3" w:rsidRDefault="00AB6547" w:rsidP="00D27AA4">
            <w:pPr>
              <w:spacing w:line="240" w:lineRule="auto"/>
              <w:jc w:val="center"/>
            </w:pPr>
            <w:r w:rsidRPr="00F65BE3">
              <w:rPr>
                <w:bCs/>
                <w:iCs/>
              </w:rPr>
              <w:t>favorabilă</w:t>
            </w:r>
          </w:p>
        </w:tc>
        <w:tc>
          <w:tcPr>
            <w:tcW w:w="2693"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255EF603" w14:textId="77777777" w:rsidR="00AB6547" w:rsidRPr="00F65BE3" w:rsidRDefault="00AB6547" w:rsidP="00D27AA4">
            <w:pPr>
              <w:spacing w:line="240" w:lineRule="auto"/>
              <w:jc w:val="center"/>
            </w:pPr>
            <w:r w:rsidRPr="00F65BE3">
              <w:rPr>
                <w:bCs/>
                <w:iCs/>
              </w:rPr>
              <w:t>favorabilă</w:t>
            </w:r>
          </w:p>
        </w:tc>
        <w:tc>
          <w:tcPr>
            <w:tcW w:w="2694"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471099EC" w14:textId="77777777" w:rsidR="00AB6547" w:rsidRPr="00F65BE3" w:rsidRDefault="00AB6547" w:rsidP="00D27AA4">
            <w:pPr>
              <w:spacing w:line="240" w:lineRule="auto"/>
              <w:jc w:val="center"/>
              <w:rPr>
                <w:b/>
              </w:rPr>
            </w:pPr>
            <w:r w:rsidRPr="00F65BE3">
              <w:rPr>
                <w:b/>
                <w:bCs/>
                <w:iCs/>
              </w:rPr>
              <w:t>favorabilă</w:t>
            </w:r>
          </w:p>
        </w:tc>
      </w:tr>
      <w:tr w:rsidR="00AB6547" w:rsidRPr="00F65BE3" w14:paraId="59274F62" w14:textId="77777777" w:rsidTr="00B867AA">
        <w:trPr>
          <w:trHeight w:val="380"/>
          <w:jc w:val="center"/>
        </w:trPr>
        <w:tc>
          <w:tcPr>
            <w:tcW w:w="3111" w:type="dxa"/>
            <w:tcBorders>
              <w:top w:val="single" w:sz="6" w:space="0" w:color="333333"/>
              <w:left w:val="single" w:sz="6" w:space="0" w:color="333333"/>
              <w:bottom w:val="single" w:sz="6" w:space="0" w:color="333333"/>
              <w:right w:val="single" w:sz="6" w:space="0" w:color="333333"/>
            </w:tcBorders>
            <w:vAlign w:val="center"/>
          </w:tcPr>
          <w:p w14:paraId="553E928F" w14:textId="77777777" w:rsidR="00AB6547" w:rsidRPr="00F65BE3" w:rsidRDefault="00AB6547" w:rsidP="00D27AA4">
            <w:pPr>
              <w:spacing w:line="240" w:lineRule="auto"/>
              <w:jc w:val="left"/>
              <w:rPr>
                <w:i/>
              </w:rPr>
            </w:pPr>
            <w:r w:rsidRPr="00F65BE3">
              <w:rPr>
                <w:i/>
              </w:rPr>
              <w:t>Picus</w:t>
            </w:r>
            <w:r w:rsidR="00951389" w:rsidRPr="00F65BE3">
              <w:rPr>
                <w:i/>
              </w:rPr>
              <w:t xml:space="preserve"> </w:t>
            </w:r>
            <w:r w:rsidRPr="00F65BE3">
              <w:rPr>
                <w:i/>
              </w:rPr>
              <w:t>canus</w:t>
            </w:r>
          </w:p>
        </w:tc>
        <w:tc>
          <w:tcPr>
            <w:tcW w:w="2985"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5C896438" w14:textId="77777777" w:rsidR="00AB6547" w:rsidRPr="00F65BE3" w:rsidRDefault="00AB6547" w:rsidP="00D27AA4">
            <w:pPr>
              <w:spacing w:line="240" w:lineRule="auto"/>
              <w:jc w:val="center"/>
              <w:rPr>
                <w:b/>
                <w:i/>
              </w:rPr>
            </w:pPr>
            <w:r w:rsidRPr="00F65BE3">
              <w:rPr>
                <w:bCs/>
                <w:iCs/>
              </w:rPr>
              <w:t>favorabilă</w:t>
            </w:r>
          </w:p>
        </w:tc>
        <w:tc>
          <w:tcPr>
            <w:tcW w:w="2693"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1DD6A43E" w14:textId="77777777" w:rsidR="00AB6547" w:rsidRPr="00F65BE3" w:rsidRDefault="00AB6547" w:rsidP="00D27AA4">
            <w:pPr>
              <w:spacing w:line="240" w:lineRule="auto"/>
              <w:jc w:val="center"/>
            </w:pPr>
            <w:r w:rsidRPr="00F65BE3">
              <w:rPr>
                <w:bCs/>
                <w:iCs/>
              </w:rPr>
              <w:t>favorabilă</w:t>
            </w:r>
          </w:p>
        </w:tc>
        <w:tc>
          <w:tcPr>
            <w:tcW w:w="2693"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4E67A794" w14:textId="77777777" w:rsidR="00AB6547" w:rsidRPr="00F65BE3" w:rsidRDefault="00AB6547" w:rsidP="00D27AA4">
            <w:pPr>
              <w:spacing w:line="240" w:lineRule="auto"/>
              <w:jc w:val="center"/>
            </w:pPr>
            <w:r w:rsidRPr="00F65BE3">
              <w:rPr>
                <w:bCs/>
                <w:iCs/>
              </w:rPr>
              <w:t>favorabilă</w:t>
            </w:r>
          </w:p>
        </w:tc>
        <w:tc>
          <w:tcPr>
            <w:tcW w:w="2694"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7994B66C" w14:textId="77777777" w:rsidR="00AB6547" w:rsidRPr="00F65BE3" w:rsidRDefault="00AB6547" w:rsidP="00D27AA4">
            <w:pPr>
              <w:spacing w:line="240" w:lineRule="auto"/>
              <w:jc w:val="center"/>
              <w:rPr>
                <w:b/>
              </w:rPr>
            </w:pPr>
            <w:r w:rsidRPr="00F65BE3">
              <w:rPr>
                <w:b/>
                <w:bCs/>
                <w:iCs/>
              </w:rPr>
              <w:t>favorabilă</w:t>
            </w:r>
          </w:p>
        </w:tc>
      </w:tr>
      <w:tr w:rsidR="00AB6547" w:rsidRPr="00F65BE3" w14:paraId="13465F1C" w14:textId="77777777" w:rsidTr="00B867AA">
        <w:trPr>
          <w:trHeight w:val="380"/>
          <w:jc w:val="center"/>
        </w:trPr>
        <w:tc>
          <w:tcPr>
            <w:tcW w:w="3111" w:type="dxa"/>
            <w:tcBorders>
              <w:top w:val="single" w:sz="6" w:space="0" w:color="333333"/>
              <w:left w:val="single" w:sz="6" w:space="0" w:color="333333"/>
              <w:bottom w:val="single" w:sz="6" w:space="0" w:color="333333"/>
              <w:right w:val="single" w:sz="6" w:space="0" w:color="333333"/>
            </w:tcBorders>
            <w:vAlign w:val="center"/>
          </w:tcPr>
          <w:p w14:paraId="541D5012" w14:textId="77777777" w:rsidR="00AB6547" w:rsidRPr="00F65BE3" w:rsidRDefault="00AB6547" w:rsidP="00D27AA4">
            <w:pPr>
              <w:spacing w:line="240" w:lineRule="auto"/>
              <w:jc w:val="left"/>
              <w:rPr>
                <w:i/>
              </w:rPr>
            </w:pPr>
            <w:r w:rsidRPr="00F65BE3">
              <w:rPr>
                <w:i/>
              </w:rPr>
              <w:t>Strix</w:t>
            </w:r>
            <w:r w:rsidR="00951389" w:rsidRPr="00F65BE3">
              <w:rPr>
                <w:i/>
              </w:rPr>
              <w:t xml:space="preserve"> </w:t>
            </w:r>
            <w:r w:rsidRPr="00F65BE3">
              <w:rPr>
                <w:i/>
              </w:rPr>
              <w:t>uralensis</w:t>
            </w:r>
          </w:p>
        </w:tc>
        <w:tc>
          <w:tcPr>
            <w:tcW w:w="2985"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0395AAD8" w14:textId="77777777" w:rsidR="00AB6547" w:rsidRPr="00F65BE3" w:rsidRDefault="00AB6547" w:rsidP="00D27AA4">
            <w:pPr>
              <w:spacing w:line="240" w:lineRule="auto"/>
              <w:jc w:val="center"/>
              <w:rPr>
                <w:b/>
                <w:i/>
              </w:rPr>
            </w:pPr>
            <w:r w:rsidRPr="00F65BE3">
              <w:rPr>
                <w:bCs/>
                <w:iCs/>
              </w:rPr>
              <w:t>favorabilă</w:t>
            </w:r>
          </w:p>
        </w:tc>
        <w:tc>
          <w:tcPr>
            <w:tcW w:w="2693"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1FC7CDF4" w14:textId="77777777" w:rsidR="00AB6547" w:rsidRPr="00F65BE3" w:rsidRDefault="00AB6547" w:rsidP="00D27AA4">
            <w:pPr>
              <w:spacing w:line="240" w:lineRule="auto"/>
              <w:jc w:val="center"/>
            </w:pPr>
            <w:r w:rsidRPr="00F65BE3">
              <w:rPr>
                <w:bCs/>
                <w:iCs/>
              </w:rPr>
              <w:t>favorabilă</w:t>
            </w:r>
          </w:p>
        </w:tc>
        <w:tc>
          <w:tcPr>
            <w:tcW w:w="2693"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4F34C6EE" w14:textId="77777777" w:rsidR="00AB6547" w:rsidRPr="00F65BE3" w:rsidRDefault="00AB6547" w:rsidP="00D27AA4">
            <w:pPr>
              <w:spacing w:line="240" w:lineRule="auto"/>
              <w:jc w:val="center"/>
            </w:pPr>
            <w:r w:rsidRPr="00F65BE3">
              <w:rPr>
                <w:bCs/>
                <w:iCs/>
              </w:rPr>
              <w:t>favorabilă</w:t>
            </w:r>
          </w:p>
        </w:tc>
        <w:tc>
          <w:tcPr>
            <w:tcW w:w="2694"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36C088A1" w14:textId="77777777" w:rsidR="00AB6547" w:rsidRPr="00F65BE3" w:rsidRDefault="00AB6547" w:rsidP="00D27AA4">
            <w:pPr>
              <w:spacing w:line="240" w:lineRule="auto"/>
              <w:jc w:val="center"/>
              <w:rPr>
                <w:b/>
              </w:rPr>
            </w:pPr>
            <w:r w:rsidRPr="00F65BE3">
              <w:rPr>
                <w:b/>
                <w:bCs/>
                <w:iCs/>
              </w:rPr>
              <w:t>favorabilă</w:t>
            </w:r>
          </w:p>
        </w:tc>
      </w:tr>
      <w:tr w:rsidR="00AB6547" w:rsidRPr="00F65BE3" w14:paraId="16BE9BCF" w14:textId="77777777" w:rsidTr="00B867AA">
        <w:trPr>
          <w:trHeight w:val="380"/>
          <w:jc w:val="center"/>
        </w:trPr>
        <w:tc>
          <w:tcPr>
            <w:tcW w:w="3111" w:type="dxa"/>
            <w:tcBorders>
              <w:top w:val="single" w:sz="6" w:space="0" w:color="333333"/>
              <w:left w:val="single" w:sz="6" w:space="0" w:color="333333"/>
              <w:bottom w:val="single" w:sz="6" w:space="0" w:color="333333"/>
              <w:right w:val="single" w:sz="6" w:space="0" w:color="333333"/>
            </w:tcBorders>
            <w:vAlign w:val="center"/>
          </w:tcPr>
          <w:p w14:paraId="0DBB67C0" w14:textId="77777777" w:rsidR="00AB6547" w:rsidRPr="00F65BE3" w:rsidRDefault="00AB6547" w:rsidP="00D27AA4">
            <w:pPr>
              <w:spacing w:line="240" w:lineRule="auto"/>
              <w:jc w:val="left"/>
              <w:rPr>
                <w:i/>
              </w:rPr>
            </w:pPr>
            <w:r w:rsidRPr="00F65BE3">
              <w:rPr>
                <w:i/>
              </w:rPr>
              <w:t>Tetrao</w:t>
            </w:r>
            <w:r w:rsidR="00951389" w:rsidRPr="00F65BE3">
              <w:rPr>
                <w:i/>
              </w:rPr>
              <w:t xml:space="preserve"> </w:t>
            </w:r>
            <w:r w:rsidRPr="00F65BE3">
              <w:rPr>
                <w:i/>
              </w:rPr>
              <w:t>urogallus</w:t>
            </w:r>
          </w:p>
        </w:tc>
        <w:tc>
          <w:tcPr>
            <w:tcW w:w="2985"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6987FB87" w14:textId="77777777" w:rsidR="00AB6547" w:rsidRPr="00F65BE3" w:rsidRDefault="00AB6547" w:rsidP="00D27AA4">
            <w:pPr>
              <w:spacing w:line="240" w:lineRule="auto"/>
              <w:jc w:val="center"/>
              <w:rPr>
                <w:b/>
                <w:i/>
              </w:rPr>
            </w:pPr>
            <w:r w:rsidRPr="00F65BE3">
              <w:rPr>
                <w:bCs/>
                <w:iCs/>
              </w:rPr>
              <w:t>favorabilă</w:t>
            </w:r>
          </w:p>
        </w:tc>
        <w:tc>
          <w:tcPr>
            <w:tcW w:w="2693"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20C94E86" w14:textId="77777777" w:rsidR="00AB6547" w:rsidRPr="00F65BE3" w:rsidRDefault="00AB6547" w:rsidP="00D27AA4">
            <w:pPr>
              <w:spacing w:line="240" w:lineRule="auto"/>
              <w:jc w:val="center"/>
            </w:pPr>
            <w:r w:rsidRPr="00F65BE3">
              <w:rPr>
                <w:bCs/>
                <w:iCs/>
              </w:rPr>
              <w:t>favorabilă</w:t>
            </w:r>
          </w:p>
        </w:tc>
        <w:tc>
          <w:tcPr>
            <w:tcW w:w="2693"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65D63468" w14:textId="77777777" w:rsidR="00AB6547" w:rsidRPr="00F65BE3" w:rsidRDefault="00AB6547" w:rsidP="00D27AA4">
            <w:pPr>
              <w:spacing w:line="240" w:lineRule="auto"/>
              <w:jc w:val="center"/>
            </w:pPr>
            <w:r w:rsidRPr="00F65BE3">
              <w:rPr>
                <w:bCs/>
                <w:iCs/>
              </w:rPr>
              <w:t>favorabilă</w:t>
            </w:r>
          </w:p>
        </w:tc>
        <w:tc>
          <w:tcPr>
            <w:tcW w:w="2694" w:type="dxa"/>
            <w:tcBorders>
              <w:top w:val="single" w:sz="6" w:space="0" w:color="333333"/>
              <w:left w:val="single" w:sz="6" w:space="0" w:color="333333"/>
              <w:bottom w:val="single" w:sz="6" w:space="0" w:color="333333"/>
              <w:right w:val="single" w:sz="6" w:space="0" w:color="333333"/>
            </w:tcBorders>
            <w:shd w:val="clear" w:color="auto" w:fill="99FF66"/>
            <w:vAlign w:val="center"/>
          </w:tcPr>
          <w:p w14:paraId="65A56FCB" w14:textId="77777777" w:rsidR="00AB6547" w:rsidRPr="00F65BE3" w:rsidRDefault="00AB6547" w:rsidP="00D27AA4">
            <w:pPr>
              <w:spacing w:line="240" w:lineRule="auto"/>
              <w:jc w:val="center"/>
              <w:rPr>
                <w:b/>
              </w:rPr>
            </w:pPr>
            <w:r w:rsidRPr="00F65BE3">
              <w:rPr>
                <w:b/>
                <w:bCs/>
                <w:iCs/>
              </w:rPr>
              <w:t>favorabilă</w:t>
            </w:r>
          </w:p>
        </w:tc>
      </w:tr>
    </w:tbl>
    <w:p w14:paraId="296C1E9B" w14:textId="77777777" w:rsidR="003B5766" w:rsidRPr="00F65BE3" w:rsidRDefault="003B5766" w:rsidP="008A293E">
      <w:pPr>
        <w:spacing w:line="360" w:lineRule="auto"/>
        <w:sectPr w:rsidR="003B5766" w:rsidRPr="00F65BE3" w:rsidSect="001D46EA">
          <w:pgSz w:w="16839" w:h="11907" w:orient="landscape" w:code="9"/>
          <w:pgMar w:top="1134" w:right="1134" w:bottom="0" w:left="1418" w:header="0" w:footer="709" w:gutter="0"/>
          <w:cols w:space="720"/>
          <w:docGrid w:linePitch="299"/>
        </w:sectPr>
      </w:pPr>
    </w:p>
    <w:p w14:paraId="33DEE1F2" w14:textId="77777777" w:rsidR="00F0317C" w:rsidRPr="00F65BE3" w:rsidRDefault="00597FF5" w:rsidP="008A293E">
      <w:pPr>
        <w:pStyle w:val="Heading-1"/>
        <w:ind w:left="567"/>
        <w:rPr>
          <w:rFonts w:cs="Times New Roman"/>
          <w:sz w:val="24"/>
          <w:szCs w:val="24"/>
          <w:lang w:val="ro-RO"/>
        </w:rPr>
      </w:pPr>
      <w:bookmarkStart w:id="53" w:name="_Toc212812668"/>
      <w:r w:rsidRPr="00F65BE3">
        <w:rPr>
          <w:rFonts w:cs="Times New Roman"/>
          <w:sz w:val="24"/>
          <w:szCs w:val="24"/>
          <w:lang w:val="ro-RO"/>
        </w:rPr>
        <w:lastRenderedPageBreak/>
        <w:t>STRATEGIA DE MANAGEMENT</w:t>
      </w:r>
      <w:bookmarkEnd w:id="53"/>
    </w:p>
    <w:p w14:paraId="088EDF41" w14:textId="77777777" w:rsidR="00F0317C" w:rsidRPr="00F65BE3" w:rsidRDefault="00F0317C" w:rsidP="008A293E">
      <w:pPr>
        <w:spacing w:line="360" w:lineRule="auto"/>
        <w:ind w:left="567"/>
      </w:pPr>
    </w:p>
    <w:p w14:paraId="6C176806" w14:textId="60E70F38" w:rsidR="00F0317C" w:rsidRPr="00F65BE3" w:rsidRDefault="00597FF5" w:rsidP="008A293E">
      <w:pPr>
        <w:pStyle w:val="Heading-2"/>
        <w:numPr>
          <w:ilvl w:val="1"/>
          <w:numId w:val="18"/>
        </w:numPr>
        <w:spacing w:line="360" w:lineRule="auto"/>
        <w:ind w:left="567" w:firstLine="0"/>
        <w:rPr>
          <w:rFonts w:cs="Times New Roman"/>
          <w:sz w:val="24"/>
          <w:szCs w:val="24"/>
          <w:lang w:val="ro-RO"/>
        </w:rPr>
      </w:pPr>
      <w:bookmarkStart w:id="54" w:name="_Toc212812669"/>
      <w:r w:rsidRPr="00F65BE3">
        <w:rPr>
          <w:rFonts w:cs="Times New Roman"/>
          <w:sz w:val="24"/>
          <w:szCs w:val="24"/>
          <w:lang w:val="ro-RO"/>
        </w:rPr>
        <w:t xml:space="preserve">Obiectivele </w:t>
      </w:r>
      <w:r w:rsidR="00F65BE3" w:rsidRPr="00F65BE3">
        <w:rPr>
          <w:rFonts w:cs="Times New Roman"/>
          <w:sz w:val="24"/>
          <w:szCs w:val="24"/>
          <w:lang w:val="ro-RO"/>
        </w:rPr>
        <w:t>ș</w:t>
      </w:r>
      <w:r w:rsidRPr="00F65BE3">
        <w:rPr>
          <w:rFonts w:cs="Times New Roman"/>
          <w:sz w:val="24"/>
          <w:szCs w:val="24"/>
          <w:lang w:val="ro-RO"/>
        </w:rPr>
        <w:t>i măsurile de conservare</w:t>
      </w:r>
      <w:bookmarkEnd w:id="54"/>
    </w:p>
    <w:p w14:paraId="58FE9CD9" w14:textId="23807097" w:rsidR="00F0317C" w:rsidRPr="00F65BE3" w:rsidRDefault="00597FF5" w:rsidP="008A293E">
      <w:pPr>
        <w:pStyle w:val="Heading-3"/>
        <w:spacing w:line="360" w:lineRule="auto"/>
        <w:ind w:left="567" w:firstLine="0"/>
        <w:rPr>
          <w:rFonts w:cs="Times New Roman"/>
          <w:lang w:val="ro-RO"/>
        </w:rPr>
      </w:pPr>
      <w:bookmarkStart w:id="55" w:name="_Toc212812670"/>
      <w:r w:rsidRPr="00F65BE3">
        <w:rPr>
          <w:rFonts w:cs="Times New Roman"/>
          <w:lang w:val="ro-RO"/>
        </w:rPr>
        <w:t xml:space="preserve">Obiective de conservare pentru speciile </w:t>
      </w:r>
      <w:r w:rsidR="00F65BE3" w:rsidRPr="00F65BE3">
        <w:rPr>
          <w:rFonts w:cs="Times New Roman"/>
          <w:lang w:val="ro-RO"/>
        </w:rPr>
        <w:t>ș</w:t>
      </w:r>
      <w:r w:rsidRPr="00F65BE3">
        <w:rPr>
          <w:rFonts w:cs="Times New Roman"/>
          <w:lang w:val="ro-RO"/>
        </w:rPr>
        <w:t>i habitatele din ariile naturale protejate</w:t>
      </w:r>
      <w:bookmarkEnd w:id="55"/>
    </w:p>
    <w:p w14:paraId="3AD4159C" w14:textId="500906CC" w:rsidR="00F0317C" w:rsidRPr="00F65BE3" w:rsidRDefault="00597FF5" w:rsidP="008A293E">
      <w:pPr>
        <w:spacing w:line="360" w:lineRule="auto"/>
        <w:ind w:firstLine="567"/>
      </w:pPr>
      <w:r w:rsidRPr="00F65BE3">
        <w:t xml:space="preserve">Planul de management integrat vizează asigurarea </w:t>
      </w:r>
      <w:r w:rsidR="00E64F51" w:rsidRPr="00F65BE3">
        <w:t>stării de conservare favorabilă</w:t>
      </w:r>
      <w:r w:rsidRPr="00F65BE3">
        <w:t xml:space="preserve"> sau,</w:t>
      </w:r>
      <w:r w:rsidR="00E64F51" w:rsidRPr="00F65BE3">
        <w:t xml:space="preserve"> după caz, îmbunătă</w:t>
      </w:r>
      <w:r w:rsidR="00F65BE3" w:rsidRPr="00F65BE3">
        <w:t>ț</w:t>
      </w:r>
      <w:r w:rsidR="00E64F51" w:rsidRPr="00F65BE3">
        <w:t>irea acesteia</w:t>
      </w:r>
      <w:r w:rsidRPr="00F65BE3">
        <w:t xml:space="preserve">, pentru speciile </w:t>
      </w:r>
      <w:r w:rsidR="00F65BE3" w:rsidRPr="00F65BE3">
        <w:t>ș</w:t>
      </w:r>
      <w:r w:rsidRPr="00F65BE3">
        <w:t>i habitatele de interes na</w:t>
      </w:r>
      <w:r w:rsidR="00F65BE3" w:rsidRPr="00F65BE3">
        <w:t>ț</w:t>
      </w:r>
      <w:r w:rsidRPr="00F65BE3">
        <w:t xml:space="preserve">ional </w:t>
      </w:r>
      <w:r w:rsidR="00F65BE3" w:rsidRPr="00F65BE3">
        <w:t>ș</w:t>
      </w:r>
      <w:r w:rsidRPr="00F65BE3">
        <w:t xml:space="preserve">i/sau comunitar </w:t>
      </w:r>
      <w:r w:rsidR="00E64F51" w:rsidRPr="00F65BE3">
        <w:t>din ariile naturale protejate ROSAC0194 Piatra Craiului, ROSPA0165 Piatra Craiului, Parcul Na</w:t>
      </w:r>
      <w:r w:rsidR="00F65BE3" w:rsidRPr="00F65BE3">
        <w:t>ț</w:t>
      </w:r>
      <w:r w:rsidR="00E64F51" w:rsidRPr="00F65BE3">
        <w:t xml:space="preserve">ional Piatra Craiului </w:t>
      </w:r>
      <w:r w:rsidR="00F65BE3" w:rsidRPr="00F65BE3">
        <w:t>ș</w:t>
      </w:r>
      <w:r w:rsidRPr="00F65BE3">
        <w:t>i rezerva</w:t>
      </w:r>
      <w:r w:rsidR="00F65BE3" w:rsidRPr="00F65BE3">
        <w:t>ț</w:t>
      </w:r>
      <w:r w:rsidRPr="00F65BE3">
        <w:t>iile naturale incluse.</w:t>
      </w:r>
    </w:p>
    <w:p w14:paraId="754DE746" w14:textId="08CC485B" w:rsidR="00462458" w:rsidRPr="00F65BE3" w:rsidRDefault="00462458" w:rsidP="008A293E">
      <w:pPr>
        <w:tabs>
          <w:tab w:val="left" w:pos="567"/>
        </w:tabs>
        <w:spacing w:line="360" w:lineRule="auto"/>
      </w:pPr>
      <w:r w:rsidRPr="00F65BE3">
        <w:t>Obiectivele de conservare care au stat la baza înfiin</w:t>
      </w:r>
      <w:r w:rsidR="00F65BE3" w:rsidRPr="00F65BE3">
        <w:t>ț</w:t>
      </w:r>
      <w:r w:rsidRPr="00F65BE3">
        <w:t>ării Parcului Na</w:t>
      </w:r>
      <w:r w:rsidR="00F65BE3" w:rsidRPr="00F65BE3">
        <w:t>ț</w:t>
      </w:r>
      <w:r w:rsidRPr="00F65BE3">
        <w:t>ional Piatra Craiului sunt:</w:t>
      </w:r>
    </w:p>
    <w:p w14:paraId="48AE4DF5" w14:textId="7F54D6EA" w:rsidR="00462458" w:rsidRPr="00F65BE3" w:rsidRDefault="00462458" w:rsidP="008A293E">
      <w:pPr>
        <w:tabs>
          <w:tab w:val="left" w:pos="425"/>
        </w:tabs>
        <w:spacing w:line="360" w:lineRule="auto"/>
        <w:ind w:left="567"/>
      </w:pPr>
      <w:r w:rsidRPr="00F65BE3">
        <w:t>1. Protec</w:t>
      </w:r>
      <w:r w:rsidR="00F65BE3" w:rsidRPr="00F65BE3">
        <w:t>ț</w:t>
      </w:r>
      <w:r w:rsidRPr="00F65BE3">
        <w:t xml:space="preserve">ia </w:t>
      </w:r>
      <w:r w:rsidR="00F65BE3" w:rsidRPr="00F65BE3">
        <w:t>ș</w:t>
      </w:r>
      <w:r w:rsidRPr="00F65BE3">
        <w:t xml:space="preserve">i conservarea </w:t>
      </w:r>
      <w:r w:rsidR="00EE7850" w:rsidRPr="00F65BE3">
        <w:t>unor</w:t>
      </w:r>
      <w:r w:rsidRPr="00F65BE3">
        <w:t xml:space="preserve"> e</w:t>
      </w:r>
      <w:r w:rsidR="00F65BE3" w:rsidRPr="00F65BE3">
        <w:t>ș</w:t>
      </w:r>
      <w:r w:rsidRPr="00F65BE3">
        <w:t xml:space="preserve">antioane reprezentative </w:t>
      </w:r>
      <w:r w:rsidR="00EE7850" w:rsidRPr="00F65BE3">
        <w:t xml:space="preserve">de ecosisteme naturale </w:t>
      </w:r>
      <w:r w:rsidRPr="00F65BE3">
        <w:t>pentru spa</w:t>
      </w:r>
      <w:r w:rsidR="00F65BE3" w:rsidRPr="00F65BE3">
        <w:t>ț</w:t>
      </w:r>
      <w:r w:rsidRPr="00F65BE3">
        <w:t>iul biogeografic na</w:t>
      </w:r>
      <w:r w:rsidR="00F65BE3" w:rsidRPr="00F65BE3">
        <w:t>ț</w:t>
      </w:r>
      <w:r w:rsidRPr="00F65BE3">
        <w:t>ional</w:t>
      </w:r>
      <w:r w:rsidR="00EE7850" w:rsidRPr="00F65BE3">
        <w:t xml:space="preserve"> </w:t>
      </w:r>
      <w:r w:rsidR="00F65BE3" w:rsidRPr="00F65BE3">
        <w:t>ș</w:t>
      </w:r>
      <w:r w:rsidR="00EE7850" w:rsidRPr="00F65BE3">
        <w:t>i men</w:t>
      </w:r>
      <w:r w:rsidR="00F65BE3" w:rsidRPr="00F65BE3">
        <w:t>ț</w:t>
      </w:r>
      <w:r w:rsidR="00EE7850" w:rsidRPr="00F65BE3">
        <w:t>inerea proceselor naturale</w:t>
      </w:r>
      <w:r w:rsidR="002C4819" w:rsidRPr="00F65BE3">
        <w:t>.</w:t>
      </w:r>
    </w:p>
    <w:p w14:paraId="61F18EA3" w14:textId="1503EBA7" w:rsidR="00462458" w:rsidRPr="00F65BE3" w:rsidRDefault="00462458" w:rsidP="008A293E">
      <w:pPr>
        <w:tabs>
          <w:tab w:val="left" w:pos="425"/>
        </w:tabs>
        <w:spacing w:line="360" w:lineRule="auto"/>
        <w:ind w:left="567"/>
      </w:pPr>
      <w:r w:rsidRPr="00F65BE3">
        <w:t>2. Men</w:t>
      </w:r>
      <w:r w:rsidR="00F65BE3" w:rsidRPr="00F65BE3">
        <w:t>ț</w:t>
      </w:r>
      <w:r w:rsidRPr="00F65BE3">
        <w:t>inerea cadrului fizico-geografic în stare naturală</w:t>
      </w:r>
      <w:r w:rsidR="00EE7850" w:rsidRPr="00F65BE3">
        <w:t>, inclusiv conservarea peisajului rezultat în urma activită</w:t>
      </w:r>
      <w:r w:rsidR="00F65BE3" w:rsidRPr="00F65BE3">
        <w:t>ț</w:t>
      </w:r>
      <w:r w:rsidR="00EE7850" w:rsidRPr="00F65BE3">
        <w:t>ilor antropice tradi</w:t>
      </w:r>
      <w:r w:rsidR="00F65BE3" w:rsidRPr="00F65BE3">
        <w:t>ț</w:t>
      </w:r>
      <w:r w:rsidR="00EE7850" w:rsidRPr="00F65BE3">
        <w:t>ionale</w:t>
      </w:r>
      <w:r w:rsidR="002C4819" w:rsidRPr="00F65BE3">
        <w:t>.</w:t>
      </w:r>
    </w:p>
    <w:p w14:paraId="0AF9ECDE" w14:textId="77D896C2" w:rsidR="00462458" w:rsidRPr="00F65BE3" w:rsidRDefault="00462458" w:rsidP="008A293E">
      <w:pPr>
        <w:tabs>
          <w:tab w:val="left" w:pos="567"/>
        </w:tabs>
        <w:spacing w:line="360" w:lineRule="auto"/>
        <w:rPr>
          <w:b/>
          <w:u w:val="single"/>
        </w:rPr>
      </w:pPr>
      <w:r w:rsidRPr="00F65BE3">
        <w:t>Obiective</w:t>
      </w:r>
      <w:r w:rsidR="00FD7E1B" w:rsidRPr="00F65BE3">
        <w:t>le</w:t>
      </w:r>
      <w:r w:rsidRPr="00F65BE3">
        <w:t xml:space="preserve"> de conservare stabilite pentru rezerva</w:t>
      </w:r>
      <w:r w:rsidR="00F65BE3" w:rsidRPr="00F65BE3">
        <w:t>ț</w:t>
      </w:r>
      <w:r w:rsidRPr="00F65BE3">
        <w:t>iile naturale suprapuse cu Parcul Na</w:t>
      </w:r>
      <w:r w:rsidR="00F65BE3" w:rsidRPr="00F65BE3">
        <w:t>ț</w:t>
      </w:r>
      <w:r w:rsidRPr="00F65BE3">
        <w:t xml:space="preserve">ional Piatra Craiului </w:t>
      </w:r>
      <w:r w:rsidR="00F65BE3" w:rsidRPr="00F65BE3">
        <w:t>ș</w:t>
      </w:r>
      <w:r w:rsidRPr="00F65BE3">
        <w:t xml:space="preserve">i siturile Natura 2000 ROSAC0194 Piatra Craiului </w:t>
      </w:r>
      <w:r w:rsidR="00F65BE3" w:rsidRPr="00F65BE3">
        <w:t>ș</w:t>
      </w:r>
      <w:r w:rsidRPr="00F65BE3">
        <w:t>i ROSPA0165 Piatra Craiului(</w:t>
      </w:r>
      <w:r w:rsidRPr="00F65BE3">
        <w:rPr>
          <w:rFonts w:eastAsia="Times New Roman"/>
        </w:rPr>
        <w:t>2.104. Zona carstică Cheile Dâmbovi</w:t>
      </w:r>
      <w:r w:rsidR="00F65BE3" w:rsidRPr="00F65BE3">
        <w:rPr>
          <w:rFonts w:eastAsia="Times New Roman"/>
        </w:rPr>
        <w:t>ț</w:t>
      </w:r>
      <w:r w:rsidRPr="00F65BE3">
        <w:rPr>
          <w:rFonts w:eastAsia="Times New Roman"/>
        </w:rPr>
        <w:t>a - Dâmbovicioara – Brusturet; 2.107. Pe</w:t>
      </w:r>
      <w:r w:rsidR="00F65BE3" w:rsidRPr="00F65BE3">
        <w:rPr>
          <w:rFonts w:eastAsia="Times New Roman"/>
        </w:rPr>
        <w:t>ș</w:t>
      </w:r>
      <w:r w:rsidRPr="00F65BE3">
        <w:rPr>
          <w:rFonts w:eastAsia="Times New Roman"/>
        </w:rPr>
        <w:t>tera Dobre</w:t>
      </w:r>
      <w:r w:rsidR="00F65BE3" w:rsidRPr="00F65BE3">
        <w:rPr>
          <w:rFonts w:eastAsia="Times New Roman"/>
        </w:rPr>
        <w:t>ș</w:t>
      </w:r>
      <w:r w:rsidRPr="00F65BE3">
        <w:rPr>
          <w:rFonts w:eastAsia="Times New Roman"/>
        </w:rPr>
        <w:t>tilor; 2.108. Pe</w:t>
      </w:r>
      <w:r w:rsidR="00F65BE3" w:rsidRPr="00F65BE3">
        <w:rPr>
          <w:rFonts w:eastAsia="Times New Roman"/>
        </w:rPr>
        <w:t>ș</w:t>
      </w:r>
      <w:r w:rsidRPr="00F65BE3">
        <w:rPr>
          <w:rFonts w:eastAsia="Times New Roman"/>
        </w:rPr>
        <w:t>tera nr. 15; 2.109. Pe</w:t>
      </w:r>
      <w:r w:rsidR="00F65BE3" w:rsidRPr="00F65BE3">
        <w:rPr>
          <w:rFonts w:eastAsia="Times New Roman"/>
        </w:rPr>
        <w:t>ș</w:t>
      </w:r>
      <w:r w:rsidRPr="00F65BE3">
        <w:rPr>
          <w:rFonts w:eastAsia="Times New Roman"/>
        </w:rPr>
        <w:t>tera Dâmbovicioara; 2.110. Pe</w:t>
      </w:r>
      <w:r w:rsidR="00F65BE3" w:rsidRPr="00F65BE3">
        <w:rPr>
          <w:rFonts w:eastAsia="Times New Roman"/>
        </w:rPr>
        <w:t>ș</w:t>
      </w:r>
      <w:r w:rsidRPr="00F65BE3">
        <w:rPr>
          <w:rFonts w:eastAsia="Times New Roman"/>
        </w:rPr>
        <w:t>tera Uluce; 2.111. Pe</w:t>
      </w:r>
      <w:r w:rsidR="00F65BE3" w:rsidRPr="00F65BE3">
        <w:rPr>
          <w:rFonts w:eastAsia="Times New Roman"/>
        </w:rPr>
        <w:t>ș</w:t>
      </w:r>
      <w:r w:rsidRPr="00F65BE3">
        <w:rPr>
          <w:rFonts w:eastAsia="Times New Roman"/>
        </w:rPr>
        <w:t>tera Stanciului; 2.112. Avenul din Grind; 2.236. Piatra Craiului; 2.237. Cheile Zărne</w:t>
      </w:r>
      <w:r w:rsidR="00F65BE3" w:rsidRPr="00F65BE3">
        <w:rPr>
          <w:rFonts w:eastAsia="Times New Roman"/>
        </w:rPr>
        <w:t>ș</w:t>
      </w:r>
      <w:r w:rsidRPr="00F65BE3">
        <w:rPr>
          <w:rFonts w:eastAsia="Times New Roman"/>
        </w:rPr>
        <w:t>tilor; 2.249. Pe</w:t>
      </w:r>
      <w:r w:rsidR="00F65BE3" w:rsidRPr="00F65BE3">
        <w:rPr>
          <w:rFonts w:eastAsia="Times New Roman"/>
        </w:rPr>
        <w:t>ș</w:t>
      </w:r>
      <w:r w:rsidRPr="00F65BE3">
        <w:rPr>
          <w:rFonts w:eastAsia="Times New Roman"/>
        </w:rPr>
        <w:t>tera Liliecilor) sunt:</w:t>
      </w:r>
    </w:p>
    <w:p w14:paraId="3100B879" w14:textId="77777777" w:rsidR="00462458" w:rsidRPr="00F65BE3" w:rsidRDefault="00462458" w:rsidP="008A293E">
      <w:pPr>
        <w:pBdr>
          <w:top w:val="nil"/>
          <w:left w:val="nil"/>
          <w:bottom w:val="nil"/>
          <w:right w:val="nil"/>
          <w:between w:val="nil"/>
        </w:pBdr>
        <w:tabs>
          <w:tab w:val="left" w:pos="270"/>
          <w:tab w:val="left" w:pos="742"/>
        </w:tabs>
        <w:spacing w:line="360" w:lineRule="auto"/>
        <w:ind w:left="567"/>
        <w:rPr>
          <w:rFonts w:eastAsia="Times New Roman"/>
        </w:rPr>
      </w:pPr>
      <w:r w:rsidRPr="00F65BE3">
        <w:rPr>
          <w:rFonts w:eastAsia="Times New Roman"/>
        </w:rPr>
        <w:t>1. Conservarea habitatelor de interes conservativ</w:t>
      </w:r>
      <w:r w:rsidR="002C4819" w:rsidRPr="00F65BE3">
        <w:rPr>
          <w:rFonts w:eastAsia="Times New Roman"/>
        </w:rPr>
        <w:t>.</w:t>
      </w:r>
    </w:p>
    <w:p w14:paraId="03B1B9CD" w14:textId="77777777" w:rsidR="00462458" w:rsidRPr="00F65BE3" w:rsidRDefault="00462458" w:rsidP="008A293E">
      <w:pPr>
        <w:pBdr>
          <w:top w:val="nil"/>
          <w:left w:val="nil"/>
          <w:bottom w:val="nil"/>
          <w:right w:val="nil"/>
          <w:between w:val="nil"/>
        </w:pBdr>
        <w:tabs>
          <w:tab w:val="left" w:pos="270"/>
          <w:tab w:val="left" w:pos="357"/>
        </w:tabs>
        <w:spacing w:line="360" w:lineRule="auto"/>
        <w:ind w:left="567"/>
        <w:rPr>
          <w:rFonts w:eastAsia="Times New Roman"/>
        </w:rPr>
      </w:pPr>
      <w:r w:rsidRPr="00F65BE3">
        <w:rPr>
          <w:rFonts w:eastAsia="Times New Roman"/>
        </w:rPr>
        <w:t>2. Conservarea speciilor de interes conservativ</w:t>
      </w:r>
      <w:r w:rsidR="002C4819" w:rsidRPr="00F65BE3">
        <w:rPr>
          <w:rFonts w:eastAsia="Times New Roman"/>
        </w:rPr>
        <w:t>.</w:t>
      </w:r>
    </w:p>
    <w:p w14:paraId="543197A8" w14:textId="77777777" w:rsidR="00462458" w:rsidRPr="00F65BE3" w:rsidRDefault="00462458" w:rsidP="008A293E">
      <w:pPr>
        <w:tabs>
          <w:tab w:val="left" w:pos="425"/>
        </w:tabs>
        <w:spacing w:line="360" w:lineRule="auto"/>
        <w:ind w:left="567"/>
      </w:pPr>
      <w:r w:rsidRPr="00F65BE3">
        <w:rPr>
          <w:rFonts w:eastAsia="Times New Roman"/>
        </w:rPr>
        <w:t>3. Conservarea elementelor de geodiversitate</w:t>
      </w:r>
      <w:r w:rsidR="002C4819" w:rsidRPr="00F65BE3">
        <w:rPr>
          <w:rFonts w:eastAsia="Times New Roman"/>
        </w:rPr>
        <w:t>.</w:t>
      </w:r>
    </w:p>
    <w:p w14:paraId="0D93EBFD" w14:textId="7C5A091F" w:rsidR="00F46CA7" w:rsidRPr="00F65BE3" w:rsidRDefault="00424013" w:rsidP="008A293E">
      <w:pPr>
        <w:spacing w:line="360" w:lineRule="auto"/>
      </w:pPr>
      <w:r w:rsidRPr="00F65BE3">
        <w:tab/>
        <w:t xml:space="preserve">Obiectivele de conservare specifice pentru habitate </w:t>
      </w:r>
      <w:r w:rsidR="00F65BE3" w:rsidRPr="00F65BE3">
        <w:t>ș</w:t>
      </w:r>
      <w:r w:rsidRPr="00F65BE3">
        <w:t xml:space="preserve">i specii sunt definite prin parametri </w:t>
      </w:r>
      <w:r w:rsidR="00F65BE3" w:rsidRPr="00F65BE3">
        <w:t>ș</w:t>
      </w:r>
      <w:r w:rsidRPr="00F65BE3">
        <w:t>i valori-</w:t>
      </w:r>
      <w:r w:rsidR="00F65BE3" w:rsidRPr="00F65BE3">
        <w:t>ț</w:t>
      </w:r>
      <w:r w:rsidRPr="00F65BE3">
        <w:t xml:space="preserve">intă </w:t>
      </w:r>
      <w:r w:rsidR="00F65BE3" w:rsidRPr="00F65BE3">
        <w:t>ș</w:t>
      </w:r>
      <w:r w:rsidRPr="00F65BE3">
        <w:t>i sunt prezentate în sec</w:t>
      </w:r>
      <w:r w:rsidR="00F65BE3" w:rsidRPr="00F65BE3">
        <w:t>ț</w:t>
      </w:r>
      <w:r w:rsidRPr="00F65BE3">
        <w:t xml:space="preserve">iunile 4.1.1.1 </w:t>
      </w:r>
      <w:r w:rsidR="00F65BE3" w:rsidRPr="00F65BE3">
        <w:t>ș</w:t>
      </w:r>
      <w:r w:rsidRPr="00F65BE3">
        <w:t>i 4.1.1.2.</w:t>
      </w:r>
      <w:r w:rsidR="00A94567" w:rsidRPr="00F65BE3">
        <w:t xml:space="preserve"> Ace</w:t>
      </w:r>
      <w:r w:rsidR="00F65BE3" w:rsidRPr="00F65BE3">
        <w:t>ș</w:t>
      </w:r>
      <w:r w:rsidR="00A94567" w:rsidRPr="00F65BE3">
        <w:t>ti parametri</w:t>
      </w:r>
      <w:r w:rsidR="002C4819" w:rsidRPr="00F65BE3">
        <w:t xml:space="preserve"> </w:t>
      </w:r>
      <w:r w:rsidR="00F65BE3" w:rsidRPr="00F65BE3">
        <w:t>ș</w:t>
      </w:r>
      <w:r w:rsidR="00A94567" w:rsidRPr="00F65BE3">
        <w:t xml:space="preserve">i valorile lor </w:t>
      </w:r>
      <w:r w:rsidR="00F65BE3" w:rsidRPr="00F65BE3">
        <w:t>ț</w:t>
      </w:r>
      <w:r w:rsidR="00A94567" w:rsidRPr="00F65BE3">
        <w:t>intă au fost elabora</w:t>
      </w:r>
      <w:r w:rsidR="00F65BE3" w:rsidRPr="00F65BE3">
        <w:t>ț</w:t>
      </w:r>
      <w:r w:rsidR="00A94567" w:rsidRPr="00F65BE3">
        <w:t>i pe baza informa</w:t>
      </w:r>
      <w:r w:rsidR="00F65BE3" w:rsidRPr="00F65BE3">
        <w:t>ț</w:t>
      </w:r>
      <w:r w:rsidR="00A94567" w:rsidRPr="00F65BE3">
        <w:t xml:space="preserve">iilor </w:t>
      </w:r>
      <w:r w:rsidR="00F65BE3" w:rsidRPr="00F65BE3">
        <w:t>ș</w:t>
      </w:r>
      <w:r w:rsidR="00A94567" w:rsidRPr="00F65BE3">
        <w:t>i a opiniei exper</w:t>
      </w:r>
      <w:r w:rsidR="00F65BE3" w:rsidRPr="00F65BE3">
        <w:t>ț</w:t>
      </w:r>
      <w:r w:rsidR="00A94567" w:rsidRPr="00F65BE3">
        <w:t>ilor la nivel na</w:t>
      </w:r>
      <w:r w:rsidR="00F65BE3" w:rsidRPr="00F65BE3">
        <w:t>ț</w:t>
      </w:r>
      <w:r w:rsidR="00A94567" w:rsidRPr="00F65BE3">
        <w:t xml:space="preserve">ional </w:t>
      </w:r>
      <w:r w:rsidR="00F65BE3" w:rsidRPr="00F65BE3">
        <w:t>ș</w:t>
      </w:r>
      <w:r w:rsidR="00A94567" w:rsidRPr="00F65BE3">
        <w:t>i au fost adapta</w:t>
      </w:r>
      <w:r w:rsidR="00F65BE3" w:rsidRPr="00F65BE3">
        <w:t>ț</w:t>
      </w:r>
      <w:r w:rsidR="00A94567" w:rsidRPr="00F65BE3">
        <w:t>i acolo unde datele colectate pentru revizuirea planului de ma</w:t>
      </w:r>
      <w:r w:rsidR="00F46CA7" w:rsidRPr="00F65BE3">
        <w:t>nagement au permis acest lucru.</w:t>
      </w:r>
    </w:p>
    <w:p w14:paraId="7ED10839" w14:textId="36B41911" w:rsidR="00F0317C" w:rsidRPr="00F65BE3" w:rsidRDefault="00A94567" w:rsidP="008A293E">
      <w:pPr>
        <w:spacing w:line="360" w:lineRule="auto"/>
        <w:ind w:firstLine="567"/>
      </w:pPr>
      <w:r w:rsidRPr="00F65BE3">
        <w:t xml:space="preserve">Parametrii </w:t>
      </w:r>
      <w:r w:rsidR="00F65BE3" w:rsidRPr="00F65BE3">
        <w:t>ș</w:t>
      </w:r>
      <w:r w:rsidRPr="00F65BE3">
        <w:t xml:space="preserve">i valorile </w:t>
      </w:r>
      <w:r w:rsidR="00F65BE3" w:rsidRPr="00F65BE3">
        <w:t>ț</w:t>
      </w:r>
      <w:r w:rsidRPr="00F65BE3">
        <w:t>intă vor fi adaptate / actualizate în perioada de implementare a acestui plan de management, pe baza rezultatelor activită</w:t>
      </w:r>
      <w:r w:rsidR="00F65BE3" w:rsidRPr="00F65BE3">
        <w:t>ț</w:t>
      </w:r>
      <w:r w:rsidRPr="00F65BE3">
        <w:t xml:space="preserve">ilor de monitorizare a speciilor </w:t>
      </w:r>
      <w:r w:rsidR="00F65BE3" w:rsidRPr="00F65BE3">
        <w:t>ș</w:t>
      </w:r>
      <w:r w:rsidRPr="00F65BE3">
        <w:t xml:space="preserve">i habitatelor. </w:t>
      </w:r>
    </w:p>
    <w:p w14:paraId="34355F34" w14:textId="77777777" w:rsidR="00F0317C" w:rsidRPr="00F65BE3" w:rsidRDefault="00F0317C" w:rsidP="0030724C">
      <w:pPr>
        <w:spacing w:line="360" w:lineRule="auto"/>
      </w:pPr>
    </w:p>
    <w:p w14:paraId="4CED5C73" w14:textId="3203ACE2" w:rsidR="002B6452" w:rsidRPr="00F65BE3" w:rsidRDefault="002B6452" w:rsidP="0030724C">
      <w:pPr>
        <w:spacing w:line="360" w:lineRule="auto"/>
      </w:pPr>
      <w:r w:rsidRPr="00F65BE3">
        <w:br w:type="page"/>
      </w:r>
    </w:p>
    <w:p w14:paraId="0FFA11F2" w14:textId="77777777" w:rsidR="00424013" w:rsidRPr="00F65BE3" w:rsidRDefault="00424013" w:rsidP="008A293E">
      <w:pPr>
        <w:spacing w:line="360" w:lineRule="auto"/>
      </w:pPr>
      <w:r w:rsidRPr="00F65BE3">
        <w:rPr>
          <w:b/>
        </w:rPr>
        <w:lastRenderedPageBreak/>
        <w:t>4.1.1.1 Habitate</w:t>
      </w:r>
    </w:p>
    <w:tbl>
      <w:tblPr>
        <w:tblStyle w:val="TableGrid"/>
        <w:tblW w:w="0" w:type="auto"/>
        <w:jc w:val="center"/>
        <w:tblCellMar>
          <w:top w:w="57" w:type="dxa"/>
          <w:left w:w="57" w:type="dxa"/>
          <w:bottom w:w="57" w:type="dxa"/>
          <w:right w:w="57" w:type="dxa"/>
        </w:tblCellMar>
        <w:tblLook w:val="04A0" w:firstRow="1" w:lastRow="0" w:firstColumn="1" w:lastColumn="0" w:noHBand="0" w:noVBand="1"/>
      </w:tblPr>
      <w:tblGrid>
        <w:gridCol w:w="2765"/>
        <w:gridCol w:w="982"/>
        <w:gridCol w:w="1457"/>
        <w:gridCol w:w="4425"/>
      </w:tblGrid>
      <w:tr w:rsidR="00424013" w:rsidRPr="00F65BE3" w14:paraId="1C5980A3" w14:textId="77777777" w:rsidTr="008B794A">
        <w:trPr>
          <w:tblHeader/>
          <w:jc w:val="center"/>
        </w:trPr>
        <w:tc>
          <w:tcPr>
            <w:tcW w:w="0" w:type="auto"/>
            <w:gridSpan w:val="4"/>
          </w:tcPr>
          <w:p w14:paraId="078F37BA" w14:textId="4C863EF1" w:rsidR="006D5EDE" w:rsidRPr="00F65BE3" w:rsidRDefault="00424013" w:rsidP="006E2A11">
            <w:r w:rsidRPr="00F65BE3">
              <w:rPr>
                <w:b/>
              </w:rPr>
              <w:t>OC1. Men</w:t>
            </w:r>
            <w:r w:rsidR="00F65BE3" w:rsidRPr="00F65BE3">
              <w:rPr>
                <w:b/>
              </w:rPr>
              <w:t>ț</w:t>
            </w:r>
            <w:r w:rsidRPr="00F65BE3">
              <w:rPr>
                <w:b/>
              </w:rPr>
              <w:t>inerea stării de conservare favorabilă a habitatului</w:t>
            </w:r>
            <w:r w:rsidR="00B82DFD" w:rsidRPr="00F65BE3">
              <w:rPr>
                <w:b/>
              </w:rPr>
              <w:t xml:space="preserve"> </w:t>
            </w:r>
            <w:r w:rsidR="00D73265" w:rsidRPr="00F65BE3">
              <w:rPr>
                <w:b/>
              </w:rPr>
              <w:t xml:space="preserve">3220 Cursuri de apă montane </w:t>
            </w:r>
            <w:r w:rsidR="00F65BE3" w:rsidRPr="00F65BE3">
              <w:rPr>
                <w:b/>
              </w:rPr>
              <w:t>ș</w:t>
            </w:r>
            <w:r w:rsidR="00D73265" w:rsidRPr="00F65BE3">
              <w:rPr>
                <w:b/>
              </w:rPr>
              <w:t>i vegeta</w:t>
            </w:r>
            <w:r w:rsidR="00F65BE3" w:rsidRPr="00F65BE3">
              <w:rPr>
                <w:b/>
              </w:rPr>
              <w:t>ț</w:t>
            </w:r>
            <w:r w:rsidR="00D73265" w:rsidRPr="00F65BE3">
              <w:rPr>
                <w:b/>
              </w:rPr>
              <w:t>ia erbacee de pe malurile acestora</w:t>
            </w:r>
            <w:r w:rsidR="00D73265" w:rsidRPr="00F65BE3">
              <w:t xml:space="preserve"> în </w:t>
            </w:r>
            <w:r w:rsidRPr="00F65BE3">
              <w:t>ROS</w:t>
            </w:r>
            <w:r w:rsidR="00D73265" w:rsidRPr="00F65BE3">
              <w:t>AC0194</w:t>
            </w:r>
            <w:r w:rsidRPr="00F65BE3">
              <w:t xml:space="preserve"> Piatra Craiului</w:t>
            </w:r>
            <w:r w:rsidR="00ED2AF3" w:rsidRPr="00F65BE3">
              <w:t>, respectiv</w:t>
            </w:r>
            <w:r w:rsidR="00B92972" w:rsidRPr="00F65BE3">
              <w:t xml:space="preserve"> </w:t>
            </w:r>
            <w:r w:rsidR="001515AF" w:rsidRPr="00F65BE3">
              <w:rPr>
                <w:rFonts w:eastAsiaTheme="minorHAnsi"/>
              </w:rPr>
              <w:t>R5418 Comunită</w:t>
            </w:r>
            <w:r w:rsidR="00F65BE3" w:rsidRPr="00F65BE3">
              <w:rPr>
                <w:rFonts w:eastAsiaTheme="minorHAnsi"/>
              </w:rPr>
              <w:t>ț</w:t>
            </w:r>
            <w:r w:rsidR="001515AF" w:rsidRPr="00F65BE3">
              <w:rPr>
                <w:rFonts w:eastAsiaTheme="minorHAnsi"/>
              </w:rPr>
              <w:t xml:space="preserve">i sud-est carpatice fontinale cu </w:t>
            </w:r>
            <w:r w:rsidR="001515AF" w:rsidRPr="00F65BE3">
              <w:rPr>
                <w:rFonts w:eastAsiaTheme="minorHAnsi"/>
                <w:i/>
              </w:rPr>
              <w:t>Philonotis seriata</w:t>
            </w:r>
            <w:r w:rsidR="001515AF" w:rsidRPr="00F65BE3">
              <w:rPr>
                <w:rFonts w:eastAsiaTheme="minorHAnsi"/>
              </w:rPr>
              <w:t xml:space="preserve"> </w:t>
            </w:r>
            <w:r w:rsidR="00F65BE3" w:rsidRPr="00F65BE3">
              <w:rPr>
                <w:rFonts w:eastAsiaTheme="minorHAnsi"/>
              </w:rPr>
              <w:t>ș</w:t>
            </w:r>
            <w:r w:rsidR="001515AF" w:rsidRPr="00F65BE3">
              <w:rPr>
                <w:rFonts w:eastAsiaTheme="minorHAnsi"/>
              </w:rPr>
              <w:t xml:space="preserve">i </w:t>
            </w:r>
            <w:r w:rsidR="001515AF" w:rsidRPr="00F65BE3">
              <w:rPr>
                <w:rFonts w:eastAsiaTheme="minorHAnsi"/>
                <w:i/>
              </w:rPr>
              <w:t xml:space="preserve">Caltha laeta; </w:t>
            </w:r>
            <w:r w:rsidR="001515AF" w:rsidRPr="00F65BE3">
              <w:rPr>
                <w:rFonts w:eastAsiaTheme="minorHAnsi"/>
              </w:rPr>
              <w:t>R5423 Comunită</w:t>
            </w:r>
            <w:r w:rsidR="00F65BE3" w:rsidRPr="00F65BE3">
              <w:rPr>
                <w:rFonts w:eastAsiaTheme="minorHAnsi"/>
              </w:rPr>
              <w:t>ț</w:t>
            </w:r>
            <w:r w:rsidR="001515AF" w:rsidRPr="00F65BE3">
              <w:rPr>
                <w:rFonts w:eastAsiaTheme="minorHAnsi"/>
              </w:rPr>
              <w:t xml:space="preserve">i sud-est carpatice de izvoare </w:t>
            </w:r>
            <w:r w:rsidR="00F65BE3" w:rsidRPr="00F65BE3">
              <w:rPr>
                <w:rFonts w:eastAsiaTheme="minorHAnsi"/>
              </w:rPr>
              <w:t>ș</w:t>
            </w:r>
            <w:r w:rsidR="001515AF" w:rsidRPr="00F65BE3">
              <w:rPr>
                <w:rFonts w:eastAsiaTheme="minorHAnsi"/>
              </w:rPr>
              <w:t xml:space="preserve">i pâraie cu </w:t>
            </w:r>
            <w:r w:rsidR="001515AF" w:rsidRPr="00F65BE3">
              <w:rPr>
                <w:rFonts w:eastAsiaTheme="minorHAnsi"/>
                <w:i/>
              </w:rPr>
              <w:t xml:space="preserve">Carex remota </w:t>
            </w:r>
            <w:r w:rsidR="00F65BE3" w:rsidRPr="00F65BE3">
              <w:rPr>
                <w:rFonts w:eastAsiaTheme="minorHAnsi"/>
              </w:rPr>
              <w:t>ș</w:t>
            </w:r>
            <w:r w:rsidR="001515AF" w:rsidRPr="00F65BE3">
              <w:rPr>
                <w:rFonts w:eastAsiaTheme="minorHAnsi"/>
              </w:rPr>
              <w:t xml:space="preserve">i </w:t>
            </w:r>
            <w:r w:rsidR="001515AF" w:rsidRPr="00F65BE3">
              <w:rPr>
                <w:rFonts w:eastAsiaTheme="minorHAnsi"/>
                <w:i/>
              </w:rPr>
              <w:t>Caltha laeta</w:t>
            </w:r>
            <w:r w:rsidR="00ED2AF3" w:rsidRPr="00F65BE3">
              <w:t xml:space="preserve"> în </w:t>
            </w:r>
            <w:r w:rsidR="00B92972" w:rsidRPr="00F65BE3">
              <w:t>Parcul Na</w:t>
            </w:r>
            <w:r w:rsidR="00F65BE3" w:rsidRPr="00F65BE3">
              <w:t>ț</w:t>
            </w:r>
            <w:r w:rsidR="00B92972" w:rsidRPr="00F65BE3">
              <w:t>ional Piatra Craiului</w:t>
            </w:r>
            <w:r w:rsidRPr="00F65BE3">
              <w:t>, care este definită de următorii parametri:</w:t>
            </w:r>
          </w:p>
        </w:tc>
      </w:tr>
      <w:tr w:rsidR="008F0851" w:rsidRPr="00F65BE3" w14:paraId="593C7DDC" w14:textId="77777777" w:rsidTr="008B794A">
        <w:trPr>
          <w:tblHeader/>
          <w:jc w:val="center"/>
        </w:trPr>
        <w:tc>
          <w:tcPr>
            <w:tcW w:w="0" w:type="auto"/>
            <w:vAlign w:val="center"/>
          </w:tcPr>
          <w:p w14:paraId="30A8AB2F" w14:textId="77777777" w:rsidR="00424013" w:rsidRPr="00F65BE3" w:rsidRDefault="00424013" w:rsidP="00D27AA4">
            <w:pPr>
              <w:pStyle w:val="LO-normal"/>
              <w:spacing w:before="0" w:after="0"/>
              <w:jc w:val="center"/>
              <w:rPr>
                <w:b/>
                <w:sz w:val="24"/>
                <w:szCs w:val="24"/>
                <w:lang w:val="ro-RO"/>
              </w:rPr>
            </w:pPr>
            <w:r w:rsidRPr="00F65BE3">
              <w:rPr>
                <w:b/>
                <w:sz w:val="24"/>
                <w:szCs w:val="24"/>
                <w:lang w:val="ro-RO"/>
              </w:rPr>
              <w:t>Parametru</w:t>
            </w:r>
          </w:p>
        </w:tc>
        <w:tc>
          <w:tcPr>
            <w:tcW w:w="0" w:type="auto"/>
            <w:vAlign w:val="center"/>
          </w:tcPr>
          <w:p w14:paraId="51BBE5DE" w14:textId="77777777" w:rsidR="00424013" w:rsidRPr="00F65BE3" w:rsidRDefault="00424013" w:rsidP="00D27AA4">
            <w:pPr>
              <w:pStyle w:val="LO-normal"/>
              <w:spacing w:before="0" w:after="0"/>
              <w:jc w:val="center"/>
              <w:rPr>
                <w:b/>
                <w:sz w:val="24"/>
                <w:szCs w:val="24"/>
                <w:lang w:val="ro-RO"/>
              </w:rPr>
            </w:pPr>
            <w:r w:rsidRPr="00F65BE3">
              <w:rPr>
                <w:b/>
                <w:sz w:val="24"/>
                <w:szCs w:val="24"/>
                <w:lang w:val="ro-RO"/>
              </w:rPr>
              <w:t>Unitate de măsură</w:t>
            </w:r>
          </w:p>
        </w:tc>
        <w:tc>
          <w:tcPr>
            <w:tcW w:w="0" w:type="auto"/>
            <w:vAlign w:val="center"/>
          </w:tcPr>
          <w:p w14:paraId="306E4D8A" w14:textId="320D0A66" w:rsidR="00424013" w:rsidRPr="00F65BE3" w:rsidRDefault="00424013" w:rsidP="00D27AA4">
            <w:pPr>
              <w:pStyle w:val="LO-normal"/>
              <w:spacing w:before="0" w:after="0"/>
              <w:jc w:val="center"/>
              <w:rPr>
                <w:b/>
                <w:sz w:val="24"/>
                <w:szCs w:val="24"/>
                <w:lang w:val="ro-RO"/>
              </w:rPr>
            </w:pPr>
            <w:r w:rsidRPr="00F65BE3">
              <w:rPr>
                <w:b/>
                <w:sz w:val="24"/>
                <w:szCs w:val="24"/>
                <w:lang w:val="ro-RO"/>
              </w:rPr>
              <w:t xml:space="preserve">Valoare </w:t>
            </w:r>
            <w:r w:rsidR="00F65BE3" w:rsidRPr="00F65BE3">
              <w:rPr>
                <w:b/>
                <w:sz w:val="24"/>
                <w:szCs w:val="24"/>
                <w:lang w:val="ro-RO"/>
              </w:rPr>
              <w:t>ț</w:t>
            </w:r>
            <w:r w:rsidRPr="00F65BE3">
              <w:rPr>
                <w:b/>
                <w:sz w:val="24"/>
                <w:szCs w:val="24"/>
                <w:lang w:val="ro-RO"/>
              </w:rPr>
              <w:t>intă</w:t>
            </w:r>
          </w:p>
        </w:tc>
        <w:tc>
          <w:tcPr>
            <w:tcW w:w="0" w:type="auto"/>
            <w:vAlign w:val="center"/>
          </w:tcPr>
          <w:p w14:paraId="12A18373" w14:textId="04A7D024" w:rsidR="00424013" w:rsidRPr="00F65BE3" w:rsidRDefault="00424013" w:rsidP="00D27AA4">
            <w:pPr>
              <w:pStyle w:val="LO-normal"/>
              <w:spacing w:before="0" w:after="0"/>
              <w:jc w:val="center"/>
              <w:rPr>
                <w:b/>
                <w:sz w:val="24"/>
                <w:szCs w:val="24"/>
                <w:lang w:val="ro-RO"/>
              </w:rPr>
            </w:pPr>
            <w:r w:rsidRPr="00F65BE3">
              <w:rPr>
                <w:b/>
                <w:sz w:val="24"/>
                <w:szCs w:val="24"/>
                <w:lang w:val="ro-RO"/>
              </w:rPr>
              <w:t>Informa</w:t>
            </w:r>
            <w:r w:rsidR="00F65BE3" w:rsidRPr="00F65BE3">
              <w:rPr>
                <w:b/>
                <w:sz w:val="24"/>
                <w:szCs w:val="24"/>
                <w:lang w:val="ro-RO"/>
              </w:rPr>
              <w:t>ț</w:t>
            </w:r>
            <w:r w:rsidRPr="00F65BE3">
              <w:rPr>
                <w:b/>
                <w:sz w:val="24"/>
                <w:szCs w:val="24"/>
                <w:lang w:val="ro-RO"/>
              </w:rPr>
              <w:t>ii suplimentare</w:t>
            </w:r>
          </w:p>
        </w:tc>
      </w:tr>
      <w:tr w:rsidR="008F0851" w:rsidRPr="00F65BE3" w14:paraId="65BDBA4B" w14:textId="77777777" w:rsidTr="00D73265">
        <w:trPr>
          <w:jc w:val="center"/>
        </w:trPr>
        <w:tc>
          <w:tcPr>
            <w:tcW w:w="0" w:type="auto"/>
            <w:vAlign w:val="center"/>
          </w:tcPr>
          <w:p w14:paraId="00B54BC6" w14:textId="5EE7469D" w:rsidR="00D73265" w:rsidRPr="00F65BE3" w:rsidRDefault="00D73265" w:rsidP="00D27AA4">
            <w:r w:rsidRPr="00F65BE3">
              <w:t>PR1.1 Suprafa</w:t>
            </w:r>
            <w:r w:rsidR="00F65BE3" w:rsidRPr="00F65BE3">
              <w:t>ț</w:t>
            </w:r>
            <w:r w:rsidRPr="00F65BE3">
              <w:t>ă habitat</w:t>
            </w:r>
          </w:p>
        </w:tc>
        <w:tc>
          <w:tcPr>
            <w:tcW w:w="0" w:type="auto"/>
            <w:vAlign w:val="center"/>
          </w:tcPr>
          <w:p w14:paraId="46289F28" w14:textId="77777777" w:rsidR="00D73265" w:rsidRPr="00F65BE3" w:rsidRDefault="00D73265" w:rsidP="00D27AA4">
            <w:pPr>
              <w:jc w:val="center"/>
            </w:pPr>
            <w:r w:rsidRPr="00F65BE3">
              <w:t>Ha</w:t>
            </w:r>
          </w:p>
        </w:tc>
        <w:tc>
          <w:tcPr>
            <w:tcW w:w="0" w:type="auto"/>
            <w:vAlign w:val="center"/>
          </w:tcPr>
          <w:p w14:paraId="1F6E8C2A" w14:textId="77777777" w:rsidR="008F0851" w:rsidRPr="00F65BE3" w:rsidRDefault="00B92972" w:rsidP="00D27AA4">
            <w:pPr>
              <w:widowControl w:val="0"/>
              <w:jc w:val="center"/>
            </w:pPr>
            <w:r w:rsidRPr="00F65BE3">
              <w:t xml:space="preserve">5,141 ha </w:t>
            </w:r>
          </w:p>
          <w:p w14:paraId="6F03E2E6" w14:textId="77777777" w:rsidR="00B92972" w:rsidRPr="00F65BE3" w:rsidRDefault="008F0851" w:rsidP="00D27AA4">
            <w:pPr>
              <w:widowControl w:val="0"/>
              <w:jc w:val="center"/>
            </w:pPr>
            <w:r w:rsidRPr="00F65BE3">
              <w:t xml:space="preserve">pentru </w:t>
            </w:r>
            <w:r w:rsidR="00B92972" w:rsidRPr="00F65BE3">
              <w:rPr>
                <w:bCs/>
              </w:rPr>
              <w:t>ROSAC0194</w:t>
            </w:r>
          </w:p>
          <w:p w14:paraId="032481E0" w14:textId="77777777" w:rsidR="008F0851" w:rsidRPr="00F65BE3" w:rsidRDefault="00B92972" w:rsidP="00D27AA4">
            <w:pPr>
              <w:jc w:val="center"/>
            </w:pPr>
            <w:r w:rsidRPr="00F65BE3">
              <w:t xml:space="preserve">5,095 ha </w:t>
            </w:r>
          </w:p>
          <w:p w14:paraId="2A972CA4" w14:textId="77777777" w:rsidR="00D73265" w:rsidRPr="00F65BE3" w:rsidRDefault="008F0851" w:rsidP="00D27AA4">
            <w:pPr>
              <w:jc w:val="center"/>
            </w:pPr>
            <w:r w:rsidRPr="00F65BE3">
              <w:t>pentru PNPC</w:t>
            </w:r>
          </w:p>
        </w:tc>
        <w:tc>
          <w:tcPr>
            <w:tcW w:w="0" w:type="auto"/>
            <w:vAlign w:val="center"/>
          </w:tcPr>
          <w:p w14:paraId="04986740" w14:textId="169EE823" w:rsidR="00CD289E" w:rsidRPr="00F65BE3" w:rsidRDefault="00D73265" w:rsidP="00D27AA4">
            <w:pPr>
              <w:rPr>
                <w:u w:val="single"/>
              </w:rPr>
            </w:pPr>
            <w:r w:rsidRPr="00F65BE3">
              <w:t>Conform datelor din planul de management</w:t>
            </w:r>
            <w:r w:rsidR="002E41EA" w:rsidRPr="00F65BE3">
              <w:t xml:space="preserve"> </w:t>
            </w:r>
            <w:r w:rsidR="00F65BE3" w:rsidRPr="00F65BE3">
              <w:t>ș</w:t>
            </w:r>
            <w:r w:rsidR="002E41EA" w:rsidRPr="00F65BE3">
              <w:t>i conform studiilor recente din anul 2023</w:t>
            </w:r>
            <w:r w:rsidR="002E41EA" w:rsidRPr="00253176">
              <w:t>.</w:t>
            </w:r>
          </w:p>
        </w:tc>
      </w:tr>
      <w:tr w:rsidR="008F0851" w:rsidRPr="00F65BE3" w14:paraId="3494B0D5" w14:textId="77777777" w:rsidTr="00D73265">
        <w:trPr>
          <w:jc w:val="center"/>
        </w:trPr>
        <w:tc>
          <w:tcPr>
            <w:tcW w:w="0" w:type="auto"/>
            <w:vAlign w:val="center"/>
          </w:tcPr>
          <w:p w14:paraId="3AA0CA5B" w14:textId="5EDA0024" w:rsidR="00D73265" w:rsidRPr="00F65BE3" w:rsidRDefault="00D73265" w:rsidP="00D27AA4">
            <w:r w:rsidRPr="00F65BE3">
              <w:t>PR1.2 Abunden</w:t>
            </w:r>
            <w:r w:rsidR="00F65BE3" w:rsidRPr="00F65BE3">
              <w:t>ț</w:t>
            </w:r>
            <w:r w:rsidRPr="00F65BE3">
              <w:t>ă specii edificatoare/ caracteristice</w:t>
            </w:r>
          </w:p>
        </w:tc>
        <w:tc>
          <w:tcPr>
            <w:tcW w:w="0" w:type="auto"/>
            <w:vAlign w:val="center"/>
          </w:tcPr>
          <w:p w14:paraId="457FC93E" w14:textId="77777777" w:rsidR="00D73265" w:rsidRPr="00F65BE3" w:rsidRDefault="00D73265" w:rsidP="00D27AA4">
            <w:pPr>
              <w:jc w:val="center"/>
            </w:pPr>
            <w:r w:rsidRPr="00F65BE3">
              <w:t>%/5 m</w:t>
            </w:r>
            <w:r w:rsidRPr="00253176">
              <w:rPr>
                <w:vertAlign w:val="superscript"/>
              </w:rPr>
              <w:t>2</w:t>
            </w:r>
          </w:p>
        </w:tc>
        <w:tc>
          <w:tcPr>
            <w:tcW w:w="0" w:type="auto"/>
            <w:vAlign w:val="center"/>
          </w:tcPr>
          <w:p w14:paraId="5258349A" w14:textId="15561F32" w:rsidR="00D73265" w:rsidRPr="00F65BE3" w:rsidRDefault="00D73265" w:rsidP="00D27AA4">
            <w:pPr>
              <w:jc w:val="center"/>
            </w:pPr>
            <w:r w:rsidRPr="00F65BE3">
              <w:t>Cel pu</w:t>
            </w:r>
            <w:r w:rsidR="00F65BE3" w:rsidRPr="00F65BE3">
              <w:t>ț</w:t>
            </w:r>
            <w:r w:rsidRPr="00F65BE3">
              <w:t>in 30%</w:t>
            </w:r>
          </w:p>
        </w:tc>
        <w:tc>
          <w:tcPr>
            <w:tcW w:w="0" w:type="auto"/>
            <w:vAlign w:val="center"/>
          </w:tcPr>
          <w:p w14:paraId="1CE6D310" w14:textId="77777777" w:rsidR="00D73265" w:rsidRPr="00F65BE3" w:rsidRDefault="00D73265" w:rsidP="00D27AA4">
            <w:r w:rsidRPr="00F65BE3">
              <w:t>Specii edificatoare/ caracteristice:</w:t>
            </w:r>
          </w:p>
          <w:p w14:paraId="5E3BBB7E" w14:textId="77777777" w:rsidR="00D73265" w:rsidRPr="00F65BE3" w:rsidRDefault="00D73265" w:rsidP="00D27AA4">
            <w:r w:rsidRPr="00F65BE3">
              <w:rPr>
                <w:i/>
              </w:rPr>
              <w:t>Caltha laeta, Philonotis seriata, Cardamine amara, Carex remota, Calamagrostis pseudophragmites, Chrysosplenium alternifolium, Chrysosplenium alpinum, Saxifraga stellaris</w:t>
            </w:r>
            <w:r w:rsidRPr="00F65BE3">
              <w:t>.</w:t>
            </w:r>
          </w:p>
        </w:tc>
      </w:tr>
      <w:tr w:rsidR="008F0851" w:rsidRPr="00F65BE3" w14:paraId="2E88F84A" w14:textId="77777777" w:rsidTr="00D73265">
        <w:trPr>
          <w:jc w:val="center"/>
        </w:trPr>
        <w:tc>
          <w:tcPr>
            <w:tcW w:w="0" w:type="auto"/>
            <w:vAlign w:val="center"/>
          </w:tcPr>
          <w:p w14:paraId="4750AFF9" w14:textId="77777777" w:rsidR="00D73265" w:rsidRPr="00F65BE3" w:rsidRDefault="00D73265" w:rsidP="00D27AA4">
            <w:r w:rsidRPr="00F65BE3">
              <w:t>PR1.3 Număr specii edificatoare/ caracteristice</w:t>
            </w:r>
          </w:p>
        </w:tc>
        <w:tc>
          <w:tcPr>
            <w:tcW w:w="0" w:type="auto"/>
            <w:vAlign w:val="center"/>
          </w:tcPr>
          <w:p w14:paraId="7D7BC011" w14:textId="77777777" w:rsidR="00515BA6" w:rsidRPr="00F65BE3" w:rsidRDefault="00D73265" w:rsidP="00D27AA4">
            <w:pPr>
              <w:jc w:val="center"/>
            </w:pPr>
            <w:r w:rsidRPr="00F65BE3">
              <w:t>Număr specii/</w:t>
            </w:r>
          </w:p>
          <w:p w14:paraId="0F843980" w14:textId="77777777" w:rsidR="00D73265" w:rsidRPr="00F65BE3" w:rsidRDefault="00D73265" w:rsidP="00D27AA4">
            <w:pPr>
              <w:jc w:val="center"/>
            </w:pPr>
            <w:r w:rsidRPr="00F65BE3">
              <w:t>5 m</w:t>
            </w:r>
            <w:r w:rsidRPr="00253176">
              <w:rPr>
                <w:vertAlign w:val="superscript"/>
              </w:rPr>
              <w:t>2</w:t>
            </w:r>
          </w:p>
        </w:tc>
        <w:tc>
          <w:tcPr>
            <w:tcW w:w="0" w:type="auto"/>
            <w:vAlign w:val="center"/>
          </w:tcPr>
          <w:p w14:paraId="5E9E9793" w14:textId="77777777" w:rsidR="00D73265" w:rsidRPr="00F65BE3" w:rsidRDefault="00D73265" w:rsidP="00D27AA4">
            <w:pPr>
              <w:jc w:val="center"/>
            </w:pPr>
            <w:r w:rsidRPr="00F65BE3">
              <w:t>Minim 1</w:t>
            </w:r>
          </w:p>
        </w:tc>
        <w:tc>
          <w:tcPr>
            <w:tcW w:w="0" w:type="auto"/>
            <w:vAlign w:val="center"/>
          </w:tcPr>
          <w:p w14:paraId="0529C576" w14:textId="49457BF2" w:rsidR="00D73265" w:rsidRPr="00F65BE3" w:rsidRDefault="00D73265" w:rsidP="00D27AA4">
            <w:r w:rsidRPr="00F65BE3">
              <w:t>Habitatul poate fi descris de doar una dintre speciile men</w:t>
            </w:r>
            <w:r w:rsidR="00F65BE3" w:rsidRPr="00F65BE3">
              <w:t>ț</w:t>
            </w:r>
            <w:r w:rsidRPr="00F65BE3">
              <w:t>ionate mai sus, dacă abunden</w:t>
            </w:r>
            <w:r w:rsidR="00F65BE3" w:rsidRPr="00F65BE3">
              <w:t>ț</w:t>
            </w:r>
            <w:r w:rsidRPr="00F65BE3">
              <w:t>a ei este ridicată.</w:t>
            </w:r>
          </w:p>
        </w:tc>
      </w:tr>
      <w:tr w:rsidR="008F0851" w:rsidRPr="00F65BE3" w14:paraId="6D071D4C" w14:textId="77777777" w:rsidTr="00D73265">
        <w:trPr>
          <w:jc w:val="center"/>
        </w:trPr>
        <w:tc>
          <w:tcPr>
            <w:tcW w:w="0" w:type="auto"/>
            <w:vAlign w:val="center"/>
          </w:tcPr>
          <w:p w14:paraId="57AA001B" w14:textId="47FE4B0C" w:rsidR="00D73265" w:rsidRPr="00F65BE3" w:rsidRDefault="00D73265" w:rsidP="00D27AA4">
            <w:r w:rsidRPr="00F65BE3">
              <w:t>PR1.4 Gradul de acoperire cu tufări</w:t>
            </w:r>
            <w:r w:rsidR="00F65BE3" w:rsidRPr="00F65BE3">
              <w:t>ș</w:t>
            </w:r>
            <w:r w:rsidRPr="00F65BE3">
              <w:t>uri</w:t>
            </w:r>
          </w:p>
        </w:tc>
        <w:tc>
          <w:tcPr>
            <w:tcW w:w="0" w:type="auto"/>
            <w:vAlign w:val="center"/>
          </w:tcPr>
          <w:p w14:paraId="2FD2E1C1" w14:textId="77777777" w:rsidR="00D73265" w:rsidRPr="00F65BE3" w:rsidRDefault="00D73265" w:rsidP="00D27AA4">
            <w:pPr>
              <w:jc w:val="center"/>
            </w:pPr>
            <w:r w:rsidRPr="00F65BE3">
              <w:t>%/5 m</w:t>
            </w:r>
            <w:r w:rsidRPr="00253176">
              <w:rPr>
                <w:vertAlign w:val="superscript"/>
              </w:rPr>
              <w:t>2</w:t>
            </w:r>
          </w:p>
        </w:tc>
        <w:tc>
          <w:tcPr>
            <w:tcW w:w="0" w:type="auto"/>
            <w:vAlign w:val="center"/>
          </w:tcPr>
          <w:p w14:paraId="482B69B4" w14:textId="77777777" w:rsidR="00D73265" w:rsidRPr="00F65BE3" w:rsidRDefault="00D73265" w:rsidP="00D27AA4">
            <w:pPr>
              <w:jc w:val="center"/>
            </w:pPr>
            <w:r w:rsidRPr="00F65BE3">
              <w:t>Indiferent</w:t>
            </w:r>
          </w:p>
        </w:tc>
        <w:tc>
          <w:tcPr>
            <w:tcW w:w="0" w:type="auto"/>
            <w:vAlign w:val="center"/>
          </w:tcPr>
          <w:p w14:paraId="4482E7E5" w14:textId="1BD31D54" w:rsidR="00D73265" w:rsidRPr="00F65BE3" w:rsidRDefault="00D73265" w:rsidP="00D27AA4">
            <w:r w:rsidRPr="00F65BE3">
              <w:t>Este un habitat liniar, ce apare de-a lungul pâraielor montane sau pe margini de ape în zona montană. Chiar dacă habitatul tolerează umbrirea, prezen</w:t>
            </w:r>
            <w:r w:rsidR="00F65BE3" w:rsidRPr="00F65BE3">
              <w:t>ț</w:t>
            </w:r>
            <w:r w:rsidRPr="00F65BE3">
              <w:t>a tufări</w:t>
            </w:r>
            <w:r w:rsidR="00F65BE3" w:rsidRPr="00F65BE3">
              <w:t>ș</w:t>
            </w:r>
            <w:r w:rsidRPr="00F65BE3">
              <w:t>urilor chiar pe malul apei nu este necesară pentru apari</w:t>
            </w:r>
            <w:r w:rsidR="00F65BE3" w:rsidRPr="00F65BE3">
              <w:t>ț</w:t>
            </w:r>
            <w:r w:rsidRPr="00F65BE3">
              <w:t>ia habitatului.</w:t>
            </w:r>
          </w:p>
        </w:tc>
      </w:tr>
      <w:tr w:rsidR="008F0851" w:rsidRPr="00F65BE3" w14:paraId="7494E489" w14:textId="77777777" w:rsidTr="00D73265">
        <w:trPr>
          <w:jc w:val="center"/>
        </w:trPr>
        <w:tc>
          <w:tcPr>
            <w:tcW w:w="0" w:type="auto"/>
            <w:vAlign w:val="center"/>
          </w:tcPr>
          <w:p w14:paraId="44FBD609" w14:textId="05F6FE66" w:rsidR="00D73265" w:rsidRPr="00F65BE3" w:rsidRDefault="00D73265" w:rsidP="00D27AA4">
            <w:r w:rsidRPr="00F65BE3">
              <w:t>PR1.5 Suprafa</w:t>
            </w:r>
            <w:r w:rsidR="00F65BE3" w:rsidRPr="00F65BE3">
              <w:t>ț</w:t>
            </w:r>
            <w:r w:rsidRPr="00F65BE3">
              <w:t>a de sol erodat/neacoperit de vegeta</w:t>
            </w:r>
            <w:r w:rsidR="00F65BE3" w:rsidRPr="00F65BE3">
              <w:t>ț</w:t>
            </w:r>
            <w:r w:rsidRPr="00F65BE3">
              <w:t>ie</w:t>
            </w:r>
          </w:p>
        </w:tc>
        <w:tc>
          <w:tcPr>
            <w:tcW w:w="0" w:type="auto"/>
            <w:vAlign w:val="center"/>
          </w:tcPr>
          <w:p w14:paraId="0C4EE0A1" w14:textId="77777777" w:rsidR="00D73265" w:rsidRPr="00F65BE3" w:rsidRDefault="00D73265" w:rsidP="00D27AA4">
            <w:pPr>
              <w:jc w:val="center"/>
            </w:pPr>
            <w:r w:rsidRPr="00F65BE3">
              <w:t>%/Ha</w:t>
            </w:r>
          </w:p>
        </w:tc>
        <w:tc>
          <w:tcPr>
            <w:tcW w:w="0" w:type="auto"/>
            <w:vAlign w:val="center"/>
          </w:tcPr>
          <w:p w14:paraId="490C2D4C" w14:textId="77777777" w:rsidR="00D73265" w:rsidRPr="00F65BE3" w:rsidRDefault="00D73265" w:rsidP="00D27AA4">
            <w:pPr>
              <w:jc w:val="center"/>
            </w:pPr>
            <w:r w:rsidRPr="00F65BE3">
              <w:t>Maxim 5%</w:t>
            </w:r>
          </w:p>
        </w:tc>
        <w:tc>
          <w:tcPr>
            <w:tcW w:w="0" w:type="auto"/>
            <w:vAlign w:val="center"/>
          </w:tcPr>
          <w:p w14:paraId="733287E9" w14:textId="71EA8428" w:rsidR="00D73265" w:rsidRPr="00F65BE3" w:rsidRDefault="00D73265" w:rsidP="00D27AA4">
            <w:r w:rsidRPr="00F65BE3">
              <w:t>Habitatul poate con</w:t>
            </w:r>
            <w:r w:rsidR="00F65BE3" w:rsidRPr="00F65BE3">
              <w:t>ț</w:t>
            </w:r>
            <w:r w:rsidRPr="00F65BE3">
              <w:t xml:space="preserve">ine sol pietros, cu rocă la zi, dar poate fi </w:t>
            </w:r>
            <w:r w:rsidR="00F65BE3" w:rsidRPr="00F65BE3">
              <w:t>ș</w:t>
            </w:r>
            <w:r w:rsidRPr="00F65BE3">
              <w:t>i compact, cu acoperire a vegeta</w:t>
            </w:r>
            <w:r w:rsidR="00F65BE3" w:rsidRPr="00F65BE3">
              <w:t>ț</w:t>
            </w:r>
            <w:r w:rsidRPr="00F65BE3">
              <w:t>iei foarte ridicată. Se recomandă tolerarea unor abunden</w:t>
            </w:r>
            <w:r w:rsidR="00F65BE3" w:rsidRPr="00F65BE3">
              <w:t>ț</w:t>
            </w:r>
            <w:r w:rsidRPr="00F65BE3">
              <w:t>e destul de ridicate de sol pietros, fără vegeta</w:t>
            </w:r>
            <w:r w:rsidR="00F65BE3" w:rsidRPr="00F65BE3">
              <w:t>ț</w:t>
            </w:r>
            <w:r w:rsidRPr="00F65BE3">
              <w:t>ie, dar referitor la eroziune propriu-zis, e de dorit ca aceasta să fie sub 5% din suprafa</w:t>
            </w:r>
            <w:r w:rsidR="00F65BE3" w:rsidRPr="00F65BE3">
              <w:t>ț</w:t>
            </w:r>
            <w:r w:rsidRPr="00F65BE3">
              <w:t>a habitatului.</w:t>
            </w:r>
          </w:p>
        </w:tc>
      </w:tr>
      <w:tr w:rsidR="008F0851" w:rsidRPr="00F65BE3" w14:paraId="1152E72E" w14:textId="77777777" w:rsidTr="00D73265">
        <w:trPr>
          <w:jc w:val="center"/>
        </w:trPr>
        <w:tc>
          <w:tcPr>
            <w:tcW w:w="0" w:type="auto"/>
            <w:vAlign w:val="center"/>
          </w:tcPr>
          <w:p w14:paraId="0F105562" w14:textId="435FADE2" w:rsidR="00D73265" w:rsidRPr="00F65BE3" w:rsidRDefault="00D73265" w:rsidP="00D27AA4">
            <w:r w:rsidRPr="00F65BE3">
              <w:t>PR1.6 Abunden</w:t>
            </w:r>
            <w:r w:rsidR="00F65BE3" w:rsidRPr="00F65BE3">
              <w:t>ț</w:t>
            </w:r>
            <w:r w:rsidRPr="00F65BE3">
              <w:t>ă specii indicatoare pentru perturbări (vegeta</w:t>
            </w:r>
            <w:r w:rsidR="00F65BE3" w:rsidRPr="00F65BE3">
              <w:t>ț</w:t>
            </w:r>
            <w:r w:rsidRPr="00F65BE3">
              <w:t>ie arbustivă, specii invazive, specii indicatoare de eutrofizare, specii ruderale)</w:t>
            </w:r>
          </w:p>
        </w:tc>
        <w:tc>
          <w:tcPr>
            <w:tcW w:w="0" w:type="auto"/>
            <w:vAlign w:val="center"/>
          </w:tcPr>
          <w:p w14:paraId="00A83C97" w14:textId="77777777" w:rsidR="00D73265" w:rsidRPr="00F65BE3" w:rsidRDefault="00D73265" w:rsidP="00D27AA4">
            <w:pPr>
              <w:jc w:val="center"/>
            </w:pPr>
            <w:r w:rsidRPr="00F65BE3">
              <w:t>%/Ha</w:t>
            </w:r>
          </w:p>
        </w:tc>
        <w:tc>
          <w:tcPr>
            <w:tcW w:w="0" w:type="auto"/>
            <w:vAlign w:val="center"/>
          </w:tcPr>
          <w:p w14:paraId="512911DF" w14:textId="065C1D07" w:rsidR="00D73265" w:rsidRPr="00F65BE3" w:rsidRDefault="00D73265" w:rsidP="00D27AA4">
            <w:pPr>
              <w:jc w:val="center"/>
            </w:pPr>
            <w:r w:rsidRPr="00F65BE3">
              <w:t>Mai pu</w:t>
            </w:r>
            <w:r w:rsidR="00F65BE3" w:rsidRPr="00F65BE3">
              <w:t>ț</w:t>
            </w:r>
            <w:r w:rsidRPr="00F65BE3">
              <w:t>in de 5% / ha</w:t>
            </w:r>
          </w:p>
        </w:tc>
        <w:tc>
          <w:tcPr>
            <w:tcW w:w="0" w:type="auto"/>
            <w:vAlign w:val="center"/>
          </w:tcPr>
          <w:p w14:paraId="2F9F6783" w14:textId="5B99D893" w:rsidR="00D73265" w:rsidRPr="00F65BE3" w:rsidRDefault="00D73265" w:rsidP="00D27AA4">
            <w:r w:rsidRPr="00F65BE3">
              <w:t>Habitatele de zone umede sunt amenin</w:t>
            </w:r>
            <w:r w:rsidR="00F65BE3" w:rsidRPr="00F65BE3">
              <w:t>ț</w:t>
            </w:r>
            <w:r w:rsidRPr="00F65BE3">
              <w:t>ate de diferite specii invazive ce pot coloniza marginile apelor. De asemenea, zonele umede sunt periclitate de scurgerea dejec</w:t>
            </w:r>
            <w:r w:rsidR="00F65BE3" w:rsidRPr="00F65BE3">
              <w:t>ț</w:t>
            </w:r>
            <w:r w:rsidRPr="00F65BE3">
              <w:t>iilor de la stâne sau gospodării, ce pot altera structura floristică prin eutrofizare. Fiind localizate pe văi, adesea zonele umede intră în contact sau sunt foarte aproape de re</w:t>
            </w:r>
            <w:r w:rsidR="00F65BE3" w:rsidRPr="00F65BE3">
              <w:t>ț</w:t>
            </w:r>
            <w:r w:rsidRPr="00F65BE3">
              <w:t>elele de drumuri, existând riscul apari</w:t>
            </w:r>
            <w:r w:rsidR="00F65BE3" w:rsidRPr="00F65BE3">
              <w:t>ț</w:t>
            </w:r>
            <w:r w:rsidRPr="00F65BE3">
              <w:t>iei de specii ruderale. Este de dorit ca astfel de elemente invazive, eutrofe sau ruderale să</w:t>
            </w:r>
            <w:r w:rsidR="008B3EC5">
              <w:t xml:space="preserve"> </w:t>
            </w:r>
            <w:r w:rsidRPr="00F65BE3">
              <w:lastRenderedPageBreak/>
              <w:t>nu ocupe mai mult de 5% din suprafa</w:t>
            </w:r>
            <w:r w:rsidR="00F65BE3" w:rsidRPr="00F65BE3">
              <w:t>ț</w:t>
            </w:r>
            <w:r w:rsidRPr="00F65BE3">
              <w:t>a habitatului.</w:t>
            </w:r>
          </w:p>
        </w:tc>
      </w:tr>
      <w:tr w:rsidR="008F0851" w:rsidRPr="00F65BE3" w14:paraId="2916ADE8" w14:textId="77777777" w:rsidTr="00D73265">
        <w:trPr>
          <w:jc w:val="center"/>
        </w:trPr>
        <w:tc>
          <w:tcPr>
            <w:tcW w:w="0" w:type="auto"/>
            <w:vAlign w:val="center"/>
          </w:tcPr>
          <w:p w14:paraId="347B9A57" w14:textId="64DEA739" w:rsidR="00D73265" w:rsidRPr="00F65BE3" w:rsidRDefault="00D73265" w:rsidP="00D27AA4">
            <w:r w:rsidRPr="00F65BE3">
              <w:lastRenderedPageBreak/>
              <w:t>PR1.7 Înăl</w:t>
            </w:r>
            <w:r w:rsidR="00F65BE3" w:rsidRPr="00F65BE3">
              <w:t>ț</w:t>
            </w:r>
            <w:r w:rsidRPr="00F65BE3">
              <w:t>imea vegeta</w:t>
            </w:r>
            <w:r w:rsidR="00F65BE3" w:rsidRPr="00F65BE3">
              <w:t>ț</w:t>
            </w:r>
            <w:r w:rsidRPr="00F65BE3">
              <w:t>iei</w:t>
            </w:r>
          </w:p>
        </w:tc>
        <w:tc>
          <w:tcPr>
            <w:tcW w:w="0" w:type="auto"/>
            <w:vAlign w:val="center"/>
          </w:tcPr>
          <w:p w14:paraId="04DCD227" w14:textId="77777777" w:rsidR="00D73265" w:rsidRPr="00F65BE3" w:rsidRDefault="00D73265" w:rsidP="00D27AA4">
            <w:pPr>
              <w:jc w:val="center"/>
            </w:pPr>
            <w:r w:rsidRPr="00F65BE3">
              <w:t>cm</w:t>
            </w:r>
          </w:p>
        </w:tc>
        <w:tc>
          <w:tcPr>
            <w:tcW w:w="0" w:type="auto"/>
            <w:vAlign w:val="center"/>
          </w:tcPr>
          <w:p w14:paraId="2676CDC7" w14:textId="77777777" w:rsidR="00D73265" w:rsidRPr="00F65BE3" w:rsidRDefault="00D73265" w:rsidP="00D27AA4">
            <w:pPr>
              <w:jc w:val="center"/>
            </w:pPr>
            <w:r w:rsidRPr="00F65BE3">
              <w:t>Indiferent</w:t>
            </w:r>
          </w:p>
        </w:tc>
        <w:tc>
          <w:tcPr>
            <w:tcW w:w="0" w:type="auto"/>
            <w:vAlign w:val="center"/>
          </w:tcPr>
          <w:p w14:paraId="36C11A31" w14:textId="77777777" w:rsidR="00D73265" w:rsidRPr="00F65BE3" w:rsidRDefault="00D73265" w:rsidP="00D27AA4">
            <w:r w:rsidRPr="00F65BE3">
              <w:t>10-100</w:t>
            </w:r>
          </w:p>
        </w:tc>
      </w:tr>
    </w:tbl>
    <w:p w14:paraId="661A6A88" w14:textId="77777777" w:rsidR="00424013" w:rsidRPr="00F65BE3" w:rsidRDefault="00424013" w:rsidP="008A293E">
      <w:pPr>
        <w:spacing w:line="360" w:lineRule="auto"/>
      </w:pPr>
    </w:p>
    <w:p w14:paraId="536C56FD" w14:textId="77777777" w:rsidR="00C10083" w:rsidRPr="00F65BE3" w:rsidRDefault="00C10083" w:rsidP="008A293E">
      <w:pPr>
        <w:spacing w:line="360" w:lineRule="auto"/>
      </w:pPr>
    </w:p>
    <w:tbl>
      <w:tblPr>
        <w:tblStyle w:val="TableGrid"/>
        <w:tblW w:w="0" w:type="auto"/>
        <w:jc w:val="center"/>
        <w:tblCellMar>
          <w:top w:w="57" w:type="dxa"/>
          <w:left w:w="57" w:type="dxa"/>
          <w:bottom w:w="57" w:type="dxa"/>
          <w:right w:w="57" w:type="dxa"/>
        </w:tblCellMar>
        <w:tblLook w:val="04A0" w:firstRow="1" w:lastRow="0" w:firstColumn="1" w:lastColumn="0" w:noHBand="0" w:noVBand="1"/>
      </w:tblPr>
      <w:tblGrid>
        <w:gridCol w:w="2639"/>
        <w:gridCol w:w="1324"/>
        <w:gridCol w:w="1833"/>
        <w:gridCol w:w="3833"/>
      </w:tblGrid>
      <w:tr w:rsidR="00B00AB1" w:rsidRPr="00F65BE3" w14:paraId="27797996" w14:textId="77777777" w:rsidTr="008B794A">
        <w:trPr>
          <w:tblHeader/>
          <w:jc w:val="center"/>
        </w:trPr>
        <w:tc>
          <w:tcPr>
            <w:tcW w:w="0" w:type="auto"/>
            <w:gridSpan w:val="4"/>
            <w:vAlign w:val="center"/>
          </w:tcPr>
          <w:p w14:paraId="1E75C7AA" w14:textId="29959A39" w:rsidR="006D5EDE" w:rsidRPr="00F65BE3" w:rsidRDefault="00B00AB1" w:rsidP="006E2A11">
            <w:r w:rsidRPr="00F65BE3">
              <w:rPr>
                <w:b/>
              </w:rPr>
              <w:t>OC2. Men</w:t>
            </w:r>
            <w:r w:rsidR="00F65BE3" w:rsidRPr="00F65BE3">
              <w:rPr>
                <w:b/>
              </w:rPr>
              <w:t>ț</w:t>
            </w:r>
            <w:r w:rsidRPr="00F65BE3">
              <w:rPr>
                <w:b/>
              </w:rPr>
              <w:t>inerea stării de conservare favorabilă a habitatului 3230 Vegeta</w:t>
            </w:r>
            <w:r w:rsidR="00F65BE3" w:rsidRPr="00F65BE3">
              <w:rPr>
                <w:b/>
              </w:rPr>
              <w:t>ț</w:t>
            </w:r>
            <w:r w:rsidRPr="00F65BE3">
              <w:rPr>
                <w:b/>
              </w:rPr>
              <w:t xml:space="preserve">ie lemnoasă cu </w:t>
            </w:r>
            <w:r w:rsidRPr="00F65BE3">
              <w:rPr>
                <w:b/>
                <w:i/>
              </w:rPr>
              <w:t>Myricaria germanica</w:t>
            </w:r>
            <w:r w:rsidRPr="00F65BE3">
              <w:rPr>
                <w:b/>
              </w:rPr>
              <w:t xml:space="preserve"> de-a lungul cursurilor de apă montane </w:t>
            </w:r>
            <w:r w:rsidRPr="00F65BE3">
              <w:t>în</w:t>
            </w:r>
            <w:r w:rsidR="00B82DFD" w:rsidRPr="00F65BE3">
              <w:t xml:space="preserve"> </w:t>
            </w:r>
            <w:r w:rsidRPr="00F65BE3">
              <w:t>ROSAC0194 Piatra Craiului</w:t>
            </w:r>
            <w:r w:rsidR="00ED2AF3" w:rsidRPr="00F65BE3">
              <w:t xml:space="preserve">, respectiv </w:t>
            </w:r>
            <w:r w:rsidR="001515AF" w:rsidRPr="00F65BE3">
              <w:rPr>
                <w:rFonts w:eastAsiaTheme="minorHAnsi"/>
              </w:rPr>
              <w:t>R4415 Tufări</w:t>
            </w:r>
            <w:r w:rsidR="00F65BE3" w:rsidRPr="00F65BE3">
              <w:rPr>
                <w:rFonts w:eastAsiaTheme="minorHAnsi"/>
              </w:rPr>
              <w:t>ș</w:t>
            </w:r>
            <w:r w:rsidR="001515AF" w:rsidRPr="00F65BE3">
              <w:rPr>
                <w:rFonts w:eastAsiaTheme="minorHAnsi"/>
              </w:rPr>
              <w:t>uri dacice de cătină mică (</w:t>
            </w:r>
            <w:r w:rsidR="001515AF" w:rsidRPr="00F65BE3">
              <w:rPr>
                <w:rFonts w:eastAsiaTheme="minorHAnsi"/>
                <w:i/>
              </w:rPr>
              <w:t>Myricaria germanica</w:t>
            </w:r>
            <w:r w:rsidR="001515AF" w:rsidRPr="00F65BE3">
              <w:rPr>
                <w:rFonts w:eastAsiaTheme="minorHAnsi"/>
              </w:rPr>
              <w:t>)</w:t>
            </w:r>
            <w:r w:rsidR="00253176">
              <w:rPr>
                <w:rFonts w:eastAsiaTheme="minorHAnsi"/>
              </w:rPr>
              <w:t xml:space="preserve"> </w:t>
            </w:r>
            <w:r w:rsidR="00ED2AF3" w:rsidRPr="00F65BE3">
              <w:t xml:space="preserve">în </w:t>
            </w:r>
            <w:r w:rsidR="003B0921" w:rsidRPr="00F65BE3">
              <w:t>Parcul Na</w:t>
            </w:r>
            <w:r w:rsidR="00F65BE3" w:rsidRPr="00F65BE3">
              <w:t>ț</w:t>
            </w:r>
            <w:r w:rsidR="003B0921" w:rsidRPr="00F65BE3">
              <w:t>ional Piatra Craiului</w:t>
            </w:r>
            <w:r w:rsidRPr="00F65BE3">
              <w:t>, care este definită de următorii parametri:</w:t>
            </w:r>
          </w:p>
        </w:tc>
      </w:tr>
      <w:tr w:rsidR="00B00AB1" w:rsidRPr="00F65BE3" w14:paraId="175B72C3" w14:textId="77777777" w:rsidTr="008B794A">
        <w:trPr>
          <w:tblHeader/>
          <w:jc w:val="center"/>
        </w:trPr>
        <w:tc>
          <w:tcPr>
            <w:tcW w:w="2467" w:type="dxa"/>
            <w:vAlign w:val="center"/>
          </w:tcPr>
          <w:p w14:paraId="7A3A2523" w14:textId="77777777" w:rsidR="00B00AB1" w:rsidRPr="00F65BE3" w:rsidRDefault="00B00AB1" w:rsidP="00D27AA4">
            <w:pPr>
              <w:pStyle w:val="LO-normal"/>
              <w:spacing w:before="0" w:after="0"/>
              <w:jc w:val="center"/>
              <w:rPr>
                <w:b/>
                <w:sz w:val="24"/>
                <w:szCs w:val="24"/>
                <w:lang w:val="ro-RO"/>
              </w:rPr>
            </w:pPr>
            <w:r w:rsidRPr="00F65BE3">
              <w:rPr>
                <w:b/>
                <w:sz w:val="24"/>
                <w:szCs w:val="24"/>
                <w:lang w:val="ro-RO"/>
              </w:rPr>
              <w:t>Parametru</w:t>
            </w:r>
          </w:p>
        </w:tc>
        <w:tc>
          <w:tcPr>
            <w:tcW w:w="1070" w:type="dxa"/>
            <w:vAlign w:val="center"/>
          </w:tcPr>
          <w:p w14:paraId="23AFB204" w14:textId="77777777" w:rsidR="00B00AB1" w:rsidRPr="00F65BE3" w:rsidRDefault="00B00AB1" w:rsidP="00D27AA4">
            <w:pPr>
              <w:pStyle w:val="LO-normal"/>
              <w:spacing w:before="0" w:after="0"/>
              <w:jc w:val="center"/>
              <w:rPr>
                <w:b/>
                <w:sz w:val="24"/>
                <w:szCs w:val="24"/>
                <w:lang w:val="ro-RO"/>
              </w:rPr>
            </w:pPr>
            <w:r w:rsidRPr="00F65BE3">
              <w:rPr>
                <w:b/>
                <w:sz w:val="24"/>
                <w:szCs w:val="24"/>
                <w:lang w:val="ro-RO"/>
              </w:rPr>
              <w:t>Unitate de măsură</w:t>
            </w:r>
          </w:p>
        </w:tc>
        <w:tc>
          <w:tcPr>
            <w:tcW w:w="1411" w:type="dxa"/>
            <w:vAlign w:val="center"/>
          </w:tcPr>
          <w:p w14:paraId="264D1880" w14:textId="22BD6922" w:rsidR="00B00AB1" w:rsidRPr="00F65BE3" w:rsidRDefault="00B00AB1" w:rsidP="00D27AA4">
            <w:pPr>
              <w:pStyle w:val="LO-normal"/>
              <w:spacing w:before="0" w:after="0"/>
              <w:jc w:val="center"/>
              <w:rPr>
                <w:b/>
                <w:sz w:val="24"/>
                <w:szCs w:val="24"/>
                <w:lang w:val="ro-RO"/>
              </w:rPr>
            </w:pPr>
            <w:r w:rsidRPr="00F65BE3">
              <w:rPr>
                <w:b/>
                <w:sz w:val="24"/>
                <w:szCs w:val="24"/>
                <w:lang w:val="ro-RO"/>
              </w:rPr>
              <w:t xml:space="preserve">Valoare </w:t>
            </w:r>
            <w:r w:rsidR="00F65BE3" w:rsidRPr="00F65BE3">
              <w:rPr>
                <w:b/>
                <w:sz w:val="24"/>
                <w:szCs w:val="24"/>
                <w:lang w:val="ro-RO"/>
              </w:rPr>
              <w:t>ț</w:t>
            </w:r>
            <w:r w:rsidRPr="00F65BE3">
              <w:rPr>
                <w:b/>
                <w:sz w:val="24"/>
                <w:szCs w:val="24"/>
                <w:lang w:val="ro-RO"/>
              </w:rPr>
              <w:t>intă</w:t>
            </w:r>
          </w:p>
        </w:tc>
        <w:tc>
          <w:tcPr>
            <w:tcW w:w="4947" w:type="dxa"/>
            <w:vAlign w:val="center"/>
          </w:tcPr>
          <w:p w14:paraId="76B1A031" w14:textId="0DE14E90" w:rsidR="00B00AB1" w:rsidRPr="00F65BE3" w:rsidRDefault="00B00AB1" w:rsidP="00D27AA4">
            <w:pPr>
              <w:pStyle w:val="LO-normal"/>
              <w:spacing w:before="0" w:after="0"/>
              <w:jc w:val="center"/>
              <w:rPr>
                <w:b/>
                <w:sz w:val="24"/>
                <w:szCs w:val="24"/>
                <w:lang w:val="ro-RO"/>
              </w:rPr>
            </w:pPr>
            <w:r w:rsidRPr="00F65BE3">
              <w:rPr>
                <w:b/>
                <w:sz w:val="24"/>
                <w:szCs w:val="24"/>
                <w:lang w:val="ro-RO"/>
              </w:rPr>
              <w:t>Informa</w:t>
            </w:r>
            <w:r w:rsidR="00F65BE3" w:rsidRPr="00F65BE3">
              <w:rPr>
                <w:b/>
                <w:sz w:val="24"/>
                <w:szCs w:val="24"/>
                <w:lang w:val="ro-RO"/>
              </w:rPr>
              <w:t>ț</w:t>
            </w:r>
            <w:r w:rsidRPr="00F65BE3">
              <w:rPr>
                <w:b/>
                <w:sz w:val="24"/>
                <w:szCs w:val="24"/>
                <w:lang w:val="ro-RO"/>
              </w:rPr>
              <w:t>ii suplimentare</w:t>
            </w:r>
          </w:p>
        </w:tc>
      </w:tr>
      <w:tr w:rsidR="00B00AB1" w:rsidRPr="00F65BE3" w14:paraId="44D3EC21" w14:textId="77777777" w:rsidTr="000C6826">
        <w:trPr>
          <w:jc w:val="center"/>
        </w:trPr>
        <w:tc>
          <w:tcPr>
            <w:tcW w:w="2467" w:type="dxa"/>
            <w:vAlign w:val="center"/>
          </w:tcPr>
          <w:p w14:paraId="2A4E592A" w14:textId="7DC187BD" w:rsidR="00B00AB1" w:rsidRPr="00F65BE3" w:rsidRDefault="00B00AB1" w:rsidP="00D27AA4">
            <w:r w:rsidRPr="00F65BE3">
              <w:t>PR2.1 Suprafa</w:t>
            </w:r>
            <w:r w:rsidR="00F65BE3" w:rsidRPr="00F65BE3">
              <w:t>ț</w:t>
            </w:r>
            <w:r w:rsidRPr="00F65BE3">
              <w:t>ă habitat</w:t>
            </w:r>
          </w:p>
        </w:tc>
        <w:tc>
          <w:tcPr>
            <w:tcW w:w="1070" w:type="dxa"/>
            <w:vAlign w:val="center"/>
          </w:tcPr>
          <w:p w14:paraId="1ABF6E30" w14:textId="77777777" w:rsidR="00B00AB1" w:rsidRPr="00F65BE3" w:rsidRDefault="00B00AB1" w:rsidP="00D27AA4">
            <w:pPr>
              <w:jc w:val="center"/>
            </w:pPr>
            <w:r w:rsidRPr="00F65BE3">
              <w:t>Ha</w:t>
            </w:r>
          </w:p>
        </w:tc>
        <w:tc>
          <w:tcPr>
            <w:tcW w:w="1411" w:type="dxa"/>
            <w:vAlign w:val="center"/>
          </w:tcPr>
          <w:p w14:paraId="3CF2D751" w14:textId="77777777" w:rsidR="00A8057C" w:rsidRPr="00F65BE3" w:rsidRDefault="00AA4045" w:rsidP="00D27AA4">
            <w:pPr>
              <w:widowControl w:val="0"/>
              <w:jc w:val="center"/>
            </w:pPr>
            <w:r w:rsidRPr="00F65BE3">
              <w:t xml:space="preserve">2,671 ha </w:t>
            </w:r>
          </w:p>
          <w:p w14:paraId="4B3B1AE3" w14:textId="77777777" w:rsidR="00AA4045" w:rsidRPr="00F65BE3" w:rsidRDefault="00AA4045" w:rsidP="00D27AA4">
            <w:pPr>
              <w:widowControl w:val="0"/>
              <w:jc w:val="center"/>
              <w:rPr>
                <w:bCs/>
              </w:rPr>
            </w:pPr>
            <w:r w:rsidRPr="00F65BE3">
              <w:t xml:space="preserve">pentru </w:t>
            </w:r>
            <w:r w:rsidRPr="00F65BE3">
              <w:rPr>
                <w:bCs/>
              </w:rPr>
              <w:t xml:space="preserve">ROSAC0194 </w:t>
            </w:r>
          </w:p>
          <w:p w14:paraId="358355D9" w14:textId="77777777" w:rsidR="00A8057C" w:rsidRPr="00F65BE3" w:rsidRDefault="00AA4045" w:rsidP="00D27AA4">
            <w:pPr>
              <w:jc w:val="center"/>
              <w:rPr>
                <w:bCs/>
              </w:rPr>
            </w:pPr>
            <w:r w:rsidRPr="00F65BE3">
              <w:rPr>
                <w:bCs/>
              </w:rPr>
              <w:t xml:space="preserve">2,687 ha </w:t>
            </w:r>
          </w:p>
          <w:p w14:paraId="0A814871" w14:textId="77777777" w:rsidR="00B00AB1" w:rsidRPr="00F65BE3" w:rsidRDefault="00AA4045" w:rsidP="00D27AA4">
            <w:pPr>
              <w:jc w:val="center"/>
            </w:pPr>
            <w:r w:rsidRPr="00F65BE3">
              <w:rPr>
                <w:bCs/>
              </w:rPr>
              <w:t xml:space="preserve">pentru </w:t>
            </w:r>
            <w:r w:rsidR="00A8057C" w:rsidRPr="00F65BE3">
              <w:rPr>
                <w:bCs/>
              </w:rPr>
              <w:t>PNPC</w:t>
            </w:r>
          </w:p>
        </w:tc>
        <w:tc>
          <w:tcPr>
            <w:tcW w:w="4947" w:type="dxa"/>
            <w:vAlign w:val="center"/>
          </w:tcPr>
          <w:p w14:paraId="1CC4CC07" w14:textId="0F606854" w:rsidR="00B00AB1" w:rsidRPr="00F65BE3" w:rsidRDefault="00B00AB1" w:rsidP="00D27AA4">
            <w:pPr>
              <w:jc w:val="both"/>
            </w:pPr>
            <w:r w:rsidRPr="00F65BE3">
              <w:t>Conform datelor din planul de management</w:t>
            </w:r>
            <w:r w:rsidR="00CD289E" w:rsidRPr="00F65BE3">
              <w:t xml:space="preserve"> </w:t>
            </w:r>
            <w:r w:rsidR="00F65BE3" w:rsidRPr="00F65BE3">
              <w:t>ș</w:t>
            </w:r>
            <w:r w:rsidR="00CD289E" w:rsidRPr="00F65BE3">
              <w:t>i conform studiilor recente din anul 2023.</w:t>
            </w:r>
          </w:p>
        </w:tc>
      </w:tr>
      <w:tr w:rsidR="00B00AB1" w:rsidRPr="00F65BE3" w14:paraId="495A8285" w14:textId="77777777" w:rsidTr="000C6826">
        <w:trPr>
          <w:jc w:val="center"/>
        </w:trPr>
        <w:tc>
          <w:tcPr>
            <w:tcW w:w="2467" w:type="dxa"/>
            <w:vAlign w:val="center"/>
          </w:tcPr>
          <w:p w14:paraId="111681B0" w14:textId="70CA06BD" w:rsidR="00B00AB1" w:rsidRPr="00F65BE3" w:rsidRDefault="00B00AB1" w:rsidP="00D27AA4">
            <w:r w:rsidRPr="00F65BE3">
              <w:t>PR2.2 Abunden</w:t>
            </w:r>
            <w:r w:rsidR="00F65BE3" w:rsidRPr="00F65BE3">
              <w:t>ț</w:t>
            </w:r>
            <w:r w:rsidRPr="00F65BE3">
              <w:t>ă specii edificatoare/ caracteristice</w:t>
            </w:r>
          </w:p>
        </w:tc>
        <w:tc>
          <w:tcPr>
            <w:tcW w:w="1070" w:type="dxa"/>
            <w:vAlign w:val="center"/>
          </w:tcPr>
          <w:p w14:paraId="2779EC4B" w14:textId="77777777" w:rsidR="00B00AB1" w:rsidRPr="00F65BE3" w:rsidRDefault="00B00AB1" w:rsidP="00D27AA4">
            <w:pPr>
              <w:jc w:val="center"/>
            </w:pPr>
            <w:r w:rsidRPr="00F65BE3">
              <w:t>%/Ha</w:t>
            </w:r>
          </w:p>
        </w:tc>
        <w:tc>
          <w:tcPr>
            <w:tcW w:w="1411" w:type="dxa"/>
            <w:vAlign w:val="center"/>
          </w:tcPr>
          <w:p w14:paraId="0B6ACB4C" w14:textId="47DCED50" w:rsidR="00B00AB1" w:rsidRPr="00F65BE3" w:rsidRDefault="00B00AB1" w:rsidP="00D27AA4">
            <w:pPr>
              <w:jc w:val="center"/>
            </w:pPr>
            <w:r w:rsidRPr="00F65BE3">
              <w:t>Cel pu</w:t>
            </w:r>
            <w:r w:rsidR="00F65BE3" w:rsidRPr="00F65BE3">
              <w:t>ț</w:t>
            </w:r>
            <w:r w:rsidRPr="00F65BE3">
              <w:t>in 35% sp. edificatoare</w:t>
            </w:r>
          </w:p>
        </w:tc>
        <w:tc>
          <w:tcPr>
            <w:tcW w:w="4947" w:type="dxa"/>
            <w:vAlign w:val="center"/>
          </w:tcPr>
          <w:p w14:paraId="1B05D21E" w14:textId="0DE295BB" w:rsidR="00B00AB1" w:rsidRPr="00F65BE3" w:rsidRDefault="00B00AB1" w:rsidP="00D27AA4">
            <w:r w:rsidRPr="00F65BE3">
              <w:t xml:space="preserve">Specii edificatoare: </w:t>
            </w:r>
            <w:r w:rsidRPr="00F65BE3">
              <w:rPr>
                <w:i/>
              </w:rPr>
              <w:t>Salix purpurea</w:t>
            </w:r>
            <w:r w:rsidRPr="00F65BE3">
              <w:t xml:space="preserve">, Specii caracteristice: </w:t>
            </w:r>
            <w:r w:rsidRPr="00F65BE3">
              <w:rPr>
                <w:i/>
              </w:rPr>
              <w:t>Myricaria germanica</w:t>
            </w:r>
            <w:r w:rsidRPr="00F65BE3">
              <w:t>, la care se adaugă speciile ierbacee</w:t>
            </w:r>
            <w:r w:rsidR="00E85DB6" w:rsidRPr="00F65BE3">
              <w:t xml:space="preserve"> </w:t>
            </w:r>
            <w:r w:rsidRPr="00F65BE3">
              <w:rPr>
                <w:i/>
              </w:rPr>
              <w:t>Calamagrostis</w:t>
            </w:r>
            <w:r w:rsidR="00E85DB6" w:rsidRPr="00F65BE3">
              <w:rPr>
                <w:i/>
              </w:rPr>
              <w:t xml:space="preserve"> </w:t>
            </w:r>
            <w:r w:rsidRPr="00F65BE3">
              <w:rPr>
                <w:i/>
              </w:rPr>
              <w:t>pseudophragmites</w:t>
            </w:r>
            <w:r w:rsidRPr="00F65BE3">
              <w:t xml:space="preserve"> </w:t>
            </w:r>
            <w:r w:rsidR="00F65BE3" w:rsidRPr="00F65BE3">
              <w:t>ș</w:t>
            </w:r>
            <w:r w:rsidRPr="00F65BE3">
              <w:t xml:space="preserve">i </w:t>
            </w:r>
            <w:r w:rsidRPr="00F65BE3">
              <w:rPr>
                <w:i/>
              </w:rPr>
              <w:t>Epilobium</w:t>
            </w:r>
            <w:r w:rsidR="00E85DB6" w:rsidRPr="00F65BE3">
              <w:rPr>
                <w:i/>
              </w:rPr>
              <w:t xml:space="preserve"> </w:t>
            </w:r>
            <w:r w:rsidRPr="00F65BE3">
              <w:rPr>
                <w:i/>
              </w:rPr>
              <w:t>dodonaei</w:t>
            </w:r>
          </w:p>
        </w:tc>
      </w:tr>
      <w:tr w:rsidR="00B00AB1" w:rsidRPr="00F65BE3" w14:paraId="53790835" w14:textId="77777777" w:rsidTr="000C6826">
        <w:trPr>
          <w:jc w:val="center"/>
        </w:trPr>
        <w:tc>
          <w:tcPr>
            <w:tcW w:w="2467" w:type="dxa"/>
            <w:vAlign w:val="center"/>
          </w:tcPr>
          <w:p w14:paraId="304DF5F2" w14:textId="77777777" w:rsidR="00B00AB1" w:rsidRPr="00F65BE3" w:rsidRDefault="00B00AB1" w:rsidP="00D27AA4">
            <w:r w:rsidRPr="00F65BE3">
              <w:t>PR2.3 Număr specii edificatoare/ caracteristice</w:t>
            </w:r>
          </w:p>
        </w:tc>
        <w:tc>
          <w:tcPr>
            <w:tcW w:w="1070" w:type="dxa"/>
            <w:vAlign w:val="center"/>
          </w:tcPr>
          <w:p w14:paraId="39E0FF49" w14:textId="77777777" w:rsidR="00B00AB1" w:rsidRPr="00F65BE3" w:rsidRDefault="00B00AB1" w:rsidP="00D27AA4">
            <w:pPr>
              <w:jc w:val="center"/>
            </w:pPr>
            <w:r w:rsidRPr="00F65BE3">
              <w:t>Număr specii/25 m</w:t>
            </w:r>
            <w:r w:rsidRPr="00253176">
              <w:rPr>
                <w:vertAlign w:val="superscript"/>
              </w:rPr>
              <w:t>2</w:t>
            </w:r>
          </w:p>
        </w:tc>
        <w:tc>
          <w:tcPr>
            <w:tcW w:w="1411" w:type="dxa"/>
            <w:vAlign w:val="center"/>
          </w:tcPr>
          <w:p w14:paraId="07AE5A1B" w14:textId="77777777" w:rsidR="00B00AB1" w:rsidRPr="00F65BE3" w:rsidRDefault="00B00AB1" w:rsidP="00D27AA4">
            <w:pPr>
              <w:jc w:val="center"/>
            </w:pPr>
            <w:r w:rsidRPr="00F65BE3">
              <w:t>2</w:t>
            </w:r>
          </w:p>
        </w:tc>
        <w:tc>
          <w:tcPr>
            <w:tcW w:w="4947" w:type="dxa"/>
            <w:vAlign w:val="center"/>
          </w:tcPr>
          <w:p w14:paraId="46C37555" w14:textId="5E9B4561" w:rsidR="00B00AB1" w:rsidRPr="00F65BE3" w:rsidRDefault="00B00AB1" w:rsidP="00D27AA4">
            <w:r w:rsidRPr="00F65BE3">
              <w:t xml:space="preserve">Specia </w:t>
            </w:r>
            <w:r w:rsidRPr="00F65BE3">
              <w:rPr>
                <w:i/>
              </w:rPr>
              <w:t>Salix</w:t>
            </w:r>
            <w:r w:rsidR="00E85DB6" w:rsidRPr="00F65BE3">
              <w:rPr>
                <w:i/>
              </w:rPr>
              <w:t xml:space="preserve"> </w:t>
            </w:r>
            <w:r w:rsidRPr="00F65BE3">
              <w:rPr>
                <w:i/>
              </w:rPr>
              <w:t>purpurea</w:t>
            </w:r>
            <w:r w:rsidR="00E85DB6" w:rsidRPr="00F65BE3">
              <w:rPr>
                <w:i/>
              </w:rPr>
              <w:t xml:space="preserve"> </w:t>
            </w:r>
            <w:r w:rsidRPr="00F65BE3">
              <w:t>are o distribu</w:t>
            </w:r>
            <w:r w:rsidR="00F65BE3" w:rsidRPr="00F65BE3">
              <w:t>ț</w:t>
            </w:r>
            <w:r w:rsidRPr="00F65BE3">
              <w:t>ie mult mai largă la nivel na</w:t>
            </w:r>
            <w:r w:rsidR="00F65BE3" w:rsidRPr="00F65BE3">
              <w:t>ț</w:t>
            </w:r>
            <w:r w:rsidRPr="00F65BE3">
              <w:t xml:space="preserve">ional comparat cu specia </w:t>
            </w:r>
            <w:r w:rsidRPr="00F65BE3">
              <w:rPr>
                <w:i/>
              </w:rPr>
              <w:t>Myricaria germanica</w:t>
            </w:r>
            <w:r w:rsidRPr="00F65BE3">
              <w:t xml:space="preserve">, ce necesită zone cu substrat pietros sau nisipos </w:t>
            </w:r>
            <w:r w:rsidR="00F65BE3" w:rsidRPr="00F65BE3">
              <w:t>ș</w:t>
            </w:r>
            <w:r w:rsidRPr="00F65BE3">
              <w:t>i luminozitate ridicată. Ambele specii trebuie să fie prezente pentru a putea încadra fitocenozele din teren în acest tip de habitat.</w:t>
            </w:r>
          </w:p>
        </w:tc>
      </w:tr>
      <w:tr w:rsidR="00B00AB1" w:rsidRPr="00F65BE3" w14:paraId="5E41F0B7" w14:textId="77777777" w:rsidTr="000C6826">
        <w:trPr>
          <w:jc w:val="center"/>
        </w:trPr>
        <w:tc>
          <w:tcPr>
            <w:tcW w:w="2467" w:type="dxa"/>
            <w:vAlign w:val="center"/>
          </w:tcPr>
          <w:p w14:paraId="653CBA49" w14:textId="70C90A0F" w:rsidR="00B00AB1" w:rsidRPr="00F65BE3" w:rsidRDefault="00B00AB1" w:rsidP="00D27AA4">
            <w:r w:rsidRPr="00F65BE3">
              <w:t>PR2.4 Gradul de acoperire cu tufări</w:t>
            </w:r>
            <w:r w:rsidR="00F65BE3" w:rsidRPr="00F65BE3">
              <w:t>ș</w:t>
            </w:r>
            <w:r w:rsidRPr="00F65BE3">
              <w:t>uri</w:t>
            </w:r>
          </w:p>
        </w:tc>
        <w:tc>
          <w:tcPr>
            <w:tcW w:w="1070" w:type="dxa"/>
            <w:vAlign w:val="center"/>
          </w:tcPr>
          <w:p w14:paraId="65C364F9" w14:textId="77777777" w:rsidR="00B00AB1" w:rsidRPr="00F65BE3" w:rsidRDefault="00B00AB1" w:rsidP="00D27AA4">
            <w:pPr>
              <w:jc w:val="center"/>
            </w:pPr>
            <w:r w:rsidRPr="00F65BE3">
              <w:t>%/Ha</w:t>
            </w:r>
          </w:p>
        </w:tc>
        <w:tc>
          <w:tcPr>
            <w:tcW w:w="1411" w:type="dxa"/>
            <w:vAlign w:val="center"/>
          </w:tcPr>
          <w:p w14:paraId="14059839" w14:textId="69F95026" w:rsidR="00B00AB1" w:rsidRPr="00F65BE3" w:rsidRDefault="00B00AB1" w:rsidP="00D27AA4">
            <w:pPr>
              <w:jc w:val="center"/>
            </w:pPr>
            <w:r w:rsidRPr="00F65BE3">
              <w:t>Cel pu</w:t>
            </w:r>
            <w:r w:rsidR="00F65BE3" w:rsidRPr="00F65BE3">
              <w:t>ț</w:t>
            </w:r>
            <w:r w:rsidRPr="00F65BE3">
              <w:t>in 35%</w:t>
            </w:r>
          </w:p>
        </w:tc>
        <w:tc>
          <w:tcPr>
            <w:tcW w:w="4947" w:type="dxa"/>
            <w:vAlign w:val="center"/>
          </w:tcPr>
          <w:p w14:paraId="35AD8E89" w14:textId="2C27B77F" w:rsidR="00B00AB1" w:rsidRPr="00F65BE3" w:rsidRDefault="00B00AB1" w:rsidP="00D27AA4">
            <w:r w:rsidRPr="00F65BE3">
              <w:t>Habitatul depinde de abunden</w:t>
            </w:r>
            <w:r w:rsidR="00F65BE3" w:rsidRPr="00F65BE3">
              <w:t>ț</w:t>
            </w:r>
            <w:r w:rsidRPr="00F65BE3">
              <w:t>a speciei arbustive</w:t>
            </w:r>
            <w:r w:rsidR="00E85DB6" w:rsidRPr="00F65BE3">
              <w:t xml:space="preserve"> </w:t>
            </w:r>
            <w:r w:rsidRPr="00F65BE3">
              <w:rPr>
                <w:i/>
              </w:rPr>
              <w:t>Salix</w:t>
            </w:r>
            <w:r w:rsidR="00E85DB6" w:rsidRPr="00F65BE3">
              <w:rPr>
                <w:i/>
              </w:rPr>
              <w:t xml:space="preserve"> </w:t>
            </w:r>
            <w:r w:rsidRPr="00F65BE3">
              <w:rPr>
                <w:i/>
              </w:rPr>
              <w:t>purpurea</w:t>
            </w:r>
            <w:r w:rsidRPr="00F65BE3">
              <w:t>, ce ocupă adesea malurile râurilor în zona montană.</w:t>
            </w:r>
          </w:p>
        </w:tc>
      </w:tr>
      <w:tr w:rsidR="00462B86" w:rsidRPr="00F65BE3" w14:paraId="758CB51B" w14:textId="77777777" w:rsidTr="000C6826">
        <w:trPr>
          <w:jc w:val="center"/>
        </w:trPr>
        <w:tc>
          <w:tcPr>
            <w:tcW w:w="2467" w:type="dxa"/>
            <w:vAlign w:val="center"/>
          </w:tcPr>
          <w:p w14:paraId="22BC793E" w14:textId="1CE4DD34" w:rsidR="00B00AB1" w:rsidRPr="00F65BE3" w:rsidRDefault="00462B86" w:rsidP="00D27AA4">
            <w:r w:rsidRPr="00F65BE3">
              <w:t xml:space="preserve">PR2.5 </w:t>
            </w:r>
            <w:r w:rsidR="00B00AB1" w:rsidRPr="00F65BE3">
              <w:t>Suprafa</w:t>
            </w:r>
            <w:r w:rsidR="00F65BE3" w:rsidRPr="00F65BE3">
              <w:t>ț</w:t>
            </w:r>
            <w:r w:rsidR="00B00AB1" w:rsidRPr="00F65BE3">
              <w:t>a de sol erodat/neacoperit de vegeta</w:t>
            </w:r>
            <w:r w:rsidR="00F65BE3" w:rsidRPr="00F65BE3">
              <w:t>ț</w:t>
            </w:r>
            <w:r w:rsidR="00B00AB1" w:rsidRPr="00F65BE3">
              <w:t>ie</w:t>
            </w:r>
          </w:p>
        </w:tc>
        <w:tc>
          <w:tcPr>
            <w:tcW w:w="1070" w:type="dxa"/>
            <w:vAlign w:val="center"/>
          </w:tcPr>
          <w:p w14:paraId="3384146B" w14:textId="77777777" w:rsidR="00B00AB1" w:rsidRPr="00F65BE3" w:rsidRDefault="00B00AB1" w:rsidP="00D27AA4">
            <w:pPr>
              <w:jc w:val="center"/>
            </w:pPr>
            <w:r w:rsidRPr="00F65BE3">
              <w:t>%/Ha</w:t>
            </w:r>
          </w:p>
        </w:tc>
        <w:tc>
          <w:tcPr>
            <w:tcW w:w="1411" w:type="dxa"/>
            <w:vAlign w:val="center"/>
          </w:tcPr>
          <w:p w14:paraId="6D101EFD" w14:textId="77777777" w:rsidR="00B00AB1" w:rsidRPr="00F65BE3" w:rsidRDefault="00B00AB1" w:rsidP="00D27AA4">
            <w:pPr>
              <w:jc w:val="center"/>
            </w:pPr>
            <w:r w:rsidRPr="00F65BE3">
              <w:t>Minim 10-15%, Maxim 40-50%</w:t>
            </w:r>
          </w:p>
        </w:tc>
        <w:tc>
          <w:tcPr>
            <w:tcW w:w="4947" w:type="dxa"/>
            <w:vAlign w:val="center"/>
          </w:tcPr>
          <w:p w14:paraId="1E81D31D" w14:textId="6862F354" w:rsidR="00B00AB1" w:rsidRPr="00F65BE3" w:rsidRDefault="00B00AB1" w:rsidP="00D27AA4">
            <w:r w:rsidRPr="00F65BE3">
              <w:t>Prezen</w:t>
            </w:r>
            <w:r w:rsidR="00F65BE3" w:rsidRPr="00F65BE3">
              <w:t>ț</w:t>
            </w:r>
            <w:r w:rsidRPr="00F65BE3">
              <w:t xml:space="preserve">a speciei </w:t>
            </w:r>
            <w:r w:rsidRPr="00F65BE3">
              <w:rPr>
                <w:i/>
              </w:rPr>
              <w:t>Myricaria germanica</w:t>
            </w:r>
            <w:r w:rsidRPr="00F65BE3">
              <w:t xml:space="preserve"> depinde de existen</w:t>
            </w:r>
            <w:r w:rsidR="00F65BE3" w:rsidRPr="00F65BE3">
              <w:t>ț</w:t>
            </w:r>
            <w:r w:rsidRPr="00F65BE3">
              <w:t xml:space="preserve">a unor zone cu substrat pietros sau nisipos pe care să </w:t>
            </w:r>
            <w:r w:rsidRPr="00F65BE3">
              <w:lastRenderedPageBreak/>
              <w:t>nu fie vegeta</w:t>
            </w:r>
            <w:r w:rsidR="00F65BE3" w:rsidRPr="00F65BE3">
              <w:t>ț</w:t>
            </w:r>
            <w:r w:rsidRPr="00F65BE3">
              <w:t>ie abundentă dezvoltată</w:t>
            </w:r>
            <w:r w:rsidR="002C4819" w:rsidRPr="00F65BE3">
              <w:t xml:space="preserve">, </w:t>
            </w:r>
            <w:r w:rsidRPr="00F65BE3">
              <w:t>specia este una heliofilă.</w:t>
            </w:r>
          </w:p>
        </w:tc>
      </w:tr>
      <w:tr w:rsidR="00462B86" w:rsidRPr="00F65BE3" w14:paraId="6018A69A" w14:textId="77777777" w:rsidTr="000C6826">
        <w:trPr>
          <w:jc w:val="center"/>
        </w:trPr>
        <w:tc>
          <w:tcPr>
            <w:tcW w:w="2467" w:type="dxa"/>
            <w:vAlign w:val="center"/>
          </w:tcPr>
          <w:p w14:paraId="320CC824" w14:textId="688CEB5A" w:rsidR="002C4819" w:rsidRPr="00F65BE3" w:rsidRDefault="00462B86" w:rsidP="00D27AA4">
            <w:r w:rsidRPr="00F65BE3">
              <w:lastRenderedPageBreak/>
              <w:t xml:space="preserve">PR 2.6 </w:t>
            </w:r>
            <w:r w:rsidR="00B00AB1" w:rsidRPr="00F65BE3">
              <w:t>Abunden</w:t>
            </w:r>
            <w:r w:rsidR="00F65BE3" w:rsidRPr="00F65BE3">
              <w:t>ț</w:t>
            </w:r>
            <w:r w:rsidR="00B00AB1" w:rsidRPr="00F65BE3">
              <w:t xml:space="preserve">ă specii indicatoare pentru perturbări </w:t>
            </w:r>
          </w:p>
          <w:p w14:paraId="2F66E652" w14:textId="562925EF" w:rsidR="00B00AB1" w:rsidRPr="00F65BE3" w:rsidRDefault="00B00AB1" w:rsidP="00D27AA4">
            <w:r w:rsidRPr="00F65BE3">
              <w:t>(vegeta</w:t>
            </w:r>
            <w:r w:rsidR="00F65BE3" w:rsidRPr="00F65BE3">
              <w:t>ț</w:t>
            </w:r>
            <w:r w:rsidRPr="00F65BE3">
              <w:t>ie arbustivă, specii invazive, specii indicatoare de eutrofizare, specii ruderale)</w:t>
            </w:r>
          </w:p>
        </w:tc>
        <w:tc>
          <w:tcPr>
            <w:tcW w:w="1070" w:type="dxa"/>
            <w:vAlign w:val="center"/>
          </w:tcPr>
          <w:p w14:paraId="199E9815" w14:textId="77777777" w:rsidR="00B00AB1" w:rsidRPr="00F65BE3" w:rsidRDefault="00B00AB1" w:rsidP="00D27AA4">
            <w:pPr>
              <w:jc w:val="center"/>
            </w:pPr>
            <w:r w:rsidRPr="00F65BE3">
              <w:t>%/Ha</w:t>
            </w:r>
          </w:p>
        </w:tc>
        <w:tc>
          <w:tcPr>
            <w:tcW w:w="1411" w:type="dxa"/>
            <w:vAlign w:val="center"/>
          </w:tcPr>
          <w:p w14:paraId="743D0B42" w14:textId="58D70D10" w:rsidR="00B00AB1" w:rsidRPr="00F65BE3" w:rsidRDefault="00B00AB1" w:rsidP="00D27AA4">
            <w:pPr>
              <w:jc w:val="center"/>
            </w:pPr>
            <w:r w:rsidRPr="00F65BE3">
              <w:t>Mai pu</w:t>
            </w:r>
            <w:r w:rsidR="00F65BE3" w:rsidRPr="00F65BE3">
              <w:t>ț</w:t>
            </w:r>
            <w:r w:rsidRPr="00F65BE3">
              <w:t>in de 5% / ha</w:t>
            </w:r>
          </w:p>
        </w:tc>
        <w:tc>
          <w:tcPr>
            <w:tcW w:w="4947" w:type="dxa"/>
            <w:vAlign w:val="center"/>
          </w:tcPr>
          <w:p w14:paraId="64E5D491" w14:textId="752ADFA5" w:rsidR="00B00AB1" w:rsidRPr="00F65BE3" w:rsidRDefault="00B00AB1" w:rsidP="00D27AA4">
            <w:r w:rsidRPr="00F65BE3">
              <w:t>Habitatele de zone umede sunt amenin</w:t>
            </w:r>
            <w:r w:rsidR="00F65BE3" w:rsidRPr="00F65BE3">
              <w:t>ț</w:t>
            </w:r>
            <w:r w:rsidRPr="00F65BE3">
              <w:t>ate de diferite specii invazive ce pot coloniza marginile apelor. De asemenea, zonele umede sunt periclitate de scurgerea dejec</w:t>
            </w:r>
            <w:r w:rsidR="00F65BE3" w:rsidRPr="00F65BE3">
              <w:t>ț</w:t>
            </w:r>
            <w:r w:rsidRPr="00F65BE3">
              <w:t>iilor de la stâne sau gospodării, ce pot altera structura floristică prin eutrofizare. Fiind localizate pe văi, adesea zonele umede intră în contact sau sunt foarte aproape de re</w:t>
            </w:r>
            <w:r w:rsidR="00F65BE3" w:rsidRPr="00F65BE3">
              <w:t>ț</w:t>
            </w:r>
            <w:r w:rsidRPr="00F65BE3">
              <w:t>elele de drumuri, existând riscul apari</w:t>
            </w:r>
            <w:r w:rsidR="00F65BE3" w:rsidRPr="00F65BE3">
              <w:t>ț</w:t>
            </w:r>
            <w:r w:rsidRPr="00F65BE3">
              <w:t>iei de specii ruderale. Este de dorit ca astfel de elemente invazive, eutrofe sau ruderale să nu ocupe mai mult de 5% din suprafa</w:t>
            </w:r>
            <w:r w:rsidR="00F65BE3" w:rsidRPr="00F65BE3">
              <w:t>ț</w:t>
            </w:r>
            <w:r w:rsidRPr="00F65BE3">
              <w:t>a habitatului.</w:t>
            </w:r>
          </w:p>
        </w:tc>
      </w:tr>
      <w:tr w:rsidR="00462B86" w:rsidRPr="00F65BE3" w14:paraId="3CF3399E" w14:textId="77777777" w:rsidTr="000C6826">
        <w:trPr>
          <w:jc w:val="center"/>
        </w:trPr>
        <w:tc>
          <w:tcPr>
            <w:tcW w:w="2467" w:type="dxa"/>
            <w:vAlign w:val="center"/>
          </w:tcPr>
          <w:p w14:paraId="2CBC3950" w14:textId="0E6CB572" w:rsidR="00B00AB1" w:rsidRPr="00F65BE3" w:rsidRDefault="007542D7" w:rsidP="00D27AA4">
            <w:r w:rsidRPr="00F65BE3">
              <w:t xml:space="preserve">PR2.7 </w:t>
            </w:r>
            <w:r w:rsidR="00B00AB1" w:rsidRPr="00F65BE3">
              <w:t>Înăl</w:t>
            </w:r>
            <w:r w:rsidR="00F65BE3" w:rsidRPr="00F65BE3">
              <w:t>ț</w:t>
            </w:r>
            <w:r w:rsidR="00B00AB1" w:rsidRPr="00F65BE3">
              <w:t>imea vegeta</w:t>
            </w:r>
            <w:r w:rsidR="00F65BE3" w:rsidRPr="00F65BE3">
              <w:t>ț</w:t>
            </w:r>
            <w:r w:rsidR="00B00AB1" w:rsidRPr="00F65BE3">
              <w:t>iei</w:t>
            </w:r>
          </w:p>
        </w:tc>
        <w:tc>
          <w:tcPr>
            <w:tcW w:w="1070" w:type="dxa"/>
            <w:vAlign w:val="center"/>
          </w:tcPr>
          <w:p w14:paraId="4BEF83F5" w14:textId="77777777" w:rsidR="00B00AB1" w:rsidRPr="00F65BE3" w:rsidRDefault="00B00AB1" w:rsidP="00D27AA4">
            <w:pPr>
              <w:jc w:val="center"/>
            </w:pPr>
            <w:r w:rsidRPr="00F65BE3">
              <w:t>cm</w:t>
            </w:r>
          </w:p>
        </w:tc>
        <w:tc>
          <w:tcPr>
            <w:tcW w:w="1411" w:type="dxa"/>
            <w:vAlign w:val="center"/>
          </w:tcPr>
          <w:p w14:paraId="3EA63C4C" w14:textId="77777777" w:rsidR="00B00AB1" w:rsidRPr="00F65BE3" w:rsidRDefault="00B00AB1" w:rsidP="00D27AA4">
            <w:pPr>
              <w:jc w:val="center"/>
            </w:pPr>
            <w:r w:rsidRPr="00F65BE3">
              <w:t>100-500</w:t>
            </w:r>
          </w:p>
        </w:tc>
        <w:tc>
          <w:tcPr>
            <w:tcW w:w="4947" w:type="dxa"/>
            <w:vAlign w:val="center"/>
          </w:tcPr>
          <w:p w14:paraId="0A6417D7" w14:textId="48A63515" w:rsidR="00B00AB1" w:rsidRPr="00F65BE3" w:rsidRDefault="00B00AB1" w:rsidP="00D27AA4">
            <w:r w:rsidRPr="00F65BE3">
              <w:t>Înăl</w:t>
            </w:r>
            <w:r w:rsidR="00F65BE3" w:rsidRPr="00F65BE3">
              <w:t>ț</w:t>
            </w:r>
            <w:r w:rsidRPr="00F65BE3">
              <w:t>imea vegeta</w:t>
            </w:r>
            <w:r w:rsidR="00F65BE3" w:rsidRPr="00F65BE3">
              <w:t>ț</w:t>
            </w:r>
            <w:r w:rsidRPr="00F65BE3">
              <w:t>iei acestui habitat depinde de înăl</w:t>
            </w:r>
            <w:r w:rsidR="00F65BE3" w:rsidRPr="00F65BE3">
              <w:t>ț</w:t>
            </w:r>
            <w:r w:rsidRPr="00F65BE3">
              <w:t xml:space="preserve">imea speciei edificatoare </w:t>
            </w:r>
            <w:r w:rsidRPr="00F65BE3">
              <w:rPr>
                <w:i/>
              </w:rPr>
              <w:t>Salix</w:t>
            </w:r>
            <w:r w:rsidR="00E85DB6" w:rsidRPr="00F65BE3">
              <w:rPr>
                <w:i/>
              </w:rPr>
              <w:t xml:space="preserve"> </w:t>
            </w:r>
            <w:r w:rsidRPr="00F65BE3">
              <w:rPr>
                <w:i/>
              </w:rPr>
              <w:t>purpurea</w:t>
            </w:r>
            <w:r w:rsidRPr="00F65BE3">
              <w:t xml:space="preserve">. Aceasta poate varia între 1-2 metri </w:t>
            </w:r>
            <w:r w:rsidR="00F65BE3" w:rsidRPr="00F65BE3">
              <w:t>ș</w:t>
            </w:r>
            <w:r w:rsidRPr="00F65BE3">
              <w:t>i 4-5 metri, în func</w:t>
            </w:r>
            <w:r w:rsidR="00F65BE3" w:rsidRPr="00F65BE3">
              <w:t>ț</w:t>
            </w:r>
            <w:r w:rsidRPr="00F65BE3">
              <w:t xml:space="preserve">ie de profunzimea solului, disponibilitatea resurselor </w:t>
            </w:r>
            <w:r w:rsidR="00F65BE3" w:rsidRPr="00F65BE3">
              <w:t>ș</w:t>
            </w:r>
            <w:r w:rsidRPr="00F65BE3">
              <w:t>i vârsta habitatului.</w:t>
            </w:r>
          </w:p>
        </w:tc>
      </w:tr>
    </w:tbl>
    <w:p w14:paraId="59F64A2C" w14:textId="77777777" w:rsidR="00424013" w:rsidRPr="00F65BE3" w:rsidRDefault="00424013" w:rsidP="008A293E">
      <w:pPr>
        <w:spacing w:line="360" w:lineRule="auto"/>
      </w:pPr>
    </w:p>
    <w:p w14:paraId="588869C7" w14:textId="77777777" w:rsidR="00424013" w:rsidRPr="00F65BE3" w:rsidRDefault="00424013" w:rsidP="008A293E">
      <w:pPr>
        <w:spacing w:line="360" w:lineRule="auto"/>
      </w:pPr>
    </w:p>
    <w:tbl>
      <w:tblPr>
        <w:tblStyle w:val="TableGrid"/>
        <w:tblW w:w="9715" w:type="dxa"/>
        <w:jc w:val="center"/>
        <w:tblCellMar>
          <w:top w:w="57" w:type="dxa"/>
          <w:left w:w="57" w:type="dxa"/>
          <w:bottom w:w="57" w:type="dxa"/>
          <w:right w:w="57" w:type="dxa"/>
        </w:tblCellMar>
        <w:tblLook w:val="04A0" w:firstRow="1" w:lastRow="0" w:firstColumn="1" w:lastColumn="0" w:noHBand="0" w:noVBand="1"/>
      </w:tblPr>
      <w:tblGrid>
        <w:gridCol w:w="2695"/>
        <w:gridCol w:w="1377"/>
        <w:gridCol w:w="1639"/>
        <w:gridCol w:w="4004"/>
      </w:tblGrid>
      <w:tr w:rsidR="009E3485" w:rsidRPr="00F65BE3" w14:paraId="53948222" w14:textId="77777777" w:rsidTr="00A1438F">
        <w:trPr>
          <w:tblHeader/>
          <w:jc w:val="center"/>
        </w:trPr>
        <w:tc>
          <w:tcPr>
            <w:tcW w:w="9715" w:type="dxa"/>
            <w:gridSpan w:val="4"/>
            <w:vAlign w:val="center"/>
          </w:tcPr>
          <w:p w14:paraId="044ED170" w14:textId="1C1839DF" w:rsidR="001F6251" w:rsidRPr="00F65BE3" w:rsidRDefault="009E3485" w:rsidP="001F6251">
            <w:pPr>
              <w:spacing w:line="276" w:lineRule="auto"/>
              <w:jc w:val="both"/>
            </w:pPr>
            <w:r w:rsidRPr="00F65BE3">
              <w:rPr>
                <w:b/>
              </w:rPr>
              <w:t>OC3. Men</w:t>
            </w:r>
            <w:r w:rsidR="00F65BE3" w:rsidRPr="00F65BE3">
              <w:rPr>
                <w:b/>
              </w:rPr>
              <w:t>ț</w:t>
            </w:r>
            <w:r w:rsidRPr="00F65BE3">
              <w:rPr>
                <w:b/>
              </w:rPr>
              <w:t>inerea stării de conservare favorabilă a habitatului 4060 Tufări</w:t>
            </w:r>
            <w:r w:rsidR="00F65BE3" w:rsidRPr="00F65BE3">
              <w:rPr>
                <w:b/>
              </w:rPr>
              <w:t>ș</w:t>
            </w:r>
            <w:r w:rsidRPr="00F65BE3">
              <w:rPr>
                <w:b/>
              </w:rPr>
              <w:t xml:space="preserve">uri alpine </w:t>
            </w:r>
            <w:r w:rsidR="00F65BE3" w:rsidRPr="00F65BE3">
              <w:rPr>
                <w:b/>
              </w:rPr>
              <w:t>ș</w:t>
            </w:r>
            <w:r w:rsidRPr="00F65BE3">
              <w:rPr>
                <w:b/>
              </w:rPr>
              <w:t xml:space="preserve">i boreale </w:t>
            </w:r>
            <w:r w:rsidRPr="00F65BE3">
              <w:t>în</w:t>
            </w:r>
            <w:r w:rsidR="00B82DFD" w:rsidRPr="00F65BE3">
              <w:t xml:space="preserve"> </w:t>
            </w:r>
            <w:r w:rsidRPr="00F65BE3">
              <w:t>ROSAC0194 Piatra Craiului</w:t>
            </w:r>
            <w:r w:rsidR="001F6251" w:rsidRPr="00F65BE3">
              <w:t>,</w:t>
            </w:r>
            <w:r w:rsidR="00FB4AEA" w:rsidRPr="00F65BE3">
              <w:t xml:space="preserve"> </w:t>
            </w:r>
            <w:r w:rsidR="001F6251" w:rsidRPr="00F65BE3">
              <w:t xml:space="preserve">respectiv </w:t>
            </w:r>
            <w:r w:rsidR="001515AF" w:rsidRPr="00F65BE3">
              <w:t>R3104 Tufări</w:t>
            </w:r>
            <w:r w:rsidR="00F65BE3" w:rsidRPr="00F65BE3">
              <w:t>ș</w:t>
            </w:r>
            <w:r w:rsidR="001515AF" w:rsidRPr="00F65BE3">
              <w:t>uri sud-est carpatice</w:t>
            </w:r>
            <w:r w:rsidR="001F6251" w:rsidRPr="00F65BE3">
              <w:t xml:space="preserve"> </w:t>
            </w:r>
            <w:r w:rsidR="001515AF" w:rsidRPr="00F65BE3">
              <w:t>de smirdar (</w:t>
            </w:r>
            <w:r w:rsidR="001515AF" w:rsidRPr="00F65BE3">
              <w:rPr>
                <w:i/>
              </w:rPr>
              <w:t>Rhododendron myrtifolium</w:t>
            </w:r>
            <w:r w:rsidR="001515AF" w:rsidRPr="00F65BE3">
              <w:t>) cu afin (</w:t>
            </w:r>
            <w:r w:rsidR="001515AF" w:rsidRPr="00F65BE3">
              <w:rPr>
                <w:i/>
              </w:rPr>
              <w:t>Vaccinium myrtillus</w:t>
            </w:r>
            <w:r w:rsidR="001515AF" w:rsidRPr="00F65BE3">
              <w:t>)</w:t>
            </w:r>
            <w:r w:rsidR="001F6251" w:rsidRPr="00F65BE3">
              <w:t xml:space="preserve">; </w:t>
            </w:r>
            <w:r w:rsidR="001515AF" w:rsidRPr="00F65BE3">
              <w:t>R3108 Tufări</w:t>
            </w:r>
            <w:r w:rsidR="00F65BE3" w:rsidRPr="00F65BE3">
              <w:t>ș</w:t>
            </w:r>
            <w:r w:rsidR="001515AF" w:rsidRPr="00F65BE3">
              <w:t>uri sud-est carpatice de</w:t>
            </w:r>
          </w:p>
          <w:p w14:paraId="5EC55681" w14:textId="5E8DF810" w:rsidR="006D5EDE" w:rsidRPr="00F65BE3" w:rsidRDefault="001515AF" w:rsidP="006E2A11">
            <w:r w:rsidRPr="00F65BE3">
              <w:rPr>
                <w:rFonts w:eastAsiaTheme="minorHAnsi"/>
              </w:rPr>
              <w:t>ienupăr pitic (</w:t>
            </w:r>
            <w:r w:rsidRPr="00F65BE3">
              <w:rPr>
                <w:rFonts w:eastAsiaTheme="minorHAnsi"/>
                <w:i/>
              </w:rPr>
              <w:t>Juniperus sibirica</w:t>
            </w:r>
            <w:r w:rsidRPr="00F65BE3">
              <w:rPr>
                <w:rFonts w:eastAsiaTheme="minorHAnsi"/>
              </w:rPr>
              <w:t>)</w:t>
            </w:r>
            <w:r w:rsidR="001F6251" w:rsidRPr="00F65BE3">
              <w:t xml:space="preserve">; </w:t>
            </w:r>
            <w:r w:rsidRPr="00F65BE3">
              <w:rPr>
                <w:rFonts w:eastAsiaTheme="minorHAnsi"/>
              </w:rPr>
              <w:t>R3617 Tufări</w:t>
            </w:r>
            <w:r w:rsidR="00F65BE3" w:rsidRPr="00F65BE3">
              <w:rPr>
                <w:rFonts w:eastAsiaTheme="minorHAnsi"/>
              </w:rPr>
              <w:t>ș</w:t>
            </w:r>
            <w:r w:rsidRPr="00F65BE3">
              <w:rPr>
                <w:rFonts w:eastAsiaTheme="minorHAnsi"/>
              </w:rPr>
              <w:t>uri pitice de argin</w:t>
            </w:r>
            <w:r w:rsidR="00F65BE3" w:rsidRPr="00F65BE3">
              <w:rPr>
                <w:rFonts w:eastAsiaTheme="minorHAnsi"/>
              </w:rPr>
              <w:t>ț</w:t>
            </w:r>
            <w:r w:rsidRPr="00F65BE3">
              <w:rPr>
                <w:rFonts w:eastAsiaTheme="minorHAnsi"/>
              </w:rPr>
              <w:t>ică</w:t>
            </w:r>
            <w:r w:rsidR="001F6251" w:rsidRPr="00F65BE3">
              <w:t xml:space="preserve"> </w:t>
            </w:r>
            <w:r w:rsidRPr="00F65BE3">
              <w:rPr>
                <w:rFonts w:eastAsiaTheme="minorHAnsi"/>
              </w:rPr>
              <w:t>(</w:t>
            </w:r>
            <w:r w:rsidRPr="00F65BE3">
              <w:rPr>
                <w:rFonts w:eastAsiaTheme="minorHAnsi"/>
                <w:i/>
              </w:rPr>
              <w:t>Dryas octopetala</w:t>
            </w:r>
            <w:r w:rsidRPr="00F65BE3">
              <w:rPr>
                <w:rFonts w:eastAsiaTheme="minorHAnsi"/>
              </w:rPr>
              <w:t>)</w:t>
            </w:r>
            <w:r w:rsidR="001F6251" w:rsidRPr="00F65BE3">
              <w:t xml:space="preserve"> în </w:t>
            </w:r>
            <w:r w:rsidR="003B0921" w:rsidRPr="00F65BE3">
              <w:t>Parcul Na</w:t>
            </w:r>
            <w:r w:rsidR="00F65BE3" w:rsidRPr="00F65BE3">
              <w:t>ț</w:t>
            </w:r>
            <w:r w:rsidR="003B0921" w:rsidRPr="00F65BE3">
              <w:t>ional Piatra Craiului</w:t>
            </w:r>
            <w:r w:rsidR="009E3485" w:rsidRPr="00F65BE3">
              <w:t>, care este definită de următorii parametri:</w:t>
            </w:r>
          </w:p>
        </w:tc>
      </w:tr>
      <w:tr w:rsidR="009E3485" w:rsidRPr="00F65BE3" w14:paraId="39A1FF2F" w14:textId="77777777" w:rsidTr="00A1438F">
        <w:trPr>
          <w:tblHeader/>
          <w:jc w:val="center"/>
        </w:trPr>
        <w:tc>
          <w:tcPr>
            <w:tcW w:w="2695" w:type="dxa"/>
            <w:vAlign w:val="center"/>
          </w:tcPr>
          <w:p w14:paraId="03512214" w14:textId="77777777" w:rsidR="009E3485" w:rsidRPr="00F65BE3" w:rsidRDefault="009E3485" w:rsidP="00D27AA4">
            <w:pPr>
              <w:pStyle w:val="LO-normal"/>
              <w:spacing w:before="0" w:after="0"/>
              <w:jc w:val="center"/>
              <w:rPr>
                <w:b/>
                <w:sz w:val="24"/>
                <w:szCs w:val="24"/>
                <w:lang w:val="ro-RO"/>
              </w:rPr>
            </w:pPr>
            <w:r w:rsidRPr="00F65BE3">
              <w:rPr>
                <w:b/>
                <w:sz w:val="24"/>
                <w:szCs w:val="24"/>
                <w:lang w:val="ro-RO"/>
              </w:rPr>
              <w:t>Parametru</w:t>
            </w:r>
          </w:p>
        </w:tc>
        <w:tc>
          <w:tcPr>
            <w:tcW w:w="1377" w:type="dxa"/>
            <w:vAlign w:val="center"/>
          </w:tcPr>
          <w:p w14:paraId="5A9516EE" w14:textId="77777777" w:rsidR="009E3485" w:rsidRPr="00F65BE3" w:rsidRDefault="009E3485" w:rsidP="00D27AA4">
            <w:pPr>
              <w:pStyle w:val="LO-normal"/>
              <w:spacing w:before="0" w:after="0"/>
              <w:jc w:val="center"/>
              <w:rPr>
                <w:b/>
                <w:sz w:val="24"/>
                <w:szCs w:val="24"/>
                <w:lang w:val="ro-RO"/>
              </w:rPr>
            </w:pPr>
            <w:r w:rsidRPr="00F65BE3">
              <w:rPr>
                <w:b/>
                <w:sz w:val="24"/>
                <w:szCs w:val="24"/>
                <w:lang w:val="ro-RO"/>
              </w:rPr>
              <w:t>Unitate de măsură</w:t>
            </w:r>
          </w:p>
        </w:tc>
        <w:tc>
          <w:tcPr>
            <w:tcW w:w="1639" w:type="dxa"/>
            <w:vAlign w:val="center"/>
          </w:tcPr>
          <w:p w14:paraId="249D951C" w14:textId="4B84D1B7" w:rsidR="009E3485" w:rsidRPr="00F65BE3" w:rsidRDefault="009E3485" w:rsidP="00D27AA4">
            <w:pPr>
              <w:pStyle w:val="LO-normal"/>
              <w:spacing w:before="0" w:after="0"/>
              <w:jc w:val="center"/>
              <w:rPr>
                <w:b/>
                <w:sz w:val="24"/>
                <w:szCs w:val="24"/>
                <w:lang w:val="ro-RO"/>
              </w:rPr>
            </w:pPr>
            <w:r w:rsidRPr="00F65BE3">
              <w:rPr>
                <w:b/>
                <w:sz w:val="24"/>
                <w:szCs w:val="24"/>
                <w:lang w:val="ro-RO"/>
              </w:rPr>
              <w:t xml:space="preserve">Valoare </w:t>
            </w:r>
            <w:r w:rsidR="00F65BE3" w:rsidRPr="00F65BE3">
              <w:rPr>
                <w:b/>
                <w:sz w:val="24"/>
                <w:szCs w:val="24"/>
                <w:lang w:val="ro-RO"/>
              </w:rPr>
              <w:t>ț</w:t>
            </w:r>
            <w:r w:rsidRPr="00F65BE3">
              <w:rPr>
                <w:b/>
                <w:sz w:val="24"/>
                <w:szCs w:val="24"/>
                <w:lang w:val="ro-RO"/>
              </w:rPr>
              <w:t>intă</w:t>
            </w:r>
          </w:p>
        </w:tc>
        <w:tc>
          <w:tcPr>
            <w:tcW w:w="4004" w:type="dxa"/>
            <w:vAlign w:val="center"/>
          </w:tcPr>
          <w:p w14:paraId="4C6E2C30" w14:textId="3C09DE95" w:rsidR="009E3485" w:rsidRPr="00F65BE3" w:rsidRDefault="009E3485" w:rsidP="00D27AA4">
            <w:pPr>
              <w:pStyle w:val="LO-normal"/>
              <w:spacing w:before="0" w:after="0"/>
              <w:jc w:val="center"/>
              <w:rPr>
                <w:b/>
                <w:sz w:val="24"/>
                <w:szCs w:val="24"/>
                <w:lang w:val="ro-RO"/>
              </w:rPr>
            </w:pPr>
            <w:r w:rsidRPr="00F65BE3">
              <w:rPr>
                <w:b/>
                <w:sz w:val="24"/>
                <w:szCs w:val="24"/>
                <w:lang w:val="ro-RO"/>
              </w:rPr>
              <w:t>Informa</w:t>
            </w:r>
            <w:r w:rsidR="00F65BE3" w:rsidRPr="00F65BE3">
              <w:rPr>
                <w:b/>
                <w:sz w:val="24"/>
                <w:szCs w:val="24"/>
                <w:lang w:val="ro-RO"/>
              </w:rPr>
              <w:t>ț</w:t>
            </w:r>
            <w:r w:rsidRPr="00F65BE3">
              <w:rPr>
                <w:b/>
                <w:sz w:val="24"/>
                <w:szCs w:val="24"/>
                <w:lang w:val="ro-RO"/>
              </w:rPr>
              <w:t>ii suplimentare</w:t>
            </w:r>
          </w:p>
        </w:tc>
      </w:tr>
      <w:tr w:rsidR="00F87094" w:rsidRPr="00F65BE3" w14:paraId="23D2A775" w14:textId="77777777" w:rsidTr="00A1438F">
        <w:trPr>
          <w:jc w:val="center"/>
        </w:trPr>
        <w:tc>
          <w:tcPr>
            <w:tcW w:w="2695" w:type="dxa"/>
            <w:vAlign w:val="center"/>
          </w:tcPr>
          <w:p w14:paraId="16C78E6F" w14:textId="3CF3B249" w:rsidR="00F87094" w:rsidRPr="00F65BE3" w:rsidRDefault="00F55715" w:rsidP="00D27AA4">
            <w:r w:rsidRPr="00F65BE3">
              <w:t xml:space="preserve">PR3.1 </w:t>
            </w:r>
            <w:r w:rsidR="00F87094" w:rsidRPr="00F65BE3">
              <w:t>Suprafa</w:t>
            </w:r>
            <w:r w:rsidR="00F65BE3" w:rsidRPr="00F65BE3">
              <w:t>ț</w:t>
            </w:r>
            <w:r w:rsidR="00F87094" w:rsidRPr="00F65BE3">
              <w:t>ă habitat</w:t>
            </w:r>
          </w:p>
        </w:tc>
        <w:tc>
          <w:tcPr>
            <w:tcW w:w="1377" w:type="dxa"/>
            <w:vAlign w:val="center"/>
          </w:tcPr>
          <w:p w14:paraId="00B0026F" w14:textId="77777777" w:rsidR="00F87094" w:rsidRPr="00F65BE3" w:rsidRDefault="00F87094" w:rsidP="00D27AA4">
            <w:pPr>
              <w:jc w:val="center"/>
            </w:pPr>
            <w:r w:rsidRPr="00F65BE3">
              <w:t>Ha</w:t>
            </w:r>
          </w:p>
        </w:tc>
        <w:tc>
          <w:tcPr>
            <w:tcW w:w="1639" w:type="dxa"/>
            <w:vAlign w:val="center"/>
          </w:tcPr>
          <w:p w14:paraId="7B5A0216" w14:textId="77777777" w:rsidR="00F87094" w:rsidRPr="00F65BE3" w:rsidRDefault="00F87094" w:rsidP="00D27AA4">
            <w:pPr>
              <w:jc w:val="center"/>
            </w:pPr>
            <w:r w:rsidRPr="00F65BE3">
              <w:t>47,047</w:t>
            </w:r>
          </w:p>
        </w:tc>
        <w:tc>
          <w:tcPr>
            <w:tcW w:w="4004" w:type="dxa"/>
            <w:vAlign w:val="center"/>
          </w:tcPr>
          <w:p w14:paraId="470EF4D0" w14:textId="36AF5F07" w:rsidR="00F87094" w:rsidRPr="00F65BE3" w:rsidRDefault="00F87094" w:rsidP="00D27AA4">
            <w:r w:rsidRPr="00F65BE3">
              <w:t>Conform datelor din planul de management</w:t>
            </w:r>
            <w:r w:rsidR="00CD289E" w:rsidRPr="00F65BE3">
              <w:t xml:space="preserve"> </w:t>
            </w:r>
            <w:r w:rsidR="00F65BE3" w:rsidRPr="00F65BE3">
              <w:t>ș</w:t>
            </w:r>
            <w:r w:rsidR="00CD289E" w:rsidRPr="00F65BE3">
              <w:t>i conform studiilor recente din anul 2023.</w:t>
            </w:r>
          </w:p>
        </w:tc>
      </w:tr>
      <w:tr w:rsidR="00F87094" w:rsidRPr="00F65BE3" w14:paraId="2C69A1CB" w14:textId="77777777" w:rsidTr="00A1438F">
        <w:trPr>
          <w:jc w:val="center"/>
        </w:trPr>
        <w:tc>
          <w:tcPr>
            <w:tcW w:w="2695" w:type="dxa"/>
            <w:vAlign w:val="center"/>
          </w:tcPr>
          <w:p w14:paraId="636EE973" w14:textId="0DC9871E" w:rsidR="00F87094" w:rsidRPr="00F65BE3" w:rsidRDefault="00F55715" w:rsidP="00D27AA4">
            <w:r w:rsidRPr="00F65BE3">
              <w:t xml:space="preserve">PR3.2 </w:t>
            </w:r>
            <w:r w:rsidR="00F87094" w:rsidRPr="00F65BE3">
              <w:t>Abunden</w:t>
            </w:r>
            <w:r w:rsidR="00F65BE3" w:rsidRPr="00F65BE3">
              <w:t>ț</w:t>
            </w:r>
            <w:r w:rsidR="00F87094" w:rsidRPr="00F65BE3">
              <w:t>ă specii edificatoare/ caracteristice</w:t>
            </w:r>
          </w:p>
        </w:tc>
        <w:tc>
          <w:tcPr>
            <w:tcW w:w="1377" w:type="dxa"/>
            <w:vAlign w:val="center"/>
          </w:tcPr>
          <w:p w14:paraId="30FED897" w14:textId="77777777" w:rsidR="00F87094" w:rsidRPr="00F65BE3" w:rsidRDefault="00F87094" w:rsidP="00D27AA4">
            <w:pPr>
              <w:jc w:val="center"/>
            </w:pPr>
            <w:r w:rsidRPr="00F65BE3">
              <w:t>%/Ha</w:t>
            </w:r>
          </w:p>
        </w:tc>
        <w:tc>
          <w:tcPr>
            <w:tcW w:w="1639" w:type="dxa"/>
            <w:vAlign w:val="center"/>
          </w:tcPr>
          <w:p w14:paraId="3BC7DD57" w14:textId="50A6F4D3" w:rsidR="00F87094" w:rsidRPr="00F65BE3" w:rsidRDefault="00F87094" w:rsidP="00D27AA4">
            <w:pPr>
              <w:jc w:val="center"/>
            </w:pPr>
            <w:r w:rsidRPr="00F65BE3">
              <w:t>Cel pu</w:t>
            </w:r>
            <w:r w:rsidR="00F65BE3" w:rsidRPr="00F65BE3">
              <w:t>ț</w:t>
            </w:r>
            <w:r w:rsidRPr="00F65BE3">
              <w:t>in 65%</w:t>
            </w:r>
          </w:p>
        </w:tc>
        <w:tc>
          <w:tcPr>
            <w:tcW w:w="4004" w:type="dxa"/>
            <w:vAlign w:val="center"/>
          </w:tcPr>
          <w:p w14:paraId="7D832D31" w14:textId="0D8190FC" w:rsidR="00F87094" w:rsidRPr="00F65BE3" w:rsidRDefault="00F87094" w:rsidP="00D27AA4">
            <w:r w:rsidRPr="00F65BE3">
              <w:t xml:space="preserve">Specii edificatoare: </w:t>
            </w:r>
            <w:r w:rsidRPr="00F65BE3">
              <w:rPr>
                <w:i/>
              </w:rPr>
              <w:t xml:space="preserve">Rhododendron myrtifolium, Vaccinium myrtillus, Vaccinium vitis-idaea, Juniperus </w:t>
            </w:r>
            <w:r w:rsidRPr="00F65BE3">
              <w:rPr>
                <w:i/>
              </w:rPr>
              <w:lastRenderedPageBreak/>
              <w:t xml:space="preserve">comunis ssp. </w:t>
            </w:r>
            <w:r w:rsidR="001733FD" w:rsidRPr="00F65BE3">
              <w:rPr>
                <w:i/>
              </w:rPr>
              <w:t>nana</w:t>
            </w:r>
            <w:r w:rsidRPr="00F65BE3">
              <w:rPr>
                <w:i/>
              </w:rPr>
              <w:t xml:space="preserve"> (Juniperus sibirica), Dryas octopetala.</w:t>
            </w:r>
          </w:p>
        </w:tc>
      </w:tr>
      <w:tr w:rsidR="00F87094" w:rsidRPr="00F65BE3" w14:paraId="1C5554B5" w14:textId="77777777" w:rsidTr="00A1438F">
        <w:trPr>
          <w:jc w:val="center"/>
        </w:trPr>
        <w:tc>
          <w:tcPr>
            <w:tcW w:w="2695" w:type="dxa"/>
            <w:vAlign w:val="center"/>
          </w:tcPr>
          <w:p w14:paraId="6B70BF49" w14:textId="77777777" w:rsidR="00F87094" w:rsidRPr="00F65BE3" w:rsidRDefault="00F55715" w:rsidP="00D27AA4">
            <w:r w:rsidRPr="00F65BE3">
              <w:lastRenderedPageBreak/>
              <w:t xml:space="preserve">PR3.3 </w:t>
            </w:r>
            <w:r w:rsidR="00F87094" w:rsidRPr="00F65BE3">
              <w:t>Număr specii edificatoare/caracteristice</w:t>
            </w:r>
          </w:p>
        </w:tc>
        <w:tc>
          <w:tcPr>
            <w:tcW w:w="1377" w:type="dxa"/>
            <w:vAlign w:val="center"/>
          </w:tcPr>
          <w:p w14:paraId="5F674BDA" w14:textId="77777777" w:rsidR="00F87094" w:rsidRPr="00F65BE3" w:rsidRDefault="00F87094" w:rsidP="00D27AA4">
            <w:pPr>
              <w:jc w:val="center"/>
            </w:pPr>
            <w:r w:rsidRPr="00F65BE3">
              <w:t>Număr specii/25 m2</w:t>
            </w:r>
          </w:p>
        </w:tc>
        <w:tc>
          <w:tcPr>
            <w:tcW w:w="1639" w:type="dxa"/>
            <w:vAlign w:val="center"/>
          </w:tcPr>
          <w:p w14:paraId="18D5DF9C" w14:textId="77777777" w:rsidR="00F87094" w:rsidRPr="00F65BE3" w:rsidRDefault="00F87094" w:rsidP="00D27AA4">
            <w:pPr>
              <w:jc w:val="center"/>
            </w:pPr>
            <w:r w:rsidRPr="00F65BE3">
              <w:t>Minim 1</w:t>
            </w:r>
          </w:p>
        </w:tc>
        <w:tc>
          <w:tcPr>
            <w:tcW w:w="4004" w:type="dxa"/>
            <w:vAlign w:val="center"/>
          </w:tcPr>
          <w:p w14:paraId="5FF02F59" w14:textId="7BFD3BB8" w:rsidR="00F87094" w:rsidRPr="00F65BE3" w:rsidRDefault="00F87094" w:rsidP="00D27AA4">
            <w:r w:rsidRPr="00F65BE3">
              <w:t>Cu condi</w:t>
            </w:r>
            <w:r w:rsidR="00F65BE3" w:rsidRPr="00F65BE3">
              <w:t>ț</w:t>
            </w:r>
            <w:r w:rsidRPr="00F65BE3">
              <w:t>ia unei abunden</w:t>
            </w:r>
            <w:r w:rsidR="00F65BE3" w:rsidRPr="00F65BE3">
              <w:t>ț</w:t>
            </w:r>
            <w:r w:rsidRPr="00F65BE3">
              <w:t>e ridicate, de peste 65%.</w:t>
            </w:r>
          </w:p>
        </w:tc>
      </w:tr>
      <w:tr w:rsidR="00F87094" w:rsidRPr="00F65BE3" w14:paraId="37009CEC" w14:textId="77777777" w:rsidTr="00A1438F">
        <w:trPr>
          <w:jc w:val="center"/>
        </w:trPr>
        <w:tc>
          <w:tcPr>
            <w:tcW w:w="2695" w:type="dxa"/>
            <w:vAlign w:val="center"/>
          </w:tcPr>
          <w:p w14:paraId="109F6266" w14:textId="4820D1C9" w:rsidR="00F87094" w:rsidRPr="00F65BE3" w:rsidRDefault="00F55715" w:rsidP="00D27AA4">
            <w:r w:rsidRPr="00F65BE3">
              <w:t xml:space="preserve">PR3.4 </w:t>
            </w:r>
            <w:r w:rsidR="00F87094" w:rsidRPr="00F65BE3">
              <w:t>Gradul de acoperire cu tufări</w:t>
            </w:r>
            <w:r w:rsidR="00F65BE3" w:rsidRPr="00F65BE3">
              <w:t>ș</w:t>
            </w:r>
            <w:r w:rsidR="00F87094" w:rsidRPr="00F65BE3">
              <w:t>uri</w:t>
            </w:r>
          </w:p>
        </w:tc>
        <w:tc>
          <w:tcPr>
            <w:tcW w:w="1377" w:type="dxa"/>
            <w:vAlign w:val="center"/>
          </w:tcPr>
          <w:p w14:paraId="4D8E90D6" w14:textId="77777777" w:rsidR="00F87094" w:rsidRPr="00F65BE3" w:rsidRDefault="00F87094" w:rsidP="00D27AA4">
            <w:pPr>
              <w:jc w:val="center"/>
            </w:pPr>
            <w:r w:rsidRPr="00F65BE3">
              <w:t>%/Ha</w:t>
            </w:r>
          </w:p>
        </w:tc>
        <w:tc>
          <w:tcPr>
            <w:tcW w:w="1639" w:type="dxa"/>
            <w:vAlign w:val="center"/>
          </w:tcPr>
          <w:p w14:paraId="71573AE7" w14:textId="77777777" w:rsidR="00F87094" w:rsidRPr="00F65BE3" w:rsidRDefault="00F87094" w:rsidP="00D27AA4">
            <w:pPr>
              <w:jc w:val="center"/>
            </w:pPr>
            <w:r w:rsidRPr="00F65BE3">
              <w:t>Specifică habitatului</w:t>
            </w:r>
          </w:p>
        </w:tc>
        <w:tc>
          <w:tcPr>
            <w:tcW w:w="4004" w:type="dxa"/>
            <w:vAlign w:val="center"/>
          </w:tcPr>
          <w:p w14:paraId="3A7BB5F7" w14:textId="3A54024D" w:rsidR="00F87094" w:rsidRPr="00F65BE3" w:rsidRDefault="00F87094" w:rsidP="00D27AA4">
            <w:r w:rsidRPr="00F65BE3">
              <w:t>Variabil, de la 0 la 100%. Singura specie de arbust din cele men</w:t>
            </w:r>
            <w:r w:rsidR="00F65BE3" w:rsidRPr="00F65BE3">
              <w:t>ț</w:t>
            </w:r>
            <w:r w:rsidRPr="00F65BE3">
              <w:t xml:space="preserve">ionate este </w:t>
            </w:r>
            <w:r w:rsidRPr="00F65BE3">
              <w:rPr>
                <w:i/>
              </w:rPr>
              <w:t xml:space="preserve">Juniperus comunis ssp. </w:t>
            </w:r>
            <w:r w:rsidR="001733FD" w:rsidRPr="00F65BE3">
              <w:rPr>
                <w:i/>
              </w:rPr>
              <w:t>nana</w:t>
            </w:r>
            <w:r w:rsidRPr="00F65BE3">
              <w:rPr>
                <w:i/>
              </w:rPr>
              <w:t>.</w:t>
            </w:r>
            <w:r w:rsidRPr="00F65BE3">
              <w:t xml:space="preserve"> Restul sunt sub-arbu</w:t>
            </w:r>
            <w:r w:rsidR="00F65BE3" w:rsidRPr="00F65BE3">
              <w:t>ș</w:t>
            </w:r>
            <w:r w:rsidRPr="00F65BE3">
              <w:t>ti, ce nu pot fi echivala</w:t>
            </w:r>
            <w:r w:rsidR="00F65BE3" w:rsidRPr="00F65BE3">
              <w:t>ț</w:t>
            </w:r>
            <w:r w:rsidRPr="00F65BE3">
              <w:t>i termenului de tufări</w:t>
            </w:r>
            <w:r w:rsidR="00F65BE3" w:rsidRPr="00F65BE3">
              <w:t>ș</w:t>
            </w:r>
            <w:r w:rsidRPr="00F65BE3">
              <w:t>uri. Habitatul poate fi format exclusiv din specii sub-arbustive, deci poate avea 0% acoperire cu tufări</w:t>
            </w:r>
            <w:r w:rsidR="00F65BE3" w:rsidRPr="00F65BE3">
              <w:t>ș</w:t>
            </w:r>
            <w:r w:rsidRPr="00F65BE3">
              <w:t xml:space="preserve">uri, dar poate fi format </w:t>
            </w:r>
            <w:r w:rsidR="00F65BE3" w:rsidRPr="00F65BE3">
              <w:t>ș</w:t>
            </w:r>
            <w:r w:rsidRPr="00F65BE3">
              <w:t>i aproape exclusiv din specia de tufări</w:t>
            </w:r>
            <w:r w:rsidR="00F65BE3" w:rsidRPr="00F65BE3">
              <w:t>ș</w:t>
            </w:r>
            <w:r w:rsidRPr="00F65BE3">
              <w:t xml:space="preserve">uri </w:t>
            </w:r>
            <w:r w:rsidRPr="00F65BE3">
              <w:rPr>
                <w:i/>
              </w:rPr>
              <w:t xml:space="preserve">Juniperus comunis ssp. </w:t>
            </w:r>
            <w:r w:rsidR="001733FD" w:rsidRPr="00F65BE3">
              <w:rPr>
                <w:i/>
              </w:rPr>
              <w:t>nana,</w:t>
            </w:r>
            <w:r w:rsidRPr="00F65BE3">
              <w:t xml:space="preserve"> cu abunden</w:t>
            </w:r>
            <w:r w:rsidR="00F65BE3" w:rsidRPr="00F65BE3">
              <w:t>ț</w:t>
            </w:r>
            <w:r w:rsidRPr="00F65BE3">
              <w:t>e de până la 100%.</w:t>
            </w:r>
          </w:p>
        </w:tc>
      </w:tr>
      <w:tr w:rsidR="00F87094" w:rsidRPr="00F65BE3" w14:paraId="5DD43A3A" w14:textId="77777777" w:rsidTr="00A1438F">
        <w:trPr>
          <w:jc w:val="center"/>
        </w:trPr>
        <w:tc>
          <w:tcPr>
            <w:tcW w:w="2695" w:type="dxa"/>
            <w:vAlign w:val="center"/>
          </w:tcPr>
          <w:p w14:paraId="2D90DB8F" w14:textId="048A57E9" w:rsidR="00F87094" w:rsidRPr="00F65BE3" w:rsidRDefault="00F55715" w:rsidP="00D27AA4">
            <w:r w:rsidRPr="00F65BE3">
              <w:t xml:space="preserve">PR3.5 </w:t>
            </w:r>
            <w:r w:rsidR="00F87094" w:rsidRPr="00F65BE3">
              <w:t>Suprafa</w:t>
            </w:r>
            <w:r w:rsidR="00F65BE3" w:rsidRPr="00F65BE3">
              <w:t>ț</w:t>
            </w:r>
            <w:r w:rsidR="00F87094" w:rsidRPr="00F65BE3">
              <w:t>a de sol erodat/neacoperit de vegeta</w:t>
            </w:r>
            <w:r w:rsidR="00F65BE3" w:rsidRPr="00F65BE3">
              <w:t>ț</w:t>
            </w:r>
            <w:r w:rsidR="00F87094" w:rsidRPr="00F65BE3">
              <w:t>ie</w:t>
            </w:r>
          </w:p>
        </w:tc>
        <w:tc>
          <w:tcPr>
            <w:tcW w:w="1377" w:type="dxa"/>
            <w:vAlign w:val="center"/>
          </w:tcPr>
          <w:p w14:paraId="2943BDEA" w14:textId="77777777" w:rsidR="00F87094" w:rsidRPr="00F65BE3" w:rsidRDefault="00F87094" w:rsidP="00D27AA4">
            <w:pPr>
              <w:jc w:val="center"/>
            </w:pPr>
            <w:r w:rsidRPr="00F65BE3">
              <w:t>%/Ha</w:t>
            </w:r>
          </w:p>
        </w:tc>
        <w:tc>
          <w:tcPr>
            <w:tcW w:w="1639" w:type="dxa"/>
            <w:vAlign w:val="center"/>
          </w:tcPr>
          <w:p w14:paraId="26D97FFE" w14:textId="77777777" w:rsidR="00F87094" w:rsidRPr="00F65BE3" w:rsidRDefault="00F87094" w:rsidP="00D27AA4">
            <w:pPr>
              <w:jc w:val="center"/>
            </w:pPr>
            <w:r w:rsidRPr="00F65BE3">
              <w:t>Maxim 5%</w:t>
            </w:r>
          </w:p>
        </w:tc>
        <w:tc>
          <w:tcPr>
            <w:tcW w:w="4004" w:type="dxa"/>
            <w:vAlign w:val="center"/>
          </w:tcPr>
          <w:p w14:paraId="010FFFC8" w14:textId="073E2692" w:rsidR="00F87094" w:rsidRPr="00F65BE3" w:rsidRDefault="00F87094" w:rsidP="00D27AA4">
            <w:r w:rsidRPr="00F65BE3">
              <w:t>Habitatul poate să apară pe zone de bolovăni</w:t>
            </w:r>
            <w:r w:rsidR="00F65BE3" w:rsidRPr="00F65BE3">
              <w:t>ș</w:t>
            </w:r>
            <w:r w:rsidRPr="00F65BE3">
              <w:t>uri de pe coastele mun</w:t>
            </w:r>
            <w:r w:rsidR="00F65BE3" w:rsidRPr="00F65BE3">
              <w:t>ț</w:t>
            </w:r>
            <w:r w:rsidRPr="00F65BE3">
              <w:t>ilor, astfel că poate fi fragmentat de zone neacoperite de vegeta</w:t>
            </w:r>
            <w:r w:rsidR="00F65BE3" w:rsidRPr="00F65BE3">
              <w:t>ț</w:t>
            </w:r>
            <w:r w:rsidRPr="00F65BE3">
              <w:t>ie. Vom considera că aceste cazuri sunt excep</w:t>
            </w:r>
            <w:r w:rsidR="00F65BE3" w:rsidRPr="00F65BE3">
              <w:t>ț</w:t>
            </w:r>
            <w:r w:rsidRPr="00F65BE3">
              <w:t>ii de la maximul de 5%. Valoarea maximă face referire la prezen</w:t>
            </w:r>
            <w:r w:rsidR="00F65BE3" w:rsidRPr="00F65BE3">
              <w:t>ț</w:t>
            </w:r>
            <w:r w:rsidRPr="00F65BE3">
              <w:t>a solurilor degradate în interiorul habitatului</w:t>
            </w:r>
            <w:r w:rsidR="002C4819" w:rsidRPr="00F65BE3">
              <w:t xml:space="preserve">, </w:t>
            </w:r>
            <w:r w:rsidRPr="00F65BE3">
              <w:t>eroziuni.</w:t>
            </w:r>
          </w:p>
        </w:tc>
      </w:tr>
      <w:tr w:rsidR="00F87094" w:rsidRPr="00F65BE3" w14:paraId="5D07AEED" w14:textId="77777777" w:rsidTr="00A1438F">
        <w:trPr>
          <w:jc w:val="center"/>
        </w:trPr>
        <w:tc>
          <w:tcPr>
            <w:tcW w:w="2695" w:type="dxa"/>
            <w:vAlign w:val="center"/>
          </w:tcPr>
          <w:p w14:paraId="31CAA11C" w14:textId="02EFC5BC" w:rsidR="002C4819" w:rsidRPr="00F65BE3" w:rsidRDefault="0090550C" w:rsidP="00D27AA4">
            <w:r w:rsidRPr="00F65BE3">
              <w:t xml:space="preserve">PR3.6 </w:t>
            </w:r>
            <w:r w:rsidR="00F87094" w:rsidRPr="00F65BE3">
              <w:t>Abunden</w:t>
            </w:r>
            <w:r w:rsidR="00F65BE3" w:rsidRPr="00F65BE3">
              <w:t>ț</w:t>
            </w:r>
            <w:r w:rsidR="00F87094" w:rsidRPr="00F65BE3">
              <w:t xml:space="preserve">ă specii indicatoare pentru perturbări </w:t>
            </w:r>
          </w:p>
          <w:p w14:paraId="45936C8A" w14:textId="77777777" w:rsidR="00F87094" w:rsidRPr="00F65BE3" w:rsidRDefault="00F87094" w:rsidP="00D27AA4">
            <w:r w:rsidRPr="00F65BE3">
              <w:t>(specii invazive, specii ruderale)</w:t>
            </w:r>
          </w:p>
        </w:tc>
        <w:tc>
          <w:tcPr>
            <w:tcW w:w="1377" w:type="dxa"/>
            <w:vAlign w:val="center"/>
          </w:tcPr>
          <w:p w14:paraId="43B7BAE8" w14:textId="77777777" w:rsidR="00F87094" w:rsidRPr="00F65BE3" w:rsidRDefault="00F87094" w:rsidP="00D27AA4">
            <w:pPr>
              <w:jc w:val="center"/>
            </w:pPr>
            <w:r w:rsidRPr="00F65BE3">
              <w:t>%/Ha</w:t>
            </w:r>
          </w:p>
        </w:tc>
        <w:tc>
          <w:tcPr>
            <w:tcW w:w="1639" w:type="dxa"/>
            <w:vAlign w:val="center"/>
          </w:tcPr>
          <w:p w14:paraId="7A8A28C6" w14:textId="57FE2B89" w:rsidR="00F87094" w:rsidRPr="00F65BE3" w:rsidRDefault="00F87094" w:rsidP="00D27AA4">
            <w:pPr>
              <w:jc w:val="center"/>
            </w:pPr>
            <w:r w:rsidRPr="00F65BE3">
              <w:t>Mai pu</w:t>
            </w:r>
            <w:r w:rsidR="00F65BE3" w:rsidRPr="00F65BE3">
              <w:t>ț</w:t>
            </w:r>
            <w:r w:rsidRPr="00F65BE3">
              <w:t>in de 5% / ha</w:t>
            </w:r>
          </w:p>
        </w:tc>
        <w:tc>
          <w:tcPr>
            <w:tcW w:w="4004" w:type="dxa"/>
            <w:vAlign w:val="center"/>
          </w:tcPr>
          <w:p w14:paraId="214B339C" w14:textId="3B389B02" w:rsidR="00F87094" w:rsidRPr="00F65BE3" w:rsidRDefault="00F87094" w:rsidP="00D27AA4">
            <w:r w:rsidRPr="00F65BE3">
              <w:t xml:space="preserve">Speciile caracteristice </w:t>
            </w:r>
            <w:r w:rsidR="00F65BE3" w:rsidRPr="00F65BE3">
              <w:t>ș</w:t>
            </w:r>
            <w:r w:rsidRPr="00F65BE3">
              <w:t>i edificatoare ale acestui habitat sunt în general destul de bune competitoare, astfel că invaziile puternice ale altor specii în interiorul acestor habitate sunt destul de rar întâlnite. Este de dorit ca speciile invazive, ruderale să ocupe sub 5% din suprafa</w:t>
            </w:r>
            <w:r w:rsidR="00F65BE3" w:rsidRPr="00F65BE3">
              <w:t>ț</w:t>
            </w:r>
            <w:r w:rsidRPr="00F65BE3">
              <w:t>a habitatului.</w:t>
            </w:r>
          </w:p>
        </w:tc>
      </w:tr>
      <w:tr w:rsidR="00F87094" w:rsidRPr="00F65BE3" w14:paraId="569F7E7C" w14:textId="77777777" w:rsidTr="00A1438F">
        <w:trPr>
          <w:jc w:val="center"/>
        </w:trPr>
        <w:tc>
          <w:tcPr>
            <w:tcW w:w="2695" w:type="dxa"/>
            <w:vAlign w:val="center"/>
          </w:tcPr>
          <w:p w14:paraId="0ACEB057" w14:textId="71F892B1" w:rsidR="00F87094" w:rsidRPr="00F65BE3" w:rsidRDefault="0090550C" w:rsidP="00D27AA4">
            <w:r w:rsidRPr="00F65BE3">
              <w:t xml:space="preserve">PR3.7 </w:t>
            </w:r>
            <w:r w:rsidR="00F87094" w:rsidRPr="00F65BE3">
              <w:t>Înăl</w:t>
            </w:r>
            <w:r w:rsidR="00F65BE3" w:rsidRPr="00F65BE3">
              <w:t>ț</w:t>
            </w:r>
            <w:r w:rsidR="00F87094" w:rsidRPr="00F65BE3">
              <w:t>imea vegeta</w:t>
            </w:r>
            <w:r w:rsidR="00F65BE3" w:rsidRPr="00F65BE3">
              <w:t>ț</w:t>
            </w:r>
            <w:r w:rsidR="00F87094" w:rsidRPr="00F65BE3">
              <w:t>iei</w:t>
            </w:r>
          </w:p>
        </w:tc>
        <w:tc>
          <w:tcPr>
            <w:tcW w:w="1377" w:type="dxa"/>
            <w:vAlign w:val="center"/>
          </w:tcPr>
          <w:p w14:paraId="364F9ED9" w14:textId="77777777" w:rsidR="00F87094" w:rsidRPr="00F65BE3" w:rsidRDefault="00F87094" w:rsidP="00D27AA4">
            <w:pPr>
              <w:jc w:val="center"/>
            </w:pPr>
            <w:r w:rsidRPr="00F65BE3">
              <w:t>cm</w:t>
            </w:r>
          </w:p>
        </w:tc>
        <w:tc>
          <w:tcPr>
            <w:tcW w:w="1639" w:type="dxa"/>
            <w:vAlign w:val="center"/>
          </w:tcPr>
          <w:p w14:paraId="278DA8E0" w14:textId="77777777" w:rsidR="00F87094" w:rsidRPr="00F65BE3" w:rsidRDefault="00F87094" w:rsidP="00D27AA4">
            <w:pPr>
              <w:jc w:val="center"/>
            </w:pPr>
            <w:r w:rsidRPr="00F65BE3">
              <w:t>10-300</w:t>
            </w:r>
          </w:p>
        </w:tc>
        <w:tc>
          <w:tcPr>
            <w:tcW w:w="4004" w:type="dxa"/>
            <w:vAlign w:val="center"/>
          </w:tcPr>
          <w:p w14:paraId="00945C24" w14:textId="3B5BE6EB" w:rsidR="00F87094" w:rsidRPr="00F65BE3" w:rsidRDefault="00F87094" w:rsidP="00D27AA4">
            <w:r w:rsidRPr="00F65BE3">
              <w:t>Vegeta</w:t>
            </w:r>
            <w:r w:rsidR="00F65BE3" w:rsidRPr="00F65BE3">
              <w:t>ț</w:t>
            </w:r>
            <w:r w:rsidRPr="00F65BE3">
              <w:t>ia habitatului poate avea înăl</w:t>
            </w:r>
            <w:r w:rsidR="00F65BE3" w:rsidRPr="00F65BE3">
              <w:t>ț</w:t>
            </w:r>
            <w:r w:rsidRPr="00F65BE3">
              <w:t>imi de la câ</w:t>
            </w:r>
            <w:r w:rsidR="00F65BE3" w:rsidRPr="00F65BE3">
              <w:t>ț</w:t>
            </w:r>
            <w:r w:rsidRPr="00F65BE3">
              <w:t xml:space="preserve">iva centimetri </w:t>
            </w:r>
            <w:r w:rsidRPr="00F65BE3">
              <w:rPr>
                <w:i/>
              </w:rPr>
              <w:t>Dryas</w:t>
            </w:r>
            <w:r w:rsidR="00E85DB6" w:rsidRPr="00F65BE3">
              <w:rPr>
                <w:i/>
              </w:rPr>
              <w:t xml:space="preserve"> </w:t>
            </w:r>
            <w:r w:rsidRPr="00F65BE3">
              <w:rPr>
                <w:i/>
              </w:rPr>
              <w:t>octopetala, Vaccinium</w:t>
            </w:r>
            <w:r w:rsidR="00E85DB6" w:rsidRPr="00F65BE3">
              <w:rPr>
                <w:i/>
              </w:rPr>
              <w:t xml:space="preserve"> </w:t>
            </w:r>
            <w:r w:rsidRPr="00F65BE3">
              <w:rPr>
                <w:i/>
              </w:rPr>
              <w:t>myrtillus, Vaccinium</w:t>
            </w:r>
            <w:r w:rsidR="00E85DB6" w:rsidRPr="00F65BE3">
              <w:rPr>
                <w:i/>
              </w:rPr>
              <w:t xml:space="preserve"> </w:t>
            </w:r>
            <w:r w:rsidRPr="00F65BE3">
              <w:rPr>
                <w:i/>
              </w:rPr>
              <w:t>vitis-idaea</w:t>
            </w:r>
            <w:r w:rsidR="002C4819" w:rsidRPr="00F65BE3">
              <w:t>,</w:t>
            </w:r>
            <w:r w:rsidRPr="00F65BE3">
              <w:t xml:space="preserve"> până la peste 2 metri </w:t>
            </w:r>
            <w:r w:rsidRPr="00F65BE3">
              <w:rPr>
                <w:i/>
              </w:rPr>
              <w:t>Juniperus</w:t>
            </w:r>
            <w:r w:rsidR="00E85DB6" w:rsidRPr="00F65BE3">
              <w:rPr>
                <w:i/>
              </w:rPr>
              <w:t xml:space="preserve"> </w:t>
            </w:r>
            <w:r w:rsidRPr="00F65BE3">
              <w:rPr>
                <w:i/>
              </w:rPr>
              <w:t>comunis</w:t>
            </w:r>
            <w:r w:rsidR="00E85DB6" w:rsidRPr="00F65BE3">
              <w:rPr>
                <w:i/>
              </w:rPr>
              <w:t xml:space="preserve"> </w:t>
            </w:r>
            <w:r w:rsidRPr="00F65BE3">
              <w:rPr>
                <w:i/>
              </w:rPr>
              <w:t xml:space="preserve">ssp. </w:t>
            </w:r>
            <w:r w:rsidR="001733FD" w:rsidRPr="00F65BE3">
              <w:rPr>
                <w:i/>
              </w:rPr>
              <w:t>nana</w:t>
            </w:r>
            <w:r w:rsidRPr="00F65BE3">
              <w:rPr>
                <w:i/>
              </w:rPr>
              <w:t xml:space="preserve"> (Juniperus</w:t>
            </w:r>
            <w:r w:rsidR="00E85DB6" w:rsidRPr="00F65BE3">
              <w:rPr>
                <w:i/>
              </w:rPr>
              <w:t xml:space="preserve"> </w:t>
            </w:r>
            <w:r w:rsidRPr="00F65BE3">
              <w:rPr>
                <w:i/>
              </w:rPr>
              <w:t>sibirica)</w:t>
            </w:r>
            <w:r w:rsidRPr="00F65BE3">
              <w:t>.</w:t>
            </w:r>
          </w:p>
        </w:tc>
      </w:tr>
    </w:tbl>
    <w:p w14:paraId="3FC437BC" w14:textId="77777777" w:rsidR="00424013" w:rsidRPr="00F65BE3" w:rsidRDefault="00424013" w:rsidP="008A293E">
      <w:pPr>
        <w:spacing w:line="360" w:lineRule="auto"/>
      </w:pPr>
    </w:p>
    <w:p w14:paraId="659B00AF" w14:textId="77777777" w:rsidR="001A56FD" w:rsidRPr="00F65BE3" w:rsidRDefault="001A56FD" w:rsidP="008A293E">
      <w:pPr>
        <w:spacing w:line="360" w:lineRule="auto"/>
      </w:pPr>
    </w:p>
    <w:tbl>
      <w:tblPr>
        <w:tblStyle w:val="TableGrid"/>
        <w:tblW w:w="0" w:type="auto"/>
        <w:jc w:val="center"/>
        <w:tblCellMar>
          <w:top w:w="57" w:type="dxa"/>
          <w:left w:w="57" w:type="dxa"/>
          <w:bottom w:w="57" w:type="dxa"/>
          <w:right w:w="57" w:type="dxa"/>
        </w:tblCellMar>
        <w:tblLook w:val="04A0" w:firstRow="1" w:lastRow="0" w:firstColumn="1" w:lastColumn="0" w:noHBand="0" w:noVBand="1"/>
      </w:tblPr>
      <w:tblGrid>
        <w:gridCol w:w="2605"/>
        <w:gridCol w:w="1413"/>
        <w:gridCol w:w="1583"/>
        <w:gridCol w:w="3664"/>
      </w:tblGrid>
      <w:tr w:rsidR="00B92972" w:rsidRPr="00F65BE3" w14:paraId="7ED5CD02" w14:textId="77777777" w:rsidTr="00A1438F">
        <w:trPr>
          <w:tblHeader/>
          <w:jc w:val="center"/>
        </w:trPr>
        <w:tc>
          <w:tcPr>
            <w:tcW w:w="9265" w:type="dxa"/>
            <w:gridSpan w:val="4"/>
            <w:vAlign w:val="center"/>
          </w:tcPr>
          <w:p w14:paraId="06762E2B" w14:textId="0C9482D4" w:rsidR="006D5EDE" w:rsidRPr="00F65BE3" w:rsidRDefault="00B92972" w:rsidP="006E2A11">
            <w:r w:rsidRPr="00F65BE3">
              <w:rPr>
                <w:b/>
              </w:rPr>
              <w:lastRenderedPageBreak/>
              <w:t>OC4. Men</w:t>
            </w:r>
            <w:r w:rsidR="00F65BE3" w:rsidRPr="00F65BE3">
              <w:rPr>
                <w:b/>
              </w:rPr>
              <w:t>ț</w:t>
            </w:r>
            <w:r w:rsidRPr="00F65BE3">
              <w:rPr>
                <w:b/>
              </w:rPr>
              <w:t xml:space="preserve">inerea stării de conservare favorabilă a habitatului </w:t>
            </w:r>
            <w:r w:rsidR="003B0921" w:rsidRPr="00F65BE3">
              <w:rPr>
                <w:b/>
              </w:rPr>
              <w:t>4070* Tufări</w:t>
            </w:r>
            <w:r w:rsidR="00F65BE3" w:rsidRPr="00F65BE3">
              <w:rPr>
                <w:b/>
              </w:rPr>
              <w:t>ș</w:t>
            </w:r>
            <w:r w:rsidR="003B0921" w:rsidRPr="00F65BE3">
              <w:rPr>
                <w:b/>
              </w:rPr>
              <w:t xml:space="preserve">uri de </w:t>
            </w:r>
            <w:r w:rsidR="003B0921" w:rsidRPr="00F65BE3">
              <w:rPr>
                <w:b/>
                <w:i/>
              </w:rPr>
              <w:t>Pinus mugo</w:t>
            </w:r>
            <w:r w:rsidR="003B0921" w:rsidRPr="00F65BE3">
              <w:rPr>
                <w:b/>
              </w:rPr>
              <w:t xml:space="preserve"> </w:t>
            </w:r>
            <w:r w:rsidR="00F65BE3" w:rsidRPr="00F65BE3">
              <w:rPr>
                <w:b/>
              </w:rPr>
              <w:t>ș</w:t>
            </w:r>
            <w:r w:rsidR="003B0921" w:rsidRPr="00F65BE3">
              <w:rPr>
                <w:b/>
              </w:rPr>
              <w:t xml:space="preserve">i </w:t>
            </w:r>
            <w:r w:rsidR="003B0921" w:rsidRPr="00F65BE3">
              <w:rPr>
                <w:b/>
                <w:i/>
              </w:rPr>
              <w:t>Rhododendron hirsutum</w:t>
            </w:r>
            <w:r w:rsidR="003B0921" w:rsidRPr="00F65BE3">
              <w:rPr>
                <w:b/>
              </w:rPr>
              <w:t xml:space="preserve"> (</w:t>
            </w:r>
            <w:r w:rsidR="003B0921" w:rsidRPr="00F65BE3">
              <w:rPr>
                <w:b/>
                <w:i/>
              </w:rPr>
              <w:t>Mugo-Rhododendretum hirsuti</w:t>
            </w:r>
            <w:r w:rsidR="003B0921" w:rsidRPr="00F65BE3">
              <w:rPr>
                <w:b/>
              </w:rPr>
              <w:t xml:space="preserve">) </w:t>
            </w:r>
            <w:r w:rsidRPr="00F65BE3">
              <w:t>în</w:t>
            </w:r>
            <w:r w:rsidR="00261421" w:rsidRPr="00F65BE3">
              <w:t xml:space="preserve"> </w:t>
            </w:r>
            <w:r w:rsidRPr="00F65BE3">
              <w:t>ROSAC0194 Piatra Craiului</w:t>
            </w:r>
            <w:r w:rsidR="00216C73" w:rsidRPr="00F65BE3">
              <w:t>,</w:t>
            </w:r>
            <w:r w:rsidR="003B0921" w:rsidRPr="00F65BE3">
              <w:t xml:space="preserve"> </w:t>
            </w:r>
            <w:r w:rsidR="00216C73" w:rsidRPr="00F65BE3">
              <w:t xml:space="preserve">respectiv </w:t>
            </w:r>
            <w:r w:rsidR="001515AF" w:rsidRPr="00F65BE3">
              <w:rPr>
                <w:rFonts w:eastAsiaTheme="minorHAnsi"/>
              </w:rPr>
              <w:t>R3105 Tufări</w:t>
            </w:r>
            <w:r w:rsidR="00F65BE3" w:rsidRPr="00F65BE3">
              <w:rPr>
                <w:rFonts w:eastAsiaTheme="minorHAnsi"/>
              </w:rPr>
              <w:t>ș</w:t>
            </w:r>
            <w:r w:rsidR="001515AF" w:rsidRPr="00F65BE3">
              <w:rPr>
                <w:rFonts w:eastAsiaTheme="minorHAnsi"/>
              </w:rPr>
              <w:t>uri sud-est carpatice de jneapăn (</w:t>
            </w:r>
            <w:r w:rsidR="001515AF" w:rsidRPr="00F65BE3">
              <w:rPr>
                <w:rFonts w:eastAsiaTheme="minorHAnsi"/>
                <w:i/>
              </w:rPr>
              <w:t>Pinus mugo</w:t>
            </w:r>
            <w:r w:rsidR="001515AF" w:rsidRPr="00F65BE3">
              <w:rPr>
                <w:rFonts w:eastAsiaTheme="minorHAnsi"/>
              </w:rPr>
              <w:t>) cu smirdar (</w:t>
            </w:r>
            <w:r w:rsidR="001515AF" w:rsidRPr="00F65BE3">
              <w:rPr>
                <w:rFonts w:eastAsiaTheme="minorHAnsi"/>
                <w:i/>
              </w:rPr>
              <w:t>Rhododendron myrtifolium</w:t>
            </w:r>
            <w:r w:rsidR="001515AF" w:rsidRPr="00F65BE3">
              <w:rPr>
                <w:rFonts w:eastAsiaTheme="minorHAnsi"/>
              </w:rPr>
              <w:t>) în</w:t>
            </w:r>
            <w:r w:rsidR="00216C73" w:rsidRPr="00F65BE3">
              <w:t xml:space="preserve"> </w:t>
            </w:r>
            <w:r w:rsidR="003B0921" w:rsidRPr="00F65BE3">
              <w:t>Parcul Na</w:t>
            </w:r>
            <w:r w:rsidR="00F65BE3" w:rsidRPr="00F65BE3">
              <w:t>ț</w:t>
            </w:r>
            <w:r w:rsidR="003B0921" w:rsidRPr="00F65BE3">
              <w:t>ional Piatra Craiului</w:t>
            </w:r>
            <w:r w:rsidRPr="00F65BE3">
              <w:t>, care este definită de următorii parametri:</w:t>
            </w:r>
          </w:p>
        </w:tc>
      </w:tr>
      <w:tr w:rsidR="003B0921" w:rsidRPr="00F65BE3" w14:paraId="64020F08" w14:textId="77777777" w:rsidTr="00A1438F">
        <w:trPr>
          <w:tblHeader/>
          <w:jc w:val="center"/>
        </w:trPr>
        <w:tc>
          <w:tcPr>
            <w:tcW w:w="2605" w:type="dxa"/>
            <w:vAlign w:val="center"/>
          </w:tcPr>
          <w:p w14:paraId="6B26B811" w14:textId="77777777" w:rsidR="00B92972" w:rsidRPr="00F65BE3" w:rsidRDefault="00B92972" w:rsidP="00D27AA4">
            <w:pPr>
              <w:pStyle w:val="LO-normal"/>
              <w:spacing w:before="0" w:after="0"/>
              <w:jc w:val="center"/>
              <w:rPr>
                <w:b/>
                <w:sz w:val="24"/>
                <w:szCs w:val="24"/>
                <w:lang w:val="ro-RO"/>
              </w:rPr>
            </w:pPr>
            <w:r w:rsidRPr="00F65BE3">
              <w:rPr>
                <w:b/>
                <w:sz w:val="24"/>
                <w:szCs w:val="24"/>
                <w:lang w:val="ro-RO"/>
              </w:rPr>
              <w:t>Parametru</w:t>
            </w:r>
          </w:p>
        </w:tc>
        <w:tc>
          <w:tcPr>
            <w:tcW w:w="1413" w:type="dxa"/>
            <w:vAlign w:val="center"/>
          </w:tcPr>
          <w:p w14:paraId="47704535" w14:textId="77777777" w:rsidR="00B92972" w:rsidRPr="00F65BE3" w:rsidRDefault="00B92972" w:rsidP="00D27AA4">
            <w:pPr>
              <w:pStyle w:val="LO-normal"/>
              <w:spacing w:before="0" w:after="0"/>
              <w:jc w:val="center"/>
              <w:rPr>
                <w:b/>
                <w:sz w:val="24"/>
                <w:szCs w:val="24"/>
                <w:lang w:val="ro-RO"/>
              </w:rPr>
            </w:pPr>
            <w:r w:rsidRPr="00F65BE3">
              <w:rPr>
                <w:b/>
                <w:sz w:val="24"/>
                <w:szCs w:val="24"/>
                <w:lang w:val="ro-RO"/>
              </w:rPr>
              <w:t>Unitate de măsură</w:t>
            </w:r>
          </w:p>
        </w:tc>
        <w:tc>
          <w:tcPr>
            <w:tcW w:w="1583" w:type="dxa"/>
            <w:vAlign w:val="center"/>
          </w:tcPr>
          <w:p w14:paraId="391BE4C9" w14:textId="18940776" w:rsidR="00B92972" w:rsidRPr="00F65BE3" w:rsidRDefault="00B92972" w:rsidP="00D27AA4">
            <w:pPr>
              <w:pStyle w:val="LO-normal"/>
              <w:spacing w:before="0" w:after="0"/>
              <w:jc w:val="center"/>
              <w:rPr>
                <w:b/>
                <w:sz w:val="24"/>
                <w:szCs w:val="24"/>
                <w:lang w:val="ro-RO"/>
              </w:rPr>
            </w:pPr>
            <w:r w:rsidRPr="00F65BE3">
              <w:rPr>
                <w:b/>
                <w:sz w:val="24"/>
                <w:szCs w:val="24"/>
                <w:lang w:val="ro-RO"/>
              </w:rPr>
              <w:t xml:space="preserve">Valoare </w:t>
            </w:r>
            <w:r w:rsidR="00F65BE3" w:rsidRPr="00F65BE3">
              <w:rPr>
                <w:b/>
                <w:sz w:val="24"/>
                <w:szCs w:val="24"/>
                <w:lang w:val="ro-RO"/>
              </w:rPr>
              <w:t>ț</w:t>
            </w:r>
            <w:r w:rsidRPr="00F65BE3">
              <w:rPr>
                <w:b/>
                <w:sz w:val="24"/>
                <w:szCs w:val="24"/>
                <w:lang w:val="ro-RO"/>
              </w:rPr>
              <w:t>intă</w:t>
            </w:r>
          </w:p>
        </w:tc>
        <w:tc>
          <w:tcPr>
            <w:tcW w:w="3664" w:type="dxa"/>
            <w:vAlign w:val="center"/>
          </w:tcPr>
          <w:p w14:paraId="7E24C763" w14:textId="4A416A88" w:rsidR="00B92972" w:rsidRPr="00F65BE3" w:rsidRDefault="00B92972" w:rsidP="00D27AA4">
            <w:pPr>
              <w:pStyle w:val="LO-normal"/>
              <w:spacing w:before="0" w:after="0"/>
              <w:jc w:val="center"/>
              <w:rPr>
                <w:b/>
                <w:sz w:val="24"/>
                <w:szCs w:val="24"/>
                <w:lang w:val="ro-RO"/>
              </w:rPr>
            </w:pPr>
            <w:r w:rsidRPr="00F65BE3">
              <w:rPr>
                <w:b/>
                <w:sz w:val="24"/>
                <w:szCs w:val="24"/>
                <w:lang w:val="ro-RO"/>
              </w:rPr>
              <w:t>Informa</w:t>
            </w:r>
            <w:r w:rsidR="00F65BE3" w:rsidRPr="00F65BE3">
              <w:rPr>
                <w:b/>
                <w:sz w:val="24"/>
                <w:szCs w:val="24"/>
                <w:lang w:val="ro-RO"/>
              </w:rPr>
              <w:t>ț</w:t>
            </w:r>
            <w:r w:rsidRPr="00F65BE3">
              <w:rPr>
                <w:b/>
                <w:sz w:val="24"/>
                <w:szCs w:val="24"/>
                <w:lang w:val="ro-RO"/>
              </w:rPr>
              <w:t>ii suplimentare</w:t>
            </w:r>
          </w:p>
        </w:tc>
      </w:tr>
      <w:tr w:rsidR="003B0921" w:rsidRPr="00F65BE3" w14:paraId="0FDFD5D4" w14:textId="77777777" w:rsidTr="00A1438F">
        <w:trPr>
          <w:jc w:val="center"/>
        </w:trPr>
        <w:tc>
          <w:tcPr>
            <w:tcW w:w="2605" w:type="dxa"/>
            <w:vAlign w:val="center"/>
          </w:tcPr>
          <w:p w14:paraId="3E079FAA" w14:textId="13B140C1" w:rsidR="00AA4045" w:rsidRPr="00F65BE3" w:rsidRDefault="009F6456" w:rsidP="00D27AA4">
            <w:pPr>
              <w:widowControl w:val="0"/>
            </w:pPr>
            <w:r w:rsidRPr="00F65BE3">
              <w:t xml:space="preserve">PR4.1 </w:t>
            </w:r>
            <w:r w:rsidR="00AA4045" w:rsidRPr="00F65BE3">
              <w:t>Suprafa</w:t>
            </w:r>
            <w:r w:rsidR="00F65BE3" w:rsidRPr="00F65BE3">
              <w:t>ț</w:t>
            </w:r>
            <w:r w:rsidR="00AA4045" w:rsidRPr="00F65BE3">
              <w:t>ă habitat</w:t>
            </w:r>
          </w:p>
        </w:tc>
        <w:tc>
          <w:tcPr>
            <w:tcW w:w="1413" w:type="dxa"/>
            <w:vAlign w:val="center"/>
          </w:tcPr>
          <w:p w14:paraId="45851CF7" w14:textId="77777777" w:rsidR="00AA4045" w:rsidRPr="00F65BE3" w:rsidRDefault="00AA4045" w:rsidP="00D27AA4">
            <w:pPr>
              <w:widowControl w:val="0"/>
              <w:jc w:val="center"/>
            </w:pPr>
            <w:r w:rsidRPr="00F65BE3">
              <w:t>ha</w:t>
            </w:r>
          </w:p>
        </w:tc>
        <w:tc>
          <w:tcPr>
            <w:tcW w:w="1583" w:type="dxa"/>
            <w:vAlign w:val="center"/>
          </w:tcPr>
          <w:p w14:paraId="1EB51243" w14:textId="77777777" w:rsidR="00AA4045" w:rsidRPr="00F65BE3" w:rsidRDefault="00AA4045" w:rsidP="00D27AA4">
            <w:pPr>
              <w:widowControl w:val="0"/>
              <w:jc w:val="center"/>
            </w:pPr>
            <w:r w:rsidRPr="00F65BE3">
              <w:t>177,775</w:t>
            </w:r>
          </w:p>
        </w:tc>
        <w:tc>
          <w:tcPr>
            <w:tcW w:w="3664" w:type="dxa"/>
            <w:vAlign w:val="center"/>
          </w:tcPr>
          <w:p w14:paraId="238A68B6" w14:textId="2BBA967E" w:rsidR="00AA4045" w:rsidRPr="00F65BE3" w:rsidRDefault="00AA4045" w:rsidP="00D27AA4">
            <w:pPr>
              <w:widowControl w:val="0"/>
            </w:pPr>
            <w:r w:rsidRPr="00F65BE3">
              <w:t>Conform datelor din planul de management</w:t>
            </w:r>
            <w:r w:rsidR="004B35C2" w:rsidRPr="00F65BE3">
              <w:t xml:space="preserve"> </w:t>
            </w:r>
            <w:r w:rsidR="00F65BE3" w:rsidRPr="00F65BE3">
              <w:t>ș</w:t>
            </w:r>
            <w:r w:rsidR="004B35C2" w:rsidRPr="00F65BE3">
              <w:t>i conform studiilor recente din anul 2023.</w:t>
            </w:r>
          </w:p>
        </w:tc>
      </w:tr>
      <w:tr w:rsidR="003B0921" w:rsidRPr="00F65BE3" w14:paraId="6AD85F76" w14:textId="77777777" w:rsidTr="00A1438F">
        <w:trPr>
          <w:jc w:val="center"/>
        </w:trPr>
        <w:tc>
          <w:tcPr>
            <w:tcW w:w="2605" w:type="dxa"/>
            <w:vAlign w:val="center"/>
          </w:tcPr>
          <w:p w14:paraId="191AD2FA" w14:textId="3AB4851B" w:rsidR="00AA4045" w:rsidRPr="00F65BE3" w:rsidRDefault="009F6456" w:rsidP="00D27AA4">
            <w:pPr>
              <w:widowControl w:val="0"/>
            </w:pPr>
            <w:r w:rsidRPr="00F65BE3">
              <w:t xml:space="preserve">PR4.2 </w:t>
            </w:r>
            <w:r w:rsidR="00AA4045" w:rsidRPr="00F65BE3">
              <w:t>Abunden</w:t>
            </w:r>
            <w:r w:rsidR="00F65BE3" w:rsidRPr="00F65BE3">
              <w:t>ț</w:t>
            </w:r>
            <w:r w:rsidR="00AA4045" w:rsidRPr="00F65BE3">
              <w:t>ă specii edificatoare/ caracteristice</w:t>
            </w:r>
          </w:p>
        </w:tc>
        <w:tc>
          <w:tcPr>
            <w:tcW w:w="1413" w:type="dxa"/>
            <w:vAlign w:val="center"/>
          </w:tcPr>
          <w:p w14:paraId="351C73B3" w14:textId="77777777" w:rsidR="00AA4045" w:rsidRPr="00F65BE3" w:rsidRDefault="00AA4045" w:rsidP="00D27AA4">
            <w:pPr>
              <w:widowControl w:val="0"/>
              <w:jc w:val="center"/>
            </w:pPr>
            <w:r w:rsidRPr="00F65BE3">
              <w:t>%/ha</w:t>
            </w:r>
          </w:p>
        </w:tc>
        <w:tc>
          <w:tcPr>
            <w:tcW w:w="1583" w:type="dxa"/>
            <w:vAlign w:val="center"/>
          </w:tcPr>
          <w:p w14:paraId="1F8F5A51" w14:textId="07715B4E" w:rsidR="00AA4045" w:rsidRPr="00F65BE3" w:rsidRDefault="00AA4045" w:rsidP="00D27AA4">
            <w:pPr>
              <w:widowControl w:val="0"/>
              <w:jc w:val="center"/>
            </w:pPr>
            <w:r w:rsidRPr="00F65BE3">
              <w:t>Cel pu</w:t>
            </w:r>
            <w:r w:rsidR="00F65BE3" w:rsidRPr="00F65BE3">
              <w:t>ț</w:t>
            </w:r>
            <w:r w:rsidRPr="00F65BE3">
              <w:t>in 40%</w:t>
            </w:r>
          </w:p>
        </w:tc>
        <w:tc>
          <w:tcPr>
            <w:tcW w:w="3664" w:type="dxa"/>
            <w:vAlign w:val="center"/>
          </w:tcPr>
          <w:p w14:paraId="5988A96B" w14:textId="5459E707" w:rsidR="00AA4045" w:rsidRPr="00F65BE3" w:rsidRDefault="00AA4045" w:rsidP="00D27AA4">
            <w:pPr>
              <w:widowControl w:val="0"/>
            </w:pPr>
            <w:r w:rsidRPr="00F65BE3">
              <w:t>Chiar dacă asocia</w:t>
            </w:r>
            <w:r w:rsidR="00F65BE3" w:rsidRPr="00F65BE3">
              <w:t>ț</w:t>
            </w:r>
            <w:r w:rsidRPr="00F65BE3">
              <w:t xml:space="preserve">iile vegetale tipice habitatului sunt descrise împreună cu diferite specii, este absolut necesar ca specia edificatoare – jneapănul, </w:t>
            </w:r>
            <w:r w:rsidRPr="00F65BE3">
              <w:rPr>
                <w:i/>
              </w:rPr>
              <w:t>Pinus</w:t>
            </w:r>
            <w:r w:rsidR="00261421" w:rsidRPr="00F65BE3">
              <w:rPr>
                <w:i/>
              </w:rPr>
              <w:t xml:space="preserve"> </w:t>
            </w:r>
            <w:r w:rsidRPr="00F65BE3">
              <w:rPr>
                <w:i/>
              </w:rPr>
              <w:t>mugo</w:t>
            </w:r>
            <w:r w:rsidRPr="00F65BE3">
              <w:t>, să aibă o abunden</w:t>
            </w:r>
            <w:r w:rsidR="00F65BE3" w:rsidRPr="00F65BE3">
              <w:t>ț</w:t>
            </w:r>
            <w:r w:rsidRPr="00F65BE3">
              <w:t xml:space="preserve">ă ridicată pentru ca habitatul să fie considerat prezent </w:t>
            </w:r>
            <w:r w:rsidR="00F65BE3" w:rsidRPr="00F65BE3">
              <w:t>ș</w:t>
            </w:r>
            <w:r w:rsidRPr="00F65BE3">
              <w:t>i într-o stare bună de conservare.</w:t>
            </w:r>
          </w:p>
        </w:tc>
      </w:tr>
      <w:tr w:rsidR="003B0921" w:rsidRPr="00F65BE3" w14:paraId="118929A7" w14:textId="77777777" w:rsidTr="00A1438F">
        <w:trPr>
          <w:jc w:val="center"/>
        </w:trPr>
        <w:tc>
          <w:tcPr>
            <w:tcW w:w="2605" w:type="dxa"/>
            <w:vAlign w:val="center"/>
          </w:tcPr>
          <w:p w14:paraId="09D319CC" w14:textId="77777777" w:rsidR="00AA4045" w:rsidRPr="00F65BE3" w:rsidRDefault="009F6456" w:rsidP="00D27AA4">
            <w:pPr>
              <w:widowControl w:val="0"/>
            </w:pPr>
            <w:r w:rsidRPr="00F65BE3">
              <w:t xml:space="preserve">PR4.3 </w:t>
            </w:r>
            <w:r w:rsidR="00AA4045" w:rsidRPr="00F65BE3">
              <w:t>Număr specii edificatoare/caracteristice</w:t>
            </w:r>
          </w:p>
        </w:tc>
        <w:tc>
          <w:tcPr>
            <w:tcW w:w="1413" w:type="dxa"/>
            <w:vAlign w:val="center"/>
          </w:tcPr>
          <w:p w14:paraId="02915831" w14:textId="77777777" w:rsidR="00AA4045" w:rsidRPr="00F65BE3" w:rsidRDefault="00AA4045" w:rsidP="00D27AA4">
            <w:pPr>
              <w:widowControl w:val="0"/>
              <w:jc w:val="center"/>
            </w:pPr>
            <w:r w:rsidRPr="00F65BE3">
              <w:t>Număr specii/</w:t>
            </w:r>
          </w:p>
          <w:p w14:paraId="1CF1024E" w14:textId="77777777" w:rsidR="00AA4045" w:rsidRPr="00F65BE3" w:rsidRDefault="00AA4045" w:rsidP="00D27AA4">
            <w:pPr>
              <w:widowControl w:val="0"/>
              <w:jc w:val="center"/>
            </w:pPr>
            <w:r w:rsidRPr="00F65BE3">
              <w:t>25 m</w:t>
            </w:r>
            <w:r w:rsidRPr="00F65BE3">
              <w:rPr>
                <w:vertAlign w:val="superscript"/>
              </w:rPr>
              <w:t>2</w:t>
            </w:r>
          </w:p>
        </w:tc>
        <w:tc>
          <w:tcPr>
            <w:tcW w:w="1583" w:type="dxa"/>
            <w:vAlign w:val="center"/>
          </w:tcPr>
          <w:p w14:paraId="64F22E25" w14:textId="77777777" w:rsidR="00AA4045" w:rsidRPr="00F65BE3" w:rsidRDefault="00AA4045" w:rsidP="00D27AA4">
            <w:pPr>
              <w:widowControl w:val="0"/>
              <w:jc w:val="center"/>
            </w:pPr>
            <w:r w:rsidRPr="00F65BE3">
              <w:t>Minim 1</w:t>
            </w:r>
          </w:p>
        </w:tc>
        <w:tc>
          <w:tcPr>
            <w:tcW w:w="3664" w:type="dxa"/>
            <w:vAlign w:val="center"/>
          </w:tcPr>
          <w:p w14:paraId="39E1410C" w14:textId="78040077" w:rsidR="00AA4045" w:rsidRPr="00F65BE3" w:rsidRDefault="00AA4045" w:rsidP="00D27AA4">
            <w:pPr>
              <w:widowControl w:val="0"/>
            </w:pPr>
            <w:r w:rsidRPr="00F65BE3">
              <w:t>Cu condi</w:t>
            </w:r>
            <w:r w:rsidR="00F65BE3" w:rsidRPr="00F65BE3">
              <w:t>ț</w:t>
            </w:r>
            <w:r w:rsidRPr="00F65BE3">
              <w:t>ia unei abunden</w:t>
            </w:r>
            <w:r w:rsidR="00F65BE3" w:rsidRPr="00F65BE3">
              <w:t>ț</w:t>
            </w:r>
            <w:r w:rsidRPr="00F65BE3">
              <w:t>e ridicate, de peste 40%.</w:t>
            </w:r>
          </w:p>
        </w:tc>
      </w:tr>
      <w:tr w:rsidR="003B0921" w:rsidRPr="00F65BE3" w14:paraId="163B8020" w14:textId="77777777" w:rsidTr="00A1438F">
        <w:trPr>
          <w:jc w:val="center"/>
        </w:trPr>
        <w:tc>
          <w:tcPr>
            <w:tcW w:w="2605" w:type="dxa"/>
            <w:vAlign w:val="center"/>
          </w:tcPr>
          <w:p w14:paraId="560F994C" w14:textId="40DE1CCB" w:rsidR="00AA4045" w:rsidRPr="00F65BE3" w:rsidRDefault="009F6456" w:rsidP="00D27AA4">
            <w:pPr>
              <w:widowControl w:val="0"/>
            </w:pPr>
            <w:r w:rsidRPr="00F65BE3">
              <w:t xml:space="preserve">PR4.4 </w:t>
            </w:r>
            <w:r w:rsidR="00AA4045" w:rsidRPr="00F65BE3">
              <w:t>Gradul de acoperire cu tufări</w:t>
            </w:r>
            <w:r w:rsidR="00F65BE3" w:rsidRPr="00F65BE3">
              <w:t>ș</w:t>
            </w:r>
            <w:r w:rsidR="00AA4045" w:rsidRPr="00F65BE3">
              <w:t>uri</w:t>
            </w:r>
          </w:p>
        </w:tc>
        <w:tc>
          <w:tcPr>
            <w:tcW w:w="1413" w:type="dxa"/>
            <w:vAlign w:val="center"/>
          </w:tcPr>
          <w:p w14:paraId="2F78EA34" w14:textId="77777777" w:rsidR="00AA4045" w:rsidRPr="00F65BE3" w:rsidRDefault="00AA4045" w:rsidP="00D27AA4">
            <w:pPr>
              <w:widowControl w:val="0"/>
              <w:jc w:val="center"/>
            </w:pPr>
            <w:r w:rsidRPr="00F65BE3">
              <w:t>%/ha</w:t>
            </w:r>
          </w:p>
        </w:tc>
        <w:tc>
          <w:tcPr>
            <w:tcW w:w="1583" w:type="dxa"/>
            <w:vAlign w:val="center"/>
          </w:tcPr>
          <w:p w14:paraId="4CBD8E74" w14:textId="77777777" w:rsidR="00AA4045" w:rsidRPr="00F65BE3" w:rsidRDefault="00AA4045" w:rsidP="00D27AA4">
            <w:pPr>
              <w:widowControl w:val="0"/>
              <w:jc w:val="center"/>
            </w:pPr>
            <w:r w:rsidRPr="00F65BE3">
              <w:t>40-100</w:t>
            </w:r>
          </w:p>
        </w:tc>
        <w:tc>
          <w:tcPr>
            <w:tcW w:w="3664" w:type="dxa"/>
            <w:vAlign w:val="center"/>
          </w:tcPr>
          <w:p w14:paraId="1F0ECF82" w14:textId="77777777" w:rsidR="00AA4045" w:rsidRPr="00F65BE3" w:rsidRDefault="00AA4045" w:rsidP="00D27AA4">
            <w:pPr>
              <w:widowControl w:val="0"/>
            </w:pPr>
            <w:r w:rsidRPr="00F65BE3">
              <w:t xml:space="preserve">Variabil, de la 40 la 100%. Specia edificatoare habitatului este una arbustivă, </w:t>
            </w:r>
            <w:r w:rsidRPr="00F65BE3">
              <w:rPr>
                <w:i/>
              </w:rPr>
              <w:t>Pinus</w:t>
            </w:r>
            <w:r w:rsidR="00261421" w:rsidRPr="00F65BE3">
              <w:rPr>
                <w:i/>
              </w:rPr>
              <w:t xml:space="preserve"> </w:t>
            </w:r>
            <w:r w:rsidRPr="00F65BE3">
              <w:rPr>
                <w:i/>
              </w:rPr>
              <w:t>mugo</w:t>
            </w:r>
            <w:r w:rsidRPr="00F65BE3">
              <w:t>.</w:t>
            </w:r>
          </w:p>
        </w:tc>
      </w:tr>
      <w:tr w:rsidR="003B0921" w:rsidRPr="00F65BE3" w14:paraId="7CA17466" w14:textId="77777777" w:rsidTr="00A1438F">
        <w:trPr>
          <w:jc w:val="center"/>
        </w:trPr>
        <w:tc>
          <w:tcPr>
            <w:tcW w:w="2605" w:type="dxa"/>
            <w:vAlign w:val="center"/>
          </w:tcPr>
          <w:p w14:paraId="03AF138F" w14:textId="39B84E12" w:rsidR="00AA4045" w:rsidRPr="00F65BE3" w:rsidRDefault="004A5D7E" w:rsidP="00D27AA4">
            <w:pPr>
              <w:widowControl w:val="0"/>
            </w:pPr>
            <w:r w:rsidRPr="00F65BE3">
              <w:t xml:space="preserve">PR4.5 </w:t>
            </w:r>
            <w:r w:rsidR="00AA4045" w:rsidRPr="00F65BE3">
              <w:t>Suprafa</w:t>
            </w:r>
            <w:r w:rsidR="00F65BE3" w:rsidRPr="00F65BE3">
              <w:t>ț</w:t>
            </w:r>
            <w:r w:rsidR="00AA4045" w:rsidRPr="00F65BE3">
              <w:t>a de sol erodat/neacoperit de vegeta</w:t>
            </w:r>
            <w:r w:rsidR="00F65BE3" w:rsidRPr="00F65BE3">
              <w:t>ț</w:t>
            </w:r>
            <w:r w:rsidR="00AA4045" w:rsidRPr="00F65BE3">
              <w:t>ie</w:t>
            </w:r>
          </w:p>
        </w:tc>
        <w:tc>
          <w:tcPr>
            <w:tcW w:w="1413" w:type="dxa"/>
            <w:vAlign w:val="center"/>
          </w:tcPr>
          <w:p w14:paraId="6E8E16CF" w14:textId="77777777" w:rsidR="00AA4045" w:rsidRPr="00F65BE3" w:rsidRDefault="00AA4045" w:rsidP="00D27AA4">
            <w:pPr>
              <w:widowControl w:val="0"/>
              <w:jc w:val="center"/>
            </w:pPr>
            <w:r w:rsidRPr="00F65BE3">
              <w:t>%/ha</w:t>
            </w:r>
          </w:p>
        </w:tc>
        <w:tc>
          <w:tcPr>
            <w:tcW w:w="1583" w:type="dxa"/>
            <w:vAlign w:val="center"/>
          </w:tcPr>
          <w:p w14:paraId="5C0DF670" w14:textId="536459F4" w:rsidR="00AA4045" w:rsidRPr="00F65BE3" w:rsidRDefault="00AA4045" w:rsidP="00D27AA4">
            <w:pPr>
              <w:widowControl w:val="0"/>
              <w:jc w:val="center"/>
            </w:pPr>
            <w:r w:rsidRPr="00F65BE3">
              <w:t>Mai pu</w:t>
            </w:r>
            <w:r w:rsidR="00F65BE3" w:rsidRPr="00F65BE3">
              <w:t>ț</w:t>
            </w:r>
            <w:r w:rsidRPr="00F65BE3">
              <w:t>in de 5% / ha</w:t>
            </w:r>
          </w:p>
        </w:tc>
        <w:tc>
          <w:tcPr>
            <w:tcW w:w="3664" w:type="dxa"/>
            <w:vAlign w:val="center"/>
          </w:tcPr>
          <w:p w14:paraId="1EB40E9E" w14:textId="4D2FFC6C" w:rsidR="00AA4045" w:rsidRPr="00F65BE3" w:rsidRDefault="00AA4045" w:rsidP="00D27AA4">
            <w:pPr>
              <w:widowControl w:val="0"/>
            </w:pPr>
            <w:r w:rsidRPr="00F65BE3">
              <w:t>Habitatul poate să apară pe zone de bolovăni</w:t>
            </w:r>
            <w:r w:rsidR="00F65BE3" w:rsidRPr="00F65BE3">
              <w:t>ș</w:t>
            </w:r>
            <w:r w:rsidRPr="00F65BE3">
              <w:t>uri de pe coastele mun</w:t>
            </w:r>
            <w:r w:rsidR="00F65BE3" w:rsidRPr="00F65BE3">
              <w:t>ț</w:t>
            </w:r>
            <w:r w:rsidRPr="00F65BE3">
              <w:t>ilor, astfel că poate fi fragmentat de zone neacoperite de vegeta</w:t>
            </w:r>
            <w:r w:rsidR="00F65BE3" w:rsidRPr="00F65BE3">
              <w:t>ț</w:t>
            </w:r>
            <w:r w:rsidRPr="00F65BE3">
              <w:t>ie. Vom considera că aceste cazuri sunt excep</w:t>
            </w:r>
            <w:r w:rsidR="00F65BE3" w:rsidRPr="00F65BE3">
              <w:t>ț</w:t>
            </w:r>
            <w:r w:rsidRPr="00F65BE3">
              <w:t>ii de la maximul de 5%. Valoarea maximă face referire la prezen</w:t>
            </w:r>
            <w:r w:rsidR="00F65BE3" w:rsidRPr="00F65BE3">
              <w:t>ț</w:t>
            </w:r>
            <w:r w:rsidRPr="00F65BE3">
              <w:t>a solurilor degradate în interiorul habitatului, eroziuni.</w:t>
            </w:r>
          </w:p>
        </w:tc>
      </w:tr>
      <w:tr w:rsidR="003B0921" w:rsidRPr="00F65BE3" w14:paraId="2C8132BF" w14:textId="77777777" w:rsidTr="00A1438F">
        <w:trPr>
          <w:jc w:val="center"/>
        </w:trPr>
        <w:tc>
          <w:tcPr>
            <w:tcW w:w="2605" w:type="dxa"/>
            <w:vAlign w:val="center"/>
          </w:tcPr>
          <w:p w14:paraId="58FB6550" w14:textId="0EA22A52" w:rsidR="00AA4045" w:rsidRPr="00F65BE3" w:rsidRDefault="004A5D7E" w:rsidP="00D27AA4">
            <w:pPr>
              <w:widowControl w:val="0"/>
            </w:pPr>
            <w:r w:rsidRPr="00F65BE3">
              <w:t xml:space="preserve">PR4.6 </w:t>
            </w:r>
            <w:r w:rsidR="00AA4045" w:rsidRPr="00F65BE3">
              <w:t>Abunden</w:t>
            </w:r>
            <w:r w:rsidR="00F65BE3" w:rsidRPr="00F65BE3">
              <w:t>ț</w:t>
            </w:r>
            <w:r w:rsidR="00AA4045" w:rsidRPr="00F65BE3">
              <w:t>ă specii indicatoare pentru perturbări (vegeta</w:t>
            </w:r>
            <w:r w:rsidR="00F65BE3" w:rsidRPr="00F65BE3">
              <w:t>ț</w:t>
            </w:r>
            <w:r w:rsidR="00AA4045" w:rsidRPr="00F65BE3">
              <w:t>ie arbustivă, specii invazive, specii indicatoare de eutrofizare, specii ruderale)</w:t>
            </w:r>
          </w:p>
        </w:tc>
        <w:tc>
          <w:tcPr>
            <w:tcW w:w="1413" w:type="dxa"/>
            <w:vAlign w:val="center"/>
          </w:tcPr>
          <w:p w14:paraId="3F6A9C6F" w14:textId="77777777" w:rsidR="00AA4045" w:rsidRPr="00F65BE3" w:rsidRDefault="00AA4045" w:rsidP="00D27AA4">
            <w:pPr>
              <w:widowControl w:val="0"/>
              <w:jc w:val="center"/>
            </w:pPr>
            <w:r w:rsidRPr="00F65BE3">
              <w:t>%/ha</w:t>
            </w:r>
          </w:p>
        </w:tc>
        <w:tc>
          <w:tcPr>
            <w:tcW w:w="1583" w:type="dxa"/>
            <w:vAlign w:val="center"/>
          </w:tcPr>
          <w:p w14:paraId="78001727" w14:textId="3580E034" w:rsidR="00AA4045" w:rsidRPr="00F65BE3" w:rsidRDefault="00AA4045" w:rsidP="00D27AA4">
            <w:pPr>
              <w:widowControl w:val="0"/>
              <w:jc w:val="center"/>
            </w:pPr>
            <w:r w:rsidRPr="00F65BE3">
              <w:t>Mai pu</w:t>
            </w:r>
            <w:r w:rsidR="00F65BE3" w:rsidRPr="00F65BE3">
              <w:t>ț</w:t>
            </w:r>
            <w:r w:rsidRPr="00F65BE3">
              <w:t>in de 5% / ha</w:t>
            </w:r>
          </w:p>
        </w:tc>
        <w:tc>
          <w:tcPr>
            <w:tcW w:w="3664" w:type="dxa"/>
            <w:vAlign w:val="center"/>
          </w:tcPr>
          <w:p w14:paraId="3685224A" w14:textId="47CFDFC8" w:rsidR="00AA4045" w:rsidRPr="00F65BE3" w:rsidRDefault="00AA4045" w:rsidP="00D27AA4">
            <w:pPr>
              <w:widowControl w:val="0"/>
            </w:pPr>
            <w:r w:rsidRPr="00F65BE3">
              <w:t>Specia edificatoare a acestui habitat este în general destul de bună competitoare, astfel că invaziile puternice ale altor specii în interiorul acestor habitate sunt destul de rar întâlnite. Este de dorit ca speciile invazive, ruderale să ocupe sub 5% din suprafa</w:t>
            </w:r>
            <w:r w:rsidR="00F65BE3" w:rsidRPr="00F65BE3">
              <w:t>ț</w:t>
            </w:r>
            <w:r w:rsidRPr="00F65BE3">
              <w:t>a habitatului.</w:t>
            </w:r>
          </w:p>
        </w:tc>
      </w:tr>
      <w:tr w:rsidR="003B0921" w:rsidRPr="00F65BE3" w14:paraId="351EC61B" w14:textId="77777777" w:rsidTr="00A1438F">
        <w:trPr>
          <w:jc w:val="center"/>
        </w:trPr>
        <w:tc>
          <w:tcPr>
            <w:tcW w:w="2605" w:type="dxa"/>
            <w:vAlign w:val="center"/>
          </w:tcPr>
          <w:p w14:paraId="73849643" w14:textId="3BD0E4B9" w:rsidR="00AA4045" w:rsidRPr="00F65BE3" w:rsidRDefault="004A5D7E" w:rsidP="00D27AA4">
            <w:pPr>
              <w:widowControl w:val="0"/>
            </w:pPr>
            <w:r w:rsidRPr="00F65BE3">
              <w:t xml:space="preserve">PR4.7 </w:t>
            </w:r>
            <w:r w:rsidR="00AA4045" w:rsidRPr="00F65BE3">
              <w:t>Înăl</w:t>
            </w:r>
            <w:r w:rsidR="00F65BE3" w:rsidRPr="00F65BE3">
              <w:t>ț</w:t>
            </w:r>
            <w:r w:rsidR="00AA4045" w:rsidRPr="00F65BE3">
              <w:t>imea vegeta</w:t>
            </w:r>
            <w:r w:rsidR="00F65BE3" w:rsidRPr="00F65BE3">
              <w:t>ț</w:t>
            </w:r>
            <w:r w:rsidR="00AA4045" w:rsidRPr="00F65BE3">
              <w:t>iei</w:t>
            </w:r>
          </w:p>
        </w:tc>
        <w:tc>
          <w:tcPr>
            <w:tcW w:w="1413" w:type="dxa"/>
            <w:vAlign w:val="center"/>
          </w:tcPr>
          <w:p w14:paraId="4085701E" w14:textId="77777777" w:rsidR="00AA4045" w:rsidRPr="00F65BE3" w:rsidRDefault="00AA4045" w:rsidP="00D27AA4">
            <w:pPr>
              <w:widowControl w:val="0"/>
              <w:jc w:val="center"/>
            </w:pPr>
            <w:r w:rsidRPr="00F65BE3">
              <w:t>cm</w:t>
            </w:r>
          </w:p>
        </w:tc>
        <w:tc>
          <w:tcPr>
            <w:tcW w:w="1583" w:type="dxa"/>
            <w:vAlign w:val="center"/>
          </w:tcPr>
          <w:p w14:paraId="5A2AF867" w14:textId="77777777" w:rsidR="00AA4045" w:rsidRPr="00F65BE3" w:rsidRDefault="00AA4045" w:rsidP="00D27AA4">
            <w:pPr>
              <w:widowControl w:val="0"/>
              <w:jc w:val="center"/>
            </w:pPr>
            <w:r w:rsidRPr="00F65BE3">
              <w:t>100-300</w:t>
            </w:r>
          </w:p>
        </w:tc>
        <w:tc>
          <w:tcPr>
            <w:tcW w:w="3664" w:type="dxa"/>
            <w:vAlign w:val="center"/>
          </w:tcPr>
          <w:p w14:paraId="3D886887" w14:textId="58D611D2" w:rsidR="00AA4045" w:rsidRPr="00F65BE3" w:rsidRDefault="00AA4045" w:rsidP="00D27AA4">
            <w:pPr>
              <w:widowControl w:val="0"/>
            </w:pPr>
            <w:r w:rsidRPr="00F65BE3">
              <w:t>Vegeta</w:t>
            </w:r>
            <w:r w:rsidR="00F65BE3" w:rsidRPr="00F65BE3">
              <w:t>ț</w:t>
            </w:r>
            <w:r w:rsidRPr="00F65BE3">
              <w:t>ia habitatului poate avea înăl</w:t>
            </w:r>
            <w:r w:rsidR="00F65BE3" w:rsidRPr="00F65BE3">
              <w:t>ț</w:t>
            </w:r>
            <w:r w:rsidRPr="00F65BE3">
              <w:t>imi de la 1 la 3 metri</w:t>
            </w:r>
            <w:r w:rsidR="002C4819" w:rsidRPr="00F65BE3">
              <w:t xml:space="preserve">, </w:t>
            </w:r>
            <w:r w:rsidRPr="00F65BE3">
              <w:rPr>
                <w:i/>
              </w:rPr>
              <w:t>Pinus</w:t>
            </w:r>
            <w:r w:rsidR="00261421" w:rsidRPr="00F65BE3">
              <w:rPr>
                <w:i/>
              </w:rPr>
              <w:t xml:space="preserve"> </w:t>
            </w:r>
            <w:r w:rsidRPr="00F65BE3">
              <w:rPr>
                <w:i/>
              </w:rPr>
              <w:t>mugo</w:t>
            </w:r>
            <w:r w:rsidR="002C4819" w:rsidRPr="00F65BE3">
              <w:t>.</w:t>
            </w:r>
          </w:p>
        </w:tc>
      </w:tr>
    </w:tbl>
    <w:p w14:paraId="78A2C316" w14:textId="77777777" w:rsidR="001A56FD" w:rsidRPr="00F65BE3" w:rsidRDefault="001A56FD" w:rsidP="008A293E">
      <w:pPr>
        <w:spacing w:line="360" w:lineRule="auto"/>
      </w:pPr>
    </w:p>
    <w:p w14:paraId="1723158F" w14:textId="77777777" w:rsidR="00DC4CD2" w:rsidRPr="00F65BE3" w:rsidRDefault="00DC4CD2" w:rsidP="008A293E">
      <w:pPr>
        <w:spacing w:line="360" w:lineRule="auto"/>
      </w:pPr>
    </w:p>
    <w:tbl>
      <w:tblPr>
        <w:tblStyle w:val="TableGrid"/>
        <w:tblW w:w="9980" w:type="dxa"/>
        <w:tblLayout w:type="fixed"/>
        <w:tblCellMar>
          <w:top w:w="57" w:type="dxa"/>
          <w:left w:w="57" w:type="dxa"/>
          <w:bottom w:w="57" w:type="dxa"/>
          <w:right w:w="57" w:type="dxa"/>
        </w:tblCellMar>
        <w:tblLook w:val="04A0" w:firstRow="1" w:lastRow="0" w:firstColumn="1" w:lastColumn="0" w:noHBand="0" w:noVBand="1"/>
      </w:tblPr>
      <w:tblGrid>
        <w:gridCol w:w="3034"/>
        <w:gridCol w:w="1418"/>
        <w:gridCol w:w="1701"/>
        <w:gridCol w:w="3827"/>
      </w:tblGrid>
      <w:tr w:rsidR="006B2315" w:rsidRPr="00F65BE3" w14:paraId="2D976091" w14:textId="77777777" w:rsidTr="00CC2D43">
        <w:trPr>
          <w:tblHeader/>
        </w:trPr>
        <w:tc>
          <w:tcPr>
            <w:tcW w:w="9980" w:type="dxa"/>
            <w:gridSpan w:val="4"/>
            <w:vAlign w:val="center"/>
          </w:tcPr>
          <w:p w14:paraId="37FEDE73" w14:textId="080925E3" w:rsidR="00A36F87" w:rsidRPr="00F65BE3" w:rsidRDefault="006B2315" w:rsidP="00A36F87">
            <w:pPr>
              <w:spacing w:line="276" w:lineRule="auto"/>
              <w:jc w:val="both"/>
            </w:pPr>
            <w:r w:rsidRPr="00F65BE3">
              <w:rPr>
                <w:b/>
              </w:rPr>
              <w:lastRenderedPageBreak/>
              <w:t>OC</w:t>
            </w:r>
            <w:r w:rsidR="00DC4CD2" w:rsidRPr="00F65BE3">
              <w:rPr>
                <w:b/>
              </w:rPr>
              <w:t>5</w:t>
            </w:r>
            <w:r w:rsidRPr="00F65BE3">
              <w:rPr>
                <w:b/>
              </w:rPr>
              <w:t>. Men</w:t>
            </w:r>
            <w:r w:rsidR="00F65BE3" w:rsidRPr="00F65BE3">
              <w:rPr>
                <w:b/>
              </w:rPr>
              <w:t>ț</w:t>
            </w:r>
            <w:r w:rsidRPr="00F65BE3">
              <w:rPr>
                <w:b/>
              </w:rPr>
              <w:t xml:space="preserve">inerea stării de conservare favorabilă a habitatului </w:t>
            </w:r>
            <w:r w:rsidR="00DC4CD2" w:rsidRPr="00F65BE3">
              <w:rPr>
                <w:b/>
              </w:rPr>
              <w:t>6170 Paji</w:t>
            </w:r>
            <w:r w:rsidR="00F65BE3" w:rsidRPr="00F65BE3">
              <w:rPr>
                <w:b/>
              </w:rPr>
              <w:t>ș</w:t>
            </w:r>
            <w:r w:rsidR="00DC4CD2" w:rsidRPr="00F65BE3">
              <w:rPr>
                <w:b/>
              </w:rPr>
              <w:t xml:space="preserve">ti calcifile alpine </w:t>
            </w:r>
            <w:r w:rsidR="00F65BE3" w:rsidRPr="00F65BE3">
              <w:rPr>
                <w:b/>
              </w:rPr>
              <w:t>ș</w:t>
            </w:r>
            <w:r w:rsidR="00DC4CD2" w:rsidRPr="00F65BE3">
              <w:rPr>
                <w:b/>
              </w:rPr>
              <w:t>i subalpine</w:t>
            </w:r>
            <w:r w:rsidR="00B82DFD" w:rsidRPr="00F65BE3">
              <w:rPr>
                <w:b/>
              </w:rPr>
              <w:t xml:space="preserve"> </w:t>
            </w:r>
            <w:r w:rsidRPr="00F65BE3">
              <w:t>în</w:t>
            </w:r>
            <w:r w:rsidR="00B82DFD" w:rsidRPr="00F65BE3">
              <w:t xml:space="preserve"> </w:t>
            </w:r>
            <w:r w:rsidRPr="00F65BE3">
              <w:t>ROSAC0194 Piatra Craiului</w:t>
            </w:r>
            <w:r w:rsidR="00A36F87" w:rsidRPr="00F65BE3">
              <w:t>,</w:t>
            </w:r>
            <w:r w:rsidR="00BA4E89" w:rsidRPr="00F65BE3">
              <w:t xml:space="preserve"> </w:t>
            </w:r>
            <w:r w:rsidR="00A36F87" w:rsidRPr="00F65BE3">
              <w:t xml:space="preserve">respectiv </w:t>
            </w:r>
            <w:r w:rsidR="001515AF" w:rsidRPr="00F65BE3">
              <w:t>R3605 Paji</w:t>
            </w:r>
            <w:r w:rsidR="00F65BE3" w:rsidRPr="00F65BE3">
              <w:t>ș</w:t>
            </w:r>
            <w:r w:rsidR="001515AF" w:rsidRPr="00F65BE3">
              <w:t>ti sud-est carpatice de păiu</w:t>
            </w:r>
            <w:r w:rsidR="00F65BE3" w:rsidRPr="00F65BE3">
              <w:t>ș</w:t>
            </w:r>
          </w:p>
          <w:p w14:paraId="47A8B0E7" w14:textId="3869CB85" w:rsidR="006D5EDE" w:rsidRPr="00F65BE3" w:rsidRDefault="001515AF" w:rsidP="006E2A11">
            <w:r w:rsidRPr="00F65BE3">
              <w:rPr>
                <w:rFonts w:eastAsiaTheme="minorHAnsi"/>
              </w:rPr>
              <w:t>cu col</w:t>
            </w:r>
            <w:r w:rsidR="00F65BE3" w:rsidRPr="00F65BE3">
              <w:rPr>
                <w:rFonts w:eastAsiaTheme="minorHAnsi"/>
              </w:rPr>
              <w:t>ț</w:t>
            </w:r>
            <w:r w:rsidRPr="00F65BE3">
              <w:rPr>
                <w:rFonts w:eastAsiaTheme="minorHAnsi"/>
              </w:rPr>
              <w:t>i (</w:t>
            </w:r>
            <w:r w:rsidRPr="00F65BE3">
              <w:rPr>
                <w:rFonts w:eastAsiaTheme="minorHAnsi"/>
                <w:i/>
              </w:rPr>
              <w:t>Festuca versicolor</w:t>
            </w:r>
            <w:r w:rsidRPr="00F65BE3">
              <w:rPr>
                <w:rFonts w:eastAsiaTheme="minorHAnsi"/>
              </w:rPr>
              <w:t xml:space="preserve">) </w:t>
            </w:r>
            <w:r w:rsidR="00F65BE3" w:rsidRPr="00F65BE3">
              <w:rPr>
                <w:rFonts w:eastAsiaTheme="minorHAnsi"/>
              </w:rPr>
              <w:t>ș</w:t>
            </w:r>
            <w:r w:rsidRPr="00F65BE3">
              <w:rPr>
                <w:rFonts w:eastAsiaTheme="minorHAnsi"/>
              </w:rPr>
              <w:t xml:space="preserve">i </w:t>
            </w:r>
            <w:r w:rsidRPr="00F65BE3">
              <w:rPr>
                <w:rFonts w:eastAsiaTheme="minorHAnsi"/>
                <w:i/>
              </w:rPr>
              <w:t>Sesleria rigida</w:t>
            </w:r>
            <w:r w:rsidRPr="00F65BE3">
              <w:rPr>
                <w:rFonts w:eastAsiaTheme="minorHAnsi"/>
              </w:rPr>
              <w:t xml:space="preserve"> ssp. </w:t>
            </w:r>
            <w:r w:rsidRPr="00F65BE3">
              <w:rPr>
                <w:rFonts w:eastAsiaTheme="minorHAnsi"/>
                <w:i/>
              </w:rPr>
              <w:t>haynaldiana</w:t>
            </w:r>
            <w:r w:rsidR="00A36F87" w:rsidRPr="00F65BE3">
              <w:rPr>
                <w:i/>
              </w:rPr>
              <w:t>;</w:t>
            </w:r>
            <w:r w:rsidRPr="00F65BE3">
              <w:rPr>
                <w:rFonts w:eastAsiaTheme="minorHAnsi"/>
              </w:rPr>
              <w:t>R3611 Paji</w:t>
            </w:r>
            <w:r w:rsidR="00F65BE3" w:rsidRPr="00F65BE3">
              <w:rPr>
                <w:rFonts w:eastAsiaTheme="minorHAnsi"/>
              </w:rPr>
              <w:t>ș</w:t>
            </w:r>
            <w:r w:rsidRPr="00F65BE3">
              <w:rPr>
                <w:rFonts w:eastAsiaTheme="minorHAnsi"/>
              </w:rPr>
              <w:t>ti sud-est carpatice de coada iepurelui (</w:t>
            </w:r>
            <w:r w:rsidRPr="00F65BE3">
              <w:rPr>
                <w:rFonts w:eastAsiaTheme="minorHAnsi"/>
                <w:i/>
              </w:rPr>
              <w:t>Sesleria rigida</w:t>
            </w:r>
            <w:r w:rsidRPr="00F65BE3">
              <w:rPr>
                <w:rFonts w:eastAsiaTheme="minorHAnsi"/>
              </w:rPr>
              <w:t xml:space="preserve">ssp. </w:t>
            </w:r>
            <w:r w:rsidRPr="00F65BE3">
              <w:rPr>
                <w:rFonts w:eastAsiaTheme="minorHAnsi"/>
                <w:i/>
              </w:rPr>
              <w:t>haynaldiana</w:t>
            </w:r>
            <w:r w:rsidRPr="00F65BE3">
              <w:rPr>
                <w:rFonts w:eastAsiaTheme="minorHAnsi"/>
              </w:rPr>
              <w:t xml:space="preserve">) </w:t>
            </w:r>
            <w:r w:rsidR="00F65BE3" w:rsidRPr="00F65BE3">
              <w:rPr>
                <w:rFonts w:eastAsiaTheme="minorHAnsi"/>
              </w:rPr>
              <w:t>ș</w:t>
            </w:r>
            <w:r w:rsidRPr="00F65BE3">
              <w:rPr>
                <w:rFonts w:eastAsiaTheme="minorHAnsi"/>
              </w:rPr>
              <w:t>i rogoz (</w:t>
            </w:r>
            <w:r w:rsidRPr="00F65BE3">
              <w:rPr>
                <w:rFonts w:eastAsiaTheme="minorHAnsi"/>
                <w:i/>
              </w:rPr>
              <w:t>Carex sempervirens</w:t>
            </w:r>
            <w:r w:rsidRPr="00F65BE3">
              <w:rPr>
                <w:rFonts w:eastAsiaTheme="minorHAnsi"/>
              </w:rPr>
              <w:t>)</w:t>
            </w:r>
            <w:r w:rsidR="00A36F87" w:rsidRPr="00F65BE3">
              <w:t xml:space="preserve">; </w:t>
            </w:r>
            <w:r w:rsidRPr="00F65BE3">
              <w:rPr>
                <w:rFonts w:eastAsiaTheme="minorHAnsi"/>
              </w:rPr>
              <w:t>R3613 Paji</w:t>
            </w:r>
            <w:r w:rsidR="00F65BE3" w:rsidRPr="00F65BE3">
              <w:rPr>
                <w:rFonts w:eastAsiaTheme="minorHAnsi"/>
              </w:rPr>
              <w:t>ș</w:t>
            </w:r>
            <w:r w:rsidRPr="00F65BE3">
              <w:rPr>
                <w:rFonts w:eastAsiaTheme="minorHAnsi"/>
              </w:rPr>
              <w:t xml:space="preserve">ti sud-est carpatice de </w:t>
            </w:r>
            <w:r w:rsidRPr="00F65BE3">
              <w:rPr>
                <w:rFonts w:eastAsiaTheme="minorHAnsi"/>
                <w:i/>
              </w:rPr>
              <w:t>Festuca carpatica</w:t>
            </w:r>
            <w:r w:rsidRPr="00F65BE3">
              <w:rPr>
                <w:rFonts w:eastAsiaTheme="minorHAnsi"/>
              </w:rPr>
              <w:t xml:space="preserve">, </w:t>
            </w:r>
            <w:r w:rsidRPr="00F65BE3">
              <w:rPr>
                <w:rFonts w:eastAsiaTheme="minorHAnsi"/>
                <w:i/>
              </w:rPr>
              <w:t>Carduus kerneri</w:t>
            </w:r>
            <w:r w:rsidRPr="00F65BE3">
              <w:rPr>
                <w:rFonts w:eastAsiaTheme="minorHAnsi"/>
              </w:rPr>
              <w:t xml:space="preserve"> </w:t>
            </w:r>
            <w:r w:rsidR="00F65BE3" w:rsidRPr="00F65BE3">
              <w:rPr>
                <w:rFonts w:eastAsiaTheme="minorHAnsi"/>
              </w:rPr>
              <w:t>ș</w:t>
            </w:r>
            <w:r w:rsidRPr="00F65BE3">
              <w:rPr>
                <w:rFonts w:eastAsiaTheme="minorHAnsi"/>
              </w:rPr>
              <w:t xml:space="preserve">i </w:t>
            </w:r>
            <w:r w:rsidRPr="00F65BE3">
              <w:rPr>
                <w:rFonts w:eastAsiaTheme="minorHAnsi"/>
                <w:i/>
              </w:rPr>
              <w:t>Trisetum fuscum</w:t>
            </w:r>
            <w:r w:rsidR="00A36F87" w:rsidRPr="00F65BE3">
              <w:rPr>
                <w:i/>
              </w:rPr>
              <w:t xml:space="preserve"> </w:t>
            </w:r>
            <w:r w:rsidRPr="00F65BE3">
              <w:rPr>
                <w:rFonts w:eastAsiaTheme="minorHAnsi"/>
                <w:iCs/>
              </w:rPr>
              <w:t>în</w:t>
            </w:r>
            <w:r w:rsidR="00A36F87" w:rsidRPr="00F65BE3">
              <w:rPr>
                <w:i/>
              </w:rPr>
              <w:t xml:space="preserve"> </w:t>
            </w:r>
            <w:r w:rsidR="006B2315" w:rsidRPr="00F65BE3">
              <w:t>Parcul Na</w:t>
            </w:r>
            <w:r w:rsidR="00F65BE3" w:rsidRPr="00F65BE3">
              <w:t>ț</w:t>
            </w:r>
            <w:r w:rsidR="006B2315" w:rsidRPr="00F65BE3">
              <w:t>ional Piatra Craiului, care este definită de următorii parametri:</w:t>
            </w:r>
          </w:p>
        </w:tc>
      </w:tr>
      <w:tr w:rsidR="00667ED0" w:rsidRPr="00F65BE3" w14:paraId="643C6496" w14:textId="77777777" w:rsidTr="00CC2D43">
        <w:trPr>
          <w:tblHeader/>
        </w:trPr>
        <w:tc>
          <w:tcPr>
            <w:tcW w:w="3034" w:type="dxa"/>
            <w:vAlign w:val="center"/>
          </w:tcPr>
          <w:p w14:paraId="23605B91" w14:textId="77777777" w:rsidR="006B2315" w:rsidRPr="00F65BE3" w:rsidRDefault="006B2315" w:rsidP="00D27AA4">
            <w:pPr>
              <w:pStyle w:val="LO-normal"/>
              <w:spacing w:before="0" w:after="0"/>
              <w:jc w:val="center"/>
              <w:rPr>
                <w:b/>
                <w:sz w:val="24"/>
                <w:szCs w:val="24"/>
                <w:lang w:val="ro-RO"/>
              </w:rPr>
            </w:pPr>
            <w:r w:rsidRPr="00F65BE3">
              <w:rPr>
                <w:b/>
                <w:sz w:val="24"/>
                <w:szCs w:val="24"/>
                <w:lang w:val="ro-RO"/>
              </w:rPr>
              <w:t>Parametru</w:t>
            </w:r>
          </w:p>
        </w:tc>
        <w:tc>
          <w:tcPr>
            <w:tcW w:w="1418" w:type="dxa"/>
            <w:vAlign w:val="center"/>
          </w:tcPr>
          <w:p w14:paraId="42A588B1" w14:textId="77777777" w:rsidR="006B2315" w:rsidRPr="00F65BE3" w:rsidRDefault="006B2315" w:rsidP="00D27AA4">
            <w:pPr>
              <w:pStyle w:val="LO-normal"/>
              <w:spacing w:before="0" w:after="0"/>
              <w:jc w:val="center"/>
              <w:rPr>
                <w:b/>
                <w:sz w:val="24"/>
                <w:szCs w:val="24"/>
                <w:lang w:val="ro-RO"/>
              </w:rPr>
            </w:pPr>
            <w:r w:rsidRPr="00F65BE3">
              <w:rPr>
                <w:b/>
                <w:sz w:val="24"/>
                <w:szCs w:val="24"/>
                <w:lang w:val="ro-RO"/>
              </w:rPr>
              <w:t>Unitate de măsură</w:t>
            </w:r>
          </w:p>
        </w:tc>
        <w:tc>
          <w:tcPr>
            <w:tcW w:w="1701" w:type="dxa"/>
            <w:vAlign w:val="center"/>
          </w:tcPr>
          <w:p w14:paraId="6379BEEC" w14:textId="43C1D7A7" w:rsidR="006B2315" w:rsidRPr="00F65BE3" w:rsidRDefault="006B2315" w:rsidP="00D27AA4">
            <w:pPr>
              <w:pStyle w:val="LO-normal"/>
              <w:spacing w:before="0" w:after="0"/>
              <w:jc w:val="center"/>
              <w:rPr>
                <w:b/>
                <w:sz w:val="24"/>
                <w:szCs w:val="24"/>
                <w:lang w:val="ro-RO"/>
              </w:rPr>
            </w:pPr>
            <w:r w:rsidRPr="00F65BE3">
              <w:rPr>
                <w:b/>
                <w:sz w:val="24"/>
                <w:szCs w:val="24"/>
                <w:lang w:val="ro-RO"/>
              </w:rPr>
              <w:t xml:space="preserve">Valoare </w:t>
            </w:r>
            <w:r w:rsidR="00F65BE3" w:rsidRPr="00F65BE3">
              <w:rPr>
                <w:b/>
                <w:sz w:val="24"/>
                <w:szCs w:val="24"/>
                <w:lang w:val="ro-RO"/>
              </w:rPr>
              <w:t>ț</w:t>
            </w:r>
            <w:r w:rsidRPr="00F65BE3">
              <w:rPr>
                <w:b/>
                <w:sz w:val="24"/>
                <w:szCs w:val="24"/>
                <w:lang w:val="ro-RO"/>
              </w:rPr>
              <w:t>intă</w:t>
            </w:r>
          </w:p>
        </w:tc>
        <w:tc>
          <w:tcPr>
            <w:tcW w:w="3827" w:type="dxa"/>
            <w:vAlign w:val="center"/>
          </w:tcPr>
          <w:p w14:paraId="509E4EA8" w14:textId="4DC7CAA4" w:rsidR="006B2315" w:rsidRPr="00F65BE3" w:rsidRDefault="006B2315" w:rsidP="00D27AA4">
            <w:pPr>
              <w:pStyle w:val="LO-normal"/>
              <w:spacing w:before="0" w:after="0"/>
              <w:jc w:val="center"/>
              <w:rPr>
                <w:b/>
                <w:sz w:val="24"/>
                <w:szCs w:val="24"/>
                <w:lang w:val="ro-RO"/>
              </w:rPr>
            </w:pPr>
            <w:r w:rsidRPr="00F65BE3">
              <w:rPr>
                <w:b/>
                <w:sz w:val="24"/>
                <w:szCs w:val="24"/>
                <w:lang w:val="ro-RO"/>
              </w:rPr>
              <w:t>Informa</w:t>
            </w:r>
            <w:r w:rsidR="00F65BE3" w:rsidRPr="00F65BE3">
              <w:rPr>
                <w:b/>
                <w:sz w:val="24"/>
                <w:szCs w:val="24"/>
                <w:lang w:val="ro-RO"/>
              </w:rPr>
              <w:t>ț</w:t>
            </w:r>
            <w:r w:rsidRPr="00F65BE3">
              <w:rPr>
                <w:b/>
                <w:sz w:val="24"/>
                <w:szCs w:val="24"/>
                <w:lang w:val="ro-RO"/>
              </w:rPr>
              <w:t>ii suplimentare</w:t>
            </w:r>
          </w:p>
        </w:tc>
      </w:tr>
      <w:tr w:rsidR="00667ED0" w:rsidRPr="00F65BE3" w14:paraId="7A6199EE" w14:textId="77777777" w:rsidTr="00CC2D43">
        <w:tc>
          <w:tcPr>
            <w:tcW w:w="3034" w:type="dxa"/>
            <w:vAlign w:val="center"/>
          </w:tcPr>
          <w:p w14:paraId="7BEBBB5C" w14:textId="4F3BFE06" w:rsidR="00DC4CD2" w:rsidRPr="00F65BE3" w:rsidRDefault="00667ED0" w:rsidP="00D27AA4">
            <w:pPr>
              <w:widowControl w:val="0"/>
            </w:pPr>
            <w:r w:rsidRPr="00F65BE3">
              <w:t xml:space="preserve">PR5.1 </w:t>
            </w:r>
            <w:r w:rsidR="00DC4CD2" w:rsidRPr="00F65BE3">
              <w:t>Suprafa</w:t>
            </w:r>
            <w:r w:rsidR="00F65BE3" w:rsidRPr="00F65BE3">
              <w:t>ț</w:t>
            </w:r>
            <w:r w:rsidR="00DC4CD2" w:rsidRPr="00F65BE3">
              <w:t>ă habitat</w:t>
            </w:r>
          </w:p>
        </w:tc>
        <w:tc>
          <w:tcPr>
            <w:tcW w:w="1418" w:type="dxa"/>
            <w:vAlign w:val="center"/>
          </w:tcPr>
          <w:p w14:paraId="1D7FB5B4" w14:textId="77777777" w:rsidR="00DC4CD2" w:rsidRPr="00F65BE3" w:rsidRDefault="00DC4CD2" w:rsidP="00D27AA4">
            <w:pPr>
              <w:widowControl w:val="0"/>
              <w:jc w:val="center"/>
            </w:pPr>
            <w:r w:rsidRPr="00F65BE3">
              <w:t>ha</w:t>
            </w:r>
          </w:p>
        </w:tc>
        <w:tc>
          <w:tcPr>
            <w:tcW w:w="1701" w:type="dxa"/>
            <w:vAlign w:val="center"/>
          </w:tcPr>
          <w:p w14:paraId="476A88D7" w14:textId="77777777" w:rsidR="00DC4CD2" w:rsidRPr="00F65BE3" w:rsidRDefault="00DC4CD2" w:rsidP="00D27AA4">
            <w:pPr>
              <w:widowControl w:val="0"/>
              <w:jc w:val="center"/>
              <w:rPr>
                <w:bCs/>
              </w:rPr>
            </w:pPr>
            <w:r w:rsidRPr="00F65BE3">
              <w:t xml:space="preserve">177,577 ha pentru </w:t>
            </w:r>
            <w:r w:rsidRPr="00F65BE3">
              <w:rPr>
                <w:bCs/>
              </w:rPr>
              <w:t xml:space="preserve">ROSAC0194 </w:t>
            </w:r>
          </w:p>
          <w:p w14:paraId="5D1080C3" w14:textId="77777777" w:rsidR="00DC4CD2" w:rsidRPr="00F65BE3" w:rsidRDefault="00DC4CD2" w:rsidP="00D27AA4">
            <w:pPr>
              <w:widowControl w:val="0"/>
              <w:jc w:val="center"/>
            </w:pPr>
            <w:r w:rsidRPr="00F65BE3">
              <w:rPr>
                <w:bCs/>
              </w:rPr>
              <w:t xml:space="preserve">206,227 ha pentru </w:t>
            </w:r>
            <w:r w:rsidR="00A8057C" w:rsidRPr="00F65BE3">
              <w:rPr>
                <w:bCs/>
              </w:rPr>
              <w:t>PNPC</w:t>
            </w:r>
          </w:p>
        </w:tc>
        <w:tc>
          <w:tcPr>
            <w:tcW w:w="3827" w:type="dxa"/>
            <w:vAlign w:val="center"/>
          </w:tcPr>
          <w:p w14:paraId="5D289ED1" w14:textId="6965A855" w:rsidR="00DC4CD2" w:rsidRPr="00F65BE3" w:rsidRDefault="00DC4CD2" w:rsidP="00D27AA4">
            <w:pPr>
              <w:widowControl w:val="0"/>
            </w:pPr>
            <w:r w:rsidRPr="00F65BE3">
              <w:t>Conform datelor din planul de management</w:t>
            </w:r>
            <w:r w:rsidR="004B35C2" w:rsidRPr="00F65BE3">
              <w:t xml:space="preserve"> </w:t>
            </w:r>
            <w:r w:rsidR="00F65BE3" w:rsidRPr="00F65BE3">
              <w:t>ș</w:t>
            </w:r>
            <w:r w:rsidR="004B35C2" w:rsidRPr="00F65BE3">
              <w:t>i conform studiilor recente din anul 2023.</w:t>
            </w:r>
          </w:p>
        </w:tc>
      </w:tr>
      <w:tr w:rsidR="00667ED0" w:rsidRPr="00F65BE3" w14:paraId="7ED06433" w14:textId="77777777" w:rsidTr="00CC2D43">
        <w:tc>
          <w:tcPr>
            <w:tcW w:w="3034" w:type="dxa"/>
            <w:vAlign w:val="center"/>
          </w:tcPr>
          <w:p w14:paraId="0D5B2FC8" w14:textId="7CBC7905" w:rsidR="00DC4CD2" w:rsidRPr="00F65BE3" w:rsidRDefault="00667ED0" w:rsidP="00D27AA4">
            <w:pPr>
              <w:widowControl w:val="0"/>
            </w:pPr>
            <w:r w:rsidRPr="00F65BE3">
              <w:t xml:space="preserve">PR5.2 </w:t>
            </w:r>
            <w:r w:rsidR="00DC4CD2" w:rsidRPr="00F65BE3">
              <w:t>Abunden</w:t>
            </w:r>
            <w:r w:rsidR="00F65BE3" w:rsidRPr="00F65BE3">
              <w:t>ț</w:t>
            </w:r>
            <w:r w:rsidR="00DC4CD2" w:rsidRPr="00F65BE3">
              <w:t>ă specii edificatoare/ caracteristice</w:t>
            </w:r>
          </w:p>
        </w:tc>
        <w:tc>
          <w:tcPr>
            <w:tcW w:w="1418" w:type="dxa"/>
            <w:vAlign w:val="center"/>
          </w:tcPr>
          <w:p w14:paraId="7E44C9EB" w14:textId="77777777" w:rsidR="00DC4CD2" w:rsidRPr="00F65BE3" w:rsidRDefault="00DC4CD2" w:rsidP="00D27AA4">
            <w:pPr>
              <w:widowControl w:val="0"/>
              <w:jc w:val="center"/>
            </w:pPr>
            <w:r w:rsidRPr="00F65BE3">
              <w:t>%/ha</w:t>
            </w:r>
          </w:p>
        </w:tc>
        <w:tc>
          <w:tcPr>
            <w:tcW w:w="1701" w:type="dxa"/>
            <w:vAlign w:val="center"/>
          </w:tcPr>
          <w:p w14:paraId="30033A67" w14:textId="53A8EBE9" w:rsidR="00DC4CD2" w:rsidRPr="00F65BE3" w:rsidRDefault="00DC4CD2" w:rsidP="00D27AA4">
            <w:pPr>
              <w:widowControl w:val="0"/>
              <w:jc w:val="center"/>
            </w:pPr>
            <w:r w:rsidRPr="00F65BE3">
              <w:t>Cel pu</w:t>
            </w:r>
            <w:r w:rsidR="00F65BE3" w:rsidRPr="00F65BE3">
              <w:t>ț</w:t>
            </w:r>
            <w:r w:rsidRPr="00F65BE3">
              <w:t>in 20%</w:t>
            </w:r>
          </w:p>
        </w:tc>
        <w:tc>
          <w:tcPr>
            <w:tcW w:w="3827" w:type="dxa"/>
            <w:vAlign w:val="center"/>
          </w:tcPr>
          <w:p w14:paraId="06E448FA" w14:textId="77777777" w:rsidR="00DC4CD2" w:rsidRPr="00F65BE3" w:rsidRDefault="00DC4CD2" w:rsidP="00D27AA4">
            <w:pPr>
              <w:widowControl w:val="0"/>
            </w:pPr>
            <w:r w:rsidRPr="00F65BE3">
              <w:t xml:space="preserve">Specii edificatoare: </w:t>
            </w:r>
            <w:r w:rsidRPr="00F65BE3">
              <w:rPr>
                <w:i/>
              </w:rPr>
              <w:t>Sesleria rigida ssp. haynaldiana,Carex</w:t>
            </w:r>
            <w:r w:rsidR="00261421" w:rsidRPr="00F65BE3">
              <w:rPr>
                <w:i/>
              </w:rPr>
              <w:t xml:space="preserve"> </w:t>
            </w:r>
            <w:r w:rsidRPr="00F65BE3">
              <w:rPr>
                <w:i/>
              </w:rPr>
              <w:t>sempervirens,</w:t>
            </w:r>
            <w:r w:rsidR="00261421" w:rsidRPr="00F65BE3">
              <w:rPr>
                <w:i/>
              </w:rPr>
              <w:t xml:space="preserve"> </w:t>
            </w:r>
            <w:r w:rsidRPr="00F65BE3">
              <w:rPr>
                <w:i/>
              </w:rPr>
              <w:t>Festuca</w:t>
            </w:r>
            <w:r w:rsidR="00261421" w:rsidRPr="00F65BE3">
              <w:rPr>
                <w:i/>
              </w:rPr>
              <w:t xml:space="preserve"> </w:t>
            </w:r>
            <w:r w:rsidRPr="00F65BE3">
              <w:rPr>
                <w:i/>
              </w:rPr>
              <w:t>versicolor, Festuca carpatica.</w:t>
            </w:r>
          </w:p>
        </w:tc>
      </w:tr>
      <w:tr w:rsidR="00667ED0" w:rsidRPr="00F65BE3" w14:paraId="11850DF4" w14:textId="77777777" w:rsidTr="00CC2D43">
        <w:tc>
          <w:tcPr>
            <w:tcW w:w="3034" w:type="dxa"/>
            <w:vAlign w:val="center"/>
          </w:tcPr>
          <w:p w14:paraId="1BA10060" w14:textId="77777777" w:rsidR="00DC4CD2" w:rsidRPr="00F65BE3" w:rsidRDefault="0000603E" w:rsidP="00D27AA4">
            <w:pPr>
              <w:widowControl w:val="0"/>
            </w:pPr>
            <w:r w:rsidRPr="00F65BE3">
              <w:t xml:space="preserve">PR5.3 </w:t>
            </w:r>
            <w:r w:rsidR="00DC4CD2" w:rsidRPr="00F65BE3">
              <w:t>Număr specii edificatoare/ caracteristice</w:t>
            </w:r>
          </w:p>
        </w:tc>
        <w:tc>
          <w:tcPr>
            <w:tcW w:w="1418" w:type="dxa"/>
            <w:vAlign w:val="center"/>
          </w:tcPr>
          <w:p w14:paraId="0A98227E" w14:textId="77777777" w:rsidR="00DC4CD2" w:rsidRPr="00F65BE3" w:rsidRDefault="00DC4CD2" w:rsidP="00D27AA4">
            <w:pPr>
              <w:widowControl w:val="0"/>
              <w:jc w:val="center"/>
            </w:pPr>
            <w:r w:rsidRPr="00F65BE3">
              <w:t>Număr specii/</w:t>
            </w:r>
          </w:p>
          <w:p w14:paraId="096FF76C" w14:textId="77777777" w:rsidR="00DC4CD2" w:rsidRPr="00F65BE3" w:rsidRDefault="00DC4CD2" w:rsidP="00D27AA4">
            <w:pPr>
              <w:widowControl w:val="0"/>
              <w:jc w:val="center"/>
            </w:pPr>
            <w:r w:rsidRPr="00F65BE3">
              <w:t>25 m</w:t>
            </w:r>
            <w:r w:rsidRPr="00F65BE3">
              <w:rPr>
                <w:vertAlign w:val="superscript"/>
              </w:rPr>
              <w:t>2</w:t>
            </w:r>
          </w:p>
        </w:tc>
        <w:tc>
          <w:tcPr>
            <w:tcW w:w="1701" w:type="dxa"/>
            <w:vAlign w:val="center"/>
          </w:tcPr>
          <w:p w14:paraId="27738DD4" w14:textId="77777777" w:rsidR="00DC4CD2" w:rsidRPr="00F65BE3" w:rsidRDefault="00DC4CD2" w:rsidP="00D27AA4">
            <w:pPr>
              <w:widowControl w:val="0"/>
              <w:jc w:val="center"/>
            </w:pPr>
            <w:r w:rsidRPr="00F65BE3">
              <w:t>Minim 2</w:t>
            </w:r>
          </w:p>
        </w:tc>
        <w:tc>
          <w:tcPr>
            <w:tcW w:w="3827" w:type="dxa"/>
            <w:vAlign w:val="center"/>
          </w:tcPr>
          <w:p w14:paraId="1714BC35" w14:textId="4DB18E0C" w:rsidR="00DC4CD2" w:rsidRPr="00F65BE3" w:rsidRDefault="00DC4CD2" w:rsidP="00D27AA4">
            <w:pPr>
              <w:widowControl w:val="0"/>
            </w:pPr>
            <w:r w:rsidRPr="00F65BE3">
              <w:t>Habitatul depinde de prezen</w:t>
            </w:r>
            <w:r w:rsidR="00F65BE3" w:rsidRPr="00F65BE3">
              <w:t>ț</w:t>
            </w:r>
            <w:r w:rsidRPr="00F65BE3">
              <w:t xml:space="preserve">a speciilor din genul </w:t>
            </w:r>
            <w:r w:rsidRPr="00F65BE3">
              <w:rPr>
                <w:i/>
              </w:rPr>
              <w:t>Sesleria</w:t>
            </w:r>
            <w:r w:rsidRPr="00F65BE3">
              <w:t xml:space="preserve"> alături de speciile </w:t>
            </w:r>
            <w:r w:rsidRPr="00F65BE3">
              <w:rPr>
                <w:i/>
              </w:rPr>
              <w:t>Carex</w:t>
            </w:r>
            <w:r w:rsidR="00261421" w:rsidRPr="00F65BE3">
              <w:rPr>
                <w:i/>
              </w:rPr>
              <w:t xml:space="preserve"> </w:t>
            </w:r>
            <w:r w:rsidRPr="00F65BE3">
              <w:rPr>
                <w:i/>
              </w:rPr>
              <w:t>sempervirens,</w:t>
            </w:r>
            <w:r w:rsidR="00261421" w:rsidRPr="00F65BE3">
              <w:rPr>
                <w:i/>
              </w:rPr>
              <w:t xml:space="preserve"> </w:t>
            </w:r>
            <w:r w:rsidRPr="00F65BE3">
              <w:rPr>
                <w:i/>
              </w:rPr>
              <w:t>Festuca</w:t>
            </w:r>
            <w:r w:rsidR="00261421" w:rsidRPr="00F65BE3">
              <w:rPr>
                <w:i/>
              </w:rPr>
              <w:t xml:space="preserve"> </w:t>
            </w:r>
            <w:r w:rsidRPr="00F65BE3">
              <w:rPr>
                <w:i/>
              </w:rPr>
              <w:t xml:space="preserve">versicolor, Festuca carpatica. </w:t>
            </w:r>
            <w:r w:rsidRPr="00F65BE3">
              <w:t>Se poate considera prezent, dacă acestea ocupă cel pu</w:t>
            </w:r>
            <w:r w:rsidR="00F65BE3" w:rsidRPr="00F65BE3">
              <w:t>ț</w:t>
            </w:r>
            <w:r w:rsidRPr="00F65BE3">
              <w:t>in 1/5 din peretele investigat.</w:t>
            </w:r>
          </w:p>
        </w:tc>
      </w:tr>
      <w:tr w:rsidR="00667ED0" w:rsidRPr="00F65BE3" w14:paraId="1C21D362" w14:textId="77777777" w:rsidTr="00CC2D43">
        <w:tc>
          <w:tcPr>
            <w:tcW w:w="3034" w:type="dxa"/>
            <w:vAlign w:val="center"/>
          </w:tcPr>
          <w:p w14:paraId="3875152B" w14:textId="69763DA3" w:rsidR="00DC4CD2" w:rsidRPr="00F65BE3" w:rsidRDefault="0075113B" w:rsidP="00D27AA4">
            <w:pPr>
              <w:widowControl w:val="0"/>
            </w:pPr>
            <w:r w:rsidRPr="00F65BE3">
              <w:t xml:space="preserve">PR5.4 </w:t>
            </w:r>
            <w:r w:rsidR="00DC4CD2" w:rsidRPr="00F65BE3">
              <w:t>Gradul deacoperire cu tufări</w:t>
            </w:r>
            <w:r w:rsidR="00F65BE3" w:rsidRPr="00F65BE3">
              <w:t>ș</w:t>
            </w:r>
            <w:r w:rsidR="00DC4CD2" w:rsidRPr="00F65BE3">
              <w:t>uri</w:t>
            </w:r>
          </w:p>
        </w:tc>
        <w:tc>
          <w:tcPr>
            <w:tcW w:w="1418" w:type="dxa"/>
            <w:vAlign w:val="center"/>
          </w:tcPr>
          <w:p w14:paraId="7EB9F00E" w14:textId="77777777" w:rsidR="00DC4CD2" w:rsidRPr="00F65BE3" w:rsidRDefault="00DC4CD2" w:rsidP="00D27AA4">
            <w:pPr>
              <w:widowControl w:val="0"/>
              <w:jc w:val="center"/>
            </w:pPr>
            <w:r w:rsidRPr="00F65BE3">
              <w:t>%/ha</w:t>
            </w:r>
          </w:p>
        </w:tc>
        <w:tc>
          <w:tcPr>
            <w:tcW w:w="1701" w:type="dxa"/>
            <w:vAlign w:val="center"/>
          </w:tcPr>
          <w:p w14:paraId="3E3B3655" w14:textId="2C86ED0B" w:rsidR="00DC4CD2" w:rsidRPr="00F65BE3" w:rsidRDefault="00DC4CD2" w:rsidP="00D27AA4">
            <w:pPr>
              <w:widowControl w:val="0"/>
              <w:jc w:val="center"/>
            </w:pPr>
            <w:r w:rsidRPr="00F65BE3">
              <w:t>Mai pu</w:t>
            </w:r>
            <w:r w:rsidR="00F65BE3" w:rsidRPr="00F65BE3">
              <w:t>ț</w:t>
            </w:r>
            <w:r w:rsidRPr="00F65BE3">
              <w:t>in de 10%</w:t>
            </w:r>
          </w:p>
        </w:tc>
        <w:tc>
          <w:tcPr>
            <w:tcW w:w="3827" w:type="dxa"/>
            <w:vAlign w:val="center"/>
          </w:tcPr>
          <w:p w14:paraId="00A02E6E" w14:textId="39220616" w:rsidR="00DC4CD2" w:rsidRPr="00F65BE3" w:rsidRDefault="00DC4CD2" w:rsidP="00D27AA4">
            <w:pPr>
              <w:widowControl w:val="0"/>
            </w:pPr>
            <w:r w:rsidRPr="00F65BE3">
              <w:t>Pe brânele stâncilor adesea apar specii arbustive. Dacă acestea domină, habitatul descris va fi unul de tufări</w:t>
            </w:r>
            <w:r w:rsidR="00F65BE3" w:rsidRPr="00F65BE3">
              <w:t>ș</w:t>
            </w:r>
            <w:r w:rsidRPr="00F65BE3">
              <w:t>uri, nu unul de paji</w:t>
            </w:r>
            <w:r w:rsidR="00F65BE3" w:rsidRPr="00F65BE3">
              <w:t>ș</w:t>
            </w:r>
            <w:r w:rsidRPr="00F65BE3">
              <w:t>ti.</w:t>
            </w:r>
          </w:p>
        </w:tc>
      </w:tr>
      <w:tr w:rsidR="00667ED0" w:rsidRPr="00F65BE3" w14:paraId="0A358EED" w14:textId="77777777" w:rsidTr="00CC2D43">
        <w:tc>
          <w:tcPr>
            <w:tcW w:w="3034" w:type="dxa"/>
            <w:vAlign w:val="center"/>
          </w:tcPr>
          <w:p w14:paraId="58B70A87" w14:textId="0685230C" w:rsidR="00DC4CD2" w:rsidRPr="00F65BE3" w:rsidRDefault="0075113B" w:rsidP="00D27AA4">
            <w:pPr>
              <w:widowControl w:val="0"/>
            </w:pPr>
            <w:r w:rsidRPr="00F65BE3">
              <w:t xml:space="preserve">PR5.5 </w:t>
            </w:r>
            <w:r w:rsidR="00DC4CD2" w:rsidRPr="00F65BE3">
              <w:t>Suprafa</w:t>
            </w:r>
            <w:r w:rsidR="00F65BE3" w:rsidRPr="00F65BE3">
              <w:t>ț</w:t>
            </w:r>
            <w:r w:rsidR="00DC4CD2" w:rsidRPr="00F65BE3">
              <w:t>a de sol erodat/neacoperit de vegeta</w:t>
            </w:r>
            <w:r w:rsidR="00F65BE3" w:rsidRPr="00F65BE3">
              <w:t>ț</w:t>
            </w:r>
            <w:r w:rsidR="00DC4CD2" w:rsidRPr="00F65BE3">
              <w:t>ie</w:t>
            </w:r>
          </w:p>
        </w:tc>
        <w:tc>
          <w:tcPr>
            <w:tcW w:w="1418" w:type="dxa"/>
            <w:vAlign w:val="center"/>
          </w:tcPr>
          <w:p w14:paraId="011BBDAB" w14:textId="77777777" w:rsidR="00DC4CD2" w:rsidRPr="00F65BE3" w:rsidRDefault="00DC4CD2" w:rsidP="00D27AA4">
            <w:pPr>
              <w:widowControl w:val="0"/>
              <w:jc w:val="center"/>
            </w:pPr>
            <w:r w:rsidRPr="00F65BE3">
              <w:t>%/ha</w:t>
            </w:r>
          </w:p>
        </w:tc>
        <w:tc>
          <w:tcPr>
            <w:tcW w:w="1701" w:type="dxa"/>
            <w:vAlign w:val="center"/>
          </w:tcPr>
          <w:p w14:paraId="2047F209" w14:textId="77777777" w:rsidR="00DC4CD2" w:rsidRPr="00F65BE3" w:rsidRDefault="00DC4CD2" w:rsidP="00D27AA4">
            <w:pPr>
              <w:widowControl w:val="0"/>
              <w:jc w:val="center"/>
            </w:pPr>
            <w:r w:rsidRPr="00F65BE3">
              <w:t>Specifică habitatului</w:t>
            </w:r>
          </w:p>
        </w:tc>
        <w:tc>
          <w:tcPr>
            <w:tcW w:w="3827" w:type="dxa"/>
            <w:vAlign w:val="center"/>
          </w:tcPr>
          <w:p w14:paraId="031CFD7E" w14:textId="1F42838B" w:rsidR="00DC4CD2" w:rsidRPr="00F65BE3" w:rsidRDefault="00DC4CD2" w:rsidP="00D27AA4">
            <w:pPr>
              <w:widowControl w:val="0"/>
            </w:pPr>
            <w:r w:rsidRPr="00F65BE3">
              <w:t>În cazul habitatului 6170, ce apare pe pere</w:t>
            </w:r>
            <w:r w:rsidR="00F65BE3" w:rsidRPr="00F65BE3">
              <w:t>ț</w:t>
            </w:r>
            <w:r w:rsidRPr="00F65BE3">
              <w:t>i stânco</w:t>
            </w:r>
            <w:r w:rsidR="00F65BE3" w:rsidRPr="00F65BE3">
              <w:t>ș</w:t>
            </w:r>
            <w:r w:rsidRPr="00F65BE3">
              <w:t>i, acest indicator nu se aplică</w:t>
            </w:r>
            <w:r w:rsidR="002C4819" w:rsidRPr="00F65BE3">
              <w:t xml:space="preserve">, </w:t>
            </w:r>
            <w:r w:rsidRPr="00F65BE3">
              <w:t>stâncile reprezintă zone de eroziune adesea în sine.</w:t>
            </w:r>
          </w:p>
        </w:tc>
      </w:tr>
      <w:tr w:rsidR="00667ED0" w:rsidRPr="00F65BE3" w14:paraId="47DD6E66" w14:textId="77777777" w:rsidTr="00CC2D43">
        <w:tc>
          <w:tcPr>
            <w:tcW w:w="3034" w:type="dxa"/>
            <w:vAlign w:val="center"/>
          </w:tcPr>
          <w:p w14:paraId="43B8C226" w14:textId="5459DC9E" w:rsidR="00DC4CD2" w:rsidRPr="00F65BE3" w:rsidRDefault="0075113B" w:rsidP="00D27AA4">
            <w:pPr>
              <w:widowControl w:val="0"/>
            </w:pPr>
            <w:r w:rsidRPr="00F65BE3">
              <w:t xml:space="preserve">PR5.6 </w:t>
            </w:r>
            <w:r w:rsidR="00DC4CD2" w:rsidRPr="00F65BE3">
              <w:t>Abunden</w:t>
            </w:r>
            <w:r w:rsidR="00F65BE3" w:rsidRPr="00F65BE3">
              <w:t>ț</w:t>
            </w:r>
            <w:r w:rsidR="00DC4CD2" w:rsidRPr="00F65BE3">
              <w:t>ă specii indicatoare pentru perturbări (specii invazive, specii ruderale)</w:t>
            </w:r>
          </w:p>
        </w:tc>
        <w:tc>
          <w:tcPr>
            <w:tcW w:w="1418" w:type="dxa"/>
            <w:vAlign w:val="center"/>
          </w:tcPr>
          <w:p w14:paraId="21FD0CCB" w14:textId="77777777" w:rsidR="00DC4CD2" w:rsidRPr="00F65BE3" w:rsidRDefault="00DC4CD2" w:rsidP="00D27AA4">
            <w:pPr>
              <w:widowControl w:val="0"/>
              <w:jc w:val="center"/>
            </w:pPr>
            <w:r w:rsidRPr="00F65BE3">
              <w:t>%/ha</w:t>
            </w:r>
          </w:p>
        </w:tc>
        <w:tc>
          <w:tcPr>
            <w:tcW w:w="1701" w:type="dxa"/>
            <w:vAlign w:val="center"/>
          </w:tcPr>
          <w:p w14:paraId="03E0844B" w14:textId="1BD44083" w:rsidR="00DC4CD2" w:rsidRPr="00F65BE3" w:rsidRDefault="00DC4CD2" w:rsidP="00D27AA4">
            <w:pPr>
              <w:widowControl w:val="0"/>
              <w:jc w:val="center"/>
            </w:pPr>
            <w:r w:rsidRPr="00F65BE3">
              <w:t>Mai pu</w:t>
            </w:r>
            <w:r w:rsidR="00F65BE3" w:rsidRPr="00F65BE3">
              <w:t>ț</w:t>
            </w:r>
            <w:r w:rsidRPr="00F65BE3">
              <w:t>in de 2% / ha</w:t>
            </w:r>
          </w:p>
        </w:tc>
        <w:tc>
          <w:tcPr>
            <w:tcW w:w="3827" w:type="dxa"/>
            <w:vAlign w:val="center"/>
          </w:tcPr>
          <w:p w14:paraId="573FDBBB" w14:textId="6511C8EE" w:rsidR="00DC4CD2" w:rsidRPr="00F65BE3" w:rsidRDefault="00DC4CD2" w:rsidP="00D27AA4">
            <w:pPr>
              <w:widowControl w:val="0"/>
            </w:pPr>
            <w:r w:rsidRPr="00F65BE3">
              <w:t>Mediul sărac în substan</w:t>
            </w:r>
            <w:r w:rsidR="00F65BE3" w:rsidRPr="00F65BE3">
              <w:t>ț</w:t>
            </w:r>
            <w:r w:rsidRPr="00F65BE3">
              <w:t>e nutritive din acest habitat limitează destul de mult accesul speciilor invazive. Speciile ruderale în schimb reprezintă o amenin</w:t>
            </w:r>
            <w:r w:rsidR="00F65BE3" w:rsidRPr="00F65BE3">
              <w:t>ț</w:t>
            </w:r>
            <w:r w:rsidRPr="00F65BE3">
              <w:t>are mai serioasă, ele fiind adaptate exact la medii sărace în resurse. Apropierea de drumuri poate duce la o prezen</w:t>
            </w:r>
            <w:r w:rsidR="00F65BE3" w:rsidRPr="00F65BE3">
              <w:t>ț</w:t>
            </w:r>
            <w:r w:rsidRPr="00F65BE3">
              <w:t>ă mai mare a acestora. Este de dorit ca ele să ocupe suprafe</w:t>
            </w:r>
            <w:r w:rsidR="00F65BE3" w:rsidRPr="00F65BE3">
              <w:t>ț</w:t>
            </w:r>
            <w:r w:rsidRPr="00F65BE3">
              <w:t>e cât mai mici, mai ales că acoperirea vegeta</w:t>
            </w:r>
            <w:r w:rsidR="00F65BE3" w:rsidRPr="00F65BE3">
              <w:t>ț</w:t>
            </w:r>
            <w:r w:rsidRPr="00F65BE3">
              <w:t>iei este redusă în general.</w:t>
            </w:r>
          </w:p>
        </w:tc>
      </w:tr>
      <w:tr w:rsidR="00667ED0" w:rsidRPr="00F65BE3" w14:paraId="29499BC7" w14:textId="77777777" w:rsidTr="00CC2D43">
        <w:tc>
          <w:tcPr>
            <w:tcW w:w="3034" w:type="dxa"/>
            <w:vAlign w:val="center"/>
          </w:tcPr>
          <w:p w14:paraId="14E11440" w14:textId="02B9B76A" w:rsidR="00DC4CD2" w:rsidRPr="00F65BE3" w:rsidRDefault="0075113B" w:rsidP="00D27AA4">
            <w:pPr>
              <w:widowControl w:val="0"/>
            </w:pPr>
            <w:r w:rsidRPr="00F65BE3">
              <w:t xml:space="preserve">PR5.7 </w:t>
            </w:r>
            <w:r w:rsidR="00DC4CD2" w:rsidRPr="00F65BE3">
              <w:t>Înăl</w:t>
            </w:r>
            <w:r w:rsidR="00F65BE3" w:rsidRPr="00F65BE3">
              <w:t>ț</w:t>
            </w:r>
            <w:r w:rsidR="00DC4CD2" w:rsidRPr="00F65BE3">
              <w:t>imea vegeta</w:t>
            </w:r>
            <w:r w:rsidR="00F65BE3" w:rsidRPr="00F65BE3">
              <w:t>ț</w:t>
            </w:r>
            <w:r w:rsidR="00DC4CD2" w:rsidRPr="00F65BE3">
              <w:t>iei</w:t>
            </w:r>
          </w:p>
        </w:tc>
        <w:tc>
          <w:tcPr>
            <w:tcW w:w="1418" w:type="dxa"/>
            <w:vAlign w:val="center"/>
          </w:tcPr>
          <w:p w14:paraId="19D2A2E2" w14:textId="77777777" w:rsidR="00DC4CD2" w:rsidRPr="00F65BE3" w:rsidRDefault="00DC4CD2" w:rsidP="00D27AA4">
            <w:pPr>
              <w:widowControl w:val="0"/>
              <w:jc w:val="center"/>
            </w:pPr>
            <w:r w:rsidRPr="00F65BE3">
              <w:t>cm</w:t>
            </w:r>
          </w:p>
        </w:tc>
        <w:tc>
          <w:tcPr>
            <w:tcW w:w="1701" w:type="dxa"/>
            <w:vAlign w:val="center"/>
          </w:tcPr>
          <w:p w14:paraId="40BF8474" w14:textId="77777777" w:rsidR="00DC4CD2" w:rsidRPr="00F65BE3" w:rsidRDefault="00DC4CD2" w:rsidP="00D27AA4">
            <w:pPr>
              <w:widowControl w:val="0"/>
              <w:jc w:val="center"/>
            </w:pPr>
            <w:r w:rsidRPr="00F65BE3">
              <w:t>50 (+/- 5)</w:t>
            </w:r>
          </w:p>
        </w:tc>
        <w:tc>
          <w:tcPr>
            <w:tcW w:w="3827" w:type="dxa"/>
            <w:vAlign w:val="center"/>
          </w:tcPr>
          <w:p w14:paraId="0E493381" w14:textId="665C58B5" w:rsidR="00DC4CD2" w:rsidRPr="00F65BE3" w:rsidRDefault="00DC4CD2" w:rsidP="00D27AA4">
            <w:pPr>
              <w:widowControl w:val="0"/>
            </w:pPr>
            <w:r w:rsidRPr="00F65BE3">
              <w:t>Este un habitat caracterizat de specii relativ scunde, cu înăl</w:t>
            </w:r>
            <w:r w:rsidR="00F65BE3" w:rsidRPr="00F65BE3">
              <w:t>ț</w:t>
            </w:r>
            <w:r w:rsidRPr="00F65BE3">
              <w:t xml:space="preserve">imi sub 50 cm (+/- 5 cm). Tufele speciilor din genul </w:t>
            </w:r>
            <w:r w:rsidRPr="00F65BE3">
              <w:rPr>
                <w:i/>
              </w:rPr>
              <w:t>Sesleria</w:t>
            </w:r>
            <w:r w:rsidR="00261421" w:rsidRPr="00F65BE3">
              <w:rPr>
                <w:i/>
              </w:rPr>
              <w:t xml:space="preserve"> </w:t>
            </w:r>
            <w:r w:rsidRPr="00F65BE3">
              <w:t>pot depă</w:t>
            </w:r>
            <w:r w:rsidR="00F65BE3" w:rsidRPr="00F65BE3">
              <w:t>ș</w:t>
            </w:r>
            <w:r w:rsidRPr="00F65BE3">
              <w:t xml:space="preserve">i uneori 50 cm, dar </w:t>
            </w:r>
            <w:r w:rsidRPr="00F65BE3">
              <w:lastRenderedPageBreak/>
              <w:t>în direc</w:t>
            </w:r>
            <w:r w:rsidR="00F65BE3" w:rsidRPr="00F65BE3">
              <w:t>ț</w:t>
            </w:r>
            <w:r w:rsidRPr="00F65BE3">
              <w:t>ia spre sol, atârnând de pe brâne, oferind aspectul tipic habitatului 6170.</w:t>
            </w:r>
          </w:p>
        </w:tc>
      </w:tr>
      <w:tr w:rsidR="00DC4CD2" w:rsidRPr="00F65BE3" w14:paraId="122AEF18" w14:textId="77777777" w:rsidTr="00CC2D43">
        <w:tc>
          <w:tcPr>
            <w:tcW w:w="3034" w:type="dxa"/>
            <w:vAlign w:val="center"/>
          </w:tcPr>
          <w:p w14:paraId="07E9F8D0" w14:textId="20119811" w:rsidR="00DC4CD2" w:rsidRPr="00F65BE3" w:rsidRDefault="0075113B" w:rsidP="00D27AA4">
            <w:pPr>
              <w:widowControl w:val="0"/>
            </w:pPr>
            <w:r w:rsidRPr="00F65BE3">
              <w:lastRenderedPageBreak/>
              <w:t xml:space="preserve">PR5.8 </w:t>
            </w:r>
            <w:r w:rsidR="00DC4CD2" w:rsidRPr="00F65BE3">
              <w:t>Suprafa</w:t>
            </w:r>
            <w:r w:rsidR="00F65BE3" w:rsidRPr="00F65BE3">
              <w:t>ț</w:t>
            </w:r>
            <w:r w:rsidR="00DC4CD2" w:rsidRPr="00F65BE3">
              <w:t>a pă</w:t>
            </w:r>
            <w:r w:rsidR="00F65BE3" w:rsidRPr="00F65BE3">
              <w:t>ș</w:t>
            </w:r>
            <w:r w:rsidR="00DC4CD2" w:rsidRPr="00F65BE3">
              <w:t xml:space="preserve">unată </w:t>
            </w:r>
            <w:r w:rsidRPr="00F65BE3">
              <w:t xml:space="preserve">a </w:t>
            </w:r>
            <w:r w:rsidR="00DC4CD2" w:rsidRPr="00F65BE3">
              <w:t>habitatului</w:t>
            </w:r>
          </w:p>
        </w:tc>
        <w:tc>
          <w:tcPr>
            <w:tcW w:w="1418" w:type="dxa"/>
            <w:vAlign w:val="center"/>
          </w:tcPr>
          <w:p w14:paraId="35FAFD09" w14:textId="77777777" w:rsidR="00DC4CD2" w:rsidRPr="00F65BE3" w:rsidRDefault="00DC4CD2" w:rsidP="00D27AA4">
            <w:pPr>
              <w:widowControl w:val="0"/>
              <w:jc w:val="center"/>
            </w:pPr>
            <w:r w:rsidRPr="00F65BE3">
              <w:t>ha</w:t>
            </w:r>
          </w:p>
        </w:tc>
        <w:tc>
          <w:tcPr>
            <w:tcW w:w="1701" w:type="dxa"/>
            <w:vAlign w:val="center"/>
          </w:tcPr>
          <w:p w14:paraId="78CA01F5" w14:textId="77777777" w:rsidR="00DC4CD2" w:rsidRPr="00F65BE3" w:rsidRDefault="00DC4CD2" w:rsidP="00D27AA4">
            <w:pPr>
              <w:widowControl w:val="0"/>
              <w:jc w:val="center"/>
            </w:pPr>
            <w:r w:rsidRPr="00F65BE3">
              <w:t>0</w:t>
            </w:r>
          </w:p>
        </w:tc>
        <w:tc>
          <w:tcPr>
            <w:tcW w:w="3827" w:type="dxa"/>
            <w:vAlign w:val="center"/>
          </w:tcPr>
          <w:p w14:paraId="78B9FCFA" w14:textId="3816641B" w:rsidR="00DC4CD2" w:rsidRPr="00F65BE3" w:rsidRDefault="00DC4CD2" w:rsidP="00D27AA4">
            <w:pPr>
              <w:widowControl w:val="0"/>
            </w:pPr>
            <w:r w:rsidRPr="00F65BE3">
              <w:t>Suprafe</w:t>
            </w:r>
            <w:r w:rsidR="00F65BE3" w:rsidRPr="00F65BE3">
              <w:t>ț</w:t>
            </w:r>
            <w:r w:rsidRPr="00F65BE3">
              <w:t>ele ocupate de habitatul 6170 nu au tipul de folosin</w:t>
            </w:r>
            <w:r w:rsidR="00F65BE3" w:rsidRPr="00F65BE3">
              <w:t>ț</w:t>
            </w:r>
            <w:r w:rsidRPr="00F65BE3">
              <w:t>ă pă</w:t>
            </w:r>
            <w:r w:rsidR="00F65BE3" w:rsidRPr="00F65BE3">
              <w:t>ș</w:t>
            </w:r>
            <w:r w:rsidRPr="00F65BE3">
              <w:t>une. În cond</w:t>
            </w:r>
            <w:r w:rsidR="0075113B" w:rsidRPr="00F65BE3">
              <w:t>i</w:t>
            </w:r>
            <w:r w:rsidR="00F65BE3" w:rsidRPr="00F65BE3">
              <w:t>ț</w:t>
            </w:r>
            <w:r w:rsidR="0075113B" w:rsidRPr="00F65BE3">
              <w:t>iile în care animalele din pă</w:t>
            </w:r>
            <w:r w:rsidR="00F65BE3" w:rsidRPr="00F65BE3">
              <w:t>ș</w:t>
            </w:r>
            <w:r w:rsidRPr="00F65BE3">
              <w:t>unile învecinate, pătrund accidental în acest tip de habitat, pentru un scurt timp, acestea nu afectează în mod negativ starea de conservare a habitatului.</w:t>
            </w:r>
          </w:p>
        </w:tc>
      </w:tr>
    </w:tbl>
    <w:p w14:paraId="14233155" w14:textId="77777777" w:rsidR="00D92525" w:rsidRPr="00F65BE3" w:rsidRDefault="00D92525" w:rsidP="008A293E">
      <w:pPr>
        <w:spacing w:line="360" w:lineRule="auto"/>
      </w:pPr>
    </w:p>
    <w:p w14:paraId="29902624" w14:textId="77777777" w:rsidR="00C10083" w:rsidRPr="00F65BE3" w:rsidRDefault="00C10083" w:rsidP="008A293E">
      <w:pPr>
        <w:spacing w:line="360" w:lineRule="auto"/>
      </w:pPr>
    </w:p>
    <w:tbl>
      <w:tblPr>
        <w:tblStyle w:val="TableGrid"/>
        <w:tblW w:w="9922" w:type="dxa"/>
        <w:jc w:val="center"/>
        <w:tblCellMar>
          <w:top w:w="57" w:type="dxa"/>
          <w:left w:w="57" w:type="dxa"/>
          <w:bottom w:w="57" w:type="dxa"/>
          <w:right w:w="57" w:type="dxa"/>
        </w:tblCellMar>
        <w:tblLook w:val="04A0" w:firstRow="1" w:lastRow="0" w:firstColumn="1" w:lastColumn="0" w:noHBand="0" w:noVBand="1"/>
      </w:tblPr>
      <w:tblGrid>
        <w:gridCol w:w="2914"/>
        <w:gridCol w:w="1392"/>
        <w:gridCol w:w="1788"/>
        <w:gridCol w:w="3828"/>
      </w:tblGrid>
      <w:tr w:rsidR="001B4F05" w:rsidRPr="00F65BE3" w14:paraId="124E0EAD" w14:textId="77777777" w:rsidTr="006955ED">
        <w:trPr>
          <w:tblHeader/>
          <w:jc w:val="center"/>
        </w:trPr>
        <w:tc>
          <w:tcPr>
            <w:tcW w:w="9922" w:type="dxa"/>
            <w:gridSpan w:val="4"/>
            <w:vAlign w:val="center"/>
          </w:tcPr>
          <w:p w14:paraId="2528338A" w14:textId="55D8CC33" w:rsidR="006D5EDE" w:rsidRPr="00F65BE3" w:rsidRDefault="001B4F05" w:rsidP="006E2A11">
            <w:r w:rsidRPr="00F65BE3">
              <w:rPr>
                <w:b/>
              </w:rPr>
              <w:t>OC6. Men</w:t>
            </w:r>
            <w:r w:rsidR="00F65BE3" w:rsidRPr="00F65BE3">
              <w:rPr>
                <w:b/>
              </w:rPr>
              <w:t>ț</w:t>
            </w:r>
            <w:r w:rsidRPr="00F65BE3">
              <w:rPr>
                <w:b/>
              </w:rPr>
              <w:t>inerea stării de conservare favorabilă a habitatului 6430 Comunită</w:t>
            </w:r>
            <w:r w:rsidR="00F65BE3" w:rsidRPr="00F65BE3">
              <w:rPr>
                <w:b/>
              </w:rPr>
              <w:t>ț</w:t>
            </w:r>
            <w:r w:rsidRPr="00F65BE3">
              <w:rPr>
                <w:b/>
              </w:rPr>
              <w:t xml:space="preserve">i de lizieră cu ierburi înalte higrofile de la câmpie </w:t>
            </w:r>
            <w:r w:rsidR="00F65BE3" w:rsidRPr="00F65BE3">
              <w:rPr>
                <w:b/>
              </w:rPr>
              <w:t>ș</w:t>
            </w:r>
            <w:r w:rsidRPr="00F65BE3">
              <w:rPr>
                <w:b/>
              </w:rPr>
              <w:t>i din etajul montan până în cel alpin</w:t>
            </w:r>
            <w:r w:rsidR="00B82DFD" w:rsidRPr="00F65BE3">
              <w:rPr>
                <w:b/>
              </w:rPr>
              <w:t xml:space="preserve"> </w:t>
            </w:r>
            <w:r w:rsidRPr="00F65BE3">
              <w:t>în</w:t>
            </w:r>
            <w:r w:rsidR="00B82DFD" w:rsidRPr="00F65BE3">
              <w:t xml:space="preserve"> </w:t>
            </w:r>
            <w:r w:rsidRPr="00F65BE3">
              <w:t>ROSAC0194 Piatra Craiului</w:t>
            </w:r>
            <w:r w:rsidR="0074540F" w:rsidRPr="00F65BE3">
              <w:t>,</w:t>
            </w:r>
            <w:r w:rsidRPr="00F65BE3">
              <w:t xml:space="preserve"> </w:t>
            </w:r>
            <w:r w:rsidR="0074540F" w:rsidRPr="00F65BE3">
              <w:t xml:space="preserve">respectiv </w:t>
            </w:r>
            <w:r w:rsidR="001515AF" w:rsidRPr="00F65BE3">
              <w:rPr>
                <w:rFonts w:eastAsiaTheme="minorHAnsi"/>
              </w:rPr>
              <w:t>R3707 Comunită</w:t>
            </w:r>
            <w:r w:rsidR="00F65BE3" w:rsidRPr="00F65BE3">
              <w:rPr>
                <w:rFonts w:eastAsiaTheme="minorHAnsi"/>
              </w:rPr>
              <w:t>ț</w:t>
            </w:r>
            <w:r w:rsidR="001515AF" w:rsidRPr="00F65BE3">
              <w:rPr>
                <w:rFonts w:eastAsiaTheme="minorHAnsi"/>
              </w:rPr>
              <w:t>i sud-est carpatice de buruieni</w:t>
            </w:r>
            <w:r w:rsidR="00F65BE3" w:rsidRPr="00F65BE3">
              <w:rPr>
                <w:rFonts w:eastAsiaTheme="minorHAnsi"/>
              </w:rPr>
              <w:t>ș</w:t>
            </w:r>
            <w:r w:rsidR="001515AF" w:rsidRPr="00F65BE3">
              <w:rPr>
                <w:rFonts w:eastAsiaTheme="minorHAnsi"/>
              </w:rPr>
              <w:t xml:space="preserve">uri înalte cu </w:t>
            </w:r>
            <w:r w:rsidR="001515AF" w:rsidRPr="00F65BE3">
              <w:rPr>
                <w:rFonts w:eastAsiaTheme="minorHAnsi"/>
                <w:i/>
              </w:rPr>
              <w:t xml:space="preserve">Telekia speciosa </w:t>
            </w:r>
            <w:r w:rsidR="00F65BE3" w:rsidRPr="00F65BE3">
              <w:rPr>
                <w:rFonts w:eastAsiaTheme="minorHAnsi"/>
              </w:rPr>
              <w:t>ș</w:t>
            </w:r>
            <w:r w:rsidR="001515AF" w:rsidRPr="00F65BE3">
              <w:rPr>
                <w:rFonts w:eastAsiaTheme="minorHAnsi"/>
              </w:rPr>
              <w:t xml:space="preserve">i </w:t>
            </w:r>
            <w:r w:rsidR="001515AF" w:rsidRPr="00F65BE3">
              <w:rPr>
                <w:rFonts w:eastAsiaTheme="minorHAnsi"/>
                <w:i/>
              </w:rPr>
              <w:t xml:space="preserve">Petasites hybridus; </w:t>
            </w:r>
            <w:r w:rsidR="001515AF" w:rsidRPr="00F65BE3">
              <w:rPr>
                <w:rFonts w:eastAsiaTheme="minorHAnsi"/>
              </w:rPr>
              <w:t>R3708 Comunită</w:t>
            </w:r>
            <w:r w:rsidR="00F65BE3" w:rsidRPr="00F65BE3">
              <w:rPr>
                <w:rFonts w:eastAsiaTheme="minorHAnsi"/>
              </w:rPr>
              <w:t>ț</w:t>
            </w:r>
            <w:r w:rsidR="001515AF" w:rsidRPr="00F65BE3">
              <w:rPr>
                <w:rFonts w:eastAsiaTheme="minorHAnsi"/>
              </w:rPr>
              <w:t xml:space="preserve">i daco-getice cu </w:t>
            </w:r>
            <w:r w:rsidR="001515AF" w:rsidRPr="00F65BE3">
              <w:rPr>
                <w:rFonts w:eastAsiaTheme="minorHAnsi"/>
                <w:i/>
              </w:rPr>
              <w:t>Angelica sylvestris</w:t>
            </w:r>
            <w:r w:rsidR="001515AF" w:rsidRPr="00F65BE3">
              <w:rPr>
                <w:rFonts w:eastAsiaTheme="minorHAnsi"/>
              </w:rPr>
              <w:t xml:space="preserve">, </w:t>
            </w:r>
            <w:r w:rsidR="001515AF" w:rsidRPr="00F65BE3">
              <w:rPr>
                <w:rFonts w:eastAsiaTheme="minorHAnsi"/>
                <w:i/>
              </w:rPr>
              <w:t xml:space="preserve">Crepis paludosa </w:t>
            </w:r>
            <w:r w:rsidR="00F65BE3" w:rsidRPr="00F65BE3">
              <w:rPr>
                <w:rFonts w:eastAsiaTheme="minorHAnsi"/>
              </w:rPr>
              <w:t>ș</w:t>
            </w:r>
            <w:r w:rsidR="001515AF" w:rsidRPr="00F65BE3">
              <w:rPr>
                <w:rFonts w:eastAsiaTheme="minorHAnsi"/>
              </w:rPr>
              <w:t xml:space="preserve">i </w:t>
            </w:r>
            <w:r w:rsidR="001515AF" w:rsidRPr="00F65BE3">
              <w:rPr>
                <w:rFonts w:eastAsiaTheme="minorHAnsi"/>
                <w:i/>
              </w:rPr>
              <w:t>Scirpus sylvaticus</w:t>
            </w:r>
            <w:r w:rsidR="00115BD5" w:rsidRPr="00F65BE3">
              <w:t xml:space="preserve"> în </w:t>
            </w:r>
            <w:r w:rsidRPr="00F65BE3">
              <w:t>Parcul Na</w:t>
            </w:r>
            <w:r w:rsidR="00F65BE3" w:rsidRPr="00F65BE3">
              <w:t>ț</w:t>
            </w:r>
            <w:r w:rsidRPr="00F65BE3">
              <w:t>ional Piatra Craiului, care este definită de următorii parametri:</w:t>
            </w:r>
          </w:p>
        </w:tc>
      </w:tr>
      <w:tr w:rsidR="00000E64" w:rsidRPr="00F65BE3" w14:paraId="6743A1E5" w14:textId="77777777" w:rsidTr="006955ED">
        <w:trPr>
          <w:tblHeader/>
          <w:jc w:val="center"/>
        </w:trPr>
        <w:tc>
          <w:tcPr>
            <w:tcW w:w="2914" w:type="dxa"/>
            <w:vAlign w:val="center"/>
          </w:tcPr>
          <w:p w14:paraId="5795B8A5" w14:textId="77777777" w:rsidR="001B4F05" w:rsidRPr="00F65BE3" w:rsidRDefault="001B4F05" w:rsidP="00D27AA4">
            <w:pPr>
              <w:pStyle w:val="LO-normal"/>
              <w:spacing w:before="0" w:after="0"/>
              <w:jc w:val="center"/>
              <w:rPr>
                <w:b/>
                <w:sz w:val="24"/>
                <w:szCs w:val="24"/>
                <w:lang w:val="ro-RO"/>
              </w:rPr>
            </w:pPr>
            <w:r w:rsidRPr="00F65BE3">
              <w:rPr>
                <w:b/>
                <w:sz w:val="24"/>
                <w:szCs w:val="24"/>
                <w:lang w:val="ro-RO"/>
              </w:rPr>
              <w:t>Parametru</w:t>
            </w:r>
          </w:p>
        </w:tc>
        <w:tc>
          <w:tcPr>
            <w:tcW w:w="1392" w:type="dxa"/>
            <w:vAlign w:val="center"/>
          </w:tcPr>
          <w:p w14:paraId="25D97BD1" w14:textId="77777777" w:rsidR="001B4F05" w:rsidRPr="00F65BE3" w:rsidRDefault="001B4F05" w:rsidP="00D27AA4">
            <w:pPr>
              <w:pStyle w:val="LO-normal"/>
              <w:spacing w:before="0" w:after="0"/>
              <w:jc w:val="center"/>
              <w:rPr>
                <w:b/>
                <w:sz w:val="24"/>
                <w:szCs w:val="24"/>
                <w:lang w:val="ro-RO"/>
              </w:rPr>
            </w:pPr>
            <w:r w:rsidRPr="00F65BE3">
              <w:rPr>
                <w:b/>
                <w:sz w:val="24"/>
                <w:szCs w:val="24"/>
                <w:lang w:val="ro-RO"/>
              </w:rPr>
              <w:t>Unitate de măsură</w:t>
            </w:r>
          </w:p>
        </w:tc>
        <w:tc>
          <w:tcPr>
            <w:tcW w:w="1788" w:type="dxa"/>
            <w:vAlign w:val="center"/>
          </w:tcPr>
          <w:p w14:paraId="236FCDA8" w14:textId="29287663" w:rsidR="001B4F05" w:rsidRPr="00F65BE3" w:rsidRDefault="001B4F05" w:rsidP="00D27AA4">
            <w:pPr>
              <w:pStyle w:val="LO-normal"/>
              <w:spacing w:before="0" w:after="0"/>
              <w:jc w:val="center"/>
              <w:rPr>
                <w:b/>
                <w:sz w:val="24"/>
                <w:szCs w:val="24"/>
                <w:lang w:val="ro-RO"/>
              </w:rPr>
            </w:pPr>
            <w:r w:rsidRPr="00F65BE3">
              <w:rPr>
                <w:b/>
                <w:sz w:val="24"/>
                <w:szCs w:val="24"/>
                <w:lang w:val="ro-RO"/>
              </w:rPr>
              <w:t xml:space="preserve">Valoare </w:t>
            </w:r>
            <w:r w:rsidR="00F65BE3" w:rsidRPr="00F65BE3">
              <w:rPr>
                <w:b/>
                <w:sz w:val="24"/>
                <w:szCs w:val="24"/>
                <w:lang w:val="ro-RO"/>
              </w:rPr>
              <w:t>ț</w:t>
            </w:r>
            <w:r w:rsidRPr="00F65BE3">
              <w:rPr>
                <w:b/>
                <w:sz w:val="24"/>
                <w:szCs w:val="24"/>
                <w:lang w:val="ro-RO"/>
              </w:rPr>
              <w:t>intă</w:t>
            </w:r>
          </w:p>
        </w:tc>
        <w:tc>
          <w:tcPr>
            <w:tcW w:w="3828" w:type="dxa"/>
            <w:vAlign w:val="center"/>
          </w:tcPr>
          <w:p w14:paraId="13315983" w14:textId="478786FE" w:rsidR="001B4F05" w:rsidRPr="00F65BE3" w:rsidRDefault="001B4F05" w:rsidP="00D27AA4">
            <w:pPr>
              <w:pStyle w:val="LO-normal"/>
              <w:spacing w:before="0" w:after="0"/>
              <w:jc w:val="center"/>
              <w:rPr>
                <w:b/>
                <w:sz w:val="24"/>
                <w:szCs w:val="24"/>
                <w:lang w:val="ro-RO"/>
              </w:rPr>
            </w:pPr>
            <w:r w:rsidRPr="00F65BE3">
              <w:rPr>
                <w:b/>
                <w:sz w:val="24"/>
                <w:szCs w:val="24"/>
                <w:lang w:val="ro-RO"/>
              </w:rPr>
              <w:t>Informa</w:t>
            </w:r>
            <w:r w:rsidR="00F65BE3" w:rsidRPr="00F65BE3">
              <w:rPr>
                <w:b/>
                <w:sz w:val="24"/>
                <w:szCs w:val="24"/>
                <w:lang w:val="ro-RO"/>
              </w:rPr>
              <w:t>ț</w:t>
            </w:r>
            <w:r w:rsidRPr="00F65BE3">
              <w:rPr>
                <w:b/>
                <w:sz w:val="24"/>
                <w:szCs w:val="24"/>
                <w:lang w:val="ro-RO"/>
              </w:rPr>
              <w:t>ii suplimentare</w:t>
            </w:r>
          </w:p>
        </w:tc>
      </w:tr>
      <w:tr w:rsidR="00CE7B67" w:rsidRPr="00F65BE3" w14:paraId="46723927" w14:textId="77777777" w:rsidTr="006955ED">
        <w:trPr>
          <w:jc w:val="center"/>
        </w:trPr>
        <w:tc>
          <w:tcPr>
            <w:tcW w:w="2914" w:type="dxa"/>
            <w:vAlign w:val="center"/>
          </w:tcPr>
          <w:p w14:paraId="28A6CDF2" w14:textId="3F658265" w:rsidR="001B4F05" w:rsidRPr="00F65BE3" w:rsidRDefault="00000E64" w:rsidP="00D27AA4">
            <w:pPr>
              <w:widowControl w:val="0"/>
            </w:pPr>
            <w:r w:rsidRPr="00F65BE3">
              <w:t xml:space="preserve">PR6.1 </w:t>
            </w:r>
            <w:r w:rsidR="001B4F05" w:rsidRPr="00F65BE3">
              <w:t>Suprafa</w:t>
            </w:r>
            <w:r w:rsidR="00F65BE3" w:rsidRPr="00F65BE3">
              <w:t>ț</w:t>
            </w:r>
            <w:r w:rsidR="001B4F05" w:rsidRPr="00F65BE3">
              <w:t>ă habitat</w:t>
            </w:r>
          </w:p>
        </w:tc>
        <w:tc>
          <w:tcPr>
            <w:tcW w:w="1392" w:type="dxa"/>
            <w:vAlign w:val="center"/>
          </w:tcPr>
          <w:p w14:paraId="22378B24" w14:textId="77777777" w:rsidR="001B4F05" w:rsidRPr="00F65BE3" w:rsidRDefault="001B4F05" w:rsidP="00D27AA4">
            <w:pPr>
              <w:widowControl w:val="0"/>
              <w:jc w:val="center"/>
            </w:pPr>
            <w:r w:rsidRPr="00F65BE3">
              <w:t>ha</w:t>
            </w:r>
          </w:p>
        </w:tc>
        <w:tc>
          <w:tcPr>
            <w:tcW w:w="1788" w:type="dxa"/>
            <w:vAlign w:val="center"/>
          </w:tcPr>
          <w:p w14:paraId="47E1AFD5" w14:textId="77777777" w:rsidR="00A8057C" w:rsidRPr="00F65BE3" w:rsidRDefault="001B4F05" w:rsidP="00D27AA4">
            <w:pPr>
              <w:widowControl w:val="0"/>
              <w:jc w:val="center"/>
              <w:rPr>
                <w:rFonts w:eastAsia="Calibri"/>
              </w:rPr>
            </w:pPr>
            <w:r w:rsidRPr="00F65BE3">
              <w:rPr>
                <w:rFonts w:eastAsia="Calibri"/>
              </w:rPr>
              <w:t xml:space="preserve">63,133 ha </w:t>
            </w:r>
          </w:p>
          <w:p w14:paraId="38234A5B" w14:textId="77777777" w:rsidR="001B4F05" w:rsidRPr="00F65BE3" w:rsidRDefault="001B4F05" w:rsidP="00D27AA4">
            <w:pPr>
              <w:widowControl w:val="0"/>
              <w:jc w:val="center"/>
            </w:pPr>
            <w:r w:rsidRPr="00F65BE3">
              <w:rPr>
                <w:rFonts w:eastAsia="Calibri"/>
              </w:rPr>
              <w:t xml:space="preserve">pentru ROSAC0194 </w:t>
            </w:r>
          </w:p>
          <w:p w14:paraId="3CE865F1" w14:textId="77777777" w:rsidR="00A8057C" w:rsidRPr="00F65BE3" w:rsidRDefault="001B4F05" w:rsidP="00D27AA4">
            <w:pPr>
              <w:widowControl w:val="0"/>
              <w:jc w:val="center"/>
            </w:pPr>
            <w:r w:rsidRPr="00F65BE3">
              <w:t xml:space="preserve">51,454 ha </w:t>
            </w:r>
          </w:p>
          <w:p w14:paraId="3A9BA312" w14:textId="77777777" w:rsidR="001B4F05" w:rsidRPr="00F65BE3" w:rsidRDefault="001B4F05" w:rsidP="00D27AA4">
            <w:pPr>
              <w:widowControl w:val="0"/>
              <w:jc w:val="center"/>
            </w:pPr>
            <w:r w:rsidRPr="00F65BE3">
              <w:t xml:space="preserve">pentru </w:t>
            </w:r>
            <w:r w:rsidR="00A8057C" w:rsidRPr="00F65BE3">
              <w:t>PNPC</w:t>
            </w:r>
          </w:p>
        </w:tc>
        <w:tc>
          <w:tcPr>
            <w:tcW w:w="3828" w:type="dxa"/>
            <w:vAlign w:val="center"/>
          </w:tcPr>
          <w:p w14:paraId="7FCBBF2E" w14:textId="6EA24C5C" w:rsidR="001B4F05" w:rsidRPr="00F65BE3" w:rsidRDefault="001B4F05" w:rsidP="00D27AA4">
            <w:pPr>
              <w:widowControl w:val="0"/>
            </w:pPr>
            <w:r w:rsidRPr="00F65BE3">
              <w:t>Conform datelor din planul de management</w:t>
            </w:r>
            <w:r w:rsidR="004B35C2" w:rsidRPr="00F65BE3">
              <w:t xml:space="preserve"> </w:t>
            </w:r>
            <w:r w:rsidR="00F65BE3" w:rsidRPr="00F65BE3">
              <w:t>ș</w:t>
            </w:r>
            <w:r w:rsidR="004B35C2" w:rsidRPr="00F65BE3">
              <w:t xml:space="preserve">i conform studiilor recente din anul 2023. </w:t>
            </w:r>
          </w:p>
        </w:tc>
      </w:tr>
      <w:tr w:rsidR="00CE7B67" w:rsidRPr="00F65BE3" w14:paraId="15D0D58F" w14:textId="77777777" w:rsidTr="006955ED">
        <w:trPr>
          <w:jc w:val="center"/>
        </w:trPr>
        <w:tc>
          <w:tcPr>
            <w:tcW w:w="2914" w:type="dxa"/>
            <w:vAlign w:val="center"/>
          </w:tcPr>
          <w:p w14:paraId="2707674F" w14:textId="4EDCEE0C" w:rsidR="001B4F05" w:rsidRPr="00F65BE3" w:rsidRDefault="00000E64" w:rsidP="00D27AA4">
            <w:pPr>
              <w:widowControl w:val="0"/>
            </w:pPr>
            <w:r w:rsidRPr="00F65BE3">
              <w:t xml:space="preserve">PR6.2 </w:t>
            </w:r>
            <w:r w:rsidR="001B4F05" w:rsidRPr="00F65BE3">
              <w:t>Abunden</w:t>
            </w:r>
            <w:r w:rsidR="00F65BE3" w:rsidRPr="00F65BE3">
              <w:t>ț</w:t>
            </w:r>
            <w:r w:rsidR="001B4F05" w:rsidRPr="00F65BE3">
              <w:t>ă specii edificatoare/ caracteristice</w:t>
            </w:r>
          </w:p>
        </w:tc>
        <w:tc>
          <w:tcPr>
            <w:tcW w:w="1392" w:type="dxa"/>
            <w:vAlign w:val="center"/>
          </w:tcPr>
          <w:p w14:paraId="621308E1" w14:textId="77777777" w:rsidR="001B4F05" w:rsidRPr="00F65BE3" w:rsidRDefault="001B4F05" w:rsidP="00D27AA4">
            <w:pPr>
              <w:widowControl w:val="0"/>
              <w:jc w:val="center"/>
            </w:pPr>
            <w:r w:rsidRPr="00F65BE3">
              <w:t>%/ha</w:t>
            </w:r>
          </w:p>
        </w:tc>
        <w:tc>
          <w:tcPr>
            <w:tcW w:w="1788" w:type="dxa"/>
            <w:vAlign w:val="center"/>
          </w:tcPr>
          <w:p w14:paraId="0F488F03" w14:textId="35825ED6" w:rsidR="001B4F05" w:rsidRPr="00F65BE3" w:rsidRDefault="001B4F05" w:rsidP="00D27AA4">
            <w:pPr>
              <w:widowControl w:val="0"/>
              <w:jc w:val="center"/>
            </w:pPr>
            <w:r w:rsidRPr="00F65BE3">
              <w:t>Cel pu</w:t>
            </w:r>
            <w:r w:rsidR="00F65BE3" w:rsidRPr="00F65BE3">
              <w:t>ț</w:t>
            </w:r>
            <w:r w:rsidRPr="00F65BE3">
              <w:t>in 50%</w:t>
            </w:r>
          </w:p>
        </w:tc>
        <w:tc>
          <w:tcPr>
            <w:tcW w:w="3828" w:type="dxa"/>
            <w:vAlign w:val="center"/>
          </w:tcPr>
          <w:p w14:paraId="6DA30F73" w14:textId="77777777" w:rsidR="001B4F05" w:rsidRPr="00F65BE3" w:rsidRDefault="001B4F05" w:rsidP="00D27AA4">
            <w:pPr>
              <w:widowControl w:val="0"/>
            </w:pPr>
            <w:r w:rsidRPr="00F65BE3">
              <w:t xml:space="preserve">Specii edificatoare: </w:t>
            </w:r>
            <w:r w:rsidRPr="00F65BE3">
              <w:rPr>
                <w:i/>
              </w:rPr>
              <w:t>Telekia</w:t>
            </w:r>
            <w:r w:rsidR="00261421" w:rsidRPr="00F65BE3">
              <w:rPr>
                <w:i/>
              </w:rPr>
              <w:t xml:space="preserve"> </w:t>
            </w:r>
            <w:r w:rsidRPr="00F65BE3">
              <w:rPr>
                <w:i/>
              </w:rPr>
              <w:t>speciosa, Petasites</w:t>
            </w:r>
            <w:r w:rsidR="00261421" w:rsidRPr="00F65BE3">
              <w:rPr>
                <w:i/>
              </w:rPr>
              <w:t xml:space="preserve"> </w:t>
            </w:r>
            <w:r w:rsidRPr="00F65BE3">
              <w:rPr>
                <w:i/>
              </w:rPr>
              <w:t>sp</w:t>
            </w:r>
            <w:r w:rsidR="00261421" w:rsidRPr="00F65BE3">
              <w:rPr>
                <w:i/>
              </w:rPr>
              <w:t>.</w:t>
            </w:r>
            <w:r w:rsidR="002C4819" w:rsidRPr="00F65BE3">
              <w:rPr>
                <w:i/>
              </w:rPr>
              <w:t xml:space="preserve">, </w:t>
            </w:r>
            <w:r w:rsidRPr="00F65BE3">
              <w:t>cel mai adesea</w:t>
            </w:r>
            <w:r w:rsidR="00261421" w:rsidRPr="00F65BE3">
              <w:t xml:space="preserve"> </w:t>
            </w:r>
            <w:r w:rsidRPr="00F65BE3">
              <w:rPr>
                <w:i/>
              </w:rPr>
              <w:t>Petasites</w:t>
            </w:r>
            <w:r w:rsidR="00261421" w:rsidRPr="00F65BE3">
              <w:rPr>
                <w:i/>
              </w:rPr>
              <w:t xml:space="preserve"> </w:t>
            </w:r>
            <w:r w:rsidRPr="00F65BE3">
              <w:rPr>
                <w:i/>
              </w:rPr>
              <w:t>hybridu</w:t>
            </w:r>
            <w:r w:rsidR="002C4819" w:rsidRPr="00F65BE3">
              <w:rPr>
                <w:i/>
              </w:rPr>
              <w:t>s</w:t>
            </w:r>
            <w:r w:rsidRPr="00F65BE3">
              <w:rPr>
                <w:i/>
              </w:rPr>
              <w:t>, Filipendula</w:t>
            </w:r>
            <w:r w:rsidR="00261421" w:rsidRPr="00F65BE3">
              <w:rPr>
                <w:i/>
              </w:rPr>
              <w:t xml:space="preserve"> </w:t>
            </w:r>
            <w:r w:rsidRPr="00F65BE3">
              <w:rPr>
                <w:i/>
              </w:rPr>
              <w:t>ulmaria, Cicerbita alpina, Adenostyles</w:t>
            </w:r>
            <w:r w:rsidR="00261421" w:rsidRPr="00F65BE3">
              <w:rPr>
                <w:i/>
              </w:rPr>
              <w:t xml:space="preserve"> </w:t>
            </w:r>
            <w:r w:rsidRPr="00F65BE3">
              <w:rPr>
                <w:i/>
              </w:rPr>
              <w:t>alliariae, Scirpus</w:t>
            </w:r>
            <w:r w:rsidR="00261421" w:rsidRPr="00F65BE3">
              <w:rPr>
                <w:i/>
              </w:rPr>
              <w:t xml:space="preserve"> </w:t>
            </w:r>
            <w:r w:rsidRPr="00F65BE3">
              <w:rPr>
                <w:i/>
              </w:rPr>
              <w:t>sylvaticus, Angelica sylvestris.</w:t>
            </w:r>
          </w:p>
          <w:p w14:paraId="239492CF" w14:textId="77777777" w:rsidR="001B4F05" w:rsidRPr="00F65BE3" w:rsidRDefault="001B4F05" w:rsidP="00D27AA4">
            <w:pPr>
              <w:widowControl w:val="0"/>
            </w:pPr>
            <w:r w:rsidRPr="00F65BE3">
              <w:t xml:space="preserve">Specii caracteristice: </w:t>
            </w:r>
            <w:r w:rsidRPr="00F65BE3">
              <w:rPr>
                <w:i/>
              </w:rPr>
              <w:t>Lythrum</w:t>
            </w:r>
            <w:r w:rsidR="00261421" w:rsidRPr="00F65BE3">
              <w:rPr>
                <w:i/>
              </w:rPr>
              <w:t xml:space="preserve"> </w:t>
            </w:r>
            <w:r w:rsidRPr="00F65BE3">
              <w:rPr>
                <w:i/>
              </w:rPr>
              <w:t>salicaria, Lysimachia</w:t>
            </w:r>
            <w:r w:rsidR="00261421" w:rsidRPr="00F65BE3">
              <w:rPr>
                <w:i/>
              </w:rPr>
              <w:t xml:space="preserve"> </w:t>
            </w:r>
            <w:r w:rsidRPr="00F65BE3">
              <w:rPr>
                <w:i/>
              </w:rPr>
              <w:t>vulgaris, Lysimachia</w:t>
            </w:r>
            <w:r w:rsidR="00261421" w:rsidRPr="00F65BE3">
              <w:rPr>
                <w:i/>
              </w:rPr>
              <w:t xml:space="preserve"> </w:t>
            </w:r>
            <w:r w:rsidRPr="00F65BE3">
              <w:rPr>
                <w:i/>
              </w:rPr>
              <w:t>nummularia, Mentha</w:t>
            </w:r>
            <w:r w:rsidR="00261421" w:rsidRPr="00F65BE3">
              <w:rPr>
                <w:i/>
              </w:rPr>
              <w:t xml:space="preserve"> </w:t>
            </w:r>
            <w:r w:rsidRPr="00F65BE3">
              <w:rPr>
                <w:i/>
              </w:rPr>
              <w:t>longifolia, Ranunculus</w:t>
            </w:r>
            <w:r w:rsidR="00261421" w:rsidRPr="00F65BE3">
              <w:rPr>
                <w:i/>
              </w:rPr>
              <w:t xml:space="preserve"> </w:t>
            </w:r>
            <w:r w:rsidRPr="00F65BE3">
              <w:rPr>
                <w:i/>
              </w:rPr>
              <w:t>repens, Leucanthemum vulgare, L. rotundifolium, Juncus sp., Deschampsia</w:t>
            </w:r>
            <w:r w:rsidR="00261421" w:rsidRPr="00F65BE3">
              <w:rPr>
                <w:i/>
              </w:rPr>
              <w:t xml:space="preserve"> </w:t>
            </w:r>
            <w:r w:rsidRPr="00F65BE3">
              <w:rPr>
                <w:i/>
              </w:rPr>
              <w:t>caespitosa, Caltha</w:t>
            </w:r>
            <w:r w:rsidR="00261421" w:rsidRPr="00F65BE3">
              <w:rPr>
                <w:i/>
              </w:rPr>
              <w:t xml:space="preserve"> </w:t>
            </w:r>
            <w:r w:rsidRPr="00F65BE3">
              <w:rPr>
                <w:i/>
              </w:rPr>
              <w:t>laeta, Carex sp., Chaerophyllum</w:t>
            </w:r>
            <w:r w:rsidR="00261421" w:rsidRPr="00F65BE3">
              <w:rPr>
                <w:i/>
              </w:rPr>
              <w:t xml:space="preserve"> </w:t>
            </w:r>
            <w:r w:rsidRPr="00F65BE3">
              <w:rPr>
                <w:i/>
              </w:rPr>
              <w:lastRenderedPageBreak/>
              <w:t>hirsutum, Aegopodium</w:t>
            </w:r>
            <w:r w:rsidR="00261421" w:rsidRPr="00F65BE3">
              <w:rPr>
                <w:i/>
              </w:rPr>
              <w:t xml:space="preserve"> </w:t>
            </w:r>
            <w:r w:rsidRPr="00F65BE3">
              <w:rPr>
                <w:i/>
              </w:rPr>
              <w:t>podagraria</w:t>
            </w:r>
          </w:p>
        </w:tc>
      </w:tr>
      <w:tr w:rsidR="00CE7B67" w:rsidRPr="00F65BE3" w14:paraId="61D71796" w14:textId="77777777" w:rsidTr="006955ED">
        <w:trPr>
          <w:jc w:val="center"/>
        </w:trPr>
        <w:tc>
          <w:tcPr>
            <w:tcW w:w="2914" w:type="dxa"/>
            <w:vAlign w:val="center"/>
          </w:tcPr>
          <w:p w14:paraId="079D97EF" w14:textId="77777777" w:rsidR="001B4F05" w:rsidRPr="00F65BE3" w:rsidRDefault="00CE7B67" w:rsidP="00D27AA4">
            <w:pPr>
              <w:widowControl w:val="0"/>
            </w:pPr>
            <w:r w:rsidRPr="00F65BE3">
              <w:lastRenderedPageBreak/>
              <w:t xml:space="preserve">PR6.3 </w:t>
            </w:r>
            <w:r w:rsidR="001B4F05" w:rsidRPr="00F65BE3">
              <w:t>Număr specii edificatoare/caracteristice</w:t>
            </w:r>
          </w:p>
        </w:tc>
        <w:tc>
          <w:tcPr>
            <w:tcW w:w="1392" w:type="dxa"/>
            <w:vAlign w:val="center"/>
          </w:tcPr>
          <w:p w14:paraId="43DA5C27" w14:textId="77777777" w:rsidR="001B4F05" w:rsidRPr="00F65BE3" w:rsidRDefault="001B4F05" w:rsidP="00D27AA4">
            <w:pPr>
              <w:widowControl w:val="0"/>
              <w:jc w:val="center"/>
            </w:pPr>
            <w:r w:rsidRPr="00F65BE3">
              <w:t>Număr specii/25 m</w:t>
            </w:r>
            <w:r w:rsidRPr="00F65BE3">
              <w:rPr>
                <w:vertAlign w:val="superscript"/>
              </w:rPr>
              <w:t>2</w:t>
            </w:r>
          </w:p>
        </w:tc>
        <w:tc>
          <w:tcPr>
            <w:tcW w:w="1788" w:type="dxa"/>
            <w:vAlign w:val="center"/>
          </w:tcPr>
          <w:p w14:paraId="2B0E2414" w14:textId="77777777" w:rsidR="001B4F05" w:rsidRPr="00F65BE3" w:rsidRDefault="001B4F05" w:rsidP="00D27AA4">
            <w:pPr>
              <w:widowControl w:val="0"/>
              <w:jc w:val="center"/>
            </w:pPr>
            <w:r w:rsidRPr="00F65BE3">
              <w:t>Minim 1 edificatoare, minim 5 caracteristice sau edificatoare</w:t>
            </w:r>
          </w:p>
        </w:tc>
        <w:tc>
          <w:tcPr>
            <w:tcW w:w="3828" w:type="dxa"/>
            <w:vAlign w:val="center"/>
          </w:tcPr>
          <w:p w14:paraId="588AD9EC" w14:textId="4AF94FC9" w:rsidR="001B4F05" w:rsidRPr="00F65BE3" w:rsidRDefault="001B4F05" w:rsidP="00D27AA4">
            <w:pPr>
              <w:widowControl w:val="0"/>
            </w:pPr>
            <w:r w:rsidRPr="00F65BE3">
              <w:t>Oricare dintre speciile edificatoare/caracteristice este suficientă pentru a declara habitatul, dacă realizează abunden</w:t>
            </w:r>
            <w:r w:rsidR="00F65BE3" w:rsidRPr="00F65BE3">
              <w:t>ț</w:t>
            </w:r>
            <w:r w:rsidRPr="00F65BE3">
              <w:t>e ridicate. Este de dorit ca habitatul să con</w:t>
            </w:r>
            <w:r w:rsidR="00F65BE3" w:rsidRPr="00F65BE3">
              <w:t>ț</w:t>
            </w:r>
            <w:r w:rsidRPr="00F65BE3">
              <w:t>ină minim 5 specii tipice</w:t>
            </w:r>
            <w:r w:rsidR="002C4819" w:rsidRPr="00F65BE3">
              <w:t xml:space="preserve">, </w:t>
            </w:r>
            <w:r w:rsidRPr="00F65BE3">
              <w:t>caracteristice sau edificatoare.</w:t>
            </w:r>
          </w:p>
        </w:tc>
      </w:tr>
      <w:tr w:rsidR="00CE7B67" w:rsidRPr="00F65BE3" w14:paraId="5053D836" w14:textId="77777777" w:rsidTr="006955ED">
        <w:trPr>
          <w:jc w:val="center"/>
        </w:trPr>
        <w:tc>
          <w:tcPr>
            <w:tcW w:w="2914" w:type="dxa"/>
            <w:vAlign w:val="center"/>
          </w:tcPr>
          <w:p w14:paraId="13B0C211" w14:textId="4F653249" w:rsidR="001B4F05" w:rsidRPr="00F65BE3" w:rsidRDefault="00CE7B67" w:rsidP="00D27AA4">
            <w:pPr>
              <w:widowControl w:val="0"/>
            </w:pPr>
            <w:r w:rsidRPr="00F65BE3">
              <w:t xml:space="preserve">PR6.4 </w:t>
            </w:r>
            <w:r w:rsidR="001B4F05" w:rsidRPr="00F65BE3">
              <w:t>Gradul de acoperire cu tufări</w:t>
            </w:r>
            <w:r w:rsidR="00F65BE3" w:rsidRPr="00F65BE3">
              <w:t>ș</w:t>
            </w:r>
            <w:r w:rsidR="001B4F05" w:rsidRPr="00F65BE3">
              <w:t>uri</w:t>
            </w:r>
          </w:p>
        </w:tc>
        <w:tc>
          <w:tcPr>
            <w:tcW w:w="1392" w:type="dxa"/>
            <w:vAlign w:val="center"/>
          </w:tcPr>
          <w:p w14:paraId="7F11C137" w14:textId="77777777" w:rsidR="001B4F05" w:rsidRPr="00F65BE3" w:rsidRDefault="001B4F05" w:rsidP="00D27AA4">
            <w:pPr>
              <w:widowControl w:val="0"/>
              <w:jc w:val="center"/>
            </w:pPr>
            <w:r w:rsidRPr="00F65BE3">
              <w:t>%/Ha</w:t>
            </w:r>
          </w:p>
        </w:tc>
        <w:tc>
          <w:tcPr>
            <w:tcW w:w="1788" w:type="dxa"/>
            <w:vAlign w:val="center"/>
          </w:tcPr>
          <w:p w14:paraId="672E6047" w14:textId="77777777" w:rsidR="001B4F05" w:rsidRPr="00F65BE3" w:rsidRDefault="001B4F05" w:rsidP="00D27AA4">
            <w:pPr>
              <w:widowControl w:val="0"/>
              <w:jc w:val="center"/>
            </w:pPr>
            <w:r w:rsidRPr="00F65BE3">
              <w:t>Cel mult 20-30%</w:t>
            </w:r>
          </w:p>
        </w:tc>
        <w:tc>
          <w:tcPr>
            <w:tcW w:w="3828" w:type="dxa"/>
            <w:vAlign w:val="center"/>
          </w:tcPr>
          <w:p w14:paraId="79306306" w14:textId="3F3F25F0" w:rsidR="001B4F05" w:rsidRPr="00F65BE3" w:rsidRDefault="001B4F05" w:rsidP="00D27AA4">
            <w:pPr>
              <w:widowControl w:val="0"/>
            </w:pPr>
            <w:r w:rsidRPr="00F65BE3">
              <w:t xml:space="preserve">Fiind habitate pe marginile pâraielor </w:t>
            </w:r>
            <w:r w:rsidR="00F65BE3" w:rsidRPr="00F65BE3">
              <w:t>ș</w:t>
            </w:r>
            <w:r w:rsidRPr="00F65BE3">
              <w:t xml:space="preserve">i râurilor montane, aceste habitate tolerează umbrirea </w:t>
            </w:r>
            <w:r w:rsidR="00F65BE3" w:rsidRPr="00F65BE3">
              <w:t>ș</w:t>
            </w:r>
            <w:r w:rsidRPr="00F65BE3">
              <w:t>i prezen</w:t>
            </w:r>
            <w:r w:rsidR="00F65BE3" w:rsidRPr="00F65BE3">
              <w:t>ț</w:t>
            </w:r>
            <w:r w:rsidRPr="00F65BE3">
              <w:t>a speciilor arbustive, cu acoperiri de până la 20-30%. Acoperirile mai ridicate indică mai degrabă prezen</w:t>
            </w:r>
            <w:r w:rsidR="00F65BE3" w:rsidRPr="00F65BE3">
              <w:t>ț</w:t>
            </w:r>
            <w:r w:rsidRPr="00F65BE3">
              <w:t>a unor habitate de tufări</w:t>
            </w:r>
            <w:r w:rsidR="00F65BE3" w:rsidRPr="00F65BE3">
              <w:t>ș</w:t>
            </w:r>
            <w:r w:rsidRPr="00F65BE3">
              <w:t>uri sau păduri.</w:t>
            </w:r>
          </w:p>
        </w:tc>
      </w:tr>
      <w:tr w:rsidR="00CE7B67" w:rsidRPr="00F65BE3" w14:paraId="280201F9" w14:textId="77777777" w:rsidTr="006955ED">
        <w:trPr>
          <w:jc w:val="center"/>
        </w:trPr>
        <w:tc>
          <w:tcPr>
            <w:tcW w:w="2914" w:type="dxa"/>
            <w:vAlign w:val="center"/>
          </w:tcPr>
          <w:p w14:paraId="2F47EE1B" w14:textId="05EADCDA" w:rsidR="001B4F05" w:rsidRPr="00F65BE3" w:rsidRDefault="00CE7B67" w:rsidP="00CC2D43">
            <w:pPr>
              <w:widowControl w:val="0"/>
            </w:pPr>
            <w:r w:rsidRPr="00F65BE3">
              <w:t xml:space="preserve">PR6.5 </w:t>
            </w:r>
            <w:r w:rsidR="001B4F05" w:rsidRPr="00F65BE3">
              <w:t>Suprafa</w:t>
            </w:r>
            <w:r w:rsidR="00F65BE3" w:rsidRPr="00F65BE3">
              <w:t>ț</w:t>
            </w:r>
            <w:r w:rsidR="001B4F05" w:rsidRPr="00F65BE3">
              <w:t>a de sol erodat/neacoperit de vegeta</w:t>
            </w:r>
            <w:r w:rsidR="00F65BE3" w:rsidRPr="00F65BE3">
              <w:t>ț</w:t>
            </w:r>
            <w:r w:rsidR="001B4F05" w:rsidRPr="00F65BE3">
              <w:t>ie</w:t>
            </w:r>
          </w:p>
        </w:tc>
        <w:tc>
          <w:tcPr>
            <w:tcW w:w="1392" w:type="dxa"/>
            <w:vAlign w:val="center"/>
          </w:tcPr>
          <w:p w14:paraId="7586544D" w14:textId="77777777" w:rsidR="001B4F05" w:rsidRPr="00F65BE3" w:rsidRDefault="001B4F05" w:rsidP="00D27AA4">
            <w:pPr>
              <w:widowControl w:val="0"/>
              <w:jc w:val="center"/>
            </w:pPr>
            <w:r w:rsidRPr="00F65BE3">
              <w:t>%/Ha</w:t>
            </w:r>
          </w:p>
        </w:tc>
        <w:tc>
          <w:tcPr>
            <w:tcW w:w="1788" w:type="dxa"/>
            <w:vAlign w:val="center"/>
          </w:tcPr>
          <w:p w14:paraId="3D5D0DA7" w14:textId="77777777" w:rsidR="001B4F05" w:rsidRPr="00F65BE3" w:rsidRDefault="001B4F05" w:rsidP="00D27AA4">
            <w:pPr>
              <w:widowControl w:val="0"/>
              <w:jc w:val="center"/>
            </w:pPr>
            <w:r w:rsidRPr="00F65BE3">
              <w:t>Cel mult 15%</w:t>
            </w:r>
          </w:p>
        </w:tc>
        <w:tc>
          <w:tcPr>
            <w:tcW w:w="3828" w:type="dxa"/>
            <w:vAlign w:val="center"/>
          </w:tcPr>
          <w:p w14:paraId="35E186ED" w14:textId="3EF437DC" w:rsidR="001B4F05" w:rsidRPr="00F65BE3" w:rsidRDefault="001B4F05" w:rsidP="00D27AA4">
            <w:pPr>
              <w:widowControl w:val="0"/>
            </w:pPr>
            <w:r w:rsidRPr="00F65BE3">
              <w:t>Fiind habitate ce apar în zone învecinate apelor curgătoare, pot apărea fenomene de eroziune în imediata apropiere sau chiar în interiorul acestora. Este totu</w:t>
            </w:r>
            <w:r w:rsidR="00F65BE3" w:rsidRPr="00F65BE3">
              <w:t>ș</w:t>
            </w:r>
            <w:r w:rsidRPr="00F65BE3">
              <w:t>i de dorit ca aceste fenomene să nu fie excesive.</w:t>
            </w:r>
          </w:p>
        </w:tc>
      </w:tr>
      <w:tr w:rsidR="00CE7B67" w:rsidRPr="00F65BE3" w14:paraId="3FA15E24" w14:textId="77777777" w:rsidTr="006955ED">
        <w:trPr>
          <w:jc w:val="center"/>
        </w:trPr>
        <w:tc>
          <w:tcPr>
            <w:tcW w:w="2914" w:type="dxa"/>
            <w:vAlign w:val="center"/>
          </w:tcPr>
          <w:p w14:paraId="7012790F" w14:textId="1C5E8D9E" w:rsidR="002C4819" w:rsidRPr="00F65BE3" w:rsidRDefault="00CE7B67" w:rsidP="00D27AA4">
            <w:pPr>
              <w:widowControl w:val="0"/>
            </w:pPr>
            <w:r w:rsidRPr="00F65BE3">
              <w:t xml:space="preserve">PR6.6 </w:t>
            </w:r>
            <w:r w:rsidR="001B4F05" w:rsidRPr="00F65BE3">
              <w:t>Abunden</w:t>
            </w:r>
            <w:r w:rsidR="00F65BE3" w:rsidRPr="00F65BE3">
              <w:t>ț</w:t>
            </w:r>
            <w:r w:rsidR="001B4F05" w:rsidRPr="00F65BE3">
              <w:t xml:space="preserve">ă specii indicatoare pentru perturbări </w:t>
            </w:r>
          </w:p>
          <w:p w14:paraId="0FBB18DB" w14:textId="77777777" w:rsidR="001B4F05" w:rsidRPr="00F65BE3" w:rsidRDefault="001B4F05" w:rsidP="00D27AA4">
            <w:pPr>
              <w:widowControl w:val="0"/>
            </w:pPr>
            <w:r w:rsidRPr="00F65BE3">
              <w:t>(specii invazive, specii ruderale)</w:t>
            </w:r>
          </w:p>
        </w:tc>
        <w:tc>
          <w:tcPr>
            <w:tcW w:w="1392" w:type="dxa"/>
            <w:vAlign w:val="center"/>
          </w:tcPr>
          <w:p w14:paraId="17B54C53" w14:textId="77777777" w:rsidR="001B4F05" w:rsidRPr="00F65BE3" w:rsidRDefault="001B4F05" w:rsidP="00D27AA4">
            <w:pPr>
              <w:widowControl w:val="0"/>
              <w:jc w:val="center"/>
            </w:pPr>
            <w:r w:rsidRPr="00F65BE3">
              <w:t>%/Ha</w:t>
            </w:r>
          </w:p>
        </w:tc>
        <w:tc>
          <w:tcPr>
            <w:tcW w:w="1788" w:type="dxa"/>
            <w:vAlign w:val="center"/>
          </w:tcPr>
          <w:p w14:paraId="213DB990" w14:textId="27147FDD" w:rsidR="001B4F05" w:rsidRPr="00F65BE3" w:rsidRDefault="001B4F05" w:rsidP="00D27AA4">
            <w:pPr>
              <w:widowControl w:val="0"/>
              <w:jc w:val="center"/>
            </w:pPr>
            <w:r w:rsidRPr="00F65BE3">
              <w:t>Mai pu</w:t>
            </w:r>
            <w:r w:rsidR="00F65BE3" w:rsidRPr="00F65BE3">
              <w:t>ț</w:t>
            </w:r>
            <w:r w:rsidRPr="00F65BE3">
              <w:t>in de 5% / ha</w:t>
            </w:r>
          </w:p>
        </w:tc>
        <w:tc>
          <w:tcPr>
            <w:tcW w:w="3828" w:type="dxa"/>
            <w:vAlign w:val="center"/>
          </w:tcPr>
          <w:p w14:paraId="58047FA2" w14:textId="4E0B3E71" w:rsidR="001B4F05" w:rsidRPr="00F65BE3" w:rsidRDefault="001B4F05" w:rsidP="00D27AA4">
            <w:pPr>
              <w:widowControl w:val="0"/>
            </w:pPr>
            <w:r w:rsidRPr="00F65BE3">
              <w:t xml:space="preserve">Ca majoritatea habitatelor de zone umede, </w:t>
            </w:r>
            <w:r w:rsidR="00F65BE3" w:rsidRPr="00F65BE3">
              <w:t>ș</w:t>
            </w:r>
            <w:r w:rsidRPr="00F65BE3">
              <w:t xml:space="preserve">i habitatul 6430 este vulnerabil la invazia unor specii precum </w:t>
            </w:r>
            <w:r w:rsidRPr="00F65BE3">
              <w:rPr>
                <w:i/>
              </w:rPr>
              <w:t>Reynoutria</w:t>
            </w:r>
            <w:r w:rsidR="00261421" w:rsidRPr="00F65BE3">
              <w:rPr>
                <w:i/>
              </w:rPr>
              <w:t xml:space="preserve"> </w:t>
            </w:r>
            <w:r w:rsidRPr="00F65BE3">
              <w:rPr>
                <w:i/>
              </w:rPr>
              <w:t>japonica, Impatiens</w:t>
            </w:r>
            <w:r w:rsidR="00261421" w:rsidRPr="00F65BE3">
              <w:rPr>
                <w:i/>
              </w:rPr>
              <w:t xml:space="preserve"> </w:t>
            </w:r>
            <w:r w:rsidRPr="00F65BE3">
              <w:rPr>
                <w:i/>
              </w:rPr>
              <w:t>glandulifera, Helianthus</w:t>
            </w:r>
            <w:r w:rsidR="00261421" w:rsidRPr="00F65BE3">
              <w:rPr>
                <w:i/>
              </w:rPr>
              <w:t xml:space="preserve"> </w:t>
            </w:r>
            <w:r w:rsidRPr="00F65BE3">
              <w:rPr>
                <w:i/>
              </w:rPr>
              <w:t>tuberosus</w:t>
            </w:r>
            <w:r w:rsidR="002C4819" w:rsidRPr="00F65BE3">
              <w:t>.</w:t>
            </w:r>
            <w:r w:rsidRPr="00F65BE3">
              <w:t xml:space="preserve"> Multe din speciile invazive preferă exact zonele cu soluri profunde bogate în substan</w:t>
            </w:r>
            <w:r w:rsidR="00F65BE3" w:rsidRPr="00F65BE3">
              <w:t>ț</w:t>
            </w:r>
            <w:r w:rsidRPr="00F65BE3">
              <w:t>e nutritive de pe marginea apelor. De asemenea, fiind habitate ce apar de obicei pe văi, ele sunt adesea în contact cu re</w:t>
            </w:r>
            <w:r w:rsidR="00F65BE3" w:rsidRPr="00F65BE3">
              <w:t>ț</w:t>
            </w:r>
            <w:r w:rsidRPr="00F65BE3">
              <w:t>eaua de drumuri de acces, pe care pot pătrunde specii ruderale. E</w:t>
            </w:r>
            <w:r w:rsidR="002C4819" w:rsidRPr="00F65BE3">
              <w:t>ste</w:t>
            </w:r>
            <w:r w:rsidRPr="00F65BE3">
              <w:t xml:space="preserve"> de dorit ca abunden</w:t>
            </w:r>
            <w:r w:rsidR="00F65BE3" w:rsidRPr="00F65BE3">
              <w:t>ț</w:t>
            </w:r>
            <w:r w:rsidRPr="00F65BE3">
              <w:t>a acestor specii perturbatoare să fie sub 5%.</w:t>
            </w:r>
          </w:p>
        </w:tc>
      </w:tr>
      <w:tr w:rsidR="00CE7B67" w:rsidRPr="00F65BE3" w14:paraId="7BADDDD7" w14:textId="77777777" w:rsidTr="006955ED">
        <w:trPr>
          <w:jc w:val="center"/>
        </w:trPr>
        <w:tc>
          <w:tcPr>
            <w:tcW w:w="2914" w:type="dxa"/>
            <w:vAlign w:val="center"/>
          </w:tcPr>
          <w:p w14:paraId="2CA56152" w14:textId="034AA389" w:rsidR="001B4F05" w:rsidRPr="00F65BE3" w:rsidRDefault="00CE7B67" w:rsidP="00D27AA4">
            <w:pPr>
              <w:widowControl w:val="0"/>
            </w:pPr>
            <w:r w:rsidRPr="00F65BE3">
              <w:t xml:space="preserve">PR6.7 </w:t>
            </w:r>
            <w:r w:rsidR="001B4F05" w:rsidRPr="00F65BE3">
              <w:t>Înăl</w:t>
            </w:r>
            <w:r w:rsidR="00F65BE3" w:rsidRPr="00F65BE3">
              <w:t>ț</w:t>
            </w:r>
            <w:r w:rsidR="001B4F05" w:rsidRPr="00F65BE3">
              <w:t>imea vegeta</w:t>
            </w:r>
            <w:r w:rsidR="00F65BE3" w:rsidRPr="00F65BE3">
              <w:t>ț</w:t>
            </w:r>
            <w:r w:rsidR="001B4F05" w:rsidRPr="00F65BE3">
              <w:t>iei</w:t>
            </w:r>
          </w:p>
        </w:tc>
        <w:tc>
          <w:tcPr>
            <w:tcW w:w="1392" w:type="dxa"/>
            <w:vAlign w:val="center"/>
          </w:tcPr>
          <w:p w14:paraId="5F936340" w14:textId="77777777" w:rsidR="001B4F05" w:rsidRPr="00F65BE3" w:rsidRDefault="001B4F05" w:rsidP="00D27AA4">
            <w:pPr>
              <w:widowControl w:val="0"/>
              <w:jc w:val="center"/>
            </w:pPr>
            <w:r w:rsidRPr="00F65BE3">
              <w:t>cm</w:t>
            </w:r>
          </w:p>
        </w:tc>
        <w:tc>
          <w:tcPr>
            <w:tcW w:w="1788" w:type="dxa"/>
            <w:vAlign w:val="center"/>
          </w:tcPr>
          <w:p w14:paraId="34536DA2" w14:textId="77777777" w:rsidR="001B4F05" w:rsidRPr="00F65BE3" w:rsidRDefault="001B4F05" w:rsidP="00D27AA4">
            <w:pPr>
              <w:widowControl w:val="0"/>
              <w:jc w:val="center"/>
            </w:pPr>
            <w:r w:rsidRPr="00F65BE3">
              <w:t>60-200</w:t>
            </w:r>
          </w:p>
        </w:tc>
        <w:tc>
          <w:tcPr>
            <w:tcW w:w="3828" w:type="dxa"/>
            <w:vAlign w:val="center"/>
          </w:tcPr>
          <w:p w14:paraId="7FA1C274" w14:textId="306BBD1E" w:rsidR="001B4F05" w:rsidRPr="00F65BE3" w:rsidRDefault="001B4F05" w:rsidP="00D27AA4">
            <w:pPr>
              <w:widowControl w:val="0"/>
            </w:pPr>
            <w:r w:rsidRPr="00F65BE3">
              <w:t>Înăl</w:t>
            </w:r>
            <w:r w:rsidR="00F65BE3" w:rsidRPr="00F65BE3">
              <w:t>ț</w:t>
            </w:r>
            <w:r w:rsidRPr="00F65BE3">
              <w:t>imea variază între 60</w:t>
            </w:r>
            <w:r w:rsidR="002C4819" w:rsidRPr="00F65BE3">
              <w:t>-</w:t>
            </w:r>
            <w:r w:rsidRPr="00F65BE3">
              <w:t>200 cm, adesea cu valori peste 80-100 cm.</w:t>
            </w:r>
          </w:p>
        </w:tc>
      </w:tr>
    </w:tbl>
    <w:p w14:paraId="58246B21" w14:textId="77777777" w:rsidR="001B4F05" w:rsidRPr="00F65BE3" w:rsidRDefault="001B4F05" w:rsidP="008A293E">
      <w:pPr>
        <w:spacing w:line="360" w:lineRule="auto"/>
      </w:pPr>
    </w:p>
    <w:p w14:paraId="0C913872" w14:textId="77777777" w:rsidR="00C10083" w:rsidRPr="00F65BE3" w:rsidRDefault="00C10083" w:rsidP="008A293E">
      <w:pPr>
        <w:spacing w:line="360" w:lineRule="auto"/>
      </w:pPr>
    </w:p>
    <w:tbl>
      <w:tblPr>
        <w:tblStyle w:val="TableGrid"/>
        <w:tblW w:w="9805" w:type="dxa"/>
        <w:jc w:val="center"/>
        <w:tblCellMar>
          <w:top w:w="57" w:type="dxa"/>
          <w:left w:w="57" w:type="dxa"/>
          <w:bottom w:w="57" w:type="dxa"/>
          <w:right w:w="57" w:type="dxa"/>
        </w:tblCellMar>
        <w:tblLook w:val="04A0" w:firstRow="1" w:lastRow="0" w:firstColumn="1" w:lastColumn="0" w:noHBand="0" w:noVBand="1"/>
      </w:tblPr>
      <w:tblGrid>
        <w:gridCol w:w="2579"/>
        <w:gridCol w:w="1286"/>
        <w:gridCol w:w="1890"/>
        <w:gridCol w:w="4050"/>
      </w:tblGrid>
      <w:tr w:rsidR="003E28DF" w:rsidRPr="00F65BE3" w14:paraId="017ED724" w14:textId="77777777" w:rsidTr="00CC2D43">
        <w:trPr>
          <w:tblHeader/>
          <w:jc w:val="center"/>
        </w:trPr>
        <w:tc>
          <w:tcPr>
            <w:tcW w:w="9805" w:type="dxa"/>
            <w:gridSpan w:val="4"/>
            <w:vAlign w:val="center"/>
          </w:tcPr>
          <w:p w14:paraId="082EABBB" w14:textId="0CB6C3B3" w:rsidR="006D5EDE" w:rsidRPr="00F65BE3" w:rsidRDefault="003E28DF" w:rsidP="006E2A11">
            <w:r w:rsidRPr="00F65BE3">
              <w:rPr>
                <w:b/>
              </w:rPr>
              <w:lastRenderedPageBreak/>
              <w:t>OC7. Men</w:t>
            </w:r>
            <w:r w:rsidR="00F65BE3" w:rsidRPr="00F65BE3">
              <w:rPr>
                <w:b/>
              </w:rPr>
              <w:t>ț</w:t>
            </w:r>
            <w:r w:rsidRPr="00F65BE3">
              <w:rPr>
                <w:b/>
              </w:rPr>
              <w:t>inerea stării de conservare favorabilă a habitatului 6520 Fâne</w:t>
            </w:r>
            <w:r w:rsidR="00F65BE3" w:rsidRPr="00F65BE3">
              <w:rPr>
                <w:b/>
              </w:rPr>
              <w:t>ț</w:t>
            </w:r>
            <w:r w:rsidRPr="00F65BE3">
              <w:rPr>
                <w:b/>
              </w:rPr>
              <w:t>e montane</w:t>
            </w:r>
            <w:r w:rsidR="00B82DFD" w:rsidRPr="00F65BE3">
              <w:rPr>
                <w:b/>
              </w:rPr>
              <w:t xml:space="preserve"> </w:t>
            </w:r>
            <w:r w:rsidRPr="00F65BE3">
              <w:t>în</w:t>
            </w:r>
            <w:r w:rsidR="00B82DFD" w:rsidRPr="00F65BE3">
              <w:t xml:space="preserve"> </w:t>
            </w:r>
            <w:r w:rsidRPr="00F65BE3">
              <w:t>ROSAC0194 Piatra Craiului</w:t>
            </w:r>
            <w:r w:rsidR="009500B2" w:rsidRPr="00F65BE3">
              <w:t>,</w:t>
            </w:r>
            <w:r w:rsidR="00965362" w:rsidRPr="00F65BE3">
              <w:t xml:space="preserve"> </w:t>
            </w:r>
            <w:r w:rsidR="009500B2" w:rsidRPr="00F65BE3">
              <w:t xml:space="preserve">respectiv </w:t>
            </w:r>
            <w:r w:rsidR="001515AF" w:rsidRPr="00F65BE3">
              <w:rPr>
                <w:rFonts w:eastAsiaTheme="minorHAnsi"/>
              </w:rPr>
              <w:t>R3801 Paji</w:t>
            </w:r>
            <w:r w:rsidR="00F65BE3" w:rsidRPr="00F65BE3">
              <w:rPr>
                <w:rFonts w:eastAsiaTheme="minorHAnsi"/>
              </w:rPr>
              <w:t>ș</w:t>
            </w:r>
            <w:r w:rsidR="001515AF" w:rsidRPr="00F65BE3">
              <w:rPr>
                <w:rFonts w:eastAsiaTheme="minorHAnsi"/>
              </w:rPr>
              <w:t xml:space="preserve">ti sud-est carpatice de </w:t>
            </w:r>
            <w:r w:rsidR="001515AF" w:rsidRPr="00F65BE3">
              <w:rPr>
                <w:rFonts w:eastAsiaTheme="minorHAnsi"/>
                <w:i/>
              </w:rPr>
              <w:t xml:space="preserve">Trisetum Flavescens </w:t>
            </w:r>
            <w:r w:rsidR="00F65BE3" w:rsidRPr="00F65BE3">
              <w:rPr>
                <w:rFonts w:eastAsiaTheme="minorHAnsi"/>
              </w:rPr>
              <w:t>ș</w:t>
            </w:r>
            <w:r w:rsidR="001515AF" w:rsidRPr="00F65BE3">
              <w:rPr>
                <w:rFonts w:eastAsiaTheme="minorHAnsi"/>
              </w:rPr>
              <w:t xml:space="preserve">i </w:t>
            </w:r>
            <w:r w:rsidR="001515AF" w:rsidRPr="00F65BE3">
              <w:rPr>
                <w:rFonts w:eastAsiaTheme="minorHAnsi"/>
                <w:i/>
              </w:rPr>
              <w:t xml:space="preserve">Alchemilla vulgaris; </w:t>
            </w:r>
            <w:r w:rsidR="001515AF" w:rsidRPr="00F65BE3">
              <w:rPr>
                <w:rFonts w:eastAsiaTheme="minorHAnsi"/>
              </w:rPr>
              <w:t>R3803 Paji</w:t>
            </w:r>
            <w:r w:rsidR="00F65BE3" w:rsidRPr="00F65BE3">
              <w:rPr>
                <w:rFonts w:eastAsiaTheme="minorHAnsi"/>
              </w:rPr>
              <w:t>ș</w:t>
            </w:r>
            <w:r w:rsidR="001515AF" w:rsidRPr="00F65BE3">
              <w:rPr>
                <w:rFonts w:eastAsiaTheme="minorHAnsi"/>
              </w:rPr>
              <w:t xml:space="preserve">ti sud-est carpatice de </w:t>
            </w:r>
            <w:r w:rsidR="001515AF" w:rsidRPr="00F65BE3">
              <w:rPr>
                <w:rFonts w:eastAsiaTheme="minorHAnsi"/>
                <w:i/>
              </w:rPr>
              <w:t xml:space="preserve">Agrostis capillaris </w:t>
            </w:r>
            <w:r w:rsidR="00F65BE3" w:rsidRPr="00F65BE3">
              <w:rPr>
                <w:rFonts w:eastAsiaTheme="minorHAnsi"/>
              </w:rPr>
              <w:t>ș</w:t>
            </w:r>
            <w:r w:rsidR="001515AF" w:rsidRPr="00F65BE3">
              <w:rPr>
                <w:rFonts w:eastAsiaTheme="minorHAnsi"/>
              </w:rPr>
              <w:t xml:space="preserve">i </w:t>
            </w:r>
            <w:r w:rsidR="001515AF" w:rsidRPr="00F65BE3">
              <w:rPr>
                <w:rFonts w:eastAsiaTheme="minorHAnsi"/>
                <w:i/>
              </w:rPr>
              <w:t>Festuca rubra;</w:t>
            </w:r>
            <w:r w:rsidR="001515AF" w:rsidRPr="00F65BE3">
              <w:rPr>
                <w:rFonts w:eastAsiaTheme="minorHAnsi"/>
              </w:rPr>
              <w:t>R3804 Paji</w:t>
            </w:r>
            <w:r w:rsidR="00F65BE3" w:rsidRPr="00F65BE3">
              <w:rPr>
                <w:rFonts w:eastAsiaTheme="minorHAnsi"/>
              </w:rPr>
              <w:t>ș</w:t>
            </w:r>
            <w:r w:rsidR="001515AF" w:rsidRPr="00F65BE3">
              <w:rPr>
                <w:rFonts w:eastAsiaTheme="minorHAnsi"/>
              </w:rPr>
              <w:t xml:space="preserve">ti daco-getice de </w:t>
            </w:r>
            <w:r w:rsidR="001515AF" w:rsidRPr="00F65BE3">
              <w:rPr>
                <w:rFonts w:eastAsiaTheme="minorHAnsi"/>
                <w:i/>
              </w:rPr>
              <w:t>Agrostis capillaris</w:t>
            </w:r>
            <w:r w:rsidR="001515AF" w:rsidRPr="00F65BE3">
              <w:rPr>
                <w:rFonts w:eastAsiaTheme="minorHAnsi"/>
              </w:rPr>
              <w:t xml:space="preserve"> </w:t>
            </w:r>
            <w:r w:rsidR="00F65BE3" w:rsidRPr="00F65BE3">
              <w:rPr>
                <w:rFonts w:eastAsiaTheme="minorHAnsi"/>
              </w:rPr>
              <w:t>ș</w:t>
            </w:r>
            <w:r w:rsidR="001515AF" w:rsidRPr="00F65BE3">
              <w:rPr>
                <w:rFonts w:eastAsiaTheme="minorHAnsi"/>
              </w:rPr>
              <w:t xml:space="preserve">i </w:t>
            </w:r>
            <w:r w:rsidR="001515AF" w:rsidRPr="00F65BE3">
              <w:rPr>
                <w:rFonts w:eastAsiaTheme="minorHAnsi"/>
                <w:i/>
              </w:rPr>
              <w:t>Anthoxanthum odoratum</w:t>
            </w:r>
            <w:r w:rsidRPr="00F65BE3">
              <w:t xml:space="preserve"> </w:t>
            </w:r>
            <w:r w:rsidR="009500B2" w:rsidRPr="00F65BE3">
              <w:t xml:space="preserve">în </w:t>
            </w:r>
            <w:r w:rsidRPr="00F65BE3">
              <w:t>Parcul Na</w:t>
            </w:r>
            <w:r w:rsidR="00F65BE3" w:rsidRPr="00F65BE3">
              <w:t>ț</w:t>
            </w:r>
            <w:r w:rsidRPr="00F65BE3">
              <w:t>ional Piatra Craiului, care este definită de următorii parametri:</w:t>
            </w:r>
          </w:p>
        </w:tc>
      </w:tr>
      <w:tr w:rsidR="00A46AAD" w:rsidRPr="00F65BE3" w14:paraId="2EA6ABF7" w14:textId="77777777" w:rsidTr="00CC2D43">
        <w:trPr>
          <w:tblHeader/>
          <w:jc w:val="center"/>
        </w:trPr>
        <w:tc>
          <w:tcPr>
            <w:tcW w:w="2579" w:type="dxa"/>
            <w:vAlign w:val="center"/>
          </w:tcPr>
          <w:p w14:paraId="7A102803" w14:textId="77777777" w:rsidR="003E28DF" w:rsidRPr="00F65BE3" w:rsidRDefault="003E28DF" w:rsidP="00D27AA4">
            <w:pPr>
              <w:pStyle w:val="LO-normal"/>
              <w:spacing w:before="0" w:after="0"/>
              <w:jc w:val="center"/>
              <w:rPr>
                <w:b/>
                <w:sz w:val="24"/>
                <w:szCs w:val="24"/>
                <w:lang w:val="ro-RO"/>
              </w:rPr>
            </w:pPr>
            <w:r w:rsidRPr="00F65BE3">
              <w:rPr>
                <w:b/>
                <w:sz w:val="24"/>
                <w:szCs w:val="24"/>
                <w:lang w:val="ro-RO"/>
              </w:rPr>
              <w:t>Parametru</w:t>
            </w:r>
          </w:p>
        </w:tc>
        <w:tc>
          <w:tcPr>
            <w:tcW w:w="1286" w:type="dxa"/>
            <w:vAlign w:val="center"/>
          </w:tcPr>
          <w:p w14:paraId="58DBF42D" w14:textId="77777777" w:rsidR="003E28DF" w:rsidRPr="00F65BE3" w:rsidRDefault="003E28DF" w:rsidP="00D27AA4">
            <w:pPr>
              <w:pStyle w:val="LO-normal"/>
              <w:spacing w:before="0" w:after="0"/>
              <w:jc w:val="center"/>
              <w:rPr>
                <w:b/>
                <w:sz w:val="24"/>
                <w:szCs w:val="24"/>
                <w:lang w:val="ro-RO"/>
              </w:rPr>
            </w:pPr>
            <w:r w:rsidRPr="00F65BE3">
              <w:rPr>
                <w:b/>
                <w:sz w:val="24"/>
                <w:szCs w:val="24"/>
                <w:lang w:val="ro-RO"/>
              </w:rPr>
              <w:t>Unitate de măsură</w:t>
            </w:r>
          </w:p>
        </w:tc>
        <w:tc>
          <w:tcPr>
            <w:tcW w:w="1890" w:type="dxa"/>
            <w:vAlign w:val="center"/>
          </w:tcPr>
          <w:p w14:paraId="093335BF" w14:textId="3AB6A7FA" w:rsidR="003E28DF" w:rsidRPr="00F65BE3" w:rsidRDefault="003E28DF" w:rsidP="00D27AA4">
            <w:pPr>
              <w:pStyle w:val="LO-normal"/>
              <w:spacing w:before="0" w:after="0"/>
              <w:jc w:val="center"/>
              <w:rPr>
                <w:b/>
                <w:sz w:val="24"/>
                <w:szCs w:val="24"/>
                <w:lang w:val="ro-RO"/>
              </w:rPr>
            </w:pPr>
            <w:r w:rsidRPr="00F65BE3">
              <w:rPr>
                <w:b/>
                <w:sz w:val="24"/>
                <w:szCs w:val="24"/>
                <w:lang w:val="ro-RO"/>
              </w:rPr>
              <w:t xml:space="preserve">Valoare </w:t>
            </w:r>
            <w:r w:rsidR="00F65BE3" w:rsidRPr="00F65BE3">
              <w:rPr>
                <w:b/>
                <w:sz w:val="24"/>
                <w:szCs w:val="24"/>
                <w:lang w:val="ro-RO"/>
              </w:rPr>
              <w:t>ț</w:t>
            </w:r>
            <w:r w:rsidRPr="00F65BE3">
              <w:rPr>
                <w:b/>
                <w:sz w:val="24"/>
                <w:szCs w:val="24"/>
                <w:lang w:val="ro-RO"/>
              </w:rPr>
              <w:t>intă</w:t>
            </w:r>
          </w:p>
        </w:tc>
        <w:tc>
          <w:tcPr>
            <w:tcW w:w="4050" w:type="dxa"/>
            <w:vAlign w:val="center"/>
          </w:tcPr>
          <w:p w14:paraId="0CA19A3C" w14:textId="01ADA0CD" w:rsidR="003E28DF" w:rsidRPr="00F65BE3" w:rsidRDefault="003E28DF" w:rsidP="00D27AA4">
            <w:pPr>
              <w:pStyle w:val="LO-normal"/>
              <w:spacing w:before="0" w:after="0"/>
              <w:jc w:val="center"/>
              <w:rPr>
                <w:b/>
                <w:sz w:val="24"/>
                <w:szCs w:val="24"/>
                <w:lang w:val="ro-RO"/>
              </w:rPr>
            </w:pPr>
            <w:r w:rsidRPr="00F65BE3">
              <w:rPr>
                <w:b/>
                <w:sz w:val="24"/>
                <w:szCs w:val="24"/>
                <w:lang w:val="ro-RO"/>
              </w:rPr>
              <w:t>Informa</w:t>
            </w:r>
            <w:r w:rsidR="00F65BE3" w:rsidRPr="00F65BE3">
              <w:rPr>
                <w:b/>
                <w:sz w:val="24"/>
                <w:szCs w:val="24"/>
                <w:lang w:val="ro-RO"/>
              </w:rPr>
              <w:t>ț</w:t>
            </w:r>
            <w:r w:rsidRPr="00F65BE3">
              <w:rPr>
                <w:b/>
                <w:sz w:val="24"/>
                <w:szCs w:val="24"/>
                <w:lang w:val="ro-RO"/>
              </w:rPr>
              <w:t>ii suplimentare</w:t>
            </w:r>
          </w:p>
        </w:tc>
      </w:tr>
      <w:tr w:rsidR="00A46AAD" w:rsidRPr="00F65BE3" w14:paraId="260B83F2" w14:textId="77777777" w:rsidTr="00CC2D43">
        <w:trPr>
          <w:jc w:val="center"/>
        </w:trPr>
        <w:tc>
          <w:tcPr>
            <w:tcW w:w="2579" w:type="dxa"/>
            <w:vAlign w:val="center"/>
          </w:tcPr>
          <w:p w14:paraId="4B1FF719" w14:textId="4C31DC1D" w:rsidR="00A46AAD" w:rsidRPr="00F65BE3" w:rsidRDefault="00A46AAD" w:rsidP="00D27AA4">
            <w:pPr>
              <w:widowControl w:val="0"/>
            </w:pPr>
            <w:r w:rsidRPr="00F65BE3">
              <w:t>PR7.1 Suprafa</w:t>
            </w:r>
            <w:r w:rsidR="00F65BE3" w:rsidRPr="00F65BE3">
              <w:t>ț</w:t>
            </w:r>
            <w:r w:rsidRPr="00F65BE3">
              <w:t>ă habitat</w:t>
            </w:r>
          </w:p>
        </w:tc>
        <w:tc>
          <w:tcPr>
            <w:tcW w:w="1286" w:type="dxa"/>
            <w:vAlign w:val="center"/>
          </w:tcPr>
          <w:p w14:paraId="24576827" w14:textId="77777777" w:rsidR="00A46AAD" w:rsidRPr="00F65BE3" w:rsidRDefault="00A46AAD" w:rsidP="00D27AA4">
            <w:pPr>
              <w:widowControl w:val="0"/>
              <w:jc w:val="center"/>
            </w:pPr>
            <w:r w:rsidRPr="00F65BE3">
              <w:t>ha</w:t>
            </w:r>
          </w:p>
        </w:tc>
        <w:tc>
          <w:tcPr>
            <w:tcW w:w="1890" w:type="dxa"/>
            <w:vAlign w:val="center"/>
          </w:tcPr>
          <w:p w14:paraId="4843737D" w14:textId="77777777" w:rsidR="007B5D07" w:rsidRPr="00F65BE3" w:rsidRDefault="00A46AAD" w:rsidP="00D27AA4">
            <w:pPr>
              <w:widowControl w:val="0"/>
              <w:jc w:val="center"/>
              <w:rPr>
                <w:rFonts w:eastAsia="Calibri"/>
              </w:rPr>
            </w:pPr>
            <w:r w:rsidRPr="00F65BE3">
              <w:t>886,051</w:t>
            </w:r>
            <w:r w:rsidRPr="00F65BE3">
              <w:rPr>
                <w:rFonts w:eastAsia="Calibri"/>
              </w:rPr>
              <w:t xml:space="preserve"> ha </w:t>
            </w:r>
          </w:p>
          <w:p w14:paraId="5EB25BA6" w14:textId="77777777" w:rsidR="00A46AAD" w:rsidRPr="00F65BE3" w:rsidRDefault="00A46AAD" w:rsidP="00D27AA4">
            <w:pPr>
              <w:widowControl w:val="0"/>
              <w:jc w:val="center"/>
            </w:pPr>
            <w:r w:rsidRPr="00F65BE3">
              <w:rPr>
                <w:rFonts w:eastAsia="Calibri"/>
              </w:rPr>
              <w:t>pentru ROSAC0194</w:t>
            </w:r>
          </w:p>
          <w:p w14:paraId="7B72D5F4" w14:textId="77777777" w:rsidR="007B5D07" w:rsidRPr="00F65BE3" w:rsidRDefault="00A46AAD" w:rsidP="00D27AA4">
            <w:pPr>
              <w:widowControl w:val="0"/>
              <w:jc w:val="center"/>
            </w:pPr>
            <w:r w:rsidRPr="00F65BE3">
              <w:t xml:space="preserve">1753,49 ha </w:t>
            </w:r>
          </w:p>
          <w:p w14:paraId="7F86EBFF" w14:textId="77777777" w:rsidR="00A46AAD" w:rsidRPr="00F65BE3" w:rsidRDefault="00A46AAD" w:rsidP="00D27AA4">
            <w:pPr>
              <w:widowControl w:val="0"/>
              <w:jc w:val="center"/>
            </w:pPr>
            <w:r w:rsidRPr="00F65BE3">
              <w:t xml:space="preserve">pentru </w:t>
            </w:r>
            <w:r w:rsidR="007B5D07" w:rsidRPr="00F65BE3">
              <w:t>PNPC</w:t>
            </w:r>
          </w:p>
        </w:tc>
        <w:tc>
          <w:tcPr>
            <w:tcW w:w="4050" w:type="dxa"/>
            <w:vAlign w:val="center"/>
          </w:tcPr>
          <w:p w14:paraId="7618874D" w14:textId="37219242" w:rsidR="00A46AAD" w:rsidRPr="00F65BE3" w:rsidRDefault="00A46AAD" w:rsidP="00D27AA4">
            <w:pPr>
              <w:widowControl w:val="0"/>
            </w:pPr>
            <w:r w:rsidRPr="00F65BE3">
              <w:t>Conform datelor din planul de management</w:t>
            </w:r>
            <w:r w:rsidR="00DF2699" w:rsidRPr="00F65BE3">
              <w:t xml:space="preserve"> </w:t>
            </w:r>
            <w:r w:rsidR="00F65BE3" w:rsidRPr="00F65BE3">
              <w:t>ș</w:t>
            </w:r>
            <w:r w:rsidR="00DF2699" w:rsidRPr="00F65BE3">
              <w:t>i conform studiilor recente din anul 2023.</w:t>
            </w:r>
          </w:p>
        </w:tc>
      </w:tr>
      <w:tr w:rsidR="00A46AAD" w:rsidRPr="00F65BE3" w14:paraId="5C4BC905" w14:textId="77777777" w:rsidTr="00CC2D43">
        <w:trPr>
          <w:jc w:val="center"/>
        </w:trPr>
        <w:tc>
          <w:tcPr>
            <w:tcW w:w="2579" w:type="dxa"/>
            <w:vAlign w:val="center"/>
          </w:tcPr>
          <w:p w14:paraId="22D18ED7" w14:textId="478875D1" w:rsidR="00A46AAD" w:rsidRPr="00F65BE3" w:rsidRDefault="00A46AAD" w:rsidP="00D27AA4">
            <w:pPr>
              <w:widowControl w:val="0"/>
            </w:pPr>
            <w:r w:rsidRPr="00F65BE3">
              <w:t>PR7.2 Abunden</w:t>
            </w:r>
            <w:r w:rsidR="00F65BE3" w:rsidRPr="00F65BE3">
              <w:t>ț</w:t>
            </w:r>
            <w:r w:rsidRPr="00F65BE3">
              <w:t>ă specii edificatoare/ caracteristice</w:t>
            </w:r>
          </w:p>
        </w:tc>
        <w:tc>
          <w:tcPr>
            <w:tcW w:w="1286" w:type="dxa"/>
            <w:vAlign w:val="center"/>
          </w:tcPr>
          <w:p w14:paraId="5C61A339" w14:textId="77777777" w:rsidR="00A46AAD" w:rsidRPr="00F65BE3" w:rsidRDefault="00A46AAD" w:rsidP="00D27AA4">
            <w:pPr>
              <w:widowControl w:val="0"/>
              <w:jc w:val="center"/>
            </w:pPr>
            <w:r w:rsidRPr="00F65BE3">
              <w:t>%/ha</w:t>
            </w:r>
          </w:p>
        </w:tc>
        <w:tc>
          <w:tcPr>
            <w:tcW w:w="1890" w:type="dxa"/>
            <w:vAlign w:val="center"/>
          </w:tcPr>
          <w:p w14:paraId="28BFA8BC" w14:textId="3EDFCD10" w:rsidR="00A46AAD" w:rsidRPr="00F65BE3" w:rsidRDefault="00A46AAD" w:rsidP="00D27AA4">
            <w:pPr>
              <w:widowControl w:val="0"/>
              <w:jc w:val="center"/>
            </w:pPr>
            <w:r w:rsidRPr="00F65BE3">
              <w:t>Cel pu</w:t>
            </w:r>
            <w:r w:rsidR="00F65BE3" w:rsidRPr="00F65BE3">
              <w:t>ț</w:t>
            </w:r>
            <w:r w:rsidRPr="00F65BE3">
              <w:t>in 50% specii edificatoare</w:t>
            </w:r>
          </w:p>
        </w:tc>
        <w:tc>
          <w:tcPr>
            <w:tcW w:w="4050" w:type="dxa"/>
            <w:vAlign w:val="center"/>
          </w:tcPr>
          <w:p w14:paraId="5BB904C5" w14:textId="77777777" w:rsidR="00A46AAD" w:rsidRPr="00F65BE3" w:rsidRDefault="00A46AAD" w:rsidP="00D27AA4">
            <w:pPr>
              <w:widowControl w:val="0"/>
            </w:pPr>
            <w:r w:rsidRPr="00F65BE3">
              <w:t xml:space="preserve">Specii edificatoare: </w:t>
            </w:r>
            <w:r w:rsidRPr="00F65BE3">
              <w:rPr>
                <w:i/>
              </w:rPr>
              <w:t>Festuca rubra, Agrostis capillaris, Anthoxanthum odoratum, Trisetum flavescens.</w:t>
            </w:r>
          </w:p>
          <w:p w14:paraId="63F8D68D" w14:textId="77777777" w:rsidR="00A46AAD" w:rsidRPr="00F65BE3" w:rsidRDefault="00A46AAD" w:rsidP="00D27AA4">
            <w:pPr>
              <w:widowControl w:val="0"/>
            </w:pPr>
            <w:r w:rsidRPr="00F65BE3">
              <w:t xml:space="preserve">Specii caracteristice: </w:t>
            </w:r>
            <w:r w:rsidRPr="00F65BE3">
              <w:rPr>
                <w:i/>
              </w:rPr>
              <w:t>Achillea millefolium, Campanula glomerata, Campanula patula, Trollius europaeus, Carum carvi, Silene vulgaris, Leucanthemum vulgare, Briza media, Knautia arvensis, Trifolium repens, Trifolium pratensis, Plantago lanceolata, Plantago media</w:t>
            </w:r>
            <w:r w:rsidRPr="00F65BE3">
              <w:t>.</w:t>
            </w:r>
          </w:p>
        </w:tc>
      </w:tr>
      <w:tr w:rsidR="00A46AAD" w:rsidRPr="00F65BE3" w14:paraId="0153B3E5" w14:textId="77777777" w:rsidTr="00CC2D43">
        <w:trPr>
          <w:jc w:val="center"/>
        </w:trPr>
        <w:tc>
          <w:tcPr>
            <w:tcW w:w="2579" w:type="dxa"/>
            <w:vAlign w:val="center"/>
          </w:tcPr>
          <w:p w14:paraId="626BB0F0" w14:textId="77777777" w:rsidR="00A46AAD" w:rsidRPr="00F65BE3" w:rsidRDefault="00A46AAD" w:rsidP="00D27AA4">
            <w:pPr>
              <w:widowControl w:val="0"/>
            </w:pPr>
            <w:r w:rsidRPr="00F65BE3">
              <w:t>PR7.3 Număr specii edificatoare/caracteristice</w:t>
            </w:r>
          </w:p>
        </w:tc>
        <w:tc>
          <w:tcPr>
            <w:tcW w:w="1286" w:type="dxa"/>
            <w:vAlign w:val="center"/>
          </w:tcPr>
          <w:p w14:paraId="586FC525" w14:textId="77777777" w:rsidR="00A46AAD" w:rsidRPr="00F65BE3" w:rsidRDefault="00A46AAD" w:rsidP="00D27AA4">
            <w:pPr>
              <w:widowControl w:val="0"/>
              <w:jc w:val="center"/>
            </w:pPr>
            <w:r w:rsidRPr="00F65BE3">
              <w:t>Număr specii/25 m</w:t>
            </w:r>
            <w:r w:rsidRPr="00F65BE3">
              <w:rPr>
                <w:vertAlign w:val="superscript"/>
              </w:rPr>
              <w:t>2</w:t>
            </w:r>
          </w:p>
        </w:tc>
        <w:tc>
          <w:tcPr>
            <w:tcW w:w="1890" w:type="dxa"/>
            <w:vAlign w:val="center"/>
          </w:tcPr>
          <w:p w14:paraId="52EB141A" w14:textId="77777777" w:rsidR="00A46AAD" w:rsidRPr="00F65BE3" w:rsidRDefault="00A46AAD" w:rsidP="00D27AA4">
            <w:pPr>
              <w:widowControl w:val="0"/>
              <w:jc w:val="center"/>
            </w:pPr>
            <w:r w:rsidRPr="00F65BE3">
              <w:t>Minim 2 specii edificatoare</w:t>
            </w:r>
          </w:p>
        </w:tc>
        <w:tc>
          <w:tcPr>
            <w:tcW w:w="4050" w:type="dxa"/>
            <w:vAlign w:val="center"/>
          </w:tcPr>
          <w:p w14:paraId="1F6F065C" w14:textId="2BD7BBBA" w:rsidR="00A46AAD" w:rsidRPr="00F65BE3" w:rsidRDefault="00A46AAD" w:rsidP="00D27AA4">
            <w:pPr>
              <w:widowControl w:val="0"/>
            </w:pPr>
            <w:r w:rsidRPr="00F65BE3">
              <w:t>Orice combina</w:t>
            </w:r>
            <w:r w:rsidR="00F65BE3" w:rsidRPr="00F65BE3">
              <w:t>ț</w:t>
            </w:r>
            <w:r w:rsidRPr="00F65BE3">
              <w:t>ie de două specii din cele 4 specii men</w:t>
            </w:r>
            <w:r w:rsidR="00F65BE3" w:rsidRPr="00F65BE3">
              <w:t>ț</w:t>
            </w:r>
            <w:r w:rsidRPr="00F65BE3">
              <w:t>ionate ca fiind edificatoare poate fi considerată indicatoare pentru habitatul 6520, cu condi</w:t>
            </w:r>
            <w:r w:rsidR="00F65BE3" w:rsidRPr="00F65BE3">
              <w:t>ț</w:t>
            </w:r>
            <w:r w:rsidRPr="00F65BE3">
              <w:t>ia ca abunden</w:t>
            </w:r>
            <w:r w:rsidR="00F65BE3" w:rsidRPr="00F65BE3">
              <w:t>ț</w:t>
            </w:r>
            <w:r w:rsidRPr="00F65BE3">
              <w:t>a acestor specii să fie peste 50% din total. Cu cât abunden</w:t>
            </w:r>
            <w:r w:rsidR="00F65BE3" w:rsidRPr="00F65BE3">
              <w:t>ț</w:t>
            </w:r>
            <w:r w:rsidRPr="00F65BE3">
              <w:t>a speciilor edificatoare este mai mare însă, calitatea habitatului este una mai slabă</w:t>
            </w:r>
            <w:r w:rsidR="002C4819" w:rsidRPr="00F65BE3">
              <w:t xml:space="preserve">, </w:t>
            </w:r>
            <w:r w:rsidRPr="00F65BE3">
              <w:t>stare de conservare mai redusă. În paji</w:t>
            </w:r>
            <w:r w:rsidR="00F65BE3" w:rsidRPr="00F65BE3">
              <w:t>ș</w:t>
            </w:r>
            <w:r w:rsidRPr="00F65BE3">
              <w:t xml:space="preserve">tile acestui habitat aflate în stare bună de conservare, se regăsesc </w:t>
            </w:r>
            <w:r w:rsidR="00F65BE3" w:rsidRPr="00F65BE3">
              <w:t>ș</w:t>
            </w:r>
            <w:r w:rsidRPr="00F65BE3">
              <w:t>i multe alte specii caracteristice.</w:t>
            </w:r>
          </w:p>
        </w:tc>
      </w:tr>
      <w:tr w:rsidR="00A46AAD" w:rsidRPr="00F65BE3" w14:paraId="3E05FAE1" w14:textId="77777777" w:rsidTr="00CC2D43">
        <w:trPr>
          <w:jc w:val="center"/>
        </w:trPr>
        <w:tc>
          <w:tcPr>
            <w:tcW w:w="2579" w:type="dxa"/>
            <w:vAlign w:val="center"/>
          </w:tcPr>
          <w:p w14:paraId="0328FBB6" w14:textId="3B361129" w:rsidR="00A46AAD" w:rsidRPr="00F65BE3" w:rsidRDefault="00A46AAD" w:rsidP="00D27AA4">
            <w:pPr>
              <w:widowControl w:val="0"/>
            </w:pPr>
            <w:r w:rsidRPr="00F65BE3">
              <w:t>PR7.4 Bogă</w:t>
            </w:r>
            <w:r w:rsidR="00F65BE3" w:rsidRPr="00F65BE3">
              <w:t>ț</w:t>
            </w:r>
            <w:r w:rsidRPr="00F65BE3">
              <w:t>ia specifică</w:t>
            </w:r>
          </w:p>
        </w:tc>
        <w:tc>
          <w:tcPr>
            <w:tcW w:w="1286" w:type="dxa"/>
            <w:vAlign w:val="center"/>
          </w:tcPr>
          <w:p w14:paraId="564D2C57" w14:textId="77777777" w:rsidR="00A46AAD" w:rsidRPr="00F65BE3" w:rsidRDefault="00A46AAD" w:rsidP="00D27AA4">
            <w:pPr>
              <w:widowControl w:val="0"/>
              <w:jc w:val="center"/>
            </w:pPr>
            <w:r w:rsidRPr="00F65BE3">
              <w:t>Număr specii/</w:t>
            </w:r>
          </w:p>
          <w:p w14:paraId="69AAE5EC" w14:textId="77777777" w:rsidR="00A46AAD" w:rsidRPr="00F65BE3" w:rsidRDefault="00A46AAD" w:rsidP="00D27AA4">
            <w:pPr>
              <w:widowControl w:val="0"/>
              <w:jc w:val="center"/>
            </w:pPr>
            <w:r w:rsidRPr="00F65BE3">
              <w:t>25 m</w:t>
            </w:r>
            <w:r w:rsidRPr="00F65BE3">
              <w:rPr>
                <w:vertAlign w:val="superscript"/>
              </w:rPr>
              <w:t>2</w:t>
            </w:r>
          </w:p>
        </w:tc>
        <w:tc>
          <w:tcPr>
            <w:tcW w:w="1890" w:type="dxa"/>
            <w:vAlign w:val="center"/>
          </w:tcPr>
          <w:p w14:paraId="5C4377EF" w14:textId="5A75D4F3" w:rsidR="00A46AAD" w:rsidRPr="00F65BE3" w:rsidRDefault="00A46AAD" w:rsidP="00D27AA4">
            <w:pPr>
              <w:widowControl w:val="0"/>
              <w:jc w:val="center"/>
            </w:pPr>
            <w:r w:rsidRPr="00F65BE3">
              <w:t>Cel pu</w:t>
            </w:r>
            <w:r w:rsidR="00F65BE3" w:rsidRPr="00F65BE3">
              <w:t>ț</w:t>
            </w:r>
            <w:r w:rsidRPr="00F65BE3">
              <w:t>in 15</w:t>
            </w:r>
          </w:p>
        </w:tc>
        <w:tc>
          <w:tcPr>
            <w:tcW w:w="4050" w:type="dxa"/>
            <w:vAlign w:val="center"/>
          </w:tcPr>
          <w:p w14:paraId="235CE691" w14:textId="7DF962D7" w:rsidR="00A46AAD" w:rsidRPr="00F65BE3" w:rsidRDefault="00A46AAD" w:rsidP="00D27AA4">
            <w:pPr>
              <w:widowControl w:val="0"/>
            </w:pPr>
            <w:r w:rsidRPr="00F65BE3">
              <w:t>În Piatra Craiului habitatul este caracterizat printr-o bogă</w:t>
            </w:r>
            <w:r w:rsidR="00F65BE3" w:rsidRPr="00F65BE3">
              <w:t>ț</w:t>
            </w:r>
            <w:r w:rsidRPr="00F65BE3">
              <w:t>ie specifică mare.</w:t>
            </w:r>
          </w:p>
        </w:tc>
      </w:tr>
      <w:tr w:rsidR="00A46AAD" w:rsidRPr="00F65BE3" w14:paraId="1FB649C9" w14:textId="77777777" w:rsidTr="00CC2D43">
        <w:trPr>
          <w:jc w:val="center"/>
        </w:trPr>
        <w:tc>
          <w:tcPr>
            <w:tcW w:w="2579" w:type="dxa"/>
            <w:vAlign w:val="center"/>
          </w:tcPr>
          <w:p w14:paraId="0676580B" w14:textId="37487F84" w:rsidR="00A46AAD" w:rsidRPr="00F65BE3" w:rsidRDefault="00A46AAD" w:rsidP="00D27AA4">
            <w:pPr>
              <w:widowControl w:val="0"/>
            </w:pPr>
            <w:r w:rsidRPr="00F65BE3">
              <w:t>PR7.5 Gradul de acoperire cu tufări</w:t>
            </w:r>
            <w:r w:rsidR="00F65BE3" w:rsidRPr="00F65BE3">
              <w:t>ș</w:t>
            </w:r>
            <w:r w:rsidRPr="00F65BE3">
              <w:t>uri</w:t>
            </w:r>
          </w:p>
        </w:tc>
        <w:tc>
          <w:tcPr>
            <w:tcW w:w="1286" w:type="dxa"/>
            <w:vAlign w:val="center"/>
          </w:tcPr>
          <w:p w14:paraId="051C4A5C" w14:textId="77777777" w:rsidR="00A46AAD" w:rsidRPr="00F65BE3" w:rsidRDefault="00A46AAD" w:rsidP="00D27AA4">
            <w:pPr>
              <w:widowControl w:val="0"/>
              <w:jc w:val="center"/>
            </w:pPr>
            <w:r w:rsidRPr="00F65BE3">
              <w:t>%/ha</w:t>
            </w:r>
          </w:p>
        </w:tc>
        <w:tc>
          <w:tcPr>
            <w:tcW w:w="1890" w:type="dxa"/>
            <w:vAlign w:val="center"/>
          </w:tcPr>
          <w:p w14:paraId="295D4CEB" w14:textId="501EB35B" w:rsidR="00A46AAD" w:rsidRPr="00F65BE3" w:rsidRDefault="00A46AAD" w:rsidP="00D27AA4">
            <w:pPr>
              <w:widowControl w:val="0"/>
              <w:jc w:val="center"/>
            </w:pPr>
            <w:r w:rsidRPr="00F65BE3">
              <w:t>Mai pu</w:t>
            </w:r>
            <w:r w:rsidR="00F65BE3" w:rsidRPr="00F65BE3">
              <w:t>ț</w:t>
            </w:r>
            <w:r w:rsidRPr="00F65BE3">
              <w:t>in de 5% în fâne</w:t>
            </w:r>
            <w:r w:rsidR="00F65BE3" w:rsidRPr="00F65BE3">
              <w:t>ț</w:t>
            </w:r>
            <w:r w:rsidRPr="00F65BE3">
              <w:t>e</w:t>
            </w:r>
          </w:p>
          <w:p w14:paraId="7B5C8E43" w14:textId="77777777" w:rsidR="00A46AAD" w:rsidRPr="00F65BE3" w:rsidRDefault="00A46AAD" w:rsidP="00D27AA4">
            <w:pPr>
              <w:widowControl w:val="0"/>
              <w:jc w:val="center"/>
            </w:pPr>
          </w:p>
          <w:p w14:paraId="28CA97B4" w14:textId="02B13222" w:rsidR="00A46AAD" w:rsidRPr="00F65BE3" w:rsidRDefault="00A46AAD" w:rsidP="00D27AA4">
            <w:pPr>
              <w:widowControl w:val="0"/>
              <w:jc w:val="center"/>
            </w:pPr>
            <w:r w:rsidRPr="00F65BE3">
              <w:t>Mai pu</w:t>
            </w:r>
            <w:r w:rsidR="00F65BE3" w:rsidRPr="00F65BE3">
              <w:t>ț</w:t>
            </w:r>
            <w:r w:rsidRPr="00F65BE3">
              <w:t>in de 15% în pă</w:t>
            </w:r>
            <w:r w:rsidR="00F65BE3" w:rsidRPr="00F65BE3">
              <w:t>ș</w:t>
            </w:r>
            <w:r w:rsidRPr="00F65BE3">
              <w:t>uni</w:t>
            </w:r>
          </w:p>
        </w:tc>
        <w:tc>
          <w:tcPr>
            <w:tcW w:w="4050" w:type="dxa"/>
            <w:vAlign w:val="center"/>
          </w:tcPr>
          <w:p w14:paraId="7F2A9580" w14:textId="782EC823" w:rsidR="00A46AAD" w:rsidRPr="00F65BE3" w:rsidRDefault="00A46AAD" w:rsidP="00D27AA4">
            <w:pPr>
              <w:widowControl w:val="0"/>
            </w:pPr>
            <w:r w:rsidRPr="00F65BE3">
              <w:t>În fâne</w:t>
            </w:r>
            <w:r w:rsidR="00F65BE3" w:rsidRPr="00F65BE3">
              <w:t>ț</w:t>
            </w:r>
            <w:r w:rsidRPr="00F65BE3">
              <w:t>e, mai mult de 5% acoperire arbu</w:t>
            </w:r>
            <w:r w:rsidR="00F65BE3" w:rsidRPr="00F65BE3">
              <w:t>ș</w:t>
            </w:r>
            <w:r w:rsidRPr="00F65BE3">
              <w:t>ti poate fi considerat a fi semn de abandon. În pă</w:t>
            </w:r>
            <w:r w:rsidR="00F65BE3" w:rsidRPr="00F65BE3">
              <w:t>ș</w:t>
            </w:r>
            <w:r w:rsidRPr="00F65BE3">
              <w:t>uni prezen</w:t>
            </w:r>
            <w:r w:rsidR="00F65BE3" w:rsidRPr="00F65BE3">
              <w:t>ț</w:t>
            </w:r>
            <w:r w:rsidRPr="00F65BE3">
              <w:t>a arbu</w:t>
            </w:r>
            <w:r w:rsidR="00F65BE3" w:rsidRPr="00F65BE3">
              <w:t>ș</w:t>
            </w:r>
            <w:r w:rsidRPr="00F65BE3">
              <w:t>tilor poate fi tolerată până spre o abunden</w:t>
            </w:r>
            <w:r w:rsidR="00F65BE3" w:rsidRPr="00F65BE3">
              <w:t>ț</w:t>
            </w:r>
            <w:r w:rsidRPr="00F65BE3">
              <w:t>ă de 15%, mai mult decât acest procent fiind considerat a fi semn de abandon.</w:t>
            </w:r>
          </w:p>
        </w:tc>
      </w:tr>
      <w:tr w:rsidR="00A46AAD" w:rsidRPr="00F65BE3" w14:paraId="2475490A" w14:textId="77777777" w:rsidTr="00CC2D43">
        <w:trPr>
          <w:jc w:val="center"/>
        </w:trPr>
        <w:tc>
          <w:tcPr>
            <w:tcW w:w="2579" w:type="dxa"/>
            <w:vAlign w:val="center"/>
          </w:tcPr>
          <w:p w14:paraId="2F396848" w14:textId="42EE3E75" w:rsidR="00A46AAD" w:rsidRPr="00F65BE3" w:rsidRDefault="00A46AAD" w:rsidP="00D27AA4">
            <w:pPr>
              <w:widowControl w:val="0"/>
            </w:pPr>
            <w:r w:rsidRPr="00F65BE3">
              <w:t>PR7.6 Suprafa</w:t>
            </w:r>
            <w:r w:rsidR="00F65BE3" w:rsidRPr="00F65BE3">
              <w:t>ț</w:t>
            </w:r>
            <w:r w:rsidRPr="00F65BE3">
              <w:t>a de sol erodat / neacoperit de vegeta</w:t>
            </w:r>
            <w:r w:rsidR="00F65BE3" w:rsidRPr="00F65BE3">
              <w:t>ț</w:t>
            </w:r>
            <w:r w:rsidRPr="00F65BE3">
              <w:t>ie</w:t>
            </w:r>
          </w:p>
        </w:tc>
        <w:tc>
          <w:tcPr>
            <w:tcW w:w="1286" w:type="dxa"/>
            <w:vAlign w:val="center"/>
          </w:tcPr>
          <w:p w14:paraId="486257D7" w14:textId="77777777" w:rsidR="00A46AAD" w:rsidRPr="00F65BE3" w:rsidRDefault="00A46AAD" w:rsidP="00D27AA4">
            <w:pPr>
              <w:widowControl w:val="0"/>
              <w:jc w:val="center"/>
            </w:pPr>
            <w:r w:rsidRPr="00F65BE3">
              <w:t>%/ha</w:t>
            </w:r>
          </w:p>
        </w:tc>
        <w:tc>
          <w:tcPr>
            <w:tcW w:w="1890" w:type="dxa"/>
            <w:vAlign w:val="center"/>
          </w:tcPr>
          <w:p w14:paraId="7FD0AA18" w14:textId="2CAF10AF" w:rsidR="00A46AAD" w:rsidRPr="00F65BE3" w:rsidRDefault="00A46AAD" w:rsidP="00D27AA4">
            <w:pPr>
              <w:widowControl w:val="0"/>
              <w:jc w:val="center"/>
            </w:pPr>
            <w:r w:rsidRPr="00F65BE3">
              <w:t>Mai pu</w:t>
            </w:r>
            <w:r w:rsidR="00F65BE3" w:rsidRPr="00F65BE3">
              <w:t>ț</w:t>
            </w:r>
            <w:r w:rsidRPr="00F65BE3">
              <w:t>in de 5% / ha</w:t>
            </w:r>
          </w:p>
        </w:tc>
        <w:tc>
          <w:tcPr>
            <w:tcW w:w="4050" w:type="dxa"/>
            <w:vAlign w:val="center"/>
          </w:tcPr>
          <w:p w14:paraId="031A5681" w14:textId="5F421F6A" w:rsidR="00A46AAD" w:rsidRPr="00F65BE3" w:rsidRDefault="00A46AAD" w:rsidP="00D27AA4">
            <w:pPr>
              <w:widowControl w:val="0"/>
            </w:pPr>
            <w:r w:rsidRPr="00F65BE3">
              <w:t>Valoarea de 5% face referire la prezen</w:t>
            </w:r>
            <w:r w:rsidR="00F65BE3" w:rsidRPr="00F65BE3">
              <w:t>ț</w:t>
            </w:r>
            <w:r w:rsidRPr="00F65BE3">
              <w:t>a solurilor degradate în interiorul habitatulu</w:t>
            </w:r>
            <w:r w:rsidR="002C4819" w:rsidRPr="00F65BE3">
              <w:t xml:space="preserve">i, </w:t>
            </w:r>
            <w:r w:rsidRPr="00F65BE3">
              <w:t xml:space="preserve">eroziuni. Speciile edificatoare sunt foarte competitive în </w:t>
            </w:r>
            <w:r w:rsidRPr="00F65BE3">
              <w:lastRenderedPageBreak/>
              <w:t>condi</w:t>
            </w:r>
            <w:r w:rsidR="00F65BE3" w:rsidRPr="00F65BE3">
              <w:t>ț</w:t>
            </w:r>
            <w:r w:rsidRPr="00F65BE3">
              <w:t xml:space="preserve">iile ecologice respective, </w:t>
            </w:r>
            <w:r w:rsidR="00F65BE3" w:rsidRPr="00F65BE3">
              <w:t>ș</w:t>
            </w:r>
            <w:r w:rsidRPr="00F65BE3">
              <w:t>i ar trebui să domine, rezultând paji</w:t>
            </w:r>
            <w:r w:rsidR="00F65BE3" w:rsidRPr="00F65BE3">
              <w:t>ș</w:t>
            </w:r>
            <w:r w:rsidRPr="00F65BE3">
              <w:t>ti compacte lipsite de eroziuni vizibile.</w:t>
            </w:r>
          </w:p>
        </w:tc>
      </w:tr>
      <w:tr w:rsidR="00A46AAD" w:rsidRPr="00F65BE3" w14:paraId="039A590E" w14:textId="77777777" w:rsidTr="00CC2D43">
        <w:trPr>
          <w:jc w:val="center"/>
        </w:trPr>
        <w:tc>
          <w:tcPr>
            <w:tcW w:w="2579" w:type="dxa"/>
            <w:vAlign w:val="center"/>
          </w:tcPr>
          <w:p w14:paraId="427FC4A0" w14:textId="78BDC2C8" w:rsidR="00A46AAD" w:rsidRPr="00F65BE3" w:rsidRDefault="00A46AAD" w:rsidP="00D27AA4">
            <w:pPr>
              <w:widowControl w:val="0"/>
            </w:pPr>
            <w:r w:rsidRPr="00F65BE3">
              <w:lastRenderedPageBreak/>
              <w:t>PR7.7 Abunden</w:t>
            </w:r>
            <w:r w:rsidR="00F65BE3" w:rsidRPr="00F65BE3">
              <w:t>ț</w:t>
            </w:r>
            <w:r w:rsidRPr="00F65BE3">
              <w:t>ă specii indicatoare pentru perturbări (specii invazive, specii ruderale)</w:t>
            </w:r>
          </w:p>
        </w:tc>
        <w:tc>
          <w:tcPr>
            <w:tcW w:w="1286" w:type="dxa"/>
            <w:vAlign w:val="center"/>
          </w:tcPr>
          <w:p w14:paraId="3AA6FD40" w14:textId="77777777" w:rsidR="00A46AAD" w:rsidRPr="00F65BE3" w:rsidRDefault="00A46AAD" w:rsidP="00D27AA4">
            <w:pPr>
              <w:widowControl w:val="0"/>
              <w:jc w:val="center"/>
            </w:pPr>
            <w:r w:rsidRPr="00F65BE3">
              <w:t>%/ha</w:t>
            </w:r>
          </w:p>
        </w:tc>
        <w:tc>
          <w:tcPr>
            <w:tcW w:w="1890" w:type="dxa"/>
            <w:vAlign w:val="center"/>
          </w:tcPr>
          <w:p w14:paraId="334E52E6" w14:textId="7B672F65" w:rsidR="00A46AAD" w:rsidRPr="00F65BE3" w:rsidRDefault="00A46AAD" w:rsidP="00D27AA4">
            <w:pPr>
              <w:widowControl w:val="0"/>
              <w:jc w:val="center"/>
            </w:pPr>
            <w:r w:rsidRPr="00F65BE3">
              <w:t>Mai pu</w:t>
            </w:r>
            <w:r w:rsidR="00F65BE3" w:rsidRPr="00F65BE3">
              <w:t>ț</w:t>
            </w:r>
            <w:r w:rsidRPr="00F65BE3">
              <w:t>in de 5% / ha</w:t>
            </w:r>
          </w:p>
        </w:tc>
        <w:tc>
          <w:tcPr>
            <w:tcW w:w="4050" w:type="dxa"/>
            <w:vAlign w:val="center"/>
          </w:tcPr>
          <w:p w14:paraId="5ECF0271" w14:textId="3BD69E89" w:rsidR="00A46AAD" w:rsidRPr="00F65BE3" w:rsidRDefault="00A46AAD" w:rsidP="00D27AA4">
            <w:pPr>
              <w:widowControl w:val="0"/>
            </w:pPr>
            <w:r w:rsidRPr="00F65BE3">
              <w:t xml:space="preserve">Ca </w:t>
            </w:r>
            <w:r w:rsidR="00F65BE3" w:rsidRPr="00F65BE3">
              <w:t>ș</w:t>
            </w:r>
            <w:r w:rsidRPr="00F65BE3">
              <w:t>i alte habitate de paji</w:t>
            </w:r>
            <w:r w:rsidR="00F65BE3" w:rsidRPr="00F65BE3">
              <w:t>ș</w:t>
            </w:r>
            <w:r w:rsidRPr="00F65BE3">
              <w:t>ti din zonă, paji</w:t>
            </w:r>
            <w:r w:rsidR="00F65BE3" w:rsidRPr="00F65BE3">
              <w:t>ș</w:t>
            </w:r>
            <w:r w:rsidRPr="00F65BE3">
              <w:t xml:space="preserve">tile habitatului 6520 sunt vulnerabile la invadarea de către specia </w:t>
            </w:r>
            <w:r w:rsidRPr="00F65BE3">
              <w:rPr>
                <w:i/>
              </w:rPr>
              <w:t>Pteridium aquilinum</w:t>
            </w:r>
            <w:r w:rsidRPr="00F65BE3">
              <w:t>.</w:t>
            </w:r>
          </w:p>
          <w:p w14:paraId="469D8E6E" w14:textId="65407D92" w:rsidR="00A46AAD" w:rsidRPr="00F65BE3" w:rsidRDefault="00A46AAD" w:rsidP="00D27AA4">
            <w:pPr>
              <w:widowControl w:val="0"/>
            </w:pPr>
            <w:r w:rsidRPr="00F65BE3">
              <w:t>A fost înregistrată prezen</w:t>
            </w:r>
            <w:r w:rsidR="00F65BE3" w:rsidRPr="00F65BE3">
              <w:t>ț</w:t>
            </w:r>
            <w:r w:rsidRPr="00F65BE3">
              <w:t xml:space="preserve">a speciei străine invazive </w:t>
            </w:r>
            <w:r w:rsidRPr="00F65BE3">
              <w:rPr>
                <w:i/>
              </w:rPr>
              <w:t>Erigeron annuus</w:t>
            </w:r>
            <w:r w:rsidRPr="00F65BE3">
              <w:t>, care poate deveni dominată în habitatele de paji</w:t>
            </w:r>
            <w:r w:rsidR="00F65BE3" w:rsidRPr="00F65BE3">
              <w:t>ș</w:t>
            </w:r>
            <w:r w:rsidRPr="00F65BE3">
              <w:t>te, mai ales în cazul în care fâne</w:t>
            </w:r>
            <w:r w:rsidR="00F65BE3" w:rsidRPr="00F65BE3">
              <w:t>ț</w:t>
            </w:r>
            <w:r w:rsidRPr="00F65BE3">
              <w:t>ele nu sunt cosite în fiecare an.</w:t>
            </w:r>
          </w:p>
          <w:p w14:paraId="256DE296" w14:textId="77777777" w:rsidR="00A46AAD" w:rsidRPr="00F65BE3" w:rsidRDefault="00A46AAD" w:rsidP="00D27AA4">
            <w:pPr>
              <w:widowControl w:val="0"/>
            </w:pPr>
            <w:r w:rsidRPr="00F65BE3">
              <w:t>Nu este de asemenea imposibilă pătrunderea speciilor ruderale, îndeosebi din perimetre de pârloagă învecinate, terenuri agricole abandonate.</w:t>
            </w:r>
          </w:p>
        </w:tc>
      </w:tr>
      <w:tr w:rsidR="00A46AAD" w:rsidRPr="00F65BE3" w14:paraId="5DAE4C44" w14:textId="77777777" w:rsidTr="00CC2D43">
        <w:trPr>
          <w:jc w:val="center"/>
        </w:trPr>
        <w:tc>
          <w:tcPr>
            <w:tcW w:w="2579" w:type="dxa"/>
            <w:vAlign w:val="center"/>
          </w:tcPr>
          <w:p w14:paraId="53572947" w14:textId="75DEB010" w:rsidR="00A46AAD" w:rsidRPr="00F65BE3" w:rsidRDefault="00A46AAD" w:rsidP="00D27AA4">
            <w:pPr>
              <w:widowControl w:val="0"/>
            </w:pPr>
            <w:r w:rsidRPr="00F65BE3">
              <w:t>PR7.8 Înăl</w:t>
            </w:r>
            <w:r w:rsidR="00F65BE3" w:rsidRPr="00F65BE3">
              <w:t>ț</w:t>
            </w:r>
            <w:r w:rsidRPr="00F65BE3">
              <w:t>imea vegeta</w:t>
            </w:r>
            <w:r w:rsidR="00F65BE3" w:rsidRPr="00F65BE3">
              <w:t>ț</w:t>
            </w:r>
            <w:r w:rsidRPr="00F65BE3">
              <w:t>iei</w:t>
            </w:r>
          </w:p>
        </w:tc>
        <w:tc>
          <w:tcPr>
            <w:tcW w:w="1286" w:type="dxa"/>
            <w:vAlign w:val="center"/>
          </w:tcPr>
          <w:p w14:paraId="51D775AA" w14:textId="77777777" w:rsidR="00A46AAD" w:rsidRPr="00F65BE3" w:rsidRDefault="00A46AAD" w:rsidP="00D27AA4">
            <w:pPr>
              <w:widowControl w:val="0"/>
              <w:jc w:val="center"/>
            </w:pPr>
            <w:r w:rsidRPr="00F65BE3">
              <w:t>cm</w:t>
            </w:r>
          </w:p>
        </w:tc>
        <w:tc>
          <w:tcPr>
            <w:tcW w:w="1890" w:type="dxa"/>
            <w:vAlign w:val="center"/>
          </w:tcPr>
          <w:p w14:paraId="51C9D1AD" w14:textId="77777777" w:rsidR="00A46AAD" w:rsidRPr="00F65BE3" w:rsidRDefault="00A46AAD" w:rsidP="00D27AA4">
            <w:pPr>
              <w:widowControl w:val="0"/>
              <w:jc w:val="center"/>
            </w:pPr>
            <w:r w:rsidRPr="00F65BE3">
              <w:t>50-100</w:t>
            </w:r>
          </w:p>
        </w:tc>
        <w:tc>
          <w:tcPr>
            <w:tcW w:w="4050" w:type="dxa"/>
            <w:vAlign w:val="center"/>
          </w:tcPr>
          <w:p w14:paraId="467DA84C" w14:textId="2E494724" w:rsidR="00A46AAD" w:rsidRPr="00F65BE3" w:rsidRDefault="00A46AAD" w:rsidP="00D27AA4">
            <w:pPr>
              <w:widowControl w:val="0"/>
            </w:pPr>
            <w:r w:rsidRPr="00F65BE3">
              <w:t>Speciile din acest habitat cresc adesea peste 50-60 cm, ajungând până la 100 cm înăl</w:t>
            </w:r>
            <w:r w:rsidR="00F65BE3" w:rsidRPr="00F65BE3">
              <w:t>ț</w:t>
            </w:r>
            <w:r w:rsidRPr="00F65BE3">
              <w:t>ime. Habitatul este însă rareori nefolosit, fiind adesea pă</w:t>
            </w:r>
            <w:r w:rsidR="00F65BE3" w:rsidRPr="00F65BE3">
              <w:t>ș</w:t>
            </w:r>
            <w:r w:rsidRPr="00F65BE3">
              <w:t>unat sau cosit, caz în care înăl</w:t>
            </w:r>
            <w:r w:rsidR="00F65BE3" w:rsidRPr="00F65BE3">
              <w:t>ț</w:t>
            </w:r>
            <w:r w:rsidRPr="00F65BE3">
              <w:t>imea vegeta</w:t>
            </w:r>
            <w:r w:rsidR="00F65BE3" w:rsidRPr="00F65BE3">
              <w:t>ț</w:t>
            </w:r>
            <w:r w:rsidRPr="00F65BE3">
              <w:t>iei va fi mult redusă.</w:t>
            </w:r>
          </w:p>
        </w:tc>
      </w:tr>
      <w:tr w:rsidR="00A46AAD" w:rsidRPr="00F65BE3" w14:paraId="39A8F541" w14:textId="77777777" w:rsidTr="00CC2D43">
        <w:trPr>
          <w:jc w:val="center"/>
        </w:trPr>
        <w:tc>
          <w:tcPr>
            <w:tcW w:w="2579" w:type="dxa"/>
            <w:vAlign w:val="center"/>
          </w:tcPr>
          <w:p w14:paraId="02B0B2AF" w14:textId="0E8B3E78" w:rsidR="00A46AAD" w:rsidRPr="00F65BE3" w:rsidRDefault="00A46AAD" w:rsidP="00D27AA4">
            <w:pPr>
              <w:widowControl w:val="0"/>
            </w:pPr>
            <w:r w:rsidRPr="00F65BE3">
              <w:t>PR7.9 Suprafa</w:t>
            </w:r>
            <w:r w:rsidR="00F65BE3" w:rsidRPr="00F65BE3">
              <w:t>ț</w:t>
            </w:r>
            <w:r w:rsidRPr="00F65BE3">
              <w:t>a cosită a habitatului</w:t>
            </w:r>
          </w:p>
        </w:tc>
        <w:tc>
          <w:tcPr>
            <w:tcW w:w="1286" w:type="dxa"/>
            <w:vAlign w:val="center"/>
          </w:tcPr>
          <w:p w14:paraId="4FC39F37" w14:textId="77777777" w:rsidR="00A46AAD" w:rsidRPr="00F65BE3" w:rsidRDefault="00A46AAD" w:rsidP="00D27AA4">
            <w:pPr>
              <w:widowControl w:val="0"/>
              <w:jc w:val="center"/>
            </w:pPr>
            <w:r w:rsidRPr="00F65BE3">
              <w:t>ha</w:t>
            </w:r>
          </w:p>
        </w:tc>
        <w:tc>
          <w:tcPr>
            <w:tcW w:w="1890" w:type="dxa"/>
            <w:vAlign w:val="center"/>
          </w:tcPr>
          <w:p w14:paraId="1EBFF14D" w14:textId="77777777" w:rsidR="00A46AAD" w:rsidRPr="00F65BE3" w:rsidRDefault="00A46AAD" w:rsidP="00D27AA4">
            <w:pPr>
              <w:widowControl w:val="0"/>
              <w:jc w:val="center"/>
            </w:pPr>
            <w:r w:rsidRPr="00F65BE3">
              <w:t>886,051</w:t>
            </w:r>
          </w:p>
        </w:tc>
        <w:tc>
          <w:tcPr>
            <w:tcW w:w="4050" w:type="dxa"/>
            <w:vAlign w:val="center"/>
          </w:tcPr>
          <w:p w14:paraId="4498EC2B" w14:textId="494B8672" w:rsidR="00A46AAD" w:rsidRPr="00F65BE3" w:rsidRDefault="00A46AAD" w:rsidP="00D27AA4">
            <w:pPr>
              <w:widowControl w:val="0"/>
            </w:pPr>
            <w:r w:rsidRPr="00F65BE3">
              <w:t>La modul ideal, este recomandată cosirea, cel pu</w:t>
            </w:r>
            <w:r w:rsidR="00F65BE3" w:rsidRPr="00F65BE3">
              <w:t>ț</w:t>
            </w:r>
            <w:r w:rsidRPr="00F65BE3">
              <w:t>in o dată la doi ani a întregii suprafe</w:t>
            </w:r>
            <w:r w:rsidR="00F65BE3" w:rsidRPr="00F65BE3">
              <w:t>ț</w:t>
            </w:r>
            <w:r w:rsidRPr="00F65BE3">
              <w:t>e a habitatului.</w:t>
            </w:r>
          </w:p>
        </w:tc>
      </w:tr>
      <w:tr w:rsidR="00A46AAD" w:rsidRPr="00F65BE3" w14:paraId="2F7502FC" w14:textId="77777777" w:rsidTr="00CC2D43">
        <w:trPr>
          <w:jc w:val="center"/>
        </w:trPr>
        <w:tc>
          <w:tcPr>
            <w:tcW w:w="2579" w:type="dxa"/>
            <w:vAlign w:val="center"/>
          </w:tcPr>
          <w:p w14:paraId="21D58AF8" w14:textId="3049F590" w:rsidR="00A46AAD" w:rsidRPr="00F65BE3" w:rsidRDefault="00A46AAD" w:rsidP="00D27AA4">
            <w:pPr>
              <w:widowControl w:val="0"/>
            </w:pPr>
            <w:r w:rsidRPr="00F65BE3">
              <w:t>PR7.10 Suprafa</w:t>
            </w:r>
            <w:r w:rsidR="00F65BE3" w:rsidRPr="00F65BE3">
              <w:t>ț</w:t>
            </w:r>
            <w:r w:rsidRPr="00F65BE3">
              <w:t>a pă</w:t>
            </w:r>
            <w:r w:rsidR="00F65BE3" w:rsidRPr="00F65BE3">
              <w:t>ș</w:t>
            </w:r>
            <w:r w:rsidRPr="00F65BE3">
              <w:t>unată a habitatului în mod permanenent</w:t>
            </w:r>
          </w:p>
        </w:tc>
        <w:tc>
          <w:tcPr>
            <w:tcW w:w="1286" w:type="dxa"/>
            <w:vAlign w:val="center"/>
          </w:tcPr>
          <w:p w14:paraId="18410318" w14:textId="77777777" w:rsidR="00A46AAD" w:rsidRPr="00F65BE3" w:rsidRDefault="00A46AAD" w:rsidP="00D27AA4">
            <w:pPr>
              <w:widowControl w:val="0"/>
              <w:jc w:val="center"/>
            </w:pPr>
            <w:r w:rsidRPr="00F65BE3">
              <w:t>ha</w:t>
            </w:r>
          </w:p>
        </w:tc>
        <w:tc>
          <w:tcPr>
            <w:tcW w:w="1890" w:type="dxa"/>
            <w:vAlign w:val="center"/>
          </w:tcPr>
          <w:p w14:paraId="11206FA3" w14:textId="77777777" w:rsidR="00A46AAD" w:rsidRPr="00F65BE3" w:rsidRDefault="00A46AAD" w:rsidP="00D27AA4">
            <w:pPr>
              <w:widowControl w:val="0"/>
              <w:jc w:val="center"/>
            </w:pPr>
            <w:r w:rsidRPr="00F65BE3">
              <w:t>0</w:t>
            </w:r>
          </w:p>
        </w:tc>
        <w:tc>
          <w:tcPr>
            <w:tcW w:w="4050" w:type="dxa"/>
            <w:vAlign w:val="center"/>
          </w:tcPr>
          <w:p w14:paraId="2467715F" w14:textId="2217DE0D" w:rsidR="00A46AAD" w:rsidRPr="00F65BE3" w:rsidRDefault="00A46AAD" w:rsidP="00D27AA4">
            <w:pPr>
              <w:widowControl w:val="0"/>
            </w:pPr>
            <w:r w:rsidRPr="00F65BE3">
              <w:t>Acest tip de habitat are o destina</w:t>
            </w:r>
            <w:r w:rsidR="00F65BE3" w:rsidRPr="00F65BE3">
              <w:t>ț</w:t>
            </w:r>
            <w:r w:rsidRPr="00F65BE3">
              <w:t>ie predominantă de fânea</w:t>
            </w:r>
            <w:r w:rsidR="00F65BE3" w:rsidRPr="00F65BE3">
              <w:t>ț</w:t>
            </w:r>
            <w:r w:rsidRPr="00F65BE3">
              <w:t>ă. În mod tradi</w:t>
            </w:r>
            <w:r w:rsidR="00F65BE3" w:rsidRPr="00F65BE3">
              <w:t>ț</w:t>
            </w:r>
            <w:r w:rsidRPr="00F65BE3">
              <w:t>ional se pă</w:t>
            </w:r>
            <w:r w:rsidR="00F65BE3" w:rsidRPr="00F65BE3">
              <w:t>ș</w:t>
            </w:r>
            <w:r w:rsidRPr="00F65BE3">
              <w:t>unează pe parcursul primăverii, înainte de urcarea animalelelor în pă</w:t>
            </w:r>
            <w:r w:rsidR="00F65BE3" w:rsidRPr="00F65BE3">
              <w:t>ș</w:t>
            </w:r>
            <w:r w:rsidRPr="00F65BE3">
              <w:t xml:space="preserve">unile montan-superioare </w:t>
            </w:r>
            <w:r w:rsidR="00F65BE3" w:rsidRPr="00F65BE3">
              <w:t>ș</w:t>
            </w:r>
            <w:r w:rsidRPr="00F65BE3">
              <w:t xml:space="preserve">i subalpine, </w:t>
            </w:r>
            <w:r w:rsidR="00F65BE3" w:rsidRPr="00F65BE3">
              <w:t>ș</w:t>
            </w:r>
            <w:r w:rsidRPr="00F65BE3">
              <w:t>i toamna târziu, după cobărîrea animalelor de la stână.</w:t>
            </w:r>
          </w:p>
        </w:tc>
      </w:tr>
    </w:tbl>
    <w:p w14:paraId="37003D3D" w14:textId="77777777" w:rsidR="001B4F05" w:rsidRPr="00F65BE3" w:rsidRDefault="001B4F05" w:rsidP="008A293E">
      <w:pPr>
        <w:spacing w:line="360" w:lineRule="auto"/>
      </w:pPr>
    </w:p>
    <w:p w14:paraId="3DA315C7" w14:textId="77777777" w:rsidR="00C10083" w:rsidRPr="00F65BE3" w:rsidRDefault="00C10083" w:rsidP="008A293E">
      <w:pPr>
        <w:spacing w:line="360" w:lineRule="auto"/>
      </w:pPr>
    </w:p>
    <w:tbl>
      <w:tblPr>
        <w:tblStyle w:val="TableGrid"/>
        <w:tblW w:w="0" w:type="auto"/>
        <w:jc w:val="center"/>
        <w:tblCellMar>
          <w:top w:w="57" w:type="dxa"/>
          <w:left w:w="57" w:type="dxa"/>
          <w:bottom w:w="57" w:type="dxa"/>
          <w:right w:w="57" w:type="dxa"/>
        </w:tblCellMar>
        <w:tblLook w:val="04A0" w:firstRow="1" w:lastRow="0" w:firstColumn="1" w:lastColumn="0" w:noHBand="0" w:noVBand="1"/>
      </w:tblPr>
      <w:tblGrid>
        <w:gridCol w:w="2682"/>
        <w:gridCol w:w="1413"/>
        <w:gridCol w:w="1823"/>
        <w:gridCol w:w="3711"/>
      </w:tblGrid>
      <w:tr w:rsidR="001A00B9" w:rsidRPr="00F65BE3" w14:paraId="117BE4C4" w14:textId="77777777" w:rsidTr="001A00B9">
        <w:trPr>
          <w:tblHeader/>
          <w:jc w:val="center"/>
        </w:trPr>
        <w:tc>
          <w:tcPr>
            <w:tcW w:w="0" w:type="auto"/>
            <w:gridSpan w:val="4"/>
            <w:vAlign w:val="center"/>
          </w:tcPr>
          <w:p w14:paraId="1F3A0FC6" w14:textId="79C35A98" w:rsidR="006D5EDE" w:rsidRPr="00F65BE3" w:rsidRDefault="001A00B9" w:rsidP="006E2A11">
            <w:r w:rsidRPr="00F65BE3">
              <w:rPr>
                <w:b/>
              </w:rPr>
              <w:lastRenderedPageBreak/>
              <w:t>OC8. Men</w:t>
            </w:r>
            <w:r w:rsidR="00F65BE3" w:rsidRPr="00F65BE3">
              <w:rPr>
                <w:b/>
              </w:rPr>
              <w:t>ț</w:t>
            </w:r>
            <w:r w:rsidRPr="00F65BE3">
              <w:rPr>
                <w:b/>
              </w:rPr>
              <w:t>inerea stării de conservare favorabilă a habitatului 8120 Grohoti</w:t>
            </w:r>
            <w:r w:rsidR="00F65BE3" w:rsidRPr="00F65BE3">
              <w:rPr>
                <w:b/>
              </w:rPr>
              <w:t>ș</w:t>
            </w:r>
            <w:r w:rsidRPr="00F65BE3">
              <w:rPr>
                <w:b/>
              </w:rPr>
              <w:t xml:space="preserve">uri calcaroase </w:t>
            </w:r>
            <w:r w:rsidR="00F65BE3" w:rsidRPr="00F65BE3">
              <w:rPr>
                <w:b/>
              </w:rPr>
              <w:t>ș</w:t>
            </w:r>
            <w:r w:rsidRPr="00F65BE3">
              <w:rPr>
                <w:b/>
              </w:rPr>
              <w:t xml:space="preserve">i de </w:t>
            </w:r>
            <w:r w:rsidR="00F65BE3" w:rsidRPr="00F65BE3">
              <w:rPr>
                <w:b/>
              </w:rPr>
              <w:t>ș</w:t>
            </w:r>
            <w:r w:rsidRPr="00F65BE3">
              <w:rPr>
                <w:b/>
              </w:rPr>
              <w:t>isturi calcaroase din etajul montan până în cel alpin (</w:t>
            </w:r>
            <w:r w:rsidRPr="00F65BE3">
              <w:rPr>
                <w:b/>
                <w:i/>
              </w:rPr>
              <w:t>Thlaspietea rotundifolii</w:t>
            </w:r>
            <w:r w:rsidRPr="00F65BE3">
              <w:rPr>
                <w:b/>
              </w:rPr>
              <w:t>)</w:t>
            </w:r>
            <w:r w:rsidRPr="00F65BE3">
              <w:t xml:space="preserve"> în</w:t>
            </w:r>
            <w:r w:rsidR="00B82DFD" w:rsidRPr="00F65BE3">
              <w:t xml:space="preserve"> </w:t>
            </w:r>
            <w:r w:rsidRPr="00F65BE3">
              <w:t>ROSAC0194 Piatra Craiului</w:t>
            </w:r>
            <w:r w:rsidR="00277CD9" w:rsidRPr="00F65BE3">
              <w:t>,</w:t>
            </w:r>
            <w:r w:rsidR="00965362" w:rsidRPr="00F65BE3">
              <w:t xml:space="preserve"> </w:t>
            </w:r>
            <w:r w:rsidR="00277CD9" w:rsidRPr="00F65BE3">
              <w:t xml:space="preserve">respectiv </w:t>
            </w:r>
            <w:r w:rsidR="001515AF" w:rsidRPr="00F65BE3">
              <w:rPr>
                <w:rFonts w:eastAsiaTheme="minorHAnsi"/>
              </w:rPr>
              <w:t>R6109 Comunită</w:t>
            </w:r>
            <w:r w:rsidR="00F65BE3" w:rsidRPr="00F65BE3">
              <w:rPr>
                <w:rFonts w:eastAsiaTheme="minorHAnsi"/>
              </w:rPr>
              <w:t>ț</w:t>
            </w:r>
            <w:r w:rsidR="001515AF" w:rsidRPr="00F65BE3">
              <w:rPr>
                <w:rFonts w:eastAsiaTheme="minorHAnsi"/>
              </w:rPr>
              <w:t>i sud-est carpatice de grohoti</w:t>
            </w:r>
            <w:r w:rsidR="00F65BE3" w:rsidRPr="00F65BE3">
              <w:rPr>
                <w:rFonts w:eastAsiaTheme="minorHAnsi"/>
              </w:rPr>
              <w:t>ș</w:t>
            </w:r>
            <w:r w:rsidR="001515AF" w:rsidRPr="00F65BE3">
              <w:rPr>
                <w:rFonts w:eastAsiaTheme="minorHAnsi"/>
              </w:rPr>
              <w:t xml:space="preserve">uri calcaroase mobile </w:t>
            </w:r>
            <w:r w:rsidR="00F65BE3" w:rsidRPr="00F65BE3">
              <w:rPr>
                <w:rFonts w:eastAsiaTheme="minorHAnsi"/>
              </w:rPr>
              <w:t>ș</w:t>
            </w:r>
            <w:r w:rsidR="001515AF" w:rsidRPr="00F65BE3">
              <w:rPr>
                <w:rFonts w:eastAsiaTheme="minorHAnsi"/>
              </w:rPr>
              <w:t xml:space="preserve">i semi-mobile cu </w:t>
            </w:r>
            <w:r w:rsidR="001515AF" w:rsidRPr="00F65BE3">
              <w:rPr>
                <w:rFonts w:eastAsiaTheme="minorHAnsi"/>
                <w:i/>
              </w:rPr>
              <w:t>Papaver corona-sancti-stephani</w:t>
            </w:r>
            <w:r w:rsidR="001515AF" w:rsidRPr="00F65BE3">
              <w:rPr>
                <w:rFonts w:eastAsiaTheme="minorHAnsi"/>
              </w:rPr>
              <w:t xml:space="preserve">, </w:t>
            </w:r>
            <w:r w:rsidR="001515AF" w:rsidRPr="00F65BE3">
              <w:rPr>
                <w:rFonts w:eastAsiaTheme="minorHAnsi"/>
                <w:i/>
              </w:rPr>
              <w:t>Cerastium lerchenfeldianum</w:t>
            </w:r>
            <w:r w:rsidR="001515AF" w:rsidRPr="00F65BE3">
              <w:rPr>
                <w:rFonts w:eastAsiaTheme="minorHAnsi"/>
              </w:rPr>
              <w:t xml:space="preserve"> </w:t>
            </w:r>
            <w:r w:rsidR="00F65BE3" w:rsidRPr="00F65BE3">
              <w:rPr>
                <w:rFonts w:eastAsiaTheme="minorHAnsi"/>
              </w:rPr>
              <w:t>ș</w:t>
            </w:r>
            <w:r w:rsidR="001515AF" w:rsidRPr="00F65BE3">
              <w:rPr>
                <w:rFonts w:eastAsiaTheme="minorHAnsi"/>
              </w:rPr>
              <w:t xml:space="preserve">i </w:t>
            </w:r>
            <w:r w:rsidR="001515AF" w:rsidRPr="00F65BE3">
              <w:rPr>
                <w:rFonts w:eastAsiaTheme="minorHAnsi"/>
                <w:i/>
              </w:rPr>
              <w:t xml:space="preserve">Cerastium transsilvanicum; </w:t>
            </w:r>
            <w:r w:rsidR="001515AF" w:rsidRPr="00F65BE3">
              <w:rPr>
                <w:rFonts w:eastAsiaTheme="minorHAnsi"/>
              </w:rPr>
              <w:t>R6110 Comunită</w:t>
            </w:r>
            <w:r w:rsidR="00F65BE3" w:rsidRPr="00F65BE3">
              <w:rPr>
                <w:rFonts w:eastAsiaTheme="minorHAnsi"/>
              </w:rPr>
              <w:t>ț</w:t>
            </w:r>
            <w:r w:rsidR="001515AF" w:rsidRPr="00F65BE3">
              <w:rPr>
                <w:rFonts w:eastAsiaTheme="minorHAnsi"/>
              </w:rPr>
              <w:t>i sud-est carpatice de grohoti</w:t>
            </w:r>
            <w:r w:rsidR="00F65BE3" w:rsidRPr="00F65BE3">
              <w:rPr>
                <w:rFonts w:eastAsiaTheme="minorHAnsi"/>
              </w:rPr>
              <w:t>ș</w:t>
            </w:r>
            <w:r w:rsidR="001515AF" w:rsidRPr="00F65BE3">
              <w:rPr>
                <w:rFonts w:eastAsiaTheme="minorHAnsi"/>
              </w:rPr>
              <w:t xml:space="preserve">uri calcaroase mobile </w:t>
            </w:r>
            <w:r w:rsidR="00F65BE3" w:rsidRPr="00F65BE3">
              <w:rPr>
                <w:rFonts w:eastAsiaTheme="minorHAnsi"/>
              </w:rPr>
              <w:t>ș</w:t>
            </w:r>
            <w:r w:rsidR="001515AF" w:rsidRPr="00F65BE3">
              <w:rPr>
                <w:rFonts w:eastAsiaTheme="minorHAnsi"/>
              </w:rPr>
              <w:t xml:space="preserve">i semi-mobile cu </w:t>
            </w:r>
            <w:r w:rsidR="001515AF" w:rsidRPr="00F65BE3">
              <w:rPr>
                <w:rFonts w:eastAsiaTheme="minorHAnsi"/>
                <w:i/>
              </w:rPr>
              <w:t>Acinos alpinus</w:t>
            </w:r>
            <w:r w:rsidR="001515AF" w:rsidRPr="00F65BE3">
              <w:rPr>
                <w:rFonts w:eastAsiaTheme="minorHAnsi"/>
              </w:rPr>
              <w:t xml:space="preserve"> </w:t>
            </w:r>
            <w:r w:rsidR="00F65BE3" w:rsidRPr="00F65BE3">
              <w:rPr>
                <w:rFonts w:eastAsiaTheme="minorHAnsi"/>
              </w:rPr>
              <w:t>ș</w:t>
            </w:r>
            <w:r w:rsidR="001515AF" w:rsidRPr="00F65BE3">
              <w:rPr>
                <w:rFonts w:eastAsiaTheme="minorHAnsi"/>
              </w:rPr>
              <w:t xml:space="preserve">i </w:t>
            </w:r>
            <w:r w:rsidR="001515AF" w:rsidRPr="00F65BE3">
              <w:rPr>
                <w:rFonts w:eastAsiaTheme="minorHAnsi"/>
                <w:i/>
              </w:rPr>
              <w:t xml:space="preserve">Galium anisophyllon </w:t>
            </w:r>
            <w:r w:rsidR="001515AF" w:rsidRPr="00F65BE3">
              <w:rPr>
                <w:rFonts w:eastAsiaTheme="minorHAnsi"/>
                <w:iCs/>
              </w:rPr>
              <w:t xml:space="preserve">în </w:t>
            </w:r>
            <w:r w:rsidRPr="00F65BE3">
              <w:t>Parcul Na</w:t>
            </w:r>
            <w:r w:rsidR="00F65BE3" w:rsidRPr="00F65BE3">
              <w:t>ț</w:t>
            </w:r>
            <w:r w:rsidRPr="00F65BE3">
              <w:t>ional Piatra Craiului, care este definită de următorii parametri:</w:t>
            </w:r>
          </w:p>
        </w:tc>
      </w:tr>
      <w:tr w:rsidR="001A00B9" w:rsidRPr="00F65BE3" w14:paraId="3010275D" w14:textId="77777777" w:rsidTr="00C21DE2">
        <w:trPr>
          <w:tblHeader/>
          <w:jc w:val="center"/>
        </w:trPr>
        <w:tc>
          <w:tcPr>
            <w:tcW w:w="2663" w:type="dxa"/>
            <w:vAlign w:val="center"/>
          </w:tcPr>
          <w:p w14:paraId="5903F1C4" w14:textId="77777777" w:rsidR="001A00B9" w:rsidRPr="00F65BE3" w:rsidRDefault="001A00B9" w:rsidP="00D27AA4">
            <w:pPr>
              <w:pStyle w:val="LO-normal"/>
              <w:spacing w:before="0" w:after="0"/>
              <w:jc w:val="center"/>
              <w:rPr>
                <w:b/>
                <w:sz w:val="24"/>
                <w:szCs w:val="24"/>
                <w:lang w:val="ro-RO"/>
              </w:rPr>
            </w:pPr>
            <w:r w:rsidRPr="00F65BE3">
              <w:rPr>
                <w:b/>
                <w:sz w:val="24"/>
                <w:szCs w:val="24"/>
                <w:lang w:val="ro-RO"/>
              </w:rPr>
              <w:t>Parametru</w:t>
            </w:r>
          </w:p>
        </w:tc>
        <w:tc>
          <w:tcPr>
            <w:tcW w:w="1502" w:type="dxa"/>
            <w:vAlign w:val="center"/>
          </w:tcPr>
          <w:p w14:paraId="075EDFBF" w14:textId="77777777" w:rsidR="001A00B9" w:rsidRPr="00F65BE3" w:rsidRDefault="001A00B9" w:rsidP="00D27AA4">
            <w:pPr>
              <w:pStyle w:val="LO-normal"/>
              <w:spacing w:before="0" w:after="0"/>
              <w:jc w:val="center"/>
              <w:rPr>
                <w:b/>
                <w:sz w:val="24"/>
                <w:szCs w:val="24"/>
                <w:lang w:val="ro-RO"/>
              </w:rPr>
            </w:pPr>
            <w:r w:rsidRPr="00F65BE3">
              <w:rPr>
                <w:b/>
                <w:sz w:val="24"/>
                <w:szCs w:val="24"/>
                <w:lang w:val="ro-RO"/>
              </w:rPr>
              <w:t>Unitate de măsură</w:t>
            </w:r>
          </w:p>
        </w:tc>
        <w:tc>
          <w:tcPr>
            <w:tcW w:w="1948" w:type="dxa"/>
            <w:vAlign w:val="center"/>
          </w:tcPr>
          <w:p w14:paraId="5DBA594F" w14:textId="3F77419F" w:rsidR="001A00B9" w:rsidRPr="00F65BE3" w:rsidRDefault="001A00B9" w:rsidP="00D27AA4">
            <w:pPr>
              <w:pStyle w:val="LO-normal"/>
              <w:spacing w:before="0" w:after="0"/>
              <w:jc w:val="center"/>
              <w:rPr>
                <w:b/>
                <w:sz w:val="24"/>
                <w:szCs w:val="24"/>
                <w:lang w:val="ro-RO"/>
              </w:rPr>
            </w:pPr>
            <w:r w:rsidRPr="00F65BE3">
              <w:rPr>
                <w:b/>
                <w:sz w:val="24"/>
                <w:szCs w:val="24"/>
                <w:lang w:val="ro-RO"/>
              </w:rPr>
              <w:t xml:space="preserve">Valoare </w:t>
            </w:r>
            <w:r w:rsidR="00F65BE3" w:rsidRPr="00F65BE3">
              <w:rPr>
                <w:b/>
                <w:sz w:val="24"/>
                <w:szCs w:val="24"/>
                <w:lang w:val="ro-RO"/>
              </w:rPr>
              <w:t>ț</w:t>
            </w:r>
            <w:r w:rsidRPr="00F65BE3">
              <w:rPr>
                <w:b/>
                <w:sz w:val="24"/>
                <w:szCs w:val="24"/>
                <w:lang w:val="ro-RO"/>
              </w:rPr>
              <w:t>intă</w:t>
            </w:r>
          </w:p>
        </w:tc>
        <w:tc>
          <w:tcPr>
            <w:tcW w:w="3782" w:type="dxa"/>
            <w:vAlign w:val="center"/>
          </w:tcPr>
          <w:p w14:paraId="51010B02" w14:textId="46D5325A" w:rsidR="001A00B9" w:rsidRPr="00F65BE3" w:rsidRDefault="001A00B9" w:rsidP="00D27AA4">
            <w:pPr>
              <w:pStyle w:val="LO-normal"/>
              <w:spacing w:before="0" w:after="0"/>
              <w:jc w:val="center"/>
              <w:rPr>
                <w:b/>
                <w:sz w:val="24"/>
                <w:szCs w:val="24"/>
                <w:lang w:val="ro-RO"/>
              </w:rPr>
            </w:pPr>
            <w:r w:rsidRPr="00F65BE3">
              <w:rPr>
                <w:b/>
                <w:sz w:val="24"/>
                <w:szCs w:val="24"/>
                <w:lang w:val="ro-RO"/>
              </w:rPr>
              <w:t>Informa</w:t>
            </w:r>
            <w:r w:rsidR="00F65BE3" w:rsidRPr="00F65BE3">
              <w:rPr>
                <w:b/>
                <w:sz w:val="24"/>
                <w:szCs w:val="24"/>
                <w:lang w:val="ro-RO"/>
              </w:rPr>
              <w:t>ț</w:t>
            </w:r>
            <w:r w:rsidRPr="00F65BE3">
              <w:rPr>
                <w:b/>
                <w:sz w:val="24"/>
                <w:szCs w:val="24"/>
                <w:lang w:val="ro-RO"/>
              </w:rPr>
              <w:t>ii suplimentare</w:t>
            </w:r>
          </w:p>
        </w:tc>
      </w:tr>
      <w:tr w:rsidR="001A00B9" w:rsidRPr="00F65BE3" w14:paraId="494FE7E3" w14:textId="77777777" w:rsidTr="00C21DE2">
        <w:trPr>
          <w:jc w:val="center"/>
        </w:trPr>
        <w:tc>
          <w:tcPr>
            <w:tcW w:w="2663" w:type="dxa"/>
            <w:vAlign w:val="center"/>
          </w:tcPr>
          <w:p w14:paraId="76C2FA3E" w14:textId="2D37FFC8" w:rsidR="001A00B9" w:rsidRPr="00F65BE3" w:rsidRDefault="001A00B9" w:rsidP="00D27AA4">
            <w:pPr>
              <w:widowControl w:val="0"/>
            </w:pPr>
            <w:r w:rsidRPr="00F65BE3">
              <w:t>PR8.1 Suprafa</w:t>
            </w:r>
            <w:r w:rsidR="00F65BE3" w:rsidRPr="00F65BE3">
              <w:t>ț</w:t>
            </w:r>
            <w:r w:rsidRPr="00F65BE3">
              <w:t>ă habitat</w:t>
            </w:r>
          </w:p>
        </w:tc>
        <w:tc>
          <w:tcPr>
            <w:tcW w:w="1502" w:type="dxa"/>
            <w:vAlign w:val="center"/>
          </w:tcPr>
          <w:p w14:paraId="31070619" w14:textId="77777777" w:rsidR="001A00B9" w:rsidRPr="00F65BE3" w:rsidRDefault="001A00B9" w:rsidP="00D27AA4">
            <w:pPr>
              <w:widowControl w:val="0"/>
              <w:jc w:val="center"/>
            </w:pPr>
            <w:r w:rsidRPr="00F65BE3">
              <w:t>ha</w:t>
            </w:r>
          </w:p>
        </w:tc>
        <w:tc>
          <w:tcPr>
            <w:tcW w:w="1948" w:type="dxa"/>
            <w:vAlign w:val="center"/>
          </w:tcPr>
          <w:p w14:paraId="7581C45F" w14:textId="77777777" w:rsidR="001A00B9" w:rsidRPr="00F65BE3" w:rsidRDefault="001A00B9" w:rsidP="00D27AA4">
            <w:pPr>
              <w:widowControl w:val="0"/>
              <w:jc w:val="center"/>
            </w:pPr>
            <w:r w:rsidRPr="00F65BE3">
              <w:t>78,077 ha</w:t>
            </w:r>
          </w:p>
        </w:tc>
        <w:tc>
          <w:tcPr>
            <w:tcW w:w="3782" w:type="dxa"/>
            <w:vAlign w:val="center"/>
          </w:tcPr>
          <w:p w14:paraId="0E5761CF" w14:textId="0FA8F577" w:rsidR="001A00B9" w:rsidRPr="00F65BE3" w:rsidRDefault="001A00B9" w:rsidP="00D27AA4">
            <w:pPr>
              <w:widowControl w:val="0"/>
            </w:pPr>
            <w:r w:rsidRPr="00F65BE3">
              <w:t>Conform datelor din planul de management</w:t>
            </w:r>
            <w:r w:rsidR="008013CE" w:rsidRPr="00F65BE3">
              <w:t xml:space="preserve"> </w:t>
            </w:r>
            <w:r w:rsidR="00F65BE3" w:rsidRPr="00F65BE3">
              <w:t>ș</w:t>
            </w:r>
            <w:r w:rsidR="008013CE" w:rsidRPr="00F65BE3">
              <w:t>i conform studiilor recente din anul 2023.</w:t>
            </w:r>
          </w:p>
        </w:tc>
      </w:tr>
      <w:tr w:rsidR="001A00B9" w:rsidRPr="00F65BE3" w14:paraId="54385997" w14:textId="77777777" w:rsidTr="00C21DE2">
        <w:trPr>
          <w:jc w:val="center"/>
        </w:trPr>
        <w:tc>
          <w:tcPr>
            <w:tcW w:w="2663" w:type="dxa"/>
            <w:vAlign w:val="center"/>
          </w:tcPr>
          <w:p w14:paraId="197FD751" w14:textId="69CA4C35" w:rsidR="001A00B9" w:rsidRPr="00F65BE3" w:rsidRDefault="001A00B9" w:rsidP="00D27AA4">
            <w:pPr>
              <w:widowControl w:val="0"/>
            </w:pPr>
            <w:r w:rsidRPr="00F65BE3">
              <w:t>PR8.2 Abunden</w:t>
            </w:r>
            <w:r w:rsidR="00F65BE3" w:rsidRPr="00F65BE3">
              <w:t>ț</w:t>
            </w:r>
            <w:r w:rsidRPr="00F65BE3">
              <w:t>ă specii edificatoare/ caracteristice</w:t>
            </w:r>
          </w:p>
        </w:tc>
        <w:tc>
          <w:tcPr>
            <w:tcW w:w="1502" w:type="dxa"/>
            <w:vAlign w:val="center"/>
          </w:tcPr>
          <w:p w14:paraId="58740ED3" w14:textId="77777777" w:rsidR="001A00B9" w:rsidRPr="00F65BE3" w:rsidRDefault="001A00B9" w:rsidP="00D27AA4">
            <w:pPr>
              <w:widowControl w:val="0"/>
              <w:jc w:val="center"/>
            </w:pPr>
            <w:r w:rsidRPr="00F65BE3">
              <w:t>%/ha</w:t>
            </w:r>
          </w:p>
        </w:tc>
        <w:tc>
          <w:tcPr>
            <w:tcW w:w="1948" w:type="dxa"/>
            <w:vAlign w:val="center"/>
          </w:tcPr>
          <w:p w14:paraId="77698AAB" w14:textId="2B9411A0" w:rsidR="001A00B9" w:rsidRPr="00F65BE3" w:rsidRDefault="001A00B9" w:rsidP="00D27AA4">
            <w:pPr>
              <w:widowControl w:val="0"/>
              <w:jc w:val="center"/>
            </w:pPr>
            <w:r w:rsidRPr="00F65BE3">
              <w:t>Cel pu</w:t>
            </w:r>
            <w:r w:rsidR="00F65BE3" w:rsidRPr="00F65BE3">
              <w:t>ț</w:t>
            </w:r>
            <w:r w:rsidRPr="00F65BE3">
              <w:t>in 20%</w:t>
            </w:r>
          </w:p>
        </w:tc>
        <w:tc>
          <w:tcPr>
            <w:tcW w:w="3782" w:type="dxa"/>
            <w:vAlign w:val="center"/>
          </w:tcPr>
          <w:p w14:paraId="26F9B00B" w14:textId="77777777" w:rsidR="001A00B9" w:rsidRPr="00F65BE3" w:rsidRDefault="001A00B9" w:rsidP="00D27AA4">
            <w:pPr>
              <w:widowControl w:val="0"/>
            </w:pPr>
            <w:r w:rsidRPr="00F65BE3">
              <w:t xml:space="preserve">Specii edificatoare: </w:t>
            </w:r>
            <w:r w:rsidRPr="00F65BE3">
              <w:rPr>
                <w:i/>
              </w:rPr>
              <w:t>Papaver alpinum ssp. corona-sancti-stephani, Acinos alpinus, Galium anisophyllon.</w:t>
            </w:r>
          </w:p>
          <w:p w14:paraId="53E35B74" w14:textId="529F436A" w:rsidR="001A00B9" w:rsidRPr="00F65BE3" w:rsidRDefault="001A00B9" w:rsidP="00D27AA4">
            <w:pPr>
              <w:widowControl w:val="0"/>
              <w:ind w:right="-45"/>
            </w:pPr>
            <w:r w:rsidRPr="00F65BE3">
              <w:t>Specii caracteristice, adaptate grohoti</w:t>
            </w:r>
            <w:r w:rsidR="00F65BE3" w:rsidRPr="00F65BE3">
              <w:t>ș</w:t>
            </w:r>
            <w:r w:rsidRPr="00F65BE3">
              <w:t xml:space="preserve">urilor nefixate: </w:t>
            </w:r>
            <w:r w:rsidRPr="00F65BE3">
              <w:rPr>
                <w:i/>
              </w:rPr>
              <w:t>Linaria alpina</w:t>
            </w:r>
            <w:r w:rsidRPr="00F65BE3">
              <w:t xml:space="preserve">, </w:t>
            </w:r>
            <w:r w:rsidRPr="00F65BE3">
              <w:rPr>
                <w:i/>
              </w:rPr>
              <w:t xml:space="preserve">Papaver alpinum </w:t>
            </w:r>
            <w:r w:rsidRPr="00F65BE3">
              <w:t xml:space="preserve">ssp. </w:t>
            </w:r>
            <w:r w:rsidRPr="00F65BE3">
              <w:rPr>
                <w:i/>
              </w:rPr>
              <w:t xml:space="preserve">corona-sancti-stephani, Cardaminopsis arenosa </w:t>
            </w:r>
            <w:r w:rsidRPr="00F65BE3">
              <w:t xml:space="preserve">ssp. </w:t>
            </w:r>
            <w:r w:rsidRPr="00F65BE3">
              <w:rPr>
                <w:i/>
              </w:rPr>
              <w:t>borbasii</w:t>
            </w:r>
            <w:r w:rsidRPr="00F65BE3">
              <w:t xml:space="preserve">, </w:t>
            </w:r>
            <w:r w:rsidRPr="00F65BE3">
              <w:rPr>
                <w:i/>
              </w:rPr>
              <w:t>Rumex scutatus.</w:t>
            </w:r>
          </w:p>
        </w:tc>
      </w:tr>
      <w:tr w:rsidR="001A00B9" w:rsidRPr="00F65BE3" w14:paraId="7F2560DE" w14:textId="77777777" w:rsidTr="00C21DE2">
        <w:trPr>
          <w:jc w:val="center"/>
        </w:trPr>
        <w:tc>
          <w:tcPr>
            <w:tcW w:w="2663" w:type="dxa"/>
            <w:vAlign w:val="center"/>
          </w:tcPr>
          <w:p w14:paraId="10D1D7A4" w14:textId="77777777" w:rsidR="001A00B9" w:rsidRPr="00F65BE3" w:rsidRDefault="00320E8E" w:rsidP="00D27AA4">
            <w:pPr>
              <w:widowControl w:val="0"/>
            </w:pPr>
            <w:r w:rsidRPr="00F65BE3">
              <w:t xml:space="preserve">PR8.3 </w:t>
            </w:r>
            <w:r w:rsidR="001A00B9" w:rsidRPr="00F65BE3">
              <w:t>Număr specii edificatoare/ caracteristice</w:t>
            </w:r>
          </w:p>
        </w:tc>
        <w:tc>
          <w:tcPr>
            <w:tcW w:w="1502" w:type="dxa"/>
            <w:vAlign w:val="center"/>
          </w:tcPr>
          <w:p w14:paraId="5D4A63A0" w14:textId="77777777" w:rsidR="001A00B9" w:rsidRPr="00F65BE3" w:rsidRDefault="001A00B9" w:rsidP="00D27AA4">
            <w:pPr>
              <w:widowControl w:val="0"/>
              <w:jc w:val="center"/>
            </w:pPr>
            <w:r w:rsidRPr="00F65BE3">
              <w:t>Număr specii</w:t>
            </w:r>
          </w:p>
          <w:p w14:paraId="09DCE20C" w14:textId="77777777" w:rsidR="001A00B9" w:rsidRPr="00F65BE3" w:rsidRDefault="001A00B9" w:rsidP="00D27AA4">
            <w:pPr>
              <w:widowControl w:val="0"/>
              <w:jc w:val="center"/>
            </w:pPr>
            <w:r w:rsidRPr="00F65BE3">
              <w:t>/25 m</w:t>
            </w:r>
            <w:r w:rsidRPr="00F65BE3">
              <w:rPr>
                <w:vertAlign w:val="superscript"/>
              </w:rPr>
              <w:t>2</w:t>
            </w:r>
          </w:p>
        </w:tc>
        <w:tc>
          <w:tcPr>
            <w:tcW w:w="1948" w:type="dxa"/>
            <w:vAlign w:val="center"/>
          </w:tcPr>
          <w:p w14:paraId="79D88F91" w14:textId="77777777" w:rsidR="001A00B9" w:rsidRPr="00F65BE3" w:rsidRDefault="001A00B9" w:rsidP="00D27AA4">
            <w:pPr>
              <w:widowControl w:val="0"/>
              <w:jc w:val="center"/>
            </w:pPr>
            <w:r w:rsidRPr="00F65BE3">
              <w:t>Minim 2</w:t>
            </w:r>
          </w:p>
        </w:tc>
        <w:tc>
          <w:tcPr>
            <w:tcW w:w="3782" w:type="dxa"/>
            <w:vAlign w:val="center"/>
          </w:tcPr>
          <w:p w14:paraId="0408AA23" w14:textId="77777777" w:rsidR="001A00B9" w:rsidRPr="00F65BE3" w:rsidRDefault="001A00B9" w:rsidP="00D27AA4">
            <w:pPr>
              <w:widowControl w:val="0"/>
            </w:pPr>
            <w:r w:rsidRPr="00F65BE3">
              <w:t xml:space="preserve">Specii edificatoare: </w:t>
            </w:r>
            <w:r w:rsidRPr="00F65BE3">
              <w:rPr>
                <w:i/>
              </w:rPr>
              <w:t>Papaver alpinum ssp. corona - sancti - stephani, Acinos alpinus, Galium anisophyllon.</w:t>
            </w:r>
          </w:p>
          <w:p w14:paraId="5B73A8F3" w14:textId="2A1761F2" w:rsidR="001A00B9" w:rsidRPr="00F65BE3" w:rsidRDefault="001A00B9" w:rsidP="00D27AA4">
            <w:pPr>
              <w:widowControl w:val="0"/>
            </w:pPr>
            <w:r w:rsidRPr="00F65BE3">
              <w:t>Specii caracteristice, adaptate grohoti</w:t>
            </w:r>
            <w:r w:rsidR="00F65BE3" w:rsidRPr="00F65BE3">
              <w:t>ș</w:t>
            </w:r>
            <w:r w:rsidRPr="00F65BE3">
              <w:t xml:space="preserve">urilor nefixate: </w:t>
            </w:r>
            <w:r w:rsidRPr="00F65BE3">
              <w:rPr>
                <w:i/>
              </w:rPr>
              <w:t>Linaria alpina</w:t>
            </w:r>
            <w:r w:rsidRPr="00F65BE3">
              <w:t xml:space="preserve">, </w:t>
            </w:r>
            <w:r w:rsidRPr="00F65BE3">
              <w:rPr>
                <w:i/>
              </w:rPr>
              <w:t xml:space="preserve">Papaver alpinum </w:t>
            </w:r>
            <w:r w:rsidRPr="00F65BE3">
              <w:t xml:space="preserve">ssp. </w:t>
            </w:r>
            <w:r w:rsidRPr="00F65BE3">
              <w:rPr>
                <w:i/>
              </w:rPr>
              <w:t xml:space="preserve">corona-sancti-stephani, Cardaminopsis arenosa </w:t>
            </w:r>
            <w:r w:rsidRPr="00F65BE3">
              <w:t xml:space="preserve">ssp. </w:t>
            </w:r>
            <w:r w:rsidRPr="00F65BE3">
              <w:rPr>
                <w:i/>
              </w:rPr>
              <w:t>borbasii</w:t>
            </w:r>
            <w:r w:rsidRPr="00F65BE3">
              <w:t xml:space="preserve">, </w:t>
            </w:r>
            <w:r w:rsidRPr="00F65BE3">
              <w:rPr>
                <w:i/>
              </w:rPr>
              <w:t>Rumex scutatus.</w:t>
            </w:r>
          </w:p>
        </w:tc>
      </w:tr>
      <w:tr w:rsidR="001A00B9" w:rsidRPr="00F65BE3" w14:paraId="2B202A11" w14:textId="77777777" w:rsidTr="00C21DE2">
        <w:trPr>
          <w:jc w:val="center"/>
        </w:trPr>
        <w:tc>
          <w:tcPr>
            <w:tcW w:w="2663" w:type="dxa"/>
            <w:vAlign w:val="center"/>
          </w:tcPr>
          <w:p w14:paraId="580228BF" w14:textId="6F53C8D1" w:rsidR="001A00B9" w:rsidRPr="00F65BE3" w:rsidRDefault="000C0554" w:rsidP="00D27AA4">
            <w:pPr>
              <w:widowControl w:val="0"/>
            </w:pPr>
            <w:r w:rsidRPr="00F65BE3">
              <w:t xml:space="preserve">PR8.4 </w:t>
            </w:r>
            <w:r w:rsidR="001A00B9" w:rsidRPr="00F65BE3">
              <w:t>Gradul de acoperire cu tufări</w:t>
            </w:r>
            <w:r w:rsidR="00F65BE3" w:rsidRPr="00F65BE3">
              <w:t>ș</w:t>
            </w:r>
            <w:r w:rsidR="001A00B9" w:rsidRPr="00F65BE3">
              <w:t>uri</w:t>
            </w:r>
          </w:p>
        </w:tc>
        <w:tc>
          <w:tcPr>
            <w:tcW w:w="1502" w:type="dxa"/>
            <w:vAlign w:val="center"/>
          </w:tcPr>
          <w:p w14:paraId="65E20A37" w14:textId="77777777" w:rsidR="001A00B9" w:rsidRPr="00F65BE3" w:rsidRDefault="001A00B9" w:rsidP="00D27AA4">
            <w:pPr>
              <w:widowControl w:val="0"/>
              <w:jc w:val="center"/>
            </w:pPr>
            <w:r w:rsidRPr="00F65BE3">
              <w:t>%/ha</w:t>
            </w:r>
          </w:p>
        </w:tc>
        <w:tc>
          <w:tcPr>
            <w:tcW w:w="1948" w:type="dxa"/>
            <w:vAlign w:val="center"/>
          </w:tcPr>
          <w:p w14:paraId="2BAED03A" w14:textId="23F82952" w:rsidR="001A00B9" w:rsidRPr="00F65BE3" w:rsidRDefault="001A00B9" w:rsidP="00D27AA4">
            <w:pPr>
              <w:widowControl w:val="0"/>
              <w:jc w:val="center"/>
            </w:pPr>
            <w:r w:rsidRPr="00F65BE3">
              <w:t>Mai pu</w:t>
            </w:r>
            <w:r w:rsidR="00F65BE3" w:rsidRPr="00F65BE3">
              <w:t>ț</w:t>
            </w:r>
            <w:r w:rsidRPr="00F65BE3">
              <w:t>in de 10%</w:t>
            </w:r>
          </w:p>
        </w:tc>
        <w:tc>
          <w:tcPr>
            <w:tcW w:w="3782" w:type="dxa"/>
            <w:vAlign w:val="center"/>
          </w:tcPr>
          <w:p w14:paraId="6C76F84A" w14:textId="20675EB4" w:rsidR="001A00B9" w:rsidRPr="00F65BE3" w:rsidRDefault="001A00B9" w:rsidP="00D27AA4">
            <w:pPr>
              <w:widowControl w:val="0"/>
            </w:pPr>
            <w:r w:rsidRPr="00F65BE3">
              <w:t>Pe grohoti</w:t>
            </w:r>
            <w:r w:rsidR="00F65BE3" w:rsidRPr="00F65BE3">
              <w:t>ș</w:t>
            </w:r>
            <w:r w:rsidRPr="00F65BE3">
              <w:t>uri apar adesea apar specii arbustive, care contribuie la fixarea grohoti</w:t>
            </w:r>
            <w:r w:rsidR="00F65BE3" w:rsidRPr="00F65BE3">
              <w:t>ș</w:t>
            </w:r>
            <w:r w:rsidRPr="00F65BE3">
              <w:t xml:space="preserve">ului </w:t>
            </w:r>
            <w:r w:rsidR="00F65BE3" w:rsidRPr="00F65BE3">
              <w:t>ș</w:t>
            </w:r>
            <w:r w:rsidRPr="00F65BE3">
              <w:t>i tranzi</w:t>
            </w:r>
            <w:r w:rsidR="00F65BE3" w:rsidRPr="00F65BE3">
              <w:t>ț</w:t>
            </w:r>
            <w:r w:rsidRPr="00F65BE3">
              <w:t>ia acestuia spre un alt tip de habitat. Dacă acestea domină, habitatul descris va fi unul de tufări</w:t>
            </w:r>
            <w:r w:rsidR="00F65BE3" w:rsidRPr="00F65BE3">
              <w:t>ș</w:t>
            </w:r>
            <w:r w:rsidRPr="00F65BE3">
              <w:t>uri, nu unul de grohoti</w:t>
            </w:r>
            <w:r w:rsidR="00F65BE3" w:rsidRPr="00F65BE3">
              <w:t>ș</w:t>
            </w:r>
            <w:r w:rsidRPr="00F65BE3">
              <w:t>.</w:t>
            </w:r>
          </w:p>
        </w:tc>
      </w:tr>
      <w:tr w:rsidR="001A00B9" w:rsidRPr="00F65BE3" w14:paraId="10EC31A5" w14:textId="77777777" w:rsidTr="00C21DE2">
        <w:trPr>
          <w:jc w:val="center"/>
        </w:trPr>
        <w:tc>
          <w:tcPr>
            <w:tcW w:w="2663" w:type="dxa"/>
            <w:vAlign w:val="center"/>
          </w:tcPr>
          <w:p w14:paraId="0BFA9955" w14:textId="525870F1" w:rsidR="001A00B9" w:rsidRPr="00F65BE3" w:rsidRDefault="000C0554" w:rsidP="00D27AA4">
            <w:pPr>
              <w:widowControl w:val="0"/>
            </w:pPr>
            <w:r w:rsidRPr="00F65BE3">
              <w:t xml:space="preserve">PR8.5 </w:t>
            </w:r>
            <w:r w:rsidR="001A00B9" w:rsidRPr="00F65BE3">
              <w:t>Suprafa</w:t>
            </w:r>
            <w:r w:rsidR="00F65BE3" w:rsidRPr="00F65BE3">
              <w:t>ț</w:t>
            </w:r>
            <w:r w:rsidR="001A00B9" w:rsidRPr="00F65BE3">
              <w:t>a de sol erodat/neacoperit de vegeta</w:t>
            </w:r>
            <w:r w:rsidR="00F65BE3" w:rsidRPr="00F65BE3">
              <w:t>ț</w:t>
            </w:r>
            <w:r w:rsidR="001A00B9" w:rsidRPr="00F65BE3">
              <w:t>ie</w:t>
            </w:r>
          </w:p>
        </w:tc>
        <w:tc>
          <w:tcPr>
            <w:tcW w:w="1502" w:type="dxa"/>
            <w:vAlign w:val="center"/>
          </w:tcPr>
          <w:p w14:paraId="27D90C7A" w14:textId="77777777" w:rsidR="001A00B9" w:rsidRPr="00F65BE3" w:rsidRDefault="001A00B9" w:rsidP="00D27AA4">
            <w:pPr>
              <w:widowControl w:val="0"/>
              <w:jc w:val="center"/>
            </w:pPr>
            <w:r w:rsidRPr="00F65BE3">
              <w:t>%/ha</w:t>
            </w:r>
          </w:p>
        </w:tc>
        <w:tc>
          <w:tcPr>
            <w:tcW w:w="1948" w:type="dxa"/>
            <w:vAlign w:val="center"/>
          </w:tcPr>
          <w:p w14:paraId="4CC05972" w14:textId="77777777" w:rsidR="001A00B9" w:rsidRPr="00F65BE3" w:rsidRDefault="001A00B9" w:rsidP="00D27AA4">
            <w:pPr>
              <w:widowControl w:val="0"/>
              <w:jc w:val="center"/>
            </w:pPr>
            <w:r w:rsidRPr="00F65BE3">
              <w:t>Specifică habitatului</w:t>
            </w:r>
          </w:p>
        </w:tc>
        <w:tc>
          <w:tcPr>
            <w:tcW w:w="3782" w:type="dxa"/>
            <w:vAlign w:val="center"/>
          </w:tcPr>
          <w:p w14:paraId="0A343BF1" w14:textId="5252C1A1" w:rsidR="001A00B9" w:rsidRPr="00F65BE3" w:rsidRDefault="001A00B9" w:rsidP="00D27AA4">
            <w:pPr>
              <w:widowControl w:val="0"/>
            </w:pPr>
            <w:r w:rsidRPr="00F65BE3">
              <w:t>În cazul habitatului 8120, ce apare pe fragmentele de roci de diferite dimensiuni care formează grohoti</w:t>
            </w:r>
            <w:r w:rsidR="00F65BE3" w:rsidRPr="00F65BE3">
              <w:t>ș</w:t>
            </w:r>
            <w:r w:rsidRPr="00F65BE3">
              <w:t xml:space="preserve">uri mobile </w:t>
            </w:r>
            <w:r w:rsidR="00F65BE3" w:rsidRPr="00F65BE3">
              <w:t>ș</w:t>
            </w:r>
            <w:r w:rsidRPr="00F65BE3">
              <w:t>i semimobile, acest indicator nu se aplică</w:t>
            </w:r>
            <w:r w:rsidR="002C4819" w:rsidRPr="00F65BE3">
              <w:t xml:space="preserve">, </w:t>
            </w:r>
            <w:r w:rsidRPr="00F65BE3">
              <w:t>grohoti</w:t>
            </w:r>
            <w:r w:rsidR="00F65BE3" w:rsidRPr="00F65BE3">
              <w:t>ș</w:t>
            </w:r>
            <w:r w:rsidRPr="00F65BE3">
              <w:t>urile reprezintă zone de eroziune.</w:t>
            </w:r>
          </w:p>
        </w:tc>
      </w:tr>
      <w:tr w:rsidR="001A00B9" w:rsidRPr="00F65BE3" w14:paraId="4EFDDB46" w14:textId="77777777" w:rsidTr="00C21DE2">
        <w:trPr>
          <w:jc w:val="center"/>
        </w:trPr>
        <w:tc>
          <w:tcPr>
            <w:tcW w:w="2663" w:type="dxa"/>
            <w:vAlign w:val="center"/>
          </w:tcPr>
          <w:p w14:paraId="5039370B" w14:textId="455B9A38" w:rsidR="002C4819" w:rsidRPr="00F65BE3" w:rsidRDefault="000C0554" w:rsidP="00D27AA4">
            <w:pPr>
              <w:widowControl w:val="0"/>
            </w:pPr>
            <w:r w:rsidRPr="00F65BE3">
              <w:t xml:space="preserve">PR8.6 </w:t>
            </w:r>
            <w:r w:rsidR="001A00B9" w:rsidRPr="00F65BE3">
              <w:t>Abunden</w:t>
            </w:r>
            <w:r w:rsidR="00F65BE3" w:rsidRPr="00F65BE3">
              <w:t>ț</w:t>
            </w:r>
            <w:r w:rsidR="001A00B9" w:rsidRPr="00F65BE3">
              <w:t xml:space="preserve">ă specii indicatoare pentru perturbări </w:t>
            </w:r>
          </w:p>
          <w:p w14:paraId="3E01925D" w14:textId="77777777" w:rsidR="001A00B9" w:rsidRPr="00F65BE3" w:rsidRDefault="001A00B9" w:rsidP="00D27AA4">
            <w:pPr>
              <w:widowControl w:val="0"/>
            </w:pPr>
            <w:r w:rsidRPr="00F65BE3">
              <w:t xml:space="preserve">(specii invazive, specii </w:t>
            </w:r>
            <w:r w:rsidRPr="00F65BE3">
              <w:lastRenderedPageBreak/>
              <w:t>ruderale)</w:t>
            </w:r>
          </w:p>
        </w:tc>
        <w:tc>
          <w:tcPr>
            <w:tcW w:w="1502" w:type="dxa"/>
            <w:vAlign w:val="center"/>
          </w:tcPr>
          <w:p w14:paraId="5D58CCCE" w14:textId="77777777" w:rsidR="001A00B9" w:rsidRPr="00F65BE3" w:rsidRDefault="001A00B9" w:rsidP="00D27AA4">
            <w:pPr>
              <w:widowControl w:val="0"/>
              <w:jc w:val="center"/>
            </w:pPr>
            <w:r w:rsidRPr="00F65BE3">
              <w:lastRenderedPageBreak/>
              <w:t>%/ha</w:t>
            </w:r>
          </w:p>
        </w:tc>
        <w:tc>
          <w:tcPr>
            <w:tcW w:w="1948" w:type="dxa"/>
            <w:vAlign w:val="center"/>
          </w:tcPr>
          <w:p w14:paraId="32B5DE91" w14:textId="170A30D1" w:rsidR="001A00B9" w:rsidRPr="00F65BE3" w:rsidRDefault="001A00B9" w:rsidP="00D27AA4">
            <w:pPr>
              <w:widowControl w:val="0"/>
              <w:jc w:val="center"/>
            </w:pPr>
            <w:r w:rsidRPr="00F65BE3">
              <w:t>Mai pu</w:t>
            </w:r>
            <w:r w:rsidR="00F65BE3" w:rsidRPr="00F65BE3">
              <w:t>ț</w:t>
            </w:r>
            <w:r w:rsidRPr="00F65BE3">
              <w:t>in de 1% / ha</w:t>
            </w:r>
          </w:p>
        </w:tc>
        <w:tc>
          <w:tcPr>
            <w:tcW w:w="3782" w:type="dxa"/>
            <w:vAlign w:val="center"/>
          </w:tcPr>
          <w:p w14:paraId="06283174" w14:textId="6E0B9050" w:rsidR="001A00B9" w:rsidRPr="00F65BE3" w:rsidRDefault="001A00B9" w:rsidP="00D27AA4">
            <w:pPr>
              <w:widowControl w:val="0"/>
            </w:pPr>
            <w:r w:rsidRPr="00F65BE3">
              <w:t>Mediul sărac în substan</w:t>
            </w:r>
            <w:r w:rsidR="00F65BE3" w:rsidRPr="00F65BE3">
              <w:t>ț</w:t>
            </w:r>
            <w:r w:rsidRPr="00F65BE3">
              <w:t>e nutritive din acest habitat limitează destul de mult accesul speciilor invazive.</w:t>
            </w:r>
          </w:p>
        </w:tc>
      </w:tr>
      <w:tr w:rsidR="001A00B9" w:rsidRPr="00F65BE3" w14:paraId="4D579656" w14:textId="77777777" w:rsidTr="00C21DE2">
        <w:trPr>
          <w:jc w:val="center"/>
        </w:trPr>
        <w:tc>
          <w:tcPr>
            <w:tcW w:w="2663" w:type="dxa"/>
            <w:vAlign w:val="center"/>
          </w:tcPr>
          <w:p w14:paraId="7BD1E5BE" w14:textId="07FD8863" w:rsidR="001A00B9" w:rsidRPr="00F65BE3" w:rsidRDefault="000C0554" w:rsidP="00D27AA4">
            <w:pPr>
              <w:widowControl w:val="0"/>
            </w:pPr>
            <w:r w:rsidRPr="00F65BE3">
              <w:t xml:space="preserve">PR8.7 </w:t>
            </w:r>
            <w:r w:rsidR="001A00B9" w:rsidRPr="00F65BE3">
              <w:t>Abunden</w:t>
            </w:r>
            <w:r w:rsidR="00F65BE3" w:rsidRPr="00F65BE3">
              <w:t>ț</w:t>
            </w:r>
            <w:r w:rsidR="001A00B9" w:rsidRPr="00F65BE3">
              <w:t>ă specii indicatoare pentru succesiunea către alt tip de habitat</w:t>
            </w:r>
          </w:p>
        </w:tc>
        <w:tc>
          <w:tcPr>
            <w:tcW w:w="1502" w:type="dxa"/>
            <w:vAlign w:val="center"/>
          </w:tcPr>
          <w:p w14:paraId="3E6797A5" w14:textId="2EB6F191" w:rsidR="001A00B9" w:rsidRPr="00EA269E" w:rsidRDefault="001A00B9" w:rsidP="00D27AA4">
            <w:pPr>
              <w:widowControl w:val="0"/>
              <w:jc w:val="center"/>
              <w:rPr>
                <w:vertAlign w:val="superscript"/>
              </w:rPr>
            </w:pPr>
            <w:r w:rsidRPr="00F65BE3">
              <w:t>%/25m</w:t>
            </w:r>
            <w:r w:rsidR="00EA269E">
              <w:rPr>
                <w:vertAlign w:val="superscript"/>
              </w:rPr>
              <w:t>2</w:t>
            </w:r>
          </w:p>
        </w:tc>
        <w:tc>
          <w:tcPr>
            <w:tcW w:w="1948" w:type="dxa"/>
            <w:vAlign w:val="center"/>
          </w:tcPr>
          <w:p w14:paraId="273164E4" w14:textId="756AF38A" w:rsidR="001A00B9" w:rsidRPr="00F65BE3" w:rsidRDefault="001A00B9" w:rsidP="00D27AA4">
            <w:pPr>
              <w:widowControl w:val="0"/>
              <w:jc w:val="center"/>
            </w:pPr>
            <w:r w:rsidRPr="00F65BE3">
              <w:t>Mai pu</w:t>
            </w:r>
            <w:r w:rsidR="00F65BE3" w:rsidRPr="00F65BE3">
              <w:t>ț</w:t>
            </w:r>
            <w:r w:rsidRPr="00F65BE3">
              <w:t>in de 30%</w:t>
            </w:r>
          </w:p>
        </w:tc>
        <w:tc>
          <w:tcPr>
            <w:tcW w:w="3782" w:type="dxa"/>
            <w:vAlign w:val="center"/>
          </w:tcPr>
          <w:p w14:paraId="2CF85167" w14:textId="7AC23796" w:rsidR="001A00B9" w:rsidRPr="00F65BE3" w:rsidRDefault="001A00B9" w:rsidP="00D27AA4">
            <w:pPr>
              <w:widowControl w:val="0"/>
              <w:ind w:right="-45"/>
            </w:pPr>
            <w:r w:rsidRPr="00F65BE3">
              <w:t>În timp, ca urmare a acumu</w:t>
            </w:r>
            <w:r w:rsidR="005F50F9" w:rsidRPr="00F65BE3">
              <w:t>l</w:t>
            </w:r>
            <w:r w:rsidRPr="00F65BE3">
              <w:t xml:space="preserve">ării materiei organice </w:t>
            </w:r>
            <w:r w:rsidR="00F65BE3" w:rsidRPr="00F65BE3">
              <w:t>ș</w:t>
            </w:r>
            <w:r w:rsidRPr="00F65BE3">
              <w:t>i a formării unui strat tot mai gros de sol se instalează specii de plante noi, conducând la fixarea grohoti</w:t>
            </w:r>
            <w:r w:rsidR="00F65BE3" w:rsidRPr="00F65BE3">
              <w:t>ș</w:t>
            </w:r>
            <w:r w:rsidRPr="00F65BE3">
              <w:t>urilor prin instalarea paji</w:t>
            </w:r>
            <w:r w:rsidR="00F65BE3" w:rsidRPr="00F65BE3">
              <w:t>ș</w:t>
            </w:r>
            <w:r w:rsidRPr="00F65BE3">
              <w:t>tilor, tufări</w:t>
            </w:r>
            <w:r w:rsidR="00F65BE3" w:rsidRPr="00F65BE3">
              <w:t>ș</w:t>
            </w:r>
            <w:r w:rsidRPr="00F65BE3">
              <w:t>urilor de ienupăr, afin, meri</w:t>
            </w:r>
            <w:r w:rsidR="00F65BE3" w:rsidRPr="00F65BE3">
              <w:t>ș</w:t>
            </w:r>
            <w:r w:rsidRPr="00F65BE3">
              <w:t>or sau jneapăn la altitudini mai mari sau chiar a pădurii de molid, în partea lor inferioară.</w:t>
            </w:r>
            <w:r w:rsidR="002121F9">
              <w:t xml:space="preserve"> </w:t>
            </w:r>
            <w:r w:rsidRPr="00F65BE3">
              <w:t>O acoperire mai mare</w:t>
            </w:r>
            <w:r w:rsidR="00C21DE2" w:rsidRPr="00F65BE3">
              <w:t xml:space="preserve"> a unor specii poate prefigura </w:t>
            </w:r>
            <w:r w:rsidRPr="00F65BE3">
              <w:t>o posibilă tranzi</w:t>
            </w:r>
            <w:r w:rsidR="00F65BE3" w:rsidRPr="00F65BE3">
              <w:t>ț</w:t>
            </w:r>
            <w:r w:rsidRPr="00F65BE3">
              <w:t>ie spre habitatele de paji</w:t>
            </w:r>
            <w:r w:rsidR="00F65BE3" w:rsidRPr="00F65BE3">
              <w:t>ș</w:t>
            </w:r>
            <w:r w:rsidRPr="00F65BE3">
              <w:t xml:space="preserve">te învecinate: </w:t>
            </w:r>
            <w:r w:rsidRPr="00F65BE3">
              <w:rPr>
                <w:i/>
              </w:rPr>
              <w:t>Cerastium</w:t>
            </w:r>
            <w:r w:rsidR="00D854E7" w:rsidRPr="00F65BE3">
              <w:rPr>
                <w:i/>
              </w:rPr>
              <w:t xml:space="preserve"> </w:t>
            </w:r>
            <w:r w:rsidRPr="00F65BE3">
              <w:rPr>
                <w:i/>
              </w:rPr>
              <w:t>lerchenfeldianum, C. transsilvanicum</w:t>
            </w:r>
            <w:r w:rsidRPr="00F65BE3">
              <w:t xml:space="preserve">, </w:t>
            </w:r>
            <w:r w:rsidRPr="00F65BE3">
              <w:rPr>
                <w:i/>
              </w:rPr>
              <w:t>Arabis alpina</w:t>
            </w:r>
            <w:r w:rsidRPr="00F65BE3">
              <w:t xml:space="preserve">, </w:t>
            </w:r>
            <w:r w:rsidRPr="00F65BE3">
              <w:rPr>
                <w:i/>
              </w:rPr>
              <w:t>Acinos alpinus</w:t>
            </w:r>
            <w:r w:rsidRPr="00F65BE3">
              <w:t xml:space="preserve">, </w:t>
            </w:r>
            <w:r w:rsidRPr="00F65BE3">
              <w:rPr>
                <w:i/>
              </w:rPr>
              <w:t>Doronicum</w:t>
            </w:r>
            <w:r w:rsidR="00D854E7" w:rsidRPr="00F65BE3">
              <w:rPr>
                <w:i/>
              </w:rPr>
              <w:t xml:space="preserve"> </w:t>
            </w:r>
            <w:r w:rsidRPr="00F65BE3">
              <w:rPr>
                <w:i/>
              </w:rPr>
              <w:t>carpaticum</w:t>
            </w:r>
            <w:r w:rsidRPr="00F65BE3">
              <w:t xml:space="preserve">, </w:t>
            </w:r>
            <w:r w:rsidRPr="00F65BE3">
              <w:rPr>
                <w:i/>
              </w:rPr>
              <w:t>Thymus</w:t>
            </w:r>
            <w:r w:rsidR="00D854E7" w:rsidRPr="00F65BE3">
              <w:rPr>
                <w:i/>
              </w:rPr>
              <w:t xml:space="preserve"> </w:t>
            </w:r>
            <w:r w:rsidRPr="00F65BE3">
              <w:rPr>
                <w:i/>
              </w:rPr>
              <w:t>pulcherrimus,Valeriana montana</w:t>
            </w:r>
            <w:r w:rsidRPr="00F65BE3">
              <w:t xml:space="preserve">, </w:t>
            </w:r>
            <w:r w:rsidRPr="00F65BE3">
              <w:rPr>
                <w:i/>
              </w:rPr>
              <w:t>Aconitum</w:t>
            </w:r>
            <w:r w:rsidR="00D854E7" w:rsidRPr="00F65BE3">
              <w:rPr>
                <w:i/>
              </w:rPr>
              <w:t xml:space="preserve"> </w:t>
            </w:r>
            <w:r w:rsidRPr="00F65BE3">
              <w:rPr>
                <w:i/>
              </w:rPr>
              <w:t>tauricum</w:t>
            </w:r>
            <w:r w:rsidRPr="00F65BE3">
              <w:t xml:space="preserve">, </w:t>
            </w:r>
            <w:r w:rsidRPr="00F65BE3">
              <w:rPr>
                <w:i/>
              </w:rPr>
              <w:t>Sesleria rigida</w:t>
            </w:r>
            <w:r w:rsidRPr="00F65BE3">
              <w:t xml:space="preserve">, </w:t>
            </w:r>
            <w:r w:rsidRPr="00F65BE3">
              <w:rPr>
                <w:i/>
              </w:rPr>
              <w:t>Carex</w:t>
            </w:r>
            <w:r w:rsidR="00D854E7" w:rsidRPr="00F65BE3">
              <w:rPr>
                <w:i/>
              </w:rPr>
              <w:t xml:space="preserve"> </w:t>
            </w:r>
            <w:r w:rsidRPr="00F65BE3">
              <w:rPr>
                <w:i/>
              </w:rPr>
              <w:t>sempervirens</w:t>
            </w:r>
            <w:r w:rsidRPr="00F65BE3">
              <w:t xml:space="preserve">, </w:t>
            </w:r>
            <w:r w:rsidRPr="00F65BE3">
              <w:rPr>
                <w:i/>
              </w:rPr>
              <w:t>Dianthus</w:t>
            </w:r>
            <w:r w:rsidR="00D854E7" w:rsidRPr="00F65BE3">
              <w:rPr>
                <w:i/>
              </w:rPr>
              <w:t xml:space="preserve"> </w:t>
            </w:r>
            <w:r w:rsidRPr="00F65BE3">
              <w:rPr>
                <w:i/>
              </w:rPr>
              <w:t>callizonus, Dianthus</w:t>
            </w:r>
            <w:r w:rsidR="00D854E7" w:rsidRPr="00F65BE3">
              <w:rPr>
                <w:i/>
              </w:rPr>
              <w:t xml:space="preserve"> </w:t>
            </w:r>
            <w:r w:rsidRPr="00F65BE3">
              <w:rPr>
                <w:i/>
              </w:rPr>
              <w:t>spiculifolius</w:t>
            </w:r>
            <w:r w:rsidRPr="00F65BE3">
              <w:t xml:space="preserve">, </w:t>
            </w:r>
            <w:r w:rsidRPr="00F65BE3">
              <w:rPr>
                <w:i/>
              </w:rPr>
              <w:t>Pimpinella saxifraga</w:t>
            </w:r>
            <w:r w:rsidRPr="00F65BE3">
              <w:t xml:space="preserve">,  </w:t>
            </w:r>
            <w:r w:rsidRPr="00F65BE3">
              <w:rPr>
                <w:i/>
              </w:rPr>
              <w:t>Senecio</w:t>
            </w:r>
            <w:r w:rsidR="00D854E7" w:rsidRPr="00F65BE3">
              <w:rPr>
                <w:i/>
              </w:rPr>
              <w:t xml:space="preserve"> </w:t>
            </w:r>
            <w:r w:rsidRPr="00F65BE3">
              <w:rPr>
                <w:i/>
              </w:rPr>
              <w:t>squalidus</w:t>
            </w:r>
            <w:r w:rsidRPr="00F65BE3">
              <w:t>.</w:t>
            </w:r>
          </w:p>
        </w:tc>
      </w:tr>
    </w:tbl>
    <w:p w14:paraId="342F4ABE" w14:textId="77777777" w:rsidR="001A00B9" w:rsidRPr="00F65BE3" w:rsidRDefault="001A00B9" w:rsidP="008A293E">
      <w:pPr>
        <w:spacing w:line="360" w:lineRule="auto"/>
      </w:pPr>
    </w:p>
    <w:p w14:paraId="42374A99" w14:textId="77777777" w:rsidR="00C10083" w:rsidRPr="00F65BE3" w:rsidRDefault="00C10083" w:rsidP="008A293E">
      <w:pPr>
        <w:spacing w:line="360" w:lineRule="auto"/>
      </w:pPr>
    </w:p>
    <w:tbl>
      <w:tblPr>
        <w:tblStyle w:val="TableGrid"/>
        <w:tblW w:w="0" w:type="auto"/>
        <w:jc w:val="center"/>
        <w:tblCellMar>
          <w:top w:w="57" w:type="dxa"/>
          <w:left w:w="57" w:type="dxa"/>
          <w:bottom w:w="57" w:type="dxa"/>
          <w:right w:w="57" w:type="dxa"/>
        </w:tblCellMar>
        <w:tblLook w:val="04A0" w:firstRow="1" w:lastRow="0" w:firstColumn="1" w:lastColumn="0" w:noHBand="0" w:noVBand="1"/>
      </w:tblPr>
      <w:tblGrid>
        <w:gridCol w:w="2899"/>
        <w:gridCol w:w="1600"/>
        <w:gridCol w:w="1994"/>
        <w:gridCol w:w="3136"/>
      </w:tblGrid>
      <w:tr w:rsidR="00502E3C" w:rsidRPr="00F65BE3" w14:paraId="32AFE483" w14:textId="77777777" w:rsidTr="00502E3C">
        <w:trPr>
          <w:tblHeader/>
          <w:jc w:val="center"/>
        </w:trPr>
        <w:tc>
          <w:tcPr>
            <w:tcW w:w="0" w:type="auto"/>
            <w:gridSpan w:val="4"/>
            <w:vAlign w:val="center"/>
          </w:tcPr>
          <w:p w14:paraId="15532B46" w14:textId="1B5EBC98" w:rsidR="006D5EDE" w:rsidRPr="00F65BE3" w:rsidRDefault="00502E3C" w:rsidP="006E2A11">
            <w:r w:rsidRPr="00F65BE3">
              <w:rPr>
                <w:b/>
              </w:rPr>
              <w:t>OC9. Men</w:t>
            </w:r>
            <w:r w:rsidR="00F65BE3" w:rsidRPr="00F65BE3">
              <w:rPr>
                <w:b/>
              </w:rPr>
              <w:t>ț</w:t>
            </w:r>
            <w:r w:rsidRPr="00F65BE3">
              <w:rPr>
                <w:b/>
              </w:rPr>
              <w:t>inerea stării de conservare favorabilă a habitatului 8210 Versan</w:t>
            </w:r>
            <w:r w:rsidR="00F65BE3" w:rsidRPr="00F65BE3">
              <w:rPr>
                <w:b/>
              </w:rPr>
              <w:t>ț</w:t>
            </w:r>
            <w:r w:rsidRPr="00F65BE3">
              <w:rPr>
                <w:b/>
              </w:rPr>
              <w:t>i stânco</w:t>
            </w:r>
            <w:r w:rsidR="00F65BE3" w:rsidRPr="00F65BE3">
              <w:rPr>
                <w:b/>
              </w:rPr>
              <w:t>ș</w:t>
            </w:r>
            <w:r w:rsidRPr="00F65BE3">
              <w:rPr>
                <w:b/>
              </w:rPr>
              <w:t>i calcaro</w:t>
            </w:r>
            <w:r w:rsidR="00F65BE3" w:rsidRPr="00F65BE3">
              <w:rPr>
                <w:b/>
              </w:rPr>
              <w:t>ș</w:t>
            </w:r>
            <w:r w:rsidRPr="00F65BE3">
              <w:rPr>
                <w:b/>
              </w:rPr>
              <w:t>i cu vegeta</w:t>
            </w:r>
            <w:r w:rsidR="00F65BE3" w:rsidRPr="00F65BE3">
              <w:rPr>
                <w:b/>
              </w:rPr>
              <w:t>ț</w:t>
            </w:r>
            <w:r w:rsidRPr="00F65BE3">
              <w:rPr>
                <w:b/>
              </w:rPr>
              <w:t>ie chasmofitică</w:t>
            </w:r>
            <w:r w:rsidR="00B82DFD" w:rsidRPr="00F65BE3">
              <w:rPr>
                <w:b/>
              </w:rPr>
              <w:t xml:space="preserve"> </w:t>
            </w:r>
            <w:r w:rsidRPr="00F65BE3">
              <w:t>în</w:t>
            </w:r>
            <w:r w:rsidR="00B82DFD" w:rsidRPr="00F65BE3">
              <w:t xml:space="preserve"> </w:t>
            </w:r>
            <w:r w:rsidRPr="00F65BE3">
              <w:t>ROSAC0194 Piatra Craiului</w:t>
            </w:r>
            <w:r w:rsidR="000A0F36" w:rsidRPr="00F65BE3">
              <w:t>,</w:t>
            </w:r>
            <w:r w:rsidRPr="00F65BE3">
              <w:t xml:space="preserve"> </w:t>
            </w:r>
            <w:r w:rsidR="000A0F36" w:rsidRPr="00F65BE3">
              <w:t xml:space="preserve">respectiv </w:t>
            </w:r>
            <w:r w:rsidR="001515AF" w:rsidRPr="00F65BE3">
              <w:rPr>
                <w:rFonts w:eastAsiaTheme="minorHAnsi"/>
              </w:rPr>
              <w:t>R6206 Comunită</w:t>
            </w:r>
            <w:r w:rsidR="00F65BE3" w:rsidRPr="00F65BE3">
              <w:rPr>
                <w:rFonts w:eastAsiaTheme="minorHAnsi"/>
              </w:rPr>
              <w:t>ț</w:t>
            </w:r>
            <w:r w:rsidR="001515AF" w:rsidRPr="00F65BE3">
              <w:rPr>
                <w:rFonts w:eastAsiaTheme="minorHAnsi"/>
              </w:rPr>
              <w:t>i sud-est carpatice ale fisurilor pere</w:t>
            </w:r>
            <w:r w:rsidR="00F65BE3" w:rsidRPr="00F65BE3">
              <w:rPr>
                <w:rFonts w:eastAsiaTheme="minorHAnsi"/>
              </w:rPr>
              <w:t>ț</w:t>
            </w:r>
            <w:r w:rsidR="001515AF" w:rsidRPr="00F65BE3">
              <w:rPr>
                <w:rFonts w:eastAsiaTheme="minorHAnsi"/>
              </w:rPr>
              <w:t>ilor stânco</w:t>
            </w:r>
            <w:r w:rsidR="00F65BE3" w:rsidRPr="00F65BE3">
              <w:rPr>
                <w:rFonts w:eastAsiaTheme="minorHAnsi"/>
              </w:rPr>
              <w:t>ș</w:t>
            </w:r>
            <w:r w:rsidR="001515AF" w:rsidRPr="00F65BE3">
              <w:rPr>
                <w:rFonts w:eastAsiaTheme="minorHAnsi"/>
              </w:rPr>
              <w:t>i, calcaro</w:t>
            </w:r>
            <w:r w:rsidR="00F65BE3" w:rsidRPr="00F65BE3">
              <w:rPr>
                <w:rFonts w:eastAsiaTheme="minorHAnsi"/>
              </w:rPr>
              <w:t>ș</w:t>
            </w:r>
            <w:r w:rsidR="001515AF" w:rsidRPr="00F65BE3">
              <w:rPr>
                <w:rFonts w:eastAsiaTheme="minorHAnsi"/>
              </w:rPr>
              <w:t xml:space="preserve">i cu </w:t>
            </w:r>
            <w:r w:rsidR="001515AF" w:rsidRPr="00F65BE3">
              <w:rPr>
                <w:rFonts w:eastAsiaTheme="minorHAnsi"/>
                <w:i/>
              </w:rPr>
              <w:t>Cystopteris fragilis</w:t>
            </w:r>
            <w:r w:rsidR="001515AF" w:rsidRPr="00F65BE3">
              <w:rPr>
                <w:rFonts w:eastAsiaTheme="minorHAnsi"/>
              </w:rPr>
              <w:t xml:space="preserve">, </w:t>
            </w:r>
            <w:r w:rsidR="001515AF" w:rsidRPr="00F65BE3">
              <w:rPr>
                <w:rFonts w:eastAsiaTheme="minorHAnsi"/>
                <w:i/>
              </w:rPr>
              <w:t>Campanula carpatica</w:t>
            </w:r>
            <w:r w:rsidR="001515AF" w:rsidRPr="00F65BE3">
              <w:rPr>
                <w:rFonts w:eastAsiaTheme="minorHAnsi"/>
              </w:rPr>
              <w:t xml:space="preserve">, </w:t>
            </w:r>
            <w:r w:rsidR="001515AF" w:rsidRPr="00F65BE3">
              <w:rPr>
                <w:rFonts w:eastAsiaTheme="minorHAnsi"/>
                <w:i/>
              </w:rPr>
              <w:t xml:space="preserve">Saxifraga cuneifolia </w:t>
            </w:r>
            <w:r w:rsidR="00F65BE3" w:rsidRPr="00F65BE3">
              <w:rPr>
                <w:rFonts w:eastAsiaTheme="minorHAnsi"/>
              </w:rPr>
              <w:t>ș</w:t>
            </w:r>
            <w:r w:rsidR="001515AF" w:rsidRPr="00F65BE3">
              <w:rPr>
                <w:rFonts w:eastAsiaTheme="minorHAnsi"/>
              </w:rPr>
              <w:t xml:space="preserve">i </w:t>
            </w:r>
            <w:r w:rsidR="001515AF" w:rsidRPr="00F65BE3">
              <w:rPr>
                <w:rFonts w:eastAsiaTheme="minorHAnsi"/>
                <w:i/>
              </w:rPr>
              <w:t xml:space="preserve">Valeriana sambucifolia; </w:t>
            </w:r>
            <w:r w:rsidR="001515AF" w:rsidRPr="00F65BE3">
              <w:rPr>
                <w:rFonts w:eastAsiaTheme="minorHAnsi"/>
              </w:rPr>
              <w:t>R6208 Comunită</w:t>
            </w:r>
            <w:r w:rsidR="00F65BE3" w:rsidRPr="00F65BE3">
              <w:rPr>
                <w:rFonts w:eastAsiaTheme="minorHAnsi"/>
              </w:rPr>
              <w:t>ț</w:t>
            </w:r>
            <w:r w:rsidR="001515AF" w:rsidRPr="00F65BE3">
              <w:rPr>
                <w:rFonts w:eastAsiaTheme="minorHAnsi"/>
              </w:rPr>
              <w:t xml:space="preserve">i sud-est carpatice pe stânci calcaroase cu </w:t>
            </w:r>
            <w:r w:rsidR="001515AF" w:rsidRPr="00F65BE3">
              <w:rPr>
                <w:rFonts w:eastAsiaTheme="minorHAnsi"/>
                <w:i/>
              </w:rPr>
              <w:t xml:space="preserve">Achillea schurii </w:t>
            </w:r>
            <w:r w:rsidR="00F65BE3" w:rsidRPr="00F65BE3">
              <w:rPr>
                <w:rFonts w:eastAsiaTheme="minorHAnsi"/>
              </w:rPr>
              <w:t>ș</w:t>
            </w:r>
            <w:r w:rsidR="001515AF" w:rsidRPr="00F65BE3">
              <w:rPr>
                <w:rFonts w:eastAsiaTheme="minorHAnsi"/>
              </w:rPr>
              <w:t xml:space="preserve">i </w:t>
            </w:r>
            <w:r w:rsidR="001515AF" w:rsidRPr="00F65BE3">
              <w:rPr>
                <w:rFonts w:eastAsiaTheme="minorHAnsi"/>
                <w:i/>
              </w:rPr>
              <w:t xml:space="preserve">Campanula cochleariifolia; </w:t>
            </w:r>
            <w:r w:rsidR="001515AF" w:rsidRPr="00F65BE3">
              <w:rPr>
                <w:rFonts w:eastAsiaTheme="minorHAnsi"/>
              </w:rPr>
              <w:t>R6212 Comunită</w:t>
            </w:r>
            <w:r w:rsidR="00F65BE3" w:rsidRPr="00F65BE3">
              <w:rPr>
                <w:rFonts w:eastAsiaTheme="minorHAnsi"/>
              </w:rPr>
              <w:t>ț</w:t>
            </w:r>
            <w:r w:rsidR="001515AF" w:rsidRPr="00F65BE3">
              <w:rPr>
                <w:rFonts w:eastAsiaTheme="minorHAnsi"/>
              </w:rPr>
              <w:t xml:space="preserve">i sud-est carpatice pe stânci calcaroase cu </w:t>
            </w:r>
            <w:r w:rsidR="001515AF" w:rsidRPr="00F65BE3">
              <w:rPr>
                <w:rFonts w:eastAsiaTheme="minorHAnsi"/>
                <w:i/>
              </w:rPr>
              <w:t xml:space="preserve">Saxifraga mutata spp. demissa </w:t>
            </w:r>
            <w:r w:rsidR="00F65BE3" w:rsidRPr="00F65BE3">
              <w:rPr>
                <w:rFonts w:eastAsiaTheme="minorHAnsi"/>
              </w:rPr>
              <w:t>ș</w:t>
            </w:r>
            <w:r w:rsidR="001515AF" w:rsidRPr="00F65BE3">
              <w:rPr>
                <w:rFonts w:eastAsiaTheme="minorHAnsi"/>
              </w:rPr>
              <w:t xml:space="preserve">i </w:t>
            </w:r>
            <w:r w:rsidR="001515AF" w:rsidRPr="00F65BE3">
              <w:rPr>
                <w:rFonts w:eastAsiaTheme="minorHAnsi"/>
                <w:i/>
              </w:rPr>
              <w:t xml:space="preserve">Gypsophila petraea; </w:t>
            </w:r>
            <w:r w:rsidR="001515AF" w:rsidRPr="00F65BE3">
              <w:rPr>
                <w:rFonts w:eastAsiaTheme="minorHAnsi"/>
              </w:rPr>
              <w:t>R6218 Comunită</w:t>
            </w:r>
            <w:r w:rsidR="00F65BE3" w:rsidRPr="00F65BE3">
              <w:rPr>
                <w:rFonts w:eastAsiaTheme="minorHAnsi"/>
              </w:rPr>
              <w:t>ț</w:t>
            </w:r>
            <w:r w:rsidR="001515AF" w:rsidRPr="00F65BE3">
              <w:rPr>
                <w:rFonts w:eastAsiaTheme="minorHAnsi"/>
              </w:rPr>
              <w:t>i sud-est carpatice din</w:t>
            </w:r>
            <w:r w:rsidR="000A0F36" w:rsidRPr="00F65BE3">
              <w:t xml:space="preserve"> </w:t>
            </w:r>
            <w:r w:rsidR="001515AF" w:rsidRPr="00F65BE3">
              <w:rPr>
                <w:rFonts w:eastAsiaTheme="minorHAnsi"/>
              </w:rPr>
              <w:t xml:space="preserve">fisuri de stânci calcaroase cu </w:t>
            </w:r>
            <w:r w:rsidR="001515AF" w:rsidRPr="00F65BE3">
              <w:rPr>
                <w:rFonts w:eastAsiaTheme="minorHAnsi"/>
                <w:i/>
              </w:rPr>
              <w:t xml:space="preserve">Asplenium trichomanes </w:t>
            </w:r>
            <w:r w:rsidR="00F65BE3" w:rsidRPr="00F65BE3">
              <w:rPr>
                <w:rFonts w:eastAsiaTheme="minorHAnsi"/>
              </w:rPr>
              <w:t>ș</w:t>
            </w:r>
            <w:r w:rsidR="001515AF" w:rsidRPr="00F65BE3">
              <w:rPr>
                <w:rFonts w:eastAsiaTheme="minorHAnsi"/>
              </w:rPr>
              <w:t xml:space="preserve">i </w:t>
            </w:r>
            <w:r w:rsidR="001515AF" w:rsidRPr="00F65BE3">
              <w:rPr>
                <w:rFonts w:eastAsiaTheme="minorHAnsi"/>
                <w:i/>
              </w:rPr>
              <w:t xml:space="preserve">Asplenium ruta-muraria </w:t>
            </w:r>
            <w:r w:rsidR="001515AF" w:rsidRPr="00F65BE3">
              <w:rPr>
                <w:rFonts w:eastAsiaTheme="minorHAnsi"/>
                <w:iCs/>
              </w:rPr>
              <w:t xml:space="preserve">în </w:t>
            </w:r>
            <w:r w:rsidRPr="00F65BE3">
              <w:t>Parcul Na</w:t>
            </w:r>
            <w:r w:rsidR="00F65BE3" w:rsidRPr="00F65BE3">
              <w:t>ț</w:t>
            </w:r>
            <w:r w:rsidRPr="00F65BE3">
              <w:t>ional Piatra Craiului, care este definită de următorii parametri:</w:t>
            </w:r>
          </w:p>
        </w:tc>
      </w:tr>
      <w:tr w:rsidR="00EE09B7" w:rsidRPr="00F65BE3" w14:paraId="6457AE34" w14:textId="77777777" w:rsidTr="00502E3C">
        <w:trPr>
          <w:tblHeader/>
          <w:jc w:val="center"/>
        </w:trPr>
        <w:tc>
          <w:tcPr>
            <w:tcW w:w="2676" w:type="dxa"/>
            <w:vAlign w:val="center"/>
          </w:tcPr>
          <w:p w14:paraId="20DE4564" w14:textId="77777777" w:rsidR="00502E3C" w:rsidRPr="00F65BE3" w:rsidRDefault="00502E3C" w:rsidP="00D27AA4">
            <w:pPr>
              <w:pStyle w:val="LO-normal"/>
              <w:spacing w:before="0" w:after="0"/>
              <w:jc w:val="center"/>
              <w:rPr>
                <w:b/>
                <w:sz w:val="24"/>
                <w:szCs w:val="24"/>
                <w:lang w:val="ro-RO"/>
              </w:rPr>
            </w:pPr>
            <w:r w:rsidRPr="00F65BE3">
              <w:rPr>
                <w:b/>
                <w:sz w:val="24"/>
                <w:szCs w:val="24"/>
                <w:lang w:val="ro-RO"/>
              </w:rPr>
              <w:t>Parametru</w:t>
            </w:r>
          </w:p>
        </w:tc>
        <w:tc>
          <w:tcPr>
            <w:tcW w:w="1626" w:type="dxa"/>
            <w:vAlign w:val="center"/>
          </w:tcPr>
          <w:p w14:paraId="0A18D1F7" w14:textId="77777777" w:rsidR="00502E3C" w:rsidRPr="00F65BE3" w:rsidRDefault="00502E3C" w:rsidP="00D27AA4">
            <w:pPr>
              <w:pStyle w:val="LO-normal"/>
              <w:spacing w:before="0" w:after="0"/>
              <w:jc w:val="center"/>
              <w:rPr>
                <w:b/>
                <w:sz w:val="24"/>
                <w:szCs w:val="24"/>
                <w:lang w:val="ro-RO"/>
              </w:rPr>
            </w:pPr>
            <w:r w:rsidRPr="00F65BE3">
              <w:rPr>
                <w:b/>
                <w:sz w:val="24"/>
                <w:szCs w:val="24"/>
                <w:lang w:val="ro-RO"/>
              </w:rPr>
              <w:t>Unitate de măsură</w:t>
            </w:r>
          </w:p>
        </w:tc>
        <w:tc>
          <w:tcPr>
            <w:tcW w:w="1973" w:type="dxa"/>
            <w:vAlign w:val="center"/>
          </w:tcPr>
          <w:p w14:paraId="753BB2E4" w14:textId="6D011015" w:rsidR="00502E3C" w:rsidRPr="00F65BE3" w:rsidRDefault="00502E3C" w:rsidP="00D27AA4">
            <w:pPr>
              <w:pStyle w:val="LO-normal"/>
              <w:spacing w:before="0" w:after="0"/>
              <w:jc w:val="center"/>
              <w:rPr>
                <w:b/>
                <w:sz w:val="24"/>
                <w:szCs w:val="24"/>
                <w:lang w:val="ro-RO"/>
              </w:rPr>
            </w:pPr>
            <w:r w:rsidRPr="00F65BE3">
              <w:rPr>
                <w:b/>
                <w:sz w:val="24"/>
                <w:szCs w:val="24"/>
                <w:lang w:val="ro-RO"/>
              </w:rPr>
              <w:t xml:space="preserve">Valoare </w:t>
            </w:r>
            <w:r w:rsidR="00F65BE3" w:rsidRPr="00F65BE3">
              <w:rPr>
                <w:b/>
                <w:sz w:val="24"/>
                <w:szCs w:val="24"/>
                <w:lang w:val="ro-RO"/>
              </w:rPr>
              <w:t>ț</w:t>
            </w:r>
            <w:r w:rsidRPr="00F65BE3">
              <w:rPr>
                <w:b/>
                <w:sz w:val="24"/>
                <w:szCs w:val="24"/>
                <w:lang w:val="ro-RO"/>
              </w:rPr>
              <w:t>intă</w:t>
            </w:r>
          </w:p>
        </w:tc>
        <w:tc>
          <w:tcPr>
            <w:tcW w:w="3620" w:type="dxa"/>
            <w:vAlign w:val="center"/>
          </w:tcPr>
          <w:p w14:paraId="0E4ABD95" w14:textId="24C61733" w:rsidR="00502E3C" w:rsidRPr="00F65BE3" w:rsidRDefault="00502E3C" w:rsidP="00D27AA4">
            <w:pPr>
              <w:pStyle w:val="LO-normal"/>
              <w:spacing w:before="0" w:after="0"/>
              <w:jc w:val="center"/>
              <w:rPr>
                <w:b/>
                <w:sz w:val="24"/>
                <w:szCs w:val="24"/>
                <w:lang w:val="ro-RO"/>
              </w:rPr>
            </w:pPr>
            <w:r w:rsidRPr="00F65BE3">
              <w:rPr>
                <w:b/>
                <w:sz w:val="24"/>
                <w:szCs w:val="24"/>
                <w:lang w:val="ro-RO"/>
              </w:rPr>
              <w:t>Informa</w:t>
            </w:r>
            <w:r w:rsidR="00F65BE3" w:rsidRPr="00F65BE3">
              <w:rPr>
                <w:b/>
                <w:sz w:val="24"/>
                <w:szCs w:val="24"/>
                <w:lang w:val="ro-RO"/>
              </w:rPr>
              <w:t>ț</w:t>
            </w:r>
            <w:r w:rsidRPr="00F65BE3">
              <w:rPr>
                <w:b/>
                <w:sz w:val="24"/>
                <w:szCs w:val="24"/>
                <w:lang w:val="ro-RO"/>
              </w:rPr>
              <w:t>ii suplimentare</w:t>
            </w:r>
          </w:p>
        </w:tc>
      </w:tr>
      <w:tr w:rsidR="00EE09B7" w:rsidRPr="00F65BE3" w14:paraId="7FCDEB7E" w14:textId="77777777" w:rsidTr="00502E3C">
        <w:trPr>
          <w:jc w:val="center"/>
        </w:trPr>
        <w:tc>
          <w:tcPr>
            <w:tcW w:w="2676" w:type="dxa"/>
            <w:vAlign w:val="center"/>
          </w:tcPr>
          <w:p w14:paraId="12C3001F" w14:textId="3FB60B82" w:rsidR="00502E3C" w:rsidRPr="00F65BE3" w:rsidRDefault="00364786" w:rsidP="00D27AA4">
            <w:pPr>
              <w:widowControl w:val="0"/>
            </w:pPr>
            <w:r w:rsidRPr="00F65BE3">
              <w:t xml:space="preserve">PR9.1 </w:t>
            </w:r>
            <w:r w:rsidR="00502E3C" w:rsidRPr="00F65BE3">
              <w:t>Suprafa</w:t>
            </w:r>
            <w:r w:rsidR="00F65BE3" w:rsidRPr="00F65BE3">
              <w:t>ț</w:t>
            </w:r>
            <w:r w:rsidR="00502E3C" w:rsidRPr="00F65BE3">
              <w:t>ă habitat</w:t>
            </w:r>
          </w:p>
        </w:tc>
        <w:tc>
          <w:tcPr>
            <w:tcW w:w="1626" w:type="dxa"/>
            <w:vAlign w:val="center"/>
          </w:tcPr>
          <w:p w14:paraId="5DE86912" w14:textId="77777777" w:rsidR="00502E3C" w:rsidRPr="00F65BE3" w:rsidRDefault="00502E3C" w:rsidP="00D27AA4">
            <w:pPr>
              <w:widowControl w:val="0"/>
              <w:jc w:val="center"/>
            </w:pPr>
            <w:r w:rsidRPr="00F65BE3">
              <w:t>ha</w:t>
            </w:r>
          </w:p>
        </w:tc>
        <w:tc>
          <w:tcPr>
            <w:tcW w:w="1973" w:type="dxa"/>
            <w:vAlign w:val="center"/>
          </w:tcPr>
          <w:p w14:paraId="3813C024" w14:textId="77777777" w:rsidR="00502E3C" w:rsidRPr="00F65BE3" w:rsidRDefault="00502E3C" w:rsidP="00D27AA4">
            <w:pPr>
              <w:widowControl w:val="0"/>
              <w:jc w:val="center"/>
            </w:pPr>
            <w:r w:rsidRPr="00F65BE3">
              <w:t>338,989</w:t>
            </w:r>
          </w:p>
        </w:tc>
        <w:tc>
          <w:tcPr>
            <w:tcW w:w="3620" w:type="dxa"/>
            <w:vAlign w:val="center"/>
          </w:tcPr>
          <w:p w14:paraId="68BEEE6E" w14:textId="44A892A4" w:rsidR="00502E3C" w:rsidRPr="00F65BE3" w:rsidRDefault="00502E3C" w:rsidP="00D27AA4">
            <w:pPr>
              <w:widowControl w:val="0"/>
            </w:pPr>
            <w:r w:rsidRPr="00F65BE3">
              <w:t>Conform datelor din planul de management</w:t>
            </w:r>
            <w:r w:rsidR="008013CE" w:rsidRPr="00F65BE3">
              <w:t xml:space="preserve"> </w:t>
            </w:r>
            <w:r w:rsidR="00F65BE3" w:rsidRPr="00F65BE3">
              <w:t>ș</w:t>
            </w:r>
            <w:r w:rsidR="008013CE" w:rsidRPr="00F65BE3">
              <w:t xml:space="preserve">i conform </w:t>
            </w:r>
            <w:r w:rsidR="008013CE" w:rsidRPr="00F65BE3">
              <w:lastRenderedPageBreak/>
              <w:t>studiilor recente din anul 2023.</w:t>
            </w:r>
          </w:p>
        </w:tc>
      </w:tr>
      <w:tr w:rsidR="00EE09B7" w:rsidRPr="00F65BE3" w14:paraId="7FEDD7F7" w14:textId="77777777" w:rsidTr="00502E3C">
        <w:trPr>
          <w:jc w:val="center"/>
        </w:trPr>
        <w:tc>
          <w:tcPr>
            <w:tcW w:w="2676" w:type="dxa"/>
            <w:vAlign w:val="center"/>
          </w:tcPr>
          <w:p w14:paraId="19D03271" w14:textId="6223D13C" w:rsidR="00502E3C" w:rsidRPr="00F65BE3" w:rsidRDefault="00364786" w:rsidP="00D27AA4">
            <w:pPr>
              <w:widowControl w:val="0"/>
            </w:pPr>
            <w:r w:rsidRPr="00F65BE3">
              <w:lastRenderedPageBreak/>
              <w:t xml:space="preserve">PR9.2 </w:t>
            </w:r>
            <w:r w:rsidR="00502E3C" w:rsidRPr="00F65BE3">
              <w:t>Abunden</w:t>
            </w:r>
            <w:r w:rsidR="00F65BE3" w:rsidRPr="00F65BE3">
              <w:t>ț</w:t>
            </w:r>
            <w:r w:rsidR="00502E3C" w:rsidRPr="00F65BE3">
              <w:t>ă specii edificatoare/ caracteristice</w:t>
            </w:r>
          </w:p>
        </w:tc>
        <w:tc>
          <w:tcPr>
            <w:tcW w:w="1626" w:type="dxa"/>
            <w:vAlign w:val="center"/>
          </w:tcPr>
          <w:p w14:paraId="632BE1A8" w14:textId="77777777" w:rsidR="00502E3C" w:rsidRPr="00F65BE3" w:rsidRDefault="00502E3C" w:rsidP="00D27AA4">
            <w:pPr>
              <w:widowControl w:val="0"/>
              <w:jc w:val="center"/>
            </w:pPr>
            <w:r w:rsidRPr="00F65BE3">
              <w:t>%/ha</w:t>
            </w:r>
          </w:p>
        </w:tc>
        <w:tc>
          <w:tcPr>
            <w:tcW w:w="1973" w:type="dxa"/>
            <w:vAlign w:val="center"/>
          </w:tcPr>
          <w:p w14:paraId="257CC43F" w14:textId="22D9DFCE" w:rsidR="00502E3C" w:rsidRPr="00F65BE3" w:rsidRDefault="00502E3C" w:rsidP="00D27AA4">
            <w:pPr>
              <w:widowControl w:val="0"/>
              <w:jc w:val="center"/>
            </w:pPr>
            <w:r w:rsidRPr="00F65BE3">
              <w:t>Cel pu</w:t>
            </w:r>
            <w:r w:rsidR="00F65BE3" w:rsidRPr="00F65BE3">
              <w:t>ț</w:t>
            </w:r>
            <w:r w:rsidRPr="00F65BE3">
              <w:t>in 20%</w:t>
            </w:r>
          </w:p>
        </w:tc>
        <w:tc>
          <w:tcPr>
            <w:tcW w:w="3620" w:type="dxa"/>
            <w:vAlign w:val="center"/>
          </w:tcPr>
          <w:p w14:paraId="3E81730A" w14:textId="520A9E65" w:rsidR="002C4819" w:rsidRPr="00F65BE3" w:rsidRDefault="00502E3C" w:rsidP="00D27AA4">
            <w:pPr>
              <w:widowControl w:val="0"/>
              <w:rPr>
                <w:i/>
              </w:rPr>
            </w:pPr>
            <w:r w:rsidRPr="00F65BE3">
              <w:t xml:space="preserve">Specii caracteristice </w:t>
            </w:r>
            <w:r w:rsidR="00F65BE3" w:rsidRPr="00F65BE3">
              <w:t>ș</w:t>
            </w:r>
            <w:r w:rsidRPr="00F65BE3">
              <w:t xml:space="preserve">i edificatoare: </w:t>
            </w:r>
            <w:r w:rsidRPr="00F65BE3">
              <w:rPr>
                <w:i/>
              </w:rPr>
              <w:t xml:space="preserve">Asplenium ruta-muraria, Asplenium trichomanes, Asplenium viride, Cystopteris fragilis, Achillea schurii, Gypsophila petraea, Campanula cochleriifolia, Saxifraga mutata ssp. demissa, Thymus pulcherrimus, </w:t>
            </w:r>
          </w:p>
          <w:p w14:paraId="07270B6C" w14:textId="3D4E3CFC" w:rsidR="00502E3C" w:rsidRPr="00F65BE3" w:rsidRDefault="00502E3C" w:rsidP="00D27AA4">
            <w:pPr>
              <w:widowControl w:val="0"/>
            </w:pPr>
            <w:r w:rsidRPr="00F65BE3">
              <w:rPr>
                <w:i/>
              </w:rPr>
              <w:t>specii de mu</w:t>
            </w:r>
            <w:r w:rsidR="00F65BE3" w:rsidRPr="00F65BE3">
              <w:rPr>
                <w:i/>
              </w:rPr>
              <w:t>ș</w:t>
            </w:r>
            <w:r w:rsidRPr="00F65BE3">
              <w:rPr>
                <w:i/>
              </w:rPr>
              <w:t>chi Tortula sp., Ctenidium sp..</w:t>
            </w:r>
          </w:p>
        </w:tc>
      </w:tr>
      <w:tr w:rsidR="00EE09B7" w:rsidRPr="00F65BE3" w14:paraId="3C765EF1" w14:textId="77777777" w:rsidTr="00502E3C">
        <w:trPr>
          <w:jc w:val="center"/>
        </w:trPr>
        <w:tc>
          <w:tcPr>
            <w:tcW w:w="2676" w:type="dxa"/>
            <w:vAlign w:val="center"/>
          </w:tcPr>
          <w:p w14:paraId="62832599" w14:textId="77777777" w:rsidR="00502E3C" w:rsidRPr="00F65BE3" w:rsidRDefault="00364786" w:rsidP="00D27AA4">
            <w:pPr>
              <w:widowControl w:val="0"/>
            </w:pPr>
            <w:r w:rsidRPr="00F65BE3">
              <w:t xml:space="preserve">PR9.3 </w:t>
            </w:r>
            <w:r w:rsidR="00502E3C" w:rsidRPr="00F65BE3">
              <w:t>Număr specii edificatoare/ caracteristice</w:t>
            </w:r>
          </w:p>
        </w:tc>
        <w:tc>
          <w:tcPr>
            <w:tcW w:w="1626" w:type="dxa"/>
            <w:vAlign w:val="center"/>
          </w:tcPr>
          <w:p w14:paraId="5C465CFC" w14:textId="77777777" w:rsidR="00502E3C" w:rsidRPr="00F65BE3" w:rsidRDefault="00502E3C" w:rsidP="00D27AA4">
            <w:pPr>
              <w:widowControl w:val="0"/>
              <w:jc w:val="center"/>
            </w:pPr>
            <w:r w:rsidRPr="00F65BE3">
              <w:t>Număr specii/</w:t>
            </w:r>
          </w:p>
          <w:p w14:paraId="126A19CC" w14:textId="77777777" w:rsidR="00502E3C" w:rsidRPr="00F65BE3" w:rsidRDefault="00502E3C" w:rsidP="00D27AA4">
            <w:pPr>
              <w:widowControl w:val="0"/>
              <w:jc w:val="center"/>
            </w:pPr>
            <w:r w:rsidRPr="00F65BE3">
              <w:t>100 m</w:t>
            </w:r>
            <w:r w:rsidRPr="00F65BE3">
              <w:rPr>
                <w:vertAlign w:val="superscript"/>
              </w:rPr>
              <w:t>2</w:t>
            </w:r>
          </w:p>
        </w:tc>
        <w:tc>
          <w:tcPr>
            <w:tcW w:w="1973" w:type="dxa"/>
            <w:vAlign w:val="center"/>
          </w:tcPr>
          <w:p w14:paraId="0B6C7051" w14:textId="77777777" w:rsidR="00502E3C" w:rsidRPr="00F65BE3" w:rsidRDefault="00502E3C" w:rsidP="00D27AA4">
            <w:pPr>
              <w:widowControl w:val="0"/>
              <w:jc w:val="center"/>
            </w:pPr>
            <w:r w:rsidRPr="00F65BE3">
              <w:t>Minim 2</w:t>
            </w:r>
          </w:p>
        </w:tc>
        <w:tc>
          <w:tcPr>
            <w:tcW w:w="3620" w:type="dxa"/>
            <w:vAlign w:val="center"/>
          </w:tcPr>
          <w:p w14:paraId="5A1D98A9" w14:textId="29B0BF30" w:rsidR="00502E3C" w:rsidRPr="00F65BE3" w:rsidRDefault="00502E3C" w:rsidP="00D27AA4">
            <w:pPr>
              <w:widowControl w:val="0"/>
            </w:pPr>
            <w:r w:rsidRPr="00F65BE3">
              <w:t xml:space="preserve">Specii caracteristice </w:t>
            </w:r>
            <w:r w:rsidR="00F65BE3" w:rsidRPr="00F65BE3">
              <w:t>ș</w:t>
            </w:r>
            <w:r w:rsidRPr="00F65BE3">
              <w:t xml:space="preserve">i edificatoare: </w:t>
            </w:r>
            <w:r w:rsidRPr="00F65BE3">
              <w:rPr>
                <w:i/>
              </w:rPr>
              <w:t>Asplenium ruta-muraria, Asplenium trichomanes, Asplenium viride, Cystopteris fragilis, Achillea schurii, Gypsophila petraea, Campanula cochleriifolia, Saxifraga mutata ssp. demissa.</w:t>
            </w:r>
          </w:p>
        </w:tc>
      </w:tr>
      <w:tr w:rsidR="00EE09B7" w:rsidRPr="00F65BE3" w14:paraId="1289C96A" w14:textId="77777777" w:rsidTr="00502E3C">
        <w:trPr>
          <w:jc w:val="center"/>
        </w:trPr>
        <w:tc>
          <w:tcPr>
            <w:tcW w:w="2676" w:type="dxa"/>
            <w:vAlign w:val="center"/>
          </w:tcPr>
          <w:p w14:paraId="24250B56" w14:textId="23C1F75D" w:rsidR="00502E3C" w:rsidRPr="00F65BE3" w:rsidRDefault="00EE09B7" w:rsidP="00D27AA4">
            <w:pPr>
              <w:widowControl w:val="0"/>
            </w:pPr>
            <w:r w:rsidRPr="00F65BE3">
              <w:t xml:space="preserve">PR9.4 </w:t>
            </w:r>
            <w:r w:rsidR="00502E3C" w:rsidRPr="00F65BE3">
              <w:t>Gradul de acoperire cu tufări</w:t>
            </w:r>
            <w:r w:rsidR="00F65BE3" w:rsidRPr="00F65BE3">
              <w:t>ș</w:t>
            </w:r>
            <w:r w:rsidR="00502E3C" w:rsidRPr="00F65BE3">
              <w:t>uri</w:t>
            </w:r>
          </w:p>
        </w:tc>
        <w:tc>
          <w:tcPr>
            <w:tcW w:w="1626" w:type="dxa"/>
            <w:vAlign w:val="center"/>
          </w:tcPr>
          <w:p w14:paraId="3C30962B" w14:textId="77777777" w:rsidR="00502E3C" w:rsidRPr="00F65BE3" w:rsidRDefault="00502E3C" w:rsidP="00D27AA4">
            <w:pPr>
              <w:widowControl w:val="0"/>
              <w:jc w:val="center"/>
            </w:pPr>
            <w:r w:rsidRPr="00F65BE3">
              <w:t>%/ha</w:t>
            </w:r>
          </w:p>
        </w:tc>
        <w:tc>
          <w:tcPr>
            <w:tcW w:w="1973" w:type="dxa"/>
            <w:vAlign w:val="center"/>
          </w:tcPr>
          <w:p w14:paraId="2EFDC4BE" w14:textId="0C7F2AE1" w:rsidR="00502E3C" w:rsidRPr="00F65BE3" w:rsidRDefault="00502E3C" w:rsidP="00D27AA4">
            <w:pPr>
              <w:widowControl w:val="0"/>
              <w:jc w:val="center"/>
            </w:pPr>
            <w:r w:rsidRPr="00F65BE3">
              <w:t>Mai pu</w:t>
            </w:r>
            <w:r w:rsidR="00F65BE3" w:rsidRPr="00F65BE3">
              <w:t>ț</w:t>
            </w:r>
            <w:r w:rsidRPr="00F65BE3">
              <w:t>in de 10%</w:t>
            </w:r>
          </w:p>
        </w:tc>
        <w:tc>
          <w:tcPr>
            <w:tcW w:w="3620" w:type="dxa"/>
            <w:vAlign w:val="center"/>
          </w:tcPr>
          <w:p w14:paraId="58716DAF" w14:textId="7CA3C812" w:rsidR="00502E3C" w:rsidRPr="00F65BE3" w:rsidRDefault="00502E3C" w:rsidP="00D27AA4">
            <w:pPr>
              <w:widowControl w:val="0"/>
            </w:pPr>
            <w:r w:rsidRPr="00F65BE3">
              <w:t>Pe brânele stâncilor adesea apar specii arbustive. Dacă acestea domină, habitatul descris va fi unul de tufări</w:t>
            </w:r>
            <w:r w:rsidR="00F65BE3" w:rsidRPr="00F65BE3">
              <w:t>ș</w:t>
            </w:r>
            <w:r w:rsidRPr="00F65BE3">
              <w:t>uri, nu unul de stâncării.</w:t>
            </w:r>
          </w:p>
        </w:tc>
      </w:tr>
      <w:tr w:rsidR="00EE09B7" w:rsidRPr="00F65BE3" w14:paraId="2E146FCD" w14:textId="77777777" w:rsidTr="00502E3C">
        <w:trPr>
          <w:jc w:val="center"/>
        </w:trPr>
        <w:tc>
          <w:tcPr>
            <w:tcW w:w="2676" w:type="dxa"/>
            <w:vAlign w:val="center"/>
          </w:tcPr>
          <w:p w14:paraId="4B009E21" w14:textId="27D46C68" w:rsidR="00502E3C" w:rsidRPr="00F65BE3" w:rsidRDefault="00EE09B7" w:rsidP="00D27AA4">
            <w:pPr>
              <w:widowControl w:val="0"/>
            </w:pPr>
            <w:r w:rsidRPr="00F65BE3">
              <w:t xml:space="preserve">PR9.5 </w:t>
            </w:r>
            <w:r w:rsidR="00502E3C" w:rsidRPr="00F65BE3">
              <w:t>Suprafa</w:t>
            </w:r>
            <w:r w:rsidR="00F65BE3" w:rsidRPr="00F65BE3">
              <w:t>ț</w:t>
            </w:r>
            <w:r w:rsidR="00502E3C" w:rsidRPr="00F65BE3">
              <w:t>a de sol erodat/neacoperit de vegeta</w:t>
            </w:r>
            <w:r w:rsidR="00F65BE3" w:rsidRPr="00F65BE3">
              <w:t>ț</w:t>
            </w:r>
            <w:r w:rsidR="00502E3C" w:rsidRPr="00F65BE3">
              <w:t>ie</w:t>
            </w:r>
          </w:p>
        </w:tc>
        <w:tc>
          <w:tcPr>
            <w:tcW w:w="1626" w:type="dxa"/>
            <w:vAlign w:val="center"/>
          </w:tcPr>
          <w:p w14:paraId="71BF41C9" w14:textId="77777777" w:rsidR="00502E3C" w:rsidRPr="00F65BE3" w:rsidRDefault="00502E3C" w:rsidP="00D27AA4">
            <w:pPr>
              <w:widowControl w:val="0"/>
              <w:jc w:val="center"/>
            </w:pPr>
            <w:r w:rsidRPr="00F65BE3">
              <w:t>%/ha</w:t>
            </w:r>
          </w:p>
        </w:tc>
        <w:tc>
          <w:tcPr>
            <w:tcW w:w="1973" w:type="dxa"/>
            <w:vAlign w:val="center"/>
          </w:tcPr>
          <w:p w14:paraId="514BA824" w14:textId="77777777" w:rsidR="00502E3C" w:rsidRPr="00F65BE3" w:rsidRDefault="00502E3C" w:rsidP="00D27AA4">
            <w:pPr>
              <w:widowControl w:val="0"/>
              <w:jc w:val="center"/>
            </w:pPr>
            <w:r w:rsidRPr="00F65BE3">
              <w:t>Specifică habitatului</w:t>
            </w:r>
          </w:p>
        </w:tc>
        <w:tc>
          <w:tcPr>
            <w:tcW w:w="3620" w:type="dxa"/>
            <w:vAlign w:val="center"/>
          </w:tcPr>
          <w:p w14:paraId="5E7E4B1D" w14:textId="554D7FEC" w:rsidR="00502E3C" w:rsidRPr="00F65BE3" w:rsidRDefault="00502E3C" w:rsidP="00D27AA4">
            <w:pPr>
              <w:widowControl w:val="0"/>
            </w:pPr>
            <w:r w:rsidRPr="00F65BE3">
              <w:t>În cazul habitatului 8210, ce apare pe pere</w:t>
            </w:r>
            <w:r w:rsidR="00F65BE3" w:rsidRPr="00F65BE3">
              <w:t>ț</w:t>
            </w:r>
            <w:r w:rsidRPr="00F65BE3">
              <w:t>i stânco</w:t>
            </w:r>
            <w:r w:rsidR="00F65BE3" w:rsidRPr="00F65BE3">
              <w:t>ș</w:t>
            </w:r>
            <w:r w:rsidRPr="00F65BE3">
              <w:t>i, acest indicator nu se aplică, de cele mai multe ori, stâncile sunt considerate zone de eroziune, în sine.</w:t>
            </w:r>
          </w:p>
        </w:tc>
      </w:tr>
      <w:tr w:rsidR="00EE09B7" w:rsidRPr="00F65BE3" w14:paraId="0867EDD9" w14:textId="77777777" w:rsidTr="00502E3C">
        <w:trPr>
          <w:jc w:val="center"/>
        </w:trPr>
        <w:tc>
          <w:tcPr>
            <w:tcW w:w="2676" w:type="dxa"/>
            <w:vAlign w:val="center"/>
          </w:tcPr>
          <w:p w14:paraId="6111E443" w14:textId="17BCB070" w:rsidR="00502E3C" w:rsidRPr="00F65BE3" w:rsidRDefault="00EE09B7" w:rsidP="00D27AA4">
            <w:pPr>
              <w:widowControl w:val="0"/>
            </w:pPr>
            <w:r w:rsidRPr="00F65BE3">
              <w:t xml:space="preserve">PR9.6 </w:t>
            </w:r>
            <w:r w:rsidR="00502E3C" w:rsidRPr="00F65BE3">
              <w:t>Abunden</w:t>
            </w:r>
            <w:r w:rsidR="00F65BE3" w:rsidRPr="00F65BE3">
              <w:t>ț</w:t>
            </w:r>
            <w:r w:rsidR="00502E3C" w:rsidRPr="00F65BE3">
              <w:t>ă specii indicatoare pentru perturbări (specii invazive, specii ruderale)</w:t>
            </w:r>
          </w:p>
        </w:tc>
        <w:tc>
          <w:tcPr>
            <w:tcW w:w="1626" w:type="dxa"/>
            <w:vAlign w:val="center"/>
          </w:tcPr>
          <w:p w14:paraId="066EC18C" w14:textId="77777777" w:rsidR="00502E3C" w:rsidRPr="00F65BE3" w:rsidRDefault="00502E3C" w:rsidP="00D27AA4">
            <w:pPr>
              <w:widowControl w:val="0"/>
              <w:jc w:val="center"/>
            </w:pPr>
            <w:r w:rsidRPr="00F65BE3">
              <w:t>%/ha</w:t>
            </w:r>
          </w:p>
        </w:tc>
        <w:tc>
          <w:tcPr>
            <w:tcW w:w="1973" w:type="dxa"/>
            <w:vAlign w:val="center"/>
          </w:tcPr>
          <w:p w14:paraId="6203DE37" w14:textId="1578623E" w:rsidR="00502E3C" w:rsidRPr="00F65BE3" w:rsidRDefault="00502E3C" w:rsidP="00D27AA4">
            <w:pPr>
              <w:widowControl w:val="0"/>
              <w:jc w:val="center"/>
            </w:pPr>
            <w:r w:rsidRPr="00F65BE3">
              <w:t>Mai pu</w:t>
            </w:r>
            <w:r w:rsidR="00F65BE3" w:rsidRPr="00F65BE3">
              <w:t>ț</w:t>
            </w:r>
            <w:r w:rsidRPr="00F65BE3">
              <w:t>in de 2% / ha</w:t>
            </w:r>
          </w:p>
        </w:tc>
        <w:tc>
          <w:tcPr>
            <w:tcW w:w="3620" w:type="dxa"/>
            <w:vAlign w:val="center"/>
          </w:tcPr>
          <w:p w14:paraId="4970D353" w14:textId="13C499D3" w:rsidR="00502E3C" w:rsidRPr="00F65BE3" w:rsidRDefault="00502E3C" w:rsidP="00D27AA4">
            <w:pPr>
              <w:widowControl w:val="0"/>
            </w:pPr>
            <w:r w:rsidRPr="00F65BE3">
              <w:t>Mediul sărac în substan</w:t>
            </w:r>
            <w:r w:rsidR="00F65BE3" w:rsidRPr="00F65BE3">
              <w:t>ț</w:t>
            </w:r>
            <w:r w:rsidRPr="00F65BE3">
              <w:t>e nutritive din acest habitat limitează destul de mult accesul speciilor invazive.</w:t>
            </w:r>
          </w:p>
        </w:tc>
      </w:tr>
      <w:tr w:rsidR="00EE09B7" w:rsidRPr="00F65BE3" w14:paraId="646D9E15" w14:textId="77777777" w:rsidTr="00502E3C">
        <w:trPr>
          <w:jc w:val="center"/>
        </w:trPr>
        <w:tc>
          <w:tcPr>
            <w:tcW w:w="2676" w:type="dxa"/>
            <w:vAlign w:val="center"/>
          </w:tcPr>
          <w:p w14:paraId="161C5761" w14:textId="31742021" w:rsidR="00502E3C" w:rsidRPr="00F65BE3" w:rsidRDefault="00EE09B7" w:rsidP="00D27AA4">
            <w:pPr>
              <w:widowControl w:val="0"/>
            </w:pPr>
            <w:r w:rsidRPr="00F65BE3">
              <w:t xml:space="preserve">PR9.7 </w:t>
            </w:r>
            <w:r w:rsidR="00502E3C" w:rsidRPr="00F65BE3">
              <w:t>Înăl</w:t>
            </w:r>
            <w:r w:rsidR="00F65BE3" w:rsidRPr="00F65BE3">
              <w:t>ț</w:t>
            </w:r>
            <w:r w:rsidR="00502E3C" w:rsidRPr="00F65BE3">
              <w:t>imea vegeta</w:t>
            </w:r>
            <w:r w:rsidR="00F65BE3" w:rsidRPr="00F65BE3">
              <w:t>ț</w:t>
            </w:r>
            <w:r w:rsidR="00502E3C" w:rsidRPr="00F65BE3">
              <w:t>iei</w:t>
            </w:r>
          </w:p>
        </w:tc>
        <w:tc>
          <w:tcPr>
            <w:tcW w:w="1626" w:type="dxa"/>
            <w:vAlign w:val="center"/>
          </w:tcPr>
          <w:p w14:paraId="5850EAE5" w14:textId="77777777" w:rsidR="00502E3C" w:rsidRPr="00F65BE3" w:rsidRDefault="00502E3C" w:rsidP="00D27AA4">
            <w:pPr>
              <w:widowControl w:val="0"/>
              <w:jc w:val="center"/>
            </w:pPr>
            <w:r w:rsidRPr="00F65BE3">
              <w:t>cm</w:t>
            </w:r>
          </w:p>
        </w:tc>
        <w:tc>
          <w:tcPr>
            <w:tcW w:w="1973" w:type="dxa"/>
            <w:vAlign w:val="center"/>
          </w:tcPr>
          <w:p w14:paraId="3350380C" w14:textId="77777777" w:rsidR="00502E3C" w:rsidRPr="00F65BE3" w:rsidRDefault="00502E3C" w:rsidP="00D27AA4">
            <w:pPr>
              <w:widowControl w:val="0"/>
              <w:jc w:val="center"/>
            </w:pPr>
            <w:r w:rsidRPr="00F65BE3">
              <w:t xml:space="preserve">sub 20 cm (+/- 5 </w:t>
            </w:r>
            <w:r w:rsidRPr="00F65BE3">
              <w:lastRenderedPageBreak/>
              <w:t>cm)</w:t>
            </w:r>
          </w:p>
        </w:tc>
        <w:tc>
          <w:tcPr>
            <w:tcW w:w="3620" w:type="dxa"/>
            <w:vAlign w:val="center"/>
          </w:tcPr>
          <w:p w14:paraId="2782EA92" w14:textId="77777777" w:rsidR="00502E3C" w:rsidRPr="00F65BE3" w:rsidRDefault="00502E3C" w:rsidP="00D27AA4">
            <w:pPr>
              <w:widowControl w:val="0"/>
            </w:pPr>
            <w:r w:rsidRPr="00F65BE3">
              <w:lastRenderedPageBreak/>
              <w:t xml:space="preserve">Este un habitat caracterizat de </w:t>
            </w:r>
            <w:r w:rsidRPr="00F65BE3">
              <w:lastRenderedPageBreak/>
              <w:t>specii relativ scunde.</w:t>
            </w:r>
          </w:p>
        </w:tc>
      </w:tr>
    </w:tbl>
    <w:p w14:paraId="5C566A90" w14:textId="77777777" w:rsidR="00B7002E" w:rsidRPr="00F65BE3" w:rsidRDefault="00B7002E" w:rsidP="008A293E">
      <w:pPr>
        <w:spacing w:line="360" w:lineRule="auto"/>
      </w:pPr>
    </w:p>
    <w:p w14:paraId="4AE26F38" w14:textId="77777777" w:rsidR="00C10083" w:rsidRPr="00F65BE3" w:rsidRDefault="00C10083" w:rsidP="008A293E">
      <w:pPr>
        <w:spacing w:line="360" w:lineRule="auto"/>
      </w:pPr>
    </w:p>
    <w:tbl>
      <w:tblPr>
        <w:tblStyle w:val="TableGrid"/>
        <w:tblW w:w="0" w:type="auto"/>
        <w:jc w:val="center"/>
        <w:tblCellMar>
          <w:top w:w="57" w:type="dxa"/>
          <w:left w:w="57" w:type="dxa"/>
          <w:bottom w:w="57" w:type="dxa"/>
          <w:right w:w="57" w:type="dxa"/>
        </w:tblCellMar>
        <w:tblLook w:val="04A0" w:firstRow="1" w:lastRow="0" w:firstColumn="1" w:lastColumn="0" w:noHBand="0" w:noVBand="1"/>
      </w:tblPr>
      <w:tblGrid>
        <w:gridCol w:w="2509"/>
        <w:gridCol w:w="2055"/>
        <w:gridCol w:w="2206"/>
        <w:gridCol w:w="2859"/>
      </w:tblGrid>
      <w:tr w:rsidR="002B43FB" w:rsidRPr="00F65BE3" w14:paraId="75CFF0A8" w14:textId="77777777" w:rsidTr="00726CC0">
        <w:trPr>
          <w:tblHeader/>
          <w:jc w:val="center"/>
        </w:trPr>
        <w:tc>
          <w:tcPr>
            <w:tcW w:w="0" w:type="auto"/>
            <w:gridSpan w:val="4"/>
            <w:vAlign w:val="center"/>
          </w:tcPr>
          <w:p w14:paraId="7A42F578" w14:textId="088B9A65" w:rsidR="002B43FB" w:rsidRPr="00F65BE3" w:rsidRDefault="002B43FB" w:rsidP="00D27AA4">
            <w:pPr>
              <w:pStyle w:val="LO-normal"/>
              <w:spacing w:before="0" w:after="0"/>
              <w:rPr>
                <w:sz w:val="24"/>
                <w:szCs w:val="24"/>
                <w:lang w:val="ro-RO"/>
              </w:rPr>
            </w:pPr>
            <w:r w:rsidRPr="00F65BE3">
              <w:rPr>
                <w:b/>
                <w:sz w:val="24"/>
                <w:szCs w:val="24"/>
                <w:lang w:val="ro-RO"/>
              </w:rPr>
              <w:t>OC10. Men</w:t>
            </w:r>
            <w:r w:rsidR="00F65BE3" w:rsidRPr="00F65BE3">
              <w:rPr>
                <w:b/>
                <w:sz w:val="24"/>
                <w:szCs w:val="24"/>
                <w:lang w:val="ro-RO"/>
              </w:rPr>
              <w:t>ț</w:t>
            </w:r>
            <w:r w:rsidRPr="00F65BE3">
              <w:rPr>
                <w:b/>
                <w:sz w:val="24"/>
                <w:szCs w:val="24"/>
                <w:lang w:val="ro-RO"/>
              </w:rPr>
              <w:t>inerea stării de conservare favorabilă a habitatului 8310 Pe</w:t>
            </w:r>
            <w:r w:rsidR="00F65BE3" w:rsidRPr="00F65BE3">
              <w:rPr>
                <w:b/>
                <w:sz w:val="24"/>
                <w:szCs w:val="24"/>
                <w:lang w:val="ro-RO"/>
              </w:rPr>
              <w:t>ș</w:t>
            </w:r>
            <w:r w:rsidRPr="00F65BE3">
              <w:rPr>
                <w:b/>
                <w:sz w:val="24"/>
                <w:szCs w:val="24"/>
                <w:lang w:val="ro-RO"/>
              </w:rPr>
              <w:t>teri închise accesului public</w:t>
            </w:r>
            <w:r w:rsidR="00B82DFD" w:rsidRPr="00F65BE3">
              <w:rPr>
                <w:b/>
                <w:sz w:val="24"/>
                <w:szCs w:val="24"/>
                <w:lang w:val="ro-RO"/>
              </w:rPr>
              <w:t xml:space="preserve"> </w:t>
            </w:r>
            <w:r w:rsidRPr="00F65BE3">
              <w:rPr>
                <w:sz w:val="24"/>
                <w:szCs w:val="24"/>
                <w:lang w:val="ro-RO"/>
              </w:rPr>
              <w:t>în</w:t>
            </w:r>
            <w:r w:rsidR="00B82DFD" w:rsidRPr="00F65BE3">
              <w:rPr>
                <w:sz w:val="24"/>
                <w:szCs w:val="24"/>
                <w:lang w:val="ro-RO"/>
              </w:rPr>
              <w:t xml:space="preserve"> </w:t>
            </w:r>
            <w:r w:rsidRPr="00F65BE3">
              <w:rPr>
                <w:sz w:val="24"/>
                <w:szCs w:val="24"/>
                <w:lang w:val="ro-RO"/>
              </w:rPr>
              <w:t>ROSAC0194 Piatra Craiului</w:t>
            </w:r>
            <w:r w:rsidR="00ED5384" w:rsidRPr="00F65BE3">
              <w:rPr>
                <w:sz w:val="24"/>
                <w:szCs w:val="24"/>
                <w:lang w:val="ro-RO"/>
              </w:rPr>
              <w:t xml:space="preserve">, respectiv </w:t>
            </w:r>
            <w:r w:rsidR="001515AF" w:rsidRPr="00F65BE3">
              <w:rPr>
                <w:sz w:val="24"/>
                <w:szCs w:val="24"/>
                <w:lang w:val="ro-RO"/>
              </w:rPr>
              <w:t>R6501 Pe</w:t>
            </w:r>
            <w:r w:rsidR="00F65BE3" w:rsidRPr="00F65BE3">
              <w:rPr>
                <w:sz w:val="24"/>
                <w:szCs w:val="24"/>
                <w:lang w:val="ro-RO"/>
              </w:rPr>
              <w:t>ș</w:t>
            </w:r>
            <w:r w:rsidR="001515AF" w:rsidRPr="00F65BE3">
              <w:rPr>
                <w:sz w:val="24"/>
                <w:szCs w:val="24"/>
                <w:lang w:val="ro-RO"/>
              </w:rPr>
              <w:t>teri</w:t>
            </w:r>
            <w:r w:rsidR="00ED5384" w:rsidRPr="00F65BE3">
              <w:rPr>
                <w:sz w:val="24"/>
                <w:szCs w:val="24"/>
                <w:lang w:val="ro-RO"/>
              </w:rPr>
              <w:t xml:space="preserve"> în </w:t>
            </w:r>
            <w:r w:rsidRPr="00F65BE3">
              <w:rPr>
                <w:sz w:val="24"/>
                <w:szCs w:val="24"/>
                <w:lang w:val="ro-RO"/>
              </w:rPr>
              <w:t>Parcul Na</w:t>
            </w:r>
            <w:r w:rsidR="00F65BE3" w:rsidRPr="00F65BE3">
              <w:rPr>
                <w:sz w:val="24"/>
                <w:szCs w:val="24"/>
                <w:lang w:val="ro-RO"/>
              </w:rPr>
              <w:t>ț</w:t>
            </w:r>
            <w:r w:rsidRPr="00F65BE3">
              <w:rPr>
                <w:sz w:val="24"/>
                <w:szCs w:val="24"/>
                <w:lang w:val="ro-RO"/>
              </w:rPr>
              <w:t>ional Piatra Craiului, care este definită de următorii parametri:</w:t>
            </w:r>
          </w:p>
        </w:tc>
      </w:tr>
      <w:tr w:rsidR="00EA269E" w:rsidRPr="00F65BE3" w14:paraId="046D9E99" w14:textId="77777777" w:rsidTr="00EA269E">
        <w:trPr>
          <w:tblHeader/>
          <w:jc w:val="center"/>
        </w:trPr>
        <w:tc>
          <w:tcPr>
            <w:tcW w:w="2509" w:type="dxa"/>
            <w:vAlign w:val="center"/>
          </w:tcPr>
          <w:p w14:paraId="455044CF" w14:textId="77777777" w:rsidR="002B43FB" w:rsidRPr="00F65BE3" w:rsidRDefault="002B43FB" w:rsidP="00D27AA4">
            <w:pPr>
              <w:pStyle w:val="LO-normal"/>
              <w:spacing w:before="0" w:after="0"/>
              <w:jc w:val="center"/>
              <w:rPr>
                <w:b/>
                <w:sz w:val="24"/>
                <w:szCs w:val="24"/>
                <w:lang w:val="ro-RO"/>
              </w:rPr>
            </w:pPr>
            <w:r w:rsidRPr="00F65BE3">
              <w:rPr>
                <w:b/>
                <w:sz w:val="24"/>
                <w:szCs w:val="24"/>
                <w:lang w:val="ro-RO"/>
              </w:rPr>
              <w:t>Parametru</w:t>
            </w:r>
          </w:p>
        </w:tc>
        <w:tc>
          <w:tcPr>
            <w:tcW w:w="2055" w:type="dxa"/>
            <w:vAlign w:val="center"/>
          </w:tcPr>
          <w:p w14:paraId="336C82B4" w14:textId="77777777" w:rsidR="002B43FB" w:rsidRPr="00F65BE3" w:rsidRDefault="002B43FB" w:rsidP="00D27AA4">
            <w:pPr>
              <w:pStyle w:val="LO-normal"/>
              <w:spacing w:before="0" w:after="0"/>
              <w:jc w:val="center"/>
              <w:rPr>
                <w:b/>
                <w:sz w:val="24"/>
                <w:szCs w:val="24"/>
                <w:lang w:val="ro-RO"/>
              </w:rPr>
            </w:pPr>
            <w:r w:rsidRPr="00F65BE3">
              <w:rPr>
                <w:b/>
                <w:sz w:val="24"/>
                <w:szCs w:val="24"/>
                <w:lang w:val="ro-RO"/>
              </w:rPr>
              <w:t>Unitate de măsură</w:t>
            </w:r>
          </w:p>
        </w:tc>
        <w:tc>
          <w:tcPr>
            <w:tcW w:w="2206" w:type="dxa"/>
            <w:vAlign w:val="center"/>
          </w:tcPr>
          <w:p w14:paraId="64DF147F" w14:textId="42252C96" w:rsidR="002B43FB" w:rsidRPr="00F65BE3" w:rsidRDefault="002B43FB" w:rsidP="00D27AA4">
            <w:pPr>
              <w:pStyle w:val="LO-normal"/>
              <w:spacing w:before="0" w:after="0"/>
              <w:jc w:val="center"/>
              <w:rPr>
                <w:b/>
                <w:sz w:val="24"/>
                <w:szCs w:val="24"/>
                <w:lang w:val="ro-RO"/>
              </w:rPr>
            </w:pPr>
            <w:r w:rsidRPr="00F65BE3">
              <w:rPr>
                <w:b/>
                <w:sz w:val="24"/>
                <w:szCs w:val="24"/>
                <w:lang w:val="ro-RO"/>
              </w:rPr>
              <w:t xml:space="preserve">Valoare </w:t>
            </w:r>
            <w:r w:rsidR="00F65BE3" w:rsidRPr="00F65BE3">
              <w:rPr>
                <w:b/>
                <w:sz w:val="24"/>
                <w:szCs w:val="24"/>
                <w:lang w:val="ro-RO"/>
              </w:rPr>
              <w:t>ț</w:t>
            </w:r>
            <w:r w:rsidRPr="00F65BE3">
              <w:rPr>
                <w:b/>
                <w:sz w:val="24"/>
                <w:szCs w:val="24"/>
                <w:lang w:val="ro-RO"/>
              </w:rPr>
              <w:t>intă</w:t>
            </w:r>
          </w:p>
        </w:tc>
        <w:tc>
          <w:tcPr>
            <w:tcW w:w="2859" w:type="dxa"/>
            <w:vAlign w:val="center"/>
          </w:tcPr>
          <w:p w14:paraId="5D22358F" w14:textId="6A6E9A69" w:rsidR="002B43FB" w:rsidRPr="00F65BE3" w:rsidRDefault="002B43FB" w:rsidP="00D27AA4">
            <w:pPr>
              <w:pStyle w:val="LO-normal"/>
              <w:spacing w:before="0" w:after="0"/>
              <w:jc w:val="center"/>
              <w:rPr>
                <w:b/>
                <w:sz w:val="24"/>
                <w:szCs w:val="24"/>
                <w:lang w:val="ro-RO"/>
              </w:rPr>
            </w:pPr>
            <w:r w:rsidRPr="00F65BE3">
              <w:rPr>
                <w:b/>
                <w:sz w:val="24"/>
                <w:szCs w:val="24"/>
                <w:lang w:val="ro-RO"/>
              </w:rPr>
              <w:t>Informa</w:t>
            </w:r>
            <w:r w:rsidR="00F65BE3" w:rsidRPr="00F65BE3">
              <w:rPr>
                <w:b/>
                <w:sz w:val="24"/>
                <w:szCs w:val="24"/>
                <w:lang w:val="ro-RO"/>
              </w:rPr>
              <w:t>ț</w:t>
            </w:r>
            <w:r w:rsidRPr="00F65BE3">
              <w:rPr>
                <w:b/>
                <w:sz w:val="24"/>
                <w:szCs w:val="24"/>
                <w:lang w:val="ro-RO"/>
              </w:rPr>
              <w:t>ii suplimentare</w:t>
            </w:r>
          </w:p>
        </w:tc>
      </w:tr>
      <w:tr w:rsidR="00EA269E" w:rsidRPr="00F65BE3" w14:paraId="76C1FDEF" w14:textId="77777777" w:rsidTr="00EA269E">
        <w:trPr>
          <w:jc w:val="center"/>
        </w:trPr>
        <w:tc>
          <w:tcPr>
            <w:tcW w:w="2509" w:type="dxa"/>
            <w:vAlign w:val="center"/>
          </w:tcPr>
          <w:p w14:paraId="7C69F96B" w14:textId="47EEB887" w:rsidR="002B43FB" w:rsidRPr="00F65BE3" w:rsidRDefault="003B26B5" w:rsidP="00D27AA4">
            <w:pPr>
              <w:widowControl w:val="0"/>
            </w:pPr>
            <w:r w:rsidRPr="00F65BE3">
              <w:t>PR10.1 Număr pe</w:t>
            </w:r>
            <w:r w:rsidR="00F65BE3" w:rsidRPr="00F65BE3">
              <w:t>ș</w:t>
            </w:r>
            <w:r w:rsidRPr="00F65BE3">
              <w:t>teri</w:t>
            </w:r>
          </w:p>
        </w:tc>
        <w:tc>
          <w:tcPr>
            <w:tcW w:w="2055" w:type="dxa"/>
            <w:vAlign w:val="center"/>
          </w:tcPr>
          <w:p w14:paraId="089273A9" w14:textId="77777777" w:rsidR="002B43FB" w:rsidRPr="00F65BE3" w:rsidRDefault="003B26B5" w:rsidP="00D27AA4">
            <w:pPr>
              <w:widowControl w:val="0"/>
              <w:jc w:val="center"/>
            </w:pPr>
            <w:r w:rsidRPr="00F65BE3">
              <w:t>număr</w:t>
            </w:r>
          </w:p>
        </w:tc>
        <w:tc>
          <w:tcPr>
            <w:tcW w:w="2206" w:type="dxa"/>
            <w:vAlign w:val="center"/>
          </w:tcPr>
          <w:p w14:paraId="756BE28C" w14:textId="54663BBF" w:rsidR="002B43FB" w:rsidRPr="00F65BE3" w:rsidRDefault="003B26B5" w:rsidP="00D27AA4">
            <w:pPr>
              <w:widowControl w:val="0"/>
              <w:jc w:val="center"/>
            </w:pPr>
            <w:r w:rsidRPr="00F65BE3">
              <w:rPr>
                <w:bCs/>
              </w:rPr>
              <w:t>Cel pu</w:t>
            </w:r>
            <w:r w:rsidR="00F65BE3" w:rsidRPr="00F65BE3">
              <w:rPr>
                <w:bCs/>
              </w:rPr>
              <w:t>ț</w:t>
            </w:r>
            <w:r w:rsidRPr="00F65BE3">
              <w:rPr>
                <w:bCs/>
              </w:rPr>
              <w:t>in 836</w:t>
            </w:r>
          </w:p>
        </w:tc>
        <w:tc>
          <w:tcPr>
            <w:tcW w:w="2859" w:type="dxa"/>
            <w:vAlign w:val="center"/>
          </w:tcPr>
          <w:p w14:paraId="46DF11FD" w14:textId="40ED35CC" w:rsidR="003B26B5" w:rsidRPr="00F65BE3" w:rsidRDefault="003B26B5" w:rsidP="00D27AA4">
            <w:pPr>
              <w:widowControl w:val="0"/>
            </w:pPr>
            <w:r w:rsidRPr="00F65BE3">
              <w:t>La Cadastrul Carstului din România sunt înregistrate 300 de cavită</w:t>
            </w:r>
            <w:r w:rsidR="00F65BE3" w:rsidRPr="00F65BE3">
              <w:t>ț</w:t>
            </w:r>
            <w:r w:rsidRPr="00F65BE3">
              <w:t>i împăr</w:t>
            </w:r>
            <w:r w:rsidR="00F65BE3" w:rsidRPr="00F65BE3">
              <w:t>ț</w:t>
            </w:r>
            <w:r w:rsidRPr="00F65BE3">
              <w:t>ite pe 4 bazine hidrografice</w:t>
            </w:r>
            <w:r w:rsidR="002C4819" w:rsidRPr="00F65BE3">
              <w:t xml:space="preserve">, </w:t>
            </w:r>
            <w:r w:rsidRPr="00F65BE3">
              <w:t>Bazinul Superior al Bârsei, Bazinul Văii Zărne</w:t>
            </w:r>
            <w:r w:rsidR="00F65BE3" w:rsidRPr="00F65BE3">
              <w:t>ș</w:t>
            </w:r>
            <w:r w:rsidRPr="00F65BE3">
              <w:t xml:space="preserve">ti, Bazinul Dâmbovicioarei </w:t>
            </w:r>
            <w:r w:rsidR="00F65BE3" w:rsidRPr="00F65BE3">
              <w:t>ș</w:t>
            </w:r>
            <w:r w:rsidRPr="00F65BE3">
              <w:t>i Bazinul Dâmbovi</w:t>
            </w:r>
            <w:r w:rsidR="00F65BE3" w:rsidRPr="00F65BE3">
              <w:t>ț</w:t>
            </w:r>
            <w:r w:rsidRPr="00F65BE3">
              <w:t>ei.Pe teritoriul parcului au fost inventariate 836 de pe</w:t>
            </w:r>
            <w:r w:rsidR="00F65BE3" w:rsidRPr="00F65BE3">
              <w:t>ș</w:t>
            </w:r>
            <w:r w:rsidRPr="00F65BE3">
              <w:t xml:space="preserve">teri </w:t>
            </w:r>
            <w:r w:rsidR="00F65BE3" w:rsidRPr="00F65BE3">
              <w:t>ș</w:t>
            </w:r>
            <w:r w:rsidRPr="00F65BE3">
              <w:t xml:space="preserve">i avene </w:t>
            </w:r>
            <w:r w:rsidR="002C4819" w:rsidRPr="00F65BE3">
              <w:t>,</w:t>
            </w:r>
            <w:r w:rsidRPr="00F65BE3">
              <w:t>T. Constantinescu&amp; I. Dobrescu, 2006.</w:t>
            </w:r>
          </w:p>
        </w:tc>
      </w:tr>
      <w:tr w:rsidR="00EA269E" w:rsidRPr="00F65BE3" w14:paraId="4355F5A8" w14:textId="77777777" w:rsidTr="00EA269E">
        <w:trPr>
          <w:jc w:val="center"/>
        </w:trPr>
        <w:tc>
          <w:tcPr>
            <w:tcW w:w="2509" w:type="dxa"/>
            <w:vAlign w:val="center"/>
          </w:tcPr>
          <w:p w14:paraId="0B37B0AA" w14:textId="136C1E9B" w:rsidR="002B43FB" w:rsidRPr="00F65BE3" w:rsidRDefault="003B26B5" w:rsidP="00D27AA4">
            <w:pPr>
              <w:widowControl w:val="0"/>
            </w:pPr>
            <w:r w:rsidRPr="00F65BE3">
              <w:t>PR10.2 Suprafa</w:t>
            </w:r>
            <w:r w:rsidR="00F65BE3" w:rsidRPr="00F65BE3">
              <w:t>ț</w:t>
            </w:r>
            <w:r w:rsidRPr="00F65BE3">
              <w:t>ă</w:t>
            </w:r>
          </w:p>
        </w:tc>
        <w:tc>
          <w:tcPr>
            <w:tcW w:w="2055" w:type="dxa"/>
            <w:vAlign w:val="center"/>
          </w:tcPr>
          <w:p w14:paraId="72812087" w14:textId="77777777" w:rsidR="002B43FB" w:rsidRPr="00F65BE3" w:rsidRDefault="003B26B5" w:rsidP="00D27AA4">
            <w:pPr>
              <w:widowControl w:val="0"/>
              <w:jc w:val="center"/>
            </w:pPr>
            <w:r w:rsidRPr="00F65BE3">
              <w:t>ha</w:t>
            </w:r>
          </w:p>
        </w:tc>
        <w:tc>
          <w:tcPr>
            <w:tcW w:w="2206" w:type="dxa"/>
            <w:vAlign w:val="center"/>
          </w:tcPr>
          <w:p w14:paraId="5EC9D2C7" w14:textId="400DDC17" w:rsidR="003B26B5" w:rsidRPr="00F65BE3" w:rsidRDefault="003B26B5" w:rsidP="00D27AA4">
            <w:pPr>
              <w:jc w:val="center"/>
            </w:pPr>
            <w:r w:rsidRPr="00F65BE3">
              <w:t>Cel pu</w:t>
            </w:r>
            <w:r w:rsidR="00F65BE3" w:rsidRPr="00F65BE3">
              <w:t>ț</w:t>
            </w:r>
            <w:r w:rsidRPr="00F65BE3">
              <w:t>in</w:t>
            </w:r>
          </w:p>
          <w:p w14:paraId="7FA80052" w14:textId="77777777" w:rsidR="003B26B5" w:rsidRPr="00F65BE3" w:rsidRDefault="003B26B5" w:rsidP="00D27AA4">
            <w:pPr>
              <w:jc w:val="center"/>
              <w:rPr>
                <w:bCs/>
              </w:rPr>
            </w:pPr>
            <w:r w:rsidRPr="00F65BE3">
              <w:t>1233,34 ha pentru ROSAC0194</w:t>
            </w:r>
          </w:p>
          <w:p w14:paraId="6B21366F" w14:textId="0384BFA3" w:rsidR="002B43FB" w:rsidRPr="00F65BE3" w:rsidRDefault="003B26B5" w:rsidP="00D27AA4">
            <w:pPr>
              <w:jc w:val="center"/>
            </w:pPr>
            <w:r w:rsidRPr="00F65BE3">
              <w:t>801,93 ha pentru Parcul Na</w:t>
            </w:r>
            <w:r w:rsidR="00F65BE3" w:rsidRPr="00F65BE3">
              <w:t>ț</w:t>
            </w:r>
            <w:r w:rsidRPr="00F65BE3">
              <w:t>ional Piatra Craiului</w:t>
            </w:r>
          </w:p>
        </w:tc>
        <w:tc>
          <w:tcPr>
            <w:tcW w:w="2859" w:type="dxa"/>
            <w:vAlign w:val="center"/>
          </w:tcPr>
          <w:p w14:paraId="743228D9" w14:textId="07DB6357" w:rsidR="002B43FB" w:rsidRPr="00F65BE3" w:rsidRDefault="002C4819" w:rsidP="00D27AA4">
            <w:pPr>
              <w:widowControl w:val="0"/>
            </w:pPr>
            <w:r w:rsidRPr="00F65BE3">
              <w:t>Conform datelor din planul de management</w:t>
            </w:r>
            <w:r w:rsidR="002121F9">
              <w:t xml:space="preserve"> </w:t>
            </w:r>
            <w:r w:rsidR="00F65BE3" w:rsidRPr="00F65BE3">
              <w:t>ș</w:t>
            </w:r>
            <w:r w:rsidR="008013CE" w:rsidRPr="00F65BE3">
              <w:t>i conform studiilor recente din anul 2023.</w:t>
            </w:r>
          </w:p>
        </w:tc>
      </w:tr>
      <w:tr w:rsidR="00EA269E" w:rsidRPr="00F65BE3" w14:paraId="54B5EEE5" w14:textId="77777777" w:rsidTr="00EA269E">
        <w:trPr>
          <w:jc w:val="center"/>
        </w:trPr>
        <w:tc>
          <w:tcPr>
            <w:tcW w:w="2509" w:type="dxa"/>
            <w:vAlign w:val="center"/>
          </w:tcPr>
          <w:p w14:paraId="53BE0C5D" w14:textId="77777777" w:rsidR="002B43FB" w:rsidRPr="00F65BE3" w:rsidRDefault="003B26B5" w:rsidP="00D27AA4">
            <w:pPr>
              <w:widowControl w:val="0"/>
            </w:pPr>
            <w:r w:rsidRPr="00F65BE3">
              <w:t>PR10.3 Lungime</w:t>
            </w:r>
          </w:p>
        </w:tc>
        <w:tc>
          <w:tcPr>
            <w:tcW w:w="2055" w:type="dxa"/>
            <w:vAlign w:val="center"/>
          </w:tcPr>
          <w:p w14:paraId="3CED3FED" w14:textId="77777777" w:rsidR="002B43FB" w:rsidRPr="00F65BE3" w:rsidRDefault="003B26B5" w:rsidP="00D27AA4">
            <w:pPr>
              <w:widowControl w:val="0"/>
              <w:jc w:val="center"/>
            </w:pPr>
            <w:r w:rsidRPr="00F65BE3">
              <w:t>km</w:t>
            </w:r>
          </w:p>
        </w:tc>
        <w:tc>
          <w:tcPr>
            <w:tcW w:w="2206" w:type="dxa"/>
            <w:vAlign w:val="center"/>
          </w:tcPr>
          <w:p w14:paraId="74BA2F67" w14:textId="32A19F86" w:rsidR="002B43FB" w:rsidRPr="00F65BE3" w:rsidRDefault="003B26B5" w:rsidP="00D27AA4">
            <w:pPr>
              <w:widowControl w:val="0"/>
              <w:jc w:val="center"/>
            </w:pPr>
            <w:r w:rsidRPr="00F65BE3">
              <w:t>Cel pu</w:t>
            </w:r>
            <w:r w:rsidR="00F65BE3" w:rsidRPr="00F65BE3">
              <w:t>ț</w:t>
            </w:r>
            <w:r w:rsidRPr="00F65BE3">
              <w:t xml:space="preserve">in </w:t>
            </w:r>
            <w:r w:rsidR="00EA269E">
              <w:t>15</w:t>
            </w:r>
            <w:r w:rsidR="008B38CB" w:rsidRPr="00F65BE3">
              <w:t>,</w:t>
            </w:r>
            <w:r w:rsidRPr="00F65BE3">
              <w:t xml:space="preserve">5 </w:t>
            </w:r>
            <w:r w:rsidR="008B38CB" w:rsidRPr="00F65BE3">
              <w:t>k</w:t>
            </w:r>
            <w:r w:rsidRPr="00F65BE3">
              <w:t>m</w:t>
            </w:r>
          </w:p>
        </w:tc>
        <w:tc>
          <w:tcPr>
            <w:tcW w:w="2859" w:type="dxa"/>
            <w:vAlign w:val="center"/>
          </w:tcPr>
          <w:p w14:paraId="25B96720" w14:textId="27264139" w:rsidR="002B43FB" w:rsidRPr="00F65BE3" w:rsidRDefault="003B26B5" w:rsidP="00D27AA4">
            <w:pPr>
              <w:widowControl w:val="0"/>
            </w:pPr>
            <w:r w:rsidRPr="00F65BE3">
              <w:t>Majoritatea pe</w:t>
            </w:r>
            <w:r w:rsidR="00F65BE3" w:rsidRPr="00F65BE3">
              <w:t>ș</w:t>
            </w:r>
            <w:r w:rsidRPr="00F65BE3">
              <w:t>terilor au mărimi modeste, fără sisteme complexe carstice. Dintre cele mai semnificative amintim: Pe</w:t>
            </w:r>
            <w:r w:rsidR="00F65BE3" w:rsidRPr="00F65BE3">
              <w:t>ș</w:t>
            </w:r>
            <w:r w:rsidRPr="00F65BE3">
              <w:t>tera Liliecilor din Satul pe</w:t>
            </w:r>
            <w:r w:rsidR="00F65BE3" w:rsidRPr="00F65BE3">
              <w:t>ș</w:t>
            </w:r>
            <w:r w:rsidRPr="00F65BE3">
              <w:t>tera:  228 m, Pe</w:t>
            </w:r>
            <w:r w:rsidR="00F65BE3" w:rsidRPr="00F65BE3">
              <w:t>ș</w:t>
            </w:r>
            <w:r w:rsidRPr="00F65BE3">
              <w:t>tera Uluce:  236 m, Pe</w:t>
            </w:r>
            <w:r w:rsidR="00F65BE3" w:rsidRPr="00F65BE3">
              <w:t>ș</w:t>
            </w:r>
            <w:r w:rsidRPr="00F65BE3">
              <w:t>tera Dâmbovicioara:  336m, Pe</w:t>
            </w:r>
            <w:r w:rsidR="00F65BE3" w:rsidRPr="00F65BE3">
              <w:t>ș</w:t>
            </w:r>
            <w:r w:rsidRPr="00F65BE3">
              <w:t>tera Dobre</w:t>
            </w:r>
            <w:r w:rsidR="00F65BE3" w:rsidRPr="00F65BE3">
              <w:t>ș</w:t>
            </w:r>
            <w:r w:rsidRPr="00F65BE3">
              <w:t xml:space="preserve">tilor: 172 m, </w:t>
            </w:r>
            <w:r w:rsidRPr="00F65BE3">
              <w:lastRenderedPageBreak/>
              <w:t>Pe</w:t>
            </w:r>
            <w:r w:rsidR="00F65BE3" w:rsidRPr="00F65BE3">
              <w:t>ș</w:t>
            </w:r>
            <w:r w:rsidRPr="00F65BE3">
              <w:t>tera de la Col</w:t>
            </w:r>
            <w:r w:rsidR="00F65BE3" w:rsidRPr="00F65BE3">
              <w:t>ț</w:t>
            </w:r>
            <w:r w:rsidRPr="00F65BE3">
              <w:t>ul Surpat sau Pe</w:t>
            </w:r>
            <w:r w:rsidR="00F65BE3" w:rsidRPr="00F65BE3">
              <w:t>ș</w:t>
            </w:r>
            <w:r w:rsidRPr="00F65BE3">
              <w:t>tera 15: 540 m, Pe</w:t>
            </w:r>
            <w:r w:rsidR="00F65BE3" w:rsidRPr="00F65BE3">
              <w:t>ș</w:t>
            </w:r>
            <w:r w:rsidRPr="00F65BE3">
              <w:t>tera Stanciului:  100 m, Avenul de sub</w:t>
            </w:r>
            <w:r w:rsidR="0057621F">
              <w:t xml:space="preserve"> </w:t>
            </w:r>
            <w:r w:rsidRPr="00F65BE3">
              <w:t>Grind: 800 m denivelare</w:t>
            </w:r>
          </w:p>
        </w:tc>
      </w:tr>
      <w:tr w:rsidR="00EA269E" w:rsidRPr="00F65BE3" w14:paraId="32ED8117" w14:textId="77777777" w:rsidTr="00EA269E">
        <w:trPr>
          <w:jc w:val="center"/>
        </w:trPr>
        <w:tc>
          <w:tcPr>
            <w:tcW w:w="2509" w:type="dxa"/>
            <w:vAlign w:val="center"/>
          </w:tcPr>
          <w:p w14:paraId="629AB0D7" w14:textId="77777777" w:rsidR="002B43FB" w:rsidRPr="00F65BE3" w:rsidRDefault="00C17DF7" w:rsidP="00D27AA4">
            <w:pPr>
              <w:widowControl w:val="0"/>
            </w:pPr>
            <w:r w:rsidRPr="00F65BE3">
              <w:lastRenderedPageBreak/>
              <w:t>PR10.4 Faună cavernicolă</w:t>
            </w:r>
          </w:p>
        </w:tc>
        <w:tc>
          <w:tcPr>
            <w:tcW w:w="2055" w:type="dxa"/>
            <w:vAlign w:val="center"/>
          </w:tcPr>
          <w:p w14:paraId="637F064A" w14:textId="7D9ED775" w:rsidR="002B43FB" w:rsidRPr="00F65BE3" w:rsidRDefault="00C17DF7" w:rsidP="00D27AA4">
            <w:pPr>
              <w:widowControl w:val="0"/>
              <w:jc w:val="center"/>
            </w:pPr>
            <w:r w:rsidRPr="00F65BE3">
              <w:t>prezen</w:t>
            </w:r>
            <w:r w:rsidR="00F65BE3" w:rsidRPr="00F65BE3">
              <w:t>ț</w:t>
            </w:r>
            <w:r w:rsidRPr="00F65BE3">
              <w:t>ă / absen</w:t>
            </w:r>
            <w:r w:rsidR="00F65BE3" w:rsidRPr="00F65BE3">
              <w:t>ț</w:t>
            </w:r>
            <w:r w:rsidRPr="00F65BE3">
              <w:t>ă</w:t>
            </w:r>
          </w:p>
        </w:tc>
        <w:tc>
          <w:tcPr>
            <w:tcW w:w="2206" w:type="dxa"/>
            <w:vAlign w:val="center"/>
          </w:tcPr>
          <w:p w14:paraId="1B212B16" w14:textId="4C4BAF3A" w:rsidR="002B43FB" w:rsidRPr="00F65BE3" w:rsidRDefault="00C17DF7" w:rsidP="00D27AA4">
            <w:pPr>
              <w:widowControl w:val="0"/>
              <w:jc w:val="center"/>
            </w:pPr>
            <w:r w:rsidRPr="00F65BE3">
              <w:t>Prezen</w:t>
            </w:r>
            <w:r w:rsidR="00F65BE3" w:rsidRPr="00F65BE3">
              <w:t>ț</w:t>
            </w:r>
            <w:r w:rsidRPr="00F65BE3">
              <w:t>ă</w:t>
            </w:r>
          </w:p>
        </w:tc>
        <w:tc>
          <w:tcPr>
            <w:tcW w:w="2859" w:type="dxa"/>
            <w:vAlign w:val="center"/>
          </w:tcPr>
          <w:p w14:paraId="627EBB8A" w14:textId="7BB6F57B" w:rsidR="002B43FB" w:rsidRPr="00F65BE3" w:rsidRDefault="00C17DF7" w:rsidP="00D27AA4">
            <w:pPr>
              <w:widowControl w:val="0"/>
            </w:pPr>
            <w:r w:rsidRPr="00F65BE3">
              <w:t>În momentul de fa</w:t>
            </w:r>
            <w:r w:rsidR="00F65BE3" w:rsidRPr="00F65BE3">
              <w:t>ț</w:t>
            </w:r>
            <w:r w:rsidRPr="00F65BE3">
              <w:t xml:space="preserve">ă există date despre faună semnificativă, lilieci </w:t>
            </w:r>
            <w:r w:rsidR="00F65BE3" w:rsidRPr="00F65BE3">
              <w:t>ș</w:t>
            </w:r>
            <w:r w:rsidRPr="00F65BE3">
              <w:t>i/sau nevertebrate endemice, din mai multe pe</w:t>
            </w:r>
            <w:r w:rsidR="00F65BE3" w:rsidRPr="00F65BE3">
              <w:t>ș</w:t>
            </w:r>
            <w:r w:rsidRPr="00F65BE3">
              <w:t>teri din sit.</w:t>
            </w:r>
          </w:p>
        </w:tc>
      </w:tr>
      <w:tr w:rsidR="00EA269E" w:rsidRPr="00F65BE3" w14:paraId="42937D67" w14:textId="77777777" w:rsidTr="00EA269E">
        <w:trPr>
          <w:jc w:val="center"/>
        </w:trPr>
        <w:tc>
          <w:tcPr>
            <w:tcW w:w="2509" w:type="dxa"/>
            <w:vAlign w:val="center"/>
          </w:tcPr>
          <w:p w14:paraId="02CC0C76" w14:textId="0B536FB5" w:rsidR="00EA269E" w:rsidRPr="00EA269E" w:rsidRDefault="00EA269E" w:rsidP="00EA269E">
            <w:pPr>
              <w:widowControl w:val="0"/>
            </w:pPr>
            <w:r>
              <w:t xml:space="preserve">PR10.5 </w:t>
            </w:r>
            <w:r w:rsidRPr="00EA269E">
              <w:t>Nr. specii nevertebrate cavernicole</w:t>
            </w:r>
          </w:p>
        </w:tc>
        <w:tc>
          <w:tcPr>
            <w:tcW w:w="2055" w:type="dxa"/>
            <w:vAlign w:val="center"/>
          </w:tcPr>
          <w:p w14:paraId="6906B32D" w14:textId="16DAE05D" w:rsidR="00EA269E" w:rsidRPr="00EA269E" w:rsidRDefault="00EA269E" w:rsidP="00EA269E">
            <w:pPr>
              <w:widowControl w:val="0"/>
              <w:jc w:val="center"/>
            </w:pPr>
            <w:r w:rsidRPr="00EA269E">
              <w:t>Nr. specii și subspecii nevertebrate cavernicole / sit</w:t>
            </w:r>
          </w:p>
        </w:tc>
        <w:tc>
          <w:tcPr>
            <w:tcW w:w="2206" w:type="dxa"/>
            <w:vAlign w:val="center"/>
          </w:tcPr>
          <w:p w14:paraId="4114BAEA" w14:textId="65DE201B" w:rsidR="00EA269E" w:rsidRPr="00EA269E" w:rsidRDefault="00EA269E" w:rsidP="00EA269E">
            <w:pPr>
              <w:widowControl w:val="0"/>
              <w:jc w:val="center"/>
            </w:pPr>
            <w:r w:rsidRPr="00EA269E">
              <w:t>Cel puțin 20</w:t>
            </w:r>
          </w:p>
        </w:tc>
        <w:tc>
          <w:tcPr>
            <w:tcW w:w="2859" w:type="dxa"/>
            <w:vAlign w:val="center"/>
          </w:tcPr>
          <w:p w14:paraId="1582A139" w14:textId="77777777" w:rsidR="00EA269E" w:rsidRPr="00EA269E" w:rsidRDefault="00EA269E" w:rsidP="00EA269E">
            <w:pPr>
              <w:rPr>
                <w:i/>
                <w:iCs/>
              </w:rPr>
            </w:pPr>
            <w:r w:rsidRPr="00EA269E">
              <w:rPr>
                <w:i/>
                <w:iCs/>
              </w:rPr>
              <w:t>Carpathonesticus constantinescui</w:t>
            </w:r>
          </w:p>
          <w:p w14:paraId="4F6FD362" w14:textId="77777777" w:rsidR="00EA269E" w:rsidRPr="00EA269E" w:rsidRDefault="00EA269E" w:rsidP="00EA269E">
            <w:pPr>
              <w:rPr>
                <w:i/>
                <w:iCs/>
              </w:rPr>
            </w:pPr>
            <w:r w:rsidRPr="00EA269E">
              <w:rPr>
                <w:i/>
                <w:iCs/>
              </w:rPr>
              <w:t>Cylindrojulius luridus</w:t>
            </w:r>
          </w:p>
          <w:p w14:paraId="100D41FA" w14:textId="77777777" w:rsidR="00EA269E" w:rsidRPr="00EA269E" w:rsidRDefault="00EA269E" w:rsidP="00EA269E">
            <w:pPr>
              <w:rPr>
                <w:i/>
                <w:iCs/>
              </w:rPr>
            </w:pPr>
            <w:r w:rsidRPr="00EA269E">
              <w:rPr>
                <w:i/>
                <w:iCs/>
              </w:rPr>
              <w:t>Deuterophorura traiani</w:t>
            </w:r>
          </w:p>
          <w:p w14:paraId="67A8D275" w14:textId="77777777" w:rsidR="00EA269E" w:rsidRPr="00EA269E" w:rsidRDefault="00EA269E" w:rsidP="00EA269E">
            <w:pPr>
              <w:rPr>
                <w:i/>
                <w:iCs/>
              </w:rPr>
            </w:pPr>
            <w:r w:rsidRPr="00EA269E">
              <w:rPr>
                <w:i/>
                <w:iCs/>
              </w:rPr>
              <w:t>Duvalius deubelianus</w:t>
            </w:r>
          </w:p>
          <w:p w14:paraId="529ECD03" w14:textId="77777777" w:rsidR="00EA269E" w:rsidRPr="00EA269E" w:rsidRDefault="00EA269E" w:rsidP="00EA269E">
            <w:pPr>
              <w:rPr>
                <w:i/>
                <w:iCs/>
              </w:rPr>
            </w:pPr>
            <w:r w:rsidRPr="00EA269E">
              <w:rPr>
                <w:i/>
                <w:iCs/>
              </w:rPr>
              <w:t>Improphantes improbulus</w:t>
            </w:r>
          </w:p>
          <w:p w14:paraId="312BC541" w14:textId="77777777" w:rsidR="00EA269E" w:rsidRPr="00EA269E" w:rsidRDefault="00EA269E" w:rsidP="00EA269E">
            <w:pPr>
              <w:rPr>
                <w:i/>
                <w:iCs/>
              </w:rPr>
            </w:pPr>
            <w:r w:rsidRPr="00EA269E">
              <w:rPr>
                <w:i/>
                <w:iCs/>
              </w:rPr>
              <w:t>Ischyropsalis manicata</w:t>
            </w:r>
          </w:p>
          <w:p w14:paraId="773B2E4B" w14:textId="77777777" w:rsidR="00EA269E" w:rsidRPr="00EA269E" w:rsidRDefault="00EA269E" w:rsidP="00EA269E">
            <w:pPr>
              <w:rPr>
                <w:i/>
                <w:iCs/>
              </w:rPr>
            </w:pPr>
            <w:r w:rsidRPr="00EA269E">
              <w:rPr>
                <w:i/>
                <w:iCs/>
              </w:rPr>
              <w:t>Leiobunum gracile</w:t>
            </w:r>
          </w:p>
          <w:p w14:paraId="346BF1BA" w14:textId="77777777" w:rsidR="00EA269E" w:rsidRPr="00EA269E" w:rsidRDefault="00EA269E" w:rsidP="00EA269E">
            <w:pPr>
              <w:rPr>
                <w:i/>
                <w:iCs/>
              </w:rPr>
            </w:pPr>
            <w:r w:rsidRPr="00EA269E">
              <w:rPr>
                <w:i/>
                <w:iCs/>
              </w:rPr>
              <w:t>Leiobunum rupestre</w:t>
            </w:r>
          </w:p>
          <w:p w14:paraId="2C25376D" w14:textId="77777777" w:rsidR="00EA269E" w:rsidRPr="00EA269E" w:rsidRDefault="00EA269E" w:rsidP="00EA269E">
            <w:pPr>
              <w:rPr>
                <w:i/>
                <w:iCs/>
              </w:rPr>
            </w:pPr>
            <w:r w:rsidRPr="00EA269E">
              <w:rPr>
                <w:i/>
                <w:iCs/>
              </w:rPr>
              <w:t>Limonia nubeculosa</w:t>
            </w:r>
          </w:p>
          <w:p w14:paraId="2ACC15AF" w14:textId="77777777" w:rsidR="00EA269E" w:rsidRPr="00EA269E" w:rsidRDefault="00EA269E" w:rsidP="00EA269E">
            <w:pPr>
              <w:rPr>
                <w:i/>
                <w:iCs/>
              </w:rPr>
            </w:pPr>
            <w:r w:rsidRPr="00EA269E">
              <w:rPr>
                <w:i/>
                <w:iCs/>
              </w:rPr>
              <w:t>Mesoniscus graniger graniger</w:t>
            </w:r>
          </w:p>
          <w:p w14:paraId="7268A02E" w14:textId="77777777" w:rsidR="00EA269E" w:rsidRPr="00EA269E" w:rsidRDefault="00EA269E" w:rsidP="00EA269E">
            <w:pPr>
              <w:rPr>
                <w:i/>
                <w:iCs/>
              </w:rPr>
            </w:pPr>
            <w:r w:rsidRPr="00EA269E">
              <w:rPr>
                <w:i/>
                <w:iCs/>
              </w:rPr>
              <w:t>Meta menardi</w:t>
            </w:r>
          </w:p>
          <w:p w14:paraId="32D5FB19" w14:textId="77777777" w:rsidR="00EA269E" w:rsidRPr="00EA269E" w:rsidRDefault="00EA269E" w:rsidP="00EA269E">
            <w:pPr>
              <w:rPr>
                <w:i/>
                <w:iCs/>
              </w:rPr>
            </w:pPr>
            <w:r w:rsidRPr="00EA269E">
              <w:rPr>
                <w:i/>
                <w:iCs/>
              </w:rPr>
              <w:t>Metellina merianae</w:t>
            </w:r>
          </w:p>
          <w:p w14:paraId="560EC79F" w14:textId="77777777" w:rsidR="00EA269E" w:rsidRPr="00EA269E" w:rsidRDefault="00EA269E" w:rsidP="00EA269E">
            <w:pPr>
              <w:rPr>
                <w:i/>
                <w:iCs/>
              </w:rPr>
            </w:pPr>
            <w:r w:rsidRPr="00EA269E">
              <w:rPr>
                <w:i/>
                <w:iCs/>
              </w:rPr>
              <w:t>Plutomurus carpaticus</w:t>
            </w:r>
          </w:p>
          <w:p w14:paraId="100CFAED" w14:textId="77777777" w:rsidR="00EA269E" w:rsidRPr="00EA269E" w:rsidRDefault="00EA269E" w:rsidP="00EA269E">
            <w:pPr>
              <w:rPr>
                <w:i/>
                <w:iCs/>
              </w:rPr>
            </w:pPr>
            <w:r w:rsidRPr="00EA269E">
              <w:rPr>
                <w:i/>
                <w:iCs/>
              </w:rPr>
              <w:t>Porrhomma convexum</w:t>
            </w:r>
          </w:p>
          <w:p w14:paraId="5D03199B" w14:textId="77777777" w:rsidR="00EA269E" w:rsidRPr="00EA269E" w:rsidRDefault="00EA269E" w:rsidP="00EA269E">
            <w:pPr>
              <w:rPr>
                <w:i/>
                <w:iCs/>
              </w:rPr>
            </w:pPr>
            <w:r w:rsidRPr="00EA269E">
              <w:rPr>
                <w:i/>
                <w:iCs/>
              </w:rPr>
              <w:t>Scolyopterix libatrix</w:t>
            </w:r>
          </w:p>
          <w:p w14:paraId="5AFA4266" w14:textId="77777777" w:rsidR="00EA269E" w:rsidRPr="00EA269E" w:rsidRDefault="00EA269E" w:rsidP="00EA269E">
            <w:pPr>
              <w:rPr>
                <w:i/>
                <w:iCs/>
              </w:rPr>
            </w:pPr>
            <w:r w:rsidRPr="00EA269E">
              <w:rPr>
                <w:i/>
                <w:iCs/>
              </w:rPr>
              <w:t>Stenophylax sp.</w:t>
            </w:r>
          </w:p>
          <w:p w14:paraId="4DD21CE5" w14:textId="77777777" w:rsidR="00EA269E" w:rsidRPr="00EA269E" w:rsidRDefault="00EA269E" w:rsidP="00EA269E">
            <w:pPr>
              <w:rPr>
                <w:i/>
                <w:iCs/>
              </w:rPr>
            </w:pPr>
            <w:r w:rsidRPr="00EA269E">
              <w:rPr>
                <w:i/>
                <w:iCs/>
              </w:rPr>
              <w:t>Tegenaria silvestris</w:t>
            </w:r>
          </w:p>
          <w:p w14:paraId="10AB4EDE" w14:textId="77777777" w:rsidR="00EA269E" w:rsidRPr="00EA269E" w:rsidRDefault="00EA269E" w:rsidP="00EA269E">
            <w:pPr>
              <w:rPr>
                <w:i/>
                <w:iCs/>
              </w:rPr>
            </w:pPr>
            <w:r w:rsidRPr="00EA269E">
              <w:rPr>
                <w:i/>
                <w:iCs/>
              </w:rPr>
              <w:t>Tenuiphantes alacris</w:t>
            </w:r>
          </w:p>
          <w:p w14:paraId="16FD4DAD" w14:textId="77777777" w:rsidR="00EA269E" w:rsidRPr="00EA269E" w:rsidRDefault="00EA269E" w:rsidP="00EA269E">
            <w:pPr>
              <w:rPr>
                <w:i/>
                <w:iCs/>
              </w:rPr>
            </w:pPr>
            <w:r w:rsidRPr="00EA269E">
              <w:rPr>
                <w:i/>
                <w:iCs/>
              </w:rPr>
              <w:t>Tetradontophora bielanensis</w:t>
            </w:r>
          </w:p>
          <w:p w14:paraId="53536D43" w14:textId="0E99B413" w:rsidR="00EA269E" w:rsidRPr="00EA269E" w:rsidRDefault="00EA269E" w:rsidP="00EA269E">
            <w:pPr>
              <w:widowControl w:val="0"/>
            </w:pPr>
            <w:r w:rsidRPr="00EA269E">
              <w:rPr>
                <w:i/>
                <w:iCs/>
              </w:rPr>
              <w:t>Triphosa dubitata</w:t>
            </w:r>
          </w:p>
        </w:tc>
      </w:tr>
      <w:tr w:rsidR="00EA269E" w:rsidRPr="00F65BE3" w14:paraId="45380765" w14:textId="77777777" w:rsidTr="00EA269E">
        <w:trPr>
          <w:jc w:val="center"/>
        </w:trPr>
        <w:tc>
          <w:tcPr>
            <w:tcW w:w="2509" w:type="dxa"/>
            <w:vAlign w:val="center"/>
          </w:tcPr>
          <w:p w14:paraId="5C7E0EAB" w14:textId="32AA5C35" w:rsidR="00EA269E" w:rsidRPr="00F65BE3" w:rsidRDefault="00EA269E" w:rsidP="00EA269E">
            <w:pPr>
              <w:widowControl w:val="0"/>
            </w:pPr>
            <w:r w:rsidRPr="00F65BE3">
              <w:t>PR10.</w:t>
            </w:r>
            <w:r>
              <w:t>6</w:t>
            </w:r>
            <w:r w:rsidRPr="00F65BE3">
              <w:t xml:space="preserve"> Număr peșteri cu specii nevertebrate cavernicole</w:t>
            </w:r>
          </w:p>
        </w:tc>
        <w:tc>
          <w:tcPr>
            <w:tcW w:w="2055" w:type="dxa"/>
            <w:vAlign w:val="center"/>
          </w:tcPr>
          <w:p w14:paraId="6B05A29D" w14:textId="77777777" w:rsidR="00EA269E" w:rsidRPr="00F65BE3" w:rsidRDefault="00EA269E" w:rsidP="00EA269E">
            <w:pPr>
              <w:widowControl w:val="0"/>
              <w:jc w:val="center"/>
            </w:pPr>
            <w:r w:rsidRPr="00F65BE3">
              <w:t>număr</w:t>
            </w:r>
          </w:p>
        </w:tc>
        <w:tc>
          <w:tcPr>
            <w:tcW w:w="2206" w:type="dxa"/>
            <w:vAlign w:val="center"/>
          </w:tcPr>
          <w:p w14:paraId="523C61D6" w14:textId="3F69C5FD" w:rsidR="00EA269E" w:rsidRPr="00EA269E" w:rsidRDefault="00EA269E" w:rsidP="00EA269E">
            <w:pPr>
              <w:widowControl w:val="0"/>
              <w:jc w:val="center"/>
            </w:pPr>
            <w:r w:rsidRPr="00EA269E">
              <w:t>Cel puțin 5</w:t>
            </w:r>
          </w:p>
        </w:tc>
        <w:tc>
          <w:tcPr>
            <w:tcW w:w="2859" w:type="dxa"/>
            <w:vAlign w:val="center"/>
          </w:tcPr>
          <w:p w14:paraId="621A2F22" w14:textId="77777777" w:rsidR="00EA269E" w:rsidRPr="00EA269E" w:rsidRDefault="00EA269E" w:rsidP="00EA269E">
            <w:pPr>
              <w:widowControl w:val="0"/>
            </w:pPr>
            <w:r w:rsidRPr="00EA269E">
              <w:t xml:space="preserve">Peștera Uluce, </w:t>
            </w:r>
          </w:p>
          <w:p w14:paraId="218F233D" w14:textId="77777777" w:rsidR="00EA269E" w:rsidRPr="00EA269E" w:rsidRDefault="00EA269E" w:rsidP="00EA269E">
            <w:pPr>
              <w:widowControl w:val="0"/>
            </w:pPr>
            <w:r w:rsidRPr="00EA269E">
              <w:t xml:space="preserve">Peștera Dâmbovicioara, </w:t>
            </w:r>
          </w:p>
          <w:p w14:paraId="0B47A69E" w14:textId="77777777" w:rsidR="00EA269E" w:rsidRPr="00EA269E" w:rsidRDefault="00EA269E" w:rsidP="00EA269E">
            <w:pPr>
              <w:widowControl w:val="0"/>
            </w:pPr>
            <w:r w:rsidRPr="00EA269E">
              <w:t>Peștera Dobreștilor, Peștera de la Colțul Surpat sau Peștera 15, Peștera Stanciului, Avenul de sub Grind.</w:t>
            </w:r>
          </w:p>
          <w:p w14:paraId="2742B575" w14:textId="56CFAB80" w:rsidR="00EA269E" w:rsidRPr="00EA269E" w:rsidRDefault="00EA269E" w:rsidP="00EA269E">
            <w:pPr>
              <w:widowControl w:val="0"/>
            </w:pPr>
            <w:r w:rsidRPr="00EA269E">
              <w:t>Au fost observate și în Peștera Liliecilor din Satul Peștera, care este în afara sitului.</w:t>
            </w:r>
          </w:p>
        </w:tc>
      </w:tr>
      <w:tr w:rsidR="00EA269E" w:rsidRPr="00F65BE3" w14:paraId="28F6B663" w14:textId="77777777" w:rsidTr="00EA269E">
        <w:trPr>
          <w:jc w:val="center"/>
        </w:trPr>
        <w:tc>
          <w:tcPr>
            <w:tcW w:w="2509" w:type="dxa"/>
            <w:vAlign w:val="center"/>
          </w:tcPr>
          <w:p w14:paraId="32D33ED7" w14:textId="4C0C4167" w:rsidR="00EA269E" w:rsidRPr="00EA269E" w:rsidRDefault="00EA269E" w:rsidP="00EA269E">
            <w:pPr>
              <w:widowControl w:val="0"/>
            </w:pPr>
            <w:r>
              <w:lastRenderedPageBreak/>
              <w:t xml:space="preserve">PR10.7 </w:t>
            </w:r>
            <w:r w:rsidRPr="00EA269E">
              <w:t>Număr peșteri cu prezență de lilieci</w:t>
            </w:r>
          </w:p>
        </w:tc>
        <w:tc>
          <w:tcPr>
            <w:tcW w:w="2055" w:type="dxa"/>
            <w:vAlign w:val="center"/>
          </w:tcPr>
          <w:p w14:paraId="6D1E9EFC" w14:textId="6C64A011" w:rsidR="00EA269E" w:rsidRPr="00EA269E" w:rsidRDefault="00EA269E" w:rsidP="00EA269E">
            <w:pPr>
              <w:widowControl w:val="0"/>
              <w:jc w:val="center"/>
            </w:pPr>
            <w:r w:rsidRPr="00EA269E">
              <w:t>Nr. peșteri cu prezență de lilieci / sit</w:t>
            </w:r>
          </w:p>
        </w:tc>
        <w:tc>
          <w:tcPr>
            <w:tcW w:w="2206" w:type="dxa"/>
            <w:vAlign w:val="center"/>
          </w:tcPr>
          <w:p w14:paraId="4AC6246E" w14:textId="6B5DA063" w:rsidR="00EA269E" w:rsidRPr="00EA269E" w:rsidRDefault="00EA269E" w:rsidP="00EA269E">
            <w:pPr>
              <w:widowControl w:val="0"/>
              <w:jc w:val="center"/>
            </w:pPr>
            <w:r w:rsidRPr="00EA269E">
              <w:t>Cel puțin 15</w:t>
            </w:r>
          </w:p>
        </w:tc>
        <w:tc>
          <w:tcPr>
            <w:tcW w:w="2859" w:type="dxa"/>
            <w:vAlign w:val="center"/>
          </w:tcPr>
          <w:p w14:paraId="01DEEBAE" w14:textId="77777777" w:rsidR="00EA269E" w:rsidRPr="00EA269E" w:rsidRDefault="00EA269E" w:rsidP="00EA269E">
            <w:pPr>
              <w:widowControl w:val="0"/>
            </w:pPr>
            <w:r w:rsidRPr="00EA269E">
              <w:t xml:space="preserve">Peștera Uluce, </w:t>
            </w:r>
          </w:p>
          <w:p w14:paraId="60043379" w14:textId="77777777" w:rsidR="00EA269E" w:rsidRPr="00EA269E" w:rsidRDefault="00EA269E" w:rsidP="00EA269E">
            <w:pPr>
              <w:widowControl w:val="0"/>
            </w:pPr>
            <w:r w:rsidRPr="00EA269E">
              <w:t xml:space="preserve">Peștera Dâmbovicioara, </w:t>
            </w:r>
          </w:p>
          <w:p w14:paraId="1C378AD1" w14:textId="77777777" w:rsidR="00EA269E" w:rsidRPr="00EA269E" w:rsidRDefault="00EA269E" w:rsidP="00EA269E">
            <w:pPr>
              <w:widowControl w:val="0"/>
            </w:pPr>
            <w:r w:rsidRPr="00EA269E">
              <w:t>Peștera de la Colțul Surpat sau Peștera 15, Peștera Stanciului, Avenul de sub Colții Grindului, Peștera Arșiței, Peștera Lupului, Peștera Doranca, Peștera 1 din Cheile Mari ale Dâmboviței, Peștera Hoților, Peștera Vacilor, Peștera Uscată din Valea Rea, Peștera de Jos din Valea Rea, Peștera de la Despicătură, Peștera Decolmatată.</w:t>
            </w:r>
          </w:p>
          <w:p w14:paraId="2E70659B" w14:textId="19D546F3" w:rsidR="00EA269E" w:rsidRPr="00EA269E" w:rsidRDefault="00EA269E" w:rsidP="00EA269E">
            <w:pPr>
              <w:widowControl w:val="0"/>
            </w:pPr>
            <w:r w:rsidRPr="00EA269E">
              <w:t>Specii de lilieci sunt prezente și în Peștera Liliecilor din Satul Peștera, care este în afara sitului.</w:t>
            </w:r>
          </w:p>
        </w:tc>
      </w:tr>
      <w:tr w:rsidR="00EA269E" w:rsidRPr="00F65BE3" w14:paraId="210D45CD" w14:textId="77777777" w:rsidTr="00EA269E">
        <w:trPr>
          <w:jc w:val="center"/>
        </w:trPr>
        <w:tc>
          <w:tcPr>
            <w:tcW w:w="2509" w:type="dxa"/>
            <w:vAlign w:val="center"/>
          </w:tcPr>
          <w:p w14:paraId="4DC3F835" w14:textId="7FD3AE80" w:rsidR="00EA269E" w:rsidRPr="00EA269E" w:rsidRDefault="00EA269E" w:rsidP="00EA269E">
            <w:pPr>
              <w:widowControl w:val="0"/>
            </w:pPr>
            <w:r>
              <w:t xml:space="preserve">PR10.8 </w:t>
            </w:r>
            <w:r w:rsidRPr="00EA269E">
              <w:t>Număr specii de lilieci din Anexa II care formează colonii (în perioadele de hibernare, naștere și/sau reproducere) în peșterile din sit</w:t>
            </w:r>
          </w:p>
        </w:tc>
        <w:tc>
          <w:tcPr>
            <w:tcW w:w="2055" w:type="dxa"/>
            <w:vAlign w:val="center"/>
          </w:tcPr>
          <w:p w14:paraId="74A75BD2" w14:textId="77777777" w:rsidR="00EA269E" w:rsidRPr="00EA269E" w:rsidRDefault="00EA269E" w:rsidP="00EA269E">
            <w:pPr>
              <w:widowControl w:val="0"/>
              <w:jc w:val="center"/>
            </w:pPr>
            <w:r w:rsidRPr="00EA269E">
              <w:t>Nr. specii de lilieci din Anexa II cu colonii / sit</w:t>
            </w:r>
          </w:p>
          <w:p w14:paraId="537A8159" w14:textId="77777777" w:rsidR="00EA269E" w:rsidRDefault="00EA269E" w:rsidP="00EA269E">
            <w:pPr>
              <w:widowControl w:val="0"/>
              <w:jc w:val="center"/>
            </w:pPr>
          </w:p>
          <w:p w14:paraId="662446A9" w14:textId="77777777" w:rsidR="00EA269E" w:rsidRPr="00EA269E" w:rsidRDefault="00EA269E" w:rsidP="00EA269E">
            <w:pPr>
              <w:widowControl w:val="0"/>
              <w:jc w:val="center"/>
            </w:pPr>
          </w:p>
          <w:p w14:paraId="1DC10921" w14:textId="77777777" w:rsidR="00EA269E" w:rsidRPr="00EA269E" w:rsidRDefault="00EA269E" w:rsidP="00EA269E">
            <w:pPr>
              <w:widowControl w:val="0"/>
              <w:jc w:val="center"/>
            </w:pPr>
            <w:r w:rsidRPr="00EA269E">
              <w:t>Nr. specii de lilieci din Anexa II cu prezență constantă / sit</w:t>
            </w:r>
          </w:p>
          <w:p w14:paraId="1187E9A5" w14:textId="77777777" w:rsidR="00EA269E" w:rsidRDefault="00EA269E" w:rsidP="00EA269E">
            <w:pPr>
              <w:widowControl w:val="0"/>
              <w:jc w:val="center"/>
            </w:pPr>
          </w:p>
          <w:p w14:paraId="5B546A38" w14:textId="77777777" w:rsidR="00EA269E" w:rsidRPr="00EA269E" w:rsidRDefault="00EA269E" w:rsidP="00EA269E">
            <w:pPr>
              <w:widowControl w:val="0"/>
              <w:jc w:val="center"/>
            </w:pPr>
          </w:p>
          <w:p w14:paraId="7215E124" w14:textId="261B0A54" w:rsidR="00EA269E" w:rsidRPr="00EA269E" w:rsidRDefault="00EA269E" w:rsidP="00EA269E">
            <w:pPr>
              <w:widowControl w:val="0"/>
              <w:jc w:val="center"/>
            </w:pPr>
            <w:r w:rsidRPr="00EA269E">
              <w:t>Nr. specii de lilieci neicluse în Anexa II  cu prezență constantă / sit</w:t>
            </w:r>
          </w:p>
        </w:tc>
        <w:tc>
          <w:tcPr>
            <w:tcW w:w="2206" w:type="dxa"/>
            <w:vAlign w:val="center"/>
          </w:tcPr>
          <w:p w14:paraId="7667F282" w14:textId="77777777" w:rsidR="00EA269E" w:rsidRPr="00EA269E" w:rsidRDefault="00EA269E" w:rsidP="00EA269E">
            <w:pPr>
              <w:widowControl w:val="0"/>
              <w:jc w:val="center"/>
            </w:pPr>
            <w:r w:rsidRPr="00EA269E">
              <w:t>Cel puțin 4</w:t>
            </w:r>
          </w:p>
          <w:p w14:paraId="0CCF55B3" w14:textId="77777777" w:rsidR="00EA269E" w:rsidRDefault="00EA269E" w:rsidP="00EA269E">
            <w:pPr>
              <w:widowControl w:val="0"/>
              <w:jc w:val="center"/>
            </w:pPr>
          </w:p>
          <w:p w14:paraId="38A45243" w14:textId="77777777" w:rsidR="00EA269E" w:rsidRPr="00EA269E" w:rsidRDefault="00EA269E" w:rsidP="00EA269E">
            <w:pPr>
              <w:widowControl w:val="0"/>
              <w:jc w:val="center"/>
            </w:pPr>
          </w:p>
          <w:p w14:paraId="091759DF" w14:textId="77777777" w:rsidR="00EA269E" w:rsidRDefault="00EA269E" w:rsidP="00EA269E">
            <w:pPr>
              <w:widowControl w:val="0"/>
              <w:jc w:val="center"/>
            </w:pPr>
          </w:p>
          <w:p w14:paraId="5FDF6912" w14:textId="77777777" w:rsidR="00EA269E" w:rsidRDefault="00EA269E" w:rsidP="00EA269E">
            <w:pPr>
              <w:widowControl w:val="0"/>
              <w:jc w:val="center"/>
            </w:pPr>
          </w:p>
          <w:p w14:paraId="18CEC610" w14:textId="77777777" w:rsidR="00EA269E" w:rsidRPr="00EA269E" w:rsidRDefault="00EA269E" w:rsidP="00EA269E">
            <w:pPr>
              <w:widowControl w:val="0"/>
              <w:jc w:val="center"/>
            </w:pPr>
            <w:r w:rsidRPr="00EA269E">
              <w:t>Cel puțin 4</w:t>
            </w:r>
          </w:p>
          <w:p w14:paraId="4F910437" w14:textId="77777777" w:rsidR="00EA269E" w:rsidRPr="00EA269E" w:rsidRDefault="00EA269E" w:rsidP="00EA269E">
            <w:pPr>
              <w:widowControl w:val="0"/>
              <w:jc w:val="center"/>
            </w:pPr>
          </w:p>
          <w:p w14:paraId="095B98DC" w14:textId="77777777" w:rsidR="00EA269E" w:rsidRPr="00EA269E" w:rsidRDefault="00EA269E" w:rsidP="00EA269E">
            <w:pPr>
              <w:widowControl w:val="0"/>
              <w:jc w:val="center"/>
            </w:pPr>
          </w:p>
          <w:p w14:paraId="1A03F276" w14:textId="77777777" w:rsidR="00EA269E" w:rsidRDefault="00EA269E" w:rsidP="00EA269E">
            <w:pPr>
              <w:widowControl w:val="0"/>
              <w:jc w:val="center"/>
            </w:pPr>
          </w:p>
          <w:p w14:paraId="2BCF9CFD" w14:textId="77777777" w:rsidR="00EA269E" w:rsidRDefault="00EA269E" w:rsidP="00EA269E">
            <w:pPr>
              <w:widowControl w:val="0"/>
              <w:jc w:val="center"/>
            </w:pPr>
          </w:p>
          <w:p w14:paraId="158051C2" w14:textId="77777777" w:rsidR="00EA269E" w:rsidRPr="00EA269E" w:rsidRDefault="00EA269E" w:rsidP="00EA269E">
            <w:pPr>
              <w:widowControl w:val="0"/>
              <w:jc w:val="center"/>
            </w:pPr>
          </w:p>
          <w:p w14:paraId="247957BC" w14:textId="77777777" w:rsidR="00EA269E" w:rsidRPr="00EA269E" w:rsidRDefault="00EA269E" w:rsidP="00EA269E">
            <w:pPr>
              <w:widowControl w:val="0"/>
              <w:jc w:val="center"/>
            </w:pPr>
            <w:r w:rsidRPr="00EA269E">
              <w:t>Cel puțin 8</w:t>
            </w:r>
          </w:p>
          <w:p w14:paraId="4F63710A" w14:textId="77777777" w:rsidR="00EA269E" w:rsidRDefault="00EA269E" w:rsidP="00EA269E">
            <w:pPr>
              <w:widowControl w:val="0"/>
              <w:jc w:val="center"/>
            </w:pPr>
          </w:p>
          <w:p w14:paraId="4C6B24C1" w14:textId="77777777" w:rsidR="00EA269E" w:rsidRPr="00EA269E" w:rsidRDefault="00EA269E" w:rsidP="00EA269E">
            <w:pPr>
              <w:widowControl w:val="0"/>
              <w:jc w:val="center"/>
            </w:pPr>
          </w:p>
        </w:tc>
        <w:tc>
          <w:tcPr>
            <w:tcW w:w="2859" w:type="dxa"/>
            <w:vAlign w:val="center"/>
          </w:tcPr>
          <w:p w14:paraId="5E2789FB" w14:textId="77777777" w:rsidR="00EA269E" w:rsidRPr="00EA269E" w:rsidRDefault="00EA269E" w:rsidP="00EA269E">
            <w:pPr>
              <w:widowControl w:val="0"/>
              <w:rPr>
                <w:i/>
                <w:iCs/>
              </w:rPr>
            </w:pPr>
            <w:r w:rsidRPr="00EA269E">
              <w:rPr>
                <w:i/>
                <w:iCs/>
              </w:rPr>
              <w:t>Myotis blythii, Myotis myotis, Rhinolophus ferrumequinum, Rhinolophus hipposideros</w:t>
            </w:r>
          </w:p>
          <w:p w14:paraId="2DE5555A" w14:textId="77777777" w:rsidR="00EA269E" w:rsidRPr="00EA269E" w:rsidRDefault="00EA269E" w:rsidP="00EA269E">
            <w:pPr>
              <w:widowControl w:val="0"/>
              <w:rPr>
                <w:i/>
                <w:iCs/>
              </w:rPr>
            </w:pPr>
          </w:p>
          <w:p w14:paraId="52081823" w14:textId="77777777" w:rsidR="00EA269E" w:rsidRPr="00EA269E" w:rsidRDefault="00EA269E" w:rsidP="00EA269E">
            <w:pPr>
              <w:widowControl w:val="0"/>
              <w:rPr>
                <w:i/>
                <w:iCs/>
              </w:rPr>
            </w:pPr>
          </w:p>
          <w:p w14:paraId="1B92EAA2" w14:textId="77777777" w:rsidR="00EA269E" w:rsidRPr="00EA269E" w:rsidRDefault="00EA269E" w:rsidP="00EA269E">
            <w:pPr>
              <w:widowControl w:val="0"/>
              <w:rPr>
                <w:i/>
                <w:iCs/>
              </w:rPr>
            </w:pPr>
            <w:r w:rsidRPr="00EA269E">
              <w:rPr>
                <w:i/>
                <w:iCs/>
              </w:rPr>
              <w:t>Barbastella barbastellus, Miniopterus schreibersii, Myotis bechsteinii, Myotis emarginatus</w:t>
            </w:r>
          </w:p>
          <w:p w14:paraId="6E3FFC40" w14:textId="77777777" w:rsidR="00EA269E" w:rsidRPr="00EA269E" w:rsidRDefault="00EA269E" w:rsidP="00EA269E">
            <w:pPr>
              <w:widowControl w:val="0"/>
              <w:rPr>
                <w:i/>
                <w:iCs/>
              </w:rPr>
            </w:pPr>
          </w:p>
          <w:p w14:paraId="27BD1452" w14:textId="77777777" w:rsidR="00EA269E" w:rsidRPr="00EA269E" w:rsidRDefault="00EA269E" w:rsidP="00EA269E">
            <w:pPr>
              <w:widowControl w:val="0"/>
              <w:rPr>
                <w:i/>
                <w:iCs/>
              </w:rPr>
            </w:pPr>
          </w:p>
          <w:p w14:paraId="456DD18F" w14:textId="1BC14504" w:rsidR="00EA269E" w:rsidRPr="00EA269E" w:rsidRDefault="00EA269E" w:rsidP="00EA269E">
            <w:pPr>
              <w:widowControl w:val="0"/>
            </w:pPr>
            <w:r w:rsidRPr="00EA269E">
              <w:rPr>
                <w:i/>
                <w:iCs/>
              </w:rPr>
              <w:t xml:space="preserve">Myotis daubentonii, Myotis nettereri, Myotis mystacinus, Eptesicus serotinus, Nyctalus noctula, Pipistrellus pipistrellus, Plecotus auritus, Vespertilio murinus </w:t>
            </w:r>
          </w:p>
        </w:tc>
      </w:tr>
      <w:tr w:rsidR="00EA269E" w:rsidRPr="00EA269E" w14:paraId="47575211" w14:textId="77777777" w:rsidTr="00EA269E">
        <w:trPr>
          <w:jc w:val="center"/>
        </w:trPr>
        <w:tc>
          <w:tcPr>
            <w:tcW w:w="2509" w:type="dxa"/>
            <w:vAlign w:val="center"/>
          </w:tcPr>
          <w:p w14:paraId="0EBE869D" w14:textId="3B1A65B7" w:rsidR="00EA269E" w:rsidRPr="00EA269E" w:rsidRDefault="00EA269E" w:rsidP="00EA269E">
            <w:pPr>
              <w:widowControl w:val="0"/>
            </w:pPr>
            <w:r>
              <w:t xml:space="preserve">PR10.9 </w:t>
            </w:r>
            <w:r w:rsidRPr="00EA269E">
              <w:t>Floră cavernicolă (cu excepția vegetației din zona intrării)</w:t>
            </w:r>
          </w:p>
        </w:tc>
        <w:tc>
          <w:tcPr>
            <w:tcW w:w="2055" w:type="dxa"/>
            <w:vAlign w:val="center"/>
          </w:tcPr>
          <w:p w14:paraId="3E3EFBB1" w14:textId="3DD08CC8" w:rsidR="00EA269E" w:rsidRPr="00EA269E" w:rsidRDefault="00EA269E" w:rsidP="00EA269E">
            <w:pPr>
              <w:widowControl w:val="0"/>
              <w:jc w:val="center"/>
            </w:pPr>
            <w:r w:rsidRPr="00EA269E">
              <w:t>Nr. peșteri cu floră cavernicolă / sit</w:t>
            </w:r>
          </w:p>
        </w:tc>
        <w:tc>
          <w:tcPr>
            <w:tcW w:w="2206" w:type="dxa"/>
            <w:vAlign w:val="center"/>
          </w:tcPr>
          <w:p w14:paraId="114A9A28" w14:textId="04B5B6D1" w:rsidR="00EA269E" w:rsidRPr="00EA269E" w:rsidRDefault="00EA269E" w:rsidP="00EA269E">
            <w:pPr>
              <w:widowControl w:val="0"/>
              <w:jc w:val="center"/>
            </w:pPr>
            <w:r w:rsidRPr="00EA269E">
              <w:t>Cel mult 1</w:t>
            </w:r>
          </w:p>
        </w:tc>
        <w:tc>
          <w:tcPr>
            <w:tcW w:w="2859" w:type="dxa"/>
            <w:vAlign w:val="center"/>
          </w:tcPr>
          <w:p w14:paraId="7608B6BC" w14:textId="4A332174" w:rsidR="00EA269E" w:rsidRPr="00EA269E" w:rsidRDefault="00EA269E" w:rsidP="00EA269E">
            <w:pPr>
              <w:widowControl w:val="0"/>
              <w:rPr>
                <w:i/>
                <w:iCs/>
              </w:rPr>
            </w:pPr>
            <w:r w:rsidRPr="00EA269E">
              <w:rPr>
                <w:rFonts w:eastAsia="Arial"/>
                <w:lang w:eastAsia="en-GB"/>
              </w:rPr>
              <w:t xml:space="preserve">Peștera Dâmbovicioara, având iluminare artificială pentru turism în masă, are deja elemente de floră de peșteră (lampenflora). Trebuie prevenită apariția </w:t>
            </w:r>
            <w:r w:rsidRPr="00EA269E">
              <w:rPr>
                <w:rFonts w:eastAsia="Arial"/>
                <w:lang w:eastAsia="en-GB"/>
              </w:rPr>
              <w:lastRenderedPageBreak/>
              <w:t>fenomenului în alte peșteri din ROSAC0194.</w:t>
            </w:r>
          </w:p>
        </w:tc>
      </w:tr>
      <w:tr w:rsidR="00EA269E" w:rsidRPr="00EA269E" w14:paraId="75359291" w14:textId="77777777" w:rsidTr="00EA269E">
        <w:trPr>
          <w:jc w:val="center"/>
        </w:trPr>
        <w:tc>
          <w:tcPr>
            <w:tcW w:w="2509" w:type="dxa"/>
          </w:tcPr>
          <w:p w14:paraId="52A806D6" w14:textId="7B7CE541" w:rsidR="00EA269E" w:rsidRPr="00EA269E" w:rsidRDefault="00EA269E" w:rsidP="00EA269E">
            <w:pPr>
              <w:widowControl w:val="0"/>
            </w:pPr>
            <w:r>
              <w:rPr>
                <w:rFonts w:eastAsia="Arial"/>
                <w:lang w:eastAsia="en-GB"/>
              </w:rPr>
              <w:lastRenderedPageBreak/>
              <w:t xml:space="preserve">PR10.10 </w:t>
            </w:r>
            <w:r w:rsidRPr="00EA269E">
              <w:rPr>
                <w:rFonts w:eastAsia="Arial"/>
                <w:lang w:eastAsia="en-GB"/>
              </w:rPr>
              <w:t>Vegetația din zona intrării peșterilor</w:t>
            </w:r>
          </w:p>
        </w:tc>
        <w:tc>
          <w:tcPr>
            <w:tcW w:w="2055" w:type="dxa"/>
          </w:tcPr>
          <w:p w14:paraId="131B30E3" w14:textId="3E50B334" w:rsidR="00EA269E" w:rsidRPr="00EA269E" w:rsidRDefault="00EA269E" w:rsidP="00EA269E">
            <w:pPr>
              <w:widowControl w:val="0"/>
              <w:jc w:val="center"/>
            </w:pPr>
            <w:r w:rsidRPr="00EA269E">
              <w:rPr>
                <w:rFonts w:eastAsia="Arial"/>
                <w:lang w:eastAsia="en-GB"/>
              </w:rPr>
              <w:t>Nr. peșteri cu vegetația intrărilor modificată / sit</w:t>
            </w:r>
          </w:p>
        </w:tc>
        <w:tc>
          <w:tcPr>
            <w:tcW w:w="2206" w:type="dxa"/>
          </w:tcPr>
          <w:p w14:paraId="152F3295" w14:textId="38F7B206" w:rsidR="00EA269E" w:rsidRPr="00EA269E" w:rsidRDefault="00EA269E" w:rsidP="00EA269E">
            <w:pPr>
              <w:widowControl w:val="0"/>
              <w:jc w:val="center"/>
            </w:pPr>
            <w:r w:rsidRPr="00EA269E">
              <w:rPr>
                <w:rFonts w:eastAsia="Arial"/>
                <w:lang w:eastAsia="en-GB"/>
              </w:rPr>
              <w:t>1</w:t>
            </w:r>
          </w:p>
        </w:tc>
        <w:tc>
          <w:tcPr>
            <w:tcW w:w="2859" w:type="dxa"/>
          </w:tcPr>
          <w:p w14:paraId="4EB447DC" w14:textId="11756BBF" w:rsidR="00EA269E" w:rsidRPr="00EA269E" w:rsidRDefault="00EA269E" w:rsidP="00EA269E">
            <w:pPr>
              <w:widowControl w:val="0"/>
              <w:rPr>
                <w:rFonts w:eastAsia="Arial"/>
                <w:lang w:eastAsia="en-GB"/>
              </w:rPr>
            </w:pPr>
            <w:r w:rsidRPr="00EA269E">
              <w:rPr>
                <w:rFonts w:eastAsia="Arial"/>
                <w:lang w:eastAsia="en-GB"/>
              </w:rPr>
              <w:t>Zona intrării este puternic modificată la Peștera Dâmbovicioara. Protejarea / păstrarea vegetației (arbori, arbuști etc.) în zona intrării altor cavități este importantă atât din punctul de vedere a speciilor de lilieci, cât și a microclimatului interior.</w:t>
            </w:r>
            <w:r w:rsidRPr="00EA269E">
              <w:rPr>
                <w:rFonts w:eastAsia="Arial"/>
                <w:lang w:eastAsia="en-GB"/>
              </w:rPr>
              <w:br/>
              <w:t>În cazul în care în mod excepțional apare posibilitatea închiderii unor intrări de cavități din cauza vegetației, fiecare caz aparte trebuie evaluată și găsite metodele adecvate.</w:t>
            </w:r>
          </w:p>
        </w:tc>
      </w:tr>
      <w:tr w:rsidR="00EA269E" w:rsidRPr="00F65BE3" w14:paraId="0D19D186" w14:textId="77777777" w:rsidTr="00EA269E">
        <w:trPr>
          <w:jc w:val="center"/>
        </w:trPr>
        <w:tc>
          <w:tcPr>
            <w:tcW w:w="2509" w:type="dxa"/>
            <w:vAlign w:val="center"/>
          </w:tcPr>
          <w:p w14:paraId="118088E2" w14:textId="49E2FA6A" w:rsidR="00EA269E" w:rsidRPr="00F65BE3" w:rsidRDefault="00EA269E" w:rsidP="00EA269E">
            <w:pPr>
              <w:widowControl w:val="0"/>
            </w:pPr>
            <w:r w:rsidRPr="00F65BE3">
              <w:t>PR10.</w:t>
            </w:r>
            <w:r>
              <w:t>11</w:t>
            </w:r>
            <w:r w:rsidRPr="00F65BE3">
              <w:t xml:space="preserve"> Vegetația din zona de captare / infiltrație a apelor în subteran, efectiv, terenul deasupra peșterii și din zona de captare a apelor</w:t>
            </w:r>
          </w:p>
        </w:tc>
        <w:tc>
          <w:tcPr>
            <w:tcW w:w="2055" w:type="dxa"/>
            <w:vAlign w:val="center"/>
          </w:tcPr>
          <w:p w14:paraId="0B0FFBC1" w14:textId="77777777" w:rsidR="00EA269E" w:rsidRPr="00F65BE3" w:rsidRDefault="00EA269E" w:rsidP="00EA269E">
            <w:pPr>
              <w:widowControl w:val="0"/>
              <w:jc w:val="center"/>
            </w:pPr>
            <w:r w:rsidRPr="00F65BE3">
              <w:t>% din acoperirea originală</w:t>
            </w:r>
          </w:p>
        </w:tc>
        <w:tc>
          <w:tcPr>
            <w:tcW w:w="2206" w:type="dxa"/>
            <w:vAlign w:val="center"/>
          </w:tcPr>
          <w:p w14:paraId="7F39D0AF" w14:textId="77777777" w:rsidR="00EA269E" w:rsidRPr="00F65BE3" w:rsidRDefault="00EA269E" w:rsidP="00EA269E">
            <w:pPr>
              <w:widowControl w:val="0"/>
              <w:jc w:val="center"/>
            </w:pPr>
            <w:r w:rsidRPr="00F65BE3">
              <w:t>100%</w:t>
            </w:r>
          </w:p>
        </w:tc>
        <w:tc>
          <w:tcPr>
            <w:tcW w:w="2859" w:type="dxa"/>
            <w:vAlign w:val="center"/>
          </w:tcPr>
          <w:p w14:paraId="6807C4E7" w14:textId="45FD34A0" w:rsidR="00EA269E" w:rsidRPr="00F65BE3" w:rsidRDefault="00EA269E" w:rsidP="00EA269E">
            <w:pPr>
              <w:widowControl w:val="0"/>
            </w:pPr>
            <w:r w:rsidRPr="00F65BE3">
              <w:t>Este necesară pentru păstrarea stadiului original a</w:t>
            </w:r>
            <w:r>
              <w:t>l</w:t>
            </w:r>
            <w:r w:rsidRPr="00F65BE3">
              <w:t xml:space="preserve"> mediului subteran, fără posibilitatea infiltrării masive a elementelor de la suprafață, de exemplu solul, materii organice și altele asemenea.</w:t>
            </w:r>
          </w:p>
        </w:tc>
      </w:tr>
      <w:tr w:rsidR="00EA269E" w:rsidRPr="00F65BE3" w14:paraId="61722873" w14:textId="77777777" w:rsidTr="00EA269E">
        <w:trPr>
          <w:jc w:val="center"/>
        </w:trPr>
        <w:tc>
          <w:tcPr>
            <w:tcW w:w="2509" w:type="dxa"/>
            <w:vAlign w:val="center"/>
          </w:tcPr>
          <w:p w14:paraId="3287C1F8" w14:textId="37F6BC22" w:rsidR="00EA269E" w:rsidRPr="00F65BE3" w:rsidRDefault="00EA269E" w:rsidP="00EA269E">
            <w:pPr>
              <w:widowControl w:val="0"/>
            </w:pPr>
            <w:r w:rsidRPr="00F65BE3">
              <w:t>PR10.</w:t>
            </w:r>
            <w:r>
              <w:t>12</w:t>
            </w:r>
            <w:r w:rsidRPr="00F65BE3">
              <w:t xml:space="preserve"> Nr. peșteri cu condiții micro-climatice, temperatură și umiditate relativă medie, curenți de aer, curs de apă, alterate</w:t>
            </w:r>
          </w:p>
        </w:tc>
        <w:tc>
          <w:tcPr>
            <w:tcW w:w="2055" w:type="dxa"/>
            <w:vAlign w:val="center"/>
          </w:tcPr>
          <w:p w14:paraId="1D291B17" w14:textId="77777777" w:rsidR="00EA269E" w:rsidRPr="00F65BE3" w:rsidRDefault="00EA269E" w:rsidP="00EA269E">
            <w:pPr>
              <w:widowControl w:val="0"/>
              <w:jc w:val="center"/>
            </w:pPr>
            <w:r w:rsidRPr="00F65BE3">
              <w:t>număr</w:t>
            </w:r>
          </w:p>
        </w:tc>
        <w:tc>
          <w:tcPr>
            <w:tcW w:w="2206" w:type="dxa"/>
            <w:vAlign w:val="center"/>
          </w:tcPr>
          <w:p w14:paraId="4D010C95" w14:textId="77777777" w:rsidR="00EA269E" w:rsidRPr="00F65BE3" w:rsidRDefault="00EA269E" w:rsidP="00EA269E">
            <w:pPr>
              <w:widowControl w:val="0"/>
              <w:jc w:val="center"/>
            </w:pPr>
            <w:r w:rsidRPr="00F65BE3">
              <w:t>1</w:t>
            </w:r>
          </w:p>
        </w:tc>
        <w:tc>
          <w:tcPr>
            <w:tcW w:w="2859" w:type="dxa"/>
            <w:vAlign w:val="center"/>
          </w:tcPr>
          <w:p w14:paraId="3C4C980E" w14:textId="32E682CA" w:rsidR="00EA269E" w:rsidRPr="00F65BE3" w:rsidRDefault="00EA269E" w:rsidP="00EA269E">
            <w:pPr>
              <w:widowControl w:val="0"/>
            </w:pPr>
            <w:r w:rsidRPr="00F65BE3">
              <w:t>Datorită iluminării artificiale, condițiile microclimatice din Peștera  Dâmbovicioara sunt probabil alterate. Trebuie prevenită schimbare</w:t>
            </w:r>
            <w:r>
              <w:t>a</w:t>
            </w:r>
            <w:r w:rsidRPr="00F65BE3">
              <w:t xml:space="preserve"> acestor condiții în alte peșteri din aria</w:t>
            </w:r>
            <w:r>
              <w:t xml:space="preserve"> </w:t>
            </w:r>
            <w:r w:rsidRPr="00F65BE3">
              <w:t>protejată. Schimbarea condițiilor microclimatice actuale poate afecta atât fauna cavernicolă, cât și celelalte elemente ale peșterii.</w:t>
            </w:r>
          </w:p>
        </w:tc>
      </w:tr>
      <w:tr w:rsidR="00EA269E" w:rsidRPr="00F65BE3" w14:paraId="2E945F51" w14:textId="77777777" w:rsidTr="00EA269E">
        <w:trPr>
          <w:jc w:val="center"/>
        </w:trPr>
        <w:tc>
          <w:tcPr>
            <w:tcW w:w="2509" w:type="dxa"/>
            <w:vAlign w:val="center"/>
          </w:tcPr>
          <w:p w14:paraId="7386BC09" w14:textId="33864AE0" w:rsidR="00EA269E" w:rsidRPr="00F65BE3" w:rsidRDefault="00EA269E" w:rsidP="00EA269E">
            <w:r w:rsidRPr="00F65BE3">
              <w:t>PR10.</w:t>
            </w:r>
            <w:r>
              <w:t>13</w:t>
            </w:r>
            <w:r w:rsidRPr="00F65BE3">
              <w:t xml:space="preserve"> Nr. peșteri cu valori geologice, mineralogice și/sau paleontologice, valori de origine naturală, </w:t>
            </w:r>
          </w:p>
          <w:p w14:paraId="12E89391" w14:textId="5A3D98B0" w:rsidR="00EA269E" w:rsidRPr="00F65BE3" w:rsidRDefault="00EA269E" w:rsidP="00EA269E">
            <w:pPr>
              <w:widowControl w:val="0"/>
            </w:pPr>
            <w:r w:rsidRPr="00F65BE3">
              <w:lastRenderedPageBreak/>
              <w:t>de exemplu formațiuni, draperii, cristale, depozite de fosile și oase.</w:t>
            </w:r>
          </w:p>
        </w:tc>
        <w:tc>
          <w:tcPr>
            <w:tcW w:w="2055" w:type="dxa"/>
            <w:vAlign w:val="center"/>
          </w:tcPr>
          <w:p w14:paraId="7F71E389" w14:textId="77777777" w:rsidR="00EA269E" w:rsidRPr="00F65BE3" w:rsidRDefault="00EA269E" w:rsidP="00EA269E">
            <w:pPr>
              <w:widowControl w:val="0"/>
              <w:jc w:val="center"/>
            </w:pPr>
            <w:r w:rsidRPr="00F65BE3">
              <w:lastRenderedPageBreak/>
              <w:t>număr</w:t>
            </w:r>
          </w:p>
        </w:tc>
        <w:tc>
          <w:tcPr>
            <w:tcW w:w="2206" w:type="dxa"/>
            <w:vAlign w:val="center"/>
          </w:tcPr>
          <w:p w14:paraId="4F32F202" w14:textId="0AA4E0BB" w:rsidR="00EA269E" w:rsidRPr="00F65BE3" w:rsidRDefault="00EA269E" w:rsidP="00EA269E">
            <w:pPr>
              <w:widowControl w:val="0"/>
              <w:jc w:val="center"/>
            </w:pPr>
            <w:r w:rsidRPr="00F65BE3">
              <w:t>Cel puțin 1</w:t>
            </w:r>
          </w:p>
        </w:tc>
        <w:tc>
          <w:tcPr>
            <w:tcW w:w="2859" w:type="dxa"/>
            <w:vAlign w:val="center"/>
          </w:tcPr>
          <w:p w14:paraId="707B1EA6" w14:textId="527B0727" w:rsidR="00EA269E" w:rsidRPr="00F65BE3" w:rsidRDefault="00EA269E" w:rsidP="00EA269E">
            <w:r w:rsidRPr="00F65BE3">
              <w:t>Peștera Dobreștilor.</w:t>
            </w:r>
          </w:p>
          <w:p w14:paraId="3E53C409" w14:textId="6BE2CA35" w:rsidR="00EA269E" w:rsidRPr="00F65BE3" w:rsidRDefault="00EA269E" w:rsidP="00EA269E">
            <w:r w:rsidRPr="00F65BE3">
              <w:t xml:space="preserve">Pe principiul precauției toate peșterile trebuie tratate ca având depozite de interes științific, până când se </w:t>
            </w:r>
            <w:r w:rsidRPr="00F65BE3">
              <w:lastRenderedPageBreak/>
              <w:t>dovedește contrariul prin realizarea unor studii de specialitate.</w:t>
            </w:r>
          </w:p>
        </w:tc>
      </w:tr>
      <w:tr w:rsidR="00EA269E" w:rsidRPr="00F65BE3" w14:paraId="2D35C9EB" w14:textId="77777777" w:rsidTr="00EA269E">
        <w:trPr>
          <w:jc w:val="center"/>
        </w:trPr>
        <w:tc>
          <w:tcPr>
            <w:tcW w:w="2509" w:type="dxa"/>
            <w:vAlign w:val="center"/>
          </w:tcPr>
          <w:p w14:paraId="0D197C4C" w14:textId="24198B8F" w:rsidR="00EA269E" w:rsidRPr="00F65BE3" w:rsidRDefault="00EA269E" w:rsidP="00EA269E">
            <w:pPr>
              <w:widowControl w:val="0"/>
            </w:pPr>
            <w:r w:rsidRPr="00F65BE3">
              <w:lastRenderedPageBreak/>
              <w:t>PR10.</w:t>
            </w:r>
            <w:r>
              <w:t>14</w:t>
            </w:r>
            <w:r w:rsidRPr="00F65BE3">
              <w:t xml:space="preserve"> Nr. peșteri cu valori arheologice și/sau antropologice, valori de origine antropică, de exemplu picturi rupestre, urme de prezență umană.</w:t>
            </w:r>
          </w:p>
        </w:tc>
        <w:tc>
          <w:tcPr>
            <w:tcW w:w="2055" w:type="dxa"/>
            <w:vAlign w:val="center"/>
          </w:tcPr>
          <w:p w14:paraId="25C2293B" w14:textId="77777777" w:rsidR="00EA269E" w:rsidRPr="00F65BE3" w:rsidRDefault="00EA269E" w:rsidP="00EA269E">
            <w:pPr>
              <w:widowControl w:val="0"/>
              <w:jc w:val="center"/>
            </w:pPr>
            <w:r w:rsidRPr="00F65BE3">
              <w:t>număr</w:t>
            </w:r>
          </w:p>
        </w:tc>
        <w:tc>
          <w:tcPr>
            <w:tcW w:w="2206" w:type="dxa"/>
            <w:vAlign w:val="center"/>
          </w:tcPr>
          <w:p w14:paraId="24B48A10" w14:textId="0ADC84D8" w:rsidR="00EA269E" w:rsidRPr="00F65BE3" w:rsidRDefault="00EA269E" w:rsidP="00EA269E">
            <w:pPr>
              <w:widowControl w:val="0"/>
              <w:jc w:val="center"/>
            </w:pPr>
            <w:r w:rsidRPr="00F65BE3">
              <w:t>Cel puțin 1</w:t>
            </w:r>
          </w:p>
        </w:tc>
        <w:tc>
          <w:tcPr>
            <w:tcW w:w="2859" w:type="dxa"/>
            <w:vAlign w:val="center"/>
          </w:tcPr>
          <w:p w14:paraId="3D21422F" w14:textId="7B68E9B0" w:rsidR="00EA269E" w:rsidRPr="00F65BE3" w:rsidRDefault="00EA269E" w:rsidP="00EA269E">
            <w:pPr>
              <w:widowControl w:val="0"/>
            </w:pPr>
            <w:r w:rsidRPr="00F65BE3">
              <w:t>Peștera de la Colțul Surpat.</w:t>
            </w:r>
          </w:p>
          <w:p w14:paraId="3FF4CBA8" w14:textId="7E85E488" w:rsidR="00EA269E" w:rsidRPr="00F65BE3" w:rsidRDefault="00EA269E" w:rsidP="00EA269E">
            <w:pPr>
              <w:widowControl w:val="0"/>
            </w:pPr>
            <w:r w:rsidRPr="00F65BE3">
              <w:t>Toate peșterile trebuie tratate ca având depozite de interes științific și documentate.</w:t>
            </w:r>
          </w:p>
        </w:tc>
      </w:tr>
    </w:tbl>
    <w:p w14:paraId="039006B4" w14:textId="77777777" w:rsidR="00E102FD" w:rsidRPr="00F65BE3" w:rsidRDefault="00E102FD" w:rsidP="008A293E">
      <w:pPr>
        <w:spacing w:line="360" w:lineRule="auto"/>
      </w:pPr>
    </w:p>
    <w:p w14:paraId="60235C1C" w14:textId="77777777" w:rsidR="00C10083" w:rsidRPr="00F65BE3" w:rsidRDefault="00C10083" w:rsidP="008A293E">
      <w:pPr>
        <w:spacing w:line="360" w:lineRule="auto"/>
      </w:pPr>
    </w:p>
    <w:tbl>
      <w:tblPr>
        <w:tblStyle w:val="TableGrid"/>
        <w:tblW w:w="0" w:type="auto"/>
        <w:jc w:val="center"/>
        <w:tblCellMar>
          <w:top w:w="57" w:type="dxa"/>
          <w:left w:w="57" w:type="dxa"/>
          <w:bottom w:w="57" w:type="dxa"/>
          <w:right w:w="57" w:type="dxa"/>
        </w:tblCellMar>
        <w:tblLook w:val="04A0" w:firstRow="1" w:lastRow="0" w:firstColumn="1" w:lastColumn="0" w:noHBand="0" w:noVBand="1"/>
      </w:tblPr>
      <w:tblGrid>
        <w:gridCol w:w="3042"/>
        <w:gridCol w:w="1643"/>
        <w:gridCol w:w="2257"/>
        <w:gridCol w:w="2687"/>
      </w:tblGrid>
      <w:tr w:rsidR="00D35D98" w:rsidRPr="00F65BE3" w14:paraId="77B63BE7" w14:textId="77777777" w:rsidTr="00726CC0">
        <w:trPr>
          <w:tblHeader/>
          <w:jc w:val="center"/>
        </w:trPr>
        <w:tc>
          <w:tcPr>
            <w:tcW w:w="0" w:type="auto"/>
            <w:gridSpan w:val="4"/>
            <w:vAlign w:val="center"/>
          </w:tcPr>
          <w:p w14:paraId="475DE20F" w14:textId="2A1E3FAB" w:rsidR="006D5EDE" w:rsidRPr="00F65BE3" w:rsidRDefault="00D35D98" w:rsidP="006E2A11">
            <w:bookmarkStart w:id="56" w:name="_Hlk205982143"/>
            <w:r w:rsidRPr="00F65BE3">
              <w:rPr>
                <w:b/>
              </w:rPr>
              <w:t>OC11. Men</w:t>
            </w:r>
            <w:r w:rsidR="00F65BE3" w:rsidRPr="00F65BE3">
              <w:rPr>
                <w:b/>
              </w:rPr>
              <w:t>ț</w:t>
            </w:r>
            <w:r w:rsidRPr="00F65BE3">
              <w:rPr>
                <w:b/>
              </w:rPr>
              <w:t xml:space="preserve">inerea stării de conservare favorabilă a habitatului 9110 Păduri de fag de tip </w:t>
            </w:r>
            <w:r w:rsidRPr="00F65BE3">
              <w:rPr>
                <w:b/>
                <w:i/>
              </w:rPr>
              <w:t>Luzulo -Fagetum</w:t>
            </w:r>
            <w:r w:rsidRPr="00F65BE3">
              <w:t xml:space="preserve"> în</w:t>
            </w:r>
            <w:r w:rsidR="00B82DFD" w:rsidRPr="00F65BE3">
              <w:t xml:space="preserve"> </w:t>
            </w:r>
            <w:r w:rsidRPr="00F65BE3">
              <w:t>ROSAC0194 Piatra Craiului</w:t>
            </w:r>
            <w:r w:rsidR="00ED5384" w:rsidRPr="00F65BE3">
              <w:t>, respectiv</w:t>
            </w:r>
            <w:r w:rsidRPr="00F65BE3">
              <w:t xml:space="preserve"> </w:t>
            </w:r>
            <w:r w:rsidR="001515AF" w:rsidRPr="00F65BE3">
              <w:t>R4102 Păduri sud-est carpatice de molid (</w:t>
            </w:r>
            <w:r w:rsidR="001515AF" w:rsidRPr="00F65BE3">
              <w:rPr>
                <w:i/>
              </w:rPr>
              <w:t>Picea abies</w:t>
            </w:r>
            <w:r w:rsidR="001515AF" w:rsidRPr="00F65BE3">
              <w:t>), fag (</w:t>
            </w:r>
            <w:r w:rsidR="001515AF" w:rsidRPr="00F65BE3">
              <w:rPr>
                <w:i/>
              </w:rPr>
              <w:t>Fagus sylvatica</w:t>
            </w:r>
            <w:r w:rsidR="001515AF" w:rsidRPr="00F65BE3">
              <w:t xml:space="preserve">) </w:t>
            </w:r>
            <w:r w:rsidR="00F65BE3" w:rsidRPr="00F65BE3">
              <w:t>ș</w:t>
            </w:r>
            <w:r w:rsidR="001515AF" w:rsidRPr="00F65BE3">
              <w:t>i brad (</w:t>
            </w:r>
            <w:r w:rsidR="001515AF" w:rsidRPr="00F65BE3">
              <w:rPr>
                <w:i/>
              </w:rPr>
              <w:t>Abies alba</w:t>
            </w:r>
            <w:r w:rsidR="001515AF" w:rsidRPr="00F65BE3">
              <w:t xml:space="preserve">) cu </w:t>
            </w:r>
            <w:r w:rsidR="001515AF" w:rsidRPr="00F65BE3">
              <w:rPr>
                <w:i/>
              </w:rPr>
              <w:t xml:space="preserve">Hieracium rotundatum; </w:t>
            </w:r>
            <w:r w:rsidR="001515AF" w:rsidRPr="00F65BE3">
              <w:t>R4105 Păduri sud-est carpatice de fag (</w:t>
            </w:r>
            <w:r w:rsidR="001515AF" w:rsidRPr="00F65BE3">
              <w:rPr>
                <w:i/>
              </w:rPr>
              <w:t>Fagus sylvatica</w:t>
            </w:r>
            <w:r w:rsidR="001515AF" w:rsidRPr="00F65BE3">
              <w:t xml:space="preserve">) </w:t>
            </w:r>
            <w:r w:rsidR="00F65BE3" w:rsidRPr="00F65BE3">
              <w:t>ș</w:t>
            </w:r>
            <w:r w:rsidR="001515AF" w:rsidRPr="00F65BE3">
              <w:t>i brad (</w:t>
            </w:r>
            <w:r w:rsidR="001515AF" w:rsidRPr="00F65BE3">
              <w:rPr>
                <w:i/>
              </w:rPr>
              <w:t>Abies alba</w:t>
            </w:r>
            <w:r w:rsidR="001515AF" w:rsidRPr="00F65BE3">
              <w:t xml:space="preserve">) cu </w:t>
            </w:r>
            <w:r w:rsidR="001515AF" w:rsidRPr="00F65BE3">
              <w:rPr>
                <w:i/>
              </w:rPr>
              <w:t xml:space="preserve">Festuca drymeia; </w:t>
            </w:r>
            <w:r w:rsidR="001515AF" w:rsidRPr="00F65BE3">
              <w:t>R4106 Păduri sud-est carpatice de fag (</w:t>
            </w:r>
            <w:r w:rsidR="001515AF" w:rsidRPr="00F65BE3">
              <w:rPr>
                <w:i/>
              </w:rPr>
              <w:t>Fagus sylvatica</w:t>
            </w:r>
            <w:r w:rsidR="001515AF" w:rsidRPr="00F65BE3">
              <w:t xml:space="preserve">) </w:t>
            </w:r>
            <w:r w:rsidR="00F65BE3" w:rsidRPr="00F65BE3">
              <w:t>ș</w:t>
            </w:r>
            <w:r w:rsidR="001515AF" w:rsidRPr="00F65BE3">
              <w:t>i brad (</w:t>
            </w:r>
            <w:r w:rsidR="001515AF" w:rsidRPr="00F65BE3">
              <w:rPr>
                <w:i/>
              </w:rPr>
              <w:t>Abies alba</w:t>
            </w:r>
            <w:r w:rsidR="001515AF" w:rsidRPr="00F65BE3">
              <w:t xml:space="preserve">) cu </w:t>
            </w:r>
            <w:r w:rsidR="001515AF" w:rsidRPr="00F65BE3">
              <w:rPr>
                <w:i/>
              </w:rPr>
              <w:t xml:space="preserve">Hieracium rotundatum; </w:t>
            </w:r>
            <w:r w:rsidR="001515AF" w:rsidRPr="00F65BE3">
              <w:t>R4107 Păduri sud-est carpatice de fag (</w:t>
            </w:r>
            <w:r w:rsidR="001515AF" w:rsidRPr="00F65BE3">
              <w:rPr>
                <w:i/>
              </w:rPr>
              <w:t>Fagus sylvatica</w:t>
            </w:r>
            <w:r w:rsidR="001515AF" w:rsidRPr="00F65BE3">
              <w:t xml:space="preserve">) </w:t>
            </w:r>
            <w:r w:rsidR="00F65BE3" w:rsidRPr="00F65BE3">
              <w:t>ș</w:t>
            </w:r>
            <w:r w:rsidR="001515AF" w:rsidRPr="00F65BE3">
              <w:t>i brad (</w:t>
            </w:r>
            <w:r w:rsidR="001515AF" w:rsidRPr="00F65BE3">
              <w:rPr>
                <w:i/>
              </w:rPr>
              <w:t>Abies alba</w:t>
            </w:r>
            <w:r w:rsidR="001515AF" w:rsidRPr="00F65BE3">
              <w:t xml:space="preserve">) cu </w:t>
            </w:r>
            <w:r w:rsidR="001515AF" w:rsidRPr="00F65BE3">
              <w:rPr>
                <w:i/>
              </w:rPr>
              <w:t xml:space="preserve">Vaccinium myrtillus; </w:t>
            </w:r>
            <w:r w:rsidR="001515AF" w:rsidRPr="00F65BE3">
              <w:t>R4110 Păduri sud-est carpatice de fag (</w:t>
            </w:r>
            <w:r w:rsidR="001515AF" w:rsidRPr="00F65BE3">
              <w:rPr>
                <w:i/>
              </w:rPr>
              <w:t>Fagus sylvatica</w:t>
            </w:r>
            <w:r w:rsidR="001515AF" w:rsidRPr="00F65BE3">
              <w:t xml:space="preserve">) cu </w:t>
            </w:r>
            <w:r w:rsidR="001515AF" w:rsidRPr="00F65BE3">
              <w:rPr>
                <w:i/>
              </w:rPr>
              <w:t xml:space="preserve">Festuca drymeia </w:t>
            </w:r>
            <w:r w:rsidR="001515AF" w:rsidRPr="00F65BE3">
              <w:rPr>
                <w:iCs/>
              </w:rPr>
              <w:t xml:space="preserve">în </w:t>
            </w:r>
            <w:r w:rsidRPr="00F65BE3">
              <w:t>Parcul Na</w:t>
            </w:r>
            <w:r w:rsidR="00F65BE3" w:rsidRPr="00F65BE3">
              <w:t>ț</w:t>
            </w:r>
            <w:r w:rsidRPr="00F65BE3">
              <w:t>ional Piatra Craiului, care este definită de următorii parametri:</w:t>
            </w:r>
          </w:p>
        </w:tc>
      </w:tr>
      <w:tr w:rsidR="00130577" w:rsidRPr="00F65BE3" w14:paraId="2E3C26F5" w14:textId="77777777" w:rsidTr="00710ABD">
        <w:trPr>
          <w:tblHeader/>
          <w:jc w:val="center"/>
        </w:trPr>
        <w:tc>
          <w:tcPr>
            <w:tcW w:w="2991" w:type="dxa"/>
            <w:vAlign w:val="center"/>
          </w:tcPr>
          <w:p w14:paraId="252500AF" w14:textId="77777777" w:rsidR="00D35D98" w:rsidRPr="00F65BE3" w:rsidRDefault="00D35D98" w:rsidP="00D27AA4">
            <w:pPr>
              <w:pStyle w:val="LO-normal"/>
              <w:spacing w:before="0" w:after="0"/>
              <w:jc w:val="center"/>
              <w:rPr>
                <w:b/>
                <w:sz w:val="24"/>
                <w:szCs w:val="24"/>
                <w:lang w:val="ro-RO"/>
              </w:rPr>
            </w:pPr>
            <w:r w:rsidRPr="00F65BE3">
              <w:rPr>
                <w:b/>
                <w:sz w:val="24"/>
                <w:szCs w:val="24"/>
                <w:lang w:val="ro-RO"/>
              </w:rPr>
              <w:t>Parametru</w:t>
            </w:r>
          </w:p>
        </w:tc>
        <w:tc>
          <w:tcPr>
            <w:tcW w:w="1661" w:type="dxa"/>
            <w:vAlign w:val="center"/>
          </w:tcPr>
          <w:p w14:paraId="1798057B" w14:textId="77777777" w:rsidR="00D35D98" w:rsidRPr="00F65BE3" w:rsidRDefault="00D35D98" w:rsidP="00D27AA4">
            <w:pPr>
              <w:pStyle w:val="LO-normal"/>
              <w:spacing w:before="0" w:after="0"/>
              <w:jc w:val="center"/>
              <w:rPr>
                <w:b/>
                <w:sz w:val="24"/>
                <w:szCs w:val="24"/>
                <w:lang w:val="ro-RO"/>
              </w:rPr>
            </w:pPr>
            <w:r w:rsidRPr="00F65BE3">
              <w:rPr>
                <w:b/>
                <w:sz w:val="24"/>
                <w:szCs w:val="24"/>
                <w:lang w:val="ro-RO"/>
              </w:rPr>
              <w:t>Unitate de măsură</w:t>
            </w:r>
          </w:p>
        </w:tc>
        <w:tc>
          <w:tcPr>
            <w:tcW w:w="2217" w:type="dxa"/>
            <w:vAlign w:val="center"/>
          </w:tcPr>
          <w:p w14:paraId="3E16F33C" w14:textId="13B4EE71" w:rsidR="00D35D98" w:rsidRPr="00F65BE3" w:rsidRDefault="00D35D98" w:rsidP="00D27AA4">
            <w:pPr>
              <w:pStyle w:val="LO-normal"/>
              <w:spacing w:before="0" w:after="0"/>
              <w:jc w:val="center"/>
              <w:rPr>
                <w:b/>
                <w:sz w:val="24"/>
                <w:szCs w:val="24"/>
                <w:lang w:val="ro-RO"/>
              </w:rPr>
            </w:pPr>
            <w:r w:rsidRPr="00F65BE3">
              <w:rPr>
                <w:b/>
                <w:sz w:val="24"/>
                <w:szCs w:val="24"/>
                <w:lang w:val="ro-RO"/>
              </w:rPr>
              <w:t xml:space="preserve">Valoare </w:t>
            </w:r>
            <w:r w:rsidR="00F65BE3" w:rsidRPr="00F65BE3">
              <w:rPr>
                <w:b/>
                <w:sz w:val="24"/>
                <w:szCs w:val="24"/>
                <w:lang w:val="ro-RO"/>
              </w:rPr>
              <w:t>ț</w:t>
            </w:r>
            <w:r w:rsidRPr="00F65BE3">
              <w:rPr>
                <w:b/>
                <w:sz w:val="24"/>
                <w:szCs w:val="24"/>
                <w:lang w:val="ro-RO"/>
              </w:rPr>
              <w:t>intă</w:t>
            </w:r>
          </w:p>
        </w:tc>
        <w:tc>
          <w:tcPr>
            <w:tcW w:w="3026" w:type="dxa"/>
            <w:vAlign w:val="center"/>
          </w:tcPr>
          <w:p w14:paraId="117E1D71" w14:textId="7A4B3DFD" w:rsidR="00D35D98" w:rsidRPr="00F65BE3" w:rsidRDefault="00D35D98" w:rsidP="00D27AA4">
            <w:pPr>
              <w:pStyle w:val="LO-normal"/>
              <w:spacing w:before="0" w:after="0"/>
              <w:jc w:val="center"/>
              <w:rPr>
                <w:b/>
                <w:sz w:val="24"/>
                <w:szCs w:val="24"/>
                <w:lang w:val="ro-RO"/>
              </w:rPr>
            </w:pPr>
            <w:r w:rsidRPr="00F65BE3">
              <w:rPr>
                <w:b/>
                <w:sz w:val="24"/>
                <w:szCs w:val="24"/>
                <w:lang w:val="ro-RO"/>
              </w:rPr>
              <w:t>Informa</w:t>
            </w:r>
            <w:r w:rsidR="00F65BE3" w:rsidRPr="00F65BE3">
              <w:rPr>
                <w:b/>
                <w:sz w:val="24"/>
                <w:szCs w:val="24"/>
                <w:lang w:val="ro-RO"/>
              </w:rPr>
              <w:t>ț</w:t>
            </w:r>
            <w:r w:rsidRPr="00F65BE3">
              <w:rPr>
                <w:b/>
                <w:sz w:val="24"/>
                <w:szCs w:val="24"/>
                <w:lang w:val="ro-RO"/>
              </w:rPr>
              <w:t>ii suplimentare</w:t>
            </w:r>
          </w:p>
        </w:tc>
      </w:tr>
      <w:tr w:rsidR="00130577" w:rsidRPr="00F65BE3" w14:paraId="73684ABB" w14:textId="77777777" w:rsidTr="00710ABD">
        <w:trPr>
          <w:jc w:val="center"/>
        </w:trPr>
        <w:tc>
          <w:tcPr>
            <w:tcW w:w="2991" w:type="dxa"/>
            <w:vAlign w:val="center"/>
          </w:tcPr>
          <w:p w14:paraId="54AF539A" w14:textId="1BF878DC" w:rsidR="00D35D98" w:rsidRPr="00F65BE3" w:rsidRDefault="00EC6DF9" w:rsidP="00D27AA4">
            <w:pPr>
              <w:widowControl w:val="0"/>
            </w:pPr>
            <w:r w:rsidRPr="00F65BE3">
              <w:rPr>
                <w:rFonts w:eastAsia="TimesNewRomanPSMT"/>
              </w:rPr>
              <w:t xml:space="preserve">PR11.1 </w:t>
            </w:r>
            <w:r w:rsidR="00130577" w:rsidRPr="00F65BE3">
              <w:rPr>
                <w:rFonts w:eastAsia="TimesNewRomanPSMT"/>
              </w:rPr>
              <w:t>Suprafa</w:t>
            </w:r>
            <w:r w:rsidR="00F65BE3" w:rsidRPr="00F65BE3">
              <w:rPr>
                <w:rFonts w:eastAsia="TimesNewRomanPSMT"/>
              </w:rPr>
              <w:t>ț</w:t>
            </w:r>
            <w:r w:rsidR="00130577" w:rsidRPr="00F65BE3">
              <w:rPr>
                <w:rFonts w:eastAsia="TimesNewRomanPSMT"/>
              </w:rPr>
              <w:t>ă habitat</w:t>
            </w:r>
          </w:p>
        </w:tc>
        <w:tc>
          <w:tcPr>
            <w:tcW w:w="1661" w:type="dxa"/>
            <w:vAlign w:val="center"/>
          </w:tcPr>
          <w:p w14:paraId="6527298A" w14:textId="77777777" w:rsidR="00D35D98" w:rsidRPr="00F65BE3" w:rsidRDefault="00130577" w:rsidP="00D27AA4">
            <w:pPr>
              <w:widowControl w:val="0"/>
              <w:jc w:val="center"/>
            </w:pPr>
            <w:r w:rsidRPr="00F65BE3">
              <w:t>ha</w:t>
            </w:r>
          </w:p>
        </w:tc>
        <w:tc>
          <w:tcPr>
            <w:tcW w:w="2217" w:type="dxa"/>
            <w:vAlign w:val="center"/>
          </w:tcPr>
          <w:p w14:paraId="2A7170DF" w14:textId="30FFCF03" w:rsidR="000C700C" w:rsidRPr="00F65BE3" w:rsidRDefault="00484522" w:rsidP="00D27AA4">
            <w:pPr>
              <w:widowControl w:val="0"/>
              <w:jc w:val="center"/>
            </w:pPr>
            <w:r w:rsidRPr="00F65BE3">
              <w:t>Cel pu</w:t>
            </w:r>
            <w:r w:rsidR="00F65BE3" w:rsidRPr="00F65BE3">
              <w:t>ț</w:t>
            </w:r>
            <w:r w:rsidRPr="00F65BE3">
              <w:t xml:space="preserve">in </w:t>
            </w:r>
          </w:p>
          <w:p w14:paraId="5D03D767" w14:textId="77777777" w:rsidR="00D35D98" w:rsidRPr="00F65BE3" w:rsidRDefault="00484522" w:rsidP="00D27AA4">
            <w:pPr>
              <w:widowControl w:val="0"/>
              <w:jc w:val="center"/>
            </w:pPr>
            <w:r w:rsidRPr="00F65BE3">
              <w:t>645,45 ha pentru ROSAC0194,</w:t>
            </w:r>
          </w:p>
          <w:p w14:paraId="776B73B0" w14:textId="77777777" w:rsidR="000C700C" w:rsidRPr="00F65BE3" w:rsidRDefault="00484522" w:rsidP="00D27AA4">
            <w:pPr>
              <w:widowControl w:val="0"/>
              <w:jc w:val="center"/>
            </w:pPr>
            <w:r w:rsidRPr="00F65BE3">
              <w:t xml:space="preserve">489,28 ha </w:t>
            </w:r>
          </w:p>
          <w:p w14:paraId="70422F01" w14:textId="77777777" w:rsidR="00484522" w:rsidRPr="00F65BE3" w:rsidRDefault="00484522" w:rsidP="00D27AA4">
            <w:pPr>
              <w:widowControl w:val="0"/>
              <w:jc w:val="center"/>
            </w:pPr>
            <w:r w:rsidRPr="00F65BE3">
              <w:t xml:space="preserve">pentru </w:t>
            </w:r>
            <w:r w:rsidR="000C700C" w:rsidRPr="00F65BE3">
              <w:t>PNPC</w:t>
            </w:r>
          </w:p>
        </w:tc>
        <w:tc>
          <w:tcPr>
            <w:tcW w:w="3026" w:type="dxa"/>
            <w:vAlign w:val="center"/>
          </w:tcPr>
          <w:p w14:paraId="3612342C" w14:textId="094C7D65" w:rsidR="00D35D98" w:rsidRPr="00F65BE3" w:rsidRDefault="002C4819" w:rsidP="00D27AA4">
            <w:pPr>
              <w:widowControl w:val="0"/>
            </w:pPr>
            <w:r w:rsidRPr="00F65BE3">
              <w:t>Conform datelor din planul de management</w:t>
            </w:r>
            <w:r w:rsidR="009C1D24">
              <w:t xml:space="preserve"> </w:t>
            </w:r>
            <w:r w:rsidR="00F65BE3" w:rsidRPr="00F65BE3">
              <w:t>ș</w:t>
            </w:r>
            <w:r w:rsidR="003631CD" w:rsidRPr="00F65BE3">
              <w:t xml:space="preserve">i </w:t>
            </w:r>
            <w:r w:rsidR="009C1D24">
              <w:t xml:space="preserve">ale </w:t>
            </w:r>
            <w:r w:rsidR="003631CD" w:rsidRPr="00F65BE3">
              <w:t>studiilor recente din anul 2023.</w:t>
            </w:r>
          </w:p>
        </w:tc>
      </w:tr>
      <w:tr w:rsidR="00130577" w:rsidRPr="00F65BE3" w14:paraId="6B50C7E4" w14:textId="77777777" w:rsidTr="00710ABD">
        <w:trPr>
          <w:jc w:val="center"/>
        </w:trPr>
        <w:tc>
          <w:tcPr>
            <w:tcW w:w="2991" w:type="dxa"/>
            <w:vAlign w:val="center"/>
          </w:tcPr>
          <w:p w14:paraId="0307E478" w14:textId="5AFDBF78" w:rsidR="00D35D98" w:rsidRPr="00F65BE3" w:rsidRDefault="00EC6DF9" w:rsidP="00D27AA4">
            <w:pPr>
              <w:autoSpaceDE w:val="0"/>
              <w:autoSpaceDN w:val="0"/>
              <w:adjustRightInd w:val="0"/>
            </w:pPr>
            <w:r w:rsidRPr="00F65BE3">
              <w:rPr>
                <w:rFonts w:eastAsia="TimesNewRomanPSMT"/>
              </w:rPr>
              <w:t xml:space="preserve">PR11.2 </w:t>
            </w:r>
            <w:r w:rsidR="00130577" w:rsidRPr="00F65BE3">
              <w:rPr>
                <w:rFonts w:eastAsia="TimesNewRomanPSMT"/>
              </w:rPr>
              <w:t>Abunden</w:t>
            </w:r>
            <w:r w:rsidR="00F65BE3" w:rsidRPr="00F65BE3">
              <w:rPr>
                <w:rFonts w:eastAsia="TimesNewRomanPSMT"/>
              </w:rPr>
              <w:t>ț</w:t>
            </w:r>
            <w:r w:rsidR="00130577" w:rsidRPr="00F65BE3">
              <w:rPr>
                <w:rFonts w:eastAsia="TimesNewRomanPSMT"/>
              </w:rPr>
              <w:t>a speciilor de arbori edificatoare din</w:t>
            </w:r>
            <w:r w:rsidR="009B5569" w:rsidRPr="00F65BE3">
              <w:rPr>
                <w:rFonts w:eastAsia="TimesNewRomanPSMT"/>
              </w:rPr>
              <w:t xml:space="preserve"> </w:t>
            </w:r>
            <w:r w:rsidR="00130577" w:rsidRPr="00F65BE3">
              <w:rPr>
                <w:rFonts w:eastAsia="TimesNewRomanPSMT"/>
              </w:rPr>
              <w:t>abunden</w:t>
            </w:r>
            <w:r w:rsidR="00F65BE3" w:rsidRPr="00F65BE3">
              <w:rPr>
                <w:rFonts w:eastAsia="TimesNewRomanPSMT"/>
              </w:rPr>
              <w:t>ț</w:t>
            </w:r>
            <w:r w:rsidR="00130577" w:rsidRPr="00F65BE3">
              <w:rPr>
                <w:rFonts w:eastAsia="TimesNewRomanPSMT"/>
              </w:rPr>
              <w:t>a totală</w:t>
            </w:r>
          </w:p>
        </w:tc>
        <w:tc>
          <w:tcPr>
            <w:tcW w:w="1661" w:type="dxa"/>
            <w:vAlign w:val="center"/>
          </w:tcPr>
          <w:p w14:paraId="60D47EDF" w14:textId="77777777" w:rsidR="00D35D98" w:rsidRPr="00F65BE3" w:rsidRDefault="00130577" w:rsidP="00D27AA4">
            <w:pPr>
              <w:widowControl w:val="0"/>
              <w:jc w:val="center"/>
            </w:pPr>
            <w:r w:rsidRPr="00F65BE3">
              <w:rPr>
                <w:rFonts w:eastAsia="TimesNewRomanPSMT"/>
              </w:rPr>
              <w:t>% /Ha</w:t>
            </w:r>
          </w:p>
        </w:tc>
        <w:tc>
          <w:tcPr>
            <w:tcW w:w="2217" w:type="dxa"/>
            <w:vAlign w:val="center"/>
          </w:tcPr>
          <w:p w14:paraId="53142274" w14:textId="52605E28" w:rsidR="00D35D98" w:rsidRPr="00F65BE3" w:rsidRDefault="00130577" w:rsidP="00D27AA4">
            <w:pPr>
              <w:widowControl w:val="0"/>
              <w:jc w:val="center"/>
            </w:pPr>
            <w:r w:rsidRPr="00F65BE3">
              <w:rPr>
                <w:rFonts w:eastAsia="TimesNewRomanPSMT"/>
              </w:rPr>
              <w:t>Cel pu</w:t>
            </w:r>
            <w:r w:rsidR="00F65BE3" w:rsidRPr="00F65BE3">
              <w:rPr>
                <w:rFonts w:eastAsia="TimesNewRomanPSMT"/>
              </w:rPr>
              <w:t>ț</w:t>
            </w:r>
            <w:r w:rsidRPr="00F65BE3">
              <w:rPr>
                <w:rFonts w:eastAsia="TimesNewRomanPSMT"/>
              </w:rPr>
              <w:t>in 70 %</w:t>
            </w:r>
          </w:p>
        </w:tc>
        <w:tc>
          <w:tcPr>
            <w:tcW w:w="3026" w:type="dxa"/>
            <w:vAlign w:val="center"/>
          </w:tcPr>
          <w:p w14:paraId="467AAD22" w14:textId="77777777" w:rsidR="00D35D98" w:rsidRPr="00F65BE3" w:rsidRDefault="00484522" w:rsidP="00D27AA4">
            <w:pPr>
              <w:widowControl w:val="0"/>
            </w:pPr>
            <w:r w:rsidRPr="00F65BE3">
              <w:rPr>
                <w:rFonts w:eastAsia="Calibri"/>
                <w:i/>
                <w:iCs/>
              </w:rPr>
              <w:t xml:space="preserve">Fagus sylvatica, </w:t>
            </w:r>
            <w:r w:rsidR="000126DD" w:rsidRPr="00F65BE3">
              <w:rPr>
                <w:rFonts w:eastAsia="Calibri"/>
                <w:i/>
                <w:iCs/>
              </w:rPr>
              <w:t xml:space="preserve">Abies alba, </w:t>
            </w:r>
            <w:r w:rsidRPr="00F65BE3">
              <w:rPr>
                <w:rFonts w:eastAsia="Calibri"/>
                <w:i/>
                <w:iCs/>
              </w:rPr>
              <w:t>Picea abies</w:t>
            </w:r>
          </w:p>
        </w:tc>
      </w:tr>
      <w:tr w:rsidR="00130577" w:rsidRPr="00F65BE3" w14:paraId="4DF457F9" w14:textId="77777777" w:rsidTr="00710ABD">
        <w:trPr>
          <w:jc w:val="center"/>
        </w:trPr>
        <w:tc>
          <w:tcPr>
            <w:tcW w:w="2991" w:type="dxa"/>
            <w:vAlign w:val="center"/>
          </w:tcPr>
          <w:p w14:paraId="15116E2A" w14:textId="34EA9377" w:rsidR="00D35D98" w:rsidRPr="00F65BE3" w:rsidRDefault="00EC6DF9" w:rsidP="00D27AA4">
            <w:pPr>
              <w:widowControl w:val="0"/>
            </w:pPr>
            <w:r w:rsidRPr="00F65BE3">
              <w:rPr>
                <w:rFonts w:eastAsia="TimesNewRomanPSMT"/>
              </w:rPr>
              <w:t xml:space="preserve">PR11.3 </w:t>
            </w:r>
            <w:r w:rsidR="00130577" w:rsidRPr="00F65BE3">
              <w:rPr>
                <w:rFonts w:eastAsia="TimesNewRomanPSMT"/>
              </w:rPr>
              <w:t>Compozi</w:t>
            </w:r>
            <w:r w:rsidR="00F65BE3" w:rsidRPr="00F65BE3">
              <w:rPr>
                <w:rFonts w:eastAsia="TimesNewRomanPSMT"/>
              </w:rPr>
              <w:t>ț</w:t>
            </w:r>
            <w:r w:rsidR="00130577" w:rsidRPr="00F65BE3">
              <w:rPr>
                <w:rFonts w:eastAsia="TimesNewRomanPSMT"/>
              </w:rPr>
              <w:t>ia stratului ierbos (specii edificatoare</w:t>
            </w:r>
            <w:r w:rsidR="009815B9" w:rsidRPr="00F65BE3">
              <w:rPr>
                <w:rFonts w:eastAsia="TimesNewRomanPSMT"/>
              </w:rPr>
              <w:t xml:space="preserve"> </w:t>
            </w:r>
            <w:r w:rsidR="00F65BE3" w:rsidRPr="00F65BE3">
              <w:rPr>
                <w:rFonts w:eastAsia="TimesNewRomanPSMT"/>
              </w:rPr>
              <w:t>ș</w:t>
            </w:r>
            <w:r w:rsidR="009815B9" w:rsidRPr="00F65BE3">
              <w:rPr>
                <w:rFonts w:eastAsia="TimesNewRomanPSMT"/>
              </w:rPr>
              <w:t>i caracteristice</w:t>
            </w:r>
            <w:r w:rsidR="00130577" w:rsidRPr="00F65BE3">
              <w:rPr>
                <w:rFonts w:eastAsia="TimesNewRomanPSMT"/>
              </w:rPr>
              <w:t>)</w:t>
            </w:r>
          </w:p>
        </w:tc>
        <w:tc>
          <w:tcPr>
            <w:tcW w:w="1661" w:type="dxa"/>
            <w:vAlign w:val="center"/>
          </w:tcPr>
          <w:p w14:paraId="58BC104E" w14:textId="77777777" w:rsidR="00D35D98" w:rsidRPr="00F65BE3" w:rsidRDefault="00130577" w:rsidP="00D27AA4">
            <w:pPr>
              <w:widowControl w:val="0"/>
              <w:jc w:val="center"/>
            </w:pPr>
            <w:r w:rsidRPr="00F65BE3">
              <w:rPr>
                <w:rFonts w:eastAsia="TimesNewRomanPSMT"/>
              </w:rPr>
              <w:t>număr specii/Ha</w:t>
            </w:r>
          </w:p>
        </w:tc>
        <w:tc>
          <w:tcPr>
            <w:tcW w:w="2217" w:type="dxa"/>
            <w:vAlign w:val="center"/>
          </w:tcPr>
          <w:p w14:paraId="41CA7261" w14:textId="69CCAEC1" w:rsidR="00D35D98" w:rsidRPr="00F65BE3" w:rsidRDefault="00130577" w:rsidP="00D27AA4">
            <w:pPr>
              <w:widowControl w:val="0"/>
              <w:jc w:val="center"/>
            </w:pPr>
            <w:r w:rsidRPr="00F65BE3">
              <w:rPr>
                <w:rFonts w:eastAsia="TimesNewRomanPSMT"/>
              </w:rPr>
              <w:t>Cel pu</w:t>
            </w:r>
            <w:r w:rsidR="00F65BE3" w:rsidRPr="00F65BE3">
              <w:rPr>
                <w:rFonts w:eastAsia="TimesNewRomanPSMT"/>
              </w:rPr>
              <w:t>ț</w:t>
            </w:r>
            <w:r w:rsidRPr="00F65BE3">
              <w:rPr>
                <w:rFonts w:eastAsia="TimesNewRomanPSMT"/>
              </w:rPr>
              <w:t>in 3</w:t>
            </w:r>
          </w:p>
        </w:tc>
        <w:tc>
          <w:tcPr>
            <w:tcW w:w="3026" w:type="dxa"/>
            <w:vAlign w:val="center"/>
          </w:tcPr>
          <w:p w14:paraId="0E92B840" w14:textId="77777777" w:rsidR="00ED6FD6" w:rsidRPr="00F65BE3" w:rsidRDefault="00484522" w:rsidP="00D27AA4">
            <w:pPr>
              <w:widowControl w:val="0"/>
              <w:rPr>
                <w:rFonts w:eastAsiaTheme="minorHAnsi"/>
                <w:i/>
                <w:iCs/>
              </w:rPr>
            </w:pPr>
            <w:r w:rsidRPr="00F65BE3">
              <w:rPr>
                <w:i/>
                <w:iCs/>
              </w:rPr>
              <w:t>Luzula luzuloides</w:t>
            </w:r>
            <w:r w:rsidRPr="00F65BE3">
              <w:t xml:space="preserve">, </w:t>
            </w:r>
          </w:p>
          <w:p w14:paraId="2DB32DE4" w14:textId="77777777" w:rsidR="00D35D98" w:rsidRPr="00F65BE3" w:rsidRDefault="00484522" w:rsidP="00D27AA4">
            <w:pPr>
              <w:widowControl w:val="0"/>
            </w:pPr>
            <w:r w:rsidRPr="00F65BE3">
              <w:rPr>
                <w:i/>
                <w:iCs/>
              </w:rPr>
              <w:t xml:space="preserve">Calamagrostis </w:t>
            </w:r>
            <w:r w:rsidR="00ED6FD6" w:rsidRPr="00F65BE3">
              <w:rPr>
                <w:i/>
                <w:iCs/>
              </w:rPr>
              <w:t>arundinacea</w:t>
            </w:r>
            <w:r w:rsidRPr="00F65BE3">
              <w:t xml:space="preserve">, </w:t>
            </w:r>
            <w:r w:rsidRPr="00F65BE3">
              <w:rPr>
                <w:i/>
                <w:iCs/>
              </w:rPr>
              <w:t>Vaccinium myrtillus</w:t>
            </w:r>
            <w:r w:rsidRPr="00F65BE3">
              <w:t xml:space="preserve">, </w:t>
            </w:r>
            <w:r w:rsidR="00ED6FD6" w:rsidRPr="00F65BE3">
              <w:rPr>
                <w:i/>
                <w:iCs/>
              </w:rPr>
              <w:t>Hieracium rotundatum, Festuca drymeja</w:t>
            </w:r>
          </w:p>
        </w:tc>
      </w:tr>
      <w:tr w:rsidR="00130577" w:rsidRPr="00F65BE3" w14:paraId="38792936" w14:textId="77777777" w:rsidTr="00710ABD">
        <w:trPr>
          <w:jc w:val="center"/>
        </w:trPr>
        <w:tc>
          <w:tcPr>
            <w:tcW w:w="2991" w:type="dxa"/>
            <w:vAlign w:val="center"/>
          </w:tcPr>
          <w:p w14:paraId="31DFC49F" w14:textId="2F1F5649" w:rsidR="00130577" w:rsidRPr="00F65BE3" w:rsidRDefault="000A2482" w:rsidP="00D27AA4">
            <w:pPr>
              <w:autoSpaceDE w:val="0"/>
              <w:autoSpaceDN w:val="0"/>
              <w:adjustRightInd w:val="0"/>
              <w:rPr>
                <w:rFonts w:eastAsia="TimesNewRomanPSMT"/>
              </w:rPr>
            </w:pPr>
            <w:r w:rsidRPr="00F65BE3">
              <w:rPr>
                <w:rFonts w:eastAsia="TimesNewRomanPSMT"/>
              </w:rPr>
              <w:t xml:space="preserve">PR11.4 </w:t>
            </w:r>
            <w:r w:rsidR="00130577" w:rsidRPr="00F65BE3">
              <w:rPr>
                <w:rFonts w:eastAsia="TimesNewRomanPSMT"/>
              </w:rPr>
              <w:t>Abunden</w:t>
            </w:r>
            <w:r w:rsidR="00F65BE3" w:rsidRPr="00F65BE3">
              <w:rPr>
                <w:rFonts w:eastAsia="TimesNewRomanPSMT"/>
              </w:rPr>
              <w:t>ț</w:t>
            </w:r>
            <w:r w:rsidR="00130577" w:rsidRPr="00F65BE3">
              <w:rPr>
                <w:rFonts w:eastAsia="TimesNewRomanPSMT"/>
              </w:rPr>
              <w:t xml:space="preserve">a specii invazive, ruderale, nitrofile </w:t>
            </w:r>
            <w:r w:rsidR="00F65BE3" w:rsidRPr="00F65BE3">
              <w:rPr>
                <w:rFonts w:eastAsia="TimesNewRomanPSMT"/>
              </w:rPr>
              <w:t>ș</w:t>
            </w:r>
            <w:r w:rsidR="00130577" w:rsidRPr="00F65BE3">
              <w:rPr>
                <w:rFonts w:eastAsia="TimesNewRomanPSMT"/>
              </w:rPr>
              <w:t>i</w:t>
            </w:r>
          </w:p>
          <w:p w14:paraId="7086E771" w14:textId="77777777" w:rsidR="00D35D98" w:rsidRPr="00F65BE3" w:rsidRDefault="00130577" w:rsidP="00D27AA4">
            <w:pPr>
              <w:widowControl w:val="0"/>
            </w:pPr>
            <w:r w:rsidRPr="00F65BE3">
              <w:rPr>
                <w:rFonts w:eastAsia="TimesNewRomanPSMT"/>
              </w:rPr>
              <w:t>alohtone, inclusiv ecotipurile necorespunzătoare.</w:t>
            </w:r>
          </w:p>
        </w:tc>
        <w:tc>
          <w:tcPr>
            <w:tcW w:w="1661" w:type="dxa"/>
            <w:vAlign w:val="center"/>
          </w:tcPr>
          <w:p w14:paraId="0269D889" w14:textId="77777777" w:rsidR="00D35D98" w:rsidRPr="00F65BE3" w:rsidRDefault="00130577" w:rsidP="00D27AA4">
            <w:pPr>
              <w:widowControl w:val="0"/>
              <w:jc w:val="center"/>
            </w:pPr>
            <w:r w:rsidRPr="00F65BE3">
              <w:rPr>
                <w:rFonts w:eastAsia="TimesNewRomanPSMT"/>
              </w:rPr>
              <w:t>%/Ha</w:t>
            </w:r>
          </w:p>
        </w:tc>
        <w:tc>
          <w:tcPr>
            <w:tcW w:w="2217" w:type="dxa"/>
            <w:vAlign w:val="center"/>
          </w:tcPr>
          <w:p w14:paraId="31A4A443" w14:textId="442D219D" w:rsidR="00D35D98" w:rsidRPr="00F65BE3" w:rsidRDefault="00130577" w:rsidP="00D27AA4">
            <w:pPr>
              <w:widowControl w:val="0"/>
              <w:jc w:val="center"/>
            </w:pPr>
            <w:r w:rsidRPr="00F65BE3">
              <w:rPr>
                <w:rFonts w:eastAsia="TimesNewRomanPSMT"/>
              </w:rPr>
              <w:t>Mai pu</w:t>
            </w:r>
            <w:r w:rsidR="00F65BE3" w:rsidRPr="00F65BE3">
              <w:rPr>
                <w:rFonts w:eastAsia="TimesNewRomanPSMT"/>
              </w:rPr>
              <w:t>ț</w:t>
            </w:r>
            <w:r w:rsidRPr="00F65BE3">
              <w:rPr>
                <w:rFonts w:eastAsia="TimesNewRomanPSMT"/>
              </w:rPr>
              <w:t>in de 20%</w:t>
            </w:r>
          </w:p>
        </w:tc>
        <w:tc>
          <w:tcPr>
            <w:tcW w:w="3026" w:type="dxa"/>
            <w:vAlign w:val="center"/>
          </w:tcPr>
          <w:p w14:paraId="143E636E" w14:textId="77777777" w:rsidR="00D35D98" w:rsidRPr="00F65BE3" w:rsidRDefault="00D75BFB" w:rsidP="00D27AA4">
            <w:pPr>
              <w:widowControl w:val="0"/>
            </w:pPr>
            <w:r w:rsidRPr="00F65BE3">
              <w:t>Parametrul va fi documentat în termen de 5</w:t>
            </w:r>
            <w:r w:rsidR="000C700C" w:rsidRPr="00F65BE3">
              <w:t xml:space="preserve"> ani</w:t>
            </w:r>
          </w:p>
        </w:tc>
      </w:tr>
      <w:tr w:rsidR="00130577" w:rsidRPr="00F65BE3" w14:paraId="24A9562E" w14:textId="77777777" w:rsidTr="00710ABD">
        <w:trPr>
          <w:jc w:val="center"/>
        </w:trPr>
        <w:tc>
          <w:tcPr>
            <w:tcW w:w="2991" w:type="dxa"/>
            <w:vAlign w:val="center"/>
          </w:tcPr>
          <w:p w14:paraId="1B2EC394" w14:textId="77777777" w:rsidR="00D35D98" w:rsidRPr="00F65BE3" w:rsidRDefault="000A2482" w:rsidP="00D27AA4">
            <w:pPr>
              <w:widowControl w:val="0"/>
            </w:pPr>
            <w:r w:rsidRPr="00F65BE3">
              <w:rPr>
                <w:rFonts w:eastAsia="TimesNewRomanPSMT"/>
              </w:rPr>
              <w:t xml:space="preserve">PR11.5 </w:t>
            </w:r>
            <w:r w:rsidR="00130577" w:rsidRPr="00F65BE3">
              <w:rPr>
                <w:rFonts w:eastAsia="TimesNewRomanPSMT"/>
              </w:rPr>
              <w:t xml:space="preserve">Volum lemn mort pe </w:t>
            </w:r>
            <w:r w:rsidR="00130577" w:rsidRPr="00F65BE3">
              <w:rPr>
                <w:rFonts w:eastAsia="TimesNewRomanPSMT"/>
              </w:rPr>
              <w:lastRenderedPageBreak/>
              <w:t>sol sau pe picior</w:t>
            </w:r>
          </w:p>
        </w:tc>
        <w:tc>
          <w:tcPr>
            <w:tcW w:w="1661" w:type="dxa"/>
            <w:vAlign w:val="center"/>
          </w:tcPr>
          <w:p w14:paraId="6C11B8C3" w14:textId="499D09EC" w:rsidR="00D35D98" w:rsidRPr="00F65BE3" w:rsidRDefault="00130577" w:rsidP="00D27AA4">
            <w:pPr>
              <w:widowControl w:val="0"/>
              <w:jc w:val="center"/>
            </w:pPr>
            <w:r w:rsidRPr="00F65BE3">
              <w:rPr>
                <w:rFonts w:eastAsia="TimesNewRomanPSMT"/>
              </w:rPr>
              <w:lastRenderedPageBreak/>
              <w:t>m</w:t>
            </w:r>
            <w:r w:rsidRPr="00F65BE3">
              <w:rPr>
                <w:rFonts w:eastAsia="TimesNewRomanPSMT"/>
                <w:vertAlign w:val="superscript"/>
              </w:rPr>
              <w:t>3</w:t>
            </w:r>
            <w:r w:rsidRPr="00F65BE3">
              <w:rPr>
                <w:rFonts w:eastAsia="TimesNewRomanPSMT"/>
              </w:rPr>
              <w:t>/Ha</w:t>
            </w:r>
          </w:p>
        </w:tc>
        <w:tc>
          <w:tcPr>
            <w:tcW w:w="2217" w:type="dxa"/>
            <w:vAlign w:val="center"/>
          </w:tcPr>
          <w:p w14:paraId="7EEA1349" w14:textId="5765558B" w:rsidR="00D35D98" w:rsidRPr="00F65BE3" w:rsidRDefault="00130577" w:rsidP="00D27AA4">
            <w:pPr>
              <w:widowControl w:val="0"/>
              <w:jc w:val="center"/>
            </w:pPr>
            <w:r w:rsidRPr="00F65BE3">
              <w:rPr>
                <w:rFonts w:eastAsia="TimesNewRomanPSMT"/>
              </w:rPr>
              <w:t>Cel pu</w:t>
            </w:r>
            <w:r w:rsidR="00F65BE3" w:rsidRPr="00F65BE3">
              <w:rPr>
                <w:rFonts w:eastAsia="TimesNewRomanPSMT"/>
              </w:rPr>
              <w:t>ț</w:t>
            </w:r>
            <w:r w:rsidRPr="00F65BE3">
              <w:rPr>
                <w:rFonts w:eastAsia="TimesNewRomanPSMT"/>
              </w:rPr>
              <w:t>in 20</w:t>
            </w:r>
          </w:p>
        </w:tc>
        <w:tc>
          <w:tcPr>
            <w:tcW w:w="3026" w:type="dxa"/>
            <w:vAlign w:val="center"/>
          </w:tcPr>
          <w:p w14:paraId="74F2E0DC" w14:textId="77777777" w:rsidR="00D35D98" w:rsidRPr="00F65BE3" w:rsidRDefault="00D75BFB" w:rsidP="00D27AA4">
            <w:pPr>
              <w:widowControl w:val="0"/>
            </w:pPr>
            <w:r w:rsidRPr="00F65BE3">
              <w:rPr>
                <w:rFonts w:eastAsia="Arial"/>
              </w:rPr>
              <w:t xml:space="preserve">Parametrul va fi </w:t>
            </w:r>
            <w:r w:rsidRPr="00F65BE3">
              <w:rPr>
                <w:rFonts w:eastAsia="Arial"/>
              </w:rPr>
              <w:lastRenderedPageBreak/>
              <w:t>documentat</w:t>
            </w:r>
            <w:r w:rsidR="000C700C" w:rsidRPr="00F65BE3">
              <w:rPr>
                <w:rFonts w:eastAsia="Arial"/>
              </w:rPr>
              <w:t xml:space="preserve"> în termen de </w:t>
            </w:r>
            <w:r w:rsidRPr="00F65BE3">
              <w:rPr>
                <w:rFonts w:eastAsia="Arial"/>
              </w:rPr>
              <w:t>5</w:t>
            </w:r>
            <w:r w:rsidR="000C700C" w:rsidRPr="00F65BE3">
              <w:rPr>
                <w:rFonts w:eastAsia="Arial"/>
              </w:rPr>
              <w:t xml:space="preserve"> ani, în baza evaluării pe teren</w:t>
            </w:r>
          </w:p>
        </w:tc>
      </w:tr>
      <w:tr w:rsidR="00130577" w:rsidRPr="00F65BE3" w14:paraId="5CD8166E" w14:textId="77777777" w:rsidTr="00710ABD">
        <w:trPr>
          <w:jc w:val="center"/>
        </w:trPr>
        <w:tc>
          <w:tcPr>
            <w:tcW w:w="2991" w:type="dxa"/>
            <w:vAlign w:val="center"/>
          </w:tcPr>
          <w:p w14:paraId="0F5BD8BD" w14:textId="77777777" w:rsidR="00D35D98" w:rsidRPr="00F65BE3" w:rsidRDefault="000A2482" w:rsidP="00D27AA4">
            <w:pPr>
              <w:widowControl w:val="0"/>
            </w:pPr>
            <w:r w:rsidRPr="00F65BE3">
              <w:rPr>
                <w:rFonts w:eastAsia="TimesNewRomanPSMT"/>
              </w:rPr>
              <w:lastRenderedPageBreak/>
              <w:t xml:space="preserve">PR11.6 </w:t>
            </w:r>
            <w:r w:rsidR="00724553" w:rsidRPr="00F65BE3">
              <w:rPr>
                <w:rFonts w:eastAsia="TimesNewRomanPSMT"/>
              </w:rPr>
              <w:t>Arbori de biodiversitate</w:t>
            </w:r>
          </w:p>
        </w:tc>
        <w:tc>
          <w:tcPr>
            <w:tcW w:w="1661" w:type="dxa"/>
            <w:vAlign w:val="center"/>
          </w:tcPr>
          <w:p w14:paraId="51967CB6" w14:textId="77777777" w:rsidR="00D35D98" w:rsidRPr="00F65BE3" w:rsidRDefault="00724553" w:rsidP="00D27AA4">
            <w:pPr>
              <w:widowControl w:val="0"/>
              <w:jc w:val="center"/>
            </w:pPr>
            <w:r w:rsidRPr="00F65BE3">
              <w:rPr>
                <w:rFonts w:eastAsia="TimesNewRomanPSMT"/>
              </w:rPr>
              <w:t>număr arbori/Ha</w:t>
            </w:r>
          </w:p>
        </w:tc>
        <w:tc>
          <w:tcPr>
            <w:tcW w:w="2217" w:type="dxa"/>
            <w:vAlign w:val="center"/>
          </w:tcPr>
          <w:p w14:paraId="153B38D9" w14:textId="512F9441" w:rsidR="00D35D98" w:rsidRPr="00F65BE3" w:rsidRDefault="00724553" w:rsidP="00D27AA4">
            <w:pPr>
              <w:widowControl w:val="0"/>
              <w:jc w:val="center"/>
            </w:pPr>
            <w:r w:rsidRPr="00F65BE3">
              <w:rPr>
                <w:rFonts w:eastAsia="TimesNewRomanPSMT"/>
              </w:rPr>
              <w:t>Cel pu</w:t>
            </w:r>
            <w:r w:rsidR="00F65BE3" w:rsidRPr="00F65BE3">
              <w:rPr>
                <w:rFonts w:eastAsia="TimesNewRomanPSMT"/>
              </w:rPr>
              <w:t>ț</w:t>
            </w:r>
            <w:r w:rsidRPr="00F65BE3">
              <w:rPr>
                <w:rFonts w:eastAsia="TimesNewRomanPSMT"/>
              </w:rPr>
              <w:t>in 5</w:t>
            </w:r>
          </w:p>
        </w:tc>
        <w:tc>
          <w:tcPr>
            <w:tcW w:w="3026" w:type="dxa"/>
            <w:vAlign w:val="center"/>
          </w:tcPr>
          <w:p w14:paraId="1C00916F" w14:textId="77777777" w:rsidR="00D35D98" w:rsidRPr="00F65BE3" w:rsidRDefault="00D75BFB" w:rsidP="00D27AA4">
            <w:pPr>
              <w:widowControl w:val="0"/>
            </w:pPr>
            <w:r w:rsidRPr="00F65BE3">
              <w:rPr>
                <w:rFonts w:eastAsia="Arial"/>
              </w:rPr>
              <w:t>Parametrul va fi documentat</w:t>
            </w:r>
            <w:r w:rsidR="00484522" w:rsidRPr="00F65BE3">
              <w:rPr>
                <w:rFonts w:eastAsia="Arial"/>
              </w:rPr>
              <w:t xml:space="preserve"> în termen de </w:t>
            </w:r>
            <w:r w:rsidRPr="00F65BE3">
              <w:rPr>
                <w:rFonts w:eastAsia="Arial"/>
              </w:rPr>
              <w:t xml:space="preserve">5 </w:t>
            </w:r>
            <w:r w:rsidR="00484522" w:rsidRPr="00F65BE3">
              <w:rPr>
                <w:rFonts w:eastAsia="Arial"/>
              </w:rPr>
              <w:t>ani, în baza evaluării pe teren</w:t>
            </w:r>
          </w:p>
        </w:tc>
      </w:tr>
      <w:bookmarkEnd w:id="56"/>
    </w:tbl>
    <w:p w14:paraId="68E16242" w14:textId="77777777" w:rsidR="00F0317C" w:rsidRPr="00F65BE3" w:rsidRDefault="00F0317C" w:rsidP="008A293E">
      <w:pPr>
        <w:spacing w:line="360" w:lineRule="auto"/>
      </w:pPr>
    </w:p>
    <w:p w14:paraId="341A4CBA" w14:textId="77777777" w:rsidR="00C10083" w:rsidRPr="00F65BE3" w:rsidRDefault="00C10083" w:rsidP="008A293E">
      <w:pPr>
        <w:spacing w:line="360" w:lineRule="auto"/>
      </w:pPr>
    </w:p>
    <w:tbl>
      <w:tblPr>
        <w:tblStyle w:val="TableGrid"/>
        <w:tblW w:w="9715" w:type="dxa"/>
        <w:jc w:val="center"/>
        <w:tblCellMar>
          <w:top w:w="57" w:type="dxa"/>
          <w:left w:w="57" w:type="dxa"/>
          <w:bottom w:w="57" w:type="dxa"/>
          <w:right w:w="57" w:type="dxa"/>
        </w:tblCellMar>
        <w:tblLook w:val="04A0" w:firstRow="1" w:lastRow="0" w:firstColumn="1" w:lastColumn="0" w:noHBand="0" w:noVBand="1"/>
      </w:tblPr>
      <w:tblGrid>
        <w:gridCol w:w="2515"/>
        <w:gridCol w:w="1620"/>
        <w:gridCol w:w="2222"/>
        <w:gridCol w:w="3358"/>
      </w:tblGrid>
      <w:tr w:rsidR="00D35D98" w:rsidRPr="00F65BE3" w14:paraId="33A686BB" w14:textId="77777777" w:rsidTr="001A1995">
        <w:trPr>
          <w:tblHeader/>
          <w:jc w:val="center"/>
        </w:trPr>
        <w:tc>
          <w:tcPr>
            <w:tcW w:w="9715" w:type="dxa"/>
            <w:gridSpan w:val="4"/>
            <w:vAlign w:val="center"/>
          </w:tcPr>
          <w:p w14:paraId="29837830" w14:textId="51E0B575" w:rsidR="00D35D98" w:rsidRPr="00F65BE3" w:rsidRDefault="00D35D98" w:rsidP="00D27AA4">
            <w:pPr>
              <w:pStyle w:val="LO-normal"/>
              <w:spacing w:before="0" w:after="0"/>
              <w:rPr>
                <w:sz w:val="24"/>
                <w:szCs w:val="24"/>
                <w:lang w:val="ro-RO"/>
              </w:rPr>
            </w:pPr>
            <w:bookmarkStart w:id="57" w:name="_Hlk205982199"/>
            <w:r w:rsidRPr="00F65BE3">
              <w:rPr>
                <w:b/>
                <w:sz w:val="24"/>
                <w:szCs w:val="24"/>
                <w:lang w:val="ro-RO"/>
              </w:rPr>
              <w:t>OC12. Men</w:t>
            </w:r>
            <w:r w:rsidR="00F65BE3" w:rsidRPr="00F65BE3">
              <w:rPr>
                <w:b/>
                <w:sz w:val="24"/>
                <w:szCs w:val="24"/>
                <w:lang w:val="ro-RO"/>
              </w:rPr>
              <w:t>ț</w:t>
            </w:r>
            <w:r w:rsidRPr="00F65BE3">
              <w:rPr>
                <w:b/>
                <w:sz w:val="24"/>
                <w:szCs w:val="24"/>
                <w:lang w:val="ro-RO"/>
              </w:rPr>
              <w:t xml:space="preserve">inerea stării de conservare favorabilă a habitatului </w:t>
            </w:r>
            <w:bookmarkStart w:id="58" w:name="_Hlk210654443"/>
            <w:r w:rsidRPr="00F65BE3">
              <w:rPr>
                <w:b/>
                <w:sz w:val="24"/>
                <w:szCs w:val="24"/>
                <w:lang w:val="ro-RO"/>
              </w:rPr>
              <w:t xml:space="preserve">9150 Păduri medio-europene de fag din </w:t>
            </w:r>
            <w:r w:rsidRPr="00F65BE3">
              <w:rPr>
                <w:b/>
                <w:i/>
                <w:sz w:val="24"/>
                <w:szCs w:val="24"/>
                <w:lang w:val="ro-RO"/>
              </w:rPr>
              <w:t>Cephalanthero – Fagion</w:t>
            </w:r>
            <w:r w:rsidRPr="00F65BE3">
              <w:rPr>
                <w:b/>
                <w:sz w:val="24"/>
                <w:szCs w:val="24"/>
                <w:lang w:val="ro-RO"/>
              </w:rPr>
              <w:t xml:space="preserve"> pe substrate calcaroase</w:t>
            </w:r>
            <w:bookmarkEnd w:id="58"/>
            <w:r w:rsidRPr="00F65BE3">
              <w:rPr>
                <w:sz w:val="24"/>
                <w:szCs w:val="24"/>
                <w:lang w:val="ro-RO"/>
              </w:rPr>
              <w:t xml:space="preserve"> în</w:t>
            </w:r>
            <w:r w:rsidR="00B82DFD" w:rsidRPr="00F65BE3">
              <w:rPr>
                <w:sz w:val="24"/>
                <w:szCs w:val="24"/>
                <w:lang w:val="ro-RO"/>
              </w:rPr>
              <w:t xml:space="preserve"> </w:t>
            </w:r>
            <w:r w:rsidRPr="00F65BE3">
              <w:rPr>
                <w:sz w:val="24"/>
                <w:szCs w:val="24"/>
                <w:lang w:val="ro-RO"/>
              </w:rPr>
              <w:t>ROSAC0194 Piatra Craiului</w:t>
            </w:r>
            <w:r w:rsidR="009C19BF" w:rsidRPr="00F65BE3">
              <w:rPr>
                <w:sz w:val="24"/>
                <w:szCs w:val="24"/>
                <w:lang w:val="ro-RO"/>
              </w:rPr>
              <w:t xml:space="preserve">, respectiv </w:t>
            </w:r>
            <w:r w:rsidR="001515AF" w:rsidRPr="00F65BE3">
              <w:rPr>
                <w:sz w:val="24"/>
                <w:szCs w:val="24"/>
                <w:lang w:val="ro-RO"/>
              </w:rPr>
              <w:t xml:space="preserve">R4111 Păduri sud-est carpatice de fag  </w:t>
            </w:r>
            <w:r w:rsidR="001515AF" w:rsidRPr="00F65BE3">
              <w:rPr>
                <w:i/>
                <w:iCs/>
                <w:sz w:val="24"/>
                <w:szCs w:val="24"/>
                <w:lang w:val="ro-RO"/>
              </w:rPr>
              <w:t>(Fagus sylvatica)</w:t>
            </w:r>
            <w:r w:rsidR="001515AF" w:rsidRPr="00F65BE3">
              <w:rPr>
                <w:sz w:val="24"/>
                <w:szCs w:val="24"/>
                <w:lang w:val="ro-RO"/>
              </w:rPr>
              <w:t xml:space="preserve"> </w:t>
            </w:r>
            <w:r w:rsidR="00F65BE3" w:rsidRPr="00F65BE3">
              <w:rPr>
                <w:sz w:val="24"/>
                <w:szCs w:val="24"/>
                <w:lang w:val="ro-RO"/>
              </w:rPr>
              <w:t>ș</w:t>
            </w:r>
            <w:r w:rsidR="001515AF" w:rsidRPr="00F65BE3">
              <w:rPr>
                <w:sz w:val="24"/>
                <w:szCs w:val="24"/>
                <w:lang w:val="ro-RO"/>
              </w:rPr>
              <w:t>i brad (</w:t>
            </w:r>
            <w:r w:rsidR="001515AF" w:rsidRPr="00F65BE3">
              <w:rPr>
                <w:i/>
                <w:iCs/>
                <w:sz w:val="24"/>
                <w:szCs w:val="24"/>
                <w:lang w:val="ro-RO"/>
              </w:rPr>
              <w:t>Abies alb</w:t>
            </w:r>
            <w:r w:rsidR="00140144" w:rsidRPr="00F65BE3">
              <w:rPr>
                <w:i/>
                <w:iCs/>
                <w:sz w:val="24"/>
                <w:szCs w:val="24"/>
                <w:lang w:val="ro-RO"/>
              </w:rPr>
              <w:t>a</w:t>
            </w:r>
            <w:r w:rsidR="001515AF" w:rsidRPr="00F65BE3">
              <w:rPr>
                <w:sz w:val="24"/>
                <w:szCs w:val="24"/>
                <w:lang w:val="ro-RO"/>
              </w:rPr>
              <w:t xml:space="preserve">) cu </w:t>
            </w:r>
            <w:r w:rsidR="001515AF" w:rsidRPr="00F65BE3">
              <w:rPr>
                <w:i/>
                <w:iCs/>
                <w:sz w:val="24"/>
                <w:szCs w:val="24"/>
                <w:lang w:val="ro-RO"/>
              </w:rPr>
              <w:t>Cephalanthera damassonium</w:t>
            </w:r>
            <w:r w:rsidR="009C19BF" w:rsidRPr="00F65BE3">
              <w:rPr>
                <w:sz w:val="24"/>
                <w:szCs w:val="24"/>
                <w:lang w:val="ro-RO"/>
              </w:rPr>
              <w:t xml:space="preserve"> în </w:t>
            </w:r>
            <w:r w:rsidRPr="00F65BE3">
              <w:rPr>
                <w:sz w:val="24"/>
                <w:szCs w:val="24"/>
                <w:lang w:val="ro-RO"/>
              </w:rPr>
              <w:t>Parcul Na</w:t>
            </w:r>
            <w:r w:rsidR="00F65BE3" w:rsidRPr="00F65BE3">
              <w:rPr>
                <w:sz w:val="24"/>
                <w:szCs w:val="24"/>
                <w:lang w:val="ro-RO"/>
              </w:rPr>
              <w:t>ț</w:t>
            </w:r>
            <w:r w:rsidRPr="00F65BE3">
              <w:rPr>
                <w:sz w:val="24"/>
                <w:szCs w:val="24"/>
                <w:lang w:val="ro-RO"/>
              </w:rPr>
              <w:t>ional Piatra Craiului, care este definită de următorii parametri:</w:t>
            </w:r>
          </w:p>
        </w:tc>
      </w:tr>
      <w:tr w:rsidR="00D35D98" w:rsidRPr="00F65BE3" w14:paraId="4F99BCC2" w14:textId="77777777" w:rsidTr="001A1995">
        <w:trPr>
          <w:tblHeader/>
          <w:jc w:val="center"/>
        </w:trPr>
        <w:tc>
          <w:tcPr>
            <w:tcW w:w="2515" w:type="dxa"/>
            <w:vAlign w:val="center"/>
          </w:tcPr>
          <w:p w14:paraId="168B7DBE" w14:textId="77777777" w:rsidR="00D35D98" w:rsidRPr="00F65BE3" w:rsidRDefault="00D35D98" w:rsidP="00D27AA4">
            <w:pPr>
              <w:pStyle w:val="LO-normal"/>
              <w:spacing w:before="0" w:after="0"/>
              <w:jc w:val="center"/>
              <w:rPr>
                <w:b/>
                <w:sz w:val="24"/>
                <w:szCs w:val="24"/>
                <w:lang w:val="ro-RO"/>
              </w:rPr>
            </w:pPr>
            <w:bookmarkStart w:id="59" w:name="_Hlk210654780"/>
            <w:r w:rsidRPr="00F65BE3">
              <w:rPr>
                <w:b/>
                <w:sz w:val="24"/>
                <w:szCs w:val="24"/>
                <w:lang w:val="ro-RO"/>
              </w:rPr>
              <w:t>Parametru</w:t>
            </w:r>
          </w:p>
        </w:tc>
        <w:tc>
          <w:tcPr>
            <w:tcW w:w="1620" w:type="dxa"/>
            <w:vAlign w:val="center"/>
          </w:tcPr>
          <w:p w14:paraId="00639248" w14:textId="77777777" w:rsidR="00D35D98" w:rsidRPr="00F65BE3" w:rsidRDefault="00D35D98" w:rsidP="00D27AA4">
            <w:pPr>
              <w:pStyle w:val="LO-normal"/>
              <w:spacing w:before="0" w:after="0"/>
              <w:jc w:val="center"/>
              <w:rPr>
                <w:b/>
                <w:sz w:val="24"/>
                <w:szCs w:val="24"/>
                <w:lang w:val="ro-RO"/>
              </w:rPr>
            </w:pPr>
            <w:r w:rsidRPr="00F65BE3">
              <w:rPr>
                <w:b/>
                <w:sz w:val="24"/>
                <w:szCs w:val="24"/>
                <w:lang w:val="ro-RO"/>
              </w:rPr>
              <w:t>Unitate de măsură</w:t>
            </w:r>
          </w:p>
        </w:tc>
        <w:tc>
          <w:tcPr>
            <w:tcW w:w="2222" w:type="dxa"/>
            <w:vAlign w:val="center"/>
          </w:tcPr>
          <w:p w14:paraId="06EF86BD" w14:textId="3101012D" w:rsidR="00D35D98" w:rsidRPr="00F65BE3" w:rsidRDefault="00D35D98" w:rsidP="00D27AA4">
            <w:pPr>
              <w:pStyle w:val="LO-normal"/>
              <w:spacing w:before="0" w:after="0"/>
              <w:jc w:val="center"/>
              <w:rPr>
                <w:b/>
                <w:sz w:val="24"/>
                <w:szCs w:val="24"/>
                <w:lang w:val="ro-RO"/>
              </w:rPr>
            </w:pPr>
            <w:r w:rsidRPr="00F65BE3">
              <w:rPr>
                <w:b/>
                <w:sz w:val="24"/>
                <w:szCs w:val="24"/>
                <w:lang w:val="ro-RO"/>
              </w:rPr>
              <w:t xml:space="preserve">Valoare </w:t>
            </w:r>
            <w:r w:rsidR="00F65BE3" w:rsidRPr="00F65BE3">
              <w:rPr>
                <w:b/>
                <w:sz w:val="24"/>
                <w:szCs w:val="24"/>
                <w:lang w:val="ro-RO"/>
              </w:rPr>
              <w:t>ț</w:t>
            </w:r>
            <w:r w:rsidRPr="00F65BE3">
              <w:rPr>
                <w:b/>
                <w:sz w:val="24"/>
                <w:szCs w:val="24"/>
                <w:lang w:val="ro-RO"/>
              </w:rPr>
              <w:t>intă</w:t>
            </w:r>
          </w:p>
        </w:tc>
        <w:tc>
          <w:tcPr>
            <w:tcW w:w="3358" w:type="dxa"/>
            <w:vAlign w:val="center"/>
          </w:tcPr>
          <w:p w14:paraId="2E10A514" w14:textId="50BBFEF0" w:rsidR="00D35D98" w:rsidRPr="00F65BE3" w:rsidRDefault="00D35D98" w:rsidP="00D27AA4">
            <w:pPr>
              <w:pStyle w:val="LO-normal"/>
              <w:spacing w:before="0" w:after="0"/>
              <w:jc w:val="center"/>
              <w:rPr>
                <w:b/>
                <w:sz w:val="24"/>
                <w:szCs w:val="24"/>
                <w:lang w:val="ro-RO"/>
              </w:rPr>
            </w:pPr>
            <w:r w:rsidRPr="00F65BE3">
              <w:rPr>
                <w:b/>
                <w:sz w:val="24"/>
                <w:szCs w:val="24"/>
                <w:lang w:val="ro-RO"/>
              </w:rPr>
              <w:t>Informa</w:t>
            </w:r>
            <w:r w:rsidR="00F65BE3" w:rsidRPr="00F65BE3">
              <w:rPr>
                <w:b/>
                <w:sz w:val="24"/>
                <w:szCs w:val="24"/>
                <w:lang w:val="ro-RO"/>
              </w:rPr>
              <w:t>ț</w:t>
            </w:r>
            <w:r w:rsidRPr="00F65BE3">
              <w:rPr>
                <w:b/>
                <w:sz w:val="24"/>
                <w:szCs w:val="24"/>
                <w:lang w:val="ro-RO"/>
              </w:rPr>
              <w:t>ii suplimentare</w:t>
            </w:r>
          </w:p>
        </w:tc>
      </w:tr>
      <w:tr w:rsidR="004A0132" w:rsidRPr="00F65BE3" w14:paraId="10491BC6" w14:textId="77777777" w:rsidTr="001A1995">
        <w:trPr>
          <w:jc w:val="center"/>
        </w:trPr>
        <w:tc>
          <w:tcPr>
            <w:tcW w:w="2515" w:type="dxa"/>
            <w:vAlign w:val="center"/>
          </w:tcPr>
          <w:p w14:paraId="57EB3A86" w14:textId="692A0DA5" w:rsidR="004A0132" w:rsidRPr="00F65BE3" w:rsidRDefault="000A2482" w:rsidP="00D27AA4">
            <w:pPr>
              <w:widowControl w:val="0"/>
            </w:pPr>
            <w:r w:rsidRPr="00F65BE3">
              <w:rPr>
                <w:rFonts w:eastAsia="TimesNewRomanPSMT"/>
              </w:rPr>
              <w:t xml:space="preserve">PR12.1 </w:t>
            </w:r>
            <w:r w:rsidR="004A0132" w:rsidRPr="00F65BE3">
              <w:rPr>
                <w:rFonts w:eastAsia="TimesNewRomanPSMT"/>
              </w:rPr>
              <w:t>Suprafa</w:t>
            </w:r>
            <w:r w:rsidR="00F65BE3" w:rsidRPr="00F65BE3">
              <w:rPr>
                <w:rFonts w:eastAsia="TimesNewRomanPSMT"/>
              </w:rPr>
              <w:t>ț</w:t>
            </w:r>
            <w:r w:rsidR="004A0132" w:rsidRPr="00F65BE3">
              <w:rPr>
                <w:rFonts w:eastAsia="TimesNewRomanPSMT"/>
              </w:rPr>
              <w:t>ă habitat</w:t>
            </w:r>
          </w:p>
        </w:tc>
        <w:tc>
          <w:tcPr>
            <w:tcW w:w="1620" w:type="dxa"/>
            <w:vAlign w:val="center"/>
          </w:tcPr>
          <w:p w14:paraId="76311951" w14:textId="77777777" w:rsidR="004A0132" w:rsidRPr="00F65BE3" w:rsidRDefault="004A0132" w:rsidP="00D27AA4">
            <w:pPr>
              <w:widowControl w:val="0"/>
              <w:jc w:val="center"/>
            </w:pPr>
            <w:r w:rsidRPr="00F65BE3">
              <w:t>ha</w:t>
            </w:r>
          </w:p>
        </w:tc>
        <w:tc>
          <w:tcPr>
            <w:tcW w:w="2222" w:type="dxa"/>
            <w:vAlign w:val="center"/>
          </w:tcPr>
          <w:p w14:paraId="54A5352E" w14:textId="61C6A6B3" w:rsidR="004A0132" w:rsidRPr="00F65BE3" w:rsidRDefault="006E7113" w:rsidP="00D27AA4">
            <w:pPr>
              <w:widowControl w:val="0"/>
              <w:jc w:val="center"/>
            </w:pPr>
            <w:r w:rsidRPr="00F65BE3">
              <w:t>Cel pu</w:t>
            </w:r>
            <w:r w:rsidR="00F65BE3" w:rsidRPr="00F65BE3">
              <w:t>ț</w:t>
            </w:r>
            <w:r w:rsidRPr="00F65BE3">
              <w:t xml:space="preserve">in </w:t>
            </w:r>
          </w:p>
          <w:p w14:paraId="60F6102F" w14:textId="77777777" w:rsidR="00710ABD" w:rsidRPr="00F65BE3" w:rsidRDefault="00172ACC" w:rsidP="00D27AA4">
            <w:pPr>
              <w:widowControl w:val="0"/>
              <w:jc w:val="center"/>
            </w:pPr>
            <w:r w:rsidRPr="00F65BE3">
              <w:t>3441,45 ha</w:t>
            </w:r>
          </w:p>
          <w:p w14:paraId="5AD7B92F" w14:textId="77777777" w:rsidR="006E7113" w:rsidRPr="00F65BE3" w:rsidRDefault="006E7113" w:rsidP="00D27AA4">
            <w:pPr>
              <w:widowControl w:val="0"/>
              <w:jc w:val="center"/>
            </w:pPr>
            <w:r w:rsidRPr="00F65BE3">
              <w:t>pentru ROSAC0194,</w:t>
            </w:r>
          </w:p>
          <w:p w14:paraId="0405EE5F" w14:textId="502BB308" w:rsidR="006E7113" w:rsidRPr="009C1D24" w:rsidRDefault="006E7113" w:rsidP="009C1D24">
            <w:pPr>
              <w:widowControl w:val="0"/>
              <w:jc w:val="center"/>
            </w:pPr>
            <w:r w:rsidRPr="00F65BE3">
              <w:t>2725,35 ha pentru</w:t>
            </w:r>
            <w:r w:rsidR="009C1D24">
              <w:t xml:space="preserve"> </w:t>
            </w:r>
            <w:r w:rsidRPr="00F65BE3">
              <w:t>PNPC</w:t>
            </w:r>
          </w:p>
        </w:tc>
        <w:tc>
          <w:tcPr>
            <w:tcW w:w="3358" w:type="dxa"/>
            <w:vAlign w:val="center"/>
          </w:tcPr>
          <w:p w14:paraId="13EEA7AC" w14:textId="77777777" w:rsidR="004A0132" w:rsidRDefault="002C4819" w:rsidP="00D27AA4">
            <w:pPr>
              <w:widowControl w:val="0"/>
            </w:pPr>
            <w:r w:rsidRPr="00F65BE3">
              <w:t>Conform datelor din planul de management</w:t>
            </w:r>
            <w:r w:rsidR="009C1D24">
              <w:t xml:space="preserve"> și din </w:t>
            </w:r>
            <w:r w:rsidR="003631CD" w:rsidRPr="00F65BE3">
              <w:t>studiil</w:t>
            </w:r>
            <w:r w:rsidR="009C1D24">
              <w:t>e</w:t>
            </w:r>
            <w:r w:rsidR="003631CD" w:rsidRPr="00F65BE3">
              <w:t xml:space="preserve"> recente din anul 2023.</w:t>
            </w:r>
          </w:p>
          <w:p w14:paraId="72966FBA" w14:textId="3B981AEB" w:rsidR="004D22EE" w:rsidRPr="00F65BE3" w:rsidRDefault="004D22EE" w:rsidP="001A1995">
            <w:pPr>
              <w:widowControl w:val="0"/>
            </w:pPr>
            <w:r w:rsidRPr="001A1995">
              <w:rPr>
                <w:szCs w:val="24"/>
              </w:rPr>
              <w:t xml:space="preserve">Suprafața diferă de cea raportată </w:t>
            </w:r>
            <w:r w:rsidR="00776B84" w:rsidRPr="001A1995">
              <w:rPr>
                <w:szCs w:val="24"/>
              </w:rPr>
              <w:t>în PM aprobat prin OM nr. 296/2020 (3533,271 în ROSCI0194 și 2874,281 în PNPC)</w:t>
            </w:r>
            <w:r w:rsidR="008F0A18" w:rsidRPr="001A1995">
              <w:rPr>
                <w:szCs w:val="24"/>
              </w:rPr>
              <w:t xml:space="preserve"> ca urmare a îmbunătățirii cunoștințelor și</w:t>
            </w:r>
            <w:r w:rsidR="008F0A18">
              <w:rPr>
                <w:szCs w:val="24"/>
              </w:rPr>
              <w:t xml:space="preserve"> a utilizării unor date mai precise. Datele raportate anterior includeau suprafețe încadrate </w:t>
            </w:r>
            <w:r w:rsidR="001A1995">
              <w:rPr>
                <w:szCs w:val="24"/>
              </w:rPr>
              <w:t>eronat în cadrul habitatului 9150</w:t>
            </w:r>
            <w:r w:rsidR="008F0A18">
              <w:rPr>
                <w:szCs w:val="24"/>
              </w:rPr>
              <w:t>.</w:t>
            </w:r>
          </w:p>
        </w:tc>
      </w:tr>
      <w:tr w:rsidR="004A0132" w:rsidRPr="00F65BE3" w14:paraId="285B2209" w14:textId="77777777" w:rsidTr="001A1995">
        <w:trPr>
          <w:jc w:val="center"/>
        </w:trPr>
        <w:tc>
          <w:tcPr>
            <w:tcW w:w="2515" w:type="dxa"/>
            <w:vAlign w:val="center"/>
          </w:tcPr>
          <w:p w14:paraId="5FBB2F4E" w14:textId="26D08022" w:rsidR="004A0132" w:rsidRPr="00F65BE3" w:rsidRDefault="000A2482" w:rsidP="00D27AA4">
            <w:pPr>
              <w:autoSpaceDE w:val="0"/>
              <w:autoSpaceDN w:val="0"/>
              <w:adjustRightInd w:val="0"/>
            </w:pPr>
            <w:r w:rsidRPr="00F65BE3">
              <w:rPr>
                <w:rFonts w:eastAsia="TimesNewRomanPSMT"/>
              </w:rPr>
              <w:t xml:space="preserve">PR12.2 </w:t>
            </w:r>
            <w:r w:rsidR="004A0132" w:rsidRPr="00F65BE3">
              <w:rPr>
                <w:rFonts w:eastAsia="TimesNewRomanPSMT"/>
              </w:rPr>
              <w:t>Abunden</w:t>
            </w:r>
            <w:r w:rsidR="00F65BE3" w:rsidRPr="00F65BE3">
              <w:rPr>
                <w:rFonts w:eastAsia="TimesNewRomanPSMT"/>
              </w:rPr>
              <w:t>ț</w:t>
            </w:r>
            <w:r w:rsidR="004A0132" w:rsidRPr="00F65BE3">
              <w:rPr>
                <w:rFonts w:eastAsia="TimesNewRomanPSMT"/>
              </w:rPr>
              <w:t>a speciilor de arbori edificatoare din</w:t>
            </w:r>
            <w:r w:rsidR="009B5569" w:rsidRPr="00F65BE3">
              <w:rPr>
                <w:rFonts w:eastAsia="TimesNewRomanPSMT"/>
              </w:rPr>
              <w:t xml:space="preserve"> </w:t>
            </w:r>
            <w:r w:rsidR="004A0132" w:rsidRPr="00F65BE3">
              <w:rPr>
                <w:rFonts w:eastAsia="TimesNewRomanPSMT"/>
              </w:rPr>
              <w:t>abunden</w:t>
            </w:r>
            <w:r w:rsidR="00F65BE3" w:rsidRPr="00F65BE3">
              <w:rPr>
                <w:rFonts w:eastAsia="TimesNewRomanPSMT"/>
              </w:rPr>
              <w:t>ț</w:t>
            </w:r>
            <w:r w:rsidR="004A0132" w:rsidRPr="00F65BE3">
              <w:rPr>
                <w:rFonts w:eastAsia="TimesNewRomanPSMT"/>
              </w:rPr>
              <w:t>a totală</w:t>
            </w:r>
          </w:p>
        </w:tc>
        <w:tc>
          <w:tcPr>
            <w:tcW w:w="1620" w:type="dxa"/>
            <w:vAlign w:val="center"/>
          </w:tcPr>
          <w:p w14:paraId="2B129BE7" w14:textId="77777777" w:rsidR="004A0132" w:rsidRPr="00F65BE3" w:rsidRDefault="004A0132" w:rsidP="00D27AA4">
            <w:pPr>
              <w:widowControl w:val="0"/>
              <w:jc w:val="center"/>
            </w:pPr>
            <w:r w:rsidRPr="00F65BE3">
              <w:rPr>
                <w:rFonts w:eastAsia="TimesNewRomanPSMT"/>
              </w:rPr>
              <w:t>% /Ha</w:t>
            </w:r>
          </w:p>
        </w:tc>
        <w:tc>
          <w:tcPr>
            <w:tcW w:w="2222" w:type="dxa"/>
            <w:vAlign w:val="center"/>
          </w:tcPr>
          <w:p w14:paraId="03F3BB39" w14:textId="7E2A87FA" w:rsidR="004A0132" w:rsidRPr="00F65BE3" w:rsidRDefault="004A0132" w:rsidP="00D27AA4">
            <w:pPr>
              <w:widowControl w:val="0"/>
              <w:jc w:val="center"/>
            </w:pPr>
            <w:r w:rsidRPr="00F65BE3">
              <w:rPr>
                <w:rFonts w:eastAsia="TimesNewRomanPSMT"/>
              </w:rPr>
              <w:t>Cel pu</w:t>
            </w:r>
            <w:r w:rsidR="00F65BE3" w:rsidRPr="00F65BE3">
              <w:rPr>
                <w:rFonts w:eastAsia="TimesNewRomanPSMT"/>
              </w:rPr>
              <w:t>ț</w:t>
            </w:r>
            <w:r w:rsidRPr="00F65BE3">
              <w:rPr>
                <w:rFonts w:eastAsia="TimesNewRomanPSMT"/>
              </w:rPr>
              <w:t>in 70 %</w:t>
            </w:r>
          </w:p>
        </w:tc>
        <w:tc>
          <w:tcPr>
            <w:tcW w:w="3358" w:type="dxa"/>
            <w:vAlign w:val="center"/>
          </w:tcPr>
          <w:p w14:paraId="38622611" w14:textId="77777777" w:rsidR="004A0132" w:rsidRPr="00F65BE3" w:rsidRDefault="00710ABD" w:rsidP="00D27AA4">
            <w:pPr>
              <w:widowControl w:val="0"/>
              <w:rPr>
                <w:i/>
              </w:rPr>
            </w:pPr>
            <w:r w:rsidRPr="00F65BE3">
              <w:rPr>
                <w:i/>
              </w:rPr>
              <w:t>Fagus sylvatica</w:t>
            </w:r>
          </w:p>
        </w:tc>
      </w:tr>
      <w:tr w:rsidR="004A0132" w:rsidRPr="00F65BE3" w14:paraId="099E37B8" w14:textId="77777777" w:rsidTr="001A1995">
        <w:trPr>
          <w:jc w:val="center"/>
        </w:trPr>
        <w:tc>
          <w:tcPr>
            <w:tcW w:w="2515" w:type="dxa"/>
            <w:vAlign w:val="center"/>
          </w:tcPr>
          <w:p w14:paraId="4B356E2A" w14:textId="25D18C50" w:rsidR="002C4819" w:rsidRPr="00F65BE3" w:rsidRDefault="000A2482" w:rsidP="00D27AA4">
            <w:pPr>
              <w:widowControl w:val="0"/>
              <w:rPr>
                <w:rFonts w:eastAsia="TimesNewRomanPSMT"/>
              </w:rPr>
            </w:pPr>
            <w:r w:rsidRPr="00F65BE3">
              <w:rPr>
                <w:rFonts w:eastAsia="TimesNewRomanPSMT"/>
              </w:rPr>
              <w:t xml:space="preserve">PR12.3 </w:t>
            </w:r>
            <w:r w:rsidR="004A0132" w:rsidRPr="00F65BE3">
              <w:rPr>
                <w:rFonts w:eastAsia="TimesNewRomanPSMT"/>
              </w:rPr>
              <w:t>Compozi</w:t>
            </w:r>
            <w:r w:rsidR="00F65BE3" w:rsidRPr="00F65BE3">
              <w:rPr>
                <w:rFonts w:eastAsia="TimesNewRomanPSMT"/>
              </w:rPr>
              <w:t>ț</w:t>
            </w:r>
            <w:r w:rsidR="004A0132" w:rsidRPr="00F65BE3">
              <w:rPr>
                <w:rFonts w:eastAsia="TimesNewRomanPSMT"/>
              </w:rPr>
              <w:t xml:space="preserve">ia stratului ierbos </w:t>
            </w:r>
          </w:p>
          <w:p w14:paraId="5BD01241" w14:textId="4C2BE489" w:rsidR="004A0132" w:rsidRPr="00F65BE3" w:rsidRDefault="004A0132" w:rsidP="00D27AA4">
            <w:pPr>
              <w:widowControl w:val="0"/>
            </w:pPr>
            <w:r w:rsidRPr="00F65BE3">
              <w:rPr>
                <w:rFonts w:eastAsia="TimesNewRomanPSMT"/>
              </w:rPr>
              <w:t>(specii edificatoare</w:t>
            </w:r>
            <w:r w:rsidR="009815B9" w:rsidRPr="00F65BE3">
              <w:rPr>
                <w:rFonts w:eastAsia="TimesNewRomanPSMT"/>
              </w:rPr>
              <w:t xml:space="preserve"> </w:t>
            </w:r>
            <w:r w:rsidR="00F65BE3" w:rsidRPr="00F65BE3">
              <w:rPr>
                <w:rFonts w:eastAsia="TimesNewRomanPSMT"/>
              </w:rPr>
              <w:t>ș</w:t>
            </w:r>
            <w:r w:rsidR="009815B9" w:rsidRPr="00F65BE3">
              <w:rPr>
                <w:rFonts w:eastAsia="TimesNewRomanPSMT"/>
              </w:rPr>
              <w:t xml:space="preserve">i </w:t>
            </w:r>
            <w:r w:rsidR="009815B9" w:rsidRPr="00F65BE3">
              <w:rPr>
                <w:rFonts w:eastAsia="TimesNewRomanPSMT"/>
              </w:rPr>
              <w:lastRenderedPageBreak/>
              <w:t>caracteristice</w:t>
            </w:r>
            <w:r w:rsidRPr="00F65BE3">
              <w:rPr>
                <w:rFonts w:eastAsia="TimesNewRomanPSMT"/>
              </w:rPr>
              <w:t>)</w:t>
            </w:r>
          </w:p>
        </w:tc>
        <w:tc>
          <w:tcPr>
            <w:tcW w:w="1620" w:type="dxa"/>
            <w:vAlign w:val="center"/>
          </w:tcPr>
          <w:p w14:paraId="58592F03" w14:textId="77777777" w:rsidR="004A0132" w:rsidRPr="00F65BE3" w:rsidRDefault="004A0132" w:rsidP="00D27AA4">
            <w:pPr>
              <w:widowControl w:val="0"/>
              <w:jc w:val="center"/>
            </w:pPr>
            <w:r w:rsidRPr="00F65BE3">
              <w:rPr>
                <w:rFonts w:eastAsia="TimesNewRomanPSMT"/>
              </w:rPr>
              <w:lastRenderedPageBreak/>
              <w:t>număr specii/Ha</w:t>
            </w:r>
          </w:p>
        </w:tc>
        <w:tc>
          <w:tcPr>
            <w:tcW w:w="2222" w:type="dxa"/>
            <w:vAlign w:val="center"/>
          </w:tcPr>
          <w:p w14:paraId="706D7967" w14:textId="7797F63E" w:rsidR="004A0132" w:rsidRPr="00F65BE3" w:rsidRDefault="004A0132" w:rsidP="00D27AA4">
            <w:pPr>
              <w:widowControl w:val="0"/>
              <w:jc w:val="center"/>
            </w:pPr>
            <w:r w:rsidRPr="00F65BE3">
              <w:rPr>
                <w:rFonts w:eastAsia="TimesNewRomanPSMT"/>
              </w:rPr>
              <w:t>Cel pu</w:t>
            </w:r>
            <w:r w:rsidR="00F65BE3" w:rsidRPr="00F65BE3">
              <w:rPr>
                <w:rFonts w:eastAsia="TimesNewRomanPSMT"/>
              </w:rPr>
              <w:t>ț</w:t>
            </w:r>
            <w:r w:rsidRPr="00F65BE3">
              <w:rPr>
                <w:rFonts w:eastAsia="TimesNewRomanPSMT"/>
              </w:rPr>
              <w:t>in 3</w:t>
            </w:r>
          </w:p>
        </w:tc>
        <w:tc>
          <w:tcPr>
            <w:tcW w:w="3358" w:type="dxa"/>
            <w:vAlign w:val="center"/>
          </w:tcPr>
          <w:p w14:paraId="32D7532A" w14:textId="77777777" w:rsidR="004A0132" w:rsidRPr="00F65BE3" w:rsidRDefault="00710ABD" w:rsidP="00D27AA4">
            <w:pPr>
              <w:widowControl w:val="0"/>
            </w:pPr>
            <w:r w:rsidRPr="00F65BE3">
              <w:rPr>
                <w:i/>
                <w:iCs/>
              </w:rPr>
              <w:t xml:space="preserve">Cephalanthera </w:t>
            </w:r>
            <w:r w:rsidRPr="00F65BE3">
              <w:t xml:space="preserve">spp., </w:t>
            </w:r>
            <w:r w:rsidRPr="00F65BE3">
              <w:rPr>
                <w:i/>
                <w:iCs/>
              </w:rPr>
              <w:t>Neottia nidus-avis</w:t>
            </w:r>
            <w:r w:rsidRPr="00F65BE3">
              <w:t xml:space="preserve">, </w:t>
            </w:r>
            <w:r w:rsidR="002B0167" w:rsidRPr="00F65BE3">
              <w:rPr>
                <w:i/>
              </w:rPr>
              <w:t>Epipactis atrorubens</w:t>
            </w:r>
            <w:r w:rsidR="002B0167" w:rsidRPr="00F65BE3">
              <w:t xml:space="preserve">, </w:t>
            </w:r>
            <w:r w:rsidR="002B0167" w:rsidRPr="00F65BE3">
              <w:rPr>
                <w:i/>
              </w:rPr>
              <w:t>E.helleborine</w:t>
            </w:r>
            <w:r w:rsidR="002B0167" w:rsidRPr="00F65BE3">
              <w:t xml:space="preserve">, </w:t>
            </w:r>
            <w:r w:rsidRPr="00F65BE3">
              <w:rPr>
                <w:i/>
                <w:iCs/>
              </w:rPr>
              <w:t>E. microphylla</w:t>
            </w:r>
            <w:r w:rsidR="002B0167" w:rsidRPr="00F65BE3">
              <w:rPr>
                <w:i/>
                <w:iCs/>
              </w:rPr>
              <w:t xml:space="preserve">, </w:t>
            </w:r>
            <w:r w:rsidR="002B0167" w:rsidRPr="00F65BE3">
              <w:rPr>
                <w:i/>
                <w:iCs/>
              </w:rPr>
              <w:lastRenderedPageBreak/>
              <w:t>Galium odoratum, Mercurialis perennis</w:t>
            </w:r>
          </w:p>
        </w:tc>
      </w:tr>
      <w:tr w:rsidR="00D75BFB" w:rsidRPr="00F65BE3" w14:paraId="690D9CAC" w14:textId="77777777" w:rsidTr="001A1995">
        <w:trPr>
          <w:jc w:val="center"/>
        </w:trPr>
        <w:tc>
          <w:tcPr>
            <w:tcW w:w="2515" w:type="dxa"/>
            <w:vAlign w:val="center"/>
          </w:tcPr>
          <w:p w14:paraId="5A233F3E" w14:textId="2D9052BF" w:rsidR="00D75BFB" w:rsidRPr="00F65BE3" w:rsidRDefault="00D75BFB" w:rsidP="004D22EE">
            <w:pPr>
              <w:autoSpaceDE w:val="0"/>
              <w:autoSpaceDN w:val="0"/>
              <w:adjustRightInd w:val="0"/>
            </w:pPr>
            <w:r w:rsidRPr="00F65BE3">
              <w:rPr>
                <w:rFonts w:eastAsia="TimesNewRomanPSMT"/>
              </w:rPr>
              <w:lastRenderedPageBreak/>
              <w:t>PR12.4 Abunden</w:t>
            </w:r>
            <w:r w:rsidR="00F65BE3" w:rsidRPr="00F65BE3">
              <w:rPr>
                <w:rFonts w:eastAsia="TimesNewRomanPSMT"/>
              </w:rPr>
              <w:t>ț</w:t>
            </w:r>
            <w:r w:rsidRPr="00F65BE3">
              <w:rPr>
                <w:rFonts w:eastAsia="TimesNewRomanPSMT"/>
              </w:rPr>
              <w:t xml:space="preserve">a specii invazive, ruderale, nitrofile </w:t>
            </w:r>
            <w:r w:rsidR="00F65BE3" w:rsidRPr="00F65BE3">
              <w:rPr>
                <w:rFonts w:eastAsia="TimesNewRomanPSMT"/>
              </w:rPr>
              <w:t>ș</w:t>
            </w:r>
            <w:r w:rsidRPr="00F65BE3">
              <w:rPr>
                <w:rFonts w:eastAsia="TimesNewRomanPSMT"/>
              </w:rPr>
              <w:t>i</w:t>
            </w:r>
            <w:r w:rsidR="004D22EE">
              <w:rPr>
                <w:rFonts w:eastAsia="TimesNewRomanPSMT"/>
              </w:rPr>
              <w:t xml:space="preserve"> </w:t>
            </w:r>
            <w:r w:rsidRPr="00F65BE3">
              <w:rPr>
                <w:rFonts w:eastAsia="TimesNewRomanPSMT"/>
              </w:rPr>
              <w:t>alohtone, inclusiv ecotipurile necorespunzătoare.</w:t>
            </w:r>
          </w:p>
        </w:tc>
        <w:tc>
          <w:tcPr>
            <w:tcW w:w="1620" w:type="dxa"/>
            <w:vAlign w:val="center"/>
          </w:tcPr>
          <w:p w14:paraId="153E08F0" w14:textId="77777777" w:rsidR="00D75BFB" w:rsidRPr="00F65BE3" w:rsidRDefault="00D75BFB" w:rsidP="00D27AA4">
            <w:pPr>
              <w:widowControl w:val="0"/>
              <w:jc w:val="center"/>
            </w:pPr>
            <w:r w:rsidRPr="00F65BE3">
              <w:rPr>
                <w:rFonts w:eastAsia="TimesNewRomanPSMT"/>
              </w:rPr>
              <w:t>%/Ha</w:t>
            </w:r>
          </w:p>
        </w:tc>
        <w:tc>
          <w:tcPr>
            <w:tcW w:w="2222" w:type="dxa"/>
            <w:vAlign w:val="center"/>
          </w:tcPr>
          <w:p w14:paraId="07E9A9BF" w14:textId="669F5FD5" w:rsidR="00D75BFB" w:rsidRPr="00F65BE3" w:rsidRDefault="00D75BFB" w:rsidP="00D27AA4">
            <w:pPr>
              <w:widowControl w:val="0"/>
              <w:jc w:val="center"/>
            </w:pPr>
            <w:r w:rsidRPr="00F65BE3">
              <w:rPr>
                <w:rFonts w:eastAsia="TimesNewRomanPSMT"/>
              </w:rPr>
              <w:t>Mai pu</w:t>
            </w:r>
            <w:r w:rsidR="00F65BE3" w:rsidRPr="00F65BE3">
              <w:rPr>
                <w:rFonts w:eastAsia="TimesNewRomanPSMT"/>
              </w:rPr>
              <w:t>ț</w:t>
            </w:r>
            <w:r w:rsidRPr="00F65BE3">
              <w:rPr>
                <w:rFonts w:eastAsia="TimesNewRomanPSMT"/>
              </w:rPr>
              <w:t>in de 20%</w:t>
            </w:r>
          </w:p>
        </w:tc>
        <w:tc>
          <w:tcPr>
            <w:tcW w:w="3358" w:type="dxa"/>
            <w:vAlign w:val="center"/>
          </w:tcPr>
          <w:p w14:paraId="2A21AD99" w14:textId="77777777" w:rsidR="00D75BFB" w:rsidRPr="00F65BE3" w:rsidRDefault="00D75BFB" w:rsidP="00D27AA4">
            <w:pPr>
              <w:widowControl w:val="0"/>
            </w:pPr>
            <w:r w:rsidRPr="00F65BE3">
              <w:t>Parametrul va fi documentat în termen de 5 ani</w:t>
            </w:r>
          </w:p>
        </w:tc>
      </w:tr>
      <w:tr w:rsidR="00D75BFB" w:rsidRPr="00F65BE3" w14:paraId="7237B7AA" w14:textId="77777777" w:rsidTr="001A1995">
        <w:trPr>
          <w:jc w:val="center"/>
        </w:trPr>
        <w:tc>
          <w:tcPr>
            <w:tcW w:w="2515" w:type="dxa"/>
            <w:vAlign w:val="center"/>
          </w:tcPr>
          <w:p w14:paraId="4A40675F" w14:textId="77777777" w:rsidR="00D75BFB" w:rsidRPr="00F65BE3" w:rsidRDefault="00D75BFB" w:rsidP="00D27AA4">
            <w:pPr>
              <w:widowControl w:val="0"/>
            </w:pPr>
            <w:r w:rsidRPr="00F65BE3">
              <w:rPr>
                <w:rFonts w:eastAsia="TimesNewRomanPSMT"/>
              </w:rPr>
              <w:t>PR12.5 Volum lemn mort pe sol sau pe picior</w:t>
            </w:r>
          </w:p>
        </w:tc>
        <w:tc>
          <w:tcPr>
            <w:tcW w:w="1620" w:type="dxa"/>
            <w:vAlign w:val="center"/>
          </w:tcPr>
          <w:p w14:paraId="23CA8F24" w14:textId="28928963" w:rsidR="00D75BFB" w:rsidRPr="00F65BE3" w:rsidRDefault="004D22EE" w:rsidP="00D27AA4">
            <w:pPr>
              <w:widowControl w:val="0"/>
              <w:jc w:val="center"/>
            </w:pPr>
            <w:r>
              <w:rPr>
                <w:rFonts w:eastAsia="TimesNewRomanPSMT"/>
              </w:rPr>
              <w:t>m</w:t>
            </w:r>
            <w:r>
              <w:rPr>
                <w:rFonts w:eastAsia="TimesNewRomanPSMT"/>
                <w:vertAlign w:val="superscript"/>
              </w:rPr>
              <w:t>3</w:t>
            </w:r>
            <w:r w:rsidR="00D75BFB" w:rsidRPr="00F65BE3">
              <w:rPr>
                <w:rFonts w:eastAsia="TimesNewRomanPSMT"/>
              </w:rPr>
              <w:t>/Ha</w:t>
            </w:r>
          </w:p>
        </w:tc>
        <w:tc>
          <w:tcPr>
            <w:tcW w:w="2222" w:type="dxa"/>
            <w:vAlign w:val="center"/>
          </w:tcPr>
          <w:p w14:paraId="2CE21393" w14:textId="3E0370B2" w:rsidR="00D75BFB" w:rsidRPr="00F65BE3" w:rsidRDefault="00D75BFB" w:rsidP="00D27AA4">
            <w:pPr>
              <w:widowControl w:val="0"/>
              <w:jc w:val="center"/>
            </w:pPr>
            <w:r w:rsidRPr="00F65BE3">
              <w:rPr>
                <w:rFonts w:eastAsia="TimesNewRomanPSMT"/>
              </w:rPr>
              <w:t>Cel pu</w:t>
            </w:r>
            <w:r w:rsidR="00F65BE3" w:rsidRPr="00F65BE3">
              <w:rPr>
                <w:rFonts w:eastAsia="TimesNewRomanPSMT"/>
              </w:rPr>
              <w:t>ț</w:t>
            </w:r>
            <w:r w:rsidRPr="00F65BE3">
              <w:rPr>
                <w:rFonts w:eastAsia="TimesNewRomanPSMT"/>
              </w:rPr>
              <w:t>in 20</w:t>
            </w:r>
          </w:p>
        </w:tc>
        <w:tc>
          <w:tcPr>
            <w:tcW w:w="3358" w:type="dxa"/>
            <w:vAlign w:val="center"/>
          </w:tcPr>
          <w:p w14:paraId="7815AA6B" w14:textId="77777777" w:rsidR="00D75BFB" w:rsidRPr="00F65BE3" w:rsidRDefault="00D75BFB" w:rsidP="00D27AA4">
            <w:pPr>
              <w:widowControl w:val="0"/>
            </w:pPr>
            <w:r w:rsidRPr="00F65BE3">
              <w:rPr>
                <w:rFonts w:eastAsia="Arial"/>
              </w:rPr>
              <w:t>Parametrul va fi documentat în termen de 5 ani, în baza evaluării pe teren</w:t>
            </w:r>
          </w:p>
        </w:tc>
      </w:tr>
      <w:tr w:rsidR="00D75BFB" w:rsidRPr="00F65BE3" w14:paraId="31E58908" w14:textId="77777777" w:rsidTr="001A1995">
        <w:trPr>
          <w:jc w:val="center"/>
        </w:trPr>
        <w:tc>
          <w:tcPr>
            <w:tcW w:w="2515" w:type="dxa"/>
            <w:vAlign w:val="center"/>
          </w:tcPr>
          <w:p w14:paraId="5E8DEB11" w14:textId="77777777" w:rsidR="00D75BFB" w:rsidRPr="00F65BE3" w:rsidRDefault="00D75BFB" w:rsidP="00D27AA4">
            <w:pPr>
              <w:widowControl w:val="0"/>
            </w:pPr>
            <w:r w:rsidRPr="00F65BE3">
              <w:rPr>
                <w:rFonts w:eastAsia="TimesNewRomanPSMT"/>
              </w:rPr>
              <w:t>PR12.6 Arbori de biodiversitate</w:t>
            </w:r>
          </w:p>
        </w:tc>
        <w:tc>
          <w:tcPr>
            <w:tcW w:w="1620" w:type="dxa"/>
            <w:vAlign w:val="center"/>
          </w:tcPr>
          <w:p w14:paraId="057FE430" w14:textId="77777777" w:rsidR="00D75BFB" w:rsidRPr="00F65BE3" w:rsidRDefault="00D75BFB" w:rsidP="00D27AA4">
            <w:pPr>
              <w:widowControl w:val="0"/>
              <w:jc w:val="center"/>
            </w:pPr>
            <w:r w:rsidRPr="00F65BE3">
              <w:rPr>
                <w:rFonts w:eastAsia="TimesNewRomanPSMT"/>
              </w:rPr>
              <w:t>număr arbori/Ha</w:t>
            </w:r>
          </w:p>
        </w:tc>
        <w:tc>
          <w:tcPr>
            <w:tcW w:w="2222" w:type="dxa"/>
            <w:vAlign w:val="center"/>
          </w:tcPr>
          <w:p w14:paraId="1661C654" w14:textId="2052A995" w:rsidR="00D75BFB" w:rsidRPr="00F65BE3" w:rsidRDefault="00D75BFB" w:rsidP="00D27AA4">
            <w:pPr>
              <w:widowControl w:val="0"/>
              <w:jc w:val="center"/>
            </w:pPr>
            <w:r w:rsidRPr="00F65BE3">
              <w:rPr>
                <w:rFonts w:eastAsia="TimesNewRomanPSMT"/>
              </w:rPr>
              <w:t>Cel pu</w:t>
            </w:r>
            <w:r w:rsidR="00F65BE3" w:rsidRPr="00F65BE3">
              <w:rPr>
                <w:rFonts w:eastAsia="TimesNewRomanPSMT"/>
              </w:rPr>
              <w:t>ț</w:t>
            </w:r>
            <w:r w:rsidRPr="00F65BE3">
              <w:rPr>
                <w:rFonts w:eastAsia="TimesNewRomanPSMT"/>
              </w:rPr>
              <w:t>in 5</w:t>
            </w:r>
          </w:p>
        </w:tc>
        <w:tc>
          <w:tcPr>
            <w:tcW w:w="3358" w:type="dxa"/>
            <w:vAlign w:val="center"/>
          </w:tcPr>
          <w:p w14:paraId="40024388" w14:textId="77777777" w:rsidR="00D75BFB" w:rsidRPr="00F65BE3" w:rsidRDefault="00D75BFB" w:rsidP="00D27AA4">
            <w:pPr>
              <w:widowControl w:val="0"/>
            </w:pPr>
            <w:r w:rsidRPr="00F65BE3">
              <w:rPr>
                <w:rFonts w:eastAsia="Arial"/>
              </w:rPr>
              <w:t>Parametrul va fi documentat în termen de 5 ani, în baza evaluării pe teren</w:t>
            </w:r>
          </w:p>
        </w:tc>
      </w:tr>
      <w:bookmarkEnd w:id="57"/>
      <w:bookmarkEnd w:id="59"/>
    </w:tbl>
    <w:p w14:paraId="4DC6BC77" w14:textId="77777777" w:rsidR="00D35D98" w:rsidRPr="00F65BE3" w:rsidRDefault="00D35D98" w:rsidP="008A293E">
      <w:pPr>
        <w:spacing w:line="360" w:lineRule="auto"/>
      </w:pPr>
    </w:p>
    <w:p w14:paraId="0936C4CE" w14:textId="77777777" w:rsidR="00C10083" w:rsidRPr="00F65BE3" w:rsidRDefault="00C10083" w:rsidP="008A293E">
      <w:pPr>
        <w:spacing w:line="360" w:lineRule="auto"/>
      </w:pPr>
    </w:p>
    <w:tbl>
      <w:tblPr>
        <w:tblStyle w:val="TableGrid"/>
        <w:tblW w:w="10169" w:type="dxa"/>
        <w:jc w:val="center"/>
        <w:tblCellMar>
          <w:top w:w="57" w:type="dxa"/>
          <w:left w:w="57" w:type="dxa"/>
          <w:bottom w:w="57" w:type="dxa"/>
          <w:right w:w="57" w:type="dxa"/>
        </w:tblCellMar>
        <w:tblLook w:val="04A0" w:firstRow="1" w:lastRow="0" w:firstColumn="1" w:lastColumn="0" w:noHBand="0" w:noVBand="1"/>
      </w:tblPr>
      <w:tblGrid>
        <w:gridCol w:w="2842"/>
        <w:gridCol w:w="1691"/>
        <w:gridCol w:w="2325"/>
        <w:gridCol w:w="3311"/>
      </w:tblGrid>
      <w:tr w:rsidR="00255D63" w:rsidRPr="00F65BE3" w14:paraId="122CC5E5" w14:textId="77777777" w:rsidTr="00B30511">
        <w:trPr>
          <w:tblHeader/>
          <w:jc w:val="center"/>
        </w:trPr>
        <w:tc>
          <w:tcPr>
            <w:tcW w:w="10169" w:type="dxa"/>
            <w:gridSpan w:val="4"/>
            <w:vAlign w:val="center"/>
          </w:tcPr>
          <w:p w14:paraId="5C3902C9" w14:textId="2BBB0B64" w:rsidR="00255D63" w:rsidRPr="00F65BE3" w:rsidRDefault="00255D63" w:rsidP="00D27AA4">
            <w:pPr>
              <w:pStyle w:val="LO-normal"/>
              <w:spacing w:before="0" w:after="0"/>
              <w:rPr>
                <w:sz w:val="24"/>
                <w:szCs w:val="24"/>
                <w:lang w:val="ro-RO"/>
              </w:rPr>
            </w:pPr>
            <w:bookmarkStart w:id="60" w:name="_Hlk205982238"/>
            <w:r w:rsidRPr="00F65BE3">
              <w:rPr>
                <w:b/>
                <w:sz w:val="24"/>
                <w:szCs w:val="24"/>
                <w:lang w:val="ro-RO"/>
              </w:rPr>
              <w:t>OC13. Men</w:t>
            </w:r>
            <w:r w:rsidR="00F65BE3" w:rsidRPr="00F65BE3">
              <w:rPr>
                <w:b/>
                <w:sz w:val="24"/>
                <w:szCs w:val="24"/>
                <w:lang w:val="ro-RO"/>
              </w:rPr>
              <w:t>ț</w:t>
            </w:r>
            <w:r w:rsidRPr="00F65BE3">
              <w:rPr>
                <w:b/>
                <w:sz w:val="24"/>
                <w:szCs w:val="24"/>
                <w:lang w:val="ro-RO"/>
              </w:rPr>
              <w:t xml:space="preserve">inerea stării de conservare favorabilă a habitatului </w:t>
            </w:r>
            <w:bookmarkStart w:id="61" w:name="_Hlk210656118"/>
            <w:r w:rsidRPr="00F65BE3">
              <w:rPr>
                <w:b/>
                <w:sz w:val="24"/>
                <w:szCs w:val="24"/>
                <w:lang w:val="ro-RO"/>
              </w:rPr>
              <w:t xml:space="preserve">91E0* Păduri aluviale de </w:t>
            </w:r>
            <w:r w:rsidRPr="00F65BE3">
              <w:rPr>
                <w:b/>
                <w:i/>
                <w:sz w:val="24"/>
                <w:szCs w:val="24"/>
                <w:lang w:val="ro-RO"/>
              </w:rPr>
              <w:t>Alnus glutinosa</w:t>
            </w:r>
            <w:r w:rsidRPr="00F65BE3">
              <w:rPr>
                <w:b/>
                <w:sz w:val="24"/>
                <w:szCs w:val="24"/>
                <w:lang w:val="ro-RO"/>
              </w:rPr>
              <w:t xml:space="preserve"> </w:t>
            </w:r>
            <w:r w:rsidR="00F65BE3" w:rsidRPr="00F65BE3">
              <w:rPr>
                <w:b/>
                <w:sz w:val="24"/>
                <w:szCs w:val="24"/>
                <w:lang w:val="ro-RO"/>
              </w:rPr>
              <w:t>ș</w:t>
            </w:r>
            <w:r w:rsidRPr="00F65BE3">
              <w:rPr>
                <w:b/>
                <w:sz w:val="24"/>
                <w:szCs w:val="24"/>
                <w:lang w:val="ro-RO"/>
              </w:rPr>
              <w:t xml:space="preserve">i </w:t>
            </w:r>
            <w:r w:rsidRPr="00F65BE3">
              <w:rPr>
                <w:b/>
                <w:i/>
                <w:sz w:val="24"/>
                <w:szCs w:val="24"/>
                <w:lang w:val="ro-RO"/>
              </w:rPr>
              <w:t>Fraxinus excelsior (Alno-Padion, Alnion incanae, Salicion albae)</w:t>
            </w:r>
            <w:bookmarkEnd w:id="61"/>
            <w:r w:rsidR="00B82DFD" w:rsidRPr="00F65BE3">
              <w:rPr>
                <w:b/>
                <w:i/>
                <w:sz w:val="24"/>
                <w:szCs w:val="24"/>
                <w:lang w:val="ro-RO"/>
              </w:rPr>
              <w:t xml:space="preserve"> </w:t>
            </w:r>
            <w:r w:rsidRPr="00F65BE3">
              <w:rPr>
                <w:sz w:val="24"/>
                <w:szCs w:val="24"/>
                <w:lang w:val="ro-RO"/>
              </w:rPr>
              <w:t>în</w:t>
            </w:r>
            <w:r w:rsidR="00B82DFD" w:rsidRPr="00F65BE3">
              <w:rPr>
                <w:sz w:val="24"/>
                <w:szCs w:val="24"/>
                <w:lang w:val="ro-RO"/>
              </w:rPr>
              <w:t xml:space="preserve"> </w:t>
            </w:r>
            <w:r w:rsidRPr="00F65BE3">
              <w:rPr>
                <w:sz w:val="24"/>
                <w:szCs w:val="24"/>
                <w:lang w:val="ro-RO"/>
              </w:rPr>
              <w:t>ROSAC0194 Piatra Craiului</w:t>
            </w:r>
            <w:r w:rsidR="009C19BF" w:rsidRPr="00F65BE3">
              <w:rPr>
                <w:sz w:val="24"/>
                <w:szCs w:val="24"/>
                <w:lang w:val="ro-RO"/>
              </w:rPr>
              <w:t xml:space="preserve">,  respectiv </w:t>
            </w:r>
            <w:r w:rsidR="001515AF" w:rsidRPr="00F65BE3">
              <w:rPr>
                <w:sz w:val="24"/>
                <w:szCs w:val="24"/>
                <w:lang w:val="ro-RO"/>
              </w:rPr>
              <w:t xml:space="preserve">R4401 Păduri sud-est carpatice de anin alb - </w:t>
            </w:r>
            <w:r w:rsidR="001515AF" w:rsidRPr="00F65BE3">
              <w:rPr>
                <w:i/>
                <w:sz w:val="24"/>
                <w:szCs w:val="24"/>
                <w:lang w:val="ro-RO"/>
              </w:rPr>
              <w:t>Alnus incana</w:t>
            </w:r>
            <w:r w:rsidR="001515AF" w:rsidRPr="00F65BE3">
              <w:rPr>
                <w:sz w:val="24"/>
                <w:szCs w:val="24"/>
                <w:lang w:val="ro-RO"/>
              </w:rPr>
              <w:t xml:space="preserve"> - cu </w:t>
            </w:r>
            <w:r w:rsidR="001515AF" w:rsidRPr="00F65BE3">
              <w:rPr>
                <w:i/>
                <w:sz w:val="24"/>
                <w:szCs w:val="24"/>
                <w:lang w:val="ro-RO"/>
              </w:rPr>
              <w:t>Telekia speciosa</w:t>
            </w:r>
            <w:r w:rsidR="009C19BF" w:rsidRPr="00F65BE3">
              <w:rPr>
                <w:sz w:val="24"/>
                <w:szCs w:val="24"/>
                <w:lang w:val="ro-RO"/>
              </w:rPr>
              <w:t xml:space="preserve">  în </w:t>
            </w:r>
            <w:r w:rsidRPr="00F65BE3">
              <w:rPr>
                <w:sz w:val="24"/>
                <w:szCs w:val="24"/>
                <w:lang w:val="ro-RO"/>
              </w:rPr>
              <w:t>Parcul Na</w:t>
            </w:r>
            <w:r w:rsidR="00F65BE3" w:rsidRPr="00F65BE3">
              <w:rPr>
                <w:sz w:val="24"/>
                <w:szCs w:val="24"/>
                <w:lang w:val="ro-RO"/>
              </w:rPr>
              <w:t>ț</w:t>
            </w:r>
            <w:r w:rsidRPr="00F65BE3">
              <w:rPr>
                <w:sz w:val="24"/>
                <w:szCs w:val="24"/>
                <w:lang w:val="ro-RO"/>
              </w:rPr>
              <w:t>ional Piatra Craiului, care este definită de următorii parametri:</w:t>
            </w:r>
          </w:p>
        </w:tc>
      </w:tr>
      <w:tr w:rsidR="00255D63" w:rsidRPr="00F65BE3" w14:paraId="47157CEA" w14:textId="77777777" w:rsidTr="00B30511">
        <w:trPr>
          <w:tblHeader/>
          <w:jc w:val="center"/>
        </w:trPr>
        <w:tc>
          <w:tcPr>
            <w:tcW w:w="2842" w:type="dxa"/>
            <w:vAlign w:val="center"/>
          </w:tcPr>
          <w:p w14:paraId="5AB092BE" w14:textId="77777777" w:rsidR="00255D63" w:rsidRPr="00F65BE3" w:rsidRDefault="00255D63" w:rsidP="00D27AA4">
            <w:pPr>
              <w:pStyle w:val="LO-normal"/>
              <w:spacing w:before="0" w:after="0"/>
              <w:jc w:val="center"/>
              <w:rPr>
                <w:b/>
                <w:sz w:val="24"/>
                <w:szCs w:val="24"/>
                <w:lang w:val="ro-RO"/>
              </w:rPr>
            </w:pPr>
            <w:bookmarkStart w:id="62" w:name="_Hlk210656167"/>
            <w:r w:rsidRPr="00F65BE3">
              <w:rPr>
                <w:b/>
                <w:sz w:val="24"/>
                <w:szCs w:val="24"/>
                <w:lang w:val="ro-RO"/>
              </w:rPr>
              <w:t>Parametru</w:t>
            </w:r>
          </w:p>
        </w:tc>
        <w:tc>
          <w:tcPr>
            <w:tcW w:w="1691" w:type="dxa"/>
            <w:vAlign w:val="center"/>
          </w:tcPr>
          <w:p w14:paraId="42FA77D6" w14:textId="77777777" w:rsidR="00255D63" w:rsidRPr="00F65BE3" w:rsidRDefault="00255D63" w:rsidP="00D27AA4">
            <w:pPr>
              <w:pStyle w:val="LO-normal"/>
              <w:spacing w:before="0" w:after="0"/>
              <w:jc w:val="center"/>
              <w:rPr>
                <w:b/>
                <w:sz w:val="24"/>
                <w:szCs w:val="24"/>
                <w:lang w:val="ro-RO"/>
              </w:rPr>
            </w:pPr>
            <w:r w:rsidRPr="00F65BE3">
              <w:rPr>
                <w:b/>
                <w:sz w:val="24"/>
                <w:szCs w:val="24"/>
                <w:lang w:val="ro-RO"/>
              </w:rPr>
              <w:t>Unitate de măsură</w:t>
            </w:r>
          </w:p>
        </w:tc>
        <w:tc>
          <w:tcPr>
            <w:tcW w:w="2325" w:type="dxa"/>
            <w:vAlign w:val="center"/>
          </w:tcPr>
          <w:p w14:paraId="1DD42D67" w14:textId="33EF5256" w:rsidR="00255D63" w:rsidRPr="00F65BE3" w:rsidRDefault="00255D63" w:rsidP="00D27AA4">
            <w:pPr>
              <w:pStyle w:val="LO-normal"/>
              <w:spacing w:before="0" w:after="0"/>
              <w:jc w:val="center"/>
              <w:rPr>
                <w:b/>
                <w:sz w:val="24"/>
                <w:szCs w:val="24"/>
                <w:lang w:val="ro-RO"/>
              </w:rPr>
            </w:pPr>
            <w:r w:rsidRPr="00F65BE3">
              <w:rPr>
                <w:b/>
                <w:sz w:val="24"/>
                <w:szCs w:val="24"/>
                <w:lang w:val="ro-RO"/>
              </w:rPr>
              <w:t xml:space="preserve">Valoare </w:t>
            </w:r>
            <w:r w:rsidR="00F65BE3" w:rsidRPr="00F65BE3">
              <w:rPr>
                <w:b/>
                <w:sz w:val="24"/>
                <w:szCs w:val="24"/>
                <w:lang w:val="ro-RO"/>
              </w:rPr>
              <w:t>ț</w:t>
            </w:r>
            <w:r w:rsidRPr="00F65BE3">
              <w:rPr>
                <w:b/>
                <w:sz w:val="24"/>
                <w:szCs w:val="24"/>
                <w:lang w:val="ro-RO"/>
              </w:rPr>
              <w:t>intă</w:t>
            </w:r>
          </w:p>
        </w:tc>
        <w:tc>
          <w:tcPr>
            <w:tcW w:w="3311" w:type="dxa"/>
            <w:vAlign w:val="center"/>
          </w:tcPr>
          <w:p w14:paraId="6FDE8808" w14:textId="657C7541" w:rsidR="00255D63" w:rsidRPr="00F65BE3" w:rsidRDefault="00255D63" w:rsidP="00D27AA4">
            <w:pPr>
              <w:pStyle w:val="LO-normal"/>
              <w:spacing w:before="0" w:after="0"/>
              <w:jc w:val="center"/>
              <w:rPr>
                <w:b/>
                <w:sz w:val="24"/>
                <w:szCs w:val="24"/>
                <w:lang w:val="ro-RO"/>
              </w:rPr>
            </w:pPr>
            <w:r w:rsidRPr="00F65BE3">
              <w:rPr>
                <w:b/>
                <w:sz w:val="24"/>
                <w:szCs w:val="24"/>
                <w:lang w:val="ro-RO"/>
              </w:rPr>
              <w:t>Informa</w:t>
            </w:r>
            <w:r w:rsidR="00F65BE3" w:rsidRPr="00F65BE3">
              <w:rPr>
                <w:b/>
                <w:sz w:val="24"/>
                <w:szCs w:val="24"/>
                <w:lang w:val="ro-RO"/>
              </w:rPr>
              <w:t>ț</w:t>
            </w:r>
            <w:r w:rsidRPr="00F65BE3">
              <w:rPr>
                <w:b/>
                <w:sz w:val="24"/>
                <w:szCs w:val="24"/>
                <w:lang w:val="ro-RO"/>
              </w:rPr>
              <w:t>ii suplimentare</w:t>
            </w:r>
          </w:p>
        </w:tc>
      </w:tr>
      <w:tr w:rsidR="004A0132" w:rsidRPr="00F65BE3" w14:paraId="39E93290" w14:textId="77777777" w:rsidTr="00B30511">
        <w:trPr>
          <w:jc w:val="center"/>
        </w:trPr>
        <w:tc>
          <w:tcPr>
            <w:tcW w:w="2842" w:type="dxa"/>
            <w:vAlign w:val="center"/>
          </w:tcPr>
          <w:p w14:paraId="1E65E6F7" w14:textId="2AA1D71F" w:rsidR="004A0132" w:rsidRPr="00F65BE3" w:rsidRDefault="005139C5" w:rsidP="00D27AA4">
            <w:pPr>
              <w:widowControl w:val="0"/>
            </w:pPr>
            <w:r w:rsidRPr="00F65BE3">
              <w:rPr>
                <w:rFonts w:eastAsia="TimesNewRomanPSMT"/>
              </w:rPr>
              <w:t xml:space="preserve">PR13.1 </w:t>
            </w:r>
            <w:r w:rsidR="004A0132" w:rsidRPr="00F65BE3">
              <w:rPr>
                <w:rFonts w:eastAsia="TimesNewRomanPSMT"/>
              </w:rPr>
              <w:t>Suprafa</w:t>
            </w:r>
            <w:r w:rsidR="00F65BE3" w:rsidRPr="00F65BE3">
              <w:rPr>
                <w:rFonts w:eastAsia="TimesNewRomanPSMT"/>
              </w:rPr>
              <w:t>ț</w:t>
            </w:r>
            <w:r w:rsidR="004A0132" w:rsidRPr="00F65BE3">
              <w:rPr>
                <w:rFonts w:eastAsia="TimesNewRomanPSMT"/>
              </w:rPr>
              <w:t>ă habitat</w:t>
            </w:r>
          </w:p>
        </w:tc>
        <w:tc>
          <w:tcPr>
            <w:tcW w:w="1691" w:type="dxa"/>
            <w:vAlign w:val="center"/>
          </w:tcPr>
          <w:p w14:paraId="465A4FEC" w14:textId="77777777" w:rsidR="004A0132" w:rsidRPr="00F65BE3" w:rsidRDefault="004A0132" w:rsidP="00D27AA4">
            <w:pPr>
              <w:widowControl w:val="0"/>
              <w:jc w:val="center"/>
            </w:pPr>
            <w:r w:rsidRPr="00F65BE3">
              <w:t>ha</w:t>
            </w:r>
          </w:p>
        </w:tc>
        <w:tc>
          <w:tcPr>
            <w:tcW w:w="2325" w:type="dxa"/>
            <w:vAlign w:val="center"/>
          </w:tcPr>
          <w:p w14:paraId="11B8E16F" w14:textId="65F3360C" w:rsidR="0061517F" w:rsidRPr="00F65BE3" w:rsidRDefault="0061517F" w:rsidP="00D27AA4">
            <w:pPr>
              <w:widowControl w:val="0"/>
              <w:jc w:val="center"/>
            </w:pPr>
            <w:r w:rsidRPr="00F65BE3">
              <w:t>Cel pu</w:t>
            </w:r>
            <w:r w:rsidR="00F65BE3" w:rsidRPr="00F65BE3">
              <w:t>ț</w:t>
            </w:r>
            <w:r w:rsidRPr="00F65BE3">
              <w:t>in</w:t>
            </w:r>
            <w:r w:rsidR="005C2E8D" w:rsidRPr="00F65BE3">
              <w:t xml:space="preserve"> </w:t>
            </w:r>
            <w:r w:rsidRPr="00F65BE3">
              <w:t>52,81 ha</w:t>
            </w:r>
          </w:p>
          <w:p w14:paraId="7CAD2AD9" w14:textId="77777777" w:rsidR="0061517F" w:rsidRPr="00F65BE3" w:rsidRDefault="0061517F" w:rsidP="00D27AA4">
            <w:pPr>
              <w:widowControl w:val="0"/>
              <w:jc w:val="center"/>
            </w:pPr>
            <w:r w:rsidRPr="00F65BE3">
              <w:t>pentru ROSAC0194,</w:t>
            </w:r>
          </w:p>
          <w:p w14:paraId="1A51CAA2" w14:textId="37801492" w:rsidR="005E62C7" w:rsidRPr="00F65BE3" w:rsidRDefault="00F65BE3" w:rsidP="00D27AA4">
            <w:pPr>
              <w:widowControl w:val="0"/>
              <w:jc w:val="center"/>
            </w:pPr>
            <w:r w:rsidRPr="00F65BE3">
              <w:t>ș</w:t>
            </w:r>
            <w:r w:rsidR="003631CD" w:rsidRPr="00F65BE3">
              <w:t xml:space="preserve">i </w:t>
            </w:r>
            <w:r w:rsidR="005E62C7" w:rsidRPr="00F65BE3">
              <w:t>46,37 ha</w:t>
            </w:r>
            <w:r w:rsidR="009C1D24">
              <w:t xml:space="preserve"> </w:t>
            </w:r>
            <w:r w:rsidR="005E62C7" w:rsidRPr="00F65BE3">
              <w:t>pentru PNPC</w:t>
            </w:r>
          </w:p>
        </w:tc>
        <w:tc>
          <w:tcPr>
            <w:tcW w:w="3311" w:type="dxa"/>
            <w:vAlign w:val="center"/>
          </w:tcPr>
          <w:p w14:paraId="4ED76FCF" w14:textId="103EF690" w:rsidR="004A0132" w:rsidRPr="00F65BE3" w:rsidRDefault="002C4819" w:rsidP="00D27AA4">
            <w:pPr>
              <w:widowControl w:val="0"/>
            </w:pPr>
            <w:r w:rsidRPr="00F65BE3">
              <w:t>Conform datelor din planul de management</w:t>
            </w:r>
            <w:r w:rsidR="009C1D24">
              <w:t xml:space="preserve"> și din </w:t>
            </w:r>
            <w:r w:rsidR="003631CD" w:rsidRPr="00F65BE3">
              <w:t>studiil</w:t>
            </w:r>
            <w:r w:rsidR="009C1D24">
              <w:t>e</w:t>
            </w:r>
            <w:r w:rsidR="003631CD" w:rsidRPr="00F65BE3">
              <w:t xml:space="preserve"> recente din anul 2023.</w:t>
            </w:r>
          </w:p>
        </w:tc>
      </w:tr>
      <w:tr w:rsidR="004A0132" w:rsidRPr="00F65BE3" w14:paraId="42968BB0" w14:textId="77777777" w:rsidTr="00B30511">
        <w:trPr>
          <w:jc w:val="center"/>
        </w:trPr>
        <w:tc>
          <w:tcPr>
            <w:tcW w:w="2842" w:type="dxa"/>
            <w:vAlign w:val="center"/>
          </w:tcPr>
          <w:p w14:paraId="42459A66" w14:textId="571D946E" w:rsidR="004A0132" w:rsidRPr="00F65BE3" w:rsidRDefault="005139C5" w:rsidP="00D27AA4">
            <w:pPr>
              <w:autoSpaceDE w:val="0"/>
              <w:autoSpaceDN w:val="0"/>
              <w:adjustRightInd w:val="0"/>
            </w:pPr>
            <w:r w:rsidRPr="00F65BE3">
              <w:rPr>
                <w:rFonts w:eastAsia="TimesNewRomanPSMT"/>
              </w:rPr>
              <w:t xml:space="preserve">PR13.2 </w:t>
            </w:r>
            <w:r w:rsidR="004A0132" w:rsidRPr="00F65BE3">
              <w:rPr>
                <w:rFonts w:eastAsia="TimesNewRomanPSMT"/>
              </w:rPr>
              <w:t>Abunden</w:t>
            </w:r>
            <w:r w:rsidR="00F65BE3" w:rsidRPr="00F65BE3">
              <w:rPr>
                <w:rFonts w:eastAsia="TimesNewRomanPSMT"/>
              </w:rPr>
              <w:t>ț</w:t>
            </w:r>
            <w:r w:rsidR="004A0132" w:rsidRPr="00F65BE3">
              <w:rPr>
                <w:rFonts w:eastAsia="TimesNewRomanPSMT"/>
              </w:rPr>
              <w:t>a speciilor de arbori edificatoare din</w:t>
            </w:r>
            <w:r w:rsidR="009B5569" w:rsidRPr="00F65BE3">
              <w:rPr>
                <w:rFonts w:eastAsia="TimesNewRomanPSMT"/>
              </w:rPr>
              <w:t xml:space="preserve"> </w:t>
            </w:r>
            <w:r w:rsidR="004A0132" w:rsidRPr="00F65BE3">
              <w:rPr>
                <w:rFonts w:eastAsia="TimesNewRomanPSMT"/>
              </w:rPr>
              <w:t>abunden</w:t>
            </w:r>
            <w:r w:rsidR="00F65BE3" w:rsidRPr="00F65BE3">
              <w:rPr>
                <w:rFonts w:eastAsia="TimesNewRomanPSMT"/>
              </w:rPr>
              <w:t>ț</w:t>
            </w:r>
            <w:r w:rsidR="004A0132" w:rsidRPr="00F65BE3">
              <w:rPr>
                <w:rFonts w:eastAsia="TimesNewRomanPSMT"/>
              </w:rPr>
              <w:t>a totală</w:t>
            </w:r>
          </w:p>
        </w:tc>
        <w:tc>
          <w:tcPr>
            <w:tcW w:w="1691" w:type="dxa"/>
            <w:vAlign w:val="center"/>
          </w:tcPr>
          <w:p w14:paraId="03411DF7" w14:textId="77777777" w:rsidR="004A0132" w:rsidRPr="00F65BE3" w:rsidRDefault="004A0132" w:rsidP="00D27AA4">
            <w:pPr>
              <w:widowControl w:val="0"/>
              <w:jc w:val="center"/>
            </w:pPr>
            <w:r w:rsidRPr="00F65BE3">
              <w:rPr>
                <w:rFonts w:eastAsia="TimesNewRomanPSMT"/>
              </w:rPr>
              <w:t>% /Ha</w:t>
            </w:r>
          </w:p>
        </w:tc>
        <w:tc>
          <w:tcPr>
            <w:tcW w:w="2325" w:type="dxa"/>
            <w:vAlign w:val="center"/>
          </w:tcPr>
          <w:p w14:paraId="74273736" w14:textId="79A956B0" w:rsidR="004A0132" w:rsidRPr="00F65BE3" w:rsidRDefault="004A0132" w:rsidP="00D27AA4">
            <w:pPr>
              <w:widowControl w:val="0"/>
              <w:jc w:val="center"/>
            </w:pPr>
            <w:r w:rsidRPr="00F65BE3">
              <w:rPr>
                <w:rFonts w:eastAsia="TimesNewRomanPSMT"/>
              </w:rPr>
              <w:t>Cel pu</w:t>
            </w:r>
            <w:r w:rsidR="00F65BE3" w:rsidRPr="00F65BE3">
              <w:rPr>
                <w:rFonts w:eastAsia="TimesNewRomanPSMT"/>
              </w:rPr>
              <w:t>ț</w:t>
            </w:r>
            <w:r w:rsidRPr="00F65BE3">
              <w:rPr>
                <w:rFonts w:eastAsia="TimesNewRomanPSMT"/>
              </w:rPr>
              <w:t>in 70 %</w:t>
            </w:r>
          </w:p>
        </w:tc>
        <w:tc>
          <w:tcPr>
            <w:tcW w:w="3311" w:type="dxa"/>
            <w:vAlign w:val="center"/>
          </w:tcPr>
          <w:p w14:paraId="1F7E1273" w14:textId="77777777" w:rsidR="004A0132" w:rsidRPr="00F65BE3" w:rsidRDefault="0061517F" w:rsidP="00D27AA4">
            <w:pPr>
              <w:widowControl w:val="0"/>
            </w:pPr>
            <w:r w:rsidRPr="00F65BE3">
              <w:rPr>
                <w:rFonts w:eastAsia="Calibri"/>
                <w:i/>
                <w:iCs/>
              </w:rPr>
              <w:t xml:space="preserve">Alnus incana, </w:t>
            </w:r>
            <w:r w:rsidR="00801AAC" w:rsidRPr="00F65BE3">
              <w:rPr>
                <w:rFonts w:eastAsia="Calibri"/>
                <w:i/>
                <w:iCs/>
              </w:rPr>
              <w:t xml:space="preserve">Salix fragilis, </w:t>
            </w:r>
            <w:r w:rsidRPr="00F65BE3">
              <w:rPr>
                <w:rFonts w:eastAsia="Calibri"/>
                <w:i/>
                <w:iCs/>
              </w:rPr>
              <w:t>Alnus glutinosa</w:t>
            </w:r>
          </w:p>
        </w:tc>
      </w:tr>
      <w:tr w:rsidR="004A0132" w:rsidRPr="00F65BE3" w14:paraId="01283D2B" w14:textId="77777777" w:rsidTr="00B30511">
        <w:trPr>
          <w:jc w:val="center"/>
        </w:trPr>
        <w:tc>
          <w:tcPr>
            <w:tcW w:w="2842" w:type="dxa"/>
            <w:vAlign w:val="center"/>
          </w:tcPr>
          <w:p w14:paraId="2479A479" w14:textId="066E6D1B" w:rsidR="004A0132" w:rsidRPr="00F65BE3" w:rsidRDefault="005139C5" w:rsidP="00D27AA4">
            <w:pPr>
              <w:widowControl w:val="0"/>
            </w:pPr>
            <w:r w:rsidRPr="00F65BE3">
              <w:rPr>
                <w:rFonts w:eastAsia="TimesNewRomanPSMT"/>
              </w:rPr>
              <w:t xml:space="preserve">PR13.3 </w:t>
            </w:r>
            <w:r w:rsidR="004A0132" w:rsidRPr="00F65BE3">
              <w:rPr>
                <w:rFonts w:eastAsia="TimesNewRomanPSMT"/>
              </w:rPr>
              <w:t>Compozi</w:t>
            </w:r>
            <w:r w:rsidR="00F65BE3" w:rsidRPr="00F65BE3">
              <w:rPr>
                <w:rFonts w:eastAsia="TimesNewRomanPSMT"/>
              </w:rPr>
              <w:t>ț</w:t>
            </w:r>
            <w:r w:rsidR="004A0132" w:rsidRPr="00F65BE3">
              <w:rPr>
                <w:rFonts w:eastAsia="TimesNewRomanPSMT"/>
              </w:rPr>
              <w:t>ia stratului ierbos (specii edificatoare</w:t>
            </w:r>
            <w:r w:rsidR="009815B9" w:rsidRPr="00F65BE3">
              <w:rPr>
                <w:rFonts w:eastAsia="TimesNewRomanPSMT"/>
              </w:rPr>
              <w:t xml:space="preserve"> </w:t>
            </w:r>
            <w:r w:rsidR="00F65BE3" w:rsidRPr="00F65BE3">
              <w:rPr>
                <w:rFonts w:eastAsia="TimesNewRomanPSMT"/>
              </w:rPr>
              <w:t>ș</w:t>
            </w:r>
            <w:r w:rsidR="009815B9" w:rsidRPr="00F65BE3">
              <w:rPr>
                <w:rFonts w:eastAsia="TimesNewRomanPSMT"/>
              </w:rPr>
              <w:t>i caracteristice</w:t>
            </w:r>
            <w:r w:rsidR="004A0132" w:rsidRPr="00F65BE3">
              <w:rPr>
                <w:rFonts w:eastAsia="TimesNewRomanPSMT"/>
              </w:rPr>
              <w:t>)</w:t>
            </w:r>
          </w:p>
        </w:tc>
        <w:tc>
          <w:tcPr>
            <w:tcW w:w="1691" w:type="dxa"/>
            <w:vAlign w:val="center"/>
          </w:tcPr>
          <w:p w14:paraId="69A77F03" w14:textId="77777777" w:rsidR="004A0132" w:rsidRPr="00F65BE3" w:rsidRDefault="004A0132" w:rsidP="00D27AA4">
            <w:pPr>
              <w:widowControl w:val="0"/>
              <w:jc w:val="center"/>
            </w:pPr>
            <w:r w:rsidRPr="00F65BE3">
              <w:rPr>
                <w:rFonts w:eastAsia="TimesNewRomanPSMT"/>
              </w:rPr>
              <w:t>număr specii/Ha</w:t>
            </w:r>
          </w:p>
        </w:tc>
        <w:tc>
          <w:tcPr>
            <w:tcW w:w="2325" w:type="dxa"/>
            <w:vAlign w:val="center"/>
          </w:tcPr>
          <w:p w14:paraId="59C073C0" w14:textId="52A83AB5" w:rsidR="004A0132" w:rsidRPr="00F65BE3" w:rsidRDefault="004A0132" w:rsidP="00D27AA4">
            <w:pPr>
              <w:widowControl w:val="0"/>
              <w:jc w:val="center"/>
            </w:pPr>
            <w:r w:rsidRPr="00F65BE3">
              <w:rPr>
                <w:rFonts w:eastAsia="TimesNewRomanPSMT"/>
              </w:rPr>
              <w:t>Cel pu</w:t>
            </w:r>
            <w:r w:rsidR="00F65BE3" w:rsidRPr="00F65BE3">
              <w:rPr>
                <w:rFonts w:eastAsia="TimesNewRomanPSMT"/>
              </w:rPr>
              <w:t>ț</w:t>
            </w:r>
            <w:r w:rsidRPr="00F65BE3">
              <w:rPr>
                <w:rFonts w:eastAsia="TimesNewRomanPSMT"/>
              </w:rPr>
              <w:t>in 3</w:t>
            </w:r>
          </w:p>
        </w:tc>
        <w:tc>
          <w:tcPr>
            <w:tcW w:w="3311" w:type="dxa"/>
            <w:vAlign w:val="center"/>
          </w:tcPr>
          <w:p w14:paraId="47256889" w14:textId="77777777" w:rsidR="004A0132" w:rsidRPr="00F65BE3" w:rsidRDefault="00801AAC" w:rsidP="00D27AA4">
            <w:pPr>
              <w:widowControl w:val="0"/>
              <w:rPr>
                <w:i/>
              </w:rPr>
            </w:pPr>
            <w:r w:rsidRPr="00F65BE3">
              <w:rPr>
                <w:i/>
              </w:rPr>
              <w:t>Telekia speciosa, Matteuccia struthiopteris, Carex remota, Aegopodium p</w:t>
            </w:r>
            <w:r w:rsidR="008D6956" w:rsidRPr="00F65BE3">
              <w:rPr>
                <w:i/>
              </w:rPr>
              <w:t>odagraria, Cirsium oleraceum, Gl</w:t>
            </w:r>
            <w:r w:rsidRPr="00F65BE3">
              <w:rPr>
                <w:i/>
              </w:rPr>
              <w:t>echoma hederacea, Impatiens noli-tangere, Ranunculus repens, Chrysosplenium alternifolium, Filipendula ulmaria, Petasites albus, Salvia glutinosa, Lamium maculatum, Lysimachia nemorum</w:t>
            </w:r>
          </w:p>
        </w:tc>
      </w:tr>
      <w:tr w:rsidR="00D75BFB" w:rsidRPr="00F65BE3" w14:paraId="78BEF42B" w14:textId="77777777" w:rsidTr="00B30511">
        <w:trPr>
          <w:jc w:val="center"/>
        </w:trPr>
        <w:tc>
          <w:tcPr>
            <w:tcW w:w="2842" w:type="dxa"/>
            <w:vAlign w:val="center"/>
          </w:tcPr>
          <w:p w14:paraId="7FBF5596" w14:textId="48EDBC37" w:rsidR="00D75BFB" w:rsidRPr="00F65BE3" w:rsidRDefault="00D75BFB" w:rsidP="00D27AA4">
            <w:pPr>
              <w:autoSpaceDE w:val="0"/>
              <w:autoSpaceDN w:val="0"/>
              <w:adjustRightInd w:val="0"/>
            </w:pPr>
            <w:r w:rsidRPr="00F65BE3">
              <w:rPr>
                <w:rFonts w:eastAsia="TimesNewRomanPSMT"/>
              </w:rPr>
              <w:lastRenderedPageBreak/>
              <w:t>PR13.4 Abunden</w:t>
            </w:r>
            <w:r w:rsidR="00F65BE3" w:rsidRPr="00F65BE3">
              <w:rPr>
                <w:rFonts w:eastAsia="TimesNewRomanPSMT"/>
              </w:rPr>
              <w:t>ț</w:t>
            </w:r>
            <w:r w:rsidRPr="00F65BE3">
              <w:rPr>
                <w:rFonts w:eastAsia="TimesNewRomanPSMT"/>
              </w:rPr>
              <w:t xml:space="preserve">a specii invazive, ruderale, nitrofile </w:t>
            </w:r>
            <w:r w:rsidR="00F65BE3" w:rsidRPr="00F65BE3">
              <w:rPr>
                <w:rFonts w:eastAsia="TimesNewRomanPSMT"/>
              </w:rPr>
              <w:t>ș</w:t>
            </w:r>
            <w:r w:rsidRPr="00F65BE3">
              <w:rPr>
                <w:rFonts w:eastAsia="TimesNewRomanPSMT"/>
              </w:rPr>
              <w:t>i alohtone, inclusiv ecotipurile necorespunzătoare.</w:t>
            </w:r>
          </w:p>
        </w:tc>
        <w:tc>
          <w:tcPr>
            <w:tcW w:w="1691" w:type="dxa"/>
            <w:vAlign w:val="center"/>
          </w:tcPr>
          <w:p w14:paraId="6A4359D2" w14:textId="77777777" w:rsidR="00D75BFB" w:rsidRPr="00F65BE3" w:rsidRDefault="00D75BFB" w:rsidP="00D27AA4">
            <w:pPr>
              <w:widowControl w:val="0"/>
              <w:jc w:val="center"/>
            </w:pPr>
            <w:r w:rsidRPr="00F65BE3">
              <w:rPr>
                <w:rFonts w:eastAsia="TimesNewRomanPSMT"/>
              </w:rPr>
              <w:t>%/Ha</w:t>
            </w:r>
          </w:p>
        </w:tc>
        <w:tc>
          <w:tcPr>
            <w:tcW w:w="2325" w:type="dxa"/>
            <w:vAlign w:val="center"/>
          </w:tcPr>
          <w:p w14:paraId="34D9BC1C" w14:textId="1DB440F7" w:rsidR="00D75BFB" w:rsidRPr="00F65BE3" w:rsidRDefault="00D75BFB" w:rsidP="00D27AA4">
            <w:pPr>
              <w:widowControl w:val="0"/>
              <w:jc w:val="center"/>
            </w:pPr>
            <w:r w:rsidRPr="00F65BE3">
              <w:rPr>
                <w:rFonts w:eastAsia="TimesNewRomanPSMT"/>
              </w:rPr>
              <w:t>Mai pu</w:t>
            </w:r>
            <w:r w:rsidR="00F65BE3" w:rsidRPr="00F65BE3">
              <w:rPr>
                <w:rFonts w:eastAsia="TimesNewRomanPSMT"/>
              </w:rPr>
              <w:t>ț</w:t>
            </w:r>
            <w:r w:rsidRPr="00F65BE3">
              <w:rPr>
                <w:rFonts w:eastAsia="TimesNewRomanPSMT"/>
              </w:rPr>
              <w:t>in de 20%</w:t>
            </w:r>
          </w:p>
        </w:tc>
        <w:tc>
          <w:tcPr>
            <w:tcW w:w="3311" w:type="dxa"/>
            <w:vAlign w:val="center"/>
          </w:tcPr>
          <w:p w14:paraId="20124A73" w14:textId="77777777" w:rsidR="00D75BFB" w:rsidRPr="00F65BE3" w:rsidRDefault="00D75BFB" w:rsidP="00D27AA4">
            <w:pPr>
              <w:widowControl w:val="0"/>
            </w:pPr>
            <w:r w:rsidRPr="00F65BE3">
              <w:t>Parametrul va fi documentat în termen de 5 ani</w:t>
            </w:r>
          </w:p>
        </w:tc>
      </w:tr>
      <w:tr w:rsidR="00D75BFB" w:rsidRPr="00F65BE3" w14:paraId="4D033495" w14:textId="77777777" w:rsidTr="00B30511">
        <w:trPr>
          <w:jc w:val="center"/>
        </w:trPr>
        <w:tc>
          <w:tcPr>
            <w:tcW w:w="2842" w:type="dxa"/>
            <w:vAlign w:val="center"/>
          </w:tcPr>
          <w:p w14:paraId="50AA0005" w14:textId="77777777" w:rsidR="00D75BFB" w:rsidRPr="00F65BE3" w:rsidRDefault="00D75BFB" w:rsidP="00D27AA4">
            <w:pPr>
              <w:widowControl w:val="0"/>
            </w:pPr>
            <w:r w:rsidRPr="00F65BE3">
              <w:rPr>
                <w:rFonts w:eastAsia="TimesNewRomanPSMT"/>
              </w:rPr>
              <w:t>PR13.5 Volum lemn mort pe sol sau pe picior</w:t>
            </w:r>
          </w:p>
        </w:tc>
        <w:tc>
          <w:tcPr>
            <w:tcW w:w="1691" w:type="dxa"/>
            <w:vAlign w:val="center"/>
          </w:tcPr>
          <w:p w14:paraId="24CF96F6" w14:textId="18AD6EF6" w:rsidR="00D75BFB" w:rsidRPr="00F65BE3" w:rsidRDefault="00D75BFB" w:rsidP="00D27AA4">
            <w:pPr>
              <w:widowControl w:val="0"/>
              <w:jc w:val="center"/>
            </w:pPr>
            <w:r w:rsidRPr="00F65BE3">
              <w:rPr>
                <w:rFonts w:eastAsia="TimesNewRomanPSMT"/>
              </w:rPr>
              <w:t>m</w:t>
            </w:r>
            <w:r w:rsidRPr="00F65BE3">
              <w:rPr>
                <w:rFonts w:eastAsia="TimesNewRomanPSMT"/>
                <w:vertAlign w:val="superscript"/>
              </w:rPr>
              <w:t>3</w:t>
            </w:r>
            <w:r w:rsidRPr="00F65BE3">
              <w:rPr>
                <w:rFonts w:eastAsia="TimesNewRomanPSMT"/>
              </w:rPr>
              <w:t>/Ha</w:t>
            </w:r>
          </w:p>
        </w:tc>
        <w:tc>
          <w:tcPr>
            <w:tcW w:w="2325" w:type="dxa"/>
            <w:vAlign w:val="center"/>
          </w:tcPr>
          <w:p w14:paraId="4ADF185C" w14:textId="03033EB5" w:rsidR="00D75BFB" w:rsidRPr="00F65BE3" w:rsidRDefault="00D75BFB" w:rsidP="00D27AA4">
            <w:pPr>
              <w:widowControl w:val="0"/>
              <w:jc w:val="center"/>
            </w:pPr>
            <w:r w:rsidRPr="00F65BE3">
              <w:rPr>
                <w:rFonts w:eastAsia="TimesNewRomanPSMT"/>
              </w:rPr>
              <w:t>Cel pu</w:t>
            </w:r>
            <w:r w:rsidR="00F65BE3" w:rsidRPr="00F65BE3">
              <w:rPr>
                <w:rFonts w:eastAsia="TimesNewRomanPSMT"/>
              </w:rPr>
              <w:t>ț</w:t>
            </w:r>
            <w:r w:rsidRPr="00F65BE3">
              <w:rPr>
                <w:rFonts w:eastAsia="TimesNewRomanPSMT"/>
              </w:rPr>
              <w:t>in 20</w:t>
            </w:r>
          </w:p>
        </w:tc>
        <w:tc>
          <w:tcPr>
            <w:tcW w:w="3311" w:type="dxa"/>
            <w:vAlign w:val="center"/>
          </w:tcPr>
          <w:p w14:paraId="6BB655B7" w14:textId="77777777" w:rsidR="00D75BFB" w:rsidRPr="00F65BE3" w:rsidRDefault="00D75BFB" w:rsidP="00D27AA4">
            <w:pPr>
              <w:widowControl w:val="0"/>
            </w:pPr>
            <w:r w:rsidRPr="00F65BE3">
              <w:rPr>
                <w:rFonts w:eastAsia="Arial"/>
              </w:rPr>
              <w:t>Parametrul va fi documentat în termen de 5 ani, în baza evaluării pe teren</w:t>
            </w:r>
          </w:p>
        </w:tc>
      </w:tr>
      <w:tr w:rsidR="00D75BFB" w:rsidRPr="00F65BE3" w14:paraId="1497D65D" w14:textId="77777777" w:rsidTr="00B30511">
        <w:trPr>
          <w:jc w:val="center"/>
        </w:trPr>
        <w:tc>
          <w:tcPr>
            <w:tcW w:w="2842" w:type="dxa"/>
            <w:vAlign w:val="center"/>
          </w:tcPr>
          <w:p w14:paraId="0F050F93" w14:textId="77777777" w:rsidR="00D75BFB" w:rsidRPr="00F65BE3" w:rsidRDefault="00D75BFB" w:rsidP="00D27AA4">
            <w:pPr>
              <w:widowControl w:val="0"/>
            </w:pPr>
            <w:r w:rsidRPr="00F65BE3">
              <w:rPr>
                <w:rFonts w:eastAsia="TimesNewRomanPSMT"/>
              </w:rPr>
              <w:t>PR13.6 Arbori de biodiversitate</w:t>
            </w:r>
          </w:p>
        </w:tc>
        <w:tc>
          <w:tcPr>
            <w:tcW w:w="1691" w:type="dxa"/>
            <w:vAlign w:val="center"/>
          </w:tcPr>
          <w:p w14:paraId="50332CE7" w14:textId="77777777" w:rsidR="00D75BFB" w:rsidRPr="00F65BE3" w:rsidRDefault="00D75BFB" w:rsidP="00D27AA4">
            <w:pPr>
              <w:widowControl w:val="0"/>
              <w:jc w:val="center"/>
            </w:pPr>
            <w:r w:rsidRPr="00F65BE3">
              <w:rPr>
                <w:rFonts w:eastAsia="TimesNewRomanPSMT"/>
              </w:rPr>
              <w:t>număr arbori/Ha</w:t>
            </w:r>
          </w:p>
        </w:tc>
        <w:tc>
          <w:tcPr>
            <w:tcW w:w="2325" w:type="dxa"/>
            <w:vAlign w:val="center"/>
          </w:tcPr>
          <w:p w14:paraId="564E8417" w14:textId="6414966B" w:rsidR="00D75BFB" w:rsidRPr="00F65BE3" w:rsidRDefault="00D75BFB" w:rsidP="00D27AA4">
            <w:pPr>
              <w:widowControl w:val="0"/>
              <w:jc w:val="center"/>
            </w:pPr>
            <w:r w:rsidRPr="00F65BE3">
              <w:rPr>
                <w:rFonts w:eastAsia="TimesNewRomanPSMT"/>
              </w:rPr>
              <w:t>Cel pu</w:t>
            </w:r>
            <w:r w:rsidR="00F65BE3" w:rsidRPr="00F65BE3">
              <w:rPr>
                <w:rFonts w:eastAsia="TimesNewRomanPSMT"/>
              </w:rPr>
              <w:t>ț</w:t>
            </w:r>
            <w:r w:rsidRPr="00F65BE3">
              <w:rPr>
                <w:rFonts w:eastAsia="TimesNewRomanPSMT"/>
              </w:rPr>
              <w:t>in 5</w:t>
            </w:r>
          </w:p>
        </w:tc>
        <w:tc>
          <w:tcPr>
            <w:tcW w:w="3311" w:type="dxa"/>
            <w:vAlign w:val="center"/>
          </w:tcPr>
          <w:p w14:paraId="1D2E4EF5" w14:textId="77777777" w:rsidR="00D75BFB" w:rsidRPr="00F65BE3" w:rsidRDefault="00D75BFB" w:rsidP="00D27AA4">
            <w:pPr>
              <w:widowControl w:val="0"/>
            </w:pPr>
            <w:r w:rsidRPr="00F65BE3">
              <w:rPr>
                <w:rFonts w:eastAsia="Arial"/>
              </w:rPr>
              <w:t>Parametrul va fi documentat în termen de 5 ani, în baza evaluării pe teren</w:t>
            </w:r>
          </w:p>
        </w:tc>
      </w:tr>
      <w:bookmarkEnd w:id="60"/>
      <w:bookmarkEnd w:id="62"/>
    </w:tbl>
    <w:p w14:paraId="20075A98" w14:textId="77777777" w:rsidR="00255D63" w:rsidRPr="00F65BE3" w:rsidRDefault="00255D63" w:rsidP="008A293E">
      <w:pPr>
        <w:spacing w:line="360" w:lineRule="auto"/>
      </w:pPr>
    </w:p>
    <w:p w14:paraId="59BCAC2E" w14:textId="77777777" w:rsidR="00C10083" w:rsidRPr="00F65BE3" w:rsidRDefault="00C10083" w:rsidP="008A293E">
      <w:pPr>
        <w:spacing w:line="360" w:lineRule="auto"/>
      </w:pPr>
    </w:p>
    <w:tbl>
      <w:tblPr>
        <w:tblStyle w:val="TableGrid"/>
        <w:tblW w:w="10110" w:type="dxa"/>
        <w:jc w:val="center"/>
        <w:tblCellMar>
          <w:top w:w="57" w:type="dxa"/>
          <w:left w:w="57" w:type="dxa"/>
          <w:bottom w:w="57" w:type="dxa"/>
          <w:right w:w="57" w:type="dxa"/>
        </w:tblCellMar>
        <w:tblLook w:val="04A0" w:firstRow="1" w:lastRow="0" w:firstColumn="1" w:lastColumn="0" w:noHBand="0" w:noVBand="1"/>
      </w:tblPr>
      <w:tblGrid>
        <w:gridCol w:w="2892"/>
        <w:gridCol w:w="1739"/>
        <w:gridCol w:w="2379"/>
        <w:gridCol w:w="3100"/>
      </w:tblGrid>
      <w:tr w:rsidR="001A60BA" w:rsidRPr="00F65BE3" w14:paraId="77F09135" w14:textId="77777777" w:rsidTr="009815B9">
        <w:trPr>
          <w:tblHeader/>
          <w:jc w:val="center"/>
        </w:trPr>
        <w:tc>
          <w:tcPr>
            <w:tcW w:w="10110" w:type="dxa"/>
            <w:gridSpan w:val="4"/>
            <w:vAlign w:val="center"/>
          </w:tcPr>
          <w:p w14:paraId="552B4485" w14:textId="1F6F847F" w:rsidR="001A60BA" w:rsidRPr="00F65BE3" w:rsidRDefault="001A60BA" w:rsidP="00D27AA4">
            <w:pPr>
              <w:pStyle w:val="LO-normal"/>
              <w:spacing w:before="0" w:after="0"/>
              <w:rPr>
                <w:sz w:val="24"/>
                <w:szCs w:val="24"/>
                <w:lang w:val="ro-RO"/>
              </w:rPr>
            </w:pPr>
            <w:bookmarkStart w:id="63" w:name="_Hlk205982276"/>
            <w:r w:rsidRPr="00F65BE3">
              <w:rPr>
                <w:b/>
                <w:sz w:val="24"/>
                <w:szCs w:val="24"/>
                <w:lang w:val="ro-RO"/>
              </w:rPr>
              <w:t>OC14. Men</w:t>
            </w:r>
            <w:r w:rsidR="00F65BE3" w:rsidRPr="00F65BE3">
              <w:rPr>
                <w:b/>
                <w:sz w:val="24"/>
                <w:szCs w:val="24"/>
                <w:lang w:val="ro-RO"/>
              </w:rPr>
              <w:t>ț</w:t>
            </w:r>
            <w:r w:rsidRPr="00F65BE3">
              <w:rPr>
                <w:b/>
                <w:sz w:val="24"/>
                <w:szCs w:val="24"/>
                <w:lang w:val="ro-RO"/>
              </w:rPr>
              <w:t xml:space="preserve">inerea stării de conservare favorabilă a habitatului </w:t>
            </w:r>
            <w:bookmarkStart w:id="64" w:name="_Hlk210656363"/>
            <w:r w:rsidRPr="00F65BE3">
              <w:rPr>
                <w:b/>
                <w:sz w:val="24"/>
                <w:szCs w:val="24"/>
                <w:lang w:val="ro-RO"/>
              </w:rPr>
              <w:t xml:space="preserve">91Q0 Păduri vest-carpatice de </w:t>
            </w:r>
            <w:r w:rsidRPr="00F65BE3">
              <w:rPr>
                <w:b/>
                <w:i/>
                <w:sz w:val="24"/>
                <w:szCs w:val="24"/>
                <w:lang w:val="ro-RO"/>
              </w:rPr>
              <w:t>Pinus sylvestris</w:t>
            </w:r>
            <w:r w:rsidRPr="00F65BE3">
              <w:rPr>
                <w:b/>
                <w:sz w:val="24"/>
                <w:szCs w:val="24"/>
                <w:lang w:val="ro-RO"/>
              </w:rPr>
              <w:t xml:space="preserve"> pe substrate calcaroase</w:t>
            </w:r>
            <w:bookmarkEnd w:id="64"/>
            <w:r w:rsidRPr="00F65BE3">
              <w:rPr>
                <w:b/>
                <w:sz w:val="24"/>
                <w:szCs w:val="24"/>
                <w:lang w:val="ro-RO"/>
              </w:rPr>
              <w:t xml:space="preserve"> </w:t>
            </w:r>
            <w:r w:rsidRPr="00F65BE3">
              <w:rPr>
                <w:sz w:val="24"/>
                <w:szCs w:val="24"/>
                <w:lang w:val="ro-RO"/>
              </w:rPr>
              <w:t>în</w:t>
            </w:r>
            <w:r w:rsidR="00B82DFD" w:rsidRPr="00F65BE3">
              <w:rPr>
                <w:sz w:val="24"/>
                <w:szCs w:val="24"/>
                <w:lang w:val="ro-RO"/>
              </w:rPr>
              <w:t xml:space="preserve"> </w:t>
            </w:r>
            <w:r w:rsidRPr="00F65BE3">
              <w:rPr>
                <w:sz w:val="24"/>
                <w:szCs w:val="24"/>
                <w:lang w:val="ro-RO"/>
              </w:rPr>
              <w:t>ROSAC0194 Piatra Craiului</w:t>
            </w:r>
            <w:r w:rsidR="009C19BF" w:rsidRPr="00F65BE3">
              <w:rPr>
                <w:sz w:val="24"/>
                <w:szCs w:val="24"/>
                <w:lang w:val="ro-RO"/>
              </w:rPr>
              <w:t>,</w:t>
            </w:r>
            <w:r w:rsidRPr="00F65BE3">
              <w:rPr>
                <w:sz w:val="24"/>
                <w:szCs w:val="24"/>
                <w:lang w:val="ro-RO"/>
              </w:rPr>
              <w:t xml:space="preserve"> </w:t>
            </w:r>
            <w:r w:rsidR="009C19BF" w:rsidRPr="00F65BE3">
              <w:rPr>
                <w:sz w:val="24"/>
                <w:szCs w:val="24"/>
                <w:lang w:val="ro-RO"/>
              </w:rPr>
              <w:t xml:space="preserve">respectiv </w:t>
            </w:r>
            <w:r w:rsidR="001515AF" w:rsidRPr="00F65BE3">
              <w:rPr>
                <w:sz w:val="24"/>
                <w:szCs w:val="24"/>
                <w:lang w:val="ro-RO"/>
              </w:rPr>
              <w:t>R4215 Păduri sud-est carpatice de pin silvestru (</w:t>
            </w:r>
            <w:r w:rsidR="001515AF" w:rsidRPr="00F65BE3">
              <w:rPr>
                <w:i/>
                <w:sz w:val="24"/>
                <w:szCs w:val="24"/>
                <w:lang w:val="ro-RO"/>
              </w:rPr>
              <w:t>Pinus sylvestris</w:t>
            </w:r>
            <w:r w:rsidR="001515AF" w:rsidRPr="00F65BE3">
              <w:rPr>
                <w:sz w:val="24"/>
                <w:szCs w:val="24"/>
                <w:lang w:val="ro-RO"/>
              </w:rPr>
              <w:t xml:space="preserve">) cu </w:t>
            </w:r>
            <w:r w:rsidR="001515AF" w:rsidRPr="00F65BE3">
              <w:rPr>
                <w:i/>
                <w:sz w:val="24"/>
                <w:szCs w:val="24"/>
                <w:lang w:val="ro-RO"/>
              </w:rPr>
              <w:t>Sesleria rigida</w:t>
            </w:r>
            <w:r w:rsidRPr="00F65BE3">
              <w:rPr>
                <w:sz w:val="24"/>
                <w:szCs w:val="24"/>
                <w:lang w:val="ro-RO"/>
              </w:rPr>
              <w:t xml:space="preserve"> </w:t>
            </w:r>
            <w:r w:rsidR="009C19BF" w:rsidRPr="00F65BE3">
              <w:rPr>
                <w:sz w:val="24"/>
                <w:szCs w:val="24"/>
                <w:lang w:val="ro-RO"/>
              </w:rPr>
              <w:t xml:space="preserve">în </w:t>
            </w:r>
            <w:r w:rsidRPr="00F65BE3">
              <w:rPr>
                <w:sz w:val="24"/>
                <w:szCs w:val="24"/>
                <w:lang w:val="ro-RO"/>
              </w:rPr>
              <w:t>Parcul Na</w:t>
            </w:r>
            <w:r w:rsidR="00F65BE3" w:rsidRPr="00F65BE3">
              <w:rPr>
                <w:sz w:val="24"/>
                <w:szCs w:val="24"/>
                <w:lang w:val="ro-RO"/>
              </w:rPr>
              <w:t>ț</w:t>
            </w:r>
            <w:r w:rsidRPr="00F65BE3">
              <w:rPr>
                <w:sz w:val="24"/>
                <w:szCs w:val="24"/>
                <w:lang w:val="ro-RO"/>
              </w:rPr>
              <w:t>ional Piatra Craiului, care este definită de următorii parametri:</w:t>
            </w:r>
          </w:p>
        </w:tc>
      </w:tr>
      <w:tr w:rsidR="001A60BA" w:rsidRPr="00F65BE3" w14:paraId="08E81DF5" w14:textId="77777777" w:rsidTr="009815B9">
        <w:trPr>
          <w:tblHeader/>
          <w:jc w:val="center"/>
        </w:trPr>
        <w:tc>
          <w:tcPr>
            <w:tcW w:w="2892" w:type="dxa"/>
            <w:vAlign w:val="center"/>
          </w:tcPr>
          <w:p w14:paraId="62FF97DC" w14:textId="77777777" w:rsidR="001A60BA" w:rsidRPr="00F65BE3" w:rsidRDefault="001A60BA" w:rsidP="00D27AA4">
            <w:pPr>
              <w:pStyle w:val="LO-normal"/>
              <w:spacing w:before="0" w:after="0"/>
              <w:jc w:val="center"/>
              <w:rPr>
                <w:b/>
                <w:sz w:val="24"/>
                <w:szCs w:val="24"/>
                <w:lang w:val="ro-RO"/>
              </w:rPr>
            </w:pPr>
            <w:bookmarkStart w:id="65" w:name="_Hlk210656485"/>
            <w:r w:rsidRPr="00F65BE3">
              <w:rPr>
                <w:b/>
                <w:sz w:val="24"/>
                <w:szCs w:val="24"/>
                <w:lang w:val="ro-RO"/>
              </w:rPr>
              <w:t>Parametru</w:t>
            </w:r>
          </w:p>
        </w:tc>
        <w:tc>
          <w:tcPr>
            <w:tcW w:w="1739" w:type="dxa"/>
            <w:vAlign w:val="center"/>
          </w:tcPr>
          <w:p w14:paraId="0271CBA3" w14:textId="77777777" w:rsidR="001A60BA" w:rsidRPr="00F65BE3" w:rsidRDefault="001A60BA" w:rsidP="00D27AA4">
            <w:pPr>
              <w:pStyle w:val="LO-normal"/>
              <w:spacing w:before="0" w:after="0"/>
              <w:jc w:val="center"/>
              <w:rPr>
                <w:b/>
                <w:sz w:val="24"/>
                <w:szCs w:val="24"/>
                <w:lang w:val="ro-RO"/>
              </w:rPr>
            </w:pPr>
            <w:r w:rsidRPr="00F65BE3">
              <w:rPr>
                <w:b/>
                <w:sz w:val="24"/>
                <w:szCs w:val="24"/>
                <w:lang w:val="ro-RO"/>
              </w:rPr>
              <w:t>Unitate de măsură</w:t>
            </w:r>
          </w:p>
        </w:tc>
        <w:tc>
          <w:tcPr>
            <w:tcW w:w="2379" w:type="dxa"/>
            <w:vAlign w:val="center"/>
          </w:tcPr>
          <w:p w14:paraId="629DD13A" w14:textId="2DFF22B6" w:rsidR="001A60BA" w:rsidRPr="00F65BE3" w:rsidRDefault="001A60BA" w:rsidP="00D27AA4">
            <w:pPr>
              <w:pStyle w:val="LO-normal"/>
              <w:spacing w:before="0" w:after="0"/>
              <w:jc w:val="center"/>
              <w:rPr>
                <w:b/>
                <w:sz w:val="24"/>
                <w:szCs w:val="24"/>
                <w:lang w:val="ro-RO"/>
              </w:rPr>
            </w:pPr>
            <w:r w:rsidRPr="00F65BE3">
              <w:rPr>
                <w:b/>
                <w:sz w:val="24"/>
                <w:szCs w:val="24"/>
                <w:lang w:val="ro-RO"/>
              </w:rPr>
              <w:t xml:space="preserve">Valoare </w:t>
            </w:r>
            <w:r w:rsidR="00F65BE3" w:rsidRPr="00F65BE3">
              <w:rPr>
                <w:b/>
                <w:sz w:val="24"/>
                <w:szCs w:val="24"/>
                <w:lang w:val="ro-RO"/>
              </w:rPr>
              <w:t>ț</w:t>
            </w:r>
            <w:r w:rsidRPr="00F65BE3">
              <w:rPr>
                <w:b/>
                <w:sz w:val="24"/>
                <w:szCs w:val="24"/>
                <w:lang w:val="ro-RO"/>
              </w:rPr>
              <w:t>intă</w:t>
            </w:r>
          </w:p>
        </w:tc>
        <w:tc>
          <w:tcPr>
            <w:tcW w:w="3100" w:type="dxa"/>
            <w:vAlign w:val="center"/>
          </w:tcPr>
          <w:p w14:paraId="5B7093EF" w14:textId="446BA1F2" w:rsidR="001A60BA" w:rsidRPr="00F65BE3" w:rsidRDefault="001A60BA" w:rsidP="00D27AA4">
            <w:pPr>
              <w:pStyle w:val="LO-normal"/>
              <w:spacing w:before="0" w:after="0"/>
              <w:jc w:val="center"/>
              <w:rPr>
                <w:b/>
                <w:sz w:val="24"/>
                <w:szCs w:val="24"/>
                <w:lang w:val="ro-RO"/>
              </w:rPr>
            </w:pPr>
            <w:r w:rsidRPr="00F65BE3">
              <w:rPr>
                <w:b/>
                <w:sz w:val="24"/>
                <w:szCs w:val="24"/>
                <w:lang w:val="ro-RO"/>
              </w:rPr>
              <w:t>Informa</w:t>
            </w:r>
            <w:r w:rsidR="00F65BE3" w:rsidRPr="00F65BE3">
              <w:rPr>
                <w:b/>
                <w:sz w:val="24"/>
                <w:szCs w:val="24"/>
                <w:lang w:val="ro-RO"/>
              </w:rPr>
              <w:t>ț</w:t>
            </w:r>
            <w:r w:rsidRPr="00F65BE3">
              <w:rPr>
                <w:b/>
                <w:sz w:val="24"/>
                <w:szCs w:val="24"/>
                <w:lang w:val="ro-RO"/>
              </w:rPr>
              <w:t>ii suplimentare</w:t>
            </w:r>
          </w:p>
        </w:tc>
      </w:tr>
      <w:tr w:rsidR="004A0132" w:rsidRPr="00F65BE3" w14:paraId="1E154147" w14:textId="77777777" w:rsidTr="009815B9">
        <w:trPr>
          <w:jc w:val="center"/>
        </w:trPr>
        <w:tc>
          <w:tcPr>
            <w:tcW w:w="2892" w:type="dxa"/>
            <w:vAlign w:val="center"/>
          </w:tcPr>
          <w:p w14:paraId="4BD1E338" w14:textId="10FEAEB2" w:rsidR="004A0132" w:rsidRPr="00F65BE3" w:rsidRDefault="009815B9" w:rsidP="00D27AA4">
            <w:pPr>
              <w:widowControl w:val="0"/>
            </w:pPr>
            <w:r w:rsidRPr="00F65BE3">
              <w:rPr>
                <w:rFonts w:eastAsia="TimesNewRomanPSMT"/>
              </w:rPr>
              <w:t xml:space="preserve">PR14.1 </w:t>
            </w:r>
            <w:r w:rsidR="004A0132" w:rsidRPr="00F65BE3">
              <w:rPr>
                <w:rFonts w:eastAsia="TimesNewRomanPSMT"/>
              </w:rPr>
              <w:t>Suprafa</w:t>
            </w:r>
            <w:r w:rsidR="00F65BE3" w:rsidRPr="00F65BE3">
              <w:rPr>
                <w:rFonts w:eastAsia="TimesNewRomanPSMT"/>
              </w:rPr>
              <w:t>ț</w:t>
            </w:r>
            <w:r w:rsidR="004A0132" w:rsidRPr="00F65BE3">
              <w:rPr>
                <w:rFonts w:eastAsia="TimesNewRomanPSMT"/>
              </w:rPr>
              <w:t>ă habitat</w:t>
            </w:r>
          </w:p>
        </w:tc>
        <w:tc>
          <w:tcPr>
            <w:tcW w:w="1739" w:type="dxa"/>
            <w:vAlign w:val="center"/>
          </w:tcPr>
          <w:p w14:paraId="4E06C36B" w14:textId="77777777" w:rsidR="004A0132" w:rsidRPr="00F65BE3" w:rsidRDefault="004A0132" w:rsidP="00D27AA4">
            <w:pPr>
              <w:widowControl w:val="0"/>
              <w:jc w:val="center"/>
            </w:pPr>
            <w:r w:rsidRPr="00F65BE3">
              <w:t>ha</w:t>
            </w:r>
          </w:p>
        </w:tc>
        <w:tc>
          <w:tcPr>
            <w:tcW w:w="2379" w:type="dxa"/>
            <w:vAlign w:val="center"/>
          </w:tcPr>
          <w:p w14:paraId="7483C52C" w14:textId="04DE08C8" w:rsidR="004A0132" w:rsidRPr="00F65BE3" w:rsidRDefault="0061517F" w:rsidP="00D27AA4">
            <w:pPr>
              <w:widowControl w:val="0"/>
              <w:jc w:val="center"/>
            </w:pPr>
            <w:r w:rsidRPr="00F65BE3">
              <w:t>Cel pu</w:t>
            </w:r>
            <w:r w:rsidR="00F65BE3" w:rsidRPr="00F65BE3">
              <w:t>ț</w:t>
            </w:r>
            <w:r w:rsidRPr="00F65BE3">
              <w:t xml:space="preserve">in </w:t>
            </w:r>
          </w:p>
          <w:p w14:paraId="7E301900" w14:textId="77777777" w:rsidR="0061517F" w:rsidRPr="00F65BE3" w:rsidRDefault="0061517F" w:rsidP="00D27AA4">
            <w:pPr>
              <w:widowControl w:val="0"/>
              <w:jc w:val="center"/>
            </w:pPr>
            <w:r w:rsidRPr="00F65BE3">
              <w:t>174</w:t>
            </w:r>
            <w:r w:rsidR="003E6228" w:rsidRPr="00F65BE3">
              <w:t>,</w:t>
            </w:r>
            <w:r w:rsidRPr="00F65BE3">
              <w:t>81 ha</w:t>
            </w:r>
          </w:p>
          <w:p w14:paraId="163C041F" w14:textId="77777777" w:rsidR="0061517F" w:rsidRPr="00F65BE3" w:rsidRDefault="0061517F" w:rsidP="00D27AA4">
            <w:pPr>
              <w:widowControl w:val="0"/>
              <w:jc w:val="center"/>
            </w:pPr>
            <w:r w:rsidRPr="00F65BE3">
              <w:t>pentru ROSAC0194,</w:t>
            </w:r>
          </w:p>
          <w:p w14:paraId="1776DB20" w14:textId="77777777" w:rsidR="00794441" w:rsidRPr="00F65BE3" w:rsidRDefault="00794441" w:rsidP="00D27AA4">
            <w:pPr>
              <w:widowControl w:val="0"/>
              <w:jc w:val="center"/>
            </w:pPr>
            <w:r w:rsidRPr="00F65BE3">
              <w:t>202,32 ha</w:t>
            </w:r>
            <w:r w:rsidR="003631CD" w:rsidRPr="00F65BE3">
              <w:t xml:space="preserve"> p</w:t>
            </w:r>
            <w:r w:rsidRPr="00F65BE3">
              <w:t>entru PNPC</w:t>
            </w:r>
          </w:p>
        </w:tc>
        <w:tc>
          <w:tcPr>
            <w:tcW w:w="3100" w:type="dxa"/>
            <w:vAlign w:val="center"/>
          </w:tcPr>
          <w:p w14:paraId="45C12780" w14:textId="1590C554" w:rsidR="004A0132" w:rsidRPr="00F65BE3" w:rsidRDefault="002C4819" w:rsidP="00D27AA4">
            <w:pPr>
              <w:widowControl w:val="0"/>
            </w:pPr>
            <w:r w:rsidRPr="00F65BE3">
              <w:t>Conform datelor din planul de management</w:t>
            </w:r>
            <w:r w:rsidR="003631CD" w:rsidRPr="00F65BE3">
              <w:t xml:space="preserve"> </w:t>
            </w:r>
            <w:r w:rsidR="009C1D24">
              <w:t xml:space="preserve">și din </w:t>
            </w:r>
            <w:r w:rsidR="009C1D24" w:rsidRPr="00F65BE3">
              <w:t>studiil</w:t>
            </w:r>
            <w:r w:rsidR="009C1D24">
              <w:t>e</w:t>
            </w:r>
            <w:r w:rsidR="009C1D24" w:rsidRPr="00F65BE3">
              <w:t xml:space="preserve"> recente</w:t>
            </w:r>
            <w:r w:rsidR="003631CD" w:rsidRPr="00F65BE3">
              <w:t xml:space="preserve"> din anul 2023.</w:t>
            </w:r>
          </w:p>
        </w:tc>
      </w:tr>
      <w:tr w:rsidR="004A0132" w:rsidRPr="00F65BE3" w14:paraId="5F1EFD25" w14:textId="77777777" w:rsidTr="009815B9">
        <w:trPr>
          <w:jc w:val="center"/>
        </w:trPr>
        <w:tc>
          <w:tcPr>
            <w:tcW w:w="2892" w:type="dxa"/>
            <w:vAlign w:val="center"/>
          </w:tcPr>
          <w:p w14:paraId="30760A39" w14:textId="0BF24087" w:rsidR="004A0132" w:rsidRPr="00F65BE3" w:rsidRDefault="009815B9" w:rsidP="00D27AA4">
            <w:pPr>
              <w:autoSpaceDE w:val="0"/>
              <w:autoSpaceDN w:val="0"/>
              <w:adjustRightInd w:val="0"/>
            </w:pPr>
            <w:r w:rsidRPr="00F65BE3">
              <w:rPr>
                <w:rFonts w:eastAsia="TimesNewRomanPSMT"/>
              </w:rPr>
              <w:t xml:space="preserve">PR14.2 </w:t>
            </w:r>
            <w:r w:rsidR="004A0132" w:rsidRPr="00F65BE3">
              <w:rPr>
                <w:rFonts w:eastAsia="TimesNewRomanPSMT"/>
              </w:rPr>
              <w:t>Abunden</w:t>
            </w:r>
            <w:r w:rsidR="00F65BE3" w:rsidRPr="00F65BE3">
              <w:rPr>
                <w:rFonts w:eastAsia="TimesNewRomanPSMT"/>
              </w:rPr>
              <w:t>ț</w:t>
            </w:r>
            <w:r w:rsidR="004A0132" w:rsidRPr="00F65BE3">
              <w:rPr>
                <w:rFonts w:eastAsia="TimesNewRomanPSMT"/>
              </w:rPr>
              <w:t>a speciilor de arbori edificatoare din</w:t>
            </w:r>
            <w:r w:rsidR="009B5569" w:rsidRPr="00F65BE3">
              <w:rPr>
                <w:rFonts w:eastAsia="TimesNewRomanPSMT"/>
              </w:rPr>
              <w:t xml:space="preserve"> </w:t>
            </w:r>
            <w:r w:rsidR="004A0132" w:rsidRPr="00F65BE3">
              <w:rPr>
                <w:rFonts w:eastAsia="TimesNewRomanPSMT"/>
              </w:rPr>
              <w:t>abunden</w:t>
            </w:r>
            <w:r w:rsidR="00F65BE3" w:rsidRPr="00F65BE3">
              <w:rPr>
                <w:rFonts w:eastAsia="TimesNewRomanPSMT"/>
              </w:rPr>
              <w:t>ț</w:t>
            </w:r>
            <w:r w:rsidR="004A0132" w:rsidRPr="00F65BE3">
              <w:rPr>
                <w:rFonts w:eastAsia="TimesNewRomanPSMT"/>
              </w:rPr>
              <w:t>a totală</w:t>
            </w:r>
          </w:p>
        </w:tc>
        <w:tc>
          <w:tcPr>
            <w:tcW w:w="1739" w:type="dxa"/>
            <w:vAlign w:val="center"/>
          </w:tcPr>
          <w:p w14:paraId="3B7306D9" w14:textId="77777777" w:rsidR="004A0132" w:rsidRPr="00F65BE3" w:rsidRDefault="004A0132" w:rsidP="00D27AA4">
            <w:pPr>
              <w:widowControl w:val="0"/>
              <w:jc w:val="center"/>
            </w:pPr>
            <w:r w:rsidRPr="00F65BE3">
              <w:rPr>
                <w:rFonts w:eastAsia="TimesNewRomanPSMT"/>
              </w:rPr>
              <w:t>% /Ha</w:t>
            </w:r>
          </w:p>
        </w:tc>
        <w:tc>
          <w:tcPr>
            <w:tcW w:w="2379" w:type="dxa"/>
            <w:vAlign w:val="center"/>
          </w:tcPr>
          <w:p w14:paraId="46DA7A04" w14:textId="52A903F4" w:rsidR="004A0132" w:rsidRPr="00F65BE3" w:rsidRDefault="004A0132" w:rsidP="00D27AA4">
            <w:pPr>
              <w:widowControl w:val="0"/>
              <w:jc w:val="center"/>
            </w:pPr>
            <w:r w:rsidRPr="00F65BE3">
              <w:rPr>
                <w:rFonts w:eastAsia="TimesNewRomanPSMT"/>
              </w:rPr>
              <w:t>Cel pu</w:t>
            </w:r>
            <w:r w:rsidR="00F65BE3" w:rsidRPr="00F65BE3">
              <w:rPr>
                <w:rFonts w:eastAsia="TimesNewRomanPSMT"/>
              </w:rPr>
              <w:t>ț</w:t>
            </w:r>
            <w:r w:rsidRPr="00F65BE3">
              <w:rPr>
                <w:rFonts w:eastAsia="TimesNewRomanPSMT"/>
              </w:rPr>
              <w:t>in 70 %</w:t>
            </w:r>
          </w:p>
        </w:tc>
        <w:tc>
          <w:tcPr>
            <w:tcW w:w="3100" w:type="dxa"/>
            <w:vAlign w:val="center"/>
          </w:tcPr>
          <w:p w14:paraId="4687B45C" w14:textId="77777777" w:rsidR="004A0132" w:rsidRPr="00F65BE3" w:rsidRDefault="009815B9" w:rsidP="00D27AA4">
            <w:pPr>
              <w:widowControl w:val="0"/>
              <w:rPr>
                <w:i/>
              </w:rPr>
            </w:pPr>
            <w:r w:rsidRPr="00F65BE3">
              <w:rPr>
                <w:i/>
              </w:rPr>
              <w:t>Pinus sylvestris</w:t>
            </w:r>
          </w:p>
        </w:tc>
      </w:tr>
      <w:tr w:rsidR="004A0132" w:rsidRPr="00F65BE3" w14:paraId="7B07A80C" w14:textId="77777777" w:rsidTr="009815B9">
        <w:trPr>
          <w:jc w:val="center"/>
        </w:trPr>
        <w:tc>
          <w:tcPr>
            <w:tcW w:w="2892" w:type="dxa"/>
            <w:vAlign w:val="center"/>
          </w:tcPr>
          <w:p w14:paraId="42E25879" w14:textId="401D364D" w:rsidR="004A0132" w:rsidRPr="00F65BE3" w:rsidRDefault="00D77257" w:rsidP="00D27AA4">
            <w:pPr>
              <w:widowControl w:val="0"/>
            </w:pPr>
            <w:r w:rsidRPr="00F65BE3">
              <w:rPr>
                <w:rFonts w:eastAsia="TimesNewRomanPSMT"/>
              </w:rPr>
              <w:t xml:space="preserve">PR14.3 </w:t>
            </w:r>
            <w:r w:rsidR="004A0132" w:rsidRPr="00F65BE3">
              <w:rPr>
                <w:rFonts w:eastAsia="TimesNewRomanPSMT"/>
              </w:rPr>
              <w:t>Compozi</w:t>
            </w:r>
            <w:r w:rsidR="00F65BE3" w:rsidRPr="00F65BE3">
              <w:rPr>
                <w:rFonts w:eastAsia="TimesNewRomanPSMT"/>
              </w:rPr>
              <w:t>ț</w:t>
            </w:r>
            <w:r w:rsidR="004A0132" w:rsidRPr="00F65BE3">
              <w:rPr>
                <w:rFonts w:eastAsia="TimesNewRomanPSMT"/>
              </w:rPr>
              <w:t>ia stratului ierbos (specii edificatoare</w:t>
            </w:r>
            <w:r w:rsidR="009815B9" w:rsidRPr="00F65BE3">
              <w:rPr>
                <w:rFonts w:eastAsia="TimesNewRomanPSMT"/>
              </w:rPr>
              <w:t xml:space="preserve"> </w:t>
            </w:r>
            <w:r w:rsidR="00F65BE3" w:rsidRPr="00F65BE3">
              <w:rPr>
                <w:rFonts w:eastAsia="TimesNewRomanPSMT"/>
              </w:rPr>
              <w:t>ș</w:t>
            </w:r>
            <w:r w:rsidR="009815B9" w:rsidRPr="00F65BE3">
              <w:rPr>
                <w:rFonts w:eastAsia="TimesNewRomanPSMT"/>
              </w:rPr>
              <w:t>i caracteristice</w:t>
            </w:r>
            <w:r w:rsidR="004A0132" w:rsidRPr="00F65BE3">
              <w:rPr>
                <w:rFonts w:eastAsia="TimesNewRomanPSMT"/>
              </w:rPr>
              <w:t>)</w:t>
            </w:r>
          </w:p>
        </w:tc>
        <w:tc>
          <w:tcPr>
            <w:tcW w:w="1739" w:type="dxa"/>
            <w:vAlign w:val="center"/>
          </w:tcPr>
          <w:p w14:paraId="0068E03E" w14:textId="77777777" w:rsidR="004A0132" w:rsidRPr="00F65BE3" w:rsidRDefault="004A0132" w:rsidP="00D27AA4">
            <w:pPr>
              <w:widowControl w:val="0"/>
              <w:jc w:val="center"/>
            </w:pPr>
            <w:r w:rsidRPr="00F65BE3">
              <w:rPr>
                <w:rFonts w:eastAsia="TimesNewRomanPSMT"/>
              </w:rPr>
              <w:t>număr specii/Ha</w:t>
            </w:r>
          </w:p>
        </w:tc>
        <w:tc>
          <w:tcPr>
            <w:tcW w:w="2379" w:type="dxa"/>
            <w:vAlign w:val="center"/>
          </w:tcPr>
          <w:p w14:paraId="526F6C89" w14:textId="40EC783D" w:rsidR="004A0132" w:rsidRPr="00F65BE3" w:rsidRDefault="004A0132" w:rsidP="00D27AA4">
            <w:pPr>
              <w:widowControl w:val="0"/>
              <w:jc w:val="center"/>
            </w:pPr>
            <w:r w:rsidRPr="00F65BE3">
              <w:rPr>
                <w:rFonts w:eastAsia="TimesNewRomanPSMT"/>
              </w:rPr>
              <w:t>Cel pu</w:t>
            </w:r>
            <w:r w:rsidR="00F65BE3" w:rsidRPr="00F65BE3">
              <w:rPr>
                <w:rFonts w:eastAsia="TimesNewRomanPSMT"/>
              </w:rPr>
              <w:t>ț</w:t>
            </w:r>
            <w:r w:rsidRPr="00F65BE3">
              <w:rPr>
                <w:rFonts w:eastAsia="TimesNewRomanPSMT"/>
              </w:rPr>
              <w:t>in 3</w:t>
            </w:r>
          </w:p>
        </w:tc>
        <w:tc>
          <w:tcPr>
            <w:tcW w:w="3100" w:type="dxa"/>
            <w:vAlign w:val="center"/>
          </w:tcPr>
          <w:p w14:paraId="17A39E96" w14:textId="77777777" w:rsidR="004A0132" w:rsidRPr="00F65BE3" w:rsidRDefault="009815B9" w:rsidP="00D27AA4">
            <w:pPr>
              <w:widowControl w:val="0"/>
              <w:rPr>
                <w:i/>
              </w:rPr>
            </w:pPr>
            <w:r w:rsidRPr="00F65BE3">
              <w:rPr>
                <w:i/>
              </w:rPr>
              <w:t>Sesleria rigida, Tortella tortuosa, Vaccinium myrtillus, V. vitis-idaea, Carex sempervirens, C. humilis, Galium lucidum, Epipactis atrorubens, Gymnadenia conopsea</w:t>
            </w:r>
          </w:p>
        </w:tc>
      </w:tr>
      <w:tr w:rsidR="00FB2658" w:rsidRPr="00F65BE3" w14:paraId="1E8726D3" w14:textId="77777777" w:rsidTr="009815B9">
        <w:trPr>
          <w:jc w:val="center"/>
        </w:trPr>
        <w:tc>
          <w:tcPr>
            <w:tcW w:w="2892" w:type="dxa"/>
            <w:vAlign w:val="center"/>
          </w:tcPr>
          <w:p w14:paraId="6FC6C01B" w14:textId="77777777" w:rsidR="00FB2658" w:rsidRPr="00F65BE3" w:rsidRDefault="00FB2658" w:rsidP="00D27AA4">
            <w:pPr>
              <w:widowControl w:val="0"/>
            </w:pPr>
            <w:r w:rsidRPr="00F65BE3">
              <w:t>PR14.4 Calitatea regenerării (gradul de acoperire al regenerării)</w:t>
            </w:r>
          </w:p>
        </w:tc>
        <w:tc>
          <w:tcPr>
            <w:tcW w:w="1739" w:type="dxa"/>
            <w:vAlign w:val="center"/>
          </w:tcPr>
          <w:p w14:paraId="36C4AD71" w14:textId="4B7C159F" w:rsidR="00FB2658" w:rsidRPr="00F65BE3" w:rsidRDefault="00FB2658" w:rsidP="00D27AA4">
            <w:pPr>
              <w:widowControl w:val="0"/>
              <w:jc w:val="center"/>
            </w:pPr>
            <w:r w:rsidRPr="00F65BE3">
              <w:t>% din suprafa</w:t>
            </w:r>
            <w:r w:rsidR="00F65BE3" w:rsidRPr="00F65BE3">
              <w:t>ț</w:t>
            </w:r>
            <w:r w:rsidRPr="00F65BE3">
              <w:t>ă</w:t>
            </w:r>
          </w:p>
        </w:tc>
        <w:tc>
          <w:tcPr>
            <w:tcW w:w="2379" w:type="dxa"/>
            <w:vAlign w:val="center"/>
          </w:tcPr>
          <w:p w14:paraId="323E959A" w14:textId="77777777" w:rsidR="00FB2658" w:rsidRPr="00F65BE3" w:rsidRDefault="00FB2658" w:rsidP="00D27AA4">
            <w:pPr>
              <w:widowControl w:val="0"/>
              <w:jc w:val="center"/>
            </w:pPr>
            <w:r w:rsidRPr="00F65BE3">
              <w:t>≥ 10</w:t>
            </w:r>
          </w:p>
        </w:tc>
        <w:tc>
          <w:tcPr>
            <w:tcW w:w="3100" w:type="dxa"/>
            <w:vAlign w:val="center"/>
          </w:tcPr>
          <w:p w14:paraId="25FE0EB6" w14:textId="77777777" w:rsidR="00FB2658" w:rsidRPr="00F65BE3" w:rsidRDefault="00FB2658" w:rsidP="00D27AA4">
            <w:pPr>
              <w:widowControl w:val="0"/>
            </w:pPr>
            <w:r w:rsidRPr="00F65BE3">
              <w:t>Parametrul va fi documentat în termen de 5 ani</w:t>
            </w:r>
          </w:p>
        </w:tc>
      </w:tr>
      <w:bookmarkEnd w:id="63"/>
      <w:bookmarkEnd w:id="65"/>
    </w:tbl>
    <w:p w14:paraId="41E923CD" w14:textId="77777777" w:rsidR="001A60BA" w:rsidRPr="00F65BE3" w:rsidRDefault="001A60BA" w:rsidP="008A293E">
      <w:pPr>
        <w:spacing w:line="360" w:lineRule="auto"/>
      </w:pPr>
    </w:p>
    <w:p w14:paraId="74FFB51D" w14:textId="77777777" w:rsidR="00C10083" w:rsidRPr="00F65BE3" w:rsidRDefault="00C10083" w:rsidP="008A293E">
      <w:pPr>
        <w:spacing w:line="360" w:lineRule="auto"/>
      </w:pPr>
    </w:p>
    <w:tbl>
      <w:tblPr>
        <w:tblStyle w:val="TableGrid"/>
        <w:tblW w:w="10173" w:type="dxa"/>
        <w:jc w:val="center"/>
        <w:tblCellMar>
          <w:top w:w="57" w:type="dxa"/>
          <w:left w:w="57" w:type="dxa"/>
          <w:bottom w:w="57" w:type="dxa"/>
          <w:right w:w="57" w:type="dxa"/>
        </w:tblCellMar>
        <w:tblLook w:val="04A0" w:firstRow="1" w:lastRow="0" w:firstColumn="1" w:lastColumn="0" w:noHBand="0" w:noVBand="1"/>
      </w:tblPr>
      <w:tblGrid>
        <w:gridCol w:w="2892"/>
        <w:gridCol w:w="1714"/>
        <w:gridCol w:w="2338"/>
        <w:gridCol w:w="3229"/>
      </w:tblGrid>
      <w:tr w:rsidR="007D5672" w:rsidRPr="00F65BE3" w14:paraId="6BB0686D" w14:textId="77777777" w:rsidTr="0056590D">
        <w:trPr>
          <w:tblHeader/>
          <w:jc w:val="center"/>
        </w:trPr>
        <w:tc>
          <w:tcPr>
            <w:tcW w:w="10173" w:type="dxa"/>
            <w:gridSpan w:val="4"/>
            <w:vAlign w:val="center"/>
          </w:tcPr>
          <w:p w14:paraId="280F3D53" w14:textId="38A9971C" w:rsidR="006D5EDE" w:rsidRPr="00F65BE3" w:rsidRDefault="007D5672" w:rsidP="006E2A11">
            <w:pPr>
              <w:ind w:left="30"/>
            </w:pPr>
            <w:bookmarkStart w:id="66" w:name="_Hlk205982315"/>
            <w:r w:rsidRPr="00F65BE3">
              <w:rPr>
                <w:b/>
              </w:rPr>
              <w:lastRenderedPageBreak/>
              <w:t>OC15. Men</w:t>
            </w:r>
            <w:r w:rsidR="00F65BE3" w:rsidRPr="00F65BE3">
              <w:rPr>
                <w:b/>
              </w:rPr>
              <w:t>ț</w:t>
            </w:r>
            <w:r w:rsidRPr="00F65BE3">
              <w:rPr>
                <w:b/>
              </w:rPr>
              <w:t xml:space="preserve">inerea stării de conservare favorabilă a habitatului </w:t>
            </w:r>
            <w:bookmarkStart w:id="67" w:name="_Hlk210656572"/>
            <w:r w:rsidRPr="00F65BE3">
              <w:rPr>
                <w:b/>
              </w:rPr>
              <w:t xml:space="preserve">91V0 Păduri dacice de fag  </w:t>
            </w:r>
            <w:r w:rsidRPr="00F65BE3">
              <w:rPr>
                <w:b/>
                <w:i/>
              </w:rPr>
              <w:t>Symphyto – Fagion</w:t>
            </w:r>
            <w:bookmarkEnd w:id="67"/>
            <w:r w:rsidR="00B82DFD" w:rsidRPr="00F65BE3">
              <w:rPr>
                <w:b/>
                <w:i/>
              </w:rPr>
              <w:t xml:space="preserve"> </w:t>
            </w:r>
            <w:r w:rsidRPr="00F65BE3">
              <w:t>în</w:t>
            </w:r>
            <w:r w:rsidR="00B82DFD" w:rsidRPr="00F65BE3">
              <w:t xml:space="preserve"> </w:t>
            </w:r>
            <w:r w:rsidRPr="00F65BE3">
              <w:t>ROSAC0194 Piatra Craiului</w:t>
            </w:r>
            <w:r w:rsidR="001F5D86" w:rsidRPr="00F65BE3">
              <w:t xml:space="preserve">, respectiv </w:t>
            </w:r>
            <w:r w:rsidR="001515AF" w:rsidRPr="00F65BE3">
              <w:rPr>
                <w:rFonts w:eastAsiaTheme="minorHAnsi"/>
              </w:rPr>
              <w:t xml:space="preserve">R4101 </w:t>
            </w:r>
            <w:r w:rsidR="001515AF" w:rsidRPr="00F65BE3">
              <w:rPr>
                <w:rFonts w:eastAsiaTheme="minorHAnsi"/>
                <w:bCs/>
              </w:rPr>
              <w:t>Păduri sud-est carpatice de molid (</w:t>
            </w:r>
            <w:r w:rsidR="001515AF" w:rsidRPr="00F65BE3">
              <w:rPr>
                <w:rFonts w:eastAsiaTheme="minorHAnsi"/>
                <w:bCs/>
                <w:i/>
                <w:iCs/>
              </w:rPr>
              <w:t>Picea abies</w:t>
            </w:r>
            <w:r w:rsidR="001515AF" w:rsidRPr="00F65BE3">
              <w:rPr>
                <w:rFonts w:eastAsiaTheme="minorHAnsi"/>
                <w:bCs/>
              </w:rPr>
              <w:t>), fag (</w:t>
            </w:r>
            <w:r w:rsidR="001515AF" w:rsidRPr="00F65BE3">
              <w:rPr>
                <w:rFonts w:eastAsiaTheme="minorHAnsi"/>
                <w:bCs/>
                <w:i/>
                <w:iCs/>
              </w:rPr>
              <w:t>Fagus sylvatica</w:t>
            </w:r>
            <w:r w:rsidR="001515AF" w:rsidRPr="00F65BE3">
              <w:rPr>
                <w:rFonts w:eastAsiaTheme="minorHAnsi"/>
                <w:bCs/>
              </w:rPr>
              <w:t xml:space="preserve">) </w:t>
            </w:r>
            <w:r w:rsidR="00F65BE3" w:rsidRPr="00F65BE3">
              <w:rPr>
                <w:rFonts w:eastAsiaTheme="minorHAnsi"/>
                <w:bCs/>
              </w:rPr>
              <w:t>ș</w:t>
            </w:r>
            <w:r w:rsidR="001515AF" w:rsidRPr="00F65BE3">
              <w:rPr>
                <w:rFonts w:eastAsiaTheme="minorHAnsi"/>
                <w:bCs/>
              </w:rPr>
              <w:t>i brad (</w:t>
            </w:r>
            <w:r w:rsidR="001515AF" w:rsidRPr="00F65BE3">
              <w:rPr>
                <w:rFonts w:eastAsiaTheme="minorHAnsi"/>
                <w:bCs/>
                <w:i/>
                <w:iCs/>
              </w:rPr>
              <w:t>Abies alba</w:t>
            </w:r>
            <w:r w:rsidR="001515AF" w:rsidRPr="00F65BE3">
              <w:rPr>
                <w:rFonts w:eastAsiaTheme="minorHAnsi"/>
                <w:bCs/>
              </w:rPr>
              <w:t xml:space="preserve">) cu </w:t>
            </w:r>
            <w:r w:rsidR="001515AF" w:rsidRPr="00F65BE3">
              <w:rPr>
                <w:rFonts w:eastAsiaTheme="minorHAnsi"/>
                <w:bCs/>
                <w:i/>
                <w:iCs/>
              </w:rPr>
              <w:t xml:space="preserve">Pulmonaria rubra; </w:t>
            </w:r>
            <w:r w:rsidR="001515AF" w:rsidRPr="00F65BE3">
              <w:rPr>
                <w:rFonts w:eastAsiaTheme="minorHAnsi"/>
              </w:rPr>
              <w:t xml:space="preserve">R4103 </w:t>
            </w:r>
            <w:r w:rsidR="001515AF" w:rsidRPr="00F65BE3">
              <w:rPr>
                <w:rFonts w:eastAsiaTheme="minorHAnsi"/>
                <w:bCs/>
              </w:rPr>
              <w:t>Păduri sud-est carpatice de molid (</w:t>
            </w:r>
            <w:r w:rsidR="001515AF" w:rsidRPr="00F65BE3">
              <w:rPr>
                <w:rFonts w:eastAsiaTheme="minorHAnsi"/>
                <w:bCs/>
                <w:i/>
                <w:iCs/>
              </w:rPr>
              <w:t>Picea abies</w:t>
            </w:r>
            <w:r w:rsidR="001515AF" w:rsidRPr="00F65BE3">
              <w:rPr>
                <w:rFonts w:eastAsiaTheme="minorHAnsi"/>
                <w:bCs/>
              </w:rPr>
              <w:t>), fag (</w:t>
            </w:r>
            <w:r w:rsidR="001515AF" w:rsidRPr="00F65BE3">
              <w:rPr>
                <w:rFonts w:eastAsiaTheme="minorHAnsi"/>
                <w:bCs/>
                <w:i/>
                <w:iCs/>
              </w:rPr>
              <w:t>Fagus sylvatica</w:t>
            </w:r>
            <w:r w:rsidR="001515AF" w:rsidRPr="00F65BE3">
              <w:rPr>
                <w:rFonts w:eastAsiaTheme="minorHAnsi"/>
                <w:bCs/>
              </w:rPr>
              <w:t xml:space="preserve">) </w:t>
            </w:r>
            <w:r w:rsidR="00F65BE3" w:rsidRPr="00F65BE3">
              <w:rPr>
                <w:rFonts w:eastAsiaTheme="minorHAnsi"/>
                <w:bCs/>
              </w:rPr>
              <w:t>ș</w:t>
            </w:r>
            <w:r w:rsidR="001515AF" w:rsidRPr="00F65BE3">
              <w:rPr>
                <w:rFonts w:eastAsiaTheme="minorHAnsi"/>
                <w:bCs/>
              </w:rPr>
              <w:t>i brad (</w:t>
            </w:r>
            <w:r w:rsidR="001515AF" w:rsidRPr="00F65BE3">
              <w:rPr>
                <w:rFonts w:eastAsiaTheme="minorHAnsi"/>
                <w:bCs/>
                <w:i/>
                <w:iCs/>
              </w:rPr>
              <w:t>Abies alba</w:t>
            </w:r>
            <w:r w:rsidR="001515AF" w:rsidRPr="00F65BE3">
              <w:rPr>
                <w:rFonts w:eastAsiaTheme="minorHAnsi"/>
                <w:bCs/>
              </w:rPr>
              <w:t xml:space="preserve">) cu </w:t>
            </w:r>
            <w:r w:rsidR="001515AF" w:rsidRPr="00F65BE3">
              <w:rPr>
                <w:rFonts w:eastAsiaTheme="minorHAnsi"/>
                <w:bCs/>
                <w:i/>
                <w:iCs/>
              </w:rPr>
              <w:t xml:space="preserve">Leucanthemum waldsteinii; </w:t>
            </w:r>
            <w:r w:rsidR="001515AF" w:rsidRPr="00F65BE3">
              <w:rPr>
                <w:rFonts w:eastAsiaTheme="minorHAnsi"/>
              </w:rPr>
              <w:t xml:space="preserve">R4104 </w:t>
            </w:r>
            <w:r w:rsidR="001515AF" w:rsidRPr="00F65BE3">
              <w:rPr>
                <w:rFonts w:eastAsiaTheme="minorHAnsi"/>
                <w:bCs/>
              </w:rPr>
              <w:t>Păduri sud-est carpatice de fag (</w:t>
            </w:r>
            <w:r w:rsidR="001515AF" w:rsidRPr="00F65BE3">
              <w:rPr>
                <w:rFonts w:eastAsiaTheme="minorHAnsi"/>
                <w:bCs/>
                <w:i/>
                <w:iCs/>
              </w:rPr>
              <w:t>Fagus sylvatica</w:t>
            </w:r>
            <w:r w:rsidR="001515AF" w:rsidRPr="00F65BE3">
              <w:rPr>
                <w:rFonts w:eastAsiaTheme="minorHAnsi"/>
                <w:bCs/>
              </w:rPr>
              <w:t xml:space="preserve">) </w:t>
            </w:r>
            <w:r w:rsidR="00F65BE3" w:rsidRPr="00F65BE3">
              <w:rPr>
                <w:rFonts w:eastAsiaTheme="minorHAnsi"/>
                <w:bCs/>
              </w:rPr>
              <w:t>ș</w:t>
            </w:r>
            <w:r w:rsidR="001515AF" w:rsidRPr="00F65BE3">
              <w:rPr>
                <w:rFonts w:eastAsiaTheme="minorHAnsi"/>
                <w:bCs/>
              </w:rPr>
              <w:t>i brad (</w:t>
            </w:r>
            <w:r w:rsidR="001515AF" w:rsidRPr="00F65BE3">
              <w:rPr>
                <w:rFonts w:eastAsiaTheme="minorHAnsi"/>
                <w:bCs/>
                <w:i/>
                <w:iCs/>
              </w:rPr>
              <w:t>Abies alba</w:t>
            </w:r>
            <w:r w:rsidR="001515AF" w:rsidRPr="00F65BE3">
              <w:rPr>
                <w:rFonts w:eastAsiaTheme="minorHAnsi"/>
                <w:bCs/>
              </w:rPr>
              <w:t xml:space="preserve">) cu </w:t>
            </w:r>
            <w:r w:rsidR="001515AF" w:rsidRPr="00F65BE3">
              <w:rPr>
                <w:rFonts w:eastAsiaTheme="minorHAnsi"/>
                <w:bCs/>
                <w:i/>
                <w:iCs/>
              </w:rPr>
              <w:t xml:space="preserve">Pulmonaria rubra; </w:t>
            </w:r>
            <w:r w:rsidR="001515AF" w:rsidRPr="00F65BE3">
              <w:rPr>
                <w:rFonts w:eastAsiaTheme="minorHAnsi"/>
              </w:rPr>
              <w:t xml:space="preserve">R4108 </w:t>
            </w:r>
            <w:r w:rsidR="001515AF" w:rsidRPr="00F65BE3">
              <w:rPr>
                <w:rFonts w:eastAsiaTheme="minorHAnsi"/>
                <w:bCs/>
              </w:rPr>
              <w:t>Păduri sud-est carpatice de fag (</w:t>
            </w:r>
            <w:r w:rsidR="001515AF" w:rsidRPr="00F65BE3">
              <w:rPr>
                <w:rFonts w:eastAsiaTheme="minorHAnsi"/>
                <w:bCs/>
                <w:i/>
                <w:iCs/>
              </w:rPr>
              <w:t>Fagus sylvatica</w:t>
            </w:r>
            <w:r w:rsidR="001515AF" w:rsidRPr="00F65BE3">
              <w:rPr>
                <w:rFonts w:eastAsiaTheme="minorHAnsi"/>
                <w:bCs/>
              </w:rPr>
              <w:t xml:space="preserve">) </w:t>
            </w:r>
            <w:r w:rsidR="00F65BE3" w:rsidRPr="00F65BE3">
              <w:rPr>
                <w:rFonts w:eastAsiaTheme="minorHAnsi"/>
                <w:bCs/>
              </w:rPr>
              <w:t>ș</w:t>
            </w:r>
            <w:r w:rsidR="001515AF" w:rsidRPr="00F65BE3">
              <w:rPr>
                <w:rFonts w:eastAsiaTheme="minorHAnsi"/>
                <w:bCs/>
              </w:rPr>
              <w:t>i brad (</w:t>
            </w:r>
            <w:r w:rsidR="001515AF" w:rsidRPr="00F65BE3">
              <w:rPr>
                <w:rFonts w:eastAsiaTheme="minorHAnsi"/>
                <w:bCs/>
                <w:i/>
                <w:iCs/>
              </w:rPr>
              <w:t>Abies alba</w:t>
            </w:r>
            <w:r w:rsidR="001515AF" w:rsidRPr="00F65BE3">
              <w:rPr>
                <w:rFonts w:eastAsiaTheme="minorHAnsi"/>
                <w:bCs/>
              </w:rPr>
              <w:t xml:space="preserve">) cu </w:t>
            </w:r>
            <w:r w:rsidR="001515AF" w:rsidRPr="00F65BE3">
              <w:rPr>
                <w:rFonts w:eastAsiaTheme="minorHAnsi"/>
                <w:bCs/>
                <w:i/>
                <w:iCs/>
              </w:rPr>
              <w:t xml:space="preserve">Leucanthemum waldsteinii; </w:t>
            </w:r>
            <w:r w:rsidR="001515AF" w:rsidRPr="00F65BE3">
              <w:rPr>
                <w:rFonts w:eastAsiaTheme="minorHAnsi"/>
              </w:rPr>
              <w:t xml:space="preserve">R4109 </w:t>
            </w:r>
            <w:r w:rsidR="001515AF" w:rsidRPr="00F65BE3">
              <w:rPr>
                <w:rFonts w:eastAsiaTheme="minorHAnsi"/>
                <w:bCs/>
              </w:rPr>
              <w:t>Păduri sud-est carpatice de fag (</w:t>
            </w:r>
            <w:r w:rsidR="001515AF" w:rsidRPr="00F65BE3">
              <w:rPr>
                <w:rFonts w:eastAsiaTheme="minorHAnsi"/>
                <w:bCs/>
                <w:i/>
                <w:iCs/>
              </w:rPr>
              <w:t>Fagus sylvatica</w:t>
            </w:r>
            <w:r w:rsidR="001515AF" w:rsidRPr="00F65BE3">
              <w:rPr>
                <w:rFonts w:eastAsiaTheme="minorHAnsi"/>
                <w:bCs/>
              </w:rPr>
              <w:t xml:space="preserve">) cu </w:t>
            </w:r>
            <w:r w:rsidR="001515AF" w:rsidRPr="00F65BE3">
              <w:rPr>
                <w:rFonts w:eastAsiaTheme="minorHAnsi"/>
                <w:bCs/>
                <w:i/>
                <w:iCs/>
              </w:rPr>
              <w:t xml:space="preserve">Symphytum cordatum; </w:t>
            </w:r>
            <w:r w:rsidR="001515AF" w:rsidRPr="00F65BE3">
              <w:rPr>
                <w:rFonts w:eastAsiaTheme="minorHAnsi"/>
              </w:rPr>
              <w:t xml:space="preserve">R4116 </w:t>
            </w:r>
            <w:r w:rsidR="001515AF" w:rsidRPr="00F65BE3">
              <w:rPr>
                <w:rFonts w:eastAsiaTheme="minorHAnsi"/>
                <w:bCs/>
              </w:rPr>
              <w:t>Păduri sud-est carpatice de fag (</w:t>
            </w:r>
            <w:r w:rsidR="001515AF" w:rsidRPr="00F65BE3">
              <w:rPr>
                <w:rFonts w:eastAsiaTheme="minorHAnsi"/>
                <w:bCs/>
                <w:i/>
                <w:iCs/>
              </w:rPr>
              <w:t>Fagus sylvatica</w:t>
            </w:r>
            <w:r w:rsidR="001515AF" w:rsidRPr="00F65BE3">
              <w:rPr>
                <w:rFonts w:eastAsiaTheme="minorHAnsi"/>
                <w:bCs/>
              </w:rPr>
              <w:t xml:space="preserve">) cu </w:t>
            </w:r>
            <w:r w:rsidR="001515AF" w:rsidRPr="00F65BE3">
              <w:rPr>
                <w:rFonts w:eastAsiaTheme="minorHAnsi"/>
                <w:bCs/>
                <w:i/>
                <w:iCs/>
              </w:rPr>
              <w:t>Phyllitis scolopendrium</w:t>
            </w:r>
            <w:r w:rsidRPr="00F65BE3">
              <w:t xml:space="preserve"> </w:t>
            </w:r>
            <w:r w:rsidR="001F5D86" w:rsidRPr="00F65BE3">
              <w:t xml:space="preserve">în </w:t>
            </w:r>
            <w:r w:rsidRPr="00F65BE3">
              <w:t>Parcul Na</w:t>
            </w:r>
            <w:r w:rsidR="00F65BE3" w:rsidRPr="00F65BE3">
              <w:t>ț</w:t>
            </w:r>
            <w:r w:rsidRPr="00F65BE3">
              <w:t>ional Piatra Craiului, care este definită de următorii parametri:</w:t>
            </w:r>
          </w:p>
        </w:tc>
      </w:tr>
      <w:tr w:rsidR="007D5672" w:rsidRPr="00F65BE3" w14:paraId="6DC6688C" w14:textId="77777777" w:rsidTr="0056590D">
        <w:trPr>
          <w:tblHeader/>
          <w:jc w:val="center"/>
        </w:trPr>
        <w:tc>
          <w:tcPr>
            <w:tcW w:w="2892" w:type="dxa"/>
            <w:vAlign w:val="center"/>
          </w:tcPr>
          <w:p w14:paraId="69A2FE2E" w14:textId="77777777" w:rsidR="007D5672" w:rsidRPr="00F65BE3" w:rsidRDefault="007D5672" w:rsidP="00D27AA4">
            <w:pPr>
              <w:pStyle w:val="LO-normal"/>
              <w:spacing w:before="0" w:after="0"/>
              <w:jc w:val="center"/>
              <w:rPr>
                <w:b/>
                <w:sz w:val="24"/>
                <w:szCs w:val="24"/>
                <w:lang w:val="ro-RO"/>
              </w:rPr>
            </w:pPr>
            <w:bookmarkStart w:id="68" w:name="_Hlk210656588"/>
            <w:r w:rsidRPr="00F65BE3">
              <w:rPr>
                <w:b/>
                <w:sz w:val="24"/>
                <w:szCs w:val="24"/>
                <w:lang w:val="ro-RO"/>
              </w:rPr>
              <w:t>Parametru</w:t>
            </w:r>
          </w:p>
        </w:tc>
        <w:tc>
          <w:tcPr>
            <w:tcW w:w="1714" w:type="dxa"/>
            <w:vAlign w:val="center"/>
          </w:tcPr>
          <w:p w14:paraId="2CFE09CC" w14:textId="77777777" w:rsidR="007D5672" w:rsidRPr="00F65BE3" w:rsidRDefault="007D5672" w:rsidP="00D27AA4">
            <w:pPr>
              <w:pStyle w:val="LO-normal"/>
              <w:spacing w:before="0" w:after="0"/>
              <w:jc w:val="center"/>
              <w:rPr>
                <w:b/>
                <w:sz w:val="24"/>
                <w:szCs w:val="24"/>
                <w:lang w:val="ro-RO"/>
              </w:rPr>
            </w:pPr>
            <w:r w:rsidRPr="00F65BE3">
              <w:rPr>
                <w:b/>
                <w:sz w:val="24"/>
                <w:szCs w:val="24"/>
                <w:lang w:val="ro-RO"/>
              </w:rPr>
              <w:t>Unitate de măsură</w:t>
            </w:r>
          </w:p>
        </w:tc>
        <w:tc>
          <w:tcPr>
            <w:tcW w:w="2338" w:type="dxa"/>
            <w:vAlign w:val="center"/>
          </w:tcPr>
          <w:p w14:paraId="28CA9DD8" w14:textId="51224159" w:rsidR="007D5672" w:rsidRPr="00F65BE3" w:rsidRDefault="007D5672" w:rsidP="00D27AA4">
            <w:pPr>
              <w:pStyle w:val="LO-normal"/>
              <w:spacing w:before="0" w:after="0"/>
              <w:jc w:val="center"/>
              <w:rPr>
                <w:b/>
                <w:sz w:val="24"/>
                <w:szCs w:val="24"/>
                <w:lang w:val="ro-RO"/>
              </w:rPr>
            </w:pPr>
            <w:r w:rsidRPr="00F65BE3">
              <w:rPr>
                <w:b/>
                <w:sz w:val="24"/>
                <w:szCs w:val="24"/>
                <w:lang w:val="ro-RO"/>
              </w:rPr>
              <w:t xml:space="preserve">Valoare </w:t>
            </w:r>
            <w:r w:rsidR="00F65BE3" w:rsidRPr="00F65BE3">
              <w:rPr>
                <w:b/>
                <w:sz w:val="24"/>
                <w:szCs w:val="24"/>
                <w:lang w:val="ro-RO"/>
              </w:rPr>
              <w:t>ț</w:t>
            </w:r>
            <w:r w:rsidRPr="00F65BE3">
              <w:rPr>
                <w:b/>
                <w:sz w:val="24"/>
                <w:szCs w:val="24"/>
                <w:lang w:val="ro-RO"/>
              </w:rPr>
              <w:t>intă</w:t>
            </w:r>
          </w:p>
        </w:tc>
        <w:tc>
          <w:tcPr>
            <w:tcW w:w="3229" w:type="dxa"/>
            <w:vAlign w:val="center"/>
          </w:tcPr>
          <w:p w14:paraId="00162CEE" w14:textId="57087B15" w:rsidR="007D5672" w:rsidRPr="00F65BE3" w:rsidRDefault="007D5672" w:rsidP="00D27AA4">
            <w:pPr>
              <w:pStyle w:val="LO-normal"/>
              <w:spacing w:before="0" w:after="0"/>
              <w:jc w:val="center"/>
              <w:rPr>
                <w:b/>
                <w:sz w:val="24"/>
                <w:szCs w:val="24"/>
                <w:lang w:val="ro-RO"/>
              </w:rPr>
            </w:pPr>
            <w:r w:rsidRPr="00F65BE3">
              <w:rPr>
                <w:b/>
                <w:sz w:val="24"/>
                <w:szCs w:val="24"/>
                <w:lang w:val="ro-RO"/>
              </w:rPr>
              <w:t>Informa</w:t>
            </w:r>
            <w:r w:rsidR="00F65BE3" w:rsidRPr="00F65BE3">
              <w:rPr>
                <w:b/>
                <w:sz w:val="24"/>
                <w:szCs w:val="24"/>
                <w:lang w:val="ro-RO"/>
              </w:rPr>
              <w:t>ț</w:t>
            </w:r>
            <w:r w:rsidRPr="00F65BE3">
              <w:rPr>
                <w:b/>
                <w:sz w:val="24"/>
                <w:szCs w:val="24"/>
                <w:lang w:val="ro-RO"/>
              </w:rPr>
              <w:t>ii suplimentare</w:t>
            </w:r>
          </w:p>
        </w:tc>
      </w:tr>
      <w:tr w:rsidR="004A0132" w:rsidRPr="00F65BE3" w14:paraId="4264DCCD" w14:textId="77777777" w:rsidTr="0056590D">
        <w:trPr>
          <w:jc w:val="center"/>
        </w:trPr>
        <w:tc>
          <w:tcPr>
            <w:tcW w:w="2892" w:type="dxa"/>
            <w:vAlign w:val="center"/>
          </w:tcPr>
          <w:p w14:paraId="6FA5A4A4" w14:textId="2DEC7B82" w:rsidR="004A0132" w:rsidRPr="00F65BE3" w:rsidRDefault="00162CC2" w:rsidP="00D27AA4">
            <w:pPr>
              <w:widowControl w:val="0"/>
            </w:pPr>
            <w:r w:rsidRPr="00F65BE3">
              <w:rPr>
                <w:rFonts w:eastAsia="TimesNewRomanPSMT"/>
              </w:rPr>
              <w:t xml:space="preserve">PR15.1 </w:t>
            </w:r>
            <w:r w:rsidR="004A0132" w:rsidRPr="00F65BE3">
              <w:rPr>
                <w:rFonts w:eastAsia="TimesNewRomanPSMT"/>
              </w:rPr>
              <w:t>Suprafa</w:t>
            </w:r>
            <w:r w:rsidR="00F65BE3" w:rsidRPr="00F65BE3">
              <w:rPr>
                <w:rFonts w:eastAsia="TimesNewRomanPSMT"/>
              </w:rPr>
              <w:t>ț</w:t>
            </w:r>
            <w:r w:rsidR="004A0132" w:rsidRPr="00F65BE3">
              <w:rPr>
                <w:rFonts w:eastAsia="TimesNewRomanPSMT"/>
              </w:rPr>
              <w:t>ă habitat</w:t>
            </w:r>
          </w:p>
        </w:tc>
        <w:tc>
          <w:tcPr>
            <w:tcW w:w="1714" w:type="dxa"/>
            <w:vAlign w:val="center"/>
          </w:tcPr>
          <w:p w14:paraId="40AA10B4" w14:textId="77777777" w:rsidR="004A0132" w:rsidRPr="00F65BE3" w:rsidRDefault="004A0132" w:rsidP="00D27AA4">
            <w:pPr>
              <w:widowControl w:val="0"/>
              <w:jc w:val="center"/>
            </w:pPr>
            <w:r w:rsidRPr="00F65BE3">
              <w:t>ha</w:t>
            </w:r>
          </w:p>
        </w:tc>
        <w:tc>
          <w:tcPr>
            <w:tcW w:w="2338" w:type="dxa"/>
            <w:vAlign w:val="center"/>
          </w:tcPr>
          <w:p w14:paraId="574F9D3C" w14:textId="2A4CEFDA" w:rsidR="004A0132" w:rsidRPr="00F65BE3" w:rsidRDefault="00AE79DF" w:rsidP="00D27AA4">
            <w:pPr>
              <w:widowControl w:val="0"/>
              <w:jc w:val="center"/>
            </w:pPr>
            <w:r w:rsidRPr="00F65BE3">
              <w:t>Cel pu</w:t>
            </w:r>
            <w:r w:rsidR="00F65BE3" w:rsidRPr="00F65BE3">
              <w:t>ț</w:t>
            </w:r>
            <w:r w:rsidRPr="00F65BE3">
              <w:t xml:space="preserve">in </w:t>
            </w:r>
          </w:p>
          <w:p w14:paraId="244FEA74" w14:textId="77777777" w:rsidR="00AE79DF" w:rsidRPr="00F65BE3" w:rsidRDefault="00AE79DF" w:rsidP="00D27AA4">
            <w:pPr>
              <w:widowControl w:val="0"/>
              <w:jc w:val="center"/>
            </w:pPr>
            <w:r w:rsidRPr="00F65BE3">
              <w:t>3429,40 ha</w:t>
            </w:r>
          </w:p>
          <w:p w14:paraId="28E22DF2" w14:textId="77777777" w:rsidR="00AE79DF" w:rsidRPr="00F65BE3" w:rsidRDefault="00AE79DF" w:rsidP="00D27AA4">
            <w:pPr>
              <w:widowControl w:val="0"/>
              <w:jc w:val="center"/>
            </w:pPr>
            <w:r w:rsidRPr="00F65BE3">
              <w:t>pentru ROSAC0194,</w:t>
            </w:r>
          </w:p>
          <w:p w14:paraId="08097389" w14:textId="77777777" w:rsidR="00AE79DF" w:rsidRPr="00F65BE3" w:rsidRDefault="00162CC2" w:rsidP="00D27AA4">
            <w:pPr>
              <w:widowControl w:val="0"/>
              <w:jc w:val="center"/>
            </w:pPr>
            <w:r w:rsidRPr="00F65BE3">
              <w:t>3028,64 ha</w:t>
            </w:r>
          </w:p>
          <w:p w14:paraId="6DA20158" w14:textId="77777777" w:rsidR="00162CC2" w:rsidRPr="00F65BE3" w:rsidRDefault="00162CC2" w:rsidP="00D27AA4">
            <w:pPr>
              <w:widowControl w:val="0"/>
              <w:jc w:val="center"/>
            </w:pPr>
            <w:r w:rsidRPr="00F65BE3">
              <w:t>pentru PNPC</w:t>
            </w:r>
          </w:p>
        </w:tc>
        <w:tc>
          <w:tcPr>
            <w:tcW w:w="3229" w:type="dxa"/>
            <w:vAlign w:val="center"/>
          </w:tcPr>
          <w:p w14:paraId="7B1A7E1B" w14:textId="22E4422D" w:rsidR="004A0132" w:rsidRPr="00F65BE3" w:rsidRDefault="002C4819" w:rsidP="00D27AA4">
            <w:pPr>
              <w:widowControl w:val="0"/>
            </w:pPr>
            <w:r w:rsidRPr="00F65BE3">
              <w:t>Conform datelor din planul de management</w:t>
            </w:r>
            <w:r w:rsidR="007D6D01" w:rsidRPr="00F65BE3">
              <w:t xml:space="preserve"> </w:t>
            </w:r>
            <w:r w:rsidR="009C1D24">
              <w:t xml:space="preserve">și din </w:t>
            </w:r>
            <w:r w:rsidR="009C1D24" w:rsidRPr="00F65BE3">
              <w:t>studiil</w:t>
            </w:r>
            <w:r w:rsidR="009C1D24">
              <w:t>e</w:t>
            </w:r>
            <w:r w:rsidR="009C1D24" w:rsidRPr="00F65BE3">
              <w:t xml:space="preserve"> recente</w:t>
            </w:r>
            <w:r w:rsidR="003631CD" w:rsidRPr="00F65BE3">
              <w:t xml:space="preserve"> recente din anul 2023. </w:t>
            </w:r>
          </w:p>
        </w:tc>
      </w:tr>
      <w:tr w:rsidR="004A0132" w:rsidRPr="00F65BE3" w14:paraId="15EF53B1" w14:textId="77777777" w:rsidTr="0056590D">
        <w:trPr>
          <w:jc w:val="center"/>
        </w:trPr>
        <w:tc>
          <w:tcPr>
            <w:tcW w:w="2892" w:type="dxa"/>
            <w:vAlign w:val="center"/>
          </w:tcPr>
          <w:p w14:paraId="32777C37" w14:textId="0FABE8E5" w:rsidR="004A0132" w:rsidRPr="00F65BE3" w:rsidRDefault="00B30511" w:rsidP="00D27AA4">
            <w:pPr>
              <w:autoSpaceDE w:val="0"/>
              <w:autoSpaceDN w:val="0"/>
              <w:adjustRightInd w:val="0"/>
              <w:rPr>
                <w:rFonts w:eastAsia="TimesNewRomanPSMT"/>
              </w:rPr>
            </w:pPr>
            <w:r w:rsidRPr="00F65BE3">
              <w:rPr>
                <w:rFonts w:eastAsia="TimesNewRomanPSMT"/>
              </w:rPr>
              <w:t xml:space="preserve">PR15.2 </w:t>
            </w:r>
            <w:r w:rsidR="004A0132" w:rsidRPr="00F65BE3">
              <w:rPr>
                <w:rFonts w:eastAsia="TimesNewRomanPSMT"/>
              </w:rPr>
              <w:t>Abunden</w:t>
            </w:r>
            <w:r w:rsidR="00F65BE3" w:rsidRPr="00F65BE3">
              <w:rPr>
                <w:rFonts w:eastAsia="TimesNewRomanPSMT"/>
              </w:rPr>
              <w:t>ț</w:t>
            </w:r>
            <w:r w:rsidR="004A0132" w:rsidRPr="00F65BE3">
              <w:rPr>
                <w:rFonts w:eastAsia="TimesNewRomanPSMT"/>
              </w:rPr>
              <w:t>a speciilor de arbori edificatoare din</w:t>
            </w:r>
          </w:p>
          <w:p w14:paraId="2CE5185B" w14:textId="45AC9273" w:rsidR="004A0132" w:rsidRPr="00F65BE3" w:rsidRDefault="004A0132" w:rsidP="00D27AA4">
            <w:pPr>
              <w:widowControl w:val="0"/>
            </w:pPr>
            <w:r w:rsidRPr="00F65BE3">
              <w:rPr>
                <w:rFonts w:eastAsia="TimesNewRomanPSMT"/>
              </w:rPr>
              <w:t>abunden</w:t>
            </w:r>
            <w:r w:rsidR="00F65BE3" w:rsidRPr="00F65BE3">
              <w:rPr>
                <w:rFonts w:eastAsia="TimesNewRomanPSMT"/>
              </w:rPr>
              <w:t>ț</w:t>
            </w:r>
            <w:r w:rsidRPr="00F65BE3">
              <w:rPr>
                <w:rFonts w:eastAsia="TimesNewRomanPSMT"/>
              </w:rPr>
              <w:t>a totală</w:t>
            </w:r>
          </w:p>
        </w:tc>
        <w:tc>
          <w:tcPr>
            <w:tcW w:w="1714" w:type="dxa"/>
            <w:vAlign w:val="center"/>
          </w:tcPr>
          <w:p w14:paraId="6BE434BF" w14:textId="77777777" w:rsidR="004A0132" w:rsidRPr="00F65BE3" w:rsidRDefault="004A0132" w:rsidP="00D27AA4">
            <w:pPr>
              <w:widowControl w:val="0"/>
              <w:jc w:val="center"/>
            </w:pPr>
            <w:r w:rsidRPr="00F65BE3">
              <w:rPr>
                <w:rFonts w:eastAsia="TimesNewRomanPSMT"/>
              </w:rPr>
              <w:t>% /Ha</w:t>
            </w:r>
          </w:p>
        </w:tc>
        <w:tc>
          <w:tcPr>
            <w:tcW w:w="2338" w:type="dxa"/>
            <w:vAlign w:val="center"/>
          </w:tcPr>
          <w:p w14:paraId="2CC86D7D" w14:textId="75A40BA3" w:rsidR="004A0132" w:rsidRPr="00F65BE3" w:rsidRDefault="004A0132" w:rsidP="00D27AA4">
            <w:pPr>
              <w:widowControl w:val="0"/>
              <w:jc w:val="center"/>
            </w:pPr>
            <w:r w:rsidRPr="00F65BE3">
              <w:rPr>
                <w:rFonts w:eastAsia="TimesNewRomanPSMT"/>
              </w:rPr>
              <w:t>Cel pu</w:t>
            </w:r>
            <w:r w:rsidR="00F65BE3" w:rsidRPr="00F65BE3">
              <w:rPr>
                <w:rFonts w:eastAsia="TimesNewRomanPSMT"/>
              </w:rPr>
              <w:t>ț</w:t>
            </w:r>
            <w:r w:rsidRPr="00F65BE3">
              <w:rPr>
                <w:rFonts w:eastAsia="TimesNewRomanPSMT"/>
              </w:rPr>
              <w:t>in 70 %</w:t>
            </w:r>
          </w:p>
        </w:tc>
        <w:tc>
          <w:tcPr>
            <w:tcW w:w="3229" w:type="dxa"/>
            <w:vAlign w:val="center"/>
          </w:tcPr>
          <w:p w14:paraId="201D0FAE" w14:textId="77777777" w:rsidR="004A0132" w:rsidRPr="00F65BE3" w:rsidRDefault="00B30511" w:rsidP="00D27AA4">
            <w:pPr>
              <w:widowControl w:val="0"/>
              <w:rPr>
                <w:i/>
              </w:rPr>
            </w:pPr>
            <w:r w:rsidRPr="00F65BE3">
              <w:rPr>
                <w:i/>
              </w:rPr>
              <w:t>Fagus sylvatica, Abies alba</w:t>
            </w:r>
          </w:p>
        </w:tc>
      </w:tr>
      <w:tr w:rsidR="004A0132" w:rsidRPr="00F65BE3" w14:paraId="626E4DA0" w14:textId="77777777" w:rsidTr="0056590D">
        <w:trPr>
          <w:jc w:val="center"/>
        </w:trPr>
        <w:tc>
          <w:tcPr>
            <w:tcW w:w="2892" w:type="dxa"/>
            <w:vAlign w:val="center"/>
          </w:tcPr>
          <w:p w14:paraId="196A59BC" w14:textId="34731AC2" w:rsidR="004A0132" w:rsidRPr="00F65BE3" w:rsidRDefault="00B30511" w:rsidP="00D27AA4">
            <w:pPr>
              <w:widowControl w:val="0"/>
            </w:pPr>
            <w:r w:rsidRPr="00F65BE3">
              <w:rPr>
                <w:rFonts w:eastAsia="TimesNewRomanPSMT"/>
              </w:rPr>
              <w:t xml:space="preserve">PR15.3 </w:t>
            </w:r>
            <w:r w:rsidR="004A0132" w:rsidRPr="00F65BE3">
              <w:rPr>
                <w:rFonts w:eastAsia="TimesNewRomanPSMT"/>
              </w:rPr>
              <w:t>Compozi</w:t>
            </w:r>
            <w:r w:rsidR="00F65BE3" w:rsidRPr="00F65BE3">
              <w:rPr>
                <w:rFonts w:eastAsia="TimesNewRomanPSMT"/>
              </w:rPr>
              <w:t>ț</w:t>
            </w:r>
            <w:r w:rsidR="004A0132" w:rsidRPr="00F65BE3">
              <w:rPr>
                <w:rFonts w:eastAsia="TimesNewRomanPSMT"/>
              </w:rPr>
              <w:t>ia stratului ierbos (specii edificatoare</w:t>
            </w:r>
            <w:r w:rsidR="009815B9" w:rsidRPr="00F65BE3">
              <w:rPr>
                <w:rFonts w:eastAsia="TimesNewRomanPSMT"/>
              </w:rPr>
              <w:t xml:space="preserve"> </w:t>
            </w:r>
            <w:r w:rsidR="00F65BE3" w:rsidRPr="00F65BE3">
              <w:rPr>
                <w:rFonts w:eastAsia="TimesNewRomanPSMT"/>
              </w:rPr>
              <w:t>ș</w:t>
            </w:r>
            <w:r w:rsidR="009815B9" w:rsidRPr="00F65BE3">
              <w:rPr>
                <w:rFonts w:eastAsia="TimesNewRomanPSMT"/>
              </w:rPr>
              <w:t>i caracteristice</w:t>
            </w:r>
            <w:r w:rsidR="004A0132" w:rsidRPr="00F65BE3">
              <w:rPr>
                <w:rFonts w:eastAsia="TimesNewRomanPSMT"/>
              </w:rPr>
              <w:t>)</w:t>
            </w:r>
          </w:p>
        </w:tc>
        <w:tc>
          <w:tcPr>
            <w:tcW w:w="1714" w:type="dxa"/>
            <w:vAlign w:val="center"/>
          </w:tcPr>
          <w:p w14:paraId="20015020" w14:textId="77777777" w:rsidR="004A0132" w:rsidRPr="00F65BE3" w:rsidRDefault="004A0132" w:rsidP="00D27AA4">
            <w:pPr>
              <w:widowControl w:val="0"/>
              <w:jc w:val="center"/>
            </w:pPr>
            <w:r w:rsidRPr="00F65BE3">
              <w:rPr>
                <w:rFonts w:eastAsia="TimesNewRomanPSMT"/>
              </w:rPr>
              <w:t>număr specii/Ha</w:t>
            </w:r>
          </w:p>
        </w:tc>
        <w:tc>
          <w:tcPr>
            <w:tcW w:w="2338" w:type="dxa"/>
            <w:vAlign w:val="center"/>
          </w:tcPr>
          <w:p w14:paraId="6D6B9265" w14:textId="3EAB5518" w:rsidR="004A0132" w:rsidRPr="00F65BE3" w:rsidRDefault="004A0132" w:rsidP="00D27AA4">
            <w:pPr>
              <w:widowControl w:val="0"/>
              <w:jc w:val="center"/>
            </w:pPr>
            <w:r w:rsidRPr="00F65BE3">
              <w:rPr>
                <w:rFonts w:eastAsia="TimesNewRomanPSMT"/>
              </w:rPr>
              <w:t>Cel pu</w:t>
            </w:r>
            <w:r w:rsidR="00F65BE3" w:rsidRPr="00F65BE3">
              <w:rPr>
                <w:rFonts w:eastAsia="TimesNewRomanPSMT"/>
              </w:rPr>
              <w:t>ț</w:t>
            </w:r>
            <w:r w:rsidRPr="00F65BE3">
              <w:rPr>
                <w:rFonts w:eastAsia="TimesNewRomanPSMT"/>
              </w:rPr>
              <w:t>in 3</w:t>
            </w:r>
          </w:p>
        </w:tc>
        <w:tc>
          <w:tcPr>
            <w:tcW w:w="3229" w:type="dxa"/>
            <w:vAlign w:val="center"/>
          </w:tcPr>
          <w:p w14:paraId="52DC246D" w14:textId="77777777" w:rsidR="004A0132" w:rsidRPr="00F65BE3" w:rsidRDefault="00B30511" w:rsidP="00D27AA4">
            <w:pPr>
              <w:widowControl w:val="0"/>
              <w:rPr>
                <w:i/>
              </w:rPr>
            </w:pPr>
            <w:r w:rsidRPr="00F65BE3">
              <w:rPr>
                <w:i/>
              </w:rPr>
              <w:t>Pulmonaria rubra, Symphytum cordatum, Dentaria glandulosa, Leucanthemum rotundifolium (L. waldsteinii), Galium odoratum, Geranium robertianum, Lilium martagon, Ranunculus carpaticus, Euphorbia amygdaloides, Mycelis muralis, Lunaria rediviva</w:t>
            </w:r>
          </w:p>
        </w:tc>
      </w:tr>
      <w:tr w:rsidR="00FB2658" w:rsidRPr="00F65BE3" w14:paraId="0B9B9310" w14:textId="77777777" w:rsidTr="0056590D">
        <w:trPr>
          <w:jc w:val="center"/>
        </w:trPr>
        <w:tc>
          <w:tcPr>
            <w:tcW w:w="2892" w:type="dxa"/>
            <w:vAlign w:val="center"/>
          </w:tcPr>
          <w:p w14:paraId="1C2970F2" w14:textId="7BE4626C" w:rsidR="00FB2658" w:rsidRPr="00F65BE3" w:rsidRDefault="00FB2658" w:rsidP="00845CE6">
            <w:pPr>
              <w:autoSpaceDE w:val="0"/>
              <w:autoSpaceDN w:val="0"/>
              <w:adjustRightInd w:val="0"/>
            </w:pPr>
            <w:r w:rsidRPr="00F65BE3">
              <w:rPr>
                <w:rFonts w:eastAsia="TimesNewRomanPSMT"/>
              </w:rPr>
              <w:t>PR15.4 Abunden</w:t>
            </w:r>
            <w:r w:rsidR="00F65BE3" w:rsidRPr="00F65BE3">
              <w:rPr>
                <w:rFonts w:eastAsia="TimesNewRomanPSMT"/>
              </w:rPr>
              <w:t>ț</w:t>
            </w:r>
            <w:r w:rsidRPr="00F65BE3">
              <w:rPr>
                <w:rFonts w:eastAsia="TimesNewRomanPSMT"/>
              </w:rPr>
              <w:t xml:space="preserve">a specii invazive, ruderale, nitrofile </w:t>
            </w:r>
            <w:r w:rsidR="00F65BE3" w:rsidRPr="00F65BE3">
              <w:rPr>
                <w:rFonts w:eastAsia="TimesNewRomanPSMT"/>
              </w:rPr>
              <w:t>ș</w:t>
            </w:r>
            <w:r w:rsidRPr="00F65BE3">
              <w:rPr>
                <w:rFonts w:eastAsia="TimesNewRomanPSMT"/>
              </w:rPr>
              <w:t>i</w:t>
            </w:r>
            <w:r w:rsidR="00845CE6" w:rsidRPr="00F65BE3">
              <w:rPr>
                <w:rFonts w:eastAsia="TimesNewRomanPSMT"/>
              </w:rPr>
              <w:t xml:space="preserve"> </w:t>
            </w:r>
            <w:r w:rsidRPr="00F65BE3">
              <w:rPr>
                <w:rFonts w:eastAsia="TimesNewRomanPSMT"/>
              </w:rPr>
              <w:t>alohtone, inclusiv ecotipurile necorespunzătoare.</w:t>
            </w:r>
          </w:p>
        </w:tc>
        <w:tc>
          <w:tcPr>
            <w:tcW w:w="1714" w:type="dxa"/>
            <w:vAlign w:val="center"/>
          </w:tcPr>
          <w:p w14:paraId="7CDEA85C" w14:textId="77777777" w:rsidR="00FB2658" w:rsidRPr="00F65BE3" w:rsidRDefault="00FB2658" w:rsidP="00D27AA4">
            <w:pPr>
              <w:widowControl w:val="0"/>
              <w:jc w:val="center"/>
            </w:pPr>
            <w:r w:rsidRPr="00F65BE3">
              <w:rPr>
                <w:rFonts w:eastAsia="TimesNewRomanPSMT"/>
              </w:rPr>
              <w:t>%/Ha</w:t>
            </w:r>
          </w:p>
        </w:tc>
        <w:tc>
          <w:tcPr>
            <w:tcW w:w="2338" w:type="dxa"/>
            <w:vAlign w:val="center"/>
          </w:tcPr>
          <w:p w14:paraId="04EDD753" w14:textId="4AD839F3" w:rsidR="00FB2658" w:rsidRPr="00F65BE3" w:rsidRDefault="00FB2658" w:rsidP="00D27AA4">
            <w:pPr>
              <w:widowControl w:val="0"/>
              <w:jc w:val="center"/>
            </w:pPr>
            <w:r w:rsidRPr="00F65BE3">
              <w:rPr>
                <w:rFonts w:eastAsia="TimesNewRomanPSMT"/>
              </w:rPr>
              <w:t>Mai pu</w:t>
            </w:r>
            <w:r w:rsidR="00F65BE3" w:rsidRPr="00F65BE3">
              <w:rPr>
                <w:rFonts w:eastAsia="TimesNewRomanPSMT"/>
              </w:rPr>
              <w:t>ț</w:t>
            </w:r>
            <w:r w:rsidRPr="00F65BE3">
              <w:rPr>
                <w:rFonts w:eastAsia="TimesNewRomanPSMT"/>
              </w:rPr>
              <w:t>in de 20%</w:t>
            </w:r>
          </w:p>
        </w:tc>
        <w:tc>
          <w:tcPr>
            <w:tcW w:w="3229" w:type="dxa"/>
            <w:vAlign w:val="center"/>
          </w:tcPr>
          <w:p w14:paraId="336A2F0B" w14:textId="77777777" w:rsidR="00FB2658" w:rsidRPr="00F65BE3" w:rsidRDefault="00FB2658" w:rsidP="00D27AA4">
            <w:pPr>
              <w:widowControl w:val="0"/>
            </w:pPr>
            <w:r w:rsidRPr="00F65BE3">
              <w:t>Parametrul va fi documentat în termen de 5 ani</w:t>
            </w:r>
          </w:p>
        </w:tc>
      </w:tr>
      <w:tr w:rsidR="00FB2658" w:rsidRPr="00F65BE3" w14:paraId="58DED5D7" w14:textId="77777777" w:rsidTr="0056590D">
        <w:trPr>
          <w:jc w:val="center"/>
        </w:trPr>
        <w:tc>
          <w:tcPr>
            <w:tcW w:w="2892" w:type="dxa"/>
            <w:vAlign w:val="center"/>
          </w:tcPr>
          <w:p w14:paraId="6A658D06" w14:textId="77777777" w:rsidR="00FB2658" w:rsidRPr="00F65BE3" w:rsidRDefault="00FB2658" w:rsidP="00D27AA4">
            <w:pPr>
              <w:widowControl w:val="0"/>
            </w:pPr>
            <w:r w:rsidRPr="00F65BE3">
              <w:rPr>
                <w:rFonts w:eastAsia="TimesNewRomanPSMT"/>
              </w:rPr>
              <w:t>PR15.5 Volum lemn mort pe sol sau pe picior</w:t>
            </w:r>
          </w:p>
        </w:tc>
        <w:tc>
          <w:tcPr>
            <w:tcW w:w="1714" w:type="dxa"/>
            <w:vAlign w:val="center"/>
          </w:tcPr>
          <w:p w14:paraId="54E01291" w14:textId="50869E98" w:rsidR="00FB2658" w:rsidRPr="00F65BE3" w:rsidRDefault="00FB2658" w:rsidP="00D27AA4">
            <w:pPr>
              <w:widowControl w:val="0"/>
              <w:jc w:val="center"/>
            </w:pPr>
            <w:r w:rsidRPr="00F65BE3">
              <w:rPr>
                <w:rFonts w:eastAsia="TimesNewRomanPSMT"/>
              </w:rPr>
              <w:t>m</w:t>
            </w:r>
            <w:r w:rsidRPr="00F65BE3">
              <w:rPr>
                <w:rFonts w:eastAsia="TimesNewRomanPSMT"/>
                <w:vertAlign w:val="superscript"/>
              </w:rPr>
              <w:t>3</w:t>
            </w:r>
            <w:r w:rsidRPr="00F65BE3">
              <w:rPr>
                <w:rFonts w:eastAsia="TimesNewRomanPSMT"/>
              </w:rPr>
              <w:t>/Ha</w:t>
            </w:r>
          </w:p>
        </w:tc>
        <w:tc>
          <w:tcPr>
            <w:tcW w:w="2338" w:type="dxa"/>
            <w:vAlign w:val="center"/>
          </w:tcPr>
          <w:p w14:paraId="33353A64" w14:textId="375EF74A" w:rsidR="00FB2658" w:rsidRPr="00F65BE3" w:rsidRDefault="00FB2658" w:rsidP="00D27AA4">
            <w:pPr>
              <w:widowControl w:val="0"/>
              <w:jc w:val="center"/>
            </w:pPr>
            <w:r w:rsidRPr="00F65BE3">
              <w:rPr>
                <w:rFonts w:eastAsia="TimesNewRomanPSMT"/>
              </w:rPr>
              <w:t>Cel pu</w:t>
            </w:r>
            <w:r w:rsidR="00F65BE3" w:rsidRPr="00F65BE3">
              <w:rPr>
                <w:rFonts w:eastAsia="TimesNewRomanPSMT"/>
              </w:rPr>
              <w:t>ț</w:t>
            </w:r>
            <w:r w:rsidRPr="00F65BE3">
              <w:rPr>
                <w:rFonts w:eastAsia="TimesNewRomanPSMT"/>
              </w:rPr>
              <w:t>in 20</w:t>
            </w:r>
          </w:p>
        </w:tc>
        <w:tc>
          <w:tcPr>
            <w:tcW w:w="3229" w:type="dxa"/>
            <w:vAlign w:val="center"/>
          </w:tcPr>
          <w:p w14:paraId="1C0DCF85" w14:textId="77777777" w:rsidR="00FB2658" w:rsidRPr="00F65BE3" w:rsidRDefault="00FB2658" w:rsidP="00D27AA4">
            <w:pPr>
              <w:widowControl w:val="0"/>
            </w:pPr>
            <w:r w:rsidRPr="00F65BE3">
              <w:rPr>
                <w:rFonts w:eastAsia="Arial"/>
              </w:rPr>
              <w:t>Parametrul va fi documentat în termen de 5 ani, în baza evaluării pe teren</w:t>
            </w:r>
          </w:p>
        </w:tc>
      </w:tr>
      <w:tr w:rsidR="00FB2658" w:rsidRPr="00F65BE3" w14:paraId="58C41B85" w14:textId="77777777" w:rsidTr="0056590D">
        <w:trPr>
          <w:jc w:val="center"/>
        </w:trPr>
        <w:tc>
          <w:tcPr>
            <w:tcW w:w="2892" w:type="dxa"/>
            <w:vAlign w:val="center"/>
          </w:tcPr>
          <w:p w14:paraId="77BE7F9B" w14:textId="77777777" w:rsidR="00FB2658" w:rsidRPr="00F65BE3" w:rsidRDefault="00FB2658" w:rsidP="00D27AA4">
            <w:pPr>
              <w:widowControl w:val="0"/>
            </w:pPr>
            <w:r w:rsidRPr="00F65BE3">
              <w:rPr>
                <w:rFonts w:eastAsia="TimesNewRomanPSMT"/>
              </w:rPr>
              <w:t>PR15.6 Arbori de biodiversitate</w:t>
            </w:r>
          </w:p>
        </w:tc>
        <w:tc>
          <w:tcPr>
            <w:tcW w:w="1714" w:type="dxa"/>
            <w:vAlign w:val="center"/>
          </w:tcPr>
          <w:p w14:paraId="623249BA" w14:textId="77777777" w:rsidR="00FB2658" w:rsidRPr="00F65BE3" w:rsidRDefault="00FB2658" w:rsidP="00D27AA4">
            <w:pPr>
              <w:widowControl w:val="0"/>
              <w:jc w:val="center"/>
            </w:pPr>
            <w:r w:rsidRPr="00F65BE3">
              <w:rPr>
                <w:rFonts w:eastAsia="TimesNewRomanPSMT"/>
              </w:rPr>
              <w:t>număr arbori/Ha</w:t>
            </w:r>
          </w:p>
        </w:tc>
        <w:tc>
          <w:tcPr>
            <w:tcW w:w="2338" w:type="dxa"/>
            <w:vAlign w:val="center"/>
          </w:tcPr>
          <w:p w14:paraId="3E435E7B" w14:textId="5DB39D68" w:rsidR="00FB2658" w:rsidRPr="00F65BE3" w:rsidRDefault="00FB2658" w:rsidP="00D27AA4">
            <w:pPr>
              <w:widowControl w:val="0"/>
              <w:jc w:val="center"/>
            </w:pPr>
            <w:r w:rsidRPr="00F65BE3">
              <w:rPr>
                <w:rFonts w:eastAsia="TimesNewRomanPSMT"/>
              </w:rPr>
              <w:t>Cel pu</w:t>
            </w:r>
            <w:r w:rsidR="00F65BE3" w:rsidRPr="00F65BE3">
              <w:rPr>
                <w:rFonts w:eastAsia="TimesNewRomanPSMT"/>
              </w:rPr>
              <w:t>ț</w:t>
            </w:r>
            <w:r w:rsidRPr="00F65BE3">
              <w:rPr>
                <w:rFonts w:eastAsia="TimesNewRomanPSMT"/>
              </w:rPr>
              <w:t>in 5</w:t>
            </w:r>
          </w:p>
        </w:tc>
        <w:tc>
          <w:tcPr>
            <w:tcW w:w="3229" w:type="dxa"/>
            <w:vAlign w:val="center"/>
          </w:tcPr>
          <w:p w14:paraId="398C5C77" w14:textId="77777777" w:rsidR="00FB2658" w:rsidRPr="00F65BE3" w:rsidRDefault="00FB2658" w:rsidP="00D27AA4">
            <w:pPr>
              <w:widowControl w:val="0"/>
            </w:pPr>
            <w:r w:rsidRPr="00F65BE3">
              <w:rPr>
                <w:rFonts w:eastAsia="Arial"/>
              </w:rPr>
              <w:t>Parametrul va fi documentat în termen de 5 ani, în baza evaluării pe teren</w:t>
            </w:r>
          </w:p>
        </w:tc>
      </w:tr>
      <w:bookmarkEnd w:id="66"/>
      <w:bookmarkEnd w:id="68"/>
    </w:tbl>
    <w:p w14:paraId="7660926F" w14:textId="77777777" w:rsidR="007D5672" w:rsidRPr="00F65BE3" w:rsidRDefault="007D5672" w:rsidP="008A293E">
      <w:pPr>
        <w:spacing w:line="360" w:lineRule="auto"/>
      </w:pPr>
    </w:p>
    <w:p w14:paraId="333FC12B" w14:textId="77777777" w:rsidR="00C10083" w:rsidRPr="00F65BE3" w:rsidRDefault="00C10083" w:rsidP="008A293E">
      <w:pPr>
        <w:spacing w:line="360" w:lineRule="auto"/>
      </w:pPr>
    </w:p>
    <w:tbl>
      <w:tblPr>
        <w:tblStyle w:val="TableGrid"/>
        <w:tblW w:w="10113" w:type="dxa"/>
        <w:jc w:val="center"/>
        <w:tblCellMar>
          <w:top w:w="57" w:type="dxa"/>
          <w:left w:w="57" w:type="dxa"/>
          <w:bottom w:w="57" w:type="dxa"/>
          <w:right w:w="57" w:type="dxa"/>
        </w:tblCellMar>
        <w:tblLook w:val="04A0" w:firstRow="1" w:lastRow="0" w:firstColumn="1" w:lastColumn="0" w:noHBand="0" w:noVBand="1"/>
      </w:tblPr>
      <w:tblGrid>
        <w:gridCol w:w="2695"/>
        <w:gridCol w:w="1620"/>
        <w:gridCol w:w="2340"/>
        <w:gridCol w:w="3458"/>
      </w:tblGrid>
      <w:tr w:rsidR="004F4496" w:rsidRPr="00F65BE3" w14:paraId="02C7B43F" w14:textId="77777777" w:rsidTr="00807B77">
        <w:trPr>
          <w:tblHeader/>
          <w:jc w:val="center"/>
        </w:trPr>
        <w:tc>
          <w:tcPr>
            <w:tcW w:w="10113" w:type="dxa"/>
            <w:gridSpan w:val="4"/>
            <w:vAlign w:val="center"/>
          </w:tcPr>
          <w:p w14:paraId="71DE9359" w14:textId="6AFA5C62" w:rsidR="006D5EDE" w:rsidRPr="00F65BE3" w:rsidRDefault="004F4496" w:rsidP="006E2A11">
            <w:pPr>
              <w:ind w:left="30"/>
            </w:pPr>
            <w:bookmarkStart w:id="69" w:name="_Hlk205982369"/>
            <w:r w:rsidRPr="00F65BE3">
              <w:rPr>
                <w:b/>
              </w:rPr>
              <w:lastRenderedPageBreak/>
              <w:t>OC16. Men</w:t>
            </w:r>
            <w:r w:rsidR="00F65BE3" w:rsidRPr="00F65BE3">
              <w:rPr>
                <w:b/>
              </w:rPr>
              <w:t>ț</w:t>
            </w:r>
            <w:r w:rsidRPr="00F65BE3">
              <w:rPr>
                <w:b/>
              </w:rPr>
              <w:t xml:space="preserve">inerea stării de conservare favorabilă a habitatului </w:t>
            </w:r>
            <w:bookmarkStart w:id="70" w:name="_Hlk210657167"/>
            <w:r w:rsidRPr="00F65BE3">
              <w:rPr>
                <w:b/>
              </w:rPr>
              <w:t>9410 Păduri acidofile de molid (</w:t>
            </w:r>
            <w:r w:rsidRPr="00F65BE3">
              <w:rPr>
                <w:b/>
                <w:i/>
              </w:rPr>
              <w:t>Picea</w:t>
            </w:r>
            <w:r w:rsidRPr="00F65BE3">
              <w:rPr>
                <w:b/>
              </w:rPr>
              <w:t>) din etajul montan până în cel alpin (</w:t>
            </w:r>
            <w:r w:rsidRPr="00F65BE3">
              <w:rPr>
                <w:b/>
                <w:i/>
              </w:rPr>
              <w:t>Vaccinio-Piceetea</w:t>
            </w:r>
            <w:r w:rsidRPr="00F65BE3">
              <w:rPr>
                <w:b/>
              </w:rPr>
              <w:t>)</w:t>
            </w:r>
            <w:bookmarkEnd w:id="70"/>
            <w:r w:rsidRPr="00F65BE3">
              <w:rPr>
                <w:b/>
              </w:rPr>
              <w:t xml:space="preserve"> </w:t>
            </w:r>
            <w:r w:rsidRPr="00F65BE3">
              <w:t>în</w:t>
            </w:r>
            <w:r w:rsidR="00B82DFD" w:rsidRPr="00F65BE3">
              <w:t xml:space="preserve"> </w:t>
            </w:r>
            <w:r w:rsidRPr="00F65BE3">
              <w:t>ROSAC0194 Piatra Craiului</w:t>
            </w:r>
            <w:r w:rsidR="002D69CC" w:rsidRPr="00F65BE3">
              <w:t xml:space="preserve">, respectiv </w:t>
            </w:r>
            <w:r w:rsidR="001515AF" w:rsidRPr="00F65BE3">
              <w:rPr>
                <w:rFonts w:eastAsiaTheme="minorHAnsi"/>
              </w:rPr>
              <w:t xml:space="preserve">R4205 </w:t>
            </w:r>
            <w:r w:rsidR="001515AF" w:rsidRPr="00F65BE3">
              <w:rPr>
                <w:rFonts w:eastAsiaTheme="minorHAnsi"/>
                <w:bCs/>
              </w:rPr>
              <w:t>Păduri sud-est carpatice de molid (</w:t>
            </w:r>
            <w:r w:rsidR="001515AF" w:rsidRPr="00F65BE3">
              <w:rPr>
                <w:rFonts w:eastAsiaTheme="minorHAnsi"/>
                <w:bCs/>
                <w:i/>
                <w:iCs/>
              </w:rPr>
              <w:t>Picea abies</w:t>
            </w:r>
            <w:r w:rsidR="001515AF" w:rsidRPr="00F65BE3">
              <w:rPr>
                <w:rFonts w:eastAsiaTheme="minorHAnsi"/>
                <w:bCs/>
              </w:rPr>
              <w:t xml:space="preserve">) cu </w:t>
            </w:r>
            <w:r w:rsidR="001515AF" w:rsidRPr="00F65BE3">
              <w:rPr>
                <w:rFonts w:eastAsiaTheme="minorHAnsi"/>
                <w:bCs/>
                <w:i/>
                <w:iCs/>
              </w:rPr>
              <w:t xml:space="preserve">Oxalis acetosella; </w:t>
            </w:r>
            <w:r w:rsidR="001515AF" w:rsidRPr="00F65BE3">
              <w:rPr>
                <w:rFonts w:eastAsiaTheme="minorHAnsi"/>
              </w:rPr>
              <w:t xml:space="preserve">R4206 </w:t>
            </w:r>
            <w:r w:rsidR="001515AF" w:rsidRPr="00F65BE3">
              <w:rPr>
                <w:rFonts w:eastAsiaTheme="minorHAnsi"/>
                <w:bCs/>
              </w:rPr>
              <w:t>Păduri sud-est carpatice de molid (</w:t>
            </w:r>
            <w:r w:rsidR="001515AF" w:rsidRPr="00F65BE3">
              <w:rPr>
                <w:rFonts w:eastAsiaTheme="minorHAnsi"/>
                <w:bCs/>
                <w:i/>
                <w:iCs/>
              </w:rPr>
              <w:t>Picea abies</w:t>
            </w:r>
            <w:r w:rsidR="001515AF" w:rsidRPr="00F65BE3">
              <w:rPr>
                <w:rFonts w:eastAsiaTheme="minorHAnsi"/>
                <w:bCs/>
              </w:rPr>
              <w:t xml:space="preserve">) </w:t>
            </w:r>
            <w:r w:rsidR="00F65BE3" w:rsidRPr="00F65BE3">
              <w:rPr>
                <w:rFonts w:eastAsiaTheme="minorHAnsi"/>
                <w:bCs/>
              </w:rPr>
              <w:t>ș</w:t>
            </w:r>
            <w:r w:rsidR="001515AF" w:rsidRPr="00F65BE3">
              <w:rPr>
                <w:rFonts w:eastAsiaTheme="minorHAnsi"/>
                <w:bCs/>
              </w:rPr>
              <w:t>i brad (</w:t>
            </w:r>
            <w:r w:rsidR="001515AF" w:rsidRPr="00F65BE3">
              <w:rPr>
                <w:rFonts w:eastAsiaTheme="minorHAnsi"/>
                <w:bCs/>
                <w:i/>
                <w:iCs/>
              </w:rPr>
              <w:t>Abies alba</w:t>
            </w:r>
            <w:r w:rsidR="001515AF" w:rsidRPr="00F65BE3">
              <w:rPr>
                <w:rFonts w:eastAsiaTheme="minorHAnsi"/>
                <w:bCs/>
              </w:rPr>
              <w:t xml:space="preserve">) cu </w:t>
            </w:r>
            <w:r w:rsidR="001515AF" w:rsidRPr="00F65BE3">
              <w:rPr>
                <w:rFonts w:eastAsiaTheme="minorHAnsi"/>
                <w:bCs/>
                <w:i/>
                <w:iCs/>
              </w:rPr>
              <w:t xml:space="preserve">Hieracium rotundatum; </w:t>
            </w:r>
            <w:r w:rsidR="001515AF" w:rsidRPr="00F65BE3">
              <w:rPr>
                <w:rFonts w:eastAsiaTheme="minorHAnsi"/>
              </w:rPr>
              <w:t xml:space="preserve">R4207 </w:t>
            </w:r>
            <w:r w:rsidR="001515AF" w:rsidRPr="00F65BE3">
              <w:rPr>
                <w:rFonts w:eastAsiaTheme="minorHAnsi"/>
                <w:bCs/>
              </w:rPr>
              <w:t>Păduri sud-est carpatice de molid (</w:t>
            </w:r>
            <w:r w:rsidR="001515AF" w:rsidRPr="00F65BE3">
              <w:rPr>
                <w:rFonts w:eastAsiaTheme="minorHAnsi"/>
                <w:bCs/>
                <w:i/>
                <w:iCs/>
              </w:rPr>
              <w:t>Picea abies</w:t>
            </w:r>
            <w:r w:rsidR="001515AF" w:rsidRPr="00F65BE3">
              <w:rPr>
                <w:rFonts w:eastAsiaTheme="minorHAnsi"/>
                <w:bCs/>
              </w:rPr>
              <w:t xml:space="preserve">) </w:t>
            </w:r>
            <w:r w:rsidR="00F65BE3" w:rsidRPr="00F65BE3">
              <w:rPr>
                <w:rFonts w:eastAsiaTheme="minorHAnsi"/>
                <w:bCs/>
              </w:rPr>
              <w:t>ș</w:t>
            </w:r>
            <w:r w:rsidR="001515AF" w:rsidRPr="00F65BE3">
              <w:rPr>
                <w:rFonts w:eastAsiaTheme="minorHAnsi"/>
                <w:bCs/>
              </w:rPr>
              <w:t>i brad (</w:t>
            </w:r>
            <w:r w:rsidR="001515AF" w:rsidRPr="00F65BE3">
              <w:rPr>
                <w:rFonts w:eastAsiaTheme="minorHAnsi"/>
                <w:bCs/>
                <w:i/>
                <w:iCs/>
              </w:rPr>
              <w:t>Abies alba</w:t>
            </w:r>
            <w:r w:rsidR="001515AF" w:rsidRPr="00F65BE3">
              <w:rPr>
                <w:rFonts w:eastAsiaTheme="minorHAnsi"/>
                <w:bCs/>
              </w:rPr>
              <w:t xml:space="preserve">) cu </w:t>
            </w:r>
            <w:r w:rsidR="001515AF" w:rsidRPr="00F65BE3">
              <w:rPr>
                <w:rFonts w:eastAsiaTheme="minorHAnsi"/>
                <w:bCs/>
                <w:i/>
                <w:iCs/>
              </w:rPr>
              <w:t xml:space="preserve">Hylocomium splendens; </w:t>
            </w:r>
            <w:r w:rsidR="001515AF" w:rsidRPr="00F65BE3">
              <w:rPr>
                <w:rFonts w:eastAsiaTheme="minorHAnsi"/>
              </w:rPr>
              <w:t xml:space="preserve">R4208 </w:t>
            </w:r>
            <w:r w:rsidR="001515AF" w:rsidRPr="00F65BE3">
              <w:rPr>
                <w:rFonts w:eastAsiaTheme="minorHAnsi"/>
                <w:bCs/>
              </w:rPr>
              <w:t>Păduri sud-est carpatice de molid (</w:t>
            </w:r>
            <w:r w:rsidR="001515AF" w:rsidRPr="00F65BE3">
              <w:rPr>
                <w:rFonts w:eastAsiaTheme="minorHAnsi"/>
                <w:bCs/>
                <w:i/>
                <w:iCs/>
              </w:rPr>
              <w:t>Picea abies</w:t>
            </w:r>
            <w:r w:rsidR="001515AF" w:rsidRPr="00F65BE3">
              <w:rPr>
                <w:rFonts w:eastAsiaTheme="minorHAnsi"/>
                <w:bCs/>
              </w:rPr>
              <w:t xml:space="preserve">) </w:t>
            </w:r>
            <w:r w:rsidR="00F65BE3" w:rsidRPr="00F65BE3">
              <w:rPr>
                <w:rFonts w:eastAsiaTheme="minorHAnsi"/>
                <w:bCs/>
              </w:rPr>
              <w:t>ș</w:t>
            </w:r>
            <w:r w:rsidR="001515AF" w:rsidRPr="00F65BE3">
              <w:rPr>
                <w:rFonts w:eastAsiaTheme="minorHAnsi"/>
                <w:bCs/>
              </w:rPr>
              <w:t>i brad (</w:t>
            </w:r>
            <w:r w:rsidR="001515AF" w:rsidRPr="00F65BE3">
              <w:rPr>
                <w:rFonts w:eastAsiaTheme="minorHAnsi"/>
                <w:bCs/>
                <w:i/>
                <w:iCs/>
              </w:rPr>
              <w:t>Abies alba</w:t>
            </w:r>
            <w:r w:rsidR="001515AF" w:rsidRPr="00F65BE3">
              <w:rPr>
                <w:rFonts w:eastAsiaTheme="minorHAnsi"/>
                <w:bCs/>
              </w:rPr>
              <w:t xml:space="preserve">) cu </w:t>
            </w:r>
            <w:r w:rsidR="001515AF" w:rsidRPr="00F65BE3">
              <w:rPr>
                <w:rFonts w:eastAsiaTheme="minorHAnsi"/>
                <w:bCs/>
                <w:i/>
                <w:iCs/>
              </w:rPr>
              <w:t xml:space="preserve">Luzula sylvatica; </w:t>
            </w:r>
            <w:r w:rsidR="001515AF" w:rsidRPr="00F65BE3">
              <w:rPr>
                <w:rFonts w:eastAsiaTheme="minorHAnsi"/>
              </w:rPr>
              <w:t xml:space="preserve">R4210 </w:t>
            </w:r>
            <w:r w:rsidR="001515AF" w:rsidRPr="00F65BE3">
              <w:rPr>
                <w:rFonts w:eastAsiaTheme="minorHAnsi"/>
                <w:bCs/>
              </w:rPr>
              <w:t xml:space="preserve">Păduri sud-est carpatice de molid cu </w:t>
            </w:r>
            <w:r w:rsidR="001515AF" w:rsidRPr="00F65BE3">
              <w:rPr>
                <w:rFonts w:eastAsiaTheme="minorHAnsi"/>
                <w:bCs/>
                <w:i/>
                <w:iCs/>
              </w:rPr>
              <w:t xml:space="preserve">Sphagnum </w:t>
            </w:r>
            <w:r w:rsidR="001515AF" w:rsidRPr="00F65BE3">
              <w:rPr>
                <w:rFonts w:eastAsiaTheme="minorHAnsi"/>
                <w:bCs/>
              </w:rPr>
              <w:t xml:space="preserve">sp.; </w:t>
            </w:r>
            <w:r w:rsidR="001515AF" w:rsidRPr="00F65BE3">
              <w:rPr>
                <w:rFonts w:eastAsiaTheme="minorHAnsi"/>
              </w:rPr>
              <w:t xml:space="preserve">R4214 </w:t>
            </w:r>
            <w:r w:rsidR="001515AF" w:rsidRPr="00F65BE3">
              <w:rPr>
                <w:rFonts w:eastAsiaTheme="minorHAnsi"/>
                <w:bCs/>
              </w:rPr>
              <w:t>Păduri sud-est carpatice de molid (</w:t>
            </w:r>
            <w:r w:rsidR="001515AF" w:rsidRPr="00F65BE3">
              <w:rPr>
                <w:rFonts w:eastAsiaTheme="minorHAnsi"/>
                <w:bCs/>
                <w:i/>
                <w:iCs/>
              </w:rPr>
              <w:t>Picea abies</w:t>
            </w:r>
            <w:r w:rsidR="001515AF" w:rsidRPr="00F65BE3">
              <w:rPr>
                <w:rFonts w:eastAsiaTheme="minorHAnsi"/>
                <w:bCs/>
              </w:rPr>
              <w:t xml:space="preserve">) </w:t>
            </w:r>
            <w:r w:rsidR="00F65BE3" w:rsidRPr="00F65BE3">
              <w:rPr>
                <w:rFonts w:eastAsiaTheme="minorHAnsi"/>
                <w:bCs/>
              </w:rPr>
              <w:t>ș</w:t>
            </w:r>
            <w:r w:rsidR="001515AF" w:rsidRPr="00F65BE3">
              <w:rPr>
                <w:rFonts w:eastAsiaTheme="minorHAnsi"/>
                <w:bCs/>
              </w:rPr>
              <w:t>i fag (</w:t>
            </w:r>
            <w:r w:rsidR="001515AF" w:rsidRPr="00F65BE3">
              <w:rPr>
                <w:rFonts w:eastAsiaTheme="minorHAnsi"/>
                <w:bCs/>
                <w:i/>
                <w:iCs/>
              </w:rPr>
              <w:t>Fagus sylvatica</w:t>
            </w:r>
            <w:r w:rsidR="001515AF" w:rsidRPr="00F65BE3">
              <w:rPr>
                <w:rFonts w:eastAsiaTheme="minorHAnsi"/>
                <w:bCs/>
              </w:rPr>
              <w:t xml:space="preserve">) cu </w:t>
            </w:r>
            <w:r w:rsidR="001515AF" w:rsidRPr="00F65BE3">
              <w:rPr>
                <w:rFonts w:eastAsiaTheme="minorHAnsi"/>
                <w:bCs/>
                <w:i/>
                <w:iCs/>
              </w:rPr>
              <w:t>Hieracium rotundatum</w:t>
            </w:r>
            <w:r w:rsidRPr="00F65BE3">
              <w:t xml:space="preserve"> </w:t>
            </w:r>
            <w:r w:rsidR="002D69CC" w:rsidRPr="00F65BE3">
              <w:t xml:space="preserve">în </w:t>
            </w:r>
            <w:r w:rsidRPr="00F65BE3">
              <w:t>Parcul Na</w:t>
            </w:r>
            <w:r w:rsidR="00F65BE3" w:rsidRPr="00F65BE3">
              <w:t>ț</w:t>
            </w:r>
            <w:r w:rsidRPr="00F65BE3">
              <w:t>ional Piatra Craiului, care este definită de următorii parametri:</w:t>
            </w:r>
          </w:p>
        </w:tc>
      </w:tr>
      <w:tr w:rsidR="004F4496" w:rsidRPr="00F65BE3" w14:paraId="6F1E743D" w14:textId="77777777" w:rsidTr="00770640">
        <w:trPr>
          <w:tblHeader/>
          <w:jc w:val="center"/>
        </w:trPr>
        <w:tc>
          <w:tcPr>
            <w:tcW w:w="2695" w:type="dxa"/>
            <w:vAlign w:val="center"/>
          </w:tcPr>
          <w:p w14:paraId="425A928E" w14:textId="77777777" w:rsidR="004F4496" w:rsidRPr="00F65BE3" w:rsidRDefault="004F4496" w:rsidP="00D27AA4">
            <w:pPr>
              <w:pStyle w:val="LO-normal"/>
              <w:spacing w:before="0" w:after="0"/>
              <w:jc w:val="center"/>
              <w:rPr>
                <w:b/>
                <w:sz w:val="24"/>
                <w:szCs w:val="24"/>
                <w:lang w:val="ro-RO"/>
              </w:rPr>
            </w:pPr>
            <w:bookmarkStart w:id="71" w:name="_Hlk210657217"/>
            <w:r w:rsidRPr="00F65BE3">
              <w:rPr>
                <w:b/>
                <w:sz w:val="24"/>
                <w:szCs w:val="24"/>
                <w:lang w:val="ro-RO"/>
              </w:rPr>
              <w:t>Parametru</w:t>
            </w:r>
          </w:p>
        </w:tc>
        <w:tc>
          <w:tcPr>
            <w:tcW w:w="1620" w:type="dxa"/>
            <w:vAlign w:val="center"/>
          </w:tcPr>
          <w:p w14:paraId="27B517DF" w14:textId="77777777" w:rsidR="004F4496" w:rsidRPr="00F65BE3" w:rsidRDefault="004F4496" w:rsidP="00D27AA4">
            <w:pPr>
              <w:pStyle w:val="LO-normal"/>
              <w:spacing w:before="0" w:after="0"/>
              <w:jc w:val="center"/>
              <w:rPr>
                <w:b/>
                <w:sz w:val="24"/>
                <w:szCs w:val="24"/>
                <w:lang w:val="ro-RO"/>
              </w:rPr>
            </w:pPr>
            <w:r w:rsidRPr="00F65BE3">
              <w:rPr>
                <w:b/>
                <w:sz w:val="24"/>
                <w:szCs w:val="24"/>
                <w:lang w:val="ro-RO"/>
              </w:rPr>
              <w:t>Unitate de măsură</w:t>
            </w:r>
          </w:p>
        </w:tc>
        <w:tc>
          <w:tcPr>
            <w:tcW w:w="2340" w:type="dxa"/>
            <w:vAlign w:val="center"/>
          </w:tcPr>
          <w:p w14:paraId="69619F06" w14:textId="088D2158" w:rsidR="004F4496" w:rsidRPr="00F65BE3" w:rsidRDefault="004F4496" w:rsidP="00D27AA4">
            <w:pPr>
              <w:pStyle w:val="LO-normal"/>
              <w:spacing w:before="0" w:after="0"/>
              <w:jc w:val="center"/>
              <w:rPr>
                <w:b/>
                <w:sz w:val="24"/>
                <w:szCs w:val="24"/>
                <w:lang w:val="ro-RO"/>
              </w:rPr>
            </w:pPr>
            <w:r w:rsidRPr="00F65BE3">
              <w:rPr>
                <w:b/>
                <w:sz w:val="24"/>
                <w:szCs w:val="24"/>
                <w:lang w:val="ro-RO"/>
              </w:rPr>
              <w:t xml:space="preserve">Valoare </w:t>
            </w:r>
            <w:r w:rsidR="00F65BE3" w:rsidRPr="00F65BE3">
              <w:rPr>
                <w:b/>
                <w:sz w:val="24"/>
                <w:szCs w:val="24"/>
                <w:lang w:val="ro-RO"/>
              </w:rPr>
              <w:t>ț</w:t>
            </w:r>
            <w:r w:rsidRPr="00F65BE3">
              <w:rPr>
                <w:b/>
                <w:sz w:val="24"/>
                <w:szCs w:val="24"/>
                <w:lang w:val="ro-RO"/>
              </w:rPr>
              <w:t>intă</w:t>
            </w:r>
          </w:p>
        </w:tc>
        <w:tc>
          <w:tcPr>
            <w:tcW w:w="3458" w:type="dxa"/>
            <w:vAlign w:val="center"/>
          </w:tcPr>
          <w:p w14:paraId="611EA14A" w14:textId="50F077C5" w:rsidR="004F4496" w:rsidRPr="00F65BE3" w:rsidRDefault="004F4496" w:rsidP="00D27AA4">
            <w:pPr>
              <w:pStyle w:val="LO-normal"/>
              <w:spacing w:before="0" w:after="0"/>
              <w:jc w:val="center"/>
              <w:rPr>
                <w:b/>
                <w:sz w:val="24"/>
                <w:szCs w:val="24"/>
                <w:lang w:val="ro-RO"/>
              </w:rPr>
            </w:pPr>
            <w:r w:rsidRPr="00F65BE3">
              <w:rPr>
                <w:b/>
                <w:sz w:val="24"/>
                <w:szCs w:val="24"/>
                <w:lang w:val="ro-RO"/>
              </w:rPr>
              <w:t>Informa</w:t>
            </w:r>
            <w:r w:rsidR="00F65BE3" w:rsidRPr="00F65BE3">
              <w:rPr>
                <w:b/>
                <w:sz w:val="24"/>
                <w:szCs w:val="24"/>
                <w:lang w:val="ro-RO"/>
              </w:rPr>
              <w:t>ț</w:t>
            </w:r>
            <w:r w:rsidRPr="00F65BE3">
              <w:rPr>
                <w:b/>
                <w:sz w:val="24"/>
                <w:szCs w:val="24"/>
                <w:lang w:val="ro-RO"/>
              </w:rPr>
              <w:t>ii suplimentare</w:t>
            </w:r>
          </w:p>
        </w:tc>
      </w:tr>
      <w:tr w:rsidR="004A0132" w:rsidRPr="00F65BE3" w14:paraId="6696FB78" w14:textId="77777777" w:rsidTr="00770640">
        <w:trPr>
          <w:jc w:val="center"/>
        </w:trPr>
        <w:tc>
          <w:tcPr>
            <w:tcW w:w="2695" w:type="dxa"/>
            <w:vAlign w:val="center"/>
          </w:tcPr>
          <w:p w14:paraId="7E5E38A0" w14:textId="206043AC" w:rsidR="004A0132" w:rsidRPr="00F65BE3" w:rsidRDefault="00874502" w:rsidP="00D27AA4">
            <w:pPr>
              <w:widowControl w:val="0"/>
            </w:pPr>
            <w:r w:rsidRPr="00F65BE3">
              <w:rPr>
                <w:rFonts w:eastAsia="TimesNewRomanPSMT"/>
              </w:rPr>
              <w:t xml:space="preserve">PR16.1 </w:t>
            </w:r>
            <w:r w:rsidR="004A0132" w:rsidRPr="00F65BE3">
              <w:rPr>
                <w:rFonts w:eastAsia="TimesNewRomanPSMT"/>
              </w:rPr>
              <w:t>Suprafa</w:t>
            </w:r>
            <w:r w:rsidR="00F65BE3" w:rsidRPr="00F65BE3">
              <w:rPr>
                <w:rFonts w:eastAsia="TimesNewRomanPSMT"/>
              </w:rPr>
              <w:t>ț</w:t>
            </w:r>
            <w:r w:rsidR="004A0132" w:rsidRPr="00F65BE3">
              <w:rPr>
                <w:rFonts w:eastAsia="TimesNewRomanPSMT"/>
              </w:rPr>
              <w:t>ă habitat</w:t>
            </w:r>
          </w:p>
        </w:tc>
        <w:tc>
          <w:tcPr>
            <w:tcW w:w="1620" w:type="dxa"/>
            <w:vAlign w:val="center"/>
          </w:tcPr>
          <w:p w14:paraId="7FAF44B0" w14:textId="77777777" w:rsidR="004A0132" w:rsidRPr="00F65BE3" w:rsidRDefault="004A0132" w:rsidP="00D27AA4">
            <w:pPr>
              <w:widowControl w:val="0"/>
              <w:jc w:val="center"/>
            </w:pPr>
            <w:r w:rsidRPr="00F65BE3">
              <w:t>ha</w:t>
            </w:r>
          </w:p>
        </w:tc>
        <w:tc>
          <w:tcPr>
            <w:tcW w:w="2340" w:type="dxa"/>
            <w:vAlign w:val="center"/>
          </w:tcPr>
          <w:p w14:paraId="01EB09CE" w14:textId="2AE7BF9D" w:rsidR="004A0132" w:rsidRPr="00F65BE3" w:rsidRDefault="00AE79DF" w:rsidP="00D27AA4">
            <w:pPr>
              <w:widowControl w:val="0"/>
              <w:jc w:val="center"/>
            </w:pPr>
            <w:r w:rsidRPr="00F65BE3">
              <w:t>Cel pu</w:t>
            </w:r>
            <w:r w:rsidR="00F65BE3" w:rsidRPr="00F65BE3">
              <w:t>ț</w:t>
            </w:r>
            <w:r w:rsidRPr="00F65BE3">
              <w:t xml:space="preserve">in </w:t>
            </w:r>
          </w:p>
          <w:p w14:paraId="30E3CCAC" w14:textId="77777777" w:rsidR="00AE79DF" w:rsidRPr="00F65BE3" w:rsidRDefault="00AE79DF" w:rsidP="00D27AA4">
            <w:pPr>
              <w:widowControl w:val="0"/>
              <w:jc w:val="center"/>
            </w:pPr>
            <w:r w:rsidRPr="00F65BE3">
              <w:t>4024,78 ha</w:t>
            </w:r>
          </w:p>
          <w:p w14:paraId="2E2FBC1A" w14:textId="77777777" w:rsidR="00AE79DF" w:rsidRPr="00F65BE3" w:rsidRDefault="00AE79DF" w:rsidP="00D27AA4">
            <w:pPr>
              <w:widowControl w:val="0"/>
              <w:jc w:val="center"/>
            </w:pPr>
            <w:r w:rsidRPr="00F65BE3">
              <w:t>pentru ROSAC0194,</w:t>
            </w:r>
          </w:p>
          <w:p w14:paraId="78500536" w14:textId="77777777" w:rsidR="00874502" w:rsidRPr="00F65BE3" w:rsidRDefault="00874502" w:rsidP="00D27AA4">
            <w:pPr>
              <w:widowControl w:val="0"/>
              <w:jc w:val="center"/>
            </w:pPr>
            <w:r w:rsidRPr="00F65BE3">
              <w:t>3556,07 ha</w:t>
            </w:r>
          </w:p>
          <w:p w14:paraId="30E4EBAB" w14:textId="77777777" w:rsidR="00AE79DF" w:rsidRPr="00F65BE3" w:rsidRDefault="00874502" w:rsidP="00D27AA4">
            <w:pPr>
              <w:widowControl w:val="0"/>
              <w:jc w:val="center"/>
            </w:pPr>
            <w:r w:rsidRPr="00F65BE3">
              <w:t>pentru PNPC</w:t>
            </w:r>
          </w:p>
        </w:tc>
        <w:tc>
          <w:tcPr>
            <w:tcW w:w="3458" w:type="dxa"/>
            <w:vAlign w:val="center"/>
          </w:tcPr>
          <w:p w14:paraId="65E97B96" w14:textId="77777777" w:rsidR="004A0132" w:rsidRDefault="002C4819" w:rsidP="00D27AA4">
            <w:pPr>
              <w:widowControl w:val="0"/>
            </w:pPr>
            <w:r w:rsidRPr="00F65BE3">
              <w:t>Conform datelor din planul de management</w:t>
            </w:r>
            <w:r w:rsidR="00A54681" w:rsidRPr="00F65BE3">
              <w:t xml:space="preserve"> </w:t>
            </w:r>
            <w:r w:rsidR="009C1D24">
              <w:t xml:space="preserve">și din </w:t>
            </w:r>
            <w:r w:rsidR="009C1D24" w:rsidRPr="00F65BE3">
              <w:t>studiil</w:t>
            </w:r>
            <w:r w:rsidR="009C1D24">
              <w:t xml:space="preserve">e </w:t>
            </w:r>
            <w:r w:rsidR="00A54681" w:rsidRPr="00F65BE3">
              <w:t>recente din anul 2023.</w:t>
            </w:r>
          </w:p>
          <w:p w14:paraId="5931CD1F" w14:textId="63ADC14D" w:rsidR="00782581" w:rsidRPr="00F65BE3" w:rsidRDefault="00782581" w:rsidP="00770640">
            <w:pPr>
              <w:widowControl w:val="0"/>
            </w:pPr>
            <w:r w:rsidRPr="001A1995">
              <w:t xml:space="preserve">Suprafața diferă de cea raportată </w:t>
            </w:r>
            <w:r w:rsidR="00776B84" w:rsidRPr="001A1995">
              <w:t>în PM aprobat prin OM nr. 296/2020 (</w:t>
            </w:r>
            <w:r w:rsidR="00776B84" w:rsidRPr="001A1995">
              <w:rPr>
                <w:szCs w:val="24"/>
              </w:rPr>
              <w:t xml:space="preserve">4223,749 ha în ROSCI0194, </w:t>
            </w:r>
            <w:r w:rsidR="00776B84" w:rsidRPr="001A1995">
              <w:rPr>
                <w:rFonts w:cs="Times New Roman"/>
                <w:szCs w:val="24"/>
              </w:rPr>
              <w:t>3857,277 ha</w:t>
            </w:r>
            <w:r w:rsidR="00776B84" w:rsidRPr="001A1995">
              <w:rPr>
                <w:szCs w:val="24"/>
              </w:rPr>
              <w:t xml:space="preserve"> în PNPC)</w:t>
            </w:r>
            <w:r w:rsidR="00770640" w:rsidRPr="001A1995">
              <w:rPr>
                <w:szCs w:val="24"/>
              </w:rPr>
              <w:t xml:space="preserve"> ca urmare</w:t>
            </w:r>
            <w:r w:rsidR="00770640">
              <w:rPr>
                <w:szCs w:val="24"/>
              </w:rPr>
              <w:t xml:space="preserve"> a îmbunătățirii cunoștințelor și a utilizării unor date mai precise. Datele raportate anterior includeau suprafețe (zone cu stâncărie, pășuni secundare, plantații) încadrate greșit.</w:t>
            </w:r>
          </w:p>
        </w:tc>
      </w:tr>
      <w:tr w:rsidR="004A0132" w:rsidRPr="00F65BE3" w14:paraId="2AF87FDE" w14:textId="77777777" w:rsidTr="00770640">
        <w:trPr>
          <w:jc w:val="center"/>
        </w:trPr>
        <w:tc>
          <w:tcPr>
            <w:tcW w:w="2695" w:type="dxa"/>
            <w:vAlign w:val="center"/>
          </w:tcPr>
          <w:p w14:paraId="493A294C" w14:textId="04A79304" w:rsidR="004A0132" w:rsidRPr="00F65BE3" w:rsidRDefault="00EE027D" w:rsidP="00D27AA4">
            <w:pPr>
              <w:autoSpaceDE w:val="0"/>
              <w:autoSpaceDN w:val="0"/>
              <w:adjustRightInd w:val="0"/>
            </w:pPr>
            <w:r w:rsidRPr="00F65BE3">
              <w:rPr>
                <w:rFonts w:eastAsia="TimesNewRomanPSMT"/>
              </w:rPr>
              <w:t xml:space="preserve">PR16.2 </w:t>
            </w:r>
            <w:r w:rsidR="004A0132" w:rsidRPr="00F65BE3">
              <w:rPr>
                <w:rFonts w:eastAsia="TimesNewRomanPSMT"/>
              </w:rPr>
              <w:t>Abunden</w:t>
            </w:r>
            <w:r w:rsidR="00F65BE3" w:rsidRPr="00F65BE3">
              <w:rPr>
                <w:rFonts w:eastAsia="TimesNewRomanPSMT"/>
              </w:rPr>
              <w:t>ț</w:t>
            </w:r>
            <w:r w:rsidR="004A0132" w:rsidRPr="00F65BE3">
              <w:rPr>
                <w:rFonts w:eastAsia="TimesNewRomanPSMT"/>
              </w:rPr>
              <w:t>a speciilor de arbori edificatoare din</w:t>
            </w:r>
            <w:r w:rsidR="009B5569" w:rsidRPr="00F65BE3">
              <w:rPr>
                <w:rFonts w:eastAsia="TimesNewRomanPSMT"/>
              </w:rPr>
              <w:t xml:space="preserve"> </w:t>
            </w:r>
            <w:r w:rsidR="004A0132" w:rsidRPr="00F65BE3">
              <w:rPr>
                <w:rFonts w:eastAsia="TimesNewRomanPSMT"/>
              </w:rPr>
              <w:t>abunden</w:t>
            </w:r>
            <w:r w:rsidR="00F65BE3" w:rsidRPr="00F65BE3">
              <w:rPr>
                <w:rFonts w:eastAsia="TimesNewRomanPSMT"/>
              </w:rPr>
              <w:t>ț</w:t>
            </w:r>
            <w:r w:rsidR="004A0132" w:rsidRPr="00F65BE3">
              <w:rPr>
                <w:rFonts w:eastAsia="TimesNewRomanPSMT"/>
              </w:rPr>
              <w:t>a totală</w:t>
            </w:r>
          </w:p>
        </w:tc>
        <w:tc>
          <w:tcPr>
            <w:tcW w:w="1620" w:type="dxa"/>
            <w:vAlign w:val="center"/>
          </w:tcPr>
          <w:p w14:paraId="574F285E" w14:textId="77777777" w:rsidR="004A0132" w:rsidRPr="00F65BE3" w:rsidRDefault="004A0132" w:rsidP="00D27AA4">
            <w:pPr>
              <w:widowControl w:val="0"/>
              <w:jc w:val="center"/>
            </w:pPr>
            <w:r w:rsidRPr="00F65BE3">
              <w:rPr>
                <w:rFonts w:eastAsia="TimesNewRomanPSMT"/>
              </w:rPr>
              <w:t>% /Ha</w:t>
            </w:r>
          </w:p>
        </w:tc>
        <w:tc>
          <w:tcPr>
            <w:tcW w:w="2340" w:type="dxa"/>
            <w:vAlign w:val="center"/>
          </w:tcPr>
          <w:p w14:paraId="12CC7D3C" w14:textId="74AE5FE6" w:rsidR="004A0132" w:rsidRPr="00F65BE3" w:rsidRDefault="004A0132" w:rsidP="00D27AA4">
            <w:pPr>
              <w:widowControl w:val="0"/>
              <w:jc w:val="center"/>
            </w:pPr>
            <w:r w:rsidRPr="00F65BE3">
              <w:rPr>
                <w:rFonts w:eastAsia="TimesNewRomanPSMT"/>
              </w:rPr>
              <w:t>Cel pu</w:t>
            </w:r>
            <w:r w:rsidR="00F65BE3" w:rsidRPr="00F65BE3">
              <w:rPr>
                <w:rFonts w:eastAsia="TimesNewRomanPSMT"/>
              </w:rPr>
              <w:t>ț</w:t>
            </w:r>
            <w:r w:rsidRPr="00F65BE3">
              <w:rPr>
                <w:rFonts w:eastAsia="TimesNewRomanPSMT"/>
              </w:rPr>
              <w:t>in 70 %</w:t>
            </w:r>
          </w:p>
        </w:tc>
        <w:tc>
          <w:tcPr>
            <w:tcW w:w="3458" w:type="dxa"/>
            <w:vAlign w:val="center"/>
          </w:tcPr>
          <w:p w14:paraId="49ED2D87" w14:textId="77777777" w:rsidR="004A0132" w:rsidRPr="00F65BE3" w:rsidRDefault="00EE027D" w:rsidP="00D27AA4">
            <w:pPr>
              <w:widowControl w:val="0"/>
              <w:rPr>
                <w:i/>
              </w:rPr>
            </w:pPr>
            <w:r w:rsidRPr="00F65BE3">
              <w:rPr>
                <w:i/>
              </w:rPr>
              <w:t>Picea abies</w:t>
            </w:r>
          </w:p>
        </w:tc>
      </w:tr>
      <w:tr w:rsidR="004A0132" w:rsidRPr="00F65BE3" w14:paraId="493B8863" w14:textId="77777777" w:rsidTr="00770640">
        <w:trPr>
          <w:jc w:val="center"/>
        </w:trPr>
        <w:tc>
          <w:tcPr>
            <w:tcW w:w="2695" w:type="dxa"/>
            <w:vAlign w:val="center"/>
          </w:tcPr>
          <w:p w14:paraId="1A4E29BD" w14:textId="3D1B8478" w:rsidR="004A0132" w:rsidRPr="00F65BE3" w:rsidRDefault="00807B77" w:rsidP="00D27AA4">
            <w:pPr>
              <w:widowControl w:val="0"/>
            </w:pPr>
            <w:r w:rsidRPr="00F65BE3">
              <w:rPr>
                <w:rFonts w:eastAsia="TimesNewRomanPSMT"/>
              </w:rPr>
              <w:t xml:space="preserve">PR16.3 </w:t>
            </w:r>
            <w:r w:rsidR="004A0132" w:rsidRPr="00F65BE3">
              <w:rPr>
                <w:rFonts w:eastAsia="TimesNewRomanPSMT"/>
              </w:rPr>
              <w:t>Compozi</w:t>
            </w:r>
            <w:r w:rsidR="00F65BE3" w:rsidRPr="00F65BE3">
              <w:rPr>
                <w:rFonts w:eastAsia="TimesNewRomanPSMT"/>
              </w:rPr>
              <w:t>ț</w:t>
            </w:r>
            <w:r w:rsidR="004A0132" w:rsidRPr="00F65BE3">
              <w:rPr>
                <w:rFonts w:eastAsia="TimesNewRomanPSMT"/>
              </w:rPr>
              <w:t>ia stratului ierbos (specii edificatoare</w:t>
            </w:r>
            <w:r w:rsidR="009815B9" w:rsidRPr="00F65BE3">
              <w:rPr>
                <w:rFonts w:eastAsia="TimesNewRomanPSMT"/>
              </w:rPr>
              <w:t xml:space="preserve"> </w:t>
            </w:r>
            <w:r w:rsidR="00F65BE3" w:rsidRPr="00F65BE3">
              <w:rPr>
                <w:rFonts w:eastAsia="TimesNewRomanPSMT"/>
              </w:rPr>
              <w:t>ș</w:t>
            </w:r>
            <w:r w:rsidR="009815B9" w:rsidRPr="00F65BE3">
              <w:rPr>
                <w:rFonts w:eastAsia="TimesNewRomanPSMT"/>
              </w:rPr>
              <w:t>i caracteristice</w:t>
            </w:r>
            <w:r w:rsidR="004A0132" w:rsidRPr="00F65BE3">
              <w:rPr>
                <w:rFonts w:eastAsia="TimesNewRomanPSMT"/>
              </w:rPr>
              <w:t>)</w:t>
            </w:r>
          </w:p>
        </w:tc>
        <w:tc>
          <w:tcPr>
            <w:tcW w:w="1620" w:type="dxa"/>
            <w:vAlign w:val="center"/>
          </w:tcPr>
          <w:p w14:paraId="43A3F314" w14:textId="77777777" w:rsidR="004A0132" w:rsidRPr="00F65BE3" w:rsidRDefault="004A0132" w:rsidP="00D27AA4">
            <w:pPr>
              <w:widowControl w:val="0"/>
              <w:jc w:val="center"/>
            </w:pPr>
            <w:r w:rsidRPr="00F65BE3">
              <w:rPr>
                <w:rFonts w:eastAsia="TimesNewRomanPSMT"/>
              </w:rPr>
              <w:t>număr specii/Ha</w:t>
            </w:r>
          </w:p>
        </w:tc>
        <w:tc>
          <w:tcPr>
            <w:tcW w:w="2340" w:type="dxa"/>
            <w:vAlign w:val="center"/>
          </w:tcPr>
          <w:p w14:paraId="03B121AF" w14:textId="4E45ACC8" w:rsidR="004A0132" w:rsidRPr="00F65BE3" w:rsidRDefault="004A0132" w:rsidP="00D27AA4">
            <w:pPr>
              <w:widowControl w:val="0"/>
              <w:jc w:val="center"/>
            </w:pPr>
            <w:r w:rsidRPr="00F65BE3">
              <w:rPr>
                <w:rFonts w:eastAsia="TimesNewRomanPSMT"/>
              </w:rPr>
              <w:t>Cel pu</w:t>
            </w:r>
            <w:r w:rsidR="00F65BE3" w:rsidRPr="00F65BE3">
              <w:rPr>
                <w:rFonts w:eastAsia="TimesNewRomanPSMT"/>
              </w:rPr>
              <w:t>ț</w:t>
            </w:r>
            <w:r w:rsidRPr="00F65BE3">
              <w:rPr>
                <w:rFonts w:eastAsia="TimesNewRomanPSMT"/>
              </w:rPr>
              <w:t>in 3</w:t>
            </w:r>
          </w:p>
        </w:tc>
        <w:tc>
          <w:tcPr>
            <w:tcW w:w="3458" w:type="dxa"/>
            <w:vAlign w:val="center"/>
          </w:tcPr>
          <w:p w14:paraId="3D65DAC4" w14:textId="77777777" w:rsidR="002C4819" w:rsidRPr="00F65BE3" w:rsidRDefault="00EE027D" w:rsidP="00D27AA4">
            <w:pPr>
              <w:widowControl w:val="0"/>
              <w:rPr>
                <w:i/>
              </w:rPr>
            </w:pPr>
            <w:r w:rsidRPr="00F65BE3">
              <w:rPr>
                <w:i/>
              </w:rPr>
              <w:t xml:space="preserve">Oxalis acetosella, Luzula sylvatica, Calamagrostis arundinacea, Moneses uniflora, Huperzia selago, Listera cordata, Goodyera repens, Monotropa hypopitys, Corallorhiza trifida, Campanula carpatica, </w:t>
            </w:r>
          </w:p>
          <w:p w14:paraId="078660C8" w14:textId="77777777" w:rsidR="004A0132" w:rsidRPr="00F65BE3" w:rsidRDefault="00EE027D" w:rsidP="00D27AA4">
            <w:pPr>
              <w:widowControl w:val="0"/>
              <w:rPr>
                <w:i/>
              </w:rPr>
            </w:pPr>
            <w:r w:rsidRPr="00F65BE3">
              <w:rPr>
                <w:i/>
              </w:rPr>
              <w:t>Hepatica transsilvanica</w:t>
            </w:r>
          </w:p>
        </w:tc>
      </w:tr>
      <w:tr w:rsidR="00FB2658" w:rsidRPr="00F65BE3" w14:paraId="218E56E7" w14:textId="77777777" w:rsidTr="00770640">
        <w:trPr>
          <w:jc w:val="center"/>
        </w:trPr>
        <w:tc>
          <w:tcPr>
            <w:tcW w:w="2695" w:type="dxa"/>
            <w:vAlign w:val="center"/>
          </w:tcPr>
          <w:p w14:paraId="0BEC0C7E" w14:textId="0FF9F3C0" w:rsidR="00FB2658" w:rsidRPr="00F65BE3" w:rsidRDefault="00FB2658" w:rsidP="00D27AA4">
            <w:pPr>
              <w:autoSpaceDE w:val="0"/>
              <w:autoSpaceDN w:val="0"/>
              <w:adjustRightInd w:val="0"/>
            </w:pPr>
            <w:r w:rsidRPr="00F65BE3">
              <w:rPr>
                <w:rFonts w:eastAsia="TimesNewRomanPSMT"/>
              </w:rPr>
              <w:t>PR16.4 Abunden</w:t>
            </w:r>
            <w:r w:rsidR="00F65BE3" w:rsidRPr="00F65BE3">
              <w:rPr>
                <w:rFonts w:eastAsia="TimesNewRomanPSMT"/>
              </w:rPr>
              <w:t>ț</w:t>
            </w:r>
            <w:r w:rsidRPr="00F65BE3">
              <w:rPr>
                <w:rFonts w:eastAsia="TimesNewRomanPSMT"/>
              </w:rPr>
              <w:t xml:space="preserve">a specii invazive, ruderale, nitrofile </w:t>
            </w:r>
            <w:r w:rsidR="00F65BE3" w:rsidRPr="00F65BE3">
              <w:rPr>
                <w:rFonts w:eastAsia="TimesNewRomanPSMT"/>
              </w:rPr>
              <w:t>ș</w:t>
            </w:r>
            <w:r w:rsidRPr="00F65BE3">
              <w:rPr>
                <w:rFonts w:eastAsia="TimesNewRomanPSMT"/>
              </w:rPr>
              <w:t>i alohtone, inclusiv ecotipurile necorespunzătoare.</w:t>
            </w:r>
          </w:p>
        </w:tc>
        <w:tc>
          <w:tcPr>
            <w:tcW w:w="1620" w:type="dxa"/>
            <w:vAlign w:val="center"/>
          </w:tcPr>
          <w:p w14:paraId="79A7FF08" w14:textId="77777777" w:rsidR="00FB2658" w:rsidRPr="00F65BE3" w:rsidRDefault="00FB2658" w:rsidP="00D27AA4">
            <w:pPr>
              <w:widowControl w:val="0"/>
              <w:jc w:val="center"/>
            </w:pPr>
            <w:r w:rsidRPr="00F65BE3">
              <w:rPr>
                <w:rFonts w:eastAsia="TimesNewRomanPSMT"/>
              </w:rPr>
              <w:t>%/Ha</w:t>
            </w:r>
          </w:p>
        </w:tc>
        <w:tc>
          <w:tcPr>
            <w:tcW w:w="2340" w:type="dxa"/>
            <w:vAlign w:val="center"/>
          </w:tcPr>
          <w:p w14:paraId="3CEFDE20" w14:textId="7FE8F814" w:rsidR="00FB2658" w:rsidRPr="00F65BE3" w:rsidRDefault="00FB2658" w:rsidP="00D27AA4">
            <w:pPr>
              <w:widowControl w:val="0"/>
              <w:jc w:val="center"/>
            </w:pPr>
            <w:r w:rsidRPr="00F65BE3">
              <w:rPr>
                <w:rFonts w:eastAsia="TimesNewRomanPSMT"/>
              </w:rPr>
              <w:t>Mai pu</w:t>
            </w:r>
            <w:r w:rsidR="00F65BE3" w:rsidRPr="00F65BE3">
              <w:rPr>
                <w:rFonts w:eastAsia="TimesNewRomanPSMT"/>
              </w:rPr>
              <w:t>ț</w:t>
            </w:r>
            <w:r w:rsidRPr="00F65BE3">
              <w:rPr>
                <w:rFonts w:eastAsia="TimesNewRomanPSMT"/>
              </w:rPr>
              <w:t>in de 20%</w:t>
            </w:r>
          </w:p>
        </w:tc>
        <w:tc>
          <w:tcPr>
            <w:tcW w:w="3458" w:type="dxa"/>
            <w:vAlign w:val="center"/>
          </w:tcPr>
          <w:p w14:paraId="59295428" w14:textId="77777777" w:rsidR="00FB2658" w:rsidRPr="00F65BE3" w:rsidRDefault="00FB2658" w:rsidP="00D27AA4">
            <w:pPr>
              <w:widowControl w:val="0"/>
            </w:pPr>
            <w:r w:rsidRPr="00F65BE3">
              <w:t>Parametrul va fi documentat în termen de 5 ani</w:t>
            </w:r>
          </w:p>
        </w:tc>
      </w:tr>
      <w:tr w:rsidR="00FB2658" w:rsidRPr="00F65BE3" w14:paraId="3C6628C9" w14:textId="77777777" w:rsidTr="00770640">
        <w:trPr>
          <w:jc w:val="center"/>
        </w:trPr>
        <w:tc>
          <w:tcPr>
            <w:tcW w:w="2695" w:type="dxa"/>
            <w:vAlign w:val="center"/>
          </w:tcPr>
          <w:p w14:paraId="6CA8A39F" w14:textId="77777777" w:rsidR="00FB2658" w:rsidRPr="00F65BE3" w:rsidRDefault="00FB2658" w:rsidP="00D27AA4">
            <w:pPr>
              <w:widowControl w:val="0"/>
            </w:pPr>
            <w:r w:rsidRPr="00F65BE3">
              <w:rPr>
                <w:rFonts w:eastAsia="TimesNewRomanPSMT"/>
              </w:rPr>
              <w:t>PR16.5 Volum lemn mort pe sol sau pe picior</w:t>
            </w:r>
          </w:p>
        </w:tc>
        <w:tc>
          <w:tcPr>
            <w:tcW w:w="1620" w:type="dxa"/>
            <w:vAlign w:val="center"/>
          </w:tcPr>
          <w:p w14:paraId="1C9A0473" w14:textId="77777777" w:rsidR="00FB2658" w:rsidRPr="00F65BE3" w:rsidRDefault="00FB2658" w:rsidP="00D27AA4">
            <w:pPr>
              <w:widowControl w:val="0"/>
              <w:jc w:val="center"/>
            </w:pPr>
            <w:r w:rsidRPr="00F65BE3">
              <w:rPr>
                <w:rFonts w:eastAsia="TimesNewRomanPSMT"/>
              </w:rPr>
              <w:t>m 3 /Ha</w:t>
            </w:r>
          </w:p>
        </w:tc>
        <w:tc>
          <w:tcPr>
            <w:tcW w:w="2340" w:type="dxa"/>
            <w:vAlign w:val="center"/>
          </w:tcPr>
          <w:p w14:paraId="5BA962A7" w14:textId="4324B25B" w:rsidR="00FB2658" w:rsidRPr="00F65BE3" w:rsidRDefault="00FB2658" w:rsidP="00D27AA4">
            <w:pPr>
              <w:widowControl w:val="0"/>
              <w:jc w:val="center"/>
            </w:pPr>
            <w:r w:rsidRPr="00F65BE3">
              <w:rPr>
                <w:rFonts w:eastAsia="TimesNewRomanPSMT"/>
              </w:rPr>
              <w:t>Cel pu</w:t>
            </w:r>
            <w:r w:rsidR="00F65BE3" w:rsidRPr="00F65BE3">
              <w:rPr>
                <w:rFonts w:eastAsia="TimesNewRomanPSMT"/>
              </w:rPr>
              <w:t>ț</w:t>
            </w:r>
            <w:r w:rsidRPr="00F65BE3">
              <w:rPr>
                <w:rFonts w:eastAsia="TimesNewRomanPSMT"/>
              </w:rPr>
              <w:t>in 20</w:t>
            </w:r>
          </w:p>
        </w:tc>
        <w:tc>
          <w:tcPr>
            <w:tcW w:w="3458" w:type="dxa"/>
            <w:vAlign w:val="center"/>
          </w:tcPr>
          <w:p w14:paraId="0C3A8753" w14:textId="77777777" w:rsidR="00FB2658" w:rsidRPr="00F65BE3" w:rsidRDefault="00FB2658" w:rsidP="00D27AA4">
            <w:pPr>
              <w:widowControl w:val="0"/>
            </w:pPr>
            <w:r w:rsidRPr="00F65BE3">
              <w:rPr>
                <w:rFonts w:eastAsia="Arial"/>
              </w:rPr>
              <w:t>Parametrul va fi documentat în termen de 5 ani, în baza evaluării pe teren</w:t>
            </w:r>
          </w:p>
        </w:tc>
      </w:tr>
      <w:tr w:rsidR="00FB2658" w:rsidRPr="00F65BE3" w14:paraId="5578F95A" w14:textId="77777777" w:rsidTr="00770640">
        <w:trPr>
          <w:jc w:val="center"/>
        </w:trPr>
        <w:tc>
          <w:tcPr>
            <w:tcW w:w="2695" w:type="dxa"/>
            <w:vAlign w:val="center"/>
          </w:tcPr>
          <w:p w14:paraId="36377240" w14:textId="77777777" w:rsidR="00FB2658" w:rsidRPr="00F65BE3" w:rsidRDefault="00FB2658" w:rsidP="00D27AA4">
            <w:pPr>
              <w:widowControl w:val="0"/>
            </w:pPr>
            <w:r w:rsidRPr="00F65BE3">
              <w:rPr>
                <w:rFonts w:eastAsia="TimesNewRomanPSMT"/>
              </w:rPr>
              <w:t>PR16.6 Arbori de biodiversitate</w:t>
            </w:r>
          </w:p>
        </w:tc>
        <w:tc>
          <w:tcPr>
            <w:tcW w:w="1620" w:type="dxa"/>
            <w:vAlign w:val="center"/>
          </w:tcPr>
          <w:p w14:paraId="0826C2D1" w14:textId="77777777" w:rsidR="00FB2658" w:rsidRPr="00F65BE3" w:rsidRDefault="00FB2658" w:rsidP="00D27AA4">
            <w:pPr>
              <w:widowControl w:val="0"/>
              <w:jc w:val="center"/>
            </w:pPr>
            <w:r w:rsidRPr="00F65BE3">
              <w:rPr>
                <w:rFonts w:eastAsia="TimesNewRomanPSMT"/>
              </w:rPr>
              <w:t>număr arbori/Ha</w:t>
            </w:r>
          </w:p>
        </w:tc>
        <w:tc>
          <w:tcPr>
            <w:tcW w:w="2340" w:type="dxa"/>
            <w:vAlign w:val="center"/>
          </w:tcPr>
          <w:p w14:paraId="520C7CEE" w14:textId="7DDAC975" w:rsidR="00FB2658" w:rsidRPr="00F65BE3" w:rsidRDefault="00FB2658" w:rsidP="00D27AA4">
            <w:pPr>
              <w:widowControl w:val="0"/>
              <w:jc w:val="center"/>
            </w:pPr>
            <w:r w:rsidRPr="00F65BE3">
              <w:rPr>
                <w:rFonts w:eastAsia="TimesNewRomanPSMT"/>
              </w:rPr>
              <w:t>Cel pu</w:t>
            </w:r>
            <w:r w:rsidR="00F65BE3" w:rsidRPr="00F65BE3">
              <w:rPr>
                <w:rFonts w:eastAsia="TimesNewRomanPSMT"/>
              </w:rPr>
              <w:t>ț</w:t>
            </w:r>
            <w:r w:rsidRPr="00F65BE3">
              <w:rPr>
                <w:rFonts w:eastAsia="TimesNewRomanPSMT"/>
              </w:rPr>
              <w:t>in 5</w:t>
            </w:r>
          </w:p>
        </w:tc>
        <w:tc>
          <w:tcPr>
            <w:tcW w:w="3458" w:type="dxa"/>
            <w:vAlign w:val="center"/>
          </w:tcPr>
          <w:p w14:paraId="4421885C" w14:textId="77777777" w:rsidR="00FB2658" w:rsidRPr="00F65BE3" w:rsidRDefault="00FB2658" w:rsidP="00D27AA4">
            <w:pPr>
              <w:widowControl w:val="0"/>
            </w:pPr>
            <w:r w:rsidRPr="00F65BE3">
              <w:rPr>
                <w:rFonts w:eastAsia="Arial"/>
              </w:rPr>
              <w:t>Parametrul va fi documentat în termen de 5 ani, în baza evaluării pe teren</w:t>
            </w:r>
          </w:p>
        </w:tc>
      </w:tr>
      <w:bookmarkEnd w:id="69"/>
      <w:bookmarkEnd w:id="71"/>
    </w:tbl>
    <w:p w14:paraId="1D02D9EC" w14:textId="77777777" w:rsidR="004F4496" w:rsidRPr="00F65BE3" w:rsidRDefault="004F4496" w:rsidP="008A293E">
      <w:pPr>
        <w:spacing w:line="360" w:lineRule="auto"/>
      </w:pPr>
    </w:p>
    <w:p w14:paraId="116EFF9D" w14:textId="77777777" w:rsidR="00F07599" w:rsidRPr="00F65BE3" w:rsidRDefault="00F07599" w:rsidP="00D35D98"/>
    <w:p w14:paraId="6A50EB72" w14:textId="77777777" w:rsidR="00F07599" w:rsidRPr="00F65BE3" w:rsidRDefault="00F07599" w:rsidP="008A293E">
      <w:pPr>
        <w:spacing w:line="360" w:lineRule="auto"/>
        <w:rPr>
          <w:b/>
        </w:rPr>
      </w:pPr>
      <w:r w:rsidRPr="00F65BE3">
        <w:rPr>
          <w:b/>
        </w:rPr>
        <w:t>4.1.1.1 Specii</w:t>
      </w:r>
    </w:p>
    <w:p w14:paraId="3D656435" w14:textId="77777777" w:rsidR="00F07599" w:rsidRPr="00F65BE3" w:rsidRDefault="00F07599" w:rsidP="008A293E">
      <w:pPr>
        <w:spacing w:line="360" w:lineRule="auto"/>
        <w:rPr>
          <w:b/>
        </w:rPr>
      </w:pPr>
    </w:p>
    <w:tbl>
      <w:tblPr>
        <w:tblStyle w:val="TableGrid"/>
        <w:tblW w:w="9715" w:type="dxa"/>
        <w:jc w:val="center"/>
        <w:tblCellMar>
          <w:top w:w="57" w:type="dxa"/>
          <w:left w:w="57" w:type="dxa"/>
          <w:bottom w:w="57" w:type="dxa"/>
          <w:right w:w="57" w:type="dxa"/>
        </w:tblCellMar>
        <w:tblLook w:val="04A0" w:firstRow="1" w:lastRow="0" w:firstColumn="1" w:lastColumn="0" w:noHBand="0" w:noVBand="1"/>
      </w:tblPr>
      <w:tblGrid>
        <w:gridCol w:w="1824"/>
        <w:gridCol w:w="1411"/>
        <w:gridCol w:w="1821"/>
        <w:gridCol w:w="4659"/>
      </w:tblGrid>
      <w:tr w:rsidR="00F07599" w:rsidRPr="00F65BE3" w14:paraId="333B2CE0" w14:textId="77777777" w:rsidTr="001C001A">
        <w:trPr>
          <w:tblHeader/>
          <w:jc w:val="center"/>
        </w:trPr>
        <w:tc>
          <w:tcPr>
            <w:tcW w:w="9715" w:type="dxa"/>
            <w:gridSpan w:val="4"/>
            <w:vAlign w:val="center"/>
          </w:tcPr>
          <w:p w14:paraId="75C21F64" w14:textId="0C5D4F07" w:rsidR="00F07599" w:rsidRPr="00F65BE3" w:rsidRDefault="00F07599" w:rsidP="00A23E3E">
            <w:pPr>
              <w:pStyle w:val="LO-normal"/>
              <w:spacing w:before="0" w:after="0"/>
              <w:jc w:val="both"/>
              <w:rPr>
                <w:sz w:val="24"/>
                <w:szCs w:val="24"/>
                <w:lang w:val="ro-RO"/>
              </w:rPr>
            </w:pPr>
            <w:r w:rsidRPr="00F65BE3">
              <w:rPr>
                <w:b/>
                <w:sz w:val="24"/>
                <w:szCs w:val="24"/>
                <w:lang w:val="ro-RO"/>
              </w:rPr>
              <w:t>OC17. Men</w:t>
            </w:r>
            <w:r w:rsidR="00F65BE3" w:rsidRPr="00F65BE3">
              <w:rPr>
                <w:b/>
                <w:sz w:val="24"/>
                <w:szCs w:val="24"/>
                <w:lang w:val="ro-RO"/>
              </w:rPr>
              <w:t>ț</w:t>
            </w:r>
            <w:r w:rsidRPr="00F65BE3">
              <w:rPr>
                <w:b/>
                <w:sz w:val="24"/>
                <w:szCs w:val="24"/>
                <w:lang w:val="ro-RO"/>
              </w:rPr>
              <w:t xml:space="preserve">inerea stării de conservare favorabilă </w:t>
            </w:r>
            <w:r w:rsidR="00F5058D" w:rsidRPr="00F65BE3">
              <w:rPr>
                <w:b/>
                <w:sz w:val="24"/>
                <w:szCs w:val="24"/>
                <w:lang w:val="ro-RO"/>
              </w:rPr>
              <w:t xml:space="preserve">a speciei </w:t>
            </w:r>
            <w:r w:rsidR="004D22EE" w:rsidRPr="00E1310F">
              <w:rPr>
                <w:rFonts w:eastAsia="Arial"/>
                <w:b/>
                <w:bCs/>
                <w:sz w:val="24"/>
                <w:szCs w:val="24"/>
              </w:rPr>
              <w:t xml:space="preserve">1386 </w:t>
            </w:r>
            <w:r w:rsidR="00A23E3E" w:rsidRPr="00A23E3E">
              <w:rPr>
                <w:rFonts w:eastAsia="Arial"/>
                <w:sz w:val="24"/>
                <w:szCs w:val="24"/>
              </w:rPr>
              <w:t>(Cod EUNIS 2318)</w:t>
            </w:r>
            <w:r w:rsidR="00A23E3E">
              <w:rPr>
                <w:rFonts w:eastAsia="Arial"/>
                <w:b/>
                <w:bCs/>
                <w:sz w:val="24"/>
                <w:szCs w:val="24"/>
              </w:rPr>
              <w:t xml:space="preserve"> </w:t>
            </w:r>
            <w:r w:rsidR="004D22EE" w:rsidRPr="00E1310F">
              <w:rPr>
                <w:b/>
                <w:bCs/>
                <w:i/>
                <w:sz w:val="24"/>
                <w:szCs w:val="24"/>
              </w:rPr>
              <w:t xml:space="preserve">Buxbaumia viridis </w:t>
            </w:r>
            <w:r w:rsidR="004D22EE" w:rsidRPr="00E1310F">
              <w:rPr>
                <w:b/>
                <w:bCs/>
                <w:iCs/>
                <w:sz w:val="24"/>
                <w:szCs w:val="24"/>
              </w:rPr>
              <w:t>(</w:t>
            </w:r>
            <w:r w:rsidR="004D22EE" w:rsidRPr="00E1310F">
              <w:rPr>
                <w:b/>
                <w:bCs/>
                <w:sz w:val="24"/>
                <w:szCs w:val="24"/>
                <w:lang w:eastAsia="ro-RO"/>
              </w:rPr>
              <w:t>Mușchiul căciulă de pitic, muşchi de pământ)</w:t>
            </w:r>
            <w:r w:rsidR="004D22EE">
              <w:rPr>
                <w:sz w:val="24"/>
                <w:szCs w:val="24"/>
                <w:lang w:val="ro-RO"/>
              </w:rPr>
              <w:t xml:space="preserve"> </w:t>
            </w:r>
            <w:r w:rsidRPr="00F65BE3">
              <w:rPr>
                <w:sz w:val="24"/>
                <w:szCs w:val="24"/>
                <w:lang w:val="ro-RO"/>
              </w:rPr>
              <w:t>în</w:t>
            </w:r>
            <w:r w:rsidR="00B82DFD" w:rsidRPr="00F65BE3">
              <w:rPr>
                <w:sz w:val="24"/>
                <w:szCs w:val="24"/>
                <w:lang w:val="ro-RO"/>
              </w:rPr>
              <w:t xml:space="preserve"> </w:t>
            </w:r>
            <w:r w:rsidRPr="00F65BE3">
              <w:rPr>
                <w:sz w:val="24"/>
                <w:szCs w:val="24"/>
                <w:lang w:val="ro-RO"/>
              </w:rPr>
              <w:t xml:space="preserve">ROSAC0194 Piatra Craiului </w:t>
            </w:r>
            <w:r w:rsidR="00F65BE3" w:rsidRPr="00F65BE3">
              <w:rPr>
                <w:sz w:val="24"/>
                <w:szCs w:val="24"/>
                <w:lang w:val="ro-RO"/>
              </w:rPr>
              <w:t>ș</w:t>
            </w:r>
            <w:r w:rsidRPr="00F65BE3">
              <w:rPr>
                <w:sz w:val="24"/>
                <w:szCs w:val="24"/>
                <w:lang w:val="ro-RO"/>
              </w:rPr>
              <w:t>i Parcul Na</w:t>
            </w:r>
            <w:r w:rsidR="00F65BE3" w:rsidRPr="00F65BE3">
              <w:rPr>
                <w:sz w:val="24"/>
                <w:szCs w:val="24"/>
                <w:lang w:val="ro-RO"/>
              </w:rPr>
              <w:t>ț</w:t>
            </w:r>
            <w:r w:rsidRPr="00F65BE3">
              <w:rPr>
                <w:sz w:val="24"/>
                <w:szCs w:val="24"/>
                <w:lang w:val="ro-RO"/>
              </w:rPr>
              <w:t>ional Piatra Craiului, care este definită de următorii parametri:</w:t>
            </w:r>
          </w:p>
        </w:tc>
      </w:tr>
      <w:tr w:rsidR="00372894" w:rsidRPr="00F65BE3" w14:paraId="283F7026" w14:textId="77777777" w:rsidTr="001C001A">
        <w:trPr>
          <w:tblHeader/>
          <w:jc w:val="center"/>
        </w:trPr>
        <w:tc>
          <w:tcPr>
            <w:tcW w:w="1824" w:type="dxa"/>
            <w:vAlign w:val="center"/>
          </w:tcPr>
          <w:p w14:paraId="0035566F" w14:textId="77777777" w:rsidR="00F07599" w:rsidRPr="00F65BE3" w:rsidRDefault="00F07599" w:rsidP="00D27AA4">
            <w:pPr>
              <w:pStyle w:val="LO-normal"/>
              <w:spacing w:before="0" w:after="0"/>
              <w:jc w:val="center"/>
              <w:rPr>
                <w:b/>
                <w:sz w:val="24"/>
                <w:szCs w:val="24"/>
                <w:lang w:val="ro-RO"/>
              </w:rPr>
            </w:pPr>
            <w:bookmarkStart w:id="72" w:name="_Hlk210657872"/>
            <w:r w:rsidRPr="00F65BE3">
              <w:rPr>
                <w:b/>
                <w:sz w:val="24"/>
                <w:szCs w:val="24"/>
                <w:lang w:val="ro-RO"/>
              </w:rPr>
              <w:t>Parametru</w:t>
            </w:r>
          </w:p>
        </w:tc>
        <w:tc>
          <w:tcPr>
            <w:tcW w:w="1411" w:type="dxa"/>
            <w:vAlign w:val="center"/>
          </w:tcPr>
          <w:p w14:paraId="194197A0" w14:textId="77777777" w:rsidR="00F07599" w:rsidRPr="00F65BE3" w:rsidRDefault="00F07599" w:rsidP="00D27AA4">
            <w:pPr>
              <w:pStyle w:val="LO-normal"/>
              <w:spacing w:before="0" w:after="0"/>
              <w:jc w:val="center"/>
              <w:rPr>
                <w:b/>
                <w:sz w:val="24"/>
                <w:szCs w:val="24"/>
                <w:lang w:val="ro-RO"/>
              </w:rPr>
            </w:pPr>
            <w:r w:rsidRPr="00F65BE3">
              <w:rPr>
                <w:b/>
                <w:sz w:val="24"/>
                <w:szCs w:val="24"/>
                <w:lang w:val="ro-RO"/>
              </w:rPr>
              <w:t>Unitate de măsură</w:t>
            </w:r>
          </w:p>
        </w:tc>
        <w:tc>
          <w:tcPr>
            <w:tcW w:w="1821" w:type="dxa"/>
            <w:vAlign w:val="center"/>
          </w:tcPr>
          <w:p w14:paraId="04628A8E" w14:textId="209F511C" w:rsidR="00F07599" w:rsidRPr="00F65BE3" w:rsidRDefault="00F07599" w:rsidP="00D27AA4">
            <w:pPr>
              <w:pStyle w:val="LO-normal"/>
              <w:spacing w:before="0" w:after="0"/>
              <w:jc w:val="center"/>
              <w:rPr>
                <w:b/>
                <w:sz w:val="24"/>
                <w:szCs w:val="24"/>
                <w:lang w:val="ro-RO"/>
              </w:rPr>
            </w:pPr>
            <w:r w:rsidRPr="00F65BE3">
              <w:rPr>
                <w:b/>
                <w:sz w:val="24"/>
                <w:szCs w:val="24"/>
                <w:lang w:val="ro-RO"/>
              </w:rPr>
              <w:t xml:space="preserve">Valoare </w:t>
            </w:r>
            <w:r w:rsidR="00F65BE3" w:rsidRPr="00F65BE3">
              <w:rPr>
                <w:b/>
                <w:sz w:val="24"/>
                <w:szCs w:val="24"/>
                <w:lang w:val="ro-RO"/>
              </w:rPr>
              <w:t>ț</w:t>
            </w:r>
            <w:r w:rsidRPr="00F65BE3">
              <w:rPr>
                <w:b/>
                <w:sz w:val="24"/>
                <w:szCs w:val="24"/>
                <w:lang w:val="ro-RO"/>
              </w:rPr>
              <w:t>intă</w:t>
            </w:r>
          </w:p>
        </w:tc>
        <w:tc>
          <w:tcPr>
            <w:tcW w:w="4659" w:type="dxa"/>
            <w:vAlign w:val="center"/>
          </w:tcPr>
          <w:p w14:paraId="536A189F" w14:textId="1D445AD1" w:rsidR="00F07599" w:rsidRPr="00F65BE3" w:rsidRDefault="00F07599" w:rsidP="00D27AA4">
            <w:pPr>
              <w:pStyle w:val="LO-normal"/>
              <w:spacing w:before="0" w:after="0"/>
              <w:jc w:val="center"/>
              <w:rPr>
                <w:b/>
                <w:sz w:val="24"/>
                <w:szCs w:val="24"/>
                <w:lang w:val="ro-RO"/>
              </w:rPr>
            </w:pPr>
            <w:r w:rsidRPr="00F65BE3">
              <w:rPr>
                <w:b/>
                <w:sz w:val="24"/>
                <w:szCs w:val="24"/>
                <w:lang w:val="ro-RO"/>
              </w:rPr>
              <w:t>Informa</w:t>
            </w:r>
            <w:r w:rsidR="00F65BE3" w:rsidRPr="00F65BE3">
              <w:rPr>
                <w:b/>
                <w:sz w:val="24"/>
                <w:szCs w:val="24"/>
                <w:lang w:val="ro-RO"/>
              </w:rPr>
              <w:t>ț</w:t>
            </w:r>
            <w:r w:rsidRPr="00F65BE3">
              <w:rPr>
                <w:b/>
                <w:sz w:val="24"/>
                <w:szCs w:val="24"/>
                <w:lang w:val="ro-RO"/>
              </w:rPr>
              <w:t>ii suplimentare</w:t>
            </w:r>
          </w:p>
        </w:tc>
      </w:tr>
      <w:tr w:rsidR="00372894" w:rsidRPr="00F65BE3" w14:paraId="1B554AC1" w14:textId="77777777" w:rsidTr="001C001A">
        <w:trPr>
          <w:jc w:val="center"/>
        </w:trPr>
        <w:tc>
          <w:tcPr>
            <w:tcW w:w="1824" w:type="dxa"/>
          </w:tcPr>
          <w:p w14:paraId="24BE2C6F" w14:textId="1A145AAB" w:rsidR="00752C67" w:rsidRPr="00F65BE3" w:rsidRDefault="00752C67" w:rsidP="00D27AA4">
            <w:pPr>
              <w:widowControl w:val="0"/>
              <w:ind w:right="57"/>
            </w:pPr>
            <w:r w:rsidRPr="00F65BE3">
              <w:t>PR17.1 Mărimea popula</w:t>
            </w:r>
            <w:r w:rsidR="00F65BE3" w:rsidRPr="00F65BE3">
              <w:t>ț</w:t>
            </w:r>
            <w:r w:rsidRPr="00F65BE3">
              <w:t>iei</w:t>
            </w:r>
          </w:p>
        </w:tc>
        <w:tc>
          <w:tcPr>
            <w:tcW w:w="1411" w:type="dxa"/>
          </w:tcPr>
          <w:p w14:paraId="2EBB74DE" w14:textId="77777777" w:rsidR="00752C67" w:rsidRPr="00F65BE3" w:rsidRDefault="00752C67" w:rsidP="00D27AA4">
            <w:pPr>
              <w:widowControl w:val="0"/>
              <w:ind w:right="57"/>
              <w:jc w:val="center"/>
            </w:pPr>
            <w:r w:rsidRPr="00F65BE3">
              <w:t>Număr indivizi / clase</w:t>
            </w:r>
          </w:p>
          <w:p w14:paraId="687F3A9E" w14:textId="5371BAD7" w:rsidR="00752C67" w:rsidRPr="00F65BE3" w:rsidRDefault="00752C67" w:rsidP="00D27AA4">
            <w:pPr>
              <w:widowControl w:val="0"/>
              <w:ind w:right="57"/>
              <w:jc w:val="center"/>
            </w:pPr>
            <w:r w:rsidRPr="00F65BE3">
              <w:t>de mărime a popula</w:t>
            </w:r>
            <w:r w:rsidR="00F65BE3" w:rsidRPr="00F65BE3">
              <w:t>ț</w:t>
            </w:r>
            <w:r w:rsidRPr="00F65BE3">
              <w:t>iei</w:t>
            </w:r>
          </w:p>
        </w:tc>
        <w:tc>
          <w:tcPr>
            <w:tcW w:w="1821" w:type="dxa"/>
          </w:tcPr>
          <w:p w14:paraId="7CAB9300" w14:textId="77777777" w:rsidR="001C001A" w:rsidRDefault="001C001A" w:rsidP="001C001A">
            <w:pPr>
              <w:jc w:val="center"/>
              <w:rPr>
                <w:rFonts w:cs="Times New Roman"/>
              </w:rPr>
            </w:pPr>
            <w:r w:rsidRPr="00A140E5">
              <w:rPr>
                <w:rFonts w:cs="Times New Roman"/>
                <w:bCs/>
              </w:rPr>
              <w:t>Peste 100 indivizi</w:t>
            </w:r>
            <w:r w:rsidRPr="00A140E5">
              <w:rPr>
                <w:rFonts w:cs="Times New Roman"/>
              </w:rPr>
              <w:t>(sporofiți)</w:t>
            </w:r>
            <w:r>
              <w:rPr>
                <w:rFonts w:cs="Times New Roman"/>
              </w:rPr>
              <w:t xml:space="preserve"> /</w:t>
            </w:r>
          </w:p>
          <w:p w14:paraId="73F8B4A9" w14:textId="5D334F00" w:rsidR="00752C67" w:rsidRPr="00F65BE3" w:rsidRDefault="001C001A" w:rsidP="001C001A">
            <w:pPr>
              <w:jc w:val="center"/>
            </w:pPr>
            <w:r w:rsidRPr="00F65BE3">
              <w:t>Clasa 3: 100-500 indivizi</w:t>
            </w:r>
          </w:p>
        </w:tc>
        <w:tc>
          <w:tcPr>
            <w:tcW w:w="4659" w:type="dxa"/>
          </w:tcPr>
          <w:p w14:paraId="27379B80" w14:textId="77777777" w:rsidR="00752C67" w:rsidRPr="00F65BE3" w:rsidRDefault="00752C67" w:rsidP="00D27AA4">
            <w:pPr>
              <w:widowControl w:val="0"/>
              <w:ind w:right="57"/>
              <w:jc w:val="both"/>
            </w:pPr>
          </w:p>
        </w:tc>
      </w:tr>
      <w:tr w:rsidR="00372894" w:rsidRPr="00F65BE3" w14:paraId="4887CC57" w14:textId="77777777" w:rsidTr="001C001A">
        <w:trPr>
          <w:jc w:val="center"/>
        </w:trPr>
        <w:tc>
          <w:tcPr>
            <w:tcW w:w="1824" w:type="dxa"/>
          </w:tcPr>
          <w:p w14:paraId="32218C01" w14:textId="2A67D35A" w:rsidR="00752C67" w:rsidRPr="00F65BE3" w:rsidRDefault="00372894" w:rsidP="00D27AA4">
            <w:pPr>
              <w:widowControl w:val="0"/>
              <w:ind w:right="57"/>
            </w:pPr>
            <w:r w:rsidRPr="00F65BE3">
              <w:t xml:space="preserve">PR17.2 </w:t>
            </w:r>
            <w:r w:rsidR="00752C67" w:rsidRPr="00F65BE3">
              <w:t>Suprafa</w:t>
            </w:r>
            <w:r w:rsidR="00F65BE3" w:rsidRPr="00F65BE3">
              <w:t>ț</w:t>
            </w:r>
            <w:r w:rsidR="00752C67" w:rsidRPr="00F65BE3">
              <w:t>a distribu</w:t>
            </w:r>
            <w:r w:rsidR="00F65BE3" w:rsidRPr="00F65BE3">
              <w:t>ț</w:t>
            </w:r>
            <w:r w:rsidR="00752C67" w:rsidRPr="00F65BE3">
              <w:t>iei speciei</w:t>
            </w:r>
          </w:p>
        </w:tc>
        <w:tc>
          <w:tcPr>
            <w:tcW w:w="1411" w:type="dxa"/>
          </w:tcPr>
          <w:p w14:paraId="4C04DD8D" w14:textId="77777777" w:rsidR="00752C67" w:rsidRPr="00F65BE3" w:rsidRDefault="00752C67" w:rsidP="00D27AA4">
            <w:pPr>
              <w:widowControl w:val="0"/>
              <w:ind w:right="57"/>
              <w:jc w:val="center"/>
            </w:pPr>
            <w:r w:rsidRPr="00F65BE3">
              <w:t>ha</w:t>
            </w:r>
          </w:p>
        </w:tc>
        <w:tc>
          <w:tcPr>
            <w:tcW w:w="1821" w:type="dxa"/>
          </w:tcPr>
          <w:p w14:paraId="71B4463B" w14:textId="77777777" w:rsidR="00752C67" w:rsidRPr="00F65BE3" w:rsidRDefault="00752C67" w:rsidP="00D27AA4">
            <w:pPr>
              <w:widowControl w:val="0"/>
              <w:ind w:right="57"/>
              <w:jc w:val="center"/>
              <w:rPr>
                <w:b/>
                <w:bCs/>
              </w:rPr>
            </w:pPr>
            <w:r w:rsidRPr="00F65BE3">
              <w:rPr>
                <w:rFonts w:eastAsia="Times New Roman"/>
              </w:rPr>
              <w:t>4000-7000 ha</w:t>
            </w:r>
          </w:p>
        </w:tc>
        <w:tc>
          <w:tcPr>
            <w:tcW w:w="4659" w:type="dxa"/>
          </w:tcPr>
          <w:p w14:paraId="2BF747BC" w14:textId="41469E08" w:rsidR="00752C67" w:rsidRPr="00F65BE3" w:rsidRDefault="001C001A" w:rsidP="00D27AA4">
            <w:pPr>
              <w:widowControl w:val="0"/>
              <w:ind w:right="57"/>
              <w:jc w:val="both"/>
            </w:pPr>
            <w:r>
              <w:rPr>
                <w:rFonts w:eastAsia="Times New Roman" w:cs="Times New Roman"/>
              </w:rPr>
              <w:t xml:space="preserve">Dat fiind faptul că acestă specie crește numai pe lemn de conifere, cu predilecție molid (numai în cazuri rare și pe lemn de alte esențe: ex. arin, brad, mesteacăn, fag), suprafața habitatului speciei se suprapune în </w:t>
            </w:r>
            <w:r w:rsidRPr="001353FD">
              <w:rPr>
                <w:rFonts w:eastAsia="Times New Roman" w:cs="Times New Roman"/>
              </w:rPr>
              <w:t xml:space="preserve">totalitate (9140 Păduri acidofile montane de molid) sau parțial (91V0 </w:t>
            </w:r>
            <w:r w:rsidRPr="001353FD">
              <w:rPr>
                <w:rFonts w:cs="Times New Roman"/>
              </w:rPr>
              <w:t xml:space="preserve">Păduri dacice de fag, 9110 </w:t>
            </w:r>
            <w:r w:rsidRPr="001353FD">
              <w:rPr>
                <w:rFonts w:cs="Times New Roman"/>
                <w:lang w:eastAsia="ar-SA"/>
              </w:rPr>
              <w:t>Păduri tip Luzulo-Fagetum</w:t>
            </w:r>
            <w:r w:rsidRPr="001353FD">
              <w:rPr>
                <w:rFonts w:eastAsia="Times New Roman" w:cs="Times New Roman"/>
              </w:rPr>
              <w:t>) cu suprafața</w:t>
            </w:r>
            <w:r>
              <w:rPr>
                <w:rFonts w:eastAsia="Times New Roman" w:cs="Times New Roman"/>
              </w:rPr>
              <w:t xml:space="preserve"> habitatelor preferate de aceasta și anume păduri de conifere sau amestec, ce au în componență molid distribuite fie pe versanți cu orientare nordică sau în apropierea unei ape, pe văi.</w:t>
            </w:r>
          </w:p>
        </w:tc>
      </w:tr>
      <w:tr w:rsidR="00372894" w:rsidRPr="00F65BE3" w14:paraId="6101DAC7" w14:textId="77777777" w:rsidTr="001C001A">
        <w:trPr>
          <w:jc w:val="center"/>
        </w:trPr>
        <w:tc>
          <w:tcPr>
            <w:tcW w:w="1824" w:type="dxa"/>
          </w:tcPr>
          <w:p w14:paraId="1CB705AB" w14:textId="36B79C82" w:rsidR="00752C67" w:rsidRPr="00F65BE3" w:rsidRDefault="00372894" w:rsidP="00D27AA4">
            <w:pPr>
              <w:widowControl w:val="0"/>
              <w:ind w:right="57"/>
            </w:pPr>
            <w:r w:rsidRPr="00F65BE3">
              <w:t xml:space="preserve">PR17.3 </w:t>
            </w:r>
            <w:r w:rsidR="00752C67" w:rsidRPr="00F65BE3">
              <w:t>Bogă</w:t>
            </w:r>
            <w:r w:rsidR="00F65BE3" w:rsidRPr="00F65BE3">
              <w:t>ț</w:t>
            </w:r>
            <w:r w:rsidR="00752C67" w:rsidRPr="00F65BE3">
              <w:t>ia specifică a habitatelor cu care specia este asociată</w:t>
            </w:r>
          </w:p>
        </w:tc>
        <w:tc>
          <w:tcPr>
            <w:tcW w:w="1411" w:type="dxa"/>
          </w:tcPr>
          <w:p w14:paraId="34611F5A" w14:textId="77777777" w:rsidR="00752C67" w:rsidRPr="00F65BE3" w:rsidRDefault="00752C67" w:rsidP="00D27AA4">
            <w:pPr>
              <w:widowControl w:val="0"/>
              <w:ind w:right="57"/>
              <w:jc w:val="center"/>
            </w:pPr>
            <w:r w:rsidRPr="00F65BE3">
              <w:t>Număr de specii /1 m</w:t>
            </w:r>
            <w:r w:rsidRPr="00F65BE3">
              <w:rPr>
                <w:vertAlign w:val="superscript"/>
              </w:rPr>
              <w:t>2</w:t>
            </w:r>
          </w:p>
        </w:tc>
        <w:tc>
          <w:tcPr>
            <w:tcW w:w="1821" w:type="dxa"/>
          </w:tcPr>
          <w:p w14:paraId="0CFC9C4F" w14:textId="2C096C1B" w:rsidR="00752C67" w:rsidRPr="00F65BE3" w:rsidRDefault="00752C67" w:rsidP="00D27AA4">
            <w:pPr>
              <w:widowControl w:val="0"/>
              <w:ind w:right="57"/>
              <w:jc w:val="center"/>
            </w:pPr>
            <w:r w:rsidRPr="00F65BE3">
              <w:t>Minim 3 specii/ suprafa</w:t>
            </w:r>
            <w:r w:rsidR="00F65BE3" w:rsidRPr="00F65BE3">
              <w:t>ț</w:t>
            </w:r>
            <w:r w:rsidRPr="00F65BE3">
              <w:t>a monitorizată</w:t>
            </w:r>
          </w:p>
          <w:p w14:paraId="520549A8" w14:textId="77777777" w:rsidR="00752C67" w:rsidRPr="00F65BE3" w:rsidRDefault="00752C67" w:rsidP="00D27AA4">
            <w:pPr>
              <w:widowControl w:val="0"/>
              <w:ind w:right="57"/>
              <w:jc w:val="center"/>
            </w:pPr>
          </w:p>
        </w:tc>
        <w:tc>
          <w:tcPr>
            <w:tcW w:w="4659" w:type="dxa"/>
          </w:tcPr>
          <w:p w14:paraId="2FE78C65" w14:textId="77777777" w:rsidR="00752C67" w:rsidRPr="00F65BE3" w:rsidRDefault="00752C67" w:rsidP="00D27AA4">
            <w:pPr>
              <w:widowControl w:val="0"/>
              <w:ind w:right="57"/>
              <w:jc w:val="both"/>
            </w:pPr>
          </w:p>
        </w:tc>
      </w:tr>
      <w:tr w:rsidR="00372894" w:rsidRPr="00F65BE3" w14:paraId="3F5D8C67" w14:textId="77777777" w:rsidTr="001C001A">
        <w:trPr>
          <w:jc w:val="center"/>
        </w:trPr>
        <w:tc>
          <w:tcPr>
            <w:tcW w:w="1824" w:type="dxa"/>
          </w:tcPr>
          <w:p w14:paraId="1F32E733" w14:textId="0CED400D" w:rsidR="00752C67" w:rsidRPr="00F65BE3" w:rsidRDefault="00372894" w:rsidP="00D27AA4">
            <w:pPr>
              <w:widowControl w:val="0"/>
              <w:ind w:right="57"/>
            </w:pPr>
            <w:r w:rsidRPr="00F65BE3">
              <w:t xml:space="preserve">PR17.4 </w:t>
            </w:r>
            <w:r w:rsidR="00752C67" w:rsidRPr="00F65BE3">
              <w:t>Abunden</w:t>
            </w:r>
            <w:r w:rsidR="00F65BE3" w:rsidRPr="00F65BE3">
              <w:t>ț</w:t>
            </w:r>
            <w:r w:rsidR="00752C67" w:rsidRPr="00F65BE3">
              <w:t>a speciilor invazive/nitrofile în habitatul speciei</w:t>
            </w:r>
          </w:p>
          <w:p w14:paraId="7EDC605F" w14:textId="77777777" w:rsidR="00752C67" w:rsidRPr="00F65BE3" w:rsidRDefault="00752C67" w:rsidP="00D27AA4">
            <w:pPr>
              <w:widowControl w:val="0"/>
              <w:ind w:right="57"/>
            </w:pPr>
          </w:p>
        </w:tc>
        <w:tc>
          <w:tcPr>
            <w:tcW w:w="1411" w:type="dxa"/>
          </w:tcPr>
          <w:p w14:paraId="676A1C56" w14:textId="2B894495" w:rsidR="00752C67" w:rsidRPr="00F65BE3" w:rsidRDefault="00752C67" w:rsidP="00D27AA4">
            <w:pPr>
              <w:widowControl w:val="0"/>
              <w:ind w:right="57"/>
              <w:jc w:val="center"/>
            </w:pPr>
            <w:r w:rsidRPr="00F65BE3">
              <w:t>% (exprimat în suprafa</w:t>
            </w:r>
            <w:r w:rsidR="00F65BE3" w:rsidRPr="00F65BE3">
              <w:t>ț</w:t>
            </w:r>
            <w:r w:rsidRPr="00F65BE3">
              <w:t>a monitorizată - 1 m</w:t>
            </w:r>
            <w:r w:rsidRPr="00F65BE3">
              <w:rPr>
                <w:vertAlign w:val="superscript"/>
              </w:rPr>
              <w:t>2</w:t>
            </w:r>
            <w:r w:rsidRPr="00F65BE3">
              <w:t>)</w:t>
            </w:r>
          </w:p>
        </w:tc>
        <w:tc>
          <w:tcPr>
            <w:tcW w:w="1821" w:type="dxa"/>
          </w:tcPr>
          <w:p w14:paraId="6CCE0AF2" w14:textId="6CA40240" w:rsidR="00752C67" w:rsidRPr="00F65BE3" w:rsidRDefault="00A428D6" w:rsidP="00D27AA4">
            <w:pPr>
              <w:widowControl w:val="0"/>
              <w:ind w:right="57"/>
              <w:jc w:val="center"/>
            </w:pPr>
            <w:r w:rsidRPr="00F65BE3">
              <w:rPr>
                <w:rFonts w:eastAsia="TimesNewRomanPSMT"/>
              </w:rPr>
              <w:t>Mai pu</w:t>
            </w:r>
            <w:r w:rsidR="00F65BE3" w:rsidRPr="00F65BE3">
              <w:rPr>
                <w:rFonts w:eastAsia="TimesNewRomanPSMT"/>
              </w:rPr>
              <w:t>ț</w:t>
            </w:r>
            <w:r w:rsidRPr="00F65BE3">
              <w:rPr>
                <w:rFonts w:eastAsia="TimesNewRomanPSMT"/>
              </w:rPr>
              <w:t>in de 20%</w:t>
            </w:r>
          </w:p>
        </w:tc>
        <w:tc>
          <w:tcPr>
            <w:tcW w:w="4659" w:type="dxa"/>
          </w:tcPr>
          <w:p w14:paraId="3786E1D9" w14:textId="1A54D336" w:rsidR="00752C67" w:rsidRPr="00F65BE3" w:rsidRDefault="00752C67" w:rsidP="00D27AA4">
            <w:pPr>
              <w:widowControl w:val="0"/>
              <w:ind w:right="57"/>
            </w:pPr>
            <w:r w:rsidRPr="00F65BE3">
              <w:t>Lista speciilor invazive/nitrofile va fi clarificat</w:t>
            </w:r>
            <w:r w:rsidR="009C1D24">
              <w:t>ă</w:t>
            </w:r>
            <w:r w:rsidRPr="00F65BE3">
              <w:t xml:space="preserve"> în protocol</w:t>
            </w:r>
            <w:r w:rsidR="009C1D24">
              <w:t>ul</w:t>
            </w:r>
            <w:r w:rsidRPr="00F65BE3">
              <w:t xml:space="preserve"> de monitorizare.</w:t>
            </w:r>
          </w:p>
          <w:p w14:paraId="4C930617" w14:textId="77777777" w:rsidR="00752C67" w:rsidRPr="00F65BE3" w:rsidRDefault="00752C67" w:rsidP="00D27AA4">
            <w:pPr>
              <w:widowControl w:val="0"/>
              <w:ind w:right="57"/>
              <w:jc w:val="both"/>
            </w:pPr>
          </w:p>
        </w:tc>
      </w:tr>
      <w:tr w:rsidR="00372894" w:rsidRPr="00F65BE3" w14:paraId="3659F919" w14:textId="77777777" w:rsidTr="001C001A">
        <w:trPr>
          <w:jc w:val="center"/>
        </w:trPr>
        <w:tc>
          <w:tcPr>
            <w:tcW w:w="1824" w:type="dxa"/>
          </w:tcPr>
          <w:p w14:paraId="02E0226A" w14:textId="4417AD2E" w:rsidR="00752C67" w:rsidRPr="00F65BE3" w:rsidRDefault="00372894" w:rsidP="00D27AA4">
            <w:pPr>
              <w:widowControl w:val="0"/>
              <w:ind w:right="57"/>
            </w:pPr>
            <w:r w:rsidRPr="00F65BE3">
              <w:t xml:space="preserve">PR17.5 </w:t>
            </w:r>
            <w:r w:rsidR="00752C67" w:rsidRPr="00F65BE3">
              <w:t xml:space="preserve">Numărul </w:t>
            </w:r>
            <w:r w:rsidR="00F65BE3" w:rsidRPr="00F65BE3">
              <w:t>ș</w:t>
            </w:r>
            <w:r w:rsidR="00752C67" w:rsidRPr="00F65BE3">
              <w:t>i procentul popula</w:t>
            </w:r>
            <w:r w:rsidR="00F65BE3" w:rsidRPr="00F65BE3">
              <w:t>ț</w:t>
            </w:r>
            <w:r w:rsidR="00752C67" w:rsidRPr="00F65BE3">
              <w:t>iilor cu tendin</w:t>
            </w:r>
            <w:r w:rsidR="00F65BE3" w:rsidRPr="00F65BE3">
              <w:t>ț</w:t>
            </w:r>
            <w:r w:rsidR="00752C67" w:rsidRPr="00F65BE3">
              <w:t>a</w:t>
            </w:r>
            <w:r w:rsidR="009B5569" w:rsidRPr="00F65BE3">
              <w:t xml:space="preserve"> </w:t>
            </w:r>
            <w:r w:rsidR="00752C67" w:rsidRPr="00F65BE3">
              <w:t>pozitivă sau stabilă a produc</w:t>
            </w:r>
            <w:r w:rsidR="00F65BE3" w:rsidRPr="00F65BE3">
              <w:t>ț</w:t>
            </w:r>
            <w:r w:rsidR="00752C67" w:rsidRPr="00F65BE3">
              <w:t>iei de spori</w:t>
            </w:r>
          </w:p>
        </w:tc>
        <w:tc>
          <w:tcPr>
            <w:tcW w:w="1411" w:type="dxa"/>
          </w:tcPr>
          <w:p w14:paraId="6B94EB8F" w14:textId="63D1CDE5" w:rsidR="00752C67" w:rsidRPr="00F65BE3" w:rsidRDefault="00752C67" w:rsidP="00D27AA4">
            <w:pPr>
              <w:widowControl w:val="0"/>
              <w:ind w:right="57"/>
              <w:jc w:val="center"/>
            </w:pPr>
            <w:r w:rsidRPr="00F65BE3">
              <w:t>Număr de popula</w:t>
            </w:r>
            <w:r w:rsidR="00F65BE3" w:rsidRPr="00F65BE3">
              <w:t>ț</w:t>
            </w:r>
            <w:r w:rsidRPr="00F65BE3">
              <w:t>ii</w:t>
            </w:r>
          </w:p>
          <w:p w14:paraId="4B1DCFDA" w14:textId="77777777" w:rsidR="00752C67" w:rsidRPr="00F65BE3" w:rsidRDefault="00752C67" w:rsidP="00D27AA4">
            <w:pPr>
              <w:widowControl w:val="0"/>
              <w:ind w:right="57"/>
              <w:jc w:val="center"/>
            </w:pPr>
          </w:p>
        </w:tc>
        <w:tc>
          <w:tcPr>
            <w:tcW w:w="1821" w:type="dxa"/>
          </w:tcPr>
          <w:p w14:paraId="51BBB530" w14:textId="3294595B" w:rsidR="00752C67" w:rsidRPr="00F65BE3" w:rsidRDefault="00752C67" w:rsidP="00D27AA4">
            <w:pPr>
              <w:widowControl w:val="0"/>
              <w:ind w:right="57"/>
              <w:jc w:val="center"/>
            </w:pPr>
            <w:r w:rsidRPr="00F65BE3">
              <w:t>Minim 10 popula</w:t>
            </w:r>
            <w:r w:rsidR="00F65BE3" w:rsidRPr="00F65BE3">
              <w:t>ț</w:t>
            </w:r>
            <w:r w:rsidRPr="00F65BE3">
              <w:t>ii</w:t>
            </w:r>
          </w:p>
        </w:tc>
        <w:tc>
          <w:tcPr>
            <w:tcW w:w="4659" w:type="dxa"/>
          </w:tcPr>
          <w:p w14:paraId="2922C7DC" w14:textId="2AFA63E8" w:rsidR="00752C67" w:rsidRPr="00F65BE3" w:rsidRDefault="00752C67" w:rsidP="00D27AA4">
            <w:pPr>
              <w:widowControl w:val="0"/>
              <w:ind w:right="57"/>
            </w:pPr>
            <w:r w:rsidRPr="00F65BE3">
              <w:t>Se aplică în cazul speciilor foarte periclitate, adică cu mărime de popula</w:t>
            </w:r>
            <w:r w:rsidR="00F65BE3" w:rsidRPr="00F65BE3">
              <w:t>ț</w:t>
            </w:r>
            <w:r w:rsidRPr="00F65BE3">
              <w:t xml:space="preserve">ii mici, răspândire restrânsă ca număr </w:t>
            </w:r>
            <w:r w:rsidR="00F65BE3" w:rsidRPr="00F65BE3">
              <w:t>ș</w:t>
            </w:r>
            <w:r w:rsidRPr="00F65BE3">
              <w:t>i suprafa</w:t>
            </w:r>
            <w:r w:rsidR="00F65BE3" w:rsidRPr="00F65BE3">
              <w:t>ț</w:t>
            </w:r>
            <w:r w:rsidRPr="00F65BE3">
              <w:t>ă. Tendin</w:t>
            </w:r>
            <w:r w:rsidR="00F65BE3" w:rsidRPr="00F65BE3">
              <w:t>ț</w:t>
            </w:r>
            <w:r w:rsidRPr="00F65BE3">
              <w:t>a se poate stabili după cel pu</w:t>
            </w:r>
            <w:r w:rsidR="00F65BE3" w:rsidRPr="00F65BE3">
              <w:t>ț</w:t>
            </w:r>
            <w:r w:rsidRPr="00F65BE3">
              <w:t>in 3 ani.</w:t>
            </w:r>
          </w:p>
        </w:tc>
      </w:tr>
      <w:bookmarkEnd w:id="72"/>
    </w:tbl>
    <w:p w14:paraId="34B5F412" w14:textId="77777777" w:rsidR="00F07599" w:rsidRPr="00F65BE3" w:rsidRDefault="00F07599" w:rsidP="008A293E">
      <w:pPr>
        <w:spacing w:line="360" w:lineRule="auto"/>
      </w:pPr>
    </w:p>
    <w:p w14:paraId="19980205" w14:textId="77777777" w:rsidR="00C10083" w:rsidRPr="00F65BE3" w:rsidRDefault="00C10083" w:rsidP="008A293E">
      <w:pPr>
        <w:spacing w:line="360" w:lineRule="auto"/>
      </w:pPr>
    </w:p>
    <w:tbl>
      <w:tblPr>
        <w:tblStyle w:val="TableGrid"/>
        <w:tblW w:w="9805" w:type="dxa"/>
        <w:jc w:val="center"/>
        <w:tblLayout w:type="fixed"/>
        <w:tblCellMar>
          <w:top w:w="57" w:type="dxa"/>
          <w:left w:w="57" w:type="dxa"/>
          <w:bottom w:w="57" w:type="dxa"/>
          <w:right w:w="57" w:type="dxa"/>
        </w:tblCellMar>
        <w:tblLook w:val="04A0" w:firstRow="1" w:lastRow="0" w:firstColumn="1" w:lastColumn="0" w:noHBand="0" w:noVBand="1"/>
      </w:tblPr>
      <w:tblGrid>
        <w:gridCol w:w="2875"/>
        <w:gridCol w:w="1890"/>
        <w:gridCol w:w="2250"/>
        <w:gridCol w:w="2790"/>
      </w:tblGrid>
      <w:tr w:rsidR="00F5058D" w:rsidRPr="00F65BE3" w14:paraId="033C02E5" w14:textId="77777777" w:rsidTr="00D27AA4">
        <w:trPr>
          <w:tblHeader/>
          <w:jc w:val="center"/>
        </w:trPr>
        <w:tc>
          <w:tcPr>
            <w:tcW w:w="9805" w:type="dxa"/>
            <w:gridSpan w:val="4"/>
            <w:vAlign w:val="center"/>
          </w:tcPr>
          <w:p w14:paraId="43613506" w14:textId="0DC38C25" w:rsidR="00F5058D" w:rsidRPr="00F65BE3" w:rsidRDefault="00F5058D" w:rsidP="00D27AA4">
            <w:pPr>
              <w:pStyle w:val="LO-normal"/>
              <w:spacing w:before="0" w:after="0"/>
              <w:jc w:val="both"/>
              <w:rPr>
                <w:sz w:val="24"/>
                <w:szCs w:val="24"/>
                <w:lang w:val="ro-RO"/>
              </w:rPr>
            </w:pPr>
            <w:r w:rsidRPr="00F65BE3">
              <w:rPr>
                <w:b/>
                <w:sz w:val="24"/>
                <w:szCs w:val="24"/>
                <w:lang w:val="ro-RO"/>
              </w:rPr>
              <w:lastRenderedPageBreak/>
              <w:t>OC18. Men</w:t>
            </w:r>
            <w:r w:rsidR="00F65BE3" w:rsidRPr="00F65BE3">
              <w:rPr>
                <w:b/>
                <w:sz w:val="24"/>
                <w:szCs w:val="24"/>
                <w:lang w:val="ro-RO"/>
              </w:rPr>
              <w:t>ț</w:t>
            </w:r>
            <w:r w:rsidRPr="00F65BE3">
              <w:rPr>
                <w:b/>
                <w:sz w:val="24"/>
                <w:szCs w:val="24"/>
                <w:lang w:val="ro-RO"/>
              </w:rPr>
              <w:t xml:space="preserve">inerea stării de conservare favorabilă a speciei </w:t>
            </w:r>
            <w:bookmarkStart w:id="73" w:name="_Hlk210657997"/>
            <w:r w:rsidR="00782581" w:rsidRPr="00782581">
              <w:rPr>
                <w:rFonts w:eastAsia="Arial"/>
                <w:b/>
                <w:bCs/>
                <w:sz w:val="24"/>
                <w:szCs w:val="24"/>
              </w:rPr>
              <w:t>4070*</w:t>
            </w:r>
            <w:r w:rsidR="00782581" w:rsidRPr="00782581">
              <w:rPr>
                <w:rFonts w:eastAsia="Arial"/>
                <w:sz w:val="24"/>
                <w:szCs w:val="24"/>
              </w:rPr>
              <w:t xml:space="preserve"> </w:t>
            </w:r>
            <w:r w:rsidR="00A23E3E">
              <w:rPr>
                <w:rFonts w:eastAsia="Arial"/>
                <w:sz w:val="24"/>
                <w:szCs w:val="24"/>
              </w:rPr>
              <w:t xml:space="preserve">(Cod EUNIS </w:t>
            </w:r>
            <w:r w:rsidR="00A23E3E" w:rsidRPr="00A23E3E">
              <w:rPr>
                <w:rFonts w:eastAsia="Arial"/>
                <w:sz w:val="24"/>
                <w:szCs w:val="24"/>
              </w:rPr>
              <w:t>165027</w:t>
            </w:r>
            <w:r w:rsidR="00A23E3E">
              <w:rPr>
                <w:rFonts w:eastAsia="Arial"/>
                <w:sz w:val="24"/>
                <w:szCs w:val="24"/>
              </w:rPr>
              <w:t xml:space="preserve">) </w:t>
            </w:r>
            <w:r w:rsidR="00782581" w:rsidRPr="00782581">
              <w:rPr>
                <w:b/>
                <w:i/>
                <w:sz w:val="24"/>
                <w:szCs w:val="24"/>
              </w:rPr>
              <w:t xml:space="preserve">Campanula serrata </w:t>
            </w:r>
            <w:r w:rsidR="00782581" w:rsidRPr="00782581">
              <w:rPr>
                <w:b/>
                <w:iCs/>
                <w:sz w:val="24"/>
                <w:szCs w:val="24"/>
              </w:rPr>
              <w:t>(Clopoței)</w:t>
            </w:r>
            <w:r w:rsidR="00B82DFD" w:rsidRPr="00F65BE3">
              <w:rPr>
                <w:b/>
                <w:i/>
                <w:sz w:val="24"/>
                <w:szCs w:val="24"/>
                <w:lang w:val="ro-RO"/>
              </w:rPr>
              <w:t xml:space="preserve"> </w:t>
            </w:r>
            <w:r w:rsidRPr="00F65BE3">
              <w:rPr>
                <w:sz w:val="24"/>
                <w:szCs w:val="24"/>
                <w:lang w:val="ro-RO"/>
              </w:rPr>
              <w:t>în</w:t>
            </w:r>
            <w:r w:rsidR="00B82DFD" w:rsidRPr="00F65BE3">
              <w:rPr>
                <w:sz w:val="24"/>
                <w:szCs w:val="24"/>
                <w:lang w:val="ro-RO"/>
              </w:rPr>
              <w:t xml:space="preserve"> </w:t>
            </w:r>
            <w:r w:rsidRPr="00F65BE3">
              <w:rPr>
                <w:sz w:val="24"/>
                <w:szCs w:val="24"/>
                <w:lang w:val="ro-RO"/>
              </w:rPr>
              <w:t xml:space="preserve">ROSAC0194 Piatra Craiului </w:t>
            </w:r>
            <w:r w:rsidR="00F65BE3" w:rsidRPr="00F65BE3">
              <w:rPr>
                <w:sz w:val="24"/>
                <w:szCs w:val="24"/>
                <w:lang w:val="ro-RO"/>
              </w:rPr>
              <w:t>ș</w:t>
            </w:r>
            <w:r w:rsidRPr="00F65BE3">
              <w:rPr>
                <w:sz w:val="24"/>
                <w:szCs w:val="24"/>
                <w:lang w:val="ro-RO"/>
              </w:rPr>
              <w:t>i Parcul Na</w:t>
            </w:r>
            <w:r w:rsidR="00F65BE3" w:rsidRPr="00F65BE3">
              <w:rPr>
                <w:sz w:val="24"/>
                <w:szCs w:val="24"/>
                <w:lang w:val="ro-RO"/>
              </w:rPr>
              <w:t>ț</w:t>
            </w:r>
            <w:r w:rsidRPr="00F65BE3">
              <w:rPr>
                <w:sz w:val="24"/>
                <w:szCs w:val="24"/>
                <w:lang w:val="ro-RO"/>
              </w:rPr>
              <w:t>ional Piatra Craiului, care este definită de următorii parametri</w:t>
            </w:r>
            <w:bookmarkEnd w:id="73"/>
            <w:r w:rsidRPr="00F65BE3">
              <w:rPr>
                <w:sz w:val="24"/>
                <w:szCs w:val="24"/>
                <w:lang w:val="ro-RO"/>
              </w:rPr>
              <w:t>:</w:t>
            </w:r>
          </w:p>
        </w:tc>
      </w:tr>
      <w:tr w:rsidR="00B82DFD" w:rsidRPr="00F65BE3" w14:paraId="337C17BB" w14:textId="77777777" w:rsidTr="00D27AA4">
        <w:trPr>
          <w:tblHeader/>
          <w:jc w:val="center"/>
        </w:trPr>
        <w:tc>
          <w:tcPr>
            <w:tcW w:w="2875" w:type="dxa"/>
            <w:vAlign w:val="center"/>
          </w:tcPr>
          <w:p w14:paraId="3047CB42" w14:textId="77777777" w:rsidR="00F5058D" w:rsidRPr="00F65BE3" w:rsidRDefault="00F5058D" w:rsidP="00D27AA4">
            <w:pPr>
              <w:pStyle w:val="LO-normal"/>
              <w:spacing w:before="0" w:after="0"/>
              <w:jc w:val="center"/>
              <w:rPr>
                <w:b/>
                <w:sz w:val="24"/>
                <w:szCs w:val="24"/>
                <w:lang w:val="ro-RO"/>
              </w:rPr>
            </w:pPr>
            <w:bookmarkStart w:id="74" w:name="_Hlk210658062"/>
            <w:r w:rsidRPr="00F65BE3">
              <w:rPr>
                <w:b/>
                <w:sz w:val="24"/>
                <w:szCs w:val="24"/>
                <w:lang w:val="ro-RO"/>
              </w:rPr>
              <w:t>Parametru</w:t>
            </w:r>
          </w:p>
        </w:tc>
        <w:tc>
          <w:tcPr>
            <w:tcW w:w="1890" w:type="dxa"/>
            <w:vAlign w:val="center"/>
          </w:tcPr>
          <w:p w14:paraId="4D4D6211" w14:textId="77777777" w:rsidR="00F5058D" w:rsidRPr="00F65BE3" w:rsidRDefault="00F5058D" w:rsidP="00D27AA4">
            <w:pPr>
              <w:pStyle w:val="LO-normal"/>
              <w:spacing w:before="0" w:after="0"/>
              <w:jc w:val="center"/>
              <w:rPr>
                <w:b/>
                <w:sz w:val="24"/>
                <w:szCs w:val="24"/>
                <w:lang w:val="ro-RO"/>
              </w:rPr>
            </w:pPr>
            <w:r w:rsidRPr="00F65BE3">
              <w:rPr>
                <w:b/>
                <w:sz w:val="24"/>
                <w:szCs w:val="24"/>
                <w:lang w:val="ro-RO"/>
              </w:rPr>
              <w:t>Unitate de măsură</w:t>
            </w:r>
          </w:p>
        </w:tc>
        <w:tc>
          <w:tcPr>
            <w:tcW w:w="2250" w:type="dxa"/>
            <w:vAlign w:val="center"/>
          </w:tcPr>
          <w:p w14:paraId="2CB814C5" w14:textId="41BBBD38" w:rsidR="00F5058D" w:rsidRPr="00F65BE3" w:rsidRDefault="00F5058D" w:rsidP="00D27AA4">
            <w:pPr>
              <w:pStyle w:val="LO-normal"/>
              <w:spacing w:before="0" w:after="0"/>
              <w:jc w:val="center"/>
              <w:rPr>
                <w:b/>
                <w:sz w:val="24"/>
                <w:szCs w:val="24"/>
                <w:lang w:val="ro-RO"/>
              </w:rPr>
            </w:pPr>
            <w:r w:rsidRPr="00F65BE3">
              <w:rPr>
                <w:b/>
                <w:sz w:val="24"/>
                <w:szCs w:val="24"/>
                <w:lang w:val="ro-RO"/>
              </w:rPr>
              <w:t xml:space="preserve">Valoare </w:t>
            </w:r>
            <w:r w:rsidR="00F65BE3" w:rsidRPr="00F65BE3">
              <w:rPr>
                <w:b/>
                <w:sz w:val="24"/>
                <w:szCs w:val="24"/>
                <w:lang w:val="ro-RO"/>
              </w:rPr>
              <w:t>ț</w:t>
            </w:r>
            <w:r w:rsidRPr="00F65BE3">
              <w:rPr>
                <w:b/>
                <w:sz w:val="24"/>
                <w:szCs w:val="24"/>
                <w:lang w:val="ro-RO"/>
              </w:rPr>
              <w:t>intă</w:t>
            </w:r>
          </w:p>
        </w:tc>
        <w:tc>
          <w:tcPr>
            <w:tcW w:w="2790" w:type="dxa"/>
            <w:vAlign w:val="center"/>
          </w:tcPr>
          <w:p w14:paraId="2D01A74E" w14:textId="506BE4B7" w:rsidR="00F5058D" w:rsidRPr="00F65BE3" w:rsidRDefault="00F5058D" w:rsidP="00D27AA4">
            <w:pPr>
              <w:pStyle w:val="LO-normal"/>
              <w:spacing w:before="0" w:after="0"/>
              <w:jc w:val="center"/>
              <w:rPr>
                <w:b/>
                <w:sz w:val="24"/>
                <w:szCs w:val="24"/>
                <w:lang w:val="ro-RO"/>
              </w:rPr>
            </w:pPr>
            <w:r w:rsidRPr="00F65BE3">
              <w:rPr>
                <w:b/>
                <w:sz w:val="24"/>
                <w:szCs w:val="24"/>
                <w:lang w:val="ro-RO"/>
              </w:rPr>
              <w:t>Informa</w:t>
            </w:r>
            <w:r w:rsidR="00F65BE3" w:rsidRPr="00F65BE3">
              <w:rPr>
                <w:b/>
                <w:sz w:val="24"/>
                <w:szCs w:val="24"/>
                <w:lang w:val="ro-RO"/>
              </w:rPr>
              <w:t>ț</w:t>
            </w:r>
            <w:r w:rsidRPr="00F65BE3">
              <w:rPr>
                <w:b/>
                <w:sz w:val="24"/>
                <w:szCs w:val="24"/>
                <w:lang w:val="ro-RO"/>
              </w:rPr>
              <w:t>ii suplimentare</w:t>
            </w:r>
          </w:p>
        </w:tc>
      </w:tr>
      <w:tr w:rsidR="00B82DFD" w:rsidRPr="00F65BE3" w14:paraId="34991CF7" w14:textId="77777777" w:rsidTr="00D27AA4">
        <w:trPr>
          <w:jc w:val="center"/>
        </w:trPr>
        <w:tc>
          <w:tcPr>
            <w:tcW w:w="2875" w:type="dxa"/>
          </w:tcPr>
          <w:p w14:paraId="3AA723D8" w14:textId="5B734A19" w:rsidR="00372894" w:rsidRPr="00F65BE3" w:rsidRDefault="00372894" w:rsidP="00D27AA4">
            <w:pPr>
              <w:widowControl w:val="0"/>
              <w:ind w:right="57"/>
            </w:pPr>
            <w:r w:rsidRPr="00F65BE3">
              <w:t>PR18.1 Mărimea popula</w:t>
            </w:r>
            <w:r w:rsidR="00F65BE3" w:rsidRPr="00F65BE3">
              <w:t>ț</w:t>
            </w:r>
            <w:r w:rsidRPr="00F65BE3">
              <w:t>iei</w:t>
            </w:r>
          </w:p>
        </w:tc>
        <w:tc>
          <w:tcPr>
            <w:tcW w:w="1890" w:type="dxa"/>
          </w:tcPr>
          <w:p w14:paraId="3916F72D" w14:textId="77777777" w:rsidR="00372894" w:rsidRPr="00F65BE3" w:rsidRDefault="00372894" w:rsidP="00D27AA4">
            <w:pPr>
              <w:widowControl w:val="0"/>
              <w:ind w:right="57"/>
              <w:jc w:val="center"/>
            </w:pPr>
            <w:r w:rsidRPr="00F65BE3">
              <w:t>Număr indivizi / clase</w:t>
            </w:r>
          </w:p>
          <w:p w14:paraId="41154DCB" w14:textId="090DF47A" w:rsidR="00372894" w:rsidRPr="00F65BE3" w:rsidRDefault="00372894" w:rsidP="00D27AA4">
            <w:pPr>
              <w:widowControl w:val="0"/>
              <w:ind w:right="57"/>
              <w:jc w:val="center"/>
            </w:pPr>
            <w:r w:rsidRPr="00F65BE3">
              <w:t>de mărime a popula</w:t>
            </w:r>
            <w:r w:rsidR="00F65BE3" w:rsidRPr="00F65BE3">
              <w:t>ț</w:t>
            </w:r>
            <w:r w:rsidRPr="00F65BE3">
              <w:t>iei</w:t>
            </w:r>
          </w:p>
          <w:p w14:paraId="6956336B" w14:textId="77777777" w:rsidR="00372894" w:rsidRPr="00F65BE3" w:rsidRDefault="00372894" w:rsidP="00D27AA4">
            <w:pPr>
              <w:widowControl w:val="0"/>
              <w:ind w:right="57"/>
              <w:jc w:val="center"/>
            </w:pPr>
          </w:p>
        </w:tc>
        <w:tc>
          <w:tcPr>
            <w:tcW w:w="2250" w:type="dxa"/>
          </w:tcPr>
          <w:p w14:paraId="2AFF856F" w14:textId="15D75EF3" w:rsidR="00372894" w:rsidRPr="00F65BE3" w:rsidRDefault="00C13392" w:rsidP="00D27AA4">
            <w:pPr>
              <w:jc w:val="center"/>
            </w:pPr>
            <w:r>
              <w:rPr>
                <w:bCs/>
              </w:rPr>
              <w:t>5</w:t>
            </w:r>
            <w:r w:rsidR="00372894" w:rsidRPr="00F65BE3">
              <w:rPr>
                <w:bCs/>
              </w:rPr>
              <w:t>00-</w:t>
            </w:r>
            <w:r>
              <w:rPr>
                <w:bCs/>
              </w:rPr>
              <w:t>10</w:t>
            </w:r>
            <w:r w:rsidR="00372894" w:rsidRPr="00F65BE3">
              <w:rPr>
                <w:bCs/>
              </w:rPr>
              <w:t>00 i</w:t>
            </w:r>
          </w:p>
          <w:p w14:paraId="77F8F651" w14:textId="104983B8" w:rsidR="00372894" w:rsidRPr="00F65BE3" w:rsidRDefault="00372894" w:rsidP="00C13392">
            <w:pPr>
              <w:jc w:val="center"/>
            </w:pPr>
            <w:r w:rsidRPr="00F65BE3">
              <w:t xml:space="preserve">Clasa mărime </w:t>
            </w:r>
            <w:r w:rsidR="00C13392">
              <w:t>4</w:t>
            </w:r>
          </w:p>
        </w:tc>
        <w:tc>
          <w:tcPr>
            <w:tcW w:w="2790" w:type="dxa"/>
          </w:tcPr>
          <w:p w14:paraId="250E672E" w14:textId="77777777" w:rsidR="00372894" w:rsidRPr="00F65BE3" w:rsidRDefault="00372894" w:rsidP="00D27AA4">
            <w:pPr>
              <w:widowControl w:val="0"/>
              <w:ind w:right="57"/>
              <w:jc w:val="both"/>
            </w:pPr>
          </w:p>
        </w:tc>
      </w:tr>
      <w:tr w:rsidR="00B82DFD" w:rsidRPr="00F65BE3" w14:paraId="7FAB7A25" w14:textId="77777777" w:rsidTr="00D27AA4">
        <w:trPr>
          <w:jc w:val="center"/>
        </w:trPr>
        <w:tc>
          <w:tcPr>
            <w:tcW w:w="2875" w:type="dxa"/>
          </w:tcPr>
          <w:p w14:paraId="70F8ED9E" w14:textId="53619447" w:rsidR="00372894" w:rsidRPr="00F65BE3" w:rsidRDefault="00372894" w:rsidP="00D27AA4">
            <w:pPr>
              <w:widowControl w:val="0"/>
              <w:ind w:right="57"/>
            </w:pPr>
            <w:r w:rsidRPr="00F65BE3">
              <w:t>PR18.2 Suprafa</w:t>
            </w:r>
            <w:r w:rsidR="00F65BE3" w:rsidRPr="00F65BE3">
              <w:t>ț</w:t>
            </w:r>
            <w:r w:rsidRPr="00F65BE3">
              <w:t>a distribu</w:t>
            </w:r>
            <w:r w:rsidR="00F65BE3" w:rsidRPr="00F65BE3">
              <w:t>ț</w:t>
            </w:r>
            <w:r w:rsidRPr="00F65BE3">
              <w:t>iei speciei</w:t>
            </w:r>
          </w:p>
        </w:tc>
        <w:tc>
          <w:tcPr>
            <w:tcW w:w="1890" w:type="dxa"/>
          </w:tcPr>
          <w:p w14:paraId="18C0C7F4" w14:textId="77777777" w:rsidR="00372894" w:rsidRPr="00F65BE3" w:rsidRDefault="00372894" w:rsidP="00D27AA4">
            <w:pPr>
              <w:widowControl w:val="0"/>
              <w:ind w:right="57"/>
              <w:jc w:val="center"/>
            </w:pPr>
            <w:r w:rsidRPr="00F65BE3">
              <w:t>ha</w:t>
            </w:r>
          </w:p>
        </w:tc>
        <w:tc>
          <w:tcPr>
            <w:tcW w:w="2250" w:type="dxa"/>
          </w:tcPr>
          <w:p w14:paraId="36C3915D" w14:textId="77777777" w:rsidR="00372894" w:rsidRPr="00F65BE3" w:rsidRDefault="00372894" w:rsidP="00D27AA4">
            <w:pPr>
              <w:widowControl w:val="0"/>
              <w:ind w:right="57"/>
              <w:jc w:val="center"/>
              <w:rPr>
                <w:bCs/>
              </w:rPr>
            </w:pPr>
            <w:r w:rsidRPr="00F65BE3">
              <w:rPr>
                <w:rFonts w:eastAsia="Times New Roman"/>
                <w:bCs/>
              </w:rPr>
              <w:t>7000 ha</w:t>
            </w:r>
          </w:p>
        </w:tc>
        <w:tc>
          <w:tcPr>
            <w:tcW w:w="2790" w:type="dxa"/>
          </w:tcPr>
          <w:p w14:paraId="07AC7FB2" w14:textId="77777777" w:rsidR="00372894" w:rsidRPr="00F65BE3" w:rsidRDefault="00372894" w:rsidP="00D27AA4">
            <w:pPr>
              <w:widowControl w:val="0"/>
              <w:ind w:right="57"/>
              <w:jc w:val="both"/>
            </w:pPr>
          </w:p>
        </w:tc>
      </w:tr>
      <w:tr w:rsidR="00B82DFD" w:rsidRPr="00F65BE3" w14:paraId="4EDA7ADB" w14:textId="77777777" w:rsidTr="00D27AA4">
        <w:trPr>
          <w:jc w:val="center"/>
        </w:trPr>
        <w:tc>
          <w:tcPr>
            <w:tcW w:w="2875" w:type="dxa"/>
          </w:tcPr>
          <w:p w14:paraId="7079DD44" w14:textId="60F3C94B" w:rsidR="00372894" w:rsidRPr="00F65BE3" w:rsidRDefault="00372894" w:rsidP="00D27AA4">
            <w:pPr>
              <w:widowControl w:val="0"/>
              <w:ind w:right="57"/>
            </w:pPr>
            <w:r w:rsidRPr="00F65BE3">
              <w:t>PR18.3 Suprafa</w:t>
            </w:r>
            <w:r w:rsidR="00F65BE3" w:rsidRPr="00F65BE3">
              <w:t>ț</w:t>
            </w:r>
            <w:r w:rsidRPr="00F65BE3">
              <w:t>a de sol erodat/neacoperit %25 m</w:t>
            </w:r>
            <w:r w:rsidRPr="00F65BE3">
              <w:rPr>
                <w:vertAlign w:val="superscript"/>
              </w:rPr>
              <w:t>2</w:t>
            </w:r>
          </w:p>
        </w:tc>
        <w:tc>
          <w:tcPr>
            <w:tcW w:w="1890" w:type="dxa"/>
          </w:tcPr>
          <w:p w14:paraId="0E2A756A" w14:textId="1978391D" w:rsidR="00372894" w:rsidRPr="00F65BE3" w:rsidRDefault="00372894" w:rsidP="00D27AA4">
            <w:pPr>
              <w:widowControl w:val="0"/>
              <w:ind w:right="57"/>
              <w:jc w:val="center"/>
            </w:pPr>
            <w:r w:rsidRPr="00F65BE3">
              <w:t>% (exprimat în suprafa</w:t>
            </w:r>
            <w:r w:rsidR="00F65BE3" w:rsidRPr="00F65BE3">
              <w:t>ț</w:t>
            </w:r>
            <w:r w:rsidRPr="00F65BE3">
              <w:t>a monitorizată - 25 m</w:t>
            </w:r>
            <w:r w:rsidRPr="00F65BE3">
              <w:rPr>
                <w:vertAlign w:val="superscript"/>
              </w:rPr>
              <w:t>2</w:t>
            </w:r>
            <w:r w:rsidRPr="00F65BE3">
              <w:t>)</w:t>
            </w:r>
          </w:p>
        </w:tc>
        <w:tc>
          <w:tcPr>
            <w:tcW w:w="2250" w:type="dxa"/>
          </w:tcPr>
          <w:p w14:paraId="0DE712CA" w14:textId="77777777" w:rsidR="00372894" w:rsidRPr="00F65BE3" w:rsidRDefault="00372894" w:rsidP="00D27AA4">
            <w:pPr>
              <w:widowControl w:val="0"/>
              <w:ind w:right="57"/>
              <w:jc w:val="center"/>
            </w:pPr>
            <w:r w:rsidRPr="00F65BE3">
              <w:t>Sub 5%</w:t>
            </w:r>
          </w:p>
        </w:tc>
        <w:tc>
          <w:tcPr>
            <w:tcW w:w="2790" w:type="dxa"/>
          </w:tcPr>
          <w:p w14:paraId="74C89A75" w14:textId="77777777" w:rsidR="00372894" w:rsidRPr="00F65BE3" w:rsidRDefault="00372894" w:rsidP="00D27AA4">
            <w:pPr>
              <w:widowControl w:val="0"/>
              <w:ind w:right="57"/>
              <w:jc w:val="both"/>
            </w:pPr>
          </w:p>
        </w:tc>
      </w:tr>
      <w:tr w:rsidR="00B82DFD" w:rsidRPr="00F65BE3" w14:paraId="0BBB4108" w14:textId="77777777" w:rsidTr="00D27AA4">
        <w:trPr>
          <w:jc w:val="center"/>
        </w:trPr>
        <w:tc>
          <w:tcPr>
            <w:tcW w:w="2875" w:type="dxa"/>
          </w:tcPr>
          <w:p w14:paraId="2EA8033E" w14:textId="41DF11FC" w:rsidR="00372894" w:rsidRPr="00F65BE3" w:rsidRDefault="00372894" w:rsidP="00D27AA4">
            <w:pPr>
              <w:widowControl w:val="0"/>
              <w:ind w:right="57"/>
            </w:pPr>
            <w:r w:rsidRPr="00F65BE3">
              <w:t>PR18.4 Bogă</w:t>
            </w:r>
            <w:r w:rsidR="00F65BE3" w:rsidRPr="00F65BE3">
              <w:t>ț</w:t>
            </w:r>
            <w:r w:rsidRPr="00F65BE3">
              <w:t>ia specifică a habitatelor cu care specia este asociată</w:t>
            </w:r>
          </w:p>
        </w:tc>
        <w:tc>
          <w:tcPr>
            <w:tcW w:w="1890" w:type="dxa"/>
          </w:tcPr>
          <w:p w14:paraId="7E9139A3" w14:textId="77777777" w:rsidR="00372894" w:rsidRPr="00F65BE3" w:rsidRDefault="00372894" w:rsidP="00D27AA4">
            <w:pPr>
              <w:widowControl w:val="0"/>
              <w:ind w:right="57"/>
              <w:jc w:val="center"/>
            </w:pPr>
            <w:r w:rsidRPr="00F65BE3">
              <w:t>Număr de specii /25 m</w:t>
            </w:r>
            <w:r w:rsidRPr="00F65BE3">
              <w:rPr>
                <w:vertAlign w:val="superscript"/>
              </w:rPr>
              <w:t>2</w:t>
            </w:r>
          </w:p>
        </w:tc>
        <w:tc>
          <w:tcPr>
            <w:tcW w:w="2250" w:type="dxa"/>
          </w:tcPr>
          <w:p w14:paraId="245D136F" w14:textId="15D19166" w:rsidR="00372894" w:rsidRPr="00F65BE3" w:rsidRDefault="00372894" w:rsidP="00D27AA4">
            <w:pPr>
              <w:widowControl w:val="0"/>
              <w:ind w:right="57"/>
              <w:jc w:val="center"/>
            </w:pPr>
            <w:r w:rsidRPr="00F65BE3">
              <w:t>Minim 10</w:t>
            </w:r>
            <w:r w:rsidR="00B82DFD" w:rsidRPr="00F65BE3">
              <w:t xml:space="preserve"> </w:t>
            </w:r>
            <w:r w:rsidRPr="00F65BE3">
              <w:t>specii/ suprafa</w:t>
            </w:r>
            <w:r w:rsidR="00F65BE3" w:rsidRPr="00F65BE3">
              <w:t>ț</w:t>
            </w:r>
            <w:r w:rsidRPr="00F65BE3">
              <w:t>a monitorizată</w:t>
            </w:r>
          </w:p>
          <w:p w14:paraId="21BF4E7C" w14:textId="77777777" w:rsidR="00372894" w:rsidRPr="00F65BE3" w:rsidRDefault="00372894" w:rsidP="00D27AA4">
            <w:pPr>
              <w:widowControl w:val="0"/>
              <w:ind w:right="57"/>
              <w:jc w:val="center"/>
            </w:pPr>
          </w:p>
        </w:tc>
        <w:tc>
          <w:tcPr>
            <w:tcW w:w="2790" w:type="dxa"/>
          </w:tcPr>
          <w:p w14:paraId="4332B7A0" w14:textId="15543A9F" w:rsidR="00372894" w:rsidRPr="00F65BE3" w:rsidRDefault="00372894" w:rsidP="00D27AA4">
            <w:pPr>
              <w:widowControl w:val="0"/>
              <w:ind w:right="57"/>
              <w:jc w:val="both"/>
            </w:pPr>
            <w:r w:rsidRPr="00F65BE3">
              <w:t xml:space="preserve">În arealul sitului, </w:t>
            </w:r>
            <w:r w:rsidRPr="00F65BE3">
              <w:rPr>
                <w:i/>
              </w:rPr>
              <w:t>Campanula serrata</w:t>
            </w:r>
            <w:r w:rsidRPr="00F65BE3">
              <w:t xml:space="preserve"> a fost identificată în habitate de paji</w:t>
            </w:r>
            <w:r w:rsidR="00F65BE3" w:rsidRPr="00F65BE3">
              <w:t>ș</w:t>
            </w:r>
            <w:r w:rsidRPr="00F65BE3">
              <w:t>ti: 6520, 6170, habitate caracterizate printr-o mare diversitate floristică.</w:t>
            </w:r>
          </w:p>
        </w:tc>
      </w:tr>
      <w:tr w:rsidR="00B82DFD" w:rsidRPr="00F65BE3" w14:paraId="3F6D80AB" w14:textId="77777777" w:rsidTr="00D27AA4">
        <w:trPr>
          <w:jc w:val="center"/>
        </w:trPr>
        <w:tc>
          <w:tcPr>
            <w:tcW w:w="2875" w:type="dxa"/>
          </w:tcPr>
          <w:p w14:paraId="29BA8375" w14:textId="26C9BB5F" w:rsidR="00372894" w:rsidRPr="00F65BE3" w:rsidRDefault="00755D54" w:rsidP="00D27AA4">
            <w:pPr>
              <w:widowControl w:val="0"/>
              <w:ind w:right="57"/>
            </w:pPr>
            <w:r w:rsidRPr="00F65BE3">
              <w:t xml:space="preserve">PR18.5 </w:t>
            </w:r>
            <w:r w:rsidR="00372894" w:rsidRPr="00F65BE3">
              <w:t>Abunden</w:t>
            </w:r>
            <w:r w:rsidR="00F65BE3" w:rsidRPr="00F65BE3">
              <w:t>ț</w:t>
            </w:r>
            <w:r w:rsidR="00372894" w:rsidRPr="00F65BE3">
              <w:t>a</w:t>
            </w:r>
            <w:r w:rsidR="00B82DFD" w:rsidRPr="00F65BE3">
              <w:t xml:space="preserve"> </w:t>
            </w:r>
            <w:r w:rsidR="00372894" w:rsidRPr="00F65BE3">
              <w:t>speciilor</w:t>
            </w:r>
            <w:r w:rsidR="00B82DFD" w:rsidRPr="00F65BE3">
              <w:t xml:space="preserve"> </w:t>
            </w:r>
            <w:r w:rsidR="00372894" w:rsidRPr="00F65BE3">
              <w:t>invazive/nitrofile</w:t>
            </w:r>
            <w:r w:rsidR="00B82DFD" w:rsidRPr="00F65BE3">
              <w:t xml:space="preserve"> </w:t>
            </w:r>
            <w:r w:rsidR="00372894" w:rsidRPr="00F65BE3">
              <w:t>în</w:t>
            </w:r>
            <w:r w:rsidR="00B82DFD" w:rsidRPr="00F65BE3">
              <w:t xml:space="preserve"> </w:t>
            </w:r>
            <w:r w:rsidR="00372894" w:rsidRPr="00F65BE3">
              <w:t>habitatul</w:t>
            </w:r>
            <w:r w:rsidR="00B82DFD" w:rsidRPr="00F65BE3">
              <w:t xml:space="preserve"> </w:t>
            </w:r>
            <w:r w:rsidR="00372894" w:rsidRPr="00F65BE3">
              <w:t>speciei</w:t>
            </w:r>
          </w:p>
          <w:p w14:paraId="7351F824" w14:textId="77777777" w:rsidR="00372894" w:rsidRPr="00F65BE3" w:rsidRDefault="00372894" w:rsidP="00D27AA4">
            <w:pPr>
              <w:widowControl w:val="0"/>
              <w:ind w:right="57"/>
            </w:pPr>
          </w:p>
        </w:tc>
        <w:tc>
          <w:tcPr>
            <w:tcW w:w="1890" w:type="dxa"/>
          </w:tcPr>
          <w:p w14:paraId="2AA978B6" w14:textId="77777777" w:rsidR="00434714" w:rsidRPr="00F65BE3" w:rsidRDefault="00372894" w:rsidP="00D27AA4">
            <w:pPr>
              <w:widowControl w:val="0"/>
              <w:ind w:right="57"/>
              <w:jc w:val="center"/>
            </w:pPr>
            <w:r w:rsidRPr="00F65BE3">
              <w:t xml:space="preserve">% </w:t>
            </w:r>
          </w:p>
          <w:p w14:paraId="4288ACDE" w14:textId="5CB75845" w:rsidR="00434714" w:rsidRPr="00F65BE3" w:rsidRDefault="00372894" w:rsidP="00D27AA4">
            <w:pPr>
              <w:widowControl w:val="0"/>
              <w:ind w:right="57"/>
              <w:jc w:val="center"/>
            </w:pPr>
            <w:r w:rsidRPr="00F65BE3">
              <w:t>(exprimat</w:t>
            </w:r>
            <w:r w:rsidR="00B82DFD" w:rsidRPr="00F65BE3">
              <w:t xml:space="preserve"> </w:t>
            </w:r>
            <w:r w:rsidRPr="00F65BE3">
              <w:t>în</w:t>
            </w:r>
            <w:r w:rsidR="00B82DFD" w:rsidRPr="00F65BE3">
              <w:t xml:space="preserve"> </w:t>
            </w:r>
            <w:r w:rsidRPr="00F65BE3">
              <w:t>suprafa</w:t>
            </w:r>
            <w:r w:rsidR="00F65BE3" w:rsidRPr="00F65BE3">
              <w:t>ț</w:t>
            </w:r>
            <w:r w:rsidRPr="00F65BE3">
              <w:t>a</w:t>
            </w:r>
            <w:r w:rsidR="00B82DFD" w:rsidRPr="00F65BE3">
              <w:t xml:space="preserve"> </w:t>
            </w:r>
            <w:r w:rsidRPr="00F65BE3">
              <w:t xml:space="preserve">monitorizată </w:t>
            </w:r>
            <w:r w:rsidR="00434714" w:rsidRPr="00F65BE3">
              <w:t>–</w:t>
            </w:r>
          </w:p>
          <w:p w14:paraId="105C96D2" w14:textId="77777777" w:rsidR="00372894" w:rsidRPr="00F65BE3" w:rsidRDefault="00372894" w:rsidP="00D27AA4">
            <w:pPr>
              <w:widowControl w:val="0"/>
              <w:ind w:right="57"/>
              <w:jc w:val="center"/>
            </w:pPr>
            <w:r w:rsidRPr="00F65BE3">
              <w:t>25 m</w:t>
            </w:r>
            <w:r w:rsidRPr="00F65BE3">
              <w:rPr>
                <w:vertAlign w:val="superscript"/>
              </w:rPr>
              <w:t>2</w:t>
            </w:r>
            <w:r w:rsidRPr="00F65BE3">
              <w:t>)</w:t>
            </w:r>
          </w:p>
        </w:tc>
        <w:tc>
          <w:tcPr>
            <w:tcW w:w="2250" w:type="dxa"/>
          </w:tcPr>
          <w:p w14:paraId="4B12A56B" w14:textId="77777777" w:rsidR="00372894" w:rsidRPr="00F65BE3" w:rsidRDefault="00372894" w:rsidP="00D27AA4">
            <w:pPr>
              <w:widowControl w:val="0"/>
              <w:ind w:right="57"/>
              <w:jc w:val="center"/>
            </w:pPr>
            <w:r w:rsidRPr="00F65BE3">
              <w:t>Sub 1%</w:t>
            </w:r>
          </w:p>
        </w:tc>
        <w:tc>
          <w:tcPr>
            <w:tcW w:w="2790" w:type="dxa"/>
          </w:tcPr>
          <w:p w14:paraId="2560DD61" w14:textId="427F849D" w:rsidR="00372894" w:rsidRPr="00F65BE3" w:rsidRDefault="00372894" w:rsidP="00D27AA4">
            <w:pPr>
              <w:widowControl w:val="0"/>
              <w:ind w:right="57"/>
            </w:pPr>
            <w:r w:rsidRPr="00F65BE3">
              <w:t>Lista</w:t>
            </w:r>
            <w:r w:rsidR="00B82DFD" w:rsidRPr="00F65BE3">
              <w:t xml:space="preserve"> </w:t>
            </w:r>
            <w:r w:rsidRPr="00F65BE3">
              <w:t>speciilor</w:t>
            </w:r>
            <w:r w:rsidR="00B82DFD" w:rsidRPr="00F65BE3">
              <w:t xml:space="preserve"> </w:t>
            </w:r>
            <w:r w:rsidRPr="00F65BE3">
              <w:t>invazive/nitrofile</w:t>
            </w:r>
            <w:r w:rsidR="00B82DFD" w:rsidRPr="00F65BE3">
              <w:t xml:space="preserve"> </w:t>
            </w:r>
            <w:r w:rsidRPr="00F65BE3">
              <w:t>va</w:t>
            </w:r>
            <w:r w:rsidR="00B82DFD" w:rsidRPr="00F65BE3">
              <w:t xml:space="preserve"> </w:t>
            </w:r>
            <w:r w:rsidRPr="00F65BE3">
              <w:t>fi clarificat</w:t>
            </w:r>
            <w:r w:rsidR="00755D54" w:rsidRPr="00F65BE3">
              <w:t>ă</w:t>
            </w:r>
            <w:r w:rsidR="00B82DFD" w:rsidRPr="00F65BE3">
              <w:t xml:space="preserve"> </w:t>
            </w:r>
            <w:r w:rsidRPr="00F65BE3">
              <w:t>în protocol</w:t>
            </w:r>
            <w:r w:rsidR="009C1D24">
              <w:t>ul</w:t>
            </w:r>
            <w:r w:rsidRPr="00F65BE3">
              <w:t xml:space="preserve"> de monitorizare.</w:t>
            </w:r>
          </w:p>
          <w:p w14:paraId="10198E1C" w14:textId="77777777" w:rsidR="00372894" w:rsidRPr="00F65BE3" w:rsidRDefault="00372894" w:rsidP="00D27AA4">
            <w:pPr>
              <w:widowControl w:val="0"/>
              <w:ind w:right="57"/>
              <w:jc w:val="both"/>
            </w:pPr>
          </w:p>
        </w:tc>
      </w:tr>
      <w:tr w:rsidR="00B82DFD" w:rsidRPr="00F65BE3" w14:paraId="293FBC47" w14:textId="77777777" w:rsidTr="00D27AA4">
        <w:trPr>
          <w:jc w:val="center"/>
        </w:trPr>
        <w:tc>
          <w:tcPr>
            <w:tcW w:w="2875" w:type="dxa"/>
          </w:tcPr>
          <w:p w14:paraId="66EDF84F" w14:textId="4DE60DFE" w:rsidR="00372894" w:rsidRPr="00F65BE3" w:rsidRDefault="00755D54" w:rsidP="00D27AA4">
            <w:pPr>
              <w:widowControl w:val="0"/>
              <w:ind w:right="57"/>
            </w:pPr>
            <w:r w:rsidRPr="00F65BE3">
              <w:t xml:space="preserve">PR18.6 </w:t>
            </w:r>
            <w:r w:rsidR="00372894" w:rsidRPr="00F65BE3">
              <w:t>Numărul</w:t>
            </w:r>
            <w:r w:rsidR="00B82DFD" w:rsidRPr="00F65BE3">
              <w:t xml:space="preserve"> </w:t>
            </w:r>
            <w:r w:rsidR="00F65BE3" w:rsidRPr="00F65BE3">
              <w:t>ș</w:t>
            </w:r>
            <w:r w:rsidR="00372894" w:rsidRPr="00F65BE3">
              <w:t>i</w:t>
            </w:r>
            <w:r w:rsidR="00B82DFD" w:rsidRPr="00F65BE3">
              <w:t xml:space="preserve"> </w:t>
            </w:r>
            <w:r w:rsidR="00372894" w:rsidRPr="00F65BE3">
              <w:t>procentul</w:t>
            </w:r>
            <w:r w:rsidR="00B82DFD" w:rsidRPr="00F65BE3">
              <w:t xml:space="preserve"> </w:t>
            </w:r>
            <w:r w:rsidR="00372894" w:rsidRPr="00F65BE3">
              <w:t>popula</w:t>
            </w:r>
            <w:r w:rsidR="00F65BE3" w:rsidRPr="00F65BE3">
              <w:t>ț</w:t>
            </w:r>
            <w:r w:rsidR="00372894" w:rsidRPr="00F65BE3">
              <w:t>iilor cu tendin</w:t>
            </w:r>
            <w:r w:rsidR="00F65BE3" w:rsidRPr="00F65BE3">
              <w:t>ț</w:t>
            </w:r>
            <w:r w:rsidR="00372894" w:rsidRPr="00F65BE3">
              <w:t>a</w:t>
            </w:r>
          </w:p>
          <w:p w14:paraId="525BE6E2" w14:textId="463DEB7B" w:rsidR="00372894" w:rsidRPr="00F65BE3" w:rsidRDefault="00B82DFD" w:rsidP="00D27AA4">
            <w:pPr>
              <w:widowControl w:val="0"/>
              <w:ind w:right="57"/>
            </w:pPr>
            <w:r w:rsidRPr="00F65BE3">
              <w:t xml:space="preserve">pozitivă </w:t>
            </w:r>
            <w:r w:rsidR="00372894" w:rsidRPr="00F65BE3">
              <w:t>sau</w:t>
            </w:r>
            <w:r w:rsidRPr="00F65BE3">
              <w:t xml:space="preserve"> </w:t>
            </w:r>
            <w:r w:rsidR="00372894" w:rsidRPr="00F65BE3">
              <w:t>stabilă a produc</w:t>
            </w:r>
            <w:r w:rsidR="00F65BE3" w:rsidRPr="00F65BE3">
              <w:t>ț</w:t>
            </w:r>
            <w:r w:rsidR="00372894" w:rsidRPr="00F65BE3">
              <w:t>ie</w:t>
            </w:r>
            <w:r w:rsidR="00755D54" w:rsidRPr="00F65BE3">
              <w:t>i</w:t>
            </w:r>
            <w:r w:rsidR="00372894" w:rsidRPr="00F65BE3">
              <w:t xml:space="preserve"> de semin</w:t>
            </w:r>
            <w:r w:rsidR="00F65BE3" w:rsidRPr="00F65BE3">
              <w:t>ț</w:t>
            </w:r>
            <w:r w:rsidR="00372894" w:rsidRPr="00F65BE3">
              <w:t>e</w:t>
            </w:r>
          </w:p>
          <w:p w14:paraId="2AB5536E" w14:textId="77777777" w:rsidR="00372894" w:rsidRPr="00F65BE3" w:rsidRDefault="00372894" w:rsidP="00D27AA4">
            <w:pPr>
              <w:widowControl w:val="0"/>
              <w:ind w:right="57"/>
              <w:jc w:val="both"/>
            </w:pPr>
          </w:p>
        </w:tc>
        <w:tc>
          <w:tcPr>
            <w:tcW w:w="1890" w:type="dxa"/>
          </w:tcPr>
          <w:p w14:paraId="094E68F3" w14:textId="4B89FA04" w:rsidR="00372894" w:rsidRPr="00F65BE3" w:rsidRDefault="00372894" w:rsidP="00D27AA4">
            <w:pPr>
              <w:widowControl w:val="0"/>
              <w:ind w:right="57"/>
              <w:jc w:val="center"/>
            </w:pPr>
            <w:r w:rsidRPr="00F65BE3">
              <w:t>Număr de popula</w:t>
            </w:r>
            <w:r w:rsidR="00F65BE3" w:rsidRPr="00F65BE3">
              <w:t>ț</w:t>
            </w:r>
            <w:r w:rsidRPr="00F65BE3">
              <w:t>ii</w:t>
            </w:r>
          </w:p>
          <w:p w14:paraId="201CD86B" w14:textId="77777777" w:rsidR="00372894" w:rsidRPr="00F65BE3" w:rsidRDefault="00372894" w:rsidP="00D27AA4">
            <w:pPr>
              <w:widowControl w:val="0"/>
              <w:ind w:right="57"/>
              <w:jc w:val="center"/>
            </w:pPr>
          </w:p>
        </w:tc>
        <w:tc>
          <w:tcPr>
            <w:tcW w:w="2250" w:type="dxa"/>
          </w:tcPr>
          <w:p w14:paraId="0DA745CF" w14:textId="220533A2" w:rsidR="00372894" w:rsidRPr="00F65BE3" w:rsidRDefault="00372894" w:rsidP="00D27AA4">
            <w:pPr>
              <w:widowControl w:val="0"/>
              <w:ind w:right="57"/>
              <w:jc w:val="center"/>
            </w:pPr>
            <w:r w:rsidRPr="00F65BE3">
              <w:t>Minim 5 popula</w:t>
            </w:r>
            <w:r w:rsidR="00F65BE3" w:rsidRPr="00F65BE3">
              <w:t>ț</w:t>
            </w:r>
            <w:r w:rsidRPr="00F65BE3">
              <w:t>ii</w:t>
            </w:r>
          </w:p>
        </w:tc>
        <w:tc>
          <w:tcPr>
            <w:tcW w:w="2790" w:type="dxa"/>
          </w:tcPr>
          <w:p w14:paraId="652DCDDE" w14:textId="32139376" w:rsidR="00372894" w:rsidRPr="00F65BE3" w:rsidRDefault="00372894" w:rsidP="00D27AA4">
            <w:pPr>
              <w:widowControl w:val="0"/>
              <w:ind w:right="57"/>
            </w:pPr>
            <w:r w:rsidRPr="00F65BE3">
              <w:t>Se aplică</w:t>
            </w:r>
            <w:r w:rsidR="00B82DFD" w:rsidRPr="00F65BE3">
              <w:t xml:space="preserve"> </w:t>
            </w:r>
            <w:r w:rsidRPr="00F65BE3">
              <w:t>în</w:t>
            </w:r>
            <w:r w:rsidR="00B82DFD" w:rsidRPr="00F65BE3">
              <w:t xml:space="preserve"> </w:t>
            </w:r>
            <w:r w:rsidRPr="00F65BE3">
              <w:t>cazul</w:t>
            </w:r>
            <w:r w:rsidR="00B82DFD" w:rsidRPr="00F65BE3">
              <w:t xml:space="preserve"> </w:t>
            </w:r>
            <w:r w:rsidRPr="00F65BE3">
              <w:t>speciilor</w:t>
            </w:r>
            <w:r w:rsidR="00B82DFD" w:rsidRPr="00F65BE3">
              <w:t xml:space="preserve"> </w:t>
            </w:r>
            <w:r w:rsidRPr="00F65BE3">
              <w:t>foarte</w:t>
            </w:r>
            <w:r w:rsidR="00B82DFD" w:rsidRPr="00F65BE3">
              <w:t xml:space="preserve"> </w:t>
            </w:r>
            <w:r w:rsidRPr="00F65BE3">
              <w:t>periclitate, adică cu mărime de popula</w:t>
            </w:r>
            <w:r w:rsidR="00F65BE3" w:rsidRPr="00F65BE3">
              <w:t>ț</w:t>
            </w:r>
            <w:r w:rsidRPr="00F65BE3">
              <w:t>ii</w:t>
            </w:r>
            <w:r w:rsidR="00B82DFD" w:rsidRPr="00F65BE3">
              <w:t xml:space="preserve"> </w:t>
            </w:r>
            <w:r w:rsidRPr="00F65BE3">
              <w:t>mici, răspândire</w:t>
            </w:r>
            <w:r w:rsidR="00B82DFD" w:rsidRPr="00F65BE3">
              <w:t xml:space="preserve"> </w:t>
            </w:r>
            <w:r w:rsidRPr="00F65BE3">
              <w:t>restrânsă ca număr</w:t>
            </w:r>
            <w:r w:rsidR="00B82DFD" w:rsidRPr="00F65BE3">
              <w:t xml:space="preserve"> </w:t>
            </w:r>
            <w:r w:rsidR="00F65BE3" w:rsidRPr="00F65BE3">
              <w:t>ș</w:t>
            </w:r>
            <w:r w:rsidRPr="00F65BE3">
              <w:t>i</w:t>
            </w:r>
            <w:r w:rsidR="00B82DFD" w:rsidRPr="00F65BE3">
              <w:t xml:space="preserve"> </w:t>
            </w:r>
            <w:r w:rsidRPr="00F65BE3">
              <w:t>suprafa</w:t>
            </w:r>
            <w:r w:rsidR="00F65BE3" w:rsidRPr="00F65BE3">
              <w:t>ț</w:t>
            </w:r>
            <w:r w:rsidRPr="00F65BE3">
              <w:t>ă. Tendin</w:t>
            </w:r>
            <w:r w:rsidR="00F65BE3" w:rsidRPr="00F65BE3">
              <w:t>ț</w:t>
            </w:r>
            <w:r w:rsidRPr="00F65BE3">
              <w:t>a se poate</w:t>
            </w:r>
            <w:r w:rsidR="00B82DFD" w:rsidRPr="00F65BE3">
              <w:t xml:space="preserve"> </w:t>
            </w:r>
            <w:r w:rsidRPr="00F65BE3">
              <w:t>stabili</w:t>
            </w:r>
            <w:r w:rsidR="00B82DFD" w:rsidRPr="00F65BE3">
              <w:t xml:space="preserve"> </w:t>
            </w:r>
            <w:r w:rsidRPr="00F65BE3">
              <w:t>după</w:t>
            </w:r>
            <w:r w:rsidR="00B82DFD" w:rsidRPr="00F65BE3">
              <w:t xml:space="preserve"> </w:t>
            </w:r>
            <w:r w:rsidRPr="00F65BE3">
              <w:t>cel</w:t>
            </w:r>
            <w:r w:rsidR="00B82DFD" w:rsidRPr="00F65BE3">
              <w:t xml:space="preserve"> </w:t>
            </w:r>
            <w:r w:rsidRPr="00F65BE3">
              <w:t>pu</w:t>
            </w:r>
            <w:r w:rsidR="00F65BE3" w:rsidRPr="00F65BE3">
              <w:t>ț</w:t>
            </w:r>
            <w:r w:rsidRPr="00F65BE3">
              <w:t>in 3 ani.</w:t>
            </w:r>
          </w:p>
        </w:tc>
      </w:tr>
      <w:bookmarkEnd w:id="74"/>
    </w:tbl>
    <w:p w14:paraId="0D26C896" w14:textId="77777777" w:rsidR="00F5058D" w:rsidRPr="00F65BE3" w:rsidRDefault="00F5058D" w:rsidP="008A293E">
      <w:pPr>
        <w:spacing w:line="360" w:lineRule="auto"/>
      </w:pPr>
    </w:p>
    <w:p w14:paraId="3EBDBDF6" w14:textId="77777777" w:rsidR="00C10083" w:rsidRPr="00F65BE3" w:rsidRDefault="00C10083" w:rsidP="008A293E">
      <w:pPr>
        <w:spacing w:line="360" w:lineRule="auto"/>
      </w:pPr>
    </w:p>
    <w:tbl>
      <w:tblPr>
        <w:tblStyle w:val="TableGrid"/>
        <w:tblW w:w="9786" w:type="dxa"/>
        <w:jc w:val="center"/>
        <w:tblLayout w:type="fixed"/>
        <w:tblCellMar>
          <w:top w:w="57" w:type="dxa"/>
          <w:left w:w="57" w:type="dxa"/>
          <w:bottom w:w="57" w:type="dxa"/>
          <w:right w:w="57" w:type="dxa"/>
        </w:tblCellMar>
        <w:tblLook w:val="04A0" w:firstRow="1" w:lastRow="0" w:firstColumn="1" w:lastColumn="0" w:noHBand="0" w:noVBand="1"/>
      </w:tblPr>
      <w:tblGrid>
        <w:gridCol w:w="2335"/>
        <w:gridCol w:w="1620"/>
        <w:gridCol w:w="1620"/>
        <w:gridCol w:w="4211"/>
      </w:tblGrid>
      <w:tr w:rsidR="00F5058D" w:rsidRPr="00F65BE3" w14:paraId="5E29AC99" w14:textId="77777777" w:rsidTr="00174C4F">
        <w:trPr>
          <w:tblHeader/>
          <w:jc w:val="center"/>
        </w:trPr>
        <w:tc>
          <w:tcPr>
            <w:tcW w:w="9786" w:type="dxa"/>
            <w:gridSpan w:val="4"/>
            <w:vAlign w:val="center"/>
          </w:tcPr>
          <w:p w14:paraId="23E9DF56" w14:textId="6EB2F05F" w:rsidR="00F5058D" w:rsidRPr="00F65BE3" w:rsidRDefault="00F5058D" w:rsidP="00D27AA4">
            <w:pPr>
              <w:pStyle w:val="LO-normal"/>
              <w:spacing w:before="0" w:after="0"/>
              <w:jc w:val="both"/>
              <w:rPr>
                <w:sz w:val="24"/>
                <w:szCs w:val="24"/>
                <w:lang w:val="ro-RO"/>
              </w:rPr>
            </w:pPr>
            <w:r w:rsidRPr="00F65BE3">
              <w:rPr>
                <w:b/>
                <w:sz w:val="24"/>
                <w:szCs w:val="24"/>
                <w:lang w:val="ro-RO"/>
              </w:rPr>
              <w:t>OC19. Men</w:t>
            </w:r>
            <w:r w:rsidR="00F65BE3" w:rsidRPr="00F65BE3">
              <w:rPr>
                <w:b/>
                <w:sz w:val="24"/>
                <w:szCs w:val="24"/>
                <w:lang w:val="ro-RO"/>
              </w:rPr>
              <w:t>ț</w:t>
            </w:r>
            <w:r w:rsidRPr="00F65BE3">
              <w:rPr>
                <w:b/>
                <w:sz w:val="24"/>
                <w:szCs w:val="24"/>
                <w:lang w:val="ro-RO"/>
              </w:rPr>
              <w:t xml:space="preserve">inerea stării de conservare favorabilă a speciei </w:t>
            </w:r>
            <w:r w:rsidR="00DA70D3" w:rsidRPr="00DA70D3">
              <w:rPr>
                <w:b/>
                <w:iCs/>
                <w:sz w:val="24"/>
                <w:szCs w:val="24"/>
              </w:rPr>
              <w:t xml:space="preserve">1902 </w:t>
            </w:r>
            <w:r w:rsidR="00A23E3E" w:rsidRPr="00A23E3E">
              <w:rPr>
                <w:bCs/>
                <w:iCs/>
                <w:sz w:val="24"/>
                <w:szCs w:val="24"/>
              </w:rPr>
              <w:t>(Cod EUNIS 189484)</w:t>
            </w:r>
            <w:r w:rsidR="00A23E3E">
              <w:rPr>
                <w:b/>
                <w:iCs/>
                <w:sz w:val="24"/>
                <w:szCs w:val="24"/>
              </w:rPr>
              <w:t xml:space="preserve"> </w:t>
            </w:r>
            <w:r w:rsidR="00DA70D3" w:rsidRPr="00DA70D3">
              <w:rPr>
                <w:b/>
                <w:i/>
                <w:sz w:val="24"/>
                <w:szCs w:val="24"/>
              </w:rPr>
              <w:t>Cypripedium calceolus</w:t>
            </w:r>
            <w:r w:rsidR="00DA70D3" w:rsidRPr="00DA70D3">
              <w:rPr>
                <w:b/>
                <w:iCs/>
                <w:sz w:val="24"/>
                <w:szCs w:val="24"/>
              </w:rPr>
              <w:t xml:space="preserve"> (Papucul doamnei)</w:t>
            </w:r>
            <w:r w:rsidRPr="00F65BE3">
              <w:rPr>
                <w:b/>
                <w:i/>
                <w:sz w:val="24"/>
                <w:szCs w:val="24"/>
                <w:lang w:val="ro-RO"/>
              </w:rPr>
              <w:t xml:space="preserve"> </w:t>
            </w:r>
            <w:r w:rsidRPr="00F65BE3">
              <w:rPr>
                <w:sz w:val="24"/>
                <w:szCs w:val="24"/>
                <w:lang w:val="ro-RO"/>
              </w:rPr>
              <w:t>în</w:t>
            </w:r>
            <w:r w:rsidR="009260ED" w:rsidRPr="00F65BE3">
              <w:rPr>
                <w:sz w:val="24"/>
                <w:szCs w:val="24"/>
                <w:lang w:val="ro-RO"/>
              </w:rPr>
              <w:t xml:space="preserve"> </w:t>
            </w:r>
            <w:r w:rsidRPr="00F65BE3">
              <w:rPr>
                <w:sz w:val="24"/>
                <w:szCs w:val="24"/>
                <w:lang w:val="ro-RO"/>
              </w:rPr>
              <w:t xml:space="preserve">ROSAC0194 Piatra Craiului </w:t>
            </w:r>
            <w:r w:rsidR="00F65BE3" w:rsidRPr="00F65BE3">
              <w:rPr>
                <w:sz w:val="24"/>
                <w:szCs w:val="24"/>
                <w:lang w:val="ro-RO"/>
              </w:rPr>
              <w:t>ș</w:t>
            </w:r>
            <w:r w:rsidRPr="00F65BE3">
              <w:rPr>
                <w:sz w:val="24"/>
                <w:szCs w:val="24"/>
                <w:lang w:val="ro-RO"/>
              </w:rPr>
              <w:t>i Parcul Na</w:t>
            </w:r>
            <w:r w:rsidR="00F65BE3" w:rsidRPr="00F65BE3">
              <w:rPr>
                <w:sz w:val="24"/>
                <w:szCs w:val="24"/>
                <w:lang w:val="ro-RO"/>
              </w:rPr>
              <w:t>ț</w:t>
            </w:r>
            <w:r w:rsidRPr="00F65BE3">
              <w:rPr>
                <w:sz w:val="24"/>
                <w:szCs w:val="24"/>
                <w:lang w:val="ro-RO"/>
              </w:rPr>
              <w:t>ional Piatra Craiului, care este definită de următorii parametri:</w:t>
            </w:r>
          </w:p>
        </w:tc>
      </w:tr>
      <w:tr w:rsidR="00F5058D" w:rsidRPr="00F65BE3" w14:paraId="7CC2AAA9" w14:textId="77777777" w:rsidTr="001C001A">
        <w:trPr>
          <w:tblHeader/>
          <w:jc w:val="center"/>
        </w:trPr>
        <w:tc>
          <w:tcPr>
            <w:tcW w:w="2335" w:type="dxa"/>
            <w:vAlign w:val="center"/>
          </w:tcPr>
          <w:p w14:paraId="7FCF58EC" w14:textId="77777777" w:rsidR="00F5058D" w:rsidRPr="00F65BE3" w:rsidRDefault="00F5058D" w:rsidP="00D27AA4">
            <w:pPr>
              <w:pStyle w:val="LO-normal"/>
              <w:spacing w:before="0" w:after="0"/>
              <w:jc w:val="center"/>
              <w:rPr>
                <w:b/>
                <w:sz w:val="24"/>
                <w:szCs w:val="24"/>
                <w:lang w:val="ro-RO"/>
              </w:rPr>
            </w:pPr>
            <w:bookmarkStart w:id="75" w:name="_Hlk210658332"/>
            <w:r w:rsidRPr="00F65BE3">
              <w:rPr>
                <w:b/>
                <w:sz w:val="24"/>
                <w:szCs w:val="24"/>
                <w:lang w:val="ro-RO"/>
              </w:rPr>
              <w:t>Parametru</w:t>
            </w:r>
          </w:p>
        </w:tc>
        <w:tc>
          <w:tcPr>
            <w:tcW w:w="1620" w:type="dxa"/>
            <w:vAlign w:val="center"/>
          </w:tcPr>
          <w:p w14:paraId="509352CA" w14:textId="77777777" w:rsidR="00F5058D" w:rsidRPr="00F65BE3" w:rsidRDefault="00F5058D" w:rsidP="00D27AA4">
            <w:pPr>
              <w:pStyle w:val="LO-normal"/>
              <w:spacing w:before="0" w:after="0"/>
              <w:jc w:val="center"/>
              <w:rPr>
                <w:b/>
                <w:sz w:val="24"/>
                <w:szCs w:val="24"/>
                <w:lang w:val="ro-RO"/>
              </w:rPr>
            </w:pPr>
            <w:r w:rsidRPr="00F65BE3">
              <w:rPr>
                <w:b/>
                <w:sz w:val="24"/>
                <w:szCs w:val="24"/>
                <w:lang w:val="ro-RO"/>
              </w:rPr>
              <w:t>Unitate de măsură</w:t>
            </w:r>
          </w:p>
        </w:tc>
        <w:tc>
          <w:tcPr>
            <w:tcW w:w="1620" w:type="dxa"/>
            <w:vAlign w:val="center"/>
          </w:tcPr>
          <w:p w14:paraId="3EDBEF5E" w14:textId="58820264" w:rsidR="00F5058D" w:rsidRPr="00F65BE3" w:rsidRDefault="00F5058D" w:rsidP="00D27AA4">
            <w:pPr>
              <w:pStyle w:val="LO-normal"/>
              <w:spacing w:before="0" w:after="0"/>
              <w:jc w:val="center"/>
              <w:rPr>
                <w:b/>
                <w:sz w:val="24"/>
                <w:szCs w:val="24"/>
                <w:lang w:val="ro-RO"/>
              </w:rPr>
            </w:pPr>
            <w:r w:rsidRPr="00F65BE3">
              <w:rPr>
                <w:b/>
                <w:sz w:val="24"/>
                <w:szCs w:val="24"/>
                <w:lang w:val="ro-RO"/>
              </w:rPr>
              <w:t xml:space="preserve">Valoare </w:t>
            </w:r>
            <w:r w:rsidR="00F65BE3" w:rsidRPr="00F65BE3">
              <w:rPr>
                <w:b/>
                <w:sz w:val="24"/>
                <w:szCs w:val="24"/>
                <w:lang w:val="ro-RO"/>
              </w:rPr>
              <w:t>ț</w:t>
            </w:r>
            <w:r w:rsidRPr="00F65BE3">
              <w:rPr>
                <w:b/>
                <w:sz w:val="24"/>
                <w:szCs w:val="24"/>
                <w:lang w:val="ro-RO"/>
              </w:rPr>
              <w:t>intă</w:t>
            </w:r>
          </w:p>
        </w:tc>
        <w:tc>
          <w:tcPr>
            <w:tcW w:w="4211" w:type="dxa"/>
            <w:vAlign w:val="center"/>
          </w:tcPr>
          <w:p w14:paraId="167AB6C7" w14:textId="0F983B3E" w:rsidR="00F5058D" w:rsidRPr="00F65BE3" w:rsidRDefault="00F5058D" w:rsidP="00D27AA4">
            <w:pPr>
              <w:pStyle w:val="LO-normal"/>
              <w:spacing w:before="0" w:after="0"/>
              <w:jc w:val="center"/>
              <w:rPr>
                <w:b/>
                <w:sz w:val="24"/>
                <w:szCs w:val="24"/>
                <w:lang w:val="ro-RO"/>
              </w:rPr>
            </w:pPr>
            <w:r w:rsidRPr="00F65BE3">
              <w:rPr>
                <w:b/>
                <w:sz w:val="24"/>
                <w:szCs w:val="24"/>
                <w:lang w:val="ro-RO"/>
              </w:rPr>
              <w:t>Informa</w:t>
            </w:r>
            <w:r w:rsidR="00F65BE3" w:rsidRPr="00F65BE3">
              <w:rPr>
                <w:b/>
                <w:sz w:val="24"/>
                <w:szCs w:val="24"/>
                <w:lang w:val="ro-RO"/>
              </w:rPr>
              <w:t>ț</w:t>
            </w:r>
            <w:r w:rsidRPr="00F65BE3">
              <w:rPr>
                <w:b/>
                <w:sz w:val="24"/>
                <w:szCs w:val="24"/>
                <w:lang w:val="ro-RO"/>
              </w:rPr>
              <w:t>ii suplimentare</w:t>
            </w:r>
          </w:p>
        </w:tc>
      </w:tr>
      <w:tr w:rsidR="005E60BF" w:rsidRPr="00F65BE3" w14:paraId="20AB1108" w14:textId="77777777" w:rsidTr="001C001A">
        <w:trPr>
          <w:jc w:val="center"/>
        </w:trPr>
        <w:tc>
          <w:tcPr>
            <w:tcW w:w="2335" w:type="dxa"/>
          </w:tcPr>
          <w:p w14:paraId="531A0257" w14:textId="5CDEEA27" w:rsidR="005E60BF" w:rsidRPr="00F65BE3" w:rsidRDefault="005E60BF" w:rsidP="00D27AA4">
            <w:pPr>
              <w:widowControl w:val="0"/>
              <w:ind w:right="57"/>
            </w:pPr>
            <w:r w:rsidRPr="00F65BE3">
              <w:t>PR19.1 Mărimea popula</w:t>
            </w:r>
            <w:r w:rsidR="00F65BE3" w:rsidRPr="00F65BE3">
              <w:t>ț</w:t>
            </w:r>
            <w:r w:rsidRPr="00F65BE3">
              <w:t>iei</w:t>
            </w:r>
          </w:p>
        </w:tc>
        <w:tc>
          <w:tcPr>
            <w:tcW w:w="1620" w:type="dxa"/>
          </w:tcPr>
          <w:p w14:paraId="27D8A1A4" w14:textId="77777777" w:rsidR="005E60BF" w:rsidRPr="00F65BE3" w:rsidRDefault="005E60BF" w:rsidP="00D27AA4">
            <w:pPr>
              <w:widowControl w:val="0"/>
              <w:ind w:right="57"/>
              <w:jc w:val="center"/>
            </w:pPr>
            <w:r w:rsidRPr="00F65BE3">
              <w:t>Număr indivizi / clase</w:t>
            </w:r>
          </w:p>
          <w:p w14:paraId="3CBDE8D8" w14:textId="4E419D69" w:rsidR="005E60BF" w:rsidRPr="00F65BE3" w:rsidRDefault="005E60BF" w:rsidP="00D27AA4">
            <w:pPr>
              <w:widowControl w:val="0"/>
              <w:ind w:right="57"/>
              <w:jc w:val="center"/>
            </w:pPr>
            <w:r w:rsidRPr="00F65BE3">
              <w:t>de mărime a popula</w:t>
            </w:r>
            <w:r w:rsidR="00F65BE3" w:rsidRPr="00F65BE3">
              <w:t>ț</w:t>
            </w:r>
            <w:r w:rsidRPr="00F65BE3">
              <w:t>iei</w:t>
            </w:r>
          </w:p>
        </w:tc>
        <w:tc>
          <w:tcPr>
            <w:tcW w:w="1620" w:type="dxa"/>
          </w:tcPr>
          <w:p w14:paraId="5C9A7F42" w14:textId="77777777" w:rsidR="005E60BF" w:rsidRPr="00F65BE3" w:rsidRDefault="005E60BF" w:rsidP="00D27AA4">
            <w:pPr>
              <w:jc w:val="center"/>
            </w:pPr>
            <w:r w:rsidRPr="00F65BE3">
              <w:t xml:space="preserve">Peste </w:t>
            </w:r>
            <w:r w:rsidRPr="00F65BE3">
              <w:rPr>
                <w:bCs/>
              </w:rPr>
              <w:t>200 i</w:t>
            </w:r>
          </w:p>
          <w:p w14:paraId="2E10EA2F" w14:textId="77777777" w:rsidR="005E60BF" w:rsidRPr="00F65BE3" w:rsidRDefault="005E60BF" w:rsidP="00D27AA4">
            <w:pPr>
              <w:jc w:val="center"/>
            </w:pPr>
            <w:r w:rsidRPr="00F65BE3">
              <w:t>Clasa mărime 3 (100-500 i)</w:t>
            </w:r>
          </w:p>
          <w:p w14:paraId="59F4D36E" w14:textId="77777777" w:rsidR="005E60BF" w:rsidRPr="00F65BE3" w:rsidRDefault="005E60BF" w:rsidP="00D27AA4">
            <w:pPr>
              <w:widowControl w:val="0"/>
              <w:ind w:right="57"/>
              <w:jc w:val="center"/>
            </w:pPr>
          </w:p>
        </w:tc>
        <w:tc>
          <w:tcPr>
            <w:tcW w:w="4211" w:type="dxa"/>
          </w:tcPr>
          <w:p w14:paraId="2060124E" w14:textId="77777777" w:rsidR="005E60BF" w:rsidRPr="00F65BE3" w:rsidRDefault="005E60BF" w:rsidP="00D27AA4">
            <w:pPr>
              <w:widowControl w:val="0"/>
              <w:ind w:right="57"/>
              <w:jc w:val="both"/>
            </w:pPr>
          </w:p>
        </w:tc>
      </w:tr>
      <w:tr w:rsidR="005E60BF" w:rsidRPr="00F65BE3" w14:paraId="015DB499" w14:textId="77777777" w:rsidTr="001C001A">
        <w:trPr>
          <w:jc w:val="center"/>
        </w:trPr>
        <w:tc>
          <w:tcPr>
            <w:tcW w:w="2335" w:type="dxa"/>
          </w:tcPr>
          <w:p w14:paraId="5DB91973" w14:textId="4BE3D219" w:rsidR="005E60BF" w:rsidRPr="00F65BE3" w:rsidRDefault="005E60BF" w:rsidP="00D27AA4">
            <w:pPr>
              <w:widowControl w:val="0"/>
              <w:ind w:right="57"/>
            </w:pPr>
            <w:r w:rsidRPr="00F65BE3">
              <w:lastRenderedPageBreak/>
              <w:t>PR19.2 Suprafa</w:t>
            </w:r>
            <w:r w:rsidR="00F65BE3" w:rsidRPr="00F65BE3">
              <w:t>ț</w:t>
            </w:r>
            <w:r w:rsidRPr="00F65BE3">
              <w:t>a distribu</w:t>
            </w:r>
            <w:r w:rsidR="00F65BE3" w:rsidRPr="00F65BE3">
              <w:t>ț</w:t>
            </w:r>
            <w:r w:rsidRPr="00F65BE3">
              <w:t>iei speciei</w:t>
            </w:r>
          </w:p>
        </w:tc>
        <w:tc>
          <w:tcPr>
            <w:tcW w:w="1620" w:type="dxa"/>
            <w:vAlign w:val="center"/>
          </w:tcPr>
          <w:p w14:paraId="21123DCD" w14:textId="77777777" w:rsidR="005E60BF" w:rsidRPr="00F65BE3" w:rsidRDefault="005E60BF" w:rsidP="00174C4F">
            <w:pPr>
              <w:widowControl w:val="0"/>
              <w:ind w:right="57"/>
              <w:jc w:val="center"/>
            </w:pPr>
            <w:r w:rsidRPr="00F65BE3">
              <w:t>ha</w:t>
            </w:r>
          </w:p>
        </w:tc>
        <w:tc>
          <w:tcPr>
            <w:tcW w:w="1620" w:type="dxa"/>
            <w:vAlign w:val="center"/>
          </w:tcPr>
          <w:p w14:paraId="53D99FF6" w14:textId="77777777" w:rsidR="005E60BF" w:rsidRPr="00F65BE3" w:rsidRDefault="005E60BF" w:rsidP="00174C4F">
            <w:pPr>
              <w:widowControl w:val="0"/>
              <w:ind w:right="57"/>
              <w:jc w:val="center"/>
            </w:pPr>
            <w:r w:rsidRPr="00F65BE3">
              <w:rPr>
                <w:rFonts w:eastAsia="Times New Roman"/>
              </w:rPr>
              <w:t>5000 ha</w:t>
            </w:r>
          </w:p>
        </w:tc>
        <w:tc>
          <w:tcPr>
            <w:tcW w:w="4211" w:type="dxa"/>
          </w:tcPr>
          <w:p w14:paraId="5EDA8CF0" w14:textId="77777777" w:rsidR="005E60BF" w:rsidRPr="00F65BE3" w:rsidRDefault="005E60BF" w:rsidP="00D27AA4">
            <w:pPr>
              <w:widowControl w:val="0"/>
              <w:ind w:right="57"/>
              <w:jc w:val="both"/>
            </w:pPr>
          </w:p>
        </w:tc>
      </w:tr>
      <w:tr w:rsidR="005E60BF" w:rsidRPr="00F65BE3" w14:paraId="5D46454F" w14:textId="77777777" w:rsidTr="001C001A">
        <w:trPr>
          <w:jc w:val="center"/>
        </w:trPr>
        <w:tc>
          <w:tcPr>
            <w:tcW w:w="2335" w:type="dxa"/>
          </w:tcPr>
          <w:p w14:paraId="6DA52BE2" w14:textId="2841499B" w:rsidR="005E60BF" w:rsidRPr="00F65BE3" w:rsidRDefault="006E4CE0" w:rsidP="00D27AA4">
            <w:pPr>
              <w:widowControl w:val="0"/>
              <w:ind w:right="57"/>
            </w:pPr>
            <w:r w:rsidRPr="00F65BE3">
              <w:t>PR19.</w:t>
            </w:r>
            <w:r w:rsidR="00174C4F">
              <w:t>3</w:t>
            </w:r>
            <w:r w:rsidRPr="00F65BE3">
              <w:t xml:space="preserve"> </w:t>
            </w:r>
            <w:r w:rsidR="005E60BF" w:rsidRPr="00F65BE3">
              <w:t>Bogă</w:t>
            </w:r>
            <w:r w:rsidR="00F65BE3" w:rsidRPr="00F65BE3">
              <w:t>ț</w:t>
            </w:r>
            <w:r w:rsidR="005E60BF" w:rsidRPr="00F65BE3">
              <w:t>ia</w:t>
            </w:r>
            <w:r w:rsidR="009260ED" w:rsidRPr="00F65BE3">
              <w:t xml:space="preserve"> </w:t>
            </w:r>
            <w:r w:rsidR="005E60BF" w:rsidRPr="00F65BE3">
              <w:t>specifică a habitatelor cu care specia</w:t>
            </w:r>
            <w:r w:rsidR="009260ED" w:rsidRPr="00F65BE3">
              <w:t xml:space="preserve"> </w:t>
            </w:r>
            <w:r w:rsidR="005E60BF" w:rsidRPr="00F65BE3">
              <w:t>este</w:t>
            </w:r>
            <w:r w:rsidR="009260ED" w:rsidRPr="00F65BE3">
              <w:t xml:space="preserve"> </w:t>
            </w:r>
            <w:r w:rsidR="005E60BF" w:rsidRPr="00F65BE3">
              <w:t>asociată</w:t>
            </w:r>
          </w:p>
        </w:tc>
        <w:tc>
          <w:tcPr>
            <w:tcW w:w="1620" w:type="dxa"/>
          </w:tcPr>
          <w:p w14:paraId="749175F5" w14:textId="77777777" w:rsidR="005E60BF" w:rsidRPr="00F65BE3" w:rsidRDefault="005E60BF" w:rsidP="00D27AA4">
            <w:pPr>
              <w:widowControl w:val="0"/>
              <w:ind w:right="57"/>
              <w:jc w:val="center"/>
            </w:pPr>
            <w:r w:rsidRPr="00F65BE3">
              <w:t>Număr de specii /25 m</w:t>
            </w:r>
            <w:r w:rsidRPr="00F65BE3">
              <w:rPr>
                <w:vertAlign w:val="superscript"/>
              </w:rPr>
              <w:t>2</w:t>
            </w:r>
          </w:p>
        </w:tc>
        <w:tc>
          <w:tcPr>
            <w:tcW w:w="1620" w:type="dxa"/>
          </w:tcPr>
          <w:p w14:paraId="0B6737C3" w14:textId="654EC0ED" w:rsidR="005E60BF" w:rsidRPr="00F65BE3" w:rsidRDefault="005E60BF" w:rsidP="00D27AA4">
            <w:pPr>
              <w:widowControl w:val="0"/>
              <w:ind w:right="57"/>
              <w:jc w:val="center"/>
            </w:pPr>
            <w:r w:rsidRPr="00F65BE3">
              <w:t>Minim 10</w:t>
            </w:r>
            <w:r w:rsidR="000668B2" w:rsidRPr="00F65BE3">
              <w:t xml:space="preserve"> </w:t>
            </w:r>
            <w:r w:rsidRPr="00F65BE3">
              <w:t>specii/ suprafa</w:t>
            </w:r>
            <w:r w:rsidR="00F65BE3" w:rsidRPr="00F65BE3">
              <w:t>ț</w:t>
            </w:r>
            <w:r w:rsidRPr="00F65BE3">
              <w:t>a</w:t>
            </w:r>
            <w:r w:rsidR="009260ED" w:rsidRPr="00F65BE3">
              <w:t xml:space="preserve"> </w:t>
            </w:r>
            <w:r w:rsidRPr="00F65BE3">
              <w:t>monitorizată</w:t>
            </w:r>
          </w:p>
          <w:p w14:paraId="11D2DBC8" w14:textId="77777777" w:rsidR="005E60BF" w:rsidRPr="00F65BE3" w:rsidRDefault="005E60BF" w:rsidP="00D27AA4">
            <w:pPr>
              <w:widowControl w:val="0"/>
              <w:ind w:right="57"/>
              <w:jc w:val="center"/>
            </w:pPr>
          </w:p>
        </w:tc>
        <w:tc>
          <w:tcPr>
            <w:tcW w:w="4211" w:type="dxa"/>
          </w:tcPr>
          <w:p w14:paraId="61463403" w14:textId="1C979EA6" w:rsidR="005E60BF" w:rsidRPr="00F65BE3" w:rsidRDefault="005E60BF" w:rsidP="00D27AA4">
            <w:pPr>
              <w:rPr>
                <w:rFonts w:eastAsia="Times New Roman"/>
                <w:i/>
              </w:rPr>
            </w:pPr>
            <w:r w:rsidRPr="00F65BE3">
              <w:t>Habitatele de stâncării</w:t>
            </w:r>
            <w:r w:rsidR="009260ED" w:rsidRPr="00F65BE3">
              <w:t xml:space="preserve"> </w:t>
            </w:r>
            <w:r w:rsidR="00F65BE3" w:rsidRPr="00F65BE3">
              <w:t>ș</w:t>
            </w:r>
            <w:r w:rsidRPr="00F65BE3">
              <w:t>i</w:t>
            </w:r>
            <w:r w:rsidR="009260ED" w:rsidRPr="00F65BE3">
              <w:t xml:space="preserve"> </w:t>
            </w:r>
            <w:r w:rsidRPr="00F65BE3">
              <w:t>grohoti</w:t>
            </w:r>
            <w:r w:rsidR="00F65BE3" w:rsidRPr="00F65BE3">
              <w:t>ș</w:t>
            </w:r>
            <w:r w:rsidRPr="00F65BE3">
              <w:t>uri</w:t>
            </w:r>
            <w:r w:rsidR="009260ED" w:rsidRPr="00F65BE3">
              <w:t xml:space="preserve"> </w:t>
            </w:r>
            <w:r w:rsidRPr="00F65BE3">
              <w:t>în</w:t>
            </w:r>
            <w:r w:rsidR="009260ED" w:rsidRPr="00F65BE3">
              <w:t xml:space="preserve"> </w:t>
            </w:r>
            <w:r w:rsidRPr="00F65BE3">
              <w:t>perimetrul</w:t>
            </w:r>
            <w:r w:rsidR="009260ED" w:rsidRPr="00F65BE3">
              <w:t xml:space="preserve"> </w:t>
            </w:r>
            <w:r w:rsidRPr="00F65BE3">
              <w:t>cărora a fost</w:t>
            </w:r>
            <w:r w:rsidR="009260ED" w:rsidRPr="00F65BE3">
              <w:t xml:space="preserve"> </w:t>
            </w:r>
            <w:r w:rsidRPr="00F65BE3">
              <w:t>identificată</w:t>
            </w:r>
            <w:r w:rsidR="009260ED" w:rsidRPr="00F65BE3">
              <w:t xml:space="preserve"> </w:t>
            </w:r>
            <w:r w:rsidRPr="00F65BE3">
              <w:t>specia se eviden</w:t>
            </w:r>
            <w:r w:rsidR="00F65BE3" w:rsidRPr="00F65BE3">
              <w:t>ț</w:t>
            </w:r>
            <w:r w:rsidRPr="00F65BE3">
              <w:t>iază</w:t>
            </w:r>
            <w:r w:rsidR="009260ED" w:rsidRPr="00F65BE3">
              <w:t xml:space="preserve"> </w:t>
            </w:r>
            <w:r w:rsidRPr="00F65BE3">
              <w:t>printr-o mare diversitate</w:t>
            </w:r>
            <w:r w:rsidR="009260ED" w:rsidRPr="00F65BE3">
              <w:t xml:space="preserve"> </w:t>
            </w:r>
            <w:r w:rsidRPr="00F65BE3">
              <w:t xml:space="preserve">floristică: </w:t>
            </w:r>
            <w:r w:rsidRPr="00F65BE3">
              <w:rPr>
                <w:rFonts w:eastAsia="Times New Roman"/>
                <w:i/>
              </w:rPr>
              <w:t>Salix caprea, Pinus mugo, Picea abies, Epipactis</w:t>
            </w:r>
            <w:r w:rsidR="009260ED" w:rsidRPr="00F65BE3">
              <w:rPr>
                <w:rFonts w:eastAsia="Times New Roman"/>
                <w:i/>
              </w:rPr>
              <w:t xml:space="preserve"> </w:t>
            </w:r>
            <w:r w:rsidRPr="00F65BE3">
              <w:rPr>
                <w:rFonts w:eastAsia="Times New Roman"/>
                <w:i/>
              </w:rPr>
              <w:t>atrorubens, Rumex scutatus, Pimpinella saxifraga, Biscutella laevigata, Gymnadenia</w:t>
            </w:r>
            <w:r w:rsidR="009260ED" w:rsidRPr="00F65BE3">
              <w:rPr>
                <w:rFonts w:eastAsia="Times New Roman"/>
                <w:i/>
              </w:rPr>
              <w:t xml:space="preserve"> </w:t>
            </w:r>
            <w:r w:rsidRPr="00F65BE3">
              <w:rPr>
                <w:rFonts w:eastAsia="Times New Roman"/>
                <w:i/>
              </w:rPr>
              <w:t>odoratissima, Sesleria sp., Salix retusa, Achillea oxyloba</w:t>
            </w:r>
            <w:r w:rsidR="009260ED" w:rsidRPr="00F65BE3">
              <w:rPr>
                <w:rFonts w:eastAsia="Times New Roman"/>
                <w:i/>
              </w:rPr>
              <w:t xml:space="preserve"> </w:t>
            </w:r>
            <w:r w:rsidRPr="00F65BE3">
              <w:rPr>
                <w:rFonts w:eastAsia="Times New Roman"/>
              </w:rPr>
              <w:t>subsp.</w:t>
            </w:r>
            <w:r w:rsidR="009260ED" w:rsidRPr="00F65BE3">
              <w:rPr>
                <w:rFonts w:eastAsia="Times New Roman"/>
              </w:rPr>
              <w:t xml:space="preserve"> </w:t>
            </w:r>
            <w:r w:rsidRPr="00F65BE3">
              <w:rPr>
                <w:rFonts w:eastAsia="Times New Roman"/>
                <w:i/>
              </w:rPr>
              <w:t>schurii, Dianthus spiculifolius</w:t>
            </w:r>
          </w:p>
        </w:tc>
      </w:tr>
      <w:tr w:rsidR="005E60BF" w:rsidRPr="00F65BE3" w14:paraId="4DF789C8" w14:textId="77777777" w:rsidTr="001C001A">
        <w:trPr>
          <w:jc w:val="center"/>
        </w:trPr>
        <w:tc>
          <w:tcPr>
            <w:tcW w:w="2335" w:type="dxa"/>
          </w:tcPr>
          <w:p w14:paraId="6BDDC8F4" w14:textId="163924E5" w:rsidR="005E60BF" w:rsidRPr="00F65BE3" w:rsidRDefault="005D1C60" w:rsidP="00D27AA4">
            <w:pPr>
              <w:widowControl w:val="0"/>
              <w:ind w:right="57"/>
            </w:pPr>
            <w:r w:rsidRPr="00F65BE3">
              <w:t>PR19.</w:t>
            </w:r>
            <w:r w:rsidR="00174C4F">
              <w:t>4</w:t>
            </w:r>
            <w:r w:rsidRPr="00F65BE3">
              <w:t xml:space="preserve"> </w:t>
            </w:r>
            <w:r w:rsidR="005E60BF" w:rsidRPr="00F65BE3">
              <w:t>Abunden</w:t>
            </w:r>
            <w:r w:rsidR="00F65BE3" w:rsidRPr="00F65BE3">
              <w:t>ț</w:t>
            </w:r>
            <w:r w:rsidR="005E60BF" w:rsidRPr="00F65BE3">
              <w:t>a</w:t>
            </w:r>
            <w:r w:rsidR="009260ED" w:rsidRPr="00F65BE3">
              <w:t xml:space="preserve"> </w:t>
            </w:r>
            <w:r w:rsidR="005E60BF" w:rsidRPr="00F65BE3">
              <w:t>speciilor</w:t>
            </w:r>
            <w:r w:rsidR="009260ED" w:rsidRPr="00F65BE3">
              <w:t xml:space="preserve"> </w:t>
            </w:r>
            <w:r w:rsidR="005E60BF" w:rsidRPr="00F65BE3">
              <w:t>invazive/nitrofile</w:t>
            </w:r>
            <w:r w:rsidR="009260ED" w:rsidRPr="00F65BE3">
              <w:t xml:space="preserve"> </w:t>
            </w:r>
            <w:r w:rsidR="005E60BF" w:rsidRPr="00F65BE3">
              <w:t>în</w:t>
            </w:r>
            <w:r w:rsidR="009260ED" w:rsidRPr="00F65BE3">
              <w:t xml:space="preserve"> </w:t>
            </w:r>
            <w:r w:rsidR="005E60BF" w:rsidRPr="00F65BE3">
              <w:t>habitatul</w:t>
            </w:r>
            <w:r w:rsidR="009260ED" w:rsidRPr="00F65BE3">
              <w:t xml:space="preserve"> </w:t>
            </w:r>
            <w:r w:rsidR="005E60BF" w:rsidRPr="00F65BE3">
              <w:t>speciei</w:t>
            </w:r>
          </w:p>
        </w:tc>
        <w:tc>
          <w:tcPr>
            <w:tcW w:w="1620" w:type="dxa"/>
          </w:tcPr>
          <w:p w14:paraId="36733001" w14:textId="761F6B24" w:rsidR="005E60BF" w:rsidRPr="00F65BE3" w:rsidRDefault="005E60BF" w:rsidP="00D27AA4">
            <w:pPr>
              <w:widowControl w:val="0"/>
              <w:ind w:right="57"/>
              <w:jc w:val="center"/>
            </w:pPr>
            <w:r w:rsidRPr="00F65BE3">
              <w:t>% (exprimat</w:t>
            </w:r>
            <w:r w:rsidR="009260ED" w:rsidRPr="00F65BE3">
              <w:t xml:space="preserve"> </w:t>
            </w:r>
            <w:r w:rsidRPr="00F65BE3">
              <w:t>în</w:t>
            </w:r>
            <w:r w:rsidR="009260ED" w:rsidRPr="00F65BE3">
              <w:t xml:space="preserve"> </w:t>
            </w:r>
            <w:r w:rsidRPr="00F65BE3">
              <w:t>suprafa</w:t>
            </w:r>
            <w:r w:rsidR="00F65BE3" w:rsidRPr="00F65BE3">
              <w:t>ț</w:t>
            </w:r>
            <w:r w:rsidRPr="00F65BE3">
              <w:t>a</w:t>
            </w:r>
            <w:r w:rsidR="009260ED" w:rsidRPr="00F65BE3">
              <w:t xml:space="preserve"> </w:t>
            </w:r>
            <w:r w:rsidRPr="00F65BE3">
              <w:t>monitorizată - 25 m</w:t>
            </w:r>
            <w:r w:rsidRPr="00F65BE3">
              <w:rPr>
                <w:vertAlign w:val="superscript"/>
              </w:rPr>
              <w:t>2</w:t>
            </w:r>
            <w:r w:rsidRPr="00F65BE3">
              <w:t>)</w:t>
            </w:r>
          </w:p>
        </w:tc>
        <w:tc>
          <w:tcPr>
            <w:tcW w:w="1620" w:type="dxa"/>
          </w:tcPr>
          <w:p w14:paraId="7C055779" w14:textId="77777777" w:rsidR="005E60BF" w:rsidRPr="00F65BE3" w:rsidRDefault="005E60BF" w:rsidP="00D27AA4">
            <w:pPr>
              <w:widowControl w:val="0"/>
              <w:ind w:right="57"/>
              <w:jc w:val="center"/>
            </w:pPr>
            <w:r w:rsidRPr="00F65BE3">
              <w:t>Sub 1 %</w:t>
            </w:r>
          </w:p>
        </w:tc>
        <w:tc>
          <w:tcPr>
            <w:tcW w:w="4211" w:type="dxa"/>
          </w:tcPr>
          <w:p w14:paraId="73F9B73D" w14:textId="77777777" w:rsidR="005E60BF" w:rsidRPr="00F65BE3" w:rsidRDefault="005E60BF" w:rsidP="00D27AA4">
            <w:pPr>
              <w:widowControl w:val="0"/>
              <w:ind w:right="57"/>
            </w:pPr>
            <w:r w:rsidRPr="00F65BE3">
              <w:t>Lista</w:t>
            </w:r>
            <w:r w:rsidR="009260ED" w:rsidRPr="00F65BE3">
              <w:t xml:space="preserve"> </w:t>
            </w:r>
            <w:r w:rsidRPr="00F65BE3">
              <w:t>speciilor</w:t>
            </w:r>
            <w:r w:rsidR="009260ED" w:rsidRPr="00F65BE3">
              <w:t xml:space="preserve"> </w:t>
            </w:r>
            <w:r w:rsidRPr="00F65BE3">
              <w:t>invazive/nitrofile</w:t>
            </w:r>
            <w:r w:rsidR="009260ED" w:rsidRPr="00F65BE3">
              <w:t xml:space="preserve"> </w:t>
            </w:r>
            <w:r w:rsidRPr="00F65BE3">
              <w:t>va</w:t>
            </w:r>
            <w:r w:rsidR="009260ED" w:rsidRPr="00F65BE3">
              <w:t xml:space="preserve"> </w:t>
            </w:r>
            <w:r w:rsidRPr="00F65BE3">
              <w:t>fi clarificat</w:t>
            </w:r>
            <w:r w:rsidR="005D1C60" w:rsidRPr="00F65BE3">
              <w:t xml:space="preserve">ă </w:t>
            </w:r>
            <w:r w:rsidRPr="00F65BE3">
              <w:t>în protocol de monitorizare.</w:t>
            </w:r>
          </w:p>
        </w:tc>
      </w:tr>
      <w:tr w:rsidR="005E60BF" w:rsidRPr="00F65BE3" w14:paraId="32DC3EC0" w14:textId="77777777" w:rsidTr="001C001A">
        <w:trPr>
          <w:jc w:val="center"/>
        </w:trPr>
        <w:tc>
          <w:tcPr>
            <w:tcW w:w="2335" w:type="dxa"/>
          </w:tcPr>
          <w:p w14:paraId="2C6DA9C7" w14:textId="7604959D" w:rsidR="005E60BF" w:rsidRPr="00F65BE3" w:rsidRDefault="005D1C60" w:rsidP="00D27AA4">
            <w:pPr>
              <w:widowControl w:val="0"/>
              <w:ind w:right="57"/>
            </w:pPr>
            <w:r w:rsidRPr="00F65BE3">
              <w:t>PR19.</w:t>
            </w:r>
            <w:r w:rsidR="00174C4F">
              <w:t>5</w:t>
            </w:r>
            <w:r w:rsidRPr="00F65BE3">
              <w:t xml:space="preserve"> </w:t>
            </w:r>
            <w:r w:rsidR="005E60BF" w:rsidRPr="00F65BE3">
              <w:t>Numărul</w:t>
            </w:r>
            <w:r w:rsidR="009260ED" w:rsidRPr="00F65BE3">
              <w:t xml:space="preserve"> </w:t>
            </w:r>
            <w:r w:rsidR="00F65BE3" w:rsidRPr="00F65BE3">
              <w:t>ș</w:t>
            </w:r>
            <w:r w:rsidR="005E60BF" w:rsidRPr="00F65BE3">
              <w:t>i</w:t>
            </w:r>
            <w:r w:rsidR="009260ED" w:rsidRPr="00F65BE3">
              <w:t xml:space="preserve"> </w:t>
            </w:r>
            <w:r w:rsidR="005E60BF" w:rsidRPr="00F65BE3">
              <w:t>procentul</w:t>
            </w:r>
            <w:r w:rsidR="009260ED" w:rsidRPr="00F65BE3">
              <w:t xml:space="preserve"> </w:t>
            </w:r>
            <w:r w:rsidR="005E60BF" w:rsidRPr="00F65BE3">
              <w:t>popula</w:t>
            </w:r>
            <w:r w:rsidR="00F65BE3" w:rsidRPr="00F65BE3">
              <w:t>ț</w:t>
            </w:r>
            <w:r w:rsidR="005E60BF" w:rsidRPr="00F65BE3">
              <w:t>iilor cu tendin</w:t>
            </w:r>
            <w:r w:rsidR="00F65BE3" w:rsidRPr="00F65BE3">
              <w:t>ț</w:t>
            </w:r>
            <w:r w:rsidR="005E60BF" w:rsidRPr="00F65BE3">
              <w:t>a</w:t>
            </w:r>
            <w:r w:rsidR="009260ED" w:rsidRPr="00F65BE3">
              <w:t xml:space="preserve"> </w:t>
            </w:r>
            <w:r w:rsidR="005E60BF" w:rsidRPr="00F65BE3">
              <w:t>pozitivă</w:t>
            </w:r>
            <w:r w:rsidR="009260ED" w:rsidRPr="00F65BE3">
              <w:t xml:space="preserve"> </w:t>
            </w:r>
            <w:r w:rsidR="005E60BF" w:rsidRPr="00F65BE3">
              <w:t>sau</w:t>
            </w:r>
            <w:r w:rsidR="009260ED" w:rsidRPr="00F65BE3">
              <w:t xml:space="preserve"> </w:t>
            </w:r>
            <w:r w:rsidR="005E60BF" w:rsidRPr="00F65BE3">
              <w:t>stabilă a produc</w:t>
            </w:r>
            <w:r w:rsidR="00F65BE3" w:rsidRPr="00F65BE3">
              <w:t>ț</w:t>
            </w:r>
            <w:r w:rsidR="005E60BF" w:rsidRPr="00F65BE3">
              <w:t>ie</w:t>
            </w:r>
            <w:r w:rsidRPr="00F65BE3">
              <w:t>i</w:t>
            </w:r>
            <w:r w:rsidR="005E60BF" w:rsidRPr="00F65BE3">
              <w:t xml:space="preserve"> de semin</w:t>
            </w:r>
            <w:r w:rsidR="00F65BE3" w:rsidRPr="00F65BE3">
              <w:t>ț</w:t>
            </w:r>
            <w:r w:rsidR="005E60BF" w:rsidRPr="00F65BE3">
              <w:t>e</w:t>
            </w:r>
          </w:p>
          <w:p w14:paraId="06171542" w14:textId="77777777" w:rsidR="005E60BF" w:rsidRPr="00F65BE3" w:rsidRDefault="005E60BF" w:rsidP="00D27AA4">
            <w:pPr>
              <w:widowControl w:val="0"/>
              <w:ind w:right="57"/>
              <w:jc w:val="both"/>
            </w:pPr>
          </w:p>
        </w:tc>
        <w:tc>
          <w:tcPr>
            <w:tcW w:w="1620" w:type="dxa"/>
          </w:tcPr>
          <w:p w14:paraId="3E972FE9" w14:textId="1E3B24E2" w:rsidR="005E60BF" w:rsidRPr="00F65BE3" w:rsidRDefault="005E60BF" w:rsidP="00D27AA4">
            <w:pPr>
              <w:widowControl w:val="0"/>
              <w:ind w:right="57"/>
              <w:jc w:val="center"/>
            </w:pPr>
            <w:r w:rsidRPr="00F65BE3">
              <w:t>Număr de popula</w:t>
            </w:r>
            <w:r w:rsidR="00F65BE3" w:rsidRPr="00F65BE3">
              <w:t>ț</w:t>
            </w:r>
            <w:r w:rsidRPr="00F65BE3">
              <w:t>ii</w:t>
            </w:r>
          </w:p>
        </w:tc>
        <w:tc>
          <w:tcPr>
            <w:tcW w:w="1620" w:type="dxa"/>
          </w:tcPr>
          <w:p w14:paraId="4915DA8E" w14:textId="2AA781A0" w:rsidR="005E60BF" w:rsidRPr="00F65BE3" w:rsidRDefault="005E60BF" w:rsidP="00D27AA4">
            <w:pPr>
              <w:widowControl w:val="0"/>
              <w:ind w:right="57"/>
              <w:jc w:val="center"/>
            </w:pPr>
            <w:r w:rsidRPr="00F65BE3">
              <w:t>Minim 2 popula</w:t>
            </w:r>
            <w:r w:rsidR="00F65BE3" w:rsidRPr="00F65BE3">
              <w:t>ț</w:t>
            </w:r>
            <w:r w:rsidRPr="00F65BE3">
              <w:t>ii</w:t>
            </w:r>
          </w:p>
        </w:tc>
        <w:tc>
          <w:tcPr>
            <w:tcW w:w="4211" w:type="dxa"/>
          </w:tcPr>
          <w:p w14:paraId="666E5C6A" w14:textId="2DB0B7DB" w:rsidR="005E60BF" w:rsidRPr="00F65BE3" w:rsidRDefault="005E60BF" w:rsidP="00D27AA4">
            <w:pPr>
              <w:widowControl w:val="0"/>
              <w:ind w:right="57"/>
            </w:pPr>
            <w:r w:rsidRPr="00F65BE3">
              <w:t>Se aplică</w:t>
            </w:r>
            <w:r w:rsidR="009260ED" w:rsidRPr="00F65BE3">
              <w:t xml:space="preserve"> </w:t>
            </w:r>
            <w:r w:rsidRPr="00F65BE3">
              <w:t>în</w:t>
            </w:r>
            <w:r w:rsidR="009260ED" w:rsidRPr="00F65BE3">
              <w:t xml:space="preserve"> </w:t>
            </w:r>
            <w:r w:rsidRPr="00F65BE3">
              <w:t>cazul</w:t>
            </w:r>
            <w:r w:rsidR="009260ED" w:rsidRPr="00F65BE3">
              <w:t xml:space="preserve"> </w:t>
            </w:r>
            <w:r w:rsidRPr="00F65BE3">
              <w:t>speciilor</w:t>
            </w:r>
            <w:r w:rsidR="009260ED" w:rsidRPr="00F65BE3">
              <w:t xml:space="preserve"> </w:t>
            </w:r>
            <w:r w:rsidRPr="00F65BE3">
              <w:t>foarte</w:t>
            </w:r>
            <w:r w:rsidR="009260ED" w:rsidRPr="00F65BE3">
              <w:t xml:space="preserve"> </w:t>
            </w:r>
            <w:r w:rsidRPr="00F65BE3">
              <w:t>periclitate, adică cu mărime de popula</w:t>
            </w:r>
            <w:r w:rsidR="00F65BE3" w:rsidRPr="00F65BE3">
              <w:t>ț</w:t>
            </w:r>
            <w:r w:rsidRPr="00F65BE3">
              <w:t>ii</w:t>
            </w:r>
            <w:r w:rsidR="009260ED" w:rsidRPr="00F65BE3">
              <w:t xml:space="preserve"> </w:t>
            </w:r>
            <w:r w:rsidRPr="00F65BE3">
              <w:t>mici, răspândire</w:t>
            </w:r>
            <w:r w:rsidR="009260ED" w:rsidRPr="00F65BE3">
              <w:t xml:space="preserve"> </w:t>
            </w:r>
            <w:r w:rsidRPr="00F65BE3">
              <w:t>restrânsă ca număr</w:t>
            </w:r>
            <w:r w:rsidR="009260ED" w:rsidRPr="00F65BE3">
              <w:t xml:space="preserve"> </w:t>
            </w:r>
            <w:r w:rsidR="00F65BE3" w:rsidRPr="00F65BE3">
              <w:t>ș</w:t>
            </w:r>
            <w:r w:rsidRPr="00F65BE3">
              <w:t>i</w:t>
            </w:r>
            <w:r w:rsidR="009260ED" w:rsidRPr="00F65BE3">
              <w:t xml:space="preserve"> </w:t>
            </w:r>
            <w:r w:rsidRPr="00F65BE3">
              <w:t>suprafa</w:t>
            </w:r>
            <w:r w:rsidR="00F65BE3" w:rsidRPr="00F65BE3">
              <w:t>ț</w:t>
            </w:r>
            <w:r w:rsidRPr="00F65BE3">
              <w:t>ă. Tendin</w:t>
            </w:r>
            <w:r w:rsidR="00F65BE3" w:rsidRPr="00F65BE3">
              <w:t>ț</w:t>
            </w:r>
            <w:r w:rsidRPr="00F65BE3">
              <w:t>a se poate</w:t>
            </w:r>
            <w:r w:rsidR="009260ED" w:rsidRPr="00F65BE3">
              <w:t xml:space="preserve"> </w:t>
            </w:r>
            <w:r w:rsidRPr="00F65BE3">
              <w:t>stabili</w:t>
            </w:r>
            <w:r w:rsidR="009260ED" w:rsidRPr="00F65BE3">
              <w:t xml:space="preserve"> </w:t>
            </w:r>
            <w:r w:rsidRPr="00F65BE3">
              <w:t>după</w:t>
            </w:r>
            <w:r w:rsidR="009260ED" w:rsidRPr="00F65BE3">
              <w:t xml:space="preserve"> </w:t>
            </w:r>
            <w:r w:rsidRPr="00F65BE3">
              <w:t>cel</w:t>
            </w:r>
            <w:r w:rsidR="009260ED" w:rsidRPr="00F65BE3">
              <w:t xml:space="preserve"> </w:t>
            </w:r>
            <w:r w:rsidRPr="00F65BE3">
              <w:t>pu</w:t>
            </w:r>
            <w:r w:rsidR="00F65BE3" w:rsidRPr="00F65BE3">
              <w:t>ț</w:t>
            </w:r>
            <w:r w:rsidRPr="00F65BE3">
              <w:t>in 3 ani.</w:t>
            </w:r>
          </w:p>
        </w:tc>
      </w:tr>
      <w:bookmarkEnd w:id="75"/>
    </w:tbl>
    <w:p w14:paraId="46602956" w14:textId="77777777" w:rsidR="00F5058D" w:rsidRDefault="00F5058D" w:rsidP="008A293E">
      <w:pPr>
        <w:spacing w:line="360" w:lineRule="auto"/>
      </w:pPr>
    </w:p>
    <w:p w14:paraId="1B522EA6" w14:textId="77777777" w:rsidR="00174C4F" w:rsidRDefault="00174C4F" w:rsidP="008A293E">
      <w:pPr>
        <w:spacing w:line="360" w:lineRule="auto"/>
      </w:pPr>
    </w:p>
    <w:tbl>
      <w:tblPr>
        <w:tblStyle w:val="TableGrid"/>
        <w:tblW w:w="0" w:type="auto"/>
        <w:jc w:val="center"/>
        <w:tblCellMar>
          <w:top w:w="57" w:type="dxa"/>
          <w:left w:w="57" w:type="dxa"/>
          <w:bottom w:w="57" w:type="dxa"/>
          <w:right w:w="57" w:type="dxa"/>
        </w:tblCellMar>
        <w:tblLook w:val="04A0" w:firstRow="1" w:lastRow="0" w:firstColumn="1" w:lastColumn="0" w:noHBand="0" w:noVBand="1"/>
      </w:tblPr>
      <w:tblGrid>
        <w:gridCol w:w="2065"/>
        <w:gridCol w:w="1620"/>
        <w:gridCol w:w="1440"/>
        <w:gridCol w:w="4500"/>
      </w:tblGrid>
      <w:tr w:rsidR="00F5058D" w:rsidRPr="00F65BE3" w14:paraId="1B7C39F8" w14:textId="77777777" w:rsidTr="001C001A">
        <w:trPr>
          <w:tblHeader/>
          <w:jc w:val="center"/>
        </w:trPr>
        <w:tc>
          <w:tcPr>
            <w:tcW w:w="9625" w:type="dxa"/>
            <w:gridSpan w:val="4"/>
            <w:vAlign w:val="center"/>
          </w:tcPr>
          <w:p w14:paraId="721E9D0F" w14:textId="5D128C4A" w:rsidR="00F5058D" w:rsidRPr="00466119" w:rsidRDefault="00F5058D" w:rsidP="00466119">
            <w:pPr>
              <w:rPr>
                <w:rFonts w:eastAsia="Arial" w:cstheme="minorBidi"/>
                <w:iCs/>
                <w:sz w:val="22"/>
                <w:szCs w:val="22"/>
                <w:lang w:val="ro-RO"/>
              </w:rPr>
            </w:pPr>
            <w:r w:rsidRPr="00F65BE3">
              <w:rPr>
                <w:b/>
                <w:lang w:val="ro-RO"/>
              </w:rPr>
              <w:t xml:space="preserve">OC20. </w:t>
            </w:r>
            <w:bookmarkStart w:id="76" w:name="_Hlk210658941"/>
            <w:r w:rsidR="00EE7850" w:rsidRPr="00F65BE3">
              <w:rPr>
                <w:b/>
                <w:lang w:val="ro-RO"/>
              </w:rPr>
              <w:t>Investigarea prezen</w:t>
            </w:r>
            <w:r w:rsidR="00F65BE3" w:rsidRPr="00F65BE3">
              <w:rPr>
                <w:b/>
                <w:lang w:val="ro-RO"/>
              </w:rPr>
              <w:t>ț</w:t>
            </w:r>
            <w:r w:rsidR="00EE7850" w:rsidRPr="00F65BE3">
              <w:rPr>
                <w:b/>
                <w:lang w:val="ro-RO"/>
              </w:rPr>
              <w:t>ei</w:t>
            </w:r>
            <w:r w:rsidR="00E349C3" w:rsidRPr="00F65BE3">
              <w:rPr>
                <w:b/>
                <w:lang w:val="ro-RO"/>
              </w:rPr>
              <w:t xml:space="preserve"> </w:t>
            </w:r>
            <w:r w:rsidR="00F65BE3" w:rsidRPr="00F65BE3">
              <w:rPr>
                <w:b/>
                <w:lang w:val="ro-RO"/>
              </w:rPr>
              <w:t>ș</w:t>
            </w:r>
            <w:r w:rsidR="00E349C3" w:rsidRPr="00F65BE3">
              <w:rPr>
                <w:b/>
                <w:lang w:val="ro-RO"/>
              </w:rPr>
              <w:t>i îmbunătă</w:t>
            </w:r>
            <w:r w:rsidR="00F65BE3" w:rsidRPr="00F65BE3">
              <w:rPr>
                <w:b/>
                <w:lang w:val="ro-RO"/>
              </w:rPr>
              <w:t>ț</w:t>
            </w:r>
            <w:r w:rsidR="00E349C3" w:rsidRPr="00F65BE3">
              <w:rPr>
                <w:b/>
                <w:lang w:val="ro-RO"/>
              </w:rPr>
              <w:t xml:space="preserve">irea </w:t>
            </w:r>
            <w:r w:rsidRPr="00F65BE3">
              <w:rPr>
                <w:b/>
                <w:lang w:val="ro-RO"/>
              </w:rPr>
              <w:t xml:space="preserve">stării de conservare a speciei </w:t>
            </w:r>
            <w:bookmarkEnd w:id="76"/>
            <w:r w:rsidR="00466119" w:rsidRPr="00466119">
              <w:rPr>
                <w:b/>
                <w:iCs/>
              </w:rPr>
              <w:t xml:space="preserve">1898 </w:t>
            </w:r>
            <w:r w:rsidR="00174C4F" w:rsidRPr="00174C4F">
              <w:rPr>
                <w:bCs/>
                <w:iCs/>
              </w:rPr>
              <w:t>(Cod EUNIS 187643)</w:t>
            </w:r>
            <w:r w:rsidR="00174C4F">
              <w:rPr>
                <w:b/>
                <w:iCs/>
              </w:rPr>
              <w:t xml:space="preserve"> </w:t>
            </w:r>
            <w:r w:rsidR="00466119" w:rsidRPr="00466119">
              <w:rPr>
                <w:b/>
                <w:i/>
              </w:rPr>
              <w:t xml:space="preserve">Eleocharis carniolica </w:t>
            </w:r>
            <w:r w:rsidR="00466119" w:rsidRPr="00466119">
              <w:rPr>
                <w:b/>
                <w:iCs/>
              </w:rPr>
              <w:t>(Pipiriguț)</w:t>
            </w:r>
            <w:r w:rsidRPr="00F65BE3">
              <w:rPr>
                <w:b/>
                <w:i/>
                <w:lang w:val="ro-RO"/>
              </w:rPr>
              <w:t xml:space="preserve"> </w:t>
            </w:r>
            <w:r w:rsidRPr="00F65BE3">
              <w:rPr>
                <w:lang w:val="ro-RO"/>
              </w:rPr>
              <w:t>în</w:t>
            </w:r>
            <w:r w:rsidR="009260ED" w:rsidRPr="00F65BE3">
              <w:rPr>
                <w:lang w:val="ro-RO"/>
              </w:rPr>
              <w:t xml:space="preserve"> </w:t>
            </w:r>
            <w:r w:rsidRPr="00F65BE3">
              <w:rPr>
                <w:lang w:val="ro-RO"/>
              </w:rPr>
              <w:t xml:space="preserve">ROSAC0194 Piatra Craiului </w:t>
            </w:r>
            <w:r w:rsidR="00F65BE3" w:rsidRPr="00F65BE3">
              <w:rPr>
                <w:lang w:val="ro-RO"/>
              </w:rPr>
              <w:t>ș</w:t>
            </w:r>
            <w:r w:rsidRPr="00F65BE3">
              <w:rPr>
                <w:lang w:val="ro-RO"/>
              </w:rPr>
              <w:t>i Parcul Na</w:t>
            </w:r>
            <w:r w:rsidR="00F65BE3" w:rsidRPr="00F65BE3">
              <w:rPr>
                <w:lang w:val="ro-RO"/>
              </w:rPr>
              <w:t>ț</w:t>
            </w:r>
            <w:r w:rsidRPr="00F65BE3">
              <w:rPr>
                <w:lang w:val="ro-RO"/>
              </w:rPr>
              <w:t xml:space="preserve">ional Piatra Craiului, </w:t>
            </w:r>
            <w:bookmarkStart w:id="77" w:name="_Hlk210658974"/>
            <w:r w:rsidR="00E63424" w:rsidRPr="00F65BE3">
              <w:rPr>
                <w:lang w:val="ro-RO"/>
              </w:rPr>
              <w:t xml:space="preserve">în vederea atingerii </w:t>
            </w:r>
            <w:r w:rsidRPr="00F65BE3">
              <w:rPr>
                <w:lang w:val="ro-RO"/>
              </w:rPr>
              <w:t>stării de conservare favorabilă</w:t>
            </w:r>
            <w:bookmarkEnd w:id="77"/>
            <w:r w:rsidRPr="00F65BE3">
              <w:rPr>
                <w:lang w:val="ro-RO"/>
              </w:rPr>
              <w:t xml:space="preserve"> care este definită de următorii parametri:</w:t>
            </w:r>
          </w:p>
        </w:tc>
      </w:tr>
      <w:tr w:rsidR="00F5058D" w:rsidRPr="00F65BE3" w14:paraId="759D7950" w14:textId="77777777" w:rsidTr="001C001A">
        <w:trPr>
          <w:tblHeader/>
          <w:jc w:val="center"/>
        </w:trPr>
        <w:tc>
          <w:tcPr>
            <w:tcW w:w="2065" w:type="dxa"/>
            <w:vAlign w:val="center"/>
          </w:tcPr>
          <w:p w14:paraId="07C899C4" w14:textId="77777777" w:rsidR="00F5058D" w:rsidRPr="00F65BE3" w:rsidRDefault="00F5058D" w:rsidP="00D27AA4">
            <w:pPr>
              <w:pStyle w:val="LO-normal"/>
              <w:spacing w:before="0" w:after="0"/>
              <w:jc w:val="center"/>
              <w:rPr>
                <w:b/>
                <w:sz w:val="24"/>
                <w:szCs w:val="24"/>
                <w:lang w:val="ro-RO"/>
              </w:rPr>
            </w:pPr>
            <w:bookmarkStart w:id="78" w:name="_Hlk210658825"/>
            <w:r w:rsidRPr="00F65BE3">
              <w:rPr>
                <w:b/>
                <w:sz w:val="24"/>
                <w:szCs w:val="24"/>
                <w:lang w:val="ro-RO"/>
              </w:rPr>
              <w:t>Parametru</w:t>
            </w:r>
          </w:p>
        </w:tc>
        <w:tc>
          <w:tcPr>
            <w:tcW w:w="1620" w:type="dxa"/>
            <w:vAlign w:val="center"/>
          </w:tcPr>
          <w:p w14:paraId="35BFB04C" w14:textId="77777777" w:rsidR="00F5058D" w:rsidRPr="00F65BE3" w:rsidRDefault="00F5058D" w:rsidP="00D27AA4">
            <w:pPr>
              <w:pStyle w:val="LO-normal"/>
              <w:spacing w:before="0" w:after="0"/>
              <w:jc w:val="center"/>
              <w:rPr>
                <w:b/>
                <w:sz w:val="24"/>
                <w:szCs w:val="24"/>
                <w:lang w:val="ro-RO"/>
              </w:rPr>
            </w:pPr>
            <w:r w:rsidRPr="00F65BE3">
              <w:rPr>
                <w:b/>
                <w:sz w:val="24"/>
                <w:szCs w:val="24"/>
                <w:lang w:val="ro-RO"/>
              </w:rPr>
              <w:t>Unitate de măsură</w:t>
            </w:r>
          </w:p>
        </w:tc>
        <w:tc>
          <w:tcPr>
            <w:tcW w:w="1440" w:type="dxa"/>
            <w:vAlign w:val="center"/>
          </w:tcPr>
          <w:p w14:paraId="15DB2103" w14:textId="6B9AAD50" w:rsidR="00F5058D" w:rsidRPr="00F65BE3" w:rsidRDefault="00F5058D" w:rsidP="00D27AA4">
            <w:pPr>
              <w:pStyle w:val="LO-normal"/>
              <w:spacing w:before="0" w:after="0"/>
              <w:jc w:val="center"/>
              <w:rPr>
                <w:b/>
                <w:sz w:val="24"/>
                <w:szCs w:val="24"/>
                <w:lang w:val="ro-RO"/>
              </w:rPr>
            </w:pPr>
            <w:r w:rsidRPr="00F65BE3">
              <w:rPr>
                <w:b/>
                <w:sz w:val="24"/>
                <w:szCs w:val="24"/>
                <w:lang w:val="ro-RO"/>
              </w:rPr>
              <w:t xml:space="preserve">Valoare </w:t>
            </w:r>
            <w:r w:rsidR="00F65BE3" w:rsidRPr="00F65BE3">
              <w:rPr>
                <w:b/>
                <w:sz w:val="24"/>
                <w:szCs w:val="24"/>
                <w:lang w:val="ro-RO"/>
              </w:rPr>
              <w:t>ț</w:t>
            </w:r>
            <w:r w:rsidRPr="00F65BE3">
              <w:rPr>
                <w:b/>
                <w:sz w:val="24"/>
                <w:szCs w:val="24"/>
                <w:lang w:val="ro-RO"/>
              </w:rPr>
              <w:t>intă</w:t>
            </w:r>
          </w:p>
        </w:tc>
        <w:tc>
          <w:tcPr>
            <w:tcW w:w="4500" w:type="dxa"/>
            <w:vAlign w:val="center"/>
          </w:tcPr>
          <w:p w14:paraId="128E3BEC" w14:textId="670F610A" w:rsidR="00F5058D" w:rsidRPr="00F65BE3" w:rsidRDefault="00F5058D" w:rsidP="00D27AA4">
            <w:pPr>
              <w:pStyle w:val="LO-normal"/>
              <w:spacing w:before="0" w:after="0"/>
              <w:jc w:val="center"/>
              <w:rPr>
                <w:b/>
                <w:sz w:val="24"/>
                <w:szCs w:val="24"/>
                <w:lang w:val="ro-RO"/>
              </w:rPr>
            </w:pPr>
            <w:r w:rsidRPr="00F65BE3">
              <w:rPr>
                <w:b/>
                <w:sz w:val="24"/>
                <w:szCs w:val="24"/>
                <w:lang w:val="ro-RO"/>
              </w:rPr>
              <w:t>Informa</w:t>
            </w:r>
            <w:r w:rsidR="00F65BE3" w:rsidRPr="00F65BE3">
              <w:rPr>
                <w:b/>
                <w:sz w:val="24"/>
                <w:szCs w:val="24"/>
                <w:lang w:val="ro-RO"/>
              </w:rPr>
              <w:t>ț</w:t>
            </w:r>
            <w:r w:rsidRPr="00F65BE3">
              <w:rPr>
                <w:b/>
                <w:sz w:val="24"/>
                <w:szCs w:val="24"/>
                <w:lang w:val="ro-RO"/>
              </w:rPr>
              <w:t>ii suplimentare</w:t>
            </w:r>
          </w:p>
        </w:tc>
      </w:tr>
      <w:tr w:rsidR="007C3123" w:rsidRPr="00F65BE3" w14:paraId="7296BCB8" w14:textId="77777777" w:rsidTr="001C001A">
        <w:trPr>
          <w:jc w:val="center"/>
        </w:trPr>
        <w:tc>
          <w:tcPr>
            <w:tcW w:w="2065" w:type="dxa"/>
          </w:tcPr>
          <w:p w14:paraId="3543F530" w14:textId="369D01B9" w:rsidR="007C3123" w:rsidRPr="00F65BE3" w:rsidRDefault="007C3123" w:rsidP="00174C4F">
            <w:pPr>
              <w:widowControl w:val="0"/>
              <w:ind w:right="5"/>
            </w:pPr>
            <w:r w:rsidRPr="00F65BE3">
              <w:t>PR20.1 Mărimea popula</w:t>
            </w:r>
            <w:r w:rsidR="00F65BE3" w:rsidRPr="00F65BE3">
              <w:t>ț</w:t>
            </w:r>
            <w:r w:rsidRPr="00F65BE3">
              <w:t>iei</w:t>
            </w:r>
          </w:p>
        </w:tc>
        <w:tc>
          <w:tcPr>
            <w:tcW w:w="1620" w:type="dxa"/>
          </w:tcPr>
          <w:p w14:paraId="0B22077C" w14:textId="77777777" w:rsidR="007C3123" w:rsidRPr="00F65BE3" w:rsidRDefault="007C3123" w:rsidP="00D27AA4">
            <w:pPr>
              <w:widowControl w:val="0"/>
              <w:ind w:right="5"/>
              <w:jc w:val="center"/>
            </w:pPr>
            <w:r w:rsidRPr="00F65BE3">
              <w:t>Număr indivizi / clase</w:t>
            </w:r>
          </w:p>
          <w:p w14:paraId="3385D9BE" w14:textId="07563CE8" w:rsidR="007C3123" w:rsidRPr="00F65BE3" w:rsidRDefault="007C3123" w:rsidP="00D27AA4">
            <w:pPr>
              <w:widowControl w:val="0"/>
              <w:ind w:right="5"/>
              <w:jc w:val="center"/>
            </w:pPr>
            <w:r w:rsidRPr="00F65BE3">
              <w:t>de mărime a popula</w:t>
            </w:r>
            <w:r w:rsidR="00F65BE3" w:rsidRPr="00F65BE3">
              <w:t>ț</w:t>
            </w:r>
            <w:r w:rsidRPr="00F65BE3">
              <w:t>iei</w:t>
            </w:r>
          </w:p>
        </w:tc>
        <w:tc>
          <w:tcPr>
            <w:tcW w:w="1440" w:type="dxa"/>
          </w:tcPr>
          <w:p w14:paraId="30FF229E" w14:textId="3B5C037D" w:rsidR="007C3123" w:rsidRPr="00F65BE3" w:rsidRDefault="001C001A" w:rsidP="00D27AA4">
            <w:pPr>
              <w:ind w:right="5"/>
              <w:jc w:val="center"/>
            </w:pPr>
            <w:r>
              <w:rPr>
                <w:bCs/>
              </w:rPr>
              <w:t>-</w:t>
            </w:r>
          </w:p>
          <w:p w14:paraId="46DFE402" w14:textId="77777777" w:rsidR="007C3123" w:rsidRPr="00F65BE3" w:rsidRDefault="007C3123" w:rsidP="00D27AA4">
            <w:pPr>
              <w:ind w:right="5"/>
              <w:jc w:val="center"/>
            </w:pPr>
          </w:p>
        </w:tc>
        <w:tc>
          <w:tcPr>
            <w:tcW w:w="4500" w:type="dxa"/>
          </w:tcPr>
          <w:p w14:paraId="163B0E0D" w14:textId="4E9C7AD0" w:rsidR="007C3123" w:rsidRPr="00466119" w:rsidRDefault="001C001A" w:rsidP="00D27AA4">
            <w:pPr>
              <w:widowControl w:val="0"/>
              <w:ind w:right="5"/>
            </w:pPr>
            <w:r>
              <w:rPr>
                <w:rFonts w:cs="Times New Roman"/>
              </w:rPr>
              <w:t xml:space="preserve">Prezență incertă. </w:t>
            </w:r>
            <w:r w:rsidR="00ED02C0" w:rsidRPr="004A4CC3">
              <w:rPr>
                <w:rFonts w:cs="Times New Roman"/>
              </w:rPr>
              <w:t>Specia nu a fost reg</w:t>
            </w:r>
            <w:r w:rsidR="00ED02C0">
              <w:rPr>
                <w:rFonts w:cs="Times New Roman"/>
              </w:rPr>
              <w:t>ă</w:t>
            </w:r>
            <w:r w:rsidR="00ED02C0" w:rsidRPr="004A4CC3">
              <w:rPr>
                <w:rFonts w:cs="Times New Roman"/>
              </w:rPr>
              <w:t>sită în teren în cadrul studiilor</w:t>
            </w:r>
            <w:r w:rsidR="00ED02C0">
              <w:rPr>
                <w:rFonts w:cs="Times New Roman"/>
              </w:rPr>
              <w:t xml:space="preserve"> și </w:t>
            </w:r>
            <w:r w:rsidR="00ED02C0" w:rsidRPr="004A4CC3">
              <w:rPr>
                <w:rFonts w:cs="Times New Roman"/>
              </w:rPr>
              <w:t xml:space="preserve">activităților de </w:t>
            </w:r>
            <w:r w:rsidR="00ED02C0">
              <w:rPr>
                <w:rFonts w:cs="Times New Roman"/>
              </w:rPr>
              <w:t xml:space="preserve">inventariere, cartare și </w:t>
            </w:r>
            <w:r w:rsidR="00ED02C0" w:rsidRPr="004A4CC3">
              <w:rPr>
                <w:rFonts w:cs="Times New Roman"/>
              </w:rPr>
              <w:t xml:space="preserve">monitorizare. </w:t>
            </w:r>
            <w:r w:rsidR="00ED02C0">
              <w:rPr>
                <w:rFonts w:cs="Times New Roman"/>
              </w:rPr>
              <w:t xml:space="preserve">A fost identificată specia </w:t>
            </w:r>
            <w:r w:rsidR="00ED02C0">
              <w:rPr>
                <w:rFonts w:cs="Times New Roman"/>
                <w:i/>
                <w:iCs/>
              </w:rPr>
              <w:t>Eleocharis palustris</w:t>
            </w:r>
            <w:r w:rsidR="00ED02C0">
              <w:rPr>
                <w:rFonts w:cs="Times New Roman"/>
              </w:rPr>
              <w:t xml:space="preserve"> și a fost identificat habitat potențial favorabil.</w:t>
            </w:r>
          </w:p>
        </w:tc>
      </w:tr>
      <w:tr w:rsidR="007C3123" w:rsidRPr="00F65BE3" w14:paraId="00DFC8D9" w14:textId="77777777" w:rsidTr="001C001A">
        <w:trPr>
          <w:jc w:val="center"/>
        </w:trPr>
        <w:tc>
          <w:tcPr>
            <w:tcW w:w="2065" w:type="dxa"/>
          </w:tcPr>
          <w:p w14:paraId="1BD2E14C" w14:textId="7E2FE43B" w:rsidR="007C3123" w:rsidRPr="00F65BE3" w:rsidRDefault="007C3123" w:rsidP="00174C4F">
            <w:pPr>
              <w:widowControl w:val="0"/>
              <w:ind w:right="5"/>
            </w:pPr>
            <w:r w:rsidRPr="00F65BE3">
              <w:t>PR20.2 Suprafa</w:t>
            </w:r>
            <w:r w:rsidR="00F65BE3" w:rsidRPr="00F65BE3">
              <w:t>ț</w:t>
            </w:r>
            <w:r w:rsidRPr="00F65BE3">
              <w:t>a distribu</w:t>
            </w:r>
            <w:r w:rsidR="00F65BE3" w:rsidRPr="00F65BE3">
              <w:t>ț</w:t>
            </w:r>
            <w:r w:rsidRPr="00F65BE3">
              <w:t>iei speciei</w:t>
            </w:r>
          </w:p>
        </w:tc>
        <w:tc>
          <w:tcPr>
            <w:tcW w:w="1620" w:type="dxa"/>
          </w:tcPr>
          <w:p w14:paraId="0419DD3B" w14:textId="77777777" w:rsidR="007C3123" w:rsidRPr="00F65BE3" w:rsidRDefault="007C3123" w:rsidP="00D27AA4">
            <w:pPr>
              <w:widowControl w:val="0"/>
              <w:ind w:right="5"/>
              <w:jc w:val="center"/>
            </w:pPr>
            <w:r w:rsidRPr="00F65BE3">
              <w:t>ha</w:t>
            </w:r>
          </w:p>
        </w:tc>
        <w:tc>
          <w:tcPr>
            <w:tcW w:w="1440" w:type="dxa"/>
          </w:tcPr>
          <w:p w14:paraId="6F48D1E2" w14:textId="77777777" w:rsidR="007C3123" w:rsidRPr="00F65BE3" w:rsidRDefault="007C3123" w:rsidP="00D27AA4">
            <w:pPr>
              <w:widowControl w:val="0"/>
              <w:ind w:right="5"/>
              <w:jc w:val="center"/>
              <w:rPr>
                <w:bCs/>
              </w:rPr>
            </w:pPr>
            <w:r w:rsidRPr="00F65BE3">
              <w:rPr>
                <w:rFonts w:eastAsia="Times New Roman"/>
                <w:bCs/>
              </w:rPr>
              <w:t>200 ha</w:t>
            </w:r>
          </w:p>
        </w:tc>
        <w:tc>
          <w:tcPr>
            <w:tcW w:w="4500" w:type="dxa"/>
          </w:tcPr>
          <w:p w14:paraId="57A8C6CF" w14:textId="77777777" w:rsidR="007C3123" w:rsidRPr="00F65BE3" w:rsidRDefault="007C3123" w:rsidP="00D27AA4">
            <w:pPr>
              <w:widowControl w:val="0"/>
              <w:ind w:right="5"/>
              <w:jc w:val="both"/>
            </w:pPr>
          </w:p>
        </w:tc>
      </w:tr>
      <w:tr w:rsidR="007C3123" w:rsidRPr="00F65BE3" w14:paraId="2D12C77F" w14:textId="77777777" w:rsidTr="001C001A">
        <w:trPr>
          <w:jc w:val="center"/>
        </w:trPr>
        <w:tc>
          <w:tcPr>
            <w:tcW w:w="2065" w:type="dxa"/>
          </w:tcPr>
          <w:p w14:paraId="2428D18D" w14:textId="1BFD7474" w:rsidR="007C3123" w:rsidRPr="00F65BE3" w:rsidRDefault="007C3123" w:rsidP="00174C4F">
            <w:pPr>
              <w:widowControl w:val="0"/>
              <w:ind w:right="5"/>
            </w:pPr>
            <w:r w:rsidRPr="00F65BE3">
              <w:t>PR20.3 Suprafa</w:t>
            </w:r>
            <w:r w:rsidR="00F65BE3" w:rsidRPr="00F65BE3">
              <w:t>ț</w:t>
            </w:r>
            <w:r w:rsidRPr="00F65BE3">
              <w:t>a de sol</w:t>
            </w:r>
            <w:r w:rsidR="001C001A">
              <w:t xml:space="preserve"> </w:t>
            </w:r>
            <w:r w:rsidRPr="00F65BE3">
              <w:t>erodat</w:t>
            </w:r>
            <w:r w:rsidR="001C001A">
              <w:t xml:space="preserve"> </w:t>
            </w:r>
            <w:r w:rsidRPr="00F65BE3">
              <w:t>/</w:t>
            </w:r>
            <w:r w:rsidR="001C001A">
              <w:t xml:space="preserve"> </w:t>
            </w:r>
            <w:r w:rsidRPr="00F65BE3">
              <w:t>neacoperit %</w:t>
            </w:r>
            <w:r w:rsidR="001C001A">
              <w:t xml:space="preserve"> /</w:t>
            </w:r>
            <w:r w:rsidRPr="00F65BE3">
              <w:t>25 m</w:t>
            </w:r>
            <w:r w:rsidRPr="00F65BE3">
              <w:rPr>
                <w:vertAlign w:val="superscript"/>
              </w:rPr>
              <w:t>2</w:t>
            </w:r>
          </w:p>
        </w:tc>
        <w:tc>
          <w:tcPr>
            <w:tcW w:w="1620" w:type="dxa"/>
          </w:tcPr>
          <w:p w14:paraId="4CFBC1D9" w14:textId="4CD06199" w:rsidR="00434714" w:rsidRPr="00F65BE3" w:rsidRDefault="007C3123" w:rsidP="00D27AA4">
            <w:pPr>
              <w:widowControl w:val="0"/>
              <w:ind w:right="5"/>
              <w:jc w:val="center"/>
            </w:pPr>
            <w:r w:rsidRPr="00F65BE3">
              <w:t>% (exprimat în suprafa</w:t>
            </w:r>
            <w:r w:rsidR="00F65BE3" w:rsidRPr="00F65BE3">
              <w:t>ț</w:t>
            </w:r>
            <w:r w:rsidRPr="00F65BE3">
              <w:t xml:space="preserve">a monitorizată </w:t>
            </w:r>
            <w:r w:rsidR="00434714" w:rsidRPr="00F65BE3">
              <w:t>–</w:t>
            </w:r>
          </w:p>
          <w:p w14:paraId="71488CF0" w14:textId="77777777" w:rsidR="007C3123" w:rsidRPr="00F65BE3" w:rsidRDefault="007C3123" w:rsidP="00D27AA4">
            <w:pPr>
              <w:widowControl w:val="0"/>
              <w:ind w:right="5"/>
              <w:jc w:val="center"/>
            </w:pPr>
            <w:r w:rsidRPr="00F65BE3">
              <w:t>25 m</w:t>
            </w:r>
            <w:r w:rsidRPr="00F65BE3">
              <w:rPr>
                <w:vertAlign w:val="superscript"/>
              </w:rPr>
              <w:t>2</w:t>
            </w:r>
            <w:r w:rsidRPr="00F65BE3">
              <w:t>)</w:t>
            </w:r>
          </w:p>
        </w:tc>
        <w:tc>
          <w:tcPr>
            <w:tcW w:w="1440" w:type="dxa"/>
          </w:tcPr>
          <w:p w14:paraId="0753D950" w14:textId="77777777" w:rsidR="007C3123" w:rsidRPr="00F65BE3" w:rsidRDefault="007C3123" w:rsidP="00D27AA4">
            <w:pPr>
              <w:widowControl w:val="0"/>
              <w:ind w:right="5"/>
              <w:jc w:val="center"/>
            </w:pPr>
            <w:r w:rsidRPr="00F65BE3">
              <w:t>Sub 5%</w:t>
            </w:r>
          </w:p>
        </w:tc>
        <w:tc>
          <w:tcPr>
            <w:tcW w:w="4500" w:type="dxa"/>
          </w:tcPr>
          <w:p w14:paraId="36C48AEF" w14:textId="77777777" w:rsidR="007C3123" w:rsidRPr="00F65BE3" w:rsidRDefault="007C3123" w:rsidP="00D27AA4">
            <w:pPr>
              <w:widowControl w:val="0"/>
              <w:ind w:right="5"/>
              <w:jc w:val="both"/>
            </w:pPr>
          </w:p>
        </w:tc>
      </w:tr>
      <w:tr w:rsidR="007C3123" w:rsidRPr="00F65BE3" w14:paraId="78AD5A30" w14:textId="77777777" w:rsidTr="001C001A">
        <w:trPr>
          <w:jc w:val="center"/>
        </w:trPr>
        <w:tc>
          <w:tcPr>
            <w:tcW w:w="2065" w:type="dxa"/>
          </w:tcPr>
          <w:p w14:paraId="447C105A" w14:textId="4F213AE9" w:rsidR="007C3123" w:rsidRPr="00F65BE3" w:rsidRDefault="007C3123" w:rsidP="00174C4F">
            <w:pPr>
              <w:widowControl w:val="0"/>
              <w:ind w:right="5"/>
            </w:pPr>
            <w:r w:rsidRPr="00F65BE3">
              <w:lastRenderedPageBreak/>
              <w:t>PR20.4 Bogă</w:t>
            </w:r>
            <w:r w:rsidR="00F65BE3" w:rsidRPr="00F65BE3">
              <w:t>ț</w:t>
            </w:r>
            <w:r w:rsidRPr="00F65BE3">
              <w:t>ia specifică a habitatelor cu care specia este asociată</w:t>
            </w:r>
          </w:p>
        </w:tc>
        <w:tc>
          <w:tcPr>
            <w:tcW w:w="1620" w:type="dxa"/>
          </w:tcPr>
          <w:p w14:paraId="668C35E5" w14:textId="77777777" w:rsidR="007C3123" w:rsidRPr="00F65BE3" w:rsidRDefault="007C3123" w:rsidP="00D27AA4">
            <w:pPr>
              <w:widowControl w:val="0"/>
              <w:ind w:right="5"/>
              <w:jc w:val="center"/>
            </w:pPr>
            <w:r w:rsidRPr="00F65BE3">
              <w:t>Număr de specii /25 m</w:t>
            </w:r>
            <w:r w:rsidRPr="00F65BE3">
              <w:rPr>
                <w:vertAlign w:val="superscript"/>
              </w:rPr>
              <w:t>2</w:t>
            </w:r>
          </w:p>
        </w:tc>
        <w:tc>
          <w:tcPr>
            <w:tcW w:w="1440" w:type="dxa"/>
          </w:tcPr>
          <w:p w14:paraId="2BFC6CEE" w14:textId="03C48A57" w:rsidR="007C3123" w:rsidRPr="00F65BE3" w:rsidRDefault="007C3123" w:rsidP="00D27AA4">
            <w:pPr>
              <w:widowControl w:val="0"/>
              <w:ind w:right="5"/>
              <w:jc w:val="center"/>
            </w:pPr>
            <w:r w:rsidRPr="00F65BE3">
              <w:t>Minim 10 specii/ suprafa</w:t>
            </w:r>
            <w:r w:rsidR="00F65BE3" w:rsidRPr="00F65BE3">
              <w:t>ț</w:t>
            </w:r>
            <w:r w:rsidRPr="00F65BE3">
              <w:t>a monitorizată</w:t>
            </w:r>
          </w:p>
          <w:p w14:paraId="0DEBBF08" w14:textId="77777777" w:rsidR="007C3123" w:rsidRPr="00F65BE3" w:rsidRDefault="007C3123" w:rsidP="00D27AA4">
            <w:pPr>
              <w:widowControl w:val="0"/>
              <w:ind w:right="5"/>
              <w:jc w:val="center"/>
            </w:pPr>
          </w:p>
        </w:tc>
        <w:tc>
          <w:tcPr>
            <w:tcW w:w="4500" w:type="dxa"/>
          </w:tcPr>
          <w:p w14:paraId="280C3DD8" w14:textId="77777777" w:rsidR="007C3123" w:rsidRPr="00F65BE3" w:rsidRDefault="007C3123" w:rsidP="00D27AA4">
            <w:pPr>
              <w:widowControl w:val="0"/>
              <w:ind w:right="5"/>
              <w:jc w:val="both"/>
            </w:pPr>
          </w:p>
        </w:tc>
      </w:tr>
      <w:tr w:rsidR="007C3123" w:rsidRPr="00F65BE3" w14:paraId="49B18C15" w14:textId="77777777" w:rsidTr="001C001A">
        <w:trPr>
          <w:jc w:val="center"/>
        </w:trPr>
        <w:tc>
          <w:tcPr>
            <w:tcW w:w="2065" w:type="dxa"/>
          </w:tcPr>
          <w:p w14:paraId="2D69D1A9" w14:textId="4B173563" w:rsidR="007C3123" w:rsidRPr="00F65BE3" w:rsidRDefault="007C3123" w:rsidP="00174C4F">
            <w:pPr>
              <w:widowControl w:val="0"/>
              <w:ind w:right="5"/>
            </w:pPr>
            <w:r w:rsidRPr="00F65BE3">
              <w:t>PR20.5 Abunden</w:t>
            </w:r>
            <w:r w:rsidR="00F65BE3" w:rsidRPr="00F65BE3">
              <w:t>ț</w:t>
            </w:r>
            <w:r w:rsidRPr="00F65BE3">
              <w:t>a speciilor invazive/nitrofile în habitatul speciei</w:t>
            </w:r>
          </w:p>
          <w:p w14:paraId="4F9CFB5D" w14:textId="77777777" w:rsidR="007C3123" w:rsidRPr="00F65BE3" w:rsidRDefault="007C3123" w:rsidP="00174C4F">
            <w:pPr>
              <w:widowControl w:val="0"/>
              <w:ind w:right="5"/>
            </w:pPr>
          </w:p>
        </w:tc>
        <w:tc>
          <w:tcPr>
            <w:tcW w:w="1620" w:type="dxa"/>
          </w:tcPr>
          <w:p w14:paraId="5463F6C0" w14:textId="77777777" w:rsidR="00434714" w:rsidRPr="00F65BE3" w:rsidRDefault="007C3123" w:rsidP="00D27AA4">
            <w:pPr>
              <w:widowControl w:val="0"/>
              <w:ind w:right="5"/>
              <w:jc w:val="center"/>
            </w:pPr>
            <w:r w:rsidRPr="00F65BE3">
              <w:t xml:space="preserve">% </w:t>
            </w:r>
          </w:p>
          <w:p w14:paraId="19FE0708" w14:textId="3203E6B7" w:rsidR="00434714" w:rsidRPr="00F65BE3" w:rsidRDefault="007C3123" w:rsidP="00D27AA4">
            <w:pPr>
              <w:widowControl w:val="0"/>
              <w:ind w:right="5"/>
              <w:jc w:val="center"/>
            </w:pPr>
            <w:r w:rsidRPr="00F65BE3">
              <w:t>(exprimat în suprafa</w:t>
            </w:r>
            <w:r w:rsidR="00F65BE3" w:rsidRPr="00F65BE3">
              <w:t>ț</w:t>
            </w:r>
            <w:r w:rsidRPr="00F65BE3">
              <w:t xml:space="preserve">a monitorizată </w:t>
            </w:r>
            <w:r w:rsidR="00434714" w:rsidRPr="00F65BE3">
              <w:t>–</w:t>
            </w:r>
          </w:p>
          <w:p w14:paraId="41608B3C" w14:textId="77777777" w:rsidR="007C3123" w:rsidRPr="00F65BE3" w:rsidRDefault="007C3123" w:rsidP="00D27AA4">
            <w:pPr>
              <w:widowControl w:val="0"/>
              <w:ind w:right="5"/>
              <w:jc w:val="center"/>
            </w:pPr>
            <w:r w:rsidRPr="00F65BE3">
              <w:t>25 m</w:t>
            </w:r>
            <w:r w:rsidRPr="00F65BE3">
              <w:rPr>
                <w:vertAlign w:val="superscript"/>
              </w:rPr>
              <w:t>2</w:t>
            </w:r>
            <w:r w:rsidRPr="00F65BE3">
              <w:t>)</w:t>
            </w:r>
          </w:p>
        </w:tc>
        <w:tc>
          <w:tcPr>
            <w:tcW w:w="1440" w:type="dxa"/>
          </w:tcPr>
          <w:p w14:paraId="2FCA41A8" w14:textId="77777777" w:rsidR="007C3123" w:rsidRPr="00F65BE3" w:rsidRDefault="007C3123" w:rsidP="00D27AA4">
            <w:pPr>
              <w:widowControl w:val="0"/>
              <w:ind w:right="5"/>
              <w:jc w:val="center"/>
            </w:pPr>
            <w:r w:rsidRPr="00F65BE3">
              <w:t>Sub 1%</w:t>
            </w:r>
          </w:p>
        </w:tc>
        <w:tc>
          <w:tcPr>
            <w:tcW w:w="4500" w:type="dxa"/>
          </w:tcPr>
          <w:p w14:paraId="7D45A118" w14:textId="77777777" w:rsidR="007C3123" w:rsidRPr="00F65BE3" w:rsidRDefault="007C3123" w:rsidP="00D27AA4">
            <w:pPr>
              <w:widowControl w:val="0"/>
              <w:ind w:right="5"/>
            </w:pPr>
            <w:r w:rsidRPr="00F65BE3">
              <w:t>Lista speciilor invazive/nitrofile va fi clarificată în protocol de monitorizare.</w:t>
            </w:r>
          </w:p>
          <w:p w14:paraId="73421877" w14:textId="77777777" w:rsidR="007C3123" w:rsidRPr="00F65BE3" w:rsidRDefault="007C3123" w:rsidP="00D27AA4">
            <w:pPr>
              <w:widowControl w:val="0"/>
              <w:ind w:right="5"/>
              <w:jc w:val="both"/>
            </w:pPr>
          </w:p>
        </w:tc>
      </w:tr>
      <w:tr w:rsidR="007C3123" w:rsidRPr="00F65BE3" w14:paraId="3F2D73D5" w14:textId="77777777" w:rsidTr="001C001A">
        <w:trPr>
          <w:jc w:val="center"/>
        </w:trPr>
        <w:tc>
          <w:tcPr>
            <w:tcW w:w="2065" w:type="dxa"/>
          </w:tcPr>
          <w:p w14:paraId="3B57EF66" w14:textId="3A9582D9" w:rsidR="007C3123" w:rsidRPr="00F65BE3" w:rsidRDefault="007C3123" w:rsidP="00174C4F">
            <w:pPr>
              <w:widowControl w:val="0"/>
              <w:ind w:right="5"/>
            </w:pPr>
            <w:r w:rsidRPr="00F65BE3">
              <w:t xml:space="preserve">PR20.6 Numărul </w:t>
            </w:r>
            <w:r w:rsidR="00F65BE3" w:rsidRPr="00F65BE3">
              <w:t>ș</w:t>
            </w:r>
            <w:r w:rsidRPr="00F65BE3">
              <w:t>i procentul popula</w:t>
            </w:r>
            <w:r w:rsidR="00F65BE3" w:rsidRPr="00F65BE3">
              <w:t>ț</w:t>
            </w:r>
            <w:r w:rsidRPr="00F65BE3">
              <w:t>iilor cu tendin</w:t>
            </w:r>
            <w:r w:rsidR="00F65BE3" w:rsidRPr="00F65BE3">
              <w:t>ț</w:t>
            </w:r>
            <w:r w:rsidRPr="00F65BE3">
              <w:t>a</w:t>
            </w:r>
            <w:r w:rsidR="009260ED" w:rsidRPr="00F65BE3">
              <w:t xml:space="preserve"> </w:t>
            </w:r>
            <w:r w:rsidRPr="00F65BE3">
              <w:t>pozitivă sau stabilă a produc</w:t>
            </w:r>
            <w:r w:rsidR="00F65BE3" w:rsidRPr="00F65BE3">
              <w:t>ț</w:t>
            </w:r>
            <w:r w:rsidRPr="00F65BE3">
              <w:t>ie</w:t>
            </w:r>
            <w:r w:rsidR="00C44999" w:rsidRPr="00F65BE3">
              <w:t>i</w:t>
            </w:r>
            <w:r w:rsidRPr="00F65BE3">
              <w:t xml:space="preserve"> de semin</w:t>
            </w:r>
            <w:r w:rsidR="00F65BE3" w:rsidRPr="00F65BE3">
              <w:t>ț</w:t>
            </w:r>
            <w:r w:rsidRPr="00F65BE3">
              <w:t>e</w:t>
            </w:r>
          </w:p>
          <w:p w14:paraId="3787F9DE" w14:textId="77777777" w:rsidR="007C3123" w:rsidRPr="00F65BE3" w:rsidRDefault="007C3123" w:rsidP="00174C4F">
            <w:pPr>
              <w:widowControl w:val="0"/>
              <w:ind w:right="5"/>
            </w:pPr>
          </w:p>
        </w:tc>
        <w:tc>
          <w:tcPr>
            <w:tcW w:w="1620" w:type="dxa"/>
          </w:tcPr>
          <w:p w14:paraId="76897D02" w14:textId="14D051B6" w:rsidR="007C3123" w:rsidRPr="00F65BE3" w:rsidRDefault="007C3123" w:rsidP="00D27AA4">
            <w:pPr>
              <w:widowControl w:val="0"/>
              <w:ind w:right="5"/>
              <w:jc w:val="center"/>
            </w:pPr>
            <w:r w:rsidRPr="00F65BE3">
              <w:t>Număr de popula</w:t>
            </w:r>
            <w:r w:rsidR="00F65BE3" w:rsidRPr="00F65BE3">
              <w:t>ț</w:t>
            </w:r>
            <w:r w:rsidRPr="00F65BE3">
              <w:t>ii</w:t>
            </w:r>
          </w:p>
          <w:p w14:paraId="138D9AE2" w14:textId="77777777" w:rsidR="007C3123" w:rsidRPr="00F65BE3" w:rsidRDefault="007C3123" w:rsidP="00D27AA4">
            <w:pPr>
              <w:widowControl w:val="0"/>
              <w:ind w:right="5"/>
              <w:jc w:val="center"/>
            </w:pPr>
          </w:p>
        </w:tc>
        <w:tc>
          <w:tcPr>
            <w:tcW w:w="1440" w:type="dxa"/>
          </w:tcPr>
          <w:p w14:paraId="3A7B8BF8" w14:textId="7B93D486" w:rsidR="007C3123" w:rsidRPr="00F65BE3" w:rsidRDefault="007C3123" w:rsidP="00D27AA4">
            <w:pPr>
              <w:widowControl w:val="0"/>
              <w:ind w:right="5"/>
              <w:jc w:val="center"/>
            </w:pPr>
            <w:r w:rsidRPr="00F65BE3">
              <w:t>Minim 5 popula</w:t>
            </w:r>
            <w:r w:rsidR="00F65BE3" w:rsidRPr="00F65BE3">
              <w:t>ț</w:t>
            </w:r>
            <w:r w:rsidRPr="00F65BE3">
              <w:t>ii</w:t>
            </w:r>
          </w:p>
        </w:tc>
        <w:tc>
          <w:tcPr>
            <w:tcW w:w="4500" w:type="dxa"/>
          </w:tcPr>
          <w:p w14:paraId="30B587F4" w14:textId="76181B76" w:rsidR="007C3123" w:rsidRPr="00F65BE3" w:rsidRDefault="007C3123" w:rsidP="00D27AA4">
            <w:pPr>
              <w:widowControl w:val="0"/>
              <w:ind w:right="5"/>
              <w:jc w:val="both"/>
            </w:pPr>
            <w:r w:rsidRPr="00F65BE3">
              <w:t>Se aplică în cazul speciilor foarte periclitate, adică cu mărime de popula</w:t>
            </w:r>
            <w:r w:rsidR="00F65BE3" w:rsidRPr="00F65BE3">
              <w:t>ț</w:t>
            </w:r>
            <w:r w:rsidRPr="00F65BE3">
              <w:t xml:space="preserve">ii mici, răspândire restrânsă ca număr </w:t>
            </w:r>
            <w:r w:rsidR="00F65BE3" w:rsidRPr="00F65BE3">
              <w:t>ș</w:t>
            </w:r>
            <w:r w:rsidRPr="00F65BE3">
              <w:t>i suprafa</w:t>
            </w:r>
            <w:r w:rsidR="00F65BE3" w:rsidRPr="00F65BE3">
              <w:t>ț</w:t>
            </w:r>
            <w:r w:rsidRPr="00F65BE3">
              <w:t>ă. Tendin</w:t>
            </w:r>
            <w:r w:rsidR="00F65BE3" w:rsidRPr="00F65BE3">
              <w:t>ț</w:t>
            </w:r>
            <w:r w:rsidRPr="00F65BE3">
              <w:t>a se poate stabili după cel pu</w:t>
            </w:r>
            <w:r w:rsidR="00F65BE3" w:rsidRPr="00F65BE3">
              <w:t>ț</w:t>
            </w:r>
            <w:r w:rsidRPr="00F65BE3">
              <w:t>in 3 ani.</w:t>
            </w:r>
          </w:p>
        </w:tc>
      </w:tr>
      <w:bookmarkEnd w:id="78"/>
    </w:tbl>
    <w:p w14:paraId="4DC18433" w14:textId="77777777" w:rsidR="00F5058D" w:rsidRPr="00F65BE3" w:rsidRDefault="00F5058D" w:rsidP="008A293E">
      <w:pPr>
        <w:spacing w:line="360" w:lineRule="auto"/>
      </w:pPr>
    </w:p>
    <w:p w14:paraId="06FB6771" w14:textId="77777777" w:rsidR="00C10083" w:rsidRPr="00F65BE3" w:rsidRDefault="00C10083" w:rsidP="008A293E">
      <w:pPr>
        <w:spacing w:line="360" w:lineRule="auto"/>
      </w:pPr>
    </w:p>
    <w:tbl>
      <w:tblPr>
        <w:tblStyle w:val="TableGrid"/>
        <w:tblW w:w="9627" w:type="dxa"/>
        <w:jc w:val="center"/>
        <w:tblCellMar>
          <w:top w:w="57" w:type="dxa"/>
          <w:left w:w="57" w:type="dxa"/>
          <w:bottom w:w="57" w:type="dxa"/>
          <w:right w:w="57" w:type="dxa"/>
        </w:tblCellMar>
        <w:tblLook w:val="04A0" w:firstRow="1" w:lastRow="0" w:firstColumn="1" w:lastColumn="0" w:noHBand="0" w:noVBand="1"/>
      </w:tblPr>
      <w:tblGrid>
        <w:gridCol w:w="2425"/>
        <w:gridCol w:w="2070"/>
        <w:gridCol w:w="2028"/>
        <w:gridCol w:w="3104"/>
      </w:tblGrid>
      <w:tr w:rsidR="00F5058D" w:rsidRPr="00F65BE3" w14:paraId="65AABA8A" w14:textId="77777777" w:rsidTr="001C001A">
        <w:trPr>
          <w:tblHeader/>
          <w:jc w:val="center"/>
        </w:trPr>
        <w:tc>
          <w:tcPr>
            <w:tcW w:w="9627" w:type="dxa"/>
            <w:gridSpan w:val="4"/>
            <w:vAlign w:val="center"/>
          </w:tcPr>
          <w:p w14:paraId="13F97FDB" w14:textId="243ED477" w:rsidR="00F5058D" w:rsidRPr="00F65BE3" w:rsidRDefault="00F5058D" w:rsidP="00D27AA4">
            <w:pPr>
              <w:pStyle w:val="LO-normal"/>
              <w:spacing w:before="0" w:after="0"/>
              <w:jc w:val="both"/>
              <w:rPr>
                <w:sz w:val="24"/>
                <w:szCs w:val="24"/>
                <w:lang w:val="ro-RO"/>
              </w:rPr>
            </w:pPr>
            <w:r w:rsidRPr="00F65BE3">
              <w:rPr>
                <w:b/>
                <w:sz w:val="24"/>
                <w:szCs w:val="24"/>
                <w:lang w:val="ro-RO"/>
              </w:rPr>
              <w:t>OC21. Men</w:t>
            </w:r>
            <w:r w:rsidR="00F65BE3" w:rsidRPr="00F65BE3">
              <w:rPr>
                <w:b/>
                <w:sz w:val="24"/>
                <w:szCs w:val="24"/>
                <w:lang w:val="ro-RO"/>
              </w:rPr>
              <w:t>ț</w:t>
            </w:r>
            <w:r w:rsidRPr="00F65BE3">
              <w:rPr>
                <w:b/>
                <w:sz w:val="24"/>
                <w:szCs w:val="24"/>
                <w:lang w:val="ro-RO"/>
              </w:rPr>
              <w:t xml:space="preserve">inerea stării de conservare favorabilă a speciei </w:t>
            </w:r>
            <w:bookmarkStart w:id="79" w:name="_Hlk210659144"/>
            <w:r w:rsidR="00466119" w:rsidRPr="00466119">
              <w:rPr>
                <w:b/>
                <w:iCs/>
                <w:sz w:val="24"/>
                <w:szCs w:val="24"/>
              </w:rPr>
              <w:t xml:space="preserve">1758 </w:t>
            </w:r>
            <w:r w:rsidR="00081D93" w:rsidRPr="00081D93">
              <w:rPr>
                <w:bCs/>
                <w:iCs/>
                <w:sz w:val="24"/>
                <w:szCs w:val="24"/>
              </w:rPr>
              <w:t>(Cod EUNIS 159920)</w:t>
            </w:r>
            <w:r w:rsidR="00081D93">
              <w:rPr>
                <w:b/>
                <w:iCs/>
                <w:sz w:val="24"/>
                <w:szCs w:val="24"/>
              </w:rPr>
              <w:t xml:space="preserve"> </w:t>
            </w:r>
            <w:r w:rsidR="00466119" w:rsidRPr="00466119">
              <w:rPr>
                <w:b/>
                <w:i/>
                <w:sz w:val="24"/>
                <w:szCs w:val="24"/>
              </w:rPr>
              <w:t>Ligularia sibirica</w:t>
            </w:r>
            <w:r w:rsidR="00466119" w:rsidRPr="00466119">
              <w:rPr>
                <w:b/>
                <w:iCs/>
                <w:sz w:val="24"/>
                <w:szCs w:val="24"/>
              </w:rPr>
              <w:t xml:space="preserve"> (</w:t>
            </w:r>
            <w:r w:rsidR="00466119" w:rsidRPr="00466119">
              <w:rPr>
                <w:b/>
                <w:sz w:val="24"/>
                <w:szCs w:val="24"/>
              </w:rPr>
              <w:t>Curechi de munte, gălbenele)</w:t>
            </w:r>
            <w:r w:rsidRPr="00F65BE3">
              <w:rPr>
                <w:b/>
                <w:i/>
                <w:sz w:val="24"/>
                <w:szCs w:val="24"/>
                <w:lang w:val="ro-RO"/>
              </w:rPr>
              <w:t xml:space="preserve"> </w:t>
            </w:r>
            <w:bookmarkEnd w:id="79"/>
            <w:r w:rsidRPr="00F65BE3">
              <w:rPr>
                <w:sz w:val="24"/>
                <w:szCs w:val="24"/>
                <w:lang w:val="ro-RO"/>
              </w:rPr>
              <w:t>în</w:t>
            </w:r>
            <w:r w:rsidR="009260ED" w:rsidRPr="00F65BE3">
              <w:rPr>
                <w:sz w:val="24"/>
                <w:szCs w:val="24"/>
                <w:lang w:val="ro-RO"/>
              </w:rPr>
              <w:t xml:space="preserve"> </w:t>
            </w:r>
            <w:r w:rsidRPr="00F65BE3">
              <w:rPr>
                <w:sz w:val="24"/>
                <w:szCs w:val="24"/>
                <w:lang w:val="ro-RO"/>
              </w:rPr>
              <w:t xml:space="preserve">ROSAC0194 Piatra Craiului </w:t>
            </w:r>
            <w:r w:rsidR="00F65BE3" w:rsidRPr="00F65BE3">
              <w:rPr>
                <w:sz w:val="24"/>
                <w:szCs w:val="24"/>
                <w:lang w:val="ro-RO"/>
              </w:rPr>
              <w:t>ș</w:t>
            </w:r>
            <w:r w:rsidRPr="00F65BE3">
              <w:rPr>
                <w:sz w:val="24"/>
                <w:szCs w:val="24"/>
                <w:lang w:val="ro-RO"/>
              </w:rPr>
              <w:t>i Parcul Na</w:t>
            </w:r>
            <w:r w:rsidR="00F65BE3" w:rsidRPr="00F65BE3">
              <w:rPr>
                <w:sz w:val="24"/>
                <w:szCs w:val="24"/>
                <w:lang w:val="ro-RO"/>
              </w:rPr>
              <w:t>ț</w:t>
            </w:r>
            <w:r w:rsidRPr="00F65BE3">
              <w:rPr>
                <w:sz w:val="24"/>
                <w:szCs w:val="24"/>
                <w:lang w:val="ro-RO"/>
              </w:rPr>
              <w:t>ional Piatra Craiului, care este definită de următorii parametri:</w:t>
            </w:r>
          </w:p>
        </w:tc>
      </w:tr>
      <w:tr w:rsidR="00F5058D" w:rsidRPr="00F65BE3" w14:paraId="2988AF3B" w14:textId="77777777" w:rsidTr="001C001A">
        <w:trPr>
          <w:tblHeader/>
          <w:jc w:val="center"/>
        </w:trPr>
        <w:tc>
          <w:tcPr>
            <w:tcW w:w="2425" w:type="dxa"/>
            <w:vAlign w:val="center"/>
          </w:tcPr>
          <w:p w14:paraId="61C332FF" w14:textId="77777777" w:rsidR="00F5058D" w:rsidRPr="00F65BE3" w:rsidRDefault="00F5058D" w:rsidP="00D27AA4">
            <w:pPr>
              <w:pStyle w:val="LO-normal"/>
              <w:spacing w:before="0" w:after="0"/>
              <w:jc w:val="center"/>
              <w:rPr>
                <w:b/>
                <w:sz w:val="24"/>
                <w:szCs w:val="24"/>
                <w:lang w:val="ro-RO"/>
              </w:rPr>
            </w:pPr>
            <w:bookmarkStart w:id="80" w:name="_Hlk210659212"/>
            <w:r w:rsidRPr="00F65BE3">
              <w:rPr>
                <w:b/>
                <w:sz w:val="24"/>
                <w:szCs w:val="24"/>
                <w:lang w:val="ro-RO"/>
              </w:rPr>
              <w:t>Parametru</w:t>
            </w:r>
          </w:p>
        </w:tc>
        <w:tc>
          <w:tcPr>
            <w:tcW w:w="2070" w:type="dxa"/>
            <w:vAlign w:val="center"/>
          </w:tcPr>
          <w:p w14:paraId="18884BF0" w14:textId="77777777" w:rsidR="00F5058D" w:rsidRPr="00F65BE3" w:rsidRDefault="00F5058D" w:rsidP="00D27AA4">
            <w:pPr>
              <w:pStyle w:val="LO-normal"/>
              <w:spacing w:before="0" w:after="0"/>
              <w:jc w:val="center"/>
              <w:rPr>
                <w:b/>
                <w:sz w:val="24"/>
                <w:szCs w:val="24"/>
                <w:lang w:val="ro-RO"/>
              </w:rPr>
            </w:pPr>
            <w:r w:rsidRPr="00F65BE3">
              <w:rPr>
                <w:b/>
                <w:sz w:val="24"/>
                <w:szCs w:val="24"/>
                <w:lang w:val="ro-RO"/>
              </w:rPr>
              <w:t>Unitate de măsură</w:t>
            </w:r>
          </w:p>
        </w:tc>
        <w:tc>
          <w:tcPr>
            <w:tcW w:w="2028" w:type="dxa"/>
            <w:vAlign w:val="center"/>
          </w:tcPr>
          <w:p w14:paraId="3FD5EDDC" w14:textId="7F17DBB5" w:rsidR="00F5058D" w:rsidRPr="00F65BE3" w:rsidRDefault="00F5058D" w:rsidP="00D27AA4">
            <w:pPr>
              <w:pStyle w:val="LO-normal"/>
              <w:spacing w:before="0" w:after="0"/>
              <w:jc w:val="center"/>
              <w:rPr>
                <w:b/>
                <w:sz w:val="24"/>
                <w:szCs w:val="24"/>
                <w:lang w:val="ro-RO"/>
              </w:rPr>
            </w:pPr>
            <w:r w:rsidRPr="00F65BE3">
              <w:rPr>
                <w:b/>
                <w:sz w:val="24"/>
                <w:szCs w:val="24"/>
                <w:lang w:val="ro-RO"/>
              </w:rPr>
              <w:t xml:space="preserve">Valoare </w:t>
            </w:r>
            <w:r w:rsidR="00F65BE3" w:rsidRPr="00F65BE3">
              <w:rPr>
                <w:b/>
                <w:sz w:val="24"/>
                <w:szCs w:val="24"/>
                <w:lang w:val="ro-RO"/>
              </w:rPr>
              <w:t>ț</w:t>
            </w:r>
            <w:r w:rsidRPr="00F65BE3">
              <w:rPr>
                <w:b/>
                <w:sz w:val="24"/>
                <w:szCs w:val="24"/>
                <w:lang w:val="ro-RO"/>
              </w:rPr>
              <w:t>intă</w:t>
            </w:r>
          </w:p>
        </w:tc>
        <w:tc>
          <w:tcPr>
            <w:tcW w:w="3102" w:type="dxa"/>
            <w:vAlign w:val="center"/>
          </w:tcPr>
          <w:p w14:paraId="0D12E931" w14:textId="3710F29D" w:rsidR="00F5058D" w:rsidRPr="00F65BE3" w:rsidRDefault="00F5058D" w:rsidP="00D27AA4">
            <w:pPr>
              <w:pStyle w:val="LO-normal"/>
              <w:spacing w:before="0" w:after="0"/>
              <w:jc w:val="center"/>
              <w:rPr>
                <w:b/>
                <w:sz w:val="24"/>
                <w:szCs w:val="24"/>
                <w:lang w:val="ro-RO"/>
              </w:rPr>
            </w:pPr>
            <w:r w:rsidRPr="00F65BE3">
              <w:rPr>
                <w:b/>
                <w:sz w:val="24"/>
                <w:szCs w:val="24"/>
                <w:lang w:val="ro-RO"/>
              </w:rPr>
              <w:t>Informa</w:t>
            </w:r>
            <w:r w:rsidR="00F65BE3" w:rsidRPr="00F65BE3">
              <w:rPr>
                <w:b/>
                <w:sz w:val="24"/>
                <w:szCs w:val="24"/>
                <w:lang w:val="ro-RO"/>
              </w:rPr>
              <w:t>ț</w:t>
            </w:r>
            <w:r w:rsidRPr="00F65BE3">
              <w:rPr>
                <w:b/>
                <w:sz w:val="24"/>
                <w:szCs w:val="24"/>
                <w:lang w:val="ro-RO"/>
              </w:rPr>
              <w:t>ii suplimentare</w:t>
            </w:r>
          </w:p>
        </w:tc>
      </w:tr>
      <w:tr w:rsidR="00C44999" w:rsidRPr="00F65BE3" w14:paraId="2504BBB6" w14:textId="77777777" w:rsidTr="001C001A">
        <w:trPr>
          <w:jc w:val="center"/>
        </w:trPr>
        <w:tc>
          <w:tcPr>
            <w:tcW w:w="2425" w:type="dxa"/>
          </w:tcPr>
          <w:p w14:paraId="7BB72746" w14:textId="2963F325" w:rsidR="00C44999" w:rsidRPr="00F65BE3" w:rsidRDefault="00384A2C" w:rsidP="00D27AA4">
            <w:pPr>
              <w:widowControl w:val="0"/>
              <w:ind w:right="57"/>
            </w:pPr>
            <w:r w:rsidRPr="00F65BE3">
              <w:t xml:space="preserve">PR21.1 </w:t>
            </w:r>
            <w:r w:rsidR="00C44999" w:rsidRPr="00F65BE3">
              <w:t>Mărimea popula</w:t>
            </w:r>
            <w:r w:rsidR="00F65BE3" w:rsidRPr="00F65BE3">
              <w:t>ț</w:t>
            </w:r>
            <w:r w:rsidR="00C44999" w:rsidRPr="00F65BE3">
              <w:t>iei</w:t>
            </w:r>
          </w:p>
        </w:tc>
        <w:tc>
          <w:tcPr>
            <w:tcW w:w="2070" w:type="dxa"/>
          </w:tcPr>
          <w:p w14:paraId="3C6A9527" w14:textId="77777777" w:rsidR="00C44999" w:rsidRPr="00F65BE3" w:rsidRDefault="00C44999" w:rsidP="00D27AA4">
            <w:pPr>
              <w:widowControl w:val="0"/>
              <w:ind w:right="57"/>
              <w:jc w:val="center"/>
            </w:pPr>
            <w:r w:rsidRPr="00F65BE3">
              <w:t>Număr indivizi / clase</w:t>
            </w:r>
          </w:p>
          <w:p w14:paraId="5FE8C239" w14:textId="40E78BE0" w:rsidR="00C44999" w:rsidRPr="00F65BE3" w:rsidRDefault="00C44999" w:rsidP="00D27AA4">
            <w:pPr>
              <w:widowControl w:val="0"/>
              <w:ind w:right="57"/>
              <w:jc w:val="center"/>
            </w:pPr>
            <w:r w:rsidRPr="00F65BE3">
              <w:t>de mărime a popula</w:t>
            </w:r>
            <w:r w:rsidR="00F65BE3" w:rsidRPr="00F65BE3">
              <w:t>ț</w:t>
            </w:r>
            <w:r w:rsidRPr="00F65BE3">
              <w:t>iei</w:t>
            </w:r>
          </w:p>
        </w:tc>
        <w:tc>
          <w:tcPr>
            <w:tcW w:w="2028" w:type="dxa"/>
          </w:tcPr>
          <w:p w14:paraId="7F6FE25D" w14:textId="77777777" w:rsidR="00C44999" w:rsidRPr="00F65BE3" w:rsidRDefault="00C44999" w:rsidP="00D27AA4">
            <w:pPr>
              <w:jc w:val="center"/>
            </w:pPr>
            <w:r w:rsidRPr="00F65BE3">
              <w:rPr>
                <w:bCs/>
              </w:rPr>
              <w:t xml:space="preserve">200-500 </w:t>
            </w:r>
            <w:r w:rsidR="00384A2C" w:rsidRPr="00F65BE3">
              <w:rPr>
                <w:bCs/>
              </w:rPr>
              <w:t>i</w:t>
            </w:r>
          </w:p>
          <w:p w14:paraId="024C0BF1" w14:textId="77777777" w:rsidR="00384A2C" w:rsidRPr="00F65BE3" w:rsidRDefault="00C44999" w:rsidP="00D27AA4">
            <w:pPr>
              <w:jc w:val="center"/>
            </w:pPr>
            <w:r w:rsidRPr="00F65BE3">
              <w:t xml:space="preserve">Clasa mărime 3 </w:t>
            </w:r>
          </w:p>
          <w:p w14:paraId="3A72BD4C" w14:textId="77777777" w:rsidR="00C44999" w:rsidRPr="00F65BE3" w:rsidRDefault="00C44999" w:rsidP="00D27AA4">
            <w:pPr>
              <w:jc w:val="center"/>
            </w:pPr>
            <w:r w:rsidRPr="00F65BE3">
              <w:t xml:space="preserve">(100-500 </w:t>
            </w:r>
            <w:r w:rsidR="00384A2C" w:rsidRPr="00F65BE3">
              <w:t>i</w:t>
            </w:r>
            <w:r w:rsidRPr="00F65BE3">
              <w:t>)</w:t>
            </w:r>
          </w:p>
        </w:tc>
        <w:tc>
          <w:tcPr>
            <w:tcW w:w="3102" w:type="dxa"/>
          </w:tcPr>
          <w:p w14:paraId="5ED4CE8C" w14:textId="77777777" w:rsidR="00C44999" w:rsidRPr="00F65BE3" w:rsidRDefault="00C44999" w:rsidP="00D27AA4">
            <w:pPr>
              <w:widowControl w:val="0"/>
              <w:ind w:right="57"/>
              <w:jc w:val="both"/>
            </w:pPr>
          </w:p>
        </w:tc>
      </w:tr>
      <w:tr w:rsidR="00C44999" w:rsidRPr="00F65BE3" w14:paraId="3B63A45A" w14:textId="77777777" w:rsidTr="001C001A">
        <w:trPr>
          <w:jc w:val="center"/>
        </w:trPr>
        <w:tc>
          <w:tcPr>
            <w:tcW w:w="2425" w:type="dxa"/>
          </w:tcPr>
          <w:p w14:paraId="41A1E958" w14:textId="3B492171" w:rsidR="00C44999" w:rsidRPr="00F65BE3" w:rsidRDefault="00384A2C" w:rsidP="00D27AA4">
            <w:pPr>
              <w:widowControl w:val="0"/>
              <w:ind w:right="57"/>
            </w:pPr>
            <w:r w:rsidRPr="00F65BE3">
              <w:t xml:space="preserve">PR21.2 </w:t>
            </w:r>
            <w:r w:rsidR="00C44999" w:rsidRPr="00F65BE3">
              <w:t>Suprafa</w:t>
            </w:r>
            <w:r w:rsidR="00F65BE3" w:rsidRPr="00F65BE3">
              <w:t>ț</w:t>
            </w:r>
            <w:r w:rsidR="00C44999" w:rsidRPr="00F65BE3">
              <w:t>a distribu</w:t>
            </w:r>
            <w:r w:rsidR="00F65BE3" w:rsidRPr="00F65BE3">
              <w:t>ț</w:t>
            </w:r>
            <w:r w:rsidR="00C44999" w:rsidRPr="00F65BE3">
              <w:t>iei speciei</w:t>
            </w:r>
          </w:p>
        </w:tc>
        <w:tc>
          <w:tcPr>
            <w:tcW w:w="2070" w:type="dxa"/>
          </w:tcPr>
          <w:p w14:paraId="7B819F98" w14:textId="77777777" w:rsidR="00C44999" w:rsidRPr="00F65BE3" w:rsidRDefault="00C44999" w:rsidP="00D27AA4">
            <w:pPr>
              <w:widowControl w:val="0"/>
              <w:ind w:right="57"/>
              <w:jc w:val="center"/>
            </w:pPr>
            <w:r w:rsidRPr="00F65BE3">
              <w:t>ha</w:t>
            </w:r>
          </w:p>
        </w:tc>
        <w:tc>
          <w:tcPr>
            <w:tcW w:w="2028" w:type="dxa"/>
          </w:tcPr>
          <w:p w14:paraId="36D48720" w14:textId="098D38F5" w:rsidR="00C44999" w:rsidRPr="00F65BE3" w:rsidRDefault="00C0249E" w:rsidP="00D27AA4">
            <w:pPr>
              <w:widowControl w:val="0"/>
              <w:ind w:right="57"/>
              <w:jc w:val="center"/>
              <w:rPr>
                <w:b/>
                <w:bCs/>
              </w:rPr>
            </w:pPr>
            <w:r>
              <w:rPr>
                <w:rFonts w:eastAsia="Times New Roman"/>
              </w:rPr>
              <w:t>Cel puțin</w:t>
            </w:r>
            <w:r w:rsidR="00C44999" w:rsidRPr="00F65BE3">
              <w:rPr>
                <w:rFonts w:eastAsia="Times New Roman"/>
              </w:rPr>
              <w:t xml:space="preserve"> 5 ha</w:t>
            </w:r>
          </w:p>
        </w:tc>
        <w:tc>
          <w:tcPr>
            <w:tcW w:w="3102" w:type="dxa"/>
          </w:tcPr>
          <w:p w14:paraId="1250A8AD" w14:textId="77777777" w:rsidR="00C44999" w:rsidRPr="00F65BE3" w:rsidRDefault="00C44999" w:rsidP="00D27AA4">
            <w:pPr>
              <w:widowControl w:val="0"/>
              <w:ind w:right="57"/>
              <w:jc w:val="both"/>
            </w:pPr>
          </w:p>
        </w:tc>
      </w:tr>
      <w:tr w:rsidR="00C44999" w:rsidRPr="00F65BE3" w14:paraId="0679E3CF" w14:textId="77777777" w:rsidTr="001C001A">
        <w:trPr>
          <w:jc w:val="center"/>
        </w:trPr>
        <w:tc>
          <w:tcPr>
            <w:tcW w:w="2425" w:type="dxa"/>
          </w:tcPr>
          <w:p w14:paraId="78A4F0AD" w14:textId="07C960E7" w:rsidR="00C44999" w:rsidRPr="00F65BE3" w:rsidRDefault="00384A2C" w:rsidP="00D27AA4">
            <w:pPr>
              <w:widowControl w:val="0"/>
              <w:ind w:right="57"/>
            </w:pPr>
            <w:r w:rsidRPr="00F65BE3">
              <w:t xml:space="preserve">PR21.3 </w:t>
            </w:r>
            <w:r w:rsidR="00C44999" w:rsidRPr="00F65BE3">
              <w:t>Suprafa</w:t>
            </w:r>
            <w:r w:rsidR="00F65BE3" w:rsidRPr="00F65BE3">
              <w:t>ț</w:t>
            </w:r>
            <w:r w:rsidR="00C44999" w:rsidRPr="00F65BE3">
              <w:t>a de sol erodat/neacoperit %25 m</w:t>
            </w:r>
            <w:r w:rsidR="00C44999" w:rsidRPr="00F65BE3">
              <w:rPr>
                <w:vertAlign w:val="superscript"/>
              </w:rPr>
              <w:t>2</w:t>
            </w:r>
          </w:p>
        </w:tc>
        <w:tc>
          <w:tcPr>
            <w:tcW w:w="2070" w:type="dxa"/>
          </w:tcPr>
          <w:p w14:paraId="6AB210D6" w14:textId="6AE43AA3" w:rsidR="00C44999" w:rsidRPr="00F65BE3" w:rsidRDefault="00C44999" w:rsidP="00D27AA4">
            <w:pPr>
              <w:widowControl w:val="0"/>
              <w:ind w:right="57"/>
              <w:jc w:val="center"/>
            </w:pPr>
            <w:r w:rsidRPr="00F65BE3">
              <w:t>% (exprimat în suprafa</w:t>
            </w:r>
            <w:r w:rsidR="00F65BE3" w:rsidRPr="00F65BE3">
              <w:t>ț</w:t>
            </w:r>
            <w:r w:rsidRPr="00F65BE3">
              <w:t>a monitorizată - 25 m</w:t>
            </w:r>
            <w:r w:rsidRPr="00F65BE3">
              <w:rPr>
                <w:vertAlign w:val="superscript"/>
              </w:rPr>
              <w:t>2</w:t>
            </w:r>
            <w:r w:rsidRPr="00F65BE3">
              <w:t>)</w:t>
            </w:r>
          </w:p>
        </w:tc>
        <w:tc>
          <w:tcPr>
            <w:tcW w:w="2028" w:type="dxa"/>
          </w:tcPr>
          <w:p w14:paraId="4C3CC279" w14:textId="77777777" w:rsidR="00C44999" w:rsidRPr="00F65BE3" w:rsidRDefault="00C44999" w:rsidP="00D27AA4">
            <w:pPr>
              <w:widowControl w:val="0"/>
              <w:ind w:right="57"/>
              <w:jc w:val="center"/>
            </w:pPr>
            <w:r w:rsidRPr="00F65BE3">
              <w:t>Sub 10-15%</w:t>
            </w:r>
          </w:p>
        </w:tc>
        <w:tc>
          <w:tcPr>
            <w:tcW w:w="3102" w:type="dxa"/>
          </w:tcPr>
          <w:p w14:paraId="51FD88E7" w14:textId="77777777" w:rsidR="00C44999" w:rsidRPr="00F65BE3" w:rsidRDefault="00C44999" w:rsidP="00D27AA4">
            <w:pPr>
              <w:widowControl w:val="0"/>
              <w:ind w:right="57"/>
              <w:jc w:val="both"/>
            </w:pPr>
          </w:p>
        </w:tc>
      </w:tr>
      <w:tr w:rsidR="00C44999" w:rsidRPr="00F65BE3" w14:paraId="21B20A89" w14:textId="77777777" w:rsidTr="001C001A">
        <w:trPr>
          <w:jc w:val="center"/>
        </w:trPr>
        <w:tc>
          <w:tcPr>
            <w:tcW w:w="2425" w:type="dxa"/>
          </w:tcPr>
          <w:p w14:paraId="0D25202B" w14:textId="34776531" w:rsidR="00C44999" w:rsidRPr="00F65BE3" w:rsidRDefault="00384A2C" w:rsidP="00D27AA4">
            <w:pPr>
              <w:widowControl w:val="0"/>
              <w:ind w:right="57"/>
            </w:pPr>
            <w:r w:rsidRPr="00F65BE3">
              <w:t xml:space="preserve">PR21.4 </w:t>
            </w:r>
            <w:r w:rsidR="00C44999" w:rsidRPr="00F65BE3">
              <w:t>Bogă</w:t>
            </w:r>
            <w:r w:rsidR="00F65BE3" w:rsidRPr="00F65BE3">
              <w:t>ț</w:t>
            </w:r>
            <w:r w:rsidR="00C44999" w:rsidRPr="00F65BE3">
              <w:t>ia specifică a habitatelor cu care specia este</w:t>
            </w:r>
            <w:r w:rsidR="009260ED" w:rsidRPr="00F65BE3">
              <w:t xml:space="preserve"> </w:t>
            </w:r>
            <w:r w:rsidR="00C44999" w:rsidRPr="00F65BE3">
              <w:t>asociată</w:t>
            </w:r>
          </w:p>
        </w:tc>
        <w:tc>
          <w:tcPr>
            <w:tcW w:w="2070" w:type="dxa"/>
          </w:tcPr>
          <w:p w14:paraId="644FCC4A" w14:textId="77777777" w:rsidR="00C44999" w:rsidRPr="00F65BE3" w:rsidRDefault="00C44999" w:rsidP="00D27AA4">
            <w:pPr>
              <w:widowControl w:val="0"/>
              <w:ind w:right="57"/>
              <w:jc w:val="center"/>
            </w:pPr>
            <w:r w:rsidRPr="00F65BE3">
              <w:t>Număr de specii /25 m</w:t>
            </w:r>
            <w:r w:rsidRPr="00F65BE3">
              <w:rPr>
                <w:vertAlign w:val="superscript"/>
              </w:rPr>
              <w:t>2</w:t>
            </w:r>
          </w:p>
        </w:tc>
        <w:tc>
          <w:tcPr>
            <w:tcW w:w="2028" w:type="dxa"/>
          </w:tcPr>
          <w:p w14:paraId="645D1556" w14:textId="234CDC89" w:rsidR="00C44999" w:rsidRPr="00F65BE3" w:rsidRDefault="00C44999" w:rsidP="00D27AA4">
            <w:pPr>
              <w:widowControl w:val="0"/>
              <w:ind w:right="57"/>
              <w:jc w:val="center"/>
            </w:pPr>
            <w:r w:rsidRPr="00F65BE3">
              <w:t>Minim 3 specii/ suprafa</w:t>
            </w:r>
            <w:r w:rsidR="00F65BE3" w:rsidRPr="00F65BE3">
              <w:t>ț</w:t>
            </w:r>
            <w:r w:rsidRPr="00F65BE3">
              <w:t>a monitorizată</w:t>
            </w:r>
          </w:p>
          <w:p w14:paraId="62087801" w14:textId="77777777" w:rsidR="00C44999" w:rsidRPr="00F65BE3" w:rsidRDefault="00C44999" w:rsidP="00D27AA4">
            <w:pPr>
              <w:widowControl w:val="0"/>
              <w:ind w:right="57"/>
              <w:jc w:val="center"/>
            </w:pPr>
          </w:p>
        </w:tc>
        <w:tc>
          <w:tcPr>
            <w:tcW w:w="3102" w:type="dxa"/>
          </w:tcPr>
          <w:p w14:paraId="79F0B08D" w14:textId="77777777" w:rsidR="00C44999" w:rsidRPr="00F65BE3" w:rsidRDefault="00C44999" w:rsidP="00D27AA4">
            <w:pPr>
              <w:widowControl w:val="0"/>
              <w:ind w:right="57"/>
              <w:jc w:val="both"/>
            </w:pPr>
          </w:p>
        </w:tc>
      </w:tr>
      <w:tr w:rsidR="00C44999" w:rsidRPr="00F65BE3" w14:paraId="3DDED994" w14:textId="77777777" w:rsidTr="001C001A">
        <w:trPr>
          <w:jc w:val="center"/>
        </w:trPr>
        <w:tc>
          <w:tcPr>
            <w:tcW w:w="2425" w:type="dxa"/>
          </w:tcPr>
          <w:p w14:paraId="464AE03E" w14:textId="02E55D11" w:rsidR="00C44999" w:rsidRPr="00F65BE3" w:rsidRDefault="00384A2C" w:rsidP="00D27AA4">
            <w:pPr>
              <w:widowControl w:val="0"/>
              <w:ind w:right="57"/>
            </w:pPr>
            <w:r w:rsidRPr="00F65BE3">
              <w:t xml:space="preserve">PR21.5 </w:t>
            </w:r>
            <w:r w:rsidR="00C44999" w:rsidRPr="00F65BE3">
              <w:t>Abunden</w:t>
            </w:r>
            <w:r w:rsidR="00F65BE3" w:rsidRPr="00F65BE3">
              <w:t>ț</w:t>
            </w:r>
            <w:r w:rsidR="00C44999" w:rsidRPr="00F65BE3">
              <w:t xml:space="preserve">a </w:t>
            </w:r>
            <w:r w:rsidR="00C44999" w:rsidRPr="00F65BE3">
              <w:lastRenderedPageBreak/>
              <w:t>speciilor invazive/nitrofile în habitatul speciei</w:t>
            </w:r>
          </w:p>
          <w:p w14:paraId="41898663" w14:textId="77777777" w:rsidR="00C44999" w:rsidRPr="00F65BE3" w:rsidRDefault="00C44999" w:rsidP="00D27AA4">
            <w:pPr>
              <w:widowControl w:val="0"/>
              <w:ind w:right="57"/>
            </w:pPr>
          </w:p>
        </w:tc>
        <w:tc>
          <w:tcPr>
            <w:tcW w:w="2070" w:type="dxa"/>
          </w:tcPr>
          <w:p w14:paraId="53F551F7" w14:textId="3016B3DF" w:rsidR="00C44999" w:rsidRPr="00F65BE3" w:rsidRDefault="00C44999" w:rsidP="00D27AA4">
            <w:pPr>
              <w:widowControl w:val="0"/>
              <w:ind w:right="57"/>
              <w:jc w:val="center"/>
            </w:pPr>
            <w:r w:rsidRPr="00F65BE3">
              <w:lastRenderedPageBreak/>
              <w:t xml:space="preserve">% (exprimat în </w:t>
            </w:r>
            <w:r w:rsidRPr="00F65BE3">
              <w:lastRenderedPageBreak/>
              <w:t>suprafa</w:t>
            </w:r>
            <w:r w:rsidR="00F65BE3" w:rsidRPr="00F65BE3">
              <w:t>ț</w:t>
            </w:r>
            <w:r w:rsidRPr="00F65BE3">
              <w:t>a monitorizată - 25 m</w:t>
            </w:r>
            <w:r w:rsidRPr="00F65BE3">
              <w:rPr>
                <w:vertAlign w:val="superscript"/>
              </w:rPr>
              <w:t>2</w:t>
            </w:r>
            <w:r w:rsidRPr="00F65BE3">
              <w:t>)</w:t>
            </w:r>
          </w:p>
        </w:tc>
        <w:tc>
          <w:tcPr>
            <w:tcW w:w="2028" w:type="dxa"/>
          </w:tcPr>
          <w:p w14:paraId="05564DF2" w14:textId="77777777" w:rsidR="00C44999" w:rsidRPr="00F65BE3" w:rsidRDefault="00C44999" w:rsidP="00D27AA4">
            <w:pPr>
              <w:widowControl w:val="0"/>
              <w:ind w:right="57"/>
              <w:jc w:val="center"/>
            </w:pPr>
            <w:r w:rsidRPr="00F65BE3">
              <w:lastRenderedPageBreak/>
              <w:t>Sub 1%</w:t>
            </w:r>
          </w:p>
        </w:tc>
        <w:tc>
          <w:tcPr>
            <w:tcW w:w="3102" w:type="dxa"/>
          </w:tcPr>
          <w:p w14:paraId="5AF8EEE4" w14:textId="77777777" w:rsidR="00C44999" w:rsidRPr="00F65BE3" w:rsidRDefault="00C44999" w:rsidP="00D27AA4">
            <w:pPr>
              <w:widowControl w:val="0"/>
              <w:ind w:right="57"/>
            </w:pPr>
            <w:r w:rsidRPr="00F65BE3">
              <w:t>Lista</w:t>
            </w:r>
            <w:r w:rsidR="007C27FE" w:rsidRPr="00F65BE3">
              <w:t xml:space="preserve"> </w:t>
            </w:r>
            <w:r w:rsidRPr="00F65BE3">
              <w:t xml:space="preserve">speciilor </w:t>
            </w:r>
            <w:r w:rsidRPr="00F65BE3">
              <w:lastRenderedPageBreak/>
              <w:t>invazive/nitrofile va</w:t>
            </w:r>
            <w:r w:rsidR="007C27FE" w:rsidRPr="00F65BE3">
              <w:t xml:space="preserve"> </w:t>
            </w:r>
            <w:r w:rsidRPr="00F65BE3">
              <w:t>fi clarificat</w:t>
            </w:r>
            <w:r w:rsidR="00384A2C" w:rsidRPr="00F65BE3">
              <w:t>ă</w:t>
            </w:r>
            <w:r w:rsidRPr="00F65BE3">
              <w:t xml:space="preserve"> în protocol de monitorizare.</w:t>
            </w:r>
          </w:p>
          <w:p w14:paraId="1AF18097" w14:textId="77777777" w:rsidR="00C44999" w:rsidRPr="00F65BE3" w:rsidRDefault="00C44999" w:rsidP="00D27AA4">
            <w:pPr>
              <w:widowControl w:val="0"/>
              <w:ind w:right="57"/>
              <w:jc w:val="both"/>
            </w:pPr>
          </w:p>
        </w:tc>
      </w:tr>
      <w:tr w:rsidR="00C44999" w:rsidRPr="00F65BE3" w14:paraId="7E871C11" w14:textId="77777777" w:rsidTr="001C001A">
        <w:trPr>
          <w:jc w:val="center"/>
        </w:trPr>
        <w:tc>
          <w:tcPr>
            <w:tcW w:w="2425" w:type="dxa"/>
          </w:tcPr>
          <w:p w14:paraId="294DC980" w14:textId="0C288420" w:rsidR="00C44999" w:rsidRPr="00F65BE3" w:rsidRDefault="00384A2C" w:rsidP="00D27AA4">
            <w:pPr>
              <w:widowControl w:val="0"/>
              <w:ind w:right="57"/>
            </w:pPr>
            <w:r w:rsidRPr="00F65BE3">
              <w:lastRenderedPageBreak/>
              <w:t xml:space="preserve">PR21.6 </w:t>
            </w:r>
            <w:r w:rsidR="00C44999" w:rsidRPr="00F65BE3">
              <w:t xml:space="preserve">Numărul </w:t>
            </w:r>
            <w:r w:rsidR="00F65BE3" w:rsidRPr="00F65BE3">
              <w:t>ș</w:t>
            </w:r>
            <w:r w:rsidR="00C44999" w:rsidRPr="00F65BE3">
              <w:t>i procentul popula</w:t>
            </w:r>
            <w:r w:rsidR="00F65BE3" w:rsidRPr="00F65BE3">
              <w:t>ț</w:t>
            </w:r>
            <w:r w:rsidR="00C44999" w:rsidRPr="00F65BE3">
              <w:t>iilor cu tendin</w:t>
            </w:r>
            <w:r w:rsidR="00F65BE3" w:rsidRPr="00F65BE3">
              <w:t>ț</w:t>
            </w:r>
            <w:r w:rsidR="00C44999" w:rsidRPr="00F65BE3">
              <w:t>a</w:t>
            </w:r>
            <w:r w:rsidR="009260ED" w:rsidRPr="00F65BE3">
              <w:t xml:space="preserve"> </w:t>
            </w:r>
            <w:r w:rsidR="00C44999" w:rsidRPr="00F65BE3">
              <w:t>pozitivă sau stabilă a produc</w:t>
            </w:r>
            <w:r w:rsidR="00F65BE3" w:rsidRPr="00F65BE3">
              <w:t>ț</w:t>
            </w:r>
            <w:r w:rsidR="00C44999" w:rsidRPr="00F65BE3">
              <w:t>ie</w:t>
            </w:r>
            <w:r w:rsidRPr="00F65BE3">
              <w:t>i</w:t>
            </w:r>
            <w:r w:rsidR="00C44999" w:rsidRPr="00F65BE3">
              <w:t xml:space="preserve"> de semin</w:t>
            </w:r>
            <w:r w:rsidR="00F65BE3" w:rsidRPr="00F65BE3">
              <w:t>ț</w:t>
            </w:r>
            <w:r w:rsidR="00C44999" w:rsidRPr="00F65BE3">
              <w:t>e</w:t>
            </w:r>
          </w:p>
          <w:p w14:paraId="2837F8F6" w14:textId="77777777" w:rsidR="00C44999" w:rsidRPr="00F65BE3" w:rsidRDefault="00C44999" w:rsidP="00D27AA4">
            <w:pPr>
              <w:widowControl w:val="0"/>
              <w:ind w:right="57"/>
            </w:pPr>
          </w:p>
        </w:tc>
        <w:tc>
          <w:tcPr>
            <w:tcW w:w="2070" w:type="dxa"/>
          </w:tcPr>
          <w:p w14:paraId="0656B775" w14:textId="79F6E4B6" w:rsidR="00C44999" w:rsidRPr="00F65BE3" w:rsidRDefault="00C44999" w:rsidP="00D27AA4">
            <w:pPr>
              <w:widowControl w:val="0"/>
              <w:ind w:right="57"/>
              <w:jc w:val="center"/>
            </w:pPr>
            <w:r w:rsidRPr="00F65BE3">
              <w:t>Număr de popula</w:t>
            </w:r>
            <w:r w:rsidR="00F65BE3" w:rsidRPr="00F65BE3">
              <w:t>ț</w:t>
            </w:r>
            <w:r w:rsidRPr="00F65BE3">
              <w:t>ii</w:t>
            </w:r>
          </w:p>
          <w:p w14:paraId="47C8BEEC" w14:textId="77777777" w:rsidR="00C44999" w:rsidRPr="00F65BE3" w:rsidRDefault="00C44999" w:rsidP="00D27AA4">
            <w:pPr>
              <w:widowControl w:val="0"/>
              <w:ind w:right="57"/>
              <w:jc w:val="center"/>
            </w:pPr>
          </w:p>
        </w:tc>
        <w:tc>
          <w:tcPr>
            <w:tcW w:w="2028" w:type="dxa"/>
          </w:tcPr>
          <w:p w14:paraId="7B513F25" w14:textId="153AD0EB" w:rsidR="00C44999" w:rsidRPr="00F65BE3" w:rsidRDefault="00C44999" w:rsidP="00D27AA4">
            <w:pPr>
              <w:widowControl w:val="0"/>
              <w:ind w:right="57"/>
              <w:jc w:val="center"/>
            </w:pPr>
            <w:r w:rsidRPr="00F65BE3">
              <w:t>Minim 3 popula</w:t>
            </w:r>
            <w:r w:rsidR="00F65BE3" w:rsidRPr="00F65BE3">
              <w:t>ț</w:t>
            </w:r>
            <w:r w:rsidRPr="00F65BE3">
              <w:t>ii</w:t>
            </w:r>
          </w:p>
        </w:tc>
        <w:tc>
          <w:tcPr>
            <w:tcW w:w="3102" w:type="dxa"/>
          </w:tcPr>
          <w:p w14:paraId="76F05F5B" w14:textId="1551287B" w:rsidR="00C44999" w:rsidRPr="00F65BE3" w:rsidRDefault="00C44999" w:rsidP="00D27AA4">
            <w:pPr>
              <w:widowControl w:val="0"/>
              <w:ind w:right="57"/>
            </w:pPr>
            <w:r w:rsidRPr="00F65BE3">
              <w:t>Se aplică în cazul speciilor foarte periclitate, adică cu mărime de popula</w:t>
            </w:r>
            <w:r w:rsidR="00F65BE3" w:rsidRPr="00F65BE3">
              <w:t>ț</w:t>
            </w:r>
            <w:r w:rsidRPr="00F65BE3">
              <w:t xml:space="preserve">ii mici, răspândire restrânsă ca număr </w:t>
            </w:r>
            <w:r w:rsidR="00F65BE3" w:rsidRPr="00F65BE3">
              <w:t>ș</w:t>
            </w:r>
            <w:r w:rsidRPr="00F65BE3">
              <w:t>i suprafa</w:t>
            </w:r>
            <w:r w:rsidR="00F65BE3" w:rsidRPr="00F65BE3">
              <w:t>ț</w:t>
            </w:r>
            <w:r w:rsidRPr="00F65BE3">
              <w:t>ă. Tendin</w:t>
            </w:r>
            <w:r w:rsidR="00F65BE3" w:rsidRPr="00F65BE3">
              <w:t>ț</w:t>
            </w:r>
            <w:r w:rsidRPr="00F65BE3">
              <w:t>a se poate stabili după cel pu</w:t>
            </w:r>
            <w:r w:rsidR="00F65BE3" w:rsidRPr="00F65BE3">
              <w:t>ț</w:t>
            </w:r>
            <w:r w:rsidRPr="00F65BE3">
              <w:t>in 3 ani.</w:t>
            </w:r>
          </w:p>
        </w:tc>
      </w:tr>
      <w:bookmarkEnd w:id="80"/>
    </w:tbl>
    <w:p w14:paraId="204CBBAD" w14:textId="77777777" w:rsidR="00F5058D" w:rsidRPr="00F65BE3" w:rsidRDefault="00F5058D" w:rsidP="008A293E">
      <w:pPr>
        <w:spacing w:line="360" w:lineRule="auto"/>
      </w:pPr>
    </w:p>
    <w:p w14:paraId="49854F8B" w14:textId="77777777" w:rsidR="00C10083" w:rsidRPr="00F65BE3" w:rsidRDefault="00C10083" w:rsidP="008A293E">
      <w:pPr>
        <w:spacing w:line="360" w:lineRule="auto"/>
      </w:pPr>
    </w:p>
    <w:tbl>
      <w:tblPr>
        <w:tblStyle w:val="TableGrid"/>
        <w:tblW w:w="0" w:type="auto"/>
        <w:jc w:val="center"/>
        <w:tblLayout w:type="fixed"/>
        <w:tblCellMar>
          <w:top w:w="57" w:type="dxa"/>
          <w:left w:w="57" w:type="dxa"/>
          <w:bottom w:w="57" w:type="dxa"/>
          <w:right w:w="57" w:type="dxa"/>
        </w:tblCellMar>
        <w:tblLook w:val="04A0" w:firstRow="1" w:lastRow="0" w:firstColumn="1" w:lastColumn="0" w:noHBand="0" w:noVBand="1"/>
      </w:tblPr>
      <w:tblGrid>
        <w:gridCol w:w="2695"/>
        <w:gridCol w:w="1980"/>
        <w:gridCol w:w="2070"/>
        <w:gridCol w:w="2884"/>
      </w:tblGrid>
      <w:tr w:rsidR="00F5058D" w:rsidRPr="00F65BE3" w14:paraId="3FAD0118" w14:textId="77777777" w:rsidTr="00D27AA4">
        <w:trPr>
          <w:tblHeader/>
          <w:jc w:val="center"/>
        </w:trPr>
        <w:tc>
          <w:tcPr>
            <w:tcW w:w="9629" w:type="dxa"/>
            <w:gridSpan w:val="4"/>
            <w:vAlign w:val="center"/>
          </w:tcPr>
          <w:p w14:paraId="3AC8AD4C" w14:textId="4CA8C080" w:rsidR="00F5058D" w:rsidRPr="00F65BE3" w:rsidRDefault="00F5058D" w:rsidP="00D27AA4">
            <w:pPr>
              <w:pStyle w:val="LO-normal"/>
              <w:spacing w:before="0" w:after="0"/>
              <w:jc w:val="both"/>
              <w:rPr>
                <w:sz w:val="24"/>
                <w:szCs w:val="24"/>
                <w:lang w:val="ro-RO"/>
              </w:rPr>
            </w:pPr>
            <w:r w:rsidRPr="00F65BE3">
              <w:rPr>
                <w:b/>
                <w:sz w:val="24"/>
                <w:szCs w:val="24"/>
                <w:lang w:val="ro-RO"/>
              </w:rPr>
              <w:t>OC22.</w:t>
            </w:r>
            <w:r w:rsidR="00EE7850" w:rsidRPr="00F65BE3">
              <w:rPr>
                <w:b/>
                <w:sz w:val="24"/>
                <w:szCs w:val="24"/>
                <w:lang w:val="ro-RO"/>
              </w:rPr>
              <w:t xml:space="preserve"> Investigarea prezen</w:t>
            </w:r>
            <w:r w:rsidR="00F65BE3" w:rsidRPr="00F65BE3">
              <w:rPr>
                <w:b/>
                <w:sz w:val="24"/>
                <w:szCs w:val="24"/>
                <w:lang w:val="ro-RO"/>
              </w:rPr>
              <w:t>ț</w:t>
            </w:r>
            <w:r w:rsidR="00EE7850" w:rsidRPr="00F65BE3">
              <w:rPr>
                <w:b/>
                <w:sz w:val="24"/>
                <w:szCs w:val="24"/>
                <w:lang w:val="ro-RO"/>
              </w:rPr>
              <w:t>ei</w:t>
            </w:r>
            <w:r w:rsidR="00E349C3" w:rsidRPr="00F65BE3">
              <w:rPr>
                <w:b/>
                <w:sz w:val="24"/>
                <w:szCs w:val="24"/>
                <w:lang w:val="ro-RO"/>
              </w:rPr>
              <w:t xml:space="preserve"> </w:t>
            </w:r>
            <w:r w:rsidR="00F65BE3" w:rsidRPr="00F65BE3">
              <w:rPr>
                <w:b/>
                <w:sz w:val="24"/>
                <w:szCs w:val="24"/>
                <w:lang w:val="ro-RO"/>
              </w:rPr>
              <w:t>ș</w:t>
            </w:r>
            <w:r w:rsidR="00E349C3" w:rsidRPr="00F65BE3">
              <w:rPr>
                <w:b/>
                <w:sz w:val="24"/>
                <w:szCs w:val="24"/>
                <w:lang w:val="ro-RO"/>
              </w:rPr>
              <w:t>i îmbunătă</w:t>
            </w:r>
            <w:r w:rsidR="00F65BE3" w:rsidRPr="00F65BE3">
              <w:rPr>
                <w:b/>
                <w:sz w:val="24"/>
                <w:szCs w:val="24"/>
                <w:lang w:val="ro-RO"/>
              </w:rPr>
              <w:t>ț</w:t>
            </w:r>
            <w:r w:rsidR="00E349C3" w:rsidRPr="00F65BE3">
              <w:rPr>
                <w:b/>
                <w:sz w:val="24"/>
                <w:szCs w:val="24"/>
                <w:lang w:val="ro-RO"/>
              </w:rPr>
              <w:t xml:space="preserve">irea </w:t>
            </w:r>
            <w:r w:rsidRPr="00F65BE3">
              <w:rPr>
                <w:b/>
                <w:sz w:val="24"/>
                <w:szCs w:val="24"/>
                <w:lang w:val="ro-RO"/>
              </w:rPr>
              <w:t xml:space="preserve">stării de conservare a speciei </w:t>
            </w:r>
            <w:bookmarkStart w:id="81" w:name="_Hlk210659257"/>
            <w:r w:rsidR="004C5DAA" w:rsidRPr="004C5DAA">
              <w:rPr>
                <w:b/>
                <w:iCs/>
                <w:sz w:val="24"/>
                <w:szCs w:val="24"/>
              </w:rPr>
              <w:t>1903</w:t>
            </w:r>
            <w:r w:rsidR="006329CF">
              <w:rPr>
                <w:b/>
                <w:iCs/>
                <w:sz w:val="24"/>
                <w:szCs w:val="24"/>
              </w:rPr>
              <w:t xml:space="preserve"> </w:t>
            </w:r>
            <w:r w:rsidR="006329CF" w:rsidRPr="006329CF">
              <w:rPr>
                <w:bCs/>
                <w:iCs/>
                <w:sz w:val="24"/>
                <w:szCs w:val="24"/>
              </w:rPr>
              <w:t>(Cod EUNIS 189943)</w:t>
            </w:r>
            <w:r w:rsidR="006329CF">
              <w:rPr>
                <w:b/>
                <w:iCs/>
                <w:sz w:val="24"/>
                <w:szCs w:val="24"/>
              </w:rPr>
              <w:t xml:space="preserve"> </w:t>
            </w:r>
            <w:r w:rsidR="004C5DAA" w:rsidRPr="004C5DAA">
              <w:rPr>
                <w:b/>
                <w:i/>
                <w:sz w:val="24"/>
                <w:szCs w:val="24"/>
              </w:rPr>
              <w:t xml:space="preserve">Liparis loeselii </w:t>
            </w:r>
            <w:r w:rsidR="004C5DAA" w:rsidRPr="004C5DAA">
              <w:rPr>
                <w:b/>
                <w:iCs/>
                <w:sz w:val="24"/>
                <w:szCs w:val="24"/>
              </w:rPr>
              <w:t>(</w:t>
            </w:r>
            <w:r w:rsidR="004C5DAA" w:rsidRPr="004C5DAA">
              <w:rPr>
                <w:b/>
                <w:sz w:val="24"/>
                <w:szCs w:val="24"/>
              </w:rPr>
              <w:t>Moșișoare)</w:t>
            </w:r>
            <w:r w:rsidRPr="00F65BE3">
              <w:rPr>
                <w:b/>
                <w:i/>
                <w:sz w:val="24"/>
                <w:szCs w:val="24"/>
                <w:lang w:val="ro-RO"/>
              </w:rPr>
              <w:t xml:space="preserve"> </w:t>
            </w:r>
            <w:bookmarkEnd w:id="81"/>
            <w:r w:rsidRPr="00F65BE3">
              <w:rPr>
                <w:sz w:val="24"/>
                <w:szCs w:val="24"/>
                <w:lang w:val="ro-RO"/>
              </w:rPr>
              <w:t>în</w:t>
            </w:r>
            <w:r w:rsidR="000D0B4E" w:rsidRPr="00F65BE3">
              <w:rPr>
                <w:sz w:val="24"/>
                <w:szCs w:val="24"/>
                <w:lang w:val="ro-RO"/>
              </w:rPr>
              <w:t xml:space="preserve"> </w:t>
            </w:r>
            <w:r w:rsidRPr="00F65BE3">
              <w:rPr>
                <w:sz w:val="24"/>
                <w:szCs w:val="24"/>
                <w:lang w:val="ro-RO"/>
              </w:rPr>
              <w:t xml:space="preserve">ROSAC0194 Piatra Craiului </w:t>
            </w:r>
            <w:r w:rsidR="00F65BE3" w:rsidRPr="00F65BE3">
              <w:rPr>
                <w:sz w:val="24"/>
                <w:szCs w:val="24"/>
                <w:lang w:val="ro-RO"/>
              </w:rPr>
              <w:t>ș</w:t>
            </w:r>
            <w:r w:rsidRPr="00F65BE3">
              <w:rPr>
                <w:sz w:val="24"/>
                <w:szCs w:val="24"/>
                <w:lang w:val="ro-RO"/>
              </w:rPr>
              <w:t>i Parcul Na</w:t>
            </w:r>
            <w:r w:rsidR="00F65BE3" w:rsidRPr="00F65BE3">
              <w:rPr>
                <w:sz w:val="24"/>
                <w:szCs w:val="24"/>
                <w:lang w:val="ro-RO"/>
              </w:rPr>
              <w:t>ț</w:t>
            </w:r>
            <w:r w:rsidRPr="00F65BE3">
              <w:rPr>
                <w:sz w:val="24"/>
                <w:szCs w:val="24"/>
                <w:lang w:val="ro-RO"/>
              </w:rPr>
              <w:t xml:space="preserve">ional Piatra Craiului, </w:t>
            </w:r>
            <w:r w:rsidR="00E63424" w:rsidRPr="00F65BE3">
              <w:rPr>
                <w:sz w:val="24"/>
                <w:szCs w:val="24"/>
                <w:lang w:val="ro-RO"/>
              </w:rPr>
              <w:t xml:space="preserve">în vederea atingerii </w:t>
            </w:r>
            <w:r w:rsidRPr="00F65BE3">
              <w:rPr>
                <w:sz w:val="24"/>
                <w:szCs w:val="24"/>
                <w:lang w:val="ro-RO"/>
              </w:rPr>
              <w:t>stării de conservare favorabilă care este definită de următorii parametri:</w:t>
            </w:r>
          </w:p>
        </w:tc>
      </w:tr>
      <w:tr w:rsidR="00B20385" w:rsidRPr="00F65BE3" w14:paraId="4867B522" w14:textId="77777777" w:rsidTr="00D27AA4">
        <w:trPr>
          <w:tblHeader/>
          <w:jc w:val="center"/>
        </w:trPr>
        <w:tc>
          <w:tcPr>
            <w:tcW w:w="2695" w:type="dxa"/>
            <w:vAlign w:val="center"/>
          </w:tcPr>
          <w:p w14:paraId="6B0FD04E" w14:textId="77777777" w:rsidR="00F5058D" w:rsidRPr="00F65BE3" w:rsidRDefault="00F5058D" w:rsidP="00D27AA4">
            <w:pPr>
              <w:pStyle w:val="LO-normal"/>
              <w:spacing w:before="0" w:after="0"/>
              <w:jc w:val="center"/>
              <w:rPr>
                <w:b/>
                <w:sz w:val="24"/>
                <w:szCs w:val="24"/>
                <w:lang w:val="ro-RO"/>
              </w:rPr>
            </w:pPr>
            <w:bookmarkStart w:id="82" w:name="_Hlk210659349"/>
            <w:r w:rsidRPr="00F65BE3">
              <w:rPr>
                <w:b/>
                <w:sz w:val="24"/>
                <w:szCs w:val="24"/>
                <w:lang w:val="ro-RO"/>
              </w:rPr>
              <w:t>Parametru</w:t>
            </w:r>
          </w:p>
        </w:tc>
        <w:tc>
          <w:tcPr>
            <w:tcW w:w="1980" w:type="dxa"/>
            <w:vAlign w:val="center"/>
          </w:tcPr>
          <w:p w14:paraId="58B73154" w14:textId="77777777" w:rsidR="00F5058D" w:rsidRPr="00F65BE3" w:rsidRDefault="00F5058D" w:rsidP="00D27AA4">
            <w:pPr>
              <w:pStyle w:val="LO-normal"/>
              <w:spacing w:before="0" w:after="0"/>
              <w:jc w:val="center"/>
              <w:rPr>
                <w:b/>
                <w:sz w:val="24"/>
                <w:szCs w:val="24"/>
                <w:lang w:val="ro-RO"/>
              </w:rPr>
            </w:pPr>
            <w:r w:rsidRPr="00F65BE3">
              <w:rPr>
                <w:b/>
                <w:sz w:val="24"/>
                <w:szCs w:val="24"/>
                <w:lang w:val="ro-RO"/>
              </w:rPr>
              <w:t>Unitate de măsură</w:t>
            </w:r>
          </w:p>
        </w:tc>
        <w:tc>
          <w:tcPr>
            <w:tcW w:w="2070" w:type="dxa"/>
            <w:vAlign w:val="center"/>
          </w:tcPr>
          <w:p w14:paraId="06EC3A10" w14:textId="1F51C95C" w:rsidR="00F5058D" w:rsidRPr="00F65BE3" w:rsidRDefault="00F5058D" w:rsidP="00D27AA4">
            <w:pPr>
              <w:pStyle w:val="LO-normal"/>
              <w:spacing w:before="0" w:after="0"/>
              <w:jc w:val="center"/>
              <w:rPr>
                <w:b/>
                <w:sz w:val="24"/>
                <w:szCs w:val="24"/>
                <w:lang w:val="ro-RO"/>
              </w:rPr>
            </w:pPr>
            <w:r w:rsidRPr="00F65BE3">
              <w:rPr>
                <w:b/>
                <w:sz w:val="24"/>
                <w:szCs w:val="24"/>
                <w:lang w:val="ro-RO"/>
              </w:rPr>
              <w:t xml:space="preserve">Valoare </w:t>
            </w:r>
            <w:r w:rsidR="00F65BE3" w:rsidRPr="00F65BE3">
              <w:rPr>
                <w:b/>
                <w:sz w:val="24"/>
                <w:szCs w:val="24"/>
                <w:lang w:val="ro-RO"/>
              </w:rPr>
              <w:t>ț</w:t>
            </w:r>
            <w:r w:rsidRPr="00F65BE3">
              <w:rPr>
                <w:b/>
                <w:sz w:val="24"/>
                <w:szCs w:val="24"/>
                <w:lang w:val="ro-RO"/>
              </w:rPr>
              <w:t>intă</w:t>
            </w:r>
          </w:p>
        </w:tc>
        <w:tc>
          <w:tcPr>
            <w:tcW w:w="2884" w:type="dxa"/>
            <w:vAlign w:val="center"/>
          </w:tcPr>
          <w:p w14:paraId="2F7C236C" w14:textId="5569FCD7" w:rsidR="00F5058D" w:rsidRPr="00F65BE3" w:rsidRDefault="00F5058D" w:rsidP="00D27AA4">
            <w:pPr>
              <w:pStyle w:val="LO-normal"/>
              <w:spacing w:before="0" w:after="0"/>
              <w:jc w:val="center"/>
              <w:rPr>
                <w:b/>
                <w:sz w:val="24"/>
                <w:szCs w:val="24"/>
                <w:lang w:val="ro-RO"/>
              </w:rPr>
            </w:pPr>
            <w:r w:rsidRPr="00F65BE3">
              <w:rPr>
                <w:b/>
                <w:sz w:val="24"/>
                <w:szCs w:val="24"/>
                <w:lang w:val="ro-RO"/>
              </w:rPr>
              <w:t>Informa</w:t>
            </w:r>
            <w:r w:rsidR="00F65BE3" w:rsidRPr="00F65BE3">
              <w:rPr>
                <w:b/>
                <w:sz w:val="24"/>
                <w:szCs w:val="24"/>
                <w:lang w:val="ro-RO"/>
              </w:rPr>
              <w:t>ț</w:t>
            </w:r>
            <w:r w:rsidRPr="00F65BE3">
              <w:rPr>
                <w:b/>
                <w:sz w:val="24"/>
                <w:szCs w:val="24"/>
                <w:lang w:val="ro-RO"/>
              </w:rPr>
              <w:t>ii suplimentare</w:t>
            </w:r>
          </w:p>
        </w:tc>
      </w:tr>
      <w:tr w:rsidR="004C5DAA" w:rsidRPr="00F65BE3" w14:paraId="3988C88B" w14:textId="77777777" w:rsidTr="006329CF">
        <w:trPr>
          <w:jc w:val="center"/>
        </w:trPr>
        <w:tc>
          <w:tcPr>
            <w:tcW w:w="2695" w:type="dxa"/>
          </w:tcPr>
          <w:p w14:paraId="4D9CBD75" w14:textId="01DFB5FB" w:rsidR="004C5DAA" w:rsidRPr="00F65BE3" w:rsidRDefault="004C5DAA" w:rsidP="004C5DAA">
            <w:pPr>
              <w:widowControl w:val="0"/>
              <w:ind w:right="57"/>
            </w:pPr>
            <w:r w:rsidRPr="00F65BE3">
              <w:t>PR22.1 Mărimea populației</w:t>
            </w:r>
          </w:p>
        </w:tc>
        <w:tc>
          <w:tcPr>
            <w:tcW w:w="1980" w:type="dxa"/>
            <w:vAlign w:val="center"/>
          </w:tcPr>
          <w:p w14:paraId="111CFEC2" w14:textId="77777777" w:rsidR="004C5DAA" w:rsidRPr="00F65BE3" w:rsidRDefault="004C5DAA" w:rsidP="006329CF">
            <w:pPr>
              <w:widowControl w:val="0"/>
              <w:ind w:right="57"/>
              <w:jc w:val="center"/>
            </w:pPr>
            <w:r w:rsidRPr="00F65BE3">
              <w:t>Număr indivizi / clase</w:t>
            </w:r>
          </w:p>
          <w:p w14:paraId="2066165F" w14:textId="220EC100" w:rsidR="004C5DAA" w:rsidRPr="00F65BE3" w:rsidRDefault="004C5DAA" w:rsidP="006329CF">
            <w:pPr>
              <w:widowControl w:val="0"/>
              <w:ind w:right="57"/>
              <w:jc w:val="center"/>
            </w:pPr>
            <w:r w:rsidRPr="00F65BE3">
              <w:t>de mărime a populației</w:t>
            </w:r>
          </w:p>
        </w:tc>
        <w:tc>
          <w:tcPr>
            <w:tcW w:w="2070" w:type="dxa"/>
            <w:vAlign w:val="center"/>
          </w:tcPr>
          <w:p w14:paraId="460DA38D" w14:textId="6EEF35E8" w:rsidR="004C5DAA" w:rsidRPr="00F65BE3" w:rsidRDefault="00B3573C" w:rsidP="006329CF">
            <w:pPr>
              <w:jc w:val="center"/>
            </w:pPr>
            <w:r>
              <w:rPr>
                <w:bCs/>
              </w:rPr>
              <w:t>-</w:t>
            </w:r>
          </w:p>
          <w:p w14:paraId="14482D32" w14:textId="77777777" w:rsidR="004C5DAA" w:rsidRPr="00F65BE3" w:rsidRDefault="004C5DAA" w:rsidP="006329CF">
            <w:pPr>
              <w:jc w:val="center"/>
            </w:pPr>
          </w:p>
        </w:tc>
        <w:tc>
          <w:tcPr>
            <w:tcW w:w="2884" w:type="dxa"/>
          </w:tcPr>
          <w:p w14:paraId="2FFA89E4" w14:textId="7403A590" w:rsidR="004C5DAA" w:rsidRPr="004C5DAA" w:rsidRDefault="00B3573C" w:rsidP="004C5DAA">
            <w:pPr>
              <w:widowControl w:val="0"/>
              <w:ind w:right="57"/>
            </w:pPr>
            <w:r>
              <w:rPr>
                <w:rFonts w:cs="Times New Roman"/>
              </w:rPr>
              <w:t xml:space="preserve">Prezență incertă. </w:t>
            </w:r>
            <w:r w:rsidR="006329CF" w:rsidRPr="004A4CC3">
              <w:rPr>
                <w:rFonts w:cs="Times New Roman"/>
              </w:rPr>
              <w:t>Specia nu a fost reg</w:t>
            </w:r>
            <w:r w:rsidR="006329CF">
              <w:rPr>
                <w:rFonts w:cs="Times New Roman"/>
              </w:rPr>
              <w:t>ă</w:t>
            </w:r>
            <w:r w:rsidR="006329CF" w:rsidRPr="004A4CC3">
              <w:rPr>
                <w:rFonts w:cs="Times New Roman"/>
              </w:rPr>
              <w:t>sită în teren în cadrul studiilor</w:t>
            </w:r>
            <w:r w:rsidR="006329CF">
              <w:rPr>
                <w:rFonts w:cs="Times New Roman"/>
              </w:rPr>
              <w:t xml:space="preserve"> și </w:t>
            </w:r>
            <w:r w:rsidR="006329CF" w:rsidRPr="004A4CC3">
              <w:rPr>
                <w:rFonts w:cs="Times New Roman"/>
              </w:rPr>
              <w:t xml:space="preserve">activităților de </w:t>
            </w:r>
            <w:r w:rsidR="006329CF">
              <w:rPr>
                <w:rFonts w:cs="Times New Roman"/>
              </w:rPr>
              <w:t xml:space="preserve">inventariere, cartare și </w:t>
            </w:r>
            <w:r w:rsidR="006329CF" w:rsidRPr="004A4CC3">
              <w:rPr>
                <w:rFonts w:cs="Times New Roman"/>
              </w:rPr>
              <w:t>monitorizare.</w:t>
            </w:r>
            <w:r w:rsidR="006329CF">
              <w:rPr>
                <w:rFonts w:cs="Times New Roman"/>
              </w:rPr>
              <w:t xml:space="preserve"> A fost identificată o zonă de habitat potențial favorabil.</w:t>
            </w:r>
          </w:p>
        </w:tc>
      </w:tr>
      <w:tr w:rsidR="00B20385" w:rsidRPr="00F65BE3" w14:paraId="545450B7" w14:textId="77777777" w:rsidTr="006329CF">
        <w:trPr>
          <w:jc w:val="center"/>
        </w:trPr>
        <w:tc>
          <w:tcPr>
            <w:tcW w:w="2695" w:type="dxa"/>
          </w:tcPr>
          <w:p w14:paraId="4F8258BB" w14:textId="1A44BA11" w:rsidR="00EC3DD2" w:rsidRPr="00F65BE3" w:rsidRDefault="00406682" w:rsidP="00D27AA4">
            <w:pPr>
              <w:widowControl w:val="0"/>
              <w:ind w:right="57"/>
            </w:pPr>
            <w:r w:rsidRPr="00F65BE3">
              <w:t xml:space="preserve">PR22.2 </w:t>
            </w:r>
            <w:r w:rsidR="00EC3DD2" w:rsidRPr="00F65BE3">
              <w:t>Suprafa</w:t>
            </w:r>
            <w:r w:rsidR="00F65BE3" w:rsidRPr="00F65BE3">
              <w:t>ț</w:t>
            </w:r>
            <w:r w:rsidR="00EC3DD2" w:rsidRPr="00F65BE3">
              <w:t>a</w:t>
            </w:r>
            <w:r w:rsidR="000D0B4E" w:rsidRPr="00F65BE3">
              <w:t xml:space="preserve"> </w:t>
            </w:r>
            <w:r w:rsidR="00EC3DD2" w:rsidRPr="00F65BE3">
              <w:t>distribu</w:t>
            </w:r>
            <w:r w:rsidR="00F65BE3" w:rsidRPr="00F65BE3">
              <w:t>ț</w:t>
            </w:r>
            <w:r w:rsidR="00EC3DD2" w:rsidRPr="00F65BE3">
              <w:t>iei</w:t>
            </w:r>
            <w:r w:rsidR="000D0B4E" w:rsidRPr="00F65BE3">
              <w:t xml:space="preserve"> </w:t>
            </w:r>
            <w:r w:rsidR="00EC3DD2" w:rsidRPr="00F65BE3">
              <w:t>speciei</w:t>
            </w:r>
          </w:p>
        </w:tc>
        <w:tc>
          <w:tcPr>
            <w:tcW w:w="1980" w:type="dxa"/>
            <w:vAlign w:val="center"/>
          </w:tcPr>
          <w:p w14:paraId="5692EEC6" w14:textId="77777777" w:rsidR="00EC3DD2" w:rsidRPr="00F65BE3" w:rsidRDefault="00EC3DD2" w:rsidP="006329CF">
            <w:pPr>
              <w:widowControl w:val="0"/>
              <w:ind w:right="57"/>
              <w:jc w:val="center"/>
            </w:pPr>
            <w:r w:rsidRPr="00F65BE3">
              <w:t>ha</w:t>
            </w:r>
          </w:p>
        </w:tc>
        <w:tc>
          <w:tcPr>
            <w:tcW w:w="2070" w:type="dxa"/>
            <w:vAlign w:val="center"/>
          </w:tcPr>
          <w:p w14:paraId="5DDF10E6" w14:textId="77777777" w:rsidR="00EC3DD2" w:rsidRPr="00F65BE3" w:rsidRDefault="00EC3DD2" w:rsidP="006329CF">
            <w:pPr>
              <w:widowControl w:val="0"/>
              <w:ind w:right="57"/>
              <w:jc w:val="center"/>
              <w:rPr>
                <w:bCs/>
              </w:rPr>
            </w:pPr>
            <w:r w:rsidRPr="00F65BE3">
              <w:rPr>
                <w:rFonts w:eastAsia="Times New Roman"/>
                <w:bCs/>
              </w:rPr>
              <w:t>200 ha</w:t>
            </w:r>
          </w:p>
        </w:tc>
        <w:tc>
          <w:tcPr>
            <w:tcW w:w="2884" w:type="dxa"/>
          </w:tcPr>
          <w:p w14:paraId="519821C5" w14:textId="21453E2B" w:rsidR="00EC3DD2" w:rsidRPr="00F65BE3" w:rsidRDefault="00406682" w:rsidP="004C5DAA">
            <w:pPr>
              <w:widowControl w:val="0"/>
              <w:ind w:right="57"/>
            </w:pPr>
            <w:r w:rsidRPr="00F65BE3">
              <w:t>Suprafa</w:t>
            </w:r>
            <w:r w:rsidR="00F65BE3" w:rsidRPr="00F65BE3">
              <w:t>ț</w:t>
            </w:r>
            <w:r w:rsidRPr="00F65BE3">
              <w:t>a habitatului</w:t>
            </w:r>
            <w:r w:rsidR="00B20385" w:rsidRPr="00F65BE3">
              <w:t xml:space="preserve"> poten</w:t>
            </w:r>
            <w:r w:rsidR="00F65BE3" w:rsidRPr="00F65BE3">
              <w:t>ț</w:t>
            </w:r>
            <w:r w:rsidR="00B20385" w:rsidRPr="00F65BE3">
              <w:t>ial</w:t>
            </w:r>
          </w:p>
        </w:tc>
      </w:tr>
      <w:tr w:rsidR="00B20385" w:rsidRPr="00F65BE3" w14:paraId="5A18E3F9" w14:textId="77777777" w:rsidTr="006329CF">
        <w:trPr>
          <w:jc w:val="center"/>
        </w:trPr>
        <w:tc>
          <w:tcPr>
            <w:tcW w:w="2695" w:type="dxa"/>
          </w:tcPr>
          <w:p w14:paraId="41A967A1" w14:textId="4C3306E3" w:rsidR="00434714" w:rsidRPr="00F65BE3" w:rsidRDefault="00406682" w:rsidP="00D27AA4">
            <w:pPr>
              <w:widowControl w:val="0"/>
              <w:ind w:right="57"/>
              <w:jc w:val="both"/>
            </w:pPr>
            <w:r w:rsidRPr="00F65BE3">
              <w:t xml:space="preserve">PR22.3 </w:t>
            </w:r>
            <w:r w:rsidR="00EC3DD2" w:rsidRPr="00F65BE3">
              <w:t>Suprafa</w:t>
            </w:r>
            <w:r w:rsidR="00F65BE3" w:rsidRPr="00F65BE3">
              <w:t>ț</w:t>
            </w:r>
            <w:r w:rsidR="00EC3DD2" w:rsidRPr="00F65BE3">
              <w:t xml:space="preserve">a de solerodat/neacoperit </w:t>
            </w:r>
          </w:p>
          <w:p w14:paraId="1AF95B97" w14:textId="77777777" w:rsidR="00EC3DD2" w:rsidRPr="00F65BE3" w:rsidRDefault="00EC3DD2" w:rsidP="00D27AA4">
            <w:pPr>
              <w:widowControl w:val="0"/>
              <w:ind w:right="57"/>
              <w:jc w:val="both"/>
            </w:pPr>
            <w:r w:rsidRPr="00F65BE3">
              <w:t>%25 m</w:t>
            </w:r>
            <w:r w:rsidRPr="00F65BE3">
              <w:rPr>
                <w:vertAlign w:val="superscript"/>
              </w:rPr>
              <w:t>2</w:t>
            </w:r>
          </w:p>
        </w:tc>
        <w:tc>
          <w:tcPr>
            <w:tcW w:w="1980" w:type="dxa"/>
            <w:vAlign w:val="center"/>
          </w:tcPr>
          <w:p w14:paraId="6B3B69FF" w14:textId="69D5DAE7" w:rsidR="00434714" w:rsidRPr="00F65BE3" w:rsidRDefault="00EC3DD2" w:rsidP="006329CF">
            <w:pPr>
              <w:widowControl w:val="0"/>
              <w:ind w:right="57"/>
              <w:jc w:val="center"/>
            </w:pPr>
            <w:r w:rsidRPr="00F65BE3">
              <w:t>% (exprimat</w:t>
            </w:r>
            <w:r w:rsidR="000D0B4E" w:rsidRPr="00F65BE3">
              <w:t xml:space="preserve"> </w:t>
            </w:r>
            <w:r w:rsidRPr="00F65BE3">
              <w:t>în</w:t>
            </w:r>
            <w:r w:rsidR="000D0B4E" w:rsidRPr="00F65BE3">
              <w:t xml:space="preserve"> </w:t>
            </w:r>
            <w:r w:rsidRPr="00F65BE3">
              <w:t>suprafa</w:t>
            </w:r>
            <w:r w:rsidR="00F65BE3" w:rsidRPr="00F65BE3">
              <w:t>ț</w:t>
            </w:r>
            <w:r w:rsidRPr="00F65BE3">
              <w:t>a</w:t>
            </w:r>
            <w:r w:rsidR="000D0B4E" w:rsidRPr="00F65BE3">
              <w:t xml:space="preserve"> </w:t>
            </w:r>
            <w:r w:rsidRPr="00F65BE3">
              <w:t xml:space="preserve">monitorizată </w:t>
            </w:r>
            <w:r w:rsidR="00434714" w:rsidRPr="00F65BE3">
              <w:t>–</w:t>
            </w:r>
          </w:p>
          <w:p w14:paraId="615E5A0A" w14:textId="77777777" w:rsidR="00EC3DD2" w:rsidRPr="00F65BE3" w:rsidRDefault="00EC3DD2" w:rsidP="006329CF">
            <w:pPr>
              <w:widowControl w:val="0"/>
              <w:ind w:right="57"/>
              <w:jc w:val="center"/>
            </w:pPr>
            <w:r w:rsidRPr="00F65BE3">
              <w:t>25 m</w:t>
            </w:r>
            <w:r w:rsidRPr="00F65BE3">
              <w:rPr>
                <w:vertAlign w:val="superscript"/>
              </w:rPr>
              <w:t>2</w:t>
            </w:r>
            <w:r w:rsidRPr="00F65BE3">
              <w:t>)</w:t>
            </w:r>
          </w:p>
        </w:tc>
        <w:tc>
          <w:tcPr>
            <w:tcW w:w="2070" w:type="dxa"/>
            <w:vAlign w:val="center"/>
          </w:tcPr>
          <w:p w14:paraId="7BB11BF4" w14:textId="77777777" w:rsidR="00EC3DD2" w:rsidRPr="00F65BE3" w:rsidRDefault="00EC3DD2" w:rsidP="006329CF">
            <w:pPr>
              <w:widowControl w:val="0"/>
              <w:ind w:right="57"/>
              <w:jc w:val="center"/>
            </w:pPr>
            <w:r w:rsidRPr="00F65BE3">
              <w:t>Sub 5%</w:t>
            </w:r>
          </w:p>
        </w:tc>
        <w:tc>
          <w:tcPr>
            <w:tcW w:w="2884" w:type="dxa"/>
          </w:tcPr>
          <w:p w14:paraId="548A562D" w14:textId="77777777" w:rsidR="00EC3DD2" w:rsidRPr="00F65BE3" w:rsidRDefault="00EC3DD2" w:rsidP="00D27AA4">
            <w:pPr>
              <w:widowControl w:val="0"/>
              <w:ind w:right="57"/>
              <w:jc w:val="both"/>
            </w:pPr>
          </w:p>
        </w:tc>
      </w:tr>
      <w:tr w:rsidR="00B20385" w:rsidRPr="00F65BE3" w14:paraId="2356D932" w14:textId="77777777" w:rsidTr="006329CF">
        <w:trPr>
          <w:jc w:val="center"/>
        </w:trPr>
        <w:tc>
          <w:tcPr>
            <w:tcW w:w="2695" w:type="dxa"/>
          </w:tcPr>
          <w:p w14:paraId="07EEA951" w14:textId="2A47EDFE" w:rsidR="00EC3DD2" w:rsidRPr="00F65BE3" w:rsidRDefault="00B20385" w:rsidP="00D27AA4">
            <w:pPr>
              <w:widowControl w:val="0"/>
              <w:ind w:right="57"/>
            </w:pPr>
            <w:r w:rsidRPr="00F65BE3">
              <w:t xml:space="preserve">PR22.4 </w:t>
            </w:r>
            <w:r w:rsidR="00EC3DD2" w:rsidRPr="00F65BE3">
              <w:t>Bogă</w:t>
            </w:r>
            <w:r w:rsidR="00F65BE3" w:rsidRPr="00F65BE3">
              <w:t>ț</w:t>
            </w:r>
            <w:r w:rsidR="00EC3DD2" w:rsidRPr="00F65BE3">
              <w:t>ia</w:t>
            </w:r>
            <w:r w:rsidR="000D0B4E" w:rsidRPr="00F65BE3">
              <w:t xml:space="preserve"> </w:t>
            </w:r>
            <w:r w:rsidR="00EC3DD2" w:rsidRPr="00F65BE3">
              <w:t>specifică a habitatelor cu care specia</w:t>
            </w:r>
            <w:r w:rsidR="000D0B4E" w:rsidRPr="00F65BE3">
              <w:t xml:space="preserve"> </w:t>
            </w:r>
            <w:r w:rsidR="00EC3DD2" w:rsidRPr="00F65BE3">
              <w:t>este</w:t>
            </w:r>
            <w:r w:rsidR="000D0B4E" w:rsidRPr="00F65BE3">
              <w:t xml:space="preserve"> </w:t>
            </w:r>
            <w:r w:rsidR="00EC3DD2" w:rsidRPr="00F65BE3">
              <w:t>asociată</w:t>
            </w:r>
          </w:p>
        </w:tc>
        <w:tc>
          <w:tcPr>
            <w:tcW w:w="1980" w:type="dxa"/>
            <w:vAlign w:val="center"/>
          </w:tcPr>
          <w:p w14:paraId="69E24471" w14:textId="77777777" w:rsidR="00434714" w:rsidRPr="00F65BE3" w:rsidRDefault="00EC3DD2" w:rsidP="006329CF">
            <w:pPr>
              <w:widowControl w:val="0"/>
              <w:ind w:right="57"/>
              <w:jc w:val="center"/>
            </w:pPr>
            <w:r w:rsidRPr="00F65BE3">
              <w:t>Număr de specii /</w:t>
            </w:r>
          </w:p>
          <w:p w14:paraId="28688FD9" w14:textId="77777777" w:rsidR="00EC3DD2" w:rsidRPr="00F65BE3" w:rsidRDefault="00EC3DD2" w:rsidP="006329CF">
            <w:pPr>
              <w:widowControl w:val="0"/>
              <w:ind w:right="57"/>
              <w:jc w:val="center"/>
            </w:pPr>
            <w:r w:rsidRPr="00F65BE3">
              <w:t>25 m</w:t>
            </w:r>
            <w:r w:rsidRPr="00F65BE3">
              <w:rPr>
                <w:vertAlign w:val="superscript"/>
              </w:rPr>
              <w:t>2</w:t>
            </w:r>
          </w:p>
        </w:tc>
        <w:tc>
          <w:tcPr>
            <w:tcW w:w="2070" w:type="dxa"/>
            <w:vAlign w:val="center"/>
          </w:tcPr>
          <w:p w14:paraId="4E6347C8" w14:textId="2776E6F9" w:rsidR="00EC3DD2" w:rsidRPr="00F65BE3" w:rsidRDefault="00EC3DD2" w:rsidP="006329CF">
            <w:pPr>
              <w:widowControl w:val="0"/>
              <w:ind w:right="57"/>
              <w:jc w:val="center"/>
            </w:pPr>
            <w:r w:rsidRPr="00F65BE3">
              <w:t>Minim 5-10 specii/ suprafa</w:t>
            </w:r>
            <w:r w:rsidR="00F65BE3" w:rsidRPr="00F65BE3">
              <w:t>ț</w:t>
            </w:r>
            <w:r w:rsidRPr="00F65BE3">
              <w:t>a</w:t>
            </w:r>
            <w:r w:rsidR="000D0B4E" w:rsidRPr="00F65BE3">
              <w:t xml:space="preserve"> </w:t>
            </w:r>
            <w:r w:rsidRPr="00F65BE3">
              <w:t>monitorizată</w:t>
            </w:r>
          </w:p>
          <w:p w14:paraId="51C5963A" w14:textId="77777777" w:rsidR="00EC3DD2" w:rsidRPr="00F65BE3" w:rsidRDefault="00EC3DD2" w:rsidP="006329CF">
            <w:pPr>
              <w:widowControl w:val="0"/>
              <w:ind w:right="57"/>
              <w:jc w:val="center"/>
            </w:pPr>
          </w:p>
        </w:tc>
        <w:tc>
          <w:tcPr>
            <w:tcW w:w="2884" w:type="dxa"/>
          </w:tcPr>
          <w:p w14:paraId="24210F5B" w14:textId="77777777" w:rsidR="00EC3DD2" w:rsidRPr="00F65BE3" w:rsidRDefault="00EC3DD2" w:rsidP="00D27AA4">
            <w:pPr>
              <w:widowControl w:val="0"/>
              <w:ind w:right="57"/>
              <w:jc w:val="both"/>
            </w:pPr>
          </w:p>
        </w:tc>
      </w:tr>
      <w:tr w:rsidR="00B20385" w:rsidRPr="00F65BE3" w14:paraId="7F29E6E7" w14:textId="77777777" w:rsidTr="006329CF">
        <w:trPr>
          <w:jc w:val="center"/>
        </w:trPr>
        <w:tc>
          <w:tcPr>
            <w:tcW w:w="2695" w:type="dxa"/>
          </w:tcPr>
          <w:p w14:paraId="55D72369" w14:textId="490177F5" w:rsidR="00EC3DD2" w:rsidRPr="00F65BE3" w:rsidRDefault="00B20385" w:rsidP="00D27AA4">
            <w:pPr>
              <w:widowControl w:val="0"/>
              <w:ind w:right="57"/>
            </w:pPr>
            <w:r w:rsidRPr="00F65BE3">
              <w:t xml:space="preserve">PR22.5 </w:t>
            </w:r>
            <w:r w:rsidR="00EC3DD2" w:rsidRPr="00F65BE3">
              <w:t>Abunden</w:t>
            </w:r>
            <w:r w:rsidR="00F65BE3" w:rsidRPr="00F65BE3">
              <w:t>ț</w:t>
            </w:r>
            <w:r w:rsidR="00EC3DD2" w:rsidRPr="00F65BE3">
              <w:t>a</w:t>
            </w:r>
            <w:r w:rsidR="000D0B4E" w:rsidRPr="00F65BE3">
              <w:t xml:space="preserve"> </w:t>
            </w:r>
            <w:r w:rsidR="00EC3DD2" w:rsidRPr="00F65BE3">
              <w:t>speciilor</w:t>
            </w:r>
            <w:r w:rsidR="000D0B4E" w:rsidRPr="00F65BE3">
              <w:t xml:space="preserve"> </w:t>
            </w:r>
            <w:r w:rsidR="00EC3DD2" w:rsidRPr="00F65BE3">
              <w:t>invazive/nitrofile</w:t>
            </w:r>
            <w:r w:rsidR="000D0B4E" w:rsidRPr="00F65BE3">
              <w:t xml:space="preserve"> </w:t>
            </w:r>
            <w:r w:rsidR="00EC3DD2" w:rsidRPr="00F65BE3">
              <w:t>în</w:t>
            </w:r>
            <w:r w:rsidR="000D0B4E" w:rsidRPr="00F65BE3">
              <w:t xml:space="preserve"> </w:t>
            </w:r>
            <w:r w:rsidR="00EC3DD2" w:rsidRPr="00F65BE3">
              <w:t>habitatul</w:t>
            </w:r>
            <w:r w:rsidR="000D0B4E" w:rsidRPr="00F65BE3">
              <w:t xml:space="preserve"> </w:t>
            </w:r>
            <w:r w:rsidR="00EC3DD2" w:rsidRPr="00F65BE3">
              <w:t>speciei</w:t>
            </w:r>
          </w:p>
        </w:tc>
        <w:tc>
          <w:tcPr>
            <w:tcW w:w="1980" w:type="dxa"/>
            <w:vAlign w:val="center"/>
          </w:tcPr>
          <w:p w14:paraId="39766197" w14:textId="0A13D22D" w:rsidR="00434714" w:rsidRPr="00F65BE3" w:rsidRDefault="00EC3DD2" w:rsidP="006329CF">
            <w:pPr>
              <w:widowControl w:val="0"/>
              <w:ind w:right="57"/>
              <w:jc w:val="center"/>
            </w:pPr>
            <w:r w:rsidRPr="00F65BE3">
              <w:t>% (exprimat</w:t>
            </w:r>
            <w:r w:rsidR="000D0B4E" w:rsidRPr="00F65BE3">
              <w:t xml:space="preserve"> </w:t>
            </w:r>
            <w:r w:rsidRPr="00F65BE3">
              <w:t>în</w:t>
            </w:r>
            <w:r w:rsidR="000D0B4E" w:rsidRPr="00F65BE3">
              <w:t xml:space="preserve"> </w:t>
            </w:r>
            <w:r w:rsidRPr="00F65BE3">
              <w:t>suprafa</w:t>
            </w:r>
            <w:r w:rsidR="00F65BE3" w:rsidRPr="00F65BE3">
              <w:t>ț</w:t>
            </w:r>
            <w:r w:rsidRPr="00F65BE3">
              <w:t>a</w:t>
            </w:r>
            <w:r w:rsidR="000D0B4E" w:rsidRPr="00F65BE3">
              <w:t xml:space="preserve"> </w:t>
            </w:r>
            <w:r w:rsidRPr="00F65BE3">
              <w:t xml:space="preserve">monitorizată </w:t>
            </w:r>
            <w:r w:rsidR="00434714" w:rsidRPr="00F65BE3">
              <w:t>–</w:t>
            </w:r>
          </w:p>
          <w:p w14:paraId="0D8AADA8" w14:textId="77777777" w:rsidR="00EC3DD2" w:rsidRPr="00F65BE3" w:rsidRDefault="00EC3DD2" w:rsidP="006329CF">
            <w:pPr>
              <w:widowControl w:val="0"/>
              <w:ind w:right="57"/>
              <w:jc w:val="center"/>
            </w:pPr>
            <w:r w:rsidRPr="00F65BE3">
              <w:t>25 m</w:t>
            </w:r>
            <w:r w:rsidRPr="00F65BE3">
              <w:rPr>
                <w:vertAlign w:val="superscript"/>
              </w:rPr>
              <w:t>2</w:t>
            </w:r>
            <w:r w:rsidRPr="00F65BE3">
              <w:t>)</w:t>
            </w:r>
          </w:p>
        </w:tc>
        <w:tc>
          <w:tcPr>
            <w:tcW w:w="2070" w:type="dxa"/>
            <w:vAlign w:val="center"/>
          </w:tcPr>
          <w:p w14:paraId="1C34CAAB" w14:textId="77777777" w:rsidR="00EC3DD2" w:rsidRPr="00F65BE3" w:rsidRDefault="00EC3DD2" w:rsidP="006329CF">
            <w:pPr>
              <w:widowControl w:val="0"/>
              <w:ind w:right="57"/>
              <w:jc w:val="center"/>
            </w:pPr>
            <w:r w:rsidRPr="00F65BE3">
              <w:t>Sub 1 %</w:t>
            </w:r>
          </w:p>
        </w:tc>
        <w:tc>
          <w:tcPr>
            <w:tcW w:w="2884" w:type="dxa"/>
          </w:tcPr>
          <w:p w14:paraId="304FC449" w14:textId="77777777" w:rsidR="00EC3DD2" w:rsidRPr="00F65BE3" w:rsidRDefault="00EC3DD2" w:rsidP="00D27AA4">
            <w:pPr>
              <w:widowControl w:val="0"/>
              <w:ind w:right="57"/>
            </w:pPr>
            <w:r w:rsidRPr="00F65BE3">
              <w:t>Lista</w:t>
            </w:r>
            <w:r w:rsidR="000D0B4E" w:rsidRPr="00F65BE3">
              <w:t xml:space="preserve"> </w:t>
            </w:r>
            <w:r w:rsidRPr="00F65BE3">
              <w:t>speciilor</w:t>
            </w:r>
            <w:r w:rsidR="000D0B4E" w:rsidRPr="00F65BE3">
              <w:t xml:space="preserve"> </w:t>
            </w:r>
            <w:r w:rsidRPr="00F65BE3">
              <w:t>invazive/nitrofile</w:t>
            </w:r>
            <w:r w:rsidR="000D0B4E" w:rsidRPr="00F65BE3">
              <w:t xml:space="preserve"> </w:t>
            </w:r>
            <w:r w:rsidRPr="00F65BE3">
              <w:t>va</w:t>
            </w:r>
            <w:r w:rsidR="000D0B4E" w:rsidRPr="00F65BE3">
              <w:t xml:space="preserve"> </w:t>
            </w:r>
            <w:r w:rsidRPr="00F65BE3">
              <w:t>fi clarificat</w:t>
            </w:r>
            <w:r w:rsidR="00B20385" w:rsidRPr="00F65BE3">
              <w:t xml:space="preserve">ă </w:t>
            </w:r>
            <w:r w:rsidRPr="00F65BE3">
              <w:t>în protocol de monitorizare.</w:t>
            </w:r>
          </w:p>
        </w:tc>
      </w:tr>
      <w:tr w:rsidR="00B20385" w:rsidRPr="00F65BE3" w14:paraId="2A1C44EE" w14:textId="77777777" w:rsidTr="006329CF">
        <w:trPr>
          <w:jc w:val="center"/>
        </w:trPr>
        <w:tc>
          <w:tcPr>
            <w:tcW w:w="2695" w:type="dxa"/>
          </w:tcPr>
          <w:p w14:paraId="058C2994" w14:textId="347C07A3" w:rsidR="00EC3DD2" w:rsidRPr="00F65BE3" w:rsidRDefault="00B20385" w:rsidP="00D27AA4">
            <w:pPr>
              <w:widowControl w:val="0"/>
              <w:ind w:right="57"/>
              <w:jc w:val="both"/>
            </w:pPr>
            <w:r w:rsidRPr="00F65BE3">
              <w:t xml:space="preserve">PR22.6 </w:t>
            </w:r>
            <w:r w:rsidR="00EC3DD2" w:rsidRPr="00F65BE3">
              <w:t>Numărul</w:t>
            </w:r>
            <w:r w:rsidR="000D0B4E" w:rsidRPr="00F65BE3">
              <w:t xml:space="preserve"> </w:t>
            </w:r>
            <w:r w:rsidR="00F65BE3" w:rsidRPr="00F65BE3">
              <w:t>ș</w:t>
            </w:r>
            <w:r w:rsidR="00EC3DD2" w:rsidRPr="00F65BE3">
              <w:t>i</w:t>
            </w:r>
            <w:r w:rsidR="000D0B4E" w:rsidRPr="00F65BE3">
              <w:t xml:space="preserve"> </w:t>
            </w:r>
            <w:r w:rsidR="00EC3DD2" w:rsidRPr="00F65BE3">
              <w:t>procentul</w:t>
            </w:r>
            <w:r w:rsidR="000D0B4E" w:rsidRPr="00F65BE3">
              <w:t xml:space="preserve"> </w:t>
            </w:r>
            <w:r w:rsidR="00EC3DD2" w:rsidRPr="00F65BE3">
              <w:t>popula</w:t>
            </w:r>
            <w:r w:rsidR="00F65BE3" w:rsidRPr="00F65BE3">
              <w:t>ț</w:t>
            </w:r>
            <w:r w:rsidR="00EC3DD2" w:rsidRPr="00F65BE3">
              <w:t>iilor cu tendin</w:t>
            </w:r>
            <w:r w:rsidR="00F65BE3" w:rsidRPr="00F65BE3">
              <w:t>ț</w:t>
            </w:r>
            <w:r w:rsidR="00EC3DD2" w:rsidRPr="00F65BE3">
              <w:t>a</w:t>
            </w:r>
            <w:r w:rsidR="000D0B4E" w:rsidRPr="00F65BE3">
              <w:t xml:space="preserve"> </w:t>
            </w:r>
            <w:r w:rsidR="00EC3DD2" w:rsidRPr="00F65BE3">
              <w:t>pozitivă</w:t>
            </w:r>
            <w:r w:rsidR="000D0B4E" w:rsidRPr="00F65BE3">
              <w:t xml:space="preserve"> </w:t>
            </w:r>
            <w:r w:rsidR="00EC3DD2" w:rsidRPr="00F65BE3">
              <w:t>sau</w:t>
            </w:r>
            <w:r w:rsidR="000D0B4E" w:rsidRPr="00F65BE3">
              <w:t xml:space="preserve"> </w:t>
            </w:r>
            <w:r w:rsidR="00EC3DD2" w:rsidRPr="00F65BE3">
              <w:lastRenderedPageBreak/>
              <w:t>stabilă a produc</w:t>
            </w:r>
            <w:r w:rsidR="00F65BE3" w:rsidRPr="00F65BE3">
              <w:t>ț</w:t>
            </w:r>
            <w:r w:rsidR="00EC3DD2" w:rsidRPr="00F65BE3">
              <w:t>ie</w:t>
            </w:r>
            <w:r w:rsidRPr="00F65BE3">
              <w:t>i</w:t>
            </w:r>
            <w:r w:rsidR="00EC3DD2" w:rsidRPr="00F65BE3">
              <w:t xml:space="preserve"> de semin</w:t>
            </w:r>
            <w:r w:rsidR="00F65BE3" w:rsidRPr="00F65BE3">
              <w:t>ț</w:t>
            </w:r>
            <w:r w:rsidR="00EC3DD2" w:rsidRPr="00F65BE3">
              <w:t>e</w:t>
            </w:r>
          </w:p>
          <w:p w14:paraId="6D23B767" w14:textId="77777777" w:rsidR="00EC3DD2" w:rsidRPr="00F65BE3" w:rsidRDefault="00EC3DD2" w:rsidP="00D27AA4">
            <w:pPr>
              <w:widowControl w:val="0"/>
              <w:ind w:right="57"/>
              <w:jc w:val="both"/>
            </w:pPr>
          </w:p>
        </w:tc>
        <w:tc>
          <w:tcPr>
            <w:tcW w:w="1980" w:type="dxa"/>
            <w:vAlign w:val="center"/>
          </w:tcPr>
          <w:p w14:paraId="0E3FE3CE" w14:textId="7F59F8A2" w:rsidR="00EC3DD2" w:rsidRPr="00F65BE3" w:rsidRDefault="00EC3DD2" w:rsidP="006329CF">
            <w:pPr>
              <w:widowControl w:val="0"/>
              <w:ind w:right="57"/>
              <w:jc w:val="center"/>
            </w:pPr>
            <w:r w:rsidRPr="00F65BE3">
              <w:lastRenderedPageBreak/>
              <w:t>Număr de popula</w:t>
            </w:r>
            <w:r w:rsidR="00F65BE3" w:rsidRPr="00F65BE3">
              <w:t>ț</w:t>
            </w:r>
            <w:r w:rsidRPr="00F65BE3">
              <w:t>ii</w:t>
            </w:r>
          </w:p>
          <w:p w14:paraId="44131334" w14:textId="77777777" w:rsidR="00EC3DD2" w:rsidRPr="00F65BE3" w:rsidRDefault="00EC3DD2" w:rsidP="006329CF">
            <w:pPr>
              <w:widowControl w:val="0"/>
              <w:ind w:right="57"/>
              <w:jc w:val="center"/>
            </w:pPr>
          </w:p>
        </w:tc>
        <w:tc>
          <w:tcPr>
            <w:tcW w:w="2070" w:type="dxa"/>
            <w:vAlign w:val="center"/>
          </w:tcPr>
          <w:p w14:paraId="2AD482AA" w14:textId="7315DFDD" w:rsidR="00EC3DD2" w:rsidRPr="00F65BE3" w:rsidRDefault="00EC3DD2" w:rsidP="006329CF">
            <w:pPr>
              <w:widowControl w:val="0"/>
              <w:ind w:right="57"/>
              <w:jc w:val="center"/>
            </w:pPr>
            <w:r w:rsidRPr="00F65BE3">
              <w:t>Minim 1</w:t>
            </w:r>
            <w:r w:rsidR="000D0B4E" w:rsidRPr="00F65BE3">
              <w:t xml:space="preserve"> </w:t>
            </w:r>
            <w:r w:rsidRPr="00F65BE3">
              <w:t>popula</w:t>
            </w:r>
            <w:r w:rsidR="00F65BE3" w:rsidRPr="00F65BE3">
              <w:t>ț</w:t>
            </w:r>
            <w:r w:rsidRPr="00F65BE3">
              <w:t>ie</w:t>
            </w:r>
          </w:p>
        </w:tc>
        <w:tc>
          <w:tcPr>
            <w:tcW w:w="2884" w:type="dxa"/>
          </w:tcPr>
          <w:p w14:paraId="35A58641" w14:textId="192BB7F7" w:rsidR="00EC3DD2" w:rsidRPr="00F65BE3" w:rsidRDefault="00EC3DD2" w:rsidP="00D27AA4">
            <w:pPr>
              <w:widowControl w:val="0"/>
              <w:ind w:right="57"/>
              <w:jc w:val="both"/>
            </w:pPr>
            <w:r w:rsidRPr="00F65BE3">
              <w:t>Se aplică</w:t>
            </w:r>
            <w:r w:rsidR="000D0B4E" w:rsidRPr="00F65BE3">
              <w:t xml:space="preserve"> </w:t>
            </w:r>
            <w:r w:rsidRPr="00F65BE3">
              <w:t>în</w:t>
            </w:r>
            <w:r w:rsidR="000D0B4E" w:rsidRPr="00F65BE3">
              <w:t xml:space="preserve"> </w:t>
            </w:r>
            <w:r w:rsidRPr="00F65BE3">
              <w:t>cazul</w:t>
            </w:r>
            <w:r w:rsidR="000D0B4E" w:rsidRPr="00F65BE3">
              <w:t xml:space="preserve"> </w:t>
            </w:r>
            <w:r w:rsidRPr="00F65BE3">
              <w:t>speciilor</w:t>
            </w:r>
            <w:r w:rsidR="000D0B4E" w:rsidRPr="00F65BE3">
              <w:t xml:space="preserve"> </w:t>
            </w:r>
            <w:r w:rsidRPr="00F65BE3">
              <w:t>foarte</w:t>
            </w:r>
            <w:r w:rsidR="000D0B4E" w:rsidRPr="00F65BE3">
              <w:t xml:space="preserve"> </w:t>
            </w:r>
            <w:r w:rsidRPr="00F65BE3">
              <w:t>periclitate, adică cu mărime de popula</w:t>
            </w:r>
            <w:r w:rsidR="00F65BE3" w:rsidRPr="00F65BE3">
              <w:t>ț</w:t>
            </w:r>
            <w:r w:rsidRPr="00F65BE3">
              <w:t>ii</w:t>
            </w:r>
            <w:r w:rsidR="000D0B4E" w:rsidRPr="00F65BE3">
              <w:t xml:space="preserve"> </w:t>
            </w:r>
            <w:r w:rsidRPr="00F65BE3">
              <w:t xml:space="preserve">mici, </w:t>
            </w:r>
            <w:r w:rsidRPr="00F65BE3">
              <w:lastRenderedPageBreak/>
              <w:t>răspândire</w:t>
            </w:r>
            <w:r w:rsidR="000D0B4E" w:rsidRPr="00F65BE3">
              <w:t xml:space="preserve"> </w:t>
            </w:r>
            <w:r w:rsidRPr="00F65BE3">
              <w:t>restrânsă ca număr</w:t>
            </w:r>
            <w:r w:rsidR="000D0B4E" w:rsidRPr="00F65BE3">
              <w:t xml:space="preserve"> </w:t>
            </w:r>
            <w:r w:rsidR="00F65BE3" w:rsidRPr="00F65BE3">
              <w:t>ș</w:t>
            </w:r>
            <w:r w:rsidRPr="00F65BE3">
              <w:t>i</w:t>
            </w:r>
            <w:r w:rsidR="000D0B4E" w:rsidRPr="00F65BE3">
              <w:t xml:space="preserve"> </w:t>
            </w:r>
            <w:r w:rsidRPr="00F65BE3">
              <w:t>suprafa</w:t>
            </w:r>
            <w:r w:rsidR="00F65BE3" w:rsidRPr="00F65BE3">
              <w:t>ț</w:t>
            </w:r>
            <w:r w:rsidRPr="00F65BE3">
              <w:t>ă. Tendin</w:t>
            </w:r>
            <w:r w:rsidR="00F65BE3" w:rsidRPr="00F65BE3">
              <w:t>ț</w:t>
            </w:r>
            <w:r w:rsidRPr="00F65BE3">
              <w:t>a se poate</w:t>
            </w:r>
            <w:r w:rsidR="000D0B4E" w:rsidRPr="00F65BE3">
              <w:t xml:space="preserve"> </w:t>
            </w:r>
            <w:r w:rsidRPr="00F65BE3">
              <w:t>stabili</w:t>
            </w:r>
            <w:r w:rsidR="000D0B4E" w:rsidRPr="00F65BE3">
              <w:t xml:space="preserve"> </w:t>
            </w:r>
            <w:r w:rsidRPr="00F65BE3">
              <w:t>după</w:t>
            </w:r>
            <w:r w:rsidR="000D0B4E" w:rsidRPr="00F65BE3">
              <w:t xml:space="preserve"> </w:t>
            </w:r>
            <w:r w:rsidRPr="00F65BE3">
              <w:t>cel</w:t>
            </w:r>
            <w:r w:rsidR="000D0B4E" w:rsidRPr="00F65BE3">
              <w:t xml:space="preserve"> </w:t>
            </w:r>
            <w:r w:rsidRPr="00F65BE3">
              <w:t>pu</w:t>
            </w:r>
            <w:r w:rsidR="00F65BE3" w:rsidRPr="00F65BE3">
              <w:t>ț</w:t>
            </w:r>
            <w:r w:rsidRPr="00F65BE3">
              <w:t>in 3 ani.</w:t>
            </w:r>
          </w:p>
        </w:tc>
      </w:tr>
      <w:bookmarkEnd w:id="82"/>
    </w:tbl>
    <w:p w14:paraId="198D25B8" w14:textId="77777777" w:rsidR="00F5058D" w:rsidRPr="00F65BE3" w:rsidRDefault="00F5058D" w:rsidP="008A293E">
      <w:pPr>
        <w:spacing w:line="360" w:lineRule="auto"/>
      </w:pPr>
    </w:p>
    <w:p w14:paraId="0D0DE792" w14:textId="77777777" w:rsidR="00C10083" w:rsidRPr="00F65BE3" w:rsidRDefault="00C10083" w:rsidP="008A293E">
      <w:pPr>
        <w:spacing w:line="360" w:lineRule="auto"/>
      </w:pPr>
    </w:p>
    <w:tbl>
      <w:tblPr>
        <w:tblStyle w:val="TableGrid"/>
        <w:tblW w:w="0" w:type="auto"/>
        <w:jc w:val="center"/>
        <w:tblCellMar>
          <w:top w:w="57" w:type="dxa"/>
          <w:left w:w="57" w:type="dxa"/>
          <w:bottom w:w="57" w:type="dxa"/>
          <w:right w:w="57" w:type="dxa"/>
        </w:tblCellMar>
        <w:tblLook w:val="04A0" w:firstRow="1" w:lastRow="0" w:firstColumn="1" w:lastColumn="0" w:noHBand="0" w:noVBand="1"/>
      </w:tblPr>
      <w:tblGrid>
        <w:gridCol w:w="2636"/>
        <w:gridCol w:w="2024"/>
        <w:gridCol w:w="2085"/>
        <w:gridCol w:w="2884"/>
      </w:tblGrid>
      <w:tr w:rsidR="0022468C" w:rsidRPr="00F65BE3" w14:paraId="56830572" w14:textId="77777777" w:rsidTr="00726CC0">
        <w:trPr>
          <w:tblHeader/>
          <w:jc w:val="center"/>
        </w:trPr>
        <w:tc>
          <w:tcPr>
            <w:tcW w:w="0" w:type="auto"/>
            <w:gridSpan w:val="4"/>
            <w:vAlign w:val="center"/>
          </w:tcPr>
          <w:p w14:paraId="56ECD3B7" w14:textId="75C527BF" w:rsidR="0022468C" w:rsidRPr="00F65BE3" w:rsidRDefault="0022468C" w:rsidP="00D27AA4">
            <w:pPr>
              <w:pStyle w:val="LO-normal"/>
              <w:spacing w:before="0" w:after="0"/>
              <w:jc w:val="both"/>
              <w:rPr>
                <w:sz w:val="24"/>
                <w:szCs w:val="24"/>
                <w:lang w:val="ro-RO"/>
              </w:rPr>
            </w:pPr>
            <w:r w:rsidRPr="00F65BE3">
              <w:rPr>
                <w:b/>
                <w:sz w:val="24"/>
                <w:szCs w:val="24"/>
                <w:lang w:val="ro-RO"/>
              </w:rPr>
              <w:t>OC23. Men</w:t>
            </w:r>
            <w:r w:rsidR="00F65BE3" w:rsidRPr="00F65BE3">
              <w:rPr>
                <w:b/>
                <w:sz w:val="24"/>
                <w:szCs w:val="24"/>
                <w:lang w:val="ro-RO"/>
              </w:rPr>
              <w:t>ț</w:t>
            </w:r>
            <w:r w:rsidRPr="00F65BE3">
              <w:rPr>
                <w:b/>
                <w:sz w:val="24"/>
                <w:szCs w:val="24"/>
                <w:lang w:val="ro-RO"/>
              </w:rPr>
              <w:t>inerea stării de conservare favorabilă a speciei</w:t>
            </w:r>
            <w:r w:rsidR="004C5DAA">
              <w:rPr>
                <w:b/>
                <w:sz w:val="24"/>
                <w:szCs w:val="24"/>
                <w:lang w:val="ro-RO"/>
              </w:rPr>
              <w:t xml:space="preserve"> 1379</w:t>
            </w:r>
            <w:r w:rsidRPr="00F65BE3">
              <w:rPr>
                <w:b/>
                <w:sz w:val="24"/>
                <w:szCs w:val="24"/>
                <w:lang w:val="ro-RO"/>
              </w:rPr>
              <w:t xml:space="preserve"> </w:t>
            </w:r>
            <w:bookmarkStart w:id="83" w:name="_Hlk210659377"/>
            <w:r w:rsidR="00607B20" w:rsidRPr="00607B20">
              <w:rPr>
                <w:bCs/>
                <w:sz w:val="24"/>
                <w:szCs w:val="24"/>
                <w:lang w:val="ro-RO"/>
              </w:rPr>
              <w:t>(Cod EUNIS 4273)</w:t>
            </w:r>
            <w:r w:rsidR="00607B20">
              <w:rPr>
                <w:b/>
                <w:sz w:val="24"/>
                <w:szCs w:val="24"/>
                <w:lang w:val="ro-RO"/>
              </w:rPr>
              <w:t xml:space="preserve"> </w:t>
            </w:r>
            <w:r w:rsidRPr="00F65BE3">
              <w:rPr>
                <w:b/>
                <w:i/>
                <w:sz w:val="24"/>
                <w:szCs w:val="24"/>
                <w:lang w:val="ro-RO"/>
              </w:rPr>
              <w:t xml:space="preserve">Mannia triandra </w:t>
            </w:r>
            <w:bookmarkEnd w:id="83"/>
            <w:r w:rsidRPr="00F65BE3">
              <w:rPr>
                <w:sz w:val="24"/>
                <w:szCs w:val="24"/>
                <w:lang w:val="ro-RO"/>
              </w:rPr>
              <w:t>în</w:t>
            </w:r>
            <w:r w:rsidR="000D0B4E" w:rsidRPr="00F65BE3">
              <w:rPr>
                <w:sz w:val="24"/>
                <w:szCs w:val="24"/>
                <w:lang w:val="ro-RO"/>
              </w:rPr>
              <w:t xml:space="preserve"> </w:t>
            </w:r>
            <w:r w:rsidRPr="00F65BE3">
              <w:rPr>
                <w:sz w:val="24"/>
                <w:szCs w:val="24"/>
                <w:lang w:val="ro-RO"/>
              </w:rPr>
              <w:t xml:space="preserve">ROSAC0194 Piatra Craiului </w:t>
            </w:r>
            <w:r w:rsidR="00F65BE3" w:rsidRPr="00F65BE3">
              <w:rPr>
                <w:sz w:val="24"/>
                <w:szCs w:val="24"/>
                <w:lang w:val="ro-RO"/>
              </w:rPr>
              <w:t>ș</w:t>
            </w:r>
            <w:r w:rsidRPr="00F65BE3">
              <w:rPr>
                <w:sz w:val="24"/>
                <w:szCs w:val="24"/>
                <w:lang w:val="ro-RO"/>
              </w:rPr>
              <w:t>i Parcul Na</w:t>
            </w:r>
            <w:r w:rsidR="00F65BE3" w:rsidRPr="00F65BE3">
              <w:rPr>
                <w:sz w:val="24"/>
                <w:szCs w:val="24"/>
                <w:lang w:val="ro-RO"/>
              </w:rPr>
              <w:t>ț</w:t>
            </w:r>
            <w:r w:rsidRPr="00F65BE3">
              <w:rPr>
                <w:sz w:val="24"/>
                <w:szCs w:val="24"/>
                <w:lang w:val="ro-RO"/>
              </w:rPr>
              <w:t>ional Piatra Craiului, care este definită de următorii parametri:</w:t>
            </w:r>
          </w:p>
        </w:tc>
      </w:tr>
      <w:tr w:rsidR="00072CDA" w:rsidRPr="00F65BE3" w14:paraId="397C73AF" w14:textId="77777777" w:rsidTr="00072CDA">
        <w:trPr>
          <w:tblHeader/>
          <w:jc w:val="center"/>
        </w:trPr>
        <w:tc>
          <w:tcPr>
            <w:tcW w:w="2581" w:type="dxa"/>
            <w:vAlign w:val="center"/>
          </w:tcPr>
          <w:p w14:paraId="7B74CAD1" w14:textId="77777777" w:rsidR="0022468C" w:rsidRPr="00F65BE3" w:rsidRDefault="0022468C" w:rsidP="00D27AA4">
            <w:pPr>
              <w:pStyle w:val="LO-normal"/>
              <w:spacing w:before="0" w:after="0"/>
              <w:jc w:val="center"/>
              <w:rPr>
                <w:b/>
                <w:sz w:val="24"/>
                <w:szCs w:val="24"/>
                <w:lang w:val="ro-RO"/>
              </w:rPr>
            </w:pPr>
            <w:bookmarkStart w:id="84" w:name="_Hlk210659500"/>
            <w:r w:rsidRPr="00F65BE3">
              <w:rPr>
                <w:b/>
                <w:sz w:val="24"/>
                <w:szCs w:val="24"/>
                <w:lang w:val="ro-RO"/>
              </w:rPr>
              <w:t>Parametru</w:t>
            </w:r>
          </w:p>
        </w:tc>
        <w:tc>
          <w:tcPr>
            <w:tcW w:w="2027" w:type="dxa"/>
            <w:vAlign w:val="center"/>
          </w:tcPr>
          <w:p w14:paraId="4A959D0D" w14:textId="77777777" w:rsidR="0022468C" w:rsidRPr="00F65BE3" w:rsidRDefault="0022468C" w:rsidP="00D27AA4">
            <w:pPr>
              <w:pStyle w:val="LO-normal"/>
              <w:spacing w:before="0" w:after="0"/>
              <w:jc w:val="center"/>
              <w:rPr>
                <w:b/>
                <w:sz w:val="24"/>
                <w:szCs w:val="24"/>
                <w:lang w:val="ro-RO"/>
              </w:rPr>
            </w:pPr>
            <w:r w:rsidRPr="00F65BE3">
              <w:rPr>
                <w:b/>
                <w:sz w:val="24"/>
                <w:szCs w:val="24"/>
                <w:lang w:val="ro-RO"/>
              </w:rPr>
              <w:t>Unitate de măsură</w:t>
            </w:r>
          </w:p>
        </w:tc>
        <w:tc>
          <w:tcPr>
            <w:tcW w:w="2156" w:type="dxa"/>
            <w:vAlign w:val="center"/>
          </w:tcPr>
          <w:p w14:paraId="68B6CF91" w14:textId="4227C6A1" w:rsidR="0022468C" w:rsidRPr="00F65BE3" w:rsidRDefault="0022468C" w:rsidP="00D27AA4">
            <w:pPr>
              <w:pStyle w:val="LO-normal"/>
              <w:spacing w:before="0" w:after="0"/>
              <w:jc w:val="center"/>
              <w:rPr>
                <w:b/>
                <w:sz w:val="24"/>
                <w:szCs w:val="24"/>
                <w:lang w:val="ro-RO"/>
              </w:rPr>
            </w:pPr>
            <w:r w:rsidRPr="00F65BE3">
              <w:rPr>
                <w:b/>
                <w:sz w:val="24"/>
                <w:szCs w:val="24"/>
                <w:lang w:val="ro-RO"/>
              </w:rPr>
              <w:t xml:space="preserve">Valoare </w:t>
            </w:r>
            <w:r w:rsidR="00F65BE3" w:rsidRPr="00F65BE3">
              <w:rPr>
                <w:b/>
                <w:sz w:val="24"/>
                <w:szCs w:val="24"/>
                <w:lang w:val="ro-RO"/>
              </w:rPr>
              <w:t>ț</w:t>
            </w:r>
            <w:r w:rsidRPr="00F65BE3">
              <w:rPr>
                <w:b/>
                <w:sz w:val="24"/>
                <w:szCs w:val="24"/>
                <w:lang w:val="ro-RO"/>
              </w:rPr>
              <w:t>intă</w:t>
            </w:r>
          </w:p>
        </w:tc>
        <w:tc>
          <w:tcPr>
            <w:tcW w:w="3131" w:type="dxa"/>
            <w:vAlign w:val="center"/>
          </w:tcPr>
          <w:p w14:paraId="4845D155" w14:textId="7E5D010E" w:rsidR="0022468C" w:rsidRPr="00F65BE3" w:rsidRDefault="0022468C" w:rsidP="00D27AA4">
            <w:pPr>
              <w:pStyle w:val="LO-normal"/>
              <w:spacing w:before="0" w:after="0"/>
              <w:jc w:val="center"/>
              <w:rPr>
                <w:b/>
                <w:sz w:val="24"/>
                <w:szCs w:val="24"/>
                <w:lang w:val="ro-RO"/>
              </w:rPr>
            </w:pPr>
            <w:r w:rsidRPr="00F65BE3">
              <w:rPr>
                <w:b/>
                <w:sz w:val="24"/>
                <w:szCs w:val="24"/>
                <w:lang w:val="ro-RO"/>
              </w:rPr>
              <w:t>Informa</w:t>
            </w:r>
            <w:r w:rsidR="00F65BE3" w:rsidRPr="00F65BE3">
              <w:rPr>
                <w:b/>
                <w:sz w:val="24"/>
                <w:szCs w:val="24"/>
                <w:lang w:val="ro-RO"/>
              </w:rPr>
              <w:t>ț</w:t>
            </w:r>
            <w:r w:rsidRPr="00F65BE3">
              <w:rPr>
                <w:b/>
                <w:sz w:val="24"/>
                <w:szCs w:val="24"/>
                <w:lang w:val="ro-RO"/>
              </w:rPr>
              <w:t>ii suplimentare</w:t>
            </w:r>
          </w:p>
        </w:tc>
      </w:tr>
      <w:tr w:rsidR="00072CDA" w:rsidRPr="00F65BE3" w14:paraId="19530D54" w14:textId="77777777" w:rsidTr="00072CDA">
        <w:trPr>
          <w:jc w:val="center"/>
        </w:trPr>
        <w:tc>
          <w:tcPr>
            <w:tcW w:w="2581" w:type="dxa"/>
          </w:tcPr>
          <w:p w14:paraId="766ED730" w14:textId="49B70D1D" w:rsidR="00012DA6" w:rsidRPr="00F65BE3" w:rsidRDefault="00012DA6" w:rsidP="00D27AA4">
            <w:pPr>
              <w:widowControl w:val="0"/>
              <w:ind w:right="57"/>
            </w:pPr>
            <w:r w:rsidRPr="00F65BE3">
              <w:t>PR23.1 Mărimea</w:t>
            </w:r>
            <w:r w:rsidR="000D0B4E" w:rsidRPr="00F65BE3">
              <w:t xml:space="preserve"> </w:t>
            </w:r>
            <w:r w:rsidRPr="00F65BE3">
              <w:t>popula</w:t>
            </w:r>
            <w:r w:rsidR="00F65BE3" w:rsidRPr="00F65BE3">
              <w:t>ț</w:t>
            </w:r>
            <w:r w:rsidRPr="00F65BE3">
              <w:t>iei</w:t>
            </w:r>
          </w:p>
        </w:tc>
        <w:tc>
          <w:tcPr>
            <w:tcW w:w="2027" w:type="dxa"/>
          </w:tcPr>
          <w:p w14:paraId="15424BBE" w14:textId="77777777" w:rsidR="00012DA6" w:rsidRPr="00F65BE3" w:rsidRDefault="00012DA6" w:rsidP="00D27AA4">
            <w:pPr>
              <w:widowControl w:val="0"/>
              <w:ind w:right="57"/>
              <w:jc w:val="center"/>
            </w:pPr>
            <w:r w:rsidRPr="00F65BE3">
              <w:t>Număr</w:t>
            </w:r>
            <w:r w:rsidR="000D0B4E" w:rsidRPr="00F65BE3">
              <w:t xml:space="preserve"> </w:t>
            </w:r>
            <w:r w:rsidRPr="00F65BE3">
              <w:t>indivizi / clase</w:t>
            </w:r>
          </w:p>
          <w:p w14:paraId="2B6082E1" w14:textId="3791229B" w:rsidR="00012DA6" w:rsidRPr="00F65BE3" w:rsidRDefault="00012DA6" w:rsidP="00D27AA4">
            <w:pPr>
              <w:widowControl w:val="0"/>
              <w:ind w:right="57"/>
              <w:jc w:val="center"/>
            </w:pPr>
            <w:r w:rsidRPr="00F65BE3">
              <w:t>de mărime a popula</w:t>
            </w:r>
            <w:r w:rsidR="00F65BE3" w:rsidRPr="00F65BE3">
              <w:t>ț</w:t>
            </w:r>
            <w:r w:rsidRPr="00F65BE3">
              <w:t>iei</w:t>
            </w:r>
          </w:p>
        </w:tc>
        <w:tc>
          <w:tcPr>
            <w:tcW w:w="2156" w:type="dxa"/>
          </w:tcPr>
          <w:p w14:paraId="79D6EB88" w14:textId="77777777" w:rsidR="001C001A" w:rsidRDefault="001C001A" w:rsidP="001C001A">
            <w:pPr>
              <w:jc w:val="center"/>
              <w:rPr>
                <w:rFonts w:cs="Times New Roman"/>
              </w:rPr>
            </w:pPr>
            <w:r>
              <w:rPr>
                <w:rFonts w:cs="Times New Roman"/>
              </w:rPr>
              <w:t xml:space="preserve">Peste </w:t>
            </w:r>
            <w:r w:rsidRPr="00A41103">
              <w:rPr>
                <w:rFonts w:cs="Times New Roman"/>
              </w:rPr>
              <w:t>300 indivizi</w:t>
            </w:r>
            <w:r>
              <w:rPr>
                <w:rFonts w:cs="Times New Roman"/>
              </w:rPr>
              <w:t xml:space="preserve"> (taluri)</w:t>
            </w:r>
          </w:p>
          <w:p w14:paraId="2E378243" w14:textId="4EB95B3C" w:rsidR="00012DA6" w:rsidRPr="00F65BE3" w:rsidRDefault="001C001A" w:rsidP="001C001A">
            <w:pPr>
              <w:jc w:val="center"/>
            </w:pPr>
            <w:r>
              <w:rPr>
                <w:rFonts w:cs="Times New Roman"/>
              </w:rPr>
              <w:t xml:space="preserve">/ </w:t>
            </w:r>
            <w:r w:rsidRPr="00E1591C">
              <w:rPr>
                <w:rFonts w:cs="Times New Roman"/>
              </w:rPr>
              <w:t xml:space="preserve">Clasa de mărime </w:t>
            </w:r>
            <w:r>
              <w:rPr>
                <w:rFonts w:cs="Times New Roman"/>
              </w:rPr>
              <w:t>3:</w:t>
            </w:r>
            <w:r w:rsidRPr="00E1591C">
              <w:rPr>
                <w:rFonts w:cs="Times New Roman"/>
              </w:rPr>
              <w:t xml:space="preserve"> </w:t>
            </w:r>
            <w:r w:rsidRPr="00BC6586">
              <w:rPr>
                <w:rFonts w:cs="Times New Roman"/>
                <w:bCs/>
              </w:rPr>
              <w:t>100-500</w:t>
            </w:r>
            <w:r>
              <w:rPr>
                <w:rFonts w:cs="Times New Roman"/>
                <w:bCs/>
              </w:rPr>
              <w:t xml:space="preserve"> </w:t>
            </w:r>
            <w:r w:rsidRPr="00BC6586">
              <w:rPr>
                <w:rFonts w:cs="Times New Roman"/>
                <w:bCs/>
              </w:rPr>
              <w:t>i</w:t>
            </w:r>
            <w:r w:rsidRPr="00F65BE3">
              <w:t xml:space="preserve"> </w:t>
            </w:r>
          </w:p>
        </w:tc>
        <w:tc>
          <w:tcPr>
            <w:tcW w:w="3131" w:type="dxa"/>
          </w:tcPr>
          <w:p w14:paraId="228D145E" w14:textId="03793D47" w:rsidR="00012DA6" w:rsidRPr="00F65BE3" w:rsidRDefault="001C001A" w:rsidP="00D27AA4">
            <w:pPr>
              <w:widowControl w:val="0"/>
              <w:ind w:right="57"/>
              <w:jc w:val="both"/>
            </w:pPr>
            <w:r>
              <w:rPr>
                <w:rFonts w:cs="Times New Roman"/>
              </w:rPr>
              <w:t>Datorită anatomiei specifice și a dimensiunilor reduse, mărimea populației va fi exprimată ca număr de taluri (segment/braț de tal).</w:t>
            </w:r>
          </w:p>
        </w:tc>
      </w:tr>
      <w:tr w:rsidR="00072CDA" w:rsidRPr="00F65BE3" w14:paraId="0E680682" w14:textId="77777777" w:rsidTr="00072CDA">
        <w:trPr>
          <w:jc w:val="center"/>
        </w:trPr>
        <w:tc>
          <w:tcPr>
            <w:tcW w:w="2581" w:type="dxa"/>
          </w:tcPr>
          <w:p w14:paraId="22330551" w14:textId="654A99C5" w:rsidR="00012DA6" w:rsidRPr="00F65BE3" w:rsidRDefault="00072CDA" w:rsidP="00D27AA4">
            <w:pPr>
              <w:widowControl w:val="0"/>
              <w:ind w:right="57"/>
            </w:pPr>
            <w:r w:rsidRPr="00F65BE3">
              <w:t xml:space="preserve">PR23.2 </w:t>
            </w:r>
            <w:r w:rsidR="00012DA6" w:rsidRPr="00F65BE3">
              <w:t>Suprafa</w:t>
            </w:r>
            <w:r w:rsidR="00F65BE3" w:rsidRPr="00F65BE3">
              <w:t>ț</w:t>
            </w:r>
            <w:r w:rsidR="00012DA6" w:rsidRPr="00F65BE3">
              <w:t>a</w:t>
            </w:r>
            <w:r w:rsidR="000D0B4E" w:rsidRPr="00F65BE3">
              <w:t xml:space="preserve"> </w:t>
            </w:r>
            <w:r w:rsidR="00012DA6" w:rsidRPr="00F65BE3">
              <w:t>distribu</w:t>
            </w:r>
            <w:r w:rsidR="00F65BE3" w:rsidRPr="00F65BE3">
              <w:t>ț</w:t>
            </w:r>
            <w:r w:rsidR="00012DA6" w:rsidRPr="00F65BE3">
              <w:t>iei</w:t>
            </w:r>
            <w:r w:rsidR="000D0B4E" w:rsidRPr="00F65BE3">
              <w:t xml:space="preserve"> </w:t>
            </w:r>
            <w:r w:rsidR="00012DA6" w:rsidRPr="00F65BE3">
              <w:t>speciei</w:t>
            </w:r>
          </w:p>
        </w:tc>
        <w:tc>
          <w:tcPr>
            <w:tcW w:w="2027" w:type="dxa"/>
          </w:tcPr>
          <w:p w14:paraId="1A5FB7F0" w14:textId="77777777" w:rsidR="00012DA6" w:rsidRPr="00F65BE3" w:rsidRDefault="00012DA6" w:rsidP="00D27AA4">
            <w:pPr>
              <w:widowControl w:val="0"/>
              <w:ind w:right="57"/>
              <w:jc w:val="center"/>
            </w:pPr>
            <w:r w:rsidRPr="00F65BE3">
              <w:t>ha</w:t>
            </w:r>
          </w:p>
        </w:tc>
        <w:tc>
          <w:tcPr>
            <w:tcW w:w="2156" w:type="dxa"/>
          </w:tcPr>
          <w:p w14:paraId="65203EEA" w14:textId="77777777" w:rsidR="00012DA6" w:rsidRPr="00F65BE3" w:rsidRDefault="00012DA6" w:rsidP="00D27AA4">
            <w:pPr>
              <w:widowControl w:val="0"/>
              <w:ind w:right="57"/>
              <w:jc w:val="center"/>
              <w:rPr>
                <w:b/>
                <w:bCs/>
              </w:rPr>
            </w:pPr>
            <w:r w:rsidRPr="00F65BE3">
              <w:rPr>
                <w:rFonts w:eastAsia="Times New Roman"/>
              </w:rPr>
              <w:t>7000 ha</w:t>
            </w:r>
          </w:p>
        </w:tc>
        <w:tc>
          <w:tcPr>
            <w:tcW w:w="3131" w:type="dxa"/>
          </w:tcPr>
          <w:p w14:paraId="211A70D9" w14:textId="77777777" w:rsidR="00012DA6" w:rsidRPr="00F65BE3" w:rsidRDefault="00012DA6" w:rsidP="00D27AA4">
            <w:pPr>
              <w:widowControl w:val="0"/>
              <w:ind w:right="57"/>
              <w:jc w:val="both"/>
            </w:pPr>
          </w:p>
        </w:tc>
      </w:tr>
      <w:tr w:rsidR="00072CDA" w:rsidRPr="00F65BE3" w14:paraId="6FD55D6F" w14:textId="77777777" w:rsidTr="00072CDA">
        <w:trPr>
          <w:jc w:val="center"/>
        </w:trPr>
        <w:tc>
          <w:tcPr>
            <w:tcW w:w="2581" w:type="dxa"/>
          </w:tcPr>
          <w:p w14:paraId="47CE5C41" w14:textId="0A8E6CFE" w:rsidR="00012DA6" w:rsidRPr="00F65BE3" w:rsidRDefault="00072CDA" w:rsidP="00D27AA4">
            <w:pPr>
              <w:widowControl w:val="0"/>
              <w:ind w:right="57"/>
            </w:pPr>
            <w:r w:rsidRPr="00F65BE3">
              <w:t xml:space="preserve">PR23.3 </w:t>
            </w:r>
            <w:r w:rsidR="00012DA6" w:rsidRPr="00F65BE3">
              <w:t>Suprafa</w:t>
            </w:r>
            <w:r w:rsidR="00F65BE3" w:rsidRPr="00F65BE3">
              <w:t>ț</w:t>
            </w:r>
            <w:r w:rsidR="00012DA6" w:rsidRPr="00F65BE3">
              <w:t>a de sol</w:t>
            </w:r>
            <w:r w:rsidR="000D0B4E" w:rsidRPr="00F65BE3">
              <w:t xml:space="preserve"> </w:t>
            </w:r>
            <w:r w:rsidR="00012DA6" w:rsidRPr="00F65BE3">
              <w:t>erodat/neacoperit %1m</w:t>
            </w:r>
            <w:r w:rsidR="00012DA6" w:rsidRPr="00F65BE3">
              <w:rPr>
                <w:vertAlign w:val="superscript"/>
              </w:rPr>
              <w:t>2</w:t>
            </w:r>
          </w:p>
        </w:tc>
        <w:tc>
          <w:tcPr>
            <w:tcW w:w="2027" w:type="dxa"/>
          </w:tcPr>
          <w:p w14:paraId="52B5F7D6" w14:textId="09B67371" w:rsidR="00012DA6" w:rsidRPr="00F65BE3" w:rsidRDefault="00012DA6" w:rsidP="00D27AA4">
            <w:pPr>
              <w:widowControl w:val="0"/>
              <w:ind w:right="57"/>
              <w:jc w:val="center"/>
            </w:pPr>
            <w:r w:rsidRPr="00F65BE3">
              <w:t>% (exprimat</w:t>
            </w:r>
            <w:r w:rsidR="000D0B4E" w:rsidRPr="00F65BE3">
              <w:t xml:space="preserve"> </w:t>
            </w:r>
            <w:r w:rsidRPr="00F65BE3">
              <w:t>în</w:t>
            </w:r>
            <w:r w:rsidR="000D0B4E" w:rsidRPr="00F65BE3">
              <w:t xml:space="preserve"> </w:t>
            </w:r>
            <w:r w:rsidRPr="00F65BE3">
              <w:t>suprafa</w:t>
            </w:r>
            <w:r w:rsidR="00F65BE3" w:rsidRPr="00F65BE3">
              <w:t>ț</w:t>
            </w:r>
            <w:r w:rsidRPr="00F65BE3">
              <w:t>a</w:t>
            </w:r>
            <w:r w:rsidR="000D0B4E" w:rsidRPr="00F65BE3">
              <w:t xml:space="preserve"> </w:t>
            </w:r>
            <w:r w:rsidRPr="00F65BE3">
              <w:t>monitorizată - 1 m</w:t>
            </w:r>
            <w:r w:rsidRPr="00F65BE3">
              <w:rPr>
                <w:vertAlign w:val="superscript"/>
              </w:rPr>
              <w:t>2</w:t>
            </w:r>
            <w:r w:rsidRPr="00F65BE3">
              <w:t>)</w:t>
            </w:r>
          </w:p>
        </w:tc>
        <w:tc>
          <w:tcPr>
            <w:tcW w:w="2156" w:type="dxa"/>
          </w:tcPr>
          <w:p w14:paraId="29F1BEDC" w14:textId="77777777" w:rsidR="00012DA6" w:rsidRPr="00F65BE3" w:rsidRDefault="00012DA6" w:rsidP="00D27AA4">
            <w:pPr>
              <w:widowControl w:val="0"/>
              <w:ind w:right="57"/>
              <w:jc w:val="center"/>
            </w:pPr>
            <w:r w:rsidRPr="00F65BE3">
              <w:t>Sub 5%</w:t>
            </w:r>
          </w:p>
        </w:tc>
        <w:tc>
          <w:tcPr>
            <w:tcW w:w="3131" w:type="dxa"/>
          </w:tcPr>
          <w:p w14:paraId="3A33C9E6" w14:textId="77777777" w:rsidR="00012DA6" w:rsidRPr="00F65BE3" w:rsidRDefault="00012DA6" w:rsidP="00D27AA4">
            <w:pPr>
              <w:widowControl w:val="0"/>
              <w:ind w:right="57"/>
              <w:jc w:val="both"/>
            </w:pPr>
          </w:p>
        </w:tc>
      </w:tr>
      <w:tr w:rsidR="00072CDA" w:rsidRPr="00F65BE3" w14:paraId="4B5AED76" w14:textId="77777777" w:rsidTr="00072CDA">
        <w:trPr>
          <w:jc w:val="center"/>
        </w:trPr>
        <w:tc>
          <w:tcPr>
            <w:tcW w:w="2581" w:type="dxa"/>
          </w:tcPr>
          <w:p w14:paraId="676E6634" w14:textId="7C2C254C" w:rsidR="00012DA6" w:rsidRPr="00F65BE3" w:rsidRDefault="00072CDA" w:rsidP="00D27AA4">
            <w:pPr>
              <w:widowControl w:val="0"/>
              <w:ind w:right="57"/>
            </w:pPr>
            <w:r w:rsidRPr="00F65BE3">
              <w:t xml:space="preserve">PR23.4 </w:t>
            </w:r>
            <w:r w:rsidR="00012DA6" w:rsidRPr="00F65BE3">
              <w:t>Bogă</w:t>
            </w:r>
            <w:r w:rsidR="00F65BE3" w:rsidRPr="00F65BE3">
              <w:t>ț</w:t>
            </w:r>
            <w:r w:rsidR="00012DA6" w:rsidRPr="00F65BE3">
              <w:t>ia</w:t>
            </w:r>
            <w:r w:rsidR="000D0B4E" w:rsidRPr="00F65BE3">
              <w:t xml:space="preserve"> </w:t>
            </w:r>
            <w:r w:rsidR="00012DA6" w:rsidRPr="00F65BE3">
              <w:t>specifică a habitatelor cu care specia</w:t>
            </w:r>
            <w:r w:rsidR="000D0B4E" w:rsidRPr="00F65BE3">
              <w:t xml:space="preserve"> </w:t>
            </w:r>
            <w:r w:rsidR="00012DA6" w:rsidRPr="00F65BE3">
              <w:t>este</w:t>
            </w:r>
            <w:r w:rsidR="000D0B4E" w:rsidRPr="00F65BE3">
              <w:t xml:space="preserve"> </w:t>
            </w:r>
            <w:r w:rsidR="00012DA6" w:rsidRPr="00F65BE3">
              <w:t>asociată</w:t>
            </w:r>
          </w:p>
        </w:tc>
        <w:tc>
          <w:tcPr>
            <w:tcW w:w="2027" w:type="dxa"/>
          </w:tcPr>
          <w:p w14:paraId="1153D4E6" w14:textId="77777777" w:rsidR="00141AC6" w:rsidRPr="00F65BE3" w:rsidRDefault="00012DA6" w:rsidP="00D27AA4">
            <w:pPr>
              <w:widowControl w:val="0"/>
              <w:ind w:right="57"/>
              <w:jc w:val="center"/>
            </w:pPr>
            <w:r w:rsidRPr="00F65BE3">
              <w:t>Număr de specii /</w:t>
            </w:r>
          </w:p>
          <w:p w14:paraId="581B46A2" w14:textId="77777777" w:rsidR="00012DA6" w:rsidRPr="00F65BE3" w:rsidRDefault="00012DA6" w:rsidP="00D27AA4">
            <w:pPr>
              <w:widowControl w:val="0"/>
              <w:ind w:right="57"/>
              <w:jc w:val="center"/>
            </w:pPr>
            <w:r w:rsidRPr="00F65BE3">
              <w:t>1 m</w:t>
            </w:r>
            <w:r w:rsidRPr="00F65BE3">
              <w:rPr>
                <w:vertAlign w:val="superscript"/>
              </w:rPr>
              <w:t>2</w:t>
            </w:r>
          </w:p>
        </w:tc>
        <w:tc>
          <w:tcPr>
            <w:tcW w:w="2156" w:type="dxa"/>
          </w:tcPr>
          <w:p w14:paraId="29718ED8" w14:textId="40D6D6C7" w:rsidR="00012DA6" w:rsidRPr="00F65BE3" w:rsidRDefault="00012DA6" w:rsidP="00D27AA4">
            <w:pPr>
              <w:widowControl w:val="0"/>
              <w:ind w:right="57"/>
              <w:jc w:val="center"/>
            </w:pPr>
            <w:r w:rsidRPr="00F65BE3">
              <w:t>Minim 5</w:t>
            </w:r>
            <w:r w:rsidR="000D0B4E" w:rsidRPr="00F65BE3">
              <w:t xml:space="preserve"> </w:t>
            </w:r>
            <w:r w:rsidRPr="00F65BE3">
              <w:t>specii/ suprafa</w:t>
            </w:r>
            <w:r w:rsidR="00F65BE3" w:rsidRPr="00F65BE3">
              <w:t>ț</w:t>
            </w:r>
            <w:r w:rsidRPr="00F65BE3">
              <w:t>a</w:t>
            </w:r>
            <w:r w:rsidR="000D0B4E" w:rsidRPr="00F65BE3">
              <w:t xml:space="preserve"> </w:t>
            </w:r>
            <w:r w:rsidRPr="00F65BE3">
              <w:t>monitorizată</w:t>
            </w:r>
          </w:p>
          <w:p w14:paraId="0481ADB8" w14:textId="77777777" w:rsidR="00012DA6" w:rsidRPr="00F65BE3" w:rsidRDefault="00012DA6" w:rsidP="00D27AA4">
            <w:pPr>
              <w:widowControl w:val="0"/>
              <w:ind w:right="57"/>
              <w:jc w:val="center"/>
            </w:pPr>
          </w:p>
        </w:tc>
        <w:tc>
          <w:tcPr>
            <w:tcW w:w="3131" w:type="dxa"/>
          </w:tcPr>
          <w:p w14:paraId="7DF216A0" w14:textId="77777777" w:rsidR="00012DA6" w:rsidRPr="00F65BE3" w:rsidRDefault="00012DA6" w:rsidP="00D27AA4">
            <w:pPr>
              <w:widowControl w:val="0"/>
              <w:ind w:right="57"/>
              <w:jc w:val="both"/>
            </w:pPr>
          </w:p>
        </w:tc>
      </w:tr>
      <w:tr w:rsidR="00072CDA" w:rsidRPr="00F65BE3" w14:paraId="75E7E85F" w14:textId="77777777" w:rsidTr="00072CDA">
        <w:trPr>
          <w:jc w:val="center"/>
        </w:trPr>
        <w:tc>
          <w:tcPr>
            <w:tcW w:w="2581" w:type="dxa"/>
          </w:tcPr>
          <w:p w14:paraId="7A54B316" w14:textId="7DC94BE4" w:rsidR="00012DA6" w:rsidRPr="00F65BE3" w:rsidRDefault="00072CDA" w:rsidP="00D27AA4">
            <w:pPr>
              <w:widowControl w:val="0"/>
              <w:ind w:right="57"/>
            </w:pPr>
            <w:r w:rsidRPr="00F65BE3">
              <w:t xml:space="preserve">PR23.5 </w:t>
            </w:r>
            <w:r w:rsidR="00012DA6" w:rsidRPr="00F65BE3">
              <w:t>Abunden</w:t>
            </w:r>
            <w:r w:rsidR="00F65BE3" w:rsidRPr="00F65BE3">
              <w:t>ț</w:t>
            </w:r>
            <w:r w:rsidR="00012DA6" w:rsidRPr="00F65BE3">
              <w:t>a</w:t>
            </w:r>
            <w:r w:rsidR="000D0B4E" w:rsidRPr="00F65BE3">
              <w:t xml:space="preserve"> </w:t>
            </w:r>
            <w:r w:rsidR="00012DA6" w:rsidRPr="00F65BE3">
              <w:t>speciilor</w:t>
            </w:r>
            <w:r w:rsidR="000D0B4E" w:rsidRPr="00F65BE3">
              <w:t xml:space="preserve"> </w:t>
            </w:r>
            <w:r w:rsidR="00012DA6" w:rsidRPr="00F65BE3">
              <w:t>invazive/nitrofile</w:t>
            </w:r>
            <w:r w:rsidR="000D0B4E" w:rsidRPr="00F65BE3">
              <w:t xml:space="preserve"> </w:t>
            </w:r>
            <w:r w:rsidR="00012DA6" w:rsidRPr="00F65BE3">
              <w:t>în</w:t>
            </w:r>
            <w:r w:rsidR="000D0B4E" w:rsidRPr="00F65BE3">
              <w:t xml:space="preserve"> </w:t>
            </w:r>
            <w:r w:rsidR="00012DA6" w:rsidRPr="00F65BE3">
              <w:t>habitatul</w:t>
            </w:r>
            <w:r w:rsidR="000D0B4E" w:rsidRPr="00F65BE3">
              <w:t xml:space="preserve"> </w:t>
            </w:r>
            <w:r w:rsidR="00012DA6" w:rsidRPr="00F65BE3">
              <w:t>speciei</w:t>
            </w:r>
          </w:p>
          <w:p w14:paraId="1E67506D" w14:textId="77777777" w:rsidR="00012DA6" w:rsidRPr="00F65BE3" w:rsidRDefault="00012DA6" w:rsidP="00D27AA4">
            <w:pPr>
              <w:widowControl w:val="0"/>
              <w:ind w:right="57"/>
            </w:pPr>
          </w:p>
        </w:tc>
        <w:tc>
          <w:tcPr>
            <w:tcW w:w="2027" w:type="dxa"/>
          </w:tcPr>
          <w:p w14:paraId="7C851BC4" w14:textId="77777777" w:rsidR="00141AC6" w:rsidRPr="00F65BE3" w:rsidRDefault="00012DA6" w:rsidP="00D27AA4">
            <w:pPr>
              <w:widowControl w:val="0"/>
              <w:ind w:right="57"/>
              <w:jc w:val="center"/>
            </w:pPr>
            <w:r w:rsidRPr="00F65BE3">
              <w:t xml:space="preserve">% </w:t>
            </w:r>
          </w:p>
          <w:p w14:paraId="19873AEC" w14:textId="4F4E2E9E" w:rsidR="00012DA6" w:rsidRPr="00F65BE3" w:rsidRDefault="00012DA6" w:rsidP="00D27AA4">
            <w:pPr>
              <w:widowControl w:val="0"/>
              <w:ind w:right="57"/>
              <w:jc w:val="center"/>
            </w:pPr>
            <w:r w:rsidRPr="00F65BE3">
              <w:t>(exprimat</w:t>
            </w:r>
            <w:r w:rsidR="000D0B4E" w:rsidRPr="00F65BE3">
              <w:t xml:space="preserve"> </w:t>
            </w:r>
            <w:r w:rsidRPr="00F65BE3">
              <w:t>în</w:t>
            </w:r>
            <w:r w:rsidR="000D0B4E" w:rsidRPr="00F65BE3">
              <w:t xml:space="preserve"> </w:t>
            </w:r>
            <w:r w:rsidRPr="00F65BE3">
              <w:t>suprafa</w:t>
            </w:r>
            <w:r w:rsidR="00F65BE3" w:rsidRPr="00F65BE3">
              <w:t>ț</w:t>
            </w:r>
            <w:r w:rsidRPr="00F65BE3">
              <w:t>a</w:t>
            </w:r>
            <w:r w:rsidR="000D0B4E" w:rsidRPr="00F65BE3">
              <w:t xml:space="preserve"> </w:t>
            </w:r>
            <w:r w:rsidRPr="00F65BE3">
              <w:t>monitorizată - 1 m</w:t>
            </w:r>
            <w:r w:rsidRPr="00F65BE3">
              <w:rPr>
                <w:vertAlign w:val="superscript"/>
              </w:rPr>
              <w:t>2</w:t>
            </w:r>
            <w:r w:rsidRPr="00F65BE3">
              <w:t>)</w:t>
            </w:r>
          </w:p>
        </w:tc>
        <w:tc>
          <w:tcPr>
            <w:tcW w:w="2156" w:type="dxa"/>
          </w:tcPr>
          <w:p w14:paraId="73EC2801" w14:textId="77777777" w:rsidR="00012DA6" w:rsidRPr="00F65BE3" w:rsidRDefault="00012DA6" w:rsidP="00D27AA4">
            <w:pPr>
              <w:widowControl w:val="0"/>
              <w:ind w:right="57"/>
              <w:jc w:val="center"/>
            </w:pPr>
            <w:r w:rsidRPr="00F65BE3">
              <w:t>Sub 1%</w:t>
            </w:r>
          </w:p>
        </w:tc>
        <w:tc>
          <w:tcPr>
            <w:tcW w:w="3131" w:type="dxa"/>
          </w:tcPr>
          <w:p w14:paraId="45C79803" w14:textId="0138484E" w:rsidR="00012DA6" w:rsidRPr="00F65BE3" w:rsidRDefault="00012DA6" w:rsidP="00D27AA4">
            <w:pPr>
              <w:widowControl w:val="0"/>
              <w:ind w:right="57"/>
            </w:pPr>
            <w:r w:rsidRPr="00F65BE3">
              <w:t>Lista</w:t>
            </w:r>
            <w:r w:rsidR="000D0B4E" w:rsidRPr="00F65BE3">
              <w:t xml:space="preserve"> </w:t>
            </w:r>
            <w:r w:rsidRPr="00F65BE3">
              <w:t>speciilor</w:t>
            </w:r>
            <w:r w:rsidR="000D0B4E" w:rsidRPr="00F65BE3">
              <w:t xml:space="preserve"> </w:t>
            </w:r>
            <w:r w:rsidRPr="00F65BE3">
              <w:t>invazive/nitrofile</w:t>
            </w:r>
            <w:r w:rsidR="000D0B4E" w:rsidRPr="00F65BE3">
              <w:t xml:space="preserve"> </w:t>
            </w:r>
            <w:r w:rsidRPr="00F65BE3">
              <w:t>va</w:t>
            </w:r>
            <w:r w:rsidR="000D0B4E" w:rsidRPr="00F65BE3">
              <w:t xml:space="preserve"> </w:t>
            </w:r>
            <w:r w:rsidRPr="00F65BE3">
              <w:t>fi</w:t>
            </w:r>
            <w:r w:rsidR="00EF622D">
              <w:t xml:space="preserve"> </w:t>
            </w:r>
            <w:r w:rsidRPr="00F65BE3">
              <w:t>clarificat</w:t>
            </w:r>
            <w:r w:rsidR="00072CDA" w:rsidRPr="00F65BE3">
              <w:t xml:space="preserve">ă </w:t>
            </w:r>
            <w:r w:rsidRPr="00F65BE3">
              <w:t>în protocol de monitorizare.</w:t>
            </w:r>
          </w:p>
          <w:p w14:paraId="151F896D" w14:textId="77777777" w:rsidR="00012DA6" w:rsidRPr="00F65BE3" w:rsidRDefault="00012DA6" w:rsidP="00D27AA4">
            <w:pPr>
              <w:widowControl w:val="0"/>
              <w:ind w:right="57"/>
              <w:jc w:val="both"/>
            </w:pPr>
          </w:p>
        </w:tc>
      </w:tr>
      <w:tr w:rsidR="00072CDA" w:rsidRPr="00F65BE3" w14:paraId="58013528" w14:textId="77777777" w:rsidTr="00072CDA">
        <w:trPr>
          <w:jc w:val="center"/>
        </w:trPr>
        <w:tc>
          <w:tcPr>
            <w:tcW w:w="2581" w:type="dxa"/>
          </w:tcPr>
          <w:p w14:paraId="5CCA732E" w14:textId="3425ED2E" w:rsidR="00012DA6" w:rsidRPr="00F65BE3" w:rsidRDefault="00072CDA" w:rsidP="00D27AA4">
            <w:pPr>
              <w:widowControl w:val="0"/>
              <w:ind w:right="57"/>
              <w:jc w:val="both"/>
            </w:pPr>
            <w:r w:rsidRPr="00F65BE3">
              <w:t xml:space="preserve">PR23.6 </w:t>
            </w:r>
            <w:r w:rsidR="00012DA6" w:rsidRPr="00F65BE3">
              <w:t>Numărul</w:t>
            </w:r>
            <w:r w:rsidR="000D0B4E" w:rsidRPr="00F65BE3">
              <w:t xml:space="preserve"> </w:t>
            </w:r>
            <w:r w:rsidR="00F65BE3" w:rsidRPr="00F65BE3">
              <w:t>ș</w:t>
            </w:r>
            <w:r w:rsidR="00012DA6" w:rsidRPr="00F65BE3">
              <w:t>i</w:t>
            </w:r>
            <w:r w:rsidR="000D0B4E" w:rsidRPr="00F65BE3">
              <w:t xml:space="preserve"> </w:t>
            </w:r>
            <w:r w:rsidR="00012DA6" w:rsidRPr="00F65BE3">
              <w:t>procentul</w:t>
            </w:r>
            <w:r w:rsidR="000D0B4E" w:rsidRPr="00F65BE3">
              <w:t xml:space="preserve"> </w:t>
            </w:r>
            <w:r w:rsidR="00012DA6" w:rsidRPr="00F65BE3">
              <w:t>popula</w:t>
            </w:r>
            <w:r w:rsidR="00F65BE3" w:rsidRPr="00F65BE3">
              <w:t>ț</w:t>
            </w:r>
            <w:r w:rsidR="00012DA6" w:rsidRPr="00F65BE3">
              <w:t>iilor cu tendin</w:t>
            </w:r>
            <w:r w:rsidR="00F65BE3" w:rsidRPr="00F65BE3">
              <w:t>ț</w:t>
            </w:r>
            <w:r w:rsidR="00012DA6" w:rsidRPr="00F65BE3">
              <w:t>a</w:t>
            </w:r>
            <w:r w:rsidR="000D0B4E" w:rsidRPr="00F65BE3">
              <w:t xml:space="preserve"> </w:t>
            </w:r>
            <w:r w:rsidR="00012DA6" w:rsidRPr="00F65BE3">
              <w:t>pozitivă</w:t>
            </w:r>
            <w:r w:rsidR="000D0B4E" w:rsidRPr="00F65BE3">
              <w:t xml:space="preserve"> </w:t>
            </w:r>
            <w:r w:rsidR="00012DA6" w:rsidRPr="00F65BE3">
              <w:t>sau</w:t>
            </w:r>
            <w:r w:rsidR="000D0B4E" w:rsidRPr="00F65BE3">
              <w:t xml:space="preserve"> </w:t>
            </w:r>
            <w:r w:rsidR="00012DA6" w:rsidRPr="00F65BE3">
              <w:t>stabilă a produc</w:t>
            </w:r>
            <w:r w:rsidR="00F65BE3" w:rsidRPr="00F65BE3">
              <w:t>ț</w:t>
            </w:r>
            <w:r w:rsidR="00012DA6" w:rsidRPr="00F65BE3">
              <w:t>ie</w:t>
            </w:r>
            <w:r w:rsidRPr="00F65BE3">
              <w:t>i</w:t>
            </w:r>
            <w:r w:rsidR="00012DA6" w:rsidRPr="00F65BE3">
              <w:t xml:space="preserve"> de semin</w:t>
            </w:r>
            <w:r w:rsidR="00F65BE3" w:rsidRPr="00F65BE3">
              <w:t>ț</w:t>
            </w:r>
            <w:r w:rsidR="00012DA6" w:rsidRPr="00F65BE3">
              <w:t>e</w:t>
            </w:r>
          </w:p>
          <w:p w14:paraId="5DB1907D" w14:textId="77777777" w:rsidR="00012DA6" w:rsidRPr="00F65BE3" w:rsidRDefault="00012DA6" w:rsidP="00D27AA4">
            <w:pPr>
              <w:widowControl w:val="0"/>
              <w:ind w:right="57"/>
              <w:jc w:val="both"/>
            </w:pPr>
          </w:p>
        </w:tc>
        <w:tc>
          <w:tcPr>
            <w:tcW w:w="2027" w:type="dxa"/>
          </w:tcPr>
          <w:p w14:paraId="0000F104" w14:textId="214B300A" w:rsidR="00012DA6" w:rsidRPr="00F65BE3" w:rsidRDefault="00012DA6" w:rsidP="00D27AA4">
            <w:pPr>
              <w:widowControl w:val="0"/>
              <w:ind w:right="57"/>
              <w:jc w:val="center"/>
            </w:pPr>
            <w:r w:rsidRPr="00F65BE3">
              <w:t>Număr de popula</w:t>
            </w:r>
            <w:r w:rsidR="00F65BE3" w:rsidRPr="00F65BE3">
              <w:t>ț</w:t>
            </w:r>
            <w:r w:rsidRPr="00F65BE3">
              <w:t>ii</w:t>
            </w:r>
          </w:p>
          <w:p w14:paraId="3F2AE59E" w14:textId="77777777" w:rsidR="00012DA6" w:rsidRPr="00F65BE3" w:rsidRDefault="00012DA6" w:rsidP="00D27AA4">
            <w:pPr>
              <w:widowControl w:val="0"/>
              <w:ind w:right="57"/>
              <w:jc w:val="center"/>
            </w:pPr>
          </w:p>
        </w:tc>
        <w:tc>
          <w:tcPr>
            <w:tcW w:w="2156" w:type="dxa"/>
          </w:tcPr>
          <w:p w14:paraId="6BB7BCF5" w14:textId="0343E3D4" w:rsidR="00012DA6" w:rsidRPr="00F65BE3" w:rsidRDefault="00012DA6" w:rsidP="00D27AA4">
            <w:pPr>
              <w:widowControl w:val="0"/>
              <w:ind w:right="57"/>
              <w:jc w:val="center"/>
            </w:pPr>
            <w:r w:rsidRPr="00F65BE3">
              <w:t>Minim 3</w:t>
            </w:r>
            <w:r w:rsidR="000D0B4E" w:rsidRPr="00F65BE3">
              <w:t xml:space="preserve"> </w:t>
            </w:r>
            <w:r w:rsidRPr="00F65BE3">
              <w:t>popula</w:t>
            </w:r>
            <w:r w:rsidR="00F65BE3" w:rsidRPr="00F65BE3">
              <w:t>ț</w:t>
            </w:r>
            <w:r w:rsidRPr="00F65BE3">
              <w:t>ii</w:t>
            </w:r>
          </w:p>
        </w:tc>
        <w:tc>
          <w:tcPr>
            <w:tcW w:w="3131" w:type="dxa"/>
          </w:tcPr>
          <w:p w14:paraId="02D8F37A" w14:textId="5D79E21E" w:rsidR="00012DA6" w:rsidRPr="00F65BE3" w:rsidRDefault="00012DA6" w:rsidP="00D27AA4">
            <w:pPr>
              <w:widowControl w:val="0"/>
              <w:ind w:right="57"/>
              <w:jc w:val="both"/>
            </w:pPr>
            <w:r w:rsidRPr="00F65BE3">
              <w:t>Se aplică</w:t>
            </w:r>
            <w:r w:rsidR="000D0B4E" w:rsidRPr="00F65BE3">
              <w:t xml:space="preserve"> </w:t>
            </w:r>
            <w:r w:rsidRPr="00F65BE3">
              <w:t>în</w:t>
            </w:r>
            <w:r w:rsidR="000D0B4E" w:rsidRPr="00F65BE3">
              <w:t xml:space="preserve"> </w:t>
            </w:r>
            <w:r w:rsidRPr="00F65BE3">
              <w:t>cazul</w:t>
            </w:r>
            <w:r w:rsidR="000D0B4E" w:rsidRPr="00F65BE3">
              <w:t xml:space="preserve"> </w:t>
            </w:r>
            <w:r w:rsidRPr="00F65BE3">
              <w:t>speciilor</w:t>
            </w:r>
            <w:r w:rsidR="000D0B4E" w:rsidRPr="00F65BE3">
              <w:t xml:space="preserve"> </w:t>
            </w:r>
            <w:r w:rsidRPr="00F65BE3">
              <w:t>foarte</w:t>
            </w:r>
            <w:r w:rsidR="000D0B4E" w:rsidRPr="00F65BE3">
              <w:t xml:space="preserve"> </w:t>
            </w:r>
            <w:r w:rsidRPr="00F65BE3">
              <w:t>periclitate, adică cu mărime de popula</w:t>
            </w:r>
            <w:r w:rsidR="00F65BE3" w:rsidRPr="00F65BE3">
              <w:t>ț</w:t>
            </w:r>
            <w:r w:rsidRPr="00F65BE3">
              <w:t>ii</w:t>
            </w:r>
            <w:r w:rsidR="000D0B4E" w:rsidRPr="00F65BE3">
              <w:t xml:space="preserve"> </w:t>
            </w:r>
            <w:r w:rsidRPr="00F65BE3">
              <w:t>mici, răspândire</w:t>
            </w:r>
            <w:r w:rsidR="000D0B4E" w:rsidRPr="00F65BE3">
              <w:t xml:space="preserve"> </w:t>
            </w:r>
            <w:r w:rsidRPr="00F65BE3">
              <w:t>restrânsă ca număr</w:t>
            </w:r>
            <w:r w:rsidR="000D0B4E" w:rsidRPr="00F65BE3">
              <w:t xml:space="preserve"> </w:t>
            </w:r>
            <w:r w:rsidR="00F65BE3" w:rsidRPr="00F65BE3">
              <w:t>ș</w:t>
            </w:r>
            <w:r w:rsidRPr="00F65BE3">
              <w:t>i</w:t>
            </w:r>
            <w:r w:rsidR="000D0B4E" w:rsidRPr="00F65BE3">
              <w:t xml:space="preserve"> </w:t>
            </w:r>
            <w:r w:rsidRPr="00F65BE3">
              <w:t>suprafa</w:t>
            </w:r>
            <w:r w:rsidR="00F65BE3" w:rsidRPr="00F65BE3">
              <w:t>ț</w:t>
            </w:r>
            <w:r w:rsidRPr="00F65BE3">
              <w:t>ă. Tendin</w:t>
            </w:r>
            <w:r w:rsidR="00F65BE3" w:rsidRPr="00F65BE3">
              <w:t>ț</w:t>
            </w:r>
            <w:r w:rsidRPr="00F65BE3">
              <w:t>a se poate</w:t>
            </w:r>
            <w:r w:rsidR="000D0B4E" w:rsidRPr="00F65BE3">
              <w:t xml:space="preserve"> </w:t>
            </w:r>
            <w:r w:rsidRPr="00F65BE3">
              <w:t>stabili</w:t>
            </w:r>
            <w:r w:rsidR="000D0B4E" w:rsidRPr="00F65BE3">
              <w:t xml:space="preserve"> </w:t>
            </w:r>
            <w:r w:rsidRPr="00F65BE3">
              <w:t>după</w:t>
            </w:r>
            <w:r w:rsidR="000D0B4E" w:rsidRPr="00F65BE3">
              <w:t xml:space="preserve"> </w:t>
            </w:r>
            <w:r w:rsidRPr="00F65BE3">
              <w:t>cel</w:t>
            </w:r>
            <w:r w:rsidR="000D0B4E" w:rsidRPr="00F65BE3">
              <w:t xml:space="preserve"> </w:t>
            </w:r>
            <w:r w:rsidRPr="00F65BE3">
              <w:t>pu</w:t>
            </w:r>
            <w:r w:rsidR="00F65BE3" w:rsidRPr="00F65BE3">
              <w:t>ț</w:t>
            </w:r>
            <w:r w:rsidRPr="00F65BE3">
              <w:t>in 3 ani.</w:t>
            </w:r>
          </w:p>
        </w:tc>
      </w:tr>
      <w:bookmarkEnd w:id="84"/>
    </w:tbl>
    <w:p w14:paraId="41613552" w14:textId="77777777" w:rsidR="0022468C" w:rsidRPr="00F65BE3" w:rsidRDefault="0022468C" w:rsidP="008A293E">
      <w:pPr>
        <w:spacing w:line="360" w:lineRule="auto"/>
      </w:pPr>
    </w:p>
    <w:p w14:paraId="77626280" w14:textId="77777777" w:rsidR="00C10083" w:rsidRPr="00F65BE3" w:rsidRDefault="00C10083" w:rsidP="008A293E">
      <w:pPr>
        <w:spacing w:line="360" w:lineRule="auto"/>
      </w:pPr>
    </w:p>
    <w:tbl>
      <w:tblPr>
        <w:tblStyle w:val="TableGrid"/>
        <w:tblW w:w="9985" w:type="dxa"/>
        <w:jc w:val="center"/>
        <w:tblCellMar>
          <w:top w:w="57" w:type="dxa"/>
          <w:left w:w="57" w:type="dxa"/>
          <w:bottom w:w="57" w:type="dxa"/>
          <w:right w:w="57" w:type="dxa"/>
        </w:tblCellMar>
        <w:tblLook w:val="04A0" w:firstRow="1" w:lastRow="0" w:firstColumn="1" w:lastColumn="0" w:noHBand="0" w:noVBand="1"/>
      </w:tblPr>
      <w:tblGrid>
        <w:gridCol w:w="2117"/>
        <w:gridCol w:w="1885"/>
        <w:gridCol w:w="2023"/>
        <w:gridCol w:w="3960"/>
      </w:tblGrid>
      <w:tr w:rsidR="0022468C" w:rsidRPr="00F65BE3" w14:paraId="53B85CFA" w14:textId="77777777" w:rsidTr="001C001A">
        <w:trPr>
          <w:tblHeader/>
          <w:jc w:val="center"/>
        </w:trPr>
        <w:tc>
          <w:tcPr>
            <w:tcW w:w="9985" w:type="dxa"/>
            <w:gridSpan w:val="4"/>
            <w:vAlign w:val="center"/>
          </w:tcPr>
          <w:p w14:paraId="494769F3" w14:textId="1670FB68" w:rsidR="0022468C" w:rsidRPr="00F65BE3" w:rsidRDefault="0022468C" w:rsidP="00D27AA4">
            <w:pPr>
              <w:pStyle w:val="LO-normal"/>
              <w:spacing w:before="0" w:after="0"/>
              <w:jc w:val="both"/>
              <w:rPr>
                <w:sz w:val="24"/>
                <w:szCs w:val="24"/>
                <w:lang w:val="ro-RO"/>
              </w:rPr>
            </w:pPr>
            <w:r w:rsidRPr="00F65BE3">
              <w:rPr>
                <w:b/>
                <w:sz w:val="24"/>
                <w:szCs w:val="24"/>
                <w:lang w:val="ro-RO"/>
              </w:rPr>
              <w:lastRenderedPageBreak/>
              <w:t>OC24. Men</w:t>
            </w:r>
            <w:r w:rsidR="00F65BE3" w:rsidRPr="00F65BE3">
              <w:rPr>
                <w:b/>
                <w:sz w:val="24"/>
                <w:szCs w:val="24"/>
                <w:lang w:val="ro-RO"/>
              </w:rPr>
              <w:t>ț</w:t>
            </w:r>
            <w:r w:rsidRPr="00F65BE3">
              <w:rPr>
                <w:b/>
                <w:sz w:val="24"/>
                <w:szCs w:val="24"/>
                <w:lang w:val="ro-RO"/>
              </w:rPr>
              <w:t xml:space="preserve">inerea stării de conservare favorabilă a speciei </w:t>
            </w:r>
            <w:bookmarkStart w:id="85" w:name="_Hlk210659552"/>
            <w:r w:rsidR="005E5C5E" w:rsidRPr="005E5C5E">
              <w:rPr>
                <w:b/>
                <w:bCs/>
                <w:iCs/>
                <w:sz w:val="24"/>
                <w:szCs w:val="24"/>
              </w:rPr>
              <w:t xml:space="preserve">4116 </w:t>
            </w:r>
            <w:r w:rsidR="00EF622D" w:rsidRPr="00EF622D">
              <w:rPr>
                <w:iCs/>
                <w:sz w:val="24"/>
                <w:szCs w:val="24"/>
              </w:rPr>
              <w:t>(Cod EUNIS 183388)</w:t>
            </w:r>
            <w:r w:rsidR="00EF622D">
              <w:rPr>
                <w:b/>
                <w:bCs/>
                <w:iCs/>
                <w:sz w:val="24"/>
                <w:szCs w:val="24"/>
              </w:rPr>
              <w:t xml:space="preserve"> </w:t>
            </w:r>
            <w:r w:rsidR="005E5C5E" w:rsidRPr="005E5C5E">
              <w:rPr>
                <w:b/>
                <w:bCs/>
                <w:i/>
                <w:sz w:val="24"/>
                <w:szCs w:val="24"/>
              </w:rPr>
              <w:t xml:space="preserve">Tozzia </w:t>
            </w:r>
            <w:r w:rsidR="00EF622D">
              <w:rPr>
                <w:b/>
                <w:bCs/>
                <w:i/>
                <w:sz w:val="24"/>
                <w:szCs w:val="24"/>
              </w:rPr>
              <w:t xml:space="preserve">alpina </w:t>
            </w:r>
            <w:r w:rsidR="00EF622D" w:rsidRPr="00B260E6">
              <w:rPr>
                <w:b/>
                <w:bCs/>
                <w:iCs/>
                <w:sz w:val="24"/>
                <w:szCs w:val="24"/>
              </w:rPr>
              <w:t>subsp</w:t>
            </w:r>
            <w:r w:rsidR="00EF622D">
              <w:rPr>
                <w:b/>
                <w:bCs/>
                <w:i/>
                <w:sz w:val="24"/>
                <w:szCs w:val="24"/>
              </w:rPr>
              <w:t xml:space="preserve">. </w:t>
            </w:r>
            <w:r w:rsidR="005E5C5E" w:rsidRPr="005E5C5E">
              <w:rPr>
                <w:b/>
                <w:bCs/>
                <w:i/>
                <w:sz w:val="24"/>
                <w:szCs w:val="24"/>
              </w:rPr>
              <w:t>carpathica</w:t>
            </w:r>
            <w:r w:rsidR="005E5C5E" w:rsidRPr="005E5C5E">
              <w:rPr>
                <w:b/>
                <w:bCs/>
                <w:iCs/>
                <w:sz w:val="24"/>
                <w:szCs w:val="24"/>
              </w:rPr>
              <w:t xml:space="preserve"> (Iarba gâtului)</w:t>
            </w:r>
            <w:r w:rsidRPr="00F65BE3">
              <w:rPr>
                <w:b/>
                <w:i/>
                <w:sz w:val="24"/>
                <w:szCs w:val="24"/>
                <w:lang w:val="ro-RO"/>
              </w:rPr>
              <w:t xml:space="preserve"> </w:t>
            </w:r>
            <w:bookmarkEnd w:id="85"/>
            <w:r w:rsidRPr="00F65BE3">
              <w:rPr>
                <w:sz w:val="24"/>
                <w:szCs w:val="24"/>
                <w:lang w:val="ro-RO"/>
              </w:rPr>
              <w:t>în</w:t>
            </w:r>
            <w:r w:rsidR="009F36AD" w:rsidRPr="00F65BE3">
              <w:rPr>
                <w:sz w:val="24"/>
                <w:szCs w:val="24"/>
                <w:lang w:val="ro-RO"/>
              </w:rPr>
              <w:t xml:space="preserve"> </w:t>
            </w:r>
            <w:r w:rsidRPr="00F65BE3">
              <w:rPr>
                <w:sz w:val="24"/>
                <w:szCs w:val="24"/>
                <w:lang w:val="ro-RO"/>
              </w:rPr>
              <w:t xml:space="preserve">ROSAC0194 Piatra Craiului </w:t>
            </w:r>
            <w:r w:rsidR="00F65BE3" w:rsidRPr="00F65BE3">
              <w:rPr>
                <w:sz w:val="24"/>
                <w:szCs w:val="24"/>
                <w:lang w:val="ro-RO"/>
              </w:rPr>
              <w:t>ș</w:t>
            </w:r>
            <w:r w:rsidRPr="00F65BE3">
              <w:rPr>
                <w:sz w:val="24"/>
                <w:szCs w:val="24"/>
                <w:lang w:val="ro-RO"/>
              </w:rPr>
              <w:t>i Parcul Na</w:t>
            </w:r>
            <w:r w:rsidR="00F65BE3" w:rsidRPr="00F65BE3">
              <w:rPr>
                <w:sz w:val="24"/>
                <w:szCs w:val="24"/>
                <w:lang w:val="ro-RO"/>
              </w:rPr>
              <w:t>ț</w:t>
            </w:r>
            <w:r w:rsidRPr="00F65BE3">
              <w:rPr>
                <w:sz w:val="24"/>
                <w:szCs w:val="24"/>
                <w:lang w:val="ro-RO"/>
              </w:rPr>
              <w:t>ional Piatra Craiului, care este definită de următorii parametri:</w:t>
            </w:r>
          </w:p>
        </w:tc>
      </w:tr>
      <w:tr w:rsidR="00B30F26" w:rsidRPr="00F65BE3" w14:paraId="0BFAB6AE" w14:textId="77777777" w:rsidTr="001C001A">
        <w:trPr>
          <w:tblHeader/>
          <w:jc w:val="center"/>
        </w:trPr>
        <w:tc>
          <w:tcPr>
            <w:tcW w:w="2117" w:type="dxa"/>
            <w:vAlign w:val="center"/>
          </w:tcPr>
          <w:p w14:paraId="62D3CA85" w14:textId="77777777" w:rsidR="0022468C" w:rsidRPr="00F65BE3" w:rsidRDefault="0022468C" w:rsidP="00D27AA4">
            <w:pPr>
              <w:pStyle w:val="LO-normal"/>
              <w:spacing w:before="0" w:after="0"/>
              <w:jc w:val="center"/>
              <w:rPr>
                <w:b/>
                <w:sz w:val="24"/>
                <w:szCs w:val="24"/>
                <w:lang w:val="ro-RO"/>
              </w:rPr>
            </w:pPr>
            <w:bookmarkStart w:id="86" w:name="_Hlk210659595"/>
            <w:r w:rsidRPr="00F65BE3">
              <w:rPr>
                <w:b/>
                <w:sz w:val="24"/>
                <w:szCs w:val="24"/>
                <w:lang w:val="ro-RO"/>
              </w:rPr>
              <w:t>Parametru</w:t>
            </w:r>
          </w:p>
        </w:tc>
        <w:tc>
          <w:tcPr>
            <w:tcW w:w="1885" w:type="dxa"/>
            <w:vAlign w:val="center"/>
          </w:tcPr>
          <w:p w14:paraId="720D3923" w14:textId="77777777" w:rsidR="0022468C" w:rsidRPr="00F65BE3" w:rsidRDefault="0022468C" w:rsidP="00D27AA4">
            <w:pPr>
              <w:pStyle w:val="LO-normal"/>
              <w:spacing w:before="0" w:after="0"/>
              <w:jc w:val="center"/>
              <w:rPr>
                <w:b/>
                <w:sz w:val="24"/>
                <w:szCs w:val="24"/>
                <w:lang w:val="ro-RO"/>
              </w:rPr>
            </w:pPr>
            <w:r w:rsidRPr="00F65BE3">
              <w:rPr>
                <w:b/>
                <w:sz w:val="24"/>
                <w:szCs w:val="24"/>
                <w:lang w:val="ro-RO"/>
              </w:rPr>
              <w:t>Unitate de măsură</w:t>
            </w:r>
          </w:p>
        </w:tc>
        <w:tc>
          <w:tcPr>
            <w:tcW w:w="2023" w:type="dxa"/>
            <w:vAlign w:val="center"/>
          </w:tcPr>
          <w:p w14:paraId="0055F858" w14:textId="6D226EEB" w:rsidR="0022468C" w:rsidRPr="00F65BE3" w:rsidRDefault="0022468C" w:rsidP="00D27AA4">
            <w:pPr>
              <w:pStyle w:val="LO-normal"/>
              <w:spacing w:before="0" w:after="0"/>
              <w:jc w:val="center"/>
              <w:rPr>
                <w:b/>
                <w:sz w:val="24"/>
                <w:szCs w:val="24"/>
                <w:lang w:val="ro-RO"/>
              </w:rPr>
            </w:pPr>
            <w:r w:rsidRPr="00F65BE3">
              <w:rPr>
                <w:b/>
                <w:sz w:val="24"/>
                <w:szCs w:val="24"/>
                <w:lang w:val="ro-RO"/>
              </w:rPr>
              <w:t xml:space="preserve">Valoare </w:t>
            </w:r>
            <w:r w:rsidR="00F65BE3" w:rsidRPr="00F65BE3">
              <w:rPr>
                <w:b/>
                <w:sz w:val="24"/>
                <w:szCs w:val="24"/>
                <w:lang w:val="ro-RO"/>
              </w:rPr>
              <w:t>ț</w:t>
            </w:r>
            <w:r w:rsidRPr="00F65BE3">
              <w:rPr>
                <w:b/>
                <w:sz w:val="24"/>
                <w:szCs w:val="24"/>
                <w:lang w:val="ro-RO"/>
              </w:rPr>
              <w:t>intă</w:t>
            </w:r>
          </w:p>
        </w:tc>
        <w:tc>
          <w:tcPr>
            <w:tcW w:w="3960" w:type="dxa"/>
            <w:vAlign w:val="center"/>
          </w:tcPr>
          <w:p w14:paraId="7D24E88F" w14:textId="515FAE87" w:rsidR="0022468C" w:rsidRPr="00F65BE3" w:rsidRDefault="0022468C" w:rsidP="00D27AA4">
            <w:pPr>
              <w:pStyle w:val="LO-normal"/>
              <w:spacing w:before="0" w:after="0"/>
              <w:jc w:val="center"/>
              <w:rPr>
                <w:b/>
                <w:sz w:val="24"/>
                <w:szCs w:val="24"/>
                <w:lang w:val="ro-RO"/>
              </w:rPr>
            </w:pPr>
            <w:r w:rsidRPr="00F65BE3">
              <w:rPr>
                <w:b/>
                <w:sz w:val="24"/>
                <w:szCs w:val="24"/>
                <w:lang w:val="ro-RO"/>
              </w:rPr>
              <w:t>Informa</w:t>
            </w:r>
            <w:r w:rsidR="00F65BE3" w:rsidRPr="00F65BE3">
              <w:rPr>
                <w:b/>
                <w:sz w:val="24"/>
                <w:szCs w:val="24"/>
                <w:lang w:val="ro-RO"/>
              </w:rPr>
              <w:t>ț</w:t>
            </w:r>
            <w:r w:rsidRPr="00F65BE3">
              <w:rPr>
                <w:b/>
                <w:sz w:val="24"/>
                <w:szCs w:val="24"/>
                <w:lang w:val="ro-RO"/>
              </w:rPr>
              <w:t>ii suplimentare</w:t>
            </w:r>
          </w:p>
        </w:tc>
      </w:tr>
      <w:tr w:rsidR="00B30F26" w:rsidRPr="00F65BE3" w14:paraId="71899EA9" w14:textId="77777777" w:rsidTr="001C001A">
        <w:trPr>
          <w:jc w:val="center"/>
        </w:trPr>
        <w:tc>
          <w:tcPr>
            <w:tcW w:w="2117" w:type="dxa"/>
          </w:tcPr>
          <w:p w14:paraId="2C3EF553" w14:textId="39AF270A" w:rsidR="007C028C" w:rsidRPr="00F65BE3" w:rsidRDefault="00395389" w:rsidP="00D27AA4">
            <w:pPr>
              <w:widowControl w:val="0"/>
              <w:ind w:right="57"/>
            </w:pPr>
            <w:r w:rsidRPr="00F65BE3">
              <w:t xml:space="preserve">PR24.1 </w:t>
            </w:r>
            <w:r w:rsidR="007C028C" w:rsidRPr="00F65BE3">
              <w:t>Mărimea</w:t>
            </w:r>
            <w:r w:rsidR="009F36AD" w:rsidRPr="00F65BE3">
              <w:t xml:space="preserve"> </w:t>
            </w:r>
            <w:r w:rsidR="007C028C" w:rsidRPr="00F65BE3">
              <w:t>popula</w:t>
            </w:r>
            <w:r w:rsidR="00F65BE3" w:rsidRPr="00F65BE3">
              <w:t>ț</w:t>
            </w:r>
            <w:r w:rsidR="007C028C" w:rsidRPr="00F65BE3">
              <w:t>iei</w:t>
            </w:r>
          </w:p>
        </w:tc>
        <w:tc>
          <w:tcPr>
            <w:tcW w:w="1885" w:type="dxa"/>
          </w:tcPr>
          <w:p w14:paraId="065628E7" w14:textId="77777777" w:rsidR="007C028C" w:rsidRPr="00F65BE3" w:rsidRDefault="007C028C" w:rsidP="00D27AA4">
            <w:pPr>
              <w:widowControl w:val="0"/>
              <w:ind w:right="57"/>
              <w:jc w:val="center"/>
            </w:pPr>
            <w:r w:rsidRPr="00F65BE3">
              <w:t>Număr</w:t>
            </w:r>
            <w:r w:rsidR="009F36AD" w:rsidRPr="00F65BE3">
              <w:t xml:space="preserve"> </w:t>
            </w:r>
            <w:r w:rsidRPr="00F65BE3">
              <w:t>indivizi / clase</w:t>
            </w:r>
          </w:p>
          <w:p w14:paraId="326BDECA" w14:textId="444642D8" w:rsidR="007C028C" w:rsidRPr="00F65BE3" w:rsidRDefault="007C028C" w:rsidP="00D27AA4">
            <w:pPr>
              <w:widowControl w:val="0"/>
              <w:ind w:right="57"/>
              <w:jc w:val="center"/>
            </w:pPr>
            <w:r w:rsidRPr="00F65BE3">
              <w:t>de mărime a popula</w:t>
            </w:r>
            <w:r w:rsidR="00F65BE3" w:rsidRPr="00F65BE3">
              <w:t>ț</w:t>
            </w:r>
            <w:r w:rsidRPr="00F65BE3">
              <w:t>iei</w:t>
            </w:r>
          </w:p>
          <w:p w14:paraId="6F4EC00D" w14:textId="77777777" w:rsidR="007C028C" w:rsidRPr="00F65BE3" w:rsidRDefault="007C028C" w:rsidP="00D27AA4">
            <w:pPr>
              <w:widowControl w:val="0"/>
              <w:ind w:right="57"/>
              <w:jc w:val="center"/>
            </w:pPr>
          </w:p>
        </w:tc>
        <w:tc>
          <w:tcPr>
            <w:tcW w:w="2023" w:type="dxa"/>
          </w:tcPr>
          <w:p w14:paraId="3B2A964E" w14:textId="21679A38" w:rsidR="007C028C" w:rsidRPr="00F65BE3" w:rsidRDefault="007C028C" w:rsidP="00D27AA4">
            <w:pPr>
              <w:jc w:val="center"/>
            </w:pPr>
            <w:r w:rsidRPr="00F65BE3">
              <w:rPr>
                <w:bCs/>
              </w:rPr>
              <w:t>500-1000</w:t>
            </w:r>
            <w:r w:rsidR="005E5C5E">
              <w:rPr>
                <w:bCs/>
              </w:rPr>
              <w:t xml:space="preserve"> </w:t>
            </w:r>
            <w:r w:rsidRPr="00F65BE3">
              <w:rPr>
                <w:bCs/>
              </w:rPr>
              <w:t>i</w:t>
            </w:r>
          </w:p>
          <w:p w14:paraId="6BD4F13F" w14:textId="77777777" w:rsidR="007C028C" w:rsidRPr="00F65BE3" w:rsidRDefault="00395389" w:rsidP="00D27AA4">
            <w:pPr>
              <w:jc w:val="center"/>
            </w:pPr>
            <w:r w:rsidRPr="00F65BE3">
              <w:t>Clasa mărime 4 (500-1000 i</w:t>
            </w:r>
            <w:r w:rsidR="007C028C" w:rsidRPr="00F65BE3">
              <w:t>)</w:t>
            </w:r>
          </w:p>
        </w:tc>
        <w:tc>
          <w:tcPr>
            <w:tcW w:w="3960" w:type="dxa"/>
          </w:tcPr>
          <w:p w14:paraId="6337DF97" w14:textId="77777777" w:rsidR="007C028C" w:rsidRPr="00F65BE3" w:rsidRDefault="007C028C" w:rsidP="00D27AA4">
            <w:pPr>
              <w:widowControl w:val="0"/>
              <w:ind w:right="57"/>
              <w:jc w:val="both"/>
            </w:pPr>
          </w:p>
        </w:tc>
      </w:tr>
      <w:tr w:rsidR="00B30F26" w:rsidRPr="00F65BE3" w14:paraId="094BAA09" w14:textId="77777777" w:rsidTr="001C001A">
        <w:trPr>
          <w:jc w:val="center"/>
        </w:trPr>
        <w:tc>
          <w:tcPr>
            <w:tcW w:w="2117" w:type="dxa"/>
          </w:tcPr>
          <w:p w14:paraId="4798AE6F" w14:textId="282A2090" w:rsidR="007C028C" w:rsidRPr="00F65BE3" w:rsidRDefault="00395389" w:rsidP="00D27AA4">
            <w:pPr>
              <w:widowControl w:val="0"/>
              <w:ind w:right="57"/>
            </w:pPr>
            <w:r w:rsidRPr="00F65BE3">
              <w:t xml:space="preserve">PR24.2 </w:t>
            </w:r>
            <w:r w:rsidR="007C028C" w:rsidRPr="00F65BE3">
              <w:t>Suprafa</w:t>
            </w:r>
            <w:r w:rsidR="00F65BE3" w:rsidRPr="00F65BE3">
              <w:t>ț</w:t>
            </w:r>
            <w:r w:rsidR="007C028C" w:rsidRPr="00F65BE3">
              <w:t>a</w:t>
            </w:r>
            <w:r w:rsidR="009F36AD" w:rsidRPr="00F65BE3">
              <w:t xml:space="preserve"> </w:t>
            </w:r>
            <w:r w:rsidR="007C028C" w:rsidRPr="00F65BE3">
              <w:t>distribu</w:t>
            </w:r>
            <w:r w:rsidR="00F65BE3" w:rsidRPr="00F65BE3">
              <w:t>ț</w:t>
            </w:r>
            <w:r w:rsidR="007C028C" w:rsidRPr="00F65BE3">
              <w:t>iei</w:t>
            </w:r>
            <w:r w:rsidR="009F36AD" w:rsidRPr="00F65BE3">
              <w:t xml:space="preserve"> </w:t>
            </w:r>
            <w:r w:rsidR="007C028C" w:rsidRPr="00F65BE3">
              <w:t>speciei</w:t>
            </w:r>
          </w:p>
        </w:tc>
        <w:tc>
          <w:tcPr>
            <w:tcW w:w="1885" w:type="dxa"/>
          </w:tcPr>
          <w:p w14:paraId="4768A7AC" w14:textId="77777777" w:rsidR="007C028C" w:rsidRPr="00F65BE3" w:rsidRDefault="007C028C" w:rsidP="00D27AA4">
            <w:pPr>
              <w:widowControl w:val="0"/>
              <w:ind w:right="57"/>
              <w:jc w:val="center"/>
            </w:pPr>
            <w:r w:rsidRPr="00F65BE3">
              <w:t>ha</w:t>
            </w:r>
          </w:p>
        </w:tc>
        <w:tc>
          <w:tcPr>
            <w:tcW w:w="2023" w:type="dxa"/>
          </w:tcPr>
          <w:p w14:paraId="14F5590A" w14:textId="0E62EB9B" w:rsidR="007C028C" w:rsidRPr="00F65BE3" w:rsidRDefault="00B260E6" w:rsidP="00D27AA4">
            <w:pPr>
              <w:widowControl w:val="0"/>
              <w:ind w:right="57"/>
              <w:jc w:val="center"/>
              <w:rPr>
                <w:b/>
                <w:bCs/>
              </w:rPr>
            </w:pPr>
            <w:r>
              <w:rPr>
                <w:rFonts w:eastAsia="Times New Roman"/>
              </w:rPr>
              <w:t>Cel puțin 1</w:t>
            </w:r>
            <w:r w:rsidR="007C028C" w:rsidRPr="00F65BE3">
              <w:rPr>
                <w:rFonts w:eastAsia="Times New Roman"/>
              </w:rPr>
              <w:t>0 ha</w:t>
            </w:r>
          </w:p>
        </w:tc>
        <w:tc>
          <w:tcPr>
            <w:tcW w:w="3960" w:type="dxa"/>
          </w:tcPr>
          <w:p w14:paraId="23658929" w14:textId="77777777" w:rsidR="007C028C" w:rsidRPr="00F65BE3" w:rsidRDefault="007C028C" w:rsidP="00D27AA4">
            <w:pPr>
              <w:widowControl w:val="0"/>
              <w:ind w:right="57"/>
              <w:jc w:val="both"/>
            </w:pPr>
          </w:p>
        </w:tc>
      </w:tr>
      <w:tr w:rsidR="00B30F26" w:rsidRPr="00F65BE3" w14:paraId="3B2070A0" w14:textId="77777777" w:rsidTr="001C001A">
        <w:trPr>
          <w:jc w:val="center"/>
        </w:trPr>
        <w:tc>
          <w:tcPr>
            <w:tcW w:w="2117" w:type="dxa"/>
          </w:tcPr>
          <w:p w14:paraId="36C6E154" w14:textId="58FD9C88" w:rsidR="007C028C" w:rsidRPr="00F65BE3" w:rsidRDefault="00395389" w:rsidP="00D27AA4">
            <w:pPr>
              <w:widowControl w:val="0"/>
              <w:ind w:right="57"/>
            </w:pPr>
            <w:r w:rsidRPr="00F65BE3">
              <w:t xml:space="preserve">PR24.3 </w:t>
            </w:r>
            <w:r w:rsidR="007C028C" w:rsidRPr="00F65BE3">
              <w:t>Suprafa</w:t>
            </w:r>
            <w:r w:rsidR="00F65BE3" w:rsidRPr="00F65BE3">
              <w:t>ț</w:t>
            </w:r>
            <w:r w:rsidR="007C028C" w:rsidRPr="00F65BE3">
              <w:t>a de sol</w:t>
            </w:r>
            <w:r w:rsidR="001C001A">
              <w:t xml:space="preserve"> </w:t>
            </w:r>
            <w:r w:rsidR="007C028C" w:rsidRPr="00F65BE3">
              <w:t>erodat</w:t>
            </w:r>
            <w:r w:rsidR="001C001A">
              <w:t xml:space="preserve"> </w:t>
            </w:r>
            <w:r w:rsidR="007C028C" w:rsidRPr="00F65BE3">
              <w:t>/</w:t>
            </w:r>
            <w:r w:rsidR="001C001A">
              <w:t xml:space="preserve"> </w:t>
            </w:r>
            <w:r w:rsidR="007C028C" w:rsidRPr="00F65BE3">
              <w:t>neacoperit %</w:t>
            </w:r>
            <w:r w:rsidR="001C001A">
              <w:t xml:space="preserve"> / </w:t>
            </w:r>
            <w:r w:rsidR="007C028C" w:rsidRPr="00F65BE3">
              <w:t>25 m</w:t>
            </w:r>
            <w:r w:rsidR="007C028C" w:rsidRPr="00F65BE3">
              <w:rPr>
                <w:vertAlign w:val="superscript"/>
              </w:rPr>
              <w:t>2</w:t>
            </w:r>
          </w:p>
        </w:tc>
        <w:tc>
          <w:tcPr>
            <w:tcW w:w="1885" w:type="dxa"/>
          </w:tcPr>
          <w:p w14:paraId="06BF26FD" w14:textId="0ED64939" w:rsidR="00141AC6" w:rsidRPr="00F65BE3" w:rsidRDefault="007C028C" w:rsidP="00D27AA4">
            <w:pPr>
              <w:widowControl w:val="0"/>
              <w:ind w:right="57"/>
              <w:jc w:val="center"/>
            </w:pPr>
            <w:r w:rsidRPr="00F65BE3">
              <w:t>% (exprimat</w:t>
            </w:r>
            <w:r w:rsidR="009F36AD" w:rsidRPr="00F65BE3">
              <w:t xml:space="preserve"> </w:t>
            </w:r>
            <w:r w:rsidRPr="00F65BE3">
              <w:t>în</w:t>
            </w:r>
            <w:r w:rsidR="009F36AD" w:rsidRPr="00F65BE3">
              <w:t xml:space="preserve"> </w:t>
            </w:r>
            <w:r w:rsidRPr="00F65BE3">
              <w:t>suprafa</w:t>
            </w:r>
            <w:r w:rsidR="00F65BE3" w:rsidRPr="00F65BE3">
              <w:t>ț</w:t>
            </w:r>
            <w:r w:rsidRPr="00F65BE3">
              <w:t>a</w:t>
            </w:r>
            <w:r w:rsidR="009F36AD" w:rsidRPr="00F65BE3">
              <w:t xml:space="preserve"> </w:t>
            </w:r>
            <w:r w:rsidRPr="00F65BE3">
              <w:t xml:space="preserve">monitorizată </w:t>
            </w:r>
            <w:r w:rsidR="00141AC6" w:rsidRPr="00F65BE3">
              <w:t>–</w:t>
            </w:r>
          </w:p>
          <w:p w14:paraId="6E4778B8" w14:textId="77777777" w:rsidR="007C028C" w:rsidRPr="00F65BE3" w:rsidRDefault="007C028C" w:rsidP="00D27AA4">
            <w:pPr>
              <w:widowControl w:val="0"/>
              <w:ind w:right="57"/>
              <w:jc w:val="center"/>
            </w:pPr>
            <w:r w:rsidRPr="00F65BE3">
              <w:t>25 m</w:t>
            </w:r>
            <w:r w:rsidRPr="00F65BE3">
              <w:rPr>
                <w:vertAlign w:val="superscript"/>
              </w:rPr>
              <w:t>2</w:t>
            </w:r>
            <w:r w:rsidRPr="00F65BE3">
              <w:t>)</w:t>
            </w:r>
          </w:p>
        </w:tc>
        <w:tc>
          <w:tcPr>
            <w:tcW w:w="2023" w:type="dxa"/>
          </w:tcPr>
          <w:p w14:paraId="46EF2F9E" w14:textId="77777777" w:rsidR="007C028C" w:rsidRPr="00F65BE3" w:rsidRDefault="007C028C" w:rsidP="00D27AA4">
            <w:pPr>
              <w:widowControl w:val="0"/>
              <w:ind w:right="57"/>
              <w:jc w:val="center"/>
            </w:pPr>
            <w:r w:rsidRPr="00F65BE3">
              <w:t>Sub 5%</w:t>
            </w:r>
          </w:p>
        </w:tc>
        <w:tc>
          <w:tcPr>
            <w:tcW w:w="3960" w:type="dxa"/>
          </w:tcPr>
          <w:p w14:paraId="61029524" w14:textId="77777777" w:rsidR="007C028C" w:rsidRPr="00F65BE3" w:rsidRDefault="007C028C" w:rsidP="00D27AA4">
            <w:pPr>
              <w:widowControl w:val="0"/>
              <w:ind w:right="57"/>
              <w:jc w:val="both"/>
            </w:pPr>
          </w:p>
        </w:tc>
      </w:tr>
      <w:tr w:rsidR="00B30F26" w:rsidRPr="00F65BE3" w14:paraId="4E939DB3" w14:textId="77777777" w:rsidTr="001C001A">
        <w:trPr>
          <w:jc w:val="center"/>
        </w:trPr>
        <w:tc>
          <w:tcPr>
            <w:tcW w:w="2117" w:type="dxa"/>
          </w:tcPr>
          <w:p w14:paraId="668D8F34" w14:textId="6A0CB4C7" w:rsidR="007C028C" w:rsidRPr="00F65BE3" w:rsidRDefault="00395389" w:rsidP="00D27AA4">
            <w:pPr>
              <w:widowControl w:val="0"/>
              <w:ind w:right="57"/>
            </w:pPr>
            <w:r w:rsidRPr="00F65BE3">
              <w:t xml:space="preserve">PR24.4 </w:t>
            </w:r>
            <w:r w:rsidR="007C028C" w:rsidRPr="00F65BE3">
              <w:t>Bogă</w:t>
            </w:r>
            <w:r w:rsidR="00F65BE3" w:rsidRPr="00F65BE3">
              <w:t>ț</w:t>
            </w:r>
            <w:r w:rsidR="007C028C" w:rsidRPr="00F65BE3">
              <w:t>ia</w:t>
            </w:r>
            <w:r w:rsidR="009F36AD" w:rsidRPr="00F65BE3">
              <w:t xml:space="preserve"> </w:t>
            </w:r>
            <w:r w:rsidR="007C028C" w:rsidRPr="00F65BE3">
              <w:t>specifică a habitatelor cu care specia</w:t>
            </w:r>
            <w:r w:rsidR="009F36AD" w:rsidRPr="00F65BE3">
              <w:t xml:space="preserve"> </w:t>
            </w:r>
            <w:r w:rsidR="007C028C" w:rsidRPr="00F65BE3">
              <w:t>este</w:t>
            </w:r>
            <w:r w:rsidR="009F36AD" w:rsidRPr="00F65BE3">
              <w:t xml:space="preserve"> </w:t>
            </w:r>
            <w:r w:rsidR="007C028C" w:rsidRPr="00F65BE3">
              <w:t>asociată</w:t>
            </w:r>
          </w:p>
        </w:tc>
        <w:tc>
          <w:tcPr>
            <w:tcW w:w="1885" w:type="dxa"/>
          </w:tcPr>
          <w:p w14:paraId="5FBB9900" w14:textId="77777777" w:rsidR="007C028C" w:rsidRPr="00F65BE3" w:rsidRDefault="007C028C" w:rsidP="00D27AA4">
            <w:pPr>
              <w:widowControl w:val="0"/>
              <w:ind w:right="57"/>
              <w:jc w:val="center"/>
            </w:pPr>
            <w:r w:rsidRPr="00F65BE3">
              <w:t>Număr de specii /25 m</w:t>
            </w:r>
            <w:r w:rsidRPr="00F65BE3">
              <w:rPr>
                <w:vertAlign w:val="superscript"/>
              </w:rPr>
              <w:t>2</w:t>
            </w:r>
          </w:p>
        </w:tc>
        <w:tc>
          <w:tcPr>
            <w:tcW w:w="2023" w:type="dxa"/>
          </w:tcPr>
          <w:p w14:paraId="3AE99068" w14:textId="77777777" w:rsidR="007C028C" w:rsidRPr="00F65BE3" w:rsidRDefault="007C028C" w:rsidP="00D27AA4">
            <w:pPr>
              <w:widowControl w:val="0"/>
              <w:ind w:right="57"/>
              <w:jc w:val="center"/>
            </w:pPr>
            <w:r w:rsidRPr="00F65BE3">
              <w:t>Minim 10</w:t>
            </w:r>
            <w:r w:rsidR="009F36AD" w:rsidRPr="00F65BE3">
              <w:t xml:space="preserve"> </w:t>
            </w:r>
            <w:r w:rsidRPr="00F65BE3">
              <w:t>specii</w:t>
            </w:r>
          </w:p>
        </w:tc>
        <w:tc>
          <w:tcPr>
            <w:tcW w:w="3960" w:type="dxa"/>
          </w:tcPr>
          <w:p w14:paraId="2D55C5D7" w14:textId="774DB4A1" w:rsidR="007C028C" w:rsidRPr="00F65BE3" w:rsidRDefault="007C028C" w:rsidP="00D27AA4">
            <w:pPr>
              <w:widowControl w:val="0"/>
              <w:ind w:right="57"/>
            </w:pPr>
            <w:r w:rsidRPr="00F65BE3">
              <w:rPr>
                <w:i/>
              </w:rPr>
              <w:t>Tozzia</w:t>
            </w:r>
            <w:r w:rsidR="009F36AD" w:rsidRPr="00F65BE3">
              <w:rPr>
                <w:i/>
              </w:rPr>
              <w:t xml:space="preserve"> </w:t>
            </w:r>
            <w:r w:rsidR="005F6205">
              <w:rPr>
                <w:i/>
              </w:rPr>
              <w:t xml:space="preserve">alpina </w:t>
            </w:r>
            <w:r w:rsidR="005F6205">
              <w:rPr>
                <w:iCs/>
              </w:rPr>
              <w:t xml:space="preserve">subsp. </w:t>
            </w:r>
            <w:r w:rsidRPr="00F65BE3">
              <w:rPr>
                <w:i/>
              </w:rPr>
              <w:t>carpatica</w:t>
            </w:r>
            <w:r w:rsidRPr="00F65BE3">
              <w:t xml:space="preserve"> a fost</w:t>
            </w:r>
            <w:r w:rsidR="009F36AD" w:rsidRPr="00F65BE3">
              <w:t xml:space="preserve"> </w:t>
            </w:r>
            <w:r w:rsidRPr="00F65BE3">
              <w:t>identificată</w:t>
            </w:r>
            <w:r w:rsidR="009F36AD" w:rsidRPr="00F65BE3">
              <w:t xml:space="preserve"> </w:t>
            </w:r>
            <w:r w:rsidRPr="00F65BE3">
              <w:t>în</w:t>
            </w:r>
            <w:r w:rsidR="009F36AD" w:rsidRPr="00F65BE3">
              <w:t xml:space="preserve"> </w:t>
            </w:r>
            <w:r w:rsidRPr="00F65BE3">
              <w:t>habitatele 6430, 91E0, a căror</w:t>
            </w:r>
            <w:r w:rsidR="009F36AD" w:rsidRPr="00F65BE3">
              <w:t xml:space="preserve"> </w:t>
            </w:r>
            <w:r w:rsidRPr="00F65BE3">
              <w:t>compozi</w:t>
            </w:r>
            <w:r w:rsidR="00F65BE3" w:rsidRPr="00F65BE3">
              <w:t>ț</w:t>
            </w:r>
            <w:r w:rsidRPr="00F65BE3">
              <w:t>ie</w:t>
            </w:r>
            <w:r w:rsidR="009F36AD" w:rsidRPr="00F65BE3">
              <w:t xml:space="preserve"> </w:t>
            </w:r>
            <w:r w:rsidRPr="00F65BE3">
              <w:t>floristică</w:t>
            </w:r>
            <w:r w:rsidR="009F36AD" w:rsidRPr="00F65BE3">
              <w:t xml:space="preserve"> </w:t>
            </w:r>
            <w:r w:rsidRPr="00F65BE3">
              <w:t>este</w:t>
            </w:r>
            <w:r w:rsidR="009F36AD" w:rsidRPr="00F65BE3">
              <w:t xml:space="preserve"> </w:t>
            </w:r>
            <w:r w:rsidRPr="00F65BE3">
              <w:t>foarte</w:t>
            </w:r>
            <w:r w:rsidR="009F36AD" w:rsidRPr="00F65BE3">
              <w:t xml:space="preserve"> </w:t>
            </w:r>
            <w:r w:rsidRPr="00F65BE3">
              <w:t>diversificată. Dintre</w:t>
            </w:r>
            <w:r w:rsidR="009F36AD" w:rsidRPr="00F65BE3">
              <w:t xml:space="preserve"> </w:t>
            </w:r>
            <w:r w:rsidRPr="00F65BE3">
              <w:t>speciile</w:t>
            </w:r>
            <w:r w:rsidR="009F36AD" w:rsidRPr="00F65BE3">
              <w:t xml:space="preserve"> </w:t>
            </w:r>
            <w:r w:rsidRPr="00F65BE3">
              <w:t>frecvent</w:t>
            </w:r>
            <w:r w:rsidR="009F36AD" w:rsidRPr="00F65BE3">
              <w:t xml:space="preserve"> </w:t>
            </w:r>
            <w:r w:rsidRPr="00F65BE3">
              <w:t>observate</w:t>
            </w:r>
            <w:r w:rsidR="009F36AD" w:rsidRPr="00F65BE3">
              <w:t xml:space="preserve"> </w:t>
            </w:r>
            <w:r w:rsidRPr="00F65BE3">
              <w:t>men</w:t>
            </w:r>
            <w:r w:rsidR="00F65BE3" w:rsidRPr="00F65BE3">
              <w:t>ț</w:t>
            </w:r>
            <w:r w:rsidRPr="00F65BE3">
              <w:t xml:space="preserve">ionăm: </w:t>
            </w:r>
            <w:r w:rsidRPr="00F65BE3">
              <w:rPr>
                <w:i/>
              </w:rPr>
              <w:t>Petasites hybridus, Cardamine amara, Myosotis sylvatica, Telekia</w:t>
            </w:r>
            <w:r w:rsidR="009F36AD" w:rsidRPr="00F65BE3">
              <w:rPr>
                <w:i/>
              </w:rPr>
              <w:t xml:space="preserve"> </w:t>
            </w:r>
            <w:r w:rsidRPr="00F65BE3">
              <w:rPr>
                <w:i/>
              </w:rPr>
              <w:t>speciosa, Alnus incana, Ranunculus repens, Stellaria nemorum,</w:t>
            </w:r>
            <w:r w:rsidR="009F36AD" w:rsidRPr="00F65BE3">
              <w:rPr>
                <w:i/>
              </w:rPr>
              <w:t xml:space="preserve"> </w:t>
            </w:r>
            <w:r w:rsidRPr="00F65BE3">
              <w:rPr>
                <w:i/>
              </w:rPr>
              <w:t>Anthriscus sylvestris, Oxalis acetosella, Galium</w:t>
            </w:r>
            <w:r w:rsidR="009F36AD" w:rsidRPr="00F65BE3">
              <w:rPr>
                <w:i/>
              </w:rPr>
              <w:t xml:space="preserve"> </w:t>
            </w:r>
            <w:r w:rsidRPr="00F65BE3">
              <w:rPr>
                <w:i/>
              </w:rPr>
              <w:t>cruciata, Filipendula</w:t>
            </w:r>
            <w:r w:rsidR="009F36AD" w:rsidRPr="00F65BE3">
              <w:rPr>
                <w:i/>
              </w:rPr>
              <w:t xml:space="preserve"> </w:t>
            </w:r>
            <w:r w:rsidRPr="00F65BE3">
              <w:rPr>
                <w:i/>
              </w:rPr>
              <w:t>ulmaria, Mentha longifolia.</w:t>
            </w:r>
          </w:p>
        </w:tc>
      </w:tr>
      <w:tr w:rsidR="00B30F26" w:rsidRPr="00F65BE3" w14:paraId="3867E8FA" w14:textId="77777777" w:rsidTr="001C001A">
        <w:trPr>
          <w:jc w:val="center"/>
        </w:trPr>
        <w:tc>
          <w:tcPr>
            <w:tcW w:w="2117" w:type="dxa"/>
          </w:tcPr>
          <w:p w14:paraId="1015B8A4" w14:textId="6A3D49F3" w:rsidR="007C028C" w:rsidRPr="00F65BE3" w:rsidRDefault="00B30F26" w:rsidP="00D27AA4">
            <w:pPr>
              <w:widowControl w:val="0"/>
              <w:ind w:right="57"/>
            </w:pPr>
            <w:r w:rsidRPr="00F65BE3">
              <w:t xml:space="preserve">PR24.5 </w:t>
            </w:r>
            <w:r w:rsidR="007C028C" w:rsidRPr="00F65BE3">
              <w:t>Abunden</w:t>
            </w:r>
            <w:r w:rsidR="00F65BE3" w:rsidRPr="00F65BE3">
              <w:t>ț</w:t>
            </w:r>
            <w:r w:rsidR="007C028C" w:rsidRPr="00F65BE3">
              <w:t>a</w:t>
            </w:r>
            <w:r w:rsidR="009F36AD" w:rsidRPr="00F65BE3">
              <w:t xml:space="preserve"> </w:t>
            </w:r>
            <w:r w:rsidR="007C028C" w:rsidRPr="00F65BE3">
              <w:t>speciilor</w:t>
            </w:r>
            <w:r w:rsidR="009F36AD" w:rsidRPr="00F65BE3">
              <w:t xml:space="preserve"> </w:t>
            </w:r>
            <w:r w:rsidR="007C028C" w:rsidRPr="00F65BE3">
              <w:t>invazive/nitrofile</w:t>
            </w:r>
            <w:r w:rsidR="009F36AD" w:rsidRPr="00F65BE3">
              <w:t xml:space="preserve"> </w:t>
            </w:r>
            <w:r w:rsidR="007C028C" w:rsidRPr="00F65BE3">
              <w:t>în</w:t>
            </w:r>
            <w:r w:rsidR="009F36AD" w:rsidRPr="00F65BE3">
              <w:t xml:space="preserve"> </w:t>
            </w:r>
            <w:r w:rsidR="007C028C" w:rsidRPr="00F65BE3">
              <w:t>habitatul</w:t>
            </w:r>
            <w:r w:rsidR="009F36AD" w:rsidRPr="00F65BE3">
              <w:t xml:space="preserve"> </w:t>
            </w:r>
            <w:r w:rsidR="007C028C" w:rsidRPr="00F65BE3">
              <w:t>speciei</w:t>
            </w:r>
          </w:p>
          <w:p w14:paraId="2C593289" w14:textId="77777777" w:rsidR="007C028C" w:rsidRPr="00F65BE3" w:rsidRDefault="007C028C" w:rsidP="00D27AA4">
            <w:pPr>
              <w:widowControl w:val="0"/>
              <w:ind w:right="57"/>
              <w:jc w:val="both"/>
            </w:pPr>
          </w:p>
        </w:tc>
        <w:tc>
          <w:tcPr>
            <w:tcW w:w="1885" w:type="dxa"/>
          </w:tcPr>
          <w:p w14:paraId="74F48C21" w14:textId="77777777" w:rsidR="0055378D" w:rsidRPr="00F65BE3" w:rsidRDefault="007C028C" w:rsidP="00D27AA4">
            <w:pPr>
              <w:widowControl w:val="0"/>
              <w:ind w:right="57"/>
              <w:jc w:val="center"/>
            </w:pPr>
            <w:r w:rsidRPr="00F65BE3">
              <w:t xml:space="preserve">% </w:t>
            </w:r>
          </w:p>
          <w:p w14:paraId="64B0D070" w14:textId="6F4590B6" w:rsidR="007C028C" w:rsidRPr="00F65BE3" w:rsidRDefault="009F36AD" w:rsidP="00D27AA4">
            <w:pPr>
              <w:widowControl w:val="0"/>
              <w:ind w:right="57"/>
              <w:jc w:val="center"/>
            </w:pPr>
            <w:r w:rsidRPr="00F65BE3">
              <w:t>E</w:t>
            </w:r>
            <w:r w:rsidR="007C028C" w:rsidRPr="00F65BE3">
              <w:t>xprimat</w:t>
            </w:r>
            <w:r w:rsidRPr="00F65BE3">
              <w:t xml:space="preserve"> </w:t>
            </w:r>
            <w:r w:rsidR="007C028C" w:rsidRPr="00F65BE3">
              <w:t>în</w:t>
            </w:r>
            <w:r w:rsidRPr="00F65BE3">
              <w:t xml:space="preserve"> </w:t>
            </w:r>
            <w:r w:rsidR="007C028C" w:rsidRPr="00F65BE3">
              <w:t>suprafa</w:t>
            </w:r>
            <w:r w:rsidR="00F65BE3" w:rsidRPr="00F65BE3">
              <w:t>ț</w:t>
            </w:r>
            <w:r w:rsidR="007C028C" w:rsidRPr="00F65BE3">
              <w:t>a</w:t>
            </w:r>
            <w:r w:rsidRPr="00F65BE3">
              <w:t xml:space="preserve"> </w:t>
            </w:r>
            <w:r w:rsidR="007C028C" w:rsidRPr="00F65BE3">
              <w:t>monitorizată - 25 m</w:t>
            </w:r>
            <w:r w:rsidR="007C028C" w:rsidRPr="00F65BE3">
              <w:rPr>
                <w:vertAlign w:val="superscript"/>
              </w:rPr>
              <w:t>2</w:t>
            </w:r>
          </w:p>
        </w:tc>
        <w:tc>
          <w:tcPr>
            <w:tcW w:w="2023" w:type="dxa"/>
          </w:tcPr>
          <w:p w14:paraId="6E393BAA" w14:textId="77777777" w:rsidR="007C028C" w:rsidRPr="00F65BE3" w:rsidRDefault="007C028C" w:rsidP="00D27AA4">
            <w:pPr>
              <w:widowControl w:val="0"/>
              <w:ind w:right="57"/>
              <w:jc w:val="center"/>
            </w:pPr>
            <w:r w:rsidRPr="00F65BE3">
              <w:t>Sub 1%</w:t>
            </w:r>
          </w:p>
        </w:tc>
        <w:tc>
          <w:tcPr>
            <w:tcW w:w="3960" w:type="dxa"/>
          </w:tcPr>
          <w:p w14:paraId="24B2E6F0" w14:textId="77777777" w:rsidR="007C028C" w:rsidRPr="00F65BE3" w:rsidRDefault="007C028C" w:rsidP="00D27AA4">
            <w:pPr>
              <w:widowControl w:val="0"/>
              <w:ind w:right="57"/>
            </w:pPr>
            <w:r w:rsidRPr="00F65BE3">
              <w:t>Lista</w:t>
            </w:r>
            <w:r w:rsidR="009F36AD" w:rsidRPr="00F65BE3">
              <w:t xml:space="preserve"> </w:t>
            </w:r>
            <w:r w:rsidRPr="00F65BE3">
              <w:t>speciilor</w:t>
            </w:r>
            <w:r w:rsidR="009F36AD" w:rsidRPr="00F65BE3">
              <w:t xml:space="preserve"> </w:t>
            </w:r>
            <w:r w:rsidRPr="00F65BE3">
              <w:t>invazive/nitrofile</w:t>
            </w:r>
            <w:r w:rsidR="009F36AD" w:rsidRPr="00F65BE3">
              <w:t xml:space="preserve"> </w:t>
            </w:r>
            <w:r w:rsidRPr="00F65BE3">
              <w:t>va</w:t>
            </w:r>
            <w:r w:rsidR="009F36AD" w:rsidRPr="00F65BE3">
              <w:t xml:space="preserve"> </w:t>
            </w:r>
            <w:r w:rsidRPr="00F65BE3">
              <w:t>fi clarificat</w:t>
            </w:r>
            <w:r w:rsidR="00B30F26" w:rsidRPr="00F65BE3">
              <w:t xml:space="preserve">ă </w:t>
            </w:r>
            <w:r w:rsidRPr="00F65BE3">
              <w:t>în protocol de monitorizare.</w:t>
            </w:r>
          </w:p>
          <w:p w14:paraId="7E525A87" w14:textId="77777777" w:rsidR="007C028C" w:rsidRPr="00F65BE3" w:rsidRDefault="007C028C" w:rsidP="00D27AA4">
            <w:pPr>
              <w:widowControl w:val="0"/>
              <w:ind w:right="57"/>
              <w:jc w:val="both"/>
            </w:pPr>
          </w:p>
        </w:tc>
      </w:tr>
      <w:tr w:rsidR="00B30F26" w:rsidRPr="00F65BE3" w14:paraId="02D91445" w14:textId="77777777" w:rsidTr="001C001A">
        <w:trPr>
          <w:jc w:val="center"/>
        </w:trPr>
        <w:tc>
          <w:tcPr>
            <w:tcW w:w="2117" w:type="dxa"/>
          </w:tcPr>
          <w:p w14:paraId="05618315" w14:textId="60B27C20" w:rsidR="007C028C" w:rsidRPr="00F65BE3" w:rsidRDefault="006C609E" w:rsidP="00D27AA4">
            <w:pPr>
              <w:widowControl w:val="0"/>
              <w:ind w:right="57"/>
            </w:pPr>
            <w:r w:rsidRPr="00F65BE3">
              <w:t>PR</w:t>
            </w:r>
            <w:r w:rsidR="00B30F26" w:rsidRPr="00F65BE3">
              <w:t xml:space="preserve">24.6 </w:t>
            </w:r>
            <w:r w:rsidR="007C028C" w:rsidRPr="00F65BE3">
              <w:t>Numărul</w:t>
            </w:r>
            <w:r w:rsidR="009F36AD" w:rsidRPr="00F65BE3">
              <w:t xml:space="preserve"> </w:t>
            </w:r>
            <w:r w:rsidR="00F65BE3" w:rsidRPr="00F65BE3">
              <w:t>ș</w:t>
            </w:r>
            <w:r w:rsidR="007C028C" w:rsidRPr="00F65BE3">
              <w:t>i</w:t>
            </w:r>
            <w:r w:rsidR="009F36AD" w:rsidRPr="00F65BE3">
              <w:t xml:space="preserve"> </w:t>
            </w:r>
            <w:r w:rsidR="007C028C" w:rsidRPr="00F65BE3">
              <w:t>procentul</w:t>
            </w:r>
            <w:r w:rsidR="009F36AD" w:rsidRPr="00F65BE3">
              <w:t xml:space="preserve"> </w:t>
            </w:r>
            <w:r w:rsidR="007C028C" w:rsidRPr="00F65BE3">
              <w:t>popula</w:t>
            </w:r>
            <w:r w:rsidR="00F65BE3" w:rsidRPr="00F65BE3">
              <w:t>ț</w:t>
            </w:r>
            <w:r w:rsidR="007C028C" w:rsidRPr="00F65BE3">
              <w:t>iilor cu tendin</w:t>
            </w:r>
            <w:r w:rsidR="00F65BE3" w:rsidRPr="00F65BE3">
              <w:t>ț</w:t>
            </w:r>
            <w:r w:rsidR="007C028C" w:rsidRPr="00F65BE3">
              <w:t>a</w:t>
            </w:r>
            <w:r w:rsidR="009F36AD" w:rsidRPr="00F65BE3">
              <w:t xml:space="preserve"> </w:t>
            </w:r>
            <w:r w:rsidR="007C028C" w:rsidRPr="00F65BE3">
              <w:t>pozitivă</w:t>
            </w:r>
            <w:r w:rsidR="009F36AD" w:rsidRPr="00F65BE3">
              <w:t xml:space="preserve"> </w:t>
            </w:r>
            <w:r w:rsidR="007C028C" w:rsidRPr="00F65BE3">
              <w:t>sau</w:t>
            </w:r>
            <w:r w:rsidR="009F36AD" w:rsidRPr="00F65BE3">
              <w:t xml:space="preserve"> </w:t>
            </w:r>
            <w:r w:rsidR="007C028C" w:rsidRPr="00F65BE3">
              <w:t>stabilă a produc</w:t>
            </w:r>
            <w:r w:rsidR="00F65BE3" w:rsidRPr="00F65BE3">
              <w:t>ț</w:t>
            </w:r>
            <w:r w:rsidR="007C028C" w:rsidRPr="00F65BE3">
              <w:t>ie</w:t>
            </w:r>
            <w:r w:rsidR="00B30F26" w:rsidRPr="00F65BE3">
              <w:t>i</w:t>
            </w:r>
            <w:r w:rsidR="007C028C" w:rsidRPr="00F65BE3">
              <w:t xml:space="preserve"> de semin</w:t>
            </w:r>
            <w:r w:rsidR="00F65BE3" w:rsidRPr="00F65BE3">
              <w:t>ț</w:t>
            </w:r>
            <w:r w:rsidR="007C028C" w:rsidRPr="00F65BE3">
              <w:t>e</w:t>
            </w:r>
          </w:p>
          <w:p w14:paraId="08EE8251" w14:textId="77777777" w:rsidR="007C028C" w:rsidRPr="00F65BE3" w:rsidRDefault="007C028C" w:rsidP="00D27AA4">
            <w:pPr>
              <w:widowControl w:val="0"/>
              <w:ind w:right="57"/>
              <w:jc w:val="both"/>
            </w:pPr>
          </w:p>
        </w:tc>
        <w:tc>
          <w:tcPr>
            <w:tcW w:w="1885" w:type="dxa"/>
          </w:tcPr>
          <w:p w14:paraId="410A0E0E" w14:textId="44E5D1B4" w:rsidR="007C028C" w:rsidRPr="00F65BE3" w:rsidRDefault="007C028C" w:rsidP="00D27AA4">
            <w:pPr>
              <w:widowControl w:val="0"/>
              <w:ind w:right="57"/>
              <w:jc w:val="center"/>
            </w:pPr>
            <w:r w:rsidRPr="00F65BE3">
              <w:t>Număr de popula</w:t>
            </w:r>
            <w:r w:rsidR="00F65BE3" w:rsidRPr="00F65BE3">
              <w:t>ț</w:t>
            </w:r>
            <w:r w:rsidRPr="00F65BE3">
              <w:t>ii</w:t>
            </w:r>
          </w:p>
          <w:p w14:paraId="39CA0481" w14:textId="77777777" w:rsidR="007C028C" w:rsidRPr="00F65BE3" w:rsidRDefault="007C028C" w:rsidP="00D27AA4">
            <w:pPr>
              <w:widowControl w:val="0"/>
              <w:ind w:right="57"/>
              <w:jc w:val="center"/>
            </w:pPr>
          </w:p>
        </w:tc>
        <w:tc>
          <w:tcPr>
            <w:tcW w:w="2023" w:type="dxa"/>
          </w:tcPr>
          <w:p w14:paraId="161BA567" w14:textId="158BFE60" w:rsidR="007C028C" w:rsidRPr="00F65BE3" w:rsidRDefault="007C028C" w:rsidP="00D27AA4">
            <w:pPr>
              <w:widowControl w:val="0"/>
              <w:ind w:right="57"/>
              <w:jc w:val="center"/>
            </w:pPr>
            <w:r w:rsidRPr="00F65BE3">
              <w:t>Minim 3</w:t>
            </w:r>
            <w:r w:rsidR="009F36AD" w:rsidRPr="00F65BE3">
              <w:t xml:space="preserve"> </w:t>
            </w:r>
            <w:r w:rsidRPr="00F65BE3">
              <w:t>popula</w:t>
            </w:r>
            <w:r w:rsidR="00F65BE3" w:rsidRPr="00F65BE3">
              <w:t>ț</w:t>
            </w:r>
            <w:r w:rsidRPr="00F65BE3">
              <w:t>ii</w:t>
            </w:r>
          </w:p>
        </w:tc>
        <w:tc>
          <w:tcPr>
            <w:tcW w:w="3960" w:type="dxa"/>
          </w:tcPr>
          <w:p w14:paraId="3DA52068" w14:textId="58AD84F1" w:rsidR="007C028C" w:rsidRPr="00F65BE3" w:rsidRDefault="007C028C" w:rsidP="00D27AA4">
            <w:pPr>
              <w:widowControl w:val="0"/>
              <w:ind w:right="57"/>
              <w:jc w:val="both"/>
            </w:pPr>
            <w:r w:rsidRPr="00F65BE3">
              <w:t>Se aplică</w:t>
            </w:r>
            <w:r w:rsidR="009F36AD" w:rsidRPr="00F65BE3">
              <w:t xml:space="preserve"> </w:t>
            </w:r>
            <w:r w:rsidRPr="00F65BE3">
              <w:t>în</w:t>
            </w:r>
            <w:r w:rsidR="009F36AD" w:rsidRPr="00F65BE3">
              <w:t xml:space="preserve"> </w:t>
            </w:r>
            <w:r w:rsidRPr="00F65BE3">
              <w:t>cazul</w:t>
            </w:r>
            <w:r w:rsidR="009F36AD" w:rsidRPr="00F65BE3">
              <w:t xml:space="preserve"> </w:t>
            </w:r>
            <w:r w:rsidRPr="00F65BE3">
              <w:t>speciilor</w:t>
            </w:r>
            <w:r w:rsidR="009F36AD" w:rsidRPr="00F65BE3">
              <w:t xml:space="preserve"> </w:t>
            </w:r>
            <w:r w:rsidRPr="00F65BE3">
              <w:t>foarte</w:t>
            </w:r>
            <w:r w:rsidR="009F36AD" w:rsidRPr="00F65BE3">
              <w:t xml:space="preserve"> </w:t>
            </w:r>
            <w:r w:rsidRPr="00F65BE3">
              <w:t>periclitate, adică cu mărime de popula</w:t>
            </w:r>
            <w:r w:rsidR="00F65BE3" w:rsidRPr="00F65BE3">
              <w:t>ț</w:t>
            </w:r>
            <w:r w:rsidRPr="00F65BE3">
              <w:t>ii</w:t>
            </w:r>
            <w:r w:rsidR="009F36AD" w:rsidRPr="00F65BE3">
              <w:t xml:space="preserve"> </w:t>
            </w:r>
            <w:r w:rsidRPr="00F65BE3">
              <w:t>mici, răspândire</w:t>
            </w:r>
            <w:r w:rsidR="009F36AD" w:rsidRPr="00F65BE3">
              <w:t xml:space="preserve"> </w:t>
            </w:r>
            <w:r w:rsidRPr="00F65BE3">
              <w:t>restrânsă ca număr</w:t>
            </w:r>
            <w:r w:rsidR="009F36AD" w:rsidRPr="00F65BE3">
              <w:t xml:space="preserve"> </w:t>
            </w:r>
            <w:r w:rsidR="00F65BE3" w:rsidRPr="00F65BE3">
              <w:t>ș</w:t>
            </w:r>
            <w:r w:rsidRPr="00F65BE3">
              <w:t>i</w:t>
            </w:r>
            <w:r w:rsidR="009F36AD" w:rsidRPr="00F65BE3">
              <w:t xml:space="preserve"> </w:t>
            </w:r>
            <w:r w:rsidRPr="00F65BE3">
              <w:t>suprafa</w:t>
            </w:r>
            <w:r w:rsidR="00F65BE3" w:rsidRPr="00F65BE3">
              <w:t>ț</w:t>
            </w:r>
            <w:r w:rsidRPr="00F65BE3">
              <w:t>ă. Tendin</w:t>
            </w:r>
            <w:r w:rsidR="00F65BE3" w:rsidRPr="00F65BE3">
              <w:t>ț</w:t>
            </w:r>
            <w:r w:rsidRPr="00F65BE3">
              <w:t>a se poate</w:t>
            </w:r>
            <w:r w:rsidR="009F36AD" w:rsidRPr="00F65BE3">
              <w:t xml:space="preserve"> </w:t>
            </w:r>
            <w:r w:rsidRPr="00F65BE3">
              <w:t>stabili</w:t>
            </w:r>
            <w:r w:rsidR="009F36AD" w:rsidRPr="00F65BE3">
              <w:t xml:space="preserve"> </w:t>
            </w:r>
            <w:r w:rsidRPr="00F65BE3">
              <w:t>după</w:t>
            </w:r>
            <w:r w:rsidR="009F36AD" w:rsidRPr="00F65BE3">
              <w:t xml:space="preserve"> </w:t>
            </w:r>
            <w:r w:rsidRPr="00F65BE3">
              <w:t>cel</w:t>
            </w:r>
            <w:r w:rsidR="009F36AD" w:rsidRPr="00F65BE3">
              <w:t xml:space="preserve"> </w:t>
            </w:r>
            <w:r w:rsidRPr="00F65BE3">
              <w:t>pu</w:t>
            </w:r>
            <w:r w:rsidR="00F65BE3" w:rsidRPr="00F65BE3">
              <w:t>ț</w:t>
            </w:r>
            <w:r w:rsidRPr="00F65BE3">
              <w:t>in 3 ani.</w:t>
            </w:r>
          </w:p>
        </w:tc>
      </w:tr>
      <w:bookmarkEnd w:id="86"/>
    </w:tbl>
    <w:p w14:paraId="5CEB506A" w14:textId="77777777" w:rsidR="0022468C" w:rsidRPr="00F65BE3" w:rsidRDefault="0022468C" w:rsidP="008A293E">
      <w:pPr>
        <w:spacing w:line="360" w:lineRule="auto"/>
      </w:pPr>
    </w:p>
    <w:p w14:paraId="352F2237" w14:textId="77777777" w:rsidR="00C10083" w:rsidRPr="00F65BE3" w:rsidRDefault="00C10083" w:rsidP="008A293E">
      <w:pPr>
        <w:spacing w:line="360" w:lineRule="auto"/>
      </w:pPr>
    </w:p>
    <w:tbl>
      <w:tblPr>
        <w:tblStyle w:val="TableGrid"/>
        <w:tblW w:w="0" w:type="auto"/>
        <w:jc w:val="center"/>
        <w:tblLayout w:type="fixed"/>
        <w:tblCellMar>
          <w:top w:w="57" w:type="dxa"/>
          <w:left w:w="57" w:type="dxa"/>
          <w:bottom w:w="57" w:type="dxa"/>
          <w:right w:w="57" w:type="dxa"/>
        </w:tblCellMar>
        <w:tblLook w:val="04A0" w:firstRow="1" w:lastRow="0" w:firstColumn="1" w:lastColumn="0" w:noHBand="0" w:noVBand="1"/>
      </w:tblPr>
      <w:tblGrid>
        <w:gridCol w:w="2155"/>
        <w:gridCol w:w="1546"/>
        <w:gridCol w:w="1655"/>
        <w:gridCol w:w="4269"/>
      </w:tblGrid>
      <w:tr w:rsidR="0022468C" w:rsidRPr="00F65BE3" w14:paraId="19274548" w14:textId="77777777" w:rsidTr="007C4C1C">
        <w:trPr>
          <w:tblHeader/>
          <w:jc w:val="center"/>
        </w:trPr>
        <w:tc>
          <w:tcPr>
            <w:tcW w:w="9625" w:type="dxa"/>
            <w:gridSpan w:val="4"/>
            <w:vAlign w:val="center"/>
          </w:tcPr>
          <w:p w14:paraId="4A78D8F0" w14:textId="6463A2B8" w:rsidR="0022468C" w:rsidRPr="00F65BE3" w:rsidRDefault="0022468C" w:rsidP="00D27AA4">
            <w:pPr>
              <w:pStyle w:val="LO-normal"/>
              <w:spacing w:before="0" w:after="0"/>
              <w:jc w:val="both"/>
              <w:rPr>
                <w:sz w:val="24"/>
                <w:szCs w:val="24"/>
                <w:lang w:val="ro-RO"/>
              </w:rPr>
            </w:pPr>
            <w:r w:rsidRPr="00F65BE3">
              <w:rPr>
                <w:b/>
                <w:sz w:val="24"/>
                <w:szCs w:val="24"/>
                <w:lang w:val="ro-RO"/>
              </w:rPr>
              <w:lastRenderedPageBreak/>
              <w:t>OC25. Men</w:t>
            </w:r>
            <w:r w:rsidR="00F65BE3" w:rsidRPr="00F65BE3">
              <w:rPr>
                <w:b/>
                <w:sz w:val="24"/>
                <w:szCs w:val="24"/>
                <w:lang w:val="ro-RO"/>
              </w:rPr>
              <w:t>ț</w:t>
            </w:r>
            <w:r w:rsidRPr="00F65BE3">
              <w:rPr>
                <w:b/>
                <w:sz w:val="24"/>
                <w:szCs w:val="24"/>
                <w:lang w:val="ro-RO"/>
              </w:rPr>
              <w:t xml:space="preserve">inerea stării de conservare favorabilă a speciei </w:t>
            </w:r>
            <w:r w:rsidR="005E5C5E" w:rsidRPr="005E5C5E">
              <w:rPr>
                <w:rFonts w:eastAsia="Arial"/>
                <w:b/>
                <w:bCs/>
                <w:sz w:val="24"/>
                <w:szCs w:val="24"/>
              </w:rPr>
              <w:t>1078*/</w:t>
            </w:r>
            <w:r w:rsidR="005E5C5E" w:rsidRPr="005E5C5E">
              <w:rPr>
                <w:b/>
                <w:iCs/>
                <w:sz w:val="24"/>
                <w:szCs w:val="24"/>
              </w:rPr>
              <w:t>6199</w:t>
            </w:r>
            <w:r w:rsidR="005E5C5E">
              <w:rPr>
                <w:b/>
                <w:iCs/>
                <w:sz w:val="24"/>
                <w:szCs w:val="24"/>
              </w:rPr>
              <w:t>*</w:t>
            </w:r>
            <w:r w:rsidR="005E5C5E" w:rsidRPr="005E5C5E">
              <w:rPr>
                <w:b/>
                <w:iCs/>
                <w:sz w:val="24"/>
                <w:szCs w:val="24"/>
              </w:rPr>
              <w:t xml:space="preserve"> </w:t>
            </w:r>
            <w:r w:rsidR="00EF622D" w:rsidRPr="00EF622D">
              <w:rPr>
                <w:bCs/>
                <w:iCs/>
                <w:sz w:val="24"/>
                <w:szCs w:val="24"/>
              </w:rPr>
              <w:t>(Cod EUNIS 54)</w:t>
            </w:r>
            <w:r w:rsidR="00EF622D">
              <w:rPr>
                <w:b/>
                <w:iCs/>
                <w:sz w:val="24"/>
                <w:szCs w:val="24"/>
              </w:rPr>
              <w:t xml:space="preserve"> </w:t>
            </w:r>
            <w:r w:rsidR="005E5C5E" w:rsidRPr="005E5C5E">
              <w:rPr>
                <w:b/>
                <w:i/>
                <w:sz w:val="24"/>
                <w:szCs w:val="24"/>
              </w:rPr>
              <w:t>Callimorpha (Euplagia) quadripunctaria</w:t>
            </w:r>
            <w:r w:rsidR="005E5C5E" w:rsidRPr="005E5C5E">
              <w:rPr>
                <w:b/>
                <w:iCs/>
                <w:sz w:val="24"/>
                <w:szCs w:val="24"/>
              </w:rPr>
              <w:t xml:space="preserve"> (Fluturele vărgat, Fluturele tigru)</w:t>
            </w:r>
            <w:r w:rsidRPr="00F65BE3">
              <w:rPr>
                <w:b/>
                <w:i/>
                <w:sz w:val="24"/>
                <w:szCs w:val="24"/>
                <w:lang w:val="ro-RO"/>
              </w:rPr>
              <w:t xml:space="preserve"> </w:t>
            </w:r>
            <w:r w:rsidRPr="00F65BE3">
              <w:rPr>
                <w:sz w:val="24"/>
                <w:szCs w:val="24"/>
                <w:lang w:val="ro-RO"/>
              </w:rPr>
              <w:t>în</w:t>
            </w:r>
            <w:r w:rsidR="00EA2D7A" w:rsidRPr="00F65BE3">
              <w:rPr>
                <w:sz w:val="24"/>
                <w:szCs w:val="24"/>
                <w:lang w:val="ro-RO"/>
              </w:rPr>
              <w:t xml:space="preserve"> </w:t>
            </w:r>
            <w:r w:rsidRPr="00F65BE3">
              <w:rPr>
                <w:sz w:val="24"/>
                <w:szCs w:val="24"/>
                <w:lang w:val="ro-RO"/>
              </w:rPr>
              <w:t xml:space="preserve">ROSAC0194 Piatra Craiului </w:t>
            </w:r>
            <w:r w:rsidR="00F65BE3" w:rsidRPr="00F65BE3">
              <w:rPr>
                <w:sz w:val="24"/>
                <w:szCs w:val="24"/>
                <w:lang w:val="ro-RO"/>
              </w:rPr>
              <w:t>ș</w:t>
            </w:r>
            <w:r w:rsidRPr="00F65BE3">
              <w:rPr>
                <w:sz w:val="24"/>
                <w:szCs w:val="24"/>
                <w:lang w:val="ro-RO"/>
              </w:rPr>
              <w:t>i Parcul Na</w:t>
            </w:r>
            <w:r w:rsidR="00F65BE3" w:rsidRPr="00F65BE3">
              <w:rPr>
                <w:sz w:val="24"/>
                <w:szCs w:val="24"/>
                <w:lang w:val="ro-RO"/>
              </w:rPr>
              <w:t>ț</w:t>
            </w:r>
            <w:r w:rsidRPr="00F65BE3">
              <w:rPr>
                <w:sz w:val="24"/>
                <w:szCs w:val="24"/>
                <w:lang w:val="ro-RO"/>
              </w:rPr>
              <w:t>ional Piatra Craiului, care este definită de următorii parametri:</w:t>
            </w:r>
          </w:p>
        </w:tc>
      </w:tr>
      <w:tr w:rsidR="001B243A" w:rsidRPr="00F65BE3" w14:paraId="4624A32A" w14:textId="77777777" w:rsidTr="007C4C1C">
        <w:trPr>
          <w:tblHeader/>
          <w:jc w:val="center"/>
        </w:trPr>
        <w:tc>
          <w:tcPr>
            <w:tcW w:w="2155" w:type="dxa"/>
            <w:vAlign w:val="center"/>
          </w:tcPr>
          <w:p w14:paraId="1299A9AF" w14:textId="77777777" w:rsidR="0022468C" w:rsidRPr="00F65BE3" w:rsidRDefault="0022468C" w:rsidP="00D27AA4">
            <w:pPr>
              <w:pStyle w:val="LO-normal"/>
              <w:spacing w:before="0" w:after="0"/>
              <w:jc w:val="center"/>
              <w:rPr>
                <w:b/>
                <w:sz w:val="24"/>
                <w:szCs w:val="24"/>
                <w:lang w:val="ro-RO"/>
              </w:rPr>
            </w:pPr>
            <w:bookmarkStart w:id="87" w:name="_Hlk210659661"/>
            <w:r w:rsidRPr="00F65BE3">
              <w:rPr>
                <w:b/>
                <w:sz w:val="24"/>
                <w:szCs w:val="24"/>
                <w:lang w:val="ro-RO"/>
              </w:rPr>
              <w:t>Parametru</w:t>
            </w:r>
          </w:p>
        </w:tc>
        <w:tc>
          <w:tcPr>
            <w:tcW w:w="1546" w:type="dxa"/>
            <w:vAlign w:val="center"/>
          </w:tcPr>
          <w:p w14:paraId="4C3CBF9C" w14:textId="77777777" w:rsidR="00E6200C" w:rsidRDefault="0022468C" w:rsidP="00D27AA4">
            <w:pPr>
              <w:pStyle w:val="LO-normal"/>
              <w:spacing w:before="0" w:after="0"/>
              <w:jc w:val="center"/>
              <w:rPr>
                <w:b/>
                <w:sz w:val="24"/>
                <w:szCs w:val="24"/>
                <w:lang w:val="ro-RO"/>
              </w:rPr>
            </w:pPr>
            <w:r w:rsidRPr="00F65BE3">
              <w:rPr>
                <w:b/>
                <w:sz w:val="24"/>
                <w:szCs w:val="24"/>
                <w:lang w:val="ro-RO"/>
              </w:rPr>
              <w:t xml:space="preserve">Unitate de </w:t>
            </w:r>
          </w:p>
          <w:p w14:paraId="2C0F5FD7" w14:textId="208C94FF" w:rsidR="0022468C" w:rsidRPr="00F65BE3" w:rsidRDefault="0022468C" w:rsidP="00D27AA4">
            <w:pPr>
              <w:pStyle w:val="LO-normal"/>
              <w:spacing w:before="0" w:after="0"/>
              <w:jc w:val="center"/>
              <w:rPr>
                <w:b/>
                <w:sz w:val="24"/>
                <w:szCs w:val="24"/>
                <w:lang w:val="ro-RO"/>
              </w:rPr>
            </w:pPr>
            <w:r w:rsidRPr="00F65BE3">
              <w:rPr>
                <w:b/>
                <w:sz w:val="24"/>
                <w:szCs w:val="24"/>
                <w:lang w:val="ro-RO"/>
              </w:rPr>
              <w:t>măsură</w:t>
            </w:r>
          </w:p>
        </w:tc>
        <w:tc>
          <w:tcPr>
            <w:tcW w:w="1655" w:type="dxa"/>
            <w:vAlign w:val="center"/>
          </w:tcPr>
          <w:p w14:paraId="64DC7699" w14:textId="4E568BC4" w:rsidR="0022468C" w:rsidRPr="00F65BE3" w:rsidRDefault="0022468C" w:rsidP="00D27AA4">
            <w:pPr>
              <w:pStyle w:val="LO-normal"/>
              <w:spacing w:before="0" w:after="0"/>
              <w:jc w:val="center"/>
              <w:rPr>
                <w:b/>
                <w:sz w:val="24"/>
                <w:szCs w:val="24"/>
                <w:lang w:val="ro-RO"/>
              </w:rPr>
            </w:pPr>
            <w:r w:rsidRPr="00F65BE3">
              <w:rPr>
                <w:b/>
                <w:sz w:val="24"/>
                <w:szCs w:val="24"/>
                <w:lang w:val="ro-RO"/>
              </w:rPr>
              <w:t xml:space="preserve">Valoare </w:t>
            </w:r>
            <w:r w:rsidR="00F65BE3" w:rsidRPr="00F65BE3">
              <w:rPr>
                <w:b/>
                <w:sz w:val="24"/>
                <w:szCs w:val="24"/>
                <w:lang w:val="ro-RO"/>
              </w:rPr>
              <w:t>ț</w:t>
            </w:r>
            <w:r w:rsidRPr="00F65BE3">
              <w:rPr>
                <w:b/>
                <w:sz w:val="24"/>
                <w:szCs w:val="24"/>
                <w:lang w:val="ro-RO"/>
              </w:rPr>
              <w:t>intă</w:t>
            </w:r>
          </w:p>
        </w:tc>
        <w:tc>
          <w:tcPr>
            <w:tcW w:w="4269" w:type="dxa"/>
            <w:vAlign w:val="center"/>
          </w:tcPr>
          <w:p w14:paraId="78BEADF6" w14:textId="576AC6D1" w:rsidR="0022468C" w:rsidRPr="00F65BE3" w:rsidRDefault="0022468C" w:rsidP="00D27AA4">
            <w:pPr>
              <w:pStyle w:val="LO-normal"/>
              <w:spacing w:before="0" w:after="0"/>
              <w:jc w:val="center"/>
              <w:rPr>
                <w:b/>
                <w:sz w:val="24"/>
                <w:szCs w:val="24"/>
                <w:lang w:val="ro-RO"/>
              </w:rPr>
            </w:pPr>
            <w:r w:rsidRPr="00F65BE3">
              <w:rPr>
                <w:b/>
                <w:sz w:val="24"/>
                <w:szCs w:val="24"/>
                <w:lang w:val="ro-RO"/>
              </w:rPr>
              <w:t>Informa</w:t>
            </w:r>
            <w:r w:rsidR="00F65BE3" w:rsidRPr="00F65BE3">
              <w:rPr>
                <w:b/>
                <w:sz w:val="24"/>
                <w:szCs w:val="24"/>
                <w:lang w:val="ro-RO"/>
              </w:rPr>
              <w:t>ț</w:t>
            </w:r>
            <w:r w:rsidRPr="00F65BE3">
              <w:rPr>
                <w:b/>
                <w:sz w:val="24"/>
                <w:szCs w:val="24"/>
                <w:lang w:val="ro-RO"/>
              </w:rPr>
              <w:t>ii suplimentare</w:t>
            </w:r>
          </w:p>
        </w:tc>
      </w:tr>
      <w:tr w:rsidR="001B243A" w:rsidRPr="00F65BE3" w14:paraId="67DF3EBB" w14:textId="77777777" w:rsidTr="007C4C1C">
        <w:trPr>
          <w:jc w:val="center"/>
        </w:trPr>
        <w:tc>
          <w:tcPr>
            <w:tcW w:w="2155" w:type="dxa"/>
          </w:tcPr>
          <w:p w14:paraId="06945236" w14:textId="3ADA5785" w:rsidR="001B243A" w:rsidRPr="00F65BE3" w:rsidRDefault="001B243A" w:rsidP="001B243A">
            <w:r w:rsidRPr="00F65BE3">
              <w:t>PR 25.1 Mărimea populației</w:t>
            </w:r>
          </w:p>
        </w:tc>
        <w:tc>
          <w:tcPr>
            <w:tcW w:w="1546" w:type="dxa"/>
          </w:tcPr>
          <w:p w14:paraId="03228DD4" w14:textId="77777777" w:rsidR="001B243A" w:rsidRPr="00F65BE3" w:rsidRDefault="001B243A" w:rsidP="001B243A">
            <w:pPr>
              <w:jc w:val="center"/>
            </w:pPr>
            <w:r w:rsidRPr="00F65BE3">
              <w:t>Nr. de indivizi/</w:t>
            </w:r>
          </w:p>
          <w:p w14:paraId="5FA7B7EF" w14:textId="24B3A2F0" w:rsidR="001B243A" w:rsidRPr="00F65BE3" w:rsidRDefault="001B243A" w:rsidP="001B243A">
            <w:pPr>
              <w:jc w:val="center"/>
            </w:pPr>
            <w:r w:rsidRPr="00F65BE3">
              <w:t>clasa de mărimi de populație</w:t>
            </w:r>
          </w:p>
        </w:tc>
        <w:tc>
          <w:tcPr>
            <w:tcW w:w="1655" w:type="dxa"/>
          </w:tcPr>
          <w:p w14:paraId="40483553" w14:textId="1398E7B3" w:rsidR="001B243A" w:rsidRPr="00F65BE3" w:rsidRDefault="001B243A" w:rsidP="001B243A">
            <w:pPr>
              <w:jc w:val="center"/>
            </w:pPr>
            <w:r w:rsidRPr="00F65BE3">
              <w:t>Cel puțin</w:t>
            </w:r>
            <w:r>
              <w:t xml:space="preserve"> 400</w:t>
            </w:r>
          </w:p>
          <w:p w14:paraId="2D329868" w14:textId="2817A5E3" w:rsidR="001B243A" w:rsidRPr="00F65BE3" w:rsidRDefault="001B243A" w:rsidP="001B243A">
            <w:pPr>
              <w:jc w:val="center"/>
            </w:pPr>
          </w:p>
        </w:tc>
        <w:tc>
          <w:tcPr>
            <w:tcW w:w="4269" w:type="dxa"/>
          </w:tcPr>
          <w:p w14:paraId="090D8CCD" w14:textId="70B70177" w:rsidR="001B243A" w:rsidRPr="001B243A" w:rsidRDefault="001B243A" w:rsidP="001B243A">
            <w:r w:rsidRPr="001B243A">
              <w:rPr>
                <w:rFonts w:eastAsia="Arial"/>
                <w:lang w:eastAsia="en-GB"/>
              </w:rPr>
              <w:t xml:space="preserve">Conform Planului de management, și a studiilor recente mărimea populației de </w:t>
            </w:r>
            <w:r w:rsidRPr="003305F9">
              <w:rPr>
                <w:rFonts w:eastAsia="Arial"/>
                <w:i/>
                <w:iCs/>
                <w:lang w:eastAsia="en-GB"/>
              </w:rPr>
              <w:t>Callimorpha (Euplagia) quadripunctaria</w:t>
            </w:r>
            <w:r w:rsidRPr="001B243A">
              <w:rPr>
                <w:rFonts w:eastAsia="Arial"/>
                <w:lang w:eastAsia="en-GB"/>
              </w:rPr>
              <w:t xml:space="preserve"> pe toată suprafața sitului ROSAC0194 Piatra Craiului este de 300-500 indivizi. </w:t>
            </w:r>
          </w:p>
        </w:tc>
      </w:tr>
      <w:tr w:rsidR="001B243A" w:rsidRPr="00F65BE3" w14:paraId="23F5CC63" w14:textId="77777777" w:rsidTr="007C4C1C">
        <w:trPr>
          <w:jc w:val="center"/>
        </w:trPr>
        <w:tc>
          <w:tcPr>
            <w:tcW w:w="2155" w:type="dxa"/>
          </w:tcPr>
          <w:p w14:paraId="7A7676DA" w14:textId="6F13C0F2" w:rsidR="00A47E91" w:rsidRPr="00F65BE3" w:rsidRDefault="00A47E91" w:rsidP="00D27AA4">
            <w:r w:rsidRPr="00F65BE3">
              <w:t>PR25.2 Densitatea popula</w:t>
            </w:r>
            <w:r w:rsidR="00F65BE3" w:rsidRPr="00F65BE3">
              <w:t>ț</w:t>
            </w:r>
            <w:r w:rsidRPr="00F65BE3">
              <w:t>iei</w:t>
            </w:r>
          </w:p>
        </w:tc>
        <w:tc>
          <w:tcPr>
            <w:tcW w:w="1546" w:type="dxa"/>
          </w:tcPr>
          <w:p w14:paraId="2DBA911E" w14:textId="77777777" w:rsidR="00A47E91" w:rsidRPr="00F65BE3" w:rsidRDefault="00A47E91" w:rsidP="00D27AA4">
            <w:pPr>
              <w:jc w:val="center"/>
            </w:pPr>
            <w:r w:rsidRPr="00F65BE3">
              <w:t>Nr. indivizi/</w:t>
            </w:r>
          </w:p>
          <w:p w14:paraId="695DF28E" w14:textId="77777777" w:rsidR="00A47E91" w:rsidRPr="00F65BE3" w:rsidRDefault="00A47E91" w:rsidP="00D27AA4">
            <w:pPr>
              <w:jc w:val="center"/>
            </w:pPr>
            <w:r w:rsidRPr="00F65BE3">
              <w:t>ha</w:t>
            </w:r>
          </w:p>
        </w:tc>
        <w:tc>
          <w:tcPr>
            <w:tcW w:w="1655" w:type="dxa"/>
          </w:tcPr>
          <w:p w14:paraId="542F1670" w14:textId="77777777" w:rsidR="00A47E91" w:rsidRPr="00F65BE3" w:rsidRDefault="00A47E91" w:rsidP="00D27AA4">
            <w:pPr>
              <w:jc w:val="center"/>
            </w:pPr>
            <w:r w:rsidRPr="00F65BE3">
              <w:t>3 indivizi</w:t>
            </w:r>
          </w:p>
        </w:tc>
        <w:tc>
          <w:tcPr>
            <w:tcW w:w="4269" w:type="dxa"/>
          </w:tcPr>
          <w:p w14:paraId="2D7CB343" w14:textId="5622F24C" w:rsidR="00A47E91" w:rsidRPr="00F65BE3" w:rsidRDefault="00A47E91" w:rsidP="00D27AA4">
            <w:pPr>
              <w:jc w:val="both"/>
            </w:pPr>
            <w:r w:rsidRPr="00F65BE3">
              <w:t>Raportarea s-a făcut la suprafa</w:t>
            </w:r>
            <w:r w:rsidR="00F65BE3" w:rsidRPr="00F65BE3">
              <w:t>ț</w:t>
            </w:r>
            <w:r w:rsidRPr="00F65BE3">
              <w:t>a habitatelor în care a fost identificată specia.</w:t>
            </w:r>
          </w:p>
        </w:tc>
      </w:tr>
      <w:tr w:rsidR="001B243A" w:rsidRPr="00F65BE3" w14:paraId="0BD5EBEB" w14:textId="77777777" w:rsidTr="007C4C1C">
        <w:trPr>
          <w:jc w:val="center"/>
        </w:trPr>
        <w:tc>
          <w:tcPr>
            <w:tcW w:w="2155" w:type="dxa"/>
          </w:tcPr>
          <w:p w14:paraId="27AEAA8A" w14:textId="22A00A58" w:rsidR="00A47E91" w:rsidRPr="00F65BE3" w:rsidRDefault="00A47E91" w:rsidP="00D27AA4">
            <w:r w:rsidRPr="00F65BE3">
              <w:t>PR25.3 Suprafa</w:t>
            </w:r>
            <w:r w:rsidR="00F65BE3" w:rsidRPr="00F65BE3">
              <w:t>ț</w:t>
            </w:r>
            <w:r w:rsidRPr="00F65BE3">
              <w:t>a totală a fragmentelor de habitate cu prezen</w:t>
            </w:r>
            <w:r w:rsidR="00F65BE3" w:rsidRPr="00F65BE3">
              <w:t>ț</w:t>
            </w:r>
            <w:r w:rsidRPr="00F65BE3">
              <w:t>a plantelor gazdă</w:t>
            </w:r>
          </w:p>
        </w:tc>
        <w:tc>
          <w:tcPr>
            <w:tcW w:w="1546" w:type="dxa"/>
          </w:tcPr>
          <w:p w14:paraId="72D128ED" w14:textId="77777777" w:rsidR="00A47E91" w:rsidRPr="00F65BE3" w:rsidRDefault="00A47E91" w:rsidP="00D27AA4">
            <w:pPr>
              <w:jc w:val="center"/>
            </w:pPr>
            <w:r w:rsidRPr="00F65BE3">
              <w:t>ha</w:t>
            </w:r>
          </w:p>
        </w:tc>
        <w:tc>
          <w:tcPr>
            <w:tcW w:w="1655" w:type="dxa"/>
          </w:tcPr>
          <w:p w14:paraId="5D1C0029" w14:textId="77777777" w:rsidR="00A47E91" w:rsidRPr="00F65BE3" w:rsidRDefault="00A47E91" w:rsidP="00D27AA4">
            <w:pPr>
              <w:jc w:val="center"/>
            </w:pPr>
            <w:r w:rsidRPr="00F65BE3">
              <w:t>700 ha</w:t>
            </w:r>
          </w:p>
        </w:tc>
        <w:tc>
          <w:tcPr>
            <w:tcW w:w="4269" w:type="dxa"/>
          </w:tcPr>
          <w:p w14:paraId="163F0CAC" w14:textId="3157F4E0" w:rsidR="00A47E91" w:rsidRPr="00F65BE3" w:rsidRDefault="00A47E91" w:rsidP="00D27AA4">
            <w:r w:rsidRPr="00F65BE3">
              <w:t>Au fost luate în calcul suprafe</w:t>
            </w:r>
            <w:r w:rsidR="00F65BE3" w:rsidRPr="00F65BE3">
              <w:t>ț</w:t>
            </w:r>
            <w:r w:rsidRPr="00F65BE3">
              <w:t>ele habitatelor favorabile speciei: zone ripariene, fâne</w:t>
            </w:r>
            <w:r w:rsidR="00F65BE3" w:rsidRPr="00F65BE3">
              <w:t>ț</w:t>
            </w:r>
            <w:r w:rsidRPr="00F65BE3">
              <w:t>e/paji</w:t>
            </w:r>
            <w:r w:rsidR="00F65BE3" w:rsidRPr="00F65BE3">
              <w:t>ș</w:t>
            </w:r>
            <w:r w:rsidRPr="00F65BE3">
              <w:t>ti, tufări</w:t>
            </w:r>
            <w:r w:rsidR="00F65BE3" w:rsidRPr="00F65BE3">
              <w:t>ș</w:t>
            </w:r>
            <w:r w:rsidRPr="00F65BE3">
              <w:t xml:space="preserve">uri: 3220, 6430, 6520, 91E0, 3230, liziere </w:t>
            </w:r>
            <w:r w:rsidR="00F65BE3" w:rsidRPr="00F65BE3">
              <w:t>ș</w:t>
            </w:r>
            <w:r w:rsidRPr="00F65BE3">
              <w:t>i lumini</w:t>
            </w:r>
            <w:r w:rsidR="00F65BE3" w:rsidRPr="00F65BE3">
              <w:t>ș</w:t>
            </w:r>
            <w:r w:rsidRPr="00F65BE3">
              <w:t>uri de păduri de foioase: 9110, 9150, 91V0, până la 1200 m altitudine.</w:t>
            </w:r>
          </w:p>
        </w:tc>
      </w:tr>
      <w:tr w:rsidR="001B243A" w:rsidRPr="00F65BE3" w14:paraId="211ABA87" w14:textId="77777777" w:rsidTr="007C4C1C">
        <w:trPr>
          <w:jc w:val="center"/>
        </w:trPr>
        <w:tc>
          <w:tcPr>
            <w:tcW w:w="2155" w:type="dxa"/>
          </w:tcPr>
          <w:p w14:paraId="28C84A26" w14:textId="792F7C5A" w:rsidR="00A47E91" w:rsidRPr="00F65BE3" w:rsidRDefault="00A47E91" w:rsidP="00D27AA4">
            <w:r w:rsidRPr="00F65BE3">
              <w:t>PR25.4 Înăl</w:t>
            </w:r>
            <w:r w:rsidR="00F65BE3" w:rsidRPr="00F65BE3">
              <w:t>ț</w:t>
            </w:r>
            <w:r w:rsidRPr="00F65BE3">
              <w:t>imea vegeta</w:t>
            </w:r>
            <w:r w:rsidR="00F65BE3" w:rsidRPr="00F65BE3">
              <w:t>ț</w:t>
            </w:r>
            <w:r w:rsidRPr="00F65BE3">
              <w:t>iei pe paji</w:t>
            </w:r>
            <w:r w:rsidR="00F65BE3" w:rsidRPr="00F65BE3">
              <w:t>ș</w:t>
            </w:r>
            <w:r w:rsidRPr="00F65BE3">
              <w:t>ti, lumini</w:t>
            </w:r>
            <w:r w:rsidR="00F65BE3" w:rsidRPr="00F65BE3">
              <w:t>ș</w:t>
            </w:r>
            <w:r w:rsidRPr="00F65BE3">
              <w:t xml:space="preserve">uri </w:t>
            </w:r>
            <w:r w:rsidR="00F65BE3" w:rsidRPr="00F65BE3">
              <w:t>ș</w:t>
            </w:r>
            <w:r w:rsidRPr="00F65BE3">
              <w:t>i liziere cu planta gazdă în</w:t>
            </w:r>
          </w:p>
          <w:p w14:paraId="26D15AFD" w14:textId="77777777" w:rsidR="00A47E91" w:rsidRPr="00F65BE3" w:rsidRDefault="00A47E91" w:rsidP="00D27AA4">
            <w:r w:rsidRPr="00F65BE3">
              <w:t>perioadele cruciale pentru specie</w:t>
            </w:r>
          </w:p>
        </w:tc>
        <w:tc>
          <w:tcPr>
            <w:tcW w:w="1546" w:type="dxa"/>
          </w:tcPr>
          <w:p w14:paraId="489C64D1" w14:textId="77777777" w:rsidR="00A47E91" w:rsidRPr="00F65BE3" w:rsidRDefault="00A47E91" w:rsidP="00D27AA4">
            <w:pPr>
              <w:jc w:val="center"/>
            </w:pPr>
            <w:r w:rsidRPr="00F65BE3">
              <w:t>cm</w:t>
            </w:r>
          </w:p>
        </w:tc>
        <w:tc>
          <w:tcPr>
            <w:tcW w:w="1655" w:type="dxa"/>
          </w:tcPr>
          <w:p w14:paraId="32D475A7" w14:textId="77777777" w:rsidR="00A47E91" w:rsidRPr="00F65BE3" w:rsidRDefault="00A47E91" w:rsidP="00D27AA4">
            <w:pPr>
              <w:jc w:val="center"/>
            </w:pPr>
            <w:r w:rsidRPr="00F65BE3">
              <w:t>aproximativ 50 cm</w:t>
            </w:r>
          </w:p>
        </w:tc>
        <w:tc>
          <w:tcPr>
            <w:tcW w:w="4269" w:type="dxa"/>
          </w:tcPr>
          <w:p w14:paraId="1BB24556" w14:textId="1BABAA10" w:rsidR="00A47E91" w:rsidRPr="00F65BE3" w:rsidRDefault="00A47E91" w:rsidP="00D27AA4">
            <w:pPr>
              <w:jc w:val="both"/>
            </w:pPr>
            <w:r w:rsidRPr="00F65BE3">
              <w:t>Înăl</w:t>
            </w:r>
            <w:r w:rsidR="00F65BE3" w:rsidRPr="00F65BE3">
              <w:t>ț</w:t>
            </w:r>
            <w:r w:rsidRPr="00F65BE3">
              <w:t xml:space="preserve">imea medie a speciilor gazdă, </w:t>
            </w:r>
            <w:r w:rsidRPr="00F65BE3">
              <w:rPr>
                <w:i/>
                <w:iCs/>
              </w:rPr>
              <w:t>Eupatorium cannabinum</w:t>
            </w:r>
            <w:r w:rsidRPr="00F65BE3">
              <w:t xml:space="preserve">, mai rar: </w:t>
            </w:r>
            <w:r w:rsidRPr="00F65BE3">
              <w:rPr>
                <w:i/>
                <w:iCs/>
              </w:rPr>
              <w:t xml:space="preserve">Origanum vulgare, Lithospermum sp. </w:t>
            </w:r>
            <w:r w:rsidR="00F65BE3" w:rsidRPr="00F65BE3">
              <w:rPr>
                <w:i/>
                <w:iCs/>
              </w:rPr>
              <w:t>ș</w:t>
            </w:r>
            <w:r w:rsidRPr="00F65BE3">
              <w:rPr>
                <w:i/>
                <w:iCs/>
              </w:rPr>
              <w:t>i Echium sp</w:t>
            </w:r>
            <w:r w:rsidRPr="00F65BE3">
              <w:t>. în perioada înfloritului, în habitatele favorabile speciei.</w:t>
            </w:r>
          </w:p>
        </w:tc>
      </w:tr>
      <w:tr w:rsidR="001B243A" w:rsidRPr="00F65BE3" w14:paraId="4987F3DD" w14:textId="77777777" w:rsidTr="007C4C1C">
        <w:trPr>
          <w:jc w:val="center"/>
        </w:trPr>
        <w:tc>
          <w:tcPr>
            <w:tcW w:w="2155" w:type="dxa"/>
          </w:tcPr>
          <w:p w14:paraId="19728F0F" w14:textId="08C29A80" w:rsidR="001B243A" w:rsidRPr="001B243A" w:rsidRDefault="001B243A" w:rsidP="001B243A">
            <w:r>
              <w:rPr>
                <w:rFonts w:eastAsia="Arial"/>
                <w:lang w:eastAsia="en-GB"/>
              </w:rPr>
              <w:t xml:space="preserve">PR25.5 </w:t>
            </w:r>
            <w:r w:rsidRPr="001B243A">
              <w:rPr>
                <w:rFonts w:eastAsia="Arial"/>
                <w:lang w:eastAsia="en-GB"/>
              </w:rPr>
              <w:t>Abundența plantelor utilizate ca surse de nectar</w:t>
            </w:r>
          </w:p>
        </w:tc>
        <w:tc>
          <w:tcPr>
            <w:tcW w:w="1546" w:type="dxa"/>
          </w:tcPr>
          <w:p w14:paraId="5AE6E6E6" w14:textId="56C51F02" w:rsidR="001B243A" w:rsidRPr="001B243A" w:rsidRDefault="001B243A" w:rsidP="001B243A">
            <w:pPr>
              <w:jc w:val="center"/>
            </w:pPr>
            <w:r w:rsidRPr="001B243A">
              <w:rPr>
                <w:rFonts w:eastAsia="Arial"/>
                <w:lang w:eastAsia="en-GB"/>
              </w:rPr>
              <w:t>Grad de acoperire/transect (%)</w:t>
            </w:r>
          </w:p>
        </w:tc>
        <w:tc>
          <w:tcPr>
            <w:tcW w:w="1655" w:type="dxa"/>
          </w:tcPr>
          <w:p w14:paraId="6734E516" w14:textId="63437DF2" w:rsidR="001B243A" w:rsidRPr="001B243A" w:rsidRDefault="001B243A" w:rsidP="001B243A">
            <w:pPr>
              <w:jc w:val="center"/>
            </w:pPr>
            <w:r w:rsidRPr="001B243A">
              <w:rPr>
                <w:rFonts w:eastAsia="Arial"/>
                <w:lang w:eastAsia="en-GB"/>
              </w:rPr>
              <w:t>Cel puțin 20 %</w:t>
            </w:r>
          </w:p>
        </w:tc>
        <w:tc>
          <w:tcPr>
            <w:tcW w:w="4269" w:type="dxa"/>
          </w:tcPr>
          <w:p w14:paraId="73456D88" w14:textId="2F438E2C" w:rsidR="001B243A" w:rsidRPr="001B243A" w:rsidRDefault="001B243A" w:rsidP="001B243A">
            <w:r w:rsidRPr="001B243A">
              <w:rPr>
                <w:rFonts w:eastAsia="Arial"/>
                <w:lang w:eastAsia="en-GB"/>
              </w:rPr>
              <w:t>Adulții speciei</w:t>
            </w:r>
            <w:r w:rsidRPr="001B243A">
              <w:rPr>
                <w:rFonts w:eastAsia="Arial"/>
                <w:i/>
                <w:iCs/>
                <w:lang w:eastAsia="en-GB"/>
              </w:rPr>
              <w:t xml:space="preserve"> Callimorpha quadripunctaria</w:t>
            </w:r>
            <w:r w:rsidRPr="001B243A">
              <w:rPr>
                <w:rFonts w:eastAsia="Arial"/>
                <w:lang w:eastAsia="en-GB"/>
              </w:rPr>
              <w:t xml:space="preserve"> preferă să viziteze florile de culoare mov, în primul rând </w:t>
            </w:r>
            <w:r w:rsidRPr="001B243A">
              <w:rPr>
                <w:rFonts w:eastAsia="Arial"/>
                <w:i/>
                <w:iCs/>
                <w:lang w:eastAsia="en-GB"/>
              </w:rPr>
              <w:t>Eupatorium cannabinum</w:t>
            </w:r>
            <w:r w:rsidRPr="001B243A">
              <w:rPr>
                <w:rFonts w:eastAsia="Arial"/>
                <w:lang w:eastAsia="en-GB"/>
              </w:rPr>
              <w:t xml:space="preserve"> (Székely et al. 2015), dar și </w:t>
            </w:r>
            <w:r w:rsidRPr="001B243A">
              <w:rPr>
                <w:rFonts w:eastAsia="Arial"/>
                <w:i/>
                <w:iCs/>
                <w:lang w:eastAsia="en-GB"/>
              </w:rPr>
              <w:t>Mentha longifolia</w:t>
            </w:r>
            <w:r w:rsidRPr="001B243A">
              <w:rPr>
                <w:rFonts w:eastAsia="Arial"/>
                <w:lang w:eastAsia="en-GB"/>
              </w:rPr>
              <w:t xml:space="preserve"> sau </w:t>
            </w:r>
            <w:r w:rsidRPr="001B243A">
              <w:rPr>
                <w:rFonts w:eastAsia="Arial"/>
                <w:i/>
                <w:iCs/>
                <w:lang w:eastAsia="en-GB"/>
              </w:rPr>
              <w:t>Origanum vulgare</w:t>
            </w:r>
            <w:r w:rsidRPr="001B243A">
              <w:rPr>
                <w:rFonts w:eastAsia="Arial"/>
                <w:lang w:eastAsia="en-GB"/>
              </w:rPr>
              <w:t xml:space="preserve">. În timpul zilei adulții stau pe inflorescența acestor plante, pe care se hrănesc sau se ascund în caz de pericol. Se vor culege date pe teren în perioada de zbor al adulților, odată cu utilizarea metodei transect diurn pentru evaluarea mărimii populațiilor. Se vor înregistra gradele de acoperire a acestor plante pe fiecare transect de 50 metri media/fiecare transect.  Pot fi listate și alte specii de plante observate ca fiind utilizate pentru hrană sau adăpost. </w:t>
            </w:r>
          </w:p>
        </w:tc>
      </w:tr>
      <w:tr w:rsidR="001B243A" w:rsidRPr="00F65BE3" w14:paraId="50FED937" w14:textId="77777777" w:rsidTr="007C4C1C">
        <w:trPr>
          <w:jc w:val="center"/>
        </w:trPr>
        <w:tc>
          <w:tcPr>
            <w:tcW w:w="2155" w:type="dxa"/>
          </w:tcPr>
          <w:p w14:paraId="7FA3500E" w14:textId="29C49105" w:rsidR="001B243A" w:rsidRPr="001B243A" w:rsidRDefault="00E6200C" w:rsidP="001B243A">
            <w:r>
              <w:rPr>
                <w:rFonts w:eastAsia="Arial"/>
                <w:lang w:eastAsia="en-GB"/>
              </w:rPr>
              <w:t xml:space="preserve">PR25.6 </w:t>
            </w:r>
            <w:r w:rsidR="001B243A" w:rsidRPr="001B243A">
              <w:rPr>
                <w:rFonts w:eastAsia="Arial"/>
                <w:lang w:eastAsia="en-GB"/>
              </w:rPr>
              <w:t>Prezența plantelor gazdă larvară</w:t>
            </w:r>
          </w:p>
        </w:tc>
        <w:tc>
          <w:tcPr>
            <w:tcW w:w="1546" w:type="dxa"/>
          </w:tcPr>
          <w:p w14:paraId="37432312" w14:textId="408FCA96" w:rsidR="001B243A" w:rsidRPr="001B243A" w:rsidRDefault="001B243A" w:rsidP="001B243A">
            <w:pPr>
              <w:jc w:val="center"/>
            </w:pPr>
            <w:r w:rsidRPr="001B243A">
              <w:rPr>
                <w:rFonts w:eastAsia="Arial"/>
                <w:lang w:eastAsia="en-GB"/>
              </w:rPr>
              <w:t>numărul speciilor de plante gazdă larvară / 25 m²</w:t>
            </w:r>
          </w:p>
        </w:tc>
        <w:tc>
          <w:tcPr>
            <w:tcW w:w="1655" w:type="dxa"/>
          </w:tcPr>
          <w:p w14:paraId="25A5384A" w14:textId="675BA971" w:rsidR="001B243A" w:rsidRPr="001B243A" w:rsidRDefault="001B243A" w:rsidP="001B243A">
            <w:pPr>
              <w:jc w:val="center"/>
            </w:pPr>
            <w:r w:rsidRPr="001B243A">
              <w:rPr>
                <w:rFonts w:eastAsia="Arial"/>
                <w:lang w:eastAsia="en-GB"/>
              </w:rPr>
              <w:t>Cel puțin 3</w:t>
            </w:r>
          </w:p>
        </w:tc>
        <w:tc>
          <w:tcPr>
            <w:tcW w:w="4269" w:type="dxa"/>
          </w:tcPr>
          <w:p w14:paraId="4E6D450D" w14:textId="428042CC" w:rsidR="001B243A" w:rsidRPr="001B243A" w:rsidRDefault="001B243A" w:rsidP="001B243A">
            <w:r w:rsidRPr="001B243A">
              <w:rPr>
                <w:rFonts w:eastAsia="Arial"/>
                <w:lang w:eastAsia="en-GB"/>
              </w:rPr>
              <w:t xml:space="preserve">Se vor estima numărul speciilor din genurile </w:t>
            </w:r>
            <w:r w:rsidRPr="001B243A">
              <w:rPr>
                <w:rFonts w:eastAsia="Arial"/>
                <w:i/>
                <w:iCs/>
                <w:lang w:eastAsia="en-GB"/>
              </w:rPr>
              <w:t xml:space="preserve">Eupatorium, Urtica, Mentha, Sambucus, Rubus, Taraxacum, Lamium, Glechoma, Senecio, Plantago, Borago, Lactuca </w:t>
            </w:r>
            <w:r w:rsidRPr="001B243A">
              <w:rPr>
                <w:rFonts w:eastAsia="Arial"/>
                <w:lang w:eastAsia="en-GB"/>
              </w:rPr>
              <w:t>de-a lungul transectelor pentru evaluarea adundenței speciei, pe suprafețe de 5x5 m.</w:t>
            </w:r>
          </w:p>
        </w:tc>
      </w:tr>
      <w:tr w:rsidR="00E6200C" w:rsidRPr="00F65BE3" w14:paraId="07A8B6D6" w14:textId="77777777" w:rsidTr="007C4C1C">
        <w:trPr>
          <w:jc w:val="center"/>
        </w:trPr>
        <w:tc>
          <w:tcPr>
            <w:tcW w:w="2155" w:type="dxa"/>
          </w:tcPr>
          <w:p w14:paraId="15D8D11A" w14:textId="477004AD" w:rsidR="001B243A" w:rsidRPr="001B243A" w:rsidRDefault="00E6200C" w:rsidP="001B243A">
            <w:pPr>
              <w:rPr>
                <w:rFonts w:eastAsia="Arial"/>
                <w:lang w:eastAsia="en-GB"/>
              </w:rPr>
            </w:pPr>
            <w:r>
              <w:lastRenderedPageBreak/>
              <w:t xml:space="preserve">PR25.7 </w:t>
            </w:r>
            <w:r w:rsidR="001B243A" w:rsidRPr="001B243A">
              <w:t>Acoperire cu arbuști şi arbori în fragmentele de habitate</w:t>
            </w:r>
          </w:p>
        </w:tc>
        <w:tc>
          <w:tcPr>
            <w:tcW w:w="1546" w:type="dxa"/>
          </w:tcPr>
          <w:p w14:paraId="39DA96C8" w14:textId="42691AAF" w:rsidR="001B243A" w:rsidRPr="001B243A" w:rsidRDefault="001B243A" w:rsidP="001B243A">
            <w:pPr>
              <w:jc w:val="center"/>
              <w:rPr>
                <w:rFonts w:eastAsia="Arial"/>
                <w:lang w:eastAsia="en-GB"/>
              </w:rPr>
            </w:pPr>
            <w:r w:rsidRPr="001B243A">
              <w:t>% / ha</w:t>
            </w:r>
          </w:p>
        </w:tc>
        <w:tc>
          <w:tcPr>
            <w:tcW w:w="1655" w:type="dxa"/>
          </w:tcPr>
          <w:p w14:paraId="11D74350" w14:textId="55317407" w:rsidR="001B243A" w:rsidRPr="001B243A" w:rsidRDefault="001B243A" w:rsidP="001B243A">
            <w:pPr>
              <w:jc w:val="center"/>
              <w:rPr>
                <w:rFonts w:eastAsia="Arial"/>
                <w:lang w:eastAsia="en-GB"/>
              </w:rPr>
            </w:pPr>
            <w:r w:rsidRPr="001B243A">
              <w:t>Aproximativ 30%</w:t>
            </w:r>
          </w:p>
        </w:tc>
        <w:tc>
          <w:tcPr>
            <w:tcW w:w="4269" w:type="dxa"/>
          </w:tcPr>
          <w:p w14:paraId="0A3E0093" w14:textId="653D232E" w:rsidR="001B243A" w:rsidRPr="001B243A" w:rsidRDefault="001B243A" w:rsidP="001B243A">
            <w:pPr>
              <w:rPr>
                <w:rFonts w:eastAsia="Arial"/>
                <w:lang w:eastAsia="en-GB"/>
              </w:rPr>
            </w:pPr>
            <w:r w:rsidRPr="001B243A">
              <w:t>Valoare obținută prin extrapolarea rezultatelor cercetării în teren şi cu ajutorul expertizei/opiniei expertului.</w:t>
            </w:r>
          </w:p>
        </w:tc>
      </w:tr>
      <w:tr w:rsidR="00E6200C" w:rsidRPr="00F65BE3" w14:paraId="17000DEE" w14:textId="77777777" w:rsidTr="007C4C1C">
        <w:trPr>
          <w:jc w:val="center"/>
        </w:trPr>
        <w:tc>
          <w:tcPr>
            <w:tcW w:w="2155" w:type="dxa"/>
          </w:tcPr>
          <w:p w14:paraId="2C73601F" w14:textId="2472936A" w:rsidR="001B243A" w:rsidRPr="001B243A" w:rsidRDefault="00E6200C" w:rsidP="001B243A">
            <w:pPr>
              <w:rPr>
                <w:rFonts w:eastAsia="Arial"/>
                <w:lang w:eastAsia="en-GB"/>
              </w:rPr>
            </w:pPr>
            <w:r>
              <w:rPr>
                <w:rFonts w:eastAsia="Arial"/>
                <w:lang w:eastAsia="en-GB"/>
              </w:rPr>
              <w:t xml:space="preserve">PR25.8 </w:t>
            </w:r>
            <w:r w:rsidR="001B243A" w:rsidRPr="001B243A">
              <w:rPr>
                <w:rFonts w:eastAsia="Arial"/>
                <w:lang w:eastAsia="en-GB"/>
              </w:rPr>
              <w:t>Lungimea zonelor ripariene, marginilor de pădure cu planta sursă de nectar și plante gazdă larvară</w:t>
            </w:r>
          </w:p>
        </w:tc>
        <w:tc>
          <w:tcPr>
            <w:tcW w:w="1546" w:type="dxa"/>
          </w:tcPr>
          <w:p w14:paraId="613B49F8" w14:textId="2194F7A1" w:rsidR="001B243A" w:rsidRPr="001B243A" w:rsidRDefault="001B243A" w:rsidP="001B243A">
            <w:pPr>
              <w:jc w:val="center"/>
              <w:rPr>
                <w:rFonts w:eastAsia="Arial"/>
                <w:lang w:eastAsia="en-GB"/>
              </w:rPr>
            </w:pPr>
            <w:r w:rsidRPr="001B243A">
              <w:rPr>
                <w:rFonts w:eastAsia="Arial"/>
                <w:lang w:eastAsia="en-GB"/>
              </w:rPr>
              <w:t>km</w:t>
            </w:r>
          </w:p>
        </w:tc>
        <w:tc>
          <w:tcPr>
            <w:tcW w:w="1655" w:type="dxa"/>
          </w:tcPr>
          <w:p w14:paraId="3A919E96" w14:textId="6AECB2A1" w:rsidR="001B243A" w:rsidRPr="001B243A" w:rsidRDefault="001B243A" w:rsidP="001B243A">
            <w:pPr>
              <w:jc w:val="center"/>
              <w:rPr>
                <w:rFonts w:eastAsia="Arial"/>
                <w:lang w:eastAsia="en-GB"/>
              </w:rPr>
            </w:pPr>
            <w:r w:rsidRPr="001B243A">
              <w:t>Cel puțin 10</w:t>
            </w:r>
          </w:p>
        </w:tc>
        <w:tc>
          <w:tcPr>
            <w:tcW w:w="4269" w:type="dxa"/>
          </w:tcPr>
          <w:p w14:paraId="7F7DC51E" w14:textId="158DADD9" w:rsidR="001B243A" w:rsidRPr="001B243A" w:rsidRDefault="001B243A" w:rsidP="001B243A">
            <w:pPr>
              <w:rPr>
                <w:rFonts w:eastAsia="Arial"/>
                <w:lang w:eastAsia="en-GB"/>
              </w:rPr>
            </w:pPr>
            <w:r w:rsidRPr="001B243A">
              <w:rPr>
                <w:rFonts w:eastAsia="Arial"/>
                <w:lang w:eastAsia="en-GB"/>
              </w:rPr>
              <w:t xml:space="preserve">Habitate liniare cu prezența speciilor de plante sursă de nectar </w:t>
            </w:r>
            <w:r w:rsidRPr="001B243A">
              <w:rPr>
                <w:rFonts w:eastAsia="Arial"/>
                <w:i/>
                <w:iCs/>
                <w:lang w:eastAsia="en-GB"/>
              </w:rPr>
              <w:t xml:space="preserve">Eupatorium cannabinum </w:t>
            </w:r>
            <w:r w:rsidRPr="001B243A">
              <w:rPr>
                <w:rFonts w:eastAsia="Arial"/>
                <w:lang w:eastAsia="en-GB"/>
              </w:rPr>
              <w:t xml:space="preserve">precum și plantele gazdă larvară </w:t>
            </w:r>
            <w:r w:rsidRPr="001B243A">
              <w:rPr>
                <w:rFonts w:eastAsia="Arial"/>
                <w:i/>
                <w:iCs/>
                <w:lang w:eastAsia="en-GB"/>
              </w:rPr>
              <w:t xml:space="preserve">Plantago sp., Trifolium sp., Urtica sp., Mentha sp., Sambucus ebulus, </w:t>
            </w:r>
            <w:r w:rsidRPr="001B243A">
              <w:rPr>
                <w:rFonts w:eastAsia="Arial"/>
                <w:lang w:eastAsia="en-GB"/>
              </w:rPr>
              <w:t xml:space="preserve">și a condițiilor ecologice pentru prezența speciei. </w:t>
            </w:r>
          </w:p>
        </w:tc>
      </w:tr>
      <w:tr w:rsidR="00E6200C" w:rsidRPr="00F65BE3" w14:paraId="4EFD7049" w14:textId="77777777" w:rsidTr="007C4C1C">
        <w:trPr>
          <w:jc w:val="center"/>
        </w:trPr>
        <w:tc>
          <w:tcPr>
            <w:tcW w:w="2155" w:type="dxa"/>
          </w:tcPr>
          <w:p w14:paraId="7625C32D" w14:textId="3028F2D4" w:rsidR="001B243A" w:rsidRPr="001B243A" w:rsidRDefault="00E6200C" w:rsidP="001B243A">
            <w:pPr>
              <w:rPr>
                <w:rFonts w:eastAsia="Arial"/>
                <w:lang w:eastAsia="en-GB"/>
              </w:rPr>
            </w:pPr>
            <w:r>
              <w:rPr>
                <w:rFonts w:eastAsia="Arial"/>
                <w:lang w:eastAsia="en-GB"/>
              </w:rPr>
              <w:t xml:space="preserve">PR25.10 </w:t>
            </w:r>
            <w:r w:rsidR="001B243A" w:rsidRPr="001B243A">
              <w:rPr>
                <w:rFonts w:eastAsia="Arial"/>
                <w:lang w:eastAsia="en-GB"/>
              </w:rPr>
              <w:t>Lățimea zonelor ripariene, marginilor de pădure cu planta sursă de nectar și plante gazdă larvară</w:t>
            </w:r>
          </w:p>
        </w:tc>
        <w:tc>
          <w:tcPr>
            <w:tcW w:w="1546" w:type="dxa"/>
          </w:tcPr>
          <w:p w14:paraId="21BD866B" w14:textId="47FCDEAF" w:rsidR="001B243A" w:rsidRPr="001B243A" w:rsidRDefault="001B243A" w:rsidP="001B243A">
            <w:pPr>
              <w:jc w:val="center"/>
              <w:rPr>
                <w:rFonts w:eastAsia="Arial"/>
                <w:lang w:eastAsia="en-GB"/>
              </w:rPr>
            </w:pPr>
            <w:r w:rsidRPr="001B243A">
              <w:rPr>
                <w:rFonts w:eastAsia="Arial"/>
                <w:lang w:eastAsia="en-GB"/>
              </w:rPr>
              <w:t>m</w:t>
            </w:r>
          </w:p>
        </w:tc>
        <w:tc>
          <w:tcPr>
            <w:tcW w:w="1655" w:type="dxa"/>
          </w:tcPr>
          <w:p w14:paraId="7EDA6E17" w14:textId="4AF7AEEC" w:rsidR="001B243A" w:rsidRPr="001B243A" w:rsidRDefault="001B243A" w:rsidP="001B243A">
            <w:pPr>
              <w:jc w:val="center"/>
              <w:rPr>
                <w:rFonts w:eastAsia="Arial"/>
                <w:lang w:eastAsia="en-GB"/>
              </w:rPr>
            </w:pPr>
            <w:r w:rsidRPr="001B243A">
              <w:rPr>
                <w:rFonts w:eastAsia="Arial"/>
                <w:lang w:eastAsia="en-GB"/>
              </w:rPr>
              <w:t>Cel puțin 3 m</w:t>
            </w:r>
          </w:p>
        </w:tc>
        <w:tc>
          <w:tcPr>
            <w:tcW w:w="4269" w:type="dxa"/>
          </w:tcPr>
          <w:p w14:paraId="1CBE638A" w14:textId="2DF87BAB" w:rsidR="001B243A" w:rsidRPr="001B243A" w:rsidRDefault="001B243A" w:rsidP="001B243A">
            <w:pPr>
              <w:rPr>
                <w:rFonts w:eastAsia="Arial"/>
                <w:lang w:eastAsia="en-GB"/>
              </w:rPr>
            </w:pPr>
            <w:r w:rsidRPr="001B243A">
              <w:rPr>
                <w:rFonts w:eastAsia="Arial"/>
                <w:lang w:eastAsia="en-GB"/>
              </w:rPr>
              <w:t xml:space="preserve">Vegetația ripariană este foarte importantă pentru această specie de fluture. Larva polifagă se dezvoltă din luna septembrie până în luna mai pe specii de </w:t>
            </w:r>
            <w:r w:rsidRPr="001B243A">
              <w:rPr>
                <w:rFonts w:eastAsia="Arial"/>
                <w:i/>
                <w:iCs/>
                <w:lang w:eastAsia="en-GB"/>
              </w:rPr>
              <w:t>Urtica, Rubus, Taraxacum, Lamium, Glechoma, Senecio, Plantago, Borago, Lactuca, Eupatorium</w:t>
            </w:r>
            <w:r w:rsidRPr="001B243A">
              <w:rPr>
                <w:rFonts w:eastAsia="Arial"/>
                <w:lang w:eastAsia="en-GB"/>
              </w:rPr>
              <w:t xml:space="preserve"> etc. Această vegetație poate fi prezentă la marginea pădurilor, drumuri forestiere, marginea cursurilor de ape etc. </w:t>
            </w:r>
          </w:p>
        </w:tc>
      </w:tr>
      <w:bookmarkEnd w:id="87"/>
    </w:tbl>
    <w:p w14:paraId="5BDFF67C" w14:textId="77777777" w:rsidR="0022468C" w:rsidRPr="00F65BE3" w:rsidRDefault="0022468C" w:rsidP="008A293E">
      <w:pPr>
        <w:spacing w:line="360" w:lineRule="auto"/>
      </w:pPr>
    </w:p>
    <w:p w14:paraId="0BEACA6A" w14:textId="77777777" w:rsidR="00C10083" w:rsidRPr="00F65BE3" w:rsidRDefault="00C10083" w:rsidP="008A293E">
      <w:pPr>
        <w:spacing w:line="360" w:lineRule="auto"/>
      </w:pPr>
    </w:p>
    <w:tbl>
      <w:tblPr>
        <w:tblStyle w:val="TableGrid"/>
        <w:tblW w:w="0" w:type="auto"/>
        <w:jc w:val="center"/>
        <w:tblCellMar>
          <w:top w:w="57" w:type="dxa"/>
          <w:left w:w="57" w:type="dxa"/>
          <w:bottom w:w="57" w:type="dxa"/>
          <w:right w:w="57" w:type="dxa"/>
        </w:tblCellMar>
        <w:tblLook w:val="04A0" w:firstRow="1" w:lastRow="0" w:firstColumn="1" w:lastColumn="0" w:noHBand="0" w:noVBand="1"/>
      </w:tblPr>
      <w:tblGrid>
        <w:gridCol w:w="2336"/>
        <w:gridCol w:w="1857"/>
        <w:gridCol w:w="1535"/>
        <w:gridCol w:w="3901"/>
      </w:tblGrid>
      <w:tr w:rsidR="0022468C" w:rsidRPr="00F65BE3" w14:paraId="26A5E3A7" w14:textId="77777777" w:rsidTr="00726CC0">
        <w:trPr>
          <w:tblHeader/>
          <w:jc w:val="center"/>
        </w:trPr>
        <w:tc>
          <w:tcPr>
            <w:tcW w:w="0" w:type="auto"/>
            <w:gridSpan w:val="4"/>
            <w:vAlign w:val="center"/>
          </w:tcPr>
          <w:p w14:paraId="39FFD547" w14:textId="24D49D43" w:rsidR="0022468C" w:rsidRPr="00F65BE3" w:rsidRDefault="0022468C" w:rsidP="00D27AA4">
            <w:pPr>
              <w:pStyle w:val="LO-normal"/>
              <w:spacing w:before="0" w:after="0"/>
              <w:jc w:val="both"/>
              <w:rPr>
                <w:sz w:val="24"/>
                <w:szCs w:val="24"/>
                <w:lang w:val="ro-RO"/>
              </w:rPr>
            </w:pPr>
            <w:r w:rsidRPr="00F65BE3">
              <w:rPr>
                <w:b/>
                <w:sz w:val="24"/>
                <w:szCs w:val="24"/>
                <w:lang w:val="ro-RO"/>
              </w:rPr>
              <w:t>OC26. Men</w:t>
            </w:r>
            <w:r w:rsidR="00F65BE3" w:rsidRPr="00F65BE3">
              <w:rPr>
                <w:b/>
                <w:sz w:val="24"/>
                <w:szCs w:val="24"/>
                <w:lang w:val="ro-RO"/>
              </w:rPr>
              <w:t>ț</w:t>
            </w:r>
            <w:r w:rsidRPr="00F65BE3">
              <w:rPr>
                <w:b/>
                <w:sz w:val="24"/>
                <w:szCs w:val="24"/>
                <w:lang w:val="ro-RO"/>
              </w:rPr>
              <w:t xml:space="preserve">inerea stării de conservare favorabilă a speciei </w:t>
            </w:r>
            <w:bookmarkStart w:id="88" w:name="_Hlk210659692"/>
            <w:r w:rsidR="00C576CF" w:rsidRPr="00C576CF">
              <w:rPr>
                <w:b/>
                <w:bCs/>
                <w:iCs/>
                <w:sz w:val="24"/>
                <w:szCs w:val="24"/>
              </w:rPr>
              <w:t xml:space="preserve">4014 </w:t>
            </w:r>
            <w:r w:rsidR="00180CF8" w:rsidRPr="00180CF8">
              <w:rPr>
                <w:iCs/>
                <w:sz w:val="24"/>
                <w:szCs w:val="24"/>
              </w:rPr>
              <w:t>(Cod EUNIS 196425)</w:t>
            </w:r>
            <w:r w:rsidR="00180CF8">
              <w:rPr>
                <w:b/>
                <w:bCs/>
                <w:iCs/>
                <w:sz w:val="24"/>
                <w:szCs w:val="24"/>
              </w:rPr>
              <w:t xml:space="preserve"> </w:t>
            </w:r>
            <w:r w:rsidR="00C576CF" w:rsidRPr="00C576CF">
              <w:rPr>
                <w:b/>
                <w:bCs/>
                <w:i/>
                <w:sz w:val="24"/>
                <w:szCs w:val="24"/>
              </w:rPr>
              <w:t>Carabus variolosus</w:t>
            </w:r>
            <w:r w:rsidR="00C576CF" w:rsidRPr="00C576CF">
              <w:rPr>
                <w:b/>
                <w:bCs/>
                <w:iCs/>
                <w:sz w:val="24"/>
                <w:szCs w:val="24"/>
              </w:rPr>
              <w:t xml:space="preserve"> (Carabul amfibiu, Carabul de pârâu)</w:t>
            </w:r>
            <w:r w:rsidRPr="00F65BE3">
              <w:rPr>
                <w:b/>
                <w:i/>
                <w:sz w:val="24"/>
                <w:szCs w:val="24"/>
                <w:lang w:val="ro-RO"/>
              </w:rPr>
              <w:t xml:space="preserve"> </w:t>
            </w:r>
            <w:bookmarkEnd w:id="88"/>
            <w:r w:rsidRPr="00F65BE3">
              <w:rPr>
                <w:sz w:val="24"/>
                <w:szCs w:val="24"/>
                <w:lang w:val="ro-RO"/>
              </w:rPr>
              <w:t>în</w:t>
            </w:r>
            <w:r w:rsidR="00EA2D7A" w:rsidRPr="00F65BE3">
              <w:rPr>
                <w:sz w:val="24"/>
                <w:szCs w:val="24"/>
                <w:lang w:val="ro-RO"/>
              </w:rPr>
              <w:t xml:space="preserve"> </w:t>
            </w:r>
            <w:r w:rsidRPr="00F65BE3">
              <w:rPr>
                <w:sz w:val="24"/>
                <w:szCs w:val="24"/>
                <w:lang w:val="ro-RO"/>
              </w:rPr>
              <w:t xml:space="preserve">ROSAC0194 Piatra Craiului </w:t>
            </w:r>
            <w:r w:rsidR="00F65BE3" w:rsidRPr="00F65BE3">
              <w:rPr>
                <w:sz w:val="24"/>
                <w:szCs w:val="24"/>
                <w:lang w:val="ro-RO"/>
              </w:rPr>
              <w:t>ș</w:t>
            </w:r>
            <w:r w:rsidRPr="00F65BE3">
              <w:rPr>
                <w:sz w:val="24"/>
                <w:szCs w:val="24"/>
                <w:lang w:val="ro-RO"/>
              </w:rPr>
              <w:t>i Parcul Na</w:t>
            </w:r>
            <w:r w:rsidR="00F65BE3" w:rsidRPr="00F65BE3">
              <w:rPr>
                <w:sz w:val="24"/>
                <w:szCs w:val="24"/>
                <w:lang w:val="ro-RO"/>
              </w:rPr>
              <w:t>ț</w:t>
            </w:r>
            <w:r w:rsidRPr="00F65BE3">
              <w:rPr>
                <w:sz w:val="24"/>
                <w:szCs w:val="24"/>
                <w:lang w:val="ro-RO"/>
              </w:rPr>
              <w:t>ional Piatra Craiului, care este definită de următorii parametri:</w:t>
            </w:r>
          </w:p>
        </w:tc>
      </w:tr>
      <w:tr w:rsidR="0022468C" w:rsidRPr="00F65BE3" w14:paraId="5B498BB6" w14:textId="77777777" w:rsidTr="00C576CF">
        <w:trPr>
          <w:tblHeader/>
          <w:jc w:val="center"/>
        </w:trPr>
        <w:tc>
          <w:tcPr>
            <w:tcW w:w="2163" w:type="dxa"/>
            <w:vAlign w:val="center"/>
          </w:tcPr>
          <w:p w14:paraId="451B55DC" w14:textId="77777777" w:rsidR="0022468C" w:rsidRPr="00F65BE3" w:rsidRDefault="0022468C" w:rsidP="00D27AA4">
            <w:pPr>
              <w:pStyle w:val="LO-normal"/>
              <w:spacing w:before="0" w:after="0"/>
              <w:jc w:val="center"/>
              <w:rPr>
                <w:b/>
                <w:sz w:val="24"/>
                <w:szCs w:val="24"/>
                <w:lang w:val="ro-RO"/>
              </w:rPr>
            </w:pPr>
            <w:bookmarkStart w:id="89" w:name="_Hlk210659731"/>
            <w:r w:rsidRPr="00F65BE3">
              <w:rPr>
                <w:b/>
                <w:sz w:val="24"/>
                <w:szCs w:val="24"/>
                <w:lang w:val="ro-RO"/>
              </w:rPr>
              <w:t>Parametru</w:t>
            </w:r>
          </w:p>
        </w:tc>
        <w:tc>
          <w:tcPr>
            <w:tcW w:w="1561" w:type="dxa"/>
            <w:vAlign w:val="center"/>
          </w:tcPr>
          <w:p w14:paraId="44B9AABE" w14:textId="77777777" w:rsidR="0022468C" w:rsidRPr="00F65BE3" w:rsidRDefault="0022468C" w:rsidP="00D27AA4">
            <w:pPr>
              <w:pStyle w:val="LO-normal"/>
              <w:spacing w:before="0" w:after="0"/>
              <w:jc w:val="center"/>
              <w:rPr>
                <w:b/>
                <w:sz w:val="24"/>
                <w:szCs w:val="24"/>
                <w:lang w:val="ro-RO"/>
              </w:rPr>
            </w:pPr>
            <w:r w:rsidRPr="00F65BE3">
              <w:rPr>
                <w:b/>
                <w:sz w:val="24"/>
                <w:szCs w:val="24"/>
                <w:lang w:val="ro-RO"/>
              </w:rPr>
              <w:t>Unitate de măsură</w:t>
            </w:r>
          </w:p>
        </w:tc>
        <w:tc>
          <w:tcPr>
            <w:tcW w:w="1350" w:type="dxa"/>
            <w:vAlign w:val="center"/>
          </w:tcPr>
          <w:p w14:paraId="21D8225A" w14:textId="65555305" w:rsidR="0022468C" w:rsidRPr="00F65BE3" w:rsidRDefault="0022468C" w:rsidP="00D27AA4">
            <w:pPr>
              <w:pStyle w:val="LO-normal"/>
              <w:spacing w:before="0" w:after="0"/>
              <w:jc w:val="center"/>
              <w:rPr>
                <w:b/>
                <w:sz w:val="24"/>
                <w:szCs w:val="24"/>
                <w:lang w:val="ro-RO"/>
              </w:rPr>
            </w:pPr>
            <w:r w:rsidRPr="00F65BE3">
              <w:rPr>
                <w:b/>
                <w:sz w:val="24"/>
                <w:szCs w:val="24"/>
                <w:lang w:val="ro-RO"/>
              </w:rPr>
              <w:t xml:space="preserve">Valoare </w:t>
            </w:r>
            <w:r w:rsidR="00F65BE3" w:rsidRPr="00F65BE3">
              <w:rPr>
                <w:b/>
                <w:sz w:val="24"/>
                <w:szCs w:val="24"/>
                <w:lang w:val="ro-RO"/>
              </w:rPr>
              <w:t>ț</w:t>
            </w:r>
            <w:r w:rsidRPr="00F65BE3">
              <w:rPr>
                <w:b/>
                <w:sz w:val="24"/>
                <w:szCs w:val="24"/>
                <w:lang w:val="ro-RO"/>
              </w:rPr>
              <w:t>intă</w:t>
            </w:r>
          </w:p>
        </w:tc>
        <w:tc>
          <w:tcPr>
            <w:tcW w:w="4555" w:type="dxa"/>
            <w:vAlign w:val="center"/>
          </w:tcPr>
          <w:p w14:paraId="7BAA9CAD" w14:textId="70A42C98" w:rsidR="0022468C" w:rsidRPr="00F65BE3" w:rsidRDefault="0022468C" w:rsidP="00D27AA4">
            <w:pPr>
              <w:pStyle w:val="LO-normal"/>
              <w:spacing w:before="0" w:after="0"/>
              <w:jc w:val="center"/>
              <w:rPr>
                <w:b/>
                <w:sz w:val="24"/>
                <w:szCs w:val="24"/>
                <w:lang w:val="ro-RO"/>
              </w:rPr>
            </w:pPr>
            <w:r w:rsidRPr="00F65BE3">
              <w:rPr>
                <w:b/>
                <w:sz w:val="24"/>
                <w:szCs w:val="24"/>
                <w:lang w:val="ro-RO"/>
              </w:rPr>
              <w:t>Informa</w:t>
            </w:r>
            <w:r w:rsidR="00F65BE3" w:rsidRPr="00F65BE3">
              <w:rPr>
                <w:b/>
                <w:sz w:val="24"/>
                <w:szCs w:val="24"/>
                <w:lang w:val="ro-RO"/>
              </w:rPr>
              <w:t>ț</w:t>
            </w:r>
            <w:r w:rsidRPr="00F65BE3">
              <w:rPr>
                <w:b/>
                <w:sz w:val="24"/>
                <w:szCs w:val="24"/>
                <w:lang w:val="ro-RO"/>
              </w:rPr>
              <w:t>ii suplimentare</w:t>
            </w:r>
          </w:p>
        </w:tc>
      </w:tr>
      <w:tr w:rsidR="006D7EE1" w:rsidRPr="00F65BE3" w14:paraId="70408410" w14:textId="77777777" w:rsidTr="00C576CF">
        <w:trPr>
          <w:jc w:val="center"/>
        </w:trPr>
        <w:tc>
          <w:tcPr>
            <w:tcW w:w="2163" w:type="dxa"/>
          </w:tcPr>
          <w:p w14:paraId="2F81B07E" w14:textId="3FBE1B58" w:rsidR="006D7EE1" w:rsidRPr="00F65BE3" w:rsidRDefault="006D7EE1" w:rsidP="00D27AA4">
            <w:r w:rsidRPr="00F65BE3">
              <w:t>PR26.1 Mărimea popula</w:t>
            </w:r>
            <w:r w:rsidR="00F65BE3" w:rsidRPr="00F65BE3">
              <w:t>ț</w:t>
            </w:r>
            <w:r w:rsidRPr="00F65BE3">
              <w:t>iei</w:t>
            </w:r>
          </w:p>
        </w:tc>
        <w:tc>
          <w:tcPr>
            <w:tcW w:w="1561" w:type="dxa"/>
          </w:tcPr>
          <w:p w14:paraId="1D5C906A" w14:textId="77777777" w:rsidR="006D7EE1" w:rsidRPr="00F65BE3" w:rsidRDefault="006D7EE1" w:rsidP="00D27AA4">
            <w:pPr>
              <w:jc w:val="center"/>
            </w:pPr>
            <w:r w:rsidRPr="00F65BE3">
              <w:t>Nr. de indivizi</w:t>
            </w:r>
          </w:p>
        </w:tc>
        <w:tc>
          <w:tcPr>
            <w:tcW w:w="1350" w:type="dxa"/>
          </w:tcPr>
          <w:p w14:paraId="031D06A8" w14:textId="5BF2B154" w:rsidR="006D7EE1" w:rsidRPr="00F65BE3" w:rsidRDefault="006D7EE1" w:rsidP="00D27AA4">
            <w:pPr>
              <w:jc w:val="center"/>
            </w:pPr>
            <w:r w:rsidRPr="00F65BE3">
              <w:t>Cel pu</w:t>
            </w:r>
            <w:r w:rsidR="00F65BE3" w:rsidRPr="00F65BE3">
              <w:t>ț</w:t>
            </w:r>
            <w:r w:rsidRPr="00F65BE3">
              <w:t>in 2000 indivizi</w:t>
            </w:r>
          </w:p>
        </w:tc>
        <w:tc>
          <w:tcPr>
            <w:tcW w:w="4555" w:type="dxa"/>
          </w:tcPr>
          <w:p w14:paraId="0B950DD6" w14:textId="27601BAA" w:rsidR="006D7EE1" w:rsidRPr="00F65BE3" w:rsidRDefault="006D7EE1" w:rsidP="00D27AA4">
            <w:pPr>
              <w:jc w:val="both"/>
            </w:pPr>
            <w:r w:rsidRPr="00F65BE3">
              <w:t>Mărimea popula</w:t>
            </w:r>
            <w:r w:rsidR="00F65BE3" w:rsidRPr="00F65BE3">
              <w:t>ț</w:t>
            </w:r>
            <w:r w:rsidRPr="00F65BE3">
              <w:t>iei speciei a fost estimată între 2000 – 5000 indivizi.</w:t>
            </w:r>
          </w:p>
        </w:tc>
      </w:tr>
      <w:tr w:rsidR="006D7EE1" w:rsidRPr="00F65BE3" w14:paraId="3B641C60" w14:textId="77777777" w:rsidTr="00C576CF">
        <w:trPr>
          <w:jc w:val="center"/>
        </w:trPr>
        <w:tc>
          <w:tcPr>
            <w:tcW w:w="2163" w:type="dxa"/>
          </w:tcPr>
          <w:p w14:paraId="761748EB" w14:textId="279309A0" w:rsidR="006D7EE1" w:rsidRPr="00F65BE3" w:rsidRDefault="006D7EE1" w:rsidP="00D27AA4">
            <w:r w:rsidRPr="00F65BE3">
              <w:t>PR26.2 Densitatea popula</w:t>
            </w:r>
            <w:r w:rsidR="00F65BE3" w:rsidRPr="00F65BE3">
              <w:t>ț</w:t>
            </w:r>
            <w:r w:rsidRPr="00F65BE3">
              <w:t>iei</w:t>
            </w:r>
          </w:p>
        </w:tc>
        <w:tc>
          <w:tcPr>
            <w:tcW w:w="1561" w:type="dxa"/>
          </w:tcPr>
          <w:p w14:paraId="76555EAC" w14:textId="77777777" w:rsidR="006D7EE1" w:rsidRPr="00F65BE3" w:rsidRDefault="006D7EE1" w:rsidP="00D27AA4">
            <w:pPr>
              <w:jc w:val="center"/>
            </w:pPr>
            <w:r w:rsidRPr="00F65BE3">
              <w:t>Nr. indivizi/m</w:t>
            </w:r>
            <w:r w:rsidRPr="00F65BE3">
              <w:rPr>
                <w:vertAlign w:val="superscript"/>
              </w:rPr>
              <w:t>2</w:t>
            </w:r>
          </w:p>
        </w:tc>
        <w:tc>
          <w:tcPr>
            <w:tcW w:w="1350" w:type="dxa"/>
          </w:tcPr>
          <w:p w14:paraId="441DDDB3" w14:textId="69AF072C" w:rsidR="006D7EE1" w:rsidRPr="00F65BE3" w:rsidRDefault="00C576CF" w:rsidP="00D27AA4">
            <w:pPr>
              <w:jc w:val="center"/>
            </w:pPr>
            <w:r>
              <w:t>0,1</w:t>
            </w:r>
          </w:p>
          <w:p w14:paraId="48CF078D" w14:textId="77777777" w:rsidR="006D7EE1" w:rsidRPr="00F65BE3" w:rsidRDefault="006D7EE1" w:rsidP="00D27AA4">
            <w:pPr>
              <w:jc w:val="center"/>
            </w:pPr>
          </w:p>
        </w:tc>
        <w:tc>
          <w:tcPr>
            <w:tcW w:w="4555" w:type="dxa"/>
          </w:tcPr>
          <w:p w14:paraId="496178CD" w14:textId="1221360C" w:rsidR="006D7EE1" w:rsidRPr="00C576CF" w:rsidRDefault="00C576CF" w:rsidP="00D27AA4">
            <w:pPr>
              <w:jc w:val="both"/>
            </w:pPr>
            <w:r w:rsidRPr="00C576CF">
              <w:t>Pe baza datelor existente, culese cu ajutorul capcanelor Barber. Parametrul va fi documentat în termen de 5 ani în baza protocolului de monitorizare. Indivizii adulți se caută activ pe sub pietre, bușteni și cu ajutorul capcanelor Barber de-a lungul apelor curgătoare din aria protejată.</w:t>
            </w:r>
          </w:p>
        </w:tc>
      </w:tr>
      <w:tr w:rsidR="006D7EE1" w:rsidRPr="00F65BE3" w14:paraId="60430449" w14:textId="77777777" w:rsidTr="00C576CF">
        <w:trPr>
          <w:jc w:val="center"/>
        </w:trPr>
        <w:tc>
          <w:tcPr>
            <w:tcW w:w="2163" w:type="dxa"/>
          </w:tcPr>
          <w:p w14:paraId="0AA168CB" w14:textId="0E678ABF" w:rsidR="006D7EE1" w:rsidRPr="00F65BE3" w:rsidRDefault="006D7EE1" w:rsidP="00D27AA4">
            <w:r w:rsidRPr="00F65BE3">
              <w:t>PR26.3 Suprafa</w:t>
            </w:r>
            <w:r w:rsidR="00F65BE3" w:rsidRPr="00F65BE3">
              <w:t>ț</w:t>
            </w:r>
            <w:r w:rsidRPr="00F65BE3">
              <w:t>a habitatului speciei</w:t>
            </w:r>
          </w:p>
        </w:tc>
        <w:tc>
          <w:tcPr>
            <w:tcW w:w="1561" w:type="dxa"/>
          </w:tcPr>
          <w:p w14:paraId="6D3DE605" w14:textId="77777777" w:rsidR="006D7EE1" w:rsidRPr="00F65BE3" w:rsidRDefault="006D7EE1" w:rsidP="00D27AA4">
            <w:pPr>
              <w:jc w:val="center"/>
            </w:pPr>
            <w:r w:rsidRPr="00F65BE3">
              <w:t>ha</w:t>
            </w:r>
          </w:p>
        </w:tc>
        <w:tc>
          <w:tcPr>
            <w:tcW w:w="1350" w:type="dxa"/>
          </w:tcPr>
          <w:p w14:paraId="7AAE4972" w14:textId="77777777" w:rsidR="006D7EE1" w:rsidRPr="00F65BE3" w:rsidRDefault="006D7EE1" w:rsidP="00D27AA4">
            <w:pPr>
              <w:jc w:val="center"/>
            </w:pPr>
            <w:r w:rsidRPr="00F65BE3">
              <w:t>Minim 100 ha</w:t>
            </w:r>
          </w:p>
        </w:tc>
        <w:tc>
          <w:tcPr>
            <w:tcW w:w="4555" w:type="dxa"/>
          </w:tcPr>
          <w:p w14:paraId="0B448F88" w14:textId="49B3A537" w:rsidR="006D7EE1" w:rsidRPr="00F65BE3" w:rsidRDefault="006D7EE1" w:rsidP="00D27AA4">
            <w:pPr>
              <w:jc w:val="both"/>
            </w:pPr>
            <w:r w:rsidRPr="00F65BE3">
              <w:t>Suprafa</w:t>
            </w:r>
            <w:r w:rsidR="00F65BE3" w:rsidRPr="00F65BE3">
              <w:t>ț</w:t>
            </w:r>
            <w:r w:rsidRPr="00F65BE3">
              <w:t>a estimată a habitatului speciei este 100 ha.</w:t>
            </w:r>
          </w:p>
        </w:tc>
      </w:tr>
      <w:tr w:rsidR="006D7EE1" w:rsidRPr="00F65BE3" w14:paraId="5FA3ADB8" w14:textId="77777777" w:rsidTr="00C576CF">
        <w:trPr>
          <w:jc w:val="center"/>
        </w:trPr>
        <w:tc>
          <w:tcPr>
            <w:tcW w:w="2163" w:type="dxa"/>
          </w:tcPr>
          <w:p w14:paraId="060840FC" w14:textId="2DEF0886" w:rsidR="006D7EE1" w:rsidRPr="00F65BE3" w:rsidRDefault="006D7EE1" w:rsidP="00D27AA4">
            <w:r w:rsidRPr="00F65BE3">
              <w:t>PR26.4 Distribu</w:t>
            </w:r>
            <w:r w:rsidR="00F65BE3" w:rsidRPr="00F65BE3">
              <w:t>ț</w:t>
            </w:r>
            <w:r w:rsidRPr="00F65BE3">
              <w:t>ia speciei</w:t>
            </w:r>
          </w:p>
        </w:tc>
        <w:tc>
          <w:tcPr>
            <w:tcW w:w="1561" w:type="dxa"/>
          </w:tcPr>
          <w:p w14:paraId="05B1BC92" w14:textId="56185681" w:rsidR="006D7EE1" w:rsidRPr="00F65BE3" w:rsidRDefault="006D7EE1" w:rsidP="00D27AA4">
            <w:pPr>
              <w:jc w:val="center"/>
            </w:pPr>
            <w:r w:rsidRPr="00F65BE3">
              <w:t>Număr loca</w:t>
            </w:r>
            <w:r w:rsidR="00F65BE3" w:rsidRPr="00F65BE3">
              <w:t>ț</w:t>
            </w:r>
            <w:r w:rsidRPr="00F65BE3">
              <w:t>ii / cursuri de apă</w:t>
            </w:r>
          </w:p>
        </w:tc>
        <w:tc>
          <w:tcPr>
            <w:tcW w:w="1350" w:type="dxa"/>
          </w:tcPr>
          <w:p w14:paraId="0E9BE949" w14:textId="76E16B96" w:rsidR="006D7EE1" w:rsidRPr="00F65BE3" w:rsidRDefault="006D7EE1" w:rsidP="00D27AA4">
            <w:pPr>
              <w:jc w:val="center"/>
            </w:pPr>
            <w:r w:rsidRPr="00F65BE3">
              <w:t>Minim 10 loca</w:t>
            </w:r>
            <w:r w:rsidR="00F65BE3" w:rsidRPr="00F65BE3">
              <w:t>ț</w:t>
            </w:r>
            <w:r w:rsidRPr="00F65BE3">
              <w:t>ii</w:t>
            </w:r>
          </w:p>
        </w:tc>
        <w:tc>
          <w:tcPr>
            <w:tcW w:w="4555" w:type="dxa"/>
          </w:tcPr>
          <w:p w14:paraId="0E514A7F" w14:textId="547EB9DD" w:rsidR="006D7EE1" w:rsidRPr="00F65BE3" w:rsidRDefault="006D7EE1" w:rsidP="00D27AA4">
            <w:pPr>
              <w:jc w:val="both"/>
            </w:pPr>
            <w:r w:rsidRPr="00F65BE3">
              <w:t>Specia se întâlne</w:t>
            </w:r>
            <w:r w:rsidR="00F65BE3" w:rsidRPr="00F65BE3">
              <w:t>ș</w:t>
            </w:r>
            <w:r w:rsidRPr="00F65BE3">
              <w:t xml:space="preserve">te de-a lungul principalelor cursuri de apă din aria </w:t>
            </w:r>
            <w:r w:rsidRPr="00F65BE3">
              <w:lastRenderedPageBreak/>
              <w:t xml:space="preserve">protejată în arboretele de foioase </w:t>
            </w:r>
            <w:r w:rsidR="00F65BE3" w:rsidRPr="00F65BE3">
              <w:t>ș</w:t>
            </w:r>
            <w:r w:rsidRPr="00F65BE3">
              <w:t>i de amestec până la limita inferioară a arboretelor pure de conifere.  Nu sunt date suficiente pentru a estima corect acest parametru</w:t>
            </w:r>
            <w:r w:rsidR="00141AC6" w:rsidRPr="00F65BE3">
              <w:t>.</w:t>
            </w:r>
          </w:p>
        </w:tc>
      </w:tr>
      <w:tr w:rsidR="006D7EE1" w:rsidRPr="00F65BE3" w14:paraId="5B2F3C1B" w14:textId="77777777" w:rsidTr="00C576CF">
        <w:trPr>
          <w:jc w:val="center"/>
        </w:trPr>
        <w:tc>
          <w:tcPr>
            <w:tcW w:w="2163" w:type="dxa"/>
          </w:tcPr>
          <w:p w14:paraId="254C65E7" w14:textId="4FBE1A23" w:rsidR="006D7EE1" w:rsidRPr="00F65BE3" w:rsidRDefault="006D7EE1" w:rsidP="00D27AA4">
            <w:r w:rsidRPr="00F65BE3">
              <w:lastRenderedPageBreak/>
              <w:t>PR26.5 Vegeta</w:t>
            </w:r>
            <w:r w:rsidR="00F65BE3" w:rsidRPr="00F65BE3">
              <w:t>ț</w:t>
            </w:r>
            <w:r w:rsidRPr="00F65BE3">
              <w:t>ie ripariană arborescentă de cel pu</w:t>
            </w:r>
            <w:r w:rsidR="00F65BE3" w:rsidRPr="00F65BE3">
              <w:t>ț</w:t>
            </w:r>
            <w:r w:rsidRPr="00F65BE3">
              <w:t>in 5 m lă</w:t>
            </w:r>
            <w:r w:rsidR="00F65BE3" w:rsidRPr="00F65BE3">
              <w:t>ț</w:t>
            </w:r>
            <w:r w:rsidRPr="00F65BE3">
              <w:t>ime pe ambele maluri ale cursurilor de apă</w:t>
            </w:r>
          </w:p>
        </w:tc>
        <w:tc>
          <w:tcPr>
            <w:tcW w:w="1561" w:type="dxa"/>
          </w:tcPr>
          <w:p w14:paraId="7EEE24A2" w14:textId="77777777" w:rsidR="006D7EE1" w:rsidRPr="00F65BE3" w:rsidRDefault="006D7EE1" w:rsidP="00D27AA4">
            <w:pPr>
              <w:jc w:val="center"/>
            </w:pPr>
            <w:r w:rsidRPr="00F65BE3">
              <w:t>Lungime (m)</w:t>
            </w:r>
          </w:p>
        </w:tc>
        <w:tc>
          <w:tcPr>
            <w:tcW w:w="1350" w:type="dxa"/>
          </w:tcPr>
          <w:p w14:paraId="11005344" w14:textId="177C30F4" w:rsidR="006D7EE1" w:rsidRPr="00F65BE3" w:rsidRDefault="006D7EE1" w:rsidP="00D27AA4">
            <w:pPr>
              <w:jc w:val="center"/>
            </w:pPr>
            <w:r w:rsidRPr="00F65BE3">
              <w:t>Cel pu</w:t>
            </w:r>
            <w:r w:rsidR="00F65BE3" w:rsidRPr="00F65BE3">
              <w:t>ț</w:t>
            </w:r>
            <w:r w:rsidRPr="00F65BE3">
              <w:t xml:space="preserve">in </w:t>
            </w:r>
            <w:r w:rsidR="0038309F">
              <w:t>4000</w:t>
            </w:r>
          </w:p>
        </w:tc>
        <w:tc>
          <w:tcPr>
            <w:tcW w:w="4555" w:type="dxa"/>
          </w:tcPr>
          <w:p w14:paraId="54870748" w14:textId="5D39C9D0" w:rsidR="006D7EE1" w:rsidRPr="00F65BE3" w:rsidRDefault="006D7EE1" w:rsidP="00D27AA4">
            <w:pPr>
              <w:jc w:val="both"/>
            </w:pPr>
            <w:r w:rsidRPr="00F65BE3">
              <w:t>Este o specie higrofilă strict legată de prezen</w:t>
            </w:r>
            <w:r w:rsidR="00F65BE3" w:rsidRPr="00F65BE3">
              <w:t>ț</w:t>
            </w:r>
            <w:r w:rsidRPr="00F65BE3">
              <w:t>a cursurilor de apă, de la marginea cărora nu se îndepărtează mai mult de 5-10 m în linie dreaptă.</w:t>
            </w:r>
          </w:p>
        </w:tc>
      </w:tr>
      <w:bookmarkEnd w:id="89"/>
    </w:tbl>
    <w:p w14:paraId="3E21C7AD" w14:textId="77777777" w:rsidR="0022468C" w:rsidRPr="00F65BE3" w:rsidRDefault="0022468C" w:rsidP="008A293E">
      <w:pPr>
        <w:spacing w:line="360" w:lineRule="auto"/>
      </w:pPr>
    </w:p>
    <w:p w14:paraId="7B2B2732" w14:textId="77777777" w:rsidR="00C10083" w:rsidRPr="00F65BE3" w:rsidRDefault="00C10083" w:rsidP="008A293E">
      <w:pPr>
        <w:spacing w:line="360" w:lineRule="auto"/>
      </w:pPr>
    </w:p>
    <w:tbl>
      <w:tblPr>
        <w:tblStyle w:val="TableGrid"/>
        <w:tblW w:w="0" w:type="auto"/>
        <w:jc w:val="center"/>
        <w:tblCellMar>
          <w:top w:w="57" w:type="dxa"/>
          <w:left w:w="57" w:type="dxa"/>
          <w:bottom w:w="57" w:type="dxa"/>
          <w:right w:w="57" w:type="dxa"/>
        </w:tblCellMar>
        <w:tblLook w:val="04A0" w:firstRow="1" w:lastRow="0" w:firstColumn="1" w:lastColumn="0" w:noHBand="0" w:noVBand="1"/>
      </w:tblPr>
      <w:tblGrid>
        <w:gridCol w:w="1975"/>
        <w:gridCol w:w="1181"/>
        <w:gridCol w:w="1429"/>
        <w:gridCol w:w="4865"/>
      </w:tblGrid>
      <w:tr w:rsidR="0022468C" w:rsidRPr="00F65BE3" w14:paraId="6C283210" w14:textId="77777777" w:rsidTr="007C4C1C">
        <w:trPr>
          <w:tblHeader/>
          <w:jc w:val="center"/>
        </w:trPr>
        <w:tc>
          <w:tcPr>
            <w:tcW w:w="9450" w:type="dxa"/>
            <w:gridSpan w:val="4"/>
            <w:vAlign w:val="center"/>
          </w:tcPr>
          <w:p w14:paraId="30F618F5" w14:textId="49BD6684" w:rsidR="0022468C" w:rsidRPr="00F65BE3" w:rsidRDefault="0022468C" w:rsidP="00D27AA4">
            <w:pPr>
              <w:pStyle w:val="LO-normal"/>
              <w:spacing w:before="0" w:after="0"/>
              <w:jc w:val="both"/>
              <w:rPr>
                <w:sz w:val="24"/>
                <w:szCs w:val="24"/>
                <w:lang w:val="ro-RO"/>
              </w:rPr>
            </w:pPr>
            <w:r w:rsidRPr="00F65BE3">
              <w:rPr>
                <w:b/>
                <w:sz w:val="24"/>
                <w:szCs w:val="24"/>
                <w:lang w:val="ro-RO"/>
              </w:rPr>
              <w:t>OC27. Men</w:t>
            </w:r>
            <w:r w:rsidR="00F65BE3" w:rsidRPr="00F65BE3">
              <w:rPr>
                <w:b/>
                <w:sz w:val="24"/>
                <w:szCs w:val="24"/>
                <w:lang w:val="ro-RO"/>
              </w:rPr>
              <w:t>ț</w:t>
            </w:r>
            <w:r w:rsidRPr="00F65BE3">
              <w:rPr>
                <w:b/>
                <w:sz w:val="24"/>
                <w:szCs w:val="24"/>
                <w:lang w:val="ro-RO"/>
              </w:rPr>
              <w:t xml:space="preserve">inerea stării de conservare favorabilă a speciei </w:t>
            </w:r>
            <w:r w:rsidR="0038309F" w:rsidRPr="0038309F">
              <w:rPr>
                <w:rFonts w:eastAsia="Arial"/>
                <w:b/>
                <w:bCs/>
                <w:sz w:val="24"/>
                <w:szCs w:val="24"/>
              </w:rPr>
              <w:t xml:space="preserve">4057 </w:t>
            </w:r>
            <w:r w:rsidR="00662F4B" w:rsidRPr="00662F4B">
              <w:rPr>
                <w:rFonts w:eastAsia="Arial"/>
                <w:sz w:val="24"/>
                <w:szCs w:val="24"/>
              </w:rPr>
              <w:t>(Cod EUNIS 196443)</w:t>
            </w:r>
            <w:r w:rsidR="00662F4B">
              <w:rPr>
                <w:rFonts w:eastAsia="Arial"/>
                <w:b/>
                <w:bCs/>
                <w:sz w:val="24"/>
                <w:szCs w:val="24"/>
              </w:rPr>
              <w:t xml:space="preserve"> </w:t>
            </w:r>
            <w:r w:rsidR="0038309F" w:rsidRPr="0038309F">
              <w:rPr>
                <w:rFonts w:eastAsia="Arial"/>
                <w:b/>
                <w:bCs/>
                <w:i/>
                <w:iCs/>
                <w:sz w:val="24"/>
                <w:szCs w:val="24"/>
              </w:rPr>
              <w:t>Chilostoma banaticum</w:t>
            </w:r>
            <w:r w:rsidR="0038309F" w:rsidRPr="0038309F">
              <w:rPr>
                <w:rFonts w:eastAsia="Arial"/>
                <w:b/>
                <w:bCs/>
                <w:sz w:val="24"/>
                <w:szCs w:val="24"/>
              </w:rPr>
              <w:t xml:space="preserve"> (</w:t>
            </w:r>
            <w:r w:rsidR="0038309F" w:rsidRPr="0038309F">
              <w:rPr>
                <w:rFonts w:eastAsia="Arial"/>
                <w:b/>
                <w:bCs/>
                <w:i/>
                <w:iCs/>
                <w:sz w:val="24"/>
                <w:szCs w:val="24"/>
              </w:rPr>
              <w:t>Drobacia banatica</w:t>
            </w:r>
            <w:r w:rsidR="0038309F" w:rsidRPr="0038309F">
              <w:rPr>
                <w:rFonts w:eastAsia="Arial"/>
                <w:b/>
                <w:bCs/>
                <w:sz w:val="24"/>
                <w:szCs w:val="24"/>
              </w:rPr>
              <w:t>) (Melc carenat bănățean)</w:t>
            </w:r>
            <w:r w:rsidRPr="00F65BE3">
              <w:rPr>
                <w:b/>
                <w:i/>
                <w:sz w:val="24"/>
                <w:szCs w:val="24"/>
                <w:lang w:val="ro-RO"/>
              </w:rPr>
              <w:t xml:space="preserve"> </w:t>
            </w:r>
            <w:r w:rsidRPr="00F65BE3">
              <w:rPr>
                <w:sz w:val="24"/>
                <w:szCs w:val="24"/>
                <w:lang w:val="ro-RO"/>
              </w:rPr>
              <w:t>în</w:t>
            </w:r>
            <w:r w:rsidR="00257D58" w:rsidRPr="00F65BE3">
              <w:rPr>
                <w:sz w:val="24"/>
                <w:szCs w:val="24"/>
                <w:lang w:val="ro-RO"/>
              </w:rPr>
              <w:t xml:space="preserve"> </w:t>
            </w:r>
            <w:r w:rsidRPr="00F65BE3">
              <w:rPr>
                <w:sz w:val="24"/>
                <w:szCs w:val="24"/>
                <w:lang w:val="ro-RO"/>
              </w:rPr>
              <w:t xml:space="preserve">ROSAC0194 Piatra Craiului </w:t>
            </w:r>
            <w:r w:rsidR="00F65BE3" w:rsidRPr="00F65BE3">
              <w:rPr>
                <w:sz w:val="24"/>
                <w:szCs w:val="24"/>
                <w:lang w:val="ro-RO"/>
              </w:rPr>
              <w:t>ș</w:t>
            </w:r>
            <w:r w:rsidRPr="00F65BE3">
              <w:rPr>
                <w:sz w:val="24"/>
                <w:szCs w:val="24"/>
                <w:lang w:val="ro-RO"/>
              </w:rPr>
              <w:t>i Parcul Na</w:t>
            </w:r>
            <w:r w:rsidR="00F65BE3" w:rsidRPr="00F65BE3">
              <w:rPr>
                <w:sz w:val="24"/>
                <w:szCs w:val="24"/>
                <w:lang w:val="ro-RO"/>
              </w:rPr>
              <w:t>ț</w:t>
            </w:r>
            <w:r w:rsidRPr="00F65BE3">
              <w:rPr>
                <w:sz w:val="24"/>
                <w:szCs w:val="24"/>
                <w:lang w:val="ro-RO"/>
              </w:rPr>
              <w:t>ional Piatra Craiului, care este definită de următorii parametri:</w:t>
            </w:r>
          </w:p>
        </w:tc>
      </w:tr>
      <w:tr w:rsidR="0022468C" w:rsidRPr="00F65BE3" w14:paraId="7C1F31D1" w14:textId="77777777" w:rsidTr="007C4C1C">
        <w:trPr>
          <w:tblHeader/>
          <w:jc w:val="center"/>
        </w:trPr>
        <w:tc>
          <w:tcPr>
            <w:tcW w:w="1975" w:type="dxa"/>
            <w:vAlign w:val="center"/>
          </w:tcPr>
          <w:p w14:paraId="5D157F74" w14:textId="77777777" w:rsidR="0022468C" w:rsidRPr="00F65BE3" w:rsidRDefault="0022468C" w:rsidP="00D27AA4">
            <w:pPr>
              <w:pStyle w:val="LO-normal"/>
              <w:spacing w:before="0" w:after="0"/>
              <w:jc w:val="center"/>
              <w:rPr>
                <w:b/>
                <w:sz w:val="24"/>
                <w:szCs w:val="24"/>
                <w:lang w:val="ro-RO"/>
              </w:rPr>
            </w:pPr>
            <w:bookmarkStart w:id="90" w:name="_Hlk210659785"/>
            <w:r w:rsidRPr="00F65BE3">
              <w:rPr>
                <w:b/>
                <w:sz w:val="24"/>
                <w:szCs w:val="24"/>
                <w:lang w:val="ro-RO"/>
              </w:rPr>
              <w:t>Parametru</w:t>
            </w:r>
          </w:p>
        </w:tc>
        <w:tc>
          <w:tcPr>
            <w:tcW w:w="1181" w:type="dxa"/>
            <w:vAlign w:val="center"/>
          </w:tcPr>
          <w:p w14:paraId="1CC777DC" w14:textId="77777777" w:rsidR="0022468C" w:rsidRPr="00F65BE3" w:rsidRDefault="0022468C" w:rsidP="00D27AA4">
            <w:pPr>
              <w:pStyle w:val="LO-normal"/>
              <w:spacing w:before="0" w:after="0"/>
              <w:jc w:val="center"/>
              <w:rPr>
                <w:b/>
                <w:sz w:val="24"/>
                <w:szCs w:val="24"/>
                <w:lang w:val="ro-RO"/>
              </w:rPr>
            </w:pPr>
            <w:r w:rsidRPr="00F65BE3">
              <w:rPr>
                <w:b/>
                <w:sz w:val="24"/>
                <w:szCs w:val="24"/>
                <w:lang w:val="ro-RO"/>
              </w:rPr>
              <w:t>Unitate de măsură</w:t>
            </w:r>
          </w:p>
        </w:tc>
        <w:tc>
          <w:tcPr>
            <w:tcW w:w="1429" w:type="dxa"/>
            <w:vAlign w:val="center"/>
          </w:tcPr>
          <w:p w14:paraId="2B4DE9EC" w14:textId="716DBCEB" w:rsidR="0022468C" w:rsidRPr="00F65BE3" w:rsidRDefault="0022468C" w:rsidP="00D27AA4">
            <w:pPr>
              <w:pStyle w:val="LO-normal"/>
              <w:spacing w:before="0" w:after="0"/>
              <w:jc w:val="center"/>
              <w:rPr>
                <w:b/>
                <w:sz w:val="24"/>
                <w:szCs w:val="24"/>
                <w:lang w:val="ro-RO"/>
              </w:rPr>
            </w:pPr>
            <w:r w:rsidRPr="00F65BE3">
              <w:rPr>
                <w:b/>
                <w:sz w:val="24"/>
                <w:szCs w:val="24"/>
                <w:lang w:val="ro-RO"/>
              </w:rPr>
              <w:t xml:space="preserve">Valoare </w:t>
            </w:r>
            <w:r w:rsidR="00F65BE3" w:rsidRPr="00F65BE3">
              <w:rPr>
                <w:b/>
                <w:sz w:val="24"/>
                <w:szCs w:val="24"/>
                <w:lang w:val="ro-RO"/>
              </w:rPr>
              <w:t>ț</w:t>
            </w:r>
            <w:r w:rsidRPr="00F65BE3">
              <w:rPr>
                <w:b/>
                <w:sz w:val="24"/>
                <w:szCs w:val="24"/>
                <w:lang w:val="ro-RO"/>
              </w:rPr>
              <w:t>intă</w:t>
            </w:r>
          </w:p>
        </w:tc>
        <w:tc>
          <w:tcPr>
            <w:tcW w:w="4860" w:type="dxa"/>
            <w:vAlign w:val="center"/>
          </w:tcPr>
          <w:p w14:paraId="6713C2A5" w14:textId="7A6F3407" w:rsidR="0022468C" w:rsidRPr="00F65BE3" w:rsidRDefault="0022468C" w:rsidP="00D27AA4">
            <w:pPr>
              <w:pStyle w:val="LO-normal"/>
              <w:spacing w:before="0" w:after="0"/>
              <w:jc w:val="center"/>
              <w:rPr>
                <w:b/>
                <w:sz w:val="24"/>
                <w:szCs w:val="24"/>
                <w:lang w:val="ro-RO"/>
              </w:rPr>
            </w:pPr>
            <w:r w:rsidRPr="00F65BE3">
              <w:rPr>
                <w:b/>
                <w:sz w:val="24"/>
                <w:szCs w:val="24"/>
                <w:lang w:val="ro-RO"/>
              </w:rPr>
              <w:t>Informa</w:t>
            </w:r>
            <w:r w:rsidR="00F65BE3" w:rsidRPr="00F65BE3">
              <w:rPr>
                <w:b/>
                <w:sz w:val="24"/>
                <w:szCs w:val="24"/>
                <w:lang w:val="ro-RO"/>
              </w:rPr>
              <w:t>ț</w:t>
            </w:r>
            <w:r w:rsidRPr="00F65BE3">
              <w:rPr>
                <w:b/>
                <w:sz w:val="24"/>
                <w:szCs w:val="24"/>
                <w:lang w:val="ro-RO"/>
              </w:rPr>
              <w:t>ii suplimentare</w:t>
            </w:r>
          </w:p>
        </w:tc>
      </w:tr>
      <w:tr w:rsidR="0056682C" w:rsidRPr="00F65BE3" w14:paraId="459A9D70" w14:textId="77777777" w:rsidTr="007C4C1C">
        <w:trPr>
          <w:jc w:val="center"/>
        </w:trPr>
        <w:tc>
          <w:tcPr>
            <w:tcW w:w="1975" w:type="dxa"/>
          </w:tcPr>
          <w:p w14:paraId="53C7251F" w14:textId="0841A948" w:rsidR="0056682C" w:rsidRPr="00F65BE3" w:rsidRDefault="0056682C" w:rsidP="00D27AA4">
            <w:r w:rsidRPr="00F65BE3">
              <w:t>PR27.1 Mărimea popula</w:t>
            </w:r>
            <w:r w:rsidR="00F65BE3" w:rsidRPr="00F65BE3">
              <w:t>ț</w:t>
            </w:r>
            <w:r w:rsidRPr="00F65BE3">
              <w:t>iei</w:t>
            </w:r>
          </w:p>
        </w:tc>
        <w:tc>
          <w:tcPr>
            <w:tcW w:w="1181" w:type="dxa"/>
          </w:tcPr>
          <w:p w14:paraId="19E7FC64" w14:textId="77777777" w:rsidR="0056682C" w:rsidRPr="00F65BE3" w:rsidRDefault="0056682C" w:rsidP="00D27AA4">
            <w:pPr>
              <w:jc w:val="center"/>
            </w:pPr>
            <w:r w:rsidRPr="00F65BE3">
              <w:t>Nr. de indivizi</w:t>
            </w:r>
          </w:p>
        </w:tc>
        <w:tc>
          <w:tcPr>
            <w:tcW w:w="1429" w:type="dxa"/>
          </w:tcPr>
          <w:p w14:paraId="73CA51E8" w14:textId="7DD5B844" w:rsidR="0056682C" w:rsidRPr="00F65BE3" w:rsidRDefault="0056682C" w:rsidP="00D27AA4">
            <w:pPr>
              <w:jc w:val="center"/>
            </w:pPr>
            <w:r w:rsidRPr="00F65BE3">
              <w:t>Cel pu</w:t>
            </w:r>
            <w:r w:rsidR="00F65BE3" w:rsidRPr="00F65BE3">
              <w:t>ț</w:t>
            </w:r>
            <w:r w:rsidRPr="00F65BE3">
              <w:t>in 100 indivizi</w:t>
            </w:r>
          </w:p>
        </w:tc>
        <w:tc>
          <w:tcPr>
            <w:tcW w:w="4860" w:type="dxa"/>
          </w:tcPr>
          <w:p w14:paraId="33B5195C" w14:textId="73F3E215" w:rsidR="0056682C" w:rsidRPr="00F65BE3" w:rsidRDefault="0056682C" w:rsidP="00D27AA4">
            <w:r w:rsidRPr="00F65BE3">
              <w:t>Popula</w:t>
            </w:r>
            <w:r w:rsidR="00F65BE3" w:rsidRPr="00F65BE3">
              <w:t>ț</w:t>
            </w:r>
            <w:r w:rsidRPr="00F65BE3">
              <w:t>ia estimată în aria protejată este între 100-500 exemplare. Este o specie mezobiontă, higrofilă, preferă arii împădurite sau cel pu</w:t>
            </w:r>
            <w:r w:rsidR="00F65BE3" w:rsidRPr="00F65BE3">
              <w:t>ț</w:t>
            </w:r>
            <w:r w:rsidRPr="00F65BE3">
              <w:t>in vegeta</w:t>
            </w:r>
            <w:r w:rsidR="00F65BE3" w:rsidRPr="00F65BE3">
              <w:t>ț</w:t>
            </w:r>
            <w:r w:rsidRPr="00F65BE3">
              <w:t xml:space="preserve">ie abundentă. </w:t>
            </w:r>
          </w:p>
        </w:tc>
      </w:tr>
      <w:tr w:rsidR="0056682C" w:rsidRPr="00F65BE3" w14:paraId="6E722E99" w14:textId="77777777" w:rsidTr="007C4C1C">
        <w:trPr>
          <w:jc w:val="center"/>
        </w:trPr>
        <w:tc>
          <w:tcPr>
            <w:tcW w:w="1975" w:type="dxa"/>
          </w:tcPr>
          <w:p w14:paraId="5796A24F" w14:textId="0A495270" w:rsidR="0056682C" w:rsidRPr="00F65BE3" w:rsidRDefault="0056682C" w:rsidP="00D27AA4">
            <w:r w:rsidRPr="00F65BE3">
              <w:t>PR27.2 Suprafa</w:t>
            </w:r>
            <w:r w:rsidR="00F65BE3" w:rsidRPr="00F65BE3">
              <w:t>ț</w:t>
            </w:r>
            <w:r w:rsidRPr="00F65BE3">
              <w:t>a habitatului speciei</w:t>
            </w:r>
          </w:p>
        </w:tc>
        <w:tc>
          <w:tcPr>
            <w:tcW w:w="1181" w:type="dxa"/>
          </w:tcPr>
          <w:p w14:paraId="48DD9B9F" w14:textId="77777777" w:rsidR="0056682C" w:rsidRPr="00F65BE3" w:rsidRDefault="0056682C" w:rsidP="00D27AA4">
            <w:pPr>
              <w:jc w:val="center"/>
            </w:pPr>
            <w:r w:rsidRPr="00F65BE3">
              <w:t>ha</w:t>
            </w:r>
          </w:p>
        </w:tc>
        <w:tc>
          <w:tcPr>
            <w:tcW w:w="1429" w:type="dxa"/>
          </w:tcPr>
          <w:p w14:paraId="78A80451" w14:textId="77777777" w:rsidR="0056682C" w:rsidRPr="00F65BE3" w:rsidRDefault="0056682C" w:rsidP="00D27AA4">
            <w:pPr>
              <w:jc w:val="center"/>
            </w:pPr>
            <w:r w:rsidRPr="00F65BE3">
              <w:t>Minim 100 ha</w:t>
            </w:r>
          </w:p>
        </w:tc>
        <w:tc>
          <w:tcPr>
            <w:tcW w:w="4860" w:type="dxa"/>
          </w:tcPr>
          <w:p w14:paraId="60BA844C" w14:textId="3B2C69D3" w:rsidR="0056682C" w:rsidRPr="00F65BE3" w:rsidRDefault="0056682C" w:rsidP="00D27AA4">
            <w:r w:rsidRPr="00F65BE3">
              <w:t>Suprafa</w:t>
            </w:r>
            <w:r w:rsidR="00F65BE3" w:rsidRPr="00F65BE3">
              <w:t>ț</w:t>
            </w:r>
            <w:r w:rsidRPr="00F65BE3">
              <w:t>a estimată a habitatului speciei în sit, păduri de foioase</w:t>
            </w:r>
            <w:r w:rsidR="0055378D" w:rsidRPr="00F65BE3">
              <w:t>.</w:t>
            </w:r>
          </w:p>
        </w:tc>
      </w:tr>
      <w:tr w:rsidR="0038309F" w:rsidRPr="00F65BE3" w14:paraId="4CD1C69B" w14:textId="77777777" w:rsidTr="007C4C1C">
        <w:trPr>
          <w:jc w:val="center"/>
        </w:trPr>
        <w:tc>
          <w:tcPr>
            <w:tcW w:w="1975" w:type="dxa"/>
          </w:tcPr>
          <w:p w14:paraId="2D729F5D" w14:textId="27899E55" w:rsidR="0038309F" w:rsidRPr="00F65BE3" w:rsidRDefault="0038309F" w:rsidP="0038309F">
            <w:r w:rsidRPr="00F65BE3">
              <w:t>PR27.3 Densitatea populației</w:t>
            </w:r>
          </w:p>
        </w:tc>
        <w:tc>
          <w:tcPr>
            <w:tcW w:w="1181" w:type="dxa"/>
          </w:tcPr>
          <w:p w14:paraId="21588F53" w14:textId="77777777" w:rsidR="0038309F" w:rsidRPr="00F65BE3" w:rsidRDefault="0038309F" w:rsidP="0038309F">
            <w:pPr>
              <w:jc w:val="center"/>
            </w:pPr>
            <w:r w:rsidRPr="00F65BE3">
              <w:t>Nr. indivizi/m</w:t>
            </w:r>
            <w:r w:rsidRPr="00F65BE3">
              <w:rPr>
                <w:vertAlign w:val="superscript"/>
              </w:rPr>
              <w:t>2</w:t>
            </w:r>
          </w:p>
        </w:tc>
        <w:tc>
          <w:tcPr>
            <w:tcW w:w="1429" w:type="dxa"/>
          </w:tcPr>
          <w:p w14:paraId="57F2B37F" w14:textId="77777777" w:rsidR="0038309F" w:rsidRPr="0038309F" w:rsidRDefault="0038309F" w:rsidP="0038309F">
            <w:pPr>
              <w:jc w:val="center"/>
              <w:rPr>
                <w:vertAlign w:val="superscript"/>
              </w:rPr>
            </w:pPr>
            <w:r w:rsidRPr="0038309F">
              <w:t>1-5x10</w:t>
            </w:r>
            <w:r w:rsidRPr="0038309F">
              <w:rPr>
                <w:vertAlign w:val="superscript"/>
              </w:rPr>
              <w:t>-4</w:t>
            </w:r>
          </w:p>
          <w:p w14:paraId="7173FA8F" w14:textId="77777777" w:rsidR="0038309F" w:rsidRPr="0038309F" w:rsidRDefault="0038309F" w:rsidP="0038309F">
            <w:pPr>
              <w:jc w:val="center"/>
            </w:pPr>
          </w:p>
        </w:tc>
        <w:tc>
          <w:tcPr>
            <w:tcW w:w="4860" w:type="dxa"/>
          </w:tcPr>
          <w:p w14:paraId="09604207" w14:textId="7D8026D9" w:rsidR="0038309F" w:rsidRPr="0038309F" w:rsidRDefault="0038309F" w:rsidP="0038309F">
            <w:r w:rsidRPr="0038309F">
              <w:t xml:space="preserve">Pe baza datelor existente. Parametrul va fi documentat în termen de 5 ani în baza protocolului de monitorizare. </w:t>
            </w:r>
            <w:r w:rsidRPr="0038309F">
              <w:rPr>
                <w:rFonts w:eastAsia="Arial"/>
                <w:lang w:eastAsia="en-GB"/>
              </w:rPr>
              <w:t xml:space="preserve">Se numără indivizii și cochiliile goale care pot fi identificate vizual, de pe o suprafață de 10×10 m, într-un interval de 30 minute. Metoda se poate aplica pe toată durata zilei, exceptând zilele toride și în absența ploii pe un interval mai mare de 7 zile, caz în care se recomandă colectarea în cursul dimineții. Perioada din an propusă este aprilie-iulie, în funcție de condițiile climatice (Gheoca et al. 2015). </w:t>
            </w:r>
            <w:r w:rsidRPr="0038309F">
              <w:t xml:space="preserve"> </w:t>
            </w:r>
          </w:p>
        </w:tc>
      </w:tr>
      <w:tr w:rsidR="0056682C" w:rsidRPr="00F65BE3" w14:paraId="37A2BFEB" w14:textId="77777777" w:rsidTr="007C4C1C">
        <w:trPr>
          <w:jc w:val="center"/>
        </w:trPr>
        <w:tc>
          <w:tcPr>
            <w:tcW w:w="1975" w:type="dxa"/>
          </w:tcPr>
          <w:p w14:paraId="26BD0DC3" w14:textId="62A5D12A" w:rsidR="0056682C" w:rsidRPr="00F65BE3" w:rsidRDefault="00FF6571" w:rsidP="00D27AA4">
            <w:r w:rsidRPr="00F65BE3">
              <w:t xml:space="preserve">PR27.4 </w:t>
            </w:r>
            <w:r w:rsidR="0056682C" w:rsidRPr="00F65BE3">
              <w:t>Lungimea vegeta</w:t>
            </w:r>
            <w:r w:rsidR="00F65BE3" w:rsidRPr="00F65BE3">
              <w:t>ț</w:t>
            </w:r>
            <w:r w:rsidR="0056682C" w:rsidRPr="00F65BE3">
              <w:t>iei ripariene</w:t>
            </w:r>
          </w:p>
        </w:tc>
        <w:tc>
          <w:tcPr>
            <w:tcW w:w="1181" w:type="dxa"/>
          </w:tcPr>
          <w:p w14:paraId="3DC5C96E" w14:textId="77777777" w:rsidR="0056682C" w:rsidRPr="00F65BE3" w:rsidRDefault="0056682C" w:rsidP="00D27AA4">
            <w:pPr>
              <w:jc w:val="center"/>
            </w:pPr>
            <w:r w:rsidRPr="00F65BE3">
              <w:t>km</w:t>
            </w:r>
          </w:p>
        </w:tc>
        <w:tc>
          <w:tcPr>
            <w:tcW w:w="1429" w:type="dxa"/>
          </w:tcPr>
          <w:p w14:paraId="67CD67C3" w14:textId="77777777" w:rsidR="0056682C" w:rsidRPr="00F65BE3" w:rsidRDefault="0056682C" w:rsidP="00D27AA4">
            <w:pPr>
              <w:jc w:val="center"/>
            </w:pPr>
            <w:r w:rsidRPr="00F65BE3">
              <w:t>Minim 1 km</w:t>
            </w:r>
          </w:p>
        </w:tc>
        <w:tc>
          <w:tcPr>
            <w:tcW w:w="4860" w:type="dxa"/>
          </w:tcPr>
          <w:p w14:paraId="4E1285C5" w14:textId="77777777" w:rsidR="0056682C" w:rsidRPr="00F65BE3" w:rsidRDefault="0056682C" w:rsidP="00D27AA4">
            <w:pPr>
              <w:jc w:val="both"/>
            </w:pPr>
            <w:r w:rsidRPr="00F65BE3">
              <w:rPr>
                <w:i/>
                <w:iCs/>
              </w:rPr>
              <w:t>Drobacia</w:t>
            </w:r>
            <w:r w:rsidR="00257D58" w:rsidRPr="00F65BE3">
              <w:rPr>
                <w:i/>
                <w:iCs/>
              </w:rPr>
              <w:t xml:space="preserve"> </w:t>
            </w:r>
            <w:r w:rsidRPr="00F65BE3">
              <w:rPr>
                <w:i/>
                <w:iCs/>
              </w:rPr>
              <w:t>banatica</w:t>
            </w:r>
            <w:r w:rsidRPr="00F65BE3">
              <w:t xml:space="preserve"> este prezentă în special de-a lungul văilor din zona montană până la câmpie, preferând altitudini medii. </w:t>
            </w:r>
          </w:p>
        </w:tc>
      </w:tr>
      <w:tr w:rsidR="0038309F" w:rsidRPr="00F65BE3" w14:paraId="1AD7207A" w14:textId="77777777" w:rsidTr="007C4C1C">
        <w:trPr>
          <w:jc w:val="center"/>
        </w:trPr>
        <w:tc>
          <w:tcPr>
            <w:tcW w:w="1975" w:type="dxa"/>
            <w:vAlign w:val="center"/>
          </w:tcPr>
          <w:p w14:paraId="655FE646" w14:textId="40A177E0" w:rsidR="0038309F" w:rsidRPr="0038309F" w:rsidRDefault="0038309F" w:rsidP="0038309F">
            <w:r>
              <w:rPr>
                <w:rFonts w:eastAsia="Arial"/>
                <w:lang w:eastAsia="en-GB"/>
              </w:rPr>
              <w:t xml:space="preserve">PR27.5 </w:t>
            </w:r>
            <w:r w:rsidRPr="0038309F">
              <w:rPr>
                <w:rFonts w:eastAsia="Arial"/>
                <w:lang w:eastAsia="en-GB"/>
              </w:rPr>
              <w:t>Volumul de lemn mort în habitatele speciei</w:t>
            </w:r>
          </w:p>
        </w:tc>
        <w:tc>
          <w:tcPr>
            <w:tcW w:w="1181" w:type="dxa"/>
            <w:vAlign w:val="center"/>
          </w:tcPr>
          <w:p w14:paraId="2B1203C4" w14:textId="3A08132A" w:rsidR="0038309F" w:rsidRPr="0038309F" w:rsidRDefault="0038309F" w:rsidP="0038309F">
            <w:pPr>
              <w:jc w:val="center"/>
            </w:pPr>
            <w:r w:rsidRPr="0038309F">
              <w:rPr>
                <w:rFonts w:eastAsia="Arial"/>
                <w:lang w:eastAsia="en-GB"/>
              </w:rPr>
              <w:t>m</w:t>
            </w:r>
            <w:r w:rsidRPr="0038309F">
              <w:rPr>
                <w:rFonts w:eastAsia="Arial"/>
                <w:vertAlign w:val="superscript"/>
                <w:lang w:eastAsia="en-GB"/>
              </w:rPr>
              <w:t>3</w:t>
            </w:r>
            <w:r w:rsidRPr="0038309F">
              <w:rPr>
                <w:rFonts w:eastAsia="Arial"/>
                <w:lang w:eastAsia="en-GB"/>
              </w:rPr>
              <w:t xml:space="preserve"> / ha</w:t>
            </w:r>
          </w:p>
        </w:tc>
        <w:tc>
          <w:tcPr>
            <w:tcW w:w="1429" w:type="dxa"/>
            <w:vAlign w:val="center"/>
          </w:tcPr>
          <w:p w14:paraId="6D27451A" w14:textId="62D4104B" w:rsidR="0038309F" w:rsidRPr="0038309F" w:rsidRDefault="0038309F" w:rsidP="0038309F">
            <w:pPr>
              <w:jc w:val="center"/>
            </w:pPr>
            <w:r w:rsidRPr="0038309F">
              <w:rPr>
                <w:rFonts w:eastAsia="Arial"/>
                <w:lang w:eastAsia="en-GB"/>
              </w:rPr>
              <w:t>Cel puțin 20</w:t>
            </w:r>
          </w:p>
        </w:tc>
        <w:tc>
          <w:tcPr>
            <w:tcW w:w="4860" w:type="dxa"/>
            <w:vAlign w:val="center"/>
          </w:tcPr>
          <w:p w14:paraId="1692DA8D" w14:textId="7C81E582" w:rsidR="0038309F" w:rsidRPr="0038309F" w:rsidRDefault="0038309F" w:rsidP="0038309F">
            <w:pPr>
              <w:rPr>
                <w:i/>
                <w:iCs/>
              </w:rPr>
            </w:pPr>
            <w:r w:rsidRPr="0038309F">
              <w:rPr>
                <w:rFonts w:eastAsia="Arial"/>
                <w:lang w:eastAsia="en-GB"/>
              </w:rPr>
              <w:t xml:space="preserve">Specia se găsește adesea și printre lemne putrede, buşteni (Gheoca 2004, 2011; Gheoca et al. 2015). </w:t>
            </w:r>
            <w:r w:rsidRPr="0038309F">
              <w:rPr>
                <w:rFonts w:eastAsia="Arial"/>
                <w:lang w:eastAsia="en-GB"/>
              </w:rPr>
              <w:br/>
            </w:r>
            <w:r w:rsidRPr="0038309F">
              <w:rPr>
                <w:rFonts w:eastAsia="Arial"/>
                <w:lang w:eastAsia="en-GB"/>
              </w:rPr>
              <w:lastRenderedPageBreak/>
              <w:t>Nu există date referitoare la volumul de lemn mort din zonele umede din pădurile de foioase sau de-a lungul apelor, în zonele cu arbori mai bătrâni de 20-30 ani și acolo unde lățimea fâșiei de pădure este mai mare de 5-10 m.</w:t>
            </w:r>
          </w:p>
        </w:tc>
      </w:tr>
      <w:bookmarkEnd w:id="90"/>
    </w:tbl>
    <w:p w14:paraId="79A95CAE" w14:textId="77777777" w:rsidR="0022468C" w:rsidRPr="00F65BE3" w:rsidRDefault="0022468C" w:rsidP="008A293E">
      <w:pPr>
        <w:spacing w:line="360" w:lineRule="auto"/>
      </w:pPr>
    </w:p>
    <w:p w14:paraId="26438904" w14:textId="77777777" w:rsidR="00C10083" w:rsidRPr="00F65BE3" w:rsidRDefault="00C10083" w:rsidP="008A293E">
      <w:pPr>
        <w:spacing w:line="360" w:lineRule="auto"/>
      </w:pPr>
    </w:p>
    <w:tbl>
      <w:tblPr>
        <w:tblStyle w:val="TableGrid"/>
        <w:tblW w:w="0" w:type="auto"/>
        <w:jc w:val="center"/>
        <w:tblCellMar>
          <w:top w:w="57" w:type="dxa"/>
          <w:left w:w="57" w:type="dxa"/>
          <w:bottom w:w="57" w:type="dxa"/>
          <w:right w:w="57" w:type="dxa"/>
        </w:tblCellMar>
        <w:tblLook w:val="04A0" w:firstRow="1" w:lastRow="0" w:firstColumn="1" w:lastColumn="0" w:noHBand="0" w:noVBand="1"/>
      </w:tblPr>
      <w:tblGrid>
        <w:gridCol w:w="2140"/>
        <w:gridCol w:w="1862"/>
        <w:gridCol w:w="1391"/>
        <w:gridCol w:w="4236"/>
      </w:tblGrid>
      <w:tr w:rsidR="0022468C" w:rsidRPr="00F65BE3" w14:paraId="7698C79A" w14:textId="77777777" w:rsidTr="00726CC0">
        <w:trPr>
          <w:tblHeader/>
          <w:jc w:val="center"/>
        </w:trPr>
        <w:tc>
          <w:tcPr>
            <w:tcW w:w="0" w:type="auto"/>
            <w:gridSpan w:val="4"/>
            <w:vAlign w:val="center"/>
          </w:tcPr>
          <w:p w14:paraId="715575E5" w14:textId="5A09321E" w:rsidR="0022468C" w:rsidRPr="00F65BE3" w:rsidRDefault="0022468C" w:rsidP="00FB316C">
            <w:pPr>
              <w:pStyle w:val="LO-normal"/>
              <w:spacing w:before="0" w:after="0"/>
              <w:jc w:val="both"/>
              <w:rPr>
                <w:sz w:val="24"/>
                <w:szCs w:val="24"/>
                <w:lang w:val="ro-RO"/>
              </w:rPr>
            </w:pPr>
            <w:r w:rsidRPr="00F65BE3">
              <w:rPr>
                <w:b/>
                <w:sz w:val="24"/>
                <w:szCs w:val="24"/>
                <w:lang w:val="ro-RO"/>
              </w:rPr>
              <w:t xml:space="preserve">OC28. </w:t>
            </w:r>
            <w:r w:rsidR="00EE7850" w:rsidRPr="00F65BE3">
              <w:rPr>
                <w:b/>
                <w:sz w:val="24"/>
                <w:szCs w:val="24"/>
                <w:lang w:val="ro-RO"/>
              </w:rPr>
              <w:t>Investigarea prezen</w:t>
            </w:r>
            <w:r w:rsidR="00F65BE3" w:rsidRPr="00F65BE3">
              <w:rPr>
                <w:b/>
                <w:sz w:val="24"/>
                <w:szCs w:val="24"/>
                <w:lang w:val="ro-RO"/>
              </w:rPr>
              <w:t>ț</w:t>
            </w:r>
            <w:r w:rsidR="00EE7850" w:rsidRPr="00F65BE3">
              <w:rPr>
                <w:b/>
                <w:sz w:val="24"/>
                <w:szCs w:val="24"/>
                <w:lang w:val="ro-RO"/>
              </w:rPr>
              <w:t>ei</w:t>
            </w:r>
            <w:r w:rsidR="00C7326D" w:rsidRPr="00F65BE3">
              <w:rPr>
                <w:b/>
                <w:sz w:val="24"/>
                <w:szCs w:val="24"/>
                <w:lang w:val="ro-RO"/>
              </w:rPr>
              <w:t xml:space="preserve"> </w:t>
            </w:r>
            <w:r w:rsidR="00F65BE3" w:rsidRPr="00F65BE3">
              <w:rPr>
                <w:b/>
                <w:sz w:val="24"/>
                <w:szCs w:val="24"/>
                <w:lang w:val="ro-RO"/>
              </w:rPr>
              <w:t>ș</w:t>
            </w:r>
            <w:r w:rsidR="00C7326D" w:rsidRPr="00F65BE3">
              <w:rPr>
                <w:b/>
                <w:sz w:val="24"/>
                <w:szCs w:val="24"/>
                <w:lang w:val="ro-RO"/>
              </w:rPr>
              <w:t>i îmbunătă</w:t>
            </w:r>
            <w:r w:rsidR="00F65BE3" w:rsidRPr="00F65BE3">
              <w:rPr>
                <w:b/>
                <w:sz w:val="24"/>
                <w:szCs w:val="24"/>
                <w:lang w:val="ro-RO"/>
              </w:rPr>
              <w:t>ț</w:t>
            </w:r>
            <w:r w:rsidR="00C7326D" w:rsidRPr="00F65BE3">
              <w:rPr>
                <w:b/>
                <w:sz w:val="24"/>
                <w:szCs w:val="24"/>
                <w:lang w:val="ro-RO"/>
              </w:rPr>
              <w:t xml:space="preserve">irea </w:t>
            </w:r>
            <w:r w:rsidRPr="00F65BE3">
              <w:rPr>
                <w:b/>
                <w:sz w:val="24"/>
                <w:szCs w:val="24"/>
                <w:lang w:val="ro-RO"/>
              </w:rPr>
              <w:t xml:space="preserve">stării de conservare a speciei </w:t>
            </w:r>
            <w:r w:rsidR="00AC5AD9" w:rsidRPr="00AC5AD9">
              <w:rPr>
                <w:rFonts w:eastAsia="Arial"/>
                <w:b/>
                <w:bCs/>
                <w:color w:val="333333"/>
                <w:sz w:val="24"/>
                <w:szCs w:val="24"/>
              </w:rPr>
              <w:t>4045</w:t>
            </w:r>
            <w:r w:rsidR="00CF4563">
              <w:rPr>
                <w:rFonts w:eastAsia="Arial"/>
                <w:b/>
                <w:bCs/>
                <w:color w:val="333333"/>
                <w:sz w:val="24"/>
                <w:szCs w:val="24"/>
              </w:rPr>
              <w:t xml:space="preserve"> </w:t>
            </w:r>
            <w:r w:rsidR="00CF4563" w:rsidRPr="00CF4563">
              <w:rPr>
                <w:rFonts w:eastAsia="Arial"/>
                <w:color w:val="333333"/>
                <w:sz w:val="24"/>
                <w:szCs w:val="24"/>
              </w:rPr>
              <w:t>(Cod EUNIS 196468)</w:t>
            </w:r>
            <w:r w:rsidR="00AC5AD9" w:rsidRPr="00AC5AD9">
              <w:rPr>
                <w:rFonts w:eastAsia="Arial"/>
                <w:b/>
                <w:bCs/>
                <w:i/>
                <w:color w:val="333333"/>
                <w:sz w:val="24"/>
                <w:szCs w:val="24"/>
              </w:rPr>
              <w:t xml:space="preserve"> </w:t>
            </w:r>
            <w:r w:rsidR="00AC5AD9" w:rsidRPr="00AC5AD9">
              <w:rPr>
                <w:rFonts w:eastAsia="Arial"/>
                <w:b/>
                <w:bCs/>
                <w:i/>
                <w:iCs/>
                <w:color w:val="333333"/>
                <w:sz w:val="24"/>
                <w:szCs w:val="24"/>
              </w:rPr>
              <w:t>Coenagrion ornatum</w:t>
            </w:r>
            <w:r w:rsidR="00AC5AD9" w:rsidRPr="00AC5AD9">
              <w:rPr>
                <w:rFonts w:eastAsia="Arial"/>
                <w:b/>
                <w:bCs/>
                <w:i/>
                <w:color w:val="333333"/>
                <w:sz w:val="24"/>
                <w:szCs w:val="24"/>
              </w:rPr>
              <w:t xml:space="preserve">  </w:t>
            </w:r>
            <w:r w:rsidR="00AC5AD9" w:rsidRPr="00AC5AD9">
              <w:rPr>
                <w:rFonts w:eastAsia="Arial"/>
                <w:b/>
                <w:bCs/>
                <w:iCs/>
                <w:color w:val="333333"/>
                <w:sz w:val="24"/>
                <w:szCs w:val="24"/>
              </w:rPr>
              <w:t>(Țărăncuță, Libelulă ornată)</w:t>
            </w:r>
            <w:r w:rsidRPr="00F65BE3">
              <w:rPr>
                <w:b/>
                <w:i/>
                <w:sz w:val="24"/>
                <w:szCs w:val="24"/>
                <w:lang w:val="ro-RO"/>
              </w:rPr>
              <w:t xml:space="preserve"> </w:t>
            </w:r>
            <w:r w:rsidRPr="00F65BE3">
              <w:rPr>
                <w:sz w:val="24"/>
                <w:szCs w:val="24"/>
                <w:lang w:val="ro-RO"/>
              </w:rPr>
              <w:t>în</w:t>
            </w:r>
            <w:r w:rsidR="00257D58" w:rsidRPr="00F65BE3">
              <w:rPr>
                <w:sz w:val="24"/>
                <w:szCs w:val="24"/>
                <w:lang w:val="ro-RO"/>
              </w:rPr>
              <w:t xml:space="preserve"> </w:t>
            </w:r>
            <w:r w:rsidRPr="00F65BE3">
              <w:rPr>
                <w:sz w:val="24"/>
                <w:szCs w:val="24"/>
                <w:lang w:val="ro-RO"/>
              </w:rPr>
              <w:t xml:space="preserve">ROSAC0194 Piatra Craiului </w:t>
            </w:r>
            <w:r w:rsidR="00F65BE3" w:rsidRPr="00F65BE3">
              <w:rPr>
                <w:sz w:val="24"/>
                <w:szCs w:val="24"/>
                <w:lang w:val="ro-RO"/>
              </w:rPr>
              <w:t>ș</w:t>
            </w:r>
            <w:r w:rsidRPr="00F65BE3">
              <w:rPr>
                <w:sz w:val="24"/>
                <w:szCs w:val="24"/>
                <w:lang w:val="ro-RO"/>
              </w:rPr>
              <w:t>i Parcul Na</w:t>
            </w:r>
            <w:r w:rsidR="00F65BE3" w:rsidRPr="00F65BE3">
              <w:rPr>
                <w:sz w:val="24"/>
                <w:szCs w:val="24"/>
                <w:lang w:val="ro-RO"/>
              </w:rPr>
              <w:t>ț</w:t>
            </w:r>
            <w:r w:rsidRPr="00F65BE3">
              <w:rPr>
                <w:sz w:val="24"/>
                <w:szCs w:val="24"/>
                <w:lang w:val="ro-RO"/>
              </w:rPr>
              <w:t xml:space="preserve">ional Piatra Craiului, </w:t>
            </w:r>
            <w:r w:rsidR="00E63424" w:rsidRPr="00F65BE3">
              <w:rPr>
                <w:sz w:val="24"/>
                <w:szCs w:val="24"/>
                <w:lang w:val="ro-RO"/>
              </w:rPr>
              <w:t xml:space="preserve">în vederea atingerii </w:t>
            </w:r>
            <w:r w:rsidRPr="00F65BE3">
              <w:rPr>
                <w:sz w:val="24"/>
                <w:szCs w:val="24"/>
                <w:lang w:val="ro-RO"/>
              </w:rPr>
              <w:t>stării de conservare favorabilă care este definită de următorii parametri:</w:t>
            </w:r>
          </w:p>
        </w:tc>
      </w:tr>
      <w:tr w:rsidR="0073511F" w:rsidRPr="00F65BE3" w14:paraId="59666D8D" w14:textId="77777777" w:rsidTr="0073511F">
        <w:trPr>
          <w:tblHeader/>
          <w:jc w:val="center"/>
        </w:trPr>
        <w:tc>
          <w:tcPr>
            <w:tcW w:w="2100" w:type="dxa"/>
            <w:vAlign w:val="center"/>
          </w:tcPr>
          <w:p w14:paraId="5E2E510F" w14:textId="77777777" w:rsidR="0022468C" w:rsidRPr="00F65BE3" w:rsidRDefault="0022468C" w:rsidP="00D27AA4">
            <w:pPr>
              <w:pStyle w:val="LO-normal"/>
              <w:spacing w:before="0" w:after="0"/>
              <w:jc w:val="center"/>
              <w:rPr>
                <w:b/>
                <w:sz w:val="24"/>
                <w:szCs w:val="24"/>
                <w:lang w:val="ro-RO"/>
              </w:rPr>
            </w:pPr>
            <w:bookmarkStart w:id="91" w:name="_Hlk210659923"/>
            <w:r w:rsidRPr="00F65BE3">
              <w:rPr>
                <w:b/>
                <w:sz w:val="24"/>
                <w:szCs w:val="24"/>
                <w:lang w:val="ro-RO"/>
              </w:rPr>
              <w:t>Parametru</w:t>
            </w:r>
          </w:p>
        </w:tc>
        <w:tc>
          <w:tcPr>
            <w:tcW w:w="1760" w:type="dxa"/>
            <w:vAlign w:val="center"/>
          </w:tcPr>
          <w:p w14:paraId="31E89EDE" w14:textId="77777777" w:rsidR="0022468C" w:rsidRPr="00F65BE3" w:rsidRDefault="0022468C" w:rsidP="00D27AA4">
            <w:pPr>
              <w:pStyle w:val="LO-normal"/>
              <w:spacing w:before="0" w:after="0"/>
              <w:jc w:val="center"/>
              <w:rPr>
                <w:b/>
                <w:sz w:val="24"/>
                <w:szCs w:val="24"/>
                <w:lang w:val="ro-RO"/>
              </w:rPr>
            </w:pPr>
            <w:r w:rsidRPr="00F65BE3">
              <w:rPr>
                <w:b/>
                <w:sz w:val="24"/>
                <w:szCs w:val="24"/>
                <w:lang w:val="ro-RO"/>
              </w:rPr>
              <w:t>Unitate de măsură</w:t>
            </w:r>
          </w:p>
        </w:tc>
        <w:tc>
          <w:tcPr>
            <w:tcW w:w="1175" w:type="dxa"/>
            <w:vAlign w:val="center"/>
          </w:tcPr>
          <w:p w14:paraId="44236C23" w14:textId="49349042" w:rsidR="0022468C" w:rsidRPr="00F65BE3" w:rsidRDefault="0022468C" w:rsidP="00D27AA4">
            <w:pPr>
              <w:pStyle w:val="LO-normal"/>
              <w:spacing w:before="0" w:after="0"/>
              <w:jc w:val="center"/>
              <w:rPr>
                <w:b/>
                <w:sz w:val="24"/>
                <w:szCs w:val="24"/>
                <w:lang w:val="ro-RO"/>
              </w:rPr>
            </w:pPr>
            <w:r w:rsidRPr="00F65BE3">
              <w:rPr>
                <w:b/>
                <w:sz w:val="24"/>
                <w:szCs w:val="24"/>
                <w:lang w:val="ro-RO"/>
              </w:rPr>
              <w:t xml:space="preserve">Valoare </w:t>
            </w:r>
            <w:r w:rsidR="00F65BE3" w:rsidRPr="00F65BE3">
              <w:rPr>
                <w:b/>
                <w:sz w:val="24"/>
                <w:szCs w:val="24"/>
                <w:lang w:val="ro-RO"/>
              </w:rPr>
              <w:t>ț</w:t>
            </w:r>
            <w:r w:rsidRPr="00F65BE3">
              <w:rPr>
                <w:b/>
                <w:sz w:val="24"/>
                <w:szCs w:val="24"/>
                <w:lang w:val="ro-RO"/>
              </w:rPr>
              <w:t>intă</w:t>
            </w:r>
          </w:p>
        </w:tc>
        <w:tc>
          <w:tcPr>
            <w:tcW w:w="4594" w:type="dxa"/>
            <w:vAlign w:val="center"/>
          </w:tcPr>
          <w:p w14:paraId="1DF84B1E" w14:textId="0D7EC0AB" w:rsidR="0022468C" w:rsidRPr="00F65BE3" w:rsidRDefault="0022468C" w:rsidP="00D27AA4">
            <w:pPr>
              <w:pStyle w:val="LO-normal"/>
              <w:spacing w:before="0" w:after="0"/>
              <w:jc w:val="center"/>
              <w:rPr>
                <w:b/>
                <w:sz w:val="24"/>
                <w:szCs w:val="24"/>
                <w:lang w:val="ro-RO"/>
              </w:rPr>
            </w:pPr>
            <w:r w:rsidRPr="00F65BE3">
              <w:rPr>
                <w:b/>
                <w:sz w:val="24"/>
                <w:szCs w:val="24"/>
                <w:lang w:val="ro-RO"/>
              </w:rPr>
              <w:t>Informa</w:t>
            </w:r>
            <w:r w:rsidR="00F65BE3" w:rsidRPr="00F65BE3">
              <w:rPr>
                <w:b/>
                <w:sz w:val="24"/>
                <w:szCs w:val="24"/>
                <w:lang w:val="ro-RO"/>
              </w:rPr>
              <w:t>ț</w:t>
            </w:r>
            <w:r w:rsidRPr="00F65BE3">
              <w:rPr>
                <w:b/>
                <w:sz w:val="24"/>
                <w:szCs w:val="24"/>
                <w:lang w:val="ro-RO"/>
              </w:rPr>
              <w:t>ii suplimentare</w:t>
            </w:r>
          </w:p>
        </w:tc>
      </w:tr>
      <w:tr w:rsidR="0073511F" w:rsidRPr="00F65BE3" w14:paraId="04AFD2BF" w14:textId="77777777" w:rsidTr="0073511F">
        <w:trPr>
          <w:jc w:val="center"/>
        </w:trPr>
        <w:tc>
          <w:tcPr>
            <w:tcW w:w="2100" w:type="dxa"/>
          </w:tcPr>
          <w:p w14:paraId="4985A824" w14:textId="136A7FFC" w:rsidR="00FF6571" w:rsidRPr="00F65BE3" w:rsidRDefault="00FF6571" w:rsidP="00D27AA4">
            <w:r w:rsidRPr="00F65BE3">
              <w:t>PR28.1 Mărimea popula</w:t>
            </w:r>
            <w:r w:rsidR="00F65BE3" w:rsidRPr="00F65BE3">
              <w:t>ț</w:t>
            </w:r>
            <w:r w:rsidRPr="00F65BE3">
              <w:t>iei</w:t>
            </w:r>
          </w:p>
        </w:tc>
        <w:tc>
          <w:tcPr>
            <w:tcW w:w="1760" w:type="dxa"/>
          </w:tcPr>
          <w:p w14:paraId="279058D4" w14:textId="77777777" w:rsidR="00FF6571" w:rsidRPr="00F65BE3" w:rsidRDefault="00FF6571" w:rsidP="00D27AA4">
            <w:pPr>
              <w:jc w:val="center"/>
            </w:pPr>
            <w:r w:rsidRPr="00F65BE3">
              <w:t>Număr indivizi</w:t>
            </w:r>
          </w:p>
        </w:tc>
        <w:tc>
          <w:tcPr>
            <w:tcW w:w="1175" w:type="dxa"/>
          </w:tcPr>
          <w:p w14:paraId="67AC7822" w14:textId="64642B7D" w:rsidR="00FF6571" w:rsidRPr="00F65BE3" w:rsidRDefault="001C001A" w:rsidP="00D27AA4">
            <w:pPr>
              <w:jc w:val="center"/>
            </w:pPr>
            <w:r>
              <w:t>-</w:t>
            </w:r>
          </w:p>
          <w:p w14:paraId="5E899641" w14:textId="77777777" w:rsidR="00FF6571" w:rsidRPr="00F65BE3" w:rsidRDefault="00FF6571" w:rsidP="00D27AA4">
            <w:pPr>
              <w:jc w:val="center"/>
            </w:pPr>
          </w:p>
        </w:tc>
        <w:tc>
          <w:tcPr>
            <w:tcW w:w="4594" w:type="dxa"/>
          </w:tcPr>
          <w:p w14:paraId="5F5616A6" w14:textId="4EA9137D" w:rsidR="00FF6571" w:rsidRPr="0073511F" w:rsidRDefault="001C001A" w:rsidP="00D27AA4">
            <w:pPr>
              <w:jc w:val="both"/>
            </w:pPr>
            <w:r>
              <w:rPr>
                <w:rFonts w:cs="Times New Roman"/>
              </w:rPr>
              <w:t xml:space="preserve">Prezență incertă. </w:t>
            </w:r>
            <w:r w:rsidR="00BB10ED" w:rsidRPr="006B1960">
              <w:rPr>
                <w:rFonts w:cs="Times New Roman"/>
              </w:rPr>
              <w:t>Specia nu a fost regăsită în teren</w:t>
            </w:r>
            <w:r w:rsidR="00BB10ED">
              <w:rPr>
                <w:rFonts w:cs="Times New Roman"/>
              </w:rPr>
              <w:t xml:space="preserve"> </w:t>
            </w:r>
            <w:r w:rsidR="00BB10ED" w:rsidRPr="004A4CC3">
              <w:rPr>
                <w:rFonts w:cs="Times New Roman"/>
              </w:rPr>
              <w:t>în cadrul studiilor</w:t>
            </w:r>
            <w:r w:rsidR="00BB10ED">
              <w:rPr>
                <w:rFonts w:cs="Times New Roman"/>
              </w:rPr>
              <w:t xml:space="preserve"> și </w:t>
            </w:r>
            <w:r w:rsidR="00BB10ED" w:rsidRPr="004A4CC3">
              <w:rPr>
                <w:rFonts w:cs="Times New Roman"/>
              </w:rPr>
              <w:t xml:space="preserve">activităților de </w:t>
            </w:r>
            <w:r w:rsidR="00BB10ED">
              <w:rPr>
                <w:rFonts w:cs="Times New Roman"/>
              </w:rPr>
              <w:t xml:space="preserve">inventariere, cartare și </w:t>
            </w:r>
            <w:r w:rsidR="00BB10ED" w:rsidRPr="004A4CC3">
              <w:rPr>
                <w:rFonts w:cs="Times New Roman"/>
              </w:rPr>
              <w:t xml:space="preserve">monitorizare. </w:t>
            </w:r>
            <w:r w:rsidR="00BB10ED">
              <w:rPr>
                <w:rFonts w:cs="Times New Roman"/>
              </w:rPr>
              <w:t xml:space="preserve">A fost identificată specia </w:t>
            </w:r>
            <w:r w:rsidR="00BB10ED">
              <w:rPr>
                <w:i/>
                <w:iCs/>
              </w:rPr>
              <w:t>Coenagrion puella</w:t>
            </w:r>
            <w:r w:rsidR="00BB10ED">
              <w:rPr>
                <w:rFonts w:cs="Times New Roman"/>
              </w:rPr>
              <w:t xml:space="preserve"> și a fost identificat habitat potențial favorabil</w:t>
            </w:r>
            <w:r w:rsidR="00BB10ED" w:rsidRPr="00F65BE3">
              <w:t>.</w:t>
            </w:r>
            <w:r w:rsidR="00BB10ED" w:rsidRPr="006B1960">
              <w:rPr>
                <w:rFonts w:cs="Times New Roman"/>
              </w:rPr>
              <w:t xml:space="preserve">  </w:t>
            </w:r>
            <w:r w:rsidR="00BB10ED">
              <w:rPr>
                <w:rFonts w:cs="Times New Roman"/>
              </w:rPr>
              <w:t xml:space="preserve">Studiile recente (2023) menționează </w:t>
            </w:r>
            <w:r w:rsidR="00BB10ED" w:rsidRPr="006B1960">
              <w:rPr>
                <w:rFonts w:cs="Times New Roman"/>
              </w:rPr>
              <w:t>că, raportat la suprafaţa de habitate potenţiale identificate, valoarea ţintă a populaţiei</w:t>
            </w:r>
            <w:r>
              <w:rPr>
                <w:rFonts w:cs="Times New Roman"/>
              </w:rPr>
              <w:t xml:space="preserve"> ar fi de 50-100 indivizi</w:t>
            </w:r>
            <w:r w:rsidR="00BB10ED" w:rsidRPr="006B1960">
              <w:rPr>
                <w:rFonts w:cs="Times New Roman"/>
              </w:rPr>
              <w:t>.</w:t>
            </w:r>
          </w:p>
        </w:tc>
      </w:tr>
      <w:tr w:rsidR="0073511F" w:rsidRPr="00F65BE3" w14:paraId="3339630C" w14:textId="77777777" w:rsidTr="0073511F">
        <w:trPr>
          <w:jc w:val="center"/>
        </w:trPr>
        <w:tc>
          <w:tcPr>
            <w:tcW w:w="2100" w:type="dxa"/>
          </w:tcPr>
          <w:p w14:paraId="6834A733" w14:textId="2AC36540" w:rsidR="0073511F" w:rsidRPr="00F65BE3" w:rsidRDefault="0073511F" w:rsidP="0073511F">
            <w:r w:rsidRPr="00F65BE3">
              <w:t>PR28.2 Densitatea populației</w:t>
            </w:r>
          </w:p>
        </w:tc>
        <w:tc>
          <w:tcPr>
            <w:tcW w:w="1760" w:type="dxa"/>
          </w:tcPr>
          <w:p w14:paraId="46FF4A1C" w14:textId="54EA186C" w:rsidR="0073511F" w:rsidRPr="0073511F" w:rsidRDefault="0073511F" w:rsidP="0073511F">
            <w:pPr>
              <w:jc w:val="center"/>
            </w:pPr>
            <w:r w:rsidRPr="0073511F">
              <w:rPr>
                <w:rFonts w:eastAsia="Arial"/>
                <w:lang w:eastAsia="en-GB"/>
              </w:rPr>
              <w:t>indivizi / transect 100 m</w:t>
            </w:r>
          </w:p>
        </w:tc>
        <w:tc>
          <w:tcPr>
            <w:tcW w:w="1175" w:type="dxa"/>
          </w:tcPr>
          <w:p w14:paraId="4ACAF44E" w14:textId="2A855270" w:rsidR="0073511F" w:rsidRPr="0073511F" w:rsidRDefault="0073511F" w:rsidP="0073511F">
            <w:pPr>
              <w:jc w:val="center"/>
            </w:pPr>
            <w:r w:rsidRPr="0073511F">
              <w:rPr>
                <w:rFonts w:eastAsia="Arial"/>
                <w:lang w:eastAsia="en-GB"/>
              </w:rPr>
              <w:t>Cel puțin 2</w:t>
            </w:r>
          </w:p>
        </w:tc>
        <w:tc>
          <w:tcPr>
            <w:tcW w:w="4594" w:type="dxa"/>
          </w:tcPr>
          <w:p w14:paraId="670B2FE5" w14:textId="57B86CFA" w:rsidR="0073511F" w:rsidRPr="0073511F" w:rsidRDefault="0073511F" w:rsidP="0073511F">
            <w:pPr>
              <w:jc w:val="both"/>
            </w:pPr>
            <w:r w:rsidRPr="0073511F">
              <w:rPr>
                <w:rFonts w:eastAsia="Arial"/>
                <w:lang w:eastAsia="en-GB"/>
              </w:rPr>
              <w:t xml:space="preserve">Monitorizarea adulților se face de-a lungul unui transect pe malul apei. Specia se întâlneşte mai ales pe lângă ape curgătoare puţin adânci, cu debit lent, mâloase şi cu substrat calcaros. Adulţii acestei specii stau în vegetaţia cu </w:t>
            </w:r>
            <w:r w:rsidRPr="0073511F">
              <w:rPr>
                <w:rFonts w:eastAsia="Arial"/>
                <w:i/>
                <w:iCs/>
                <w:lang w:eastAsia="en-GB"/>
              </w:rPr>
              <w:t>Carex</w:t>
            </w:r>
            <w:r w:rsidRPr="0073511F">
              <w:rPr>
                <w:rFonts w:eastAsia="Arial"/>
                <w:lang w:eastAsia="en-GB"/>
              </w:rPr>
              <w:t xml:space="preserve"> de pe malurile apelor, între frunzele cărora se pot ascunde, iar femelele îşi depun ouăle în tulpinile acestora (ovipoziţie endofitică). Acolo unde s-a instalat vegetația în canalele betonate de scurgere / supraplin de la baraje s-a observat și colonizarea acestora de către specie (Iorgu &amp; Manci 2015).</w:t>
            </w:r>
          </w:p>
        </w:tc>
      </w:tr>
      <w:tr w:rsidR="0073511F" w:rsidRPr="00F65BE3" w14:paraId="39AD5E45" w14:textId="77777777" w:rsidTr="0073511F">
        <w:trPr>
          <w:jc w:val="center"/>
        </w:trPr>
        <w:tc>
          <w:tcPr>
            <w:tcW w:w="2100" w:type="dxa"/>
          </w:tcPr>
          <w:p w14:paraId="3B998AB1" w14:textId="77491A67" w:rsidR="00FF6571" w:rsidRPr="00F65BE3" w:rsidRDefault="009C678C" w:rsidP="00D27AA4">
            <w:r w:rsidRPr="00F65BE3">
              <w:t xml:space="preserve">PR28.3 </w:t>
            </w:r>
            <w:r w:rsidR="00FF6571" w:rsidRPr="00F65BE3">
              <w:t>Suprafa</w:t>
            </w:r>
            <w:r w:rsidR="00F65BE3" w:rsidRPr="00F65BE3">
              <w:t>ț</w:t>
            </w:r>
            <w:r w:rsidR="00FF6571" w:rsidRPr="00F65BE3">
              <w:t>a habitatului speciei</w:t>
            </w:r>
          </w:p>
        </w:tc>
        <w:tc>
          <w:tcPr>
            <w:tcW w:w="1760" w:type="dxa"/>
          </w:tcPr>
          <w:p w14:paraId="0C6A7F25" w14:textId="77777777" w:rsidR="00FF6571" w:rsidRPr="00F65BE3" w:rsidRDefault="00FF6571" w:rsidP="00D27AA4">
            <w:pPr>
              <w:jc w:val="center"/>
            </w:pPr>
            <w:r w:rsidRPr="00F65BE3">
              <w:t>ha</w:t>
            </w:r>
          </w:p>
        </w:tc>
        <w:tc>
          <w:tcPr>
            <w:tcW w:w="1175" w:type="dxa"/>
          </w:tcPr>
          <w:p w14:paraId="6C9C75EC" w14:textId="77777777" w:rsidR="00FF6571" w:rsidRPr="00F65BE3" w:rsidRDefault="00FF6571" w:rsidP="00D27AA4">
            <w:pPr>
              <w:jc w:val="center"/>
            </w:pPr>
            <w:r w:rsidRPr="00F65BE3">
              <w:t>80 ha</w:t>
            </w:r>
          </w:p>
        </w:tc>
        <w:tc>
          <w:tcPr>
            <w:tcW w:w="4594" w:type="dxa"/>
          </w:tcPr>
          <w:p w14:paraId="4964C383" w14:textId="6998BF5F" w:rsidR="00FF6571" w:rsidRPr="00F65BE3" w:rsidRDefault="00FF6571" w:rsidP="00D27AA4">
            <w:pPr>
              <w:jc w:val="both"/>
            </w:pPr>
            <w:r w:rsidRPr="00F65BE3">
              <w:t>Pentru estimarea valorii au fost luate în calcul habitatele de pe lângă apele curgătoare pu</w:t>
            </w:r>
            <w:r w:rsidR="00F65BE3" w:rsidRPr="00F65BE3">
              <w:t>ț</w:t>
            </w:r>
            <w:r w:rsidRPr="00F65BE3">
              <w:t>in adânci, cu debit lent</w:t>
            </w:r>
            <w:r w:rsidR="009C678C" w:rsidRPr="00F65BE3">
              <w:t>,</w:t>
            </w:r>
            <w:r w:rsidRPr="00F65BE3">
              <w:t xml:space="preserve"> mâloase </w:t>
            </w:r>
            <w:r w:rsidR="00F65BE3" w:rsidRPr="00F65BE3">
              <w:t>ș</w:t>
            </w:r>
            <w:r w:rsidRPr="00F65BE3">
              <w:t>i cu substrat calcaros, inclusiv habi</w:t>
            </w:r>
            <w:r w:rsidR="007A5AAF" w:rsidRPr="00F65BE3">
              <w:t>ta</w:t>
            </w:r>
            <w:r w:rsidRPr="00F65BE3">
              <w:t>tele unde s-a instalat vegeta</w:t>
            </w:r>
            <w:r w:rsidR="00F65BE3" w:rsidRPr="00F65BE3">
              <w:t>ț</w:t>
            </w:r>
            <w:r w:rsidRPr="00F65BE3">
              <w:t>ia în canalele betonate de scurgere de pe râuri sau lacuri de acumulare, în condi</w:t>
            </w:r>
            <w:r w:rsidR="00F65BE3" w:rsidRPr="00F65BE3">
              <w:t>ț</w:t>
            </w:r>
            <w:r w:rsidRPr="00F65BE3">
              <w:t xml:space="preserve">iile în </w:t>
            </w:r>
            <w:r w:rsidRPr="00F65BE3">
              <w:lastRenderedPageBreak/>
              <w:t xml:space="preserve">care intensitatea presiunilor </w:t>
            </w:r>
            <w:r w:rsidR="00F65BE3" w:rsidRPr="00F65BE3">
              <w:t>ș</w:t>
            </w:r>
            <w:r w:rsidRPr="00F65BE3">
              <w:t>i</w:t>
            </w:r>
            <w:r w:rsidR="00257D58" w:rsidRPr="00F65BE3">
              <w:t xml:space="preserve"> </w:t>
            </w:r>
            <w:r w:rsidRPr="00F65BE3">
              <w:t>amenin</w:t>
            </w:r>
            <w:r w:rsidR="00F65BE3" w:rsidRPr="00F65BE3">
              <w:t>ț</w:t>
            </w:r>
            <w:r w:rsidRPr="00F65BE3">
              <w:t>ărilor se reduce.</w:t>
            </w:r>
          </w:p>
        </w:tc>
      </w:tr>
      <w:tr w:rsidR="0073511F" w:rsidRPr="00F65BE3" w14:paraId="2F3B5810" w14:textId="77777777" w:rsidTr="0073511F">
        <w:trPr>
          <w:jc w:val="center"/>
        </w:trPr>
        <w:tc>
          <w:tcPr>
            <w:tcW w:w="2100" w:type="dxa"/>
          </w:tcPr>
          <w:p w14:paraId="4B064333" w14:textId="29CFB03B" w:rsidR="00FF6571" w:rsidRPr="00F65BE3" w:rsidRDefault="009C678C" w:rsidP="00D27AA4">
            <w:r w:rsidRPr="00F65BE3">
              <w:lastRenderedPageBreak/>
              <w:t xml:space="preserve">PR28.4 </w:t>
            </w:r>
            <w:r w:rsidR="00FF6571" w:rsidRPr="00F65BE3">
              <w:t>Gradul de acoperire cu vegeta</w:t>
            </w:r>
            <w:r w:rsidR="00F65BE3" w:rsidRPr="00F65BE3">
              <w:t>ț</w:t>
            </w:r>
            <w:r w:rsidR="00FF6571" w:rsidRPr="00F65BE3">
              <w:t>ie ierboasă pe malurile corpurilor de apă</w:t>
            </w:r>
          </w:p>
        </w:tc>
        <w:tc>
          <w:tcPr>
            <w:tcW w:w="1760" w:type="dxa"/>
          </w:tcPr>
          <w:p w14:paraId="4A4CD5F7" w14:textId="77777777" w:rsidR="00FF6571" w:rsidRPr="00F65BE3" w:rsidRDefault="00FF6571" w:rsidP="00D27AA4">
            <w:pPr>
              <w:jc w:val="center"/>
            </w:pPr>
            <w:r w:rsidRPr="00F65BE3">
              <w:t>%/ha</w:t>
            </w:r>
          </w:p>
        </w:tc>
        <w:tc>
          <w:tcPr>
            <w:tcW w:w="1175" w:type="dxa"/>
          </w:tcPr>
          <w:p w14:paraId="00B947CA" w14:textId="77777777" w:rsidR="00FF6571" w:rsidRPr="00F65BE3" w:rsidRDefault="00FF6571" w:rsidP="00D27AA4">
            <w:pPr>
              <w:jc w:val="center"/>
            </w:pPr>
            <w:r w:rsidRPr="00F65BE3">
              <w:t>Minim 40%</w:t>
            </w:r>
          </w:p>
        </w:tc>
        <w:tc>
          <w:tcPr>
            <w:tcW w:w="4594" w:type="dxa"/>
          </w:tcPr>
          <w:p w14:paraId="5F03C8CD" w14:textId="009B356E" w:rsidR="00FF6571" w:rsidRPr="00F65BE3" w:rsidRDefault="00FF6571" w:rsidP="00D27AA4">
            <w:pPr>
              <w:jc w:val="both"/>
            </w:pPr>
            <w:r w:rsidRPr="00F65BE3">
              <w:t>Pe suprafa</w:t>
            </w:r>
            <w:r w:rsidR="00F65BE3" w:rsidRPr="00F65BE3">
              <w:t>ț</w:t>
            </w:r>
            <w:r w:rsidRPr="00F65BE3">
              <w:t xml:space="preserve">a unui transect analizat, de 100m </w:t>
            </w:r>
            <w:r w:rsidR="007C4C1C">
              <w:t>x</w:t>
            </w:r>
            <w:r w:rsidRPr="00F65BE3">
              <w:t xml:space="preserve"> 1,5m, vegeta</w:t>
            </w:r>
            <w:r w:rsidR="00F65BE3" w:rsidRPr="00F65BE3">
              <w:t>ț</w:t>
            </w:r>
            <w:r w:rsidRPr="00F65BE3">
              <w:t>ia ierboasă trebuie să fie de minim 40%.</w:t>
            </w:r>
          </w:p>
        </w:tc>
      </w:tr>
      <w:tr w:rsidR="0073511F" w:rsidRPr="00F65BE3" w14:paraId="3CC56C0F" w14:textId="77777777" w:rsidTr="0073511F">
        <w:trPr>
          <w:jc w:val="center"/>
        </w:trPr>
        <w:tc>
          <w:tcPr>
            <w:tcW w:w="2100" w:type="dxa"/>
          </w:tcPr>
          <w:p w14:paraId="2713EC5E" w14:textId="619F1867" w:rsidR="0073511F" w:rsidRPr="0073511F" w:rsidRDefault="0073511F" w:rsidP="0073511F">
            <w:r w:rsidRPr="0073511F">
              <w:rPr>
                <w:rFonts w:eastAsia="Arial"/>
                <w:lang w:eastAsia="en-GB"/>
              </w:rPr>
              <w:t>Starea ecologică a corpurilor de apă pe baza elementelor fizico-chimice</w:t>
            </w:r>
          </w:p>
        </w:tc>
        <w:tc>
          <w:tcPr>
            <w:tcW w:w="1760" w:type="dxa"/>
          </w:tcPr>
          <w:p w14:paraId="425F9EE0" w14:textId="2F780BF9" w:rsidR="0073511F" w:rsidRPr="0073511F" w:rsidRDefault="0073511F" w:rsidP="0073511F">
            <w:pPr>
              <w:jc w:val="center"/>
            </w:pPr>
            <w:r w:rsidRPr="0073511F">
              <w:rPr>
                <w:rFonts w:eastAsia="Arial"/>
                <w:lang w:eastAsia="en-GB"/>
              </w:rPr>
              <w:t>Calificativ stare ecologică</w:t>
            </w:r>
          </w:p>
        </w:tc>
        <w:tc>
          <w:tcPr>
            <w:tcW w:w="1175" w:type="dxa"/>
          </w:tcPr>
          <w:p w14:paraId="695ED136" w14:textId="2B702028" w:rsidR="0073511F" w:rsidRPr="0073511F" w:rsidRDefault="0073511F" w:rsidP="0073511F">
            <w:pPr>
              <w:jc w:val="center"/>
            </w:pPr>
            <w:r w:rsidRPr="0073511F">
              <w:rPr>
                <w:rFonts w:eastAsia="Arial"/>
                <w:lang w:eastAsia="en-GB"/>
              </w:rPr>
              <w:t>Bună / Clasa de calitate II</w:t>
            </w:r>
          </w:p>
        </w:tc>
        <w:tc>
          <w:tcPr>
            <w:tcW w:w="4594" w:type="dxa"/>
          </w:tcPr>
          <w:p w14:paraId="078E6A10" w14:textId="77777777" w:rsidR="0073511F" w:rsidRPr="0073511F" w:rsidRDefault="0073511F" w:rsidP="0073511F">
            <w:r w:rsidRPr="0073511F">
              <w:t>-Râul Bârsa: Corpul de apă – Bârsa – amonte localitatea Zărnești – confluența Olt, codificat RORW8-1-50_B2, în secțiunea amonte confluența Ghimbășel, elemente fizico-chimice: valorile obținute pentru indicatorii ce definesc condițiile de oxigenare, nutrienții, moderată, condițiile de salinitate și starea acidifierii, încadrează corpul de apa în starea moderată, conform Sintezei anuale privind protecția calității apelor pentru Bazinul Hidrografic Olt, 2021.</w:t>
            </w:r>
          </w:p>
          <w:p w14:paraId="7D879EE2" w14:textId="6AB5CDE7" w:rsidR="0073511F" w:rsidRPr="0073511F" w:rsidRDefault="0073511F" w:rsidP="0073511F">
            <w:r w:rsidRPr="0073511F">
              <w:t>-Râul Dâmbovița: Corpul de apă RORW10.1.25_B2, Dâmbovița: aval AC. Pecineagu - amonte confluența Valea Bădenilor și afluenții, secțiunea Dâmbovița - Podu Dâmboviței, elemente fizico-chimice: din punct de vedere al elementelor fizico-chimice generale, corpul de apă se încadrează în starea ecologica bună, conform Sintezei ABA Argeș-Vedea, Ape de suprafață, 2018-2020.</w:t>
            </w:r>
          </w:p>
          <w:p w14:paraId="758CFCA6" w14:textId="60C46DD1" w:rsidR="0073511F" w:rsidRPr="0073511F" w:rsidRDefault="0073511F" w:rsidP="0073511F">
            <w:r w:rsidRPr="0073511F">
              <w:t>-Râul Dâmbovicioara: Corpul de apă RORW10.1.25.3_B1, Dâmbovicioara, secțiunea Dâmbovicioara-ieșire chei, elemente fizico-chimice: din punct de vedere al elementelor fizico-chimice generale, corpul de apă se încadrează în starea ecologica bună, conform Sintezei ABA Argeș-Vedea, Ape de suprafață, 2018-2020.</w:t>
            </w:r>
          </w:p>
        </w:tc>
      </w:tr>
      <w:tr w:rsidR="0073511F" w:rsidRPr="00F65BE3" w14:paraId="0E429D39" w14:textId="77777777" w:rsidTr="0073511F">
        <w:trPr>
          <w:jc w:val="center"/>
        </w:trPr>
        <w:tc>
          <w:tcPr>
            <w:tcW w:w="2100" w:type="dxa"/>
          </w:tcPr>
          <w:p w14:paraId="5C5C60AB" w14:textId="7E5CF6E0" w:rsidR="0073511F" w:rsidRPr="0073511F" w:rsidRDefault="0073511F" w:rsidP="0073511F">
            <w:r w:rsidRPr="0073511F">
              <w:rPr>
                <w:rFonts w:eastAsia="Arial"/>
                <w:lang w:eastAsia="en-GB"/>
              </w:rPr>
              <w:t>Starea ecologică a corpurilor de apă pe baza elementelor biologice</w:t>
            </w:r>
          </w:p>
        </w:tc>
        <w:tc>
          <w:tcPr>
            <w:tcW w:w="1760" w:type="dxa"/>
          </w:tcPr>
          <w:p w14:paraId="5EF55FCE" w14:textId="4F77DD85" w:rsidR="0073511F" w:rsidRPr="0073511F" w:rsidRDefault="0073511F" w:rsidP="0073511F">
            <w:pPr>
              <w:jc w:val="center"/>
            </w:pPr>
            <w:r w:rsidRPr="0073511F">
              <w:rPr>
                <w:rFonts w:eastAsia="Arial"/>
                <w:lang w:eastAsia="en-GB"/>
              </w:rPr>
              <w:t>Calificativ stare ecologică</w:t>
            </w:r>
          </w:p>
        </w:tc>
        <w:tc>
          <w:tcPr>
            <w:tcW w:w="1175" w:type="dxa"/>
          </w:tcPr>
          <w:p w14:paraId="066939F5" w14:textId="447A11C1" w:rsidR="0073511F" w:rsidRPr="0073511F" w:rsidRDefault="0073511F" w:rsidP="0073511F">
            <w:pPr>
              <w:jc w:val="center"/>
            </w:pPr>
            <w:r w:rsidRPr="0073511F">
              <w:rPr>
                <w:rFonts w:eastAsia="Arial"/>
                <w:lang w:eastAsia="en-GB"/>
              </w:rPr>
              <w:t>Bună / Clasa de calitate II</w:t>
            </w:r>
          </w:p>
        </w:tc>
        <w:tc>
          <w:tcPr>
            <w:tcW w:w="4594" w:type="dxa"/>
          </w:tcPr>
          <w:p w14:paraId="1A07FC2C" w14:textId="50E4634B" w:rsidR="0073511F" w:rsidRPr="0073511F" w:rsidRDefault="0073511F" w:rsidP="0073511F">
            <w:r w:rsidRPr="0073511F">
              <w:t xml:space="preserve">-Râul Bârsa: Corpul de apa – Bârsa – amonte localitatea Zărnești – confluența Olt, codificat RORW8-1-50_B2, în secțiunea amonte confluența Ghimbășel, </w:t>
            </w:r>
            <w:r w:rsidRPr="0073511F">
              <w:lastRenderedPageBreak/>
              <w:t>elemente biologice: din punct de vedere al elementelor biologice, valorile obținute pentru indicatorii macro-nevertebrate, bună și fitobentos, moderată, încadrează acest corp de apă în starea moderată, conform Sintezei anuale privind protecţiacalităţii apelor pentru Bazinul Hidrografic Olt, 2021.</w:t>
            </w:r>
          </w:p>
          <w:p w14:paraId="3F61DC68" w14:textId="5D5D6C2A" w:rsidR="0073511F" w:rsidRPr="0073511F" w:rsidRDefault="0073511F" w:rsidP="0073511F">
            <w:r w:rsidRPr="0073511F">
              <w:t>-Râul Dâmbovița: Corpul de apă RORW10.1.25_B2, Dâmbovița: aval AC. Pecineagu - amonte confluența Valea Bădenilor și afluenții, secțiunea Dâmbovița - Podu Dâmboviței, elemente biologice: din punct de vedere al elementelor, fitobentos, macronevertebrate</w:t>
            </w:r>
            <w:r w:rsidR="007C4C1C">
              <w:t xml:space="preserve"> </w:t>
            </w:r>
            <w:r w:rsidRPr="0073511F">
              <w:t>și macrofite corpul de apă se încadrează în starea ecologică bună, conform Sintezei ABA Argeș-Vedea, Ape de suprafață, 2018-2020.</w:t>
            </w:r>
          </w:p>
          <w:p w14:paraId="0DE1107F" w14:textId="640B71BB" w:rsidR="0073511F" w:rsidRPr="0073511F" w:rsidRDefault="0073511F" w:rsidP="0073511F">
            <w:r w:rsidRPr="0073511F">
              <w:t>-Râul Dâmbovicioara: Corpul de apă RORW10.1.25.3_B1, Dâmbovicioara, secțiunea Dâmbovicioara-ieșire chei, elemente biologice: din punct de vedere al elementelor biologice, fitobentos, macronevertebrate</w:t>
            </w:r>
            <w:r w:rsidR="007C4C1C">
              <w:t xml:space="preserve"> </w:t>
            </w:r>
            <w:r w:rsidRPr="0073511F">
              <w:t>și macrofite, corpul de apă se încadrează în starea ecologica moderată, conform Sintezei ABA Argeș-Vedea, Ape de suprafață, 2018-2020.</w:t>
            </w:r>
          </w:p>
        </w:tc>
      </w:tr>
      <w:bookmarkEnd w:id="91"/>
    </w:tbl>
    <w:p w14:paraId="12AE18DC" w14:textId="77777777" w:rsidR="0022468C" w:rsidRPr="00F65BE3" w:rsidRDefault="0022468C" w:rsidP="008A293E">
      <w:pPr>
        <w:spacing w:line="360" w:lineRule="auto"/>
      </w:pPr>
    </w:p>
    <w:p w14:paraId="1A897798" w14:textId="77777777" w:rsidR="00C10083" w:rsidRPr="00F65BE3" w:rsidRDefault="00C10083" w:rsidP="008A293E">
      <w:pPr>
        <w:spacing w:line="360" w:lineRule="auto"/>
      </w:pPr>
    </w:p>
    <w:tbl>
      <w:tblPr>
        <w:tblStyle w:val="TableGrid"/>
        <w:tblW w:w="0" w:type="auto"/>
        <w:jc w:val="center"/>
        <w:tblCellMar>
          <w:top w:w="57" w:type="dxa"/>
          <w:left w:w="57" w:type="dxa"/>
          <w:bottom w:w="57" w:type="dxa"/>
          <w:right w:w="57" w:type="dxa"/>
        </w:tblCellMar>
        <w:tblLook w:val="04A0" w:firstRow="1" w:lastRow="0" w:firstColumn="1" w:lastColumn="0" w:noHBand="0" w:noVBand="1"/>
      </w:tblPr>
      <w:tblGrid>
        <w:gridCol w:w="2213"/>
        <w:gridCol w:w="1633"/>
        <w:gridCol w:w="1236"/>
        <w:gridCol w:w="4547"/>
      </w:tblGrid>
      <w:tr w:rsidR="000E61C3" w:rsidRPr="00F65BE3" w14:paraId="5D4188EE" w14:textId="77777777" w:rsidTr="00726CC0">
        <w:trPr>
          <w:tblHeader/>
          <w:jc w:val="center"/>
        </w:trPr>
        <w:tc>
          <w:tcPr>
            <w:tcW w:w="0" w:type="auto"/>
            <w:gridSpan w:val="4"/>
            <w:vAlign w:val="center"/>
          </w:tcPr>
          <w:p w14:paraId="3BFC687E" w14:textId="3EFCBACD" w:rsidR="000E61C3" w:rsidRPr="00F65BE3" w:rsidRDefault="000E61C3" w:rsidP="00D27AA4">
            <w:pPr>
              <w:pStyle w:val="LO-normal"/>
              <w:spacing w:before="0" w:after="0"/>
              <w:jc w:val="both"/>
              <w:rPr>
                <w:sz w:val="24"/>
                <w:szCs w:val="24"/>
                <w:lang w:val="ro-RO"/>
              </w:rPr>
            </w:pPr>
            <w:r w:rsidRPr="00F65BE3">
              <w:rPr>
                <w:b/>
                <w:sz w:val="24"/>
                <w:szCs w:val="24"/>
                <w:lang w:val="ro-RO"/>
              </w:rPr>
              <w:t>OC29. Men</w:t>
            </w:r>
            <w:r w:rsidR="00F65BE3" w:rsidRPr="00F65BE3">
              <w:rPr>
                <w:b/>
                <w:sz w:val="24"/>
                <w:szCs w:val="24"/>
                <w:lang w:val="ro-RO"/>
              </w:rPr>
              <w:t>ț</w:t>
            </w:r>
            <w:r w:rsidRPr="00F65BE3">
              <w:rPr>
                <w:b/>
                <w:sz w:val="24"/>
                <w:szCs w:val="24"/>
                <w:lang w:val="ro-RO"/>
              </w:rPr>
              <w:t xml:space="preserve">inerea stării de conservare favorabilă a speciei </w:t>
            </w:r>
            <w:r w:rsidR="00E5068A" w:rsidRPr="007C4C1C">
              <w:rPr>
                <w:rFonts w:eastAsia="Arial"/>
                <w:b/>
                <w:bCs/>
                <w:sz w:val="24"/>
                <w:szCs w:val="24"/>
              </w:rPr>
              <w:t xml:space="preserve">4054 </w:t>
            </w:r>
            <w:r w:rsidR="004F6DDB" w:rsidRPr="004F6DDB">
              <w:rPr>
                <w:rFonts w:eastAsia="Arial"/>
                <w:sz w:val="24"/>
                <w:szCs w:val="24"/>
              </w:rPr>
              <w:t>(Cod EUNIS 196477)</w:t>
            </w:r>
            <w:r w:rsidR="004F6DDB">
              <w:rPr>
                <w:rFonts w:eastAsia="Arial"/>
                <w:b/>
                <w:bCs/>
                <w:sz w:val="24"/>
                <w:szCs w:val="24"/>
              </w:rPr>
              <w:t xml:space="preserve"> </w:t>
            </w:r>
            <w:r w:rsidR="00E5068A" w:rsidRPr="007C4C1C">
              <w:rPr>
                <w:rFonts w:eastAsia="Arial"/>
                <w:b/>
                <w:bCs/>
                <w:i/>
                <w:iCs/>
                <w:sz w:val="24"/>
                <w:szCs w:val="24"/>
              </w:rPr>
              <w:t>Pholidoptera transsylvanica</w:t>
            </w:r>
            <w:r w:rsidR="00E5068A" w:rsidRPr="007C4C1C">
              <w:rPr>
                <w:rFonts w:eastAsia="Arial"/>
                <w:b/>
                <w:bCs/>
                <w:sz w:val="24"/>
                <w:szCs w:val="24"/>
              </w:rPr>
              <w:t xml:space="preserve"> (Cosașul transilvan)</w:t>
            </w:r>
            <w:r w:rsidRPr="00F65BE3">
              <w:rPr>
                <w:b/>
                <w:i/>
                <w:sz w:val="24"/>
                <w:szCs w:val="24"/>
                <w:lang w:val="ro-RO"/>
              </w:rPr>
              <w:t xml:space="preserve"> </w:t>
            </w:r>
            <w:r w:rsidRPr="00F65BE3">
              <w:rPr>
                <w:sz w:val="24"/>
                <w:szCs w:val="24"/>
                <w:lang w:val="ro-RO"/>
              </w:rPr>
              <w:t>în</w:t>
            </w:r>
            <w:r w:rsidR="00257D58" w:rsidRPr="00F65BE3">
              <w:rPr>
                <w:sz w:val="24"/>
                <w:szCs w:val="24"/>
                <w:lang w:val="ro-RO"/>
              </w:rPr>
              <w:t xml:space="preserve"> </w:t>
            </w:r>
            <w:r w:rsidRPr="00F65BE3">
              <w:rPr>
                <w:sz w:val="24"/>
                <w:szCs w:val="24"/>
                <w:lang w:val="ro-RO"/>
              </w:rPr>
              <w:t xml:space="preserve">ROSAC0194 Piatra Craiului </w:t>
            </w:r>
            <w:r w:rsidR="00F65BE3" w:rsidRPr="00F65BE3">
              <w:rPr>
                <w:sz w:val="24"/>
                <w:szCs w:val="24"/>
                <w:lang w:val="ro-RO"/>
              </w:rPr>
              <w:t>ș</w:t>
            </w:r>
            <w:r w:rsidRPr="00F65BE3">
              <w:rPr>
                <w:sz w:val="24"/>
                <w:szCs w:val="24"/>
                <w:lang w:val="ro-RO"/>
              </w:rPr>
              <w:t>i Parcul Na</w:t>
            </w:r>
            <w:r w:rsidR="00F65BE3" w:rsidRPr="00F65BE3">
              <w:rPr>
                <w:sz w:val="24"/>
                <w:szCs w:val="24"/>
                <w:lang w:val="ro-RO"/>
              </w:rPr>
              <w:t>ț</w:t>
            </w:r>
            <w:r w:rsidRPr="00F65BE3">
              <w:rPr>
                <w:sz w:val="24"/>
                <w:szCs w:val="24"/>
                <w:lang w:val="ro-RO"/>
              </w:rPr>
              <w:t>ional Piatra Craiului, care este definită de următorii parametri:</w:t>
            </w:r>
          </w:p>
        </w:tc>
      </w:tr>
      <w:tr w:rsidR="007C4C1C" w:rsidRPr="00F65BE3" w14:paraId="35BCA7B6" w14:textId="77777777" w:rsidTr="007C4C1C">
        <w:trPr>
          <w:tblHeader/>
          <w:jc w:val="center"/>
        </w:trPr>
        <w:tc>
          <w:tcPr>
            <w:tcW w:w="2110" w:type="dxa"/>
            <w:vAlign w:val="center"/>
          </w:tcPr>
          <w:p w14:paraId="362F0687" w14:textId="77777777" w:rsidR="000E61C3" w:rsidRPr="00F65BE3" w:rsidRDefault="000E61C3" w:rsidP="00D27AA4">
            <w:pPr>
              <w:pStyle w:val="LO-normal"/>
              <w:spacing w:before="0" w:after="0"/>
              <w:jc w:val="center"/>
              <w:rPr>
                <w:b/>
                <w:sz w:val="24"/>
                <w:szCs w:val="24"/>
                <w:lang w:val="ro-RO"/>
              </w:rPr>
            </w:pPr>
            <w:bookmarkStart w:id="92" w:name="_Hlk210660120"/>
            <w:r w:rsidRPr="00F65BE3">
              <w:rPr>
                <w:b/>
                <w:sz w:val="24"/>
                <w:szCs w:val="24"/>
                <w:lang w:val="ro-RO"/>
              </w:rPr>
              <w:t>Parametru</w:t>
            </w:r>
          </w:p>
        </w:tc>
        <w:tc>
          <w:tcPr>
            <w:tcW w:w="1429" w:type="dxa"/>
            <w:vAlign w:val="center"/>
          </w:tcPr>
          <w:p w14:paraId="451A2A61" w14:textId="77777777" w:rsidR="000E61C3" w:rsidRPr="00F65BE3" w:rsidRDefault="000E61C3" w:rsidP="00D27AA4">
            <w:pPr>
              <w:pStyle w:val="LO-normal"/>
              <w:spacing w:before="0" w:after="0"/>
              <w:jc w:val="center"/>
              <w:rPr>
                <w:b/>
                <w:sz w:val="24"/>
                <w:szCs w:val="24"/>
                <w:lang w:val="ro-RO"/>
              </w:rPr>
            </w:pPr>
            <w:r w:rsidRPr="00F65BE3">
              <w:rPr>
                <w:b/>
                <w:sz w:val="24"/>
                <w:szCs w:val="24"/>
                <w:lang w:val="ro-RO"/>
              </w:rPr>
              <w:t>Unitate de măsură</w:t>
            </w:r>
          </w:p>
        </w:tc>
        <w:tc>
          <w:tcPr>
            <w:tcW w:w="506" w:type="dxa"/>
            <w:vAlign w:val="center"/>
          </w:tcPr>
          <w:p w14:paraId="17D8B411" w14:textId="4750DDA6" w:rsidR="000E61C3" w:rsidRPr="00F65BE3" w:rsidRDefault="000E61C3" w:rsidP="00D27AA4">
            <w:pPr>
              <w:pStyle w:val="LO-normal"/>
              <w:spacing w:before="0" w:after="0"/>
              <w:jc w:val="center"/>
              <w:rPr>
                <w:b/>
                <w:sz w:val="24"/>
                <w:szCs w:val="24"/>
                <w:lang w:val="ro-RO"/>
              </w:rPr>
            </w:pPr>
            <w:r w:rsidRPr="00F65BE3">
              <w:rPr>
                <w:b/>
                <w:sz w:val="24"/>
                <w:szCs w:val="24"/>
                <w:lang w:val="ro-RO"/>
              </w:rPr>
              <w:t xml:space="preserve">Valoare </w:t>
            </w:r>
            <w:r w:rsidR="00F65BE3" w:rsidRPr="00F65BE3">
              <w:rPr>
                <w:b/>
                <w:sz w:val="24"/>
                <w:szCs w:val="24"/>
                <w:lang w:val="ro-RO"/>
              </w:rPr>
              <w:t>ț</w:t>
            </w:r>
            <w:r w:rsidRPr="00F65BE3">
              <w:rPr>
                <w:b/>
                <w:sz w:val="24"/>
                <w:szCs w:val="24"/>
                <w:lang w:val="ro-RO"/>
              </w:rPr>
              <w:t>intă</w:t>
            </w:r>
          </w:p>
        </w:tc>
        <w:tc>
          <w:tcPr>
            <w:tcW w:w="5584" w:type="dxa"/>
            <w:vAlign w:val="center"/>
          </w:tcPr>
          <w:p w14:paraId="6F80A812" w14:textId="25010003" w:rsidR="000E61C3" w:rsidRPr="00F65BE3" w:rsidRDefault="000E61C3" w:rsidP="00D27AA4">
            <w:pPr>
              <w:pStyle w:val="LO-normal"/>
              <w:spacing w:before="0" w:after="0"/>
              <w:jc w:val="center"/>
              <w:rPr>
                <w:b/>
                <w:sz w:val="24"/>
                <w:szCs w:val="24"/>
                <w:lang w:val="ro-RO"/>
              </w:rPr>
            </w:pPr>
            <w:r w:rsidRPr="00F65BE3">
              <w:rPr>
                <w:b/>
                <w:sz w:val="24"/>
                <w:szCs w:val="24"/>
                <w:lang w:val="ro-RO"/>
              </w:rPr>
              <w:t>Informa</w:t>
            </w:r>
            <w:r w:rsidR="00F65BE3" w:rsidRPr="00F65BE3">
              <w:rPr>
                <w:b/>
                <w:sz w:val="24"/>
                <w:szCs w:val="24"/>
                <w:lang w:val="ro-RO"/>
              </w:rPr>
              <w:t>ț</w:t>
            </w:r>
            <w:r w:rsidRPr="00F65BE3">
              <w:rPr>
                <w:b/>
                <w:sz w:val="24"/>
                <w:szCs w:val="24"/>
                <w:lang w:val="ro-RO"/>
              </w:rPr>
              <w:t>ii suplimentare</w:t>
            </w:r>
          </w:p>
        </w:tc>
      </w:tr>
      <w:tr w:rsidR="007C4C1C" w:rsidRPr="00F65BE3" w14:paraId="0ADF0990" w14:textId="77777777" w:rsidTr="007C4C1C">
        <w:trPr>
          <w:jc w:val="center"/>
        </w:trPr>
        <w:tc>
          <w:tcPr>
            <w:tcW w:w="2110" w:type="dxa"/>
          </w:tcPr>
          <w:p w14:paraId="217ABD9F" w14:textId="325860AB" w:rsidR="007C4C1C" w:rsidRPr="00F65BE3" w:rsidRDefault="007C4C1C" w:rsidP="007C4C1C">
            <w:r w:rsidRPr="00F65BE3">
              <w:t>PR29.1 Mărimea populației</w:t>
            </w:r>
          </w:p>
        </w:tc>
        <w:tc>
          <w:tcPr>
            <w:tcW w:w="1429" w:type="dxa"/>
          </w:tcPr>
          <w:p w14:paraId="7CC941B1" w14:textId="77777777" w:rsidR="007C4C1C" w:rsidRPr="00F65BE3" w:rsidRDefault="007C4C1C" w:rsidP="007C4C1C">
            <w:pPr>
              <w:jc w:val="center"/>
            </w:pPr>
            <w:r w:rsidRPr="00F65BE3">
              <w:t>Număr indivizi /</w:t>
            </w:r>
          </w:p>
          <w:p w14:paraId="4FEA27B3" w14:textId="14D7FEDE" w:rsidR="007C4C1C" w:rsidRPr="00F65BE3" w:rsidRDefault="007C4C1C" w:rsidP="007C4C1C">
            <w:pPr>
              <w:jc w:val="center"/>
            </w:pPr>
            <w:r w:rsidRPr="00F65BE3">
              <w:t>clasa de mărime a populației</w:t>
            </w:r>
          </w:p>
        </w:tc>
        <w:tc>
          <w:tcPr>
            <w:tcW w:w="506" w:type="dxa"/>
          </w:tcPr>
          <w:p w14:paraId="105672FA" w14:textId="77777777" w:rsidR="007C4C1C" w:rsidRPr="007C4C1C" w:rsidRDefault="007C4C1C" w:rsidP="007C4C1C">
            <w:pPr>
              <w:jc w:val="center"/>
            </w:pPr>
            <w:r w:rsidRPr="007C4C1C">
              <w:t>Cel puţin</w:t>
            </w:r>
          </w:p>
          <w:p w14:paraId="47C7AA5D" w14:textId="5F85A8E6" w:rsidR="007C4C1C" w:rsidRPr="007C4C1C" w:rsidRDefault="007C4C1C" w:rsidP="007C4C1C">
            <w:pPr>
              <w:jc w:val="center"/>
            </w:pPr>
            <w:r w:rsidRPr="007C4C1C">
              <w:t>7500</w:t>
            </w:r>
          </w:p>
        </w:tc>
        <w:tc>
          <w:tcPr>
            <w:tcW w:w="5584" w:type="dxa"/>
          </w:tcPr>
          <w:p w14:paraId="51DF9EE1" w14:textId="25AD75B8" w:rsidR="007C4C1C" w:rsidRPr="007C4C1C" w:rsidRDefault="007C4C1C" w:rsidP="007C4C1C">
            <w:pPr>
              <w:jc w:val="both"/>
            </w:pPr>
            <w:r w:rsidRPr="007C4C1C">
              <w:t>Mărimea populației speciei a fost evaluată la 5000-10000 indivizi.</w:t>
            </w:r>
          </w:p>
        </w:tc>
      </w:tr>
      <w:tr w:rsidR="007C4C1C" w:rsidRPr="00F65BE3" w14:paraId="660E9290" w14:textId="77777777" w:rsidTr="007C4C1C">
        <w:trPr>
          <w:jc w:val="center"/>
        </w:trPr>
        <w:tc>
          <w:tcPr>
            <w:tcW w:w="2110" w:type="dxa"/>
          </w:tcPr>
          <w:p w14:paraId="297E9B67" w14:textId="055B5A02" w:rsidR="00D37ECD" w:rsidRPr="00F65BE3" w:rsidRDefault="00D37ECD" w:rsidP="00D27AA4">
            <w:r w:rsidRPr="00F65BE3">
              <w:lastRenderedPageBreak/>
              <w:t>PR29.2 Suprafa</w:t>
            </w:r>
            <w:r w:rsidR="00F65BE3" w:rsidRPr="00F65BE3">
              <w:t>ț</w:t>
            </w:r>
            <w:r w:rsidRPr="00F65BE3">
              <w:t>a habitatului</w:t>
            </w:r>
          </w:p>
        </w:tc>
        <w:tc>
          <w:tcPr>
            <w:tcW w:w="1429" w:type="dxa"/>
          </w:tcPr>
          <w:p w14:paraId="791C79D5" w14:textId="77777777" w:rsidR="00D37ECD" w:rsidRPr="00F65BE3" w:rsidRDefault="00D37ECD" w:rsidP="00D27AA4">
            <w:pPr>
              <w:jc w:val="center"/>
            </w:pPr>
            <w:r w:rsidRPr="00F65BE3">
              <w:t>ha</w:t>
            </w:r>
          </w:p>
        </w:tc>
        <w:tc>
          <w:tcPr>
            <w:tcW w:w="506" w:type="dxa"/>
          </w:tcPr>
          <w:p w14:paraId="547AE227" w14:textId="29C27D83" w:rsidR="00D37ECD" w:rsidRPr="00F65BE3" w:rsidRDefault="00D37ECD" w:rsidP="00D27AA4">
            <w:pPr>
              <w:jc w:val="center"/>
            </w:pPr>
            <w:r w:rsidRPr="00F65BE3">
              <w:t>Cel pu</w:t>
            </w:r>
            <w:r w:rsidR="00F65BE3" w:rsidRPr="00F65BE3">
              <w:t>ț</w:t>
            </w:r>
            <w:r w:rsidRPr="00F65BE3">
              <w:t>in 280 ha</w:t>
            </w:r>
          </w:p>
        </w:tc>
        <w:tc>
          <w:tcPr>
            <w:tcW w:w="5584" w:type="dxa"/>
          </w:tcPr>
          <w:p w14:paraId="0942E317" w14:textId="0CD0ED56" w:rsidR="00D37ECD" w:rsidRPr="00F65BE3" w:rsidRDefault="00D37ECD" w:rsidP="00D27AA4">
            <w:r w:rsidRPr="00F65BE3">
              <w:t>Pentru estimarea valorii suprafe</w:t>
            </w:r>
            <w:r w:rsidR="00F65BE3" w:rsidRPr="00F65BE3">
              <w:t>ț</w:t>
            </w:r>
            <w:r w:rsidRPr="00F65BE3">
              <w:t xml:space="preserve">ei </w:t>
            </w:r>
            <w:r w:rsidR="00F65BE3" w:rsidRPr="00F65BE3">
              <w:t>ț</w:t>
            </w:r>
            <w:r w:rsidRPr="00F65BE3">
              <w:t>intă au fost însumate în totalitate suprafe</w:t>
            </w:r>
            <w:r w:rsidR="00F65BE3" w:rsidRPr="00F65BE3">
              <w:t>ț</w:t>
            </w:r>
            <w:r w:rsidRPr="00F65BE3">
              <w:t>ele cu habitate favorabile, fâne</w:t>
            </w:r>
            <w:r w:rsidR="00F65BE3" w:rsidRPr="00F65BE3">
              <w:t>ț</w:t>
            </w:r>
            <w:r w:rsidRPr="00F65BE3">
              <w:t xml:space="preserve">e </w:t>
            </w:r>
            <w:r w:rsidR="00F65BE3" w:rsidRPr="00F65BE3">
              <w:t>ș</w:t>
            </w:r>
            <w:r w:rsidRPr="00F65BE3">
              <w:t>i pă</w:t>
            </w:r>
            <w:r w:rsidR="00F65BE3" w:rsidRPr="00F65BE3">
              <w:t>ș</w:t>
            </w:r>
            <w:r w:rsidRPr="00F65BE3">
              <w:t>uni, liziere de pădure, care în principiu pot fi considerate în totalitate ca suprafe</w:t>
            </w:r>
            <w:r w:rsidR="00F65BE3" w:rsidRPr="00F65BE3">
              <w:t>ț</w:t>
            </w:r>
            <w:r w:rsidRPr="00F65BE3">
              <w:t xml:space="preserve">e de hrănire </w:t>
            </w:r>
            <w:r w:rsidR="00F65BE3" w:rsidRPr="00F65BE3">
              <w:t>ș</w:t>
            </w:r>
            <w:r w:rsidRPr="00F65BE3">
              <w:t>i reproducere pentru specie. În metodologia de apreciere a acestor suprafe</w:t>
            </w:r>
            <w:r w:rsidR="00F65BE3" w:rsidRPr="00F65BE3">
              <w:t>ț</w:t>
            </w:r>
            <w:r w:rsidRPr="00F65BE3">
              <w:t xml:space="preserve">e adecvate s-au luat în calcul </w:t>
            </w:r>
            <w:r w:rsidR="00F65BE3" w:rsidRPr="00F65BE3">
              <w:t>ș</w:t>
            </w:r>
            <w:r w:rsidRPr="00F65BE3">
              <w:t>i habitatele care prezintă amenin</w:t>
            </w:r>
            <w:r w:rsidR="00F65BE3" w:rsidRPr="00F65BE3">
              <w:t>ț</w:t>
            </w:r>
            <w:r w:rsidRPr="00F65BE3">
              <w:t xml:space="preserve">ări actuale de nivel mediu </w:t>
            </w:r>
            <w:r w:rsidR="00F65BE3" w:rsidRPr="00F65BE3">
              <w:t>ș</w:t>
            </w:r>
            <w:r w:rsidRPr="00F65BE3">
              <w:t xml:space="preserve">i care, în urma aplicării măsurilor de management, pot deveni habitate favorabile speciei. De asemenea s-a </w:t>
            </w:r>
            <w:r w:rsidR="00F65BE3" w:rsidRPr="00F65BE3">
              <w:t>ț</w:t>
            </w:r>
            <w:r w:rsidRPr="00F65BE3">
              <w:t xml:space="preserve">inut cont </w:t>
            </w:r>
            <w:r w:rsidR="00F65BE3" w:rsidRPr="00F65BE3">
              <w:t>ș</w:t>
            </w:r>
            <w:r w:rsidRPr="00F65BE3">
              <w:t>i de limitele altitudinale în distribu</w:t>
            </w:r>
            <w:r w:rsidR="00F65BE3" w:rsidRPr="00F65BE3">
              <w:t>ț</w:t>
            </w:r>
            <w:r w:rsidRPr="00F65BE3">
              <w:t>ia acestei specii.</w:t>
            </w:r>
          </w:p>
        </w:tc>
      </w:tr>
      <w:tr w:rsidR="007C4C1C" w:rsidRPr="00F65BE3" w14:paraId="031BC405" w14:textId="77777777" w:rsidTr="007C4C1C">
        <w:trPr>
          <w:jc w:val="center"/>
        </w:trPr>
        <w:tc>
          <w:tcPr>
            <w:tcW w:w="2110" w:type="dxa"/>
          </w:tcPr>
          <w:p w14:paraId="58199AC4" w14:textId="779CDD37" w:rsidR="00D37ECD" w:rsidRPr="00F65BE3" w:rsidRDefault="00D37ECD" w:rsidP="00D27AA4">
            <w:r w:rsidRPr="00F65BE3">
              <w:t>PR29.3 Înăl</w:t>
            </w:r>
            <w:r w:rsidR="00F65BE3" w:rsidRPr="00F65BE3">
              <w:t>ț</w:t>
            </w:r>
            <w:r w:rsidRPr="00F65BE3">
              <w:t>imea vegeta</w:t>
            </w:r>
            <w:r w:rsidR="00F65BE3" w:rsidRPr="00F65BE3">
              <w:t>ț</w:t>
            </w:r>
            <w:r w:rsidRPr="00F65BE3">
              <w:t xml:space="preserve">iei în perioada </w:t>
            </w:r>
            <w:r w:rsidR="007C4C1C">
              <w:t>iunie-iulie</w:t>
            </w:r>
          </w:p>
        </w:tc>
        <w:tc>
          <w:tcPr>
            <w:tcW w:w="1429" w:type="dxa"/>
          </w:tcPr>
          <w:p w14:paraId="69534617" w14:textId="77777777" w:rsidR="00D37ECD" w:rsidRPr="00F65BE3" w:rsidRDefault="00D37ECD" w:rsidP="00D27AA4">
            <w:pPr>
              <w:jc w:val="center"/>
            </w:pPr>
            <w:r w:rsidRPr="00F65BE3">
              <w:t>cm</w:t>
            </w:r>
          </w:p>
        </w:tc>
        <w:tc>
          <w:tcPr>
            <w:tcW w:w="506" w:type="dxa"/>
          </w:tcPr>
          <w:p w14:paraId="3AB4C7FB" w14:textId="5EF16242" w:rsidR="00D37ECD" w:rsidRPr="00F65BE3" w:rsidRDefault="00D37ECD" w:rsidP="00D27AA4">
            <w:pPr>
              <w:jc w:val="center"/>
            </w:pPr>
            <w:r w:rsidRPr="00F65BE3">
              <w:t>Cel pu</w:t>
            </w:r>
            <w:r w:rsidR="00F65BE3" w:rsidRPr="00F65BE3">
              <w:t>ț</w:t>
            </w:r>
            <w:r w:rsidRPr="00F65BE3">
              <w:t>in 40</w:t>
            </w:r>
          </w:p>
        </w:tc>
        <w:tc>
          <w:tcPr>
            <w:tcW w:w="5584" w:type="dxa"/>
          </w:tcPr>
          <w:p w14:paraId="4468CA0A" w14:textId="1079A577" w:rsidR="00D37ECD" w:rsidRPr="00F65BE3" w:rsidRDefault="00D37ECD" w:rsidP="00D27AA4">
            <w:pPr>
              <w:jc w:val="both"/>
            </w:pPr>
            <w:r w:rsidRPr="00F65BE3">
              <w:t>Au fost studiate habitate de paji</w:t>
            </w:r>
            <w:r w:rsidR="00F65BE3" w:rsidRPr="00F65BE3">
              <w:t>ș</w:t>
            </w:r>
            <w:r w:rsidRPr="00F65BE3">
              <w:t xml:space="preserve">te, poieni </w:t>
            </w:r>
            <w:r w:rsidR="00F65BE3" w:rsidRPr="00F65BE3">
              <w:t>ș</w:t>
            </w:r>
            <w:r w:rsidRPr="00F65BE3">
              <w:t>i liziere din zona montană.</w:t>
            </w:r>
          </w:p>
        </w:tc>
      </w:tr>
      <w:tr w:rsidR="007C4C1C" w:rsidRPr="00F65BE3" w14:paraId="699FAA8D" w14:textId="77777777" w:rsidTr="007C4C1C">
        <w:trPr>
          <w:jc w:val="center"/>
        </w:trPr>
        <w:tc>
          <w:tcPr>
            <w:tcW w:w="2110" w:type="dxa"/>
          </w:tcPr>
          <w:p w14:paraId="705B0A68" w14:textId="4654A804" w:rsidR="007C4C1C" w:rsidRPr="007C4C1C" w:rsidRDefault="007C4C1C" w:rsidP="007C4C1C">
            <w:r>
              <w:t xml:space="preserve">PR29.4 </w:t>
            </w:r>
            <w:r w:rsidRPr="007C4C1C">
              <w:t>Bogăția specifică a habitatului speciei</w:t>
            </w:r>
          </w:p>
        </w:tc>
        <w:tc>
          <w:tcPr>
            <w:tcW w:w="1429" w:type="dxa"/>
          </w:tcPr>
          <w:p w14:paraId="6FAB1969" w14:textId="135089CD" w:rsidR="007C4C1C" w:rsidRPr="007C4C1C" w:rsidRDefault="007C4C1C" w:rsidP="007C4C1C">
            <w:pPr>
              <w:jc w:val="center"/>
            </w:pPr>
            <w:r w:rsidRPr="007C4C1C">
              <w:t>Nr. specii plante / 25 m</w:t>
            </w:r>
            <w:r w:rsidRPr="007C4C1C">
              <w:rPr>
                <w:vertAlign w:val="superscript"/>
              </w:rPr>
              <w:t>2</w:t>
            </w:r>
          </w:p>
        </w:tc>
        <w:tc>
          <w:tcPr>
            <w:tcW w:w="506" w:type="dxa"/>
          </w:tcPr>
          <w:p w14:paraId="11FAC510" w14:textId="13C32DBB" w:rsidR="007C4C1C" w:rsidRPr="007C4C1C" w:rsidRDefault="007C4C1C" w:rsidP="007C4C1C">
            <w:pPr>
              <w:jc w:val="center"/>
            </w:pPr>
            <w:r w:rsidRPr="007C4C1C">
              <w:t>Cel puțin 20</w:t>
            </w:r>
          </w:p>
        </w:tc>
        <w:tc>
          <w:tcPr>
            <w:tcW w:w="5584" w:type="dxa"/>
          </w:tcPr>
          <w:p w14:paraId="5C66AA49" w14:textId="41BE1183" w:rsidR="007C4C1C" w:rsidRPr="007C4C1C" w:rsidRDefault="007C4C1C" w:rsidP="007C4C1C">
            <w:r w:rsidRPr="007C4C1C">
              <w:t>Indicator al integrității vegetației, importantă pentru această specie, habitatul principal al speciei fiind pajiștile bogate în specii de dicotiledonate, respectiv vegetație de lizieră, fânețe montane.</w:t>
            </w:r>
          </w:p>
        </w:tc>
      </w:tr>
      <w:tr w:rsidR="007C4C1C" w:rsidRPr="00F65BE3" w14:paraId="3CEE27CB" w14:textId="77777777" w:rsidTr="007C4C1C">
        <w:trPr>
          <w:jc w:val="center"/>
        </w:trPr>
        <w:tc>
          <w:tcPr>
            <w:tcW w:w="2110" w:type="dxa"/>
          </w:tcPr>
          <w:p w14:paraId="5B3B93E2" w14:textId="593034C7" w:rsidR="007C4C1C" w:rsidRPr="00F65BE3" w:rsidRDefault="007C4C1C" w:rsidP="007C4C1C">
            <w:r>
              <w:rPr>
                <w:rFonts w:eastAsia="Arial"/>
                <w:lang w:eastAsia="en-GB"/>
              </w:rPr>
              <w:t xml:space="preserve">PR29.5 </w:t>
            </w:r>
            <w:r w:rsidRPr="00157518">
              <w:rPr>
                <w:rFonts w:eastAsia="Arial"/>
                <w:lang w:eastAsia="en-GB"/>
              </w:rPr>
              <w:t>Acoperirea vegetației arborescente</w:t>
            </w:r>
          </w:p>
        </w:tc>
        <w:tc>
          <w:tcPr>
            <w:tcW w:w="1429" w:type="dxa"/>
          </w:tcPr>
          <w:p w14:paraId="17A53B6B" w14:textId="6AD3C319" w:rsidR="007C4C1C" w:rsidRPr="00F65BE3" w:rsidRDefault="007C4C1C" w:rsidP="007C4C1C">
            <w:pPr>
              <w:jc w:val="center"/>
            </w:pPr>
            <w:r w:rsidRPr="00395BD4">
              <w:t>%</w:t>
            </w:r>
            <w:r>
              <w:t>/ha</w:t>
            </w:r>
          </w:p>
        </w:tc>
        <w:tc>
          <w:tcPr>
            <w:tcW w:w="506" w:type="dxa"/>
          </w:tcPr>
          <w:p w14:paraId="38E53B15" w14:textId="1BA0A6D6" w:rsidR="007C4C1C" w:rsidRPr="00F65BE3" w:rsidRDefault="007C4C1C" w:rsidP="007C4C1C">
            <w:pPr>
              <w:jc w:val="center"/>
            </w:pPr>
            <w:r w:rsidRPr="00395BD4">
              <w:t>Mai puțin de 20</w:t>
            </w:r>
          </w:p>
        </w:tc>
        <w:tc>
          <w:tcPr>
            <w:tcW w:w="5584" w:type="dxa"/>
          </w:tcPr>
          <w:p w14:paraId="4594B986" w14:textId="77777777" w:rsidR="007C4C1C" w:rsidRDefault="007C4C1C" w:rsidP="007C4C1C">
            <w:r w:rsidRPr="00157518">
              <w:rPr>
                <w:rFonts w:eastAsia="Arial"/>
                <w:lang w:eastAsia="en-GB"/>
              </w:rPr>
              <w:t>Abandonul pajiștilor și acoperirea prea mare a vegetației arborescente reprezintă o amenințare pentru specie, astfel trebuie monitorizată și controlată.</w:t>
            </w:r>
          </w:p>
          <w:p w14:paraId="4D186BD8" w14:textId="759E26F6" w:rsidR="007C4C1C" w:rsidRPr="00F65BE3" w:rsidRDefault="007C4C1C" w:rsidP="007C4C1C">
            <w:r w:rsidRPr="00395BD4">
              <w:t>Această valoare este obţinută prin extrapolarea rezultatelor cercetării în teren şi cu ajutorul expertizei/opiniei expertului.</w:t>
            </w:r>
          </w:p>
        </w:tc>
      </w:tr>
      <w:bookmarkEnd w:id="92"/>
    </w:tbl>
    <w:p w14:paraId="177966EC" w14:textId="77777777" w:rsidR="000E61C3" w:rsidRPr="00F65BE3" w:rsidRDefault="000E61C3" w:rsidP="008A293E">
      <w:pPr>
        <w:spacing w:line="360" w:lineRule="auto"/>
      </w:pPr>
    </w:p>
    <w:p w14:paraId="579417F7" w14:textId="77777777" w:rsidR="00C10083" w:rsidRPr="00F65BE3" w:rsidRDefault="00C10083" w:rsidP="008A293E">
      <w:pPr>
        <w:spacing w:line="360" w:lineRule="auto"/>
      </w:pPr>
    </w:p>
    <w:tbl>
      <w:tblPr>
        <w:tblStyle w:val="TableGrid"/>
        <w:tblW w:w="0" w:type="auto"/>
        <w:jc w:val="center"/>
        <w:tblCellMar>
          <w:top w:w="57" w:type="dxa"/>
          <w:left w:w="57" w:type="dxa"/>
          <w:bottom w:w="57" w:type="dxa"/>
          <w:right w:w="57" w:type="dxa"/>
        </w:tblCellMar>
        <w:tblLook w:val="04A0" w:firstRow="1" w:lastRow="0" w:firstColumn="1" w:lastColumn="0" w:noHBand="0" w:noVBand="1"/>
      </w:tblPr>
      <w:tblGrid>
        <w:gridCol w:w="2364"/>
        <w:gridCol w:w="1483"/>
        <w:gridCol w:w="1580"/>
        <w:gridCol w:w="4202"/>
      </w:tblGrid>
      <w:tr w:rsidR="000E61C3" w:rsidRPr="00F65BE3" w14:paraId="48BB54C0" w14:textId="77777777" w:rsidTr="00726CC0">
        <w:trPr>
          <w:tblHeader/>
          <w:jc w:val="center"/>
        </w:trPr>
        <w:tc>
          <w:tcPr>
            <w:tcW w:w="0" w:type="auto"/>
            <w:gridSpan w:val="4"/>
            <w:vAlign w:val="center"/>
          </w:tcPr>
          <w:p w14:paraId="276E2CD9" w14:textId="7868C3C0" w:rsidR="000E61C3" w:rsidRPr="00F65BE3" w:rsidRDefault="000E61C3" w:rsidP="00FB316C">
            <w:pPr>
              <w:pStyle w:val="LO-normal"/>
              <w:spacing w:before="0" w:after="0"/>
              <w:jc w:val="both"/>
              <w:rPr>
                <w:sz w:val="24"/>
                <w:szCs w:val="24"/>
                <w:lang w:val="ro-RO"/>
              </w:rPr>
            </w:pPr>
            <w:r w:rsidRPr="00F65BE3">
              <w:rPr>
                <w:b/>
                <w:sz w:val="24"/>
                <w:szCs w:val="24"/>
                <w:lang w:val="ro-RO"/>
              </w:rPr>
              <w:t>OC30. Men</w:t>
            </w:r>
            <w:r w:rsidR="00F65BE3" w:rsidRPr="00F65BE3">
              <w:rPr>
                <w:b/>
                <w:sz w:val="24"/>
                <w:szCs w:val="24"/>
                <w:lang w:val="ro-RO"/>
              </w:rPr>
              <w:t>ț</w:t>
            </w:r>
            <w:r w:rsidRPr="00F65BE3">
              <w:rPr>
                <w:b/>
                <w:sz w:val="24"/>
                <w:szCs w:val="24"/>
                <w:lang w:val="ro-RO"/>
              </w:rPr>
              <w:t xml:space="preserve">inerea stării de conservare favorabilă a speciei </w:t>
            </w:r>
            <w:r w:rsidR="00CB0F43" w:rsidRPr="00CB0F43">
              <w:rPr>
                <w:rFonts w:eastAsia="Arial"/>
                <w:b/>
                <w:bCs/>
                <w:sz w:val="24"/>
                <w:szCs w:val="24"/>
              </w:rPr>
              <w:t>1087*</w:t>
            </w:r>
            <w:r w:rsidR="00E94A20">
              <w:rPr>
                <w:rFonts w:eastAsia="Arial"/>
                <w:b/>
                <w:bCs/>
                <w:sz w:val="24"/>
                <w:szCs w:val="24"/>
              </w:rPr>
              <w:t xml:space="preserve"> </w:t>
            </w:r>
            <w:r w:rsidR="00E94A20" w:rsidRPr="00E94A20">
              <w:rPr>
                <w:rFonts w:eastAsia="Arial"/>
                <w:sz w:val="24"/>
                <w:szCs w:val="24"/>
              </w:rPr>
              <w:t>(Cod EUNIS 313)</w:t>
            </w:r>
            <w:r w:rsidR="00CB0F43" w:rsidRPr="00CB0F43">
              <w:rPr>
                <w:rFonts w:eastAsia="Arial"/>
                <w:b/>
                <w:bCs/>
                <w:i/>
                <w:sz w:val="24"/>
                <w:szCs w:val="24"/>
              </w:rPr>
              <w:t xml:space="preserve"> </w:t>
            </w:r>
            <w:r w:rsidR="00CB0F43" w:rsidRPr="00CB0F43">
              <w:rPr>
                <w:rFonts w:eastAsia="Arial"/>
                <w:b/>
                <w:bCs/>
                <w:i/>
                <w:iCs/>
                <w:sz w:val="24"/>
                <w:szCs w:val="24"/>
              </w:rPr>
              <w:t>Rosalia alpina</w:t>
            </w:r>
            <w:r w:rsidR="00CB0F43" w:rsidRPr="00CB0F43">
              <w:rPr>
                <w:rFonts w:eastAsia="Arial"/>
                <w:b/>
                <w:bCs/>
                <w:sz w:val="24"/>
                <w:szCs w:val="24"/>
              </w:rPr>
              <w:t xml:space="preserve"> (Croitorul fagului, Croitorul alpin)</w:t>
            </w:r>
            <w:r w:rsidRPr="00F65BE3">
              <w:rPr>
                <w:b/>
                <w:i/>
                <w:sz w:val="24"/>
                <w:szCs w:val="24"/>
                <w:lang w:val="ro-RO"/>
              </w:rPr>
              <w:t xml:space="preserve"> </w:t>
            </w:r>
            <w:r w:rsidRPr="00F65BE3">
              <w:rPr>
                <w:sz w:val="24"/>
                <w:szCs w:val="24"/>
                <w:lang w:val="ro-RO"/>
              </w:rPr>
              <w:t>în</w:t>
            </w:r>
            <w:r w:rsidR="00353388" w:rsidRPr="00F65BE3">
              <w:rPr>
                <w:sz w:val="24"/>
                <w:szCs w:val="24"/>
                <w:lang w:val="ro-RO"/>
              </w:rPr>
              <w:t xml:space="preserve"> </w:t>
            </w:r>
            <w:r w:rsidRPr="00F65BE3">
              <w:rPr>
                <w:sz w:val="24"/>
                <w:szCs w:val="24"/>
                <w:lang w:val="ro-RO"/>
              </w:rPr>
              <w:t xml:space="preserve">ROSAC0194 Piatra Craiului </w:t>
            </w:r>
            <w:r w:rsidR="00F65BE3" w:rsidRPr="00F65BE3">
              <w:rPr>
                <w:sz w:val="24"/>
                <w:szCs w:val="24"/>
                <w:lang w:val="ro-RO"/>
              </w:rPr>
              <w:t>ș</w:t>
            </w:r>
            <w:r w:rsidRPr="00F65BE3">
              <w:rPr>
                <w:sz w:val="24"/>
                <w:szCs w:val="24"/>
                <w:lang w:val="ro-RO"/>
              </w:rPr>
              <w:t>i Parcul Na</w:t>
            </w:r>
            <w:r w:rsidR="00F65BE3" w:rsidRPr="00F65BE3">
              <w:rPr>
                <w:sz w:val="24"/>
                <w:szCs w:val="24"/>
                <w:lang w:val="ro-RO"/>
              </w:rPr>
              <w:t>ț</w:t>
            </w:r>
            <w:r w:rsidRPr="00F65BE3">
              <w:rPr>
                <w:sz w:val="24"/>
                <w:szCs w:val="24"/>
                <w:lang w:val="ro-RO"/>
              </w:rPr>
              <w:t>ional Piatra Craiului, care este definită de următorii parametri:</w:t>
            </w:r>
          </w:p>
        </w:tc>
      </w:tr>
      <w:tr w:rsidR="009F3060" w:rsidRPr="00F65BE3" w14:paraId="3EBE90A1" w14:textId="77777777" w:rsidTr="00CB0F43">
        <w:trPr>
          <w:tblHeader/>
          <w:jc w:val="center"/>
        </w:trPr>
        <w:tc>
          <w:tcPr>
            <w:tcW w:w="2222" w:type="dxa"/>
            <w:vAlign w:val="center"/>
          </w:tcPr>
          <w:p w14:paraId="55AF345F" w14:textId="77777777" w:rsidR="000E61C3" w:rsidRPr="00F65BE3" w:rsidRDefault="000E61C3" w:rsidP="00D27AA4">
            <w:pPr>
              <w:pStyle w:val="LO-normal"/>
              <w:spacing w:before="0" w:after="0"/>
              <w:jc w:val="center"/>
              <w:rPr>
                <w:b/>
                <w:sz w:val="24"/>
                <w:szCs w:val="24"/>
                <w:lang w:val="ro-RO"/>
              </w:rPr>
            </w:pPr>
            <w:r w:rsidRPr="00F65BE3">
              <w:rPr>
                <w:b/>
                <w:sz w:val="24"/>
                <w:szCs w:val="24"/>
                <w:lang w:val="ro-RO"/>
              </w:rPr>
              <w:t>Parametru</w:t>
            </w:r>
          </w:p>
        </w:tc>
        <w:tc>
          <w:tcPr>
            <w:tcW w:w="1265" w:type="dxa"/>
            <w:vAlign w:val="center"/>
          </w:tcPr>
          <w:p w14:paraId="3D790C8F" w14:textId="77777777" w:rsidR="000E61C3" w:rsidRPr="00F65BE3" w:rsidRDefault="000E61C3" w:rsidP="00D27AA4">
            <w:pPr>
              <w:pStyle w:val="LO-normal"/>
              <w:spacing w:before="0" w:after="0"/>
              <w:jc w:val="center"/>
              <w:rPr>
                <w:b/>
                <w:sz w:val="24"/>
                <w:szCs w:val="24"/>
                <w:lang w:val="ro-RO"/>
              </w:rPr>
            </w:pPr>
            <w:r w:rsidRPr="00F65BE3">
              <w:rPr>
                <w:b/>
                <w:sz w:val="24"/>
                <w:szCs w:val="24"/>
                <w:lang w:val="ro-RO"/>
              </w:rPr>
              <w:t>Unitate de măsură</w:t>
            </w:r>
          </w:p>
        </w:tc>
        <w:tc>
          <w:tcPr>
            <w:tcW w:w="1368" w:type="dxa"/>
            <w:vAlign w:val="center"/>
          </w:tcPr>
          <w:p w14:paraId="67E3A0F0" w14:textId="1DBBD6B8" w:rsidR="000E61C3" w:rsidRPr="00F65BE3" w:rsidRDefault="000E61C3" w:rsidP="00D27AA4">
            <w:pPr>
              <w:pStyle w:val="LO-normal"/>
              <w:spacing w:before="0" w:after="0"/>
              <w:jc w:val="center"/>
              <w:rPr>
                <w:b/>
                <w:sz w:val="24"/>
                <w:szCs w:val="24"/>
                <w:lang w:val="ro-RO"/>
              </w:rPr>
            </w:pPr>
            <w:r w:rsidRPr="00F65BE3">
              <w:rPr>
                <w:b/>
                <w:sz w:val="24"/>
                <w:szCs w:val="24"/>
                <w:lang w:val="ro-RO"/>
              </w:rPr>
              <w:t xml:space="preserve">Valoare </w:t>
            </w:r>
            <w:r w:rsidR="00F65BE3" w:rsidRPr="00F65BE3">
              <w:rPr>
                <w:b/>
                <w:sz w:val="24"/>
                <w:szCs w:val="24"/>
                <w:lang w:val="ro-RO"/>
              </w:rPr>
              <w:t>ț</w:t>
            </w:r>
            <w:r w:rsidRPr="00F65BE3">
              <w:rPr>
                <w:b/>
                <w:sz w:val="24"/>
                <w:szCs w:val="24"/>
                <w:lang w:val="ro-RO"/>
              </w:rPr>
              <w:t>intă</w:t>
            </w:r>
          </w:p>
        </w:tc>
        <w:tc>
          <w:tcPr>
            <w:tcW w:w="4774" w:type="dxa"/>
            <w:vAlign w:val="center"/>
          </w:tcPr>
          <w:p w14:paraId="22A212F9" w14:textId="2615873E" w:rsidR="000E61C3" w:rsidRPr="00F65BE3" w:rsidRDefault="000E61C3" w:rsidP="00D27AA4">
            <w:pPr>
              <w:pStyle w:val="LO-normal"/>
              <w:spacing w:before="0" w:after="0"/>
              <w:jc w:val="center"/>
              <w:rPr>
                <w:b/>
                <w:sz w:val="24"/>
                <w:szCs w:val="24"/>
                <w:lang w:val="ro-RO"/>
              </w:rPr>
            </w:pPr>
            <w:r w:rsidRPr="00F65BE3">
              <w:rPr>
                <w:b/>
                <w:sz w:val="24"/>
                <w:szCs w:val="24"/>
                <w:lang w:val="ro-RO"/>
              </w:rPr>
              <w:t>Informa</w:t>
            </w:r>
            <w:r w:rsidR="00F65BE3" w:rsidRPr="00F65BE3">
              <w:rPr>
                <w:b/>
                <w:sz w:val="24"/>
                <w:szCs w:val="24"/>
                <w:lang w:val="ro-RO"/>
              </w:rPr>
              <w:t>ț</w:t>
            </w:r>
            <w:r w:rsidRPr="00F65BE3">
              <w:rPr>
                <w:b/>
                <w:sz w:val="24"/>
                <w:szCs w:val="24"/>
                <w:lang w:val="ro-RO"/>
              </w:rPr>
              <w:t>ii suplimentare</w:t>
            </w:r>
          </w:p>
        </w:tc>
      </w:tr>
      <w:tr w:rsidR="009F3060" w:rsidRPr="00F65BE3" w14:paraId="1FD71A26" w14:textId="77777777" w:rsidTr="00CB0F43">
        <w:trPr>
          <w:jc w:val="center"/>
        </w:trPr>
        <w:tc>
          <w:tcPr>
            <w:tcW w:w="2222" w:type="dxa"/>
          </w:tcPr>
          <w:p w14:paraId="2FBF56D7" w14:textId="3DA5D043" w:rsidR="00AC7986" w:rsidRPr="00F65BE3" w:rsidRDefault="00AC7986" w:rsidP="00D27AA4">
            <w:pPr>
              <w:ind w:right="27"/>
            </w:pPr>
            <w:r w:rsidRPr="00F65BE3">
              <w:t>PR30.1 Mărimea popula</w:t>
            </w:r>
            <w:r w:rsidR="00F65BE3" w:rsidRPr="00F65BE3">
              <w:t>ț</w:t>
            </w:r>
            <w:r w:rsidRPr="00F65BE3">
              <w:t>iei</w:t>
            </w:r>
          </w:p>
        </w:tc>
        <w:tc>
          <w:tcPr>
            <w:tcW w:w="1265" w:type="dxa"/>
          </w:tcPr>
          <w:p w14:paraId="5A735497" w14:textId="77777777" w:rsidR="00AC7986" w:rsidRPr="00F65BE3" w:rsidRDefault="00AC7986" w:rsidP="00D27AA4">
            <w:pPr>
              <w:ind w:right="27"/>
              <w:jc w:val="center"/>
            </w:pPr>
            <w:r w:rsidRPr="00F65BE3">
              <w:t>Număr indivizi</w:t>
            </w:r>
          </w:p>
        </w:tc>
        <w:tc>
          <w:tcPr>
            <w:tcW w:w="1368" w:type="dxa"/>
          </w:tcPr>
          <w:p w14:paraId="15810092" w14:textId="5A7874D2" w:rsidR="00AC7986" w:rsidRPr="00F65BE3" w:rsidRDefault="00AC7986" w:rsidP="00D27AA4">
            <w:pPr>
              <w:ind w:right="27"/>
              <w:jc w:val="center"/>
            </w:pPr>
            <w:r w:rsidRPr="00F65BE3">
              <w:t>Cel pu</w:t>
            </w:r>
            <w:r w:rsidR="00F65BE3" w:rsidRPr="00F65BE3">
              <w:t>ț</w:t>
            </w:r>
            <w:r w:rsidRPr="00F65BE3">
              <w:t>in</w:t>
            </w:r>
          </w:p>
          <w:p w14:paraId="10FFA11B" w14:textId="77777777" w:rsidR="00AC7986" w:rsidRPr="00F65BE3" w:rsidRDefault="00AC7986" w:rsidP="00D27AA4">
            <w:pPr>
              <w:ind w:right="27"/>
              <w:jc w:val="center"/>
            </w:pPr>
            <w:r w:rsidRPr="00F65BE3">
              <w:t>500 indivizi</w:t>
            </w:r>
          </w:p>
        </w:tc>
        <w:tc>
          <w:tcPr>
            <w:tcW w:w="4774" w:type="dxa"/>
          </w:tcPr>
          <w:p w14:paraId="39D447E6" w14:textId="12ADE938" w:rsidR="00AC7986" w:rsidRPr="00F65BE3" w:rsidRDefault="00AC7986" w:rsidP="00D27AA4">
            <w:pPr>
              <w:ind w:right="27"/>
              <w:jc w:val="both"/>
            </w:pPr>
            <w:r w:rsidRPr="00F65BE3">
              <w:t>Mărimea popula</w:t>
            </w:r>
            <w:r w:rsidR="00F65BE3" w:rsidRPr="00F65BE3">
              <w:t>ț</w:t>
            </w:r>
            <w:r w:rsidRPr="00F65BE3">
              <w:t>iei a fost evaluată între: 500 – 1000 de indivizi.</w:t>
            </w:r>
          </w:p>
        </w:tc>
      </w:tr>
      <w:tr w:rsidR="009F3060" w:rsidRPr="00F65BE3" w14:paraId="46059351" w14:textId="77777777" w:rsidTr="00CB0F43">
        <w:trPr>
          <w:jc w:val="center"/>
        </w:trPr>
        <w:tc>
          <w:tcPr>
            <w:tcW w:w="2222" w:type="dxa"/>
          </w:tcPr>
          <w:p w14:paraId="1A12E43F" w14:textId="7DC18890" w:rsidR="00AC7986" w:rsidRPr="00F65BE3" w:rsidRDefault="009F3060" w:rsidP="00D27AA4">
            <w:pPr>
              <w:ind w:right="27"/>
            </w:pPr>
            <w:r w:rsidRPr="00F65BE3">
              <w:t xml:space="preserve">PR30.2 </w:t>
            </w:r>
            <w:r w:rsidR="00AC7986" w:rsidRPr="00F65BE3">
              <w:t>Suprafa</w:t>
            </w:r>
            <w:r w:rsidR="00F65BE3" w:rsidRPr="00F65BE3">
              <w:t>ț</w:t>
            </w:r>
            <w:r w:rsidR="00AC7986" w:rsidRPr="00F65BE3">
              <w:t>a habitatului</w:t>
            </w:r>
          </w:p>
        </w:tc>
        <w:tc>
          <w:tcPr>
            <w:tcW w:w="1265" w:type="dxa"/>
          </w:tcPr>
          <w:p w14:paraId="61CB0074" w14:textId="77777777" w:rsidR="00AC7986" w:rsidRPr="00F65BE3" w:rsidRDefault="00AC7986" w:rsidP="00D27AA4">
            <w:pPr>
              <w:ind w:right="27"/>
              <w:jc w:val="center"/>
            </w:pPr>
            <w:r w:rsidRPr="00F65BE3">
              <w:t>ha</w:t>
            </w:r>
          </w:p>
        </w:tc>
        <w:tc>
          <w:tcPr>
            <w:tcW w:w="1368" w:type="dxa"/>
          </w:tcPr>
          <w:p w14:paraId="43DD4B7D" w14:textId="77777777" w:rsidR="00AC7986" w:rsidRPr="00F65BE3" w:rsidRDefault="00AC7986" w:rsidP="00D27AA4">
            <w:pPr>
              <w:ind w:right="27"/>
              <w:jc w:val="center"/>
            </w:pPr>
            <w:r w:rsidRPr="00F65BE3">
              <w:t>Minim 2000 ha</w:t>
            </w:r>
          </w:p>
        </w:tc>
        <w:tc>
          <w:tcPr>
            <w:tcW w:w="4774" w:type="dxa"/>
          </w:tcPr>
          <w:p w14:paraId="1BA5E316" w14:textId="30A4F2E0" w:rsidR="00AC7986" w:rsidRPr="00F65BE3" w:rsidRDefault="00AC7986" w:rsidP="00D27AA4">
            <w:pPr>
              <w:ind w:right="27"/>
              <w:jc w:val="both"/>
            </w:pPr>
            <w:r w:rsidRPr="00F65BE3">
              <w:t>Suprafa</w:t>
            </w:r>
            <w:r w:rsidR="00F65BE3" w:rsidRPr="00F65BE3">
              <w:t>ț</w:t>
            </w:r>
            <w:r w:rsidRPr="00F65BE3">
              <w:t>a habitatului speciei a fost evaluată între 2000 – 5000 de ha.</w:t>
            </w:r>
          </w:p>
        </w:tc>
      </w:tr>
      <w:tr w:rsidR="009F3060" w:rsidRPr="00F65BE3" w14:paraId="12C840F4" w14:textId="77777777" w:rsidTr="00CB0F43">
        <w:trPr>
          <w:jc w:val="center"/>
        </w:trPr>
        <w:tc>
          <w:tcPr>
            <w:tcW w:w="2222" w:type="dxa"/>
          </w:tcPr>
          <w:p w14:paraId="5EF15979" w14:textId="77777777" w:rsidR="00AC7986" w:rsidRPr="00F65BE3" w:rsidRDefault="009F3060" w:rsidP="00D27AA4">
            <w:pPr>
              <w:ind w:right="27"/>
            </w:pPr>
            <w:r w:rsidRPr="00F65BE3">
              <w:lastRenderedPageBreak/>
              <w:t xml:space="preserve">PR30.3 </w:t>
            </w:r>
            <w:r w:rsidR="00AC7986" w:rsidRPr="00F65BE3">
              <w:t>Arbori bătrâni în trupuri de pădure</w:t>
            </w:r>
          </w:p>
        </w:tc>
        <w:tc>
          <w:tcPr>
            <w:tcW w:w="1265" w:type="dxa"/>
          </w:tcPr>
          <w:p w14:paraId="6C0268FF" w14:textId="77777777" w:rsidR="00AC7986" w:rsidRPr="00F65BE3" w:rsidRDefault="00AC7986" w:rsidP="00D27AA4">
            <w:pPr>
              <w:ind w:right="27"/>
              <w:jc w:val="center"/>
            </w:pPr>
            <w:r w:rsidRPr="00F65BE3">
              <w:rPr>
                <w:spacing w:val="-6"/>
              </w:rPr>
              <w:t>Nr. arbori/ ha</w:t>
            </w:r>
          </w:p>
        </w:tc>
        <w:tc>
          <w:tcPr>
            <w:tcW w:w="1368" w:type="dxa"/>
          </w:tcPr>
          <w:p w14:paraId="3382EA03" w14:textId="619EB794" w:rsidR="00AC7986" w:rsidRPr="00F65BE3" w:rsidRDefault="00AC7986" w:rsidP="00D27AA4">
            <w:pPr>
              <w:ind w:right="27"/>
              <w:jc w:val="center"/>
            </w:pPr>
            <w:r w:rsidRPr="00F65BE3">
              <w:rPr>
                <w:spacing w:val="-6"/>
              </w:rPr>
              <w:t>Cel pu</w:t>
            </w:r>
            <w:r w:rsidR="00F65BE3" w:rsidRPr="00F65BE3">
              <w:rPr>
                <w:spacing w:val="-6"/>
              </w:rPr>
              <w:t>ț</w:t>
            </w:r>
            <w:r w:rsidRPr="00F65BE3">
              <w:rPr>
                <w:spacing w:val="-6"/>
              </w:rPr>
              <w:t>in 5</w:t>
            </w:r>
          </w:p>
        </w:tc>
        <w:tc>
          <w:tcPr>
            <w:tcW w:w="4774" w:type="dxa"/>
          </w:tcPr>
          <w:p w14:paraId="405833CE" w14:textId="747CC81B" w:rsidR="00AC7986" w:rsidRPr="00F65BE3" w:rsidRDefault="00AC7986" w:rsidP="00D27AA4">
            <w:pPr>
              <w:ind w:right="27"/>
              <w:jc w:val="both"/>
            </w:pPr>
            <w:r w:rsidRPr="00F65BE3">
              <w:rPr>
                <w:color w:val="1D2228"/>
              </w:rPr>
              <w:t>Specia se întâlne</w:t>
            </w:r>
            <w:r w:rsidR="00F65BE3" w:rsidRPr="00F65BE3">
              <w:rPr>
                <w:color w:val="1D2228"/>
              </w:rPr>
              <w:t>ș</w:t>
            </w:r>
            <w:r w:rsidRPr="00F65BE3">
              <w:rPr>
                <w:color w:val="1D2228"/>
              </w:rPr>
              <w:t>te, de obicei, în arboretele bătrâne de fag cu arbori cu vârsta de peste 80-100 de ani.</w:t>
            </w:r>
          </w:p>
        </w:tc>
      </w:tr>
      <w:tr w:rsidR="009F3060" w:rsidRPr="00F65BE3" w14:paraId="52E26593" w14:textId="77777777" w:rsidTr="00CB0F43">
        <w:trPr>
          <w:jc w:val="center"/>
        </w:trPr>
        <w:tc>
          <w:tcPr>
            <w:tcW w:w="2222" w:type="dxa"/>
          </w:tcPr>
          <w:p w14:paraId="27707F53" w14:textId="52F29215" w:rsidR="00AC7986" w:rsidRPr="00F65BE3" w:rsidRDefault="009F3060" w:rsidP="00D27AA4">
            <w:pPr>
              <w:ind w:right="27"/>
            </w:pPr>
            <w:r w:rsidRPr="00F65BE3">
              <w:t xml:space="preserve">PR30.4 </w:t>
            </w:r>
            <w:r w:rsidR="00AC7986" w:rsidRPr="00F65BE3">
              <w:t xml:space="preserve">Arbori de foioase, </w:t>
            </w:r>
            <w:r w:rsidR="00AC7986" w:rsidRPr="00F65BE3">
              <w:rPr>
                <w:i/>
                <w:iCs/>
              </w:rPr>
              <w:t>Fagus</w:t>
            </w:r>
            <w:r w:rsidR="00AC7986" w:rsidRPr="00F65BE3">
              <w:t>, mai bătrâni de 130-150 de ani, în afara pădurilor, în arealul poten</w:t>
            </w:r>
            <w:r w:rsidR="00F65BE3" w:rsidRPr="00F65BE3">
              <w:t>ț</w:t>
            </w:r>
            <w:r w:rsidR="00AC7986" w:rsidRPr="00F65BE3">
              <w:t>ial de distribu</w:t>
            </w:r>
            <w:r w:rsidR="00F65BE3" w:rsidRPr="00F65BE3">
              <w:t>ț</w:t>
            </w:r>
            <w:r w:rsidR="00AC7986" w:rsidRPr="00F65BE3">
              <w:t>ie a speciei</w:t>
            </w:r>
          </w:p>
        </w:tc>
        <w:tc>
          <w:tcPr>
            <w:tcW w:w="1265" w:type="dxa"/>
          </w:tcPr>
          <w:p w14:paraId="21D14CD9" w14:textId="77777777" w:rsidR="00AC7986" w:rsidRPr="00F65BE3" w:rsidRDefault="00AC7986" w:rsidP="00D27AA4">
            <w:pPr>
              <w:ind w:right="27"/>
              <w:jc w:val="center"/>
            </w:pPr>
            <w:r w:rsidRPr="00F65BE3">
              <w:rPr>
                <w:spacing w:val="-6"/>
              </w:rPr>
              <w:t>Nr. total de arbori</w:t>
            </w:r>
          </w:p>
        </w:tc>
        <w:tc>
          <w:tcPr>
            <w:tcW w:w="1368" w:type="dxa"/>
          </w:tcPr>
          <w:p w14:paraId="757DF56C" w14:textId="76D2D20F" w:rsidR="00AC7986" w:rsidRPr="00F65BE3" w:rsidRDefault="00AC7986" w:rsidP="00D27AA4">
            <w:pPr>
              <w:ind w:right="27"/>
              <w:jc w:val="center"/>
            </w:pPr>
            <w:r w:rsidRPr="00F65BE3">
              <w:rPr>
                <w:rFonts w:eastAsia="TimesNewRomanPSMT"/>
              </w:rPr>
              <w:t>Cel pu</w:t>
            </w:r>
            <w:r w:rsidR="00F65BE3" w:rsidRPr="00F65BE3">
              <w:rPr>
                <w:rFonts w:eastAsia="TimesNewRomanPSMT"/>
              </w:rPr>
              <w:t>ț</w:t>
            </w:r>
            <w:r w:rsidRPr="00F65BE3">
              <w:rPr>
                <w:rFonts w:eastAsia="TimesNewRomanPSMT"/>
              </w:rPr>
              <w:t>in 50</w:t>
            </w:r>
          </w:p>
        </w:tc>
        <w:tc>
          <w:tcPr>
            <w:tcW w:w="4774" w:type="dxa"/>
          </w:tcPr>
          <w:p w14:paraId="7C3D3335" w14:textId="18ABC096" w:rsidR="00AC7986" w:rsidRPr="00F65BE3" w:rsidRDefault="00AC7986" w:rsidP="00D27AA4">
            <w:pPr>
              <w:ind w:right="27"/>
              <w:jc w:val="both"/>
            </w:pPr>
            <w:r w:rsidRPr="00F65BE3">
              <w:rPr>
                <w:color w:val="1D2228"/>
              </w:rPr>
              <w:t>Specia preferă arborii izola</w:t>
            </w:r>
            <w:r w:rsidR="00F65BE3" w:rsidRPr="00F65BE3">
              <w:rPr>
                <w:color w:val="1D2228"/>
              </w:rPr>
              <w:t>ț</w:t>
            </w:r>
            <w:r w:rsidRPr="00F65BE3">
              <w:rPr>
                <w:color w:val="1D2228"/>
              </w:rPr>
              <w:t>i, expu</w:t>
            </w:r>
            <w:r w:rsidR="00F65BE3" w:rsidRPr="00F65BE3">
              <w:rPr>
                <w:color w:val="1D2228"/>
              </w:rPr>
              <w:t>ș</w:t>
            </w:r>
            <w:r w:rsidRPr="00F65BE3">
              <w:rPr>
                <w:color w:val="1D2228"/>
              </w:rPr>
              <w:t>i, veterani, în zone cu microclimat adecvat din liziera pădurilor, paji</w:t>
            </w:r>
            <w:r w:rsidR="00F65BE3" w:rsidRPr="00F65BE3">
              <w:rPr>
                <w:color w:val="1D2228"/>
              </w:rPr>
              <w:t>ș</w:t>
            </w:r>
            <w:r w:rsidRPr="00F65BE3">
              <w:rPr>
                <w:color w:val="1D2228"/>
              </w:rPr>
              <w:t>ti, de-a lungul apelor curgătoare, poieni arboretele au o consisten</w:t>
            </w:r>
            <w:r w:rsidR="00F65BE3" w:rsidRPr="00F65BE3">
              <w:rPr>
                <w:color w:val="1D2228"/>
              </w:rPr>
              <w:t>ț</w:t>
            </w:r>
            <w:r w:rsidRPr="00F65BE3">
              <w:rPr>
                <w:color w:val="1D2228"/>
              </w:rPr>
              <w:t xml:space="preserve">ă rărită. </w:t>
            </w:r>
          </w:p>
        </w:tc>
      </w:tr>
      <w:tr w:rsidR="009F3060" w:rsidRPr="00F65BE3" w14:paraId="3FF86044" w14:textId="77777777" w:rsidTr="00CB0F43">
        <w:trPr>
          <w:jc w:val="center"/>
        </w:trPr>
        <w:tc>
          <w:tcPr>
            <w:tcW w:w="2222" w:type="dxa"/>
          </w:tcPr>
          <w:p w14:paraId="525F92D7" w14:textId="77777777" w:rsidR="00AC7986" w:rsidRPr="00F65BE3" w:rsidRDefault="009F3060" w:rsidP="00D27AA4">
            <w:pPr>
              <w:ind w:right="27"/>
            </w:pPr>
            <w:r w:rsidRPr="00F65BE3">
              <w:t xml:space="preserve">PR30.5 </w:t>
            </w:r>
            <w:r w:rsidR="00AC7986" w:rsidRPr="00F65BE3">
              <w:t>Volum lemn mort</w:t>
            </w:r>
          </w:p>
        </w:tc>
        <w:tc>
          <w:tcPr>
            <w:tcW w:w="1265" w:type="dxa"/>
          </w:tcPr>
          <w:p w14:paraId="37912529" w14:textId="77777777" w:rsidR="00AC7986" w:rsidRPr="00F65BE3" w:rsidRDefault="00AC7986" w:rsidP="00D27AA4">
            <w:pPr>
              <w:ind w:right="27"/>
              <w:jc w:val="center"/>
            </w:pPr>
            <w:r w:rsidRPr="00F65BE3">
              <w:rPr>
                <w:spacing w:val="-6"/>
              </w:rPr>
              <w:t>m</w:t>
            </w:r>
            <w:r w:rsidRPr="00F65BE3">
              <w:rPr>
                <w:spacing w:val="-6"/>
                <w:vertAlign w:val="superscript"/>
              </w:rPr>
              <w:t>3/</w:t>
            </w:r>
            <w:r w:rsidRPr="00F65BE3">
              <w:rPr>
                <w:spacing w:val="-6"/>
              </w:rPr>
              <w:t>ha</w:t>
            </w:r>
          </w:p>
        </w:tc>
        <w:tc>
          <w:tcPr>
            <w:tcW w:w="1368" w:type="dxa"/>
          </w:tcPr>
          <w:p w14:paraId="564B74AE" w14:textId="1D54DCD8" w:rsidR="00AC7986" w:rsidRPr="00F65BE3" w:rsidRDefault="00AC7986" w:rsidP="00D27AA4">
            <w:pPr>
              <w:ind w:right="27"/>
              <w:jc w:val="center"/>
            </w:pPr>
            <w:r w:rsidRPr="00F65BE3">
              <w:rPr>
                <w:rFonts w:eastAsia="TimesNewRomanPSMT"/>
              </w:rPr>
              <w:t>Cel pu</w:t>
            </w:r>
            <w:r w:rsidR="00F65BE3" w:rsidRPr="00F65BE3">
              <w:rPr>
                <w:rFonts w:eastAsia="TimesNewRomanPSMT"/>
              </w:rPr>
              <w:t>ț</w:t>
            </w:r>
            <w:r w:rsidRPr="00F65BE3">
              <w:rPr>
                <w:rFonts w:eastAsia="TimesNewRomanPSMT"/>
              </w:rPr>
              <w:t xml:space="preserve">in 20 </w:t>
            </w:r>
            <w:r w:rsidRPr="00F65BE3">
              <w:rPr>
                <w:spacing w:val="-6"/>
              </w:rPr>
              <w:t>m</w:t>
            </w:r>
            <w:r w:rsidRPr="00F65BE3">
              <w:rPr>
                <w:spacing w:val="-6"/>
                <w:vertAlign w:val="superscript"/>
              </w:rPr>
              <w:t>3</w:t>
            </w:r>
          </w:p>
        </w:tc>
        <w:tc>
          <w:tcPr>
            <w:tcW w:w="4774" w:type="dxa"/>
          </w:tcPr>
          <w:p w14:paraId="27C8086F" w14:textId="0FEBBD4B" w:rsidR="00AC7986" w:rsidRPr="00F65BE3" w:rsidRDefault="00AC7986" w:rsidP="00D27AA4">
            <w:pPr>
              <w:ind w:right="27"/>
              <w:jc w:val="both"/>
            </w:pPr>
            <w:r w:rsidRPr="00F65BE3">
              <w:rPr>
                <w:color w:val="1D2228"/>
              </w:rPr>
              <w:t>Specia depune ponta în lemnul uscat al arborilor mor</w:t>
            </w:r>
            <w:r w:rsidR="00F65BE3" w:rsidRPr="00F65BE3">
              <w:rPr>
                <w:color w:val="1D2228"/>
              </w:rPr>
              <w:t>ț</w:t>
            </w:r>
            <w:r w:rsidRPr="00F65BE3">
              <w:rPr>
                <w:color w:val="1D2228"/>
              </w:rPr>
              <w:t xml:space="preserve">i </w:t>
            </w:r>
            <w:r w:rsidR="00F65BE3" w:rsidRPr="00F65BE3">
              <w:rPr>
                <w:color w:val="1D2228"/>
              </w:rPr>
              <w:t>ș</w:t>
            </w:r>
            <w:r w:rsidRPr="00F65BE3">
              <w:rPr>
                <w:color w:val="1D2228"/>
              </w:rPr>
              <w:t>i muribunzi, afla</w:t>
            </w:r>
            <w:r w:rsidR="00F65BE3" w:rsidRPr="00F65BE3">
              <w:rPr>
                <w:color w:val="1D2228"/>
              </w:rPr>
              <w:t>ț</w:t>
            </w:r>
            <w:r w:rsidRPr="00F65BE3">
              <w:rPr>
                <w:color w:val="1D2228"/>
              </w:rPr>
              <w:t xml:space="preserve">i pe picior, trunchiuri, ramuri de minim 20 cm diametru </w:t>
            </w:r>
            <w:r w:rsidR="00F65BE3" w:rsidRPr="00F65BE3">
              <w:rPr>
                <w:color w:val="1D2228"/>
              </w:rPr>
              <w:t>ș</w:t>
            </w:r>
            <w:r w:rsidRPr="00F65BE3">
              <w:rPr>
                <w:color w:val="1D2228"/>
              </w:rPr>
              <w:t xml:space="preserve">i căzut pe sol, </w:t>
            </w:r>
            <w:r w:rsidRPr="00F65BE3">
              <w:t>cioate, bu</w:t>
            </w:r>
            <w:r w:rsidR="00F65BE3" w:rsidRPr="00F65BE3">
              <w:t>ș</w:t>
            </w:r>
            <w:r w:rsidRPr="00F65BE3">
              <w:t>teni, ramuri groase</w:t>
            </w:r>
            <w:r w:rsidRPr="00F65BE3">
              <w:rPr>
                <w:color w:val="1D2228"/>
              </w:rPr>
              <w:t>.</w:t>
            </w:r>
          </w:p>
        </w:tc>
      </w:tr>
    </w:tbl>
    <w:p w14:paraId="3691F7A8" w14:textId="77777777" w:rsidR="000E61C3" w:rsidRPr="00F65BE3" w:rsidRDefault="000E61C3" w:rsidP="008A293E">
      <w:pPr>
        <w:spacing w:line="360" w:lineRule="auto"/>
      </w:pPr>
    </w:p>
    <w:p w14:paraId="2388B3A3" w14:textId="77777777" w:rsidR="00C10083" w:rsidRPr="00F65BE3" w:rsidRDefault="00C10083" w:rsidP="008A293E">
      <w:pPr>
        <w:spacing w:line="360" w:lineRule="auto"/>
      </w:pPr>
    </w:p>
    <w:tbl>
      <w:tblPr>
        <w:tblStyle w:val="TableGrid"/>
        <w:tblW w:w="0" w:type="auto"/>
        <w:jc w:val="center"/>
        <w:tblCellMar>
          <w:top w:w="57" w:type="dxa"/>
          <w:left w:w="57" w:type="dxa"/>
          <w:bottom w:w="57" w:type="dxa"/>
          <w:right w:w="57" w:type="dxa"/>
        </w:tblCellMar>
        <w:tblLook w:val="04A0" w:firstRow="1" w:lastRow="0" w:firstColumn="1" w:lastColumn="0" w:noHBand="0" w:noVBand="1"/>
      </w:tblPr>
      <w:tblGrid>
        <w:gridCol w:w="1821"/>
        <w:gridCol w:w="1375"/>
        <w:gridCol w:w="1046"/>
        <w:gridCol w:w="5387"/>
      </w:tblGrid>
      <w:tr w:rsidR="002F7EAC" w:rsidRPr="00F65BE3" w14:paraId="7F65B5E0" w14:textId="77777777" w:rsidTr="0005349C">
        <w:trPr>
          <w:tblHeader/>
          <w:jc w:val="center"/>
        </w:trPr>
        <w:tc>
          <w:tcPr>
            <w:tcW w:w="9629" w:type="dxa"/>
            <w:gridSpan w:val="4"/>
            <w:vAlign w:val="center"/>
          </w:tcPr>
          <w:p w14:paraId="18D6B18A" w14:textId="13430F55" w:rsidR="002F7EAC" w:rsidRPr="00F65BE3" w:rsidRDefault="00E349C3" w:rsidP="00D27AA4">
            <w:pPr>
              <w:pStyle w:val="LO-normal"/>
              <w:spacing w:before="0" w:after="0"/>
              <w:jc w:val="both"/>
              <w:rPr>
                <w:sz w:val="24"/>
                <w:szCs w:val="24"/>
                <w:lang w:val="ro-RO"/>
              </w:rPr>
            </w:pPr>
            <w:r w:rsidRPr="00F65BE3">
              <w:rPr>
                <w:b/>
                <w:sz w:val="24"/>
                <w:szCs w:val="24"/>
                <w:lang w:val="ro-RO"/>
              </w:rPr>
              <w:t>OC31. Investigarea prezen</w:t>
            </w:r>
            <w:r w:rsidR="00F65BE3" w:rsidRPr="00F65BE3">
              <w:rPr>
                <w:b/>
                <w:sz w:val="24"/>
                <w:szCs w:val="24"/>
                <w:lang w:val="ro-RO"/>
              </w:rPr>
              <w:t>ț</w:t>
            </w:r>
            <w:r w:rsidRPr="00F65BE3">
              <w:rPr>
                <w:b/>
                <w:sz w:val="24"/>
                <w:szCs w:val="24"/>
                <w:lang w:val="ro-RO"/>
              </w:rPr>
              <w:t xml:space="preserve">ei </w:t>
            </w:r>
            <w:r w:rsidR="00F65BE3" w:rsidRPr="00F65BE3">
              <w:rPr>
                <w:b/>
                <w:sz w:val="24"/>
                <w:szCs w:val="24"/>
                <w:lang w:val="ro-RO"/>
              </w:rPr>
              <w:t>ș</w:t>
            </w:r>
            <w:r w:rsidRPr="00F65BE3">
              <w:rPr>
                <w:b/>
                <w:sz w:val="24"/>
                <w:szCs w:val="24"/>
                <w:lang w:val="ro-RO"/>
              </w:rPr>
              <w:t>i î</w:t>
            </w:r>
            <w:r w:rsidR="002F7EAC" w:rsidRPr="00F65BE3">
              <w:rPr>
                <w:b/>
                <w:sz w:val="24"/>
                <w:szCs w:val="24"/>
                <w:lang w:val="ro-RO"/>
              </w:rPr>
              <w:t>mbunătă</w:t>
            </w:r>
            <w:r w:rsidR="00F65BE3" w:rsidRPr="00F65BE3">
              <w:rPr>
                <w:b/>
                <w:sz w:val="24"/>
                <w:szCs w:val="24"/>
                <w:lang w:val="ro-RO"/>
              </w:rPr>
              <w:t>ț</w:t>
            </w:r>
            <w:r w:rsidR="002F7EAC" w:rsidRPr="00F65BE3">
              <w:rPr>
                <w:b/>
                <w:sz w:val="24"/>
                <w:szCs w:val="24"/>
                <w:lang w:val="ro-RO"/>
              </w:rPr>
              <w:t xml:space="preserve">irea stării de conservare a speciei </w:t>
            </w:r>
            <w:r w:rsidR="00FA1CE1">
              <w:rPr>
                <w:rFonts w:eastAsia="Arial"/>
                <w:b/>
                <w:bCs/>
                <w:sz w:val="24"/>
                <w:szCs w:val="24"/>
              </w:rPr>
              <w:t xml:space="preserve">6964 </w:t>
            </w:r>
            <w:r w:rsidR="00FA1CE1" w:rsidRPr="00FA1CE1">
              <w:rPr>
                <w:rFonts w:eastAsia="Arial"/>
                <w:sz w:val="24"/>
                <w:szCs w:val="24"/>
              </w:rPr>
              <w:t>(Cod EUNIS 443)</w:t>
            </w:r>
            <w:r w:rsidR="00FA1CE1">
              <w:rPr>
                <w:rFonts w:eastAsia="Arial"/>
                <w:b/>
                <w:bCs/>
                <w:sz w:val="24"/>
                <w:szCs w:val="24"/>
              </w:rPr>
              <w:t xml:space="preserve"> </w:t>
            </w:r>
            <w:r w:rsidR="00613156" w:rsidRPr="00613156">
              <w:rPr>
                <w:rFonts w:eastAsia="Arial"/>
                <w:b/>
                <w:bCs/>
                <w:i/>
                <w:iCs/>
                <w:sz w:val="24"/>
                <w:szCs w:val="24"/>
              </w:rPr>
              <w:t>Barbus meridionalis</w:t>
            </w:r>
            <w:r w:rsidR="00FA1CE1">
              <w:rPr>
                <w:rFonts w:eastAsia="Arial"/>
                <w:b/>
                <w:bCs/>
                <w:i/>
                <w:iCs/>
                <w:sz w:val="24"/>
                <w:szCs w:val="24"/>
              </w:rPr>
              <w:t xml:space="preserve"> </w:t>
            </w:r>
            <w:r w:rsidR="00FA1CE1" w:rsidRPr="00FA1CE1">
              <w:rPr>
                <w:rFonts w:eastAsia="Arial"/>
                <w:b/>
                <w:bCs/>
                <w:sz w:val="24"/>
                <w:szCs w:val="24"/>
              </w:rPr>
              <w:t>all others</w:t>
            </w:r>
            <w:r w:rsidR="00613156" w:rsidRPr="00613156">
              <w:rPr>
                <w:rFonts w:eastAsia="Arial"/>
                <w:b/>
                <w:bCs/>
                <w:sz w:val="24"/>
                <w:szCs w:val="24"/>
              </w:rPr>
              <w:t xml:space="preserve"> (Mreană vânătă)</w:t>
            </w:r>
            <w:r w:rsidR="002F7EAC" w:rsidRPr="00F65BE3">
              <w:rPr>
                <w:b/>
                <w:i/>
                <w:sz w:val="24"/>
                <w:szCs w:val="24"/>
                <w:lang w:val="ro-RO"/>
              </w:rPr>
              <w:t xml:space="preserve"> </w:t>
            </w:r>
            <w:r w:rsidR="002F7EAC" w:rsidRPr="00F65BE3">
              <w:rPr>
                <w:sz w:val="24"/>
                <w:szCs w:val="24"/>
                <w:lang w:val="ro-RO"/>
              </w:rPr>
              <w:t>în</w:t>
            </w:r>
            <w:r w:rsidR="00353388" w:rsidRPr="00F65BE3">
              <w:rPr>
                <w:sz w:val="24"/>
                <w:szCs w:val="24"/>
                <w:lang w:val="ro-RO"/>
              </w:rPr>
              <w:t xml:space="preserve"> </w:t>
            </w:r>
            <w:r w:rsidR="002F7EAC" w:rsidRPr="00F65BE3">
              <w:rPr>
                <w:sz w:val="24"/>
                <w:szCs w:val="24"/>
                <w:lang w:val="ro-RO"/>
              </w:rPr>
              <w:t xml:space="preserve">ROSAC0194 Piatra Craiului </w:t>
            </w:r>
            <w:r w:rsidR="00F65BE3" w:rsidRPr="00F65BE3">
              <w:rPr>
                <w:sz w:val="24"/>
                <w:szCs w:val="24"/>
                <w:lang w:val="ro-RO"/>
              </w:rPr>
              <w:t>ș</w:t>
            </w:r>
            <w:r w:rsidR="002F7EAC" w:rsidRPr="00F65BE3">
              <w:rPr>
                <w:sz w:val="24"/>
                <w:szCs w:val="24"/>
                <w:lang w:val="ro-RO"/>
              </w:rPr>
              <w:t>i Parcul Na</w:t>
            </w:r>
            <w:r w:rsidR="00F65BE3" w:rsidRPr="00F65BE3">
              <w:rPr>
                <w:sz w:val="24"/>
                <w:szCs w:val="24"/>
                <w:lang w:val="ro-RO"/>
              </w:rPr>
              <w:t>ț</w:t>
            </w:r>
            <w:r w:rsidR="002F7EAC" w:rsidRPr="00F65BE3">
              <w:rPr>
                <w:sz w:val="24"/>
                <w:szCs w:val="24"/>
                <w:lang w:val="ro-RO"/>
              </w:rPr>
              <w:t>ional Piatra Craiului, în vederea atingerii stării de conservare favorabilă care este definită de următorii parametri:</w:t>
            </w:r>
          </w:p>
        </w:tc>
      </w:tr>
      <w:tr w:rsidR="0005349C" w:rsidRPr="00F65BE3" w14:paraId="25133F72" w14:textId="77777777" w:rsidTr="0005349C">
        <w:trPr>
          <w:tblHeader/>
          <w:jc w:val="center"/>
        </w:trPr>
        <w:tc>
          <w:tcPr>
            <w:tcW w:w="1821" w:type="dxa"/>
            <w:vAlign w:val="center"/>
          </w:tcPr>
          <w:p w14:paraId="7BFF3BCC" w14:textId="77777777" w:rsidR="002F7EAC" w:rsidRPr="00F65BE3" w:rsidRDefault="002F7EAC" w:rsidP="00D27AA4">
            <w:pPr>
              <w:pStyle w:val="LO-normal"/>
              <w:spacing w:before="0" w:after="0"/>
              <w:jc w:val="center"/>
              <w:rPr>
                <w:b/>
                <w:sz w:val="24"/>
                <w:szCs w:val="24"/>
                <w:lang w:val="ro-RO"/>
              </w:rPr>
            </w:pPr>
            <w:r w:rsidRPr="00F65BE3">
              <w:rPr>
                <w:b/>
                <w:sz w:val="24"/>
                <w:szCs w:val="24"/>
                <w:lang w:val="ro-RO"/>
              </w:rPr>
              <w:t>Parametru</w:t>
            </w:r>
          </w:p>
        </w:tc>
        <w:tc>
          <w:tcPr>
            <w:tcW w:w="2209" w:type="dxa"/>
            <w:vAlign w:val="center"/>
          </w:tcPr>
          <w:p w14:paraId="09A5F0D5" w14:textId="77777777" w:rsidR="002F7EAC" w:rsidRPr="00F65BE3" w:rsidRDefault="002F7EAC" w:rsidP="00D27AA4">
            <w:pPr>
              <w:pStyle w:val="LO-normal"/>
              <w:spacing w:before="0" w:after="0"/>
              <w:jc w:val="center"/>
              <w:rPr>
                <w:b/>
                <w:sz w:val="24"/>
                <w:szCs w:val="24"/>
                <w:lang w:val="ro-RO"/>
              </w:rPr>
            </w:pPr>
            <w:r w:rsidRPr="00F65BE3">
              <w:rPr>
                <w:b/>
                <w:sz w:val="24"/>
                <w:szCs w:val="24"/>
                <w:lang w:val="ro-RO"/>
              </w:rPr>
              <w:t>Unitate de măsură</w:t>
            </w:r>
          </w:p>
        </w:tc>
        <w:tc>
          <w:tcPr>
            <w:tcW w:w="1146" w:type="dxa"/>
            <w:vAlign w:val="center"/>
          </w:tcPr>
          <w:p w14:paraId="3E14C843" w14:textId="1F35DB0C" w:rsidR="002F7EAC" w:rsidRPr="00F65BE3" w:rsidRDefault="002F7EAC" w:rsidP="00D27AA4">
            <w:pPr>
              <w:pStyle w:val="LO-normal"/>
              <w:spacing w:before="0" w:after="0"/>
              <w:jc w:val="center"/>
              <w:rPr>
                <w:b/>
                <w:sz w:val="24"/>
                <w:szCs w:val="24"/>
                <w:lang w:val="ro-RO"/>
              </w:rPr>
            </w:pPr>
            <w:r w:rsidRPr="00F65BE3">
              <w:rPr>
                <w:b/>
                <w:sz w:val="24"/>
                <w:szCs w:val="24"/>
                <w:lang w:val="ro-RO"/>
              </w:rPr>
              <w:t xml:space="preserve">Valoare </w:t>
            </w:r>
            <w:r w:rsidR="00F65BE3" w:rsidRPr="00F65BE3">
              <w:rPr>
                <w:b/>
                <w:sz w:val="24"/>
                <w:szCs w:val="24"/>
                <w:lang w:val="ro-RO"/>
              </w:rPr>
              <w:t>ț</w:t>
            </w:r>
            <w:r w:rsidRPr="00F65BE3">
              <w:rPr>
                <w:b/>
                <w:sz w:val="24"/>
                <w:szCs w:val="24"/>
                <w:lang w:val="ro-RO"/>
              </w:rPr>
              <w:t>intă</w:t>
            </w:r>
          </w:p>
        </w:tc>
        <w:tc>
          <w:tcPr>
            <w:tcW w:w="0" w:type="auto"/>
            <w:vAlign w:val="center"/>
          </w:tcPr>
          <w:p w14:paraId="3E53849D" w14:textId="43D4E4C7" w:rsidR="002F7EAC" w:rsidRPr="00F65BE3" w:rsidRDefault="002F7EAC" w:rsidP="00D27AA4">
            <w:pPr>
              <w:pStyle w:val="LO-normal"/>
              <w:spacing w:before="0" w:after="0"/>
              <w:jc w:val="center"/>
              <w:rPr>
                <w:b/>
                <w:sz w:val="24"/>
                <w:szCs w:val="24"/>
                <w:lang w:val="ro-RO"/>
              </w:rPr>
            </w:pPr>
            <w:r w:rsidRPr="00F65BE3">
              <w:rPr>
                <w:b/>
                <w:sz w:val="24"/>
                <w:szCs w:val="24"/>
                <w:lang w:val="ro-RO"/>
              </w:rPr>
              <w:t>Informa</w:t>
            </w:r>
            <w:r w:rsidR="00F65BE3" w:rsidRPr="00F65BE3">
              <w:rPr>
                <w:b/>
                <w:sz w:val="24"/>
                <w:szCs w:val="24"/>
                <w:lang w:val="ro-RO"/>
              </w:rPr>
              <w:t>ț</w:t>
            </w:r>
            <w:r w:rsidRPr="00F65BE3">
              <w:rPr>
                <w:b/>
                <w:sz w:val="24"/>
                <w:szCs w:val="24"/>
                <w:lang w:val="ro-RO"/>
              </w:rPr>
              <w:t>ii suplimentare</w:t>
            </w:r>
          </w:p>
        </w:tc>
      </w:tr>
      <w:tr w:rsidR="0005349C" w:rsidRPr="00F65BE3" w14:paraId="7EDDB32D" w14:textId="77777777" w:rsidTr="0005349C">
        <w:trPr>
          <w:jc w:val="center"/>
        </w:trPr>
        <w:tc>
          <w:tcPr>
            <w:tcW w:w="1821" w:type="dxa"/>
          </w:tcPr>
          <w:p w14:paraId="6E75CC08" w14:textId="5B22182D" w:rsidR="002F7EAC" w:rsidRPr="00F65BE3" w:rsidRDefault="002F7EAC" w:rsidP="00D27AA4">
            <w:r w:rsidRPr="00F65BE3">
              <w:t> PR31.1 Mărime popula</w:t>
            </w:r>
            <w:r w:rsidR="00F65BE3" w:rsidRPr="00F65BE3">
              <w:t>ț</w:t>
            </w:r>
            <w:r w:rsidRPr="00F65BE3">
              <w:t>ie</w:t>
            </w:r>
          </w:p>
        </w:tc>
        <w:tc>
          <w:tcPr>
            <w:tcW w:w="2209" w:type="dxa"/>
          </w:tcPr>
          <w:p w14:paraId="38214405" w14:textId="77777777" w:rsidR="002F7EAC" w:rsidRPr="00F65BE3" w:rsidRDefault="002F7EAC" w:rsidP="00D27AA4">
            <w:pPr>
              <w:jc w:val="center"/>
            </w:pPr>
            <w:r w:rsidRPr="00F65BE3">
              <w:t>Număr indivizi</w:t>
            </w:r>
          </w:p>
        </w:tc>
        <w:tc>
          <w:tcPr>
            <w:tcW w:w="1146" w:type="dxa"/>
          </w:tcPr>
          <w:p w14:paraId="6F3B4A0E" w14:textId="77777777" w:rsidR="002F7EAC" w:rsidRPr="00F65BE3" w:rsidRDefault="002F7EAC" w:rsidP="00D27AA4">
            <w:pPr>
              <w:jc w:val="center"/>
            </w:pPr>
            <w:r w:rsidRPr="00F65BE3">
              <w:t>1-10 indivizi</w:t>
            </w:r>
          </w:p>
        </w:tc>
        <w:tc>
          <w:tcPr>
            <w:tcW w:w="0" w:type="auto"/>
          </w:tcPr>
          <w:p w14:paraId="5094FDE9" w14:textId="7D530A09" w:rsidR="002F7EAC" w:rsidRPr="00F65BE3" w:rsidRDefault="002F7EAC" w:rsidP="00D27AA4">
            <w:pPr>
              <w:jc w:val="both"/>
            </w:pPr>
            <w:r w:rsidRPr="00F65BE3">
              <w:t xml:space="preserve">Specia </w:t>
            </w:r>
            <w:r w:rsidRPr="00F65BE3">
              <w:rPr>
                <w:i/>
              </w:rPr>
              <w:t>Barbus meridionalis</w:t>
            </w:r>
            <w:r w:rsidRPr="00F65BE3">
              <w:t xml:space="preserve"> nu a fost găsită în teren. Literatura de specialitate nu citează această specie în zona râului Dâmbovicioara, ci doar pe râul Dâmbovi</w:t>
            </w:r>
            <w:r w:rsidR="00F65BE3" w:rsidRPr="00F65BE3">
              <w:t>ț</w:t>
            </w:r>
            <w:r w:rsidRPr="00F65BE3">
              <w:t>a, aval de limita Parcului Na</w:t>
            </w:r>
            <w:r w:rsidR="00F65BE3" w:rsidRPr="00F65BE3">
              <w:t>ț</w:t>
            </w:r>
            <w:r w:rsidRPr="00F65BE3">
              <w:t xml:space="preserve">ional Piatra Craiului </w:t>
            </w:r>
            <w:r w:rsidR="00F65BE3" w:rsidRPr="00F65BE3">
              <w:t>ș</w:t>
            </w:r>
            <w:r w:rsidRPr="00F65BE3">
              <w:t>i ROSAC0194 Piatra Craiului, în satul Dragoslavele</w:t>
            </w:r>
            <w:r w:rsidR="00074443" w:rsidRPr="00F65BE3">
              <w:t xml:space="preserve">, </w:t>
            </w:r>
            <w:r w:rsidRPr="00F65BE3">
              <w:t>Ureche, D., Battes, K. W., &amp; Stoica, I. 2007</w:t>
            </w:r>
            <w:r w:rsidR="00074443" w:rsidRPr="00F65BE3">
              <w:t>,</w:t>
            </w:r>
            <w:r w:rsidRPr="00F65BE3">
              <w:t xml:space="preserve"> sau aval de satul Brădeni, tot pe râul Dâmbovi</w:t>
            </w:r>
            <w:r w:rsidR="00F65BE3" w:rsidRPr="00F65BE3">
              <w:t>ț</w:t>
            </w:r>
            <w:r w:rsidRPr="00F65BE3">
              <w:t>a</w:t>
            </w:r>
            <w:r w:rsidR="00074443" w:rsidRPr="00F65BE3">
              <w:t xml:space="preserve">, </w:t>
            </w:r>
            <w:r w:rsidRPr="00F65BE3">
              <w:t>Bănărescu, P. 1964</w:t>
            </w:r>
            <w:r w:rsidR="00074443" w:rsidRPr="00F65BE3">
              <w:t>.</w:t>
            </w:r>
          </w:p>
        </w:tc>
      </w:tr>
      <w:tr w:rsidR="0005349C" w:rsidRPr="00F65BE3" w14:paraId="354473D5" w14:textId="77777777" w:rsidTr="0005349C">
        <w:trPr>
          <w:jc w:val="center"/>
        </w:trPr>
        <w:tc>
          <w:tcPr>
            <w:tcW w:w="1821" w:type="dxa"/>
          </w:tcPr>
          <w:p w14:paraId="1A2FB5E5" w14:textId="7E457674" w:rsidR="002F7EAC" w:rsidRPr="00F65BE3" w:rsidRDefault="002F7EAC" w:rsidP="00D27AA4">
            <w:r w:rsidRPr="00F65BE3">
              <w:t> PR31.2 Densitate popula</w:t>
            </w:r>
            <w:r w:rsidR="00F65BE3" w:rsidRPr="00F65BE3">
              <w:t>ț</w:t>
            </w:r>
            <w:r w:rsidRPr="00F65BE3">
              <w:t>ie</w:t>
            </w:r>
          </w:p>
        </w:tc>
        <w:tc>
          <w:tcPr>
            <w:tcW w:w="2209" w:type="dxa"/>
          </w:tcPr>
          <w:p w14:paraId="3361BF13" w14:textId="77777777" w:rsidR="002F7EAC" w:rsidRPr="00F65BE3" w:rsidRDefault="002F7EAC" w:rsidP="00D27AA4">
            <w:pPr>
              <w:jc w:val="center"/>
            </w:pPr>
            <w:r w:rsidRPr="00F65BE3">
              <w:t>Număr indivizi /</w:t>
            </w:r>
          </w:p>
          <w:p w14:paraId="47EC0E2C" w14:textId="77777777" w:rsidR="002F7EAC" w:rsidRPr="00F65BE3" w:rsidRDefault="002F7EAC" w:rsidP="00D27AA4">
            <w:pPr>
              <w:jc w:val="center"/>
            </w:pPr>
            <w:r w:rsidRPr="00F65BE3">
              <w:t>100 mp</w:t>
            </w:r>
          </w:p>
        </w:tc>
        <w:tc>
          <w:tcPr>
            <w:tcW w:w="1146" w:type="dxa"/>
          </w:tcPr>
          <w:p w14:paraId="45E898C2" w14:textId="77777777" w:rsidR="002F7EAC" w:rsidRPr="00F65BE3" w:rsidRDefault="002F7EAC" w:rsidP="00D27AA4">
            <w:pPr>
              <w:jc w:val="center"/>
            </w:pPr>
            <w:r w:rsidRPr="00F65BE3">
              <w:t>Minim 1</w:t>
            </w:r>
          </w:p>
        </w:tc>
        <w:tc>
          <w:tcPr>
            <w:tcW w:w="0" w:type="auto"/>
          </w:tcPr>
          <w:p w14:paraId="07391E1A" w14:textId="37BC09C3" w:rsidR="002F7EAC" w:rsidRPr="00F65BE3" w:rsidRDefault="002F7EAC" w:rsidP="00D27AA4">
            <w:pPr>
              <w:jc w:val="both"/>
            </w:pPr>
            <w:r w:rsidRPr="00F65BE3">
              <w:t xml:space="preserve">Specia </w:t>
            </w:r>
            <w:r w:rsidRPr="00F65BE3">
              <w:rPr>
                <w:i/>
              </w:rPr>
              <w:t>Barbus meridionalis</w:t>
            </w:r>
            <w:r w:rsidRPr="00F65BE3">
              <w:t xml:space="preserve"> nu a fost găsită în teren.</w:t>
            </w:r>
          </w:p>
        </w:tc>
      </w:tr>
      <w:tr w:rsidR="0005349C" w:rsidRPr="00F65BE3" w14:paraId="50441756" w14:textId="77777777" w:rsidTr="0005349C">
        <w:trPr>
          <w:jc w:val="center"/>
        </w:trPr>
        <w:tc>
          <w:tcPr>
            <w:tcW w:w="1821" w:type="dxa"/>
          </w:tcPr>
          <w:p w14:paraId="1E1C888D" w14:textId="5D1BA58D" w:rsidR="002F7EAC" w:rsidRPr="00F65BE3" w:rsidRDefault="002F7EAC" w:rsidP="00D27AA4">
            <w:r w:rsidRPr="00F65BE3">
              <w:t>PR31.3 Compozi</w:t>
            </w:r>
            <w:r w:rsidR="00F65BE3" w:rsidRPr="00F65BE3">
              <w:t>ț</w:t>
            </w:r>
            <w:r w:rsidRPr="00F65BE3">
              <w:t>ia pe clase de vârstă a popula</w:t>
            </w:r>
            <w:r w:rsidR="00F65BE3" w:rsidRPr="00F65BE3">
              <w:t>ț</w:t>
            </w:r>
            <w:r w:rsidRPr="00F65BE3">
              <w:t>iei</w:t>
            </w:r>
          </w:p>
        </w:tc>
        <w:tc>
          <w:tcPr>
            <w:tcW w:w="2209" w:type="dxa"/>
          </w:tcPr>
          <w:p w14:paraId="47AF385A" w14:textId="11F13B8C" w:rsidR="002F7EAC" w:rsidRPr="00F65BE3" w:rsidRDefault="002F7EAC" w:rsidP="00D27AA4">
            <w:pPr>
              <w:jc w:val="center"/>
            </w:pPr>
            <w:r w:rsidRPr="00F65BE3">
              <w:t>Propor</w:t>
            </w:r>
            <w:r w:rsidR="00F65BE3" w:rsidRPr="00F65BE3">
              <w:t>ț</w:t>
            </w:r>
            <w:r w:rsidRPr="00F65BE3">
              <w:t>ia juvenililor în popula</w:t>
            </w:r>
            <w:r w:rsidR="00F65BE3" w:rsidRPr="00F65BE3">
              <w:t>ț</w:t>
            </w:r>
            <w:r w:rsidRPr="00F65BE3">
              <w:t>ie</w:t>
            </w:r>
          </w:p>
        </w:tc>
        <w:tc>
          <w:tcPr>
            <w:tcW w:w="1146" w:type="dxa"/>
          </w:tcPr>
          <w:p w14:paraId="2811B834" w14:textId="2B792E66" w:rsidR="002F7EAC" w:rsidRPr="00F65BE3" w:rsidRDefault="002F7EAC" w:rsidP="00D27AA4">
            <w:pPr>
              <w:jc w:val="center"/>
            </w:pPr>
            <w:r w:rsidRPr="00F65BE3">
              <w:t>Cel pu</w:t>
            </w:r>
            <w:r w:rsidR="00F65BE3" w:rsidRPr="00F65BE3">
              <w:t>ț</w:t>
            </w:r>
            <w:r w:rsidRPr="00F65BE3">
              <w:t>in 40%</w:t>
            </w:r>
          </w:p>
        </w:tc>
        <w:tc>
          <w:tcPr>
            <w:tcW w:w="0" w:type="auto"/>
          </w:tcPr>
          <w:p w14:paraId="4AD45EC2" w14:textId="43CF48D8" w:rsidR="002F7EAC" w:rsidRPr="00F65BE3" w:rsidRDefault="002F7EAC" w:rsidP="00D27AA4">
            <w:r w:rsidRPr="00F65BE3">
              <w:t xml:space="preserve">Specia </w:t>
            </w:r>
            <w:r w:rsidRPr="00F65BE3">
              <w:rPr>
                <w:i/>
              </w:rPr>
              <w:t>Barbus meridionalis</w:t>
            </w:r>
            <w:r w:rsidRPr="00F65BE3">
              <w:t xml:space="preserve"> nu a fost găsită în teren.</w:t>
            </w:r>
          </w:p>
        </w:tc>
      </w:tr>
      <w:tr w:rsidR="0005349C" w:rsidRPr="00F65BE3" w14:paraId="20A5E8BA" w14:textId="77777777" w:rsidTr="0005349C">
        <w:trPr>
          <w:jc w:val="center"/>
        </w:trPr>
        <w:tc>
          <w:tcPr>
            <w:tcW w:w="1821" w:type="dxa"/>
          </w:tcPr>
          <w:p w14:paraId="5F40166E" w14:textId="7F23B40B" w:rsidR="002F7EAC" w:rsidRPr="00F65BE3" w:rsidRDefault="002F7EAC" w:rsidP="00D27AA4">
            <w:r w:rsidRPr="00F65BE3">
              <w:t>PR31.4 Lungimea re</w:t>
            </w:r>
            <w:r w:rsidR="00F65BE3" w:rsidRPr="00F65BE3">
              <w:t>ț</w:t>
            </w:r>
            <w:r w:rsidRPr="00F65BE3">
              <w:t xml:space="preserve">elei de ape curgătoare adecvată speciei - </w:t>
            </w:r>
            <w:r w:rsidRPr="00F65BE3">
              <w:lastRenderedPageBreak/>
              <w:t>distribu</w:t>
            </w:r>
            <w:r w:rsidR="00F65BE3" w:rsidRPr="00F65BE3">
              <w:t>ț</w:t>
            </w:r>
            <w:r w:rsidRPr="00F65BE3">
              <w:t>ia habitatului poten</w:t>
            </w:r>
            <w:r w:rsidR="00F65BE3" w:rsidRPr="00F65BE3">
              <w:t>ț</w:t>
            </w:r>
            <w:r w:rsidRPr="00F65BE3">
              <w:t>ial</w:t>
            </w:r>
          </w:p>
        </w:tc>
        <w:tc>
          <w:tcPr>
            <w:tcW w:w="2209" w:type="dxa"/>
          </w:tcPr>
          <w:p w14:paraId="38A97226" w14:textId="77777777" w:rsidR="002F7EAC" w:rsidRPr="00F65BE3" w:rsidRDefault="002F7EAC" w:rsidP="00D27AA4">
            <w:pPr>
              <w:jc w:val="center"/>
            </w:pPr>
            <w:r w:rsidRPr="00F65BE3">
              <w:lastRenderedPageBreak/>
              <w:t>km</w:t>
            </w:r>
          </w:p>
        </w:tc>
        <w:tc>
          <w:tcPr>
            <w:tcW w:w="1146" w:type="dxa"/>
          </w:tcPr>
          <w:p w14:paraId="578CDCC4" w14:textId="77777777" w:rsidR="002F7EAC" w:rsidRPr="00F65BE3" w:rsidRDefault="002F7EAC" w:rsidP="00D27AA4">
            <w:pPr>
              <w:jc w:val="center"/>
            </w:pPr>
            <w:r w:rsidRPr="00F65BE3">
              <w:t>6 km</w:t>
            </w:r>
          </w:p>
        </w:tc>
        <w:tc>
          <w:tcPr>
            <w:tcW w:w="0" w:type="auto"/>
          </w:tcPr>
          <w:p w14:paraId="51FE378C" w14:textId="75B4E4D7" w:rsidR="002F7EAC" w:rsidRPr="00F65BE3" w:rsidRDefault="002F7EAC" w:rsidP="00D27AA4">
            <w:r w:rsidRPr="00F65BE3">
              <w:t>Râul Dâmbovicioara</w:t>
            </w:r>
          </w:p>
        </w:tc>
      </w:tr>
      <w:tr w:rsidR="0005349C" w:rsidRPr="00F65BE3" w14:paraId="6F79FC78" w14:textId="77777777" w:rsidTr="0005349C">
        <w:trPr>
          <w:jc w:val="center"/>
        </w:trPr>
        <w:tc>
          <w:tcPr>
            <w:tcW w:w="1821" w:type="dxa"/>
          </w:tcPr>
          <w:p w14:paraId="17DDEC82" w14:textId="7973D419" w:rsidR="002F7EAC" w:rsidRPr="00F65BE3" w:rsidRDefault="002F7EAC" w:rsidP="00D27AA4">
            <w:r w:rsidRPr="00F65BE3">
              <w:t>PR31.5 Propor</w:t>
            </w:r>
            <w:r w:rsidR="00F65BE3" w:rsidRPr="00F65BE3">
              <w:t>ț</w:t>
            </w:r>
            <w:r w:rsidRPr="00F65BE3">
              <w:t>ie vegeta</w:t>
            </w:r>
            <w:r w:rsidR="00F65BE3" w:rsidRPr="00F65BE3">
              <w:t>ț</w:t>
            </w:r>
            <w:r w:rsidRPr="00F65BE3">
              <w:t>ie ripariană arboricolă pe ambele maluri ale apei</w:t>
            </w:r>
          </w:p>
        </w:tc>
        <w:tc>
          <w:tcPr>
            <w:tcW w:w="2209" w:type="dxa"/>
          </w:tcPr>
          <w:p w14:paraId="37C6EEE6" w14:textId="77777777" w:rsidR="002F7EAC" w:rsidRPr="00F65BE3" w:rsidRDefault="002F7EAC" w:rsidP="00D27AA4">
            <w:pPr>
              <w:jc w:val="center"/>
            </w:pPr>
            <w:r w:rsidRPr="00F65BE3">
              <w:t>% acoperire pe cele două maluri</w:t>
            </w:r>
          </w:p>
        </w:tc>
        <w:tc>
          <w:tcPr>
            <w:tcW w:w="1146" w:type="dxa"/>
          </w:tcPr>
          <w:p w14:paraId="65C7C5D1" w14:textId="75141AAF" w:rsidR="002F7EAC" w:rsidRPr="00F65BE3" w:rsidRDefault="002F7EAC" w:rsidP="00D27AA4">
            <w:pPr>
              <w:jc w:val="center"/>
            </w:pPr>
            <w:r w:rsidRPr="00F65BE3">
              <w:t>Cel pu</w:t>
            </w:r>
            <w:r w:rsidR="00F65BE3" w:rsidRPr="00F65BE3">
              <w:t>ț</w:t>
            </w:r>
            <w:r w:rsidRPr="00F65BE3">
              <w:t>in 30%</w:t>
            </w:r>
          </w:p>
        </w:tc>
        <w:tc>
          <w:tcPr>
            <w:tcW w:w="0" w:type="auto"/>
          </w:tcPr>
          <w:p w14:paraId="3BFCE214" w14:textId="77777777" w:rsidR="002F7EAC" w:rsidRPr="00F65BE3" w:rsidRDefault="002F7EAC" w:rsidP="00D27AA4">
            <w:r w:rsidRPr="00F65BE3">
              <w:t xml:space="preserve">30-100%  </w:t>
            </w:r>
          </w:p>
        </w:tc>
      </w:tr>
      <w:tr w:rsidR="0005349C" w:rsidRPr="00F65BE3" w14:paraId="145ED483" w14:textId="77777777" w:rsidTr="0005349C">
        <w:trPr>
          <w:jc w:val="center"/>
        </w:trPr>
        <w:tc>
          <w:tcPr>
            <w:tcW w:w="1821" w:type="dxa"/>
          </w:tcPr>
          <w:p w14:paraId="35D77451" w14:textId="77777777" w:rsidR="002F7EAC" w:rsidRPr="00F65BE3" w:rsidRDefault="002F7EAC" w:rsidP="00D27AA4">
            <w:r w:rsidRPr="00F65BE3">
              <w:t xml:space="preserve">PR31.6 Elemente de fragmentare longitudinală. </w:t>
            </w:r>
          </w:p>
        </w:tc>
        <w:tc>
          <w:tcPr>
            <w:tcW w:w="2209" w:type="dxa"/>
          </w:tcPr>
          <w:p w14:paraId="2596107C" w14:textId="77777777" w:rsidR="002F7EAC" w:rsidRPr="00F65BE3" w:rsidRDefault="002F7EAC" w:rsidP="00D27AA4">
            <w:pPr>
              <w:jc w:val="center"/>
            </w:pPr>
            <w:r w:rsidRPr="00F65BE3">
              <w:t>Număr</w:t>
            </w:r>
          </w:p>
        </w:tc>
        <w:tc>
          <w:tcPr>
            <w:tcW w:w="1146" w:type="dxa"/>
          </w:tcPr>
          <w:p w14:paraId="09031C59" w14:textId="77777777" w:rsidR="002F7EAC" w:rsidRPr="00F65BE3" w:rsidRDefault="002F7EAC" w:rsidP="00D27AA4">
            <w:pPr>
              <w:jc w:val="center"/>
            </w:pPr>
            <w:r w:rsidRPr="00F65BE3">
              <w:t>0</w:t>
            </w:r>
          </w:p>
        </w:tc>
        <w:tc>
          <w:tcPr>
            <w:tcW w:w="0" w:type="auto"/>
          </w:tcPr>
          <w:p w14:paraId="576337C1" w14:textId="022A597E" w:rsidR="002F7EAC" w:rsidRPr="00F65BE3" w:rsidRDefault="002F7EAC" w:rsidP="00D27AA4">
            <w:r w:rsidRPr="00F65BE3">
              <w:t xml:space="preserve">A fost identificat </w:t>
            </w:r>
            <w:r w:rsidR="00074443" w:rsidRPr="00F65BE3">
              <w:t>un</w:t>
            </w:r>
            <w:r w:rsidRPr="00F65BE3">
              <w:t xml:space="preserve"> element de fragmentare: prag râu Dâmbovicioara, 45,43076; 25,22276</w:t>
            </w:r>
          </w:p>
        </w:tc>
      </w:tr>
      <w:tr w:rsidR="0005349C" w:rsidRPr="00F65BE3" w14:paraId="3F0C7247" w14:textId="77777777" w:rsidTr="0005349C">
        <w:trPr>
          <w:jc w:val="center"/>
        </w:trPr>
        <w:tc>
          <w:tcPr>
            <w:tcW w:w="1821" w:type="dxa"/>
          </w:tcPr>
          <w:p w14:paraId="150B6090" w14:textId="77777777" w:rsidR="002F7EAC" w:rsidRPr="00F65BE3" w:rsidRDefault="002F7EAC" w:rsidP="00D27AA4">
            <w:r w:rsidRPr="00F65BE3">
              <w:t>PR31.7 Gradul de fragmentare laterală</w:t>
            </w:r>
          </w:p>
        </w:tc>
        <w:tc>
          <w:tcPr>
            <w:tcW w:w="2209" w:type="dxa"/>
          </w:tcPr>
          <w:p w14:paraId="708425EA" w14:textId="77777777" w:rsidR="002F7EAC" w:rsidRPr="00F65BE3" w:rsidRDefault="002F7EAC" w:rsidP="00D27AA4">
            <w:pPr>
              <w:jc w:val="center"/>
            </w:pPr>
            <w:r w:rsidRPr="00F65BE3">
              <w:t>Lungimea elementelor de fragmentare laterală/</w:t>
            </w:r>
          </w:p>
          <w:p w14:paraId="18AF654A" w14:textId="77777777" w:rsidR="002F7EAC" w:rsidRPr="00F65BE3" w:rsidRDefault="002F7EAC" w:rsidP="00D27AA4">
            <w:pPr>
              <w:jc w:val="center"/>
            </w:pPr>
            <w:r w:rsidRPr="00F65BE3">
              <w:t>diguri</w:t>
            </w:r>
          </w:p>
        </w:tc>
        <w:tc>
          <w:tcPr>
            <w:tcW w:w="1146" w:type="dxa"/>
          </w:tcPr>
          <w:p w14:paraId="1BCD9549" w14:textId="77777777" w:rsidR="002F7EAC" w:rsidRPr="00F65BE3" w:rsidRDefault="002F7EAC" w:rsidP="00D27AA4">
            <w:pPr>
              <w:jc w:val="center"/>
            </w:pPr>
            <w:r w:rsidRPr="00F65BE3">
              <w:t>0</w:t>
            </w:r>
          </w:p>
        </w:tc>
        <w:tc>
          <w:tcPr>
            <w:tcW w:w="0" w:type="auto"/>
          </w:tcPr>
          <w:p w14:paraId="38E4DD59" w14:textId="77777777" w:rsidR="002F7EAC" w:rsidRPr="00F65BE3" w:rsidRDefault="002F7EAC" w:rsidP="00D27AA4">
            <w:r w:rsidRPr="00F65BE3">
              <w:t>Nu au fost identificate elemente de fragmentare laterală</w:t>
            </w:r>
          </w:p>
        </w:tc>
      </w:tr>
      <w:tr w:rsidR="0005349C" w:rsidRPr="00F65BE3" w14:paraId="680C6758" w14:textId="77777777" w:rsidTr="0005349C">
        <w:trPr>
          <w:jc w:val="center"/>
        </w:trPr>
        <w:tc>
          <w:tcPr>
            <w:tcW w:w="1821" w:type="dxa"/>
          </w:tcPr>
          <w:p w14:paraId="5B88EA8E" w14:textId="2D6492B2" w:rsidR="002F7EAC" w:rsidRPr="00F65BE3" w:rsidRDefault="002F7EAC" w:rsidP="00D27AA4">
            <w:r w:rsidRPr="00F65BE3">
              <w:t xml:space="preserve">PR31.8 Starea ecologică a corpurilor de apă pe baza elementelor chimice </w:t>
            </w:r>
            <w:r w:rsidR="00F65BE3" w:rsidRPr="00F65BE3">
              <w:t>ș</w:t>
            </w:r>
            <w:r w:rsidRPr="00F65BE3">
              <w:t>i fizico-chimice</w:t>
            </w:r>
          </w:p>
        </w:tc>
        <w:tc>
          <w:tcPr>
            <w:tcW w:w="2209" w:type="dxa"/>
          </w:tcPr>
          <w:p w14:paraId="2E9B1E7B" w14:textId="77777777" w:rsidR="002F7EAC" w:rsidRPr="00F65BE3" w:rsidRDefault="002F7EAC" w:rsidP="00D27AA4">
            <w:pPr>
              <w:jc w:val="center"/>
            </w:pPr>
            <w:r w:rsidRPr="00F65BE3">
              <w:t>Calificativ de stare ecologică</w:t>
            </w:r>
          </w:p>
        </w:tc>
        <w:tc>
          <w:tcPr>
            <w:tcW w:w="1146" w:type="dxa"/>
          </w:tcPr>
          <w:p w14:paraId="0FED26CF" w14:textId="77777777" w:rsidR="002F7EAC" w:rsidRPr="00F65BE3" w:rsidRDefault="002F7EAC" w:rsidP="00D27AA4">
            <w:pPr>
              <w:jc w:val="center"/>
            </w:pPr>
            <w:r w:rsidRPr="00F65BE3">
              <w:t>Stare ecologică bună (B)</w:t>
            </w:r>
          </w:p>
        </w:tc>
        <w:tc>
          <w:tcPr>
            <w:tcW w:w="0" w:type="auto"/>
          </w:tcPr>
          <w:p w14:paraId="17F689AD" w14:textId="13A16511" w:rsidR="002F7EAC" w:rsidRPr="00F65BE3" w:rsidRDefault="002F7EAC" w:rsidP="00D27AA4">
            <w:r w:rsidRPr="00F65BE3">
              <w:t>Râul Dâmbovicioara: Corpul de apă RORW10.1.25.3B1, Dâmbovicioara, sec</w:t>
            </w:r>
            <w:r w:rsidR="00F65BE3" w:rsidRPr="00F65BE3">
              <w:t>ț</w:t>
            </w:r>
            <w:r w:rsidRPr="00F65BE3">
              <w:t>iunea Dâmbovicioara-ie</w:t>
            </w:r>
            <w:r w:rsidR="00F65BE3" w:rsidRPr="00F65BE3">
              <w:t>ș</w:t>
            </w:r>
            <w:r w:rsidRPr="00F65BE3">
              <w:t>ire chei, elemente fizico-chimice: din punct de vedere al elementelor fizico-chimice generale, corpul de apă se încadrează în starea ecologica bună, conform Sintezei ABA Arge</w:t>
            </w:r>
            <w:r w:rsidR="00F65BE3" w:rsidRPr="00F65BE3">
              <w:t>ș</w:t>
            </w:r>
            <w:r w:rsidRPr="00F65BE3">
              <w:t>-Vedea, Ape de suprafa</w:t>
            </w:r>
            <w:r w:rsidR="00F65BE3" w:rsidRPr="00F65BE3">
              <w:t>ț</w:t>
            </w:r>
            <w:r w:rsidRPr="00F65BE3">
              <w:t>ă, 2018-2020.</w:t>
            </w:r>
          </w:p>
        </w:tc>
      </w:tr>
      <w:tr w:rsidR="0005349C" w:rsidRPr="00F65BE3" w14:paraId="5F71C551" w14:textId="77777777" w:rsidTr="0005349C">
        <w:trPr>
          <w:jc w:val="center"/>
        </w:trPr>
        <w:tc>
          <w:tcPr>
            <w:tcW w:w="1821" w:type="dxa"/>
          </w:tcPr>
          <w:p w14:paraId="3EE58F55" w14:textId="77777777" w:rsidR="002F7EAC" w:rsidRPr="00F65BE3" w:rsidRDefault="002F7EAC" w:rsidP="00D27AA4">
            <w:r w:rsidRPr="00F65BE3">
              <w:t>PR31.9 Stare ecologică a corpurilor de apă pe baza indicatorilor ecologici</w:t>
            </w:r>
          </w:p>
        </w:tc>
        <w:tc>
          <w:tcPr>
            <w:tcW w:w="2209" w:type="dxa"/>
          </w:tcPr>
          <w:p w14:paraId="07B88D18" w14:textId="77777777" w:rsidR="002F7EAC" w:rsidRPr="00F65BE3" w:rsidRDefault="002F7EAC" w:rsidP="00D27AA4">
            <w:pPr>
              <w:jc w:val="center"/>
            </w:pPr>
            <w:r w:rsidRPr="00F65BE3">
              <w:t>Calificativ stare ecologică</w:t>
            </w:r>
          </w:p>
        </w:tc>
        <w:tc>
          <w:tcPr>
            <w:tcW w:w="1146" w:type="dxa"/>
          </w:tcPr>
          <w:p w14:paraId="4E0983B2" w14:textId="77777777" w:rsidR="002F7EAC" w:rsidRPr="00F65BE3" w:rsidRDefault="002F7EAC" w:rsidP="00D27AA4">
            <w:pPr>
              <w:jc w:val="center"/>
            </w:pPr>
            <w:r w:rsidRPr="00F65BE3">
              <w:t>Stare ecologică bună (B)</w:t>
            </w:r>
          </w:p>
        </w:tc>
        <w:tc>
          <w:tcPr>
            <w:tcW w:w="0" w:type="auto"/>
          </w:tcPr>
          <w:p w14:paraId="5E0E236C" w14:textId="75864400" w:rsidR="002F7EAC" w:rsidRPr="00F65BE3" w:rsidRDefault="002F7EAC" w:rsidP="00D27AA4">
            <w:r w:rsidRPr="00F65BE3">
              <w:t>Râul Dâmbovicioara: Corpul de apă RORW10.1.25.3_B1, Dâmbovicioara, sec</w:t>
            </w:r>
            <w:r w:rsidR="00F65BE3" w:rsidRPr="00F65BE3">
              <w:t>ț</w:t>
            </w:r>
            <w:r w:rsidRPr="00F65BE3">
              <w:t>iunea Dâmbovicioara-ie</w:t>
            </w:r>
            <w:r w:rsidR="00F65BE3" w:rsidRPr="00F65BE3">
              <w:t>ș</w:t>
            </w:r>
            <w:r w:rsidRPr="00F65BE3">
              <w:t xml:space="preserve">ire chei, elemente biologice: Din punct de vedere al elementelor biologice, fitobentos, macronevertebrate </w:t>
            </w:r>
            <w:r w:rsidR="00F65BE3" w:rsidRPr="00F65BE3">
              <w:t>ș</w:t>
            </w:r>
            <w:r w:rsidRPr="00F65BE3">
              <w:t>i macrofite, corpul de apă se încadrează în starea ecologică moderată, conform Sintezei ABA Arge</w:t>
            </w:r>
            <w:r w:rsidR="00F65BE3" w:rsidRPr="00F65BE3">
              <w:t>ș</w:t>
            </w:r>
            <w:r w:rsidRPr="00F65BE3">
              <w:t>-Vedea, Ape de suprafa</w:t>
            </w:r>
            <w:r w:rsidR="00F65BE3" w:rsidRPr="00F65BE3">
              <w:t>ț</w:t>
            </w:r>
            <w:r w:rsidRPr="00F65BE3">
              <w:t>ă, 2018-2020.</w:t>
            </w:r>
          </w:p>
        </w:tc>
      </w:tr>
      <w:tr w:rsidR="0005349C" w:rsidRPr="00F65BE3" w14:paraId="7F89C4E9" w14:textId="77777777" w:rsidTr="0005349C">
        <w:trPr>
          <w:jc w:val="center"/>
        </w:trPr>
        <w:tc>
          <w:tcPr>
            <w:tcW w:w="1821" w:type="dxa"/>
          </w:tcPr>
          <w:p w14:paraId="2AABA186" w14:textId="2AC5D9A1" w:rsidR="002F7EAC" w:rsidRPr="00F65BE3" w:rsidRDefault="002F7EAC" w:rsidP="00D27AA4">
            <w:r w:rsidRPr="00F65BE3">
              <w:t>PR31.10 Specii de pe</w:t>
            </w:r>
            <w:r w:rsidR="00F65BE3" w:rsidRPr="00F65BE3">
              <w:t>ș</w:t>
            </w:r>
            <w:r w:rsidRPr="00F65BE3">
              <w:t>ti invazive/alohtone</w:t>
            </w:r>
          </w:p>
        </w:tc>
        <w:tc>
          <w:tcPr>
            <w:tcW w:w="2209" w:type="dxa"/>
          </w:tcPr>
          <w:p w14:paraId="15605724" w14:textId="00671577" w:rsidR="002F7EAC" w:rsidRPr="00F65BE3" w:rsidRDefault="002F7EAC" w:rsidP="00D27AA4">
            <w:pPr>
              <w:jc w:val="center"/>
            </w:pPr>
            <w:r w:rsidRPr="00F65BE3">
              <w:t>Prezen</w:t>
            </w:r>
            <w:r w:rsidR="00F65BE3" w:rsidRPr="00F65BE3">
              <w:t>ț</w:t>
            </w:r>
            <w:r w:rsidRPr="00F65BE3">
              <w:t>ă/</w:t>
            </w:r>
          </w:p>
          <w:p w14:paraId="2BFBC22B" w14:textId="13E8760B" w:rsidR="002F7EAC" w:rsidRPr="00F65BE3" w:rsidRDefault="002F7EAC" w:rsidP="00D27AA4">
            <w:pPr>
              <w:jc w:val="center"/>
            </w:pPr>
            <w:r w:rsidRPr="00F65BE3">
              <w:t>Absen</w:t>
            </w:r>
            <w:r w:rsidR="00F65BE3" w:rsidRPr="00F65BE3">
              <w:t>ț</w:t>
            </w:r>
            <w:r w:rsidRPr="00F65BE3">
              <w:t>ă</w:t>
            </w:r>
          </w:p>
        </w:tc>
        <w:tc>
          <w:tcPr>
            <w:tcW w:w="1146" w:type="dxa"/>
          </w:tcPr>
          <w:p w14:paraId="7454A709" w14:textId="5B6993F2" w:rsidR="002F7EAC" w:rsidRPr="00F65BE3" w:rsidRDefault="002F7EAC" w:rsidP="00D27AA4">
            <w:pPr>
              <w:jc w:val="center"/>
            </w:pPr>
            <w:r w:rsidRPr="00F65BE3">
              <w:t>Absen</w:t>
            </w:r>
            <w:r w:rsidR="00F65BE3" w:rsidRPr="00F65BE3">
              <w:t>ț</w:t>
            </w:r>
            <w:r w:rsidRPr="00F65BE3">
              <w:t>ă</w:t>
            </w:r>
          </w:p>
        </w:tc>
        <w:tc>
          <w:tcPr>
            <w:tcW w:w="0" w:type="auto"/>
          </w:tcPr>
          <w:p w14:paraId="6E99060B" w14:textId="2AC91124" w:rsidR="002F7EAC" w:rsidRPr="00F65BE3" w:rsidRDefault="002F7EAC" w:rsidP="00D27AA4">
            <w:r w:rsidRPr="00F65BE3">
              <w:t>Absen</w:t>
            </w:r>
            <w:r w:rsidR="00F65BE3" w:rsidRPr="00F65BE3">
              <w:t>ț</w:t>
            </w:r>
            <w:r w:rsidRPr="00F65BE3">
              <w:t>ă</w:t>
            </w:r>
          </w:p>
        </w:tc>
      </w:tr>
      <w:tr w:rsidR="0005349C" w:rsidRPr="00F65BE3" w14:paraId="39AF2BFE" w14:textId="77777777" w:rsidTr="0005349C">
        <w:trPr>
          <w:jc w:val="center"/>
        </w:trPr>
        <w:tc>
          <w:tcPr>
            <w:tcW w:w="1821" w:type="dxa"/>
          </w:tcPr>
          <w:p w14:paraId="635414A8" w14:textId="7FA9D848" w:rsidR="002F7EAC" w:rsidRPr="00F65BE3" w:rsidRDefault="002F7EAC" w:rsidP="00D27AA4">
            <w:r w:rsidRPr="00F65BE3">
              <w:t>PR31.11 Densitatea speciilor de pe</w:t>
            </w:r>
            <w:r w:rsidR="00F65BE3" w:rsidRPr="00F65BE3">
              <w:t>ș</w:t>
            </w:r>
            <w:r w:rsidRPr="00F65BE3">
              <w:t>ti invazive / alohtone</w:t>
            </w:r>
          </w:p>
        </w:tc>
        <w:tc>
          <w:tcPr>
            <w:tcW w:w="2209" w:type="dxa"/>
          </w:tcPr>
          <w:p w14:paraId="2BA94E2B" w14:textId="77777777" w:rsidR="002F7EAC" w:rsidRPr="00F65BE3" w:rsidRDefault="002F7EAC" w:rsidP="00D27AA4">
            <w:pPr>
              <w:jc w:val="center"/>
            </w:pPr>
            <w:r w:rsidRPr="00F65BE3">
              <w:t>Număr de indivizi din fiecare specie invazivă/</w:t>
            </w:r>
          </w:p>
          <w:p w14:paraId="192898FF" w14:textId="77777777" w:rsidR="002F7EAC" w:rsidRPr="00F65BE3" w:rsidRDefault="002F7EAC" w:rsidP="00D27AA4">
            <w:pPr>
              <w:jc w:val="center"/>
            </w:pPr>
            <w:r w:rsidRPr="00F65BE3">
              <w:lastRenderedPageBreak/>
              <w:t>100 mp</w:t>
            </w:r>
          </w:p>
        </w:tc>
        <w:tc>
          <w:tcPr>
            <w:tcW w:w="1146" w:type="dxa"/>
          </w:tcPr>
          <w:p w14:paraId="45822C27" w14:textId="77777777" w:rsidR="002F7EAC" w:rsidRPr="00F65BE3" w:rsidRDefault="002F7EAC" w:rsidP="00D27AA4">
            <w:pPr>
              <w:jc w:val="center"/>
            </w:pPr>
            <w:r w:rsidRPr="00F65BE3">
              <w:lastRenderedPageBreak/>
              <w:t>0</w:t>
            </w:r>
          </w:p>
        </w:tc>
        <w:tc>
          <w:tcPr>
            <w:tcW w:w="0" w:type="auto"/>
          </w:tcPr>
          <w:p w14:paraId="2DE4B2E1" w14:textId="77777777" w:rsidR="002F7EAC" w:rsidRPr="00F65BE3" w:rsidRDefault="002F7EAC" w:rsidP="00D27AA4">
            <w:r w:rsidRPr="00F65BE3">
              <w:t>0</w:t>
            </w:r>
          </w:p>
        </w:tc>
      </w:tr>
      <w:tr w:rsidR="0005349C" w:rsidRPr="00F65BE3" w14:paraId="33D8707B" w14:textId="77777777" w:rsidTr="0005349C">
        <w:trPr>
          <w:jc w:val="center"/>
        </w:trPr>
        <w:tc>
          <w:tcPr>
            <w:tcW w:w="1821" w:type="dxa"/>
          </w:tcPr>
          <w:p w14:paraId="10378957" w14:textId="54FE2E25" w:rsidR="002F7EAC" w:rsidRPr="00F65BE3" w:rsidRDefault="002F7EAC" w:rsidP="00D27AA4">
            <w:r w:rsidRPr="00F65BE3">
              <w:t>PR31.12 Număr specii de pe</w:t>
            </w:r>
            <w:r w:rsidR="00F65BE3" w:rsidRPr="00F65BE3">
              <w:t>ș</w:t>
            </w:r>
            <w:r w:rsidRPr="00F65BE3">
              <w:t xml:space="preserve">ti autohtone identificate atât în timpul evaluărilor cât </w:t>
            </w:r>
            <w:r w:rsidR="00F65BE3" w:rsidRPr="00F65BE3">
              <w:t>ș</w:t>
            </w:r>
            <w:r w:rsidRPr="00F65BE3">
              <w:t>i din literatură</w:t>
            </w:r>
          </w:p>
        </w:tc>
        <w:tc>
          <w:tcPr>
            <w:tcW w:w="2209" w:type="dxa"/>
          </w:tcPr>
          <w:p w14:paraId="3D9C8ED2" w14:textId="627A3D3F" w:rsidR="002F7EAC" w:rsidRPr="00F65BE3" w:rsidRDefault="002F7EAC" w:rsidP="00D27AA4">
            <w:pPr>
              <w:jc w:val="center"/>
            </w:pPr>
            <w:r w:rsidRPr="00F65BE3">
              <w:t>Nr. specii de pe</w:t>
            </w:r>
            <w:r w:rsidR="00F65BE3" w:rsidRPr="00F65BE3">
              <w:t>ș</w:t>
            </w:r>
            <w:r w:rsidRPr="00F65BE3">
              <w:t>ti autohtone</w:t>
            </w:r>
          </w:p>
        </w:tc>
        <w:tc>
          <w:tcPr>
            <w:tcW w:w="1146" w:type="dxa"/>
          </w:tcPr>
          <w:p w14:paraId="3A1FDB51" w14:textId="77777777" w:rsidR="002F7EAC" w:rsidRPr="00F65BE3" w:rsidRDefault="002F7EAC" w:rsidP="00D27AA4">
            <w:pPr>
              <w:jc w:val="center"/>
            </w:pPr>
            <w:r w:rsidRPr="00F65BE3">
              <w:t>Minim 2</w:t>
            </w:r>
          </w:p>
        </w:tc>
        <w:tc>
          <w:tcPr>
            <w:tcW w:w="0" w:type="auto"/>
          </w:tcPr>
          <w:p w14:paraId="732D81C6" w14:textId="77777777" w:rsidR="002F7EAC" w:rsidRPr="00F65BE3" w:rsidRDefault="002F7EAC" w:rsidP="00D27AA4">
            <w:r w:rsidRPr="00F65BE3">
              <w:t xml:space="preserve">2 în zona declarată: </w:t>
            </w:r>
            <w:r w:rsidRPr="00F65BE3">
              <w:rPr>
                <w:i/>
              </w:rPr>
              <w:t>Cottus gobio, Salmo trutta fario</w:t>
            </w:r>
          </w:p>
        </w:tc>
      </w:tr>
      <w:tr w:rsidR="0005349C" w:rsidRPr="00F65BE3" w14:paraId="3A799400" w14:textId="77777777" w:rsidTr="0005349C">
        <w:trPr>
          <w:jc w:val="center"/>
        </w:trPr>
        <w:tc>
          <w:tcPr>
            <w:tcW w:w="1821" w:type="dxa"/>
          </w:tcPr>
          <w:p w14:paraId="115FF9BA" w14:textId="5B4B0C41" w:rsidR="002F7EAC" w:rsidRPr="00F65BE3" w:rsidRDefault="002F7EAC" w:rsidP="00D27AA4">
            <w:r w:rsidRPr="00F65BE3">
              <w:t>PR31.13 Lungimea sectoarelor afectate de interven</w:t>
            </w:r>
            <w:r w:rsidR="00F65BE3" w:rsidRPr="00F65BE3">
              <w:t>ț</w:t>
            </w:r>
            <w:r w:rsidRPr="00F65BE3">
              <w:t>iil</w:t>
            </w:r>
            <w:r w:rsidR="000F196E" w:rsidRPr="00F65BE3">
              <w:t>e</w:t>
            </w:r>
            <w:r w:rsidRPr="00F65BE3">
              <w:t xml:space="preserve"> antropice, care au schimbat caracterul acestor sectoare</w:t>
            </w:r>
          </w:p>
        </w:tc>
        <w:tc>
          <w:tcPr>
            <w:tcW w:w="2209" w:type="dxa"/>
          </w:tcPr>
          <w:p w14:paraId="29FBFC49" w14:textId="77777777" w:rsidR="002F7EAC" w:rsidRPr="00F65BE3" w:rsidRDefault="002F7EAC" w:rsidP="00D27AA4">
            <w:pPr>
              <w:jc w:val="center"/>
            </w:pPr>
            <w:r w:rsidRPr="00F65BE3">
              <w:t>km</w:t>
            </w:r>
          </w:p>
        </w:tc>
        <w:tc>
          <w:tcPr>
            <w:tcW w:w="1146" w:type="dxa"/>
          </w:tcPr>
          <w:p w14:paraId="430A3A56" w14:textId="56ECF628" w:rsidR="002F7EAC" w:rsidRPr="00F65BE3" w:rsidRDefault="002F7EAC" w:rsidP="00D27AA4">
            <w:pPr>
              <w:jc w:val="center"/>
            </w:pPr>
            <w:r w:rsidRPr="00F65BE3">
              <w:t>0/absen</w:t>
            </w:r>
            <w:r w:rsidR="00F65BE3" w:rsidRPr="00F65BE3">
              <w:t>ț</w:t>
            </w:r>
            <w:r w:rsidRPr="00F65BE3">
              <w:t>ă</w:t>
            </w:r>
          </w:p>
        </w:tc>
        <w:tc>
          <w:tcPr>
            <w:tcW w:w="0" w:type="auto"/>
          </w:tcPr>
          <w:p w14:paraId="7A6CC975" w14:textId="77777777" w:rsidR="002F7EAC" w:rsidRPr="00F65BE3" w:rsidRDefault="002F7EAC" w:rsidP="00D27AA4">
            <w:r w:rsidRPr="00F65BE3">
              <w:t xml:space="preserve">Râul Dâmbovicioara: 0 </w:t>
            </w:r>
          </w:p>
        </w:tc>
      </w:tr>
    </w:tbl>
    <w:p w14:paraId="652F9FA3" w14:textId="77777777" w:rsidR="005A28A2" w:rsidRDefault="005A28A2" w:rsidP="008A293E">
      <w:pPr>
        <w:spacing w:line="360" w:lineRule="auto"/>
      </w:pPr>
    </w:p>
    <w:p w14:paraId="36640EE9" w14:textId="15CE6D9F" w:rsidR="00B82145" w:rsidRDefault="00B82145" w:rsidP="0011302C">
      <w:pPr>
        <w:spacing w:line="360" w:lineRule="auto"/>
        <w:ind w:firstLine="432"/>
      </w:pPr>
      <w:r>
        <w:t>Parametri prevăzuți în decizia Agenției Național pentru Arii Naturale Protejate nr. 528 din 27.09.2022 care au fost analizați și eliminați:</w:t>
      </w:r>
    </w:p>
    <w:tbl>
      <w:tblPr>
        <w:tblStyle w:val="TableGrid"/>
        <w:tblW w:w="0" w:type="auto"/>
        <w:tblLook w:val="04A0" w:firstRow="1" w:lastRow="0" w:firstColumn="1" w:lastColumn="0" w:noHBand="0" w:noVBand="1"/>
      </w:tblPr>
      <w:tblGrid>
        <w:gridCol w:w="2364"/>
        <w:gridCol w:w="1669"/>
        <w:gridCol w:w="1530"/>
        <w:gridCol w:w="4066"/>
      </w:tblGrid>
      <w:tr w:rsidR="00217C15" w:rsidRPr="00000A5C" w14:paraId="5808D1AF" w14:textId="77777777" w:rsidTr="00217C15">
        <w:tc>
          <w:tcPr>
            <w:tcW w:w="2364" w:type="dxa"/>
          </w:tcPr>
          <w:p w14:paraId="4AD694F9" w14:textId="77777777" w:rsidR="00217C15" w:rsidRPr="00000A5C" w:rsidRDefault="00217C15" w:rsidP="00CD2D8E">
            <w:pPr>
              <w:pStyle w:val="LO-normal"/>
              <w:spacing w:before="0" w:after="0"/>
              <w:jc w:val="center"/>
              <w:rPr>
                <w:rFonts w:cs="Times New Roman"/>
                <w:b/>
                <w:sz w:val="22"/>
                <w:szCs w:val="22"/>
                <w:lang w:val="ro-RO"/>
              </w:rPr>
            </w:pPr>
            <w:r w:rsidRPr="00000A5C">
              <w:rPr>
                <w:rFonts w:cs="Times New Roman"/>
                <w:b/>
                <w:sz w:val="22"/>
                <w:szCs w:val="22"/>
                <w:lang w:val="ro-RO"/>
              </w:rPr>
              <w:t>Parametru</w:t>
            </w:r>
          </w:p>
        </w:tc>
        <w:tc>
          <w:tcPr>
            <w:tcW w:w="1669" w:type="dxa"/>
          </w:tcPr>
          <w:p w14:paraId="251DF3B1" w14:textId="77777777" w:rsidR="00217C15" w:rsidRPr="00000A5C" w:rsidRDefault="00217C15" w:rsidP="00CD2D8E">
            <w:pPr>
              <w:pStyle w:val="LO-normal"/>
              <w:spacing w:before="0" w:after="0"/>
              <w:jc w:val="center"/>
              <w:rPr>
                <w:rFonts w:cs="Times New Roman"/>
                <w:b/>
                <w:sz w:val="22"/>
                <w:szCs w:val="22"/>
                <w:lang w:val="ro-RO"/>
              </w:rPr>
            </w:pPr>
            <w:r w:rsidRPr="00000A5C">
              <w:rPr>
                <w:rFonts w:cs="Times New Roman"/>
                <w:b/>
                <w:sz w:val="22"/>
                <w:szCs w:val="22"/>
                <w:lang w:val="ro-RO"/>
              </w:rPr>
              <w:t>Unitate de măsură</w:t>
            </w:r>
          </w:p>
        </w:tc>
        <w:tc>
          <w:tcPr>
            <w:tcW w:w="1530" w:type="dxa"/>
          </w:tcPr>
          <w:p w14:paraId="091AA1F9" w14:textId="77777777" w:rsidR="00217C15" w:rsidRPr="00000A5C" w:rsidRDefault="00217C15" w:rsidP="00CD2D8E">
            <w:pPr>
              <w:pStyle w:val="LO-normal"/>
              <w:spacing w:before="0" w:after="0"/>
              <w:jc w:val="center"/>
              <w:rPr>
                <w:rFonts w:cs="Times New Roman"/>
                <w:b/>
                <w:sz w:val="22"/>
                <w:szCs w:val="22"/>
                <w:lang w:val="ro-RO"/>
              </w:rPr>
            </w:pPr>
            <w:r w:rsidRPr="00000A5C">
              <w:rPr>
                <w:rFonts w:cs="Times New Roman"/>
                <w:b/>
                <w:sz w:val="22"/>
                <w:szCs w:val="22"/>
                <w:lang w:val="ro-RO"/>
              </w:rPr>
              <w:t>Valoare țintă</w:t>
            </w:r>
          </w:p>
        </w:tc>
        <w:tc>
          <w:tcPr>
            <w:tcW w:w="4066" w:type="dxa"/>
          </w:tcPr>
          <w:p w14:paraId="5DC48AAC" w14:textId="77777777" w:rsidR="00217C15" w:rsidRPr="00000A5C" w:rsidRDefault="00217C15" w:rsidP="00CD2D8E">
            <w:pPr>
              <w:pStyle w:val="LO-normal"/>
              <w:spacing w:before="0" w:after="0"/>
              <w:jc w:val="center"/>
              <w:rPr>
                <w:rFonts w:cs="Times New Roman"/>
                <w:b/>
                <w:sz w:val="22"/>
                <w:szCs w:val="22"/>
                <w:lang w:val="ro-RO"/>
              </w:rPr>
            </w:pPr>
            <w:r w:rsidRPr="00000A5C">
              <w:rPr>
                <w:rFonts w:cs="Times New Roman"/>
                <w:b/>
                <w:sz w:val="22"/>
                <w:szCs w:val="22"/>
                <w:lang w:val="ro-RO"/>
              </w:rPr>
              <w:t>Informații suplimentare</w:t>
            </w:r>
          </w:p>
        </w:tc>
      </w:tr>
      <w:tr w:rsidR="00B82145" w:rsidRPr="00E14B87" w14:paraId="53A9E2A7" w14:textId="77777777" w:rsidTr="00217C15">
        <w:tblPrEx>
          <w:jc w:val="center"/>
          <w:tblCellMar>
            <w:top w:w="57" w:type="dxa"/>
            <w:left w:w="57" w:type="dxa"/>
            <w:bottom w:w="57" w:type="dxa"/>
            <w:right w:w="57" w:type="dxa"/>
          </w:tblCellMar>
        </w:tblPrEx>
        <w:trPr>
          <w:jc w:val="center"/>
        </w:trPr>
        <w:tc>
          <w:tcPr>
            <w:tcW w:w="2364" w:type="dxa"/>
          </w:tcPr>
          <w:p w14:paraId="66F783F6" w14:textId="77777777" w:rsidR="00B82145" w:rsidRPr="00000A5C" w:rsidRDefault="00B82145" w:rsidP="00104D2C">
            <w:r>
              <w:t>Turbiditatea apei</w:t>
            </w:r>
          </w:p>
        </w:tc>
        <w:tc>
          <w:tcPr>
            <w:tcW w:w="1669" w:type="dxa"/>
          </w:tcPr>
          <w:p w14:paraId="408E74A5" w14:textId="77777777" w:rsidR="00B82145" w:rsidRPr="00000A5C" w:rsidRDefault="00B82145" w:rsidP="00104D2C">
            <w:pPr>
              <w:jc w:val="center"/>
            </w:pPr>
            <w:r>
              <w:t>Nivelul turbidității</w:t>
            </w:r>
          </w:p>
        </w:tc>
        <w:tc>
          <w:tcPr>
            <w:tcW w:w="1530" w:type="dxa"/>
          </w:tcPr>
          <w:p w14:paraId="341DB695" w14:textId="77777777" w:rsidR="00B82145" w:rsidRPr="00000A5C" w:rsidRDefault="00B82145" w:rsidP="00104D2C">
            <w:pPr>
              <w:jc w:val="center"/>
            </w:pPr>
            <w:r>
              <w:t>Nivel natural</w:t>
            </w:r>
          </w:p>
        </w:tc>
        <w:tc>
          <w:tcPr>
            <w:tcW w:w="4066" w:type="dxa"/>
          </w:tcPr>
          <w:p w14:paraId="72F24765" w14:textId="77777777" w:rsidR="00B82145" w:rsidRPr="00E14B87" w:rsidRDefault="00B82145" w:rsidP="00104D2C">
            <w:r>
              <w:rPr>
                <w:rFonts w:eastAsia="Times New Roman" w:cstheme="minorHAnsi"/>
              </w:rPr>
              <w:t xml:space="preserve">Parametrul nu se aplică. </w:t>
            </w:r>
            <w:r w:rsidRPr="00E14B87">
              <w:rPr>
                <w:rFonts w:eastAsia="Times New Roman" w:cstheme="minorHAnsi"/>
              </w:rPr>
              <w:t>Nu este reprezentativă calcularea transparenței Secchi la râuri</w:t>
            </w:r>
            <w:r>
              <w:rPr>
                <w:rFonts w:eastAsia="Times New Roman" w:cstheme="minorHAnsi"/>
              </w:rPr>
              <w:t xml:space="preserve"> precum Dâmbovicioara. </w:t>
            </w:r>
          </w:p>
        </w:tc>
      </w:tr>
    </w:tbl>
    <w:p w14:paraId="3E97F750" w14:textId="77777777" w:rsidR="00B82145" w:rsidRPr="00F65BE3" w:rsidRDefault="00B82145" w:rsidP="008A293E">
      <w:pPr>
        <w:spacing w:line="360" w:lineRule="auto"/>
      </w:pPr>
    </w:p>
    <w:p w14:paraId="5C2CC876" w14:textId="77777777" w:rsidR="00C10083" w:rsidRPr="00F65BE3" w:rsidRDefault="00C10083" w:rsidP="008A293E">
      <w:pPr>
        <w:spacing w:line="360" w:lineRule="auto"/>
      </w:pPr>
    </w:p>
    <w:tbl>
      <w:tblPr>
        <w:tblStyle w:val="TableGrid"/>
        <w:tblW w:w="9701" w:type="dxa"/>
        <w:jc w:val="center"/>
        <w:tblCellMar>
          <w:top w:w="57" w:type="dxa"/>
          <w:left w:w="57" w:type="dxa"/>
          <w:bottom w:w="57" w:type="dxa"/>
          <w:right w:w="57" w:type="dxa"/>
        </w:tblCellMar>
        <w:tblLook w:val="04A0" w:firstRow="1" w:lastRow="0" w:firstColumn="1" w:lastColumn="0" w:noHBand="0" w:noVBand="1"/>
      </w:tblPr>
      <w:tblGrid>
        <w:gridCol w:w="2020"/>
        <w:gridCol w:w="1821"/>
        <w:gridCol w:w="1722"/>
        <w:gridCol w:w="4138"/>
      </w:tblGrid>
      <w:tr w:rsidR="005A28A2" w:rsidRPr="00F65BE3" w14:paraId="3CC2230F" w14:textId="77777777" w:rsidTr="008A293E">
        <w:trPr>
          <w:tblHeader/>
          <w:jc w:val="center"/>
        </w:trPr>
        <w:tc>
          <w:tcPr>
            <w:tcW w:w="9701" w:type="dxa"/>
            <w:gridSpan w:val="4"/>
            <w:vAlign w:val="center"/>
          </w:tcPr>
          <w:p w14:paraId="6F0C0FAC" w14:textId="66D8200A" w:rsidR="005A28A2" w:rsidRPr="00F65BE3" w:rsidRDefault="002F7EAC" w:rsidP="00D27AA4">
            <w:pPr>
              <w:pStyle w:val="LO-normal"/>
              <w:spacing w:before="0" w:after="0"/>
              <w:jc w:val="both"/>
              <w:rPr>
                <w:sz w:val="24"/>
                <w:szCs w:val="24"/>
                <w:lang w:val="ro-RO"/>
              </w:rPr>
            </w:pPr>
            <w:r w:rsidRPr="00F65BE3">
              <w:rPr>
                <w:b/>
                <w:sz w:val="24"/>
                <w:szCs w:val="24"/>
                <w:lang w:val="ro-RO"/>
              </w:rPr>
              <w:t>OC32</w:t>
            </w:r>
            <w:r w:rsidR="005A28A2" w:rsidRPr="00F65BE3">
              <w:rPr>
                <w:b/>
                <w:sz w:val="24"/>
                <w:szCs w:val="24"/>
                <w:lang w:val="ro-RO"/>
              </w:rPr>
              <w:t>. Men</w:t>
            </w:r>
            <w:r w:rsidR="00F65BE3" w:rsidRPr="00F65BE3">
              <w:rPr>
                <w:b/>
                <w:sz w:val="24"/>
                <w:szCs w:val="24"/>
                <w:lang w:val="ro-RO"/>
              </w:rPr>
              <w:t>ț</w:t>
            </w:r>
            <w:r w:rsidR="005A28A2" w:rsidRPr="00F65BE3">
              <w:rPr>
                <w:b/>
                <w:sz w:val="24"/>
                <w:szCs w:val="24"/>
                <w:lang w:val="ro-RO"/>
              </w:rPr>
              <w:t xml:space="preserve">inerea stării de conservare favorabilă a speciei </w:t>
            </w:r>
            <w:r w:rsidR="009248BD">
              <w:rPr>
                <w:b/>
                <w:sz w:val="24"/>
                <w:szCs w:val="24"/>
                <w:lang w:val="ro-RO"/>
              </w:rPr>
              <w:t xml:space="preserve">1163 </w:t>
            </w:r>
            <w:r w:rsidR="009248BD" w:rsidRPr="009248BD">
              <w:rPr>
                <w:bCs/>
                <w:sz w:val="24"/>
                <w:szCs w:val="24"/>
                <w:lang w:val="ro-RO"/>
              </w:rPr>
              <w:t>(Cod EUNIS 488)</w:t>
            </w:r>
            <w:r w:rsidR="009248BD">
              <w:rPr>
                <w:b/>
                <w:sz w:val="24"/>
                <w:szCs w:val="24"/>
                <w:lang w:val="ro-RO"/>
              </w:rPr>
              <w:t xml:space="preserve"> </w:t>
            </w:r>
            <w:r w:rsidR="005A28A2" w:rsidRPr="00F65BE3">
              <w:rPr>
                <w:b/>
                <w:i/>
                <w:sz w:val="24"/>
                <w:szCs w:val="24"/>
                <w:lang w:val="ro-RO"/>
              </w:rPr>
              <w:t>Cottus gobio</w:t>
            </w:r>
            <w:r w:rsidR="00A25C0E">
              <w:rPr>
                <w:b/>
                <w:i/>
                <w:sz w:val="24"/>
                <w:szCs w:val="24"/>
                <w:lang w:val="ro-RO"/>
              </w:rPr>
              <w:t xml:space="preserve"> </w:t>
            </w:r>
            <w:r w:rsidR="00A25C0E">
              <w:rPr>
                <w:b/>
                <w:iCs/>
                <w:sz w:val="24"/>
                <w:szCs w:val="24"/>
                <w:lang w:val="ro-RO"/>
              </w:rPr>
              <w:t>(Zglăvoacă)</w:t>
            </w:r>
            <w:r w:rsidR="005A28A2" w:rsidRPr="00F65BE3">
              <w:rPr>
                <w:b/>
                <w:i/>
                <w:sz w:val="24"/>
                <w:szCs w:val="24"/>
                <w:lang w:val="ro-RO"/>
              </w:rPr>
              <w:t xml:space="preserve"> </w:t>
            </w:r>
            <w:r w:rsidR="005A28A2" w:rsidRPr="00F65BE3">
              <w:rPr>
                <w:sz w:val="24"/>
                <w:szCs w:val="24"/>
                <w:lang w:val="ro-RO"/>
              </w:rPr>
              <w:t>în</w:t>
            </w:r>
            <w:r w:rsidR="00353388" w:rsidRPr="00F65BE3">
              <w:rPr>
                <w:sz w:val="24"/>
                <w:szCs w:val="24"/>
                <w:lang w:val="ro-RO"/>
              </w:rPr>
              <w:t xml:space="preserve"> </w:t>
            </w:r>
            <w:r w:rsidR="005A28A2" w:rsidRPr="00F65BE3">
              <w:rPr>
                <w:sz w:val="24"/>
                <w:szCs w:val="24"/>
                <w:lang w:val="ro-RO"/>
              </w:rPr>
              <w:t xml:space="preserve">ROSAC0194 Piatra Craiului </w:t>
            </w:r>
            <w:r w:rsidR="00F65BE3" w:rsidRPr="00F65BE3">
              <w:rPr>
                <w:sz w:val="24"/>
                <w:szCs w:val="24"/>
                <w:lang w:val="ro-RO"/>
              </w:rPr>
              <w:t>ș</w:t>
            </w:r>
            <w:r w:rsidR="005A28A2" w:rsidRPr="00F65BE3">
              <w:rPr>
                <w:sz w:val="24"/>
                <w:szCs w:val="24"/>
                <w:lang w:val="ro-RO"/>
              </w:rPr>
              <w:t>i Parcul Na</w:t>
            </w:r>
            <w:r w:rsidR="00F65BE3" w:rsidRPr="00F65BE3">
              <w:rPr>
                <w:sz w:val="24"/>
                <w:szCs w:val="24"/>
                <w:lang w:val="ro-RO"/>
              </w:rPr>
              <w:t>ț</w:t>
            </w:r>
            <w:r w:rsidR="005A28A2" w:rsidRPr="00F65BE3">
              <w:rPr>
                <w:sz w:val="24"/>
                <w:szCs w:val="24"/>
                <w:lang w:val="ro-RO"/>
              </w:rPr>
              <w:t>ional Piatra Craiului, care este definită de următorii parametri:</w:t>
            </w:r>
          </w:p>
        </w:tc>
      </w:tr>
      <w:tr w:rsidR="00257C1A" w:rsidRPr="00F65BE3" w14:paraId="43268691" w14:textId="77777777" w:rsidTr="008A293E">
        <w:trPr>
          <w:tblHeader/>
          <w:jc w:val="center"/>
        </w:trPr>
        <w:tc>
          <w:tcPr>
            <w:tcW w:w="2020" w:type="dxa"/>
            <w:vAlign w:val="center"/>
          </w:tcPr>
          <w:p w14:paraId="7EC7CDBD" w14:textId="77777777" w:rsidR="005A28A2" w:rsidRPr="00F65BE3" w:rsidRDefault="005A28A2" w:rsidP="00D27AA4">
            <w:pPr>
              <w:pStyle w:val="LO-normal"/>
              <w:spacing w:before="0" w:after="0"/>
              <w:jc w:val="center"/>
              <w:rPr>
                <w:b/>
                <w:sz w:val="24"/>
                <w:szCs w:val="24"/>
                <w:lang w:val="ro-RO"/>
              </w:rPr>
            </w:pPr>
            <w:r w:rsidRPr="00F65BE3">
              <w:rPr>
                <w:b/>
                <w:sz w:val="24"/>
                <w:szCs w:val="24"/>
                <w:lang w:val="ro-RO"/>
              </w:rPr>
              <w:t>Parametru</w:t>
            </w:r>
          </w:p>
        </w:tc>
        <w:tc>
          <w:tcPr>
            <w:tcW w:w="1821" w:type="dxa"/>
            <w:vAlign w:val="center"/>
          </w:tcPr>
          <w:p w14:paraId="522CBCF3" w14:textId="77777777" w:rsidR="005A28A2" w:rsidRPr="00F65BE3" w:rsidRDefault="005A28A2" w:rsidP="00D27AA4">
            <w:pPr>
              <w:pStyle w:val="LO-normal"/>
              <w:spacing w:before="0" w:after="0"/>
              <w:jc w:val="center"/>
              <w:rPr>
                <w:b/>
                <w:sz w:val="24"/>
                <w:szCs w:val="24"/>
                <w:lang w:val="ro-RO"/>
              </w:rPr>
            </w:pPr>
            <w:r w:rsidRPr="00F65BE3">
              <w:rPr>
                <w:b/>
                <w:sz w:val="24"/>
                <w:szCs w:val="24"/>
                <w:lang w:val="ro-RO"/>
              </w:rPr>
              <w:t>Unitate de măsură</w:t>
            </w:r>
          </w:p>
        </w:tc>
        <w:tc>
          <w:tcPr>
            <w:tcW w:w="1722" w:type="dxa"/>
            <w:vAlign w:val="center"/>
          </w:tcPr>
          <w:p w14:paraId="1959A8B2" w14:textId="3E54AD0B" w:rsidR="005A28A2" w:rsidRPr="00F65BE3" w:rsidRDefault="005A28A2" w:rsidP="00D27AA4">
            <w:pPr>
              <w:pStyle w:val="LO-normal"/>
              <w:spacing w:before="0" w:after="0"/>
              <w:jc w:val="center"/>
              <w:rPr>
                <w:b/>
                <w:sz w:val="24"/>
                <w:szCs w:val="24"/>
                <w:lang w:val="ro-RO"/>
              </w:rPr>
            </w:pPr>
            <w:r w:rsidRPr="00F65BE3">
              <w:rPr>
                <w:b/>
                <w:sz w:val="24"/>
                <w:szCs w:val="24"/>
                <w:lang w:val="ro-RO"/>
              </w:rPr>
              <w:t xml:space="preserve">Valoare </w:t>
            </w:r>
            <w:r w:rsidR="00F65BE3" w:rsidRPr="00F65BE3">
              <w:rPr>
                <w:b/>
                <w:sz w:val="24"/>
                <w:szCs w:val="24"/>
                <w:lang w:val="ro-RO"/>
              </w:rPr>
              <w:t>ț</w:t>
            </w:r>
            <w:r w:rsidRPr="00F65BE3">
              <w:rPr>
                <w:b/>
                <w:sz w:val="24"/>
                <w:szCs w:val="24"/>
                <w:lang w:val="ro-RO"/>
              </w:rPr>
              <w:t>intă</w:t>
            </w:r>
          </w:p>
        </w:tc>
        <w:tc>
          <w:tcPr>
            <w:tcW w:w="4138" w:type="dxa"/>
            <w:vAlign w:val="center"/>
          </w:tcPr>
          <w:p w14:paraId="1FA97627" w14:textId="1EC4ACCD" w:rsidR="005A28A2" w:rsidRPr="00F65BE3" w:rsidRDefault="005A28A2" w:rsidP="00D27AA4">
            <w:pPr>
              <w:pStyle w:val="LO-normal"/>
              <w:spacing w:before="0" w:after="0"/>
              <w:jc w:val="center"/>
              <w:rPr>
                <w:b/>
                <w:sz w:val="24"/>
                <w:szCs w:val="24"/>
                <w:lang w:val="ro-RO"/>
              </w:rPr>
            </w:pPr>
            <w:r w:rsidRPr="00F65BE3">
              <w:rPr>
                <w:b/>
                <w:sz w:val="24"/>
                <w:szCs w:val="24"/>
                <w:lang w:val="ro-RO"/>
              </w:rPr>
              <w:t>Informa</w:t>
            </w:r>
            <w:r w:rsidR="00F65BE3" w:rsidRPr="00F65BE3">
              <w:rPr>
                <w:b/>
                <w:sz w:val="24"/>
                <w:szCs w:val="24"/>
                <w:lang w:val="ro-RO"/>
              </w:rPr>
              <w:t>ț</w:t>
            </w:r>
            <w:r w:rsidRPr="00F65BE3">
              <w:rPr>
                <w:b/>
                <w:sz w:val="24"/>
                <w:szCs w:val="24"/>
                <w:lang w:val="ro-RO"/>
              </w:rPr>
              <w:t>ii suplimentare</w:t>
            </w:r>
          </w:p>
        </w:tc>
      </w:tr>
      <w:tr w:rsidR="009037BD" w:rsidRPr="00F65BE3" w14:paraId="1AD7D0B9" w14:textId="77777777" w:rsidTr="008A293E">
        <w:trPr>
          <w:jc w:val="center"/>
        </w:trPr>
        <w:tc>
          <w:tcPr>
            <w:tcW w:w="2020" w:type="dxa"/>
          </w:tcPr>
          <w:p w14:paraId="38053EB2" w14:textId="4FD84429" w:rsidR="00F32C88" w:rsidRPr="00F65BE3" w:rsidRDefault="002F7EAC" w:rsidP="00D27AA4">
            <w:r w:rsidRPr="00F65BE3">
              <w:t>PR32</w:t>
            </w:r>
            <w:r w:rsidR="009F2D27" w:rsidRPr="00F65BE3">
              <w:t xml:space="preserve">.1 </w:t>
            </w:r>
            <w:r w:rsidR="00F32C88" w:rsidRPr="00F65BE3">
              <w:t>Mărime popula</w:t>
            </w:r>
            <w:r w:rsidR="00F65BE3" w:rsidRPr="00F65BE3">
              <w:t>ț</w:t>
            </w:r>
            <w:r w:rsidR="00F32C88" w:rsidRPr="00F65BE3">
              <w:t>ie</w:t>
            </w:r>
          </w:p>
        </w:tc>
        <w:tc>
          <w:tcPr>
            <w:tcW w:w="1821" w:type="dxa"/>
          </w:tcPr>
          <w:p w14:paraId="3C42FA39" w14:textId="77777777" w:rsidR="00F32C88" w:rsidRPr="00F65BE3" w:rsidRDefault="00F32C88" w:rsidP="00D27AA4">
            <w:pPr>
              <w:jc w:val="center"/>
            </w:pPr>
            <w:r w:rsidRPr="00F65BE3">
              <w:t>Număr indivizi</w:t>
            </w:r>
          </w:p>
        </w:tc>
        <w:tc>
          <w:tcPr>
            <w:tcW w:w="1722" w:type="dxa"/>
          </w:tcPr>
          <w:p w14:paraId="5E66831F" w14:textId="77777777" w:rsidR="00F32C88" w:rsidRDefault="00845CE6" w:rsidP="00D27AA4">
            <w:pPr>
              <w:jc w:val="center"/>
            </w:pPr>
            <w:r w:rsidRPr="00F65BE3">
              <w:t>8</w:t>
            </w:r>
            <w:r w:rsidR="00F32C88" w:rsidRPr="00F65BE3">
              <w:t>00-1000 indivizi</w:t>
            </w:r>
            <w:r w:rsidR="00310675">
              <w:t xml:space="preserve"> /</w:t>
            </w:r>
          </w:p>
          <w:p w14:paraId="70862217" w14:textId="2B754E2E" w:rsidR="00310675" w:rsidRPr="00F65BE3" w:rsidRDefault="00310675" w:rsidP="00D27AA4">
            <w:pPr>
              <w:jc w:val="center"/>
            </w:pPr>
            <w:r>
              <w:t>Clasa 4: 500 – 1000 i</w:t>
            </w:r>
          </w:p>
        </w:tc>
        <w:tc>
          <w:tcPr>
            <w:tcW w:w="4138" w:type="dxa"/>
          </w:tcPr>
          <w:p w14:paraId="4E0F781B" w14:textId="77777777" w:rsidR="00A25C0E" w:rsidRDefault="00A25C0E" w:rsidP="00A25C0E">
            <w:pPr>
              <w:jc w:val="both"/>
              <w:rPr>
                <w:rFonts w:cs="Times New Roman"/>
              </w:rPr>
            </w:pPr>
            <w:r>
              <w:rPr>
                <w:rFonts w:cs="Times New Roman"/>
              </w:rPr>
              <w:t xml:space="preserve">Conform studiilor, populația a fost evaluată la 800-1000 indivizi. </w:t>
            </w:r>
          </w:p>
          <w:p w14:paraId="64D6ADD6" w14:textId="427F8A50" w:rsidR="00F32C88" w:rsidRPr="00F65BE3" w:rsidRDefault="00A25C0E" w:rsidP="00A25C0E">
            <w:pPr>
              <w:jc w:val="both"/>
            </w:pPr>
            <w:r w:rsidRPr="00C97CF6">
              <w:rPr>
                <w:rFonts w:cs="Times New Roman"/>
              </w:rPr>
              <w:t>În bazinele de drenaj ale râurilor Bârsa, Dâmbovița și Dâmbovicioara, unde a fost identificată specia.</w:t>
            </w:r>
          </w:p>
        </w:tc>
      </w:tr>
      <w:tr w:rsidR="009037BD" w:rsidRPr="00F65BE3" w14:paraId="5B28E3D1" w14:textId="77777777" w:rsidTr="008A293E">
        <w:trPr>
          <w:jc w:val="center"/>
        </w:trPr>
        <w:tc>
          <w:tcPr>
            <w:tcW w:w="2020" w:type="dxa"/>
          </w:tcPr>
          <w:p w14:paraId="646F04D9" w14:textId="36BBB296" w:rsidR="00F32C88" w:rsidRPr="00F65BE3" w:rsidRDefault="00A0586C" w:rsidP="00D27AA4">
            <w:r w:rsidRPr="00F65BE3">
              <w:t>PR3</w:t>
            </w:r>
            <w:r w:rsidR="002F7EAC" w:rsidRPr="00F65BE3">
              <w:t>2</w:t>
            </w:r>
            <w:r w:rsidR="009F2D27" w:rsidRPr="00F65BE3">
              <w:t xml:space="preserve">.2 </w:t>
            </w:r>
            <w:r w:rsidR="00F32C88" w:rsidRPr="00F65BE3">
              <w:t>Densitate popula</w:t>
            </w:r>
            <w:r w:rsidR="00F65BE3" w:rsidRPr="00F65BE3">
              <w:t>ț</w:t>
            </w:r>
            <w:r w:rsidR="00F32C88" w:rsidRPr="00F65BE3">
              <w:t>ie</w:t>
            </w:r>
          </w:p>
        </w:tc>
        <w:tc>
          <w:tcPr>
            <w:tcW w:w="1821" w:type="dxa"/>
          </w:tcPr>
          <w:p w14:paraId="1219E927" w14:textId="77777777" w:rsidR="00F32C88" w:rsidRPr="00F65BE3" w:rsidRDefault="00F32C88" w:rsidP="00D27AA4">
            <w:pPr>
              <w:jc w:val="center"/>
            </w:pPr>
            <w:r w:rsidRPr="00F65BE3">
              <w:t>Număr indivizi /</w:t>
            </w:r>
          </w:p>
          <w:p w14:paraId="07123B5D" w14:textId="77777777" w:rsidR="00F32C88" w:rsidRPr="00F65BE3" w:rsidRDefault="00F32C88" w:rsidP="00D27AA4">
            <w:pPr>
              <w:jc w:val="center"/>
            </w:pPr>
            <w:r w:rsidRPr="00F65BE3">
              <w:t>100 mp</w:t>
            </w:r>
          </w:p>
        </w:tc>
        <w:tc>
          <w:tcPr>
            <w:tcW w:w="1722" w:type="dxa"/>
          </w:tcPr>
          <w:p w14:paraId="617C091E" w14:textId="77777777" w:rsidR="00F32C88" w:rsidRPr="00F65BE3" w:rsidRDefault="00F32C88" w:rsidP="00D27AA4">
            <w:pPr>
              <w:jc w:val="center"/>
            </w:pPr>
            <w:r w:rsidRPr="00F65BE3">
              <w:t>Minim 10</w:t>
            </w:r>
          </w:p>
        </w:tc>
        <w:tc>
          <w:tcPr>
            <w:tcW w:w="4138" w:type="dxa"/>
          </w:tcPr>
          <w:p w14:paraId="6E76B5C9" w14:textId="4D9B661E" w:rsidR="00F32C88" w:rsidRPr="00F65BE3" w:rsidRDefault="00F32C88" w:rsidP="00D27AA4">
            <w:r w:rsidRPr="00F65BE3">
              <w:t xml:space="preserve">0,03-6,11 indivizi/100 mp, cu o medie de 2,35 indivizi/ha. Această valoare se </w:t>
            </w:r>
            <w:r w:rsidRPr="00F65BE3">
              <w:lastRenderedPageBreak/>
              <w:t xml:space="preserve">încadrează în estimările anterioare realizate pentru zona de studiu </w:t>
            </w:r>
            <w:r w:rsidR="00F65BE3" w:rsidRPr="00F65BE3">
              <w:t>ș</w:t>
            </w:r>
            <w:r w:rsidRPr="00F65BE3">
              <w:t>i publicate în literatura de specialitate: Râul Dâmbovi</w:t>
            </w:r>
            <w:r w:rsidR="00F65BE3" w:rsidRPr="00F65BE3">
              <w:t>ț</w:t>
            </w:r>
            <w:r w:rsidRPr="00F65BE3">
              <w:t>a, pod: 0,38 indivizi/100mp; Râul Doamnei, afluent al Râului Arge</w:t>
            </w:r>
            <w:r w:rsidR="00F65BE3" w:rsidRPr="00F65BE3">
              <w:t>ș</w:t>
            </w:r>
            <w:r w:rsidRPr="00F65BE3">
              <w:t>: 1,33 ind./100mp; Râu</w:t>
            </w:r>
            <w:r w:rsidR="00F65BE3" w:rsidRPr="00F65BE3">
              <w:t>ș</w:t>
            </w:r>
            <w:r w:rsidRPr="00F65BE3">
              <w:t>or: 1,06 ind./100mp; Arge</w:t>
            </w:r>
            <w:r w:rsidR="00F65BE3" w:rsidRPr="00F65BE3">
              <w:t>ș</w:t>
            </w:r>
            <w:r w:rsidRPr="00F65BE3">
              <w:t>el: 1,81 ind./100mp.</w:t>
            </w:r>
          </w:p>
        </w:tc>
      </w:tr>
      <w:tr w:rsidR="009037BD" w:rsidRPr="00F65BE3" w14:paraId="4068C8A7" w14:textId="77777777" w:rsidTr="008A293E">
        <w:trPr>
          <w:jc w:val="center"/>
        </w:trPr>
        <w:tc>
          <w:tcPr>
            <w:tcW w:w="2020" w:type="dxa"/>
          </w:tcPr>
          <w:p w14:paraId="4AB8B63F" w14:textId="6AC052B1" w:rsidR="00F32C88" w:rsidRPr="00F65BE3" w:rsidRDefault="00A0586C" w:rsidP="00D27AA4">
            <w:r w:rsidRPr="00F65BE3">
              <w:lastRenderedPageBreak/>
              <w:t>PR3</w:t>
            </w:r>
            <w:r w:rsidR="002F7EAC" w:rsidRPr="00F65BE3">
              <w:t>2</w:t>
            </w:r>
            <w:r w:rsidR="009F2D27" w:rsidRPr="00F65BE3">
              <w:t xml:space="preserve">.3 </w:t>
            </w:r>
            <w:r w:rsidR="00F32C88" w:rsidRPr="00F65BE3">
              <w:t>Compozi</w:t>
            </w:r>
            <w:r w:rsidR="00F65BE3" w:rsidRPr="00F65BE3">
              <w:t>ț</w:t>
            </w:r>
            <w:r w:rsidR="00F32C88" w:rsidRPr="00F65BE3">
              <w:t>ia pe clase de vârstă a popula</w:t>
            </w:r>
            <w:r w:rsidR="00F65BE3" w:rsidRPr="00F65BE3">
              <w:t>ț</w:t>
            </w:r>
            <w:r w:rsidR="00F32C88" w:rsidRPr="00F65BE3">
              <w:t>iei</w:t>
            </w:r>
          </w:p>
        </w:tc>
        <w:tc>
          <w:tcPr>
            <w:tcW w:w="1821" w:type="dxa"/>
          </w:tcPr>
          <w:p w14:paraId="2B346940" w14:textId="76EDBFA1" w:rsidR="00F32C88" w:rsidRPr="00F65BE3" w:rsidRDefault="00F32C88" w:rsidP="00D27AA4">
            <w:pPr>
              <w:jc w:val="center"/>
            </w:pPr>
            <w:r w:rsidRPr="00F65BE3">
              <w:t>Propor</w:t>
            </w:r>
            <w:r w:rsidR="00F65BE3" w:rsidRPr="00F65BE3">
              <w:t>ț</w:t>
            </w:r>
            <w:r w:rsidRPr="00F65BE3">
              <w:t>ia juvenililor în popula</w:t>
            </w:r>
            <w:r w:rsidR="00F65BE3" w:rsidRPr="00F65BE3">
              <w:t>ț</w:t>
            </w:r>
            <w:r w:rsidRPr="00F65BE3">
              <w:t>ie</w:t>
            </w:r>
          </w:p>
        </w:tc>
        <w:tc>
          <w:tcPr>
            <w:tcW w:w="1722" w:type="dxa"/>
          </w:tcPr>
          <w:p w14:paraId="14B69857" w14:textId="5E7FD82C" w:rsidR="00F32C88" w:rsidRPr="00F65BE3" w:rsidRDefault="00F32C88" w:rsidP="00D27AA4">
            <w:pPr>
              <w:jc w:val="center"/>
            </w:pPr>
            <w:r w:rsidRPr="00F65BE3">
              <w:t>Cel pu</w:t>
            </w:r>
            <w:r w:rsidR="00F65BE3" w:rsidRPr="00F65BE3">
              <w:t>ț</w:t>
            </w:r>
            <w:r w:rsidRPr="00F65BE3">
              <w:t>in 40%</w:t>
            </w:r>
          </w:p>
        </w:tc>
        <w:tc>
          <w:tcPr>
            <w:tcW w:w="4138" w:type="dxa"/>
          </w:tcPr>
          <w:p w14:paraId="3BFEFE26" w14:textId="3928A0B8" w:rsidR="00F32C88" w:rsidRPr="00F65BE3" w:rsidRDefault="00F32C88" w:rsidP="00D27AA4">
            <w:r w:rsidRPr="00F65BE3">
              <w:t>Juvenilii sunt considera</w:t>
            </w:r>
            <w:r w:rsidR="00F65BE3" w:rsidRPr="00F65BE3">
              <w:t>ț</w:t>
            </w:r>
            <w:r w:rsidRPr="00F65BE3">
              <w:t>i pe</w:t>
            </w:r>
            <w:r w:rsidR="00F65BE3" w:rsidRPr="00F65BE3">
              <w:t>ș</w:t>
            </w:r>
            <w:r w:rsidRPr="00F65BE3">
              <w:t xml:space="preserve">tii de vârstă 0+, o vară, cu o lungime totală mai mică de 50 mm, conform datelor din literatură, Cowx, I. G., &amp; Harvey, J. P.2003. Din totalul indivizilor de </w:t>
            </w:r>
            <w:r w:rsidRPr="00F65BE3">
              <w:rPr>
                <w:i/>
                <w:iCs/>
              </w:rPr>
              <w:t>Cottus</w:t>
            </w:r>
            <w:r w:rsidR="00845CE6" w:rsidRPr="00F65BE3">
              <w:rPr>
                <w:i/>
                <w:iCs/>
              </w:rPr>
              <w:t xml:space="preserve"> </w:t>
            </w:r>
            <w:r w:rsidRPr="00F65BE3">
              <w:rPr>
                <w:i/>
                <w:iCs/>
              </w:rPr>
              <w:t>gobio</w:t>
            </w:r>
            <w:r w:rsidR="00845CE6" w:rsidRPr="00F65BE3">
              <w:rPr>
                <w:i/>
                <w:iCs/>
              </w:rPr>
              <w:t xml:space="preserve"> </w:t>
            </w:r>
            <w:r w:rsidRPr="00F65BE3">
              <w:t>captura</w:t>
            </w:r>
            <w:r w:rsidR="00F65BE3" w:rsidRPr="00F65BE3">
              <w:t>ț</w:t>
            </w:r>
            <w:r w:rsidRPr="00F65BE3">
              <w:t xml:space="preserve">i în aria protejată, 7% au fost juvenili, </w:t>
            </w:r>
            <w:r w:rsidR="00F65BE3" w:rsidRPr="00F65BE3">
              <w:t>ș</w:t>
            </w:r>
            <w:r w:rsidRPr="00F65BE3">
              <w:t>i 93% au fost pe</w:t>
            </w:r>
            <w:r w:rsidR="00F65BE3" w:rsidRPr="00F65BE3">
              <w:t>ș</w:t>
            </w:r>
            <w:r w:rsidRPr="00F65BE3">
              <w:t xml:space="preserve">ti de vârstă &gt;1+, mai mare de un an </w:t>
            </w:r>
            <w:r w:rsidR="00F65BE3" w:rsidRPr="00F65BE3">
              <w:t>ș</w:t>
            </w:r>
            <w:r w:rsidRPr="00F65BE3">
              <w:t>i o vară. Fiind un pe</w:t>
            </w:r>
            <w:r w:rsidR="00F65BE3" w:rsidRPr="00F65BE3">
              <w:t>ș</w:t>
            </w:r>
            <w:r w:rsidRPr="00F65BE3">
              <w:t>te care preferă microhabitatele bentonice, procentul de juvenili poate fi mai mare decât cei captura</w:t>
            </w:r>
            <w:r w:rsidR="00F65BE3" w:rsidRPr="00F65BE3">
              <w:t>ț</w:t>
            </w:r>
            <w:r w:rsidRPr="00F65BE3">
              <w:t>i, datorită posibilită</w:t>
            </w:r>
            <w:r w:rsidR="00F65BE3" w:rsidRPr="00F65BE3">
              <w:t>ț</w:t>
            </w:r>
            <w:r w:rsidRPr="00F65BE3">
              <w:t>ii de ascundere în sedimente a indivizilor.</w:t>
            </w:r>
          </w:p>
        </w:tc>
      </w:tr>
      <w:tr w:rsidR="009037BD" w:rsidRPr="00F65BE3" w14:paraId="6B91DA0F" w14:textId="77777777" w:rsidTr="008A293E">
        <w:trPr>
          <w:jc w:val="center"/>
        </w:trPr>
        <w:tc>
          <w:tcPr>
            <w:tcW w:w="2020" w:type="dxa"/>
          </w:tcPr>
          <w:p w14:paraId="0EE68823" w14:textId="054D286E" w:rsidR="00F32C88" w:rsidRPr="00F65BE3" w:rsidRDefault="009F2D27" w:rsidP="00D27AA4">
            <w:r w:rsidRPr="00F65BE3">
              <w:t>PR3</w:t>
            </w:r>
            <w:r w:rsidR="002F7EAC" w:rsidRPr="00F65BE3">
              <w:t>2</w:t>
            </w:r>
            <w:r w:rsidRPr="00F65BE3">
              <w:t xml:space="preserve">.4 </w:t>
            </w:r>
            <w:r w:rsidR="00F32C88" w:rsidRPr="00F65BE3">
              <w:t>Lungimea re</w:t>
            </w:r>
            <w:r w:rsidR="00F65BE3" w:rsidRPr="00F65BE3">
              <w:t>ț</w:t>
            </w:r>
            <w:r w:rsidR="00F32C88" w:rsidRPr="00F65BE3">
              <w:t>elei de ape curgătoare adecvată speciei - distribu</w:t>
            </w:r>
            <w:r w:rsidR="00F65BE3" w:rsidRPr="00F65BE3">
              <w:t>ț</w:t>
            </w:r>
            <w:r w:rsidR="00F32C88" w:rsidRPr="00F65BE3">
              <w:t>ia habitatului poten</w:t>
            </w:r>
            <w:r w:rsidR="00F65BE3" w:rsidRPr="00F65BE3">
              <w:t>ț</w:t>
            </w:r>
            <w:r w:rsidR="00F32C88" w:rsidRPr="00F65BE3">
              <w:t>ial</w:t>
            </w:r>
          </w:p>
        </w:tc>
        <w:tc>
          <w:tcPr>
            <w:tcW w:w="1821" w:type="dxa"/>
          </w:tcPr>
          <w:p w14:paraId="3D01558C" w14:textId="77777777" w:rsidR="00F32C88" w:rsidRPr="00F65BE3" w:rsidRDefault="00F32C88" w:rsidP="00D27AA4">
            <w:pPr>
              <w:jc w:val="center"/>
            </w:pPr>
            <w:r w:rsidRPr="00F65BE3">
              <w:t>km</w:t>
            </w:r>
          </w:p>
        </w:tc>
        <w:tc>
          <w:tcPr>
            <w:tcW w:w="1722" w:type="dxa"/>
          </w:tcPr>
          <w:p w14:paraId="773BA37D" w14:textId="77777777" w:rsidR="00F32C88" w:rsidRPr="00F65BE3" w:rsidRDefault="00F32C88" w:rsidP="00D27AA4">
            <w:pPr>
              <w:jc w:val="center"/>
            </w:pPr>
            <w:r w:rsidRPr="00F65BE3">
              <w:t>&gt;10 km</w:t>
            </w:r>
          </w:p>
        </w:tc>
        <w:tc>
          <w:tcPr>
            <w:tcW w:w="4138" w:type="dxa"/>
          </w:tcPr>
          <w:p w14:paraId="45FBE520" w14:textId="77777777" w:rsidR="00F32C88" w:rsidRPr="00F65BE3" w:rsidRDefault="00F32C88" w:rsidP="00D27AA4">
            <w:r w:rsidRPr="00F65BE3">
              <w:t>&gt; 40 km</w:t>
            </w:r>
          </w:p>
        </w:tc>
      </w:tr>
      <w:tr w:rsidR="009037BD" w:rsidRPr="00F65BE3" w14:paraId="228BD0D5" w14:textId="77777777" w:rsidTr="008A293E">
        <w:trPr>
          <w:jc w:val="center"/>
        </w:trPr>
        <w:tc>
          <w:tcPr>
            <w:tcW w:w="2020" w:type="dxa"/>
          </w:tcPr>
          <w:p w14:paraId="55675EB2" w14:textId="7A4D6213" w:rsidR="00F32C88" w:rsidRPr="00F65BE3" w:rsidRDefault="00A0586C" w:rsidP="00D27AA4">
            <w:r w:rsidRPr="00F65BE3">
              <w:t>PR3</w:t>
            </w:r>
            <w:r w:rsidR="002F7EAC" w:rsidRPr="00F65BE3">
              <w:t>2</w:t>
            </w:r>
            <w:r w:rsidR="002C0B94" w:rsidRPr="00F65BE3">
              <w:t xml:space="preserve">.5 </w:t>
            </w:r>
            <w:r w:rsidR="00F32C88" w:rsidRPr="00F65BE3">
              <w:t>Propor</w:t>
            </w:r>
            <w:r w:rsidR="00F65BE3" w:rsidRPr="00F65BE3">
              <w:t>ț</w:t>
            </w:r>
            <w:r w:rsidR="00F32C88" w:rsidRPr="00F65BE3">
              <w:t>ie vegeta</w:t>
            </w:r>
            <w:r w:rsidR="00F65BE3" w:rsidRPr="00F65BE3">
              <w:t>ț</w:t>
            </w:r>
            <w:r w:rsidR="00F32C88" w:rsidRPr="00F65BE3">
              <w:t>ie ripariană arboricolă pe ambele maluri ale apei</w:t>
            </w:r>
          </w:p>
        </w:tc>
        <w:tc>
          <w:tcPr>
            <w:tcW w:w="1821" w:type="dxa"/>
          </w:tcPr>
          <w:p w14:paraId="79A8A635" w14:textId="77777777" w:rsidR="00F32C88" w:rsidRPr="00F65BE3" w:rsidRDefault="00F32C88" w:rsidP="00D27AA4">
            <w:pPr>
              <w:jc w:val="center"/>
            </w:pPr>
            <w:r w:rsidRPr="00F65BE3">
              <w:t>% acoperire pe cele două maluri</w:t>
            </w:r>
          </w:p>
        </w:tc>
        <w:tc>
          <w:tcPr>
            <w:tcW w:w="1722" w:type="dxa"/>
          </w:tcPr>
          <w:p w14:paraId="55FD2D66" w14:textId="0F782C51" w:rsidR="00F32C88" w:rsidRPr="00F65BE3" w:rsidRDefault="00F32C88" w:rsidP="00D27AA4">
            <w:pPr>
              <w:jc w:val="center"/>
            </w:pPr>
            <w:r w:rsidRPr="00F65BE3">
              <w:t>Cel pu</w:t>
            </w:r>
            <w:r w:rsidR="00F65BE3" w:rsidRPr="00F65BE3">
              <w:t>ț</w:t>
            </w:r>
            <w:r w:rsidRPr="00F65BE3">
              <w:t xml:space="preserve">in </w:t>
            </w:r>
            <w:r w:rsidR="002C0B94" w:rsidRPr="00F65BE3">
              <w:t>3</w:t>
            </w:r>
            <w:r w:rsidRPr="00F65BE3">
              <w:t>0%</w:t>
            </w:r>
          </w:p>
        </w:tc>
        <w:tc>
          <w:tcPr>
            <w:tcW w:w="4138" w:type="dxa"/>
          </w:tcPr>
          <w:p w14:paraId="6CC37C7E" w14:textId="7B14DA55" w:rsidR="00F32C88" w:rsidRPr="00F65BE3" w:rsidRDefault="00F32C88" w:rsidP="00D27AA4">
            <w:pPr>
              <w:jc w:val="both"/>
            </w:pPr>
            <w:r w:rsidRPr="00F65BE3">
              <w:t>Propor</w:t>
            </w:r>
            <w:r w:rsidR="00F65BE3" w:rsidRPr="00F65BE3">
              <w:t>ț</w:t>
            </w:r>
            <w:r w:rsidRPr="00F65BE3">
              <w:t>ia vegeta</w:t>
            </w:r>
            <w:r w:rsidR="00F65BE3" w:rsidRPr="00F65BE3">
              <w:t>ț</w:t>
            </w:r>
            <w:r w:rsidRPr="00F65BE3">
              <w:t xml:space="preserve">iei ripariene arboricole pe ambele maluri s-a încadrat între 30 </w:t>
            </w:r>
            <w:r w:rsidR="00F65BE3" w:rsidRPr="00F65BE3">
              <w:t>ș</w:t>
            </w:r>
            <w:r w:rsidRPr="00F65BE3">
              <w:t>i 100 % la punctele de prelevare unde a fost identificată specia. Nu există o legătură directă între prezen</w:t>
            </w:r>
            <w:r w:rsidR="00F65BE3" w:rsidRPr="00F65BE3">
              <w:t>ț</w:t>
            </w:r>
            <w:r w:rsidRPr="00F65BE3">
              <w:t xml:space="preserve">a copacilor pe mal </w:t>
            </w:r>
            <w:r w:rsidR="00F65BE3" w:rsidRPr="00F65BE3">
              <w:t>ș</w:t>
            </w:r>
            <w:r w:rsidRPr="00F65BE3">
              <w:t>i prezen</w:t>
            </w:r>
            <w:r w:rsidR="00F65BE3" w:rsidRPr="00F65BE3">
              <w:t>ț</w:t>
            </w:r>
            <w:r w:rsidRPr="00F65BE3">
              <w:t xml:space="preserve">a speciei. </w:t>
            </w:r>
          </w:p>
        </w:tc>
      </w:tr>
      <w:tr w:rsidR="009037BD" w:rsidRPr="00F65BE3" w14:paraId="5F74E195" w14:textId="77777777" w:rsidTr="008A293E">
        <w:trPr>
          <w:jc w:val="center"/>
        </w:trPr>
        <w:tc>
          <w:tcPr>
            <w:tcW w:w="2020" w:type="dxa"/>
          </w:tcPr>
          <w:p w14:paraId="68D733F3" w14:textId="77777777" w:rsidR="00F32C88" w:rsidRPr="00F65BE3" w:rsidRDefault="00A0586C" w:rsidP="00D27AA4">
            <w:r w:rsidRPr="00F65BE3">
              <w:t>PR3</w:t>
            </w:r>
            <w:r w:rsidR="002F7EAC" w:rsidRPr="00F65BE3">
              <w:t>2</w:t>
            </w:r>
            <w:r w:rsidR="002C0B94" w:rsidRPr="00F65BE3">
              <w:t xml:space="preserve">.6 </w:t>
            </w:r>
            <w:r w:rsidR="00F32C88" w:rsidRPr="00F65BE3">
              <w:t>Elemente de fragmentare longitudinală</w:t>
            </w:r>
          </w:p>
        </w:tc>
        <w:tc>
          <w:tcPr>
            <w:tcW w:w="1821" w:type="dxa"/>
          </w:tcPr>
          <w:p w14:paraId="22F0D070" w14:textId="77777777" w:rsidR="00F32C88" w:rsidRPr="00F65BE3" w:rsidRDefault="00F32C88" w:rsidP="00D27AA4">
            <w:pPr>
              <w:jc w:val="center"/>
            </w:pPr>
            <w:r w:rsidRPr="00F65BE3">
              <w:t>Număr</w:t>
            </w:r>
          </w:p>
        </w:tc>
        <w:tc>
          <w:tcPr>
            <w:tcW w:w="1722" w:type="dxa"/>
          </w:tcPr>
          <w:p w14:paraId="0B792664" w14:textId="77777777" w:rsidR="00F32C88" w:rsidRPr="00F65BE3" w:rsidRDefault="00F32C88" w:rsidP="00D27AA4">
            <w:pPr>
              <w:jc w:val="center"/>
            </w:pPr>
            <w:r w:rsidRPr="00F65BE3">
              <w:t>0</w:t>
            </w:r>
          </w:p>
        </w:tc>
        <w:tc>
          <w:tcPr>
            <w:tcW w:w="4138" w:type="dxa"/>
          </w:tcPr>
          <w:p w14:paraId="41C28BAA" w14:textId="0243F186" w:rsidR="00F32C88" w:rsidRPr="00F65BE3" w:rsidRDefault="00F32C88" w:rsidP="00D27AA4">
            <w:r w:rsidRPr="00F65BE3">
              <w:t xml:space="preserve">Au fost identificate 4 elemente de fragmentare: lacul </w:t>
            </w:r>
            <w:r w:rsidR="00F65BE3" w:rsidRPr="00F65BE3">
              <w:t>ș</w:t>
            </w:r>
            <w:r w:rsidRPr="00F65BE3">
              <w:t>i barajul Sătic, 45,443631; 25,170578; prag râu Bârsa, 45,55707; 25,19249; prag râu Dâmbovicioara, 45,43076; 25,22276; pod în construc</w:t>
            </w:r>
            <w:r w:rsidR="00F65BE3" w:rsidRPr="00F65BE3">
              <w:t>ț</w:t>
            </w:r>
            <w:r w:rsidRPr="00F65BE3">
              <w:t>ie pe râul Dâmbovi</w:t>
            </w:r>
            <w:r w:rsidR="00F65BE3" w:rsidRPr="00F65BE3">
              <w:t>ț</w:t>
            </w:r>
            <w:r w:rsidRPr="00F65BE3">
              <w:t>a, la Podu Dâmbovi</w:t>
            </w:r>
            <w:r w:rsidR="00F65BE3" w:rsidRPr="00F65BE3">
              <w:t>ț</w:t>
            </w:r>
            <w:r w:rsidRPr="00F65BE3">
              <w:t>ei, 45,404335; 25,201537.</w:t>
            </w:r>
          </w:p>
        </w:tc>
      </w:tr>
      <w:tr w:rsidR="009037BD" w:rsidRPr="00F65BE3" w14:paraId="670B0814" w14:textId="77777777" w:rsidTr="008A293E">
        <w:trPr>
          <w:jc w:val="center"/>
        </w:trPr>
        <w:tc>
          <w:tcPr>
            <w:tcW w:w="2020" w:type="dxa"/>
          </w:tcPr>
          <w:p w14:paraId="21FEEF64" w14:textId="77777777" w:rsidR="009037BD" w:rsidRPr="00F65BE3" w:rsidRDefault="00A0586C" w:rsidP="00D27AA4">
            <w:r w:rsidRPr="00F65BE3">
              <w:t>PR3</w:t>
            </w:r>
            <w:r w:rsidR="002F7EAC" w:rsidRPr="00F65BE3">
              <w:t>2</w:t>
            </w:r>
            <w:r w:rsidR="002C0B94" w:rsidRPr="00F65BE3">
              <w:t xml:space="preserve">.7 </w:t>
            </w:r>
            <w:r w:rsidR="00F32C88" w:rsidRPr="00F65BE3">
              <w:t xml:space="preserve">Gradul de fragmentare </w:t>
            </w:r>
            <w:r w:rsidR="00F32C88" w:rsidRPr="00F65BE3">
              <w:lastRenderedPageBreak/>
              <w:t>laterală</w:t>
            </w:r>
            <w:r w:rsidR="009037BD" w:rsidRPr="00F65BE3">
              <w:t>. Lungimea elementelor de fragmentare laterală /</w:t>
            </w:r>
          </w:p>
          <w:p w14:paraId="4C329623" w14:textId="77777777" w:rsidR="00F32C88" w:rsidRPr="00F65BE3" w:rsidRDefault="009037BD" w:rsidP="00D27AA4">
            <w:r w:rsidRPr="00F65BE3">
              <w:t xml:space="preserve">diguri </w:t>
            </w:r>
          </w:p>
        </w:tc>
        <w:tc>
          <w:tcPr>
            <w:tcW w:w="1821" w:type="dxa"/>
          </w:tcPr>
          <w:p w14:paraId="4BB68924" w14:textId="77777777" w:rsidR="00F32C88" w:rsidRPr="00F65BE3" w:rsidRDefault="009037BD" w:rsidP="00D27AA4">
            <w:pPr>
              <w:jc w:val="center"/>
            </w:pPr>
            <w:r w:rsidRPr="00F65BE3">
              <w:lastRenderedPageBreak/>
              <w:t>m</w:t>
            </w:r>
          </w:p>
        </w:tc>
        <w:tc>
          <w:tcPr>
            <w:tcW w:w="1722" w:type="dxa"/>
          </w:tcPr>
          <w:p w14:paraId="34B80E68" w14:textId="77777777" w:rsidR="00F32C88" w:rsidRPr="00F65BE3" w:rsidRDefault="00F32C88" w:rsidP="00D27AA4">
            <w:pPr>
              <w:jc w:val="center"/>
            </w:pPr>
            <w:r w:rsidRPr="00F65BE3">
              <w:t>0</w:t>
            </w:r>
          </w:p>
        </w:tc>
        <w:tc>
          <w:tcPr>
            <w:tcW w:w="4138" w:type="dxa"/>
          </w:tcPr>
          <w:p w14:paraId="140D8DF1" w14:textId="77777777" w:rsidR="00F32C88" w:rsidRPr="00F65BE3" w:rsidRDefault="00F32C88" w:rsidP="00D27AA4">
            <w:r w:rsidRPr="00F65BE3">
              <w:t>Nu au fost identificate elemente de fragmentare laterală.</w:t>
            </w:r>
          </w:p>
        </w:tc>
      </w:tr>
      <w:tr w:rsidR="00A25C0E" w:rsidRPr="00F65BE3" w14:paraId="2F1D733F" w14:textId="77777777" w:rsidTr="008A293E">
        <w:trPr>
          <w:jc w:val="center"/>
        </w:trPr>
        <w:tc>
          <w:tcPr>
            <w:tcW w:w="2020" w:type="dxa"/>
          </w:tcPr>
          <w:p w14:paraId="0FF46CF9" w14:textId="1E62E4F0" w:rsidR="00A25C0E" w:rsidRDefault="00A25C0E" w:rsidP="00A25C0E">
            <w:r>
              <w:t>PR32.8 Poluare provenită de la balastiere</w:t>
            </w:r>
          </w:p>
          <w:p w14:paraId="2F05548A" w14:textId="77777777" w:rsidR="00A25C0E" w:rsidRDefault="00A25C0E" w:rsidP="00A25C0E"/>
          <w:p w14:paraId="7A8901EE" w14:textId="77777777" w:rsidR="00A25C0E" w:rsidRDefault="00A25C0E" w:rsidP="00A25C0E"/>
          <w:p w14:paraId="751BF275" w14:textId="77777777" w:rsidR="00A25C0E" w:rsidRDefault="00A25C0E" w:rsidP="00A25C0E"/>
          <w:p w14:paraId="4C315B07" w14:textId="77777777" w:rsidR="00A25C0E" w:rsidRDefault="00A25C0E" w:rsidP="00A25C0E"/>
          <w:p w14:paraId="1A6875A2" w14:textId="1C7E045F" w:rsidR="00A25C0E" w:rsidRPr="00F65BE3" w:rsidRDefault="00A25C0E" w:rsidP="00A25C0E">
            <w:r>
              <w:t>Turbiditatea apei</w:t>
            </w:r>
          </w:p>
        </w:tc>
        <w:tc>
          <w:tcPr>
            <w:tcW w:w="1821" w:type="dxa"/>
          </w:tcPr>
          <w:p w14:paraId="297A6869" w14:textId="77777777" w:rsidR="00A25C0E" w:rsidRDefault="00A25C0E" w:rsidP="00A25C0E">
            <w:pPr>
              <w:jc w:val="center"/>
            </w:pPr>
            <w:r>
              <w:t>Numărul balastierelor care elimină apă nedecantată suficient</w:t>
            </w:r>
          </w:p>
          <w:p w14:paraId="58044AF3" w14:textId="77777777" w:rsidR="00A25C0E" w:rsidRDefault="00A25C0E" w:rsidP="00A25C0E">
            <w:pPr>
              <w:jc w:val="center"/>
            </w:pPr>
          </w:p>
          <w:p w14:paraId="37BC3F11" w14:textId="77777777" w:rsidR="00A25C0E" w:rsidRDefault="00A25C0E" w:rsidP="00A25C0E">
            <w:pPr>
              <w:jc w:val="center"/>
            </w:pPr>
            <w:r>
              <w:t>Nivelul turbidității</w:t>
            </w:r>
          </w:p>
          <w:p w14:paraId="347580DF" w14:textId="77777777" w:rsidR="00A25C0E" w:rsidRPr="00F65BE3" w:rsidRDefault="00A25C0E" w:rsidP="00A25C0E">
            <w:pPr>
              <w:jc w:val="center"/>
            </w:pPr>
          </w:p>
        </w:tc>
        <w:tc>
          <w:tcPr>
            <w:tcW w:w="1722" w:type="dxa"/>
          </w:tcPr>
          <w:p w14:paraId="4BCC5381" w14:textId="77777777" w:rsidR="00A25C0E" w:rsidRDefault="00A25C0E" w:rsidP="00A25C0E">
            <w:pPr>
              <w:jc w:val="center"/>
            </w:pPr>
            <w:r>
              <w:t>0</w:t>
            </w:r>
          </w:p>
          <w:p w14:paraId="78AC5E04" w14:textId="77777777" w:rsidR="00A25C0E" w:rsidRDefault="00A25C0E" w:rsidP="00A25C0E">
            <w:pPr>
              <w:jc w:val="center"/>
            </w:pPr>
          </w:p>
          <w:p w14:paraId="079FBDB6" w14:textId="77777777" w:rsidR="00A25C0E" w:rsidRDefault="00A25C0E" w:rsidP="00A25C0E">
            <w:pPr>
              <w:jc w:val="center"/>
            </w:pPr>
          </w:p>
          <w:p w14:paraId="163DA525" w14:textId="77777777" w:rsidR="00A25C0E" w:rsidRDefault="00A25C0E" w:rsidP="00A25C0E">
            <w:pPr>
              <w:jc w:val="center"/>
            </w:pPr>
          </w:p>
          <w:p w14:paraId="55F52E7E" w14:textId="77777777" w:rsidR="00A25C0E" w:rsidRDefault="00A25C0E" w:rsidP="00A25C0E">
            <w:pPr>
              <w:jc w:val="center"/>
            </w:pPr>
          </w:p>
          <w:p w14:paraId="3A057E80" w14:textId="77777777" w:rsidR="00A25C0E" w:rsidRDefault="00A25C0E" w:rsidP="00A25C0E">
            <w:pPr>
              <w:jc w:val="center"/>
            </w:pPr>
          </w:p>
          <w:p w14:paraId="1ADDCD9F" w14:textId="7FD2CF76" w:rsidR="00A25C0E" w:rsidRPr="00F65BE3" w:rsidRDefault="00A25C0E" w:rsidP="00A25C0E">
            <w:pPr>
              <w:jc w:val="center"/>
            </w:pPr>
            <w:r>
              <w:t>Nivel natural</w:t>
            </w:r>
          </w:p>
        </w:tc>
        <w:tc>
          <w:tcPr>
            <w:tcW w:w="4138" w:type="dxa"/>
          </w:tcPr>
          <w:p w14:paraId="556DCF56" w14:textId="77777777" w:rsidR="00A25C0E" w:rsidRPr="00A20C44" w:rsidRDefault="00A25C0E" w:rsidP="00A25C0E">
            <w:r w:rsidRPr="00A20C44">
              <w:t>Nu au fost identificate balastiere în interiorul sitului</w:t>
            </w:r>
          </w:p>
          <w:p w14:paraId="70B7FE9D" w14:textId="77777777" w:rsidR="00A25C0E" w:rsidRPr="00A20C44" w:rsidRDefault="00A25C0E" w:rsidP="00A25C0E"/>
          <w:p w14:paraId="5DAFCE36" w14:textId="77777777" w:rsidR="00A25C0E" w:rsidRPr="00A20C44" w:rsidRDefault="00A25C0E" w:rsidP="00A25C0E"/>
          <w:p w14:paraId="3C86CD27" w14:textId="77777777" w:rsidR="00A25C0E" w:rsidRPr="00A20C44" w:rsidRDefault="00A25C0E" w:rsidP="00A25C0E"/>
          <w:p w14:paraId="1A791B59" w14:textId="77777777" w:rsidR="00A25C0E" w:rsidRPr="00A20C44" w:rsidRDefault="00A25C0E" w:rsidP="00A25C0E"/>
          <w:p w14:paraId="4A2601BC" w14:textId="331AF86E" w:rsidR="00A25C0E" w:rsidRPr="00F65BE3" w:rsidRDefault="00A25C0E" w:rsidP="00A25C0E">
            <w:r w:rsidRPr="00A20C44">
              <w:t>Nivel natural</w:t>
            </w:r>
          </w:p>
        </w:tc>
      </w:tr>
      <w:tr w:rsidR="00A25C0E" w:rsidRPr="00F65BE3" w14:paraId="38D898FB" w14:textId="77777777" w:rsidTr="008A293E">
        <w:trPr>
          <w:jc w:val="center"/>
        </w:trPr>
        <w:tc>
          <w:tcPr>
            <w:tcW w:w="2020" w:type="dxa"/>
          </w:tcPr>
          <w:p w14:paraId="2D41C394" w14:textId="3272EA1E" w:rsidR="00A25C0E" w:rsidRPr="00F65BE3" w:rsidRDefault="00A25C0E" w:rsidP="00A25C0E">
            <w:r w:rsidRPr="00F65BE3">
              <w:t>PR32.</w:t>
            </w:r>
            <w:r>
              <w:t>9</w:t>
            </w:r>
            <w:r w:rsidRPr="00F65BE3">
              <w:t xml:space="preserve"> Starea ecologică a corpurilor de apă pe baza elementelor chimice și fizico-chimice</w:t>
            </w:r>
          </w:p>
        </w:tc>
        <w:tc>
          <w:tcPr>
            <w:tcW w:w="1821" w:type="dxa"/>
          </w:tcPr>
          <w:p w14:paraId="4EF8D636" w14:textId="77777777" w:rsidR="00A25C0E" w:rsidRPr="00F65BE3" w:rsidRDefault="00A25C0E" w:rsidP="00A25C0E">
            <w:pPr>
              <w:jc w:val="center"/>
            </w:pPr>
            <w:r w:rsidRPr="00F65BE3">
              <w:t>Calificativ de stare ecologică</w:t>
            </w:r>
          </w:p>
        </w:tc>
        <w:tc>
          <w:tcPr>
            <w:tcW w:w="1722" w:type="dxa"/>
          </w:tcPr>
          <w:p w14:paraId="3B3EC077" w14:textId="77777777" w:rsidR="00A25C0E" w:rsidRPr="00F65BE3" w:rsidRDefault="00A25C0E" w:rsidP="00A25C0E">
            <w:pPr>
              <w:jc w:val="center"/>
            </w:pPr>
            <w:r w:rsidRPr="00F65BE3">
              <w:t>Stare ecologică bună (B)</w:t>
            </w:r>
          </w:p>
        </w:tc>
        <w:tc>
          <w:tcPr>
            <w:tcW w:w="4138" w:type="dxa"/>
          </w:tcPr>
          <w:p w14:paraId="716A6FD1" w14:textId="5A0E3B27" w:rsidR="00A25C0E" w:rsidRPr="00F65BE3" w:rsidRDefault="00A25C0E" w:rsidP="00A25C0E">
            <w:r w:rsidRPr="00F65BE3">
              <w:t>-Râul Bârsa: Corpul de apă – Bârsa – amonte localitatea Zărnești – confluența Olt, codificat RORW8-1-50_B2, în secțiunea amonte confluența Ghimbășel, elemente fizico-chimice: valorile obținute pentru indicatorii ce definesc condițiile de oxigenare, nutrienții, moderată, condițiile de salinitate și starea acidifierii, încadrează corpul de apa în starea moderată, conform Sintezei anuale privind protecția calității apelor pentru Bazinul Hidrografic Olt, 2021.</w:t>
            </w:r>
          </w:p>
          <w:p w14:paraId="1B5095EC" w14:textId="5DA8505F" w:rsidR="00A25C0E" w:rsidRPr="00F65BE3" w:rsidRDefault="00A25C0E" w:rsidP="00A25C0E">
            <w:r w:rsidRPr="00F65BE3">
              <w:t>-Râul Dâmbovița: Corpul de apă RORW10.1.25_B2, Dâmbovița : aval AC. Pecineagu - amonte confluența Valea Bădenilor și afluenții, secțiunea Dâmbovița - Podu Dâmboviței, elemente fizico-chimice: din punct de vedere al elementelor fizico-chimice generale, corpul de apă se încadrează în starea ecologica bună, conform Sintezei ABA Argeș-Vedea, Ape de suprafață, 2018-2020 .</w:t>
            </w:r>
          </w:p>
          <w:p w14:paraId="7D942EE9" w14:textId="38A0B814" w:rsidR="00A25C0E" w:rsidRPr="00F65BE3" w:rsidRDefault="00A25C0E" w:rsidP="00A25C0E">
            <w:r w:rsidRPr="00F65BE3">
              <w:t xml:space="preserve">-Râul Dâmbovicioara: Corpul de apă RORW10.1.25.3_B1, Dâmbovicioara, secțiunea Dâmbovicioara-ieșire chei, elemente fizico-chimice: din punct de vedere al elementelor fizico-chimice generale, corpul de apă se încadrează în starea ecologica bună, conform Sintezei </w:t>
            </w:r>
            <w:r w:rsidRPr="00F65BE3">
              <w:lastRenderedPageBreak/>
              <w:t>ABA Argeș-Vedea, Ape de suprafață, 2018-2020 .</w:t>
            </w:r>
          </w:p>
        </w:tc>
      </w:tr>
      <w:tr w:rsidR="00A25C0E" w:rsidRPr="00F65BE3" w14:paraId="3793E997" w14:textId="77777777" w:rsidTr="008A293E">
        <w:trPr>
          <w:jc w:val="center"/>
        </w:trPr>
        <w:tc>
          <w:tcPr>
            <w:tcW w:w="2020" w:type="dxa"/>
          </w:tcPr>
          <w:p w14:paraId="6871A43B" w14:textId="19F6DDAA" w:rsidR="00A25C0E" w:rsidRPr="00F65BE3" w:rsidRDefault="00A25C0E" w:rsidP="00A25C0E">
            <w:r w:rsidRPr="00F65BE3">
              <w:lastRenderedPageBreak/>
              <w:t>PR32.</w:t>
            </w:r>
            <w:r>
              <w:t>10</w:t>
            </w:r>
            <w:r w:rsidRPr="00F65BE3">
              <w:t xml:space="preserve"> Stare ecologică a corpurilor de apă pe baza indicatorilor ecologici</w:t>
            </w:r>
          </w:p>
        </w:tc>
        <w:tc>
          <w:tcPr>
            <w:tcW w:w="1821" w:type="dxa"/>
          </w:tcPr>
          <w:p w14:paraId="6AB65D79" w14:textId="77777777" w:rsidR="00A25C0E" w:rsidRPr="00F65BE3" w:rsidRDefault="00A25C0E" w:rsidP="00A25C0E">
            <w:pPr>
              <w:jc w:val="center"/>
            </w:pPr>
            <w:r w:rsidRPr="00F65BE3">
              <w:t>Calificativ stare ecologică</w:t>
            </w:r>
          </w:p>
        </w:tc>
        <w:tc>
          <w:tcPr>
            <w:tcW w:w="1722" w:type="dxa"/>
          </w:tcPr>
          <w:p w14:paraId="712CD654" w14:textId="77777777" w:rsidR="00A25C0E" w:rsidRPr="00F65BE3" w:rsidRDefault="00A25C0E" w:rsidP="00A25C0E">
            <w:pPr>
              <w:jc w:val="center"/>
            </w:pPr>
            <w:r w:rsidRPr="00F65BE3">
              <w:t>Stare ecologică bună (B)</w:t>
            </w:r>
          </w:p>
        </w:tc>
        <w:tc>
          <w:tcPr>
            <w:tcW w:w="4138" w:type="dxa"/>
          </w:tcPr>
          <w:p w14:paraId="60273984" w14:textId="5D830C0D" w:rsidR="00A25C0E" w:rsidRPr="00F65BE3" w:rsidRDefault="00A25C0E" w:rsidP="00A25C0E">
            <w:r w:rsidRPr="00F65BE3">
              <w:t>-Râul Bârsa: Corpul de apa – Bârsa – amonte localitatea Zărnești – confluența Olt, codificat RORW8-1-50_B2, în secțiunea amonte confluența Ghimbășel, elemente biologice: din punct de vedere al elementelor biologice, valorile obținute pentru indicatorii macro-nevertebrate, bunăși fitobentos, moderată, încadrează acest corp de apă</w:t>
            </w:r>
            <w:r>
              <w:t xml:space="preserve"> </w:t>
            </w:r>
            <w:r w:rsidRPr="00F65BE3">
              <w:t>în starea moderată, conform Sintezei anuale privind protecția</w:t>
            </w:r>
            <w:r>
              <w:t xml:space="preserve"> </w:t>
            </w:r>
            <w:r w:rsidRPr="00F65BE3">
              <w:t>calității apelor pentru Bazinul Hidrografic Olt, 2021 .</w:t>
            </w:r>
          </w:p>
          <w:p w14:paraId="5BD67776" w14:textId="077240D8" w:rsidR="00A25C0E" w:rsidRPr="00F65BE3" w:rsidRDefault="00A25C0E" w:rsidP="00A25C0E">
            <w:r w:rsidRPr="00F65BE3">
              <w:t>-</w:t>
            </w:r>
            <w:bookmarkStart w:id="93" w:name="_Hlk171066783"/>
            <w:r w:rsidRPr="00F65BE3">
              <w:t xml:space="preserve">Râul Dâmbovița: Corpul de apă RORW10.1.25_B2, Dâmbovița: aval AC. Pecineagu - amonte confluența Valea Bădenilor și afluenții, secțiunea Dâmbovița - Podu Dâmboviței, </w:t>
            </w:r>
            <w:bookmarkEnd w:id="93"/>
            <w:r w:rsidRPr="00F65BE3">
              <w:t>elemente biologice: din punct de vedere al elementelor, fitobentos, macronevertebrate</w:t>
            </w:r>
            <w:r>
              <w:t xml:space="preserve"> </w:t>
            </w:r>
            <w:r w:rsidRPr="00F65BE3">
              <w:t>și macrofite corpul de apă se încadrează în starea ecologică bună, conform Sintezei ABA Argeș-Vedea, Ape de suprafață, 2018-2020.</w:t>
            </w:r>
          </w:p>
          <w:p w14:paraId="4DB1C308" w14:textId="452E4415" w:rsidR="00A25C0E" w:rsidRPr="00F65BE3" w:rsidRDefault="00A25C0E" w:rsidP="00A25C0E">
            <w:r w:rsidRPr="00F65BE3">
              <w:t>-</w:t>
            </w:r>
            <w:bookmarkStart w:id="94" w:name="_Hlk171067916"/>
            <w:r w:rsidRPr="00F65BE3">
              <w:t>Râul Dâmbovicioara: Corpul de apă RORW10.1.25.3_B1, Dâmbovicioara, secțiunea Dâmbovicioara-ieșire chei</w:t>
            </w:r>
            <w:bookmarkEnd w:id="94"/>
            <w:r w:rsidRPr="00F65BE3">
              <w:t>, elemente biologice: din punct de vedere al elementelor biologice, fitobentos, macronevertebrate</w:t>
            </w:r>
            <w:r>
              <w:t xml:space="preserve"> </w:t>
            </w:r>
            <w:r w:rsidRPr="00F65BE3">
              <w:t>și macrofite, corpul de apă se încadrează în starea ecologica moderată, conform Sintezei ABA Argeș-Vedea, Ape de suprafață, 2018-2020.</w:t>
            </w:r>
          </w:p>
        </w:tc>
      </w:tr>
      <w:tr w:rsidR="00A25C0E" w:rsidRPr="00F65BE3" w14:paraId="61A07D13" w14:textId="77777777" w:rsidTr="008A293E">
        <w:trPr>
          <w:jc w:val="center"/>
        </w:trPr>
        <w:tc>
          <w:tcPr>
            <w:tcW w:w="2020" w:type="dxa"/>
          </w:tcPr>
          <w:p w14:paraId="40751DF9" w14:textId="2BACB5CE" w:rsidR="00A25C0E" w:rsidRPr="00F65BE3" w:rsidRDefault="00A25C0E" w:rsidP="00A25C0E">
            <w:r w:rsidRPr="00F65BE3">
              <w:t>PR32.1</w:t>
            </w:r>
            <w:r>
              <w:t>1</w:t>
            </w:r>
            <w:r w:rsidRPr="00F65BE3">
              <w:t xml:space="preserve"> Specii de pești invazive/</w:t>
            </w:r>
          </w:p>
          <w:p w14:paraId="680BA44F" w14:textId="77777777" w:rsidR="00A25C0E" w:rsidRPr="00F65BE3" w:rsidRDefault="00A25C0E" w:rsidP="00A25C0E">
            <w:r w:rsidRPr="00F65BE3">
              <w:t>alohtone</w:t>
            </w:r>
          </w:p>
        </w:tc>
        <w:tc>
          <w:tcPr>
            <w:tcW w:w="1821" w:type="dxa"/>
          </w:tcPr>
          <w:p w14:paraId="21AB5626" w14:textId="79731CAD" w:rsidR="00A25C0E" w:rsidRPr="00F65BE3" w:rsidRDefault="00A25C0E" w:rsidP="00A25C0E">
            <w:pPr>
              <w:jc w:val="center"/>
            </w:pPr>
            <w:r w:rsidRPr="00F65BE3">
              <w:t>Prezență/</w:t>
            </w:r>
          </w:p>
          <w:p w14:paraId="4514B56A" w14:textId="7C1FE603" w:rsidR="00A25C0E" w:rsidRPr="00F65BE3" w:rsidRDefault="00A25C0E" w:rsidP="00A25C0E">
            <w:pPr>
              <w:jc w:val="center"/>
            </w:pPr>
            <w:r w:rsidRPr="00F65BE3">
              <w:t>Absență</w:t>
            </w:r>
          </w:p>
        </w:tc>
        <w:tc>
          <w:tcPr>
            <w:tcW w:w="1722" w:type="dxa"/>
          </w:tcPr>
          <w:p w14:paraId="46807388" w14:textId="0AA70368" w:rsidR="00A25C0E" w:rsidRPr="00F65BE3" w:rsidRDefault="00A25C0E" w:rsidP="00A25C0E">
            <w:pPr>
              <w:jc w:val="center"/>
            </w:pPr>
            <w:r w:rsidRPr="00F65BE3">
              <w:t>Absență</w:t>
            </w:r>
          </w:p>
        </w:tc>
        <w:tc>
          <w:tcPr>
            <w:tcW w:w="4138" w:type="dxa"/>
          </w:tcPr>
          <w:p w14:paraId="48DD01F2" w14:textId="0F718B4E" w:rsidR="00A25C0E" w:rsidRPr="00F65BE3" w:rsidRDefault="00A25C0E" w:rsidP="00A25C0E">
            <w:r w:rsidRPr="00F65BE3">
              <w:t>Absență</w:t>
            </w:r>
          </w:p>
        </w:tc>
      </w:tr>
      <w:tr w:rsidR="00A25C0E" w:rsidRPr="00F65BE3" w14:paraId="120419E2" w14:textId="77777777" w:rsidTr="008A293E">
        <w:trPr>
          <w:jc w:val="center"/>
        </w:trPr>
        <w:tc>
          <w:tcPr>
            <w:tcW w:w="2020" w:type="dxa"/>
          </w:tcPr>
          <w:p w14:paraId="64EB2BC6" w14:textId="32794E6E" w:rsidR="00A25C0E" w:rsidRPr="00F65BE3" w:rsidRDefault="00A25C0E" w:rsidP="00A25C0E">
            <w:r w:rsidRPr="00F65BE3">
              <w:t>PR32.1</w:t>
            </w:r>
            <w:r>
              <w:t xml:space="preserve">2 </w:t>
            </w:r>
            <w:r w:rsidRPr="00F65BE3">
              <w:t>Densitatea speciilor de pești invazive / alohtone</w:t>
            </w:r>
          </w:p>
        </w:tc>
        <w:tc>
          <w:tcPr>
            <w:tcW w:w="1821" w:type="dxa"/>
          </w:tcPr>
          <w:p w14:paraId="2CFB3E05" w14:textId="77777777" w:rsidR="00A25C0E" w:rsidRPr="00F65BE3" w:rsidRDefault="00A25C0E" w:rsidP="00A25C0E">
            <w:pPr>
              <w:jc w:val="center"/>
            </w:pPr>
            <w:r w:rsidRPr="00F65BE3">
              <w:t>Număr de indivizi din fiecare specie invazivă/</w:t>
            </w:r>
          </w:p>
          <w:p w14:paraId="3D871FA8" w14:textId="77777777" w:rsidR="00A25C0E" w:rsidRPr="00F65BE3" w:rsidRDefault="00A25C0E" w:rsidP="00A25C0E">
            <w:pPr>
              <w:jc w:val="center"/>
            </w:pPr>
            <w:r w:rsidRPr="00F65BE3">
              <w:t>100 mp</w:t>
            </w:r>
          </w:p>
        </w:tc>
        <w:tc>
          <w:tcPr>
            <w:tcW w:w="1722" w:type="dxa"/>
          </w:tcPr>
          <w:p w14:paraId="03D641B5" w14:textId="77777777" w:rsidR="00A25C0E" w:rsidRPr="00F65BE3" w:rsidRDefault="00A25C0E" w:rsidP="00A25C0E">
            <w:pPr>
              <w:jc w:val="center"/>
            </w:pPr>
            <w:r w:rsidRPr="00F65BE3">
              <w:t>0</w:t>
            </w:r>
          </w:p>
        </w:tc>
        <w:tc>
          <w:tcPr>
            <w:tcW w:w="4138" w:type="dxa"/>
          </w:tcPr>
          <w:p w14:paraId="4DA36FC8" w14:textId="77777777" w:rsidR="00A25C0E" w:rsidRPr="00F65BE3" w:rsidRDefault="00A25C0E" w:rsidP="00A25C0E">
            <w:r w:rsidRPr="00F65BE3">
              <w:t>0</w:t>
            </w:r>
          </w:p>
        </w:tc>
      </w:tr>
      <w:tr w:rsidR="00A25C0E" w:rsidRPr="00F65BE3" w14:paraId="7C236D14" w14:textId="77777777" w:rsidTr="008A293E">
        <w:trPr>
          <w:jc w:val="center"/>
        </w:trPr>
        <w:tc>
          <w:tcPr>
            <w:tcW w:w="2020" w:type="dxa"/>
          </w:tcPr>
          <w:p w14:paraId="4261BEDB" w14:textId="31F50142" w:rsidR="00A25C0E" w:rsidRPr="00F65BE3" w:rsidRDefault="00A25C0E" w:rsidP="00A25C0E">
            <w:r w:rsidRPr="00F65BE3">
              <w:lastRenderedPageBreak/>
              <w:t>PR32.1</w:t>
            </w:r>
            <w:r>
              <w:t>3</w:t>
            </w:r>
            <w:r w:rsidRPr="00F65BE3">
              <w:t xml:space="preserve"> Număr specii de pești autohtone identificate atât în timpul evaluărilor cât și din literatură</w:t>
            </w:r>
          </w:p>
        </w:tc>
        <w:tc>
          <w:tcPr>
            <w:tcW w:w="1821" w:type="dxa"/>
          </w:tcPr>
          <w:p w14:paraId="3AE3A389" w14:textId="50CA17EB" w:rsidR="00A25C0E" w:rsidRPr="00F65BE3" w:rsidRDefault="00A25C0E" w:rsidP="00A25C0E">
            <w:pPr>
              <w:jc w:val="center"/>
            </w:pPr>
            <w:r w:rsidRPr="00F65BE3">
              <w:t>Nr. specii de pești autohtone</w:t>
            </w:r>
          </w:p>
        </w:tc>
        <w:tc>
          <w:tcPr>
            <w:tcW w:w="1722" w:type="dxa"/>
          </w:tcPr>
          <w:p w14:paraId="4A059FA7" w14:textId="77777777" w:rsidR="00A25C0E" w:rsidRPr="00F65BE3" w:rsidRDefault="00A25C0E" w:rsidP="00A25C0E">
            <w:pPr>
              <w:jc w:val="center"/>
            </w:pPr>
            <w:r w:rsidRPr="00F65BE3">
              <w:t>Minim 3</w:t>
            </w:r>
          </w:p>
        </w:tc>
        <w:tc>
          <w:tcPr>
            <w:tcW w:w="4138" w:type="dxa"/>
          </w:tcPr>
          <w:p w14:paraId="54CA9E30" w14:textId="77777777" w:rsidR="00A25C0E" w:rsidRPr="00F65BE3" w:rsidRDefault="00A25C0E" w:rsidP="00A25C0E">
            <w:r w:rsidRPr="00F65BE3">
              <w:rPr>
                <w:i/>
                <w:iCs/>
              </w:rPr>
              <w:t>Cottus gobio, Barbatula barbatula, Phoxinus phoxinus, Salmo trutta fario</w:t>
            </w:r>
          </w:p>
        </w:tc>
      </w:tr>
      <w:tr w:rsidR="00A25C0E" w:rsidRPr="00F65BE3" w14:paraId="03D9BEA7" w14:textId="77777777" w:rsidTr="008A293E">
        <w:trPr>
          <w:jc w:val="center"/>
        </w:trPr>
        <w:tc>
          <w:tcPr>
            <w:tcW w:w="2020" w:type="dxa"/>
          </w:tcPr>
          <w:p w14:paraId="761C89B4" w14:textId="295BBAD8" w:rsidR="00A25C0E" w:rsidRPr="00F65BE3" w:rsidRDefault="00A25C0E" w:rsidP="00A25C0E">
            <w:r w:rsidRPr="00F65BE3">
              <w:t>PR32.1</w:t>
            </w:r>
            <w:r>
              <w:t>4</w:t>
            </w:r>
            <w:r w:rsidRPr="00F65BE3">
              <w:t xml:space="preserve"> Lungimea sectoarelor afectate de intervențiile antropice, care au schimbat caracterul acestor sectoare</w:t>
            </w:r>
          </w:p>
        </w:tc>
        <w:tc>
          <w:tcPr>
            <w:tcW w:w="1821" w:type="dxa"/>
          </w:tcPr>
          <w:p w14:paraId="3FDBBEE5" w14:textId="77777777" w:rsidR="00A25C0E" w:rsidRPr="00F65BE3" w:rsidRDefault="00A25C0E" w:rsidP="00A25C0E">
            <w:pPr>
              <w:jc w:val="center"/>
            </w:pPr>
            <w:r w:rsidRPr="00F65BE3">
              <w:t>km</w:t>
            </w:r>
          </w:p>
        </w:tc>
        <w:tc>
          <w:tcPr>
            <w:tcW w:w="1722" w:type="dxa"/>
          </w:tcPr>
          <w:p w14:paraId="6C371E72" w14:textId="77777777" w:rsidR="00A25C0E" w:rsidRPr="00F65BE3" w:rsidRDefault="00A25C0E" w:rsidP="00A25C0E">
            <w:pPr>
              <w:jc w:val="center"/>
            </w:pPr>
            <w:r w:rsidRPr="00F65BE3">
              <w:t>1</w:t>
            </w:r>
          </w:p>
        </w:tc>
        <w:tc>
          <w:tcPr>
            <w:tcW w:w="4138" w:type="dxa"/>
          </w:tcPr>
          <w:p w14:paraId="1997F1A7" w14:textId="77777777" w:rsidR="00A25C0E" w:rsidRPr="00F65BE3" w:rsidRDefault="00A25C0E" w:rsidP="00A25C0E">
            <w:r w:rsidRPr="00F65BE3">
              <w:t>Râul Bârsa: 0,</w:t>
            </w:r>
          </w:p>
          <w:p w14:paraId="751E5F6B" w14:textId="77777777" w:rsidR="00A25C0E" w:rsidRPr="00F65BE3" w:rsidRDefault="00A25C0E" w:rsidP="00A25C0E">
            <w:r w:rsidRPr="00F65BE3">
              <w:t>Râul Dâmbovicioara: 0,</w:t>
            </w:r>
          </w:p>
          <w:p w14:paraId="293F7E37" w14:textId="34E8729F" w:rsidR="00A25C0E" w:rsidRPr="00F65BE3" w:rsidRDefault="00A25C0E" w:rsidP="00A25C0E">
            <w:r w:rsidRPr="00F65BE3">
              <w:t>Râul Dâmbovița: 1, în sit, aproximativ 1 km, lacul Sătic – prin acumularea Sătic s-a schimbat caracterul lotic al sectorului de râu</w:t>
            </w:r>
          </w:p>
        </w:tc>
      </w:tr>
    </w:tbl>
    <w:p w14:paraId="5373C8C2" w14:textId="77777777" w:rsidR="00CB48A3" w:rsidRPr="00F65BE3" w:rsidRDefault="00CB48A3" w:rsidP="008A293E">
      <w:pPr>
        <w:spacing w:line="360" w:lineRule="auto"/>
      </w:pPr>
    </w:p>
    <w:p w14:paraId="240F83A0" w14:textId="77777777" w:rsidR="00C10083" w:rsidRPr="00F65BE3" w:rsidRDefault="00C10083" w:rsidP="008A293E">
      <w:pPr>
        <w:spacing w:line="360" w:lineRule="auto"/>
      </w:pPr>
    </w:p>
    <w:tbl>
      <w:tblPr>
        <w:tblStyle w:val="TableGrid"/>
        <w:tblW w:w="0" w:type="auto"/>
        <w:jc w:val="center"/>
        <w:tblCellMar>
          <w:top w:w="57" w:type="dxa"/>
          <w:left w:w="57" w:type="dxa"/>
          <w:bottom w:w="57" w:type="dxa"/>
          <w:right w:w="57" w:type="dxa"/>
        </w:tblCellMar>
        <w:tblLook w:val="04A0" w:firstRow="1" w:lastRow="0" w:firstColumn="1" w:lastColumn="0" w:noHBand="0" w:noVBand="1"/>
      </w:tblPr>
      <w:tblGrid>
        <w:gridCol w:w="2676"/>
        <w:gridCol w:w="1751"/>
        <w:gridCol w:w="1613"/>
        <w:gridCol w:w="3589"/>
      </w:tblGrid>
      <w:tr w:rsidR="002F7EAC" w:rsidRPr="00F65BE3" w14:paraId="6ECE4C59" w14:textId="77777777" w:rsidTr="00E8626C">
        <w:trPr>
          <w:tblHeader/>
          <w:jc w:val="center"/>
        </w:trPr>
        <w:tc>
          <w:tcPr>
            <w:tcW w:w="0" w:type="auto"/>
            <w:gridSpan w:val="4"/>
            <w:vAlign w:val="center"/>
          </w:tcPr>
          <w:p w14:paraId="1BE9AE3E" w14:textId="7F4224A4" w:rsidR="002F7EAC" w:rsidRPr="00F65BE3" w:rsidRDefault="002F7EAC" w:rsidP="0011302C">
            <w:pPr>
              <w:pStyle w:val="LO-normal"/>
              <w:spacing w:before="0" w:after="0"/>
              <w:jc w:val="both"/>
              <w:rPr>
                <w:sz w:val="24"/>
                <w:szCs w:val="24"/>
                <w:lang w:val="ro-RO"/>
              </w:rPr>
            </w:pPr>
            <w:r w:rsidRPr="00F65BE3">
              <w:rPr>
                <w:b/>
                <w:sz w:val="24"/>
                <w:szCs w:val="24"/>
                <w:lang w:val="ro-RO"/>
              </w:rPr>
              <w:t xml:space="preserve">OC33. </w:t>
            </w:r>
            <w:r w:rsidR="00526BF6" w:rsidRPr="00F65BE3">
              <w:rPr>
                <w:b/>
                <w:sz w:val="24"/>
                <w:szCs w:val="24"/>
                <w:lang w:val="ro-RO"/>
              </w:rPr>
              <w:t>Investigarea prezen</w:t>
            </w:r>
            <w:r w:rsidR="00F65BE3" w:rsidRPr="00F65BE3">
              <w:rPr>
                <w:b/>
                <w:sz w:val="24"/>
                <w:szCs w:val="24"/>
                <w:lang w:val="ro-RO"/>
              </w:rPr>
              <w:t>ț</w:t>
            </w:r>
            <w:r w:rsidR="00526BF6" w:rsidRPr="00F65BE3">
              <w:rPr>
                <w:b/>
                <w:sz w:val="24"/>
                <w:szCs w:val="24"/>
                <w:lang w:val="ro-RO"/>
              </w:rPr>
              <w:t xml:space="preserve">ei </w:t>
            </w:r>
            <w:r w:rsidR="00F65BE3" w:rsidRPr="00F65BE3">
              <w:rPr>
                <w:b/>
                <w:sz w:val="24"/>
                <w:szCs w:val="24"/>
                <w:lang w:val="ro-RO"/>
              </w:rPr>
              <w:t>ș</w:t>
            </w:r>
            <w:r w:rsidR="00526BF6" w:rsidRPr="00F65BE3">
              <w:rPr>
                <w:b/>
                <w:sz w:val="24"/>
                <w:szCs w:val="24"/>
                <w:lang w:val="ro-RO"/>
              </w:rPr>
              <w:t>i îmbunătă</w:t>
            </w:r>
            <w:r w:rsidR="00F65BE3" w:rsidRPr="00F65BE3">
              <w:rPr>
                <w:b/>
                <w:sz w:val="24"/>
                <w:szCs w:val="24"/>
                <w:lang w:val="ro-RO"/>
              </w:rPr>
              <w:t>ț</w:t>
            </w:r>
            <w:r w:rsidR="00526BF6" w:rsidRPr="00F65BE3">
              <w:rPr>
                <w:b/>
                <w:sz w:val="24"/>
                <w:szCs w:val="24"/>
                <w:lang w:val="ro-RO"/>
              </w:rPr>
              <w:t xml:space="preserve">irea </w:t>
            </w:r>
            <w:r w:rsidRPr="00F65BE3">
              <w:rPr>
                <w:b/>
                <w:sz w:val="24"/>
                <w:szCs w:val="24"/>
                <w:lang w:val="ro-RO"/>
              </w:rPr>
              <w:t xml:space="preserve">stării de conservare a speciei </w:t>
            </w:r>
            <w:r w:rsidR="002752DF">
              <w:rPr>
                <w:b/>
                <w:sz w:val="24"/>
                <w:szCs w:val="24"/>
                <w:lang w:val="ro-RO"/>
              </w:rPr>
              <w:t xml:space="preserve">2484 </w:t>
            </w:r>
            <w:r w:rsidR="002752DF" w:rsidRPr="002752DF">
              <w:rPr>
                <w:bCs/>
                <w:sz w:val="24"/>
                <w:szCs w:val="24"/>
                <w:lang w:val="ro-RO"/>
              </w:rPr>
              <w:t>(Cod EUNIS 8670)</w:t>
            </w:r>
            <w:r w:rsidR="002752DF">
              <w:rPr>
                <w:b/>
                <w:sz w:val="24"/>
                <w:szCs w:val="24"/>
                <w:lang w:val="ro-RO"/>
              </w:rPr>
              <w:t xml:space="preserve"> </w:t>
            </w:r>
            <w:r w:rsidRPr="00F65BE3">
              <w:rPr>
                <w:b/>
                <w:i/>
                <w:sz w:val="24"/>
                <w:szCs w:val="24"/>
                <w:lang w:val="ro-RO"/>
              </w:rPr>
              <w:t xml:space="preserve">Eudontomyzon mariae </w:t>
            </w:r>
            <w:r w:rsidR="002752DF">
              <w:rPr>
                <w:b/>
                <w:iCs/>
                <w:sz w:val="24"/>
                <w:szCs w:val="24"/>
                <w:lang w:val="ro-RO"/>
              </w:rPr>
              <w:t xml:space="preserve">(Chișcar) </w:t>
            </w:r>
            <w:r w:rsidRPr="00F65BE3">
              <w:rPr>
                <w:sz w:val="24"/>
                <w:szCs w:val="24"/>
                <w:lang w:val="ro-RO"/>
              </w:rPr>
              <w:t>în</w:t>
            </w:r>
            <w:r w:rsidR="00353388" w:rsidRPr="00F65BE3">
              <w:rPr>
                <w:sz w:val="24"/>
                <w:szCs w:val="24"/>
                <w:lang w:val="ro-RO"/>
              </w:rPr>
              <w:t xml:space="preserve"> </w:t>
            </w:r>
            <w:r w:rsidRPr="00F65BE3">
              <w:rPr>
                <w:sz w:val="24"/>
                <w:szCs w:val="24"/>
                <w:lang w:val="ro-RO"/>
              </w:rPr>
              <w:t xml:space="preserve">ROSAC0194 Piatra Craiului </w:t>
            </w:r>
            <w:r w:rsidR="00F65BE3" w:rsidRPr="00F65BE3">
              <w:rPr>
                <w:sz w:val="24"/>
                <w:szCs w:val="24"/>
                <w:lang w:val="ro-RO"/>
              </w:rPr>
              <w:t>ș</w:t>
            </w:r>
            <w:r w:rsidRPr="00F65BE3">
              <w:rPr>
                <w:sz w:val="24"/>
                <w:szCs w:val="24"/>
                <w:lang w:val="ro-RO"/>
              </w:rPr>
              <w:t>i Parcul Na</w:t>
            </w:r>
            <w:r w:rsidR="00F65BE3" w:rsidRPr="00F65BE3">
              <w:rPr>
                <w:sz w:val="24"/>
                <w:szCs w:val="24"/>
                <w:lang w:val="ro-RO"/>
              </w:rPr>
              <w:t>ț</w:t>
            </w:r>
            <w:r w:rsidRPr="00F65BE3">
              <w:rPr>
                <w:sz w:val="24"/>
                <w:szCs w:val="24"/>
                <w:lang w:val="ro-RO"/>
              </w:rPr>
              <w:t>ional Piatra Craiului, în vederea atingerii stării de conservare favorabilă care este definită de următorii parametri:</w:t>
            </w:r>
          </w:p>
        </w:tc>
      </w:tr>
      <w:tr w:rsidR="002F7EAC" w:rsidRPr="00F65BE3" w14:paraId="13D7C3B2" w14:textId="77777777" w:rsidTr="00E8626C">
        <w:trPr>
          <w:tblHeader/>
          <w:jc w:val="center"/>
        </w:trPr>
        <w:tc>
          <w:tcPr>
            <w:tcW w:w="2423" w:type="dxa"/>
            <w:vAlign w:val="center"/>
          </w:tcPr>
          <w:p w14:paraId="7B53EBA3" w14:textId="77777777" w:rsidR="002F7EAC" w:rsidRPr="00F65BE3" w:rsidRDefault="002F7EAC" w:rsidP="00D27AA4">
            <w:pPr>
              <w:pStyle w:val="LO-normal"/>
              <w:spacing w:before="0" w:after="0"/>
              <w:jc w:val="center"/>
              <w:rPr>
                <w:b/>
                <w:sz w:val="24"/>
                <w:szCs w:val="24"/>
                <w:lang w:val="ro-RO"/>
              </w:rPr>
            </w:pPr>
            <w:r w:rsidRPr="00F65BE3">
              <w:rPr>
                <w:b/>
                <w:sz w:val="24"/>
                <w:szCs w:val="24"/>
                <w:lang w:val="ro-RO"/>
              </w:rPr>
              <w:t>Parametru</w:t>
            </w:r>
          </w:p>
        </w:tc>
        <w:tc>
          <w:tcPr>
            <w:tcW w:w="1699" w:type="dxa"/>
            <w:vAlign w:val="center"/>
          </w:tcPr>
          <w:p w14:paraId="5D83CF6A" w14:textId="77777777" w:rsidR="002F7EAC" w:rsidRPr="00F65BE3" w:rsidRDefault="002F7EAC" w:rsidP="00D27AA4">
            <w:pPr>
              <w:pStyle w:val="LO-normal"/>
              <w:spacing w:before="0" w:after="0"/>
              <w:jc w:val="center"/>
              <w:rPr>
                <w:b/>
                <w:sz w:val="24"/>
                <w:szCs w:val="24"/>
                <w:lang w:val="ro-RO"/>
              </w:rPr>
            </w:pPr>
            <w:r w:rsidRPr="00F65BE3">
              <w:rPr>
                <w:b/>
                <w:sz w:val="24"/>
                <w:szCs w:val="24"/>
                <w:lang w:val="ro-RO"/>
              </w:rPr>
              <w:t>Unitate de măsură</w:t>
            </w:r>
          </w:p>
        </w:tc>
        <w:tc>
          <w:tcPr>
            <w:tcW w:w="1571" w:type="dxa"/>
            <w:vAlign w:val="center"/>
          </w:tcPr>
          <w:p w14:paraId="24B8F172" w14:textId="61B5B580" w:rsidR="002F7EAC" w:rsidRPr="00F65BE3" w:rsidRDefault="002F7EAC" w:rsidP="00D27AA4">
            <w:pPr>
              <w:pStyle w:val="LO-normal"/>
              <w:spacing w:before="0" w:after="0"/>
              <w:jc w:val="center"/>
              <w:rPr>
                <w:b/>
                <w:sz w:val="24"/>
                <w:szCs w:val="24"/>
                <w:lang w:val="ro-RO"/>
              </w:rPr>
            </w:pPr>
            <w:r w:rsidRPr="00F65BE3">
              <w:rPr>
                <w:b/>
                <w:sz w:val="24"/>
                <w:szCs w:val="24"/>
                <w:lang w:val="ro-RO"/>
              </w:rPr>
              <w:t xml:space="preserve">Valoare </w:t>
            </w:r>
            <w:r w:rsidR="00F65BE3" w:rsidRPr="00F65BE3">
              <w:rPr>
                <w:b/>
                <w:sz w:val="24"/>
                <w:szCs w:val="24"/>
                <w:lang w:val="ro-RO"/>
              </w:rPr>
              <w:t>ț</w:t>
            </w:r>
            <w:r w:rsidRPr="00F65BE3">
              <w:rPr>
                <w:b/>
                <w:sz w:val="24"/>
                <w:szCs w:val="24"/>
                <w:lang w:val="ro-RO"/>
              </w:rPr>
              <w:t>intă</w:t>
            </w:r>
          </w:p>
        </w:tc>
        <w:tc>
          <w:tcPr>
            <w:tcW w:w="4202" w:type="dxa"/>
            <w:vAlign w:val="center"/>
          </w:tcPr>
          <w:p w14:paraId="66137761" w14:textId="224408BE" w:rsidR="002F7EAC" w:rsidRPr="00F65BE3" w:rsidRDefault="002F7EAC" w:rsidP="00D27AA4">
            <w:pPr>
              <w:pStyle w:val="LO-normal"/>
              <w:spacing w:before="0" w:after="0"/>
              <w:jc w:val="center"/>
              <w:rPr>
                <w:b/>
                <w:sz w:val="24"/>
                <w:szCs w:val="24"/>
                <w:lang w:val="ro-RO"/>
              </w:rPr>
            </w:pPr>
            <w:r w:rsidRPr="00F65BE3">
              <w:rPr>
                <w:b/>
                <w:sz w:val="24"/>
                <w:szCs w:val="24"/>
                <w:lang w:val="ro-RO"/>
              </w:rPr>
              <w:t>Informa</w:t>
            </w:r>
            <w:r w:rsidR="00F65BE3" w:rsidRPr="00F65BE3">
              <w:rPr>
                <w:b/>
                <w:sz w:val="24"/>
                <w:szCs w:val="24"/>
                <w:lang w:val="ro-RO"/>
              </w:rPr>
              <w:t>ț</w:t>
            </w:r>
            <w:r w:rsidRPr="00F65BE3">
              <w:rPr>
                <w:b/>
                <w:sz w:val="24"/>
                <w:szCs w:val="24"/>
                <w:lang w:val="ro-RO"/>
              </w:rPr>
              <w:t>ii suplimentare</w:t>
            </w:r>
          </w:p>
        </w:tc>
      </w:tr>
      <w:tr w:rsidR="002F7EAC" w:rsidRPr="00F65BE3" w14:paraId="122F308E" w14:textId="77777777" w:rsidTr="00E8626C">
        <w:trPr>
          <w:jc w:val="center"/>
        </w:trPr>
        <w:tc>
          <w:tcPr>
            <w:tcW w:w="2423" w:type="dxa"/>
          </w:tcPr>
          <w:p w14:paraId="577B3604" w14:textId="471F922A" w:rsidR="002F7EAC" w:rsidRPr="00F65BE3" w:rsidRDefault="002F7EAC" w:rsidP="00D27AA4">
            <w:r w:rsidRPr="00F65BE3">
              <w:t>PR33.1 Mărime popula</w:t>
            </w:r>
            <w:r w:rsidR="00F65BE3" w:rsidRPr="00F65BE3">
              <w:t>ț</w:t>
            </w:r>
            <w:r w:rsidRPr="00F65BE3">
              <w:t>ie</w:t>
            </w:r>
          </w:p>
        </w:tc>
        <w:tc>
          <w:tcPr>
            <w:tcW w:w="1699" w:type="dxa"/>
          </w:tcPr>
          <w:p w14:paraId="2CD413B1" w14:textId="77777777" w:rsidR="002F7EAC" w:rsidRPr="00F65BE3" w:rsidRDefault="002F7EAC" w:rsidP="00D27AA4">
            <w:pPr>
              <w:jc w:val="center"/>
            </w:pPr>
            <w:r w:rsidRPr="00F65BE3">
              <w:t>Număr indivizi</w:t>
            </w:r>
          </w:p>
        </w:tc>
        <w:tc>
          <w:tcPr>
            <w:tcW w:w="1571" w:type="dxa"/>
          </w:tcPr>
          <w:p w14:paraId="5F0437C7" w14:textId="77777777" w:rsidR="002F7EAC" w:rsidRPr="00F65BE3" w:rsidRDefault="002F7EAC" w:rsidP="00D27AA4">
            <w:pPr>
              <w:jc w:val="center"/>
            </w:pPr>
            <w:r w:rsidRPr="00F65BE3">
              <w:t>1-10 indivizi</w:t>
            </w:r>
          </w:p>
        </w:tc>
        <w:tc>
          <w:tcPr>
            <w:tcW w:w="4202" w:type="dxa"/>
          </w:tcPr>
          <w:p w14:paraId="3FDCBC43" w14:textId="77777777" w:rsidR="002F7EAC" w:rsidRPr="00F65BE3" w:rsidRDefault="002F7EAC" w:rsidP="00D27AA4">
            <w:r w:rsidRPr="00F65BE3">
              <w:t xml:space="preserve">Specia </w:t>
            </w:r>
            <w:r w:rsidRPr="00F65BE3">
              <w:rPr>
                <w:i/>
              </w:rPr>
              <w:t>Eudontomyzon mariae</w:t>
            </w:r>
            <w:r w:rsidRPr="00F65BE3">
              <w:t xml:space="preserve"> nu a fost găsită în campaniile de teren din 2023, dar are habitat favorabil.</w:t>
            </w:r>
          </w:p>
        </w:tc>
      </w:tr>
      <w:tr w:rsidR="002F7EAC" w:rsidRPr="00F65BE3" w14:paraId="4F2B2746" w14:textId="77777777" w:rsidTr="00E8626C">
        <w:trPr>
          <w:jc w:val="center"/>
        </w:trPr>
        <w:tc>
          <w:tcPr>
            <w:tcW w:w="2423" w:type="dxa"/>
          </w:tcPr>
          <w:p w14:paraId="376685BD" w14:textId="213721FD" w:rsidR="002F7EAC" w:rsidRPr="00F65BE3" w:rsidRDefault="002F7EAC" w:rsidP="00D27AA4">
            <w:r w:rsidRPr="00F65BE3">
              <w:t>PR33.2 Densitate popula</w:t>
            </w:r>
            <w:r w:rsidR="00F65BE3" w:rsidRPr="00F65BE3">
              <w:t>ț</w:t>
            </w:r>
            <w:r w:rsidRPr="00F65BE3">
              <w:t>ie</w:t>
            </w:r>
          </w:p>
        </w:tc>
        <w:tc>
          <w:tcPr>
            <w:tcW w:w="1699" w:type="dxa"/>
          </w:tcPr>
          <w:p w14:paraId="73256871" w14:textId="77777777" w:rsidR="002F7EAC" w:rsidRPr="00F65BE3" w:rsidRDefault="002F7EAC" w:rsidP="00D27AA4">
            <w:pPr>
              <w:jc w:val="center"/>
            </w:pPr>
            <w:r w:rsidRPr="00F65BE3">
              <w:t>Număr indivizi /</w:t>
            </w:r>
          </w:p>
          <w:p w14:paraId="7D24AD82" w14:textId="77777777" w:rsidR="002F7EAC" w:rsidRPr="00F65BE3" w:rsidRDefault="002F7EAC" w:rsidP="00D27AA4">
            <w:pPr>
              <w:jc w:val="center"/>
            </w:pPr>
            <w:r w:rsidRPr="00F65BE3">
              <w:t>100 mp</w:t>
            </w:r>
          </w:p>
        </w:tc>
        <w:tc>
          <w:tcPr>
            <w:tcW w:w="1571" w:type="dxa"/>
          </w:tcPr>
          <w:p w14:paraId="03215B2D" w14:textId="77777777" w:rsidR="002F7EAC" w:rsidRPr="00F65BE3" w:rsidRDefault="002F7EAC" w:rsidP="00D27AA4">
            <w:pPr>
              <w:jc w:val="center"/>
            </w:pPr>
            <w:r w:rsidRPr="00F65BE3">
              <w:t>Minim 1</w:t>
            </w:r>
          </w:p>
        </w:tc>
        <w:tc>
          <w:tcPr>
            <w:tcW w:w="4202" w:type="dxa"/>
          </w:tcPr>
          <w:p w14:paraId="31B38612" w14:textId="77777777" w:rsidR="002F7EAC" w:rsidRPr="00F65BE3" w:rsidRDefault="002F7EAC" w:rsidP="00D27AA4">
            <w:r w:rsidRPr="00F65BE3">
              <w:t xml:space="preserve">Specia </w:t>
            </w:r>
            <w:r w:rsidRPr="00F65BE3">
              <w:rPr>
                <w:i/>
              </w:rPr>
              <w:t>Eudontomyzon mariae</w:t>
            </w:r>
            <w:r w:rsidRPr="00F65BE3">
              <w:t xml:space="preserve"> nu a fost găsită în campaniile de teren din 2023, dar are habitat favorabil.</w:t>
            </w:r>
          </w:p>
        </w:tc>
      </w:tr>
      <w:tr w:rsidR="002F7EAC" w:rsidRPr="00F65BE3" w14:paraId="0B33DDF3" w14:textId="77777777" w:rsidTr="00E8626C">
        <w:trPr>
          <w:jc w:val="center"/>
        </w:trPr>
        <w:tc>
          <w:tcPr>
            <w:tcW w:w="2423" w:type="dxa"/>
          </w:tcPr>
          <w:p w14:paraId="458E84E4" w14:textId="60931492" w:rsidR="002F7EAC" w:rsidRPr="00F65BE3" w:rsidRDefault="002F7EAC" w:rsidP="00D27AA4">
            <w:r w:rsidRPr="00F65BE3">
              <w:t>PR33.3 Compozi</w:t>
            </w:r>
            <w:r w:rsidR="00F65BE3" w:rsidRPr="00F65BE3">
              <w:t>ț</w:t>
            </w:r>
            <w:r w:rsidRPr="00F65BE3">
              <w:t>ia pe clase de vârstă a popula</w:t>
            </w:r>
            <w:r w:rsidR="00F65BE3" w:rsidRPr="00F65BE3">
              <w:t>ț</w:t>
            </w:r>
            <w:r w:rsidRPr="00F65BE3">
              <w:t>iei</w:t>
            </w:r>
          </w:p>
        </w:tc>
        <w:tc>
          <w:tcPr>
            <w:tcW w:w="1699" w:type="dxa"/>
          </w:tcPr>
          <w:p w14:paraId="078CFE37" w14:textId="52FF3139" w:rsidR="002F7EAC" w:rsidRPr="00F65BE3" w:rsidRDefault="002F7EAC" w:rsidP="00D27AA4">
            <w:pPr>
              <w:jc w:val="center"/>
            </w:pPr>
            <w:r w:rsidRPr="00F65BE3">
              <w:t>Propor</w:t>
            </w:r>
            <w:r w:rsidR="00F65BE3" w:rsidRPr="00F65BE3">
              <w:t>ț</w:t>
            </w:r>
            <w:r w:rsidRPr="00F65BE3">
              <w:t>ia juvenililor în popula</w:t>
            </w:r>
            <w:r w:rsidR="00F65BE3" w:rsidRPr="00F65BE3">
              <w:t>ț</w:t>
            </w:r>
            <w:r w:rsidRPr="00F65BE3">
              <w:t>ie</w:t>
            </w:r>
          </w:p>
        </w:tc>
        <w:tc>
          <w:tcPr>
            <w:tcW w:w="1571" w:type="dxa"/>
          </w:tcPr>
          <w:p w14:paraId="47014039" w14:textId="3FF331E7" w:rsidR="002F7EAC" w:rsidRPr="00F65BE3" w:rsidRDefault="002F7EAC" w:rsidP="00D27AA4">
            <w:pPr>
              <w:jc w:val="center"/>
            </w:pPr>
            <w:r w:rsidRPr="00F65BE3">
              <w:t>Cel pu</w:t>
            </w:r>
            <w:r w:rsidR="00F65BE3" w:rsidRPr="00F65BE3">
              <w:t>ț</w:t>
            </w:r>
            <w:r w:rsidRPr="00F65BE3">
              <w:t>in 50%</w:t>
            </w:r>
          </w:p>
        </w:tc>
        <w:tc>
          <w:tcPr>
            <w:tcW w:w="4202" w:type="dxa"/>
          </w:tcPr>
          <w:p w14:paraId="1609A60C" w14:textId="77777777" w:rsidR="002F7EAC" w:rsidRPr="00F65BE3" w:rsidRDefault="002F7EAC" w:rsidP="00D27AA4">
            <w:r w:rsidRPr="00F65BE3">
              <w:t xml:space="preserve">Specia </w:t>
            </w:r>
            <w:r w:rsidRPr="00F65BE3">
              <w:rPr>
                <w:i/>
              </w:rPr>
              <w:t>Eudontomyzon mariae</w:t>
            </w:r>
            <w:r w:rsidRPr="00F65BE3">
              <w:t xml:space="preserve"> nu a fost găsită în campaniile de teren din 2023, dar are habitat favorabil.</w:t>
            </w:r>
          </w:p>
        </w:tc>
      </w:tr>
      <w:tr w:rsidR="002F7EAC" w:rsidRPr="00F65BE3" w14:paraId="52D0DD28" w14:textId="77777777" w:rsidTr="00E8626C">
        <w:trPr>
          <w:jc w:val="center"/>
        </w:trPr>
        <w:tc>
          <w:tcPr>
            <w:tcW w:w="2423" w:type="dxa"/>
          </w:tcPr>
          <w:p w14:paraId="5FD6609B" w14:textId="3B779C8F" w:rsidR="002F7EAC" w:rsidRPr="00F65BE3" w:rsidRDefault="002F7EAC" w:rsidP="00D27AA4">
            <w:r w:rsidRPr="00F65BE3">
              <w:t>PR33.4 Lungimea re</w:t>
            </w:r>
            <w:r w:rsidR="00F65BE3" w:rsidRPr="00F65BE3">
              <w:t>ț</w:t>
            </w:r>
            <w:r w:rsidRPr="00F65BE3">
              <w:t>elei de ape curgătoare adecvată speciei - distribu</w:t>
            </w:r>
            <w:r w:rsidR="00F65BE3" w:rsidRPr="00F65BE3">
              <w:t>ț</w:t>
            </w:r>
            <w:r w:rsidRPr="00F65BE3">
              <w:t>ia habitatului poten</w:t>
            </w:r>
            <w:r w:rsidR="00F65BE3" w:rsidRPr="00F65BE3">
              <w:t>ț</w:t>
            </w:r>
            <w:r w:rsidRPr="00F65BE3">
              <w:t>ial</w:t>
            </w:r>
          </w:p>
        </w:tc>
        <w:tc>
          <w:tcPr>
            <w:tcW w:w="1699" w:type="dxa"/>
          </w:tcPr>
          <w:p w14:paraId="3E451664" w14:textId="77777777" w:rsidR="002F7EAC" w:rsidRPr="00F65BE3" w:rsidRDefault="002F7EAC" w:rsidP="00D27AA4">
            <w:pPr>
              <w:jc w:val="center"/>
            </w:pPr>
            <w:r w:rsidRPr="00F65BE3">
              <w:t>km</w:t>
            </w:r>
          </w:p>
        </w:tc>
        <w:tc>
          <w:tcPr>
            <w:tcW w:w="1571" w:type="dxa"/>
          </w:tcPr>
          <w:p w14:paraId="7B78CC5F" w14:textId="77777777" w:rsidR="002F7EAC" w:rsidRPr="00F65BE3" w:rsidRDefault="002F7EAC" w:rsidP="00D27AA4">
            <w:pPr>
              <w:jc w:val="center"/>
            </w:pPr>
            <w:r w:rsidRPr="00F65BE3">
              <w:t>4 km</w:t>
            </w:r>
          </w:p>
        </w:tc>
        <w:tc>
          <w:tcPr>
            <w:tcW w:w="4202" w:type="dxa"/>
          </w:tcPr>
          <w:p w14:paraId="644554BE" w14:textId="6C8408FD" w:rsidR="002F7EAC" w:rsidRPr="00F65BE3" w:rsidRDefault="002F7EAC" w:rsidP="00D27AA4">
            <w:r w:rsidRPr="00F65BE3">
              <w:t xml:space="preserve">Cheile </w:t>
            </w:r>
            <w:r w:rsidR="00080125" w:rsidRPr="00F65BE3">
              <w:t>M</w:t>
            </w:r>
            <w:r w:rsidRPr="00F65BE3">
              <w:t>ari ale râului Dâmbovi</w:t>
            </w:r>
            <w:r w:rsidR="00F65BE3" w:rsidRPr="00F65BE3">
              <w:t>ț</w:t>
            </w:r>
            <w:r w:rsidRPr="00F65BE3">
              <w:t>a.</w:t>
            </w:r>
          </w:p>
        </w:tc>
      </w:tr>
      <w:tr w:rsidR="002F7EAC" w:rsidRPr="00F65BE3" w14:paraId="4F411FBE" w14:textId="77777777" w:rsidTr="00E8626C">
        <w:trPr>
          <w:jc w:val="center"/>
        </w:trPr>
        <w:tc>
          <w:tcPr>
            <w:tcW w:w="2423" w:type="dxa"/>
          </w:tcPr>
          <w:p w14:paraId="31C12318" w14:textId="57CB445F" w:rsidR="002F7EAC" w:rsidRPr="00F65BE3" w:rsidRDefault="002F7EAC" w:rsidP="00D27AA4">
            <w:r w:rsidRPr="00F65BE3">
              <w:t>PR33.5 Propor</w:t>
            </w:r>
            <w:r w:rsidR="00F65BE3" w:rsidRPr="00F65BE3">
              <w:t>ț</w:t>
            </w:r>
            <w:r w:rsidRPr="00F65BE3">
              <w:t>ie vegeta</w:t>
            </w:r>
            <w:r w:rsidR="00F65BE3" w:rsidRPr="00F65BE3">
              <w:t>ț</w:t>
            </w:r>
            <w:r w:rsidRPr="00F65BE3">
              <w:t>ie ripariană arboricolă pe ambele maluri ale apei</w:t>
            </w:r>
          </w:p>
        </w:tc>
        <w:tc>
          <w:tcPr>
            <w:tcW w:w="1699" w:type="dxa"/>
          </w:tcPr>
          <w:p w14:paraId="596C2835" w14:textId="77777777" w:rsidR="002F7EAC" w:rsidRPr="00F65BE3" w:rsidRDefault="002F7EAC" w:rsidP="00D27AA4">
            <w:pPr>
              <w:jc w:val="center"/>
            </w:pPr>
            <w:r w:rsidRPr="00F65BE3">
              <w:t>% acoperire pe cele două maluri</w:t>
            </w:r>
          </w:p>
        </w:tc>
        <w:tc>
          <w:tcPr>
            <w:tcW w:w="1571" w:type="dxa"/>
          </w:tcPr>
          <w:p w14:paraId="254F66F3" w14:textId="33D99DB0" w:rsidR="002F7EAC" w:rsidRPr="00F65BE3" w:rsidRDefault="002F7EAC" w:rsidP="00D27AA4">
            <w:pPr>
              <w:jc w:val="center"/>
            </w:pPr>
            <w:r w:rsidRPr="00F65BE3">
              <w:t>Cel pu</w:t>
            </w:r>
            <w:r w:rsidR="00F65BE3" w:rsidRPr="00F65BE3">
              <w:t>ț</w:t>
            </w:r>
            <w:r w:rsidRPr="00F65BE3">
              <w:t>in 90%</w:t>
            </w:r>
          </w:p>
        </w:tc>
        <w:tc>
          <w:tcPr>
            <w:tcW w:w="4202" w:type="dxa"/>
          </w:tcPr>
          <w:p w14:paraId="722D4F1E" w14:textId="77777777" w:rsidR="002F7EAC" w:rsidRPr="00F65BE3" w:rsidRDefault="002F7EAC" w:rsidP="00D27AA4">
            <w:r w:rsidRPr="00F65BE3">
              <w:t xml:space="preserve">100%  </w:t>
            </w:r>
          </w:p>
        </w:tc>
      </w:tr>
      <w:tr w:rsidR="002F7EAC" w:rsidRPr="00F65BE3" w14:paraId="089215BD" w14:textId="77777777" w:rsidTr="00E8626C">
        <w:trPr>
          <w:jc w:val="center"/>
        </w:trPr>
        <w:tc>
          <w:tcPr>
            <w:tcW w:w="2423" w:type="dxa"/>
          </w:tcPr>
          <w:p w14:paraId="106BA0F4" w14:textId="77777777" w:rsidR="002F7EAC" w:rsidRPr="00F65BE3" w:rsidRDefault="002F7EAC" w:rsidP="00D27AA4">
            <w:r w:rsidRPr="00F65BE3">
              <w:t>PR33.6 Elemente de fragmentare longitudinală</w:t>
            </w:r>
          </w:p>
        </w:tc>
        <w:tc>
          <w:tcPr>
            <w:tcW w:w="1699" w:type="dxa"/>
          </w:tcPr>
          <w:p w14:paraId="0C0A7DD2" w14:textId="77777777" w:rsidR="002F7EAC" w:rsidRPr="00F65BE3" w:rsidRDefault="002F7EAC" w:rsidP="00D27AA4">
            <w:pPr>
              <w:jc w:val="center"/>
            </w:pPr>
            <w:r w:rsidRPr="00F65BE3">
              <w:t xml:space="preserve">Număr </w:t>
            </w:r>
          </w:p>
        </w:tc>
        <w:tc>
          <w:tcPr>
            <w:tcW w:w="1571" w:type="dxa"/>
          </w:tcPr>
          <w:p w14:paraId="09899837" w14:textId="667299A2" w:rsidR="002F7EAC" w:rsidRPr="00F65BE3" w:rsidRDefault="0011302C" w:rsidP="00D27AA4">
            <w:pPr>
              <w:jc w:val="center"/>
            </w:pPr>
            <w:r>
              <w:t>1</w:t>
            </w:r>
          </w:p>
        </w:tc>
        <w:tc>
          <w:tcPr>
            <w:tcW w:w="4202" w:type="dxa"/>
          </w:tcPr>
          <w:p w14:paraId="7EA12EEC" w14:textId="2EF5F9B6" w:rsidR="002F7EAC" w:rsidRPr="00F65BE3" w:rsidRDefault="002F7EAC" w:rsidP="00D27AA4">
            <w:r w:rsidRPr="00F65BE3">
              <w:t>A fost identificat 1 element de fragmentare: pod în construc</w:t>
            </w:r>
            <w:r w:rsidR="00F65BE3" w:rsidRPr="00F65BE3">
              <w:t>ț</w:t>
            </w:r>
            <w:r w:rsidRPr="00F65BE3">
              <w:t>ie pe râul Dâmbovi</w:t>
            </w:r>
            <w:r w:rsidR="00F65BE3" w:rsidRPr="00F65BE3">
              <w:t>ț</w:t>
            </w:r>
            <w:r w:rsidRPr="00F65BE3">
              <w:t xml:space="preserve">a, la Podu </w:t>
            </w:r>
            <w:r w:rsidRPr="00F65BE3">
              <w:lastRenderedPageBreak/>
              <w:t>Dâmbovi</w:t>
            </w:r>
            <w:r w:rsidR="00F65BE3" w:rsidRPr="00F65BE3">
              <w:t>ț</w:t>
            </w:r>
            <w:r w:rsidRPr="00F65BE3">
              <w:t>ei, 45,404335; 25,201537.</w:t>
            </w:r>
          </w:p>
        </w:tc>
      </w:tr>
      <w:tr w:rsidR="002F7EAC" w:rsidRPr="00F65BE3" w14:paraId="20524160" w14:textId="77777777" w:rsidTr="00E8626C">
        <w:trPr>
          <w:jc w:val="center"/>
        </w:trPr>
        <w:tc>
          <w:tcPr>
            <w:tcW w:w="2423" w:type="dxa"/>
          </w:tcPr>
          <w:p w14:paraId="6758ACD4" w14:textId="77777777" w:rsidR="002F7EAC" w:rsidRPr="00F65BE3" w:rsidRDefault="002F7EAC" w:rsidP="00D27AA4">
            <w:r w:rsidRPr="00F65BE3">
              <w:lastRenderedPageBreak/>
              <w:t>PR33.7 Gradul de fragmentare laterală. Lungimea elementelor de fragmentare laterală/</w:t>
            </w:r>
          </w:p>
          <w:p w14:paraId="4FEB318F" w14:textId="77777777" w:rsidR="002F7EAC" w:rsidRPr="00F65BE3" w:rsidRDefault="002F7EAC" w:rsidP="00D27AA4">
            <w:r w:rsidRPr="00F65BE3">
              <w:t>diguri</w:t>
            </w:r>
          </w:p>
        </w:tc>
        <w:tc>
          <w:tcPr>
            <w:tcW w:w="1699" w:type="dxa"/>
          </w:tcPr>
          <w:p w14:paraId="0CD90E0C" w14:textId="77777777" w:rsidR="002F7EAC" w:rsidRPr="00F65BE3" w:rsidRDefault="002F7EAC" w:rsidP="00D27AA4">
            <w:pPr>
              <w:jc w:val="center"/>
            </w:pPr>
            <w:r w:rsidRPr="00F65BE3">
              <w:t>m</w:t>
            </w:r>
          </w:p>
        </w:tc>
        <w:tc>
          <w:tcPr>
            <w:tcW w:w="1571" w:type="dxa"/>
          </w:tcPr>
          <w:p w14:paraId="7DFCA6B1" w14:textId="77777777" w:rsidR="002F7EAC" w:rsidRPr="00F65BE3" w:rsidRDefault="002F7EAC" w:rsidP="00D27AA4">
            <w:pPr>
              <w:jc w:val="center"/>
            </w:pPr>
            <w:r w:rsidRPr="00F65BE3">
              <w:t>0</w:t>
            </w:r>
          </w:p>
        </w:tc>
        <w:tc>
          <w:tcPr>
            <w:tcW w:w="4202" w:type="dxa"/>
          </w:tcPr>
          <w:p w14:paraId="6093C750" w14:textId="77777777" w:rsidR="002F7EAC" w:rsidRPr="00F65BE3" w:rsidRDefault="002F7EAC" w:rsidP="00D27AA4">
            <w:r w:rsidRPr="00F65BE3">
              <w:t>Nu au fost identificate elemente de fragmentare laterală.</w:t>
            </w:r>
          </w:p>
        </w:tc>
      </w:tr>
      <w:tr w:rsidR="002F7EAC" w:rsidRPr="00F65BE3" w14:paraId="1412C091" w14:textId="77777777" w:rsidTr="00E8626C">
        <w:trPr>
          <w:jc w:val="center"/>
        </w:trPr>
        <w:tc>
          <w:tcPr>
            <w:tcW w:w="2423" w:type="dxa"/>
          </w:tcPr>
          <w:p w14:paraId="0EA2B647" w14:textId="22C1BD58" w:rsidR="002F7EAC" w:rsidRPr="00F65BE3" w:rsidRDefault="002F7EAC" w:rsidP="00D27AA4">
            <w:r w:rsidRPr="00F65BE3">
              <w:t xml:space="preserve">PR33.8 Starea ecologică a corpurilor de apă pe baza elementelor chimice </w:t>
            </w:r>
            <w:r w:rsidR="00F65BE3" w:rsidRPr="00F65BE3">
              <w:t>ș</w:t>
            </w:r>
            <w:r w:rsidRPr="00F65BE3">
              <w:t>i fizico-chimice</w:t>
            </w:r>
          </w:p>
        </w:tc>
        <w:tc>
          <w:tcPr>
            <w:tcW w:w="1699" w:type="dxa"/>
          </w:tcPr>
          <w:p w14:paraId="13377054" w14:textId="77777777" w:rsidR="002F7EAC" w:rsidRPr="00F65BE3" w:rsidRDefault="002F7EAC" w:rsidP="00D27AA4">
            <w:pPr>
              <w:jc w:val="center"/>
            </w:pPr>
            <w:r w:rsidRPr="00F65BE3">
              <w:t>Calificativ de stare ecologică</w:t>
            </w:r>
          </w:p>
        </w:tc>
        <w:tc>
          <w:tcPr>
            <w:tcW w:w="1571" w:type="dxa"/>
          </w:tcPr>
          <w:p w14:paraId="50DCF246" w14:textId="77777777" w:rsidR="002F7EAC" w:rsidRPr="00F65BE3" w:rsidRDefault="002F7EAC" w:rsidP="00D27AA4">
            <w:pPr>
              <w:jc w:val="center"/>
            </w:pPr>
            <w:r w:rsidRPr="00F65BE3">
              <w:t>Stare ecologică bună (B)</w:t>
            </w:r>
          </w:p>
        </w:tc>
        <w:tc>
          <w:tcPr>
            <w:tcW w:w="4202" w:type="dxa"/>
          </w:tcPr>
          <w:p w14:paraId="47474444" w14:textId="40A9FDD1" w:rsidR="002F7EAC" w:rsidRPr="00F65BE3" w:rsidRDefault="002F7EAC" w:rsidP="00D27AA4">
            <w:r w:rsidRPr="00F65BE3">
              <w:t>Râul Dâmbovi</w:t>
            </w:r>
            <w:r w:rsidR="00F65BE3" w:rsidRPr="00F65BE3">
              <w:t>ț</w:t>
            </w:r>
            <w:r w:rsidRPr="00F65BE3">
              <w:t>a: Corpul de apă RORW10.1.25B2, Dâmbovi</w:t>
            </w:r>
            <w:r w:rsidR="00F65BE3" w:rsidRPr="00F65BE3">
              <w:t>ț</w:t>
            </w:r>
            <w:r w:rsidRPr="00F65BE3">
              <w:t>a: aval AC. Pecineagu - amonte confluen</w:t>
            </w:r>
            <w:r w:rsidR="00F65BE3" w:rsidRPr="00F65BE3">
              <w:t>ț</w:t>
            </w:r>
            <w:r w:rsidRPr="00F65BE3">
              <w:t xml:space="preserve">a Valea Bădenilor </w:t>
            </w:r>
            <w:r w:rsidR="00F65BE3" w:rsidRPr="00F65BE3">
              <w:t>ș</w:t>
            </w:r>
            <w:r w:rsidRPr="00F65BE3">
              <w:t>i afluen</w:t>
            </w:r>
            <w:r w:rsidR="00F65BE3" w:rsidRPr="00F65BE3">
              <w:t>ț</w:t>
            </w:r>
            <w:r w:rsidRPr="00F65BE3">
              <w:t>ii, sec</w:t>
            </w:r>
            <w:r w:rsidR="00F65BE3" w:rsidRPr="00F65BE3">
              <w:t>ț</w:t>
            </w:r>
            <w:r w:rsidRPr="00F65BE3">
              <w:t>iunea Dâmbovi</w:t>
            </w:r>
            <w:r w:rsidR="00F65BE3" w:rsidRPr="00F65BE3">
              <w:t>ț</w:t>
            </w:r>
            <w:r w:rsidRPr="00F65BE3">
              <w:t>a - Podu Dâmbovi</w:t>
            </w:r>
            <w:r w:rsidR="00F65BE3" w:rsidRPr="00F65BE3">
              <w:t>ț</w:t>
            </w:r>
            <w:r w:rsidRPr="00F65BE3">
              <w:t>ei, elemente fizico-chimice: din punct de vedere al elementelor fizico-chimice generale, corpul de apă se încadrează în starea ecologică bună, conform Sintezei ABA Arge</w:t>
            </w:r>
            <w:r w:rsidR="00F65BE3" w:rsidRPr="00F65BE3">
              <w:t>ș</w:t>
            </w:r>
            <w:r w:rsidRPr="00F65BE3">
              <w:t>-Vedea, Ape de suprafa</w:t>
            </w:r>
            <w:r w:rsidR="00F65BE3" w:rsidRPr="00F65BE3">
              <w:t>ț</w:t>
            </w:r>
            <w:r w:rsidRPr="00F65BE3">
              <w:t>ă, 2018-2020.</w:t>
            </w:r>
          </w:p>
        </w:tc>
      </w:tr>
      <w:tr w:rsidR="002F7EAC" w:rsidRPr="00F65BE3" w14:paraId="26EA5E09" w14:textId="77777777" w:rsidTr="00E8626C">
        <w:trPr>
          <w:jc w:val="center"/>
        </w:trPr>
        <w:tc>
          <w:tcPr>
            <w:tcW w:w="2423" w:type="dxa"/>
          </w:tcPr>
          <w:p w14:paraId="2E7248AD" w14:textId="77777777" w:rsidR="002F7EAC" w:rsidRPr="00F65BE3" w:rsidRDefault="002F7EAC" w:rsidP="00D27AA4">
            <w:r w:rsidRPr="00F65BE3">
              <w:t>PR33.9 Stare ecologică a corpurilor de apă pe baza indicatorilor ecologici</w:t>
            </w:r>
          </w:p>
        </w:tc>
        <w:tc>
          <w:tcPr>
            <w:tcW w:w="1699" w:type="dxa"/>
          </w:tcPr>
          <w:p w14:paraId="715AF20E" w14:textId="77777777" w:rsidR="002F7EAC" w:rsidRPr="00F65BE3" w:rsidRDefault="002F7EAC" w:rsidP="00D27AA4">
            <w:pPr>
              <w:jc w:val="center"/>
            </w:pPr>
            <w:r w:rsidRPr="00F65BE3">
              <w:t>Calificativ stare ecologică</w:t>
            </w:r>
          </w:p>
        </w:tc>
        <w:tc>
          <w:tcPr>
            <w:tcW w:w="1571" w:type="dxa"/>
          </w:tcPr>
          <w:p w14:paraId="490501CA" w14:textId="77777777" w:rsidR="002F7EAC" w:rsidRPr="00F65BE3" w:rsidRDefault="002F7EAC" w:rsidP="00D27AA4">
            <w:pPr>
              <w:jc w:val="center"/>
            </w:pPr>
            <w:r w:rsidRPr="00F65BE3">
              <w:t>Stare ecologică bună (B)</w:t>
            </w:r>
          </w:p>
        </w:tc>
        <w:tc>
          <w:tcPr>
            <w:tcW w:w="4202" w:type="dxa"/>
          </w:tcPr>
          <w:p w14:paraId="60228237" w14:textId="0EECA871" w:rsidR="002F7EAC" w:rsidRPr="00F65BE3" w:rsidRDefault="002F7EAC" w:rsidP="00D27AA4">
            <w:r w:rsidRPr="00F65BE3">
              <w:t>Râul Dâmbovi</w:t>
            </w:r>
            <w:r w:rsidR="00F65BE3" w:rsidRPr="00F65BE3">
              <w:t>ț</w:t>
            </w:r>
            <w:r w:rsidRPr="00F65BE3">
              <w:t>a: Corpul de apă RORW10.1.25B2, Dâmbovi</w:t>
            </w:r>
            <w:r w:rsidR="00F65BE3" w:rsidRPr="00F65BE3">
              <w:t>ț</w:t>
            </w:r>
            <w:r w:rsidRPr="00F65BE3">
              <w:t>a: aval AC. Pecineagu - amonte confluen</w:t>
            </w:r>
            <w:r w:rsidR="00F65BE3" w:rsidRPr="00F65BE3">
              <w:t>ț</w:t>
            </w:r>
            <w:r w:rsidRPr="00F65BE3">
              <w:t xml:space="preserve">a Valea Bădenilor </w:t>
            </w:r>
            <w:r w:rsidR="00F65BE3" w:rsidRPr="00F65BE3">
              <w:t>ș</w:t>
            </w:r>
            <w:r w:rsidRPr="00F65BE3">
              <w:t>i afluen</w:t>
            </w:r>
            <w:r w:rsidR="00F65BE3" w:rsidRPr="00F65BE3">
              <w:t>ț</w:t>
            </w:r>
            <w:r w:rsidRPr="00F65BE3">
              <w:t>ii, sec</w:t>
            </w:r>
            <w:r w:rsidR="00F65BE3" w:rsidRPr="00F65BE3">
              <w:t>ț</w:t>
            </w:r>
            <w:r w:rsidRPr="00F65BE3">
              <w:t>iunea Dâmbovi</w:t>
            </w:r>
            <w:r w:rsidR="00F65BE3" w:rsidRPr="00F65BE3">
              <w:t>ț</w:t>
            </w:r>
            <w:r w:rsidRPr="00F65BE3">
              <w:t>a - Podu Dâmbovi</w:t>
            </w:r>
            <w:r w:rsidR="00F65BE3" w:rsidRPr="00F65BE3">
              <w:t>ț</w:t>
            </w:r>
            <w:r w:rsidRPr="00F65BE3">
              <w:t xml:space="preserve">ei, elemente biologice: din punct de vedere al elementelor, fitobentos, macronevertebrate </w:t>
            </w:r>
            <w:r w:rsidR="00F65BE3" w:rsidRPr="00F65BE3">
              <w:t>ș</w:t>
            </w:r>
            <w:r w:rsidRPr="00F65BE3">
              <w:t>i macrofite, corpul de apă se încadrează în starea ecologică bună, conform Sintezei ABA Arge</w:t>
            </w:r>
            <w:r w:rsidR="00F65BE3" w:rsidRPr="00F65BE3">
              <w:t>ș</w:t>
            </w:r>
            <w:r w:rsidRPr="00F65BE3">
              <w:t>-Vedea, Ape de suprafa</w:t>
            </w:r>
            <w:r w:rsidR="00F65BE3" w:rsidRPr="00F65BE3">
              <w:t>ț</w:t>
            </w:r>
            <w:r w:rsidRPr="00F65BE3">
              <w:t>ă, 2018-2020.</w:t>
            </w:r>
          </w:p>
        </w:tc>
      </w:tr>
      <w:tr w:rsidR="002F7EAC" w:rsidRPr="00F65BE3" w14:paraId="137FFEEF" w14:textId="77777777" w:rsidTr="00E8626C">
        <w:trPr>
          <w:jc w:val="center"/>
        </w:trPr>
        <w:tc>
          <w:tcPr>
            <w:tcW w:w="2423" w:type="dxa"/>
          </w:tcPr>
          <w:p w14:paraId="082641E2" w14:textId="6477668B" w:rsidR="002F7EAC" w:rsidRPr="00F65BE3" w:rsidRDefault="002F7EAC" w:rsidP="00D27AA4">
            <w:r w:rsidRPr="00F65BE3">
              <w:t>PR33.10 Specii de pe</w:t>
            </w:r>
            <w:r w:rsidR="00F65BE3" w:rsidRPr="00F65BE3">
              <w:t>ș</w:t>
            </w:r>
            <w:r w:rsidRPr="00F65BE3">
              <w:t>ti invazive/alohtone</w:t>
            </w:r>
          </w:p>
        </w:tc>
        <w:tc>
          <w:tcPr>
            <w:tcW w:w="1699" w:type="dxa"/>
          </w:tcPr>
          <w:p w14:paraId="3EBA40EF" w14:textId="243E7DE8" w:rsidR="002F7EAC" w:rsidRPr="00F65BE3" w:rsidRDefault="002F7EAC" w:rsidP="00D27AA4">
            <w:pPr>
              <w:jc w:val="center"/>
            </w:pPr>
            <w:r w:rsidRPr="00F65BE3">
              <w:t>Prezen</w:t>
            </w:r>
            <w:r w:rsidR="00F65BE3" w:rsidRPr="00F65BE3">
              <w:t>ț</w:t>
            </w:r>
            <w:r w:rsidRPr="00F65BE3">
              <w:t>ă/</w:t>
            </w:r>
          </w:p>
          <w:p w14:paraId="0A59F5C2" w14:textId="618DC298" w:rsidR="002F7EAC" w:rsidRPr="00F65BE3" w:rsidRDefault="002F7EAC" w:rsidP="00D27AA4">
            <w:pPr>
              <w:jc w:val="center"/>
            </w:pPr>
            <w:r w:rsidRPr="00F65BE3">
              <w:t>Absen</w:t>
            </w:r>
            <w:r w:rsidR="00F65BE3" w:rsidRPr="00F65BE3">
              <w:t>ț</w:t>
            </w:r>
            <w:r w:rsidRPr="00F65BE3">
              <w:t>ă</w:t>
            </w:r>
          </w:p>
        </w:tc>
        <w:tc>
          <w:tcPr>
            <w:tcW w:w="1571" w:type="dxa"/>
          </w:tcPr>
          <w:p w14:paraId="3835BA4A" w14:textId="4372F1D3" w:rsidR="002F7EAC" w:rsidRPr="00F65BE3" w:rsidRDefault="002F7EAC" w:rsidP="00D27AA4">
            <w:pPr>
              <w:jc w:val="center"/>
            </w:pPr>
            <w:r w:rsidRPr="00F65BE3">
              <w:t>Absen</w:t>
            </w:r>
            <w:r w:rsidR="00F65BE3" w:rsidRPr="00F65BE3">
              <w:t>ț</w:t>
            </w:r>
            <w:r w:rsidRPr="00F65BE3">
              <w:t>ă</w:t>
            </w:r>
          </w:p>
        </w:tc>
        <w:tc>
          <w:tcPr>
            <w:tcW w:w="4202" w:type="dxa"/>
          </w:tcPr>
          <w:p w14:paraId="0038862C" w14:textId="3191A37C" w:rsidR="002F7EAC" w:rsidRPr="00F65BE3" w:rsidRDefault="002F7EAC" w:rsidP="00D27AA4">
            <w:r w:rsidRPr="00F65BE3">
              <w:t>Absen</w:t>
            </w:r>
            <w:r w:rsidR="00F65BE3" w:rsidRPr="00F65BE3">
              <w:t>ț</w:t>
            </w:r>
            <w:r w:rsidRPr="00F65BE3">
              <w:t>ă</w:t>
            </w:r>
          </w:p>
        </w:tc>
      </w:tr>
      <w:tr w:rsidR="002F7EAC" w:rsidRPr="00F65BE3" w14:paraId="7D9448E1" w14:textId="77777777" w:rsidTr="00E8626C">
        <w:trPr>
          <w:jc w:val="center"/>
        </w:trPr>
        <w:tc>
          <w:tcPr>
            <w:tcW w:w="2423" w:type="dxa"/>
          </w:tcPr>
          <w:p w14:paraId="3063CC1A" w14:textId="18ACDB9D" w:rsidR="002F7EAC" w:rsidRPr="00F65BE3" w:rsidRDefault="002F7EAC" w:rsidP="00D27AA4">
            <w:r w:rsidRPr="00F65BE3">
              <w:t>PR33.11 Densitatea speciilor de pe</w:t>
            </w:r>
            <w:r w:rsidR="00F65BE3" w:rsidRPr="00F65BE3">
              <w:t>ș</w:t>
            </w:r>
            <w:r w:rsidRPr="00F65BE3">
              <w:t>ti invazive / alohtone</w:t>
            </w:r>
          </w:p>
        </w:tc>
        <w:tc>
          <w:tcPr>
            <w:tcW w:w="1699" w:type="dxa"/>
          </w:tcPr>
          <w:p w14:paraId="7F99C8E8" w14:textId="77777777" w:rsidR="002F7EAC" w:rsidRPr="00F65BE3" w:rsidRDefault="002F7EAC" w:rsidP="00D27AA4">
            <w:pPr>
              <w:jc w:val="center"/>
            </w:pPr>
            <w:r w:rsidRPr="00F65BE3">
              <w:t>Număr de indivizi din fiecare specie invazivă/</w:t>
            </w:r>
          </w:p>
          <w:p w14:paraId="49BD58ED" w14:textId="77777777" w:rsidR="002F7EAC" w:rsidRPr="00F65BE3" w:rsidRDefault="002F7EAC" w:rsidP="00D27AA4">
            <w:pPr>
              <w:jc w:val="center"/>
            </w:pPr>
            <w:r w:rsidRPr="00F65BE3">
              <w:t>100 mp</w:t>
            </w:r>
          </w:p>
        </w:tc>
        <w:tc>
          <w:tcPr>
            <w:tcW w:w="1571" w:type="dxa"/>
          </w:tcPr>
          <w:p w14:paraId="000964A0" w14:textId="77777777" w:rsidR="002F7EAC" w:rsidRPr="00F65BE3" w:rsidRDefault="002F7EAC" w:rsidP="00D27AA4">
            <w:pPr>
              <w:jc w:val="center"/>
            </w:pPr>
            <w:r w:rsidRPr="00F65BE3">
              <w:t>0</w:t>
            </w:r>
          </w:p>
        </w:tc>
        <w:tc>
          <w:tcPr>
            <w:tcW w:w="4202" w:type="dxa"/>
          </w:tcPr>
          <w:p w14:paraId="03661084" w14:textId="77777777" w:rsidR="002F7EAC" w:rsidRPr="00F65BE3" w:rsidRDefault="002F7EAC" w:rsidP="00D27AA4">
            <w:r w:rsidRPr="00F65BE3">
              <w:t>0</w:t>
            </w:r>
          </w:p>
        </w:tc>
      </w:tr>
      <w:tr w:rsidR="002F7EAC" w:rsidRPr="00F65BE3" w14:paraId="76B43E2C" w14:textId="77777777" w:rsidTr="00E8626C">
        <w:trPr>
          <w:jc w:val="center"/>
        </w:trPr>
        <w:tc>
          <w:tcPr>
            <w:tcW w:w="2423" w:type="dxa"/>
          </w:tcPr>
          <w:p w14:paraId="3CBCDEB0" w14:textId="2C4A9666" w:rsidR="002F7EAC" w:rsidRPr="00F65BE3" w:rsidRDefault="002F7EAC" w:rsidP="00D27AA4">
            <w:r w:rsidRPr="00F65BE3">
              <w:lastRenderedPageBreak/>
              <w:t>PR33.12 Număr specii de pe</w:t>
            </w:r>
            <w:r w:rsidR="00F65BE3" w:rsidRPr="00F65BE3">
              <w:t>ș</w:t>
            </w:r>
            <w:r w:rsidRPr="00F65BE3">
              <w:t>ti autohtoni identifica</w:t>
            </w:r>
            <w:r w:rsidR="00F65BE3" w:rsidRPr="00F65BE3">
              <w:t>ț</w:t>
            </w:r>
            <w:r w:rsidRPr="00F65BE3">
              <w:t xml:space="preserve">i atât în timpul evaluărilor cât </w:t>
            </w:r>
            <w:r w:rsidR="00F65BE3" w:rsidRPr="00F65BE3">
              <w:t>ș</w:t>
            </w:r>
            <w:r w:rsidRPr="00F65BE3">
              <w:t>i din literatură</w:t>
            </w:r>
          </w:p>
        </w:tc>
        <w:tc>
          <w:tcPr>
            <w:tcW w:w="1699" w:type="dxa"/>
          </w:tcPr>
          <w:p w14:paraId="34B7CC72" w14:textId="522CBC41" w:rsidR="002F7EAC" w:rsidRPr="00F65BE3" w:rsidRDefault="002F7EAC" w:rsidP="00D27AA4">
            <w:pPr>
              <w:jc w:val="center"/>
            </w:pPr>
            <w:r w:rsidRPr="00F65BE3">
              <w:t>Nr. specii de pe</w:t>
            </w:r>
            <w:r w:rsidR="00F65BE3" w:rsidRPr="00F65BE3">
              <w:t>ș</w:t>
            </w:r>
            <w:r w:rsidRPr="00F65BE3">
              <w:t>ti autohtoni</w:t>
            </w:r>
          </w:p>
        </w:tc>
        <w:tc>
          <w:tcPr>
            <w:tcW w:w="1571" w:type="dxa"/>
          </w:tcPr>
          <w:p w14:paraId="0A2B0856" w14:textId="60D2D91B" w:rsidR="002F7EAC" w:rsidRPr="00F65BE3" w:rsidRDefault="002F7EAC" w:rsidP="00D27AA4">
            <w:pPr>
              <w:jc w:val="center"/>
            </w:pPr>
            <w:r w:rsidRPr="00F65BE3">
              <w:t>Cel pu</w:t>
            </w:r>
            <w:r w:rsidR="00F65BE3" w:rsidRPr="00F65BE3">
              <w:t>ț</w:t>
            </w:r>
            <w:r w:rsidRPr="00F65BE3">
              <w:t>in 2</w:t>
            </w:r>
          </w:p>
        </w:tc>
        <w:tc>
          <w:tcPr>
            <w:tcW w:w="4202" w:type="dxa"/>
          </w:tcPr>
          <w:p w14:paraId="2FEB7355" w14:textId="3322211A" w:rsidR="002F7EAC" w:rsidRPr="00F65BE3" w:rsidRDefault="002F7EAC" w:rsidP="00D27AA4">
            <w:r w:rsidRPr="00F65BE3">
              <w:t>2 în zona habitatului poten</w:t>
            </w:r>
            <w:r w:rsidR="00F65BE3" w:rsidRPr="00F65BE3">
              <w:t>ț</w:t>
            </w:r>
            <w:r w:rsidRPr="00F65BE3">
              <w:t>ial, Cheile mari ale Dâmbovi</w:t>
            </w:r>
            <w:r w:rsidR="00F65BE3" w:rsidRPr="00F65BE3">
              <w:t>ț</w:t>
            </w:r>
            <w:r w:rsidRPr="00F65BE3">
              <w:t xml:space="preserve">ei: </w:t>
            </w:r>
            <w:r w:rsidRPr="00F65BE3">
              <w:rPr>
                <w:i/>
                <w:iCs/>
              </w:rPr>
              <w:t>Cottus gobio, Salmo trutta fario</w:t>
            </w:r>
          </w:p>
        </w:tc>
      </w:tr>
      <w:tr w:rsidR="002F7EAC" w:rsidRPr="00F65BE3" w14:paraId="03A08AD6" w14:textId="77777777" w:rsidTr="00E8626C">
        <w:trPr>
          <w:jc w:val="center"/>
        </w:trPr>
        <w:tc>
          <w:tcPr>
            <w:tcW w:w="2423" w:type="dxa"/>
          </w:tcPr>
          <w:p w14:paraId="7BC203F5" w14:textId="6273DC6A" w:rsidR="002F7EAC" w:rsidRPr="00F65BE3" w:rsidRDefault="002F7EAC" w:rsidP="00D27AA4">
            <w:r w:rsidRPr="00F65BE3">
              <w:t>PR33.13 Lungimea sectoarelor afectate de interven</w:t>
            </w:r>
            <w:r w:rsidR="00F65BE3" w:rsidRPr="00F65BE3">
              <w:t>ț</w:t>
            </w:r>
            <w:r w:rsidRPr="00F65BE3">
              <w:t>iil</w:t>
            </w:r>
            <w:r w:rsidR="000F196E" w:rsidRPr="00F65BE3">
              <w:t>e</w:t>
            </w:r>
            <w:r w:rsidRPr="00F65BE3">
              <w:t xml:space="preserve"> antropice, care au schimbat caracterul acestor sectoare</w:t>
            </w:r>
          </w:p>
        </w:tc>
        <w:tc>
          <w:tcPr>
            <w:tcW w:w="1699" w:type="dxa"/>
          </w:tcPr>
          <w:p w14:paraId="5D1ED672" w14:textId="77777777" w:rsidR="002F7EAC" w:rsidRPr="00F65BE3" w:rsidRDefault="002F7EAC" w:rsidP="00D27AA4">
            <w:pPr>
              <w:jc w:val="center"/>
            </w:pPr>
            <w:r w:rsidRPr="00F65BE3">
              <w:t>km</w:t>
            </w:r>
          </w:p>
        </w:tc>
        <w:tc>
          <w:tcPr>
            <w:tcW w:w="1571" w:type="dxa"/>
          </w:tcPr>
          <w:p w14:paraId="0315CAC7" w14:textId="37767AB9" w:rsidR="002F7EAC" w:rsidRPr="00F65BE3" w:rsidRDefault="002F7EAC" w:rsidP="00D27AA4">
            <w:pPr>
              <w:jc w:val="center"/>
            </w:pPr>
            <w:r w:rsidRPr="00F65BE3">
              <w:t>0/absen</w:t>
            </w:r>
            <w:r w:rsidR="00F65BE3" w:rsidRPr="00F65BE3">
              <w:t>ț</w:t>
            </w:r>
            <w:r w:rsidRPr="00F65BE3">
              <w:t>ă</w:t>
            </w:r>
          </w:p>
        </w:tc>
        <w:tc>
          <w:tcPr>
            <w:tcW w:w="4202" w:type="dxa"/>
          </w:tcPr>
          <w:p w14:paraId="7610F554" w14:textId="072920E2" w:rsidR="002F7EAC" w:rsidRPr="00F65BE3" w:rsidRDefault="002F7EAC" w:rsidP="00D27AA4">
            <w:r w:rsidRPr="00F65BE3">
              <w:t>0 în zona habitatului poten</w:t>
            </w:r>
            <w:r w:rsidR="00F65BE3" w:rsidRPr="00F65BE3">
              <w:t>ț</w:t>
            </w:r>
            <w:r w:rsidRPr="00F65BE3">
              <w:t xml:space="preserve">ial </w:t>
            </w:r>
          </w:p>
        </w:tc>
      </w:tr>
    </w:tbl>
    <w:p w14:paraId="40FAECC3" w14:textId="77777777" w:rsidR="002F7EAC" w:rsidRDefault="002F7EAC" w:rsidP="008A293E">
      <w:pPr>
        <w:spacing w:line="360" w:lineRule="auto"/>
      </w:pPr>
    </w:p>
    <w:p w14:paraId="6FB5747F" w14:textId="77777777" w:rsidR="0011302C" w:rsidRDefault="0011302C" w:rsidP="0011302C">
      <w:pPr>
        <w:spacing w:line="360" w:lineRule="auto"/>
        <w:ind w:firstLine="432"/>
      </w:pPr>
      <w:r>
        <w:t>Parametri prevăzuți în decizia Agenției Național pentru Arii Naturale Protejate nr. 528 din 27.09.2022 care au fost analizați și eliminați:</w:t>
      </w:r>
    </w:p>
    <w:tbl>
      <w:tblPr>
        <w:tblStyle w:val="TableGrid"/>
        <w:tblW w:w="0" w:type="auto"/>
        <w:tblLook w:val="04A0" w:firstRow="1" w:lastRow="0" w:firstColumn="1" w:lastColumn="0" w:noHBand="0" w:noVBand="1"/>
      </w:tblPr>
      <w:tblGrid>
        <w:gridCol w:w="2365"/>
        <w:gridCol w:w="1670"/>
        <w:gridCol w:w="1531"/>
        <w:gridCol w:w="4063"/>
      </w:tblGrid>
      <w:tr w:rsidR="00217C15" w:rsidRPr="00F83726" w14:paraId="105B2F1E" w14:textId="77777777" w:rsidTr="00217C15">
        <w:tc>
          <w:tcPr>
            <w:tcW w:w="2365" w:type="dxa"/>
          </w:tcPr>
          <w:p w14:paraId="31726204" w14:textId="77777777" w:rsidR="00217C15" w:rsidRPr="00F83726" w:rsidRDefault="00217C15" w:rsidP="00CD2D8E">
            <w:pPr>
              <w:pStyle w:val="LO-normal"/>
              <w:spacing w:before="0" w:after="0"/>
              <w:jc w:val="center"/>
              <w:rPr>
                <w:rFonts w:cs="Times New Roman"/>
                <w:b/>
                <w:sz w:val="22"/>
                <w:szCs w:val="22"/>
                <w:lang w:val="ro-RO"/>
              </w:rPr>
            </w:pPr>
            <w:r w:rsidRPr="00F83726">
              <w:rPr>
                <w:rFonts w:cs="Times New Roman"/>
                <w:b/>
                <w:sz w:val="22"/>
                <w:szCs w:val="22"/>
                <w:lang w:val="ro-RO"/>
              </w:rPr>
              <w:t>Parametru</w:t>
            </w:r>
          </w:p>
        </w:tc>
        <w:tc>
          <w:tcPr>
            <w:tcW w:w="1670" w:type="dxa"/>
          </w:tcPr>
          <w:p w14:paraId="0C26F8FD" w14:textId="77777777" w:rsidR="00217C15" w:rsidRPr="00F83726" w:rsidRDefault="00217C15" w:rsidP="00CD2D8E">
            <w:pPr>
              <w:pStyle w:val="LO-normal"/>
              <w:spacing w:before="0" w:after="0"/>
              <w:jc w:val="center"/>
              <w:rPr>
                <w:rFonts w:cs="Times New Roman"/>
                <w:b/>
                <w:sz w:val="22"/>
                <w:szCs w:val="22"/>
                <w:lang w:val="ro-RO"/>
              </w:rPr>
            </w:pPr>
            <w:r w:rsidRPr="00F83726">
              <w:rPr>
                <w:rFonts w:cs="Times New Roman"/>
                <w:b/>
                <w:sz w:val="22"/>
                <w:szCs w:val="22"/>
                <w:lang w:val="ro-RO"/>
              </w:rPr>
              <w:t>Unitate de măsură</w:t>
            </w:r>
          </w:p>
        </w:tc>
        <w:tc>
          <w:tcPr>
            <w:tcW w:w="1531" w:type="dxa"/>
          </w:tcPr>
          <w:p w14:paraId="4E2ACAF7" w14:textId="77777777" w:rsidR="00217C15" w:rsidRPr="00F83726" w:rsidRDefault="00217C15" w:rsidP="00CD2D8E">
            <w:pPr>
              <w:pStyle w:val="LO-normal"/>
              <w:spacing w:before="0" w:after="0"/>
              <w:jc w:val="center"/>
              <w:rPr>
                <w:rFonts w:cs="Times New Roman"/>
                <w:b/>
                <w:sz w:val="22"/>
                <w:szCs w:val="22"/>
                <w:lang w:val="ro-RO"/>
              </w:rPr>
            </w:pPr>
            <w:r w:rsidRPr="00F83726">
              <w:rPr>
                <w:rFonts w:cs="Times New Roman"/>
                <w:b/>
                <w:sz w:val="22"/>
                <w:szCs w:val="22"/>
                <w:lang w:val="ro-RO"/>
              </w:rPr>
              <w:t>Valoare țintă</w:t>
            </w:r>
          </w:p>
        </w:tc>
        <w:tc>
          <w:tcPr>
            <w:tcW w:w="4063" w:type="dxa"/>
          </w:tcPr>
          <w:p w14:paraId="5AB94364" w14:textId="77777777" w:rsidR="00217C15" w:rsidRPr="00F83726" w:rsidRDefault="00217C15" w:rsidP="00CD2D8E">
            <w:pPr>
              <w:pStyle w:val="LO-normal"/>
              <w:spacing w:before="0" w:after="0"/>
              <w:jc w:val="center"/>
              <w:rPr>
                <w:rFonts w:cs="Times New Roman"/>
                <w:b/>
                <w:sz w:val="22"/>
                <w:szCs w:val="22"/>
                <w:lang w:val="ro-RO"/>
              </w:rPr>
            </w:pPr>
            <w:r w:rsidRPr="00F83726">
              <w:rPr>
                <w:rFonts w:cs="Times New Roman"/>
                <w:b/>
                <w:sz w:val="22"/>
                <w:szCs w:val="22"/>
                <w:lang w:val="ro-RO"/>
              </w:rPr>
              <w:t>Informații suplimentare</w:t>
            </w:r>
          </w:p>
        </w:tc>
      </w:tr>
      <w:tr w:rsidR="0011302C" w:rsidRPr="0002746C" w14:paraId="59868697" w14:textId="77777777" w:rsidTr="0011302C">
        <w:tblPrEx>
          <w:jc w:val="center"/>
          <w:tblCellMar>
            <w:top w:w="57" w:type="dxa"/>
            <w:left w:w="57" w:type="dxa"/>
            <w:bottom w:w="57" w:type="dxa"/>
            <w:right w:w="57" w:type="dxa"/>
          </w:tblCellMar>
        </w:tblPrEx>
        <w:trPr>
          <w:jc w:val="center"/>
        </w:trPr>
        <w:tc>
          <w:tcPr>
            <w:tcW w:w="2365" w:type="dxa"/>
          </w:tcPr>
          <w:p w14:paraId="3B7A828E" w14:textId="77777777" w:rsidR="0011302C" w:rsidRPr="00F83726" w:rsidRDefault="0011302C" w:rsidP="00104D2C">
            <w:r>
              <w:t>Turbiditatea apei</w:t>
            </w:r>
          </w:p>
        </w:tc>
        <w:tc>
          <w:tcPr>
            <w:tcW w:w="1670" w:type="dxa"/>
          </w:tcPr>
          <w:p w14:paraId="65EF476B" w14:textId="77777777" w:rsidR="0011302C" w:rsidRPr="00F83726" w:rsidRDefault="0011302C" w:rsidP="00104D2C">
            <w:pPr>
              <w:jc w:val="center"/>
            </w:pPr>
            <w:r>
              <w:t>Nivelul turbidității</w:t>
            </w:r>
          </w:p>
        </w:tc>
        <w:tc>
          <w:tcPr>
            <w:tcW w:w="1531" w:type="dxa"/>
          </w:tcPr>
          <w:p w14:paraId="2793B8CD" w14:textId="77777777" w:rsidR="0011302C" w:rsidRPr="00F83726" w:rsidRDefault="0011302C" w:rsidP="00104D2C">
            <w:pPr>
              <w:jc w:val="center"/>
            </w:pPr>
            <w:r>
              <w:t>Nivel natural</w:t>
            </w:r>
          </w:p>
        </w:tc>
        <w:tc>
          <w:tcPr>
            <w:tcW w:w="4063" w:type="dxa"/>
          </w:tcPr>
          <w:p w14:paraId="69255DA6" w14:textId="77777777" w:rsidR="0011302C" w:rsidRPr="0002746C" w:rsidRDefault="0011302C" w:rsidP="00104D2C">
            <w:r w:rsidRPr="0002746C">
              <w:t xml:space="preserve">Parametrul nu se aplică. </w:t>
            </w:r>
            <w:r w:rsidRPr="0002746C">
              <w:rPr>
                <w:rFonts w:eastAsia="Times New Roman" w:cstheme="minorHAnsi"/>
              </w:rPr>
              <w:t xml:space="preserve">Nu este reprezentativă calcularea transparenței Secchi la râuri cum este Râul Dâmbovița în </w:t>
            </w:r>
            <w:r>
              <w:rPr>
                <w:rFonts w:eastAsia="Times New Roman" w:cstheme="minorHAnsi"/>
              </w:rPr>
              <w:t>C</w:t>
            </w:r>
            <w:r w:rsidRPr="0002746C">
              <w:rPr>
                <w:rFonts w:eastAsia="Times New Roman" w:cstheme="minorHAnsi"/>
              </w:rPr>
              <w:t xml:space="preserve">heile </w:t>
            </w:r>
            <w:r>
              <w:rPr>
                <w:rFonts w:eastAsia="Times New Roman" w:cstheme="minorHAnsi"/>
              </w:rPr>
              <w:t>M</w:t>
            </w:r>
            <w:r w:rsidRPr="0002746C">
              <w:rPr>
                <w:rFonts w:eastAsia="Times New Roman" w:cstheme="minorHAnsi"/>
              </w:rPr>
              <w:t>ari.</w:t>
            </w:r>
          </w:p>
        </w:tc>
      </w:tr>
    </w:tbl>
    <w:p w14:paraId="6EB843B0" w14:textId="77777777" w:rsidR="00C10083" w:rsidRDefault="00C10083" w:rsidP="008A293E">
      <w:pPr>
        <w:spacing w:line="360" w:lineRule="auto"/>
      </w:pPr>
    </w:p>
    <w:p w14:paraId="1D8CBEA5" w14:textId="77777777" w:rsidR="0011302C" w:rsidRPr="00F65BE3" w:rsidRDefault="0011302C" w:rsidP="008A293E">
      <w:pPr>
        <w:spacing w:line="360" w:lineRule="auto"/>
      </w:pPr>
    </w:p>
    <w:tbl>
      <w:tblPr>
        <w:tblStyle w:val="TableGrid"/>
        <w:tblW w:w="0" w:type="auto"/>
        <w:jc w:val="center"/>
        <w:tblCellMar>
          <w:top w:w="57" w:type="dxa"/>
          <w:left w:w="57" w:type="dxa"/>
          <w:bottom w:w="57" w:type="dxa"/>
          <w:right w:w="57" w:type="dxa"/>
        </w:tblCellMar>
        <w:tblLook w:val="04A0" w:firstRow="1" w:lastRow="0" w:firstColumn="1" w:lastColumn="0" w:noHBand="0" w:noVBand="1"/>
      </w:tblPr>
      <w:tblGrid>
        <w:gridCol w:w="2514"/>
        <w:gridCol w:w="2031"/>
        <w:gridCol w:w="1767"/>
        <w:gridCol w:w="3317"/>
      </w:tblGrid>
      <w:tr w:rsidR="00EF69A8" w:rsidRPr="00F65BE3" w14:paraId="12AB0BC1" w14:textId="77777777" w:rsidTr="00726CC0">
        <w:trPr>
          <w:tblHeader/>
          <w:jc w:val="center"/>
        </w:trPr>
        <w:tc>
          <w:tcPr>
            <w:tcW w:w="0" w:type="auto"/>
            <w:gridSpan w:val="4"/>
            <w:vAlign w:val="center"/>
          </w:tcPr>
          <w:p w14:paraId="7559D771" w14:textId="265D65EC" w:rsidR="00EF69A8" w:rsidRPr="00F65BE3" w:rsidRDefault="002F7EAC" w:rsidP="00D27AA4">
            <w:pPr>
              <w:pStyle w:val="LO-normal"/>
              <w:spacing w:before="0" w:after="0"/>
              <w:jc w:val="both"/>
              <w:rPr>
                <w:sz w:val="24"/>
                <w:szCs w:val="24"/>
                <w:lang w:val="ro-RO"/>
              </w:rPr>
            </w:pPr>
            <w:r w:rsidRPr="00F65BE3">
              <w:rPr>
                <w:b/>
                <w:sz w:val="24"/>
                <w:szCs w:val="24"/>
                <w:lang w:val="ro-RO"/>
              </w:rPr>
              <w:t>OC34</w:t>
            </w:r>
            <w:r w:rsidR="00EF69A8" w:rsidRPr="00F65BE3">
              <w:rPr>
                <w:b/>
                <w:sz w:val="24"/>
                <w:szCs w:val="24"/>
                <w:lang w:val="ro-RO"/>
              </w:rPr>
              <w:t>. Men</w:t>
            </w:r>
            <w:r w:rsidR="00F65BE3" w:rsidRPr="00F65BE3">
              <w:rPr>
                <w:b/>
                <w:sz w:val="24"/>
                <w:szCs w:val="24"/>
                <w:lang w:val="ro-RO"/>
              </w:rPr>
              <w:t>ț</w:t>
            </w:r>
            <w:r w:rsidR="00EF69A8" w:rsidRPr="00F65BE3">
              <w:rPr>
                <w:b/>
                <w:sz w:val="24"/>
                <w:szCs w:val="24"/>
                <w:lang w:val="ro-RO"/>
              </w:rPr>
              <w:t>inerea stării de conservare favorabilă a speciei</w:t>
            </w:r>
            <w:r w:rsidR="00723BA3">
              <w:rPr>
                <w:b/>
                <w:sz w:val="24"/>
                <w:szCs w:val="24"/>
                <w:lang w:val="ro-RO"/>
              </w:rPr>
              <w:t xml:space="preserve"> 1193 </w:t>
            </w:r>
            <w:r w:rsidR="00723BA3" w:rsidRPr="00723BA3">
              <w:rPr>
                <w:bCs/>
                <w:sz w:val="24"/>
                <w:szCs w:val="24"/>
                <w:lang w:val="ro-RO"/>
              </w:rPr>
              <w:t>(Cod EUNIS 638)</w:t>
            </w:r>
            <w:r w:rsidR="00EF69A8" w:rsidRPr="00F65BE3">
              <w:rPr>
                <w:b/>
                <w:sz w:val="24"/>
                <w:szCs w:val="24"/>
                <w:lang w:val="ro-RO"/>
              </w:rPr>
              <w:t xml:space="preserve"> </w:t>
            </w:r>
            <w:r w:rsidR="00EF69A8" w:rsidRPr="00F65BE3">
              <w:rPr>
                <w:b/>
                <w:i/>
                <w:sz w:val="24"/>
                <w:szCs w:val="24"/>
                <w:lang w:val="ro-RO"/>
              </w:rPr>
              <w:t xml:space="preserve">Bombina </w:t>
            </w:r>
            <w:r w:rsidR="00EF69A8" w:rsidRPr="00723BA3">
              <w:rPr>
                <w:b/>
                <w:i/>
                <w:sz w:val="24"/>
                <w:szCs w:val="24"/>
                <w:lang w:val="ro-RO"/>
              </w:rPr>
              <w:t>vari</w:t>
            </w:r>
            <w:r w:rsidR="00C4068F" w:rsidRPr="00723BA3">
              <w:rPr>
                <w:b/>
                <w:i/>
                <w:sz w:val="24"/>
                <w:szCs w:val="24"/>
                <w:lang w:val="ro-RO"/>
              </w:rPr>
              <w:t>e</w:t>
            </w:r>
            <w:r w:rsidR="00EF69A8" w:rsidRPr="00723BA3">
              <w:rPr>
                <w:b/>
                <w:i/>
                <w:sz w:val="24"/>
                <w:szCs w:val="24"/>
                <w:lang w:val="ro-RO"/>
              </w:rPr>
              <w:t xml:space="preserve">gata </w:t>
            </w:r>
            <w:r w:rsidR="00723BA3" w:rsidRPr="00723BA3">
              <w:rPr>
                <w:rFonts w:eastAsia="Arial" w:cs="Times New Roman"/>
                <w:b/>
                <w:sz w:val="24"/>
                <w:szCs w:val="24"/>
                <w:highlight w:val="white"/>
              </w:rPr>
              <w:t>(Izvoraș cu burtă galbenă)</w:t>
            </w:r>
            <w:r w:rsidR="00723BA3">
              <w:rPr>
                <w:rFonts w:eastAsia="Arial" w:cs="Times New Roman"/>
                <w:sz w:val="22"/>
                <w:szCs w:val="22"/>
              </w:rPr>
              <w:t xml:space="preserve"> </w:t>
            </w:r>
            <w:r w:rsidR="00EF69A8" w:rsidRPr="00F65BE3">
              <w:rPr>
                <w:sz w:val="24"/>
                <w:szCs w:val="24"/>
                <w:lang w:val="ro-RO"/>
              </w:rPr>
              <w:t>în</w:t>
            </w:r>
            <w:r w:rsidR="00353388" w:rsidRPr="00F65BE3">
              <w:rPr>
                <w:sz w:val="24"/>
                <w:szCs w:val="24"/>
                <w:lang w:val="ro-RO"/>
              </w:rPr>
              <w:t xml:space="preserve"> </w:t>
            </w:r>
            <w:r w:rsidR="00EF69A8" w:rsidRPr="00F65BE3">
              <w:rPr>
                <w:sz w:val="24"/>
                <w:szCs w:val="24"/>
                <w:lang w:val="ro-RO"/>
              </w:rPr>
              <w:t xml:space="preserve">ROSAC0194 Piatra Craiului </w:t>
            </w:r>
            <w:r w:rsidR="00F65BE3" w:rsidRPr="00F65BE3">
              <w:rPr>
                <w:sz w:val="24"/>
                <w:szCs w:val="24"/>
                <w:lang w:val="ro-RO"/>
              </w:rPr>
              <w:t>ș</w:t>
            </w:r>
            <w:r w:rsidR="00EF69A8" w:rsidRPr="00F65BE3">
              <w:rPr>
                <w:sz w:val="24"/>
                <w:szCs w:val="24"/>
                <w:lang w:val="ro-RO"/>
              </w:rPr>
              <w:t>i Parcul Na</w:t>
            </w:r>
            <w:r w:rsidR="00F65BE3" w:rsidRPr="00F65BE3">
              <w:rPr>
                <w:sz w:val="24"/>
                <w:szCs w:val="24"/>
                <w:lang w:val="ro-RO"/>
              </w:rPr>
              <w:t>ț</w:t>
            </w:r>
            <w:r w:rsidR="00EF69A8" w:rsidRPr="00F65BE3">
              <w:rPr>
                <w:sz w:val="24"/>
                <w:szCs w:val="24"/>
                <w:lang w:val="ro-RO"/>
              </w:rPr>
              <w:t>ional Piatra Craiului, care este definită de următorii parametri:</w:t>
            </w:r>
          </w:p>
        </w:tc>
      </w:tr>
      <w:tr w:rsidR="009F4E76" w:rsidRPr="00F65BE3" w14:paraId="690840AD" w14:textId="77777777" w:rsidTr="009F4E76">
        <w:trPr>
          <w:tblHeader/>
          <w:jc w:val="center"/>
        </w:trPr>
        <w:tc>
          <w:tcPr>
            <w:tcW w:w="2518" w:type="dxa"/>
            <w:vAlign w:val="center"/>
          </w:tcPr>
          <w:p w14:paraId="46EEAEC6" w14:textId="77777777" w:rsidR="00EF69A8" w:rsidRPr="00F65BE3" w:rsidRDefault="00EF69A8" w:rsidP="00D27AA4">
            <w:pPr>
              <w:pStyle w:val="LO-normal"/>
              <w:spacing w:before="0" w:after="0"/>
              <w:jc w:val="center"/>
              <w:rPr>
                <w:b/>
                <w:sz w:val="24"/>
                <w:szCs w:val="24"/>
                <w:lang w:val="ro-RO"/>
              </w:rPr>
            </w:pPr>
            <w:r w:rsidRPr="00F65BE3">
              <w:rPr>
                <w:b/>
                <w:sz w:val="24"/>
                <w:szCs w:val="24"/>
                <w:lang w:val="ro-RO"/>
              </w:rPr>
              <w:t>Parametru</w:t>
            </w:r>
          </w:p>
        </w:tc>
        <w:tc>
          <w:tcPr>
            <w:tcW w:w="2012" w:type="dxa"/>
            <w:vAlign w:val="center"/>
          </w:tcPr>
          <w:p w14:paraId="4DB3BC98" w14:textId="77777777" w:rsidR="00EF69A8" w:rsidRPr="00F65BE3" w:rsidRDefault="00EF69A8" w:rsidP="00D27AA4">
            <w:pPr>
              <w:pStyle w:val="LO-normal"/>
              <w:spacing w:before="0" w:after="0"/>
              <w:jc w:val="center"/>
              <w:rPr>
                <w:b/>
                <w:sz w:val="24"/>
                <w:szCs w:val="24"/>
                <w:lang w:val="ro-RO"/>
              </w:rPr>
            </w:pPr>
            <w:r w:rsidRPr="00F65BE3">
              <w:rPr>
                <w:b/>
                <w:sz w:val="24"/>
                <w:szCs w:val="24"/>
                <w:lang w:val="ro-RO"/>
              </w:rPr>
              <w:t>Unitate de măsură</w:t>
            </w:r>
          </w:p>
        </w:tc>
        <w:tc>
          <w:tcPr>
            <w:tcW w:w="1789" w:type="dxa"/>
            <w:vAlign w:val="center"/>
          </w:tcPr>
          <w:p w14:paraId="0356E4D2" w14:textId="57A47400" w:rsidR="00EF69A8" w:rsidRPr="00F65BE3" w:rsidRDefault="00EF69A8" w:rsidP="00D27AA4">
            <w:pPr>
              <w:pStyle w:val="LO-normal"/>
              <w:spacing w:before="0" w:after="0"/>
              <w:jc w:val="center"/>
              <w:rPr>
                <w:b/>
                <w:sz w:val="24"/>
                <w:szCs w:val="24"/>
                <w:lang w:val="ro-RO"/>
              </w:rPr>
            </w:pPr>
            <w:r w:rsidRPr="00F65BE3">
              <w:rPr>
                <w:b/>
                <w:sz w:val="24"/>
                <w:szCs w:val="24"/>
                <w:lang w:val="ro-RO"/>
              </w:rPr>
              <w:t xml:space="preserve">Valoare </w:t>
            </w:r>
            <w:r w:rsidR="00F65BE3" w:rsidRPr="00F65BE3">
              <w:rPr>
                <w:b/>
                <w:sz w:val="24"/>
                <w:szCs w:val="24"/>
                <w:lang w:val="ro-RO"/>
              </w:rPr>
              <w:t>ț</w:t>
            </w:r>
            <w:r w:rsidRPr="00F65BE3">
              <w:rPr>
                <w:b/>
                <w:sz w:val="24"/>
                <w:szCs w:val="24"/>
                <w:lang w:val="ro-RO"/>
              </w:rPr>
              <w:t>intă</w:t>
            </w:r>
          </w:p>
        </w:tc>
        <w:tc>
          <w:tcPr>
            <w:tcW w:w="3310" w:type="dxa"/>
            <w:vAlign w:val="center"/>
          </w:tcPr>
          <w:p w14:paraId="3794F859" w14:textId="1FAB28EF" w:rsidR="00EF69A8" w:rsidRPr="00F65BE3" w:rsidRDefault="00EF69A8" w:rsidP="00D27AA4">
            <w:pPr>
              <w:pStyle w:val="LO-normal"/>
              <w:spacing w:before="0" w:after="0"/>
              <w:jc w:val="center"/>
              <w:rPr>
                <w:b/>
                <w:sz w:val="24"/>
                <w:szCs w:val="24"/>
                <w:lang w:val="ro-RO"/>
              </w:rPr>
            </w:pPr>
            <w:r w:rsidRPr="00F65BE3">
              <w:rPr>
                <w:b/>
                <w:sz w:val="24"/>
                <w:szCs w:val="24"/>
                <w:lang w:val="ro-RO"/>
              </w:rPr>
              <w:t>Informa</w:t>
            </w:r>
            <w:r w:rsidR="00F65BE3" w:rsidRPr="00F65BE3">
              <w:rPr>
                <w:b/>
                <w:sz w:val="24"/>
                <w:szCs w:val="24"/>
                <w:lang w:val="ro-RO"/>
              </w:rPr>
              <w:t>ț</w:t>
            </w:r>
            <w:r w:rsidRPr="00F65BE3">
              <w:rPr>
                <w:b/>
                <w:sz w:val="24"/>
                <w:szCs w:val="24"/>
                <w:lang w:val="ro-RO"/>
              </w:rPr>
              <w:t>ii suplimentare</w:t>
            </w:r>
          </w:p>
        </w:tc>
      </w:tr>
      <w:tr w:rsidR="009F4E76" w:rsidRPr="00F65BE3" w14:paraId="0F435CFD" w14:textId="77777777" w:rsidTr="009F4E76">
        <w:trPr>
          <w:jc w:val="center"/>
        </w:trPr>
        <w:tc>
          <w:tcPr>
            <w:tcW w:w="2518" w:type="dxa"/>
            <w:vAlign w:val="center"/>
          </w:tcPr>
          <w:p w14:paraId="7CA61E96" w14:textId="28D1ABF0" w:rsidR="009F4E76" w:rsidRPr="00F65BE3" w:rsidRDefault="009F4E76" w:rsidP="009F4E76">
            <w:pPr>
              <w:widowControl w:val="0"/>
            </w:pPr>
            <w:r>
              <w:rPr>
                <w:rFonts w:cs="Times New Roman"/>
              </w:rPr>
              <w:t xml:space="preserve">PR34.1 </w:t>
            </w:r>
            <w:r w:rsidRPr="00F83726">
              <w:rPr>
                <w:rFonts w:cs="Times New Roman"/>
              </w:rPr>
              <w:t>Mărimea populației</w:t>
            </w:r>
          </w:p>
        </w:tc>
        <w:tc>
          <w:tcPr>
            <w:tcW w:w="2012" w:type="dxa"/>
            <w:vAlign w:val="center"/>
          </w:tcPr>
          <w:p w14:paraId="0BF0565C" w14:textId="3E3C56DC" w:rsidR="009F4E76" w:rsidRPr="00F65BE3" w:rsidRDefault="009F4E76" w:rsidP="009F4E76">
            <w:pPr>
              <w:widowControl w:val="0"/>
              <w:jc w:val="center"/>
            </w:pPr>
            <w:r w:rsidRPr="00F83726">
              <w:rPr>
                <w:rFonts w:cs="Times New Roman"/>
              </w:rPr>
              <w:t>Număr indivizi - adulți, subadulți și juvenili</w:t>
            </w:r>
          </w:p>
        </w:tc>
        <w:tc>
          <w:tcPr>
            <w:tcW w:w="1789" w:type="dxa"/>
            <w:vAlign w:val="center"/>
          </w:tcPr>
          <w:p w14:paraId="1E2DB043" w14:textId="2BDD11C9" w:rsidR="009F4E76" w:rsidRPr="00F65BE3" w:rsidRDefault="009F4E76" w:rsidP="009F4E76">
            <w:pPr>
              <w:widowControl w:val="0"/>
              <w:jc w:val="center"/>
            </w:pPr>
            <w:r w:rsidRPr="00F83726">
              <w:rPr>
                <w:rFonts w:cs="Times New Roman"/>
              </w:rPr>
              <w:t>5.000</w:t>
            </w:r>
          </w:p>
        </w:tc>
        <w:tc>
          <w:tcPr>
            <w:tcW w:w="3310" w:type="dxa"/>
            <w:vAlign w:val="center"/>
          </w:tcPr>
          <w:p w14:paraId="59CFAD97" w14:textId="5B001A05" w:rsidR="009F4E76" w:rsidRPr="00F65BE3" w:rsidRDefault="009F4E76" w:rsidP="009F4E76">
            <w:pPr>
              <w:widowControl w:val="0"/>
            </w:pPr>
            <w:r w:rsidRPr="00F83726">
              <w:rPr>
                <w:rFonts w:cs="Times New Roman"/>
              </w:rPr>
              <w:t>O valoare medie a efectivului populațional de peste 160 indivizi de diferite vârste/populație/ careu 1km*1km ETRS 89, pentru 30 careuri rezultă un prag de circa 5000 de indivizi, adulți, subadulți și juvenili, peste care considerăm că viabilitatea pe termen lung a speciei din punct de vedere populațional este asigurată la nivel de arie protejată.</w:t>
            </w:r>
          </w:p>
        </w:tc>
      </w:tr>
      <w:tr w:rsidR="009F4E76" w:rsidRPr="00F65BE3" w14:paraId="16AB9132" w14:textId="77777777" w:rsidTr="009F4E76">
        <w:trPr>
          <w:jc w:val="center"/>
        </w:trPr>
        <w:tc>
          <w:tcPr>
            <w:tcW w:w="2518" w:type="dxa"/>
            <w:vAlign w:val="center"/>
          </w:tcPr>
          <w:p w14:paraId="2653154D" w14:textId="3C23A856" w:rsidR="009F4E76" w:rsidRPr="00F65BE3" w:rsidRDefault="009F4E76" w:rsidP="009F4E76">
            <w:pPr>
              <w:widowControl w:val="0"/>
            </w:pPr>
            <w:r>
              <w:t>PR34.2 Suprafața habitat</w:t>
            </w:r>
          </w:p>
        </w:tc>
        <w:tc>
          <w:tcPr>
            <w:tcW w:w="2012" w:type="dxa"/>
            <w:vAlign w:val="center"/>
          </w:tcPr>
          <w:p w14:paraId="5C64F813" w14:textId="609457E2" w:rsidR="009F4E76" w:rsidRPr="00F65BE3" w:rsidRDefault="009F4E76" w:rsidP="009F4E76">
            <w:pPr>
              <w:widowControl w:val="0"/>
              <w:jc w:val="center"/>
            </w:pPr>
            <w:r>
              <w:t>Ha</w:t>
            </w:r>
          </w:p>
        </w:tc>
        <w:tc>
          <w:tcPr>
            <w:tcW w:w="1789" w:type="dxa"/>
            <w:vAlign w:val="center"/>
          </w:tcPr>
          <w:p w14:paraId="288DC739" w14:textId="35FC58DC" w:rsidR="009F4E76" w:rsidRPr="00F65BE3" w:rsidRDefault="009F4E76" w:rsidP="009F4E76">
            <w:pPr>
              <w:widowControl w:val="0"/>
              <w:jc w:val="center"/>
            </w:pPr>
            <w:r>
              <w:t>4.300 – 5.300 ha</w:t>
            </w:r>
          </w:p>
        </w:tc>
        <w:tc>
          <w:tcPr>
            <w:tcW w:w="3310" w:type="dxa"/>
            <w:vAlign w:val="center"/>
          </w:tcPr>
          <w:p w14:paraId="622092C6" w14:textId="67D20756" w:rsidR="009F4E76" w:rsidRPr="00F65BE3" w:rsidRDefault="009F4E76" w:rsidP="009F4E76">
            <w:pPr>
              <w:widowControl w:val="0"/>
            </w:pPr>
          </w:p>
        </w:tc>
      </w:tr>
      <w:tr w:rsidR="009F4E76" w:rsidRPr="00F65BE3" w14:paraId="7441B19A" w14:textId="77777777" w:rsidTr="009F4E76">
        <w:trPr>
          <w:jc w:val="center"/>
        </w:trPr>
        <w:tc>
          <w:tcPr>
            <w:tcW w:w="2518" w:type="dxa"/>
            <w:vAlign w:val="center"/>
          </w:tcPr>
          <w:p w14:paraId="4EEDE7C8" w14:textId="499145FF" w:rsidR="009F4E76" w:rsidRPr="00F65BE3" w:rsidRDefault="009F4E76" w:rsidP="009F4E76">
            <w:pPr>
              <w:widowControl w:val="0"/>
            </w:pPr>
            <w:r>
              <w:rPr>
                <w:rFonts w:cs="Times New Roman"/>
              </w:rPr>
              <w:t xml:space="preserve">PR34.3 </w:t>
            </w:r>
            <w:r w:rsidRPr="00F83726">
              <w:rPr>
                <w:rFonts w:cs="Times New Roman"/>
              </w:rPr>
              <w:t xml:space="preserve">Distribuția </w:t>
            </w:r>
            <w:r w:rsidRPr="00F83726">
              <w:rPr>
                <w:rFonts w:cs="Times New Roman"/>
              </w:rPr>
              <w:lastRenderedPageBreak/>
              <w:t>speciei în aria naturală</w:t>
            </w:r>
          </w:p>
        </w:tc>
        <w:tc>
          <w:tcPr>
            <w:tcW w:w="2012" w:type="dxa"/>
            <w:vAlign w:val="center"/>
          </w:tcPr>
          <w:p w14:paraId="17E1BB7A" w14:textId="20B74676" w:rsidR="009F4E76" w:rsidRPr="00F65BE3" w:rsidRDefault="009F4E76" w:rsidP="009F4E76">
            <w:pPr>
              <w:widowControl w:val="0"/>
              <w:jc w:val="center"/>
            </w:pPr>
            <w:r w:rsidRPr="00F83726">
              <w:rPr>
                <w:rFonts w:cs="Times New Roman"/>
              </w:rPr>
              <w:lastRenderedPageBreak/>
              <w:t xml:space="preserve">Număr careuri </w:t>
            </w:r>
            <w:r w:rsidRPr="00F83726">
              <w:rPr>
                <w:rFonts w:cs="Times New Roman"/>
              </w:rPr>
              <w:lastRenderedPageBreak/>
              <w:t>1km*1km ETRS 89 în care specia este prezentă</w:t>
            </w:r>
          </w:p>
        </w:tc>
        <w:tc>
          <w:tcPr>
            <w:tcW w:w="1789" w:type="dxa"/>
            <w:vAlign w:val="center"/>
          </w:tcPr>
          <w:p w14:paraId="49E1E64D" w14:textId="3216E254" w:rsidR="009F4E76" w:rsidRPr="00F65BE3" w:rsidRDefault="009F4E76" w:rsidP="009F4E76">
            <w:pPr>
              <w:widowControl w:val="0"/>
              <w:jc w:val="center"/>
            </w:pPr>
            <w:r w:rsidRPr="00F83726">
              <w:rPr>
                <w:rFonts w:cs="Times New Roman"/>
              </w:rPr>
              <w:lastRenderedPageBreak/>
              <w:t>30</w:t>
            </w:r>
          </w:p>
        </w:tc>
        <w:tc>
          <w:tcPr>
            <w:tcW w:w="3310" w:type="dxa"/>
            <w:vAlign w:val="center"/>
          </w:tcPr>
          <w:p w14:paraId="7A4CED8A" w14:textId="32F5729A" w:rsidR="009F4E76" w:rsidRPr="00F65BE3" w:rsidRDefault="009F4E76" w:rsidP="009F4E76">
            <w:pPr>
              <w:widowControl w:val="0"/>
            </w:pPr>
            <w:r w:rsidRPr="00F83726">
              <w:rPr>
                <w:rFonts w:cs="Times New Roman"/>
              </w:rPr>
              <w:t xml:space="preserve">Specia are o distribuție </w:t>
            </w:r>
            <w:r w:rsidRPr="00F83726">
              <w:rPr>
                <w:rFonts w:cs="Times New Roman"/>
              </w:rPr>
              <w:lastRenderedPageBreak/>
              <w:t xml:space="preserve">marginală și este prezentă în habitate forestiere și de pajiște din aria protejată la limita de jos a parcului național/ariei speciale de conservare. Prezența speciei într-un număr de 30 careuri din numărul de careuri 1km*1km ETRS 89 care acoperă aria protejată asigură starea de conservare favorabilă. Aceasta nu înseamnă că dacă specia a fost identificată într-un număr mai mic, atunci nu se mai află într-o stare de conservare favorabilă în ROSAC0194 Piatra Craiului/PNPC, ci starea de conservare se modifică, dacă și alți parametri scad considerabil sub valoarea țintă. </w:t>
            </w:r>
          </w:p>
        </w:tc>
      </w:tr>
      <w:tr w:rsidR="009F4E76" w:rsidRPr="00F65BE3" w14:paraId="252E0454" w14:textId="77777777" w:rsidTr="009F4E76">
        <w:trPr>
          <w:jc w:val="center"/>
        </w:trPr>
        <w:tc>
          <w:tcPr>
            <w:tcW w:w="2518" w:type="dxa"/>
            <w:vAlign w:val="center"/>
          </w:tcPr>
          <w:p w14:paraId="1747657F" w14:textId="53E54252" w:rsidR="009F4E76" w:rsidRPr="00F65BE3" w:rsidRDefault="009F4E76" w:rsidP="009F4E76">
            <w:pPr>
              <w:widowControl w:val="0"/>
            </w:pPr>
            <w:r>
              <w:rPr>
                <w:rFonts w:cs="Times New Roman"/>
              </w:rPr>
              <w:lastRenderedPageBreak/>
              <w:t xml:space="preserve">PR34.4 </w:t>
            </w:r>
            <w:r w:rsidRPr="00F83726">
              <w:rPr>
                <w:rFonts w:cs="Times New Roman"/>
              </w:rPr>
              <w:t>Gradul de conectivitate între populațiile diferite ale speciei</w:t>
            </w:r>
          </w:p>
        </w:tc>
        <w:tc>
          <w:tcPr>
            <w:tcW w:w="2012" w:type="dxa"/>
            <w:vAlign w:val="center"/>
          </w:tcPr>
          <w:p w14:paraId="290D790D" w14:textId="2168A624" w:rsidR="009F4E76" w:rsidRPr="00F65BE3" w:rsidRDefault="009F4E76" w:rsidP="009F4E76">
            <w:pPr>
              <w:widowControl w:val="0"/>
              <w:jc w:val="center"/>
            </w:pPr>
            <w:r w:rsidRPr="00F83726">
              <w:rPr>
                <w:rFonts w:cs="Times New Roman"/>
              </w:rPr>
              <w:t>Număr de conexiuni între 2 populații diferite</w:t>
            </w:r>
          </w:p>
        </w:tc>
        <w:tc>
          <w:tcPr>
            <w:tcW w:w="1789" w:type="dxa"/>
            <w:vAlign w:val="center"/>
          </w:tcPr>
          <w:p w14:paraId="04E9BF3E" w14:textId="46BA6E45" w:rsidR="009F4E76" w:rsidRPr="00F65BE3" w:rsidRDefault="009F4E76" w:rsidP="009F4E76">
            <w:pPr>
              <w:widowControl w:val="0"/>
              <w:jc w:val="center"/>
            </w:pPr>
            <w:r w:rsidRPr="00F83726">
              <w:rPr>
                <w:rFonts w:cs="Times New Roman"/>
              </w:rPr>
              <w:t>15</w:t>
            </w:r>
          </w:p>
        </w:tc>
        <w:tc>
          <w:tcPr>
            <w:tcW w:w="3310" w:type="dxa"/>
            <w:vAlign w:val="center"/>
          </w:tcPr>
          <w:p w14:paraId="165A66FF" w14:textId="792539EF" w:rsidR="009F4E76" w:rsidRPr="00F65BE3" w:rsidRDefault="009F4E76" w:rsidP="009F4E76">
            <w:pPr>
              <w:widowControl w:val="0"/>
            </w:pPr>
            <w:r w:rsidRPr="00F83726">
              <w:rPr>
                <w:rFonts w:cs="Times New Roman"/>
              </w:rPr>
              <w:t>Considerăm că 2 populații aflate la distanțe de sub 1km intră în sfera unei conexiuni. Ar trebui să existe un minimum de 15 conexiuni între populații diferite identificate în procesul de monitorizare de-a lungul unui ciclu de monitorizare. Un procent prea mare de populații izolate poate duce cu timpul la consangvinizarea acestora. Scăderea sub acest prag de conexiuni trebuie să declanșeze studii mai ample privind gradul de conectivitate între populații diferite.</w:t>
            </w:r>
          </w:p>
        </w:tc>
      </w:tr>
      <w:tr w:rsidR="009F4E76" w:rsidRPr="00F65BE3" w14:paraId="0109CC16" w14:textId="77777777" w:rsidTr="009F4E76">
        <w:trPr>
          <w:jc w:val="center"/>
        </w:trPr>
        <w:tc>
          <w:tcPr>
            <w:tcW w:w="2518" w:type="dxa"/>
            <w:vAlign w:val="center"/>
          </w:tcPr>
          <w:p w14:paraId="7C79BC18" w14:textId="5F3C3B6C" w:rsidR="009F4E76" w:rsidRPr="00F83726" w:rsidRDefault="009F4E76" w:rsidP="009F4E76">
            <w:pPr>
              <w:widowControl w:val="0"/>
              <w:rPr>
                <w:rFonts w:cs="Times New Roman"/>
              </w:rPr>
            </w:pPr>
            <w:r>
              <w:rPr>
                <w:rFonts w:cs="Times New Roman"/>
              </w:rPr>
              <w:t xml:space="preserve">PR34.5 </w:t>
            </w:r>
            <w:r w:rsidRPr="00F83726">
              <w:rPr>
                <w:rFonts w:cs="Times New Roman"/>
              </w:rPr>
              <w:t>Nivelul presiunilor antropice</w:t>
            </w:r>
          </w:p>
        </w:tc>
        <w:tc>
          <w:tcPr>
            <w:tcW w:w="2012" w:type="dxa"/>
            <w:vAlign w:val="center"/>
          </w:tcPr>
          <w:p w14:paraId="6531DC01" w14:textId="057742B3" w:rsidR="009F4E76" w:rsidRPr="00F83726" w:rsidRDefault="009F4E76" w:rsidP="009F4E76">
            <w:pPr>
              <w:widowControl w:val="0"/>
              <w:jc w:val="center"/>
              <w:rPr>
                <w:rFonts w:cs="Times New Roman"/>
              </w:rPr>
            </w:pPr>
            <w:r w:rsidRPr="00F83726">
              <w:rPr>
                <w:rFonts w:cs="Times New Roman"/>
              </w:rPr>
              <w:t>Număr de puncte de semnalare cu presiuni antropice cu intensitate medie sau mare la adresa speciei</w:t>
            </w:r>
          </w:p>
        </w:tc>
        <w:tc>
          <w:tcPr>
            <w:tcW w:w="1789" w:type="dxa"/>
            <w:vAlign w:val="center"/>
          </w:tcPr>
          <w:p w14:paraId="44D1F2CC" w14:textId="4B46799C" w:rsidR="009F4E76" w:rsidRPr="00F83726" w:rsidRDefault="009F4E76" w:rsidP="009F4E76">
            <w:pPr>
              <w:widowControl w:val="0"/>
              <w:jc w:val="center"/>
              <w:rPr>
                <w:rFonts w:cs="Times New Roman"/>
              </w:rPr>
            </w:pPr>
            <w:r w:rsidRPr="00F83726">
              <w:rPr>
                <w:rFonts w:cs="Times New Roman"/>
              </w:rPr>
              <w:t>15</w:t>
            </w:r>
          </w:p>
        </w:tc>
        <w:tc>
          <w:tcPr>
            <w:tcW w:w="3310" w:type="dxa"/>
            <w:vAlign w:val="center"/>
          </w:tcPr>
          <w:p w14:paraId="455C4D2F" w14:textId="69B4326E" w:rsidR="009F4E76" w:rsidRPr="00F83726" w:rsidRDefault="009F4E76" w:rsidP="009F4E76">
            <w:pPr>
              <w:widowControl w:val="0"/>
              <w:rPr>
                <w:rFonts w:cs="Times New Roman"/>
              </w:rPr>
            </w:pPr>
            <w:r w:rsidRPr="00F83726">
              <w:rPr>
                <w:rFonts w:cs="Times New Roman"/>
              </w:rPr>
              <w:t>Peste acest prag se consideră că specia poate să nu mai fie în stare de conservare favorabilă și trebuie monitorizată mult mai atent și pe ceilalți parametri.</w:t>
            </w:r>
          </w:p>
        </w:tc>
      </w:tr>
    </w:tbl>
    <w:p w14:paraId="7168CD20" w14:textId="77777777" w:rsidR="006C2025" w:rsidRPr="00F65BE3" w:rsidRDefault="006C2025" w:rsidP="008A293E">
      <w:pPr>
        <w:spacing w:line="360" w:lineRule="auto"/>
      </w:pPr>
    </w:p>
    <w:p w14:paraId="264BEA5D" w14:textId="77777777" w:rsidR="009F4E76" w:rsidRDefault="009F4E76" w:rsidP="009F4E76">
      <w:pPr>
        <w:spacing w:line="360" w:lineRule="auto"/>
        <w:ind w:firstLine="432"/>
      </w:pPr>
      <w:r>
        <w:t>Parametri prevăzuți în decizia Agenției Național pentru Arii Naturale Protejate nr. 528 din 27.09.2022 care au fost analizați și eliminați:</w:t>
      </w:r>
    </w:p>
    <w:tbl>
      <w:tblPr>
        <w:tblStyle w:val="TableGrid"/>
        <w:tblW w:w="0" w:type="auto"/>
        <w:jc w:val="center"/>
        <w:tblCellMar>
          <w:top w:w="57" w:type="dxa"/>
          <w:left w:w="57" w:type="dxa"/>
          <w:bottom w:w="57" w:type="dxa"/>
          <w:right w:w="57" w:type="dxa"/>
        </w:tblCellMar>
        <w:tblLook w:val="04A0" w:firstRow="1" w:lastRow="0" w:firstColumn="1" w:lastColumn="0" w:noHBand="0" w:noVBand="1"/>
      </w:tblPr>
      <w:tblGrid>
        <w:gridCol w:w="2210"/>
        <w:gridCol w:w="1876"/>
        <w:gridCol w:w="1918"/>
        <w:gridCol w:w="3625"/>
      </w:tblGrid>
      <w:tr w:rsidR="009F4E76" w:rsidRPr="00F83726" w14:paraId="1D5D11D0" w14:textId="77777777" w:rsidTr="009F4E76">
        <w:trPr>
          <w:tblHeader/>
          <w:jc w:val="center"/>
        </w:trPr>
        <w:tc>
          <w:tcPr>
            <w:tcW w:w="2210" w:type="dxa"/>
            <w:vAlign w:val="center"/>
          </w:tcPr>
          <w:p w14:paraId="17A3744A" w14:textId="77777777" w:rsidR="009F4E76" w:rsidRPr="00F83726" w:rsidRDefault="009F4E76" w:rsidP="00CD2D8E">
            <w:pPr>
              <w:pStyle w:val="LO-normal"/>
              <w:spacing w:before="0" w:after="0"/>
              <w:jc w:val="center"/>
              <w:rPr>
                <w:rFonts w:cs="Times New Roman"/>
                <w:b/>
                <w:sz w:val="22"/>
                <w:szCs w:val="22"/>
                <w:lang w:val="ro-RO"/>
              </w:rPr>
            </w:pPr>
            <w:r w:rsidRPr="00F83726">
              <w:rPr>
                <w:rFonts w:cs="Times New Roman"/>
                <w:b/>
                <w:sz w:val="22"/>
                <w:szCs w:val="22"/>
                <w:lang w:val="ro-RO"/>
              </w:rPr>
              <w:lastRenderedPageBreak/>
              <w:t>Parametru</w:t>
            </w:r>
          </w:p>
        </w:tc>
        <w:tc>
          <w:tcPr>
            <w:tcW w:w="1876" w:type="dxa"/>
            <w:vAlign w:val="center"/>
          </w:tcPr>
          <w:p w14:paraId="74B10B6E" w14:textId="77777777" w:rsidR="009F4E76" w:rsidRPr="00F83726" w:rsidRDefault="009F4E76" w:rsidP="00CD2D8E">
            <w:pPr>
              <w:pStyle w:val="LO-normal"/>
              <w:spacing w:before="0" w:after="0"/>
              <w:jc w:val="center"/>
              <w:rPr>
                <w:rFonts w:cs="Times New Roman"/>
                <w:b/>
                <w:sz w:val="22"/>
                <w:szCs w:val="22"/>
                <w:lang w:val="ro-RO"/>
              </w:rPr>
            </w:pPr>
            <w:r w:rsidRPr="00F83726">
              <w:rPr>
                <w:rFonts w:cs="Times New Roman"/>
                <w:b/>
                <w:sz w:val="22"/>
                <w:szCs w:val="22"/>
                <w:lang w:val="ro-RO"/>
              </w:rPr>
              <w:t>Unitate de măsură</w:t>
            </w:r>
          </w:p>
        </w:tc>
        <w:tc>
          <w:tcPr>
            <w:tcW w:w="1918" w:type="dxa"/>
            <w:vAlign w:val="center"/>
          </w:tcPr>
          <w:p w14:paraId="47105EEA" w14:textId="77777777" w:rsidR="009F4E76" w:rsidRPr="00F83726" w:rsidRDefault="009F4E76" w:rsidP="00CD2D8E">
            <w:pPr>
              <w:pStyle w:val="LO-normal"/>
              <w:spacing w:before="0" w:after="0"/>
              <w:jc w:val="center"/>
              <w:rPr>
                <w:rFonts w:cs="Times New Roman"/>
                <w:b/>
                <w:sz w:val="22"/>
                <w:szCs w:val="22"/>
                <w:lang w:val="ro-RO"/>
              </w:rPr>
            </w:pPr>
            <w:r w:rsidRPr="00F83726">
              <w:rPr>
                <w:rFonts w:cs="Times New Roman"/>
                <w:b/>
                <w:sz w:val="22"/>
                <w:szCs w:val="22"/>
                <w:lang w:val="ro-RO"/>
              </w:rPr>
              <w:t>Valoare țintă</w:t>
            </w:r>
          </w:p>
        </w:tc>
        <w:tc>
          <w:tcPr>
            <w:tcW w:w="3625" w:type="dxa"/>
            <w:vAlign w:val="center"/>
          </w:tcPr>
          <w:p w14:paraId="5A161CD6" w14:textId="77777777" w:rsidR="009F4E76" w:rsidRPr="00F83726" w:rsidRDefault="009F4E76" w:rsidP="00CD2D8E">
            <w:pPr>
              <w:pStyle w:val="LO-normal"/>
              <w:spacing w:before="0" w:after="0"/>
              <w:jc w:val="center"/>
              <w:rPr>
                <w:rFonts w:cs="Times New Roman"/>
                <w:b/>
                <w:sz w:val="22"/>
                <w:szCs w:val="22"/>
                <w:lang w:val="ro-RO"/>
              </w:rPr>
            </w:pPr>
            <w:r w:rsidRPr="00F83726">
              <w:rPr>
                <w:rFonts w:cs="Times New Roman"/>
                <w:b/>
                <w:sz w:val="22"/>
                <w:szCs w:val="22"/>
                <w:lang w:val="ro-RO"/>
              </w:rPr>
              <w:t>Informații suplimentare</w:t>
            </w:r>
          </w:p>
        </w:tc>
      </w:tr>
      <w:tr w:rsidR="009F4E76" w:rsidRPr="00F83726" w14:paraId="1CE7ABF6" w14:textId="77777777" w:rsidTr="009F4E76">
        <w:tblPrEx>
          <w:jc w:val="left"/>
          <w:tblCellMar>
            <w:top w:w="0" w:type="dxa"/>
            <w:left w:w="108" w:type="dxa"/>
            <w:bottom w:w="0" w:type="dxa"/>
            <w:right w:w="108" w:type="dxa"/>
          </w:tblCellMar>
        </w:tblPrEx>
        <w:tc>
          <w:tcPr>
            <w:tcW w:w="2210" w:type="dxa"/>
          </w:tcPr>
          <w:p w14:paraId="6DF10BBF" w14:textId="77777777" w:rsidR="009F4E76" w:rsidRPr="00F83726" w:rsidRDefault="009F4E76" w:rsidP="00CD2D8E">
            <w:pPr>
              <w:widowControl w:val="0"/>
              <w:rPr>
                <w:rFonts w:cs="Times New Roman"/>
              </w:rPr>
            </w:pPr>
            <w:r>
              <w:rPr>
                <w:rFonts w:cs="Times New Roman"/>
              </w:rPr>
              <w:t>Densitatea habitatelor de reproducere – corpuri de apă puțin adânci</w:t>
            </w:r>
          </w:p>
        </w:tc>
        <w:tc>
          <w:tcPr>
            <w:tcW w:w="1876" w:type="dxa"/>
          </w:tcPr>
          <w:p w14:paraId="535C8F27" w14:textId="77777777" w:rsidR="009F4E76" w:rsidRDefault="009F4E76" w:rsidP="00CD2D8E">
            <w:pPr>
              <w:widowControl w:val="0"/>
              <w:jc w:val="center"/>
              <w:rPr>
                <w:rFonts w:cs="Times New Roman"/>
                <w:vertAlign w:val="superscript"/>
              </w:rPr>
            </w:pPr>
            <w:r>
              <w:rPr>
                <w:rFonts w:cs="Times New Roman"/>
              </w:rPr>
              <w:t>Număr de habitate de reproducere / km</w:t>
            </w:r>
            <w:r>
              <w:rPr>
                <w:rFonts w:cs="Times New Roman"/>
                <w:vertAlign w:val="superscript"/>
              </w:rPr>
              <w:t>2</w:t>
            </w:r>
          </w:p>
          <w:p w14:paraId="20ECB33F" w14:textId="77777777" w:rsidR="009F4E76" w:rsidRPr="00AF5FF7" w:rsidRDefault="009F4E76" w:rsidP="00CD2D8E">
            <w:pPr>
              <w:widowControl w:val="0"/>
              <w:jc w:val="center"/>
              <w:rPr>
                <w:rFonts w:cs="Times New Roman"/>
              </w:rPr>
            </w:pPr>
          </w:p>
          <w:p w14:paraId="33A536D4" w14:textId="77777777" w:rsidR="009F4E76" w:rsidRPr="00AF5FF7" w:rsidRDefault="009F4E76" w:rsidP="00CD2D8E">
            <w:pPr>
              <w:widowControl w:val="0"/>
              <w:jc w:val="center"/>
              <w:rPr>
                <w:rFonts w:cs="Times New Roman"/>
                <w:vertAlign w:val="superscript"/>
              </w:rPr>
            </w:pPr>
            <w:r w:rsidRPr="00AF5FF7">
              <w:rPr>
                <w:rFonts w:cs="Times New Roman"/>
              </w:rPr>
              <w:t>Număr total</w:t>
            </w:r>
          </w:p>
        </w:tc>
        <w:tc>
          <w:tcPr>
            <w:tcW w:w="1918" w:type="dxa"/>
          </w:tcPr>
          <w:p w14:paraId="64352CAB" w14:textId="77777777" w:rsidR="009F4E76" w:rsidRDefault="009F4E76" w:rsidP="00CD2D8E">
            <w:pPr>
              <w:widowControl w:val="0"/>
              <w:jc w:val="center"/>
              <w:rPr>
                <w:rFonts w:cs="Times New Roman"/>
              </w:rPr>
            </w:pPr>
            <w:r>
              <w:rPr>
                <w:rFonts w:cs="Times New Roman"/>
              </w:rPr>
              <w:t>Cel puțin 4</w:t>
            </w:r>
          </w:p>
          <w:p w14:paraId="66FF8B2A" w14:textId="77777777" w:rsidR="009F4E76" w:rsidRDefault="009F4E76" w:rsidP="00CD2D8E">
            <w:pPr>
              <w:widowControl w:val="0"/>
              <w:jc w:val="center"/>
              <w:rPr>
                <w:rFonts w:cs="Times New Roman"/>
              </w:rPr>
            </w:pPr>
          </w:p>
          <w:p w14:paraId="748AAB70" w14:textId="77777777" w:rsidR="009F4E76" w:rsidRDefault="009F4E76" w:rsidP="00CD2D8E">
            <w:pPr>
              <w:widowControl w:val="0"/>
              <w:jc w:val="center"/>
              <w:rPr>
                <w:rFonts w:cs="Times New Roman"/>
              </w:rPr>
            </w:pPr>
          </w:p>
          <w:p w14:paraId="06DFD815" w14:textId="77777777" w:rsidR="009F4E76" w:rsidRPr="00F83726" w:rsidRDefault="009F4E76" w:rsidP="00CD2D8E">
            <w:pPr>
              <w:widowControl w:val="0"/>
              <w:jc w:val="center"/>
              <w:rPr>
                <w:rFonts w:cs="Times New Roman"/>
              </w:rPr>
            </w:pPr>
            <w:r>
              <w:rPr>
                <w:rFonts w:cs="Times New Roman"/>
              </w:rPr>
              <w:t>Trebuie definită în termen de 2 ani</w:t>
            </w:r>
          </w:p>
        </w:tc>
        <w:tc>
          <w:tcPr>
            <w:tcW w:w="3625" w:type="dxa"/>
          </w:tcPr>
          <w:p w14:paraId="547162C9" w14:textId="77777777" w:rsidR="009F4E76" w:rsidRPr="00F83726" w:rsidRDefault="009F4E76" w:rsidP="00CD2D8E">
            <w:pPr>
              <w:widowControl w:val="0"/>
              <w:rPr>
                <w:rFonts w:cs="Times New Roman"/>
              </w:rPr>
            </w:pPr>
            <w:r w:rsidRPr="00042630">
              <w:rPr>
                <w:rFonts w:cs="Times New Roman"/>
              </w:rPr>
              <w:t xml:space="preserve">Studiile recente (2023) nu consideră </w:t>
            </w:r>
            <w:r w:rsidRPr="00042630">
              <w:rPr>
                <w:rFonts w:eastAsia="Times New Roman" w:cs="Times New Roman"/>
              </w:rPr>
              <w:t>oportună păstrarea acestui parametru deoarece nu ține cont de specificul reliefului parcului național / ariei speciale de conservare Piatra Craiului</w:t>
            </w:r>
            <w:r>
              <w:rPr>
                <w:rFonts w:eastAsia="Times New Roman" w:cs="Times New Roman"/>
              </w:rPr>
              <w:t>.</w:t>
            </w:r>
          </w:p>
        </w:tc>
      </w:tr>
      <w:tr w:rsidR="009F4E76" w:rsidRPr="00201763" w14:paraId="1AF2087D" w14:textId="77777777" w:rsidTr="009F4E76">
        <w:tblPrEx>
          <w:jc w:val="left"/>
          <w:tblCellMar>
            <w:top w:w="0" w:type="dxa"/>
            <w:left w:w="108" w:type="dxa"/>
            <w:bottom w:w="0" w:type="dxa"/>
            <w:right w:w="108" w:type="dxa"/>
          </w:tblCellMar>
        </w:tblPrEx>
        <w:tc>
          <w:tcPr>
            <w:tcW w:w="2210" w:type="dxa"/>
          </w:tcPr>
          <w:p w14:paraId="7EBCC844" w14:textId="77777777" w:rsidR="009F4E76" w:rsidRDefault="009F4E76" w:rsidP="00CD2D8E">
            <w:pPr>
              <w:widowControl w:val="0"/>
            </w:pPr>
            <w:r>
              <w:t>Acoperirea habitatelor terestre naturale (pajiști, arbuști și păduri) în jurul habitatelor de reproducere</w:t>
            </w:r>
          </w:p>
        </w:tc>
        <w:tc>
          <w:tcPr>
            <w:tcW w:w="1876" w:type="dxa"/>
          </w:tcPr>
          <w:p w14:paraId="2B5BD8FB" w14:textId="77777777" w:rsidR="009F4E76" w:rsidRDefault="009F4E76" w:rsidP="00CD2D8E">
            <w:pPr>
              <w:widowControl w:val="0"/>
              <w:jc w:val="center"/>
            </w:pPr>
            <w:r>
              <w:t>% din acoperirea terenului într-o zonă tampon de 500 m lunigime și 100 m lățime paralelă cu structuri de dispersie lineare</w:t>
            </w:r>
          </w:p>
        </w:tc>
        <w:tc>
          <w:tcPr>
            <w:tcW w:w="1918" w:type="dxa"/>
          </w:tcPr>
          <w:p w14:paraId="7D9FEDD2" w14:textId="77777777" w:rsidR="009F4E76" w:rsidRDefault="009F4E76" w:rsidP="00CD2D8E">
            <w:pPr>
              <w:widowControl w:val="0"/>
              <w:jc w:val="center"/>
            </w:pPr>
            <w:r>
              <w:t>Cel puțin 75 %</w:t>
            </w:r>
          </w:p>
        </w:tc>
        <w:tc>
          <w:tcPr>
            <w:tcW w:w="3625" w:type="dxa"/>
          </w:tcPr>
          <w:p w14:paraId="7B738CEB" w14:textId="77777777" w:rsidR="009F4E76" w:rsidRPr="00201763" w:rsidRDefault="009F4E76" w:rsidP="00CD2D8E">
            <w:pPr>
              <w:widowControl w:val="0"/>
            </w:pPr>
            <w:r w:rsidRPr="00201763">
              <w:rPr>
                <w:rFonts w:cs="Times New Roman"/>
              </w:rPr>
              <w:t xml:space="preserve">Studiile recente (2023) nu consideră </w:t>
            </w:r>
            <w:r w:rsidRPr="00201763">
              <w:rPr>
                <w:rFonts w:eastAsia="Times New Roman" w:cs="Times New Roman"/>
              </w:rPr>
              <w:t xml:space="preserve">oportună păstrarea acestui parametru deoarece nu ține cont de adaptabilitatea speciei la impacturi antropice și la modificările de habitat. În literatura de specialitate (de ex. </w:t>
            </w:r>
            <w:r w:rsidRPr="00201763">
              <w:rPr>
                <w:rFonts w:eastAsia="Times New Roman" w:cs="Times New Roman"/>
                <w:i/>
              </w:rPr>
              <w:t>Cogălniceanu et al., 2000</w:t>
            </w:r>
            <w:r>
              <w:rPr>
                <w:rFonts w:eastAsia="Times New Roman" w:cs="Times New Roman"/>
                <w:i/>
              </w:rPr>
              <w:t>)</w:t>
            </w:r>
            <w:r w:rsidRPr="00201763">
              <w:rPr>
                <w:rFonts w:eastAsia="Times New Roman" w:cs="Times New Roman"/>
              </w:rPr>
              <w:t xml:space="preserve"> specia este considerată pioneră după afectarea gravă a unui habitat acvatic, fiind tolerantă față de modificări de habitat și poluare.</w:t>
            </w:r>
          </w:p>
        </w:tc>
      </w:tr>
    </w:tbl>
    <w:p w14:paraId="41209E3D" w14:textId="77777777" w:rsidR="00C10083" w:rsidRDefault="00C10083" w:rsidP="008A293E">
      <w:pPr>
        <w:spacing w:line="360" w:lineRule="auto"/>
      </w:pPr>
    </w:p>
    <w:p w14:paraId="588AF341" w14:textId="77777777" w:rsidR="009F4E76" w:rsidRPr="00F65BE3" w:rsidRDefault="009F4E76" w:rsidP="008A293E">
      <w:pPr>
        <w:spacing w:line="360" w:lineRule="auto"/>
      </w:pPr>
    </w:p>
    <w:tbl>
      <w:tblPr>
        <w:tblStyle w:val="TableGrid"/>
        <w:tblW w:w="9535" w:type="dxa"/>
        <w:jc w:val="center"/>
        <w:tblCellMar>
          <w:top w:w="57" w:type="dxa"/>
          <w:left w:w="57" w:type="dxa"/>
          <w:bottom w:w="57" w:type="dxa"/>
          <w:right w:w="57" w:type="dxa"/>
        </w:tblCellMar>
        <w:tblLook w:val="04A0" w:firstRow="1" w:lastRow="0" w:firstColumn="1" w:lastColumn="0" w:noHBand="0" w:noVBand="1"/>
      </w:tblPr>
      <w:tblGrid>
        <w:gridCol w:w="1885"/>
        <w:gridCol w:w="1807"/>
        <w:gridCol w:w="1703"/>
        <w:gridCol w:w="4140"/>
      </w:tblGrid>
      <w:tr w:rsidR="00CB48A3" w:rsidRPr="00F65BE3" w14:paraId="6F67CD37" w14:textId="77777777" w:rsidTr="005F5C55">
        <w:trPr>
          <w:tblHeader/>
          <w:jc w:val="center"/>
        </w:trPr>
        <w:tc>
          <w:tcPr>
            <w:tcW w:w="9535" w:type="dxa"/>
            <w:gridSpan w:val="4"/>
            <w:vAlign w:val="center"/>
          </w:tcPr>
          <w:p w14:paraId="5C9230D2" w14:textId="4293A021" w:rsidR="00CB48A3" w:rsidRPr="00F65BE3" w:rsidRDefault="00CB48A3" w:rsidP="00D27AA4">
            <w:pPr>
              <w:pStyle w:val="LO-normal"/>
              <w:spacing w:before="0" w:after="0"/>
              <w:jc w:val="both"/>
              <w:rPr>
                <w:sz w:val="24"/>
                <w:szCs w:val="24"/>
                <w:lang w:val="ro-RO"/>
              </w:rPr>
            </w:pPr>
            <w:r w:rsidRPr="00F65BE3">
              <w:rPr>
                <w:b/>
                <w:sz w:val="24"/>
                <w:szCs w:val="24"/>
                <w:lang w:val="ro-RO"/>
              </w:rPr>
              <w:t>OC35. Îmbunătă</w:t>
            </w:r>
            <w:r w:rsidR="00F65BE3" w:rsidRPr="00F65BE3">
              <w:rPr>
                <w:b/>
                <w:sz w:val="24"/>
                <w:szCs w:val="24"/>
                <w:lang w:val="ro-RO"/>
              </w:rPr>
              <w:t>ț</w:t>
            </w:r>
            <w:r w:rsidRPr="00F65BE3">
              <w:rPr>
                <w:b/>
                <w:sz w:val="24"/>
                <w:szCs w:val="24"/>
                <w:lang w:val="ro-RO"/>
              </w:rPr>
              <w:t xml:space="preserve">irea stării de conservare a speciei </w:t>
            </w:r>
            <w:r w:rsidR="00F07497">
              <w:rPr>
                <w:b/>
                <w:sz w:val="24"/>
                <w:szCs w:val="24"/>
                <w:lang w:val="ro-RO"/>
              </w:rPr>
              <w:t xml:space="preserve">1166 </w:t>
            </w:r>
            <w:r w:rsidR="00F07497" w:rsidRPr="0057621F">
              <w:rPr>
                <w:bCs/>
                <w:sz w:val="24"/>
                <w:szCs w:val="24"/>
                <w:lang w:val="ro-RO"/>
              </w:rPr>
              <w:t xml:space="preserve">(Cod EUNIS </w:t>
            </w:r>
            <w:r w:rsidR="0057621F" w:rsidRPr="0057621F">
              <w:rPr>
                <w:bCs/>
                <w:sz w:val="24"/>
                <w:szCs w:val="24"/>
                <w:lang w:val="ro-RO"/>
              </w:rPr>
              <w:t>814)</w:t>
            </w:r>
            <w:r w:rsidR="0057621F">
              <w:rPr>
                <w:b/>
                <w:sz w:val="24"/>
                <w:szCs w:val="24"/>
                <w:lang w:val="ro-RO"/>
              </w:rPr>
              <w:t xml:space="preserve"> </w:t>
            </w:r>
            <w:r w:rsidRPr="00F65BE3">
              <w:rPr>
                <w:b/>
                <w:i/>
                <w:sz w:val="24"/>
                <w:szCs w:val="24"/>
                <w:lang w:val="ro-RO"/>
              </w:rPr>
              <w:t xml:space="preserve">Triturus cristatus </w:t>
            </w:r>
            <w:r w:rsidR="0057621F" w:rsidRPr="0057621F">
              <w:rPr>
                <w:b/>
                <w:iCs/>
                <w:sz w:val="24"/>
                <w:szCs w:val="24"/>
                <w:lang w:val="ro-RO"/>
              </w:rPr>
              <w:t>(</w:t>
            </w:r>
            <w:r w:rsidR="0057621F" w:rsidRPr="0057621F">
              <w:rPr>
                <w:rFonts w:eastAsia="Arial" w:cs="Times New Roman"/>
                <w:b/>
                <w:iCs/>
                <w:sz w:val="24"/>
                <w:szCs w:val="24"/>
                <w:highlight w:val="white"/>
              </w:rPr>
              <w:t>Triton cu creastă</w:t>
            </w:r>
            <w:r w:rsidR="0057621F" w:rsidRPr="0057621F">
              <w:rPr>
                <w:b/>
                <w:iCs/>
                <w:sz w:val="24"/>
                <w:szCs w:val="24"/>
                <w:lang w:val="ro-RO"/>
              </w:rPr>
              <w:t>)</w:t>
            </w:r>
            <w:r w:rsidR="0057621F">
              <w:rPr>
                <w:sz w:val="24"/>
                <w:szCs w:val="24"/>
                <w:lang w:val="ro-RO"/>
              </w:rPr>
              <w:t xml:space="preserve"> </w:t>
            </w:r>
            <w:r w:rsidRPr="00F65BE3">
              <w:rPr>
                <w:sz w:val="24"/>
                <w:szCs w:val="24"/>
                <w:lang w:val="ro-RO"/>
              </w:rPr>
              <w:t>în</w:t>
            </w:r>
            <w:r w:rsidR="0017274C" w:rsidRPr="00F65BE3">
              <w:rPr>
                <w:sz w:val="24"/>
                <w:szCs w:val="24"/>
                <w:lang w:val="ro-RO"/>
              </w:rPr>
              <w:t xml:space="preserve"> </w:t>
            </w:r>
            <w:r w:rsidRPr="00F65BE3">
              <w:rPr>
                <w:sz w:val="24"/>
                <w:szCs w:val="24"/>
                <w:lang w:val="ro-RO"/>
              </w:rPr>
              <w:t xml:space="preserve">ROSAC0194 Piatra Craiului </w:t>
            </w:r>
            <w:r w:rsidR="00F65BE3" w:rsidRPr="00F65BE3">
              <w:rPr>
                <w:sz w:val="24"/>
                <w:szCs w:val="24"/>
                <w:lang w:val="ro-RO"/>
              </w:rPr>
              <w:t>ș</w:t>
            </w:r>
            <w:r w:rsidRPr="00F65BE3">
              <w:rPr>
                <w:sz w:val="24"/>
                <w:szCs w:val="24"/>
                <w:lang w:val="ro-RO"/>
              </w:rPr>
              <w:t>i Parcul Na</w:t>
            </w:r>
            <w:r w:rsidR="00F65BE3" w:rsidRPr="00F65BE3">
              <w:rPr>
                <w:sz w:val="24"/>
                <w:szCs w:val="24"/>
                <w:lang w:val="ro-RO"/>
              </w:rPr>
              <w:t>ț</w:t>
            </w:r>
            <w:r w:rsidRPr="00F65BE3">
              <w:rPr>
                <w:sz w:val="24"/>
                <w:szCs w:val="24"/>
                <w:lang w:val="ro-RO"/>
              </w:rPr>
              <w:t>ional Piatra Craiului, în vederea atingerii stării de conservare favorabilă care este definită de următorii parametri:</w:t>
            </w:r>
          </w:p>
        </w:tc>
      </w:tr>
      <w:tr w:rsidR="005F5C55" w:rsidRPr="00F65BE3" w14:paraId="5666A201" w14:textId="77777777" w:rsidTr="005F5C55">
        <w:trPr>
          <w:jc w:val="center"/>
        </w:trPr>
        <w:tc>
          <w:tcPr>
            <w:tcW w:w="1885" w:type="dxa"/>
            <w:vAlign w:val="center"/>
          </w:tcPr>
          <w:p w14:paraId="7C38AA84" w14:textId="77777777" w:rsidR="00CB48A3" w:rsidRPr="00F65BE3" w:rsidRDefault="00CB48A3" w:rsidP="00D27AA4">
            <w:pPr>
              <w:pStyle w:val="LO-normal"/>
              <w:spacing w:before="0" w:after="0"/>
              <w:jc w:val="center"/>
              <w:rPr>
                <w:b/>
                <w:sz w:val="24"/>
                <w:szCs w:val="24"/>
                <w:lang w:val="ro-RO"/>
              </w:rPr>
            </w:pPr>
            <w:r w:rsidRPr="00F65BE3">
              <w:rPr>
                <w:b/>
                <w:sz w:val="24"/>
                <w:szCs w:val="24"/>
                <w:lang w:val="ro-RO"/>
              </w:rPr>
              <w:t>Parametru</w:t>
            </w:r>
          </w:p>
        </w:tc>
        <w:tc>
          <w:tcPr>
            <w:tcW w:w="1807" w:type="dxa"/>
            <w:vAlign w:val="center"/>
          </w:tcPr>
          <w:p w14:paraId="24F28DC1" w14:textId="77777777" w:rsidR="00CB48A3" w:rsidRPr="00F65BE3" w:rsidRDefault="00CB48A3" w:rsidP="00D27AA4">
            <w:pPr>
              <w:pStyle w:val="LO-normal"/>
              <w:spacing w:before="0" w:after="0"/>
              <w:jc w:val="center"/>
              <w:rPr>
                <w:b/>
                <w:sz w:val="24"/>
                <w:szCs w:val="24"/>
                <w:lang w:val="ro-RO"/>
              </w:rPr>
            </w:pPr>
            <w:r w:rsidRPr="00F65BE3">
              <w:rPr>
                <w:b/>
                <w:sz w:val="24"/>
                <w:szCs w:val="24"/>
                <w:lang w:val="ro-RO"/>
              </w:rPr>
              <w:t>Unitate de măsură</w:t>
            </w:r>
          </w:p>
        </w:tc>
        <w:tc>
          <w:tcPr>
            <w:tcW w:w="1703" w:type="dxa"/>
            <w:vAlign w:val="center"/>
          </w:tcPr>
          <w:p w14:paraId="0834EC13" w14:textId="069221A8" w:rsidR="00CB48A3" w:rsidRPr="00F65BE3" w:rsidRDefault="00CB48A3" w:rsidP="00D27AA4">
            <w:pPr>
              <w:pStyle w:val="LO-normal"/>
              <w:spacing w:before="0" w:after="0"/>
              <w:jc w:val="center"/>
              <w:rPr>
                <w:b/>
                <w:sz w:val="24"/>
                <w:szCs w:val="24"/>
                <w:lang w:val="ro-RO"/>
              </w:rPr>
            </w:pPr>
            <w:r w:rsidRPr="00F65BE3">
              <w:rPr>
                <w:b/>
                <w:sz w:val="24"/>
                <w:szCs w:val="24"/>
                <w:lang w:val="ro-RO"/>
              </w:rPr>
              <w:t xml:space="preserve">Valoare </w:t>
            </w:r>
            <w:r w:rsidR="00F65BE3" w:rsidRPr="00F65BE3">
              <w:rPr>
                <w:b/>
                <w:sz w:val="24"/>
                <w:szCs w:val="24"/>
                <w:lang w:val="ro-RO"/>
              </w:rPr>
              <w:t>ț</w:t>
            </w:r>
            <w:r w:rsidRPr="00F65BE3">
              <w:rPr>
                <w:b/>
                <w:sz w:val="24"/>
                <w:szCs w:val="24"/>
                <w:lang w:val="ro-RO"/>
              </w:rPr>
              <w:t>intă</w:t>
            </w:r>
          </w:p>
        </w:tc>
        <w:tc>
          <w:tcPr>
            <w:tcW w:w="4140" w:type="dxa"/>
            <w:vAlign w:val="center"/>
          </w:tcPr>
          <w:p w14:paraId="715148E6" w14:textId="3FAC07E0" w:rsidR="00CB48A3" w:rsidRPr="00F65BE3" w:rsidRDefault="00CB48A3" w:rsidP="00D27AA4">
            <w:pPr>
              <w:pStyle w:val="LO-normal"/>
              <w:spacing w:before="0" w:after="0"/>
              <w:jc w:val="center"/>
              <w:rPr>
                <w:b/>
                <w:sz w:val="24"/>
                <w:szCs w:val="24"/>
                <w:lang w:val="ro-RO"/>
              </w:rPr>
            </w:pPr>
            <w:r w:rsidRPr="00F65BE3">
              <w:rPr>
                <w:b/>
                <w:sz w:val="24"/>
                <w:szCs w:val="24"/>
                <w:lang w:val="ro-RO"/>
              </w:rPr>
              <w:t>Informa</w:t>
            </w:r>
            <w:r w:rsidR="00F65BE3" w:rsidRPr="00F65BE3">
              <w:rPr>
                <w:b/>
                <w:sz w:val="24"/>
                <w:szCs w:val="24"/>
                <w:lang w:val="ro-RO"/>
              </w:rPr>
              <w:t>ț</w:t>
            </w:r>
            <w:r w:rsidRPr="00F65BE3">
              <w:rPr>
                <w:b/>
                <w:sz w:val="24"/>
                <w:szCs w:val="24"/>
                <w:lang w:val="ro-RO"/>
              </w:rPr>
              <w:t>ii suplimentare</w:t>
            </w:r>
          </w:p>
        </w:tc>
      </w:tr>
      <w:tr w:rsidR="005F5C55" w:rsidRPr="00F65BE3" w14:paraId="4D904FB1" w14:textId="77777777" w:rsidTr="005F5C55">
        <w:trPr>
          <w:jc w:val="center"/>
        </w:trPr>
        <w:tc>
          <w:tcPr>
            <w:tcW w:w="1885" w:type="dxa"/>
            <w:vAlign w:val="center"/>
          </w:tcPr>
          <w:p w14:paraId="4C087C32" w14:textId="4B5DECD5" w:rsidR="009E0742" w:rsidRPr="005F5C55" w:rsidRDefault="009E0742" w:rsidP="009E0742">
            <w:pPr>
              <w:pStyle w:val="LO-normal"/>
              <w:spacing w:before="0" w:after="0"/>
              <w:rPr>
                <w:b/>
                <w:sz w:val="24"/>
                <w:szCs w:val="24"/>
                <w:lang w:val="ro-RO"/>
              </w:rPr>
            </w:pPr>
            <w:r w:rsidRPr="005F5C55">
              <w:rPr>
                <w:rFonts w:cs="Times New Roman"/>
                <w:sz w:val="24"/>
                <w:szCs w:val="24"/>
              </w:rPr>
              <w:t>PR35.1 Mărimea populației</w:t>
            </w:r>
          </w:p>
        </w:tc>
        <w:tc>
          <w:tcPr>
            <w:tcW w:w="1807" w:type="dxa"/>
            <w:vAlign w:val="center"/>
          </w:tcPr>
          <w:p w14:paraId="7C915550" w14:textId="4A14B3C0" w:rsidR="009E0742" w:rsidRPr="005F5C55" w:rsidRDefault="009E0742" w:rsidP="009E0742">
            <w:pPr>
              <w:pStyle w:val="LO-normal"/>
              <w:spacing w:before="0" w:after="0"/>
              <w:jc w:val="center"/>
              <w:rPr>
                <w:b/>
                <w:sz w:val="24"/>
                <w:szCs w:val="24"/>
                <w:lang w:val="ro-RO"/>
              </w:rPr>
            </w:pPr>
            <w:r w:rsidRPr="005F5C55">
              <w:rPr>
                <w:rFonts w:cs="Times New Roman"/>
                <w:sz w:val="24"/>
                <w:szCs w:val="24"/>
              </w:rPr>
              <w:t>Număr indivizi - adulți, subadulți și juvenili</w:t>
            </w:r>
          </w:p>
        </w:tc>
        <w:tc>
          <w:tcPr>
            <w:tcW w:w="1703" w:type="dxa"/>
            <w:vAlign w:val="center"/>
          </w:tcPr>
          <w:p w14:paraId="6E82E561" w14:textId="1740973B" w:rsidR="009E0742" w:rsidRPr="005F5C55" w:rsidRDefault="009E0742" w:rsidP="009E0742">
            <w:pPr>
              <w:pStyle w:val="LO-normal"/>
              <w:spacing w:before="0" w:after="0"/>
              <w:jc w:val="center"/>
              <w:rPr>
                <w:b/>
                <w:sz w:val="24"/>
                <w:szCs w:val="24"/>
                <w:lang w:val="ro-RO"/>
              </w:rPr>
            </w:pPr>
            <w:r w:rsidRPr="005F5C55">
              <w:rPr>
                <w:rFonts w:cs="Times New Roman"/>
                <w:sz w:val="24"/>
                <w:szCs w:val="24"/>
              </w:rPr>
              <w:t>500</w:t>
            </w:r>
          </w:p>
        </w:tc>
        <w:tc>
          <w:tcPr>
            <w:tcW w:w="4140" w:type="dxa"/>
            <w:vAlign w:val="center"/>
          </w:tcPr>
          <w:p w14:paraId="2EA6BC3E" w14:textId="23F67B0B" w:rsidR="009E0742" w:rsidRPr="005F5C55" w:rsidRDefault="009E0742" w:rsidP="009E0742">
            <w:pPr>
              <w:pStyle w:val="LO-normal"/>
              <w:spacing w:before="0" w:after="0"/>
              <w:rPr>
                <w:b/>
                <w:sz w:val="24"/>
                <w:szCs w:val="24"/>
                <w:lang w:val="ro-RO"/>
              </w:rPr>
            </w:pPr>
            <w:r w:rsidRPr="005F5C55">
              <w:rPr>
                <w:rFonts w:cs="Times New Roman"/>
                <w:sz w:val="24"/>
                <w:szCs w:val="24"/>
              </w:rPr>
              <w:t>O valoare medie a efectivului populațional de peste 50 indivizi de diferite vârste/populație/careu 1km*1km ETRS 89, pentru 10 careuri rezultă un prag de circa 500 de indivizi, adulți, subadulți și juvenili, peste care considerăm că viabilitatea pe termen lung a speciei din punct de vedere populațional este asigurată la nivel de arie protejată.</w:t>
            </w:r>
          </w:p>
        </w:tc>
      </w:tr>
      <w:tr w:rsidR="005F5C55" w:rsidRPr="00F65BE3" w14:paraId="23D6DE50" w14:textId="77777777" w:rsidTr="005F5C55">
        <w:trPr>
          <w:jc w:val="center"/>
        </w:trPr>
        <w:tc>
          <w:tcPr>
            <w:tcW w:w="1885" w:type="dxa"/>
            <w:vAlign w:val="center"/>
          </w:tcPr>
          <w:p w14:paraId="36D7676A" w14:textId="29195CBB" w:rsidR="009E0742" w:rsidRPr="005F5C55" w:rsidRDefault="005F5C55" w:rsidP="009E0742">
            <w:pPr>
              <w:widowControl w:val="0"/>
              <w:rPr>
                <w:rFonts w:cs="Times New Roman"/>
                <w:szCs w:val="24"/>
              </w:rPr>
            </w:pPr>
            <w:r>
              <w:rPr>
                <w:rFonts w:cs="Times New Roman"/>
                <w:szCs w:val="24"/>
              </w:rPr>
              <w:t xml:space="preserve">PR35.2 </w:t>
            </w:r>
            <w:r w:rsidR="009E0742" w:rsidRPr="005F5C55">
              <w:rPr>
                <w:rFonts w:cs="Times New Roman"/>
                <w:szCs w:val="24"/>
              </w:rPr>
              <w:t>Suprafața habitatului</w:t>
            </w:r>
          </w:p>
        </w:tc>
        <w:tc>
          <w:tcPr>
            <w:tcW w:w="1807" w:type="dxa"/>
            <w:vAlign w:val="center"/>
          </w:tcPr>
          <w:p w14:paraId="00A71392" w14:textId="1A35B623" w:rsidR="009E0742" w:rsidRPr="005F5C55" w:rsidRDefault="009E0742" w:rsidP="009E0742">
            <w:pPr>
              <w:widowControl w:val="0"/>
              <w:jc w:val="center"/>
              <w:rPr>
                <w:rFonts w:cs="Times New Roman"/>
                <w:szCs w:val="24"/>
              </w:rPr>
            </w:pPr>
            <w:r w:rsidRPr="005F5C55">
              <w:rPr>
                <w:rFonts w:cs="Times New Roman"/>
                <w:szCs w:val="24"/>
              </w:rPr>
              <w:t>Habitat total (ha)</w:t>
            </w:r>
          </w:p>
        </w:tc>
        <w:tc>
          <w:tcPr>
            <w:tcW w:w="1703" w:type="dxa"/>
            <w:vAlign w:val="center"/>
          </w:tcPr>
          <w:p w14:paraId="24A67526" w14:textId="282BC840" w:rsidR="009E0742" w:rsidRPr="005F5C55" w:rsidRDefault="009E0742" w:rsidP="009E0742">
            <w:pPr>
              <w:widowControl w:val="0"/>
              <w:jc w:val="center"/>
              <w:rPr>
                <w:rFonts w:cs="Times New Roman"/>
                <w:szCs w:val="24"/>
              </w:rPr>
            </w:pPr>
            <w:r w:rsidRPr="005F5C55">
              <w:rPr>
                <w:rFonts w:cs="Times New Roman"/>
                <w:szCs w:val="24"/>
              </w:rPr>
              <w:t>1.200 ha</w:t>
            </w:r>
          </w:p>
        </w:tc>
        <w:tc>
          <w:tcPr>
            <w:tcW w:w="4140" w:type="dxa"/>
            <w:vAlign w:val="center"/>
          </w:tcPr>
          <w:p w14:paraId="20E8F39F" w14:textId="77777777" w:rsidR="009E0742" w:rsidRPr="005F5C55" w:rsidRDefault="009E0742" w:rsidP="009E0742">
            <w:pPr>
              <w:widowControl w:val="0"/>
              <w:rPr>
                <w:rFonts w:cs="Times New Roman"/>
                <w:szCs w:val="24"/>
              </w:rPr>
            </w:pPr>
          </w:p>
        </w:tc>
      </w:tr>
      <w:tr w:rsidR="005F5C55" w:rsidRPr="00F65BE3" w14:paraId="7B703210" w14:textId="77777777" w:rsidTr="005F5C55">
        <w:trPr>
          <w:jc w:val="center"/>
        </w:trPr>
        <w:tc>
          <w:tcPr>
            <w:tcW w:w="1885" w:type="dxa"/>
            <w:vAlign w:val="center"/>
          </w:tcPr>
          <w:p w14:paraId="4A4509BB" w14:textId="43C9A268" w:rsidR="009E0742" w:rsidRPr="005F5C55" w:rsidRDefault="005F5C55" w:rsidP="009E0742">
            <w:pPr>
              <w:widowControl w:val="0"/>
              <w:rPr>
                <w:szCs w:val="24"/>
              </w:rPr>
            </w:pPr>
            <w:r>
              <w:rPr>
                <w:rFonts w:cs="Times New Roman"/>
                <w:szCs w:val="24"/>
              </w:rPr>
              <w:t xml:space="preserve">PR35.3 </w:t>
            </w:r>
            <w:r w:rsidR="009E0742" w:rsidRPr="005F5C55">
              <w:rPr>
                <w:rFonts w:cs="Times New Roman"/>
                <w:szCs w:val="24"/>
              </w:rPr>
              <w:t>Distribuția speciei în aria naturală</w:t>
            </w:r>
          </w:p>
        </w:tc>
        <w:tc>
          <w:tcPr>
            <w:tcW w:w="1807" w:type="dxa"/>
            <w:vAlign w:val="center"/>
          </w:tcPr>
          <w:p w14:paraId="55932A2B" w14:textId="367581B1" w:rsidR="009E0742" w:rsidRPr="005F5C55" w:rsidRDefault="009E0742" w:rsidP="009E0742">
            <w:pPr>
              <w:widowControl w:val="0"/>
              <w:jc w:val="center"/>
              <w:rPr>
                <w:szCs w:val="24"/>
              </w:rPr>
            </w:pPr>
            <w:r w:rsidRPr="005F5C55">
              <w:rPr>
                <w:rFonts w:cs="Times New Roman"/>
                <w:szCs w:val="24"/>
              </w:rPr>
              <w:t>Număr careuri 1km*1km ETRS 89 în care specia este prezentă</w:t>
            </w:r>
          </w:p>
        </w:tc>
        <w:tc>
          <w:tcPr>
            <w:tcW w:w="1703" w:type="dxa"/>
            <w:vAlign w:val="center"/>
          </w:tcPr>
          <w:p w14:paraId="09C5884B" w14:textId="54FD2E4E" w:rsidR="009E0742" w:rsidRPr="005F5C55" w:rsidRDefault="009E0742" w:rsidP="009E0742">
            <w:pPr>
              <w:widowControl w:val="0"/>
              <w:jc w:val="center"/>
              <w:rPr>
                <w:szCs w:val="24"/>
              </w:rPr>
            </w:pPr>
            <w:r w:rsidRPr="005F5C55">
              <w:rPr>
                <w:rFonts w:cs="Times New Roman"/>
                <w:szCs w:val="24"/>
              </w:rPr>
              <w:t>10</w:t>
            </w:r>
          </w:p>
        </w:tc>
        <w:tc>
          <w:tcPr>
            <w:tcW w:w="4140" w:type="dxa"/>
            <w:vAlign w:val="center"/>
          </w:tcPr>
          <w:p w14:paraId="7A0A6276" w14:textId="0FE6395C" w:rsidR="009E0742" w:rsidRPr="005F5C55" w:rsidRDefault="009E0742" w:rsidP="009E0742">
            <w:pPr>
              <w:widowControl w:val="0"/>
              <w:rPr>
                <w:szCs w:val="24"/>
              </w:rPr>
            </w:pPr>
            <w:r w:rsidRPr="005F5C55">
              <w:rPr>
                <w:rFonts w:cs="Times New Roman"/>
                <w:szCs w:val="24"/>
              </w:rPr>
              <w:t xml:space="preserve">Specia a fost identificată în teren într-o singură locație. Are o distribuție marginală și este prezentă în habitate forestiere și de pajiște din aria protejată la limita de jos a parcului național/ariei speciale de conservare. Prezența speciei într-un număr de 10 careuri din numărul de careuri 1km*1km ETRS 89 care acoperă aria protejată asigură starea de conservare favorabilă. Aceasta nu </w:t>
            </w:r>
            <w:r w:rsidRPr="005F5C55">
              <w:rPr>
                <w:rFonts w:cs="Times New Roman"/>
                <w:szCs w:val="24"/>
              </w:rPr>
              <w:lastRenderedPageBreak/>
              <w:t xml:space="preserve">înseamnă că dacă specia a fost identificată într-un număr mai mic, atunci nu se mai află într-o stare de conservare favorabilă în ROSAC0194 Piatra Craiului/PNPC, ci starea de conservare se modifică, dacă și alți parametri scad considerabil sub valoarea țintă. </w:t>
            </w:r>
          </w:p>
        </w:tc>
      </w:tr>
      <w:tr w:rsidR="005F5C55" w:rsidRPr="00F65BE3" w14:paraId="06DEE699" w14:textId="77777777" w:rsidTr="005F5C55">
        <w:trPr>
          <w:jc w:val="center"/>
        </w:trPr>
        <w:tc>
          <w:tcPr>
            <w:tcW w:w="1885" w:type="dxa"/>
            <w:vAlign w:val="center"/>
          </w:tcPr>
          <w:p w14:paraId="1A3D90EB" w14:textId="17F17347" w:rsidR="009E0742" w:rsidRPr="005F5C55" w:rsidRDefault="005F5C55" w:rsidP="009E0742">
            <w:pPr>
              <w:widowControl w:val="0"/>
              <w:rPr>
                <w:szCs w:val="24"/>
              </w:rPr>
            </w:pPr>
            <w:r>
              <w:rPr>
                <w:rFonts w:cs="Times New Roman"/>
                <w:szCs w:val="24"/>
              </w:rPr>
              <w:lastRenderedPageBreak/>
              <w:t xml:space="preserve">PR35.4 </w:t>
            </w:r>
            <w:r w:rsidR="009E0742" w:rsidRPr="005F5C55">
              <w:rPr>
                <w:rFonts w:cs="Times New Roman"/>
                <w:szCs w:val="24"/>
              </w:rPr>
              <w:t>Nr. total de habitate de reproducere</w:t>
            </w:r>
          </w:p>
        </w:tc>
        <w:tc>
          <w:tcPr>
            <w:tcW w:w="1807" w:type="dxa"/>
            <w:vAlign w:val="center"/>
          </w:tcPr>
          <w:p w14:paraId="46ED39A6" w14:textId="304F5891" w:rsidR="009E0742" w:rsidRPr="005F5C55" w:rsidRDefault="009E0742" w:rsidP="009E0742">
            <w:pPr>
              <w:widowControl w:val="0"/>
              <w:jc w:val="center"/>
              <w:rPr>
                <w:szCs w:val="24"/>
              </w:rPr>
            </w:pPr>
            <w:r w:rsidRPr="005F5C55">
              <w:rPr>
                <w:rFonts w:cs="Times New Roman"/>
                <w:szCs w:val="24"/>
              </w:rPr>
              <w:t>Număr total</w:t>
            </w:r>
          </w:p>
        </w:tc>
        <w:tc>
          <w:tcPr>
            <w:tcW w:w="1703" w:type="dxa"/>
            <w:vAlign w:val="center"/>
          </w:tcPr>
          <w:p w14:paraId="15C96A93" w14:textId="6F0573A3" w:rsidR="009E0742" w:rsidRPr="005F5C55" w:rsidRDefault="009E0742" w:rsidP="009E0742">
            <w:pPr>
              <w:widowControl w:val="0"/>
              <w:jc w:val="center"/>
              <w:rPr>
                <w:szCs w:val="24"/>
              </w:rPr>
            </w:pPr>
            <w:r w:rsidRPr="005F5C55">
              <w:rPr>
                <w:rFonts w:cs="Times New Roman"/>
                <w:szCs w:val="24"/>
              </w:rPr>
              <w:t>5</w:t>
            </w:r>
          </w:p>
        </w:tc>
        <w:tc>
          <w:tcPr>
            <w:tcW w:w="4140" w:type="dxa"/>
            <w:vAlign w:val="center"/>
          </w:tcPr>
          <w:p w14:paraId="6B0A5800" w14:textId="3F322090" w:rsidR="009E0742" w:rsidRPr="005F5C55" w:rsidRDefault="009E0742" w:rsidP="009E0742">
            <w:pPr>
              <w:widowControl w:val="0"/>
              <w:rPr>
                <w:szCs w:val="24"/>
              </w:rPr>
            </w:pPr>
            <w:r w:rsidRPr="005F5C55">
              <w:rPr>
                <w:rFonts w:cs="Times New Roman"/>
                <w:szCs w:val="24"/>
              </w:rPr>
              <w:t>Deși poate varia înăuntrul sau între cicluri diferite de monitorizare, un număr de 5 habitate de reproducere la nivel de arie naturală protejată reprezintă un prag minimal peste care se poate considera că specia are viabilitatea pe termen lung asigurată.</w:t>
            </w:r>
          </w:p>
        </w:tc>
      </w:tr>
      <w:tr w:rsidR="005F5C55" w:rsidRPr="00F65BE3" w14:paraId="69868221" w14:textId="77777777" w:rsidTr="005F5C55">
        <w:trPr>
          <w:jc w:val="center"/>
        </w:trPr>
        <w:tc>
          <w:tcPr>
            <w:tcW w:w="1885" w:type="dxa"/>
            <w:vAlign w:val="center"/>
          </w:tcPr>
          <w:p w14:paraId="304132F5" w14:textId="2939C093" w:rsidR="005F5C55" w:rsidRPr="005F5C55" w:rsidRDefault="005F5C55" w:rsidP="005F5C55">
            <w:pPr>
              <w:widowControl w:val="0"/>
              <w:rPr>
                <w:szCs w:val="24"/>
              </w:rPr>
            </w:pPr>
            <w:r>
              <w:rPr>
                <w:rFonts w:cs="Times New Roman"/>
                <w:szCs w:val="24"/>
              </w:rPr>
              <w:t xml:space="preserve">PR35.5 </w:t>
            </w:r>
            <w:r w:rsidRPr="005F5C55">
              <w:rPr>
                <w:rFonts w:cs="Times New Roman"/>
                <w:szCs w:val="24"/>
              </w:rPr>
              <w:t>Nivelul presiunilor antropice</w:t>
            </w:r>
          </w:p>
        </w:tc>
        <w:tc>
          <w:tcPr>
            <w:tcW w:w="1807" w:type="dxa"/>
            <w:vAlign w:val="center"/>
          </w:tcPr>
          <w:p w14:paraId="504C9D65" w14:textId="483E9C6A" w:rsidR="005F5C55" w:rsidRPr="005F5C55" w:rsidRDefault="005F5C55" w:rsidP="005F5C55">
            <w:pPr>
              <w:widowControl w:val="0"/>
              <w:jc w:val="center"/>
              <w:rPr>
                <w:szCs w:val="24"/>
              </w:rPr>
            </w:pPr>
            <w:r w:rsidRPr="005F5C55">
              <w:rPr>
                <w:rFonts w:cs="Times New Roman"/>
                <w:szCs w:val="24"/>
              </w:rPr>
              <w:t>Număr de puncte de semnalare cu presiuni antropice cu intensitate medie sau mare la adresa speciei</w:t>
            </w:r>
          </w:p>
        </w:tc>
        <w:tc>
          <w:tcPr>
            <w:tcW w:w="1703" w:type="dxa"/>
            <w:vAlign w:val="center"/>
          </w:tcPr>
          <w:p w14:paraId="263F14F8" w14:textId="25036008" w:rsidR="005F5C55" w:rsidRPr="005F5C55" w:rsidRDefault="005F5C55" w:rsidP="005F5C55">
            <w:pPr>
              <w:widowControl w:val="0"/>
              <w:jc w:val="center"/>
              <w:rPr>
                <w:szCs w:val="24"/>
              </w:rPr>
            </w:pPr>
            <w:r w:rsidRPr="005F5C55">
              <w:rPr>
                <w:rFonts w:cs="Times New Roman"/>
                <w:szCs w:val="24"/>
              </w:rPr>
              <w:t>5</w:t>
            </w:r>
          </w:p>
        </w:tc>
        <w:tc>
          <w:tcPr>
            <w:tcW w:w="4140" w:type="dxa"/>
            <w:vAlign w:val="center"/>
          </w:tcPr>
          <w:p w14:paraId="5D14296F" w14:textId="0D87DE5D" w:rsidR="005F5C55" w:rsidRPr="005F5C55" w:rsidRDefault="005F5C55" w:rsidP="005F5C55">
            <w:pPr>
              <w:widowControl w:val="0"/>
              <w:rPr>
                <w:szCs w:val="24"/>
              </w:rPr>
            </w:pPr>
            <w:r w:rsidRPr="005F5C55">
              <w:rPr>
                <w:rFonts w:cs="Times New Roman"/>
                <w:szCs w:val="24"/>
              </w:rPr>
              <w:t>Peste acest prag se consideră că specia poate să nu mai fie în stare de conservare favorabilă și trebuie monitorizată mult mai atent și pe ceilalți parametri.</w:t>
            </w:r>
          </w:p>
        </w:tc>
      </w:tr>
    </w:tbl>
    <w:p w14:paraId="683B2106" w14:textId="77777777" w:rsidR="00B024E8" w:rsidRDefault="00B024E8" w:rsidP="008A293E">
      <w:pPr>
        <w:spacing w:line="360" w:lineRule="auto"/>
      </w:pPr>
    </w:p>
    <w:p w14:paraId="18FDAC56" w14:textId="77777777" w:rsidR="0078517E" w:rsidRDefault="0078517E" w:rsidP="0078517E">
      <w:pPr>
        <w:spacing w:line="360" w:lineRule="auto"/>
        <w:ind w:firstLine="432"/>
      </w:pPr>
      <w:r>
        <w:t>Parametri prevăzuți în decizia Agenției Național pentru Arii Naturale Protejate nr. 528 din 27.09.2022 care au fost analizați și eliminați:</w:t>
      </w:r>
    </w:p>
    <w:tbl>
      <w:tblPr>
        <w:tblStyle w:val="TableGrid"/>
        <w:tblW w:w="0" w:type="auto"/>
        <w:jc w:val="center"/>
        <w:tblLook w:val="04A0" w:firstRow="1" w:lastRow="0" w:firstColumn="1" w:lastColumn="0" w:noHBand="0" w:noVBand="1"/>
      </w:tblPr>
      <w:tblGrid>
        <w:gridCol w:w="1938"/>
        <w:gridCol w:w="1842"/>
        <w:gridCol w:w="1587"/>
        <w:gridCol w:w="4262"/>
      </w:tblGrid>
      <w:tr w:rsidR="0078517E" w:rsidRPr="00F83726" w14:paraId="0BFD4B5F" w14:textId="77777777" w:rsidTr="0078517E">
        <w:trPr>
          <w:cantSplit/>
          <w:tblHeader/>
          <w:jc w:val="center"/>
        </w:trPr>
        <w:tc>
          <w:tcPr>
            <w:tcW w:w="1938" w:type="dxa"/>
          </w:tcPr>
          <w:p w14:paraId="31C4E22B" w14:textId="77777777" w:rsidR="0078517E" w:rsidRPr="00A4260F" w:rsidRDefault="0078517E" w:rsidP="00CD2D8E">
            <w:pPr>
              <w:pStyle w:val="LO-normal"/>
              <w:spacing w:before="0" w:after="0"/>
              <w:jc w:val="center"/>
              <w:rPr>
                <w:rFonts w:cs="Times New Roman"/>
                <w:b/>
                <w:sz w:val="24"/>
                <w:szCs w:val="24"/>
                <w:lang w:val="ro-RO"/>
              </w:rPr>
            </w:pPr>
            <w:r w:rsidRPr="00A4260F">
              <w:rPr>
                <w:rFonts w:cs="Times New Roman"/>
                <w:b/>
                <w:sz w:val="24"/>
                <w:szCs w:val="24"/>
                <w:lang w:val="ro-RO"/>
              </w:rPr>
              <w:t>Parametru</w:t>
            </w:r>
          </w:p>
        </w:tc>
        <w:tc>
          <w:tcPr>
            <w:tcW w:w="1842" w:type="dxa"/>
          </w:tcPr>
          <w:p w14:paraId="6925671B" w14:textId="77777777" w:rsidR="0078517E" w:rsidRPr="00A4260F" w:rsidRDefault="0078517E" w:rsidP="00CD2D8E">
            <w:pPr>
              <w:pStyle w:val="LO-normal"/>
              <w:spacing w:before="0" w:after="0"/>
              <w:jc w:val="center"/>
              <w:rPr>
                <w:rFonts w:cs="Times New Roman"/>
                <w:b/>
                <w:sz w:val="24"/>
                <w:szCs w:val="24"/>
                <w:lang w:val="ro-RO"/>
              </w:rPr>
            </w:pPr>
            <w:r w:rsidRPr="00A4260F">
              <w:rPr>
                <w:rFonts w:cs="Times New Roman"/>
                <w:b/>
                <w:sz w:val="24"/>
                <w:szCs w:val="24"/>
                <w:lang w:val="ro-RO"/>
              </w:rPr>
              <w:t>Unitate de măsură</w:t>
            </w:r>
          </w:p>
        </w:tc>
        <w:tc>
          <w:tcPr>
            <w:tcW w:w="1587" w:type="dxa"/>
          </w:tcPr>
          <w:p w14:paraId="5AF16EB1" w14:textId="77777777" w:rsidR="0078517E" w:rsidRPr="00A4260F" w:rsidRDefault="0078517E" w:rsidP="00CD2D8E">
            <w:pPr>
              <w:pStyle w:val="LO-normal"/>
              <w:spacing w:before="0" w:after="0"/>
              <w:jc w:val="center"/>
              <w:rPr>
                <w:rFonts w:cs="Times New Roman"/>
                <w:b/>
                <w:sz w:val="24"/>
                <w:szCs w:val="24"/>
                <w:lang w:val="ro-RO"/>
              </w:rPr>
            </w:pPr>
            <w:r w:rsidRPr="00A4260F">
              <w:rPr>
                <w:rFonts w:cs="Times New Roman"/>
                <w:b/>
                <w:sz w:val="24"/>
                <w:szCs w:val="24"/>
                <w:lang w:val="ro-RO"/>
              </w:rPr>
              <w:t>Valoare țintă</w:t>
            </w:r>
          </w:p>
        </w:tc>
        <w:tc>
          <w:tcPr>
            <w:tcW w:w="4262" w:type="dxa"/>
          </w:tcPr>
          <w:p w14:paraId="7B306E1D" w14:textId="77777777" w:rsidR="0078517E" w:rsidRPr="00A4260F" w:rsidRDefault="0078517E" w:rsidP="00CD2D8E">
            <w:pPr>
              <w:pStyle w:val="LO-normal"/>
              <w:spacing w:before="0" w:after="0"/>
              <w:jc w:val="center"/>
              <w:rPr>
                <w:rFonts w:cs="Times New Roman"/>
                <w:b/>
                <w:sz w:val="24"/>
                <w:szCs w:val="24"/>
                <w:lang w:val="ro-RO"/>
              </w:rPr>
            </w:pPr>
            <w:r w:rsidRPr="00A4260F">
              <w:rPr>
                <w:rFonts w:cs="Times New Roman"/>
                <w:b/>
                <w:sz w:val="24"/>
                <w:szCs w:val="24"/>
                <w:lang w:val="ro-RO"/>
              </w:rPr>
              <w:t>Informații suplimentare</w:t>
            </w:r>
          </w:p>
        </w:tc>
      </w:tr>
      <w:tr w:rsidR="005F5C55" w:rsidRPr="009A2B4C" w14:paraId="6041BEBE" w14:textId="77777777" w:rsidTr="00E140D3">
        <w:tblPrEx>
          <w:jc w:val="left"/>
        </w:tblPrEx>
        <w:trPr>
          <w:trHeight w:val="1538"/>
        </w:trPr>
        <w:tc>
          <w:tcPr>
            <w:tcW w:w="1938" w:type="dxa"/>
            <w:vAlign w:val="center"/>
          </w:tcPr>
          <w:p w14:paraId="76587210" w14:textId="2EE4F1D3" w:rsidR="005F5C55" w:rsidRPr="005F5C55" w:rsidRDefault="005F5C55" w:rsidP="005F5C55">
            <w:pPr>
              <w:pStyle w:val="LO-normal"/>
              <w:spacing w:before="0" w:after="0"/>
              <w:rPr>
                <w:rFonts w:cs="Times New Roman"/>
                <w:sz w:val="24"/>
                <w:szCs w:val="24"/>
              </w:rPr>
            </w:pPr>
            <w:r w:rsidRPr="005F5C55">
              <w:rPr>
                <w:rFonts w:cs="Times New Roman"/>
                <w:sz w:val="24"/>
                <w:szCs w:val="24"/>
              </w:rPr>
              <w:t>Densitatea speciei</w:t>
            </w:r>
          </w:p>
        </w:tc>
        <w:tc>
          <w:tcPr>
            <w:tcW w:w="1842" w:type="dxa"/>
            <w:vAlign w:val="center"/>
          </w:tcPr>
          <w:p w14:paraId="3A1CBDF5" w14:textId="201DF48F" w:rsidR="005F5C55" w:rsidRPr="005F5C55" w:rsidRDefault="005F5C55" w:rsidP="005F5C55">
            <w:pPr>
              <w:pStyle w:val="LO-normal"/>
              <w:spacing w:before="0" w:after="0"/>
              <w:jc w:val="center"/>
              <w:rPr>
                <w:rFonts w:cs="Times New Roman"/>
                <w:sz w:val="24"/>
                <w:szCs w:val="24"/>
              </w:rPr>
            </w:pPr>
            <w:r w:rsidRPr="005F5C55">
              <w:rPr>
                <w:rFonts w:cs="Times New Roman"/>
                <w:sz w:val="24"/>
                <w:szCs w:val="24"/>
              </w:rPr>
              <w:t>Valoarea medie a numărului de indivizi / mp în habitatele de reproducere</w:t>
            </w:r>
          </w:p>
        </w:tc>
        <w:tc>
          <w:tcPr>
            <w:tcW w:w="1587" w:type="dxa"/>
            <w:vAlign w:val="center"/>
          </w:tcPr>
          <w:p w14:paraId="7BB03A70" w14:textId="383BE1AC" w:rsidR="005F5C55" w:rsidRPr="005F5C55" w:rsidRDefault="005F5C55" w:rsidP="005F5C55">
            <w:pPr>
              <w:pStyle w:val="LO-normal"/>
              <w:spacing w:before="0" w:after="0"/>
              <w:jc w:val="center"/>
              <w:rPr>
                <w:rFonts w:cs="Times New Roman"/>
                <w:sz w:val="24"/>
                <w:szCs w:val="24"/>
              </w:rPr>
            </w:pPr>
            <w:r w:rsidRPr="005F5C55">
              <w:rPr>
                <w:rFonts w:cs="Times New Roman"/>
                <w:sz w:val="24"/>
                <w:szCs w:val="24"/>
              </w:rPr>
              <w:t>Trebuie definită în termen de 2 ani</w:t>
            </w:r>
          </w:p>
        </w:tc>
        <w:tc>
          <w:tcPr>
            <w:tcW w:w="4262" w:type="dxa"/>
            <w:vAlign w:val="center"/>
          </w:tcPr>
          <w:p w14:paraId="32BEE41B" w14:textId="6C4D6783" w:rsidR="005F5C55" w:rsidRPr="005F5C55" w:rsidRDefault="005F5C55" w:rsidP="005F5C55">
            <w:pPr>
              <w:pStyle w:val="LO-normal"/>
              <w:spacing w:before="0" w:after="0"/>
              <w:rPr>
                <w:rFonts w:cs="Times New Roman"/>
                <w:sz w:val="24"/>
                <w:szCs w:val="24"/>
              </w:rPr>
            </w:pPr>
            <w:r w:rsidRPr="005F5C55">
              <w:rPr>
                <w:rFonts w:cs="Times New Roman"/>
                <w:sz w:val="24"/>
                <w:szCs w:val="24"/>
              </w:rPr>
              <w:t xml:space="preserve">Studiile recente (2023) nu consideră </w:t>
            </w:r>
            <w:r w:rsidRPr="005F5C55">
              <w:rPr>
                <w:rFonts w:eastAsia="Times New Roman" w:cs="Times New Roman"/>
                <w:sz w:val="24"/>
                <w:szCs w:val="24"/>
              </w:rPr>
              <w:t>oportună păstrarea acestui parametru. Densitatea speciei variază foarte mult de la populație la populație și între diferitele herpetocenoze, precum și în funcție de dinamica meta-populațională (extincții și recolonizări locale). De asemenea, o densitate mică într-o populație anume nu înseamnă neapărat o stare de conservare nefavorabilă</w:t>
            </w:r>
          </w:p>
        </w:tc>
      </w:tr>
      <w:tr w:rsidR="005F5C55" w:rsidRPr="009A2B4C" w14:paraId="381631B0" w14:textId="77777777" w:rsidTr="00A4260F">
        <w:tblPrEx>
          <w:jc w:val="left"/>
        </w:tblPrEx>
        <w:trPr>
          <w:trHeight w:val="1538"/>
        </w:trPr>
        <w:tc>
          <w:tcPr>
            <w:tcW w:w="1938" w:type="dxa"/>
          </w:tcPr>
          <w:p w14:paraId="1FA85696" w14:textId="77777777" w:rsidR="005F5C55" w:rsidRPr="00A4260F" w:rsidRDefault="005F5C55" w:rsidP="005F5C55">
            <w:pPr>
              <w:pStyle w:val="LO-normal"/>
              <w:spacing w:before="0" w:after="0"/>
              <w:rPr>
                <w:rFonts w:cs="Times New Roman"/>
                <w:sz w:val="24"/>
                <w:szCs w:val="24"/>
              </w:rPr>
            </w:pPr>
            <w:r w:rsidRPr="00A4260F">
              <w:rPr>
                <w:rFonts w:cs="Times New Roman"/>
                <w:sz w:val="24"/>
                <w:szCs w:val="24"/>
              </w:rPr>
              <w:t>Suprafața habitatului</w:t>
            </w:r>
          </w:p>
        </w:tc>
        <w:tc>
          <w:tcPr>
            <w:tcW w:w="1842" w:type="dxa"/>
          </w:tcPr>
          <w:p w14:paraId="180E8B84" w14:textId="77777777" w:rsidR="005F5C55" w:rsidRPr="00A4260F" w:rsidRDefault="005F5C55" w:rsidP="005F5C55">
            <w:pPr>
              <w:pStyle w:val="LO-normal"/>
              <w:spacing w:before="0" w:after="0"/>
              <w:jc w:val="center"/>
              <w:rPr>
                <w:rFonts w:cs="Times New Roman"/>
                <w:sz w:val="24"/>
                <w:szCs w:val="24"/>
              </w:rPr>
            </w:pPr>
            <w:r w:rsidRPr="00A4260F">
              <w:rPr>
                <w:rFonts w:cs="Times New Roman"/>
                <w:sz w:val="24"/>
                <w:szCs w:val="24"/>
              </w:rPr>
              <w:t>Habitat de reproducere (mp)</w:t>
            </w:r>
          </w:p>
          <w:p w14:paraId="010B0453" w14:textId="77777777" w:rsidR="005F5C55" w:rsidRPr="00A4260F" w:rsidRDefault="005F5C55" w:rsidP="005F5C55">
            <w:pPr>
              <w:pStyle w:val="LO-normal"/>
              <w:spacing w:before="0" w:after="0"/>
              <w:jc w:val="center"/>
              <w:rPr>
                <w:rFonts w:cs="Times New Roman"/>
                <w:sz w:val="24"/>
                <w:szCs w:val="24"/>
              </w:rPr>
            </w:pPr>
          </w:p>
          <w:p w14:paraId="1EB18E90" w14:textId="77777777" w:rsidR="005F5C55" w:rsidRPr="00A4260F" w:rsidRDefault="005F5C55" w:rsidP="005F5C55">
            <w:pPr>
              <w:pStyle w:val="LO-normal"/>
              <w:spacing w:before="0" w:after="0"/>
              <w:jc w:val="center"/>
              <w:rPr>
                <w:rFonts w:cs="Times New Roman"/>
                <w:sz w:val="24"/>
                <w:szCs w:val="24"/>
              </w:rPr>
            </w:pPr>
          </w:p>
          <w:p w14:paraId="1CB6FCD0" w14:textId="4118AC6A" w:rsidR="005F5C55" w:rsidRPr="00A4260F" w:rsidRDefault="005F5C55" w:rsidP="005F5C55">
            <w:pPr>
              <w:pStyle w:val="LO-normal"/>
              <w:spacing w:before="0" w:after="0"/>
              <w:jc w:val="center"/>
              <w:rPr>
                <w:rFonts w:cs="Times New Roman"/>
                <w:sz w:val="24"/>
                <w:szCs w:val="24"/>
              </w:rPr>
            </w:pPr>
          </w:p>
        </w:tc>
        <w:tc>
          <w:tcPr>
            <w:tcW w:w="1587" w:type="dxa"/>
          </w:tcPr>
          <w:p w14:paraId="330D7604" w14:textId="77777777" w:rsidR="005F5C55" w:rsidRPr="00A4260F" w:rsidRDefault="005F5C55" w:rsidP="005F5C55">
            <w:pPr>
              <w:pStyle w:val="LO-normal"/>
              <w:spacing w:before="0" w:after="0"/>
              <w:jc w:val="center"/>
              <w:rPr>
                <w:rFonts w:cs="Times New Roman"/>
                <w:sz w:val="24"/>
                <w:szCs w:val="24"/>
              </w:rPr>
            </w:pPr>
            <w:r w:rsidRPr="00A4260F">
              <w:rPr>
                <w:rFonts w:cs="Times New Roman"/>
                <w:sz w:val="24"/>
                <w:szCs w:val="24"/>
              </w:rPr>
              <w:t>Trebuie definită în termen de 2 ani</w:t>
            </w:r>
          </w:p>
          <w:p w14:paraId="7D2592B4" w14:textId="77777777" w:rsidR="005F5C55" w:rsidRPr="00A4260F" w:rsidRDefault="005F5C55" w:rsidP="005F5C55">
            <w:pPr>
              <w:pStyle w:val="LO-normal"/>
              <w:spacing w:before="0" w:after="0"/>
              <w:jc w:val="both"/>
              <w:rPr>
                <w:rFonts w:cs="Times New Roman"/>
                <w:sz w:val="24"/>
                <w:szCs w:val="24"/>
              </w:rPr>
            </w:pPr>
          </w:p>
          <w:p w14:paraId="257A0881" w14:textId="6A9B3BDE" w:rsidR="005F5C55" w:rsidRPr="00A4260F" w:rsidRDefault="005F5C55" w:rsidP="005F5C55">
            <w:pPr>
              <w:pStyle w:val="LO-normal"/>
              <w:spacing w:before="0" w:after="0"/>
              <w:jc w:val="center"/>
              <w:rPr>
                <w:rFonts w:cs="Times New Roman"/>
                <w:sz w:val="24"/>
                <w:szCs w:val="24"/>
              </w:rPr>
            </w:pPr>
          </w:p>
        </w:tc>
        <w:tc>
          <w:tcPr>
            <w:tcW w:w="4262" w:type="dxa"/>
          </w:tcPr>
          <w:p w14:paraId="34B8FEDD" w14:textId="605499ED" w:rsidR="005F5C55" w:rsidRPr="00A4260F" w:rsidRDefault="005F5C55" w:rsidP="005F5C55">
            <w:pPr>
              <w:pStyle w:val="LO-normal"/>
              <w:spacing w:before="0" w:after="0"/>
              <w:rPr>
                <w:rFonts w:eastAsia="Times New Roman" w:cs="Times New Roman"/>
                <w:sz w:val="24"/>
                <w:szCs w:val="24"/>
              </w:rPr>
            </w:pPr>
            <w:r w:rsidRPr="00A4260F">
              <w:rPr>
                <w:rFonts w:cs="Times New Roman"/>
                <w:sz w:val="24"/>
                <w:szCs w:val="24"/>
              </w:rPr>
              <w:t xml:space="preserve">Studiile recente (2023) nu consideră </w:t>
            </w:r>
            <w:r w:rsidRPr="00A4260F">
              <w:rPr>
                <w:rFonts w:eastAsia="Times New Roman" w:cs="Times New Roman"/>
                <w:sz w:val="24"/>
                <w:szCs w:val="24"/>
              </w:rPr>
              <w:t>oportună păstrarea acestui parametru datorită variabilității - date de hidroperioade diferite de la an la an a suprafețelor habitatelor de reproducere.</w:t>
            </w:r>
          </w:p>
        </w:tc>
      </w:tr>
      <w:tr w:rsidR="005F5C55" w:rsidRPr="00042630" w14:paraId="5695AF52" w14:textId="77777777" w:rsidTr="0078517E">
        <w:tblPrEx>
          <w:jc w:val="left"/>
        </w:tblPrEx>
        <w:tc>
          <w:tcPr>
            <w:tcW w:w="1938" w:type="dxa"/>
          </w:tcPr>
          <w:p w14:paraId="48337CF8" w14:textId="77777777" w:rsidR="005F5C55" w:rsidRPr="00A4260F" w:rsidRDefault="005F5C55" w:rsidP="005F5C55">
            <w:pPr>
              <w:widowControl w:val="0"/>
              <w:rPr>
                <w:rFonts w:cs="Times New Roman"/>
                <w:szCs w:val="24"/>
              </w:rPr>
            </w:pPr>
            <w:r w:rsidRPr="00A4260F">
              <w:rPr>
                <w:rFonts w:cs="Times New Roman"/>
                <w:szCs w:val="24"/>
              </w:rPr>
              <w:t xml:space="preserve">Densitatea habitatelor de reproducere unde </w:t>
            </w:r>
            <w:r w:rsidRPr="00A4260F">
              <w:rPr>
                <w:rFonts w:cs="Times New Roman"/>
                <w:szCs w:val="24"/>
              </w:rPr>
              <w:lastRenderedPageBreak/>
              <w:t>specia se reproduce în mod regulat, larvele ajung stadiul de metamorfoză</w:t>
            </w:r>
          </w:p>
        </w:tc>
        <w:tc>
          <w:tcPr>
            <w:tcW w:w="1842" w:type="dxa"/>
          </w:tcPr>
          <w:p w14:paraId="7A4E1A58" w14:textId="77777777" w:rsidR="005F5C55" w:rsidRPr="00A4260F" w:rsidRDefault="005F5C55" w:rsidP="005F5C55">
            <w:pPr>
              <w:widowControl w:val="0"/>
              <w:jc w:val="center"/>
              <w:rPr>
                <w:rFonts w:cs="Times New Roman"/>
                <w:szCs w:val="24"/>
                <w:vertAlign w:val="superscript"/>
              </w:rPr>
            </w:pPr>
            <w:r w:rsidRPr="00A4260F">
              <w:rPr>
                <w:rFonts w:cs="Times New Roman"/>
                <w:szCs w:val="24"/>
              </w:rPr>
              <w:lastRenderedPageBreak/>
              <w:t>Număr habitate de reproducere / km</w:t>
            </w:r>
            <w:r w:rsidRPr="00A4260F">
              <w:rPr>
                <w:rFonts w:cs="Times New Roman"/>
                <w:szCs w:val="24"/>
                <w:vertAlign w:val="superscript"/>
              </w:rPr>
              <w:t>2</w:t>
            </w:r>
          </w:p>
        </w:tc>
        <w:tc>
          <w:tcPr>
            <w:tcW w:w="1587" w:type="dxa"/>
          </w:tcPr>
          <w:p w14:paraId="2155A386" w14:textId="77777777" w:rsidR="005F5C55" w:rsidRPr="00A4260F" w:rsidRDefault="005F5C55" w:rsidP="005F5C55">
            <w:pPr>
              <w:widowControl w:val="0"/>
              <w:jc w:val="center"/>
              <w:rPr>
                <w:rFonts w:cs="Times New Roman"/>
                <w:szCs w:val="24"/>
              </w:rPr>
            </w:pPr>
            <w:r w:rsidRPr="00A4260F">
              <w:rPr>
                <w:rFonts w:cs="Times New Roman"/>
                <w:szCs w:val="24"/>
              </w:rPr>
              <w:t>Cel puțin 4</w:t>
            </w:r>
          </w:p>
        </w:tc>
        <w:tc>
          <w:tcPr>
            <w:tcW w:w="4262" w:type="dxa"/>
          </w:tcPr>
          <w:p w14:paraId="6D6F0167" w14:textId="77777777" w:rsidR="005F5C55" w:rsidRPr="00A4260F" w:rsidRDefault="005F5C55" w:rsidP="005F5C55">
            <w:pPr>
              <w:widowControl w:val="0"/>
              <w:rPr>
                <w:rFonts w:cs="Times New Roman"/>
                <w:szCs w:val="24"/>
              </w:rPr>
            </w:pPr>
            <w:r w:rsidRPr="00A4260F">
              <w:rPr>
                <w:rFonts w:cs="Times New Roman"/>
                <w:szCs w:val="24"/>
              </w:rPr>
              <w:t xml:space="preserve">Studiile recente (2023) nu consideră </w:t>
            </w:r>
            <w:r w:rsidRPr="00A4260F">
              <w:rPr>
                <w:rFonts w:eastAsia="Times New Roman" w:cs="Times New Roman"/>
                <w:szCs w:val="24"/>
              </w:rPr>
              <w:t xml:space="preserve">oportună păstrarea acestui parametru deoarece nu ține cont de specificul </w:t>
            </w:r>
            <w:r w:rsidRPr="00A4260F">
              <w:rPr>
                <w:rFonts w:eastAsia="Times New Roman" w:cs="Times New Roman"/>
                <w:szCs w:val="24"/>
              </w:rPr>
              <w:lastRenderedPageBreak/>
              <w:t>reliefului parcului național / ariei speciale de conservare Piatra Craiului</w:t>
            </w:r>
          </w:p>
        </w:tc>
      </w:tr>
      <w:tr w:rsidR="005F5C55" w:rsidRPr="00042630" w14:paraId="45912F6C" w14:textId="77777777" w:rsidTr="0078517E">
        <w:tblPrEx>
          <w:jc w:val="left"/>
        </w:tblPrEx>
        <w:tc>
          <w:tcPr>
            <w:tcW w:w="1938" w:type="dxa"/>
          </w:tcPr>
          <w:p w14:paraId="74C39ECA" w14:textId="77777777" w:rsidR="005F5C55" w:rsidRPr="00A4260F" w:rsidRDefault="005F5C55" w:rsidP="005F5C55">
            <w:pPr>
              <w:widowControl w:val="0"/>
              <w:rPr>
                <w:szCs w:val="24"/>
              </w:rPr>
            </w:pPr>
            <w:r w:rsidRPr="00A4260F">
              <w:rPr>
                <w:szCs w:val="24"/>
              </w:rPr>
              <w:lastRenderedPageBreak/>
              <w:t>Prezența habitatelor terestre cu vegetație naturală în jurul habitatelor de reproducere într-o rază de 500 m față de acestea</w:t>
            </w:r>
          </w:p>
        </w:tc>
        <w:tc>
          <w:tcPr>
            <w:tcW w:w="1842" w:type="dxa"/>
          </w:tcPr>
          <w:p w14:paraId="0FAFAB97" w14:textId="77777777" w:rsidR="005F5C55" w:rsidRPr="00A4260F" w:rsidRDefault="005F5C55" w:rsidP="005F5C55">
            <w:pPr>
              <w:widowControl w:val="0"/>
              <w:jc w:val="center"/>
              <w:rPr>
                <w:szCs w:val="24"/>
              </w:rPr>
            </w:pPr>
            <w:r w:rsidRPr="00A4260F">
              <w:rPr>
                <w:szCs w:val="24"/>
              </w:rPr>
              <w:t>% din acoperirea suprafeței</w:t>
            </w:r>
          </w:p>
        </w:tc>
        <w:tc>
          <w:tcPr>
            <w:tcW w:w="1587" w:type="dxa"/>
          </w:tcPr>
          <w:p w14:paraId="61566B3D" w14:textId="77777777" w:rsidR="005F5C55" w:rsidRPr="00A4260F" w:rsidRDefault="005F5C55" w:rsidP="005F5C55">
            <w:pPr>
              <w:widowControl w:val="0"/>
              <w:jc w:val="center"/>
              <w:rPr>
                <w:szCs w:val="24"/>
              </w:rPr>
            </w:pPr>
            <w:r w:rsidRPr="00A4260F">
              <w:rPr>
                <w:szCs w:val="24"/>
              </w:rPr>
              <w:t>Cel puțin 90%</w:t>
            </w:r>
          </w:p>
        </w:tc>
        <w:tc>
          <w:tcPr>
            <w:tcW w:w="4262" w:type="dxa"/>
          </w:tcPr>
          <w:p w14:paraId="4B5CE384" w14:textId="77777777" w:rsidR="005F5C55" w:rsidRPr="00A4260F" w:rsidRDefault="005F5C55" w:rsidP="005F5C55">
            <w:pPr>
              <w:widowControl w:val="0"/>
              <w:rPr>
                <w:szCs w:val="24"/>
              </w:rPr>
            </w:pPr>
            <w:r w:rsidRPr="00A4260F">
              <w:rPr>
                <w:rFonts w:cs="Times New Roman"/>
                <w:szCs w:val="24"/>
              </w:rPr>
              <w:t xml:space="preserve">Studiile recente (2023) nu consideră </w:t>
            </w:r>
            <w:r w:rsidRPr="00A4260F">
              <w:rPr>
                <w:rFonts w:eastAsia="Times New Roman" w:cs="Times New Roman"/>
                <w:szCs w:val="24"/>
              </w:rPr>
              <w:t>oportună păstrarea acestui parametru deoarece nu ține cont de adaptabilitatea speciei la modificările de habitat</w:t>
            </w:r>
          </w:p>
        </w:tc>
      </w:tr>
    </w:tbl>
    <w:p w14:paraId="0DCD5334" w14:textId="77777777" w:rsidR="0078517E" w:rsidRPr="00F65BE3" w:rsidRDefault="0078517E" w:rsidP="008A293E">
      <w:pPr>
        <w:spacing w:line="360" w:lineRule="auto"/>
      </w:pPr>
    </w:p>
    <w:p w14:paraId="50B7F1E2" w14:textId="77777777" w:rsidR="00C10083" w:rsidRPr="00F65BE3" w:rsidRDefault="00C10083" w:rsidP="008A293E">
      <w:pPr>
        <w:spacing w:line="360" w:lineRule="auto"/>
      </w:pPr>
    </w:p>
    <w:tbl>
      <w:tblPr>
        <w:tblStyle w:val="TableGrid"/>
        <w:tblW w:w="9651" w:type="dxa"/>
        <w:jc w:val="center"/>
        <w:tblCellMar>
          <w:top w:w="57" w:type="dxa"/>
          <w:left w:w="57" w:type="dxa"/>
          <w:bottom w:w="57" w:type="dxa"/>
          <w:right w:w="57" w:type="dxa"/>
        </w:tblCellMar>
        <w:tblLook w:val="04A0" w:firstRow="1" w:lastRow="0" w:firstColumn="1" w:lastColumn="0" w:noHBand="0" w:noVBand="1"/>
      </w:tblPr>
      <w:tblGrid>
        <w:gridCol w:w="1904"/>
        <w:gridCol w:w="1913"/>
        <w:gridCol w:w="1824"/>
        <w:gridCol w:w="4010"/>
      </w:tblGrid>
      <w:tr w:rsidR="00C13A6D" w:rsidRPr="00F65BE3" w14:paraId="1A7DCAA4" w14:textId="77777777" w:rsidTr="008A293E">
        <w:trPr>
          <w:tblHeader/>
          <w:jc w:val="center"/>
        </w:trPr>
        <w:tc>
          <w:tcPr>
            <w:tcW w:w="9651" w:type="dxa"/>
            <w:gridSpan w:val="4"/>
            <w:vAlign w:val="center"/>
          </w:tcPr>
          <w:p w14:paraId="3F6ED8BE" w14:textId="47733E96" w:rsidR="00C13A6D" w:rsidRPr="00F65BE3" w:rsidRDefault="00C13A6D" w:rsidP="00D27AA4">
            <w:pPr>
              <w:pStyle w:val="LO-normal"/>
              <w:spacing w:before="0" w:after="0"/>
              <w:jc w:val="both"/>
              <w:rPr>
                <w:sz w:val="24"/>
                <w:szCs w:val="24"/>
                <w:lang w:val="ro-RO"/>
              </w:rPr>
            </w:pPr>
            <w:r w:rsidRPr="00F65BE3">
              <w:rPr>
                <w:b/>
                <w:sz w:val="24"/>
                <w:szCs w:val="24"/>
                <w:lang w:val="ro-RO"/>
              </w:rPr>
              <w:t>OC36. Men</w:t>
            </w:r>
            <w:r w:rsidR="00F65BE3" w:rsidRPr="00F65BE3">
              <w:rPr>
                <w:b/>
                <w:sz w:val="24"/>
                <w:szCs w:val="24"/>
                <w:lang w:val="ro-RO"/>
              </w:rPr>
              <w:t>ț</w:t>
            </w:r>
            <w:r w:rsidRPr="00F65BE3">
              <w:rPr>
                <w:b/>
                <w:sz w:val="24"/>
                <w:szCs w:val="24"/>
                <w:lang w:val="ro-RO"/>
              </w:rPr>
              <w:t xml:space="preserve">inerea stării de conservare favorabilă a speciei </w:t>
            </w:r>
            <w:r w:rsidR="00C27850">
              <w:rPr>
                <w:b/>
                <w:sz w:val="24"/>
                <w:szCs w:val="24"/>
                <w:lang w:val="ro-RO"/>
              </w:rPr>
              <w:t xml:space="preserve">2001 </w:t>
            </w:r>
            <w:r w:rsidR="00C27850" w:rsidRPr="00C27850">
              <w:rPr>
                <w:bCs/>
                <w:sz w:val="24"/>
                <w:szCs w:val="24"/>
                <w:lang w:val="ro-RO"/>
              </w:rPr>
              <w:t>(Cod EUNIS 8630)</w:t>
            </w:r>
            <w:r w:rsidR="00C27850">
              <w:rPr>
                <w:b/>
                <w:sz w:val="24"/>
                <w:szCs w:val="24"/>
                <w:lang w:val="ro-RO"/>
              </w:rPr>
              <w:t xml:space="preserve"> </w:t>
            </w:r>
            <w:r w:rsidRPr="00F65BE3">
              <w:rPr>
                <w:b/>
                <w:i/>
                <w:sz w:val="24"/>
                <w:szCs w:val="24"/>
                <w:lang w:val="ro-RO"/>
              </w:rPr>
              <w:t xml:space="preserve">Triturus (Lissotriton) montandoni </w:t>
            </w:r>
            <w:r w:rsidR="00C27850" w:rsidRPr="00C27850">
              <w:rPr>
                <w:rFonts w:eastAsia="Arial" w:cs="Times New Roman"/>
                <w:b/>
                <w:bCs/>
                <w:sz w:val="24"/>
                <w:szCs w:val="24"/>
                <w:highlight w:val="white"/>
              </w:rPr>
              <w:t>(Triton carpatic)</w:t>
            </w:r>
            <w:r w:rsidR="00C27850" w:rsidRPr="00C27850">
              <w:rPr>
                <w:rFonts w:eastAsia="Arial" w:cs="Times New Roman"/>
                <w:b/>
                <w:bCs/>
                <w:sz w:val="24"/>
                <w:szCs w:val="24"/>
              </w:rPr>
              <w:t xml:space="preserve"> </w:t>
            </w:r>
            <w:r w:rsidRPr="00F65BE3">
              <w:rPr>
                <w:sz w:val="24"/>
                <w:szCs w:val="24"/>
                <w:lang w:val="ro-RO"/>
              </w:rPr>
              <w:t>în</w:t>
            </w:r>
            <w:r w:rsidR="0017274C" w:rsidRPr="00F65BE3">
              <w:rPr>
                <w:sz w:val="24"/>
                <w:szCs w:val="24"/>
                <w:lang w:val="ro-RO"/>
              </w:rPr>
              <w:t xml:space="preserve"> </w:t>
            </w:r>
            <w:r w:rsidRPr="00F65BE3">
              <w:rPr>
                <w:sz w:val="24"/>
                <w:szCs w:val="24"/>
                <w:lang w:val="ro-RO"/>
              </w:rPr>
              <w:t xml:space="preserve">ROSAC0194 Piatra Craiului </w:t>
            </w:r>
            <w:r w:rsidR="00F65BE3" w:rsidRPr="00F65BE3">
              <w:rPr>
                <w:sz w:val="24"/>
                <w:szCs w:val="24"/>
                <w:lang w:val="ro-RO"/>
              </w:rPr>
              <w:t>ș</w:t>
            </w:r>
            <w:r w:rsidRPr="00F65BE3">
              <w:rPr>
                <w:sz w:val="24"/>
                <w:szCs w:val="24"/>
                <w:lang w:val="ro-RO"/>
              </w:rPr>
              <w:t>i Parcul Na</w:t>
            </w:r>
            <w:r w:rsidR="00F65BE3" w:rsidRPr="00F65BE3">
              <w:rPr>
                <w:sz w:val="24"/>
                <w:szCs w:val="24"/>
                <w:lang w:val="ro-RO"/>
              </w:rPr>
              <w:t>ț</w:t>
            </w:r>
            <w:r w:rsidRPr="00F65BE3">
              <w:rPr>
                <w:sz w:val="24"/>
                <w:szCs w:val="24"/>
                <w:lang w:val="ro-RO"/>
              </w:rPr>
              <w:t>ional Piatra Craiului, care este definită de următorii parametri:</w:t>
            </w:r>
          </w:p>
        </w:tc>
      </w:tr>
      <w:tr w:rsidR="00C13A6D" w:rsidRPr="00F65BE3" w14:paraId="6ACE46E1" w14:textId="77777777" w:rsidTr="008A293E">
        <w:trPr>
          <w:tblHeader/>
          <w:jc w:val="center"/>
        </w:trPr>
        <w:tc>
          <w:tcPr>
            <w:tcW w:w="1904" w:type="dxa"/>
            <w:vAlign w:val="center"/>
          </w:tcPr>
          <w:p w14:paraId="66D3B258" w14:textId="77777777" w:rsidR="00C13A6D" w:rsidRPr="00F65BE3" w:rsidRDefault="00C13A6D" w:rsidP="00D27AA4">
            <w:pPr>
              <w:pStyle w:val="LO-normal"/>
              <w:spacing w:before="0" w:after="0"/>
              <w:jc w:val="center"/>
              <w:rPr>
                <w:b/>
                <w:sz w:val="24"/>
                <w:szCs w:val="24"/>
                <w:lang w:val="ro-RO"/>
              </w:rPr>
            </w:pPr>
            <w:r w:rsidRPr="00F65BE3">
              <w:rPr>
                <w:b/>
                <w:sz w:val="24"/>
                <w:szCs w:val="24"/>
                <w:lang w:val="ro-RO"/>
              </w:rPr>
              <w:t>Parametru</w:t>
            </w:r>
          </w:p>
        </w:tc>
        <w:tc>
          <w:tcPr>
            <w:tcW w:w="1913" w:type="dxa"/>
            <w:vAlign w:val="center"/>
          </w:tcPr>
          <w:p w14:paraId="626DBFB8" w14:textId="77777777" w:rsidR="00C13A6D" w:rsidRPr="00F65BE3" w:rsidRDefault="00C13A6D" w:rsidP="00D27AA4">
            <w:pPr>
              <w:pStyle w:val="LO-normal"/>
              <w:spacing w:before="0" w:after="0"/>
              <w:jc w:val="center"/>
              <w:rPr>
                <w:b/>
                <w:sz w:val="24"/>
                <w:szCs w:val="24"/>
                <w:lang w:val="ro-RO"/>
              </w:rPr>
            </w:pPr>
            <w:r w:rsidRPr="00F65BE3">
              <w:rPr>
                <w:b/>
                <w:sz w:val="24"/>
                <w:szCs w:val="24"/>
                <w:lang w:val="ro-RO"/>
              </w:rPr>
              <w:t>Unitate de măsură</w:t>
            </w:r>
          </w:p>
        </w:tc>
        <w:tc>
          <w:tcPr>
            <w:tcW w:w="1824" w:type="dxa"/>
            <w:vAlign w:val="center"/>
          </w:tcPr>
          <w:p w14:paraId="2760E94F" w14:textId="16D84D5F" w:rsidR="00C13A6D" w:rsidRPr="00F65BE3" w:rsidRDefault="00C13A6D" w:rsidP="00D27AA4">
            <w:pPr>
              <w:pStyle w:val="LO-normal"/>
              <w:spacing w:before="0" w:after="0"/>
              <w:jc w:val="center"/>
              <w:rPr>
                <w:b/>
                <w:sz w:val="24"/>
                <w:szCs w:val="24"/>
                <w:lang w:val="ro-RO"/>
              </w:rPr>
            </w:pPr>
            <w:r w:rsidRPr="00F65BE3">
              <w:rPr>
                <w:b/>
                <w:sz w:val="24"/>
                <w:szCs w:val="24"/>
                <w:lang w:val="ro-RO"/>
              </w:rPr>
              <w:t xml:space="preserve">Valoare </w:t>
            </w:r>
            <w:r w:rsidR="00F65BE3" w:rsidRPr="00F65BE3">
              <w:rPr>
                <w:b/>
                <w:sz w:val="24"/>
                <w:szCs w:val="24"/>
                <w:lang w:val="ro-RO"/>
              </w:rPr>
              <w:t>ț</w:t>
            </w:r>
            <w:r w:rsidRPr="00F65BE3">
              <w:rPr>
                <w:b/>
                <w:sz w:val="24"/>
                <w:szCs w:val="24"/>
                <w:lang w:val="ro-RO"/>
              </w:rPr>
              <w:t>intă</w:t>
            </w:r>
          </w:p>
        </w:tc>
        <w:tc>
          <w:tcPr>
            <w:tcW w:w="4010" w:type="dxa"/>
            <w:vAlign w:val="center"/>
          </w:tcPr>
          <w:p w14:paraId="4BE35204" w14:textId="0967A976" w:rsidR="00C13A6D" w:rsidRPr="00F65BE3" w:rsidRDefault="00C13A6D" w:rsidP="00D27AA4">
            <w:pPr>
              <w:pStyle w:val="LO-normal"/>
              <w:spacing w:before="0" w:after="0"/>
              <w:jc w:val="center"/>
              <w:rPr>
                <w:b/>
                <w:sz w:val="24"/>
                <w:szCs w:val="24"/>
                <w:lang w:val="ro-RO"/>
              </w:rPr>
            </w:pPr>
            <w:r w:rsidRPr="00F65BE3">
              <w:rPr>
                <w:b/>
                <w:sz w:val="24"/>
                <w:szCs w:val="24"/>
                <w:lang w:val="ro-RO"/>
              </w:rPr>
              <w:t>Informa</w:t>
            </w:r>
            <w:r w:rsidR="00F65BE3" w:rsidRPr="00F65BE3">
              <w:rPr>
                <w:b/>
                <w:sz w:val="24"/>
                <w:szCs w:val="24"/>
                <w:lang w:val="ro-RO"/>
              </w:rPr>
              <w:t>ț</w:t>
            </w:r>
            <w:r w:rsidRPr="00F65BE3">
              <w:rPr>
                <w:b/>
                <w:sz w:val="24"/>
                <w:szCs w:val="24"/>
                <w:lang w:val="ro-RO"/>
              </w:rPr>
              <w:t>ii suplimentare</w:t>
            </w:r>
          </w:p>
        </w:tc>
      </w:tr>
      <w:tr w:rsidR="00BD3444" w:rsidRPr="00F65BE3" w14:paraId="2101DBDF" w14:textId="77777777" w:rsidTr="008A293E">
        <w:trPr>
          <w:jc w:val="center"/>
        </w:trPr>
        <w:tc>
          <w:tcPr>
            <w:tcW w:w="1904" w:type="dxa"/>
            <w:vAlign w:val="center"/>
          </w:tcPr>
          <w:p w14:paraId="0682275E" w14:textId="7A2C7A2B" w:rsidR="00BD3444" w:rsidRPr="00BD3444" w:rsidRDefault="00BD3444" w:rsidP="00BD3444">
            <w:pPr>
              <w:widowControl w:val="0"/>
              <w:rPr>
                <w:szCs w:val="24"/>
              </w:rPr>
            </w:pPr>
            <w:r>
              <w:rPr>
                <w:rFonts w:cs="Times New Roman"/>
                <w:szCs w:val="24"/>
              </w:rPr>
              <w:t xml:space="preserve">PR36.1 </w:t>
            </w:r>
            <w:r w:rsidRPr="00BD3444">
              <w:rPr>
                <w:rFonts w:cs="Times New Roman"/>
                <w:szCs w:val="24"/>
              </w:rPr>
              <w:t>Mărimea populației</w:t>
            </w:r>
          </w:p>
        </w:tc>
        <w:tc>
          <w:tcPr>
            <w:tcW w:w="1913" w:type="dxa"/>
            <w:vAlign w:val="center"/>
          </w:tcPr>
          <w:p w14:paraId="4A2CFDEA" w14:textId="3E3A662B" w:rsidR="00BD3444" w:rsidRPr="00BD3444" w:rsidRDefault="00BD3444" w:rsidP="00BD3444">
            <w:pPr>
              <w:widowControl w:val="0"/>
              <w:jc w:val="center"/>
              <w:rPr>
                <w:szCs w:val="24"/>
              </w:rPr>
            </w:pPr>
            <w:r w:rsidRPr="00BD3444">
              <w:rPr>
                <w:rFonts w:cs="Times New Roman"/>
                <w:szCs w:val="24"/>
              </w:rPr>
              <w:t>Număr indivizi - adulți, subadulți și juvenili</w:t>
            </w:r>
          </w:p>
        </w:tc>
        <w:tc>
          <w:tcPr>
            <w:tcW w:w="1824" w:type="dxa"/>
            <w:vAlign w:val="center"/>
          </w:tcPr>
          <w:p w14:paraId="3B15DFC3" w14:textId="616E4BAC" w:rsidR="00BD3444" w:rsidRPr="00BD3444" w:rsidRDefault="00BD3444" w:rsidP="00BD3444">
            <w:pPr>
              <w:widowControl w:val="0"/>
              <w:jc w:val="center"/>
              <w:rPr>
                <w:szCs w:val="24"/>
              </w:rPr>
            </w:pPr>
            <w:r w:rsidRPr="00BD3444">
              <w:rPr>
                <w:rFonts w:cs="Times New Roman"/>
                <w:szCs w:val="24"/>
              </w:rPr>
              <w:t>500</w:t>
            </w:r>
          </w:p>
        </w:tc>
        <w:tc>
          <w:tcPr>
            <w:tcW w:w="4010" w:type="dxa"/>
            <w:vAlign w:val="center"/>
          </w:tcPr>
          <w:p w14:paraId="513608F1" w14:textId="5F59ED55" w:rsidR="00BD3444" w:rsidRPr="00BD3444" w:rsidRDefault="00BD3444" w:rsidP="00BD3444">
            <w:pPr>
              <w:widowControl w:val="0"/>
              <w:rPr>
                <w:szCs w:val="24"/>
              </w:rPr>
            </w:pPr>
            <w:r w:rsidRPr="00BD3444">
              <w:rPr>
                <w:rFonts w:cs="Times New Roman"/>
                <w:szCs w:val="24"/>
              </w:rPr>
              <w:t>O valoare medie a efectivului populațional de peste 50 indivizi de diferite vârste/populație/careu 1km*1km ETRS 89, pentru 10 careuri rezultă un prag de circa 500 de indivizi, adulți, subadulți și juvenili, peste care considerăm că viabilitatea pe termen lung a speciei din punct de vedere populațional este asigurată la nivel de arie protejată, respectiv la nivelul întregii suprafețe al parcului național și arie specială de conservare.</w:t>
            </w:r>
          </w:p>
        </w:tc>
      </w:tr>
      <w:tr w:rsidR="00BD3444" w:rsidRPr="00F65BE3" w14:paraId="3B5702FC" w14:textId="77777777" w:rsidTr="008A293E">
        <w:trPr>
          <w:jc w:val="center"/>
        </w:trPr>
        <w:tc>
          <w:tcPr>
            <w:tcW w:w="1904" w:type="dxa"/>
            <w:vAlign w:val="center"/>
          </w:tcPr>
          <w:p w14:paraId="5F5CB714" w14:textId="2F6BB474" w:rsidR="00BD3444" w:rsidRPr="00BD3444" w:rsidRDefault="00BD3444" w:rsidP="00BD3444">
            <w:pPr>
              <w:widowControl w:val="0"/>
              <w:rPr>
                <w:szCs w:val="24"/>
              </w:rPr>
            </w:pPr>
            <w:r>
              <w:rPr>
                <w:rFonts w:cs="Times New Roman"/>
                <w:szCs w:val="24"/>
              </w:rPr>
              <w:t xml:space="preserve">PR36.2 </w:t>
            </w:r>
            <w:r w:rsidRPr="00BD3444">
              <w:rPr>
                <w:rFonts w:cs="Times New Roman"/>
                <w:szCs w:val="24"/>
              </w:rPr>
              <w:t>Suprafața habitatului</w:t>
            </w:r>
          </w:p>
        </w:tc>
        <w:tc>
          <w:tcPr>
            <w:tcW w:w="1913" w:type="dxa"/>
            <w:vAlign w:val="center"/>
          </w:tcPr>
          <w:p w14:paraId="02E85588" w14:textId="045C1D8D" w:rsidR="00BD3444" w:rsidRPr="00BD3444" w:rsidRDefault="00BD3444" w:rsidP="00BD3444">
            <w:pPr>
              <w:widowControl w:val="0"/>
              <w:jc w:val="center"/>
              <w:rPr>
                <w:szCs w:val="24"/>
              </w:rPr>
            </w:pPr>
            <w:r w:rsidRPr="00BD3444">
              <w:rPr>
                <w:rFonts w:cs="Times New Roman"/>
                <w:szCs w:val="24"/>
              </w:rPr>
              <w:t>Habitat total (ha)</w:t>
            </w:r>
          </w:p>
        </w:tc>
        <w:tc>
          <w:tcPr>
            <w:tcW w:w="1824" w:type="dxa"/>
            <w:vAlign w:val="center"/>
          </w:tcPr>
          <w:p w14:paraId="2625FF06" w14:textId="52A426FB" w:rsidR="00BD3444" w:rsidRPr="00BD3444" w:rsidRDefault="00BD3444" w:rsidP="00BD3444">
            <w:pPr>
              <w:widowControl w:val="0"/>
              <w:jc w:val="center"/>
              <w:rPr>
                <w:szCs w:val="24"/>
              </w:rPr>
            </w:pPr>
            <w:r w:rsidRPr="00BD3444">
              <w:rPr>
                <w:rFonts w:cs="Times New Roman"/>
                <w:szCs w:val="24"/>
              </w:rPr>
              <w:t>3.100 – 3.800 ha</w:t>
            </w:r>
          </w:p>
        </w:tc>
        <w:tc>
          <w:tcPr>
            <w:tcW w:w="4010" w:type="dxa"/>
            <w:vAlign w:val="center"/>
          </w:tcPr>
          <w:p w14:paraId="1AB56100" w14:textId="0C3141AF" w:rsidR="00BD3444" w:rsidRPr="00BD3444" w:rsidRDefault="00BD3444" w:rsidP="00BD3444">
            <w:pPr>
              <w:widowControl w:val="0"/>
              <w:rPr>
                <w:szCs w:val="24"/>
              </w:rPr>
            </w:pPr>
          </w:p>
        </w:tc>
      </w:tr>
      <w:tr w:rsidR="00BD3444" w:rsidRPr="00F65BE3" w14:paraId="6D08BBD7" w14:textId="77777777" w:rsidTr="008A293E">
        <w:trPr>
          <w:jc w:val="center"/>
        </w:trPr>
        <w:tc>
          <w:tcPr>
            <w:tcW w:w="1904" w:type="dxa"/>
            <w:vAlign w:val="center"/>
          </w:tcPr>
          <w:p w14:paraId="141A4A0D" w14:textId="3CE4D392" w:rsidR="00BD3444" w:rsidRPr="00BD3444" w:rsidRDefault="00BD3444" w:rsidP="00BD3444">
            <w:pPr>
              <w:widowControl w:val="0"/>
              <w:rPr>
                <w:szCs w:val="24"/>
              </w:rPr>
            </w:pPr>
            <w:r>
              <w:rPr>
                <w:rFonts w:cs="Times New Roman"/>
                <w:szCs w:val="24"/>
              </w:rPr>
              <w:t xml:space="preserve">PR36.3 </w:t>
            </w:r>
            <w:r w:rsidRPr="00BD3444">
              <w:rPr>
                <w:rFonts w:cs="Times New Roman"/>
                <w:szCs w:val="24"/>
              </w:rPr>
              <w:t>Distribuția speciei în aria naturală</w:t>
            </w:r>
          </w:p>
        </w:tc>
        <w:tc>
          <w:tcPr>
            <w:tcW w:w="1913" w:type="dxa"/>
            <w:vAlign w:val="center"/>
          </w:tcPr>
          <w:p w14:paraId="4F9799A8" w14:textId="20B16356" w:rsidR="00BD3444" w:rsidRPr="00BD3444" w:rsidRDefault="00BD3444" w:rsidP="00BD3444">
            <w:pPr>
              <w:widowControl w:val="0"/>
              <w:jc w:val="center"/>
              <w:rPr>
                <w:szCs w:val="24"/>
              </w:rPr>
            </w:pPr>
            <w:r w:rsidRPr="00BD3444">
              <w:rPr>
                <w:rFonts w:cs="Times New Roman"/>
                <w:szCs w:val="24"/>
              </w:rPr>
              <w:t>Număr careuri 1km*1km ETRS 89 în care specia este prezentă</w:t>
            </w:r>
          </w:p>
        </w:tc>
        <w:tc>
          <w:tcPr>
            <w:tcW w:w="1824" w:type="dxa"/>
            <w:vAlign w:val="center"/>
          </w:tcPr>
          <w:p w14:paraId="05EEA012" w14:textId="503C8E64" w:rsidR="00BD3444" w:rsidRPr="00BD3444" w:rsidRDefault="00BD3444" w:rsidP="00BD3444">
            <w:pPr>
              <w:widowControl w:val="0"/>
              <w:jc w:val="center"/>
              <w:rPr>
                <w:szCs w:val="24"/>
              </w:rPr>
            </w:pPr>
            <w:r w:rsidRPr="00BD3444">
              <w:rPr>
                <w:rFonts w:cs="Times New Roman"/>
                <w:szCs w:val="24"/>
              </w:rPr>
              <w:t>10</w:t>
            </w:r>
          </w:p>
        </w:tc>
        <w:tc>
          <w:tcPr>
            <w:tcW w:w="4010" w:type="dxa"/>
            <w:vAlign w:val="center"/>
          </w:tcPr>
          <w:p w14:paraId="2E7F8471" w14:textId="3E2F7C5A" w:rsidR="00BD3444" w:rsidRPr="00BD3444" w:rsidRDefault="00BD3444" w:rsidP="00BD3444">
            <w:pPr>
              <w:widowControl w:val="0"/>
              <w:rPr>
                <w:szCs w:val="24"/>
              </w:rPr>
            </w:pPr>
            <w:r w:rsidRPr="00BD3444">
              <w:rPr>
                <w:rFonts w:cs="Times New Roman"/>
                <w:szCs w:val="24"/>
              </w:rPr>
              <w:t xml:space="preserve">Specia are o distribuție marginală și este prezentă în habitate forestiere și de pajiște din aria protejată până la limita etajului boreal. La altitudine joasă intră în combinații hibride cu </w:t>
            </w:r>
            <w:r w:rsidRPr="00BD3444">
              <w:rPr>
                <w:rFonts w:cs="Times New Roman"/>
                <w:i/>
                <w:szCs w:val="24"/>
              </w:rPr>
              <w:t>Triturus vulgaris</w:t>
            </w:r>
            <w:r w:rsidRPr="00BD3444">
              <w:rPr>
                <w:rFonts w:cs="Times New Roman"/>
                <w:szCs w:val="24"/>
              </w:rPr>
              <w:t xml:space="preserve">, cu consecințe asupra viabilității exemplarelor hibride. Prezența speciei într-un număr de 10 careuri din numărul de careuri 1km*1km ETRS 89 care acoperă aria protejată asigură starea de conservare </w:t>
            </w:r>
            <w:r w:rsidRPr="00BD3444">
              <w:rPr>
                <w:rFonts w:cs="Times New Roman"/>
                <w:szCs w:val="24"/>
              </w:rPr>
              <w:lastRenderedPageBreak/>
              <w:t>favorabilă. Aceasta nu înseamnă că dacă specia a fost identificată într-un număr mai mic, atunci nu se mai află într-o stare de conservare favorabilă în ROSAC0194 Piatra Craiului / PNPC, ci starea de conservare se modifică, dacă și alți parametri scad considerabil sub valoarea țintă.</w:t>
            </w:r>
          </w:p>
        </w:tc>
      </w:tr>
      <w:tr w:rsidR="00BD3444" w:rsidRPr="00F65BE3" w14:paraId="0DFD13B1" w14:textId="77777777" w:rsidTr="008A293E">
        <w:trPr>
          <w:jc w:val="center"/>
        </w:trPr>
        <w:tc>
          <w:tcPr>
            <w:tcW w:w="1904" w:type="dxa"/>
            <w:vAlign w:val="center"/>
          </w:tcPr>
          <w:p w14:paraId="031B0A51" w14:textId="7FBF83A2" w:rsidR="00BD3444" w:rsidRPr="00BD3444" w:rsidRDefault="00BD3444" w:rsidP="00BD3444">
            <w:pPr>
              <w:widowControl w:val="0"/>
              <w:rPr>
                <w:szCs w:val="24"/>
              </w:rPr>
            </w:pPr>
            <w:r>
              <w:rPr>
                <w:rFonts w:cs="Times New Roman"/>
                <w:szCs w:val="24"/>
              </w:rPr>
              <w:lastRenderedPageBreak/>
              <w:t xml:space="preserve">PR36.4 </w:t>
            </w:r>
            <w:r w:rsidRPr="00BD3444">
              <w:rPr>
                <w:rFonts w:cs="Times New Roman"/>
                <w:szCs w:val="24"/>
              </w:rPr>
              <w:t>Nr. total de habitate de reproducere</w:t>
            </w:r>
          </w:p>
        </w:tc>
        <w:tc>
          <w:tcPr>
            <w:tcW w:w="1913" w:type="dxa"/>
            <w:vAlign w:val="center"/>
          </w:tcPr>
          <w:p w14:paraId="3F67656C" w14:textId="33ED5492" w:rsidR="00BD3444" w:rsidRPr="00BD3444" w:rsidRDefault="00BD3444" w:rsidP="00BD3444">
            <w:pPr>
              <w:widowControl w:val="0"/>
              <w:jc w:val="center"/>
              <w:rPr>
                <w:szCs w:val="24"/>
              </w:rPr>
            </w:pPr>
            <w:r w:rsidRPr="00BD3444">
              <w:rPr>
                <w:rFonts w:cs="Times New Roman"/>
                <w:szCs w:val="24"/>
              </w:rPr>
              <w:t>Număr total</w:t>
            </w:r>
          </w:p>
        </w:tc>
        <w:tc>
          <w:tcPr>
            <w:tcW w:w="1824" w:type="dxa"/>
            <w:vAlign w:val="center"/>
          </w:tcPr>
          <w:p w14:paraId="7CAAA937" w14:textId="32D2227C" w:rsidR="00BD3444" w:rsidRPr="00BD3444" w:rsidRDefault="00BD3444" w:rsidP="00BD3444">
            <w:pPr>
              <w:widowControl w:val="0"/>
              <w:jc w:val="center"/>
              <w:rPr>
                <w:szCs w:val="24"/>
              </w:rPr>
            </w:pPr>
            <w:r w:rsidRPr="00BD3444">
              <w:rPr>
                <w:rFonts w:cs="Times New Roman"/>
                <w:szCs w:val="24"/>
              </w:rPr>
              <w:t>8</w:t>
            </w:r>
          </w:p>
        </w:tc>
        <w:tc>
          <w:tcPr>
            <w:tcW w:w="4010" w:type="dxa"/>
            <w:vAlign w:val="center"/>
          </w:tcPr>
          <w:p w14:paraId="3A2A90AD" w14:textId="4281B76E" w:rsidR="00BD3444" w:rsidRPr="00BD3444" w:rsidRDefault="00BD3444" w:rsidP="00BD3444">
            <w:pPr>
              <w:widowControl w:val="0"/>
              <w:rPr>
                <w:szCs w:val="24"/>
              </w:rPr>
            </w:pPr>
            <w:r w:rsidRPr="00BD3444">
              <w:rPr>
                <w:rFonts w:cs="Times New Roman"/>
                <w:szCs w:val="24"/>
              </w:rPr>
              <w:t>Deși poate varia înăuntrul sau între cicluri diferite de monitorizare, un număr de 8 habitate de reproducere la nivel de arie naturală protejată reprezintă un prag minimal peste care se poate considera că specia are viabilitatea pe termen lung asigurată.</w:t>
            </w:r>
          </w:p>
        </w:tc>
      </w:tr>
      <w:tr w:rsidR="00BD3444" w:rsidRPr="00F65BE3" w14:paraId="78F8C1AE" w14:textId="77777777" w:rsidTr="008A293E">
        <w:trPr>
          <w:jc w:val="center"/>
        </w:trPr>
        <w:tc>
          <w:tcPr>
            <w:tcW w:w="1904" w:type="dxa"/>
            <w:vAlign w:val="center"/>
          </w:tcPr>
          <w:p w14:paraId="40E934C8" w14:textId="48791F77" w:rsidR="00BD3444" w:rsidRPr="00BD3444" w:rsidRDefault="00BD3444" w:rsidP="00BD3444">
            <w:pPr>
              <w:widowControl w:val="0"/>
              <w:rPr>
                <w:szCs w:val="24"/>
              </w:rPr>
            </w:pPr>
            <w:r>
              <w:rPr>
                <w:rFonts w:cs="Times New Roman"/>
                <w:szCs w:val="24"/>
              </w:rPr>
              <w:t xml:space="preserve">PR36.5 </w:t>
            </w:r>
            <w:r w:rsidRPr="00BD3444">
              <w:rPr>
                <w:rFonts w:cs="Times New Roman"/>
                <w:szCs w:val="24"/>
              </w:rPr>
              <w:t>Nivelul presiunilor antropice</w:t>
            </w:r>
          </w:p>
        </w:tc>
        <w:tc>
          <w:tcPr>
            <w:tcW w:w="1913" w:type="dxa"/>
            <w:vAlign w:val="center"/>
          </w:tcPr>
          <w:p w14:paraId="4D9AC16F" w14:textId="664E867F" w:rsidR="00BD3444" w:rsidRPr="00BD3444" w:rsidRDefault="00BD3444" w:rsidP="00BD3444">
            <w:pPr>
              <w:widowControl w:val="0"/>
              <w:jc w:val="center"/>
              <w:rPr>
                <w:szCs w:val="24"/>
              </w:rPr>
            </w:pPr>
            <w:r w:rsidRPr="00BD3444">
              <w:rPr>
                <w:rFonts w:cs="Times New Roman"/>
                <w:szCs w:val="24"/>
              </w:rPr>
              <w:t>Număr de puncte de semnalare cu presiuni antropice cu intensitate medie sau mare la adresa speciei</w:t>
            </w:r>
          </w:p>
        </w:tc>
        <w:tc>
          <w:tcPr>
            <w:tcW w:w="1824" w:type="dxa"/>
            <w:vAlign w:val="center"/>
          </w:tcPr>
          <w:p w14:paraId="44FBA4ED" w14:textId="6D8A90B9" w:rsidR="00BD3444" w:rsidRPr="00BD3444" w:rsidRDefault="00BD3444" w:rsidP="00BD3444">
            <w:pPr>
              <w:widowControl w:val="0"/>
              <w:jc w:val="center"/>
              <w:rPr>
                <w:szCs w:val="24"/>
              </w:rPr>
            </w:pPr>
            <w:r w:rsidRPr="00BD3444">
              <w:rPr>
                <w:rFonts w:cs="Times New Roman"/>
                <w:szCs w:val="24"/>
              </w:rPr>
              <w:t>5</w:t>
            </w:r>
          </w:p>
        </w:tc>
        <w:tc>
          <w:tcPr>
            <w:tcW w:w="4010" w:type="dxa"/>
            <w:vAlign w:val="center"/>
          </w:tcPr>
          <w:p w14:paraId="04F2FDA1" w14:textId="77DEFA32" w:rsidR="00BD3444" w:rsidRPr="00BD3444" w:rsidRDefault="00BD3444" w:rsidP="00BD3444">
            <w:pPr>
              <w:widowControl w:val="0"/>
              <w:rPr>
                <w:szCs w:val="24"/>
              </w:rPr>
            </w:pPr>
            <w:r w:rsidRPr="00BD3444">
              <w:rPr>
                <w:rFonts w:cs="Times New Roman"/>
                <w:szCs w:val="24"/>
              </w:rPr>
              <w:t>Peste acest prag se consideră că specia poate să nu mai fie în stare de conservare favorabilă și trebuie monitorizată mult mai atent și pe ceilalți parametri.</w:t>
            </w:r>
          </w:p>
        </w:tc>
      </w:tr>
      <w:tr w:rsidR="00BD3444" w:rsidRPr="00F65BE3" w14:paraId="5D44A4BA" w14:textId="77777777" w:rsidTr="008A293E">
        <w:trPr>
          <w:jc w:val="center"/>
        </w:trPr>
        <w:tc>
          <w:tcPr>
            <w:tcW w:w="1904" w:type="dxa"/>
            <w:vAlign w:val="center"/>
          </w:tcPr>
          <w:p w14:paraId="4A54097B" w14:textId="62DCB44D" w:rsidR="00BD3444" w:rsidRPr="00BD3444" w:rsidRDefault="00BD3444" w:rsidP="00BD3444">
            <w:pPr>
              <w:widowControl w:val="0"/>
              <w:rPr>
                <w:rFonts w:cs="Times New Roman"/>
                <w:szCs w:val="24"/>
              </w:rPr>
            </w:pPr>
            <w:r>
              <w:rPr>
                <w:rFonts w:cs="Times New Roman"/>
                <w:szCs w:val="24"/>
              </w:rPr>
              <w:t xml:space="preserve">PR36.6 </w:t>
            </w:r>
            <w:r w:rsidRPr="00BD3444">
              <w:rPr>
                <w:rFonts w:cs="Times New Roman"/>
                <w:szCs w:val="24"/>
              </w:rPr>
              <w:t xml:space="preserve">Nivelul de hibridare cu </w:t>
            </w:r>
            <w:r w:rsidRPr="00BD3444">
              <w:rPr>
                <w:rFonts w:cs="Times New Roman"/>
                <w:i/>
                <w:szCs w:val="24"/>
              </w:rPr>
              <w:t>Triturus vulgaris</w:t>
            </w:r>
          </w:p>
        </w:tc>
        <w:tc>
          <w:tcPr>
            <w:tcW w:w="1913" w:type="dxa"/>
            <w:vAlign w:val="center"/>
          </w:tcPr>
          <w:p w14:paraId="14FC9B63" w14:textId="67D183EC" w:rsidR="00BD3444" w:rsidRPr="00BD3444" w:rsidRDefault="00BD3444" w:rsidP="00BD3444">
            <w:pPr>
              <w:widowControl w:val="0"/>
              <w:jc w:val="center"/>
              <w:rPr>
                <w:rFonts w:cs="Times New Roman"/>
                <w:szCs w:val="24"/>
              </w:rPr>
            </w:pPr>
            <w:r w:rsidRPr="00BD3444">
              <w:rPr>
                <w:rFonts w:cs="Times New Roman"/>
                <w:szCs w:val="24"/>
              </w:rPr>
              <w:t xml:space="preserve">Număr de puncte de semnalare cu exemplare hibride </w:t>
            </w:r>
            <w:r w:rsidRPr="00BD3444">
              <w:rPr>
                <w:rFonts w:cs="Times New Roman"/>
                <w:i/>
                <w:szCs w:val="24"/>
              </w:rPr>
              <w:t>T. vulgaris x T. montandoni</w:t>
            </w:r>
          </w:p>
        </w:tc>
        <w:tc>
          <w:tcPr>
            <w:tcW w:w="1824" w:type="dxa"/>
            <w:vAlign w:val="center"/>
          </w:tcPr>
          <w:p w14:paraId="39E1E76D" w14:textId="6BBEF024" w:rsidR="00BD3444" w:rsidRPr="00BD3444" w:rsidRDefault="00BD3444" w:rsidP="00BD3444">
            <w:pPr>
              <w:widowControl w:val="0"/>
              <w:jc w:val="center"/>
              <w:rPr>
                <w:rFonts w:cs="Times New Roman"/>
                <w:szCs w:val="24"/>
              </w:rPr>
            </w:pPr>
            <w:r w:rsidRPr="00BD3444">
              <w:rPr>
                <w:rFonts w:cs="Times New Roman"/>
                <w:szCs w:val="24"/>
              </w:rPr>
              <w:t>3</w:t>
            </w:r>
          </w:p>
        </w:tc>
        <w:tc>
          <w:tcPr>
            <w:tcW w:w="4010" w:type="dxa"/>
            <w:vAlign w:val="center"/>
          </w:tcPr>
          <w:p w14:paraId="2A781EDC" w14:textId="170F7524" w:rsidR="00BD3444" w:rsidRPr="00BD3444" w:rsidRDefault="00BD3444" w:rsidP="00BD3444">
            <w:pPr>
              <w:widowControl w:val="0"/>
              <w:rPr>
                <w:rFonts w:cs="Times New Roman"/>
                <w:szCs w:val="24"/>
              </w:rPr>
            </w:pPr>
            <w:r w:rsidRPr="00BD3444">
              <w:rPr>
                <w:rFonts w:cs="Times New Roman"/>
                <w:szCs w:val="24"/>
              </w:rPr>
              <w:t>Peste acest prag se consideră că specia poate să nu mai fie în stare de conservare favorabilă și trebuie monitorizată mult mai atent și pe ceilalți parametri.</w:t>
            </w:r>
          </w:p>
        </w:tc>
      </w:tr>
    </w:tbl>
    <w:p w14:paraId="7A2B3940" w14:textId="77777777" w:rsidR="00B024E8" w:rsidRDefault="00B024E8" w:rsidP="008A293E">
      <w:pPr>
        <w:spacing w:line="360" w:lineRule="auto"/>
      </w:pPr>
    </w:p>
    <w:p w14:paraId="4A598AD6" w14:textId="77777777" w:rsidR="00A4260F" w:rsidRDefault="00A4260F" w:rsidP="00A4260F">
      <w:pPr>
        <w:spacing w:line="360" w:lineRule="auto"/>
        <w:ind w:firstLine="432"/>
      </w:pPr>
      <w:r>
        <w:t>Parametri prevăzuți în decizia Agenției Național pentru Arii Naturale Protejate nr. 528 din 27.09.2022 care au fost analizați și eliminați:</w:t>
      </w:r>
    </w:p>
    <w:tbl>
      <w:tblPr>
        <w:tblStyle w:val="TableGrid"/>
        <w:tblW w:w="0" w:type="auto"/>
        <w:jc w:val="center"/>
        <w:tblCellMar>
          <w:top w:w="57" w:type="dxa"/>
          <w:left w:w="57" w:type="dxa"/>
          <w:bottom w:w="57" w:type="dxa"/>
          <w:right w:w="57" w:type="dxa"/>
        </w:tblCellMar>
        <w:tblLook w:val="04A0" w:firstRow="1" w:lastRow="0" w:firstColumn="1" w:lastColumn="0" w:noHBand="0" w:noVBand="1"/>
      </w:tblPr>
      <w:tblGrid>
        <w:gridCol w:w="1762"/>
        <w:gridCol w:w="1665"/>
        <w:gridCol w:w="1691"/>
        <w:gridCol w:w="4511"/>
      </w:tblGrid>
      <w:tr w:rsidR="00A4260F" w:rsidRPr="00F83726" w14:paraId="05E19094" w14:textId="77777777" w:rsidTr="00A4260F">
        <w:trPr>
          <w:tblHeader/>
          <w:jc w:val="center"/>
        </w:trPr>
        <w:tc>
          <w:tcPr>
            <w:tcW w:w="1762" w:type="dxa"/>
            <w:vAlign w:val="center"/>
          </w:tcPr>
          <w:p w14:paraId="103EC491" w14:textId="77777777" w:rsidR="00A4260F" w:rsidRPr="00A4260F" w:rsidRDefault="00A4260F" w:rsidP="00CD2D8E">
            <w:pPr>
              <w:pStyle w:val="LO-normal"/>
              <w:spacing w:before="0" w:after="0"/>
              <w:jc w:val="center"/>
              <w:rPr>
                <w:rFonts w:cs="Times New Roman"/>
                <w:b/>
                <w:sz w:val="24"/>
                <w:szCs w:val="24"/>
                <w:lang w:val="ro-RO"/>
              </w:rPr>
            </w:pPr>
            <w:r w:rsidRPr="00A4260F">
              <w:rPr>
                <w:rFonts w:cs="Times New Roman"/>
                <w:b/>
                <w:sz w:val="24"/>
                <w:szCs w:val="24"/>
                <w:lang w:val="ro-RO"/>
              </w:rPr>
              <w:t>Parametru</w:t>
            </w:r>
          </w:p>
        </w:tc>
        <w:tc>
          <w:tcPr>
            <w:tcW w:w="1665" w:type="dxa"/>
            <w:vAlign w:val="center"/>
          </w:tcPr>
          <w:p w14:paraId="53079D0E" w14:textId="77777777" w:rsidR="00A4260F" w:rsidRPr="00A4260F" w:rsidRDefault="00A4260F" w:rsidP="00CD2D8E">
            <w:pPr>
              <w:pStyle w:val="LO-normal"/>
              <w:spacing w:before="0" w:after="0"/>
              <w:jc w:val="center"/>
              <w:rPr>
                <w:rFonts w:cs="Times New Roman"/>
                <w:b/>
                <w:sz w:val="24"/>
                <w:szCs w:val="24"/>
                <w:lang w:val="ro-RO"/>
              </w:rPr>
            </w:pPr>
            <w:r w:rsidRPr="00A4260F">
              <w:rPr>
                <w:rFonts w:cs="Times New Roman"/>
                <w:b/>
                <w:sz w:val="24"/>
                <w:szCs w:val="24"/>
                <w:lang w:val="ro-RO"/>
              </w:rPr>
              <w:t>Unitate de măsură</w:t>
            </w:r>
          </w:p>
        </w:tc>
        <w:tc>
          <w:tcPr>
            <w:tcW w:w="1691" w:type="dxa"/>
            <w:vAlign w:val="center"/>
          </w:tcPr>
          <w:p w14:paraId="66210CA2" w14:textId="77777777" w:rsidR="00A4260F" w:rsidRPr="00A4260F" w:rsidRDefault="00A4260F" w:rsidP="00CD2D8E">
            <w:pPr>
              <w:pStyle w:val="LO-normal"/>
              <w:spacing w:before="0" w:after="0"/>
              <w:jc w:val="center"/>
              <w:rPr>
                <w:rFonts w:cs="Times New Roman"/>
                <w:b/>
                <w:sz w:val="24"/>
                <w:szCs w:val="24"/>
                <w:lang w:val="ro-RO"/>
              </w:rPr>
            </w:pPr>
            <w:r w:rsidRPr="00A4260F">
              <w:rPr>
                <w:rFonts w:cs="Times New Roman"/>
                <w:b/>
                <w:sz w:val="24"/>
                <w:szCs w:val="24"/>
                <w:lang w:val="ro-RO"/>
              </w:rPr>
              <w:t>Valoare țintă</w:t>
            </w:r>
          </w:p>
        </w:tc>
        <w:tc>
          <w:tcPr>
            <w:tcW w:w="4511" w:type="dxa"/>
            <w:vAlign w:val="center"/>
          </w:tcPr>
          <w:p w14:paraId="1CEE87EF" w14:textId="77777777" w:rsidR="00A4260F" w:rsidRPr="00A4260F" w:rsidRDefault="00A4260F" w:rsidP="00CD2D8E">
            <w:pPr>
              <w:pStyle w:val="LO-normal"/>
              <w:spacing w:before="0" w:after="0"/>
              <w:jc w:val="center"/>
              <w:rPr>
                <w:rFonts w:cs="Times New Roman"/>
                <w:b/>
                <w:sz w:val="24"/>
                <w:szCs w:val="24"/>
                <w:lang w:val="ro-RO"/>
              </w:rPr>
            </w:pPr>
            <w:r w:rsidRPr="00A4260F">
              <w:rPr>
                <w:rFonts w:cs="Times New Roman"/>
                <w:b/>
                <w:sz w:val="24"/>
                <w:szCs w:val="24"/>
                <w:lang w:val="ro-RO"/>
              </w:rPr>
              <w:t>Informații suplimentare</w:t>
            </w:r>
          </w:p>
        </w:tc>
      </w:tr>
      <w:tr w:rsidR="00EE10BA" w:rsidRPr="009A2B4C" w14:paraId="2719A770" w14:textId="77777777" w:rsidTr="00DE63BF">
        <w:tblPrEx>
          <w:jc w:val="left"/>
          <w:tblCellMar>
            <w:top w:w="0" w:type="dxa"/>
            <w:left w:w="108" w:type="dxa"/>
            <w:bottom w:w="0" w:type="dxa"/>
            <w:right w:w="108" w:type="dxa"/>
          </w:tblCellMar>
        </w:tblPrEx>
        <w:trPr>
          <w:trHeight w:val="1142"/>
        </w:trPr>
        <w:tc>
          <w:tcPr>
            <w:tcW w:w="1762" w:type="dxa"/>
            <w:vAlign w:val="center"/>
          </w:tcPr>
          <w:p w14:paraId="175CC1F7" w14:textId="5DB43DC8" w:rsidR="00EE10BA" w:rsidRPr="00EE10BA" w:rsidRDefault="00EE10BA" w:rsidP="00EE10BA">
            <w:pPr>
              <w:pStyle w:val="LO-normal"/>
              <w:spacing w:before="0" w:after="0"/>
              <w:rPr>
                <w:rFonts w:cs="Times New Roman"/>
                <w:sz w:val="24"/>
                <w:szCs w:val="24"/>
              </w:rPr>
            </w:pPr>
            <w:r w:rsidRPr="00EE10BA">
              <w:rPr>
                <w:rFonts w:cs="Times New Roman"/>
                <w:sz w:val="24"/>
                <w:szCs w:val="24"/>
              </w:rPr>
              <w:t>Densitatea speciei</w:t>
            </w:r>
          </w:p>
        </w:tc>
        <w:tc>
          <w:tcPr>
            <w:tcW w:w="1665" w:type="dxa"/>
            <w:vAlign w:val="center"/>
          </w:tcPr>
          <w:p w14:paraId="5C89D9AD" w14:textId="66B317AB" w:rsidR="00EE10BA" w:rsidRPr="00EE10BA" w:rsidRDefault="00EE10BA" w:rsidP="00EE10BA">
            <w:pPr>
              <w:pStyle w:val="LO-normal"/>
              <w:spacing w:before="0" w:after="0"/>
              <w:jc w:val="center"/>
              <w:rPr>
                <w:rFonts w:cs="Times New Roman"/>
                <w:sz w:val="24"/>
                <w:szCs w:val="24"/>
              </w:rPr>
            </w:pPr>
            <w:r w:rsidRPr="00EE10BA">
              <w:rPr>
                <w:rFonts w:cs="Times New Roman"/>
                <w:sz w:val="24"/>
                <w:szCs w:val="24"/>
              </w:rPr>
              <w:t>Valoarea medie a numărului de indivizi / mp în habitatele de reproducere</w:t>
            </w:r>
          </w:p>
        </w:tc>
        <w:tc>
          <w:tcPr>
            <w:tcW w:w="1691" w:type="dxa"/>
            <w:vAlign w:val="center"/>
          </w:tcPr>
          <w:p w14:paraId="2F709D7C" w14:textId="7F9FD82E" w:rsidR="00EE10BA" w:rsidRPr="00EE10BA" w:rsidRDefault="00EE10BA" w:rsidP="00EE10BA">
            <w:pPr>
              <w:pStyle w:val="LO-normal"/>
              <w:spacing w:before="0" w:after="0"/>
              <w:jc w:val="center"/>
              <w:rPr>
                <w:rFonts w:cs="Times New Roman"/>
                <w:sz w:val="24"/>
                <w:szCs w:val="24"/>
              </w:rPr>
            </w:pPr>
            <w:r w:rsidRPr="00EE10BA">
              <w:rPr>
                <w:rFonts w:cs="Times New Roman"/>
                <w:sz w:val="24"/>
                <w:szCs w:val="24"/>
              </w:rPr>
              <w:t>Trebuie definită în termen de 2 ani</w:t>
            </w:r>
          </w:p>
        </w:tc>
        <w:tc>
          <w:tcPr>
            <w:tcW w:w="4511" w:type="dxa"/>
            <w:vAlign w:val="center"/>
          </w:tcPr>
          <w:p w14:paraId="0E567D82" w14:textId="32354D7B" w:rsidR="00EE10BA" w:rsidRPr="00EE10BA" w:rsidRDefault="00EE10BA" w:rsidP="00EE10BA">
            <w:pPr>
              <w:pStyle w:val="LO-normal"/>
              <w:spacing w:before="0" w:after="0"/>
              <w:rPr>
                <w:rFonts w:cs="Times New Roman"/>
                <w:sz w:val="24"/>
                <w:szCs w:val="24"/>
              </w:rPr>
            </w:pPr>
            <w:r w:rsidRPr="00EE10BA">
              <w:rPr>
                <w:rFonts w:cs="Times New Roman"/>
                <w:sz w:val="24"/>
                <w:szCs w:val="24"/>
              </w:rPr>
              <w:t xml:space="preserve">Studiile recente (2023) nu consideră </w:t>
            </w:r>
            <w:r w:rsidRPr="00EE10BA">
              <w:rPr>
                <w:rFonts w:eastAsia="Times New Roman" w:cs="Times New Roman"/>
                <w:sz w:val="24"/>
                <w:szCs w:val="24"/>
              </w:rPr>
              <w:t>oportună păstrarea acestui parametru. Densitatea speciei variază foarte mult de la populație la populație și între diferitele herpetocenoze, precum și în funcție de dinamica meta-populațională (extincții și recolonizări locale). De asemenea, o densitate mică într-o populație anume nu înseamnă neapărat o stare de conservare nefavorabilă</w:t>
            </w:r>
          </w:p>
        </w:tc>
      </w:tr>
      <w:tr w:rsidR="00EE10BA" w:rsidRPr="009A2B4C" w14:paraId="08452AD6" w14:textId="77777777" w:rsidTr="00EE10BA">
        <w:tblPrEx>
          <w:jc w:val="left"/>
          <w:tblCellMar>
            <w:top w:w="0" w:type="dxa"/>
            <w:left w:w="108" w:type="dxa"/>
            <w:bottom w:w="0" w:type="dxa"/>
            <w:right w:w="108" w:type="dxa"/>
          </w:tblCellMar>
        </w:tblPrEx>
        <w:trPr>
          <w:trHeight w:val="656"/>
        </w:trPr>
        <w:tc>
          <w:tcPr>
            <w:tcW w:w="1762" w:type="dxa"/>
          </w:tcPr>
          <w:p w14:paraId="23866B7A" w14:textId="77777777" w:rsidR="00EE10BA" w:rsidRPr="00A4260F" w:rsidRDefault="00EE10BA" w:rsidP="00EE10BA">
            <w:pPr>
              <w:pStyle w:val="LO-normal"/>
              <w:spacing w:before="0" w:after="0"/>
              <w:rPr>
                <w:rFonts w:cs="Times New Roman"/>
                <w:sz w:val="24"/>
                <w:szCs w:val="24"/>
              </w:rPr>
            </w:pPr>
            <w:r w:rsidRPr="00A4260F">
              <w:rPr>
                <w:rFonts w:cs="Times New Roman"/>
                <w:sz w:val="24"/>
                <w:szCs w:val="24"/>
              </w:rPr>
              <w:lastRenderedPageBreak/>
              <w:t>Suprafața habitatului</w:t>
            </w:r>
          </w:p>
        </w:tc>
        <w:tc>
          <w:tcPr>
            <w:tcW w:w="1665" w:type="dxa"/>
          </w:tcPr>
          <w:p w14:paraId="0ACCAF6A" w14:textId="5E468769" w:rsidR="00EE10BA" w:rsidRPr="00A4260F" w:rsidRDefault="00EE10BA" w:rsidP="00EE10BA">
            <w:pPr>
              <w:pStyle w:val="LO-normal"/>
              <w:spacing w:before="0" w:after="0"/>
              <w:jc w:val="center"/>
              <w:rPr>
                <w:rFonts w:cs="Times New Roman"/>
                <w:sz w:val="24"/>
                <w:szCs w:val="24"/>
              </w:rPr>
            </w:pPr>
            <w:r w:rsidRPr="00A4260F">
              <w:rPr>
                <w:rFonts w:cs="Times New Roman"/>
                <w:sz w:val="24"/>
                <w:szCs w:val="24"/>
              </w:rPr>
              <w:t>Habitat de reproducere (mp)</w:t>
            </w:r>
          </w:p>
        </w:tc>
        <w:tc>
          <w:tcPr>
            <w:tcW w:w="1691" w:type="dxa"/>
          </w:tcPr>
          <w:p w14:paraId="6DD6BCC2" w14:textId="4DE5A56A" w:rsidR="00EE10BA" w:rsidRPr="00A4260F" w:rsidRDefault="00EE10BA" w:rsidP="00EE10BA">
            <w:pPr>
              <w:pStyle w:val="LO-normal"/>
              <w:spacing w:before="0" w:after="0"/>
              <w:jc w:val="center"/>
              <w:rPr>
                <w:rFonts w:cs="Times New Roman"/>
                <w:sz w:val="24"/>
                <w:szCs w:val="24"/>
              </w:rPr>
            </w:pPr>
            <w:r w:rsidRPr="00A4260F">
              <w:rPr>
                <w:rFonts w:cs="Times New Roman"/>
                <w:sz w:val="24"/>
                <w:szCs w:val="24"/>
              </w:rPr>
              <w:t>Trebuie definită în termen de 2 ani</w:t>
            </w:r>
          </w:p>
        </w:tc>
        <w:tc>
          <w:tcPr>
            <w:tcW w:w="4511" w:type="dxa"/>
          </w:tcPr>
          <w:p w14:paraId="4E0DF38C" w14:textId="78AE32F4" w:rsidR="00EE10BA" w:rsidRPr="00A4260F" w:rsidRDefault="00EE10BA" w:rsidP="00EE10BA">
            <w:pPr>
              <w:pStyle w:val="LO-normal"/>
              <w:spacing w:before="0" w:after="0"/>
              <w:rPr>
                <w:rFonts w:cs="Times New Roman"/>
                <w:sz w:val="24"/>
                <w:szCs w:val="24"/>
              </w:rPr>
            </w:pPr>
            <w:r w:rsidRPr="00A4260F">
              <w:rPr>
                <w:rFonts w:cs="Times New Roman"/>
                <w:sz w:val="24"/>
                <w:szCs w:val="24"/>
              </w:rPr>
              <w:t xml:space="preserve">Studiile recente (2023) nu consideră </w:t>
            </w:r>
            <w:r w:rsidRPr="00A4260F">
              <w:rPr>
                <w:rFonts w:eastAsia="Times New Roman" w:cs="Times New Roman"/>
                <w:sz w:val="24"/>
                <w:szCs w:val="24"/>
              </w:rPr>
              <w:t>oportună păstrarea acestui parametru datorită variabilității - date de hidroperioade diferite de la an la an a suprafețelor habitatelor de reproducere.</w:t>
            </w:r>
          </w:p>
        </w:tc>
      </w:tr>
      <w:tr w:rsidR="00EE10BA" w:rsidRPr="00F83726" w14:paraId="5B5C298C" w14:textId="77777777" w:rsidTr="00A4260F">
        <w:tblPrEx>
          <w:jc w:val="left"/>
          <w:tblCellMar>
            <w:top w:w="0" w:type="dxa"/>
            <w:left w:w="108" w:type="dxa"/>
            <w:bottom w:w="0" w:type="dxa"/>
            <w:right w:w="108" w:type="dxa"/>
          </w:tblCellMar>
        </w:tblPrEx>
        <w:tc>
          <w:tcPr>
            <w:tcW w:w="1762" w:type="dxa"/>
          </w:tcPr>
          <w:p w14:paraId="211E1E34" w14:textId="77777777" w:rsidR="00EE10BA" w:rsidRPr="00F83726" w:rsidRDefault="00EE10BA" w:rsidP="00EE10BA">
            <w:pPr>
              <w:widowControl w:val="0"/>
            </w:pPr>
            <w:r>
              <w:rPr>
                <w:rFonts w:cs="Times New Roman"/>
              </w:rPr>
              <w:t>Densitatea habitatelor de reproducere unde specia se reproduce în mod regulat, larvele ajung stadiul de metamorfoză</w:t>
            </w:r>
          </w:p>
        </w:tc>
        <w:tc>
          <w:tcPr>
            <w:tcW w:w="1665" w:type="dxa"/>
          </w:tcPr>
          <w:p w14:paraId="1B79675E" w14:textId="77777777" w:rsidR="00EE10BA" w:rsidRPr="00F83726" w:rsidRDefault="00EE10BA" w:rsidP="00EE10BA">
            <w:pPr>
              <w:widowControl w:val="0"/>
              <w:jc w:val="center"/>
            </w:pPr>
            <w:r>
              <w:rPr>
                <w:rFonts w:cs="Times New Roman"/>
              </w:rPr>
              <w:t>Număr habitate de reproducere / km</w:t>
            </w:r>
            <w:r>
              <w:rPr>
                <w:rFonts w:cs="Times New Roman"/>
                <w:vertAlign w:val="superscript"/>
              </w:rPr>
              <w:t>2</w:t>
            </w:r>
          </w:p>
        </w:tc>
        <w:tc>
          <w:tcPr>
            <w:tcW w:w="1691" w:type="dxa"/>
          </w:tcPr>
          <w:p w14:paraId="1B7F36A6" w14:textId="77777777" w:rsidR="00EE10BA" w:rsidRPr="00F83726" w:rsidRDefault="00EE10BA" w:rsidP="00EE10BA">
            <w:pPr>
              <w:widowControl w:val="0"/>
              <w:jc w:val="center"/>
            </w:pPr>
            <w:r>
              <w:rPr>
                <w:rFonts w:cs="Times New Roman"/>
              </w:rPr>
              <w:t>Cel puțin 4</w:t>
            </w:r>
          </w:p>
        </w:tc>
        <w:tc>
          <w:tcPr>
            <w:tcW w:w="4511" w:type="dxa"/>
          </w:tcPr>
          <w:p w14:paraId="7A604C4D" w14:textId="77777777" w:rsidR="00EE10BA" w:rsidRPr="00F83726" w:rsidRDefault="00EE10BA" w:rsidP="00EE10BA">
            <w:pPr>
              <w:widowControl w:val="0"/>
            </w:pPr>
            <w:r w:rsidRPr="00042630">
              <w:rPr>
                <w:rFonts w:cs="Times New Roman"/>
              </w:rPr>
              <w:t xml:space="preserve">Studiile recente (2023) nu consideră </w:t>
            </w:r>
            <w:r w:rsidRPr="00042630">
              <w:rPr>
                <w:rFonts w:eastAsia="Times New Roman" w:cs="Times New Roman"/>
              </w:rPr>
              <w:t>oportună păstrarea acestui parametru deoarece nu ține cont de specificul reliefului parcului național / ariei speciale de conservare Piatra Craiului</w:t>
            </w:r>
          </w:p>
        </w:tc>
      </w:tr>
      <w:tr w:rsidR="00EE10BA" w:rsidRPr="00204CC6" w14:paraId="6EAB7749" w14:textId="77777777" w:rsidTr="00A4260F">
        <w:tblPrEx>
          <w:jc w:val="left"/>
          <w:tblCellMar>
            <w:top w:w="0" w:type="dxa"/>
            <w:left w:w="108" w:type="dxa"/>
            <w:bottom w:w="0" w:type="dxa"/>
            <w:right w:w="108" w:type="dxa"/>
          </w:tblCellMar>
        </w:tblPrEx>
        <w:tc>
          <w:tcPr>
            <w:tcW w:w="1762" w:type="dxa"/>
          </w:tcPr>
          <w:p w14:paraId="70930E7D" w14:textId="77777777" w:rsidR="00EE10BA" w:rsidRPr="00F83726" w:rsidRDefault="00EE10BA" w:rsidP="00EE10BA">
            <w:pPr>
              <w:widowControl w:val="0"/>
            </w:pPr>
            <w:r>
              <w:t>Prezența habitatelor terestre cu vegetație naturală în jurul habitatelor de reproducere într-o rază de 500 m față de acestea</w:t>
            </w:r>
          </w:p>
        </w:tc>
        <w:tc>
          <w:tcPr>
            <w:tcW w:w="1665" w:type="dxa"/>
          </w:tcPr>
          <w:p w14:paraId="549FB4B0" w14:textId="77777777" w:rsidR="00EE10BA" w:rsidRPr="00F83726" w:rsidRDefault="00EE10BA" w:rsidP="00EE10BA">
            <w:pPr>
              <w:widowControl w:val="0"/>
              <w:jc w:val="center"/>
            </w:pPr>
            <w:r>
              <w:t>% din acoperirea suprafeței</w:t>
            </w:r>
          </w:p>
        </w:tc>
        <w:tc>
          <w:tcPr>
            <w:tcW w:w="1691" w:type="dxa"/>
          </w:tcPr>
          <w:p w14:paraId="0DE3B7B5" w14:textId="77777777" w:rsidR="00EE10BA" w:rsidRPr="00F83726" w:rsidRDefault="00EE10BA" w:rsidP="00EE10BA">
            <w:pPr>
              <w:widowControl w:val="0"/>
              <w:jc w:val="center"/>
            </w:pPr>
            <w:r>
              <w:t>Cel puțin 90%</w:t>
            </w:r>
          </w:p>
        </w:tc>
        <w:tc>
          <w:tcPr>
            <w:tcW w:w="4511" w:type="dxa"/>
          </w:tcPr>
          <w:p w14:paraId="740B4037" w14:textId="77777777" w:rsidR="00EE10BA" w:rsidRPr="00204CC6" w:rsidRDefault="00EE10BA" w:rsidP="00EE10BA">
            <w:pPr>
              <w:widowControl w:val="0"/>
            </w:pPr>
            <w:r w:rsidRPr="00204CC6">
              <w:rPr>
                <w:rFonts w:cs="Times New Roman"/>
              </w:rPr>
              <w:t xml:space="preserve">Studiile recente (2023) nu consideră </w:t>
            </w:r>
            <w:r w:rsidRPr="00204CC6">
              <w:rPr>
                <w:rFonts w:eastAsia="Times New Roman" w:cs="Times New Roman"/>
              </w:rPr>
              <w:t xml:space="preserve">oportună păstrarea acestui parametru deoarece nu ține cont de adaptabilitatea speciei la modificările de habitat. De exemplu, în zona Cabanei Brusturet există un habitat de reproducere cu succes reproductiv multianual și cu efectiv populațional mare pentru </w:t>
            </w:r>
            <w:r w:rsidRPr="00204CC6">
              <w:rPr>
                <w:rFonts w:eastAsia="Times New Roman" w:cs="Times New Roman"/>
                <w:i/>
              </w:rPr>
              <w:t>Triturus montandoni</w:t>
            </w:r>
            <w:r w:rsidRPr="00204CC6">
              <w:rPr>
                <w:rFonts w:eastAsia="Times New Roman" w:cs="Times New Roman"/>
              </w:rPr>
              <w:t>, în condițiile unor impacturi antropice semnificative și a modificărilor de habitat din zonă</w:t>
            </w:r>
            <w:r>
              <w:rPr>
                <w:rFonts w:eastAsia="Times New Roman" w:cs="Times New Roman"/>
              </w:rPr>
              <w:t>.</w:t>
            </w:r>
          </w:p>
        </w:tc>
      </w:tr>
    </w:tbl>
    <w:p w14:paraId="5991D307" w14:textId="77777777" w:rsidR="00A4260F" w:rsidRPr="00F65BE3" w:rsidRDefault="00A4260F" w:rsidP="008A293E">
      <w:pPr>
        <w:spacing w:line="360" w:lineRule="auto"/>
      </w:pPr>
    </w:p>
    <w:p w14:paraId="69DA1E9F" w14:textId="77777777" w:rsidR="00C10083" w:rsidRPr="00F65BE3" w:rsidRDefault="00C10083" w:rsidP="008A293E">
      <w:pPr>
        <w:spacing w:line="360" w:lineRule="auto"/>
      </w:pPr>
    </w:p>
    <w:tbl>
      <w:tblPr>
        <w:tblStyle w:val="TableGrid"/>
        <w:tblW w:w="9677" w:type="dxa"/>
        <w:jc w:val="center"/>
        <w:tblCellMar>
          <w:top w:w="57" w:type="dxa"/>
          <w:left w:w="57" w:type="dxa"/>
          <w:bottom w:w="57" w:type="dxa"/>
          <w:right w:w="57" w:type="dxa"/>
        </w:tblCellMar>
        <w:tblLook w:val="04A0" w:firstRow="1" w:lastRow="0" w:firstColumn="1" w:lastColumn="0" w:noHBand="0" w:noVBand="1"/>
      </w:tblPr>
      <w:tblGrid>
        <w:gridCol w:w="2139"/>
        <w:gridCol w:w="1917"/>
        <w:gridCol w:w="1862"/>
        <w:gridCol w:w="3759"/>
      </w:tblGrid>
      <w:tr w:rsidR="00577FCE" w:rsidRPr="00F65BE3" w14:paraId="2A098125" w14:textId="77777777" w:rsidTr="008A293E">
        <w:trPr>
          <w:tblHeader/>
          <w:jc w:val="center"/>
        </w:trPr>
        <w:tc>
          <w:tcPr>
            <w:tcW w:w="9677" w:type="dxa"/>
            <w:gridSpan w:val="4"/>
            <w:vAlign w:val="center"/>
          </w:tcPr>
          <w:p w14:paraId="674054FE" w14:textId="34F4AD4C" w:rsidR="00577FCE" w:rsidRPr="00F65BE3" w:rsidRDefault="00577FCE" w:rsidP="00D27AA4">
            <w:pPr>
              <w:pStyle w:val="LO-normal"/>
              <w:spacing w:before="0" w:after="0"/>
              <w:jc w:val="both"/>
              <w:rPr>
                <w:sz w:val="24"/>
                <w:szCs w:val="24"/>
                <w:lang w:val="ro-RO"/>
              </w:rPr>
            </w:pPr>
            <w:r w:rsidRPr="00F65BE3">
              <w:rPr>
                <w:b/>
                <w:sz w:val="24"/>
                <w:szCs w:val="24"/>
                <w:lang w:val="ro-RO"/>
              </w:rPr>
              <w:t>OC37. Men</w:t>
            </w:r>
            <w:r w:rsidR="00F65BE3" w:rsidRPr="00F65BE3">
              <w:rPr>
                <w:b/>
                <w:sz w:val="24"/>
                <w:szCs w:val="24"/>
                <w:lang w:val="ro-RO"/>
              </w:rPr>
              <w:t>ț</w:t>
            </w:r>
            <w:r w:rsidRPr="00F65BE3">
              <w:rPr>
                <w:b/>
                <w:sz w:val="24"/>
                <w:szCs w:val="24"/>
                <w:lang w:val="ro-RO"/>
              </w:rPr>
              <w:t>inerea stării de conservare favorabilă a speciei</w:t>
            </w:r>
            <w:r w:rsidR="0098455F">
              <w:rPr>
                <w:b/>
                <w:sz w:val="24"/>
                <w:szCs w:val="24"/>
                <w:lang w:val="ro-RO"/>
              </w:rPr>
              <w:t xml:space="preserve"> 1352* </w:t>
            </w:r>
            <w:r w:rsidR="0098455F" w:rsidRPr="0098455F">
              <w:rPr>
                <w:bCs/>
                <w:sz w:val="24"/>
                <w:szCs w:val="24"/>
                <w:lang w:val="ro-RO"/>
              </w:rPr>
              <w:t>(Cod EUNIS 1367)</w:t>
            </w:r>
            <w:r w:rsidRPr="00F65BE3">
              <w:rPr>
                <w:b/>
                <w:sz w:val="24"/>
                <w:szCs w:val="24"/>
                <w:lang w:val="ro-RO"/>
              </w:rPr>
              <w:t xml:space="preserve"> </w:t>
            </w:r>
            <w:r w:rsidRPr="00F65BE3">
              <w:rPr>
                <w:b/>
                <w:i/>
                <w:sz w:val="24"/>
                <w:szCs w:val="24"/>
                <w:lang w:val="ro-RO"/>
              </w:rPr>
              <w:t xml:space="preserve">Canis lupus </w:t>
            </w:r>
            <w:r w:rsidR="0098455F">
              <w:rPr>
                <w:b/>
                <w:iCs/>
                <w:sz w:val="24"/>
                <w:szCs w:val="24"/>
                <w:lang w:val="ro-RO"/>
              </w:rPr>
              <w:t xml:space="preserve">(Lup) </w:t>
            </w:r>
            <w:r w:rsidRPr="00F65BE3">
              <w:rPr>
                <w:sz w:val="24"/>
                <w:szCs w:val="24"/>
                <w:lang w:val="ro-RO"/>
              </w:rPr>
              <w:t>în</w:t>
            </w:r>
            <w:r w:rsidR="0017274C" w:rsidRPr="00F65BE3">
              <w:rPr>
                <w:sz w:val="24"/>
                <w:szCs w:val="24"/>
                <w:lang w:val="ro-RO"/>
              </w:rPr>
              <w:t xml:space="preserve"> </w:t>
            </w:r>
            <w:r w:rsidRPr="00F65BE3">
              <w:rPr>
                <w:sz w:val="24"/>
                <w:szCs w:val="24"/>
                <w:lang w:val="ro-RO"/>
              </w:rPr>
              <w:t xml:space="preserve">ROSAC0194 Piatra Craiului </w:t>
            </w:r>
            <w:r w:rsidR="00F65BE3" w:rsidRPr="00F65BE3">
              <w:rPr>
                <w:sz w:val="24"/>
                <w:szCs w:val="24"/>
                <w:lang w:val="ro-RO"/>
              </w:rPr>
              <w:t>ș</w:t>
            </w:r>
            <w:r w:rsidRPr="00F65BE3">
              <w:rPr>
                <w:sz w:val="24"/>
                <w:szCs w:val="24"/>
                <w:lang w:val="ro-RO"/>
              </w:rPr>
              <w:t>i Parcul Na</w:t>
            </w:r>
            <w:r w:rsidR="00F65BE3" w:rsidRPr="00F65BE3">
              <w:rPr>
                <w:sz w:val="24"/>
                <w:szCs w:val="24"/>
                <w:lang w:val="ro-RO"/>
              </w:rPr>
              <w:t>ț</w:t>
            </w:r>
            <w:r w:rsidRPr="00F65BE3">
              <w:rPr>
                <w:sz w:val="24"/>
                <w:szCs w:val="24"/>
                <w:lang w:val="ro-RO"/>
              </w:rPr>
              <w:t>ional Piatra Craiului, care este definită de următorii parametri:</w:t>
            </w:r>
          </w:p>
        </w:tc>
      </w:tr>
      <w:tr w:rsidR="00577FCE" w:rsidRPr="00F65BE3" w14:paraId="3F2653D4" w14:textId="77777777" w:rsidTr="008A293E">
        <w:trPr>
          <w:tblHeader/>
          <w:jc w:val="center"/>
        </w:trPr>
        <w:tc>
          <w:tcPr>
            <w:tcW w:w="2139" w:type="dxa"/>
            <w:vAlign w:val="center"/>
          </w:tcPr>
          <w:p w14:paraId="49AC3F5C" w14:textId="77777777" w:rsidR="00577FCE" w:rsidRPr="00F65BE3" w:rsidRDefault="00577FCE" w:rsidP="00D27AA4">
            <w:pPr>
              <w:pStyle w:val="LO-normal"/>
              <w:spacing w:before="0" w:after="0"/>
              <w:jc w:val="center"/>
              <w:rPr>
                <w:b/>
                <w:sz w:val="24"/>
                <w:szCs w:val="24"/>
                <w:lang w:val="ro-RO"/>
              </w:rPr>
            </w:pPr>
            <w:r w:rsidRPr="00F65BE3">
              <w:rPr>
                <w:b/>
                <w:sz w:val="24"/>
                <w:szCs w:val="24"/>
                <w:lang w:val="ro-RO"/>
              </w:rPr>
              <w:t>Parametru</w:t>
            </w:r>
          </w:p>
        </w:tc>
        <w:tc>
          <w:tcPr>
            <w:tcW w:w="1917" w:type="dxa"/>
            <w:vAlign w:val="center"/>
          </w:tcPr>
          <w:p w14:paraId="70077ADF" w14:textId="77777777" w:rsidR="00577FCE" w:rsidRPr="00F65BE3" w:rsidRDefault="00577FCE" w:rsidP="00D27AA4">
            <w:pPr>
              <w:pStyle w:val="LO-normal"/>
              <w:spacing w:before="0" w:after="0"/>
              <w:jc w:val="center"/>
              <w:rPr>
                <w:b/>
                <w:sz w:val="24"/>
                <w:szCs w:val="24"/>
                <w:lang w:val="ro-RO"/>
              </w:rPr>
            </w:pPr>
            <w:r w:rsidRPr="00F65BE3">
              <w:rPr>
                <w:b/>
                <w:sz w:val="24"/>
                <w:szCs w:val="24"/>
                <w:lang w:val="ro-RO"/>
              </w:rPr>
              <w:t>Unitate de măsură</w:t>
            </w:r>
          </w:p>
        </w:tc>
        <w:tc>
          <w:tcPr>
            <w:tcW w:w="1862" w:type="dxa"/>
            <w:vAlign w:val="center"/>
          </w:tcPr>
          <w:p w14:paraId="6A019DAB" w14:textId="6A022FA7" w:rsidR="00577FCE" w:rsidRPr="00F65BE3" w:rsidRDefault="00577FCE" w:rsidP="00D27AA4">
            <w:pPr>
              <w:pStyle w:val="LO-normal"/>
              <w:spacing w:before="0" w:after="0"/>
              <w:jc w:val="center"/>
              <w:rPr>
                <w:b/>
                <w:sz w:val="24"/>
                <w:szCs w:val="24"/>
                <w:lang w:val="ro-RO"/>
              </w:rPr>
            </w:pPr>
            <w:r w:rsidRPr="00F65BE3">
              <w:rPr>
                <w:b/>
                <w:sz w:val="24"/>
                <w:szCs w:val="24"/>
                <w:lang w:val="ro-RO"/>
              </w:rPr>
              <w:t xml:space="preserve">Valoare </w:t>
            </w:r>
            <w:r w:rsidR="00F65BE3" w:rsidRPr="00F65BE3">
              <w:rPr>
                <w:b/>
                <w:sz w:val="24"/>
                <w:szCs w:val="24"/>
                <w:lang w:val="ro-RO"/>
              </w:rPr>
              <w:t>ț</w:t>
            </w:r>
            <w:r w:rsidRPr="00F65BE3">
              <w:rPr>
                <w:b/>
                <w:sz w:val="24"/>
                <w:szCs w:val="24"/>
                <w:lang w:val="ro-RO"/>
              </w:rPr>
              <w:t>intă</w:t>
            </w:r>
          </w:p>
        </w:tc>
        <w:tc>
          <w:tcPr>
            <w:tcW w:w="3759" w:type="dxa"/>
            <w:vAlign w:val="center"/>
          </w:tcPr>
          <w:p w14:paraId="5B0A8F3F" w14:textId="0432C9DF" w:rsidR="00577FCE" w:rsidRPr="00F65BE3" w:rsidRDefault="00577FCE" w:rsidP="00D27AA4">
            <w:pPr>
              <w:pStyle w:val="LO-normal"/>
              <w:spacing w:before="0" w:after="0"/>
              <w:jc w:val="center"/>
              <w:rPr>
                <w:b/>
                <w:sz w:val="24"/>
                <w:szCs w:val="24"/>
                <w:lang w:val="ro-RO"/>
              </w:rPr>
            </w:pPr>
            <w:r w:rsidRPr="00F65BE3">
              <w:rPr>
                <w:b/>
                <w:sz w:val="24"/>
                <w:szCs w:val="24"/>
                <w:lang w:val="ro-RO"/>
              </w:rPr>
              <w:t>Informa</w:t>
            </w:r>
            <w:r w:rsidR="00F65BE3" w:rsidRPr="00F65BE3">
              <w:rPr>
                <w:b/>
                <w:sz w:val="24"/>
                <w:szCs w:val="24"/>
                <w:lang w:val="ro-RO"/>
              </w:rPr>
              <w:t>ț</w:t>
            </w:r>
            <w:r w:rsidRPr="00F65BE3">
              <w:rPr>
                <w:b/>
                <w:sz w:val="24"/>
                <w:szCs w:val="24"/>
                <w:lang w:val="ro-RO"/>
              </w:rPr>
              <w:t>ii suplimentare</w:t>
            </w:r>
          </w:p>
        </w:tc>
      </w:tr>
      <w:tr w:rsidR="00577FCE" w:rsidRPr="00F65BE3" w14:paraId="673788E4" w14:textId="77777777" w:rsidTr="008A293E">
        <w:trPr>
          <w:jc w:val="center"/>
        </w:trPr>
        <w:tc>
          <w:tcPr>
            <w:tcW w:w="2139" w:type="dxa"/>
            <w:vAlign w:val="center"/>
          </w:tcPr>
          <w:p w14:paraId="3C6AD417" w14:textId="150C3EE9" w:rsidR="00577FCE" w:rsidRPr="00F65BE3" w:rsidRDefault="00577FCE" w:rsidP="00D27AA4">
            <w:pPr>
              <w:widowControl w:val="0"/>
            </w:pPr>
            <w:r w:rsidRPr="00F65BE3">
              <w:t>PR37.1 Mărimea popula</w:t>
            </w:r>
            <w:r w:rsidR="00F65BE3" w:rsidRPr="00F65BE3">
              <w:t>ț</w:t>
            </w:r>
            <w:r w:rsidRPr="00F65BE3">
              <w:t>iei</w:t>
            </w:r>
          </w:p>
        </w:tc>
        <w:tc>
          <w:tcPr>
            <w:tcW w:w="1917" w:type="dxa"/>
            <w:vAlign w:val="center"/>
          </w:tcPr>
          <w:p w14:paraId="69575BA8" w14:textId="77777777" w:rsidR="00577FCE" w:rsidRPr="00F65BE3" w:rsidRDefault="00577FCE" w:rsidP="00D27AA4">
            <w:pPr>
              <w:widowControl w:val="0"/>
              <w:jc w:val="center"/>
            </w:pPr>
            <w:r w:rsidRPr="00F65BE3">
              <w:t>Număr indivizi</w:t>
            </w:r>
          </w:p>
          <w:p w14:paraId="57642C0C" w14:textId="77777777" w:rsidR="00577FCE" w:rsidRPr="00F65BE3" w:rsidRDefault="00577FCE" w:rsidP="00D27AA4">
            <w:pPr>
              <w:widowControl w:val="0"/>
              <w:jc w:val="center"/>
            </w:pPr>
          </w:p>
          <w:p w14:paraId="38FAB767" w14:textId="77777777" w:rsidR="00577FCE" w:rsidRPr="00F65BE3" w:rsidRDefault="00577FCE" w:rsidP="00D27AA4">
            <w:pPr>
              <w:widowControl w:val="0"/>
              <w:jc w:val="center"/>
            </w:pPr>
            <w:r w:rsidRPr="00F65BE3">
              <w:t>Număr haite</w:t>
            </w:r>
          </w:p>
        </w:tc>
        <w:tc>
          <w:tcPr>
            <w:tcW w:w="1862" w:type="dxa"/>
            <w:vAlign w:val="center"/>
          </w:tcPr>
          <w:p w14:paraId="055ACB9B" w14:textId="632E1D26" w:rsidR="00577FCE" w:rsidRPr="00F65BE3" w:rsidRDefault="00577FCE" w:rsidP="00D27AA4">
            <w:pPr>
              <w:widowControl w:val="0"/>
              <w:jc w:val="center"/>
            </w:pPr>
            <w:r w:rsidRPr="00F65BE3">
              <w:t>Cel pu</w:t>
            </w:r>
            <w:r w:rsidR="00F65BE3" w:rsidRPr="00F65BE3">
              <w:t>ț</w:t>
            </w:r>
            <w:r w:rsidRPr="00F65BE3">
              <w:t>in 10</w:t>
            </w:r>
          </w:p>
          <w:p w14:paraId="07419CFA" w14:textId="77777777" w:rsidR="00577FCE" w:rsidRPr="00F65BE3" w:rsidRDefault="00577FCE" w:rsidP="00D27AA4">
            <w:pPr>
              <w:widowControl w:val="0"/>
              <w:jc w:val="center"/>
            </w:pPr>
          </w:p>
          <w:p w14:paraId="7B2FE7FA" w14:textId="44A80FFC" w:rsidR="00577FCE" w:rsidRPr="00F65BE3" w:rsidRDefault="00577FCE" w:rsidP="00D27AA4">
            <w:pPr>
              <w:widowControl w:val="0"/>
              <w:jc w:val="center"/>
            </w:pPr>
            <w:r w:rsidRPr="00F65BE3">
              <w:t>Cel pu</w:t>
            </w:r>
            <w:r w:rsidR="00F65BE3" w:rsidRPr="00F65BE3">
              <w:t>ț</w:t>
            </w:r>
            <w:r w:rsidRPr="00F65BE3">
              <w:t>in 1</w:t>
            </w:r>
          </w:p>
        </w:tc>
        <w:tc>
          <w:tcPr>
            <w:tcW w:w="3759" w:type="dxa"/>
            <w:vAlign w:val="center"/>
          </w:tcPr>
          <w:p w14:paraId="77E354C2" w14:textId="3E7233E0" w:rsidR="00577FCE" w:rsidRPr="00F65BE3" w:rsidRDefault="00577FCE" w:rsidP="00D27AA4">
            <w:pPr>
              <w:widowControl w:val="0"/>
            </w:pPr>
            <w:r w:rsidRPr="00F65BE3">
              <w:t>Mărimea popula</w:t>
            </w:r>
            <w:r w:rsidR="00F65BE3" w:rsidRPr="00F65BE3">
              <w:t>ț</w:t>
            </w:r>
            <w:r w:rsidRPr="00F65BE3">
              <w:t>iei speciei în sit este estimată la 10-15 indivizi, având popula</w:t>
            </w:r>
            <w:r w:rsidR="00F65BE3" w:rsidRPr="00F65BE3">
              <w:t>ț</w:t>
            </w:r>
            <w:r w:rsidRPr="00F65BE3">
              <w:t xml:space="preserve">ie permanentă- sedentară / rezidentă. </w:t>
            </w:r>
          </w:p>
        </w:tc>
      </w:tr>
      <w:tr w:rsidR="00577FCE" w:rsidRPr="00F65BE3" w14:paraId="53E1DC8B" w14:textId="77777777" w:rsidTr="008A293E">
        <w:trPr>
          <w:jc w:val="center"/>
        </w:trPr>
        <w:tc>
          <w:tcPr>
            <w:tcW w:w="2139" w:type="dxa"/>
            <w:vAlign w:val="center"/>
          </w:tcPr>
          <w:p w14:paraId="588B7AC1" w14:textId="254FDB36" w:rsidR="00577FCE" w:rsidRPr="00F65BE3" w:rsidRDefault="00577FCE" w:rsidP="00D27AA4">
            <w:pPr>
              <w:widowControl w:val="0"/>
            </w:pPr>
            <w:r w:rsidRPr="00F65BE3">
              <w:t>PR37.2 Tendin</w:t>
            </w:r>
            <w:r w:rsidR="00F65BE3" w:rsidRPr="00F65BE3">
              <w:t>ț</w:t>
            </w:r>
            <w:r w:rsidRPr="00F65BE3">
              <w:t>a mărimii popula</w:t>
            </w:r>
            <w:r w:rsidR="00F65BE3" w:rsidRPr="00F65BE3">
              <w:t>ț</w:t>
            </w:r>
            <w:r w:rsidRPr="00F65BE3">
              <w:t>iei</w:t>
            </w:r>
          </w:p>
        </w:tc>
        <w:tc>
          <w:tcPr>
            <w:tcW w:w="1917" w:type="dxa"/>
            <w:vAlign w:val="center"/>
          </w:tcPr>
          <w:p w14:paraId="79F1157A" w14:textId="084E2C4E" w:rsidR="00577FCE" w:rsidRPr="00F65BE3" w:rsidRDefault="00577FCE" w:rsidP="00D27AA4">
            <w:pPr>
              <w:widowControl w:val="0"/>
              <w:jc w:val="center"/>
            </w:pPr>
            <w:r w:rsidRPr="00F65BE3">
              <w:t>Tendin</w:t>
            </w:r>
            <w:r w:rsidR="00F65BE3" w:rsidRPr="00F65BE3">
              <w:t>ț</w:t>
            </w:r>
            <w:r w:rsidRPr="00F65BE3">
              <w:t>a unită</w:t>
            </w:r>
            <w:r w:rsidR="00F65BE3" w:rsidRPr="00F65BE3">
              <w:t>ț</w:t>
            </w:r>
            <w:r w:rsidRPr="00F65BE3">
              <w:t>ilor de reproducere</w:t>
            </w:r>
          </w:p>
        </w:tc>
        <w:tc>
          <w:tcPr>
            <w:tcW w:w="1862" w:type="dxa"/>
            <w:vAlign w:val="center"/>
          </w:tcPr>
          <w:p w14:paraId="30D1E195" w14:textId="2B3E6E0E" w:rsidR="00577FCE" w:rsidRPr="00F65BE3" w:rsidRDefault="00577FCE" w:rsidP="00D27AA4">
            <w:pPr>
              <w:widowControl w:val="0"/>
              <w:jc w:val="center"/>
            </w:pPr>
            <w:r w:rsidRPr="00F65BE3">
              <w:t>Stabilă sau în cre</w:t>
            </w:r>
            <w:r w:rsidR="00F65BE3" w:rsidRPr="00F65BE3">
              <w:t>ș</w:t>
            </w:r>
            <w:r w:rsidRPr="00F65BE3">
              <w:t>tere</w:t>
            </w:r>
          </w:p>
        </w:tc>
        <w:tc>
          <w:tcPr>
            <w:tcW w:w="3759" w:type="dxa"/>
          </w:tcPr>
          <w:p w14:paraId="7EC7D922" w14:textId="77777777" w:rsidR="00577FCE" w:rsidRPr="00F65BE3" w:rsidRDefault="008A5EB6" w:rsidP="00D27AA4">
            <w:pPr>
              <w:widowControl w:val="0"/>
              <w:jc w:val="both"/>
            </w:pPr>
            <w:r w:rsidRPr="00F65BE3">
              <w:t>Stabilă</w:t>
            </w:r>
          </w:p>
        </w:tc>
      </w:tr>
      <w:tr w:rsidR="00577FCE" w:rsidRPr="00F65BE3" w14:paraId="5D464F0D" w14:textId="77777777" w:rsidTr="008A293E">
        <w:trPr>
          <w:jc w:val="center"/>
        </w:trPr>
        <w:tc>
          <w:tcPr>
            <w:tcW w:w="2139" w:type="dxa"/>
            <w:vAlign w:val="center"/>
          </w:tcPr>
          <w:p w14:paraId="1AD6AF9E" w14:textId="1FE193E5" w:rsidR="00577FCE" w:rsidRPr="00F65BE3" w:rsidRDefault="00577FCE" w:rsidP="00D27AA4">
            <w:pPr>
              <w:widowControl w:val="0"/>
            </w:pPr>
            <w:r w:rsidRPr="00F65BE3">
              <w:t>PR37.3 Suprafa</w:t>
            </w:r>
            <w:r w:rsidR="00F65BE3" w:rsidRPr="00F65BE3">
              <w:t>ț</w:t>
            </w:r>
            <w:r w:rsidRPr="00F65BE3">
              <w:t>a habitatului</w:t>
            </w:r>
          </w:p>
        </w:tc>
        <w:tc>
          <w:tcPr>
            <w:tcW w:w="1917" w:type="dxa"/>
            <w:vAlign w:val="center"/>
          </w:tcPr>
          <w:p w14:paraId="391C0230" w14:textId="77777777" w:rsidR="00577FCE" w:rsidRPr="00F65BE3" w:rsidRDefault="00577FCE" w:rsidP="00D27AA4">
            <w:pPr>
              <w:widowControl w:val="0"/>
              <w:jc w:val="center"/>
            </w:pPr>
            <w:r w:rsidRPr="00F65BE3">
              <w:t>ha</w:t>
            </w:r>
          </w:p>
        </w:tc>
        <w:tc>
          <w:tcPr>
            <w:tcW w:w="1862" w:type="dxa"/>
            <w:vAlign w:val="center"/>
          </w:tcPr>
          <w:p w14:paraId="028CB15A" w14:textId="3647FBD8" w:rsidR="00577FCE" w:rsidRPr="00F65BE3" w:rsidRDefault="00577FCE" w:rsidP="00D27AA4">
            <w:pPr>
              <w:widowControl w:val="0"/>
              <w:jc w:val="center"/>
            </w:pPr>
            <w:r w:rsidRPr="00F65BE3">
              <w:t>Cel pu</w:t>
            </w:r>
            <w:r w:rsidR="00F65BE3" w:rsidRPr="00F65BE3">
              <w:t>ț</w:t>
            </w:r>
            <w:r w:rsidRPr="00F65BE3">
              <w:t>in</w:t>
            </w:r>
          </w:p>
          <w:p w14:paraId="6A7C68DD" w14:textId="77777777" w:rsidR="00577FCE" w:rsidRPr="00F65BE3" w:rsidRDefault="00577FCE" w:rsidP="00D27AA4">
            <w:pPr>
              <w:widowControl w:val="0"/>
              <w:jc w:val="center"/>
            </w:pPr>
            <w:r w:rsidRPr="00F65BE3">
              <w:t>15.904</w:t>
            </w:r>
          </w:p>
        </w:tc>
        <w:tc>
          <w:tcPr>
            <w:tcW w:w="3759" w:type="dxa"/>
            <w:vAlign w:val="center"/>
          </w:tcPr>
          <w:p w14:paraId="41CFD5B5" w14:textId="77777777" w:rsidR="00577FCE" w:rsidRPr="00F65BE3" w:rsidRDefault="00577FCE" w:rsidP="00D27AA4">
            <w:pPr>
              <w:widowControl w:val="0"/>
            </w:pPr>
            <w:r w:rsidRPr="00F65BE3">
              <w:t>Starea de conservare din punctul de vedere al habitatului speciei este considerată favorabilă.</w:t>
            </w:r>
          </w:p>
        </w:tc>
      </w:tr>
      <w:tr w:rsidR="00577FCE" w:rsidRPr="00F65BE3" w14:paraId="6FF7EE39" w14:textId="77777777" w:rsidTr="008A293E">
        <w:trPr>
          <w:jc w:val="center"/>
        </w:trPr>
        <w:tc>
          <w:tcPr>
            <w:tcW w:w="2139" w:type="dxa"/>
            <w:vAlign w:val="center"/>
          </w:tcPr>
          <w:p w14:paraId="6D539ECE" w14:textId="3647AECA" w:rsidR="00577FCE" w:rsidRPr="00F65BE3" w:rsidRDefault="00577FCE" w:rsidP="00D27AA4">
            <w:pPr>
              <w:widowControl w:val="0"/>
            </w:pPr>
            <w:r w:rsidRPr="00F65BE3">
              <w:t>PR37.4 Densitatea popula</w:t>
            </w:r>
            <w:r w:rsidR="00F65BE3" w:rsidRPr="00F65BE3">
              <w:t>ț</w:t>
            </w:r>
            <w:r w:rsidRPr="00F65BE3">
              <w:t>iei de pradă</w:t>
            </w:r>
          </w:p>
        </w:tc>
        <w:tc>
          <w:tcPr>
            <w:tcW w:w="1917" w:type="dxa"/>
            <w:vAlign w:val="center"/>
          </w:tcPr>
          <w:p w14:paraId="3C00330E" w14:textId="77777777" w:rsidR="00577FCE" w:rsidRPr="00F65BE3" w:rsidRDefault="00577FCE" w:rsidP="00D27AA4">
            <w:pPr>
              <w:widowControl w:val="0"/>
              <w:jc w:val="center"/>
            </w:pPr>
            <w:r w:rsidRPr="00F65BE3">
              <w:t>Număr in divizi / km²</w:t>
            </w:r>
          </w:p>
        </w:tc>
        <w:tc>
          <w:tcPr>
            <w:tcW w:w="1862" w:type="dxa"/>
            <w:vAlign w:val="center"/>
          </w:tcPr>
          <w:p w14:paraId="6EB3816A" w14:textId="77777777" w:rsidR="00577FCE" w:rsidRPr="00F65BE3" w:rsidRDefault="00C25A61" w:rsidP="00D27AA4">
            <w:pPr>
              <w:widowControl w:val="0"/>
              <w:jc w:val="center"/>
            </w:pPr>
            <w:r w:rsidRPr="00F65BE3">
              <w:t xml:space="preserve">0,45-0,91  cerbi/km² </w:t>
            </w:r>
          </w:p>
          <w:p w14:paraId="7778BDD5" w14:textId="3AB8A429" w:rsidR="00577FCE" w:rsidRPr="00F65BE3" w:rsidRDefault="00C25A61" w:rsidP="00D27AA4">
            <w:pPr>
              <w:widowControl w:val="0"/>
              <w:jc w:val="center"/>
            </w:pPr>
            <w:r w:rsidRPr="00F65BE3">
              <w:t>0,91-4,55 mistre</w:t>
            </w:r>
            <w:r w:rsidR="00F65BE3" w:rsidRPr="00F65BE3">
              <w:t>ț</w:t>
            </w:r>
            <w:r w:rsidRPr="00F65BE3">
              <w:t>i/km²</w:t>
            </w:r>
          </w:p>
          <w:p w14:paraId="6E179E2B" w14:textId="77777777" w:rsidR="00577FCE" w:rsidRPr="00F65BE3" w:rsidRDefault="00C25A61" w:rsidP="00D27AA4">
            <w:pPr>
              <w:widowControl w:val="0"/>
              <w:jc w:val="center"/>
            </w:pPr>
            <w:r w:rsidRPr="00F65BE3">
              <w:lastRenderedPageBreak/>
              <w:t>0,36-0,45 căprioare/km²</w:t>
            </w:r>
          </w:p>
          <w:p w14:paraId="1B1BD953" w14:textId="77777777" w:rsidR="00C25A61" w:rsidRPr="00F65BE3" w:rsidRDefault="00C25A61" w:rsidP="00D27AA4">
            <w:pPr>
              <w:widowControl w:val="0"/>
              <w:jc w:val="center"/>
            </w:pPr>
            <w:r w:rsidRPr="00F65BE3">
              <w:t>1,55-1,82 capre negre/km²</w:t>
            </w:r>
          </w:p>
        </w:tc>
        <w:tc>
          <w:tcPr>
            <w:tcW w:w="3759" w:type="dxa"/>
            <w:vAlign w:val="center"/>
          </w:tcPr>
          <w:p w14:paraId="166D08D1" w14:textId="2118CBF7" w:rsidR="00577FCE" w:rsidRPr="00F65BE3" w:rsidRDefault="00577FCE" w:rsidP="00D27AA4">
            <w:pPr>
              <w:widowControl w:val="0"/>
            </w:pPr>
            <w:r w:rsidRPr="00F65BE3">
              <w:lastRenderedPageBreak/>
              <w:t>Dieta lupului poate cuprinde pe lângă animalele pradă de dimensiuni mari, ca cerbul, mistre</w:t>
            </w:r>
            <w:r w:rsidR="00F65BE3" w:rsidRPr="00F65BE3">
              <w:t>ț</w:t>
            </w:r>
            <w:r w:rsidRPr="00F65BE3">
              <w:t xml:space="preserve">ul, căpriorul </w:t>
            </w:r>
            <w:r w:rsidR="00F65BE3" w:rsidRPr="00F65BE3">
              <w:t>ș</w:t>
            </w:r>
            <w:r w:rsidRPr="00F65BE3">
              <w:t xml:space="preserve">i vertebrate de dimensiuni mici, </w:t>
            </w:r>
            <w:r w:rsidRPr="00F65BE3">
              <w:lastRenderedPageBreak/>
              <w:t xml:space="preserve">nevertebrate </w:t>
            </w:r>
            <w:r w:rsidR="00F65BE3" w:rsidRPr="00F65BE3">
              <w:t>ș</w:t>
            </w:r>
            <w:r w:rsidRPr="00F65BE3">
              <w:t>i hoituri. Compozi</w:t>
            </w:r>
            <w:r w:rsidR="00F65BE3" w:rsidRPr="00F65BE3">
              <w:t>ț</w:t>
            </w:r>
            <w:r w:rsidRPr="00F65BE3">
              <w:t>ia hranei prezintă varia</w:t>
            </w:r>
            <w:r w:rsidR="00F65BE3" w:rsidRPr="00F65BE3">
              <w:t>ț</w:t>
            </w:r>
            <w:r w:rsidRPr="00F65BE3">
              <w:t>ii în func</w:t>
            </w:r>
            <w:r w:rsidR="00F65BE3" w:rsidRPr="00F65BE3">
              <w:t>ț</w:t>
            </w:r>
            <w:r w:rsidRPr="00F65BE3">
              <w:t xml:space="preserve">ie de habitat </w:t>
            </w:r>
            <w:r w:rsidR="00F65BE3" w:rsidRPr="00F65BE3">
              <w:t>ș</w:t>
            </w:r>
            <w:r w:rsidRPr="00F65BE3">
              <w:t>i varia</w:t>
            </w:r>
            <w:r w:rsidR="00F65BE3" w:rsidRPr="00F65BE3">
              <w:t>ț</w:t>
            </w:r>
            <w:r w:rsidRPr="00F65BE3">
              <w:t>ii sezonale. Aceste varia</w:t>
            </w:r>
            <w:r w:rsidR="00F65BE3" w:rsidRPr="00F65BE3">
              <w:t>ț</w:t>
            </w:r>
            <w:r w:rsidRPr="00F65BE3">
              <w:t xml:space="preserve">ii fiind dependente de accesibilitatea </w:t>
            </w:r>
            <w:r w:rsidR="00F65BE3" w:rsidRPr="00F65BE3">
              <w:t>ș</w:t>
            </w:r>
            <w:r w:rsidRPr="00F65BE3">
              <w:t>i abunden</w:t>
            </w:r>
            <w:r w:rsidR="00F65BE3" w:rsidRPr="00F65BE3">
              <w:t>ț</w:t>
            </w:r>
            <w:r w:rsidRPr="00F65BE3">
              <w:t xml:space="preserve">a relativă a prăzii. Valorile actuale trebuie documentate în termen de 2 ani în sit, inclusiv prin analiza datelor gestionarilor fondurilor de vânătoare. Valorile </w:t>
            </w:r>
            <w:r w:rsidR="00F65BE3" w:rsidRPr="00F65BE3">
              <w:t>ț</w:t>
            </w:r>
            <w:r w:rsidRPr="00F65BE3">
              <w:t>intă pentru principalele specii de pradă folosite în alte planuri de management sunt echivalentul unei popula</w:t>
            </w:r>
            <w:r w:rsidR="00F65BE3" w:rsidRPr="00F65BE3">
              <w:t>ț</w:t>
            </w:r>
            <w:r w:rsidRPr="00F65BE3">
              <w:t>ii de 3 cerbi/km² sau 4-5 mistre</w:t>
            </w:r>
            <w:r w:rsidR="00F65BE3" w:rsidRPr="00F65BE3">
              <w:t>ț</w:t>
            </w:r>
            <w:r w:rsidRPr="00F65BE3">
              <w:t xml:space="preserve">i/km² sau 7-10 căprioare/km². </w:t>
            </w:r>
            <w:r w:rsidR="0017274C" w:rsidRPr="00F65BE3">
              <w:t>C</w:t>
            </w:r>
            <w:r w:rsidRPr="00F65BE3">
              <w:t>ăpriorul</w:t>
            </w:r>
            <w:r w:rsidR="0017274C" w:rsidRPr="00F65BE3">
              <w:t xml:space="preserve"> </w:t>
            </w:r>
            <w:r w:rsidR="00F65BE3" w:rsidRPr="00F65BE3">
              <w:t>ș</w:t>
            </w:r>
            <w:r w:rsidRPr="00F65BE3">
              <w:t>i cerbul comun</w:t>
            </w:r>
            <w:r w:rsidR="0017274C" w:rsidRPr="00F65BE3">
              <w:t xml:space="preserve"> </w:t>
            </w:r>
            <w:r w:rsidRPr="00F65BE3">
              <w:t>sunt întâlni</w:t>
            </w:r>
            <w:r w:rsidR="00F65BE3" w:rsidRPr="00F65BE3">
              <w:t>ț</w:t>
            </w:r>
            <w:r w:rsidRPr="00F65BE3">
              <w:t>i în pădurile de la baza masivului. Dintre speciile de pradă mistre</w:t>
            </w:r>
            <w:r w:rsidR="00F65BE3" w:rsidRPr="00F65BE3">
              <w:t>ț</w:t>
            </w:r>
            <w:r w:rsidRPr="00F65BE3">
              <w:t>ul</w:t>
            </w:r>
            <w:r w:rsidR="0017274C" w:rsidRPr="00F65BE3">
              <w:t xml:space="preserve"> </w:t>
            </w:r>
            <w:r w:rsidRPr="00F65BE3">
              <w:t>este de asemenea prezent în sit. Popula</w:t>
            </w:r>
            <w:r w:rsidR="00F65BE3" w:rsidRPr="00F65BE3">
              <w:t>ț</w:t>
            </w:r>
            <w:r w:rsidRPr="00F65BE3">
              <w:t>ia de capre negre care trăie</w:t>
            </w:r>
            <w:r w:rsidR="00F65BE3" w:rsidRPr="00F65BE3">
              <w:t>ș</w:t>
            </w:r>
            <w:r w:rsidRPr="00F65BE3">
              <w:t>te în zonele stâncoase ale masivului este estimată la 150-200 de exemplare.</w:t>
            </w:r>
          </w:p>
        </w:tc>
      </w:tr>
      <w:tr w:rsidR="005664FD" w:rsidRPr="00F65BE3" w14:paraId="1450DE20" w14:textId="77777777" w:rsidTr="008A293E">
        <w:trPr>
          <w:jc w:val="center"/>
        </w:trPr>
        <w:tc>
          <w:tcPr>
            <w:tcW w:w="2139" w:type="dxa"/>
            <w:vAlign w:val="center"/>
          </w:tcPr>
          <w:p w14:paraId="157AF8AC" w14:textId="34D1F38A" w:rsidR="005664FD" w:rsidRPr="00F65BE3" w:rsidRDefault="005664FD" w:rsidP="005664FD">
            <w:pPr>
              <w:widowControl w:val="0"/>
            </w:pPr>
            <w:r w:rsidRPr="00F65BE3">
              <w:lastRenderedPageBreak/>
              <w:t xml:space="preserve">PR37.5 Proporția și suprafața pădurilor bătrâne </w:t>
            </w:r>
          </w:p>
          <w:p w14:paraId="29A28A9E" w14:textId="77777777" w:rsidR="005664FD" w:rsidRPr="00F65BE3" w:rsidRDefault="005664FD" w:rsidP="005664FD">
            <w:pPr>
              <w:widowControl w:val="0"/>
            </w:pPr>
            <w:r w:rsidRPr="00F65BE3">
              <w:t>(peste 80 de ani)</w:t>
            </w:r>
          </w:p>
        </w:tc>
        <w:tc>
          <w:tcPr>
            <w:tcW w:w="1917" w:type="dxa"/>
            <w:vAlign w:val="center"/>
          </w:tcPr>
          <w:p w14:paraId="5BACA8B6" w14:textId="562B2816" w:rsidR="005664FD" w:rsidRDefault="005664FD" w:rsidP="005664FD">
            <w:pPr>
              <w:widowControl w:val="0"/>
              <w:jc w:val="center"/>
            </w:pPr>
            <w:r w:rsidRPr="00F65BE3">
              <w:t>Procent din suprafața totală</w:t>
            </w:r>
            <w:r>
              <w:t xml:space="preserve"> de pădure din sit</w:t>
            </w:r>
          </w:p>
          <w:p w14:paraId="2373CC33" w14:textId="77777777" w:rsidR="005664FD" w:rsidRPr="00F65BE3" w:rsidRDefault="005664FD" w:rsidP="005664FD">
            <w:pPr>
              <w:widowControl w:val="0"/>
              <w:jc w:val="both"/>
            </w:pPr>
          </w:p>
          <w:p w14:paraId="09D13BBE" w14:textId="77777777" w:rsidR="005664FD" w:rsidRPr="00F65BE3" w:rsidRDefault="005664FD" w:rsidP="005664FD">
            <w:pPr>
              <w:widowControl w:val="0"/>
              <w:jc w:val="center"/>
            </w:pPr>
            <w:r w:rsidRPr="00F65BE3">
              <w:t>ha</w:t>
            </w:r>
          </w:p>
        </w:tc>
        <w:tc>
          <w:tcPr>
            <w:tcW w:w="1862" w:type="dxa"/>
            <w:vAlign w:val="center"/>
          </w:tcPr>
          <w:p w14:paraId="61C19C66" w14:textId="77777777" w:rsidR="005664FD" w:rsidRDefault="005664FD" w:rsidP="005664FD">
            <w:pPr>
              <w:widowControl w:val="0"/>
              <w:jc w:val="center"/>
              <w:rPr>
                <w:rFonts w:cs="Times New Roman"/>
              </w:rPr>
            </w:pPr>
            <w:r w:rsidRPr="005420E4">
              <w:rPr>
                <w:rFonts w:cs="Times New Roman"/>
              </w:rPr>
              <w:t xml:space="preserve">Cel puțin 44% </w:t>
            </w:r>
          </w:p>
          <w:p w14:paraId="5B99E213" w14:textId="77777777" w:rsidR="005664FD" w:rsidRDefault="005664FD" w:rsidP="005664FD">
            <w:pPr>
              <w:widowControl w:val="0"/>
              <w:jc w:val="center"/>
              <w:rPr>
                <w:rFonts w:cs="Times New Roman"/>
              </w:rPr>
            </w:pPr>
          </w:p>
          <w:p w14:paraId="3982D7C2" w14:textId="77777777" w:rsidR="005664FD" w:rsidRDefault="005664FD" w:rsidP="005664FD">
            <w:pPr>
              <w:widowControl w:val="0"/>
              <w:jc w:val="center"/>
              <w:rPr>
                <w:rFonts w:cs="Times New Roman"/>
              </w:rPr>
            </w:pPr>
          </w:p>
          <w:p w14:paraId="6B9BF3AF" w14:textId="77777777" w:rsidR="005664FD" w:rsidRDefault="005664FD" w:rsidP="005664FD">
            <w:pPr>
              <w:widowControl w:val="0"/>
              <w:jc w:val="center"/>
              <w:rPr>
                <w:rFonts w:cs="Times New Roman"/>
              </w:rPr>
            </w:pPr>
          </w:p>
          <w:p w14:paraId="401C20EA" w14:textId="58E061FB" w:rsidR="005664FD" w:rsidRPr="00F65BE3" w:rsidRDefault="005664FD" w:rsidP="005664FD">
            <w:pPr>
              <w:widowControl w:val="0"/>
              <w:jc w:val="center"/>
            </w:pPr>
            <w:r w:rsidRPr="005420E4">
              <w:rPr>
                <w:rFonts w:cs="Times New Roman"/>
              </w:rPr>
              <w:t>Cel puțin 5240 ha</w:t>
            </w:r>
          </w:p>
        </w:tc>
        <w:tc>
          <w:tcPr>
            <w:tcW w:w="3759" w:type="dxa"/>
            <w:vAlign w:val="center"/>
          </w:tcPr>
          <w:p w14:paraId="12279A23" w14:textId="4999930F" w:rsidR="005664FD" w:rsidRPr="00F65BE3" w:rsidRDefault="005664FD" w:rsidP="005664FD">
            <w:pPr>
              <w:widowControl w:val="0"/>
            </w:pPr>
            <w:r w:rsidRPr="005420E4">
              <w:rPr>
                <w:rFonts w:cs="Times New Roman"/>
              </w:rPr>
              <w:t>Pădurile bătrâne joacă un rol important pentru specie pentru asigurarea bazei trofice şi adăpost. Valoarea ţintă este utilizată în mai multe planuri de management ale siturilor din zona montană.</w:t>
            </w:r>
          </w:p>
        </w:tc>
      </w:tr>
      <w:tr w:rsidR="005664FD" w:rsidRPr="00F65BE3" w14:paraId="2C884DA8" w14:textId="77777777" w:rsidTr="008A293E">
        <w:trPr>
          <w:jc w:val="center"/>
        </w:trPr>
        <w:tc>
          <w:tcPr>
            <w:tcW w:w="2139" w:type="dxa"/>
            <w:vAlign w:val="center"/>
          </w:tcPr>
          <w:p w14:paraId="7D6627F2" w14:textId="0C154E9C" w:rsidR="005664FD" w:rsidRPr="00F65BE3" w:rsidRDefault="005664FD" w:rsidP="005664FD">
            <w:pPr>
              <w:widowControl w:val="0"/>
            </w:pPr>
            <w:r w:rsidRPr="00F65BE3">
              <w:t>PR37.6 Proporția și suprafața habitatelor cu arbori tineri și pajiști cu ierburi înalte</w:t>
            </w:r>
          </w:p>
        </w:tc>
        <w:tc>
          <w:tcPr>
            <w:tcW w:w="1917" w:type="dxa"/>
            <w:vAlign w:val="center"/>
          </w:tcPr>
          <w:p w14:paraId="53176334" w14:textId="3DF428C4" w:rsidR="005664FD" w:rsidRDefault="005664FD" w:rsidP="005664FD">
            <w:pPr>
              <w:widowControl w:val="0"/>
              <w:jc w:val="center"/>
            </w:pPr>
            <w:r w:rsidRPr="00F65BE3">
              <w:t>Procent din suprafața totală</w:t>
            </w:r>
          </w:p>
          <w:p w14:paraId="00EDBAAC" w14:textId="77777777" w:rsidR="005664FD" w:rsidRPr="00F65BE3" w:rsidRDefault="005664FD" w:rsidP="005664FD">
            <w:pPr>
              <w:widowControl w:val="0"/>
              <w:jc w:val="center"/>
            </w:pPr>
          </w:p>
          <w:p w14:paraId="43459822" w14:textId="77777777" w:rsidR="005664FD" w:rsidRPr="00F65BE3" w:rsidRDefault="005664FD" w:rsidP="005664FD">
            <w:pPr>
              <w:widowControl w:val="0"/>
              <w:jc w:val="center"/>
            </w:pPr>
            <w:r w:rsidRPr="00F65BE3">
              <w:t>ha</w:t>
            </w:r>
          </w:p>
        </w:tc>
        <w:tc>
          <w:tcPr>
            <w:tcW w:w="1862" w:type="dxa"/>
            <w:vAlign w:val="center"/>
          </w:tcPr>
          <w:p w14:paraId="543AFFBA" w14:textId="77777777" w:rsidR="005664FD" w:rsidRDefault="005664FD" w:rsidP="005664FD">
            <w:pPr>
              <w:widowControl w:val="0"/>
              <w:jc w:val="center"/>
            </w:pPr>
            <w:r w:rsidRPr="00F67C17">
              <w:t>10 %</w:t>
            </w:r>
          </w:p>
          <w:p w14:paraId="7671737C" w14:textId="77777777" w:rsidR="005664FD" w:rsidRDefault="005664FD" w:rsidP="005664FD">
            <w:pPr>
              <w:widowControl w:val="0"/>
              <w:jc w:val="center"/>
            </w:pPr>
          </w:p>
          <w:p w14:paraId="796851FB" w14:textId="77777777" w:rsidR="005664FD" w:rsidRPr="00F67C17" w:rsidRDefault="005664FD" w:rsidP="005664FD">
            <w:pPr>
              <w:widowControl w:val="0"/>
              <w:jc w:val="center"/>
            </w:pPr>
          </w:p>
          <w:p w14:paraId="35C606F2" w14:textId="321E06CA" w:rsidR="005664FD" w:rsidRPr="00F65BE3" w:rsidRDefault="005664FD" w:rsidP="005664FD">
            <w:pPr>
              <w:widowControl w:val="0"/>
              <w:jc w:val="center"/>
            </w:pPr>
            <w:r w:rsidRPr="00F67C17">
              <w:t>1600 ha</w:t>
            </w:r>
          </w:p>
        </w:tc>
        <w:tc>
          <w:tcPr>
            <w:tcW w:w="3759" w:type="dxa"/>
            <w:vAlign w:val="center"/>
          </w:tcPr>
          <w:p w14:paraId="09055486" w14:textId="5EC1D0B9" w:rsidR="005664FD" w:rsidRPr="00F65BE3" w:rsidRDefault="005664FD" w:rsidP="005664FD">
            <w:pPr>
              <w:widowControl w:val="0"/>
            </w:pPr>
            <w:r w:rsidRPr="00F67C17">
              <w:rPr>
                <w:rFonts w:cs="Times New Roman"/>
              </w:rPr>
              <w:t xml:space="preserve">Suprafeţele cu pajişti şi arborete în regenerare joacă un rol important pentru specie prin asigurarea bazei trofice, habitate importante pentru ungulate sălbatice şi adăpost. </w:t>
            </w:r>
          </w:p>
        </w:tc>
      </w:tr>
      <w:tr w:rsidR="005664FD" w:rsidRPr="00F65BE3" w14:paraId="5169FB3D" w14:textId="77777777" w:rsidTr="008A293E">
        <w:trPr>
          <w:jc w:val="center"/>
        </w:trPr>
        <w:tc>
          <w:tcPr>
            <w:tcW w:w="2139" w:type="dxa"/>
            <w:vAlign w:val="center"/>
          </w:tcPr>
          <w:p w14:paraId="0417E99F" w14:textId="1631FB58" w:rsidR="005664FD" w:rsidRPr="00F65BE3" w:rsidRDefault="005664FD" w:rsidP="005664FD">
            <w:pPr>
              <w:widowControl w:val="0"/>
            </w:pPr>
            <w:r w:rsidRPr="00F65BE3">
              <w:t>PR37.7 Suprafața habitatelor de pajiști bogate în specii cu vegetație arborescentă răsfirată</w:t>
            </w:r>
          </w:p>
        </w:tc>
        <w:tc>
          <w:tcPr>
            <w:tcW w:w="1917" w:type="dxa"/>
            <w:vAlign w:val="center"/>
          </w:tcPr>
          <w:p w14:paraId="246A2618" w14:textId="77777777" w:rsidR="005664FD" w:rsidRPr="00F65BE3" w:rsidRDefault="005664FD" w:rsidP="005664FD">
            <w:pPr>
              <w:widowControl w:val="0"/>
              <w:jc w:val="center"/>
            </w:pPr>
            <w:r w:rsidRPr="00F65BE3">
              <w:t>ha</w:t>
            </w:r>
          </w:p>
        </w:tc>
        <w:tc>
          <w:tcPr>
            <w:tcW w:w="1862" w:type="dxa"/>
            <w:vAlign w:val="center"/>
          </w:tcPr>
          <w:p w14:paraId="2FCF66BC" w14:textId="25382F6E" w:rsidR="005664FD" w:rsidRPr="00F65BE3" w:rsidRDefault="005664FD" w:rsidP="005664FD">
            <w:pPr>
              <w:widowControl w:val="0"/>
              <w:jc w:val="center"/>
            </w:pPr>
            <w:r>
              <w:rPr>
                <w:rFonts w:cs="Times New Roman"/>
              </w:rPr>
              <w:t>Cel puțin 250</w:t>
            </w:r>
            <w:r w:rsidRPr="00F67C17">
              <w:rPr>
                <w:rFonts w:cs="Times New Roman"/>
              </w:rPr>
              <w:t xml:space="preserve"> ha</w:t>
            </w:r>
          </w:p>
        </w:tc>
        <w:tc>
          <w:tcPr>
            <w:tcW w:w="3759" w:type="dxa"/>
            <w:vAlign w:val="center"/>
          </w:tcPr>
          <w:p w14:paraId="42A5102A" w14:textId="10CED9DA" w:rsidR="005664FD" w:rsidRPr="00F65BE3" w:rsidRDefault="005664FD" w:rsidP="005664FD">
            <w:pPr>
              <w:widowControl w:val="0"/>
            </w:pPr>
            <w:r w:rsidRPr="00F67C17">
              <w:rPr>
                <w:rFonts w:cs="Times New Roman"/>
              </w:rPr>
              <w:t>Acest habitat cu exemplare răsfirate de foioase este foarte important pentru ungulatele sălbatice care reprezintă principala sursă de hrană a speciei.</w:t>
            </w:r>
            <w:r>
              <w:rPr>
                <w:rFonts w:cs="Times New Roman"/>
              </w:rPr>
              <w:t xml:space="preserve"> </w:t>
            </w:r>
            <w:r w:rsidRPr="004451BD">
              <w:rPr>
                <w:rFonts w:cs="Times New Roman"/>
              </w:rPr>
              <w:t xml:space="preserve">Parametrul </w:t>
            </w:r>
            <w:r>
              <w:rPr>
                <w:rFonts w:cs="Times New Roman"/>
              </w:rPr>
              <w:t>va fi documentat</w:t>
            </w:r>
            <w:r w:rsidRPr="004451BD">
              <w:rPr>
                <w:rFonts w:cs="Times New Roman"/>
              </w:rPr>
              <w:t xml:space="preserve"> în </w:t>
            </w:r>
            <w:r>
              <w:rPr>
                <w:rFonts w:cs="Times New Roman"/>
              </w:rPr>
              <w:t xml:space="preserve">termen de 5 ani în </w:t>
            </w:r>
            <w:r w:rsidRPr="004451BD">
              <w:rPr>
                <w:rFonts w:cs="Times New Roman"/>
              </w:rPr>
              <w:t>baza protocolului de monitorizare</w:t>
            </w:r>
            <w:r w:rsidRPr="00354337">
              <w:rPr>
                <w:rFonts w:cs="Times New Roman"/>
              </w:rPr>
              <w:t>.</w:t>
            </w:r>
          </w:p>
        </w:tc>
      </w:tr>
    </w:tbl>
    <w:p w14:paraId="69D84726" w14:textId="77777777" w:rsidR="00B024E8" w:rsidRPr="00F65BE3" w:rsidRDefault="00B024E8" w:rsidP="008A293E">
      <w:pPr>
        <w:spacing w:line="360" w:lineRule="auto"/>
      </w:pPr>
    </w:p>
    <w:p w14:paraId="72ED85B0" w14:textId="77777777" w:rsidR="00C10083" w:rsidRDefault="00C10083" w:rsidP="008A293E">
      <w:pPr>
        <w:spacing w:line="360" w:lineRule="auto"/>
      </w:pPr>
    </w:p>
    <w:p w14:paraId="2B0CFE57" w14:textId="77777777" w:rsidR="0098455F" w:rsidRDefault="0098455F" w:rsidP="008A293E">
      <w:pPr>
        <w:spacing w:line="360" w:lineRule="auto"/>
      </w:pPr>
    </w:p>
    <w:tbl>
      <w:tblPr>
        <w:tblStyle w:val="TableGrid"/>
        <w:tblW w:w="9609" w:type="dxa"/>
        <w:jc w:val="center"/>
        <w:tblCellMar>
          <w:top w:w="57" w:type="dxa"/>
          <w:left w:w="57" w:type="dxa"/>
          <w:bottom w:w="57" w:type="dxa"/>
          <w:right w:w="57" w:type="dxa"/>
        </w:tblCellMar>
        <w:tblLook w:val="04A0" w:firstRow="1" w:lastRow="0" w:firstColumn="1" w:lastColumn="0" w:noHBand="0" w:noVBand="1"/>
      </w:tblPr>
      <w:tblGrid>
        <w:gridCol w:w="2464"/>
        <w:gridCol w:w="1355"/>
        <w:gridCol w:w="1452"/>
        <w:gridCol w:w="4338"/>
      </w:tblGrid>
      <w:tr w:rsidR="00CF307F" w:rsidRPr="00F65BE3" w14:paraId="0DA18F96" w14:textId="77777777" w:rsidTr="00CD2D8E">
        <w:trPr>
          <w:tblHeader/>
          <w:jc w:val="center"/>
        </w:trPr>
        <w:tc>
          <w:tcPr>
            <w:tcW w:w="9609" w:type="dxa"/>
            <w:gridSpan w:val="4"/>
            <w:vAlign w:val="center"/>
          </w:tcPr>
          <w:p w14:paraId="53FF8BC3" w14:textId="21D83706" w:rsidR="00CF307F" w:rsidRPr="00F65BE3" w:rsidRDefault="00CF307F" w:rsidP="00CD2D8E">
            <w:pPr>
              <w:pStyle w:val="LO-normal"/>
              <w:spacing w:before="0" w:after="0"/>
              <w:jc w:val="both"/>
              <w:rPr>
                <w:sz w:val="24"/>
                <w:szCs w:val="24"/>
                <w:lang w:val="ro-RO"/>
              </w:rPr>
            </w:pPr>
            <w:r w:rsidRPr="00F65BE3">
              <w:rPr>
                <w:b/>
                <w:sz w:val="24"/>
                <w:szCs w:val="24"/>
                <w:lang w:val="ro-RO"/>
              </w:rPr>
              <w:lastRenderedPageBreak/>
              <w:t xml:space="preserve">OC38. Menținerea stării de conservare favorabilă a speciei </w:t>
            </w:r>
            <w:r>
              <w:rPr>
                <w:b/>
                <w:sz w:val="24"/>
                <w:szCs w:val="24"/>
                <w:lang w:val="ro-RO"/>
              </w:rPr>
              <w:t xml:space="preserve">1355 </w:t>
            </w:r>
            <w:r w:rsidRPr="00CF307F">
              <w:rPr>
                <w:bCs/>
                <w:sz w:val="24"/>
                <w:szCs w:val="24"/>
                <w:lang w:val="ro-RO"/>
              </w:rPr>
              <w:t>(Cod EUNIS 1435)</w:t>
            </w:r>
            <w:r>
              <w:rPr>
                <w:b/>
                <w:sz w:val="24"/>
                <w:szCs w:val="24"/>
                <w:lang w:val="ro-RO"/>
              </w:rPr>
              <w:t xml:space="preserve"> </w:t>
            </w:r>
            <w:r w:rsidRPr="00F65BE3">
              <w:rPr>
                <w:b/>
                <w:i/>
                <w:sz w:val="24"/>
                <w:szCs w:val="24"/>
                <w:lang w:val="ro-RO"/>
              </w:rPr>
              <w:t>L</w:t>
            </w:r>
            <w:r>
              <w:rPr>
                <w:b/>
                <w:i/>
                <w:sz w:val="24"/>
                <w:szCs w:val="24"/>
                <w:lang w:val="ro-RO"/>
              </w:rPr>
              <w:t xml:space="preserve">utra lutra </w:t>
            </w:r>
            <w:r>
              <w:rPr>
                <w:b/>
                <w:iCs/>
                <w:sz w:val="24"/>
                <w:szCs w:val="24"/>
                <w:lang w:val="ro-RO"/>
              </w:rPr>
              <w:t>(Vidră)</w:t>
            </w:r>
            <w:r w:rsidRPr="00F65BE3">
              <w:rPr>
                <w:b/>
                <w:i/>
                <w:sz w:val="24"/>
                <w:szCs w:val="24"/>
                <w:lang w:val="ro-RO"/>
              </w:rPr>
              <w:t xml:space="preserve"> </w:t>
            </w:r>
            <w:r w:rsidRPr="00F65BE3">
              <w:rPr>
                <w:sz w:val="24"/>
                <w:szCs w:val="24"/>
                <w:lang w:val="ro-RO"/>
              </w:rPr>
              <w:t>în ROSAC0194 Piatra Craiului și Parcul Național Piatra Craiului, care este definită de următorii parametri:</w:t>
            </w:r>
          </w:p>
        </w:tc>
      </w:tr>
      <w:tr w:rsidR="00CF307F" w:rsidRPr="00F65BE3" w14:paraId="6A0049B5" w14:textId="77777777" w:rsidTr="00CD2D8E">
        <w:trPr>
          <w:tblHeader/>
          <w:jc w:val="center"/>
        </w:trPr>
        <w:tc>
          <w:tcPr>
            <w:tcW w:w="2464" w:type="dxa"/>
            <w:vAlign w:val="center"/>
          </w:tcPr>
          <w:p w14:paraId="0A0E1582" w14:textId="77777777" w:rsidR="00CF307F" w:rsidRPr="00F65BE3" w:rsidRDefault="00CF307F" w:rsidP="00CD2D8E">
            <w:pPr>
              <w:pStyle w:val="LO-normal"/>
              <w:spacing w:before="0" w:after="0"/>
              <w:jc w:val="center"/>
              <w:rPr>
                <w:b/>
                <w:sz w:val="24"/>
                <w:szCs w:val="24"/>
                <w:lang w:val="ro-RO"/>
              </w:rPr>
            </w:pPr>
            <w:r w:rsidRPr="00F65BE3">
              <w:rPr>
                <w:b/>
                <w:sz w:val="24"/>
                <w:szCs w:val="24"/>
                <w:lang w:val="ro-RO"/>
              </w:rPr>
              <w:t>Parametru</w:t>
            </w:r>
          </w:p>
        </w:tc>
        <w:tc>
          <w:tcPr>
            <w:tcW w:w="1355" w:type="dxa"/>
            <w:vAlign w:val="center"/>
          </w:tcPr>
          <w:p w14:paraId="595BCF8D" w14:textId="77777777" w:rsidR="00CF307F" w:rsidRPr="00F65BE3" w:rsidRDefault="00CF307F" w:rsidP="00CD2D8E">
            <w:pPr>
              <w:pStyle w:val="LO-normal"/>
              <w:spacing w:before="0" w:after="0"/>
              <w:jc w:val="center"/>
              <w:rPr>
                <w:b/>
                <w:sz w:val="24"/>
                <w:szCs w:val="24"/>
                <w:lang w:val="ro-RO"/>
              </w:rPr>
            </w:pPr>
            <w:r w:rsidRPr="00F65BE3">
              <w:rPr>
                <w:b/>
                <w:sz w:val="24"/>
                <w:szCs w:val="24"/>
                <w:lang w:val="ro-RO"/>
              </w:rPr>
              <w:t>Unitate de măsură</w:t>
            </w:r>
          </w:p>
        </w:tc>
        <w:tc>
          <w:tcPr>
            <w:tcW w:w="1452" w:type="dxa"/>
            <w:vAlign w:val="center"/>
          </w:tcPr>
          <w:p w14:paraId="32363E53" w14:textId="77777777" w:rsidR="00CF307F" w:rsidRPr="00F65BE3" w:rsidRDefault="00CF307F" w:rsidP="00CD2D8E">
            <w:pPr>
              <w:pStyle w:val="LO-normal"/>
              <w:spacing w:before="0" w:after="0"/>
              <w:jc w:val="center"/>
              <w:rPr>
                <w:b/>
                <w:sz w:val="24"/>
                <w:szCs w:val="24"/>
                <w:lang w:val="ro-RO"/>
              </w:rPr>
            </w:pPr>
            <w:r w:rsidRPr="00F65BE3">
              <w:rPr>
                <w:b/>
                <w:sz w:val="24"/>
                <w:szCs w:val="24"/>
                <w:lang w:val="ro-RO"/>
              </w:rPr>
              <w:t>Valoare țintă</w:t>
            </w:r>
          </w:p>
        </w:tc>
        <w:tc>
          <w:tcPr>
            <w:tcW w:w="4338" w:type="dxa"/>
            <w:vAlign w:val="center"/>
          </w:tcPr>
          <w:p w14:paraId="6601B16B" w14:textId="77777777" w:rsidR="00CF307F" w:rsidRPr="00F65BE3" w:rsidRDefault="00CF307F" w:rsidP="00CD2D8E">
            <w:pPr>
              <w:pStyle w:val="LO-normal"/>
              <w:spacing w:before="0" w:after="0"/>
              <w:jc w:val="center"/>
              <w:rPr>
                <w:b/>
                <w:sz w:val="24"/>
                <w:szCs w:val="24"/>
                <w:lang w:val="ro-RO"/>
              </w:rPr>
            </w:pPr>
            <w:r w:rsidRPr="00F65BE3">
              <w:rPr>
                <w:b/>
                <w:sz w:val="24"/>
                <w:szCs w:val="24"/>
                <w:lang w:val="ro-RO"/>
              </w:rPr>
              <w:t>Informații suplimentare</w:t>
            </w:r>
          </w:p>
        </w:tc>
      </w:tr>
      <w:tr w:rsidR="00CF307F" w:rsidRPr="00F65BE3" w14:paraId="68E27908" w14:textId="77777777" w:rsidTr="00CD2D8E">
        <w:trPr>
          <w:jc w:val="center"/>
        </w:trPr>
        <w:tc>
          <w:tcPr>
            <w:tcW w:w="2464" w:type="dxa"/>
            <w:vAlign w:val="center"/>
          </w:tcPr>
          <w:p w14:paraId="28189DEA" w14:textId="00DF19DB" w:rsidR="00CF307F" w:rsidRPr="00CF307F" w:rsidRDefault="00CF307F" w:rsidP="00CF307F">
            <w:pPr>
              <w:widowControl w:val="0"/>
              <w:rPr>
                <w:szCs w:val="24"/>
              </w:rPr>
            </w:pPr>
            <w:r>
              <w:rPr>
                <w:rFonts w:cs="Times New Roman"/>
                <w:szCs w:val="24"/>
              </w:rPr>
              <w:t xml:space="preserve">PR38.1 </w:t>
            </w:r>
            <w:r w:rsidRPr="00CF307F">
              <w:rPr>
                <w:rFonts w:cs="Times New Roman"/>
                <w:szCs w:val="24"/>
              </w:rPr>
              <w:t>Mărimea populației</w:t>
            </w:r>
          </w:p>
        </w:tc>
        <w:tc>
          <w:tcPr>
            <w:tcW w:w="1355" w:type="dxa"/>
            <w:vAlign w:val="center"/>
          </w:tcPr>
          <w:p w14:paraId="536EE8D5" w14:textId="00CB8102" w:rsidR="00CF307F" w:rsidRPr="00CF307F" w:rsidRDefault="00CF307F" w:rsidP="00CF307F">
            <w:pPr>
              <w:widowControl w:val="0"/>
              <w:jc w:val="center"/>
              <w:rPr>
                <w:szCs w:val="24"/>
              </w:rPr>
            </w:pPr>
            <w:r w:rsidRPr="00CF307F">
              <w:rPr>
                <w:rFonts w:cs="Times New Roman"/>
                <w:szCs w:val="24"/>
              </w:rPr>
              <w:t>Număr indivizi</w:t>
            </w:r>
          </w:p>
        </w:tc>
        <w:tc>
          <w:tcPr>
            <w:tcW w:w="1452" w:type="dxa"/>
            <w:vAlign w:val="center"/>
          </w:tcPr>
          <w:p w14:paraId="4D16C02E" w14:textId="77777777" w:rsidR="00CF307F" w:rsidRDefault="00CF307F" w:rsidP="00CF307F">
            <w:pPr>
              <w:widowControl w:val="0"/>
              <w:jc w:val="center"/>
              <w:rPr>
                <w:rFonts w:cs="Times New Roman"/>
                <w:szCs w:val="24"/>
              </w:rPr>
            </w:pPr>
            <w:r w:rsidRPr="00CF307F">
              <w:rPr>
                <w:rFonts w:cs="Times New Roman"/>
                <w:szCs w:val="24"/>
              </w:rPr>
              <w:t>Cel puțin 4 indivizi</w:t>
            </w:r>
            <w:r w:rsidR="00800FBF">
              <w:rPr>
                <w:rFonts w:cs="Times New Roman"/>
                <w:szCs w:val="24"/>
              </w:rPr>
              <w:t xml:space="preserve"> </w:t>
            </w:r>
          </w:p>
          <w:p w14:paraId="60E71083" w14:textId="311000BB" w:rsidR="00800FBF" w:rsidRPr="00CF307F" w:rsidRDefault="00800FBF" w:rsidP="00CF307F">
            <w:pPr>
              <w:widowControl w:val="0"/>
              <w:jc w:val="center"/>
              <w:rPr>
                <w:szCs w:val="24"/>
              </w:rPr>
            </w:pPr>
            <w:r>
              <w:rPr>
                <w:rFonts w:cs="Times New Roman"/>
                <w:szCs w:val="24"/>
              </w:rPr>
              <w:t>/ clasa 0: 1-10 i.</w:t>
            </w:r>
          </w:p>
        </w:tc>
        <w:tc>
          <w:tcPr>
            <w:tcW w:w="4338" w:type="dxa"/>
            <w:vAlign w:val="center"/>
          </w:tcPr>
          <w:p w14:paraId="1B716954" w14:textId="79A7BE3E" w:rsidR="00CF307F" w:rsidRPr="00CF307F" w:rsidRDefault="00CF307F" w:rsidP="00CF307F">
            <w:pPr>
              <w:widowControl w:val="0"/>
              <w:rPr>
                <w:szCs w:val="24"/>
              </w:rPr>
            </w:pPr>
            <w:r w:rsidRPr="00CF307F">
              <w:rPr>
                <w:rFonts w:cs="Times New Roman"/>
                <w:szCs w:val="24"/>
              </w:rPr>
              <w:t>Mărimea populaţiei speciei în sit este estimată la 4-8 indivizi</w:t>
            </w:r>
          </w:p>
        </w:tc>
      </w:tr>
      <w:tr w:rsidR="00CF307F" w:rsidRPr="00F65BE3" w14:paraId="448A07E3" w14:textId="77777777" w:rsidTr="00CD2D8E">
        <w:trPr>
          <w:jc w:val="center"/>
        </w:trPr>
        <w:tc>
          <w:tcPr>
            <w:tcW w:w="2464" w:type="dxa"/>
            <w:vAlign w:val="center"/>
          </w:tcPr>
          <w:p w14:paraId="36A651FF" w14:textId="35D7C2C2" w:rsidR="00CF307F" w:rsidRPr="00CF307F" w:rsidRDefault="00CF307F" w:rsidP="00CF307F">
            <w:pPr>
              <w:widowControl w:val="0"/>
              <w:rPr>
                <w:szCs w:val="24"/>
              </w:rPr>
            </w:pPr>
            <w:r>
              <w:rPr>
                <w:rFonts w:eastAsia="Arial" w:cs="Times New Roman"/>
                <w:szCs w:val="24"/>
              </w:rPr>
              <w:t xml:space="preserve">PR38.2 </w:t>
            </w:r>
            <w:r w:rsidRPr="00CF307F">
              <w:rPr>
                <w:rFonts w:eastAsia="Arial" w:cs="Times New Roman"/>
                <w:szCs w:val="24"/>
              </w:rPr>
              <w:t>Lungimea cursurilor de apă utilizate de vidră</w:t>
            </w:r>
          </w:p>
        </w:tc>
        <w:tc>
          <w:tcPr>
            <w:tcW w:w="1355" w:type="dxa"/>
            <w:vAlign w:val="center"/>
          </w:tcPr>
          <w:p w14:paraId="25A47ADB" w14:textId="15129E78" w:rsidR="00CF307F" w:rsidRPr="00CF307F" w:rsidRDefault="00CF307F" w:rsidP="00CF307F">
            <w:pPr>
              <w:widowControl w:val="0"/>
              <w:jc w:val="center"/>
              <w:rPr>
                <w:szCs w:val="24"/>
              </w:rPr>
            </w:pPr>
            <w:r w:rsidRPr="00CF307F">
              <w:rPr>
                <w:rFonts w:cs="Times New Roman"/>
                <w:szCs w:val="24"/>
              </w:rPr>
              <w:t>km</w:t>
            </w:r>
          </w:p>
        </w:tc>
        <w:tc>
          <w:tcPr>
            <w:tcW w:w="1452" w:type="dxa"/>
            <w:vAlign w:val="center"/>
          </w:tcPr>
          <w:p w14:paraId="3209E785" w14:textId="065619CB" w:rsidR="00CF307F" w:rsidRPr="00CF307F" w:rsidRDefault="00CF307F" w:rsidP="00CF307F">
            <w:pPr>
              <w:widowControl w:val="0"/>
              <w:jc w:val="center"/>
              <w:rPr>
                <w:szCs w:val="24"/>
              </w:rPr>
            </w:pPr>
            <w:r w:rsidRPr="00CF307F">
              <w:rPr>
                <w:rFonts w:cs="Times New Roman"/>
                <w:szCs w:val="24"/>
              </w:rPr>
              <w:t>Min. 10 km</w:t>
            </w:r>
          </w:p>
        </w:tc>
        <w:tc>
          <w:tcPr>
            <w:tcW w:w="4338" w:type="dxa"/>
            <w:vAlign w:val="center"/>
          </w:tcPr>
          <w:p w14:paraId="4103A97D" w14:textId="30283D11" w:rsidR="00CF307F" w:rsidRPr="00CF307F" w:rsidRDefault="00CF307F" w:rsidP="00CF307F">
            <w:pPr>
              <w:widowControl w:val="0"/>
              <w:rPr>
                <w:szCs w:val="24"/>
              </w:rPr>
            </w:pPr>
            <w:r w:rsidRPr="00CF307F">
              <w:rPr>
                <w:rFonts w:cs="Times New Roman"/>
                <w:szCs w:val="24"/>
              </w:rPr>
              <w:t>Valea Bârsei – Tămaș, Plaiul Foii, Valea Dâmboviței, Valea Dâmbovicioarei</w:t>
            </w:r>
          </w:p>
        </w:tc>
      </w:tr>
      <w:tr w:rsidR="00CF307F" w:rsidRPr="00F65BE3" w14:paraId="3C2E847A" w14:textId="77777777" w:rsidTr="00CD2D8E">
        <w:trPr>
          <w:jc w:val="center"/>
        </w:trPr>
        <w:tc>
          <w:tcPr>
            <w:tcW w:w="2464" w:type="dxa"/>
            <w:vAlign w:val="center"/>
          </w:tcPr>
          <w:p w14:paraId="63599D1E" w14:textId="36B547A3" w:rsidR="00CF307F" w:rsidRPr="00CF307F" w:rsidRDefault="00CF307F" w:rsidP="00CF307F">
            <w:pPr>
              <w:widowControl w:val="0"/>
              <w:rPr>
                <w:szCs w:val="24"/>
              </w:rPr>
            </w:pPr>
            <w:r>
              <w:rPr>
                <w:rFonts w:eastAsia="Arial"/>
                <w:szCs w:val="24"/>
              </w:rPr>
              <w:t xml:space="preserve">PR38.3 </w:t>
            </w:r>
            <w:r w:rsidRPr="00CF307F">
              <w:rPr>
                <w:rFonts w:eastAsia="Arial"/>
                <w:szCs w:val="24"/>
              </w:rPr>
              <w:t>Lungimea cursurilor de apă cu vegetație ripariană cu o lățime medie de cel puțin 3 m pe ambele maluri</w:t>
            </w:r>
          </w:p>
        </w:tc>
        <w:tc>
          <w:tcPr>
            <w:tcW w:w="1355" w:type="dxa"/>
            <w:vAlign w:val="center"/>
          </w:tcPr>
          <w:p w14:paraId="7FED64CE" w14:textId="3BEF71BA" w:rsidR="00CF307F" w:rsidRPr="00CF307F" w:rsidRDefault="00CF307F" w:rsidP="00CF307F">
            <w:pPr>
              <w:widowControl w:val="0"/>
              <w:jc w:val="center"/>
              <w:rPr>
                <w:szCs w:val="24"/>
              </w:rPr>
            </w:pPr>
            <w:r w:rsidRPr="00CF307F">
              <w:rPr>
                <w:szCs w:val="24"/>
              </w:rPr>
              <w:t>km</w:t>
            </w:r>
          </w:p>
        </w:tc>
        <w:tc>
          <w:tcPr>
            <w:tcW w:w="1452" w:type="dxa"/>
            <w:vAlign w:val="center"/>
          </w:tcPr>
          <w:p w14:paraId="51413C07" w14:textId="6BEAC0A3" w:rsidR="00CF307F" w:rsidRPr="00CF307F" w:rsidRDefault="00CF307F" w:rsidP="00CF307F">
            <w:pPr>
              <w:widowControl w:val="0"/>
              <w:jc w:val="center"/>
              <w:rPr>
                <w:szCs w:val="24"/>
              </w:rPr>
            </w:pPr>
            <w:r w:rsidRPr="00CF307F">
              <w:rPr>
                <w:szCs w:val="24"/>
              </w:rPr>
              <w:t>Min. 10 km</w:t>
            </w:r>
          </w:p>
        </w:tc>
        <w:tc>
          <w:tcPr>
            <w:tcW w:w="4338" w:type="dxa"/>
            <w:vAlign w:val="center"/>
          </w:tcPr>
          <w:p w14:paraId="4EA8C8DC" w14:textId="77777777" w:rsidR="00CF307F" w:rsidRPr="00CF307F" w:rsidRDefault="00CF307F" w:rsidP="00CF307F">
            <w:pPr>
              <w:widowControl w:val="0"/>
              <w:rPr>
                <w:szCs w:val="24"/>
              </w:rPr>
            </w:pPr>
          </w:p>
        </w:tc>
      </w:tr>
      <w:tr w:rsidR="00CF307F" w:rsidRPr="00F65BE3" w14:paraId="6C774227" w14:textId="77777777" w:rsidTr="004C5F59">
        <w:trPr>
          <w:jc w:val="center"/>
        </w:trPr>
        <w:tc>
          <w:tcPr>
            <w:tcW w:w="2464" w:type="dxa"/>
            <w:vAlign w:val="center"/>
          </w:tcPr>
          <w:p w14:paraId="5F9D0D04" w14:textId="5762ADC6" w:rsidR="00CF307F" w:rsidRPr="00CF307F" w:rsidRDefault="00CF307F" w:rsidP="00CF307F">
            <w:pPr>
              <w:widowControl w:val="0"/>
              <w:rPr>
                <w:szCs w:val="24"/>
              </w:rPr>
            </w:pPr>
            <w:r>
              <w:rPr>
                <w:rFonts w:eastAsia="Arial" w:cs="Times New Roman"/>
                <w:szCs w:val="24"/>
              </w:rPr>
              <w:t xml:space="preserve">PR38.4 </w:t>
            </w:r>
            <w:r w:rsidRPr="00CF307F">
              <w:rPr>
                <w:rFonts w:eastAsia="Arial" w:cs="Times New Roman"/>
                <w:szCs w:val="24"/>
              </w:rPr>
              <w:t>Elemente de fragmentare pentru speciile de pești – principala bază trofică a vidrei</w:t>
            </w:r>
          </w:p>
        </w:tc>
        <w:tc>
          <w:tcPr>
            <w:tcW w:w="1355" w:type="dxa"/>
            <w:vAlign w:val="center"/>
          </w:tcPr>
          <w:p w14:paraId="27094459" w14:textId="4FCF00CF" w:rsidR="00CF307F" w:rsidRPr="00CF307F" w:rsidRDefault="00CF307F" w:rsidP="00CF307F">
            <w:pPr>
              <w:widowControl w:val="0"/>
              <w:jc w:val="center"/>
              <w:rPr>
                <w:szCs w:val="24"/>
              </w:rPr>
            </w:pPr>
            <w:r w:rsidRPr="00CF307F">
              <w:rPr>
                <w:szCs w:val="24"/>
              </w:rPr>
              <w:t>Număr</w:t>
            </w:r>
          </w:p>
        </w:tc>
        <w:tc>
          <w:tcPr>
            <w:tcW w:w="1452" w:type="dxa"/>
            <w:vAlign w:val="center"/>
          </w:tcPr>
          <w:p w14:paraId="298FC168" w14:textId="535EE3E8" w:rsidR="00CF307F" w:rsidRPr="00CF307F" w:rsidRDefault="00CF307F" w:rsidP="00CF307F">
            <w:pPr>
              <w:widowControl w:val="0"/>
              <w:jc w:val="center"/>
              <w:rPr>
                <w:szCs w:val="24"/>
              </w:rPr>
            </w:pPr>
            <w:r w:rsidRPr="00CF307F">
              <w:rPr>
                <w:rFonts w:cs="Times New Roman"/>
                <w:szCs w:val="24"/>
              </w:rPr>
              <w:t>Max. 2</w:t>
            </w:r>
          </w:p>
        </w:tc>
        <w:tc>
          <w:tcPr>
            <w:tcW w:w="4338" w:type="dxa"/>
          </w:tcPr>
          <w:p w14:paraId="0AFB79AB" w14:textId="7A5A2BE5" w:rsidR="00CF307F" w:rsidRPr="00CF307F" w:rsidRDefault="00CF307F" w:rsidP="00CF307F">
            <w:pPr>
              <w:widowControl w:val="0"/>
              <w:rPr>
                <w:szCs w:val="24"/>
              </w:rPr>
            </w:pPr>
            <w:r w:rsidRPr="00CF307F">
              <w:rPr>
                <w:rFonts w:cs="Times New Roman"/>
                <w:szCs w:val="24"/>
              </w:rPr>
              <w:t>Au fost identificate 4 elemente de fragmentare: lacul și barajul Sătic, 45,443631; 25,170578; prag râu Bârsa, 45,55707; 25,19249; prag râu Dâmbovicioara, 45,43076; 25,22276; pod pe râul Dâmbovița, la Podu Dâmboviței, 45,404335; 25,201537.</w:t>
            </w:r>
          </w:p>
        </w:tc>
      </w:tr>
      <w:tr w:rsidR="00CF307F" w:rsidRPr="00F65BE3" w14:paraId="0DF9AE3E" w14:textId="77777777" w:rsidTr="004C5F59">
        <w:trPr>
          <w:jc w:val="center"/>
        </w:trPr>
        <w:tc>
          <w:tcPr>
            <w:tcW w:w="2464" w:type="dxa"/>
          </w:tcPr>
          <w:p w14:paraId="3FBE0CB2" w14:textId="3732934C" w:rsidR="00CF307F" w:rsidRPr="00CF307F" w:rsidRDefault="00CF307F" w:rsidP="00CF307F">
            <w:pPr>
              <w:widowControl w:val="0"/>
              <w:rPr>
                <w:szCs w:val="24"/>
              </w:rPr>
            </w:pPr>
            <w:r>
              <w:rPr>
                <w:rFonts w:cs="Times New Roman"/>
                <w:szCs w:val="24"/>
              </w:rPr>
              <w:t xml:space="preserve">PR38.5 </w:t>
            </w:r>
            <w:r w:rsidRPr="00CF307F">
              <w:rPr>
                <w:rFonts w:cs="Times New Roman"/>
                <w:szCs w:val="24"/>
              </w:rPr>
              <w:t>Starea ecologică a corpurilor de apă pe baza elementelor chimice și fizico-chimice</w:t>
            </w:r>
          </w:p>
        </w:tc>
        <w:tc>
          <w:tcPr>
            <w:tcW w:w="1355" w:type="dxa"/>
          </w:tcPr>
          <w:p w14:paraId="78F9E1E7" w14:textId="38E5C420" w:rsidR="00CF307F" w:rsidRPr="00CF307F" w:rsidRDefault="00CF307F" w:rsidP="00CF307F">
            <w:pPr>
              <w:widowControl w:val="0"/>
              <w:jc w:val="center"/>
              <w:rPr>
                <w:szCs w:val="24"/>
              </w:rPr>
            </w:pPr>
            <w:r w:rsidRPr="00CF307F">
              <w:rPr>
                <w:rFonts w:cs="Times New Roman"/>
                <w:szCs w:val="24"/>
              </w:rPr>
              <w:t>Calificativ de stare ecologică</w:t>
            </w:r>
          </w:p>
        </w:tc>
        <w:tc>
          <w:tcPr>
            <w:tcW w:w="1452" w:type="dxa"/>
          </w:tcPr>
          <w:p w14:paraId="255C4192" w14:textId="61A1DAA9" w:rsidR="00CF307F" w:rsidRPr="00CF307F" w:rsidRDefault="00CF307F" w:rsidP="00CF307F">
            <w:pPr>
              <w:widowControl w:val="0"/>
              <w:jc w:val="center"/>
              <w:rPr>
                <w:szCs w:val="24"/>
              </w:rPr>
            </w:pPr>
            <w:r w:rsidRPr="00CF307F">
              <w:rPr>
                <w:rFonts w:cs="Times New Roman"/>
                <w:szCs w:val="24"/>
              </w:rPr>
              <w:t>Stare ecologică bună (B)</w:t>
            </w:r>
          </w:p>
        </w:tc>
        <w:tc>
          <w:tcPr>
            <w:tcW w:w="4338" w:type="dxa"/>
          </w:tcPr>
          <w:p w14:paraId="194E79D6" w14:textId="77777777" w:rsidR="00CF307F" w:rsidRPr="00CF307F" w:rsidRDefault="00CF307F" w:rsidP="00CF307F">
            <w:pPr>
              <w:rPr>
                <w:rFonts w:cs="Times New Roman"/>
                <w:szCs w:val="24"/>
              </w:rPr>
            </w:pPr>
            <w:r w:rsidRPr="00CF307F">
              <w:rPr>
                <w:rFonts w:cs="Times New Roman"/>
                <w:szCs w:val="24"/>
              </w:rPr>
              <w:t>-Râul Bârsa: Corpul de apă – Bârsa – amonte localitatea Zărnești – confluența Olt, codificat RORW8-1-50_B2, în secțiunea amonte confluența Ghimbășel, elemente fizico-chimice: valorile obținute pentru indicatorii ce definesc condițiile de oxigenare, nutrienții, moderată, condițiile de salinitate și starea acidifierii, încadrează corpul de apa în starea moderată, conform Sintezei anuale privind protecția calității apelor pentru Bazinul Hidrografic Olt, 2021.</w:t>
            </w:r>
          </w:p>
          <w:p w14:paraId="72A4C48E" w14:textId="4CBC5ECA" w:rsidR="00CF307F" w:rsidRPr="00CF307F" w:rsidRDefault="00CF307F" w:rsidP="00CF307F">
            <w:pPr>
              <w:rPr>
                <w:rFonts w:cs="Times New Roman"/>
                <w:szCs w:val="24"/>
              </w:rPr>
            </w:pPr>
            <w:r w:rsidRPr="00CF307F">
              <w:rPr>
                <w:rFonts w:cs="Times New Roman"/>
                <w:szCs w:val="24"/>
              </w:rPr>
              <w:t>-Râul Dâmbovița: Corpul de apă RORW10.1.25_B2, Dâmbovița: aval AC. Pecineagu - amonte confluența Valea Bădenilor și afluenții, secțiunea Dâmbovița - Podu Dâmboviței, elemente fizico-chimice: din punct de vedere al elementelor fizico-chimice generale, corpul de apă se încadrează în starea ecologica bună, conform Sintezei ABA Argeș-Vedea, Ape de suprafață, 2018-2020.</w:t>
            </w:r>
          </w:p>
          <w:p w14:paraId="5F4C522F" w14:textId="5CC357F5" w:rsidR="00CF307F" w:rsidRPr="00CF307F" w:rsidRDefault="00CF307F" w:rsidP="00CF307F">
            <w:pPr>
              <w:widowControl w:val="0"/>
              <w:rPr>
                <w:szCs w:val="24"/>
              </w:rPr>
            </w:pPr>
            <w:r w:rsidRPr="00CF307F">
              <w:rPr>
                <w:rFonts w:cs="Times New Roman"/>
                <w:szCs w:val="24"/>
              </w:rPr>
              <w:t xml:space="preserve">-Râul Dâmbovicioara: Corpul de apă </w:t>
            </w:r>
            <w:r w:rsidRPr="00CF307F">
              <w:rPr>
                <w:rFonts w:cs="Times New Roman"/>
                <w:szCs w:val="24"/>
              </w:rPr>
              <w:lastRenderedPageBreak/>
              <w:t>RORW10.1.25.3_B1, Dâmbovicioara, secțiunea Dâmbovicioara-ieșire chei, elemente fizico-chimice: din punct de vedere al elementelor fizico-chimice generale, corpul de apă se încadrează în starea ecologica bună, conform Sintezei ABA Argeș-Vedea, Ape de suprafață, 2018-2020.</w:t>
            </w:r>
          </w:p>
        </w:tc>
      </w:tr>
      <w:tr w:rsidR="00CF307F" w:rsidRPr="00F65BE3" w14:paraId="6B6A617A" w14:textId="77777777" w:rsidTr="004C5F59">
        <w:trPr>
          <w:jc w:val="center"/>
        </w:trPr>
        <w:tc>
          <w:tcPr>
            <w:tcW w:w="2464" w:type="dxa"/>
          </w:tcPr>
          <w:p w14:paraId="3E9E39D8" w14:textId="0029453D" w:rsidR="00CF307F" w:rsidRPr="00CF307F" w:rsidRDefault="00CF307F" w:rsidP="00CF307F">
            <w:pPr>
              <w:widowControl w:val="0"/>
              <w:rPr>
                <w:szCs w:val="24"/>
              </w:rPr>
            </w:pPr>
            <w:r>
              <w:rPr>
                <w:rFonts w:cs="Times New Roman"/>
                <w:szCs w:val="24"/>
              </w:rPr>
              <w:lastRenderedPageBreak/>
              <w:t xml:space="preserve">PR38.6 </w:t>
            </w:r>
            <w:r w:rsidRPr="00CF307F">
              <w:rPr>
                <w:rFonts w:cs="Times New Roman"/>
                <w:szCs w:val="24"/>
              </w:rPr>
              <w:t>Stare ecologică a corpurilor de apă pe baza indicatorilor ecologici</w:t>
            </w:r>
          </w:p>
        </w:tc>
        <w:tc>
          <w:tcPr>
            <w:tcW w:w="1355" w:type="dxa"/>
          </w:tcPr>
          <w:p w14:paraId="571DEB95" w14:textId="282BDAAD" w:rsidR="00CF307F" w:rsidRPr="00CF307F" w:rsidRDefault="00CF307F" w:rsidP="00CF307F">
            <w:pPr>
              <w:widowControl w:val="0"/>
              <w:jc w:val="center"/>
              <w:rPr>
                <w:szCs w:val="24"/>
              </w:rPr>
            </w:pPr>
            <w:r w:rsidRPr="00CF307F">
              <w:rPr>
                <w:rFonts w:cs="Times New Roman"/>
                <w:szCs w:val="24"/>
              </w:rPr>
              <w:t>Calificativ stare ecologică</w:t>
            </w:r>
          </w:p>
        </w:tc>
        <w:tc>
          <w:tcPr>
            <w:tcW w:w="1452" w:type="dxa"/>
          </w:tcPr>
          <w:p w14:paraId="31E3A459" w14:textId="3570F77D" w:rsidR="00CF307F" w:rsidRPr="00CF307F" w:rsidRDefault="00CF307F" w:rsidP="00CF307F">
            <w:pPr>
              <w:widowControl w:val="0"/>
              <w:jc w:val="center"/>
              <w:rPr>
                <w:szCs w:val="24"/>
              </w:rPr>
            </w:pPr>
            <w:r w:rsidRPr="00CF307F">
              <w:rPr>
                <w:rFonts w:cs="Times New Roman"/>
                <w:szCs w:val="24"/>
              </w:rPr>
              <w:t>Stare ecologică bună (B)</w:t>
            </w:r>
          </w:p>
        </w:tc>
        <w:tc>
          <w:tcPr>
            <w:tcW w:w="4338" w:type="dxa"/>
          </w:tcPr>
          <w:p w14:paraId="49D34BAE" w14:textId="4D123E20" w:rsidR="00CF307F" w:rsidRPr="00CF307F" w:rsidRDefault="00CF307F" w:rsidP="00CF307F">
            <w:pPr>
              <w:rPr>
                <w:rFonts w:cs="Times New Roman"/>
                <w:szCs w:val="24"/>
              </w:rPr>
            </w:pPr>
            <w:r w:rsidRPr="00CF307F">
              <w:rPr>
                <w:rFonts w:cs="Times New Roman"/>
                <w:szCs w:val="24"/>
              </w:rPr>
              <w:t>-Râul Bârsa: Corpul de apa – Bârsa – amonte localitatea Zărnești – confluența Olt, codificat RORW8-1-50_B2, în secțiunea amonte confluența Ghimbășel, elemente biologice: din punct de vedere al elementelor biologice, valorile obținute pentru indicatorii macro-nevertebrate, bună și fitobentos, moderată, încadrează acest corp de apă în starea moderată, conform Sintezei anuale privind protecţiacalităţii apelor pentru Bazinul Hidrografic Olt, 2021.</w:t>
            </w:r>
          </w:p>
          <w:p w14:paraId="4A0B20CF" w14:textId="77777777" w:rsidR="00CF307F" w:rsidRPr="00CF307F" w:rsidRDefault="00CF307F" w:rsidP="00CF307F">
            <w:pPr>
              <w:rPr>
                <w:rFonts w:cs="Times New Roman"/>
                <w:szCs w:val="24"/>
              </w:rPr>
            </w:pPr>
            <w:r w:rsidRPr="00CF307F">
              <w:rPr>
                <w:rFonts w:cs="Times New Roman"/>
                <w:szCs w:val="24"/>
              </w:rPr>
              <w:t>-Râul Dâmbovița: Corpul de apă RORW10.1.25_B2, Dâmbovița: aval AC. Pecineagu - amonte confluența Valea Bădenilor și afluenții, secțiunea Dâmbovița - Podu Dâmboviței, elemente biologice: din punct de vedere al elementelor, fitobentos, macronevertebrateși macrofite corpul de apă se încadrează în starea ecologică bună, conform Sintezei ABA Argeș-Vedea, Ape de suprafață, 2018-2020.</w:t>
            </w:r>
          </w:p>
          <w:p w14:paraId="0524AF6B" w14:textId="27F693CC" w:rsidR="00CF307F" w:rsidRPr="00CF307F" w:rsidRDefault="00CF307F" w:rsidP="00CF307F">
            <w:pPr>
              <w:widowControl w:val="0"/>
              <w:rPr>
                <w:szCs w:val="24"/>
              </w:rPr>
            </w:pPr>
            <w:r w:rsidRPr="00CF307F">
              <w:rPr>
                <w:rFonts w:cs="Times New Roman"/>
                <w:szCs w:val="24"/>
              </w:rPr>
              <w:t>-Râul Dâmbovicioara: Corpul de apă RORW10.1.25.3_B1, Dâmbovicioara, secțiunea Dâmbovicioara-ieșire chei, elemente biologice: din punct de vedere al elementelor biologice, fitobentos, macronevertebrateși macrofite, corpul de apă se încadrează în starea ecologica moderată, conform Sintezei ABA Argeș-Vedea, Ape de suprafață, 2018-2020.</w:t>
            </w:r>
          </w:p>
        </w:tc>
      </w:tr>
    </w:tbl>
    <w:p w14:paraId="2F308BC6" w14:textId="77777777" w:rsidR="0098455F" w:rsidRDefault="0098455F" w:rsidP="008A293E">
      <w:pPr>
        <w:spacing w:line="360" w:lineRule="auto"/>
      </w:pPr>
    </w:p>
    <w:p w14:paraId="5E1A5926" w14:textId="77777777" w:rsidR="0098455F" w:rsidRDefault="0098455F" w:rsidP="008A293E">
      <w:pPr>
        <w:spacing w:line="360" w:lineRule="auto"/>
      </w:pPr>
    </w:p>
    <w:p w14:paraId="6FA0E355" w14:textId="77777777" w:rsidR="0098455F" w:rsidRPr="00F65BE3" w:rsidRDefault="0098455F" w:rsidP="008A293E">
      <w:pPr>
        <w:spacing w:line="360" w:lineRule="auto"/>
      </w:pPr>
    </w:p>
    <w:tbl>
      <w:tblPr>
        <w:tblStyle w:val="TableGrid"/>
        <w:tblW w:w="9609" w:type="dxa"/>
        <w:jc w:val="center"/>
        <w:tblCellMar>
          <w:top w:w="57" w:type="dxa"/>
          <w:left w:w="57" w:type="dxa"/>
          <w:bottom w:w="57" w:type="dxa"/>
          <w:right w:w="57" w:type="dxa"/>
        </w:tblCellMar>
        <w:tblLook w:val="04A0" w:firstRow="1" w:lastRow="0" w:firstColumn="1" w:lastColumn="0" w:noHBand="0" w:noVBand="1"/>
      </w:tblPr>
      <w:tblGrid>
        <w:gridCol w:w="2065"/>
        <w:gridCol w:w="1620"/>
        <w:gridCol w:w="1980"/>
        <w:gridCol w:w="3944"/>
      </w:tblGrid>
      <w:tr w:rsidR="00941594" w:rsidRPr="00F65BE3" w14:paraId="72C73DB6" w14:textId="77777777" w:rsidTr="008A293E">
        <w:trPr>
          <w:tblHeader/>
          <w:jc w:val="center"/>
        </w:trPr>
        <w:tc>
          <w:tcPr>
            <w:tcW w:w="9609" w:type="dxa"/>
            <w:gridSpan w:val="4"/>
            <w:vAlign w:val="center"/>
          </w:tcPr>
          <w:p w14:paraId="292E5D8A" w14:textId="055E4D36" w:rsidR="00941594" w:rsidRPr="00F65BE3" w:rsidRDefault="00941594" w:rsidP="00D27AA4">
            <w:pPr>
              <w:pStyle w:val="LO-normal"/>
              <w:spacing w:before="0" w:after="0"/>
              <w:jc w:val="both"/>
              <w:rPr>
                <w:sz w:val="24"/>
                <w:szCs w:val="24"/>
                <w:lang w:val="ro-RO"/>
              </w:rPr>
            </w:pPr>
            <w:r w:rsidRPr="00F65BE3">
              <w:rPr>
                <w:b/>
                <w:sz w:val="24"/>
                <w:szCs w:val="24"/>
                <w:lang w:val="ro-RO"/>
              </w:rPr>
              <w:lastRenderedPageBreak/>
              <w:t>OC3</w:t>
            </w:r>
            <w:r w:rsidR="00F209EB">
              <w:rPr>
                <w:b/>
                <w:sz w:val="24"/>
                <w:szCs w:val="24"/>
                <w:lang w:val="ro-RO"/>
              </w:rPr>
              <w:t>9</w:t>
            </w:r>
            <w:r w:rsidRPr="00F65BE3">
              <w:rPr>
                <w:b/>
                <w:sz w:val="24"/>
                <w:szCs w:val="24"/>
                <w:lang w:val="ro-RO"/>
              </w:rPr>
              <w:t>. Men</w:t>
            </w:r>
            <w:r w:rsidR="00F65BE3" w:rsidRPr="00F65BE3">
              <w:rPr>
                <w:b/>
                <w:sz w:val="24"/>
                <w:szCs w:val="24"/>
                <w:lang w:val="ro-RO"/>
              </w:rPr>
              <w:t>ț</w:t>
            </w:r>
            <w:r w:rsidRPr="00F65BE3">
              <w:rPr>
                <w:b/>
                <w:sz w:val="24"/>
                <w:szCs w:val="24"/>
                <w:lang w:val="ro-RO"/>
              </w:rPr>
              <w:t xml:space="preserve">inerea stării de conservare favorabilă a speciei </w:t>
            </w:r>
            <w:r w:rsidR="00F209EB">
              <w:rPr>
                <w:b/>
                <w:sz w:val="24"/>
                <w:szCs w:val="24"/>
                <w:lang w:val="ro-RO"/>
              </w:rPr>
              <w:t>1361</w:t>
            </w:r>
            <w:r w:rsidR="00F209EB" w:rsidRPr="00F209EB">
              <w:rPr>
                <w:bCs/>
                <w:sz w:val="24"/>
                <w:szCs w:val="24"/>
                <w:lang w:val="ro-RO"/>
              </w:rPr>
              <w:t xml:space="preserve"> (Cod EUNIS 1438) </w:t>
            </w:r>
            <w:r w:rsidRPr="00F65BE3">
              <w:rPr>
                <w:b/>
                <w:i/>
                <w:sz w:val="24"/>
                <w:szCs w:val="24"/>
                <w:lang w:val="ro-RO"/>
              </w:rPr>
              <w:t>Lynx lynx</w:t>
            </w:r>
            <w:r w:rsidR="00F209EB">
              <w:rPr>
                <w:b/>
                <w:i/>
                <w:sz w:val="24"/>
                <w:szCs w:val="24"/>
                <w:lang w:val="ro-RO"/>
              </w:rPr>
              <w:t xml:space="preserve"> </w:t>
            </w:r>
            <w:r w:rsidR="00F209EB">
              <w:rPr>
                <w:b/>
                <w:iCs/>
                <w:sz w:val="24"/>
                <w:szCs w:val="24"/>
                <w:lang w:val="ro-RO"/>
              </w:rPr>
              <w:t>(Râs)</w:t>
            </w:r>
            <w:r w:rsidRPr="00F65BE3">
              <w:rPr>
                <w:b/>
                <w:i/>
                <w:sz w:val="24"/>
                <w:szCs w:val="24"/>
                <w:lang w:val="ro-RO"/>
              </w:rPr>
              <w:t xml:space="preserve"> </w:t>
            </w:r>
            <w:r w:rsidRPr="00F65BE3">
              <w:rPr>
                <w:sz w:val="24"/>
                <w:szCs w:val="24"/>
                <w:lang w:val="ro-RO"/>
              </w:rPr>
              <w:t>în</w:t>
            </w:r>
            <w:r w:rsidR="0017274C" w:rsidRPr="00F65BE3">
              <w:rPr>
                <w:sz w:val="24"/>
                <w:szCs w:val="24"/>
                <w:lang w:val="ro-RO"/>
              </w:rPr>
              <w:t xml:space="preserve"> </w:t>
            </w:r>
            <w:r w:rsidRPr="00F65BE3">
              <w:rPr>
                <w:sz w:val="24"/>
                <w:szCs w:val="24"/>
                <w:lang w:val="ro-RO"/>
              </w:rPr>
              <w:t xml:space="preserve">ROSAC0194 Piatra Craiului </w:t>
            </w:r>
            <w:r w:rsidR="00F65BE3" w:rsidRPr="00F65BE3">
              <w:rPr>
                <w:sz w:val="24"/>
                <w:szCs w:val="24"/>
                <w:lang w:val="ro-RO"/>
              </w:rPr>
              <w:t>ș</w:t>
            </w:r>
            <w:r w:rsidRPr="00F65BE3">
              <w:rPr>
                <w:sz w:val="24"/>
                <w:szCs w:val="24"/>
                <w:lang w:val="ro-RO"/>
              </w:rPr>
              <w:t>i Parcul Na</w:t>
            </w:r>
            <w:r w:rsidR="00F65BE3" w:rsidRPr="00F65BE3">
              <w:rPr>
                <w:sz w:val="24"/>
                <w:szCs w:val="24"/>
                <w:lang w:val="ro-RO"/>
              </w:rPr>
              <w:t>ț</w:t>
            </w:r>
            <w:r w:rsidRPr="00F65BE3">
              <w:rPr>
                <w:sz w:val="24"/>
                <w:szCs w:val="24"/>
                <w:lang w:val="ro-RO"/>
              </w:rPr>
              <w:t>ional Piatra Craiului, care este definită de următorii parametri:</w:t>
            </w:r>
          </w:p>
        </w:tc>
      </w:tr>
      <w:tr w:rsidR="00941594" w:rsidRPr="00F65BE3" w14:paraId="1639ECC6" w14:textId="77777777" w:rsidTr="008F02FD">
        <w:trPr>
          <w:tblHeader/>
          <w:jc w:val="center"/>
        </w:trPr>
        <w:tc>
          <w:tcPr>
            <w:tcW w:w="2065" w:type="dxa"/>
            <w:vAlign w:val="center"/>
          </w:tcPr>
          <w:p w14:paraId="6097735D" w14:textId="77777777" w:rsidR="00941594" w:rsidRPr="00F65BE3" w:rsidRDefault="00941594" w:rsidP="00D27AA4">
            <w:pPr>
              <w:pStyle w:val="LO-normal"/>
              <w:spacing w:before="0" w:after="0"/>
              <w:jc w:val="center"/>
              <w:rPr>
                <w:b/>
                <w:sz w:val="24"/>
                <w:szCs w:val="24"/>
                <w:lang w:val="ro-RO"/>
              </w:rPr>
            </w:pPr>
            <w:r w:rsidRPr="00F65BE3">
              <w:rPr>
                <w:b/>
                <w:sz w:val="24"/>
                <w:szCs w:val="24"/>
                <w:lang w:val="ro-RO"/>
              </w:rPr>
              <w:t>Parametru</w:t>
            </w:r>
          </w:p>
        </w:tc>
        <w:tc>
          <w:tcPr>
            <w:tcW w:w="1620" w:type="dxa"/>
            <w:vAlign w:val="center"/>
          </w:tcPr>
          <w:p w14:paraId="2D31A78E" w14:textId="77777777" w:rsidR="00941594" w:rsidRPr="00F65BE3" w:rsidRDefault="00941594" w:rsidP="00D27AA4">
            <w:pPr>
              <w:pStyle w:val="LO-normal"/>
              <w:spacing w:before="0" w:after="0"/>
              <w:jc w:val="center"/>
              <w:rPr>
                <w:b/>
                <w:sz w:val="24"/>
                <w:szCs w:val="24"/>
                <w:lang w:val="ro-RO"/>
              </w:rPr>
            </w:pPr>
            <w:r w:rsidRPr="00F65BE3">
              <w:rPr>
                <w:b/>
                <w:sz w:val="24"/>
                <w:szCs w:val="24"/>
                <w:lang w:val="ro-RO"/>
              </w:rPr>
              <w:t>Unitate de măsură</w:t>
            </w:r>
          </w:p>
        </w:tc>
        <w:tc>
          <w:tcPr>
            <w:tcW w:w="1980" w:type="dxa"/>
            <w:vAlign w:val="center"/>
          </w:tcPr>
          <w:p w14:paraId="64F5B439" w14:textId="57A99F95" w:rsidR="00941594" w:rsidRPr="00F65BE3" w:rsidRDefault="00941594" w:rsidP="00D27AA4">
            <w:pPr>
              <w:pStyle w:val="LO-normal"/>
              <w:spacing w:before="0" w:after="0"/>
              <w:jc w:val="center"/>
              <w:rPr>
                <w:b/>
                <w:sz w:val="24"/>
                <w:szCs w:val="24"/>
                <w:lang w:val="ro-RO"/>
              </w:rPr>
            </w:pPr>
            <w:r w:rsidRPr="00F65BE3">
              <w:rPr>
                <w:b/>
                <w:sz w:val="24"/>
                <w:szCs w:val="24"/>
                <w:lang w:val="ro-RO"/>
              </w:rPr>
              <w:t xml:space="preserve">Valoare </w:t>
            </w:r>
            <w:r w:rsidR="00F65BE3" w:rsidRPr="00F65BE3">
              <w:rPr>
                <w:b/>
                <w:sz w:val="24"/>
                <w:szCs w:val="24"/>
                <w:lang w:val="ro-RO"/>
              </w:rPr>
              <w:t>ț</w:t>
            </w:r>
            <w:r w:rsidRPr="00F65BE3">
              <w:rPr>
                <w:b/>
                <w:sz w:val="24"/>
                <w:szCs w:val="24"/>
                <w:lang w:val="ro-RO"/>
              </w:rPr>
              <w:t>intă</w:t>
            </w:r>
          </w:p>
        </w:tc>
        <w:tc>
          <w:tcPr>
            <w:tcW w:w="3944" w:type="dxa"/>
            <w:vAlign w:val="center"/>
          </w:tcPr>
          <w:p w14:paraId="410FCD0B" w14:textId="5EB111D8" w:rsidR="00941594" w:rsidRPr="00F65BE3" w:rsidRDefault="00941594" w:rsidP="00D27AA4">
            <w:pPr>
              <w:pStyle w:val="LO-normal"/>
              <w:spacing w:before="0" w:after="0"/>
              <w:jc w:val="center"/>
              <w:rPr>
                <w:b/>
                <w:sz w:val="24"/>
                <w:szCs w:val="24"/>
                <w:lang w:val="ro-RO"/>
              </w:rPr>
            </w:pPr>
            <w:r w:rsidRPr="00F65BE3">
              <w:rPr>
                <w:b/>
                <w:sz w:val="24"/>
                <w:szCs w:val="24"/>
                <w:lang w:val="ro-RO"/>
              </w:rPr>
              <w:t>Informa</w:t>
            </w:r>
            <w:r w:rsidR="00F65BE3" w:rsidRPr="00F65BE3">
              <w:rPr>
                <w:b/>
                <w:sz w:val="24"/>
                <w:szCs w:val="24"/>
                <w:lang w:val="ro-RO"/>
              </w:rPr>
              <w:t>ț</w:t>
            </w:r>
            <w:r w:rsidRPr="00F65BE3">
              <w:rPr>
                <w:b/>
                <w:sz w:val="24"/>
                <w:szCs w:val="24"/>
                <w:lang w:val="ro-RO"/>
              </w:rPr>
              <w:t>ii suplimentare</w:t>
            </w:r>
          </w:p>
        </w:tc>
      </w:tr>
      <w:tr w:rsidR="00941594" w:rsidRPr="00F65BE3" w14:paraId="72E8672F" w14:textId="77777777" w:rsidTr="008F02FD">
        <w:trPr>
          <w:jc w:val="center"/>
        </w:trPr>
        <w:tc>
          <w:tcPr>
            <w:tcW w:w="2065" w:type="dxa"/>
            <w:vAlign w:val="center"/>
          </w:tcPr>
          <w:p w14:paraId="473D303C" w14:textId="5186B42C" w:rsidR="00941594" w:rsidRPr="00F65BE3" w:rsidRDefault="00941594" w:rsidP="00D27AA4">
            <w:pPr>
              <w:widowControl w:val="0"/>
            </w:pPr>
            <w:r w:rsidRPr="00F65BE3">
              <w:t>PR3</w:t>
            </w:r>
            <w:r w:rsidR="00F209EB">
              <w:t>9</w:t>
            </w:r>
            <w:r w:rsidRPr="00F65BE3">
              <w:t>.1 Mărimea popula</w:t>
            </w:r>
            <w:r w:rsidR="00F65BE3" w:rsidRPr="00F65BE3">
              <w:t>ț</w:t>
            </w:r>
            <w:r w:rsidRPr="00F65BE3">
              <w:t>iei</w:t>
            </w:r>
          </w:p>
        </w:tc>
        <w:tc>
          <w:tcPr>
            <w:tcW w:w="1620" w:type="dxa"/>
            <w:vAlign w:val="center"/>
          </w:tcPr>
          <w:p w14:paraId="11705281" w14:textId="77777777" w:rsidR="00941594" w:rsidRPr="00F65BE3" w:rsidRDefault="00941594" w:rsidP="00D27AA4">
            <w:pPr>
              <w:widowControl w:val="0"/>
              <w:jc w:val="center"/>
            </w:pPr>
            <w:r w:rsidRPr="00F65BE3">
              <w:t>Număr indivizi</w:t>
            </w:r>
          </w:p>
        </w:tc>
        <w:tc>
          <w:tcPr>
            <w:tcW w:w="1980" w:type="dxa"/>
            <w:vAlign w:val="center"/>
          </w:tcPr>
          <w:p w14:paraId="741AE771" w14:textId="0F36F512" w:rsidR="00941594" w:rsidRDefault="00941594" w:rsidP="00D27AA4">
            <w:pPr>
              <w:widowControl w:val="0"/>
              <w:jc w:val="center"/>
            </w:pPr>
            <w:r w:rsidRPr="00F65BE3">
              <w:t>Cel pu</w:t>
            </w:r>
            <w:r w:rsidR="00F65BE3" w:rsidRPr="00F65BE3">
              <w:t>ț</w:t>
            </w:r>
            <w:r w:rsidRPr="00F65BE3">
              <w:t>in 8</w:t>
            </w:r>
            <w:r w:rsidR="00310675">
              <w:t xml:space="preserve"> /</w:t>
            </w:r>
          </w:p>
          <w:p w14:paraId="1D19D723" w14:textId="0BED1DA4" w:rsidR="00310675" w:rsidRPr="00F65BE3" w:rsidRDefault="00310675" w:rsidP="00D27AA4">
            <w:pPr>
              <w:widowControl w:val="0"/>
              <w:jc w:val="center"/>
            </w:pPr>
            <w:r>
              <w:t>Clasa 0: 1-10 i</w:t>
            </w:r>
          </w:p>
        </w:tc>
        <w:tc>
          <w:tcPr>
            <w:tcW w:w="3944" w:type="dxa"/>
            <w:vAlign w:val="center"/>
          </w:tcPr>
          <w:p w14:paraId="035F1D01" w14:textId="77777777" w:rsidR="00941594" w:rsidRPr="00F65BE3" w:rsidRDefault="00941594" w:rsidP="00D27AA4">
            <w:pPr>
              <w:widowControl w:val="0"/>
            </w:pPr>
          </w:p>
        </w:tc>
      </w:tr>
      <w:tr w:rsidR="00941594" w:rsidRPr="00F65BE3" w14:paraId="136282B3" w14:textId="77777777" w:rsidTr="008F02FD">
        <w:trPr>
          <w:jc w:val="center"/>
        </w:trPr>
        <w:tc>
          <w:tcPr>
            <w:tcW w:w="2065" w:type="dxa"/>
            <w:vAlign w:val="center"/>
          </w:tcPr>
          <w:p w14:paraId="58CB5C46" w14:textId="188C9017" w:rsidR="00941594" w:rsidRPr="00F65BE3" w:rsidRDefault="00941594" w:rsidP="00D27AA4">
            <w:pPr>
              <w:widowControl w:val="0"/>
            </w:pPr>
            <w:r w:rsidRPr="00F65BE3">
              <w:t>PR3</w:t>
            </w:r>
            <w:r w:rsidR="00F209EB">
              <w:t>9</w:t>
            </w:r>
            <w:r w:rsidRPr="00F65BE3">
              <w:t>.2 Tendin</w:t>
            </w:r>
            <w:r w:rsidR="00F65BE3" w:rsidRPr="00F65BE3">
              <w:t>ț</w:t>
            </w:r>
            <w:r w:rsidRPr="00F65BE3">
              <w:t>a mărimii popula</w:t>
            </w:r>
            <w:r w:rsidR="00F65BE3" w:rsidRPr="00F65BE3">
              <w:t>ț</w:t>
            </w:r>
            <w:r w:rsidRPr="00F65BE3">
              <w:t>iei</w:t>
            </w:r>
          </w:p>
        </w:tc>
        <w:tc>
          <w:tcPr>
            <w:tcW w:w="1620" w:type="dxa"/>
            <w:vAlign w:val="center"/>
          </w:tcPr>
          <w:p w14:paraId="0C9FE058" w14:textId="6006E655" w:rsidR="00941594" w:rsidRPr="00F65BE3" w:rsidRDefault="00941594" w:rsidP="00D27AA4">
            <w:pPr>
              <w:widowControl w:val="0"/>
              <w:jc w:val="center"/>
            </w:pPr>
            <w:r w:rsidRPr="00F65BE3">
              <w:t>Tendin</w:t>
            </w:r>
            <w:r w:rsidR="00F65BE3" w:rsidRPr="00F65BE3">
              <w:t>ț</w:t>
            </w:r>
            <w:r w:rsidRPr="00F65BE3">
              <w:t>a unită</w:t>
            </w:r>
            <w:r w:rsidR="00F65BE3" w:rsidRPr="00F65BE3">
              <w:t>ț</w:t>
            </w:r>
            <w:r w:rsidRPr="00F65BE3">
              <w:t>ilor de reproducere</w:t>
            </w:r>
          </w:p>
        </w:tc>
        <w:tc>
          <w:tcPr>
            <w:tcW w:w="1980" w:type="dxa"/>
            <w:vAlign w:val="center"/>
          </w:tcPr>
          <w:p w14:paraId="6C6E4D8F" w14:textId="35130A1E" w:rsidR="00941594" w:rsidRPr="00F65BE3" w:rsidRDefault="00941594" w:rsidP="00D27AA4">
            <w:pPr>
              <w:widowControl w:val="0"/>
              <w:jc w:val="center"/>
            </w:pPr>
            <w:r w:rsidRPr="00F65BE3">
              <w:t>Stabilă sau în cre</w:t>
            </w:r>
            <w:r w:rsidR="00F65BE3" w:rsidRPr="00F65BE3">
              <w:t>ș</w:t>
            </w:r>
            <w:r w:rsidRPr="00F65BE3">
              <w:t>tere</w:t>
            </w:r>
          </w:p>
        </w:tc>
        <w:tc>
          <w:tcPr>
            <w:tcW w:w="3944" w:type="dxa"/>
          </w:tcPr>
          <w:p w14:paraId="5EA24CA0" w14:textId="77777777" w:rsidR="00941594" w:rsidRPr="00F65BE3" w:rsidRDefault="008A5EB6" w:rsidP="00D27AA4">
            <w:pPr>
              <w:widowControl w:val="0"/>
              <w:jc w:val="both"/>
            </w:pPr>
            <w:r w:rsidRPr="00F65BE3">
              <w:t>Stabilă</w:t>
            </w:r>
            <w:r w:rsidR="0012453C" w:rsidRPr="00F65BE3">
              <w:t xml:space="preserve"> </w:t>
            </w:r>
          </w:p>
        </w:tc>
      </w:tr>
      <w:tr w:rsidR="00941594" w:rsidRPr="00F65BE3" w14:paraId="295F7472" w14:textId="77777777" w:rsidTr="008F02FD">
        <w:trPr>
          <w:jc w:val="center"/>
        </w:trPr>
        <w:tc>
          <w:tcPr>
            <w:tcW w:w="2065" w:type="dxa"/>
            <w:vAlign w:val="center"/>
          </w:tcPr>
          <w:p w14:paraId="453CC812" w14:textId="5465C4D5" w:rsidR="00941594" w:rsidRPr="00F65BE3" w:rsidRDefault="00941594" w:rsidP="00D27AA4">
            <w:pPr>
              <w:widowControl w:val="0"/>
            </w:pPr>
            <w:r w:rsidRPr="00F65BE3">
              <w:t>PR3</w:t>
            </w:r>
            <w:r w:rsidR="00F209EB">
              <w:t>9</w:t>
            </w:r>
            <w:r w:rsidRPr="00F65BE3">
              <w:t>.3 Suprafa</w:t>
            </w:r>
            <w:r w:rsidR="00F65BE3" w:rsidRPr="00F65BE3">
              <w:t>ț</w:t>
            </w:r>
            <w:r w:rsidRPr="00F65BE3">
              <w:t>a habitatului</w:t>
            </w:r>
          </w:p>
        </w:tc>
        <w:tc>
          <w:tcPr>
            <w:tcW w:w="1620" w:type="dxa"/>
            <w:vAlign w:val="center"/>
          </w:tcPr>
          <w:p w14:paraId="47D43979" w14:textId="77777777" w:rsidR="00941594" w:rsidRPr="00F65BE3" w:rsidRDefault="00941594" w:rsidP="00D27AA4">
            <w:pPr>
              <w:widowControl w:val="0"/>
              <w:jc w:val="center"/>
            </w:pPr>
            <w:r w:rsidRPr="00F65BE3">
              <w:t>ha</w:t>
            </w:r>
          </w:p>
        </w:tc>
        <w:tc>
          <w:tcPr>
            <w:tcW w:w="1980" w:type="dxa"/>
            <w:vAlign w:val="center"/>
          </w:tcPr>
          <w:p w14:paraId="33ADB61E" w14:textId="00BA906A" w:rsidR="00941594" w:rsidRPr="00F65BE3" w:rsidRDefault="00941594" w:rsidP="00D27AA4">
            <w:pPr>
              <w:widowControl w:val="0"/>
              <w:jc w:val="center"/>
            </w:pPr>
            <w:r w:rsidRPr="00F65BE3">
              <w:t>Cel pu</w:t>
            </w:r>
            <w:r w:rsidR="00F65BE3" w:rsidRPr="00F65BE3">
              <w:t>ț</w:t>
            </w:r>
            <w:r w:rsidRPr="00F65BE3">
              <w:t>in</w:t>
            </w:r>
          </w:p>
          <w:p w14:paraId="2A306A9A" w14:textId="77777777" w:rsidR="00941594" w:rsidRPr="00F65BE3" w:rsidRDefault="00941594" w:rsidP="00D27AA4">
            <w:pPr>
              <w:widowControl w:val="0"/>
              <w:jc w:val="center"/>
            </w:pPr>
            <w:r w:rsidRPr="00F65BE3">
              <w:t>15.904</w:t>
            </w:r>
          </w:p>
        </w:tc>
        <w:tc>
          <w:tcPr>
            <w:tcW w:w="3944" w:type="dxa"/>
            <w:vAlign w:val="center"/>
          </w:tcPr>
          <w:p w14:paraId="1E765749" w14:textId="7AB19966" w:rsidR="00941594" w:rsidRPr="00F65BE3" w:rsidRDefault="00941594" w:rsidP="00D27AA4">
            <w:pPr>
              <w:widowControl w:val="0"/>
            </w:pPr>
            <w:r w:rsidRPr="00F65BE3">
              <w:t>Râsul este un prădător de pădure, având preferin</w:t>
            </w:r>
            <w:r w:rsidR="00F65BE3" w:rsidRPr="00F65BE3">
              <w:t>ț</w:t>
            </w:r>
            <w:r w:rsidRPr="00F65BE3">
              <w:t>e pentru zonele cu arbori bătrâni, bine împădurite, cuprinzând arbu</w:t>
            </w:r>
            <w:r w:rsidR="00F65BE3" w:rsidRPr="00F65BE3">
              <w:t>ș</w:t>
            </w:r>
            <w:r w:rsidRPr="00F65BE3">
              <w:t>ti. Prezen</w:t>
            </w:r>
            <w:r w:rsidR="00F65BE3" w:rsidRPr="00F65BE3">
              <w:t>ț</w:t>
            </w:r>
            <w:r w:rsidRPr="00F65BE3">
              <w:t>a sa într-un anumit areal este determinată în mod special de prezen</w:t>
            </w:r>
            <w:r w:rsidR="00F65BE3" w:rsidRPr="00F65BE3">
              <w:t>ț</w:t>
            </w:r>
            <w:r w:rsidRPr="00F65BE3">
              <w:t>a</w:t>
            </w:r>
          </w:p>
          <w:p w14:paraId="3CFF4DFB" w14:textId="1B665FB1" w:rsidR="00941594" w:rsidRPr="00F65BE3" w:rsidRDefault="00941594" w:rsidP="00D27AA4">
            <w:pPr>
              <w:widowControl w:val="0"/>
            </w:pPr>
            <w:r w:rsidRPr="00F65BE3">
              <w:t xml:space="preserve">speciilor pradă. Urcă până la altitudini cuprinse între 1500 </w:t>
            </w:r>
            <w:r w:rsidR="00F65BE3" w:rsidRPr="00F65BE3">
              <w:t>ș</w:t>
            </w:r>
            <w:r w:rsidRPr="00F65BE3">
              <w:t>i 2000 m. O popula</w:t>
            </w:r>
            <w:r w:rsidR="00F65BE3" w:rsidRPr="00F65BE3">
              <w:t>ț</w:t>
            </w:r>
            <w:r w:rsidRPr="00F65BE3">
              <w:t>ie sănătoasă de râ</w:t>
            </w:r>
            <w:r w:rsidR="00F65BE3" w:rsidRPr="00F65BE3">
              <w:t>ș</w:t>
            </w:r>
            <w:r w:rsidRPr="00F65BE3">
              <w:t>i necesită suprafe</w:t>
            </w:r>
            <w:r w:rsidR="00F65BE3" w:rsidRPr="00F65BE3">
              <w:t>ț</w:t>
            </w:r>
            <w:r w:rsidRPr="00F65BE3">
              <w:t>e întinse pu</w:t>
            </w:r>
            <w:r w:rsidR="00F65BE3" w:rsidRPr="00F65BE3">
              <w:t>ț</w:t>
            </w:r>
            <w:r w:rsidRPr="00F65BE3">
              <w:t xml:space="preserve">in deranjate de activitatea antropică. </w:t>
            </w:r>
            <w:r w:rsidR="0017274C" w:rsidRPr="00F65BE3">
              <w:t>S</w:t>
            </w:r>
            <w:r w:rsidRPr="00F65BE3">
              <w:t>pecia preferă versan</w:t>
            </w:r>
            <w:r w:rsidR="00F65BE3" w:rsidRPr="00F65BE3">
              <w:t>ț</w:t>
            </w:r>
            <w:r w:rsidRPr="00F65BE3">
              <w:t>ii</w:t>
            </w:r>
            <w:r w:rsidR="0017274C" w:rsidRPr="00F65BE3">
              <w:t xml:space="preserve"> </w:t>
            </w:r>
            <w:r w:rsidRPr="00F65BE3">
              <w:t>împăduri</w:t>
            </w:r>
            <w:r w:rsidR="00F65BE3" w:rsidRPr="00F65BE3">
              <w:t>ț</w:t>
            </w:r>
            <w:r w:rsidRPr="00F65BE3">
              <w:t>i</w:t>
            </w:r>
            <w:r w:rsidR="0017274C" w:rsidRPr="00F65BE3">
              <w:t>,</w:t>
            </w:r>
            <w:r w:rsidRPr="00F65BE3">
              <w:t xml:space="preserve"> semne ale prezen</w:t>
            </w:r>
            <w:r w:rsidR="00F65BE3" w:rsidRPr="00F65BE3">
              <w:t>ț</w:t>
            </w:r>
            <w:r w:rsidRPr="00F65BE3">
              <w:t xml:space="preserve">ei acesteia fiind identificate pe tot teritoriul ariei protejate, chiar </w:t>
            </w:r>
            <w:r w:rsidR="00F65BE3" w:rsidRPr="00F65BE3">
              <w:t>ș</w:t>
            </w:r>
            <w:r w:rsidRPr="00F65BE3">
              <w:t>i în zona subalpină. Astfel toată suprafa</w:t>
            </w:r>
            <w:r w:rsidR="00F65BE3" w:rsidRPr="00F65BE3">
              <w:t>ț</w:t>
            </w:r>
            <w:r w:rsidRPr="00F65BE3">
              <w:t>a sitului/parcului na</w:t>
            </w:r>
            <w:r w:rsidR="00F65BE3" w:rsidRPr="00F65BE3">
              <w:t>ț</w:t>
            </w:r>
            <w:r w:rsidRPr="00F65BE3">
              <w:t>ional poate fi considerată ca habitat poten</w:t>
            </w:r>
            <w:r w:rsidR="00F65BE3" w:rsidRPr="00F65BE3">
              <w:t>ț</w:t>
            </w:r>
            <w:r w:rsidRPr="00F65BE3">
              <w:t>ial pentru specie. Starea de conservare din punctul de vedere al habitatului speciei este considerată favorabilă.</w:t>
            </w:r>
          </w:p>
        </w:tc>
      </w:tr>
      <w:tr w:rsidR="00941594" w:rsidRPr="00F65BE3" w14:paraId="43143E45" w14:textId="77777777" w:rsidTr="008F02FD">
        <w:trPr>
          <w:jc w:val="center"/>
        </w:trPr>
        <w:tc>
          <w:tcPr>
            <w:tcW w:w="2065" w:type="dxa"/>
            <w:vAlign w:val="center"/>
          </w:tcPr>
          <w:p w14:paraId="4E030039" w14:textId="416E084D" w:rsidR="00941594" w:rsidRPr="00F65BE3" w:rsidRDefault="00941594" w:rsidP="00D27AA4">
            <w:pPr>
              <w:widowControl w:val="0"/>
            </w:pPr>
            <w:r w:rsidRPr="00F65BE3">
              <w:t>PR3</w:t>
            </w:r>
            <w:r w:rsidR="00F209EB">
              <w:t>9</w:t>
            </w:r>
            <w:r w:rsidRPr="00F65BE3">
              <w:t>.4 Densitatea popula</w:t>
            </w:r>
            <w:r w:rsidR="00F65BE3" w:rsidRPr="00F65BE3">
              <w:t>ț</w:t>
            </w:r>
            <w:r w:rsidRPr="00F65BE3">
              <w:t>iei de pradă</w:t>
            </w:r>
          </w:p>
        </w:tc>
        <w:tc>
          <w:tcPr>
            <w:tcW w:w="1620" w:type="dxa"/>
            <w:vAlign w:val="center"/>
          </w:tcPr>
          <w:p w14:paraId="642C5722" w14:textId="77777777" w:rsidR="00941594" w:rsidRPr="00F65BE3" w:rsidRDefault="00941594" w:rsidP="00D27AA4">
            <w:pPr>
              <w:widowControl w:val="0"/>
              <w:jc w:val="center"/>
            </w:pPr>
            <w:r w:rsidRPr="00F65BE3">
              <w:t>Număr in divizi / km²</w:t>
            </w:r>
          </w:p>
        </w:tc>
        <w:tc>
          <w:tcPr>
            <w:tcW w:w="1980" w:type="dxa"/>
            <w:vAlign w:val="center"/>
          </w:tcPr>
          <w:p w14:paraId="141797AF" w14:textId="718D484B" w:rsidR="00C25A61" w:rsidRPr="00F65BE3" w:rsidRDefault="00C25A61" w:rsidP="00D27AA4">
            <w:pPr>
              <w:widowControl w:val="0"/>
              <w:jc w:val="center"/>
            </w:pPr>
            <w:r w:rsidRPr="00F65BE3">
              <w:t xml:space="preserve">0,45-0,91 cerbi/km² </w:t>
            </w:r>
          </w:p>
          <w:p w14:paraId="6822D05D" w14:textId="2D7547F3" w:rsidR="00C25A61" w:rsidRPr="00F65BE3" w:rsidRDefault="00C25A61" w:rsidP="00D27AA4">
            <w:pPr>
              <w:widowControl w:val="0"/>
              <w:jc w:val="center"/>
            </w:pPr>
            <w:r w:rsidRPr="00F65BE3">
              <w:t>0,91-4,55 mistre</w:t>
            </w:r>
            <w:r w:rsidR="00F65BE3" w:rsidRPr="00F65BE3">
              <w:t>ț</w:t>
            </w:r>
            <w:r w:rsidRPr="00F65BE3">
              <w:t>i/km²</w:t>
            </w:r>
          </w:p>
          <w:p w14:paraId="1AA07E0B" w14:textId="77777777" w:rsidR="00C25A61" w:rsidRPr="00F65BE3" w:rsidRDefault="00C25A61" w:rsidP="00D27AA4">
            <w:pPr>
              <w:widowControl w:val="0"/>
              <w:jc w:val="center"/>
            </w:pPr>
            <w:r w:rsidRPr="00F65BE3">
              <w:t>0,36-0,45 căprioare/km²</w:t>
            </w:r>
          </w:p>
          <w:p w14:paraId="1A1021F2" w14:textId="77777777" w:rsidR="00941594" w:rsidRPr="00F65BE3" w:rsidRDefault="00C25A61" w:rsidP="00D27AA4">
            <w:pPr>
              <w:widowControl w:val="0"/>
              <w:jc w:val="center"/>
            </w:pPr>
            <w:r w:rsidRPr="00F65BE3">
              <w:t>1,55-1,82 capre negre/km²</w:t>
            </w:r>
          </w:p>
        </w:tc>
        <w:tc>
          <w:tcPr>
            <w:tcW w:w="3944" w:type="dxa"/>
          </w:tcPr>
          <w:p w14:paraId="77F3125C" w14:textId="3895E7AF" w:rsidR="00941594" w:rsidRPr="00F65BE3" w:rsidRDefault="00941594" w:rsidP="00D27AA4">
            <w:pPr>
              <w:widowControl w:val="0"/>
              <w:jc w:val="both"/>
            </w:pPr>
            <w:r w:rsidRPr="00F65BE3">
              <w:t>Prada principală pentru râs o constituie  popula</w:t>
            </w:r>
            <w:r w:rsidR="00F65BE3" w:rsidRPr="00F65BE3">
              <w:t>ț</w:t>
            </w:r>
            <w:r w:rsidRPr="00F65BE3">
              <w:t>iile de ungulate mici, în primul rând căprioru</w:t>
            </w:r>
            <w:r w:rsidR="00F209EB">
              <w:t xml:space="preserve">l, respective </w:t>
            </w:r>
            <w:r w:rsidRPr="00F65BE3">
              <w:t>capra neagră</w:t>
            </w:r>
            <w:r w:rsidRPr="00F65BE3">
              <w:rPr>
                <w:i/>
                <w:iCs/>
              </w:rPr>
              <w:t xml:space="preserve">, </w:t>
            </w:r>
            <w:r w:rsidRPr="00F65BE3">
              <w:t xml:space="preserve">râsul atacând prăzi de dimensiuni mai mari doar în cazul când aceste două specii sunt rare. Valorile </w:t>
            </w:r>
            <w:r w:rsidR="00F65BE3" w:rsidRPr="00F65BE3">
              <w:t>ț</w:t>
            </w:r>
            <w:r w:rsidRPr="00F65BE3">
              <w:t>intă pentru principalele specii de pradă folosite în alte planuri de management sunt echivalentul unei popula</w:t>
            </w:r>
            <w:r w:rsidR="00F65BE3" w:rsidRPr="00F65BE3">
              <w:t>ț</w:t>
            </w:r>
            <w:r w:rsidRPr="00F65BE3">
              <w:t>ii de 3 cerbi/km² sau 4-5 mistre</w:t>
            </w:r>
            <w:r w:rsidR="00F65BE3" w:rsidRPr="00F65BE3">
              <w:t>ț</w:t>
            </w:r>
            <w:r w:rsidRPr="00F65BE3">
              <w:t xml:space="preserve">i/km² sau 7-10 căprioare/km². </w:t>
            </w:r>
            <w:r w:rsidR="0017274C" w:rsidRPr="00F65BE3">
              <w:t>C</w:t>
            </w:r>
            <w:r w:rsidRPr="00F65BE3">
              <w:t>ăpriorul</w:t>
            </w:r>
            <w:r w:rsidR="0017274C" w:rsidRPr="00F65BE3">
              <w:t xml:space="preserve"> </w:t>
            </w:r>
            <w:r w:rsidR="00F65BE3" w:rsidRPr="00F65BE3">
              <w:t>ș</w:t>
            </w:r>
            <w:r w:rsidRPr="00F65BE3">
              <w:t>i cerbul comun</w:t>
            </w:r>
            <w:r w:rsidR="0017274C" w:rsidRPr="00F65BE3">
              <w:t xml:space="preserve"> </w:t>
            </w:r>
            <w:r w:rsidRPr="00F65BE3">
              <w:t>sunt întâlni</w:t>
            </w:r>
            <w:r w:rsidR="00F65BE3" w:rsidRPr="00F65BE3">
              <w:t>ț</w:t>
            </w:r>
            <w:r w:rsidRPr="00F65BE3">
              <w:t>i în pădurile de la baza masivului. Dintre speciile de pradă mistre</w:t>
            </w:r>
            <w:r w:rsidR="00F65BE3" w:rsidRPr="00F65BE3">
              <w:t>ț</w:t>
            </w:r>
            <w:r w:rsidRPr="00F65BE3">
              <w:t>ul este de asemenea prezent în sit. Popula</w:t>
            </w:r>
            <w:r w:rsidR="00F65BE3" w:rsidRPr="00F65BE3">
              <w:t>ț</w:t>
            </w:r>
            <w:r w:rsidRPr="00F65BE3">
              <w:t>ia de capre</w:t>
            </w:r>
            <w:r w:rsidR="008F02FD">
              <w:t xml:space="preserve"> </w:t>
            </w:r>
            <w:r w:rsidRPr="00F65BE3">
              <w:t>negre care trăie</w:t>
            </w:r>
            <w:r w:rsidR="00F65BE3" w:rsidRPr="00F65BE3">
              <w:t>ș</w:t>
            </w:r>
            <w:r w:rsidRPr="00F65BE3">
              <w:t>te în zonele stâncoase ale masiv ului este estimată la 150-200 de exemplare. Valorile actuale trebuie documentate în te</w:t>
            </w:r>
            <w:r w:rsidR="0017274C" w:rsidRPr="00F65BE3">
              <w:t>rm</w:t>
            </w:r>
            <w:r w:rsidRPr="00F65BE3">
              <w:t xml:space="preserve">en de 2 ani, inclusiv </w:t>
            </w:r>
            <w:r w:rsidRPr="00F65BE3">
              <w:lastRenderedPageBreak/>
              <w:t>prin analiza datelor gestionarilor fondurilor de vânătoare.</w:t>
            </w:r>
          </w:p>
        </w:tc>
      </w:tr>
      <w:tr w:rsidR="00941594" w:rsidRPr="00F65BE3" w14:paraId="2F0F226B" w14:textId="77777777" w:rsidTr="008F02FD">
        <w:trPr>
          <w:jc w:val="center"/>
        </w:trPr>
        <w:tc>
          <w:tcPr>
            <w:tcW w:w="2065" w:type="dxa"/>
            <w:vAlign w:val="center"/>
          </w:tcPr>
          <w:p w14:paraId="7AA5B7CD" w14:textId="237C6DF4" w:rsidR="00941594" w:rsidRPr="00F65BE3" w:rsidRDefault="00941594" w:rsidP="00D27AA4">
            <w:pPr>
              <w:widowControl w:val="0"/>
            </w:pPr>
            <w:r w:rsidRPr="00F65BE3">
              <w:lastRenderedPageBreak/>
              <w:t>PR3</w:t>
            </w:r>
            <w:r w:rsidR="00F209EB">
              <w:t>9</w:t>
            </w:r>
            <w:r w:rsidRPr="00F65BE3">
              <w:t>.5 Propor</w:t>
            </w:r>
            <w:r w:rsidR="00F65BE3" w:rsidRPr="00F65BE3">
              <w:t>ț</w:t>
            </w:r>
            <w:r w:rsidRPr="00F65BE3">
              <w:t xml:space="preserve">ia </w:t>
            </w:r>
            <w:r w:rsidR="00F65BE3" w:rsidRPr="00F65BE3">
              <w:t>ș</w:t>
            </w:r>
            <w:r w:rsidRPr="00F65BE3">
              <w:t>i suprafa</w:t>
            </w:r>
            <w:r w:rsidR="00F65BE3" w:rsidRPr="00F65BE3">
              <w:t>ț</w:t>
            </w:r>
            <w:r w:rsidRPr="00F65BE3">
              <w:t>a pădurilor bătrâne (peste 80 de ani)</w:t>
            </w:r>
          </w:p>
        </w:tc>
        <w:tc>
          <w:tcPr>
            <w:tcW w:w="1620" w:type="dxa"/>
            <w:vAlign w:val="center"/>
          </w:tcPr>
          <w:p w14:paraId="2BD290B9" w14:textId="77777777" w:rsidR="003419D0" w:rsidRDefault="003419D0" w:rsidP="003419D0">
            <w:pPr>
              <w:widowControl w:val="0"/>
              <w:jc w:val="center"/>
              <w:rPr>
                <w:rFonts w:cs="Times New Roman"/>
              </w:rPr>
            </w:pPr>
            <w:r w:rsidRPr="005420E4">
              <w:rPr>
                <w:rFonts w:cs="Times New Roman"/>
              </w:rPr>
              <w:t>Procent din suprafaţa totală</w:t>
            </w:r>
            <w:r>
              <w:rPr>
                <w:rFonts w:cs="Times New Roman"/>
              </w:rPr>
              <w:t xml:space="preserve"> </w:t>
            </w:r>
            <w:r w:rsidRPr="005420E4">
              <w:rPr>
                <w:rFonts w:cs="Times New Roman"/>
              </w:rPr>
              <w:t>de pădure din sit</w:t>
            </w:r>
          </w:p>
          <w:p w14:paraId="2E3286DA" w14:textId="77777777" w:rsidR="003419D0" w:rsidRDefault="003419D0" w:rsidP="00D27AA4">
            <w:pPr>
              <w:widowControl w:val="0"/>
              <w:jc w:val="center"/>
            </w:pPr>
          </w:p>
          <w:p w14:paraId="7B20904D" w14:textId="598DC103" w:rsidR="00941594" w:rsidRPr="00F65BE3" w:rsidRDefault="00941594" w:rsidP="00D27AA4">
            <w:pPr>
              <w:widowControl w:val="0"/>
              <w:jc w:val="center"/>
            </w:pPr>
            <w:r w:rsidRPr="00F65BE3">
              <w:t>ha</w:t>
            </w:r>
          </w:p>
        </w:tc>
        <w:tc>
          <w:tcPr>
            <w:tcW w:w="1980" w:type="dxa"/>
            <w:vAlign w:val="center"/>
          </w:tcPr>
          <w:p w14:paraId="52D8D5B4" w14:textId="10262B85" w:rsidR="005354F5" w:rsidRDefault="005354F5" w:rsidP="005354F5">
            <w:pPr>
              <w:widowControl w:val="0"/>
              <w:jc w:val="center"/>
            </w:pPr>
            <w:r w:rsidRPr="00F65BE3">
              <w:t>Cel pu</w:t>
            </w:r>
            <w:r w:rsidR="00F65BE3" w:rsidRPr="00F65BE3">
              <w:t>ț</w:t>
            </w:r>
            <w:r w:rsidRPr="00F65BE3">
              <w:t xml:space="preserve">in 44% </w:t>
            </w:r>
          </w:p>
          <w:p w14:paraId="485C1889" w14:textId="77777777" w:rsidR="003419D0" w:rsidRDefault="003419D0" w:rsidP="005354F5">
            <w:pPr>
              <w:widowControl w:val="0"/>
              <w:jc w:val="center"/>
            </w:pPr>
          </w:p>
          <w:p w14:paraId="3FC7B03A" w14:textId="77777777" w:rsidR="003419D0" w:rsidRDefault="003419D0" w:rsidP="005354F5">
            <w:pPr>
              <w:widowControl w:val="0"/>
              <w:jc w:val="center"/>
            </w:pPr>
          </w:p>
          <w:p w14:paraId="75660C3F" w14:textId="77777777" w:rsidR="003419D0" w:rsidRDefault="003419D0" w:rsidP="005354F5">
            <w:pPr>
              <w:widowControl w:val="0"/>
              <w:jc w:val="center"/>
            </w:pPr>
          </w:p>
          <w:p w14:paraId="34C5F80E" w14:textId="77777777" w:rsidR="008F02FD" w:rsidRPr="00F65BE3" w:rsidRDefault="008F02FD" w:rsidP="005354F5">
            <w:pPr>
              <w:widowControl w:val="0"/>
              <w:jc w:val="center"/>
            </w:pPr>
          </w:p>
          <w:p w14:paraId="0363F55E" w14:textId="36F22B2D" w:rsidR="00941594" w:rsidRPr="00F65BE3" w:rsidRDefault="005354F5" w:rsidP="005354F5">
            <w:pPr>
              <w:widowControl w:val="0"/>
              <w:jc w:val="center"/>
            </w:pPr>
            <w:r w:rsidRPr="00F65BE3">
              <w:t>Cel pu</w:t>
            </w:r>
            <w:r w:rsidR="00F65BE3" w:rsidRPr="00F65BE3">
              <w:t>ț</w:t>
            </w:r>
            <w:r w:rsidRPr="00F65BE3">
              <w:t>in 5240 ha</w:t>
            </w:r>
          </w:p>
        </w:tc>
        <w:tc>
          <w:tcPr>
            <w:tcW w:w="3944" w:type="dxa"/>
            <w:vAlign w:val="center"/>
          </w:tcPr>
          <w:p w14:paraId="2CC8D138" w14:textId="5DAD7236" w:rsidR="00941594" w:rsidRPr="00F65BE3" w:rsidRDefault="00941594" w:rsidP="00D27AA4">
            <w:pPr>
              <w:widowControl w:val="0"/>
            </w:pPr>
            <w:r w:rsidRPr="00F65BE3">
              <w:t xml:space="preserve">Pădurile bătrâne joacă un rol important pentru specie pentru asigurarea bazei trofice </w:t>
            </w:r>
            <w:r w:rsidR="00F65BE3" w:rsidRPr="00F65BE3">
              <w:t>ș</w:t>
            </w:r>
            <w:r w:rsidRPr="00F65BE3">
              <w:t xml:space="preserve">i adăpost. Valoarea </w:t>
            </w:r>
            <w:r w:rsidR="00F65BE3" w:rsidRPr="00F65BE3">
              <w:t>ț</w:t>
            </w:r>
            <w:r w:rsidRPr="00F65BE3">
              <w:t>intă este utilizată în mai multe planuri de management ale siturilor din zona montană.</w:t>
            </w:r>
          </w:p>
        </w:tc>
      </w:tr>
      <w:tr w:rsidR="008D09D7" w:rsidRPr="00F65BE3" w14:paraId="64E68EA3" w14:textId="77777777" w:rsidTr="008F02FD">
        <w:trPr>
          <w:jc w:val="center"/>
        </w:trPr>
        <w:tc>
          <w:tcPr>
            <w:tcW w:w="2065" w:type="dxa"/>
            <w:vAlign w:val="center"/>
          </w:tcPr>
          <w:p w14:paraId="3881C292" w14:textId="6E995B34" w:rsidR="008D09D7" w:rsidRPr="00F65BE3" w:rsidRDefault="008D09D7" w:rsidP="008D09D7">
            <w:pPr>
              <w:widowControl w:val="0"/>
            </w:pPr>
            <w:r w:rsidRPr="00F65BE3">
              <w:t>PR3</w:t>
            </w:r>
            <w:r>
              <w:t>9</w:t>
            </w:r>
            <w:r w:rsidRPr="00F65BE3">
              <w:t>.6 Proporția și suprafața habitatelor cu arbori tineri și pajiști cu ierburi</w:t>
            </w:r>
            <w:r>
              <w:t xml:space="preserve"> </w:t>
            </w:r>
            <w:r w:rsidRPr="00F65BE3">
              <w:t>înalte pentru adăpost și reproducere în fondul forestier</w:t>
            </w:r>
          </w:p>
        </w:tc>
        <w:tc>
          <w:tcPr>
            <w:tcW w:w="1620" w:type="dxa"/>
            <w:vAlign w:val="center"/>
          </w:tcPr>
          <w:p w14:paraId="57CBFD9D" w14:textId="77777777" w:rsidR="008D09D7" w:rsidRPr="00F67C17" w:rsidRDefault="008D09D7" w:rsidP="008D09D7">
            <w:pPr>
              <w:widowControl w:val="0"/>
              <w:jc w:val="center"/>
              <w:rPr>
                <w:rFonts w:cs="Times New Roman"/>
              </w:rPr>
            </w:pPr>
            <w:r w:rsidRPr="00F67C17">
              <w:rPr>
                <w:rFonts w:cs="Times New Roman"/>
              </w:rPr>
              <w:t>Procent din suprafaţa totală</w:t>
            </w:r>
          </w:p>
          <w:p w14:paraId="47CD49E0" w14:textId="77777777" w:rsidR="008D09D7" w:rsidRDefault="008D09D7" w:rsidP="008D09D7">
            <w:pPr>
              <w:widowControl w:val="0"/>
              <w:jc w:val="center"/>
              <w:rPr>
                <w:rFonts w:cs="Times New Roman"/>
              </w:rPr>
            </w:pPr>
          </w:p>
          <w:p w14:paraId="03F40AE7" w14:textId="2997E80C" w:rsidR="008D09D7" w:rsidRPr="00F65BE3" w:rsidRDefault="008D09D7" w:rsidP="008D09D7">
            <w:pPr>
              <w:widowControl w:val="0"/>
              <w:jc w:val="center"/>
            </w:pPr>
            <w:r w:rsidRPr="00F67C17">
              <w:rPr>
                <w:rFonts w:cs="Times New Roman"/>
              </w:rPr>
              <w:t>Ha</w:t>
            </w:r>
          </w:p>
        </w:tc>
        <w:tc>
          <w:tcPr>
            <w:tcW w:w="1980" w:type="dxa"/>
            <w:vAlign w:val="center"/>
          </w:tcPr>
          <w:p w14:paraId="0286ACFB" w14:textId="77777777" w:rsidR="008D09D7" w:rsidRDefault="008D09D7" w:rsidP="008D09D7">
            <w:pPr>
              <w:widowControl w:val="0"/>
              <w:jc w:val="center"/>
            </w:pPr>
            <w:r w:rsidRPr="00F67C17">
              <w:t>10 %</w:t>
            </w:r>
          </w:p>
          <w:p w14:paraId="03A6BE94" w14:textId="77777777" w:rsidR="008D09D7" w:rsidRDefault="008D09D7" w:rsidP="008D09D7">
            <w:pPr>
              <w:widowControl w:val="0"/>
              <w:jc w:val="center"/>
            </w:pPr>
          </w:p>
          <w:p w14:paraId="2EE9D962" w14:textId="77777777" w:rsidR="008D09D7" w:rsidRPr="00F67C17" w:rsidRDefault="008D09D7" w:rsidP="008D09D7">
            <w:pPr>
              <w:widowControl w:val="0"/>
              <w:jc w:val="center"/>
            </w:pPr>
          </w:p>
          <w:p w14:paraId="3A539DC4" w14:textId="5C45561D" w:rsidR="008D09D7" w:rsidRPr="00F65BE3" w:rsidRDefault="008D09D7" w:rsidP="008D09D7">
            <w:pPr>
              <w:widowControl w:val="0"/>
              <w:jc w:val="center"/>
            </w:pPr>
            <w:r w:rsidRPr="00F67C17">
              <w:t>1600 ha</w:t>
            </w:r>
          </w:p>
        </w:tc>
        <w:tc>
          <w:tcPr>
            <w:tcW w:w="3944" w:type="dxa"/>
            <w:vAlign w:val="center"/>
          </w:tcPr>
          <w:p w14:paraId="34D83142" w14:textId="4C03C571" w:rsidR="008D09D7" w:rsidRPr="00F65BE3" w:rsidRDefault="008D09D7" w:rsidP="008D09D7">
            <w:pPr>
              <w:widowControl w:val="0"/>
            </w:pPr>
            <w:r w:rsidRPr="00F67C17">
              <w:rPr>
                <w:rFonts w:cs="Times New Roman"/>
              </w:rPr>
              <w:t xml:space="preserve">Suprafeţele cu pajişti şi arborete în regenerare joacă un rol important pentru specie prin asigurarea bazei trofice, habitate importante pentru ungulate sălbatice şi adăpost. </w:t>
            </w:r>
          </w:p>
        </w:tc>
      </w:tr>
      <w:tr w:rsidR="008D09D7" w:rsidRPr="00F65BE3" w14:paraId="1B526294" w14:textId="77777777" w:rsidTr="008F02FD">
        <w:trPr>
          <w:jc w:val="center"/>
        </w:trPr>
        <w:tc>
          <w:tcPr>
            <w:tcW w:w="2065" w:type="dxa"/>
            <w:vAlign w:val="center"/>
          </w:tcPr>
          <w:p w14:paraId="6249F065" w14:textId="79B9AF16" w:rsidR="008D09D7" w:rsidRPr="00F65BE3" w:rsidRDefault="008D09D7" w:rsidP="008D09D7">
            <w:pPr>
              <w:widowControl w:val="0"/>
            </w:pPr>
            <w:r w:rsidRPr="00F65BE3">
              <w:t>PR3</w:t>
            </w:r>
            <w:r>
              <w:t>9</w:t>
            </w:r>
            <w:r w:rsidRPr="00F65BE3">
              <w:t>.7 Suprafața habitatelor de pajiști bogate în specii cu vegetație</w:t>
            </w:r>
            <w:r>
              <w:t xml:space="preserve"> </w:t>
            </w:r>
            <w:r w:rsidRPr="00F65BE3">
              <w:t>arborescentă răsfirată</w:t>
            </w:r>
          </w:p>
        </w:tc>
        <w:tc>
          <w:tcPr>
            <w:tcW w:w="1620" w:type="dxa"/>
            <w:vAlign w:val="center"/>
          </w:tcPr>
          <w:p w14:paraId="49983406" w14:textId="7D60353E" w:rsidR="008D09D7" w:rsidRPr="00F65BE3" w:rsidRDefault="008D09D7" w:rsidP="008D09D7">
            <w:pPr>
              <w:widowControl w:val="0"/>
              <w:jc w:val="center"/>
            </w:pPr>
            <w:r w:rsidRPr="00F67C17">
              <w:rPr>
                <w:rFonts w:cs="Times New Roman"/>
              </w:rPr>
              <w:t>ha</w:t>
            </w:r>
          </w:p>
        </w:tc>
        <w:tc>
          <w:tcPr>
            <w:tcW w:w="1980" w:type="dxa"/>
            <w:vAlign w:val="center"/>
          </w:tcPr>
          <w:p w14:paraId="6C2948B8" w14:textId="42728121" w:rsidR="008D09D7" w:rsidRPr="00F65BE3" w:rsidRDefault="008D09D7" w:rsidP="008D09D7">
            <w:pPr>
              <w:widowControl w:val="0"/>
              <w:jc w:val="center"/>
            </w:pPr>
            <w:r>
              <w:rPr>
                <w:rFonts w:cs="Times New Roman"/>
              </w:rPr>
              <w:t>Cel puțin 250</w:t>
            </w:r>
            <w:r w:rsidRPr="00F67C17">
              <w:rPr>
                <w:rFonts w:cs="Times New Roman"/>
              </w:rPr>
              <w:t xml:space="preserve"> ha</w:t>
            </w:r>
          </w:p>
        </w:tc>
        <w:tc>
          <w:tcPr>
            <w:tcW w:w="3944" w:type="dxa"/>
            <w:vAlign w:val="center"/>
          </w:tcPr>
          <w:p w14:paraId="06D7AE9D" w14:textId="09B2D5A3" w:rsidR="008D09D7" w:rsidRPr="00F65BE3" w:rsidRDefault="008D09D7" w:rsidP="008D09D7">
            <w:pPr>
              <w:widowControl w:val="0"/>
            </w:pPr>
            <w:r w:rsidRPr="00F67C17">
              <w:rPr>
                <w:rFonts w:cs="Times New Roman"/>
              </w:rPr>
              <w:t>Acest habitat cu exemplare răsfirate de foioase este foarte important pentru ungulatele sălbatice care reprezintă principala sursă de hrană a speciei.</w:t>
            </w:r>
            <w:r>
              <w:rPr>
                <w:rFonts w:cs="Times New Roman"/>
              </w:rPr>
              <w:t xml:space="preserve"> </w:t>
            </w:r>
            <w:r w:rsidRPr="004451BD">
              <w:rPr>
                <w:rFonts w:cs="Times New Roman"/>
              </w:rPr>
              <w:t xml:space="preserve">Parametrul </w:t>
            </w:r>
            <w:r>
              <w:rPr>
                <w:rFonts w:cs="Times New Roman"/>
              </w:rPr>
              <w:t>va fi documentat</w:t>
            </w:r>
            <w:r w:rsidRPr="004451BD">
              <w:rPr>
                <w:rFonts w:cs="Times New Roman"/>
              </w:rPr>
              <w:t xml:space="preserve"> în </w:t>
            </w:r>
            <w:r>
              <w:rPr>
                <w:rFonts w:cs="Times New Roman"/>
              </w:rPr>
              <w:t xml:space="preserve">termen de 5 ani în </w:t>
            </w:r>
            <w:r w:rsidRPr="004451BD">
              <w:rPr>
                <w:rFonts w:cs="Times New Roman"/>
              </w:rPr>
              <w:t>baza protocolului de monitorizare</w:t>
            </w:r>
            <w:r w:rsidRPr="00354337">
              <w:rPr>
                <w:rFonts w:cs="Times New Roman"/>
              </w:rPr>
              <w:t>.</w:t>
            </w:r>
          </w:p>
        </w:tc>
      </w:tr>
    </w:tbl>
    <w:p w14:paraId="429C7B51" w14:textId="77777777" w:rsidR="00B024E8" w:rsidRPr="00F65BE3" w:rsidRDefault="00B024E8" w:rsidP="008A293E">
      <w:pPr>
        <w:spacing w:line="360" w:lineRule="auto"/>
      </w:pPr>
    </w:p>
    <w:p w14:paraId="21549A97" w14:textId="77777777" w:rsidR="00C10083" w:rsidRPr="00F65BE3" w:rsidRDefault="00C10083" w:rsidP="008A293E">
      <w:pPr>
        <w:spacing w:line="360" w:lineRule="auto"/>
      </w:pPr>
    </w:p>
    <w:tbl>
      <w:tblPr>
        <w:tblStyle w:val="TableGrid"/>
        <w:tblW w:w="0" w:type="auto"/>
        <w:jc w:val="center"/>
        <w:tblCellMar>
          <w:top w:w="57" w:type="dxa"/>
          <w:left w:w="57" w:type="dxa"/>
          <w:bottom w:w="57" w:type="dxa"/>
          <w:right w:w="57" w:type="dxa"/>
        </w:tblCellMar>
        <w:tblLook w:val="04A0" w:firstRow="1" w:lastRow="0" w:firstColumn="1" w:lastColumn="0" w:noHBand="0" w:noVBand="1"/>
      </w:tblPr>
      <w:tblGrid>
        <w:gridCol w:w="1900"/>
        <w:gridCol w:w="1895"/>
        <w:gridCol w:w="1452"/>
        <w:gridCol w:w="4253"/>
      </w:tblGrid>
      <w:tr w:rsidR="00D7050D" w:rsidRPr="00F65BE3" w14:paraId="41368072" w14:textId="77777777" w:rsidTr="00EF6E3D">
        <w:trPr>
          <w:tblHeader/>
          <w:jc w:val="center"/>
        </w:trPr>
        <w:tc>
          <w:tcPr>
            <w:tcW w:w="9500" w:type="dxa"/>
            <w:gridSpan w:val="4"/>
            <w:vAlign w:val="center"/>
          </w:tcPr>
          <w:p w14:paraId="0833AB12" w14:textId="237A75F9" w:rsidR="00D7050D" w:rsidRPr="00F65BE3" w:rsidRDefault="00D7050D" w:rsidP="00D27AA4">
            <w:pPr>
              <w:pStyle w:val="LO-normal"/>
              <w:spacing w:before="0" w:after="0"/>
              <w:jc w:val="both"/>
              <w:rPr>
                <w:sz w:val="24"/>
                <w:szCs w:val="24"/>
                <w:lang w:val="ro-RO"/>
              </w:rPr>
            </w:pPr>
            <w:r w:rsidRPr="00F65BE3">
              <w:rPr>
                <w:b/>
                <w:sz w:val="24"/>
                <w:szCs w:val="24"/>
                <w:lang w:val="ro-RO"/>
              </w:rPr>
              <w:t>OC</w:t>
            </w:r>
            <w:r w:rsidR="008D09D7">
              <w:rPr>
                <w:b/>
                <w:sz w:val="24"/>
                <w:szCs w:val="24"/>
                <w:lang w:val="ro-RO"/>
              </w:rPr>
              <w:t>40</w:t>
            </w:r>
            <w:r w:rsidRPr="00F65BE3">
              <w:rPr>
                <w:b/>
                <w:sz w:val="24"/>
                <w:szCs w:val="24"/>
                <w:lang w:val="ro-RO"/>
              </w:rPr>
              <w:t>. Men</w:t>
            </w:r>
            <w:r w:rsidR="00F65BE3" w:rsidRPr="00F65BE3">
              <w:rPr>
                <w:b/>
                <w:sz w:val="24"/>
                <w:szCs w:val="24"/>
                <w:lang w:val="ro-RO"/>
              </w:rPr>
              <w:t>ț</w:t>
            </w:r>
            <w:r w:rsidRPr="00F65BE3">
              <w:rPr>
                <w:b/>
                <w:sz w:val="24"/>
                <w:szCs w:val="24"/>
                <w:lang w:val="ro-RO"/>
              </w:rPr>
              <w:t xml:space="preserve">inerea stării de conservare favorabilă a speciei </w:t>
            </w:r>
            <w:r w:rsidR="008D09D7">
              <w:rPr>
                <w:b/>
                <w:sz w:val="24"/>
                <w:szCs w:val="24"/>
                <w:lang w:val="ro-RO"/>
              </w:rPr>
              <w:t xml:space="preserve">1354* </w:t>
            </w:r>
            <w:r w:rsidR="008D09D7" w:rsidRPr="008D09D7">
              <w:rPr>
                <w:bCs/>
                <w:sz w:val="24"/>
                <w:szCs w:val="24"/>
                <w:lang w:val="ro-RO"/>
              </w:rPr>
              <w:t>(Cod EUNIS 1568)</w:t>
            </w:r>
            <w:r w:rsidR="008D09D7">
              <w:rPr>
                <w:b/>
                <w:sz w:val="24"/>
                <w:szCs w:val="24"/>
                <w:lang w:val="ro-RO"/>
              </w:rPr>
              <w:t xml:space="preserve"> </w:t>
            </w:r>
            <w:r w:rsidRPr="00F65BE3">
              <w:rPr>
                <w:b/>
                <w:i/>
                <w:sz w:val="24"/>
                <w:szCs w:val="24"/>
                <w:lang w:val="ro-RO"/>
              </w:rPr>
              <w:t xml:space="preserve">Ursus arctos </w:t>
            </w:r>
            <w:r w:rsidR="008D09D7">
              <w:rPr>
                <w:b/>
                <w:iCs/>
                <w:sz w:val="24"/>
                <w:szCs w:val="24"/>
                <w:lang w:val="ro-RO"/>
              </w:rPr>
              <w:t xml:space="preserve">(Urs) </w:t>
            </w:r>
            <w:r w:rsidRPr="00F65BE3">
              <w:rPr>
                <w:sz w:val="24"/>
                <w:szCs w:val="24"/>
                <w:lang w:val="ro-RO"/>
              </w:rPr>
              <w:t>în</w:t>
            </w:r>
            <w:r w:rsidR="0017274C" w:rsidRPr="00F65BE3">
              <w:rPr>
                <w:sz w:val="24"/>
                <w:szCs w:val="24"/>
                <w:lang w:val="ro-RO"/>
              </w:rPr>
              <w:t xml:space="preserve"> </w:t>
            </w:r>
            <w:r w:rsidRPr="00F65BE3">
              <w:rPr>
                <w:sz w:val="24"/>
                <w:szCs w:val="24"/>
                <w:lang w:val="ro-RO"/>
              </w:rPr>
              <w:t xml:space="preserve">ROSAC0194 Piatra Craiului </w:t>
            </w:r>
            <w:r w:rsidR="00F65BE3" w:rsidRPr="00F65BE3">
              <w:rPr>
                <w:sz w:val="24"/>
                <w:szCs w:val="24"/>
                <w:lang w:val="ro-RO"/>
              </w:rPr>
              <w:t>ș</w:t>
            </w:r>
            <w:r w:rsidRPr="00F65BE3">
              <w:rPr>
                <w:sz w:val="24"/>
                <w:szCs w:val="24"/>
                <w:lang w:val="ro-RO"/>
              </w:rPr>
              <w:t>i Parcul Na</w:t>
            </w:r>
            <w:r w:rsidR="00F65BE3" w:rsidRPr="00F65BE3">
              <w:rPr>
                <w:sz w:val="24"/>
                <w:szCs w:val="24"/>
                <w:lang w:val="ro-RO"/>
              </w:rPr>
              <w:t>ț</w:t>
            </w:r>
            <w:r w:rsidRPr="00F65BE3">
              <w:rPr>
                <w:sz w:val="24"/>
                <w:szCs w:val="24"/>
                <w:lang w:val="ro-RO"/>
              </w:rPr>
              <w:t>ional Piatra Craiului, care este definită de următorii parametri:</w:t>
            </w:r>
          </w:p>
        </w:tc>
      </w:tr>
      <w:tr w:rsidR="00D7050D" w:rsidRPr="00F65BE3" w14:paraId="72DE1869" w14:textId="77777777" w:rsidTr="00EF6E3D">
        <w:trPr>
          <w:tblHeader/>
          <w:jc w:val="center"/>
        </w:trPr>
        <w:tc>
          <w:tcPr>
            <w:tcW w:w="1900" w:type="dxa"/>
            <w:vAlign w:val="center"/>
          </w:tcPr>
          <w:p w14:paraId="62EA6403" w14:textId="77777777" w:rsidR="00D7050D" w:rsidRPr="00F65BE3" w:rsidRDefault="00D7050D" w:rsidP="00D27AA4">
            <w:pPr>
              <w:pStyle w:val="LO-normal"/>
              <w:spacing w:before="0" w:after="0"/>
              <w:jc w:val="center"/>
              <w:rPr>
                <w:b/>
                <w:sz w:val="24"/>
                <w:szCs w:val="24"/>
                <w:lang w:val="ro-RO"/>
              </w:rPr>
            </w:pPr>
            <w:bookmarkStart w:id="95" w:name="_Hlk210911719"/>
            <w:r w:rsidRPr="00F65BE3">
              <w:rPr>
                <w:b/>
                <w:sz w:val="24"/>
                <w:szCs w:val="24"/>
                <w:lang w:val="ro-RO"/>
              </w:rPr>
              <w:t>Parametru</w:t>
            </w:r>
          </w:p>
        </w:tc>
        <w:tc>
          <w:tcPr>
            <w:tcW w:w="1895" w:type="dxa"/>
            <w:vAlign w:val="center"/>
          </w:tcPr>
          <w:p w14:paraId="550BB5AF" w14:textId="77777777" w:rsidR="00D7050D" w:rsidRPr="00F65BE3" w:rsidRDefault="00D7050D" w:rsidP="00D27AA4">
            <w:pPr>
              <w:pStyle w:val="LO-normal"/>
              <w:spacing w:before="0" w:after="0"/>
              <w:jc w:val="center"/>
              <w:rPr>
                <w:b/>
                <w:sz w:val="24"/>
                <w:szCs w:val="24"/>
                <w:lang w:val="ro-RO"/>
              </w:rPr>
            </w:pPr>
            <w:r w:rsidRPr="00F65BE3">
              <w:rPr>
                <w:b/>
                <w:sz w:val="24"/>
                <w:szCs w:val="24"/>
                <w:lang w:val="ro-RO"/>
              </w:rPr>
              <w:t>Unitate de măsură</w:t>
            </w:r>
          </w:p>
        </w:tc>
        <w:tc>
          <w:tcPr>
            <w:tcW w:w="1452" w:type="dxa"/>
            <w:vAlign w:val="center"/>
          </w:tcPr>
          <w:p w14:paraId="3D45D84F" w14:textId="1C288074" w:rsidR="00D7050D" w:rsidRPr="00F65BE3" w:rsidRDefault="00D7050D" w:rsidP="00D27AA4">
            <w:pPr>
              <w:pStyle w:val="LO-normal"/>
              <w:spacing w:before="0" w:after="0"/>
              <w:jc w:val="center"/>
              <w:rPr>
                <w:b/>
                <w:sz w:val="24"/>
                <w:szCs w:val="24"/>
                <w:lang w:val="ro-RO"/>
              </w:rPr>
            </w:pPr>
            <w:r w:rsidRPr="00F65BE3">
              <w:rPr>
                <w:b/>
                <w:sz w:val="24"/>
                <w:szCs w:val="24"/>
                <w:lang w:val="ro-RO"/>
              </w:rPr>
              <w:t xml:space="preserve">Valoare </w:t>
            </w:r>
            <w:r w:rsidR="00F65BE3" w:rsidRPr="00F65BE3">
              <w:rPr>
                <w:b/>
                <w:sz w:val="24"/>
                <w:szCs w:val="24"/>
                <w:lang w:val="ro-RO"/>
              </w:rPr>
              <w:t>ț</w:t>
            </w:r>
            <w:r w:rsidRPr="00F65BE3">
              <w:rPr>
                <w:b/>
                <w:sz w:val="24"/>
                <w:szCs w:val="24"/>
                <w:lang w:val="ro-RO"/>
              </w:rPr>
              <w:t>intă</w:t>
            </w:r>
          </w:p>
        </w:tc>
        <w:tc>
          <w:tcPr>
            <w:tcW w:w="4253" w:type="dxa"/>
            <w:vAlign w:val="center"/>
          </w:tcPr>
          <w:p w14:paraId="3B883175" w14:textId="70374C27" w:rsidR="00D7050D" w:rsidRPr="00F65BE3" w:rsidRDefault="00D7050D" w:rsidP="00D27AA4">
            <w:pPr>
              <w:pStyle w:val="LO-normal"/>
              <w:spacing w:before="0" w:after="0"/>
              <w:jc w:val="center"/>
              <w:rPr>
                <w:b/>
                <w:sz w:val="24"/>
                <w:szCs w:val="24"/>
                <w:lang w:val="ro-RO"/>
              </w:rPr>
            </w:pPr>
            <w:r w:rsidRPr="00F65BE3">
              <w:rPr>
                <w:b/>
                <w:sz w:val="24"/>
                <w:szCs w:val="24"/>
                <w:lang w:val="ro-RO"/>
              </w:rPr>
              <w:t>Informa</w:t>
            </w:r>
            <w:r w:rsidR="00F65BE3" w:rsidRPr="00F65BE3">
              <w:rPr>
                <w:b/>
                <w:sz w:val="24"/>
                <w:szCs w:val="24"/>
                <w:lang w:val="ro-RO"/>
              </w:rPr>
              <w:t>ț</w:t>
            </w:r>
            <w:r w:rsidRPr="00F65BE3">
              <w:rPr>
                <w:b/>
                <w:sz w:val="24"/>
                <w:szCs w:val="24"/>
                <w:lang w:val="ro-RO"/>
              </w:rPr>
              <w:t>ii suplimentare</w:t>
            </w:r>
          </w:p>
        </w:tc>
      </w:tr>
      <w:tr w:rsidR="00EF6E3D" w:rsidRPr="00F65BE3" w14:paraId="5B66701A" w14:textId="77777777" w:rsidTr="00EF6E3D">
        <w:trPr>
          <w:jc w:val="center"/>
        </w:trPr>
        <w:tc>
          <w:tcPr>
            <w:tcW w:w="1900" w:type="dxa"/>
            <w:vAlign w:val="center"/>
          </w:tcPr>
          <w:p w14:paraId="4D5B7C37" w14:textId="237C0CF0" w:rsidR="00EF6E3D" w:rsidRPr="00F65BE3" w:rsidRDefault="00EF6E3D" w:rsidP="00EF6E3D">
            <w:pPr>
              <w:widowControl w:val="0"/>
            </w:pPr>
            <w:r w:rsidRPr="00F65BE3">
              <w:t>PR</w:t>
            </w:r>
            <w:r>
              <w:t>40</w:t>
            </w:r>
            <w:r w:rsidRPr="00F65BE3">
              <w:t>.1 Mărimea populației</w:t>
            </w:r>
          </w:p>
        </w:tc>
        <w:tc>
          <w:tcPr>
            <w:tcW w:w="1895" w:type="dxa"/>
            <w:vAlign w:val="center"/>
          </w:tcPr>
          <w:p w14:paraId="49B91E6D" w14:textId="77777777" w:rsidR="00EF6E3D" w:rsidRPr="00F65BE3" w:rsidRDefault="00EF6E3D" w:rsidP="00EF6E3D">
            <w:pPr>
              <w:widowControl w:val="0"/>
              <w:jc w:val="center"/>
            </w:pPr>
            <w:r w:rsidRPr="00F65BE3">
              <w:t>Număr indivizi</w:t>
            </w:r>
          </w:p>
        </w:tc>
        <w:tc>
          <w:tcPr>
            <w:tcW w:w="1452" w:type="dxa"/>
            <w:vAlign w:val="center"/>
          </w:tcPr>
          <w:p w14:paraId="5DD10A45" w14:textId="033929C4" w:rsidR="00EF6E3D" w:rsidRPr="00F65BE3" w:rsidRDefault="00EF6E3D" w:rsidP="00EF6E3D">
            <w:pPr>
              <w:widowControl w:val="0"/>
              <w:jc w:val="center"/>
            </w:pPr>
            <w:r w:rsidRPr="00F65BE3">
              <w:t>Cel puțin 15</w:t>
            </w:r>
          </w:p>
        </w:tc>
        <w:tc>
          <w:tcPr>
            <w:tcW w:w="4253" w:type="dxa"/>
            <w:vAlign w:val="center"/>
          </w:tcPr>
          <w:p w14:paraId="3783EEA1" w14:textId="44448C37" w:rsidR="00EF6E3D" w:rsidRPr="00F65BE3" w:rsidRDefault="00EF6E3D" w:rsidP="00EF6E3D">
            <w:pPr>
              <w:widowControl w:val="0"/>
            </w:pPr>
            <w:r w:rsidRPr="00CD6C02">
              <w:rPr>
                <w:rFonts w:eastAsia="Arial"/>
              </w:rPr>
              <w:t xml:space="preserve">Conform </w:t>
            </w:r>
            <w:r>
              <w:rPr>
                <w:rFonts w:eastAsia="Arial"/>
              </w:rPr>
              <w:t>studiilor recente (2023)</w:t>
            </w:r>
            <w:r w:rsidRPr="00CD6C02">
              <w:rPr>
                <w:rFonts w:eastAsia="Arial"/>
              </w:rPr>
              <w:t xml:space="preserve"> mărimea populației speciei în sit este estimată la </w:t>
            </w:r>
            <w:r w:rsidRPr="004C7C19">
              <w:rPr>
                <w:rFonts w:eastAsia="Arial"/>
                <w:bCs/>
                <w:color w:val="434343"/>
              </w:rPr>
              <w:t>24-35 indivizi.</w:t>
            </w:r>
            <w:r>
              <w:rPr>
                <w:rFonts w:eastAsia="Arial"/>
                <w:bCs/>
                <w:color w:val="434343"/>
              </w:rPr>
              <w:t xml:space="preserve"> </w:t>
            </w:r>
            <w:r w:rsidRPr="00B03B57">
              <w:rPr>
                <w:rFonts w:cs="Times New Roman"/>
              </w:rPr>
              <w:t xml:space="preserve">Valorile de densitate la nivel naţional sunt de aproximativ 0,9 indivizi/1000 ha, dar în zonele cu condiţii ecologice favorabile din ţară aceste valori depăşesc 2 exemplare/1000 ha. Semne ale prezenţei speciei au fost identificate pe tot teritoriul ariei protejate, chiar şi în zona subalpină. Piatra Craiului găzduieşte o populaţie bogată de carnivore mari. </w:t>
            </w:r>
            <w:r w:rsidRPr="00B03B57">
              <w:rPr>
                <w:rFonts w:cs="Times New Roman"/>
              </w:rPr>
              <w:lastRenderedPageBreak/>
              <w:t>Studiile realizate au arătat existenţa a trei culoare de circulaţie ale acestor specii între masivele Piatra Craiului şi Bucegi. Starea de conservare din punctul de vedere al populaţiei speciei este favorabilă.</w:t>
            </w:r>
          </w:p>
        </w:tc>
      </w:tr>
      <w:tr w:rsidR="00D7050D" w:rsidRPr="00F65BE3" w14:paraId="32D52966" w14:textId="77777777" w:rsidTr="00EF6E3D">
        <w:trPr>
          <w:jc w:val="center"/>
        </w:trPr>
        <w:tc>
          <w:tcPr>
            <w:tcW w:w="1900" w:type="dxa"/>
            <w:vAlign w:val="center"/>
          </w:tcPr>
          <w:p w14:paraId="03E77894" w14:textId="79C3F787" w:rsidR="00D7050D" w:rsidRPr="00F65BE3" w:rsidRDefault="00D7050D" w:rsidP="00D27AA4">
            <w:pPr>
              <w:widowControl w:val="0"/>
            </w:pPr>
            <w:r w:rsidRPr="00F65BE3">
              <w:lastRenderedPageBreak/>
              <w:t>PR</w:t>
            </w:r>
            <w:r w:rsidR="00EF6E3D">
              <w:t>40</w:t>
            </w:r>
            <w:r w:rsidRPr="00F65BE3">
              <w:t>.2 Tendin</w:t>
            </w:r>
            <w:r w:rsidR="00F65BE3" w:rsidRPr="00F65BE3">
              <w:t>ț</w:t>
            </w:r>
            <w:r w:rsidRPr="00F65BE3">
              <w:t>a mărimii popula</w:t>
            </w:r>
            <w:r w:rsidR="00F65BE3" w:rsidRPr="00F65BE3">
              <w:t>ț</w:t>
            </w:r>
            <w:r w:rsidRPr="00F65BE3">
              <w:t>iei</w:t>
            </w:r>
          </w:p>
        </w:tc>
        <w:tc>
          <w:tcPr>
            <w:tcW w:w="1895" w:type="dxa"/>
            <w:vAlign w:val="center"/>
          </w:tcPr>
          <w:p w14:paraId="62098527" w14:textId="6C763BD7" w:rsidR="00D7050D" w:rsidRPr="00F65BE3" w:rsidRDefault="00D7050D" w:rsidP="00D27AA4">
            <w:pPr>
              <w:widowControl w:val="0"/>
              <w:jc w:val="center"/>
            </w:pPr>
            <w:r w:rsidRPr="00F65BE3">
              <w:t>Tendin</w:t>
            </w:r>
            <w:r w:rsidR="00F65BE3" w:rsidRPr="00F65BE3">
              <w:t>ț</w:t>
            </w:r>
            <w:r w:rsidRPr="00F65BE3">
              <w:t>a unită</w:t>
            </w:r>
            <w:r w:rsidR="00F65BE3" w:rsidRPr="00F65BE3">
              <w:t>ț</w:t>
            </w:r>
            <w:r w:rsidRPr="00F65BE3">
              <w:t>ilor de reproducere</w:t>
            </w:r>
          </w:p>
          <w:p w14:paraId="22461CA2" w14:textId="77777777" w:rsidR="00D7050D" w:rsidRPr="00F65BE3" w:rsidRDefault="00D7050D" w:rsidP="00D27AA4">
            <w:pPr>
              <w:widowControl w:val="0"/>
              <w:jc w:val="center"/>
            </w:pPr>
            <w:r w:rsidRPr="00F65BE3">
              <w:t>(ursoaice cu</w:t>
            </w:r>
          </w:p>
          <w:p w14:paraId="76C5492A" w14:textId="77777777" w:rsidR="00D7050D" w:rsidRPr="00F65BE3" w:rsidRDefault="00D7050D" w:rsidP="00D27AA4">
            <w:pPr>
              <w:widowControl w:val="0"/>
              <w:jc w:val="center"/>
            </w:pPr>
            <w:r w:rsidRPr="00F65BE3">
              <w:t>pui)</w:t>
            </w:r>
          </w:p>
        </w:tc>
        <w:tc>
          <w:tcPr>
            <w:tcW w:w="1452" w:type="dxa"/>
            <w:vAlign w:val="center"/>
          </w:tcPr>
          <w:p w14:paraId="0994DA0E" w14:textId="424BAF22" w:rsidR="00D7050D" w:rsidRPr="00F65BE3" w:rsidRDefault="00D7050D" w:rsidP="00D27AA4">
            <w:pPr>
              <w:widowControl w:val="0"/>
              <w:jc w:val="center"/>
            </w:pPr>
            <w:r w:rsidRPr="00F65BE3">
              <w:t>Stabilă sau în cre</w:t>
            </w:r>
            <w:r w:rsidR="00F65BE3" w:rsidRPr="00F65BE3">
              <w:t>ș</w:t>
            </w:r>
            <w:r w:rsidRPr="00F65BE3">
              <w:t>tere</w:t>
            </w:r>
          </w:p>
        </w:tc>
        <w:tc>
          <w:tcPr>
            <w:tcW w:w="4253" w:type="dxa"/>
            <w:vAlign w:val="center"/>
          </w:tcPr>
          <w:p w14:paraId="2E7E0010" w14:textId="1932D9D4" w:rsidR="00D7050D" w:rsidRPr="00F65BE3" w:rsidRDefault="008A5EB6" w:rsidP="00D27AA4">
            <w:pPr>
              <w:widowControl w:val="0"/>
            </w:pPr>
            <w:r w:rsidRPr="00F65BE3">
              <w:t>În cre</w:t>
            </w:r>
            <w:r w:rsidR="00F65BE3" w:rsidRPr="00F65BE3">
              <w:t>ș</w:t>
            </w:r>
            <w:r w:rsidRPr="00F65BE3">
              <w:t>tere</w:t>
            </w:r>
          </w:p>
        </w:tc>
      </w:tr>
      <w:tr w:rsidR="00D7050D" w:rsidRPr="00F65BE3" w14:paraId="4335E8DA" w14:textId="77777777" w:rsidTr="00EF6E3D">
        <w:trPr>
          <w:jc w:val="center"/>
        </w:trPr>
        <w:tc>
          <w:tcPr>
            <w:tcW w:w="1900" w:type="dxa"/>
            <w:vAlign w:val="center"/>
          </w:tcPr>
          <w:p w14:paraId="36A201C0" w14:textId="27B33820" w:rsidR="00D7050D" w:rsidRPr="00F65BE3" w:rsidRDefault="00D7050D" w:rsidP="00D27AA4">
            <w:pPr>
              <w:widowControl w:val="0"/>
            </w:pPr>
            <w:r w:rsidRPr="00F65BE3">
              <w:t>PR</w:t>
            </w:r>
            <w:r w:rsidR="00EF6E3D">
              <w:t>40</w:t>
            </w:r>
            <w:r w:rsidRPr="00F65BE3">
              <w:t>.3 Suprafa</w:t>
            </w:r>
            <w:r w:rsidR="00F65BE3" w:rsidRPr="00F65BE3">
              <w:t>ț</w:t>
            </w:r>
            <w:r w:rsidRPr="00F65BE3">
              <w:t>a habitatului</w:t>
            </w:r>
          </w:p>
        </w:tc>
        <w:tc>
          <w:tcPr>
            <w:tcW w:w="1895" w:type="dxa"/>
            <w:vAlign w:val="center"/>
          </w:tcPr>
          <w:p w14:paraId="0029F879" w14:textId="77777777" w:rsidR="00D7050D" w:rsidRPr="00F65BE3" w:rsidRDefault="00D7050D" w:rsidP="00D27AA4">
            <w:pPr>
              <w:widowControl w:val="0"/>
              <w:jc w:val="center"/>
            </w:pPr>
            <w:r w:rsidRPr="00F65BE3">
              <w:t>ha</w:t>
            </w:r>
          </w:p>
        </w:tc>
        <w:tc>
          <w:tcPr>
            <w:tcW w:w="1452" w:type="dxa"/>
            <w:vAlign w:val="center"/>
          </w:tcPr>
          <w:p w14:paraId="652DE5A3" w14:textId="64DE459C" w:rsidR="00D7050D" w:rsidRPr="00F65BE3" w:rsidRDefault="00D7050D" w:rsidP="00D27AA4">
            <w:pPr>
              <w:widowControl w:val="0"/>
              <w:jc w:val="center"/>
            </w:pPr>
            <w:r w:rsidRPr="00F65BE3">
              <w:t>Cel pu</w:t>
            </w:r>
            <w:r w:rsidR="00F65BE3" w:rsidRPr="00F65BE3">
              <w:t>ț</w:t>
            </w:r>
            <w:r w:rsidRPr="00F65BE3">
              <w:t>in</w:t>
            </w:r>
          </w:p>
          <w:p w14:paraId="2CCF9A73" w14:textId="77777777" w:rsidR="00D7050D" w:rsidRPr="00F65BE3" w:rsidRDefault="00D7050D" w:rsidP="00D27AA4">
            <w:pPr>
              <w:widowControl w:val="0"/>
              <w:jc w:val="center"/>
            </w:pPr>
            <w:r w:rsidRPr="00F65BE3">
              <w:t>15.904</w:t>
            </w:r>
          </w:p>
        </w:tc>
        <w:tc>
          <w:tcPr>
            <w:tcW w:w="4253" w:type="dxa"/>
            <w:vAlign w:val="center"/>
          </w:tcPr>
          <w:p w14:paraId="3364F5C9" w14:textId="3715F3DC" w:rsidR="00D7050D" w:rsidRPr="00F65BE3" w:rsidRDefault="00D7050D" w:rsidP="00D27AA4">
            <w:pPr>
              <w:widowControl w:val="0"/>
            </w:pPr>
            <w:r w:rsidRPr="00F65BE3">
              <w:t>Ursul ca specie de talie mare, are nevoie pentru a supravie</w:t>
            </w:r>
            <w:r w:rsidR="00F65BE3" w:rsidRPr="00F65BE3">
              <w:t>ț</w:t>
            </w:r>
            <w:r w:rsidRPr="00F65BE3">
              <w:t>ui de teritorii vaste cu o diversitate de habitate ce pot să ofere resurse suficiente în func</w:t>
            </w:r>
            <w:r w:rsidR="00F65BE3" w:rsidRPr="00F65BE3">
              <w:t>ț</w:t>
            </w:r>
            <w:r w:rsidRPr="00F65BE3">
              <w:t>ie de sezon. Este adaptată  pentru a utiliza tipuri diferite de habitate, însă rămâne o specie a cărui existen</w:t>
            </w:r>
            <w:r w:rsidR="00F65BE3" w:rsidRPr="00F65BE3">
              <w:t>ț</w:t>
            </w:r>
            <w:r w:rsidRPr="00F65BE3">
              <w:t>ă este legată de habitatele forestiere unde găse</w:t>
            </w:r>
            <w:r w:rsidR="00F65BE3" w:rsidRPr="00F65BE3">
              <w:t>ș</w:t>
            </w:r>
            <w:r w:rsidRPr="00F65BE3">
              <w:t>te permanent hrană, lini</w:t>
            </w:r>
            <w:r w:rsidR="00F65BE3" w:rsidRPr="00F65BE3">
              <w:t>ș</w:t>
            </w:r>
            <w:r w:rsidRPr="00F65BE3">
              <w:t xml:space="preserve">te </w:t>
            </w:r>
            <w:r w:rsidR="00F65BE3" w:rsidRPr="00F65BE3">
              <w:t>ș</w:t>
            </w:r>
            <w:r w:rsidRPr="00F65BE3">
              <w:t>i adăpost, arătând preferin</w:t>
            </w:r>
            <w:r w:rsidR="00F65BE3" w:rsidRPr="00F65BE3">
              <w:t>ț</w:t>
            </w:r>
            <w:r w:rsidRPr="00F65BE3">
              <w:t>ă pentru habitatele de păduri de amestec mature sau bătrâne. Conform Planului de management specia preferă versan</w:t>
            </w:r>
            <w:r w:rsidR="00F65BE3" w:rsidRPr="00F65BE3">
              <w:t>ț</w:t>
            </w:r>
            <w:r w:rsidRPr="00F65BE3">
              <w:t>ii împăduri</w:t>
            </w:r>
            <w:r w:rsidR="00F65BE3" w:rsidRPr="00F65BE3">
              <w:t>ț</w:t>
            </w:r>
            <w:r w:rsidRPr="00F65BE3">
              <w:t>i. Semne ale prezen</w:t>
            </w:r>
            <w:r w:rsidR="00F65BE3" w:rsidRPr="00F65BE3">
              <w:t>ț</w:t>
            </w:r>
            <w:r w:rsidRPr="00F65BE3">
              <w:t xml:space="preserve">ei acesteia fiind identificate pe tot teritoriul ariei protejate, chiar </w:t>
            </w:r>
            <w:r w:rsidR="00F65BE3" w:rsidRPr="00F65BE3">
              <w:t>ș</w:t>
            </w:r>
            <w:r w:rsidRPr="00F65BE3">
              <w:t>i în zona subalpină. Astfel toată suprafa</w:t>
            </w:r>
            <w:r w:rsidR="00F65BE3" w:rsidRPr="00F65BE3">
              <w:t>ț</w:t>
            </w:r>
            <w:r w:rsidRPr="00F65BE3">
              <w:t>a sitului poate fi considerată ca habitat poten</w:t>
            </w:r>
            <w:r w:rsidR="00F65BE3" w:rsidRPr="00F65BE3">
              <w:t>ț</w:t>
            </w:r>
            <w:r w:rsidRPr="00F65BE3">
              <w:t>ial pentru specie. Folosirea habitatelor este probabil corelată în mare măsură de dispunerea în spa</w:t>
            </w:r>
            <w:r w:rsidR="00F65BE3" w:rsidRPr="00F65BE3">
              <w:t>ț</w:t>
            </w:r>
            <w:r w:rsidRPr="00F65BE3">
              <w:t>iu a popula</w:t>
            </w:r>
            <w:r w:rsidR="00F65BE3" w:rsidRPr="00F65BE3">
              <w:t>ț</w:t>
            </w:r>
            <w:r w:rsidRPr="00F65BE3">
              <w:t>iilor pradă. Starea de conservare din punctul de vedere al habitatului speciei este considerată favorabilă.</w:t>
            </w:r>
          </w:p>
        </w:tc>
      </w:tr>
      <w:tr w:rsidR="00D7050D" w:rsidRPr="00F65BE3" w14:paraId="24EAC3AE" w14:textId="77777777" w:rsidTr="00EF6E3D">
        <w:trPr>
          <w:jc w:val="center"/>
        </w:trPr>
        <w:tc>
          <w:tcPr>
            <w:tcW w:w="1900" w:type="dxa"/>
            <w:vAlign w:val="center"/>
          </w:tcPr>
          <w:p w14:paraId="0632BBF4" w14:textId="7743BCC4" w:rsidR="00D7050D" w:rsidRPr="00F65BE3" w:rsidRDefault="00D7050D" w:rsidP="00D27AA4">
            <w:pPr>
              <w:widowControl w:val="0"/>
            </w:pPr>
            <w:r w:rsidRPr="00F65BE3">
              <w:t>PR</w:t>
            </w:r>
            <w:r w:rsidR="00EF6E3D">
              <w:t>40</w:t>
            </w:r>
            <w:r w:rsidRPr="00F65BE3">
              <w:t>.4 Densitatea popula</w:t>
            </w:r>
            <w:r w:rsidR="00F65BE3" w:rsidRPr="00F65BE3">
              <w:t>ț</w:t>
            </w:r>
            <w:r w:rsidRPr="00F65BE3">
              <w:t>iei de pradă</w:t>
            </w:r>
          </w:p>
        </w:tc>
        <w:tc>
          <w:tcPr>
            <w:tcW w:w="1895" w:type="dxa"/>
            <w:vAlign w:val="center"/>
          </w:tcPr>
          <w:p w14:paraId="6361416D" w14:textId="77777777" w:rsidR="00D7050D" w:rsidRPr="00F65BE3" w:rsidRDefault="00D7050D" w:rsidP="00D27AA4">
            <w:pPr>
              <w:widowControl w:val="0"/>
              <w:jc w:val="center"/>
            </w:pPr>
            <w:r w:rsidRPr="00F65BE3">
              <w:t>Număr in divizi / km²</w:t>
            </w:r>
          </w:p>
        </w:tc>
        <w:tc>
          <w:tcPr>
            <w:tcW w:w="1452" w:type="dxa"/>
            <w:vAlign w:val="center"/>
          </w:tcPr>
          <w:p w14:paraId="2517DEDF" w14:textId="77777777" w:rsidR="00C25A61" w:rsidRPr="00F65BE3" w:rsidRDefault="00C25A61" w:rsidP="00D27AA4">
            <w:pPr>
              <w:widowControl w:val="0"/>
              <w:jc w:val="center"/>
            </w:pPr>
            <w:r w:rsidRPr="00F65BE3">
              <w:t xml:space="preserve">0,45-0,91  cerbi/km² </w:t>
            </w:r>
          </w:p>
          <w:p w14:paraId="1FCDD68C" w14:textId="79BE9107" w:rsidR="00C25A61" w:rsidRPr="00F65BE3" w:rsidRDefault="00C25A61" w:rsidP="00D27AA4">
            <w:pPr>
              <w:widowControl w:val="0"/>
              <w:jc w:val="center"/>
            </w:pPr>
            <w:r w:rsidRPr="00F65BE3">
              <w:t>0,91-4,55 mistre</w:t>
            </w:r>
            <w:r w:rsidR="00F65BE3" w:rsidRPr="00F65BE3">
              <w:t>ț</w:t>
            </w:r>
            <w:r w:rsidRPr="00F65BE3">
              <w:t>i/km²</w:t>
            </w:r>
          </w:p>
          <w:p w14:paraId="36AC81EA" w14:textId="77777777" w:rsidR="00C25A61" w:rsidRPr="00F65BE3" w:rsidRDefault="00C25A61" w:rsidP="00D27AA4">
            <w:pPr>
              <w:widowControl w:val="0"/>
              <w:jc w:val="center"/>
            </w:pPr>
            <w:r w:rsidRPr="00F65BE3">
              <w:t>0,36-0,45 căprioare/km²</w:t>
            </w:r>
          </w:p>
          <w:p w14:paraId="1300CBAC" w14:textId="77777777" w:rsidR="00D7050D" w:rsidRPr="00F65BE3" w:rsidRDefault="00C25A61" w:rsidP="00D27AA4">
            <w:pPr>
              <w:widowControl w:val="0"/>
              <w:jc w:val="center"/>
            </w:pPr>
            <w:r w:rsidRPr="00F65BE3">
              <w:t>1,55-1,82 capre negre/km²</w:t>
            </w:r>
          </w:p>
        </w:tc>
        <w:tc>
          <w:tcPr>
            <w:tcW w:w="4253" w:type="dxa"/>
            <w:vAlign w:val="center"/>
          </w:tcPr>
          <w:p w14:paraId="20923AE9" w14:textId="51323AD8" w:rsidR="00D7050D" w:rsidRPr="00F65BE3" w:rsidRDefault="00D7050D" w:rsidP="00D27AA4">
            <w:pPr>
              <w:widowControl w:val="0"/>
            </w:pPr>
            <w:r w:rsidRPr="00F65BE3">
              <w:t xml:space="preserve">Valorile </w:t>
            </w:r>
            <w:r w:rsidR="00F65BE3" w:rsidRPr="00F65BE3">
              <w:t>ț</w:t>
            </w:r>
            <w:r w:rsidRPr="00F65BE3">
              <w:t>intă pentru principalele specii de pradă folosite în alte planuri de management sunt echivalentul unei popula</w:t>
            </w:r>
            <w:r w:rsidR="00F65BE3" w:rsidRPr="00F65BE3">
              <w:t>ț</w:t>
            </w:r>
            <w:r w:rsidRPr="00F65BE3">
              <w:t>ii de 3 cerbi/km² sau 4-5 mistre</w:t>
            </w:r>
            <w:r w:rsidR="00F65BE3" w:rsidRPr="00F65BE3">
              <w:t>ț</w:t>
            </w:r>
            <w:r w:rsidRPr="00F65BE3">
              <w:t>i/km² sau 7-10 căprioare/km². Conform Planului de management căpriorul</w:t>
            </w:r>
            <w:r w:rsidR="001E617F">
              <w:t xml:space="preserve"> </w:t>
            </w:r>
            <w:r w:rsidR="00F65BE3" w:rsidRPr="00F65BE3">
              <w:t>ș</w:t>
            </w:r>
            <w:r w:rsidRPr="00F65BE3">
              <w:t>i cerbul comun</w:t>
            </w:r>
            <w:r w:rsidR="001E617F">
              <w:t xml:space="preserve"> </w:t>
            </w:r>
            <w:r w:rsidRPr="00F65BE3">
              <w:t>sunt întâlni</w:t>
            </w:r>
            <w:r w:rsidR="00F65BE3" w:rsidRPr="00F65BE3">
              <w:t>ț</w:t>
            </w:r>
            <w:r w:rsidRPr="00F65BE3">
              <w:t>i în pădurile de l</w:t>
            </w:r>
            <w:r w:rsidR="00CE72D5" w:rsidRPr="00F65BE3">
              <w:t>a baza masivului. Dintre specii</w:t>
            </w:r>
            <w:r w:rsidRPr="00F65BE3">
              <w:t>le de pradă mistre</w:t>
            </w:r>
            <w:r w:rsidR="00F65BE3" w:rsidRPr="00F65BE3">
              <w:t>ț</w:t>
            </w:r>
            <w:r w:rsidRPr="00F65BE3">
              <w:t>ul</w:t>
            </w:r>
            <w:r w:rsidR="001E617F">
              <w:t xml:space="preserve"> </w:t>
            </w:r>
            <w:r w:rsidRPr="00F65BE3">
              <w:t>este de asemenea prezent în sit. Popula</w:t>
            </w:r>
            <w:r w:rsidR="00F65BE3" w:rsidRPr="00F65BE3">
              <w:t>ț</w:t>
            </w:r>
            <w:r w:rsidRPr="00F65BE3">
              <w:t>ia de capre negre care trăie</w:t>
            </w:r>
            <w:r w:rsidR="00F65BE3" w:rsidRPr="00F65BE3">
              <w:t>ș</w:t>
            </w:r>
            <w:r w:rsidRPr="00F65BE3">
              <w:t xml:space="preserve">te în zonele stâncoase ale masivului este estimată la 150-200 de </w:t>
            </w:r>
            <w:r w:rsidRPr="00F65BE3">
              <w:lastRenderedPageBreak/>
              <w:t>exemplare.</w:t>
            </w:r>
          </w:p>
        </w:tc>
      </w:tr>
      <w:tr w:rsidR="00EF6E3D" w:rsidRPr="00F65BE3" w14:paraId="261A53AA" w14:textId="77777777" w:rsidTr="00EF6E3D">
        <w:trPr>
          <w:jc w:val="center"/>
        </w:trPr>
        <w:tc>
          <w:tcPr>
            <w:tcW w:w="1900" w:type="dxa"/>
            <w:vAlign w:val="center"/>
          </w:tcPr>
          <w:p w14:paraId="5D61A52E" w14:textId="7F9241BC" w:rsidR="00EF6E3D" w:rsidRPr="00F65BE3" w:rsidRDefault="00EF6E3D" w:rsidP="00EF6E3D">
            <w:pPr>
              <w:widowControl w:val="0"/>
            </w:pPr>
            <w:r w:rsidRPr="00F65BE3">
              <w:lastRenderedPageBreak/>
              <w:t>PR</w:t>
            </w:r>
            <w:r>
              <w:t>40</w:t>
            </w:r>
            <w:r w:rsidRPr="00F65BE3">
              <w:t>.5 Proporția și suprafața pădurilor bătrâne (peste 80 de ani)</w:t>
            </w:r>
          </w:p>
        </w:tc>
        <w:tc>
          <w:tcPr>
            <w:tcW w:w="1895" w:type="dxa"/>
            <w:vAlign w:val="center"/>
          </w:tcPr>
          <w:p w14:paraId="1FB951ED" w14:textId="77777777" w:rsidR="00EF6E3D" w:rsidRDefault="00EF6E3D" w:rsidP="00EF6E3D">
            <w:pPr>
              <w:widowControl w:val="0"/>
              <w:jc w:val="center"/>
              <w:rPr>
                <w:rFonts w:cs="Times New Roman"/>
              </w:rPr>
            </w:pPr>
            <w:r w:rsidRPr="005420E4">
              <w:rPr>
                <w:rFonts w:cs="Times New Roman"/>
              </w:rPr>
              <w:t>Procent din suprafaţa totală</w:t>
            </w:r>
            <w:r>
              <w:rPr>
                <w:rFonts w:cs="Times New Roman"/>
              </w:rPr>
              <w:t xml:space="preserve"> </w:t>
            </w:r>
            <w:r w:rsidRPr="005420E4">
              <w:rPr>
                <w:rFonts w:cs="Times New Roman"/>
              </w:rPr>
              <w:t>de pădure din sit</w:t>
            </w:r>
          </w:p>
          <w:p w14:paraId="2388B728" w14:textId="77777777" w:rsidR="00EF6E3D" w:rsidRPr="005420E4" w:rsidRDefault="00EF6E3D" w:rsidP="00EF6E3D">
            <w:pPr>
              <w:widowControl w:val="0"/>
              <w:jc w:val="center"/>
              <w:rPr>
                <w:rFonts w:cs="Times New Roman"/>
              </w:rPr>
            </w:pPr>
          </w:p>
          <w:p w14:paraId="62B5A920" w14:textId="4EE74D00" w:rsidR="00EF6E3D" w:rsidRPr="00F65BE3" w:rsidRDefault="00EF6E3D" w:rsidP="00EF6E3D">
            <w:pPr>
              <w:widowControl w:val="0"/>
              <w:jc w:val="center"/>
            </w:pPr>
            <w:r w:rsidRPr="005420E4">
              <w:rPr>
                <w:rFonts w:cs="Times New Roman"/>
              </w:rPr>
              <w:t>ha</w:t>
            </w:r>
          </w:p>
        </w:tc>
        <w:tc>
          <w:tcPr>
            <w:tcW w:w="1452" w:type="dxa"/>
            <w:vAlign w:val="center"/>
          </w:tcPr>
          <w:p w14:paraId="0381FCC3" w14:textId="77777777" w:rsidR="00EF6E3D" w:rsidRDefault="00EF6E3D" w:rsidP="00EF6E3D">
            <w:pPr>
              <w:widowControl w:val="0"/>
              <w:jc w:val="center"/>
              <w:rPr>
                <w:rFonts w:cs="Times New Roman"/>
              </w:rPr>
            </w:pPr>
            <w:r w:rsidRPr="005420E4">
              <w:rPr>
                <w:rFonts w:cs="Times New Roman"/>
              </w:rPr>
              <w:t xml:space="preserve">Cel puțin 44% </w:t>
            </w:r>
          </w:p>
          <w:p w14:paraId="2CCA7339" w14:textId="77777777" w:rsidR="00EF6E3D" w:rsidRDefault="00EF6E3D" w:rsidP="00EF6E3D">
            <w:pPr>
              <w:widowControl w:val="0"/>
              <w:jc w:val="center"/>
              <w:rPr>
                <w:rFonts w:cs="Times New Roman"/>
              </w:rPr>
            </w:pPr>
          </w:p>
          <w:p w14:paraId="6DB315E4" w14:textId="77777777" w:rsidR="00EF6E3D" w:rsidRDefault="00EF6E3D" w:rsidP="00EF6E3D">
            <w:pPr>
              <w:widowControl w:val="0"/>
              <w:jc w:val="center"/>
              <w:rPr>
                <w:rFonts w:cs="Times New Roman"/>
              </w:rPr>
            </w:pPr>
          </w:p>
          <w:p w14:paraId="0A5BB0E9" w14:textId="77777777" w:rsidR="00EF6E3D" w:rsidRDefault="00EF6E3D" w:rsidP="00EF6E3D">
            <w:pPr>
              <w:widowControl w:val="0"/>
              <w:jc w:val="center"/>
              <w:rPr>
                <w:rFonts w:cs="Times New Roman"/>
              </w:rPr>
            </w:pPr>
          </w:p>
          <w:p w14:paraId="6E262450" w14:textId="7A9E8F77" w:rsidR="00EF6E3D" w:rsidRPr="00F65BE3" w:rsidRDefault="00EF6E3D" w:rsidP="00EF6E3D">
            <w:pPr>
              <w:widowControl w:val="0"/>
              <w:jc w:val="center"/>
            </w:pPr>
            <w:r w:rsidRPr="005420E4">
              <w:rPr>
                <w:rFonts w:cs="Times New Roman"/>
              </w:rPr>
              <w:t>Cel puțin 5240 ha</w:t>
            </w:r>
          </w:p>
        </w:tc>
        <w:tc>
          <w:tcPr>
            <w:tcW w:w="4253" w:type="dxa"/>
            <w:vAlign w:val="center"/>
          </w:tcPr>
          <w:p w14:paraId="484BFC49" w14:textId="10537840" w:rsidR="00EF6E3D" w:rsidRPr="00F65BE3" w:rsidRDefault="00EF6E3D" w:rsidP="00EF6E3D">
            <w:pPr>
              <w:widowControl w:val="0"/>
            </w:pPr>
            <w:r w:rsidRPr="005420E4">
              <w:rPr>
                <w:rFonts w:cs="Times New Roman"/>
              </w:rPr>
              <w:t>Pădurile bătrâne joacă un rol important pentru specie pentru asigurarea bazei trofice şi adăpost. Valoarea ţintă este utilizată în mai multe planuri de management ale siturilor din zona montană.</w:t>
            </w:r>
          </w:p>
        </w:tc>
      </w:tr>
      <w:tr w:rsidR="00EF6E3D" w:rsidRPr="00F65BE3" w14:paraId="297131D2" w14:textId="77777777" w:rsidTr="00EF6E3D">
        <w:trPr>
          <w:jc w:val="center"/>
        </w:trPr>
        <w:tc>
          <w:tcPr>
            <w:tcW w:w="1900" w:type="dxa"/>
            <w:vAlign w:val="center"/>
          </w:tcPr>
          <w:p w14:paraId="5B085DC0" w14:textId="5C0A6E22" w:rsidR="00EF6E3D" w:rsidRPr="00F65BE3" w:rsidRDefault="00EF6E3D" w:rsidP="00EF6E3D">
            <w:pPr>
              <w:widowControl w:val="0"/>
            </w:pPr>
            <w:r w:rsidRPr="00F65BE3">
              <w:t>PR</w:t>
            </w:r>
            <w:r>
              <w:t>40</w:t>
            </w:r>
            <w:r w:rsidRPr="00F65BE3">
              <w:t>.6 Proporția și suprafața habitatelor cu arbori tineri și pajiști cu ierburi înalte în fondul forestier</w:t>
            </w:r>
          </w:p>
        </w:tc>
        <w:tc>
          <w:tcPr>
            <w:tcW w:w="1895" w:type="dxa"/>
            <w:vAlign w:val="center"/>
          </w:tcPr>
          <w:p w14:paraId="4D88A185" w14:textId="77777777" w:rsidR="00EF6E3D" w:rsidRPr="00F67C17" w:rsidRDefault="00EF6E3D" w:rsidP="00EF6E3D">
            <w:pPr>
              <w:widowControl w:val="0"/>
              <w:jc w:val="center"/>
              <w:rPr>
                <w:rFonts w:cs="Times New Roman"/>
              </w:rPr>
            </w:pPr>
            <w:r w:rsidRPr="00F67C17">
              <w:rPr>
                <w:rFonts w:cs="Times New Roman"/>
              </w:rPr>
              <w:t>Procent din suprafaţa totală</w:t>
            </w:r>
          </w:p>
          <w:p w14:paraId="0DA949BB" w14:textId="77777777" w:rsidR="00EF6E3D" w:rsidRDefault="00EF6E3D" w:rsidP="00EF6E3D">
            <w:pPr>
              <w:widowControl w:val="0"/>
              <w:jc w:val="center"/>
              <w:rPr>
                <w:rFonts w:cs="Times New Roman"/>
              </w:rPr>
            </w:pPr>
          </w:p>
          <w:p w14:paraId="2F418419" w14:textId="327E3951" w:rsidR="00EF6E3D" w:rsidRPr="00F65BE3" w:rsidRDefault="00EF6E3D" w:rsidP="00EF6E3D">
            <w:pPr>
              <w:widowControl w:val="0"/>
              <w:jc w:val="center"/>
            </w:pPr>
            <w:r w:rsidRPr="00F67C17">
              <w:rPr>
                <w:rFonts w:cs="Times New Roman"/>
              </w:rPr>
              <w:t>Ha</w:t>
            </w:r>
          </w:p>
        </w:tc>
        <w:tc>
          <w:tcPr>
            <w:tcW w:w="1452" w:type="dxa"/>
            <w:vAlign w:val="center"/>
          </w:tcPr>
          <w:p w14:paraId="2F699C9D" w14:textId="77777777" w:rsidR="00EF6E3D" w:rsidRDefault="00EF6E3D" w:rsidP="00EF6E3D">
            <w:pPr>
              <w:widowControl w:val="0"/>
              <w:jc w:val="center"/>
            </w:pPr>
            <w:r w:rsidRPr="00F67C17">
              <w:t>10 %</w:t>
            </w:r>
          </w:p>
          <w:p w14:paraId="01A9F1C1" w14:textId="77777777" w:rsidR="00EF6E3D" w:rsidRDefault="00EF6E3D" w:rsidP="00EF6E3D">
            <w:pPr>
              <w:widowControl w:val="0"/>
              <w:jc w:val="center"/>
            </w:pPr>
          </w:p>
          <w:p w14:paraId="6FAC2DDC" w14:textId="77777777" w:rsidR="00EF6E3D" w:rsidRPr="00F67C17" w:rsidRDefault="00EF6E3D" w:rsidP="00EF6E3D">
            <w:pPr>
              <w:widowControl w:val="0"/>
              <w:jc w:val="center"/>
            </w:pPr>
          </w:p>
          <w:p w14:paraId="7F758A85" w14:textId="3B684C55" w:rsidR="00EF6E3D" w:rsidRPr="00F65BE3" w:rsidRDefault="00EF6E3D" w:rsidP="00EF6E3D">
            <w:pPr>
              <w:widowControl w:val="0"/>
              <w:jc w:val="center"/>
            </w:pPr>
            <w:r w:rsidRPr="00F67C17">
              <w:t>1600 ha</w:t>
            </w:r>
          </w:p>
        </w:tc>
        <w:tc>
          <w:tcPr>
            <w:tcW w:w="4253" w:type="dxa"/>
            <w:vAlign w:val="center"/>
          </w:tcPr>
          <w:p w14:paraId="5B500F8B" w14:textId="15A3F1F4" w:rsidR="00EF6E3D" w:rsidRPr="00F65BE3" w:rsidRDefault="00EF6E3D" w:rsidP="00EA25F5">
            <w:pPr>
              <w:widowControl w:val="0"/>
            </w:pPr>
            <w:r w:rsidRPr="00F67C17">
              <w:rPr>
                <w:rFonts w:cs="Times New Roman"/>
              </w:rPr>
              <w:t xml:space="preserve">Suprafeţele cu pajişti şi arborete în regenerare joacă un rol important pentru specie prin asigurarea bazei trofice, habitate importante pentru ungulate sălbatice şi adăpost. </w:t>
            </w:r>
          </w:p>
        </w:tc>
      </w:tr>
      <w:tr w:rsidR="00EF6E3D" w:rsidRPr="00F65BE3" w14:paraId="742EE2ED" w14:textId="77777777" w:rsidTr="00EF6E3D">
        <w:trPr>
          <w:jc w:val="center"/>
        </w:trPr>
        <w:tc>
          <w:tcPr>
            <w:tcW w:w="1900" w:type="dxa"/>
            <w:vAlign w:val="center"/>
          </w:tcPr>
          <w:p w14:paraId="76911576" w14:textId="4F5B2288" w:rsidR="00EF6E3D" w:rsidRPr="00F65BE3" w:rsidRDefault="00EF6E3D" w:rsidP="00EF6E3D">
            <w:pPr>
              <w:widowControl w:val="0"/>
            </w:pPr>
            <w:r w:rsidRPr="00F65BE3">
              <w:t>PR</w:t>
            </w:r>
            <w:r>
              <w:t>40</w:t>
            </w:r>
            <w:r w:rsidRPr="00F65BE3">
              <w:t>.7 Suprafața habitatelor de pajiști bogate în specii cu vegetație arborescentă răsfirată</w:t>
            </w:r>
          </w:p>
        </w:tc>
        <w:tc>
          <w:tcPr>
            <w:tcW w:w="1895" w:type="dxa"/>
            <w:vAlign w:val="center"/>
          </w:tcPr>
          <w:p w14:paraId="36F13758" w14:textId="6F9A2C8B" w:rsidR="00EF6E3D" w:rsidRPr="00F65BE3" w:rsidRDefault="00EF6E3D" w:rsidP="00EF6E3D">
            <w:pPr>
              <w:widowControl w:val="0"/>
              <w:jc w:val="center"/>
            </w:pPr>
            <w:r w:rsidRPr="00F67C17">
              <w:rPr>
                <w:rFonts w:cs="Times New Roman"/>
              </w:rPr>
              <w:t>ha</w:t>
            </w:r>
          </w:p>
        </w:tc>
        <w:tc>
          <w:tcPr>
            <w:tcW w:w="1452" w:type="dxa"/>
            <w:vAlign w:val="center"/>
          </w:tcPr>
          <w:p w14:paraId="5EE4FEF6" w14:textId="08ABC0BE" w:rsidR="00EF6E3D" w:rsidRPr="00F65BE3" w:rsidRDefault="00EF6E3D" w:rsidP="00EF6E3D">
            <w:pPr>
              <w:widowControl w:val="0"/>
              <w:jc w:val="center"/>
            </w:pPr>
            <w:r>
              <w:rPr>
                <w:rFonts w:cs="Times New Roman"/>
              </w:rPr>
              <w:t>Cel puțin 250</w:t>
            </w:r>
            <w:r w:rsidRPr="00F67C17">
              <w:rPr>
                <w:rFonts w:cs="Times New Roman"/>
              </w:rPr>
              <w:t xml:space="preserve"> ha</w:t>
            </w:r>
          </w:p>
        </w:tc>
        <w:tc>
          <w:tcPr>
            <w:tcW w:w="4253" w:type="dxa"/>
            <w:vAlign w:val="center"/>
          </w:tcPr>
          <w:p w14:paraId="121614F6" w14:textId="71CC3572" w:rsidR="00EF6E3D" w:rsidRPr="00F65BE3" w:rsidRDefault="00EF6E3D" w:rsidP="00EF6E3D">
            <w:pPr>
              <w:widowControl w:val="0"/>
            </w:pPr>
            <w:r w:rsidRPr="00F67C17">
              <w:rPr>
                <w:rFonts w:cs="Times New Roman"/>
              </w:rPr>
              <w:t>Acest habitat cu exemplare răsfirate de foioase este foarte important pentru ungulatele sălbatice care reprezintă principala sursă de hrană a speciei.</w:t>
            </w:r>
            <w:r>
              <w:rPr>
                <w:rFonts w:cs="Times New Roman"/>
              </w:rPr>
              <w:t xml:space="preserve"> </w:t>
            </w:r>
            <w:r w:rsidRPr="004451BD">
              <w:rPr>
                <w:rFonts w:cs="Times New Roman"/>
              </w:rPr>
              <w:t xml:space="preserve">Parametrul </w:t>
            </w:r>
            <w:r>
              <w:rPr>
                <w:rFonts w:cs="Times New Roman"/>
              </w:rPr>
              <w:t>va fi documentat</w:t>
            </w:r>
            <w:r w:rsidRPr="004451BD">
              <w:rPr>
                <w:rFonts w:cs="Times New Roman"/>
              </w:rPr>
              <w:t xml:space="preserve"> în </w:t>
            </w:r>
            <w:r>
              <w:rPr>
                <w:rFonts w:cs="Times New Roman"/>
              </w:rPr>
              <w:t xml:space="preserve">termen de 5 ani în </w:t>
            </w:r>
            <w:r w:rsidRPr="004451BD">
              <w:rPr>
                <w:rFonts w:cs="Times New Roman"/>
              </w:rPr>
              <w:t>baza protocolului de monitorizare</w:t>
            </w:r>
            <w:r w:rsidRPr="00354337">
              <w:rPr>
                <w:rFonts w:cs="Times New Roman"/>
              </w:rPr>
              <w:t>.</w:t>
            </w:r>
          </w:p>
        </w:tc>
      </w:tr>
      <w:bookmarkEnd w:id="95"/>
    </w:tbl>
    <w:p w14:paraId="45C49BD4" w14:textId="77777777" w:rsidR="0024521E" w:rsidRPr="00F65BE3" w:rsidRDefault="0024521E" w:rsidP="008A293E">
      <w:pPr>
        <w:spacing w:line="360" w:lineRule="auto"/>
      </w:pPr>
    </w:p>
    <w:p w14:paraId="3CF61782" w14:textId="77777777" w:rsidR="00C10083" w:rsidRPr="00F65BE3" w:rsidRDefault="00C10083" w:rsidP="008A293E">
      <w:pPr>
        <w:spacing w:line="360" w:lineRule="auto"/>
      </w:pPr>
    </w:p>
    <w:tbl>
      <w:tblPr>
        <w:tblStyle w:val="TableGrid"/>
        <w:tblW w:w="0" w:type="auto"/>
        <w:jc w:val="center"/>
        <w:tblCellMar>
          <w:top w:w="57" w:type="dxa"/>
          <w:left w:w="57" w:type="dxa"/>
          <w:bottom w:w="57" w:type="dxa"/>
          <w:right w:w="57" w:type="dxa"/>
        </w:tblCellMar>
        <w:tblLook w:val="04A0" w:firstRow="1" w:lastRow="0" w:firstColumn="1" w:lastColumn="0" w:noHBand="0" w:noVBand="1"/>
      </w:tblPr>
      <w:tblGrid>
        <w:gridCol w:w="2099"/>
        <w:gridCol w:w="1586"/>
        <w:gridCol w:w="1367"/>
        <w:gridCol w:w="4483"/>
      </w:tblGrid>
      <w:tr w:rsidR="00CE0FE5" w:rsidRPr="00F65BE3" w14:paraId="2B78C9AF" w14:textId="77777777" w:rsidTr="00EA25F5">
        <w:trPr>
          <w:tblHeader/>
          <w:jc w:val="center"/>
        </w:trPr>
        <w:tc>
          <w:tcPr>
            <w:tcW w:w="9535" w:type="dxa"/>
            <w:gridSpan w:val="4"/>
            <w:vAlign w:val="center"/>
          </w:tcPr>
          <w:p w14:paraId="229AE610" w14:textId="04093663" w:rsidR="00CE0FE5" w:rsidRPr="00F65BE3" w:rsidRDefault="00CE0FE5" w:rsidP="00D27AA4">
            <w:pPr>
              <w:pStyle w:val="LO-normal"/>
              <w:spacing w:before="0" w:after="0"/>
              <w:jc w:val="both"/>
              <w:rPr>
                <w:sz w:val="24"/>
                <w:szCs w:val="24"/>
                <w:lang w:val="ro-RO"/>
              </w:rPr>
            </w:pPr>
            <w:r w:rsidRPr="00F65BE3">
              <w:rPr>
                <w:b/>
                <w:sz w:val="24"/>
                <w:szCs w:val="24"/>
                <w:lang w:val="ro-RO"/>
              </w:rPr>
              <w:t>OC4</w:t>
            </w:r>
            <w:r w:rsidR="00EA25F5">
              <w:rPr>
                <w:b/>
                <w:sz w:val="24"/>
                <w:szCs w:val="24"/>
                <w:lang w:val="ro-RO"/>
              </w:rPr>
              <w:t>1</w:t>
            </w:r>
            <w:r w:rsidRPr="00F65BE3">
              <w:rPr>
                <w:b/>
                <w:sz w:val="24"/>
                <w:szCs w:val="24"/>
                <w:lang w:val="ro-RO"/>
              </w:rPr>
              <w:t>. Men</w:t>
            </w:r>
            <w:r w:rsidR="00F65BE3" w:rsidRPr="00F65BE3">
              <w:rPr>
                <w:b/>
                <w:sz w:val="24"/>
                <w:szCs w:val="24"/>
                <w:lang w:val="ro-RO"/>
              </w:rPr>
              <w:t>ț</w:t>
            </w:r>
            <w:r w:rsidRPr="00F65BE3">
              <w:rPr>
                <w:b/>
                <w:sz w:val="24"/>
                <w:szCs w:val="24"/>
                <w:lang w:val="ro-RO"/>
              </w:rPr>
              <w:t xml:space="preserve">inerea stării de conservare favorabilă a speciei </w:t>
            </w:r>
            <w:r w:rsidR="00EA25F5">
              <w:rPr>
                <w:b/>
                <w:sz w:val="24"/>
                <w:szCs w:val="24"/>
                <w:lang w:val="ro-RO"/>
              </w:rPr>
              <w:t xml:space="preserve">1308 </w:t>
            </w:r>
            <w:r w:rsidR="00EA25F5" w:rsidRPr="00EA25F5">
              <w:rPr>
                <w:bCs/>
                <w:sz w:val="24"/>
                <w:szCs w:val="24"/>
                <w:lang w:val="ro-RO"/>
              </w:rPr>
              <w:t>(Cod EUNIS 1363)</w:t>
            </w:r>
            <w:r w:rsidR="00EA25F5">
              <w:rPr>
                <w:b/>
                <w:sz w:val="24"/>
                <w:szCs w:val="24"/>
                <w:lang w:val="ro-RO"/>
              </w:rPr>
              <w:t xml:space="preserve"> </w:t>
            </w:r>
            <w:r w:rsidRPr="00F65BE3">
              <w:rPr>
                <w:b/>
                <w:i/>
                <w:sz w:val="24"/>
                <w:szCs w:val="24"/>
                <w:lang w:val="ro-RO"/>
              </w:rPr>
              <w:t xml:space="preserve">Barbastella barbastellus </w:t>
            </w:r>
            <w:r w:rsidR="00EA25F5">
              <w:rPr>
                <w:b/>
                <w:iCs/>
                <w:sz w:val="24"/>
                <w:szCs w:val="24"/>
                <w:lang w:val="ro-RO"/>
              </w:rPr>
              <w:t xml:space="preserve">(Liliac cârn) </w:t>
            </w:r>
            <w:r w:rsidRPr="00F65BE3">
              <w:rPr>
                <w:sz w:val="24"/>
                <w:szCs w:val="24"/>
                <w:lang w:val="ro-RO"/>
              </w:rPr>
              <w:t>în</w:t>
            </w:r>
            <w:r w:rsidR="008A5EB6" w:rsidRPr="00F65BE3">
              <w:rPr>
                <w:sz w:val="24"/>
                <w:szCs w:val="24"/>
                <w:lang w:val="ro-RO"/>
              </w:rPr>
              <w:t xml:space="preserve"> </w:t>
            </w:r>
            <w:r w:rsidRPr="00F65BE3">
              <w:rPr>
                <w:sz w:val="24"/>
                <w:szCs w:val="24"/>
                <w:lang w:val="ro-RO"/>
              </w:rPr>
              <w:t xml:space="preserve">ROSAC0194 Piatra Craiului </w:t>
            </w:r>
            <w:r w:rsidR="00F65BE3" w:rsidRPr="00F65BE3">
              <w:rPr>
                <w:sz w:val="24"/>
                <w:szCs w:val="24"/>
                <w:lang w:val="ro-RO"/>
              </w:rPr>
              <w:t>ș</w:t>
            </w:r>
            <w:r w:rsidRPr="00F65BE3">
              <w:rPr>
                <w:sz w:val="24"/>
                <w:szCs w:val="24"/>
                <w:lang w:val="ro-RO"/>
              </w:rPr>
              <w:t>i Parcul Na</w:t>
            </w:r>
            <w:r w:rsidR="00F65BE3" w:rsidRPr="00F65BE3">
              <w:rPr>
                <w:sz w:val="24"/>
                <w:szCs w:val="24"/>
                <w:lang w:val="ro-RO"/>
              </w:rPr>
              <w:t>ț</w:t>
            </w:r>
            <w:r w:rsidRPr="00F65BE3">
              <w:rPr>
                <w:sz w:val="24"/>
                <w:szCs w:val="24"/>
                <w:lang w:val="ro-RO"/>
              </w:rPr>
              <w:t>ional Piatra Craiului, care este definită de următorii parametri:</w:t>
            </w:r>
          </w:p>
        </w:tc>
      </w:tr>
      <w:tr w:rsidR="00CE0FE5" w:rsidRPr="00F65BE3" w14:paraId="048F2293" w14:textId="77777777" w:rsidTr="00EA25F5">
        <w:trPr>
          <w:tblHeader/>
          <w:jc w:val="center"/>
        </w:trPr>
        <w:tc>
          <w:tcPr>
            <w:tcW w:w="2099" w:type="dxa"/>
            <w:vAlign w:val="center"/>
          </w:tcPr>
          <w:p w14:paraId="53DDF831" w14:textId="77777777" w:rsidR="00CE0FE5" w:rsidRPr="00F65BE3" w:rsidRDefault="00CE0FE5" w:rsidP="00D27AA4">
            <w:pPr>
              <w:pStyle w:val="LO-normal"/>
              <w:spacing w:before="0" w:after="0"/>
              <w:jc w:val="center"/>
              <w:rPr>
                <w:b/>
                <w:sz w:val="24"/>
                <w:szCs w:val="24"/>
                <w:lang w:val="ro-RO"/>
              </w:rPr>
            </w:pPr>
            <w:bookmarkStart w:id="96" w:name="_Hlk210911791"/>
            <w:r w:rsidRPr="00F65BE3">
              <w:rPr>
                <w:b/>
                <w:sz w:val="24"/>
                <w:szCs w:val="24"/>
                <w:lang w:val="ro-RO"/>
              </w:rPr>
              <w:t>Parametru</w:t>
            </w:r>
          </w:p>
        </w:tc>
        <w:tc>
          <w:tcPr>
            <w:tcW w:w="1586" w:type="dxa"/>
            <w:vAlign w:val="center"/>
          </w:tcPr>
          <w:p w14:paraId="058763CB" w14:textId="77777777" w:rsidR="00CE0FE5" w:rsidRPr="00F65BE3" w:rsidRDefault="00CE0FE5" w:rsidP="00D27AA4">
            <w:pPr>
              <w:pStyle w:val="LO-normal"/>
              <w:spacing w:before="0" w:after="0"/>
              <w:jc w:val="center"/>
              <w:rPr>
                <w:b/>
                <w:sz w:val="24"/>
                <w:szCs w:val="24"/>
                <w:lang w:val="ro-RO"/>
              </w:rPr>
            </w:pPr>
            <w:r w:rsidRPr="00F65BE3">
              <w:rPr>
                <w:b/>
                <w:sz w:val="24"/>
                <w:szCs w:val="24"/>
                <w:lang w:val="ro-RO"/>
              </w:rPr>
              <w:t>Unitate de măsură</w:t>
            </w:r>
          </w:p>
        </w:tc>
        <w:tc>
          <w:tcPr>
            <w:tcW w:w="1367" w:type="dxa"/>
            <w:vAlign w:val="center"/>
          </w:tcPr>
          <w:p w14:paraId="360C1D1E" w14:textId="28077948" w:rsidR="00CE0FE5" w:rsidRPr="00F65BE3" w:rsidRDefault="00CE0FE5" w:rsidP="00D27AA4">
            <w:pPr>
              <w:pStyle w:val="LO-normal"/>
              <w:spacing w:before="0" w:after="0"/>
              <w:jc w:val="center"/>
              <w:rPr>
                <w:b/>
                <w:sz w:val="24"/>
                <w:szCs w:val="24"/>
                <w:lang w:val="ro-RO"/>
              </w:rPr>
            </w:pPr>
            <w:r w:rsidRPr="00F65BE3">
              <w:rPr>
                <w:b/>
                <w:sz w:val="24"/>
                <w:szCs w:val="24"/>
                <w:lang w:val="ro-RO"/>
              </w:rPr>
              <w:t xml:space="preserve">Valoare </w:t>
            </w:r>
            <w:r w:rsidR="00F65BE3" w:rsidRPr="00F65BE3">
              <w:rPr>
                <w:b/>
                <w:sz w:val="24"/>
                <w:szCs w:val="24"/>
                <w:lang w:val="ro-RO"/>
              </w:rPr>
              <w:t>ț</w:t>
            </w:r>
            <w:r w:rsidRPr="00F65BE3">
              <w:rPr>
                <w:b/>
                <w:sz w:val="24"/>
                <w:szCs w:val="24"/>
                <w:lang w:val="ro-RO"/>
              </w:rPr>
              <w:t>intă</w:t>
            </w:r>
          </w:p>
        </w:tc>
        <w:tc>
          <w:tcPr>
            <w:tcW w:w="4483" w:type="dxa"/>
            <w:vAlign w:val="center"/>
          </w:tcPr>
          <w:p w14:paraId="09C5CE7C" w14:textId="2B03A4C8" w:rsidR="00CE0FE5" w:rsidRPr="00F65BE3" w:rsidRDefault="00CE0FE5" w:rsidP="00D27AA4">
            <w:pPr>
              <w:pStyle w:val="LO-normal"/>
              <w:spacing w:before="0" w:after="0"/>
              <w:jc w:val="center"/>
              <w:rPr>
                <w:b/>
                <w:sz w:val="24"/>
                <w:szCs w:val="24"/>
                <w:lang w:val="ro-RO"/>
              </w:rPr>
            </w:pPr>
            <w:r w:rsidRPr="00F65BE3">
              <w:rPr>
                <w:b/>
                <w:sz w:val="24"/>
                <w:szCs w:val="24"/>
                <w:lang w:val="ro-RO"/>
              </w:rPr>
              <w:t>Informa</w:t>
            </w:r>
            <w:r w:rsidR="00F65BE3" w:rsidRPr="00F65BE3">
              <w:rPr>
                <w:b/>
                <w:sz w:val="24"/>
                <w:szCs w:val="24"/>
                <w:lang w:val="ro-RO"/>
              </w:rPr>
              <w:t>ț</w:t>
            </w:r>
            <w:r w:rsidRPr="00F65BE3">
              <w:rPr>
                <w:b/>
                <w:sz w:val="24"/>
                <w:szCs w:val="24"/>
                <w:lang w:val="ro-RO"/>
              </w:rPr>
              <w:t>ii suplimentare</w:t>
            </w:r>
          </w:p>
        </w:tc>
      </w:tr>
      <w:tr w:rsidR="00EA25F5" w:rsidRPr="00F65BE3" w14:paraId="3E5E344E" w14:textId="77777777" w:rsidTr="00EA25F5">
        <w:trPr>
          <w:jc w:val="center"/>
        </w:trPr>
        <w:tc>
          <w:tcPr>
            <w:tcW w:w="2099" w:type="dxa"/>
            <w:vAlign w:val="center"/>
          </w:tcPr>
          <w:p w14:paraId="022E055F" w14:textId="632B0632" w:rsidR="00EA25F5" w:rsidRPr="00F65BE3" w:rsidRDefault="00EA25F5" w:rsidP="00EA25F5">
            <w:r>
              <w:rPr>
                <w:rFonts w:cs="Times New Roman"/>
              </w:rPr>
              <w:t xml:space="preserve">PR41.1 </w:t>
            </w:r>
            <w:r w:rsidRPr="000544D8">
              <w:rPr>
                <w:rFonts w:cs="Times New Roman"/>
              </w:rPr>
              <w:t>Mărimea populaţiei</w:t>
            </w:r>
          </w:p>
        </w:tc>
        <w:tc>
          <w:tcPr>
            <w:tcW w:w="1586" w:type="dxa"/>
            <w:vAlign w:val="center"/>
          </w:tcPr>
          <w:p w14:paraId="3A90C82E" w14:textId="5BC2B7C3" w:rsidR="00EA25F5" w:rsidRPr="00F65BE3" w:rsidRDefault="00EA25F5" w:rsidP="00EA25F5">
            <w:pPr>
              <w:jc w:val="center"/>
            </w:pPr>
            <w:r w:rsidRPr="000544D8">
              <w:rPr>
                <w:rFonts w:cs="Times New Roman"/>
              </w:rPr>
              <w:t>Număr de indivizi</w:t>
            </w:r>
          </w:p>
        </w:tc>
        <w:tc>
          <w:tcPr>
            <w:tcW w:w="1367" w:type="dxa"/>
            <w:vAlign w:val="center"/>
          </w:tcPr>
          <w:p w14:paraId="5F5C6F2B" w14:textId="581088BC" w:rsidR="00EA25F5" w:rsidRPr="00F65BE3" w:rsidRDefault="00EA25F5" w:rsidP="00EA25F5">
            <w:pPr>
              <w:jc w:val="center"/>
            </w:pPr>
            <w:r w:rsidRPr="000544D8">
              <w:rPr>
                <w:rFonts w:cs="Times New Roman"/>
              </w:rPr>
              <w:t>300-500 indivizi</w:t>
            </w:r>
          </w:p>
        </w:tc>
        <w:tc>
          <w:tcPr>
            <w:tcW w:w="4483" w:type="dxa"/>
            <w:vAlign w:val="center"/>
          </w:tcPr>
          <w:p w14:paraId="7821A906" w14:textId="0D5A666C" w:rsidR="00EA25F5" w:rsidRPr="00F65BE3" w:rsidRDefault="00EA25F5" w:rsidP="00EA25F5">
            <w:r w:rsidRPr="000544D8">
              <w:rPr>
                <w:rFonts w:cs="Times New Roman"/>
              </w:rPr>
              <w:t>Mărimea populației speciei în zona de studiu, conform ultimelor inventarieri, a fost estimată la 300-500 de exemplare. Specia are populație rezidentă în sit. Evaluarea efectivelor speciei, este în general greu de realizat, datorită faptului că vara exemplarele şi coloniile se adăpostesc în scorburi sau fisurile de sub scoarta arborilor bătrâni, adăposturi pe care schimbă frecvent, în intervale de câteva zile. În adăposturile de hibernare poate fi observată în număr mic de exemplare, care reprezintă doar un mic procent din populație.</w:t>
            </w:r>
          </w:p>
        </w:tc>
      </w:tr>
      <w:tr w:rsidR="00EA25F5" w:rsidRPr="00F65BE3" w14:paraId="64380EEA" w14:textId="77777777" w:rsidTr="00EA25F5">
        <w:trPr>
          <w:jc w:val="center"/>
        </w:trPr>
        <w:tc>
          <w:tcPr>
            <w:tcW w:w="2099" w:type="dxa"/>
            <w:vAlign w:val="center"/>
          </w:tcPr>
          <w:p w14:paraId="3F09682E" w14:textId="6EDB1D4C" w:rsidR="00EA25F5" w:rsidRPr="00F65BE3" w:rsidRDefault="00EA25F5" w:rsidP="00EA25F5">
            <w:r>
              <w:rPr>
                <w:rFonts w:cs="Times New Roman"/>
              </w:rPr>
              <w:lastRenderedPageBreak/>
              <w:t xml:space="preserve">PR41.2 </w:t>
            </w:r>
            <w:r w:rsidRPr="000544D8">
              <w:rPr>
                <w:rFonts w:cs="Times New Roman"/>
              </w:rPr>
              <w:t>Distribuția speciei în aria protejată</w:t>
            </w:r>
          </w:p>
        </w:tc>
        <w:tc>
          <w:tcPr>
            <w:tcW w:w="1586" w:type="dxa"/>
            <w:vAlign w:val="center"/>
          </w:tcPr>
          <w:p w14:paraId="66EE905D" w14:textId="11ED429E" w:rsidR="00EA25F5" w:rsidRPr="00F65BE3" w:rsidRDefault="00EA25F5" w:rsidP="00EA25F5">
            <w:pPr>
              <w:jc w:val="center"/>
            </w:pPr>
            <w:r w:rsidRPr="000544D8">
              <w:rPr>
                <w:rFonts w:cs="Times New Roman"/>
              </w:rPr>
              <w:t>Număr puncte de distribuție cu prezența confirmată a speciei</w:t>
            </w:r>
          </w:p>
        </w:tc>
        <w:tc>
          <w:tcPr>
            <w:tcW w:w="1367" w:type="dxa"/>
            <w:vAlign w:val="center"/>
          </w:tcPr>
          <w:p w14:paraId="69252FF3" w14:textId="56217566" w:rsidR="00EA25F5" w:rsidRPr="00F65BE3" w:rsidRDefault="00EA25F5" w:rsidP="00EA25F5">
            <w:pPr>
              <w:jc w:val="center"/>
            </w:pPr>
            <w:r>
              <w:rPr>
                <w:rFonts w:cs="Times New Roman"/>
              </w:rPr>
              <w:t>Cel puțin 7</w:t>
            </w:r>
          </w:p>
        </w:tc>
        <w:tc>
          <w:tcPr>
            <w:tcW w:w="4483" w:type="dxa"/>
            <w:vAlign w:val="center"/>
          </w:tcPr>
          <w:p w14:paraId="52AD7A42" w14:textId="5CA1A744" w:rsidR="00EA25F5" w:rsidRPr="00F65BE3" w:rsidRDefault="00EA25F5" w:rsidP="00EA25F5">
            <w:r w:rsidRPr="000544D8">
              <w:rPr>
                <w:rFonts w:cs="Times New Roman"/>
              </w:rPr>
              <w:t xml:space="preserve">Specia a fost identificată în zona de studiu în </w:t>
            </w:r>
            <w:r>
              <w:rPr>
                <w:rFonts w:cs="Times New Roman"/>
              </w:rPr>
              <w:t>șapte</w:t>
            </w:r>
            <w:r w:rsidRPr="000544D8">
              <w:rPr>
                <w:rFonts w:cs="Times New Roman"/>
              </w:rPr>
              <w:t xml:space="preserve"> locații. </w:t>
            </w:r>
            <w:r>
              <w:rPr>
                <w:rFonts w:cs="Times New Roman"/>
              </w:rPr>
              <w:t xml:space="preserve">Înafara sitului a mai fost identificată în Peștera Liliecilor. </w:t>
            </w:r>
            <w:r w:rsidRPr="000544D8">
              <w:rPr>
                <w:rFonts w:cs="Times New Roman"/>
              </w:rPr>
              <w:t>Liliacul cârn se adăpostește cel mai frecvent sub scoarța desprinsă a copacilor de foioase bătrâni în curs de uscare.</w:t>
            </w:r>
            <w:r>
              <w:rPr>
                <w:rFonts w:cs="Times New Roman"/>
              </w:rPr>
              <w:t xml:space="preserve"> </w:t>
            </w:r>
            <w:r w:rsidRPr="000544D8">
              <w:rPr>
                <w:rFonts w:cs="Times New Roman"/>
              </w:rPr>
              <w:t>Fiind o specie relativ uşor de identificat prin metodă acustică, dacă numărul de puncte selectate este suficient de mare pe baza acestor informații se poate deduce distribuția speciei în sit, precum şi abundența relativă. Pentru eșantionare trebuie selectate habitate optime pentru specie, în mod ideal arborete bătrâne, cu structură bogată. Adăposturile de vară fiind în scorburi sau sub scoarța arborilor sunt greu de găsit şi evaluat, în plus coloniile schimbă aceste adăposturi la intervale de câteva zile. Monitorizarea adăposturilor subterane, peşteri, galerii de mină ce pot fi utilizate de specie în perioada împerecherii, toamna, respectiv în perioada hibernării pot furniza informații valoroase privind distribuția şi abundența relativă a speciei.</w:t>
            </w:r>
          </w:p>
        </w:tc>
      </w:tr>
      <w:tr w:rsidR="00EA25F5" w:rsidRPr="00F65BE3" w14:paraId="3D22F29E" w14:textId="77777777" w:rsidTr="00EA25F5">
        <w:trPr>
          <w:jc w:val="center"/>
        </w:trPr>
        <w:tc>
          <w:tcPr>
            <w:tcW w:w="2099" w:type="dxa"/>
            <w:vAlign w:val="center"/>
          </w:tcPr>
          <w:p w14:paraId="55A11826" w14:textId="111553FD" w:rsidR="00EA25F5" w:rsidRPr="00F65BE3" w:rsidRDefault="00EA25F5" w:rsidP="00EA25F5">
            <w:r>
              <w:rPr>
                <w:rFonts w:cs="Times New Roman"/>
              </w:rPr>
              <w:t xml:space="preserve">PR41.3 </w:t>
            </w:r>
            <w:r w:rsidRPr="000544D8">
              <w:rPr>
                <w:rFonts w:cs="Times New Roman"/>
              </w:rPr>
              <w:t>Suprafața habitatelor de hrănire folosite de specie, păduri de foioase și de amestec</w:t>
            </w:r>
          </w:p>
        </w:tc>
        <w:tc>
          <w:tcPr>
            <w:tcW w:w="1586" w:type="dxa"/>
            <w:vAlign w:val="center"/>
          </w:tcPr>
          <w:p w14:paraId="20284E49" w14:textId="09F9E9C2" w:rsidR="00EA25F5" w:rsidRPr="00F65BE3" w:rsidRDefault="00EA25F5" w:rsidP="00EA25F5">
            <w:pPr>
              <w:jc w:val="center"/>
            </w:pPr>
            <w:r w:rsidRPr="000544D8">
              <w:rPr>
                <w:rFonts w:cs="Times New Roman"/>
              </w:rPr>
              <w:t>ha</w:t>
            </w:r>
          </w:p>
        </w:tc>
        <w:tc>
          <w:tcPr>
            <w:tcW w:w="1367" w:type="dxa"/>
            <w:vAlign w:val="center"/>
          </w:tcPr>
          <w:p w14:paraId="45501040" w14:textId="53897032" w:rsidR="00EA25F5" w:rsidRPr="00F65BE3" w:rsidRDefault="00EA25F5" w:rsidP="00EA25F5">
            <w:pPr>
              <w:jc w:val="center"/>
            </w:pPr>
            <w:r w:rsidRPr="000544D8">
              <w:rPr>
                <w:rFonts w:cs="Times New Roman"/>
              </w:rPr>
              <w:t>Cel puțin 7633</w:t>
            </w:r>
          </w:p>
        </w:tc>
        <w:tc>
          <w:tcPr>
            <w:tcW w:w="4483" w:type="dxa"/>
            <w:vAlign w:val="center"/>
          </w:tcPr>
          <w:p w14:paraId="2B8C36E6" w14:textId="5AA21B42" w:rsidR="00EA25F5" w:rsidRPr="00F65BE3" w:rsidRDefault="00EA25F5" w:rsidP="00EA25F5">
            <w:r w:rsidRPr="000544D8">
              <w:rPr>
                <w:rFonts w:cs="Times New Roman"/>
              </w:rPr>
              <w:t xml:space="preserve">Este o specie caracteristică de pădure, care însă poate fi întâlnită şi în grădini, situate în apropierea unor zone împădurite sau în zone cu tufărișuri. Compoziția de specii a pădurilor este mai puțin importantă pentru această specie, structura bogată şi prezența mai multor grupuri de specii având o semnificație mai mare. Conform Formularului standard al sitului habitatele favorabile pentru specie, pădurile de foioase și de amestec, reprezintă 48% din suprafața totală de 15.904 ha a sitului, care înseamnă aproximativ 7633 ha. </w:t>
            </w:r>
          </w:p>
        </w:tc>
      </w:tr>
      <w:tr w:rsidR="00EA25F5" w:rsidRPr="00F65BE3" w14:paraId="250CCAC7" w14:textId="77777777" w:rsidTr="00EA25F5">
        <w:trPr>
          <w:jc w:val="center"/>
        </w:trPr>
        <w:tc>
          <w:tcPr>
            <w:tcW w:w="2099" w:type="dxa"/>
          </w:tcPr>
          <w:p w14:paraId="00C261CE" w14:textId="6DC93114" w:rsidR="00EA25F5" w:rsidRPr="00F65BE3" w:rsidRDefault="00EA25F5" w:rsidP="00EA25F5">
            <w:r>
              <w:rPr>
                <w:rFonts w:eastAsia="Arial"/>
                <w:lang w:eastAsia="en-GB"/>
              </w:rPr>
              <w:t xml:space="preserve">PR41.4 </w:t>
            </w:r>
            <w:r w:rsidRPr="003D6929">
              <w:rPr>
                <w:rFonts w:eastAsia="Arial"/>
                <w:lang w:eastAsia="en-GB"/>
              </w:rPr>
              <w:t>Lungimea vegetației lineare, care asigură conectivitatea între adăpost și habitate de hrănire</w:t>
            </w:r>
          </w:p>
        </w:tc>
        <w:tc>
          <w:tcPr>
            <w:tcW w:w="1586" w:type="dxa"/>
          </w:tcPr>
          <w:p w14:paraId="3C2EDD79" w14:textId="5164E08F" w:rsidR="00EA25F5" w:rsidRPr="00F65BE3" w:rsidRDefault="00EA25F5" w:rsidP="00EA25F5">
            <w:pPr>
              <w:jc w:val="center"/>
            </w:pPr>
            <w:r w:rsidRPr="003D6929">
              <w:rPr>
                <w:rFonts w:eastAsia="Arial"/>
                <w:lang w:eastAsia="en-GB"/>
              </w:rPr>
              <w:t>m / km</w:t>
            </w:r>
            <w:r w:rsidRPr="003D6929">
              <w:rPr>
                <w:rFonts w:eastAsia="Arial"/>
                <w:vertAlign w:val="superscript"/>
                <w:lang w:eastAsia="en-GB"/>
              </w:rPr>
              <w:t>2</w:t>
            </w:r>
          </w:p>
        </w:tc>
        <w:tc>
          <w:tcPr>
            <w:tcW w:w="1367" w:type="dxa"/>
          </w:tcPr>
          <w:p w14:paraId="6CF3494A" w14:textId="2607AFBC" w:rsidR="00EA25F5" w:rsidRPr="00F65BE3" w:rsidRDefault="00EA25F5" w:rsidP="00EA25F5">
            <w:pPr>
              <w:jc w:val="center"/>
            </w:pPr>
            <w:r w:rsidRPr="003D6929">
              <w:rPr>
                <w:rFonts w:eastAsia="Arial"/>
                <w:lang w:eastAsia="en-GB"/>
              </w:rPr>
              <w:t>Cel puțin 500</w:t>
            </w:r>
          </w:p>
        </w:tc>
        <w:tc>
          <w:tcPr>
            <w:tcW w:w="4483" w:type="dxa"/>
          </w:tcPr>
          <w:p w14:paraId="4C4F9B7C" w14:textId="0FED7459" w:rsidR="00EA25F5" w:rsidRPr="00F65BE3" w:rsidRDefault="00EA25F5" w:rsidP="00EA25F5">
            <w:r w:rsidRPr="003D6929">
              <w:rPr>
                <w:rFonts w:eastAsia="Arial"/>
                <w:lang w:eastAsia="en-GB"/>
              </w:rPr>
              <w:t xml:space="preserve">Structurile lineare de vegetație (șiruri de arbori, arbuști) sunt esențiale pentru lilieci, pentru că leagă adăposturile și habitatele de hrănire, astfel asigurând permeabilitatea peisajului. Majoritatea speciilor de lilieci evită să zboară direct prin spații deschise, vegetația lineară asigurând protecție împotriva vântului și a prădătorilor. Păstrarea </w:t>
            </w:r>
            <w:r w:rsidRPr="003D6929">
              <w:rPr>
                <w:rFonts w:eastAsia="Arial"/>
                <w:lang w:eastAsia="en-GB"/>
              </w:rPr>
              <w:lastRenderedPageBreak/>
              <w:t>structurilor lineare de vegetație de-a lungul cursurilor de apă, lângă drumuri, între parcele agricole este esențială pentru specie, asigurând conectivitatea între elementele din peisaj, care acoperă necesitățile ecologice ale speciei. Acest aspect trebuie luat în considerație mai ales în partea de sud al sitului, unde acoperirea cu păduri este mai redusă, și astfel elementele care asigură conectivitatea au un rol important în reducerea efectelor produse de fragmentarea habitatelor.</w:t>
            </w:r>
          </w:p>
        </w:tc>
      </w:tr>
      <w:tr w:rsidR="00EA25F5" w:rsidRPr="00F65BE3" w14:paraId="4BDFD1F4" w14:textId="77777777" w:rsidTr="00EA25F5">
        <w:trPr>
          <w:jc w:val="center"/>
        </w:trPr>
        <w:tc>
          <w:tcPr>
            <w:tcW w:w="2099" w:type="dxa"/>
            <w:vAlign w:val="center"/>
          </w:tcPr>
          <w:p w14:paraId="76CBE8E4" w14:textId="3C384827" w:rsidR="00EA25F5" w:rsidRPr="00F65BE3" w:rsidRDefault="00EA25F5" w:rsidP="00EA25F5">
            <w:r>
              <w:rPr>
                <w:rFonts w:cs="Times New Roman"/>
              </w:rPr>
              <w:lastRenderedPageBreak/>
              <w:t xml:space="preserve">PR41.5 </w:t>
            </w:r>
            <w:r w:rsidRPr="000544D8">
              <w:rPr>
                <w:rFonts w:cs="Times New Roman"/>
              </w:rPr>
              <w:t>Arbori maturi cu scorburi</w:t>
            </w:r>
          </w:p>
        </w:tc>
        <w:tc>
          <w:tcPr>
            <w:tcW w:w="1586" w:type="dxa"/>
            <w:vAlign w:val="center"/>
          </w:tcPr>
          <w:p w14:paraId="07B2604D" w14:textId="3080880A" w:rsidR="00EA25F5" w:rsidRPr="00F65BE3" w:rsidRDefault="00EA25F5" w:rsidP="00EA25F5">
            <w:pPr>
              <w:jc w:val="center"/>
            </w:pPr>
            <w:r w:rsidRPr="000544D8">
              <w:rPr>
                <w:rFonts w:cs="Times New Roman"/>
              </w:rPr>
              <w:t>Număr / ha</w:t>
            </w:r>
          </w:p>
        </w:tc>
        <w:tc>
          <w:tcPr>
            <w:tcW w:w="1367" w:type="dxa"/>
            <w:vAlign w:val="center"/>
          </w:tcPr>
          <w:p w14:paraId="61252BFC" w14:textId="4DEFBDBA" w:rsidR="00EA25F5" w:rsidRPr="00F65BE3" w:rsidRDefault="00EA25F5" w:rsidP="00EA25F5">
            <w:pPr>
              <w:jc w:val="center"/>
            </w:pPr>
            <w:r w:rsidRPr="000544D8">
              <w:rPr>
                <w:rFonts w:cs="Times New Roman"/>
              </w:rPr>
              <w:t>Cel puțin 7</w:t>
            </w:r>
          </w:p>
        </w:tc>
        <w:tc>
          <w:tcPr>
            <w:tcW w:w="4483" w:type="dxa"/>
            <w:vAlign w:val="center"/>
          </w:tcPr>
          <w:p w14:paraId="6A153D5C" w14:textId="014E5719" w:rsidR="00EA25F5" w:rsidRPr="00F65BE3" w:rsidRDefault="00EA25F5" w:rsidP="00EA25F5">
            <w:r w:rsidRPr="000544D8">
              <w:rPr>
                <w:rFonts w:cs="Times New Roman"/>
              </w:rPr>
              <w:t xml:space="preserve">Scorburile sunt folosite de specie ca adăpost în sezonul activ, dar în unele cazuri şi în sezonul de hibernare, în perioadele cu temperaturi mai puțin scăzute. Coloniile de </w:t>
            </w:r>
            <w:r w:rsidRPr="000544D8">
              <w:rPr>
                <w:rFonts w:cs="Times New Roman"/>
                <w:i/>
              </w:rPr>
              <w:t xml:space="preserve">Barbastella barbastellus </w:t>
            </w:r>
            <w:r w:rsidRPr="000544D8">
              <w:rPr>
                <w:rFonts w:cs="Times New Roman"/>
              </w:rPr>
              <w:t>utilizează un număr relativ mare de scorburi, pe care le schimbă frecvent, la intervale de câteva zile. Astfel prezența unui număr suficient de mare de arbori cu scorburi este esențială pentru existența populației.</w:t>
            </w:r>
          </w:p>
        </w:tc>
      </w:tr>
      <w:tr w:rsidR="00EA25F5" w:rsidRPr="00F65BE3" w14:paraId="4C731FEC" w14:textId="77777777" w:rsidTr="00EA25F5">
        <w:trPr>
          <w:jc w:val="center"/>
        </w:trPr>
        <w:tc>
          <w:tcPr>
            <w:tcW w:w="2099" w:type="dxa"/>
            <w:vAlign w:val="center"/>
          </w:tcPr>
          <w:p w14:paraId="64866E2E" w14:textId="4231ED9C" w:rsidR="00EA25F5" w:rsidRPr="00F65BE3" w:rsidRDefault="00EA25F5" w:rsidP="00EA25F5">
            <w:r>
              <w:rPr>
                <w:rFonts w:cs="Times New Roman"/>
              </w:rPr>
              <w:t xml:space="preserve">PR41.6 </w:t>
            </w:r>
            <w:r w:rsidRPr="000544D8">
              <w:rPr>
                <w:rFonts w:cs="Times New Roman"/>
              </w:rPr>
              <w:t>Volum lemn mort</w:t>
            </w:r>
          </w:p>
        </w:tc>
        <w:tc>
          <w:tcPr>
            <w:tcW w:w="1586" w:type="dxa"/>
            <w:vAlign w:val="center"/>
          </w:tcPr>
          <w:p w14:paraId="143DD42C" w14:textId="28D5E0D4" w:rsidR="00EA25F5" w:rsidRPr="00F65BE3" w:rsidRDefault="00EA25F5" w:rsidP="00EA25F5">
            <w:pPr>
              <w:jc w:val="center"/>
            </w:pPr>
            <w:r w:rsidRPr="000544D8">
              <w:rPr>
                <w:rFonts w:cs="Times New Roman"/>
              </w:rPr>
              <w:t>m</w:t>
            </w:r>
            <w:r w:rsidRPr="000544D8">
              <w:rPr>
                <w:rFonts w:cs="Times New Roman"/>
                <w:vertAlign w:val="superscript"/>
              </w:rPr>
              <w:t>3</w:t>
            </w:r>
            <w:r w:rsidRPr="000544D8">
              <w:rPr>
                <w:rFonts w:cs="Times New Roman"/>
              </w:rPr>
              <w:t>/ha</w:t>
            </w:r>
          </w:p>
        </w:tc>
        <w:tc>
          <w:tcPr>
            <w:tcW w:w="1367" w:type="dxa"/>
            <w:vAlign w:val="center"/>
          </w:tcPr>
          <w:p w14:paraId="23016052" w14:textId="301EEC80" w:rsidR="00EA25F5" w:rsidRPr="00F65BE3" w:rsidRDefault="00EA25F5" w:rsidP="00EA25F5">
            <w:pPr>
              <w:jc w:val="center"/>
            </w:pPr>
            <w:r w:rsidRPr="000544D8">
              <w:rPr>
                <w:rFonts w:cs="Times New Roman"/>
              </w:rPr>
              <w:t>Cel puțin 20</w:t>
            </w:r>
          </w:p>
        </w:tc>
        <w:tc>
          <w:tcPr>
            <w:tcW w:w="4483" w:type="dxa"/>
            <w:vAlign w:val="center"/>
          </w:tcPr>
          <w:p w14:paraId="06D8F672" w14:textId="2D63A8EB" w:rsidR="00EA25F5" w:rsidRPr="00F65BE3" w:rsidRDefault="00EA25F5" w:rsidP="00EA25F5">
            <w:r w:rsidRPr="000544D8">
              <w:rPr>
                <w:rFonts w:cs="Times New Roman"/>
              </w:rPr>
              <w:t>Lemnul mort poate oferi și adăpost pentru specie, de exemplu sub scoarța desprinsă a arborilor în picioare, acest tip de adăpost fiind frecvent utilizată de specie. În plus lemnul mort prin diversitatea de artropode favorizează prezența speciilor insectivore, printre care şi liliecii.</w:t>
            </w:r>
          </w:p>
        </w:tc>
      </w:tr>
      <w:tr w:rsidR="00EA25F5" w:rsidRPr="00F65BE3" w14:paraId="3A5817C9" w14:textId="77777777" w:rsidTr="00EA25F5">
        <w:trPr>
          <w:jc w:val="center"/>
        </w:trPr>
        <w:tc>
          <w:tcPr>
            <w:tcW w:w="2099" w:type="dxa"/>
            <w:vAlign w:val="center"/>
          </w:tcPr>
          <w:p w14:paraId="779C7686" w14:textId="2084EE77" w:rsidR="00EA25F5" w:rsidRPr="00F65BE3" w:rsidRDefault="00EA25F5" w:rsidP="00EA25F5">
            <w:r>
              <w:rPr>
                <w:rFonts w:cs="Times New Roman"/>
              </w:rPr>
              <w:t xml:space="preserve">PR41.7 </w:t>
            </w:r>
            <w:r w:rsidRPr="000544D8">
              <w:rPr>
                <w:rFonts w:cs="Times New Roman"/>
              </w:rPr>
              <w:t>Adăposturi de împerechere/ hibernare cu parametru optim</w:t>
            </w:r>
          </w:p>
        </w:tc>
        <w:tc>
          <w:tcPr>
            <w:tcW w:w="1586" w:type="dxa"/>
            <w:vAlign w:val="center"/>
          </w:tcPr>
          <w:p w14:paraId="487BF20F" w14:textId="285B8C34" w:rsidR="00EA25F5" w:rsidRPr="00F65BE3" w:rsidRDefault="00EA25F5" w:rsidP="00EA25F5">
            <w:pPr>
              <w:jc w:val="center"/>
            </w:pPr>
            <w:r w:rsidRPr="000544D8">
              <w:rPr>
                <w:rFonts w:cs="Times New Roman"/>
              </w:rPr>
              <w:t>Număr de adăposturi</w:t>
            </w:r>
          </w:p>
        </w:tc>
        <w:tc>
          <w:tcPr>
            <w:tcW w:w="1367" w:type="dxa"/>
            <w:vAlign w:val="center"/>
          </w:tcPr>
          <w:p w14:paraId="5601FB32" w14:textId="5B1E5F16" w:rsidR="00EA25F5" w:rsidRPr="00F65BE3" w:rsidRDefault="00EA25F5" w:rsidP="00EA25F5">
            <w:pPr>
              <w:jc w:val="center"/>
            </w:pPr>
            <w:r w:rsidRPr="000544D8">
              <w:rPr>
                <w:rFonts w:cs="Times New Roman"/>
              </w:rPr>
              <w:t>Cel puțin 4</w:t>
            </w:r>
          </w:p>
        </w:tc>
        <w:tc>
          <w:tcPr>
            <w:tcW w:w="4483" w:type="dxa"/>
            <w:vAlign w:val="center"/>
          </w:tcPr>
          <w:p w14:paraId="250E8D86" w14:textId="3732B1AC" w:rsidR="00EA25F5" w:rsidRPr="00F65BE3" w:rsidRDefault="00EA25F5" w:rsidP="00EA25F5">
            <w:r w:rsidRPr="000544D8">
              <w:rPr>
                <w:rFonts w:cs="Times New Roman"/>
              </w:rPr>
              <w:t>Specia a fost identificată în perioada împerecherii de toamnă, august-septembrie, în 4 locații. În perioada hibernării, decembrie–martie, a fost observată în 7 adăposturi însă până la momentul actual, nu au fost localizate adăposturi de hibernare decât pentru exemplare izolate; de asemenea, nu au fost localizate în sit.</w:t>
            </w:r>
          </w:p>
        </w:tc>
      </w:tr>
      <w:tr w:rsidR="00EA25F5" w:rsidRPr="00F65BE3" w14:paraId="66780098" w14:textId="77777777" w:rsidTr="00EA25F5">
        <w:trPr>
          <w:jc w:val="center"/>
        </w:trPr>
        <w:tc>
          <w:tcPr>
            <w:tcW w:w="2099" w:type="dxa"/>
            <w:vAlign w:val="center"/>
          </w:tcPr>
          <w:p w14:paraId="35A23A6F" w14:textId="0F505C39" w:rsidR="00EA25F5" w:rsidRPr="00F65BE3" w:rsidRDefault="00EA25F5" w:rsidP="00EA25F5">
            <w:r>
              <w:rPr>
                <w:rFonts w:cs="Times New Roman"/>
              </w:rPr>
              <w:t xml:space="preserve">PR41.8 </w:t>
            </w:r>
            <w:r w:rsidRPr="000544D8">
              <w:rPr>
                <w:rFonts w:cs="Times New Roman"/>
              </w:rPr>
              <w:t>Număr total de exemplare din adăposturile de împerechere/ hibernare</w:t>
            </w:r>
          </w:p>
        </w:tc>
        <w:tc>
          <w:tcPr>
            <w:tcW w:w="1586" w:type="dxa"/>
            <w:vAlign w:val="center"/>
          </w:tcPr>
          <w:p w14:paraId="2BA88D7E" w14:textId="07A02C37" w:rsidR="00EA25F5" w:rsidRPr="00F65BE3" w:rsidRDefault="00EA25F5" w:rsidP="00EA25F5">
            <w:pPr>
              <w:jc w:val="center"/>
            </w:pPr>
            <w:r w:rsidRPr="000544D8">
              <w:rPr>
                <w:rFonts w:cs="Times New Roman"/>
              </w:rPr>
              <w:t>Număr de exemplare</w:t>
            </w:r>
          </w:p>
        </w:tc>
        <w:tc>
          <w:tcPr>
            <w:tcW w:w="1367" w:type="dxa"/>
            <w:vAlign w:val="center"/>
          </w:tcPr>
          <w:p w14:paraId="7C48D417" w14:textId="26CCE7B0" w:rsidR="00EA25F5" w:rsidRPr="00F65BE3" w:rsidRDefault="00EA25F5" w:rsidP="00EA25F5">
            <w:pPr>
              <w:jc w:val="center"/>
            </w:pPr>
            <w:r w:rsidRPr="000544D8">
              <w:rPr>
                <w:rFonts w:cs="Times New Roman"/>
              </w:rPr>
              <w:t>Cel puțin 2</w:t>
            </w:r>
          </w:p>
        </w:tc>
        <w:tc>
          <w:tcPr>
            <w:tcW w:w="4483" w:type="dxa"/>
            <w:vAlign w:val="center"/>
          </w:tcPr>
          <w:p w14:paraId="10FD74D6" w14:textId="1DE11D23" w:rsidR="00EA25F5" w:rsidRPr="00F65BE3" w:rsidRDefault="00EA25F5" w:rsidP="00EA25F5">
            <w:r w:rsidRPr="000544D8">
              <w:rPr>
                <w:rFonts w:cs="Times New Roman"/>
              </w:rPr>
              <w:t xml:space="preserve">În campaniile de teren desfășurate în perioada de reproducere a speciei, au fost capturate un număr minim de 2 exemplare și un număr maxim de 9 exemplare. Datele despre prezența speciei în sit în perioada de hibernare, publicate până la momentul de </w:t>
            </w:r>
            <w:r w:rsidRPr="000544D8">
              <w:rPr>
                <w:rFonts w:cs="Times New Roman"/>
              </w:rPr>
              <w:lastRenderedPageBreak/>
              <w:t>față, ne arată faptul că doar un mic procent din populația speciei utilizează adăposturile în timpul iernii, în general exemplare izolate. Liliacul cârn preferă în general adăposturile subterane reci cu suprafețe/curs de apă în interior, necaracteristice sitului Piatra Craiului.</w:t>
            </w:r>
          </w:p>
        </w:tc>
      </w:tr>
      <w:bookmarkEnd w:id="96"/>
    </w:tbl>
    <w:p w14:paraId="60954625" w14:textId="77777777" w:rsidR="00CE0FE5" w:rsidRPr="00F65BE3" w:rsidRDefault="00CE0FE5" w:rsidP="008A293E">
      <w:pPr>
        <w:spacing w:line="360" w:lineRule="auto"/>
      </w:pPr>
    </w:p>
    <w:p w14:paraId="76773B2A" w14:textId="77777777" w:rsidR="00C10083" w:rsidRPr="00F65BE3" w:rsidRDefault="00C10083" w:rsidP="008A293E">
      <w:pPr>
        <w:spacing w:line="360" w:lineRule="auto"/>
      </w:pPr>
    </w:p>
    <w:tbl>
      <w:tblPr>
        <w:tblStyle w:val="TableGrid"/>
        <w:tblW w:w="0" w:type="auto"/>
        <w:jc w:val="center"/>
        <w:tblCellMar>
          <w:top w:w="57" w:type="dxa"/>
          <w:left w:w="57" w:type="dxa"/>
          <w:bottom w:w="57" w:type="dxa"/>
          <w:right w:w="57" w:type="dxa"/>
        </w:tblCellMar>
        <w:tblLook w:val="04A0" w:firstRow="1" w:lastRow="0" w:firstColumn="1" w:lastColumn="0" w:noHBand="0" w:noVBand="1"/>
      </w:tblPr>
      <w:tblGrid>
        <w:gridCol w:w="2390"/>
        <w:gridCol w:w="1661"/>
        <w:gridCol w:w="1514"/>
        <w:gridCol w:w="3851"/>
      </w:tblGrid>
      <w:tr w:rsidR="00CE0FE5" w:rsidRPr="00F65BE3" w14:paraId="72CB1E9D" w14:textId="77777777" w:rsidTr="008A293E">
        <w:trPr>
          <w:tblHeader/>
          <w:jc w:val="center"/>
        </w:trPr>
        <w:tc>
          <w:tcPr>
            <w:tcW w:w="9416" w:type="dxa"/>
            <w:gridSpan w:val="4"/>
            <w:vAlign w:val="center"/>
          </w:tcPr>
          <w:p w14:paraId="59B0E842" w14:textId="3E3E6A89" w:rsidR="00CE0FE5" w:rsidRPr="00F65BE3" w:rsidRDefault="00CE0FE5" w:rsidP="00D27AA4">
            <w:pPr>
              <w:pStyle w:val="LO-normal"/>
              <w:spacing w:before="0" w:after="0"/>
              <w:jc w:val="both"/>
              <w:rPr>
                <w:sz w:val="24"/>
                <w:szCs w:val="24"/>
                <w:lang w:val="ro-RO"/>
              </w:rPr>
            </w:pPr>
            <w:r w:rsidRPr="00F65BE3">
              <w:rPr>
                <w:b/>
                <w:sz w:val="24"/>
                <w:szCs w:val="24"/>
                <w:lang w:val="ro-RO"/>
              </w:rPr>
              <w:t>OC4</w:t>
            </w:r>
            <w:r w:rsidR="00E2687F">
              <w:rPr>
                <w:b/>
                <w:sz w:val="24"/>
                <w:szCs w:val="24"/>
                <w:lang w:val="ro-RO"/>
              </w:rPr>
              <w:t>2</w:t>
            </w:r>
            <w:r w:rsidRPr="00F65BE3">
              <w:rPr>
                <w:b/>
                <w:sz w:val="24"/>
                <w:szCs w:val="24"/>
                <w:lang w:val="ro-RO"/>
              </w:rPr>
              <w:t>. Men</w:t>
            </w:r>
            <w:r w:rsidR="00F65BE3" w:rsidRPr="00F65BE3">
              <w:rPr>
                <w:b/>
                <w:sz w:val="24"/>
                <w:szCs w:val="24"/>
                <w:lang w:val="ro-RO"/>
              </w:rPr>
              <w:t>ț</w:t>
            </w:r>
            <w:r w:rsidRPr="00F65BE3">
              <w:rPr>
                <w:b/>
                <w:sz w:val="24"/>
                <w:szCs w:val="24"/>
                <w:lang w:val="ro-RO"/>
              </w:rPr>
              <w:t>inerea stării de conservare favorabilă a speciei</w:t>
            </w:r>
            <w:r w:rsidR="00E2687F">
              <w:rPr>
                <w:b/>
                <w:sz w:val="24"/>
                <w:szCs w:val="24"/>
                <w:lang w:val="ro-RO"/>
              </w:rPr>
              <w:t xml:space="preserve"> 1310 </w:t>
            </w:r>
            <w:r w:rsidR="00E2687F" w:rsidRPr="00E2687F">
              <w:rPr>
                <w:bCs/>
                <w:sz w:val="24"/>
                <w:szCs w:val="24"/>
                <w:lang w:val="ro-RO"/>
              </w:rPr>
              <w:t>(Cod EUNIS 1452)</w:t>
            </w:r>
            <w:r w:rsidRPr="00F65BE3">
              <w:rPr>
                <w:b/>
                <w:sz w:val="24"/>
                <w:szCs w:val="24"/>
                <w:lang w:val="ro-RO"/>
              </w:rPr>
              <w:t xml:space="preserve"> </w:t>
            </w:r>
            <w:r w:rsidRPr="00F65BE3">
              <w:rPr>
                <w:b/>
                <w:i/>
                <w:sz w:val="24"/>
                <w:szCs w:val="24"/>
                <w:lang w:val="ro-RO"/>
              </w:rPr>
              <w:t xml:space="preserve">Miniopterus schreibersii </w:t>
            </w:r>
            <w:r w:rsidR="00E2687F" w:rsidRPr="00E2687F">
              <w:rPr>
                <w:rFonts w:eastAsia="Arial" w:cs="Times New Roman"/>
                <w:b/>
                <w:bCs/>
                <w:sz w:val="24"/>
                <w:szCs w:val="24"/>
              </w:rPr>
              <w:t>(Liliac cu aripi lungi)</w:t>
            </w:r>
            <w:r w:rsidR="00E2687F">
              <w:rPr>
                <w:rFonts w:eastAsia="Arial" w:cs="Times New Roman"/>
                <w:sz w:val="22"/>
                <w:szCs w:val="22"/>
              </w:rPr>
              <w:t xml:space="preserve"> </w:t>
            </w:r>
            <w:r w:rsidRPr="00F65BE3">
              <w:rPr>
                <w:sz w:val="24"/>
                <w:szCs w:val="24"/>
                <w:lang w:val="ro-RO"/>
              </w:rPr>
              <w:t>în</w:t>
            </w:r>
            <w:r w:rsidR="0096403F" w:rsidRPr="00F65BE3">
              <w:rPr>
                <w:sz w:val="24"/>
                <w:szCs w:val="24"/>
                <w:lang w:val="ro-RO"/>
              </w:rPr>
              <w:t xml:space="preserve"> </w:t>
            </w:r>
            <w:r w:rsidRPr="00F65BE3">
              <w:rPr>
                <w:sz w:val="24"/>
                <w:szCs w:val="24"/>
                <w:lang w:val="ro-RO"/>
              </w:rPr>
              <w:t xml:space="preserve">ROSAC0194 Piatra Craiului </w:t>
            </w:r>
            <w:r w:rsidR="00F65BE3" w:rsidRPr="00F65BE3">
              <w:rPr>
                <w:sz w:val="24"/>
                <w:szCs w:val="24"/>
                <w:lang w:val="ro-RO"/>
              </w:rPr>
              <w:t>ș</w:t>
            </w:r>
            <w:r w:rsidRPr="00F65BE3">
              <w:rPr>
                <w:sz w:val="24"/>
                <w:szCs w:val="24"/>
                <w:lang w:val="ro-RO"/>
              </w:rPr>
              <w:t>i Parcul Na</w:t>
            </w:r>
            <w:r w:rsidR="00F65BE3" w:rsidRPr="00F65BE3">
              <w:rPr>
                <w:sz w:val="24"/>
                <w:szCs w:val="24"/>
                <w:lang w:val="ro-RO"/>
              </w:rPr>
              <w:t>ț</w:t>
            </w:r>
            <w:r w:rsidRPr="00F65BE3">
              <w:rPr>
                <w:sz w:val="24"/>
                <w:szCs w:val="24"/>
                <w:lang w:val="ro-RO"/>
              </w:rPr>
              <w:t>ional Piatra Craiului, care este definită de următorii parametri:</w:t>
            </w:r>
          </w:p>
        </w:tc>
      </w:tr>
      <w:tr w:rsidR="00CE0FE5" w:rsidRPr="00F65BE3" w14:paraId="4E6F0F9E" w14:textId="77777777" w:rsidTr="008A293E">
        <w:trPr>
          <w:tblHeader/>
          <w:jc w:val="center"/>
        </w:trPr>
        <w:tc>
          <w:tcPr>
            <w:tcW w:w="2390" w:type="dxa"/>
            <w:vAlign w:val="center"/>
          </w:tcPr>
          <w:p w14:paraId="756269CA" w14:textId="77777777" w:rsidR="00CE0FE5" w:rsidRPr="00F65BE3" w:rsidRDefault="00CE0FE5" w:rsidP="00D27AA4">
            <w:pPr>
              <w:pStyle w:val="LO-normal"/>
              <w:spacing w:before="0" w:after="0"/>
              <w:jc w:val="center"/>
              <w:rPr>
                <w:b/>
                <w:sz w:val="24"/>
                <w:szCs w:val="24"/>
                <w:lang w:val="ro-RO"/>
              </w:rPr>
            </w:pPr>
            <w:bookmarkStart w:id="97" w:name="_Hlk210911833"/>
            <w:r w:rsidRPr="00F65BE3">
              <w:rPr>
                <w:b/>
                <w:sz w:val="24"/>
                <w:szCs w:val="24"/>
                <w:lang w:val="ro-RO"/>
              </w:rPr>
              <w:t>Parametru</w:t>
            </w:r>
          </w:p>
        </w:tc>
        <w:tc>
          <w:tcPr>
            <w:tcW w:w="1661" w:type="dxa"/>
            <w:vAlign w:val="center"/>
          </w:tcPr>
          <w:p w14:paraId="5B8154DB" w14:textId="77777777" w:rsidR="00CE0FE5" w:rsidRPr="00F65BE3" w:rsidRDefault="00CE0FE5" w:rsidP="00D27AA4">
            <w:pPr>
              <w:pStyle w:val="LO-normal"/>
              <w:spacing w:before="0" w:after="0"/>
              <w:jc w:val="center"/>
              <w:rPr>
                <w:b/>
                <w:sz w:val="24"/>
                <w:szCs w:val="24"/>
                <w:lang w:val="ro-RO"/>
              </w:rPr>
            </w:pPr>
            <w:r w:rsidRPr="00F65BE3">
              <w:rPr>
                <w:b/>
                <w:sz w:val="24"/>
                <w:szCs w:val="24"/>
                <w:lang w:val="ro-RO"/>
              </w:rPr>
              <w:t>Unitate de măsură</w:t>
            </w:r>
          </w:p>
        </w:tc>
        <w:tc>
          <w:tcPr>
            <w:tcW w:w="1514" w:type="dxa"/>
            <w:vAlign w:val="center"/>
          </w:tcPr>
          <w:p w14:paraId="0BA133BF" w14:textId="52EDC086" w:rsidR="00CE0FE5" w:rsidRPr="00F65BE3" w:rsidRDefault="00CE0FE5" w:rsidP="00D27AA4">
            <w:pPr>
              <w:pStyle w:val="LO-normal"/>
              <w:spacing w:before="0" w:after="0"/>
              <w:jc w:val="center"/>
              <w:rPr>
                <w:b/>
                <w:sz w:val="24"/>
                <w:szCs w:val="24"/>
                <w:lang w:val="ro-RO"/>
              </w:rPr>
            </w:pPr>
            <w:r w:rsidRPr="00F65BE3">
              <w:rPr>
                <w:b/>
                <w:sz w:val="24"/>
                <w:szCs w:val="24"/>
                <w:lang w:val="ro-RO"/>
              </w:rPr>
              <w:t xml:space="preserve">Valoare </w:t>
            </w:r>
            <w:r w:rsidR="00F65BE3" w:rsidRPr="00F65BE3">
              <w:rPr>
                <w:b/>
                <w:sz w:val="24"/>
                <w:szCs w:val="24"/>
                <w:lang w:val="ro-RO"/>
              </w:rPr>
              <w:t>ț</w:t>
            </w:r>
            <w:r w:rsidRPr="00F65BE3">
              <w:rPr>
                <w:b/>
                <w:sz w:val="24"/>
                <w:szCs w:val="24"/>
                <w:lang w:val="ro-RO"/>
              </w:rPr>
              <w:t>intă</w:t>
            </w:r>
          </w:p>
        </w:tc>
        <w:tc>
          <w:tcPr>
            <w:tcW w:w="3851" w:type="dxa"/>
            <w:vAlign w:val="center"/>
          </w:tcPr>
          <w:p w14:paraId="424AE63A" w14:textId="3B83C540" w:rsidR="00CE0FE5" w:rsidRPr="00F65BE3" w:rsidRDefault="00CE0FE5" w:rsidP="00D27AA4">
            <w:pPr>
              <w:pStyle w:val="LO-normal"/>
              <w:spacing w:before="0" w:after="0"/>
              <w:jc w:val="center"/>
              <w:rPr>
                <w:b/>
                <w:sz w:val="24"/>
                <w:szCs w:val="24"/>
                <w:lang w:val="ro-RO"/>
              </w:rPr>
            </w:pPr>
            <w:r w:rsidRPr="00F65BE3">
              <w:rPr>
                <w:b/>
                <w:sz w:val="24"/>
                <w:szCs w:val="24"/>
                <w:lang w:val="ro-RO"/>
              </w:rPr>
              <w:t>Informa</w:t>
            </w:r>
            <w:r w:rsidR="00F65BE3" w:rsidRPr="00F65BE3">
              <w:rPr>
                <w:b/>
                <w:sz w:val="24"/>
                <w:szCs w:val="24"/>
                <w:lang w:val="ro-RO"/>
              </w:rPr>
              <w:t>ț</w:t>
            </w:r>
            <w:r w:rsidRPr="00F65BE3">
              <w:rPr>
                <w:b/>
                <w:sz w:val="24"/>
                <w:szCs w:val="24"/>
                <w:lang w:val="ro-RO"/>
              </w:rPr>
              <w:t>ii suplimentare</w:t>
            </w:r>
          </w:p>
        </w:tc>
      </w:tr>
      <w:tr w:rsidR="00631C4C" w:rsidRPr="00F65BE3" w14:paraId="1656B851" w14:textId="77777777" w:rsidTr="008A293E">
        <w:trPr>
          <w:jc w:val="center"/>
        </w:trPr>
        <w:tc>
          <w:tcPr>
            <w:tcW w:w="2390" w:type="dxa"/>
            <w:vAlign w:val="center"/>
          </w:tcPr>
          <w:p w14:paraId="15B7045B" w14:textId="2723A4F4" w:rsidR="00631C4C" w:rsidRPr="00F65BE3" w:rsidRDefault="00631C4C" w:rsidP="00631C4C">
            <w:r>
              <w:rPr>
                <w:rFonts w:cs="Times New Roman"/>
              </w:rPr>
              <w:t xml:space="preserve">PR42.1 </w:t>
            </w:r>
            <w:r w:rsidRPr="000544D8">
              <w:rPr>
                <w:rFonts w:cs="Times New Roman"/>
              </w:rPr>
              <w:t>Mărimea populaţiei</w:t>
            </w:r>
          </w:p>
        </w:tc>
        <w:tc>
          <w:tcPr>
            <w:tcW w:w="1661" w:type="dxa"/>
            <w:vAlign w:val="center"/>
          </w:tcPr>
          <w:p w14:paraId="292ED660" w14:textId="14D16D6E" w:rsidR="00631C4C" w:rsidRPr="00F65BE3" w:rsidRDefault="00631C4C" w:rsidP="00631C4C">
            <w:pPr>
              <w:jc w:val="center"/>
            </w:pPr>
            <w:r w:rsidRPr="000544D8">
              <w:rPr>
                <w:rFonts w:cs="Times New Roman"/>
              </w:rPr>
              <w:t>Număr de indivizi</w:t>
            </w:r>
          </w:p>
        </w:tc>
        <w:tc>
          <w:tcPr>
            <w:tcW w:w="1514" w:type="dxa"/>
            <w:vAlign w:val="center"/>
          </w:tcPr>
          <w:p w14:paraId="04E2E703" w14:textId="15A9FF0E" w:rsidR="00631C4C" w:rsidRPr="00F65BE3" w:rsidRDefault="00631C4C" w:rsidP="00631C4C">
            <w:pPr>
              <w:jc w:val="center"/>
            </w:pPr>
            <w:r w:rsidRPr="000544D8">
              <w:rPr>
                <w:rFonts w:cs="Times New Roman"/>
              </w:rPr>
              <w:t>300-500 indivizi</w:t>
            </w:r>
          </w:p>
        </w:tc>
        <w:tc>
          <w:tcPr>
            <w:tcW w:w="3851" w:type="dxa"/>
            <w:vAlign w:val="center"/>
          </w:tcPr>
          <w:p w14:paraId="0FC5122B" w14:textId="6A552D24" w:rsidR="00631C4C" w:rsidRPr="00F65BE3" w:rsidRDefault="00631C4C" w:rsidP="00631C4C">
            <w:r w:rsidRPr="000544D8">
              <w:rPr>
                <w:rFonts w:cs="Times New Roman"/>
              </w:rPr>
              <w:t>Mărimea populației speciei în zona de studiu, conform ultimelor inventarieri, a fost estimată la 300-500 de exemplare. Este considerată o specie rară în Piatra Craiului. Fiind o specie caracteristică a zonelor carstice şi adăposturilor subterane de dimensiuni mari majoritatea adăposturilor din sit nu corespund cerințelor ecologice ale speciei. Cu toate că la momentul realizării inventarierilor au fost observate doar două exemplare, studiile anterioare menționează o colonie de tranzit de primăvară de peste 250 exemplare, Crețu, 2021. Fiind o specie care arată fidelitate faţă de adăposturi, mărimea populației se poate estima prin observații directe vizuale în adăposturi subterane şi/sau prin capturări la adăposturi subterane.</w:t>
            </w:r>
          </w:p>
        </w:tc>
      </w:tr>
      <w:tr w:rsidR="00631C4C" w:rsidRPr="00F65BE3" w14:paraId="59557083" w14:textId="77777777" w:rsidTr="008A293E">
        <w:trPr>
          <w:jc w:val="center"/>
        </w:trPr>
        <w:tc>
          <w:tcPr>
            <w:tcW w:w="2390" w:type="dxa"/>
            <w:vAlign w:val="center"/>
          </w:tcPr>
          <w:p w14:paraId="17E9B3D9" w14:textId="2B0488BD" w:rsidR="00631C4C" w:rsidRPr="00F65BE3" w:rsidRDefault="00631C4C" w:rsidP="00631C4C">
            <w:r>
              <w:rPr>
                <w:rFonts w:cs="Times New Roman"/>
              </w:rPr>
              <w:t xml:space="preserve">PR42.2 </w:t>
            </w:r>
            <w:r w:rsidRPr="000544D8">
              <w:rPr>
                <w:rFonts w:cs="Times New Roman"/>
              </w:rPr>
              <w:t>Distribuția speciei în aria protejată</w:t>
            </w:r>
          </w:p>
        </w:tc>
        <w:tc>
          <w:tcPr>
            <w:tcW w:w="1661" w:type="dxa"/>
            <w:vAlign w:val="center"/>
          </w:tcPr>
          <w:p w14:paraId="7BA55D0D" w14:textId="795D9699" w:rsidR="00631C4C" w:rsidRPr="00F65BE3" w:rsidRDefault="00631C4C" w:rsidP="00631C4C">
            <w:pPr>
              <w:jc w:val="center"/>
            </w:pPr>
            <w:r w:rsidRPr="000544D8">
              <w:rPr>
                <w:rFonts w:cs="Times New Roman"/>
              </w:rPr>
              <w:t>Număr puncte de distribuție cu prezența confirmată a speciei</w:t>
            </w:r>
          </w:p>
        </w:tc>
        <w:tc>
          <w:tcPr>
            <w:tcW w:w="1514" w:type="dxa"/>
            <w:vAlign w:val="center"/>
          </w:tcPr>
          <w:p w14:paraId="11EFB808" w14:textId="171AC127" w:rsidR="00631C4C" w:rsidRPr="00F65BE3" w:rsidRDefault="00631C4C" w:rsidP="00631C4C">
            <w:pPr>
              <w:jc w:val="center"/>
            </w:pPr>
            <w:r w:rsidRPr="000544D8">
              <w:rPr>
                <w:rFonts w:cs="Times New Roman"/>
              </w:rPr>
              <w:t>Cel puțin 2</w:t>
            </w:r>
          </w:p>
        </w:tc>
        <w:tc>
          <w:tcPr>
            <w:tcW w:w="3851" w:type="dxa"/>
            <w:vAlign w:val="center"/>
          </w:tcPr>
          <w:p w14:paraId="3473CB92" w14:textId="17D41328" w:rsidR="00631C4C" w:rsidRPr="00F65BE3" w:rsidRDefault="00631C4C" w:rsidP="00631C4C">
            <w:r w:rsidRPr="000544D8">
              <w:rPr>
                <w:rFonts w:cs="Times New Roman"/>
              </w:rPr>
              <w:t xml:space="preserve">Datele publicate despre specie în Parcul Național Piatra Craiului arată că adăposturile frecventate de această specie au fost localizate la 800-1000 m altitudine. Distribuția speciei poate fi evaluată prin observații directe vizuale în adăposturi subterane şi prin capturări la adăposturi subterane. </w:t>
            </w:r>
            <w:r w:rsidRPr="000544D8">
              <w:rPr>
                <w:rFonts w:cs="Times New Roman"/>
              </w:rPr>
              <w:lastRenderedPageBreak/>
              <w:t xml:space="preserve">Înregistrarea ultrasunetelor în habitatele de hrănire trebuie aplicată cu precauție, pentru că frecvența ultrasunetelor se suprapune cu cele ale unor specii comune, </w:t>
            </w:r>
            <w:r w:rsidRPr="000544D8">
              <w:rPr>
                <w:rFonts w:cs="Times New Roman"/>
                <w:i/>
              </w:rPr>
              <w:t>Pipistrellus pipistrellus</w:t>
            </w:r>
            <w:r w:rsidRPr="000544D8">
              <w:rPr>
                <w:rFonts w:cs="Times New Roman"/>
              </w:rPr>
              <w:t xml:space="preserve"> sau </w:t>
            </w:r>
            <w:r w:rsidRPr="000544D8">
              <w:rPr>
                <w:rFonts w:cs="Times New Roman"/>
                <w:i/>
              </w:rPr>
              <w:t>Pipistrellus pygmaeus</w:t>
            </w:r>
            <w:r w:rsidRPr="000544D8">
              <w:rPr>
                <w:rFonts w:cs="Times New Roman"/>
              </w:rPr>
              <w:t>, fapt care poate crea confuzie privind distribuția și abundența speciei.</w:t>
            </w:r>
          </w:p>
        </w:tc>
      </w:tr>
      <w:tr w:rsidR="00631C4C" w:rsidRPr="00F65BE3" w14:paraId="74FE5AFF" w14:textId="77777777" w:rsidTr="008A293E">
        <w:trPr>
          <w:jc w:val="center"/>
        </w:trPr>
        <w:tc>
          <w:tcPr>
            <w:tcW w:w="2390" w:type="dxa"/>
            <w:vAlign w:val="center"/>
          </w:tcPr>
          <w:p w14:paraId="3DCA2E94" w14:textId="565D1475" w:rsidR="00631C4C" w:rsidRPr="00F65BE3" w:rsidRDefault="00631C4C" w:rsidP="00631C4C">
            <w:r>
              <w:rPr>
                <w:rFonts w:cs="Times New Roman"/>
              </w:rPr>
              <w:lastRenderedPageBreak/>
              <w:t xml:space="preserve">PR42.3 </w:t>
            </w:r>
            <w:r w:rsidRPr="000544D8">
              <w:rPr>
                <w:rFonts w:cs="Times New Roman"/>
              </w:rPr>
              <w:t>Suprafața habitatelor de hrănire folosite de specie: predominant păduri de foioase</w:t>
            </w:r>
          </w:p>
        </w:tc>
        <w:tc>
          <w:tcPr>
            <w:tcW w:w="1661" w:type="dxa"/>
            <w:vAlign w:val="center"/>
          </w:tcPr>
          <w:p w14:paraId="1069A734" w14:textId="1E372B7B" w:rsidR="00631C4C" w:rsidRPr="00F65BE3" w:rsidRDefault="00631C4C" w:rsidP="00631C4C">
            <w:pPr>
              <w:jc w:val="center"/>
            </w:pPr>
            <w:r w:rsidRPr="000544D8">
              <w:rPr>
                <w:rFonts w:cs="Times New Roman"/>
              </w:rPr>
              <w:t>ha</w:t>
            </w:r>
          </w:p>
        </w:tc>
        <w:tc>
          <w:tcPr>
            <w:tcW w:w="1514" w:type="dxa"/>
            <w:vAlign w:val="center"/>
          </w:tcPr>
          <w:p w14:paraId="40403BA6" w14:textId="1F7DBC8C" w:rsidR="00631C4C" w:rsidRPr="00F65BE3" w:rsidRDefault="00631C4C" w:rsidP="00631C4C">
            <w:pPr>
              <w:jc w:val="center"/>
            </w:pPr>
            <w:r w:rsidRPr="000544D8">
              <w:rPr>
                <w:rFonts w:cs="Times New Roman"/>
              </w:rPr>
              <w:t>Cel puțin 4.294</w:t>
            </w:r>
          </w:p>
        </w:tc>
        <w:tc>
          <w:tcPr>
            <w:tcW w:w="3851" w:type="dxa"/>
            <w:vAlign w:val="center"/>
          </w:tcPr>
          <w:p w14:paraId="7B3D2D43" w14:textId="4CAACD7E" w:rsidR="00631C4C" w:rsidRPr="00F65BE3" w:rsidRDefault="00631C4C" w:rsidP="00631C4C">
            <w:r w:rsidRPr="000544D8">
              <w:rPr>
                <w:rFonts w:cs="Times New Roman"/>
              </w:rPr>
              <w:t>Specia preferă zonele cu un procentaj ridicat de acoperire cu păduri, cele mai importante elemente din structura peisajului fiind pădurile mature de foioase şi suprafețele de apă. Pe baza datelor din Formularul standard, habitatele principale ale speciei, pădurile de foioase reprezintă 27% din suprafața totală de 15.904 ha al sitului, care înseamnă aproximativ 4.294 ha. Astfel, această suprafață poate fi considerată ca habitat potențial pentru specie.</w:t>
            </w:r>
          </w:p>
        </w:tc>
      </w:tr>
      <w:tr w:rsidR="00631C4C" w:rsidRPr="00F65BE3" w14:paraId="3DD58CED" w14:textId="77777777" w:rsidTr="008A293E">
        <w:trPr>
          <w:jc w:val="center"/>
        </w:trPr>
        <w:tc>
          <w:tcPr>
            <w:tcW w:w="2390" w:type="dxa"/>
            <w:vAlign w:val="center"/>
          </w:tcPr>
          <w:p w14:paraId="5CF5EBFC" w14:textId="3FBFF917" w:rsidR="00631C4C" w:rsidRPr="00F65BE3" w:rsidRDefault="00631C4C" w:rsidP="00631C4C">
            <w:r>
              <w:rPr>
                <w:rFonts w:cs="Times New Roman"/>
              </w:rPr>
              <w:t xml:space="preserve">PR42.4 </w:t>
            </w:r>
            <w:r w:rsidRPr="000544D8">
              <w:rPr>
                <w:rFonts w:cs="Times New Roman"/>
              </w:rPr>
              <w:t>Adăposturi de tranzit cu parametru optim</w:t>
            </w:r>
          </w:p>
        </w:tc>
        <w:tc>
          <w:tcPr>
            <w:tcW w:w="1661" w:type="dxa"/>
            <w:vAlign w:val="center"/>
          </w:tcPr>
          <w:p w14:paraId="616B0C6B" w14:textId="0568E929" w:rsidR="00631C4C" w:rsidRPr="00F65BE3" w:rsidRDefault="00631C4C" w:rsidP="00631C4C">
            <w:pPr>
              <w:jc w:val="center"/>
            </w:pPr>
            <w:r w:rsidRPr="000544D8">
              <w:rPr>
                <w:rFonts w:cs="Times New Roman"/>
              </w:rPr>
              <w:t>Număr de adăposturi</w:t>
            </w:r>
          </w:p>
        </w:tc>
        <w:tc>
          <w:tcPr>
            <w:tcW w:w="1514" w:type="dxa"/>
            <w:vAlign w:val="center"/>
          </w:tcPr>
          <w:p w14:paraId="62C857F6" w14:textId="47A99435" w:rsidR="00631C4C" w:rsidRPr="00F65BE3" w:rsidRDefault="00631C4C" w:rsidP="00631C4C">
            <w:pPr>
              <w:jc w:val="center"/>
            </w:pPr>
            <w:r w:rsidRPr="000544D8">
              <w:rPr>
                <w:rFonts w:cs="Times New Roman"/>
              </w:rPr>
              <w:t>Cel puțin 1</w:t>
            </w:r>
          </w:p>
        </w:tc>
        <w:tc>
          <w:tcPr>
            <w:tcW w:w="3851" w:type="dxa"/>
            <w:vAlign w:val="center"/>
          </w:tcPr>
          <w:p w14:paraId="3AE35235" w14:textId="6D231B1E" w:rsidR="00631C4C" w:rsidRPr="00F65BE3" w:rsidRDefault="00631C4C" w:rsidP="00631C4C">
            <w:r w:rsidRPr="000544D8">
              <w:rPr>
                <w:rFonts w:cs="Times New Roman"/>
              </w:rPr>
              <w:t xml:space="preserve">Pe baza datelor existente prezența speciei este cunoscută din perioada de tranzit de primăvară dintr-o singură locație. Trebuie luat în considerare faptul că exemplarele sau coloniile speciei hibernează la temperaturi cuprinse între 7-12 °C, astfel pot fi acceptabile pentru specie în general adăposturile mai mari. Majoritatea adăposturilor subterane din sit, cele cu dimensiuni reduse sau situate la altitudini mari, nu corespund cerințelor ecologice ale speciei. </w:t>
            </w:r>
          </w:p>
        </w:tc>
      </w:tr>
      <w:tr w:rsidR="00631C4C" w:rsidRPr="00F65BE3" w14:paraId="105A1F6D" w14:textId="77777777" w:rsidTr="008A293E">
        <w:trPr>
          <w:jc w:val="center"/>
        </w:trPr>
        <w:tc>
          <w:tcPr>
            <w:tcW w:w="2390" w:type="dxa"/>
            <w:vAlign w:val="center"/>
          </w:tcPr>
          <w:p w14:paraId="448C397D" w14:textId="4C91E338" w:rsidR="00631C4C" w:rsidRPr="00F65BE3" w:rsidRDefault="00631C4C" w:rsidP="00631C4C">
            <w:r>
              <w:rPr>
                <w:rFonts w:cs="Times New Roman"/>
              </w:rPr>
              <w:t xml:space="preserve">PR42.5 </w:t>
            </w:r>
            <w:r w:rsidRPr="000544D8">
              <w:rPr>
                <w:rFonts w:cs="Times New Roman"/>
              </w:rPr>
              <w:t>Număr total de exemplare din adăposturile de tranzit/ împerechere / hibernare</w:t>
            </w:r>
          </w:p>
        </w:tc>
        <w:tc>
          <w:tcPr>
            <w:tcW w:w="1661" w:type="dxa"/>
            <w:vAlign w:val="center"/>
          </w:tcPr>
          <w:p w14:paraId="52863EA2" w14:textId="514C0415" w:rsidR="00631C4C" w:rsidRPr="00F65BE3" w:rsidRDefault="00631C4C" w:rsidP="00631C4C">
            <w:pPr>
              <w:jc w:val="center"/>
            </w:pPr>
            <w:r w:rsidRPr="000544D8">
              <w:rPr>
                <w:rFonts w:cs="Times New Roman"/>
              </w:rPr>
              <w:t>Număr de exemplare</w:t>
            </w:r>
          </w:p>
        </w:tc>
        <w:tc>
          <w:tcPr>
            <w:tcW w:w="1514" w:type="dxa"/>
            <w:vAlign w:val="center"/>
          </w:tcPr>
          <w:p w14:paraId="031DBEF9" w14:textId="3F9F51F0" w:rsidR="00631C4C" w:rsidRPr="00F65BE3" w:rsidRDefault="00631C4C" w:rsidP="00631C4C">
            <w:pPr>
              <w:jc w:val="center"/>
            </w:pPr>
            <w:r w:rsidRPr="000544D8">
              <w:rPr>
                <w:rFonts w:cs="Times New Roman"/>
              </w:rPr>
              <w:t>Cel puțin 2</w:t>
            </w:r>
          </w:p>
        </w:tc>
        <w:tc>
          <w:tcPr>
            <w:tcW w:w="3851" w:type="dxa"/>
          </w:tcPr>
          <w:p w14:paraId="2733FC13" w14:textId="3D03E098" w:rsidR="00631C4C" w:rsidRPr="00F65BE3" w:rsidRDefault="00631C4C" w:rsidP="00631C4C">
            <w:r w:rsidRPr="000544D8">
              <w:rPr>
                <w:rFonts w:cs="Times New Roman"/>
              </w:rPr>
              <w:t xml:space="preserve">Nu sunt disponibile suficiente informații privind efectivele speciei în perioadele de tranzit și nu este clar dacă specia revine pe același traseu în tranzitul de toamnă, întrucât nu sunt menționate în trecut observații asupra coloniei speciei toamna. Efectivele speciei în adăposturi pot arăta fluctuații semnificative atât pe parcursul unui sezon cât şi între ani </w:t>
            </w:r>
            <w:r w:rsidRPr="000544D8">
              <w:rPr>
                <w:rFonts w:cs="Times New Roman"/>
              </w:rPr>
              <w:lastRenderedPageBreak/>
              <w:t>diferiți. Pentru acest motiv este nevoie de monitorizare pe parcursul a mai multor ani pentru o evaluare corectă. Din datele obținute până la momentul actual, doar 2-3 exemplare izolate rămân în sit pe durata sezonului activ, sau în cel de hibernare, Crețu, 2021.</w:t>
            </w:r>
          </w:p>
        </w:tc>
      </w:tr>
      <w:bookmarkEnd w:id="97"/>
    </w:tbl>
    <w:p w14:paraId="6C745DC1" w14:textId="77777777" w:rsidR="00CE0FE5" w:rsidRPr="00F65BE3" w:rsidRDefault="00CE0FE5" w:rsidP="008A293E">
      <w:pPr>
        <w:spacing w:line="360" w:lineRule="auto"/>
      </w:pPr>
    </w:p>
    <w:p w14:paraId="5DBCAF32" w14:textId="77777777" w:rsidR="00C10083" w:rsidRPr="00F65BE3" w:rsidRDefault="00C10083" w:rsidP="008A293E">
      <w:pPr>
        <w:spacing w:line="360" w:lineRule="auto"/>
      </w:pPr>
    </w:p>
    <w:tbl>
      <w:tblPr>
        <w:tblStyle w:val="TableGrid"/>
        <w:tblW w:w="0" w:type="auto"/>
        <w:jc w:val="center"/>
        <w:tblCellMar>
          <w:top w:w="57" w:type="dxa"/>
          <w:left w:w="57" w:type="dxa"/>
          <w:bottom w:w="57" w:type="dxa"/>
          <w:right w:w="57" w:type="dxa"/>
        </w:tblCellMar>
        <w:tblLook w:val="04A0" w:firstRow="1" w:lastRow="0" w:firstColumn="1" w:lastColumn="0" w:noHBand="0" w:noVBand="1"/>
      </w:tblPr>
      <w:tblGrid>
        <w:gridCol w:w="2153"/>
        <w:gridCol w:w="1840"/>
        <w:gridCol w:w="1793"/>
        <w:gridCol w:w="3623"/>
      </w:tblGrid>
      <w:tr w:rsidR="00CE0FE5" w:rsidRPr="00F65BE3" w14:paraId="2364ED24" w14:textId="77777777" w:rsidTr="008A293E">
        <w:trPr>
          <w:tblHeader/>
          <w:jc w:val="center"/>
        </w:trPr>
        <w:tc>
          <w:tcPr>
            <w:tcW w:w="9409" w:type="dxa"/>
            <w:gridSpan w:val="4"/>
            <w:vAlign w:val="center"/>
          </w:tcPr>
          <w:p w14:paraId="473DA80E" w14:textId="40710072" w:rsidR="00CE0FE5" w:rsidRPr="00F65BE3" w:rsidRDefault="00CE0FE5" w:rsidP="00D27AA4">
            <w:pPr>
              <w:pStyle w:val="LO-normal"/>
              <w:spacing w:before="0" w:after="0"/>
              <w:jc w:val="both"/>
              <w:rPr>
                <w:sz w:val="24"/>
                <w:szCs w:val="24"/>
                <w:lang w:val="ro-RO"/>
              </w:rPr>
            </w:pPr>
            <w:r w:rsidRPr="00F65BE3">
              <w:rPr>
                <w:b/>
                <w:sz w:val="24"/>
                <w:szCs w:val="24"/>
                <w:lang w:val="ro-RO"/>
              </w:rPr>
              <w:t>OC4</w:t>
            </w:r>
            <w:r w:rsidR="00B263DF">
              <w:rPr>
                <w:b/>
                <w:sz w:val="24"/>
                <w:szCs w:val="24"/>
                <w:lang w:val="ro-RO"/>
              </w:rPr>
              <w:t>3</w:t>
            </w:r>
            <w:r w:rsidRPr="00F65BE3">
              <w:rPr>
                <w:b/>
                <w:sz w:val="24"/>
                <w:szCs w:val="24"/>
                <w:lang w:val="ro-RO"/>
              </w:rPr>
              <w:t>. Men</w:t>
            </w:r>
            <w:r w:rsidR="00F65BE3" w:rsidRPr="00F65BE3">
              <w:rPr>
                <w:b/>
                <w:sz w:val="24"/>
                <w:szCs w:val="24"/>
                <w:lang w:val="ro-RO"/>
              </w:rPr>
              <w:t>ț</w:t>
            </w:r>
            <w:r w:rsidRPr="00F65BE3">
              <w:rPr>
                <w:b/>
                <w:sz w:val="24"/>
                <w:szCs w:val="24"/>
                <w:lang w:val="ro-RO"/>
              </w:rPr>
              <w:t>inerea stării de conservare favorabilă a speciei</w:t>
            </w:r>
            <w:r w:rsidR="00B263DF">
              <w:rPr>
                <w:b/>
                <w:sz w:val="24"/>
                <w:szCs w:val="24"/>
                <w:lang w:val="ro-RO"/>
              </w:rPr>
              <w:t xml:space="preserve"> 1323 </w:t>
            </w:r>
            <w:r w:rsidR="00B263DF" w:rsidRPr="00B263DF">
              <w:rPr>
                <w:bCs/>
                <w:sz w:val="24"/>
                <w:szCs w:val="24"/>
                <w:lang w:val="ro-RO"/>
              </w:rPr>
              <w:t>(Cod EUNIS 1473)</w:t>
            </w:r>
            <w:r w:rsidRPr="00F65BE3">
              <w:rPr>
                <w:b/>
                <w:sz w:val="24"/>
                <w:szCs w:val="24"/>
                <w:lang w:val="ro-RO"/>
              </w:rPr>
              <w:t xml:space="preserve"> </w:t>
            </w:r>
            <w:r w:rsidRPr="00F65BE3">
              <w:rPr>
                <w:b/>
                <w:i/>
                <w:sz w:val="24"/>
                <w:szCs w:val="24"/>
                <w:lang w:val="ro-RO"/>
              </w:rPr>
              <w:t xml:space="preserve">Myotis bechsteinii </w:t>
            </w:r>
            <w:r w:rsidR="00B263DF">
              <w:rPr>
                <w:b/>
                <w:iCs/>
                <w:sz w:val="24"/>
                <w:szCs w:val="24"/>
                <w:lang w:val="ro-RO"/>
              </w:rPr>
              <w:t>(</w:t>
            </w:r>
            <w:r w:rsidR="00B263DF" w:rsidRPr="00B263DF">
              <w:rPr>
                <w:rFonts w:eastAsia="Arial" w:cs="Times New Roman"/>
                <w:b/>
                <w:bCs/>
                <w:sz w:val="24"/>
                <w:szCs w:val="24"/>
              </w:rPr>
              <w:t>Liliac cu urechi mari)</w:t>
            </w:r>
            <w:r w:rsidR="00B263DF">
              <w:rPr>
                <w:rFonts w:eastAsia="Arial" w:cs="Times New Roman"/>
                <w:sz w:val="22"/>
                <w:szCs w:val="22"/>
              </w:rPr>
              <w:t xml:space="preserve"> </w:t>
            </w:r>
            <w:r w:rsidRPr="00F65BE3">
              <w:rPr>
                <w:sz w:val="24"/>
                <w:szCs w:val="24"/>
                <w:lang w:val="ro-RO"/>
              </w:rPr>
              <w:t>în</w:t>
            </w:r>
            <w:r w:rsidR="0096403F" w:rsidRPr="00F65BE3">
              <w:rPr>
                <w:sz w:val="24"/>
                <w:szCs w:val="24"/>
                <w:lang w:val="ro-RO"/>
              </w:rPr>
              <w:t xml:space="preserve"> </w:t>
            </w:r>
            <w:r w:rsidRPr="00F65BE3">
              <w:rPr>
                <w:sz w:val="24"/>
                <w:szCs w:val="24"/>
                <w:lang w:val="ro-RO"/>
              </w:rPr>
              <w:t xml:space="preserve">ROSAC0194 Piatra Craiului </w:t>
            </w:r>
            <w:r w:rsidR="00F65BE3" w:rsidRPr="00F65BE3">
              <w:rPr>
                <w:sz w:val="24"/>
                <w:szCs w:val="24"/>
                <w:lang w:val="ro-RO"/>
              </w:rPr>
              <w:t>ș</w:t>
            </w:r>
            <w:r w:rsidRPr="00F65BE3">
              <w:rPr>
                <w:sz w:val="24"/>
                <w:szCs w:val="24"/>
                <w:lang w:val="ro-RO"/>
              </w:rPr>
              <w:t>i Parcul Na</w:t>
            </w:r>
            <w:r w:rsidR="00F65BE3" w:rsidRPr="00F65BE3">
              <w:rPr>
                <w:sz w:val="24"/>
                <w:szCs w:val="24"/>
                <w:lang w:val="ro-RO"/>
              </w:rPr>
              <w:t>ț</w:t>
            </w:r>
            <w:r w:rsidRPr="00F65BE3">
              <w:rPr>
                <w:sz w:val="24"/>
                <w:szCs w:val="24"/>
                <w:lang w:val="ro-RO"/>
              </w:rPr>
              <w:t>ional Piatra Craiului, care este definită de următorii parametri:</w:t>
            </w:r>
          </w:p>
        </w:tc>
      </w:tr>
      <w:tr w:rsidR="00CE0FE5" w:rsidRPr="00F65BE3" w14:paraId="68FAA185" w14:textId="77777777" w:rsidTr="008A293E">
        <w:trPr>
          <w:tblHeader/>
          <w:jc w:val="center"/>
        </w:trPr>
        <w:tc>
          <w:tcPr>
            <w:tcW w:w="2153" w:type="dxa"/>
            <w:vAlign w:val="center"/>
          </w:tcPr>
          <w:p w14:paraId="71EA3F90" w14:textId="77777777" w:rsidR="00CE0FE5" w:rsidRPr="00F65BE3" w:rsidRDefault="00CE0FE5" w:rsidP="00D27AA4">
            <w:pPr>
              <w:pStyle w:val="LO-normal"/>
              <w:spacing w:before="0" w:after="0"/>
              <w:jc w:val="center"/>
              <w:rPr>
                <w:b/>
                <w:sz w:val="24"/>
                <w:szCs w:val="24"/>
                <w:lang w:val="ro-RO"/>
              </w:rPr>
            </w:pPr>
            <w:bookmarkStart w:id="98" w:name="_Hlk210911893"/>
            <w:r w:rsidRPr="00F65BE3">
              <w:rPr>
                <w:b/>
                <w:sz w:val="24"/>
                <w:szCs w:val="24"/>
                <w:lang w:val="ro-RO"/>
              </w:rPr>
              <w:t>Parametru</w:t>
            </w:r>
          </w:p>
        </w:tc>
        <w:tc>
          <w:tcPr>
            <w:tcW w:w="1840" w:type="dxa"/>
            <w:vAlign w:val="center"/>
          </w:tcPr>
          <w:p w14:paraId="42956E13" w14:textId="77777777" w:rsidR="00CE0FE5" w:rsidRPr="00F65BE3" w:rsidRDefault="00CE0FE5" w:rsidP="00D27AA4">
            <w:pPr>
              <w:pStyle w:val="LO-normal"/>
              <w:spacing w:before="0" w:after="0"/>
              <w:jc w:val="center"/>
              <w:rPr>
                <w:b/>
                <w:sz w:val="24"/>
                <w:szCs w:val="24"/>
                <w:lang w:val="ro-RO"/>
              </w:rPr>
            </w:pPr>
            <w:r w:rsidRPr="00F65BE3">
              <w:rPr>
                <w:b/>
                <w:sz w:val="24"/>
                <w:szCs w:val="24"/>
                <w:lang w:val="ro-RO"/>
              </w:rPr>
              <w:t>Unitate de măsură</w:t>
            </w:r>
          </w:p>
        </w:tc>
        <w:tc>
          <w:tcPr>
            <w:tcW w:w="1793" w:type="dxa"/>
            <w:vAlign w:val="center"/>
          </w:tcPr>
          <w:p w14:paraId="79ACA4FE" w14:textId="77B48E23" w:rsidR="00CE0FE5" w:rsidRPr="00F65BE3" w:rsidRDefault="00CE0FE5" w:rsidP="00D27AA4">
            <w:pPr>
              <w:pStyle w:val="LO-normal"/>
              <w:spacing w:before="0" w:after="0"/>
              <w:jc w:val="center"/>
              <w:rPr>
                <w:b/>
                <w:sz w:val="24"/>
                <w:szCs w:val="24"/>
                <w:lang w:val="ro-RO"/>
              </w:rPr>
            </w:pPr>
            <w:r w:rsidRPr="00F65BE3">
              <w:rPr>
                <w:b/>
                <w:sz w:val="24"/>
                <w:szCs w:val="24"/>
                <w:lang w:val="ro-RO"/>
              </w:rPr>
              <w:t xml:space="preserve">Valoare </w:t>
            </w:r>
            <w:r w:rsidR="00F65BE3" w:rsidRPr="00F65BE3">
              <w:rPr>
                <w:b/>
                <w:sz w:val="24"/>
                <w:szCs w:val="24"/>
                <w:lang w:val="ro-RO"/>
              </w:rPr>
              <w:t>ț</w:t>
            </w:r>
            <w:r w:rsidRPr="00F65BE3">
              <w:rPr>
                <w:b/>
                <w:sz w:val="24"/>
                <w:szCs w:val="24"/>
                <w:lang w:val="ro-RO"/>
              </w:rPr>
              <w:t>intă</w:t>
            </w:r>
          </w:p>
        </w:tc>
        <w:tc>
          <w:tcPr>
            <w:tcW w:w="3623" w:type="dxa"/>
            <w:vAlign w:val="center"/>
          </w:tcPr>
          <w:p w14:paraId="6F429929" w14:textId="62A3A16C" w:rsidR="00CE0FE5" w:rsidRPr="00F65BE3" w:rsidRDefault="00CE0FE5" w:rsidP="00D27AA4">
            <w:pPr>
              <w:pStyle w:val="LO-normal"/>
              <w:spacing w:before="0" w:after="0"/>
              <w:jc w:val="center"/>
              <w:rPr>
                <w:b/>
                <w:sz w:val="24"/>
                <w:szCs w:val="24"/>
                <w:lang w:val="ro-RO"/>
              </w:rPr>
            </w:pPr>
            <w:r w:rsidRPr="00F65BE3">
              <w:rPr>
                <w:b/>
                <w:sz w:val="24"/>
                <w:szCs w:val="24"/>
                <w:lang w:val="ro-RO"/>
              </w:rPr>
              <w:t>Informa</w:t>
            </w:r>
            <w:r w:rsidR="00F65BE3" w:rsidRPr="00F65BE3">
              <w:rPr>
                <w:b/>
                <w:sz w:val="24"/>
                <w:szCs w:val="24"/>
                <w:lang w:val="ro-RO"/>
              </w:rPr>
              <w:t>ț</w:t>
            </w:r>
            <w:r w:rsidRPr="00F65BE3">
              <w:rPr>
                <w:b/>
                <w:sz w:val="24"/>
                <w:szCs w:val="24"/>
                <w:lang w:val="ro-RO"/>
              </w:rPr>
              <w:t>ii suplimentare</w:t>
            </w:r>
          </w:p>
        </w:tc>
      </w:tr>
      <w:tr w:rsidR="00B263DF" w:rsidRPr="00F65BE3" w14:paraId="244A8BFD" w14:textId="77777777" w:rsidTr="008A293E">
        <w:trPr>
          <w:jc w:val="center"/>
        </w:trPr>
        <w:tc>
          <w:tcPr>
            <w:tcW w:w="2153" w:type="dxa"/>
            <w:vAlign w:val="center"/>
          </w:tcPr>
          <w:p w14:paraId="72134D3F" w14:textId="21218BF7" w:rsidR="00B263DF" w:rsidRPr="00F65BE3" w:rsidRDefault="00B263DF" w:rsidP="00B263DF">
            <w:r>
              <w:rPr>
                <w:rFonts w:cs="Times New Roman"/>
              </w:rPr>
              <w:t xml:space="preserve">PR43.1 </w:t>
            </w:r>
            <w:r w:rsidRPr="0016760C">
              <w:rPr>
                <w:rFonts w:cs="Times New Roman"/>
              </w:rPr>
              <w:t>Mărimea populaţiei</w:t>
            </w:r>
          </w:p>
        </w:tc>
        <w:tc>
          <w:tcPr>
            <w:tcW w:w="1840" w:type="dxa"/>
            <w:vAlign w:val="center"/>
          </w:tcPr>
          <w:p w14:paraId="6987533C" w14:textId="78B3F5DA" w:rsidR="00B263DF" w:rsidRPr="00F65BE3" w:rsidRDefault="00B263DF" w:rsidP="00B263DF">
            <w:pPr>
              <w:jc w:val="center"/>
            </w:pPr>
            <w:r w:rsidRPr="0016760C">
              <w:rPr>
                <w:rFonts w:cs="Times New Roman"/>
              </w:rPr>
              <w:t>Număr de indivizi</w:t>
            </w:r>
          </w:p>
        </w:tc>
        <w:tc>
          <w:tcPr>
            <w:tcW w:w="1793" w:type="dxa"/>
            <w:vAlign w:val="center"/>
          </w:tcPr>
          <w:p w14:paraId="07910DA0" w14:textId="2AEBAA4D" w:rsidR="00B263DF" w:rsidRPr="00F65BE3" w:rsidRDefault="00B263DF" w:rsidP="00B263DF">
            <w:pPr>
              <w:jc w:val="center"/>
            </w:pPr>
            <w:r w:rsidRPr="0016760C">
              <w:rPr>
                <w:rFonts w:cs="Times New Roman"/>
              </w:rPr>
              <w:t>50-</w:t>
            </w:r>
            <w:sdt>
              <w:sdtPr>
                <w:tag w:val="goog_rdk_0"/>
                <w:id w:val="308209434"/>
              </w:sdtPr>
              <w:sdtEndPr/>
              <w:sdtContent/>
            </w:sdt>
            <w:r w:rsidRPr="0016760C">
              <w:rPr>
                <w:rFonts w:cs="Times New Roman"/>
              </w:rPr>
              <w:t>100 indivizi</w:t>
            </w:r>
          </w:p>
        </w:tc>
        <w:tc>
          <w:tcPr>
            <w:tcW w:w="3623" w:type="dxa"/>
            <w:vAlign w:val="center"/>
          </w:tcPr>
          <w:p w14:paraId="62C46B05" w14:textId="2DF11A6D" w:rsidR="00B263DF" w:rsidRPr="00F65BE3" w:rsidRDefault="00B263DF" w:rsidP="00B263DF">
            <w:r w:rsidRPr="0016760C">
              <w:rPr>
                <w:rFonts w:cs="Times New Roman"/>
              </w:rPr>
              <w:t xml:space="preserve">Mărimea populației speciei în sit este estimată la 50-100 de exemplare. Este considerată o specie foarte rară, dar cu populație permanentă-sedentară/rezidentă în sit. </w:t>
            </w:r>
          </w:p>
        </w:tc>
      </w:tr>
      <w:tr w:rsidR="00B263DF" w:rsidRPr="00F65BE3" w14:paraId="5352F880" w14:textId="77777777" w:rsidTr="008A293E">
        <w:trPr>
          <w:jc w:val="center"/>
        </w:trPr>
        <w:tc>
          <w:tcPr>
            <w:tcW w:w="2153" w:type="dxa"/>
            <w:vAlign w:val="center"/>
          </w:tcPr>
          <w:p w14:paraId="5AE93556" w14:textId="6D87271B" w:rsidR="00B263DF" w:rsidRPr="00F65BE3" w:rsidRDefault="00B263DF" w:rsidP="00B263DF">
            <w:r>
              <w:rPr>
                <w:rFonts w:cs="Times New Roman"/>
              </w:rPr>
              <w:t xml:space="preserve">PR43.2 </w:t>
            </w:r>
            <w:r w:rsidRPr="0016760C">
              <w:rPr>
                <w:rFonts w:cs="Times New Roman"/>
              </w:rPr>
              <w:t>Distribuția speciei în aria protejată</w:t>
            </w:r>
          </w:p>
        </w:tc>
        <w:tc>
          <w:tcPr>
            <w:tcW w:w="1840" w:type="dxa"/>
            <w:vAlign w:val="center"/>
          </w:tcPr>
          <w:p w14:paraId="3FB00892" w14:textId="3D76EDCE" w:rsidR="00B263DF" w:rsidRPr="00F65BE3" w:rsidRDefault="00B263DF" w:rsidP="00B263DF">
            <w:pPr>
              <w:jc w:val="center"/>
            </w:pPr>
            <w:r w:rsidRPr="0016760C">
              <w:rPr>
                <w:rFonts w:cs="Times New Roman"/>
              </w:rPr>
              <w:t>Număr puncte de distribuție cu prezența confirmată a speciei</w:t>
            </w:r>
          </w:p>
        </w:tc>
        <w:tc>
          <w:tcPr>
            <w:tcW w:w="1793" w:type="dxa"/>
            <w:vAlign w:val="center"/>
          </w:tcPr>
          <w:p w14:paraId="168DD9D8" w14:textId="77777777" w:rsidR="00B263DF" w:rsidRPr="0016760C" w:rsidRDefault="00B263DF" w:rsidP="00B263DF">
            <w:pPr>
              <w:jc w:val="center"/>
              <w:rPr>
                <w:rFonts w:cs="Times New Roman"/>
              </w:rPr>
            </w:pPr>
            <w:r w:rsidRPr="0016760C">
              <w:rPr>
                <w:rFonts w:cs="Times New Roman"/>
              </w:rPr>
              <w:t>Necunoscută.</w:t>
            </w:r>
          </w:p>
          <w:p w14:paraId="0EC5750F" w14:textId="5AEAFD6C" w:rsidR="00B263DF" w:rsidRPr="00F65BE3" w:rsidRDefault="00B263DF" w:rsidP="00B263DF">
            <w:pPr>
              <w:jc w:val="center"/>
            </w:pPr>
            <w:r w:rsidRPr="0016760C">
              <w:rPr>
                <w:rFonts w:cs="Times New Roman"/>
              </w:rPr>
              <w:t>Trebuie definită în 2 ani</w:t>
            </w:r>
          </w:p>
        </w:tc>
        <w:tc>
          <w:tcPr>
            <w:tcW w:w="3623" w:type="dxa"/>
            <w:vAlign w:val="center"/>
          </w:tcPr>
          <w:p w14:paraId="48287666" w14:textId="0408FCCB" w:rsidR="00B263DF" w:rsidRPr="00F65BE3" w:rsidRDefault="00B263DF" w:rsidP="00B263DF">
            <w:r w:rsidRPr="0016760C">
              <w:rPr>
                <w:rFonts w:cs="Times New Roman"/>
              </w:rPr>
              <w:t xml:space="preserve">Este o specie foarte rară în perimetrul sitului. Nu au fost localizate adăposturi pentru colonii de naștere, de reproducere, sau de hibernare, ale acestei specii. Determinarea speciei pe baza ultrasunetelor emise este relativ grea, lucru în general valabil pentru speciile de </w:t>
            </w:r>
            <w:r w:rsidRPr="0016760C">
              <w:rPr>
                <w:rFonts w:cs="Times New Roman"/>
                <w:i/>
                <w:iCs/>
              </w:rPr>
              <w:t>Myotis</w:t>
            </w:r>
            <w:r w:rsidRPr="0016760C">
              <w:rPr>
                <w:rFonts w:cs="Times New Roman"/>
              </w:rPr>
              <w:t xml:space="preserve">. Pentru eșantionare trebuie selectate habitate optime pentru specie, în mod ideal arborete bătrâne, cu structură bogată. Adăposturile de vară fiind în scorburi sunt greu de găsit şi evaluat, în plus coloniile schimbă aceste adăposturi la intervale de câteva zile. </w:t>
            </w:r>
          </w:p>
        </w:tc>
      </w:tr>
      <w:tr w:rsidR="00B263DF" w:rsidRPr="00F65BE3" w14:paraId="09C4AF7E" w14:textId="77777777" w:rsidTr="008A293E">
        <w:trPr>
          <w:jc w:val="center"/>
        </w:trPr>
        <w:tc>
          <w:tcPr>
            <w:tcW w:w="2153" w:type="dxa"/>
            <w:vAlign w:val="center"/>
          </w:tcPr>
          <w:p w14:paraId="31143159" w14:textId="71B23456" w:rsidR="00B263DF" w:rsidRPr="00F65BE3" w:rsidRDefault="00B263DF" w:rsidP="00B263DF">
            <w:r>
              <w:rPr>
                <w:rFonts w:cs="Times New Roman"/>
              </w:rPr>
              <w:t xml:space="preserve">PR43.3 </w:t>
            </w:r>
            <w:r w:rsidRPr="0016760C">
              <w:rPr>
                <w:rFonts w:cs="Times New Roman"/>
              </w:rPr>
              <w:t>Suprafața habitatelor de hrănire folosite de specie: păduri de foioase și de amestec</w:t>
            </w:r>
          </w:p>
        </w:tc>
        <w:tc>
          <w:tcPr>
            <w:tcW w:w="1840" w:type="dxa"/>
            <w:vAlign w:val="center"/>
          </w:tcPr>
          <w:p w14:paraId="6EB5FDEB" w14:textId="3014CB28" w:rsidR="00B263DF" w:rsidRPr="00F65BE3" w:rsidRDefault="00B263DF" w:rsidP="00B263DF">
            <w:pPr>
              <w:jc w:val="center"/>
            </w:pPr>
            <w:r w:rsidRPr="0016760C">
              <w:rPr>
                <w:rFonts w:cs="Times New Roman"/>
              </w:rPr>
              <w:t>ha</w:t>
            </w:r>
          </w:p>
        </w:tc>
        <w:tc>
          <w:tcPr>
            <w:tcW w:w="1793" w:type="dxa"/>
            <w:vAlign w:val="center"/>
          </w:tcPr>
          <w:p w14:paraId="56DB115D" w14:textId="28C29AF8" w:rsidR="00B263DF" w:rsidRPr="00F65BE3" w:rsidRDefault="00B263DF" w:rsidP="00B263DF">
            <w:pPr>
              <w:jc w:val="center"/>
            </w:pPr>
            <w:r w:rsidRPr="0016760C">
              <w:rPr>
                <w:rFonts w:cs="Times New Roman"/>
              </w:rPr>
              <w:t>Cel puțin 7633</w:t>
            </w:r>
          </w:p>
        </w:tc>
        <w:tc>
          <w:tcPr>
            <w:tcW w:w="3623" w:type="dxa"/>
            <w:vAlign w:val="center"/>
          </w:tcPr>
          <w:p w14:paraId="2D35F354" w14:textId="4CBFE2FA" w:rsidR="00B263DF" w:rsidRPr="00F65BE3" w:rsidRDefault="00B263DF" w:rsidP="00B263DF">
            <w:r w:rsidRPr="0016760C">
              <w:rPr>
                <w:rFonts w:cs="Times New Roman"/>
              </w:rPr>
              <w:t xml:space="preserve">Este o specie caracteristică a pădurilor mature de foioase, cu mulți arbori bătrâni, dar poate fi prezent şi în păduri de amestec. Cele mai mari densități ale </w:t>
            </w:r>
            <w:r w:rsidRPr="0016760C">
              <w:rPr>
                <w:rFonts w:cs="Times New Roman"/>
              </w:rPr>
              <w:lastRenderedPageBreak/>
              <w:t>populațiilor sunt în pădurile de fag şi de stejar, cu un procentaj ridicat de arbori bătrâni, scorburoși. În unele cazuri poate fi observată vânând şi deasupra pășunilor cu arbori, mai ales dacă aceste habitate sunt situate în apropierea unor păduri. Conform Formularului standard al sitului habitatele favorabile pentru specie, pădurile de foioase şi de amestec, reprezintă 48% din suprafața totală de 15.904 ha a sitului, care înseamnă aproximativ 7.633 ha.</w:t>
            </w:r>
          </w:p>
        </w:tc>
      </w:tr>
      <w:tr w:rsidR="00B263DF" w:rsidRPr="00F65BE3" w14:paraId="68091713" w14:textId="77777777" w:rsidTr="00D25040">
        <w:trPr>
          <w:jc w:val="center"/>
        </w:trPr>
        <w:tc>
          <w:tcPr>
            <w:tcW w:w="2153" w:type="dxa"/>
          </w:tcPr>
          <w:p w14:paraId="598D1D4F" w14:textId="39AA86A5" w:rsidR="00B263DF" w:rsidRPr="00F65BE3" w:rsidRDefault="00B263DF" w:rsidP="00B263DF">
            <w:r>
              <w:rPr>
                <w:rFonts w:eastAsia="Arial"/>
                <w:lang w:eastAsia="en-GB"/>
              </w:rPr>
              <w:lastRenderedPageBreak/>
              <w:t xml:space="preserve">PR43.4 </w:t>
            </w:r>
            <w:r w:rsidRPr="00515EDA">
              <w:rPr>
                <w:rFonts w:eastAsia="Arial"/>
                <w:lang w:eastAsia="en-GB"/>
              </w:rPr>
              <w:t>Lungimea vegetației lineare, care asigură conectivitatea între adăpost și habitate de hrănire</w:t>
            </w:r>
          </w:p>
        </w:tc>
        <w:tc>
          <w:tcPr>
            <w:tcW w:w="1840" w:type="dxa"/>
          </w:tcPr>
          <w:p w14:paraId="15AA43CE" w14:textId="7DD8722F" w:rsidR="00B263DF" w:rsidRPr="00F65BE3" w:rsidRDefault="00B263DF" w:rsidP="00B263DF">
            <w:pPr>
              <w:jc w:val="center"/>
            </w:pPr>
            <w:r w:rsidRPr="00515EDA">
              <w:rPr>
                <w:rFonts w:eastAsia="Arial"/>
                <w:lang w:eastAsia="en-GB"/>
              </w:rPr>
              <w:t>m / km</w:t>
            </w:r>
            <w:r w:rsidRPr="00515EDA">
              <w:rPr>
                <w:rFonts w:eastAsia="Arial"/>
                <w:vertAlign w:val="superscript"/>
                <w:lang w:eastAsia="en-GB"/>
              </w:rPr>
              <w:t>2</w:t>
            </w:r>
          </w:p>
        </w:tc>
        <w:tc>
          <w:tcPr>
            <w:tcW w:w="1793" w:type="dxa"/>
          </w:tcPr>
          <w:p w14:paraId="3FF80316" w14:textId="73A17DF7" w:rsidR="00B263DF" w:rsidRPr="00F65BE3" w:rsidRDefault="00B263DF" w:rsidP="00B263DF">
            <w:pPr>
              <w:jc w:val="center"/>
            </w:pPr>
            <w:r w:rsidRPr="00515EDA">
              <w:rPr>
                <w:rFonts w:eastAsia="Arial"/>
                <w:lang w:eastAsia="en-GB"/>
              </w:rPr>
              <w:t>Cel puțin 500</w:t>
            </w:r>
          </w:p>
        </w:tc>
        <w:tc>
          <w:tcPr>
            <w:tcW w:w="3623" w:type="dxa"/>
          </w:tcPr>
          <w:p w14:paraId="289B473F" w14:textId="156A678A" w:rsidR="00B263DF" w:rsidRPr="00F65BE3" w:rsidRDefault="00B263DF" w:rsidP="00B263DF">
            <w:r w:rsidRPr="00515EDA">
              <w:rPr>
                <w:rFonts w:eastAsia="Arial"/>
                <w:lang w:eastAsia="en-GB"/>
              </w:rPr>
              <w:t xml:space="preserve">Structurile lineare de vegetație (șiruri de arbori, arbuști) sunt esențiale pentru lilieci, pentru că leagă adăposturile și habitatele de hrănire, astfel asigurând permeabilitatea peisajului. Majoritatea speciilor de lilieci evită să zboară direct prin spații deschise, vegetația lineară asigurând protecție împotriva vântului și a prădătorilor. Păstrarea structurilor lineare de vegetație de-a lungul cursurilor de apă, lângă drumuri, între parcele agricole este esențială pentru specie, asigurând conectivitatea între elementele din peisaj, care acoperă necesitățile ecologice ale speciei. Acest aspect trebuie luat în considerație mai ales în partea de sud al sitului, unde acoperirea cu păduri este mai redusă, și astfel elementele care asigură conectivitatea au un rol important în reducerea efectelor produse de fragmentarea habitatelor.  </w:t>
            </w:r>
          </w:p>
        </w:tc>
      </w:tr>
      <w:tr w:rsidR="00B263DF" w:rsidRPr="00F65BE3" w14:paraId="6F565E83" w14:textId="77777777" w:rsidTr="008A293E">
        <w:trPr>
          <w:jc w:val="center"/>
        </w:trPr>
        <w:tc>
          <w:tcPr>
            <w:tcW w:w="2153" w:type="dxa"/>
            <w:vAlign w:val="center"/>
          </w:tcPr>
          <w:p w14:paraId="3FC70FEA" w14:textId="5C3E04D7" w:rsidR="00B263DF" w:rsidRPr="00F65BE3" w:rsidRDefault="00B263DF" w:rsidP="00B263DF">
            <w:r>
              <w:rPr>
                <w:rFonts w:cs="Times New Roman"/>
              </w:rPr>
              <w:t xml:space="preserve">PR43.5 </w:t>
            </w:r>
            <w:r w:rsidRPr="0016760C">
              <w:rPr>
                <w:rFonts w:cs="Times New Roman"/>
              </w:rPr>
              <w:t>Arbori maturi cu scorburi</w:t>
            </w:r>
          </w:p>
        </w:tc>
        <w:tc>
          <w:tcPr>
            <w:tcW w:w="1840" w:type="dxa"/>
            <w:vAlign w:val="center"/>
          </w:tcPr>
          <w:p w14:paraId="52BA5FF2" w14:textId="26569F45" w:rsidR="00B263DF" w:rsidRPr="00F65BE3" w:rsidRDefault="00B263DF" w:rsidP="00B263DF">
            <w:pPr>
              <w:jc w:val="center"/>
            </w:pPr>
            <w:r w:rsidRPr="0016760C">
              <w:rPr>
                <w:rFonts w:cs="Times New Roman"/>
              </w:rPr>
              <w:t>Număr/ha</w:t>
            </w:r>
          </w:p>
        </w:tc>
        <w:tc>
          <w:tcPr>
            <w:tcW w:w="1793" w:type="dxa"/>
            <w:vAlign w:val="center"/>
          </w:tcPr>
          <w:p w14:paraId="52FF9BE2" w14:textId="6428EF8F" w:rsidR="00B263DF" w:rsidRPr="00F65BE3" w:rsidRDefault="00B263DF" w:rsidP="00B263DF">
            <w:pPr>
              <w:jc w:val="center"/>
            </w:pPr>
            <w:r w:rsidRPr="0016760C">
              <w:rPr>
                <w:rFonts w:cs="Times New Roman"/>
              </w:rPr>
              <w:t>Cel puțin 7</w:t>
            </w:r>
          </w:p>
        </w:tc>
        <w:tc>
          <w:tcPr>
            <w:tcW w:w="3623" w:type="dxa"/>
            <w:vAlign w:val="center"/>
          </w:tcPr>
          <w:p w14:paraId="330C0631" w14:textId="117B2475" w:rsidR="00B263DF" w:rsidRPr="00F65BE3" w:rsidRDefault="00B263DF" w:rsidP="00B263DF">
            <w:r w:rsidRPr="0016760C">
              <w:rPr>
                <w:rFonts w:cs="Times New Roman"/>
              </w:rPr>
              <w:t xml:space="preserve">Scorburile sunt folosite de specie ca adăpost în sezonul activ dar în unele cazuri şi în sezonul de hibernare, în perioadele cu temperaturi mai puțin scăzute. Coloniile speciei utilizează </w:t>
            </w:r>
            <w:r w:rsidRPr="0016760C">
              <w:rPr>
                <w:rFonts w:cs="Times New Roman"/>
              </w:rPr>
              <w:lastRenderedPageBreak/>
              <w:t>un număr relativ mare de scorburi pe care schimbă frecvent, la intervale de câteva zile. Astfel prezența unui număr suficient de mare de arbori cu scorburi este esențială pentru existența populației.</w:t>
            </w:r>
          </w:p>
        </w:tc>
      </w:tr>
      <w:tr w:rsidR="00B263DF" w:rsidRPr="00F65BE3" w14:paraId="49555470" w14:textId="77777777" w:rsidTr="008A293E">
        <w:trPr>
          <w:jc w:val="center"/>
        </w:trPr>
        <w:tc>
          <w:tcPr>
            <w:tcW w:w="2153" w:type="dxa"/>
            <w:vAlign w:val="center"/>
          </w:tcPr>
          <w:p w14:paraId="5F74CA30" w14:textId="111F86EC" w:rsidR="00B263DF" w:rsidRPr="00F65BE3" w:rsidRDefault="00B263DF" w:rsidP="00B263DF">
            <w:r>
              <w:rPr>
                <w:rFonts w:cs="Times New Roman"/>
              </w:rPr>
              <w:lastRenderedPageBreak/>
              <w:t xml:space="preserve">PR43.6 </w:t>
            </w:r>
            <w:r w:rsidRPr="0016760C">
              <w:rPr>
                <w:rFonts w:cs="Times New Roman"/>
              </w:rPr>
              <w:t>Volum lemn mort</w:t>
            </w:r>
          </w:p>
        </w:tc>
        <w:tc>
          <w:tcPr>
            <w:tcW w:w="1840" w:type="dxa"/>
            <w:vAlign w:val="center"/>
          </w:tcPr>
          <w:p w14:paraId="1E7D845B" w14:textId="7275135E" w:rsidR="00B263DF" w:rsidRPr="00F65BE3" w:rsidRDefault="00B263DF" w:rsidP="00B263DF">
            <w:pPr>
              <w:jc w:val="center"/>
            </w:pPr>
            <w:r w:rsidRPr="0016760C">
              <w:rPr>
                <w:rFonts w:cs="Times New Roman"/>
              </w:rPr>
              <w:t>m</w:t>
            </w:r>
            <w:r w:rsidRPr="0016760C">
              <w:rPr>
                <w:rFonts w:cs="Times New Roman"/>
                <w:vertAlign w:val="superscript"/>
              </w:rPr>
              <w:t>3</w:t>
            </w:r>
            <w:r w:rsidRPr="0016760C">
              <w:rPr>
                <w:rFonts w:cs="Times New Roman"/>
              </w:rPr>
              <w:t>/ha</w:t>
            </w:r>
          </w:p>
        </w:tc>
        <w:tc>
          <w:tcPr>
            <w:tcW w:w="1793" w:type="dxa"/>
            <w:vAlign w:val="center"/>
          </w:tcPr>
          <w:p w14:paraId="504B66A2" w14:textId="1074FBB5" w:rsidR="00B263DF" w:rsidRPr="00F65BE3" w:rsidRDefault="00B263DF" w:rsidP="00B263DF">
            <w:pPr>
              <w:jc w:val="center"/>
            </w:pPr>
            <w:r w:rsidRPr="0016760C">
              <w:rPr>
                <w:rFonts w:cs="Times New Roman"/>
              </w:rPr>
              <w:t>Cel puțin 20</w:t>
            </w:r>
          </w:p>
        </w:tc>
        <w:tc>
          <w:tcPr>
            <w:tcW w:w="3623" w:type="dxa"/>
            <w:vAlign w:val="center"/>
          </w:tcPr>
          <w:p w14:paraId="77AD2AF1" w14:textId="72E8FA49" w:rsidR="00B263DF" w:rsidRPr="00F65BE3" w:rsidRDefault="00B263DF" w:rsidP="00B263DF">
            <w:r w:rsidRPr="0016760C">
              <w:rPr>
                <w:rFonts w:cs="Times New Roman"/>
              </w:rPr>
              <w:t>Lemnul mort poate oferi şi adăpost pentru specie, de exemplu sub scoarța desprinsă a arborilor în picioare şi în plus prin diversitatea de artropode favorizează prezența speciilor insectivore, printre care şi liliecii.</w:t>
            </w:r>
          </w:p>
        </w:tc>
      </w:tr>
      <w:tr w:rsidR="00B263DF" w:rsidRPr="00F65BE3" w14:paraId="5593DFCF" w14:textId="77777777" w:rsidTr="008A293E">
        <w:trPr>
          <w:jc w:val="center"/>
        </w:trPr>
        <w:tc>
          <w:tcPr>
            <w:tcW w:w="2153" w:type="dxa"/>
            <w:vAlign w:val="center"/>
          </w:tcPr>
          <w:p w14:paraId="69953450" w14:textId="31F4D212" w:rsidR="00B263DF" w:rsidRPr="00F65BE3" w:rsidRDefault="00B263DF" w:rsidP="00B263DF">
            <w:r>
              <w:rPr>
                <w:rFonts w:cs="Times New Roman"/>
              </w:rPr>
              <w:t xml:space="preserve">PR43.7 </w:t>
            </w:r>
            <w:r w:rsidRPr="0016760C">
              <w:rPr>
                <w:rFonts w:cs="Times New Roman"/>
              </w:rPr>
              <w:t>Adăposturi de împerechere/ hibernare cu parametru optim</w:t>
            </w:r>
          </w:p>
        </w:tc>
        <w:tc>
          <w:tcPr>
            <w:tcW w:w="1840" w:type="dxa"/>
            <w:vAlign w:val="center"/>
          </w:tcPr>
          <w:p w14:paraId="1C04C2EC" w14:textId="3D4A03CA" w:rsidR="00B263DF" w:rsidRPr="00F65BE3" w:rsidRDefault="00B263DF" w:rsidP="00B263DF">
            <w:pPr>
              <w:jc w:val="center"/>
            </w:pPr>
            <w:r w:rsidRPr="0016760C">
              <w:rPr>
                <w:rFonts w:cs="Times New Roman"/>
              </w:rPr>
              <w:t>Număr de adăposturi</w:t>
            </w:r>
          </w:p>
        </w:tc>
        <w:tc>
          <w:tcPr>
            <w:tcW w:w="1793" w:type="dxa"/>
            <w:vAlign w:val="center"/>
          </w:tcPr>
          <w:p w14:paraId="7DB693C0" w14:textId="5B802955" w:rsidR="00B263DF" w:rsidRPr="00F65BE3" w:rsidRDefault="00B263DF" w:rsidP="00B263DF">
            <w:pPr>
              <w:jc w:val="center"/>
            </w:pPr>
            <w:r w:rsidRPr="0016760C">
              <w:rPr>
                <w:rFonts w:cs="Times New Roman"/>
              </w:rPr>
              <w:t>Cel puțin 1</w:t>
            </w:r>
          </w:p>
        </w:tc>
        <w:tc>
          <w:tcPr>
            <w:tcW w:w="3623" w:type="dxa"/>
            <w:vAlign w:val="center"/>
          </w:tcPr>
          <w:p w14:paraId="604F198B" w14:textId="5EBE909F" w:rsidR="00B263DF" w:rsidRPr="00F65BE3" w:rsidRDefault="00B263DF" w:rsidP="00B263DF">
            <w:r w:rsidRPr="0016760C">
              <w:rPr>
                <w:rFonts w:cs="Times New Roman"/>
              </w:rPr>
              <w:t xml:space="preserve">Recent, specia a fost identificată în sit la un singur adăpost. Luând în considerare suprafața sitului şi numărul mare de adăposturi subterane încă neevaluate din punctul de vedere al populațiilor de chiroptere, numărul adăposturilor potențiale poate fi mult mai mare. </w:t>
            </w:r>
            <w:r w:rsidRPr="0016760C">
              <w:rPr>
                <w:rFonts w:cs="Times New Roman"/>
                <w:i/>
              </w:rPr>
              <w:t>Myotis bechsteinii</w:t>
            </w:r>
            <w:r w:rsidRPr="0016760C">
              <w:rPr>
                <w:rFonts w:cs="Times New Roman"/>
              </w:rPr>
              <w:t xml:space="preserve"> este o specie relativ rezistentă la frig care poate hiberna la temperaturi cuprinse între 3-7°C, astfel în general poate fi găsită în zona de intrare a adăposturilor subterane, sau poate ocupa adăposturi relativ mici, cu temperaturi scăzute.</w:t>
            </w:r>
          </w:p>
        </w:tc>
      </w:tr>
      <w:tr w:rsidR="00B263DF" w:rsidRPr="00F65BE3" w14:paraId="5E1B8283" w14:textId="77777777" w:rsidTr="008A293E">
        <w:trPr>
          <w:jc w:val="center"/>
        </w:trPr>
        <w:tc>
          <w:tcPr>
            <w:tcW w:w="2153" w:type="dxa"/>
            <w:vAlign w:val="center"/>
          </w:tcPr>
          <w:p w14:paraId="0F6831A7" w14:textId="5A070E17" w:rsidR="00B263DF" w:rsidRPr="00F65BE3" w:rsidRDefault="00B263DF" w:rsidP="00B263DF">
            <w:r>
              <w:rPr>
                <w:rFonts w:cs="Times New Roman"/>
              </w:rPr>
              <w:t xml:space="preserve">PR43.8 </w:t>
            </w:r>
            <w:r w:rsidRPr="0016760C">
              <w:rPr>
                <w:rFonts w:cs="Times New Roman"/>
              </w:rPr>
              <w:t>Număr total de exemplare din adăposturile de împerechere / hibernare</w:t>
            </w:r>
          </w:p>
        </w:tc>
        <w:tc>
          <w:tcPr>
            <w:tcW w:w="1840" w:type="dxa"/>
            <w:vAlign w:val="center"/>
          </w:tcPr>
          <w:p w14:paraId="2B45971B" w14:textId="6FBFEFD6" w:rsidR="00B263DF" w:rsidRPr="00F65BE3" w:rsidRDefault="00B263DF" w:rsidP="00B263DF">
            <w:pPr>
              <w:jc w:val="center"/>
            </w:pPr>
            <w:r w:rsidRPr="0016760C">
              <w:rPr>
                <w:rFonts w:cs="Times New Roman"/>
              </w:rPr>
              <w:t>Număr de exemplare</w:t>
            </w:r>
          </w:p>
        </w:tc>
        <w:tc>
          <w:tcPr>
            <w:tcW w:w="1793" w:type="dxa"/>
            <w:vAlign w:val="center"/>
          </w:tcPr>
          <w:p w14:paraId="27C2AC92" w14:textId="3160CEC4" w:rsidR="00B263DF" w:rsidRPr="00F65BE3" w:rsidRDefault="00B263DF" w:rsidP="00B263DF">
            <w:pPr>
              <w:jc w:val="center"/>
            </w:pPr>
            <w:r w:rsidRPr="0016760C">
              <w:rPr>
                <w:rFonts w:cs="Times New Roman"/>
              </w:rPr>
              <w:t>Cel puțin 1</w:t>
            </w:r>
          </w:p>
        </w:tc>
        <w:tc>
          <w:tcPr>
            <w:tcW w:w="3623" w:type="dxa"/>
            <w:vAlign w:val="center"/>
          </w:tcPr>
          <w:p w14:paraId="726314A2" w14:textId="69E90FF0" w:rsidR="00B263DF" w:rsidRPr="00F65BE3" w:rsidRDefault="00B263DF" w:rsidP="00B263DF">
            <w:r w:rsidRPr="0016760C">
              <w:rPr>
                <w:rFonts w:cs="Times New Roman"/>
              </w:rPr>
              <w:t>Exemplarele speciei pot fi observate rar în adăposturi de hibernare, iar faptul că majoritatea indivizilor se retrag în fisuri reduc considerabil şansele identificării. Probabil metoda de monitorizare, care poate furniza informații privind distribuția și abundența speciei este cea a capturărilor realizate în perioada împerecherii, în primul rând la adăposturi subterane situate în apropierea unor habitate forestiere favorabile speciei, păduri mature de foioase sau de amestec, cu mulţi arbori bătrâni.</w:t>
            </w:r>
          </w:p>
        </w:tc>
      </w:tr>
      <w:bookmarkEnd w:id="98"/>
    </w:tbl>
    <w:p w14:paraId="24FDDAC6" w14:textId="77777777" w:rsidR="00CE0FE5" w:rsidRPr="00F65BE3" w:rsidRDefault="00CE0FE5" w:rsidP="008A293E">
      <w:pPr>
        <w:spacing w:line="360" w:lineRule="auto"/>
      </w:pPr>
    </w:p>
    <w:p w14:paraId="70715929" w14:textId="77777777" w:rsidR="00C10083" w:rsidRPr="00F65BE3" w:rsidRDefault="00C10083" w:rsidP="008A293E">
      <w:pPr>
        <w:spacing w:line="360" w:lineRule="auto"/>
      </w:pPr>
    </w:p>
    <w:tbl>
      <w:tblPr>
        <w:tblStyle w:val="TableGrid"/>
        <w:tblW w:w="0" w:type="auto"/>
        <w:jc w:val="center"/>
        <w:tblCellMar>
          <w:top w:w="57" w:type="dxa"/>
          <w:left w:w="57" w:type="dxa"/>
          <w:bottom w:w="57" w:type="dxa"/>
          <w:right w:w="57" w:type="dxa"/>
        </w:tblCellMar>
        <w:tblLook w:val="04A0" w:firstRow="1" w:lastRow="0" w:firstColumn="1" w:lastColumn="0" w:noHBand="0" w:noVBand="1"/>
      </w:tblPr>
      <w:tblGrid>
        <w:gridCol w:w="2091"/>
        <w:gridCol w:w="1552"/>
        <w:gridCol w:w="1793"/>
        <w:gridCol w:w="3974"/>
        <w:gridCol w:w="6"/>
      </w:tblGrid>
      <w:tr w:rsidR="00CE0FE5" w:rsidRPr="00F65BE3" w14:paraId="5FD44954" w14:textId="77777777" w:rsidTr="00D27AA4">
        <w:trPr>
          <w:tblHeader/>
          <w:jc w:val="center"/>
        </w:trPr>
        <w:tc>
          <w:tcPr>
            <w:tcW w:w="9416" w:type="dxa"/>
            <w:gridSpan w:val="5"/>
            <w:vAlign w:val="center"/>
          </w:tcPr>
          <w:p w14:paraId="39BE97DA" w14:textId="55109D62" w:rsidR="00CE0FE5" w:rsidRPr="00F65BE3" w:rsidRDefault="00CE0FE5" w:rsidP="00D27AA4">
            <w:pPr>
              <w:pStyle w:val="LO-normal"/>
              <w:spacing w:before="0" w:after="0"/>
              <w:rPr>
                <w:sz w:val="24"/>
                <w:szCs w:val="24"/>
                <w:lang w:val="ro-RO"/>
              </w:rPr>
            </w:pPr>
            <w:r w:rsidRPr="00F65BE3">
              <w:rPr>
                <w:b/>
                <w:sz w:val="24"/>
                <w:szCs w:val="24"/>
                <w:lang w:val="ro-RO"/>
              </w:rPr>
              <w:t>OC4</w:t>
            </w:r>
            <w:r w:rsidR="00C77951">
              <w:rPr>
                <w:b/>
                <w:sz w:val="24"/>
                <w:szCs w:val="24"/>
                <w:lang w:val="ro-RO"/>
              </w:rPr>
              <w:t>4</w:t>
            </w:r>
            <w:r w:rsidRPr="00F65BE3">
              <w:rPr>
                <w:b/>
                <w:sz w:val="24"/>
                <w:szCs w:val="24"/>
                <w:lang w:val="ro-RO"/>
              </w:rPr>
              <w:t>. Men</w:t>
            </w:r>
            <w:r w:rsidR="00F65BE3" w:rsidRPr="00F65BE3">
              <w:rPr>
                <w:b/>
                <w:sz w:val="24"/>
                <w:szCs w:val="24"/>
                <w:lang w:val="ro-RO"/>
              </w:rPr>
              <w:t>ț</w:t>
            </w:r>
            <w:r w:rsidRPr="00F65BE3">
              <w:rPr>
                <w:b/>
                <w:sz w:val="24"/>
                <w:szCs w:val="24"/>
                <w:lang w:val="ro-RO"/>
              </w:rPr>
              <w:t>inerea stării de conservare favorabilă a speciei</w:t>
            </w:r>
            <w:r w:rsidR="00C77951">
              <w:rPr>
                <w:b/>
                <w:sz w:val="24"/>
                <w:szCs w:val="24"/>
                <w:lang w:val="ro-RO"/>
              </w:rPr>
              <w:t xml:space="preserve"> 1307 </w:t>
            </w:r>
            <w:r w:rsidR="00C77951" w:rsidRPr="00C77951">
              <w:rPr>
                <w:bCs/>
                <w:sz w:val="24"/>
                <w:szCs w:val="24"/>
                <w:lang w:val="ro-RO"/>
              </w:rPr>
              <w:t>(Cod EUNIS 1475)</w:t>
            </w:r>
            <w:r w:rsidRPr="00F65BE3">
              <w:rPr>
                <w:b/>
                <w:sz w:val="24"/>
                <w:szCs w:val="24"/>
                <w:lang w:val="ro-RO"/>
              </w:rPr>
              <w:t xml:space="preserve"> </w:t>
            </w:r>
            <w:r w:rsidRPr="00F65BE3">
              <w:rPr>
                <w:b/>
                <w:i/>
                <w:sz w:val="24"/>
                <w:szCs w:val="24"/>
                <w:lang w:val="ro-RO"/>
              </w:rPr>
              <w:t xml:space="preserve">Myotis blythii </w:t>
            </w:r>
            <w:r w:rsidR="00C77951">
              <w:rPr>
                <w:b/>
                <w:iCs/>
                <w:sz w:val="24"/>
                <w:szCs w:val="24"/>
                <w:lang w:val="ro-RO"/>
              </w:rPr>
              <w:t>(</w:t>
            </w:r>
            <w:r w:rsidR="00C77951" w:rsidRPr="00C77951">
              <w:rPr>
                <w:rFonts w:eastAsia="Arial" w:cs="Times New Roman"/>
                <w:b/>
                <w:bCs/>
                <w:sz w:val="24"/>
                <w:szCs w:val="24"/>
              </w:rPr>
              <w:t>Liliac comun mic)</w:t>
            </w:r>
            <w:r w:rsidR="00C77951">
              <w:rPr>
                <w:b/>
                <w:iCs/>
                <w:sz w:val="24"/>
                <w:szCs w:val="24"/>
                <w:lang w:val="ro-RO"/>
              </w:rPr>
              <w:t xml:space="preserve"> </w:t>
            </w:r>
            <w:r w:rsidRPr="00F65BE3">
              <w:rPr>
                <w:sz w:val="24"/>
                <w:szCs w:val="24"/>
                <w:lang w:val="ro-RO"/>
              </w:rPr>
              <w:t>în</w:t>
            </w:r>
            <w:r w:rsidR="0096403F" w:rsidRPr="00F65BE3">
              <w:rPr>
                <w:sz w:val="24"/>
                <w:szCs w:val="24"/>
                <w:lang w:val="ro-RO"/>
              </w:rPr>
              <w:t xml:space="preserve"> </w:t>
            </w:r>
            <w:r w:rsidRPr="00F65BE3">
              <w:rPr>
                <w:sz w:val="24"/>
                <w:szCs w:val="24"/>
                <w:lang w:val="ro-RO"/>
              </w:rPr>
              <w:t xml:space="preserve">ROSAC0194 Piatra Craiului </w:t>
            </w:r>
            <w:r w:rsidR="00F65BE3" w:rsidRPr="00F65BE3">
              <w:rPr>
                <w:sz w:val="24"/>
                <w:szCs w:val="24"/>
                <w:lang w:val="ro-RO"/>
              </w:rPr>
              <w:t>ș</w:t>
            </w:r>
            <w:r w:rsidRPr="00F65BE3">
              <w:rPr>
                <w:sz w:val="24"/>
                <w:szCs w:val="24"/>
                <w:lang w:val="ro-RO"/>
              </w:rPr>
              <w:t>i Parcul Na</w:t>
            </w:r>
            <w:r w:rsidR="00F65BE3" w:rsidRPr="00F65BE3">
              <w:rPr>
                <w:sz w:val="24"/>
                <w:szCs w:val="24"/>
                <w:lang w:val="ro-RO"/>
              </w:rPr>
              <w:t>ț</w:t>
            </w:r>
            <w:r w:rsidRPr="00F65BE3">
              <w:rPr>
                <w:sz w:val="24"/>
                <w:szCs w:val="24"/>
                <w:lang w:val="ro-RO"/>
              </w:rPr>
              <w:t>ional Piatra Craiului, care este definită de următorii parametri:</w:t>
            </w:r>
          </w:p>
        </w:tc>
      </w:tr>
      <w:tr w:rsidR="00CE0FE5" w:rsidRPr="00F65BE3" w14:paraId="46211C77" w14:textId="77777777" w:rsidTr="00D27AA4">
        <w:trPr>
          <w:gridAfter w:val="1"/>
          <w:wAfter w:w="6" w:type="dxa"/>
          <w:tblHeader/>
          <w:jc w:val="center"/>
        </w:trPr>
        <w:tc>
          <w:tcPr>
            <w:tcW w:w="2091" w:type="dxa"/>
            <w:vAlign w:val="center"/>
          </w:tcPr>
          <w:p w14:paraId="6E0E1220" w14:textId="77777777" w:rsidR="00CE0FE5" w:rsidRPr="00F65BE3" w:rsidRDefault="00CE0FE5" w:rsidP="00D27AA4">
            <w:pPr>
              <w:pStyle w:val="LO-normal"/>
              <w:spacing w:before="0" w:after="0"/>
              <w:jc w:val="center"/>
              <w:rPr>
                <w:b/>
                <w:sz w:val="24"/>
                <w:szCs w:val="24"/>
                <w:lang w:val="ro-RO"/>
              </w:rPr>
            </w:pPr>
            <w:bookmarkStart w:id="99" w:name="_Hlk210911980"/>
            <w:r w:rsidRPr="00F65BE3">
              <w:rPr>
                <w:b/>
                <w:sz w:val="24"/>
                <w:szCs w:val="24"/>
                <w:lang w:val="ro-RO"/>
              </w:rPr>
              <w:t>Parametru</w:t>
            </w:r>
          </w:p>
        </w:tc>
        <w:tc>
          <w:tcPr>
            <w:tcW w:w="1552" w:type="dxa"/>
            <w:vAlign w:val="center"/>
          </w:tcPr>
          <w:p w14:paraId="2CDA4412" w14:textId="77777777" w:rsidR="00CE0FE5" w:rsidRPr="00F65BE3" w:rsidRDefault="00CE0FE5" w:rsidP="00D27AA4">
            <w:pPr>
              <w:pStyle w:val="LO-normal"/>
              <w:spacing w:before="0" w:after="0"/>
              <w:jc w:val="center"/>
              <w:rPr>
                <w:b/>
                <w:sz w:val="24"/>
                <w:szCs w:val="24"/>
                <w:lang w:val="ro-RO"/>
              </w:rPr>
            </w:pPr>
            <w:r w:rsidRPr="00F65BE3">
              <w:rPr>
                <w:b/>
                <w:sz w:val="24"/>
                <w:szCs w:val="24"/>
                <w:lang w:val="ro-RO"/>
              </w:rPr>
              <w:t>Unitate de măsură</w:t>
            </w:r>
          </w:p>
        </w:tc>
        <w:tc>
          <w:tcPr>
            <w:tcW w:w="1793" w:type="dxa"/>
            <w:vAlign w:val="center"/>
          </w:tcPr>
          <w:p w14:paraId="4C72367D" w14:textId="7D78D467" w:rsidR="00CE0FE5" w:rsidRPr="00F65BE3" w:rsidRDefault="00CE0FE5" w:rsidP="00D27AA4">
            <w:pPr>
              <w:pStyle w:val="LO-normal"/>
              <w:spacing w:before="0" w:after="0"/>
              <w:jc w:val="center"/>
              <w:rPr>
                <w:b/>
                <w:sz w:val="24"/>
                <w:szCs w:val="24"/>
                <w:lang w:val="ro-RO"/>
              </w:rPr>
            </w:pPr>
            <w:r w:rsidRPr="00F65BE3">
              <w:rPr>
                <w:b/>
                <w:sz w:val="24"/>
                <w:szCs w:val="24"/>
                <w:lang w:val="ro-RO"/>
              </w:rPr>
              <w:t xml:space="preserve">Valoare </w:t>
            </w:r>
            <w:r w:rsidR="00F65BE3" w:rsidRPr="00F65BE3">
              <w:rPr>
                <w:b/>
                <w:sz w:val="24"/>
                <w:szCs w:val="24"/>
                <w:lang w:val="ro-RO"/>
              </w:rPr>
              <w:t>ț</w:t>
            </w:r>
            <w:r w:rsidRPr="00F65BE3">
              <w:rPr>
                <w:b/>
                <w:sz w:val="24"/>
                <w:szCs w:val="24"/>
                <w:lang w:val="ro-RO"/>
              </w:rPr>
              <w:t>intă</w:t>
            </w:r>
          </w:p>
        </w:tc>
        <w:tc>
          <w:tcPr>
            <w:tcW w:w="3974" w:type="dxa"/>
            <w:vAlign w:val="center"/>
          </w:tcPr>
          <w:p w14:paraId="54A12BFB" w14:textId="10023BC6" w:rsidR="00CE0FE5" w:rsidRPr="00F65BE3" w:rsidRDefault="00CE0FE5" w:rsidP="00D27AA4">
            <w:pPr>
              <w:pStyle w:val="LO-normal"/>
              <w:spacing w:before="0" w:after="0"/>
              <w:jc w:val="center"/>
              <w:rPr>
                <w:b/>
                <w:sz w:val="24"/>
                <w:szCs w:val="24"/>
                <w:lang w:val="ro-RO"/>
              </w:rPr>
            </w:pPr>
            <w:r w:rsidRPr="00F65BE3">
              <w:rPr>
                <w:b/>
                <w:sz w:val="24"/>
                <w:szCs w:val="24"/>
                <w:lang w:val="ro-RO"/>
              </w:rPr>
              <w:t>Informa</w:t>
            </w:r>
            <w:r w:rsidR="00F65BE3" w:rsidRPr="00F65BE3">
              <w:rPr>
                <w:b/>
                <w:sz w:val="24"/>
                <w:szCs w:val="24"/>
                <w:lang w:val="ro-RO"/>
              </w:rPr>
              <w:t>ț</w:t>
            </w:r>
            <w:r w:rsidRPr="00F65BE3">
              <w:rPr>
                <w:b/>
                <w:sz w:val="24"/>
                <w:szCs w:val="24"/>
                <w:lang w:val="ro-RO"/>
              </w:rPr>
              <w:t>ii suplimentare</w:t>
            </w:r>
          </w:p>
        </w:tc>
      </w:tr>
      <w:tr w:rsidR="00FA4C1D" w:rsidRPr="00F65BE3" w14:paraId="54E18446" w14:textId="77777777" w:rsidTr="00D27AA4">
        <w:trPr>
          <w:gridAfter w:val="1"/>
          <w:wAfter w:w="6" w:type="dxa"/>
          <w:jc w:val="center"/>
        </w:trPr>
        <w:tc>
          <w:tcPr>
            <w:tcW w:w="2091" w:type="dxa"/>
            <w:vAlign w:val="center"/>
          </w:tcPr>
          <w:p w14:paraId="7F4DEABA" w14:textId="378C5FB8" w:rsidR="00FA4C1D" w:rsidRPr="00F65BE3" w:rsidRDefault="00FA4C1D" w:rsidP="00FA4C1D">
            <w:r>
              <w:rPr>
                <w:rFonts w:cs="Times New Roman"/>
              </w:rPr>
              <w:t xml:space="preserve">PR44.1 </w:t>
            </w:r>
            <w:r w:rsidRPr="00377611">
              <w:rPr>
                <w:rFonts w:cs="Times New Roman"/>
              </w:rPr>
              <w:t>Mărimea populaţiei</w:t>
            </w:r>
          </w:p>
        </w:tc>
        <w:tc>
          <w:tcPr>
            <w:tcW w:w="1552" w:type="dxa"/>
            <w:vAlign w:val="center"/>
          </w:tcPr>
          <w:p w14:paraId="6B32D82E" w14:textId="7238DB96" w:rsidR="00FA4C1D" w:rsidRPr="00F65BE3" w:rsidRDefault="00FA4C1D" w:rsidP="00FA4C1D">
            <w:pPr>
              <w:jc w:val="center"/>
            </w:pPr>
            <w:r w:rsidRPr="00377611">
              <w:rPr>
                <w:rFonts w:cs="Times New Roman"/>
              </w:rPr>
              <w:t>Număr de indivizi</w:t>
            </w:r>
          </w:p>
        </w:tc>
        <w:tc>
          <w:tcPr>
            <w:tcW w:w="1793" w:type="dxa"/>
            <w:vAlign w:val="center"/>
          </w:tcPr>
          <w:p w14:paraId="189C4B3C" w14:textId="0A4D0C8C" w:rsidR="00FA4C1D" w:rsidRPr="00F65BE3" w:rsidRDefault="00FA4C1D" w:rsidP="00FA4C1D">
            <w:pPr>
              <w:jc w:val="center"/>
            </w:pPr>
            <w:r w:rsidRPr="00377611">
              <w:rPr>
                <w:rFonts w:cs="Times New Roman"/>
              </w:rPr>
              <w:t>150-500 indivizi</w:t>
            </w:r>
          </w:p>
        </w:tc>
        <w:tc>
          <w:tcPr>
            <w:tcW w:w="3974" w:type="dxa"/>
            <w:vAlign w:val="center"/>
          </w:tcPr>
          <w:p w14:paraId="3EFEED47" w14:textId="48E6FE7F" w:rsidR="00FA4C1D" w:rsidRPr="00F65BE3" w:rsidRDefault="00FA4C1D" w:rsidP="00FA4C1D">
            <w:r w:rsidRPr="00377611">
              <w:rPr>
                <w:rFonts w:cs="Times New Roman"/>
              </w:rPr>
              <w:t xml:space="preserve">Mărimea populației speciei este estimată la 150-500 indivizi, populația fiind permanentă – sedentară /rezidentă în sit. Datorită faptului că în majoritatea cazurilor este prezent în adăposturi cu specia geamănă, </w:t>
            </w:r>
            <w:r w:rsidRPr="00377611">
              <w:rPr>
                <w:rFonts w:cs="Times New Roman"/>
                <w:i/>
              </w:rPr>
              <w:t>Myotis myotis</w:t>
            </w:r>
            <w:r w:rsidRPr="00377611">
              <w:rPr>
                <w:rFonts w:cs="Times New Roman"/>
              </w:rPr>
              <w:t xml:space="preserve">, în general nu este posibilă stabilirea populației la nivelul celor două specii. Identificarea sigură a speciei poate fi realizată doar în cazul exemplarelor capturate, sau observate în adăpost de la distanță mică, pentru că atât caracterele morfologice cât şi cele acustice se suprapun cu ale </w:t>
            </w:r>
            <w:r w:rsidRPr="00377611">
              <w:rPr>
                <w:rFonts w:cs="Times New Roman"/>
                <w:i/>
              </w:rPr>
              <w:t>Myotis myotis</w:t>
            </w:r>
            <w:r w:rsidRPr="00377611">
              <w:rPr>
                <w:rFonts w:cs="Times New Roman"/>
              </w:rPr>
              <w:t>. Capturările efectuate la adăposturile cheie pot clarifica procentul celor două specii în diferite colonii, însă trebuie evitată deranjarea excesivă, mai ales în perioadele sensibile.</w:t>
            </w:r>
          </w:p>
        </w:tc>
      </w:tr>
      <w:tr w:rsidR="00FA4C1D" w:rsidRPr="00F65BE3" w14:paraId="571158E7" w14:textId="77777777" w:rsidTr="00D27AA4">
        <w:trPr>
          <w:gridAfter w:val="1"/>
          <w:wAfter w:w="6" w:type="dxa"/>
          <w:jc w:val="center"/>
        </w:trPr>
        <w:tc>
          <w:tcPr>
            <w:tcW w:w="2091" w:type="dxa"/>
            <w:vAlign w:val="center"/>
          </w:tcPr>
          <w:p w14:paraId="6A9C5635" w14:textId="5EA5364D" w:rsidR="00FA4C1D" w:rsidRPr="00F65BE3" w:rsidRDefault="00FA4C1D" w:rsidP="00FA4C1D">
            <w:r>
              <w:rPr>
                <w:rFonts w:cs="Times New Roman"/>
              </w:rPr>
              <w:t xml:space="preserve">PR44.2 </w:t>
            </w:r>
            <w:r w:rsidRPr="00377611">
              <w:rPr>
                <w:rFonts w:cs="Times New Roman"/>
              </w:rPr>
              <w:t>Distribuția speciei în aria protejată</w:t>
            </w:r>
          </w:p>
        </w:tc>
        <w:tc>
          <w:tcPr>
            <w:tcW w:w="1552" w:type="dxa"/>
            <w:vAlign w:val="center"/>
          </w:tcPr>
          <w:p w14:paraId="0AA414DC" w14:textId="7A91CDAB" w:rsidR="00FA4C1D" w:rsidRPr="00F65BE3" w:rsidRDefault="00FA4C1D" w:rsidP="00FA4C1D">
            <w:pPr>
              <w:jc w:val="center"/>
            </w:pPr>
            <w:r w:rsidRPr="00377611">
              <w:rPr>
                <w:rFonts w:cs="Times New Roman"/>
              </w:rPr>
              <w:t>Număr puncte de distribuție cu prezența confirmată a speciei</w:t>
            </w:r>
          </w:p>
        </w:tc>
        <w:tc>
          <w:tcPr>
            <w:tcW w:w="1793" w:type="dxa"/>
            <w:vAlign w:val="center"/>
          </w:tcPr>
          <w:p w14:paraId="53C0FB16" w14:textId="468C1F3E" w:rsidR="00FA4C1D" w:rsidRPr="00F65BE3" w:rsidRDefault="00FA4C1D" w:rsidP="00FA4C1D">
            <w:pPr>
              <w:jc w:val="center"/>
            </w:pPr>
            <w:r w:rsidRPr="00377611">
              <w:rPr>
                <w:rFonts w:cs="Times New Roman"/>
              </w:rPr>
              <w:t xml:space="preserve">Cel puțin </w:t>
            </w:r>
            <w:r>
              <w:rPr>
                <w:rFonts w:cs="Times New Roman"/>
              </w:rPr>
              <w:t>8</w:t>
            </w:r>
          </w:p>
        </w:tc>
        <w:tc>
          <w:tcPr>
            <w:tcW w:w="3974" w:type="dxa"/>
            <w:vAlign w:val="center"/>
          </w:tcPr>
          <w:p w14:paraId="08976CC3" w14:textId="77777777" w:rsidR="00FA4C1D" w:rsidRDefault="00FA4C1D" w:rsidP="00FA4C1D">
            <w:pPr>
              <w:rPr>
                <w:rFonts w:cs="Times New Roman"/>
              </w:rPr>
            </w:pPr>
            <w:r w:rsidRPr="00377611">
              <w:rPr>
                <w:rFonts w:cs="Times New Roman"/>
              </w:rPr>
              <w:t xml:space="preserve">În </w:t>
            </w:r>
            <w:r>
              <w:rPr>
                <w:rFonts w:cs="Times New Roman"/>
              </w:rPr>
              <w:t xml:space="preserve">studiile recente (2023), în </w:t>
            </w:r>
            <w:r w:rsidRPr="00377611">
              <w:rPr>
                <w:rFonts w:cs="Times New Roman"/>
              </w:rPr>
              <w:t>zona de studiu, liliacul comun mic a fost capturat în plase într-un singur punct</w:t>
            </w:r>
            <w:r>
              <w:rPr>
                <w:rFonts w:cs="Times New Roman"/>
              </w:rPr>
              <w:t xml:space="preserve"> (Peștera Stanciului)</w:t>
            </w:r>
            <w:r w:rsidRPr="00377611">
              <w:rPr>
                <w:rFonts w:cs="Times New Roman"/>
              </w:rPr>
              <w:t xml:space="preserve">. </w:t>
            </w:r>
          </w:p>
          <w:p w14:paraId="2D6D598E" w14:textId="34342326" w:rsidR="00FA4C1D" w:rsidRPr="00F65BE3" w:rsidRDefault="00FA4C1D" w:rsidP="00FA4C1D">
            <w:r>
              <w:rPr>
                <w:rFonts w:cs="Times New Roman"/>
              </w:rPr>
              <w:t xml:space="preserve">Anterior a mai fost identificată </w:t>
            </w:r>
            <w:r w:rsidRPr="00515EDA">
              <w:rPr>
                <w:rFonts w:eastAsia="Arial"/>
                <w:lang w:eastAsia="en-GB"/>
              </w:rPr>
              <w:t>în Peștera Liliecilor din satul Peștera</w:t>
            </w:r>
            <w:r>
              <w:rPr>
                <w:rFonts w:eastAsia="Arial"/>
                <w:lang w:eastAsia="en-GB"/>
              </w:rPr>
              <w:t xml:space="preserve"> (situate în afara sitului)</w:t>
            </w:r>
            <w:r w:rsidRPr="00515EDA">
              <w:rPr>
                <w:rFonts w:eastAsia="Arial"/>
                <w:lang w:eastAsia="en-GB"/>
              </w:rPr>
              <w:t xml:space="preserve"> și în Avenul de sub Colții Grindului, în grupuri mici, de doar 2 - 5 indivizi</w:t>
            </w:r>
            <w:r>
              <w:rPr>
                <w:rFonts w:eastAsia="Arial"/>
                <w:lang w:eastAsia="en-GB"/>
              </w:rPr>
              <w:t xml:space="preserve">. </w:t>
            </w:r>
            <w:r w:rsidRPr="00515EDA">
              <w:rPr>
                <w:rFonts w:eastAsia="Arial"/>
                <w:lang w:eastAsia="en-GB"/>
              </w:rPr>
              <w:t>Pe baza surselor bibliografice (Murariu și Gheorghiu, 2006, Barti și colab. 2007, Mărginean și colab. 2015, Murariu și colab. 2016) și a unor date nepublicate (Barti L., Dóczy A., Jére Cs.-observații personale, Proiect monitorizare lilieci 2019-2022) prezența speciei este cunoscută și din alte adăposturi subterane din zona sitului: Peștera de la Colțul Surpat (P. Urșilor), P. Dâmbovicioara, Galeria de Prospecțiune din Prăpăstiile Zărneștilor, P. Stanciului, P. Decolmatată, P. Arșiței, P. Uluce.</w:t>
            </w:r>
          </w:p>
        </w:tc>
      </w:tr>
      <w:tr w:rsidR="00FA4C1D" w:rsidRPr="00F65BE3" w14:paraId="51716C09" w14:textId="77777777" w:rsidTr="00D27AA4">
        <w:trPr>
          <w:gridAfter w:val="1"/>
          <w:wAfter w:w="6" w:type="dxa"/>
          <w:jc w:val="center"/>
        </w:trPr>
        <w:tc>
          <w:tcPr>
            <w:tcW w:w="2091" w:type="dxa"/>
            <w:vAlign w:val="center"/>
          </w:tcPr>
          <w:p w14:paraId="4F8C7839" w14:textId="276F0A03" w:rsidR="00FA4C1D" w:rsidRPr="00F65BE3" w:rsidRDefault="00FA4C1D" w:rsidP="00FA4C1D">
            <w:r>
              <w:rPr>
                <w:rFonts w:cs="Times New Roman"/>
              </w:rPr>
              <w:lastRenderedPageBreak/>
              <w:t xml:space="preserve">PR44.3 </w:t>
            </w:r>
            <w:r w:rsidRPr="00377611">
              <w:rPr>
                <w:rFonts w:cs="Times New Roman"/>
              </w:rPr>
              <w:t>Suprafața habitatelor de hrănire folosite de specie: predominant păduri de foioase</w:t>
            </w:r>
          </w:p>
        </w:tc>
        <w:tc>
          <w:tcPr>
            <w:tcW w:w="1552" w:type="dxa"/>
            <w:vAlign w:val="center"/>
          </w:tcPr>
          <w:p w14:paraId="5AED0889" w14:textId="45007704" w:rsidR="00FA4C1D" w:rsidRPr="00F65BE3" w:rsidRDefault="00FA4C1D" w:rsidP="00FA4C1D">
            <w:pPr>
              <w:jc w:val="center"/>
            </w:pPr>
            <w:r w:rsidRPr="00377611">
              <w:rPr>
                <w:rFonts w:cs="Times New Roman"/>
              </w:rPr>
              <w:t>ha</w:t>
            </w:r>
          </w:p>
        </w:tc>
        <w:tc>
          <w:tcPr>
            <w:tcW w:w="1793" w:type="dxa"/>
            <w:vAlign w:val="center"/>
          </w:tcPr>
          <w:p w14:paraId="526D43D7" w14:textId="3DE2AF31" w:rsidR="00FA4C1D" w:rsidRPr="00F65BE3" w:rsidRDefault="00FA4C1D" w:rsidP="00FA4C1D">
            <w:pPr>
              <w:jc w:val="center"/>
            </w:pPr>
            <w:r w:rsidRPr="00377611">
              <w:rPr>
                <w:rFonts w:cs="Times New Roman"/>
              </w:rPr>
              <w:t>Cel puțin 2.320</w:t>
            </w:r>
          </w:p>
        </w:tc>
        <w:tc>
          <w:tcPr>
            <w:tcW w:w="3974" w:type="dxa"/>
            <w:vAlign w:val="center"/>
          </w:tcPr>
          <w:p w14:paraId="3C67C35E" w14:textId="77777777" w:rsidR="00FA4C1D" w:rsidRPr="00377611" w:rsidRDefault="00FA4C1D" w:rsidP="00FA4C1D">
            <w:pPr>
              <w:rPr>
                <w:rFonts w:cs="Times New Roman"/>
              </w:rPr>
            </w:pPr>
            <w:r w:rsidRPr="00377611">
              <w:rPr>
                <w:rFonts w:cs="Times New Roman"/>
              </w:rPr>
              <w:t xml:space="preserve">Specia preferă în primul rând habitatele deschise, pajiştile, păşunile, terenurile agricole utilizate în mod extensiv, mai rar vânează şi în păduri, sau la liziera acestora. În general evită pădurile închise, unde domină </w:t>
            </w:r>
            <w:r w:rsidRPr="00377611">
              <w:rPr>
                <w:rFonts w:cs="Times New Roman"/>
                <w:i/>
              </w:rPr>
              <w:t>Myotis myotis</w:t>
            </w:r>
            <w:r w:rsidRPr="00377611">
              <w:rPr>
                <w:rFonts w:cs="Times New Roman"/>
              </w:rPr>
              <w:t xml:space="preserve">. </w:t>
            </w:r>
          </w:p>
          <w:p w14:paraId="0931AAC8" w14:textId="73BEBB72" w:rsidR="00FA4C1D" w:rsidRPr="00F65BE3" w:rsidRDefault="00FA4C1D" w:rsidP="00FA4C1D">
            <w:r w:rsidRPr="00377611">
              <w:rPr>
                <w:rFonts w:cs="Times New Roman"/>
              </w:rPr>
              <w:t>Pe baza datelor din Formularul standard, habitatele deschise favorabile speciei acoperă aproximativ 14,6% din suprafața totală de 15.904 ha al sitului, care înseamnă aproximativ 2.320 ha. Este de menționat însă că distribuția speciei într-o zonă depinde în mare măsură şi de existența unei rețele de adăposturi favorabile, ce pot fi utilizate în diferite perioade a ciclului biologic anual, nu numai de existența şi suprafața habitatelor potențiale.</w:t>
            </w:r>
          </w:p>
        </w:tc>
      </w:tr>
      <w:tr w:rsidR="00FA4C1D" w:rsidRPr="00F65BE3" w14:paraId="222C911A" w14:textId="77777777" w:rsidTr="00D27AA4">
        <w:trPr>
          <w:gridAfter w:val="1"/>
          <w:wAfter w:w="6" w:type="dxa"/>
          <w:jc w:val="center"/>
        </w:trPr>
        <w:tc>
          <w:tcPr>
            <w:tcW w:w="2091" w:type="dxa"/>
            <w:vAlign w:val="center"/>
          </w:tcPr>
          <w:p w14:paraId="074A63A6" w14:textId="06CEFDD0" w:rsidR="00FA4C1D" w:rsidRPr="00F65BE3" w:rsidRDefault="00FA4C1D" w:rsidP="00FA4C1D">
            <w:r>
              <w:rPr>
                <w:rFonts w:cs="Times New Roman"/>
              </w:rPr>
              <w:t xml:space="preserve">PR44.4 </w:t>
            </w:r>
            <w:r w:rsidRPr="00377611">
              <w:rPr>
                <w:rFonts w:cs="Times New Roman"/>
              </w:rPr>
              <w:t>Adăposturi de reproducere cu parametru optim</w:t>
            </w:r>
          </w:p>
        </w:tc>
        <w:tc>
          <w:tcPr>
            <w:tcW w:w="1552" w:type="dxa"/>
            <w:vAlign w:val="center"/>
          </w:tcPr>
          <w:p w14:paraId="4BDD8AA1" w14:textId="20EEDF5C" w:rsidR="00FA4C1D" w:rsidRPr="00F65BE3" w:rsidRDefault="00FA4C1D" w:rsidP="00FA4C1D">
            <w:pPr>
              <w:jc w:val="center"/>
            </w:pPr>
            <w:r w:rsidRPr="00377611">
              <w:rPr>
                <w:rFonts w:cs="Times New Roman"/>
              </w:rPr>
              <w:t>Număr de adăposturi</w:t>
            </w:r>
          </w:p>
        </w:tc>
        <w:tc>
          <w:tcPr>
            <w:tcW w:w="1793" w:type="dxa"/>
            <w:vAlign w:val="center"/>
          </w:tcPr>
          <w:p w14:paraId="0D1C2C97" w14:textId="06FB8765" w:rsidR="00FA4C1D" w:rsidRPr="00F65BE3" w:rsidRDefault="00FA4C1D" w:rsidP="00FA4C1D">
            <w:pPr>
              <w:jc w:val="center"/>
            </w:pPr>
            <w:r w:rsidRPr="00377611">
              <w:rPr>
                <w:rFonts w:cs="Times New Roman"/>
              </w:rPr>
              <w:t>Cel puțin 1</w:t>
            </w:r>
          </w:p>
        </w:tc>
        <w:tc>
          <w:tcPr>
            <w:tcW w:w="3974" w:type="dxa"/>
            <w:vAlign w:val="center"/>
          </w:tcPr>
          <w:p w14:paraId="0CE75821" w14:textId="7A85DF4A" w:rsidR="00FA4C1D" w:rsidRPr="00F65BE3" w:rsidRDefault="00FA4C1D" w:rsidP="00FA4C1D">
            <w:r w:rsidRPr="00377611">
              <w:rPr>
                <w:rFonts w:cs="Times New Roman"/>
              </w:rPr>
              <w:t xml:space="preserve">În perioada de reproducere, liliacul comun mic a fost capturat în plase într-un singur punct. Trebuie luat în considerare faptul că exemplarele sau coloniile speciei hibernează la temperaturi cuprinse între 7-12 °C, astfel pot fi acceptabile pentru specie în general adăposturile mai mari. Majoritatea adăposturilor subterane din sit, cele cu dimensiuni reduse sau situate la altitudini mari, nu corespund cerințelor ecologice ale speciei. </w:t>
            </w:r>
          </w:p>
        </w:tc>
      </w:tr>
      <w:tr w:rsidR="00FA4C1D" w:rsidRPr="00F65BE3" w14:paraId="5846009C" w14:textId="77777777" w:rsidTr="00D27AA4">
        <w:trPr>
          <w:gridAfter w:val="1"/>
          <w:wAfter w:w="6" w:type="dxa"/>
          <w:jc w:val="center"/>
        </w:trPr>
        <w:tc>
          <w:tcPr>
            <w:tcW w:w="2091" w:type="dxa"/>
            <w:vAlign w:val="center"/>
          </w:tcPr>
          <w:p w14:paraId="22C7653E" w14:textId="12A95A85" w:rsidR="00FA4C1D" w:rsidRPr="00F65BE3" w:rsidRDefault="00FA4C1D" w:rsidP="00FA4C1D">
            <w:r>
              <w:rPr>
                <w:rFonts w:cs="Times New Roman"/>
              </w:rPr>
              <w:t xml:space="preserve">PR44.5 </w:t>
            </w:r>
            <w:r w:rsidRPr="00377611">
              <w:rPr>
                <w:rFonts w:cs="Times New Roman"/>
              </w:rPr>
              <w:t>Număr total de exemplare din colonii de naștere</w:t>
            </w:r>
          </w:p>
        </w:tc>
        <w:tc>
          <w:tcPr>
            <w:tcW w:w="1552" w:type="dxa"/>
            <w:vAlign w:val="center"/>
          </w:tcPr>
          <w:p w14:paraId="5683CA59" w14:textId="7163BF71" w:rsidR="00FA4C1D" w:rsidRPr="00F65BE3" w:rsidRDefault="00FA4C1D" w:rsidP="00FA4C1D">
            <w:pPr>
              <w:jc w:val="center"/>
            </w:pPr>
            <w:r w:rsidRPr="00377611">
              <w:rPr>
                <w:rFonts w:cs="Times New Roman"/>
              </w:rPr>
              <w:t>Număr de exemplare</w:t>
            </w:r>
          </w:p>
        </w:tc>
        <w:tc>
          <w:tcPr>
            <w:tcW w:w="1793" w:type="dxa"/>
            <w:vAlign w:val="center"/>
          </w:tcPr>
          <w:p w14:paraId="18F69578" w14:textId="1AB44452" w:rsidR="00FA4C1D" w:rsidRPr="00F65BE3" w:rsidRDefault="00FA4C1D" w:rsidP="00FA4C1D">
            <w:pPr>
              <w:jc w:val="center"/>
            </w:pPr>
            <w:r w:rsidRPr="00377611">
              <w:rPr>
                <w:rFonts w:cs="Times New Roman"/>
              </w:rPr>
              <w:t>-</w:t>
            </w:r>
          </w:p>
        </w:tc>
        <w:tc>
          <w:tcPr>
            <w:tcW w:w="3974" w:type="dxa"/>
            <w:vAlign w:val="center"/>
          </w:tcPr>
          <w:p w14:paraId="46D0EDF7" w14:textId="10ADB16B" w:rsidR="00FA4C1D" w:rsidRPr="00F65BE3" w:rsidRDefault="00FA4C1D" w:rsidP="00FA4C1D">
            <w:r w:rsidRPr="00377611">
              <w:rPr>
                <w:rFonts w:cs="Times New Roman"/>
              </w:rPr>
              <w:t>Până la momentul actual nu se cunosc colonii de naștere în sit</w:t>
            </w:r>
          </w:p>
        </w:tc>
      </w:tr>
      <w:tr w:rsidR="00FA4C1D" w:rsidRPr="00F65BE3" w14:paraId="01B55134" w14:textId="77777777" w:rsidTr="00D27AA4">
        <w:trPr>
          <w:gridAfter w:val="1"/>
          <w:wAfter w:w="6" w:type="dxa"/>
          <w:jc w:val="center"/>
        </w:trPr>
        <w:tc>
          <w:tcPr>
            <w:tcW w:w="2091" w:type="dxa"/>
            <w:vAlign w:val="center"/>
          </w:tcPr>
          <w:p w14:paraId="10923F62" w14:textId="1DBA0777" w:rsidR="00FA4C1D" w:rsidRPr="00F65BE3" w:rsidRDefault="00FA4C1D" w:rsidP="00FA4C1D">
            <w:r>
              <w:rPr>
                <w:rFonts w:cs="Times New Roman"/>
              </w:rPr>
              <w:t xml:space="preserve">PR44.6 </w:t>
            </w:r>
            <w:r w:rsidRPr="00377611">
              <w:rPr>
                <w:rFonts w:cs="Times New Roman"/>
              </w:rPr>
              <w:t>Număr adăposturi de hibernare cu parametru optim</w:t>
            </w:r>
          </w:p>
        </w:tc>
        <w:tc>
          <w:tcPr>
            <w:tcW w:w="1552" w:type="dxa"/>
            <w:vAlign w:val="center"/>
          </w:tcPr>
          <w:p w14:paraId="55965CDB" w14:textId="1C5CC30C" w:rsidR="00FA4C1D" w:rsidRPr="00F65BE3" w:rsidRDefault="00FA4C1D" w:rsidP="00FA4C1D">
            <w:pPr>
              <w:jc w:val="center"/>
            </w:pPr>
            <w:r w:rsidRPr="00377611">
              <w:rPr>
                <w:rFonts w:cs="Times New Roman"/>
              </w:rPr>
              <w:t>Număr de adăposturi</w:t>
            </w:r>
          </w:p>
        </w:tc>
        <w:tc>
          <w:tcPr>
            <w:tcW w:w="1793" w:type="dxa"/>
            <w:vAlign w:val="center"/>
          </w:tcPr>
          <w:p w14:paraId="2DB37269" w14:textId="77777777" w:rsidR="00FA4C1D" w:rsidRPr="00377611" w:rsidRDefault="00FA4C1D" w:rsidP="00FA4C1D">
            <w:pPr>
              <w:jc w:val="center"/>
              <w:rPr>
                <w:rFonts w:cs="Times New Roman"/>
              </w:rPr>
            </w:pPr>
            <w:r w:rsidRPr="00377611">
              <w:rPr>
                <w:rFonts w:cs="Times New Roman"/>
              </w:rPr>
              <w:t xml:space="preserve">Se va clarifica în termen de </w:t>
            </w:r>
          </w:p>
          <w:p w14:paraId="1B181557" w14:textId="5838F1D2" w:rsidR="00FA4C1D" w:rsidRPr="00F65BE3" w:rsidRDefault="00FA4C1D" w:rsidP="00FA4C1D">
            <w:pPr>
              <w:jc w:val="center"/>
            </w:pPr>
            <w:r w:rsidRPr="00377611">
              <w:rPr>
                <w:rFonts w:cs="Times New Roman"/>
              </w:rPr>
              <w:t>10 ani*</w:t>
            </w:r>
          </w:p>
        </w:tc>
        <w:tc>
          <w:tcPr>
            <w:tcW w:w="3974" w:type="dxa"/>
            <w:vAlign w:val="center"/>
          </w:tcPr>
          <w:p w14:paraId="05F777A3" w14:textId="1BA1F0AA" w:rsidR="00FA4C1D" w:rsidRPr="00F65BE3" w:rsidRDefault="00FA4C1D" w:rsidP="00FA4C1D">
            <w:r w:rsidRPr="00377611">
              <w:rPr>
                <w:rFonts w:cs="Times New Roman"/>
              </w:rPr>
              <w:t xml:space="preserve">*Deoarece există un risc mare de confuzie între </w:t>
            </w:r>
            <w:r w:rsidRPr="00377611">
              <w:rPr>
                <w:rFonts w:cs="Times New Roman"/>
                <w:i/>
              </w:rPr>
              <w:t xml:space="preserve">Myotis blythii </w:t>
            </w:r>
            <w:r w:rsidRPr="00377611">
              <w:rPr>
                <w:rFonts w:cs="Times New Roman"/>
              </w:rPr>
              <w:t xml:space="preserve">și </w:t>
            </w:r>
            <w:r w:rsidRPr="00377611">
              <w:rPr>
                <w:rFonts w:cs="Times New Roman"/>
                <w:i/>
              </w:rPr>
              <w:t xml:space="preserve">Myotis myotis, </w:t>
            </w:r>
            <w:r w:rsidRPr="00377611">
              <w:rPr>
                <w:rFonts w:cs="Times New Roman"/>
              </w:rPr>
              <w:t xml:space="preserve">atât din punct de vedere morfologic cât și acustic, ambele specii au fost menționate împreună în publicații anterioare. </w:t>
            </w:r>
          </w:p>
        </w:tc>
      </w:tr>
      <w:tr w:rsidR="00FA4C1D" w:rsidRPr="00F65BE3" w14:paraId="0B6A3967" w14:textId="77777777" w:rsidTr="00D27AA4">
        <w:trPr>
          <w:gridAfter w:val="1"/>
          <w:wAfter w:w="6" w:type="dxa"/>
          <w:jc w:val="center"/>
        </w:trPr>
        <w:tc>
          <w:tcPr>
            <w:tcW w:w="2091" w:type="dxa"/>
            <w:vAlign w:val="center"/>
          </w:tcPr>
          <w:p w14:paraId="23F8F915" w14:textId="4A33488C" w:rsidR="00FA4C1D" w:rsidRPr="00F65BE3" w:rsidRDefault="00FA4C1D" w:rsidP="00FA4C1D">
            <w:r>
              <w:rPr>
                <w:rFonts w:cs="Times New Roman"/>
              </w:rPr>
              <w:t xml:space="preserve">PR44.7 </w:t>
            </w:r>
            <w:r w:rsidRPr="00377611">
              <w:rPr>
                <w:rFonts w:cs="Times New Roman"/>
              </w:rPr>
              <w:t>Număr total de exemplare din colonii de hibernare</w:t>
            </w:r>
          </w:p>
        </w:tc>
        <w:tc>
          <w:tcPr>
            <w:tcW w:w="1552" w:type="dxa"/>
            <w:vAlign w:val="center"/>
          </w:tcPr>
          <w:p w14:paraId="21784F28" w14:textId="74A3E532" w:rsidR="00FA4C1D" w:rsidRPr="00F65BE3" w:rsidRDefault="00FA4C1D" w:rsidP="00FA4C1D">
            <w:pPr>
              <w:jc w:val="center"/>
            </w:pPr>
            <w:r w:rsidRPr="00377611">
              <w:rPr>
                <w:rFonts w:cs="Times New Roman"/>
              </w:rPr>
              <w:t>Număr de exemplare</w:t>
            </w:r>
          </w:p>
        </w:tc>
        <w:tc>
          <w:tcPr>
            <w:tcW w:w="1793" w:type="dxa"/>
            <w:vAlign w:val="center"/>
          </w:tcPr>
          <w:p w14:paraId="1F8188AD" w14:textId="4E9CAEB1" w:rsidR="00FA4C1D" w:rsidRPr="00F65BE3" w:rsidRDefault="00FA4C1D" w:rsidP="00FA4C1D">
            <w:pPr>
              <w:jc w:val="center"/>
            </w:pPr>
            <w:r w:rsidRPr="00377611">
              <w:rPr>
                <w:rFonts w:cs="Times New Roman"/>
              </w:rPr>
              <w:t>Cel puțin 200*</w:t>
            </w:r>
          </w:p>
        </w:tc>
        <w:tc>
          <w:tcPr>
            <w:tcW w:w="3974" w:type="dxa"/>
            <w:vAlign w:val="center"/>
          </w:tcPr>
          <w:p w14:paraId="476511D7" w14:textId="6BE69C22" w:rsidR="00FA4C1D" w:rsidRPr="00F65BE3" w:rsidRDefault="00FA4C1D" w:rsidP="00FA4C1D">
            <w:r w:rsidRPr="00377611">
              <w:rPr>
                <w:rFonts w:cs="Times New Roman"/>
              </w:rPr>
              <w:t xml:space="preserve">*Numărul de indivizi se referă la totalul exemplarelor din speciile pereche </w:t>
            </w:r>
            <w:r w:rsidRPr="00377611">
              <w:rPr>
                <w:rFonts w:cs="Times New Roman"/>
                <w:i/>
              </w:rPr>
              <w:t xml:space="preserve">Myotis myotis </w:t>
            </w:r>
            <w:r w:rsidRPr="00377611">
              <w:rPr>
                <w:rFonts w:cs="Times New Roman"/>
              </w:rPr>
              <w:t xml:space="preserve">şi </w:t>
            </w:r>
            <w:r w:rsidRPr="00377611">
              <w:rPr>
                <w:rFonts w:cs="Times New Roman"/>
                <w:i/>
              </w:rPr>
              <w:t xml:space="preserve">Myotis blythii. </w:t>
            </w:r>
            <w:r w:rsidRPr="00377611">
              <w:rPr>
                <w:rFonts w:cs="Times New Roman"/>
              </w:rPr>
              <w:t xml:space="preserve">Specia hibernează în adăposturi subterane la </w:t>
            </w:r>
            <w:r w:rsidRPr="00377611">
              <w:rPr>
                <w:rFonts w:cs="Times New Roman"/>
              </w:rPr>
              <w:lastRenderedPageBreak/>
              <w:t>temperaturi cuprinse între 5-10°C, astfel un număr relativ mare de adăposturi subterane din sit pot oferi condiții favorabile speciei. Luând în considerare aceste aspect şi numărul ridicat al peşterilor din sit este probabilă şi existenta altor adăposturi de hibernare. Păstrarea condițiilor actuale în cazul adăposturilor speciei, în primul rând în privința aspectelor privind microclimatul peşterilor şi reducerea impactului antropic, turism, activități speologice necontrolate, este esențială pentru conservarea efectivelor, și pentru menținerea stării de conservare.</w:t>
            </w:r>
          </w:p>
        </w:tc>
      </w:tr>
      <w:bookmarkEnd w:id="99"/>
    </w:tbl>
    <w:p w14:paraId="0528E529" w14:textId="77777777" w:rsidR="00CE0FE5" w:rsidRPr="00F65BE3" w:rsidRDefault="00CE0FE5" w:rsidP="008A293E">
      <w:pPr>
        <w:spacing w:line="360" w:lineRule="auto"/>
      </w:pPr>
    </w:p>
    <w:p w14:paraId="0CEC06FA" w14:textId="77777777" w:rsidR="00CE0FE5" w:rsidRPr="00F65BE3" w:rsidRDefault="00CE0FE5" w:rsidP="008A293E">
      <w:pPr>
        <w:spacing w:line="360" w:lineRule="auto"/>
      </w:pPr>
    </w:p>
    <w:tbl>
      <w:tblPr>
        <w:tblStyle w:val="TableGrid"/>
        <w:tblW w:w="0" w:type="auto"/>
        <w:jc w:val="center"/>
        <w:tblCellMar>
          <w:top w:w="57" w:type="dxa"/>
          <w:left w:w="57" w:type="dxa"/>
          <w:bottom w:w="57" w:type="dxa"/>
          <w:right w:w="57" w:type="dxa"/>
        </w:tblCellMar>
        <w:tblLook w:val="04A0" w:firstRow="1" w:lastRow="0" w:firstColumn="1" w:lastColumn="0" w:noHBand="0" w:noVBand="1"/>
      </w:tblPr>
      <w:tblGrid>
        <w:gridCol w:w="1906"/>
        <w:gridCol w:w="1761"/>
        <w:gridCol w:w="1370"/>
        <w:gridCol w:w="4172"/>
      </w:tblGrid>
      <w:tr w:rsidR="00CE0FE5" w:rsidRPr="00F65BE3" w14:paraId="4E26CEF6" w14:textId="77777777" w:rsidTr="00F11363">
        <w:trPr>
          <w:tblHeader/>
          <w:jc w:val="center"/>
        </w:trPr>
        <w:tc>
          <w:tcPr>
            <w:tcW w:w="9209" w:type="dxa"/>
            <w:gridSpan w:val="4"/>
            <w:vAlign w:val="center"/>
          </w:tcPr>
          <w:p w14:paraId="55D45752" w14:textId="4DC7EBBF" w:rsidR="00CE0FE5" w:rsidRPr="00F65BE3" w:rsidRDefault="00CE0FE5" w:rsidP="00D27AA4">
            <w:pPr>
              <w:pStyle w:val="LO-normal"/>
              <w:spacing w:before="0" w:after="0"/>
              <w:jc w:val="both"/>
              <w:rPr>
                <w:sz w:val="24"/>
                <w:szCs w:val="24"/>
                <w:lang w:val="ro-RO"/>
              </w:rPr>
            </w:pPr>
            <w:r w:rsidRPr="00F65BE3">
              <w:rPr>
                <w:b/>
                <w:sz w:val="24"/>
                <w:szCs w:val="24"/>
                <w:lang w:val="ro-RO"/>
              </w:rPr>
              <w:t>OC4</w:t>
            </w:r>
            <w:r w:rsidR="00C32DAC">
              <w:rPr>
                <w:b/>
                <w:sz w:val="24"/>
                <w:szCs w:val="24"/>
                <w:lang w:val="ro-RO"/>
              </w:rPr>
              <w:t>5</w:t>
            </w:r>
            <w:r w:rsidRPr="00F65BE3">
              <w:rPr>
                <w:b/>
                <w:sz w:val="24"/>
                <w:szCs w:val="24"/>
                <w:lang w:val="ro-RO"/>
              </w:rPr>
              <w:t>. Men</w:t>
            </w:r>
            <w:r w:rsidR="00F65BE3" w:rsidRPr="00F65BE3">
              <w:rPr>
                <w:b/>
                <w:sz w:val="24"/>
                <w:szCs w:val="24"/>
                <w:lang w:val="ro-RO"/>
              </w:rPr>
              <w:t>ț</w:t>
            </w:r>
            <w:r w:rsidRPr="00F65BE3">
              <w:rPr>
                <w:b/>
                <w:sz w:val="24"/>
                <w:szCs w:val="24"/>
                <w:lang w:val="ro-RO"/>
              </w:rPr>
              <w:t>inerea stării de conservare favorabilă a speciei</w:t>
            </w:r>
            <w:r w:rsidR="00C32DAC">
              <w:rPr>
                <w:b/>
                <w:sz w:val="24"/>
                <w:szCs w:val="24"/>
                <w:lang w:val="ro-RO"/>
              </w:rPr>
              <w:t xml:space="preserve"> 1321 </w:t>
            </w:r>
            <w:r w:rsidR="00C32DAC" w:rsidRPr="00C32DAC">
              <w:rPr>
                <w:bCs/>
                <w:sz w:val="24"/>
                <w:szCs w:val="24"/>
                <w:lang w:val="ro-RO"/>
              </w:rPr>
              <w:t>(Cod EUNIS 1483)</w:t>
            </w:r>
            <w:r w:rsidRPr="00F65BE3">
              <w:rPr>
                <w:b/>
                <w:sz w:val="24"/>
                <w:szCs w:val="24"/>
                <w:lang w:val="ro-RO"/>
              </w:rPr>
              <w:t xml:space="preserve"> </w:t>
            </w:r>
            <w:r w:rsidRPr="00F65BE3">
              <w:rPr>
                <w:b/>
                <w:i/>
                <w:sz w:val="24"/>
                <w:szCs w:val="24"/>
                <w:lang w:val="ro-RO"/>
              </w:rPr>
              <w:t xml:space="preserve">Myotis emarginatus </w:t>
            </w:r>
            <w:r w:rsidR="00C32DAC">
              <w:rPr>
                <w:b/>
                <w:iCs/>
                <w:sz w:val="24"/>
                <w:szCs w:val="24"/>
                <w:lang w:val="ro-RO"/>
              </w:rPr>
              <w:t>(</w:t>
            </w:r>
            <w:r w:rsidR="00C32DAC" w:rsidRPr="00C32DAC">
              <w:rPr>
                <w:rFonts w:eastAsia="Arial" w:cs="Times New Roman"/>
                <w:b/>
                <w:bCs/>
                <w:sz w:val="24"/>
                <w:szCs w:val="24"/>
              </w:rPr>
              <w:t>Liliac cărămiziu)</w:t>
            </w:r>
            <w:r w:rsidR="00C32DAC">
              <w:rPr>
                <w:b/>
                <w:iCs/>
                <w:sz w:val="24"/>
                <w:szCs w:val="24"/>
                <w:lang w:val="ro-RO"/>
              </w:rPr>
              <w:t xml:space="preserve"> </w:t>
            </w:r>
            <w:r w:rsidRPr="00F65BE3">
              <w:rPr>
                <w:sz w:val="24"/>
                <w:szCs w:val="24"/>
                <w:lang w:val="ro-RO"/>
              </w:rPr>
              <w:t>în</w:t>
            </w:r>
            <w:r w:rsidR="0096403F" w:rsidRPr="00F65BE3">
              <w:rPr>
                <w:sz w:val="24"/>
                <w:szCs w:val="24"/>
                <w:lang w:val="ro-RO"/>
              </w:rPr>
              <w:t xml:space="preserve"> </w:t>
            </w:r>
            <w:r w:rsidRPr="00F65BE3">
              <w:rPr>
                <w:sz w:val="24"/>
                <w:szCs w:val="24"/>
                <w:lang w:val="ro-RO"/>
              </w:rPr>
              <w:t xml:space="preserve">ROSAC0194 Piatra Craiului </w:t>
            </w:r>
            <w:r w:rsidR="00F65BE3" w:rsidRPr="00F65BE3">
              <w:rPr>
                <w:sz w:val="24"/>
                <w:szCs w:val="24"/>
                <w:lang w:val="ro-RO"/>
              </w:rPr>
              <w:t>ș</w:t>
            </w:r>
            <w:r w:rsidRPr="00F65BE3">
              <w:rPr>
                <w:sz w:val="24"/>
                <w:szCs w:val="24"/>
                <w:lang w:val="ro-RO"/>
              </w:rPr>
              <w:t>i Parcul Na</w:t>
            </w:r>
            <w:r w:rsidR="00F65BE3" w:rsidRPr="00F65BE3">
              <w:rPr>
                <w:sz w:val="24"/>
                <w:szCs w:val="24"/>
                <w:lang w:val="ro-RO"/>
              </w:rPr>
              <w:t>ț</w:t>
            </w:r>
            <w:r w:rsidRPr="00F65BE3">
              <w:rPr>
                <w:sz w:val="24"/>
                <w:szCs w:val="24"/>
                <w:lang w:val="ro-RO"/>
              </w:rPr>
              <w:t>ional Piatra Craiului, care este definită de următorii parametri:</w:t>
            </w:r>
          </w:p>
        </w:tc>
      </w:tr>
      <w:tr w:rsidR="00CE0FE5" w:rsidRPr="00F65BE3" w14:paraId="44BBA5A9" w14:textId="77777777" w:rsidTr="00F11363">
        <w:trPr>
          <w:tblHeader/>
          <w:jc w:val="center"/>
        </w:trPr>
        <w:tc>
          <w:tcPr>
            <w:tcW w:w="1906" w:type="dxa"/>
            <w:vAlign w:val="center"/>
          </w:tcPr>
          <w:p w14:paraId="41DE9BF8" w14:textId="77777777" w:rsidR="00CE0FE5" w:rsidRPr="00F65BE3" w:rsidRDefault="00CE0FE5" w:rsidP="00D27AA4">
            <w:pPr>
              <w:pStyle w:val="LO-normal"/>
              <w:spacing w:before="0" w:after="0"/>
              <w:jc w:val="center"/>
              <w:rPr>
                <w:b/>
                <w:sz w:val="24"/>
                <w:szCs w:val="24"/>
                <w:lang w:val="ro-RO"/>
              </w:rPr>
            </w:pPr>
            <w:bookmarkStart w:id="100" w:name="_Hlk210912028"/>
            <w:r w:rsidRPr="00F65BE3">
              <w:rPr>
                <w:b/>
                <w:sz w:val="24"/>
                <w:szCs w:val="24"/>
                <w:lang w:val="ro-RO"/>
              </w:rPr>
              <w:t>Parametru</w:t>
            </w:r>
          </w:p>
        </w:tc>
        <w:tc>
          <w:tcPr>
            <w:tcW w:w="1761" w:type="dxa"/>
            <w:vAlign w:val="center"/>
          </w:tcPr>
          <w:p w14:paraId="14124274" w14:textId="77777777" w:rsidR="00CE0FE5" w:rsidRPr="00F65BE3" w:rsidRDefault="00CE0FE5" w:rsidP="00D27AA4">
            <w:pPr>
              <w:pStyle w:val="LO-normal"/>
              <w:spacing w:before="0" w:after="0"/>
              <w:jc w:val="center"/>
              <w:rPr>
                <w:b/>
                <w:sz w:val="24"/>
                <w:szCs w:val="24"/>
                <w:lang w:val="ro-RO"/>
              </w:rPr>
            </w:pPr>
            <w:r w:rsidRPr="00F65BE3">
              <w:rPr>
                <w:b/>
                <w:sz w:val="24"/>
                <w:szCs w:val="24"/>
                <w:lang w:val="ro-RO"/>
              </w:rPr>
              <w:t>Unitate de măsură</w:t>
            </w:r>
          </w:p>
        </w:tc>
        <w:tc>
          <w:tcPr>
            <w:tcW w:w="1370" w:type="dxa"/>
            <w:vAlign w:val="center"/>
          </w:tcPr>
          <w:p w14:paraId="1B8C08F3" w14:textId="4018AEC2" w:rsidR="00CE0FE5" w:rsidRPr="00F65BE3" w:rsidRDefault="00CE0FE5" w:rsidP="00D27AA4">
            <w:pPr>
              <w:pStyle w:val="LO-normal"/>
              <w:spacing w:before="0" w:after="0"/>
              <w:jc w:val="center"/>
              <w:rPr>
                <w:b/>
                <w:sz w:val="24"/>
                <w:szCs w:val="24"/>
                <w:lang w:val="ro-RO"/>
              </w:rPr>
            </w:pPr>
            <w:r w:rsidRPr="00F65BE3">
              <w:rPr>
                <w:b/>
                <w:sz w:val="24"/>
                <w:szCs w:val="24"/>
                <w:lang w:val="ro-RO"/>
              </w:rPr>
              <w:t xml:space="preserve">Valoare </w:t>
            </w:r>
            <w:r w:rsidR="00F65BE3" w:rsidRPr="00F65BE3">
              <w:rPr>
                <w:b/>
                <w:sz w:val="24"/>
                <w:szCs w:val="24"/>
                <w:lang w:val="ro-RO"/>
              </w:rPr>
              <w:t>ț</w:t>
            </w:r>
            <w:r w:rsidRPr="00F65BE3">
              <w:rPr>
                <w:b/>
                <w:sz w:val="24"/>
                <w:szCs w:val="24"/>
                <w:lang w:val="ro-RO"/>
              </w:rPr>
              <w:t>intă</w:t>
            </w:r>
          </w:p>
        </w:tc>
        <w:tc>
          <w:tcPr>
            <w:tcW w:w="4172" w:type="dxa"/>
            <w:vAlign w:val="center"/>
          </w:tcPr>
          <w:p w14:paraId="66401D94" w14:textId="0F63586A" w:rsidR="00CE0FE5" w:rsidRPr="00F65BE3" w:rsidRDefault="00CE0FE5" w:rsidP="00D27AA4">
            <w:pPr>
              <w:pStyle w:val="LO-normal"/>
              <w:spacing w:before="0" w:after="0"/>
              <w:jc w:val="center"/>
              <w:rPr>
                <w:b/>
                <w:sz w:val="24"/>
                <w:szCs w:val="24"/>
                <w:lang w:val="ro-RO"/>
              </w:rPr>
            </w:pPr>
            <w:r w:rsidRPr="00F65BE3">
              <w:rPr>
                <w:b/>
                <w:sz w:val="24"/>
                <w:szCs w:val="24"/>
                <w:lang w:val="ro-RO"/>
              </w:rPr>
              <w:t>Informa</w:t>
            </w:r>
            <w:r w:rsidR="00F65BE3" w:rsidRPr="00F65BE3">
              <w:rPr>
                <w:b/>
                <w:sz w:val="24"/>
                <w:szCs w:val="24"/>
                <w:lang w:val="ro-RO"/>
              </w:rPr>
              <w:t>ț</w:t>
            </w:r>
            <w:r w:rsidRPr="00F65BE3">
              <w:rPr>
                <w:b/>
                <w:sz w:val="24"/>
                <w:szCs w:val="24"/>
                <w:lang w:val="ro-RO"/>
              </w:rPr>
              <w:t>ii suplimentare</w:t>
            </w:r>
          </w:p>
        </w:tc>
      </w:tr>
      <w:tr w:rsidR="00C32DAC" w:rsidRPr="00F65BE3" w14:paraId="3658ECFE" w14:textId="77777777" w:rsidTr="00F11363">
        <w:trPr>
          <w:jc w:val="center"/>
        </w:trPr>
        <w:tc>
          <w:tcPr>
            <w:tcW w:w="1906" w:type="dxa"/>
            <w:vAlign w:val="center"/>
          </w:tcPr>
          <w:p w14:paraId="6DCF17A3" w14:textId="0E8A7767" w:rsidR="00C32DAC" w:rsidRPr="00F65BE3" w:rsidRDefault="00C32DAC" w:rsidP="00C32DAC">
            <w:r>
              <w:rPr>
                <w:rFonts w:cs="Times New Roman"/>
              </w:rPr>
              <w:t xml:space="preserve">PR45.1 </w:t>
            </w:r>
            <w:r w:rsidRPr="003524A2">
              <w:rPr>
                <w:rFonts w:cs="Times New Roman"/>
              </w:rPr>
              <w:t>Mărimea populaţiei</w:t>
            </w:r>
          </w:p>
        </w:tc>
        <w:tc>
          <w:tcPr>
            <w:tcW w:w="1761" w:type="dxa"/>
            <w:vAlign w:val="center"/>
          </w:tcPr>
          <w:p w14:paraId="3CCAC0DA" w14:textId="654DF74D" w:rsidR="00C32DAC" w:rsidRPr="00F65BE3" w:rsidRDefault="00C32DAC" w:rsidP="00C32DAC">
            <w:pPr>
              <w:jc w:val="center"/>
            </w:pPr>
            <w:r w:rsidRPr="003524A2">
              <w:rPr>
                <w:rFonts w:cs="Times New Roman"/>
              </w:rPr>
              <w:t>Număr de indivizi</w:t>
            </w:r>
          </w:p>
        </w:tc>
        <w:tc>
          <w:tcPr>
            <w:tcW w:w="1370" w:type="dxa"/>
            <w:vAlign w:val="center"/>
          </w:tcPr>
          <w:p w14:paraId="49552FC1" w14:textId="7B153AC2" w:rsidR="00C32DAC" w:rsidRPr="00F65BE3" w:rsidRDefault="00C32DAC" w:rsidP="00C32DAC">
            <w:pPr>
              <w:jc w:val="center"/>
            </w:pPr>
            <w:r w:rsidRPr="003524A2">
              <w:rPr>
                <w:rFonts w:cs="Times New Roman"/>
              </w:rPr>
              <w:t>100-200 indivizi</w:t>
            </w:r>
          </w:p>
        </w:tc>
        <w:tc>
          <w:tcPr>
            <w:tcW w:w="4172" w:type="dxa"/>
            <w:vAlign w:val="center"/>
          </w:tcPr>
          <w:p w14:paraId="6415E0AB" w14:textId="787C12FE" w:rsidR="00C32DAC" w:rsidRPr="00F65BE3" w:rsidRDefault="00C32DAC" w:rsidP="00C32DAC">
            <w:r w:rsidRPr="003524A2">
              <w:rPr>
                <w:rFonts w:cs="Times New Roman"/>
              </w:rPr>
              <w:t>Mărimea populației speciei în zona de studiu, conform ultimelor inventarieri, a fost estimată la 100-200 de exemplare. Specia are populație permanentă – sedentară/rezidentă în sit. Probabil specia este prezentă în sit în primul rând în perioada de împerechere, toamna şi de hibernare, iarna, când se adăpostește la unele peşteri şi galerii de mină situate la altitudini mai mici. Adăposturi de vară probabil se găsesc în clădirile din localitățile limitrofe sitului.</w:t>
            </w:r>
          </w:p>
        </w:tc>
      </w:tr>
      <w:tr w:rsidR="00C32DAC" w:rsidRPr="00F65BE3" w14:paraId="5E5E87B9" w14:textId="77777777" w:rsidTr="00F11363">
        <w:trPr>
          <w:jc w:val="center"/>
        </w:trPr>
        <w:tc>
          <w:tcPr>
            <w:tcW w:w="1906" w:type="dxa"/>
            <w:vAlign w:val="center"/>
          </w:tcPr>
          <w:p w14:paraId="0C88A332" w14:textId="4E64FE16" w:rsidR="00C32DAC" w:rsidRPr="00F65BE3" w:rsidRDefault="00C32DAC" w:rsidP="00C32DAC">
            <w:r>
              <w:rPr>
                <w:rFonts w:cs="Times New Roman"/>
              </w:rPr>
              <w:t xml:space="preserve">PR45.2 </w:t>
            </w:r>
            <w:r w:rsidRPr="003524A2">
              <w:rPr>
                <w:rFonts w:cs="Times New Roman"/>
              </w:rPr>
              <w:t>Distribuția speciei în aria protejată</w:t>
            </w:r>
          </w:p>
        </w:tc>
        <w:tc>
          <w:tcPr>
            <w:tcW w:w="1761" w:type="dxa"/>
            <w:vAlign w:val="center"/>
          </w:tcPr>
          <w:p w14:paraId="70E95D3F" w14:textId="314D113E" w:rsidR="00C32DAC" w:rsidRPr="00F65BE3" w:rsidRDefault="00C32DAC" w:rsidP="00C32DAC">
            <w:pPr>
              <w:jc w:val="center"/>
            </w:pPr>
            <w:r w:rsidRPr="003524A2">
              <w:rPr>
                <w:rFonts w:cs="Times New Roman"/>
              </w:rPr>
              <w:t>Număr puncte de distribuție cu prezența confirmată a speciei</w:t>
            </w:r>
          </w:p>
        </w:tc>
        <w:tc>
          <w:tcPr>
            <w:tcW w:w="1370" w:type="dxa"/>
            <w:vAlign w:val="center"/>
          </w:tcPr>
          <w:p w14:paraId="43AB40E8" w14:textId="749B3CE7" w:rsidR="00C32DAC" w:rsidRPr="00F65BE3" w:rsidRDefault="00C32DAC" w:rsidP="00C32DAC">
            <w:pPr>
              <w:jc w:val="center"/>
            </w:pPr>
            <w:r>
              <w:rPr>
                <w:rFonts w:cs="Times New Roman"/>
              </w:rPr>
              <w:t>Cel puțin 1</w:t>
            </w:r>
          </w:p>
        </w:tc>
        <w:tc>
          <w:tcPr>
            <w:tcW w:w="4172" w:type="dxa"/>
            <w:vAlign w:val="center"/>
          </w:tcPr>
          <w:p w14:paraId="1BE5EA69" w14:textId="027C71C4" w:rsidR="00C32DAC" w:rsidRPr="00F65BE3" w:rsidRDefault="00C32DAC" w:rsidP="00C32DAC">
            <w:r w:rsidRPr="003524A2">
              <w:rPr>
                <w:rFonts w:cs="Times New Roman"/>
              </w:rPr>
              <w:t xml:space="preserve">Coloniile de vară se pot instala în podurile oricăror construcții din zonele împădurite. În perioada octombrie - martie caută peșterile, galeriile de mină, fisurile stâncilor pentru hibernare. Date privind distribuția speciei şi mărimea populației se pot colecta prin observații </w:t>
            </w:r>
            <w:r w:rsidRPr="003524A2">
              <w:rPr>
                <w:rFonts w:cs="Times New Roman"/>
              </w:rPr>
              <w:lastRenderedPageBreak/>
              <w:t xml:space="preserve">directe în adăposturi subterane, adăposturi antropice şi/sau prin capturări la adăposturi subterane. Fiind o specie din genul </w:t>
            </w:r>
            <w:r w:rsidRPr="003524A2">
              <w:rPr>
                <w:rFonts w:cs="Times New Roman"/>
                <w:i/>
                <w:iCs/>
              </w:rPr>
              <w:t>Myotis</w:t>
            </w:r>
            <w:r w:rsidRPr="003524A2">
              <w:rPr>
                <w:rFonts w:cs="Times New Roman"/>
              </w:rPr>
              <w:t xml:space="preserve">, înregistrarea şi analiza ultrasunetelor este o metodă mai puțin adecvată pentru evaluare şi monitorizare, speciile </w:t>
            </w:r>
            <w:r w:rsidRPr="003524A2">
              <w:rPr>
                <w:rFonts w:cs="Times New Roman"/>
                <w:i/>
                <w:iCs/>
              </w:rPr>
              <w:t>Myotis</w:t>
            </w:r>
            <w:r w:rsidRPr="003524A2">
              <w:rPr>
                <w:rFonts w:cs="Times New Roman"/>
              </w:rPr>
              <w:t xml:space="preserve"> având ultrasunete cu frecvențe suprapuse făcând identificarea greu realizabilă în multe cazuri.</w:t>
            </w:r>
          </w:p>
        </w:tc>
      </w:tr>
      <w:tr w:rsidR="00C32DAC" w:rsidRPr="00F65BE3" w14:paraId="1D25029B" w14:textId="77777777" w:rsidTr="00F11363">
        <w:trPr>
          <w:jc w:val="center"/>
        </w:trPr>
        <w:tc>
          <w:tcPr>
            <w:tcW w:w="1906" w:type="dxa"/>
            <w:vAlign w:val="center"/>
          </w:tcPr>
          <w:p w14:paraId="6B89AC48" w14:textId="5C7ED88D" w:rsidR="00C32DAC" w:rsidRPr="00F65BE3" w:rsidRDefault="00C32DAC" w:rsidP="00C32DAC">
            <w:r>
              <w:rPr>
                <w:rFonts w:cs="Times New Roman"/>
              </w:rPr>
              <w:lastRenderedPageBreak/>
              <w:t xml:space="preserve">PR45.3 </w:t>
            </w:r>
            <w:r w:rsidRPr="003524A2">
              <w:rPr>
                <w:rFonts w:cs="Times New Roman"/>
              </w:rPr>
              <w:t>Suprafața habitatelor de hrănire folosite de specie: păduri de foioase și de amestec</w:t>
            </w:r>
          </w:p>
        </w:tc>
        <w:tc>
          <w:tcPr>
            <w:tcW w:w="1761" w:type="dxa"/>
            <w:vAlign w:val="center"/>
          </w:tcPr>
          <w:p w14:paraId="1BA32B76" w14:textId="5C0ED2EF" w:rsidR="00C32DAC" w:rsidRPr="00F65BE3" w:rsidRDefault="00C32DAC" w:rsidP="00C32DAC">
            <w:pPr>
              <w:jc w:val="center"/>
            </w:pPr>
            <w:r w:rsidRPr="003524A2">
              <w:rPr>
                <w:rFonts w:cs="Times New Roman"/>
              </w:rPr>
              <w:t>ha</w:t>
            </w:r>
          </w:p>
        </w:tc>
        <w:tc>
          <w:tcPr>
            <w:tcW w:w="1370" w:type="dxa"/>
            <w:vAlign w:val="center"/>
          </w:tcPr>
          <w:p w14:paraId="5DC71785" w14:textId="3FBEFBDB" w:rsidR="00C32DAC" w:rsidRPr="00F65BE3" w:rsidRDefault="00C32DAC" w:rsidP="00C32DAC">
            <w:pPr>
              <w:jc w:val="center"/>
            </w:pPr>
            <w:r w:rsidRPr="003524A2">
              <w:rPr>
                <w:rFonts w:cs="Times New Roman"/>
              </w:rPr>
              <w:t>Cel puțin 4.290</w:t>
            </w:r>
          </w:p>
        </w:tc>
        <w:tc>
          <w:tcPr>
            <w:tcW w:w="4172" w:type="dxa"/>
            <w:vAlign w:val="center"/>
          </w:tcPr>
          <w:p w14:paraId="39DE385C" w14:textId="1CD0E304" w:rsidR="00C32DAC" w:rsidRPr="00F65BE3" w:rsidRDefault="00C32DAC" w:rsidP="00C32DAC">
            <w:r w:rsidRPr="003524A2">
              <w:rPr>
                <w:rFonts w:cs="Times New Roman"/>
              </w:rPr>
              <w:t>Habitatele preferate ale speciei sunt pădurile mature de foioase cu o structură bogată, dar uneori vânează şi în grădini sau livezi cu arbori bătrâni. Pe baza datelor din Formularul standard habitatele principale ale speciei, pădurile de foioase, reprezintă 27% din suprafața totală de 15.904 ha al sitului, care înseamnă aproximativ 4.290 ha. Astfel, această suprafață poate fi considerată ca habitat potențial pentru specie. Este important de menționat însă că prezența şi distribuția speciei într-o zonă depinde în mare măsură şi de existența unei reţele de adăposturi favorabile ce pot fi utilizate în diferite perioade a ciclului biologic anual, nu numai de existența şi suprafața habitatelor potențiale.</w:t>
            </w:r>
          </w:p>
        </w:tc>
      </w:tr>
      <w:tr w:rsidR="00C32DAC" w:rsidRPr="00F65BE3" w14:paraId="02CD79DF" w14:textId="77777777" w:rsidTr="003415E5">
        <w:trPr>
          <w:jc w:val="center"/>
        </w:trPr>
        <w:tc>
          <w:tcPr>
            <w:tcW w:w="1906" w:type="dxa"/>
          </w:tcPr>
          <w:p w14:paraId="2FE1BE57" w14:textId="203ACF62" w:rsidR="00C32DAC" w:rsidRPr="00F65BE3" w:rsidRDefault="00C32DAC" w:rsidP="00C32DAC">
            <w:r>
              <w:rPr>
                <w:lang w:eastAsia="en-GB"/>
              </w:rPr>
              <w:t xml:space="preserve">PR45.4 </w:t>
            </w:r>
            <w:r w:rsidRPr="000972DF">
              <w:rPr>
                <w:lang w:eastAsia="en-GB"/>
              </w:rPr>
              <w:t>Lungimea vegetației lineare, care asigură conectivitatea între adăpost și habitate de hrănire</w:t>
            </w:r>
          </w:p>
        </w:tc>
        <w:tc>
          <w:tcPr>
            <w:tcW w:w="1761" w:type="dxa"/>
          </w:tcPr>
          <w:p w14:paraId="024FD4C5" w14:textId="20C8E663" w:rsidR="00C32DAC" w:rsidRPr="00F65BE3" w:rsidRDefault="00C32DAC" w:rsidP="00C32DAC">
            <w:pPr>
              <w:jc w:val="center"/>
            </w:pPr>
            <w:r w:rsidRPr="000972DF">
              <w:rPr>
                <w:lang w:eastAsia="en-GB"/>
              </w:rPr>
              <w:t>m / km</w:t>
            </w:r>
            <w:r w:rsidRPr="000972DF">
              <w:rPr>
                <w:vertAlign w:val="superscript"/>
                <w:lang w:eastAsia="en-GB"/>
              </w:rPr>
              <w:t>2</w:t>
            </w:r>
          </w:p>
        </w:tc>
        <w:tc>
          <w:tcPr>
            <w:tcW w:w="1370" w:type="dxa"/>
          </w:tcPr>
          <w:p w14:paraId="4BA22FC8" w14:textId="563B36E9" w:rsidR="00C32DAC" w:rsidRPr="00F65BE3" w:rsidRDefault="00C32DAC" w:rsidP="00C32DAC">
            <w:pPr>
              <w:jc w:val="center"/>
            </w:pPr>
            <w:r w:rsidRPr="000972DF">
              <w:rPr>
                <w:lang w:eastAsia="en-GB"/>
              </w:rPr>
              <w:t>Cel puțin 500</w:t>
            </w:r>
          </w:p>
        </w:tc>
        <w:tc>
          <w:tcPr>
            <w:tcW w:w="4172" w:type="dxa"/>
          </w:tcPr>
          <w:p w14:paraId="280FD790" w14:textId="38B66568" w:rsidR="00C32DAC" w:rsidRPr="00F65BE3" w:rsidRDefault="00C32DAC" w:rsidP="00C32DAC">
            <w:r w:rsidRPr="000972DF">
              <w:rPr>
                <w:lang w:eastAsia="en-GB"/>
              </w:rPr>
              <w:t xml:space="preserve">Structurile lineare de vegetație (șiruri de arbori, arbuști) sunt esențiale pentru specie, acestea asigurând conectivitatea între adăposturi și habitate de hrănire. Majoritatea speciilor de lilieci evită să zboară direct prin spații deschise, vegetația lineară asigurând protecție împotriva vântului și a prădătorilor. Păstrarea structurilor lineare de vegetație de-a lungul cursurilor de apă, lângă drumuri, între parcele agricole este esențială pentru specie, asigurând conectivitatea între elementele din peisaj, care acoperă necesitățile ecologice ale speciei. Acest aspect trebuie luat în considerație mai ales în partea de sud al sitului, unde acoperirea cu păduri este </w:t>
            </w:r>
            <w:r w:rsidRPr="000972DF">
              <w:rPr>
                <w:lang w:eastAsia="en-GB"/>
              </w:rPr>
              <w:lastRenderedPageBreak/>
              <w:t xml:space="preserve">mai redusă, și astfel elementele care asigură conectivitatea au un rol important în reducerea efectelor produse de fragmentarea habitatelor. </w:t>
            </w:r>
          </w:p>
        </w:tc>
      </w:tr>
      <w:tr w:rsidR="00C32DAC" w:rsidRPr="00F65BE3" w14:paraId="12D51D81" w14:textId="77777777" w:rsidTr="00F11363">
        <w:trPr>
          <w:jc w:val="center"/>
        </w:trPr>
        <w:tc>
          <w:tcPr>
            <w:tcW w:w="1906" w:type="dxa"/>
            <w:vAlign w:val="center"/>
          </w:tcPr>
          <w:p w14:paraId="1FC90939" w14:textId="15A80DDB" w:rsidR="00C32DAC" w:rsidRPr="00F65BE3" w:rsidRDefault="00C32DAC" w:rsidP="00C32DAC">
            <w:r>
              <w:rPr>
                <w:rFonts w:cs="Times New Roman"/>
              </w:rPr>
              <w:lastRenderedPageBreak/>
              <w:t xml:space="preserve">PR45.5 </w:t>
            </w:r>
            <w:r w:rsidRPr="003524A2">
              <w:rPr>
                <w:rFonts w:cs="Times New Roman"/>
              </w:rPr>
              <w:t>Adăposturi de împerechere/ hibernare cu parametru optim</w:t>
            </w:r>
          </w:p>
        </w:tc>
        <w:tc>
          <w:tcPr>
            <w:tcW w:w="1761" w:type="dxa"/>
            <w:vAlign w:val="center"/>
          </w:tcPr>
          <w:p w14:paraId="7E73A5CC" w14:textId="36FB8DF8" w:rsidR="00C32DAC" w:rsidRPr="00F65BE3" w:rsidRDefault="00C32DAC" w:rsidP="00C32DAC">
            <w:pPr>
              <w:jc w:val="center"/>
            </w:pPr>
            <w:r w:rsidRPr="003524A2">
              <w:rPr>
                <w:rFonts w:cs="Times New Roman"/>
              </w:rPr>
              <w:t>Număr de adăposturi</w:t>
            </w:r>
          </w:p>
        </w:tc>
        <w:tc>
          <w:tcPr>
            <w:tcW w:w="1370" w:type="dxa"/>
            <w:vAlign w:val="center"/>
          </w:tcPr>
          <w:p w14:paraId="35AC8F00" w14:textId="6B823FED" w:rsidR="00C32DAC" w:rsidRPr="00F65BE3" w:rsidRDefault="00C32DAC" w:rsidP="00C32DAC">
            <w:pPr>
              <w:jc w:val="center"/>
            </w:pPr>
            <w:r w:rsidRPr="003524A2">
              <w:rPr>
                <w:rFonts w:cs="Times New Roman"/>
              </w:rPr>
              <w:t>Cel puțin 2</w:t>
            </w:r>
          </w:p>
        </w:tc>
        <w:tc>
          <w:tcPr>
            <w:tcW w:w="4172" w:type="dxa"/>
            <w:vAlign w:val="center"/>
          </w:tcPr>
          <w:p w14:paraId="37F6D1A3" w14:textId="7EDB6952" w:rsidR="00C32DAC" w:rsidRPr="00F65BE3" w:rsidRDefault="00C32DAC" w:rsidP="00C32DAC">
            <w:r w:rsidRPr="003524A2">
              <w:rPr>
                <w:rFonts w:cs="Times New Roman"/>
              </w:rPr>
              <w:t>Luând în considerare suprafața sitului şi numărul mare de adăposturi subterane încă neevaluate din punctul de vedere al populațiilor de chiroptere, numărul adăposturilor potențiale poate fi mult mai mare. Capturările realizate în perioada împerecherii de toamnă, august-octombrie şi evaluarea adăposturilor în perioada hibernării, decembrie-martie, cu mare probabilitate vor confirma prezența speciei şi în alte adăposturi.</w:t>
            </w:r>
          </w:p>
        </w:tc>
      </w:tr>
      <w:tr w:rsidR="00C32DAC" w:rsidRPr="00F65BE3" w14:paraId="42D49BA2" w14:textId="77777777" w:rsidTr="00F11363">
        <w:trPr>
          <w:jc w:val="center"/>
        </w:trPr>
        <w:tc>
          <w:tcPr>
            <w:tcW w:w="1906" w:type="dxa"/>
            <w:vAlign w:val="center"/>
          </w:tcPr>
          <w:p w14:paraId="483EFEE4" w14:textId="040538BA" w:rsidR="00C32DAC" w:rsidRPr="00F65BE3" w:rsidRDefault="00C32DAC" w:rsidP="00C32DAC">
            <w:r>
              <w:rPr>
                <w:rFonts w:cs="Times New Roman"/>
              </w:rPr>
              <w:t xml:space="preserve">PR45.6 </w:t>
            </w:r>
            <w:r w:rsidRPr="003524A2">
              <w:rPr>
                <w:rFonts w:cs="Times New Roman"/>
              </w:rPr>
              <w:t>Număr total de exemplare din adăposturile de împerechere / hibernare</w:t>
            </w:r>
          </w:p>
        </w:tc>
        <w:tc>
          <w:tcPr>
            <w:tcW w:w="1761" w:type="dxa"/>
            <w:vAlign w:val="center"/>
          </w:tcPr>
          <w:p w14:paraId="33C55D66" w14:textId="20426C33" w:rsidR="00C32DAC" w:rsidRPr="00F65BE3" w:rsidRDefault="00C32DAC" w:rsidP="00C32DAC">
            <w:pPr>
              <w:jc w:val="center"/>
            </w:pPr>
            <w:r w:rsidRPr="003524A2">
              <w:rPr>
                <w:rFonts w:cs="Times New Roman"/>
              </w:rPr>
              <w:t>Număr de exemplare</w:t>
            </w:r>
          </w:p>
        </w:tc>
        <w:tc>
          <w:tcPr>
            <w:tcW w:w="1370" w:type="dxa"/>
            <w:vAlign w:val="center"/>
          </w:tcPr>
          <w:p w14:paraId="359CF376" w14:textId="2F3D913B" w:rsidR="00C32DAC" w:rsidRPr="00F65BE3" w:rsidRDefault="00C32DAC" w:rsidP="00C32DAC">
            <w:pPr>
              <w:jc w:val="center"/>
            </w:pPr>
            <w:r w:rsidRPr="003524A2">
              <w:rPr>
                <w:rFonts w:cs="Times New Roman"/>
              </w:rPr>
              <w:t>Cel puțin 2</w:t>
            </w:r>
          </w:p>
        </w:tc>
        <w:tc>
          <w:tcPr>
            <w:tcW w:w="4172" w:type="dxa"/>
            <w:vAlign w:val="center"/>
          </w:tcPr>
          <w:p w14:paraId="6134D4CD" w14:textId="67F960D1" w:rsidR="00C32DAC" w:rsidRPr="00F65BE3" w:rsidRDefault="00C32DAC" w:rsidP="00C32DAC">
            <w:r w:rsidRPr="003524A2">
              <w:rPr>
                <w:rFonts w:cs="Times New Roman"/>
              </w:rPr>
              <w:t>Fiind o specie rară în sit probabil prezența constantă la un număr de adăposturi stabilite în planul de monitorizare pot furniza informații importante privind starea de conservare şi distribuția speciei. Fiind observat rar în adăposturi de hibernare, probabil metoda de monitorizare cea mai adecvată în cazul speciei este cea a capturărilor realizate în perioada împerecherii la adăposturi subterane situate în apropierea unor habitate favorabile speciei, în primul rând păduri mature de foioase.</w:t>
            </w:r>
          </w:p>
        </w:tc>
      </w:tr>
      <w:bookmarkEnd w:id="100"/>
    </w:tbl>
    <w:p w14:paraId="14D995B0" w14:textId="77777777" w:rsidR="00CE0FE5" w:rsidRPr="00F65BE3" w:rsidRDefault="00CE0FE5" w:rsidP="008A293E">
      <w:pPr>
        <w:spacing w:line="360" w:lineRule="auto"/>
      </w:pPr>
    </w:p>
    <w:p w14:paraId="2276F976" w14:textId="77777777" w:rsidR="00C10083" w:rsidRPr="00F65BE3" w:rsidRDefault="00C10083" w:rsidP="008A293E">
      <w:pPr>
        <w:spacing w:line="360" w:lineRule="auto"/>
      </w:pPr>
    </w:p>
    <w:tbl>
      <w:tblPr>
        <w:tblStyle w:val="TableGrid"/>
        <w:tblW w:w="0" w:type="auto"/>
        <w:jc w:val="center"/>
        <w:tblCellMar>
          <w:top w:w="57" w:type="dxa"/>
          <w:left w:w="57" w:type="dxa"/>
          <w:bottom w:w="57" w:type="dxa"/>
          <w:right w:w="57" w:type="dxa"/>
        </w:tblCellMar>
        <w:tblLook w:val="04A0" w:firstRow="1" w:lastRow="0" w:firstColumn="1" w:lastColumn="0" w:noHBand="0" w:noVBand="1"/>
      </w:tblPr>
      <w:tblGrid>
        <w:gridCol w:w="2184"/>
        <w:gridCol w:w="1881"/>
        <w:gridCol w:w="1589"/>
        <w:gridCol w:w="3678"/>
      </w:tblGrid>
      <w:tr w:rsidR="00CE0FE5" w:rsidRPr="00F65BE3" w14:paraId="73D1E2D7" w14:textId="77777777" w:rsidTr="00AB6B4E">
        <w:trPr>
          <w:tblHeader/>
          <w:jc w:val="center"/>
        </w:trPr>
        <w:tc>
          <w:tcPr>
            <w:tcW w:w="9332" w:type="dxa"/>
            <w:gridSpan w:val="4"/>
            <w:vAlign w:val="center"/>
          </w:tcPr>
          <w:p w14:paraId="7A5040C6" w14:textId="11476786" w:rsidR="00CE0FE5" w:rsidRPr="00F65BE3" w:rsidRDefault="00CE0FE5" w:rsidP="00D27AA4">
            <w:pPr>
              <w:pStyle w:val="LO-normal"/>
              <w:spacing w:before="0" w:after="0"/>
              <w:jc w:val="both"/>
              <w:rPr>
                <w:sz w:val="24"/>
                <w:szCs w:val="24"/>
                <w:lang w:val="ro-RO"/>
              </w:rPr>
            </w:pPr>
            <w:r w:rsidRPr="00F65BE3">
              <w:rPr>
                <w:b/>
                <w:sz w:val="24"/>
                <w:szCs w:val="24"/>
                <w:lang w:val="ro-RO"/>
              </w:rPr>
              <w:t>OC4</w:t>
            </w:r>
            <w:r w:rsidR="000D14D5">
              <w:rPr>
                <w:b/>
                <w:sz w:val="24"/>
                <w:szCs w:val="24"/>
                <w:lang w:val="ro-RO"/>
              </w:rPr>
              <w:t>6</w:t>
            </w:r>
            <w:r w:rsidRPr="00F65BE3">
              <w:rPr>
                <w:b/>
                <w:sz w:val="24"/>
                <w:szCs w:val="24"/>
                <w:lang w:val="ro-RO"/>
              </w:rPr>
              <w:t>. Men</w:t>
            </w:r>
            <w:r w:rsidR="00F65BE3" w:rsidRPr="00F65BE3">
              <w:rPr>
                <w:b/>
                <w:sz w:val="24"/>
                <w:szCs w:val="24"/>
                <w:lang w:val="ro-RO"/>
              </w:rPr>
              <w:t>ț</w:t>
            </w:r>
            <w:r w:rsidRPr="00F65BE3">
              <w:rPr>
                <w:b/>
                <w:sz w:val="24"/>
                <w:szCs w:val="24"/>
                <w:lang w:val="ro-RO"/>
              </w:rPr>
              <w:t>inerea stării de conservare favorabilă a speciei</w:t>
            </w:r>
            <w:r w:rsidR="000D14D5">
              <w:rPr>
                <w:b/>
                <w:sz w:val="24"/>
                <w:szCs w:val="24"/>
                <w:lang w:val="ro-RO"/>
              </w:rPr>
              <w:t xml:space="preserve"> 1324 </w:t>
            </w:r>
            <w:r w:rsidR="000D14D5" w:rsidRPr="000A4E12">
              <w:rPr>
                <w:bCs/>
                <w:sz w:val="24"/>
                <w:szCs w:val="24"/>
                <w:lang w:val="ro-RO"/>
              </w:rPr>
              <w:t xml:space="preserve">(Cod EUNIS </w:t>
            </w:r>
            <w:r w:rsidRPr="000A4E12">
              <w:rPr>
                <w:bCs/>
                <w:sz w:val="24"/>
                <w:szCs w:val="24"/>
                <w:lang w:val="ro-RO"/>
              </w:rPr>
              <w:t xml:space="preserve"> </w:t>
            </w:r>
            <w:r w:rsidR="000A4E12" w:rsidRPr="000A4E12">
              <w:rPr>
                <w:bCs/>
                <w:sz w:val="24"/>
                <w:szCs w:val="24"/>
                <w:lang w:val="ro-RO"/>
              </w:rPr>
              <w:t>1486)</w:t>
            </w:r>
            <w:r w:rsidR="000A4E12">
              <w:rPr>
                <w:b/>
                <w:sz w:val="24"/>
                <w:szCs w:val="24"/>
                <w:lang w:val="ro-RO"/>
              </w:rPr>
              <w:t xml:space="preserve"> </w:t>
            </w:r>
            <w:r w:rsidRPr="00F65BE3">
              <w:rPr>
                <w:b/>
                <w:i/>
                <w:sz w:val="24"/>
                <w:szCs w:val="24"/>
                <w:lang w:val="ro-RO"/>
              </w:rPr>
              <w:t>Myotis myotis</w:t>
            </w:r>
            <w:r w:rsidR="000D14D5">
              <w:rPr>
                <w:b/>
                <w:i/>
                <w:sz w:val="24"/>
                <w:szCs w:val="24"/>
                <w:lang w:val="ro-RO"/>
              </w:rPr>
              <w:t xml:space="preserve"> </w:t>
            </w:r>
            <w:r w:rsidR="000D14D5" w:rsidRPr="000D14D5">
              <w:rPr>
                <w:b/>
                <w:iCs/>
                <w:sz w:val="24"/>
                <w:szCs w:val="24"/>
                <w:lang w:val="ro-RO"/>
              </w:rPr>
              <w:t>(</w:t>
            </w:r>
            <w:r w:rsidR="000D14D5" w:rsidRPr="000D14D5">
              <w:rPr>
                <w:rFonts w:eastAsia="Arial" w:cs="Times New Roman"/>
                <w:b/>
                <w:sz w:val="24"/>
                <w:szCs w:val="24"/>
              </w:rPr>
              <w:t>Liliac comun)</w:t>
            </w:r>
            <w:r w:rsidRPr="00F65BE3">
              <w:rPr>
                <w:b/>
                <w:i/>
                <w:sz w:val="24"/>
                <w:szCs w:val="24"/>
                <w:lang w:val="ro-RO"/>
              </w:rPr>
              <w:t xml:space="preserve"> </w:t>
            </w:r>
            <w:r w:rsidRPr="00F65BE3">
              <w:rPr>
                <w:sz w:val="24"/>
                <w:szCs w:val="24"/>
                <w:lang w:val="ro-RO"/>
              </w:rPr>
              <w:t>în</w:t>
            </w:r>
            <w:r w:rsidR="0096403F" w:rsidRPr="00F65BE3">
              <w:rPr>
                <w:sz w:val="24"/>
                <w:szCs w:val="24"/>
                <w:lang w:val="ro-RO"/>
              </w:rPr>
              <w:t xml:space="preserve"> </w:t>
            </w:r>
            <w:r w:rsidRPr="00F65BE3">
              <w:rPr>
                <w:sz w:val="24"/>
                <w:szCs w:val="24"/>
                <w:lang w:val="ro-RO"/>
              </w:rPr>
              <w:t xml:space="preserve">ROSAC0194 Piatra Craiului </w:t>
            </w:r>
            <w:r w:rsidR="00F65BE3" w:rsidRPr="00F65BE3">
              <w:rPr>
                <w:sz w:val="24"/>
                <w:szCs w:val="24"/>
                <w:lang w:val="ro-RO"/>
              </w:rPr>
              <w:t>ș</w:t>
            </w:r>
            <w:r w:rsidRPr="00F65BE3">
              <w:rPr>
                <w:sz w:val="24"/>
                <w:szCs w:val="24"/>
                <w:lang w:val="ro-RO"/>
              </w:rPr>
              <w:t>i Parcul Na</w:t>
            </w:r>
            <w:r w:rsidR="00F65BE3" w:rsidRPr="00F65BE3">
              <w:rPr>
                <w:sz w:val="24"/>
                <w:szCs w:val="24"/>
                <w:lang w:val="ro-RO"/>
              </w:rPr>
              <w:t>ț</w:t>
            </w:r>
            <w:r w:rsidRPr="00F65BE3">
              <w:rPr>
                <w:sz w:val="24"/>
                <w:szCs w:val="24"/>
                <w:lang w:val="ro-RO"/>
              </w:rPr>
              <w:t>ional Piatra Craiului, care este definită de următorii parametri:</w:t>
            </w:r>
          </w:p>
        </w:tc>
      </w:tr>
      <w:tr w:rsidR="00CE0FE5" w:rsidRPr="00F65BE3" w14:paraId="599D47A7" w14:textId="77777777" w:rsidTr="00AB6B4E">
        <w:trPr>
          <w:tblHeader/>
          <w:jc w:val="center"/>
        </w:trPr>
        <w:tc>
          <w:tcPr>
            <w:tcW w:w="2184" w:type="dxa"/>
            <w:vAlign w:val="center"/>
          </w:tcPr>
          <w:p w14:paraId="55F83622" w14:textId="77777777" w:rsidR="00CE0FE5" w:rsidRPr="00F65BE3" w:rsidRDefault="00CE0FE5" w:rsidP="00D27AA4">
            <w:pPr>
              <w:pStyle w:val="LO-normal"/>
              <w:spacing w:before="0" w:after="0"/>
              <w:jc w:val="center"/>
              <w:rPr>
                <w:b/>
                <w:sz w:val="24"/>
                <w:szCs w:val="24"/>
                <w:lang w:val="ro-RO"/>
              </w:rPr>
            </w:pPr>
            <w:bookmarkStart w:id="101" w:name="_Hlk210912062"/>
            <w:r w:rsidRPr="00F65BE3">
              <w:rPr>
                <w:b/>
                <w:sz w:val="24"/>
                <w:szCs w:val="24"/>
                <w:lang w:val="ro-RO"/>
              </w:rPr>
              <w:t>Parametru</w:t>
            </w:r>
          </w:p>
        </w:tc>
        <w:tc>
          <w:tcPr>
            <w:tcW w:w="1881" w:type="dxa"/>
            <w:vAlign w:val="center"/>
          </w:tcPr>
          <w:p w14:paraId="2E41A313" w14:textId="77777777" w:rsidR="00CE0FE5" w:rsidRPr="00F65BE3" w:rsidRDefault="00CE0FE5" w:rsidP="00D27AA4">
            <w:pPr>
              <w:pStyle w:val="LO-normal"/>
              <w:spacing w:before="0" w:after="0"/>
              <w:jc w:val="center"/>
              <w:rPr>
                <w:b/>
                <w:sz w:val="24"/>
                <w:szCs w:val="24"/>
                <w:lang w:val="ro-RO"/>
              </w:rPr>
            </w:pPr>
            <w:r w:rsidRPr="00F65BE3">
              <w:rPr>
                <w:b/>
                <w:sz w:val="24"/>
                <w:szCs w:val="24"/>
                <w:lang w:val="ro-RO"/>
              </w:rPr>
              <w:t>Unitate de măsură</w:t>
            </w:r>
          </w:p>
        </w:tc>
        <w:tc>
          <w:tcPr>
            <w:tcW w:w="1589" w:type="dxa"/>
            <w:vAlign w:val="center"/>
          </w:tcPr>
          <w:p w14:paraId="2719D8E2" w14:textId="7EB9B1E2" w:rsidR="00CE0FE5" w:rsidRPr="00F65BE3" w:rsidRDefault="00CE0FE5" w:rsidP="00D27AA4">
            <w:pPr>
              <w:pStyle w:val="LO-normal"/>
              <w:spacing w:before="0" w:after="0"/>
              <w:jc w:val="center"/>
              <w:rPr>
                <w:b/>
                <w:sz w:val="24"/>
                <w:szCs w:val="24"/>
                <w:lang w:val="ro-RO"/>
              </w:rPr>
            </w:pPr>
            <w:r w:rsidRPr="00F65BE3">
              <w:rPr>
                <w:b/>
                <w:sz w:val="24"/>
                <w:szCs w:val="24"/>
                <w:lang w:val="ro-RO"/>
              </w:rPr>
              <w:t xml:space="preserve">Valoare </w:t>
            </w:r>
            <w:r w:rsidR="00F65BE3" w:rsidRPr="00F65BE3">
              <w:rPr>
                <w:b/>
                <w:sz w:val="24"/>
                <w:szCs w:val="24"/>
                <w:lang w:val="ro-RO"/>
              </w:rPr>
              <w:t>ț</w:t>
            </w:r>
            <w:r w:rsidRPr="00F65BE3">
              <w:rPr>
                <w:b/>
                <w:sz w:val="24"/>
                <w:szCs w:val="24"/>
                <w:lang w:val="ro-RO"/>
              </w:rPr>
              <w:t>intă</w:t>
            </w:r>
          </w:p>
        </w:tc>
        <w:tc>
          <w:tcPr>
            <w:tcW w:w="3678" w:type="dxa"/>
            <w:vAlign w:val="center"/>
          </w:tcPr>
          <w:p w14:paraId="25A22CCC" w14:textId="149517A5" w:rsidR="00CE0FE5" w:rsidRPr="00F65BE3" w:rsidRDefault="00CE0FE5" w:rsidP="00D27AA4">
            <w:pPr>
              <w:pStyle w:val="LO-normal"/>
              <w:spacing w:before="0" w:after="0"/>
              <w:jc w:val="center"/>
              <w:rPr>
                <w:b/>
                <w:sz w:val="24"/>
                <w:szCs w:val="24"/>
                <w:lang w:val="ro-RO"/>
              </w:rPr>
            </w:pPr>
            <w:r w:rsidRPr="00F65BE3">
              <w:rPr>
                <w:b/>
                <w:sz w:val="24"/>
                <w:szCs w:val="24"/>
                <w:lang w:val="ro-RO"/>
              </w:rPr>
              <w:t>Informa</w:t>
            </w:r>
            <w:r w:rsidR="00F65BE3" w:rsidRPr="00F65BE3">
              <w:rPr>
                <w:b/>
                <w:sz w:val="24"/>
                <w:szCs w:val="24"/>
                <w:lang w:val="ro-RO"/>
              </w:rPr>
              <w:t>ț</w:t>
            </w:r>
            <w:r w:rsidRPr="00F65BE3">
              <w:rPr>
                <w:b/>
                <w:sz w:val="24"/>
                <w:szCs w:val="24"/>
                <w:lang w:val="ro-RO"/>
              </w:rPr>
              <w:t>ii suplimentare</w:t>
            </w:r>
          </w:p>
        </w:tc>
      </w:tr>
      <w:tr w:rsidR="003A58E0" w:rsidRPr="00F65BE3" w14:paraId="65DD1C9D" w14:textId="77777777" w:rsidTr="00AB6B4E">
        <w:trPr>
          <w:jc w:val="center"/>
        </w:trPr>
        <w:tc>
          <w:tcPr>
            <w:tcW w:w="2184" w:type="dxa"/>
            <w:vAlign w:val="center"/>
          </w:tcPr>
          <w:p w14:paraId="01D2BEB1" w14:textId="27481136" w:rsidR="003A58E0" w:rsidRPr="00F65BE3" w:rsidRDefault="003A58E0" w:rsidP="003A58E0">
            <w:r>
              <w:rPr>
                <w:rFonts w:cs="Times New Roman"/>
              </w:rPr>
              <w:t xml:space="preserve">PR46.1 </w:t>
            </w:r>
            <w:r w:rsidRPr="00B63353">
              <w:rPr>
                <w:rFonts w:cs="Times New Roman"/>
              </w:rPr>
              <w:t>Mărimea populaţiei</w:t>
            </w:r>
          </w:p>
        </w:tc>
        <w:tc>
          <w:tcPr>
            <w:tcW w:w="1881" w:type="dxa"/>
            <w:vAlign w:val="center"/>
          </w:tcPr>
          <w:p w14:paraId="0CEA4ACB" w14:textId="3E5AD1E5" w:rsidR="003A58E0" w:rsidRPr="00F65BE3" w:rsidRDefault="003A58E0" w:rsidP="003A58E0">
            <w:pPr>
              <w:jc w:val="center"/>
            </w:pPr>
            <w:r w:rsidRPr="00B63353">
              <w:rPr>
                <w:rFonts w:cs="Times New Roman"/>
              </w:rPr>
              <w:t>Număr de indivizi</w:t>
            </w:r>
          </w:p>
        </w:tc>
        <w:tc>
          <w:tcPr>
            <w:tcW w:w="1589" w:type="dxa"/>
            <w:vAlign w:val="center"/>
          </w:tcPr>
          <w:p w14:paraId="134413F6" w14:textId="3D33249E" w:rsidR="003A58E0" w:rsidRPr="00F65BE3" w:rsidRDefault="003A58E0" w:rsidP="003A58E0">
            <w:pPr>
              <w:jc w:val="center"/>
            </w:pPr>
            <w:r w:rsidRPr="00B63353">
              <w:rPr>
                <w:rFonts w:cs="Times New Roman"/>
              </w:rPr>
              <w:t>150-500 indivizi</w:t>
            </w:r>
          </w:p>
        </w:tc>
        <w:tc>
          <w:tcPr>
            <w:tcW w:w="3678" w:type="dxa"/>
            <w:vAlign w:val="center"/>
          </w:tcPr>
          <w:p w14:paraId="35BE700B" w14:textId="6E10A6D9" w:rsidR="003A58E0" w:rsidRPr="00F65BE3" w:rsidRDefault="003A58E0" w:rsidP="003A58E0">
            <w:r w:rsidRPr="00B63353">
              <w:rPr>
                <w:rFonts w:cs="Times New Roman"/>
              </w:rPr>
              <w:t xml:space="preserve">Mărimea populației speciei este estimată la 150-500 indivizi, populația fiind permanentă-sedentară/rezidentă în sit. Datorită faptului că în majoritatea cazurilor este prezent în adăposturi cu specia pereche </w:t>
            </w:r>
            <w:r w:rsidRPr="00B63353">
              <w:rPr>
                <w:rFonts w:cs="Times New Roman"/>
                <w:i/>
                <w:iCs/>
              </w:rPr>
              <w:t>Myotis blythii</w:t>
            </w:r>
            <w:r w:rsidRPr="00B63353">
              <w:rPr>
                <w:rFonts w:cs="Times New Roman"/>
              </w:rPr>
              <w:t xml:space="preserve">, foarte </w:t>
            </w:r>
            <w:r w:rsidRPr="00B63353">
              <w:rPr>
                <w:rFonts w:cs="Times New Roman"/>
              </w:rPr>
              <w:lastRenderedPageBreak/>
              <w:t xml:space="preserve">asemănătoare, nu este ușor şi în general nici nu este posibil stabilirea populației la nivelul celor două specii. În general identificarea sigură a speciei poate fi realizată doar în cazul exemplarelor capturate, sau observate în adăpost de la distanță mică, pentru că atât caracterele morfologice, cât şi cele acustice se suprapun cu </w:t>
            </w:r>
            <w:r w:rsidRPr="00B63353">
              <w:rPr>
                <w:rFonts w:cs="Times New Roman"/>
                <w:i/>
              </w:rPr>
              <w:t>Myotis blythii</w:t>
            </w:r>
            <w:r w:rsidRPr="00B63353">
              <w:rPr>
                <w:rFonts w:cs="Times New Roman"/>
              </w:rPr>
              <w:t>. Capturările efectuate la adăposturile cheie pot clarifica procentul celor două specii in diferite colonii, însă trebuie evitată deranjarea excesivă prin capturări repetate, mai ales în perioadele sensibile.</w:t>
            </w:r>
          </w:p>
        </w:tc>
      </w:tr>
      <w:tr w:rsidR="003A58E0" w:rsidRPr="00F65BE3" w14:paraId="5ADA1210" w14:textId="77777777" w:rsidTr="00AB6B4E">
        <w:trPr>
          <w:jc w:val="center"/>
        </w:trPr>
        <w:tc>
          <w:tcPr>
            <w:tcW w:w="2184" w:type="dxa"/>
            <w:vAlign w:val="center"/>
          </w:tcPr>
          <w:p w14:paraId="6E9FA79F" w14:textId="5F53AA48" w:rsidR="003A58E0" w:rsidRPr="00F65BE3" w:rsidRDefault="003A58E0" w:rsidP="003A58E0">
            <w:r>
              <w:rPr>
                <w:rFonts w:cs="Times New Roman"/>
              </w:rPr>
              <w:lastRenderedPageBreak/>
              <w:t xml:space="preserve">PR46.2 </w:t>
            </w:r>
            <w:r w:rsidRPr="00B63353">
              <w:rPr>
                <w:rFonts w:cs="Times New Roman"/>
              </w:rPr>
              <w:t>Distribuția speciei în aria protejată</w:t>
            </w:r>
          </w:p>
        </w:tc>
        <w:tc>
          <w:tcPr>
            <w:tcW w:w="1881" w:type="dxa"/>
            <w:vAlign w:val="center"/>
          </w:tcPr>
          <w:p w14:paraId="7DEE70E0" w14:textId="4B9F95E5" w:rsidR="003A58E0" w:rsidRPr="00F65BE3" w:rsidRDefault="003A58E0" w:rsidP="003A58E0">
            <w:pPr>
              <w:jc w:val="center"/>
            </w:pPr>
            <w:r w:rsidRPr="00B63353">
              <w:rPr>
                <w:rFonts w:cs="Times New Roman"/>
              </w:rPr>
              <w:t>Număr puncte de distribuție cu prezența confirmată a speciei</w:t>
            </w:r>
          </w:p>
        </w:tc>
        <w:tc>
          <w:tcPr>
            <w:tcW w:w="1589" w:type="dxa"/>
            <w:vAlign w:val="center"/>
          </w:tcPr>
          <w:p w14:paraId="3F6D33CA" w14:textId="44465B17" w:rsidR="003A58E0" w:rsidRPr="00F65BE3" w:rsidRDefault="003A58E0" w:rsidP="003A58E0">
            <w:pPr>
              <w:jc w:val="center"/>
            </w:pPr>
            <w:r w:rsidRPr="00B63353">
              <w:rPr>
                <w:rFonts w:cs="Times New Roman"/>
              </w:rPr>
              <w:t xml:space="preserve">Cel puțin </w:t>
            </w:r>
            <w:r>
              <w:rPr>
                <w:rFonts w:cs="Times New Roman"/>
              </w:rPr>
              <w:t>9</w:t>
            </w:r>
          </w:p>
        </w:tc>
        <w:tc>
          <w:tcPr>
            <w:tcW w:w="3678" w:type="dxa"/>
            <w:vAlign w:val="center"/>
          </w:tcPr>
          <w:p w14:paraId="5A216695" w14:textId="77777777" w:rsidR="003A58E0" w:rsidRDefault="003A58E0" w:rsidP="003A58E0">
            <w:pPr>
              <w:rPr>
                <w:rFonts w:cs="Times New Roman"/>
              </w:rPr>
            </w:pPr>
            <w:r w:rsidRPr="00377611">
              <w:rPr>
                <w:rFonts w:cs="Times New Roman"/>
              </w:rPr>
              <w:t xml:space="preserve">În </w:t>
            </w:r>
            <w:r>
              <w:rPr>
                <w:rFonts w:cs="Times New Roman"/>
              </w:rPr>
              <w:t xml:space="preserve">studiile recente (2023), în </w:t>
            </w:r>
            <w:r w:rsidRPr="00377611">
              <w:rPr>
                <w:rFonts w:cs="Times New Roman"/>
              </w:rPr>
              <w:t>zona de studiu</w:t>
            </w:r>
            <w:r w:rsidRPr="00B63353">
              <w:rPr>
                <w:rFonts w:cs="Times New Roman"/>
              </w:rPr>
              <w:t>, specia a fost capturată în 3 rezervații</w:t>
            </w:r>
            <w:r>
              <w:rPr>
                <w:rFonts w:cs="Times New Roman"/>
              </w:rPr>
              <w:t xml:space="preserve"> (Peștera Stanciului, Peștera Uluce și Peștera Liliecilor care e situată în afara sitului)</w:t>
            </w:r>
            <w:r w:rsidRPr="00377611">
              <w:rPr>
                <w:rFonts w:cs="Times New Roman"/>
              </w:rPr>
              <w:t xml:space="preserve">. </w:t>
            </w:r>
          </w:p>
          <w:p w14:paraId="5B68B44F" w14:textId="4E694B2E" w:rsidR="003A58E0" w:rsidRPr="00F65BE3" w:rsidRDefault="003A58E0" w:rsidP="003A58E0">
            <w:r>
              <w:rPr>
                <w:rFonts w:cs="Times New Roman"/>
              </w:rPr>
              <w:t xml:space="preserve">Anterior a mai fost identificată </w:t>
            </w:r>
            <w:r w:rsidRPr="00515EDA">
              <w:rPr>
                <w:rFonts w:eastAsia="Arial"/>
                <w:lang w:eastAsia="en-GB"/>
              </w:rPr>
              <w:t>în</w:t>
            </w:r>
            <w:r>
              <w:rPr>
                <w:rFonts w:eastAsia="Arial"/>
                <w:lang w:eastAsia="en-GB"/>
              </w:rPr>
              <w:t xml:space="preserve"> </w:t>
            </w:r>
            <w:r w:rsidRPr="005D7E3A">
              <w:rPr>
                <w:rFonts w:eastAsia="Arial"/>
                <w:lang w:eastAsia="en-GB"/>
              </w:rPr>
              <w:t>Peștera Dâmbovicioara</w:t>
            </w:r>
            <w:r>
              <w:rPr>
                <w:rFonts w:eastAsia="Arial"/>
                <w:lang w:eastAsia="en-GB"/>
              </w:rPr>
              <w:t xml:space="preserve">, </w:t>
            </w:r>
            <w:r w:rsidRPr="005D7E3A">
              <w:rPr>
                <w:rFonts w:eastAsia="Arial"/>
                <w:lang w:eastAsia="en-GB"/>
              </w:rPr>
              <w:t>și Avenul de sub Colții Grindului.</w:t>
            </w:r>
            <w:r>
              <w:rPr>
                <w:rFonts w:eastAsia="Arial"/>
                <w:lang w:eastAsia="en-GB"/>
              </w:rPr>
              <w:t xml:space="preserve"> </w:t>
            </w:r>
            <w:r w:rsidRPr="005D7E3A">
              <w:rPr>
                <w:rFonts w:eastAsia="Arial"/>
                <w:lang w:eastAsia="en-GB"/>
              </w:rPr>
              <w:t>Pe baza surselor bibliografice (Murariu și Gheorghiu, 2006, Barti și colab. 2007, Mărginean și colab. 2015, Murariu și colab. 2016) și a unor date nepublicate (Barti L., Dóczy A., Jére Cs.-observații personale, Proiect monitorizare lilieci 2019-2022) prezența speciei este cunoscută și din alte adăposturi subterane din zona sitului: Peștera de la Colțul Surpat (P. Urșilor), Galeria de Prospecțiune din Prăpăstiile Zărneștilor, P. Decolmatată, P. Arșiței, P. Vacilor.</w:t>
            </w:r>
          </w:p>
        </w:tc>
      </w:tr>
      <w:tr w:rsidR="003A58E0" w:rsidRPr="00F65BE3" w14:paraId="4AF690CC" w14:textId="77777777" w:rsidTr="00AB6B4E">
        <w:trPr>
          <w:jc w:val="center"/>
        </w:trPr>
        <w:tc>
          <w:tcPr>
            <w:tcW w:w="2184" w:type="dxa"/>
            <w:vAlign w:val="center"/>
          </w:tcPr>
          <w:p w14:paraId="7AF3E812" w14:textId="33EE45B6" w:rsidR="003A58E0" w:rsidRPr="00F65BE3" w:rsidRDefault="003A58E0" w:rsidP="003A58E0">
            <w:r>
              <w:rPr>
                <w:rFonts w:cs="Times New Roman"/>
              </w:rPr>
              <w:t xml:space="preserve">PR46.3 </w:t>
            </w:r>
            <w:r w:rsidRPr="00B63353">
              <w:rPr>
                <w:rFonts w:cs="Times New Roman"/>
              </w:rPr>
              <w:t>Suprafața habitatelor de hrănire folosite de specie (predominant păduri de foioase)</w:t>
            </w:r>
          </w:p>
        </w:tc>
        <w:tc>
          <w:tcPr>
            <w:tcW w:w="1881" w:type="dxa"/>
            <w:vAlign w:val="center"/>
          </w:tcPr>
          <w:p w14:paraId="7A1AE8D5" w14:textId="1F98B266" w:rsidR="003A58E0" w:rsidRPr="00F65BE3" w:rsidRDefault="003A58E0" w:rsidP="003A58E0">
            <w:pPr>
              <w:jc w:val="center"/>
            </w:pPr>
            <w:r w:rsidRPr="00B63353">
              <w:rPr>
                <w:rFonts w:cs="Times New Roman"/>
              </w:rPr>
              <w:t>ha</w:t>
            </w:r>
          </w:p>
        </w:tc>
        <w:tc>
          <w:tcPr>
            <w:tcW w:w="1589" w:type="dxa"/>
            <w:vAlign w:val="center"/>
          </w:tcPr>
          <w:p w14:paraId="75631B9A" w14:textId="4000C09B" w:rsidR="003A58E0" w:rsidRPr="00F65BE3" w:rsidRDefault="003A58E0" w:rsidP="003A58E0">
            <w:pPr>
              <w:jc w:val="center"/>
            </w:pPr>
            <w:r w:rsidRPr="00B63353">
              <w:rPr>
                <w:rFonts w:cs="Times New Roman"/>
              </w:rPr>
              <w:t>Cel puțin 7633</w:t>
            </w:r>
          </w:p>
        </w:tc>
        <w:tc>
          <w:tcPr>
            <w:tcW w:w="3678" w:type="dxa"/>
            <w:vAlign w:val="center"/>
          </w:tcPr>
          <w:p w14:paraId="7626D642" w14:textId="77E9D412" w:rsidR="003A58E0" w:rsidRPr="00F65BE3" w:rsidRDefault="003A58E0" w:rsidP="003A58E0">
            <w:r w:rsidRPr="00B63353">
              <w:rPr>
                <w:rFonts w:cs="Times New Roman"/>
              </w:rPr>
              <w:t xml:space="preserve">Pentru clarificarea distribuției speciei metoda cea mai eficientă este verificarea adăposturilor cunoscute sau potențiale în perioadele cheie din ciclul biologic al liliecilor, naștere, împerechere, hibernare. </w:t>
            </w:r>
            <w:r w:rsidRPr="00B63353">
              <w:rPr>
                <w:rFonts w:cs="Times New Roman"/>
              </w:rPr>
              <w:lastRenderedPageBreak/>
              <w:t>Habitatele cele mai frecventate ale speciei sunt pădurile mature de foioase sau de amestec, cu substrat semideschis. Conform datelor din Formularul standard al sitului habitatele favorabile pentru specie, pădurile de foioase şi de amestec, reprezintă 48% din suprafața totală de 15.904 ha a sitului, care înseamnă aproximativ 7633 ha. Astfel. această suprafață poate fi considerată ca habitate potențial pentru specie.</w:t>
            </w:r>
          </w:p>
        </w:tc>
      </w:tr>
      <w:tr w:rsidR="003A58E0" w:rsidRPr="00F65BE3" w14:paraId="128EEA73" w14:textId="77777777" w:rsidTr="00AB6B4E">
        <w:trPr>
          <w:jc w:val="center"/>
        </w:trPr>
        <w:tc>
          <w:tcPr>
            <w:tcW w:w="2184" w:type="dxa"/>
            <w:vAlign w:val="center"/>
          </w:tcPr>
          <w:p w14:paraId="701DAE75" w14:textId="5128C9EE" w:rsidR="003A58E0" w:rsidRPr="00F65BE3" w:rsidRDefault="003A58E0" w:rsidP="003A58E0">
            <w:r>
              <w:rPr>
                <w:rFonts w:cs="Times New Roman"/>
              </w:rPr>
              <w:lastRenderedPageBreak/>
              <w:t xml:space="preserve">PR46.4 </w:t>
            </w:r>
            <w:r w:rsidRPr="00B63353">
              <w:rPr>
                <w:rFonts w:cs="Times New Roman"/>
              </w:rPr>
              <w:t>Arbori maturi cu scorburi</w:t>
            </w:r>
          </w:p>
        </w:tc>
        <w:tc>
          <w:tcPr>
            <w:tcW w:w="1881" w:type="dxa"/>
            <w:vAlign w:val="center"/>
          </w:tcPr>
          <w:p w14:paraId="3DBAC23A" w14:textId="361FC2E5" w:rsidR="003A58E0" w:rsidRPr="00F65BE3" w:rsidRDefault="003A58E0" w:rsidP="003A58E0">
            <w:pPr>
              <w:jc w:val="center"/>
            </w:pPr>
            <w:r w:rsidRPr="00B63353">
              <w:rPr>
                <w:rFonts w:cs="Times New Roman"/>
              </w:rPr>
              <w:t>Număr / ha</w:t>
            </w:r>
          </w:p>
        </w:tc>
        <w:tc>
          <w:tcPr>
            <w:tcW w:w="1589" w:type="dxa"/>
            <w:vAlign w:val="center"/>
          </w:tcPr>
          <w:p w14:paraId="40BA117F" w14:textId="7B84A002" w:rsidR="003A58E0" w:rsidRPr="00F65BE3" w:rsidRDefault="003A58E0" w:rsidP="003A58E0">
            <w:pPr>
              <w:jc w:val="center"/>
            </w:pPr>
            <w:r w:rsidRPr="00B63353">
              <w:rPr>
                <w:rFonts w:cs="Times New Roman"/>
              </w:rPr>
              <w:t>Cel puțin 7</w:t>
            </w:r>
          </w:p>
        </w:tc>
        <w:tc>
          <w:tcPr>
            <w:tcW w:w="3678" w:type="dxa"/>
            <w:vAlign w:val="center"/>
          </w:tcPr>
          <w:p w14:paraId="3D3E1A97" w14:textId="29FB5E3F" w:rsidR="003A58E0" w:rsidRPr="00F65BE3" w:rsidRDefault="003A58E0" w:rsidP="003A58E0">
            <w:r w:rsidRPr="00B63353">
              <w:rPr>
                <w:rFonts w:cs="Times New Roman"/>
              </w:rPr>
              <w:t>Deși coloniile speciei în mare măsură se adăpostesc în adăposturi subterane sau construcții umane nu trebuie neglijată nici importanța scorburilor ca adăposturi pentru specie. În perioada de vară exemplare solitare sau chiar grupuri mici se pot adăposti în scorburile arborilor bătrâni. Astfel disponibilitatea de arbori cu scorburi, mai ales în apropierea habitatelor de hrănire, este esențială pentru specie.</w:t>
            </w:r>
          </w:p>
        </w:tc>
      </w:tr>
      <w:tr w:rsidR="003A58E0" w:rsidRPr="00F65BE3" w14:paraId="187FF69A" w14:textId="77777777" w:rsidTr="00AB6B4E">
        <w:trPr>
          <w:jc w:val="center"/>
        </w:trPr>
        <w:tc>
          <w:tcPr>
            <w:tcW w:w="2184" w:type="dxa"/>
            <w:vAlign w:val="center"/>
          </w:tcPr>
          <w:p w14:paraId="0FC4FE38" w14:textId="7B73A760" w:rsidR="003A58E0" w:rsidRPr="00F65BE3" w:rsidRDefault="003A58E0" w:rsidP="003A58E0">
            <w:r>
              <w:rPr>
                <w:rFonts w:cs="Times New Roman"/>
              </w:rPr>
              <w:t xml:space="preserve">PR46.5 </w:t>
            </w:r>
            <w:r w:rsidRPr="00B63353">
              <w:rPr>
                <w:rFonts w:cs="Times New Roman"/>
              </w:rPr>
              <w:t>Adăposturi de reproducere cu parametru optim</w:t>
            </w:r>
          </w:p>
        </w:tc>
        <w:tc>
          <w:tcPr>
            <w:tcW w:w="1881" w:type="dxa"/>
            <w:vAlign w:val="center"/>
          </w:tcPr>
          <w:p w14:paraId="135965EA" w14:textId="6954970A" w:rsidR="003A58E0" w:rsidRPr="00F65BE3" w:rsidRDefault="003A58E0" w:rsidP="003A58E0">
            <w:pPr>
              <w:jc w:val="center"/>
            </w:pPr>
            <w:r w:rsidRPr="00B63353">
              <w:rPr>
                <w:rFonts w:cs="Times New Roman"/>
              </w:rPr>
              <w:t>Număr de adăposturi</w:t>
            </w:r>
          </w:p>
        </w:tc>
        <w:tc>
          <w:tcPr>
            <w:tcW w:w="1589" w:type="dxa"/>
            <w:vAlign w:val="center"/>
          </w:tcPr>
          <w:p w14:paraId="67A784FE" w14:textId="6D334E65" w:rsidR="003A58E0" w:rsidRPr="00F65BE3" w:rsidRDefault="003A58E0" w:rsidP="003A58E0">
            <w:pPr>
              <w:jc w:val="center"/>
            </w:pPr>
            <w:r w:rsidRPr="00B63353">
              <w:rPr>
                <w:rFonts w:cs="Times New Roman"/>
              </w:rPr>
              <w:t>Cel puțin 1</w:t>
            </w:r>
          </w:p>
        </w:tc>
        <w:tc>
          <w:tcPr>
            <w:tcW w:w="3678" w:type="dxa"/>
            <w:vAlign w:val="center"/>
          </w:tcPr>
          <w:p w14:paraId="20A5ECF3" w14:textId="77777777" w:rsidR="003A58E0" w:rsidRPr="00F65BE3" w:rsidRDefault="003A58E0" w:rsidP="003A58E0"/>
        </w:tc>
      </w:tr>
      <w:tr w:rsidR="003A58E0" w:rsidRPr="00F65BE3" w14:paraId="55C272DB" w14:textId="77777777" w:rsidTr="00AB6B4E">
        <w:trPr>
          <w:jc w:val="center"/>
        </w:trPr>
        <w:tc>
          <w:tcPr>
            <w:tcW w:w="2184" w:type="dxa"/>
            <w:vAlign w:val="center"/>
          </w:tcPr>
          <w:p w14:paraId="00244100" w14:textId="393E96A2" w:rsidR="003A58E0" w:rsidRPr="00F65BE3" w:rsidRDefault="003A58E0" w:rsidP="003A58E0">
            <w:r>
              <w:rPr>
                <w:rFonts w:cs="Times New Roman"/>
              </w:rPr>
              <w:t xml:space="preserve">PR46.6 </w:t>
            </w:r>
            <w:r w:rsidRPr="00B63353">
              <w:rPr>
                <w:rFonts w:cs="Times New Roman"/>
              </w:rPr>
              <w:t>Număr total de exemplare din colonii de naștere</w:t>
            </w:r>
          </w:p>
        </w:tc>
        <w:tc>
          <w:tcPr>
            <w:tcW w:w="1881" w:type="dxa"/>
            <w:vAlign w:val="center"/>
          </w:tcPr>
          <w:p w14:paraId="09DE4251" w14:textId="6F38330B" w:rsidR="003A58E0" w:rsidRPr="00F65BE3" w:rsidRDefault="003A58E0" w:rsidP="003A58E0">
            <w:pPr>
              <w:jc w:val="center"/>
            </w:pPr>
            <w:r w:rsidRPr="00B63353">
              <w:rPr>
                <w:rFonts w:cs="Times New Roman"/>
              </w:rPr>
              <w:t>Număr de exemplare</w:t>
            </w:r>
          </w:p>
        </w:tc>
        <w:tc>
          <w:tcPr>
            <w:tcW w:w="1589" w:type="dxa"/>
            <w:vAlign w:val="center"/>
          </w:tcPr>
          <w:p w14:paraId="2EA2E270" w14:textId="5A0B301F" w:rsidR="003A58E0" w:rsidRPr="00F65BE3" w:rsidRDefault="003A58E0" w:rsidP="003A58E0">
            <w:pPr>
              <w:jc w:val="center"/>
            </w:pPr>
            <w:r w:rsidRPr="00B63353">
              <w:rPr>
                <w:rFonts w:cs="Times New Roman"/>
              </w:rPr>
              <w:t>-</w:t>
            </w:r>
          </w:p>
        </w:tc>
        <w:tc>
          <w:tcPr>
            <w:tcW w:w="3678" w:type="dxa"/>
            <w:vAlign w:val="center"/>
          </w:tcPr>
          <w:p w14:paraId="39D5AFB5" w14:textId="7A41EA4D" w:rsidR="003A58E0" w:rsidRPr="00F65BE3" w:rsidRDefault="003A58E0" w:rsidP="003A58E0">
            <w:r w:rsidRPr="00B63353">
              <w:rPr>
                <w:rFonts w:cs="Times New Roman"/>
              </w:rPr>
              <w:t>Până la momentul actual nu se cunosc colonii de naștere în sit. Nu poate fi exclusă nici existența unor colonii în adăposturi antropice în localitățile limitrofe sitului.</w:t>
            </w:r>
          </w:p>
        </w:tc>
      </w:tr>
      <w:tr w:rsidR="003A58E0" w:rsidRPr="00F65BE3" w14:paraId="20808BAE" w14:textId="77777777" w:rsidTr="00985A34">
        <w:trPr>
          <w:jc w:val="center"/>
        </w:trPr>
        <w:tc>
          <w:tcPr>
            <w:tcW w:w="2184" w:type="dxa"/>
            <w:vAlign w:val="center"/>
          </w:tcPr>
          <w:p w14:paraId="1FBD1147" w14:textId="2E193E34" w:rsidR="003A58E0" w:rsidRPr="00F65BE3" w:rsidRDefault="003A58E0" w:rsidP="003A58E0">
            <w:r>
              <w:rPr>
                <w:rFonts w:cs="Times New Roman"/>
              </w:rPr>
              <w:t xml:space="preserve">PR46.7 </w:t>
            </w:r>
            <w:r w:rsidRPr="00B63353">
              <w:rPr>
                <w:rFonts w:cs="Times New Roman"/>
              </w:rPr>
              <w:t>Număr adăposturi de hibernare cu parametru optim</w:t>
            </w:r>
          </w:p>
        </w:tc>
        <w:tc>
          <w:tcPr>
            <w:tcW w:w="1881" w:type="dxa"/>
            <w:vAlign w:val="center"/>
          </w:tcPr>
          <w:p w14:paraId="334CA2D7" w14:textId="55EB016F" w:rsidR="003A58E0" w:rsidRPr="00F65BE3" w:rsidRDefault="003A58E0" w:rsidP="003A58E0">
            <w:pPr>
              <w:jc w:val="center"/>
            </w:pPr>
            <w:r w:rsidRPr="00B63353">
              <w:rPr>
                <w:rFonts w:cs="Times New Roman"/>
              </w:rPr>
              <w:t>Număr de adăposturi</w:t>
            </w:r>
          </w:p>
        </w:tc>
        <w:tc>
          <w:tcPr>
            <w:tcW w:w="1589" w:type="dxa"/>
            <w:vAlign w:val="center"/>
          </w:tcPr>
          <w:p w14:paraId="1E0FE7FA" w14:textId="33A2E9E0" w:rsidR="003A58E0" w:rsidRPr="00F65BE3" w:rsidRDefault="003A58E0" w:rsidP="003A58E0">
            <w:pPr>
              <w:jc w:val="center"/>
            </w:pPr>
            <w:r w:rsidRPr="005D7E3A">
              <w:rPr>
                <w:rFonts w:eastAsia="Arial"/>
                <w:lang w:eastAsia="en-GB"/>
              </w:rPr>
              <w:t xml:space="preserve">Cel puțin </w:t>
            </w:r>
            <w:r>
              <w:rPr>
                <w:rFonts w:eastAsia="Arial"/>
                <w:lang w:eastAsia="en-GB"/>
              </w:rPr>
              <w:t>9</w:t>
            </w:r>
          </w:p>
        </w:tc>
        <w:tc>
          <w:tcPr>
            <w:tcW w:w="3678" w:type="dxa"/>
          </w:tcPr>
          <w:p w14:paraId="63431B70" w14:textId="0BF2F518" w:rsidR="003A58E0" w:rsidRPr="00F65BE3" w:rsidRDefault="003A58E0" w:rsidP="003A58E0">
            <w:r w:rsidRPr="005D7E3A">
              <w:rPr>
                <w:rFonts w:eastAsia="Arial"/>
                <w:lang w:eastAsia="en-GB"/>
              </w:rPr>
              <w:t>În perioada hibernării exemplare ale speciei au fost identificate în 10 adăposturi subterane din zona sitului: Peștera de la Colțul Surpat (P. Urșilor), P. Dâmbovicioara, Galeria de Prospecțiune din Prăpăstiile Zărneștilor, P. Stanciului, P. Decolmatată, P. Arșiței, P. Vacilor, P. Uluce, Peștera Liliecilor din satul Peștera</w:t>
            </w:r>
            <w:r>
              <w:rPr>
                <w:rFonts w:eastAsia="Arial"/>
                <w:lang w:eastAsia="en-GB"/>
              </w:rPr>
              <w:t xml:space="preserve"> (situată în afara </w:t>
            </w:r>
            <w:r>
              <w:rPr>
                <w:rFonts w:eastAsia="Arial"/>
                <w:lang w:eastAsia="en-GB"/>
              </w:rPr>
              <w:lastRenderedPageBreak/>
              <w:t>sitului)</w:t>
            </w:r>
            <w:r w:rsidRPr="005D7E3A">
              <w:rPr>
                <w:rFonts w:eastAsia="Arial"/>
                <w:lang w:eastAsia="en-GB"/>
              </w:rPr>
              <w:t xml:space="preserve">, Avenul de sub Colții Grindului (Murariu și Gheorghiu, 2006, Barti și colab. 2007, Mărginean și colab. 2015, Murariu și colab. 2016, Barti L., Dóczy A., Jére Cs.-observații personale, Proiect monitorizare lilieci 2019-2022). </w:t>
            </w:r>
          </w:p>
        </w:tc>
      </w:tr>
      <w:tr w:rsidR="003A58E0" w:rsidRPr="00F65BE3" w14:paraId="485C3D1D" w14:textId="77777777" w:rsidTr="00AB6B4E">
        <w:trPr>
          <w:jc w:val="center"/>
        </w:trPr>
        <w:tc>
          <w:tcPr>
            <w:tcW w:w="2184" w:type="dxa"/>
            <w:vAlign w:val="center"/>
          </w:tcPr>
          <w:p w14:paraId="7E7B4C94" w14:textId="4521A015" w:rsidR="003A58E0" w:rsidRPr="00F65BE3" w:rsidRDefault="003A58E0" w:rsidP="003A58E0">
            <w:r>
              <w:rPr>
                <w:rFonts w:cs="Times New Roman"/>
              </w:rPr>
              <w:lastRenderedPageBreak/>
              <w:t xml:space="preserve">PR46.8 </w:t>
            </w:r>
            <w:r w:rsidRPr="00B63353">
              <w:rPr>
                <w:rFonts w:cs="Times New Roman"/>
              </w:rPr>
              <w:t>Număr total de exemplare din colonii de hibernare</w:t>
            </w:r>
          </w:p>
        </w:tc>
        <w:tc>
          <w:tcPr>
            <w:tcW w:w="1881" w:type="dxa"/>
            <w:vAlign w:val="center"/>
          </w:tcPr>
          <w:p w14:paraId="5B35B6B6" w14:textId="671C26A3" w:rsidR="003A58E0" w:rsidRPr="00F65BE3" w:rsidRDefault="003A58E0" w:rsidP="003A58E0">
            <w:pPr>
              <w:jc w:val="center"/>
            </w:pPr>
            <w:r w:rsidRPr="00B63353">
              <w:rPr>
                <w:rFonts w:cs="Times New Roman"/>
              </w:rPr>
              <w:t>Număr de exemplare</w:t>
            </w:r>
          </w:p>
        </w:tc>
        <w:tc>
          <w:tcPr>
            <w:tcW w:w="1589" w:type="dxa"/>
            <w:vAlign w:val="center"/>
          </w:tcPr>
          <w:p w14:paraId="36AF4227" w14:textId="3E031B47" w:rsidR="003A58E0" w:rsidRPr="00F65BE3" w:rsidRDefault="003A58E0" w:rsidP="003A58E0">
            <w:pPr>
              <w:jc w:val="center"/>
            </w:pPr>
            <w:r w:rsidRPr="00B63353">
              <w:rPr>
                <w:rFonts w:cs="Times New Roman"/>
              </w:rPr>
              <w:t>Cel puțin 200*</w:t>
            </w:r>
          </w:p>
        </w:tc>
        <w:tc>
          <w:tcPr>
            <w:tcW w:w="3678" w:type="dxa"/>
            <w:vAlign w:val="center"/>
          </w:tcPr>
          <w:p w14:paraId="7C89AA6E" w14:textId="183A3808" w:rsidR="003A58E0" w:rsidRPr="00F65BE3" w:rsidRDefault="003A58E0" w:rsidP="003A58E0">
            <w:r w:rsidRPr="00B63353">
              <w:rPr>
                <w:rFonts w:cs="Times New Roman"/>
              </w:rPr>
              <w:t xml:space="preserve">*Numărul de indivizi se referă la totalul exemplarelor din speciile pereche </w:t>
            </w:r>
            <w:r w:rsidRPr="00B63353">
              <w:rPr>
                <w:rFonts w:cs="Times New Roman"/>
                <w:i/>
              </w:rPr>
              <w:t xml:space="preserve">Myotis myotis </w:t>
            </w:r>
            <w:r w:rsidRPr="00B63353">
              <w:rPr>
                <w:rFonts w:cs="Times New Roman"/>
              </w:rPr>
              <w:t xml:space="preserve">şi </w:t>
            </w:r>
            <w:r w:rsidRPr="00B63353">
              <w:rPr>
                <w:rFonts w:cs="Times New Roman"/>
                <w:i/>
              </w:rPr>
              <w:t xml:space="preserve">Myotis blythii. </w:t>
            </w:r>
            <w:r w:rsidRPr="00B63353">
              <w:rPr>
                <w:rFonts w:cs="Times New Roman"/>
              </w:rPr>
              <w:t>Specia hibernează în adăposturi subterane la temperaturi cuprinse între 5-10°C, astfel un număr relativ mare de adăposturi subterane din sit pot oferi condiții favorabile speciei. Luând în considerare aceste aspect şi numărul ridicat al peșterilor din sit este probabilă şi existenta altor adăposturi de hibernare. Păstrarea condițiilor actuale în cazul adăposturilor speciei, în primul rând în privința aspectelor privind microclimatul peșterilor şi reducerea impactului antropic, turism, activități speologice necontrolate, este esențială pentru conservarea efectivelor, și pentru menținerea stării de conservare.</w:t>
            </w:r>
          </w:p>
        </w:tc>
      </w:tr>
      <w:bookmarkEnd w:id="101"/>
    </w:tbl>
    <w:p w14:paraId="15A164D1" w14:textId="77777777" w:rsidR="00CE0FE5" w:rsidRPr="00F65BE3" w:rsidRDefault="00CE0FE5" w:rsidP="008A293E">
      <w:pPr>
        <w:spacing w:line="360" w:lineRule="auto"/>
      </w:pPr>
    </w:p>
    <w:p w14:paraId="2663A052" w14:textId="77777777" w:rsidR="00C10083" w:rsidRPr="00F65BE3" w:rsidRDefault="00C10083" w:rsidP="008A293E">
      <w:pPr>
        <w:spacing w:line="360" w:lineRule="auto"/>
      </w:pPr>
    </w:p>
    <w:tbl>
      <w:tblPr>
        <w:tblStyle w:val="TableGrid"/>
        <w:tblW w:w="9376" w:type="dxa"/>
        <w:jc w:val="center"/>
        <w:tblCellMar>
          <w:top w:w="57" w:type="dxa"/>
          <w:left w:w="57" w:type="dxa"/>
          <w:bottom w:w="57" w:type="dxa"/>
          <w:right w:w="57" w:type="dxa"/>
        </w:tblCellMar>
        <w:tblLook w:val="04A0" w:firstRow="1" w:lastRow="0" w:firstColumn="1" w:lastColumn="0" w:noHBand="0" w:noVBand="1"/>
      </w:tblPr>
      <w:tblGrid>
        <w:gridCol w:w="2054"/>
        <w:gridCol w:w="1843"/>
        <w:gridCol w:w="1820"/>
        <w:gridCol w:w="3659"/>
      </w:tblGrid>
      <w:tr w:rsidR="00CE0FE5" w:rsidRPr="00F65BE3" w14:paraId="45434979" w14:textId="77777777" w:rsidTr="008A293E">
        <w:trPr>
          <w:tblHeader/>
          <w:jc w:val="center"/>
        </w:trPr>
        <w:tc>
          <w:tcPr>
            <w:tcW w:w="9376" w:type="dxa"/>
            <w:gridSpan w:val="4"/>
            <w:vAlign w:val="center"/>
          </w:tcPr>
          <w:p w14:paraId="6BA57340" w14:textId="12A05338" w:rsidR="00CE0FE5" w:rsidRPr="00F65BE3" w:rsidRDefault="00CE0FE5" w:rsidP="00D27AA4">
            <w:pPr>
              <w:pStyle w:val="LO-normal"/>
              <w:spacing w:before="0" w:after="0"/>
              <w:jc w:val="both"/>
              <w:rPr>
                <w:sz w:val="24"/>
                <w:szCs w:val="24"/>
                <w:lang w:val="ro-RO"/>
              </w:rPr>
            </w:pPr>
            <w:r w:rsidRPr="00F65BE3">
              <w:rPr>
                <w:b/>
                <w:sz w:val="24"/>
                <w:szCs w:val="24"/>
                <w:lang w:val="ro-RO"/>
              </w:rPr>
              <w:t>OC4</w:t>
            </w:r>
            <w:r w:rsidR="003A58E0">
              <w:rPr>
                <w:b/>
                <w:sz w:val="24"/>
                <w:szCs w:val="24"/>
                <w:lang w:val="ro-RO"/>
              </w:rPr>
              <w:t>7</w:t>
            </w:r>
            <w:r w:rsidRPr="00F65BE3">
              <w:rPr>
                <w:b/>
                <w:sz w:val="24"/>
                <w:szCs w:val="24"/>
                <w:lang w:val="ro-RO"/>
              </w:rPr>
              <w:t>. Men</w:t>
            </w:r>
            <w:r w:rsidR="00F65BE3" w:rsidRPr="00F65BE3">
              <w:rPr>
                <w:b/>
                <w:sz w:val="24"/>
                <w:szCs w:val="24"/>
                <w:lang w:val="ro-RO"/>
              </w:rPr>
              <w:t>ț</w:t>
            </w:r>
            <w:r w:rsidRPr="00F65BE3">
              <w:rPr>
                <w:b/>
                <w:sz w:val="24"/>
                <w:szCs w:val="24"/>
                <w:lang w:val="ro-RO"/>
              </w:rPr>
              <w:t>inerea stării de conservare favorabilă a speciei</w:t>
            </w:r>
            <w:r w:rsidR="003A58E0">
              <w:rPr>
                <w:b/>
                <w:sz w:val="24"/>
                <w:szCs w:val="24"/>
                <w:lang w:val="ro-RO"/>
              </w:rPr>
              <w:t xml:space="preserve"> 1304 </w:t>
            </w:r>
            <w:r w:rsidR="003A58E0" w:rsidRPr="003A58E0">
              <w:rPr>
                <w:bCs/>
                <w:sz w:val="24"/>
                <w:szCs w:val="24"/>
                <w:lang w:val="ro-RO"/>
              </w:rPr>
              <w:t>(Cod EUNIS 1544)</w:t>
            </w:r>
            <w:r w:rsidRPr="00F65BE3">
              <w:rPr>
                <w:b/>
                <w:sz w:val="24"/>
                <w:szCs w:val="24"/>
                <w:lang w:val="ro-RO"/>
              </w:rPr>
              <w:t xml:space="preserve"> </w:t>
            </w:r>
            <w:r w:rsidRPr="00F65BE3">
              <w:rPr>
                <w:b/>
                <w:i/>
                <w:sz w:val="24"/>
                <w:szCs w:val="24"/>
                <w:lang w:val="ro-RO"/>
              </w:rPr>
              <w:t xml:space="preserve">Rhinolophus ferrumequinum </w:t>
            </w:r>
            <w:r w:rsidR="003A58E0">
              <w:rPr>
                <w:b/>
                <w:iCs/>
                <w:sz w:val="24"/>
                <w:szCs w:val="24"/>
                <w:lang w:val="ro-RO"/>
              </w:rPr>
              <w:t>(</w:t>
            </w:r>
            <w:r w:rsidR="003A58E0" w:rsidRPr="003A58E0">
              <w:rPr>
                <w:rFonts w:eastAsia="Arial" w:cs="Times New Roman"/>
                <w:b/>
                <w:bCs/>
                <w:sz w:val="24"/>
                <w:szCs w:val="24"/>
              </w:rPr>
              <w:t>Liliac mare cu potcoavă)</w:t>
            </w:r>
            <w:r w:rsidR="003A58E0" w:rsidRPr="00F65BE3">
              <w:rPr>
                <w:sz w:val="24"/>
                <w:szCs w:val="24"/>
                <w:lang w:val="ro-RO"/>
              </w:rPr>
              <w:t xml:space="preserve"> </w:t>
            </w:r>
            <w:r w:rsidRPr="00F65BE3">
              <w:rPr>
                <w:sz w:val="24"/>
                <w:szCs w:val="24"/>
                <w:lang w:val="ro-RO"/>
              </w:rPr>
              <w:t>în</w:t>
            </w:r>
            <w:r w:rsidR="000E3414" w:rsidRPr="00F65BE3">
              <w:rPr>
                <w:sz w:val="24"/>
                <w:szCs w:val="24"/>
                <w:lang w:val="ro-RO"/>
              </w:rPr>
              <w:t xml:space="preserve"> </w:t>
            </w:r>
            <w:r w:rsidRPr="00F65BE3">
              <w:rPr>
                <w:sz w:val="24"/>
                <w:szCs w:val="24"/>
                <w:lang w:val="ro-RO"/>
              </w:rPr>
              <w:t xml:space="preserve">ROSAC0194 Piatra Craiului </w:t>
            </w:r>
            <w:r w:rsidR="00F65BE3" w:rsidRPr="00F65BE3">
              <w:rPr>
                <w:sz w:val="24"/>
                <w:szCs w:val="24"/>
                <w:lang w:val="ro-RO"/>
              </w:rPr>
              <w:t>ș</w:t>
            </w:r>
            <w:r w:rsidRPr="00F65BE3">
              <w:rPr>
                <w:sz w:val="24"/>
                <w:szCs w:val="24"/>
                <w:lang w:val="ro-RO"/>
              </w:rPr>
              <w:t>i Parcul Na</w:t>
            </w:r>
            <w:r w:rsidR="00F65BE3" w:rsidRPr="00F65BE3">
              <w:rPr>
                <w:sz w:val="24"/>
                <w:szCs w:val="24"/>
                <w:lang w:val="ro-RO"/>
              </w:rPr>
              <w:t>ț</w:t>
            </w:r>
            <w:r w:rsidRPr="00F65BE3">
              <w:rPr>
                <w:sz w:val="24"/>
                <w:szCs w:val="24"/>
                <w:lang w:val="ro-RO"/>
              </w:rPr>
              <w:t>ional Piatra Craiului, care este definită de următorii parametri:</w:t>
            </w:r>
          </w:p>
        </w:tc>
      </w:tr>
      <w:tr w:rsidR="00CE0FE5" w:rsidRPr="00F65BE3" w14:paraId="73B73FF5" w14:textId="77777777" w:rsidTr="008A293E">
        <w:trPr>
          <w:tblHeader/>
          <w:jc w:val="center"/>
        </w:trPr>
        <w:tc>
          <w:tcPr>
            <w:tcW w:w="1763" w:type="dxa"/>
            <w:vAlign w:val="center"/>
          </w:tcPr>
          <w:p w14:paraId="41667E19" w14:textId="77777777" w:rsidR="00CE0FE5" w:rsidRPr="00F65BE3" w:rsidRDefault="00CE0FE5" w:rsidP="00D27AA4">
            <w:pPr>
              <w:pStyle w:val="LO-normal"/>
              <w:spacing w:before="0" w:after="0"/>
              <w:jc w:val="center"/>
              <w:rPr>
                <w:b/>
                <w:sz w:val="24"/>
                <w:szCs w:val="24"/>
                <w:lang w:val="ro-RO"/>
              </w:rPr>
            </w:pPr>
            <w:bookmarkStart w:id="102" w:name="_Hlk210912359"/>
            <w:r w:rsidRPr="00F65BE3">
              <w:rPr>
                <w:b/>
                <w:sz w:val="24"/>
                <w:szCs w:val="24"/>
                <w:lang w:val="ro-RO"/>
              </w:rPr>
              <w:t>Parametru</w:t>
            </w:r>
          </w:p>
        </w:tc>
        <w:tc>
          <w:tcPr>
            <w:tcW w:w="1905" w:type="dxa"/>
            <w:vAlign w:val="center"/>
          </w:tcPr>
          <w:p w14:paraId="14006871" w14:textId="77777777" w:rsidR="00CE0FE5" w:rsidRPr="00F65BE3" w:rsidRDefault="00CE0FE5" w:rsidP="00D27AA4">
            <w:pPr>
              <w:pStyle w:val="LO-normal"/>
              <w:spacing w:before="0" w:after="0"/>
              <w:jc w:val="center"/>
              <w:rPr>
                <w:b/>
                <w:sz w:val="24"/>
                <w:szCs w:val="24"/>
                <w:lang w:val="ro-RO"/>
              </w:rPr>
            </w:pPr>
            <w:r w:rsidRPr="00F65BE3">
              <w:rPr>
                <w:b/>
                <w:sz w:val="24"/>
                <w:szCs w:val="24"/>
                <w:lang w:val="ro-RO"/>
              </w:rPr>
              <w:t>Unitate de măsură</w:t>
            </w:r>
          </w:p>
        </w:tc>
        <w:tc>
          <w:tcPr>
            <w:tcW w:w="1899" w:type="dxa"/>
            <w:vAlign w:val="center"/>
          </w:tcPr>
          <w:p w14:paraId="6EB364FB" w14:textId="53B17CDD" w:rsidR="00CE0FE5" w:rsidRPr="00F65BE3" w:rsidRDefault="00CE0FE5" w:rsidP="00D27AA4">
            <w:pPr>
              <w:pStyle w:val="LO-normal"/>
              <w:spacing w:before="0" w:after="0"/>
              <w:jc w:val="center"/>
              <w:rPr>
                <w:b/>
                <w:sz w:val="24"/>
                <w:szCs w:val="24"/>
                <w:lang w:val="ro-RO"/>
              </w:rPr>
            </w:pPr>
            <w:r w:rsidRPr="00F65BE3">
              <w:rPr>
                <w:b/>
                <w:sz w:val="24"/>
                <w:szCs w:val="24"/>
                <w:lang w:val="ro-RO"/>
              </w:rPr>
              <w:t xml:space="preserve">Valoare </w:t>
            </w:r>
            <w:r w:rsidR="00F65BE3" w:rsidRPr="00F65BE3">
              <w:rPr>
                <w:b/>
                <w:sz w:val="24"/>
                <w:szCs w:val="24"/>
                <w:lang w:val="ro-RO"/>
              </w:rPr>
              <w:t>ț</w:t>
            </w:r>
            <w:r w:rsidRPr="00F65BE3">
              <w:rPr>
                <w:b/>
                <w:sz w:val="24"/>
                <w:szCs w:val="24"/>
                <w:lang w:val="ro-RO"/>
              </w:rPr>
              <w:t>intă</w:t>
            </w:r>
          </w:p>
        </w:tc>
        <w:tc>
          <w:tcPr>
            <w:tcW w:w="3809" w:type="dxa"/>
            <w:vAlign w:val="center"/>
          </w:tcPr>
          <w:p w14:paraId="7335D848" w14:textId="11586758" w:rsidR="00CE0FE5" w:rsidRPr="00F65BE3" w:rsidRDefault="00CE0FE5" w:rsidP="00D27AA4">
            <w:pPr>
              <w:pStyle w:val="LO-normal"/>
              <w:spacing w:before="0" w:after="0"/>
              <w:jc w:val="center"/>
              <w:rPr>
                <w:b/>
                <w:sz w:val="24"/>
                <w:szCs w:val="24"/>
                <w:lang w:val="ro-RO"/>
              </w:rPr>
            </w:pPr>
            <w:r w:rsidRPr="00F65BE3">
              <w:rPr>
                <w:b/>
                <w:sz w:val="24"/>
                <w:szCs w:val="24"/>
                <w:lang w:val="ro-RO"/>
              </w:rPr>
              <w:t>Informa</w:t>
            </w:r>
            <w:r w:rsidR="00F65BE3" w:rsidRPr="00F65BE3">
              <w:rPr>
                <w:b/>
                <w:sz w:val="24"/>
                <w:szCs w:val="24"/>
                <w:lang w:val="ro-RO"/>
              </w:rPr>
              <w:t>ț</w:t>
            </w:r>
            <w:r w:rsidRPr="00F65BE3">
              <w:rPr>
                <w:b/>
                <w:sz w:val="24"/>
                <w:szCs w:val="24"/>
                <w:lang w:val="ro-RO"/>
              </w:rPr>
              <w:t>ii suplimentare</w:t>
            </w:r>
          </w:p>
        </w:tc>
      </w:tr>
      <w:tr w:rsidR="00562E56" w:rsidRPr="00F65BE3" w14:paraId="1850D0DD" w14:textId="77777777" w:rsidTr="008A293E">
        <w:trPr>
          <w:jc w:val="center"/>
        </w:trPr>
        <w:tc>
          <w:tcPr>
            <w:tcW w:w="1763" w:type="dxa"/>
            <w:vAlign w:val="center"/>
          </w:tcPr>
          <w:p w14:paraId="581D994E" w14:textId="1075440B" w:rsidR="00562E56" w:rsidRPr="00F65BE3" w:rsidRDefault="00562E56" w:rsidP="00562E56">
            <w:r>
              <w:rPr>
                <w:rFonts w:cs="Times New Roman"/>
              </w:rPr>
              <w:t xml:space="preserve">PR47.1 </w:t>
            </w:r>
            <w:r w:rsidRPr="006E630C">
              <w:rPr>
                <w:rFonts w:cs="Times New Roman"/>
              </w:rPr>
              <w:t>Mărimea populaţiei</w:t>
            </w:r>
          </w:p>
        </w:tc>
        <w:tc>
          <w:tcPr>
            <w:tcW w:w="1905" w:type="dxa"/>
            <w:vAlign w:val="center"/>
          </w:tcPr>
          <w:p w14:paraId="028F368F" w14:textId="74F9A438" w:rsidR="00562E56" w:rsidRPr="00F65BE3" w:rsidRDefault="00562E56" w:rsidP="00562E56">
            <w:pPr>
              <w:jc w:val="center"/>
            </w:pPr>
            <w:r w:rsidRPr="006E630C">
              <w:rPr>
                <w:rFonts w:cs="Times New Roman"/>
              </w:rPr>
              <w:t>Număr de indivizi</w:t>
            </w:r>
          </w:p>
        </w:tc>
        <w:tc>
          <w:tcPr>
            <w:tcW w:w="1899" w:type="dxa"/>
            <w:vAlign w:val="center"/>
          </w:tcPr>
          <w:p w14:paraId="281DE7B0" w14:textId="77777777" w:rsidR="00562E56" w:rsidRPr="006E630C" w:rsidRDefault="00562E56" w:rsidP="00562E56">
            <w:pPr>
              <w:jc w:val="center"/>
              <w:rPr>
                <w:rFonts w:cs="Times New Roman"/>
              </w:rPr>
            </w:pPr>
            <w:r w:rsidRPr="006E630C">
              <w:rPr>
                <w:rFonts w:cs="Times New Roman"/>
              </w:rPr>
              <w:t>500-800</w:t>
            </w:r>
          </w:p>
          <w:p w14:paraId="0B9C4E19" w14:textId="1E4E21C8" w:rsidR="00562E56" w:rsidRPr="00F65BE3" w:rsidRDefault="00562E56" w:rsidP="00562E56">
            <w:pPr>
              <w:jc w:val="center"/>
            </w:pPr>
            <w:r w:rsidRPr="006E630C">
              <w:rPr>
                <w:rFonts w:cs="Times New Roman"/>
              </w:rPr>
              <w:t>indivizi</w:t>
            </w:r>
          </w:p>
        </w:tc>
        <w:tc>
          <w:tcPr>
            <w:tcW w:w="3809" w:type="dxa"/>
            <w:vAlign w:val="center"/>
          </w:tcPr>
          <w:p w14:paraId="066CD5C0" w14:textId="3672BD24" w:rsidR="00562E56" w:rsidRPr="00F65BE3" w:rsidRDefault="00562E56" w:rsidP="00562E56">
            <w:r w:rsidRPr="006E630C">
              <w:rPr>
                <w:rFonts w:cs="Times New Roman"/>
              </w:rPr>
              <w:t xml:space="preserve">Mărimea populației speciei este estimată la 500-800 indivizi, populația fiind permanentă - sedentară/rezidentă în sit. </w:t>
            </w:r>
          </w:p>
        </w:tc>
      </w:tr>
      <w:tr w:rsidR="00562E56" w:rsidRPr="00F65BE3" w14:paraId="73F5E98B" w14:textId="77777777" w:rsidTr="008A293E">
        <w:trPr>
          <w:jc w:val="center"/>
        </w:trPr>
        <w:tc>
          <w:tcPr>
            <w:tcW w:w="1763" w:type="dxa"/>
            <w:vAlign w:val="center"/>
          </w:tcPr>
          <w:p w14:paraId="6F6964E8" w14:textId="446CB5EC" w:rsidR="00562E56" w:rsidRPr="00F65BE3" w:rsidRDefault="00562E56" w:rsidP="00562E56">
            <w:r>
              <w:rPr>
                <w:rFonts w:cs="Times New Roman"/>
              </w:rPr>
              <w:lastRenderedPageBreak/>
              <w:t xml:space="preserve">PR47.2 </w:t>
            </w:r>
            <w:r w:rsidRPr="006E630C">
              <w:rPr>
                <w:rFonts w:cs="Times New Roman"/>
              </w:rPr>
              <w:t>Distribuția speciei în aria protejată</w:t>
            </w:r>
          </w:p>
        </w:tc>
        <w:tc>
          <w:tcPr>
            <w:tcW w:w="1905" w:type="dxa"/>
            <w:vAlign w:val="center"/>
          </w:tcPr>
          <w:p w14:paraId="39510215" w14:textId="1A87E361" w:rsidR="00562E56" w:rsidRPr="00F65BE3" w:rsidRDefault="00562E56" w:rsidP="00562E56">
            <w:pPr>
              <w:jc w:val="center"/>
            </w:pPr>
            <w:r w:rsidRPr="006E630C">
              <w:rPr>
                <w:rFonts w:cs="Times New Roman"/>
              </w:rPr>
              <w:t>Număr puncte de distribuție cu prezența confirmată a speciei</w:t>
            </w:r>
          </w:p>
        </w:tc>
        <w:tc>
          <w:tcPr>
            <w:tcW w:w="1899" w:type="dxa"/>
            <w:vAlign w:val="center"/>
          </w:tcPr>
          <w:p w14:paraId="73C9A562" w14:textId="6A2ABF67" w:rsidR="00562E56" w:rsidRPr="00F65BE3" w:rsidRDefault="00562E56" w:rsidP="00562E56">
            <w:pPr>
              <w:jc w:val="center"/>
            </w:pPr>
            <w:r w:rsidRPr="006E630C">
              <w:rPr>
                <w:rFonts w:cs="Times New Roman"/>
              </w:rPr>
              <w:t xml:space="preserve">Cel puțin </w:t>
            </w:r>
            <w:r>
              <w:rPr>
                <w:rFonts w:cs="Times New Roman"/>
              </w:rPr>
              <w:t>9</w:t>
            </w:r>
          </w:p>
        </w:tc>
        <w:tc>
          <w:tcPr>
            <w:tcW w:w="3809" w:type="dxa"/>
            <w:vAlign w:val="center"/>
          </w:tcPr>
          <w:p w14:paraId="04FDB0FB" w14:textId="77777777" w:rsidR="00562E56" w:rsidRDefault="00562E56" w:rsidP="00562E56">
            <w:pPr>
              <w:rPr>
                <w:rFonts w:cs="Times New Roman"/>
              </w:rPr>
            </w:pPr>
            <w:r w:rsidRPr="00377611">
              <w:rPr>
                <w:rFonts w:cs="Times New Roman"/>
              </w:rPr>
              <w:t xml:space="preserve">În </w:t>
            </w:r>
            <w:r>
              <w:rPr>
                <w:rFonts w:cs="Times New Roman"/>
              </w:rPr>
              <w:t xml:space="preserve">studiile recente (2023), în </w:t>
            </w:r>
            <w:r w:rsidRPr="00377611">
              <w:rPr>
                <w:rFonts w:cs="Times New Roman"/>
              </w:rPr>
              <w:t>zona de studiu</w:t>
            </w:r>
            <w:r w:rsidRPr="00B63353">
              <w:rPr>
                <w:rFonts w:cs="Times New Roman"/>
              </w:rPr>
              <w:t xml:space="preserve">, specia a fost capturată în </w:t>
            </w:r>
            <w:r>
              <w:rPr>
                <w:rFonts w:cs="Times New Roman"/>
              </w:rPr>
              <w:t>2</w:t>
            </w:r>
            <w:r w:rsidRPr="00B63353">
              <w:rPr>
                <w:rFonts w:cs="Times New Roman"/>
              </w:rPr>
              <w:t xml:space="preserve"> rezervații</w:t>
            </w:r>
            <w:r>
              <w:rPr>
                <w:rFonts w:cs="Times New Roman"/>
              </w:rPr>
              <w:t xml:space="preserve"> (Peștera Uluce și Peștera Liliecilor care e situată în afara sitului)</w:t>
            </w:r>
            <w:r w:rsidRPr="00377611">
              <w:rPr>
                <w:rFonts w:cs="Times New Roman"/>
              </w:rPr>
              <w:t xml:space="preserve">. </w:t>
            </w:r>
          </w:p>
          <w:p w14:paraId="137B4981" w14:textId="77777777" w:rsidR="00562E56" w:rsidRDefault="00562E56" w:rsidP="00562E56">
            <w:pPr>
              <w:rPr>
                <w:rFonts w:eastAsia="Arial"/>
                <w:lang w:eastAsia="en-GB"/>
              </w:rPr>
            </w:pPr>
            <w:r>
              <w:rPr>
                <w:rFonts w:cs="Times New Roman"/>
              </w:rPr>
              <w:t xml:space="preserve">Anterior a mai fost identificată </w:t>
            </w:r>
            <w:r w:rsidRPr="00515EDA">
              <w:rPr>
                <w:rFonts w:eastAsia="Arial"/>
                <w:lang w:eastAsia="en-GB"/>
              </w:rPr>
              <w:t>în</w:t>
            </w:r>
            <w:r>
              <w:rPr>
                <w:rFonts w:eastAsia="Arial"/>
                <w:lang w:eastAsia="en-GB"/>
              </w:rPr>
              <w:t xml:space="preserve"> Peștera Dâmbovicioara, </w:t>
            </w:r>
            <w:r w:rsidRPr="005D7E3A">
              <w:rPr>
                <w:rFonts w:eastAsia="Arial"/>
                <w:lang w:eastAsia="en-GB"/>
              </w:rPr>
              <w:t>Galeria de Prospecțiune din Prăpăstiile Zărneștilor</w:t>
            </w:r>
            <w:r>
              <w:rPr>
                <w:rFonts w:eastAsia="Arial"/>
                <w:lang w:eastAsia="en-GB"/>
              </w:rPr>
              <w:t xml:space="preserve"> (Tunelul din carieră), Peștera Colțul Surpat, Peștera Arșiței și în localitățile Săticul de Jos și Săticul de Sus. </w:t>
            </w:r>
          </w:p>
          <w:p w14:paraId="19DAA4ED" w14:textId="7BBF95CD" w:rsidR="00562E56" w:rsidRPr="00F65BE3" w:rsidRDefault="00562E56" w:rsidP="00562E56">
            <w:r w:rsidRPr="001D6763">
              <w:rPr>
                <w:lang w:eastAsia="en-GB"/>
              </w:rPr>
              <w:t>Pe baza surselor bibliografice (Murariu și Gheorghiu, 2006, Barti și colab. 2007, Murariu și colab. 2016) și a unor date nepublicate (Barti L., Dóczy A., Jére Cs.-observații personale, Proiect monitorizare lilieci 2019-2022) prezența speciei este cunoscută și din alte adăposturi subterane din zona sitului:</w:t>
            </w:r>
            <w:r>
              <w:rPr>
                <w:lang w:eastAsia="en-GB"/>
              </w:rPr>
              <w:t xml:space="preserve"> </w:t>
            </w:r>
            <w:r w:rsidRPr="001D6763">
              <w:rPr>
                <w:lang w:eastAsia="en-GB"/>
              </w:rPr>
              <w:t>Avenul de sub Colții Grindului, P. Lupului, P. de la Despicătură</w:t>
            </w:r>
            <w:r>
              <w:rPr>
                <w:lang w:eastAsia="en-GB"/>
              </w:rPr>
              <w:t>.</w:t>
            </w:r>
          </w:p>
        </w:tc>
      </w:tr>
      <w:tr w:rsidR="00562E56" w:rsidRPr="00F65BE3" w14:paraId="10B48B28" w14:textId="77777777" w:rsidTr="008A293E">
        <w:trPr>
          <w:jc w:val="center"/>
        </w:trPr>
        <w:tc>
          <w:tcPr>
            <w:tcW w:w="1763" w:type="dxa"/>
            <w:vAlign w:val="center"/>
          </w:tcPr>
          <w:p w14:paraId="3C0D6458" w14:textId="28AA1ADE" w:rsidR="00562E56" w:rsidRPr="00F65BE3" w:rsidRDefault="00562E56" w:rsidP="00562E56">
            <w:r>
              <w:rPr>
                <w:rFonts w:cs="Times New Roman"/>
              </w:rPr>
              <w:t xml:space="preserve">PR47.3 </w:t>
            </w:r>
            <w:r w:rsidRPr="006E630C">
              <w:rPr>
                <w:rFonts w:cs="Times New Roman"/>
              </w:rPr>
              <w:t>Suprafața habitatelor speciei,predominant păduri de foioase</w:t>
            </w:r>
          </w:p>
        </w:tc>
        <w:tc>
          <w:tcPr>
            <w:tcW w:w="1905" w:type="dxa"/>
            <w:vAlign w:val="center"/>
          </w:tcPr>
          <w:p w14:paraId="68CF5EB4" w14:textId="3E917EE7" w:rsidR="00562E56" w:rsidRPr="00F65BE3" w:rsidRDefault="00562E56" w:rsidP="00562E56">
            <w:pPr>
              <w:jc w:val="center"/>
            </w:pPr>
            <w:r w:rsidRPr="006E630C">
              <w:rPr>
                <w:rFonts w:cs="Times New Roman"/>
              </w:rPr>
              <w:t>ha</w:t>
            </w:r>
          </w:p>
        </w:tc>
        <w:tc>
          <w:tcPr>
            <w:tcW w:w="1899" w:type="dxa"/>
            <w:vAlign w:val="center"/>
          </w:tcPr>
          <w:p w14:paraId="76711E51" w14:textId="6EBE3D28" w:rsidR="00562E56" w:rsidRPr="00F65BE3" w:rsidRDefault="00562E56" w:rsidP="00562E56">
            <w:pPr>
              <w:jc w:val="center"/>
            </w:pPr>
            <w:r w:rsidRPr="006E630C">
              <w:rPr>
                <w:rFonts w:cs="Times New Roman"/>
              </w:rPr>
              <w:t>Cel puțin 4.294</w:t>
            </w:r>
          </w:p>
        </w:tc>
        <w:tc>
          <w:tcPr>
            <w:tcW w:w="3809" w:type="dxa"/>
            <w:vAlign w:val="center"/>
          </w:tcPr>
          <w:p w14:paraId="6CA4FE16" w14:textId="133D0E30" w:rsidR="00562E56" w:rsidRPr="00F65BE3" w:rsidRDefault="00562E56" w:rsidP="00562E56">
            <w:r w:rsidRPr="006E630C">
              <w:rPr>
                <w:rFonts w:cs="Times New Roman"/>
              </w:rPr>
              <w:t>Specia are nevoie de un mozaic de habitate bogat structurate, din care pădurile de foioase mature sunt foarte importante. Pe baza datelor din Formularul standard, habitatele principale ale speciei, pădurile de foioase reprezintă 27% din suprafața totală de 15.904 ha al sitului, care înseamnă aproximativ 4.294 ha. Astfel, această suprafață poate fi considerată ca habitat potențial pentru specie.</w:t>
            </w:r>
          </w:p>
        </w:tc>
      </w:tr>
      <w:tr w:rsidR="00562E56" w:rsidRPr="00F65BE3" w14:paraId="70F44B74" w14:textId="77777777" w:rsidTr="008A293E">
        <w:trPr>
          <w:jc w:val="center"/>
        </w:trPr>
        <w:tc>
          <w:tcPr>
            <w:tcW w:w="1763" w:type="dxa"/>
            <w:vAlign w:val="center"/>
          </w:tcPr>
          <w:p w14:paraId="794B2610" w14:textId="6181A9F3" w:rsidR="00562E56" w:rsidRPr="00F65BE3" w:rsidRDefault="00562E56" w:rsidP="00562E56">
            <w:r>
              <w:rPr>
                <w:rFonts w:cs="Times New Roman"/>
              </w:rPr>
              <w:t xml:space="preserve">PR47.4 </w:t>
            </w:r>
            <w:r w:rsidRPr="006E630C">
              <w:rPr>
                <w:rFonts w:cs="Times New Roman"/>
              </w:rPr>
              <w:t>Suprafața habitatelor speciei – pajiști, pășuni</w:t>
            </w:r>
          </w:p>
        </w:tc>
        <w:tc>
          <w:tcPr>
            <w:tcW w:w="1905" w:type="dxa"/>
            <w:vAlign w:val="center"/>
          </w:tcPr>
          <w:p w14:paraId="53003E47" w14:textId="04AD3E83" w:rsidR="00562E56" w:rsidRPr="00F65BE3" w:rsidRDefault="00562E56" w:rsidP="00562E56">
            <w:pPr>
              <w:jc w:val="center"/>
            </w:pPr>
            <w:r w:rsidRPr="006E630C">
              <w:rPr>
                <w:rFonts w:cs="Times New Roman"/>
              </w:rPr>
              <w:t>m/km</w:t>
            </w:r>
            <w:r w:rsidRPr="006E630C">
              <w:rPr>
                <w:rFonts w:cs="Times New Roman"/>
                <w:vertAlign w:val="superscript"/>
              </w:rPr>
              <w:t>2</w:t>
            </w:r>
          </w:p>
        </w:tc>
        <w:tc>
          <w:tcPr>
            <w:tcW w:w="1899" w:type="dxa"/>
            <w:vAlign w:val="center"/>
          </w:tcPr>
          <w:p w14:paraId="4B621D68" w14:textId="0543E0EA" w:rsidR="00562E56" w:rsidRPr="00F65BE3" w:rsidRDefault="00562E56" w:rsidP="00562E56">
            <w:pPr>
              <w:jc w:val="center"/>
            </w:pPr>
            <w:r w:rsidRPr="006E630C">
              <w:rPr>
                <w:rFonts w:cs="Times New Roman"/>
              </w:rPr>
              <w:t>Cel puțin 1700</w:t>
            </w:r>
          </w:p>
        </w:tc>
        <w:tc>
          <w:tcPr>
            <w:tcW w:w="3809" w:type="dxa"/>
            <w:vAlign w:val="center"/>
          </w:tcPr>
          <w:p w14:paraId="0E0F030A" w14:textId="181822C3" w:rsidR="00562E56" w:rsidRPr="00F65BE3" w:rsidRDefault="00562E56" w:rsidP="00562E56">
            <w:r w:rsidRPr="006E630C">
              <w:rPr>
                <w:rFonts w:cs="Times New Roman"/>
              </w:rPr>
              <w:t xml:space="preserve">În afară de pădurile de foioase,pajiștile şi pășunile sunt habitate importante pentru această specie și care oferă surse importante de hrană, în primul rând </w:t>
            </w:r>
            <w:r w:rsidRPr="006E630C">
              <w:rPr>
                <w:rFonts w:cs="Times New Roman"/>
                <w:iCs/>
              </w:rPr>
              <w:t>coleoptere</w:t>
            </w:r>
            <w:r w:rsidRPr="006E630C">
              <w:rPr>
                <w:rFonts w:cs="Times New Roman"/>
              </w:rPr>
              <w:t xml:space="preserve"> din familia </w:t>
            </w:r>
            <w:r w:rsidRPr="006E630C">
              <w:rPr>
                <w:rFonts w:cs="Times New Roman"/>
                <w:i/>
                <w:iCs/>
              </w:rPr>
              <w:t>Scarabeidae</w:t>
            </w:r>
            <w:r w:rsidRPr="006E630C">
              <w:rPr>
                <w:rFonts w:cs="Times New Roman"/>
              </w:rPr>
              <w:t xml:space="preserve">. Pe baza datelor din Formularul standard, habitatele deschise favorabile </w:t>
            </w:r>
            <w:r w:rsidRPr="006E630C">
              <w:rPr>
                <w:rFonts w:cs="Times New Roman"/>
              </w:rPr>
              <w:lastRenderedPageBreak/>
              <w:t>speciei, pajiștileşipășunile, acoperă aproxi-mativ 10.7% din suprafața totala de 15.904 ha al sitului, care înseamnă aproximativ 1.700 ha. Este de menționat însă că distribuția speciei într-o zonă depinde în mare măsură şi de existenta unei rețele de adăposturi favorabile, ce pot fi utilizate in diferite perioade a ciclului biologic</w:t>
            </w:r>
          </w:p>
        </w:tc>
      </w:tr>
      <w:tr w:rsidR="00562E56" w:rsidRPr="00F65BE3" w14:paraId="682F94FB" w14:textId="77777777" w:rsidTr="00BD4CDE">
        <w:trPr>
          <w:jc w:val="center"/>
        </w:trPr>
        <w:tc>
          <w:tcPr>
            <w:tcW w:w="1763" w:type="dxa"/>
          </w:tcPr>
          <w:p w14:paraId="66FFA384" w14:textId="735AB1E3" w:rsidR="00562E56" w:rsidRPr="00F65BE3" w:rsidRDefault="00562E56" w:rsidP="00562E56">
            <w:r>
              <w:rPr>
                <w:lang w:eastAsia="en-GB"/>
              </w:rPr>
              <w:lastRenderedPageBreak/>
              <w:t xml:space="preserve">PR47.5 </w:t>
            </w:r>
            <w:r w:rsidRPr="001D6763">
              <w:rPr>
                <w:lang w:eastAsia="en-GB"/>
              </w:rPr>
              <w:t>Lungimea vegetației lineare, care asigură conectivitatea între adăpost și habitate de hrănire</w:t>
            </w:r>
          </w:p>
        </w:tc>
        <w:tc>
          <w:tcPr>
            <w:tcW w:w="1905" w:type="dxa"/>
          </w:tcPr>
          <w:p w14:paraId="7830DAE3" w14:textId="4FE93ABF" w:rsidR="00562E56" w:rsidRPr="00F65BE3" w:rsidRDefault="00562E56" w:rsidP="00562E56">
            <w:pPr>
              <w:jc w:val="center"/>
            </w:pPr>
            <w:r w:rsidRPr="001D6763">
              <w:rPr>
                <w:lang w:eastAsia="en-GB"/>
              </w:rPr>
              <w:t>m / km</w:t>
            </w:r>
            <w:r w:rsidRPr="001D6763">
              <w:rPr>
                <w:vertAlign w:val="superscript"/>
                <w:lang w:eastAsia="en-GB"/>
              </w:rPr>
              <w:t>2</w:t>
            </w:r>
          </w:p>
        </w:tc>
        <w:tc>
          <w:tcPr>
            <w:tcW w:w="1899" w:type="dxa"/>
          </w:tcPr>
          <w:p w14:paraId="054A31CD" w14:textId="417F9D82" w:rsidR="00562E56" w:rsidRPr="00F65BE3" w:rsidRDefault="00562E56" w:rsidP="00562E56">
            <w:pPr>
              <w:jc w:val="center"/>
            </w:pPr>
            <w:r w:rsidRPr="001D6763">
              <w:rPr>
                <w:lang w:eastAsia="en-GB"/>
              </w:rPr>
              <w:t>Cel puțin 500</w:t>
            </w:r>
          </w:p>
        </w:tc>
        <w:tc>
          <w:tcPr>
            <w:tcW w:w="3809" w:type="dxa"/>
          </w:tcPr>
          <w:p w14:paraId="0A65385A" w14:textId="57CA622F" w:rsidR="00562E56" w:rsidRPr="00F65BE3" w:rsidRDefault="00562E56" w:rsidP="00562E56">
            <w:r w:rsidRPr="001D6763">
              <w:rPr>
                <w:lang w:eastAsia="en-GB"/>
              </w:rPr>
              <w:t xml:space="preserve">Structurile lineare de vegetație (șiruri de arbori, arbuști) sunt esențiale pentru specie, acestea asigurând conectivitatea între adăposturi și habitate de hrănire. Majoritatea speciilor de lilieci evită să zboară direct prin spații deschise, vegetația lineară asigurând protecție împotriva vântului și a prădătorilor. Acest aspect trebuie luat în considerație mai ales în partea de sud al sitului, unde acoperirea cu păduri este mai redusă, și astfel elementele care asigură conectivitatea au un rol important în reducerea efectelor produse de fragmentarea habitatelor. </w:t>
            </w:r>
          </w:p>
        </w:tc>
      </w:tr>
      <w:tr w:rsidR="00562E56" w:rsidRPr="00F65BE3" w14:paraId="4F9406BE" w14:textId="77777777" w:rsidTr="008A293E">
        <w:trPr>
          <w:jc w:val="center"/>
        </w:trPr>
        <w:tc>
          <w:tcPr>
            <w:tcW w:w="1763" w:type="dxa"/>
            <w:vAlign w:val="center"/>
          </w:tcPr>
          <w:p w14:paraId="04735B8C" w14:textId="2B1C82A5" w:rsidR="00562E56" w:rsidRPr="00F65BE3" w:rsidRDefault="00562E56" w:rsidP="00562E56">
            <w:r>
              <w:rPr>
                <w:rFonts w:cs="Times New Roman"/>
              </w:rPr>
              <w:t xml:space="preserve">PR47.6 </w:t>
            </w:r>
            <w:r w:rsidRPr="006E630C">
              <w:rPr>
                <w:rFonts w:cs="Times New Roman"/>
              </w:rPr>
              <w:t xml:space="preserve">Adăposturi de </w:t>
            </w:r>
            <w:r>
              <w:rPr>
                <w:rFonts w:cs="Times New Roman"/>
              </w:rPr>
              <w:t>vară</w:t>
            </w:r>
            <w:r w:rsidRPr="006E630C">
              <w:rPr>
                <w:rFonts w:cs="Times New Roman"/>
              </w:rPr>
              <w:t xml:space="preserve"> cu parametru optim</w:t>
            </w:r>
          </w:p>
        </w:tc>
        <w:tc>
          <w:tcPr>
            <w:tcW w:w="1905" w:type="dxa"/>
            <w:vAlign w:val="center"/>
          </w:tcPr>
          <w:p w14:paraId="588BAEB9" w14:textId="5FFAB535" w:rsidR="00562E56" w:rsidRPr="00F65BE3" w:rsidRDefault="00562E56" w:rsidP="00562E56">
            <w:pPr>
              <w:jc w:val="center"/>
            </w:pPr>
            <w:r w:rsidRPr="006E630C">
              <w:rPr>
                <w:rFonts w:cs="Times New Roman"/>
              </w:rPr>
              <w:t>Număr de adăposturi</w:t>
            </w:r>
          </w:p>
        </w:tc>
        <w:tc>
          <w:tcPr>
            <w:tcW w:w="1899" w:type="dxa"/>
            <w:vAlign w:val="center"/>
          </w:tcPr>
          <w:p w14:paraId="01BAD723" w14:textId="30069516" w:rsidR="00562E56" w:rsidRPr="00F65BE3" w:rsidRDefault="00562E56" w:rsidP="00562E56">
            <w:pPr>
              <w:jc w:val="center"/>
            </w:pPr>
            <w:r w:rsidRPr="006E630C">
              <w:rPr>
                <w:rFonts w:cs="Times New Roman"/>
              </w:rPr>
              <w:t>Cel puțin 1</w:t>
            </w:r>
          </w:p>
        </w:tc>
        <w:tc>
          <w:tcPr>
            <w:tcW w:w="3809" w:type="dxa"/>
            <w:vAlign w:val="center"/>
          </w:tcPr>
          <w:p w14:paraId="77DC0AB7" w14:textId="6A6F8DE1" w:rsidR="00562E56" w:rsidRPr="00F65BE3" w:rsidRDefault="00562E56" w:rsidP="00562E56"/>
        </w:tc>
      </w:tr>
      <w:tr w:rsidR="00562E56" w:rsidRPr="00F65BE3" w14:paraId="033F7700" w14:textId="77777777" w:rsidTr="008A293E">
        <w:trPr>
          <w:jc w:val="center"/>
        </w:trPr>
        <w:tc>
          <w:tcPr>
            <w:tcW w:w="1763" w:type="dxa"/>
            <w:vAlign w:val="center"/>
          </w:tcPr>
          <w:p w14:paraId="7CD385F4" w14:textId="0CCD7AEA" w:rsidR="00562E56" w:rsidRPr="00F65BE3" w:rsidRDefault="00562E56" w:rsidP="00562E56">
            <w:r>
              <w:rPr>
                <w:rFonts w:cs="Times New Roman"/>
              </w:rPr>
              <w:t xml:space="preserve">PR47.7 </w:t>
            </w:r>
            <w:r w:rsidRPr="006E630C">
              <w:rPr>
                <w:rFonts w:cs="Times New Roman"/>
              </w:rPr>
              <w:t xml:space="preserve">Număr total de exemplare din </w:t>
            </w:r>
            <w:r>
              <w:rPr>
                <w:rFonts w:cs="Times New Roman"/>
              </w:rPr>
              <w:t>adăposturile de vară</w:t>
            </w:r>
          </w:p>
        </w:tc>
        <w:tc>
          <w:tcPr>
            <w:tcW w:w="1905" w:type="dxa"/>
            <w:vAlign w:val="center"/>
          </w:tcPr>
          <w:p w14:paraId="59C6E729" w14:textId="0F4FE69A" w:rsidR="00562E56" w:rsidRPr="00F65BE3" w:rsidRDefault="00562E56" w:rsidP="00562E56">
            <w:pPr>
              <w:jc w:val="center"/>
            </w:pPr>
            <w:r w:rsidRPr="006E630C">
              <w:rPr>
                <w:rFonts w:cs="Times New Roman"/>
              </w:rPr>
              <w:t>Număr de exemplare</w:t>
            </w:r>
          </w:p>
        </w:tc>
        <w:tc>
          <w:tcPr>
            <w:tcW w:w="1899" w:type="dxa"/>
            <w:vAlign w:val="center"/>
          </w:tcPr>
          <w:p w14:paraId="3E9F041C" w14:textId="074E5068" w:rsidR="00562E56" w:rsidRPr="00F65BE3" w:rsidRDefault="00562E56" w:rsidP="00562E56">
            <w:pPr>
              <w:jc w:val="center"/>
            </w:pPr>
            <w:r w:rsidRPr="006E630C">
              <w:rPr>
                <w:rFonts w:cs="Times New Roman"/>
              </w:rPr>
              <w:t>Cel puțin 15</w:t>
            </w:r>
          </w:p>
        </w:tc>
        <w:tc>
          <w:tcPr>
            <w:tcW w:w="3809" w:type="dxa"/>
            <w:vAlign w:val="center"/>
          </w:tcPr>
          <w:p w14:paraId="756D7571" w14:textId="626F4A92" w:rsidR="00562E56" w:rsidRPr="00F65BE3" w:rsidRDefault="00562E56" w:rsidP="00562E56">
            <w:r w:rsidRPr="006E630C">
              <w:rPr>
                <w:rFonts w:cs="Times New Roman"/>
              </w:rPr>
              <w:t>Până la momentul actual nu se cunosc colonii de naștere în sit. Nu poate fi exclusă nici existența unor colonii în adăposturi antropice în localitățile limitrofe sitului.</w:t>
            </w:r>
          </w:p>
        </w:tc>
      </w:tr>
      <w:tr w:rsidR="00562E56" w:rsidRPr="00F65BE3" w14:paraId="7BBA0D90" w14:textId="77777777" w:rsidTr="008A293E">
        <w:trPr>
          <w:jc w:val="center"/>
        </w:trPr>
        <w:tc>
          <w:tcPr>
            <w:tcW w:w="1763" w:type="dxa"/>
            <w:vAlign w:val="center"/>
          </w:tcPr>
          <w:p w14:paraId="34C4F3B9" w14:textId="5FDE0754" w:rsidR="00562E56" w:rsidRPr="00F65BE3" w:rsidRDefault="00562E56" w:rsidP="00562E56">
            <w:r>
              <w:rPr>
                <w:rFonts w:cs="Times New Roman"/>
              </w:rPr>
              <w:t xml:space="preserve">PR47.8 </w:t>
            </w:r>
            <w:r w:rsidRPr="006E630C">
              <w:rPr>
                <w:rFonts w:cs="Times New Roman"/>
              </w:rPr>
              <w:t>Număr adăposturi de hibernare cu parametru optim</w:t>
            </w:r>
          </w:p>
        </w:tc>
        <w:tc>
          <w:tcPr>
            <w:tcW w:w="1905" w:type="dxa"/>
            <w:vAlign w:val="center"/>
          </w:tcPr>
          <w:p w14:paraId="02C6C6F2" w14:textId="487C4920" w:rsidR="00562E56" w:rsidRPr="00F65BE3" w:rsidRDefault="00562E56" w:rsidP="00562E56">
            <w:pPr>
              <w:jc w:val="center"/>
            </w:pPr>
            <w:r w:rsidRPr="006E630C">
              <w:rPr>
                <w:rFonts w:cs="Times New Roman"/>
              </w:rPr>
              <w:t>Număr de adăposturi</w:t>
            </w:r>
          </w:p>
        </w:tc>
        <w:tc>
          <w:tcPr>
            <w:tcW w:w="1899" w:type="dxa"/>
            <w:vAlign w:val="center"/>
          </w:tcPr>
          <w:p w14:paraId="1ECAE804" w14:textId="630E2225" w:rsidR="00562E56" w:rsidRPr="00F65BE3" w:rsidRDefault="00562E56" w:rsidP="00562E56">
            <w:pPr>
              <w:jc w:val="center"/>
            </w:pPr>
            <w:r w:rsidRPr="006E630C">
              <w:rPr>
                <w:rFonts w:cs="Times New Roman"/>
              </w:rPr>
              <w:t>Cel puțin 5</w:t>
            </w:r>
          </w:p>
        </w:tc>
        <w:tc>
          <w:tcPr>
            <w:tcW w:w="3809" w:type="dxa"/>
            <w:vAlign w:val="center"/>
          </w:tcPr>
          <w:p w14:paraId="69339A79" w14:textId="099AD6F1" w:rsidR="00562E56" w:rsidRPr="00F65BE3" w:rsidRDefault="00562E56" w:rsidP="00562E56"/>
        </w:tc>
      </w:tr>
      <w:tr w:rsidR="00562E56" w:rsidRPr="00F65BE3" w14:paraId="4FBE5B9A" w14:textId="77777777" w:rsidTr="008A293E">
        <w:trPr>
          <w:jc w:val="center"/>
        </w:trPr>
        <w:tc>
          <w:tcPr>
            <w:tcW w:w="1763" w:type="dxa"/>
            <w:vAlign w:val="center"/>
          </w:tcPr>
          <w:p w14:paraId="2BA745F3" w14:textId="380E1C8A" w:rsidR="00562E56" w:rsidRPr="00F65BE3" w:rsidRDefault="00562E56" w:rsidP="00562E56">
            <w:r>
              <w:rPr>
                <w:rFonts w:cs="Times New Roman"/>
              </w:rPr>
              <w:t xml:space="preserve">PR47.9 </w:t>
            </w:r>
            <w:r w:rsidRPr="006E630C">
              <w:rPr>
                <w:rFonts w:cs="Times New Roman"/>
              </w:rPr>
              <w:t>Număr total de exemplare din colonii de hibernare</w:t>
            </w:r>
          </w:p>
        </w:tc>
        <w:tc>
          <w:tcPr>
            <w:tcW w:w="1905" w:type="dxa"/>
            <w:vAlign w:val="center"/>
          </w:tcPr>
          <w:p w14:paraId="4B333FD6" w14:textId="428ED572" w:rsidR="00562E56" w:rsidRPr="00F65BE3" w:rsidRDefault="00562E56" w:rsidP="00562E56">
            <w:pPr>
              <w:jc w:val="center"/>
            </w:pPr>
            <w:r w:rsidRPr="006E630C">
              <w:rPr>
                <w:rFonts w:cs="Times New Roman"/>
              </w:rPr>
              <w:t>Număr de exemplare</w:t>
            </w:r>
          </w:p>
        </w:tc>
        <w:tc>
          <w:tcPr>
            <w:tcW w:w="1899" w:type="dxa"/>
            <w:vAlign w:val="center"/>
          </w:tcPr>
          <w:p w14:paraId="0824D64D" w14:textId="7C9F416A" w:rsidR="00562E56" w:rsidRPr="00F65BE3" w:rsidRDefault="00562E56" w:rsidP="00562E56">
            <w:pPr>
              <w:jc w:val="center"/>
            </w:pPr>
            <w:r w:rsidRPr="006E630C">
              <w:rPr>
                <w:rFonts w:cs="Times New Roman"/>
              </w:rPr>
              <w:t>Cel puțin 350</w:t>
            </w:r>
          </w:p>
        </w:tc>
        <w:tc>
          <w:tcPr>
            <w:tcW w:w="3809" w:type="dxa"/>
            <w:vAlign w:val="center"/>
          </w:tcPr>
          <w:p w14:paraId="083E0E7C" w14:textId="049D78E5" w:rsidR="00562E56" w:rsidRPr="00F65BE3" w:rsidRDefault="00562E56" w:rsidP="00562E56">
            <w:r w:rsidRPr="006E630C">
              <w:rPr>
                <w:rFonts w:cs="Times New Roman"/>
              </w:rPr>
              <w:t xml:space="preserve">În cea mai importantă colonie de lilieci mari cu potcoavă în decursul iernii se regăsesc peste 350 indivizi, Crețu, 2021. </w:t>
            </w:r>
          </w:p>
        </w:tc>
      </w:tr>
      <w:bookmarkEnd w:id="102"/>
    </w:tbl>
    <w:p w14:paraId="54CCF165" w14:textId="77777777" w:rsidR="00CE0FE5" w:rsidRPr="00F65BE3" w:rsidRDefault="00CE0FE5" w:rsidP="008A293E">
      <w:pPr>
        <w:spacing w:line="360" w:lineRule="auto"/>
      </w:pPr>
    </w:p>
    <w:p w14:paraId="3CBACCBA" w14:textId="77777777" w:rsidR="00C10083" w:rsidRPr="00F65BE3" w:rsidRDefault="00C10083" w:rsidP="008A293E">
      <w:pPr>
        <w:spacing w:line="360" w:lineRule="auto"/>
      </w:pPr>
    </w:p>
    <w:tbl>
      <w:tblPr>
        <w:tblStyle w:val="TableGrid"/>
        <w:tblW w:w="0" w:type="auto"/>
        <w:jc w:val="center"/>
        <w:tblCellMar>
          <w:top w:w="57" w:type="dxa"/>
          <w:left w:w="57" w:type="dxa"/>
          <w:bottom w:w="57" w:type="dxa"/>
          <w:right w:w="57" w:type="dxa"/>
        </w:tblCellMar>
        <w:tblLook w:val="04A0" w:firstRow="1" w:lastRow="0" w:firstColumn="1" w:lastColumn="0" w:noHBand="0" w:noVBand="1"/>
      </w:tblPr>
      <w:tblGrid>
        <w:gridCol w:w="2181"/>
        <w:gridCol w:w="1900"/>
        <w:gridCol w:w="1596"/>
        <w:gridCol w:w="3952"/>
      </w:tblGrid>
      <w:tr w:rsidR="00CE0FE5" w:rsidRPr="00F65BE3" w14:paraId="4E8F8C4F" w14:textId="77777777" w:rsidTr="006955ED">
        <w:trPr>
          <w:tblHeader/>
          <w:jc w:val="center"/>
        </w:trPr>
        <w:tc>
          <w:tcPr>
            <w:tcW w:w="9629" w:type="dxa"/>
            <w:gridSpan w:val="4"/>
            <w:vAlign w:val="center"/>
          </w:tcPr>
          <w:p w14:paraId="55559059" w14:textId="06AF058D" w:rsidR="00CE0FE5" w:rsidRPr="00F65BE3" w:rsidRDefault="00CE0FE5" w:rsidP="00E300E9">
            <w:pPr>
              <w:pStyle w:val="LO-normal"/>
              <w:spacing w:before="0" w:after="0"/>
              <w:jc w:val="both"/>
              <w:rPr>
                <w:sz w:val="24"/>
                <w:szCs w:val="24"/>
                <w:lang w:val="ro-RO"/>
              </w:rPr>
            </w:pPr>
            <w:r w:rsidRPr="00F65BE3">
              <w:rPr>
                <w:b/>
                <w:sz w:val="24"/>
                <w:szCs w:val="24"/>
                <w:lang w:val="ro-RO"/>
              </w:rPr>
              <w:t>OC4</w:t>
            </w:r>
            <w:r w:rsidR="00E300E9">
              <w:rPr>
                <w:b/>
                <w:sz w:val="24"/>
                <w:szCs w:val="24"/>
                <w:lang w:val="ro-RO"/>
              </w:rPr>
              <w:t>8</w:t>
            </w:r>
            <w:r w:rsidRPr="00F65BE3">
              <w:rPr>
                <w:b/>
                <w:sz w:val="24"/>
                <w:szCs w:val="24"/>
                <w:lang w:val="ro-RO"/>
              </w:rPr>
              <w:t>. Men</w:t>
            </w:r>
            <w:r w:rsidR="00F65BE3" w:rsidRPr="00F65BE3">
              <w:rPr>
                <w:b/>
                <w:sz w:val="24"/>
                <w:szCs w:val="24"/>
                <w:lang w:val="ro-RO"/>
              </w:rPr>
              <w:t>ț</w:t>
            </w:r>
            <w:r w:rsidRPr="00F65BE3">
              <w:rPr>
                <w:b/>
                <w:sz w:val="24"/>
                <w:szCs w:val="24"/>
                <w:lang w:val="ro-RO"/>
              </w:rPr>
              <w:t>inerea stării de conservare favorabilă a speciei</w:t>
            </w:r>
            <w:r w:rsidR="00E300E9">
              <w:rPr>
                <w:b/>
                <w:sz w:val="24"/>
                <w:szCs w:val="24"/>
                <w:lang w:val="ro-RO"/>
              </w:rPr>
              <w:t xml:space="preserve"> 1303 </w:t>
            </w:r>
            <w:r w:rsidR="00E300E9" w:rsidRPr="00E300E9">
              <w:rPr>
                <w:bCs/>
                <w:sz w:val="24"/>
                <w:szCs w:val="24"/>
                <w:lang w:val="ro-RO"/>
              </w:rPr>
              <w:t>(Cod EUNIS 1545)</w:t>
            </w:r>
            <w:r w:rsidRPr="00F65BE3">
              <w:rPr>
                <w:b/>
                <w:sz w:val="24"/>
                <w:szCs w:val="24"/>
                <w:lang w:val="ro-RO"/>
              </w:rPr>
              <w:t xml:space="preserve"> </w:t>
            </w:r>
            <w:r w:rsidRPr="00F65BE3">
              <w:rPr>
                <w:b/>
                <w:i/>
                <w:sz w:val="24"/>
                <w:szCs w:val="24"/>
                <w:lang w:val="ro-RO"/>
              </w:rPr>
              <w:t>Rhinolophus hipposideros</w:t>
            </w:r>
            <w:r w:rsidR="00E300E9">
              <w:rPr>
                <w:b/>
                <w:i/>
                <w:sz w:val="24"/>
                <w:szCs w:val="24"/>
                <w:lang w:val="ro-RO"/>
              </w:rPr>
              <w:t xml:space="preserve"> </w:t>
            </w:r>
            <w:r w:rsidR="00E300E9">
              <w:rPr>
                <w:b/>
                <w:iCs/>
                <w:sz w:val="24"/>
                <w:szCs w:val="24"/>
                <w:lang w:val="ro-RO"/>
              </w:rPr>
              <w:t>(</w:t>
            </w:r>
            <w:r w:rsidR="00E300E9" w:rsidRPr="00E300E9">
              <w:rPr>
                <w:rFonts w:eastAsia="Arial" w:cs="Times New Roman"/>
                <w:b/>
                <w:bCs/>
                <w:sz w:val="24"/>
                <w:szCs w:val="24"/>
              </w:rPr>
              <w:t>Liliac mic cu potcoavă)</w:t>
            </w:r>
            <w:r w:rsidRPr="00F65BE3">
              <w:rPr>
                <w:b/>
                <w:i/>
                <w:sz w:val="24"/>
                <w:szCs w:val="24"/>
                <w:lang w:val="ro-RO"/>
              </w:rPr>
              <w:t xml:space="preserve"> </w:t>
            </w:r>
            <w:r w:rsidRPr="00F65BE3">
              <w:rPr>
                <w:sz w:val="24"/>
                <w:szCs w:val="24"/>
                <w:lang w:val="ro-RO"/>
              </w:rPr>
              <w:t>în</w:t>
            </w:r>
            <w:r w:rsidR="000E3414" w:rsidRPr="00F65BE3">
              <w:rPr>
                <w:sz w:val="24"/>
                <w:szCs w:val="24"/>
                <w:lang w:val="ro-RO"/>
              </w:rPr>
              <w:t xml:space="preserve"> </w:t>
            </w:r>
            <w:r w:rsidRPr="00F65BE3">
              <w:rPr>
                <w:sz w:val="24"/>
                <w:szCs w:val="24"/>
                <w:lang w:val="ro-RO"/>
              </w:rPr>
              <w:t xml:space="preserve">ROSAC0194 Piatra Craiului </w:t>
            </w:r>
            <w:r w:rsidR="00F65BE3" w:rsidRPr="00F65BE3">
              <w:rPr>
                <w:sz w:val="24"/>
                <w:szCs w:val="24"/>
                <w:lang w:val="ro-RO"/>
              </w:rPr>
              <w:t>ș</w:t>
            </w:r>
            <w:r w:rsidRPr="00F65BE3">
              <w:rPr>
                <w:sz w:val="24"/>
                <w:szCs w:val="24"/>
                <w:lang w:val="ro-RO"/>
              </w:rPr>
              <w:t>i Parcul Na</w:t>
            </w:r>
            <w:r w:rsidR="00F65BE3" w:rsidRPr="00F65BE3">
              <w:rPr>
                <w:sz w:val="24"/>
                <w:szCs w:val="24"/>
                <w:lang w:val="ro-RO"/>
              </w:rPr>
              <w:t>ț</w:t>
            </w:r>
            <w:r w:rsidRPr="00F65BE3">
              <w:rPr>
                <w:sz w:val="24"/>
                <w:szCs w:val="24"/>
                <w:lang w:val="ro-RO"/>
              </w:rPr>
              <w:t>ional Piatra Craiului, care este definită de următorii parametri:</w:t>
            </w:r>
          </w:p>
        </w:tc>
      </w:tr>
      <w:tr w:rsidR="00CE0FE5" w:rsidRPr="00F65BE3" w14:paraId="033AAE7A" w14:textId="77777777" w:rsidTr="006955ED">
        <w:trPr>
          <w:tblHeader/>
          <w:jc w:val="center"/>
        </w:trPr>
        <w:tc>
          <w:tcPr>
            <w:tcW w:w="2181" w:type="dxa"/>
            <w:vAlign w:val="center"/>
          </w:tcPr>
          <w:p w14:paraId="740694B4" w14:textId="77777777" w:rsidR="00CE0FE5" w:rsidRPr="00F65BE3" w:rsidRDefault="00CE0FE5" w:rsidP="00D27AA4">
            <w:pPr>
              <w:pStyle w:val="LO-normal"/>
              <w:spacing w:before="0" w:after="0"/>
              <w:jc w:val="center"/>
              <w:rPr>
                <w:b/>
                <w:sz w:val="24"/>
                <w:szCs w:val="24"/>
                <w:lang w:val="ro-RO"/>
              </w:rPr>
            </w:pPr>
            <w:bookmarkStart w:id="103" w:name="_Hlk210912392"/>
            <w:r w:rsidRPr="00F65BE3">
              <w:rPr>
                <w:b/>
                <w:sz w:val="24"/>
                <w:szCs w:val="24"/>
                <w:lang w:val="ro-RO"/>
              </w:rPr>
              <w:t>Parametru</w:t>
            </w:r>
          </w:p>
        </w:tc>
        <w:tc>
          <w:tcPr>
            <w:tcW w:w="1900" w:type="dxa"/>
            <w:vAlign w:val="center"/>
          </w:tcPr>
          <w:p w14:paraId="3B83ADB5" w14:textId="77777777" w:rsidR="00CE0FE5" w:rsidRPr="00F65BE3" w:rsidRDefault="00CE0FE5" w:rsidP="00D27AA4">
            <w:pPr>
              <w:pStyle w:val="LO-normal"/>
              <w:spacing w:before="0" w:after="0"/>
              <w:jc w:val="center"/>
              <w:rPr>
                <w:b/>
                <w:sz w:val="24"/>
                <w:szCs w:val="24"/>
                <w:lang w:val="ro-RO"/>
              </w:rPr>
            </w:pPr>
            <w:r w:rsidRPr="00F65BE3">
              <w:rPr>
                <w:b/>
                <w:sz w:val="24"/>
                <w:szCs w:val="24"/>
                <w:lang w:val="ro-RO"/>
              </w:rPr>
              <w:t>Unitate de măsură</w:t>
            </w:r>
          </w:p>
        </w:tc>
        <w:tc>
          <w:tcPr>
            <w:tcW w:w="1596" w:type="dxa"/>
            <w:vAlign w:val="center"/>
          </w:tcPr>
          <w:p w14:paraId="45ABDD62" w14:textId="0A10A21A" w:rsidR="00CE0FE5" w:rsidRPr="00F65BE3" w:rsidRDefault="00CE0FE5" w:rsidP="00D27AA4">
            <w:pPr>
              <w:pStyle w:val="LO-normal"/>
              <w:spacing w:before="0" w:after="0"/>
              <w:jc w:val="center"/>
              <w:rPr>
                <w:b/>
                <w:sz w:val="24"/>
                <w:szCs w:val="24"/>
                <w:lang w:val="ro-RO"/>
              </w:rPr>
            </w:pPr>
            <w:r w:rsidRPr="00F65BE3">
              <w:rPr>
                <w:b/>
                <w:sz w:val="24"/>
                <w:szCs w:val="24"/>
                <w:lang w:val="ro-RO"/>
              </w:rPr>
              <w:t xml:space="preserve">Valoare </w:t>
            </w:r>
            <w:r w:rsidR="00F65BE3" w:rsidRPr="00F65BE3">
              <w:rPr>
                <w:b/>
                <w:sz w:val="24"/>
                <w:szCs w:val="24"/>
                <w:lang w:val="ro-RO"/>
              </w:rPr>
              <w:t>ț</w:t>
            </w:r>
            <w:r w:rsidRPr="00F65BE3">
              <w:rPr>
                <w:b/>
                <w:sz w:val="24"/>
                <w:szCs w:val="24"/>
                <w:lang w:val="ro-RO"/>
              </w:rPr>
              <w:t>intă</w:t>
            </w:r>
          </w:p>
        </w:tc>
        <w:tc>
          <w:tcPr>
            <w:tcW w:w="3952" w:type="dxa"/>
            <w:vAlign w:val="center"/>
          </w:tcPr>
          <w:p w14:paraId="6D58D044" w14:textId="769B34EF" w:rsidR="00CE0FE5" w:rsidRPr="00F65BE3" w:rsidRDefault="00CE0FE5" w:rsidP="00D27AA4">
            <w:pPr>
              <w:pStyle w:val="LO-normal"/>
              <w:spacing w:before="0" w:after="0"/>
              <w:jc w:val="center"/>
              <w:rPr>
                <w:b/>
                <w:sz w:val="24"/>
                <w:szCs w:val="24"/>
                <w:lang w:val="ro-RO"/>
              </w:rPr>
            </w:pPr>
            <w:r w:rsidRPr="00F65BE3">
              <w:rPr>
                <w:b/>
                <w:sz w:val="24"/>
                <w:szCs w:val="24"/>
                <w:lang w:val="ro-RO"/>
              </w:rPr>
              <w:t>Informa</w:t>
            </w:r>
            <w:r w:rsidR="00F65BE3" w:rsidRPr="00F65BE3">
              <w:rPr>
                <w:b/>
                <w:sz w:val="24"/>
                <w:szCs w:val="24"/>
                <w:lang w:val="ro-RO"/>
              </w:rPr>
              <w:t>ț</w:t>
            </w:r>
            <w:r w:rsidRPr="00F65BE3">
              <w:rPr>
                <w:b/>
                <w:sz w:val="24"/>
                <w:szCs w:val="24"/>
                <w:lang w:val="ro-RO"/>
              </w:rPr>
              <w:t>ii suplimentare</w:t>
            </w:r>
          </w:p>
        </w:tc>
      </w:tr>
      <w:tr w:rsidR="001077E3" w:rsidRPr="00F65BE3" w14:paraId="4C203A01" w14:textId="77777777" w:rsidTr="006955ED">
        <w:trPr>
          <w:jc w:val="center"/>
        </w:trPr>
        <w:tc>
          <w:tcPr>
            <w:tcW w:w="2181" w:type="dxa"/>
            <w:vAlign w:val="center"/>
          </w:tcPr>
          <w:p w14:paraId="7D4435D7" w14:textId="74DDC3EB" w:rsidR="001077E3" w:rsidRPr="00F65BE3" w:rsidRDefault="001077E3" w:rsidP="001077E3">
            <w:r>
              <w:rPr>
                <w:rFonts w:cs="Times New Roman"/>
              </w:rPr>
              <w:t xml:space="preserve">PR48.1 </w:t>
            </w:r>
            <w:r w:rsidRPr="00472D59">
              <w:rPr>
                <w:rFonts w:cs="Times New Roman"/>
              </w:rPr>
              <w:t>Mărimea populaţiei</w:t>
            </w:r>
          </w:p>
        </w:tc>
        <w:tc>
          <w:tcPr>
            <w:tcW w:w="1900" w:type="dxa"/>
            <w:vAlign w:val="center"/>
          </w:tcPr>
          <w:p w14:paraId="3CD269CD" w14:textId="1F392E60" w:rsidR="001077E3" w:rsidRPr="00F65BE3" w:rsidRDefault="001077E3" w:rsidP="001077E3">
            <w:pPr>
              <w:jc w:val="center"/>
            </w:pPr>
            <w:r w:rsidRPr="00472D59">
              <w:rPr>
                <w:rFonts w:cs="Times New Roman"/>
              </w:rPr>
              <w:t>Număr de indivizi</w:t>
            </w:r>
          </w:p>
        </w:tc>
        <w:tc>
          <w:tcPr>
            <w:tcW w:w="1596" w:type="dxa"/>
            <w:vAlign w:val="center"/>
          </w:tcPr>
          <w:p w14:paraId="6FB4E633" w14:textId="77777777" w:rsidR="001077E3" w:rsidRPr="00472D59" w:rsidRDefault="001077E3" w:rsidP="001077E3">
            <w:pPr>
              <w:jc w:val="center"/>
              <w:rPr>
                <w:rFonts w:cs="Times New Roman"/>
              </w:rPr>
            </w:pPr>
            <w:r w:rsidRPr="00472D59">
              <w:rPr>
                <w:rFonts w:cs="Times New Roman"/>
              </w:rPr>
              <w:t>100-500</w:t>
            </w:r>
          </w:p>
          <w:p w14:paraId="601BD7B3" w14:textId="09F034C2" w:rsidR="001077E3" w:rsidRPr="00F65BE3" w:rsidRDefault="001077E3" w:rsidP="001077E3">
            <w:pPr>
              <w:jc w:val="center"/>
            </w:pPr>
            <w:r w:rsidRPr="00472D59">
              <w:rPr>
                <w:rFonts w:cs="Times New Roman"/>
              </w:rPr>
              <w:t>indivizi</w:t>
            </w:r>
          </w:p>
        </w:tc>
        <w:tc>
          <w:tcPr>
            <w:tcW w:w="3952" w:type="dxa"/>
            <w:vAlign w:val="center"/>
          </w:tcPr>
          <w:p w14:paraId="272EDEA5" w14:textId="5F249E43" w:rsidR="001077E3" w:rsidRPr="00F65BE3" w:rsidRDefault="001077E3" w:rsidP="001077E3">
            <w:r w:rsidRPr="00472D59">
              <w:rPr>
                <w:rFonts w:cs="Times New Roman"/>
              </w:rPr>
              <w:t>Mărimea populației speciei este estimată la 100-500 indivizi, populația fiind permanentă - sedentară/rezidentă în sit. Pe baza datelor existente privind efectivele speciei din diferite adăposturi din sit, precum ei pe baza faptului că specia în general este prezentă într-un număr mare de adăposturi, dar cu efective relativ mici valoarea țintă poate fi definită la cel puțin 300 de indivizi.</w:t>
            </w:r>
          </w:p>
        </w:tc>
      </w:tr>
      <w:tr w:rsidR="001077E3" w:rsidRPr="00F65BE3" w14:paraId="68C31BE1" w14:textId="77777777" w:rsidTr="006955ED">
        <w:trPr>
          <w:jc w:val="center"/>
        </w:trPr>
        <w:tc>
          <w:tcPr>
            <w:tcW w:w="2181" w:type="dxa"/>
            <w:vAlign w:val="center"/>
          </w:tcPr>
          <w:p w14:paraId="0B5E1EF2" w14:textId="1E98737A" w:rsidR="001077E3" w:rsidRPr="00F65BE3" w:rsidRDefault="001077E3" w:rsidP="001077E3">
            <w:r>
              <w:rPr>
                <w:rFonts w:cs="Times New Roman"/>
              </w:rPr>
              <w:t xml:space="preserve">PR48.2 </w:t>
            </w:r>
            <w:r w:rsidRPr="00472D59">
              <w:rPr>
                <w:rFonts w:cs="Times New Roman"/>
              </w:rPr>
              <w:t>Distribuția speciei în aria protejată</w:t>
            </w:r>
          </w:p>
        </w:tc>
        <w:tc>
          <w:tcPr>
            <w:tcW w:w="1900" w:type="dxa"/>
            <w:vAlign w:val="center"/>
          </w:tcPr>
          <w:p w14:paraId="34D5D094" w14:textId="793A9A81" w:rsidR="001077E3" w:rsidRPr="00F65BE3" w:rsidRDefault="001077E3" w:rsidP="001077E3">
            <w:pPr>
              <w:jc w:val="center"/>
            </w:pPr>
            <w:r w:rsidRPr="00472D59">
              <w:rPr>
                <w:rFonts w:cs="Times New Roman"/>
              </w:rPr>
              <w:t>Număr puncte de distribuție cu prezența confirmată a speciei</w:t>
            </w:r>
          </w:p>
        </w:tc>
        <w:tc>
          <w:tcPr>
            <w:tcW w:w="1596" w:type="dxa"/>
            <w:vAlign w:val="center"/>
          </w:tcPr>
          <w:p w14:paraId="09AF8D1E" w14:textId="58464DBC" w:rsidR="001077E3" w:rsidRPr="00F65BE3" w:rsidRDefault="001077E3" w:rsidP="001077E3">
            <w:pPr>
              <w:jc w:val="center"/>
            </w:pPr>
            <w:r w:rsidRPr="00472D59">
              <w:rPr>
                <w:rFonts w:cs="Times New Roman"/>
              </w:rPr>
              <w:t>Cel puțin 1</w:t>
            </w:r>
            <w:r>
              <w:rPr>
                <w:rFonts w:cs="Times New Roman"/>
              </w:rPr>
              <w:t>6</w:t>
            </w:r>
          </w:p>
        </w:tc>
        <w:tc>
          <w:tcPr>
            <w:tcW w:w="3952" w:type="dxa"/>
            <w:vAlign w:val="center"/>
          </w:tcPr>
          <w:p w14:paraId="1C20FD57" w14:textId="77777777" w:rsidR="001077E3" w:rsidRDefault="001077E3" w:rsidP="001077E3">
            <w:pPr>
              <w:rPr>
                <w:rFonts w:cs="Times New Roman"/>
              </w:rPr>
            </w:pPr>
            <w:r w:rsidRPr="00377611">
              <w:rPr>
                <w:rFonts w:cs="Times New Roman"/>
              </w:rPr>
              <w:t xml:space="preserve">În </w:t>
            </w:r>
            <w:r>
              <w:rPr>
                <w:rFonts w:cs="Times New Roman"/>
              </w:rPr>
              <w:t xml:space="preserve">studiile recente (2023), în </w:t>
            </w:r>
            <w:r w:rsidRPr="00377611">
              <w:rPr>
                <w:rFonts w:cs="Times New Roman"/>
              </w:rPr>
              <w:t>zona de studiu</w:t>
            </w:r>
            <w:r w:rsidRPr="00B63353">
              <w:rPr>
                <w:rFonts w:cs="Times New Roman"/>
              </w:rPr>
              <w:t xml:space="preserve">, specia a fost capturată în </w:t>
            </w:r>
            <w:r>
              <w:rPr>
                <w:rFonts w:cs="Times New Roman"/>
              </w:rPr>
              <w:t>Peștera Liliecilor care e situată în afara sitului</w:t>
            </w:r>
            <w:r w:rsidRPr="00377611">
              <w:rPr>
                <w:rFonts w:cs="Times New Roman"/>
              </w:rPr>
              <w:t xml:space="preserve">. </w:t>
            </w:r>
          </w:p>
          <w:p w14:paraId="38A3B67E" w14:textId="77777777" w:rsidR="001077E3" w:rsidRDefault="001077E3" w:rsidP="001077E3">
            <w:pPr>
              <w:rPr>
                <w:lang w:val="de-DE"/>
              </w:rPr>
            </w:pPr>
            <w:r>
              <w:rPr>
                <w:rFonts w:cs="Times New Roman"/>
              </w:rPr>
              <w:t xml:space="preserve">Anterior a mai fost identificată </w:t>
            </w:r>
            <w:r w:rsidRPr="00515EDA">
              <w:rPr>
                <w:rFonts w:eastAsia="Arial"/>
                <w:lang w:eastAsia="en-GB"/>
              </w:rPr>
              <w:t>în</w:t>
            </w:r>
            <w:r>
              <w:rPr>
                <w:rFonts w:eastAsia="Arial"/>
                <w:lang w:eastAsia="en-GB"/>
              </w:rPr>
              <w:t xml:space="preserve"> Peștera Uluce, Peștera de lângă Uluce, </w:t>
            </w:r>
            <w:r w:rsidRPr="008007A2">
              <w:rPr>
                <w:lang w:val="de-DE"/>
              </w:rPr>
              <w:t>Peștera Dâmbovicioara, Peștera Colțul Surpat, Tunelul cu cabluri, Peștera Decolmatată, Tunelul cu lilieci și Tunelul din carieră,</w:t>
            </w:r>
            <w:r>
              <w:rPr>
                <w:lang w:val="de-DE"/>
              </w:rPr>
              <w:t xml:space="preserve"> </w:t>
            </w:r>
            <w:r w:rsidRPr="008007A2">
              <w:rPr>
                <w:lang w:val="de-DE"/>
              </w:rPr>
              <w:t>Peștera Arșiței, Peștera 1 din Cheile Mari ale Dâmboviței și Peștera Doranca.</w:t>
            </w:r>
          </w:p>
          <w:p w14:paraId="2EC57916" w14:textId="7B9CC8FA" w:rsidR="001077E3" w:rsidRPr="00F65BE3" w:rsidRDefault="001077E3" w:rsidP="001077E3">
            <w:r w:rsidRPr="0019688A">
              <w:rPr>
                <w:rFonts w:eastAsia="Arial"/>
                <w:lang w:eastAsia="en-GB"/>
              </w:rPr>
              <w:t>Pe baza surselor bibliografice (Murariu și Gheorghiu, 2006, Barti și colab. 2007, Murariu și colab. 2016) și a unor date nepublicate (Barti L., Dóczy A., Jére Cs.-observații personale, Proiect monitorizare lilieci 2019-2022) prezența speciei este cunoscută și din alte adăposturi subterane din zona sitului:</w:t>
            </w:r>
            <w:r>
              <w:rPr>
                <w:rFonts w:eastAsia="Arial"/>
                <w:lang w:eastAsia="en-GB"/>
              </w:rPr>
              <w:t xml:space="preserve"> </w:t>
            </w:r>
            <w:r w:rsidRPr="0019688A">
              <w:rPr>
                <w:rFonts w:eastAsia="Arial"/>
                <w:lang w:eastAsia="en-GB"/>
              </w:rPr>
              <w:t>P. Hoților, P. Vacilor, P. Uscată din Valea Rea, P. de jos din Valea Rea, P. de la Despicătură</w:t>
            </w:r>
            <w:r>
              <w:rPr>
                <w:rFonts w:eastAsia="Arial"/>
                <w:lang w:eastAsia="en-GB"/>
              </w:rPr>
              <w:t>.</w:t>
            </w:r>
          </w:p>
        </w:tc>
      </w:tr>
      <w:tr w:rsidR="001077E3" w:rsidRPr="00F65BE3" w14:paraId="690DE0E2" w14:textId="77777777" w:rsidTr="006955ED">
        <w:trPr>
          <w:jc w:val="center"/>
        </w:trPr>
        <w:tc>
          <w:tcPr>
            <w:tcW w:w="2181" w:type="dxa"/>
            <w:vAlign w:val="center"/>
          </w:tcPr>
          <w:p w14:paraId="20116D3E" w14:textId="56003B1D" w:rsidR="001077E3" w:rsidRPr="00F65BE3" w:rsidRDefault="001077E3" w:rsidP="001077E3">
            <w:r>
              <w:rPr>
                <w:rFonts w:cs="Times New Roman"/>
              </w:rPr>
              <w:t xml:space="preserve">PR48.3 </w:t>
            </w:r>
            <w:r w:rsidRPr="00472D59">
              <w:rPr>
                <w:rFonts w:cs="Times New Roman"/>
              </w:rPr>
              <w:t xml:space="preserve">Suprafața habitatelor </w:t>
            </w:r>
            <w:r>
              <w:rPr>
                <w:rFonts w:cs="Times New Roman"/>
              </w:rPr>
              <w:t xml:space="preserve">de hrănire folosite de </w:t>
            </w:r>
            <w:r w:rsidRPr="00472D59">
              <w:rPr>
                <w:rFonts w:cs="Times New Roman"/>
              </w:rPr>
              <w:t xml:space="preserve">specie </w:t>
            </w:r>
          </w:p>
        </w:tc>
        <w:tc>
          <w:tcPr>
            <w:tcW w:w="1900" w:type="dxa"/>
            <w:vAlign w:val="center"/>
          </w:tcPr>
          <w:p w14:paraId="5798A995" w14:textId="7CB77E6A" w:rsidR="001077E3" w:rsidRPr="00F65BE3" w:rsidRDefault="001077E3" w:rsidP="001077E3">
            <w:pPr>
              <w:jc w:val="center"/>
            </w:pPr>
            <w:r w:rsidRPr="00472D59">
              <w:rPr>
                <w:rFonts w:cs="Times New Roman"/>
              </w:rPr>
              <w:t>ha</w:t>
            </w:r>
          </w:p>
        </w:tc>
        <w:tc>
          <w:tcPr>
            <w:tcW w:w="1596" w:type="dxa"/>
            <w:vAlign w:val="center"/>
          </w:tcPr>
          <w:p w14:paraId="16AE8C9A" w14:textId="267996A8" w:rsidR="001077E3" w:rsidRPr="00F65BE3" w:rsidRDefault="001077E3" w:rsidP="001077E3">
            <w:pPr>
              <w:jc w:val="center"/>
            </w:pPr>
            <w:r w:rsidRPr="00472D59">
              <w:rPr>
                <w:rFonts w:cs="Times New Roman"/>
              </w:rPr>
              <w:t>Cel puțin 4.294</w:t>
            </w:r>
          </w:p>
        </w:tc>
        <w:tc>
          <w:tcPr>
            <w:tcW w:w="3952" w:type="dxa"/>
            <w:vAlign w:val="center"/>
          </w:tcPr>
          <w:p w14:paraId="4154B0C2" w14:textId="21955F1C" w:rsidR="001077E3" w:rsidRPr="00F65BE3" w:rsidRDefault="001077E3" w:rsidP="001077E3">
            <w:r w:rsidRPr="00472D59">
              <w:rPr>
                <w:rFonts w:cs="Times New Roman"/>
              </w:rPr>
              <w:t xml:space="preserve">Specia are nevoie în primul rând de pădurile de foioase mature, care sunt foarte importante. Pe baza datelor din Formularul standard, habitatele principale ale speciei, pădurile de foioase reprezintă 27% din suprafața totală de 15.904 ha al sitului, care înseamnă aproximativ 4.294 ha. Astfel, </w:t>
            </w:r>
            <w:r w:rsidRPr="00472D59">
              <w:rPr>
                <w:rFonts w:cs="Times New Roman"/>
              </w:rPr>
              <w:lastRenderedPageBreak/>
              <w:t>această suprafață poate fi considerată ca habitat potențial pentru specie.</w:t>
            </w:r>
          </w:p>
        </w:tc>
      </w:tr>
      <w:tr w:rsidR="001077E3" w:rsidRPr="00F65BE3" w14:paraId="5D685949" w14:textId="77777777" w:rsidTr="00F96D61">
        <w:trPr>
          <w:jc w:val="center"/>
        </w:trPr>
        <w:tc>
          <w:tcPr>
            <w:tcW w:w="2181" w:type="dxa"/>
          </w:tcPr>
          <w:p w14:paraId="54793935" w14:textId="29DDC20C" w:rsidR="001077E3" w:rsidRPr="00F65BE3" w:rsidRDefault="001077E3" w:rsidP="001077E3">
            <w:r>
              <w:rPr>
                <w:rFonts w:eastAsia="Arial"/>
                <w:lang w:eastAsia="en-GB"/>
              </w:rPr>
              <w:lastRenderedPageBreak/>
              <w:t xml:space="preserve">PR48.4 </w:t>
            </w:r>
            <w:r w:rsidRPr="0019688A">
              <w:rPr>
                <w:rFonts w:eastAsia="Arial"/>
                <w:lang w:eastAsia="en-GB"/>
              </w:rPr>
              <w:t>Lungimea vegetației lineare, care asigură conectivitatea între adăpost și habitate de hrănire</w:t>
            </w:r>
          </w:p>
        </w:tc>
        <w:tc>
          <w:tcPr>
            <w:tcW w:w="1900" w:type="dxa"/>
          </w:tcPr>
          <w:p w14:paraId="499490CD" w14:textId="7A130A11" w:rsidR="001077E3" w:rsidRPr="00F65BE3" w:rsidRDefault="001077E3" w:rsidP="001077E3">
            <w:pPr>
              <w:jc w:val="center"/>
            </w:pPr>
            <w:r w:rsidRPr="0019688A">
              <w:rPr>
                <w:rFonts w:eastAsia="Arial"/>
                <w:lang w:eastAsia="en-GB"/>
              </w:rPr>
              <w:t>m / km</w:t>
            </w:r>
            <w:r w:rsidRPr="0019688A">
              <w:rPr>
                <w:rFonts w:eastAsia="Arial"/>
                <w:vertAlign w:val="superscript"/>
                <w:lang w:eastAsia="en-GB"/>
              </w:rPr>
              <w:t>2</w:t>
            </w:r>
          </w:p>
        </w:tc>
        <w:tc>
          <w:tcPr>
            <w:tcW w:w="1596" w:type="dxa"/>
          </w:tcPr>
          <w:p w14:paraId="6383ED8D" w14:textId="477625D6" w:rsidR="001077E3" w:rsidRPr="00F65BE3" w:rsidRDefault="001077E3" w:rsidP="001077E3">
            <w:pPr>
              <w:jc w:val="center"/>
            </w:pPr>
            <w:r w:rsidRPr="0019688A">
              <w:rPr>
                <w:rFonts w:eastAsia="Arial"/>
                <w:lang w:eastAsia="en-GB"/>
              </w:rPr>
              <w:t>Cel puțin 500</w:t>
            </w:r>
          </w:p>
        </w:tc>
        <w:tc>
          <w:tcPr>
            <w:tcW w:w="3952" w:type="dxa"/>
          </w:tcPr>
          <w:p w14:paraId="573D1556" w14:textId="1A965FBB" w:rsidR="001077E3" w:rsidRPr="00F65BE3" w:rsidRDefault="001077E3" w:rsidP="001077E3">
            <w:r w:rsidRPr="0019688A">
              <w:rPr>
                <w:rFonts w:eastAsia="Arial"/>
                <w:lang w:eastAsia="en-GB"/>
              </w:rPr>
              <w:t xml:space="preserve">Structurile lineare de vegetație (șiruri de arbori, arbuști) sunt esențiale pentru specie, acestea asigurând conectivitatea între adăposturi și habitate de hrănire. Majoritatea speciilor de lilieci evită să zboară direct prin spații deschise, vegetația lineară asigurând protecție împotriva vântului și a prădătorilor. Acest aspect trebuie luat în considerație mai ales în partea de sud al sitului, unde acoperirea cu păduri este mai redusă, și astfel elementele care asigură conectivitatea au un rol important în reducerea efectelor produse de fragmentarea habitatelor. </w:t>
            </w:r>
          </w:p>
        </w:tc>
      </w:tr>
      <w:tr w:rsidR="001077E3" w:rsidRPr="00F65BE3" w14:paraId="29C7C06F" w14:textId="77777777" w:rsidTr="006955ED">
        <w:trPr>
          <w:jc w:val="center"/>
        </w:trPr>
        <w:tc>
          <w:tcPr>
            <w:tcW w:w="2181" w:type="dxa"/>
            <w:vAlign w:val="center"/>
          </w:tcPr>
          <w:p w14:paraId="07362595" w14:textId="3C659B95" w:rsidR="001077E3" w:rsidRPr="00F65BE3" w:rsidRDefault="001077E3" w:rsidP="001077E3">
            <w:r>
              <w:rPr>
                <w:rFonts w:cs="Times New Roman"/>
              </w:rPr>
              <w:t xml:space="preserve">PR48.5 </w:t>
            </w:r>
            <w:r w:rsidRPr="00472D59">
              <w:rPr>
                <w:rFonts w:cs="Times New Roman"/>
              </w:rPr>
              <w:t>Adăposturi de reproducere cu parametru optim</w:t>
            </w:r>
          </w:p>
        </w:tc>
        <w:tc>
          <w:tcPr>
            <w:tcW w:w="1900" w:type="dxa"/>
            <w:vAlign w:val="center"/>
          </w:tcPr>
          <w:p w14:paraId="434C735C" w14:textId="4BF59E45" w:rsidR="001077E3" w:rsidRPr="00F65BE3" w:rsidRDefault="001077E3" w:rsidP="001077E3">
            <w:pPr>
              <w:jc w:val="center"/>
            </w:pPr>
            <w:r w:rsidRPr="00472D59">
              <w:rPr>
                <w:rFonts w:cs="Times New Roman"/>
              </w:rPr>
              <w:t>Număr de adăposturi</w:t>
            </w:r>
          </w:p>
        </w:tc>
        <w:tc>
          <w:tcPr>
            <w:tcW w:w="1596" w:type="dxa"/>
            <w:vAlign w:val="center"/>
          </w:tcPr>
          <w:p w14:paraId="66F26D08" w14:textId="28C59B07" w:rsidR="001077E3" w:rsidRPr="00F65BE3" w:rsidRDefault="001077E3" w:rsidP="001077E3">
            <w:pPr>
              <w:jc w:val="center"/>
            </w:pPr>
            <w:r>
              <w:rPr>
                <w:rFonts w:cs="Times New Roman"/>
              </w:rPr>
              <w:t>-</w:t>
            </w:r>
          </w:p>
        </w:tc>
        <w:tc>
          <w:tcPr>
            <w:tcW w:w="3952" w:type="dxa"/>
            <w:vAlign w:val="center"/>
          </w:tcPr>
          <w:p w14:paraId="7D4DB939" w14:textId="3FD92CD7" w:rsidR="001077E3" w:rsidRPr="00F65BE3" w:rsidRDefault="001077E3" w:rsidP="001077E3">
            <w:r w:rsidRPr="00472D59">
              <w:rPr>
                <w:rFonts w:cs="Times New Roman"/>
              </w:rPr>
              <w:t>În perioada de reproducere, liliacul comun mic a fost capturat în plase în Rezervația 2.249 Peștera Liliecilor</w:t>
            </w:r>
            <w:r>
              <w:rPr>
                <w:rFonts w:cs="Times New Roman"/>
              </w:rPr>
              <w:t xml:space="preserve"> care este în afara sitului</w:t>
            </w:r>
            <w:r w:rsidRPr="00472D59">
              <w:rPr>
                <w:rFonts w:cs="Times New Roman"/>
              </w:rPr>
              <w:t>.</w:t>
            </w:r>
          </w:p>
        </w:tc>
      </w:tr>
      <w:tr w:rsidR="001077E3" w:rsidRPr="00F65BE3" w14:paraId="3A301294" w14:textId="77777777" w:rsidTr="006955ED">
        <w:trPr>
          <w:jc w:val="center"/>
        </w:trPr>
        <w:tc>
          <w:tcPr>
            <w:tcW w:w="2181" w:type="dxa"/>
            <w:vAlign w:val="center"/>
          </w:tcPr>
          <w:p w14:paraId="6F2E3E8F" w14:textId="69B696C6" w:rsidR="001077E3" w:rsidRPr="00F65BE3" w:rsidRDefault="001077E3" w:rsidP="001077E3">
            <w:r>
              <w:rPr>
                <w:rFonts w:cs="Times New Roman"/>
              </w:rPr>
              <w:t xml:space="preserve">PR48.6 </w:t>
            </w:r>
            <w:r w:rsidRPr="00472D59">
              <w:rPr>
                <w:rFonts w:cs="Times New Roman"/>
              </w:rPr>
              <w:t>Număr total de exemplare din colonii de naștere</w:t>
            </w:r>
          </w:p>
        </w:tc>
        <w:tc>
          <w:tcPr>
            <w:tcW w:w="1900" w:type="dxa"/>
            <w:vAlign w:val="center"/>
          </w:tcPr>
          <w:p w14:paraId="5C22E4CA" w14:textId="768BA948" w:rsidR="001077E3" w:rsidRPr="00F65BE3" w:rsidRDefault="001077E3" w:rsidP="001077E3">
            <w:pPr>
              <w:jc w:val="center"/>
            </w:pPr>
            <w:r w:rsidRPr="00472D59">
              <w:rPr>
                <w:rFonts w:cs="Times New Roman"/>
              </w:rPr>
              <w:t>Număr de exemplare</w:t>
            </w:r>
          </w:p>
        </w:tc>
        <w:tc>
          <w:tcPr>
            <w:tcW w:w="1596" w:type="dxa"/>
            <w:vAlign w:val="center"/>
          </w:tcPr>
          <w:p w14:paraId="41B00880" w14:textId="66EA1F66" w:rsidR="001077E3" w:rsidRPr="00F65BE3" w:rsidRDefault="001077E3" w:rsidP="001077E3">
            <w:pPr>
              <w:jc w:val="center"/>
            </w:pPr>
            <w:r w:rsidRPr="00472D59">
              <w:rPr>
                <w:rFonts w:cs="Times New Roman"/>
              </w:rPr>
              <w:t>Cel puțin 30</w:t>
            </w:r>
          </w:p>
        </w:tc>
        <w:tc>
          <w:tcPr>
            <w:tcW w:w="3952" w:type="dxa"/>
            <w:vAlign w:val="center"/>
          </w:tcPr>
          <w:p w14:paraId="1942FEA7" w14:textId="3EC369CA" w:rsidR="001077E3" w:rsidRPr="00F65BE3" w:rsidRDefault="001077E3" w:rsidP="001077E3">
            <w:r w:rsidRPr="00472D59">
              <w:rPr>
                <w:rFonts w:cs="Times New Roman"/>
              </w:rPr>
              <w:t>Până la momentul actual nu se cunosc colonii de naștere în sit. Nu poate fi exclusă nici existența unor colonii în adăposturi antropice în localitățile limitrofe sitului.</w:t>
            </w:r>
          </w:p>
        </w:tc>
      </w:tr>
      <w:tr w:rsidR="001077E3" w:rsidRPr="00F65BE3" w14:paraId="0C518E52" w14:textId="77777777" w:rsidTr="006955ED">
        <w:trPr>
          <w:jc w:val="center"/>
        </w:trPr>
        <w:tc>
          <w:tcPr>
            <w:tcW w:w="2181" w:type="dxa"/>
            <w:vAlign w:val="center"/>
          </w:tcPr>
          <w:p w14:paraId="61457D4C" w14:textId="633B08D9" w:rsidR="001077E3" w:rsidRPr="00F65BE3" w:rsidRDefault="001077E3" w:rsidP="001077E3">
            <w:r>
              <w:rPr>
                <w:rFonts w:cs="Times New Roman"/>
              </w:rPr>
              <w:t xml:space="preserve">PR48.7 </w:t>
            </w:r>
            <w:r w:rsidRPr="00472D59">
              <w:rPr>
                <w:rFonts w:cs="Times New Roman"/>
              </w:rPr>
              <w:t>Număr adăposturi de hibernare cu parametru optim</w:t>
            </w:r>
          </w:p>
        </w:tc>
        <w:tc>
          <w:tcPr>
            <w:tcW w:w="1900" w:type="dxa"/>
            <w:vAlign w:val="center"/>
          </w:tcPr>
          <w:p w14:paraId="41E4BC07" w14:textId="44A220FD" w:rsidR="001077E3" w:rsidRPr="00F65BE3" w:rsidRDefault="001077E3" w:rsidP="001077E3">
            <w:pPr>
              <w:jc w:val="center"/>
            </w:pPr>
            <w:r w:rsidRPr="00472D59">
              <w:rPr>
                <w:rFonts w:cs="Times New Roman"/>
              </w:rPr>
              <w:t>Număr de adăposturi</w:t>
            </w:r>
          </w:p>
        </w:tc>
        <w:tc>
          <w:tcPr>
            <w:tcW w:w="1596" w:type="dxa"/>
            <w:vAlign w:val="center"/>
          </w:tcPr>
          <w:p w14:paraId="7F0E3633" w14:textId="1AD86B9F" w:rsidR="001077E3" w:rsidRPr="00F65BE3" w:rsidRDefault="001077E3" w:rsidP="001077E3">
            <w:pPr>
              <w:jc w:val="center"/>
            </w:pPr>
            <w:r w:rsidRPr="00472D59">
              <w:rPr>
                <w:rFonts w:cs="Times New Roman"/>
              </w:rPr>
              <w:t>Cel puțin 1</w:t>
            </w:r>
            <w:r>
              <w:rPr>
                <w:rFonts w:cs="Times New Roman"/>
              </w:rPr>
              <w:t>6</w:t>
            </w:r>
          </w:p>
        </w:tc>
        <w:tc>
          <w:tcPr>
            <w:tcW w:w="3952" w:type="dxa"/>
            <w:vAlign w:val="center"/>
          </w:tcPr>
          <w:p w14:paraId="5F4244AD" w14:textId="7BA560D7" w:rsidR="001077E3" w:rsidRPr="00F65BE3" w:rsidRDefault="001077E3" w:rsidP="001077E3">
            <w:r w:rsidRPr="00472D59">
              <w:rPr>
                <w:rFonts w:cs="Times New Roman"/>
              </w:rPr>
              <w:t>Pe baza datelor existente, în perioada hibernării exemplare ale speciei au fost identificate în cel puțin 1</w:t>
            </w:r>
            <w:r>
              <w:rPr>
                <w:rFonts w:cs="Times New Roman"/>
              </w:rPr>
              <w:t>6</w:t>
            </w:r>
            <w:r w:rsidRPr="00472D59">
              <w:rPr>
                <w:rFonts w:cs="Times New Roman"/>
              </w:rPr>
              <w:t xml:space="preserve"> adăposturi subterane din zona sitului. Luând în considerare însă numărul ridicat al peșterilor din sit este probabilă și existen</w:t>
            </w:r>
            <w:r>
              <w:rPr>
                <w:rFonts w:cs="Times New Roman"/>
              </w:rPr>
              <w:t>ț</w:t>
            </w:r>
            <w:r w:rsidRPr="00472D59">
              <w:rPr>
                <w:rFonts w:cs="Times New Roman"/>
              </w:rPr>
              <w:t>a altor adăposturi de hibernare.</w:t>
            </w:r>
          </w:p>
        </w:tc>
      </w:tr>
      <w:tr w:rsidR="001077E3" w:rsidRPr="00F65BE3" w14:paraId="4732033F" w14:textId="77777777" w:rsidTr="006955ED">
        <w:trPr>
          <w:jc w:val="center"/>
        </w:trPr>
        <w:tc>
          <w:tcPr>
            <w:tcW w:w="2181" w:type="dxa"/>
            <w:vAlign w:val="center"/>
          </w:tcPr>
          <w:p w14:paraId="2FCDA1BA" w14:textId="712F6814" w:rsidR="001077E3" w:rsidRPr="00F65BE3" w:rsidRDefault="001077E3" w:rsidP="001077E3">
            <w:r>
              <w:rPr>
                <w:rFonts w:cs="Times New Roman"/>
              </w:rPr>
              <w:t xml:space="preserve">PR48.8 </w:t>
            </w:r>
            <w:r w:rsidRPr="00472D59">
              <w:rPr>
                <w:rFonts w:cs="Times New Roman"/>
              </w:rPr>
              <w:t>Număr total de exemplare din colonii de hibernare</w:t>
            </w:r>
          </w:p>
        </w:tc>
        <w:tc>
          <w:tcPr>
            <w:tcW w:w="1900" w:type="dxa"/>
            <w:vAlign w:val="center"/>
          </w:tcPr>
          <w:p w14:paraId="7EC23069" w14:textId="7BE213CA" w:rsidR="001077E3" w:rsidRPr="00F65BE3" w:rsidRDefault="001077E3" w:rsidP="001077E3">
            <w:pPr>
              <w:jc w:val="center"/>
            </w:pPr>
            <w:r w:rsidRPr="00472D59">
              <w:rPr>
                <w:rFonts w:cs="Times New Roman"/>
              </w:rPr>
              <w:t>Număr de exemplare</w:t>
            </w:r>
          </w:p>
        </w:tc>
        <w:tc>
          <w:tcPr>
            <w:tcW w:w="1596" w:type="dxa"/>
            <w:vAlign w:val="center"/>
          </w:tcPr>
          <w:p w14:paraId="7AC83629" w14:textId="2B1E13EF" w:rsidR="001077E3" w:rsidRPr="00F65BE3" w:rsidRDefault="001077E3" w:rsidP="001077E3">
            <w:pPr>
              <w:jc w:val="center"/>
            </w:pPr>
            <w:r w:rsidRPr="00472D59">
              <w:rPr>
                <w:rFonts w:cs="Times New Roman"/>
              </w:rPr>
              <w:t>Cel puțin 50</w:t>
            </w:r>
          </w:p>
        </w:tc>
        <w:tc>
          <w:tcPr>
            <w:tcW w:w="3952" w:type="dxa"/>
            <w:vAlign w:val="center"/>
          </w:tcPr>
          <w:p w14:paraId="3BEF92DD" w14:textId="77777777" w:rsidR="001077E3" w:rsidRDefault="001077E3" w:rsidP="001077E3">
            <w:pPr>
              <w:rPr>
                <w:rFonts w:cs="Times New Roman"/>
              </w:rPr>
            </w:pPr>
            <w:r w:rsidRPr="00472D59">
              <w:rPr>
                <w:rFonts w:cs="Times New Roman"/>
              </w:rPr>
              <w:t>Cele mai multe exemplare de lilieci mici cu potcoavă aflate în hibernare au fost observate în Tunelul din Carieră, Peștera Uluce, Peștera Arșiței, Peștera Liliecilor</w:t>
            </w:r>
            <w:r>
              <w:rPr>
                <w:rFonts w:cs="Times New Roman"/>
              </w:rPr>
              <w:t xml:space="preserve"> (în afara sitului).</w:t>
            </w:r>
            <w:r w:rsidRPr="00472D59">
              <w:rPr>
                <w:rFonts w:cs="Times New Roman"/>
              </w:rPr>
              <w:t xml:space="preserve"> </w:t>
            </w:r>
          </w:p>
          <w:p w14:paraId="6DD2B336" w14:textId="70E1F65C" w:rsidR="001077E3" w:rsidRPr="00F65BE3" w:rsidRDefault="001077E3" w:rsidP="001077E3">
            <w:r w:rsidRPr="0019688A">
              <w:rPr>
                <w:rFonts w:eastAsia="Arial"/>
                <w:lang w:eastAsia="en-GB"/>
              </w:rPr>
              <w:t xml:space="preserve">Păstrarea condițiilor actuale în cazul adăposturilor speciei, în primul rând în privința aspectelor privind microclimatul peșterilor și reducerea impactului antropic (turism, activități </w:t>
            </w:r>
            <w:r w:rsidRPr="0019688A">
              <w:rPr>
                <w:rFonts w:eastAsia="Arial"/>
                <w:lang w:eastAsia="en-GB"/>
              </w:rPr>
              <w:lastRenderedPageBreak/>
              <w:t>speologice necontrolate) este esențială pentru conservarea efectivelor, și pentru menținerea stării de conservare. Efectivele pot arăta fluctuații importante, atât pe parcursul sezonului de hibernare, cât și între ani diferiți. Pentru acest motiv este nevoie de monitorizare pe parcursul a mai multor ani pentru o evaluare corectă.</w:t>
            </w:r>
          </w:p>
        </w:tc>
      </w:tr>
      <w:bookmarkEnd w:id="103"/>
    </w:tbl>
    <w:p w14:paraId="64B35FA0" w14:textId="77777777" w:rsidR="00CE0FE5" w:rsidRPr="00F65BE3" w:rsidRDefault="00CE0FE5" w:rsidP="008A293E">
      <w:pPr>
        <w:spacing w:line="360" w:lineRule="auto"/>
      </w:pPr>
    </w:p>
    <w:p w14:paraId="4CEF2DFC" w14:textId="77777777" w:rsidR="00C10083" w:rsidRPr="00F65BE3" w:rsidRDefault="00C10083" w:rsidP="008A293E">
      <w:pPr>
        <w:spacing w:line="360" w:lineRule="auto"/>
      </w:pPr>
    </w:p>
    <w:tbl>
      <w:tblPr>
        <w:tblStyle w:val="TableGrid"/>
        <w:tblW w:w="0" w:type="auto"/>
        <w:jc w:val="center"/>
        <w:tblCellMar>
          <w:top w:w="57" w:type="dxa"/>
          <w:left w:w="57" w:type="dxa"/>
          <w:bottom w:w="57" w:type="dxa"/>
          <w:right w:w="57" w:type="dxa"/>
        </w:tblCellMar>
        <w:tblLook w:val="04A0" w:firstRow="1" w:lastRow="0" w:firstColumn="1" w:lastColumn="0" w:noHBand="0" w:noVBand="1"/>
      </w:tblPr>
      <w:tblGrid>
        <w:gridCol w:w="2519"/>
        <w:gridCol w:w="1891"/>
        <w:gridCol w:w="1884"/>
        <w:gridCol w:w="3238"/>
      </w:tblGrid>
      <w:tr w:rsidR="00722AA8" w:rsidRPr="00F65BE3" w14:paraId="51E504F9" w14:textId="77777777" w:rsidTr="009649E4">
        <w:trPr>
          <w:tblHeader/>
          <w:jc w:val="center"/>
        </w:trPr>
        <w:tc>
          <w:tcPr>
            <w:tcW w:w="9532" w:type="dxa"/>
            <w:gridSpan w:val="4"/>
            <w:vAlign w:val="center"/>
          </w:tcPr>
          <w:p w14:paraId="506871DD" w14:textId="55CE0ED3" w:rsidR="00722AA8" w:rsidRPr="00F65BE3" w:rsidRDefault="00722AA8" w:rsidP="00D27AA4">
            <w:pPr>
              <w:pStyle w:val="LO-normal"/>
              <w:spacing w:before="0" w:after="0"/>
              <w:jc w:val="both"/>
              <w:rPr>
                <w:sz w:val="24"/>
                <w:szCs w:val="24"/>
                <w:lang w:val="ro-RO"/>
              </w:rPr>
            </w:pPr>
            <w:r w:rsidRPr="00F65BE3">
              <w:rPr>
                <w:b/>
                <w:sz w:val="24"/>
                <w:szCs w:val="24"/>
                <w:lang w:val="ro-RO"/>
              </w:rPr>
              <w:t>OC</w:t>
            </w:r>
            <w:r w:rsidR="00B14051" w:rsidRPr="00F65BE3">
              <w:rPr>
                <w:b/>
                <w:sz w:val="24"/>
                <w:szCs w:val="24"/>
                <w:lang w:val="ro-RO"/>
              </w:rPr>
              <w:t>4</w:t>
            </w:r>
            <w:r w:rsidR="00957600">
              <w:rPr>
                <w:b/>
                <w:sz w:val="24"/>
                <w:szCs w:val="24"/>
                <w:lang w:val="ro-RO"/>
              </w:rPr>
              <w:t>9</w:t>
            </w:r>
            <w:r w:rsidRPr="00F65BE3">
              <w:rPr>
                <w:b/>
                <w:sz w:val="24"/>
                <w:szCs w:val="24"/>
                <w:lang w:val="ro-RO"/>
              </w:rPr>
              <w:t>. Men</w:t>
            </w:r>
            <w:r w:rsidR="00F65BE3" w:rsidRPr="00F65BE3">
              <w:rPr>
                <w:b/>
                <w:sz w:val="24"/>
                <w:szCs w:val="24"/>
                <w:lang w:val="ro-RO"/>
              </w:rPr>
              <w:t>ț</w:t>
            </w:r>
            <w:r w:rsidRPr="00F65BE3">
              <w:rPr>
                <w:b/>
                <w:sz w:val="24"/>
                <w:szCs w:val="24"/>
                <w:lang w:val="ro-RO"/>
              </w:rPr>
              <w:t>inerea stării de conservare favorabilă a speciei</w:t>
            </w:r>
            <w:r w:rsidR="00957600">
              <w:rPr>
                <w:b/>
                <w:sz w:val="24"/>
                <w:szCs w:val="24"/>
                <w:lang w:val="ro-RO"/>
              </w:rPr>
              <w:t xml:space="preserve"> A223 </w:t>
            </w:r>
            <w:r w:rsidR="00957600" w:rsidRPr="00957600">
              <w:rPr>
                <w:bCs/>
                <w:sz w:val="24"/>
                <w:szCs w:val="24"/>
                <w:lang w:val="ro-RO"/>
              </w:rPr>
              <w:t>(Cod EUNIS 850)</w:t>
            </w:r>
            <w:r w:rsidRPr="00F65BE3">
              <w:rPr>
                <w:b/>
                <w:sz w:val="24"/>
                <w:szCs w:val="24"/>
                <w:lang w:val="ro-RO"/>
              </w:rPr>
              <w:t xml:space="preserve"> </w:t>
            </w:r>
            <w:r w:rsidRPr="00F65BE3">
              <w:rPr>
                <w:b/>
                <w:i/>
                <w:sz w:val="24"/>
                <w:szCs w:val="24"/>
                <w:lang w:val="ro-RO"/>
              </w:rPr>
              <w:t>Aegolius funereus</w:t>
            </w:r>
            <w:r w:rsidR="00957600">
              <w:rPr>
                <w:b/>
                <w:i/>
                <w:sz w:val="24"/>
                <w:szCs w:val="24"/>
                <w:lang w:val="ro-RO"/>
              </w:rPr>
              <w:t xml:space="preserve"> </w:t>
            </w:r>
            <w:r w:rsidR="00957600">
              <w:rPr>
                <w:b/>
                <w:iCs/>
                <w:sz w:val="24"/>
                <w:szCs w:val="24"/>
                <w:lang w:val="ro-RO"/>
              </w:rPr>
              <w:t>(Minuniță)</w:t>
            </w:r>
            <w:r w:rsidRPr="00F65BE3">
              <w:rPr>
                <w:b/>
                <w:i/>
                <w:sz w:val="24"/>
                <w:szCs w:val="24"/>
                <w:lang w:val="ro-RO"/>
              </w:rPr>
              <w:t xml:space="preserve"> </w:t>
            </w:r>
            <w:r w:rsidRPr="00F65BE3">
              <w:rPr>
                <w:sz w:val="24"/>
                <w:szCs w:val="24"/>
                <w:lang w:val="ro-RO"/>
              </w:rPr>
              <w:t xml:space="preserve">în ROSPA0165 Piatra Craiului </w:t>
            </w:r>
            <w:r w:rsidR="00F65BE3" w:rsidRPr="00F65BE3">
              <w:rPr>
                <w:sz w:val="24"/>
                <w:szCs w:val="24"/>
                <w:lang w:val="ro-RO"/>
              </w:rPr>
              <w:t>ș</w:t>
            </w:r>
            <w:r w:rsidRPr="00F65BE3">
              <w:rPr>
                <w:sz w:val="24"/>
                <w:szCs w:val="24"/>
                <w:lang w:val="ro-RO"/>
              </w:rPr>
              <w:t>i Parcul Na</w:t>
            </w:r>
            <w:r w:rsidR="00F65BE3" w:rsidRPr="00F65BE3">
              <w:rPr>
                <w:sz w:val="24"/>
                <w:szCs w:val="24"/>
                <w:lang w:val="ro-RO"/>
              </w:rPr>
              <w:t>ț</w:t>
            </w:r>
            <w:r w:rsidRPr="00F65BE3">
              <w:rPr>
                <w:sz w:val="24"/>
                <w:szCs w:val="24"/>
                <w:lang w:val="ro-RO"/>
              </w:rPr>
              <w:t>ional Piatra Craiului, care este definită de următorii parametri:</w:t>
            </w:r>
          </w:p>
        </w:tc>
      </w:tr>
      <w:tr w:rsidR="00722AA8" w:rsidRPr="00F65BE3" w14:paraId="6918ADD1" w14:textId="77777777" w:rsidTr="009649E4">
        <w:trPr>
          <w:tblHeader/>
          <w:jc w:val="center"/>
        </w:trPr>
        <w:tc>
          <w:tcPr>
            <w:tcW w:w="2519" w:type="dxa"/>
            <w:vAlign w:val="center"/>
          </w:tcPr>
          <w:p w14:paraId="59FCAE8E" w14:textId="77777777" w:rsidR="00722AA8" w:rsidRPr="00F65BE3" w:rsidRDefault="00722AA8" w:rsidP="00D27AA4">
            <w:pPr>
              <w:pStyle w:val="LO-normal"/>
              <w:spacing w:before="0" w:after="0"/>
              <w:jc w:val="center"/>
              <w:rPr>
                <w:b/>
                <w:sz w:val="24"/>
                <w:szCs w:val="24"/>
                <w:lang w:val="ro-RO"/>
              </w:rPr>
            </w:pPr>
            <w:r w:rsidRPr="00F65BE3">
              <w:rPr>
                <w:b/>
                <w:sz w:val="24"/>
                <w:szCs w:val="24"/>
                <w:lang w:val="ro-RO"/>
              </w:rPr>
              <w:t>Parametru</w:t>
            </w:r>
          </w:p>
        </w:tc>
        <w:tc>
          <w:tcPr>
            <w:tcW w:w="1891" w:type="dxa"/>
            <w:vAlign w:val="center"/>
          </w:tcPr>
          <w:p w14:paraId="4DC15F38" w14:textId="77777777" w:rsidR="00722AA8" w:rsidRPr="00F65BE3" w:rsidRDefault="00722AA8" w:rsidP="00D27AA4">
            <w:pPr>
              <w:pStyle w:val="LO-normal"/>
              <w:spacing w:before="0" w:after="0"/>
              <w:jc w:val="center"/>
              <w:rPr>
                <w:b/>
                <w:sz w:val="24"/>
                <w:szCs w:val="24"/>
                <w:lang w:val="ro-RO"/>
              </w:rPr>
            </w:pPr>
            <w:r w:rsidRPr="00F65BE3">
              <w:rPr>
                <w:b/>
                <w:sz w:val="24"/>
                <w:szCs w:val="24"/>
                <w:lang w:val="ro-RO"/>
              </w:rPr>
              <w:t>Unitate de măsură</w:t>
            </w:r>
          </w:p>
        </w:tc>
        <w:tc>
          <w:tcPr>
            <w:tcW w:w="1884" w:type="dxa"/>
            <w:vAlign w:val="center"/>
          </w:tcPr>
          <w:p w14:paraId="0E6EB4D3" w14:textId="3AB8DA01" w:rsidR="00722AA8" w:rsidRPr="00F65BE3" w:rsidRDefault="00722AA8" w:rsidP="00D27AA4">
            <w:pPr>
              <w:pStyle w:val="LO-normal"/>
              <w:spacing w:before="0" w:after="0"/>
              <w:jc w:val="center"/>
              <w:rPr>
                <w:b/>
                <w:sz w:val="24"/>
                <w:szCs w:val="24"/>
                <w:lang w:val="ro-RO"/>
              </w:rPr>
            </w:pPr>
            <w:r w:rsidRPr="00F65BE3">
              <w:rPr>
                <w:b/>
                <w:sz w:val="24"/>
                <w:szCs w:val="24"/>
                <w:lang w:val="ro-RO"/>
              </w:rPr>
              <w:t xml:space="preserve">Valoare </w:t>
            </w:r>
            <w:r w:rsidR="00F65BE3" w:rsidRPr="00F65BE3">
              <w:rPr>
                <w:b/>
                <w:sz w:val="24"/>
                <w:szCs w:val="24"/>
                <w:lang w:val="ro-RO"/>
              </w:rPr>
              <w:t>ț</w:t>
            </w:r>
            <w:r w:rsidRPr="00F65BE3">
              <w:rPr>
                <w:b/>
                <w:sz w:val="24"/>
                <w:szCs w:val="24"/>
                <w:lang w:val="ro-RO"/>
              </w:rPr>
              <w:t>intă</w:t>
            </w:r>
          </w:p>
        </w:tc>
        <w:tc>
          <w:tcPr>
            <w:tcW w:w="3238" w:type="dxa"/>
            <w:vAlign w:val="center"/>
          </w:tcPr>
          <w:p w14:paraId="481BAF16" w14:textId="17783FD7" w:rsidR="00722AA8" w:rsidRPr="00F65BE3" w:rsidRDefault="00722AA8" w:rsidP="00D27AA4">
            <w:pPr>
              <w:pStyle w:val="LO-normal"/>
              <w:spacing w:before="0" w:after="0"/>
              <w:jc w:val="center"/>
              <w:rPr>
                <w:b/>
                <w:sz w:val="24"/>
                <w:szCs w:val="24"/>
                <w:lang w:val="ro-RO"/>
              </w:rPr>
            </w:pPr>
            <w:r w:rsidRPr="00F65BE3">
              <w:rPr>
                <w:b/>
                <w:sz w:val="24"/>
                <w:szCs w:val="24"/>
                <w:lang w:val="ro-RO"/>
              </w:rPr>
              <w:t>Informa</w:t>
            </w:r>
            <w:r w:rsidR="00F65BE3" w:rsidRPr="00F65BE3">
              <w:rPr>
                <w:b/>
                <w:sz w:val="24"/>
                <w:szCs w:val="24"/>
                <w:lang w:val="ro-RO"/>
              </w:rPr>
              <w:t>ț</w:t>
            </w:r>
            <w:r w:rsidRPr="00F65BE3">
              <w:rPr>
                <w:b/>
                <w:sz w:val="24"/>
                <w:szCs w:val="24"/>
                <w:lang w:val="ro-RO"/>
              </w:rPr>
              <w:t>ii suplimentare</w:t>
            </w:r>
          </w:p>
        </w:tc>
      </w:tr>
      <w:tr w:rsidR="00722AA8" w:rsidRPr="00F65BE3" w14:paraId="5095E6BB" w14:textId="77777777" w:rsidTr="009649E4">
        <w:trPr>
          <w:jc w:val="center"/>
        </w:trPr>
        <w:tc>
          <w:tcPr>
            <w:tcW w:w="2519" w:type="dxa"/>
            <w:vAlign w:val="center"/>
          </w:tcPr>
          <w:p w14:paraId="72D1080F" w14:textId="1493103E" w:rsidR="00722AA8" w:rsidRPr="00F65BE3" w:rsidRDefault="00E3657F" w:rsidP="00D27AA4">
            <w:pPr>
              <w:widowControl w:val="0"/>
            </w:pPr>
            <w:r w:rsidRPr="00F65BE3">
              <w:t>PR</w:t>
            </w:r>
            <w:r w:rsidR="00B14051" w:rsidRPr="00F65BE3">
              <w:t>4</w:t>
            </w:r>
            <w:r w:rsidR="00957600">
              <w:t>9</w:t>
            </w:r>
            <w:r w:rsidRPr="00F65BE3">
              <w:t>.1 Mărimea popula</w:t>
            </w:r>
            <w:r w:rsidR="00F65BE3" w:rsidRPr="00F65BE3">
              <w:t>ț</w:t>
            </w:r>
            <w:r w:rsidRPr="00F65BE3">
              <w:t>iei</w:t>
            </w:r>
          </w:p>
        </w:tc>
        <w:tc>
          <w:tcPr>
            <w:tcW w:w="1891" w:type="dxa"/>
            <w:vAlign w:val="center"/>
          </w:tcPr>
          <w:p w14:paraId="582F1F2F" w14:textId="77777777" w:rsidR="00722AA8" w:rsidRPr="00F65BE3" w:rsidRDefault="00E3657F" w:rsidP="00D27AA4">
            <w:pPr>
              <w:widowControl w:val="0"/>
              <w:jc w:val="center"/>
            </w:pPr>
            <w:r w:rsidRPr="00F65BE3">
              <w:t>Număr perechi</w:t>
            </w:r>
          </w:p>
        </w:tc>
        <w:tc>
          <w:tcPr>
            <w:tcW w:w="1884" w:type="dxa"/>
            <w:vAlign w:val="center"/>
          </w:tcPr>
          <w:p w14:paraId="22CC321B" w14:textId="2FD63648" w:rsidR="00722AA8" w:rsidRPr="00F65BE3" w:rsidRDefault="00AF7033" w:rsidP="00D27AA4">
            <w:pPr>
              <w:widowControl w:val="0"/>
              <w:jc w:val="center"/>
            </w:pPr>
            <w:r w:rsidRPr="00F65BE3">
              <w:t>Cel pu</w:t>
            </w:r>
            <w:r w:rsidR="00F65BE3" w:rsidRPr="00F65BE3">
              <w:t>ț</w:t>
            </w:r>
            <w:r w:rsidRPr="00F65BE3">
              <w:t>in 9</w:t>
            </w:r>
          </w:p>
        </w:tc>
        <w:tc>
          <w:tcPr>
            <w:tcW w:w="3238" w:type="dxa"/>
            <w:vAlign w:val="center"/>
          </w:tcPr>
          <w:p w14:paraId="0EAAFC18" w14:textId="1B58F927" w:rsidR="00722AA8" w:rsidRPr="00F65BE3" w:rsidRDefault="00C51D88" w:rsidP="00D27AA4">
            <w:pPr>
              <w:widowControl w:val="0"/>
            </w:pPr>
            <w:r>
              <w:rPr>
                <w:rFonts w:cs="Times New Roman"/>
              </w:rPr>
              <w:t>Populația speciei în sit este estimat</w:t>
            </w:r>
            <w:r w:rsidR="00A1717E">
              <w:rPr>
                <w:rFonts w:cs="Times New Roman"/>
              </w:rPr>
              <w:t>ă</w:t>
            </w:r>
            <w:r>
              <w:rPr>
                <w:rFonts w:cs="Times New Roman"/>
              </w:rPr>
              <w:t xml:space="preserve"> la 7-10 perechi.</w:t>
            </w:r>
          </w:p>
        </w:tc>
      </w:tr>
      <w:tr w:rsidR="00722AA8" w:rsidRPr="00F65BE3" w14:paraId="04548726" w14:textId="77777777" w:rsidTr="009649E4">
        <w:trPr>
          <w:jc w:val="center"/>
        </w:trPr>
        <w:tc>
          <w:tcPr>
            <w:tcW w:w="2519" w:type="dxa"/>
            <w:vAlign w:val="center"/>
          </w:tcPr>
          <w:p w14:paraId="21C16EC0" w14:textId="08F389D9" w:rsidR="00722AA8" w:rsidRPr="00F65BE3" w:rsidRDefault="00E3657F" w:rsidP="00D27AA4">
            <w:pPr>
              <w:widowControl w:val="0"/>
            </w:pPr>
            <w:r w:rsidRPr="00F65BE3">
              <w:t>PR</w:t>
            </w:r>
            <w:r w:rsidR="00B14051" w:rsidRPr="00F65BE3">
              <w:t>4</w:t>
            </w:r>
            <w:r w:rsidR="00957600">
              <w:t>9</w:t>
            </w:r>
            <w:r w:rsidRPr="00F65BE3">
              <w:t>.2 Tendin</w:t>
            </w:r>
            <w:r w:rsidR="00F65BE3" w:rsidRPr="00F65BE3">
              <w:t>ț</w:t>
            </w:r>
            <w:r w:rsidRPr="00F65BE3">
              <w:t>a mărimii popula</w:t>
            </w:r>
            <w:r w:rsidR="00F65BE3" w:rsidRPr="00F65BE3">
              <w:t>ț</w:t>
            </w:r>
            <w:r w:rsidRPr="00F65BE3">
              <w:t>iei</w:t>
            </w:r>
          </w:p>
        </w:tc>
        <w:tc>
          <w:tcPr>
            <w:tcW w:w="1891" w:type="dxa"/>
            <w:vAlign w:val="center"/>
          </w:tcPr>
          <w:p w14:paraId="14C274EC" w14:textId="77777777" w:rsidR="00722AA8" w:rsidRPr="00F65BE3" w:rsidRDefault="00E3657F" w:rsidP="00D27AA4">
            <w:pPr>
              <w:widowControl w:val="0"/>
              <w:jc w:val="center"/>
            </w:pPr>
            <w:r w:rsidRPr="00F65BE3">
              <w:t>Schimbare %</w:t>
            </w:r>
          </w:p>
        </w:tc>
        <w:tc>
          <w:tcPr>
            <w:tcW w:w="1884" w:type="dxa"/>
            <w:vAlign w:val="center"/>
          </w:tcPr>
          <w:p w14:paraId="030C4BEB" w14:textId="7CD06AA9" w:rsidR="00722AA8" w:rsidRPr="00F65BE3" w:rsidRDefault="00E3657F" w:rsidP="00D27AA4">
            <w:pPr>
              <w:widowControl w:val="0"/>
              <w:jc w:val="center"/>
            </w:pPr>
            <w:r w:rsidRPr="00F65BE3">
              <w:t>Stabilă sau în cre</w:t>
            </w:r>
            <w:r w:rsidR="00F65BE3" w:rsidRPr="00F65BE3">
              <w:t>ș</w:t>
            </w:r>
            <w:r w:rsidRPr="00F65BE3">
              <w:t>tere</w:t>
            </w:r>
          </w:p>
        </w:tc>
        <w:tc>
          <w:tcPr>
            <w:tcW w:w="3238" w:type="dxa"/>
            <w:vAlign w:val="center"/>
          </w:tcPr>
          <w:p w14:paraId="09C9231B" w14:textId="77777777" w:rsidR="00722AA8" w:rsidRPr="00F65BE3" w:rsidRDefault="007E1767" w:rsidP="00D27AA4">
            <w:pPr>
              <w:widowControl w:val="0"/>
            </w:pPr>
            <w:r w:rsidRPr="00F65BE3">
              <w:t>P</w:t>
            </w:r>
            <w:r w:rsidR="00AF7033" w:rsidRPr="00F65BE3">
              <w:t>arametru</w:t>
            </w:r>
            <w:r w:rsidR="00013309" w:rsidRPr="00F65BE3">
              <w:t>l</w:t>
            </w:r>
            <w:r w:rsidR="00AF7033" w:rsidRPr="00F65BE3">
              <w:t xml:space="preserve"> va putea fi determinat pe baza rezultatelor </w:t>
            </w:r>
            <w:r w:rsidRPr="00F65BE3">
              <w:t xml:space="preserve">programului de monitorizare </w:t>
            </w:r>
            <w:r w:rsidR="00AF7033" w:rsidRPr="00F65BE3">
              <w:t>pe termen lung.</w:t>
            </w:r>
          </w:p>
        </w:tc>
      </w:tr>
      <w:tr w:rsidR="00722AA8" w:rsidRPr="00F65BE3" w14:paraId="16C0D923" w14:textId="77777777" w:rsidTr="009649E4">
        <w:trPr>
          <w:jc w:val="center"/>
        </w:trPr>
        <w:tc>
          <w:tcPr>
            <w:tcW w:w="2519" w:type="dxa"/>
            <w:vAlign w:val="center"/>
          </w:tcPr>
          <w:p w14:paraId="39D17A16" w14:textId="3B3D10DB" w:rsidR="00722AA8" w:rsidRPr="00F65BE3" w:rsidRDefault="00AF7033" w:rsidP="00D27AA4">
            <w:pPr>
              <w:widowControl w:val="0"/>
            </w:pPr>
            <w:r w:rsidRPr="00F65BE3">
              <w:t>PR</w:t>
            </w:r>
            <w:r w:rsidR="00B14051" w:rsidRPr="00F65BE3">
              <w:t>4</w:t>
            </w:r>
            <w:r w:rsidR="00957600">
              <w:t>9</w:t>
            </w:r>
            <w:r w:rsidRPr="00F65BE3">
              <w:t>.3 Tipar de distribu</w:t>
            </w:r>
            <w:r w:rsidR="00F65BE3" w:rsidRPr="00F65BE3">
              <w:t>ț</w:t>
            </w:r>
            <w:r w:rsidRPr="00F65BE3">
              <w:t>ie</w:t>
            </w:r>
          </w:p>
        </w:tc>
        <w:tc>
          <w:tcPr>
            <w:tcW w:w="1891" w:type="dxa"/>
            <w:vAlign w:val="center"/>
          </w:tcPr>
          <w:p w14:paraId="34457EE7" w14:textId="3233349D" w:rsidR="00722AA8" w:rsidRPr="00F65BE3" w:rsidRDefault="00AF7033" w:rsidP="00D27AA4">
            <w:pPr>
              <w:widowControl w:val="0"/>
              <w:jc w:val="center"/>
            </w:pPr>
            <w:r w:rsidRPr="00F65BE3">
              <w:t>Tipar spa</w:t>
            </w:r>
            <w:r w:rsidR="00F65BE3" w:rsidRPr="00F65BE3">
              <w:t>ț</w:t>
            </w:r>
            <w:r w:rsidRPr="00F65BE3">
              <w:t xml:space="preserve">ial </w:t>
            </w:r>
            <w:r w:rsidR="00F65BE3" w:rsidRPr="00F65BE3">
              <w:t>ș</w:t>
            </w:r>
            <w:r w:rsidRPr="00F65BE3">
              <w:t>i temporal, intensitatea utilizării habitatelor</w:t>
            </w:r>
          </w:p>
        </w:tc>
        <w:tc>
          <w:tcPr>
            <w:tcW w:w="1884" w:type="dxa"/>
            <w:vAlign w:val="center"/>
          </w:tcPr>
          <w:p w14:paraId="69223FDA" w14:textId="7DAECE2B" w:rsidR="00722AA8" w:rsidRPr="00F65BE3" w:rsidRDefault="00AF7033" w:rsidP="00D27AA4">
            <w:pPr>
              <w:widowControl w:val="0"/>
              <w:jc w:val="center"/>
            </w:pPr>
            <w:r w:rsidRPr="00F65BE3">
              <w:t>Fără scăderi semnificative altele decât cele rezultate din varia</w:t>
            </w:r>
            <w:r w:rsidR="00F65BE3" w:rsidRPr="00F65BE3">
              <w:t>ț</w:t>
            </w:r>
            <w:r w:rsidRPr="00F65BE3">
              <w:t>ii naturale</w:t>
            </w:r>
          </w:p>
        </w:tc>
        <w:tc>
          <w:tcPr>
            <w:tcW w:w="3238" w:type="dxa"/>
            <w:vAlign w:val="center"/>
          </w:tcPr>
          <w:p w14:paraId="61F88987" w14:textId="77777777" w:rsidR="00722AA8" w:rsidRPr="00F65BE3" w:rsidRDefault="007E1767" w:rsidP="00D27AA4">
            <w:pPr>
              <w:widowControl w:val="0"/>
            </w:pPr>
            <w:r w:rsidRPr="00F65BE3">
              <w:t>Parametrul va putea fi determinat pe baza rezultatelor programului de monitorizare pe termen lung.</w:t>
            </w:r>
          </w:p>
        </w:tc>
      </w:tr>
      <w:tr w:rsidR="00722AA8" w:rsidRPr="00F65BE3" w14:paraId="21CB7036" w14:textId="77777777" w:rsidTr="009649E4">
        <w:trPr>
          <w:jc w:val="center"/>
        </w:trPr>
        <w:tc>
          <w:tcPr>
            <w:tcW w:w="2519" w:type="dxa"/>
            <w:vAlign w:val="center"/>
          </w:tcPr>
          <w:p w14:paraId="7F56C610" w14:textId="474D3DF5" w:rsidR="00722AA8" w:rsidRPr="00F65BE3" w:rsidRDefault="00AF7033" w:rsidP="00D27AA4">
            <w:pPr>
              <w:widowControl w:val="0"/>
            </w:pPr>
            <w:r w:rsidRPr="00F65BE3">
              <w:t>PR</w:t>
            </w:r>
            <w:r w:rsidR="00B14051" w:rsidRPr="00F65BE3">
              <w:t>4</w:t>
            </w:r>
            <w:r w:rsidR="00957600">
              <w:t>9</w:t>
            </w:r>
            <w:r w:rsidRPr="00F65BE3">
              <w:t>.4 Suprafa</w:t>
            </w:r>
            <w:r w:rsidR="00F65BE3" w:rsidRPr="00F65BE3">
              <w:t>ț</w:t>
            </w:r>
            <w:r w:rsidRPr="00F65BE3">
              <w:t>a habitatului</w:t>
            </w:r>
          </w:p>
        </w:tc>
        <w:tc>
          <w:tcPr>
            <w:tcW w:w="1891" w:type="dxa"/>
            <w:vAlign w:val="center"/>
          </w:tcPr>
          <w:p w14:paraId="3EF9566A" w14:textId="77777777" w:rsidR="00722AA8" w:rsidRPr="00F65BE3" w:rsidRDefault="00AF7033" w:rsidP="00D27AA4">
            <w:pPr>
              <w:widowControl w:val="0"/>
              <w:jc w:val="center"/>
            </w:pPr>
            <w:r w:rsidRPr="00F65BE3">
              <w:t>ha</w:t>
            </w:r>
          </w:p>
        </w:tc>
        <w:tc>
          <w:tcPr>
            <w:tcW w:w="1884" w:type="dxa"/>
            <w:vAlign w:val="center"/>
          </w:tcPr>
          <w:p w14:paraId="7E74EB0F" w14:textId="30DC8BE6" w:rsidR="00722AA8" w:rsidRPr="00F65BE3" w:rsidRDefault="00AF7033" w:rsidP="00D27AA4">
            <w:pPr>
              <w:widowControl w:val="0"/>
              <w:jc w:val="center"/>
            </w:pPr>
            <w:r w:rsidRPr="00F65BE3">
              <w:t>Cel pu</w:t>
            </w:r>
            <w:r w:rsidR="00F65BE3" w:rsidRPr="00F65BE3">
              <w:t>ț</w:t>
            </w:r>
            <w:r w:rsidRPr="00F65BE3">
              <w:t xml:space="preserve">in </w:t>
            </w:r>
            <w:r w:rsidR="00013309" w:rsidRPr="00F65BE3">
              <w:t>9000</w:t>
            </w:r>
          </w:p>
        </w:tc>
        <w:tc>
          <w:tcPr>
            <w:tcW w:w="3238" w:type="dxa"/>
            <w:vAlign w:val="center"/>
          </w:tcPr>
          <w:p w14:paraId="666A9462" w14:textId="53EB391C" w:rsidR="00722AA8" w:rsidRPr="00F65BE3" w:rsidRDefault="007E1767" w:rsidP="00D27AA4">
            <w:pPr>
              <w:widowControl w:val="0"/>
            </w:pPr>
            <w:r w:rsidRPr="00F65BE3">
              <w:t xml:space="preserve">Specie caracteristică pădurilor de conifere dar este prezentă </w:t>
            </w:r>
            <w:r w:rsidR="00F65BE3" w:rsidRPr="00F65BE3">
              <w:t>ș</w:t>
            </w:r>
            <w:r w:rsidRPr="00F65BE3">
              <w:t>i în cele de amestec cu foioase.</w:t>
            </w:r>
          </w:p>
        </w:tc>
      </w:tr>
      <w:tr w:rsidR="00E01B9E" w:rsidRPr="00F65BE3" w14:paraId="04ED8FD3" w14:textId="77777777" w:rsidTr="009649E4">
        <w:trPr>
          <w:jc w:val="center"/>
        </w:trPr>
        <w:tc>
          <w:tcPr>
            <w:tcW w:w="2519" w:type="dxa"/>
            <w:vAlign w:val="center"/>
          </w:tcPr>
          <w:p w14:paraId="149C7DB8" w14:textId="5C678333" w:rsidR="00E01B9E" w:rsidRPr="00F65BE3" w:rsidRDefault="00E01B9E" w:rsidP="00D27AA4">
            <w:pPr>
              <w:widowControl w:val="0"/>
            </w:pPr>
            <w:r w:rsidRPr="00F65BE3">
              <w:t>PR</w:t>
            </w:r>
            <w:r w:rsidR="00B14051" w:rsidRPr="00F65BE3">
              <w:t>4</w:t>
            </w:r>
            <w:r w:rsidR="00957600">
              <w:t>9</w:t>
            </w:r>
            <w:r w:rsidRPr="00F65BE3">
              <w:t>.5 Zone de protec</w:t>
            </w:r>
            <w:r w:rsidR="00F65BE3" w:rsidRPr="00F65BE3">
              <w:t>ț</w:t>
            </w:r>
            <w:r w:rsidRPr="00F65BE3">
              <w:t>ie strictă (raza de 100 m în jurul cuibului)</w:t>
            </w:r>
          </w:p>
        </w:tc>
        <w:tc>
          <w:tcPr>
            <w:tcW w:w="1891" w:type="dxa"/>
            <w:vAlign w:val="center"/>
          </w:tcPr>
          <w:p w14:paraId="528FB4DD" w14:textId="77777777" w:rsidR="00E01B9E" w:rsidRPr="00F65BE3" w:rsidRDefault="00E01B9E" w:rsidP="00D27AA4">
            <w:pPr>
              <w:widowControl w:val="0"/>
              <w:jc w:val="center"/>
            </w:pPr>
            <w:r w:rsidRPr="00F65BE3">
              <w:t>ha</w:t>
            </w:r>
          </w:p>
        </w:tc>
        <w:tc>
          <w:tcPr>
            <w:tcW w:w="1884" w:type="dxa"/>
            <w:vAlign w:val="center"/>
          </w:tcPr>
          <w:p w14:paraId="6E1A64E3" w14:textId="77777777" w:rsidR="00E01B9E" w:rsidRPr="00F65BE3" w:rsidRDefault="00E01B9E" w:rsidP="00D27AA4">
            <w:pPr>
              <w:widowControl w:val="0"/>
              <w:jc w:val="center"/>
            </w:pPr>
            <w:r w:rsidRPr="00F65BE3">
              <w:t>3,14 ha x nr. cuiburi</w:t>
            </w:r>
          </w:p>
        </w:tc>
        <w:tc>
          <w:tcPr>
            <w:tcW w:w="3238" w:type="dxa"/>
            <w:vAlign w:val="center"/>
          </w:tcPr>
          <w:p w14:paraId="059D5A2B" w14:textId="77777777" w:rsidR="00E01B9E" w:rsidRPr="00F65BE3" w:rsidRDefault="00E01B9E" w:rsidP="00D27AA4">
            <w:pPr>
              <w:widowControl w:val="0"/>
            </w:pPr>
            <w:r w:rsidRPr="00F65BE3">
              <w:t>Parametrul va putea fi determinat pe baza rezultatelor programului de monitorizare pe termen lung.</w:t>
            </w:r>
          </w:p>
          <w:p w14:paraId="0098E749" w14:textId="0F915AAA" w:rsidR="008F60E0" w:rsidRPr="00F65BE3" w:rsidRDefault="008F60E0" w:rsidP="00D27AA4">
            <w:pPr>
              <w:widowControl w:val="0"/>
            </w:pPr>
            <w:r w:rsidRPr="00F65BE3">
              <w:t>În cazul identificării cuiburilor se va crea zona de protec</w:t>
            </w:r>
            <w:r w:rsidR="00F65BE3" w:rsidRPr="00F65BE3">
              <w:t>ț</w:t>
            </w:r>
            <w:r w:rsidRPr="00F65BE3">
              <w:t>ie, care poate fi desfiin</w:t>
            </w:r>
            <w:r w:rsidR="00F65BE3" w:rsidRPr="00F65BE3">
              <w:t>ț</w:t>
            </w:r>
            <w:r w:rsidRPr="00F65BE3">
              <w:t>ată după 6 ani de la data ultimei ocazii în care cuibul a fost ocupat.</w:t>
            </w:r>
          </w:p>
        </w:tc>
      </w:tr>
      <w:tr w:rsidR="00A12DE6" w:rsidRPr="00F65BE3" w14:paraId="2969B633" w14:textId="77777777" w:rsidTr="009649E4">
        <w:trPr>
          <w:jc w:val="center"/>
        </w:trPr>
        <w:tc>
          <w:tcPr>
            <w:tcW w:w="2519" w:type="dxa"/>
            <w:vAlign w:val="center"/>
          </w:tcPr>
          <w:p w14:paraId="28B33CE4" w14:textId="346B2FBB" w:rsidR="00A12DE6" w:rsidRPr="00F65BE3" w:rsidRDefault="00A12DE6" w:rsidP="00D27AA4">
            <w:pPr>
              <w:widowControl w:val="0"/>
            </w:pPr>
            <w:r w:rsidRPr="00F65BE3">
              <w:t>PR</w:t>
            </w:r>
            <w:r w:rsidR="00B14051" w:rsidRPr="00F65BE3">
              <w:t>4</w:t>
            </w:r>
            <w:r w:rsidR="00957600">
              <w:t>9</w:t>
            </w:r>
            <w:r w:rsidRPr="00F65BE3">
              <w:t xml:space="preserve">.6 Zone tampon (raza de 300 m în jurul </w:t>
            </w:r>
            <w:r w:rsidRPr="00F65BE3">
              <w:lastRenderedPageBreak/>
              <w:t>cuibului</w:t>
            </w:r>
            <w:r w:rsidR="000544AD" w:rsidRPr="00F65BE3">
              <w:t xml:space="preserve"> - în perioada de reproducere </w:t>
            </w:r>
            <w:r w:rsidR="00F65BE3" w:rsidRPr="00F65BE3">
              <w:t>ș</w:t>
            </w:r>
            <w:r w:rsidR="000544AD" w:rsidRPr="00F65BE3">
              <w:t>i cuibărit</w:t>
            </w:r>
            <w:r w:rsidR="00C96A28" w:rsidRPr="00F65BE3">
              <w:t>: 1 martie – 31 iulie</w:t>
            </w:r>
            <w:r w:rsidRPr="00F65BE3">
              <w:t>)</w:t>
            </w:r>
          </w:p>
        </w:tc>
        <w:tc>
          <w:tcPr>
            <w:tcW w:w="1891" w:type="dxa"/>
            <w:vAlign w:val="center"/>
          </w:tcPr>
          <w:p w14:paraId="7F33AE61" w14:textId="77777777" w:rsidR="00A12DE6" w:rsidRPr="00F65BE3" w:rsidRDefault="00A12DE6" w:rsidP="00D27AA4">
            <w:pPr>
              <w:widowControl w:val="0"/>
              <w:jc w:val="center"/>
            </w:pPr>
            <w:r w:rsidRPr="00F65BE3">
              <w:lastRenderedPageBreak/>
              <w:t>ha</w:t>
            </w:r>
          </w:p>
        </w:tc>
        <w:tc>
          <w:tcPr>
            <w:tcW w:w="1884" w:type="dxa"/>
            <w:vAlign w:val="center"/>
          </w:tcPr>
          <w:p w14:paraId="7CB5BEF3" w14:textId="77777777" w:rsidR="00A12DE6" w:rsidRPr="00F65BE3" w:rsidRDefault="00A12DE6" w:rsidP="00D27AA4">
            <w:pPr>
              <w:widowControl w:val="0"/>
              <w:jc w:val="center"/>
            </w:pPr>
            <w:r w:rsidRPr="00F65BE3">
              <w:t>28,26 ha x nr. cuiburi</w:t>
            </w:r>
          </w:p>
        </w:tc>
        <w:tc>
          <w:tcPr>
            <w:tcW w:w="3238" w:type="dxa"/>
            <w:vAlign w:val="center"/>
          </w:tcPr>
          <w:p w14:paraId="636B74AC" w14:textId="77777777" w:rsidR="00A12DE6" w:rsidRPr="00F65BE3" w:rsidRDefault="00A12DE6" w:rsidP="00D27AA4">
            <w:pPr>
              <w:widowControl w:val="0"/>
            </w:pPr>
            <w:r w:rsidRPr="00F65BE3">
              <w:t xml:space="preserve">Parametrul va putea fi determinat pe baza rezultatelor </w:t>
            </w:r>
            <w:r w:rsidRPr="00F65BE3">
              <w:lastRenderedPageBreak/>
              <w:t>programului de monitorizare pe termen lung.</w:t>
            </w:r>
          </w:p>
          <w:p w14:paraId="2C67E931" w14:textId="4F8A659C" w:rsidR="008F60E0" w:rsidRPr="00F65BE3" w:rsidRDefault="008F60E0" w:rsidP="00D27AA4">
            <w:pPr>
              <w:widowControl w:val="0"/>
            </w:pPr>
            <w:r w:rsidRPr="00F65BE3">
              <w:t>În cazul identificării cuiburilor se va crea zona tampon, care poate fi desfiin</w:t>
            </w:r>
            <w:r w:rsidR="00F65BE3" w:rsidRPr="00F65BE3">
              <w:t>ț</w:t>
            </w:r>
            <w:r w:rsidRPr="00F65BE3">
              <w:t>ată după 6 ani de la data ultimei ocazii în care cuibul a fost ocupat.</w:t>
            </w:r>
          </w:p>
        </w:tc>
      </w:tr>
      <w:tr w:rsidR="00E01B9E" w:rsidRPr="00F65BE3" w14:paraId="0078F059" w14:textId="77777777" w:rsidTr="009649E4">
        <w:trPr>
          <w:jc w:val="center"/>
        </w:trPr>
        <w:tc>
          <w:tcPr>
            <w:tcW w:w="2519" w:type="dxa"/>
            <w:vAlign w:val="center"/>
          </w:tcPr>
          <w:p w14:paraId="577F7B3F" w14:textId="65D2DDC5" w:rsidR="00E01B9E" w:rsidRPr="00F65BE3" w:rsidRDefault="009649E4" w:rsidP="00D27AA4">
            <w:pPr>
              <w:widowControl w:val="0"/>
            </w:pPr>
            <w:r w:rsidRPr="00F65BE3">
              <w:lastRenderedPageBreak/>
              <w:t>PR</w:t>
            </w:r>
            <w:r w:rsidR="00B14051" w:rsidRPr="00F65BE3">
              <w:t>4</w:t>
            </w:r>
            <w:r w:rsidR="00957600">
              <w:t>9</w:t>
            </w:r>
            <w:r w:rsidRPr="00F65BE3">
              <w:t xml:space="preserve">.7 </w:t>
            </w:r>
            <w:r w:rsidR="00A12DE6" w:rsidRPr="00F65BE3">
              <w:t>Propor</w:t>
            </w:r>
            <w:r w:rsidR="00F65BE3" w:rsidRPr="00F65BE3">
              <w:t>ț</w:t>
            </w:r>
            <w:r w:rsidR="00A12DE6" w:rsidRPr="00F65BE3">
              <w:t>ia pădurilor cu vârste de peste 80 de ani</w:t>
            </w:r>
          </w:p>
        </w:tc>
        <w:tc>
          <w:tcPr>
            <w:tcW w:w="1891" w:type="dxa"/>
            <w:vAlign w:val="center"/>
          </w:tcPr>
          <w:p w14:paraId="50A80CFB" w14:textId="08E70167" w:rsidR="00E01B9E" w:rsidRPr="00F65BE3" w:rsidRDefault="008E4D78" w:rsidP="00D27AA4">
            <w:pPr>
              <w:widowControl w:val="0"/>
              <w:jc w:val="center"/>
            </w:pPr>
            <w:r w:rsidRPr="00F65BE3">
              <w:t>Procent din suprafa</w:t>
            </w:r>
            <w:r w:rsidR="00F65BE3" w:rsidRPr="00F65BE3">
              <w:t>ț</w:t>
            </w:r>
            <w:r w:rsidRPr="00F65BE3">
              <w:t>a totală a pădurilor</w:t>
            </w:r>
          </w:p>
        </w:tc>
        <w:tc>
          <w:tcPr>
            <w:tcW w:w="1884" w:type="dxa"/>
            <w:vAlign w:val="center"/>
          </w:tcPr>
          <w:p w14:paraId="5A06E501" w14:textId="695108B5" w:rsidR="00E01B9E" w:rsidRPr="00F65BE3" w:rsidRDefault="008E4D78" w:rsidP="00D27AA4">
            <w:pPr>
              <w:widowControl w:val="0"/>
              <w:jc w:val="center"/>
            </w:pPr>
            <w:r w:rsidRPr="00F65BE3">
              <w:t>Cel pu</w:t>
            </w:r>
            <w:r w:rsidR="00F65BE3" w:rsidRPr="00F65BE3">
              <w:t>ț</w:t>
            </w:r>
            <w:r w:rsidRPr="00F65BE3">
              <w:t>in 40%</w:t>
            </w:r>
          </w:p>
        </w:tc>
        <w:tc>
          <w:tcPr>
            <w:tcW w:w="3238" w:type="dxa"/>
            <w:vAlign w:val="center"/>
          </w:tcPr>
          <w:p w14:paraId="558C3FD0" w14:textId="2086211F" w:rsidR="00E01B9E" w:rsidRPr="00F65BE3" w:rsidRDefault="008E4D78" w:rsidP="00D27AA4">
            <w:pPr>
              <w:widowControl w:val="0"/>
            </w:pPr>
            <w:r w:rsidRPr="00F65BE3">
              <w:t>Specia preferă pădurile bătrâne de conifere; cuibăre</w:t>
            </w:r>
            <w:r w:rsidR="00F65BE3" w:rsidRPr="00F65BE3">
              <w:t>ș</w:t>
            </w:r>
            <w:r w:rsidRPr="00F65BE3">
              <w:t>te frecvent în scorburi făcute de ciocănitoarea neagră.</w:t>
            </w:r>
          </w:p>
        </w:tc>
      </w:tr>
      <w:tr w:rsidR="00E01B9E" w:rsidRPr="00F65BE3" w14:paraId="1765BDB8" w14:textId="77777777" w:rsidTr="009649E4">
        <w:trPr>
          <w:jc w:val="center"/>
        </w:trPr>
        <w:tc>
          <w:tcPr>
            <w:tcW w:w="2519" w:type="dxa"/>
            <w:vAlign w:val="center"/>
          </w:tcPr>
          <w:p w14:paraId="3AA93B62" w14:textId="4B1078E1" w:rsidR="00E01B9E" w:rsidRPr="00F65BE3" w:rsidRDefault="003B5C15" w:rsidP="00D27AA4">
            <w:pPr>
              <w:widowControl w:val="0"/>
            </w:pPr>
            <w:r w:rsidRPr="00F65BE3">
              <w:t>PR</w:t>
            </w:r>
            <w:r w:rsidR="00B14051" w:rsidRPr="00F65BE3">
              <w:t>4</w:t>
            </w:r>
            <w:r w:rsidR="00957600">
              <w:t>9</w:t>
            </w:r>
            <w:r w:rsidR="009649E4" w:rsidRPr="00F65BE3">
              <w:t xml:space="preserve">.8 </w:t>
            </w:r>
            <w:r w:rsidR="008E4D78" w:rsidRPr="00F65BE3">
              <w:t>Prezen</w:t>
            </w:r>
            <w:r w:rsidR="00F65BE3" w:rsidRPr="00F65BE3">
              <w:t>ț</w:t>
            </w:r>
            <w:r w:rsidR="008E4D78" w:rsidRPr="00F65BE3">
              <w:t>a arborilor maturi/bătrâni în habitate de păduri</w:t>
            </w:r>
          </w:p>
        </w:tc>
        <w:tc>
          <w:tcPr>
            <w:tcW w:w="1891" w:type="dxa"/>
            <w:vAlign w:val="center"/>
          </w:tcPr>
          <w:p w14:paraId="0957E929" w14:textId="77777777" w:rsidR="00E01B9E" w:rsidRPr="00F65BE3" w:rsidRDefault="008E4D78" w:rsidP="00D27AA4">
            <w:pPr>
              <w:widowControl w:val="0"/>
              <w:jc w:val="center"/>
            </w:pPr>
            <w:r w:rsidRPr="00F65BE3">
              <w:t>Număr / ha</w:t>
            </w:r>
          </w:p>
        </w:tc>
        <w:tc>
          <w:tcPr>
            <w:tcW w:w="1884" w:type="dxa"/>
            <w:vAlign w:val="center"/>
          </w:tcPr>
          <w:p w14:paraId="0C987E93" w14:textId="5843C811" w:rsidR="00E01B9E" w:rsidRPr="00F65BE3" w:rsidRDefault="008E4D78" w:rsidP="00D27AA4">
            <w:pPr>
              <w:widowControl w:val="0"/>
              <w:jc w:val="center"/>
            </w:pPr>
            <w:r w:rsidRPr="00F65BE3">
              <w:t>Cel pu</w:t>
            </w:r>
            <w:r w:rsidR="00F65BE3" w:rsidRPr="00F65BE3">
              <w:t>ț</w:t>
            </w:r>
            <w:r w:rsidRPr="00F65BE3">
              <w:t>in 5</w:t>
            </w:r>
          </w:p>
        </w:tc>
        <w:tc>
          <w:tcPr>
            <w:tcW w:w="3238" w:type="dxa"/>
            <w:vAlign w:val="center"/>
          </w:tcPr>
          <w:p w14:paraId="513C751D" w14:textId="494A79E2" w:rsidR="00E01B9E" w:rsidRPr="00F65BE3" w:rsidRDefault="008E4D78" w:rsidP="00D27AA4">
            <w:pPr>
              <w:widowControl w:val="0"/>
            </w:pPr>
            <w:r w:rsidRPr="00F65BE3">
              <w:t>Se vor păstra cel pu</w:t>
            </w:r>
            <w:r w:rsidR="00F65BE3" w:rsidRPr="00F65BE3">
              <w:t>ț</w:t>
            </w:r>
            <w:r w:rsidRPr="00F65BE3">
              <w:t>in 5 arbori maturi / ha cu diametru de peste 40 cm (preferabil peste 50 cm).</w:t>
            </w:r>
          </w:p>
        </w:tc>
      </w:tr>
    </w:tbl>
    <w:p w14:paraId="352BE9B3" w14:textId="77777777" w:rsidR="00722AA8" w:rsidRPr="00F65BE3" w:rsidRDefault="00722AA8" w:rsidP="008A293E">
      <w:pPr>
        <w:spacing w:line="360" w:lineRule="auto"/>
      </w:pPr>
    </w:p>
    <w:p w14:paraId="3A21087E" w14:textId="77777777" w:rsidR="00C10083" w:rsidRPr="00F65BE3" w:rsidRDefault="00C10083" w:rsidP="008A293E">
      <w:pPr>
        <w:spacing w:line="360" w:lineRule="auto"/>
      </w:pPr>
    </w:p>
    <w:tbl>
      <w:tblPr>
        <w:tblStyle w:val="TableGrid"/>
        <w:tblW w:w="0" w:type="auto"/>
        <w:jc w:val="center"/>
        <w:tblCellMar>
          <w:top w:w="57" w:type="dxa"/>
          <w:left w:w="57" w:type="dxa"/>
          <w:bottom w:w="57" w:type="dxa"/>
          <w:right w:w="57" w:type="dxa"/>
        </w:tblCellMar>
        <w:tblLook w:val="04A0" w:firstRow="1" w:lastRow="0" w:firstColumn="1" w:lastColumn="0" w:noHBand="0" w:noVBand="1"/>
      </w:tblPr>
      <w:tblGrid>
        <w:gridCol w:w="2467"/>
        <w:gridCol w:w="1905"/>
        <w:gridCol w:w="1708"/>
        <w:gridCol w:w="3449"/>
      </w:tblGrid>
      <w:tr w:rsidR="00722AA8" w:rsidRPr="00F65BE3" w14:paraId="5E8FF875" w14:textId="77777777" w:rsidTr="00A50DA8">
        <w:trPr>
          <w:tblHeader/>
          <w:jc w:val="center"/>
        </w:trPr>
        <w:tc>
          <w:tcPr>
            <w:tcW w:w="9529" w:type="dxa"/>
            <w:gridSpan w:val="4"/>
            <w:vAlign w:val="center"/>
          </w:tcPr>
          <w:p w14:paraId="70B15828" w14:textId="71C5AA8E" w:rsidR="00722AA8" w:rsidRPr="00F65BE3" w:rsidRDefault="003B5C15" w:rsidP="00D27AA4">
            <w:pPr>
              <w:pStyle w:val="LO-normal"/>
              <w:spacing w:before="0" w:after="0"/>
              <w:jc w:val="both"/>
              <w:rPr>
                <w:sz w:val="24"/>
                <w:szCs w:val="24"/>
                <w:lang w:val="ro-RO"/>
              </w:rPr>
            </w:pPr>
            <w:r w:rsidRPr="00F65BE3">
              <w:rPr>
                <w:b/>
                <w:sz w:val="24"/>
                <w:szCs w:val="24"/>
                <w:lang w:val="ro-RO"/>
              </w:rPr>
              <w:t>OC</w:t>
            </w:r>
            <w:r w:rsidR="00957600">
              <w:rPr>
                <w:b/>
                <w:sz w:val="24"/>
                <w:szCs w:val="24"/>
                <w:lang w:val="ro-RO"/>
              </w:rPr>
              <w:t>50</w:t>
            </w:r>
            <w:r w:rsidR="00722AA8" w:rsidRPr="00F65BE3">
              <w:rPr>
                <w:b/>
                <w:sz w:val="24"/>
                <w:szCs w:val="24"/>
                <w:lang w:val="ro-RO"/>
              </w:rPr>
              <w:t>. Men</w:t>
            </w:r>
            <w:r w:rsidR="00F65BE3" w:rsidRPr="00F65BE3">
              <w:rPr>
                <w:b/>
                <w:sz w:val="24"/>
                <w:szCs w:val="24"/>
                <w:lang w:val="ro-RO"/>
              </w:rPr>
              <w:t>ț</w:t>
            </w:r>
            <w:r w:rsidR="00722AA8" w:rsidRPr="00F65BE3">
              <w:rPr>
                <w:b/>
                <w:sz w:val="24"/>
                <w:szCs w:val="24"/>
                <w:lang w:val="ro-RO"/>
              </w:rPr>
              <w:t>inerea stării de conservare favorabilă a speciei</w:t>
            </w:r>
            <w:r w:rsidR="00957600">
              <w:rPr>
                <w:b/>
                <w:sz w:val="24"/>
                <w:szCs w:val="24"/>
                <w:lang w:val="ro-RO"/>
              </w:rPr>
              <w:t xml:space="preserve"> A104 </w:t>
            </w:r>
            <w:r w:rsidR="00957600" w:rsidRPr="00957600">
              <w:rPr>
                <w:bCs/>
                <w:sz w:val="24"/>
                <w:szCs w:val="24"/>
                <w:lang w:val="ro-RO"/>
              </w:rPr>
              <w:t>(Cod EUNIS 913)</w:t>
            </w:r>
            <w:r w:rsidR="00722AA8" w:rsidRPr="00F65BE3">
              <w:rPr>
                <w:b/>
                <w:sz w:val="24"/>
                <w:szCs w:val="24"/>
                <w:lang w:val="ro-RO"/>
              </w:rPr>
              <w:t xml:space="preserve"> </w:t>
            </w:r>
            <w:r w:rsidR="00722AA8" w:rsidRPr="00F65BE3">
              <w:rPr>
                <w:b/>
                <w:i/>
                <w:sz w:val="24"/>
                <w:szCs w:val="24"/>
                <w:lang w:val="ro-RO"/>
              </w:rPr>
              <w:t xml:space="preserve">Bonasa bonasia </w:t>
            </w:r>
            <w:r w:rsidR="00957600">
              <w:rPr>
                <w:b/>
                <w:iCs/>
                <w:sz w:val="24"/>
                <w:szCs w:val="24"/>
                <w:lang w:val="ro-RO"/>
              </w:rPr>
              <w:t xml:space="preserve">(Ieruncă) </w:t>
            </w:r>
            <w:r w:rsidR="00722AA8" w:rsidRPr="00F65BE3">
              <w:rPr>
                <w:sz w:val="24"/>
                <w:szCs w:val="24"/>
                <w:lang w:val="ro-RO"/>
              </w:rPr>
              <w:t xml:space="preserve">în ROSPA0165 Piatra Craiului </w:t>
            </w:r>
            <w:r w:rsidR="00F65BE3" w:rsidRPr="00F65BE3">
              <w:rPr>
                <w:sz w:val="24"/>
                <w:szCs w:val="24"/>
                <w:lang w:val="ro-RO"/>
              </w:rPr>
              <w:t>ș</w:t>
            </w:r>
            <w:r w:rsidR="00722AA8" w:rsidRPr="00F65BE3">
              <w:rPr>
                <w:sz w:val="24"/>
                <w:szCs w:val="24"/>
                <w:lang w:val="ro-RO"/>
              </w:rPr>
              <w:t>i Parcul Na</w:t>
            </w:r>
            <w:r w:rsidR="00F65BE3" w:rsidRPr="00F65BE3">
              <w:rPr>
                <w:sz w:val="24"/>
                <w:szCs w:val="24"/>
                <w:lang w:val="ro-RO"/>
              </w:rPr>
              <w:t>ț</w:t>
            </w:r>
            <w:r w:rsidR="00722AA8" w:rsidRPr="00F65BE3">
              <w:rPr>
                <w:sz w:val="24"/>
                <w:szCs w:val="24"/>
                <w:lang w:val="ro-RO"/>
              </w:rPr>
              <w:t>ional Piatra Craiului, care este definită de următorii parametri:</w:t>
            </w:r>
          </w:p>
        </w:tc>
      </w:tr>
      <w:tr w:rsidR="00722AA8" w:rsidRPr="00F65BE3" w14:paraId="200F22A4" w14:textId="77777777" w:rsidTr="00A50DA8">
        <w:trPr>
          <w:tblHeader/>
          <w:jc w:val="center"/>
        </w:trPr>
        <w:tc>
          <w:tcPr>
            <w:tcW w:w="2467" w:type="dxa"/>
            <w:vAlign w:val="center"/>
          </w:tcPr>
          <w:p w14:paraId="543B7925" w14:textId="77777777" w:rsidR="00722AA8" w:rsidRPr="00F65BE3" w:rsidRDefault="00722AA8" w:rsidP="00D27AA4">
            <w:pPr>
              <w:pStyle w:val="LO-normal"/>
              <w:spacing w:before="0" w:after="0"/>
              <w:jc w:val="center"/>
              <w:rPr>
                <w:b/>
                <w:sz w:val="24"/>
                <w:szCs w:val="24"/>
                <w:lang w:val="ro-RO"/>
              </w:rPr>
            </w:pPr>
            <w:r w:rsidRPr="00F65BE3">
              <w:rPr>
                <w:b/>
                <w:sz w:val="24"/>
                <w:szCs w:val="24"/>
                <w:lang w:val="ro-RO"/>
              </w:rPr>
              <w:t>Parametru</w:t>
            </w:r>
          </w:p>
        </w:tc>
        <w:tc>
          <w:tcPr>
            <w:tcW w:w="1905" w:type="dxa"/>
            <w:vAlign w:val="center"/>
          </w:tcPr>
          <w:p w14:paraId="08A355B7" w14:textId="77777777" w:rsidR="00722AA8" w:rsidRPr="00F65BE3" w:rsidRDefault="00722AA8" w:rsidP="00D27AA4">
            <w:pPr>
              <w:pStyle w:val="LO-normal"/>
              <w:spacing w:before="0" w:after="0"/>
              <w:jc w:val="center"/>
              <w:rPr>
                <w:b/>
                <w:sz w:val="24"/>
                <w:szCs w:val="24"/>
                <w:lang w:val="ro-RO"/>
              </w:rPr>
            </w:pPr>
            <w:r w:rsidRPr="00F65BE3">
              <w:rPr>
                <w:b/>
                <w:sz w:val="24"/>
                <w:szCs w:val="24"/>
                <w:lang w:val="ro-RO"/>
              </w:rPr>
              <w:t>Unitate de măsură</w:t>
            </w:r>
          </w:p>
        </w:tc>
        <w:tc>
          <w:tcPr>
            <w:tcW w:w="1708" w:type="dxa"/>
            <w:vAlign w:val="center"/>
          </w:tcPr>
          <w:p w14:paraId="7D1BF5B7" w14:textId="1F83232C" w:rsidR="00722AA8" w:rsidRPr="00F65BE3" w:rsidRDefault="00722AA8" w:rsidP="00D27AA4">
            <w:pPr>
              <w:pStyle w:val="LO-normal"/>
              <w:spacing w:before="0" w:after="0"/>
              <w:jc w:val="center"/>
              <w:rPr>
                <w:b/>
                <w:sz w:val="24"/>
                <w:szCs w:val="24"/>
                <w:lang w:val="ro-RO"/>
              </w:rPr>
            </w:pPr>
            <w:r w:rsidRPr="00F65BE3">
              <w:rPr>
                <w:b/>
                <w:sz w:val="24"/>
                <w:szCs w:val="24"/>
                <w:lang w:val="ro-RO"/>
              </w:rPr>
              <w:t xml:space="preserve">Valoare </w:t>
            </w:r>
            <w:r w:rsidR="00F65BE3" w:rsidRPr="00F65BE3">
              <w:rPr>
                <w:b/>
                <w:sz w:val="24"/>
                <w:szCs w:val="24"/>
                <w:lang w:val="ro-RO"/>
              </w:rPr>
              <w:t>ț</w:t>
            </w:r>
            <w:r w:rsidRPr="00F65BE3">
              <w:rPr>
                <w:b/>
                <w:sz w:val="24"/>
                <w:szCs w:val="24"/>
                <w:lang w:val="ro-RO"/>
              </w:rPr>
              <w:t>intă</w:t>
            </w:r>
          </w:p>
        </w:tc>
        <w:tc>
          <w:tcPr>
            <w:tcW w:w="3449" w:type="dxa"/>
            <w:vAlign w:val="center"/>
          </w:tcPr>
          <w:p w14:paraId="34AE5C13" w14:textId="7BB3E7A7" w:rsidR="00722AA8" w:rsidRPr="00F65BE3" w:rsidRDefault="00722AA8" w:rsidP="00D27AA4">
            <w:pPr>
              <w:pStyle w:val="LO-normal"/>
              <w:spacing w:before="0" w:after="0"/>
              <w:jc w:val="center"/>
              <w:rPr>
                <w:b/>
                <w:sz w:val="24"/>
                <w:szCs w:val="24"/>
                <w:lang w:val="ro-RO"/>
              </w:rPr>
            </w:pPr>
            <w:r w:rsidRPr="00F65BE3">
              <w:rPr>
                <w:b/>
                <w:sz w:val="24"/>
                <w:szCs w:val="24"/>
                <w:lang w:val="ro-RO"/>
              </w:rPr>
              <w:t>Informa</w:t>
            </w:r>
            <w:r w:rsidR="00F65BE3" w:rsidRPr="00F65BE3">
              <w:rPr>
                <w:b/>
                <w:sz w:val="24"/>
                <w:szCs w:val="24"/>
                <w:lang w:val="ro-RO"/>
              </w:rPr>
              <w:t>ț</w:t>
            </w:r>
            <w:r w:rsidRPr="00F65BE3">
              <w:rPr>
                <w:b/>
                <w:sz w:val="24"/>
                <w:szCs w:val="24"/>
                <w:lang w:val="ro-RO"/>
              </w:rPr>
              <w:t>ii suplimentare</w:t>
            </w:r>
          </w:p>
        </w:tc>
      </w:tr>
      <w:tr w:rsidR="00372F2E" w:rsidRPr="00F65BE3" w14:paraId="6C1EF3ED" w14:textId="77777777" w:rsidTr="00A50DA8">
        <w:trPr>
          <w:jc w:val="center"/>
        </w:trPr>
        <w:tc>
          <w:tcPr>
            <w:tcW w:w="2467" w:type="dxa"/>
            <w:vAlign w:val="center"/>
          </w:tcPr>
          <w:p w14:paraId="7FB0A9F7" w14:textId="6867B82B" w:rsidR="00372F2E" w:rsidRPr="00F65BE3" w:rsidRDefault="003B5C15" w:rsidP="00D27AA4">
            <w:pPr>
              <w:widowControl w:val="0"/>
            </w:pPr>
            <w:r w:rsidRPr="00F65BE3">
              <w:t>PR</w:t>
            </w:r>
            <w:r w:rsidR="00957600">
              <w:t>50</w:t>
            </w:r>
            <w:r w:rsidR="00372F2E" w:rsidRPr="00F65BE3">
              <w:t>.1 Mărimea popula</w:t>
            </w:r>
            <w:r w:rsidR="00F65BE3" w:rsidRPr="00F65BE3">
              <w:t>ț</w:t>
            </w:r>
            <w:r w:rsidR="00372F2E" w:rsidRPr="00F65BE3">
              <w:t>iei</w:t>
            </w:r>
          </w:p>
        </w:tc>
        <w:tc>
          <w:tcPr>
            <w:tcW w:w="1905" w:type="dxa"/>
            <w:vAlign w:val="center"/>
          </w:tcPr>
          <w:p w14:paraId="3775785E" w14:textId="77777777" w:rsidR="00372F2E" w:rsidRPr="00F65BE3" w:rsidRDefault="00372F2E" w:rsidP="00D27AA4">
            <w:pPr>
              <w:widowControl w:val="0"/>
              <w:jc w:val="center"/>
            </w:pPr>
            <w:r w:rsidRPr="00F65BE3">
              <w:t>Număr perechi</w:t>
            </w:r>
          </w:p>
        </w:tc>
        <w:tc>
          <w:tcPr>
            <w:tcW w:w="1708" w:type="dxa"/>
            <w:vAlign w:val="center"/>
          </w:tcPr>
          <w:p w14:paraId="30978FEE" w14:textId="61AE767A" w:rsidR="00372F2E" w:rsidRPr="00F65BE3" w:rsidRDefault="008F60E0" w:rsidP="00D27AA4">
            <w:pPr>
              <w:widowControl w:val="0"/>
              <w:jc w:val="center"/>
            </w:pPr>
            <w:r w:rsidRPr="00F65BE3">
              <w:t>Cel pu</w:t>
            </w:r>
            <w:r w:rsidR="00F65BE3" w:rsidRPr="00F65BE3">
              <w:t>ț</w:t>
            </w:r>
            <w:r w:rsidRPr="00F65BE3">
              <w:t>in 35</w:t>
            </w:r>
          </w:p>
        </w:tc>
        <w:tc>
          <w:tcPr>
            <w:tcW w:w="3449" w:type="dxa"/>
            <w:vAlign w:val="center"/>
          </w:tcPr>
          <w:p w14:paraId="417978E0" w14:textId="65A02A60" w:rsidR="00372F2E" w:rsidRPr="00F65BE3" w:rsidRDefault="00A1717E" w:rsidP="00D27AA4">
            <w:pPr>
              <w:widowControl w:val="0"/>
            </w:pPr>
            <w:r>
              <w:rPr>
                <w:rFonts w:cs="Times New Roman"/>
              </w:rPr>
              <w:t>Populația speciei în sit este estimată la 30-50 perechi.</w:t>
            </w:r>
          </w:p>
        </w:tc>
      </w:tr>
      <w:tr w:rsidR="00FB59E5" w:rsidRPr="00F65BE3" w14:paraId="26320C4F" w14:textId="77777777" w:rsidTr="00A50DA8">
        <w:trPr>
          <w:jc w:val="center"/>
        </w:trPr>
        <w:tc>
          <w:tcPr>
            <w:tcW w:w="2467" w:type="dxa"/>
            <w:vAlign w:val="center"/>
          </w:tcPr>
          <w:p w14:paraId="7A80C108" w14:textId="266B64C2" w:rsidR="00FB59E5" w:rsidRPr="00F65BE3" w:rsidRDefault="00FB59E5" w:rsidP="00D27AA4">
            <w:pPr>
              <w:widowControl w:val="0"/>
            </w:pPr>
            <w:r w:rsidRPr="00F65BE3">
              <w:t>P</w:t>
            </w:r>
            <w:r w:rsidR="003B5C15" w:rsidRPr="00F65BE3">
              <w:t>R</w:t>
            </w:r>
            <w:r w:rsidR="00957600">
              <w:t>50</w:t>
            </w:r>
            <w:r w:rsidRPr="00F65BE3">
              <w:t>.2 Tendin</w:t>
            </w:r>
            <w:r w:rsidR="00F65BE3" w:rsidRPr="00F65BE3">
              <w:t>ț</w:t>
            </w:r>
            <w:r w:rsidRPr="00F65BE3">
              <w:t>a mărimii popula</w:t>
            </w:r>
            <w:r w:rsidR="00F65BE3" w:rsidRPr="00F65BE3">
              <w:t>ț</w:t>
            </w:r>
            <w:r w:rsidRPr="00F65BE3">
              <w:t>iei</w:t>
            </w:r>
          </w:p>
        </w:tc>
        <w:tc>
          <w:tcPr>
            <w:tcW w:w="1905" w:type="dxa"/>
            <w:vAlign w:val="center"/>
          </w:tcPr>
          <w:p w14:paraId="387A4C83" w14:textId="77777777" w:rsidR="00FB59E5" w:rsidRPr="00F65BE3" w:rsidRDefault="00FB59E5" w:rsidP="00D27AA4">
            <w:pPr>
              <w:widowControl w:val="0"/>
              <w:jc w:val="center"/>
            </w:pPr>
            <w:r w:rsidRPr="00F65BE3">
              <w:t>Schimbare %</w:t>
            </w:r>
          </w:p>
        </w:tc>
        <w:tc>
          <w:tcPr>
            <w:tcW w:w="1708" w:type="dxa"/>
            <w:vAlign w:val="center"/>
          </w:tcPr>
          <w:p w14:paraId="46D61A20" w14:textId="358EAA3F" w:rsidR="00FB59E5" w:rsidRPr="00F65BE3" w:rsidRDefault="00FB59E5" w:rsidP="00D27AA4">
            <w:pPr>
              <w:widowControl w:val="0"/>
              <w:jc w:val="center"/>
            </w:pPr>
            <w:r w:rsidRPr="00F65BE3">
              <w:t>Stabilă sau în cre</w:t>
            </w:r>
            <w:r w:rsidR="00F65BE3" w:rsidRPr="00F65BE3">
              <w:t>ș</w:t>
            </w:r>
            <w:r w:rsidRPr="00F65BE3">
              <w:t>tere</w:t>
            </w:r>
          </w:p>
        </w:tc>
        <w:tc>
          <w:tcPr>
            <w:tcW w:w="3449" w:type="dxa"/>
            <w:vAlign w:val="center"/>
          </w:tcPr>
          <w:p w14:paraId="1EB523FB" w14:textId="77777777" w:rsidR="00FB59E5" w:rsidRPr="00F65BE3" w:rsidRDefault="00FB59E5" w:rsidP="00D27AA4">
            <w:pPr>
              <w:widowControl w:val="0"/>
            </w:pPr>
            <w:r w:rsidRPr="00F65BE3">
              <w:t>Parametrul va putea fi determinat pe baza rezultatelor programului de monitorizare pe termen lung.</w:t>
            </w:r>
          </w:p>
        </w:tc>
      </w:tr>
      <w:tr w:rsidR="00FB59E5" w:rsidRPr="00F65BE3" w14:paraId="1DF51C68" w14:textId="77777777" w:rsidTr="00A50DA8">
        <w:trPr>
          <w:jc w:val="center"/>
        </w:trPr>
        <w:tc>
          <w:tcPr>
            <w:tcW w:w="2467" w:type="dxa"/>
            <w:vAlign w:val="center"/>
          </w:tcPr>
          <w:p w14:paraId="690EE80C" w14:textId="1789164A" w:rsidR="00FB59E5" w:rsidRPr="00F65BE3" w:rsidRDefault="003B5C15" w:rsidP="00D27AA4">
            <w:pPr>
              <w:widowControl w:val="0"/>
            </w:pPr>
            <w:r w:rsidRPr="00F65BE3">
              <w:t>PR</w:t>
            </w:r>
            <w:r w:rsidR="00957600">
              <w:t>50</w:t>
            </w:r>
            <w:r w:rsidR="00FB59E5" w:rsidRPr="00F65BE3">
              <w:t>.3 Tipar de distribu</w:t>
            </w:r>
            <w:r w:rsidR="00F65BE3" w:rsidRPr="00F65BE3">
              <w:t>ț</w:t>
            </w:r>
            <w:r w:rsidR="00FB59E5" w:rsidRPr="00F65BE3">
              <w:t>ie</w:t>
            </w:r>
          </w:p>
        </w:tc>
        <w:tc>
          <w:tcPr>
            <w:tcW w:w="1905" w:type="dxa"/>
            <w:vAlign w:val="center"/>
          </w:tcPr>
          <w:p w14:paraId="7BE8FAC8" w14:textId="2CEFEF23" w:rsidR="00FB59E5" w:rsidRPr="00F65BE3" w:rsidRDefault="00FB59E5" w:rsidP="00D27AA4">
            <w:pPr>
              <w:widowControl w:val="0"/>
              <w:jc w:val="center"/>
            </w:pPr>
            <w:r w:rsidRPr="00F65BE3">
              <w:t>Tipar spa</w:t>
            </w:r>
            <w:r w:rsidR="00F65BE3" w:rsidRPr="00F65BE3">
              <w:t>ț</w:t>
            </w:r>
            <w:r w:rsidRPr="00F65BE3">
              <w:t xml:space="preserve">ial </w:t>
            </w:r>
            <w:r w:rsidR="00F65BE3" w:rsidRPr="00F65BE3">
              <w:t>ș</w:t>
            </w:r>
            <w:r w:rsidRPr="00F65BE3">
              <w:t>i temporal, intensitatea utilizării habitatelor</w:t>
            </w:r>
          </w:p>
        </w:tc>
        <w:tc>
          <w:tcPr>
            <w:tcW w:w="1708" w:type="dxa"/>
            <w:vAlign w:val="center"/>
          </w:tcPr>
          <w:p w14:paraId="33E9D679" w14:textId="07831AB5" w:rsidR="00FB59E5" w:rsidRPr="00F65BE3" w:rsidRDefault="00FB59E5" w:rsidP="00D27AA4">
            <w:pPr>
              <w:widowControl w:val="0"/>
              <w:jc w:val="center"/>
            </w:pPr>
            <w:r w:rsidRPr="00F65BE3">
              <w:t xml:space="preserve">Fără scăderi </w:t>
            </w:r>
            <w:r w:rsidR="001E617F">
              <w:t>semnificative</w:t>
            </w:r>
            <w:r w:rsidRPr="00F65BE3">
              <w:t xml:space="preserve"> altele decât cele rezultate din varia</w:t>
            </w:r>
            <w:r w:rsidR="00F65BE3" w:rsidRPr="00F65BE3">
              <w:t>ț</w:t>
            </w:r>
            <w:r w:rsidRPr="00F65BE3">
              <w:t>ii naturale</w:t>
            </w:r>
          </w:p>
        </w:tc>
        <w:tc>
          <w:tcPr>
            <w:tcW w:w="3449" w:type="dxa"/>
            <w:vAlign w:val="center"/>
          </w:tcPr>
          <w:p w14:paraId="2CD5B7B3" w14:textId="77777777" w:rsidR="00FB59E5" w:rsidRPr="00F65BE3" w:rsidRDefault="00FB59E5" w:rsidP="00D27AA4">
            <w:pPr>
              <w:widowControl w:val="0"/>
            </w:pPr>
            <w:r w:rsidRPr="00F65BE3">
              <w:t>Parametrul va putea fi determinat pe baza rezultatelor programului de monitorizare pe termen lung.</w:t>
            </w:r>
          </w:p>
        </w:tc>
      </w:tr>
      <w:tr w:rsidR="00FB59E5" w:rsidRPr="00F65BE3" w14:paraId="545EE8D7" w14:textId="77777777" w:rsidTr="00A50DA8">
        <w:trPr>
          <w:jc w:val="center"/>
        </w:trPr>
        <w:tc>
          <w:tcPr>
            <w:tcW w:w="2467" w:type="dxa"/>
            <w:vAlign w:val="center"/>
          </w:tcPr>
          <w:p w14:paraId="5F4F751B" w14:textId="07E26602" w:rsidR="00FB59E5" w:rsidRPr="00F65BE3" w:rsidRDefault="003B5C15" w:rsidP="00D27AA4">
            <w:pPr>
              <w:widowControl w:val="0"/>
            </w:pPr>
            <w:r w:rsidRPr="00F65BE3">
              <w:t>PR</w:t>
            </w:r>
            <w:r w:rsidR="00957600">
              <w:t>50</w:t>
            </w:r>
            <w:r w:rsidR="00FB59E5" w:rsidRPr="00F65BE3">
              <w:t>.4 Suprafa</w:t>
            </w:r>
            <w:r w:rsidR="00F65BE3" w:rsidRPr="00F65BE3">
              <w:t>ț</w:t>
            </w:r>
            <w:r w:rsidR="00FB59E5" w:rsidRPr="00F65BE3">
              <w:t>a habitatului</w:t>
            </w:r>
          </w:p>
        </w:tc>
        <w:tc>
          <w:tcPr>
            <w:tcW w:w="1905" w:type="dxa"/>
            <w:vAlign w:val="center"/>
          </w:tcPr>
          <w:p w14:paraId="064C76E9" w14:textId="77777777" w:rsidR="00FB59E5" w:rsidRPr="00F65BE3" w:rsidRDefault="00FB59E5" w:rsidP="00D27AA4">
            <w:pPr>
              <w:widowControl w:val="0"/>
              <w:jc w:val="center"/>
            </w:pPr>
            <w:r w:rsidRPr="00F65BE3">
              <w:t>ha</w:t>
            </w:r>
          </w:p>
        </w:tc>
        <w:tc>
          <w:tcPr>
            <w:tcW w:w="1708" w:type="dxa"/>
            <w:vAlign w:val="center"/>
          </w:tcPr>
          <w:p w14:paraId="3E7A83EA" w14:textId="50D678F9" w:rsidR="00FB59E5" w:rsidRPr="00F65BE3" w:rsidRDefault="00FB59E5" w:rsidP="00D27AA4">
            <w:pPr>
              <w:widowControl w:val="0"/>
              <w:jc w:val="center"/>
            </w:pPr>
            <w:r w:rsidRPr="00F65BE3">
              <w:t>Cel pu</w:t>
            </w:r>
            <w:r w:rsidR="00F65BE3" w:rsidRPr="00F65BE3">
              <w:t>ț</w:t>
            </w:r>
            <w:r w:rsidRPr="00F65BE3">
              <w:t xml:space="preserve">in </w:t>
            </w:r>
            <w:r w:rsidR="00610212" w:rsidRPr="00F65BE3">
              <w:t>4066,86</w:t>
            </w:r>
          </w:p>
        </w:tc>
        <w:tc>
          <w:tcPr>
            <w:tcW w:w="3449" w:type="dxa"/>
            <w:vAlign w:val="center"/>
          </w:tcPr>
          <w:p w14:paraId="7D23757B" w14:textId="08CFA59A" w:rsidR="00FB59E5" w:rsidRPr="00F65BE3" w:rsidRDefault="00610212" w:rsidP="00D27AA4">
            <w:pPr>
              <w:widowControl w:val="0"/>
            </w:pPr>
            <w:r w:rsidRPr="00F65BE3">
              <w:t>Apare predominant în pădurile de conifere. Suprafa</w:t>
            </w:r>
            <w:r w:rsidR="00F65BE3" w:rsidRPr="00F65BE3">
              <w:t>ț</w:t>
            </w:r>
            <w:r w:rsidRPr="00F65BE3">
              <w:t>a, compozi</w:t>
            </w:r>
            <w:r w:rsidR="00F65BE3" w:rsidRPr="00F65BE3">
              <w:t>ț</w:t>
            </w:r>
            <w:r w:rsidRPr="00F65BE3">
              <w:t xml:space="preserve">ia </w:t>
            </w:r>
            <w:r w:rsidR="00F65BE3" w:rsidRPr="00F65BE3">
              <w:t>ș</w:t>
            </w:r>
            <w:r w:rsidRPr="00F65BE3">
              <w:t>i configura</w:t>
            </w:r>
            <w:r w:rsidR="00F65BE3" w:rsidRPr="00F65BE3">
              <w:t>ț</w:t>
            </w:r>
            <w:r w:rsidRPr="00F65BE3">
              <w:t xml:space="preserve">ia habitatelor de cuibărire </w:t>
            </w:r>
            <w:r w:rsidR="00F65BE3" w:rsidRPr="00F65BE3">
              <w:t>ș</w:t>
            </w:r>
            <w:r w:rsidRPr="00F65BE3">
              <w:t>i hrănire se vor clarifica în termen de 5 ani.</w:t>
            </w:r>
          </w:p>
        </w:tc>
      </w:tr>
      <w:tr w:rsidR="00FB59E5" w:rsidRPr="00F65BE3" w14:paraId="51C90452" w14:textId="77777777" w:rsidTr="00A50DA8">
        <w:trPr>
          <w:jc w:val="center"/>
        </w:trPr>
        <w:tc>
          <w:tcPr>
            <w:tcW w:w="2467" w:type="dxa"/>
            <w:vAlign w:val="center"/>
          </w:tcPr>
          <w:p w14:paraId="5817755E" w14:textId="58B53953" w:rsidR="00FB59E5" w:rsidRPr="00F65BE3" w:rsidRDefault="003B5C15" w:rsidP="00D27AA4">
            <w:pPr>
              <w:widowControl w:val="0"/>
            </w:pPr>
            <w:r w:rsidRPr="00F65BE3">
              <w:t>PR</w:t>
            </w:r>
            <w:r w:rsidR="00957600">
              <w:t>50</w:t>
            </w:r>
            <w:r w:rsidR="00FB59E5" w:rsidRPr="00F65BE3">
              <w:t>.5 Propor</w:t>
            </w:r>
            <w:r w:rsidR="00F65BE3" w:rsidRPr="00F65BE3">
              <w:t>ț</w:t>
            </w:r>
            <w:r w:rsidR="00FB59E5" w:rsidRPr="00F65BE3">
              <w:t>ia pădurilor cu vârste de peste 80 de ani</w:t>
            </w:r>
          </w:p>
        </w:tc>
        <w:tc>
          <w:tcPr>
            <w:tcW w:w="1905" w:type="dxa"/>
            <w:vAlign w:val="center"/>
          </w:tcPr>
          <w:p w14:paraId="16FE7B41" w14:textId="5D4F09F3" w:rsidR="00FB59E5" w:rsidRPr="00F65BE3" w:rsidRDefault="00FB59E5" w:rsidP="00D27AA4">
            <w:pPr>
              <w:widowControl w:val="0"/>
              <w:jc w:val="center"/>
            </w:pPr>
            <w:r w:rsidRPr="00F65BE3">
              <w:t>Procent din suprafa</w:t>
            </w:r>
            <w:r w:rsidR="00F65BE3" w:rsidRPr="00F65BE3">
              <w:t>ț</w:t>
            </w:r>
            <w:r w:rsidRPr="00F65BE3">
              <w:t>a totală a pădurilor</w:t>
            </w:r>
          </w:p>
        </w:tc>
        <w:tc>
          <w:tcPr>
            <w:tcW w:w="1708" w:type="dxa"/>
            <w:vAlign w:val="center"/>
          </w:tcPr>
          <w:p w14:paraId="3BCB39DD" w14:textId="1F82D86B" w:rsidR="00FB59E5" w:rsidRPr="00F65BE3" w:rsidRDefault="00610212" w:rsidP="00D27AA4">
            <w:pPr>
              <w:widowControl w:val="0"/>
              <w:jc w:val="center"/>
            </w:pPr>
            <w:r w:rsidRPr="00F65BE3">
              <w:t>Cel pu</w:t>
            </w:r>
            <w:r w:rsidR="00F65BE3" w:rsidRPr="00F65BE3">
              <w:t>ț</w:t>
            </w:r>
            <w:r w:rsidRPr="00F65BE3">
              <w:t>in 40</w:t>
            </w:r>
          </w:p>
        </w:tc>
        <w:tc>
          <w:tcPr>
            <w:tcW w:w="3449" w:type="dxa"/>
            <w:vAlign w:val="center"/>
          </w:tcPr>
          <w:p w14:paraId="7E77B789" w14:textId="66B66A9B" w:rsidR="00FB59E5" w:rsidRPr="00F65BE3" w:rsidRDefault="00FB59E5" w:rsidP="00D27AA4">
            <w:pPr>
              <w:widowControl w:val="0"/>
            </w:pPr>
          </w:p>
        </w:tc>
      </w:tr>
      <w:tr w:rsidR="00FB59E5" w:rsidRPr="00F65BE3" w14:paraId="0EB21D36" w14:textId="77777777" w:rsidTr="00A50DA8">
        <w:trPr>
          <w:jc w:val="center"/>
        </w:trPr>
        <w:tc>
          <w:tcPr>
            <w:tcW w:w="2467" w:type="dxa"/>
            <w:vAlign w:val="center"/>
          </w:tcPr>
          <w:p w14:paraId="27B799E1" w14:textId="4B5F0B0F" w:rsidR="00FB59E5" w:rsidRPr="00F65BE3" w:rsidRDefault="003B5C15" w:rsidP="00D27AA4">
            <w:pPr>
              <w:widowControl w:val="0"/>
            </w:pPr>
            <w:r w:rsidRPr="00F65BE3">
              <w:t>PR</w:t>
            </w:r>
            <w:r w:rsidR="00957600">
              <w:t>50</w:t>
            </w:r>
            <w:r w:rsidR="00FB59E5" w:rsidRPr="00F65BE3">
              <w:t xml:space="preserve">.6 Arbori de </w:t>
            </w:r>
            <w:r w:rsidR="00FB59E5" w:rsidRPr="00F65BE3">
              <w:lastRenderedPageBreak/>
              <w:t>biodiversitate</w:t>
            </w:r>
          </w:p>
        </w:tc>
        <w:tc>
          <w:tcPr>
            <w:tcW w:w="1905" w:type="dxa"/>
            <w:vAlign w:val="center"/>
          </w:tcPr>
          <w:p w14:paraId="49970948" w14:textId="77777777" w:rsidR="00FB59E5" w:rsidRPr="00F65BE3" w:rsidRDefault="00FB59E5" w:rsidP="00D27AA4">
            <w:pPr>
              <w:widowControl w:val="0"/>
              <w:jc w:val="center"/>
            </w:pPr>
            <w:r w:rsidRPr="00F65BE3">
              <w:lastRenderedPageBreak/>
              <w:t>Număr / ha</w:t>
            </w:r>
          </w:p>
        </w:tc>
        <w:tc>
          <w:tcPr>
            <w:tcW w:w="1708" w:type="dxa"/>
            <w:vAlign w:val="center"/>
          </w:tcPr>
          <w:p w14:paraId="424BE001" w14:textId="39AB74BA" w:rsidR="00FB59E5" w:rsidRPr="00F65BE3" w:rsidRDefault="00610212" w:rsidP="00D27AA4">
            <w:pPr>
              <w:widowControl w:val="0"/>
              <w:jc w:val="center"/>
            </w:pPr>
            <w:r w:rsidRPr="00F65BE3">
              <w:t>Cel pu</w:t>
            </w:r>
            <w:r w:rsidR="00F65BE3" w:rsidRPr="00F65BE3">
              <w:t>ț</w:t>
            </w:r>
            <w:r w:rsidRPr="00F65BE3">
              <w:t>in 5</w:t>
            </w:r>
          </w:p>
        </w:tc>
        <w:tc>
          <w:tcPr>
            <w:tcW w:w="3449" w:type="dxa"/>
            <w:vAlign w:val="center"/>
          </w:tcPr>
          <w:p w14:paraId="73DD5FD3" w14:textId="77777777" w:rsidR="00FB59E5" w:rsidRPr="00F65BE3" w:rsidRDefault="00F955BD" w:rsidP="00D27AA4">
            <w:pPr>
              <w:widowControl w:val="0"/>
            </w:pPr>
            <w:r w:rsidRPr="00F65BE3">
              <w:t xml:space="preserve">Parametrul va putea fi determinat </w:t>
            </w:r>
            <w:r w:rsidRPr="00F65BE3">
              <w:lastRenderedPageBreak/>
              <w:t>pe baza rezultatelor programului de monitorizare pe termen lung.</w:t>
            </w:r>
          </w:p>
        </w:tc>
      </w:tr>
    </w:tbl>
    <w:p w14:paraId="62176852" w14:textId="77777777" w:rsidR="00722AA8" w:rsidRPr="00F65BE3" w:rsidRDefault="00722AA8" w:rsidP="008A293E">
      <w:pPr>
        <w:spacing w:line="360" w:lineRule="auto"/>
      </w:pPr>
    </w:p>
    <w:p w14:paraId="2ABD4A47" w14:textId="77777777" w:rsidR="00C10083" w:rsidRPr="00F65BE3" w:rsidRDefault="00C10083" w:rsidP="008A293E">
      <w:pPr>
        <w:spacing w:line="360" w:lineRule="auto"/>
      </w:pPr>
    </w:p>
    <w:tbl>
      <w:tblPr>
        <w:tblStyle w:val="TableGrid"/>
        <w:tblW w:w="9836" w:type="dxa"/>
        <w:jc w:val="center"/>
        <w:tblCellMar>
          <w:top w:w="57" w:type="dxa"/>
          <w:left w:w="57" w:type="dxa"/>
          <w:bottom w:w="57" w:type="dxa"/>
          <w:right w:w="57" w:type="dxa"/>
        </w:tblCellMar>
        <w:tblLook w:val="04A0" w:firstRow="1" w:lastRow="0" w:firstColumn="1" w:lastColumn="0" w:noHBand="0" w:noVBand="1"/>
      </w:tblPr>
      <w:tblGrid>
        <w:gridCol w:w="2593"/>
        <w:gridCol w:w="1949"/>
        <w:gridCol w:w="1752"/>
        <w:gridCol w:w="3542"/>
      </w:tblGrid>
      <w:tr w:rsidR="00722AA8" w:rsidRPr="00F65BE3" w14:paraId="1766FA33" w14:textId="77777777" w:rsidTr="007271DE">
        <w:trPr>
          <w:tblHeader/>
          <w:jc w:val="center"/>
        </w:trPr>
        <w:tc>
          <w:tcPr>
            <w:tcW w:w="9836" w:type="dxa"/>
            <w:gridSpan w:val="4"/>
            <w:vAlign w:val="center"/>
          </w:tcPr>
          <w:p w14:paraId="370A0B79" w14:textId="0AA0E9A4" w:rsidR="00722AA8" w:rsidRPr="00F65BE3" w:rsidRDefault="003B5C15" w:rsidP="00D27AA4">
            <w:pPr>
              <w:pStyle w:val="LO-normal"/>
              <w:spacing w:before="0" w:after="0"/>
              <w:jc w:val="both"/>
              <w:rPr>
                <w:sz w:val="24"/>
                <w:szCs w:val="24"/>
                <w:lang w:val="ro-RO"/>
              </w:rPr>
            </w:pPr>
            <w:r w:rsidRPr="00F65BE3">
              <w:rPr>
                <w:b/>
                <w:sz w:val="24"/>
                <w:szCs w:val="24"/>
                <w:lang w:val="ro-RO"/>
              </w:rPr>
              <w:t>OC</w:t>
            </w:r>
            <w:r w:rsidR="00B14051" w:rsidRPr="00F65BE3">
              <w:rPr>
                <w:b/>
                <w:sz w:val="24"/>
                <w:szCs w:val="24"/>
                <w:lang w:val="ro-RO"/>
              </w:rPr>
              <w:t>5</w:t>
            </w:r>
            <w:r w:rsidR="00957600">
              <w:rPr>
                <w:b/>
                <w:sz w:val="24"/>
                <w:szCs w:val="24"/>
                <w:lang w:val="ro-RO"/>
              </w:rPr>
              <w:t>1</w:t>
            </w:r>
            <w:r w:rsidR="00722AA8" w:rsidRPr="00F65BE3">
              <w:rPr>
                <w:b/>
                <w:sz w:val="24"/>
                <w:szCs w:val="24"/>
                <w:lang w:val="ro-RO"/>
              </w:rPr>
              <w:t>. Men</w:t>
            </w:r>
            <w:r w:rsidR="00F65BE3" w:rsidRPr="00F65BE3">
              <w:rPr>
                <w:b/>
                <w:sz w:val="24"/>
                <w:szCs w:val="24"/>
                <w:lang w:val="ro-RO"/>
              </w:rPr>
              <w:t>ț</w:t>
            </w:r>
            <w:r w:rsidR="00722AA8" w:rsidRPr="00F65BE3">
              <w:rPr>
                <w:b/>
                <w:sz w:val="24"/>
                <w:szCs w:val="24"/>
                <w:lang w:val="ro-RO"/>
              </w:rPr>
              <w:t xml:space="preserve">inerea stării de conservare favorabilă a speciei </w:t>
            </w:r>
            <w:r w:rsidR="00957600">
              <w:rPr>
                <w:b/>
                <w:sz w:val="24"/>
                <w:szCs w:val="24"/>
                <w:lang w:val="ro-RO"/>
              </w:rPr>
              <w:t xml:space="preserve">A215 </w:t>
            </w:r>
            <w:r w:rsidR="00957600" w:rsidRPr="00957600">
              <w:rPr>
                <w:bCs/>
                <w:sz w:val="24"/>
                <w:szCs w:val="24"/>
                <w:lang w:val="ro-RO"/>
              </w:rPr>
              <w:t>(Cod EUNIS 919)</w:t>
            </w:r>
            <w:r w:rsidR="00957600">
              <w:rPr>
                <w:b/>
                <w:sz w:val="24"/>
                <w:szCs w:val="24"/>
                <w:lang w:val="ro-RO"/>
              </w:rPr>
              <w:t xml:space="preserve"> </w:t>
            </w:r>
            <w:r w:rsidR="00722AA8" w:rsidRPr="00F65BE3">
              <w:rPr>
                <w:b/>
                <w:i/>
                <w:sz w:val="24"/>
                <w:szCs w:val="24"/>
                <w:lang w:val="ro-RO"/>
              </w:rPr>
              <w:t>Bubo bubo</w:t>
            </w:r>
            <w:r w:rsidR="0063031B">
              <w:rPr>
                <w:b/>
                <w:i/>
                <w:sz w:val="24"/>
                <w:szCs w:val="24"/>
                <w:lang w:val="ro-RO"/>
              </w:rPr>
              <w:t xml:space="preserve"> </w:t>
            </w:r>
            <w:r w:rsidR="0063031B">
              <w:rPr>
                <w:b/>
                <w:iCs/>
                <w:sz w:val="24"/>
                <w:szCs w:val="24"/>
                <w:lang w:val="ro-RO"/>
              </w:rPr>
              <w:t>(Buhă)</w:t>
            </w:r>
            <w:r w:rsidR="00722AA8" w:rsidRPr="00F65BE3">
              <w:rPr>
                <w:b/>
                <w:i/>
                <w:sz w:val="24"/>
                <w:szCs w:val="24"/>
                <w:lang w:val="ro-RO"/>
              </w:rPr>
              <w:t xml:space="preserve"> </w:t>
            </w:r>
            <w:r w:rsidR="00722AA8" w:rsidRPr="00F65BE3">
              <w:rPr>
                <w:sz w:val="24"/>
                <w:szCs w:val="24"/>
                <w:lang w:val="ro-RO"/>
              </w:rPr>
              <w:t xml:space="preserve">în ROSPA0165 Piatra Craiului </w:t>
            </w:r>
            <w:r w:rsidR="00F65BE3" w:rsidRPr="00F65BE3">
              <w:rPr>
                <w:sz w:val="24"/>
                <w:szCs w:val="24"/>
                <w:lang w:val="ro-RO"/>
              </w:rPr>
              <w:t>ș</w:t>
            </w:r>
            <w:r w:rsidR="00722AA8" w:rsidRPr="00F65BE3">
              <w:rPr>
                <w:sz w:val="24"/>
                <w:szCs w:val="24"/>
                <w:lang w:val="ro-RO"/>
              </w:rPr>
              <w:t>i Parcul Na</w:t>
            </w:r>
            <w:r w:rsidR="00F65BE3" w:rsidRPr="00F65BE3">
              <w:rPr>
                <w:sz w:val="24"/>
                <w:szCs w:val="24"/>
                <w:lang w:val="ro-RO"/>
              </w:rPr>
              <w:t>ț</w:t>
            </w:r>
            <w:r w:rsidR="00722AA8" w:rsidRPr="00F65BE3">
              <w:rPr>
                <w:sz w:val="24"/>
                <w:szCs w:val="24"/>
                <w:lang w:val="ro-RO"/>
              </w:rPr>
              <w:t>ional Piatra Craiului, care este definită de următorii parametri:</w:t>
            </w:r>
          </w:p>
        </w:tc>
      </w:tr>
      <w:tr w:rsidR="00722AA8" w:rsidRPr="00F65BE3" w14:paraId="2755DCB0" w14:textId="77777777" w:rsidTr="007271DE">
        <w:trPr>
          <w:tblHeader/>
          <w:jc w:val="center"/>
        </w:trPr>
        <w:tc>
          <w:tcPr>
            <w:tcW w:w="2593" w:type="dxa"/>
            <w:vAlign w:val="center"/>
          </w:tcPr>
          <w:p w14:paraId="649936D0" w14:textId="77777777" w:rsidR="00722AA8" w:rsidRPr="00F65BE3" w:rsidRDefault="00722AA8" w:rsidP="00D27AA4">
            <w:pPr>
              <w:pStyle w:val="LO-normal"/>
              <w:spacing w:before="0" w:after="0"/>
              <w:jc w:val="center"/>
              <w:rPr>
                <w:b/>
                <w:sz w:val="24"/>
                <w:szCs w:val="24"/>
                <w:lang w:val="ro-RO"/>
              </w:rPr>
            </w:pPr>
            <w:r w:rsidRPr="00F65BE3">
              <w:rPr>
                <w:b/>
                <w:sz w:val="24"/>
                <w:szCs w:val="24"/>
                <w:lang w:val="ro-RO"/>
              </w:rPr>
              <w:t>Parametru</w:t>
            </w:r>
          </w:p>
        </w:tc>
        <w:tc>
          <w:tcPr>
            <w:tcW w:w="1949" w:type="dxa"/>
            <w:vAlign w:val="center"/>
          </w:tcPr>
          <w:p w14:paraId="64D8C3EB" w14:textId="77777777" w:rsidR="00722AA8" w:rsidRPr="00F65BE3" w:rsidRDefault="00722AA8" w:rsidP="00D27AA4">
            <w:pPr>
              <w:pStyle w:val="LO-normal"/>
              <w:spacing w:before="0" w:after="0"/>
              <w:jc w:val="center"/>
              <w:rPr>
                <w:b/>
                <w:sz w:val="24"/>
                <w:szCs w:val="24"/>
                <w:lang w:val="ro-RO"/>
              </w:rPr>
            </w:pPr>
            <w:r w:rsidRPr="00F65BE3">
              <w:rPr>
                <w:b/>
                <w:sz w:val="24"/>
                <w:szCs w:val="24"/>
                <w:lang w:val="ro-RO"/>
              </w:rPr>
              <w:t>Unitate de măsură</w:t>
            </w:r>
          </w:p>
        </w:tc>
        <w:tc>
          <w:tcPr>
            <w:tcW w:w="1752" w:type="dxa"/>
            <w:vAlign w:val="center"/>
          </w:tcPr>
          <w:p w14:paraId="6AE0FFF6" w14:textId="6E5F34D1" w:rsidR="00722AA8" w:rsidRPr="00F65BE3" w:rsidRDefault="00722AA8" w:rsidP="00D27AA4">
            <w:pPr>
              <w:pStyle w:val="LO-normal"/>
              <w:spacing w:before="0" w:after="0"/>
              <w:jc w:val="center"/>
              <w:rPr>
                <w:b/>
                <w:sz w:val="24"/>
                <w:szCs w:val="24"/>
                <w:lang w:val="ro-RO"/>
              </w:rPr>
            </w:pPr>
            <w:r w:rsidRPr="00F65BE3">
              <w:rPr>
                <w:b/>
                <w:sz w:val="24"/>
                <w:szCs w:val="24"/>
                <w:lang w:val="ro-RO"/>
              </w:rPr>
              <w:t xml:space="preserve">Valoare </w:t>
            </w:r>
            <w:r w:rsidR="00F65BE3" w:rsidRPr="00F65BE3">
              <w:rPr>
                <w:b/>
                <w:sz w:val="24"/>
                <w:szCs w:val="24"/>
                <w:lang w:val="ro-RO"/>
              </w:rPr>
              <w:t>ț</w:t>
            </w:r>
            <w:r w:rsidRPr="00F65BE3">
              <w:rPr>
                <w:b/>
                <w:sz w:val="24"/>
                <w:szCs w:val="24"/>
                <w:lang w:val="ro-RO"/>
              </w:rPr>
              <w:t>intă</w:t>
            </w:r>
          </w:p>
        </w:tc>
        <w:tc>
          <w:tcPr>
            <w:tcW w:w="3542" w:type="dxa"/>
            <w:vAlign w:val="center"/>
          </w:tcPr>
          <w:p w14:paraId="54C8684B" w14:textId="4C58EED3" w:rsidR="00722AA8" w:rsidRPr="00F65BE3" w:rsidRDefault="00722AA8" w:rsidP="00D27AA4">
            <w:pPr>
              <w:pStyle w:val="LO-normal"/>
              <w:spacing w:before="0" w:after="0"/>
              <w:jc w:val="center"/>
              <w:rPr>
                <w:b/>
                <w:sz w:val="24"/>
                <w:szCs w:val="24"/>
                <w:lang w:val="ro-RO"/>
              </w:rPr>
            </w:pPr>
            <w:r w:rsidRPr="00F65BE3">
              <w:rPr>
                <w:b/>
                <w:sz w:val="24"/>
                <w:szCs w:val="24"/>
                <w:lang w:val="ro-RO"/>
              </w:rPr>
              <w:t>Informa</w:t>
            </w:r>
            <w:r w:rsidR="00F65BE3" w:rsidRPr="00F65BE3">
              <w:rPr>
                <w:b/>
                <w:sz w:val="24"/>
                <w:szCs w:val="24"/>
                <w:lang w:val="ro-RO"/>
              </w:rPr>
              <w:t>ț</w:t>
            </w:r>
            <w:r w:rsidRPr="00F65BE3">
              <w:rPr>
                <w:b/>
                <w:sz w:val="24"/>
                <w:szCs w:val="24"/>
                <w:lang w:val="ro-RO"/>
              </w:rPr>
              <w:t>ii suplimentare</w:t>
            </w:r>
          </w:p>
        </w:tc>
      </w:tr>
      <w:tr w:rsidR="00722AA8" w:rsidRPr="00F65BE3" w14:paraId="01DB475F" w14:textId="77777777" w:rsidTr="007271DE">
        <w:trPr>
          <w:jc w:val="center"/>
        </w:trPr>
        <w:tc>
          <w:tcPr>
            <w:tcW w:w="2593" w:type="dxa"/>
            <w:vAlign w:val="center"/>
          </w:tcPr>
          <w:p w14:paraId="240024CE" w14:textId="7BAAC4D1" w:rsidR="00722AA8" w:rsidRPr="00F65BE3" w:rsidRDefault="00915CF0" w:rsidP="00D27AA4">
            <w:pPr>
              <w:widowControl w:val="0"/>
            </w:pPr>
            <w:r w:rsidRPr="00F65BE3">
              <w:t>PR</w:t>
            </w:r>
            <w:r w:rsidR="00B14051" w:rsidRPr="00F65BE3">
              <w:t>5</w:t>
            </w:r>
            <w:r w:rsidR="0063031B">
              <w:t>1</w:t>
            </w:r>
            <w:r w:rsidRPr="00F65BE3">
              <w:t>.1 Mărimea popula</w:t>
            </w:r>
            <w:r w:rsidR="00F65BE3" w:rsidRPr="00F65BE3">
              <w:t>ț</w:t>
            </w:r>
            <w:r w:rsidRPr="00F65BE3">
              <w:t xml:space="preserve">iei </w:t>
            </w:r>
          </w:p>
        </w:tc>
        <w:tc>
          <w:tcPr>
            <w:tcW w:w="1949" w:type="dxa"/>
            <w:vAlign w:val="center"/>
          </w:tcPr>
          <w:p w14:paraId="3490B6A6" w14:textId="77777777" w:rsidR="00722AA8" w:rsidRPr="00F65BE3" w:rsidRDefault="00915CF0" w:rsidP="00D27AA4">
            <w:pPr>
              <w:widowControl w:val="0"/>
              <w:jc w:val="center"/>
            </w:pPr>
            <w:r w:rsidRPr="00F65BE3">
              <w:t>Număr perechi</w:t>
            </w:r>
          </w:p>
        </w:tc>
        <w:tc>
          <w:tcPr>
            <w:tcW w:w="1752" w:type="dxa"/>
            <w:vAlign w:val="center"/>
          </w:tcPr>
          <w:p w14:paraId="2EBBC08B" w14:textId="46C8EDEE" w:rsidR="00722AA8" w:rsidRPr="00F65BE3" w:rsidRDefault="00915CF0" w:rsidP="00D27AA4">
            <w:pPr>
              <w:widowControl w:val="0"/>
              <w:jc w:val="center"/>
            </w:pPr>
            <w:r w:rsidRPr="00F65BE3">
              <w:t>Cel pu</w:t>
            </w:r>
            <w:r w:rsidR="00F65BE3" w:rsidRPr="00F65BE3">
              <w:t>ț</w:t>
            </w:r>
            <w:r w:rsidRPr="00F65BE3">
              <w:t xml:space="preserve">in </w:t>
            </w:r>
            <w:r w:rsidR="00A1717E">
              <w:t>1</w:t>
            </w:r>
          </w:p>
        </w:tc>
        <w:tc>
          <w:tcPr>
            <w:tcW w:w="3542" w:type="dxa"/>
            <w:vAlign w:val="center"/>
          </w:tcPr>
          <w:p w14:paraId="73D65DD9" w14:textId="3D68D85C" w:rsidR="00722AA8" w:rsidRPr="00F65BE3" w:rsidRDefault="00A1717E" w:rsidP="00D27AA4">
            <w:pPr>
              <w:widowControl w:val="0"/>
            </w:pPr>
            <w:r>
              <w:rPr>
                <w:rFonts w:cs="Times New Roman"/>
              </w:rPr>
              <w:t>Populația speciei în sit este estimată la 1-2 perechi.</w:t>
            </w:r>
          </w:p>
        </w:tc>
      </w:tr>
      <w:tr w:rsidR="00915CF0" w:rsidRPr="00F65BE3" w14:paraId="15F537D7" w14:textId="77777777" w:rsidTr="007271DE">
        <w:trPr>
          <w:jc w:val="center"/>
        </w:trPr>
        <w:tc>
          <w:tcPr>
            <w:tcW w:w="2593" w:type="dxa"/>
            <w:vAlign w:val="center"/>
          </w:tcPr>
          <w:p w14:paraId="544DAC9A" w14:textId="728A7AEA" w:rsidR="00915CF0" w:rsidRPr="00F65BE3" w:rsidRDefault="00CA1D06" w:rsidP="00D27AA4">
            <w:pPr>
              <w:widowControl w:val="0"/>
            </w:pPr>
            <w:r w:rsidRPr="00F65BE3">
              <w:t>PR</w:t>
            </w:r>
            <w:r w:rsidR="00B14051" w:rsidRPr="00F65BE3">
              <w:t>5</w:t>
            </w:r>
            <w:r w:rsidR="0063031B">
              <w:t>1</w:t>
            </w:r>
            <w:r w:rsidR="00915CF0" w:rsidRPr="00F65BE3">
              <w:t>.2 Tendin</w:t>
            </w:r>
            <w:r w:rsidR="00F65BE3" w:rsidRPr="00F65BE3">
              <w:t>ț</w:t>
            </w:r>
            <w:r w:rsidR="00915CF0" w:rsidRPr="00F65BE3">
              <w:t>a mărimii popula</w:t>
            </w:r>
            <w:r w:rsidR="00F65BE3" w:rsidRPr="00F65BE3">
              <w:t>ț</w:t>
            </w:r>
            <w:r w:rsidR="00915CF0" w:rsidRPr="00F65BE3">
              <w:t>iei</w:t>
            </w:r>
          </w:p>
        </w:tc>
        <w:tc>
          <w:tcPr>
            <w:tcW w:w="1949" w:type="dxa"/>
            <w:vAlign w:val="center"/>
          </w:tcPr>
          <w:p w14:paraId="42E3666A" w14:textId="77777777" w:rsidR="00915CF0" w:rsidRPr="00F65BE3" w:rsidRDefault="00915CF0" w:rsidP="00D27AA4">
            <w:pPr>
              <w:widowControl w:val="0"/>
              <w:jc w:val="center"/>
            </w:pPr>
            <w:r w:rsidRPr="00F65BE3">
              <w:t>Schimbare %</w:t>
            </w:r>
          </w:p>
        </w:tc>
        <w:tc>
          <w:tcPr>
            <w:tcW w:w="1752" w:type="dxa"/>
            <w:vAlign w:val="center"/>
          </w:tcPr>
          <w:p w14:paraId="28DCD284" w14:textId="364FCF20" w:rsidR="00915CF0" w:rsidRPr="00F65BE3" w:rsidRDefault="00915CF0" w:rsidP="00D27AA4">
            <w:pPr>
              <w:widowControl w:val="0"/>
              <w:jc w:val="center"/>
            </w:pPr>
            <w:r w:rsidRPr="00F65BE3">
              <w:t>Stabilă sau în cre</w:t>
            </w:r>
            <w:r w:rsidR="00F65BE3" w:rsidRPr="00F65BE3">
              <w:t>ș</w:t>
            </w:r>
            <w:r w:rsidRPr="00F65BE3">
              <w:t>tere</w:t>
            </w:r>
          </w:p>
        </w:tc>
        <w:tc>
          <w:tcPr>
            <w:tcW w:w="3542" w:type="dxa"/>
            <w:vAlign w:val="center"/>
          </w:tcPr>
          <w:p w14:paraId="3A84DBE8" w14:textId="77777777" w:rsidR="00915CF0" w:rsidRPr="00F65BE3" w:rsidRDefault="00915CF0" w:rsidP="00D27AA4">
            <w:pPr>
              <w:widowControl w:val="0"/>
            </w:pPr>
            <w:r w:rsidRPr="00F65BE3">
              <w:t>Parametrul va putea fi determinat pe baza rezultatelor programului de monitorizare pe termen lung.</w:t>
            </w:r>
          </w:p>
        </w:tc>
      </w:tr>
      <w:tr w:rsidR="00915CF0" w:rsidRPr="00F65BE3" w14:paraId="39ADBE32" w14:textId="77777777" w:rsidTr="007271DE">
        <w:trPr>
          <w:jc w:val="center"/>
        </w:trPr>
        <w:tc>
          <w:tcPr>
            <w:tcW w:w="2593" w:type="dxa"/>
            <w:vAlign w:val="center"/>
          </w:tcPr>
          <w:p w14:paraId="7B6BDD70" w14:textId="4A95B1B6" w:rsidR="00915CF0" w:rsidRPr="00F65BE3" w:rsidRDefault="00CA1D06" w:rsidP="00D27AA4">
            <w:pPr>
              <w:widowControl w:val="0"/>
            </w:pPr>
            <w:r w:rsidRPr="00F65BE3">
              <w:t>PR</w:t>
            </w:r>
            <w:r w:rsidR="00B14051" w:rsidRPr="00F65BE3">
              <w:t>5</w:t>
            </w:r>
            <w:r w:rsidR="0063031B">
              <w:t>1</w:t>
            </w:r>
            <w:r w:rsidR="00915CF0" w:rsidRPr="00F65BE3">
              <w:t>.3 Tipar de distribu</w:t>
            </w:r>
            <w:r w:rsidR="00F65BE3" w:rsidRPr="00F65BE3">
              <w:t>ț</w:t>
            </w:r>
            <w:r w:rsidR="00915CF0" w:rsidRPr="00F65BE3">
              <w:t>ie</w:t>
            </w:r>
          </w:p>
        </w:tc>
        <w:tc>
          <w:tcPr>
            <w:tcW w:w="1949" w:type="dxa"/>
            <w:vAlign w:val="center"/>
          </w:tcPr>
          <w:p w14:paraId="741B0393" w14:textId="3F9F379E" w:rsidR="00915CF0" w:rsidRPr="00F65BE3" w:rsidRDefault="00915CF0" w:rsidP="00D27AA4">
            <w:pPr>
              <w:widowControl w:val="0"/>
              <w:jc w:val="center"/>
            </w:pPr>
            <w:r w:rsidRPr="00F65BE3">
              <w:t>Tipar spa</w:t>
            </w:r>
            <w:r w:rsidR="00F65BE3" w:rsidRPr="00F65BE3">
              <w:t>ț</w:t>
            </w:r>
            <w:r w:rsidRPr="00F65BE3">
              <w:t xml:space="preserve">ial </w:t>
            </w:r>
            <w:r w:rsidR="00F65BE3" w:rsidRPr="00F65BE3">
              <w:t>ș</w:t>
            </w:r>
            <w:r w:rsidRPr="00F65BE3">
              <w:t>i temporal, intensitatea utilizării habitatelor</w:t>
            </w:r>
          </w:p>
        </w:tc>
        <w:tc>
          <w:tcPr>
            <w:tcW w:w="1752" w:type="dxa"/>
            <w:vAlign w:val="center"/>
          </w:tcPr>
          <w:p w14:paraId="4B652233" w14:textId="78AD3258" w:rsidR="00915CF0" w:rsidRPr="00F65BE3" w:rsidRDefault="00915CF0" w:rsidP="00D27AA4">
            <w:pPr>
              <w:widowControl w:val="0"/>
              <w:jc w:val="center"/>
            </w:pPr>
            <w:r w:rsidRPr="00F65BE3">
              <w:t xml:space="preserve">Fără scăderi </w:t>
            </w:r>
            <w:r w:rsidR="001E617F">
              <w:t>semnificative</w:t>
            </w:r>
            <w:r w:rsidRPr="00F65BE3">
              <w:t xml:space="preserve"> altele decât cele rezultate din varia</w:t>
            </w:r>
            <w:r w:rsidR="00F65BE3" w:rsidRPr="00F65BE3">
              <w:t>ț</w:t>
            </w:r>
            <w:r w:rsidRPr="00F65BE3">
              <w:t>ii naturale</w:t>
            </w:r>
          </w:p>
        </w:tc>
        <w:tc>
          <w:tcPr>
            <w:tcW w:w="3542" w:type="dxa"/>
            <w:vAlign w:val="center"/>
          </w:tcPr>
          <w:p w14:paraId="01DDEBDA" w14:textId="77777777" w:rsidR="00915CF0" w:rsidRPr="00F65BE3" w:rsidRDefault="00915CF0" w:rsidP="00D27AA4">
            <w:pPr>
              <w:widowControl w:val="0"/>
            </w:pPr>
            <w:r w:rsidRPr="00F65BE3">
              <w:t>Parametrul va putea fi determinat pe baza rezultatelor programului de monitorizare pe termen lung.</w:t>
            </w:r>
          </w:p>
        </w:tc>
      </w:tr>
      <w:tr w:rsidR="00915CF0" w:rsidRPr="00F65BE3" w14:paraId="60B6DFD5" w14:textId="77777777" w:rsidTr="007271DE">
        <w:trPr>
          <w:jc w:val="center"/>
        </w:trPr>
        <w:tc>
          <w:tcPr>
            <w:tcW w:w="2593" w:type="dxa"/>
            <w:vAlign w:val="center"/>
          </w:tcPr>
          <w:p w14:paraId="59666041" w14:textId="112ED22F" w:rsidR="00915CF0" w:rsidRPr="00F65BE3" w:rsidRDefault="00CA1D06" w:rsidP="00D27AA4">
            <w:pPr>
              <w:widowControl w:val="0"/>
            </w:pPr>
            <w:r w:rsidRPr="00F65BE3">
              <w:t>PR</w:t>
            </w:r>
            <w:r w:rsidR="00B14051" w:rsidRPr="00F65BE3">
              <w:t>5</w:t>
            </w:r>
            <w:r w:rsidR="0063031B">
              <w:t>1</w:t>
            </w:r>
            <w:r w:rsidR="00915CF0" w:rsidRPr="00F65BE3">
              <w:t>.4 Suprafa</w:t>
            </w:r>
            <w:r w:rsidR="00F65BE3" w:rsidRPr="00F65BE3">
              <w:t>ț</w:t>
            </w:r>
            <w:r w:rsidR="00915CF0" w:rsidRPr="00F65BE3">
              <w:t>a habitatului</w:t>
            </w:r>
          </w:p>
        </w:tc>
        <w:tc>
          <w:tcPr>
            <w:tcW w:w="1949" w:type="dxa"/>
            <w:vAlign w:val="center"/>
          </w:tcPr>
          <w:p w14:paraId="47877128" w14:textId="77777777" w:rsidR="00915CF0" w:rsidRPr="00F65BE3" w:rsidRDefault="00915CF0" w:rsidP="00D27AA4">
            <w:pPr>
              <w:widowControl w:val="0"/>
              <w:jc w:val="center"/>
            </w:pPr>
            <w:r w:rsidRPr="00F65BE3">
              <w:t>ha</w:t>
            </w:r>
          </w:p>
        </w:tc>
        <w:tc>
          <w:tcPr>
            <w:tcW w:w="1752" w:type="dxa"/>
            <w:vAlign w:val="center"/>
          </w:tcPr>
          <w:p w14:paraId="320CF9AD" w14:textId="3CC1F708" w:rsidR="00915CF0" w:rsidRPr="00F65BE3" w:rsidRDefault="00915CF0" w:rsidP="00D27AA4">
            <w:pPr>
              <w:widowControl w:val="0"/>
              <w:jc w:val="center"/>
            </w:pPr>
            <w:r w:rsidRPr="00F65BE3">
              <w:t>Cel pu</w:t>
            </w:r>
            <w:r w:rsidR="00F65BE3" w:rsidRPr="00F65BE3">
              <w:t>ț</w:t>
            </w:r>
            <w:r w:rsidRPr="00F65BE3">
              <w:t>in 12019,26</w:t>
            </w:r>
          </w:p>
        </w:tc>
        <w:tc>
          <w:tcPr>
            <w:tcW w:w="3542" w:type="dxa"/>
            <w:vAlign w:val="center"/>
          </w:tcPr>
          <w:p w14:paraId="36D33C23" w14:textId="0290DD04" w:rsidR="00915CF0" w:rsidRPr="00F65BE3" w:rsidRDefault="00915CF0" w:rsidP="00D27AA4">
            <w:pPr>
              <w:widowControl w:val="0"/>
            </w:pPr>
            <w:r w:rsidRPr="00F65BE3">
              <w:t>Este caracteristică zonelor împădurite în care stâncăriile sunt asociate cu pâlcuri de pădure. Suprafa</w:t>
            </w:r>
            <w:r w:rsidR="00F65BE3" w:rsidRPr="00F65BE3">
              <w:t>ț</w:t>
            </w:r>
            <w:r w:rsidRPr="00F65BE3">
              <w:t>a, compozi</w:t>
            </w:r>
            <w:r w:rsidR="00F65BE3" w:rsidRPr="00F65BE3">
              <w:t>ț</w:t>
            </w:r>
            <w:r w:rsidRPr="00F65BE3">
              <w:t xml:space="preserve">ia </w:t>
            </w:r>
            <w:r w:rsidR="00F65BE3" w:rsidRPr="00F65BE3">
              <w:t>ș</w:t>
            </w:r>
            <w:r w:rsidRPr="00F65BE3">
              <w:t>i configura</w:t>
            </w:r>
            <w:r w:rsidR="00F65BE3" w:rsidRPr="00F65BE3">
              <w:t>ț</w:t>
            </w:r>
            <w:r w:rsidRPr="00F65BE3">
              <w:t xml:space="preserve">ia habitatelor de cuibărire </w:t>
            </w:r>
            <w:r w:rsidR="00F65BE3" w:rsidRPr="00F65BE3">
              <w:t>ș</w:t>
            </w:r>
            <w:r w:rsidRPr="00F65BE3">
              <w:t>i hrănire se vor clarifica în termen de 5 ani.</w:t>
            </w:r>
          </w:p>
        </w:tc>
      </w:tr>
      <w:tr w:rsidR="007271DE" w:rsidRPr="00F65BE3" w14:paraId="4153DA46" w14:textId="77777777" w:rsidTr="007271DE">
        <w:trPr>
          <w:jc w:val="center"/>
        </w:trPr>
        <w:tc>
          <w:tcPr>
            <w:tcW w:w="2593" w:type="dxa"/>
            <w:vAlign w:val="center"/>
          </w:tcPr>
          <w:p w14:paraId="62B5D567" w14:textId="1FEC7141" w:rsidR="007271DE" w:rsidRPr="00F65BE3" w:rsidRDefault="00CA1D06" w:rsidP="00D27AA4">
            <w:pPr>
              <w:widowControl w:val="0"/>
            </w:pPr>
            <w:r w:rsidRPr="00F65BE3">
              <w:t>PR</w:t>
            </w:r>
            <w:r w:rsidR="00B14051" w:rsidRPr="00F65BE3">
              <w:t>5</w:t>
            </w:r>
            <w:r w:rsidR="0063031B">
              <w:t>1</w:t>
            </w:r>
            <w:r w:rsidR="007271DE" w:rsidRPr="00F65BE3">
              <w:t>.5 Zone de protec</w:t>
            </w:r>
            <w:r w:rsidR="00F65BE3" w:rsidRPr="00F65BE3">
              <w:t>ț</w:t>
            </w:r>
            <w:r w:rsidR="007271DE" w:rsidRPr="00F65BE3">
              <w:t>ie strictă (raza de 100 m în jurul cuibului)</w:t>
            </w:r>
          </w:p>
        </w:tc>
        <w:tc>
          <w:tcPr>
            <w:tcW w:w="1949" w:type="dxa"/>
            <w:vAlign w:val="center"/>
          </w:tcPr>
          <w:p w14:paraId="74C8C740" w14:textId="77777777" w:rsidR="007271DE" w:rsidRPr="00F65BE3" w:rsidRDefault="007271DE" w:rsidP="00D27AA4">
            <w:pPr>
              <w:widowControl w:val="0"/>
              <w:jc w:val="center"/>
            </w:pPr>
            <w:r w:rsidRPr="00F65BE3">
              <w:t>ha</w:t>
            </w:r>
          </w:p>
        </w:tc>
        <w:tc>
          <w:tcPr>
            <w:tcW w:w="1752" w:type="dxa"/>
            <w:vAlign w:val="center"/>
          </w:tcPr>
          <w:p w14:paraId="5590E599" w14:textId="77777777" w:rsidR="007271DE" w:rsidRPr="00F65BE3" w:rsidRDefault="007271DE" w:rsidP="00D27AA4">
            <w:pPr>
              <w:widowControl w:val="0"/>
              <w:jc w:val="center"/>
            </w:pPr>
            <w:r w:rsidRPr="00F65BE3">
              <w:t>3,14 ha x nr. cuiburi</w:t>
            </w:r>
          </w:p>
        </w:tc>
        <w:tc>
          <w:tcPr>
            <w:tcW w:w="3542" w:type="dxa"/>
            <w:vAlign w:val="center"/>
          </w:tcPr>
          <w:p w14:paraId="32C50875" w14:textId="77777777" w:rsidR="007271DE" w:rsidRPr="00F65BE3" w:rsidRDefault="007271DE" w:rsidP="00D27AA4">
            <w:pPr>
              <w:widowControl w:val="0"/>
            </w:pPr>
            <w:r w:rsidRPr="00F65BE3">
              <w:t>Parametrul va putea fi determinat pe baza rezultatelor programului de monitorizare pe termen lung.</w:t>
            </w:r>
          </w:p>
          <w:p w14:paraId="4BE23D3B" w14:textId="32D146F9" w:rsidR="007271DE" w:rsidRPr="00F65BE3" w:rsidRDefault="007271DE" w:rsidP="00D27AA4">
            <w:pPr>
              <w:widowControl w:val="0"/>
            </w:pPr>
            <w:r w:rsidRPr="00F65BE3">
              <w:t>În cazul identificării cuiburilor se va crea zona de protec</w:t>
            </w:r>
            <w:r w:rsidR="00F65BE3" w:rsidRPr="00F65BE3">
              <w:t>ț</w:t>
            </w:r>
            <w:r w:rsidRPr="00F65BE3">
              <w:t>ie, care poate fi desfiin</w:t>
            </w:r>
            <w:r w:rsidR="00F65BE3" w:rsidRPr="00F65BE3">
              <w:t>ț</w:t>
            </w:r>
            <w:r w:rsidRPr="00F65BE3">
              <w:t>ată după 6 ani de la data ultimei ocazii în care cuibul a fost ocupat.</w:t>
            </w:r>
          </w:p>
        </w:tc>
      </w:tr>
      <w:tr w:rsidR="007271DE" w:rsidRPr="00F65BE3" w14:paraId="5CBA3914" w14:textId="77777777" w:rsidTr="007271DE">
        <w:trPr>
          <w:jc w:val="center"/>
        </w:trPr>
        <w:tc>
          <w:tcPr>
            <w:tcW w:w="2593" w:type="dxa"/>
            <w:vAlign w:val="center"/>
          </w:tcPr>
          <w:p w14:paraId="48E9811A" w14:textId="38596FA5" w:rsidR="007271DE" w:rsidRPr="00F65BE3" w:rsidRDefault="00CA1D06" w:rsidP="00D27AA4">
            <w:pPr>
              <w:widowControl w:val="0"/>
            </w:pPr>
            <w:r w:rsidRPr="00F65BE3">
              <w:t>PR</w:t>
            </w:r>
            <w:r w:rsidR="00B14051" w:rsidRPr="00F65BE3">
              <w:t>5</w:t>
            </w:r>
            <w:r w:rsidR="0063031B">
              <w:t>1</w:t>
            </w:r>
            <w:r w:rsidR="007271DE" w:rsidRPr="00F65BE3">
              <w:t>.6 Zone tampon (raza de 300 m în jurul cuibului</w:t>
            </w:r>
            <w:r w:rsidR="000544AD" w:rsidRPr="00F65BE3">
              <w:t xml:space="preserve"> - în perioada de reproducere </w:t>
            </w:r>
            <w:r w:rsidR="00F65BE3" w:rsidRPr="00F65BE3">
              <w:t>ș</w:t>
            </w:r>
            <w:r w:rsidR="000544AD" w:rsidRPr="00F65BE3">
              <w:t>i cuibărit</w:t>
            </w:r>
            <w:r w:rsidR="009348B6" w:rsidRPr="00F65BE3">
              <w:t>: 1 martie – 31 august</w:t>
            </w:r>
            <w:r w:rsidR="007271DE" w:rsidRPr="00F65BE3">
              <w:t>)</w:t>
            </w:r>
          </w:p>
        </w:tc>
        <w:tc>
          <w:tcPr>
            <w:tcW w:w="1949" w:type="dxa"/>
            <w:vAlign w:val="center"/>
          </w:tcPr>
          <w:p w14:paraId="410A9BD6" w14:textId="77777777" w:rsidR="007271DE" w:rsidRPr="00F65BE3" w:rsidRDefault="007271DE" w:rsidP="00D27AA4">
            <w:pPr>
              <w:widowControl w:val="0"/>
              <w:jc w:val="center"/>
            </w:pPr>
            <w:r w:rsidRPr="00F65BE3">
              <w:t>ha</w:t>
            </w:r>
          </w:p>
        </w:tc>
        <w:tc>
          <w:tcPr>
            <w:tcW w:w="1752" w:type="dxa"/>
            <w:vAlign w:val="center"/>
          </w:tcPr>
          <w:p w14:paraId="4F092EF7" w14:textId="77777777" w:rsidR="007271DE" w:rsidRPr="00F65BE3" w:rsidRDefault="007271DE" w:rsidP="00D27AA4">
            <w:pPr>
              <w:widowControl w:val="0"/>
              <w:jc w:val="center"/>
            </w:pPr>
            <w:r w:rsidRPr="00F65BE3">
              <w:t>28,26 ha x nr. cuiburi</w:t>
            </w:r>
          </w:p>
        </w:tc>
        <w:tc>
          <w:tcPr>
            <w:tcW w:w="3542" w:type="dxa"/>
            <w:vAlign w:val="center"/>
          </w:tcPr>
          <w:p w14:paraId="2E5BABD9" w14:textId="77777777" w:rsidR="007271DE" w:rsidRPr="00F65BE3" w:rsidRDefault="007271DE" w:rsidP="00D27AA4">
            <w:pPr>
              <w:widowControl w:val="0"/>
            </w:pPr>
            <w:r w:rsidRPr="00F65BE3">
              <w:t>Parametrul va putea fi determinat pe baza rezultatelor programului de monitorizare pe termen lung.</w:t>
            </w:r>
          </w:p>
          <w:p w14:paraId="0DDC6FD0" w14:textId="0EC23656" w:rsidR="007271DE" w:rsidRPr="00F65BE3" w:rsidRDefault="007271DE" w:rsidP="00D27AA4">
            <w:pPr>
              <w:widowControl w:val="0"/>
            </w:pPr>
            <w:r w:rsidRPr="00F65BE3">
              <w:t>În cazul identificării cuiburilor se va crea zona tampon, care poate fi desfiin</w:t>
            </w:r>
            <w:r w:rsidR="00F65BE3" w:rsidRPr="00F65BE3">
              <w:t>ț</w:t>
            </w:r>
            <w:r w:rsidRPr="00F65BE3">
              <w:t xml:space="preserve">ată după 6 ani de la data ultimei ocazii în care cuibul a fost </w:t>
            </w:r>
            <w:r w:rsidRPr="00F65BE3">
              <w:lastRenderedPageBreak/>
              <w:t>ocupat.</w:t>
            </w:r>
          </w:p>
        </w:tc>
      </w:tr>
      <w:tr w:rsidR="007271DE" w:rsidRPr="00F65BE3" w14:paraId="031A9B5D" w14:textId="77777777" w:rsidTr="007271DE">
        <w:trPr>
          <w:jc w:val="center"/>
        </w:trPr>
        <w:tc>
          <w:tcPr>
            <w:tcW w:w="2593" w:type="dxa"/>
            <w:vAlign w:val="center"/>
          </w:tcPr>
          <w:p w14:paraId="6F2CAF25" w14:textId="223B936A" w:rsidR="007271DE" w:rsidRPr="00F65BE3" w:rsidRDefault="00CA1D06" w:rsidP="00D27AA4">
            <w:pPr>
              <w:widowControl w:val="0"/>
            </w:pPr>
            <w:r w:rsidRPr="00F65BE3">
              <w:lastRenderedPageBreak/>
              <w:t>PR</w:t>
            </w:r>
            <w:r w:rsidR="00B14051" w:rsidRPr="00F65BE3">
              <w:t>5</w:t>
            </w:r>
            <w:r w:rsidR="0063031B">
              <w:t>1</w:t>
            </w:r>
            <w:r w:rsidR="007271DE" w:rsidRPr="00F65BE3">
              <w:t>.7 Propor</w:t>
            </w:r>
            <w:r w:rsidR="00F65BE3" w:rsidRPr="00F65BE3">
              <w:t>ț</w:t>
            </w:r>
            <w:r w:rsidR="007271DE" w:rsidRPr="00F65BE3">
              <w:t>ia pădurilor cu vârste de peste 80 de ani</w:t>
            </w:r>
          </w:p>
        </w:tc>
        <w:tc>
          <w:tcPr>
            <w:tcW w:w="1949" w:type="dxa"/>
            <w:vAlign w:val="center"/>
          </w:tcPr>
          <w:p w14:paraId="20481A73" w14:textId="7EDE77E9" w:rsidR="007271DE" w:rsidRPr="00F65BE3" w:rsidRDefault="007271DE" w:rsidP="00D27AA4">
            <w:pPr>
              <w:widowControl w:val="0"/>
              <w:jc w:val="center"/>
            </w:pPr>
            <w:r w:rsidRPr="00F65BE3">
              <w:t>Procent din suprafa</w:t>
            </w:r>
            <w:r w:rsidR="00F65BE3" w:rsidRPr="00F65BE3">
              <w:t>ț</w:t>
            </w:r>
            <w:r w:rsidRPr="00F65BE3">
              <w:t>a totală a pădurilor</w:t>
            </w:r>
          </w:p>
        </w:tc>
        <w:tc>
          <w:tcPr>
            <w:tcW w:w="1752" w:type="dxa"/>
            <w:vAlign w:val="center"/>
          </w:tcPr>
          <w:p w14:paraId="092B78EF" w14:textId="3A7ED719" w:rsidR="007271DE" w:rsidRPr="00F65BE3" w:rsidRDefault="007271DE" w:rsidP="00D27AA4">
            <w:pPr>
              <w:widowControl w:val="0"/>
              <w:jc w:val="center"/>
            </w:pPr>
            <w:r w:rsidRPr="00F65BE3">
              <w:t>Cel pu</w:t>
            </w:r>
            <w:r w:rsidR="00F65BE3" w:rsidRPr="00F65BE3">
              <w:t>ț</w:t>
            </w:r>
            <w:r w:rsidRPr="00F65BE3">
              <w:t>in 40%</w:t>
            </w:r>
          </w:p>
        </w:tc>
        <w:tc>
          <w:tcPr>
            <w:tcW w:w="3542" w:type="dxa"/>
            <w:vAlign w:val="center"/>
          </w:tcPr>
          <w:p w14:paraId="63CB236B" w14:textId="4BA72800" w:rsidR="007271DE" w:rsidRPr="00F65BE3" w:rsidRDefault="007271DE" w:rsidP="00D27AA4">
            <w:pPr>
              <w:widowControl w:val="0"/>
            </w:pPr>
          </w:p>
        </w:tc>
      </w:tr>
      <w:tr w:rsidR="007271DE" w:rsidRPr="00F65BE3" w14:paraId="6CCCA6DF" w14:textId="77777777" w:rsidTr="007271DE">
        <w:trPr>
          <w:jc w:val="center"/>
        </w:trPr>
        <w:tc>
          <w:tcPr>
            <w:tcW w:w="2593" w:type="dxa"/>
            <w:vAlign w:val="center"/>
          </w:tcPr>
          <w:p w14:paraId="2EC6E9F2" w14:textId="4135E536" w:rsidR="007271DE" w:rsidRPr="00F65BE3" w:rsidRDefault="00CA1D06" w:rsidP="00D27AA4">
            <w:pPr>
              <w:widowControl w:val="0"/>
            </w:pPr>
            <w:r w:rsidRPr="00F65BE3">
              <w:t>PR</w:t>
            </w:r>
            <w:r w:rsidR="00B14051" w:rsidRPr="00F65BE3">
              <w:t>5</w:t>
            </w:r>
            <w:r w:rsidR="0063031B">
              <w:t>1</w:t>
            </w:r>
            <w:r w:rsidR="007271DE" w:rsidRPr="00F65BE3">
              <w:t>.8 Prezen</w:t>
            </w:r>
            <w:r w:rsidR="00F65BE3" w:rsidRPr="00F65BE3">
              <w:t>ț</w:t>
            </w:r>
            <w:r w:rsidR="007271DE" w:rsidRPr="00F65BE3">
              <w:t>a arborilor maturi/bătrâni în habitate de păduri</w:t>
            </w:r>
          </w:p>
        </w:tc>
        <w:tc>
          <w:tcPr>
            <w:tcW w:w="1949" w:type="dxa"/>
            <w:vAlign w:val="center"/>
          </w:tcPr>
          <w:p w14:paraId="2009B45F" w14:textId="77777777" w:rsidR="007271DE" w:rsidRPr="00F65BE3" w:rsidRDefault="007271DE" w:rsidP="00D27AA4">
            <w:pPr>
              <w:widowControl w:val="0"/>
              <w:jc w:val="center"/>
            </w:pPr>
            <w:r w:rsidRPr="00F65BE3">
              <w:t>Număr / ha</w:t>
            </w:r>
          </w:p>
        </w:tc>
        <w:tc>
          <w:tcPr>
            <w:tcW w:w="1752" w:type="dxa"/>
            <w:vAlign w:val="center"/>
          </w:tcPr>
          <w:p w14:paraId="2F59679F" w14:textId="7FC8D57E" w:rsidR="007271DE" w:rsidRPr="00F65BE3" w:rsidRDefault="007271DE" w:rsidP="00D27AA4">
            <w:pPr>
              <w:widowControl w:val="0"/>
              <w:jc w:val="center"/>
            </w:pPr>
            <w:r w:rsidRPr="00F65BE3">
              <w:t>Cel pu</w:t>
            </w:r>
            <w:r w:rsidR="00F65BE3" w:rsidRPr="00F65BE3">
              <w:t>ț</w:t>
            </w:r>
            <w:r w:rsidRPr="00F65BE3">
              <w:t>in 5</w:t>
            </w:r>
          </w:p>
        </w:tc>
        <w:tc>
          <w:tcPr>
            <w:tcW w:w="3542" w:type="dxa"/>
            <w:vAlign w:val="center"/>
          </w:tcPr>
          <w:p w14:paraId="13E900B4" w14:textId="77777777" w:rsidR="007271DE" w:rsidRPr="00F65BE3" w:rsidRDefault="008C3ECA" w:rsidP="00D27AA4">
            <w:pPr>
              <w:widowControl w:val="0"/>
            </w:pPr>
            <w:r w:rsidRPr="00F65BE3">
              <w:t>Parametrul va putea fi determinat pe baza rezultatelor programului de monitorizare pe termen lung.</w:t>
            </w:r>
          </w:p>
        </w:tc>
      </w:tr>
    </w:tbl>
    <w:p w14:paraId="022A9CAC" w14:textId="77777777" w:rsidR="00722AA8" w:rsidRPr="00F65BE3" w:rsidRDefault="00722AA8" w:rsidP="008A293E">
      <w:pPr>
        <w:spacing w:line="360" w:lineRule="auto"/>
      </w:pPr>
    </w:p>
    <w:p w14:paraId="707A3E2E" w14:textId="77777777" w:rsidR="00C10083" w:rsidRPr="00F65BE3" w:rsidRDefault="00C10083" w:rsidP="008A293E">
      <w:pPr>
        <w:spacing w:line="360" w:lineRule="auto"/>
      </w:pPr>
    </w:p>
    <w:tbl>
      <w:tblPr>
        <w:tblStyle w:val="TableGrid"/>
        <w:tblW w:w="9857" w:type="dxa"/>
        <w:jc w:val="center"/>
        <w:tblCellMar>
          <w:top w:w="57" w:type="dxa"/>
          <w:left w:w="57" w:type="dxa"/>
          <w:bottom w:w="57" w:type="dxa"/>
          <w:right w:w="57" w:type="dxa"/>
        </w:tblCellMar>
        <w:tblLook w:val="04A0" w:firstRow="1" w:lastRow="0" w:firstColumn="1" w:lastColumn="0" w:noHBand="0" w:noVBand="1"/>
      </w:tblPr>
      <w:tblGrid>
        <w:gridCol w:w="1935"/>
        <w:gridCol w:w="2091"/>
        <w:gridCol w:w="1992"/>
        <w:gridCol w:w="3839"/>
      </w:tblGrid>
      <w:tr w:rsidR="00722AA8" w:rsidRPr="00F65BE3" w14:paraId="3860BB76" w14:textId="77777777" w:rsidTr="008A293E">
        <w:trPr>
          <w:tblHeader/>
          <w:jc w:val="center"/>
        </w:trPr>
        <w:tc>
          <w:tcPr>
            <w:tcW w:w="9857" w:type="dxa"/>
            <w:gridSpan w:val="4"/>
            <w:vAlign w:val="center"/>
          </w:tcPr>
          <w:p w14:paraId="37C91613" w14:textId="5EE0D6D0" w:rsidR="00722AA8" w:rsidRPr="00F65BE3" w:rsidRDefault="003B5C15" w:rsidP="00D27AA4">
            <w:pPr>
              <w:pStyle w:val="LO-normal"/>
              <w:spacing w:before="0" w:after="0"/>
              <w:jc w:val="both"/>
              <w:rPr>
                <w:sz w:val="24"/>
                <w:szCs w:val="24"/>
                <w:lang w:val="ro-RO"/>
              </w:rPr>
            </w:pPr>
            <w:r w:rsidRPr="00F65BE3">
              <w:rPr>
                <w:b/>
                <w:sz w:val="24"/>
                <w:szCs w:val="24"/>
                <w:lang w:val="ro-RO"/>
              </w:rPr>
              <w:t>OC</w:t>
            </w:r>
            <w:r w:rsidR="00B14051" w:rsidRPr="00F65BE3">
              <w:rPr>
                <w:b/>
                <w:sz w:val="24"/>
                <w:szCs w:val="24"/>
                <w:lang w:val="ro-RO"/>
              </w:rPr>
              <w:t>5</w:t>
            </w:r>
            <w:r w:rsidR="00E45F29">
              <w:rPr>
                <w:b/>
                <w:sz w:val="24"/>
                <w:szCs w:val="24"/>
                <w:lang w:val="ro-RO"/>
              </w:rPr>
              <w:t>2</w:t>
            </w:r>
            <w:r w:rsidR="00722AA8" w:rsidRPr="00F65BE3">
              <w:rPr>
                <w:b/>
                <w:sz w:val="24"/>
                <w:szCs w:val="24"/>
                <w:lang w:val="ro-RO"/>
              </w:rPr>
              <w:t xml:space="preserve">. </w:t>
            </w:r>
            <w:r w:rsidR="006A0111" w:rsidRPr="00F65BE3">
              <w:rPr>
                <w:b/>
                <w:sz w:val="24"/>
                <w:szCs w:val="24"/>
                <w:lang w:val="ro-RO"/>
              </w:rPr>
              <w:t>Investigarea prezen</w:t>
            </w:r>
            <w:r w:rsidR="00F65BE3" w:rsidRPr="00F65BE3">
              <w:rPr>
                <w:b/>
                <w:sz w:val="24"/>
                <w:szCs w:val="24"/>
                <w:lang w:val="ro-RO"/>
              </w:rPr>
              <w:t>ț</w:t>
            </w:r>
            <w:r w:rsidR="006A0111" w:rsidRPr="00F65BE3">
              <w:rPr>
                <w:b/>
                <w:sz w:val="24"/>
                <w:szCs w:val="24"/>
                <w:lang w:val="ro-RO"/>
              </w:rPr>
              <w:t>ei</w:t>
            </w:r>
            <w:r w:rsidR="0077687A" w:rsidRPr="00F65BE3">
              <w:rPr>
                <w:b/>
                <w:sz w:val="24"/>
                <w:szCs w:val="24"/>
                <w:lang w:val="ro-RO"/>
              </w:rPr>
              <w:t xml:space="preserve"> </w:t>
            </w:r>
            <w:r w:rsidR="00F65BE3" w:rsidRPr="00F65BE3">
              <w:rPr>
                <w:b/>
                <w:sz w:val="24"/>
                <w:szCs w:val="24"/>
                <w:lang w:val="ro-RO"/>
              </w:rPr>
              <w:t>ș</w:t>
            </w:r>
            <w:r w:rsidR="0077687A" w:rsidRPr="00F65BE3">
              <w:rPr>
                <w:b/>
                <w:sz w:val="24"/>
                <w:szCs w:val="24"/>
                <w:lang w:val="ro-RO"/>
              </w:rPr>
              <w:t>i îmbunătă</w:t>
            </w:r>
            <w:r w:rsidR="00F65BE3" w:rsidRPr="00F65BE3">
              <w:rPr>
                <w:b/>
                <w:sz w:val="24"/>
                <w:szCs w:val="24"/>
                <w:lang w:val="ro-RO"/>
              </w:rPr>
              <w:t>ț</w:t>
            </w:r>
            <w:r w:rsidR="0077687A" w:rsidRPr="00F65BE3">
              <w:rPr>
                <w:b/>
                <w:sz w:val="24"/>
                <w:szCs w:val="24"/>
                <w:lang w:val="ro-RO"/>
              </w:rPr>
              <w:t>irea</w:t>
            </w:r>
            <w:r w:rsidR="00722AA8" w:rsidRPr="00F65BE3">
              <w:rPr>
                <w:b/>
                <w:sz w:val="24"/>
                <w:szCs w:val="24"/>
                <w:lang w:val="ro-RO"/>
              </w:rPr>
              <w:t xml:space="preserve"> stării de conservare a speciei</w:t>
            </w:r>
            <w:r w:rsidR="00E45F29">
              <w:rPr>
                <w:b/>
                <w:sz w:val="24"/>
                <w:szCs w:val="24"/>
                <w:lang w:val="ro-RO"/>
              </w:rPr>
              <w:t xml:space="preserve"> A030 </w:t>
            </w:r>
            <w:r w:rsidR="00E45F29" w:rsidRPr="00E45F29">
              <w:rPr>
                <w:bCs/>
                <w:sz w:val="24"/>
                <w:szCs w:val="24"/>
                <w:lang w:val="ro-RO"/>
              </w:rPr>
              <w:t>(Cod EUNIS 970)</w:t>
            </w:r>
            <w:r w:rsidR="00722AA8" w:rsidRPr="00F65BE3">
              <w:rPr>
                <w:b/>
                <w:sz w:val="24"/>
                <w:szCs w:val="24"/>
                <w:lang w:val="ro-RO"/>
              </w:rPr>
              <w:t xml:space="preserve"> </w:t>
            </w:r>
            <w:r w:rsidR="00722AA8" w:rsidRPr="00F65BE3">
              <w:rPr>
                <w:b/>
                <w:i/>
                <w:sz w:val="24"/>
                <w:szCs w:val="24"/>
                <w:lang w:val="ro-RO"/>
              </w:rPr>
              <w:t xml:space="preserve">Ciconia nigra </w:t>
            </w:r>
            <w:r w:rsidR="00E45F29">
              <w:rPr>
                <w:b/>
                <w:iCs/>
                <w:sz w:val="24"/>
                <w:szCs w:val="24"/>
                <w:lang w:val="ro-RO"/>
              </w:rPr>
              <w:t xml:space="preserve">(Barză neagră) </w:t>
            </w:r>
            <w:r w:rsidR="00722AA8" w:rsidRPr="00F65BE3">
              <w:rPr>
                <w:sz w:val="24"/>
                <w:szCs w:val="24"/>
                <w:lang w:val="ro-RO"/>
              </w:rPr>
              <w:t xml:space="preserve">în ROSPA0165 </w:t>
            </w:r>
            <w:r w:rsidR="00F65BE3" w:rsidRPr="00F65BE3">
              <w:rPr>
                <w:sz w:val="24"/>
                <w:szCs w:val="24"/>
                <w:lang w:val="ro-RO"/>
              </w:rPr>
              <w:t>ș</w:t>
            </w:r>
            <w:r w:rsidR="00722AA8" w:rsidRPr="00F65BE3">
              <w:rPr>
                <w:sz w:val="24"/>
                <w:szCs w:val="24"/>
                <w:lang w:val="ro-RO"/>
              </w:rPr>
              <w:t>i Parcul Na</w:t>
            </w:r>
            <w:r w:rsidR="00F65BE3" w:rsidRPr="00F65BE3">
              <w:rPr>
                <w:sz w:val="24"/>
                <w:szCs w:val="24"/>
                <w:lang w:val="ro-RO"/>
              </w:rPr>
              <w:t>ț</w:t>
            </w:r>
            <w:r w:rsidR="00722AA8" w:rsidRPr="00F65BE3">
              <w:rPr>
                <w:sz w:val="24"/>
                <w:szCs w:val="24"/>
                <w:lang w:val="ro-RO"/>
              </w:rPr>
              <w:t>ional Piatra Craiului, în vederea atingerii stării de conservare favorabilă care este definită de următorii parametri:</w:t>
            </w:r>
          </w:p>
        </w:tc>
      </w:tr>
      <w:tr w:rsidR="00722AA8" w:rsidRPr="00F65BE3" w14:paraId="42172CB2" w14:textId="77777777" w:rsidTr="008A293E">
        <w:trPr>
          <w:tblHeader/>
          <w:jc w:val="center"/>
        </w:trPr>
        <w:tc>
          <w:tcPr>
            <w:tcW w:w="1935" w:type="dxa"/>
            <w:vAlign w:val="center"/>
          </w:tcPr>
          <w:p w14:paraId="72045F34" w14:textId="77777777" w:rsidR="00722AA8" w:rsidRPr="00F65BE3" w:rsidRDefault="00722AA8" w:rsidP="00D27AA4">
            <w:pPr>
              <w:pStyle w:val="LO-normal"/>
              <w:spacing w:before="0" w:after="0"/>
              <w:jc w:val="center"/>
              <w:rPr>
                <w:b/>
                <w:sz w:val="24"/>
                <w:szCs w:val="24"/>
                <w:lang w:val="ro-RO"/>
              </w:rPr>
            </w:pPr>
            <w:r w:rsidRPr="00F65BE3">
              <w:rPr>
                <w:b/>
                <w:sz w:val="24"/>
                <w:szCs w:val="24"/>
                <w:lang w:val="ro-RO"/>
              </w:rPr>
              <w:t>Parametru</w:t>
            </w:r>
          </w:p>
        </w:tc>
        <w:tc>
          <w:tcPr>
            <w:tcW w:w="2091" w:type="dxa"/>
            <w:vAlign w:val="center"/>
          </w:tcPr>
          <w:p w14:paraId="2CC536B8" w14:textId="77777777" w:rsidR="00722AA8" w:rsidRPr="00F65BE3" w:rsidRDefault="00722AA8" w:rsidP="00D27AA4">
            <w:pPr>
              <w:pStyle w:val="LO-normal"/>
              <w:spacing w:before="0" w:after="0"/>
              <w:jc w:val="center"/>
              <w:rPr>
                <w:b/>
                <w:sz w:val="24"/>
                <w:szCs w:val="24"/>
                <w:lang w:val="ro-RO"/>
              </w:rPr>
            </w:pPr>
            <w:r w:rsidRPr="00F65BE3">
              <w:rPr>
                <w:b/>
                <w:sz w:val="24"/>
                <w:szCs w:val="24"/>
                <w:lang w:val="ro-RO"/>
              </w:rPr>
              <w:t>Unitate de măsură</w:t>
            </w:r>
          </w:p>
        </w:tc>
        <w:tc>
          <w:tcPr>
            <w:tcW w:w="1992" w:type="dxa"/>
            <w:vAlign w:val="center"/>
          </w:tcPr>
          <w:p w14:paraId="24D0E8D1" w14:textId="4FCCB19B" w:rsidR="00722AA8" w:rsidRPr="00F65BE3" w:rsidRDefault="00722AA8" w:rsidP="00D27AA4">
            <w:pPr>
              <w:pStyle w:val="LO-normal"/>
              <w:spacing w:before="0" w:after="0"/>
              <w:jc w:val="center"/>
              <w:rPr>
                <w:b/>
                <w:sz w:val="24"/>
                <w:szCs w:val="24"/>
                <w:lang w:val="ro-RO"/>
              </w:rPr>
            </w:pPr>
            <w:r w:rsidRPr="00F65BE3">
              <w:rPr>
                <w:b/>
                <w:sz w:val="24"/>
                <w:szCs w:val="24"/>
                <w:lang w:val="ro-RO"/>
              </w:rPr>
              <w:t xml:space="preserve">Valoare </w:t>
            </w:r>
            <w:r w:rsidR="00F65BE3" w:rsidRPr="00F65BE3">
              <w:rPr>
                <w:b/>
                <w:sz w:val="24"/>
                <w:szCs w:val="24"/>
                <w:lang w:val="ro-RO"/>
              </w:rPr>
              <w:t>ț</w:t>
            </w:r>
            <w:r w:rsidRPr="00F65BE3">
              <w:rPr>
                <w:b/>
                <w:sz w:val="24"/>
                <w:szCs w:val="24"/>
                <w:lang w:val="ro-RO"/>
              </w:rPr>
              <w:t>intă</w:t>
            </w:r>
          </w:p>
        </w:tc>
        <w:tc>
          <w:tcPr>
            <w:tcW w:w="3839" w:type="dxa"/>
            <w:vAlign w:val="center"/>
          </w:tcPr>
          <w:p w14:paraId="7D8067B3" w14:textId="27F6FB90" w:rsidR="00722AA8" w:rsidRPr="00F65BE3" w:rsidRDefault="00722AA8" w:rsidP="00D27AA4">
            <w:pPr>
              <w:pStyle w:val="LO-normal"/>
              <w:spacing w:before="0" w:after="0"/>
              <w:jc w:val="center"/>
              <w:rPr>
                <w:b/>
                <w:sz w:val="24"/>
                <w:szCs w:val="24"/>
                <w:lang w:val="ro-RO"/>
              </w:rPr>
            </w:pPr>
            <w:r w:rsidRPr="00F65BE3">
              <w:rPr>
                <w:b/>
                <w:sz w:val="24"/>
                <w:szCs w:val="24"/>
                <w:lang w:val="ro-RO"/>
              </w:rPr>
              <w:t>Informa</w:t>
            </w:r>
            <w:r w:rsidR="00F65BE3" w:rsidRPr="00F65BE3">
              <w:rPr>
                <w:b/>
                <w:sz w:val="24"/>
                <w:szCs w:val="24"/>
                <w:lang w:val="ro-RO"/>
              </w:rPr>
              <w:t>ț</w:t>
            </w:r>
            <w:r w:rsidRPr="00F65BE3">
              <w:rPr>
                <w:b/>
                <w:sz w:val="24"/>
                <w:szCs w:val="24"/>
                <w:lang w:val="ro-RO"/>
              </w:rPr>
              <w:t>ii suplimentare</w:t>
            </w:r>
          </w:p>
        </w:tc>
      </w:tr>
      <w:tr w:rsidR="00CA1D06" w:rsidRPr="00F65BE3" w14:paraId="3ED594E3" w14:textId="77777777" w:rsidTr="008A293E">
        <w:trPr>
          <w:jc w:val="center"/>
        </w:trPr>
        <w:tc>
          <w:tcPr>
            <w:tcW w:w="1935" w:type="dxa"/>
            <w:vAlign w:val="center"/>
          </w:tcPr>
          <w:p w14:paraId="0E1A8D72" w14:textId="2A526D19" w:rsidR="00CA1D06" w:rsidRPr="00F65BE3" w:rsidRDefault="00CA1D06" w:rsidP="00D27AA4">
            <w:pPr>
              <w:widowControl w:val="0"/>
            </w:pPr>
            <w:r w:rsidRPr="00F65BE3">
              <w:t>PR</w:t>
            </w:r>
            <w:r w:rsidR="00B14051" w:rsidRPr="00F65BE3">
              <w:t>5</w:t>
            </w:r>
            <w:r w:rsidR="00E45F29">
              <w:t>2</w:t>
            </w:r>
            <w:r w:rsidRPr="00F65BE3">
              <w:t>.1 Mărimea popula</w:t>
            </w:r>
            <w:r w:rsidR="00F65BE3" w:rsidRPr="00F65BE3">
              <w:t>ț</w:t>
            </w:r>
            <w:r w:rsidRPr="00F65BE3">
              <w:t xml:space="preserve">iei </w:t>
            </w:r>
          </w:p>
        </w:tc>
        <w:tc>
          <w:tcPr>
            <w:tcW w:w="2091" w:type="dxa"/>
            <w:vAlign w:val="center"/>
          </w:tcPr>
          <w:p w14:paraId="2BB10DA8" w14:textId="77777777" w:rsidR="00CA1D06" w:rsidRPr="00F65BE3" w:rsidRDefault="00CA1D06" w:rsidP="00D27AA4">
            <w:pPr>
              <w:widowControl w:val="0"/>
              <w:jc w:val="center"/>
            </w:pPr>
            <w:r w:rsidRPr="00F65BE3">
              <w:t>Număr perechi</w:t>
            </w:r>
          </w:p>
        </w:tc>
        <w:tc>
          <w:tcPr>
            <w:tcW w:w="1992" w:type="dxa"/>
            <w:vAlign w:val="center"/>
          </w:tcPr>
          <w:p w14:paraId="4265A532" w14:textId="15E8B955" w:rsidR="00CA1D06" w:rsidRPr="00F65BE3" w:rsidRDefault="00E45F29" w:rsidP="00D27AA4">
            <w:pPr>
              <w:widowControl w:val="0"/>
              <w:jc w:val="center"/>
            </w:pPr>
            <w:r>
              <w:t>Se va stabili în termen de 5 ani</w:t>
            </w:r>
          </w:p>
        </w:tc>
        <w:tc>
          <w:tcPr>
            <w:tcW w:w="3839" w:type="dxa"/>
            <w:vAlign w:val="center"/>
          </w:tcPr>
          <w:p w14:paraId="507F4DB9" w14:textId="65E3774D" w:rsidR="00F45D57" w:rsidRPr="00F65BE3" w:rsidRDefault="00F45D57" w:rsidP="00D27AA4">
            <w:pPr>
              <w:widowControl w:val="0"/>
            </w:pPr>
            <w:r w:rsidRPr="00F65BE3">
              <w:t>Cuibărirea speciei în Piatra Craiului nu a fost confirmată până în prezent. A fost observată foarte rar, hrănindu-se sau în zbor, în zone limitrofe ariei protejate.</w:t>
            </w:r>
            <w:r w:rsidR="00050C7F" w:rsidRPr="00F65BE3">
              <w:t xml:space="preserve"> </w:t>
            </w:r>
            <w:r w:rsidRPr="00F65BE3">
              <w:t>Parametrul va putea fi determinat pe baza rezultatelor programului de monitorizare.</w:t>
            </w:r>
          </w:p>
        </w:tc>
      </w:tr>
      <w:tr w:rsidR="00CA1D06" w:rsidRPr="00F65BE3" w14:paraId="5E4407A4" w14:textId="77777777" w:rsidTr="008A293E">
        <w:trPr>
          <w:jc w:val="center"/>
        </w:trPr>
        <w:tc>
          <w:tcPr>
            <w:tcW w:w="1935" w:type="dxa"/>
            <w:vAlign w:val="center"/>
          </w:tcPr>
          <w:p w14:paraId="22BDAAC6" w14:textId="4E2905B8" w:rsidR="00CA1D06" w:rsidRPr="00F65BE3" w:rsidRDefault="00F45D57" w:rsidP="00D27AA4">
            <w:pPr>
              <w:widowControl w:val="0"/>
            </w:pPr>
            <w:r w:rsidRPr="00F65BE3">
              <w:t>PR</w:t>
            </w:r>
            <w:r w:rsidR="00B14051" w:rsidRPr="00F65BE3">
              <w:t>5</w:t>
            </w:r>
            <w:r w:rsidR="00E45F29">
              <w:t>2</w:t>
            </w:r>
            <w:r w:rsidRPr="00F65BE3">
              <w:t>.2 Suprafa</w:t>
            </w:r>
            <w:r w:rsidR="00F65BE3" w:rsidRPr="00F65BE3">
              <w:t>ț</w:t>
            </w:r>
            <w:r w:rsidRPr="00F65BE3">
              <w:t>a habitatului</w:t>
            </w:r>
          </w:p>
        </w:tc>
        <w:tc>
          <w:tcPr>
            <w:tcW w:w="2091" w:type="dxa"/>
            <w:vAlign w:val="center"/>
          </w:tcPr>
          <w:p w14:paraId="614D2D64" w14:textId="77777777" w:rsidR="00CA1D06" w:rsidRPr="00F65BE3" w:rsidRDefault="00F45D57" w:rsidP="00D27AA4">
            <w:pPr>
              <w:widowControl w:val="0"/>
              <w:jc w:val="center"/>
            </w:pPr>
            <w:r w:rsidRPr="00F65BE3">
              <w:t>ha</w:t>
            </w:r>
          </w:p>
        </w:tc>
        <w:tc>
          <w:tcPr>
            <w:tcW w:w="1992" w:type="dxa"/>
            <w:vAlign w:val="center"/>
          </w:tcPr>
          <w:p w14:paraId="68D34FC2" w14:textId="71848A99" w:rsidR="00CA1D06" w:rsidRPr="00F65BE3" w:rsidRDefault="00F45D57" w:rsidP="00D27AA4">
            <w:pPr>
              <w:widowControl w:val="0"/>
              <w:jc w:val="center"/>
            </w:pPr>
            <w:r w:rsidRPr="00F65BE3">
              <w:t>Cel pu</w:t>
            </w:r>
            <w:r w:rsidR="00F65BE3" w:rsidRPr="00F65BE3">
              <w:t>ț</w:t>
            </w:r>
            <w:r w:rsidRPr="00F65BE3">
              <w:t>in 11818,86</w:t>
            </w:r>
          </w:p>
        </w:tc>
        <w:tc>
          <w:tcPr>
            <w:tcW w:w="3839" w:type="dxa"/>
            <w:vAlign w:val="center"/>
          </w:tcPr>
          <w:p w14:paraId="0DA7BE0A" w14:textId="3C6CAE5F" w:rsidR="00F45D57" w:rsidRPr="00F65BE3" w:rsidRDefault="00F45D57" w:rsidP="00D27AA4">
            <w:pPr>
              <w:widowControl w:val="0"/>
            </w:pPr>
            <w:r w:rsidRPr="00F65BE3">
              <w:t>Habitatele speciei sunt pădurile deschise, bătrâne, care au în apropiere surse acvatice</w:t>
            </w:r>
            <w:r w:rsidR="00074443" w:rsidRPr="00F65BE3">
              <w:t xml:space="preserve">, </w:t>
            </w:r>
            <w:r w:rsidRPr="00F65BE3">
              <w:t>băl</w:t>
            </w:r>
            <w:r w:rsidR="00F65BE3" w:rsidRPr="00F65BE3">
              <w:t>ț</w:t>
            </w:r>
            <w:r w:rsidRPr="00F65BE3">
              <w:t>i, mla</w:t>
            </w:r>
            <w:r w:rsidR="00F65BE3" w:rsidRPr="00F65BE3">
              <w:t>ș</w:t>
            </w:r>
            <w:r w:rsidRPr="00F65BE3">
              <w:t>tini, pâraie.</w:t>
            </w:r>
          </w:p>
          <w:p w14:paraId="77324312" w14:textId="3F2AB023" w:rsidR="00CA1D06" w:rsidRPr="00F65BE3" w:rsidRDefault="00F45D57" w:rsidP="00D27AA4">
            <w:pPr>
              <w:widowControl w:val="0"/>
            </w:pPr>
            <w:r w:rsidRPr="00F65BE3">
              <w:t>Suprafa</w:t>
            </w:r>
            <w:r w:rsidR="00F65BE3" w:rsidRPr="00F65BE3">
              <w:t>ț</w:t>
            </w:r>
            <w:r w:rsidRPr="00F65BE3">
              <w:t>a, compozi</w:t>
            </w:r>
            <w:r w:rsidR="00F65BE3" w:rsidRPr="00F65BE3">
              <w:t>ț</w:t>
            </w:r>
            <w:r w:rsidRPr="00F65BE3">
              <w:t xml:space="preserve">ia </w:t>
            </w:r>
            <w:r w:rsidR="00F65BE3" w:rsidRPr="00F65BE3">
              <w:t>ș</w:t>
            </w:r>
            <w:r w:rsidRPr="00F65BE3">
              <w:t>i configura</w:t>
            </w:r>
            <w:r w:rsidR="00F65BE3" w:rsidRPr="00F65BE3">
              <w:t>ț</w:t>
            </w:r>
            <w:r w:rsidRPr="00F65BE3">
              <w:t xml:space="preserve">ia habitatelor de cuibărire </w:t>
            </w:r>
            <w:r w:rsidR="00F65BE3" w:rsidRPr="00F65BE3">
              <w:t>ș</w:t>
            </w:r>
            <w:r w:rsidRPr="00F65BE3">
              <w:t>i hrănire se vor clarifica în termen de 5 ani.</w:t>
            </w:r>
          </w:p>
        </w:tc>
      </w:tr>
      <w:tr w:rsidR="008F75F7" w:rsidRPr="00F65BE3" w14:paraId="6EA5BB8B" w14:textId="77777777" w:rsidTr="008A293E">
        <w:trPr>
          <w:jc w:val="center"/>
        </w:trPr>
        <w:tc>
          <w:tcPr>
            <w:tcW w:w="1935" w:type="dxa"/>
            <w:vAlign w:val="center"/>
          </w:tcPr>
          <w:p w14:paraId="72E61363" w14:textId="592C069C" w:rsidR="008F75F7" w:rsidRPr="00F65BE3" w:rsidRDefault="008F75F7" w:rsidP="00D27AA4">
            <w:pPr>
              <w:widowControl w:val="0"/>
            </w:pPr>
            <w:r w:rsidRPr="00F65BE3">
              <w:t>PR</w:t>
            </w:r>
            <w:r w:rsidR="00B14051" w:rsidRPr="00F65BE3">
              <w:t>5</w:t>
            </w:r>
            <w:r w:rsidR="00E45F29">
              <w:t>2</w:t>
            </w:r>
            <w:r w:rsidRPr="00F65BE3">
              <w:t>.3 Tendin</w:t>
            </w:r>
            <w:r w:rsidR="00F65BE3" w:rsidRPr="00F65BE3">
              <w:t>ț</w:t>
            </w:r>
            <w:r w:rsidRPr="00F65BE3">
              <w:t>a mărimii popula</w:t>
            </w:r>
            <w:r w:rsidR="00F65BE3" w:rsidRPr="00F65BE3">
              <w:t>ț</w:t>
            </w:r>
            <w:r w:rsidRPr="00F65BE3">
              <w:t>iei</w:t>
            </w:r>
          </w:p>
        </w:tc>
        <w:tc>
          <w:tcPr>
            <w:tcW w:w="2091" w:type="dxa"/>
            <w:vAlign w:val="center"/>
          </w:tcPr>
          <w:p w14:paraId="7F82C3FB" w14:textId="77777777" w:rsidR="008F75F7" w:rsidRPr="00F65BE3" w:rsidRDefault="008F75F7" w:rsidP="00D27AA4">
            <w:pPr>
              <w:widowControl w:val="0"/>
              <w:jc w:val="center"/>
            </w:pPr>
            <w:r w:rsidRPr="00F65BE3">
              <w:t>Schimbare %</w:t>
            </w:r>
          </w:p>
        </w:tc>
        <w:tc>
          <w:tcPr>
            <w:tcW w:w="1992" w:type="dxa"/>
            <w:vAlign w:val="center"/>
          </w:tcPr>
          <w:p w14:paraId="56A580AC" w14:textId="2EC4A001" w:rsidR="008F75F7" w:rsidRPr="00F65BE3" w:rsidRDefault="008F75F7" w:rsidP="00D27AA4">
            <w:pPr>
              <w:widowControl w:val="0"/>
              <w:jc w:val="center"/>
            </w:pPr>
            <w:r w:rsidRPr="00F65BE3">
              <w:t>Stabilă sau în cre</w:t>
            </w:r>
            <w:r w:rsidR="00F65BE3" w:rsidRPr="00F65BE3">
              <w:t>ș</w:t>
            </w:r>
            <w:r w:rsidRPr="00F65BE3">
              <w:t>tere</w:t>
            </w:r>
          </w:p>
        </w:tc>
        <w:tc>
          <w:tcPr>
            <w:tcW w:w="3839" w:type="dxa"/>
            <w:vAlign w:val="center"/>
          </w:tcPr>
          <w:p w14:paraId="26463681" w14:textId="77777777" w:rsidR="008F75F7" w:rsidRPr="00F65BE3" w:rsidRDefault="008F75F7" w:rsidP="00D27AA4">
            <w:pPr>
              <w:widowControl w:val="0"/>
            </w:pPr>
            <w:r w:rsidRPr="00F65BE3">
              <w:t>Parametrul va putea fi determinat pe baza rezultatelor programului de monitorizare pe termen lung.</w:t>
            </w:r>
          </w:p>
        </w:tc>
      </w:tr>
      <w:tr w:rsidR="008F75F7" w:rsidRPr="00F65BE3" w14:paraId="25591E46" w14:textId="77777777" w:rsidTr="008A293E">
        <w:trPr>
          <w:jc w:val="center"/>
        </w:trPr>
        <w:tc>
          <w:tcPr>
            <w:tcW w:w="1935" w:type="dxa"/>
            <w:vAlign w:val="center"/>
          </w:tcPr>
          <w:p w14:paraId="6718A4AD" w14:textId="5748AB39" w:rsidR="008F75F7" w:rsidRPr="00F65BE3" w:rsidRDefault="008F75F7" w:rsidP="00D27AA4">
            <w:pPr>
              <w:widowControl w:val="0"/>
            </w:pPr>
            <w:r w:rsidRPr="00F65BE3">
              <w:t>PR</w:t>
            </w:r>
            <w:r w:rsidR="00B14051" w:rsidRPr="00F65BE3">
              <w:t>5</w:t>
            </w:r>
            <w:r w:rsidR="00E45F29">
              <w:t>2</w:t>
            </w:r>
            <w:r w:rsidRPr="00F65BE3">
              <w:t>.4 Tipar de distribu</w:t>
            </w:r>
            <w:r w:rsidR="00F65BE3" w:rsidRPr="00F65BE3">
              <w:t>ț</w:t>
            </w:r>
            <w:r w:rsidRPr="00F65BE3">
              <w:t>ie</w:t>
            </w:r>
          </w:p>
        </w:tc>
        <w:tc>
          <w:tcPr>
            <w:tcW w:w="2091" w:type="dxa"/>
            <w:vAlign w:val="center"/>
          </w:tcPr>
          <w:p w14:paraId="37727151" w14:textId="77E03133" w:rsidR="008F75F7" w:rsidRPr="00F65BE3" w:rsidRDefault="008F75F7" w:rsidP="00D27AA4">
            <w:pPr>
              <w:widowControl w:val="0"/>
              <w:jc w:val="center"/>
            </w:pPr>
            <w:r w:rsidRPr="00F65BE3">
              <w:t>Tipar spa</w:t>
            </w:r>
            <w:r w:rsidR="00F65BE3" w:rsidRPr="00F65BE3">
              <w:t>ț</w:t>
            </w:r>
            <w:r w:rsidRPr="00F65BE3">
              <w:t xml:space="preserve">ial </w:t>
            </w:r>
            <w:r w:rsidR="00F65BE3" w:rsidRPr="00F65BE3">
              <w:t>ș</w:t>
            </w:r>
            <w:r w:rsidRPr="00F65BE3">
              <w:t>i temporal, intensitatea utilizării habitatelor</w:t>
            </w:r>
          </w:p>
        </w:tc>
        <w:tc>
          <w:tcPr>
            <w:tcW w:w="1992" w:type="dxa"/>
            <w:vAlign w:val="center"/>
          </w:tcPr>
          <w:p w14:paraId="3C71FC8E" w14:textId="3FFC79FE" w:rsidR="008F75F7" w:rsidRPr="00F65BE3" w:rsidRDefault="008F75F7" w:rsidP="00D27AA4">
            <w:pPr>
              <w:widowControl w:val="0"/>
              <w:jc w:val="center"/>
            </w:pPr>
            <w:r w:rsidRPr="00F65BE3">
              <w:t xml:space="preserve">Fără scăderi </w:t>
            </w:r>
            <w:r w:rsidR="001E617F">
              <w:t>semnificative</w:t>
            </w:r>
            <w:r w:rsidRPr="00F65BE3">
              <w:t xml:space="preserve"> altele decât cele rezultate din varia</w:t>
            </w:r>
            <w:r w:rsidR="00F65BE3" w:rsidRPr="00F65BE3">
              <w:t>ț</w:t>
            </w:r>
            <w:r w:rsidRPr="00F65BE3">
              <w:t>ii naturale</w:t>
            </w:r>
          </w:p>
        </w:tc>
        <w:tc>
          <w:tcPr>
            <w:tcW w:w="3839" w:type="dxa"/>
            <w:vAlign w:val="center"/>
          </w:tcPr>
          <w:p w14:paraId="7BF29C0A" w14:textId="77777777" w:rsidR="008F75F7" w:rsidRPr="00F65BE3" w:rsidRDefault="008F75F7" w:rsidP="00D27AA4">
            <w:pPr>
              <w:widowControl w:val="0"/>
            </w:pPr>
            <w:r w:rsidRPr="00F65BE3">
              <w:t>Parametrul va putea fi determinat pe baza rezultatelor programului de monitorizare pe termen lung.</w:t>
            </w:r>
          </w:p>
        </w:tc>
      </w:tr>
    </w:tbl>
    <w:p w14:paraId="66EB39F8" w14:textId="77777777" w:rsidR="00722AA8" w:rsidRPr="00F65BE3" w:rsidRDefault="00722AA8" w:rsidP="008A293E">
      <w:pPr>
        <w:spacing w:line="360" w:lineRule="auto"/>
      </w:pPr>
    </w:p>
    <w:p w14:paraId="35BAB380" w14:textId="77777777" w:rsidR="00C10083" w:rsidRPr="00F65BE3" w:rsidRDefault="00C10083" w:rsidP="008A293E">
      <w:pPr>
        <w:spacing w:line="360" w:lineRule="auto"/>
      </w:pPr>
    </w:p>
    <w:tbl>
      <w:tblPr>
        <w:tblStyle w:val="TableGrid"/>
        <w:tblW w:w="9871" w:type="dxa"/>
        <w:jc w:val="center"/>
        <w:tblCellMar>
          <w:top w:w="57" w:type="dxa"/>
          <w:left w:w="57" w:type="dxa"/>
          <w:bottom w:w="57" w:type="dxa"/>
          <w:right w:w="57" w:type="dxa"/>
        </w:tblCellMar>
        <w:tblLook w:val="04A0" w:firstRow="1" w:lastRow="0" w:firstColumn="1" w:lastColumn="0" w:noHBand="0" w:noVBand="1"/>
      </w:tblPr>
      <w:tblGrid>
        <w:gridCol w:w="2188"/>
        <w:gridCol w:w="1966"/>
        <w:gridCol w:w="2351"/>
        <w:gridCol w:w="3366"/>
      </w:tblGrid>
      <w:tr w:rsidR="00722AA8" w:rsidRPr="00F65BE3" w14:paraId="6C2465DC" w14:textId="77777777" w:rsidTr="008A293E">
        <w:trPr>
          <w:tblHeader/>
          <w:jc w:val="center"/>
        </w:trPr>
        <w:tc>
          <w:tcPr>
            <w:tcW w:w="9871" w:type="dxa"/>
            <w:gridSpan w:val="4"/>
            <w:vAlign w:val="center"/>
          </w:tcPr>
          <w:p w14:paraId="691BD76D" w14:textId="0D050637" w:rsidR="00722AA8" w:rsidRPr="00F65BE3" w:rsidRDefault="003B5C15" w:rsidP="00D27AA4">
            <w:pPr>
              <w:pStyle w:val="LO-normal"/>
              <w:spacing w:before="0" w:after="0"/>
              <w:jc w:val="both"/>
              <w:rPr>
                <w:sz w:val="24"/>
                <w:szCs w:val="24"/>
                <w:lang w:val="ro-RO"/>
              </w:rPr>
            </w:pPr>
            <w:r w:rsidRPr="00F65BE3">
              <w:rPr>
                <w:b/>
                <w:sz w:val="24"/>
                <w:szCs w:val="24"/>
                <w:lang w:val="ro-RO"/>
              </w:rPr>
              <w:lastRenderedPageBreak/>
              <w:t>OC</w:t>
            </w:r>
            <w:r w:rsidR="00B14051" w:rsidRPr="00F65BE3">
              <w:rPr>
                <w:b/>
                <w:sz w:val="24"/>
                <w:szCs w:val="24"/>
                <w:lang w:val="ro-RO"/>
              </w:rPr>
              <w:t>5</w:t>
            </w:r>
            <w:r w:rsidR="00E45F29">
              <w:rPr>
                <w:b/>
                <w:sz w:val="24"/>
                <w:szCs w:val="24"/>
                <w:lang w:val="ro-RO"/>
              </w:rPr>
              <w:t>3</w:t>
            </w:r>
            <w:r w:rsidR="00722AA8" w:rsidRPr="00F65BE3">
              <w:rPr>
                <w:b/>
                <w:sz w:val="24"/>
                <w:szCs w:val="24"/>
                <w:lang w:val="ro-RO"/>
              </w:rPr>
              <w:t>. Men</w:t>
            </w:r>
            <w:r w:rsidR="00F65BE3" w:rsidRPr="00F65BE3">
              <w:rPr>
                <w:b/>
                <w:sz w:val="24"/>
                <w:szCs w:val="24"/>
                <w:lang w:val="ro-RO"/>
              </w:rPr>
              <w:t>ț</w:t>
            </w:r>
            <w:r w:rsidR="00722AA8" w:rsidRPr="00F65BE3">
              <w:rPr>
                <w:b/>
                <w:sz w:val="24"/>
                <w:szCs w:val="24"/>
                <w:lang w:val="ro-RO"/>
              </w:rPr>
              <w:t>inerea stării de conservare favorabilă a speciei</w:t>
            </w:r>
            <w:r w:rsidR="00E45F29">
              <w:rPr>
                <w:b/>
                <w:sz w:val="24"/>
                <w:szCs w:val="24"/>
                <w:lang w:val="ro-RO"/>
              </w:rPr>
              <w:t xml:space="preserve"> A239 </w:t>
            </w:r>
            <w:r w:rsidR="00E45F29" w:rsidRPr="00E45F29">
              <w:rPr>
                <w:bCs/>
                <w:sz w:val="24"/>
                <w:szCs w:val="24"/>
                <w:lang w:val="ro-RO"/>
              </w:rPr>
              <w:t>(Cod EUNIS 1007)</w:t>
            </w:r>
            <w:r w:rsidR="00722AA8" w:rsidRPr="00F65BE3">
              <w:rPr>
                <w:b/>
                <w:sz w:val="24"/>
                <w:szCs w:val="24"/>
                <w:lang w:val="ro-RO"/>
              </w:rPr>
              <w:t xml:space="preserve"> </w:t>
            </w:r>
            <w:r w:rsidR="00722AA8" w:rsidRPr="00F65BE3">
              <w:rPr>
                <w:b/>
                <w:i/>
                <w:sz w:val="24"/>
                <w:szCs w:val="24"/>
                <w:lang w:val="ro-RO"/>
              </w:rPr>
              <w:t xml:space="preserve">Dendrocopos leucotos </w:t>
            </w:r>
            <w:r w:rsidR="00E45F29">
              <w:rPr>
                <w:b/>
                <w:iCs/>
                <w:sz w:val="24"/>
                <w:szCs w:val="24"/>
                <w:lang w:val="ro-RO"/>
              </w:rPr>
              <w:t xml:space="preserve">(Ciocănitoare cu spatele alb) </w:t>
            </w:r>
            <w:r w:rsidR="00722AA8" w:rsidRPr="00F65BE3">
              <w:rPr>
                <w:sz w:val="24"/>
                <w:szCs w:val="24"/>
                <w:lang w:val="ro-RO"/>
              </w:rPr>
              <w:t xml:space="preserve">în ROSPA0165 Piatra Craiului </w:t>
            </w:r>
            <w:r w:rsidR="00F65BE3" w:rsidRPr="00F65BE3">
              <w:rPr>
                <w:sz w:val="24"/>
                <w:szCs w:val="24"/>
                <w:lang w:val="ro-RO"/>
              </w:rPr>
              <w:t>ș</w:t>
            </w:r>
            <w:r w:rsidR="00722AA8" w:rsidRPr="00F65BE3">
              <w:rPr>
                <w:sz w:val="24"/>
                <w:szCs w:val="24"/>
                <w:lang w:val="ro-RO"/>
              </w:rPr>
              <w:t>i Parcul Na</w:t>
            </w:r>
            <w:r w:rsidR="00F65BE3" w:rsidRPr="00F65BE3">
              <w:rPr>
                <w:sz w:val="24"/>
                <w:szCs w:val="24"/>
                <w:lang w:val="ro-RO"/>
              </w:rPr>
              <w:t>ț</w:t>
            </w:r>
            <w:r w:rsidR="00722AA8" w:rsidRPr="00F65BE3">
              <w:rPr>
                <w:sz w:val="24"/>
                <w:szCs w:val="24"/>
                <w:lang w:val="ro-RO"/>
              </w:rPr>
              <w:t>ional Piatra Craiului, care este definită de următorii parametri:</w:t>
            </w:r>
          </w:p>
        </w:tc>
      </w:tr>
      <w:tr w:rsidR="00722AA8" w:rsidRPr="00F65BE3" w14:paraId="2BF88631" w14:textId="77777777" w:rsidTr="008A293E">
        <w:trPr>
          <w:tblHeader/>
          <w:jc w:val="center"/>
        </w:trPr>
        <w:tc>
          <w:tcPr>
            <w:tcW w:w="2188" w:type="dxa"/>
            <w:vAlign w:val="center"/>
          </w:tcPr>
          <w:p w14:paraId="4B648D07" w14:textId="77777777" w:rsidR="00722AA8" w:rsidRPr="00F65BE3" w:rsidRDefault="00722AA8" w:rsidP="00D27AA4">
            <w:pPr>
              <w:pStyle w:val="LO-normal"/>
              <w:spacing w:before="0" w:after="0"/>
              <w:jc w:val="center"/>
              <w:rPr>
                <w:b/>
                <w:sz w:val="24"/>
                <w:szCs w:val="24"/>
                <w:lang w:val="ro-RO"/>
              </w:rPr>
            </w:pPr>
            <w:r w:rsidRPr="00F65BE3">
              <w:rPr>
                <w:b/>
                <w:sz w:val="24"/>
                <w:szCs w:val="24"/>
                <w:lang w:val="ro-RO"/>
              </w:rPr>
              <w:t>Parametru</w:t>
            </w:r>
          </w:p>
        </w:tc>
        <w:tc>
          <w:tcPr>
            <w:tcW w:w="1966" w:type="dxa"/>
            <w:vAlign w:val="center"/>
          </w:tcPr>
          <w:p w14:paraId="6B8312CB" w14:textId="77777777" w:rsidR="00722AA8" w:rsidRPr="00F65BE3" w:rsidRDefault="00722AA8" w:rsidP="00D27AA4">
            <w:pPr>
              <w:pStyle w:val="LO-normal"/>
              <w:spacing w:before="0" w:after="0"/>
              <w:jc w:val="center"/>
              <w:rPr>
                <w:b/>
                <w:sz w:val="24"/>
                <w:szCs w:val="24"/>
                <w:lang w:val="ro-RO"/>
              </w:rPr>
            </w:pPr>
            <w:r w:rsidRPr="00F65BE3">
              <w:rPr>
                <w:b/>
                <w:sz w:val="24"/>
                <w:szCs w:val="24"/>
                <w:lang w:val="ro-RO"/>
              </w:rPr>
              <w:t>Unitate de măsură</w:t>
            </w:r>
          </w:p>
        </w:tc>
        <w:tc>
          <w:tcPr>
            <w:tcW w:w="2351" w:type="dxa"/>
            <w:vAlign w:val="center"/>
          </w:tcPr>
          <w:p w14:paraId="1E74DA01" w14:textId="0370ADF7" w:rsidR="00722AA8" w:rsidRPr="00F65BE3" w:rsidRDefault="00722AA8" w:rsidP="00D27AA4">
            <w:pPr>
              <w:pStyle w:val="LO-normal"/>
              <w:spacing w:before="0" w:after="0"/>
              <w:jc w:val="center"/>
              <w:rPr>
                <w:b/>
                <w:sz w:val="24"/>
                <w:szCs w:val="24"/>
                <w:lang w:val="ro-RO"/>
              </w:rPr>
            </w:pPr>
            <w:r w:rsidRPr="00F65BE3">
              <w:rPr>
                <w:b/>
                <w:sz w:val="24"/>
                <w:szCs w:val="24"/>
                <w:lang w:val="ro-RO"/>
              </w:rPr>
              <w:t xml:space="preserve">Valoare </w:t>
            </w:r>
            <w:r w:rsidR="00F65BE3" w:rsidRPr="00F65BE3">
              <w:rPr>
                <w:b/>
                <w:sz w:val="24"/>
                <w:szCs w:val="24"/>
                <w:lang w:val="ro-RO"/>
              </w:rPr>
              <w:t>ț</w:t>
            </w:r>
            <w:r w:rsidRPr="00F65BE3">
              <w:rPr>
                <w:b/>
                <w:sz w:val="24"/>
                <w:szCs w:val="24"/>
                <w:lang w:val="ro-RO"/>
              </w:rPr>
              <w:t>intă</w:t>
            </w:r>
          </w:p>
        </w:tc>
        <w:tc>
          <w:tcPr>
            <w:tcW w:w="3366" w:type="dxa"/>
            <w:vAlign w:val="center"/>
          </w:tcPr>
          <w:p w14:paraId="03DC0D57" w14:textId="54314AE8" w:rsidR="00722AA8" w:rsidRPr="00F65BE3" w:rsidRDefault="00722AA8" w:rsidP="00D27AA4">
            <w:pPr>
              <w:pStyle w:val="LO-normal"/>
              <w:spacing w:before="0" w:after="0"/>
              <w:jc w:val="center"/>
              <w:rPr>
                <w:b/>
                <w:sz w:val="24"/>
                <w:szCs w:val="24"/>
                <w:lang w:val="ro-RO"/>
              </w:rPr>
            </w:pPr>
            <w:r w:rsidRPr="00F65BE3">
              <w:rPr>
                <w:b/>
                <w:sz w:val="24"/>
                <w:szCs w:val="24"/>
                <w:lang w:val="ro-RO"/>
              </w:rPr>
              <w:t>Informa</w:t>
            </w:r>
            <w:r w:rsidR="00F65BE3" w:rsidRPr="00F65BE3">
              <w:rPr>
                <w:b/>
                <w:sz w:val="24"/>
                <w:szCs w:val="24"/>
                <w:lang w:val="ro-RO"/>
              </w:rPr>
              <w:t>ț</w:t>
            </w:r>
            <w:r w:rsidRPr="00F65BE3">
              <w:rPr>
                <w:b/>
                <w:sz w:val="24"/>
                <w:szCs w:val="24"/>
                <w:lang w:val="ro-RO"/>
              </w:rPr>
              <w:t>ii suplimentare</w:t>
            </w:r>
          </w:p>
        </w:tc>
      </w:tr>
      <w:tr w:rsidR="00722AA8" w:rsidRPr="00F65BE3" w14:paraId="6E43C333" w14:textId="77777777" w:rsidTr="008A293E">
        <w:trPr>
          <w:jc w:val="center"/>
        </w:trPr>
        <w:tc>
          <w:tcPr>
            <w:tcW w:w="2188" w:type="dxa"/>
            <w:vAlign w:val="center"/>
          </w:tcPr>
          <w:p w14:paraId="7840D97E" w14:textId="0B5A9C77" w:rsidR="00722AA8" w:rsidRPr="00F65BE3" w:rsidRDefault="00F31B7A" w:rsidP="00D27AA4">
            <w:pPr>
              <w:widowControl w:val="0"/>
            </w:pPr>
            <w:r w:rsidRPr="00F65BE3">
              <w:t>PR</w:t>
            </w:r>
            <w:r w:rsidR="00B14051" w:rsidRPr="00F65BE3">
              <w:t>5</w:t>
            </w:r>
            <w:r w:rsidR="00E45F29">
              <w:t>3</w:t>
            </w:r>
            <w:r w:rsidRPr="00F65BE3">
              <w:t>.1 Mărimea popula</w:t>
            </w:r>
            <w:r w:rsidR="00F65BE3" w:rsidRPr="00F65BE3">
              <w:t>ț</w:t>
            </w:r>
            <w:r w:rsidRPr="00F65BE3">
              <w:t>iei</w:t>
            </w:r>
          </w:p>
        </w:tc>
        <w:tc>
          <w:tcPr>
            <w:tcW w:w="1966" w:type="dxa"/>
            <w:vAlign w:val="center"/>
          </w:tcPr>
          <w:p w14:paraId="6AE4B2DA" w14:textId="77777777" w:rsidR="00722AA8" w:rsidRPr="00F65BE3" w:rsidRDefault="00F31B7A" w:rsidP="00D27AA4">
            <w:pPr>
              <w:widowControl w:val="0"/>
              <w:jc w:val="center"/>
            </w:pPr>
            <w:r w:rsidRPr="00F65BE3">
              <w:t>Număr perechi</w:t>
            </w:r>
          </w:p>
        </w:tc>
        <w:tc>
          <w:tcPr>
            <w:tcW w:w="2351" w:type="dxa"/>
            <w:vAlign w:val="center"/>
          </w:tcPr>
          <w:p w14:paraId="62AE4D9A" w14:textId="5448AD46" w:rsidR="00722AA8" w:rsidRPr="00F65BE3" w:rsidRDefault="00F31B7A" w:rsidP="00D27AA4">
            <w:pPr>
              <w:widowControl w:val="0"/>
              <w:jc w:val="center"/>
            </w:pPr>
            <w:r w:rsidRPr="00F65BE3">
              <w:t>Cel pu</w:t>
            </w:r>
            <w:r w:rsidR="00F65BE3" w:rsidRPr="00F65BE3">
              <w:t>ț</w:t>
            </w:r>
            <w:r w:rsidRPr="00F65BE3">
              <w:t>in 55</w:t>
            </w:r>
          </w:p>
        </w:tc>
        <w:tc>
          <w:tcPr>
            <w:tcW w:w="3366" w:type="dxa"/>
            <w:vAlign w:val="center"/>
          </w:tcPr>
          <w:p w14:paraId="53E40940" w14:textId="11F061D6" w:rsidR="00722AA8" w:rsidRPr="00F65BE3" w:rsidRDefault="006B2158" w:rsidP="00D27AA4">
            <w:pPr>
              <w:widowControl w:val="0"/>
            </w:pPr>
            <w:r>
              <w:rPr>
                <w:rFonts w:cs="Times New Roman"/>
              </w:rPr>
              <w:t xml:space="preserve">Populația speciei în sit este estimată la </w:t>
            </w:r>
            <w:r w:rsidR="00543C38">
              <w:rPr>
                <w:rFonts w:cs="Times New Roman"/>
              </w:rPr>
              <w:t>50-70 perechi.</w:t>
            </w:r>
          </w:p>
        </w:tc>
      </w:tr>
      <w:tr w:rsidR="000E345C" w:rsidRPr="00F65BE3" w14:paraId="479A7921" w14:textId="77777777" w:rsidTr="008A293E">
        <w:trPr>
          <w:jc w:val="center"/>
        </w:trPr>
        <w:tc>
          <w:tcPr>
            <w:tcW w:w="2188" w:type="dxa"/>
            <w:vAlign w:val="center"/>
          </w:tcPr>
          <w:p w14:paraId="38A46B65" w14:textId="31526ED5" w:rsidR="000E345C" w:rsidRPr="00F65BE3" w:rsidRDefault="000E345C" w:rsidP="00D27AA4">
            <w:pPr>
              <w:widowControl w:val="0"/>
            </w:pPr>
            <w:r w:rsidRPr="00F65BE3">
              <w:t>PR</w:t>
            </w:r>
            <w:r w:rsidR="00B14051" w:rsidRPr="00F65BE3">
              <w:t>5</w:t>
            </w:r>
            <w:r w:rsidR="00E45F29">
              <w:t>3</w:t>
            </w:r>
            <w:r w:rsidRPr="00F65BE3">
              <w:t>.2 Tendin</w:t>
            </w:r>
            <w:r w:rsidR="00F65BE3" w:rsidRPr="00F65BE3">
              <w:t>ț</w:t>
            </w:r>
            <w:r w:rsidRPr="00F65BE3">
              <w:t>a mărimii popula</w:t>
            </w:r>
            <w:r w:rsidR="00F65BE3" w:rsidRPr="00F65BE3">
              <w:t>ț</w:t>
            </w:r>
            <w:r w:rsidRPr="00F65BE3">
              <w:t>iei</w:t>
            </w:r>
          </w:p>
        </w:tc>
        <w:tc>
          <w:tcPr>
            <w:tcW w:w="1966" w:type="dxa"/>
            <w:vAlign w:val="center"/>
          </w:tcPr>
          <w:p w14:paraId="16B8E2E0" w14:textId="77777777" w:rsidR="000E345C" w:rsidRPr="00F65BE3" w:rsidRDefault="000E345C" w:rsidP="00D27AA4">
            <w:pPr>
              <w:widowControl w:val="0"/>
              <w:jc w:val="center"/>
            </w:pPr>
            <w:r w:rsidRPr="00F65BE3">
              <w:t>Schimbare %</w:t>
            </w:r>
          </w:p>
        </w:tc>
        <w:tc>
          <w:tcPr>
            <w:tcW w:w="2351" w:type="dxa"/>
            <w:vAlign w:val="center"/>
          </w:tcPr>
          <w:p w14:paraId="4DE47567" w14:textId="0FF9A9EE" w:rsidR="000E345C" w:rsidRPr="00F65BE3" w:rsidRDefault="000E345C" w:rsidP="00D27AA4">
            <w:pPr>
              <w:widowControl w:val="0"/>
              <w:jc w:val="center"/>
            </w:pPr>
            <w:r w:rsidRPr="00F65BE3">
              <w:t>Stabilă sau în cre</w:t>
            </w:r>
            <w:r w:rsidR="00F65BE3" w:rsidRPr="00F65BE3">
              <w:t>ș</w:t>
            </w:r>
            <w:r w:rsidRPr="00F65BE3">
              <w:t>tere</w:t>
            </w:r>
          </w:p>
        </w:tc>
        <w:tc>
          <w:tcPr>
            <w:tcW w:w="3366" w:type="dxa"/>
            <w:vAlign w:val="center"/>
          </w:tcPr>
          <w:p w14:paraId="5078DBF0" w14:textId="77777777" w:rsidR="000E345C" w:rsidRPr="00F65BE3" w:rsidRDefault="008D4E99" w:rsidP="00D27AA4">
            <w:pPr>
              <w:widowControl w:val="0"/>
            </w:pPr>
            <w:r w:rsidRPr="00F65BE3">
              <w:t>Parametrul va putea fi determinat pe baza rezultatelor programului de monitorizare pe termen lung.</w:t>
            </w:r>
          </w:p>
        </w:tc>
      </w:tr>
      <w:tr w:rsidR="000E345C" w:rsidRPr="00F65BE3" w14:paraId="4F5F8D24" w14:textId="77777777" w:rsidTr="008A293E">
        <w:trPr>
          <w:jc w:val="center"/>
        </w:trPr>
        <w:tc>
          <w:tcPr>
            <w:tcW w:w="2188" w:type="dxa"/>
            <w:vAlign w:val="center"/>
          </w:tcPr>
          <w:p w14:paraId="0C25B2E5" w14:textId="43B3A57A" w:rsidR="000E345C" w:rsidRPr="00F65BE3" w:rsidRDefault="000E345C" w:rsidP="00D27AA4">
            <w:pPr>
              <w:widowControl w:val="0"/>
            </w:pPr>
            <w:r w:rsidRPr="00F65BE3">
              <w:t>PR</w:t>
            </w:r>
            <w:r w:rsidR="00B14051" w:rsidRPr="00F65BE3">
              <w:t>5</w:t>
            </w:r>
            <w:r w:rsidR="00E45F29">
              <w:t>3</w:t>
            </w:r>
            <w:r w:rsidRPr="00F65BE3">
              <w:t>.3 Tipar de distribu</w:t>
            </w:r>
            <w:r w:rsidR="00F65BE3" w:rsidRPr="00F65BE3">
              <w:t>ț</w:t>
            </w:r>
            <w:r w:rsidRPr="00F65BE3">
              <w:t>ie</w:t>
            </w:r>
          </w:p>
        </w:tc>
        <w:tc>
          <w:tcPr>
            <w:tcW w:w="1966" w:type="dxa"/>
            <w:vAlign w:val="center"/>
          </w:tcPr>
          <w:p w14:paraId="1D4CAEBF" w14:textId="5D1B9945" w:rsidR="000E345C" w:rsidRPr="00F65BE3" w:rsidRDefault="000E345C" w:rsidP="00D27AA4">
            <w:pPr>
              <w:widowControl w:val="0"/>
              <w:jc w:val="center"/>
            </w:pPr>
            <w:r w:rsidRPr="00F65BE3">
              <w:t>Tipar spa</w:t>
            </w:r>
            <w:r w:rsidR="00F65BE3" w:rsidRPr="00F65BE3">
              <w:t>ț</w:t>
            </w:r>
            <w:r w:rsidRPr="00F65BE3">
              <w:t xml:space="preserve">ial </w:t>
            </w:r>
            <w:r w:rsidR="00F65BE3" w:rsidRPr="00F65BE3">
              <w:t>ș</w:t>
            </w:r>
            <w:r w:rsidRPr="00F65BE3">
              <w:t>i temporal, intensitatea utilizării habitatelor</w:t>
            </w:r>
          </w:p>
        </w:tc>
        <w:tc>
          <w:tcPr>
            <w:tcW w:w="2351" w:type="dxa"/>
            <w:vAlign w:val="center"/>
          </w:tcPr>
          <w:p w14:paraId="21D887AA" w14:textId="769F78E6" w:rsidR="000E345C" w:rsidRPr="00F65BE3" w:rsidRDefault="000E345C" w:rsidP="00D27AA4">
            <w:pPr>
              <w:widowControl w:val="0"/>
              <w:jc w:val="center"/>
            </w:pPr>
            <w:r w:rsidRPr="00F65BE3">
              <w:t xml:space="preserve">Fără scăderi </w:t>
            </w:r>
            <w:r w:rsidR="001E617F">
              <w:t>semnificative</w:t>
            </w:r>
            <w:r w:rsidRPr="00F65BE3">
              <w:t xml:space="preserve"> altele decât cele rezultate din varia</w:t>
            </w:r>
            <w:r w:rsidR="00F65BE3" w:rsidRPr="00F65BE3">
              <w:t>ț</w:t>
            </w:r>
            <w:r w:rsidRPr="00F65BE3">
              <w:t>ii naturale</w:t>
            </w:r>
          </w:p>
        </w:tc>
        <w:tc>
          <w:tcPr>
            <w:tcW w:w="3366" w:type="dxa"/>
            <w:vAlign w:val="center"/>
          </w:tcPr>
          <w:p w14:paraId="0AD95A08" w14:textId="77777777" w:rsidR="000E345C" w:rsidRPr="00F65BE3" w:rsidRDefault="008D4E99" w:rsidP="00D27AA4">
            <w:pPr>
              <w:widowControl w:val="0"/>
            </w:pPr>
            <w:r w:rsidRPr="00F65BE3">
              <w:t>Parametrul va putea fi determinat pe baza rezultatelor programului de monitorizare pe termen lung.</w:t>
            </w:r>
          </w:p>
        </w:tc>
      </w:tr>
      <w:tr w:rsidR="000E345C" w:rsidRPr="00F65BE3" w14:paraId="1574CBC5" w14:textId="77777777" w:rsidTr="008A293E">
        <w:trPr>
          <w:jc w:val="center"/>
        </w:trPr>
        <w:tc>
          <w:tcPr>
            <w:tcW w:w="2188" w:type="dxa"/>
            <w:vAlign w:val="center"/>
          </w:tcPr>
          <w:p w14:paraId="1FB68CAD" w14:textId="780400CC" w:rsidR="000E345C" w:rsidRPr="00F65BE3" w:rsidRDefault="000E345C" w:rsidP="00D27AA4">
            <w:pPr>
              <w:widowControl w:val="0"/>
            </w:pPr>
            <w:r w:rsidRPr="00F65BE3">
              <w:t>PR</w:t>
            </w:r>
            <w:r w:rsidR="00B14051" w:rsidRPr="00F65BE3">
              <w:t>5</w:t>
            </w:r>
            <w:r w:rsidR="00E45F29">
              <w:t>3</w:t>
            </w:r>
            <w:r w:rsidRPr="00F65BE3">
              <w:t>.4 Suprafa</w:t>
            </w:r>
            <w:r w:rsidR="00F65BE3" w:rsidRPr="00F65BE3">
              <w:t>ț</w:t>
            </w:r>
            <w:r w:rsidRPr="00F65BE3">
              <w:t>a habitatului</w:t>
            </w:r>
          </w:p>
        </w:tc>
        <w:tc>
          <w:tcPr>
            <w:tcW w:w="1966" w:type="dxa"/>
            <w:vAlign w:val="center"/>
          </w:tcPr>
          <w:p w14:paraId="393F8038" w14:textId="77777777" w:rsidR="000E345C" w:rsidRPr="00F65BE3" w:rsidRDefault="000E345C" w:rsidP="00D27AA4">
            <w:pPr>
              <w:widowControl w:val="0"/>
              <w:jc w:val="center"/>
            </w:pPr>
            <w:r w:rsidRPr="00F65BE3">
              <w:t>ha</w:t>
            </w:r>
          </w:p>
        </w:tc>
        <w:tc>
          <w:tcPr>
            <w:tcW w:w="2351" w:type="dxa"/>
            <w:vAlign w:val="center"/>
          </w:tcPr>
          <w:p w14:paraId="5426C719" w14:textId="26609B07" w:rsidR="000E345C" w:rsidRPr="00F65BE3" w:rsidRDefault="000E345C" w:rsidP="00D27AA4">
            <w:pPr>
              <w:widowControl w:val="0"/>
              <w:jc w:val="center"/>
            </w:pPr>
            <w:r w:rsidRPr="00F65BE3">
              <w:t>Cel pu</w:t>
            </w:r>
            <w:r w:rsidR="00F65BE3" w:rsidRPr="00F65BE3">
              <w:t>ț</w:t>
            </w:r>
            <w:r w:rsidRPr="00F65BE3">
              <w:t>in 11818,86</w:t>
            </w:r>
          </w:p>
        </w:tc>
        <w:tc>
          <w:tcPr>
            <w:tcW w:w="3366" w:type="dxa"/>
            <w:vAlign w:val="center"/>
          </w:tcPr>
          <w:p w14:paraId="6EB0F35B" w14:textId="09B57AB2" w:rsidR="000E345C" w:rsidRPr="00F65BE3" w:rsidRDefault="008D4E99" w:rsidP="00D27AA4">
            <w:pPr>
              <w:widowControl w:val="0"/>
            </w:pPr>
            <w:r w:rsidRPr="00F65BE3">
              <w:t xml:space="preserve">Preferă habitatele de păduri bătrâne de foioase </w:t>
            </w:r>
            <w:r w:rsidR="00F65BE3" w:rsidRPr="00F65BE3">
              <w:t>ș</w:t>
            </w:r>
            <w:r w:rsidRPr="00F65BE3">
              <w:t>i de amestec, cu mult lemn mort.</w:t>
            </w:r>
          </w:p>
        </w:tc>
      </w:tr>
      <w:tr w:rsidR="000E345C" w:rsidRPr="00F65BE3" w14:paraId="3897AA1D" w14:textId="77777777" w:rsidTr="008A293E">
        <w:trPr>
          <w:jc w:val="center"/>
        </w:trPr>
        <w:tc>
          <w:tcPr>
            <w:tcW w:w="2188" w:type="dxa"/>
            <w:vAlign w:val="center"/>
          </w:tcPr>
          <w:p w14:paraId="3CB9F2A6" w14:textId="1EDCCE56" w:rsidR="000E345C" w:rsidRPr="00F65BE3" w:rsidRDefault="000E345C" w:rsidP="00D27AA4">
            <w:pPr>
              <w:widowControl w:val="0"/>
            </w:pPr>
            <w:r w:rsidRPr="00F65BE3">
              <w:t>PR</w:t>
            </w:r>
            <w:r w:rsidR="00B14051" w:rsidRPr="00F65BE3">
              <w:t>5</w:t>
            </w:r>
            <w:r w:rsidR="00E45F29">
              <w:t>3</w:t>
            </w:r>
            <w:r w:rsidRPr="00F65BE3">
              <w:t>.5 Arbori de biodiversitate</w:t>
            </w:r>
          </w:p>
        </w:tc>
        <w:tc>
          <w:tcPr>
            <w:tcW w:w="1966" w:type="dxa"/>
            <w:vAlign w:val="center"/>
          </w:tcPr>
          <w:p w14:paraId="449E98FB" w14:textId="77777777" w:rsidR="000E345C" w:rsidRPr="00F65BE3" w:rsidRDefault="000E345C" w:rsidP="00D27AA4">
            <w:pPr>
              <w:widowControl w:val="0"/>
              <w:jc w:val="center"/>
            </w:pPr>
            <w:r w:rsidRPr="00F65BE3">
              <w:t>Număr arbori maturi / ha</w:t>
            </w:r>
          </w:p>
        </w:tc>
        <w:tc>
          <w:tcPr>
            <w:tcW w:w="2351" w:type="dxa"/>
            <w:vAlign w:val="center"/>
          </w:tcPr>
          <w:p w14:paraId="135FA463" w14:textId="176CAF99" w:rsidR="000E345C" w:rsidRPr="00F65BE3" w:rsidRDefault="000E345C" w:rsidP="00D27AA4">
            <w:pPr>
              <w:widowControl w:val="0"/>
              <w:jc w:val="center"/>
            </w:pPr>
            <w:r w:rsidRPr="00F65BE3">
              <w:t>Cel pu</w:t>
            </w:r>
            <w:r w:rsidR="00F65BE3" w:rsidRPr="00F65BE3">
              <w:t>ț</w:t>
            </w:r>
            <w:r w:rsidRPr="00F65BE3">
              <w:t>in 5</w:t>
            </w:r>
          </w:p>
        </w:tc>
        <w:tc>
          <w:tcPr>
            <w:tcW w:w="3366" w:type="dxa"/>
            <w:vAlign w:val="center"/>
          </w:tcPr>
          <w:p w14:paraId="57321D37" w14:textId="77777777" w:rsidR="000E345C" w:rsidRPr="00F65BE3" w:rsidRDefault="0005607E" w:rsidP="00D27AA4">
            <w:pPr>
              <w:widowControl w:val="0"/>
            </w:pPr>
            <w:r w:rsidRPr="00F65BE3">
              <w:t>Parametrul va putea fi determinat pe baza rezultatelor programului de monitorizare pe termen lung.</w:t>
            </w:r>
          </w:p>
        </w:tc>
      </w:tr>
      <w:tr w:rsidR="000E345C" w:rsidRPr="00F65BE3" w14:paraId="4E1A77D1" w14:textId="77777777" w:rsidTr="008A293E">
        <w:trPr>
          <w:jc w:val="center"/>
        </w:trPr>
        <w:tc>
          <w:tcPr>
            <w:tcW w:w="2188" w:type="dxa"/>
            <w:vAlign w:val="center"/>
          </w:tcPr>
          <w:p w14:paraId="2D65D9ED" w14:textId="30C1454D" w:rsidR="000E345C" w:rsidRPr="00F65BE3" w:rsidRDefault="000E345C" w:rsidP="00D27AA4">
            <w:pPr>
              <w:widowControl w:val="0"/>
            </w:pPr>
            <w:r w:rsidRPr="00F65BE3">
              <w:t>PR</w:t>
            </w:r>
            <w:r w:rsidR="00B14051" w:rsidRPr="00F65BE3">
              <w:t>5</w:t>
            </w:r>
            <w:r w:rsidR="00E45F29">
              <w:t>3</w:t>
            </w:r>
            <w:r w:rsidRPr="00F65BE3">
              <w:t>.6 Volum lemn mort</w:t>
            </w:r>
          </w:p>
        </w:tc>
        <w:tc>
          <w:tcPr>
            <w:tcW w:w="1966" w:type="dxa"/>
            <w:vAlign w:val="center"/>
          </w:tcPr>
          <w:p w14:paraId="37662633" w14:textId="77777777" w:rsidR="000E345C" w:rsidRPr="00F65BE3" w:rsidRDefault="000E345C" w:rsidP="00D27AA4">
            <w:pPr>
              <w:widowControl w:val="0"/>
              <w:jc w:val="center"/>
            </w:pPr>
            <w:r w:rsidRPr="00F65BE3">
              <w:t>m</w:t>
            </w:r>
            <w:r w:rsidRPr="00F65BE3">
              <w:rPr>
                <w:vertAlign w:val="superscript"/>
              </w:rPr>
              <w:t>3</w:t>
            </w:r>
            <w:r w:rsidRPr="00F65BE3">
              <w:t xml:space="preserve"> / ha</w:t>
            </w:r>
          </w:p>
        </w:tc>
        <w:tc>
          <w:tcPr>
            <w:tcW w:w="2351" w:type="dxa"/>
            <w:vAlign w:val="center"/>
          </w:tcPr>
          <w:p w14:paraId="64D448D8" w14:textId="73BC91A0" w:rsidR="000E345C" w:rsidRPr="00F65BE3" w:rsidRDefault="000E345C" w:rsidP="00D27AA4">
            <w:pPr>
              <w:widowControl w:val="0"/>
              <w:jc w:val="center"/>
            </w:pPr>
            <w:r w:rsidRPr="00F65BE3">
              <w:t>Cel pu</w:t>
            </w:r>
            <w:r w:rsidR="00F65BE3" w:rsidRPr="00F65BE3">
              <w:t>ț</w:t>
            </w:r>
            <w:r w:rsidRPr="00F65BE3">
              <w:t>in 20</w:t>
            </w:r>
          </w:p>
        </w:tc>
        <w:tc>
          <w:tcPr>
            <w:tcW w:w="3366" w:type="dxa"/>
            <w:vAlign w:val="center"/>
          </w:tcPr>
          <w:p w14:paraId="3EFB69E6" w14:textId="77777777" w:rsidR="000E345C" w:rsidRPr="00F65BE3" w:rsidRDefault="0005607E" w:rsidP="00D27AA4">
            <w:pPr>
              <w:widowControl w:val="0"/>
            </w:pPr>
            <w:r w:rsidRPr="00F65BE3">
              <w:t>Parametrul va putea fi determinat pe baza rezultatelor programului de monitorizare pe termen lung.</w:t>
            </w:r>
          </w:p>
        </w:tc>
      </w:tr>
    </w:tbl>
    <w:p w14:paraId="68736FE7" w14:textId="77777777" w:rsidR="00722AA8" w:rsidRPr="00F65BE3" w:rsidRDefault="00722AA8" w:rsidP="008A293E">
      <w:pPr>
        <w:spacing w:line="360" w:lineRule="auto"/>
      </w:pPr>
    </w:p>
    <w:p w14:paraId="464ED4F2" w14:textId="77777777" w:rsidR="00C10083" w:rsidRPr="00F65BE3" w:rsidRDefault="00C10083" w:rsidP="008A293E">
      <w:pPr>
        <w:spacing w:line="360" w:lineRule="auto"/>
      </w:pPr>
    </w:p>
    <w:tbl>
      <w:tblPr>
        <w:tblStyle w:val="TableGrid"/>
        <w:tblW w:w="9825" w:type="dxa"/>
        <w:jc w:val="center"/>
        <w:tblCellMar>
          <w:top w:w="57" w:type="dxa"/>
          <w:left w:w="57" w:type="dxa"/>
          <w:bottom w:w="57" w:type="dxa"/>
          <w:right w:w="57" w:type="dxa"/>
        </w:tblCellMar>
        <w:tblLook w:val="04A0" w:firstRow="1" w:lastRow="0" w:firstColumn="1" w:lastColumn="0" w:noHBand="0" w:noVBand="1"/>
      </w:tblPr>
      <w:tblGrid>
        <w:gridCol w:w="2042"/>
        <w:gridCol w:w="1962"/>
        <w:gridCol w:w="2344"/>
        <w:gridCol w:w="3477"/>
      </w:tblGrid>
      <w:tr w:rsidR="00722AA8" w:rsidRPr="00F65BE3" w14:paraId="1919676E" w14:textId="77777777" w:rsidTr="007A258E">
        <w:trPr>
          <w:tblHeader/>
          <w:jc w:val="center"/>
        </w:trPr>
        <w:tc>
          <w:tcPr>
            <w:tcW w:w="9825" w:type="dxa"/>
            <w:gridSpan w:val="4"/>
            <w:vAlign w:val="center"/>
          </w:tcPr>
          <w:p w14:paraId="2F98EF19" w14:textId="5AC685BA" w:rsidR="00722AA8" w:rsidRPr="00F65BE3" w:rsidRDefault="003B5C15" w:rsidP="00D27AA4">
            <w:pPr>
              <w:pStyle w:val="LO-normal"/>
              <w:spacing w:before="0" w:after="0"/>
              <w:jc w:val="both"/>
              <w:rPr>
                <w:sz w:val="24"/>
                <w:szCs w:val="24"/>
                <w:lang w:val="ro-RO"/>
              </w:rPr>
            </w:pPr>
            <w:r w:rsidRPr="00F65BE3">
              <w:rPr>
                <w:b/>
                <w:sz w:val="24"/>
                <w:szCs w:val="24"/>
                <w:lang w:val="ro-RO"/>
              </w:rPr>
              <w:t>OC</w:t>
            </w:r>
            <w:r w:rsidR="0031207B" w:rsidRPr="00F65BE3">
              <w:rPr>
                <w:b/>
                <w:sz w:val="24"/>
                <w:szCs w:val="24"/>
                <w:lang w:val="ro-RO"/>
              </w:rPr>
              <w:t>5</w:t>
            </w:r>
            <w:r w:rsidR="00102822">
              <w:rPr>
                <w:b/>
                <w:sz w:val="24"/>
                <w:szCs w:val="24"/>
                <w:lang w:val="ro-RO"/>
              </w:rPr>
              <w:t>4</w:t>
            </w:r>
            <w:r w:rsidR="00722AA8" w:rsidRPr="00F65BE3">
              <w:rPr>
                <w:b/>
                <w:sz w:val="24"/>
                <w:szCs w:val="24"/>
                <w:lang w:val="ro-RO"/>
              </w:rPr>
              <w:t>. Men</w:t>
            </w:r>
            <w:r w:rsidR="00F65BE3" w:rsidRPr="00F65BE3">
              <w:rPr>
                <w:b/>
                <w:sz w:val="24"/>
                <w:szCs w:val="24"/>
                <w:lang w:val="ro-RO"/>
              </w:rPr>
              <w:t>ț</w:t>
            </w:r>
            <w:r w:rsidR="00722AA8" w:rsidRPr="00F65BE3">
              <w:rPr>
                <w:b/>
                <w:sz w:val="24"/>
                <w:szCs w:val="24"/>
                <w:lang w:val="ro-RO"/>
              </w:rPr>
              <w:t>inerea stării de conservare favorabilă a speciei</w:t>
            </w:r>
            <w:r w:rsidR="00102822">
              <w:rPr>
                <w:b/>
                <w:sz w:val="24"/>
                <w:szCs w:val="24"/>
                <w:lang w:val="ro-RO"/>
              </w:rPr>
              <w:t xml:space="preserve"> A236 </w:t>
            </w:r>
            <w:r w:rsidR="00102822" w:rsidRPr="00102822">
              <w:rPr>
                <w:bCs/>
                <w:sz w:val="24"/>
                <w:szCs w:val="24"/>
                <w:lang w:val="ro-RO"/>
              </w:rPr>
              <w:t>(Cod EUNIS 1014)</w:t>
            </w:r>
            <w:r w:rsidR="00722AA8" w:rsidRPr="00F65BE3">
              <w:rPr>
                <w:b/>
                <w:sz w:val="24"/>
                <w:szCs w:val="24"/>
                <w:lang w:val="ro-RO"/>
              </w:rPr>
              <w:t xml:space="preserve"> </w:t>
            </w:r>
            <w:r w:rsidR="00722AA8" w:rsidRPr="00F65BE3">
              <w:rPr>
                <w:b/>
                <w:i/>
                <w:sz w:val="24"/>
                <w:szCs w:val="24"/>
                <w:lang w:val="ro-RO"/>
              </w:rPr>
              <w:t xml:space="preserve">Dryocopus martius </w:t>
            </w:r>
            <w:r w:rsidR="00102822">
              <w:rPr>
                <w:b/>
                <w:iCs/>
                <w:sz w:val="24"/>
                <w:szCs w:val="24"/>
                <w:lang w:val="ro-RO"/>
              </w:rPr>
              <w:t xml:space="preserve">(Ciocănitoare neagră) </w:t>
            </w:r>
            <w:r w:rsidR="00722AA8" w:rsidRPr="00F65BE3">
              <w:rPr>
                <w:sz w:val="24"/>
                <w:szCs w:val="24"/>
                <w:lang w:val="ro-RO"/>
              </w:rPr>
              <w:t xml:space="preserve">în ROSPA0165 Piatra Craiului </w:t>
            </w:r>
            <w:r w:rsidR="00F65BE3" w:rsidRPr="00F65BE3">
              <w:rPr>
                <w:sz w:val="24"/>
                <w:szCs w:val="24"/>
                <w:lang w:val="ro-RO"/>
              </w:rPr>
              <w:t>ș</w:t>
            </w:r>
            <w:r w:rsidR="00722AA8" w:rsidRPr="00F65BE3">
              <w:rPr>
                <w:sz w:val="24"/>
                <w:szCs w:val="24"/>
                <w:lang w:val="ro-RO"/>
              </w:rPr>
              <w:t>i Parcul Na</w:t>
            </w:r>
            <w:r w:rsidR="00F65BE3" w:rsidRPr="00F65BE3">
              <w:rPr>
                <w:sz w:val="24"/>
                <w:szCs w:val="24"/>
                <w:lang w:val="ro-RO"/>
              </w:rPr>
              <w:t>ț</w:t>
            </w:r>
            <w:r w:rsidR="00722AA8" w:rsidRPr="00F65BE3">
              <w:rPr>
                <w:sz w:val="24"/>
                <w:szCs w:val="24"/>
                <w:lang w:val="ro-RO"/>
              </w:rPr>
              <w:t>ional Piatra Craiului, care este definită de următorii parametri:</w:t>
            </w:r>
          </w:p>
        </w:tc>
      </w:tr>
      <w:tr w:rsidR="00722AA8" w:rsidRPr="00F65BE3" w14:paraId="01DCE9FF" w14:textId="77777777" w:rsidTr="007A258E">
        <w:trPr>
          <w:tblHeader/>
          <w:jc w:val="center"/>
        </w:trPr>
        <w:tc>
          <w:tcPr>
            <w:tcW w:w="2042" w:type="dxa"/>
            <w:vAlign w:val="center"/>
          </w:tcPr>
          <w:p w14:paraId="7EA1962A" w14:textId="77777777" w:rsidR="00722AA8" w:rsidRPr="00F65BE3" w:rsidRDefault="00722AA8" w:rsidP="00D27AA4">
            <w:pPr>
              <w:pStyle w:val="LO-normal"/>
              <w:spacing w:before="0" w:after="0"/>
              <w:jc w:val="center"/>
              <w:rPr>
                <w:b/>
                <w:sz w:val="24"/>
                <w:szCs w:val="24"/>
                <w:lang w:val="ro-RO"/>
              </w:rPr>
            </w:pPr>
            <w:r w:rsidRPr="00F65BE3">
              <w:rPr>
                <w:b/>
                <w:sz w:val="24"/>
                <w:szCs w:val="24"/>
                <w:lang w:val="ro-RO"/>
              </w:rPr>
              <w:t>Parametru</w:t>
            </w:r>
          </w:p>
        </w:tc>
        <w:tc>
          <w:tcPr>
            <w:tcW w:w="1962" w:type="dxa"/>
            <w:vAlign w:val="center"/>
          </w:tcPr>
          <w:p w14:paraId="180AB3BC" w14:textId="77777777" w:rsidR="00722AA8" w:rsidRPr="00F65BE3" w:rsidRDefault="00722AA8" w:rsidP="00D27AA4">
            <w:pPr>
              <w:pStyle w:val="LO-normal"/>
              <w:spacing w:before="0" w:after="0"/>
              <w:jc w:val="center"/>
              <w:rPr>
                <w:b/>
                <w:sz w:val="24"/>
                <w:szCs w:val="24"/>
                <w:lang w:val="ro-RO"/>
              </w:rPr>
            </w:pPr>
            <w:r w:rsidRPr="00F65BE3">
              <w:rPr>
                <w:b/>
                <w:sz w:val="24"/>
                <w:szCs w:val="24"/>
                <w:lang w:val="ro-RO"/>
              </w:rPr>
              <w:t>Unitate de măsură</w:t>
            </w:r>
          </w:p>
        </w:tc>
        <w:tc>
          <w:tcPr>
            <w:tcW w:w="2344" w:type="dxa"/>
            <w:vAlign w:val="center"/>
          </w:tcPr>
          <w:p w14:paraId="6D9DEB1E" w14:textId="31B95090" w:rsidR="00722AA8" w:rsidRPr="00F65BE3" w:rsidRDefault="00722AA8" w:rsidP="00D27AA4">
            <w:pPr>
              <w:pStyle w:val="LO-normal"/>
              <w:spacing w:before="0" w:after="0"/>
              <w:jc w:val="center"/>
              <w:rPr>
                <w:b/>
                <w:sz w:val="24"/>
                <w:szCs w:val="24"/>
                <w:lang w:val="ro-RO"/>
              </w:rPr>
            </w:pPr>
            <w:r w:rsidRPr="00F65BE3">
              <w:rPr>
                <w:b/>
                <w:sz w:val="24"/>
                <w:szCs w:val="24"/>
                <w:lang w:val="ro-RO"/>
              </w:rPr>
              <w:t xml:space="preserve">Valoare </w:t>
            </w:r>
            <w:r w:rsidR="00F65BE3" w:rsidRPr="00F65BE3">
              <w:rPr>
                <w:b/>
                <w:sz w:val="24"/>
                <w:szCs w:val="24"/>
                <w:lang w:val="ro-RO"/>
              </w:rPr>
              <w:t>ț</w:t>
            </w:r>
            <w:r w:rsidRPr="00F65BE3">
              <w:rPr>
                <w:b/>
                <w:sz w:val="24"/>
                <w:szCs w:val="24"/>
                <w:lang w:val="ro-RO"/>
              </w:rPr>
              <w:t>intă</w:t>
            </w:r>
          </w:p>
        </w:tc>
        <w:tc>
          <w:tcPr>
            <w:tcW w:w="3477" w:type="dxa"/>
            <w:vAlign w:val="center"/>
          </w:tcPr>
          <w:p w14:paraId="5E51C419" w14:textId="19E938D7" w:rsidR="00722AA8" w:rsidRPr="00F65BE3" w:rsidRDefault="00722AA8" w:rsidP="00D27AA4">
            <w:pPr>
              <w:pStyle w:val="LO-normal"/>
              <w:spacing w:before="0" w:after="0"/>
              <w:jc w:val="center"/>
              <w:rPr>
                <w:b/>
                <w:sz w:val="24"/>
                <w:szCs w:val="24"/>
                <w:lang w:val="ro-RO"/>
              </w:rPr>
            </w:pPr>
            <w:r w:rsidRPr="00F65BE3">
              <w:rPr>
                <w:b/>
                <w:sz w:val="24"/>
                <w:szCs w:val="24"/>
                <w:lang w:val="ro-RO"/>
              </w:rPr>
              <w:t>Informa</w:t>
            </w:r>
            <w:r w:rsidR="00F65BE3" w:rsidRPr="00F65BE3">
              <w:rPr>
                <w:b/>
                <w:sz w:val="24"/>
                <w:szCs w:val="24"/>
                <w:lang w:val="ro-RO"/>
              </w:rPr>
              <w:t>ț</w:t>
            </w:r>
            <w:r w:rsidRPr="00F65BE3">
              <w:rPr>
                <w:b/>
                <w:sz w:val="24"/>
                <w:szCs w:val="24"/>
                <w:lang w:val="ro-RO"/>
              </w:rPr>
              <w:t>ii suplimentare</w:t>
            </w:r>
          </w:p>
        </w:tc>
      </w:tr>
      <w:tr w:rsidR="00074D43" w:rsidRPr="00F65BE3" w14:paraId="6B1C3F7D" w14:textId="77777777" w:rsidTr="007A258E">
        <w:trPr>
          <w:jc w:val="center"/>
        </w:trPr>
        <w:tc>
          <w:tcPr>
            <w:tcW w:w="2042" w:type="dxa"/>
            <w:vAlign w:val="center"/>
          </w:tcPr>
          <w:p w14:paraId="1309993B" w14:textId="5CED1467" w:rsidR="00074D43" w:rsidRPr="00F65BE3" w:rsidRDefault="00074D43" w:rsidP="00D27AA4">
            <w:pPr>
              <w:widowControl w:val="0"/>
            </w:pPr>
            <w:r w:rsidRPr="00F65BE3">
              <w:t>PR</w:t>
            </w:r>
            <w:r w:rsidR="0031207B" w:rsidRPr="00F65BE3">
              <w:t>5</w:t>
            </w:r>
            <w:r w:rsidR="00102822">
              <w:t>4</w:t>
            </w:r>
            <w:r w:rsidRPr="00F65BE3">
              <w:t>.1 Mărimea popula</w:t>
            </w:r>
            <w:r w:rsidR="00F65BE3" w:rsidRPr="00F65BE3">
              <w:t>ț</w:t>
            </w:r>
            <w:r w:rsidRPr="00F65BE3">
              <w:t>iei</w:t>
            </w:r>
          </w:p>
        </w:tc>
        <w:tc>
          <w:tcPr>
            <w:tcW w:w="1962" w:type="dxa"/>
            <w:vAlign w:val="center"/>
          </w:tcPr>
          <w:p w14:paraId="72482BBF" w14:textId="77777777" w:rsidR="00074D43" w:rsidRPr="00F65BE3" w:rsidRDefault="00074D43" w:rsidP="00D27AA4">
            <w:pPr>
              <w:widowControl w:val="0"/>
              <w:jc w:val="center"/>
            </w:pPr>
            <w:r w:rsidRPr="00F65BE3">
              <w:t>Număr perechi</w:t>
            </w:r>
          </w:p>
        </w:tc>
        <w:tc>
          <w:tcPr>
            <w:tcW w:w="2344" w:type="dxa"/>
            <w:vAlign w:val="center"/>
          </w:tcPr>
          <w:p w14:paraId="55C341E3" w14:textId="601A89EB" w:rsidR="00074D43" w:rsidRPr="00F65BE3" w:rsidRDefault="00074D43" w:rsidP="00D27AA4">
            <w:pPr>
              <w:widowControl w:val="0"/>
              <w:jc w:val="center"/>
            </w:pPr>
            <w:r w:rsidRPr="00F65BE3">
              <w:t>Cel pu</w:t>
            </w:r>
            <w:r w:rsidR="00F65BE3" w:rsidRPr="00F65BE3">
              <w:t>ț</w:t>
            </w:r>
            <w:r w:rsidRPr="00F65BE3">
              <w:t>in 30</w:t>
            </w:r>
          </w:p>
        </w:tc>
        <w:tc>
          <w:tcPr>
            <w:tcW w:w="3477" w:type="dxa"/>
            <w:vAlign w:val="center"/>
          </w:tcPr>
          <w:p w14:paraId="3EC372EA" w14:textId="697D24C8" w:rsidR="00074D43" w:rsidRPr="00F65BE3" w:rsidRDefault="00543C38" w:rsidP="00D27AA4">
            <w:pPr>
              <w:widowControl w:val="0"/>
            </w:pPr>
            <w:r>
              <w:rPr>
                <w:rFonts w:cs="Times New Roman"/>
              </w:rPr>
              <w:t>Populația speciei în sit este estimată la 30-40 perechi.</w:t>
            </w:r>
          </w:p>
        </w:tc>
      </w:tr>
      <w:tr w:rsidR="00074D43" w:rsidRPr="00F65BE3" w14:paraId="02D7B1D8" w14:textId="77777777" w:rsidTr="007A258E">
        <w:trPr>
          <w:jc w:val="center"/>
        </w:trPr>
        <w:tc>
          <w:tcPr>
            <w:tcW w:w="2042" w:type="dxa"/>
            <w:vAlign w:val="center"/>
          </w:tcPr>
          <w:p w14:paraId="35BC9F5D" w14:textId="156E9CDC" w:rsidR="00074D43" w:rsidRPr="00F65BE3" w:rsidRDefault="00074D43" w:rsidP="00D27AA4">
            <w:pPr>
              <w:widowControl w:val="0"/>
            </w:pPr>
            <w:r w:rsidRPr="00F65BE3">
              <w:t>PR</w:t>
            </w:r>
            <w:r w:rsidR="0031207B" w:rsidRPr="00F65BE3">
              <w:t>5</w:t>
            </w:r>
            <w:r w:rsidR="00102822">
              <w:t>4</w:t>
            </w:r>
            <w:r w:rsidRPr="00F65BE3">
              <w:t>.2 Tendin</w:t>
            </w:r>
            <w:r w:rsidR="00F65BE3" w:rsidRPr="00F65BE3">
              <w:t>ț</w:t>
            </w:r>
            <w:r w:rsidRPr="00F65BE3">
              <w:t>a mărimii popula</w:t>
            </w:r>
            <w:r w:rsidR="00F65BE3" w:rsidRPr="00F65BE3">
              <w:t>ț</w:t>
            </w:r>
            <w:r w:rsidRPr="00F65BE3">
              <w:t>iei</w:t>
            </w:r>
          </w:p>
        </w:tc>
        <w:tc>
          <w:tcPr>
            <w:tcW w:w="1962" w:type="dxa"/>
            <w:vAlign w:val="center"/>
          </w:tcPr>
          <w:p w14:paraId="203A7D7E" w14:textId="77777777" w:rsidR="00074D43" w:rsidRPr="00F65BE3" w:rsidRDefault="00074D43" w:rsidP="00D27AA4">
            <w:pPr>
              <w:widowControl w:val="0"/>
              <w:jc w:val="center"/>
            </w:pPr>
            <w:r w:rsidRPr="00F65BE3">
              <w:t>Schimbare %</w:t>
            </w:r>
          </w:p>
        </w:tc>
        <w:tc>
          <w:tcPr>
            <w:tcW w:w="2344" w:type="dxa"/>
            <w:vAlign w:val="center"/>
          </w:tcPr>
          <w:p w14:paraId="7EED01EB" w14:textId="4CFEDE87" w:rsidR="00074D43" w:rsidRPr="00F65BE3" w:rsidRDefault="00074D43" w:rsidP="00D27AA4">
            <w:pPr>
              <w:widowControl w:val="0"/>
              <w:jc w:val="center"/>
            </w:pPr>
            <w:r w:rsidRPr="00F65BE3">
              <w:t>Stabilă sau în cre</w:t>
            </w:r>
            <w:r w:rsidR="00F65BE3" w:rsidRPr="00F65BE3">
              <w:t>ș</w:t>
            </w:r>
            <w:r w:rsidRPr="00F65BE3">
              <w:t>tere</w:t>
            </w:r>
          </w:p>
        </w:tc>
        <w:tc>
          <w:tcPr>
            <w:tcW w:w="3477" w:type="dxa"/>
            <w:vAlign w:val="center"/>
          </w:tcPr>
          <w:p w14:paraId="656F8895" w14:textId="77777777" w:rsidR="00074D43" w:rsidRPr="00F65BE3" w:rsidRDefault="00074D43" w:rsidP="00D27AA4">
            <w:pPr>
              <w:widowControl w:val="0"/>
            </w:pPr>
            <w:r w:rsidRPr="00F65BE3">
              <w:t>Parametrul va putea fi determinat pe baza rezultatelor programului de monitorizare pe termen lung.</w:t>
            </w:r>
          </w:p>
        </w:tc>
      </w:tr>
      <w:tr w:rsidR="00074D43" w:rsidRPr="00F65BE3" w14:paraId="2AAE213B" w14:textId="77777777" w:rsidTr="007A258E">
        <w:trPr>
          <w:jc w:val="center"/>
        </w:trPr>
        <w:tc>
          <w:tcPr>
            <w:tcW w:w="2042" w:type="dxa"/>
            <w:vAlign w:val="center"/>
          </w:tcPr>
          <w:p w14:paraId="27CE6CA8" w14:textId="26BA2BF5" w:rsidR="00074D43" w:rsidRPr="00F65BE3" w:rsidRDefault="00074D43" w:rsidP="00D27AA4">
            <w:pPr>
              <w:widowControl w:val="0"/>
            </w:pPr>
            <w:r w:rsidRPr="00F65BE3">
              <w:t>PR</w:t>
            </w:r>
            <w:r w:rsidR="0031207B" w:rsidRPr="00F65BE3">
              <w:t>5</w:t>
            </w:r>
            <w:r w:rsidR="00102822">
              <w:t>4</w:t>
            </w:r>
            <w:r w:rsidRPr="00F65BE3">
              <w:t>.3 Tipar de distribu</w:t>
            </w:r>
            <w:r w:rsidR="00F65BE3" w:rsidRPr="00F65BE3">
              <w:t>ț</w:t>
            </w:r>
            <w:r w:rsidRPr="00F65BE3">
              <w:t>ie</w:t>
            </w:r>
          </w:p>
        </w:tc>
        <w:tc>
          <w:tcPr>
            <w:tcW w:w="1962" w:type="dxa"/>
            <w:vAlign w:val="center"/>
          </w:tcPr>
          <w:p w14:paraId="352B43EC" w14:textId="3F7A40E1" w:rsidR="00074D43" w:rsidRPr="00F65BE3" w:rsidRDefault="00074D43" w:rsidP="00D27AA4">
            <w:pPr>
              <w:widowControl w:val="0"/>
              <w:jc w:val="center"/>
            </w:pPr>
            <w:r w:rsidRPr="00F65BE3">
              <w:t>Tipar spa</w:t>
            </w:r>
            <w:r w:rsidR="00F65BE3" w:rsidRPr="00F65BE3">
              <w:t>ț</w:t>
            </w:r>
            <w:r w:rsidRPr="00F65BE3">
              <w:t xml:space="preserve">ial </w:t>
            </w:r>
            <w:r w:rsidR="00F65BE3" w:rsidRPr="00F65BE3">
              <w:t>ș</w:t>
            </w:r>
            <w:r w:rsidRPr="00F65BE3">
              <w:t>i temporal, intensitatea utilizării habitatelor</w:t>
            </w:r>
          </w:p>
        </w:tc>
        <w:tc>
          <w:tcPr>
            <w:tcW w:w="2344" w:type="dxa"/>
            <w:vAlign w:val="center"/>
          </w:tcPr>
          <w:p w14:paraId="57D98BE0" w14:textId="6E946F26" w:rsidR="00074D43" w:rsidRPr="00F65BE3" w:rsidRDefault="00074D43" w:rsidP="00D27AA4">
            <w:pPr>
              <w:widowControl w:val="0"/>
              <w:jc w:val="center"/>
            </w:pPr>
            <w:r w:rsidRPr="00F65BE3">
              <w:t xml:space="preserve">Fără scăderi </w:t>
            </w:r>
            <w:r w:rsidR="001E617F">
              <w:t>semnificative</w:t>
            </w:r>
            <w:r w:rsidRPr="00F65BE3">
              <w:t xml:space="preserve"> altele decât cele rezultate din varia</w:t>
            </w:r>
            <w:r w:rsidR="00F65BE3" w:rsidRPr="00F65BE3">
              <w:t>ț</w:t>
            </w:r>
            <w:r w:rsidRPr="00F65BE3">
              <w:t>ii naturale</w:t>
            </w:r>
          </w:p>
        </w:tc>
        <w:tc>
          <w:tcPr>
            <w:tcW w:w="3477" w:type="dxa"/>
            <w:vAlign w:val="center"/>
          </w:tcPr>
          <w:p w14:paraId="4FD7F3BB" w14:textId="77777777" w:rsidR="00074D43" w:rsidRPr="00F65BE3" w:rsidRDefault="00074D43" w:rsidP="00D27AA4">
            <w:pPr>
              <w:widowControl w:val="0"/>
            </w:pPr>
            <w:r w:rsidRPr="00F65BE3">
              <w:t>Parametrul va putea fi determinat pe baza rezultatelor programului de monitorizare pe termen lung.</w:t>
            </w:r>
          </w:p>
        </w:tc>
      </w:tr>
      <w:tr w:rsidR="00074D43" w:rsidRPr="00F65BE3" w14:paraId="665A5520" w14:textId="77777777" w:rsidTr="007A258E">
        <w:trPr>
          <w:jc w:val="center"/>
        </w:trPr>
        <w:tc>
          <w:tcPr>
            <w:tcW w:w="2042" w:type="dxa"/>
            <w:vAlign w:val="center"/>
          </w:tcPr>
          <w:p w14:paraId="753D952B" w14:textId="4265D216" w:rsidR="00074D43" w:rsidRPr="00F65BE3" w:rsidRDefault="00074D43" w:rsidP="00D27AA4">
            <w:pPr>
              <w:widowControl w:val="0"/>
            </w:pPr>
            <w:r w:rsidRPr="00F65BE3">
              <w:t>PR</w:t>
            </w:r>
            <w:r w:rsidR="0031207B" w:rsidRPr="00F65BE3">
              <w:t>5</w:t>
            </w:r>
            <w:r w:rsidR="00102822">
              <w:t>4</w:t>
            </w:r>
            <w:r w:rsidRPr="00F65BE3">
              <w:t>.4 Suprafa</w:t>
            </w:r>
            <w:r w:rsidR="00F65BE3" w:rsidRPr="00F65BE3">
              <w:t>ț</w:t>
            </w:r>
            <w:r w:rsidRPr="00F65BE3">
              <w:t>a habitatului</w:t>
            </w:r>
          </w:p>
        </w:tc>
        <w:tc>
          <w:tcPr>
            <w:tcW w:w="1962" w:type="dxa"/>
            <w:vAlign w:val="center"/>
          </w:tcPr>
          <w:p w14:paraId="5690906D" w14:textId="77777777" w:rsidR="00074D43" w:rsidRPr="00F65BE3" w:rsidRDefault="00074D43" w:rsidP="00D27AA4">
            <w:pPr>
              <w:widowControl w:val="0"/>
              <w:jc w:val="center"/>
            </w:pPr>
            <w:r w:rsidRPr="00F65BE3">
              <w:t>ha</w:t>
            </w:r>
          </w:p>
        </w:tc>
        <w:tc>
          <w:tcPr>
            <w:tcW w:w="2344" w:type="dxa"/>
            <w:vAlign w:val="center"/>
          </w:tcPr>
          <w:p w14:paraId="03017E8B" w14:textId="3706F63D" w:rsidR="00074D43" w:rsidRPr="00F65BE3" w:rsidRDefault="00074D43" w:rsidP="00D27AA4">
            <w:pPr>
              <w:widowControl w:val="0"/>
              <w:jc w:val="center"/>
            </w:pPr>
            <w:r w:rsidRPr="00F65BE3">
              <w:t>Cel pu</w:t>
            </w:r>
            <w:r w:rsidR="00F65BE3" w:rsidRPr="00F65BE3">
              <w:t>ț</w:t>
            </w:r>
            <w:r w:rsidRPr="00F65BE3">
              <w:t>in 11818,86</w:t>
            </w:r>
          </w:p>
        </w:tc>
        <w:tc>
          <w:tcPr>
            <w:tcW w:w="3477" w:type="dxa"/>
            <w:vAlign w:val="center"/>
          </w:tcPr>
          <w:p w14:paraId="6B603EE9" w14:textId="5C0889DE" w:rsidR="00074D43" w:rsidRPr="00F65BE3" w:rsidRDefault="00074D43" w:rsidP="00D27AA4">
            <w:pPr>
              <w:widowControl w:val="0"/>
            </w:pPr>
            <w:r w:rsidRPr="00F65BE3">
              <w:t xml:space="preserve">habitate: 9410 – </w:t>
            </w:r>
            <w:r w:rsidR="00074443" w:rsidRPr="00F65BE3">
              <w:t>P</w:t>
            </w:r>
            <w:r w:rsidRPr="00F65BE3">
              <w:t xml:space="preserve">ăduri acidofile montane de molid din etajul montan până în cel alpin; 9150 – </w:t>
            </w:r>
            <w:r w:rsidR="00074443" w:rsidRPr="00F65BE3">
              <w:lastRenderedPageBreak/>
              <w:t>P</w:t>
            </w:r>
            <w:r w:rsidRPr="00F65BE3">
              <w:t xml:space="preserve">ăduri medio-europene de fag din </w:t>
            </w:r>
            <w:r w:rsidRPr="00F65BE3">
              <w:rPr>
                <w:i/>
                <w:iCs/>
              </w:rPr>
              <w:t>Cephalantero-Phagion</w:t>
            </w:r>
            <w:r w:rsidRPr="00F65BE3">
              <w:t xml:space="preserve"> pe substrate calcaroase; 9110 – </w:t>
            </w:r>
            <w:r w:rsidR="00074443" w:rsidRPr="00F65BE3">
              <w:t>P</w:t>
            </w:r>
            <w:r w:rsidRPr="00F65BE3">
              <w:t xml:space="preserve">ăduri de fag de tip </w:t>
            </w:r>
            <w:r w:rsidRPr="00F65BE3">
              <w:rPr>
                <w:i/>
                <w:iCs/>
              </w:rPr>
              <w:t>Luzulo-Fagetum</w:t>
            </w:r>
            <w:r w:rsidRPr="00F65BE3">
              <w:t xml:space="preserve">; 91Q0 – </w:t>
            </w:r>
            <w:r w:rsidR="00074443" w:rsidRPr="00F65BE3">
              <w:t>P</w:t>
            </w:r>
            <w:r w:rsidRPr="00F65BE3">
              <w:t xml:space="preserve">ăduri vest-carpatice de </w:t>
            </w:r>
            <w:r w:rsidRPr="00F65BE3">
              <w:rPr>
                <w:i/>
                <w:iCs/>
              </w:rPr>
              <w:t>Pinus sylvestris</w:t>
            </w:r>
            <w:r w:rsidRPr="00F65BE3">
              <w:t xml:space="preserve"> pe substrate calcaroase; 91V0 – </w:t>
            </w:r>
            <w:r w:rsidR="00074443" w:rsidRPr="00F65BE3">
              <w:t>P</w:t>
            </w:r>
            <w:r w:rsidRPr="00F65BE3">
              <w:t>ăduri dacice de fag (</w:t>
            </w:r>
            <w:r w:rsidRPr="00F65BE3">
              <w:rPr>
                <w:i/>
                <w:iCs/>
              </w:rPr>
              <w:t>Symphyto-Fagion</w:t>
            </w:r>
            <w:r w:rsidRPr="00F65BE3">
              <w:t>)</w:t>
            </w:r>
            <w:r w:rsidR="002B2086" w:rsidRPr="00F65BE3">
              <w:t xml:space="preserve">. </w:t>
            </w:r>
            <w:r w:rsidRPr="00F65BE3">
              <w:t>Suprafa</w:t>
            </w:r>
            <w:r w:rsidR="00F65BE3" w:rsidRPr="00F65BE3">
              <w:t>ț</w:t>
            </w:r>
            <w:r w:rsidRPr="00F65BE3">
              <w:t>a, compozi</w:t>
            </w:r>
            <w:r w:rsidR="00F65BE3" w:rsidRPr="00F65BE3">
              <w:t>ț</w:t>
            </w:r>
            <w:r w:rsidRPr="00F65BE3">
              <w:t xml:space="preserve">ia </w:t>
            </w:r>
            <w:r w:rsidR="00F65BE3" w:rsidRPr="00F65BE3">
              <w:t>ș</w:t>
            </w:r>
            <w:r w:rsidRPr="00F65BE3">
              <w:t>i configura</w:t>
            </w:r>
            <w:r w:rsidR="00F65BE3" w:rsidRPr="00F65BE3">
              <w:t>ț</w:t>
            </w:r>
            <w:r w:rsidRPr="00F65BE3">
              <w:t xml:space="preserve">ia habitatelor de cuibărire </w:t>
            </w:r>
            <w:r w:rsidR="00F65BE3" w:rsidRPr="00F65BE3">
              <w:t>ș</w:t>
            </w:r>
            <w:r w:rsidRPr="00F65BE3">
              <w:t>i hrănire se vor clarifica în termen de 5 ani.</w:t>
            </w:r>
          </w:p>
        </w:tc>
      </w:tr>
      <w:tr w:rsidR="00074D43" w:rsidRPr="00F65BE3" w14:paraId="25895CCD" w14:textId="77777777" w:rsidTr="007A258E">
        <w:trPr>
          <w:jc w:val="center"/>
        </w:trPr>
        <w:tc>
          <w:tcPr>
            <w:tcW w:w="2042" w:type="dxa"/>
            <w:vAlign w:val="center"/>
          </w:tcPr>
          <w:p w14:paraId="32808D5C" w14:textId="516A3137" w:rsidR="00074D43" w:rsidRPr="00F65BE3" w:rsidRDefault="00074D43" w:rsidP="00D27AA4">
            <w:pPr>
              <w:widowControl w:val="0"/>
            </w:pPr>
            <w:r w:rsidRPr="00F65BE3">
              <w:lastRenderedPageBreak/>
              <w:t>PR</w:t>
            </w:r>
            <w:r w:rsidR="0031207B" w:rsidRPr="00F65BE3">
              <w:t>5</w:t>
            </w:r>
            <w:r w:rsidR="00102822">
              <w:t>4</w:t>
            </w:r>
            <w:r w:rsidRPr="00F65BE3">
              <w:t>.5 Arbori de biodiversitate</w:t>
            </w:r>
          </w:p>
        </w:tc>
        <w:tc>
          <w:tcPr>
            <w:tcW w:w="1962" w:type="dxa"/>
            <w:vAlign w:val="center"/>
          </w:tcPr>
          <w:p w14:paraId="08BBC902" w14:textId="77777777" w:rsidR="00074D43" w:rsidRPr="00F65BE3" w:rsidRDefault="00074D43" w:rsidP="00D27AA4">
            <w:pPr>
              <w:widowControl w:val="0"/>
              <w:jc w:val="center"/>
            </w:pPr>
            <w:r w:rsidRPr="00F65BE3">
              <w:t>Număr arbori maturi / ha</w:t>
            </w:r>
          </w:p>
        </w:tc>
        <w:tc>
          <w:tcPr>
            <w:tcW w:w="2344" w:type="dxa"/>
            <w:vAlign w:val="center"/>
          </w:tcPr>
          <w:p w14:paraId="271B0940" w14:textId="1DE19968" w:rsidR="00074D43" w:rsidRPr="00F65BE3" w:rsidRDefault="00074D43" w:rsidP="00D27AA4">
            <w:pPr>
              <w:widowControl w:val="0"/>
              <w:jc w:val="center"/>
            </w:pPr>
            <w:r w:rsidRPr="00F65BE3">
              <w:t>Cel pu</w:t>
            </w:r>
            <w:r w:rsidR="00F65BE3" w:rsidRPr="00F65BE3">
              <w:t>ț</w:t>
            </w:r>
            <w:r w:rsidRPr="00F65BE3">
              <w:t>in 5</w:t>
            </w:r>
          </w:p>
        </w:tc>
        <w:tc>
          <w:tcPr>
            <w:tcW w:w="3477" w:type="dxa"/>
            <w:vAlign w:val="center"/>
          </w:tcPr>
          <w:p w14:paraId="533EA694" w14:textId="77777777" w:rsidR="00074D43" w:rsidRPr="00F65BE3" w:rsidRDefault="00074D43" w:rsidP="00D27AA4">
            <w:pPr>
              <w:widowControl w:val="0"/>
            </w:pPr>
            <w:r w:rsidRPr="00F65BE3">
              <w:t>Parametrul va putea fi determinat pe baza rezultatelor programului de monitorizare pe termen lung.</w:t>
            </w:r>
          </w:p>
        </w:tc>
      </w:tr>
      <w:tr w:rsidR="00074D43" w:rsidRPr="00F65BE3" w14:paraId="29112098" w14:textId="77777777" w:rsidTr="007A258E">
        <w:trPr>
          <w:jc w:val="center"/>
        </w:trPr>
        <w:tc>
          <w:tcPr>
            <w:tcW w:w="2042" w:type="dxa"/>
            <w:vAlign w:val="center"/>
          </w:tcPr>
          <w:p w14:paraId="21B9E091" w14:textId="748B00EF" w:rsidR="00074D43" w:rsidRPr="00F65BE3" w:rsidRDefault="00074D43" w:rsidP="00D27AA4">
            <w:pPr>
              <w:widowControl w:val="0"/>
            </w:pPr>
            <w:r w:rsidRPr="00F65BE3">
              <w:t>PR</w:t>
            </w:r>
            <w:r w:rsidR="0031207B" w:rsidRPr="00F65BE3">
              <w:t>5</w:t>
            </w:r>
            <w:r w:rsidR="00102822">
              <w:t>4</w:t>
            </w:r>
            <w:r w:rsidRPr="00F65BE3">
              <w:t>.6 Volum lemn mort</w:t>
            </w:r>
          </w:p>
        </w:tc>
        <w:tc>
          <w:tcPr>
            <w:tcW w:w="1962" w:type="dxa"/>
            <w:vAlign w:val="center"/>
          </w:tcPr>
          <w:p w14:paraId="72E8E813" w14:textId="77777777" w:rsidR="00074D43" w:rsidRPr="00F65BE3" w:rsidRDefault="00074D43" w:rsidP="00D27AA4">
            <w:pPr>
              <w:widowControl w:val="0"/>
              <w:jc w:val="center"/>
            </w:pPr>
            <w:r w:rsidRPr="00F65BE3">
              <w:t>m</w:t>
            </w:r>
            <w:r w:rsidRPr="00F65BE3">
              <w:rPr>
                <w:vertAlign w:val="superscript"/>
              </w:rPr>
              <w:t>3</w:t>
            </w:r>
            <w:r w:rsidRPr="00F65BE3">
              <w:t xml:space="preserve"> / ha</w:t>
            </w:r>
          </w:p>
        </w:tc>
        <w:tc>
          <w:tcPr>
            <w:tcW w:w="2344" w:type="dxa"/>
            <w:vAlign w:val="center"/>
          </w:tcPr>
          <w:p w14:paraId="6C1C1317" w14:textId="5562B7F4" w:rsidR="00074D43" w:rsidRPr="00F65BE3" w:rsidRDefault="00074D43" w:rsidP="00D27AA4">
            <w:pPr>
              <w:widowControl w:val="0"/>
              <w:jc w:val="center"/>
            </w:pPr>
            <w:r w:rsidRPr="00F65BE3">
              <w:t>Cel pu</w:t>
            </w:r>
            <w:r w:rsidR="00F65BE3" w:rsidRPr="00F65BE3">
              <w:t>ț</w:t>
            </w:r>
            <w:r w:rsidRPr="00F65BE3">
              <w:t>in 20</w:t>
            </w:r>
          </w:p>
        </w:tc>
        <w:tc>
          <w:tcPr>
            <w:tcW w:w="3477" w:type="dxa"/>
            <w:vAlign w:val="center"/>
          </w:tcPr>
          <w:p w14:paraId="0C1552AB" w14:textId="77777777" w:rsidR="00074D43" w:rsidRPr="00F65BE3" w:rsidRDefault="00074D43" w:rsidP="00D27AA4">
            <w:pPr>
              <w:widowControl w:val="0"/>
            </w:pPr>
            <w:r w:rsidRPr="00F65BE3">
              <w:t>Parametrul va putea fi determinat pe baza rezultatelor programului de monitorizare pe termen lung.</w:t>
            </w:r>
          </w:p>
        </w:tc>
      </w:tr>
    </w:tbl>
    <w:p w14:paraId="111C4316" w14:textId="77777777" w:rsidR="00722AA8" w:rsidRPr="00F65BE3" w:rsidRDefault="00722AA8" w:rsidP="008A293E">
      <w:pPr>
        <w:spacing w:line="360" w:lineRule="auto"/>
      </w:pPr>
    </w:p>
    <w:p w14:paraId="5955D3AC" w14:textId="77777777" w:rsidR="00C10083" w:rsidRPr="00F65BE3" w:rsidRDefault="00C10083" w:rsidP="008A293E">
      <w:pPr>
        <w:spacing w:line="360" w:lineRule="auto"/>
      </w:pPr>
    </w:p>
    <w:tbl>
      <w:tblPr>
        <w:tblStyle w:val="TableGrid"/>
        <w:tblW w:w="9743" w:type="dxa"/>
        <w:jc w:val="center"/>
        <w:tblCellMar>
          <w:top w:w="57" w:type="dxa"/>
          <w:left w:w="57" w:type="dxa"/>
          <w:bottom w:w="57" w:type="dxa"/>
          <w:right w:w="57" w:type="dxa"/>
        </w:tblCellMar>
        <w:tblLook w:val="04A0" w:firstRow="1" w:lastRow="0" w:firstColumn="1" w:lastColumn="0" w:noHBand="0" w:noVBand="1"/>
      </w:tblPr>
      <w:tblGrid>
        <w:gridCol w:w="1838"/>
        <w:gridCol w:w="1727"/>
        <w:gridCol w:w="1957"/>
        <w:gridCol w:w="4221"/>
      </w:tblGrid>
      <w:tr w:rsidR="009A76AF" w:rsidRPr="00F65BE3" w14:paraId="17A9DFB4" w14:textId="77777777" w:rsidTr="008A293E">
        <w:trPr>
          <w:tblHeader/>
          <w:jc w:val="center"/>
        </w:trPr>
        <w:tc>
          <w:tcPr>
            <w:tcW w:w="9743" w:type="dxa"/>
            <w:gridSpan w:val="4"/>
            <w:vAlign w:val="center"/>
          </w:tcPr>
          <w:p w14:paraId="04464AA2" w14:textId="2F53C90F" w:rsidR="009A76AF" w:rsidRPr="00F65BE3" w:rsidRDefault="003B5C15" w:rsidP="00D27AA4">
            <w:pPr>
              <w:pStyle w:val="LO-normal"/>
              <w:spacing w:before="0" w:after="0"/>
              <w:jc w:val="both"/>
              <w:rPr>
                <w:sz w:val="24"/>
                <w:szCs w:val="24"/>
                <w:lang w:val="ro-RO"/>
              </w:rPr>
            </w:pPr>
            <w:r w:rsidRPr="00F65BE3">
              <w:rPr>
                <w:b/>
                <w:sz w:val="24"/>
                <w:szCs w:val="24"/>
                <w:lang w:val="ro-RO"/>
              </w:rPr>
              <w:t>OC</w:t>
            </w:r>
            <w:r w:rsidR="0031207B" w:rsidRPr="00F65BE3">
              <w:rPr>
                <w:b/>
                <w:sz w:val="24"/>
                <w:szCs w:val="24"/>
                <w:lang w:val="ro-RO"/>
              </w:rPr>
              <w:t>5</w:t>
            </w:r>
            <w:r w:rsidR="00102822">
              <w:rPr>
                <w:b/>
                <w:sz w:val="24"/>
                <w:szCs w:val="24"/>
                <w:lang w:val="ro-RO"/>
              </w:rPr>
              <w:t>5</w:t>
            </w:r>
            <w:r w:rsidR="009A76AF" w:rsidRPr="00F65BE3">
              <w:rPr>
                <w:b/>
                <w:sz w:val="24"/>
                <w:szCs w:val="24"/>
                <w:lang w:val="ro-RO"/>
              </w:rPr>
              <w:t>. Men</w:t>
            </w:r>
            <w:r w:rsidR="00F65BE3" w:rsidRPr="00F65BE3">
              <w:rPr>
                <w:b/>
                <w:sz w:val="24"/>
                <w:szCs w:val="24"/>
                <w:lang w:val="ro-RO"/>
              </w:rPr>
              <w:t>ț</w:t>
            </w:r>
            <w:r w:rsidR="009A76AF" w:rsidRPr="00F65BE3">
              <w:rPr>
                <w:b/>
                <w:sz w:val="24"/>
                <w:szCs w:val="24"/>
                <w:lang w:val="ro-RO"/>
              </w:rPr>
              <w:t>inerea stării de conservare favorabilă a speciei</w:t>
            </w:r>
            <w:r w:rsidR="00102BA2">
              <w:rPr>
                <w:b/>
                <w:sz w:val="24"/>
                <w:szCs w:val="24"/>
                <w:lang w:val="ro-RO"/>
              </w:rPr>
              <w:t xml:space="preserve"> </w:t>
            </w:r>
            <w:r w:rsidR="00C71DA6">
              <w:rPr>
                <w:b/>
                <w:sz w:val="24"/>
                <w:szCs w:val="24"/>
                <w:lang w:val="ro-RO"/>
              </w:rPr>
              <w:t xml:space="preserve">A103 </w:t>
            </w:r>
            <w:r w:rsidR="00C71DA6" w:rsidRPr="00C71DA6">
              <w:rPr>
                <w:bCs/>
                <w:sz w:val="24"/>
                <w:szCs w:val="24"/>
                <w:lang w:val="ro-RO"/>
              </w:rPr>
              <w:t>(Cod EUNIS 1038)</w:t>
            </w:r>
            <w:r w:rsidR="009A76AF" w:rsidRPr="00F65BE3">
              <w:rPr>
                <w:b/>
                <w:sz w:val="24"/>
                <w:szCs w:val="24"/>
                <w:lang w:val="ro-RO"/>
              </w:rPr>
              <w:t xml:space="preserve"> </w:t>
            </w:r>
            <w:r w:rsidR="009A76AF" w:rsidRPr="00F65BE3">
              <w:rPr>
                <w:b/>
                <w:i/>
                <w:sz w:val="24"/>
                <w:szCs w:val="24"/>
                <w:lang w:val="ro-RO"/>
              </w:rPr>
              <w:t xml:space="preserve">Falco peregrinus </w:t>
            </w:r>
            <w:r w:rsidR="00C71DA6">
              <w:rPr>
                <w:b/>
                <w:iCs/>
                <w:sz w:val="24"/>
                <w:szCs w:val="24"/>
                <w:lang w:val="ro-RO"/>
              </w:rPr>
              <w:t xml:space="preserve">(Șoim călător) </w:t>
            </w:r>
            <w:r w:rsidR="009A76AF" w:rsidRPr="00F65BE3">
              <w:rPr>
                <w:sz w:val="24"/>
                <w:szCs w:val="24"/>
                <w:lang w:val="ro-RO"/>
              </w:rPr>
              <w:t xml:space="preserve">în ROSPA0165 Piatra Craiului </w:t>
            </w:r>
            <w:r w:rsidR="00F65BE3" w:rsidRPr="00F65BE3">
              <w:rPr>
                <w:sz w:val="24"/>
                <w:szCs w:val="24"/>
                <w:lang w:val="ro-RO"/>
              </w:rPr>
              <w:t>ș</w:t>
            </w:r>
            <w:r w:rsidR="009A76AF" w:rsidRPr="00F65BE3">
              <w:rPr>
                <w:sz w:val="24"/>
                <w:szCs w:val="24"/>
                <w:lang w:val="ro-RO"/>
              </w:rPr>
              <w:t>i Parcul Na</w:t>
            </w:r>
            <w:r w:rsidR="00F65BE3" w:rsidRPr="00F65BE3">
              <w:rPr>
                <w:sz w:val="24"/>
                <w:szCs w:val="24"/>
                <w:lang w:val="ro-RO"/>
              </w:rPr>
              <w:t>ț</w:t>
            </w:r>
            <w:r w:rsidR="009A76AF" w:rsidRPr="00F65BE3">
              <w:rPr>
                <w:sz w:val="24"/>
                <w:szCs w:val="24"/>
                <w:lang w:val="ro-RO"/>
              </w:rPr>
              <w:t>ional Piatra Craiului, care este definită de următorii parametri:</w:t>
            </w:r>
          </w:p>
        </w:tc>
      </w:tr>
      <w:tr w:rsidR="009A76AF" w:rsidRPr="00F65BE3" w14:paraId="2F093558" w14:textId="77777777" w:rsidTr="008A293E">
        <w:trPr>
          <w:tblHeader/>
          <w:jc w:val="center"/>
        </w:trPr>
        <w:tc>
          <w:tcPr>
            <w:tcW w:w="1838" w:type="dxa"/>
            <w:vAlign w:val="center"/>
          </w:tcPr>
          <w:p w14:paraId="6AF7AE5E" w14:textId="77777777" w:rsidR="009A76AF" w:rsidRPr="00F65BE3" w:rsidRDefault="009A76AF" w:rsidP="00D27AA4">
            <w:pPr>
              <w:pStyle w:val="LO-normal"/>
              <w:spacing w:before="0" w:after="0"/>
              <w:jc w:val="center"/>
              <w:rPr>
                <w:b/>
                <w:sz w:val="24"/>
                <w:szCs w:val="24"/>
                <w:lang w:val="ro-RO"/>
              </w:rPr>
            </w:pPr>
            <w:r w:rsidRPr="00F65BE3">
              <w:rPr>
                <w:b/>
                <w:sz w:val="24"/>
                <w:szCs w:val="24"/>
                <w:lang w:val="ro-RO"/>
              </w:rPr>
              <w:t>Parametru</w:t>
            </w:r>
          </w:p>
        </w:tc>
        <w:tc>
          <w:tcPr>
            <w:tcW w:w="1727" w:type="dxa"/>
            <w:vAlign w:val="center"/>
          </w:tcPr>
          <w:p w14:paraId="3AE92BE8" w14:textId="77777777" w:rsidR="009A76AF" w:rsidRPr="00F65BE3" w:rsidRDefault="009A76AF" w:rsidP="00D27AA4">
            <w:pPr>
              <w:pStyle w:val="LO-normal"/>
              <w:spacing w:before="0" w:after="0"/>
              <w:jc w:val="center"/>
              <w:rPr>
                <w:b/>
                <w:sz w:val="24"/>
                <w:szCs w:val="24"/>
                <w:lang w:val="ro-RO"/>
              </w:rPr>
            </w:pPr>
            <w:r w:rsidRPr="00F65BE3">
              <w:rPr>
                <w:b/>
                <w:sz w:val="24"/>
                <w:szCs w:val="24"/>
                <w:lang w:val="ro-RO"/>
              </w:rPr>
              <w:t>Unitate de măsură</w:t>
            </w:r>
          </w:p>
        </w:tc>
        <w:tc>
          <w:tcPr>
            <w:tcW w:w="1957" w:type="dxa"/>
            <w:vAlign w:val="center"/>
          </w:tcPr>
          <w:p w14:paraId="1E464284" w14:textId="5389BB69" w:rsidR="009A76AF" w:rsidRPr="00F65BE3" w:rsidRDefault="009A76AF" w:rsidP="00D27AA4">
            <w:pPr>
              <w:pStyle w:val="LO-normal"/>
              <w:spacing w:before="0" w:after="0"/>
              <w:jc w:val="center"/>
              <w:rPr>
                <w:b/>
                <w:sz w:val="24"/>
                <w:szCs w:val="24"/>
                <w:lang w:val="ro-RO"/>
              </w:rPr>
            </w:pPr>
            <w:r w:rsidRPr="00F65BE3">
              <w:rPr>
                <w:b/>
                <w:sz w:val="24"/>
                <w:szCs w:val="24"/>
                <w:lang w:val="ro-RO"/>
              </w:rPr>
              <w:t xml:space="preserve">Valoare </w:t>
            </w:r>
            <w:r w:rsidR="00F65BE3" w:rsidRPr="00F65BE3">
              <w:rPr>
                <w:b/>
                <w:sz w:val="24"/>
                <w:szCs w:val="24"/>
                <w:lang w:val="ro-RO"/>
              </w:rPr>
              <w:t>ț</w:t>
            </w:r>
            <w:r w:rsidRPr="00F65BE3">
              <w:rPr>
                <w:b/>
                <w:sz w:val="24"/>
                <w:szCs w:val="24"/>
                <w:lang w:val="ro-RO"/>
              </w:rPr>
              <w:t>intă</w:t>
            </w:r>
          </w:p>
        </w:tc>
        <w:tc>
          <w:tcPr>
            <w:tcW w:w="4221" w:type="dxa"/>
            <w:vAlign w:val="center"/>
          </w:tcPr>
          <w:p w14:paraId="087296A0" w14:textId="7C9DD7F5" w:rsidR="009A76AF" w:rsidRPr="00F65BE3" w:rsidRDefault="009A76AF" w:rsidP="00D27AA4">
            <w:pPr>
              <w:pStyle w:val="LO-normal"/>
              <w:spacing w:before="0" w:after="0"/>
              <w:jc w:val="center"/>
              <w:rPr>
                <w:b/>
                <w:sz w:val="24"/>
                <w:szCs w:val="24"/>
                <w:lang w:val="ro-RO"/>
              </w:rPr>
            </w:pPr>
            <w:r w:rsidRPr="00F65BE3">
              <w:rPr>
                <w:b/>
                <w:sz w:val="24"/>
                <w:szCs w:val="24"/>
                <w:lang w:val="ro-RO"/>
              </w:rPr>
              <w:t>Informa</w:t>
            </w:r>
            <w:r w:rsidR="00F65BE3" w:rsidRPr="00F65BE3">
              <w:rPr>
                <w:b/>
                <w:sz w:val="24"/>
                <w:szCs w:val="24"/>
                <w:lang w:val="ro-RO"/>
              </w:rPr>
              <w:t>ț</w:t>
            </w:r>
            <w:r w:rsidRPr="00F65BE3">
              <w:rPr>
                <w:b/>
                <w:sz w:val="24"/>
                <w:szCs w:val="24"/>
                <w:lang w:val="ro-RO"/>
              </w:rPr>
              <w:t>ii suplimentare</w:t>
            </w:r>
          </w:p>
        </w:tc>
      </w:tr>
      <w:tr w:rsidR="00D84BD2" w:rsidRPr="00F65BE3" w14:paraId="2578646A" w14:textId="77777777" w:rsidTr="008A293E">
        <w:trPr>
          <w:jc w:val="center"/>
        </w:trPr>
        <w:tc>
          <w:tcPr>
            <w:tcW w:w="1838" w:type="dxa"/>
            <w:vAlign w:val="center"/>
          </w:tcPr>
          <w:p w14:paraId="0F5033CF" w14:textId="24E5B7AF" w:rsidR="00D84BD2" w:rsidRPr="00F65BE3" w:rsidRDefault="00D84BD2" w:rsidP="00D27AA4">
            <w:pPr>
              <w:widowControl w:val="0"/>
            </w:pPr>
            <w:r w:rsidRPr="00F65BE3">
              <w:t>PR</w:t>
            </w:r>
            <w:r w:rsidR="0031207B" w:rsidRPr="00F65BE3">
              <w:t>5</w:t>
            </w:r>
            <w:r w:rsidR="00C71DA6">
              <w:t>5</w:t>
            </w:r>
            <w:r w:rsidRPr="00F65BE3">
              <w:t>.1 Mărimea popula</w:t>
            </w:r>
            <w:r w:rsidR="00F65BE3" w:rsidRPr="00F65BE3">
              <w:t>ț</w:t>
            </w:r>
            <w:r w:rsidRPr="00F65BE3">
              <w:t xml:space="preserve">iei </w:t>
            </w:r>
          </w:p>
        </w:tc>
        <w:tc>
          <w:tcPr>
            <w:tcW w:w="1727" w:type="dxa"/>
            <w:vAlign w:val="center"/>
          </w:tcPr>
          <w:p w14:paraId="12E04094" w14:textId="77777777" w:rsidR="00D84BD2" w:rsidRPr="00F65BE3" w:rsidRDefault="00D84BD2" w:rsidP="00D27AA4">
            <w:pPr>
              <w:widowControl w:val="0"/>
              <w:jc w:val="center"/>
            </w:pPr>
            <w:r w:rsidRPr="00F65BE3">
              <w:t>Număr perechi</w:t>
            </w:r>
          </w:p>
        </w:tc>
        <w:tc>
          <w:tcPr>
            <w:tcW w:w="1957" w:type="dxa"/>
            <w:vAlign w:val="center"/>
          </w:tcPr>
          <w:p w14:paraId="401A1FF8" w14:textId="4A5FC0DC" w:rsidR="00D84BD2" w:rsidRPr="00F65BE3" w:rsidRDefault="00D84BD2" w:rsidP="00D27AA4">
            <w:pPr>
              <w:widowControl w:val="0"/>
              <w:jc w:val="center"/>
            </w:pPr>
            <w:r w:rsidRPr="00F65BE3">
              <w:t>Cel pu</w:t>
            </w:r>
            <w:r w:rsidR="00F65BE3" w:rsidRPr="00F65BE3">
              <w:t>ț</w:t>
            </w:r>
            <w:r w:rsidRPr="00F65BE3">
              <w:t>in 2</w:t>
            </w:r>
          </w:p>
        </w:tc>
        <w:tc>
          <w:tcPr>
            <w:tcW w:w="4221" w:type="dxa"/>
            <w:vAlign w:val="center"/>
          </w:tcPr>
          <w:p w14:paraId="45493B65" w14:textId="1000464D" w:rsidR="00D84BD2" w:rsidRPr="00F65BE3" w:rsidRDefault="00543C38" w:rsidP="00D27AA4">
            <w:pPr>
              <w:widowControl w:val="0"/>
            </w:pPr>
            <w:r>
              <w:rPr>
                <w:rFonts w:cs="Times New Roman"/>
              </w:rPr>
              <w:t>Populația speciei în sit este estimată la 2-5 perechi.</w:t>
            </w:r>
          </w:p>
        </w:tc>
      </w:tr>
      <w:tr w:rsidR="009519C2" w:rsidRPr="00F65BE3" w14:paraId="3CE8B9DB" w14:textId="77777777" w:rsidTr="008A293E">
        <w:trPr>
          <w:jc w:val="center"/>
        </w:trPr>
        <w:tc>
          <w:tcPr>
            <w:tcW w:w="1838" w:type="dxa"/>
            <w:vAlign w:val="center"/>
          </w:tcPr>
          <w:p w14:paraId="16B0FE5E" w14:textId="59B30291" w:rsidR="009519C2" w:rsidRPr="00F65BE3" w:rsidRDefault="009519C2" w:rsidP="00D27AA4">
            <w:pPr>
              <w:widowControl w:val="0"/>
            </w:pPr>
            <w:r w:rsidRPr="00F65BE3">
              <w:t>PR</w:t>
            </w:r>
            <w:r w:rsidR="0031207B" w:rsidRPr="00F65BE3">
              <w:t>5</w:t>
            </w:r>
            <w:r w:rsidR="00C71DA6">
              <w:t>5</w:t>
            </w:r>
            <w:r w:rsidRPr="00F65BE3">
              <w:t>.2 Suprafa</w:t>
            </w:r>
            <w:r w:rsidR="00F65BE3" w:rsidRPr="00F65BE3">
              <w:t>ț</w:t>
            </w:r>
            <w:r w:rsidRPr="00F65BE3">
              <w:t>a habitatului</w:t>
            </w:r>
          </w:p>
        </w:tc>
        <w:tc>
          <w:tcPr>
            <w:tcW w:w="1727" w:type="dxa"/>
            <w:vAlign w:val="center"/>
          </w:tcPr>
          <w:p w14:paraId="1F1B170B" w14:textId="77777777" w:rsidR="009519C2" w:rsidRPr="00F65BE3" w:rsidRDefault="009519C2" w:rsidP="00D27AA4">
            <w:pPr>
              <w:widowControl w:val="0"/>
              <w:jc w:val="center"/>
            </w:pPr>
            <w:r w:rsidRPr="00F65BE3">
              <w:t>ha</w:t>
            </w:r>
          </w:p>
        </w:tc>
        <w:tc>
          <w:tcPr>
            <w:tcW w:w="1957" w:type="dxa"/>
            <w:vAlign w:val="center"/>
          </w:tcPr>
          <w:p w14:paraId="6D4FD1FE" w14:textId="7A2795AD" w:rsidR="009519C2" w:rsidRPr="00F65BE3" w:rsidRDefault="009519C2" w:rsidP="00D27AA4">
            <w:pPr>
              <w:widowControl w:val="0"/>
              <w:jc w:val="center"/>
            </w:pPr>
            <w:r w:rsidRPr="00F65BE3">
              <w:t>Cel pu</w:t>
            </w:r>
            <w:r w:rsidR="00F65BE3" w:rsidRPr="00F65BE3">
              <w:t>ț</w:t>
            </w:r>
            <w:r w:rsidRPr="00F65BE3">
              <w:t xml:space="preserve">in </w:t>
            </w:r>
            <w:r w:rsidR="000544AD" w:rsidRPr="00F65BE3">
              <w:t>13539</w:t>
            </w:r>
            <w:r w:rsidRPr="00F65BE3">
              <w:t>,</w:t>
            </w:r>
            <w:r w:rsidR="000544AD" w:rsidRPr="00F65BE3">
              <w:t>7</w:t>
            </w:r>
            <w:r w:rsidRPr="00F65BE3">
              <w:t>6</w:t>
            </w:r>
          </w:p>
        </w:tc>
        <w:tc>
          <w:tcPr>
            <w:tcW w:w="4221" w:type="dxa"/>
            <w:vAlign w:val="center"/>
          </w:tcPr>
          <w:p w14:paraId="2A37E4AD" w14:textId="0D6A2F68" w:rsidR="009519C2" w:rsidRPr="00F65BE3" w:rsidRDefault="009519C2" w:rsidP="00D27AA4">
            <w:pPr>
              <w:widowControl w:val="0"/>
            </w:pPr>
            <w:r w:rsidRPr="00F65BE3">
              <w:t>Cuibăre</w:t>
            </w:r>
            <w:r w:rsidR="00F65BE3" w:rsidRPr="00F65BE3">
              <w:t>ș</w:t>
            </w:r>
            <w:r w:rsidRPr="00F65BE3">
              <w:t xml:space="preserve">te în habitate montane sau submontane cu stâncărie </w:t>
            </w:r>
            <w:r w:rsidR="00F65BE3" w:rsidRPr="00F65BE3">
              <w:t>ș</w:t>
            </w:r>
            <w:r w:rsidRPr="00F65BE3">
              <w:t>i vegeta</w:t>
            </w:r>
            <w:r w:rsidR="00F65BE3" w:rsidRPr="00F65BE3">
              <w:t>ț</w:t>
            </w:r>
            <w:r w:rsidRPr="00F65BE3">
              <w:t>ie abundentă, forestieră sau tufări</w:t>
            </w:r>
            <w:r w:rsidR="00F65BE3" w:rsidRPr="00F65BE3">
              <w:t>ș</w:t>
            </w:r>
            <w:r w:rsidRPr="00F65BE3">
              <w:t>. Evită în general zonele forestiere compacte.</w:t>
            </w:r>
          </w:p>
          <w:p w14:paraId="3D4C8DCD" w14:textId="249CA1CF" w:rsidR="009519C2" w:rsidRPr="00F65BE3" w:rsidRDefault="009519C2" w:rsidP="00D27AA4">
            <w:pPr>
              <w:widowControl w:val="0"/>
            </w:pPr>
            <w:r w:rsidRPr="00F65BE3">
              <w:t>Suprafa</w:t>
            </w:r>
            <w:r w:rsidR="00F65BE3" w:rsidRPr="00F65BE3">
              <w:t>ț</w:t>
            </w:r>
            <w:r w:rsidRPr="00F65BE3">
              <w:t>a, compozi</w:t>
            </w:r>
            <w:r w:rsidR="00F65BE3" w:rsidRPr="00F65BE3">
              <w:t>ț</w:t>
            </w:r>
            <w:r w:rsidRPr="00F65BE3">
              <w:t xml:space="preserve">ia </w:t>
            </w:r>
            <w:r w:rsidR="00F65BE3" w:rsidRPr="00F65BE3">
              <w:t>ș</w:t>
            </w:r>
            <w:r w:rsidRPr="00F65BE3">
              <w:t>i configura</w:t>
            </w:r>
            <w:r w:rsidR="00F65BE3" w:rsidRPr="00F65BE3">
              <w:t>ț</w:t>
            </w:r>
            <w:r w:rsidRPr="00F65BE3">
              <w:t xml:space="preserve">ia habitatelor de cuibărire </w:t>
            </w:r>
            <w:r w:rsidR="00F65BE3" w:rsidRPr="00F65BE3">
              <w:t>ș</w:t>
            </w:r>
            <w:r w:rsidRPr="00F65BE3">
              <w:t>i hrănire se vor clarifica în termen de 5 ani.</w:t>
            </w:r>
          </w:p>
        </w:tc>
      </w:tr>
      <w:tr w:rsidR="009519C2" w:rsidRPr="00F65BE3" w14:paraId="517C08DE" w14:textId="77777777" w:rsidTr="008A293E">
        <w:trPr>
          <w:jc w:val="center"/>
        </w:trPr>
        <w:tc>
          <w:tcPr>
            <w:tcW w:w="1838" w:type="dxa"/>
            <w:vAlign w:val="center"/>
          </w:tcPr>
          <w:p w14:paraId="472ECBDE" w14:textId="2BAC3B44" w:rsidR="009519C2" w:rsidRPr="00F65BE3" w:rsidRDefault="009519C2" w:rsidP="00D27AA4">
            <w:pPr>
              <w:widowControl w:val="0"/>
            </w:pPr>
            <w:r w:rsidRPr="00F65BE3">
              <w:t>PR</w:t>
            </w:r>
            <w:r w:rsidR="0031207B" w:rsidRPr="00F65BE3">
              <w:t>5</w:t>
            </w:r>
            <w:r w:rsidR="00C71DA6">
              <w:t>5</w:t>
            </w:r>
            <w:r w:rsidRPr="00F65BE3">
              <w:t>.3 Tendin</w:t>
            </w:r>
            <w:r w:rsidR="00F65BE3" w:rsidRPr="00F65BE3">
              <w:t>ț</w:t>
            </w:r>
            <w:r w:rsidRPr="00F65BE3">
              <w:t>a mărimii popula</w:t>
            </w:r>
            <w:r w:rsidR="00F65BE3" w:rsidRPr="00F65BE3">
              <w:t>ț</w:t>
            </w:r>
            <w:r w:rsidRPr="00F65BE3">
              <w:t>iei</w:t>
            </w:r>
          </w:p>
        </w:tc>
        <w:tc>
          <w:tcPr>
            <w:tcW w:w="1727" w:type="dxa"/>
            <w:vAlign w:val="center"/>
          </w:tcPr>
          <w:p w14:paraId="694FDE29" w14:textId="77777777" w:rsidR="009519C2" w:rsidRPr="00F65BE3" w:rsidRDefault="009519C2" w:rsidP="00D27AA4">
            <w:pPr>
              <w:widowControl w:val="0"/>
              <w:jc w:val="center"/>
            </w:pPr>
            <w:r w:rsidRPr="00F65BE3">
              <w:t>Schimbare %</w:t>
            </w:r>
          </w:p>
        </w:tc>
        <w:tc>
          <w:tcPr>
            <w:tcW w:w="1957" w:type="dxa"/>
            <w:vAlign w:val="center"/>
          </w:tcPr>
          <w:p w14:paraId="380AB4EB" w14:textId="19C718B8" w:rsidR="009519C2" w:rsidRPr="00F65BE3" w:rsidRDefault="009519C2" w:rsidP="00D27AA4">
            <w:pPr>
              <w:widowControl w:val="0"/>
              <w:jc w:val="center"/>
            </w:pPr>
            <w:r w:rsidRPr="00F65BE3">
              <w:t>Stabilă sau în cre</w:t>
            </w:r>
            <w:r w:rsidR="00F65BE3" w:rsidRPr="00F65BE3">
              <w:t>ș</w:t>
            </w:r>
            <w:r w:rsidRPr="00F65BE3">
              <w:t>tere</w:t>
            </w:r>
          </w:p>
        </w:tc>
        <w:tc>
          <w:tcPr>
            <w:tcW w:w="4221" w:type="dxa"/>
            <w:vAlign w:val="center"/>
          </w:tcPr>
          <w:p w14:paraId="0DCB760A" w14:textId="77777777" w:rsidR="009519C2" w:rsidRPr="00F65BE3" w:rsidRDefault="009519C2" w:rsidP="00D27AA4">
            <w:pPr>
              <w:widowControl w:val="0"/>
            </w:pPr>
            <w:r w:rsidRPr="00F65BE3">
              <w:t>Parametrul va putea fi determinat pe baza rezultatelor programului de monitorizare pe termen lung.</w:t>
            </w:r>
          </w:p>
        </w:tc>
      </w:tr>
      <w:tr w:rsidR="009519C2" w:rsidRPr="00F65BE3" w14:paraId="0ADF9C39" w14:textId="77777777" w:rsidTr="008A293E">
        <w:trPr>
          <w:jc w:val="center"/>
        </w:trPr>
        <w:tc>
          <w:tcPr>
            <w:tcW w:w="1838" w:type="dxa"/>
            <w:vAlign w:val="center"/>
          </w:tcPr>
          <w:p w14:paraId="1E6CFF12" w14:textId="52CBB1EE" w:rsidR="009519C2" w:rsidRPr="00F65BE3" w:rsidRDefault="009519C2" w:rsidP="00D27AA4">
            <w:pPr>
              <w:widowControl w:val="0"/>
            </w:pPr>
            <w:r w:rsidRPr="00F65BE3">
              <w:t>PR</w:t>
            </w:r>
            <w:r w:rsidR="0031207B" w:rsidRPr="00F65BE3">
              <w:t>5</w:t>
            </w:r>
            <w:r w:rsidR="00C71DA6">
              <w:t>5</w:t>
            </w:r>
            <w:r w:rsidRPr="00F65BE3">
              <w:t>.4 Tipar de distribu</w:t>
            </w:r>
            <w:r w:rsidR="00F65BE3" w:rsidRPr="00F65BE3">
              <w:t>ț</w:t>
            </w:r>
            <w:r w:rsidRPr="00F65BE3">
              <w:t>ie</w:t>
            </w:r>
          </w:p>
        </w:tc>
        <w:tc>
          <w:tcPr>
            <w:tcW w:w="1727" w:type="dxa"/>
            <w:vAlign w:val="center"/>
          </w:tcPr>
          <w:p w14:paraId="568227E2" w14:textId="1E08C8D2" w:rsidR="009519C2" w:rsidRPr="00F65BE3" w:rsidRDefault="009519C2" w:rsidP="00D27AA4">
            <w:pPr>
              <w:widowControl w:val="0"/>
              <w:jc w:val="center"/>
            </w:pPr>
            <w:r w:rsidRPr="00F65BE3">
              <w:t>Tipar spa</w:t>
            </w:r>
            <w:r w:rsidR="00F65BE3" w:rsidRPr="00F65BE3">
              <w:t>ț</w:t>
            </w:r>
            <w:r w:rsidRPr="00F65BE3">
              <w:t xml:space="preserve">ial </w:t>
            </w:r>
            <w:r w:rsidR="00F65BE3" w:rsidRPr="00F65BE3">
              <w:t>ș</w:t>
            </w:r>
            <w:r w:rsidRPr="00F65BE3">
              <w:t xml:space="preserve">i temporal, intensitatea utilizării </w:t>
            </w:r>
            <w:r w:rsidRPr="00F65BE3">
              <w:lastRenderedPageBreak/>
              <w:t>habitatelor</w:t>
            </w:r>
          </w:p>
        </w:tc>
        <w:tc>
          <w:tcPr>
            <w:tcW w:w="1957" w:type="dxa"/>
            <w:vAlign w:val="center"/>
          </w:tcPr>
          <w:p w14:paraId="5A40FAD7" w14:textId="6E5DAB18" w:rsidR="009519C2" w:rsidRPr="00F65BE3" w:rsidRDefault="009519C2" w:rsidP="00D27AA4">
            <w:pPr>
              <w:widowControl w:val="0"/>
              <w:jc w:val="center"/>
            </w:pPr>
            <w:r w:rsidRPr="00F65BE3">
              <w:lastRenderedPageBreak/>
              <w:t xml:space="preserve">Fără scăderi </w:t>
            </w:r>
            <w:r w:rsidR="001E617F">
              <w:t>semnificative</w:t>
            </w:r>
            <w:r w:rsidRPr="00F65BE3">
              <w:t xml:space="preserve"> altele decât cele rezultate din </w:t>
            </w:r>
            <w:r w:rsidRPr="00F65BE3">
              <w:lastRenderedPageBreak/>
              <w:t>varia</w:t>
            </w:r>
            <w:r w:rsidR="00F65BE3" w:rsidRPr="00F65BE3">
              <w:t>ț</w:t>
            </w:r>
            <w:r w:rsidRPr="00F65BE3">
              <w:t>ii naturale</w:t>
            </w:r>
          </w:p>
        </w:tc>
        <w:tc>
          <w:tcPr>
            <w:tcW w:w="4221" w:type="dxa"/>
            <w:vAlign w:val="center"/>
          </w:tcPr>
          <w:p w14:paraId="09E3FFF9" w14:textId="77777777" w:rsidR="009519C2" w:rsidRPr="00F65BE3" w:rsidRDefault="009519C2" w:rsidP="00D27AA4">
            <w:pPr>
              <w:widowControl w:val="0"/>
            </w:pPr>
            <w:r w:rsidRPr="00F65BE3">
              <w:lastRenderedPageBreak/>
              <w:t>Parametrul va putea fi determinat pe baza rezultatelor programului de monitorizare pe termen lung.</w:t>
            </w:r>
          </w:p>
        </w:tc>
      </w:tr>
      <w:tr w:rsidR="009519C2" w:rsidRPr="00F65BE3" w14:paraId="6153A4A5" w14:textId="77777777" w:rsidTr="008A293E">
        <w:trPr>
          <w:jc w:val="center"/>
        </w:trPr>
        <w:tc>
          <w:tcPr>
            <w:tcW w:w="1838" w:type="dxa"/>
            <w:vAlign w:val="center"/>
          </w:tcPr>
          <w:p w14:paraId="3F78E2FD" w14:textId="21500FA1" w:rsidR="009519C2" w:rsidRPr="00F65BE3" w:rsidRDefault="009519C2" w:rsidP="00D27AA4">
            <w:pPr>
              <w:widowControl w:val="0"/>
            </w:pPr>
            <w:r w:rsidRPr="00F65BE3">
              <w:t>PR</w:t>
            </w:r>
            <w:r w:rsidR="0031207B" w:rsidRPr="00F65BE3">
              <w:t>5</w:t>
            </w:r>
            <w:r w:rsidR="00C71DA6">
              <w:t>5</w:t>
            </w:r>
            <w:r w:rsidRPr="00F65BE3">
              <w:t>.5 Zone de protec</w:t>
            </w:r>
            <w:r w:rsidR="00F65BE3" w:rsidRPr="00F65BE3">
              <w:t>ț</w:t>
            </w:r>
            <w:r w:rsidRPr="00F65BE3">
              <w:t>ie strictă (raza de 100 m în jurul cuibului)</w:t>
            </w:r>
          </w:p>
        </w:tc>
        <w:tc>
          <w:tcPr>
            <w:tcW w:w="1727" w:type="dxa"/>
            <w:vAlign w:val="center"/>
          </w:tcPr>
          <w:p w14:paraId="1BA8EB2A" w14:textId="77777777" w:rsidR="009519C2" w:rsidRPr="00F65BE3" w:rsidRDefault="009519C2" w:rsidP="00D27AA4">
            <w:pPr>
              <w:widowControl w:val="0"/>
              <w:jc w:val="center"/>
            </w:pPr>
            <w:r w:rsidRPr="00F65BE3">
              <w:t>ha</w:t>
            </w:r>
          </w:p>
        </w:tc>
        <w:tc>
          <w:tcPr>
            <w:tcW w:w="1957" w:type="dxa"/>
            <w:vAlign w:val="center"/>
          </w:tcPr>
          <w:p w14:paraId="3A526946" w14:textId="77777777" w:rsidR="009519C2" w:rsidRPr="00F65BE3" w:rsidRDefault="009519C2" w:rsidP="00D27AA4">
            <w:pPr>
              <w:widowControl w:val="0"/>
              <w:jc w:val="center"/>
            </w:pPr>
            <w:r w:rsidRPr="00F65BE3">
              <w:t>3,14 ha x nr. cuiburi</w:t>
            </w:r>
          </w:p>
        </w:tc>
        <w:tc>
          <w:tcPr>
            <w:tcW w:w="4221" w:type="dxa"/>
            <w:vAlign w:val="center"/>
          </w:tcPr>
          <w:p w14:paraId="069D730E" w14:textId="362842A8" w:rsidR="009519C2" w:rsidRPr="00F65BE3" w:rsidRDefault="009519C2" w:rsidP="00D27AA4">
            <w:pPr>
              <w:widowControl w:val="0"/>
            </w:pPr>
            <w:r w:rsidRPr="00F65BE3">
              <w:t>Parametrul va putea fi determinat pe baza rezultatelor programului de monitorizare pe termen lung.</w:t>
            </w:r>
            <w:r w:rsidR="001E617F">
              <w:t xml:space="preserve"> </w:t>
            </w:r>
            <w:r w:rsidRPr="00F65BE3">
              <w:t>În cazul identificării cuiburilor se va crea zona de protec</w:t>
            </w:r>
            <w:r w:rsidR="00F65BE3" w:rsidRPr="00F65BE3">
              <w:t>ț</w:t>
            </w:r>
            <w:r w:rsidRPr="00F65BE3">
              <w:t>ie, care poate fi desfiin</w:t>
            </w:r>
            <w:r w:rsidR="00F65BE3" w:rsidRPr="00F65BE3">
              <w:t>ț</w:t>
            </w:r>
            <w:r w:rsidRPr="00F65BE3">
              <w:t>ată după 6 ani de la data ultimei ocazii în care cuibul a fost ocupat.</w:t>
            </w:r>
          </w:p>
        </w:tc>
      </w:tr>
      <w:tr w:rsidR="009519C2" w:rsidRPr="00F65BE3" w14:paraId="1D2C9487" w14:textId="77777777" w:rsidTr="008A293E">
        <w:trPr>
          <w:jc w:val="center"/>
        </w:trPr>
        <w:tc>
          <w:tcPr>
            <w:tcW w:w="1838" w:type="dxa"/>
            <w:vAlign w:val="center"/>
          </w:tcPr>
          <w:p w14:paraId="60E02F7F" w14:textId="675C8F27" w:rsidR="00074443" w:rsidRPr="00F65BE3" w:rsidRDefault="009519C2" w:rsidP="00D27AA4">
            <w:pPr>
              <w:widowControl w:val="0"/>
            </w:pPr>
            <w:r w:rsidRPr="00F65BE3">
              <w:t>PR</w:t>
            </w:r>
            <w:r w:rsidR="0031207B" w:rsidRPr="00F65BE3">
              <w:t>5</w:t>
            </w:r>
            <w:r w:rsidR="00C71DA6">
              <w:t>5</w:t>
            </w:r>
            <w:r w:rsidRPr="00F65BE3">
              <w:t>.6 Zone tampon (raza de 300 m în jurul cuibului</w:t>
            </w:r>
            <w:r w:rsidR="000544AD" w:rsidRPr="00F65BE3">
              <w:t xml:space="preserve"> - în perioada de reproducere </w:t>
            </w:r>
            <w:r w:rsidR="00F65BE3" w:rsidRPr="00F65BE3">
              <w:t>ș</w:t>
            </w:r>
            <w:r w:rsidR="000544AD" w:rsidRPr="00F65BE3">
              <w:t>i cuibărit</w:t>
            </w:r>
            <w:r w:rsidR="00B1439E" w:rsidRPr="00F65BE3">
              <w:t xml:space="preserve">: </w:t>
            </w:r>
          </w:p>
          <w:p w14:paraId="138B0803" w14:textId="77777777" w:rsidR="009519C2" w:rsidRPr="00F65BE3" w:rsidRDefault="00B1439E" w:rsidP="00D27AA4">
            <w:pPr>
              <w:widowControl w:val="0"/>
            </w:pPr>
            <w:r w:rsidRPr="00F65BE3">
              <w:t>1 aprilie – 31 august</w:t>
            </w:r>
          </w:p>
        </w:tc>
        <w:tc>
          <w:tcPr>
            <w:tcW w:w="1727" w:type="dxa"/>
            <w:vAlign w:val="center"/>
          </w:tcPr>
          <w:p w14:paraId="57BF0BA4" w14:textId="77777777" w:rsidR="009519C2" w:rsidRPr="00F65BE3" w:rsidRDefault="009519C2" w:rsidP="00D27AA4">
            <w:pPr>
              <w:widowControl w:val="0"/>
              <w:jc w:val="center"/>
            </w:pPr>
            <w:r w:rsidRPr="00F65BE3">
              <w:t>ha</w:t>
            </w:r>
          </w:p>
        </w:tc>
        <w:tc>
          <w:tcPr>
            <w:tcW w:w="1957" w:type="dxa"/>
            <w:vAlign w:val="center"/>
          </w:tcPr>
          <w:p w14:paraId="572E8764" w14:textId="77777777" w:rsidR="009519C2" w:rsidRPr="00F65BE3" w:rsidRDefault="009519C2" w:rsidP="00D27AA4">
            <w:pPr>
              <w:widowControl w:val="0"/>
              <w:jc w:val="center"/>
            </w:pPr>
            <w:r w:rsidRPr="00F65BE3">
              <w:t>28,26 ha x nr. cuiburi</w:t>
            </w:r>
          </w:p>
        </w:tc>
        <w:tc>
          <w:tcPr>
            <w:tcW w:w="4221" w:type="dxa"/>
            <w:vAlign w:val="center"/>
          </w:tcPr>
          <w:p w14:paraId="2F0CE7FD" w14:textId="4191EFC9" w:rsidR="009519C2" w:rsidRPr="00F65BE3" w:rsidRDefault="009519C2" w:rsidP="00D27AA4">
            <w:pPr>
              <w:widowControl w:val="0"/>
            </w:pPr>
            <w:r w:rsidRPr="00F65BE3">
              <w:t>Parametrul va putea fi determinat pe baza rezultatelor programului de monitorizare pe termen lung.</w:t>
            </w:r>
            <w:r w:rsidR="001E617F">
              <w:t xml:space="preserve"> </w:t>
            </w:r>
            <w:r w:rsidRPr="00F65BE3">
              <w:t>În cazul identificării cuiburilor se va crea zona tampon, care poate fi desfiin</w:t>
            </w:r>
            <w:r w:rsidR="00F65BE3" w:rsidRPr="00F65BE3">
              <w:t>ț</w:t>
            </w:r>
            <w:r w:rsidRPr="00F65BE3">
              <w:t>ată după 6 ani de la data ultimei ocazii în care cuibul a fost ocupat.</w:t>
            </w:r>
          </w:p>
        </w:tc>
      </w:tr>
    </w:tbl>
    <w:p w14:paraId="524ABAAF" w14:textId="77777777" w:rsidR="009A76AF" w:rsidRPr="00F65BE3" w:rsidRDefault="009A76AF" w:rsidP="008A293E">
      <w:pPr>
        <w:spacing w:line="360" w:lineRule="auto"/>
      </w:pPr>
    </w:p>
    <w:p w14:paraId="2280E786" w14:textId="77777777" w:rsidR="00C10083" w:rsidRPr="00F65BE3" w:rsidRDefault="00C10083" w:rsidP="008A293E">
      <w:pPr>
        <w:spacing w:line="360" w:lineRule="auto"/>
      </w:pPr>
    </w:p>
    <w:tbl>
      <w:tblPr>
        <w:tblStyle w:val="TableGrid"/>
        <w:tblW w:w="9760" w:type="dxa"/>
        <w:jc w:val="center"/>
        <w:tblCellMar>
          <w:top w:w="57" w:type="dxa"/>
          <w:left w:w="57" w:type="dxa"/>
          <w:bottom w:w="57" w:type="dxa"/>
          <w:right w:w="57" w:type="dxa"/>
        </w:tblCellMar>
        <w:tblLook w:val="04A0" w:firstRow="1" w:lastRow="0" w:firstColumn="1" w:lastColumn="0" w:noHBand="0" w:noVBand="1"/>
      </w:tblPr>
      <w:tblGrid>
        <w:gridCol w:w="1900"/>
        <w:gridCol w:w="1890"/>
        <w:gridCol w:w="2192"/>
        <w:gridCol w:w="3778"/>
      </w:tblGrid>
      <w:tr w:rsidR="009A76AF" w:rsidRPr="00F65BE3" w14:paraId="567CFE61" w14:textId="77777777" w:rsidTr="00495F67">
        <w:trPr>
          <w:tblHeader/>
          <w:jc w:val="center"/>
        </w:trPr>
        <w:tc>
          <w:tcPr>
            <w:tcW w:w="9760" w:type="dxa"/>
            <w:gridSpan w:val="4"/>
            <w:vAlign w:val="center"/>
          </w:tcPr>
          <w:p w14:paraId="17E8BBE5" w14:textId="19E10B97" w:rsidR="009A76AF" w:rsidRPr="00F65BE3" w:rsidRDefault="009A76AF" w:rsidP="00D27AA4">
            <w:pPr>
              <w:pStyle w:val="LO-normal"/>
              <w:spacing w:before="0" w:after="0"/>
              <w:rPr>
                <w:sz w:val="24"/>
                <w:szCs w:val="24"/>
                <w:lang w:val="ro-RO"/>
              </w:rPr>
            </w:pPr>
            <w:r w:rsidRPr="00F65BE3">
              <w:rPr>
                <w:b/>
                <w:sz w:val="24"/>
                <w:szCs w:val="24"/>
                <w:lang w:val="ro-RO"/>
              </w:rPr>
              <w:t>OC</w:t>
            </w:r>
            <w:r w:rsidR="0031207B" w:rsidRPr="00F65BE3">
              <w:rPr>
                <w:b/>
                <w:sz w:val="24"/>
                <w:szCs w:val="24"/>
                <w:lang w:val="ro-RO"/>
              </w:rPr>
              <w:t>5</w:t>
            </w:r>
            <w:r w:rsidR="00BD51D1">
              <w:rPr>
                <w:b/>
                <w:sz w:val="24"/>
                <w:szCs w:val="24"/>
                <w:lang w:val="ro-RO"/>
              </w:rPr>
              <w:t>6</w:t>
            </w:r>
            <w:r w:rsidRPr="00F65BE3">
              <w:rPr>
                <w:b/>
                <w:sz w:val="24"/>
                <w:szCs w:val="24"/>
                <w:lang w:val="ro-RO"/>
              </w:rPr>
              <w:t>. Men</w:t>
            </w:r>
            <w:r w:rsidR="00F65BE3" w:rsidRPr="00F65BE3">
              <w:rPr>
                <w:b/>
                <w:sz w:val="24"/>
                <w:szCs w:val="24"/>
                <w:lang w:val="ro-RO"/>
              </w:rPr>
              <w:t>ț</w:t>
            </w:r>
            <w:r w:rsidRPr="00F65BE3">
              <w:rPr>
                <w:b/>
                <w:sz w:val="24"/>
                <w:szCs w:val="24"/>
                <w:lang w:val="ro-RO"/>
              </w:rPr>
              <w:t>inerea stării de conservare favorabilă a speciei</w:t>
            </w:r>
            <w:r w:rsidR="00BD51D1">
              <w:rPr>
                <w:b/>
                <w:sz w:val="24"/>
                <w:szCs w:val="24"/>
                <w:lang w:val="ro-RO"/>
              </w:rPr>
              <w:t xml:space="preserve"> A321 </w:t>
            </w:r>
            <w:r w:rsidR="00BD51D1" w:rsidRPr="00BD51D1">
              <w:rPr>
                <w:bCs/>
                <w:sz w:val="24"/>
                <w:szCs w:val="24"/>
                <w:lang w:val="ro-RO"/>
              </w:rPr>
              <w:t>(Cod EUNIS 1043)</w:t>
            </w:r>
            <w:r w:rsidRPr="00F65BE3">
              <w:rPr>
                <w:b/>
                <w:sz w:val="24"/>
                <w:szCs w:val="24"/>
                <w:lang w:val="ro-RO"/>
              </w:rPr>
              <w:t xml:space="preserve"> </w:t>
            </w:r>
            <w:r w:rsidRPr="00F65BE3">
              <w:rPr>
                <w:b/>
                <w:i/>
                <w:sz w:val="24"/>
                <w:szCs w:val="24"/>
                <w:lang w:val="ro-RO"/>
              </w:rPr>
              <w:t xml:space="preserve">Ficedula albicollis </w:t>
            </w:r>
            <w:r w:rsidR="00CB59B3">
              <w:rPr>
                <w:b/>
                <w:iCs/>
                <w:sz w:val="24"/>
                <w:szCs w:val="24"/>
                <w:lang w:val="ro-RO"/>
              </w:rPr>
              <w:t xml:space="preserve">(Muscar gulerat) </w:t>
            </w:r>
            <w:r w:rsidRPr="00F65BE3">
              <w:rPr>
                <w:sz w:val="24"/>
                <w:szCs w:val="24"/>
                <w:lang w:val="ro-RO"/>
              </w:rPr>
              <w:t xml:space="preserve">în ROSPA0165 Piatra Craiului </w:t>
            </w:r>
            <w:r w:rsidR="00F65BE3" w:rsidRPr="00F65BE3">
              <w:rPr>
                <w:sz w:val="24"/>
                <w:szCs w:val="24"/>
                <w:lang w:val="ro-RO"/>
              </w:rPr>
              <w:t>ș</w:t>
            </w:r>
            <w:r w:rsidRPr="00F65BE3">
              <w:rPr>
                <w:sz w:val="24"/>
                <w:szCs w:val="24"/>
                <w:lang w:val="ro-RO"/>
              </w:rPr>
              <w:t>i Parcul Na</w:t>
            </w:r>
            <w:r w:rsidR="00F65BE3" w:rsidRPr="00F65BE3">
              <w:rPr>
                <w:sz w:val="24"/>
                <w:szCs w:val="24"/>
                <w:lang w:val="ro-RO"/>
              </w:rPr>
              <w:t>ț</w:t>
            </w:r>
            <w:r w:rsidRPr="00F65BE3">
              <w:rPr>
                <w:sz w:val="24"/>
                <w:szCs w:val="24"/>
                <w:lang w:val="ro-RO"/>
              </w:rPr>
              <w:t>ional Piatra Craiului, care este definită de următorii parametri:</w:t>
            </w:r>
          </w:p>
        </w:tc>
      </w:tr>
      <w:tr w:rsidR="009A76AF" w:rsidRPr="00F65BE3" w14:paraId="2C547DF0" w14:textId="77777777" w:rsidTr="00495F67">
        <w:trPr>
          <w:tblHeader/>
          <w:jc w:val="center"/>
        </w:trPr>
        <w:tc>
          <w:tcPr>
            <w:tcW w:w="1900" w:type="dxa"/>
            <w:vAlign w:val="center"/>
          </w:tcPr>
          <w:p w14:paraId="1437C64D" w14:textId="77777777" w:rsidR="009A76AF" w:rsidRPr="00F65BE3" w:rsidRDefault="009A76AF" w:rsidP="00D27AA4">
            <w:pPr>
              <w:pStyle w:val="LO-normal"/>
              <w:spacing w:before="0" w:after="0"/>
              <w:jc w:val="center"/>
              <w:rPr>
                <w:b/>
                <w:sz w:val="24"/>
                <w:szCs w:val="24"/>
                <w:lang w:val="ro-RO"/>
              </w:rPr>
            </w:pPr>
            <w:r w:rsidRPr="00F65BE3">
              <w:rPr>
                <w:b/>
                <w:sz w:val="24"/>
                <w:szCs w:val="24"/>
                <w:lang w:val="ro-RO"/>
              </w:rPr>
              <w:t>Parametru</w:t>
            </w:r>
          </w:p>
        </w:tc>
        <w:tc>
          <w:tcPr>
            <w:tcW w:w="1890" w:type="dxa"/>
            <w:vAlign w:val="center"/>
          </w:tcPr>
          <w:p w14:paraId="3ABF4380" w14:textId="77777777" w:rsidR="009A76AF" w:rsidRPr="00F65BE3" w:rsidRDefault="009A76AF" w:rsidP="00D27AA4">
            <w:pPr>
              <w:pStyle w:val="LO-normal"/>
              <w:spacing w:before="0" w:after="0"/>
              <w:jc w:val="center"/>
              <w:rPr>
                <w:b/>
                <w:sz w:val="24"/>
                <w:szCs w:val="24"/>
                <w:lang w:val="ro-RO"/>
              </w:rPr>
            </w:pPr>
            <w:r w:rsidRPr="00F65BE3">
              <w:rPr>
                <w:b/>
                <w:sz w:val="24"/>
                <w:szCs w:val="24"/>
                <w:lang w:val="ro-RO"/>
              </w:rPr>
              <w:t>Unitate de măsură</w:t>
            </w:r>
          </w:p>
        </w:tc>
        <w:tc>
          <w:tcPr>
            <w:tcW w:w="2192" w:type="dxa"/>
            <w:vAlign w:val="center"/>
          </w:tcPr>
          <w:p w14:paraId="568D62EF" w14:textId="0500D650" w:rsidR="009A76AF" w:rsidRPr="00F65BE3" w:rsidRDefault="009A76AF" w:rsidP="00D27AA4">
            <w:pPr>
              <w:pStyle w:val="LO-normal"/>
              <w:spacing w:before="0" w:after="0"/>
              <w:jc w:val="center"/>
              <w:rPr>
                <w:b/>
                <w:sz w:val="24"/>
                <w:szCs w:val="24"/>
                <w:lang w:val="ro-RO"/>
              </w:rPr>
            </w:pPr>
            <w:r w:rsidRPr="00F65BE3">
              <w:rPr>
                <w:b/>
                <w:sz w:val="24"/>
                <w:szCs w:val="24"/>
                <w:lang w:val="ro-RO"/>
              </w:rPr>
              <w:t xml:space="preserve">Valoare </w:t>
            </w:r>
            <w:r w:rsidR="00F65BE3" w:rsidRPr="00F65BE3">
              <w:rPr>
                <w:b/>
                <w:sz w:val="24"/>
                <w:szCs w:val="24"/>
                <w:lang w:val="ro-RO"/>
              </w:rPr>
              <w:t>ț</w:t>
            </w:r>
            <w:r w:rsidRPr="00F65BE3">
              <w:rPr>
                <w:b/>
                <w:sz w:val="24"/>
                <w:szCs w:val="24"/>
                <w:lang w:val="ro-RO"/>
              </w:rPr>
              <w:t>intă</w:t>
            </w:r>
          </w:p>
        </w:tc>
        <w:tc>
          <w:tcPr>
            <w:tcW w:w="3778" w:type="dxa"/>
            <w:vAlign w:val="center"/>
          </w:tcPr>
          <w:p w14:paraId="09195813" w14:textId="50C5EDFD" w:rsidR="009A76AF" w:rsidRPr="00F65BE3" w:rsidRDefault="009A76AF" w:rsidP="00D27AA4">
            <w:pPr>
              <w:pStyle w:val="LO-normal"/>
              <w:spacing w:before="0" w:after="0"/>
              <w:jc w:val="center"/>
              <w:rPr>
                <w:b/>
                <w:sz w:val="24"/>
                <w:szCs w:val="24"/>
                <w:lang w:val="ro-RO"/>
              </w:rPr>
            </w:pPr>
            <w:r w:rsidRPr="00F65BE3">
              <w:rPr>
                <w:b/>
                <w:sz w:val="24"/>
                <w:szCs w:val="24"/>
                <w:lang w:val="ro-RO"/>
              </w:rPr>
              <w:t>Informa</w:t>
            </w:r>
            <w:r w:rsidR="00F65BE3" w:rsidRPr="00F65BE3">
              <w:rPr>
                <w:b/>
                <w:sz w:val="24"/>
                <w:szCs w:val="24"/>
                <w:lang w:val="ro-RO"/>
              </w:rPr>
              <w:t>ț</w:t>
            </w:r>
            <w:r w:rsidRPr="00F65BE3">
              <w:rPr>
                <w:b/>
                <w:sz w:val="24"/>
                <w:szCs w:val="24"/>
                <w:lang w:val="ro-RO"/>
              </w:rPr>
              <w:t>ii suplimentare</w:t>
            </w:r>
          </w:p>
        </w:tc>
      </w:tr>
      <w:tr w:rsidR="000544AD" w:rsidRPr="00F65BE3" w14:paraId="416544DA" w14:textId="77777777" w:rsidTr="00495F67">
        <w:trPr>
          <w:jc w:val="center"/>
        </w:trPr>
        <w:tc>
          <w:tcPr>
            <w:tcW w:w="1900" w:type="dxa"/>
            <w:vAlign w:val="center"/>
          </w:tcPr>
          <w:p w14:paraId="40701A08" w14:textId="655985F5" w:rsidR="000544AD" w:rsidRPr="00F65BE3" w:rsidRDefault="000544AD" w:rsidP="00D27AA4">
            <w:pPr>
              <w:widowControl w:val="0"/>
            </w:pPr>
            <w:r w:rsidRPr="00F65BE3">
              <w:t>PR</w:t>
            </w:r>
            <w:r w:rsidR="0031207B" w:rsidRPr="00F65BE3">
              <w:t>5</w:t>
            </w:r>
            <w:r w:rsidR="00CB59B3">
              <w:t>6</w:t>
            </w:r>
            <w:r w:rsidRPr="00F65BE3">
              <w:t>.1 Mărimea popula</w:t>
            </w:r>
            <w:r w:rsidR="00F65BE3" w:rsidRPr="00F65BE3">
              <w:t>ț</w:t>
            </w:r>
            <w:r w:rsidRPr="00F65BE3">
              <w:t>iei</w:t>
            </w:r>
          </w:p>
        </w:tc>
        <w:tc>
          <w:tcPr>
            <w:tcW w:w="1890" w:type="dxa"/>
            <w:vAlign w:val="center"/>
          </w:tcPr>
          <w:p w14:paraId="27A38770" w14:textId="77777777" w:rsidR="000544AD" w:rsidRPr="00F65BE3" w:rsidRDefault="000544AD" w:rsidP="00D27AA4">
            <w:pPr>
              <w:widowControl w:val="0"/>
              <w:jc w:val="center"/>
            </w:pPr>
            <w:r w:rsidRPr="00F65BE3">
              <w:t>Număr perechi</w:t>
            </w:r>
          </w:p>
        </w:tc>
        <w:tc>
          <w:tcPr>
            <w:tcW w:w="2192" w:type="dxa"/>
            <w:vAlign w:val="center"/>
          </w:tcPr>
          <w:p w14:paraId="478FA80E" w14:textId="12EAC343" w:rsidR="000544AD" w:rsidRPr="00F65BE3" w:rsidRDefault="000544AD" w:rsidP="00D27AA4">
            <w:pPr>
              <w:widowControl w:val="0"/>
              <w:jc w:val="center"/>
            </w:pPr>
            <w:r w:rsidRPr="00F65BE3">
              <w:t>Cel pu</w:t>
            </w:r>
            <w:r w:rsidR="00F65BE3" w:rsidRPr="00F65BE3">
              <w:t>ț</w:t>
            </w:r>
            <w:r w:rsidRPr="00F65BE3">
              <w:t>in 950</w:t>
            </w:r>
          </w:p>
        </w:tc>
        <w:tc>
          <w:tcPr>
            <w:tcW w:w="3778" w:type="dxa"/>
            <w:vAlign w:val="center"/>
          </w:tcPr>
          <w:p w14:paraId="6D2F0F27" w14:textId="5FB44536" w:rsidR="000544AD" w:rsidRPr="00F65BE3" w:rsidRDefault="00765996" w:rsidP="00D27AA4">
            <w:pPr>
              <w:widowControl w:val="0"/>
            </w:pPr>
            <w:r>
              <w:rPr>
                <w:rFonts w:cs="Times New Roman"/>
              </w:rPr>
              <w:t>Populația speciei în sit este estimată la 800-1000 perechi.</w:t>
            </w:r>
          </w:p>
        </w:tc>
      </w:tr>
      <w:tr w:rsidR="000544AD" w:rsidRPr="00F65BE3" w14:paraId="0A4DC319" w14:textId="77777777" w:rsidTr="00495F67">
        <w:trPr>
          <w:jc w:val="center"/>
        </w:trPr>
        <w:tc>
          <w:tcPr>
            <w:tcW w:w="1900" w:type="dxa"/>
            <w:vAlign w:val="center"/>
          </w:tcPr>
          <w:p w14:paraId="650F386F" w14:textId="3FA98EE1" w:rsidR="000544AD" w:rsidRPr="00F65BE3" w:rsidRDefault="000544AD" w:rsidP="00D27AA4">
            <w:pPr>
              <w:widowControl w:val="0"/>
            </w:pPr>
            <w:r w:rsidRPr="00F65BE3">
              <w:t>PR</w:t>
            </w:r>
            <w:r w:rsidR="0031207B" w:rsidRPr="00F65BE3">
              <w:t>5</w:t>
            </w:r>
            <w:r w:rsidR="00CB59B3">
              <w:t>6</w:t>
            </w:r>
            <w:r w:rsidRPr="00F65BE3">
              <w:t>.2 Tendin</w:t>
            </w:r>
            <w:r w:rsidR="00F65BE3" w:rsidRPr="00F65BE3">
              <w:t>ț</w:t>
            </w:r>
            <w:r w:rsidRPr="00F65BE3">
              <w:t>a mărimii popula</w:t>
            </w:r>
            <w:r w:rsidR="00F65BE3" w:rsidRPr="00F65BE3">
              <w:t>ț</w:t>
            </w:r>
            <w:r w:rsidRPr="00F65BE3">
              <w:t>iei</w:t>
            </w:r>
          </w:p>
        </w:tc>
        <w:tc>
          <w:tcPr>
            <w:tcW w:w="1890" w:type="dxa"/>
            <w:vAlign w:val="center"/>
          </w:tcPr>
          <w:p w14:paraId="13F4E0FB" w14:textId="77777777" w:rsidR="000544AD" w:rsidRPr="00F65BE3" w:rsidRDefault="000544AD" w:rsidP="00D27AA4">
            <w:pPr>
              <w:widowControl w:val="0"/>
              <w:jc w:val="center"/>
            </w:pPr>
            <w:r w:rsidRPr="00F65BE3">
              <w:t>Schimbare %</w:t>
            </w:r>
          </w:p>
        </w:tc>
        <w:tc>
          <w:tcPr>
            <w:tcW w:w="2192" w:type="dxa"/>
            <w:vAlign w:val="center"/>
          </w:tcPr>
          <w:p w14:paraId="3467AAD1" w14:textId="0EC0020E" w:rsidR="000544AD" w:rsidRPr="00F65BE3" w:rsidRDefault="000544AD" w:rsidP="00D27AA4">
            <w:pPr>
              <w:widowControl w:val="0"/>
              <w:jc w:val="center"/>
            </w:pPr>
            <w:r w:rsidRPr="00F65BE3">
              <w:t>Stabilă sau în cre</w:t>
            </w:r>
            <w:r w:rsidR="00F65BE3" w:rsidRPr="00F65BE3">
              <w:t>ș</w:t>
            </w:r>
            <w:r w:rsidRPr="00F65BE3">
              <w:t>tere</w:t>
            </w:r>
          </w:p>
        </w:tc>
        <w:tc>
          <w:tcPr>
            <w:tcW w:w="3778" w:type="dxa"/>
            <w:vAlign w:val="center"/>
          </w:tcPr>
          <w:p w14:paraId="0810DF28" w14:textId="77777777" w:rsidR="000544AD" w:rsidRPr="00F65BE3" w:rsidRDefault="000544AD" w:rsidP="00D27AA4">
            <w:pPr>
              <w:widowControl w:val="0"/>
            </w:pPr>
            <w:r w:rsidRPr="00F65BE3">
              <w:t>Parametrul va putea fi determinat pe baza rezultatelor programului de monitorizare pe termen lung.</w:t>
            </w:r>
          </w:p>
        </w:tc>
      </w:tr>
      <w:tr w:rsidR="000544AD" w:rsidRPr="00F65BE3" w14:paraId="2CAF2258" w14:textId="77777777" w:rsidTr="00495F67">
        <w:trPr>
          <w:jc w:val="center"/>
        </w:trPr>
        <w:tc>
          <w:tcPr>
            <w:tcW w:w="1900" w:type="dxa"/>
            <w:vAlign w:val="center"/>
          </w:tcPr>
          <w:p w14:paraId="64424715" w14:textId="7FAFB443" w:rsidR="000544AD" w:rsidRPr="00F65BE3" w:rsidRDefault="000544AD" w:rsidP="00D27AA4">
            <w:pPr>
              <w:widowControl w:val="0"/>
            </w:pPr>
            <w:r w:rsidRPr="00F65BE3">
              <w:t>PR</w:t>
            </w:r>
            <w:r w:rsidR="0031207B" w:rsidRPr="00F65BE3">
              <w:t>5</w:t>
            </w:r>
            <w:r w:rsidR="00CB59B3">
              <w:t>6</w:t>
            </w:r>
            <w:r w:rsidRPr="00F65BE3">
              <w:t>.3 Tipar de distribu</w:t>
            </w:r>
            <w:r w:rsidR="00F65BE3" w:rsidRPr="00F65BE3">
              <w:t>ț</w:t>
            </w:r>
            <w:r w:rsidRPr="00F65BE3">
              <w:t>ie</w:t>
            </w:r>
          </w:p>
        </w:tc>
        <w:tc>
          <w:tcPr>
            <w:tcW w:w="1890" w:type="dxa"/>
            <w:vAlign w:val="center"/>
          </w:tcPr>
          <w:p w14:paraId="5DADE8E3" w14:textId="2ADD05A5" w:rsidR="000544AD" w:rsidRPr="00F65BE3" w:rsidRDefault="000544AD" w:rsidP="00D27AA4">
            <w:pPr>
              <w:widowControl w:val="0"/>
              <w:jc w:val="center"/>
            </w:pPr>
            <w:r w:rsidRPr="00F65BE3">
              <w:t>Tipar spa</w:t>
            </w:r>
            <w:r w:rsidR="00F65BE3" w:rsidRPr="00F65BE3">
              <w:t>ț</w:t>
            </w:r>
            <w:r w:rsidRPr="00F65BE3">
              <w:t xml:space="preserve">ial </w:t>
            </w:r>
            <w:r w:rsidR="00F65BE3" w:rsidRPr="00F65BE3">
              <w:t>ș</w:t>
            </w:r>
            <w:r w:rsidRPr="00F65BE3">
              <w:t>i temporal, intensitatea utilizării habitatelor</w:t>
            </w:r>
          </w:p>
        </w:tc>
        <w:tc>
          <w:tcPr>
            <w:tcW w:w="2192" w:type="dxa"/>
            <w:vAlign w:val="center"/>
          </w:tcPr>
          <w:p w14:paraId="73CC3AC2" w14:textId="4627FD62" w:rsidR="000544AD" w:rsidRPr="00F65BE3" w:rsidRDefault="000544AD" w:rsidP="00D27AA4">
            <w:pPr>
              <w:widowControl w:val="0"/>
              <w:jc w:val="center"/>
            </w:pPr>
            <w:r w:rsidRPr="00F65BE3">
              <w:t xml:space="preserve">Fără scăderi </w:t>
            </w:r>
            <w:r w:rsidR="001E617F">
              <w:t>semnificative</w:t>
            </w:r>
            <w:r w:rsidRPr="00F65BE3">
              <w:t xml:space="preserve"> altele decât cele rezultate din varia</w:t>
            </w:r>
            <w:r w:rsidR="00F65BE3" w:rsidRPr="00F65BE3">
              <w:t>ț</w:t>
            </w:r>
            <w:r w:rsidRPr="00F65BE3">
              <w:t>ii naturale</w:t>
            </w:r>
          </w:p>
        </w:tc>
        <w:tc>
          <w:tcPr>
            <w:tcW w:w="3778" w:type="dxa"/>
            <w:vAlign w:val="center"/>
          </w:tcPr>
          <w:p w14:paraId="7CF70CB3" w14:textId="77777777" w:rsidR="000544AD" w:rsidRPr="00F65BE3" w:rsidRDefault="000544AD" w:rsidP="00D27AA4">
            <w:pPr>
              <w:widowControl w:val="0"/>
            </w:pPr>
            <w:r w:rsidRPr="00F65BE3">
              <w:t>Parametrul va putea fi determinat pe baza rezultatelor programului de monitorizare pe termen lung.</w:t>
            </w:r>
          </w:p>
        </w:tc>
      </w:tr>
      <w:tr w:rsidR="000544AD" w:rsidRPr="00F65BE3" w14:paraId="036ABD5A" w14:textId="77777777" w:rsidTr="00495F67">
        <w:trPr>
          <w:jc w:val="center"/>
        </w:trPr>
        <w:tc>
          <w:tcPr>
            <w:tcW w:w="1900" w:type="dxa"/>
            <w:vAlign w:val="center"/>
          </w:tcPr>
          <w:p w14:paraId="55C5526C" w14:textId="23B4D228" w:rsidR="000544AD" w:rsidRPr="00F65BE3" w:rsidRDefault="000544AD" w:rsidP="00D27AA4">
            <w:pPr>
              <w:widowControl w:val="0"/>
            </w:pPr>
            <w:r w:rsidRPr="00F65BE3">
              <w:t>PR</w:t>
            </w:r>
            <w:r w:rsidR="0031207B" w:rsidRPr="00F65BE3">
              <w:t>5</w:t>
            </w:r>
            <w:r w:rsidR="00CB59B3">
              <w:t>6</w:t>
            </w:r>
            <w:r w:rsidRPr="00F65BE3">
              <w:t>.4 Suprafa</w:t>
            </w:r>
            <w:r w:rsidR="00F65BE3" w:rsidRPr="00F65BE3">
              <w:t>ț</w:t>
            </w:r>
            <w:r w:rsidRPr="00F65BE3">
              <w:t>a habitatului</w:t>
            </w:r>
          </w:p>
        </w:tc>
        <w:tc>
          <w:tcPr>
            <w:tcW w:w="1890" w:type="dxa"/>
            <w:vAlign w:val="center"/>
          </w:tcPr>
          <w:p w14:paraId="0DF7EBE1" w14:textId="77777777" w:rsidR="000544AD" w:rsidRPr="00F65BE3" w:rsidRDefault="000544AD" w:rsidP="00D27AA4">
            <w:pPr>
              <w:widowControl w:val="0"/>
              <w:jc w:val="center"/>
            </w:pPr>
            <w:r w:rsidRPr="00F65BE3">
              <w:t>ha</w:t>
            </w:r>
          </w:p>
        </w:tc>
        <w:tc>
          <w:tcPr>
            <w:tcW w:w="2192" w:type="dxa"/>
            <w:vAlign w:val="center"/>
          </w:tcPr>
          <w:p w14:paraId="7B20C6C4" w14:textId="23525A2B" w:rsidR="000544AD" w:rsidRPr="00F65BE3" w:rsidRDefault="000544AD" w:rsidP="00D27AA4">
            <w:pPr>
              <w:widowControl w:val="0"/>
              <w:jc w:val="center"/>
            </w:pPr>
            <w:r w:rsidRPr="00F65BE3">
              <w:t>Cel pu</w:t>
            </w:r>
            <w:r w:rsidR="00F65BE3" w:rsidRPr="00F65BE3">
              <w:t>ț</w:t>
            </w:r>
            <w:r w:rsidRPr="00F65BE3">
              <w:t xml:space="preserve">in </w:t>
            </w:r>
            <w:r w:rsidR="00495F67" w:rsidRPr="00F65BE3">
              <w:t>12672</w:t>
            </w:r>
            <w:r w:rsidRPr="00F65BE3">
              <w:t>,</w:t>
            </w:r>
            <w:r w:rsidR="00495F67" w:rsidRPr="00F65BE3">
              <w:t>94</w:t>
            </w:r>
          </w:p>
        </w:tc>
        <w:tc>
          <w:tcPr>
            <w:tcW w:w="3778" w:type="dxa"/>
            <w:vAlign w:val="center"/>
          </w:tcPr>
          <w:p w14:paraId="3376379A" w14:textId="7C5B8EBC" w:rsidR="000544AD" w:rsidRPr="00F65BE3" w:rsidRDefault="000544AD" w:rsidP="00D27AA4">
            <w:pPr>
              <w:widowControl w:val="0"/>
            </w:pPr>
            <w:r w:rsidRPr="00F65BE3">
              <w:t>Preferă habitatele de păduri</w:t>
            </w:r>
            <w:r w:rsidR="00495F67" w:rsidRPr="00F65BE3">
              <w:t xml:space="preserve">: habitate: 9150 – </w:t>
            </w:r>
            <w:r w:rsidR="002B2086" w:rsidRPr="00F65BE3">
              <w:t>P</w:t>
            </w:r>
            <w:r w:rsidR="00495F67" w:rsidRPr="00F65BE3">
              <w:t xml:space="preserve">ăduri medio-europene de fag din </w:t>
            </w:r>
            <w:r w:rsidR="00495F67" w:rsidRPr="00F65BE3">
              <w:rPr>
                <w:i/>
              </w:rPr>
              <w:t>Cephalantero-Phagion</w:t>
            </w:r>
            <w:r w:rsidR="00495F67" w:rsidRPr="00F65BE3">
              <w:t xml:space="preserve"> pe substrate calcaroase; 9110 – </w:t>
            </w:r>
            <w:r w:rsidR="002B2086" w:rsidRPr="00F65BE3">
              <w:t>P</w:t>
            </w:r>
            <w:r w:rsidR="00495F67" w:rsidRPr="00F65BE3">
              <w:t xml:space="preserve">ăduri de fag de tip </w:t>
            </w:r>
            <w:r w:rsidR="00495F67" w:rsidRPr="00F65BE3">
              <w:rPr>
                <w:i/>
              </w:rPr>
              <w:t>Luzulo-Fagetum</w:t>
            </w:r>
            <w:r w:rsidR="00495F67" w:rsidRPr="00F65BE3">
              <w:t>; 91V0 – păduri dacice de fag (</w:t>
            </w:r>
            <w:r w:rsidR="00495F67" w:rsidRPr="00F65BE3">
              <w:rPr>
                <w:i/>
              </w:rPr>
              <w:t>Symphyto-Fagion</w:t>
            </w:r>
            <w:r w:rsidR="00495F67" w:rsidRPr="00F65BE3">
              <w:t xml:space="preserve">); 91E0* - Păduri aluviale cu </w:t>
            </w:r>
            <w:r w:rsidR="00495F67" w:rsidRPr="00F65BE3">
              <w:rPr>
                <w:i/>
                <w:iCs/>
              </w:rPr>
              <w:lastRenderedPageBreak/>
              <w:t>Alnus glutinosa</w:t>
            </w:r>
            <w:r w:rsidR="00495F67" w:rsidRPr="00F65BE3">
              <w:t xml:space="preserve"> </w:t>
            </w:r>
            <w:r w:rsidR="00F65BE3" w:rsidRPr="00F65BE3">
              <w:t>ș</w:t>
            </w:r>
            <w:r w:rsidR="00495F67" w:rsidRPr="00F65BE3">
              <w:t xml:space="preserve">i </w:t>
            </w:r>
            <w:r w:rsidR="00495F67" w:rsidRPr="00F65BE3">
              <w:rPr>
                <w:i/>
                <w:iCs/>
              </w:rPr>
              <w:t>Fraxinus excelsior</w:t>
            </w:r>
            <w:r w:rsidRPr="00F65BE3">
              <w:t>.</w:t>
            </w:r>
          </w:p>
          <w:p w14:paraId="593FE616" w14:textId="7B195BC1" w:rsidR="00495F67" w:rsidRPr="00F65BE3" w:rsidRDefault="00495F67" w:rsidP="00D27AA4">
            <w:pPr>
              <w:widowControl w:val="0"/>
            </w:pPr>
            <w:r w:rsidRPr="00F65BE3">
              <w:t>Suprafa</w:t>
            </w:r>
            <w:r w:rsidR="00F65BE3" w:rsidRPr="00F65BE3">
              <w:t>ț</w:t>
            </w:r>
            <w:r w:rsidRPr="00F65BE3">
              <w:t>a, compozi</w:t>
            </w:r>
            <w:r w:rsidR="00F65BE3" w:rsidRPr="00F65BE3">
              <w:t>ț</w:t>
            </w:r>
            <w:r w:rsidRPr="00F65BE3">
              <w:t xml:space="preserve">ia </w:t>
            </w:r>
            <w:r w:rsidR="00F65BE3" w:rsidRPr="00F65BE3">
              <w:t>ș</w:t>
            </w:r>
            <w:r w:rsidRPr="00F65BE3">
              <w:t>i configura</w:t>
            </w:r>
            <w:r w:rsidR="00F65BE3" w:rsidRPr="00F65BE3">
              <w:t>ț</w:t>
            </w:r>
            <w:r w:rsidRPr="00F65BE3">
              <w:t xml:space="preserve">ia habitatelor de cuibărire </w:t>
            </w:r>
            <w:r w:rsidR="00F65BE3" w:rsidRPr="00F65BE3">
              <w:t>ș</w:t>
            </w:r>
            <w:r w:rsidRPr="00F65BE3">
              <w:t>i hrănire se vor clarifica în termen de 5 ani.</w:t>
            </w:r>
          </w:p>
        </w:tc>
      </w:tr>
      <w:tr w:rsidR="00495F67" w:rsidRPr="00F65BE3" w14:paraId="1DB60E51" w14:textId="77777777" w:rsidTr="00495F67">
        <w:trPr>
          <w:jc w:val="center"/>
        </w:trPr>
        <w:tc>
          <w:tcPr>
            <w:tcW w:w="1900" w:type="dxa"/>
            <w:vAlign w:val="center"/>
          </w:tcPr>
          <w:p w14:paraId="30EED3A1" w14:textId="71D2D605" w:rsidR="00495F67" w:rsidRPr="00F65BE3" w:rsidRDefault="00495F67" w:rsidP="00D27AA4">
            <w:pPr>
              <w:widowControl w:val="0"/>
            </w:pPr>
            <w:r w:rsidRPr="00F65BE3">
              <w:lastRenderedPageBreak/>
              <w:t>PR</w:t>
            </w:r>
            <w:r w:rsidR="0031207B" w:rsidRPr="00F65BE3">
              <w:t>5</w:t>
            </w:r>
            <w:r w:rsidR="00CB59B3">
              <w:t>6</w:t>
            </w:r>
            <w:r w:rsidRPr="00F65BE3">
              <w:t>.5 Abunden</w:t>
            </w:r>
            <w:r w:rsidR="00F65BE3" w:rsidRPr="00F65BE3">
              <w:t>ț</w:t>
            </w:r>
            <w:r w:rsidRPr="00F65BE3">
              <w:t>a subarboretului</w:t>
            </w:r>
          </w:p>
        </w:tc>
        <w:tc>
          <w:tcPr>
            <w:tcW w:w="1890" w:type="dxa"/>
            <w:vAlign w:val="center"/>
          </w:tcPr>
          <w:p w14:paraId="5539883A" w14:textId="77777777" w:rsidR="00495F67" w:rsidRPr="00F65BE3" w:rsidRDefault="00495F67" w:rsidP="00D27AA4">
            <w:pPr>
              <w:widowControl w:val="0"/>
              <w:jc w:val="center"/>
            </w:pPr>
            <w:r w:rsidRPr="00F65BE3">
              <w:t>Acoperire % / ha</w:t>
            </w:r>
          </w:p>
        </w:tc>
        <w:tc>
          <w:tcPr>
            <w:tcW w:w="2192" w:type="dxa"/>
            <w:vAlign w:val="center"/>
          </w:tcPr>
          <w:p w14:paraId="1B2BF084" w14:textId="7BB65E10" w:rsidR="00495F67" w:rsidRPr="00F65BE3" w:rsidRDefault="00495F67" w:rsidP="00D27AA4">
            <w:pPr>
              <w:widowControl w:val="0"/>
              <w:jc w:val="center"/>
            </w:pPr>
            <w:r w:rsidRPr="00F65BE3">
              <w:t>Cel pu</w:t>
            </w:r>
            <w:r w:rsidR="00F65BE3" w:rsidRPr="00F65BE3">
              <w:t>ț</w:t>
            </w:r>
            <w:r w:rsidRPr="00F65BE3">
              <w:t>in 10</w:t>
            </w:r>
          </w:p>
        </w:tc>
        <w:tc>
          <w:tcPr>
            <w:tcW w:w="3778" w:type="dxa"/>
            <w:vAlign w:val="center"/>
          </w:tcPr>
          <w:p w14:paraId="7FB6AA74" w14:textId="77777777" w:rsidR="00495F67" w:rsidRPr="00F65BE3" w:rsidRDefault="006E498B" w:rsidP="00D27AA4">
            <w:pPr>
              <w:widowControl w:val="0"/>
            </w:pPr>
            <w:r w:rsidRPr="00F65BE3">
              <w:t>Parametrul va putea fi determinat pe baza rezultatelor programului de monitorizare pe termen lung.</w:t>
            </w:r>
          </w:p>
        </w:tc>
      </w:tr>
      <w:tr w:rsidR="000544AD" w:rsidRPr="00F65BE3" w14:paraId="0EAC3B81" w14:textId="77777777" w:rsidTr="00495F67">
        <w:trPr>
          <w:jc w:val="center"/>
        </w:trPr>
        <w:tc>
          <w:tcPr>
            <w:tcW w:w="1900" w:type="dxa"/>
            <w:vAlign w:val="center"/>
          </w:tcPr>
          <w:p w14:paraId="6C4FFBBC" w14:textId="271D79B5" w:rsidR="000544AD" w:rsidRPr="00F65BE3" w:rsidRDefault="000544AD" w:rsidP="00D27AA4">
            <w:pPr>
              <w:widowControl w:val="0"/>
            </w:pPr>
            <w:r w:rsidRPr="00F65BE3">
              <w:t>PR</w:t>
            </w:r>
            <w:r w:rsidR="0031207B" w:rsidRPr="00F65BE3">
              <w:t>5</w:t>
            </w:r>
            <w:r w:rsidR="00CB59B3">
              <w:t>6</w:t>
            </w:r>
            <w:r w:rsidRPr="00F65BE3">
              <w:t>.</w:t>
            </w:r>
            <w:r w:rsidR="00495F67" w:rsidRPr="00F65BE3">
              <w:t>6</w:t>
            </w:r>
            <w:r w:rsidRPr="00F65BE3">
              <w:t xml:space="preserve"> Arbori de biodiversitate</w:t>
            </w:r>
          </w:p>
        </w:tc>
        <w:tc>
          <w:tcPr>
            <w:tcW w:w="1890" w:type="dxa"/>
            <w:vAlign w:val="center"/>
          </w:tcPr>
          <w:p w14:paraId="537951FC" w14:textId="77777777" w:rsidR="000544AD" w:rsidRPr="00F65BE3" w:rsidRDefault="000544AD" w:rsidP="00D27AA4">
            <w:pPr>
              <w:widowControl w:val="0"/>
              <w:jc w:val="center"/>
            </w:pPr>
            <w:r w:rsidRPr="00F65BE3">
              <w:t>Număr arbori maturi / ha</w:t>
            </w:r>
          </w:p>
        </w:tc>
        <w:tc>
          <w:tcPr>
            <w:tcW w:w="2192" w:type="dxa"/>
            <w:vAlign w:val="center"/>
          </w:tcPr>
          <w:p w14:paraId="704AFF98" w14:textId="21705AFE" w:rsidR="000544AD" w:rsidRPr="00F65BE3" w:rsidRDefault="000544AD" w:rsidP="00D27AA4">
            <w:pPr>
              <w:widowControl w:val="0"/>
              <w:jc w:val="center"/>
            </w:pPr>
            <w:r w:rsidRPr="00F65BE3">
              <w:t>Cel pu</w:t>
            </w:r>
            <w:r w:rsidR="00F65BE3" w:rsidRPr="00F65BE3">
              <w:t>ț</w:t>
            </w:r>
            <w:r w:rsidRPr="00F65BE3">
              <w:t>in 5</w:t>
            </w:r>
          </w:p>
        </w:tc>
        <w:tc>
          <w:tcPr>
            <w:tcW w:w="3778" w:type="dxa"/>
            <w:vAlign w:val="center"/>
          </w:tcPr>
          <w:p w14:paraId="083C5C43" w14:textId="77777777" w:rsidR="000544AD" w:rsidRPr="00F65BE3" w:rsidRDefault="000544AD" w:rsidP="00D27AA4">
            <w:pPr>
              <w:widowControl w:val="0"/>
            </w:pPr>
            <w:r w:rsidRPr="00F65BE3">
              <w:t>Parametrul va putea fi determinat pe baza rezultatelor programului de monitorizare pe termen lung.</w:t>
            </w:r>
          </w:p>
        </w:tc>
      </w:tr>
    </w:tbl>
    <w:p w14:paraId="00736A15" w14:textId="77777777" w:rsidR="009A76AF" w:rsidRPr="00F65BE3" w:rsidRDefault="009A76AF" w:rsidP="008A293E">
      <w:pPr>
        <w:spacing w:line="360" w:lineRule="auto"/>
      </w:pPr>
    </w:p>
    <w:p w14:paraId="66B94D2A" w14:textId="77777777" w:rsidR="009A76AF" w:rsidRPr="00F65BE3" w:rsidRDefault="009A76AF" w:rsidP="008A293E">
      <w:pPr>
        <w:spacing w:line="360" w:lineRule="auto"/>
      </w:pPr>
    </w:p>
    <w:tbl>
      <w:tblPr>
        <w:tblStyle w:val="TableGrid"/>
        <w:tblW w:w="9819" w:type="dxa"/>
        <w:jc w:val="center"/>
        <w:tblCellMar>
          <w:top w:w="57" w:type="dxa"/>
          <w:left w:w="57" w:type="dxa"/>
          <w:bottom w:w="57" w:type="dxa"/>
          <w:right w:w="57" w:type="dxa"/>
        </w:tblCellMar>
        <w:tblLook w:val="04A0" w:firstRow="1" w:lastRow="0" w:firstColumn="1" w:lastColumn="0" w:noHBand="0" w:noVBand="1"/>
      </w:tblPr>
      <w:tblGrid>
        <w:gridCol w:w="1763"/>
        <w:gridCol w:w="1946"/>
        <w:gridCol w:w="2325"/>
        <w:gridCol w:w="3785"/>
      </w:tblGrid>
      <w:tr w:rsidR="009A76AF" w:rsidRPr="00F65BE3" w14:paraId="369C1FE0" w14:textId="77777777" w:rsidTr="008A293E">
        <w:trPr>
          <w:tblHeader/>
          <w:jc w:val="center"/>
        </w:trPr>
        <w:tc>
          <w:tcPr>
            <w:tcW w:w="9819" w:type="dxa"/>
            <w:gridSpan w:val="4"/>
            <w:vAlign w:val="center"/>
          </w:tcPr>
          <w:p w14:paraId="6DD24489" w14:textId="09E1445C" w:rsidR="009A76AF" w:rsidRPr="00F65BE3" w:rsidRDefault="003B5C15" w:rsidP="00D27AA4">
            <w:pPr>
              <w:pStyle w:val="LO-normal"/>
              <w:spacing w:before="0" w:after="0"/>
              <w:jc w:val="both"/>
              <w:rPr>
                <w:sz w:val="24"/>
                <w:szCs w:val="24"/>
                <w:lang w:val="ro-RO"/>
              </w:rPr>
            </w:pPr>
            <w:r w:rsidRPr="00F65BE3">
              <w:rPr>
                <w:b/>
                <w:sz w:val="24"/>
                <w:szCs w:val="24"/>
                <w:lang w:val="ro-RO"/>
              </w:rPr>
              <w:t>OC</w:t>
            </w:r>
            <w:r w:rsidR="0031207B" w:rsidRPr="00F65BE3">
              <w:rPr>
                <w:b/>
                <w:sz w:val="24"/>
                <w:szCs w:val="24"/>
                <w:lang w:val="ro-RO"/>
              </w:rPr>
              <w:t>5</w:t>
            </w:r>
            <w:r w:rsidR="008076CF">
              <w:rPr>
                <w:b/>
                <w:sz w:val="24"/>
                <w:szCs w:val="24"/>
                <w:lang w:val="ro-RO"/>
              </w:rPr>
              <w:t>7</w:t>
            </w:r>
            <w:r w:rsidR="009A76AF" w:rsidRPr="00F65BE3">
              <w:rPr>
                <w:b/>
                <w:sz w:val="24"/>
                <w:szCs w:val="24"/>
                <w:lang w:val="ro-RO"/>
              </w:rPr>
              <w:t>. Men</w:t>
            </w:r>
            <w:r w:rsidR="00F65BE3" w:rsidRPr="00F65BE3">
              <w:rPr>
                <w:b/>
                <w:sz w:val="24"/>
                <w:szCs w:val="24"/>
                <w:lang w:val="ro-RO"/>
              </w:rPr>
              <w:t>ț</w:t>
            </w:r>
            <w:r w:rsidR="009A76AF" w:rsidRPr="00F65BE3">
              <w:rPr>
                <w:b/>
                <w:sz w:val="24"/>
                <w:szCs w:val="24"/>
                <w:lang w:val="ro-RO"/>
              </w:rPr>
              <w:t>inerea stării de conservare favorabilă a speciei</w:t>
            </w:r>
            <w:r w:rsidR="008076CF">
              <w:rPr>
                <w:b/>
                <w:sz w:val="24"/>
                <w:szCs w:val="24"/>
                <w:lang w:val="ro-RO"/>
              </w:rPr>
              <w:t xml:space="preserve"> A320 </w:t>
            </w:r>
            <w:r w:rsidR="008076CF" w:rsidRPr="008076CF">
              <w:rPr>
                <w:bCs/>
                <w:sz w:val="24"/>
                <w:szCs w:val="24"/>
                <w:lang w:val="ro-RO"/>
              </w:rPr>
              <w:t>(Cod EUNIS 1045)</w:t>
            </w:r>
            <w:r w:rsidR="009A76AF" w:rsidRPr="00F65BE3">
              <w:rPr>
                <w:b/>
                <w:sz w:val="24"/>
                <w:szCs w:val="24"/>
                <w:lang w:val="ro-RO"/>
              </w:rPr>
              <w:t xml:space="preserve"> </w:t>
            </w:r>
            <w:r w:rsidR="009A76AF" w:rsidRPr="00F65BE3">
              <w:rPr>
                <w:b/>
                <w:i/>
                <w:sz w:val="24"/>
                <w:szCs w:val="24"/>
                <w:lang w:val="ro-RO"/>
              </w:rPr>
              <w:t xml:space="preserve">Ficedula parva </w:t>
            </w:r>
            <w:r w:rsidR="008076CF">
              <w:rPr>
                <w:b/>
                <w:iCs/>
                <w:sz w:val="24"/>
                <w:szCs w:val="24"/>
                <w:lang w:val="ro-RO"/>
              </w:rPr>
              <w:t xml:space="preserve">(Muscar mic) </w:t>
            </w:r>
            <w:r w:rsidR="009A76AF" w:rsidRPr="00F65BE3">
              <w:rPr>
                <w:sz w:val="24"/>
                <w:szCs w:val="24"/>
                <w:lang w:val="ro-RO"/>
              </w:rPr>
              <w:t xml:space="preserve">în ROSPA0165 Piatra Craiului </w:t>
            </w:r>
            <w:r w:rsidR="00F65BE3" w:rsidRPr="00F65BE3">
              <w:rPr>
                <w:sz w:val="24"/>
                <w:szCs w:val="24"/>
                <w:lang w:val="ro-RO"/>
              </w:rPr>
              <w:t>ș</w:t>
            </w:r>
            <w:r w:rsidR="009A76AF" w:rsidRPr="00F65BE3">
              <w:rPr>
                <w:sz w:val="24"/>
                <w:szCs w:val="24"/>
                <w:lang w:val="ro-RO"/>
              </w:rPr>
              <w:t>i Parcul Na</w:t>
            </w:r>
            <w:r w:rsidR="00F65BE3" w:rsidRPr="00F65BE3">
              <w:rPr>
                <w:sz w:val="24"/>
                <w:szCs w:val="24"/>
                <w:lang w:val="ro-RO"/>
              </w:rPr>
              <w:t>ț</w:t>
            </w:r>
            <w:r w:rsidR="009A76AF" w:rsidRPr="00F65BE3">
              <w:rPr>
                <w:sz w:val="24"/>
                <w:szCs w:val="24"/>
                <w:lang w:val="ro-RO"/>
              </w:rPr>
              <w:t>ional Piatra Craiului, care este definită de următorii parametri:</w:t>
            </w:r>
          </w:p>
        </w:tc>
      </w:tr>
      <w:tr w:rsidR="009A76AF" w:rsidRPr="00F65BE3" w14:paraId="167C549D" w14:textId="77777777" w:rsidTr="008A293E">
        <w:trPr>
          <w:tblHeader/>
          <w:jc w:val="center"/>
        </w:trPr>
        <w:tc>
          <w:tcPr>
            <w:tcW w:w="1763" w:type="dxa"/>
            <w:vAlign w:val="center"/>
          </w:tcPr>
          <w:p w14:paraId="1E7FA1A1" w14:textId="77777777" w:rsidR="009A76AF" w:rsidRPr="00F65BE3" w:rsidRDefault="009A76AF" w:rsidP="00D27AA4">
            <w:pPr>
              <w:pStyle w:val="LO-normal"/>
              <w:spacing w:before="0" w:after="0"/>
              <w:jc w:val="center"/>
              <w:rPr>
                <w:b/>
                <w:sz w:val="24"/>
                <w:szCs w:val="24"/>
                <w:lang w:val="ro-RO"/>
              </w:rPr>
            </w:pPr>
            <w:r w:rsidRPr="00F65BE3">
              <w:rPr>
                <w:b/>
                <w:sz w:val="24"/>
                <w:szCs w:val="24"/>
                <w:lang w:val="ro-RO"/>
              </w:rPr>
              <w:t>Parametru</w:t>
            </w:r>
          </w:p>
        </w:tc>
        <w:tc>
          <w:tcPr>
            <w:tcW w:w="1946" w:type="dxa"/>
            <w:vAlign w:val="center"/>
          </w:tcPr>
          <w:p w14:paraId="21685B62" w14:textId="77777777" w:rsidR="009A76AF" w:rsidRPr="00F65BE3" w:rsidRDefault="009A76AF" w:rsidP="00D27AA4">
            <w:pPr>
              <w:pStyle w:val="LO-normal"/>
              <w:spacing w:before="0" w:after="0"/>
              <w:jc w:val="center"/>
              <w:rPr>
                <w:b/>
                <w:sz w:val="24"/>
                <w:szCs w:val="24"/>
                <w:lang w:val="ro-RO"/>
              </w:rPr>
            </w:pPr>
            <w:r w:rsidRPr="00F65BE3">
              <w:rPr>
                <w:b/>
                <w:sz w:val="24"/>
                <w:szCs w:val="24"/>
                <w:lang w:val="ro-RO"/>
              </w:rPr>
              <w:t>Unitate de măsură</w:t>
            </w:r>
          </w:p>
        </w:tc>
        <w:tc>
          <w:tcPr>
            <w:tcW w:w="2325" w:type="dxa"/>
            <w:vAlign w:val="center"/>
          </w:tcPr>
          <w:p w14:paraId="3B86736D" w14:textId="27F6E1F1" w:rsidR="009A76AF" w:rsidRPr="00F65BE3" w:rsidRDefault="009A76AF" w:rsidP="00D27AA4">
            <w:pPr>
              <w:pStyle w:val="LO-normal"/>
              <w:spacing w:before="0" w:after="0"/>
              <w:jc w:val="center"/>
              <w:rPr>
                <w:b/>
                <w:sz w:val="24"/>
                <w:szCs w:val="24"/>
                <w:lang w:val="ro-RO"/>
              </w:rPr>
            </w:pPr>
            <w:r w:rsidRPr="00F65BE3">
              <w:rPr>
                <w:b/>
                <w:sz w:val="24"/>
                <w:szCs w:val="24"/>
                <w:lang w:val="ro-RO"/>
              </w:rPr>
              <w:t xml:space="preserve">Valoare </w:t>
            </w:r>
            <w:r w:rsidR="00F65BE3" w:rsidRPr="00F65BE3">
              <w:rPr>
                <w:b/>
                <w:sz w:val="24"/>
                <w:szCs w:val="24"/>
                <w:lang w:val="ro-RO"/>
              </w:rPr>
              <w:t>ț</w:t>
            </w:r>
            <w:r w:rsidRPr="00F65BE3">
              <w:rPr>
                <w:b/>
                <w:sz w:val="24"/>
                <w:szCs w:val="24"/>
                <w:lang w:val="ro-RO"/>
              </w:rPr>
              <w:t>intă</w:t>
            </w:r>
          </w:p>
        </w:tc>
        <w:tc>
          <w:tcPr>
            <w:tcW w:w="3785" w:type="dxa"/>
            <w:vAlign w:val="center"/>
          </w:tcPr>
          <w:p w14:paraId="3006F89C" w14:textId="4319024C" w:rsidR="009A76AF" w:rsidRPr="00F65BE3" w:rsidRDefault="009A76AF" w:rsidP="00D27AA4">
            <w:pPr>
              <w:pStyle w:val="LO-normal"/>
              <w:spacing w:before="0" w:after="0"/>
              <w:jc w:val="center"/>
              <w:rPr>
                <w:b/>
                <w:sz w:val="24"/>
                <w:szCs w:val="24"/>
                <w:lang w:val="ro-RO"/>
              </w:rPr>
            </w:pPr>
            <w:r w:rsidRPr="00F65BE3">
              <w:rPr>
                <w:b/>
                <w:sz w:val="24"/>
                <w:szCs w:val="24"/>
                <w:lang w:val="ro-RO"/>
              </w:rPr>
              <w:t>Informa</w:t>
            </w:r>
            <w:r w:rsidR="00F65BE3" w:rsidRPr="00F65BE3">
              <w:rPr>
                <w:b/>
                <w:sz w:val="24"/>
                <w:szCs w:val="24"/>
                <w:lang w:val="ro-RO"/>
              </w:rPr>
              <w:t>ț</w:t>
            </w:r>
            <w:r w:rsidRPr="00F65BE3">
              <w:rPr>
                <w:b/>
                <w:sz w:val="24"/>
                <w:szCs w:val="24"/>
                <w:lang w:val="ro-RO"/>
              </w:rPr>
              <w:t>ii suplimentare</w:t>
            </w:r>
          </w:p>
        </w:tc>
      </w:tr>
      <w:tr w:rsidR="00527D21" w:rsidRPr="00F65BE3" w14:paraId="3E45DDAA" w14:textId="77777777" w:rsidTr="008A293E">
        <w:trPr>
          <w:jc w:val="center"/>
        </w:trPr>
        <w:tc>
          <w:tcPr>
            <w:tcW w:w="1763" w:type="dxa"/>
            <w:vAlign w:val="center"/>
          </w:tcPr>
          <w:p w14:paraId="3AC6B9A4" w14:textId="3253B62E" w:rsidR="00527D21" w:rsidRPr="00F65BE3" w:rsidRDefault="00527D21" w:rsidP="00D27AA4">
            <w:pPr>
              <w:widowControl w:val="0"/>
            </w:pPr>
            <w:r w:rsidRPr="00F65BE3">
              <w:t>PR</w:t>
            </w:r>
            <w:r w:rsidR="0031207B" w:rsidRPr="00F65BE3">
              <w:t>5</w:t>
            </w:r>
            <w:r w:rsidR="008076CF">
              <w:t>7</w:t>
            </w:r>
            <w:r w:rsidRPr="00F65BE3">
              <w:t>.1 Mărimea popula</w:t>
            </w:r>
            <w:r w:rsidR="00F65BE3" w:rsidRPr="00F65BE3">
              <w:t>ț</w:t>
            </w:r>
            <w:r w:rsidRPr="00F65BE3">
              <w:t>iei</w:t>
            </w:r>
          </w:p>
        </w:tc>
        <w:tc>
          <w:tcPr>
            <w:tcW w:w="1946" w:type="dxa"/>
            <w:vAlign w:val="center"/>
          </w:tcPr>
          <w:p w14:paraId="74CCA1AA" w14:textId="77777777" w:rsidR="00527D21" w:rsidRPr="00F65BE3" w:rsidRDefault="00527D21" w:rsidP="00D27AA4">
            <w:pPr>
              <w:widowControl w:val="0"/>
              <w:jc w:val="center"/>
            </w:pPr>
            <w:r w:rsidRPr="00F65BE3">
              <w:t>Număr perechi</w:t>
            </w:r>
          </w:p>
        </w:tc>
        <w:tc>
          <w:tcPr>
            <w:tcW w:w="2325" w:type="dxa"/>
            <w:vAlign w:val="center"/>
          </w:tcPr>
          <w:p w14:paraId="6962F5D6" w14:textId="4AF86A80" w:rsidR="00527D21" w:rsidRPr="00F65BE3" w:rsidRDefault="00527D21" w:rsidP="00D27AA4">
            <w:pPr>
              <w:widowControl w:val="0"/>
              <w:jc w:val="center"/>
            </w:pPr>
            <w:r w:rsidRPr="00F65BE3">
              <w:t>Cel pu</w:t>
            </w:r>
            <w:r w:rsidR="00F65BE3" w:rsidRPr="00F65BE3">
              <w:t>ț</w:t>
            </w:r>
            <w:r w:rsidRPr="00F65BE3">
              <w:t xml:space="preserve">in </w:t>
            </w:r>
            <w:r w:rsidR="00765996">
              <w:t>4</w:t>
            </w:r>
            <w:r w:rsidR="00CE1010">
              <w:t>5</w:t>
            </w:r>
            <w:r w:rsidR="00765996">
              <w:t>0</w:t>
            </w:r>
          </w:p>
        </w:tc>
        <w:tc>
          <w:tcPr>
            <w:tcW w:w="3785" w:type="dxa"/>
            <w:vAlign w:val="center"/>
          </w:tcPr>
          <w:p w14:paraId="147DEEFB" w14:textId="22D619A5" w:rsidR="00527D21" w:rsidRPr="00F65BE3" w:rsidRDefault="00765996" w:rsidP="00D27AA4">
            <w:pPr>
              <w:widowControl w:val="0"/>
            </w:pPr>
            <w:r>
              <w:rPr>
                <w:rFonts w:cs="Times New Roman"/>
              </w:rPr>
              <w:t>Populația speciei în sit este estimată la 400-500 perechi.</w:t>
            </w:r>
          </w:p>
        </w:tc>
      </w:tr>
      <w:tr w:rsidR="00527D21" w:rsidRPr="00F65BE3" w14:paraId="04594EBF" w14:textId="77777777" w:rsidTr="008A293E">
        <w:trPr>
          <w:jc w:val="center"/>
        </w:trPr>
        <w:tc>
          <w:tcPr>
            <w:tcW w:w="1763" w:type="dxa"/>
            <w:vAlign w:val="center"/>
          </w:tcPr>
          <w:p w14:paraId="19558B5E" w14:textId="79E4C70A" w:rsidR="00527D21" w:rsidRPr="00F65BE3" w:rsidRDefault="00527D21" w:rsidP="00D27AA4">
            <w:pPr>
              <w:widowControl w:val="0"/>
            </w:pPr>
            <w:r w:rsidRPr="00F65BE3">
              <w:t>PR</w:t>
            </w:r>
            <w:r w:rsidR="0031207B" w:rsidRPr="00F65BE3">
              <w:t>5</w:t>
            </w:r>
            <w:r w:rsidR="008076CF">
              <w:t>7</w:t>
            </w:r>
            <w:r w:rsidRPr="00F65BE3">
              <w:t>.2 Tendin</w:t>
            </w:r>
            <w:r w:rsidR="00F65BE3" w:rsidRPr="00F65BE3">
              <w:t>ț</w:t>
            </w:r>
            <w:r w:rsidRPr="00F65BE3">
              <w:t>a mărimii popula</w:t>
            </w:r>
            <w:r w:rsidR="00F65BE3" w:rsidRPr="00F65BE3">
              <w:t>ț</w:t>
            </w:r>
            <w:r w:rsidRPr="00F65BE3">
              <w:t>iei</w:t>
            </w:r>
          </w:p>
        </w:tc>
        <w:tc>
          <w:tcPr>
            <w:tcW w:w="1946" w:type="dxa"/>
            <w:vAlign w:val="center"/>
          </w:tcPr>
          <w:p w14:paraId="01D04901" w14:textId="77777777" w:rsidR="00527D21" w:rsidRPr="00F65BE3" w:rsidRDefault="00527D21" w:rsidP="00D27AA4">
            <w:pPr>
              <w:widowControl w:val="0"/>
              <w:jc w:val="center"/>
            </w:pPr>
            <w:r w:rsidRPr="00F65BE3">
              <w:t>Schimbare %</w:t>
            </w:r>
          </w:p>
        </w:tc>
        <w:tc>
          <w:tcPr>
            <w:tcW w:w="2325" w:type="dxa"/>
            <w:vAlign w:val="center"/>
          </w:tcPr>
          <w:p w14:paraId="2E8D5327" w14:textId="2D9472D3" w:rsidR="00527D21" w:rsidRPr="00F65BE3" w:rsidRDefault="00527D21" w:rsidP="00D27AA4">
            <w:pPr>
              <w:widowControl w:val="0"/>
              <w:jc w:val="center"/>
            </w:pPr>
            <w:r w:rsidRPr="00F65BE3">
              <w:t>Stabilă sau în cre</w:t>
            </w:r>
            <w:r w:rsidR="00F65BE3" w:rsidRPr="00F65BE3">
              <w:t>ș</w:t>
            </w:r>
            <w:r w:rsidRPr="00F65BE3">
              <w:t>tere</w:t>
            </w:r>
          </w:p>
        </w:tc>
        <w:tc>
          <w:tcPr>
            <w:tcW w:w="3785" w:type="dxa"/>
            <w:vAlign w:val="center"/>
          </w:tcPr>
          <w:p w14:paraId="7EBBC3F3" w14:textId="77777777" w:rsidR="00527D21" w:rsidRPr="00F65BE3" w:rsidRDefault="00527D21" w:rsidP="00D27AA4">
            <w:pPr>
              <w:widowControl w:val="0"/>
            </w:pPr>
            <w:r w:rsidRPr="00F65BE3">
              <w:t>Parametrul va putea fi determinat pe baza rezultatelor programului de monitorizare pe termen lung.</w:t>
            </w:r>
          </w:p>
        </w:tc>
      </w:tr>
      <w:tr w:rsidR="00527D21" w:rsidRPr="00F65BE3" w14:paraId="17EEFE1A" w14:textId="77777777" w:rsidTr="008A293E">
        <w:trPr>
          <w:jc w:val="center"/>
        </w:trPr>
        <w:tc>
          <w:tcPr>
            <w:tcW w:w="1763" w:type="dxa"/>
            <w:vAlign w:val="center"/>
          </w:tcPr>
          <w:p w14:paraId="712EA676" w14:textId="296EF5BB" w:rsidR="00527D21" w:rsidRPr="00F65BE3" w:rsidRDefault="00527D21" w:rsidP="00D27AA4">
            <w:pPr>
              <w:widowControl w:val="0"/>
            </w:pPr>
            <w:r w:rsidRPr="00F65BE3">
              <w:t>PR</w:t>
            </w:r>
            <w:r w:rsidR="0031207B" w:rsidRPr="00F65BE3">
              <w:t>5</w:t>
            </w:r>
            <w:r w:rsidR="008076CF">
              <w:t>7</w:t>
            </w:r>
            <w:r w:rsidRPr="00F65BE3">
              <w:t>.3 Tipar de distribu</w:t>
            </w:r>
            <w:r w:rsidR="00F65BE3" w:rsidRPr="00F65BE3">
              <w:t>ț</w:t>
            </w:r>
            <w:r w:rsidRPr="00F65BE3">
              <w:t>ie</w:t>
            </w:r>
          </w:p>
        </w:tc>
        <w:tc>
          <w:tcPr>
            <w:tcW w:w="1946" w:type="dxa"/>
            <w:vAlign w:val="center"/>
          </w:tcPr>
          <w:p w14:paraId="25B4FC19" w14:textId="70C96E8E" w:rsidR="00527D21" w:rsidRPr="00F65BE3" w:rsidRDefault="00527D21" w:rsidP="00D27AA4">
            <w:pPr>
              <w:widowControl w:val="0"/>
              <w:jc w:val="center"/>
            </w:pPr>
            <w:r w:rsidRPr="00F65BE3">
              <w:t>Tipar spa</w:t>
            </w:r>
            <w:r w:rsidR="00F65BE3" w:rsidRPr="00F65BE3">
              <w:t>ț</w:t>
            </w:r>
            <w:r w:rsidRPr="00F65BE3">
              <w:t xml:space="preserve">ial </w:t>
            </w:r>
            <w:r w:rsidR="00F65BE3" w:rsidRPr="00F65BE3">
              <w:t>ș</w:t>
            </w:r>
            <w:r w:rsidRPr="00F65BE3">
              <w:t>i temporal, intensitatea utilizării habitatelor</w:t>
            </w:r>
          </w:p>
        </w:tc>
        <w:tc>
          <w:tcPr>
            <w:tcW w:w="2325" w:type="dxa"/>
            <w:vAlign w:val="center"/>
          </w:tcPr>
          <w:p w14:paraId="2B380F0B" w14:textId="6627E74D" w:rsidR="00527D21" w:rsidRPr="00F65BE3" w:rsidRDefault="00527D21" w:rsidP="00D27AA4">
            <w:pPr>
              <w:widowControl w:val="0"/>
              <w:jc w:val="center"/>
            </w:pPr>
            <w:r w:rsidRPr="00F65BE3">
              <w:t xml:space="preserve">Fără scăderi </w:t>
            </w:r>
            <w:r w:rsidR="001E617F">
              <w:t>semnificative</w:t>
            </w:r>
            <w:r w:rsidRPr="00F65BE3">
              <w:t xml:space="preserve"> altele decât cele rezultate din varia</w:t>
            </w:r>
            <w:r w:rsidR="00F65BE3" w:rsidRPr="00F65BE3">
              <w:t>ț</w:t>
            </w:r>
            <w:r w:rsidRPr="00F65BE3">
              <w:t>ii naturale</w:t>
            </w:r>
          </w:p>
        </w:tc>
        <w:tc>
          <w:tcPr>
            <w:tcW w:w="3785" w:type="dxa"/>
            <w:vAlign w:val="center"/>
          </w:tcPr>
          <w:p w14:paraId="20A5E92C" w14:textId="77777777" w:rsidR="00527D21" w:rsidRPr="00F65BE3" w:rsidRDefault="00527D21" w:rsidP="00D27AA4">
            <w:pPr>
              <w:widowControl w:val="0"/>
            </w:pPr>
            <w:r w:rsidRPr="00F65BE3">
              <w:t>Parametrul va putea fi determinat pe baza rezultatelor programului de monitorizare pe termen lung.</w:t>
            </w:r>
          </w:p>
        </w:tc>
      </w:tr>
      <w:tr w:rsidR="00527D21" w:rsidRPr="00F65BE3" w14:paraId="0AE34118" w14:textId="77777777" w:rsidTr="008A293E">
        <w:trPr>
          <w:jc w:val="center"/>
        </w:trPr>
        <w:tc>
          <w:tcPr>
            <w:tcW w:w="1763" w:type="dxa"/>
            <w:vAlign w:val="center"/>
          </w:tcPr>
          <w:p w14:paraId="4696D900" w14:textId="46D80C37" w:rsidR="00527D21" w:rsidRPr="00F65BE3" w:rsidRDefault="00527D21" w:rsidP="00D27AA4">
            <w:pPr>
              <w:widowControl w:val="0"/>
            </w:pPr>
            <w:r w:rsidRPr="00F65BE3">
              <w:t>PR</w:t>
            </w:r>
            <w:r w:rsidR="0031207B" w:rsidRPr="00F65BE3">
              <w:t>5</w:t>
            </w:r>
            <w:r w:rsidR="008076CF">
              <w:t>7</w:t>
            </w:r>
            <w:r w:rsidRPr="00F65BE3">
              <w:t>.4 Suprafa</w:t>
            </w:r>
            <w:r w:rsidR="00F65BE3" w:rsidRPr="00F65BE3">
              <w:t>ț</w:t>
            </w:r>
            <w:r w:rsidRPr="00F65BE3">
              <w:t>a habitatului</w:t>
            </w:r>
          </w:p>
        </w:tc>
        <w:tc>
          <w:tcPr>
            <w:tcW w:w="1946" w:type="dxa"/>
            <w:vAlign w:val="center"/>
          </w:tcPr>
          <w:p w14:paraId="240FBFA0" w14:textId="77777777" w:rsidR="00527D21" w:rsidRPr="00F65BE3" w:rsidRDefault="00527D21" w:rsidP="00D27AA4">
            <w:pPr>
              <w:widowControl w:val="0"/>
              <w:jc w:val="center"/>
            </w:pPr>
            <w:r w:rsidRPr="00F65BE3">
              <w:t>ha</w:t>
            </w:r>
          </w:p>
        </w:tc>
        <w:tc>
          <w:tcPr>
            <w:tcW w:w="2325" w:type="dxa"/>
            <w:vAlign w:val="center"/>
          </w:tcPr>
          <w:p w14:paraId="0B3722D0" w14:textId="4B20F411" w:rsidR="00527D21" w:rsidRPr="00F65BE3" w:rsidRDefault="00527D21" w:rsidP="00D27AA4">
            <w:pPr>
              <w:widowControl w:val="0"/>
              <w:jc w:val="center"/>
            </w:pPr>
            <w:r w:rsidRPr="00F65BE3">
              <w:t>Cel pu</w:t>
            </w:r>
            <w:r w:rsidR="00F65BE3" w:rsidRPr="00F65BE3">
              <w:t>ț</w:t>
            </w:r>
            <w:r w:rsidRPr="00F65BE3">
              <w:t>in 7752,00</w:t>
            </w:r>
          </w:p>
        </w:tc>
        <w:tc>
          <w:tcPr>
            <w:tcW w:w="3785" w:type="dxa"/>
            <w:vAlign w:val="center"/>
          </w:tcPr>
          <w:p w14:paraId="5D3F3631" w14:textId="7C303FE4" w:rsidR="00527D21" w:rsidRPr="00F65BE3" w:rsidRDefault="00527D21" w:rsidP="00D27AA4">
            <w:pPr>
              <w:widowControl w:val="0"/>
            </w:pPr>
            <w:r w:rsidRPr="00F65BE3">
              <w:t xml:space="preserve">Caracteristică pădurior de foioase </w:t>
            </w:r>
            <w:r w:rsidR="00F65BE3" w:rsidRPr="00F65BE3">
              <w:t>ș</w:t>
            </w:r>
            <w:r w:rsidRPr="00F65BE3">
              <w:t xml:space="preserve">i de amestec, umbroase </w:t>
            </w:r>
            <w:r w:rsidR="00F65BE3" w:rsidRPr="00F65BE3">
              <w:t>ș</w:t>
            </w:r>
            <w:r w:rsidRPr="00F65BE3">
              <w:t>i umede.</w:t>
            </w:r>
          </w:p>
          <w:p w14:paraId="5D0ECB38" w14:textId="1D3C178D" w:rsidR="00527D21" w:rsidRPr="00F65BE3" w:rsidRDefault="00527D21" w:rsidP="00D27AA4">
            <w:pPr>
              <w:widowControl w:val="0"/>
            </w:pPr>
            <w:r w:rsidRPr="00F65BE3">
              <w:t xml:space="preserve">Habitate: 9150 – </w:t>
            </w:r>
            <w:r w:rsidR="002B2086" w:rsidRPr="00F65BE3">
              <w:t>P</w:t>
            </w:r>
            <w:r w:rsidRPr="00F65BE3">
              <w:t xml:space="preserve">ăduri medio-europene de fag din </w:t>
            </w:r>
            <w:r w:rsidRPr="00F65BE3">
              <w:rPr>
                <w:i/>
              </w:rPr>
              <w:t>Cephalantero-Phagion</w:t>
            </w:r>
            <w:r w:rsidRPr="00F65BE3">
              <w:t xml:space="preserve"> pe substrate calcaroase; 9110 – </w:t>
            </w:r>
            <w:r w:rsidR="002B2086" w:rsidRPr="00F65BE3">
              <w:t>P</w:t>
            </w:r>
            <w:r w:rsidRPr="00F65BE3">
              <w:t xml:space="preserve">ăduri de fag de tip </w:t>
            </w:r>
            <w:r w:rsidRPr="00F65BE3">
              <w:rPr>
                <w:i/>
              </w:rPr>
              <w:t>Luzulo-Fagetum</w:t>
            </w:r>
            <w:r w:rsidRPr="00F65BE3">
              <w:t xml:space="preserve">; 91V0 – </w:t>
            </w:r>
            <w:r w:rsidR="002B2086" w:rsidRPr="00F65BE3">
              <w:t>P</w:t>
            </w:r>
            <w:r w:rsidRPr="00F65BE3">
              <w:t>ăduri dacice de fag (</w:t>
            </w:r>
            <w:r w:rsidRPr="00F65BE3">
              <w:rPr>
                <w:i/>
              </w:rPr>
              <w:t>Symphyto-Fagion</w:t>
            </w:r>
            <w:r w:rsidRPr="00F65BE3">
              <w:t xml:space="preserve">); 91E0* - Păduri aluviale cu </w:t>
            </w:r>
            <w:r w:rsidRPr="00F65BE3">
              <w:rPr>
                <w:i/>
                <w:iCs/>
              </w:rPr>
              <w:t>Alnus glutinosa</w:t>
            </w:r>
            <w:r w:rsidRPr="00F65BE3">
              <w:t xml:space="preserve"> </w:t>
            </w:r>
            <w:r w:rsidR="00F65BE3" w:rsidRPr="00F65BE3">
              <w:t>ș</w:t>
            </w:r>
            <w:r w:rsidRPr="00F65BE3">
              <w:t xml:space="preserve">i </w:t>
            </w:r>
            <w:r w:rsidRPr="00F65BE3">
              <w:rPr>
                <w:i/>
                <w:iCs/>
              </w:rPr>
              <w:t>Fraxinus excelsior</w:t>
            </w:r>
            <w:r w:rsidRPr="00F65BE3">
              <w:t>.</w:t>
            </w:r>
          </w:p>
          <w:p w14:paraId="1B96FFE2" w14:textId="73CFEA2E" w:rsidR="00527D21" w:rsidRPr="00F65BE3" w:rsidRDefault="00527D21" w:rsidP="00D27AA4">
            <w:pPr>
              <w:widowControl w:val="0"/>
            </w:pPr>
            <w:r w:rsidRPr="00F65BE3">
              <w:t>Suprafa</w:t>
            </w:r>
            <w:r w:rsidR="00F65BE3" w:rsidRPr="00F65BE3">
              <w:t>ț</w:t>
            </w:r>
            <w:r w:rsidRPr="00F65BE3">
              <w:t>a, compozi</w:t>
            </w:r>
            <w:r w:rsidR="00F65BE3" w:rsidRPr="00F65BE3">
              <w:t>ț</w:t>
            </w:r>
            <w:r w:rsidRPr="00F65BE3">
              <w:t xml:space="preserve">ia </w:t>
            </w:r>
            <w:r w:rsidR="00F65BE3" w:rsidRPr="00F65BE3">
              <w:t>ș</w:t>
            </w:r>
            <w:r w:rsidRPr="00F65BE3">
              <w:t>i configura</w:t>
            </w:r>
            <w:r w:rsidR="00F65BE3" w:rsidRPr="00F65BE3">
              <w:t>ț</w:t>
            </w:r>
            <w:r w:rsidRPr="00F65BE3">
              <w:t xml:space="preserve">ia habitatelor de cuibărire </w:t>
            </w:r>
            <w:r w:rsidR="00F65BE3" w:rsidRPr="00F65BE3">
              <w:t>ș</w:t>
            </w:r>
            <w:r w:rsidRPr="00F65BE3">
              <w:t>i hrănire se vor clarifica în termen de 5 ani.</w:t>
            </w:r>
          </w:p>
        </w:tc>
      </w:tr>
      <w:tr w:rsidR="00527D21" w:rsidRPr="00F65BE3" w14:paraId="579DF78B" w14:textId="77777777" w:rsidTr="008A293E">
        <w:trPr>
          <w:jc w:val="center"/>
        </w:trPr>
        <w:tc>
          <w:tcPr>
            <w:tcW w:w="1763" w:type="dxa"/>
            <w:vAlign w:val="center"/>
          </w:tcPr>
          <w:p w14:paraId="4B44EDD7" w14:textId="2877E88E" w:rsidR="00527D21" w:rsidRPr="00F65BE3" w:rsidRDefault="00527D21" w:rsidP="00D27AA4">
            <w:pPr>
              <w:widowControl w:val="0"/>
            </w:pPr>
            <w:r w:rsidRPr="00F65BE3">
              <w:lastRenderedPageBreak/>
              <w:t>PR</w:t>
            </w:r>
            <w:r w:rsidR="0031207B" w:rsidRPr="00F65BE3">
              <w:t>5</w:t>
            </w:r>
            <w:r w:rsidR="008076CF">
              <w:t>7</w:t>
            </w:r>
            <w:r w:rsidRPr="00F65BE3">
              <w:t>.5 Abunden</w:t>
            </w:r>
            <w:r w:rsidR="00F65BE3" w:rsidRPr="00F65BE3">
              <w:t>ț</w:t>
            </w:r>
            <w:r w:rsidRPr="00F65BE3">
              <w:t>a subarboretului</w:t>
            </w:r>
          </w:p>
        </w:tc>
        <w:tc>
          <w:tcPr>
            <w:tcW w:w="1946" w:type="dxa"/>
            <w:vAlign w:val="center"/>
          </w:tcPr>
          <w:p w14:paraId="2E652CD2" w14:textId="77777777" w:rsidR="00527D21" w:rsidRPr="00F65BE3" w:rsidRDefault="00527D21" w:rsidP="00D27AA4">
            <w:pPr>
              <w:widowControl w:val="0"/>
              <w:jc w:val="center"/>
            </w:pPr>
            <w:r w:rsidRPr="00F65BE3">
              <w:t>Acoperire % / ha</w:t>
            </w:r>
          </w:p>
        </w:tc>
        <w:tc>
          <w:tcPr>
            <w:tcW w:w="2325" w:type="dxa"/>
            <w:vAlign w:val="center"/>
          </w:tcPr>
          <w:p w14:paraId="7A753459" w14:textId="74C828A6" w:rsidR="00527D21" w:rsidRPr="00F65BE3" w:rsidRDefault="00527D21" w:rsidP="00D27AA4">
            <w:pPr>
              <w:widowControl w:val="0"/>
              <w:jc w:val="center"/>
            </w:pPr>
            <w:r w:rsidRPr="00F65BE3">
              <w:t>Cel pu</w:t>
            </w:r>
            <w:r w:rsidR="00F65BE3" w:rsidRPr="00F65BE3">
              <w:t>ț</w:t>
            </w:r>
            <w:r w:rsidRPr="00F65BE3">
              <w:t>in 10</w:t>
            </w:r>
          </w:p>
        </w:tc>
        <w:tc>
          <w:tcPr>
            <w:tcW w:w="3785" w:type="dxa"/>
            <w:vAlign w:val="center"/>
          </w:tcPr>
          <w:p w14:paraId="7D664625" w14:textId="77777777" w:rsidR="00527D21" w:rsidRPr="00F65BE3" w:rsidRDefault="006E498B" w:rsidP="00D27AA4">
            <w:pPr>
              <w:widowControl w:val="0"/>
            </w:pPr>
            <w:r w:rsidRPr="00F65BE3">
              <w:t>Parametrul va putea fi determinat pe baza rezultatelor programului de monitorizare pe termen lung.</w:t>
            </w:r>
          </w:p>
        </w:tc>
      </w:tr>
      <w:tr w:rsidR="00527D21" w:rsidRPr="00F65BE3" w14:paraId="2C88C4C0" w14:textId="77777777" w:rsidTr="008A293E">
        <w:trPr>
          <w:jc w:val="center"/>
        </w:trPr>
        <w:tc>
          <w:tcPr>
            <w:tcW w:w="1763" w:type="dxa"/>
            <w:vAlign w:val="center"/>
          </w:tcPr>
          <w:p w14:paraId="622E844F" w14:textId="6BDEEBE1" w:rsidR="00527D21" w:rsidRPr="00F65BE3" w:rsidRDefault="00527D21" w:rsidP="00D27AA4">
            <w:pPr>
              <w:widowControl w:val="0"/>
            </w:pPr>
            <w:r w:rsidRPr="00F65BE3">
              <w:t>PR</w:t>
            </w:r>
            <w:r w:rsidR="0031207B" w:rsidRPr="00F65BE3">
              <w:t>5</w:t>
            </w:r>
            <w:r w:rsidR="008076CF">
              <w:t>7</w:t>
            </w:r>
            <w:r w:rsidRPr="00F65BE3">
              <w:t>.6 Arbori de biodiversitate</w:t>
            </w:r>
          </w:p>
        </w:tc>
        <w:tc>
          <w:tcPr>
            <w:tcW w:w="1946" w:type="dxa"/>
            <w:vAlign w:val="center"/>
          </w:tcPr>
          <w:p w14:paraId="2D96AB5C" w14:textId="77777777" w:rsidR="00527D21" w:rsidRPr="00F65BE3" w:rsidRDefault="00527D21" w:rsidP="00D27AA4">
            <w:pPr>
              <w:widowControl w:val="0"/>
              <w:jc w:val="center"/>
            </w:pPr>
            <w:r w:rsidRPr="00F65BE3">
              <w:t>Număr arbori maturi / ha</w:t>
            </w:r>
          </w:p>
        </w:tc>
        <w:tc>
          <w:tcPr>
            <w:tcW w:w="2325" w:type="dxa"/>
            <w:vAlign w:val="center"/>
          </w:tcPr>
          <w:p w14:paraId="0838A80A" w14:textId="63A46E10" w:rsidR="00527D21" w:rsidRPr="00F65BE3" w:rsidRDefault="00527D21" w:rsidP="00D27AA4">
            <w:pPr>
              <w:widowControl w:val="0"/>
              <w:jc w:val="center"/>
            </w:pPr>
            <w:r w:rsidRPr="00F65BE3">
              <w:t>Cel pu</w:t>
            </w:r>
            <w:r w:rsidR="00F65BE3" w:rsidRPr="00F65BE3">
              <w:t>ț</w:t>
            </w:r>
            <w:r w:rsidRPr="00F65BE3">
              <w:t>in 5</w:t>
            </w:r>
          </w:p>
        </w:tc>
        <w:tc>
          <w:tcPr>
            <w:tcW w:w="3785" w:type="dxa"/>
            <w:vAlign w:val="center"/>
          </w:tcPr>
          <w:p w14:paraId="00934348" w14:textId="77777777" w:rsidR="00527D21" w:rsidRPr="00F65BE3" w:rsidRDefault="00527D21" w:rsidP="00D27AA4">
            <w:pPr>
              <w:widowControl w:val="0"/>
            </w:pPr>
            <w:r w:rsidRPr="00F65BE3">
              <w:t>Parametrul va putea fi determinat pe baza rezultatelor programului de monitorizare pe termen lung.</w:t>
            </w:r>
          </w:p>
        </w:tc>
      </w:tr>
    </w:tbl>
    <w:p w14:paraId="15F0B7F2" w14:textId="77777777" w:rsidR="009A76AF" w:rsidRPr="00F65BE3" w:rsidRDefault="009A76AF" w:rsidP="008A293E">
      <w:pPr>
        <w:spacing w:line="360" w:lineRule="auto"/>
      </w:pPr>
    </w:p>
    <w:p w14:paraId="71C75088" w14:textId="77777777" w:rsidR="00C10083" w:rsidRPr="00F65BE3" w:rsidRDefault="00C10083" w:rsidP="008A293E">
      <w:pPr>
        <w:spacing w:line="360" w:lineRule="auto"/>
      </w:pPr>
    </w:p>
    <w:tbl>
      <w:tblPr>
        <w:tblStyle w:val="TableGrid"/>
        <w:tblW w:w="9867" w:type="dxa"/>
        <w:jc w:val="center"/>
        <w:tblCellMar>
          <w:top w:w="57" w:type="dxa"/>
          <w:left w:w="57" w:type="dxa"/>
          <w:bottom w:w="57" w:type="dxa"/>
          <w:right w:w="57" w:type="dxa"/>
        </w:tblCellMar>
        <w:tblLook w:val="04A0" w:firstRow="1" w:lastRow="0" w:firstColumn="1" w:lastColumn="0" w:noHBand="0" w:noVBand="1"/>
      </w:tblPr>
      <w:tblGrid>
        <w:gridCol w:w="1893"/>
        <w:gridCol w:w="1898"/>
        <w:gridCol w:w="2138"/>
        <w:gridCol w:w="3938"/>
      </w:tblGrid>
      <w:tr w:rsidR="009A76AF" w:rsidRPr="00F65BE3" w14:paraId="3B04C3ED" w14:textId="77777777" w:rsidTr="009062CD">
        <w:trPr>
          <w:tblHeader/>
          <w:jc w:val="center"/>
        </w:trPr>
        <w:tc>
          <w:tcPr>
            <w:tcW w:w="9867" w:type="dxa"/>
            <w:gridSpan w:val="4"/>
            <w:vAlign w:val="center"/>
          </w:tcPr>
          <w:p w14:paraId="4ECD74C0" w14:textId="425120E2" w:rsidR="009A76AF" w:rsidRPr="00F65BE3" w:rsidRDefault="003B5C15" w:rsidP="00D27AA4">
            <w:pPr>
              <w:pStyle w:val="LO-normal"/>
              <w:spacing w:before="0" w:after="0"/>
              <w:jc w:val="both"/>
              <w:rPr>
                <w:sz w:val="24"/>
                <w:szCs w:val="24"/>
                <w:lang w:val="ro-RO"/>
              </w:rPr>
            </w:pPr>
            <w:r w:rsidRPr="00F65BE3">
              <w:rPr>
                <w:b/>
                <w:sz w:val="24"/>
                <w:szCs w:val="24"/>
                <w:lang w:val="ro-RO"/>
              </w:rPr>
              <w:t>OC</w:t>
            </w:r>
            <w:r w:rsidR="0031207B" w:rsidRPr="00F65BE3">
              <w:rPr>
                <w:b/>
                <w:sz w:val="24"/>
                <w:szCs w:val="24"/>
                <w:lang w:val="ro-RO"/>
              </w:rPr>
              <w:t>5</w:t>
            </w:r>
            <w:r w:rsidR="008076CF">
              <w:rPr>
                <w:b/>
                <w:sz w:val="24"/>
                <w:szCs w:val="24"/>
                <w:lang w:val="ro-RO"/>
              </w:rPr>
              <w:t>8</w:t>
            </w:r>
            <w:r w:rsidR="009A76AF" w:rsidRPr="00F65BE3">
              <w:rPr>
                <w:b/>
                <w:sz w:val="24"/>
                <w:szCs w:val="24"/>
                <w:lang w:val="ro-RO"/>
              </w:rPr>
              <w:t>. Men</w:t>
            </w:r>
            <w:r w:rsidR="00F65BE3" w:rsidRPr="00F65BE3">
              <w:rPr>
                <w:b/>
                <w:sz w:val="24"/>
                <w:szCs w:val="24"/>
                <w:lang w:val="ro-RO"/>
              </w:rPr>
              <w:t>ț</w:t>
            </w:r>
            <w:r w:rsidR="009A76AF" w:rsidRPr="00F65BE3">
              <w:rPr>
                <w:b/>
                <w:sz w:val="24"/>
                <w:szCs w:val="24"/>
                <w:lang w:val="ro-RO"/>
              </w:rPr>
              <w:t>inerea stării de conservare favorabilă a speciei</w:t>
            </w:r>
            <w:r w:rsidR="008076CF">
              <w:rPr>
                <w:b/>
                <w:sz w:val="24"/>
                <w:szCs w:val="24"/>
                <w:lang w:val="ro-RO"/>
              </w:rPr>
              <w:t xml:space="preserve"> A217 (Cod EUNIS 1067)</w:t>
            </w:r>
            <w:r w:rsidR="009A76AF" w:rsidRPr="00F65BE3">
              <w:rPr>
                <w:b/>
                <w:sz w:val="24"/>
                <w:szCs w:val="24"/>
                <w:lang w:val="ro-RO"/>
              </w:rPr>
              <w:t xml:space="preserve"> </w:t>
            </w:r>
            <w:r w:rsidR="00DC7C84" w:rsidRPr="00F65BE3">
              <w:rPr>
                <w:b/>
                <w:i/>
                <w:sz w:val="24"/>
                <w:szCs w:val="24"/>
                <w:lang w:val="ro-RO"/>
              </w:rPr>
              <w:t>Glaucidium passerinum</w:t>
            </w:r>
            <w:r w:rsidR="00FF0599" w:rsidRPr="00F65BE3">
              <w:rPr>
                <w:b/>
                <w:i/>
                <w:sz w:val="24"/>
                <w:szCs w:val="24"/>
                <w:lang w:val="ro-RO"/>
              </w:rPr>
              <w:t xml:space="preserve"> </w:t>
            </w:r>
            <w:r w:rsidR="008076CF">
              <w:rPr>
                <w:b/>
                <w:iCs/>
                <w:sz w:val="24"/>
                <w:szCs w:val="24"/>
                <w:lang w:val="ro-RO"/>
              </w:rPr>
              <w:t xml:space="preserve">(Ciuvică) </w:t>
            </w:r>
            <w:r w:rsidR="009A76AF" w:rsidRPr="00F65BE3">
              <w:rPr>
                <w:sz w:val="24"/>
                <w:szCs w:val="24"/>
                <w:lang w:val="ro-RO"/>
              </w:rPr>
              <w:t>în</w:t>
            </w:r>
            <w:r w:rsidR="00FF0599" w:rsidRPr="00F65BE3">
              <w:rPr>
                <w:sz w:val="24"/>
                <w:szCs w:val="24"/>
                <w:lang w:val="ro-RO"/>
              </w:rPr>
              <w:t xml:space="preserve"> </w:t>
            </w:r>
            <w:r w:rsidR="009A76AF" w:rsidRPr="00F65BE3">
              <w:rPr>
                <w:sz w:val="24"/>
                <w:szCs w:val="24"/>
                <w:lang w:val="ro-RO"/>
              </w:rPr>
              <w:t xml:space="preserve">ROSPA0165 Piatra Craiului </w:t>
            </w:r>
            <w:r w:rsidR="00F65BE3" w:rsidRPr="00F65BE3">
              <w:rPr>
                <w:sz w:val="24"/>
                <w:szCs w:val="24"/>
                <w:lang w:val="ro-RO"/>
              </w:rPr>
              <w:t>ș</w:t>
            </w:r>
            <w:r w:rsidR="009A76AF" w:rsidRPr="00F65BE3">
              <w:rPr>
                <w:sz w:val="24"/>
                <w:szCs w:val="24"/>
                <w:lang w:val="ro-RO"/>
              </w:rPr>
              <w:t>i Parcul Na</w:t>
            </w:r>
            <w:r w:rsidR="00F65BE3" w:rsidRPr="00F65BE3">
              <w:rPr>
                <w:sz w:val="24"/>
                <w:szCs w:val="24"/>
                <w:lang w:val="ro-RO"/>
              </w:rPr>
              <w:t>ț</w:t>
            </w:r>
            <w:r w:rsidR="009A76AF" w:rsidRPr="00F65BE3">
              <w:rPr>
                <w:sz w:val="24"/>
                <w:szCs w:val="24"/>
                <w:lang w:val="ro-RO"/>
              </w:rPr>
              <w:t>ional Piatra Craiului, care este definită de următorii parametri:</w:t>
            </w:r>
          </w:p>
        </w:tc>
      </w:tr>
      <w:tr w:rsidR="009A76AF" w:rsidRPr="00F65BE3" w14:paraId="0A85C433" w14:textId="77777777" w:rsidTr="009062CD">
        <w:trPr>
          <w:tblHeader/>
          <w:jc w:val="center"/>
        </w:trPr>
        <w:tc>
          <w:tcPr>
            <w:tcW w:w="1893" w:type="dxa"/>
            <w:vAlign w:val="center"/>
          </w:tcPr>
          <w:p w14:paraId="40DD38E8" w14:textId="77777777" w:rsidR="009A76AF" w:rsidRPr="00F65BE3" w:rsidRDefault="009A76AF" w:rsidP="00D27AA4">
            <w:pPr>
              <w:pStyle w:val="LO-normal"/>
              <w:spacing w:before="0" w:after="0"/>
              <w:jc w:val="center"/>
              <w:rPr>
                <w:b/>
                <w:sz w:val="24"/>
                <w:szCs w:val="24"/>
                <w:lang w:val="ro-RO"/>
              </w:rPr>
            </w:pPr>
            <w:r w:rsidRPr="00F65BE3">
              <w:rPr>
                <w:b/>
                <w:sz w:val="24"/>
                <w:szCs w:val="24"/>
                <w:lang w:val="ro-RO"/>
              </w:rPr>
              <w:t>Parametru</w:t>
            </w:r>
          </w:p>
        </w:tc>
        <w:tc>
          <w:tcPr>
            <w:tcW w:w="1898" w:type="dxa"/>
            <w:vAlign w:val="center"/>
          </w:tcPr>
          <w:p w14:paraId="01DD0602" w14:textId="77777777" w:rsidR="009A76AF" w:rsidRPr="00F65BE3" w:rsidRDefault="009A76AF" w:rsidP="00D27AA4">
            <w:pPr>
              <w:pStyle w:val="LO-normal"/>
              <w:spacing w:before="0" w:after="0"/>
              <w:jc w:val="center"/>
              <w:rPr>
                <w:b/>
                <w:sz w:val="24"/>
                <w:szCs w:val="24"/>
                <w:lang w:val="ro-RO"/>
              </w:rPr>
            </w:pPr>
            <w:r w:rsidRPr="00F65BE3">
              <w:rPr>
                <w:b/>
                <w:sz w:val="24"/>
                <w:szCs w:val="24"/>
                <w:lang w:val="ro-RO"/>
              </w:rPr>
              <w:t>Unitate de măsură</w:t>
            </w:r>
          </w:p>
        </w:tc>
        <w:tc>
          <w:tcPr>
            <w:tcW w:w="2138" w:type="dxa"/>
            <w:vAlign w:val="center"/>
          </w:tcPr>
          <w:p w14:paraId="173C3985" w14:textId="2C289325" w:rsidR="009A76AF" w:rsidRPr="00F65BE3" w:rsidRDefault="009A76AF" w:rsidP="00D27AA4">
            <w:pPr>
              <w:pStyle w:val="LO-normal"/>
              <w:spacing w:before="0" w:after="0"/>
              <w:jc w:val="center"/>
              <w:rPr>
                <w:b/>
                <w:sz w:val="24"/>
                <w:szCs w:val="24"/>
                <w:lang w:val="ro-RO"/>
              </w:rPr>
            </w:pPr>
            <w:r w:rsidRPr="00F65BE3">
              <w:rPr>
                <w:b/>
                <w:sz w:val="24"/>
                <w:szCs w:val="24"/>
                <w:lang w:val="ro-RO"/>
              </w:rPr>
              <w:t xml:space="preserve">Valoare </w:t>
            </w:r>
            <w:r w:rsidR="00F65BE3" w:rsidRPr="00F65BE3">
              <w:rPr>
                <w:b/>
                <w:sz w:val="24"/>
                <w:szCs w:val="24"/>
                <w:lang w:val="ro-RO"/>
              </w:rPr>
              <w:t>ț</w:t>
            </w:r>
            <w:r w:rsidRPr="00F65BE3">
              <w:rPr>
                <w:b/>
                <w:sz w:val="24"/>
                <w:szCs w:val="24"/>
                <w:lang w:val="ro-RO"/>
              </w:rPr>
              <w:t>intă</w:t>
            </w:r>
          </w:p>
        </w:tc>
        <w:tc>
          <w:tcPr>
            <w:tcW w:w="3938" w:type="dxa"/>
            <w:vAlign w:val="center"/>
          </w:tcPr>
          <w:p w14:paraId="7C775F09" w14:textId="75DC7DB8" w:rsidR="009A76AF" w:rsidRPr="00F65BE3" w:rsidRDefault="009A76AF" w:rsidP="00D27AA4">
            <w:pPr>
              <w:pStyle w:val="LO-normal"/>
              <w:spacing w:before="0" w:after="0"/>
              <w:jc w:val="center"/>
              <w:rPr>
                <w:b/>
                <w:sz w:val="24"/>
                <w:szCs w:val="24"/>
                <w:lang w:val="ro-RO"/>
              </w:rPr>
            </w:pPr>
            <w:r w:rsidRPr="00F65BE3">
              <w:rPr>
                <w:b/>
                <w:sz w:val="24"/>
                <w:szCs w:val="24"/>
                <w:lang w:val="ro-RO"/>
              </w:rPr>
              <w:t>Informa</w:t>
            </w:r>
            <w:r w:rsidR="00F65BE3" w:rsidRPr="00F65BE3">
              <w:rPr>
                <w:b/>
                <w:sz w:val="24"/>
                <w:szCs w:val="24"/>
                <w:lang w:val="ro-RO"/>
              </w:rPr>
              <w:t>ț</w:t>
            </w:r>
            <w:r w:rsidRPr="00F65BE3">
              <w:rPr>
                <w:b/>
                <w:sz w:val="24"/>
                <w:szCs w:val="24"/>
                <w:lang w:val="ro-RO"/>
              </w:rPr>
              <w:t>ii suplimentare</w:t>
            </w:r>
          </w:p>
        </w:tc>
      </w:tr>
      <w:tr w:rsidR="0056705C" w:rsidRPr="00F65BE3" w14:paraId="61A416B4" w14:textId="77777777" w:rsidTr="009062CD">
        <w:trPr>
          <w:jc w:val="center"/>
        </w:trPr>
        <w:tc>
          <w:tcPr>
            <w:tcW w:w="1893" w:type="dxa"/>
            <w:vAlign w:val="center"/>
          </w:tcPr>
          <w:p w14:paraId="48C4899B" w14:textId="3F6398B5" w:rsidR="0056705C" w:rsidRPr="00F65BE3" w:rsidRDefault="00B81C2E" w:rsidP="00D27AA4">
            <w:pPr>
              <w:widowControl w:val="0"/>
            </w:pPr>
            <w:r w:rsidRPr="00F65BE3">
              <w:t>PR</w:t>
            </w:r>
            <w:r w:rsidR="0031207B" w:rsidRPr="00F65BE3">
              <w:t>5</w:t>
            </w:r>
            <w:r w:rsidR="008076CF">
              <w:t>8</w:t>
            </w:r>
            <w:r w:rsidR="0056705C" w:rsidRPr="00F65BE3">
              <w:t>.1 Mărimea popula</w:t>
            </w:r>
            <w:r w:rsidR="00F65BE3" w:rsidRPr="00F65BE3">
              <w:t>ț</w:t>
            </w:r>
            <w:r w:rsidR="0056705C" w:rsidRPr="00F65BE3">
              <w:t xml:space="preserve">iei </w:t>
            </w:r>
          </w:p>
        </w:tc>
        <w:tc>
          <w:tcPr>
            <w:tcW w:w="1898" w:type="dxa"/>
            <w:vAlign w:val="center"/>
          </w:tcPr>
          <w:p w14:paraId="36DFD82D" w14:textId="77777777" w:rsidR="0056705C" w:rsidRPr="00F65BE3" w:rsidRDefault="0056705C" w:rsidP="00D27AA4">
            <w:pPr>
              <w:widowControl w:val="0"/>
              <w:jc w:val="center"/>
            </w:pPr>
            <w:r w:rsidRPr="00F65BE3">
              <w:t>Număr perechi</w:t>
            </w:r>
          </w:p>
        </w:tc>
        <w:tc>
          <w:tcPr>
            <w:tcW w:w="2138" w:type="dxa"/>
            <w:vAlign w:val="center"/>
          </w:tcPr>
          <w:p w14:paraId="4474FA28" w14:textId="6A5B1CB6" w:rsidR="0056705C" w:rsidRPr="00F65BE3" w:rsidRDefault="0056705C" w:rsidP="00D27AA4">
            <w:pPr>
              <w:widowControl w:val="0"/>
              <w:jc w:val="center"/>
            </w:pPr>
            <w:r w:rsidRPr="00F65BE3">
              <w:t>Cel pu</w:t>
            </w:r>
            <w:r w:rsidR="00F65BE3" w:rsidRPr="00F65BE3">
              <w:t>ț</w:t>
            </w:r>
            <w:r w:rsidRPr="00F65BE3">
              <w:t xml:space="preserve">in </w:t>
            </w:r>
            <w:r w:rsidR="009C3671">
              <w:t>15</w:t>
            </w:r>
          </w:p>
        </w:tc>
        <w:tc>
          <w:tcPr>
            <w:tcW w:w="3938" w:type="dxa"/>
            <w:vAlign w:val="center"/>
          </w:tcPr>
          <w:p w14:paraId="56ADB921" w14:textId="6F04F0CF" w:rsidR="0056705C" w:rsidRPr="00F65BE3" w:rsidRDefault="009C3671" w:rsidP="00D27AA4">
            <w:pPr>
              <w:widowControl w:val="0"/>
            </w:pPr>
            <w:r>
              <w:rPr>
                <w:rFonts w:cs="Times New Roman"/>
              </w:rPr>
              <w:t>Populația speciei în sit este estimată la 10-20 perechi.</w:t>
            </w:r>
          </w:p>
        </w:tc>
      </w:tr>
      <w:tr w:rsidR="0056705C" w:rsidRPr="00F65BE3" w14:paraId="19CF23D8" w14:textId="77777777" w:rsidTr="009062CD">
        <w:trPr>
          <w:jc w:val="center"/>
        </w:trPr>
        <w:tc>
          <w:tcPr>
            <w:tcW w:w="1893" w:type="dxa"/>
            <w:vAlign w:val="center"/>
          </w:tcPr>
          <w:p w14:paraId="6F07F0EC" w14:textId="1C26249A" w:rsidR="0056705C" w:rsidRPr="00F65BE3" w:rsidRDefault="00B81C2E" w:rsidP="00D27AA4">
            <w:pPr>
              <w:widowControl w:val="0"/>
            </w:pPr>
            <w:r w:rsidRPr="00F65BE3">
              <w:t>PR</w:t>
            </w:r>
            <w:r w:rsidR="0031207B" w:rsidRPr="00F65BE3">
              <w:t>5</w:t>
            </w:r>
            <w:r w:rsidR="008076CF">
              <w:t>8</w:t>
            </w:r>
            <w:r w:rsidR="0056705C" w:rsidRPr="00F65BE3">
              <w:t>.2 Tendin</w:t>
            </w:r>
            <w:r w:rsidR="00F65BE3" w:rsidRPr="00F65BE3">
              <w:t>ț</w:t>
            </w:r>
            <w:r w:rsidR="0056705C" w:rsidRPr="00F65BE3">
              <w:t>a mărimii popula</w:t>
            </w:r>
            <w:r w:rsidR="00F65BE3" w:rsidRPr="00F65BE3">
              <w:t>ț</w:t>
            </w:r>
            <w:r w:rsidR="0056705C" w:rsidRPr="00F65BE3">
              <w:t>iei</w:t>
            </w:r>
          </w:p>
        </w:tc>
        <w:tc>
          <w:tcPr>
            <w:tcW w:w="1898" w:type="dxa"/>
            <w:vAlign w:val="center"/>
          </w:tcPr>
          <w:p w14:paraId="1EB27F67" w14:textId="77777777" w:rsidR="0056705C" w:rsidRPr="00F65BE3" w:rsidRDefault="0056705C" w:rsidP="00D27AA4">
            <w:pPr>
              <w:widowControl w:val="0"/>
              <w:jc w:val="center"/>
            </w:pPr>
            <w:r w:rsidRPr="00F65BE3">
              <w:t>Schimbare %</w:t>
            </w:r>
          </w:p>
        </w:tc>
        <w:tc>
          <w:tcPr>
            <w:tcW w:w="2138" w:type="dxa"/>
            <w:vAlign w:val="center"/>
          </w:tcPr>
          <w:p w14:paraId="40CE5B06" w14:textId="7599FFC9" w:rsidR="0056705C" w:rsidRPr="00F65BE3" w:rsidRDefault="0056705C" w:rsidP="00D27AA4">
            <w:pPr>
              <w:widowControl w:val="0"/>
              <w:jc w:val="center"/>
            </w:pPr>
            <w:r w:rsidRPr="00F65BE3">
              <w:t>Stabilă sau în cre</w:t>
            </w:r>
            <w:r w:rsidR="00F65BE3" w:rsidRPr="00F65BE3">
              <w:t>ș</w:t>
            </w:r>
            <w:r w:rsidRPr="00F65BE3">
              <w:t>tere</w:t>
            </w:r>
          </w:p>
        </w:tc>
        <w:tc>
          <w:tcPr>
            <w:tcW w:w="3938" w:type="dxa"/>
            <w:vAlign w:val="center"/>
          </w:tcPr>
          <w:p w14:paraId="4786CF65" w14:textId="77777777" w:rsidR="0056705C" w:rsidRPr="00F65BE3" w:rsidRDefault="0056705C" w:rsidP="00D27AA4">
            <w:pPr>
              <w:widowControl w:val="0"/>
            </w:pPr>
            <w:r w:rsidRPr="00F65BE3">
              <w:t>Parametrul va putea fi determinat pe baza rezultatelor programului de monitorizare pe termen lung.</w:t>
            </w:r>
          </w:p>
        </w:tc>
      </w:tr>
      <w:tr w:rsidR="0056705C" w:rsidRPr="00F65BE3" w14:paraId="21321082" w14:textId="77777777" w:rsidTr="009062CD">
        <w:trPr>
          <w:jc w:val="center"/>
        </w:trPr>
        <w:tc>
          <w:tcPr>
            <w:tcW w:w="1893" w:type="dxa"/>
            <w:vAlign w:val="center"/>
          </w:tcPr>
          <w:p w14:paraId="3A9EDA41" w14:textId="64AE1598" w:rsidR="0056705C" w:rsidRPr="00F65BE3" w:rsidRDefault="00B81C2E" w:rsidP="00D27AA4">
            <w:pPr>
              <w:widowControl w:val="0"/>
            </w:pPr>
            <w:r w:rsidRPr="00F65BE3">
              <w:t>PR</w:t>
            </w:r>
            <w:r w:rsidR="0031207B" w:rsidRPr="00F65BE3">
              <w:t>5</w:t>
            </w:r>
            <w:r w:rsidR="008076CF">
              <w:t>8</w:t>
            </w:r>
            <w:r w:rsidR="0056705C" w:rsidRPr="00F65BE3">
              <w:t>.3 Tipar de distribu</w:t>
            </w:r>
            <w:r w:rsidR="00F65BE3" w:rsidRPr="00F65BE3">
              <w:t>ț</w:t>
            </w:r>
            <w:r w:rsidR="0056705C" w:rsidRPr="00F65BE3">
              <w:t>ie</w:t>
            </w:r>
          </w:p>
        </w:tc>
        <w:tc>
          <w:tcPr>
            <w:tcW w:w="1898" w:type="dxa"/>
            <w:vAlign w:val="center"/>
          </w:tcPr>
          <w:p w14:paraId="7B27BFB5" w14:textId="51D34AD6" w:rsidR="0056705C" w:rsidRPr="00F65BE3" w:rsidRDefault="0056705C" w:rsidP="00D27AA4">
            <w:pPr>
              <w:widowControl w:val="0"/>
              <w:jc w:val="center"/>
            </w:pPr>
            <w:r w:rsidRPr="00F65BE3">
              <w:t>Tipar spa</w:t>
            </w:r>
            <w:r w:rsidR="00F65BE3" w:rsidRPr="00F65BE3">
              <w:t>ț</w:t>
            </w:r>
            <w:r w:rsidRPr="00F65BE3">
              <w:t xml:space="preserve">ial </w:t>
            </w:r>
            <w:r w:rsidR="00F65BE3" w:rsidRPr="00F65BE3">
              <w:t>ș</w:t>
            </w:r>
            <w:r w:rsidRPr="00F65BE3">
              <w:t>i temporal, intensitatea utilizării habitatelor</w:t>
            </w:r>
          </w:p>
        </w:tc>
        <w:tc>
          <w:tcPr>
            <w:tcW w:w="2138" w:type="dxa"/>
            <w:vAlign w:val="center"/>
          </w:tcPr>
          <w:p w14:paraId="3EF289A0" w14:textId="16A8DA2C" w:rsidR="0056705C" w:rsidRPr="00F65BE3" w:rsidRDefault="0056705C" w:rsidP="00D27AA4">
            <w:pPr>
              <w:widowControl w:val="0"/>
              <w:jc w:val="center"/>
            </w:pPr>
            <w:r w:rsidRPr="00F65BE3">
              <w:t>Fără scăderi semnificative altele decât cele rezultate din varia</w:t>
            </w:r>
            <w:r w:rsidR="00F65BE3" w:rsidRPr="00F65BE3">
              <w:t>ț</w:t>
            </w:r>
            <w:r w:rsidRPr="00F65BE3">
              <w:t>ii naturale</w:t>
            </w:r>
          </w:p>
        </w:tc>
        <w:tc>
          <w:tcPr>
            <w:tcW w:w="3938" w:type="dxa"/>
            <w:vAlign w:val="center"/>
          </w:tcPr>
          <w:p w14:paraId="7996972A" w14:textId="77777777" w:rsidR="0056705C" w:rsidRPr="00F65BE3" w:rsidRDefault="0056705C" w:rsidP="00D27AA4">
            <w:pPr>
              <w:widowControl w:val="0"/>
            </w:pPr>
            <w:r w:rsidRPr="00F65BE3">
              <w:t>Parametrul va putea fi determinat pe baza rezultatelor programului de monitorizare pe termen lung.</w:t>
            </w:r>
          </w:p>
        </w:tc>
      </w:tr>
      <w:tr w:rsidR="0056705C" w:rsidRPr="00F65BE3" w14:paraId="37735366" w14:textId="77777777" w:rsidTr="009062CD">
        <w:trPr>
          <w:jc w:val="center"/>
        </w:trPr>
        <w:tc>
          <w:tcPr>
            <w:tcW w:w="1893" w:type="dxa"/>
            <w:vAlign w:val="center"/>
          </w:tcPr>
          <w:p w14:paraId="18B01496" w14:textId="0237DB89" w:rsidR="0056705C" w:rsidRPr="00F65BE3" w:rsidRDefault="00B81C2E" w:rsidP="00D27AA4">
            <w:pPr>
              <w:widowControl w:val="0"/>
            </w:pPr>
            <w:r w:rsidRPr="00F65BE3">
              <w:t>PR</w:t>
            </w:r>
            <w:r w:rsidR="0031207B" w:rsidRPr="00F65BE3">
              <w:t>5</w:t>
            </w:r>
            <w:r w:rsidR="008076CF">
              <w:t>8</w:t>
            </w:r>
            <w:r w:rsidR="0056705C" w:rsidRPr="00F65BE3">
              <w:t>.4 Suprafa</w:t>
            </w:r>
            <w:r w:rsidR="00F65BE3" w:rsidRPr="00F65BE3">
              <w:t>ț</w:t>
            </w:r>
            <w:r w:rsidR="0056705C" w:rsidRPr="00F65BE3">
              <w:t>a habitatului</w:t>
            </w:r>
          </w:p>
        </w:tc>
        <w:tc>
          <w:tcPr>
            <w:tcW w:w="1898" w:type="dxa"/>
            <w:vAlign w:val="center"/>
          </w:tcPr>
          <w:p w14:paraId="36126B4D" w14:textId="77777777" w:rsidR="0056705C" w:rsidRPr="00F65BE3" w:rsidRDefault="0056705C" w:rsidP="00D27AA4">
            <w:pPr>
              <w:widowControl w:val="0"/>
              <w:jc w:val="center"/>
            </w:pPr>
            <w:r w:rsidRPr="00F65BE3">
              <w:t>ha</w:t>
            </w:r>
          </w:p>
        </w:tc>
        <w:tc>
          <w:tcPr>
            <w:tcW w:w="2138" w:type="dxa"/>
            <w:vAlign w:val="center"/>
          </w:tcPr>
          <w:p w14:paraId="7BAB3446" w14:textId="2B5C6B1D" w:rsidR="0056705C" w:rsidRPr="00F65BE3" w:rsidRDefault="0056705C" w:rsidP="00D27AA4">
            <w:pPr>
              <w:widowControl w:val="0"/>
              <w:jc w:val="center"/>
            </w:pPr>
            <w:r w:rsidRPr="00F65BE3">
              <w:t>Cel pu</w:t>
            </w:r>
            <w:r w:rsidR="00F65BE3" w:rsidRPr="00F65BE3">
              <w:t>ț</w:t>
            </w:r>
            <w:r w:rsidRPr="00F65BE3">
              <w:t xml:space="preserve">in </w:t>
            </w:r>
            <w:r w:rsidR="009062CD" w:rsidRPr="00F65BE3">
              <w:t>7457</w:t>
            </w:r>
            <w:r w:rsidRPr="00F65BE3">
              <w:t>,</w:t>
            </w:r>
            <w:r w:rsidR="009062CD" w:rsidRPr="00F65BE3">
              <w:t>7</w:t>
            </w:r>
            <w:r w:rsidRPr="00F65BE3">
              <w:t>6</w:t>
            </w:r>
          </w:p>
        </w:tc>
        <w:tc>
          <w:tcPr>
            <w:tcW w:w="3938" w:type="dxa"/>
            <w:vAlign w:val="center"/>
          </w:tcPr>
          <w:p w14:paraId="72015052" w14:textId="1EC38D59" w:rsidR="0056705C" w:rsidRPr="00F65BE3" w:rsidRDefault="0056705C" w:rsidP="00D27AA4">
            <w:pPr>
              <w:widowControl w:val="0"/>
            </w:pPr>
            <w:r w:rsidRPr="00F65BE3">
              <w:t xml:space="preserve">Este caracteristică zonelor împădurite </w:t>
            </w:r>
            <w:r w:rsidR="009062CD" w:rsidRPr="00F65BE3">
              <w:t xml:space="preserve">de conifere </w:t>
            </w:r>
            <w:r w:rsidR="00F65BE3" w:rsidRPr="00F65BE3">
              <w:t>ș</w:t>
            </w:r>
            <w:r w:rsidR="009062CD" w:rsidRPr="00F65BE3">
              <w:t xml:space="preserve">i păduri mixte mature </w:t>
            </w:r>
            <w:r w:rsidR="00F65BE3" w:rsidRPr="00F65BE3">
              <w:t>ș</w:t>
            </w:r>
            <w:r w:rsidR="009062CD" w:rsidRPr="00F65BE3">
              <w:t>i cu spa</w:t>
            </w:r>
            <w:r w:rsidR="00F65BE3" w:rsidRPr="00F65BE3">
              <w:t>ț</w:t>
            </w:r>
            <w:r w:rsidR="009062CD" w:rsidRPr="00F65BE3">
              <w:t>ii deschise din regiunile montane</w:t>
            </w:r>
            <w:r w:rsidRPr="00F65BE3">
              <w:t>. Suprafa</w:t>
            </w:r>
            <w:r w:rsidR="00F65BE3" w:rsidRPr="00F65BE3">
              <w:t>ț</w:t>
            </w:r>
            <w:r w:rsidRPr="00F65BE3">
              <w:t>a, compozi</w:t>
            </w:r>
            <w:r w:rsidR="00F65BE3" w:rsidRPr="00F65BE3">
              <w:t>ț</w:t>
            </w:r>
            <w:r w:rsidRPr="00F65BE3">
              <w:t xml:space="preserve">ia </w:t>
            </w:r>
            <w:r w:rsidR="00F65BE3" w:rsidRPr="00F65BE3">
              <w:t>ș</w:t>
            </w:r>
            <w:r w:rsidRPr="00F65BE3">
              <w:t>i configura</w:t>
            </w:r>
            <w:r w:rsidR="00F65BE3" w:rsidRPr="00F65BE3">
              <w:t>ț</w:t>
            </w:r>
            <w:r w:rsidRPr="00F65BE3">
              <w:t xml:space="preserve">ia habitatelor de cuibărire </w:t>
            </w:r>
            <w:r w:rsidR="00F65BE3" w:rsidRPr="00F65BE3">
              <w:t>ș</w:t>
            </w:r>
            <w:r w:rsidRPr="00F65BE3">
              <w:t>i hrănire se vor clarifica în termen de 5 ani.</w:t>
            </w:r>
          </w:p>
        </w:tc>
      </w:tr>
      <w:tr w:rsidR="0056705C" w:rsidRPr="00F65BE3" w14:paraId="716F675D" w14:textId="77777777" w:rsidTr="009062CD">
        <w:trPr>
          <w:jc w:val="center"/>
        </w:trPr>
        <w:tc>
          <w:tcPr>
            <w:tcW w:w="1893" w:type="dxa"/>
            <w:vAlign w:val="center"/>
          </w:tcPr>
          <w:p w14:paraId="5E534266" w14:textId="41558884" w:rsidR="0056705C" w:rsidRPr="00F65BE3" w:rsidRDefault="00B81C2E" w:rsidP="00D27AA4">
            <w:pPr>
              <w:widowControl w:val="0"/>
            </w:pPr>
            <w:r w:rsidRPr="00F65BE3">
              <w:t>PR</w:t>
            </w:r>
            <w:r w:rsidR="0031207B" w:rsidRPr="00F65BE3">
              <w:t>5</w:t>
            </w:r>
            <w:r w:rsidR="008076CF">
              <w:t>8</w:t>
            </w:r>
            <w:r w:rsidR="0056705C" w:rsidRPr="00F65BE3">
              <w:t>.5 Zone de protec</w:t>
            </w:r>
            <w:r w:rsidR="00F65BE3" w:rsidRPr="00F65BE3">
              <w:t>ț</w:t>
            </w:r>
            <w:r w:rsidR="0056705C" w:rsidRPr="00F65BE3">
              <w:t>ie strictă (raza de 100 m în jurul cuibului)</w:t>
            </w:r>
          </w:p>
        </w:tc>
        <w:tc>
          <w:tcPr>
            <w:tcW w:w="1898" w:type="dxa"/>
            <w:vAlign w:val="center"/>
          </w:tcPr>
          <w:p w14:paraId="3B2734CC" w14:textId="77777777" w:rsidR="0056705C" w:rsidRPr="00F65BE3" w:rsidRDefault="0056705C" w:rsidP="00D27AA4">
            <w:pPr>
              <w:widowControl w:val="0"/>
              <w:jc w:val="center"/>
            </w:pPr>
            <w:r w:rsidRPr="00F65BE3">
              <w:t>ha</w:t>
            </w:r>
          </w:p>
        </w:tc>
        <w:tc>
          <w:tcPr>
            <w:tcW w:w="2138" w:type="dxa"/>
            <w:vAlign w:val="center"/>
          </w:tcPr>
          <w:p w14:paraId="6A21459B" w14:textId="77777777" w:rsidR="0056705C" w:rsidRPr="00F65BE3" w:rsidRDefault="0056705C" w:rsidP="00D27AA4">
            <w:pPr>
              <w:widowControl w:val="0"/>
              <w:jc w:val="center"/>
            </w:pPr>
            <w:r w:rsidRPr="00F65BE3">
              <w:t>3,14 ha x nr. cuiburi</w:t>
            </w:r>
          </w:p>
        </w:tc>
        <w:tc>
          <w:tcPr>
            <w:tcW w:w="3938" w:type="dxa"/>
            <w:vAlign w:val="center"/>
          </w:tcPr>
          <w:p w14:paraId="197840CD" w14:textId="77777777" w:rsidR="0056705C" w:rsidRPr="00F65BE3" w:rsidRDefault="0056705C" w:rsidP="00D27AA4">
            <w:pPr>
              <w:widowControl w:val="0"/>
            </w:pPr>
            <w:r w:rsidRPr="00F65BE3">
              <w:t>Parametrul va putea fi determinat pe baza rezultatelor programului de monitorizare pe termen lung.</w:t>
            </w:r>
          </w:p>
          <w:p w14:paraId="355AA4C2" w14:textId="06360337" w:rsidR="0056705C" w:rsidRPr="00F65BE3" w:rsidRDefault="0056705C" w:rsidP="00D27AA4">
            <w:pPr>
              <w:widowControl w:val="0"/>
            </w:pPr>
            <w:r w:rsidRPr="00F65BE3">
              <w:t>În cazul identificării cuiburilor se va crea zona de protec</w:t>
            </w:r>
            <w:r w:rsidR="00F65BE3" w:rsidRPr="00F65BE3">
              <w:t>ț</w:t>
            </w:r>
            <w:r w:rsidRPr="00F65BE3">
              <w:t>ie, care poate fi desfiin</w:t>
            </w:r>
            <w:r w:rsidR="00F65BE3" w:rsidRPr="00F65BE3">
              <w:t>ț</w:t>
            </w:r>
            <w:r w:rsidRPr="00F65BE3">
              <w:t>ată după 6 ani de la data ultimei ocazii în care cuibul a fost ocupat.</w:t>
            </w:r>
          </w:p>
        </w:tc>
      </w:tr>
      <w:tr w:rsidR="0056705C" w:rsidRPr="00F65BE3" w14:paraId="7AB323F5" w14:textId="77777777" w:rsidTr="009062CD">
        <w:trPr>
          <w:jc w:val="center"/>
        </w:trPr>
        <w:tc>
          <w:tcPr>
            <w:tcW w:w="1893" w:type="dxa"/>
            <w:vAlign w:val="center"/>
          </w:tcPr>
          <w:p w14:paraId="59DD4029" w14:textId="3453C6C2" w:rsidR="0056705C" w:rsidRPr="00F65BE3" w:rsidRDefault="0056705C" w:rsidP="00D27AA4">
            <w:pPr>
              <w:widowControl w:val="0"/>
            </w:pPr>
            <w:r w:rsidRPr="00F65BE3">
              <w:t>P</w:t>
            </w:r>
            <w:r w:rsidR="00B81C2E" w:rsidRPr="00F65BE3">
              <w:t>R</w:t>
            </w:r>
            <w:r w:rsidR="0031207B" w:rsidRPr="00F65BE3">
              <w:t>5</w:t>
            </w:r>
            <w:r w:rsidR="008076CF">
              <w:t>8</w:t>
            </w:r>
            <w:r w:rsidRPr="00F65BE3">
              <w:t xml:space="preserve">.6 Zone tampon (raza de 300 m în jurul cuibului - în </w:t>
            </w:r>
            <w:r w:rsidRPr="00F65BE3">
              <w:lastRenderedPageBreak/>
              <w:t xml:space="preserve">perioada de reproducere </w:t>
            </w:r>
            <w:r w:rsidR="00F65BE3" w:rsidRPr="00F65BE3">
              <w:t>ș</w:t>
            </w:r>
            <w:r w:rsidRPr="00F65BE3">
              <w:t>i cuibărit</w:t>
            </w:r>
            <w:r w:rsidR="00915B4E" w:rsidRPr="00F65BE3">
              <w:t>: 1 martie – 31 iulie</w:t>
            </w:r>
            <w:r w:rsidRPr="00F65BE3">
              <w:t>)</w:t>
            </w:r>
          </w:p>
        </w:tc>
        <w:tc>
          <w:tcPr>
            <w:tcW w:w="1898" w:type="dxa"/>
            <w:vAlign w:val="center"/>
          </w:tcPr>
          <w:p w14:paraId="17F35BF5" w14:textId="77777777" w:rsidR="0056705C" w:rsidRPr="00F65BE3" w:rsidRDefault="0056705C" w:rsidP="00D27AA4">
            <w:pPr>
              <w:widowControl w:val="0"/>
              <w:jc w:val="center"/>
            </w:pPr>
            <w:r w:rsidRPr="00F65BE3">
              <w:lastRenderedPageBreak/>
              <w:t>ha</w:t>
            </w:r>
          </w:p>
        </w:tc>
        <w:tc>
          <w:tcPr>
            <w:tcW w:w="2138" w:type="dxa"/>
            <w:vAlign w:val="center"/>
          </w:tcPr>
          <w:p w14:paraId="6E1B9187" w14:textId="77777777" w:rsidR="0056705C" w:rsidRPr="00F65BE3" w:rsidRDefault="0056705C" w:rsidP="00D27AA4">
            <w:pPr>
              <w:widowControl w:val="0"/>
              <w:jc w:val="center"/>
            </w:pPr>
            <w:r w:rsidRPr="00F65BE3">
              <w:t>28,26 ha x nr. cuiburi</w:t>
            </w:r>
          </w:p>
        </w:tc>
        <w:tc>
          <w:tcPr>
            <w:tcW w:w="3938" w:type="dxa"/>
            <w:vAlign w:val="center"/>
          </w:tcPr>
          <w:p w14:paraId="32AAEBD8" w14:textId="77777777" w:rsidR="0056705C" w:rsidRPr="00F65BE3" w:rsidRDefault="0056705C" w:rsidP="00D27AA4">
            <w:pPr>
              <w:widowControl w:val="0"/>
            </w:pPr>
            <w:r w:rsidRPr="00F65BE3">
              <w:t>Parametrul va putea fi determinat pe baza rezultatelor programului de monitorizare pe termen lung.</w:t>
            </w:r>
          </w:p>
          <w:p w14:paraId="6226846D" w14:textId="090B7A1B" w:rsidR="0056705C" w:rsidRPr="00F65BE3" w:rsidRDefault="0056705C" w:rsidP="00D27AA4">
            <w:pPr>
              <w:widowControl w:val="0"/>
            </w:pPr>
            <w:r w:rsidRPr="00F65BE3">
              <w:t xml:space="preserve">În cazul identificării cuiburilor se va </w:t>
            </w:r>
            <w:r w:rsidRPr="00F65BE3">
              <w:lastRenderedPageBreak/>
              <w:t>crea zona tampon, care poate fi desfiin</w:t>
            </w:r>
            <w:r w:rsidR="00F65BE3" w:rsidRPr="00F65BE3">
              <w:t>ț</w:t>
            </w:r>
            <w:r w:rsidRPr="00F65BE3">
              <w:t>ată după 6 ani de la data ultimei ocazii în care cuibul a fost ocupat.</w:t>
            </w:r>
          </w:p>
        </w:tc>
      </w:tr>
      <w:tr w:rsidR="0056705C" w:rsidRPr="00F65BE3" w14:paraId="0772283E" w14:textId="77777777" w:rsidTr="009062CD">
        <w:trPr>
          <w:jc w:val="center"/>
        </w:trPr>
        <w:tc>
          <w:tcPr>
            <w:tcW w:w="1893" w:type="dxa"/>
            <w:vAlign w:val="center"/>
          </w:tcPr>
          <w:p w14:paraId="45777074" w14:textId="5C4FFB96" w:rsidR="0056705C" w:rsidRPr="00F65BE3" w:rsidRDefault="00B81C2E" w:rsidP="00D27AA4">
            <w:pPr>
              <w:widowControl w:val="0"/>
            </w:pPr>
            <w:r w:rsidRPr="00F65BE3">
              <w:lastRenderedPageBreak/>
              <w:t>PR</w:t>
            </w:r>
            <w:r w:rsidR="0031207B" w:rsidRPr="00F65BE3">
              <w:t>5</w:t>
            </w:r>
            <w:r w:rsidR="008076CF">
              <w:t>8</w:t>
            </w:r>
            <w:r w:rsidR="0056705C" w:rsidRPr="00F65BE3">
              <w:t>.7 Propor</w:t>
            </w:r>
            <w:r w:rsidR="00F65BE3" w:rsidRPr="00F65BE3">
              <w:t>ț</w:t>
            </w:r>
            <w:r w:rsidR="0056705C" w:rsidRPr="00F65BE3">
              <w:t>ia pădurilor cu vârste de peste 80 de ani</w:t>
            </w:r>
          </w:p>
        </w:tc>
        <w:tc>
          <w:tcPr>
            <w:tcW w:w="1898" w:type="dxa"/>
            <w:vAlign w:val="center"/>
          </w:tcPr>
          <w:p w14:paraId="1221F520" w14:textId="5E675BA1" w:rsidR="0056705C" w:rsidRPr="00F65BE3" w:rsidRDefault="0056705C" w:rsidP="00D27AA4">
            <w:pPr>
              <w:widowControl w:val="0"/>
              <w:jc w:val="center"/>
            </w:pPr>
            <w:r w:rsidRPr="00F65BE3">
              <w:t>Procent din suprafa</w:t>
            </w:r>
            <w:r w:rsidR="00F65BE3" w:rsidRPr="00F65BE3">
              <w:t>ț</w:t>
            </w:r>
            <w:r w:rsidRPr="00F65BE3">
              <w:t>a totală a pădurilor</w:t>
            </w:r>
          </w:p>
        </w:tc>
        <w:tc>
          <w:tcPr>
            <w:tcW w:w="2138" w:type="dxa"/>
            <w:vAlign w:val="center"/>
          </w:tcPr>
          <w:p w14:paraId="3BC57E14" w14:textId="47D7033B" w:rsidR="0056705C" w:rsidRPr="00F65BE3" w:rsidRDefault="0056705C" w:rsidP="00D27AA4">
            <w:pPr>
              <w:widowControl w:val="0"/>
              <w:jc w:val="center"/>
            </w:pPr>
            <w:r w:rsidRPr="00F65BE3">
              <w:t>Cel pu</w:t>
            </w:r>
            <w:r w:rsidR="00F65BE3" w:rsidRPr="00F65BE3">
              <w:t>ț</w:t>
            </w:r>
            <w:r w:rsidRPr="00F65BE3">
              <w:t>in 40%</w:t>
            </w:r>
          </w:p>
        </w:tc>
        <w:tc>
          <w:tcPr>
            <w:tcW w:w="3938" w:type="dxa"/>
            <w:vAlign w:val="center"/>
          </w:tcPr>
          <w:p w14:paraId="22829A9C" w14:textId="037393BF" w:rsidR="0056705C" w:rsidRPr="00F65BE3" w:rsidRDefault="0056705C" w:rsidP="00D27AA4">
            <w:pPr>
              <w:widowControl w:val="0"/>
            </w:pPr>
          </w:p>
        </w:tc>
      </w:tr>
      <w:tr w:rsidR="0056705C" w:rsidRPr="00F65BE3" w14:paraId="0004789E" w14:textId="77777777" w:rsidTr="009062CD">
        <w:trPr>
          <w:jc w:val="center"/>
        </w:trPr>
        <w:tc>
          <w:tcPr>
            <w:tcW w:w="1893" w:type="dxa"/>
            <w:vAlign w:val="center"/>
          </w:tcPr>
          <w:p w14:paraId="417E96A2" w14:textId="4F2401AB" w:rsidR="0056705C" w:rsidRPr="00F65BE3" w:rsidRDefault="00B81C2E" w:rsidP="00D27AA4">
            <w:pPr>
              <w:widowControl w:val="0"/>
            </w:pPr>
            <w:r w:rsidRPr="00F65BE3">
              <w:t>PR</w:t>
            </w:r>
            <w:r w:rsidR="0031207B" w:rsidRPr="00F65BE3">
              <w:t>5</w:t>
            </w:r>
            <w:r w:rsidR="008076CF">
              <w:t>8</w:t>
            </w:r>
            <w:r w:rsidR="0056705C" w:rsidRPr="00F65BE3">
              <w:t>.8 Prezen</w:t>
            </w:r>
            <w:r w:rsidR="00F65BE3" w:rsidRPr="00F65BE3">
              <w:t>ț</w:t>
            </w:r>
            <w:r w:rsidR="0056705C" w:rsidRPr="00F65BE3">
              <w:t>a arborilor maturi/bătrâni în habitate de păduri</w:t>
            </w:r>
          </w:p>
        </w:tc>
        <w:tc>
          <w:tcPr>
            <w:tcW w:w="1898" w:type="dxa"/>
            <w:vAlign w:val="center"/>
          </w:tcPr>
          <w:p w14:paraId="3065A2F6" w14:textId="77777777" w:rsidR="0056705C" w:rsidRPr="00F65BE3" w:rsidRDefault="0056705C" w:rsidP="00D27AA4">
            <w:pPr>
              <w:widowControl w:val="0"/>
              <w:jc w:val="center"/>
            </w:pPr>
            <w:r w:rsidRPr="00F65BE3">
              <w:t>Număr / ha</w:t>
            </w:r>
          </w:p>
        </w:tc>
        <w:tc>
          <w:tcPr>
            <w:tcW w:w="2138" w:type="dxa"/>
            <w:vAlign w:val="center"/>
          </w:tcPr>
          <w:p w14:paraId="4629969A" w14:textId="5F4F6791" w:rsidR="0056705C" w:rsidRPr="00F65BE3" w:rsidRDefault="0056705C" w:rsidP="00D27AA4">
            <w:pPr>
              <w:widowControl w:val="0"/>
              <w:jc w:val="center"/>
            </w:pPr>
            <w:r w:rsidRPr="00F65BE3">
              <w:t>Cel pu</w:t>
            </w:r>
            <w:r w:rsidR="00F65BE3" w:rsidRPr="00F65BE3">
              <w:t>ț</w:t>
            </w:r>
            <w:r w:rsidRPr="00F65BE3">
              <w:t>in 5</w:t>
            </w:r>
          </w:p>
        </w:tc>
        <w:tc>
          <w:tcPr>
            <w:tcW w:w="3938" w:type="dxa"/>
            <w:vAlign w:val="center"/>
          </w:tcPr>
          <w:p w14:paraId="4483669D" w14:textId="77777777" w:rsidR="0056705C" w:rsidRPr="00F65BE3" w:rsidRDefault="0056705C" w:rsidP="00D27AA4">
            <w:pPr>
              <w:widowControl w:val="0"/>
            </w:pPr>
            <w:r w:rsidRPr="00F65BE3">
              <w:t>Parametrul va putea fi determinat pe baza rezultatelor programului de monitorizare pe termen lung.</w:t>
            </w:r>
          </w:p>
        </w:tc>
      </w:tr>
    </w:tbl>
    <w:p w14:paraId="4694083C" w14:textId="77777777" w:rsidR="009A76AF" w:rsidRPr="00F65BE3" w:rsidRDefault="009A76AF" w:rsidP="008A293E">
      <w:pPr>
        <w:spacing w:line="360" w:lineRule="auto"/>
      </w:pPr>
    </w:p>
    <w:p w14:paraId="1577A803" w14:textId="77777777" w:rsidR="00C10083" w:rsidRPr="00F65BE3" w:rsidRDefault="00C10083" w:rsidP="008A293E">
      <w:pPr>
        <w:spacing w:line="360" w:lineRule="auto"/>
      </w:pPr>
    </w:p>
    <w:tbl>
      <w:tblPr>
        <w:tblStyle w:val="TableGrid"/>
        <w:tblW w:w="9670" w:type="dxa"/>
        <w:jc w:val="center"/>
        <w:tblCellMar>
          <w:top w:w="57" w:type="dxa"/>
          <w:left w:w="57" w:type="dxa"/>
          <w:bottom w:w="57" w:type="dxa"/>
          <w:right w:w="57" w:type="dxa"/>
        </w:tblCellMar>
        <w:tblLook w:val="04A0" w:firstRow="1" w:lastRow="0" w:firstColumn="1" w:lastColumn="0" w:noHBand="0" w:noVBand="1"/>
      </w:tblPr>
      <w:tblGrid>
        <w:gridCol w:w="1837"/>
        <w:gridCol w:w="1987"/>
        <w:gridCol w:w="2066"/>
        <w:gridCol w:w="3780"/>
      </w:tblGrid>
      <w:tr w:rsidR="00DC7C84" w:rsidRPr="00F65BE3" w14:paraId="5C432E32" w14:textId="77777777" w:rsidTr="008A293E">
        <w:trPr>
          <w:tblHeader/>
          <w:jc w:val="center"/>
        </w:trPr>
        <w:tc>
          <w:tcPr>
            <w:tcW w:w="9670" w:type="dxa"/>
            <w:gridSpan w:val="4"/>
            <w:vAlign w:val="center"/>
          </w:tcPr>
          <w:p w14:paraId="380CC08A" w14:textId="5F95EC5A" w:rsidR="00DC7C84" w:rsidRPr="00F65BE3" w:rsidRDefault="003B5C15" w:rsidP="00D27AA4">
            <w:pPr>
              <w:pStyle w:val="LO-normal"/>
              <w:spacing w:before="0" w:after="0"/>
              <w:jc w:val="both"/>
              <w:rPr>
                <w:sz w:val="24"/>
                <w:szCs w:val="24"/>
                <w:lang w:val="ro-RO"/>
              </w:rPr>
            </w:pPr>
            <w:r w:rsidRPr="00F65BE3">
              <w:rPr>
                <w:b/>
                <w:sz w:val="24"/>
                <w:szCs w:val="24"/>
                <w:lang w:val="ro-RO"/>
              </w:rPr>
              <w:t>OC</w:t>
            </w:r>
            <w:r w:rsidR="004C2EBC" w:rsidRPr="00F65BE3">
              <w:rPr>
                <w:b/>
                <w:sz w:val="24"/>
                <w:szCs w:val="24"/>
                <w:lang w:val="ro-RO"/>
              </w:rPr>
              <w:t>5</w:t>
            </w:r>
            <w:r w:rsidR="008076CF">
              <w:rPr>
                <w:b/>
                <w:sz w:val="24"/>
                <w:szCs w:val="24"/>
                <w:lang w:val="ro-RO"/>
              </w:rPr>
              <w:t>9</w:t>
            </w:r>
            <w:r w:rsidR="00DC7C84" w:rsidRPr="00F65BE3">
              <w:rPr>
                <w:b/>
                <w:sz w:val="24"/>
                <w:szCs w:val="24"/>
                <w:lang w:val="ro-RO"/>
              </w:rPr>
              <w:t>. Men</w:t>
            </w:r>
            <w:r w:rsidR="00F65BE3" w:rsidRPr="00F65BE3">
              <w:rPr>
                <w:b/>
                <w:sz w:val="24"/>
                <w:szCs w:val="24"/>
                <w:lang w:val="ro-RO"/>
              </w:rPr>
              <w:t>ț</w:t>
            </w:r>
            <w:r w:rsidR="00DC7C84" w:rsidRPr="00F65BE3">
              <w:rPr>
                <w:b/>
                <w:sz w:val="24"/>
                <w:szCs w:val="24"/>
                <w:lang w:val="ro-RO"/>
              </w:rPr>
              <w:t>inerea stării de conservare favorabilă a speciei</w:t>
            </w:r>
            <w:r w:rsidR="008076CF">
              <w:rPr>
                <w:b/>
                <w:sz w:val="24"/>
                <w:szCs w:val="24"/>
                <w:lang w:val="ro-RO"/>
              </w:rPr>
              <w:t xml:space="preserve"> A072 </w:t>
            </w:r>
            <w:r w:rsidR="008076CF" w:rsidRPr="008076CF">
              <w:rPr>
                <w:bCs/>
                <w:sz w:val="24"/>
                <w:szCs w:val="24"/>
                <w:lang w:val="ro-RO"/>
              </w:rPr>
              <w:t>(Cod EUNIS 1195)</w:t>
            </w:r>
            <w:r w:rsidR="00DC7C84" w:rsidRPr="00F65BE3">
              <w:rPr>
                <w:b/>
                <w:sz w:val="24"/>
                <w:szCs w:val="24"/>
                <w:lang w:val="ro-RO"/>
              </w:rPr>
              <w:t xml:space="preserve"> </w:t>
            </w:r>
            <w:r w:rsidR="00DC7C84" w:rsidRPr="00F65BE3">
              <w:rPr>
                <w:b/>
                <w:i/>
                <w:sz w:val="24"/>
                <w:szCs w:val="24"/>
                <w:lang w:val="ro-RO"/>
              </w:rPr>
              <w:t xml:space="preserve">Pernis apivorus </w:t>
            </w:r>
            <w:r w:rsidR="008076CF">
              <w:rPr>
                <w:b/>
                <w:iCs/>
                <w:sz w:val="24"/>
                <w:szCs w:val="24"/>
                <w:lang w:val="ro-RO"/>
              </w:rPr>
              <w:t xml:space="preserve">(Viespar) </w:t>
            </w:r>
            <w:r w:rsidR="00DC7C84" w:rsidRPr="00F65BE3">
              <w:rPr>
                <w:sz w:val="24"/>
                <w:szCs w:val="24"/>
                <w:lang w:val="ro-RO"/>
              </w:rPr>
              <w:t xml:space="preserve">în ROSPA0165 Piatra Craiului </w:t>
            </w:r>
            <w:r w:rsidR="00F65BE3" w:rsidRPr="00F65BE3">
              <w:rPr>
                <w:sz w:val="24"/>
                <w:szCs w:val="24"/>
                <w:lang w:val="ro-RO"/>
              </w:rPr>
              <w:t>ș</w:t>
            </w:r>
            <w:r w:rsidR="00DC7C84" w:rsidRPr="00F65BE3">
              <w:rPr>
                <w:sz w:val="24"/>
                <w:szCs w:val="24"/>
                <w:lang w:val="ro-RO"/>
              </w:rPr>
              <w:t>i Parcul Na</w:t>
            </w:r>
            <w:r w:rsidR="00F65BE3" w:rsidRPr="00F65BE3">
              <w:rPr>
                <w:sz w:val="24"/>
                <w:szCs w:val="24"/>
                <w:lang w:val="ro-RO"/>
              </w:rPr>
              <w:t>ț</w:t>
            </w:r>
            <w:r w:rsidR="00DC7C84" w:rsidRPr="00F65BE3">
              <w:rPr>
                <w:sz w:val="24"/>
                <w:szCs w:val="24"/>
                <w:lang w:val="ro-RO"/>
              </w:rPr>
              <w:t>ional Piatra Craiului, care este definită de următorii parametri:</w:t>
            </w:r>
          </w:p>
        </w:tc>
      </w:tr>
      <w:tr w:rsidR="00DC7C84" w:rsidRPr="00F65BE3" w14:paraId="0B548AB6" w14:textId="77777777" w:rsidTr="008A293E">
        <w:trPr>
          <w:tblHeader/>
          <w:jc w:val="center"/>
        </w:trPr>
        <w:tc>
          <w:tcPr>
            <w:tcW w:w="1837" w:type="dxa"/>
            <w:vAlign w:val="center"/>
          </w:tcPr>
          <w:p w14:paraId="1850199F" w14:textId="77777777" w:rsidR="00DC7C84" w:rsidRPr="00F65BE3" w:rsidRDefault="00DC7C84" w:rsidP="00D27AA4">
            <w:pPr>
              <w:pStyle w:val="LO-normal"/>
              <w:spacing w:before="0" w:after="0"/>
              <w:jc w:val="center"/>
              <w:rPr>
                <w:b/>
                <w:sz w:val="24"/>
                <w:szCs w:val="24"/>
                <w:lang w:val="ro-RO"/>
              </w:rPr>
            </w:pPr>
            <w:r w:rsidRPr="00F65BE3">
              <w:rPr>
                <w:b/>
                <w:sz w:val="24"/>
                <w:szCs w:val="24"/>
                <w:lang w:val="ro-RO"/>
              </w:rPr>
              <w:t>Parametru</w:t>
            </w:r>
          </w:p>
        </w:tc>
        <w:tc>
          <w:tcPr>
            <w:tcW w:w="1987" w:type="dxa"/>
            <w:vAlign w:val="center"/>
          </w:tcPr>
          <w:p w14:paraId="53F399FD" w14:textId="77777777" w:rsidR="00DC7C84" w:rsidRPr="00F65BE3" w:rsidRDefault="00DC7C84" w:rsidP="00D27AA4">
            <w:pPr>
              <w:pStyle w:val="LO-normal"/>
              <w:spacing w:before="0" w:after="0"/>
              <w:jc w:val="center"/>
              <w:rPr>
                <w:b/>
                <w:sz w:val="24"/>
                <w:szCs w:val="24"/>
                <w:lang w:val="ro-RO"/>
              </w:rPr>
            </w:pPr>
            <w:r w:rsidRPr="00F65BE3">
              <w:rPr>
                <w:b/>
                <w:sz w:val="24"/>
                <w:szCs w:val="24"/>
                <w:lang w:val="ro-RO"/>
              </w:rPr>
              <w:t>Unitate de măsură</w:t>
            </w:r>
          </w:p>
        </w:tc>
        <w:tc>
          <w:tcPr>
            <w:tcW w:w="2066" w:type="dxa"/>
            <w:vAlign w:val="center"/>
          </w:tcPr>
          <w:p w14:paraId="436765B6" w14:textId="7903DDEB" w:rsidR="00DC7C84" w:rsidRPr="00F65BE3" w:rsidRDefault="00DC7C84" w:rsidP="00D27AA4">
            <w:pPr>
              <w:pStyle w:val="LO-normal"/>
              <w:spacing w:before="0" w:after="0"/>
              <w:jc w:val="center"/>
              <w:rPr>
                <w:b/>
                <w:sz w:val="24"/>
                <w:szCs w:val="24"/>
                <w:lang w:val="ro-RO"/>
              </w:rPr>
            </w:pPr>
            <w:r w:rsidRPr="00F65BE3">
              <w:rPr>
                <w:b/>
                <w:sz w:val="24"/>
                <w:szCs w:val="24"/>
                <w:lang w:val="ro-RO"/>
              </w:rPr>
              <w:t xml:space="preserve">Valoare </w:t>
            </w:r>
            <w:r w:rsidR="00F65BE3" w:rsidRPr="00F65BE3">
              <w:rPr>
                <w:b/>
                <w:sz w:val="24"/>
                <w:szCs w:val="24"/>
                <w:lang w:val="ro-RO"/>
              </w:rPr>
              <w:t>ț</w:t>
            </w:r>
            <w:r w:rsidRPr="00F65BE3">
              <w:rPr>
                <w:b/>
                <w:sz w:val="24"/>
                <w:szCs w:val="24"/>
                <w:lang w:val="ro-RO"/>
              </w:rPr>
              <w:t>intă</w:t>
            </w:r>
          </w:p>
        </w:tc>
        <w:tc>
          <w:tcPr>
            <w:tcW w:w="3780" w:type="dxa"/>
            <w:vAlign w:val="center"/>
          </w:tcPr>
          <w:p w14:paraId="70B5D90C" w14:textId="63AC4876" w:rsidR="00DC7C84" w:rsidRPr="00F65BE3" w:rsidRDefault="00DC7C84" w:rsidP="00D27AA4">
            <w:pPr>
              <w:pStyle w:val="LO-normal"/>
              <w:spacing w:before="0" w:after="0"/>
              <w:jc w:val="center"/>
              <w:rPr>
                <w:b/>
                <w:sz w:val="24"/>
                <w:szCs w:val="24"/>
                <w:lang w:val="ro-RO"/>
              </w:rPr>
            </w:pPr>
            <w:r w:rsidRPr="00F65BE3">
              <w:rPr>
                <w:b/>
                <w:sz w:val="24"/>
                <w:szCs w:val="24"/>
                <w:lang w:val="ro-RO"/>
              </w:rPr>
              <w:t>Informa</w:t>
            </w:r>
            <w:r w:rsidR="00F65BE3" w:rsidRPr="00F65BE3">
              <w:rPr>
                <w:b/>
                <w:sz w:val="24"/>
                <w:szCs w:val="24"/>
                <w:lang w:val="ro-RO"/>
              </w:rPr>
              <w:t>ț</w:t>
            </w:r>
            <w:r w:rsidRPr="00F65BE3">
              <w:rPr>
                <w:b/>
                <w:sz w:val="24"/>
                <w:szCs w:val="24"/>
                <w:lang w:val="ro-RO"/>
              </w:rPr>
              <w:t>ii suplimentare</w:t>
            </w:r>
          </w:p>
        </w:tc>
      </w:tr>
      <w:tr w:rsidR="00E7562C" w:rsidRPr="00F65BE3" w14:paraId="2CA73F98" w14:textId="77777777" w:rsidTr="008A293E">
        <w:trPr>
          <w:jc w:val="center"/>
        </w:trPr>
        <w:tc>
          <w:tcPr>
            <w:tcW w:w="1837" w:type="dxa"/>
            <w:vAlign w:val="center"/>
          </w:tcPr>
          <w:p w14:paraId="455A2A94" w14:textId="316DC9A2" w:rsidR="00E7562C" w:rsidRPr="00F65BE3" w:rsidRDefault="00E7562C" w:rsidP="00D27AA4">
            <w:pPr>
              <w:widowControl w:val="0"/>
            </w:pPr>
            <w:r w:rsidRPr="00F65BE3">
              <w:t>PR</w:t>
            </w:r>
            <w:r w:rsidR="004C2EBC" w:rsidRPr="00F65BE3">
              <w:t>5</w:t>
            </w:r>
            <w:r w:rsidR="008076CF">
              <w:t>9</w:t>
            </w:r>
            <w:r w:rsidRPr="00F65BE3">
              <w:t>.1 Mărimea popula</w:t>
            </w:r>
            <w:r w:rsidR="00F65BE3" w:rsidRPr="00F65BE3">
              <w:t>ț</w:t>
            </w:r>
            <w:r w:rsidRPr="00F65BE3">
              <w:t xml:space="preserve">iei </w:t>
            </w:r>
          </w:p>
        </w:tc>
        <w:tc>
          <w:tcPr>
            <w:tcW w:w="1987" w:type="dxa"/>
            <w:vAlign w:val="center"/>
          </w:tcPr>
          <w:p w14:paraId="2F204E07" w14:textId="77777777" w:rsidR="00E7562C" w:rsidRPr="00F65BE3" w:rsidRDefault="00E7562C" w:rsidP="00D27AA4">
            <w:pPr>
              <w:widowControl w:val="0"/>
              <w:jc w:val="center"/>
            </w:pPr>
            <w:r w:rsidRPr="00F65BE3">
              <w:t>Număr perechi</w:t>
            </w:r>
          </w:p>
        </w:tc>
        <w:tc>
          <w:tcPr>
            <w:tcW w:w="2066" w:type="dxa"/>
            <w:vAlign w:val="center"/>
          </w:tcPr>
          <w:p w14:paraId="055E295B" w14:textId="2920D73B" w:rsidR="00E7562C" w:rsidRPr="00F65BE3" w:rsidRDefault="00E7562C" w:rsidP="00D27AA4">
            <w:pPr>
              <w:widowControl w:val="0"/>
              <w:jc w:val="center"/>
            </w:pPr>
            <w:r w:rsidRPr="00F65BE3">
              <w:t>Cel pu</w:t>
            </w:r>
            <w:r w:rsidR="00F65BE3" w:rsidRPr="00F65BE3">
              <w:t>ț</w:t>
            </w:r>
            <w:r w:rsidRPr="00F65BE3">
              <w:t>in 7</w:t>
            </w:r>
          </w:p>
        </w:tc>
        <w:tc>
          <w:tcPr>
            <w:tcW w:w="3780" w:type="dxa"/>
            <w:vAlign w:val="center"/>
          </w:tcPr>
          <w:p w14:paraId="08652E20" w14:textId="525DA3E9" w:rsidR="00E7562C" w:rsidRPr="00F65BE3" w:rsidRDefault="00B41EB9" w:rsidP="00D27AA4">
            <w:pPr>
              <w:widowControl w:val="0"/>
            </w:pPr>
            <w:r>
              <w:rPr>
                <w:rFonts w:cs="Times New Roman"/>
              </w:rPr>
              <w:t>Populația speciei în sit este estimată la 5-10 perechi.</w:t>
            </w:r>
          </w:p>
        </w:tc>
      </w:tr>
      <w:tr w:rsidR="00E7562C" w:rsidRPr="00F65BE3" w14:paraId="01276D6A" w14:textId="77777777" w:rsidTr="008A293E">
        <w:trPr>
          <w:jc w:val="center"/>
        </w:trPr>
        <w:tc>
          <w:tcPr>
            <w:tcW w:w="1837" w:type="dxa"/>
            <w:vAlign w:val="center"/>
          </w:tcPr>
          <w:p w14:paraId="273F6603" w14:textId="2C10AF53" w:rsidR="00E7562C" w:rsidRPr="00F65BE3" w:rsidRDefault="00E7562C" w:rsidP="00D27AA4">
            <w:pPr>
              <w:widowControl w:val="0"/>
            </w:pPr>
            <w:r w:rsidRPr="00F65BE3">
              <w:t>PR</w:t>
            </w:r>
            <w:r w:rsidR="004C2EBC" w:rsidRPr="00F65BE3">
              <w:t>5</w:t>
            </w:r>
            <w:r w:rsidR="00727330">
              <w:t>9</w:t>
            </w:r>
            <w:r w:rsidRPr="00F65BE3">
              <w:t>.2 Suprafa</w:t>
            </w:r>
            <w:r w:rsidR="00F65BE3" w:rsidRPr="00F65BE3">
              <w:t>ț</w:t>
            </w:r>
            <w:r w:rsidRPr="00F65BE3">
              <w:t>a habitatului</w:t>
            </w:r>
          </w:p>
        </w:tc>
        <w:tc>
          <w:tcPr>
            <w:tcW w:w="1987" w:type="dxa"/>
            <w:vAlign w:val="center"/>
          </w:tcPr>
          <w:p w14:paraId="463958FB" w14:textId="77777777" w:rsidR="00E7562C" w:rsidRPr="00F65BE3" w:rsidRDefault="00E7562C" w:rsidP="00D27AA4">
            <w:pPr>
              <w:widowControl w:val="0"/>
              <w:jc w:val="center"/>
            </w:pPr>
            <w:r w:rsidRPr="00F65BE3">
              <w:t>ha</w:t>
            </w:r>
          </w:p>
        </w:tc>
        <w:tc>
          <w:tcPr>
            <w:tcW w:w="2066" w:type="dxa"/>
            <w:vAlign w:val="center"/>
          </w:tcPr>
          <w:p w14:paraId="2117717F" w14:textId="3C6D37C0" w:rsidR="00E7562C" w:rsidRPr="00F65BE3" w:rsidRDefault="00E7562C" w:rsidP="00D27AA4">
            <w:pPr>
              <w:widowControl w:val="0"/>
              <w:jc w:val="center"/>
            </w:pPr>
            <w:r w:rsidRPr="00F65BE3">
              <w:t>Cel pu</w:t>
            </w:r>
            <w:r w:rsidR="00F65BE3" w:rsidRPr="00F65BE3">
              <w:t>ț</w:t>
            </w:r>
            <w:r w:rsidRPr="00F65BE3">
              <w:t>in 13539,76</w:t>
            </w:r>
          </w:p>
        </w:tc>
        <w:tc>
          <w:tcPr>
            <w:tcW w:w="3780" w:type="dxa"/>
            <w:vAlign w:val="center"/>
          </w:tcPr>
          <w:p w14:paraId="1B69E696" w14:textId="432BE50B" w:rsidR="00E7562C" w:rsidRPr="00F65BE3" w:rsidRDefault="00E7562C" w:rsidP="00D27AA4">
            <w:pPr>
              <w:widowControl w:val="0"/>
            </w:pPr>
            <w:r w:rsidRPr="00F65BE3">
              <w:t>Cuibăre</w:t>
            </w:r>
            <w:r w:rsidR="00F65BE3" w:rsidRPr="00F65BE3">
              <w:t>ș</w:t>
            </w:r>
            <w:r w:rsidRPr="00F65BE3">
              <w:t xml:space="preserve">te în habitate montane sau submontane cu stâncărie </w:t>
            </w:r>
            <w:r w:rsidR="00F65BE3" w:rsidRPr="00F65BE3">
              <w:t>ș</w:t>
            </w:r>
            <w:r w:rsidRPr="00F65BE3">
              <w:t>i vegeta</w:t>
            </w:r>
            <w:r w:rsidR="00F65BE3" w:rsidRPr="00F65BE3">
              <w:t>ț</w:t>
            </w:r>
            <w:r w:rsidRPr="00F65BE3">
              <w:t>ie abundentă, forestieră sau tufări</w:t>
            </w:r>
            <w:r w:rsidR="00F65BE3" w:rsidRPr="00F65BE3">
              <w:t>ș</w:t>
            </w:r>
            <w:r w:rsidRPr="00F65BE3">
              <w:t>. Evită în general zonele forestiere compacte.</w:t>
            </w:r>
          </w:p>
          <w:p w14:paraId="48BFCCFA" w14:textId="00F2C12E" w:rsidR="00E7562C" w:rsidRPr="00F65BE3" w:rsidRDefault="00E7562C" w:rsidP="00D27AA4">
            <w:pPr>
              <w:widowControl w:val="0"/>
            </w:pPr>
            <w:r w:rsidRPr="00F65BE3">
              <w:t>Suprafa</w:t>
            </w:r>
            <w:r w:rsidR="00F65BE3" w:rsidRPr="00F65BE3">
              <w:t>ț</w:t>
            </w:r>
            <w:r w:rsidRPr="00F65BE3">
              <w:t>a, compozi</w:t>
            </w:r>
            <w:r w:rsidR="00F65BE3" w:rsidRPr="00F65BE3">
              <w:t>ț</w:t>
            </w:r>
            <w:r w:rsidRPr="00F65BE3">
              <w:t xml:space="preserve">ia </w:t>
            </w:r>
            <w:r w:rsidR="00F65BE3" w:rsidRPr="00F65BE3">
              <w:t>ș</w:t>
            </w:r>
            <w:r w:rsidRPr="00F65BE3">
              <w:t>i configura</w:t>
            </w:r>
            <w:r w:rsidR="00F65BE3" w:rsidRPr="00F65BE3">
              <w:t>ț</w:t>
            </w:r>
            <w:r w:rsidRPr="00F65BE3">
              <w:t xml:space="preserve">ia habitatelor de cuibărire </w:t>
            </w:r>
            <w:r w:rsidR="00F65BE3" w:rsidRPr="00F65BE3">
              <w:t>ș</w:t>
            </w:r>
            <w:r w:rsidRPr="00F65BE3">
              <w:t>i hrănire se vor clarifica în termen de 5 ani.</w:t>
            </w:r>
          </w:p>
        </w:tc>
      </w:tr>
      <w:tr w:rsidR="00E7562C" w:rsidRPr="00F65BE3" w14:paraId="62998FCC" w14:textId="77777777" w:rsidTr="008A293E">
        <w:trPr>
          <w:jc w:val="center"/>
        </w:trPr>
        <w:tc>
          <w:tcPr>
            <w:tcW w:w="1837" w:type="dxa"/>
            <w:vAlign w:val="center"/>
          </w:tcPr>
          <w:p w14:paraId="609D1FC5" w14:textId="002D63B3" w:rsidR="00E7562C" w:rsidRPr="00F65BE3" w:rsidRDefault="00E7562C" w:rsidP="00D27AA4">
            <w:pPr>
              <w:widowControl w:val="0"/>
            </w:pPr>
            <w:r w:rsidRPr="00F65BE3">
              <w:t>PR</w:t>
            </w:r>
            <w:r w:rsidR="004C2EBC" w:rsidRPr="00F65BE3">
              <w:t>5</w:t>
            </w:r>
            <w:r w:rsidR="004224BE">
              <w:t>9</w:t>
            </w:r>
            <w:r w:rsidRPr="00F65BE3">
              <w:t>.3 Tendin</w:t>
            </w:r>
            <w:r w:rsidR="00F65BE3" w:rsidRPr="00F65BE3">
              <w:t>ț</w:t>
            </w:r>
            <w:r w:rsidRPr="00F65BE3">
              <w:t>a mărimii popula</w:t>
            </w:r>
            <w:r w:rsidR="00F65BE3" w:rsidRPr="00F65BE3">
              <w:t>ț</w:t>
            </w:r>
            <w:r w:rsidRPr="00F65BE3">
              <w:t>iei</w:t>
            </w:r>
          </w:p>
        </w:tc>
        <w:tc>
          <w:tcPr>
            <w:tcW w:w="1987" w:type="dxa"/>
            <w:vAlign w:val="center"/>
          </w:tcPr>
          <w:p w14:paraId="06D8C57A" w14:textId="77777777" w:rsidR="00E7562C" w:rsidRPr="00F65BE3" w:rsidRDefault="00E7562C" w:rsidP="00D27AA4">
            <w:pPr>
              <w:widowControl w:val="0"/>
              <w:jc w:val="center"/>
            </w:pPr>
            <w:r w:rsidRPr="00F65BE3">
              <w:t>Schimbare %</w:t>
            </w:r>
          </w:p>
        </w:tc>
        <w:tc>
          <w:tcPr>
            <w:tcW w:w="2066" w:type="dxa"/>
            <w:vAlign w:val="center"/>
          </w:tcPr>
          <w:p w14:paraId="451C9065" w14:textId="1E8E68D5" w:rsidR="00E7562C" w:rsidRPr="00F65BE3" w:rsidRDefault="00E7562C" w:rsidP="00D27AA4">
            <w:pPr>
              <w:widowControl w:val="0"/>
              <w:jc w:val="center"/>
            </w:pPr>
            <w:r w:rsidRPr="00F65BE3">
              <w:t>Stabilă sau în cre</w:t>
            </w:r>
            <w:r w:rsidR="00F65BE3" w:rsidRPr="00F65BE3">
              <w:t>ș</w:t>
            </w:r>
            <w:r w:rsidRPr="00F65BE3">
              <w:t>tere</w:t>
            </w:r>
          </w:p>
        </w:tc>
        <w:tc>
          <w:tcPr>
            <w:tcW w:w="3780" w:type="dxa"/>
            <w:vAlign w:val="center"/>
          </w:tcPr>
          <w:p w14:paraId="73DC3992" w14:textId="77777777" w:rsidR="00E7562C" w:rsidRPr="00F65BE3" w:rsidRDefault="00E7562C" w:rsidP="00D27AA4">
            <w:pPr>
              <w:widowControl w:val="0"/>
            </w:pPr>
            <w:r w:rsidRPr="00F65BE3">
              <w:t>Parametrul va putea fi determinat pe baza rezultatelor programului de monitorizare pe termen lung.</w:t>
            </w:r>
          </w:p>
        </w:tc>
      </w:tr>
      <w:tr w:rsidR="00E7562C" w:rsidRPr="00F65BE3" w14:paraId="004BF1D3" w14:textId="77777777" w:rsidTr="008A293E">
        <w:trPr>
          <w:jc w:val="center"/>
        </w:trPr>
        <w:tc>
          <w:tcPr>
            <w:tcW w:w="1837" w:type="dxa"/>
            <w:vAlign w:val="center"/>
          </w:tcPr>
          <w:p w14:paraId="382E6565" w14:textId="586197D0" w:rsidR="00E7562C" w:rsidRPr="00F65BE3" w:rsidRDefault="00E7562C" w:rsidP="00D27AA4">
            <w:pPr>
              <w:widowControl w:val="0"/>
            </w:pPr>
            <w:r w:rsidRPr="00F65BE3">
              <w:t>PR</w:t>
            </w:r>
            <w:r w:rsidR="004C2EBC" w:rsidRPr="00F65BE3">
              <w:t>5</w:t>
            </w:r>
            <w:r w:rsidR="004224BE">
              <w:t>9</w:t>
            </w:r>
            <w:r w:rsidRPr="00F65BE3">
              <w:t>.4 Tipar de distribu</w:t>
            </w:r>
            <w:r w:rsidR="00F65BE3" w:rsidRPr="00F65BE3">
              <w:t>ț</w:t>
            </w:r>
            <w:r w:rsidRPr="00F65BE3">
              <w:t>ie</w:t>
            </w:r>
          </w:p>
        </w:tc>
        <w:tc>
          <w:tcPr>
            <w:tcW w:w="1987" w:type="dxa"/>
            <w:vAlign w:val="center"/>
          </w:tcPr>
          <w:p w14:paraId="66F496D3" w14:textId="661F3125" w:rsidR="00E7562C" w:rsidRPr="00F65BE3" w:rsidRDefault="00E7562C" w:rsidP="00D27AA4">
            <w:pPr>
              <w:widowControl w:val="0"/>
              <w:jc w:val="center"/>
            </w:pPr>
            <w:r w:rsidRPr="00F65BE3">
              <w:t>Tipar spa</w:t>
            </w:r>
            <w:r w:rsidR="00F65BE3" w:rsidRPr="00F65BE3">
              <w:t>ț</w:t>
            </w:r>
            <w:r w:rsidRPr="00F65BE3">
              <w:t xml:space="preserve">ial </w:t>
            </w:r>
            <w:r w:rsidR="00F65BE3" w:rsidRPr="00F65BE3">
              <w:t>ș</w:t>
            </w:r>
            <w:r w:rsidRPr="00F65BE3">
              <w:t>i temporal, intensitatea utilizării habitatelor</w:t>
            </w:r>
          </w:p>
        </w:tc>
        <w:tc>
          <w:tcPr>
            <w:tcW w:w="2066" w:type="dxa"/>
            <w:vAlign w:val="center"/>
          </w:tcPr>
          <w:p w14:paraId="504B1343" w14:textId="66C68FE4" w:rsidR="00E7562C" w:rsidRPr="00F65BE3" w:rsidRDefault="00E7562C" w:rsidP="00D27AA4">
            <w:pPr>
              <w:widowControl w:val="0"/>
              <w:jc w:val="center"/>
            </w:pPr>
            <w:r w:rsidRPr="00F65BE3">
              <w:t>Fără scăderi semnificative altele decât cele rezultate din varia</w:t>
            </w:r>
            <w:r w:rsidR="00F65BE3" w:rsidRPr="00F65BE3">
              <w:t>ț</w:t>
            </w:r>
            <w:r w:rsidRPr="00F65BE3">
              <w:t>ii naturale</w:t>
            </w:r>
          </w:p>
        </w:tc>
        <w:tc>
          <w:tcPr>
            <w:tcW w:w="3780" w:type="dxa"/>
            <w:vAlign w:val="center"/>
          </w:tcPr>
          <w:p w14:paraId="6B2EDFC8" w14:textId="77777777" w:rsidR="00E7562C" w:rsidRPr="00F65BE3" w:rsidRDefault="00E7562C" w:rsidP="00D27AA4">
            <w:pPr>
              <w:widowControl w:val="0"/>
            </w:pPr>
            <w:r w:rsidRPr="00F65BE3">
              <w:t>Parametrul va putea fi determinat pe baza rezultatelor programului de monitorizare pe termen lung.</w:t>
            </w:r>
          </w:p>
        </w:tc>
      </w:tr>
      <w:tr w:rsidR="00E7562C" w:rsidRPr="00F65BE3" w14:paraId="6DF335DE" w14:textId="77777777" w:rsidTr="008A293E">
        <w:trPr>
          <w:jc w:val="center"/>
        </w:trPr>
        <w:tc>
          <w:tcPr>
            <w:tcW w:w="1837" w:type="dxa"/>
            <w:vAlign w:val="center"/>
          </w:tcPr>
          <w:p w14:paraId="7C88C9FF" w14:textId="1E515150" w:rsidR="00E7562C" w:rsidRPr="00F65BE3" w:rsidRDefault="00E7562C" w:rsidP="00D27AA4">
            <w:pPr>
              <w:widowControl w:val="0"/>
            </w:pPr>
            <w:r w:rsidRPr="00F65BE3">
              <w:t>PR</w:t>
            </w:r>
            <w:r w:rsidR="004C2EBC" w:rsidRPr="00F65BE3">
              <w:t>5</w:t>
            </w:r>
            <w:r w:rsidR="004224BE">
              <w:t>9</w:t>
            </w:r>
            <w:r w:rsidRPr="00F65BE3">
              <w:t>.5 Zone de protec</w:t>
            </w:r>
            <w:r w:rsidR="00F65BE3" w:rsidRPr="00F65BE3">
              <w:t>ț</w:t>
            </w:r>
            <w:r w:rsidRPr="00F65BE3">
              <w:t xml:space="preserve">ie strictă (raza de 100 m în </w:t>
            </w:r>
            <w:r w:rsidRPr="00F65BE3">
              <w:lastRenderedPageBreak/>
              <w:t>jurul cuibului)</w:t>
            </w:r>
          </w:p>
        </w:tc>
        <w:tc>
          <w:tcPr>
            <w:tcW w:w="1987" w:type="dxa"/>
            <w:vAlign w:val="center"/>
          </w:tcPr>
          <w:p w14:paraId="26BA2B22" w14:textId="77777777" w:rsidR="00E7562C" w:rsidRPr="00F65BE3" w:rsidRDefault="00E7562C" w:rsidP="00D27AA4">
            <w:pPr>
              <w:widowControl w:val="0"/>
              <w:jc w:val="center"/>
            </w:pPr>
            <w:r w:rsidRPr="00F65BE3">
              <w:lastRenderedPageBreak/>
              <w:t>ha</w:t>
            </w:r>
          </w:p>
        </w:tc>
        <w:tc>
          <w:tcPr>
            <w:tcW w:w="2066" w:type="dxa"/>
            <w:vAlign w:val="center"/>
          </w:tcPr>
          <w:p w14:paraId="4F158401" w14:textId="77777777" w:rsidR="00E7562C" w:rsidRPr="00F65BE3" w:rsidRDefault="00E7562C" w:rsidP="00D27AA4">
            <w:pPr>
              <w:widowControl w:val="0"/>
              <w:jc w:val="center"/>
            </w:pPr>
            <w:r w:rsidRPr="00F65BE3">
              <w:t>3,14 ha x nr.cuiburi</w:t>
            </w:r>
          </w:p>
        </w:tc>
        <w:tc>
          <w:tcPr>
            <w:tcW w:w="3780" w:type="dxa"/>
            <w:vAlign w:val="center"/>
          </w:tcPr>
          <w:p w14:paraId="0775ED3D" w14:textId="77777777" w:rsidR="00E7562C" w:rsidRPr="00F65BE3" w:rsidRDefault="00E7562C" w:rsidP="00D27AA4">
            <w:pPr>
              <w:widowControl w:val="0"/>
            </w:pPr>
            <w:r w:rsidRPr="00F65BE3">
              <w:t>Parametrul va putea fi determinat pe baza rezultatelor programului de monitorizare pe termen lung.</w:t>
            </w:r>
          </w:p>
          <w:p w14:paraId="521AEC97" w14:textId="7E623DC2" w:rsidR="00E7562C" w:rsidRPr="00F65BE3" w:rsidRDefault="00E7562C" w:rsidP="00D27AA4">
            <w:pPr>
              <w:widowControl w:val="0"/>
            </w:pPr>
            <w:r w:rsidRPr="00F65BE3">
              <w:lastRenderedPageBreak/>
              <w:t>În cazul identificării cuiburilor se va crea zona de protec</w:t>
            </w:r>
            <w:r w:rsidR="00F65BE3" w:rsidRPr="00F65BE3">
              <w:t>ț</w:t>
            </w:r>
            <w:r w:rsidRPr="00F65BE3">
              <w:t>ie, care poate fi desfiin</w:t>
            </w:r>
            <w:r w:rsidR="00F65BE3" w:rsidRPr="00F65BE3">
              <w:t>ț</w:t>
            </w:r>
            <w:r w:rsidRPr="00F65BE3">
              <w:t>ată după 6 ani de la data ultimei ocazii în care cuibul a fost ocupat.</w:t>
            </w:r>
          </w:p>
        </w:tc>
      </w:tr>
      <w:tr w:rsidR="00E7562C" w:rsidRPr="00F65BE3" w14:paraId="567E6CC2" w14:textId="77777777" w:rsidTr="008A293E">
        <w:trPr>
          <w:jc w:val="center"/>
        </w:trPr>
        <w:tc>
          <w:tcPr>
            <w:tcW w:w="1837" w:type="dxa"/>
            <w:vAlign w:val="center"/>
          </w:tcPr>
          <w:p w14:paraId="26667DC3" w14:textId="67F24E59" w:rsidR="002B2086" w:rsidRPr="00F65BE3" w:rsidRDefault="00E7562C" w:rsidP="00D27AA4">
            <w:pPr>
              <w:widowControl w:val="0"/>
            </w:pPr>
            <w:r w:rsidRPr="00F65BE3">
              <w:lastRenderedPageBreak/>
              <w:t>PR</w:t>
            </w:r>
            <w:r w:rsidR="004C2EBC" w:rsidRPr="00F65BE3">
              <w:t>5</w:t>
            </w:r>
            <w:r w:rsidR="004224BE">
              <w:t>9</w:t>
            </w:r>
            <w:r w:rsidR="00822729" w:rsidRPr="00F65BE3">
              <w:t xml:space="preserve">.6 Zone tampon (raza de </w:t>
            </w:r>
            <w:r w:rsidR="00915B4E" w:rsidRPr="00F65BE3">
              <w:t>3</w:t>
            </w:r>
            <w:r w:rsidRPr="00F65BE3">
              <w:t xml:space="preserve">00 m în jurul cuibului - în perioada de reproducere </w:t>
            </w:r>
            <w:r w:rsidR="00F65BE3" w:rsidRPr="00F65BE3">
              <w:t>ș</w:t>
            </w:r>
            <w:r w:rsidRPr="00F65BE3">
              <w:t>i cuibărit</w:t>
            </w:r>
            <w:r w:rsidR="00822729" w:rsidRPr="00F65BE3">
              <w:t xml:space="preserve">: </w:t>
            </w:r>
          </w:p>
          <w:p w14:paraId="44F35BE9" w14:textId="77777777" w:rsidR="00E7562C" w:rsidRPr="00F65BE3" w:rsidRDefault="00822729" w:rsidP="00D27AA4">
            <w:pPr>
              <w:widowControl w:val="0"/>
            </w:pPr>
            <w:r w:rsidRPr="00F65BE3">
              <w:t>1 aprilie – 31 august</w:t>
            </w:r>
            <w:r w:rsidR="00E7562C" w:rsidRPr="00F65BE3">
              <w:t>)</w:t>
            </w:r>
          </w:p>
        </w:tc>
        <w:tc>
          <w:tcPr>
            <w:tcW w:w="1987" w:type="dxa"/>
            <w:vAlign w:val="center"/>
          </w:tcPr>
          <w:p w14:paraId="4719CAB8" w14:textId="77777777" w:rsidR="00E7562C" w:rsidRPr="00F65BE3" w:rsidRDefault="00E7562C" w:rsidP="00D27AA4">
            <w:pPr>
              <w:widowControl w:val="0"/>
              <w:jc w:val="center"/>
            </w:pPr>
            <w:r w:rsidRPr="00F65BE3">
              <w:t>ha</w:t>
            </w:r>
          </w:p>
        </w:tc>
        <w:tc>
          <w:tcPr>
            <w:tcW w:w="2066" w:type="dxa"/>
            <w:vAlign w:val="center"/>
          </w:tcPr>
          <w:p w14:paraId="4382BCDA" w14:textId="77777777" w:rsidR="00E7562C" w:rsidRPr="00F65BE3" w:rsidRDefault="00915B4E" w:rsidP="00D27AA4">
            <w:pPr>
              <w:widowControl w:val="0"/>
              <w:jc w:val="center"/>
            </w:pPr>
            <w:r w:rsidRPr="00F65BE3">
              <w:t>28,26</w:t>
            </w:r>
            <w:r w:rsidR="00E7562C" w:rsidRPr="00F65BE3">
              <w:t xml:space="preserve"> ha x nr. cuiburi</w:t>
            </w:r>
          </w:p>
        </w:tc>
        <w:tc>
          <w:tcPr>
            <w:tcW w:w="3780" w:type="dxa"/>
            <w:vAlign w:val="center"/>
          </w:tcPr>
          <w:p w14:paraId="0993C007" w14:textId="77777777" w:rsidR="00E7562C" w:rsidRPr="00F65BE3" w:rsidRDefault="00E7562C" w:rsidP="00D27AA4">
            <w:pPr>
              <w:widowControl w:val="0"/>
            </w:pPr>
            <w:r w:rsidRPr="00F65BE3">
              <w:t>Parametrul va putea fi determinat pe baza rezultatelor programului de monitorizare pe termen lung.</w:t>
            </w:r>
          </w:p>
          <w:p w14:paraId="043A954D" w14:textId="7B8D234F" w:rsidR="00E7562C" w:rsidRPr="00F65BE3" w:rsidRDefault="00E7562C" w:rsidP="00D27AA4">
            <w:pPr>
              <w:widowControl w:val="0"/>
            </w:pPr>
            <w:r w:rsidRPr="00F65BE3">
              <w:t>În cazul identificării cuiburilor se va crea zona tampon, care poate fi desfiin</w:t>
            </w:r>
            <w:r w:rsidR="00F65BE3" w:rsidRPr="00F65BE3">
              <w:t>ț</w:t>
            </w:r>
            <w:r w:rsidRPr="00F65BE3">
              <w:t>ată după 6 ani de la data ultimei ocazii în care cuibul a fost ocupat.</w:t>
            </w:r>
          </w:p>
        </w:tc>
      </w:tr>
    </w:tbl>
    <w:p w14:paraId="4B1F3ABF" w14:textId="77777777" w:rsidR="00DC7C84" w:rsidRPr="00F65BE3" w:rsidRDefault="00DC7C84" w:rsidP="008A293E">
      <w:pPr>
        <w:spacing w:line="360" w:lineRule="auto"/>
      </w:pPr>
    </w:p>
    <w:p w14:paraId="6D99560F" w14:textId="77777777" w:rsidR="00C10083" w:rsidRPr="00F65BE3" w:rsidRDefault="00C10083" w:rsidP="008A293E">
      <w:pPr>
        <w:spacing w:line="360" w:lineRule="auto"/>
      </w:pPr>
    </w:p>
    <w:tbl>
      <w:tblPr>
        <w:tblStyle w:val="TableGrid"/>
        <w:tblW w:w="0" w:type="auto"/>
        <w:jc w:val="center"/>
        <w:tblCellMar>
          <w:top w:w="57" w:type="dxa"/>
          <w:left w:w="57" w:type="dxa"/>
          <w:bottom w:w="57" w:type="dxa"/>
          <w:right w:w="57" w:type="dxa"/>
        </w:tblCellMar>
        <w:tblLook w:val="04A0" w:firstRow="1" w:lastRow="0" w:firstColumn="1" w:lastColumn="0" w:noHBand="0" w:noVBand="1"/>
      </w:tblPr>
      <w:tblGrid>
        <w:gridCol w:w="2370"/>
        <w:gridCol w:w="1873"/>
        <w:gridCol w:w="1848"/>
        <w:gridCol w:w="3538"/>
      </w:tblGrid>
      <w:tr w:rsidR="00DC7C84" w:rsidRPr="00F65BE3" w14:paraId="7327C292" w14:textId="77777777" w:rsidTr="008A293E">
        <w:trPr>
          <w:tblHeader/>
          <w:jc w:val="center"/>
        </w:trPr>
        <w:tc>
          <w:tcPr>
            <w:tcW w:w="9776" w:type="dxa"/>
            <w:gridSpan w:val="4"/>
            <w:vAlign w:val="center"/>
          </w:tcPr>
          <w:p w14:paraId="081D9D4A" w14:textId="72F276DA" w:rsidR="00DC7C84" w:rsidRPr="00F65BE3" w:rsidRDefault="003B5C15" w:rsidP="00D27AA4">
            <w:pPr>
              <w:pStyle w:val="LO-normal"/>
              <w:spacing w:before="0" w:after="0"/>
              <w:jc w:val="both"/>
              <w:rPr>
                <w:sz w:val="24"/>
                <w:szCs w:val="24"/>
                <w:lang w:val="ro-RO"/>
              </w:rPr>
            </w:pPr>
            <w:r w:rsidRPr="00F65BE3">
              <w:rPr>
                <w:b/>
                <w:sz w:val="24"/>
                <w:szCs w:val="24"/>
                <w:lang w:val="ro-RO"/>
              </w:rPr>
              <w:t>OC</w:t>
            </w:r>
            <w:r w:rsidR="004224BE">
              <w:rPr>
                <w:b/>
                <w:sz w:val="24"/>
                <w:szCs w:val="24"/>
                <w:lang w:val="ro-RO"/>
              </w:rPr>
              <w:t>60</w:t>
            </w:r>
            <w:r w:rsidR="00DC7C84" w:rsidRPr="00F65BE3">
              <w:rPr>
                <w:b/>
                <w:sz w:val="24"/>
                <w:szCs w:val="24"/>
                <w:lang w:val="ro-RO"/>
              </w:rPr>
              <w:t>. Men</w:t>
            </w:r>
            <w:r w:rsidR="00F65BE3" w:rsidRPr="00F65BE3">
              <w:rPr>
                <w:b/>
                <w:sz w:val="24"/>
                <w:szCs w:val="24"/>
                <w:lang w:val="ro-RO"/>
              </w:rPr>
              <w:t>ț</w:t>
            </w:r>
            <w:r w:rsidR="00DC7C84" w:rsidRPr="00F65BE3">
              <w:rPr>
                <w:b/>
                <w:sz w:val="24"/>
                <w:szCs w:val="24"/>
                <w:lang w:val="ro-RO"/>
              </w:rPr>
              <w:t>inerea stării de conservare favorabilă a speciei</w:t>
            </w:r>
            <w:r w:rsidR="001B5145">
              <w:rPr>
                <w:b/>
                <w:sz w:val="24"/>
                <w:szCs w:val="24"/>
                <w:lang w:val="ro-RO"/>
              </w:rPr>
              <w:t xml:space="preserve"> A241 </w:t>
            </w:r>
            <w:r w:rsidR="001B5145" w:rsidRPr="001B5145">
              <w:rPr>
                <w:bCs/>
                <w:sz w:val="24"/>
                <w:szCs w:val="24"/>
                <w:lang w:val="ro-RO"/>
              </w:rPr>
              <w:t>(Cod EUNIS 1217)</w:t>
            </w:r>
            <w:r w:rsidR="00DC7C84" w:rsidRPr="00F65BE3">
              <w:rPr>
                <w:b/>
                <w:sz w:val="24"/>
                <w:szCs w:val="24"/>
                <w:lang w:val="ro-RO"/>
              </w:rPr>
              <w:t xml:space="preserve"> </w:t>
            </w:r>
            <w:r w:rsidR="00DC7C84" w:rsidRPr="00F65BE3">
              <w:rPr>
                <w:b/>
                <w:i/>
                <w:sz w:val="24"/>
                <w:szCs w:val="24"/>
                <w:lang w:val="ro-RO"/>
              </w:rPr>
              <w:t xml:space="preserve">Picoides tridactylus </w:t>
            </w:r>
            <w:r w:rsidR="001B5145">
              <w:rPr>
                <w:b/>
                <w:iCs/>
                <w:sz w:val="24"/>
                <w:szCs w:val="24"/>
                <w:lang w:val="ro-RO"/>
              </w:rPr>
              <w:t xml:space="preserve">(Ciocănitoare de munte) </w:t>
            </w:r>
            <w:r w:rsidR="00DC7C84" w:rsidRPr="00F65BE3">
              <w:rPr>
                <w:sz w:val="24"/>
                <w:szCs w:val="24"/>
                <w:lang w:val="ro-RO"/>
              </w:rPr>
              <w:t xml:space="preserve">în ROSPA0165 Piatra Craiului </w:t>
            </w:r>
            <w:r w:rsidR="00F65BE3" w:rsidRPr="00F65BE3">
              <w:rPr>
                <w:sz w:val="24"/>
                <w:szCs w:val="24"/>
                <w:lang w:val="ro-RO"/>
              </w:rPr>
              <w:t>ș</w:t>
            </w:r>
            <w:r w:rsidR="00DC7C84" w:rsidRPr="00F65BE3">
              <w:rPr>
                <w:sz w:val="24"/>
                <w:szCs w:val="24"/>
                <w:lang w:val="ro-RO"/>
              </w:rPr>
              <w:t>i Parcul Na</w:t>
            </w:r>
            <w:r w:rsidR="00F65BE3" w:rsidRPr="00F65BE3">
              <w:rPr>
                <w:sz w:val="24"/>
                <w:szCs w:val="24"/>
                <w:lang w:val="ro-RO"/>
              </w:rPr>
              <w:t>ț</w:t>
            </w:r>
            <w:r w:rsidR="00DC7C84" w:rsidRPr="00F65BE3">
              <w:rPr>
                <w:sz w:val="24"/>
                <w:szCs w:val="24"/>
                <w:lang w:val="ro-RO"/>
              </w:rPr>
              <w:t>ional Piatra Craiului, care este definită de următorii parametri:</w:t>
            </w:r>
          </w:p>
        </w:tc>
      </w:tr>
      <w:tr w:rsidR="00DC7C84" w:rsidRPr="00F65BE3" w14:paraId="6A184689" w14:textId="77777777" w:rsidTr="008A293E">
        <w:trPr>
          <w:tblHeader/>
          <w:jc w:val="center"/>
        </w:trPr>
        <w:tc>
          <w:tcPr>
            <w:tcW w:w="2404" w:type="dxa"/>
            <w:vAlign w:val="center"/>
          </w:tcPr>
          <w:p w14:paraId="57605F10" w14:textId="77777777" w:rsidR="00DC7C84" w:rsidRPr="00F65BE3" w:rsidRDefault="00DC7C84" w:rsidP="00D27AA4">
            <w:pPr>
              <w:pStyle w:val="LO-normal"/>
              <w:spacing w:before="0" w:after="0"/>
              <w:jc w:val="center"/>
              <w:rPr>
                <w:b/>
                <w:sz w:val="24"/>
                <w:szCs w:val="24"/>
                <w:lang w:val="ro-RO"/>
              </w:rPr>
            </w:pPr>
            <w:r w:rsidRPr="00F65BE3">
              <w:rPr>
                <w:b/>
                <w:sz w:val="24"/>
                <w:szCs w:val="24"/>
                <w:lang w:val="ro-RO"/>
              </w:rPr>
              <w:t>Parametru</w:t>
            </w:r>
          </w:p>
        </w:tc>
        <w:tc>
          <w:tcPr>
            <w:tcW w:w="1897" w:type="dxa"/>
            <w:vAlign w:val="center"/>
          </w:tcPr>
          <w:p w14:paraId="272BC4C0" w14:textId="77777777" w:rsidR="00DC7C84" w:rsidRPr="00F65BE3" w:rsidRDefault="00DC7C84" w:rsidP="00D27AA4">
            <w:pPr>
              <w:pStyle w:val="LO-normal"/>
              <w:spacing w:before="0" w:after="0"/>
              <w:jc w:val="center"/>
              <w:rPr>
                <w:b/>
                <w:sz w:val="24"/>
                <w:szCs w:val="24"/>
                <w:lang w:val="ro-RO"/>
              </w:rPr>
            </w:pPr>
            <w:r w:rsidRPr="00F65BE3">
              <w:rPr>
                <w:b/>
                <w:sz w:val="24"/>
                <w:szCs w:val="24"/>
                <w:lang w:val="ro-RO"/>
              </w:rPr>
              <w:t>Unitate de măsură</w:t>
            </w:r>
          </w:p>
        </w:tc>
        <w:tc>
          <w:tcPr>
            <w:tcW w:w="1864" w:type="dxa"/>
            <w:vAlign w:val="center"/>
          </w:tcPr>
          <w:p w14:paraId="5527CEB8" w14:textId="511A46F0" w:rsidR="00DC7C84" w:rsidRPr="00F65BE3" w:rsidRDefault="00DC7C84" w:rsidP="00D27AA4">
            <w:pPr>
              <w:pStyle w:val="LO-normal"/>
              <w:spacing w:before="0" w:after="0"/>
              <w:jc w:val="center"/>
              <w:rPr>
                <w:b/>
                <w:sz w:val="24"/>
                <w:szCs w:val="24"/>
                <w:lang w:val="ro-RO"/>
              </w:rPr>
            </w:pPr>
            <w:r w:rsidRPr="00F65BE3">
              <w:rPr>
                <w:b/>
                <w:sz w:val="24"/>
                <w:szCs w:val="24"/>
                <w:lang w:val="ro-RO"/>
              </w:rPr>
              <w:t xml:space="preserve">Valoare </w:t>
            </w:r>
            <w:r w:rsidR="00F65BE3" w:rsidRPr="00F65BE3">
              <w:rPr>
                <w:b/>
                <w:sz w:val="24"/>
                <w:szCs w:val="24"/>
                <w:lang w:val="ro-RO"/>
              </w:rPr>
              <w:t>ț</w:t>
            </w:r>
            <w:r w:rsidRPr="00F65BE3">
              <w:rPr>
                <w:b/>
                <w:sz w:val="24"/>
                <w:szCs w:val="24"/>
                <w:lang w:val="ro-RO"/>
              </w:rPr>
              <w:t>intă</w:t>
            </w:r>
          </w:p>
        </w:tc>
        <w:tc>
          <w:tcPr>
            <w:tcW w:w="3611" w:type="dxa"/>
            <w:vAlign w:val="center"/>
          </w:tcPr>
          <w:p w14:paraId="733241EE" w14:textId="0BB977B4" w:rsidR="00DC7C84" w:rsidRPr="00F65BE3" w:rsidRDefault="00DC7C84" w:rsidP="00D27AA4">
            <w:pPr>
              <w:pStyle w:val="LO-normal"/>
              <w:spacing w:before="0" w:after="0"/>
              <w:jc w:val="center"/>
              <w:rPr>
                <w:b/>
                <w:sz w:val="24"/>
                <w:szCs w:val="24"/>
                <w:lang w:val="ro-RO"/>
              </w:rPr>
            </w:pPr>
            <w:r w:rsidRPr="00F65BE3">
              <w:rPr>
                <w:b/>
                <w:sz w:val="24"/>
                <w:szCs w:val="24"/>
                <w:lang w:val="ro-RO"/>
              </w:rPr>
              <w:t>Informa</w:t>
            </w:r>
            <w:r w:rsidR="00F65BE3" w:rsidRPr="00F65BE3">
              <w:rPr>
                <w:b/>
                <w:sz w:val="24"/>
                <w:szCs w:val="24"/>
                <w:lang w:val="ro-RO"/>
              </w:rPr>
              <w:t>ț</w:t>
            </w:r>
            <w:r w:rsidRPr="00F65BE3">
              <w:rPr>
                <w:b/>
                <w:sz w:val="24"/>
                <w:szCs w:val="24"/>
                <w:lang w:val="ro-RO"/>
              </w:rPr>
              <w:t>ii suplimentare</w:t>
            </w:r>
          </w:p>
        </w:tc>
      </w:tr>
      <w:tr w:rsidR="00521148" w:rsidRPr="00F65BE3" w14:paraId="0C0539CB" w14:textId="77777777" w:rsidTr="008A293E">
        <w:trPr>
          <w:jc w:val="center"/>
        </w:trPr>
        <w:tc>
          <w:tcPr>
            <w:tcW w:w="2404" w:type="dxa"/>
            <w:vAlign w:val="center"/>
          </w:tcPr>
          <w:p w14:paraId="4056F85F" w14:textId="49A831EF" w:rsidR="00521148" w:rsidRPr="00F65BE3" w:rsidRDefault="00521148" w:rsidP="00D27AA4">
            <w:pPr>
              <w:widowControl w:val="0"/>
            </w:pPr>
            <w:r w:rsidRPr="00F65BE3">
              <w:t>PR</w:t>
            </w:r>
            <w:r w:rsidR="001B5145">
              <w:t>60</w:t>
            </w:r>
            <w:r w:rsidRPr="00F65BE3">
              <w:t>.1 Mărimea popula</w:t>
            </w:r>
            <w:r w:rsidR="00F65BE3" w:rsidRPr="00F65BE3">
              <w:t>ț</w:t>
            </w:r>
            <w:r w:rsidRPr="00F65BE3">
              <w:t>iei</w:t>
            </w:r>
          </w:p>
        </w:tc>
        <w:tc>
          <w:tcPr>
            <w:tcW w:w="1897" w:type="dxa"/>
            <w:vAlign w:val="center"/>
          </w:tcPr>
          <w:p w14:paraId="63831EFD" w14:textId="77777777" w:rsidR="00521148" w:rsidRPr="00F65BE3" w:rsidRDefault="00521148" w:rsidP="00D27AA4">
            <w:pPr>
              <w:widowControl w:val="0"/>
              <w:jc w:val="center"/>
            </w:pPr>
            <w:r w:rsidRPr="00F65BE3">
              <w:t>Număr perechi</w:t>
            </w:r>
          </w:p>
        </w:tc>
        <w:tc>
          <w:tcPr>
            <w:tcW w:w="1864" w:type="dxa"/>
            <w:vAlign w:val="center"/>
          </w:tcPr>
          <w:p w14:paraId="3848BEE1" w14:textId="7AB8A95F" w:rsidR="00521148" w:rsidRPr="00F65BE3" w:rsidRDefault="00521148" w:rsidP="00D27AA4">
            <w:pPr>
              <w:widowControl w:val="0"/>
              <w:jc w:val="center"/>
            </w:pPr>
            <w:r w:rsidRPr="00F65BE3">
              <w:t>Cel pu</w:t>
            </w:r>
            <w:r w:rsidR="00F65BE3" w:rsidRPr="00F65BE3">
              <w:t>ț</w:t>
            </w:r>
            <w:r w:rsidRPr="00F65BE3">
              <w:t>in 2</w:t>
            </w:r>
            <w:r w:rsidR="00B41EB9">
              <w:t>0</w:t>
            </w:r>
          </w:p>
        </w:tc>
        <w:tc>
          <w:tcPr>
            <w:tcW w:w="3611" w:type="dxa"/>
            <w:vAlign w:val="center"/>
          </w:tcPr>
          <w:p w14:paraId="59CF97F3" w14:textId="64D871DD" w:rsidR="00521148" w:rsidRPr="00F65BE3" w:rsidRDefault="00B41EB9" w:rsidP="00D27AA4">
            <w:pPr>
              <w:widowControl w:val="0"/>
            </w:pPr>
            <w:r>
              <w:rPr>
                <w:rFonts w:cs="Times New Roman"/>
              </w:rPr>
              <w:t>Populația speciei în sit este estimată la 15-25 perechi.</w:t>
            </w:r>
          </w:p>
        </w:tc>
      </w:tr>
      <w:tr w:rsidR="00521148" w:rsidRPr="00F65BE3" w14:paraId="338CD679" w14:textId="77777777" w:rsidTr="008A293E">
        <w:trPr>
          <w:jc w:val="center"/>
        </w:trPr>
        <w:tc>
          <w:tcPr>
            <w:tcW w:w="2404" w:type="dxa"/>
            <w:vAlign w:val="center"/>
          </w:tcPr>
          <w:p w14:paraId="3F86E588" w14:textId="474EA6CE" w:rsidR="00521148" w:rsidRPr="00F65BE3" w:rsidRDefault="00521148" w:rsidP="00D27AA4">
            <w:pPr>
              <w:widowControl w:val="0"/>
            </w:pPr>
            <w:r w:rsidRPr="00F65BE3">
              <w:t>PR</w:t>
            </w:r>
            <w:r w:rsidR="001B5145">
              <w:t>60</w:t>
            </w:r>
            <w:r w:rsidRPr="00F65BE3">
              <w:t>.2 Tendin</w:t>
            </w:r>
            <w:r w:rsidR="00F65BE3" w:rsidRPr="00F65BE3">
              <w:t>ț</w:t>
            </w:r>
            <w:r w:rsidRPr="00F65BE3">
              <w:t>a mărimii popula</w:t>
            </w:r>
            <w:r w:rsidR="00F65BE3" w:rsidRPr="00F65BE3">
              <w:t>ț</w:t>
            </w:r>
            <w:r w:rsidRPr="00F65BE3">
              <w:t>iei</w:t>
            </w:r>
          </w:p>
        </w:tc>
        <w:tc>
          <w:tcPr>
            <w:tcW w:w="1897" w:type="dxa"/>
            <w:vAlign w:val="center"/>
          </w:tcPr>
          <w:p w14:paraId="35206281" w14:textId="77777777" w:rsidR="00521148" w:rsidRPr="00F65BE3" w:rsidRDefault="00521148" w:rsidP="00D27AA4">
            <w:pPr>
              <w:widowControl w:val="0"/>
              <w:jc w:val="center"/>
            </w:pPr>
            <w:r w:rsidRPr="00F65BE3">
              <w:t>Schimbare %</w:t>
            </w:r>
          </w:p>
        </w:tc>
        <w:tc>
          <w:tcPr>
            <w:tcW w:w="1864" w:type="dxa"/>
            <w:vAlign w:val="center"/>
          </w:tcPr>
          <w:p w14:paraId="366FCF5F" w14:textId="783F9087" w:rsidR="00521148" w:rsidRPr="00F65BE3" w:rsidRDefault="00521148" w:rsidP="00D27AA4">
            <w:pPr>
              <w:widowControl w:val="0"/>
              <w:jc w:val="center"/>
            </w:pPr>
            <w:r w:rsidRPr="00F65BE3">
              <w:t>Stabilă sau în cre</w:t>
            </w:r>
            <w:r w:rsidR="00F65BE3" w:rsidRPr="00F65BE3">
              <w:t>ș</w:t>
            </w:r>
            <w:r w:rsidRPr="00F65BE3">
              <w:t>tere</w:t>
            </w:r>
          </w:p>
        </w:tc>
        <w:tc>
          <w:tcPr>
            <w:tcW w:w="3611" w:type="dxa"/>
            <w:vAlign w:val="center"/>
          </w:tcPr>
          <w:p w14:paraId="7A73478D" w14:textId="77777777" w:rsidR="00521148" w:rsidRPr="00F65BE3" w:rsidRDefault="00521148" w:rsidP="00D27AA4">
            <w:pPr>
              <w:widowControl w:val="0"/>
            </w:pPr>
            <w:r w:rsidRPr="00F65BE3">
              <w:t>Parametrul va putea fi determinat pe baza rezultatelor programului de monitorizare pe termen lung.</w:t>
            </w:r>
          </w:p>
        </w:tc>
      </w:tr>
      <w:tr w:rsidR="00521148" w:rsidRPr="00F65BE3" w14:paraId="23BFFD12" w14:textId="77777777" w:rsidTr="008A293E">
        <w:trPr>
          <w:jc w:val="center"/>
        </w:trPr>
        <w:tc>
          <w:tcPr>
            <w:tcW w:w="2404" w:type="dxa"/>
            <w:vAlign w:val="center"/>
          </w:tcPr>
          <w:p w14:paraId="3D0CA950" w14:textId="2106076F" w:rsidR="00521148" w:rsidRPr="00F65BE3" w:rsidRDefault="00521148" w:rsidP="00D27AA4">
            <w:pPr>
              <w:widowControl w:val="0"/>
            </w:pPr>
            <w:r w:rsidRPr="00F65BE3">
              <w:t>PR</w:t>
            </w:r>
            <w:r w:rsidR="001B5145">
              <w:t>60</w:t>
            </w:r>
            <w:r w:rsidRPr="00F65BE3">
              <w:t>.3 Tipar de distribu</w:t>
            </w:r>
            <w:r w:rsidR="00F65BE3" w:rsidRPr="00F65BE3">
              <w:t>ț</w:t>
            </w:r>
            <w:r w:rsidRPr="00F65BE3">
              <w:t>ie</w:t>
            </w:r>
          </w:p>
        </w:tc>
        <w:tc>
          <w:tcPr>
            <w:tcW w:w="1897" w:type="dxa"/>
            <w:vAlign w:val="center"/>
          </w:tcPr>
          <w:p w14:paraId="29C8353C" w14:textId="32CC8701" w:rsidR="00521148" w:rsidRPr="00F65BE3" w:rsidRDefault="00521148" w:rsidP="00D27AA4">
            <w:pPr>
              <w:widowControl w:val="0"/>
              <w:jc w:val="center"/>
            </w:pPr>
            <w:r w:rsidRPr="00F65BE3">
              <w:t>Tipar spa</w:t>
            </w:r>
            <w:r w:rsidR="00F65BE3" w:rsidRPr="00F65BE3">
              <w:t>ț</w:t>
            </w:r>
            <w:r w:rsidRPr="00F65BE3">
              <w:t xml:space="preserve">ial </w:t>
            </w:r>
            <w:r w:rsidR="00F65BE3" w:rsidRPr="00F65BE3">
              <w:t>ș</w:t>
            </w:r>
            <w:r w:rsidRPr="00F65BE3">
              <w:t>i temporal, intensitatea utilizării habitatelor</w:t>
            </w:r>
          </w:p>
        </w:tc>
        <w:tc>
          <w:tcPr>
            <w:tcW w:w="1864" w:type="dxa"/>
            <w:vAlign w:val="center"/>
          </w:tcPr>
          <w:p w14:paraId="00AF0A1B" w14:textId="6A8B09B9" w:rsidR="00521148" w:rsidRPr="00F65BE3" w:rsidRDefault="00521148" w:rsidP="00D27AA4">
            <w:pPr>
              <w:widowControl w:val="0"/>
              <w:jc w:val="center"/>
            </w:pPr>
            <w:r w:rsidRPr="00F65BE3">
              <w:t>Fără scăderi semnificative altele decât cele rezultate din varia</w:t>
            </w:r>
            <w:r w:rsidR="00F65BE3" w:rsidRPr="00F65BE3">
              <w:t>ț</w:t>
            </w:r>
            <w:r w:rsidRPr="00F65BE3">
              <w:t>ii naturale</w:t>
            </w:r>
          </w:p>
        </w:tc>
        <w:tc>
          <w:tcPr>
            <w:tcW w:w="3611" w:type="dxa"/>
            <w:vAlign w:val="center"/>
          </w:tcPr>
          <w:p w14:paraId="56234FFA" w14:textId="77777777" w:rsidR="00521148" w:rsidRPr="00F65BE3" w:rsidRDefault="00521148" w:rsidP="00D27AA4">
            <w:pPr>
              <w:widowControl w:val="0"/>
            </w:pPr>
            <w:r w:rsidRPr="00F65BE3">
              <w:t>Parametrul va putea fi determinat pe baza rezultatelor programului de monitorizare pe termen lung.</w:t>
            </w:r>
          </w:p>
        </w:tc>
      </w:tr>
      <w:tr w:rsidR="00521148" w:rsidRPr="00F65BE3" w14:paraId="3555A2D8" w14:textId="77777777" w:rsidTr="008A293E">
        <w:trPr>
          <w:jc w:val="center"/>
        </w:trPr>
        <w:tc>
          <w:tcPr>
            <w:tcW w:w="2404" w:type="dxa"/>
            <w:vAlign w:val="center"/>
          </w:tcPr>
          <w:p w14:paraId="175C52EA" w14:textId="3A6EA49F" w:rsidR="00521148" w:rsidRPr="00F65BE3" w:rsidRDefault="00521148" w:rsidP="00D27AA4">
            <w:pPr>
              <w:widowControl w:val="0"/>
            </w:pPr>
            <w:r w:rsidRPr="00F65BE3">
              <w:t>PR</w:t>
            </w:r>
            <w:r w:rsidR="001B5145">
              <w:t>60</w:t>
            </w:r>
            <w:r w:rsidRPr="00F65BE3">
              <w:t>.4 Suprafa</w:t>
            </w:r>
            <w:r w:rsidR="00F65BE3" w:rsidRPr="00F65BE3">
              <w:t>ț</w:t>
            </w:r>
            <w:r w:rsidRPr="00F65BE3">
              <w:t>a habitatului</w:t>
            </w:r>
          </w:p>
        </w:tc>
        <w:tc>
          <w:tcPr>
            <w:tcW w:w="1897" w:type="dxa"/>
            <w:vAlign w:val="center"/>
          </w:tcPr>
          <w:p w14:paraId="4BE59766" w14:textId="77777777" w:rsidR="00521148" w:rsidRPr="00F65BE3" w:rsidRDefault="00521148" w:rsidP="00D27AA4">
            <w:pPr>
              <w:widowControl w:val="0"/>
              <w:jc w:val="center"/>
            </w:pPr>
            <w:r w:rsidRPr="00F65BE3">
              <w:t>ha</w:t>
            </w:r>
          </w:p>
        </w:tc>
        <w:tc>
          <w:tcPr>
            <w:tcW w:w="1864" w:type="dxa"/>
            <w:vAlign w:val="center"/>
          </w:tcPr>
          <w:p w14:paraId="41EE0D54" w14:textId="69CE97A8" w:rsidR="00521148" w:rsidRPr="00F65BE3" w:rsidRDefault="00521148" w:rsidP="00D27AA4">
            <w:pPr>
              <w:widowControl w:val="0"/>
              <w:jc w:val="center"/>
            </w:pPr>
            <w:r w:rsidRPr="00F65BE3">
              <w:t>Cel pu</w:t>
            </w:r>
            <w:r w:rsidR="00F65BE3" w:rsidRPr="00F65BE3">
              <w:t>ț</w:t>
            </w:r>
            <w:r w:rsidRPr="00F65BE3">
              <w:t>in 11818,86</w:t>
            </w:r>
          </w:p>
        </w:tc>
        <w:tc>
          <w:tcPr>
            <w:tcW w:w="3611" w:type="dxa"/>
            <w:vAlign w:val="center"/>
          </w:tcPr>
          <w:p w14:paraId="64823138" w14:textId="77777777" w:rsidR="00521148" w:rsidRPr="00F65BE3" w:rsidRDefault="00521148" w:rsidP="00D27AA4">
            <w:pPr>
              <w:widowControl w:val="0"/>
            </w:pPr>
            <w:r w:rsidRPr="00F65BE3">
              <w:t xml:space="preserve">habitate: 9410 – </w:t>
            </w:r>
            <w:r w:rsidR="002B2086" w:rsidRPr="00F65BE3">
              <w:t>P</w:t>
            </w:r>
            <w:r w:rsidRPr="00F65BE3">
              <w:t xml:space="preserve">ăduri acidofile montane de molid din etajul montan până în cel alpin; 9150 – </w:t>
            </w:r>
            <w:r w:rsidR="002B2086" w:rsidRPr="00F65BE3">
              <w:t>P</w:t>
            </w:r>
            <w:r w:rsidRPr="00F65BE3">
              <w:t xml:space="preserve">ăduri medio-europene de fag din </w:t>
            </w:r>
            <w:r w:rsidRPr="00F65BE3">
              <w:rPr>
                <w:i/>
                <w:iCs/>
              </w:rPr>
              <w:t>Cephalantero-Phagion</w:t>
            </w:r>
            <w:r w:rsidRPr="00F65BE3">
              <w:t xml:space="preserve"> pe substrate calcaroase; 9110 – </w:t>
            </w:r>
            <w:r w:rsidR="002B2086" w:rsidRPr="00F65BE3">
              <w:t>P</w:t>
            </w:r>
            <w:r w:rsidRPr="00F65BE3">
              <w:t xml:space="preserve">ăduri de fag de tip </w:t>
            </w:r>
            <w:r w:rsidRPr="00F65BE3">
              <w:rPr>
                <w:i/>
                <w:iCs/>
              </w:rPr>
              <w:t>Luzulo-Fagetum</w:t>
            </w:r>
            <w:r w:rsidRPr="00F65BE3">
              <w:t xml:space="preserve">; 91Q0 – </w:t>
            </w:r>
            <w:r w:rsidR="002B2086" w:rsidRPr="00F65BE3">
              <w:t>P</w:t>
            </w:r>
            <w:r w:rsidRPr="00F65BE3">
              <w:t xml:space="preserve">ăduri vest-carpatice de </w:t>
            </w:r>
            <w:r w:rsidRPr="00F65BE3">
              <w:rPr>
                <w:i/>
                <w:iCs/>
              </w:rPr>
              <w:t>Pinus sylvestris</w:t>
            </w:r>
            <w:r w:rsidRPr="00F65BE3">
              <w:t xml:space="preserve"> pe substrate calcaroase; 91V0 – </w:t>
            </w:r>
            <w:r w:rsidR="002B2086" w:rsidRPr="00F65BE3">
              <w:t>P</w:t>
            </w:r>
            <w:r w:rsidRPr="00F65BE3">
              <w:t xml:space="preserve">ăduri dacice de fag </w:t>
            </w:r>
            <w:r w:rsidRPr="00F65BE3">
              <w:lastRenderedPageBreak/>
              <w:t>(</w:t>
            </w:r>
            <w:r w:rsidRPr="00F65BE3">
              <w:rPr>
                <w:i/>
                <w:iCs/>
              </w:rPr>
              <w:t>Symphyto-Fagion</w:t>
            </w:r>
            <w:r w:rsidRPr="00F65BE3">
              <w:t>)</w:t>
            </w:r>
          </w:p>
          <w:p w14:paraId="71A72C26" w14:textId="2F0D166E" w:rsidR="00521148" w:rsidRPr="00F65BE3" w:rsidRDefault="00521148" w:rsidP="00D27AA4">
            <w:pPr>
              <w:widowControl w:val="0"/>
            </w:pPr>
            <w:r w:rsidRPr="00F65BE3">
              <w:t>Suprafa</w:t>
            </w:r>
            <w:r w:rsidR="00F65BE3" w:rsidRPr="00F65BE3">
              <w:t>ț</w:t>
            </w:r>
            <w:r w:rsidRPr="00F65BE3">
              <w:t>a, compozi</w:t>
            </w:r>
            <w:r w:rsidR="00F65BE3" w:rsidRPr="00F65BE3">
              <w:t>ț</w:t>
            </w:r>
            <w:r w:rsidRPr="00F65BE3">
              <w:t xml:space="preserve">ia </w:t>
            </w:r>
            <w:r w:rsidR="00F65BE3" w:rsidRPr="00F65BE3">
              <w:t>ș</w:t>
            </w:r>
            <w:r w:rsidRPr="00F65BE3">
              <w:t>i configura</w:t>
            </w:r>
            <w:r w:rsidR="00F65BE3" w:rsidRPr="00F65BE3">
              <w:t>ț</w:t>
            </w:r>
            <w:r w:rsidRPr="00F65BE3">
              <w:t xml:space="preserve">ia habitatelor de cuibărire </w:t>
            </w:r>
            <w:r w:rsidR="00F65BE3" w:rsidRPr="00F65BE3">
              <w:t>ș</w:t>
            </w:r>
            <w:r w:rsidRPr="00F65BE3">
              <w:t>i hrănire se vor clarifica în termen de 5 ani.</w:t>
            </w:r>
          </w:p>
        </w:tc>
      </w:tr>
      <w:tr w:rsidR="00521148" w:rsidRPr="00F65BE3" w14:paraId="5A904289" w14:textId="77777777" w:rsidTr="008A293E">
        <w:trPr>
          <w:jc w:val="center"/>
        </w:trPr>
        <w:tc>
          <w:tcPr>
            <w:tcW w:w="2404" w:type="dxa"/>
            <w:vAlign w:val="center"/>
          </w:tcPr>
          <w:p w14:paraId="315507D2" w14:textId="798FD388" w:rsidR="00521148" w:rsidRPr="00F65BE3" w:rsidRDefault="00521148" w:rsidP="00D27AA4">
            <w:pPr>
              <w:widowControl w:val="0"/>
            </w:pPr>
            <w:r w:rsidRPr="00F65BE3">
              <w:lastRenderedPageBreak/>
              <w:t>PR</w:t>
            </w:r>
            <w:r w:rsidR="001B5145">
              <w:t>60</w:t>
            </w:r>
            <w:r w:rsidRPr="00F65BE3">
              <w:t>.5 Arbori de biodiversitate</w:t>
            </w:r>
          </w:p>
        </w:tc>
        <w:tc>
          <w:tcPr>
            <w:tcW w:w="1897" w:type="dxa"/>
            <w:vAlign w:val="center"/>
          </w:tcPr>
          <w:p w14:paraId="2619C47B" w14:textId="77777777" w:rsidR="00521148" w:rsidRPr="00F65BE3" w:rsidRDefault="00521148" w:rsidP="00D27AA4">
            <w:pPr>
              <w:widowControl w:val="0"/>
              <w:jc w:val="center"/>
            </w:pPr>
            <w:r w:rsidRPr="00F65BE3">
              <w:t>Număr arbori maturi / ha</w:t>
            </w:r>
          </w:p>
        </w:tc>
        <w:tc>
          <w:tcPr>
            <w:tcW w:w="1864" w:type="dxa"/>
            <w:vAlign w:val="center"/>
          </w:tcPr>
          <w:p w14:paraId="45935735" w14:textId="509FF78E" w:rsidR="00521148" w:rsidRPr="00F65BE3" w:rsidRDefault="00521148" w:rsidP="00D27AA4">
            <w:pPr>
              <w:widowControl w:val="0"/>
              <w:jc w:val="center"/>
            </w:pPr>
            <w:r w:rsidRPr="00F65BE3">
              <w:t>Cel pu</w:t>
            </w:r>
            <w:r w:rsidR="00F65BE3" w:rsidRPr="00F65BE3">
              <w:t>ț</w:t>
            </w:r>
            <w:r w:rsidRPr="00F65BE3">
              <w:t>in 5</w:t>
            </w:r>
          </w:p>
        </w:tc>
        <w:tc>
          <w:tcPr>
            <w:tcW w:w="3611" w:type="dxa"/>
            <w:vAlign w:val="center"/>
          </w:tcPr>
          <w:p w14:paraId="408572C2" w14:textId="77777777" w:rsidR="00521148" w:rsidRPr="00F65BE3" w:rsidRDefault="00521148" w:rsidP="00D27AA4">
            <w:pPr>
              <w:widowControl w:val="0"/>
            </w:pPr>
            <w:r w:rsidRPr="00F65BE3">
              <w:t>Parametrul va putea fi determinat pe baza rezultatelor programului de monitorizare pe termen lung.</w:t>
            </w:r>
          </w:p>
        </w:tc>
      </w:tr>
      <w:tr w:rsidR="00521148" w:rsidRPr="00F65BE3" w14:paraId="353EC496" w14:textId="77777777" w:rsidTr="008A293E">
        <w:trPr>
          <w:jc w:val="center"/>
        </w:trPr>
        <w:tc>
          <w:tcPr>
            <w:tcW w:w="2404" w:type="dxa"/>
            <w:vAlign w:val="center"/>
          </w:tcPr>
          <w:p w14:paraId="6B55553D" w14:textId="41670B61" w:rsidR="00521148" w:rsidRPr="00F65BE3" w:rsidRDefault="00521148" w:rsidP="00D27AA4">
            <w:pPr>
              <w:widowControl w:val="0"/>
            </w:pPr>
            <w:r w:rsidRPr="00F65BE3">
              <w:t>PR</w:t>
            </w:r>
            <w:r w:rsidR="001B5145">
              <w:t>60</w:t>
            </w:r>
            <w:r w:rsidRPr="00F65BE3">
              <w:t>.6 Volum lemn mort</w:t>
            </w:r>
          </w:p>
        </w:tc>
        <w:tc>
          <w:tcPr>
            <w:tcW w:w="1897" w:type="dxa"/>
            <w:vAlign w:val="center"/>
          </w:tcPr>
          <w:p w14:paraId="43B3EC56" w14:textId="77777777" w:rsidR="00521148" w:rsidRPr="00F65BE3" w:rsidRDefault="00521148" w:rsidP="00D27AA4">
            <w:pPr>
              <w:widowControl w:val="0"/>
              <w:jc w:val="center"/>
            </w:pPr>
            <w:r w:rsidRPr="00F65BE3">
              <w:t>m</w:t>
            </w:r>
            <w:r w:rsidRPr="00F65BE3">
              <w:rPr>
                <w:vertAlign w:val="superscript"/>
              </w:rPr>
              <w:t>3</w:t>
            </w:r>
            <w:r w:rsidRPr="00F65BE3">
              <w:t xml:space="preserve"> / ha</w:t>
            </w:r>
          </w:p>
        </w:tc>
        <w:tc>
          <w:tcPr>
            <w:tcW w:w="1864" w:type="dxa"/>
            <w:vAlign w:val="center"/>
          </w:tcPr>
          <w:p w14:paraId="687E7DBA" w14:textId="36BEFA62" w:rsidR="00521148" w:rsidRPr="00F65BE3" w:rsidRDefault="00521148" w:rsidP="00D27AA4">
            <w:pPr>
              <w:widowControl w:val="0"/>
              <w:jc w:val="center"/>
            </w:pPr>
            <w:r w:rsidRPr="00F65BE3">
              <w:t>Cel pu</w:t>
            </w:r>
            <w:r w:rsidR="00F65BE3" w:rsidRPr="00F65BE3">
              <w:t>ț</w:t>
            </w:r>
            <w:r w:rsidRPr="00F65BE3">
              <w:t>in 20</w:t>
            </w:r>
          </w:p>
        </w:tc>
        <w:tc>
          <w:tcPr>
            <w:tcW w:w="3611" w:type="dxa"/>
            <w:vAlign w:val="center"/>
          </w:tcPr>
          <w:p w14:paraId="57AA2448" w14:textId="77777777" w:rsidR="00521148" w:rsidRPr="00F65BE3" w:rsidRDefault="00521148" w:rsidP="00D27AA4">
            <w:pPr>
              <w:widowControl w:val="0"/>
            </w:pPr>
            <w:r w:rsidRPr="00F65BE3">
              <w:t>Parametrul va putea fi determinat pe baza rezultatelor programului de monitorizare pe termen lung.</w:t>
            </w:r>
          </w:p>
        </w:tc>
      </w:tr>
    </w:tbl>
    <w:p w14:paraId="44086D95" w14:textId="77777777" w:rsidR="00DC7C84" w:rsidRPr="00F65BE3" w:rsidRDefault="00DC7C84" w:rsidP="008A293E">
      <w:pPr>
        <w:spacing w:line="360" w:lineRule="auto"/>
      </w:pPr>
    </w:p>
    <w:p w14:paraId="1DAD2FB3" w14:textId="77777777" w:rsidR="00C10083" w:rsidRPr="00F65BE3" w:rsidRDefault="00C10083" w:rsidP="008A293E">
      <w:pPr>
        <w:spacing w:line="360" w:lineRule="auto"/>
      </w:pPr>
    </w:p>
    <w:tbl>
      <w:tblPr>
        <w:tblStyle w:val="TableGrid"/>
        <w:tblW w:w="0" w:type="auto"/>
        <w:jc w:val="center"/>
        <w:tblCellMar>
          <w:top w:w="57" w:type="dxa"/>
          <w:left w:w="57" w:type="dxa"/>
          <w:bottom w:w="57" w:type="dxa"/>
          <w:right w:w="57" w:type="dxa"/>
        </w:tblCellMar>
        <w:tblLook w:val="04A0" w:firstRow="1" w:lastRow="0" w:firstColumn="1" w:lastColumn="0" w:noHBand="0" w:noVBand="1"/>
      </w:tblPr>
      <w:tblGrid>
        <w:gridCol w:w="2042"/>
        <w:gridCol w:w="1956"/>
        <w:gridCol w:w="1900"/>
        <w:gridCol w:w="3610"/>
      </w:tblGrid>
      <w:tr w:rsidR="00DC7C84" w:rsidRPr="00F65BE3" w14:paraId="2567ADA6" w14:textId="77777777" w:rsidTr="003A213B">
        <w:trPr>
          <w:tblHeader/>
          <w:jc w:val="center"/>
        </w:trPr>
        <w:tc>
          <w:tcPr>
            <w:tcW w:w="9508" w:type="dxa"/>
            <w:gridSpan w:val="4"/>
            <w:vAlign w:val="center"/>
          </w:tcPr>
          <w:p w14:paraId="1260C4B9" w14:textId="262311CB" w:rsidR="00DC7C84" w:rsidRPr="00F65BE3" w:rsidRDefault="003B5C15" w:rsidP="00D27AA4">
            <w:pPr>
              <w:pStyle w:val="LO-normal"/>
              <w:spacing w:before="0" w:after="0"/>
              <w:jc w:val="both"/>
              <w:rPr>
                <w:sz w:val="24"/>
                <w:szCs w:val="24"/>
                <w:lang w:val="ro-RO"/>
              </w:rPr>
            </w:pPr>
            <w:r w:rsidRPr="00F65BE3">
              <w:rPr>
                <w:b/>
                <w:sz w:val="24"/>
                <w:szCs w:val="24"/>
                <w:lang w:val="ro-RO"/>
              </w:rPr>
              <w:t>OC</w:t>
            </w:r>
            <w:r w:rsidR="004C2EBC" w:rsidRPr="00F65BE3">
              <w:rPr>
                <w:b/>
                <w:sz w:val="24"/>
                <w:szCs w:val="24"/>
                <w:lang w:val="ro-RO"/>
              </w:rPr>
              <w:t>6</w:t>
            </w:r>
            <w:r w:rsidR="001B5145">
              <w:rPr>
                <w:b/>
                <w:sz w:val="24"/>
                <w:szCs w:val="24"/>
                <w:lang w:val="ro-RO"/>
              </w:rPr>
              <w:t>1</w:t>
            </w:r>
            <w:r w:rsidR="00DC7C84" w:rsidRPr="00F65BE3">
              <w:rPr>
                <w:b/>
                <w:sz w:val="24"/>
                <w:szCs w:val="24"/>
                <w:lang w:val="ro-RO"/>
              </w:rPr>
              <w:t>. Men</w:t>
            </w:r>
            <w:r w:rsidR="00F65BE3" w:rsidRPr="00F65BE3">
              <w:rPr>
                <w:b/>
                <w:sz w:val="24"/>
                <w:szCs w:val="24"/>
                <w:lang w:val="ro-RO"/>
              </w:rPr>
              <w:t>ț</w:t>
            </w:r>
            <w:r w:rsidR="00DC7C84" w:rsidRPr="00F65BE3">
              <w:rPr>
                <w:b/>
                <w:sz w:val="24"/>
                <w:szCs w:val="24"/>
                <w:lang w:val="ro-RO"/>
              </w:rPr>
              <w:t>inerea stării de conservare favorabilă a speciei</w:t>
            </w:r>
            <w:r w:rsidR="001B5145">
              <w:rPr>
                <w:b/>
                <w:sz w:val="24"/>
                <w:szCs w:val="24"/>
                <w:lang w:val="ro-RO"/>
              </w:rPr>
              <w:t xml:space="preserve"> A234 </w:t>
            </w:r>
            <w:r w:rsidR="001B5145" w:rsidRPr="001B5145">
              <w:rPr>
                <w:bCs/>
                <w:sz w:val="24"/>
                <w:szCs w:val="24"/>
                <w:lang w:val="ro-RO"/>
              </w:rPr>
              <w:t>(Cod EUNIS 1218)</w:t>
            </w:r>
            <w:r w:rsidR="00DC7C84" w:rsidRPr="00F65BE3">
              <w:rPr>
                <w:b/>
                <w:sz w:val="24"/>
                <w:szCs w:val="24"/>
                <w:lang w:val="ro-RO"/>
              </w:rPr>
              <w:t xml:space="preserve"> </w:t>
            </w:r>
            <w:r w:rsidR="00DC7C84" w:rsidRPr="00F65BE3">
              <w:rPr>
                <w:b/>
                <w:i/>
                <w:sz w:val="24"/>
                <w:szCs w:val="24"/>
                <w:lang w:val="ro-RO"/>
              </w:rPr>
              <w:t xml:space="preserve">Picus canus </w:t>
            </w:r>
            <w:r w:rsidR="001B5145">
              <w:rPr>
                <w:b/>
                <w:iCs/>
                <w:sz w:val="24"/>
                <w:szCs w:val="24"/>
                <w:lang w:val="ro-RO"/>
              </w:rPr>
              <w:t xml:space="preserve">(Ghionoaie sură) </w:t>
            </w:r>
            <w:r w:rsidR="00DC7C84" w:rsidRPr="00F65BE3">
              <w:rPr>
                <w:sz w:val="24"/>
                <w:szCs w:val="24"/>
                <w:lang w:val="ro-RO"/>
              </w:rPr>
              <w:t xml:space="preserve">în ROSPA0165 Piatra Craiului </w:t>
            </w:r>
            <w:r w:rsidR="00F65BE3" w:rsidRPr="00F65BE3">
              <w:rPr>
                <w:sz w:val="24"/>
                <w:szCs w:val="24"/>
                <w:lang w:val="ro-RO"/>
              </w:rPr>
              <w:t>ș</w:t>
            </w:r>
            <w:r w:rsidR="00DC7C84" w:rsidRPr="00F65BE3">
              <w:rPr>
                <w:sz w:val="24"/>
                <w:szCs w:val="24"/>
                <w:lang w:val="ro-RO"/>
              </w:rPr>
              <w:t>i Parcul Na</w:t>
            </w:r>
            <w:r w:rsidR="00F65BE3" w:rsidRPr="00F65BE3">
              <w:rPr>
                <w:sz w:val="24"/>
                <w:szCs w:val="24"/>
                <w:lang w:val="ro-RO"/>
              </w:rPr>
              <w:t>ț</w:t>
            </w:r>
            <w:r w:rsidR="00DC7C84" w:rsidRPr="00F65BE3">
              <w:rPr>
                <w:sz w:val="24"/>
                <w:szCs w:val="24"/>
                <w:lang w:val="ro-RO"/>
              </w:rPr>
              <w:t>ional Piatra Craiului, care este definită de următorii parametri:</w:t>
            </w:r>
          </w:p>
        </w:tc>
      </w:tr>
      <w:tr w:rsidR="00DC7C84" w:rsidRPr="00F65BE3" w14:paraId="2B5971D5" w14:textId="77777777" w:rsidTr="003A213B">
        <w:trPr>
          <w:tblHeader/>
          <w:jc w:val="center"/>
        </w:trPr>
        <w:tc>
          <w:tcPr>
            <w:tcW w:w="2042" w:type="dxa"/>
            <w:vAlign w:val="center"/>
          </w:tcPr>
          <w:p w14:paraId="157D74E0" w14:textId="77777777" w:rsidR="00DC7C84" w:rsidRPr="00F65BE3" w:rsidRDefault="00DC7C84" w:rsidP="00D27AA4">
            <w:pPr>
              <w:pStyle w:val="LO-normal"/>
              <w:spacing w:before="0" w:after="0"/>
              <w:jc w:val="center"/>
              <w:rPr>
                <w:b/>
                <w:sz w:val="24"/>
                <w:szCs w:val="24"/>
                <w:lang w:val="ro-RO"/>
              </w:rPr>
            </w:pPr>
            <w:r w:rsidRPr="00F65BE3">
              <w:rPr>
                <w:b/>
                <w:sz w:val="24"/>
                <w:szCs w:val="24"/>
                <w:lang w:val="ro-RO"/>
              </w:rPr>
              <w:t>Parametru</w:t>
            </w:r>
          </w:p>
        </w:tc>
        <w:tc>
          <w:tcPr>
            <w:tcW w:w="1956" w:type="dxa"/>
            <w:vAlign w:val="center"/>
          </w:tcPr>
          <w:p w14:paraId="08F9785D" w14:textId="77777777" w:rsidR="00DC7C84" w:rsidRPr="00F65BE3" w:rsidRDefault="00DC7C84" w:rsidP="00D27AA4">
            <w:pPr>
              <w:pStyle w:val="LO-normal"/>
              <w:spacing w:before="0" w:after="0"/>
              <w:jc w:val="center"/>
              <w:rPr>
                <w:b/>
                <w:sz w:val="24"/>
                <w:szCs w:val="24"/>
                <w:lang w:val="ro-RO"/>
              </w:rPr>
            </w:pPr>
            <w:r w:rsidRPr="00F65BE3">
              <w:rPr>
                <w:b/>
                <w:sz w:val="24"/>
                <w:szCs w:val="24"/>
                <w:lang w:val="ro-RO"/>
              </w:rPr>
              <w:t>Unitate de măsură</w:t>
            </w:r>
          </w:p>
        </w:tc>
        <w:tc>
          <w:tcPr>
            <w:tcW w:w="1900" w:type="dxa"/>
            <w:vAlign w:val="center"/>
          </w:tcPr>
          <w:p w14:paraId="658B4A18" w14:textId="3331BE94" w:rsidR="00DC7C84" w:rsidRPr="00F65BE3" w:rsidRDefault="00DC7C84" w:rsidP="00D27AA4">
            <w:pPr>
              <w:pStyle w:val="LO-normal"/>
              <w:spacing w:before="0" w:after="0"/>
              <w:jc w:val="center"/>
              <w:rPr>
                <w:b/>
                <w:sz w:val="24"/>
                <w:szCs w:val="24"/>
                <w:lang w:val="ro-RO"/>
              </w:rPr>
            </w:pPr>
            <w:r w:rsidRPr="00F65BE3">
              <w:rPr>
                <w:b/>
                <w:sz w:val="24"/>
                <w:szCs w:val="24"/>
                <w:lang w:val="ro-RO"/>
              </w:rPr>
              <w:t xml:space="preserve">Valoare </w:t>
            </w:r>
            <w:r w:rsidR="00F65BE3" w:rsidRPr="00F65BE3">
              <w:rPr>
                <w:b/>
                <w:sz w:val="24"/>
                <w:szCs w:val="24"/>
                <w:lang w:val="ro-RO"/>
              </w:rPr>
              <w:t>ț</w:t>
            </w:r>
            <w:r w:rsidRPr="00F65BE3">
              <w:rPr>
                <w:b/>
                <w:sz w:val="24"/>
                <w:szCs w:val="24"/>
                <w:lang w:val="ro-RO"/>
              </w:rPr>
              <w:t>intă</w:t>
            </w:r>
          </w:p>
        </w:tc>
        <w:tc>
          <w:tcPr>
            <w:tcW w:w="3610" w:type="dxa"/>
            <w:vAlign w:val="center"/>
          </w:tcPr>
          <w:p w14:paraId="2BA67168" w14:textId="54E8BFC0" w:rsidR="00DC7C84" w:rsidRPr="00F65BE3" w:rsidRDefault="00DC7C84" w:rsidP="00D27AA4">
            <w:pPr>
              <w:pStyle w:val="LO-normal"/>
              <w:spacing w:before="0" w:after="0"/>
              <w:jc w:val="center"/>
              <w:rPr>
                <w:b/>
                <w:sz w:val="24"/>
                <w:szCs w:val="24"/>
                <w:lang w:val="ro-RO"/>
              </w:rPr>
            </w:pPr>
            <w:r w:rsidRPr="00F65BE3">
              <w:rPr>
                <w:b/>
                <w:sz w:val="24"/>
                <w:szCs w:val="24"/>
                <w:lang w:val="ro-RO"/>
              </w:rPr>
              <w:t>Informa</w:t>
            </w:r>
            <w:r w:rsidR="00F65BE3" w:rsidRPr="00F65BE3">
              <w:rPr>
                <w:b/>
                <w:sz w:val="24"/>
                <w:szCs w:val="24"/>
                <w:lang w:val="ro-RO"/>
              </w:rPr>
              <w:t>ț</w:t>
            </w:r>
            <w:r w:rsidRPr="00F65BE3">
              <w:rPr>
                <w:b/>
                <w:sz w:val="24"/>
                <w:szCs w:val="24"/>
                <w:lang w:val="ro-RO"/>
              </w:rPr>
              <w:t>ii suplimentare</w:t>
            </w:r>
          </w:p>
        </w:tc>
      </w:tr>
      <w:tr w:rsidR="00521148" w:rsidRPr="00F65BE3" w14:paraId="104575AE" w14:textId="77777777" w:rsidTr="003A213B">
        <w:trPr>
          <w:jc w:val="center"/>
        </w:trPr>
        <w:tc>
          <w:tcPr>
            <w:tcW w:w="2042" w:type="dxa"/>
            <w:vAlign w:val="center"/>
          </w:tcPr>
          <w:p w14:paraId="2170C40F" w14:textId="685A2B3E" w:rsidR="00521148" w:rsidRPr="00F65BE3" w:rsidRDefault="00521148" w:rsidP="00D27AA4">
            <w:pPr>
              <w:widowControl w:val="0"/>
            </w:pPr>
            <w:r w:rsidRPr="00F65BE3">
              <w:t>PR</w:t>
            </w:r>
            <w:r w:rsidR="004C2EBC" w:rsidRPr="00F65BE3">
              <w:t>6</w:t>
            </w:r>
            <w:r w:rsidR="001B5145">
              <w:t>1</w:t>
            </w:r>
            <w:r w:rsidRPr="00F65BE3">
              <w:t>.1 Mărimea popula</w:t>
            </w:r>
            <w:r w:rsidR="00F65BE3" w:rsidRPr="00F65BE3">
              <w:t>ț</w:t>
            </w:r>
            <w:r w:rsidRPr="00F65BE3">
              <w:t>iei</w:t>
            </w:r>
          </w:p>
        </w:tc>
        <w:tc>
          <w:tcPr>
            <w:tcW w:w="1956" w:type="dxa"/>
            <w:vAlign w:val="center"/>
          </w:tcPr>
          <w:p w14:paraId="7E1E3874" w14:textId="77777777" w:rsidR="00521148" w:rsidRPr="00F65BE3" w:rsidRDefault="00521148" w:rsidP="00D27AA4">
            <w:pPr>
              <w:widowControl w:val="0"/>
              <w:jc w:val="center"/>
            </w:pPr>
            <w:r w:rsidRPr="00F65BE3">
              <w:t>Număr perechi</w:t>
            </w:r>
          </w:p>
        </w:tc>
        <w:tc>
          <w:tcPr>
            <w:tcW w:w="1900" w:type="dxa"/>
            <w:vAlign w:val="center"/>
          </w:tcPr>
          <w:p w14:paraId="6868C581" w14:textId="52455581" w:rsidR="00521148" w:rsidRPr="00F65BE3" w:rsidRDefault="00521148" w:rsidP="00D27AA4">
            <w:pPr>
              <w:widowControl w:val="0"/>
              <w:jc w:val="center"/>
            </w:pPr>
            <w:r w:rsidRPr="00F65BE3">
              <w:t>Cel pu</w:t>
            </w:r>
            <w:r w:rsidR="00F65BE3" w:rsidRPr="00F65BE3">
              <w:t>ț</w:t>
            </w:r>
            <w:r w:rsidRPr="00F65BE3">
              <w:t>in 20</w:t>
            </w:r>
          </w:p>
        </w:tc>
        <w:tc>
          <w:tcPr>
            <w:tcW w:w="3610" w:type="dxa"/>
            <w:vAlign w:val="center"/>
          </w:tcPr>
          <w:p w14:paraId="166DE060" w14:textId="1DC7A668" w:rsidR="00521148" w:rsidRPr="00F65BE3" w:rsidRDefault="001E5D94" w:rsidP="00D27AA4">
            <w:pPr>
              <w:widowControl w:val="0"/>
            </w:pPr>
            <w:r>
              <w:rPr>
                <w:rFonts w:cs="Times New Roman"/>
              </w:rPr>
              <w:t>Populația speciei în sit este estimată la 20-25 perechi.</w:t>
            </w:r>
          </w:p>
        </w:tc>
      </w:tr>
      <w:tr w:rsidR="00521148" w:rsidRPr="00F65BE3" w14:paraId="3028442B" w14:textId="77777777" w:rsidTr="003A213B">
        <w:trPr>
          <w:jc w:val="center"/>
        </w:trPr>
        <w:tc>
          <w:tcPr>
            <w:tcW w:w="2042" w:type="dxa"/>
            <w:vAlign w:val="center"/>
          </w:tcPr>
          <w:p w14:paraId="53C04D88" w14:textId="53E5977A" w:rsidR="00521148" w:rsidRPr="00F65BE3" w:rsidRDefault="00521148" w:rsidP="00D27AA4">
            <w:pPr>
              <w:widowControl w:val="0"/>
            </w:pPr>
            <w:r w:rsidRPr="00F65BE3">
              <w:t>PR</w:t>
            </w:r>
            <w:r w:rsidR="004C2EBC" w:rsidRPr="00F65BE3">
              <w:t>6</w:t>
            </w:r>
            <w:r w:rsidR="001B5145">
              <w:t>1</w:t>
            </w:r>
            <w:r w:rsidRPr="00F65BE3">
              <w:t>.2 Tendin</w:t>
            </w:r>
            <w:r w:rsidR="00F65BE3" w:rsidRPr="00F65BE3">
              <w:t>ț</w:t>
            </w:r>
            <w:r w:rsidRPr="00F65BE3">
              <w:t>a mărimii popula</w:t>
            </w:r>
            <w:r w:rsidR="00F65BE3" w:rsidRPr="00F65BE3">
              <w:t>ț</w:t>
            </w:r>
            <w:r w:rsidRPr="00F65BE3">
              <w:t>iei</w:t>
            </w:r>
          </w:p>
        </w:tc>
        <w:tc>
          <w:tcPr>
            <w:tcW w:w="1956" w:type="dxa"/>
            <w:vAlign w:val="center"/>
          </w:tcPr>
          <w:p w14:paraId="136B3286" w14:textId="77777777" w:rsidR="00521148" w:rsidRPr="00F65BE3" w:rsidRDefault="00521148" w:rsidP="00D27AA4">
            <w:pPr>
              <w:widowControl w:val="0"/>
              <w:jc w:val="center"/>
            </w:pPr>
            <w:r w:rsidRPr="00F65BE3">
              <w:t>Schimbare %</w:t>
            </w:r>
          </w:p>
        </w:tc>
        <w:tc>
          <w:tcPr>
            <w:tcW w:w="1900" w:type="dxa"/>
            <w:vAlign w:val="center"/>
          </w:tcPr>
          <w:p w14:paraId="127E0989" w14:textId="34A4003A" w:rsidR="00521148" w:rsidRPr="00F65BE3" w:rsidRDefault="00521148" w:rsidP="00D27AA4">
            <w:pPr>
              <w:widowControl w:val="0"/>
              <w:jc w:val="center"/>
            </w:pPr>
            <w:r w:rsidRPr="00F65BE3">
              <w:t>Stabilă sau în cre</w:t>
            </w:r>
            <w:r w:rsidR="00F65BE3" w:rsidRPr="00F65BE3">
              <w:t>ș</w:t>
            </w:r>
            <w:r w:rsidRPr="00F65BE3">
              <w:t>tere</w:t>
            </w:r>
          </w:p>
        </w:tc>
        <w:tc>
          <w:tcPr>
            <w:tcW w:w="3610" w:type="dxa"/>
            <w:vAlign w:val="center"/>
          </w:tcPr>
          <w:p w14:paraId="084091DB" w14:textId="77777777" w:rsidR="00521148" w:rsidRPr="00F65BE3" w:rsidRDefault="00521148" w:rsidP="00D27AA4">
            <w:pPr>
              <w:widowControl w:val="0"/>
            </w:pPr>
            <w:r w:rsidRPr="00F65BE3">
              <w:t>Parametrul va putea fi determinat pe baza rezultatelor programului de monitorizare pe termen lung.</w:t>
            </w:r>
          </w:p>
        </w:tc>
      </w:tr>
      <w:tr w:rsidR="00521148" w:rsidRPr="00F65BE3" w14:paraId="331A22C5" w14:textId="77777777" w:rsidTr="003A213B">
        <w:trPr>
          <w:jc w:val="center"/>
        </w:trPr>
        <w:tc>
          <w:tcPr>
            <w:tcW w:w="2042" w:type="dxa"/>
            <w:vAlign w:val="center"/>
          </w:tcPr>
          <w:p w14:paraId="13CBF5A6" w14:textId="20999820" w:rsidR="00521148" w:rsidRPr="00F65BE3" w:rsidRDefault="00521148" w:rsidP="00D27AA4">
            <w:pPr>
              <w:widowControl w:val="0"/>
            </w:pPr>
            <w:r w:rsidRPr="00F65BE3">
              <w:t>PR</w:t>
            </w:r>
            <w:r w:rsidR="004C2EBC" w:rsidRPr="00F65BE3">
              <w:t>6</w:t>
            </w:r>
            <w:r w:rsidR="001B5145">
              <w:t>1</w:t>
            </w:r>
            <w:r w:rsidRPr="00F65BE3">
              <w:t>.3 Tipar de distribu</w:t>
            </w:r>
            <w:r w:rsidR="00F65BE3" w:rsidRPr="00F65BE3">
              <w:t>ț</w:t>
            </w:r>
            <w:r w:rsidRPr="00F65BE3">
              <w:t>ie</w:t>
            </w:r>
          </w:p>
        </w:tc>
        <w:tc>
          <w:tcPr>
            <w:tcW w:w="1956" w:type="dxa"/>
            <w:vAlign w:val="center"/>
          </w:tcPr>
          <w:p w14:paraId="129B947C" w14:textId="42CE2D8D" w:rsidR="00521148" w:rsidRPr="00F65BE3" w:rsidRDefault="00521148" w:rsidP="00D27AA4">
            <w:pPr>
              <w:widowControl w:val="0"/>
              <w:jc w:val="center"/>
            </w:pPr>
            <w:r w:rsidRPr="00F65BE3">
              <w:t>Tipar spa</w:t>
            </w:r>
            <w:r w:rsidR="00F65BE3" w:rsidRPr="00F65BE3">
              <w:t>ț</w:t>
            </w:r>
            <w:r w:rsidRPr="00F65BE3">
              <w:t xml:space="preserve">ial </w:t>
            </w:r>
            <w:r w:rsidR="00F65BE3" w:rsidRPr="00F65BE3">
              <w:t>ș</w:t>
            </w:r>
            <w:r w:rsidRPr="00F65BE3">
              <w:t>i temporal, intensitatea utilizării habitatelor</w:t>
            </w:r>
          </w:p>
        </w:tc>
        <w:tc>
          <w:tcPr>
            <w:tcW w:w="1900" w:type="dxa"/>
            <w:vAlign w:val="center"/>
          </w:tcPr>
          <w:p w14:paraId="759C0ED8" w14:textId="40B8554D" w:rsidR="00521148" w:rsidRPr="00F65BE3" w:rsidRDefault="00521148" w:rsidP="00D27AA4">
            <w:pPr>
              <w:widowControl w:val="0"/>
              <w:jc w:val="center"/>
            </w:pPr>
            <w:r w:rsidRPr="00F65BE3">
              <w:t xml:space="preserve">Fără scăderi </w:t>
            </w:r>
            <w:r w:rsidR="001E617F">
              <w:t>semnificative</w:t>
            </w:r>
            <w:r w:rsidRPr="00F65BE3">
              <w:t xml:space="preserve"> altele decât cele rezultate din varia</w:t>
            </w:r>
            <w:r w:rsidR="00F65BE3" w:rsidRPr="00F65BE3">
              <w:t>ț</w:t>
            </w:r>
            <w:r w:rsidRPr="00F65BE3">
              <w:t>ii naturale</w:t>
            </w:r>
          </w:p>
        </w:tc>
        <w:tc>
          <w:tcPr>
            <w:tcW w:w="3610" w:type="dxa"/>
            <w:vAlign w:val="center"/>
          </w:tcPr>
          <w:p w14:paraId="7EF25E57" w14:textId="77777777" w:rsidR="00521148" w:rsidRPr="00F65BE3" w:rsidRDefault="00521148" w:rsidP="00D27AA4">
            <w:pPr>
              <w:widowControl w:val="0"/>
            </w:pPr>
            <w:r w:rsidRPr="00F65BE3">
              <w:t>Parametrul va putea fi determinat pe baza rezultatelor programului de monitorizare pe termen lung.</w:t>
            </w:r>
          </w:p>
        </w:tc>
      </w:tr>
      <w:tr w:rsidR="00521148" w:rsidRPr="00F65BE3" w14:paraId="5B108B7D" w14:textId="77777777" w:rsidTr="003A213B">
        <w:trPr>
          <w:jc w:val="center"/>
        </w:trPr>
        <w:tc>
          <w:tcPr>
            <w:tcW w:w="2042" w:type="dxa"/>
            <w:vAlign w:val="center"/>
          </w:tcPr>
          <w:p w14:paraId="0CB4C074" w14:textId="7060C33E" w:rsidR="00521148" w:rsidRPr="00F65BE3" w:rsidRDefault="00521148" w:rsidP="00D27AA4">
            <w:pPr>
              <w:widowControl w:val="0"/>
            </w:pPr>
            <w:r w:rsidRPr="00F65BE3">
              <w:t>PR</w:t>
            </w:r>
            <w:r w:rsidR="004C2EBC" w:rsidRPr="00F65BE3">
              <w:t>6</w:t>
            </w:r>
            <w:r w:rsidR="001B5145">
              <w:t>1</w:t>
            </w:r>
            <w:r w:rsidRPr="00F65BE3">
              <w:t>.4 Suprafa</w:t>
            </w:r>
            <w:r w:rsidR="00F65BE3" w:rsidRPr="00F65BE3">
              <w:t>ț</w:t>
            </w:r>
            <w:r w:rsidRPr="00F65BE3">
              <w:t>a habitatului</w:t>
            </w:r>
          </w:p>
        </w:tc>
        <w:tc>
          <w:tcPr>
            <w:tcW w:w="1956" w:type="dxa"/>
            <w:vAlign w:val="center"/>
          </w:tcPr>
          <w:p w14:paraId="0D47D04D" w14:textId="77777777" w:rsidR="00521148" w:rsidRPr="00F65BE3" w:rsidRDefault="00521148" w:rsidP="00D27AA4">
            <w:pPr>
              <w:widowControl w:val="0"/>
              <w:jc w:val="center"/>
            </w:pPr>
            <w:r w:rsidRPr="00F65BE3">
              <w:t>ha</w:t>
            </w:r>
          </w:p>
        </w:tc>
        <w:tc>
          <w:tcPr>
            <w:tcW w:w="1900" w:type="dxa"/>
            <w:vAlign w:val="center"/>
          </w:tcPr>
          <w:p w14:paraId="170EC941" w14:textId="67CC7293" w:rsidR="00521148" w:rsidRPr="00F65BE3" w:rsidRDefault="00521148" w:rsidP="00D27AA4">
            <w:pPr>
              <w:widowControl w:val="0"/>
              <w:jc w:val="center"/>
            </w:pPr>
            <w:r w:rsidRPr="00F65BE3">
              <w:t>Cel pu</w:t>
            </w:r>
            <w:r w:rsidR="00F65BE3" w:rsidRPr="00F65BE3">
              <w:t>ț</w:t>
            </w:r>
            <w:r w:rsidRPr="00F65BE3">
              <w:t>in 11818,86</w:t>
            </w:r>
          </w:p>
        </w:tc>
        <w:tc>
          <w:tcPr>
            <w:tcW w:w="3610" w:type="dxa"/>
            <w:vAlign w:val="center"/>
          </w:tcPr>
          <w:p w14:paraId="2D4B8DB1" w14:textId="77777777" w:rsidR="00521148" w:rsidRPr="00F65BE3" w:rsidRDefault="00521148" w:rsidP="00D27AA4">
            <w:pPr>
              <w:widowControl w:val="0"/>
            </w:pPr>
            <w:r w:rsidRPr="00F65BE3">
              <w:t xml:space="preserve">habitate: 9410 – </w:t>
            </w:r>
            <w:r w:rsidR="002B2086" w:rsidRPr="00F65BE3">
              <w:t>P</w:t>
            </w:r>
            <w:r w:rsidRPr="00F65BE3">
              <w:t xml:space="preserve">ăduri acidofile montane de molid din etajul montan până în cel alpin; 9150 – </w:t>
            </w:r>
            <w:r w:rsidR="002B2086" w:rsidRPr="00F65BE3">
              <w:t>P</w:t>
            </w:r>
            <w:r w:rsidRPr="00F65BE3">
              <w:t xml:space="preserve">ăduri medio-europene de fag din </w:t>
            </w:r>
            <w:r w:rsidRPr="00F65BE3">
              <w:rPr>
                <w:i/>
                <w:iCs/>
              </w:rPr>
              <w:t>Cephalantero-Phagion</w:t>
            </w:r>
            <w:r w:rsidRPr="00F65BE3">
              <w:t xml:space="preserve"> pe substrate calcaroase; 9110 – </w:t>
            </w:r>
            <w:r w:rsidR="002B2086" w:rsidRPr="00F65BE3">
              <w:t>P</w:t>
            </w:r>
            <w:r w:rsidRPr="00F65BE3">
              <w:t xml:space="preserve">ăduri de fag de tip </w:t>
            </w:r>
            <w:r w:rsidRPr="00F65BE3">
              <w:rPr>
                <w:i/>
                <w:iCs/>
              </w:rPr>
              <w:t>Luzulo-Fagetum</w:t>
            </w:r>
            <w:r w:rsidRPr="00F65BE3">
              <w:t xml:space="preserve">; 91Q0 – </w:t>
            </w:r>
            <w:r w:rsidR="002B2086" w:rsidRPr="00F65BE3">
              <w:t>P</w:t>
            </w:r>
            <w:r w:rsidRPr="00F65BE3">
              <w:t xml:space="preserve">ăduri vest-carpatice de </w:t>
            </w:r>
            <w:r w:rsidRPr="00F65BE3">
              <w:rPr>
                <w:i/>
                <w:iCs/>
              </w:rPr>
              <w:t>Pinus sylvestris</w:t>
            </w:r>
            <w:r w:rsidRPr="00F65BE3">
              <w:t xml:space="preserve"> pe substrate calcaroase; 91V0 – </w:t>
            </w:r>
            <w:r w:rsidR="002B2086" w:rsidRPr="00F65BE3">
              <w:t>P</w:t>
            </w:r>
            <w:r w:rsidRPr="00F65BE3">
              <w:t>ăduri dacice de fag (</w:t>
            </w:r>
            <w:r w:rsidRPr="00F65BE3">
              <w:rPr>
                <w:i/>
                <w:iCs/>
              </w:rPr>
              <w:t>Symphyto-Fagion</w:t>
            </w:r>
            <w:r w:rsidRPr="00F65BE3">
              <w:t>)</w:t>
            </w:r>
          </w:p>
          <w:p w14:paraId="4687994A" w14:textId="5C624A32" w:rsidR="00521148" w:rsidRPr="00F65BE3" w:rsidRDefault="00521148" w:rsidP="00D27AA4">
            <w:pPr>
              <w:widowControl w:val="0"/>
            </w:pPr>
            <w:r w:rsidRPr="00F65BE3">
              <w:t>Suprafa</w:t>
            </w:r>
            <w:r w:rsidR="00F65BE3" w:rsidRPr="00F65BE3">
              <w:t>ț</w:t>
            </w:r>
            <w:r w:rsidRPr="00F65BE3">
              <w:t>a, compozi</w:t>
            </w:r>
            <w:r w:rsidR="00F65BE3" w:rsidRPr="00F65BE3">
              <w:t>ț</w:t>
            </w:r>
            <w:r w:rsidRPr="00F65BE3">
              <w:t xml:space="preserve">ia </w:t>
            </w:r>
            <w:r w:rsidR="00F65BE3" w:rsidRPr="00F65BE3">
              <w:t>ș</w:t>
            </w:r>
            <w:r w:rsidRPr="00F65BE3">
              <w:t>i configu</w:t>
            </w:r>
            <w:r w:rsidR="002B2086" w:rsidRPr="00F65BE3">
              <w:t>-</w:t>
            </w:r>
            <w:r w:rsidRPr="00F65BE3">
              <w:t>ra</w:t>
            </w:r>
            <w:r w:rsidR="00F65BE3" w:rsidRPr="00F65BE3">
              <w:t>ț</w:t>
            </w:r>
            <w:r w:rsidRPr="00F65BE3">
              <w:t xml:space="preserve">ia habitatelor de cuibărire </w:t>
            </w:r>
            <w:r w:rsidR="00F65BE3" w:rsidRPr="00F65BE3">
              <w:t>ș</w:t>
            </w:r>
            <w:r w:rsidRPr="00F65BE3">
              <w:t xml:space="preserve">i hrănire se vor clarifica în termen de </w:t>
            </w:r>
            <w:r w:rsidRPr="00F65BE3">
              <w:lastRenderedPageBreak/>
              <w:t>5 ani.</w:t>
            </w:r>
          </w:p>
        </w:tc>
      </w:tr>
      <w:tr w:rsidR="00521148" w:rsidRPr="00F65BE3" w14:paraId="715BBD11" w14:textId="77777777" w:rsidTr="003A213B">
        <w:trPr>
          <w:jc w:val="center"/>
        </w:trPr>
        <w:tc>
          <w:tcPr>
            <w:tcW w:w="2042" w:type="dxa"/>
            <w:vAlign w:val="center"/>
          </w:tcPr>
          <w:p w14:paraId="24C431EC" w14:textId="6814266D" w:rsidR="00521148" w:rsidRPr="00F65BE3" w:rsidRDefault="00521148" w:rsidP="00D27AA4">
            <w:pPr>
              <w:widowControl w:val="0"/>
            </w:pPr>
            <w:r w:rsidRPr="00F65BE3">
              <w:lastRenderedPageBreak/>
              <w:t>PR</w:t>
            </w:r>
            <w:r w:rsidR="004C2EBC" w:rsidRPr="00F65BE3">
              <w:t>6</w:t>
            </w:r>
            <w:r w:rsidR="001B5145">
              <w:t>1</w:t>
            </w:r>
            <w:r w:rsidRPr="00F65BE3">
              <w:t>.5 Arbori de biodiversitate</w:t>
            </w:r>
          </w:p>
        </w:tc>
        <w:tc>
          <w:tcPr>
            <w:tcW w:w="1956" w:type="dxa"/>
            <w:vAlign w:val="center"/>
          </w:tcPr>
          <w:p w14:paraId="15BBF9B6" w14:textId="77777777" w:rsidR="00521148" w:rsidRPr="00F65BE3" w:rsidRDefault="00521148" w:rsidP="00D27AA4">
            <w:pPr>
              <w:widowControl w:val="0"/>
              <w:jc w:val="center"/>
            </w:pPr>
            <w:r w:rsidRPr="00F65BE3">
              <w:t>Număr arbori maturi / ha</w:t>
            </w:r>
          </w:p>
        </w:tc>
        <w:tc>
          <w:tcPr>
            <w:tcW w:w="1900" w:type="dxa"/>
            <w:vAlign w:val="center"/>
          </w:tcPr>
          <w:p w14:paraId="67677FD3" w14:textId="46C4E4BC" w:rsidR="00521148" w:rsidRPr="00F65BE3" w:rsidRDefault="00521148" w:rsidP="00D27AA4">
            <w:pPr>
              <w:widowControl w:val="0"/>
              <w:jc w:val="center"/>
            </w:pPr>
            <w:r w:rsidRPr="00F65BE3">
              <w:t>Cel pu</w:t>
            </w:r>
            <w:r w:rsidR="00F65BE3" w:rsidRPr="00F65BE3">
              <w:t>ț</w:t>
            </w:r>
            <w:r w:rsidRPr="00F65BE3">
              <w:t>in 5</w:t>
            </w:r>
          </w:p>
        </w:tc>
        <w:tc>
          <w:tcPr>
            <w:tcW w:w="3610" w:type="dxa"/>
            <w:vAlign w:val="center"/>
          </w:tcPr>
          <w:p w14:paraId="089FB126" w14:textId="77777777" w:rsidR="00521148" w:rsidRPr="00F65BE3" w:rsidRDefault="00521148" w:rsidP="00D27AA4">
            <w:pPr>
              <w:widowControl w:val="0"/>
            </w:pPr>
            <w:r w:rsidRPr="00F65BE3">
              <w:t>Parametrul va putea fi determinat pe baza rezultatelor programului de monitorizare pe termen lung.</w:t>
            </w:r>
          </w:p>
        </w:tc>
      </w:tr>
      <w:tr w:rsidR="00521148" w:rsidRPr="00F65BE3" w14:paraId="5B40E455" w14:textId="77777777" w:rsidTr="003A213B">
        <w:trPr>
          <w:jc w:val="center"/>
        </w:trPr>
        <w:tc>
          <w:tcPr>
            <w:tcW w:w="2042" w:type="dxa"/>
            <w:vAlign w:val="center"/>
          </w:tcPr>
          <w:p w14:paraId="67713334" w14:textId="3C019E51" w:rsidR="00521148" w:rsidRPr="00F65BE3" w:rsidRDefault="00521148" w:rsidP="00D27AA4">
            <w:pPr>
              <w:widowControl w:val="0"/>
            </w:pPr>
            <w:r w:rsidRPr="00F65BE3">
              <w:t>PR</w:t>
            </w:r>
            <w:r w:rsidR="004C2EBC" w:rsidRPr="00F65BE3">
              <w:t>6</w:t>
            </w:r>
            <w:r w:rsidR="001B5145">
              <w:t>1</w:t>
            </w:r>
            <w:r w:rsidRPr="00F65BE3">
              <w:t>.6 Volum lemn mort</w:t>
            </w:r>
          </w:p>
        </w:tc>
        <w:tc>
          <w:tcPr>
            <w:tcW w:w="1956" w:type="dxa"/>
            <w:vAlign w:val="center"/>
          </w:tcPr>
          <w:p w14:paraId="7CC63FCF" w14:textId="77777777" w:rsidR="00521148" w:rsidRPr="00F65BE3" w:rsidRDefault="00521148" w:rsidP="00D27AA4">
            <w:pPr>
              <w:widowControl w:val="0"/>
              <w:jc w:val="center"/>
            </w:pPr>
            <w:r w:rsidRPr="00F65BE3">
              <w:t>m</w:t>
            </w:r>
            <w:r w:rsidRPr="00F65BE3">
              <w:rPr>
                <w:vertAlign w:val="superscript"/>
              </w:rPr>
              <w:t>3</w:t>
            </w:r>
            <w:r w:rsidRPr="00F65BE3">
              <w:t xml:space="preserve"> / ha</w:t>
            </w:r>
          </w:p>
        </w:tc>
        <w:tc>
          <w:tcPr>
            <w:tcW w:w="1900" w:type="dxa"/>
            <w:vAlign w:val="center"/>
          </w:tcPr>
          <w:p w14:paraId="5C8AD3F2" w14:textId="1663FDF0" w:rsidR="00521148" w:rsidRPr="00F65BE3" w:rsidRDefault="00521148" w:rsidP="00D27AA4">
            <w:pPr>
              <w:widowControl w:val="0"/>
              <w:jc w:val="center"/>
            </w:pPr>
            <w:r w:rsidRPr="00F65BE3">
              <w:t>Cel pu</w:t>
            </w:r>
            <w:r w:rsidR="00F65BE3" w:rsidRPr="00F65BE3">
              <w:t>ț</w:t>
            </w:r>
            <w:r w:rsidRPr="00F65BE3">
              <w:t>in 20</w:t>
            </w:r>
          </w:p>
        </w:tc>
        <w:tc>
          <w:tcPr>
            <w:tcW w:w="3610" w:type="dxa"/>
            <w:vAlign w:val="center"/>
          </w:tcPr>
          <w:p w14:paraId="54F1CC8B" w14:textId="77777777" w:rsidR="00521148" w:rsidRPr="00F65BE3" w:rsidRDefault="00521148" w:rsidP="00D27AA4">
            <w:pPr>
              <w:widowControl w:val="0"/>
            </w:pPr>
            <w:r w:rsidRPr="00F65BE3">
              <w:t>Parametrul va putea fi determinat pe baza rezultatelor programului de monitorizare pe termen lung.</w:t>
            </w:r>
          </w:p>
        </w:tc>
      </w:tr>
    </w:tbl>
    <w:p w14:paraId="63848A09" w14:textId="77777777" w:rsidR="00DC7C84" w:rsidRPr="00F65BE3" w:rsidRDefault="00DC7C84" w:rsidP="008A293E">
      <w:pPr>
        <w:spacing w:line="360" w:lineRule="auto"/>
      </w:pPr>
    </w:p>
    <w:p w14:paraId="0F8B615C" w14:textId="77777777" w:rsidR="00C10083" w:rsidRPr="00F65BE3" w:rsidRDefault="00C10083" w:rsidP="008A293E">
      <w:pPr>
        <w:spacing w:line="360" w:lineRule="auto"/>
      </w:pPr>
    </w:p>
    <w:tbl>
      <w:tblPr>
        <w:tblStyle w:val="TableGrid"/>
        <w:tblW w:w="0" w:type="auto"/>
        <w:jc w:val="center"/>
        <w:tblCellMar>
          <w:top w:w="57" w:type="dxa"/>
          <w:left w:w="57" w:type="dxa"/>
          <w:bottom w:w="57" w:type="dxa"/>
          <w:right w:w="57" w:type="dxa"/>
        </w:tblCellMar>
        <w:tblLook w:val="04A0" w:firstRow="1" w:lastRow="0" w:firstColumn="1" w:lastColumn="0" w:noHBand="0" w:noVBand="1"/>
      </w:tblPr>
      <w:tblGrid>
        <w:gridCol w:w="2184"/>
        <w:gridCol w:w="2044"/>
        <w:gridCol w:w="2117"/>
        <w:gridCol w:w="3220"/>
      </w:tblGrid>
      <w:tr w:rsidR="00DC7C84" w:rsidRPr="00F65BE3" w14:paraId="01D715A5" w14:textId="77777777" w:rsidTr="00A77FEA">
        <w:trPr>
          <w:tblHeader/>
          <w:jc w:val="center"/>
        </w:trPr>
        <w:tc>
          <w:tcPr>
            <w:tcW w:w="9565" w:type="dxa"/>
            <w:gridSpan w:val="4"/>
            <w:vAlign w:val="center"/>
          </w:tcPr>
          <w:p w14:paraId="6EB07074" w14:textId="589690F9" w:rsidR="00DC7C84" w:rsidRPr="00F65BE3" w:rsidRDefault="00DC7C84" w:rsidP="00D27AA4">
            <w:pPr>
              <w:pStyle w:val="LO-normal"/>
              <w:spacing w:before="0" w:after="0"/>
              <w:jc w:val="both"/>
              <w:rPr>
                <w:sz w:val="24"/>
                <w:szCs w:val="24"/>
                <w:lang w:val="ro-RO"/>
              </w:rPr>
            </w:pPr>
            <w:r w:rsidRPr="00F65BE3">
              <w:rPr>
                <w:b/>
                <w:sz w:val="24"/>
                <w:szCs w:val="24"/>
                <w:lang w:val="ro-RO"/>
              </w:rPr>
              <w:t>OC</w:t>
            </w:r>
            <w:r w:rsidR="004C2EBC" w:rsidRPr="00F65BE3">
              <w:rPr>
                <w:b/>
                <w:sz w:val="24"/>
                <w:szCs w:val="24"/>
                <w:lang w:val="ro-RO"/>
              </w:rPr>
              <w:t>6</w:t>
            </w:r>
            <w:r w:rsidR="00D84B0C">
              <w:rPr>
                <w:b/>
                <w:sz w:val="24"/>
                <w:szCs w:val="24"/>
                <w:lang w:val="ro-RO"/>
              </w:rPr>
              <w:t>2</w:t>
            </w:r>
            <w:r w:rsidRPr="00F65BE3">
              <w:rPr>
                <w:b/>
                <w:sz w:val="24"/>
                <w:szCs w:val="24"/>
                <w:lang w:val="ro-RO"/>
              </w:rPr>
              <w:t>. Men</w:t>
            </w:r>
            <w:r w:rsidR="00F65BE3" w:rsidRPr="00F65BE3">
              <w:rPr>
                <w:b/>
                <w:sz w:val="24"/>
                <w:szCs w:val="24"/>
                <w:lang w:val="ro-RO"/>
              </w:rPr>
              <w:t>ț</w:t>
            </w:r>
            <w:r w:rsidRPr="00F65BE3">
              <w:rPr>
                <w:b/>
                <w:sz w:val="24"/>
                <w:szCs w:val="24"/>
                <w:lang w:val="ro-RO"/>
              </w:rPr>
              <w:t>inerea stării de conservare favorabilă a speciei</w:t>
            </w:r>
            <w:r w:rsidR="00D84B0C">
              <w:rPr>
                <w:b/>
                <w:sz w:val="24"/>
                <w:szCs w:val="24"/>
                <w:lang w:val="ro-RO"/>
              </w:rPr>
              <w:t xml:space="preserve"> A220 </w:t>
            </w:r>
            <w:r w:rsidR="00D84B0C" w:rsidRPr="00D84B0C">
              <w:rPr>
                <w:bCs/>
                <w:sz w:val="24"/>
                <w:szCs w:val="24"/>
                <w:lang w:val="ro-RO"/>
              </w:rPr>
              <w:t>(Cod EUNIS 1289)</w:t>
            </w:r>
            <w:r w:rsidRPr="00F65BE3">
              <w:rPr>
                <w:b/>
                <w:sz w:val="24"/>
                <w:szCs w:val="24"/>
                <w:lang w:val="ro-RO"/>
              </w:rPr>
              <w:t xml:space="preserve"> </w:t>
            </w:r>
            <w:r w:rsidRPr="00F65BE3">
              <w:rPr>
                <w:b/>
                <w:i/>
                <w:sz w:val="24"/>
                <w:szCs w:val="24"/>
                <w:lang w:val="ro-RO"/>
              </w:rPr>
              <w:t>Strix uralensis</w:t>
            </w:r>
            <w:r w:rsidR="00D84B0C">
              <w:rPr>
                <w:b/>
                <w:i/>
                <w:sz w:val="24"/>
                <w:szCs w:val="24"/>
                <w:lang w:val="ro-RO"/>
              </w:rPr>
              <w:t xml:space="preserve"> </w:t>
            </w:r>
            <w:r w:rsidR="001C60B3">
              <w:rPr>
                <w:b/>
                <w:iCs/>
                <w:sz w:val="24"/>
                <w:szCs w:val="24"/>
                <w:lang w:val="ro-RO"/>
              </w:rPr>
              <w:t>(Huhurez mare)</w:t>
            </w:r>
            <w:r w:rsidRPr="00F65BE3">
              <w:rPr>
                <w:b/>
                <w:i/>
                <w:sz w:val="24"/>
                <w:szCs w:val="24"/>
                <w:lang w:val="ro-RO"/>
              </w:rPr>
              <w:t xml:space="preserve"> </w:t>
            </w:r>
            <w:r w:rsidRPr="00F65BE3">
              <w:rPr>
                <w:sz w:val="24"/>
                <w:szCs w:val="24"/>
                <w:lang w:val="ro-RO"/>
              </w:rPr>
              <w:t xml:space="preserve">în ROSPA0165 Piatra Craiului </w:t>
            </w:r>
            <w:r w:rsidR="00F65BE3" w:rsidRPr="00F65BE3">
              <w:rPr>
                <w:sz w:val="24"/>
                <w:szCs w:val="24"/>
                <w:lang w:val="ro-RO"/>
              </w:rPr>
              <w:t>ș</w:t>
            </w:r>
            <w:r w:rsidRPr="00F65BE3">
              <w:rPr>
                <w:sz w:val="24"/>
                <w:szCs w:val="24"/>
                <w:lang w:val="ro-RO"/>
              </w:rPr>
              <w:t>i Parcul Na</w:t>
            </w:r>
            <w:r w:rsidR="00F65BE3" w:rsidRPr="00F65BE3">
              <w:rPr>
                <w:sz w:val="24"/>
                <w:szCs w:val="24"/>
                <w:lang w:val="ro-RO"/>
              </w:rPr>
              <w:t>ț</w:t>
            </w:r>
            <w:r w:rsidRPr="00F65BE3">
              <w:rPr>
                <w:sz w:val="24"/>
                <w:szCs w:val="24"/>
                <w:lang w:val="ro-RO"/>
              </w:rPr>
              <w:t>ional Piatra Craiului, care este definită de următorii parametri:</w:t>
            </w:r>
          </w:p>
        </w:tc>
      </w:tr>
      <w:tr w:rsidR="00DC7C84" w:rsidRPr="00F65BE3" w14:paraId="0965E42A" w14:textId="77777777" w:rsidTr="00A77FEA">
        <w:trPr>
          <w:tblHeader/>
          <w:jc w:val="center"/>
        </w:trPr>
        <w:tc>
          <w:tcPr>
            <w:tcW w:w="2184" w:type="dxa"/>
            <w:vAlign w:val="center"/>
          </w:tcPr>
          <w:p w14:paraId="33660607" w14:textId="77777777" w:rsidR="00DC7C84" w:rsidRPr="00F65BE3" w:rsidRDefault="00DC7C84" w:rsidP="00D27AA4">
            <w:pPr>
              <w:pStyle w:val="LO-normal"/>
              <w:spacing w:before="0" w:after="0"/>
              <w:jc w:val="center"/>
              <w:rPr>
                <w:b/>
                <w:sz w:val="24"/>
                <w:szCs w:val="24"/>
                <w:lang w:val="ro-RO"/>
              </w:rPr>
            </w:pPr>
            <w:r w:rsidRPr="00F65BE3">
              <w:rPr>
                <w:b/>
                <w:sz w:val="24"/>
                <w:szCs w:val="24"/>
                <w:lang w:val="ro-RO"/>
              </w:rPr>
              <w:t>Parametru</w:t>
            </w:r>
          </w:p>
        </w:tc>
        <w:tc>
          <w:tcPr>
            <w:tcW w:w="2044" w:type="dxa"/>
            <w:vAlign w:val="center"/>
          </w:tcPr>
          <w:p w14:paraId="6C01FF07" w14:textId="77777777" w:rsidR="00DC7C84" w:rsidRPr="00F65BE3" w:rsidRDefault="00DC7C84" w:rsidP="00D27AA4">
            <w:pPr>
              <w:pStyle w:val="LO-normal"/>
              <w:spacing w:before="0" w:after="0"/>
              <w:jc w:val="center"/>
              <w:rPr>
                <w:b/>
                <w:sz w:val="24"/>
                <w:szCs w:val="24"/>
                <w:lang w:val="ro-RO"/>
              </w:rPr>
            </w:pPr>
            <w:r w:rsidRPr="00F65BE3">
              <w:rPr>
                <w:b/>
                <w:sz w:val="24"/>
                <w:szCs w:val="24"/>
                <w:lang w:val="ro-RO"/>
              </w:rPr>
              <w:t>Unitate de măsură</w:t>
            </w:r>
          </w:p>
        </w:tc>
        <w:tc>
          <w:tcPr>
            <w:tcW w:w="2117" w:type="dxa"/>
            <w:vAlign w:val="center"/>
          </w:tcPr>
          <w:p w14:paraId="23A1A123" w14:textId="5BDDDE86" w:rsidR="00DC7C84" w:rsidRPr="00F65BE3" w:rsidRDefault="00DC7C84" w:rsidP="00D27AA4">
            <w:pPr>
              <w:pStyle w:val="LO-normal"/>
              <w:spacing w:before="0" w:after="0"/>
              <w:jc w:val="center"/>
              <w:rPr>
                <w:b/>
                <w:sz w:val="24"/>
                <w:szCs w:val="24"/>
                <w:lang w:val="ro-RO"/>
              </w:rPr>
            </w:pPr>
            <w:r w:rsidRPr="00F65BE3">
              <w:rPr>
                <w:b/>
                <w:sz w:val="24"/>
                <w:szCs w:val="24"/>
                <w:lang w:val="ro-RO"/>
              </w:rPr>
              <w:t xml:space="preserve">Valoare </w:t>
            </w:r>
            <w:r w:rsidR="00F65BE3" w:rsidRPr="00F65BE3">
              <w:rPr>
                <w:b/>
                <w:sz w:val="24"/>
                <w:szCs w:val="24"/>
                <w:lang w:val="ro-RO"/>
              </w:rPr>
              <w:t>ț</w:t>
            </w:r>
            <w:r w:rsidRPr="00F65BE3">
              <w:rPr>
                <w:b/>
                <w:sz w:val="24"/>
                <w:szCs w:val="24"/>
                <w:lang w:val="ro-RO"/>
              </w:rPr>
              <w:t>intă</w:t>
            </w:r>
          </w:p>
        </w:tc>
        <w:tc>
          <w:tcPr>
            <w:tcW w:w="3220" w:type="dxa"/>
            <w:vAlign w:val="center"/>
          </w:tcPr>
          <w:p w14:paraId="0AAF7D48" w14:textId="6E24CEB4" w:rsidR="00DC7C84" w:rsidRPr="00F65BE3" w:rsidRDefault="00DC7C84" w:rsidP="00D27AA4">
            <w:pPr>
              <w:pStyle w:val="LO-normal"/>
              <w:spacing w:before="0" w:after="0"/>
              <w:jc w:val="center"/>
              <w:rPr>
                <w:b/>
                <w:sz w:val="24"/>
                <w:szCs w:val="24"/>
                <w:lang w:val="ro-RO"/>
              </w:rPr>
            </w:pPr>
            <w:r w:rsidRPr="00F65BE3">
              <w:rPr>
                <w:b/>
                <w:sz w:val="24"/>
                <w:szCs w:val="24"/>
                <w:lang w:val="ro-RO"/>
              </w:rPr>
              <w:t>Informa</w:t>
            </w:r>
            <w:r w:rsidR="00F65BE3" w:rsidRPr="00F65BE3">
              <w:rPr>
                <w:b/>
                <w:sz w:val="24"/>
                <w:szCs w:val="24"/>
                <w:lang w:val="ro-RO"/>
              </w:rPr>
              <w:t>ț</w:t>
            </w:r>
            <w:r w:rsidRPr="00F65BE3">
              <w:rPr>
                <w:b/>
                <w:sz w:val="24"/>
                <w:szCs w:val="24"/>
                <w:lang w:val="ro-RO"/>
              </w:rPr>
              <w:t>ii suplimentare</w:t>
            </w:r>
          </w:p>
        </w:tc>
      </w:tr>
      <w:tr w:rsidR="00521148" w:rsidRPr="00F65BE3" w14:paraId="7501B0F0" w14:textId="77777777" w:rsidTr="00A77FEA">
        <w:trPr>
          <w:jc w:val="center"/>
        </w:trPr>
        <w:tc>
          <w:tcPr>
            <w:tcW w:w="2184" w:type="dxa"/>
            <w:vAlign w:val="center"/>
          </w:tcPr>
          <w:p w14:paraId="24EECACB" w14:textId="15708325" w:rsidR="00521148" w:rsidRPr="00F65BE3" w:rsidRDefault="00521148" w:rsidP="00D27AA4">
            <w:pPr>
              <w:widowControl w:val="0"/>
            </w:pPr>
            <w:r w:rsidRPr="00F65BE3">
              <w:t>PR</w:t>
            </w:r>
            <w:r w:rsidR="004C2EBC" w:rsidRPr="00F65BE3">
              <w:t>6</w:t>
            </w:r>
            <w:r w:rsidR="001C60B3">
              <w:t>2</w:t>
            </w:r>
            <w:r w:rsidRPr="00F65BE3">
              <w:t>.1 Mărimea popula</w:t>
            </w:r>
            <w:r w:rsidR="00F65BE3" w:rsidRPr="00F65BE3">
              <w:t>ț</w:t>
            </w:r>
            <w:r w:rsidRPr="00F65BE3">
              <w:t xml:space="preserve">iei </w:t>
            </w:r>
          </w:p>
        </w:tc>
        <w:tc>
          <w:tcPr>
            <w:tcW w:w="2044" w:type="dxa"/>
            <w:vAlign w:val="center"/>
          </w:tcPr>
          <w:p w14:paraId="77E695AD" w14:textId="77777777" w:rsidR="00521148" w:rsidRPr="00F65BE3" w:rsidRDefault="00521148" w:rsidP="00D27AA4">
            <w:pPr>
              <w:widowControl w:val="0"/>
              <w:jc w:val="center"/>
            </w:pPr>
            <w:r w:rsidRPr="00F65BE3">
              <w:t>Număr perechi</w:t>
            </w:r>
          </w:p>
        </w:tc>
        <w:tc>
          <w:tcPr>
            <w:tcW w:w="2117" w:type="dxa"/>
            <w:vAlign w:val="center"/>
          </w:tcPr>
          <w:p w14:paraId="6408F612" w14:textId="2C712312" w:rsidR="00521148" w:rsidRPr="00F65BE3" w:rsidRDefault="00521148" w:rsidP="00D27AA4">
            <w:pPr>
              <w:widowControl w:val="0"/>
              <w:jc w:val="center"/>
            </w:pPr>
            <w:r w:rsidRPr="00F65BE3">
              <w:t>Cel pu</w:t>
            </w:r>
            <w:r w:rsidR="00F65BE3" w:rsidRPr="00F65BE3">
              <w:t>ț</w:t>
            </w:r>
            <w:r w:rsidRPr="00F65BE3">
              <w:t xml:space="preserve">in </w:t>
            </w:r>
            <w:r w:rsidR="002B677E">
              <w:t>2</w:t>
            </w:r>
            <w:r w:rsidRPr="00F65BE3">
              <w:t>0</w:t>
            </w:r>
          </w:p>
        </w:tc>
        <w:tc>
          <w:tcPr>
            <w:tcW w:w="3220" w:type="dxa"/>
            <w:vAlign w:val="center"/>
          </w:tcPr>
          <w:p w14:paraId="46D503DB" w14:textId="77777777" w:rsidR="00521148" w:rsidRPr="00F65BE3" w:rsidRDefault="00521148" w:rsidP="00D27AA4">
            <w:pPr>
              <w:widowControl w:val="0"/>
            </w:pPr>
          </w:p>
        </w:tc>
      </w:tr>
      <w:tr w:rsidR="00521148" w:rsidRPr="00F65BE3" w14:paraId="204D4071" w14:textId="77777777" w:rsidTr="00A77FEA">
        <w:trPr>
          <w:jc w:val="center"/>
        </w:trPr>
        <w:tc>
          <w:tcPr>
            <w:tcW w:w="2184" w:type="dxa"/>
            <w:vAlign w:val="center"/>
          </w:tcPr>
          <w:p w14:paraId="5CEDD2DC" w14:textId="4C3D0593" w:rsidR="00521148" w:rsidRPr="00F65BE3" w:rsidRDefault="00521148" w:rsidP="00D27AA4">
            <w:pPr>
              <w:widowControl w:val="0"/>
            </w:pPr>
            <w:r w:rsidRPr="00F65BE3">
              <w:t>PR</w:t>
            </w:r>
            <w:r w:rsidR="004C2EBC" w:rsidRPr="00F65BE3">
              <w:t>6</w:t>
            </w:r>
            <w:r w:rsidR="001C60B3">
              <w:t>2</w:t>
            </w:r>
            <w:r w:rsidRPr="00F65BE3">
              <w:t>.2 Tendin</w:t>
            </w:r>
            <w:r w:rsidR="00F65BE3" w:rsidRPr="00F65BE3">
              <w:t>ț</w:t>
            </w:r>
            <w:r w:rsidRPr="00F65BE3">
              <w:t>a mărimii popula</w:t>
            </w:r>
            <w:r w:rsidR="00F65BE3" w:rsidRPr="00F65BE3">
              <w:t>ț</w:t>
            </w:r>
            <w:r w:rsidRPr="00F65BE3">
              <w:t>iei</w:t>
            </w:r>
          </w:p>
        </w:tc>
        <w:tc>
          <w:tcPr>
            <w:tcW w:w="2044" w:type="dxa"/>
            <w:vAlign w:val="center"/>
          </w:tcPr>
          <w:p w14:paraId="2ABF1C83" w14:textId="77777777" w:rsidR="00521148" w:rsidRPr="00F65BE3" w:rsidRDefault="00521148" w:rsidP="00D27AA4">
            <w:pPr>
              <w:widowControl w:val="0"/>
              <w:jc w:val="center"/>
            </w:pPr>
            <w:r w:rsidRPr="00F65BE3">
              <w:t>Schimbare %</w:t>
            </w:r>
          </w:p>
        </w:tc>
        <w:tc>
          <w:tcPr>
            <w:tcW w:w="2117" w:type="dxa"/>
            <w:vAlign w:val="center"/>
          </w:tcPr>
          <w:p w14:paraId="00B59839" w14:textId="7E29823A" w:rsidR="00521148" w:rsidRPr="00F65BE3" w:rsidRDefault="00521148" w:rsidP="00D27AA4">
            <w:pPr>
              <w:widowControl w:val="0"/>
              <w:jc w:val="center"/>
            </w:pPr>
            <w:r w:rsidRPr="00F65BE3">
              <w:t>Stabilă sau în cre</w:t>
            </w:r>
            <w:r w:rsidR="00F65BE3" w:rsidRPr="00F65BE3">
              <w:t>ș</w:t>
            </w:r>
            <w:r w:rsidRPr="00F65BE3">
              <w:t>tere</w:t>
            </w:r>
          </w:p>
        </w:tc>
        <w:tc>
          <w:tcPr>
            <w:tcW w:w="3220" w:type="dxa"/>
            <w:vAlign w:val="center"/>
          </w:tcPr>
          <w:p w14:paraId="519D72E3" w14:textId="77777777" w:rsidR="00521148" w:rsidRPr="00F65BE3" w:rsidRDefault="00521148" w:rsidP="00D27AA4">
            <w:pPr>
              <w:widowControl w:val="0"/>
            </w:pPr>
            <w:r w:rsidRPr="00F65BE3">
              <w:t>Parametrul va putea fi determinat pe baza rezultatelor programului de monitorizare pe termen lung.</w:t>
            </w:r>
          </w:p>
        </w:tc>
      </w:tr>
      <w:tr w:rsidR="00521148" w:rsidRPr="00F65BE3" w14:paraId="3D34737F" w14:textId="77777777" w:rsidTr="00A77FEA">
        <w:trPr>
          <w:jc w:val="center"/>
        </w:trPr>
        <w:tc>
          <w:tcPr>
            <w:tcW w:w="2184" w:type="dxa"/>
            <w:vAlign w:val="center"/>
          </w:tcPr>
          <w:p w14:paraId="4EADE30D" w14:textId="46015A5F" w:rsidR="00521148" w:rsidRPr="00F65BE3" w:rsidRDefault="00521148" w:rsidP="00D27AA4">
            <w:pPr>
              <w:widowControl w:val="0"/>
            </w:pPr>
            <w:r w:rsidRPr="00F65BE3">
              <w:t>PR</w:t>
            </w:r>
            <w:r w:rsidR="004C2EBC" w:rsidRPr="00F65BE3">
              <w:t>6</w:t>
            </w:r>
            <w:r w:rsidR="001C60B3">
              <w:t>2</w:t>
            </w:r>
            <w:r w:rsidRPr="00F65BE3">
              <w:t>.3 Tipar de distribu</w:t>
            </w:r>
            <w:r w:rsidR="00F65BE3" w:rsidRPr="00F65BE3">
              <w:t>ț</w:t>
            </w:r>
            <w:r w:rsidRPr="00F65BE3">
              <w:t>ie</w:t>
            </w:r>
          </w:p>
        </w:tc>
        <w:tc>
          <w:tcPr>
            <w:tcW w:w="2044" w:type="dxa"/>
            <w:vAlign w:val="center"/>
          </w:tcPr>
          <w:p w14:paraId="7FEC45CE" w14:textId="5F88EFBE" w:rsidR="00521148" w:rsidRPr="00F65BE3" w:rsidRDefault="00521148" w:rsidP="00D27AA4">
            <w:pPr>
              <w:widowControl w:val="0"/>
              <w:jc w:val="center"/>
            </w:pPr>
            <w:r w:rsidRPr="00F65BE3">
              <w:t>Tipar spa</w:t>
            </w:r>
            <w:r w:rsidR="00F65BE3" w:rsidRPr="00F65BE3">
              <w:t>ț</w:t>
            </w:r>
            <w:r w:rsidRPr="00F65BE3">
              <w:t xml:space="preserve">ial </w:t>
            </w:r>
            <w:r w:rsidR="00F65BE3" w:rsidRPr="00F65BE3">
              <w:t>ș</w:t>
            </w:r>
            <w:r w:rsidRPr="00F65BE3">
              <w:t>i temporal, intensitatea utilizării habitatelor</w:t>
            </w:r>
          </w:p>
        </w:tc>
        <w:tc>
          <w:tcPr>
            <w:tcW w:w="2117" w:type="dxa"/>
            <w:vAlign w:val="center"/>
          </w:tcPr>
          <w:p w14:paraId="263EF91B" w14:textId="649D2C94" w:rsidR="00521148" w:rsidRPr="00F65BE3" w:rsidRDefault="00521148" w:rsidP="00D27AA4">
            <w:pPr>
              <w:widowControl w:val="0"/>
              <w:jc w:val="center"/>
            </w:pPr>
            <w:r w:rsidRPr="00F65BE3">
              <w:t xml:space="preserve">Fără scăderi </w:t>
            </w:r>
            <w:r w:rsidR="001E617F">
              <w:t>semnificative</w:t>
            </w:r>
            <w:r w:rsidRPr="00F65BE3">
              <w:t xml:space="preserve"> altele decât cele rezultate din varia</w:t>
            </w:r>
            <w:r w:rsidR="00F65BE3" w:rsidRPr="00F65BE3">
              <w:t>ț</w:t>
            </w:r>
            <w:r w:rsidRPr="00F65BE3">
              <w:t>ii naturale</w:t>
            </w:r>
          </w:p>
        </w:tc>
        <w:tc>
          <w:tcPr>
            <w:tcW w:w="3220" w:type="dxa"/>
            <w:vAlign w:val="center"/>
          </w:tcPr>
          <w:p w14:paraId="58E751A8" w14:textId="77777777" w:rsidR="00521148" w:rsidRPr="00F65BE3" w:rsidRDefault="00521148" w:rsidP="00D27AA4">
            <w:pPr>
              <w:widowControl w:val="0"/>
            </w:pPr>
            <w:r w:rsidRPr="00F65BE3">
              <w:t>Parametrul va putea fi determinat pe baza rezultatelor programului de monitorizare pe termen lung.</w:t>
            </w:r>
          </w:p>
        </w:tc>
      </w:tr>
      <w:tr w:rsidR="00A77FEA" w:rsidRPr="00F65BE3" w14:paraId="0295AFED" w14:textId="77777777" w:rsidTr="00A77FEA">
        <w:trPr>
          <w:jc w:val="center"/>
        </w:trPr>
        <w:tc>
          <w:tcPr>
            <w:tcW w:w="2184" w:type="dxa"/>
            <w:vAlign w:val="center"/>
          </w:tcPr>
          <w:p w14:paraId="203FA455" w14:textId="1441472F" w:rsidR="00A77FEA" w:rsidRPr="00F65BE3" w:rsidRDefault="00A77FEA" w:rsidP="00D27AA4">
            <w:pPr>
              <w:widowControl w:val="0"/>
            </w:pPr>
            <w:r w:rsidRPr="00F65BE3">
              <w:t>PR</w:t>
            </w:r>
            <w:r w:rsidR="004C2EBC" w:rsidRPr="00F65BE3">
              <w:t>6</w:t>
            </w:r>
            <w:r w:rsidR="001C60B3">
              <w:t>2</w:t>
            </w:r>
            <w:r w:rsidRPr="00F65BE3">
              <w:t>.4 Suprafa</w:t>
            </w:r>
            <w:r w:rsidR="00F65BE3" w:rsidRPr="00F65BE3">
              <w:t>ț</w:t>
            </w:r>
            <w:r w:rsidRPr="00F65BE3">
              <w:t>a habitatului</w:t>
            </w:r>
          </w:p>
        </w:tc>
        <w:tc>
          <w:tcPr>
            <w:tcW w:w="2044" w:type="dxa"/>
            <w:vAlign w:val="center"/>
          </w:tcPr>
          <w:p w14:paraId="44901883" w14:textId="77777777" w:rsidR="00A77FEA" w:rsidRPr="00F65BE3" w:rsidRDefault="00A77FEA" w:rsidP="00D27AA4">
            <w:pPr>
              <w:widowControl w:val="0"/>
              <w:jc w:val="center"/>
            </w:pPr>
            <w:r w:rsidRPr="00F65BE3">
              <w:t>ha</w:t>
            </w:r>
          </w:p>
        </w:tc>
        <w:tc>
          <w:tcPr>
            <w:tcW w:w="2117" w:type="dxa"/>
            <w:vAlign w:val="center"/>
          </w:tcPr>
          <w:p w14:paraId="670925F1" w14:textId="6F37F06D" w:rsidR="00A77FEA" w:rsidRPr="00F65BE3" w:rsidRDefault="00A77FEA" w:rsidP="00D27AA4">
            <w:pPr>
              <w:widowControl w:val="0"/>
              <w:jc w:val="center"/>
            </w:pPr>
            <w:r w:rsidRPr="00F65BE3">
              <w:t>Cel pu</w:t>
            </w:r>
            <w:r w:rsidR="00F65BE3" w:rsidRPr="00F65BE3">
              <w:t>ț</w:t>
            </w:r>
            <w:r w:rsidRPr="00F65BE3">
              <w:t>in 11818,86</w:t>
            </w:r>
          </w:p>
        </w:tc>
        <w:tc>
          <w:tcPr>
            <w:tcW w:w="3220" w:type="dxa"/>
            <w:vAlign w:val="center"/>
          </w:tcPr>
          <w:p w14:paraId="65016BE9" w14:textId="19DFADB4" w:rsidR="00A77FEA" w:rsidRPr="00F65BE3" w:rsidRDefault="00A77FEA" w:rsidP="00D27AA4">
            <w:pPr>
              <w:widowControl w:val="0"/>
            </w:pPr>
            <w:r w:rsidRPr="00F65BE3">
              <w:t xml:space="preserve">habitate: 9410 – </w:t>
            </w:r>
            <w:r w:rsidR="002B2086" w:rsidRPr="00F65BE3">
              <w:t>P</w:t>
            </w:r>
            <w:r w:rsidRPr="00F65BE3">
              <w:t xml:space="preserve">ăduri acidofile montane de molid din etajul montan până în cel alpin; 9150 – </w:t>
            </w:r>
            <w:r w:rsidR="002B2086" w:rsidRPr="00F65BE3">
              <w:t>P</w:t>
            </w:r>
            <w:r w:rsidRPr="00F65BE3">
              <w:t xml:space="preserve">ăduri medio-europene de fag din </w:t>
            </w:r>
            <w:r w:rsidRPr="00F65BE3">
              <w:rPr>
                <w:i/>
                <w:iCs/>
              </w:rPr>
              <w:t>Cephalantero-Phagion</w:t>
            </w:r>
            <w:r w:rsidRPr="00F65BE3">
              <w:t xml:space="preserve"> pe substrate calcaroase; 9110 – </w:t>
            </w:r>
            <w:r w:rsidR="002B2086" w:rsidRPr="00F65BE3">
              <w:t>P</w:t>
            </w:r>
            <w:r w:rsidRPr="00F65BE3">
              <w:t xml:space="preserve">ăduri de fag de tip </w:t>
            </w:r>
            <w:r w:rsidRPr="00F65BE3">
              <w:rPr>
                <w:i/>
                <w:iCs/>
              </w:rPr>
              <w:t>Luzulo-Fagetum</w:t>
            </w:r>
            <w:r w:rsidRPr="00F65BE3">
              <w:t xml:space="preserve">; 91Q0 – </w:t>
            </w:r>
            <w:r w:rsidR="002B2086" w:rsidRPr="00F65BE3">
              <w:t>P</w:t>
            </w:r>
            <w:r w:rsidRPr="00F65BE3">
              <w:t xml:space="preserve">ăduri vest-carpatice de </w:t>
            </w:r>
            <w:r w:rsidRPr="00F65BE3">
              <w:rPr>
                <w:i/>
                <w:iCs/>
              </w:rPr>
              <w:t>Pinus sylvestris</w:t>
            </w:r>
            <w:r w:rsidRPr="00F65BE3">
              <w:t xml:space="preserve"> pe substrate calcaroase; 91V0 – </w:t>
            </w:r>
            <w:r w:rsidR="002B2086" w:rsidRPr="00F65BE3">
              <w:t>P</w:t>
            </w:r>
            <w:r w:rsidRPr="00F65BE3">
              <w:t>ăduri dacice de fag (</w:t>
            </w:r>
            <w:r w:rsidRPr="00F65BE3">
              <w:rPr>
                <w:i/>
                <w:iCs/>
              </w:rPr>
              <w:t>Symphyto-Fagion)</w:t>
            </w:r>
            <w:r w:rsidR="002B2086" w:rsidRPr="00F65BE3">
              <w:rPr>
                <w:i/>
                <w:iCs/>
              </w:rPr>
              <w:t xml:space="preserve">. </w:t>
            </w:r>
            <w:r w:rsidRPr="00F65BE3">
              <w:t>Suprafa</w:t>
            </w:r>
            <w:r w:rsidR="00F65BE3" w:rsidRPr="00F65BE3">
              <w:t>ț</w:t>
            </w:r>
            <w:r w:rsidRPr="00F65BE3">
              <w:t>a, compozi</w:t>
            </w:r>
            <w:r w:rsidR="00F65BE3" w:rsidRPr="00F65BE3">
              <w:t>ț</w:t>
            </w:r>
            <w:r w:rsidRPr="00F65BE3">
              <w:t xml:space="preserve">ia </w:t>
            </w:r>
            <w:r w:rsidR="00F65BE3" w:rsidRPr="00F65BE3">
              <w:t>ș</w:t>
            </w:r>
            <w:r w:rsidRPr="00F65BE3">
              <w:t>i configura</w:t>
            </w:r>
            <w:r w:rsidR="00F65BE3" w:rsidRPr="00F65BE3">
              <w:t>ț</w:t>
            </w:r>
            <w:r w:rsidRPr="00F65BE3">
              <w:t xml:space="preserve">ia habitatelor de cuibărire </w:t>
            </w:r>
            <w:r w:rsidR="00F65BE3" w:rsidRPr="00F65BE3">
              <w:t>ș</w:t>
            </w:r>
            <w:r w:rsidRPr="00F65BE3">
              <w:t>i hrănire se vor clarifica în termen de 5 ani.</w:t>
            </w:r>
          </w:p>
        </w:tc>
      </w:tr>
    </w:tbl>
    <w:p w14:paraId="438AC840" w14:textId="77777777" w:rsidR="00DC7C84" w:rsidRPr="00F65BE3" w:rsidRDefault="00DC7C84" w:rsidP="008A293E">
      <w:pPr>
        <w:spacing w:line="360" w:lineRule="auto"/>
      </w:pPr>
    </w:p>
    <w:p w14:paraId="5B3CE9FE" w14:textId="77777777" w:rsidR="00C10083" w:rsidRPr="00F65BE3" w:rsidRDefault="00C10083" w:rsidP="008A293E">
      <w:pPr>
        <w:spacing w:line="360" w:lineRule="auto"/>
      </w:pPr>
    </w:p>
    <w:tbl>
      <w:tblPr>
        <w:tblStyle w:val="TableGrid"/>
        <w:tblW w:w="0" w:type="auto"/>
        <w:jc w:val="center"/>
        <w:tblCellMar>
          <w:top w:w="57" w:type="dxa"/>
          <w:left w:w="57" w:type="dxa"/>
          <w:bottom w:w="57" w:type="dxa"/>
          <w:right w:w="57" w:type="dxa"/>
        </w:tblCellMar>
        <w:tblLook w:val="04A0" w:firstRow="1" w:lastRow="0" w:firstColumn="1" w:lastColumn="0" w:noHBand="0" w:noVBand="1"/>
      </w:tblPr>
      <w:tblGrid>
        <w:gridCol w:w="2319"/>
        <w:gridCol w:w="2102"/>
        <w:gridCol w:w="1931"/>
        <w:gridCol w:w="3147"/>
      </w:tblGrid>
      <w:tr w:rsidR="00DC7C84" w:rsidRPr="00F65BE3" w14:paraId="7D8265AE" w14:textId="77777777" w:rsidTr="00A77FEA">
        <w:trPr>
          <w:tblHeader/>
          <w:jc w:val="center"/>
        </w:trPr>
        <w:tc>
          <w:tcPr>
            <w:tcW w:w="9499" w:type="dxa"/>
            <w:gridSpan w:val="4"/>
            <w:vAlign w:val="center"/>
          </w:tcPr>
          <w:p w14:paraId="3E311F16" w14:textId="593E527B" w:rsidR="00DC7C84" w:rsidRPr="00F65BE3" w:rsidRDefault="003B5C15" w:rsidP="00D27AA4">
            <w:pPr>
              <w:pStyle w:val="LO-normal"/>
              <w:spacing w:before="0" w:after="0"/>
              <w:rPr>
                <w:sz w:val="24"/>
                <w:szCs w:val="24"/>
                <w:lang w:val="ro-RO"/>
              </w:rPr>
            </w:pPr>
            <w:r w:rsidRPr="00F65BE3">
              <w:rPr>
                <w:b/>
                <w:sz w:val="24"/>
                <w:szCs w:val="24"/>
                <w:lang w:val="ro-RO"/>
              </w:rPr>
              <w:t>OC</w:t>
            </w:r>
            <w:r w:rsidR="004C2EBC" w:rsidRPr="00F65BE3">
              <w:rPr>
                <w:b/>
                <w:sz w:val="24"/>
                <w:szCs w:val="24"/>
                <w:lang w:val="ro-RO"/>
              </w:rPr>
              <w:t>6</w:t>
            </w:r>
            <w:r w:rsidR="001C60B3">
              <w:rPr>
                <w:b/>
                <w:sz w:val="24"/>
                <w:szCs w:val="24"/>
                <w:lang w:val="ro-RO"/>
              </w:rPr>
              <w:t>3</w:t>
            </w:r>
            <w:r w:rsidR="00DC7C84" w:rsidRPr="00F65BE3">
              <w:rPr>
                <w:b/>
                <w:sz w:val="24"/>
                <w:szCs w:val="24"/>
                <w:lang w:val="ro-RO"/>
              </w:rPr>
              <w:t>. Men</w:t>
            </w:r>
            <w:r w:rsidR="00F65BE3" w:rsidRPr="00F65BE3">
              <w:rPr>
                <w:b/>
                <w:sz w:val="24"/>
                <w:szCs w:val="24"/>
                <w:lang w:val="ro-RO"/>
              </w:rPr>
              <w:t>ț</w:t>
            </w:r>
            <w:r w:rsidR="00DC7C84" w:rsidRPr="00F65BE3">
              <w:rPr>
                <w:b/>
                <w:sz w:val="24"/>
                <w:szCs w:val="24"/>
                <w:lang w:val="ro-RO"/>
              </w:rPr>
              <w:t>inerea stării de conservare favorabilă a speciei</w:t>
            </w:r>
            <w:r w:rsidR="001C60B3">
              <w:rPr>
                <w:b/>
                <w:sz w:val="24"/>
                <w:szCs w:val="24"/>
                <w:lang w:val="ro-RO"/>
              </w:rPr>
              <w:t xml:space="preserve"> A108 </w:t>
            </w:r>
            <w:r w:rsidR="001C60B3" w:rsidRPr="001C60B3">
              <w:rPr>
                <w:bCs/>
                <w:sz w:val="24"/>
                <w:szCs w:val="24"/>
                <w:lang w:val="ro-RO"/>
              </w:rPr>
              <w:t>(Cod EUNIS 1315)</w:t>
            </w:r>
            <w:r w:rsidR="00DC7C84" w:rsidRPr="00F65BE3">
              <w:rPr>
                <w:b/>
                <w:sz w:val="24"/>
                <w:szCs w:val="24"/>
                <w:lang w:val="ro-RO"/>
              </w:rPr>
              <w:t xml:space="preserve"> </w:t>
            </w:r>
            <w:r w:rsidR="00DC7C84" w:rsidRPr="00F65BE3">
              <w:rPr>
                <w:b/>
                <w:i/>
                <w:sz w:val="24"/>
                <w:szCs w:val="24"/>
                <w:lang w:val="ro-RO"/>
              </w:rPr>
              <w:t xml:space="preserve">Tetrao urogallus </w:t>
            </w:r>
            <w:r w:rsidR="001C60B3">
              <w:rPr>
                <w:b/>
                <w:iCs/>
                <w:sz w:val="24"/>
                <w:szCs w:val="24"/>
                <w:lang w:val="ro-RO"/>
              </w:rPr>
              <w:t xml:space="preserve">(Cocoș de munte) </w:t>
            </w:r>
            <w:r w:rsidR="00DC7C84" w:rsidRPr="00F65BE3">
              <w:rPr>
                <w:sz w:val="24"/>
                <w:szCs w:val="24"/>
                <w:lang w:val="ro-RO"/>
              </w:rPr>
              <w:t xml:space="preserve">în ROSPA0165 Piatra Craiului </w:t>
            </w:r>
            <w:r w:rsidR="00F65BE3" w:rsidRPr="00F65BE3">
              <w:rPr>
                <w:sz w:val="24"/>
                <w:szCs w:val="24"/>
                <w:lang w:val="ro-RO"/>
              </w:rPr>
              <w:t>ș</w:t>
            </w:r>
            <w:r w:rsidR="00DC7C84" w:rsidRPr="00F65BE3">
              <w:rPr>
                <w:sz w:val="24"/>
                <w:szCs w:val="24"/>
                <w:lang w:val="ro-RO"/>
              </w:rPr>
              <w:t>i Parcul Na</w:t>
            </w:r>
            <w:r w:rsidR="00F65BE3" w:rsidRPr="00F65BE3">
              <w:rPr>
                <w:sz w:val="24"/>
                <w:szCs w:val="24"/>
                <w:lang w:val="ro-RO"/>
              </w:rPr>
              <w:t>ț</w:t>
            </w:r>
            <w:r w:rsidR="00DC7C84" w:rsidRPr="00F65BE3">
              <w:rPr>
                <w:sz w:val="24"/>
                <w:szCs w:val="24"/>
                <w:lang w:val="ro-RO"/>
              </w:rPr>
              <w:t>ional Piatra Craiului, care este definită de următorii parametri:</w:t>
            </w:r>
          </w:p>
        </w:tc>
      </w:tr>
      <w:tr w:rsidR="00DC7C84" w:rsidRPr="00F65BE3" w14:paraId="491833DE" w14:textId="77777777" w:rsidTr="00A77FEA">
        <w:trPr>
          <w:tblHeader/>
          <w:jc w:val="center"/>
        </w:trPr>
        <w:tc>
          <w:tcPr>
            <w:tcW w:w="2319" w:type="dxa"/>
            <w:vAlign w:val="center"/>
          </w:tcPr>
          <w:p w14:paraId="0E83CA7C" w14:textId="77777777" w:rsidR="00DC7C84" w:rsidRPr="00F65BE3" w:rsidRDefault="00DC7C84" w:rsidP="00D27AA4">
            <w:pPr>
              <w:pStyle w:val="LO-normal"/>
              <w:spacing w:before="0" w:after="0"/>
              <w:jc w:val="center"/>
              <w:rPr>
                <w:b/>
                <w:sz w:val="24"/>
                <w:szCs w:val="24"/>
                <w:lang w:val="ro-RO"/>
              </w:rPr>
            </w:pPr>
            <w:r w:rsidRPr="00F65BE3">
              <w:rPr>
                <w:b/>
                <w:sz w:val="24"/>
                <w:szCs w:val="24"/>
                <w:lang w:val="ro-RO"/>
              </w:rPr>
              <w:t>Parametru</w:t>
            </w:r>
          </w:p>
        </w:tc>
        <w:tc>
          <w:tcPr>
            <w:tcW w:w="2102" w:type="dxa"/>
            <w:vAlign w:val="center"/>
          </w:tcPr>
          <w:p w14:paraId="70FBBDB4" w14:textId="77777777" w:rsidR="00DC7C84" w:rsidRPr="00F65BE3" w:rsidRDefault="00DC7C84" w:rsidP="00D27AA4">
            <w:pPr>
              <w:pStyle w:val="LO-normal"/>
              <w:spacing w:before="0" w:after="0"/>
              <w:jc w:val="center"/>
              <w:rPr>
                <w:b/>
                <w:sz w:val="24"/>
                <w:szCs w:val="24"/>
                <w:lang w:val="ro-RO"/>
              </w:rPr>
            </w:pPr>
            <w:r w:rsidRPr="00F65BE3">
              <w:rPr>
                <w:b/>
                <w:sz w:val="24"/>
                <w:szCs w:val="24"/>
                <w:lang w:val="ro-RO"/>
              </w:rPr>
              <w:t>Unitate de măsură</w:t>
            </w:r>
          </w:p>
        </w:tc>
        <w:tc>
          <w:tcPr>
            <w:tcW w:w="1931" w:type="dxa"/>
            <w:vAlign w:val="center"/>
          </w:tcPr>
          <w:p w14:paraId="04A98740" w14:textId="1F397F5A" w:rsidR="00DC7C84" w:rsidRPr="00F65BE3" w:rsidRDefault="00DC7C84" w:rsidP="00D27AA4">
            <w:pPr>
              <w:pStyle w:val="LO-normal"/>
              <w:spacing w:before="0" w:after="0"/>
              <w:jc w:val="center"/>
              <w:rPr>
                <w:b/>
                <w:sz w:val="24"/>
                <w:szCs w:val="24"/>
                <w:lang w:val="ro-RO"/>
              </w:rPr>
            </w:pPr>
            <w:r w:rsidRPr="00F65BE3">
              <w:rPr>
                <w:b/>
                <w:sz w:val="24"/>
                <w:szCs w:val="24"/>
                <w:lang w:val="ro-RO"/>
              </w:rPr>
              <w:t xml:space="preserve">Valoare </w:t>
            </w:r>
            <w:r w:rsidR="00F65BE3" w:rsidRPr="00F65BE3">
              <w:rPr>
                <w:b/>
                <w:sz w:val="24"/>
                <w:szCs w:val="24"/>
                <w:lang w:val="ro-RO"/>
              </w:rPr>
              <w:t>ț</w:t>
            </w:r>
            <w:r w:rsidRPr="00F65BE3">
              <w:rPr>
                <w:b/>
                <w:sz w:val="24"/>
                <w:szCs w:val="24"/>
                <w:lang w:val="ro-RO"/>
              </w:rPr>
              <w:t>intă</w:t>
            </w:r>
          </w:p>
        </w:tc>
        <w:tc>
          <w:tcPr>
            <w:tcW w:w="3147" w:type="dxa"/>
            <w:vAlign w:val="center"/>
          </w:tcPr>
          <w:p w14:paraId="76B6423E" w14:textId="0FBB23DB" w:rsidR="00DC7C84" w:rsidRPr="00F65BE3" w:rsidRDefault="00DC7C84" w:rsidP="00D27AA4">
            <w:pPr>
              <w:pStyle w:val="LO-normal"/>
              <w:spacing w:before="0" w:after="0"/>
              <w:jc w:val="center"/>
              <w:rPr>
                <w:b/>
                <w:sz w:val="24"/>
                <w:szCs w:val="24"/>
                <w:lang w:val="ro-RO"/>
              </w:rPr>
            </w:pPr>
            <w:r w:rsidRPr="00F65BE3">
              <w:rPr>
                <w:b/>
                <w:sz w:val="24"/>
                <w:szCs w:val="24"/>
                <w:lang w:val="ro-RO"/>
              </w:rPr>
              <w:t>Informa</w:t>
            </w:r>
            <w:r w:rsidR="00F65BE3" w:rsidRPr="00F65BE3">
              <w:rPr>
                <w:b/>
                <w:sz w:val="24"/>
                <w:szCs w:val="24"/>
                <w:lang w:val="ro-RO"/>
              </w:rPr>
              <w:t>ț</w:t>
            </w:r>
            <w:r w:rsidRPr="00F65BE3">
              <w:rPr>
                <w:b/>
                <w:sz w:val="24"/>
                <w:szCs w:val="24"/>
                <w:lang w:val="ro-RO"/>
              </w:rPr>
              <w:t>ii suplimentare</w:t>
            </w:r>
          </w:p>
        </w:tc>
      </w:tr>
      <w:tr w:rsidR="00865019" w:rsidRPr="00F65BE3" w14:paraId="37190DFD" w14:textId="77777777" w:rsidTr="00A77FEA">
        <w:trPr>
          <w:jc w:val="center"/>
        </w:trPr>
        <w:tc>
          <w:tcPr>
            <w:tcW w:w="2319" w:type="dxa"/>
            <w:vAlign w:val="center"/>
          </w:tcPr>
          <w:p w14:paraId="408AA27E" w14:textId="61357BD8" w:rsidR="00865019" w:rsidRPr="00F65BE3" w:rsidRDefault="00865019" w:rsidP="00D27AA4">
            <w:pPr>
              <w:widowControl w:val="0"/>
            </w:pPr>
            <w:r w:rsidRPr="00F65BE3">
              <w:t>PR</w:t>
            </w:r>
            <w:r w:rsidR="004C2EBC" w:rsidRPr="00F65BE3">
              <w:t>6</w:t>
            </w:r>
            <w:r w:rsidR="001C60B3">
              <w:t>3</w:t>
            </w:r>
            <w:r w:rsidRPr="00F65BE3">
              <w:t>.1 Mărimea popula</w:t>
            </w:r>
            <w:r w:rsidR="00F65BE3" w:rsidRPr="00F65BE3">
              <w:t>ț</w:t>
            </w:r>
            <w:r w:rsidRPr="00F65BE3">
              <w:t xml:space="preserve">iei </w:t>
            </w:r>
          </w:p>
        </w:tc>
        <w:tc>
          <w:tcPr>
            <w:tcW w:w="2102" w:type="dxa"/>
            <w:vAlign w:val="center"/>
          </w:tcPr>
          <w:p w14:paraId="21888342" w14:textId="2ECCA564" w:rsidR="00865019" w:rsidRPr="00F65BE3" w:rsidRDefault="00865019" w:rsidP="00D27AA4">
            <w:pPr>
              <w:widowControl w:val="0"/>
              <w:jc w:val="center"/>
            </w:pPr>
            <w:r w:rsidRPr="00F65BE3">
              <w:t xml:space="preserve">Număr </w:t>
            </w:r>
            <w:r w:rsidR="003B3C29">
              <w:t>de indivizi</w:t>
            </w:r>
          </w:p>
        </w:tc>
        <w:tc>
          <w:tcPr>
            <w:tcW w:w="1931" w:type="dxa"/>
            <w:vAlign w:val="center"/>
          </w:tcPr>
          <w:p w14:paraId="0D203965" w14:textId="1E9D1C6B" w:rsidR="00865019" w:rsidRPr="00F65BE3" w:rsidRDefault="00865019" w:rsidP="00D27AA4">
            <w:pPr>
              <w:widowControl w:val="0"/>
              <w:jc w:val="center"/>
            </w:pPr>
            <w:r w:rsidRPr="00F65BE3">
              <w:t>Cel pu</w:t>
            </w:r>
            <w:r w:rsidR="00F65BE3" w:rsidRPr="00F65BE3">
              <w:t>ț</w:t>
            </w:r>
            <w:r w:rsidRPr="00F65BE3">
              <w:t xml:space="preserve">in </w:t>
            </w:r>
            <w:r w:rsidR="003B3C29">
              <w:t>60</w:t>
            </w:r>
          </w:p>
        </w:tc>
        <w:tc>
          <w:tcPr>
            <w:tcW w:w="3147" w:type="dxa"/>
            <w:vAlign w:val="center"/>
          </w:tcPr>
          <w:p w14:paraId="284696EF" w14:textId="5AF74AD7" w:rsidR="00865019" w:rsidRPr="00F65BE3" w:rsidRDefault="003B3C29" w:rsidP="00D27AA4">
            <w:pPr>
              <w:widowControl w:val="0"/>
            </w:pPr>
            <w:r>
              <w:rPr>
                <w:rFonts w:cs="Times New Roman"/>
              </w:rPr>
              <w:t>Populația speciei în sit este estimată la 50-80 indivizi.</w:t>
            </w:r>
          </w:p>
        </w:tc>
      </w:tr>
      <w:tr w:rsidR="00865019" w:rsidRPr="00F65BE3" w14:paraId="78DA67C4" w14:textId="77777777" w:rsidTr="00A77FEA">
        <w:trPr>
          <w:jc w:val="center"/>
        </w:trPr>
        <w:tc>
          <w:tcPr>
            <w:tcW w:w="2319" w:type="dxa"/>
            <w:vAlign w:val="center"/>
          </w:tcPr>
          <w:p w14:paraId="573A8178" w14:textId="46CA7A8A" w:rsidR="00865019" w:rsidRPr="00F65BE3" w:rsidRDefault="00865019" w:rsidP="00D27AA4">
            <w:pPr>
              <w:widowControl w:val="0"/>
            </w:pPr>
            <w:r w:rsidRPr="00F65BE3">
              <w:t>PR</w:t>
            </w:r>
            <w:r w:rsidR="004C2EBC" w:rsidRPr="00F65BE3">
              <w:t>6</w:t>
            </w:r>
            <w:r w:rsidR="001C60B3">
              <w:t>3</w:t>
            </w:r>
            <w:r w:rsidRPr="00F65BE3">
              <w:t>.2 Tendin</w:t>
            </w:r>
            <w:r w:rsidR="00F65BE3" w:rsidRPr="00F65BE3">
              <w:t>ț</w:t>
            </w:r>
            <w:r w:rsidRPr="00F65BE3">
              <w:t>a mărimii popula</w:t>
            </w:r>
            <w:r w:rsidR="00F65BE3" w:rsidRPr="00F65BE3">
              <w:t>ț</w:t>
            </w:r>
            <w:r w:rsidRPr="00F65BE3">
              <w:t>iei</w:t>
            </w:r>
          </w:p>
        </w:tc>
        <w:tc>
          <w:tcPr>
            <w:tcW w:w="2102" w:type="dxa"/>
            <w:vAlign w:val="center"/>
          </w:tcPr>
          <w:p w14:paraId="7A85BB45" w14:textId="77777777" w:rsidR="00865019" w:rsidRPr="00F65BE3" w:rsidRDefault="00865019" w:rsidP="00D27AA4">
            <w:pPr>
              <w:widowControl w:val="0"/>
              <w:jc w:val="center"/>
            </w:pPr>
            <w:r w:rsidRPr="00F65BE3">
              <w:t>Schimbare %</w:t>
            </w:r>
          </w:p>
        </w:tc>
        <w:tc>
          <w:tcPr>
            <w:tcW w:w="1931" w:type="dxa"/>
            <w:vAlign w:val="center"/>
          </w:tcPr>
          <w:p w14:paraId="776E4EBC" w14:textId="0A0CC04E" w:rsidR="00865019" w:rsidRPr="00F65BE3" w:rsidRDefault="00865019" w:rsidP="00D27AA4">
            <w:pPr>
              <w:widowControl w:val="0"/>
              <w:jc w:val="center"/>
            </w:pPr>
            <w:r w:rsidRPr="00F65BE3">
              <w:t>Stabilă sau în cre</w:t>
            </w:r>
            <w:r w:rsidR="00F65BE3" w:rsidRPr="00F65BE3">
              <w:t>ș</w:t>
            </w:r>
            <w:r w:rsidRPr="00F65BE3">
              <w:t>tere</w:t>
            </w:r>
          </w:p>
        </w:tc>
        <w:tc>
          <w:tcPr>
            <w:tcW w:w="3147" w:type="dxa"/>
            <w:vAlign w:val="center"/>
          </w:tcPr>
          <w:p w14:paraId="5DCF681F" w14:textId="77777777" w:rsidR="00865019" w:rsidRPr="00F65BE3" w:rsidRDefault="00865019" w:rsidP="00D27AA4">
            <w:pPr>
              <w:widowControl w:val="0"/>
            </w:pPr>
            <w:r w:rsidRPr="00F65BE3">
              <w:t>Parametrul va putea fi determinat pe baza rezultatelor programului de monitorizare pe termen lung.</w:t>
            </w:r>
          </w:p>
        </w:tc>
      </w:tr>
      <w:tr w:rsidR="00865019" w:rsidRPr="00F65BE3" w14:paraId="3C5BDD94" w14:textId="77777777" w:rsidTr="00A77FEA">
        <w:trPr>
          <w:jc w:val="center"/>
        </w:trPr>
        <w:tc>
          <w:tcPr>
            <w:tcW w:w="2319" w:type="dxa"/>
            <w:vAlign w:val="center"/>
          </w:tcPr>
          <w:p w14:paraId="6DCBC9BB" w14:textId="098C9F14" w:rsidR="00865019" w:rsidRPr="00F65BE3" w:rsidRDefault="00865019" w:rsidP="00D27AA4">
            <w:pPr>
              <w:widowControl w:val="0"/>
            </w:pPr>
            <w:r w:rsidRPr="00F65BE3">
              <w:t>PR</w:t>
            </w:r>
            <w:r w:rsidR="004C2EBC" w:rsidRPr="00F65BE3">
              <w:t>6</w:t>
            </w:r>
            <w:r w:rsidR="001C60B3">
              <w:t>3</w:t>
            </w:r>
            <w:r w:rsidRPr="00F65BE3">
              <w:t>.3 Tipar de distribu</w:t>
            </w:r>
            <w:r w:rsidR="00F65BE3" w:rsidRPr="00F65BE3">
              <w:t>ț</w:t>
            </w:r>
            <w:r w:rsidRPr="00F65BE3">
              <w:t>ie</w:t>
            </w:r>
          </w:p>
        </w:tc>
        <w:tc>
          <w:tcPr>
            <w:tcW w:w="2102" w:type="dxa"/>
            <w:vAlign w:val="center"/>
          </w:tcPr>
          <w:p w14:paraId="3E06EAC4" w14:textId="6FE7624A" w:rsidR="00865019" w:rsidRPr="00F65BE3" w:rsidRDefault="00865019" w:rsidP="00D27AA4">
            <w:pPr>
              <w:widowControl w:val="0"/>
              <w:jc w:val="center"/>
            </w:pPr>
            <w:r w:rsidRPr="00F65BE3">
              <w:t>Tipar spa</w:t>
            </w:r>
            <w:r w:rsidR="00F65BE3" w:rsidRPr="00F65BE3">
              <w:t>ț</w:t>
            </w:r>
            <w:r w:rsidRPr="00F65BE3">
              <w:t xml:space="preserve">ial </w:t>
            </w:r>
            <w:r w:rsidR="00F65BE3" w:rsidRPr="00F65BE3">
              <w:t>ș</w:t>
            </w:r>
            <w:r w:rsidRPr="00F65BE3">
              <w:t>i temporal, intensitatea utilizării habitatelor</w:t>
            </w:r>
          </w:p>
        </w:tc>
        <w:tc>
          <w:tcPr>
            <w:tcW w:w="1931" w:type="dxa"/>
            <w:vAlign w:val="center"/>
          </w:tcPr>
          <w:p w14:paraId="2A694755" w14:textId="54BC0540" w:rsidR="00865019" w:rsidRPr="00F65BE3" w:rsidRDefault="00865019" w:rsidP="00D27AA4">
            <w:pPr>
              <w:widowControl w:val="0"/>
              <w:jc w:val="center"/>
            </w:pPr>
            <w:r w:rsidRPr="00F65BE3">
              <w:t>Fără scăderi semnificative altele decât cele rezultate din varia</w:t>
            </w:r>
            <w:r w:rsidR="00F65BE3" w:rsidRPr="00F65BE3">
              <w:t>ț</w:t>
            </w:r>
            <w:r w:rsidRPr="00F65BE3">
              <w:t>ii naturale</w:t>
            </w:r>
          </w:p>
        </w:tc>
        <w:tc>
          <w:tcPr>
            <w:tcW w:w="3147" w:type="dxa"/>
            <w:vAlign w:val="center"/>
          </w:tcPr>
          <w:p w14:paraId="23E25176" w14:textId="77777777" w:rsidR="00865019" w:rsidRPr="00F65BE3" w:rsidRDefault="00865019" w:rsidP="00D27AA4">
            <w:pPr>
              <w:widowControl w:val="0"/>
            </w:pPr>
            <w:r w:rsidRPr="00F65BE3">
              <w:t>Parametrul va putea fi determinat pe baza rezultatelor programului de monitorizare pe termen lung.</w:t>
            </w:r>
          </w:p>
        </w:tc>
      </w:tr>
      <w:tr w:rsidR="00A77FEA" w:rsidRPr="00F65BE3" w14:paraId="2C5531B3" w14:textId="77777777" w:rsidTr="00A77FEA">
        <w:trPr>
          <w:jc w:val="center"/>
        </w:trPr>
        <w:tc>
          <w:tcPr>
            <w:tcW w:w="2319" w:type="dxa"/>
            <w:vAlign w:val="center"/>
          </w:tcPr>
          <w:p w14:paraId="2B505C12" w14:textId="36204B2E" w:rsidR="00A77FEA" w:rsidRPr="00F65BE3" w:rsidRDefault="00A77FEA" w:rsidP="00D27AA4">
            <w:pPr>
              <w:widowControl w:val="0"/>
            </w:pPr>
            <w:r w:rsidRPr="00F65BE3">
              <w:t>PR</w:t>
            </w:r>
            <w:r w:rsidR="004C2EBC" w:rsidRPr="00F65BE3">
              <w:t>6</w:t>
            </w:r>
            <w:r w:rsidR="001C60B3">
              <w:t>3</w:t>
            </w:r>
            <w:r w:rsidRPr="00F65BE3">
              <w:t>.4 Suprafa</w:t>
            </w:r>
            <w:r w:rsidR="00F65BE3" w:rsidRPr="00F65BE3">
              <w:t>ț</w:t>
            </w:r>
            <w:r w:rsidRPr="00F65BE3">
              <w:t>a habitatului</w:t>
            </w:r>
          </w:p>
        </w:tc>
        <w:tc>
          <w:tcPr>
            <w:tcW w:w="2102" w:type="dxa"/>
            <w:vAlign w:val="center"/>
          </w:tcPr>
          <w:p w14:paraId="44E8E832" w14:textId="77777777" w:rsidR="00A77FEA" w:rsidRPr="00F65BE3" w:rsidRDefault="00A77FEA" w:rsidP="00D27AA4">
            <w:pPr>
              <w:widowControl w:val="0"/>
              <w:jc w:val="center"/>
            </w:pPr>
            <w:r w:rsidRPr="00F65BE3">
              <w:t>ha</w:t>
            </w:r>
          </w:p>
        </w:tc>
        <w:tc>
          <w:tcPr>
            <w:tcW w:w="1931" w:type="dxa"/>
            <w:vAlign w:val="center"/>
          </w:tcPr>
          <w:p w14:paraId="36208ED8" w14:textId="7838FA15" w:rsidR="00A77FEA" w:rsidRPr="00F65BE3" w:rsidRDefault="00A77FEA" w:rsidP="00D27AA4">
            <w:pPr>
              <w:widowControl w:val="0"/>
              <w:jc w:val="center"/>
            </w:pPr>
            <w:r w:rsidRPr="00F65BE3">
              <w:t>Cel pu</w:t>
            </w:r>
            <w:r w:rsidR="00F65BE3" w:rsidRPr="00F65BE3">
              <w:t>ț</w:t>
            </w:r>
            <w:r w:rsidRPr="00F65BE3">
              <w:t>in 6000</w:t>
            </w:r>
          </w:p>
        </w:tc>
        <w:tc>
          <w:tcPr>
            <w:tcW w:w="3147" w:type="dxa"/>
            <w:vAlign w:val="center"/>
          </w:tcPr>
          <w:p w14:paraId="1A14D5A7" w14:textId="27A84A56" w:rsidR="00A77FEA" w:rsidRPr="00F65BE3" w:rsidRDefault="00A77FEA" w:rsidP="00D27AA4">
            <w:pPr>
              <w:widowControl w:val="0"/>
            </w:pPr>
            <w:r w:rsidRPr="00F65BE3">
              <w:t>Preferă molidi</w:t>
            </w:r>
            <w:r w:rsidR="00F65BE3" w:rsidRPr="00F65BE3">
              <w:t>ș</w:t>
            </w:r>
            <w:r w:rsidRPr="00F65BE3">
              <w:t xml:space="preserve">urile mature dar nu foarte dese, cu subarboret </w:t>
            </w:r>
            <w:r w:rsidR="00F65BE3" w:rsidRPr="00F65BE3">
              <w:t>ș</w:t>
            </w:r>
            <w:r w:rsidRPr="00F65BE3">
              <w:t>i strat ierbos, care sunt formate îndeosebi din afin</w:t>
            </w:r>
            <w:r w:rsidR="002B2086" w:rsidRPr="00F65BE3">
              <w:t xml:space="preserve">, </w:t>
            </w:r>
            <w:r w:rsidRPr="00F65BE3">
              <w:rPr>
                <w:i/>
              </w:rPr>
              <w:t>Vaccinium myrtillus</w:t>
            </w:r>
            <w:r w:rsidRPr="00F65BE3">
              <w:t xml:space="preserve"> </w:t>
            </w:r>
            <w:r w:rsidR="00F65BE3" w:rsidRPr="00F65BE3">
              <w:t>ș</w:t>
            </w:r>
            <w:r w:rsidRPr="00F65BE3">
              <w:t>i meri</w:t>
            </w:r>
            <w:r w:rsidR="00F65BE3" w:rsidRPr="00F65BE3">
              <w:t>ș</w:t>
            </w:r>
            <w:r w:rsidRPr="00F65BE3">
              <w:t>or</w:t>
            </w:r>
            <w:r w:rsidR="002B2086" w:rsidRPr="00F65BE3">
              <w:t xml:space="preserve">, </w:t>
            </w:r>
            <w:r w:rsidRPr="00F65BE3">
              <w:rPr>
                <w:i/>
              </w:rPr>
              <w:t>Vaccinium vitis-idaea</w:t>
            </w:r>
            <w:r w:rsidRPr="00F65BE3">
              <w:t xml:space="preserve">, aflate în apropierea unor surse de apă. Specia este prezentă în intervalul altitudinal de 800-1.800 m. Evită pădurile de foioase pure. </w:t>
            </w:r>
          </w:p>
        </w:tc>
      </w:tr>
      <w:tr w:rsidR="00865019" w:rsidRPr="00F65BE3" w14:paraId="73CFAD59" w14:textId="77777777" w:rsidTr="00A77FEA">
        <w:trPr>
          <w:jc w:val="center"/>
        </w:trPr>
        <w:tc>
          <w:tcPr>
            <w:tcW w:w="2319" w:type="dxa"/>
            <w:vAlign w:val="center"/>
          </w:tcPr>
          <w:p w14:paraId="5B60652F" w14:textId="28B7F8DE" w:rsidR="00865019" w:rsidRPr="00F65BE3" w:rsidRDefault="00865019" w:rsidP="00D27AA4">
            <w:pPr>
              <w:widowControl w:val="0"/>
            </w:pPr>
            <w:r w:rsidRPr="00F65BE3">
              <w:t>PR</w:t>
            </w:r>
            <w:r w:rsidR="004C2EBC" w:rsidRPr="00F65BE3">
              <w:t>6</w:t>
            </w:r>
            <w:r w:rsidR="001C60B3">
              <w:t>3</w:t>
            </w:r>
            <w:r w:rsidRPr="00F65BE3">
              <w:t>.5 Zone de protec</w:t>
            </w:r>
            <w:r w:rsidR="00F65BE3" w:rsidRPr="00F65BE3">
              <w:t>ț</w:t>
            </w:r>
            <w:r w:rsidRPr="00F65BE3">
              <w:t>ie strictă (raza de 100 m în jurul cuibului)</w:t>
            </w:r>
          </w:p>
        </w:tc>
        <w:tc>
          <w:tcPr>
            <w:tcW w:w="2102" w:type="dxa"/>
            <w:vAlign w:val="center"/>
          </w:tcPr>
          <w:p w14:paraId="1C16AF04" w14:textId="77777777" w:rsidR="00865019" w:rsidRPr="00F65BE3" w:rsidRDefault="00865019" w:rsidP="00D27AA4">
            <w:pPr>
              <w:widowControl w:val="0"/>
              <w:jc w:val="center"/>
            </w:pPr>
            <w:r w:rsidRPr="00F65BE3">
              <w:t>ha</w:t>
            </w:r>
          </w:p>
        </w:tc>
        <w:tc>
          <w:tcPr>
            <w:tcW w:w="1931" w:type="dxa"/>
            <w:vAlign w:val="center"/>
          </w:tcPr>
          <w:p w14:paraId="2D44F85B" w14:textId="77777777" w:rsidR="00865019" w:rsidRPr="00F65BE3" w:rsidRDefault="00865019" w:rsidP="00D27AA4">
            <w:pPr>
              <w:widowControl w:val="0"/>
              <w:jc w:val="center"/>
            </w:pPr>
            <w:r w:rsidRPr="00F65BE3">
              <w:t>3,14 ha x nr. cuiburi</w:t>
            </w:r>
          </w:p>
        </w:tc>
        <w:tc>
          <w:tcPr>
            <w:tcW w:w="3147" w:type="dxa"/>
            <w:vAlign w:val="center"/>
          </w:tcPr>
          <w:p w14:paraId="49F894F9" w14:textId="77777777" w:rsidR="00865019" w:rsidRPr="00F65BE3" w:rsidRDefault="00865019" w:rsidP="00D27AA4">
            <w:pPr>
              <w:widowControl w:val="0"/>
            </w:pPr>
            <w:r w:rsidRPr="00F65BE3">
              <w:t>Parametrul va putea fi determinat pe baza rezultatelor programului de monitorizare pe termen lung.</w:t>
            </w:r>
          </w:p>
          <w:p w14:paraId="6077ED18" w14:textId="4D8D76EC" w:rsidR="00865019" w:rsidRPr="00F65BE3" w:rsidRDefault="00865019" w:rsidP="00D27AA4">
            <w:pPr>
              <w:widowControl w:val="0"/>
            </w:pPr>
            <w:r w:rsidRPr="00F65BE3">
              <w:t>În cazul identificării cuiburilor se va crea zona de protec</w:t>
            </w:r>
            <w:r w:rsidR="00F65BE3" w:rsidRPr="00F65BE3">
              <w:t>ț</w:t>
            </w:r>
            <w:r w:rsidRPr="00F65BE3">
              <w:t>ie, care poate fi desfiin</w:t>
            </w:r>
            <w:r w:rsidR="00F65BE3" w:rsidRPr="00F65BE3">
              <w:t>ț</w:t>
            </w:r>
            <w:r w:rsidRPr="00F65BE3">
              <w:t>ată după 6 ani de la data ultimei ocazii în care cuibul a fost ocupat.</w:t>
            </w:r>
          </w:p>
        </w:tc>
      </w:tr>
      <w:tr w:rsidR="00865019" w:rsidRPr="00F65BE3" w14:paraId="0D30248C" w14:textId="77777777" w:rsidTr="00A77FEA">
        <w:trPr>
          <w:jc w:val="center"/>
        </w:trPr>
        <w:tc>
          <w:tcPr>
            <w:tcW w:w="2319" w:type="dxa"/>
            <w:vAlign w:val="center"/>
          </w:tcPr>
          <w:p w14:paraId="013A244D" w14:textId="206929F0" w:rsidR="00865019" w:rsidRPr="00F65BE3" w:rsidRDefault="00865019" w:rsidP="00D27AA4">
            <w:pPr>
              <w:widowControl w:val="0"/>
            </w:pPr>
            <w:r w:rsidRPr="00F65BE3">
              <w:t>PR</w:t>
            </w:r>
            <w:r w:rsidR="004C2EBC" w:rsidRPr="00F65BE3">
              <w:t>6</w:t>
            </w:r>
            <w:r w:rsidR="001C60B3">
              <w:t>3</w:t>
            </w:r>
            <w:r w:rsidRPr="00F65BE3">
              <w:t xml:space="preserve">.6 Zone tampon (raza de 300 m în jurul cuibului - în perioada de reproducere </w:t>
            </w:r>
            <w:r w:rsidR="00F65BE3" w:rsidRPr="00F65BE3">
              <w:t>ș</w:t>
            </w:r>
            <w:r w:rsidRPr="00F65BE3">
              <w:t>i cuibărit: 1 aprilie – 31 august)</w:t>
            </w:r>
          </w:p>
        </w:tc>
        <w:tc>
          <w:tcPr>
            <w:tcW w:w="2102" w:type="dxa"/>
            <w:vAlign w:val="center"/>
          </w:tcPr>
          <w:p w14:paraId="2E8F3FEB" w14:textId="77777777" w:rsidR="00865019" w:rsidRPr="00F65BE3" w:rsidRDefault="00865019" w:rsidP="00D27AA4">
            <w:pPr>
              <w:widowControl w:val="0"/>
              <w:jc w:val="center"/>
            </w:pPr>
            <w:r w:rsidRPr="00F65BE3">
              <w:t>ha</w:t>
            </w:r>
          </w:p>
        </w:tc>
        <w:tc>
          <w:tcPr>
            <w:tcW w:w="1931" w:type="dxa"/>
            <w:vAlign w:val="center"/>
          </w:tcPr>
          <w:p w14:paraId="4893D8B6" w14:textId="77777777" w:rsidR="00865019" w:rsidRPr="00F65BE3" w:rsidRDefault="00865019" w:rsidP="00D27AA4">
            <w:pPr>
              <w:widowControl w:val="0"/>
              <w:jc w:val="center"/>
            </w:pPr>
            <w:r w:rsidRPr="00F65BE3">
              <w:t>28,26 ha x nr. cuiburi</w:t>
            </w:r>
          </w:p>
        </w:tc>
        <w:tc>
          <w:tcPr>
            <w:tcW w:w="3147" w:type="dxa"/>
            <w:vAlign w:val="center"/>
          </w:tcPr>
          <w:p w14:paraId="6AEDA840" w14:textId="77777777" w:rsidR="00865019" w:rsidRPr="00F65BE3" w:rsidRDefault="00865019" w:rsidP="00D27AA4">
            <w:pPr>
              <w:widowControl w:val="0"/>
            </w:pPr>
            <w:r w:rsidRPr="00F65BE3">
              <w:t>Parametrul va putea fi determinat pe baza rezultatelor programului de monitorizare pe termen lung.</w:t>
            </w:r>
          </w:p>
          <w:p w14:paraId="3A5C9796" w14:textId="03EC03F7" w:rsidR="00865019" w:rsidRPr="00F65BE3" w:rsidRDefault="00865019" w:rsidP="00D27AA4">
            <w:pPr>
              <w:widowControl w:val="0"/>
            </w:pPr>
            <w:r w:rsidRPr="00F65BE3">
              <w:t>În cazul identificării cuiburilor se va crea zona tampon, care poate fi desfiin</w:t>
            </w:r>
            <w:r w:rsidR="00F65BE3" w:rsidRPr="00F65BE3">
              <w:t>ț</w:t>
            </w:r>
            <w:r w:rsidRPr="00F65BE3">
              <w:t>ată după 6 ani de la data ultimei ocazii în care cuibul a fost ocupat.</w:t>
            </w:r>
          </w:p>
        </w:tc>
      </w:tr>
    </w:tbl>
    <w:p w14:paraId="0AF6B42D" w14:textId="77777777" w:rsidR="00DC7C84" w:rsidRPr="00F65BE3" w:rsidRDefault="00DC7C84" w:rsidP="008A293E">
      <w:pPr>
        <w:spacing w:line="360" w:lineRule="auto"/>
      </w:pPr>
    </w:p>
    <w:p w14:paraId="356AE75C" w14:textId="77777777" w:rsidR="00047BE9" w:rsidRPr="00F65BE3" w:rsidRDefault="00047BE9" w:rsidP="008A293E">
      <w:pPr>
        <w:spacing w:line="360" w:lineRule="auto"/>
      </w:pPr>
    </w:p>
    <w:p w14:paraId="613A730F" w14:textId="77777777" w:rsidR="00047BE9" w:rsidRPr="00F65BE3" w:rsidRDefault="00047BE9" w:rsidP="00D35D98">
      <w:pPr>
        <w:sectPr w:rsidR="00047BE9" w:rsidRPr="00F65BE3" w:rsidSect="00695D03">
          <w:headerReference w:type="even" r:id="rId30"/>
          <w:headerReference w:type="default" r:id="rId31"/>
          <w:footerReference w:type="default" r:id="rId32"/>
          <w:headerReference w:type="first" r:id="rId33"/>
          <w:footerReference w:type="first" r:id="rId34"/>
          <w:pgSz w:w="11907" w:h="16839" w:code="9"/>
          <w:pgMar w:top="1134" w:right="1134" w:bottom="1134" w:left="1134" w:header="0" w:footer="709" w:gutter="0"/>
          <w:cols w:space="720"/>
          <w:docGrid w:linePitch="299"/>
        </w:sectPr>
      </w:pPr>
    </w:p>
    <w:p w14:paraId="1A5D00F6" w14:textId="3A0ED1D0" w:rsidR="00726CC0" w:rsidRPr="00F65BE3" w:rsidRDefault="00597FF5" w:rsidP="00726CC0">
      <w:pPr>
        <w:pStyle w:val="Heading-3"/>
        <w:ind w:left="0" w:firstLine="0"/>
        <w:rPr>
          <w:rFonts w:cs="Times New Roman"/>
          <w:lang w:val="ro-RO"/>
        </w:rPr>
      </w:pPr>
      <w:bookmarkStart w:id="104" w:name="_Toc212812671"/>
      <w:r w:rsidRPr="00F65BE3">
        <w:rPr>
          <w:rFonts w:cs="Times New Roman"/>
          <w:lang w:val="ro-RO"/>
        </w:rPr>
        <w:lastRenderedPageBreak/>
        <w:t>Măsuri de conservare pentru habitate</w:t>
      </w:r>
      <w:r w:rsidR="00726CC0" w:rsidRPr="00F65BE3">
        <w:rPr>
          <w:rFonts w:cs="Times New Roman"/>
          <w:lang w:val="ro-RO"/>
        </w:rPr>
        <w:t xml:space="preserve"> </w:t>
      </w:r>
      <w:r w:rsidR="00F65BE3" w:rsidRPr="00F65BE3">
        <w:rPr>
          <w:rFonts w:cs="Times New Roman"/>
          <w:lang w:val="ro-RO"/>
        </w:rPr>
        <w:t>ș</w:t>
      </w:r>
      <w:r w:rsidR="00726CC0" w:rsidRPr="00F65BE3">
        <w:rPr>
          <w:rFonts w:cs="Times New Roman"/>
          <w:lang w:val="ro-RO"/>
        </w:rPr>
        <w:t>i specii</w:t>
      </w:r>
      <w:bookmarkEnd w:id="104"/>
    </w:p>
    <w:p w14:paraId="7CFA902A" w14:textId="77777777" w:rsidR="00E72934" w:rsidRPr="00F65BE3" w:rsidRDefault="00E72934" w:rsidP="00E72934"/>
    <w:tbl>
      <w:tblPr>
        <w:tblStyle w:val="TableGrid"/>
        <w:tblW w:w="13855" w:type="dxa"/>
        <w:jc w:val="center"/>
        <w:tblLayout w:type="fixed"/>
        <w:tblLook w:val="04A0" w:firstRow="1" w:lastRow="0" w:firstColumn="1" w:lastColumn="0" w:noHBand="0" w:noVBand="1"/>
      </w:tblPr>
      <w:tblGrid>
        <w:gridCol w:w="817"/>
        <w:gridCol w:w="2268"/>
        <w:gridCol w:w="4111"/>
        <w:gridCol w:w="1930"/>
        <w:gridCol w:w="1755"/>
        <w:gridCol w:w="1669"/>
        <w:gridCol w:w="1305"/>
      </w:tblGrid>
      <w:tr w:rsidR="00E72934" w:rsidRPr="00F65BE3" w14:paraId="04532F7D" w14:textId="77777777" w:rsidTr="004D3000">
        <w:trPr>
          <w:trHeight w:val="363"/>
          <w:tblHeader/>
          <w:jc w:val="center"/>
        </w:trPr>
        <w:tc>
          <w:tcPr>
            <w:tcW w:w="817" w:type="dxa"/>
            <w:vMerge w:val="restart"/>
            <w:vAlign w:val="center"/>
          </w:tcPr>
          <w:p w14:paraId="3379A14E" w14:textId="77777777" w:rsidR="00E72934" w:rsidRPr="00F65BE3" w:rsidRDefault="00E72934" w:rsidP="005A1F46">
            <w:pPr>
              <w:jc w:val="center"/>
              <w:rPr>
                <w:b/>
              </w:rPr>
            </w:pPr>
            <w:bookmarkStart w:id="105" w:name="_Hlk210916119"/>
            <w:r w:rsidRPr="00F65BE3">
              <w:rPr>
                <w:b/>
              </w:rPr>
              <w:t>Nr. crt.</w:t>
            </w:r>
          </w:p>
        </w:tc>
        <w:tc>
          <w:tcPr>
            <w:tcW w:w="2268" w:type="dxa"/>
            <w:vMerge w:val="restart"/>
            <w:vAlign w:val="center"/>
          </w:tcPr>
          <w:p w14:paraId="5C2E0586" w14:textId="77777777" w:rsidR="00E72934" w:rsidRPr="00F65BE3" w:rsidRDefault="00E72934" w:rsidP="005A1F46">
            <w:pPr>
              <w:jc w:val="center"/>
            </w:pPr>
            <w:r w:rsidRPr="00F65BE3">
              <w:rPr>
                <w:b/>
              </w:rPr>
              <w:t>Obiectiv specific/măsura de conservare</w:t>
            </w:r>
          </w:p>
        </w:tc>
        <w:tc>
          <w:tcPr>
            <w:tcW w:w="4111" w:type="dxa"/>
            <w:vMerge w:val="restart"/>
            <w:vAlign w:val="center"/>
          </w:tcPr>
          <w:p w14:paraId="6C96DDDD" w14:textId="77777777" w:rsidR="00E72934" w:rsidRPr="00F65BE3" w:rsidRDefault="00E72934" w:rsidP="005A1F46">
            <w:pPr>
              <w:jc w:val="center"/>
            </w:pPr>
            <w:r w:rsidRPr="00F65BE3">
              <w:rPr>
                <w:b/>
              </w:rPr>
              <w:t>Mod de implementare a măsurii de conservare</w:t>
            </w:r>
          </w:p>
        </w:tc>
        <w:tc>
          <w:tcPr>
            <w:tcW w:w="3685" w:type="dxa"/>
            <w:gridSpan w:val="2"/>
            <w:vAlign w:val="center"/>
          </w:tcPr>
          <w:p w14:paraId="72CA4E9C" w14:textId="77777777" w:rsidR="00E72934" w:rsidRPr="00F65BE3" w:rsidRDefault="00E72934" w:rsidP="005A1F46">
            <w:pPr>
              <w:jc w:val="center"/>
            </w:pPr>
            <w:r w:rsidRPr="00F65BE3">
              <w:rPr>
                <w:b/>
                <w:bCs/>
              </w:rPr>
              <w:t>Resurse financiare necesare estimate</w:t>
            </w:r>
          </w:p>
        </w:tc>
        <w:tc>
          <w:tcPr>
            <w:tcW w:w="1669" w:type="dxa"/>
            <w:vMerge w:val="restart"/>
            <w:vAlign w:val="center"/>
          </w:tcPr>
          <w:p w14:paraId="5636A318" w14:textId="77777777" w:rsidR="00E72934" w:rsidRPr="00F65BE3" w:rsidRDefault="00E72934" w:rsidP="005A1F46">
            <w:pPr>
              <w:jc w:val="center"/>
            </w:pPr>
            <w:r w:rsidRPr="00F65BE3">
              <w:rPr>
                <w:b/>
              </w:rPr>
              <w:t>Codul presiunii căreia i se adresează</w:t>
            </w:r>
          </w:p>
        </w:tc>
        <w:tc>
          <w:tcPr>
            <w:tcW w:w="1305" w:type="dxa"/>
            <w:vMerge w:val="restart"/>
            <w:vAlign w:val="center"/>
          </w:tcPr>
          <w:p w14:paraId="091BA344" w14:textId="77777777" w:rsidR="00E72934" w:rsidRPr="00F65BE3" w:rsidRDefault="00E72934" w:rsidP="005A1F46">
            <w:pPr>
              <w:jc w:val="center"/>
            </w:pPr>
            <w:r w:rsidRPr="00F65BE3">
              <w:rPr>
                <w:b/>
              </w:rPr>
              <w:t>Prioritate</w:t>
            </w:r>
          </w:p>
        </w:tc>
      </w:tr>
      <w:bookmarkEnd w:id="105"/>
      <w:tr w:rsidR="00E72934" w:rsidRPr="00F65BE3" w14:paraId="76B8E513" w14:textId="77777777" w:rsidTr="004D3000">
        <w:trPr>
          <w:tblHeader/>
          <w:jc w:val="center"/>
        </w:trPr>
        <w:tc>
          <w:tcPr>
            <w:tcW w:w="817" w:type="dxa"/>
            <w:vMerge/>
            <w:vAlign w:val="center"/>
          </w:tcPr>
          <w:p w14:paraId="06518257" w14:textId="77777777" w:rsidR="00E72934" w:rsidRPr="00F65BE3" w:rsidRDefault="00E72934" w:rsidP="005A1F46">
            <w:pPr>
              <w:jc w:val="center"/>
            </w:pPr>
          </w:p>
        </w:tc>
        <w:tc>
          <w:tcPr>
            <w:tcW w:w="2268" w:type="dxa"/>
            <w:vMerge/>
            <w:vAlign w:val="center"/>
          </w:tcPr>
          <w:p w14:paraId="0001F25D" w14:textId="77777777" w:rsidR="00E72934" w:rsidRPr="00F65BE3" w:rsidRDefault="00E72934" w:rsidP="005A1F46">
            <w:pPr>
              <w:jc w:val="center"/>
            </w:pPr>
          </w:p>
        </w:tc>
        <w:tc>
          <w:tcPr>
            <w:tcW w:w="4111" w:type="dxa"/>
            <w:vMerge/>
            <w:vAlign w:val="center"/>
          </w:tcPr>
          <w:p w14:paraId="65BB9A72" w14:textId="77777777" w:rsidR="00E72934" w:rsidRPr="00F65BE3" w:rsidRDefault="00E72934" w:rsidP="005A1F46">
            <w:pPr>
              <w:jc w:val="center"/>
            </w:pPr>
          </w:p>
        </w:tc>
        <w:tc>
          <w:tcPr>
            <w:tcW w:w="1930" w:type="dxa"/>
            <w:vAlign w:val="center"/>
          </w:tcPr>
          <w:p w14:paraId="6920FE40" w14:textId="77777777" w:rsidR="00E72934" w:rsidRPr="00F65BE3" w:rsidRDefault="00E72934" w:rsidP="005A1F46">
            <w:pPr>
              <w:jc w:val="center"/>
              <w:rPr>
                <w:b/>
              </w:rPr>
            </w:pPr>
            <w:r w:rsidRPr="00F65BE3">
              <w:rPr>
                <w:b/>
              </w:rPr>
              <w:t>Total (lei)</w:t>
            </w:r>
          </w:p>
        </w:tc>
        <w:tc>
          <w:tcPr>
            <w:tcW w:w="1755" w:type="dxa"/>
            <w:vAlign w:val="center"/>
          </w:tcPr>
          <w:p w14:paraId="31C6C819" w14:textId="77777777" w:rsidR="00E72934" w:rsidRPr="00F65BE3" w:rsidRDefault="00E72934" w:rsidP="005A1F46">
            <w:pPr>
              <w:jc w:val="center"/>
              <w:rPr>
                <w:b/>
              </w:rPr>
            </w:pPr>
            <w:r w:rsidRPr="00F65BE3">
              <w:rPr>
                <w:b/>
              </w:rPr>
              <w:t>Sursa fonduri</w:t>
            </w:r>
          </w:p>
        </w:tc>
        <w:tc>
          <w:tcPr>
            <w:tcW w:w="1669" w:type="dxa"/>
            <w:vMerge/>
            <w:vAlign w:val="center"/>
          </w:tcPr>
          <w:p w14:paraId="31F741AC" w14:textId="77777777" w:rsidR="00E72934" w:rsidRPr="00F65BE3" w:rsidRDefault="00E72934" w:rsidP="005A1F46">
            <w:pPr>
              <w:jc w:val="center"/>
            </w:pPr>
          </w:p>
        </w:tc>
        <w:tc>
          <w:tcPr>
            <w:tcW w:w="1305" w:type="dxa"/>
            <w:vMerge/>
            <w:vAlign w:val="center"/>
          </w:tcPr>
          <w:p w14:paraId="759F2E1C" w14:textId="77777777" w:rsidR="00E72934" w:rsidRPr="00F65BE3" w:rsidRDefault="00E72934" w:rsidP="005A1F46">
            <w:pPr>
              <w:jc w:val="center"/>
            </w:pPr>
          </w:p>
        </w:tc>
      </w:tr>
      <w:tr w:rsidR="00E72934" w:rsidRPr="00F65BE3" w14:paraId="01A04652" w14:textId="77777777" w:rsidTr="004D3000">
        <w:trPr>
          <w:jc w:val="center"/>
        </w:trPr>
        <w:tc>
          <w:tcPr>
            <w:tcW w:w="817" w:type="dxa"/>
            <w:vAlign w:val="center"/>
          </w:tcPr>
          <w:p w14:paraId="2E390250" w14:textId="77777777" w:rsidR="00E72934" w:rsidRPr="00F65BE3" w:rsidRDefault="00E72934" w:rsidP="005A1F46">
            <w:pPr>
              <w:rPr>
                <w:b/>
                <w:bCs/>
              </w:rPr>
            </w:pPr>
            <w:r w:rsidRPr="00F65BE3">
              <w:rPr>
                <w:b/>
                <w:bCs/>
              </w:rPr>
              <w:t>1.</w:t>
            </w:r>
          </w:p>
        </w:tc>
        <w:tc>
          <w:tcPr>
            <w:tcW w:w="13038" w:type="dxa"/>
            <w:gridSpan w:val="6"/>
            <w:vAlign w:val="center"/>
          </w:tcPr>
          <w:p w14:paraId="5C1A8D01" w14:textId="37B89319" w:rsidR="00E72934" w:rsidRPr="00F65BE3" w:rsidRDefault="00E72934" w:rsidP="005A1F46">
            <w:pPr>
              <w:rPr>
                <w:b/>
                <w:bCs/>
              </w:rPr>
            </w:pPr>
            <w:r w:rsidRPr="00F65BE3">
              <w:rPr>
                <w:b/>
                <w:bCs/>
              </w:rPr>
              <w:t>OC1 Men</w:t>
            </w:r>
            <w:r w:rsidR="00F65BE3" w:rsidRPr="00F65BE3">
              <w:rPr>
                <w:b/>
                <w:bCs/>
              </w:rPr>
              <w:t>ț</w:t>
            </w:r>
            <w:r w:rsidRPr="00F65BE3">
              <w:rPr>
                <w:b/>
                <w:bCs/>
              </w:rPr>
              <w:t xml:space="preserve">inerea stării de conservare a habitatului </w:t>
            </w:r>
            <w:r w:rsidRPr="00F65BE3">
              <w:rPr>
                <w:b/>
                <w:bCs/>
                <w:iCs/>
              </w:rPr>
              <w:t xml:space="preserve">3220 </w:t>
            </w:r>
            <w:r w:rsidRPr="00F65BE3">
              <w:rPr>
                <w:b/>
              </w:rPr>
              <w:t xml:space="preserve">Cursuri de apă montane </w:t>
            </w:r>
            <w:r w:rsidR="00F65BE3" w:rsidRPr="00F65BE3">
              <w:rPr>
                <w:b/>
              </w:rPr>
              <w:t>ș</w:t>
            </w:r>
            <w:r w:rsidRPr="00F65BE3">
              <w:rPr>
                <w:b/>
              </w:rPr>
              <w:t>i vegeta</w:t>
            </w:r>
            <w:r w:rsidR="00F65BE3" w:rsidRPr="00F65BE3">
              <w:rPr>
                <w:b/>
              </w:rPr>
              <w:t>ț</w:t>
            </w:r>
            <w:r w:rsidRPr="00F65BE3">
              <w:rPr>
                <w:b/>
              </w:rPr>
              <w:t>ia erbacee de pe malurile acestora</w:t>
            </w:r>
          </w:p>
        </w:tc>
      </w:tr>
      <w:tr w:rsidR="004450AD" w:rsidRPr="00F65BE3" w14:paraId="32700BC1" w14:textId="77777777" w:rsidTr="004D3000">
        <w:trPr>
          <w:trHeight w:val="1584"/>
          <w:jc w:val="center"/>
        </w:trPr>
        <w:tc>
          <w:tcPr>
            <w:tcW w:w="817" w:type="dxa"/>
          </w:tcPr>
          <w:p w14:paraId="7CB65AED" w14:textId="77777777" w:rsidR="004450AD" w:rsidRPr="00F65BE3" w:rsidRDefault="004450AD" w:rsidP="005A1F46">
            <w:bookmarkStart w:id="106" w:name="_Hlk210916153"/>
            <w:r w:rsidRPr="00F65BE3">
              <w:t>1.1.</w:t>
            </w:r>
          </w:p>
        </w:tc>
        <w:tc>
          <w:tcPr>
            <w:tcW w:w="2268" w:type="dxa"/>
          </w:tcPr>
          <w:p w14:paraId="7ACB3D91" w14:textId="513EA504" w:rsidR="004450AD" w:rsidRPr="00F65BE3" w:rsidRDefault="004450AD" w:rsidP="005A1F46">
            <w:r w:rsidRPr="00F65BE3">
              <w:t>MC1.1 Adaptarea pă</w:t>
            </w:r>
            <w:r w:rsidR="00F65BE3" w:rsidRPr="00F65BE3">
              <w:t>ș</w:t>
            </w:r>
            <w:r w:rsidRPr="00F65BE3">
              <w:t xml:space="preserve">unatului pentru a se evita degradarea habitatului </w:t>
            </w:r>
            <w:r w:rsidR="00F65BE3" w:rsidRPr="00F65BE3">
              <w:t>ș</w:t>
            </w:r>
            <w:r w:rsidRPr="00F65BE3">
              <w:t>i impactul negativ asupra speciilor de interes conservativ</w:t>
            </w:r>
          </w:p>
        </w:tc>
        <w:tc>
          <w:tcPr>
            <w:tcW w:w="4111" w:type="dxa"/>
          </w:tcPr>
          <w:p w14:paraId="6205D8A3" w14:textId="158AD151" w:rsidR="004450AD" w:rsidRPr="00F65BE3" w:rsidRDefault="004450AD" w:rsidP="00343726">
            <w:r w:rsidRPr="00F65BE3">
              <w:t>a) Se va evita târlirea la mai pu</w:t>
            </w:r>
            <w:r w:rsidR="00F65BE3" w:rsidRPr="00F65BE3">
              <w:t>ț</w:t>
            </w:r>
            <w:r w:rsidRPr="00F65BE3">
              <w:t>in de 100m de cursurile de apă.</w:t>
            </w:r>
          </w:p>
          <w:p w14:paraId="1554D3E3" w14:textId="15E1C255" w:rsidR="004450AD" w:rsidRPr="00F65BE3" w:rsidRDefault="004450AD" w:rsidP="00343726">
            <w:r w:rsidRPr="00F65BE3">
              <w:t xml:space="preserve">b) Controlul respectării încărcării cu animale </w:t>
            </w:r>
            <w:r w:rsidR="00A74883" w:rsidRPr="00F65BE3">
              <w:t>(UVM/ha)</w:t>
            </w:r>
            <w:r w:rsidR="002F7B53" w:rsidRPr="00F65BE3">
              <w:t>,</w:t>
            </w:r>
            <w:r w:rsidRPr="00F65BE3">
              <w:t xml:space="preserve"> în conformitate cu amenajamentele pastorale în pă</w:t>
            </w:r>
            <w:r w:rsidR="00F65BE3" w:rsidRPr="00F65BE3">
              <w:t>ș</w:t>
            </w:r>
            <w:r w:rsidRPr="00F65BE3">
              <w:t>unile învecinate, astfel încât ace</w:t>
            </w:r>
            <w:r w:rsidR="005F0403" w:rsidRPr="00F65BE3">
              <w:t>a</w:t>
            </w:r>
            <w:r w:rsidRPr="00F65BE3">
              <w:t>sta să nu realizeze o presiune în zonele cu habitat 3220 de la marginea cursurilor de apă.</w:t>
            </w:r>
          </w:p>
          <w:p w14:paraId="725169CD" w14:textId="23E16AC3" w:rsidR="004450AD" w:rsidRPr="00F65BE3" w:rsidRDefault="004450AD" w:rsidP="00343726">
            <w:r w:rsidRPr="00F65BE3">
              <w:t xml:space="preserve">Zona de reglementare: </w:t>
            </w:r>
            <w:r w:rsidR="00B43545" w:rsidRPr="00F65BE3">
              <w:t>în zona de distribu</w:t>
            </w:r>
            <w:r w:rsidR="00F65BE3" w:rsidRPr="00F65BE3">
              <w:t>ț</w:t>
            </w:r>
            <w:r w:rsidR="00B43545" w:rsidRPr="00F65BE3">
              <w:t>ie a habitatului</w:t>
            </w:r>
            <w:r w:rsidRPr="00F65BE3">
              <w:t>, în special de-a lungul afluen</w:t>
            </w:r>
            <w:r w:rsidR="00F65BE3" w:rsidRPr="00F65BE3">
              <w:t>ț</w:t>
            </w:r>
            <w:r w:rsidRPr="00F65BE3">
              <w:t>ilor râurilor Bârsa, Dâmbovi</w:t>
            </w:r>
            <w:r w:rsidR="00F65BE3" w:rsidRPr="00F65BE3">
              <w:t>ț</w:t>
            </w:r>
            <w:r w:rsidRPr="00F65BE3">
              <w:t xml:space="preserve">a </w:t>
            </w:r>
            <w:r w:rsidR="00F65BE3" w:rsidRPr="00F65BE3">
              <w:t>ș</w:t>
            </w:r>
            <w:r w:rsidRPr="00F65BE3">
              <w:t xml:space="preserve">i Dâmbovicioara </w:t>
            </w:r>
            <w:r w:rsidR="00F65BE3" w:rsidRPr="00F65BE3">
              <w:t>ș</w:t>
            </w:r>
            <w:r w:rsidRPr="00F65BE3">
              <w:t>i a afluen</w:t>
            </w:r>
            <w:r w:rsidR="00F65BE3" w:rsidRPr="00F65BE3">
              <w:t>ț</w:t>
            </w:r>
            <w:r w:rsidRPr="00F65BE3">
              <w:t>ilor acestora, a pâraielor ce coboară spre pă</w:t>
            </w:r>
            <w:r w:rsidR="00F65BE3" w:rsidRPr="00F65BE3">
              <w:t>ș</w:t>
            </w:r>
            <w:r w:rsidRPr="00F65BE3">
              <w:t>unile Curmătura,</w:t>
            </w:r>
            <w:r w:rsidR="001E617F">
              <w:t xml:space="preserve"> </w:t>
            </w:r>
            <w:r w:rsidRPr="00F65BE3">
              <w:t>Vlădu</w:t>
            </w:r>
            <w:r w:rsidR="00F65BE3" w:rsidRPr="00F65BE3">
              <w:t>ș</w:t>
            </w:r>
            <w:r w:rsidRPr="00F65BE3">
              <w:t>ca, pe valea Tăma</w:t>
            </w:r>
            <w:r w:rsidR="00F65BE3" w:rsidRPr="00F65BE3">
              <w:t>ș</w:t>
            </w:r>
            <w:r w:rsidRPr="00F65BE3">
              <w:t xml:space="preserve">ului </w:t>
            </w:r>
            <w:r w:rsidR="00F65BE3" w:rsidRPr="00F65BE3">
              <w:t>ș</w:t>
            </w:r>
            <w:r w:rsidRPr="00F65BE3">
              <w:t>i în zona Brusturet.</w:t>
            </w:r>
          </w:p>
        </w:tc>
        <w:tc>
          <w:tcPr>
            <w:tcW w:w="1930" w:type="dxa"/>
            <w:vAlign w:val="center"/>
          </w:tcPr>
          <w:p w14:paraId="3854E279" w14:textId="77777777" w:rsidR="00CF7909" w:rsidRPr="00F65BE3" w:rsidRDefault="00CF7909" w:rsidP="00CF7909">
            <w:pPr>
              <w:jc w:val="center"/>
            </w:pPr>
            <w:r w:rsidRPr="00F65BE3">
              <w:t>183.000</w:t>
            </w:r>
          </w:p>
        </w:tc>
        <w:tc>
          <w:tcPr>
            <w:tcW w:w="1755" w:type="dxa"/>
            <w:vAlign w:val="center"/>
          </w:tcPr>
          <w:p w14:paraId="2B80FF52" w14:textId="77777777" w:rsidR="004450AD" w:rsidRPr="00F65BE3" w:rsidRDefault="004450AD" w:rsidP="005A1F46">
            <w:pPr>
              <w:jc w:val="center"/>
            </w:pPr>
            <w:r w:rsidRPr="00F65BE3">
              <w:t>Buget propriu</w:t>
            </w:r>
          </w:p>
        </w:tc>
        <w:tc>
          <w:tcPr>
            <w:tcW w:w="1669" w:type="dxa"/>
            <w:vAlign w:val="center"/>
          </w:tcPr>
          <w:p w14:paraId="0ECFAB95" w14:textId="77777777" w:rsidR="004450AD" w:rsidRPr="00F65BE3" w:rsidRDefault="004450AD" w:rsidP="005A1F46">
            <w:pPr>
              <w:jc w:val="center"/>
            </w:pPr>
            <w:r w:rsidRPr="00F65BE3">
              <w:t>A10</w:t>
            </w:r>
          </w:p>
        </w:tc>
        <w:tc>
          <w:tcPr>
            <w:tcW w:w="1305" w:type="dxa"/>
            <w:vAlign w:val="center"/>
          </w:tcPr>
          <w:p w14:paraId="4FF62ED9" w14:textId="77777777" w:rsidR="004450AD" w:rsidRPr="00F65BE3" w:rsidRDefault="004450AD" w:rsidP="005A1F46">
            <w:pPr>
              <w:jc w:val="center"/>
            </w:pPr>
            <w:r w:rsidRPr="00F65BE3">
              <w:t>Medie</w:t>
            </w:r>
          </w:p>
        </w:tc>
      </w:tr>
      <w:tr w:rsidR="00C418D9" w:rsidRPr="00F65BE3" w14:paraId="381A3B48" w14:textId="77777777" w:rsidTr="004D3000">
        <w:trPr>
          <w:trHeight w:val="1582"/>
          <w:jc w:val="center"/>
        </w:trPr>
        <w:tc>
          <w:tcPr>
            <w:tcW w:w="817" w:type="dxa"/>
            <w:vMerge w:val="restart"/>
          </w:tcPr>
          <w:p w14:paraId="0F7FCB8D" w14:textId="77777777" w:rsidR="00C418D9" w:rsidRPr="00F65BE3" w:rsidRDefault="00C418D9" w:rsidP="005A1F46">
            <w:bookmarkStart w:id="107" w:name="_Hlk210916281"/>
            <w:r w:rsidRPr="00F65BE3">
              <w:t>1.2.</w:t>
            </w:r>
          </w:p>
        </w:tc>
        <w:tc>
          <w:tcPr>
            <w:tcW w:w="2268" w:type="dxa"/>
            <w:vMerge w:val="restart"/>
          </w:tcPr>
          <w:p w14:paraId="34B08AEF" w14:textId="77777777" w:rsidR="00C418D9" w:rsidRPr="00F65BE3" w:rsidRDefault="00C418D9" w:rsidP="00547C66">
            <w:r w:rsidRPr="00F65BE3">
              <w:t>MC1.2 Reducerea impactului</w:t>
            </w:r>
          </w:p>
          <w:p w14:paraId="73CEBAD4" w14:textId="77777777" w:rsidR="00C418D9" w:rsidRPr="00F65BE3" w:rsidRDefault="00C418D9" w:rsidP="00547C66">
            <w:r w:rsidRPr="00F65BE3">
              <w:t>sporturilor în aer liber</w:t>
            </w:r>
          </w:p>
          <w:p w14:paraId="5CE24635" w14:textId="7E66CD04" w:rsidR="00C418D9" w:rsidRPr="00F65BE3" w:rsidRDefault="00F65BE3" w:rsidP="00547C66">
            <w:r w:rsidRPr="00F65BE3">
              <w:t>ș</w:t>
            </w:r>
            <w:r w:rsidR="00C418D9" w:rsidRPr="00F65BE3">
              <w:t>i al activită</w:t>
            </w:r>
            <w:r w:rsidRPr="00F65BE3">
              <w:t>ț</w:t>
            </w:r>
            <w:r w:rsidR="00C418D9" w:rsidRPr="00F65BE3">
              <w:t>ilor</w:t>
            </w:r>
          </w:p>
          <w:p w14:paraId="6FAC4E5F" w14:textId="77777777" w:rsidR="00C418D9" w:rsidRPr="00F65BE3" w:rsidRDefault="00C418D9" w:rsidP="00547C66">
            <w:r w:rsidRPr="00F65BE3">
              <w:t>recreative de petrecere</w:t>
            </w:r>
          </w:p>
          <w:p w14:paraId="40477AAA" w14:textId="77777777" w:rsidR="00C418D9" w:rsidRPr="00F65BE3" w:rsidRDefault="00C418D9" w:rsidP="00547C66">
            <w:r w:rsidRPr="00F65BE3">
              <w:t>a timpului liber</w:t>
            </w:r>
          </w:p>
        </w:tc>
        <w:tc>
          <w:tcPr>
            <w:tcW w:w="4111" w:type="dxa"/>
          </w:tcPr>
          <w:p w14:paraId="113991D2" w14:textId="1CF72A7B" w:rsidR="00C418D9" w:rsidRPr="00F65BE3" w:rsidRDefault="00C418D9" w:rsidP="00343726">
            <w:r w:rsidRPr="00F65BE3">
              <w:t xml:space="preserve">a) Patrulări în teren </w:t>
            </w:r>
            <w:r w:rsidR="00F65BE3" w:rsidRPr="00F65BE3">
              <w:t>ș</w:t>
            </w:r>
            <w:r w:rsidRPr="00F65BE3">
              <w:t>i aplicarea de sanc</w:t>
            </w:r>
            <w:r w:rsidR="00F65BE3" w:rsidRPr="00F65BE3">
              <w:t>ț</w:t>
            </w:r>
            <w:r w:rsidRPr="00F65BE3">
              <w:t>iuni în cazul nerespectării legisla</w:t>
            </w:r>
            <w:r w:rsidR="00F65BE3" w:rsidRPr="00F65BE3">
              <w:t>ț</w:t>
            </w:r>
            <w:r w:rsidRPr="00F65BE3">
              <w:t xml:space="preserve">iei, a planului de management </w:t>
            </w:r>
            <w:r w:rsidR="00F65BE3" w:rsidRPr="00F65BE3">
              <w:t>ș</w:t>
            </w:r>
            <w:r w:rsidRPr="00F65BE3">
              <w:t>i regulamentului ariilor naturale protejate.</w:t>
            </w:r>
          </w:p>
          <w:p w14:paraId="689BD265" w14:textId="2363605A" w:rsidR="00C418D9" w:rsidRPr="00F65BE3" w:rsidRDefault="00C418D9" w:rsidP="00343726">
            <w:r w:rsidRPr="00F65BE3">
              <w:t>Zona de reglementare: Pe întreaga suprafa</w:t>
            </w:r>
            <w:r w:rsidR="00F65BE3" w:rsidRPr="00F65BE3">
              <w:t>ț</w:t>
            </w:r>
            <w:r w:rsidRPr="00F65BE3">
              <w:t xml:space="preserve">ă a parcului </w:t>
            </w:r>
            <w:r w:rsidR="00F65BE3" w:rsidRPr="00F65BE3">
              <w:t>ș</w:t>
            </w:r>
            <w:r w:rsidRPr="00F65BE3">
              <w:t>i siturilor Natura 2000.</w:t>
            </w:r>
          </w:p>
        </w:tc>
        <w:tc>
          <w:tcPr>
            <w:tcW w:w="1930" w:type="dxa"/>
            <w:vAlign w:val="center"/>
          </w:tcPr>
          <w:p w14:paraId="3CE353DE" w14:textId="77777777" w:rsidR="00C418D9" w:rsidRPr="00F65BE3" w:rsidRDefault="00CF7909" w:rsidP="00343726">
            <w:pPr>
              <w:jc w:val="center"/>
            </w:pPr>
            <w:r w:rsidRPr="00F65BE3">
              <w:t>732.000</w:t>
            </w:r>
          </w:p>
        </w:tc>
        <w:tc>
          <w:tcPr>
            <w:tcW w:w="1755" w:type="dxa"/>
            <w:vMerge w:val="restart"/>
            <w:vAlign w:val="center"/>
          </w:tcPr>
          <w:p w14:paraId="78154A0E" w14:textId="77777777" w:rsidR="00C418D9" w:rsidRPr="00F65BE3" w:rsidRDefault="00C418D9" w:rsidP="003A6E4D">
            <w:pPr>
              <w:jc w:val="center"/>
            </w:pPr>
            <w:r w:rsidRPr="00F65BE3">
              <w:t>Buget propriu</w:t>
            </w:r>
          </w:p>
        </w:tc>
        <w:tc>
          <w:tcPr>
            <w:tcW w:w="1669" w:type="dxa"/>
            <w:vMerge w:val="restart"/>
            <w:vAlign w:val="center"/>
          </w:tcPr>
          <w:p w14:paraId="63C6F631" w14:textId="77777777" w:rsidR="00C418D9" w:rsidRPr="00F65BE3" w:rsidRDefault="00C418D9" w:rsidP="005A1F46">
            <w:pPr>
              <w:jc w:val="center"/>
            </w:pPr>
            <w:r w:rsidRPr="00F65BE3">
              <w:t>F07</w:t>
            </w:r>
          </w:p>
        </w:tc>
        <w:tc>
          <w:tcPr>
            <w:tcW w:w="1305" w:type="dxa"/>
            <w:vMerge w:val="restart"/>
            <w:vAlign w:val="center"/>
          </w:tcPr>
          <w:p w14:paraId="62DFA06C" w14:textId="77777777" w:rsidR="00C418D9" w:rsidRPr="00F65BE3" w:rsidRDefault="00C418D9" w:rsidP="005A1F46">
            <w:pPr>
              <w:jc w:val="center"/>
            </w:pPr>
            <w:r w:rsidRPr="00F65BE3">
              <w:t>Mare</w:t>
            </w:r>
          </w:p>
        </w:tc>
      </w:tr>
      <w:tr w:rsidR="00C418D9" w:rsidRPr="00F65BE3" w14:paraId="71FBC27A" w14:textId="77777777" w:rsidTr="004D3000">
        <w:trPr>
          <w:trHeight w:val="914"/>
          <w:jc w:val="center"/>
        </w:trPr>
        <w:tc>
          <w:tcPr>
            <w:tcW w:w="817" w:type="dxa"/>
            <w:vMerge/>
          </w:tcPr>
          <w:p w14:paraId="61611025" w14:textId="77777777" w:rsidR="00C418D9" w:rsidRPr="00F65BE3" w:rsidRDefault="00C418D9" w:rsidP="005A1F46"/>
        </w:tc>
        <w:tc>
          <w:tcPr>
            <w:tcW w:w="2268" w:type="dxa"/>
            <w:vMerge/>
          </w:tcPr>
          <w:p w14:paraId="63B55739" w14:textId="77777777" w:rsidR="00C418D9" w:rsidRPr="00F65BE3" w:rsidRDefault="00C418D9" w:rsidP="00547C66"/>
        </w:tc>
        <w:tc>
          <w:tcPr>
            <w:tcW w:w="4111" w:type="dxa"/>
          </w:tcPr>
          <w:p w14:paraId="3EE0023E" w14:textId="207FF86C" w:rsidR="00C418D9" w:rsidRPr="00F65BE3" w:rsidRDefault="00C418D9" w:rsidP="00343726">
            <w:r w:rsidRPr="00F65BE3">
              <w:t>b) Între</w:t>
            </w:r>
            <w:r w:rsidR="00F65BE3" w:rsidRPr="00F65BE3">
              <w:t>ț</w:t>
            </w:r>
            <w:r w:rsidRPr="00F65BE3">
              <w:t xml:space="preserve">inerea infrastructurii turistice </w:t>
            </w:r>
          </w:p>
          <w:p w14:paraId="32C2EAE0" w14:textId="46F47092" w:rsidR="00C418D9" w:rsidRPr="00F65BE3" w:rsidRDefault="00C418D9" w:rsidP="00343726">
            <w:r w:rsidRPr="00F65BE3">
              <w:t>Zona de desfă</w:t>
            </w:r>
            <w:r w:rsidR="00F65BE3" w:rsidRPr="00F65BE3">
              <w:t>ș</w:t>
            </w:r>
            <w:r w:rsidRPr="00F65BE3">
              <w:t>urare: între</w:t>
            </w:r>
            <w:r w:rsidR="004A1A64" w:rsidRPr="00F65BE3">
              <w:t>a</w:t>
            </w:r>
            <w:r w:rsidRPr="00F65BE3">
              <w:t>ga suprafa</w:t>
            </w:r>
            <w:r w:rsidR="00F65BE3" w:rsidRPr="00F65BE3">
              <w:t>ț</w:t>
            </w:r>
            <w:r w:rsidRPr="00F65BE3">
              <w:t xml:space="preserve">ă a parcului </w:t>
            </w:r>
            <w:r w:rsidR="00F65BE3" w:rsidRPr="00F65BE3">
              <w:t>ș</w:t>
            </w:r>
            <w:r w:rsidRPr="00F65BE3">
              <w:t>i a siturilor Natura 2000.</w:t>
            </w:r>
          </w:p>
        </w:tc>
        <w:tc>
          <w:tcPr>
            <w:tcW w:w="1930" w:type="dxa"/>
            <w:vAlign w:val="center"/>
          </w:tcPr>
          <w:p w14:paraId="7AB971DB" w14:textId="77777777" w:rsidR="00C418D9" w:rsidRPr="00F65BE3" w:rsidRDefault="00CF7909" w:rsidP="00343726">
            <w:pPr>
              <w:jc w:val="center"/>
            </w:pPr>
            <w:r w:rsidRPr="00F65BE3">
              <w:t>244.000</w:t>
            </w:r>
          </w:p>
        </w:tc>
        <w:tc>
          <w:tcPr>
            <w:tcW w:w="1755" w:type="dxa"/>
            <w:vMerge/>
            <w:vAlign w:val="center"/>
          </w:tcPr>
          <w:p w14:paraId="3751E0A3" w14:textId="77777777" w:rsidR="00C418D9" w:rsidRPr="00F65BE3" w:rsidRDefault="00C418D9" w:rsidP="003A6E4D">
            <w:pPr>
              <w:jc w:val="center"/>
            </w:pPr>
          </w:p>
        </w:tc>
        <w:tc>
          <w:tcPr>
            <w:tcW w:w="1669" w:type="dxa"/>
            <w:vMerge/>
            <w:vAlign w:val="center"/>
          </w:tcPr>
          <w:p w14:paraId="5B238D47" w14:textId="77777777" w:rsidR="00C418D9" w:rsidRPr="00F65BE3" w:rsidRDefault="00C418D9" w:rsidP="005A1F46">
            <w:pPr>
              <w:jc w:val="center"/>
            </w:pPr>
          </w:p>
        </w:tc>
        <w:tc>
          <w:tcPr>
            <w:tcW w:w="1305" w:type="dxa"/>
            <w:vMerge/>
            <w:vAlign w:val="center"/>
          </w:tcPr>
          <w:p w14:paraId="7DEFC23E" w14:textId="77777777" w:rsidR="00C418D9" w:rsidRPr="00F65BE3" w:rsidRDefault="00C418D9" w:rsidP="005A1F46">
            <w:pPr>
              <w:jc w:val="center"/>
            </w:pPr>
          </w:p>
        </w:tc>
      </w:tr>
      <w:tr w:rsidR="00C418D9" w:rsidRPr="00F65BE3" w14:paraId="6C046FF4" w14:textId="77777777" w:rsidTr="004D3000">
        <w:trPr>
          <w:trHeight w:val="1582"/>
          <w:jc w:val="center"/>
        </w:trPr>
        <w:tc>
          <w:tcPr>
            <w:tcW w:w="817" w:type="dxa"/>
            <w:vMerge/>
          </w:tcPr>
          <w:p w14:paraId="6260A932" w14:textId="77777777" w:rsidR="00C418D9" w:rsidRPr="00F65BE3" w:rsidRDefault="00C418D9" w:rsidP="005A1F46">
            <w:bookmarkStart w:id="108" w:name="_Hlk210916253"/>
            <w:bookmarkEnd w:id="106"/>
          </w:p>
        </w:tc>
        <w:tc>
          <w:tcPr>
            <w:tcW w:w="2268" w:type="dxa"/>
            <w:vMerge/>
          </w:tcPr>
          <w:p w14:paraId="3147CC24" w14:textId="77777777" w:rsidR="00C418D9" w:rsidRPr="00F65BE3" w:rsidRDefault="00C418D9" w:rsidP="00547C66"/>
        </w:tc>
        <w:tc>
          <w:tcPr>
            <w:tcW w:w="4111" w:type="dxa"/>
          </w:tcPr>
          <w:p w14:paraId="2A6F46EA" w14:textId="5B4068B1" w:rsidR="00C418D9" w:rsidRPr="00F65BE3" w:rsidRDefault="00C418D9" w:rsidP="00343726">
            <w:r w:rsidRPr="00F65BE3">
              <w:t>c) Activită</w:t>
            </w:r>
            <w:r w:rsidR="00F65BE3" w:rsidRPr="00F65BE3">
              <w:t>ț</w:t>
            </w:r>
            <w:r w:rsidRPr="00F65BE3">
              <w:t>i de con</w:t>
            </w:r>
            <w:r w:rsidR="00F65BE3" w:rsidRPr="00F65BE3">
              <w:t>ș</w:t>
            </w:r>
            <w:r w:rsidRPr="00F65BE3">
              <w:t>tientizare</w:t>
            </w:r>
          </w:p>
          <w:p w14:paraId="0A003D94" w14:textId="1F2FAE41" w:rsidR="00C418D9" w:rsidRPr="00F65BE3" w:rsidRDefault="00C418D9" w:rsidP="00343726">
            <w:r w:rsidRPr="00F65BE3">
              <w:t>Zona de desfă</w:t>
            </w:r>
            <w:r w:rsidR="00F65BE3" w:rsidRPr="00F65BE3">
              <w:t>ș</w:t>
            </w:r>
            <w:r w:rsidRPr="00F65BE3">
              <w:t>urare: în Centrul de vizitare Zărne</w:t>
            </w:r>
            <w:r w:rsidR="00F65BE3" w:rsidRPr="00F65BE3">
              <w:t>ș</w:t>
            </w:r>
            <w:r w:rsidRPr="00F65BE3">
              <w:t>ti, în punctele de informare (existent</w:t>
            </w:r>
            <w:r w:rsidR="00240827" w:rsidRPr="00F65BE3">
              <w:t xml:space="preserve">e precum </w:t>
            </w:r>
            <w:r w:rsidR="00F65BE3" w:rsidRPr="00F65BE3">
              <w:t>ș</w:t>
            </w:r>
            <w:r w:rsidR="00240827" w:rsidRPr="00F65BE3">
              <w:t xml:space="preserve">i în puncte noi), în </w:t>
            </w:r>
            <w:r w:rsidR="00F65BE3" w:rsidRPr="00F65BE3">
              <w:t>ș</w:t>
            </w:r>
            <w:r w:rsidRPr="00F65BE3">
              <w:t xml:space="preserve">colile </w:t>
            </w:r>
            <w:r w:rsidR="00F65BE3" w:rsidRPr="00F65BE3">
              <w:t>ș</w:t>
            </w:r>
            <w:r w:rsidRPr="00F65BE3">
              <w:t>i comunită</w:t>
            </w:r>
            <w:r w:rsidR="00F65BE3" w:rsidRPr="00F65BE3">
              <w:t>ț</w:t>
            </w:r>
            <w:r w:rsidRPr="00F65BE3">
              <w:t xml:space="preserve">ile locale, precum </w:t>
            </w:r>
            <w:r w:rsidR="00F65BE3" w:rsidRPr="00F65BE3">
              <w:t>ș</w:t>
            </w:r>
            <w:r w:rsidRPr="00F65BE3">
              <w:t xml:space="preserve">i prin intermediul mass-media </w:t>
            </w:r>
            <w:r w:rsidR="00F65BE3" w:rsidRPr="00F65BE3">
              <w:t>ș</w:t>
            </w:r>
            <w:r w:rsidRPr="00F65BE3">
              <w:t>i on-line.</w:t>
            </w:r>
          </w:p>
        </w:tc>
        <w:tc>
          <w:tcPr>
            <w:tcW w:w="1930" w:type="dxa"/>
            <w:vAlign w:val="center"/>
          </w:tcPr>
          <w:p w14:paraId="4646FD94" w14:textId="77777777" w:rsidR="00C418D9" w:rsidRPr="00F65BE3" w:rsidRDefault="007C311A" w:rsidP="00343726">
            <w:pPr>
              <w:jc w:val="center"/>
            </w:pPr>
            <w:r w:rsidRPr="00F65BE3">
              <w:t>61.000</w:t>
            </w:r>
          </w:p>
        </w:tc>
        <w:tc>
          <w:tcPr>
            <w:tcW w:w="1755" w:type="dxa"/>
            <w:vMerge/>
            <w:vAlign w:val="center"/>
          </w:tcPr>
          <w:p w14:paraId="2C7AF40E" w14:textId="77777777" w:rsidR="00C418D9" w:rsidRPr="00F65BE3" w:rsidRDefault="00C418D9" w:rsidP="003A6E4D">
            <w:pPr>
              <w:jc w:val="center"/>
            </w:pPr>
          </w:p>
        </w:tc>
        <w:tc>
          <w:tcPr>
            <w:tcW w:w="1669" w:type="dxa"/>
            <w:vMerge/>
            <w:vAlign w:val="center"/>
          </w:tcPr>
          <w:p w14:paraId="03F17609" w14:textId="77777777" w:rsidR="00C418D9" w:rsidRPr="00F65BE3" w:rsidRDefault="00C418D9" w:rsidP="005A1F46">
            <w:pPr>
              <w:jc w:val="center"/>
            </w:pPr>
          </w:p>
        </w:tc>
        <w:tc>
          <w:tcPr>
            <w:tcW w:w="1305" w:type="dxa"/>
            <w:vMerge/>
            <w:vAlign w:val="center"/>
          </w:tcPr>
          <w:p w14:paraId="6149EC8B" w14:textId="77777777" w:rsidR="00C418D9" w:rsidRPr="00F65BE3" w:rsidRDefault="00C418D9" w:rsidP="005A1F46">
            <w:pPr>
              <w:jc w:val="center"/>
            </w:pPr>
          </w:p>
        </w:tc>
      </w:tr>
      <w:tr w:rsidR="00C418D9" w:rsidRPr="00F65BE3" w14:paraId="262E82A6" w14:textId="77777777" w:rsidTr="004D3000">
        <w:trPr>
          <w:trHeight w:val="699"/>
          <w:jc w:val="center"/>
        </w:trPr>
        <w:tc>
          <w:tcPr>
            <w:tcW w:w="817" w:type="dxa"/>
            <w:vMerge/>
          </w:tcPr>
          <w:p w14:paraId="0147CD38" w14:textId="77777777" w:rsidR="00C418D9" w:rsidRPr="00F65BE3" w:rsidRDefault="00C418D9" w:rsidP="005A1F46"/>
        </w:tc>
        <w:tc>
          <w:tcPr>
            <w:tcW w:w="2268" w:type="dxa"/>
            <w:vMerge/>
          </w:tcPr>
          <w:p w14:paraId="3A988E46" w14:textId="77777777" w:rsidR="00C418D9" w:rsidRPr="00F65BE3" w:rsidRDefault="00C418D9" w:rsidP="00547C66"/>
        </w:tc>
        <w:tc>
          <w:tcPr>
            <w:tcW w:w="4111" w:type="dxa"/>
          </w:tcPr>
          <w:p w14:paraId="0996DE5D" w14:textId="6E34B664" w:rsidR="00C418D9" w:rsidRPr="00F65BE3" w:rsidRDefault="00C418D9" w:rsidP="00343726">
            <w:r w:rsidRPr="00F65BE3">
              <w:t xml:space="preserve">d) Inventarierea, monitorizarea </w:t>
            </w:r>
            <w:r w:rsidR="00F65BE3" w:rsidRPr="00F65BE3">
              <w:t>ș</w:t>
            </w:r>
            <w:r w:rsidRPr="00F65BE3">
              <w:t>i refacerea zonelor degradate de-a lungul traseelor</w:t>
            </w:r>
          </w:p>
        </w:tc>
        <w:tc>
          <w:tcPr>
            <w:tcW w:w="1930" w:type="dxa"/>
            <w:vAlign w:val="center"/>
          </w:tcPr>
          <w:p w14:paraId="7BDD46EF" w14:textId="77777777" w:rsidR="00C418D9" w:rsidRPr="00F65BE3" w:rsidRDefault="007C311A" w:rsidP="00343726">
            <w:pPr>
              <w:jc w:val="center"/>
            </w:pPr>
            <w:r w:rsidRPr="00F65BE3">
              <w:t>61.000</w:t>
            </w:r>
          </w:p>
          <w:p w14:paraId="72F74505" w14:textId="77777777" w:rsidR="00C418D9" w:rsidRPr="00F65BE3" w:rsidRDefault="00C418D9" w:rsidP="00343726">
            <w:pPr>
              <w:jc w:val="center"/>
            </w:pPr>
            <w:r w:rsidRPr="00F65BE3">
              <w:t>500.000</w:t>
            </w:r>
          </w:p>
        </w:tc>
        <w:tc>
          <w:tcPr>
            <w:tcW w:w="1755" w:type="dxa"/>
            <w:vAlign w:val="center"/>
          </w:tcPr>
          <w:p w14:paraId="131FB6F2" w14:textId="77777777" w:rsidR="00C418D9" w:rsidRPr="00F65BE3" w:rsidRDefault="00C418D9" w:rsidP="005A1F46">
            <w:pPr>
              <w:jc w:val="center"/>
            </w:pPr>
            <w:r w:rsidRPr="00F65BE3">
              <w:t>Buget propriu</w:t>
            </w:r>
          </w:p>
          <w:p w14:paraId="42BA2B92" w14:textId="4CF0A057" w:rsidR="00C418D9" w:rsidRPr="00F65BE3" w:rsidRDefault="00C418D9" w:rsidP="005A1F46">
            <w:pPr>
              <w:jc w:val="center"/>
            </w:pPr>
            <w:r w:rsidRPr="00F65BE3">
              <w:t>Finan</w:t>
            </w:r>
            <w:r w:rsidR="00F65BE3" w:rsidRPr="00F65BE3">
              <w:t>ț</w:t>
            </w:r>
            <w:r w:rsidRPr="00F65BE3">
              <w:t>ări externe</w:t>
            </w:r>
          </w:p>
        </w:tc>
        <w:tc>
          <w:tcPr>
            <w:tcW w:w="1669" w:type="dxa"/>
            <w:vMerge/>
            <w:vAlign w:val="center"/>
          </w:tcPr>
          <w:p w14:paraId="7B2648B7" w14:textId="77777777" w:rsidR="00C418D9" w:rsidRPr="00F65BE3" w:rsidRDefault="00C418D9" w:rsidP="005A1F46">
            <w:pPr>
              <w:jc w:val="center"/>
            </w:pPr>
          </w:p>
        </w:tc>
        <w:tc>
          <w:tcPr>
            <w:tcW w:w="1305" w:type="dxa"/>
            <w:vMerge/>
            <w:vAlign w:val="center"/>
          </w:tcPr>
          <w:p w14:paraId="06C09C08" w14:textId="77777777" w:rsidR="00C418D9" w:rsidRPr="00F65BE3" w:rsidRDefault="00C418D9" w:rsidP="005A1F46">
            <w:pPr>
              <w:jc w:val="center"/>
            </w:pPr>
          </w:p>
        </w:tc>
      </w:tr>
      <w:bookmarkEnd w:id="107"/>
      <w:bookmarkEnd w:id="108"/>
      <w:tr w:rsidR="00E72934" w:rsidRPr="00F65BE3" w14:paraId="46289E33" w14:textId="77777777" w:rsidTr="004D3000">
        <w:trPr>
          <w:jc w:val="center"/>
        </w:trPr>
        <w:tc>
          <w:tcPr>
            <w:tcW w:w="817" w:type="dxa"/>
          </w:tcPr>
          <w:p w14:paraId="7EBFF997" w14:textId="77777777" w:rsidR="00E72934" w:rsidRPr="00F65BE3" w:rsidRDefault="00E72934" w:rsidP="005A1F46">
            <w:pPr>
              <w:jc w:val="both"/>
              <w:rPr>
                <w:b/>
              </w:rPr>
            </w:pPr>
            <w:r w:rsidRPr="00F65BE3">
              <w:rPr>
                <w:b/>
              </w:rPr>
              <w:t>2.</w:t>
            </w:r>
          </w:p>
        </w:tc>
        <w:tc>
          <w:tcPr>
            <w:tcW w:w="13038" w:type="dxa"/>
            <w:gridSpan w:val="6"/>
          </w:tcPr>
          <w:p w14:paraId="25D70D5E" w14:textId="0753DE4D" w:rsidR="00E72934" w:rsidRPr="00F65BE3" w:rsidRDefault="00E72934" w:rsidP="005A1F46">
            <w:pPr>
              <w:rPr>
                <w:b/>
              </w:rPr>
            </w:pPr>
            <w:r w:rsidRPr="00F65BE3">
              <w:rPr>
                <w:b/>
              </w:rPr>
              <w:t xml:space="preserve">OC2 </w:t>
            </w:r>
            <w:r w:rsidR="00F460C6" w:rsidRPr="00F65BE3">
              <w:rPr>
                <w:b/>
                <w:bCs/>
              </w:rPr>
              <w:t>Men</w:t>
            </w:r>
            <w:r w:rsidR="00F65BE3" w:rsidRPr="00F65BE3">
              <w:rPr>
                <w:b/>
                <w:bCs/>
              </w:rPr>
              <w:t>ț</w:t>
            </w:r>
            <w:r w:rsidR="00F460C6" w:rsidRPr="00F65BE3">
              <w:rPr>
                <w:b/>
                <w:bCs/>
              </w:rPr>
              <w:t xml:space="preserve">inerea stării de conservare a habitatului 3230 </w:t>
            </w:r>
            <w:r w:rsidR="00F460C6" w:rsidRPr="00F65BE3">
              <w:rPr>
                <w:b/>
              </w:rPr>
              <w:t>Vegeta</w:t>
            </w:r>
            <w:r w:rsidR="00F65BE3" w:rsidRPr="00F65BE3">
              <w:rPr>
                <w:b/>
              </w:rPr>
              <w:t>ț</w:t>
            </w:r>
            <w:r w:rsidR="00F460C6" w:rsidRPr="00F65BE3">
              <w:rPr>
                <w:b/>
              </w:rPr>
              <w:t xml:space="preserve">ie lemnoasă cu </w:t>
            </w:r>
            <w:r w:rsidR="00F460C6" w:rsidRPr="00F65BE3">
              <w:rPr>
                <w:b/>
                <w:i/>
              </w:rPr>
              <w:t>Myricaria germanica</w:t>
            </w:r>
            <w:r w:rsidR="00F460C6" w:rsidRPr="00F65BE3">
              <w:rPr>
                <w:b/>
              </w:rPr>
              <w:t xml:space="preserve"> de-a lungul cursurilor de apă montane</w:t>
            </w:r>
          </w:p>
        </w:tc>
      </w:tr>
      <w:tr w:rsidR="00F7319E" w:rsidRPr="00F65BE3" w14:paraId="60119097" w14:textId="77777777" w:rsidTr="004D3000">
        <w:trPr>
          <w:jc w:val="center"/>
        </w:trPr>
        <w:tc>
          <w:tcPr>
            <w:tcW w:w="817" w:type="dxa"/>
          </w:tcPr>
          <w:p w14:paraId="1F49D635" w14:textId="77777777" w:rsidR="00F7319E" w:rsidRPr="00F65BE3" w:rsidRDefault="00F7319E" w:rsidP="005A1F46">
            <w:pPr>
              <w:jc w:val="both"/>
            </w:pPr>
            <w:bookmarkStart w:id="109" w:name="_Hlk210916363"/>
            <w:r w:rsidRPr="00F65BE3">
              <w:t xml:space="preserve">2.1. </w:t>
            </w:r>
          </w:p>
        </w:tc>
        <w:tc>
          <w:tcPr>
            <w:tcW w:w="2268" w:type="dxa"/>
          </w:tcPr>
          <w:p w14:paraId="6EAB7443" w14:textId="5B1ED385" w:rsidR="00F7319E" w:rsidRPr="00F65BE3" w:rsidRDefault="00F7319E" w:rsidP="0001326A">
            <w:r w:rsidRPr="00F65BE3">
              <w:t>MC2.1 Adaptarea pă</w:t>
            </w:r>
            <w:r w:rsidR="00F65BE3" w:rsidRPr="00F65BE3">
              <w:t>ș</w:t>
            </w:r>
            <w:r w:rsidRPr="00F65BE3">
              <w:t xml:space="preserve">unatului pentru a se evita degradarea habitatului </w:t>
            </w:r>
            <w:r w:rsidR="00F65BE3" w:rsidRPr="00F65BE3">
              <w:t>ș</w:t>
            </w:r>
            <w:r w:rsidRPr="00F65BE3">
              <w:t>i impactul negativ asupra speciilor de interes conservativ</w:t>
            </w:r>
          </w:p>
        </w:tc>
        <w:tc>
          <w:tcPr>
            <w:tcW w:w="4111" w:type="dxa"/>
          </w:tcPr>
          <w:p w14:paraId="42981358" w14:textId="58DC2E68" w:rsidR="00F7319E" w:rsidRPr="00F65BE3" w:rsidRDefault="00F7319E" w:rsidP="00343726">
            <w:r w:rsidRPr="00F65BE3">
              <w:t>a) Se va evita târlirea la mai pu</w:t>
            </w:r>
            <w:r w:rsidR="00F65BE3" w:rsidRPr="00F65BE3">
              <w:t>ț</w:t>
            </w:r>
            <w:r w:rsidRPr="00F65BE3">
              <w:t>in de 100m de cursurile de apă.</w:t>
            </w:r>
          </w:p>
          <w:p w14:paraId="5F2AEB1D" w14:textId="21E5DAAD" w:rsidR="00F7319E" w:rsidRPr="00F65BE3" w:rsidRDefault="00F7319E" w:rsidP="00343726">
            <w:r w:rsidRPr="00F65BE3">
              <w:t xml:space="preserve">b) Patrulări în teren cu personal propriu </w:t>
            </w:r>
            <w:r w:rsidR="00F65BE3" w:rsidRPr="00F65BE3">
              <w:t>ș</w:t>
            </w:r>
            <w:r w:rsidRPr="00F65BE3">
              <w:t>i împreună cu autorită</w:t>
            </w:r>
            <w:r w:rsidR="00F65BE3" w:rsidRPr="00F65BE3">
              <w:t>ț</w:t>
            </w:r>
            <w:r w:rsidRPr="00F65BE3">
              <w:t>ile competente pentru verificarea respectării legisla</w:t>
            </w:r>
            <w:r w:rsidR="00F65BE3" w:rsidRPr="00F65BE3">
              <w:t>ț</w:t>
            </w:r>
            <w:r w:rsidRPr="00F65BE3">
              <w:t xml:space="preserve">iei, a planului de management </w:t>
            </w:r>
            <w:r w:rsidR="00F65BE3" w:rsidRPr="00F65BE3">
              <w:t>ș</w:t>
            </w:r>
            <w:r w:rsidRPr="00F65BE3">
              <w:t>i regulamentului ariilor naturale protejate.</w:t>
            </w:r>
          </w:p>
          <w:p w14:paraId="0C8A90B4" w14:textId="2BBE2FA2" w:rsidR="00F7319E" w:rsidRPr="00F65BE3" w:rsidRDefault="00F7319E" w:rsidP="00343726">
            <w:pPr>
              <w:jc w:val="both"/>
            </w:pPr>
            <w:r w:rsidRPr="00F65BE3">
              <w:t xml:space="preserve">Zona de reglementare: Valea Bârsei </w:t>
            </w:r>
            <w:r w:rsidR="00F65BE3" w:rsidRPr="00F65BE3">
              <w:t>ș</w:t>
            </w:r>
            <w:r w:rsidRPr="00F65BE3">
              <w:t>i Valea Dâmbovi</w:t>
            </w:r>
            <w:r w:rsidR="00F65BE3" w:rsidRPr="00F65BE3">
              <w:t>ț</w:t>
            </w:r>
            <w:r w:rsidRPr="00F65BE3">
              <w:t>ei, în zona enclavelor de habitat, mai ales a celor aflate în vecinătatea paji</w:t>
            </w:r>
            <w:r w:rsidR="00F65BE3" w:rsidRPr="00F65BE3">
              <w:t>ș</w:t>
            </w:r>
            <w:r w:rsidRPr="00F65BE3">
              <w:t>tilor.</w:t>
            </w:r>
          </w:p>
        </w:tc>
        <w:tc>
          <w:tcPr>
            <w:tcW w:w="1930" w:type="dxa"/>
            <w:vAlign w:val="center"/>
          </w:tcPr>
          <w:p w14:paraId="3ADE02B6" w14:textId="77777777" w:rsidR="00F7319E" w:rsidRPr="00F65BE3" w:rsidRDefault="00F7319E" w:rsidP="00343726">
            <w:pPr>
              <w:jc w:val="center"/>
            </w:pPr>
            <w:r w:rsidRPr="00F65BE3">
              <w:t xml:space="preserve">Suma este inclusă în bugetul estimat la MC1.1  </w:t>
            </w:r>
          </w:p>
        </w:tc>
        <w:tc>
          <w:tcPr>
            <w:tcW w:w="1755" w:type="dxa"/>
            <w:vAlign w:val="center"/>
          </w:tcPr>
          <w:p w14:paraId="721AD83B" w14:textId="77777777" w:rsidR="00F7319E" w:rsidRPr="00F65BE3" w:rsidRDefault="00F7319E" w:rsidP="00343726">
            <w:pPr>
              <w:jc w:val="center"/>
            </w:pPr>
            <w:r w:rsidRPr="00F65BE3">
              <w:t>Buget propriu</w:t>
            </w:r>
          </w:p>
        </w:tc>
        <w:tc>
          <w:tcPr>
            <w:tcW w:w="1669" w:type="dxa"/>
            <w:vAlign w:val="center"/>
          </w:tcPr>
          <w:p w14:paraId="0AE640A7" w14:textId="77777777" w:rsidR="00F7319E" w:rsidRPr="00F65BE3" w:rsidRDefault="00F7319E" w:rsidP="00F20565">
            <w:pPr>
              <w:jc w:val="center"/>
            </w:pPr>
            <w:r w:rsidRPr="00F65BE3">
              <w:t>A10</w:t>
            </w:r>
          </w:p>
        </w:tc>
        <w:tc>
          <w:tcPr>
            <w:tcW w:w="1305" w:type="dxa"/>
            <w:vAlign w:val="center"/>
          </w:tcPr>
          <w:p w14:paraId="3E4B0BD4" w14:textId="77777777" w:rsidR="00F7319E" w:rsidRPr="00F65BE3" w:rsidRDefault="00F7319E" w:rsidP="00F20565">
            <w:pPr>
              <w:jc w:val="center"/>
            </w:pPr>
            <w:r w:rsidRPr="00F65BE3">
              <w:t>Medie</w:t>
            </w:r>
          </w:p>
        </w:tc>
      </w:tr>
      <w:tr w:rsidR="00D45B8F" w:rsidRPr="00F65BE3" w14:paraId="31231077" w14:textId="77777777" w:rsidTr="004D3000">
        <w:trPr>
          <w:jc w:val="center"/>
        </w:trPr>
        <w:tc>
          <w:tcPr>
            <w:tcW w:w="817" w:type="dxa"/>
          </w:tcPr>
          <w:p w14:paraId="1CE4E320" w14:textId="77777777" w:rsidR="00D45B8F" w:rsidRPr="00F65BE3" w:rsidRDefault="00D45B8F" w:rsidP="005A1F46">
            <w:pPr>
              <w:jc w:val="both"/>
            </w:pPr>
            <w:r w:rsidRPr="00F65BE3">
              <w:t>2.2.</w:t>
            </w:r>
          </w:p>
        </w:tc>
        <w:tc>
          <w:tcPr>
            <w:tcW w:w="2268" w:type="dxa"/>
          </w:tcPr>
          <w:p w14:paraId="13E9F62E" w14:textId="49F17B6D" w:rsidR="00D45B8F" w:rsidRPr="00F65BE3" w:rsidRDefault="00D45B8F" w:rsidP="004B74ED">
            <w:r w:rsidRPr="00F65BE3">
              <w:t>MC2.2 Adaptarea/gestionarea extrac</w:t>
            </w:r>
            <w:r w:rsidR="00F65BE3" w:rsidRPr="00F65BE3">
              <w:t>ț</w:t>
            </w:r>
            <w:r w:rsidRPr="00F65BE3">
              <w:t>iei de resurse non-energetice</w:t>
            </w:r>
          </w:p>
        </w:tc>
        <w:tc>
          <w:tcPr>
            <w:tcW w:w="4111" w:type="dxa"/>
          </w:tcPr>
          <w:p w14:paraId="1195F4FE" w14:textId="4D045B67" w:rsidR="00D45B8F" w:rsidRPr="00F65BE3" w:rsidRDefault="00176BCE" w:rsidP="00343726">
            <w:r w:rsidRPr="00F65BE3">
              <w:t>Interzicerea</w:t>
            </w:r>
            <w:r w:rsidR="00D45B8F" w:rsidRPr="00F65BE3">
              <w:t xml:space="preserve"> activită</w:t>
            </w:r>
            <w:r w:rsidR="00F65BE3" w:rsidRPr="00F65BE3">
              <w:t>ț</w:t>
            </w:r>
            <w:r w:rsidR="00D45B8F" w:rsidRPr="00F65BE3">
              <w:t>il</w:t>
            </w:r>
            <w:r w:rsidRPr="00F65BE3">
              <w:t>or</w:t>
            </w:r>
            <w:r w:rsidR="00D45B8F" w:rsidRPr="00F65BE3">
              <w:t xml:space="preserve"> de exploatare a agregatelor minerale din albia râurilor </w:t>
            </w:r>
            <w:r w:rsidR="00F65BE3" w:rsidRPr="00F65BE3">
              <w:t>ș</w:t>
            </w:r>
            <w:r w:rsidRPr="00F65BE3">
              <w:t xml:space="preserve">i controlul acestora </w:t>
            </w:r>
            <w:r w:rsidR="00D45B8F" w:rsidRPr="00F65BE3">
              <w:t>prin activită</w:t>
            </w:r>
            <w:r w:rsidR="00F65BE3" w:rsidRPr="00F65BE3">
              <w:t>ț</w:t>
            </w:r>
            <w:r w:rsidR="00D45B8F" w:rsidRPr="00F65BE3">
              <w:t xml:space="preserve">i de pază </w:t>
            </w:r>
            <w:r w:rsidR="00F65BE3" w:rsidRPr="00F65BE3">
              <w:t>ș</w:t>
            </w:r>
            <w:r w:rsidR="00D45B8F" w:rsidRPr="00F65BE3">
              <w:t xml:space="preserve">i patrulare în teren </w:t>
            </w:r>
            <w:r w:rsidR="00F65BE3" w:rsidRPr="00F65BE3">
              <w:t>ș</w:t>
            </w:r>
            <w:r w:rsidR="00D45B8F" w:rsidRPr="00F65BE3">
              <w:t>i aplicarea de sanc</w:t>
            </w:r>
            <w:r w:rsidR="00F65BE3" w:rsidRPr="00F65BE3">
              <w:t>ț</w:t>
            </w:r>
            <w:r w:rsidR="00D45B8F" w:rsidRPr="00F65BE3">
              <w:t>iuni în cazul nerespectării legisla</w:t>
            </w:r>
            <w:r w:rsidR="00F65BE3" w:rsidRPr="00F65BE3">
              <w:t>ț</w:t>
            </w:r>
            <w:r w:rsidR="00D45B8F" w:rsidRPr="00F65BE3">
              <w:t xml:space="preserve">iei, a planului de management </w:t>
            </w:r>
            <w:r w:rsidR="00F65BE3" w:rsidRPr="00F65BE3">
              <w:t>ș</w:t>
            </w:r>
            <w:r w:rsidR="00D45B8F" w:rsidRPr="00F65BE3">
              <w:t xml:space="preserve">i regulamentului ariilor naturale protejate. </w:t>
            </w:r>
          </w:p>
          <w:p w14:paraId="40E4632E" w14:textId="3B355481" w:rsidR="00D45B8F" w:rsidRPr="00F65BE3" w:rsidRDefault="00D45B8F" w:rsidP="00343726">
            <w:r w:rsidRPr="00F65BE3">
              <w:lastRenderedPageBreak/>
              <w:t xml:space="preserve">Zona de reglementare: Valea Bârsei </w:t>
            </w:r>
            <w:r w:rsidR="00F65BE3" w:rsidRPr="00F65BE3">
              <w:t>ș</w:t>
            </w:r>
            <w:r w:rsidRPr="00F65BE3">
              <w:t>i Valea Dâmbovi</w:t>
            </w:r>
            <w:r w:rsidR="00F65BE3" w:rsidRPr="00F65BE3">
              <w:t>ț</w:t>
            </w:r>
            <w:r w:rsidRPr="00F65BE3">
              <w:t>ei.</w:t>
            </w:r>
          </w:p>
        </w:tc>
        <w:tc>
          <w:tcPr>
            <w:tcW w:w="1930" w:type="dxa"/>
            <w:vAlign w:val="center"/>
          </w:tcPr>
          <w:p w14:paraId="14BDAA50" w14:textId="77777777" w:rsidR="00D45B8F" w:rsidRPr="00F65BE3" w:rsidRDefault="007C311A" w:rsidP="00343726">
            <w:pPr>
              <w:jc w:val="center"/>
            </w:pPr>
            <w:r w:rsidRPr="00F65BE3">
              <w:lastRenderedPageBreak/>
              <w:t>183.000</w:t>
            </w:r>
          </w:p>
        </w:tc>
        <w:tc>
          <w:tcPr>
            <w:tcW w:w="1755" w:type="dxa"/>
            <w:vAlign w:val="center"/>
          </w:tcPr>
          <w:p w14:paraId="4B3B874B" w14:textId="77777777" w:rsidR="00D45B8F" w:rsidRPr="00F65BE3" w:rsidRDefault="00D45B8F" w:rsidP="007C43F5">
            <w:pPr>
              <w:jc w:val="center"/>
            </w:pPr>
            <w:r w:rsidRPr="00F65BE3">
              <w:t>Buget propriu</w:t>
            </w:r>
          </w:p>
        </w:tc>
        <w:tc>
          <w:tcPr>
            <w:tcW w:w="1669" w:type="dxa"/>
            <w:vAlign w:val="center"/>
          </w:tcPr>
          <w:p w14:paraId="45C225FB" w14:textId="77777777" w:rsidR="00D45B8F" w:rsidRPr="00F65BE3" w:rsidRDefault="00D45B8F" w:rsidP="00F20565">
            <w:pPr>
              <w:jc w:val="center"/>
            </w:pPr>
            <w:r w:rsidRPr="00F65BE3">
              <w:t>C01</w:t>
            </w:r>
          </w:p>
        </w:tc>
        <w:tc>
          <w:tcPr>
            <w:tcW w:w="1305" w:type="dxa"/>
            <w:vAlign w:val="center"/>
          </w:tcPr>
          <w:p w14:paraId="4437F0F0" w14:textId="77777777" w:rsidR="00D45B8F" w:rsidRPr="00F65BE3" w:rsidRDefault="00D45B8F" w:rsidP="00F20565">
            <w:pPr>
              <w:jc w:val="center"/>
            </w:pPr>
            <w:r w:rsidRPr="00F65BE3">
              <w:t>Medie</w:t>
            </w:r>
          </w:p>
        </w:tc>
      </w:tr>
      <w:bookmarkEnd w:id="109"/>
      <w:tr w:rsidR="00F460C6" w:rsidRPr="00F65BE3" w14:paraId="78D74281" w14:textId="77777777" w:rsidTr="004D3000">
        <w:trPr>
          <w:jc w:val="center"/>
        </w:trPr>
        <w:tc>
          <w:tcPr>
            <w:tcW w:w="817" w:type="dxa"/>
          </w:tcPr>
          <w:p w14:paraId="293B6093" w14:textId="77777777" w:rsidR="00F460C6" w:rsidRPr="00F65BE3" w:rsidRDefault="00F460C6" w:rsidP="005A1F46">
            <w:pPr>
              <w:jc w:val="both"/>
              <w:rPr>
                <w:b/>
              </w:rPr>
            </w:pPr>
            <w:r w:rsidRPr="00F65BE3">
              <w:rPr>
                <w:b/>
              </w:rPr>
              <w:t>3.</w:t>
            </w:r>
          </w:p>
        </w:tc>
        <w:tc>
          <w:tcPr>
            <w:tcW w:w="13038" w:type="dxa"/>
            <w:gridSpan w:val="6"/>
          </w:tcPr>
          <w:p w14:paraId="65F4BBD8" w14:textId="4E9D35FE" w:rsidR="00F460C6" w:rsidRPr="00F65BE3" w:rsidRDefault="00F460C6" w:rsidP="005A1F46">
            <w:pPr>
              <w:rPr>
                <w:b/>
              </w:rPr>
            </w:pPr>
            <w:r w:rsidRPr="00F65BE3">
              <w:rPr>
                <w:b/>
              </w:rPr>
              <w:t>OC3 Men</w:t>
            </w:r>
            <w:r w:rsidR="00F65BE3" w:rsidRPr="00F65BE3">
              <w:rPr>
                <w:b/>
              </w:rPr>
              <w:t>ț</w:t>
            </w:r>
            <w:r w:rsidRPr="00F65BE3">
              <w:rPr>
                <w:b/>
              </w:rPr>
              <w:t>inerea stării de conservare a habitatului 4060 Tufări</w:t>
            </w:r>
            <w:r w:rsidR="00F65BE3" w:rsidRPr="00F65BE3">
              <w:rPr>
                <w:b/>
              </w:rPr>
              <w:t>ș</w:t>
            </w:r>
            <w:r w:rsidRPr="00F65BE3">
              <w:rPr>
                <w:b/>
              </w:rPr>
              <w:t xml:space="preserve">uri alpine </w:t>
            </w:r>
            <w:r w:rsidR="00F65BE3" w:rsidRPr="00F65BE3">
              <w:rPr>
                <w:b/>
              </w:rPr>
              <w:t>ș</w:t>
            </w:r>
            <w:r w:rsidRPr="00F65BE3">
              <w:rPr>
                <w:b/>
              </w:rPr>
              <w:t>i boreale</w:t>
            </w:r>
          </w:p>
        </w:tc>
      </w:tr>
      <w:tr w:rsidR="00240827" w:rsidRPr="00F65BE3" w14:paraId="378941EC" w14:textId="77777777" w:rsidTr="004D3000">
        <w:trPr>
          <w:trHeight w:val="1582"/>
          <w:jc w:val="center"/>
        </w:trPr>
        <w:tc>
          <w:tcPr>
            <w:tcW w:w="817" w:type="dxa"/>
            <w:vMerge w:val="restart"/>
          </w:tcPr>
          <w:p w14:paraId="751F446C" w14:textId="77777777" w:rsidR="00240827" w:rsidRPr="00F65BE3" w:rsidRDefault="00240827" w:rsidP="005A1F46">
            <w:pPr>
              <w:jc w:val="both"/>
            </w:pPr>
            <w:r w:rsidRPr="00F65BE3">
              <w:t>3.1.</w:t>
            </w:r>
          </w:p>
        </w:tc>
        <w:tc>
          <w:tcPr>
            <w:tcW w:w="2268" w:type="dxa"/>
            <w:vMerge w:val="restart"/>
          </w:tcPr>
          <w:p w14:paraId="4B90E349" w14:textId="77777777" w:rsidR="00240827" w:rsidRPr="00F65BE3" w:rsidRDefault="00240827" w:rsidP="00547C66">
            <w:r w:rsidRPr="00F65BE3">
              <w:t>MC3.1 Reducerea impactului</w:t>
            </w:r>
          </w:p>
          <w:p w14:paraId="106C51B2" w14:textId="77777777" w:rsidR="00240827" w:rsidRPr="00F65BE3" w:rsidRDefault="00240827" w:rsidP="00547C66">
            <w:r w:rsidRPr="00F65BE3">
              <w:t>sporturilor în aer liber</w:t>
            </w:r>
          </w:p>
          <w:p w14:paraId="2686DBE7" w14:textId="60C1BEDC" w:rsidR="00240827" w:rsidRPr="00F65BE3" w:rsidRDefault="00F65BE3" w:rsidP="00547C66">
            <w:r w:rsidRPr="00F65BE3">
              <w:t>ș</w:t>
            </w:r>
            <w:r w:rsidR="00240827" w:rsidRPr="00F65BE3">
              <w:t>i al activită</w:t>
            </w:r>
            <w:r w:rsidRPr="00F65BE3">
              <w:t>ț</w:t>
            </w:r>
            <w:r w:rsidR="00240827" w:rsidRPr="00F65BE3">
              <w:t>ilor</w:t>
            </w:r>
          </w:p>
          <w:p w14:paraId="1EAEF646" w14:textId="77777777" w:rsidR="00240827" w:rsidRPr="00F65BE3" w:rsidRDefault="00240827" w:rsidP="00547C66">
            <w:r w:rsidRPr="00F65BE3">
              <w:t>recreative de petrecere</w:t>
            </w:r>
          </w:p>
          <w:p w14:paraId="392AAE9A" w14:textId="77777777" w:rsidR="00240827" w:rsidRPr="00F65BE3" w:rsidRDefault="00240827" w:rsidP="00547C66">
            <w:pPr>
              <w:jc w:val="both"/>
            </w:pPr>
            <w:r w:rsidRPr="00F65BE3">
              <w:t>a timpului liber</w:t>
            </w:r>
          </w:p>
        </w:tc>
        <w:tc>
          <w:tcPr>
            <w:tcW w:w="4111" w:type="dxa"/>
          </w:tcPr>
          <w:p w14:paraId="35791540" w14:textId="32507E60" w:rsidR="00240827" w:rsidRPr="00F65BE3" w:rsidRDefault="00240827" w:rsidP="007C43F5">
            <w:r w:rsidRPr="00F65BE3">
              <w:t xml:space="preserve">a) Patrulări în teren </w:t>
            </w:r>
            <w:r w:rsidR="00F65BE3" w:rsidRPr="00F65BE3">
              <w:t>ș</w:t>
            </w:r>
            <w:r w:rsidRPr="00F65BE3">
              <w:t>i aplicarea de sanc</w:t>
            </w:r>
            <w:r w:rsidR="00F65BE3" w:rsidRPr="00F65BE3">
              <w:t>ț</w:t>
            </w:r>
            <w:r w:rsidRPr="00F65BE3">
              <w:t>iuni în cazul nerespectării legisla</w:t>
            </w:r>
            <w:r w:rsidR="00F65BE3" w:rsidRPr="00F65BE3">
              <w:t>ț</w:t>
            </w:r>
            <w:r w:rsidRPr="00F65BE3">
              <w:t xml:space="preserve">iei, a planului de management </w:t>
            </w:r>
            <w:r w:rsidR="00F65BE3" w:rsidRPr="00F65BE3">
              <w:t>ș</w:t>
            </w:r>
            <w:r w:rsidRPr="00F65BE3">
              <w:t>i regulamentului ariilor naturale protejate.</w:t>
            </w:r>
          </w:p>
          <w:p w14:paraId="013100C9" w14:textId="3F049D9A" w:rsidR="00240827" w:rsidRPr="00F65BE3" w:rsidRDefault="00240827" w:rsidP="001554EC">
            <w:r w:rsidRPr="00F65BE3">
              <w:t>Zona de reglementare: pe întreaga suprafa</w:t>
            </w:r>
            <w:r w:rsidR="00F65BE3" w:rsidRPr="00F65BE3">
              <w:t>ț</w:t>
            </w:r>
            <w:r w:rsidRPr="00F65BE3">
              <w:t xml:space="preserve">ă a parcului </w:t>
            </w:r>
            <w:r w:rsidR="00F65BE3" w:rsidRPr="00F65BE3">
              <w:t>ș</w:t>
            </w:r>
            <w:r w:rsidRPr="00F65BE3">
              <w:t>i siturilor Natura 2000</w:t>
            </w:r>
            <w:r w:rsidR="00BE37C1" w:rsidRPr="00F65BE3">
              <w:t xml:space="preserve"> în zona de distribu</w:t>
            </w:r>
            <w:r w:rsidR="00F65BE3" w:rsidRPr="00F65BE3">
              <w:t>ț</w:t>
            </w:r>
            <w:r w:rsidR="00BE37C1" w:rsidRPr="00F65BE3">
              <w:t>ie a habitatului</w:t>
            </w:r>
            <w:r w:rsidRPr="00F65BE3">
              <w:t>.</w:t>
            </w:r>
          </w:p>
        </w:tc>
        <w:tc>
          <w:tcPr>
            <w:tcW w:w="1930" w:type="dxa"/>
            <w:vAlign w:val="center"/>
          </w:tcPr>
          <w:p w14:paraId="4FF7CBE7" w14:textId="77777777" w:rsidR="00240827" w:rsidRPr="00F65BE3" w:rsidRDefault="00240827" w:rsidP="00343726">
            <w:pPr>
              <w:jc w:val="center"/>
            </w:pPr>
            <w:r w:rsidRPr="00F65BE3">
              <w:t xml:space="preserve">Suma este inclusă în bugetul estimat la MC1.2 a) </w:t>
            </w:r>
          </w:p>
        </w:tc>
        <w:tc>
          <w:tcPr>
            <w:tcW w:w="1755" w:type="dxa"/>
            <w:vMerge w:val="restart"/>
            <w:vAlign w:val="center"/>
          </w:tcPr>
          <w:p w14:paraId="70562F30" w14:textId="77777777" w:rsidR="00240827" w:rsidRPr="00F65BE3" w:rsidRDefault="00240827" w:rsidP="007C43F5">
            <w:pPr>
              <w:jc w:val="center"/>
            </w:pPr>
            <w:r w:rsidRPr="00F65BE3">
              <w:t>Buget propriu</w:t>
            </w:r>
          </w:p>
        </w:tc>
        <w:tc>
          <w:tcPr>
            <w:tcW w:w="1669" w:type="dxa"/>
            <w:vMerge w:val="restart"/>
            <w:vAlign w:val="center"/>
          </w:tcPr>
          <w:p w14:paraId="355D3AAD" w14:textId="77777777" w:rsidR="00240827" w:rsidRPr="00F65BE3" w:rsidRDefault="00240827" w:rsidP="00F20565">
            <w:pPr>
              <w:jc w:val="center"/>
            </w:pPr>
            <w:r w:rsidRPr="00F65BE3">
              <w:t>F07</w:t>
            </w:r>
          </w:p>
        </w:tc>
        <w:tc>
          <w:tcPr>
            <w:tcW w:w="1305" w:type="dxa"/>
            <w:vMerge w:val="restart"/>
            <w:vAlign w:val="center"/>
          </w:tcPr>
          <w:p w14:paraId="54A0CA99" w14:textId="77777777" w:rsidR="00240827" w:rsidRPr="00F65BE3" w:rsidRDefault="00240827" w:rsidP="00F20565">
            <w:pPr>
              <w:jc w:val="center"/>
            </w:pPr>
            <w:r w:rsidRPr="00F65BE3">
              <w:t>Mare</w:t>
            </w:r>
          </w:p>
        </w:tc>
      </w:tr>
      <w:tr w:rsidR="00240827" w:rsidRPr="00F65BE3" w14:paraId="7C578C9B" w14:textId="77777777" w:rsidTr="004D3000">
        <w:trPr>
          <w:trHeight w:val="849"/>
          <w:jc w:val="center"/>
        </w:trPr>
        <w:tc>
          <w:tcPr>
            <w:tcW w:w="817" w:type="dxa"/>
            <w:vMerge/>
          </w:tcPr>
          <w:p w14:paraId="27B2DB9E" w14:textId="77777777" w:rsidR="00240827" w:rsidRPr="00F65BE3" w:rsidRDefault="00240827" w:rsidP="005A1F46"/>
        </w:tc>
        <w:tc>
          <w:tcPr>
            <w:tcW w:w="2268" w:type="dxa"/>
            <w:vMerge/>
          </w:tcPr>
          <w:p w14:paraId="13A010EC" w14:textId="77777777" w:rsidR="00240827" w:rsidRPr="00F65BE3" w:rsidRDefault="00240827" w:rsidP="00547C66"/>
        </w:tc>
        <w:tc>
          <w:tcPr>
            <w:tcW w:w="4111" w:type="dxa"/>
          </w:tcPr>
          <w:p w14:paraId="7EB5DD03" w14:textId="4EDD91FF" w:rsidR="00240827" w:rsidRPr="00F65BE3" w:rsidRDefault="00240827" w:rsidP="001554EC">
            <w:r w:rsidRPr="00F65BE3">
              <w:t>b) Între</w:t>
            </w:r>
            <w:r w:rsidR="00F65BE3" w:rsidRPr="00F65BE3">
              <w:t>ț</w:t>
            </w:r>
            <w:r w:rsidRPr="00F65BE3">
              <w:t xml:space="preserve">inerea infrastructurii turistice </w:t>
            </w:r>
          </w:p>
          <w:p w14:paraId="21ECAD89" w14:textId="41DE8E2C" w:rsidR="00240827" w:rsidRPr="00F65BE3" w:rsidRDefault="00240827" w:rsidP="007C43F5">
            <w:r w:rsidRPr="00F65BE3">
              <w:t>Zona de desfă</w:t>
            </w:r>
            <w:r w:rsidR="00F65BE3" w:rsidRPr="00F65BE3">
              <w:t>ș</w:t>
            </w:r>
            <w:r w:rsidRPr="00F65BE3">
              <w:t>urare: între</w:t>
            </w:r>
            <w:r w:rsidR="004E75AD" w:rsidRPr="00F65BE3">
              <w:t>a</w:t>
            </w:r>
            <w:r w:rsidRPr="00F65BE3">
              <w:t>ga suprafa</w:t>
            </w:r>
            <w:r w:rsidR="00F65BE3" w:rsidRPr="00F65BE3">
              <w:t>ț</w:t>
            </w:r>
            <w:r w:rsidRPr="00F65BE3">
              <w:t xml:space="preserve">ă a parcului </w:t>
            </w:r>
            <w:r w:rsidR="00F65BE3" w:rsidRPr="00F65BE3">
              <w:t>ș</w:t>
            </w:r>
            <w:r w:rsidRPr="00F65BE3">
              <w:t>i a siturilor Natura 2000.</w:t>
            </w:r>
          </w:p>
        </w:tc>
        <w:tc>
          <w:tcPr>
            <w:tcW w:w="1930" w:type="dxa"/>
            <w:vAlign w:val="center"/>
          </w:tcPr>
          <w:p w14:paraId="0FCA148C" w14:textId="77777777" w:rsidR="00240827" w:rsidRPr="00F65BE3" w:rsidRDefault="00240827" w:rsidP="00343726">
            <w:pPr>
              <w:jc w:val="center"/>
            </w:pPr>
            <w:r w:rsidRPr="00F65BE3">
              <w:t>Suma este inclusă în bugetul estimat la MC1.2 b)</w:t>
            </w:r>
          </w:p>
        </w:tc>
        <w:tc>
          <w:tcPr>
            <w:tcW w:w="1755" w:type="dxa"/>
            <w:vMerge/>
            <w:vAlign w:val="center"/>
          </w:tcPr>
          <w:p w14:paraId="5683060A" w14:textId="77777777" w:rsidR="00240827" w:rsidRPr="00F65BE3" w:rsidRDefault="00240827" w:rsidP="007C43F5">
            <w:pPr>
              <w:jc w:val="center"/>
            </w:pPr>
          </w:p>
        </w:tc>
        <w:tc>
          <w:tcPr>
            <w:tcW w:w="1669" w:type="dxa"/>
            <w:vMerge/>
            <w:vAlign w:val="center"/>
          </w:tcPr>
          <w:p w14:paraId="7B8B9CE6" w14:textId="77777777" w:rsidR="00240827" w:rsidRPr="00F65BE3" w:rsidRDefault="00240827" w:rsidP="00F20565">
            <w:pPr>
              <w:jc w:val="center"/>
            </w:pPr>
          </w:p>
        </w:tc>
        <w:tc>
          <w:tcPr>
            <w:tcW w:w="1305" w:type="dxa"/>
            <w:vMerge/>
            <w:vAlign w:val="center"/>
          </w:tcPr>
          <w:p w14:paraId="360F19A5" w14:textId="77777777" w:rsidR="00240827" w:rsidRPr="00F65BE3" w:rsidRDefault="00240827" w:rsidP="00F20565">
            <w:pPr>
              <w:jc w:val="center"/>
            </w:pPr>
          </w:p>
        </w:tc>
      </w:tr>
      <w:tr w:rsidR="00240827" w:rsidRPr="00F65BE3" w14:paraId="3B05856D" w14:textId="77777777" w:rsidTr="004D3000">
        <w:trPr>
          <w:trHeight w:val="1684"/>
          <w:jc w:val="center"/>
        </w:trPr>
        <w:tc>
          <w:tcPr>
            <w:tcW w:w="817" w:type="dxa"/>
            <w:vMerge/>
          </w:tcPr>
          <w:p w14:paraId="45BA02F4" w14:textId="77777777" w:rsidR="00240827" w:rsidRPr="00F65BE3" w:rsidRDefault="00240827" w:rsidP="005A1F46"/>
        </w:tc>
        <w:tc>
          <w:tcPr>
            <w:tcW w:w="2268" w:type="dxa"/>
            <w:vMerge/>
          </w:tcPr>
          <w:p w14:paraId="0C10332B" w14:textId="77777777" w:rsidR="00240827" w:rsidRPr="00F65BE3" w:rsidRDefault="00240827" w:rsidP="00547C66"/>
        </w:tc>
        <w:tc>
          <w:tcPr>
            <w:tcW w:w="4111" w:type="dxa"/>
          </w:tcPr>
          <w:p w14:paraId="6487BB01" w14:textId="4AD2AFA1" w:rsidR="00240827" w:rsidRPr="00F65BE3" w:rsidRDefault="00240827" w:rsidP="001554EC">
            <w:r w:rsidRPr="00F65BE3">
              <w:t>c) Activită</w:t>
            </w:r>
            <w:r w:rsidR="00F65BE3" w:rsidRPr="00F65BE3">
              <w:t>ț</w:t>
            </w:r>
            <w:r w:rsidRPr="00F65BE3">
              <w:t>i de con</w:t>
            </w:r>
            <w:r w:rsidR="00F65BE3" w:rsidRPr="00F65BE3">
              <w:t>ș</w:t>
            </w:r>
            <w:r w:rsidRPr="00F65BE3">
              <w:t>tientizare</w:t>
            </w:r>
          </w:p>
          <w:p w14:paraId="461E1305" w14:textId="4F6B0AE3" w:rsidR="00240827" w:rsidRPr="00F65BE3" w:rsidRDefault="00240827" w:rsidP="001554EC">
            <w:r w:rsidRPr="00F65BE3">
              <w:t>Zona de desfă</w:t>
            </w:r>
            <w:r w:rsidR="00F65BE3" w:rsidRPr="00F65BE3">
              <w:t>ș</w:t>
            </w:r>
            <w:r w:rsidRPr="00F65BE3">
              <w:t>urare: în Centrul de vizitare Zărne</w:t>
            </w:r>
            <w:r w:rsidR="00F65BE3" w:rsidRPr="00F65BE3">
              <w:t>ș</w:t>
            </w:r>
            <w:r w:rsidRPr="00F65BE3">
              <w:t xml:space="preserve">ti, în punctele de informare (existente precum </w:t>
            </w:r>
            <w:r w:rsidR="00F65BE3" w:rsidRPr="00F65BE3">
              <w:t>ș</w:t>
            </w:r>
            <w:r w:rsidRPr="00F65BE3">
              <w:t xml:space="preserve">i în puncte noi), în </w:t>
            </w:r>
            <w:r w:rsidR="00F65BE3" w:rsidRPr="00F65BE3">
              <w:t>ș</w:t>
            </w:r>
            <w:r w:rsidRPr="00F65BE3">
              <w:t xml:space="preserve">colile </w:t>
            </w:r>
            <w:r w:rsidR="00F65BE3" w:rsidRPr="00F65BE3">
              <w:t>ș</w:t>
            </w:r>
            <w:r w:rsidRPr="00F65BE3">
              <w:t>i comunită</w:t>
            </w:r>
            <w:r w:rsidR="00F65BE3" w:rsidRPr="00F65BE3">
              <w:t>ț</w:t>
            </w:r>
            <w:r w:rsidRPr="00F65BE3">
              <w:t xml:space="preserve">ile locale, precum </w:t>
            </w:r>
            <w:r w:rsidR="00F65BE3" w:rsidRPr="00F65BE3">
              <w:t>ș</w:t>
            </w:r>
            <w:r w:rsidRPr="00F65BE3">
              <w:t xml:space="preserve">i prin intermediul mass-media </w:t>
            </w:r>
            <w:r w:rsidR="00F65BE3" w:rsidRPr="00F65BE3">
              <w:t>ș</w:t>
            </w:r>
            <w:r w:rsidRPr="00F65BE3">
              <w:t>i on-line.</w:t>
            </w:r>
          </w:p>
        </w:tc>
        <w:tc>
          <w:tcPr>
            <w:tcW w:w="1930" w:type="dxa"/>
            <w:vAlign w:val="center"/>
          </w:tcPr>
          <w:p w14:paraId="0ACC71C0" w14:textId="77777777" w:rsidR="00240827" w:rsidRPr="00F65BE3" w:rsidRDefault="00240827" w:rsidP="00343726">
            <w:pPr>
              <w:jc w:val="center"/>
            </w:pPr>
            <w:r w:rsidRPr="00F65BE3">
              <w:t>Suma este inclusă în bugetul estimat la MC1.2 c</w:t>
            </w:r>
            <w:r w:rsidR="004E75AD" w:rsidRPr="00F65BE3">
              <w:t>)</w:t>
            </w:r>
          </w:p>
        </w:tc>
        <w:tc>
          <w:tcPr>
            <w:tcW w:w="1755" w:type="dxa"/>
            <w:vMerge/>
            <w:vAlign w:val="center"/>
          </w:tcPr>
          <w:p w14:paraId="60347870" w14:textId="77777777" w:rsidR="00240827" w:rsidRPr="00F65BE3" w:rsidRDefault="00240827" w:rsidP="007C43F5">
            <w:pPr>
              <w:jc w:val="center"/>
            </w:pPr>
          </w:p>
        </w:tc>
        <w:tc>
          <w:tcPr>
            <w:tcW w:w="1669" w:type="dxa"/>
            <w:vMerge/>
            <w:vAlign w:val="center"/>
          </w:tcPr>
          <w:p w14:paraId="57FD4889" w14:textId="77777777" w:rsidR="00240827" w:rsidRPr="00F65BE3" w:rsidRDefault="00240827" w:rsidP="00F20565">
            <w:pPr>
              <w:jc w:val="center"/>
            </w:pPr>
          </w:p>
        </w:tc>
        <w:tc>
          <w:tcPr>
            <w:tcW w:w="1305" w:type="dxa"/>
            <w:vMerge/>
            <w:vAlign w:val="center"/>
          </w:tcPr>
          <w:p w14:paraId="2AD4A688" w14:textId="77777777" w:rsidR="00240827" w:rsidRPr="00F65BE3" w:rsidRDefault="00240827" w:rsidP="00F20565">
            <w:pPr>
              <w:jc w:val="center"/>
            </w:pPr>
          </w:p>
        </w:tc>
      </w:tr>
      <w:tr w:rsidR="00535670" w:rsidRPr="00F65BE3" w14:paraId="3727B0FD" w14:textId="77777777" w:rsidTr="004D3000">
        <w:trPr>
          <w:trHeight w:val="679"/>
          <w:jc w:val="center"/>
        </w:trPr>
        <w:tc>
          <w:tcPr>
            <w:tcW w:w="817" w:type="dxa"/>
            <w:vMerge/>
          </w:tcPr>
          <w:p w14:paraId="5DDC6E27" w14:textId="77777777" w:rsidR="00535670" w:rsidRPr="00F65BE3" w:rsidRDefault="00535670" w:rsidP="005A1F46"/>
        </w:tc>
        <w:tc>
          <w:tcPr>
            <w:tcW w:w="2268" w:type="dxa"/>
            <w:vMerge/>
          </w:tcPr>
          <w:p w14:paraId="6C7AB9EA" w14:textId="77777777" w:rsidR="00535670" w:rsidRPr="00F65BE3" w:rsidRDefault="00535670" w:rsidP="00547C66"/>
        </w:tc>
        <w:tc>
          <w:tcPr>
            <w:tcW w:w="4111" w:type="dxa"/>
          </w:tcPr>
          <w:p w14:paraId="3B3B277D" w14:textId="08C4F1B7" w:rsidR="00535670" w:rsidRPr="00F65BE3" w:rsidRDefault="00535670" w:rsidP="001554EC">
            <w:r w:rsidRPr="00F65BE3">
              <w:t xml:space="preserve">d) Inventarierea, monitorizarea </w:t>
            </w:r>
            <w:r w:rsidR="00F65BE3" w:rsidRPr="00F65BE3">
              <w:t>ș</w:t>
            </w:r>
            <w:r w:rsidRPr="00F65BE3">
              <w:t>i refacerea zonelor degradate de-a lungul traseelor</w:t>
            </w:r>
          </w:p>
        </w:tc>
        <w:tc>
          <w:tcPr>
            <w:tcW w:w="1930" w:type="dxa"/>
            <w:vAlign w:val="center"/>
          </w:tcPr>
          <w:p w14:paraId="6766CC63" w14:textId="77777777" w:rsidR="00535670" w:rsidRPr="00F65BE3" w:rsidRDefault="00535670" w:rsidP="00D02B68">
            <w:pPr>
              <w:jc w:val="center"/>
            </w:pPr>
            <w:r w:rsidRPr="00F65BE3">
              <w:t xml:space="preserve">Suma </w:t>
            </w:r>
            <w:r w:rsidR="00D02B68" w:rsidRPr="00F65BE3">
              <w:t>e</w:t>
            </w:r>
            <w:r w:rsidRPr="00F65BE3">
              <w:t xml:space="preserve"> inclusă în bugetul estimat la MC1.</w:t>
            </w:r>
            <w:r w:rsidR="00D02B68" w:rsidRPr="00F65BE3">
              <w:t>2</w:t>
            </w:r>
            <w:r w:rsidRPr="00F65BE3">
              <w:t xml:space="preserve"> d)</w:t>
            </w:r>
          </w:p>
        </w:tc>
        <w:tc>
          <w:tcPr>
            <w:tcW w:w="1755" w:type="dxa"/>
            <w:vAlign w:val="center"/>
          </w:tcPr>
          <w:p w14:paraId="6DBBD3F8" w14:textId="77777777" w:rsidR="00535670" w:rsidRPr="00F65BE3" w:rsidRDefault="00535670" w:rsidP="007C43F5">
            <w:pPr>
              <w:jc w:val="center"/>
            </w:pPr>
            <w:r w:rsidRPr="00F65BE3">
              <w:t>Buget propriu</w:t>
            </w:r>
          </w:p>
          <w:p w14:paraId="59BFC169" w14:textId="47C21F08" w:rsidR="00535670" w:rsidRPr="00F65BE3" w:rsidRDefault="00535670" w:rsidP="007C43F5">
            <w:pPr>
              <w:jc w:val="center"/>
            </w:pPr>
            <w:r w:rsidRPr="00F65BE3">
              <w:t>Finan</w:t>
            </w:r>
            <w:r w:rsidR="00F65BE3" w:rsidRPr="00F65BE3">
              <w:t>ț</w:t>
            </w:r>
            <w:r w:rsidRPr="00F65BE3">
              <w:t>are externă</w:t>
            </w:r>
          </w:p>
        </w:tc>
        <w:tc>
          <w:tcPr>
            <w:tcW w:w="1669" w:type="dxa"/>
            <w:vMerge/>
            <w:vAlign w:val="center"/>
          </w:tcPr>
          <w:p w14:paraId="2C6BBDC6" w14:textId="77777777" w:rsidR="00535670" w:rsidRPr="00F65BE3" w:rsidRDefault="00535670" w:rsidP="00F20565">
            <w:pPr>
              <w:jc w:val="center"/>
            </w:pPr>
          </w:p>
        </w:tc>
        <w:tc>
          <w:tcPr>
            <w:tcW w:w="1305" w:type="dxa"/>
            <w:vMerge/>
            <w:vAlign w:val="center"/>
          </w:tcPr>
          <w:p w14:paraId="3C5C2C99" w14:textId="77777777" w:rsidR="00535670" w:rsidRPr="00F65BE3" w:rsidRDefault="00535670" w:rsidP="00F20565">
            <w:pPr>
              <w:jc w:val="center"/>
            </w:pPr>
          </w:p>
        </w:tc>
      </w:tr>
      <w:tr w:rsidR="007C43F5" w:rsidRPr="00F65BE3" w14:paraId="714F5AD4" w14:textId="77777777" w:rsidTr="004D3000">
        <w:trPr>
          <w:jc w:val="center"/>
        </w:trPr>
        <w:tc>
          <w:tcPr>
            <w:tcW w:w="817" w:type="dxa"/>
          </w:tcPr>
          <w:p w14:paraId="08BDB7B9" w14:textId="77777777" w:rsidR="007C43F5" w:rsidRPr="00F65BE3" w:rsidRDefault="007C43F5" w:rsidP="005A1F46">
            <w:pPr>
              <w:jc w:val="both"/>
              <w:rPr>
                <w:b/>
              </w:rPr>
            </w:pPr>
            <w:r w:rsidRPr="00F65BE3">
              <w:rPr>
                <w:b/>
              </w:rPr>
              <w:t>4.</w:t>
            </w:r>
          </w:p>
        </w:tc>
        <w:tc>
          <w:tcPr>
            <w:tcW w:w="13038" w:type="dxa"/>
            <w:gridSpan w:val="6"/>
          </w:tcPr>
          <w:p w14:paraId="713DF791" w14:textId="5152E1C9" w:rsidR="007C43F5" w:rsidRPr="00F65BE3" w:rsidRDefault="007C43F5" w:rsidP="005A1F46">
            <w:pPr>
              <w:rPr>
                <w:b/>
              </w:rPr>
            </w:pPr>
            <w:r w:rsidRPr="00F65BE3">
              <w:rPr>
                <w:b/>
              </w:rPr>
              <w:t>OC4 Men</w:t>
            </w:r>
            <w:r w:rsidR="00F65BE3" w:rsidRPr="00F65BE3">
              <w:rPr>
                <w:b/>
              </w:rPr>
              <w:t>ț</w:t>
            </w:r>
            <w:r w:rsidRPr="00F65BE3">
              <w:rPr>
                <w:b/>
              </w:rPr>
              <w:t>inerea stării de conservare a habitatului 4070* Tufări</w:t>
            </w:r>
            <w:r w:rsidR="00F65BE3" w:rsidRPr="00F65BE3">
              <w:rPr>
                <w:b/>
              </w:rPr>
              <w:t>ș</w:t>
            </w:r>
            <w:r w:rsidRPr="00F65BE3">
              <w:rPr>
                <w:b/>
              </w:rPr>
              <w:t xml:space="preserve">uri de </w:t>
            </w:r>
            <w:r w:rsidRPr="00F65BE3">
              <w:rPr>
                <w:b/>
                <w:i/>
              </w:rPr>
              <w:t>Pinus mugo</w:t>
            </w:r>
            <w:r w:rsidRPr="00F65BE3">
              <w:rPr>
                <w:b/>
              </w:rPr>
              <w:t xml:space="preserve"> </w:t>
            </w:r>
            <w:r w:rsidR="00F65BE3" w:rsidRPr="00F65BE3">
              <w:rPr>
                <w:b/>
              </w:rPr>
              <w:t>ș</w:t>
            </w:r>
            <w:r w:rsidRPr="00F65BE3">
              <w:rPr>
                <w:b/>
              </w:rPr>
              <w:t xml:space="preserve">i </w:t>
            </w:r>
            <w:r w:rsidRPr="00F65BE3">
              <w:rPr>
                <w:b/>
                <w:i/>
              </w:rPr>
              <w:t>Rhododendron hirsutum</w:t>
            </w:r>
            <w:r w:rsidRPr="00F65BE3">
              <w:rPr>
                <w:b/>
              </w:rPr>
              <w:t xml:space="preserve"> (</w:t>
            </w:r>
            <w:r w:rsidRPr="00F65BE3">
              <w:rPr>
                <w:b/>
                <w:i/>
              </w:rPr>
              <w:t>Mugo-Rhododendretum hirsuti</w:t>
            </w:r>
            <w:r w:rsidRPr="00F65BE3">
              <w:rPr>
                <w:b/>
              </w:rPr>
              <w:t>)</w:t>
            </w:r>
          </w:p>
        </w:tc>
      </w:tr>
      <w:tr w:rsidR="00080125" w:rsidRPr="00F65BE3" w14:paraId="1FD7B0CF" w14:textId="77777777" w:rsidTr="004D3000">
        <w:trPr>
          <w:trHeight w:val="635"/>
          <w:jc w:val="center"/>
        </w:trPr>
        <w:tc>
          <w:tcPr>
            <w:tcW w:w="817" w:type="dxa"/>
            <w:vMerge w:val="restart"/>
          </w:tcPr>
          <w:p w14:paraId="0C5C5940" w14:textId="77777777" w:rsidR="00080125" w:rsidRPr="00F65BE3" w:rsidRDefault="00080125" w:rsidP="00080125">
            <w:pPr>
              <w:jc w:val="both"/>
            </w:pPr>
            <w:r w:rsidRPr="00F65BE3">
              <w:t>4.1.</w:t>
            </w:r>
          </w:p>
        </w:tc>
        <w:tc>
          <w:tcPr>
            <w:tcW w:w="2268" w:type="dxa"/>
            <w:vMerge w:val="restart"/>
          </w:tcPr>
          <w:p w14:paraId="4DD8A4D2" w14:textId="77777777" w:rsidR="00080125" w:rsidRPr="00F65BE3" w:rsidRDefault="00080125" w:rsidP="00080125">
            <w:r w:rsidRPr="00F65BE3">
              <w:t>MC4.1 Reducerea impactului</w:t>
            </w:r>
          </w:p>
          <w:p w14:paraId="0B37EB74" w14:textId="77777777" w:rsidR="00080125" w:rsidRPr="00F65BE3" w:rsidRDefault="00080125" w:rsidP="00080125">
            <w:r w:rsidRPr="00F65BE3">
              <w:t>sporturilor în aer liber</w:t>
            </w:r>
          </w:p>
          <w:p w14:paraId="7B50687A" w14:textId="46CBE7EF" w:rsidR="00080125" w:rsidRPr="00F65BE3" w:rsidRDefault="00F65BE3" w:rsidP="00080125">
            <w:r w:rsidRPr="00F65BE3">
              <w:lastRenderedPageBreak/>
              <w:t>ș</w:t>
            </w:r>
            <w:r w:rsidR="00080125" w:rsidRPr="00F65BE3">
              <w:t>i al activită</w:t>
            </w:r>
            <w:r w:rsidRPr="00F65BE3">
              <w:t>ț</w:t>
            </w:r>
            <w:r w:rsidR="00080125" w:rsidRPr="00F65BE3">
              <w:t>ilor</w:t>
            </w:r>
          </w:p>
          <w:p w14:paraId="56C4F805" w14:textId="77777777" w:rsidR="00080125" w:rsidRPr="00F65BE3" w:rsidRDefault="00080125" w:rsidP="00080125">
            <w:r w:rsidRPr="00F65BE3">
              <w:t>recreative de petrecere</w:t>
            </w:r>
          </w:p>
          <w:p w14:paraId="5D6BC0A4" w14:textId="77777777" w:rsidR="00080125" w:rsidRPr="00F65BE3" w:rsidRDefault="00080125" w:rsidP="00080125">
            <w:pPr>
              <w:jc w:val="both"/>
            </w:pPr>
            <w:r w:rsidRPr="00F65BE3">
              <w:t>a timpului liber</w:t>
            </w:r>
          </w:p>
        </w:tc>
        <w:tc>
          <w:tcPr>
            <w:tcW w:w="4111" w:type="dxa"/>
          </w:tcPr>
          <w:p w14:paraId="09CA31D7" w14:textId="12FC8D03" w:rsidR="00080125" w:rsidRPr="00F65BE3" w:rsidRDefault="00080125" w:rsidP="00080125">
            <w:r w:rsidRPr="00F65BE3">
              <w:lastRenderedPageBreak/>
              <w:t xml:space="preserve">a) Patrulări în teren </w:t>
            </w:r>
            <w:r w:rsidR="00F65BE3" w:rsidRPr="00F65BE3">
              <w:t>ș</w:t>
            </w:r>
            <w:r w:rsidRPr="00F65BE3">
              <w:t>i aplicarea de sanc</w:t>
            </w:r>
            <w:r w:rsidR="00F65BE3" w:rsidRPr="00F65BE3">
              <w:t>ț</w:t>
            </w:r>
            <w:r w:rsidRPr="00F65BE3">
              <w:t>iuni în cazul nerespectării legisla</w:t>
            </w:r>
            <w:r w:rsidR="00F65BE3" w:rsidRPr="00F65BE3">
              <w:t>ț</w:t>
            </w:r>
            <w:r w:rsidRPr="00F65BE3">
              <w:t xml:space="preserve">iei, a planului de management </w:t>
            </w:r>
            <w:r w:rsidR="00F65BE3" w:rsidRPr="00F65BE3">
              <w:t>ș</w:t>
            </w:r>
            <w:r w:rsidRPr="00F65BE3">
              <w:t>i regulamentului ariilor naturale protejate.</w:t>
            </w:r>
          </w:p>
          <w:p w14:paraId="2CE6CBEA" w14:textId="0720EA2D" w:rsidR="00080125" w:rsidRPr="00F65BE3" w:rsidRDefault="00080125" w:rsidP="00080125">
            <w:r w:rsidRPr="00F65BE3">
              <w:lastRenderedPageBreak/>
              <w:t>Zona de reglementare: pe întreaga suprafa</w:t>
            </w:r>
            <w:r w:rsidR="00F65BE3" w:rsidRPr="00F65BE3">
              <w:t>ț</w:t>
            </w:r>
            <w:r w:rsidRPr="00F65BE3">
              <w:t xml:space="preserve">ă a parcului </w:t>
            </w:r>
            <w:r w:rsidR="00F65BE3" w:rsidRPr="00F65BE3">
              <w:t>ș</w:t>
            </w:r>
            <w:r w:rsidRPr="00F65BE3">
              <w:t>i siturilor Natura 2000</w:t>
            </w:r>
            <w:r w:rsidR="00BE37C1" w:rsidRPr="00F65BE3">
              <w:t xml:space="preserve"> în zona de distribu</w:t>
            </w:r>
            <w:r w:rsidR="00F65BE3" w:rsidRPr="00F65BE3">
              <w:t>ț</w:t>
            </w:r>
            <w:r w:rsidR="00BE37C1" w:rsidRPr="00F65BE3">
              <w:t>ie a habitatului</w:t>
            </w:r>
            <w:r w:rsidRPr="00F65BE3">
              <w:t>.</w:t>
            </w:r>
          </w:p>
        </w:tc>
        <w:tc>
          <w:tcPr>
            <w:tcW w:w="1930" w:type="dxa"/>
            <w:vAlign w:val="center"/>
          </w:tcPr>
          <w:p w14:paraId="2D299C70" w14:textId="77777777" w:rsidR="00080125" w:rsidRPr="00F65BE3" w:rsidRDefault="00080125" w:rsidP="00080125">
            <w:pPr>
              <w:jc w:val="center"/>
            </w:pPr>
            <w:r w:rsidRPr="00F65BE3">
              <w:lastRenderedPageBreak/>
              <w:t xml:space="preserve">Suma este inclusă în bugetul estimat la MC1.2 a) </w:t>
            </w:r>
          </w:p>
        </w:tc>
        <w:tc>
          <w:tcPr>
            <w:tcW w:w="1755" w:type="dxa"/>
            <w:vMerge w:val="restart"/>
            <w:vAlign w:val="center"/>
          </w:tcPr>
          <w:p w14:paraId="306332A8" w14:textId="77777777" w:rsidR="00080125" w:rsidRPr="00F65BE3" w:rsidRDefault="00080125" w:rsidP="00080125">
            <w:pPr>
              <w:jc w:val="center"/>
            </w:pPr>
            <w:r w:rsidRPr="00F65BE3">
              <w:t>Buget propriu</w:t>
            </w:r>
          </w:p>
        </w:tc>
        <w:tc>
          <w:tcPr>
            <w:tcW w:w="1669" w:type="dxa"/>
            <w:vMerge w:val="restart"/>
            <w:vAlign w:val="center"/>
          </w:tcPr>
          <w:p w14:paraId="689B12D2" w14:textId="77777777" w:rsidR="00080125" w:rsidRPr="00F65BE3" w:rsidRDefault="00080125" w:rsidP="00080125">
            <w:pPr>
              <w:jc w:val="center"/>
            </w:pPr>
            <w:r w:rsidRPr="00F65BE3">
              <w:t>F07</w:t>
            </w:r>
          </w:p>
        </w:tc>
        <w:tc>
          <w:tcPr>
            <w:tcW w:w="1305" w:type="dxa"/>
            <w:vMerge w:val="restart"/>
            <w:vAlign w:val="center"/>
          </w:tcPr>
          <w:p w14:paraId="202E008C" w14:textId="77777777" w:rsidR="00080125" w:rsidRPr="00F65BE3" w:rsidRDefault="00080125" w:rsidP="00080125">
            <w:pPr>
              <w:jc w:val="center"/>
            </w:pPr>
            <w:r w:rsidRPr="00F65BE3">
              <w:t>Mare</w:t>
            </w:r>
          </w:p>
        </w:tc>
      </w:tr>
      <w:tr w:rsidR="00080125" w:rsidRPr="00F65BE3" w14:paraId="4D7BC03A" w14:textId="77777777" w:rsidTr="004D3000">
        <w:trPr>
          <w:trHeight w:val="634"/>
          <w:jc w:val="center"/>
        </w:trPr>
        <w:tc>
          <w:tcPr>
            <w:tcW w:w="817" w:type="dxa"/>
            <w:vMerge/>
          </w:tcPr>
          <w:p w14:paraId="30A6C6A6" w14:textId="77777777" w:rsidR="00080125" w:rsidRPr="00F65BE3" w:rsidRDefault="00080125" w:rsidP="00080125"/>
        </w:tc>
        <w:tc>
          <w:tcPr>
            <w:tcW w:w="2268" w:type="dxa"/>
            <w:vMerge/>
          </w:tcPr>
          <w:p w14:paraId="091F92CB" w14:textId="77777777" w:rsidR="00080125" w:rsidRPr="00F65BE3" w:rsidRDefault="00080125" w:rsidP="00080125"/>
        </w:tc>
        <w:tc>
          <w:tcPr>
            <w:tcW w:w="4111" w:type="dxa"/>
          </w:tcPr>
          <w:p w14:paraId="1B4F29F9" w14:textId="4D15746C" w:rsidR="00080125" w:rsidRPr="00F65BE3" w:rsidRDefault="00080125" w:rsidP="00080125">
            <w:r w:rsidRPr="00F65BE3">
              <w:t>b) Între</w:t>
            </w:r>
            <w:r w:rsidR="00F65BE3" w:rsidRPr="00F65BE3">
              <w:t>ț</w:t>
            </w:r>
            <w:r w:rsidRPr="00F65BE3">
              <w:t xml:space="preserve">inerea infrastructurii turistice </w:t>
            </w:r>
          </w:p>
          <w:p w14:paraId="470A0016" w14:textId="2D56D91A" w:rsidR="00080125" w:rsidRPr="00F65BE3" w:rsidRDefault="00080125" w:rsidP="00080125">
            <w:r w:rsidRPr="00F65BE3">
              <w:t>Zona de desfă</w:t>
            </w:r>
            <w:r w:rsidR="00F65BE3" w:rsidRPr="00F65BE3">
              <w:t>ș</w:t>
            </w:r>
            <w:r w:rsidRPr="00F65BE3">
              <w:t>urare: între</w:t>
            </w:r>
            <w:r w:rsidR="00F038E4" w:rsidRPr="00F65BE3">
              <w:t>a</w:t>
            </w:r>
            <w:r w:rsidRPr="00F65BE3">
              <w:t>ga suprafa</w:t>
            </w:r>
            <w:r w:rsidR="00F65BE3" w:rsidRPr="00F65BE3">
              <w:t>ț</w:t>
            </w:r>
            <w:r w:rsidRPr="00F65BE3">
              <w:t xml:space="preserve">ă a parcului </w:t>
            </w:r>
            <w:r w:rsidR="00F65BE3" w:rsidRPr="00F65BE3">
              <w:t>ș</w:t>
            </w:r>
            <w:r w:rsidRPr="00F65BE3">
              <w:t>i a siturilor Natura 2000.</w:t>
            </w:r>
          </w:p>
        </w:tc>
        <w:tc>
          <w:tcPr>
            <w:tcW w:w="1930" w:type="dxa"/>
            <w:vAlign w:val="center"/>
          </w:tcPr>
          <w:p w14:paraId="65B22288" w14:textId="77777777" w:rsidR="00080125" w:rsidRPr="00F65BE3" w:rsidRDefault="00080125" w:rsidP="00080125">
            <w:pPr>
              <w:jc w:val="center"/>
            </w:pPr>
            <w:r w:rsidRPr="00F65BE3">
              <w:t>Suma este inclusă în bugetul estimat la MC1.2 b)</w:t>
            </w:r>
          </w:p>
        </w:tc>
        <w:tc>
          <w:tcPr>
            <w:tcW w:w="1755" w:type="dxa"/>
            <w:vMerge/>
            <w:vAlign w:val="center"/>
          </w:tcPr>
          <w:p w14:paraId="7DE3B3BD" w14:textId="77777777" w:rsidR="00080125" w:rsidRPr="00F65BE3" w:rsidRDefault="00080125" w:rsidP="00080125">
            <w:pPr>
              <w:jc w:val="center"/>
            </w:pPr>
          </w:p>
        </w:tc>
        <w:tc>
          <w:tcPr>
            <w:tcW w:w="1669" w:type="dxa"/>
            <w:vMerge/>
            <w:vAlign w:val="center"/>
          </w:tcPr>
          <w:p w14:paraId="23734EED" w14:textId="77777777" w:rsidR="00080125" w:rsidRPr="00F65BE3" w:rsidRDefault="00080125" w:rsidP="00080125">
            <w:pPr>
              <w:jc w:val="center"/>
            </w:pPr>
          </w:p>
        </w:tc>
        <w:tc>
          <w:tcPr>
            <w:tcW w:w="1305" w:type="dxa"/>
            <w:vMerge/>
            <w:vAlign w:val="center"/>
          </w:tcPr>
          <w:p w14:paraId="19A797EB" w14:textId="77777777" w:rsidR="00080125" w:rsidRPr="00F65BE3" w:rsidRDefault="00080125" w:rsidP="00080125">
            <w:pPr>
              <w:jc w:val="center"/>
            </w:pPr>
          </w:p>
        </w:tc>
      </w:tr>
      <w:tr w:rsidR="00080125" w:rsidRPr="00F65BE3" w14:paraId="2B47C246" w14:textId="77777777" w:rsidTr="004D3000">
        <w:trPr>
          <w:trHeight w:val="634"/>
          <w:jc w:val="center"/>
        </w:trPr>
        <w:tc>
          <w:tcPr>
            <w:tcW w:w="817" w:type="dxa"/>
            <w:vMerge/>
          </w:tcPr>
          <w:p w14:paraId="1F8A5135" w14:textId="77777777" w:rsidR="00080125" w:rsidRPr="00F65BE3" w:rsidRDefault="00080125" w:rsidP="00080125"/>
        </w:tc>
        <w:tc>
          <w:tcPr>
            <w:tcW w:w="2268" w:type="dxa"/>
            <w:vMerge/>
          </w:tcPr>
          <w:p w14:paraId="185A1375" w14:textId="77777777" w:rsidR="00080125" w:rsidRPr="00F65BE3" w:rsidRDefault="00080125" w:rsidP="00080125"/>
        </w:tc>
        <w:tc>
          <w:tcPr>
            <w:tcW w:w="4111" w:type="dxa"/>
          </w:tcPr>
          <w:p w14:paraId="52A921A1" w14:textId="06D35566" w:rsidR="00080125" w:rsidRPr="00F65BE3" w:rsidRDefault="00080125" w:rsidP="00080125">
            <w:r w:rsidRPr="00F65BE3">
              <w:t>c) Activită</w:t>
            </w:r>
            <w:r w:rsidR="00F65BE3" w:rsidRPr="00F65BE3">
              <w:t>ț</w:t>
            </w:r>
            <w:r w:rsidRPr="00F65BE3">
              <w:t>i de con</w:t>
            </w:r>
            <w:r w:rsidR="00F65BE3" w:rsidRPr="00F65BE3">
              <w:t>ș</w:t>
            </w:r>
            <w:r w:rsidRPr="00F65BE3">
              <w:t>tientizare</w:t>
            </w:r>
          </w:p>
          <w:p w14:paraId="3D7C0B2F" w14:textId="5BDAA926" w:rsidR="002F7B53" w:rsidRPr="00F65BE3" w:rsidRDefault="00080125" w:rsidP="00080125">
            <w:r w:rsidRPr="00F65BE3">
              <w:t>Zona de desfă</w:t>
            </w:r>
            <w:r w:rsidR="00F65BE3" w:rsidRPr="00F65BE3">
              <w:t>ș</w:t>
            </w:r>
            <w:r w:rsidRPr="00F65BE3">
              <w:t xml:space="preserve">urare: </w:t>
            </w:r>
          </w:p>
          <w:p w14:paraId="5AC5E0EA" w14:textId="6987AEE2" w:rsidR="00080125" w:rsidRPr="00F65BE3" w:rsidRDefault="00080125" w:rsidP="00080125">
            <w:r w:rsidRPr="00F65BE3">
              <w:t>în Centrul de vizitare Zărne</w:t>
            </w:r>
            <w:r w:rsidR="00F65BE3" w:rsidRPr="00F65BE3">
              <w:t>ș</w:t>
            </w:r>
            <w:r w:rsidRPr="00F65BE3">
              <w:t>ti, în punctele de informare</w:t>
            </w:r>
            <w:r w:rsidR="002F7B53" w:rsidRPr="00F65BE3">
              <w:t xml:space="preserve">, </w:t>
            </w:r>
            <w:r w:rsidRPr="00F65BE3">
              <w:t xml:space="preserve">existente precum </w:t>
            </w:r>
            <w:r w:rsidR="00F65BE3" w:rsidRPr="00F65BE3">
              <w:t>ș</w:t>
            </w:r>
            <w:r w:rsidRPr="00F65BE3">
              <w:t xml:space="preserve">i în puncte noi, în </w:t>
            </w:r>
            <w:r w:rsidR="00F65BE3" w:rsidRPr="00F65BE3">
              <w:t>ș</w:t>
            </w:r>
            <w:r w:rsidRPr="00F65BE3">
              <w:t xml:space="preserve">colile </w:t>
            </w:r>
            <w:r w:rsidR="00F65BE3" w:rsidRPr="00F65BE3">
              <w:t>ș</w:t>
            </w:r>
            <w:r w:rsidRPr="00F65BE3">
              <w:t>i comunită</w:t>
            </w:r>
            <w:r w:rsidR="00F65BE3" w:rsidRPr="00F65BE3">
              <w:t>ț</w:t>
            </w:r>
            <w:r w:rsidRPr="00F65BE3">
              <w:t xml:space="preserve">ile locale, precum </w:t>
            </w:r>
            <w:r w:rsidR="00F65BE3" w:rsidRPr="00F65BE3">
              <w:t>ș</w:t>
            </w:r>
            <w:r w:rsidRPr="00F65BE3">
              <w:t xml:space="preserve">i prin intermediul mass-media </w:t>
            </w:r>
            <w:r w:rsidR="00F65BE3" w:rsidRPr="00F65BE3">
              <w:t>ș</w:t>
            </w:r>
            <w:r w:rsidRPr="00F65BE3">
              <w:t>i on-line.</w:t>
            </w:r>
          </w:p>
        </w:tc>
        <w:tc>
          <w:tcPr>
            <w:tcW w:w="1930" w:type="dxa"/>
            <w:vAlign w:val="center"/>
          </w:tcPr>
          <w:p w14:paraId="74525EDA" w14:textId="77777777" w:rsidR="00080125" w:rsidRPr="00F65BE3" w:rsidRDefault="00080125" w:rsidP="00080125">
            <w:pPr>
              <w:jc w:val="center"/>
            </w:pPr>
            <w:r w:rsidRPr="00F65BE3">
              <w:t>Suma este inclusă în bugetul estimat la MC1.2 c)</w:t>
            </w:r>
          </w:p>
        </w:tc>
        <w:tc>
          <w:tcPr>
            <w:tcW w:w="1755" w:type="dxa"/>
            <w:vMerge/>
            <w:vAlign w:val="center"/>
          </w:tcPr>
          <w:p w14:paraId="170DB5FA" w14:textId="77777777" w:rsidR="00080125" w:rsidRPr="00F65BE3" w:rsidRDefault="00080125" w:rsidP="00080125">
            <w:pPr>
              <w:jc w:val="center"/>
            </w:pPr>
          </w:p>
        </w:tc>
        <w:tc>
          <w:tcPr>
            <w:tcW w:w="1669" w:type="dxa"/>
            <w:vMerge/>
            <w:vAlign w:val="center"/>
          </w:tcPr>
          <w:p w14:paraId="040AF724" w14:textId="77777777" w:rsidR="00080125" w:rsidRPr="00F65BE3" w:rsidRDefault="00080125" w:rsidP="00080125">
            <w:pPr>
              <w:jc w:val="center"/>
            </w:pPr>
          </w:p>
        </w:tc>
        <w:tc>
          <w:tcPr>
            <w:tcW w:w="1305" w:type="dxa"/>
            <w:vMerge/>
            <w:vAlign w:val="center"/>
          </w:tcPr>
          <w:p w14:paraId="33B7BFD9" w14:textId="77777777" w:rsidR="00080125" w:rsidRPr="00F65BE3" w:rsidRDefault="00080125" w:rsidP="00080125">
            <w:pPr>
              <w:jc w:val="center"/>
            </w:pPr>
          </w:p>
        </w:tc>
      </w:tr>
      <w:tr w:rsidR="00D02B68" w:rsidRPr="00F65BE3" w14:paraId="647D299E" w14:textId="77777777" w:rsidTr="004D3000">
        <w:trPr>
          <w:trHeight w:val="634"/>
          <w:jc w:val="center"/>
        </w:trPr>
        <w:tc>
          <w:tcPr>
            <w:tcW w:w="817" w:type="dxa"/>
            <w:vMerge/>
          </w:tcPr>
          <w:p w14:paraId="7AF4B41E" w14:textId="77777777" w:rsidR="00D02B68" w:rsidRPr="00F65BE3" w:rsidRDefault="00D02B68" w:rsidP="005A1F46"/>
        </w:tc>
        <w:tc>
          <w:tcPr>
            <w:tcW w:w="2268" w:type="dxa"/>
            <w:vMerge/>
          </w:tcPr>
          <w:p w14:paraId="18AEE80C" w14:textId="77777777" w:rsidR="00D02B68" w:rsidRPr="00F65BE3" w:rsidRDefault="00D02B68" w:rsidP="00F84C9D"/>
        </w:tc>
        <w:tc>
          <w:tcPr>
            <w:tcW w:w="4111" w:type="dxa"/>
          </w:tcPr>
          <w:p w14:paraId="0908E5A9" w14:textId="46F77064" w:rsidR="00D02B68" w:rsidRPr="00F65BE3" w:rsidRDefault="00D02B68" w:rsidP="00610E76">
            <w:r w:rsidRPr="00F65BE3">
              <w:t xml:space="preserve">d) Inventarierea, monitorizarea </w:t>
            </w:r>
            <w:r w:rsidR="00F65BE3" w:rsidRPr="00F65BE3">
              <w:t>ș</w:t>
            </w:r>
            <w:r w:rsidRPr="00F65BE3">
              <w:t>i refacerea zonelor degradate de-a lungul traseelor</w:t>
            </w:r>
          </w:p>
        </w:tc>
        <w:tc>
          <w:tcPr>
            <w:tcW w:w="1930" w:type="dxa"/>
            <w:vAlign w:val="center"/>
          </w:tcPr>
          <w:p w14:paraId="355F3AF1" w14:textId="77777777" w:rsidR="00D02B68" w:rsidRPr="00F65BE3" w:rsidRDefault="00D02B68" w:rsidP="00610E76">
            <w:pPr>
              <w:jc w:val="center"/>
            </w:pPr>
            <w:r w:rsidRPr="00F65BE3">
              <w:t>Suma e inclusă în bugetul estimat la MC1.2 d)</w:t>
            </w:r>
          </w:p>
        </w:tc>
        <w:tc>
          <w:tcPr>
            <w:tcW w:w="1755" w:type="dxa"/>
            <w:vAlign w:val="center"/>
          </w:tcPr>
          <w:p w14:paraId="21651262" w14:textId="77777777" w:rsidR="00D02B68" w:rsidRPr="00F65BE3" w:rsidRDefault="00D02B68" w:rsidP="00610E76">
            <w:pPr>
              <w:jc w:val="center"/>
            </w:pPr>
            <w:r w:rsidRPr="00F65BE3">
              <w:t>Buget propriu</w:t>
            </w:r>
          </w:p>
          <w:p w14:paraId="3D7F037B" w14:textId="493EC3F0" w:rsidR="00D02B68" w:rsidRPr="00F65BE3" w:rsidRDefault="00D02B68" w:rsidP="00610E76">
            <w:pPr>
              <w:jc w:val="center"/>
            </w:pPr>
            <w:r w:rsidRPr="00F65BE3">
              <w:t>Finan</w:t>
            </w:r>
            <w:r w:rsidR="00F65BE3" w:rsidRPr="00F65BE3">
              <w:t>ț</w:t>
            </w:r>
            <w:r w:rsidRPr="00F65BE3">
              <w:t>are externă</w:t>
            </w:r>
          </w:p>
        </w:tc>
        <w:tc>
          <w:tcPr>
            <w:tcW w:w="1669" w:type="dxa"/>
            <w:vMerge/>
            <w:vAlign w:val="center"/>
          </w:tcPr>
          <w:p w14:paraId="4CB56345" w14:textId="77777777" w:rsidR="00D02B68" w:rsidRPr="00F65BE3" w:rsidRDefault="00D02B68" w:rsidP="00F20565">
            <w:pPr>
              <w:jc w:val="center"/>
            </w:pPr>
          </w:p>
        </w:tc>
        <w:tc>
          <w:tcPr>
            <w:tcW w:w="1305" w:type="dxa"/>
            <w:vMerge/>
            <w:vAlign w:val="center"/>
          </w:tcPr>
          <w:p w14:paraId="65AE22E2" w14:textId="77777777" w:rsidR="00D02B68" w:rsidRPr="00F65BE3" w:rsidRDefault="00D02B68" w:rsidP="00F20565">
            <w:pPr>
              <w:jc w:val="center"/>
            </w:pPr>
          </w:p>
        </w:tc>
      </w:tr>
      <w:tr w:rsidR="00D02B68" w:rsidRPr="00F65BE3" w14:paraId="2A78DD62" w14:textId="77777777" w:rsidTr="004D3000">
        <w:trPr>
          <w:jc w:val="center"/>
        </w:trPr>
        <w:tc>
          <w:tcPr>
            <w:tcW w:w="817" w:type="dxa"/>
          </w:tcPr>
          <w:p w14:paraId="30B2735B" w14:textId="77777777" w:rsidR="00D02B68" w:rsidRPr="00F65BE3" w:rsidRDefault="00D02B68" w:rsidP="005A1F46">
            <w:pPr>
              <w:jc w:val="both"/>
              <w:rPr>
                <w:b/>
              </w:rPr>
            </w:pPr>
            <w:r w:rsidRPr="00F65BE3">
              <w:rPr>
                <w:b/>
              </w:rPr>
              <w:t>5.</w:t>
            </w:r>
          </w:p>
        </w:tc>
        <w:tc>
          <w:tcPr>
            <w:tcW w:w="13038" w:type="dxa"/>
            <w:gridSpan w:val="6"/>
          </w:tcPr>
          <w:p w14:paraId="4900458C" w14:textId="119A945F" w:rsidR="00D02B68" w:rsidRPr="00F65BE3" w:rsidRDefault="00D02B68" w:rsidP="005A1F46">
            <w:pPr>
              <w:rPr>
                <w:b/>
              </w:rPr>
            </w:pPr>
            <w:r w:rsidRPr="00F65BE3">
              <w:rPr>
                <w:b/>
              </w:rPr>
              <w:t>OC5 Men</w:t>
            </w:r>
            <w:r w:rsidR="00F65BE3" w:rsidRPr="00F65BE3">
              <w:rPr>
                <w:b/>
              </w:rPr>
              <w:t>ț</w:t>
            </w:r>
            <w:r w:rsidRPr="00F65BE3">
              <w:rPr>
                <w:b/>
              </w:rPr>
              <w:t>inerea stării de conservare a habitatului 6170 Paji</w:t>
            </w:r>
            <w:r w:rsidR="00F65BE3" w:rsidRPr="00F65BE3">
              <w:rPr>
                <w:b/>
              </w:rPr>
              <w:t>ș</w:t>
            </w:r>
            <w:r w:rsidRPr="00F65BE3">
              <w:rPr>
                <w:b/>
              </w:rPr>
              <w:t xml:space="preserve">ti calcifile alpine </w:t>
            </w:r>
            <w:r w:rsidR="00F65BE3" w:rsidRPr="00F65BE3">
              <w:rPr>
                <w:b/>
              </w:rPr>
              <w:t>ș</w:t>
            </w:r>
            <w:r w:rsidRPr="00F65BE3">
              <w:rPr>
                <w:b/>
              </w:rPr>
              <w:t>i subalpine</w:t>
            </w:r>
          </w:p>
        </w:tc>
      </w:tr>
      <w:tr w:rsidR="00080125" w:rsidRPr="00F65BE3" w14:paraId="69D86A17" w14:textId="77777777" w:rsidTr="004D3000">
        <w:trPr>
          <w:trHeight w:val="635"/>
          <w:jc w:val="center"/>
        </w:trPr>
        <w:tc>
          <w:tcPr>
            <w:tcW w:w="817" w:type="dxa"/>
            <w:vMerge w:val="restart"/>
          </w:tcPr>
          <w:p w14:paraId="79D1C40D" w14:textId="77777777" w:rsidR="00080125" w:rsidRPr="00F65BE3" w:rsidRDefault="00080125" w:rsidP="00080125">
            <w:pPr>
              <w:jc w:val="both"/>
            </w:pPr>
            <w:r w:rsidRPr="00F65BE3">
              <w:t>5.1.</w:t>
            </w:r>
          </w:p>
        </w:tc>
        <w:tc>
          <w:tcPr>
            <w:tcW w:w="2268" w:type="dxa"/>
            <w:vMerge w:val="restart"/>
          </w:tcPr>
          <w:p w14:paraId="7F5B238D" w14:textId="77777777" w:rsidR="00080125" w:rsidRPr="00F65BE3" w:rsidRDefault="00080125" w:rsidP="00080125">
            <w:r w:rsidRPr="00F65BE3">
              <w:t>MC5.1 Reducerea impactului</w:t>
            </w:r>
          </w:p>
          <w:p w14:paraId="666FC9BD" w14:textId="77777777" w:rsidR="00080125" w:rsidRPr="00F65BE3" w:rsidRDefault="00080125" w:rsidP="00080125">
            <w:r w:rsidRPr="00F65BE3">
              <w:t>sporturilor în aer liber</w:t>
            </w:r>
          </w:p>
          <w:p w14:paraId="699B38B1" w14:textId="520937B8" w:rsidR="00080125" w:rsidRPr="00F65BE3" w:rsidRDefault="00F65BE3" w:rsidP="00080125">
            <w:r w:rsidRPr="00F65BE3">
              <w:t>ș</w:t>
            </w:r>
            <w:r w:rsidR="00080125" w:rsidRPr="00F65BE3">
              <w:t>i al activită</w:t>
            </w:r>
            <w:r w:rsidRPr="00F65BE3">
              <w:t>ț</w:t>
            </w:r>
            <w:r w:rsidR="00080125" w:rsidRPr="00F65BE3">
              <w:t>ilor</w:t>
            </w:r>
          </w:p>
          <w:p w14:paraId="02DAC0C3" w14:textId="77777777" w:rsidR="00080125" w:rsidRPr="00F65BE3" w:rsidRDefault="00080125" w:rsidP="00080125">
            <w:r w:rsidRPr="00F65BE3">
              <w:t>recreative de petrecere</w:t>
            </w:r>
          </w:p>
          <w:p w14:paraId="1D219FE1" w14:textId="77777777" w:rsidR="00080125" w:rsidRPr="00F65BE3" w:rsidRDefault="00080125" w:rsidP="00080125">
            <w:pPr>
              <w:jc w:val="both"/>
            </w:pPr>
            <w:r w:rsidRPr="00F65BE3">
              <w:t>a timpului liber</w:t>
            </w:r>
          </w:p>
        </w:tc>
        <w:tc>
          <w:tcPr>
            <w:tcW w:w="4111" w:type="dxa"/>
          </w:tcPr>
          <w:p w14:paraId="2DFF4692" w14:textId="14FEF6C7" w:rsidR="00080125" w:rsidRPr="00F65BE3" w:rsidRDefault="00080125" w:rsidP="00080125">
            <w:r w:rsidRPr="00F65BE3">
              <w:t xml:space="preserve">a) Patrulări în teren </w:t>
            </w:r>
            <w:r w:rsidR="00F65BE3" w:rsidRPr="00F65BE3">
              <w:t>ș</w:t>
            </w:r>
            <w:r w:rsidRPr="00F65BE3">
              <w:t>i aplicarea de sanc</w:t>
            </w:r>
            <w:r w:rsidR="00F65BE3" w:rsidRPr="00F65BE3">
              <w:t>ț</w:t>
            </w:r>
            <w:r w:rsidRPr="00F65BE3">
              <w:t>iuni în cazul nerespectării legisla</w:t>
            </w:r>
            <w:r w:rsidR="00F65BE3" w:rsidRPr="00F65BE3">
              <w:t>ț</w:t>
            </w:r>
            <w:r w:rsidRPr="00F65BE3">
              <w:t xml:space="preserve">iei, a planului de management </w:t>
            </w:r>
            <w:r w:rsidR="00F65BE3" w:rsidRPr="00F65BE3">
              <w:t>ș</w:t>
            </w:r>
            <w:r w:rsidRPr="00F65BE3">
              <w:t>i regulamentului ariilor naturale protejate.</w:t>
            </w:r>
          </w:p>
          <w:p w14:paraId="354312A0" w14:textId="3883E0FE" w:rsidR="00080125" w:rsidRPr="00F65BE3" w:rsidRDefault="00080125" w:rsidP="00080125">
            <w:r w:rsidRPr="00F65BE3">
              <w:t>Zona de reglementare: pe întreaga suprafa</w:t>
            </w:r>
            <w:r w:rsidR="00F65BE3" w:rsidRPr="00F65BE3">
              <w:t>ț</w:t>
            </w:r>
            <w:r w:rsidRPr="00F65BE3">
              <w:t xml:space="preserve">ă a parcului </w:t>
            </w:r>
            <w:r w:rsidR="00F65BE3" w:rsidRPr="00F65BE3">
              <w:t>ș</w:t>
            </w:r>
            <w:r w:rsidRPr="00F65BE3">
              <w:t>i siturilor Natura 2000</w:t>
            </w:r>
            <w:r w:rsidR="00B43545" w:rsidRPr="00F65BE3">
              <w:t xml:space="preserve"> în zona de distribu</w:t>
            </w:r>
            <w:r w:rsidR="00F65BE3" w:rsidRPr="00F65BE3">
              <w:t>ț</w:t>
            </w:r>
            <w:r w:rsidR="00B43545" w:rsidRPr="00F65BE3">
              <w:t>ie a habitatului</w:t>
            </w:r>
            <w:r w:rsidRPr="00F65BE3">
              <w:t>.</w:t>
            </w:r>
          </w:p>
        </w:tc>
        <w:tc>
          <w:tcPr>
            <w:tcW w:w="1930" w:type="dxa"/>
            <w:vAlign w:val="center"/>
          </w:tcPr>
          <w:p w14:paraId="692E57D1" w14:textId="77777777" w:rsidR="00080125" w:rsidRPr="00F65BE3" w:rsidRDefault="00080125" w:rsidP="00080125">
            <w:pPr>
              <w:jc w:val="center"/>
            </w:pPr>
            <w:r w:rsidRPr="00F65BE3">
              <w:t xml:space="preserve">Suma este inclusă în bugetul estimat la MC1.2 a) </w:t>
            </w:r>
          </w:p>
        </w:tc>
        <w:tc>
          <w:tcPr>
            <w:tcW w:w="1755" w:type="dxa"/>
            <w:vMerge w:val="restart"/>
            <w:vAlign w:val="center"/>
          </w:tcPr>
          <w:p w14:paraId="31EBE902" w14:textId="77777777" w:rsidR="00080125" w:rsidRPr="00F65BE3" w:rsidRDefault="00080125" w:rsidP="00080125">
            <w:pPr>
              <w:jc w:val="center"/>
            </w:pPr>
            <w:r w:rsidRPr="00F65BE3">
              <w:t>Buget propriu</w:t>
            </w:r>
          </w:p>
        </w:tc>
        <w:tc>
          <w:tcPr>
            <w:tcW w:w="1669" w:type="dxa"/>
            <w:vMerge w:val="restart"/>
            <w:vAlign w:val="center"/>
          </w:tcPr>
          <w:p w14:paraId="4256C3C6" w14:textId="77777777" w:rsidR="00080125" w:rsidRPr="00F65BE3" w:rsidRDefault="00080125" w:rsidP="00080125">
            <w:pPr>
              <w:jc w:val="center"/>
            </w:pPr>
            <w:r w:rsidRPr="00F65BE3">
              <w:t>F07</w:t>
            </w:r>
          </w:p>
        </w:tc>
        <w:tc>
          <w:tcPr>
            <w:tcW w:w="1305" w:type="dxa"/>
            <w:vMerge w:val="restart"/>
            <w:vAlign w:val="center"/>
          </w:tcPr>
          <w:p w14:paraId="15A158CD" w14:textId="77777777" w:rsidR="00080125" w:rsidRPr="00F65BE3" w:rsidRDefault="00080125" w:rsidP="00080125">
            <w:pPr>
              <w:jc w:val="center"/>
            </w:pPr>
            <w:r w:rsidRPr="00F65BE3">
              <w:t>Mare</w:t>
            </w:r>
          </w:p>
        </w:tc>
      </w:tr>
      <w:tr w:rsidR="00080125" w:rsidRPr="00F65BE3" w14:paraId="3137E950" w14:textId="77777777" w:rsidTr="004D3000">
        <w:trPr>
          <w:trHeight w:val="634"/>
          <w:jc w:val="center"/>
        </w:trPr>
        <w:tc>
          <w:tcPr>
            <w:tcW w:w="817" w:type="dxa"/>
            <w:vMerge/>
          </w:tcPr>
          <w:p w14:paraId="2E6AE859" w14:textId="77777777" w:rsidR="00080125" w:rsidRPr="00F65BE3" w:rsidRDefault="00080125" w:rsidP="00080125"/>
        </w:tc>
        <w:tc>
          <w:tcPr>
            <w:tcW w:w="2268" w:type="dxa"/>
            <w:vMerge/>
          </w:tcPr>
          <w:p w14:paraId="566058B3" w14:textId="77777777" w:rsidR="00080125" w:rsidRPr="00F65BE3" w:rsidRDefault="00080125" w:rsidP="00080125"/>
        </w:tc>
        <w:tc>
          <w:tcPr>
            <w:tcW w:w="4111" w:type="dxa"/>
          </w:tcPr>
          <w:p w14:paraId="4937B7F9" w14:textId="66681584" w:rsidR="00080125" w:rsidRPr="00F65BE3" w:rsidRDefault="00080125" w:rsidP="00080125">
            <w:r w:rsidRPr="00F65BE3">
              <w:t>b) Între</w:t>
            </w:r>
            <w:r w:rsidR="00F65BE3" w:rsidRPr="00F65BE3">
              <w:t>ț</w:t>
            </w:r>
            <w:r w:rsidRPr="00F65BE3">
              <w:t xml:space="preserve">inerea infrastructurii turistice </w:t>
            </w:r>
          </w:p>
          <w:p w14:paraId="7999A957" w14:textId="3C4CC791" w:rsidR="00080125" w:rsidRPr="00F65BE3" w:rsidRDefault="00080125" w:rsidP="00080125">
            <w:r w:rsidRPr="00F65BE3">
              <w:t>Zona de desfă</w:t>
            </w:r>
            <w:r w:rsidR="00F65BE3" w:rsidRPr="00F65BE3">
              <w:t>ș</w:t>
            </w:r>
            <w:r w:rsidRPr="00F65BE3">
              <w:t>urare: între</w:t>
            </w:r>
            <w:r w:rsidR="00C9409A" w:rsidRPr="00F65BE3">
              <w:t>a</w:t>
            </w:r>
            <w:r w:rsidRPr="00F65BE3">
              <w:t>ga suprafa</w:t>
            </w:r>
            <w:r w:rsidR="00F65BE3" w:rsidRPr="00F65BE3">
              <w:t>ț</w:t>
            </w:r>
            <w:r w:rsidRPr="00F65BE3">
              <w:t xml:space="preserve">ă a parcului </w:t>
            </w:r>
            <w:r w:rsidR="00F65BE3" w:rsidRPr="00F65BE3">
              <w:t>ș</w:t>
            </w:r>
            <w:r w:rsidRPr="00F65BE3">
              <w:t>i a siturilor Natura 2000.</w:t>
            </w:r>
          </w:p>
        </w:tc>
        <w:tc>
          <w:tcPr>
            <w:tcW w:w="1930" w:type="dxa"/>
            <w:vAlign w:val="center"/>
          </w:tcPr>
          <w:p w14:paraId="17025F4D" w14:textId="77777777" w:rsidR="00080125" w:rsidRPr="00F65BE3" w:rsidRDefault="00080125" w:rsidP="00080125">
            <w:pPr>
              <w:jc w:val="center"/>
            </w:pPr>
            <w:r w:rsidRPr="00F65BE3">
              <w:t>Suma este inclusă în bugetul estimat la MC1.2 b)</w:t>
            </w:r>
          </w:p>
        </w:tc>
        <w:tc>
          <w:tcPr>
            <w:tcW w:w="1755" w:type="dxa"/>
            <w:vMerge/>
          </w:tcPr>
          <w:p w14:paraId="510EC7A4" w14:textId="77777777" w:rsidR="00080125" w:rsidRPr="00F65BE3" w:rsidRDefault="00080125" w:rsidP="00080125"/>
        </w:tc>
        <w:tc>
          <w:tcPr>
            <w:tcW w:w="1669" w:type="dxa"/>
            <w:vMerge/>
          </w:tcPr>
          <w:p w14:paraId="3F0DC109" w14:textId="77777777" w:rsidR="00080125" w:rsidRPr="00F65BE3" w:rsidRDefault="00080125" w:rsidP="00080125">
            <w:pPr>
              <w:jc w:val="center"/>
            </w:pPr>
          </w:p>
        </w:tc>
        <w:tc>
          <w:tcPr>
            <w:tcW w:w="1305" w:type="dxa"/>
            <w:vMerge/>
          </w:tcPr>
          <w:p w14:paraId="0DB343AD" w14:textId="77777777" w:rsidR="00080125" w:rsidRPr="00F65BE3" w:rsidRDefault="00080125" w:rsidP="00080125"/>
        </w:tc>
      </w:tr>
      <w:tr w:rsidR="00080125" w:rsidRPr="00F65BE3" w14:paraId="598E034D" w14:textId="77777777" w:rsidTr="004D3000">
        <w:trPr>
          <w:trHeight w:val="634"/>
          <w:jc w:val="center"/>
        </w:trPr>
        <w:tc>
          <w:tcPr>
            <w:tcW w:w="817" w:type="dxa"/>
            <w:vMerge/>
          </w:tcPr>
          <w:p w14:paraId="48FE7502" w14:textId="77777777" w:rsidR="00080125" w:rsidRPr="00F65BE3" w:rsidRDefault="00080125" w:rsidP="00080125"/>
        </w:tc>
        <w:tc>
          <w:tcPr>
            <w:tcW w:w="2268" w:type="dxa"/>
            <w:vMerge/>
          </w:tcPr>
          <w:p w14:paraId="64DBAA7C" w14:textId="77777777" w:rsidR="00080125" w:rsidRPr="00F65BE3" w:rsidRDefault="00080125" w:rsidP="00080125"/>
        </w:tc>
        <w:tc>
          <w:tcPr>
            <w:tcW w:w="4111" w:type="dxa"/>
          </w:tcPr>
          <w:p w14:paraId="5A28524D" w14:textId="1A400C97" w:rsidR="00080125" w:rsidRPr="00F65BE3" w:rsidRDefault="00080125" w:rsidP="00080125">
            <w:r w:rsidRPr="00F65BE3">
              <w:t>c) Activită</w:t>
            </w:r>
            <w:r w:rsidR="00F65BE3" w:rsidRPr="00F65BE3">
              <w:t>ț</w:t>
            </w:r>
            <w:r w:rsidRPr="00F65BE3">
              <w:t>i de con</w:t>
            </w:r>
            <w:r w:rsidR="00F65BE3" w:rsidRPr="00F65BE3">
              <w:t>ș</w:t>
            </w:r>
            <w:r w:rsidRPr="00F65BE3">
              <w:t>tientizare</w:t>
            </w:r>
          </w:p>
          <w:p w14:paraId="57EA4C75" w14:textId="12639253" w:rsidR="00080125" w:rsidRPr="00F65BE3" w:rsidRDefault="00080125" w:rsidP="00080125">
            <w:r w:rsidRPr="00F65BE3">
              <w:t>Zona de desfă</w:t>
            </w:r>
            <w:r w:rsidR="00F65BE3" w:rsidRPr="00F65BE3">
              <w:t>ș</w:t>
            </w:r>
            <w:r w:rsidRPr="00F65BE3">
              <w:t>urare: în Centrul de vizitare Zărne</w:t>
            </w:r>
            <w:r w:rsidR="00F65BE3" w:rsidRPr="00F65BE3">
              <w:t>ș</w:t>
            </w:r>
            <w:r w:rsidRPr="00F65BE3">
              <w:t xml:space="preserve">ti, în punctele de informare (existente precum </w:t>
            </w:r>
            <w:r w:rsidR="00F65BE3" w:rsidRPr="00F65BE3">
              <w:t>ș</w:t>
            </w:r>
            <w:r w:rsidRPr="00F65BE3">
              <w:t xml:space="preserve">i în puncte noi), în </w:t>
            </w:r>
            <w:r w:rsidR="00F65BE3" w:rsidRPr="00F65BE3">
              <w:t>ș</w:t>
            </w:r>
            <w:r w:rsidRPr="00F65BE3">
              <w:t xml:space="preserve">colile </w:t>
            </w:r>
            <w:r w:rsidR="00F65BE3" w:rsidRPr="00F65BE3">
              <w:t>ș</w:t>
            </w:r>
            <w:r w:rsidRPr="00F65BE3">
              <w:t>i comunită</w:t>
            </w:r>
            <w:r w:rsidR="00F65BE3" w:rsidRPr="00F65BE3">
              <w:t>ț</w:t>
            </w:r>
            <w:r w:rsidRPr="00F65BE3">
              <w:t xml:space="preserve">ile locale, precum </w:t>
            </w:r>
            <w:r w:rsidR="00F65BE3" w:rsidRPr="00F65BE3">
              <w:t>ș</w:t>
            </w:r>
            <w:r w:rsidRPr="00F65BE3">
              <w:t xml:space="preserve">i prin intermediul mass-media </w:t>
            </w:r>
            <w:r w:rsidR="00F65BE3" w:rsidRPr="00F65BE3">
              <w:t>ș</w:t>
            </w:r>
            <w:r w:rsidRPr="00F65BE3">
              <w:t>i on-line.</w:t>
            </w:r>
          </w:p>
        </w:tc>
        <w:tc>
          <w:tcPr>
            <w:tcW w:w="1930" w:type="dxa"/>
            <w:vAlign w:val="center"/>
          </w:tcPr>
          <w:p w14:paraId="52840157" w14:textId="77777777" w:rsidR="00080125" w:rsidRPr="00F65BE3" w:rsidRDefault="00080125" w:rsidP="00080125">
            <w:pPr>
              <w:jc w:val="center"/>
            </w:pPr>
            <w:r w:rsidRPr="00F65BE3">
              <w:t>Suma este inclusă în bugetul estimat la MC1.2 c)</w:t>
            </w:r>
          </w:p>
        </w:tc>
        <w:tc>
          <w:tcPr>
            <w:tcW w:w="1755" w:type="dxa"/>
            <w:vMerge/>
          </w:tcPr>
          <w:p w14:paraId="2D344278" w14:textId="77777777" w:rsidR="00080125" w:rsidRPr="00F65BE3" w:rsidRDefault="00080125" w:rsidP="00080125"/>
        </w:tc>
        <w:tc>
          <w:tcPr>
            <w:tcW w:w="1669" w:type="dxa"/>
            <w:vMerge/>
          </w:tcPr>
          <w:p w14:paraId="48E6C398" w14:textId="77777777" w:rsidR="00080125" w:rsidRPr="00F65BE3" w:rsidRDefault="00080125" w:rsidP="00080125">
            <w:pPr>
              <w:jc w:val="center"/>
            </w:pPr>
          </w:p>
        </w:tc>
        <w:tc>
          <w:tcPr>
            <w:tcW w:w="1305" w:type="dxa"/>
            <w:vMerge/>
          </w:tcPr>
          <w:p w14:paraId="57EA7B6E" w14:textId="77777777" w:rsidR="00080125" w:rsidRPr="00F65BE3" w:rsidRDefault="00080125" w:rsidP="00080125"/>
        </w:tc>
      </w:tr>
      <w:tr w:rsidR="00EC02A8" w:rsidRPr="00F65BE3" w14:paraId="61B36B43" w14:textId="77777777" w:rsidTr="004D3000">
        <w:trPr>
          <w:trHeight w:val="634"/>
          <w:jc w:val="center"/>
        </w:trPr>
        <w:tc>
          <w:tcPr>
            <w:tcW w:w="817" w:type="dxa"/>
            <w:vMerge/>
          </w:tcPr>
          <w:p w14:paraId="382180BB" w14:textId="77777777" w:rsidR="00EC02A8" w:rsidRPr="00F65BE3" w:rsidRDefault="00EC02A8" w:rsidP="005A1F46"/>
        </w:tc>
        <w:tc>
          <w:tcPr>
            <w:tcW w:w="2268" w:type="dxa"/>
            <w:vMerge/>
          </w:tcPr>
          <w:p w14:paraId="78546504" w14:textId="77777777" w:rsidR="00EC02A8" w:rsidRPr="00F65BE3" w:rsidRDefault="00EC02A8" w:rsidP="00F84C9D"/>
        </w:tc>
        <w:tc>
          <w:tcPr>
            <w:tcW w:w="4111" w:type="dxa"/>
          </w:tcPr>
          <w:p w14:paraId="58B4378C" w14:textId="026A6E27" w:rsidR="00EC02A8" w:rsidRPr="00F65BE3" w:rsidRDefault="00EC02A8" w:rsidP="00610E76">
            <w:r w:rsidRPr="00F65BE3">
              <w:t xml:space="preserve">d) Inventarierea, monitorizarea </w:t>
            </w:r>
            <w:r w:rsidR="00F65BE3" w:rsidRPr="00F65BE3">
              <w:t>ș</w:t>
            </w:r>
            <w:r w:rsidRPr="00F65BE3">
              <w:t>i refacerea zonelor degradate de-a lungul traseelor</w:t>
            </w:r>
          </w:p>
        </w:tc>
        <w:tc>
          <w:tcPr>
            <w:tcW w:w="1930" w:type="dxa"/>
            <w:vAlign w:val="center"/>
          </w:tcPr>
          <w:p w14:paraId="14C3E1AF" w14:textId="77777777" w:rsidR="00EC02A8" w:rsidRPr="00F65BE3" w:rsidRDefault="00EC02A8" w:rsidP="00610E76">
            <w:pPr>
              <w:jc w:val="center"/>
            </w:pPr>
            <w:r w:rsidRPr="00F65BE3">
              <w:t>Suma e inclusă în bugetul estimat la MC1.2 d)</w:t>
            </w:r>
          </w:p>
        </w:tc>
        <w:tc>
          <w:tcPr>
            <w:tcW w:w="1755" w:type="dxa"/>
            <w:vAlign w:val="center"/>
          </w:tcPr>
          <w:p w14:paraId="39B5B8A9" w14:textId="77777777" w:rsidR="00EC02A8" w:rsidRPr="00F65BE3" w:rsidRDefault="00EC02A8" w:rsidP="00610E76">
            <w:pPr>
              <w:jc w:val="center"/>
            </w:pPr>
            <w:r w:rsidRPr="00F65BE3">
              <w:t>Buget propriu</w:t>
            </w:r>
          </w:p>
          <w:p w14:paraId="0B7A0D2E" w14:textId="10E03A9C" w:rsidR="00EC02A8" w:rsidRPr="00F65BE3" w:rsidRDefault="00EC02A8" w:rsidP="00610E76">
            <w:pPr>
              <w:jc w:val="center"/>
            </w:pPr>
            <w:r w:rsidRPr="00F65BE3">
              <w:t>Finan</w:t>
            </w:r>
            <w:r w:rsidR="00F65BE3" w:rsidRPr="00F65BE3">
              <w:t>ț</w:t>
            </w:r>
            <w:r w:rsidRPr="00F65BE3">
              <w:t>are externă</w:t>
            </w:r>
          </w:p>
        </w:tc>
        <w:tc>
          <w:tcPr>
            <w:tcW w:w="1669" w:type="dxa"/>
            <w:vMerge/>
          </w:tcPr>
          <w:p w14:paraId="645852C2" w14:textId="77777777" w:rsidR="00EC02A8" w:rsidRPr="00F65BE3" w:rsidRDefault="00EC02A8" w:rsidP="00BB15AB">
            <w:pPr>
              <w:jc w:val="center"/>
            </w:pPr>
          </w:p>
        </w:tc>
        <w:tc>
          <w:tcPr>
            <w:tcW w:w="1305" w:type="dxa"/>
            <w:vMerge/>
          </w:tcPr>
          <w:p w14:paraId="2B6BCD65" w14:textId="77777777" w:rsidR="00EC02A8" w:rsidRPr="00F65BE3" w:rsidRDefault="00EC02A8" w:rsidP="005A1F46"/>
        </w:tc>
      </w:tr>
      <w:tr w:rsidR="00D02B68" w:rsidRPr="00F65BE3" w14:paraId="6DC1DB7A" w14:textId="77777777" w:rsidTr="004D3000">
        <w:trPr>
          <w:jc w:val="center"/>
        </w:trPr>
        <w:tc>
          <w:tcPr>
            <w:tcW w:w="817" w:type="dxa"/>
          </w:tcPr>
          <w:p w14:paraId="3B26E5CC" w14:textId="77777777" w:rsidR="00D02B68" w:rsidRPr="00F65BE3" w:rsidRDefault="00D02B68" w:rsidP="005A1F46">
            <w:pPr>
              <w:jc w:val="both"/>
              <w:rPr>
                <w:b/>
              </w:rPr>
            </w:pPr>
            <w:r w:rsidRPr="00F65BE3">
              <w:rPr>
                <w:b/>
              </w:rPr>
              <w:t>6</w:t>
            </w:r>
          </w:p>
        </w:tc>
        <w:tc>
          <w:tcPr>
            <w:tcW w:w="13038" w:type="dxa"/>
            <w:gridSpan w:val="6"/>
          </w:tcPr>
          <w:p w14:paraId="5E4A91A2" w14:textId="41B4E314" w:rsidR="00D02B68" w:rsidRPr="00F65BE3" w:rsidRDefault="00D02B68" w:rsidP="005A1F46">
            <w:pPr>
              <w:rPr>
                <w:b/>
              </w:rPr>
            </w:pPr>
            <w:r w:rsidRPr="00F65BE3">
              <w:rPr>
                <w:b/>
              </w:rPr>
              <w:t>OC6 Men</w:t>
            </w:r>
            <w:r w:rsidR="00F65BE3" w:rsidRPr="00F65BE3">
              <w:rPr>
                <w:b/>
              </w:rPr>
              <w:t>ț</w:t>
            </w:r>
            <w:r w:rsidRPr="00F65BE3">
              <w:rPr>
                <w:b/>
              </w:rPr>
              <w:t>inerea stării de conservare a habitatului 6430 Comunită</w:t>
            </w:r>
            <w:r w:rsidR="00F65BE3" w:rsidRPr="00F65BE3">
              <w:rPr>
                <w:b/>
              </w:rPr>
              <w:t>ț</w:t>
            </w:r>
            <w:r w:rsidRPr="00F65BE3">
              <w:rPr>
                <w:b/>
              </w:rPr>
              <w:t xml:space="preserve">i de lizieră cu ierburi înalte higrofile de la câmpie </w:t>
            </w:r>
            <w:r w:rsidR="00F65BE3" w:rsidRPr="00F65BE3">
              <w:rPr>
                <w:b/>
              </w:rPr>
              <w:t>ș</w:t>
            </w:r>
            <w:r w:rsidRPr="00F65BE3">
              <w:rPr>
                <w:b/>
              </w:rPr>
              <w:t>i din etajul montan până în cel alpin</w:t>
            </w:r>
          </w:p>
        </w:tc>
      </w:tr>
      <w:tr w:rsidR="00D02B68" w:rsidRPr="00F65BE3" w14:paraId="64F223D9" w14:textId="77777777" w:rsidTr="004D3000">
        <w:trPr>
          <w:jc w:val="center"/>
        </w:trPr>
        <w:tc>
          <w:tcPr>
            <w:tcW w:w="817" w:type="dxa"/>
          </w:tcPr>
          <w:p w14:paraId="410DB92D" w14:textId="77777777" w:rsidR="00D02B68" w:rsidRPr="00F65BE3" w:rsidRDefault="00D02B68" w:rsidP="005A1F46">
            <w:pPr>
              <w:jc w:val="both"/>
            </w:pPr>
            <w:r w:rsidRPr="00F65BE3">
              <w:t>6.1.</w:t>
            </w:r>
          </w:p>
        </w:tc>
        <w:tc>
          <w:tcPr>
            <w:tcW w:w="2268" w:type="dxa"/>
          </w:tcPr>
          <w:p w14:paraId="4685D5E1" w14:textId="092E66CD" w:rsidR="00D02B68" w:rsidRPr="00F65BE3" w:rsidRDefault="00D02B68" w:rsidP="0001326A">
            <w:r w:rsidRPr="00F65BE3">
              <w:t>MC6.1 Adaptarea pă</w:t>
            </w:r>
            <w:r w:rsidR="00F65BE3" w:rsidRPr="00F65BE3">
              <w:t>ș</w:t>
            </w:r>
            <w:r w:rsidRPr="00F65BE3">
              <w:t xml:space="preserve">unatului pentru a se evita degradarea habitatului </w:t>
            </w:r>
            <w:r w:rsidR="00F65BE3" w:rsidRPr="00F65BE3">
              <w:t>ș</w:t>
            </w:r>
            <w:r w:rsidRPr="00F65BE3">
              <w:t>i impactul negativ asupra speciilor de interes conservativ</w:t>
            </w:r>
          </w:p>
        </w:tc>
        <w:tc>
          <w:tcPr>
            <w:tcW w:w="4111" w:type="dxa"/>
          </w:tcPr>
          <w:p w14:paraId="176AED1C" w14:textId="199E33D8" w:rsidR="00D02B68" w:rsidRPr="00F65BE3" w:rsidRDefault="00D02B68" w:rsidP="00F20773">
            <w:r w:rsidRPr="00F65BE3">
              <w:t xml:space="preserve">Controlul respectării încărcării cu animale </w:t>
            </w:r>
            <w:r w:rsidR="00A74883" w:rsidRPr="00F65BE3">
              <w:t>(UVM/ha)</w:t>
            </w:r>
            <w:r w:rsidR="002F7B53" w:rsidRPr="00F65BE3">
              <w:t>,</w:t>
            </w:r>
            <w:r w:rsidRPr="00F65BE3">
              <w:t xml:space="preserve"> în conformitate cu amenajamentele pastorale în pă</w:t>
            </w:r>
            <w:r w:rsidR="00F65BE3" w:rsidRPr="00F65BE3">
              <w:t>ș</w:t>
            </w:r>
            <w:r w:rsidRPr="00F65BE3">
              <w:t>unile învecinate, astfel încît acesta să nu realizeze o presiune în zonele cu habitat 6430.</w:t>
            </w:r>
          </w:p>
        </w:tc>
        <w:tc>
          <w:tcPr>
            <w:tcW w:w="1930" w:type="dxa"/>
            <w:vAlign w:val="center"/>
          </w:tcPr>
          <w:p w14:paraId="7C1712E0" w14:textId="77777777" w:rsidR="00D02B68" w:rsidRPr="00F65BE3" w:rsidRDefault="00CE3BA2" w:rsidP="00F20773">
            <w:pPr>
              <w:jc w:val="center"/>
            </w:pPr>
            <w:r w:rsidRPr="00F65BE3">
              <w:t>Suma este inclusă în bugetul estimat la MC1.1</w:t>
            </w:r>
          </w:p>
        </w:tc>
        <w:tc>
          <w:tcPr>
            <w:tcW w:w="1755" w:type="dxa"/>
            <w:vAlign w:val="center"/>
          </w:tcPr>
          <w:p w14:paraId="1C3C1510" w14:textId="77777777" w:rsidR="00D02B68" w:rsidRPr="00F65BE3" w:rsidRDefault="00D02B68" w:rsidP="00F20773">
            <w:pPr>
              <w:jc w:val="center"/>
            </w:pPr>
            <w:r w:rsidRPr="00F65BE3">
              <w:t>Buget propriu</w:t>
            </w:r>
          </w:p>
        </w:tc>
        <w:tc>
          <w:tcPr>
            <w:tcW w:w="1669" w:type="dxa"/>
            <w:vAlign w:val="center"/>
          </w:tcPr>
          <w:p w14:paraId="4800B9B0" w14:textId="77777777" w:rsidR="00D02B68" w:rsidRPr="00F65BE3" w:rsidRDefault="00D02B68" w:rsidP="00F20773">
            <w:pPr>
              <w:jc w:val="center"/>
            </w:pPr>
            <w:r w:rsidRPr="00F65BE3">
              <w:t>A10</w:t>
            </w:r>
          </w:p>
        </w:tc>
        <w:tc>
          <w:tcPr>
            <w:tcW w:w="1305" w:type="dxa"/>
            <w:vAlign w:val="center"/>
          </w:tcPr>
          <w:p w14:paraId="5EE07B96" w14:textId="77777777" w:rsidR="00D02B68" w:rsidRPr="00F65BE3" w:rsidRDefault="00495822" w:rsidP="00F20773">
            <w:pPr>
              <w:jc w:val="center"/>
            </w:pPr>
            <w:r w:rsidRPr="00F65BE3">
              <w:t>Medie</w:t>
            </w:r>
          </w:p>
        </w:tc>
      </w:tr>
      <w:tr w:rsidR="00CE3BA2" w:rsidRPr="00F65BE3" w14:paraId="3638F0BF" w14:textId="77777777" w:rsidTr="004D3000">
        <w:trPr>
          <w:trHeight w:val="635"/>
          <w:jc w:val="center"/>
        </w:trPr>
        <w:tc>
          <w:tcPr>
            <w:tcW w:w="817" w:type="dxa"/>
            <w:vMerge w:val="restart"/>
          </w:tcPr>
          <w:p w14:paraId="38562D6D" w14:textId="77777777" w:rsidR="00CE3BA2" w:rsidRPr="00F65BE3" w:rsidRDefault="00CE3BA2" w:rsidP="00CE3BA2">
            <w:pPr>
              <w:jc w:val="both"/>
            </w:pPr>
            <w:r w:rsidRPr="00F65BE3">
              <w:t>6.2.</w:t>
            </w:r>
          </w:p>
        </w:tc>
        <w:tc>
          <w:tcPr>
            <w:tcW w:w="2268" w:type="dxa"/>
            <w:vMerge w:val="restart"/>
          </w:tcPr>
          <w:p w14:paraId="5D197029" w14:textId="77777777" w:rsidR="00CE3BA2" w:rsidRPr="00F65BE3" w:rsidRDefault="00CE3BA2" w:rsidP="00CE3BA2">
            <w:r w:rsidRPr="00F65BE3">
              <w:t>MC6.2 Reducerea impactului</w:t>
            </w:r>
          </w:p>
          <w:p w14:paraId="33F0AC43" w14:textId="77777777" w:rsidR="00CE3BA2" w:rsidRPr="00F65BE3" w:rsidRDefault="00CE3BA2" w:rsidP="00CE3BA2">
            <w:r w:rsidRPr="00F65BE3">
              <w:t>sporturilor în aer liber</w:t>
            </w:r>
          </w:p>
          <w:p w14:paraId="330D583D" w14:textId="4C29D083" w:rsidR="00CE3BA2" w:rsidRPr="00F65BE3" w:rsidRDefault="00F65BE3" w:rsidP="00CE3BA2">
            <w:r w:rsidRPr="00F65BE3">
              <w:t>ș</w:t>
            </w:r>
            <w:r w:rsidR="00CE3BA2" w:rsidRPr="00F65BE3">
              <w:t>i al activită</w:t>
            </w:r>
            <w:r w:rsidRPr="00F65BE3">
              <w:t>ț</w:t>
            </w:r>
            <w:r w:rsidR="00CE3BA2" w:rsidRPr="00F65BE3">
              <w:t>ilor</w:t>
            </w:r>
          </w:p>
          <w:p w14:paraId="21FEE418" w14:textId="77777777" w:rsidR="00CE3BA2" w:rsidRPr="00F65BE3" w:rsidRDefault="00CE3BA2" w:rsidP="00CE3BA2">
            <w:r w:rsidRPr="00F65BE3">
              <w:t>recreative de petrecere</w:t>
            </w:r>
          </w:p>
          <w:p w14:paraId="4A812E95" w14:textId="77777777" w:rsidR="00CE3BA2" w:rsidRPr="00F65BE3" w:rsidRDefault="00CE3BA2" w:rsidP="00CE3BA2">
            <w:pPr>
              <w:jc w:val="both"/>
            </w:pPr>
            <w:r w:rsidRPr="00F65BE3">
              <w:t>a timpului liber</w:t>
            </w:r>
          </w:p>
        </w:tc>
        <w:tc>
          <w:tcPr>
            <w:tcW w:w="4111" w:type="dxa"/>
          </w:tcPr>
          <w:p w14:paraId="58E4D701" w14:textId="25667D0C" w:rsidR="00CE3BA2" w:rsidRPr="00F65BE3" w:rsidRDefault="00CE3BA2" w:rsidP="00CE3BA2">
            <w:r w:rsidRPr="00F65BE3">
              <w:t xml:space="preserve">a) Patrulări în teren </w:t>
            </w:r>
            <w:r w:rsidR="00F65BE3" w:rsidRPr="00F65BE3">
              <w:t>ș</w:t>
            </w:r>
            <w:r w:rsidRPr="00F65BE3">
              <w:t>i aplicarea de sanc</w:t>
            </w:r>
            <w:r w:rsidR="00F65BE3" w:rsidRPr="00F65BE3">
              <w:t>ț</w:t>
            </w:r>
            <w:r w:rsidRPr="00F65BE3">
              <w:t>iuni în cazul nerespectării legisla</w:t>
            </w:r>
            <w:r w:rsidR="00F65BE3" w:rsidRPr="00F65BE3">
              <w:t>ț</w:t>
            </w:r>
            <w:r w:rsidRPr="00F65BE3">
              <w:t xml:space="preserve">iei, a planului de management </w:t>
            </w:r>
            <w:r w:rsidR="00F65BE3" w:rsidRPr="00F65BE3">
              <w:t>ș</w:t>
            </w:r>
            <w:r w:rsidRPr="00F65BE3">
              <w:t>i regulamentului ariilor naturale protejate.</w:t>
            </w:r>
          </w:p>
          <w:p w14:paraId="5E192923" w14:textId="4829645A" w:rsidR="00CE3BA2" w:rsidRPr="00F65BE3" w:rsidRDefault="00CE3BA2" w:rsidP="00CE3BA2">
            <w:r w:rsidRPr="00F65BE3">
              <w:t>Zona de reglementare: pe întreaga suprafa</w:t>
            </w:r>
            <w:r w:rsidR="00F65BE3" w:rsidRPr="00F65BE3">
              <w:t>ț</w:t>
            </w:r>
            <w:r w:rsidRPr="00F65BE3">
              <w:t xml:space="preserve">ă a parcului </w:t>
            </w:r>
            <w:r w:rsidR="00F65BE3" w:rsidRPr="00F65BE3">
              <w:t>ș</w:t>
            </w:r>
            <w:r w:rsidRPr="00F65BE3">
              <w:t>i siturilor Natura 2000</w:t>
            </w:r>
            <w:r w:rsidR="00C9409A" w:rsidRPr="00F65BE3">
              <w:t xml:space="preserve"> în zona de distribu</w:t>
            </w:r>
            <w:r w:rsidR="00F65BE3" w:rsidRPr="00F65BE3">
              <w:t>ț</w:t>
            </w:r>
            <w:r w:rsidR="00C9409A" w:rsidRPr="00F65BE3">
              <w:t>ie a habitatului</w:t>
            </w:r>
            <w:r w:rsidRPr="00F65BE3">
              <w:t>.</w:t>
            </w:r>
          </w:p>
        </w:tc>
        <w:tc>
          <w:tcPr>
            <w:tcW w:w="1930" w:type="dxa"/>
            <w:vAlign w:val="center"/>
          </w:tcPr>
          <w:p w14:paraId="064C1383" w14:textId="77777777" w:rsidR="00CE3BA2" w:rsidRPr="00F65BE3" w:rsidRDefault="00CE3BA2" w:rsidP="00CE3BA2">
            <w:pPr>
              <w:jc w:val="center"/>
            </w:pPr>
            <w:r w:rsidRPr="00F65BE3">
              <w:t xml:space="preserve">Suma este inclusă în bugetul estimat la MC1.2 a) </w:t>
            </w:r>
          </w:p>
        </w:tc>
        <w:tc>
          <w:tcPr>
            <w:tcW w:w="1755" w:type="dxa"/>
            <w:vMerge w:val="restart"/>
            <w:vAlign w:val="center"/>
          </w:tcPr>
          <w:p w14:paraId="2F953C5E" w14:textId="77777777" w:rsidR="00CE3BA2" w:rsidRPr="00F65BE3" w:rsidRDefault="00CE3BA2" w:rsidP="00CE3BA2">
            <w:pPr>
              <w:jc w:val="center"/>
            </w:pPr>
            <w:r w:rsidRPr="00F65BE3">
              <w:t>Buget propriu</w:t>
            </w:r>
          </w:p>
        </w:tc>
        <w:tc>
          <w:tcPr>
            <w:tcW w:w="1669" w:type="dxa"/>
            <w:vMerge w:val="restart"/>
            <w:vAlign w:val="center"/>
          </w:tcPr>
          <w:p w14:paraId="0B39A955" w14:textId="77777777" w:rsidR="00CE3BA2" w:rsidRPr="00F65BE3" w:rsidRDefault="00CE3BA2" w:rsidP="00CE3BA2">
            <w:pPr>
              <w:jc w:val="center"/>
            </w:pPr>
            <w:r w:rsidRPr="00F65BE3">
              <w:t>F07</w:t>
            </w:r>
          </w:p>
        </w:tc>
        <w:tc>
          <w:tcPr>
            <w:tcW w:w="1305" w:type="dxa"/>
            <w:vMerge w:val="restart"/>
            <w:vAlign w:val="center"/>
          </w:tcPr>
          <w:p w14:paraId="3E21EAC9" w14:textId="77777777" w:rsidR="00CE3BA2" w:rsidRPr="00F65BE3" w:rsidRDefault="00CE3BA2" w:rsidP="00CE3BA2">
            <w:pPr>
              <w:jc w:val="center"/>
            </w:pPr>
            <w:r w:rsidRPr="00F65BE3">
              <w:t>Medie</w:t>
            </w:r>
          </w:p>
        </w:tc>
      </w:tr>
      <w:tr w:rsidR="00CE3BA2" w:rsidRPr="00F65BE3" w14:paraId="7C717DDC" w14:textId="77777777" w:rsidTr="004D3000">
        <w:trPr>
          <w:trHeight w:val="634"/>
          <w:jc w:val="center"/>
        </w:trPr>
        <w:tc>
          <w:tcPr>
            <w:tcW w:w="817" w:type="dxa"/>
            <w:vMerge/>
          </w:tcPr>
          <w:p w14:paraId="41788D0E" w14:textId="77777777" w:rsidR="00CE3BA2" w:rsidRPr="00F65BE3" w:rsidRDefault="00CE3BA2" w:rsidP="00CE3BA2"/>
        </w:tc>
        <w:tc>
          <w:tcPr>
            <w:tcW w:w="2268" w:type="dxa"/>
            <w:vMerge/>
          </w:tcPr>
          <w:p w14:paraId="48C8185E" w14:textId="77777777" w:rsidR="00CE3BA2" w:rsidRPr="00F65BE3" w:rsidRDefault="00CE3BA2" w:rsidP="00CE3BA2"/>
        </w:tc>
        <w:tc>
          <w:tcPr>
            <w:tcW w:w="4111" w:type="dxa"/>
          </w:tcPr>
          <w:p w14:paraId="3F5BB686" w14:textId="2F73DF53" w:rsidR="00CE3BA2" w:rsidRPr="00F65BE3" w:rsidRDefault="00CE3BA2" w:rsidP="00CE3BA2">
            <w:r w:rsidRPr="00F65BE3">
              <w:t>b) Între</w:t>
            </w:r>
            <w:r w:rsidR="00F65BE3" w:rsidRPr="00F65BE3">
              <w:t>ț</w:t>
            </w:r>
            <w:r w:rsidRPr="00F65BE3">
              <w:t xml:space="preserve">inerea infrastructurii turistice </w:t>
            </w:r>
          </w:p>
          <w:p w14:paraId="3C760D7E" w14:textId="5E4C3231" w:rsidR="00CE3BA2" w:rsidRPr="00F65BE3" w:rsidRDefault="00CE3BA2" w:rsidP="00CE3BA2">
            <w:r w:rsidRPr="00F65BE3">
              <w:t>Zona de desfă</w:t>
            </w:r>
            <w:r w:rsidR="00F65BE3" w:rsidRPr="00F65BE3">
              <w:t>ș</w:t>
            </w:r>
            <w:r w:rsidRPr="00F65BE3">
              <w:t>urare: între</w:t>
            </w:r>
            <w:r w:rsidR="00C9409A" w:rsidRPr="00F65BE3">
              <w:t>a</w:t>
            </w:r>
            <w:r w:rsidRPr="00F65BE3">
              <w:t>ga suprafa</w:t>
            </w:r>
            <w:r w:rsidR="00F65BE3" w:rsidRPr="00F65BE3">
              <w:t>ț</w:t>
            </w:r>
            <w:r w:rsidRPr="00F65BE3">
              <w:t xml:space="preserve">ă a parcului </w:t>
            </w:r>
            <w:r w:rsidR="00F65BE3" w:rsidRPr="00F65BE3">
              <w:t>ș</w:t>
            </w:r>
            <w:r w:rsidRPr="00F65BE3">
              <w:t>i a siturilor Natura 2000.</w:t>
            </w:r>
          </w:p>
        </w:tc>
        <w:tc>
          <w:tcPr>
            <w:tcW w:w="1930" w:type="dxa"/>
            <w:vAlign w:val="center"/>
          </w:tcPr>
          <w:p w14:paraId="17F07A4F" w14:textId="77777777" w:rsidR="00CE3BA2" w:rsidRPr="00F65BE3" w:rsidRDefault="00CE3BA2" w:rsidP="00CE3BA2">
            <w:pPr>
              <w:jc w:val="center"/>
            </w:pPr>
            <w:r w:rsidRPr="00F65BE3">
              <w:t>Suma este inclusă în bugetul estimat la MC1.2 b)</w:t>
            </w:r>
          </w:p>
        </w:tc>
        <w:tc>
          <w:tcPr>
            <w:tcW w:w="1755" w:type="dxa"/>
            <w:vMerge/>
          </w:tcPr>
          <w:p w14:paraId="7F90F2E0" w14:textId="77777777" w:rsidR="00CE3BA2" w:rsidRPr="00F65BE3" w:rsidRDefault="00CE3BA2" w:rsidP="00CE3BA2"/>
        </w:tc>
        <w:tc>
          <w:tcPr>
            <w:tcW w:w="1669" w:type="dxa"/>
            <w:vMerge/>
          </w:tcPr>
          <w:p w14:paraId="76C274D5" w14:textId="77777777" w:rsidR="00CE3BA2" w:rsidRPr="00F65BE3" w:rsidRDefault="00CE3BA2" w:rsidP="00CE3BA2">
            <w:pPr>
              <w:jc w:val="center"/>
            </w:pPr>
          </w:p>
        </w:tc>
        <w:tc>
          <w:tcPr>
            <w:tcW w:w="1305" w:type="dxa"/>
            <w:vMerge/>
          </w:tcPr>
          <w:p w14:paraId="1D08FA27" w14:textId="77777777" w:rsidR="00CE3BA2" w:rsidRPr="00F65BE3" w:rsidRDefault="00CE3BA2" w:rsidP="00CE3BA2"/>
        </w:tc>
      </w:tr>
      <w:tr w:rsidR="00CE3BA2" w:rsidRPr="00F65BE3" w14:paraId="6961E48F" w14:textId="77777777" w:rsidTr="004D3000">
        <w:trPr>
          <w:trHeight w:val="634"/>
          <w:jc w:val="center"/>
        </w:trPr>
        <w:tc>
          <w:tcPr>
            <w:tcW w:w="817" w:type="dxa"/>
            <w:vMerge/>
          </w:tcPr>
          <w:p w14:paraId="28F65D01" w14:textId="77777777" w:rsidR="00CE3BA2" w:rsidRPr="00F65BE3" w:rsidRDefault="00CE3BA2" w:rsidP="00CE3BA2"/>
        </w:tc>
        <w:tc>
          <w:tcPr>
            <w:tcW w:w="2268" w:type="dxa"/>
            <w:vMerge/>
          </w:tcPr>
          <w:p w14:paraId="0E5AC16A" w14:textId="77777777" w:rsidR="00CE3BA2" w:rsidRPr="00F65BE3" w:rsidRDefault="00CE3BA2" w:rsidP="00CE3BA2"/>
        </w:tc>
        <w:tc>
          <w:tcPr>
            <w:tcW w:w="4111" w:type="dxa"/>
          </w:tcPr>
          <w:p w14:paraId="4ABAAF03" w14:textId="0BB79AA6" w:rsidR="00CE3BA2" w:rsidRPr="00F65BE3" w:rsidRDefault="00CE3BA2" w:rsidP="00CE3BA2">
            <w:r w:rsidRPr="00F65BE3">
              <w:t>c) Activită</w:t>
            </w:r>
            <w:r w:rsidR="00F65BE3" w:rsidRPr="00F65BE3">
              <w:t>ț</w:t>
            </w:r>
            <w:r w:rsidRPr="00F65BE3">
              <w:t>i de con</w:t>
            </w:r>
            <w:r w:rsidR="00F65BE3" w:rsidRPr="00F65BE3">
              <w:t>ș</w:t>
            </w:r>
            <w:r w:rsidRPr="00F65BE3">
              <w:t>tientizare</w:t>
            </w:r>
          </w:p>
          <w:p w14:paraId="76D8E612" w14:textId="2FDF2DF4" w:rsidR="00CE3BA2" w:rsidRPr="00F65BE3" w:rsidRDefault="00CE3BA2" w:rsidP="00CE3BA2">
            <w:r w:rsidRPr="00F65BE3">
              <w:t>Zona de desfă</w:t>
            </w:r>
            <w:r w:rsidR="00F65BE3" w:rsidRPr="00F65BE3">
              <w:t>ș</w:t>
            </w:r>
            <w:r w:rsidRPr="00F65BE3">
              <w:t>urare: în Centrul de vizitare Zărne</w:t>
            </w:r>
            <w:r w:rsidR="00F65BE3" w:rsidRPr="00F65BE3">
              <w:t>ș</w:t>
            </w:r>
            <w:r w:rsidRPr="00F65BE3">
              <w:t>ti, în punctele de informare</w:t>
            </w:r>
            <w:r w:rsidR="002F7B53" w:rsidRPr="00F65BE3">
              <w:t xml:space="preserve">, </w:t>
            </w:r>
            <w:r w:rsidRPr="00F65BE3">
              <w:t xml:space="preserve">existente precum </w:t>
            </w:r>
            <w:r w:rsidR="00F65BE3" w:rsidRPr="00F65BE3">
              <w:t>ș</w:t>
            </w:r>
            <w:r w:rsidRPr="00F65BE3">
              <w:t xml:space="preserve">i în puncte noi, în </w:t>
            </w:r>
            <w:r w:rsidR="00F65BE3" w:rsidRPr="00F65BE3">
              <w:t>ș</w:t>
            </w:r>
            <w:r w:rsidRPr="00F65BE3">
              <w:t xml:space="preserve">colile </w:t>
            </w:r>
            <w:r w:rsidR="00F65BE3" w:rsidRPr="00F65BE3">
              <w:t>ș</w:t>
            </w:r>
            <w:r w:rsidRPr="00F65BE3">
              <w:t>i comunită</w:t>
            </w:r>
            <w:r w:rsidR="00F65BE3" w:rsidRPr="00F65BE3">
              <w:t>ț</w:t>
            </w:r>
            <w:r w:rsidRPr="00F65BE3">
              <w:t xml:space="preserve">ile locale, precum </w:t>
            </w:r>
            <w:r w:rsidR="00F65BE3" w:rsidRPr="00F65BE3">
              <w:t>ș</w:t>
            </w:r>
            <w:r w:rsidRPr="00F65BE3">
              <w:t xml:space="preserve">i prin intermediul mass-media </w:t>
            </w:r>
            <w:r w:rsidR="00F65BE3" w:rsidRPr="00F65BE3">
              <w:t>ș</w:t>
            </w:r>
            <w:r w:rsidRPr="00F65BE3">
              <w:t>i on-line.</w:t>
            </w:r>
          </w:p>
        </w:tc>
        <w:tc>
          <w:tcPr>
            <w:tcW w:w="1930" w:type="dxa"/>
            <w:vAlign w:val="center"/>
          </w:tcPr>
          <w:p w14:paraId="79FF3486" w14:textId="77777777" w:rsidR="00CE3BA2" w:rsidRPr="00F65BE3" w:rsidRDefault="00CE3BA2" w:rsidP="00CE3BA2">
            <w:pPr>
              <w:jc w:val="center"/>
            </w:pPr>
            <w:r w:rsidRPr="00F65BE3">
              <w:t>Suma este inclusă în bugetul estimat la MC1.2 c)</w:t>
            </w:r>
          </w:p>
        </w:tc>
        <w:tc>
          <w:tcPr>
            <w:tcW w:w="1755" w:type="dxa"/>
            <w:vMerge/>
          </w:tcPr>
          <w:p w14:paraId="4E8EFFC6" w14:textId="77777777" w:rsidR="00CE3BA2" w:rsidRPr="00F65BE3" w:rsidRDefault="00CE3BA2" w:rsidP="00CE3BA2"/>
        </w:tc>
        <w:tc>
          <w:tcPr>
            <w:tcW w:w="1669" w:type="dxa"/>
            <w:vMerge/>
          </w:tcPr>
          <w:p w14:paraId="5EF73BF3" w14:textId="77777777" w:rsidR="00CE3BA2" w:rsidRPr="00F65BE3" w:rsidRDefault="00CE3BA2" w:rsidP="00CE3BA2">
            <w:pPr>
              <w:jc w:val="center"/>
            </w:pPr>
          </w:p>
        </w:tc>
        <w:tc>
          <w:tcPr>
            <w:tcW w:w="1305" w:type="dxa"/>
            <w:vMerge/>
          </w:tcPr>
          <w:p w14:paraId="4DC3BE21" w14:textId="77777777" w:rsidR="00CE3BA2" w:rsidRPr="00F65BE3" w:rsidRDefault="00CE3BA2" w:rsidP="00CE3BA2"/>
        </w:tc>
      </w:tr>
      <w:tr w:rsidR="005D4740" w:rsidRPr="00F65BE3" w14:paraId="1A00C35F" w14:textId="77777777" w:rsidTr="004D3000">
        <w:trPr>
          <w:trHeight w:val="634"/>
          <w:jc w:val="center"/>
        </w:trPr>
        <w:tc>
          <w:tcPr>
            <w:tcW w:w="817" w:type="dxa"/>
            <w:vMerge/>
          </w:tcPr>
          <w:p w14:paraId="6B8A235B" w14:textId="77777777" w:rsidR="005D4740" w:rsidRPr="00F65BE3" w:rsidRDefault="005D4740" w:rsidP="005A1F46"/>
        </w:tc>
        <w:tc>
          <w:tcPr>
            <w:tcW w:w="2268" w:type="dxa"/>
            <w:vMerge/>
          </w:tcPr>
          <w:p w14:paraId="2D7B38FF" w14:textId="77777777" w:rsidR="005D4740" w:rsidRPr="00F65BE3" w:rsidRDefault="005D4740" w:rsidP="00F84C9D"/>
        </w:tc>
        <w:tc>
          <w:tcPr>
            <w:tcW w:w="4111" w:type="dxa"/>
          </w:tcPr>
          <w:p w14:paraId="6B464781" w14:textId="04DC7443" w:rsidR="005D4740" w:rsidRPr="00F65BE3" w:rsidRDefault="005D4740" w:rsidP="00610E76">
            <w:r w:rsidRPr="00F65BE3">
              <w:t xml:space="preserve">d) Inventarierea, monitorizarea </w:t>
            </w:r>
            <w:r w:rsidR="00F65BE3" w:rsidRPr="00F65BE3">
              <w:t>ș</w:t>
            </w:r>
            <w:r w:rsidRPr="00F65BE3">
              <w:t>i refacerea zonelor degradate de-a lungul traseelor</w:t>
            </w:r>
          </w:p>
        </w:tc>
        <w:tc>
          <w:tcPr>
            <w:tcW w:w="1930" w:type="dxa"/>
            <w:vAlign w:val="center"/>
          </w:tcPr>
          <w:p w14:paraId="02321AE6" w14:textId="77777777" w:rsidR="005D4740" w:rsidRPr="00F65BE3" w:rsidRDefault="005D4740" w:rsidP="00610E76">
            <w:pPr>
              <w:jc w:val="center"/>
            </w:pPr>
            <w:r w:rsidRPr="00F65BE3">
              <w:t>Suma e inclusă în bugetul estimat la MC1.2 d)</w:t>
            </w:r>
          </w:p>
        </w:tc>
        <w:tc>
          <w:tcPr>
            <w:tcW w:w="1755" w:type="dxa"/>
            <w:vAlign w:val="center"/>
          </w:tcPr>
          <w:p w14:paraId="573EA6EB" w14:textId="77777777" w:rsidR="005D4740" w:rsidRPr="00F65BE3" w:rsidRDefault="005D4740" w:rsidP="00610E76">
            <w:pPr>
              <w:jc w:val="center"/>
            </w:pPr>
            <w:r w:rsidRPr="00F65BE3">
              <w:t>Buget propriu</w:t>
            </w:r>
          </w:p>
          <w:p w14:paraId="19967C83" w14:textId="3C22FB4F" w:rsidR="005D4740" w:rsidRPr="00F65BE3" w:rsidRDefault="005D4740" w:rsidP="00610E76">
            <w:pPr>
              <w:jc w:val="center"/>
            </w:pPr>
            <w:r w:rsidRPr="00F65BE3">
              <w:t>Finan</w:t>
            </w:r>
            <w:r w:rsidR="00F65BE3" w:rsidRPr="00F65BE3">
              <w:t>ț</w:t>
            </w:r>
            <w:r w:rsidRPr="00F65BE3">
              <w:t>are externă</w:t>
            </w:r>
          </w:p>
        </w:tc>
        <w:tc>
          <w:tcPr>
            <w:tcW w:w="1669" w:type="dxa"/>
            <w:vMerge/>
          </w:tcPr>
          <w:p w14:paraId="3D3370BA" w14:textId="77777777" w:rsidR="005D4740" w:rsidRPr="00F65BE3" w:rsidRDefault="005D4740" w:rsidP="00BB15AB">
            <w:pPr>
              <w:jc w:val="center"/>
            </w:pPr>
          </w:p>
        </w:tc>
        <w:tc>
          <w:tcPr>
            <w:tcW w:w="1305" w:type="dxa"/>
            <w:vMerge/>
          </w:tcPr>
          <w:p w14:paraId="79785FD1" w14:textId="77777777" w:rsidR="005D4740" w:rsidRPr="00F65BE3" w:rsidRDefault="005D4740" w:rsidP="005A1F46"/>
        </w:tc>
      </w:tr>
      <w:tr w:rsidR="005D4740" w:rsidRPr="00F65BE3" w14:paraId="48B0CECD" w14:textId="77777777" w:rsidTr="004D3000">
        <w:trPr>
          <w:jc w:val="center"/>
        </w:trPr>
        <w:tc>
          <w:tcPr>
            <w:tcW w:w="817" w:type="dxa"/>
          </w:tcPr>
          <w:p w14:paraId="2A53E376" w14:textId="77777777" w:rsidR="005D4740" w:rsidRPr="00F65BE3" w:rsidRDefault="005D4740" w:rsidP="005A1F46">
            <w:pPr>
              <w:jc w:val="both"/>
            </w:pPr>
            <w:r w:rsidRPr="00F65BE3">
              <w:t>6.3.</w:t>
            </w:r>
          </w:p>
        </w:tc>
        <w:tc>
          <w:tcPr>
            <w:tcW w:w="2268" w:type="dxa"/>
          </w:tcPr>
          <w:p w14:paraId="6F49F870" w14:textId="77777777" w:rsidR="005D4740" w:rsidRPr="00F65BE3" w:rsidRDefault="005D4740" w:rsidP="003A7EDA">
            <w:r w:rsidRPr="00F65BE3">
              <w:t>MC6.3 Managementul, controlul sau eradicarea altor specii exotice</w:t>
            </w:r>
          </w:p>
        </w:tc>
        <w:tc>
          <w:tcPr>
            <w:tcW w:w="4111" w:type="dxa"/>
          </w:tcPr>
          <w:p w14:paraId="03CCC0F9" w14:textId="77777777" w:rsidR="005D4740" w:rsidRPr="00F65BE3" w:rsidRDefault="005D4740" w:rsidP="00BB6C00">
            <w:r w:rsidRPr="00F65BE3">
              <w:t>Măsura se va aplica prin:</w:t>
            </w:r>
          </w:p>
          <w:p w14:paraId="6113D3AB" w14:textId="77777777" w:rsidR="005D4740" w:rsidRPr="00F65BE3" w:rsidRDefault="005D4740" w:rsidP="00BB6C00">
            <w:pPr>
              <w:jc w:val="both"/>
            </w:pPr>
            <w:r w:rsidRPr="00F65BE3">
              <w:t>- în cazul invaziilor puternice se vor efectua cosiri repetate, înainte de fructificare, în măsura în care structura habitatului permite acest lucru, fără distrugerea iremediabilă a habitatului de interes conservativ;</w:t>
            </w:r>
          </w:p>
          <w:p w14:paraId="50AC1E56" w14:textId="1CD75E49" w:rsidR="005D4740" w:rsidRPr="00F65BE3" w:rsidRDefault="005D4740" w:rsidP="00BB6C00">
            <w:pPr>
              <w:jc w:val="both"/>
            </w:pPr>
            <w:r w:rsidRPr="00F65BE3">
              <w:t>-dezrădăcinarea exemplarelor apar</w:t>
            </w:r>
            <w:r w:rsidR="00F65BE3" w:rsidRPr="00F65BE3">
              <w:t>ț</w:t>
            </w:r>
            <w:r w:rsidRPr="00F65BE3">
              <w:t xml:space="preserve">inând speciilor străine </w:t>
            </w:r>
            <w:r w:rsidR="002F7B53" w:rsidRPr="00F65BE3">
              <w:t>inva</w:t>
            </w:r>
            <w:r w:rsidR="00ED5656" w:rsidRPr="00F65BE3">
              <w:t>z</w:t>
            </w:r>
            <w:r w:rsidR="002F7B53" w:rsidRPr="00F65BE3">
              <w:t xml:space="preserve">ive, </w:t>
            </w:r>
            <w:r w:rsidRPr="00F65BE3">
              <w:t>anuale, bianuale sau mai pu</w:t>
            </w:r>
            <w:r w:rsidR="00F65BE3" w:rsidRPr="00F65BE3">
              <w:t>ț</w:t>
            </w:r>
            <w:r w:rsidRPr="00F65BE3">
              <w:t>in perene;</w:t>
            </w:r>
          </w:p>
        </w:tc>
        <w:tc>
          <w:tcPr>
            <w:tcW w:w="1930" w:type="dxa"/>
            <w:vAlign w:val="center"/>
          </w:tcPr>
          <w:p w14:paraId="7614B390" w14:textId="77777777" w:rsidR="00294D46" w:rsidRPr="00F65BE3" w:rsidRDefault="007C311A" w:rsidP="00294D46">
            <w:pPr>
              <w:jc w:val="center"/>
            </w:pPr>
            <w:r w:rsidRPr="00F65BE3">
              <w:t>183.000</w:t>
            </w:r>
          </w:p>
        </w:tc>
        <w:tc>
          <w:tcPr>
            <w:tcW w:w="1755" w:type="dxa"/>
            <w:vAlign w:val="center"/>
          </w:tcPr>
          <w:p w14:paraId="133991DA" w14:textId="77777777" w:rsidR="005D4740" w:rsidRPr="00F65BE3" w:rsidRDefault="00294D46" w:rsidP="00294D46">
            <w:pPr>
              <w:jc w:val="center"/>
            </w:pPr>
            <w:r w:rsidRPr="00F65BE3">
              <w:t>Buget propriu</w:t>
            </w:r>
          </w:p>
        </w:tc>
        <w:tc>
          <w:tcPr>
            <w:tcW w:w="1669" w:type="dxa"/>
            <w:vAlign w:val="center"/>
          </w:tcPr>
          <w:p w14:paraId="229D1976" w14:textId="77777777" w:rsidR="005D4740" w:rsidRPr="00F65BE3" w:rsidRDefault="005D4740" w:rsidP="00BB6C00">
            <w:pPr>
              <w:jc w:val="center"/>
            </w:pPr>
            <w:r w:rsidRPr="00F65BE3">
              <w:t>I02</w:t>
            </w:r>
          </w:p>
        </w:tc>
        <w:tc>
          <w:tcPr>
            <w:tcW w:w="1305" w:type="dxa"/>
            <w:vAlign w:val="center"/>
          </w:tcPr>
          <w:p w14:paraId="7FE67F5B" w14:textId="77777777" w:rsidR="005D4740" w:rsidRPr="00F65BE3" w:rsidRDefault="00294D46" w:rsidP="00BB6C00">
            <w:pPr>
              <w:jc w:val="center"/>
            </w:pPr>
            <w:r w:rsidRPr="00F65BE3">
              <w:t>Mare</w:t>
            </w:r>
          </w:p>
        </w:tc>
      </w:tr>
      <w:tr w:rsidR="005D4740" w:rsidRPr="00F65BE3" w14:paraId="500093EA" w14:textId="77777777" w:rsidTr="004D3000">
        <w:trPr>
          <w:jc w:val="center"/>
        </w:trPr>
        <w:tc>
          <w:tcPr>
            <w:tcW w:w="817" w:type="dxa"/>
          </w:tcPr>
          <w:p w14:paraId="41FA7B58" w14:textId="77777777" w:rsidR="005D4740" w:rsidRPr="00F65BE3" w:rsidRDefault="005D4740" w:rsidP="005A1F46">
            <w:pPr>
              <w:jc w:val="both"/>
              <w:rPr>
                <w:b/>
              </w:rPr>
            </w:pPr>
            <w:r w:rsidRPr="00F65BE3">
              <w:rPr>
                <w:b/>
              </w:rPr>
              <w:t>7</w:t>
            </w:r>
          </w:p>
        </w:tc>
        <w:tc>
          <w:tcPr>
            <w:tcW w:w="13038" w:type="dxa"/>
            <w:gridSpan w:val="6"/>
          </w:tcPr>
          <w:p w14:paraId="415AB5E3" w14:textId="67357ACF" w:rsidR="005D4740" w:rsidRPr="00F65BE3" w:rsidRDefault="005D4740" w:rsidP="005A1F46">
            <w:pPr>
              <w:rPr>
                <w:b/>
              </w:rPr>
            </w:pPr>
            <w:r w:rsidRPr="00F65BE3">
              <w:rPr>
                <w:b/>
              </w:rPr>
              <w:t>OC7 Men</w:t>
            </w:r>
            <w:r w:rsidR="00F65BE3" w:rsidRPr="00F65BE3">
              <w:rPr>
                <w:b/>
              </w:rPr>
              <w:t>ț</w:t>
            </w:r>
            <w:r w:rsidRPr="00F65BE3">
              <w:rPr>
                <w:b/>
              </w:rPr>
              <w:t>inerea stării de conservare a habitatului 6520 Fâne</w:t>
            </w:r>
            <w:r w:rsidR="00F65BE3" w:rsidRPr="00F65BE3">
              <w:rPr>
                <w:b/>
              </w:rPr>
              <w:t>ț</w:t>
            </w:r>
            <w:r w:rsidRPr="00F65BE3">
              <w:rPr>
                <w:b/>
              </w:rPr>
              <w:t>e montane</w:t>
            </w:r>
          </w:p>
        </w:tc>
      </w:tr>
      <w:tr w:rsidR="00880775" w:rsidRPr="00F65BE3" w14:paraId="763D4BEE" w14:textId="77777777" w:rsidTr="00EC1685">
        <w:trPr>
          <w:trHeight w:val="1030"/>
          <w:jc w:val="center"/>
        </w:trPr>
        <w:tc>
          <w:tcPr>
            <w:tcW w:w="817" w:type="dxa"/>
            <w:vMerge w:val="restart"/>
          </w:tcPr>
          <w:p w14:paraId="413758AA" w14:textId="77777777" w:rsidR="00880775" w:rsidRPr="00F65BE3" w:rsidRDefault="00880775" w:rsidP="005A1F46">
            <w:pPr>
              <w:jc w:val="both"/>
            </w:pPr>
            <w:r w:rsidRPr="00F65BE3">
              <w:t>7.1.</w:t>
            </w:r>
          </w:p>
        </w:tc>
        <w:tc>
          <w:tcPr>
            <w:tcW w:w="2268" w:type="dxa"/>
            <w:vMerge w:val="restart"/>
          </w:tcPr>
          <w:p w14:paraId="035157BD" w14:textId="2004389C" w:rsidR="00880775" w:rsidRPr="00F65BE3" w:rsidRDefault="00880775" w:rsidP="00846CCD">
            <w:r w:rsidRPr="00F65BE3">
              <w:t>MC7.1 Men</w:t>
            </w:r>
            <w:r w:rsidR="00F65BE3" w:rsidRPr="00F65BE3">
              <w:t>ț</w:t>
            </w:r>
            <w:r w:rsidRPr="00F65BE3">
              <w:t>inerea practicilor tradi</w:t>
            </w:r>
            <w:r w:rsidR="00F65BE3" w:rsidRPr="00F65BE3">
              <w:t>ț</w:t>
            </w:r>
            <w:r w:rsidRPr="00F65BE3">
              <w:t>ionale de utilizare extensivă a paji</w:t>
            </w:r>
            <w:r w:rsidR="00F65BE3" w:rsidRPr="00F65BE3">
              <w:t>ș</w:t>
            </w:r>
            <w:r w:rsidRPr="00F65BE3">
              <w:t xml:space="preserve">tilor </w:t>
            </w:r>
            <w:r w:rsidR="00F65BE3" w:rsidRPr="00F65BE3">
              <w:t>ș</w:t>
            </w:r>
            <w:r w:rsidRPr="00F65BE3">
              <w:t>i reintroducerea acestor practici pe suprafe</w:t>
            </w:r>
            <w:r w:rsidR="00F65BE3" w:rsidRPr="00F65BE3">
              <w:t>ț</w:t>
            </w:r>
            <w:r w:rsidRPr="00F65BE3">
              <w:t xml:space="preserve">ele afectate de abandon </w:t>
            </w:r>
          </w:p>
        </w:tc>
        <w:tc>
          <w:tcPr>
            <w:tcW w:w="4111" w:type="dxa"/>
          </w:tcPr>
          <w:p w14:paraId="629FA94D" w14:textId="2D411245" w:rsidR="00880775" w:rsidRPr="00F65BE3" w:rsidRDefault="00880775" w:rsidP="0054076D">
            <w:r w:rsidRPr="00F65BE3">
              <w:t>a) Verificarea men</w:t>
            </w:r>
            <w:r w:rsidR="00F65BE3" w:rsidRPr="00F65BE3">
              <w:t>ț</w:t>
            </w:r>
            <w:r w:rsidRPr="00F65BE3">
              <w:t>inerii practicilor tradi</w:t>
            </w:r>
            <w:r w:rsidR="00F65BE3" w:rsidRPr="00F65BE3">
              <w:t>ț</w:t>
            </w:r>
            <w:r w:rsidRPr="00F65BE3">
              <w:t>ionale precum pă</w:t>
            </w:r>
            <w:r w:rsidR="00F65BE3" w:rsidRPr="00F65BE3">
              <w:t>ș</w:t>
            </w:r>
            <w:r w:rsidRPr="00F65BE3">
              <w:t xml:space="preserve">unat extensiv </w:t>
            </w:r>
            <w:r w:rsidR="00F65BE3" w:rsidRPr="00F65BE3">
              <w:t>ș</w:t>
            </w:r>
            <w:r w:rsidRPr="00F65BE3">
              <w:t xml:space="preserve">i cosit </w:t>
            </w:r>
            <w:r w:rsidR="00F65BE3" w:rsidRPr="00F65BE3">
              <w:t>ș</w:t>
            </w:r>
            <w:r w:rsidRPr="00F65BE3">
              <w:t>i protejarea unor elemente de peisaj: zone de ecoton, băl</w:t>
            </w:r>
            <w:r w:rsidR="00F65BE3" w:rsidRPr="00F65BE3">
              <w:t>ț</w:t>
            </w:r>
            <w:r w:rsidRPr="00F65BE3">
              <w:t>i, habitate deschise cu arbu</w:t>
            </w:r>
            <w:r w:rsidR="00F65BE3" w:rsidRPr="00F65BE3">
              <w:t>ș</w:t>
            </w:r>
            <w:r w:rsidRPr="00F65BE3">
              <w:t xml:space="preserve">ti etc. </w:t>
            </w:r>
          </w:p>
          <w:p w14:paraId="222EDF4B" w14:textId="7F454D4C" w:rsidR="00880775" w:rsidRPr="00F65BE3" w:rsidRDefault="00880775" w:rsidP="00880775">
            <w:r w:rsidRPr="00F65BE3">
              <w:t xml:space="preserve">Zona de reglementare: </w:t>
            </w:r>
            <w:r w:rsidR="00DB7DB3" w:rsidRPr="00F65BE3">
              <w:t>întreaga suprafa</w:t>
            </w:r>
            <w:r w:rsidR="00F65BE3" w:rsidRPr="00F65BE3">
              <w:t>ț</w:t>
            </w:r>
            <w:r w:rsidR="00DB7DB3" w:rsidRPr="00F65BE3">
              <w:t>ă a parcului na</w:t>
            </w:r>
            <w:r w:rsidR="00F65BE3" w:rsidRPr="00F65BE3">
              <w:t>ț</w:t>
            </w:r>
            <w:r w:rsidR="00DB7DB3" w:rsidRPr="00F65BE3">
              <w:t xml:space="preserve">ional </w:t>
            </w:r>
            <w:r w:rsidR="00F65BE3" w:rsidRPr="00F65BE3">
              <w:t>ș</w:t>
            </w:r>
            <w:r w:rsidR="00DB7DB3" w:rsidRPr="00F65BE3">
              <w:t>i a siturilor Natura 2000 ocupată de habitatul 6520 (conform distribu</w:t>
            </w:r>
            <w:r w:rsidR="00F65BE3" w:rsidRPr="00F65BE3">
              <w:t>ț</w:t>
            </w:r>
            <w:r w:rsidR="00DB7DB3" w:rsidRPr="00F65BE3">
              <w:t xml:space="preserve">iei), precum </w:t>
            </w:r>
            <w:r w:rsidR="00F65BE3" w:rsidRPr="00F65BE3">
              <w:t>ș</w:t>
            </w:r>
            <w:r w:rsidR="00DB7DB3" w:rsidRPr="00F65BE3">
              <w:t xml:space="preserve">i în alte zone unde se constată </w:t>
            </w:r>
            <w:r w:rsidR="00DB7DB3" w:rsidRPr="00F65BE3">
              <w:lastRenderedPageBreak/>
              <w:t>prezen</w:t>
            </w:r>
            <w:r w:rsidR="00F65BE3" w:rsidRPr="00F65BE3">
              <w:t>ț</w:t>
            </w:r>
            <w:r w:rsidR="00DB7DB3" w:rsidRPr="00F65BE3">
              <w:t>a acestuia în urma activită</w:t>
            </w:r>
            <w:r w:rsidR="00F65BE3" w:rsidRPr="00F65BE3">
              <w:t>ț</w:t>
            </w:r>
            <w:r w:rsidR="00DB7DB3" w:rsidRPr="00F65BE3">
              <w:t xml:space="preserve">ilor de inventariere </w:t>
            </w:r>
            <w:r w:rsidR="00F65BE3" w:rsidRPr="00F65BE3">
              <w:t>ș</w:t>
            </w:r>
            <w:r w:rsidR="00DB7DB3" w:rsidRPr="00F65BE3">
              <w:t>i cartare, monitorizare, studii de specialitate.</w:t>
            </w:r>
          </w:p>
        </w:tc>
        <w:tc>
          <w:tcPr>
            <w:tcW w:w="1930" w:type="dxa"/>
            <w:vAlign w:val="center"/>
          </w:tcPr>
          <w:p w14:paraId="7B391570" w14:textId="77777777" w:rsidR="00880775" w:rsidRPr="00F65BE3" w:rsidRDefault="007C311A" w:rsidP="001A6C58">
            <w:pPr>
              <w:jc w:val="center"/>
            </w:pPr>
            <w:r w:rsidRPr="00F65BE3">
              <w:lastRenderedPageBreak/>
              <w:t>61.000</w:t>
            </w:r>
          </w:p>
        </w:tc>
        <w:tc>
          <w:tcPr>
            <w:tcW w:w="1755" w:type="dxa"/>
            <w:vAlign w:val="center"/>
          </w:tcPr>
          <w:p w14:paraId="57F857AE" w14:textId="77777777" w:rsidR="00880775" w:rsidRPr="00F65BE3" w:rsidRDefault="00880775" w:rsidP="001A6C58">
            <w:pPr>
              <w:jc w:val="center"/>
            </w:pPr>
            <w:r w:rsidRPr="00F65BE3">
              <w:t>Buget propriu</w:t>
            </w:r>
          </w:p>
        </w:tc>
        <w:tc>
          <w:tcPr>
            <w:tcW w:w="1669" w:type="dxa"/>
            <w:vMerge w:val="restart"/>
            <w:vAlign w:val="center"/>
          </w:tcPr>
          <w:p w14:paraId="6D48A0EC" w14:textId="77777777" w:rsidR="00880775" w:rsidRPr="00F65BE3" w:rsidRDefault="00880775" w:rsidP="001A6C58">
            <w:pPr>
              <w:jc w:val="center"/>
            </w:pPr>
            <w:r w:rsidRPr="00F65BE3">
              <w:t>A06</w:t>
            </w:r>
          </w:p>
        </w:tc>
        <w:tc>
          <w:tcPr>
            <w:tcW w:w="1305" w:type="dxa"/>
            <w:vMerge w:val="restart"/>
            <w:vAlign w:val="center"/>
          </w:tcPr>
          <w:p w14:paraId="16528176" w14:textId="77777777" w:rsidR="00880775" w:rsidRPr="00F65BE3" w:rsidRDefault="00284E08" w:rsidP="001A6C58">
            <w:pPr>
              <w:jc w:val="center"/>
            </w:pPr>
            <w:r w:rsidRPr="00F65BE3">
              <w:t>M</w:t>
            </w:r>
            <w:r w:rsidR="00C60BF1" w:rsidRPr="00F65BE3">
              <w:t>edie</w:t>
            </w:r>
          </w:p>
        </w:tc>
      </w:tr>
      <w:tr w:rsidR="00880775" w:rsidRPr="00F65BE3" w14:paraId="7059ED5D" w14:textId="77777777" w:rsidTr="004D3000">
        <w:trPr>
          <w:trHeight w:val="538"/>
          <w:jc w:val="center"/>
        </w:trPr>
        <w:tc>
          <w:tcPr>
            <w:tcW w:w="817" w:type="dxa"/>
            <w:vMerge/>
          </w:tcPr>
          <w:p w14:paraId="2896CEEA" w14:textId="77777777" w:rsidR="00880775" w:rsidRPr="00F65BE3" w:rsidRDefault="00880775" w:rsidP="005A1F46"/>
        </w:tc>
        <w:tc>
          <w:tcPr>
            <w:tcW w:w="2268" w:type="dxa"/>
            <w:vMerge/>
          </w:tcPr>
          <w:p w14:paraId="3C8CBEC0" w14:textId="77777777" w:rsidR="00880775" w:rsidRPr="00F65BE3" w:rsidRDefault="00880775" w:rsidP="00846CCD"/>
        </w:tc>
        <w:tc>
          <w:tcPr>
            <w:tcW w:w="4111" w:type="dxa"/>
          </w:tcPr>
          <w:p w14:paraId="7E7E9A1F" w14:textId="08E06206" w:rsidR="00880775" w:rsidRPr="00F65BE3" w:rsidRDefault="00880775" w:rsidP="00E10EF1">
            <w:r w:rsidRPr="00F65BE3">
              <w:t xml:space="preserve">b) Realizarea unui studiu </w:t>
            </w:r>
            <w:r w:rsidR="00F65BE3" w:rsidRPr="00F65BE3">
              <w:t>ș</w:t>
            </w:r>
            <w:r w:rsidRPr="00F65BE3">
              <w:t>i implementarea măsurilor de refacere a suprafe</w:t>
            </w:r>
            <w:r w:rsidR="00F65BE3" w:rsidRPr="00F65BE3">
              <w:t>ț</w:t>
            </w:r>
            <w:r w:rsidRPr="00F65BE3">
              <w:t>elor de paji</w:t>
            </w:r>
            <w:r w:rsidR="00F65BE3" w:rsidRPr="00F65BE3">
              <w:t>ș</w:t>
            </w:r>
            <w:r w:rsidRPr="00F65BE3">
              <w:t xml:space="preserve">ti afectate de abandon sau </w:t>
            </w:r>
            <w:r w:rsidR="00DB7DB3" w:rsidRPr="00F65BE3">
              <w:t>management neadecvat</w:t>
            </w:r>
          </w:p>
          <w:p w14:paraId="59EB9750" w14:textId="64440C9C" w:rsidR="00880775" w:rsidRPr="00F65BE3" w:rsidRDefault="00880775" w:rsidP="00DB7DB3">
            <w:r w:rsidRPr="00F65BE3">
              <w:t>Zona de desfă</w:t>
            </w:r>
            <w:r w:rsidR="00F65BE3" w:rsidRPr="00F65BE3">
              <w:t>ș</w:t>
            </w:r>
            <w:r w:rsidRPr="00F65BE3">
              <w:t xml:space="preserve">urare: </w:t>
            </w:r>
            <w:r w:rsidR="00DB7DB3" w:rsidRPr="00F65BE3">
              <w:t>întreaga suprafa</w:t>
            </w:r>
            <w:r w:rsidR="00F65BE3" w:rsidRPr="00F65BE3">
              <w:t>ț</w:t>
            </w:r>
            <w:r w:rsidR="00DB7DB3" w:rsidRPr="00F65BE3">
              <w:t>ă a</w:t>
            </w:r>
            <w:r w:rsidRPr="00F65BE3">
              <w:t xml:space="preserve"> parcului </w:t>
            </w:r>
            <w:r w:rsidR="00DB7DB3" w:rsidRPr="00F65BE3">
              <w:t>na</w:t>
            </w:r>
            <w:r w:rsidR="00F65BE3" w:rsidRPr="00F65BE3">
              <w:t>ț</w:t>
            </w:r>
            <w:r w:rsidR="00DB7DB3" w:rsidRPr="00F65BE3">
              <w:t xml:space="preserve">ional </w:t>
            </w:r>
            <w:r w:rsidR="00F65BE3" w:rsidRPr="00F65BE3">
              <w:t>ș</w:t>
            </w:r>
            <w:r w:rsidRPr="00F65BE3">
              <w:t>i siturilor Natura 2000 ocupată de habitatul 6520</w:t>
            </w:r>
            <w:r w:rsidR="002F7B53" w:rsidRPr="00F65BE3">
              <w:t xml:space="preserve">, </w:t>
            </w:r>
            <w:r w:rsidRPr="00F65BE3">
              <w:t>conform distribu</w:t>
            </w:r>
            <w:r w:rsidR="00F65BE3" w:rsidRPr="00F65BE3">
              <w:t>ț</w:t>
            </w:r>
            <w:r w:rsidRPr="00F65BE3">
              <w:t>iei din anex</w:t>
            </w:r>
            <w:r w:rsidR="002F7B53" w:rsidRPr="00F65BE3">
              <w:t>ă</w:t>
            </w:r>
            <w:r w:rsidRPr="00F65BE3">
              <w:t xml:space="preserve">, precum </w:t>
            </w:r>
            <w:r w:rsidR="00F65BE3" w:rsidRPr="00F65BE3">
              <w:t>ș</w:t>
            </w:r>
            <w:r w:rsidRPr="00F65BE3">
              <w:t>i în alte zone unde se constată prezen</w:t>
            </w:r>
            <w:r w:rsidR="00F65BE3" w:rsidRPr="00F65BE3">
              <w:t>ț</w:t>
            </w:r>
            <w:r w:rsidRPr="00F65BE3">
              <w:t>a acestuia în urma activită</w:t>
            </w:r>
            <w:r w:rsidR="00F65BE3" w:rsidRPr="00F65BE3">
              <w:t>ț</w:t>
            </w:r>
            <w:r w:rsidRPr="00F65BE3">
              <w:t xml:space="preserve">ilor de inventariere </w:t>
            </w:r>
            <w:r w:rsidR="00F65BE3" w:rsidRPr="00F65BE3">
              <w:t>ș</w:t>
            </w:r>
            <w:r w:rsidRPr="00F65BE3">
              <w:t xml:space="preserve">i cartare, monitorizare, studii de specialitate. </w:t>
            </w:r>
          </w:p>
        </w:tc>
        <w:tc>
          <w:tcPr>
            <w:tcW w:w="1930" w:type="dxa"/>
            <w:vAlign w:val="center"/>
          </w:tcPr>
          <w:p w14:paraId="3E18C23D" w14:textId="77777777" w:rsidR="00880775" w:rsidRPr="00F65BE3" w:rsidRDefault="007C311A" w:rsidP="001A6C58">
            <w:pPr>
              <w:jc w:val="center"/>
            </w:pPr>
            <w:r w:rsidRPr="00F65BE3">
              <w:t>122.000</w:t>
            </w:r>
          </w:p>
          <w:p w14:paraId="56E06065" w14:textId="77777777" w:rsidR="00880775" w:rsidRPr="00F65BE3" w:rsidRDefault="00880775" w:rsidP="001A6C58">
            <w:pPr>
              <w:jc w:val="center"/>
            </w:pPr>
          </w:p>
          <w:p w14:paraId="78DEF268" w14:textId="77777777" w:rsidR="00880775" w:rsidRPr="00F65BE3" w:rsidRDefault="00880775" w:rsidP="001A6C58">
            <w:pPr>
              <w:jc w:val="center"/>
            </w:pPr>
            <w:r w:rsidRPr="00F65BE3">
              <w:t>2.000.000</w:t>
            </w:r>
          </w:p>
        </w:tc>
        <w:tc>
          <w:tcPr>
            <w:tcW w:w="1755" w:type="dxa"/>
            <w:vAlign w:val="center"/>
          </w:tcPr>
          <w:p w14:paraId="1C067951" w14:textId="77777777" w:rsidR="00880775" w:rsidRPr="00F65BE3" w:rsidRDefault="00880775" w:rsidP="001A6C58">
            <w:pPr>
              <w:jc w:val="center"/>
            </w:pPr>
            <w:r w:rsidRPr="00F65BE3">
              <w:t>Buget propriu</w:t>
            </w:r>
          </w:p>
          <w:p w14:paraId="3F68E3E1" w14:textId="77777777" w:rsidR="00880775" w:rsidRPr="00F65BE3" w:rsidRDefault="00880775" w:rsidP="001A6C58">
            <w:pPr>
              <w:jc w:val="center"/>
            </w:pPr>
          </w:p>
          <w:p w14:paraId="35FB0535" w14:textId="460EA4A5" w:rsidR="00880775" w:rsidRPr="00F65BE3" w:rsidRDefault="00880775" w:rsidP="00880775">
            <w:pPr>
              <w:jc w:val="center"/>
            </w:pPr>
            <w:r w:rsidRPr="00F65BE3">
              <w:t>Finan</w:t>
            </w:r>
            <w:r w:rsidR="00F65BE3" w:rsidRPr="00F65BE3">
              <w:t>ț</w:t>
            </w:r>
            <w:r w:rsidRPr="00F65BE3">
              <w:t>are externă</w:t>
            </w:r>
          </w:p>
        </w:tc>
        <w:tc>
          <w:tcPr>
            <w:tcW w:w="1669" w:type="dxa"/>
            <w:vMerge/>
            <w:vAlign w:val="center"/>
          </w:tcPr>
          <w:p w14:paraId="7A038D41" w14:textId="77777777" w:rsidR="00880775" w:rsidRPr="00F65BE3" w:rsidRDefault="00880775" w:rsidP="001A6C58">
            <w:pPr>
              <w:jc w:val="center"/>
            </w:pPr>
          </w:p>
        </w:tc>
        <w:tc>
          <w:tcPr>
            <w:tcW w:w="1305" w:type="dxa"/>
            <w:vMerge/>
            <w:vAlign w:val="center"/>
          </w:tcPr>
          <w:p w14:paraId="754EEFFF" w14:textId="77777777" w:rsidR="00880775" w:rsidRPr="00F65BE3" w:rsidRDefault="00880775" w:rsidP="001A6C58">
            <w:pPr>
              <w:jc w:val="center"/>
            </w:pPr>
          </w:p>
        </w:tc>
      </w:tr>
      <w:tr w:rsidR="00724BFB" w:rsidRPr="00F65BE3" w14:paraId="5592D8B8" w14:textId="77777777" w:rsidTr="004D3000">
        <w:trPr>
          <w:trHeight w:val="589"/>
          <w:jc w:val="center"/>
        </w:trPr>
        <w:tc>
          <w:tcPr>
            <w:tcW w:w="817" w:type="dxa"/>
            <w:vMerge w:val="restart"/>
          </w:tcPr>
          <w:p w14:paraId="44F3FFFF" w14:textId="77777777" w:rsidR="00724BFB" w:rsidRPr="00F65BE3" w:rsidRDefault="00724BFB" w:rsidP="005A1F46">
            <w:pPr>
              <w:jc w:val="both"/>
            </w:pPr>
            <w:r w:rsidRPr="00F65BE3">
              <w:t>7.2.</w:t>
            </w:r>
          </w:p>
        </w:tc>
        <w:tc>
          <w:tcPr>
            <w:tcW w:w="2268" w:type="dxa"/>
            <w:vMerge w:val="restart"/>
          </w:tcPr>
          <w:p w14:paraId="5FB0B32D" w14:textId="38B864C9" w:rsidR="00724BFB" w:rsidRPr="00F65BE3" w:rsidRDefault="00724BFB" w:rsidP="0001326A">
            <w:r w:rsidRPr="00F65BE3">
              <w:t>MC7.2 Adaptarea pă</w:t>
            </w:r>
            <w:r w:rsidR="00F65BE3" w:rsidRPr="00F65BE3">
              <w:t>ș</w:t>
            </w:r>
            <w:r w:rsidRPr="00F65BE3">
              <w:t xml:space="preserve">unatului pentru a se evita degradarea habitatului </w:t>
            </w:r>
            <w:r w:rsidR="00F65BE3" w:rsidRPr="00F65BE3">
              <w:t>ș</w:t>
            </w:r>
            <w:r w:rsidRPr="00F65BE3">
              <w:t>i impactul negativ asupra speciilor de interes conservativ</w:t>
            </w:r>
          </w:p>
        </w:tc>
        <w:tc>
          <w:tcPr>
            <w:tcW w:w="4111" w:type="dxa"/>
          </w:tcPr>
          <w:p w14:paraId="18D6A183" w14:textId="51D7055B" w:rsidR="00724BFB" w:rsidRPr="00F65BE3" w:rsidRDefault="00724BFB" w:rsidP="00724BFB">
            <w:r w:rsidRPr="00F65BE3">
              <w:t xml:space="preserve">a) Elaborarea unui studiu </w:t>
            </w:r>
            <w:r w:rsidR="00F65BE3" w:rsidRPr="00F65BE3">
              <w:t>ș</w:t>
            </w:r>
            <w:r w:rsidRPr="00F65BE3">
              <w:t>i a unui regulament de pă</w:t>
            </w:r>
            <w:r w:rsidR="00F65BE3" w:rsidRPr="00F65BE3">
              <w:t>ș</w:t>
            </w:r>
            <w:r w:rsidRPr="00F65BE3">
              <w:t>unat</w:t>
            </w:r>
          </w:p>
          <w:p w14:paraId="7CFEE219" w14:textId="4B82FDA0" w:rsidR="00724BFB" w:rsidRPr="00F65BE3" w:rsidRDefault="008A430A" w:rsidP="00724BFB">
            <w:r w:rsidRPr="00F65BE3">
              <w:t>Zona de desfă</w:t>
            </w:r>
            <w:r w:rsidR="00F65BE3" w:rsidRPr="00F65BE3">
              <w:t>ș</w:t>
            </w:r>
            <w:r w:rsidRPr="00F65BE3">
              <w:t xml:space="preserve">urare: </w:t>
            </w:r>
            <w:r w:rsidR="00943D65" w:rsidRPr="00F65BE3">
              <w:t>întreaga suprafa</w:t>
            </w:r>
            <w:r w:rsidR="00F65BE3" w:rsidRPr="00F65BE3">
              <w:t>ț</w:t>
            </w:r>
            <w:r w:rsidR="00943D65" w:rsidRPr="00F65BE3">
              <w:t>ă a parcului na</w:t>
            </w:r>
            <w:r w:rsidR="00F65BE3" w:rsidRPr="00F65BE3">
              <w:t>ț</w:t>
            </w:r>
            <w:r w:rsidR="00943D65" w:rsidRPr="00F65BE3">
              <w:t xml:space="preserve">ional </w:t>
            </w:r>
            <w:r w:rsidR="00F65BE3" w:rsidRPr="00F65BE3">
              <w:t>ș</w:t>
            </w:r>
            <w:r w:rsidR="00943D65" w:rsidRPr="00F65BE3">
              <w:t>i a siturilor Natura 2000 ocupată de habitate de paji</w:t>
            </w:r>
            <w:r w:rsidR="00F65BE3" w:rsidRPr="00F65BE3">
              <w:t>ș</w:t>
            </w:r>
            <w:r w:rsidR="00943D65" w:rsidRPr="00F65BE3">
              <w:t xml:space="preserve">ti </w:t>
            </w:r>
            <w:r w:rsidR="002D4075" w:rsidRPr="00F65BE3">
              <w:t>utilizate</w:t>
            </w:r>
            <w:r w:rsidR="00943D65" w:rsidRPr="00F65BE3">
              <w:t xml:space="preserve"> ca pă</w:t>
            </w:r>
            <w:r w:rsidR="00F65BE3" w:rsidRPr="00F65BE3">
              <w:t>ș</w:t>
            </w:r>
            <w:r w:rsidR="00943D65" w:rsidRPr="00F65BE3">
              <w:t>uni sau fâne</w:t>
            </w:r>
            <w:r w:rsidR="00F65BE3" w:rsidRPr="00F65BE3">
              <w:t>ț</w:t>
            </w:r>
            <w:r w:rsidR="00943D65" w:rsidRPr="00F65BE3">
              <w:t>e</w:t>
            </w:r>
          </w:p>
        </w:tc>
        <w:tc>
          <w:tcPr>
            <w:tcW w:w="1930" w:type="dxa"/>
            <w:vAlign w:val="center"/>
          </w:tcPr>
          <w:p w14:paraId="5934CC2C" w14:textId="77777777" w:rsidR="00724BFB" w:rsidRPr="00F65BE3" w:rsidRDefault="00A67771" w:rsidP="00A67771">
            <w:pPr>
              <w:jc w:val="center"/>
            </w:pPr>
            <w:r w:rsidRPr="00F65BE3">
              <w:t>1.000.000</w:t>
            </w:r>
          </w:p>
        </w:tc>
        <w:tc>
          <w:tcPr>
            <w:tcW w:w="1755" w:type="dxa"/>
            <w:vAlign w:val="center"/>
          </w:tcPr>
          <w:p w14:paraId="59898DD2" w14:textId="3063A2F5" w:rsidR="00724BFB" w:rsidRPr="00F65BE3" w:rsidRDefault="00A67771" w:rsidP="00A67771">
            <w:pPr>
              <w:jc w:val="center"/>
            </w:pPr>
            <w:r w:rsidRPr="00F65BE3">
              <w:t>Fina</w:t>
            </w:r>
            <w:r w:rsidR="00F65BE3" w:rsidRPr="00F65BE3">
              <w:t>ț</w:t>
            </w:r>
            <w:r w:rsidRPr="00F65BE3">
              <w:t>are externă</w:t>
            </w:r>
          </w:p>
        </w:tc>
        <w:tc>
          <w:tcPr>
            <w:tcW w:w="1669" w:type="dxa"/>
            <w:vMerge w:val="restart"/>
            <w:vAlign w:val="center"/>
          </w:tcPr>
          <w:p w14:paraId="0D12A954" w14:textId="77777777" w:rsidR="00724BFB" w:rsidRPr="00F65BE3" w:rsidRDefault="00724BFB" w:rsidP="00724BFB">
            <w:pPr>
              <w:jc w:val="center"/>
            </w:pPr>
            <w:r w:rsidRPr="00F65BE3">
              <w:t>A10</w:t>
            </w:r>
          </w:p>
        </w:tc>
        <w:tc>
          <w:tcPr>
            <w:tcW w:w="1305" w:type="dxa"/>
            <w:vMerge w:val="restart"/>
            <w:vAlign w:val="center"/>
          </w:tcPr>
          <w:p w14:paraId="1FF6AE8B" w14:textId="77777777" w:rsidR="00724BFB" w:rsidRPr="00F65BE3" w:rsidRDefault="00724BFB" w:rsidP="00724BFB">
            <w:pPr>
              <w:jc w:val="center"/>
            </w:pPr>
            <w:r w:rsidRPr="00F65BE3">
              <w:t>Medie</w:t>
            </w:r>
          </w:p>
        </w:tc>
      </w:tr>
      <w:tr w:rsidR="00724BFB" w:rsidRPr="00F65BE3" w14:paraId="1DEDBC39" w14:textId="77777777" w:rsidTr="004D3000">
        <w:trPr>
          <w:trHeight w:val="1606"/>
          <w:jc w:val="center"/>
        </w:trPr>
        <w:tc>
          <w:tcPr>
            <w:tcW w:w="817" w:type="dxa"/>
            <w:vMerge/>
          </w:tcPr>
          <w:p w14:paraId="7D90FCF5" w14:textId="77777777" w:rsidR="00724BFB" w:rsidRPr="00F65BE3" w:rsidRDefault="00724BFB" w:rsidP="005A1F46"/>
        </w:tc>
        <w:tc>
          <w:tcPr>
            <w:tcW w:w="2268" w:type="dxa"/>
            <w:vMerge/>
          </w:tcPr>
          <w:p w14:paraId="3E453558" w14:textId="77777777" w:rsidR="00724BFB" w:rsidRPr="00F65BE3" w:rsidRDefault="00724BFB" w:rsidP="0001326A"/>
        </w:tc>
        <w:tc>
          <w:tcPr>
            <w:tcW w:w="4111" w:type="dxa"/>
          </w:tcPr>
          <w:p w14:paraId="001C5201" w14:textId="7431185F" w:rsidR="00724BFB" w:rsidRPr="00F65BE3" w:rsidRDefault="00724BFB" w:rsidP="00724BFB">
            <w:r w:rsidRPr="00F65BE3">
              <w:t xml:space="preserve">b) Diseminarea </w:t>
            </w:r>
            <w:r w:rsidR="00F65BE3" w:rsidRPr="00F65BE3">
              <w:t>ș</w:t>
            </w:r>
            <w:r w:rsidRPr="00F65BE3">
              <w:t>i verificarea implementării regulamentului de pă</w:t>
            </w:r>
            <w:r w:rsidR="00F65BE3" w:rsidRPr="00F65BE3">
              <w:t>ș</w:t>
            </w:r>
            <w:r w:rsidRPr="00F65BE3">
              <w:t>unat</w:t>
            </w:r>
          </w:p>
          <w:p w14:paraId="5982AC74" w14:textId="0660F1D0" w:rsidR="008A430A" w:rsidRPr="00F65BE3" w:rsidRDefault="008A430A" w:rsidP="00724BFB">
            <w:r w:rsidRPr="00F65BE3">
              <w:t>Zona de desfă</w:t>
            </w:r>
            <w:r w:rsidR="00F65BE3" w:rsidRPr="00F65BE3">
              <w:t>ș</w:t>
            </w:r>
            <w:r w:rsidRPr="00F65BE3">
              <w:t xml:space="preserve">urare: </w:t>
            </w:r>
            <w:r w:rsidR="00943D65" w:rsidRPr="00F65BE3">
              <w:t>întreaga suprafa</w:t>
            </w:r>
            <w:r w:rsidR="00F65BE3" w:rsidRPr="00F65BE3">
              <w:t>ț</w:t>
            </w:r>
            <w:r w:rsidR="00943D65" w:rsidRPr="00F65BE3">
              <w:t>ă a parcului na</w:t>
            </w:r>
            <w:r w:rsidR="00F65BE3" w:rsidRPr="00F65BE3">
              <w:t>ț</w:t>
            </w:r>
            <w:r w:rsidR="00943D65" w:rsidRPr="00F65BE3">
              <w:t xml:space="preserve">ional </w:t>
            </w:r>
            <w:r w:rsidR="00F65BE3" w:rsidRPr="00F65BE3">
              <w:t>ș</w:t>
            </w:r>
            <w:r w:rsidR="00943D65" w:rsidRPr="00F65BE3">
              <w:t>i a siturilor</w:t>
            </w:r>
            <w:r w:rsidR="00943D65" w:rsidRPr="00F65BE3">
              <w:rPr>
                <w:rStyle w:val="Hyperlink"/>
                <w:color w:val="auto"/>
                <w:sz w:val="20"/>
                <w:szCs w:val="20"/>
                <w:u w:val="none"/>
              </w:rPr>
              <w:t xml:space="preserve"> Natura 2000 </w:t>
            </w:r>
            <w:r w:rsidR="00943D65" w:rsidRPr="00F65BE3">
              <w:t>ocupată de habitate de paji</w:t>
            </w:r>
            <w:r w:rsidR="00F65BE3" w:rsidRPr="00F65BE3">
              <w:t>ș</w:t>
            </w:r>
            <w:r w:rsidR="00943D65" w:rsidRPr="00F65BE3">
              <w:t xml:space="preserve">ti </w:t>
            </w:r>
            <w:r w:rsidR="002D4075" w:rsidRPr="00F65BE3">
              <w:t>utilizate</w:t>
            </w:r>
            <w:r w:rsidR="00943D65" w:rsidRPr="00F65BE3">
              <w:t xml:space="preserve"> ca pă</w:t>
            </w:r>
            <w:r w:rsidR="00F65BE3" w:rsidRPr="00F65BE3">
              <w:t>ș</w:t>
            </w:r>
            <w:r w:rsidR="00943D65" w:rsidRPr="00F65BE3">
              <w:t>uni sau fâne</w:t>
            </w:r>
            <w:r w:rsidR="00F65BE3" w:rsidRPr="00F65BE3">
              <w:t>ț</w:t>
            </w:r>
            <w:r w:rsidR="00943D65" w:rsidRPr="00F65BE3">
              <w:t>e</w:t>
            </w:r>
          </w:p>
        </w:tc>
        <w:tc>
          <w:tcPr>
            <w:tcW w:w="1930" w:type="dxa"/>
            <w:vAlign w:val="center"/>
          </w:tcPr>
          <w:p w14:paraId="051ED1E9" w14:textId="77777777" w:rsidR="00724BFB" w:rsidRPr="00F65BE3" w:rsidRDefault="00DD479D" w:rsidP="00A67771">
            <w:pPr>
              <w:jc w:val="center"/>
            </w:pPr>
            <w:r w:rsidRPr="00F65BE3">
              <w:t>61.000</w:t>
            </w:r>
          </w:p>
        </w:tc>
        <w:tc>
          <w:tcPr>
            <w:tcW w:w="1755" w:type="dxa"/>
            <w:vAlign w:val="center"/>
          </w:tcPr>
          <w:p w14:paraId="0A678B80" w14:textId="77777777" w:rsidR="00724BFB" w:rsidRPr="00F65BE3" w:rsidRDefault="00A67771" w:rsidP="00A67771">
            <w:pPr>
              <w:jc w:val="center"/>
            </w:pPr>
            <w:r w:rsidRPr="00F65BE3">
              <w:t>Buget propriu</w:t>
            </w:r>
          </w:p>
        </w:tc>
        <w:tc>
          <w:tcPr>
            <w:tcW w:w="1669" w:type="dxa"/>
            <w:vMerge/>
          </w:tcPr>
          <w:p w14:paraId="415F554A" w14:textId="77777777" w:rsidR="00724BFB" w:rsidRPr="00F65BE3" w:rsidRDefault="00724BFB" w:rsidP="00BB15AB">
            <w:pPr>
              <w:jc w:val="center"/>
            </w:pPr>
          </w:p>
        </w:tc>
        <w:tc>
          <w:tcPr>
            <w:tcW w:w="1305" w:type="dxa"/>
            <w:vMerge/>
          </w:tcPr>
          <w:p w14:paraId="0157BCAC" w14:textId="77777777" w:rsidR="00724BFB" w:rsidRPr="00F65BE3" w:rsidRDefault="00724BFB" w:rsidP="005A1F46"/>
        </w:tc>
      </w:tr>
      <w:tr w:rsidR="00FC75F4" w:rsidRPr="00F65BE3" w14:paraId="02A6C7C4" w14:textId="77777777" w:rsidTr="004D3000">
        <w:trPr>
          <w:jc w:val="center"/>
        </w:trPr>
        <w:tc>
          <w:tcPr>
            <w:tcW w:w="817" w:type="dxa"/>
          </w:tcPr>
          <w:p w14:paraId="445A90DA" w14:textId="77777777" w:rsidR="00FC75F4" w:rsidRPr="00F65BE3" w:rsidRDefault="00FC75F4" w:rsidP="005A1F46">
            <w:pPr>
              <w:jc w:val="both"/>
            </w:pPr>
            <w:r w:rsidRPr="00F65BE3">
              <w:lastRenderedPageBreak/>
              <w:t>7.3.</w:t>
            </w:r>
          </w:p>
        </w:tc>
        <w:tc>
          <w:tcPr>
            <w:tcW w:w="2268" w:type="dxa"/>
          </w:tcPr>
          <w:p w14:paraId="6173DEBC" w14:textId="430D470D" w:rsidR="00FC75F4" w:rsidRPr="00F65BE3" w:rsidRDefault="00FC75F4" w:rsidP="00AA0B2D">
            <w:r w:rsidRPr="00F65BE3">
              <w:t xml:space="preserve">MC7.3 Gestionarea conversiei terenurilor pentru construirea </w:t>
            </w:r>
            <w:r w:rsidR="00F65BE3" w:rsidRPr="00F65BE3">
              <w:t>ș</w:t>
            </w:r>
            <w:r w:rsidRPr="00F65BE3">
              <w:t>i dezvoltarea de</w:t>
            </w:r>
          </w:p>
          <w:p w14:paraId="3534CB3B" w14:textId="60508B3C" w:rsidR="00FC75F4" w:rsidRPr="00F65BE3" w:rsidRDefault="00FC75F4" w:rsidP="00AA0B2D">
            <w:pPr>
              <w:jc w:val="both"/>
            </w:pPr>
            <w:r w:rsidRPr="00F65BE3">
              <w:t>infrastructură (construc</w:t>
            </w:r>
            <w:r w:rsidR="00F65BE3" w:rsidRPr="00F65BE3">
              <w:t>ț</w:t>
            </w:r>
            <w:r w:rsidRPr="00F65BE3">
              <w:t>ii)</w:t>
            </w:r>
          </w:p>
        </w:tc>
        <w:tc>
          <w:tcPr>
            <w:tcW w:w="4111" w:type="dxa"/>
          </w:tcPr>
          <w:p w14:paraId="456576B7" w14:textId="77777777" w:rsidR="00FC75F4" w:rsidRPr="00F65BE3" w:rsidRDefault="00FC75F4" w:rsidP="00FC75F4">
            <w:r w:rsidRPr="00F65BE3">
              <w:t>Includerea prevederilor Planului de management al ariilor protejate în planurile de urbanism</w:t>
            </w:r>
          </w:p>
        </w:tc>
        <w:tc>
          <w:tcPr>
            <w:tcW w:w="1930" w:type="dxa"/>
            <w:vAlign w:val="center"/>
          </w:tcPr>
          <w:p w14:paraId="608833FA" w14:textId="77777777" w:rsidR="00FC75F4" w:rsidRPr="00F65BE3" w:rsidRDefault="00DD479D" w:rsidP="00610E76">
            <w:pPr>
              <w:jc w:val="center"/>
            </w:pPr>
            <w:r w:rsidRPr="00F65BE3">
              <w:t>61.000</w:t>
            </w:r>
          </w:p>
        </w:tc>
        <w:tc>
          <w:tcPr>
            <w:tcW w:w="1755" w:type="dxa"/>
            <w:vAlign w:val="center"/>
          </w:tcPr>
          <w:p w14:paraId="643EF46E" w14:textId="77777777" w:rsidR="00FC75F4" w:rsidRPr="00F65BE3" w:rsidRDefault="00FC75F4" w:rsidP="00610E76">
            <w:pPr>
              <w:jc w:val="center"/>
            </w:pPr>
            <w:r w:rsidRPr="00F65BE3">
              <w:t>Buget propriu</w:t>
            </w:r>
          </w:p>
        </w:tc>
        <w:tc>
          <w:tcPr>
            <w:tcW w:w="1669" w:type="dxa"/>
            <w:vAlign w:val="center"/>
          </w:tcPr>
          <w:p w14:paraId="5E340E67" w14:textId="77777777" w:rsidR="00FC75F4" w:rsidRPr="00F65BE3" w:rsidRDefault="00FC75F4" w:rsidP="00FC75F4">
            <w:pPr>
              <w:jc w:val="center"/>
            </w:pPr>
            <w:r w:rsidRPr="00F65BE3">
              <w:t>F01</w:t>
            </w:r>
          </w:p>
        </w:tc>
        <w:tc>
          <w:tcPr>
            <w:tcW w:w="1305" w:type="dxa"/>
            <w:vAlign w:val="center"/>
          </w:tcPr>
          <w:p w14:paraId="0E197B95" w14:textId="77777777" w:rsidR="00FC75F4" w:rsidRPr="00F65BE3" w:rsidRDefault="00FC75F4" w:rsidP="00FC75F4">
            <w:pPr>
              <w:jc w:val="center"/>
            </w:pPr>
            <w:r w:rsidRPr="00F65BE3">
              <w:t>Mare</w:t>
            </w:r>
          </w:p>
        </w:tc>
      </w:tr>
      <w:tr w:rsidR="00FC75F4" w:rsidRPr="00F65BE3" w14:paraId="0D5DFDF4" w14:textId="77777777" w:rsidTr="004D3000">
        <w:trPr>
          <w:jc w:val="center"/>
        </w:trPr>
        <w:tc>
          <w:tcPr>
            <w:tcW w:w="817" w:type="dxa"/>
          </w:tcPr>
          <w:p w14:paraId="534A6C5D" w14:textId="77777777" w:rsidR="00FC75F4" w:rsidRPr="00F65BE3" w:rsidRDefault="00FC75F4" w:rsidP="005A1F46">
            <w:r w:rsidRPr="00F65BE3">
              <w:t>7.4.</w:t>
            </w:r>
          </w:p>
        </w:tc>
        <w:tc>
          <w:tcPr>
            <w:tcW w:w="2268" w:type="dxa"/>
          </w:tcPr>
          <w:p w14:paraId="692C1489" w14:textId="77777777" w:rsidR="00FC75F4" w:rsidRPr="00F65BE3" w:rsidRDefault="00FC75F4" w:rsidP="005A1F46">
            <w:r w:rsidRPr="00F65BE3">
              <w:t>MC7.4 Managementul, controlul sau eradicarea altor specii exotice</w:t>
            </w:r>
          </w:p>
        </w:tc>
        <w:tc>
          <w:tcPr>
            <w:tcW w:w="4111" w:type="dxa"/>
          </w:tcPr>
          <w:p w14:paraId="5B1CBA10" w14:textId="77777777" w:rsidR="00FC75F4" w:rsidRPr="00F65BE3" w:rsidRDefault="00FC75F4" w:rsidP="00610E76">
            <w:r w:rsidRPr="00F65BE3">
              <w:t>Măsura se va aplica prin:</w:t>
            </w:r>
          </w:p>
          <w:p w14:paraId="781AE009" w14:textId="77777777" w:rsidR="00FC75F4" w:rsidRPr="00F65BE3" w:rsidRDefault="00FC75F4" w:rsidP="007F4BF2">
            <w:r w:rsidRPr="00F65BE3">
              <w:t>- în cazul invaziilor puternice se vor efectua cosiri repetate, înainte de fructificare, în măsura în care structura habitatului permite acest lucru, fără distrugerea iremediabilă a a habitatului de interes conservativ;</w:t>
            </w:r>
          </w:p>
          <w:p w14:paraId="3A11AC83" w14:textId="1A80F385" w:rsidR="00FC75F4" w:rsidRPr="00F65BE3" w:rsidRDefault="00FC75F4" w:rsidP="00610E76">
            <w:pPr>
              <w:jc w:val="both"/>
            </w:pPr>
            <w:r w:rsidRPr="00F65BE3">
              <w:t>-dezrădăcinarea exemplarelor apar</w:t>
            </w:r>
            <w:r w:rsidR="00F65BE3" w:rsidRPr="00F65BE3">
              <w:t>ț</w:t>
            </w:r>
            <w:r w:rsidRPr="00F65BE3">
              <w:t xml:space="preserve">inând speciilor străine </w:t>
            </w:r>
            <w:r w:rsidR="002F7B53" w:rsidRPr="00F65BE3">
              <w:t>inva</w:t>
            </w:r>
            <w:r w:rsidR="00ED5656" w:rsidRPr="00F65BE3">
              <w:t>z</w:t>
            </w:r>
            <w:r w:rsidR="002F7B53" w:rsidRPr="00F65BE3">
              <w:t xml:space="preserve">ive, </w:t>
            </w:r>
            <w:r w:rsidRPr="00F65BE3">
              <w:t>anuale, bianuale sau mai pu</w:t>
            </w:r>
            <w:r w:rsidR="00F65BE3" w:rsidRPr="00F65BE3">
              <w:t>ț</w:t>
            </w:r>
            <w:r w:rsidRPr="00F65BE3">
              <w:t>in perene;</w:t>
            </w:r>
          </w:p>
        </w:tc>
        <w:tc>
          <w:tcPr>
            <w:tcW w:w="1930" w:type="dxa"/>
            <w:vAlign w:val="center"/>
          </w:tcPr>
          <w:p w14:paraId="5313DF27" w14:textId="77777777" w:rsidR="00FC75F4" w:rsidRPr="00F65BE3" w:rsidRDefault="00CE3BA2" w:rsidP="00610E76">
            <w:pPr>
              <w:jc w:val="center"/>
            </w:pPr>
            <w:r w:rsidRPr="00F65BE3">
              <w:t>Suma e inclusă în bugetul MC6.3</w:t>
            </w:r>
          </w:p>
        </w:tc>
        <w:tc>
          <w:tcPr>
            <w:tcW w:w="1755" w:type="dxa"/>
            <w:vAlign w:val="center"/>
          </w:tcPr>
          <w:p w14:paraId="3C64B289" w14:textId="77777777" w:rsidR="00FC75F4" w:rsidRPr="00F65BE3" w:rsidRDefault="00FC75F4" w:rsidP="00CE3BA2">
            <w:pPr>
              <w:jc w:val="center"/>
            </w:pPr>
            <w:r w:rsidRPr="00F65BE3">
              <w:t>Buget propriu</w:t>
            </w:r>
          </w:p>
        </w:tc>
        <w:tc>
          <w:tcPr>
            <w:tcW w:w="1669" w:type="dxa"/>
            <w:vAlign w:val="center"/>
          </w:tcPr>
          <w:p w14:paraId="7E2203AA" w14:textId="77777777" w:rsidR="00FC75F4" w:rsidRPr="00F65BE3" w:rsidRDefault="00FC75F4" w:rsidP="001A6C58">
            <w:pPr>
              <w:jc w:val="center"/>
            </w:pPr>
            <w:r w:rsidRPr="00F65BE3">
              <w:t>I02</w:t>
            </w:r>
          </w:p>
        </w:tc>
        <w:tc>
          <w:tcPr>
            <w:tcW w:w="1305" w:type="dxa"/>
            <w:vAlign w:val="center"/>
          </w:tcPr>
          <w:p w14:paraId="79F37F0D" w14:textId="77777777" w:rsidR="00FC75F4" w:rsidRPr="00F65BE3" w:rsidRDefault="00284E08" w:rsidP="001A6C58">
            <w:pPr>
              <w:jc w:val="center"/>
            </w:pPr>
            <w:r w:rsidRPr="00F65BE3">
              <w:t>Mare</w:t>
            </w:r>
          </w:p>
        </w:tc>
      </w:tr>
      <w:tr w:rsidR="00FC75F4" w:rsidRPr="00F65BE3" w14:paraId="48BE38D2" w14:textId="77777777" w:rsidTr="004D3000">
        <w:trPr>
          <w:jc w:val="center"/>
        </w:trPr>
        <w:tc>
          <w:tcPr>
            <w:tcW w:w="817" w:type="dxa"/>
          </w:tcPr>
          <w:p w14:paraId="69E4203A" w14:textId="77777777" w:rsidR="00FC75F4" w:rsidRPr="00F65BE3" w:rsidRDefault="00FC75F4" w:rsidP="005A1F46">
            <w:r w:rsidRPr="00F65BE3">
              <w:t>7.5.</w:t>
            </w:r>
          </w:p>
        </w:tc>
        <w:tc>
          <w:tcPr>
            <w:tcW w:w="2268" w:type="dxa"/>
          </w:tcPr>
          <w:p w14:paraId="6FB53FD0" w14:textId="77777777" w:rsidR="00FC75F4" w:rsidRPr="00F65BE3" w:rsidRDefault="00FC75F4" w:rsidP="005A1F46">
            <w:r w:rsidRPr="00F65BE3">
              <w:t>MC7.5 Managementul speciilor native problematice</w:t>
            </w:r>
          </w:p>
        </w:tc>
        <w:tc>
          <w:tcPr>
            <w:tcW w:w="4111" w:type="dxa"/>
          </w:tcPr>
          <w:p w14:paraId="0B55AA64" w14:textId="41949ABB" w:rsidR="00FC75F4" w:rsidRPr="00F65BE3" w:rsidRDefault="00FC75F4" w:rsidP="00EC1685">
            <w:r w:rsidRPr="00F65BE3">
              <w:t>Măsuri de eliminare sau de prevenire a extinderii speciilor invazive de plante:</w:t>
            </w:r>
          </w:p>
          <w:p w14:paraId="70766297" w14:textId="77777777" w:rsidR="00FC75F4" w:rsidRPr="00F65BE3" w:rsidRDefault="00FC75F4" w:rsidP="007F4BF2">
            <w:pPr>
              <w:widowControl w:val="0"/>
            </w:pPr>
            <w:r w:rsidRPr="00F65BE3">
              <w:t xml:space="preserve">- în cazul invaziilor puternice se vor efectua cosiri repetate </w:t>
            </w:r>
            <w:r w:rsidR="002F7B53" w:rsidRPr="00F65BE3">
              <w:t xml:space="preserve">- </w:t>
            </w:r>
            <w:r w:rsidRPr="00F65BE3">
              <w:t xml:space="preserve">pentru </w:t>
            </w:r>
            <w:r w:rsidRPr="00F65BE3">
              <w:rPr>
                <w:i/>
              </w:rPr>
              <w:t>Pteridium aquilinium</w:t>
            </w:r>
            <w:r w:rsidRPr="00F65BE3">
              <w:t>;</w:t>
            </w:r>
          </w:p>
          <w:p w14:paraId="11B505E4" w14:textId="73EE5909" w:rsidR="00C9409A" w:rsidRPr="00F65BE3" w:rsidRDefault="00FC75F4" w:rsidP="0062158E">
            <w:pPr>
              <w:widowControl w:val="0"/>
            </w:pPr>
            <w:r w:rsidRPr="00F65BE3">
              <w:t>- dezrădăcinarea exemplarelor apar</w:t>
            </w:r>
            <w:r w:rsidR="00F65BE3" w:rsidRPr="00F65BE3">
              <w:t>ț</w:t>
            </w:r>
            <w:r w:rsidRPr="00F65BE3">
              <w:t xml:space="preserve">inând speciei </w:t>
            </w:r>
            <w:r w:rsidRPr="00F65BE3">
              <w:rPr>
                <w:i/>
                <w:iCs/>
              </w:rPr>
              <w:t>Pteridium aquilinium;</w:t>
            </w:r>
          </w:p>
        </w:tc>
        <w:tc>
          <w:tcPr>
            <w:tcW w:w="1930" w:type="dxa"/>
            <w:vAlign w:val="center"/>
          </w:tcPr>
          <w:p w14:paraId="68AFAB55" w14:textId="77777777" w:rsidR="00FC75F4" w:rsidRPr="00F65BE3" w:rsidRDefault="00DD479D" w:rsidP="004D5EBB">
            <w:pPr>
              <w:jc w:val="center"/>
            </w:pPr>
            <w:r w:rsidRPr="00F65BE3">
              <w:t>122.000</w:t>
            </w:r>
          </w:p>
        </w:tc>
        <w:tc>
          <w:tcPr>
            <w:tcW w:w="1755" w:type="dxa"/>
            <w:vAlign w:val="center"/>
          </w:tcPr>
          <w:p w14:paraId="364CBBDD" w14:textId="77777777" w:rsidR="00FC75F4" w:rsidRPr="00F65BE3" w:rsidRDefault="004D5EBB" w:rsidP="004D5EBB">
            <w:pPr>
              <w:jc w:val="center"/>
            </w:pPr>
            <w:r w:rsidRPr="00F65BE3">
              <w:t>Buget propriu</w:t>
            </w:r>
          </w:p>
        </w:tc>
        <w:tc>
          <w:tcPr>
            <w:tcW w:w="1669" w:type="dxa"/>
            <w:vAlign w:val="center"/>
          </w:tcPr>
          <w:p w14:paraId="38CFDAE9" w14:textId="77777777" w:rsidR="00FC75F4" w:rsidRPr="00F65BE3" w:rsidRDefault="00FC75F4" w:rsidP="004D5EBB">
            <w:pPr>
              <w:jc w:val="center"/>
            </w:pPr>
            <w:r w:rsidRPr="00F65BE3">
              <w:t>I04</w:t>
            </w:r>
          </w:p>
        </w:tc>
        <w:tc>
          <w:tcPr>
            <w:tcW w:w="1305" w:type="dxa"/>
            <w:vAlign w:val="center"/>
          </w:tcPr>
          <w:p w14:paraId="190DFD61" w14:textId="77777777" w:rsidR="00FC75F4" w:rsidRPr="00F65BE3" w:rsidRDefault="00284E08" w:rsidP="004D5EBB">
            <w:pPr>
              <w:jc w:val="center"/>
            </w:pPr>
            <w:r w:rsidRPr="00F65BE3">
              <w:t>Medie</w:t>
            </w:r>
          </w:p>
        </w:tc>
      </w:tr>
      <w:tr w:rsidR="00FC75F4" w:rsidRPr="00F65BE3" w14:paraId="4233D3E1" w14:textId="77777777" w:rsidTr="004D3000">
        <w:trPr>
          <w:jc w:val="center"/>
        </w:trPr>
        <w:tc>
          <w:tcPr>
            <w:tcW w:w="817" w:type="dxa"/>
          </w:tcPr>
          <w:p w14:paraId="4496AE2D" w14:textId="77777777" w:rsidR="00FC75F4" w:rsidRPr="00F65BE3" w:rsidRDefault="00FC75F4" w:rsidP="005A1F46">
            <w:pPr>
              <w:jc w:val="both"/>
              <w:rPr>
                <w:b/>
              </w:rPr>
            </w:pPr>
            <w:r w:rsidRPr="00F65BE3">
              <w:rPr>
                <w:b/>
              </w:rPr>
              <w:t>8</w:t>
            </w:r>
          </w:p>
        </w:tc>
        <w:tc>
          <w:tcPr>
            <w:tcW w:w="13038" w:type="dxa"/>
            <w:gridSpan w:val="6"/>
          </w:tcPr>
          <w:p w14:paraId="63A4BEAD" w14:textId="71595842" w:rsidR="00FC75F4" w:rsidRPr="00F65BE3" w:rsidRDefault="00FC75F4" w:rsidP="005A1F46">
            <w:pPr>
              <w:rPr>
                <w:b/>
              </w:rPr>
            </w:pPr>
            <w:r w:rsidRPr="00F65BE3">
              <w:rPr>
                <w:b/>
              </w:rPr>
              <w:t>OC8 Men</w:t>
            </w:r>
            <w:r w:rsidR="00F65BE3" w:rsidRPr="00F65BE3">
              <w:rPr>
                <w:b/>
              </w:rPr>
              <w:t>ț</w:t>
            </w:r>
            <w:r w:rsidRPr="00F65BE3">
              <w:rPr>
                <w:b/>
              </w:rPr>
              <w:t>inerea stării de conservare a habitatului 8120 Grohoti</w:t>
            </w:r>
            <w:r w:rsidR="00F65BE3" w:rsidRPr="00F65BE3">
              <w:rPr>
                <w:b/>
              </w:rPr>
              <w:t>ș</w:t>
            </w:r>
            <w:r w:rsidRPr="00F65BE3">
              <w:rPr>
                <w:b/>
              </w:rPr>
              <w:t xml:space="preserve">uri calcaroase </w:t>
            </w:r>
            <w:r w:rsidR="00F65BE3" w:rsidRPr="00F65BE3">
              <w:rPr>
                <w:b/>
              </w:rPr>
              <w:t>ș</w:t>
            </w:r>
            <w:r w:rsidRPr="00F65BE3">
              <w:rPr>
                <w:b/>
              </w:rPr>
              <w:t xml:space="preserve">i de </w:t>
            </w:r>
            <w:r w:rsidR="00F65BE3" w:rsidRPr="00F65BE3">
              <w:rPr>
                <w:b/>
              </w:rPr>
              <w:t>ș</w:t>
            </w:r>
            <w:r w:rsidRPr="00F65BE3">
              <w:rPr>
                <w:b/>
              </w:rPr>
              <w:t>isturi calcaroase din etajul montan până în cel alpin (</w:t>
            </w:r>
            <w:r w:rsidRPr="00F65BE3">
              <w:rPr>
                <w:b/>
                <w:i/>
              </w:rPr>
              <w:t>Thlaspietea rotundifolii</w:t>
            </w:r>
            <w:r w:rsidRPr="00F65BE3">
              <w:rPr>
                <w:b/>
              </w:rPr>
              <w:t>)</w:t>
            </w:r>
          </w:p>
        </w:tc>
      </w:tr>
      <w:tr w:rsidR="0035524F" w:rsidRPr="00F65BE3" w14:paraId="1458BBDC" w14:textId="77777777" w:rsidTr="004D3000">
        <w:trPr>
          <w:trHeight w:val="478"/>
          <w:jc w:val="center"/>
        </w:trPr>
        <w:tc>
          <w:tcPr>
            <w:tcW w:w="817" w:type="dxa"/>
            <w:vMerge w:val="restart"/>
          </w:tcPr>
          <w:p w14:paraId="59544131" w14:textId="77777777" w:rsidR="0035524F" w:rsidRPr="00F65BE3" w:rsidRDefault="0035524F" w:rsidP="0035524F">
            <w:pPr>
              <w:jc w:val="both"/>
            </w:pPr>
            <w:r w:rsidRPr="00F65BE3">
              <w:t>8.1.</w:t>
            </w:r>
          </w:p>
        </w:tc>
        <w:tc>
          <w:tcPr>
            <w:tcW w:w="2268" w:type="dxa"/>
            <w:vMerge w:val="restart"/>
          </w:tcPr>
          <w:p w14:paraId="1055E891" w14:textId="77777777" w:rsidR="0035524F" w:rsidRPr="00F65BE3" w:rsidRDefault="0035524F" w:rsidP="0035524F">
            <w:r w:rsidRPr="00F65BE3">
              <w:t>MC8.1 Reducerea impactului</w:t>
            </w:r>
          </w:p>
          <w:p w14:paraId="4AC7CE81" w14:textId="77777777" w:rsidR="0035524F" w:rsidRPr="00F65BE3" w:rsidRDefault="0035524F" w:rsidP="0035524F">
            <w:r w:rsidRPr="00F65BE3">
              <w:t>sporturilor în aer liber</w:t>
            </w:r>
          </w:p>
          <w:p w14:paraId="6E49FDCE" w14:textId="7471CD01" w:rsidR="0035524F" w:rsidRPr="00F65BE3" w:rsidRDefault="00F65BE3" w:rsidP="0035524F">
            <w:r w:rsidRPr="00F65BE3">
              <w:lastRenderedPageBreak/>
              <w:t>ș</w:t>
            </w:r>
            <w:r w:rsidR="0035524F" w:rsidRPr="00F65BE3">
              <w:t>i al activită</w:t>
            </w:r>
            <w:r w:rsidRPr="00F65BE3">
              <w:t>ț</w:t>
            </w:r>
            <w:r w:rsidR="0035524F" w:rsidRPr="00F65BE3">
              <w:t>ilor</w:t>
            </w:r>
          </w:p>
          <w:p w14:paraId="279ACAF6" w14:textId="77777777" w:rsidR="0035524F" w:rsidRPr="00F65BE3" w:rsidRDefault="0035524F" w:rsidP="0035524F">
            <w:r w:rsidRPr="00F65BE3">
              <w:t>recreative de petrecere</w:t>
            </w:r>
          </w:p>
          <w:p w14:paraId="78691468" w14:textId="77777777" w:rsidR="0035524F" w:rsidRPr="00F65BE3" w:rsidRDefault="0035524F" w:rsidP="0035524F">
            <w:pPr>
              <w:jc w:val="both"/>
            </w:pPr>
            <w:r w:rsidRPr="00F65BE3">
              <w:t>a timpului liber</w:t>
            </w:r>
          </w:p>
        </w:tc>
        <w:tc>
          <w:tcPr>
            <w:tcW w:w="4111" w:type="dxa"/>
          </w:tcPr>
          <w:p w14:paraId="7240E033" w14:textId="690FEAB0" w:rsidR="0035524F" w:rsidRPr="00F65BE3" w:rsidRDefault="0035524F" w:rsidP="0035524F">
            <w:r w:rsidRPr="00F65BE3">
              <w:lastRenderedPageBreak/>
              <w:t xml:space="preserve">a) Patrulări în teren </w:t>
            </w:r>
            <w:r w:rsidR="00F65BE3" w:rsidRPr="00F65BE3">
              <w:t>ș</w:t>
            </w:r>
            <w:r w:rsidRPr="00F65BE3">
              <w:t>i aplicarea de sanc</w:t>
            </w:r>
            <w:r w:rsidR="00F65BE3" w:rsidRPr="00F65BE3">
              <w:t>ț</w:t>
            </w:r>
            <w:r w:rsidRPr="00F65BE3">
              <w:t>iuni în cazul nerespectării legisla</w:t>
            </w:r>
            <w:r w:rsidR="00F65BE3" w:rsidRPr="00F65BE3">
              <w:t>ț</w:t>
            </w:r>
            <w:r w:rsidRPr="00F65BE3">
              <w:t xml:space="preserve">iei, a planului de management </w:t>
            </w:r>
            <w:r w:rsidR="00F65BE3" w:rsidRPr="00F65BE3">
              <w:t>ș</w:t>
            </w:r>
            <w:r w:rsidRPr="00F65BE3">
              <w:t>i regulamentului ariilor naturale protejate.</w:t>
            </w:r>
          </w:p>
          <w:p w14:paraId="3DE5FFA3" w14:textId="08C5C089" w:rsidR="0035524F" w:rsidRPr="00F65BE3" w:rsidRDefault="0035524F" w:rsidP="0035524F">
            <w:r w:rsidRPr="00F65BE3">
              <w:lastRenderedPageBreak/>
              <w:t>Zona de reglementare: pe întreaga suprafa</w:t>
            </w:r>
            <w:r w:rsidR="00F65BE3" w:rsidRPr="00F65BE3">
              <w:t>ț</w:t>
            </w:r>
            <w:r w:rsidRPr="00F65BE3">
              <w:t xml:space="preserve">ă a parcului </w:t>
            </w:r>
            <w:r w:rsidR="00F65BE3" w:rsidRPr="00F65BE3">
              <w:t>ș</w:t>
            </w:r>
            <w:r w:rsidRPr="00F65BE3">
              <w:t>i siturilor Natura 2000</w:t>
            </w:r>
            <w:r w:rsidR="00C9409A" w:rsidRPr="00F65BE3">
              <w:t xml:space="preserve"> în zona de distribu</w:t>
            </w:r>
            <w:r w:rsidR="00F65BE3" w:rsidRPr="00F65BE3">
              <w:t>ț</w:t>
            </w:r>
            <w:r w:rsidR="00C9409A" w:rsidRPr="00F65BE3">
              <w:t>ie a habitatului</w:t>
            </w:r>
            <w:r w:rsidRPr="00F65BE3">
              <w:t>.</w:t>
            </w:r>
          </w:p>
        </w:tc>
        <w:tc>
          <w:tcPr>
            <w:tcW w:w="1930" w:type="dxa"/>
            <w:vAlign w:val="center"/>
          </w:tcPr>
          <w:p w14:paraId="3B8CD47A" w14:textId="77777777" w:rsidR="0035524F" w:rsidRPr="00F65BE3" w:rsidRDefault="0035524F" w:rsidP="0035524F">
            <w:pPr>
              <w:jc w:val="center"/>
            </w:pPr>
            <w:r w:rsidRPr="00F65BE3">
              <w:lastRenderedPageBreak/>
              <w:t xml:space="preserve">Suma este inclusă în bugetul estimat la MC1.2 a) </w:t>
            </w:r>
          </w:p>
        </w:tc>
        <w:tc>
          <w:tcPr>
            <w:tcW w:w="1755" w:type="dxa"/>
            <w:vMerge w:val="restart"/>
            <w:vAlign w:val="center"/>
          </w:tcPr>
          <w:p w14:paraId="24C01201" w14:textId="77777777" w:rsidR="0035524F" w:rsidRPr="00F65BE3" w:rsidRDefault="0035524F" w:rsidP="0035524F">
            <w:pPr>
              <w:jc w:val="center"/>
            </w:pPr>
            <w:r w:rsidRPr="00F65BE3">
              <w:t>Buget propriu</w:t>
            </w:r>
          </w:p>
        </w:tc>
        <w:tc>
          <w:tcPr>
            <w:tcW w:w="1669" w:type="dxa"/>
            <w:vMerge w:val="restart"/>
            <w:vAlign w:val="center"/>
          </w:tcPr>
          <w:p w14:paraId="777F875A" w14:textId="77777777" w:rsidR="0035524F" w:rsidRPr="00F65BE3" w:rsidRDefault="0035524F" w:rsidP="0035524F">
            <w:pPr>
              <w:jc w:val="center"/>
            </w:pPr>
            <w:r w:rsidRPr="00F65BE3">
              <w:t>F07</w:t>
            </w:r>
          </w:p>
        </w:tc>
        <w:tc>
          <w:tcPr>
            <w:tcW w:w="1305" w:type="dxa"/>
            <w:vMerge w:val="restart"/>
            <w:vAlign w:val="center"/>
          </w:tcPr>
          <w:p w14:paraId="72788379" w14:textId="77777777" w:rsidR="0035524F" w:rsidRPr="00F65BE3" w:rsidRDefault="0035524F" w:rsidP="0035524F">
            <w:pPr>
              <w:jc w:val="center"/>
            </w:pPr>
            <w:r w:rsidRPr="00F65BE3">
              <w:t>Mare</w:t>
            </w:r>
          </w:p>
        </w:tc>
      </w:tr>
      <w:tr w:rsidR="0035524F" w:rsidRPr="00F65BE3" w14:paraId="66760CCF" w14:textId="77777777" w:rsidTr="004D3000">
        <w:trPr>
          <w:trHeight w:val="475"/>
          <w:jc w:val="center"/>
        </w:trPr>
        <w:tc>
          <w:tcPr>
            <w:tcW w:w="817" w:type="dxa"/>
            <w:vMerge/>
          </w:tcPr>
          <w:p w14:paraId="2B2BA6FD" w14:textId="77777777" w:rsidR="0035524F" w:rsidRPr="00F65BE3" w:rsidRDefault="0035524F" w:rsidP="0035524F"/>
        </w:tc>
        <w:tc>
          <w:tcPr>
            <w:tcW w:w="2268" w:type="dxa"/>
            <w:vMerge/>
          </w:tcPr>
          <w:p w14:paraId="44B1F700" w14:textId="77777777" w:rsidR="0035524F" w:rsidRPr="00F65BE3" w:rsidRDefault="0035524F" w:rsidP="0035524F"/>
        </w:tc>
        <w:tc>
          <w:tcPr>
            <w:tcW w:w="4111" w:type="dxa"/>
          </w:tcPr>
          <w:p w14:paraId="7A5D9297" w14:textId="0997B2E9" w:rsidR="0035524F" w:rsidRPr="00F65BE3" w:rsidRDefault="0035524F" w:rsidP="0035524F">
            <w:r w:rsidRPr="00F65BE3">
              <w:t>b) Între</w:t>
            </w:r>
            <w:r w:rsidR="00F65BE3" w:rsidRPr="00F65BE3">
              <w:t>ț</w:t>
            </w:r>
            <w:r w:rsidRPr="00F65BE3">
              <w:t xml:space="preserve">inerea infrastructurii turistice </w:t>
            </w:r>
          </w:p>
          <w:p w14:paraId="72CD91A8" w14:textId="64619BE2" w:rsidR="0035524F" w:rsidRPr="00F65BE3" w:rsidRDefault="0035524F" w:rsidP="0035524F">
            <w:r w:rsidRPr="00F65BE3">
              <w:t>Zona de desfă</w:t>
            </w:r>
            <w:r w:rsidR="00F65BE3" w:rsidRPr="00F65BE3">
              <w:t>ș</w:t>
            </w:r>
            <w:r w:rsidRPr="00F65BE3">
              <w:t>urare: între</w:t>
            </w:r>
            <w:r w:rsidR="002C5C29" w:rsidRPr="00F65BE3">
              <w:t>a</w:t>
            </w:r>
            <w:r w:rsidRPr="00F65BE3">
              <w:t>ga suprafa</w:t>
            </w:r>
            <w:r w:rsidR="00F65BE3" w:rsidRPr="00F65BE3">
              <w:t>ț</w:t>
            </w:r>
            <w:r w:rsidRPr="00F65BE3">
              <w:t xml:space="preserve">ă a parcului </w:t>
            </w:r>
            <w:r w:rsidR="00F65BE3" w:rsidRPr="00F65BE3">
              <w:t>ș</w:t>
            </w:r>
            <w:r w:rsidRPr="00F65BE3">
              <w:t>i a siturilor Natura 2000.</w:t>
            </w:r>
          </w:p>
        </w:tc>
        <w:tc>
          <w:tcPr>
            <w:tcW w:w="1930" w:type="dxa"/>
            <w:vAlign w:val="center"/>
          </w:tcPr>
          <w:p w14:paraId="5359BBF6" w14:textId="77777777" w:rsidR="0035524F" w:rsidRPr="00F65BE3" w:rsidRDefault="0035524F" w:rsidP="0035524F">
            <w:pPr>
              <w:jc w:val="center"/>
            </w:pPr>
            <w:r w:rsidRPr="00F65BE3">
              <w:t>Suma este inclusă în bugetul estimat la MC1.2 b)</w:t>
            </w:r>
          </w:p>
        </w:tc>
        <w:tc>
          <w:tcPr>
            <w:tcW w:w="1755" w:type="dxa"/>
            <w:vMerge/>
          </w:tcPr>
          <w:p w14:paraId="348CB5CB" w14:textId="77777777" w:rsidR="0035524F" w:rsidRPr="00F65BE3" w:rsidRDefault="0035524F" w:rsidP="0035524F"/>
        </w:tc>
        <w:tc>
          <w:tcPr>
            <w:tcW w:w="1669" w:type="dxa"/>
            <w:vMerge/>
            <w:vAlign w:val="center"/>
          </w:tcPr>
          <w:p w14:paraId="1526F607" w14:textId="77777777" w:rsidR="0035524F" w:rsidRPr="00F65BE3" w:rsidRDefault="0035524F" w:rsidP="0035524F">
            <w:pPr>
              <w:jc w:val="center"/>
            </w:pPr>
          </w:p>
        </w:tc>
        <w:tc>
          <w:tcPr>
            <w:tcW w:w="1305" w:type="dxa"/>
            <w:vMerge/>
            <w:vAlign w:val="center"/>
          </w:tcPr>
          <w:p w14:paraId="12B936C0" w14:textId="77777777" w:rsidR="0035524F" w:rsidRPr="00F65BE3" w:rsidRDefault="0035524F" w:rsidP="0035524F">
            <w:pPr>
              <w:jc w:val="center"/>
            </w:pPr>
          </w:p>
        </w:tc>
      </w:tr>
      <w:tr w:rsidR="0035524F" w:rsidRPr="00F65BE3" w14:paraId="303815EA" w14:textId="77777777" w:rsidTr="004D3000">
        <w:trPr>
          <w:trHeight w:val="475"/>
          <w:jc w:val="center"/>
        </w:trPr>
        <w:tc>
          <w:tcPr>
            <w:tcW w:w="817" w:type="dxa"/>
            <w:vMerge/>
          </w:tcPr>
          <w:p w14:paraId="59D64FB8" w14:textId="77777777" w:rsidR="0035524F" w:rsidRPr="00F65BE3" w:rsidRDefault="0035524F" w:rsidP="0035524F"/>
        </w:tc>
        <w:tc>
          <w:tcPr>
            <w:tcW w:w="2268" w:type="dxa"/>
            <w:vMerge/>
          </w:tcPr>
          <w:p w14:paraId="0DBD1C9D" w14:textId="77777777" w:rsidR="0035524F" w:rsidRPr="00F65BE3" w:rsidRDefault="0035524F" w:rsidP="0035524F"/>
        </w:tc>
        <w:tc>
          <w:tcPr>
            <w:tcW w:w="4111" w:type="dxa"/>
          </w:tcPr>
          <w:p w14:paraId="2AFF738D" w14:textId="746FC327" w:rsidR="0035524F" w:rsidRPr="00F65BE3" w:rsidRDefault="0035524F" w:rsidP="0035524F">
            <w:r w:rsidRPr="00F65BE3">
              <w:t>c) Activită</w:t>
            </w:r>
            <w:r w:rsidR="00F65BE3" w:rsidRPr="00F65BE3">
              <w:t>ț</w:t>
            </w:r>
            <w:r w:rsidRPr="00F65BE3">
              <w:t>i de con</w:t>
            </w:r>
            <w:r w:rsidR="00F65BE3" w:rsidRPr="00F65BE3">
              <w:t>ș</w:t>
            </w:r>
            <w:r w:rsidRPr="00F65BE3">
              <w:t>tientizare</w:t>
            </w:r>
          </w:p>
          <w:p w14:paraId="2500AAC3" w14:textId="27535180" w:rsidR="0035524F" w:rsidRPr="00F65BE3" w:rsidRDefault="0035524F" w:rsidP="0035524F">
            <w:r w:rsidRPr="00F65BE3">
              <w:t>Zona de desfă</w:t>
            </w:r>
            <w:r w:rsidR="00F65BE3" w:rsidRPr="00F65BE3">
              <w:t>ș</w:t>
            </w:r>
            <w:r w:rsidRPr="00F65BE3">
              <w:t>urare: în Centrul de vizitare Zărne</w:t>
            </w:r>
            <w:r w:rsidR="00F65BE3" w:rsidRPr="00F65BE3">
              <w:t>ș</w:t>
            </w:r>
            <w:r w:rsidRPr="00F65BE3">
              <w:t>ti, în punctele de informare</w:t>
            </w:r>
            <w:r w:rsidR="002F7B53" w:rsidRPr="00F65BE3">
              <w:t xml:space="preserve">, </w:t>
            </w:r>
            <w:r w:rsidRPr="00F65BE3">
              <w:t xml:space="preserve">existente precum </w:t>
            </w:r>
            <w:r w:rsidR="00F65BE3" w:rsidRPr="00F65BE3">
              <w:t>ș</w:t>
            </w:r>
            <w:r w:rsidRPr="00F65BE3">
              <w:t xml:space="preserve">i în puncte noi, în </w:t>
            </w:r>
            <w:r w:rsidR="00F65BE3" w:rsidRPr="00F65BE3">
              <w:t>ș</w:t>
            </w:r>
            <w:r w:rsidRPr="00F65BE3">
              <w:t xml:space="preserve">colile </w:t>
            </w:r>
            <w:r w:rsidR="00F65BE3" w:rsidRPr="00F65BE3">
              <w:t>ș</w:t>
            </w:r>
            <w:r w:rsidRPr="00F65BE3">
              <w:t>i comunită</w:t>
            </w:r>
            <w:r w:rsidR="00F65BE3" w:rsidRPr="00F65BE3">
              <w:t>ț</w:t>
            </w:r>
            <w:r w:rsidRPr="00F65BE3">
              <w:t xml:space="preserve">ile locale, precum </w:t>
            </w:r>
            <w:r w:rsidR="00F65BE3" w:rsidRPr="00F65BE3">
              <w:t>ș</w:t>
            </w:r>
            <w:r w:rsidRPr="00F65BE3">
              <w:t xml:space="preserve">i prin intermediul mass-media </w:t>
            </w:r>
            <w:r w:rsidR="00F65BE3" w:rsidRPr="00F65BE3">
              <w:t>ș</w:t>
            </w:r>
            <w:r w:rsidRPr="00F65BE3">
              <w:t>i on-line.</w:t>
            </w:r>
          </w:p>
        </w:tc>
        <w:tc>
          <w:tcPr>
            <w:tcW w:w="1930" w:type="dxa"/>
            <w:vAlign w:val="center"/>
          </w:tcPr>
          <w:p w14:paraId="25A3B9B5" w14:textId="77777777" w:rsidR="0035524F" w:rsidRPr="00F65BE3" w:rsidRDefault="0035524F" w:rsidP="0035524F">
            <w:pPr>
              <w:jc w:val="center"/>
            </w:pPr>
            <w:r w:rsidRPr="00F65BE3">
              <w:t>Suma este inclusă în bugetul estimat la MC1.2 c)</w:t>
            </w:r>
          </w:p>
        </w:tc>
        <w:tc>
          <w:tcPr>
            <w:tcW w:w="1755" w:type="dxa"/>
            <w:vMerge/>
          </w:tcPr>
          <w:p w14:paraId="15181771" w14:textId="77777777" w:rsidR="0035524F" w:rsidRPr="00F65BE3" w:rsidRDefault="0035524F" w:rsidP="0035524F"/>
        </w:tc>
        <w:tc>
          <w:tcPr>
            <w:tcW w:w="1669" w:type="dxa"/>
            <w:vMerge/>
            <w:vAlign w:val="center"/>
          </w:tcPr>
          <w:p w14:paraId="584816DA" w14:textId="77777777" w:rsidR="0035524F" w:rsidRPr="00F65BE3" w:rsidRDefault="0035524F" w:rsidP="0035524F">
            <w:pPr>
              <w:jc w:val="center"/>
            </w:pPr>
          </w:p>
        </w:tc>
        <w:tc>
          <w:tcPr>
            <w:tcW w:w="1305" w:type="dxa"/>
            <w:vMerge/>
            <w:vAlign w:val="center"/>
          </w:tcPr>
          <w:p w14:paraId="60A18A00" w14:textId="77777777" w:rsidR="0035524F" w:rsidRPr="00F65BE3" w:rsidRDefault="0035524F" w:rsidP="0035524F">
            <w:pPr>
              <w:jc w:val="center"/>
            </w:pPr>
          </w:p>
        </w:tc>
      </w:tr>
      <w:tr w:rsidR="00AF4557" w:rsidRPr="00F65BE3" w14:paraId="4357AA41" w14:textId="77777777" w:rsidTr="004D3000">
        <w:trPr>
          <w:trHeight w:val="475"/>
          <w:jc w:val="center"/>
        </w:trPr>
        <w:tc>
          <w:tcPr>
            <w:tcW w:w="817" w:type="dxa"/>
            <w:vMerge/>
          </w:tcPr>
          <w:p w14:paraId="72AD8BC5" w14:textId="77777777" w:rsidR="00AF4557" w:rsidRPr="00F65BE3" w:rsidRDefault="00AF4557" w:rsidP="005A1F46"/>
        </w:tc>
        <w:tc>
          <w:tcPr>
            <w:tcW w:w="2268" w:type="dxa"/>
            <w:vMerge/>
          </w:tcPr>
          <w:p w14:paraId="06D7F5A3" w14:textId="77777777" w:rsidR="00AF4557" w:rsidRPr="00F65BE3" w:rsidRDefault="00AF4557" w:rsidP="00F84C9D"/>
        </w:tc>
        <w:tc>
          <w:tcPr>
            <w:tcW w:w="4111" w:type="dxa"/>
          </w:tcPr>
          <w:p w14:paraId="25F72570" w14:textId="00E01FDC" w:rsidR="00AF4557" w:rsidRPr="00F65BE3" w:rsidRDefault="00AF4557" w:rsidP="00610E76">
            <w:r w:rsidRPr="00F65BE3">
              <w:t xml:space="preserve">d) Inventarierea, monitorizarea </w:t>
            </w:r>
            <w:r w:rsidR="00F65BE3" w:rsidRPr="00F65BE3">
              <w:t>ș</w:t>
            </w:r>
            <w:r w:rsidRPr="00F65BE3">
              <w:t>i refacerea zonelor degradate de-a lungul traseelor</w:t>
            </w:r>
          </w:p>
        </w:tc>
        <w:tc>
          <w:tcPr>
            <w:tcW w:w="1930" w:type="dxa"/>
            <w:vAlign w:val="center"/>
          </w:tcPr>
          <w:p w14:paraId="15640E82" w14:textId="77777777" w:rsidR="00AF4557" w:rsidRPr="00F65BE3" w:rsidRDefault="00AF4557" w:rsidP="00610E76">
            <w:pPr>
              <w:jc w:val="center"/>
            </w:pPr>
            <w:r w:rsidRPr="00F65BE3">
              <w:t>Suma e inclusă în bugetul estimat la MC1.2 d)</w:t>
            </w:r>
          </w:p>
        </w:tc>
        <w:tc>
          <w:tcPr>
            <w:tcW w:w="1755" w:type="dxa"/>
            <w:vAlign w:val="center"/>
          </w:tcPr>
          <w:p w14:paraId="3A8D5C61" w14:textId="77777777" w:rsidR="00AF4557" w:rsidRPr="00F65BE3" w:rsidRDefault="00AF4557" w:rsidP="00610E76">
            <w:pPr>
              <w:jc w:val="center"/>
            </w:pPr>
            <w:r w:rsidRPr="00F65BE3">
              <w:t>Buget propriu</w:t>
            </w:r>
          </w:p>
          <w:p w14:paraId="5C1DD632" w14:textId="07E26AC4" w:rsidR="00AF4557" w:rsidRPr="00F65BE3" w:rsidRDefault="00AF4557" w:rsidP="00610E76">
            <w:pPr>
              <w:jc w:val="center"/>
            </w:pPr>
            <w:r w:rsidRPr="00F65BE3">
              <w:t>Finan</w:t>
            </w:r>
            <w:r w:rsidR="00F65BE3" w:rsidRPr="00F65BE3">
              <w:t>ț</w:t>
            </w:r>
            <w:r w:rsidRPr="00F65BE3">
              <w:t>are externă</w:t>
            </w:r>
          </w:p>
        </w:tc>
        <w:tc>
          <w:tcPr>
            <w:tcW w:w="1669" w:type="dxa"/>
            <w:vMerge/>
            <w:vAlign w:val="center"/>
          </w:tcPr>
          <w:p w14:paraId="7FAF17A6" w14:textId="77777777" w:rsidR="00AF4557" w:rsidRPr="00F65BE3" w:rsidRDefault="00AF4557" w:rsidP="00495822">
            <w:pPr>
              <w:jc w:val="center"/>
            </w:pPr>
          </w:p>
        </w:tc>
        <w:tc>
          <w:tcPr>
            <w:tcW w:w="1305" w:type="dxa"/>
            <w:vMerge/>
            <w:vAlign w:val="center"/>
          </w:tcPr>
          <w:p w14:paraId="7B2B3330" w14:textId="77777777" w:rsidR="00AF4557" w:rsidRPr="00F65BE3" w:rsidRDefault="00AF4557" w:rsidP="00495822">
            <w:pPr>
              <w:jc w:val="center"/>
            </w:pPr>
          </w:p>
        </w:tc>
      </w:tr>
      <w:tr w:rsidR="00AF4557" w:rsidRPr="00F65BE3" w14:paraId="035A39C4" w14:textId="77777777" w:rsidTr="004D3000">
        <w:trPr>
          <w:jc w:val="center"/>
        </w:trPr>
        <w:tc>
          <w:tcPr>
            <w:tcW w:w="817" w:type="dxa"/>
          </w:tcPr>
          <w:p w14:paraId="152B5629" w14:textId="77777777" w:rsidR="00AF4557" w:rsidRPr="00F65BE3" w:rsidRDefault="00AF4557" w:rsidP="005A1F46">
            <w:pPr>
              <w:jc w:val="both"/>
              <w:rPr>
                <w:b/>
              </w:rPr>
            </w:pPr>
            <w:r w:rsidRPr="00F65BE3">
              <w:rPr>
                <w:b/>
              </w:rPr>
              <w:t>9.</w:t>
            </w:r>
          </w:p>
        </w:tc>
        <w:tc>
          <w:tcPr>
            <w:tcW w:w="13038" w:type="dxa"/>
            <w:gridSpan w:val="6"/>
          </w:tcPr>
          <w:p w14:paraId="3A950E81" w14:textId="6A85FF27" w:rsidR="00AF4557" w:rsidRPr="00F65BE3" w:rsidRDefault="00AF4557" w:rsidP="005A1F46">
            <w:pPr>
              <w:rPr>
                <w:b/>
              </w:rPr>
            </w:pPr>
            <w:r w:rsidRPr="00F65BE3">
              <w:rPr>
                <w:b/>
              </w:rPr>
              <w:t>OC9 Men</w:t>
            </w:r>
            <w:r w:rsidR="00F65BE3" w:rsidRPr="00F65BE3">
              <w:rPr>
                <w:b/>
              </w:rPr>
              <w:t>ț</w:t>
            </w:r>
            <w:r w:rsidRPr="00F65BE3">
              <w:rPr>
                <w:b/>
              </w:rPr>
              <w:t>inerea stării de conservare a habitatului 8210 Versan</w:t>
            </w:r>
            <w:r w:rsidR="00F65BE3" w:rsidRPr="00F65BE3">
              <w:rPr>
                <w:b/>
              </w:rPr>
              <w:t>ț</w:t>
            </w:r>
            <w:r w:rsidRPr="00F65BE3">
              <w:rPr>
                <w:b/>
              </w:rPr>
              <w:t>i stânco</w:t>
            </w:r>
            <w:r w:rsidR="00F65BE3" w:rsidRPr="00F65BE3">
              <w:rPr>
                <w:b/>
              </w:rPr>
              <w:t>ș</w:t>
            </w:r>
            <w:r w:rsidRPr="00F65BE3">
              <w:rPr>
                <w:b/>
              </w:rPr>
              <w:t>i calcaro</w:t>
            </w:r>
            <w:r w:rsidR="00F65BE3" w:rsidRPr="00F65BE3">
              <w:rPr>
                <w:b/>
              </w:rPr>
              <w:t>ș</w:t>
            </w:r>
            <w:r w:rsidRPr="00F65BE3">
              <w:rPr>
                <w:b/>
              </w:rPr>
              <w:t>i cu vegeta</w:t>
            </w:r>
            <w:r w:rsidR="00F65BE3" w:rsidRPr="00F65BE3">
              <w:rPr>
                <w:b/>
              </w:rPr>
              <w:t>ț</w:t>
            </w:r>
            <w:r w:rsidRPr="00F65BE3">
              <w:rPr>
                <w:b/>
              </w:rPr>
              <w:t>ie chasmofitică</w:t>
            </w:r>
          </w:p>
        </w:tc>
      </w:tr>
      <w:tr w:rsidR="006D2CC2" w:rsidRPr="00F65BE3" w14:paraId="3413DFE5" w14:textId="77777777" w:rsidTr="004D3000">
        <w:trPr>
          <w:trHeight w:val="478"/>
          <w:jc w:val="center"/>
        </w:trPr>
        <w:tc>
          <w:tcPr>
            <w:tcW w:w="817" w:type="dxa"/>
            <w:vMerge w:val="restart"/>
          </w:tcPr>
          <w:p w14:paraId="3766D1F2" w14:textId="77777777" w:rsidR="006D2CC2" w:rsidRPr="00F65BE3" w:rsidRDefault="006D2CC2" w:rsidP="006D2CC2">
            <w:pPr>
              <w:jc w:val="both"/>
            </w:pPr>
            <w:r w:rsidRPr="00F65BE3">
              <w:t>9.1.</w:t>
            </w:r>
          </w:p>
        </w:tc>
        <w:tc>
          <w:tcPr>
            <w:tcW w:w="2268" w:type="dxa"/>
            <w:vMerge w:val="restart"/>
          </w:tcPr>
          <w:p w14:paraId="7E90FE29" w14:textId="77777777" w:rsidR="006D2CC2" w:rsidRPr="00F65BE3" w:rsidRDefault="006D2CC2" w:rsidP="006D2CC2">
            <w:r w:rsidRPr="00F65BE3">
              <w:t>MC9.1 Reducerea impactului</w:t>
            </w:r>
          </w:p>
          <w:p w14:paraId="1B737584" w14:textId="77777777" w:rsidR="006D2CC2" w:rsidRPr="00F65BE3" w:rsidRDefault="006D2CC2" w:rsidP="006D2CC2">
            <w:r w:rsidRPr="00F65BE3">
              <w:t>sporturilor în aer liber</w:t>
            </w:r>
          </w:p>
          <w:p w14:paraId="376FFDEE" w14:textId="0C98D2EA" w:rsidR="006D2CC2" w:rsidRPr="00F65BE3" w:rsidRDefault="00F65BE3" w:rsidP="006D2CC2">
            <w:r w:rsidRPr="00F65BE3">
              <w:t>ș</w:t>
            </w:r>
            <w:r w:rsidR="006D2CC2" w:rsidRPr="00F65BE3">
              <w:t>i al activită</w:t>
            </w:r>
            <w:r w:rsidRPr="00F65BE3">
              <w:t>ț</w:t>
            </w:r>
            <w:r w:rsidR="006D2CC2" w:rsidRPr="00F65BE3">
              <w:t>ilor</w:t>
            </w:r>
          </w:p>
          <w:p w14:paraId="5E6D570B" w14:textId="77777777" w:rsidR="006D2CC2" w:rsidRPr="00F65BE3" w:rsidRDefault="006D2CC2" w:rsidP="006D2CC2">
            <w:r w:rsidRPr="00F65BE3">
              <w:t>recreative de petrecere</w:t>
            </w:r>
          </w:p>
          <w:p w14:paraId="23B13B0E" w14:textId="77777777" w:rsidR="006D2CC2" w:rsidRPr="00F65BE3" w:rsidRDefault="006D2CC2" w:rsidP="006D2CC2">
            <w:pPr>
              <w:jc w:val="both"/>
            </w:pPr>
            <w:r w:rsidRPr="00F65BE3">
              <w:t>a timpului liber</w:t>
            </w:r>
          </w:p>
        </w:tc>
        <w:tc>
          <w:tcPr>
            <w:tcW w:w="4111" w:type="dxa"/>
          </w:tcPr>
          <w:p w14:paraId="61335DCD" w14:textId="327007BF" w:rsidR="006D2CC2" w:rsidRPr="00F65BE3" w:rsidRDefault="006D2CC2" w:rsidP="006D2CC2">
            <w:r w:rsidRPr="00F65BE3">
              <w:t xml:space="preserve">a) Patrulări în teren </w:t>
            </w:r>
            <w:r w:rsidR="00F65BE3" w:rsidRPr="00F65BE3">
              <w:t>ș</w:t>
            </w:r>
            <w:r w:rsidRPr="00F65BE3">
              <w:t>i aplicarea de sanc</w:t>
            </w:r>
            <w:r w:rsidR="00F65BE3" w:rsidRPr="00F65BE3">
              <w:t>ț</w:t>
            </w:r>
            <w:r w:rsidRPr="00F65BE3">
              <w:t>iuni în cazul nerespectării legisla</w:t>
            </w:r>
            <w:r w:rsidR="00F65BE3" w:rsidRPr="00F65BE3">
              <w:t>ț</w:t>
            </w:r>
            <w:r w:rsidRPr="00F65BE3">
              <w:t xml:space="preserve">iei, a planului de management </w:t>
            </w:r>
            <w:r w:rsidR="00F65BE3" w:rsidRPr="00F65BE3">
              <w:t>ș</w:t>
            </w:r>
            <w:r w:rsidRPr="00F65BE3">
              <w:t>i regulamentului ariilor naturale protejate.</w:t>
            </w:r>
          </w:p>
          <w:p w14:paraId="0AA279E3" w14:textId="6E626AD7" w:rsidR="006D2CC2" w:rsidRPr="00F65BE3" w:rsidRDefault="006D2CC2" w:rsidP="006D2CC2">
            <w:r w:rsidRPr="00F65BE3">
              <w:t>Zona de reglementare: pe întreaga suprafa</w:t>
            </w:r>
            <w:r w:rsidR="00F65BE3" w:rsidRPr="00F65BE3">
              <w:t>ț</w:t>
            </w:r>
            <w:r w:rsidRPr="00F65BE3">
              <w:t>ă a parcului na</w:t>
            </w:r>
            <w:r w:rsidR="00F65BE3" w:rsidRPr="00F65BE3">
              <w:t>ț</w:t>
            </w:r>
            <w:r w:rsidRPr="00F65BE3">
              <w:t xml:space="preserve">ional </w:t>
            </w:r>
            <w:r w:rsidR="00F65BE3" w:rsidRPr="00F65BE3">
              <w:t>ș</w:t>
            </w:r>
            <w:r w:rsidRPr="00F65BE3">
              <w:t>i siturilor Natura 2000</w:t>
            </w:r>
            <w:r w:rsidR="002C5C29" w:rsidRPr="00F65BE3">
              <w:t xml:space="preserve"> în zona de distribu</w:t>
            </w:r>
            <w:r w:rsidR="00F65BE3" w:rsidRPr="00F65BE3">
              <w:t>ț</w:t>
            </w:r>
            <w:r w:rsidR="002C5C29" w:rsidRPr="00F65BE3">
              <w:t>ie a habitatului</w:t>
            </w:r>
            <w:r w:rsidRPr="00F65BE3">
              <w:t>.</w:t>
            </w:r>
          </w:p>
        </w:tc>
        <w:tc>
          <w:tcPr>
            <w:tcW w:w="1930" w:type="dxa"/>
            <w:vAlign w:val="center"/>
          </w:tcPr>
          <w:p w14:paraId="162AA8F9" w14:textId="77777777" w:rsidR="006D2CC2" w:rsidRPr="00F65BE3" w:rsidRDefault="006D2CC2" w:rsidP="006D2CC2">
            <w:pPr>
              <w:jc w:val="center"/>
            </w:pPr>
            <w:r w:rsidRPr="00F65BE3">
              <w:t xml:space="preserve">Suma este inclusă în bugetul estimat la MC1.2 a) </w:t>
            </w:r>
          </w:p>
        </w:tc>
        <w:tc>
          <w:tcPr>
            <w:tcW w:w="1755" w:type="dxa"/>
            <w:vMerge w:val="restart"/>
            <w:vAlign w:val="center"/>
          </w:tcPr>
          <w:p w14:paraId="7DA11213" w14:textId="77777777" w:rsidR="006D2CC2" w:rsidRPr="00F65BE3" w:rsidRDefault="006D2CC2" w:rsidP="006D2CC2">
            <w:pPr>
              <w:jc w:val="center"/>
            </w:pPr>
            <w:r w:rsidRPr="00F65BE3">
              <w:t>Buget propriu</w:t>
            </w:r>
          </w:p>
        </w:tc>
        <w:tc>
          <w:tcPr>
            <w:tcW w:w="1669" w:type="dxa"/>
            <w:vMerge w:val="restart"/>
            <w:vAlign w:val="center"/>
          </w:tcPr>
          <w:p w14:paraId="273F56E5" w14:textId="77777777" w:rsidR="006D2CC2" w:rsidRPr="00F65BE3" w:rsidRDefault="006D2CC2" w:rsidP="006D2CC2">
            <w:pPr>
              <w:jc w:val="center"/>
            </w:pPr>
            <w:r w:rsidRPr="00F65BE3">
              <w:t>F07</w:t>
            </w:r>
          </w:p>
        </w:tc>
        <w:tc>
          <w:tcPr>
            <w:tcW w:w="1305" w:type="dxa"/>
            <w:vMerge w:val="restart"/>
            <w:vAlign w:val="center"/>
          </w:tcPr>
          <w:p w14:paraId="43F54990" w14:textId="77777777" w:rsidR="006D2CC2" w:rsidRPr="00F65BE3" w:rsidRDefault="006D2CC2" w:rsidP="006D2CC2">
            <w:pPr>
              <w:jc w:val="center"/>
            </w:pPr>
            <w:r w:rsidRPr="00F65BE3">
              <w:t>Mare</w:t>
            </w:r>
          </w:p>
        </w:tc>
      </w:tr>
      <w:tr w:rsidR="006D2CC2" w:rsidRPr="00F65BE3" w14:paraId="3BE63372" w14:textId="77777777" w:rsidTr="004D3000">
        <w:trPr>
          <w:trHeight w:val="475"/>
          <w:jc w:val="center"/>
        </w:trPr>
        <w:tc>
          <w:tcPr>
            <w:tcW w:w="817" w:type="dxa"/>
            <w:vMerge/>
          </w:tcPr>
          <w:p w14:paraId="79813213" w14:textId="77777777" w:rsidR="006D2CC2" w:rsidRPr="00F65BE3" w:rsidRDefault="006D2CC2" w:rsidP="006D2CC2"/>
        </w:tc>
        <w:tc>
          <w:tcPr>
            <w:tcW w:w="2268" w:type="dxa"/>
            <w:vMerge/>
          </w:tcPr>
          <w:p w14:paraId="6C6AF398" w14:textId="77777777" w:rsidR="006D2CC2" w:rsidRPr="00F65BE3" w:rsidRDefault="006D2CC2" w:rsidP="006D2CC2"/>
        </w:tc>
        <w:tc>
          <w:tcPr>
            <w:tcW w:w="4111" w:type="dxa"/>
          </w:tcPr>
          <w:p w14:paraId="5E0FEF40" w14:textId="164129C8" w:rsidR="006D2CC2" w:rsidRPr="00F65BE3" w:rsidRDefault="006D2CC2" w:rsidP="006D2CC2">
            <w:r w:rsidRPr="00F65BE3">
              <w:t>b) Între</w:t>
            </w:r>
            <w:r w:rsidR="00F65BE3" w:rsidRPr="00F65BE3">
              <w:t>ț</w:t>
            </w:r>
            <w:r w:rsidRPr="00F65BE3">
              <w:t xml:space="preserve">inerea infrastructurii turistice </w:t>
            </w:r>
          </w:p>
          <w:p w14:paraId="245A4CC8" w14:textId="7D5456D1" w:rsidR="006D2CC2" w:rsidRPr="00F65BE3" w:rsidRDefault="006D2CC2" w:rsidP="006D2CC2">
            <w:r w:rsidRPr="00F65BE3">
              <w:t>Zona de desfă</w:t>
            </w:r>
            <w:r w:rsidR="00F65BE3" w:rsidRPr="00F65BE3">
              <w:t>ș</w:t>
            </w:r>
            <w:r w:rsidRPr="00F65BE3">
              <w:t>urare: între</w:t>
            </w:r>
            <w:r w:rsidR="002C5C29" w:rsidRPr="00F65BE3">
              <w:t>a</w:t>
            </w:r>
            <w:r w:rsidRPr="00F65BE3">
              <w:t>ga suprafa</w:t>
            </w:r>
            <w:r w:rsidR="00F65BE3" w:rsidRPr="00F65BE3">
              <w:t>ț</w:t>
            </w:r>
            <w:r w:rsidRPr="00F65BE3">
              <w:t xml:space="preserve">ă a parcului </w:t>
            </w:r>
            <w:r w:rsidR="00F65BE3" w:rsidRPr="00F65BE3">
              <w:t>ș</w:t>
            </w:r>
            <w:r w:rsidRPr="00F65BE3">
              <w:t>i a siturilor Natura 2000.</w:t>
            </w:r>
          </w:p>
        </w:tc>
        <w:tc>
          <w:tcPr>
            <w:tcW w:w="1930" w:type="dxa"/>
            <w:vAlign w:val="center"/>
          </w:tcPr>
          <w:p w14:paraId="37406907" w14:textId="77777777" w:rsidR="006D2CC2" w:rsidRPr="00F65BE3" w:rsidRDefault="006D2CC2" w:rsidP="006D2CC2">
            <w:pPr>
              <w:jc w:val="center"/>
            </w:pPr>
            <w:r w:rsidRPr="00F65BE3">
              <w:t>Suma este inclusă în bugetul estimat la MC1.2 b)</w:t>
            </w:r>
          </w:p>
        </w:tc>
        <w:tc>
          <w:tcPr>
            <w:tcW w:w="1755" w:type="dxa"/>
            <w:vMerge/>
          </w:tcPr>
          <w:p w14:paraId="3D09F940" w14:textId="77777777" w:rsidR="006D2CC2" w:rsidRPr="00F65BE3" w:rsidRDefault="006D2CC2" w:rsidP="006D2CC2"/>
        </w:tc>
        <w:tc>
          <w:tcPr>
            <w:tcW w:w="1669" w:type="dxa"/>
            <w:vMerge/>
            <w:vAlign w:val="center"/>
          </w:tcPr>
          <w:p w14:paraId="42ABDF92" w14:textId="77777777" w:rsidR="006D2CC2" w:rsidRPr="00F65BE3" w:rsidRDefault="006D2CC2" w:rsidP="006D2CC2">
            <w:pPr>
              <w:jc w:val="center"/>
            </w:pPr>
          </w:p>
        </w:tc>
        <w:tc>
          <w:tcPr>
            <w:tcW w:w="1305" w:type="dxa"/>
            <w:vMerge/>
            <w:vAlign w:val="center"/>
          </w:tcPr>
          <w:p w14:paraId="56ACBD47" w14:textId="77777777" w:rsidR="006D2CC2" w:rsidRPr="00F65BE3" w:rsidRDefault="006D2CC2" w:rsidP="006D2CC2">
            <w:pPr>
              <w:jc w:val="center"/>
            </w:pPr>
          </w:p>
        </w:tc>
      </w:tr>
      <w:tr w:rsidR="006D2CC2" w:rsidRPr="00F65BE3" w14:paraId="0BBE115A" w14:textId="77777777" w:rsidTr="004D3000">
        <w:trPr>
          <w:trHeight w:val="475"/>
          <w:jc w:val="center"/>
        </w:trPr>
        <w:tc>
          <w:tcPr>
            <w:tcW w:w="817" w:type="dxa"/>
            <w:vMerge/>
          </w:tcPr>
          <w:p w14:paraId="0950706A" w14:textId="77777777" w:rsidR="006D2CC2" w:rsidRPr="00F65BE3" w:rsidRDefault="006D2CC2" w:rsidP="006D2CC2"/>
        </w:tc>
        <w:tc>
          <w:tcPr>
            <w:tcW w:w="2268" w:type="dxa"/>
            <w:vMerge/>
          </w:tcPr>
          <w:p w14:paraId="6DF5375F" w14:textId="77777777" w:rsidR="006D2CC2" w:rsidRPr="00F65BE3" w:rsidRDefault="006D2CC2" w:rsidP="006D2CC2"/>
        </w:tc>
        <w:tc>
          <w:tcPr>
            <w:tcW w:w="4111" w:type="dxa"/>
          </w:tcPr>
          <w:p w14:paraId="735A1F6F" w14:textId="646EA3E7" w:rsidR="006D2CC2" w:rsidRPr="00F65BE3" w:rsidRDefault="006D2CC2" w:rsidP="006D2CC2">
            <w:r w:rsidRPr="00F65BE3">
              <w:t>c) Activită</w:t>
            </w:r>
            <w:r w:rsidR="00F65BE3" w:rsidRPr="00F65BE3">
              <w:t>ț</w:t>
            </w:r>
            <w:r w:rsidRPr="00F65BE3">
              <w:t>i de con</w:t>
            </w:r>
            <w:r w:rsidR="00F65BE3" w:rsidRPr="00F65BE3">
              <w:t>ș</w:t>
            </w:r>
            <w:r w:rsidRPr="00F65BE3">
              <w:t>tientizare</w:t>
            </w:r>
          </w:p>
          <w:p w14:paraId="6374E321" w14:textId="2E1330F8" w:rsidR="006D2CC2" w:rsidRPr="00F65BE3" w:rsidRDefault="006D2CC2" w:rsidP="006D2CC2">
            <w:r w:rsidRPr="00F65BE3">
              <w:t>Zona de desfă</w:t>
            </w:r>
            <w:r w:rsidR="00F65BE3" w:rsidRPr="00F65BE3">
              <w:t>ș</w:t>
            </w:r>
            <w:r w:rsidRPr="00F65BE3">
              <w:t>urare: în Centrul de vizitare Zărne</w:t>
            </w:r>
            <w:r w:rsidR="00F65BE3" w:rsidRPr="00F65BE3">
              <w:t>ș</w:t>
            </w:r>
            <w:r w:rsidRPr="00F65BE3">
              <w:t>ti, în punctele de informare</w:t>
            </w:r>
            <w:r w:rsidR="002F7B53" w:rsidRPr="00F65BE3">
              <w:t xml:space="preserve">, </w:t>
            </w:r>
            <w:r w:rsidRPr="00F65BE3">
              <w:t xml:space="preserve">existente precum </w:t>
            </w:r>
            <w:r w:rsidR="00F65BE3" w:rsidRPr="00F65BE3">
              <w:t>ș</w:t>
            </w:r>
            <w:r w:rsidRPr="00F65BE3">
              <w:t>i în puncte noi</w:t>
            </w:r>
            <w:r w:rsidR="002F7B53" w:rsidRPr="00F65BE3">
              <w:t>â</w:t>
            </w:r>
            <w:r w:rsidRPr="00F65BE3">
              <w:t xml:space="preserve">, în </w:t>
            </w:r>
            <w:r w:rsidR="00F65BE3" w:rsidRPr="00F65BE3">
              <w:t>ș</w:t>
            </w:r>
            <w:r w:rsidRPr="00F65BE3">
              <w:t xml:space="preserve">colile </w:t>
            </w:r>
            <w:r w:rsidR="00F65BE3" w:rsidRPr="00F65BE3">
              <w:t>ș</w:t>
            </w:r>
            <w:r w:rsidRPr="00F65BE3">
              <w:t>i comunită</w:t>
            </w:r>
            <w:r w:rsidR="00F65BE3" w:rsidRPr="00F65BE3">
              <w:t>ț</w:t>
            </w:r>
            <w:r w:rsidRPr="00F65BE3">
              <w:t xml:space="preserve">ile locale, precum </w:t>
            </w:r>
            <w:r w:rsidR="00F65BE3" w:rsidRPr="00F65BE3">
              <w:t>ș</w:t>
            </w:r>
            <w:r w:rsidRPr="00F65BE3">
              <w:t xml:space="preserve">i prin intermediul mass-media </w:t>
            </w:r>
            <w:r w:rsidR="00F65BE3" w:rsidRPr="00F65BE3">
              <w:t>ș</w:t>
            </w:r>
            <w:r w:rsidRPr="00F65BE3">
              <w:t>i on-line.</w:t>
            </w:r>
          </w:p>
        </w:tc>
        <w:tc>
          <w:tcPr>
            <w:tcW w:w="1930" w:type="dxa"/>
            <w:vAlign w:val="center"/>
          </w:tcPr>
          <w:p w14:paraId="163A41EE" w14:textId="77777777" w:rsidR="006D2CC2" w:rsidRPr="00F65BE3" w:rsidRDefault="006D2CC2" w:rsidP="006D2CC2">
            <w:pPr>
              <w:jc w:val="center"/>
            </w:pPr>
            <w:r w:rsidRPr="00F65BE3">
              <w:t>Suma este inclusă în bugetul estimat la MC1.2 c)</w:t>
            </w:r>
          </w:p>
        </w:tc>
        <w:tc>
          <w:tcPr>
            <w:tcW w:w="1755" w:type="dxa"/>
            <w:vMerge/>
          </w:tcPr>
          <w:p w14:paraId="5400123D" w14:textId="77777777" w:rsidR="006D2CC2" w:rsidRPr="00F65BE3" w:rsidRDefault="006D2CC2" w:rsidP="006D2CC2"/>
        </w:tc>
        <w:tc>
          <w:tcPr>
            <w:tcW w:w="1669" w:type="dxa"/>
            <w:vMerge/>
            <w:vAlign w:val="center"/>
          </w:tcPr>
          <w:p w14:paraId="21C892A4" w14:textId="77777777" w:rsidR="006D2CC2" w:rsidRPr="00F65BE3" w:rsidRDefault="006D2CC2" w:rsidP="006D2CC2">
            <w:pPr>
              <w:jc w:val="center"/>
            </w:pPr>
          </w:p>
        </w:tc>
        <w:tc>
          <w:tcPr>
            <w:tcW w:w="1305" w:type="dxa"/>
            <w:vMerge/>
            <w:vAlign w:val="center"/>
          </w:tcPr>
          <w:p w14:paraId="26AE674F" w14:textId="77777777" w:rsidR="006D2CC2" w:rsidRPr="00F65BE3" w:rsidRDefault="006D2CC2" w:rsidP="006D2CC2">
            <w:pPr>
              <w:jc w:val="center"/>
            </w:pPr>
          </w:p>
        </w:tc>
      </w:tr>
      <w:tr w:rsidR="002E3D6F" w:rsidRPr="00F65BE3" w14:paraId="448A0322" w14:textId="77777777" w:rsidTr="004D3000">
        <w:trPr>
          <w:trHeight w:val="475"/>
          <w:jc w:val="center"/>
        </w:trPr>
        <w:tc>
          <w:tcPr>
            <w:tcW w:w="817" w:type="dxa"/>
            <w:vMerge/>
          </w:tcPr>
          <w:p w14:paraId="15AC6065" w14:textId="77777777" w:rsidR="002E3D6F" w:rsidRPr="00F65BE3" w:rsidRDefault="002E3D6F" w:rsidP="005A1F46"/>
        </w:tc>
        <w:tc>
          <w:tcPr>
            <w:tcW w:w="2268" w:type="dxa"/>
            <w:vMerge/>
          </w:tcPr>
          <w:p w14:paraId="10FACD19" w14:textId="77777777" w:rsidR="002E3D6F" w:rsidRPr="00F65BE3" w:rsidRDefault="002E3D6F" w:rsidP="00F84C9D"/>
        </w:tc>
        <w:tc>
          <w:tcPr>
            <w:tcW w:w="4111" w:type="dxa"/>
          </w:tcPr>
          <w:p w14:paraId="009AF9B9" w14:textId="2EA0D7F3" w:rsidR="002E3D6F" w:rsidRPr="00F65BE3" w:rsidRDefault="002E3D6F" w:rsidP="00610E76">
            <w:r w:rsidRPr="00F65BE3">
              <w:t xml:space="preserve">d) Inventarierea, monitorizarea </w:t>
            </w:r>
            <w:r w:rsidR="00F65BE3" w:rsidRPr="00F65BE3">
              <w:t>ș</w:t>
            </w:r>
            <w:r w:rsidRPr="00F65BE3">
              <w:t>i refacerea zonelor degradate de-a lungul traseelor</w:t>
            </w:r>
            <w:r w:rsidR="00E23DFD" w:rsidRPr="00F65BE3">
              <w:t xml:space="preserve"> turistice</w:t>
            </w:r>
          </w:p>
          <w:p w14:paraId="546AE62D" w14:textId="02B6C4F8" w:rsidR="00E23DFD" w:rsidRPr="00F65BE3" w:rsidRDefault="00E23DFD" w:rsidP="00610E76">
            <w:r w:rsidRPr="00F65BE3">
              <w:t>Zona de desfă</w:t>
            </w:r>
            <w:r w:rsidR="00F65BE3" w:rsidRPr="00F65BE3">
              <w:t>ș</w:t>
            </w:r>
            <w:r w:rsidRPr="00F65BE3">
              <w:t>urare: pe întreaga suprafa</w:t>
            </w:r>
            <w:r w:rsidR="00F65BE3" w:rsidRPr="00F65BE3">
              <w:t>ț</w:t>
            </w:r>
            <w:r w:rsidRPr="00F65BE3">
              <w:t>ă a parcului na</w:t>
            </w:r>
            <w:r w:rsidR="00F65BE3" w:rsidRPr="00F65BE3">
              <w:t>ț</w:t>
            </w:r>
            <w:r w:rsidRPr="00F65BE3">
              <w:t xml:space="preserve">ional </w:t>
            </w:r>
            <w:r w:rsidR="00F65BE3" w:rsidRPr="00F65BE3">
              <w:t>ș</w:t>
            </w:r>
            <w:r w:rsidRPr="00F65BE3">
              <w:t>i a siturilor Natura 2000</w:t>
            </w:r>
          </w:p>
        </w:tc>
        <w:tc>
          <w:tcPr>
            <w:tcW w:w="1930" w:type="dxa"/>
            <w:vAlign w:val="center"/>
          </w:tcPr>
          <w:p w14:paraId="240D407D" w14:textId="77777777" w:rsidR="002E3D6F" w:rsidRPr="00F65BE3" w:rsidRDefault="002E3D6F" w:rsidP="00610E76">
            <w:pPr>
              <w:jc w:val="center"/>
            </w:pPr>
            <w:r w:rsidRPr="00F65BE3">
              <w:t>Suma e inclusă în bugetul estimat la MC1.2 d)</w:t>
            </w:r>
          </w:p>
        </w:tc>
        <w:tc>
          <w:tcPr>
            <w:tcW w:w="1755" w:type="dxa"/>
            <w:vAlign w:val="center"/>
          </w:tcPr>
          <w:p w14:paraId="2B6FCF2E" w14:textId="77777777" w:rsidR="002E3D6F" w:rsidRPr="00F65BE3" w:rsidRDefault="002E3D6F" w:rsidP="00610E76">
            <w:pPr>
              <w:jc w:val="center"/>
            </w:pPr>
            <w:r w:rsidRPr="00F65BE3">
              <w:t>Buget propriu</w:t>
            </w:r>
          </w:p>
          <w:p w14:paraId="7B6BF465" w14:textId="2D3F56DD" w:rsidR="002E3D6F" w:rsidRPr="00F65BE3" w:rsidRDefault="002E3D6F" w:rsidP="00610E76">
            <w:pPr>
              <w:jc w:val="center"/>
            </w:pPr>
            <w:r w:rsidRPr="00F65BE3">
              <w:t>Finan</w:t>
            </w:r>
            <w:r w:rsidR="00F65BE3" w:rsidRPr="00F65BE3">
              <w:t>ț</w:t>
            </w:r>
            <w:r w:rsidRPr="00F65BE3">
              <w:t>are externă</w:t>
            </w:r>
          </w:p>
        </w:tc>
        <w:tc>
          <w:tcPr>
            <w:tcW w:w="1669" w:type="dxa"/>
            <w:vMerge/>
            <w:vAlign w:val="center"/>
          </w:tcPr>
          <w:p w14:paraId="778BBAFA" w14:textId="77777777" w:rsidR="002E3D6F" w:rsidRPr="00F65BE3" w:rsidRDefault="002E3D6F" w:rsidP="00495822">
            <w:pPr>
              <w:jc w:val="center"/>
            </w:pPr>
          </w:p>
        </w:tc>
        <w:tc>
          <w:tcPr>
            <w:tcW w:w="1305" w:type="dxa"/>
            <w:vMerge/>
            <w:vAlign w:val="center"/>
          </w:tcPr>
          <w:p w14:paraId="4691056D" w14:textId="77777777" w:rsidR="002E3D6F" w:rsidRPr="00F65BE3" w:rsidRDefault="002E3D6F" w:rsidP="00495822">
            <w:pPr>
              <w:jc w:val="center"/>
            </w:pPr>
          </w:p>
        </w:tc>
      </w:tr>
      <w:tr w:rsidR="002E3D6F" w:rsidRPr="00F65BE3" w14:paraId="1042052A" w14:textId="77777777" w:rsidTr="004D3000">
        <w:trPr>
          <w:jc w:val="center"/>
        </w:trPr>
        <w:tc>
          <w:tcPr>
            <w:tcW w:w="817" w:type="dxa"/>
          </w:tcPr>
          <w:p w14:paraId="7DA715B3" w14:textId="77777777" w:rsidR="002E3D6F" w:rsidRPr="00F65BE3" w:rsidRDefault="002E3D6F" w:rsidP="005A1F46">
            <w:pPr>
              <w:rPr>
                <w:b/>
              </w:rPr>
            </w:pPr>
            <w:r w:rsidRPr="00F65BE3">
              <w:rPr>
                <w:b/>
              </w:rPr>
              <w:t>10.</w:t>
            </w:r>
          </w:p>
        </w:tc>
        <w:tc>
          <w:tcPr>
            <w:tcW w:w="13038" w:type="dxa"/>
            <w:gridSpan w:val="6"/>
          </w:tcPr>
          <w:p w14:paraId="0DF878E1" w14:textId="3FBF0774" w:rsidR="002E3D6F" w:rsidRPr="00F65BE3" w:rsidRDefault="002E3D6F" w:rsidP="005A1F46">
            <w:pPr>
              <w:rPr>
                <w:b/>
              </w:rPr>
            </w:pPr>
            <w:r w:rsidRPr="00F65BE3">
              <w:rPr>
                <w:b/>
              </w:rPr>
              <w:t>OC10 Men</w:t>
            </w:r>
            <w:r w:rsidR="00F65BE3" w:rsidRPr="00F65BE3">
              <w:rPr>
                <w:b/>
              </w:rPr>
              <w:t>ț</w:t>
            </w:r>
            <w:r w:rsidRPr="00F65BE3">
              <w:rPr>
                <w:b/>
              </w:rPr>
              <w:t>inerea stării de conservare a habitatului 8310 Pe</w:t>
            </w:r>
            <w:r w:rsidR="00F65BE3" w:rsidRPr="00F65BE3">
              <w:rPr>
                <w:b/>
              </w:rPr>
              <w:t>ș</w:t>
            </w:r>
            <w:r w:rsidRPr="00F65BE3">
              <w:rPr>
                <w:b/>
              </w:rPr>
              <w:t>teri închise accesului public</w:t>
            </w:r>
          </w:p>
        </w:tc>
      </w:tr>
      <w:tr w:rsidR="006D2CC2" w:rsidRPr="00F65BE3" w14:paraId="0F606DFB" w14:textId="77777777" w:rsidTr="004D3000">
        <w:trPr>
          <w:jc w:val="center"/>
        </w:trPr>
        <w:tc>
          <w:tcPr>
            <w:tcW w:w="817" w:type="dxa"/>
          </w:tcPr>
          <w:p w14:paraId="4FCCE34A" w14:textId="77777777" w:rsidR="006D2CC2" w:rsidRPr="00F65BE3" w:rsidRDefault="006D2CC2" w:rsidP="006D2CC2">
            <w:r w:rsidRPr="00F65BE3">
              <w:t>10.1.</w:t>
            </w:r>
          </w:p>
        </w:tc>
        <w:tc>
          <w:tcPr>
            <w:tcW w:w="2268" w:type="dxa"/>
          </w:tcPr>
          <w:p w14:paraId="02386F38" w14:textId="4095D72A" w:rsidR="006D2CC2" w:rsidRPr="00F65BE3" w:rsidRDefault="006D2CC2" w:rsidP="006D2CC2">
            <w:r w:rsidRPr="00F65BE3">
              <w:t xml:space="preserve">MC10.1 Reducerea impactului presiunilor </w:t>
            </w:r>
            <w:r w:rsidR="00F65BE3" w:rsidRPr="00F65BE3">
              <w:t>ș</w:t>
            </w:r>
            <w:r w:rsidRPr="00F65BE3">
              <w:t>i amenin</w:t>
            </w:r>
            <w:r w:rsidR="00F65BE3" w:rsidRPr="00F65BE3">
              <w:t>ț</w:t>
            </w:r>
            <w:r w:rsidRPr="00F65BE3">
              <w:t>ărilor asupra habitatelor de pe</w:t>
            </w:r>
            <w:r w:rsidR="00F65BE3" w:rsidRPr="00F65BE3">
              <w:t>ș</w:t>
            </w:r>
            <w:r w:rsidRPr="00F65BE3">
              <w:t>teri.</w:t>
            </w:r>
          </w:p>
          <w:p w14:paraId="4A0F68F2" w14:textId="77777777" w:rsidR="006D2CC2" w:rsidRPr="00F65BE3" w:rsidRDefault="006D2CC2" w:rsidP="006D2CC2"/>
        </w:tc>
        <w:tc>
          <w:tcPr>
            <w:tcW w:w="4111" w:type="dxa"/>
          </w:tcPr>
          <w:p w14:paraId="4C39EF32" w14:textId="06327EBF" w:rsidR="006D2CC2" w:rsidRPr="00F65BE3" w:rsidRDefault="006D2CC2" w:rsidP="006D2CC2">
            <w:r w:rsidRPr="00F65BE3">
              <w:t>a) Instalarea sau refacerea sistemelor de închidere a pe</w:t>
            </w:r>
            <w:r w:rsidR="00F65BE3" w:rsidRPr="00F65BE3">
              <w:t>ș</w:t>
            </w:r>
            <w:r w:rsidRPr="00F65BE3">
              <w:t>terilor acolo unde accesul nu poate fi controlat.</w:t>
            </w:r>
          </w:p>
          <w:p w14:paraId="659A357E" w14:textId="6FC3381E" w:rsidR="006D2CC2" w:rsidRPr="00F65BE3" w:rsidRDefault="006D2CC2" w:rsidP="006D2CC2">
            <w:r w:rsidRPr="00F65BE3">
              <w:t>b) Asigurarea salubrizării sectoarelor de pe</w:t>
            </w:r>
            <w:r w:rsidR="00F65BE3" w:rsidRPr="00F65BE3">
              <w:t>ș</w:t>
            </w:r>
            <w:r w:rsidRPr="00F65BE3">
              <w:t>teri afectate de de</w:t>
            </w:r>
            <w:r w:rsidR="00F65BE3" w:rsidRPr="00F65BE3">
              <w:t>ș</w:t>
            </w:r>
            <w:r w:rsidRPr="00F65BE3">
              <w:t xml:space="preserve">euri menajere </w:t>
            </w:r>
            <w:r w:rsidR="00F65BE3" w:rsidRPr="00F65BE3">
              <w:t>ș</w:t>
            </w:r>
            <w:r w:rsidRPr="00F65BE3">
              <w:t>i evacuarea în afara pe</w:t>
            </w:r>
            <w:r w:rsidR="00F65BE3" w:rsidRPr="00F65BE3">
              <w:t>ș</w:t>
            </w:r>
            <w:r w:rsidRPr="00F65BE3">
              <w:t>terilor a tuturor reziduurilor rezultate.</w:t>
            </w:r>
          </w:p>
          <w:p w14:paraId="680304ED" w14:textId="2FEAFF43" w:rsidR="006D2CC2" w:rsidRPr="00F65BE3" w:rsidRDefault="006D2CC2" w:rsidP="006D2CC2">
            <w:r w:rsidRPr="00F65BE3">
              <w:t>Zona de desfă</w:t>
            </w:r>
            <w:r w:rsidR="00F65BE3" w:rsidRPr="00F65BE3">
              <w:t>ș</w:t>
            </w:r>
            <w:r w:rsidRPr="00F65BE3">
              <w:t>urare: toată suprafa</w:t>
            </w:r>
            <w:r w:rsidR="00F65BE3" w:rsidRPr="00F65BE3">
              <w:t>ț</w:t>
            </w:r>
            <w:r w:rsidRPr="00F65BE3">
              <w:t xml:space="preserve">a parcului </w:t>
            </w:r>
            <w:r w:rsidR="00F65BE3" w:rsidRPr="00F65BE3">
              <w:t>ș</w:t>
            </w:r>
            <w:r w:rsidRPr="00F65BE3">
              <w:t>i siturilor Natura 2000</w:t>
            </w:r>
            <w:r w:rsidR="0051727F" w:rsidRPr="00F65BE3">
              <w:t xml:space="preserve"> în zona de distribu</w:t>
            </w:r>
            <w:r w:rsidR="00F65BE3" w:rsidRPr="00F65BE3">
              <w:t>ț</w:t>
            </w:r>
            <w:r w:rsidR="0051727F" w:rsidRPr="00F65BE3">
              <w:t>ie a habitatului</w:t>
            </w:r>
            <w:r w:rsidRPr="00F65BE3">
              <w:t xml:space="preserve"> </w:t>
            </w:r>
          </w:p>
          <w:p w14:paraId="56E0F65A" w14:textId="6813CAE0" w:rsidR="006D2CC2" w:rsidRPr="00F65BE3" w:rsidRDefault="006D2CC2" w:rsidP="006D2CC2">
            <w:pPr>
              <w:pStyle w:val="Default"/>
              <w:rPr>
                <w:rFonts w:ascii="Times New Roman" w:eastAsiaTheme="minorEastAsia" w:hAnsi="Times New Roman" w:cs="Times New Roman"/>
                <w:color w:val="auto"/>
                <w:lang w:val="ro-RO" w:eastAsia="en-US"/>
              </w:rPr>
            </w:pPr>
            <w:r w:rsidRPr="00F65BE3">
              <w:rPr>
                <w:rFonts w:ascii="Times New Roman" w:eastAsiaTheme="minorEastAsia" w:hAnsi="Times New Roman" w:cs="Times New Roman"/>
                <w:color w:val="auto"/>
                <w:lang w:val="ro-RO" w:eastAsia="en-US"/>
              </w:rPr>
              <w:t>c) Limitarea numărului de persoane în pe</w:t>
            </w:r>
            <w:r w:rsidR="00F65BE3" w:rsidRPr="00F65BE3">
              <w:rPr>
                <w:rFonts w:ascii="Times New Roman" w:eastAsiaTheme="minorEastAsia" w:hAnsi="Times New Roman" w:cs="Times New Roman"/>
                <w:color w:val="auto"/>
                <w:lang w:val="ro-RO" w:eastAsia="en-US"/>
              </w:rPr>
              <w:t>ș</w:t>
            </w:r>
            <w:r w:rsidRPr="00F65BE3">
              <w:rPr>
                <w:rFonts w:ascii="Times New Roman" w:eastAsiaTheme="minorEastAsia" w:hAnsi="Times New Roman" w:cs="Times New Roman"/>
                <w:color w:val="auto"/>
                <w:lang w:val="ro-RO" w:eastAsia="en-US"/>
              </w:rPr>
              <w:t xml:space="preserve">teri corelat cu capacitatea de suport a mediului subteran. </w:t>
            </w:r>
          </w:p>
          <w:p w14:paraId="0F57B703" w14:textId="332AAD9D" w:rsidR="006D2CC2" w:rsidRPr="00F65BE3" w:rsidRDefault="006D2CC2" w:rsidP="006D2CC2">
            <w:r w:rsidRPr="00F65BE3">
              <w:t>Zona de reglementare: toate cavită</w:t>
            </w:r>
            <w:r w:rsidR="00F65BE3" w:rsidRPr="00F65BE3">
              <w:t>ț</w:t>
            </w:r>
            <w:r w:rsidRPr="00F65BE3">
              <w:t xml:space="preserve">ile din bazinele carstice 1260; 1261; 1262; 1275 </w:t>
            </w:r>
            <w:r w:rsidR="00F65BE3" w:rsidRPr="00F65BE3">
              <w:t>ș</w:t>
            </w:r>
            <w:r w:rsidRPr="00F65BE3">
              <w:t>i 1276</w:t>
            </w:r>
          </w:p>
        </w:tc>
        <w:tc>
          <w:tcPr>
            <w:tcW w:w="1930" w:type="dxa"/>
            <w:vAlign w:val="center"/>
          </w:tcPr>
          <w:p w14:paraId="3314992D" w14:textId="77777777" w:rsidR="006D2CC2" w:rsidRPr="00F65BE3" w:rsidRDefault="00DD479D" w:rsidP="006D2CC2">
            <w:pPr>
              <w:jc w:val="center"/>
            </w:pPr>
            <w:r w:rsidRPr="00F65BE3">
              <w:t>122.000</w:t>
            </w:r>
          </w:p>
        </w:tc>
        <w:tc>
          <w:tcPr>
            <w:tcW w:w="1755" w:type="dxa"/>
            <w:vAlign w:val="center"/>
          </w:tcPr>
          <w:p w14:paraId="384517D5" w14:textId="77777777" w:rsidR="006D2CC2" w:rsidRPr="00F65BE3" w:rsidRDefault="006D2CC2" w:rsidP="006D2CC2">
            <w:pPr>
              <w:jc w:val="center"/>
            </w:pPr>
            <w:r w:rsidRPr="00F65BE3">
              <w:t>Buget propriu</w:t>
            </w:r>
          </w:p>
        </w:tc>
        <w:tc>
          <w:tcPr>
            <w:tcW w:w="1669" w:type="dxa"/>
            <w:vAlign w:val="center"/>
          </w:tcPr>
          <w:p w14:paraId="4DB020F7" w14:textId="77777777" w:rsidR="006D2CC2" w:rsidRPr="00F65BE3" w:rsidRDefault="006D2CC2" w:rsidP="006D2CC2">
            <w:pPr>
              <w:jc w:val="center"/>
            </w:pPr>
            <w:r w:rsidRPr="00F65BE3">
              <w:t>F07</w:t>
            </w:r>
          </w:p>
          <w:p w14:paraId="78ED94B8" w14:textId="77777777" w:rsidR="006D2CC2" w:rsidRPr="00F65BE3" w:rsidRDefault="006D2CC2" w:rsidP="006D2CC2">
            <w:pPr>
              <w:jc w:val="center"/>
            </w:pPr>
            <w:r w:rsidRPr="00F65BE3">
              <w:t>H04</w:t>
            </w:r>
          </w:p>
          <w:p w14:paraId="4D6F53C0" w14:textId="77777777" w:rsidR="006D2CC2" w:rsidRPr="00F65BE3" w:rsidRDefault="006D2CC2" w:rsidP="006D2CC2">
            <w:pPr>
              <w:jc w:val="center"/>
            </w:pPr>
            <w:r w:rsidRPr="00F65BE3">
              <w:t>F09</w:t>
            </w:r>
          </w:p>
        </w:tc>
        <w:tc>
          <w:tcPr>
            <w:tcW w:w="1305" w:type="dxa"/>
            <w:vAlign w:val="center"/>
          </w:tcPr>
          <w:p w14:paraId="42ECBECC" w14:textId="77777777" w:rsidR="006D2CC2" w:rsidRPr="00F65BE3" w:rsidRDefault="006D2CC2" w:rsidP="006D2CC2">
            <w:pPr>
              <w:jc w:val="center"/>
            </w:pPr>
            <w:r w:rsidRPr="00F65BE3">
              <w:t>Mare</w:t>
            </w:r>
          </w:p>
        </w:tc>
      </w:tr>
      <w:tr w:rsidR="006D2CC2" w:rsidRPr="00F65BE3" w14:paraId="1C91B29A" w14:textId="77777777" w:rsidTr="004D3000">
        <w:trPr>
          <w:jc w:val="center"/>
        </w:trPr>
        <w:tc>
          <w:tcPr>
            <w:tcW w:w="817" w:type="dxa"/>
          </w:tcPr>
          <w:p w14:paraId="0167EFCF" w14:textId="77777777" w:rsidR="006D2CC2" w:rsidRPr="00F65BE3" w:rsidRDefault="006D2CC2" w:rsidP="006D2CC2">
            <w:pPr>
              <w:rPr>
                <w:b/>
              </w:rPr>
            </w:pPr>
            <w:r w:rsidRPr="00F65BE3">
              <w:rPr>
                <w:b/>
              </w:rPr>
              <w:t>11.</w:t>
            </w:r>
          </w:p>
        </w:tc>
        <w:tc>
          <w:tcPr>
            <w:tcW w:w="13038" w:type="dxa"/>
            <w:gridSpan w:val="6"/>
          </w:tcPr>
          <w:p w14:paraId="0B677F77" w14:textId="1D4DAA28" w:rsidR="006D2CC2" w:rsidRPr="00F65BE3" w:rsidRDefault="006D2CC2" w:rsidP="006D2CC2">
            <w:pPr>
              <w:rPr>
                <w:b/>
              </w:rPr>
            </w:pPr>
            <w:r w:rsidRPr="00F65BE3">
              <w:rPr>
                <w:b/>
              </w:rPr>
              <w:t>OC11 Men</w:t>
            </w:r>
            <w:r w:rsidR="00F65BE3" w:rsidRPr="00F65BE3">
              <w:rPr>
                <w:b/>
              </w:rPr>
              <w:t>ț</w:t>
            </w:r>
            <w:r w:rsidRPr="00F65BE3">
              <w:rPr>
                <w:b/>
              </w:rPr>
              <w:t xml:space="preserve">inerea stării de conservare a habitatului 9110 Păduri de fag de tip </w:t>
            </w:r>
            <w:r w:rsidRPr="00F65BE3">
              <w:rPr>
                <w:b/>
                <w:i/>
              </w:rPr>
              <w:t>Luzulo-Fagetum</w:t>
            </w:r>
          </w:p>
        </w:tc>
      </w:tr>
      <w:tr w:rsidR="006D2CC2" w:rsidRPr="00F65BE3" w14:paraId="6323D3F6" w14:textId="77777777" w:rsidTr="004D3000">
        <w:trPr>
          <w:jc w:val="center"/>
        </w:trPr>
        <w:tc>
          <w:tcPr>
            <w:tcW w:w="817" w:type="dxa"/>
          </w:tcPr>
          <w:p w14:paraId="1C7D9008" w14:textId="77777777" w:rsidR="006D2CC2" w:rsidRPr="00F65BE3" w:rsidRDefault="006D2CC2" w:rsidP="006D2CC2">
            <w:r w:rsidRPr="00F65BE3">
              <w:lastRenderedPageBreak/>
              <w:t>11.1.</w:t>
            </w:r>
          </w:p>
        </w:tc>
        <w:tc>
          <w:tcPr>
            <w:tcW w:w="2268" w:type="dxa"/>
          </w:tcPr>
          <w:p w14:paraId="180B4914" w14:textId="77777777" w:rsidR="006D2CC2" w:rsidRPr="00F65BE3" w:rsidRDefault="006D2CC2" w:rsidP="006D2CC2">
            <w:r w:rsidRPr="00F65BE3">
              <w:t>MC11.1 Mentinerea starii de conservare favorabile a habitatelor forestiere în zonele în care exploatarea lemnului este permisă.</w:t>
            </w:r>
          </w:p>
        </w:tc>
        <w:tc>
          <w:tcPr>
            <w:tcW w:w="4111" w:type="dxa"/>
          </w:tcPr>
          <w:p w14:paraId="03FF4F03" w14:textId="660D7B8B" w:rsidR="006D2CC2" w:rsidRPr="00F65BE3" w:rsidRDefault="006D2CC2" w:rsidP="006D2CC2">
            <w:r w:rsidRPr="00F65BE3">
              <w:t>a) Verificarea respectării legisla</w:t>
            </w:r>
            <w:r w:rsidR="00F65BE3" w:rsidRPr="00F65BE3">
              <w:t>ț</w:t>
            </w:r>
            <w:r w:rsidRPr="00F65BE3">
              <w:t xml:space="preserve">iei, a planului de management </w:t>
            </w:r>
            <w:r w:rsidR="00F65BE3" w:rsidRPr="00F65BE3">
              <w:t>ș</w:t>
            </w:r>
            <w:r w:rsidRPr="00F65BE3">
              <w:t xml:space="preserve">i regulamentului ariilor naturale protejate, a avizelor </w:t>
            </w:r>
            <w:r w:rsidR="00F65BE3" w:rsidRPr="00F65BE3">
              <w:t>ș</w:t>
            </w:r>
            <w:r w:rsidRPr="00F65BE3">
              <w:t>i condi</w:t>
            </w:r>
            <w:r w:rsidR="00F65BE3" w:rsidRPr="00F65BE3">
              <w:t>ț</w:t>
            </w:r>
            <w:r w:rsidRPr="00F65BE3">
              <w:t>iilor specifice emise pentru desfă</w:t>
            </w:r>
            <w:r w:rsidR="00F65BE3" w:rsidRPr="00F65BE3">
              <w:t>ș</w:t>
            </w:r>
            <w:r w:rsidRPr="00F65BE3">
              <w:t>urarea activită</w:t>
            </w:r>
            <w:r w:rsidR="00F65BE3" w:rsidRPr="00F65BE3">
              <w:t>ț</w:t>
            </w:r>
            <w:r w:rsidRPr="00F65BE3">
              <w:t xml:space="preserve">ilor de punere în valoare </w:t>
            </w:r>
            <w:r w:rsidR="00F65BE3" w:rsidRPr="00F65BE3">
              <w:t>ș</w:t>
            </w:r>
            <w:r w:rsidRPr="00F65BE3">
              <w:t xml:space="preserve">i exploatare a masei lemnoase </w:t>
            </w:r>
          </w:p>
          <w:p w14:paraId="7486CD89" w14:textId="27BAEC52" w:rsidR="006D2CC2" w:rsidRPr="00F65BE3" w:rsidRDefault="006D2CC2" w:rsidP="006D2CC2">
            <w:r w:rsidRPr="00F65BE3">
              <w:t xml:space="preserve">b) Includerea prevederilor planului de management </w:t>
            </w:r>
            <w:r w:rsidR="00F65BE3" w:rsidRPr="00F65BE3">
              <w:t>ș</w:t>
            </w:r>
            <w:r w:rsidRPr="00F65BE3">
              <w:t>i regulamentului ariilor naturale protejate în amenajamentele silvice</w:t>
            </w:r>
          </w:p>
          <w:p w14:paraId="7288061A" w14:textId="548AC47E" w:rsidR="006D2CC2" w:rsidRPr="00F65BE3" w:rsidRDefault="006D2CC2" w:rsidP="006D2CC2">
            <w:r w:rsidRPr="00F65BE3">
              <w:t>c) Se vor men</w:t>
            </w:r>
            <w:r w:rsidR="00F65BE3" w:rsidRPr="00F65BE3">
              <w:t>ț</w:t>
            </w:r>
            <w:r w:rsidRPr="00F65BE3">
              <w:t xml:space="preserve">ine în teren 3-5 arbori de biodiversitate/ha </w:t>
            </w:r>
            <w:r w:rsidR="00F65BE3" w:rsidRPr="00F65BE3">
              <w:t>ș</w:t>
            </w:r>
            <w:r w:rsidRPr="00F65BE3">
              <w:t>i 20 mc lemn mort / ha</w:t>
            </w:r>
          </w:p>
          <w:p w14:paraId="675F094E" w14:textId="6FA29014" w:rsidR="006D2CC2" w:rsidRPr="00F65BE3" w:rsidRDefault="006D2CC2" w:rsidP="006D2CC2">
            <w:r w:rsidRPr="00F65BE3">
              <w:t xml:space="preserve">d) Reducerea </w:t>
            </w:r>
            <w:r w:rsidR="00BD4C28" w:rsidRPr="00F65BE3">
              <w:t xml:space="preserve">impactului </w:t>
            </w:r>
            <w:r w:rsidRPr="00F65BE3">
              <w:t>căilor de scos-apropiat prin patrulări pentru verificarea respectării condi</w:t>
            </w:r>
            <w:r w:rsidR="00F65BE3" w:rsidRPr="00F65BE3">
              <w:t>ț</w:t>
            </w:r>
            <w:r w:rsidRPr="00F65BE3">
              <w:t xml:space="preserve">iilor incluse în avizele </w:t>
            </w:r>
            <w:r w:rsidR="00F65BE3" w:rsidRPr="00F65BE3">
              <w:t>ș</w:t>
            </w:r>
            <w:r w:rsidRPr="00F65BE3">
              <w:t>i condi</w:t>
            </w:r>
            <w:r w:rsidR="00F65BE3" w:rsidRPr="00F65BE3">
              <w:t>ț</w:t>
            </w:r>
            <w:r w:rsidRPr="00F65BE3">
              <w:t>iile speciale emise.</w:t>
            </w:r>
          </w:p>
        </w:tc>
        <w:tc>
          <w:tcPr>
            <w:tcW w:w="1930" w:type="dxa"/>
            <w:vAlign w:val="center"/>
          </w:tcPr>
          <w:p w14:paraId="43F4EAE6" w14:textId="77777777" w:rsidR="006D2CC2" w:rsidRPr="00F65BE3" w:rsidRDefault="00DD479D" w:rsidP="006D2CC2">
            <w:pPr>
              <w:jc w:val="center"/>
            </w:pPr>
            <w:r w:rsidRPr="00F65BE3">
              <w:t>488.000</w:t>
            </w:r>
          </w:p>
        </w:tc>
        <w:tc>
          <w:tcPr>
            <w:tcW w:w="1755" w:type="dxa"/>
            <w:vAlign w:val="center"/>
          </w:tcPr>
          <w:p w14:paraId="25E4532C" w14:textId="77777777" w:rsidR="006D2CC2" w:rsidRPr="00F65BE3" w:rsidRDefault="006D2CC2" w:rsidP="006D2CC2">
            <w:pPr>
              <w:jc w:val="center"/>
            </w:pPr>
            <w:r w:rsidRPr="00F65BE3">
              <w:t>Buget propriu</w:t>
            </w:r>
          </w:p>
        </w:tc>
        <w:tc>
          <w:tcPr>
            <w:tcW w:w="1669" w:type="dxa"/>
            <w:vAlign w:val="center"/>
          </w:tcPr>
          <w:p w14:paraId="43577BC0" w14:textId="77777777" w:rsidR="006D2CC2" w:rsidRPr="00F65BE3" w:rsidRDefault="006D2CC2" w:rsidP="006D2CC2">
            <w:pPr>
              <w:jc w:val="center"/>
            </w:pPr>
            <w:r w:rsidRPr="00F65BE3">
              <w:t>B06</w:t>
            </w:r>
          </w:p>
        </w:tc>
        <w:tc>
          <w:tcPr>
            <w:tcW w:w="1305" w:type="dxa"/>
            <w:vAlign w:val="center"/>
          </w:tcPr>
          <w:p w14:paraId="0E335A82" w14:textId="77777777" w:rsidR="006D2CC2" w:rsidRPr="00F65BE3" w:rsidRDefault="006D2CC2" w:rsidP="006D2CC2">
            <w:pPr>
              <w:jc w:val="center"/>
            </w:pPr>
            <w:r w:rsidRPr="00F65BE3">
              <w:t>Mare</w:t>
            </w:r>
          </w:p>
        </w:tc>
      </w:tr>
      <w:tr w:rsidR="006D2CC2" w:rsidRPr="00F65BE3" w14:paraId="61D5A73E" w14:textId="77777777" w:rsidTr="004D3000">
        <w:trPr>
          <w:trHeight w:val="478"/>
          <w:jc w:val="center"/>
        </w:trPr>
        <w:tc>
          <w:tcPr>
            <w:tcW w:w="817" w:type="dxa"/>
            <w:vMerge w:val="restart"/>
          </w:tcPr>
          <w:p w14:paraId="7087810C" w14:textId="77777777" w:rsidR="006D2CC2" w:rsidRPr="00F65BE3" w:rsidRDefault="006D2CC2" w:rsidP="006D2CC2">
            <w:r w:rsidRPr="00F65BE3">
              <w:t>11.2.</w:t>
            </w:r>
          </w:p>
        </w:tc>
        <w:tc>
          <w:tcPr>
            <w:tcW w:w="2268" w:type="dxa"/>
            <w:vMerge w:val="restart"/>
          </w:tcPr>
          <w:p w14:paraId="196E8CCB" w14:textId="77777777" w:rsidR="006D2CC2" w:rsidRPr="00F65BE3" w:rsidRDefault="006D2CC2" w:rsidP="006D2CC2">
            <w:r w:rsidRPr="00F65BE3">
              <w:t>MC11.2 Reducerea impactului</w:t>
            </w:r>
          </w:p>
          <w:p w14:paraId="411BFCB8" w14:textId="77777777" w:rsidR="006D2CC2" w:rsidRPr="00F65BE3" w:rsidRDefault="006D2CC2" w:rsidP="006D2CC2">
            <w:r w:rsidRPr="00F65BE3">
              <w:t>sporturilor în aer liber</w:t>
            </w:r>
          </w:p>
          <w:p w14:paraId="69BB08CA" w14:textId="69F24964" w:rsidR="006D2CC2" w:rsidRPr="00F65BE3" w:rsidRDefault="00F65BE3" w:rsidP="006D2CC2">
            <w:r w:rsidRPr="00F65BE3">
              <w:t>ș</w:t>
            </w:r>
            <w:r w:rsidR="006D2CC2" w:rsidRPr="00F65BE3">
              <w:t>i al activită</w:t>
            </w:r>
            <w:r w:rsidRPr="00F65BE3">
              <w:t>ț</w:t>
            </w:r>
            <w:r w:rsidR="006D2CC2" w:rsidRPr="00F65BE3">
              <w:t>ilor</w:t>
            </w:r>
          </w:p>
          <w:p w14:paraId="474D2771" w14:textId="77777777" w:rsidR="006D2CC2" w:rsidRPr="00F65BE3" w:rsidRDefault="006D2CC2" w:rsidP="006D2CC2">
            <w:r w:rsidRPr="00F65BE3">
              <w:t>recreative de petrecere</w:t>
            </w:r>
          </w:p>
          <w:p w14:paraId="75EEEFC4" w14:textId="77777777" w:rsidR="006D2CC2" w:rsidRPr="00F65BE3" w:rsidRDefault="006D2CC2" w:rsidP="006D2CC2">
            <w:r w:rsidRPr="00F65BE3">
              <w:t>a timpului liber</w:t>
            </w:r>
          </w:p>
        </w:tc>
        <w:tc>
          <w:tcPr>
            <w:tcW w:w="4111" w:type="dxa"/>
          </w:tcPr>
          <w:p w14:paraId="6A712A9C" w14:textId="4CE23304" w:rsidR="006D2CC2" w:rsidRPr="00F65BE3" w:rsidRDefault="006D2CC2" w:rsidP="006D2CC2">
            <w:r w:rsidRPr="00F65BE3">
              <w:t xml:space="preserve">a) Patrulări în teren </w:t>
            </w:r>
            <w:r w:rsidR="00F65BE3" w:rsidRPr="00F65BE3">
              <w:t>ș</w:t>
            </w:r>
            <w:r w:rsidRPr="00F65BE3">
              <w:t>i aplicarea de sanc</w:t>
            </w:r>
            <w:r w:rsidR="00F65BE3" w:rsidRPr="00F65BE3">
              <w:t>ț</w:t>
            </w:r>
            <w:r w:rsidRPr="00F65BE3">
              <w:t>iuni în cazul nerespectării legisla</w:t>
            </w:r>
            <w:r w:rsidR="00F65BE3" w:rsidRPr="00F65BE3">
              <w:t>ț</w:t>
            </w:r>
            <w:r w:rsidRPr="00F65BE3">
              <w:t xml:space="preserve">iei, a planului de management </w:t>
            </w:r>
            <w:r w:rsidR="00F65BE3" w:rsidRPr="00F65BE3">
              <w:t>ș</w:t>
            </w:r>
            <w:r w:rsidRPr="00F65BE3">
              <w:t>i regulamentului ariilor naturale protejate.</w:t>
            </w:r>
          </w:p>
          <w:p w14:paraId="127C9EFB" w14:textId="12B8547F" w:rsidR="006D2CC2" w:rsidRPr="00F65BE3" w:rsidRDefault="006D2CC2" w:rsidP="006D2CC2">
            <w:r w:rsidRPr="00F65BE3">
              <w:t>Zona de reglementare: pe întreaga suprafa</w:t>
            </w:r>
            <w:r w:rsidR="00F65BE3" w:rsidRPr="00F65BE3">
              <w:t>ț</w:t>
            </w:r>
            <w:r w:rsidRPr="00F65BE3">
              <w:t>ă a parcului na</w:t>
            </w:r>
            <w:r w:rsidR="00F65BE3" w:rsidRPr="00F65BE3">
              <w:t>ț</w:t>
            </w:r>
            <w:r w:rsidRPr="00F65BE3">
              <w:t xml:space="preserve">ional </w:t>
            </w:r>
            <w:r w:rsidR="00F65BE3" w:rsidRPr="00F65BE3">
              <w:t>ș</w:t>
            </w:r>
            <w:r w:rsidRPr="00F65BE3">
              <w:t>i siturilor Natura 2000</w:t>
            </w:r>
            <w:r w:rsidR="0051727F" w:rsidRPr="00F65BE3">
              <w:t xml:space="preserve"> în zona de distribu</w:t>
            </w:r>
            <w:r w:rsidR="00F65BE3" w:rsidRPr="00F65BE3">
              <w:t>ț</w:t>
            </w:r>
            <w:r w:rsidR="0051727F" w:rsidRPr="00F65BE3">
              <w:t>ie a habitatului</w:t>
            </w:r>
            <w:r w:rsidRPr="00F65BE3">
              <w:t>.</w:t>
            </w:r>
          </w:p>
        </w:tc>
        <w:tc>
          <w:tcPr>
            <w:tcW w:w="1930" w:type="dxa"/>
            <w:vAlign w:val="center"/>
          </w:tcPr>
          <w:p w14:paraId="51EBC3C5" w14:textId="77777777" w:rsidR="006D2CC2" w:rsidRPr="00F65BE3" w:rsidRDefault="006D2CC2" w:rsidP="006D2CC2">
            <w:pPr>
              <w:jc w:val="center"/>
            </w:pPr>
            <w:r w:rsidRPr="00F65BE3">
              <w:t xml:space="preserve">Suma este inclusă în bugetul estimat la MC1.2 a) </w:t>
            </w:r>
          </w:p>
        </w:tc>
        <w:tc>
          <w:tcPr>
            <w:tcW w:w="1755" w:type="dxa"/>
            <w:vMerge w:val="restart"/>
            <w:vAlign w:val="center"/>
          </w:tcPr>
          <w:p w14:paraId="5CC24C6F" w14:textId="77777777" w:rsidR="006D2CC2" w:rsidRPr="00F65BE3" w:rsidRDefault="006D2CC2" w:rsidP="006D2CC2">
            <w:pPr>
              <w:jc w:val="center"/>
            </w:pPr>
            <w:r w:rsidRPr="00F65BE3">
              <w:t>Buget propriu</w:t>
            </w:r>
          </w:p>
        </w:tc>
        <w:tc>
          <w:tcPr>
            <w:tcW w:w="1669" w:type="dxa"/>
            <w:vMerge w:val="restart"/>
            <w:vAlign w:val="center"/>
          </w:tcPr>
          <w:p w14:paraId="24FB1F6F" w14:textId="77777777" w:rsidR="006D2CC2" w:rsidRPr="00F65BE3" w:rsidRDefault="006D2CC2" w:rsidP="006D2CC2">
            <w:pPr>
              <w:jc w:val="center"/>
            </w:pPr>
            <w:r w:rsidRPr="00F65BE3">
              <w:t>F07</w:t>
            </w:r>
          </w:p>
        </w:tc>
        <w:tc>
          <w:tcPr>
            <w:tcW w:w="1305" w:type="dxa"/>
            <w:vMerge w:val="restart"/>
            <w:vAlign w:val="center"/>
          </w:tcPr>
          <w:p w14:paraId="50F1A862" w14:textId="77777777" w:rsidR="006D2CC2" w:rsidRPr="00F65BE3" w:rsidRDefault="006D2CC2" w:rsidP="006D2CC2">
            <w:pPr>
              <w:jc w:val="center"/>
            </w:pPr>
            <w:r w:rsidRPr="00F65BE3">
              <w:t>Medie</w:t>
            </w:r>
          </w:p>
        </w:tc>
      </w:tr>
      <w:tr w:rsidR="006D2CC2" w:rsidRPr="00F65BE3" w14:paraId="05822F7A" w14:textId="77777777" w:rsidTr="004D3000">
        <w:trPr>
          <w:trHeight w:val="475"/>
          <w:jc w:val="center"/>
        </w:trPr>
        <w:tc>
          <w:tcPr>
            <w:tcW w:w="817" w:type="dxa"/>
            <w:vMerge/>
          </w:tcPr>
          <w:p w14:paraId="5C7DE816" w14:textId="77777777" w:rsidR="006D2CC2" w:rsidRPr="00F65BE3" w:rsidRDefault="006D2CC2" w:rsidP="006D2CC2"/>
        </w:tc>
        <w:tc>
          <w:tcPr>
            <w:tcW w:w="2268" w:type="dxa"/>
            <w:vMerge/>
          </w:tcPr>
          <w:p w14:paraId="653D89C7" w14:textId="77777777" w:rsidR="006D2CC2" w:rsidRPr="00F65BE3" w:rsidRDefault="006D2CC2" w:rsidP="006D2CC2"/>
        </w:tc>
        <w:tc>
          <w:tcPr>
            <w:tcW w:w="4111" w:type="dxa"/>
          </w:tcPr>
          <w:p w14:paraId="04DB85D1" w14:textId="1F92E290" w:rsidR="006D2CC2" w:rsidRPr="00F65BE3" w:rsidRDefault="006D2CC2" w:rsidP="006D2CC2">
            <w:r w:rsidRPr="00F65BE3">
              <w:t>b) Între</w:t>
            </w:r>
            <w:r w:rsidR="00F65BE3" w:rsidRPr="00F65BE3">
              <w:t>ț</w:t>
            </w:r>
            <w:r w:rsidRPr="00F65BE3">
              <w:t xml:space="preserve">inerea infrastructurii turistice </w:t>
            </w:r>
          </w:p>
          <w:p w14:paraId="74A95354" w14:textId="6A4186EB" w:rsidR="006D2CC2" w:rsidRPr="00F65BE3" w:rsidRDefault="006D2CC2" w:rsidP="006D2CC2">
            <w:r w:rsidRPr="00F65BE3">
              <w:t>Zona de desfă</w:t>
            </w:r>
            <w:r w:rsidR="00F65BE3" w:rsidRPr="00F65BE3">
              <w:t>ș</w:t>
            </w:r>
            <w:r w:rsidRPr="00F65BE3">
              <w:t>urare: între</w:t>
            </w:r>
            <w:r w:rsidR="00BD4C28" w:rsidRPr="00F65BE3">
              <w:t>a</w:t>
            </w:r>
            <w:r w:rsidRPr="00F65BE3">
              <w:t>ga suprafa</w:t>
            </w:r>
            <w:r w:rsidR="00F65BE3" w:rsidRPr="00F65BE3">
              <w:t>ț</w:t>
            </w:r>
            <w:r w:rsidRPr="00F65BE3">
              <w:t xml:space="preserve">ă a parcului </w:t>
            </w:r>
            <w:r w:rsidR="00F65BE3" w:rsidRPr="00F65BE3">
              <w:t>ș</w:t>
            </w:r>
            <w:r w:rsidRPr="00F65BE3">
              <w:t>i a siturilor Natura 2000.</w:t>
            </w:r>
          </w:p>
        </w:tc>
        <w:tc>
          <w:tcPr>
            <w:tcW w:w="1930" w:type="dxa"/>
            <w:vAlign w:val="center"/>
          </w:tcPr>
          <w:p w14:paraId="1EEEA465" w14:textId="77777777" w:rsidR="006D2CC2" w:rsidRPr="00F65BE3" w:rsidRDefault="006D2CC2" w:rsidP="006D2CC2">
            <w:pPr>
              <w:jc w:val="center"/>
            </w:pPr>
            <w:r w:rsidRPr="00F65BE3">
              <w:t>Suma este inclusă în bugetul estimat la MC1.2 b)</w:t>
            </w:r>
          </w:p>
        </w:tc>
        <w:tc>
          <w:tcPr>
            <w:tcW w:w="1755" w:type="dxa"/>
            <w:vMerge/>
          </w:tcPr>
          <w:p w14:paraId="4425794D" w14:textId="77777777" w:rsidR="006D2CC2" w:rsidRPr="00F65BE3" w:rsidRDefault="006D2CC2" w:rsidP="006D2CC2"/>
        </w:tc>
        <w:tc>
          <w:tcPr>
            <w:tcW w:w="1669" w:type="dxa"/>
            <w:vMerge/>
            <w:vAlign w:val="center"/>
          </w:tcPr>
          <w:p w14:paraId="6CAB6B2B" w14:textId="77777777" w:rsidR="006D2CC2" w:rsidRPr="00F65BE3" w:rsidRDefault="006D2CC2" w:rsidP="006D2CC2">
            <w:pPr>
              <w:jc w:val="center"/>
            </w:pPr>
          </w:p>
        </w:tc>
        <w:tc>
          <w:tcPr>
            <w:tcW w:w="1305" w:type="dxa"/>
            <w:vMerge/>
            <w:vAlign w:val="center"/>
          </w:tcPr>
          <w:p w14:paraId="073B358E" w14:textId="77777777" w:rsidR="006D2CC2" w:rsidRPr="00F65BE3" w:rsidRDefault="006D2CC2" w:rsidP="006D2CC2">
            <w:pPr>
              <w:jc w:val="center"/>
            </w:pPr>
          </w:p>
        </w:tc>
      </w:tr>
      <w:tr w:rsidR="006D2CC2" w:rsidRPr="00F65BE3" w14:paraId="55E5B8C6" w14:textId="77777777" w:rsidTr="004D3000">
        <w:trPr>
          <w:trHeight w:val="475"/>
          <w:jc w:val="center"/>
        </w:trPr>
        <w:tc>
          <w:tcPr>
            <w:tcW w:w="817" w:type="dxa"/>
            <w:vMerge/>
          </w:tcPr>
          <w:p w14:paraId="6E641935" w14:textId="77777777" w:rsidR="006D2CC2" w:rsidRPr="00F65BE3" w:rsidRDefault="006D2CC2" w:rsidP="006D2CC2"/>
        </w:tc>
        <w:tc>
          <w:tcPr>
            <w:tcW w:w="2268" w:type="dxa"/>
            <w:vMerge/>
          </w:tcPr>
          <w:p w14:paraId="112807CF" w14:textId="77777777" w:rsidR="006D2CC2" w:rsidRPr="00F65BE3" w:rsidRDefault="006D2CC2" w:rsidP="006D2CC2"/>
        </w:tc>
        <w:tc>
          <w:tcPr>
            <w:tcW w:w="4111" w:type="dxa"/>
          </w:tcPr>
          <w:p w14:paraId="47C045EC" w14:textId="684E4B4F" w:rsidR="006D2CC2" w:rsidRPr="00F65BE3" w:rsidRDefault="006D2CC2" w:rsidP="006D2CC2">
            <w:r w:rsidRPr="00F65BE3">
              <w:t>c) Activită</w:t>
            </w:r>
            <w:r w:rsidR="00F65BE3" w:rsidRPr="00F65BE3">
              <w:t>ț</w:t>
            </w:r>
            <w:r w:rsidRPr="00F65BE3">
              <w:t>i de con</w:t>
            </w:r>
            <w:r w:rsidR="00F65BE3" w:rsidRPr="00F65BE3">
              <w:t>ș</w:t>
            </w:r>
            <w:r w:rsidRPr="00F65BE3">
              <w:t>tientizare</w:t>
            </w:r>
          </w:p>
          <w:p w14:paraId="364751A4" w14:textId="4880EB3B" w:rsidR="006D2CC2" w:rsidRPr="00F65BE3" w:rsidRDefault="006D2CC2" w:rsidP="006D2CC2">
            <w:r w:rsidRPr="00F65BE3">
              <w:t>Zona de desfă</w:t>
            </w:r>
            <w:r w:rsidR="00F65BE3" w:rsidRPr="00F65BE3">
              <w:t>ș</w:t>
            </w:r>
            <w:r w:rsidRPr="00F65BE3">
              <w:t>urare: în Centrul de vizitare Zărne</w:t>
            </w:r>
            <w:r w:rsidR="00F65BE3" w:rsidRPr="00F65BE3">
              <w:t>ș</w:t>
            </w:r>
            <w:r w:rsidRPr="00F65BE3">
              <w:t xml:space="preserve">ti, în punctele de informare (existente precum </w:t>
            </w:r>
            <w:r w:rsidR="00F65BE3" w:rsidRPr="00F65BE3">
              <w:t>ș</w:t>
            </w:r>
            <w:r w:rsidRPr="00F65BE3">
              <w:t xml:space="preserve">i în puncte noi), în </w:t>
            </w:r>
            <w:r w:rsidR="00F65BE3" w:rsidRPr="00F65BE3">
              <w:t>ș</w:t>
            </w:r>
            <w:r w:rsidRPr="00F65BE3">
              <w:t xml:space="preserve">colile </w:t>
            </w:r>
            <w:r w:rsidR="00F65BE3" w:rsidRPr="00F65BE3">
              <w:t>ș</w:t>
            </w:r>
            <w:r w:rsidRPr="00F65BE3">
              <w:t>i comunită</w:t>
            </w:r>
            <w:r w:rsidR="00F65BE3" w:rsidRPr="00F65BE3">
              <w:t>ț</w:t>
            </w:r>
            <w:r w:rsidRPr="00F65BE3">
              <w:t xml:space="preserve">ile locale, precum </w:t>
            </w:r>
            <w:r w:rsidR="00F65BE3" w:rsidRPr="00F65BE3">
              <w:t>ș</w:t>
            </w:r>
            <w:r w:rsidRPr="00F65BE3">
              <w:t xml:space="preserve">i prin intermediul mass-media </w:t>
            </w:r>
            <w:r w:rsidR="00F65BE3" w:rsidRPr="00F65BE3">
              <w:t>ș</w:t>
            </w:r>
            <w:r w:rsidRPr="00F65BE3">
              <w:t>i on-line.</w:t>
            </w:r>
          </w:p>
        </w:tc>
        <w:tc>
          <w:tcPr>
            <w:tcW w:w="1930" w:type="dxa"/>
            <w:vAlign w:val="center"/>
          </w:tcPr>
          <w:p w14:paraId="6913D16C" w14:textId="77777777" w:rsidR="006D2CC2" w:rsidRPr="00F65BE3" w:rsidRDefault="006D2CC2" w:rsidP="006D2CC2">
            <w:pPr>
              <w:jc w:val="center"/>
            </w:pPr>
            <w:r w:rsidRPr="00F65BE3">
              <w:t>Suma este inclusă în bugetul estimat la MC1.2 c)</w:t>
            </w:r>
          </w:p>
        </w:tc>
        <w:tc>
          <w:tcPr>
            <w:tcW w:w="1755" w:type="dxa"/>
            <w:vMerge/>
          </w:tcPr>
          <w:p w14:paraId="38561C10" w14:textId="77777777" w:rsidR="006D2CC2" w:rsidRPr="00F65BE3" w:rsidRDefault="006D2CC2" w:rsidP="006D2CC2"/>
        </w:tc>
        <w:tc>
          <w:tcPr>
            <w:tcW w:w="1669" w:type="dxa"/>
            <w:vMerge/>
            <w:vAlign w:val="center"/>
          </w:tcPr>
          <w:p w14:paraId="5A7F6701" w14:textId="77777777" w:rsidR="006D2CC2" w:rsidRPr="00F65BE3" w:rsidRDefault="006D2CC2" w:rsidP="006D2CC2">
            <w:pPr>
              <w:jc w:val="center"/>
            </w:pPr>
          </w:p>
        </w:tc>
        <w:tc>
          <w:tcPr>
            <w:tcW w:w="1305" w:type="dxa"/>
            <w:vMerge/>
            <w:vAlign w:val="center"/>
          </w:tcPr>
          <w:p w14:paraId="649F7F5B" w14:textId="77777777" w:rsidR="006D2CC2" w:rsidRPr="00F65BE3" w:rsidRDefault="006D2CC2" w:rsidP="006D2CC2">
            <w:pPr>
              <w:jc w:val="center"/>
            </w:pPr>
          </w:p>
        </w:tc>
      </w:tr>
      <w:tr w:rsidR="006D2CC2" w:rsidRPr="00F65BE3" w14:paraId="626FEE4B" w14:textId="77777777" w:rsidTr="004D3000">
        <w:trPr>
          <w:trHeight w:val="475"/>
          <w:jc w:val="center"/>
        </w:trPr>
        <w:tc>
          <w:tcPr>
            <w:tcW w:w="817" w:type="dxa"/>
            <w:vMerge/>
          </w:tcPr>
          <w:p w14:paraId="68EE614A" w14:textId="77777777" w:rsidR="006D2CC2" w:rsidRPr="00F65BE3" w:rsidRDefault="006D2CC2" w:rsidP="006D2CC2"/>
        </w:tc>
        <w:tc>
          <w:tcPr>
            <w:tcW w:w="2268" w:type="dxa"/>
            <w:vMerge/>
          </w:tcPr>
          <w:p w14:paraId="1C173A2A" w14:textId="77777777" w:rsidR="006D2CC2" w:rsidRPr="00F65BE3" w:rsidRDefault="006D2CC2" w:rsidP="006D2CC2"/>
        </w:tc>
        <w:tc>
          <w:tcPr>
            <w:tcW w:w="4111" w:type="dxa"/>
          </w:tcPr>
          <w:p w14:paraId="421F0E69" w14:textId="091BCC43" w:rsidR="006D2CC2" w:rsidRPr="00F65BE3" w:rsidRDefault="006D2CC2" w:rsidP="006D2CC2">
            <w:r w:rsidRPr="00F65BE3">
              <w:t xml:space="preserve">d) Inventarierea, monitorizarea </w:t>
            </w:r>
            <w:r w:rsidR="00F65BE3" w:rsidRPr="00F65BE3">
              <w:t>ș</w:t>
            </w:r>
            <w:r w:rsidRPr="00F65BE3">
              <w:t>i refacerea zonelor degradate de-a lungul traseelor turistice</w:t>
            </w:r>
          </w:p>
          <w:p w14:paraId="7D50A9DF" w14:textId="6A7A0922" w:rsidR="0051727F" w:rsidRPr="00F65BE3" w:rsidRDefault="006D2CC2" w:rsidP="00C10083">
            <w:r w:rsidRPr="00F65BE3">
              <w:t>Zona de desfă</w:t>
            </w:r>
            <w:r w:rsidR="00F65BE3" w:rsidRPr="00F65BE3">
              <w:t>ș</w:t>
            </w:r>
            <w:r w:rsidRPr="00F65BE3">
              <w:t>urare: pe întreaga suprafa</w:t>
            </w:r>
            <w:r w:rsidR="00F65BE3" w:rsidRPr="00F65BE3">
              <w:t>ț</w:t>
            </w:r>
            <w:r w:rsidRPr="00F65BE3">
              <w:t>ă a parcului na</w:t>
            </w:r>
            <w:r w:rsidR="00F65BE3" w:rsidRPr="00F65BE3">
              <w:t>ț</w:t>
            </w:r>
            <w:r w:rsidRPr="00F65BE3">
              <w:t xml:space="preserve">ional </w:t>
            </w:r>
            <w:r w:rsidR="00F65BE3" w:rsidRPr="00F65BE3">
              <w:t>ș</w:t>
            </w:r>
            <w:r w:rsidRPr="00F65BE3">
              <w:t>i a siturilor Natura 2000</w:t>
            </w:r>
          </w:p>
        </w:tc>
        <w:tc>
          <w:tcPr>
            <w:tcW w:w="1930" w:type="dxa"/>
            <w:vAlign w:val="center"/>
          </w:tcPr>
          <w:p w14:paraId="1A91B8FD" w14:textId="77777777" w:rsidR="006D2CC2" w:rsidRPr="00F65BE3" w:rsidRDefault="006D2CC2" w:rsidP="006D2CC2">
            <w:r w:rsidRPr="00F65BE3">
              <w:t>Suma e inclusă în bugetul estimat la MC1.2 d)</w:t>
            </w:r>
          </w:p>
        </w:tc>
        <w:tc>
          <w:tcPr>
            <w:tcW w:w="1755" w:type="dxa"/>
            <w:vAlign w:val="center"/>
          </w:tcPr>
          <w:p w14:paraId="637287D1" w14:textId="77777777" w:rsidR="006D2CC2" w:rsidRPr="00F65BE3" w:rsidRDefault="006D2CC2" w:rsidP="006D2CC2">
            <w:pPr>
              <w:jc w:val="center"/>
            </w:pPr>
            <w:r w:rsidRPr="00F65BE3">
              <w:t>Buget propriu</w:t>
            </w:r>
          </w:p>
          <w:p w14:paraId="3BD148D3" w14:textId="04B31C33" w:rsidR="006D2CC2" w:rsidRPr="00F65BE3" w:rsidRDefault="006D2CC2" w:rsidP="006D2CC2">
            <w:r w:rsidRPr="00F65BE3">
              <w:t>Finan</w:t>
            </w:r>
            <w:r w:rsidR="00F65BE3" w:rsidRPr="00F65BE3">
              <w:t>ț</w:t>
            </w:r>
            <w:r w:rsidRPr="00F65BE3">
              <w:t>are externă</w:t>
            </w:r>
          </w:p>
        </w:tc>
        <w:tc>
          <w:tcPr>
            <w:tcW w:w="1669" w:type="dxa"/>
            <w:vMerge/>
            <w:vAlign w:val="center"/>
          </w:tcPr>
          <w:p w14:paraId="66E38FB5" w14:textId="77777777" w:rsidR="006D2CC2" w:rsidRPr="00F65BE3" w:rsidRDefault="006D2CC2" w:rsidP="006D2CC2">
            <w:pPr>
              <w:jc w:val="center"/>
            </w:pPr>
          </w:p>
        </w:tc>
        <w:tc>
          <w:tcPr>
            <w:tcW w:w="1305" w:type="dxa"/>
            <w:vMerge/>
            <w:vAlign w:val="center"/>
          </w:tcPr>
          <w:p w14:paraId="430CF06A" w14:textId="77777777" w:rsidR="006D2CC2" w:rsidRPr="00F65BE3" w:rsidRDefault="006D2CC2" w:rsidP="006D2CC2">
            <w:pPr>
              <w:jc w:val="center"/>
            </w:pPr>
          </w:p>
        </w:tc>
      </w:tr>
      <w:tr w:rsidR="006D2CC2" w:rsidRPr="00F65BE3" w14:paraId="021D86B0" w14:textId="77777777" w:rsidTr="004D3000">
        <w:trPr>
          <w:jc w:val="center"/>
        </w:trPr>
        <w:tc>
          <w:tcPr>
            <w:tcW w:w="817" w:type="dxa"/>
          </w:tcPr>
          <w:p w14:paraId="7B15A0A3" w14:textId="77777777" w:rsidR="006D2CC2" w:rsidRPr="00F65BE3" w:rsidRDefault="006D2CC2" w:rsidP="006D2CC2">
            <w:pPr>
              <w:rPr>
                <w:b/>
              </w:rPr>
            </w:pPr>
            <w:r w:rsidRPr="00F65BE3">
              <w:rPr>
                <w:b/>
              </w:rPr>
              <w:t>12.</w:t>
            </w:r>
          </w:p>
        </w:tc>
        <w:tc>
          <w:tcPr>
            <w:tcW w:w="13038" w:type="dxa"/>
            <w:gridSpan w:val="6"/>
          </w:tcPr>
          <w:p w14:paraId="07C094EA" w14:textId="4774A489" w:rsidR="006D2CC2" w:rsidRPr="00F65BE3" w:rsidRDefault="006D2CC2" w:rsidP="006D2CC2">
            <w:pPr>
              <w:rPr>
                <w:b/>
              </w:rPr>
            </w:pPr>
            <w:r w:rsidRPr="00F65BE3">
              <w:rPr>
                <w:b/>
              </w:rPr>
              <w:t>OC12 Men</w:t>
            </w:r>
            <w:r w:rsidR="00F65BE3" w:rsidRPr="00F65BE3">
              <w:rPr>
                <w:b/>
              </w:rPr>
              <w:t>ț</w:t>
            </w:r>
            <w:r w:rsidRPr="00F65BE3">
              <w:rPr>
                <w:b/>
              </w:rPr>
              <w:t xml:space="preserve">inerea stării de conservare a habitatului 9150 Păduri medio-europene de fag din </w:t>
            </w:r>
            <w:r w:rsidRPr="00F65BE3">
              <w:rPr>
                <w:b/>
                <w:i/>
              </w:rPr>
              <w:t>Cephalanthero–Fagion</w:t>
            </w:r>
            <w:r w:rsidRPr="00F65BE3">
              <w:rPr>
                <w:b/>
              </w:rPr>
              <w:t xml:space="preserve"> pe substrate calcaroase</w:t>
            </w:r>
          </w:p>
        </w:tc>
      </w:tr>
      <w:tr w:rsidR="006D2CC2" w:rsidRPr="00F65BE3" w14:paraId="1E039126" w14:textId="77777777" w:rsidTr="004D3000">
        <w:trPr>
          <w:jc w:val="center"/>
        </w:trPr>
        <w:tc>
          <w:tcPr>
            <w:tcW w:w="817" w:type="dxa"/>
          </w:tcPr>
          <w:p w14:paraId="41C4D1D3" w14:textId="77777777" w:rsidR="006D2CC2" w:rsidRPr="00F65BE3" w:rsidRDefault="006D2CC2" w:rsidP="006D2CC2">
            <w:r w:rsidRPr="00F65BE3">
              <w:t>12.1.</w:t>
            </w:r>
          </w:p>
        </w:tc>
        <w:tc>
          <w:tcPr>
            <w:tcW w:w="2268" w:type="dxa"/>
          </w:tcPr>
          <w:p w14:paraId="36B254DC" w14:textId="26586467" w:rsidR="006D2CC2" w:rsidRPr="00F65BE3" w:rsidRDefault="006D2CC2" w:rsidP="006D2CC2">
            <w:r w:rsidRPr="00F65BE3">
              <w:t>MC12.1 Adaptarea pă</w:t>
            </w:r>
            <w:r w:rsidR="00F65BE3" w:rsidRPr="00F65BE3">
              <w:t>ș</w:t>
            </w:r>
            <w:r w:rsidRPr="00F65BE3">
              <w:t xml:space="preserve">unatului pentru a se evita degradarea habitatului </w:t>
            </w:r>
            <w:r w:rsidR="00F65BE3" w:rsidRPr="00F65BE3">
              <w:t>ș</w:t>
            </w:r>
            <w:r w:rsidRPr="00F65BE3">
              <w:t>i impactul negativ asupra speciilor de interes conservativ</w:t>
            </w:r>
          </w:p>
        </w:tc>
        <w:tc>
          <w:tcPr>
            <w:tcW w:w="4111" w:type="dxa"/>
          </w:tcPr>
          <w:p w14:paraId="726E5828" w14:textId="7D00CABA" w:rsidR="006D2CC2" w:rsidRPr="00F65BE3" w:rsidRDefault="006D2CC2" w:rsidP="006D2CC2">
            <w:r w:rsidRPr="00F65BE3">
              <w:t>a) Controlul respectării încărcării cu animale</w:t>
            </w:r>
            <w:r w:rsidR="00EC1685">
              <w:t xml:space="preserve"> </w:t>
            </w:r>
            <w:r w:rsidR="00A74883" w:rsidRPr="00F65BE3">
              <w:t>(UVM/ha)</w:t>
            </w:r>
            <w:r w:rsidR="002F7B53" w:rsidRPr="00F65BE3">
              <w:t>,</w:t>
            </w:r>
            <w:r w:rsidRPr="00F65BE3">
              <w:t xml:space="preserve"> în conformitate cu amenajamentele pastorale în pă</w:t>
            </w:r>
            <w:r w:rsidR="00F65BE3" w:rsidRPr="00F65BE3">
              <w:t>ș</w:t>
            </w:r>
            <w:r w:rsidRPr="00F65BE3">
              <w:t>unile învecinate, astfel încît acesta să nu realizeze o presiune în zonele cu habitat 9150.</w:t>
            </w:r>
          </w:p>
          <w:p w14:paraId="0E38E760" w14:textId="435EC7CA" w:rsidR="006D2CC2" w:rsidRPr="00F65BE3" w:rsidRDefault="006D2CC2" w:rsidP="006D2CC2">
            <w:r w:rsidRPr="00F65BE3">
              <w:t>Zona de desfă</w:t>
            </w:r>
            <w:r w:rsidR="00F65BE3" w:rsidRPr="00F65BE3">
              <w:t>ș</w:t>
            </w:r>
            <w:r w:rsidRPr="00F65BE3">
              <w:t>urare: pe întreaga suprafa</w:t>
            </w:r>
            <w:r w:rsidR="00F65BE3" w:rsidRPr="00F65BE3">
              <w:t>ț</w:t>
            </w:r>
            <w:r w:rsidRPr="00F65BE3">
              <w:t>ă a parcului na</w:t>
            </w:r>
            <w:r w:rsidR="00F65BE3" w:rsidRPr="00F65BE3">
              <w:t>ț</w:t>
            </w:r>
            <w:r w:rsidRPr="00F65BE3">
              <w:t xml:space="preserve">ional </w:t>
            </w:r>
            <w:r w:rsidR="00F65BE3" w:rsidRPr="00F65BE3">
              <w:t>ș</w:t>
            </w:r>
            <w:r w:rsidRPr="00F65BE3">
              <w:t>i a siturilor Natura 2000</w:t>
            </w:r>
            <w:r w:rsidR="0051727F" w:rsidRPr="00F65BE3">
              <w:t xml:space="preserve"> în zona de distribu</w:t>
            </w:r>
            <w:r w:rsidR="00F65BE3" w:rsidRPr="00F65BE3">
              <w:t>ț</w:t>
            </w:r>
            <w:r w:rsidR="0051727F" w:rsidRPr="00F65BE3">
              <w:t>ie a habitatului</w:t>
            </w:r>
          </w:p>
          <w:p w14:paraId="381116A2" w14:textId="37DCDC4F" w:rsidR="006D2CC2" w:rsidRPr="00F65BE3" w:rsidRDefault="006D2CC2" w:rsidP="006D2CC2">
            <w:r w:rsidRPr="00F65BE3">
              <w:t>b) Măsuri de prevenire a pă</w:t>
            </w:r>
            <w:r w:rsidR="00F65BE3" w:rsidRPr="00F65BE3">
              <w:t>ș</w:t>
            </w:r>
            <w:r w:rsidRPr="00F65BE3">
              <w:t xml:space="preserve">unatului în pădure – patrulări </w:t>
            </w:r>
            <w:r w:rsidR="00F65BE3" w:rsidRPr="00F65BE3">
              <w:t>ș</w:t>
            </w:r>
            <w:r w:rsidRPr="00F65BE3">
              <w:t>i aplicarea de sanc</w:t>
            </w:r>
            <w:r w:rsidR="00F65BE3" w:rsidRPr="00F65BE3">
              <w:t>ț</w:t>
            </w:r>
            <w:r w:rsidRPr="00F65BE3">
              <w:t>iuni</w:t>
            </w:r>
          </w:p>
          <w:p w14:paraId="029E06A5" w14:textId="60495647" w:rsidR="006D2CC2" w:rsidRPr="00F65BE3" w:rsidRDefault="006D2CC2" w:rsidP="006D2CC2">
            <w:r w:rsidRPr="00F65BE3">
              <w:t>Zona de reglementare: pe întreaga suprafa</w:t>
            </w:r>
            <w:r w:rsidR="00F65BE3" w:rsidRPr="00F65BE3">
              <w:t>ț</w:t>
            </w:r>
            <w:r w:rsidRPr="00F65BE3">
              <w:t>ă a parcului na</w:t>
            </w:r>
            <w:r w:rsidR="00F65BE3" w:rsidRPr="00F65BE3">
              <w:t>ț</w:t>
            </w:r>
            <w:r w:rsidRPr="00F65BE3">
              <w:t xml:space="preserve">ional </w:t>
            </w:r>
            <w:r w:rsidR="00F65BE3" w:rsidRPr="00F65BE3">
              <w:t>ș</w:t>
            </w:r>
            <w:r w:rsidRPr="00F65BE3">
              <w:t>i a siturilor Natura 2000</w:t>
            </w:r>
          </w:p>
        </w:tc>
        <w:tc>
          <w:tcPr>
            <w:tcW w:w="1930" w:type="dxa"/>
            <w:vAlign w:val="center"/>
          </w:tcPr>
          <w:p w14:paraId="0371877E" w14:textId="77777777" w:rsidR="006D2CC2" w:rsidRPr="00F65BE3" w:rsidRDefault="00622A3A" w:rsidP="006D2CC2">
            <w:pPr>
              <w:jc w:val="center"/>
            </w:pPr>
            <w:r w:rsidRPr="00F65BE3">
              <w:t>244.000</w:t>
            </w:r>
          </w:p>
        </w:tc>
        <w:tc>
          <w:tcPr>
            <w:tcW w:w="1755" w:type="dxa"/>
            <w:vAlign w:val="center"/>
          </w:tcPr>
          <w:p w14:paraId="35678BF2" w14:textId="77777777" w:rsidR="006D2CC2" w:rsidRPr="00F65BE3" w:rsidRDefault="006D2CC2" w:rsidP="006D2CC2">
            <w:pPr>
              <w:jc w:val="center"/>
            </w:pPr>
            <w:r w:rsidRPr="00F65BE3">
              <w:t>Buget propriu</w:t>
            </w:r>
          </w:p>
        </w:tc>
        <w:tc>
          <w:tcPr>
            <w:tcW w:w="1669" w:type="dxa"/>
            <w:vAlign w:val="center"/>
          </w:tcPr>
          <w:p w14:paraId="6070A2F6" w14:textId="77777777" w:rsidR="006D2CC2" w:rsidRPr="00F65BE3" w:rsidRDefault="006D2CC2" w:rsidP="006D2CC2">
            <w:pPr>
              <w:jc w:val="center"/>
            </w:pPr>
            <w:r w:rsidRPr="00F65BE3">
              <w:t>A10</w:t>
            </w:r>
          </w:p>
        </w:tc>
        <w:tc>
          <w:tcPr>
            <w:tcW w:w="1305" w:type="dxa"/>
            <w:vAlign w:val="center"/>
          </w:tcPr>
          <w:p w14:paraId="5C28A30A" w14:textId="77777777" w:rsidR="006D2CC2" w:rsidRPr="00F65BE3" w:rsidRDefault="006D2CC2" w:rsidP="006D2CC2">
            <w:pPr>
              <w:jc w:val="center"/>
            </w:pPr>
            <w:r w:rsidRPr="00F65BE3">
              <w:t>Medie</w:t>
            </w:r>
          </w:p>
        </w:tc>
      </w:tr>
      <w:tr w:rsidR="006D2CC2" w:rsidRPr="00F65BE3" w14:paraId="3547445E" w14:textId="77777777" w:rsidTr="004D3000">
        <w:trPr>
          <w:jc w:val="center"/>
        </w:trPr>
        <w:tc>
          <w:tcPr>
            <w:tcW w:w="817" w:type="dxa"/>
          </w:tcPr>
          <w:p w14:paraId="09E42278" w14:textId="77777777" w:rsidR="006D2CC2" w:rsidRPr="00F65BE3" w:rsidRDefault="006D2CC2" w:rsidP="006D2CC2">
            <w:r w:rsidRPr="00F65BE3">
              <w:lastRenderedPageBreak/>
              <w:t>12.2.</w:t>
            </w:r>
          </w:p>
        </w:tc>
        <w:tc>
          <w:tcPr>
            <w:tcW w:w="2268" w:type="dxa"/>
          </w:tcPr>
          <w:p w14:paraId="100B09E6" w14:textId="77777777" w:rsidR="006D2CC2" w:rsidRPr="00F65BE3" w:rsidRDefault="006D2CC2" w:rsidP="006D2CC2">
            <w:r w:rsidRPr="00F65BE3">
              <w:t>MC12.2 Adaptarea / gestionarea</w:t>
            </w:r>
          </w:p>
          <w:p w14:paraId="128767CB" w14:textId="5294B99C" w:rsidR="006D2CC2" w:rsidRPr="00F65BE3" w:rsidRDefault="006D2CC2" w:rsidP="006D2CC2">
            <w:r w:rsidRPr="00F65BE3">
              <w:t xml:space="preserve">reîmpăduririi </w:t>
            </w:r>
            <w:r w:rsidR="00F65BE3" w:rsidRPr="00F65BE3">
              <w:t>ș</w:t>
            </w:r>
            <w:r w:rsidRPr="00F65BE3">
              <w:t>i</w:t>
            </w:r>
          </w:p>
          <w:p w14:paraId="6FA582CD" w14:textId="77777777" w:rsidR="006D2CC2" w:rsidRPr="00F65BE3" w:rsidRDefault="006D2CC2" w:rsidP="006D2CC2">
            <w:r w:rsidRPr="00F65BE3">
              <w:t>regenerării pădurilor</w:t>
            </w:r>
          </w:p>
        </w:tc>
        <w:tc>
          <w:tcPr>
            <w:tcW w:w="4111" w:type="dxa"/>
          </w:tcPr>
          <w:p w14:paraId="3B97EB2F" w14:textId="7E6AD21C" w:rsidR="006D2CC2" w:rsidRPr="00F65BE3" w:rsidRDefault="006D2CC2" w:rsidP="006D2CC2">
            <w:r w:rsidRPr="00F65BE3">
              <w:t>a) Schimbarea compozi</w:t>
            </w:r>
            <w:r w:rsidR="00F65BE3" w:rsidRPr="00F65BE3">
              <w:t>ț</w:t>
            </w:r>
            <w:r w:rsidRPr="00F65BE3">
              <w:t xml:space="preserve">iei pe termen mediu </w:t>
            </w:r>
            <w:r w:rsidR="00F65BE3" w:rsidRPr="00F65BE3">
              <w:t>ș</w:t>
            </w:r>
            <w:r w:rsidRPr="00F65BE3">
              <w:t>i lung a planta</w:t>
            </w:r>
            <w:r w:rsidR="00F65BE3" w:rsidRPr="00F65BE3">
              <w:t>ț</w:t>
            </w:r>
            <w:r w:rsidRPr="00F65BE3">
              <w:t>iilor de molid către tipul natural fundamental de pădure real (prin intermediul amenajamentului silvic). Promovarea speciilor de foioase în formulele de împădurire.</w:t>
            </w:r>
          </w:p>
          <w:p w14:paraId="4E263587" w14:textId="117DD0F9" w:rsidR="006D2CC2" w:rsidRPr="00F65BE3" w:rsidRDefault="006D2CC2" w:rsidP="006D2CC2">
            <w:r w:rsidRPr="00F65BE3">
              <w:t xml:space="preserve">b) Lucrările de îngrijire </w:t>
            </w:r>
            <w:r w:rsidR="00F65BE3" w:rsidRPr="00F65BE3">
              <w:t>ș</w:t>
            </w:r>
            <w:r w:rsidRPr="00F65BE3">
              <w:t>i conducere a arboretelor se vor executa la timp pentru a preveni apari</w:t>
            </w:r>
            <w:r w:rsidR="00F65BE3" w:rsidRPr="00F65BE3">
              <w:t>ț</w:t>
            </w:r>
            <w:r w:rsidRPr="00F65BE3">
              <w:t>ia arboretelor cu compozi</w:t>
            </w:r>
            <w:r w:rsidR="00F65BE3" w:rsidRPr="00F65BE3">
              <w:t>ț</w:t>
            </w:r>
            <w:r w:rsidRPr="00F65BE3">
              <w:t>ii necorespunzătoare</w:t>
            </w:r>
            <w:r w:rsidR="002F7B53" w:rsidRPr="00F65BE3">
              <w:t xml:space="preserve">, </w:t>
            </w:r>
            <w:r w:rsidRPr="00F65BE3">
              <w:t>derivate</w:t>
            </w:r>
            <w:r w:rsidR="002F7B53" w:rsidRPr="00F65BE3">
              <w:t>.</w:t>
            </w:r>
          </w:p>
          <w:p w14:paraId="2AE05283" w14:textId="38879997" w:rsidR="00410829" w:rsidRPr="00F65BE3" w:rsidRDefault="00410829" w:rsidP="006D2CC2">
            <w:r w:rsidRPr="00F65BE3">
              <w:t>Zona de reglementare: întreaga suprafa</w:t>
            </w:r>
            <w:r w:rsidR="00F65BE3" w:rsidRPr="00F65BE3">
              <w:t>ț</w:t>
            </w:r>
            <w:r w:rsidRPr="00F65BE3">
              <w:t>ă ocupată de habitatul 9150</w:t>
            </w:r>
          </w:p>
        </w:tc>
        <w:tc>
          <w:tcPr>
            <w:tcW w:w="1930" w:type="dxa"/>
            <w:vAlign w:val="center"/>
          </w:tcPr>
          <w:p w14:paraId="7ACA3697" w14:textId="77777777" w:rsidR="006D2CC2" w:rsidRPr="00F65BE3" w:rsidRDefault="00622A3A" w:rsidP="006D2CC2">
            <w:pPr>
              <w:jc w:val="center"/>
            </w:pPr>
            <w:r w:rsidRPr="00F65BE3">
              <w:t>61.000</w:t>
            </w:r>
          </w:p>
        </w:tc>
        <w:tc>
          <w:tcPr>
            <w:tcW w:w="1755" w:type="dxa"/>
            <w:vAlign w:val="center"/>
          </w:tcPr>
          <w:p w14:paraId="3A9D383D" w14:textId="77777777" w:rsidR="006D2CC2" w:rsidRPr="00F65BE3" w:rsidRDefault="006D2CC2" w:rsidP="006D2CC2">
            <w:pPr>
              <w:jc w:val="center"/>
            </w:pPr>
            <w:r w:rsidRPr="00F65BE3">
              <w:t>Buget propriu</w:t>
            </w:r>
          </w:p>
        </w:tc>
        <w:tc>
          <w:tcPr>
            <w:tcW w:w="1669" w:type="dxa"/>
            <w:vAlign w:val="center"/>
          </w:tcPr>
          <w:p w14:paraId="3C835FE4" w14:textId="77777777" w:rsidR="006D2CC2" w:rsidRPr="00F65BE3" w:rsidRDefault="006D2CC2" w:rsidP="006D2CC2">
            <w:pPr>
              <w:jc w:val="center"/>
            </w:pPr>
            <w:r w:rsidRPr="00F65BE3">
              <w:t>B03</w:t>
            </w:r>
          </w:p>
          <w:p w14:paraId="17027E9B" w14:textId="77777777" w:rsidR="006D2CC2" w:rsidRPr="00F65BE3" w:rsidRDefault="006D2CC2" w:rsidP="006D2CC2">
            <w:pPr>
              <w:jc w:val="center"/>
            </w:pPr>
            <w:r w:rsidRPr="00F65BE3">
              <w:t>B29</w:t>
            </w:r>
          </w:p>
        </w:tc>
        <w:tc>
          <w:tcPr>
            <w:tcW w:w="1305" w:type="dxa"/>
            <w:vAlign w:val="center"/>
          </w:tcPr>
          <w:p w14:paraId="55BFAC71" w14:textId="77777777" w:rsidR="006D2CC2" w:rsidRPr="00F65BE3" w:rsidRDefault="006D2CC2" w:rsidP="006D2CC2">
            <w:pPr>
              <w:jc w:val="center"/>
            </w:pPr>
            <w:r w:rsidRPr="00F65BE3">
              <w:t>Mare</w:t>
            </w:r>
          </w:p>
        </w:tc>
      </w:tr>
      <w:tr w:rsidR="006D2CC2" w:rsidRPr="00F65BE3" w14:paraId="3D125B07" w14:textId="77777777" w:rsidTr="004D3000">
        <w:trPr>
          <w:jc w:val="center"/>
        </w:trPr>
        <w:tc>
          <w:tcPr>
            <w:tcW w:w="817" w:type="dxa"/>
          </w:tcPr>
          <w:p w14:paraId="0A169169" w14:textId="77777777" w:rsidR="006D2CC2" w:rsidRPr="00F65BE3" w:rsidRDefault="006D2CC2" w:rsidP="006D2CC2">
            <w:r w:rsidRPr="00F65BE3">
              <w:t>12.3.</w:t>
            </w:r>
          </w:p>
        </w:tc>
        <w:tc>
          <w:tcPr>
            <w:tcW w:w="2268" w:type="dxa"/>
          </w:tcPr>
          <w:p w14:paraId="1ED512A8" w14:textId="686A92C2" w:rsidR="006D2CC2" w:rsidRPr="00F65BE3" w:rsidRDefault="006D2CC2" w:rsidP="006D2CC2">
            <w:pPr>
              <w:jc w:val="both"/>
            </w:pPr>
            <w:r w:rsidRPr="00F65BE3">
              <w:t>MC12.3 Reconstruc</w:t>
            </w:r>
            <w:r w:rsidR="00F65BE3" w:rsidRPr="00F65BE3">
              <w:t>ț</w:t>
            </w:r>
            <w:r w:rsidRPr="00F65BE3">
              <w:t xml:space="preserve">ia ecologică, extinderea </w:t>
            </w:r>
            <w:r w:rsidR="00F65BE3" w:rsidRPr="00F65BE3">
              <w:t>ș</w:t>
            </w:r>
            <w:r w:rsidRPr="00F65BE3">
              <w:t>i îmbunătă</w:t>
            </w:r>
            <w:r w:rsidR="00F65BE3" w:rsidRPr="00F65BE3">
              <w:t>ț</w:t>
            </w:r>
            <w:r w:rsidRPr="00F65BE3">
              <w:t>irea stării de conservare a unor habitate forestiere</w:t>
            </w:r>
          </w:p>
        </w:tc>
        <w:tc>
          <w:tcPr>
            <w:tcW w:w="4111" w:type="dxa"/>
          </w:tcPr>
          <w:p w14:paraId="6F3982A2" w14:textId="77777777" w:rsidR="006D2CC2" w:rsidRPr="00F65BE3" w:rsidRDefault="006D2CC2" w:rsidP="006D2CC2">
            <w:r w:rsidRPr="00F65BE3">
              <w:t>a) Realizarea unui proiect tehnic de împădurire</w:t>
            </w:r>
          </w:p>
          <w:p w14:paraId="0C556542" w14:textId="77777777" w:rsidR="006D2CC2" w:rsidRPr="00F65BE3" w:rsidRDefault="006D2CC2" w:rsidP="006D2CC2">
            <w:r w:rsidRPr="00F65BE3">
              <w:t>b) Realizarea lucrărilor efective de împădurire</w:t>
            </w:r>
          </w:p>
          <w:p w14:paraId="431A57BD" w14:textId="5457070D" w:rsidR="006D2CC2" w:rsidRPr="00F65BE3" w:rsidRDefault="006D2CC2" w:rsidP="006D2CC2">
            <w:r w:rsidRPr="00F65BE3">
              <w:t>Zona de desfă</w:t>
            </w:r>
            <w:r w:rsidR="00F65BE3" w:rsidRPr="00F65BE3">
              <w:t>ș</w:t>
            </w:r>
            <w:r w:rsidRPr="00F65BE3">
              <w:t xml:space="preserve">urare: zona Grind, precum </w:t>
            </w:r>
            <w:r w:rsidR="00F65BE3" w:rsidRPr="00F65BE3">
              <w:t>ș</w:t>
            </w:r>
            <w:r w:rsidRPr="00F65BE3">
              <w:t>i în alte suprafe</w:t>
            </w:r>
            <w:r w:rsidR="00F65BE3" w:rsidRPr="00F65BE3">
              <w:t>ț</w:t>
            </w:r>
            <w:r w:rsidRPr="00F65BE3">
              <w:t>e în care, în urma activită</w:t>
            </w:r>
            <w:r w:rsidR="00F65BE3" w:rsidRPr="00F65BE3">
              <w:t>ț</w:t>
            </w:r>
            <w:r w:rsidRPr="00F65BE3">
              <w:t xml:space="preserve">ilor de monitorizare, a studiilor de inventariere, cartare </w:t>
            </w:r>
            <w:r w:rsidR="00F65BE3" w:rsidRPr="00F65BE3">
              <w:t>ș</w:t>
            </w:r>
            <w:r w:rsidRPr="00F65BE3">
              <w:t>i evaluare a stării de conservare reiese că astfel de lucrări sunt necesare</w:t>
            </w:r>
          </w:p>
        </w:tc>
        <w:tc>
          <w:tcPr>
            <w:tcW w:w="1930" w:type="dxa"/>
            <w:vAlign w:val="center"/>
          </w:tcPr>
          <w:p w14:paraId="64A4C16E" w14:textId="77777777" w:rsidR="006D2CC2" w:rsidRPr="00F65BE3" w:rsidRDefault="006D2CC2" w:rsidP="006D2CC2">
            <w:pPr>
              <w:jc w:val="center"/>
            </w:pPr>
            <w:r w:rsidRPr="00F65BE3">
              <w:t>500.000</w:t>
            </w:r>
          </w:p>
        </w:tc>
        <w:tc>
          <w:tcPr>
            <w:tcW w:w="1755" w:type="dxa"/>
            <w:vAlign w:val="center"/>
          </w:tcPr>
          <w:p w14:paraId="1F9D75A6" w14:textId="77777777" w:rsidR="006D2CC2" w:rsidRPr="00F65BE3" w:rsidRDefault="006D2CC2" w:rsidP="006D2CC2">
            <w:pPr>
              <w:jc w:val="center"/>
            </w:pPr>
            <w:r w:rsidRPr="00F65BE3">
              <w:t>Buget propriu</w:t>
            </w:r>
          </w:p>
          <w:p w14:paraId="76B72F3A" w14:textId="56F316D3" w:rsidR="006D2CC2" w:rsidRPr="00F65BE3" w:rsidRDefault="006D2CC2" w:rsidP="006D2CC2">
            <w:pPr>
              <w:jc w:val="center"/>
            </w:pPr>
            <w:r w:rsidRPr="00F65BE3">
              <w:t>Finan</w:t>
            </w:r>
            <w:r w:rsidR="00F65BE3" w:rsidRPr="00F65BE3">
              <w:t>ț</w:t>
            </w:r>
            <w:r w:rsidRPr="00F65BE3">
              <w:t>are externă</w:t>
            </w:r>
          </w:p>
        </w:tc>
        <w:tc>
          <w:tcPr>
            <w:tcW w:w="1669" w:type="dxa"/>
            <w:vAlign w:val="center"/>
          </w:tcPr>
          <w:p w14:paraId="6C9BC0AC" w14:textId="77777777" w:rsidR="006D2CC2" w:rsidRPr="00F65BE3" w:rsidRDefault="006D2CC2" w:rsidP="006D2CC2">
            <w:pPr>
              <w:jc w:val="center"/>
            </w:pPr>
            <w:r w:rsidRPr="00F65BE3">
              <w:t>B03</w:t>
            </w:r>
          </w:p>
        </w:tc>
        <w:tc>
          <w:tcPr>
            <w:tcW w:w="1305" w:type="dxa"/>
            <w:vAlign w:val="center"/>
          </w:tcPr>
          <w:p w14:paraId="2E3B8963" w14:textId="77777777" w:rsidR="006D2CC2" w:rsidRPr="00F65BE3" w:rsidRDefault="006D2CC2" w:rsidP="006D2CC2">
            <w:pPr>
              <w:jc w:val="center"/>
            </w:pPr>
            <w:r w:rsidRPr="00F65BE3">
              <w:t>Mare</w:t>
            </w:r>
          </w:p>
        </w:tc>
      </w:tr>
      <w:tr w:rsidR="006D2CC2" w:rsidRPr="00F65BE3" w14:paraId="7208ADDF" w14:textId="77777777" w:rsidTr="004D3000">
        <w:trPr>
          <w:jc w:val="center"/>
        </w:trPr>
        <w:tc>
          <w:tcPr>
            <w:tcW w:w="817" w:type="dxa"/>
          </w:tcPr>
          <w:p w14:paraId="043B0100" w14:textId="77777777" w:rsidR="006D2CC2" w:rsidRPr="00F65BE3" w:rsidRDefault="006D2CC2" w:rsidP="006D2CC2">
            <w:pPr>
              <w:jc w:val="both"/>
              <w:rPr>
                <w:b/>
              </w:rPr>
            </w:pPr>
            <w:r w:rsidRPr="00F65BE3">
              <w:rPr>
                <w:b/>
              </w:rPr>
              <w:t>13.</w:t>
            </w:r>
          </w:p>
        </w:tc>
        <w:tc>
          <w:tcPr>
            <w:tcW w:w="13038" w:type="dxa"/>
            <w:gridSpan w:val="6"/>
          </w:tcPr>
          <w:p w14:paraId="66A20E3A" w14:textId="3A039384" w:rsidR="006D2CC2" w:rsidRPr="00F65BE3" w:rsidRDefault="006D2CC2" w:rsidP="006D2CC2">
            <w:pPr>
              <w:rPr>
                <w:b/>
              </w:rPr>
            </w:pPr>
            <w:r w:rsidRPr="00F65BE3">
              <w:rPr>
                <w:b/>
              </w:rPr>
              <w:t>OC13 Men</w:t>
            </w:r>
            <w:r w:rsidR="00F65BE3" w:rsidRPr="00F65BE3">
              <w:rPr>
                <w:b/>
              </w:rPr>
              <w:t>ț</w:t>
            </w:r>
            <w:r w:rsidRPr="00F65BE3">
              <w:rPr>
                <w:b/>
              </w:rPr>
              <w:t xml:space="preserve">inerea stării de conservare a habitatului 91E0* Păduri aluviale de </w:t>
            </w:r>
            <w:r w:rsidRPr="00F65BE3">
              <w:rPr>
                <w:b/>
                <w:i/>
              </w:rPr>
              <w:t>Alnus glutinosa</w:t>
            </w:r>
            <w:r w:rsidRPr="00F65BE3">
              <w:rPr>
                <w:b/>
              </w:rPr>
              <w:t xml:space="preserve"> </w:t>
            </w:r>
            <w:r w:rsidR="00F65BE3" w:rsidRPr="00F65BE3">
              <w:rPr>
                <w:b/>
              </w:rPr>
              <w:t>ș</w:t>
            </w:r>
            <w:r w:rsidRPr="00F65BE3">
              <w:rPr>
                <w:b/>
              </w:rPr>
              <w:t xml:space="preserve">i </w:t>
            </w:r>
            <w:r w:rsidRPr="00F65BE3">
              <w:rPr>
                <w:b/>
                <w:i/>
              </w:rPr>
              <w:t xml:space="preserve">Fraxinus excelsior </w:t>
            </w:r>
            <w:r w:rsidRPr="00F65BE3">
              <w:rPr>
                <w:b/>
              </w:rPr>
              <w:t>(</w:t>
            </w:r>
            <w:r w:rsidRPr="00F65BE3">
              <w:rPr>
                <w:b/>
                <w:i/>
              </w:rPr>
              <w:t>Alno-Padion, Alnion incanae, Salicion alba</w:t>
            </w:r>
            <w:r w:rsidRPr="00F65BE3">
              <w:rPr>
                <w:b/>
              </w:rPr>
              <w:t>e)</w:t>
            </w:r>
          </w:p>
        </w:tc>
      </w:tr>
      <w:tr w:rsidR="006D2CC2" w:rsidRPr="00F65BE3" w14:paraId="02528144" w14:textId="77777777" w:rsidTr="004D3000">
        <w:trPr>
          <w:jc w:val="center"/>
        </w:trPr>
        <w:tc>
          <w:tcPr>
            <w:tcW w:w="817" w:type="dxa"/>
          </w:tcPr>
          <w:p w14:paraId="520325F1" w14:textId="77777777" w:rsidR="006D2CC2" w:rsidRPr="00F65BE3" w:rsidRDefault="006D2CC2" w:rsidP="006D2CC2">
            <w:pPr>
              <w:jc w:val="both"/>
            </w:pPr>
            <w:r w:rsidRPr="00F65BE3">
              <w:t>13.1.</w:t>
            </w:r>
          </w:p>
        </w:tc>
        <w:tc>
          <w:tcPr>
            <w:tcW w:w="2268" w:type="dxa"/>
          </w:tcPr>
          <w:p w14:paraId="5DD377F9" w14:textId="5C4BB21C" w:rsidR="006D2CC2" w:rsidRPr="00F65BE3" w:rsidRDefault="006D2CC2" w:rsidP="006D2CC2">
            <w:r w:rsidRPr="00F65BE3">
              <w:t>MC13.1 Adaptarea pă</w:t>
            </w:r>
            <w:r w:rsidR="00F65BE3" w:rsidRPr="00F65BE3">
              <w:t>ș</w:t>
            </w:r>
            <w:r w:rsidRPr="00F65BE3">
              <w:t xml:space="preserve">unatului pentru a se evita degradarea habitatului </w:t>
            </w:r>
            <w:r w:rsidR="00F65BE3" w:rsidRPr="00F65BE3">
              <w:t>ș</w:t>
            </w:r>
            <w:r w:rsidRPr="00F65BE3">
              <w:t xml:space="preserve">i impactul negativ </w:t>
            </w:r>
            <w:r w:rsidRPr="00F65BE3">
              <w:lastRenderedPageBreak/>
              <w:t>asupra speciilor de interes conservativ</w:t>
            </w:r>
          </w:p>
        </w:tc>
        <w:tc>
          <w:tcPr>
            <w:tcW w:w="4111" w:type="dxa"/>
          </w:tcPr>
          <w:p w14:paraId="14AE7B1A" w14:textId="244ECFAE" w:rsidR="006D2CC2" w:rsidRPr="00F65BE3" w:rsidRDefault="006D2CC2" w:rsidP="006D2CC2">
            <w:r w:rsidRPr="00F65BE3">
              <w:lastRenderedPageBreak/>
              <w:t>a) Controlul respectării încărcării cu animale</w:t>
            </w:r>
            <w:r w:rsidR="002F7B53" w:rsidRPr="00F65BE3">
              <w:t xml:space="preserve"> </w:t>
            </w:r>
            <w:r w:rsidR="00A74883" w:rsidRPr="00F65BE3">
              <w:t>(UVM/ha)</w:t>
            </w:r>
            <w:r w:rsidR="002F7B53" w:rsidRPr="00F65BE3">
              <w:t>,</w:t>
            </w:r>
            <w:r w:rsidRPr="00F65BE3">
              <w:t xml:space="preserve"> în conformitate cu amenajamentele pastorale în pă</w:t>
            </w:r>
            <w:r w:rsidR="00F65BE3" w:rsidRPr="00F65BE3">
              <w:t>ș</w:t>
            </w:r>
            <w:r w:rsidRPr="00F65BE3">
              <w:t>unile învecinate, astfel încît acesta să nu realizeze o presiune în zonele cu habitat 91E0*.</w:t>
            </w:r>
          </w:p>
          <w:p w14:paraId="04B560A7" w14:textId="2991F8D2" w:rsidR="006D2CC2" w:rsidRPr="00F65BE3" w:rsidRDefault="006D2CC2" w:rsidP="006D2CC2">
            <w:pPr>
              <w:jc w:val="both"/>
            </w:pPr>
            <w:r w:rsidRPr="00F65BE3">
              <w:lastRenderedPageBreak/>
              <w:t>b) Măsuri de prevenire a pă</w:t>
            </w:r>
            <w:r w:rsidR="00F65BE3" w:rsidRPr="00F65BE3">
              <w:t>ș</w:t>
            </w:r>
            <w:r w:rsidRPr="00F65BE3">
              <w:t xml:space="preserve">unatului în pădure – patrulări </w:t>
            </w:r>
            <w:r w:rsidR="00F65BE3" w:rsidRPr="00F65BE3">
              <w:t>ș</w:t>
            </w:r>
            <w:r w:rsidRPr="00F65BE3">
              <w:t>i aplicarea de sanc</w:t>
            </w:r>
            <w:r w:rsidR="00F65BE3" w:rsidRPr="00F65BE3">
              <w:t>ț</w:t>
            </w:r>
            <w:r w:rsidRPr="00F65BE3">
              <w:t>iuni</w:t>
            </w:r>
          </w:p>
          <w:p w14:paraId="3D498FBB" w14:textId="1C6C826E" w:rsidR="006D2CC2" w:rsidRPr="00F65BE3" w:rsidRDefault="006D2CC2" w:rsidP="006D2CC2">
            <w:pPr>
              <w:jc w:val="both"/>
            </w:pPr>
            <w:r w:rsidRPr="00F65BE3">
              <w:t>Zona de reglementare: întreaga suprafa</w:t>
            </w:r>
            <w:r w:rsidR="00F65BE3" w:rsidRPr="00F65BE3">
              <w:t>ț</w:t>
            </w:r>
            <w:r w:rsidRPr="00F65BE3">
              <w:t>ă a parcului na</w:t>
            </w:r>
            <w:r w:rsidR="00F65BE3" w:rsidRPr="00F65BE3">
              <w:t>ț</w:t>
            </w:r>
            <w:r w:rsidRPr="00F65BE3">
              <w:t xml:space="preserve">ional </w:t>
            </w:r>
            <w:r w:rsidR="00F65BE3" w:rsidRPr="00F65BE3">
              <w:t>ș</w:t>
            </w:r>
            <w:r w:rsidRPr="00F65BE3">
              <w:t>i a siturilor Natura 2000</w:t>
            </w:r>
            <w:r w:rsidR="00410829" w:rsidRPr="00F65BE3">
              <w:t xml:space="preserve"> în zona de distribu</w:t>
            </w:r>
            <w:r w:rsidR="00F65BE3" w:rsidRPr="00F65BE3">
              <w:t>ț</w:t>
            </w:r>
            <w:r w:rsidR="00410829" w:rsidRPr="00F65BE3">
              <w:t>ie a habitatului</w:t>
            </w:r>
          </w:p>
        </w:tc>
        <w:tc>
          <w:tcPr>
            <w:tcW w:w="1930" w:type="dxa"/>
            <w:vAlign w:val="center"/>
          </w:tcPr>
          <w:p w14:paraId="4A1BC117" w14:textId="77777777" w:rsidR="006D2CC2" w:rsidRPr="00F65BE3" w:rsidRDefault="006D2CC2" w:rsidP="006D2CC2">
            <w:pPr>
              <w:jc w:val="center"/>
            </w:pPr>
            <w:r w:rsidRPr="00F65BE3">
              <w:lastRenderedPageBreak/>
              <w:t>Suma este inclusă în bugetul estimat la MC12.1</w:t>
            </w:r>
          </w:p>
        </w:tc>
        <w:tc>
          <w:tcPr>
            <w:tcW w:w="1755" w:type="dxa"/>
            <w:vAlign w:val="center"/>
          </w:tcPr>
          <w:p w14:paraId="25CB6620" w14:textId="77777777" w:rsidR="006D2CC2" w:rsidRPr="00F65BE3" w:rsidRDefault="006D2CC2" w:rsidP="006D2CC2">
            <w:pPr>
              <w:jc w:val="center"/>
            </w:pPr>
            <w:r w:rsidRPr="00F65BE3">
              <w:t>Buget propriu</w:t>
            </w:r>
          </w:p>
        </w:tc>
        <w:tc>
          <w:tcPr>
            <w:tcW w:w="1669" w:type="dxa"/>
            <w:vAlign w:val="center"/>
          </w:tcPr>
          <w:p w14:paraId="07199A24" w14:textId="77777777" w:rsidR="006D2CC2" w:rsidRPr="00F65BE3" w:rsidRDefault="006D2CC2" w:rsidP="006D2CC2">
            <w:pPr>
              <w:jc w:val="center"/>
            </w:pPr>
            <w:r w:rsidRPr="00F65BE3">
              <w:t>A10</w:t>
            </w:r>
          </w:p>
        </w:tc>
        <w:tc>
          <w:tcPr>
            <w:tcW w:w="1305" w:type="dxa"/>
            <w:vAlign w:val="center"/>
          </w:tcPr>
          <w:p w14:paraId="7C3B199C" w14:textId="77777777" w:rsidR="006D2CC2" w:rsidRPr="00F65BE3" w:rsidRDefault="006D2CC2" w:rsidP="006D2CC2">
            <w:pPr>
              <w:jc w:val="center"/>
            </w:pPr>
            <w:r w:rsidRPr="00F65BE3">
              <w:t>Medie</w:t>
            </w:r>
          </w:p>
        </w:tc>
      </w:tr>
      <w:tr w:rsidR="006D2CC2" w:rsidRPr="00F65BE3" w14:paraId="1BBFA088" w14:textId="77777777" w:rsidTr="004D3000">
        <w:trPr>
          <w:jc w:val="center"/>
        </w:trPr>
        <w:tc>
          <w:tcPr>
            <w:tcW w:w="817" w:type="dxa"/>
          </w:tcPr>
          <w:p w14:paraId="3235D077" w14:textId="77777777" w:rsidR="006D2CC2" w:rsidRPr="00F65BE3" w:rsidRDefault="006D2CC2" w:rsidP="006D2CC2">
            <w:r w:rsidRPr="00F65BE3">
              <w:t>13.2.</w:t>
            </w:r>
          </w:p>
        </w:tc>
        <w:tc>
          <w:tcPr>
            <w:tcW w:w="2268" w:type="dxa"/>
          </w:tcPr>
          <w:p w14:paraId="558B3900" w14:textId="77777777" w:rsidR="006D2CC2" w:rsidRPr="00F65BE3" w:rsidRDefault="006D2CC2" w:rsidP="006D2CC2">
            <w:r w:rsidRPr="00F65BE3">
              <w:t>MC13.2 Reducerea impactului poluării din surse mixte</w:t>
            </w:r>
          </w:p>
        </w:tc>
        <w:tc>
          <w:tcPr>
            <w:tcW w:w="4111" w:type="dxa"/>
          </w:tcPr>
          <w:p w14:paraId="5916A8B0" w14:textId="73202E87" w:rsidR="006D2CC2" w:rsidRPr="00F65BE3" w:rsidRDefault="006D2CC2" w:rsidP="006D2CC2">
            <w:r w:rsidRPr="00F65BE3">
              <w:t>Reducerea impactului ac</w:t>
            </w:r>
            <w:r w:rsidR="00F65BE3" w:rsidRPr="00F65BE3">
              <w:t>ț</w:t>
            </w:r>
            <w:r w:rsidRPr="00F65BE3">
              <w:t>iunilor umane specifice prin interzicerea depozitării de</w:t>
            </w:r>
            <w:r w:rsidR="00F65BE3" w:rsidRPr="00F65BE3">
              <w:t>ș</w:t>
            </w:r>
            <w:r w:rsidRPr="00F65BE3">
              <w:t>eurilor menajere pe suprafa</w:t>
            </w:r>
            <w:r w:rsidR="00F65BE3" w:rsidRPr="00F65BE3">
              <w:t>ț</w:t>
            </w:r>
            <w:r w:rsidRPr="00F65BE3">
              <w:t xml:space="preserve">a habitatelor forestiere </w:t>
            </w:r>
            <w:r w:rsidR="00F65BE3" w:rsidRPr="00F65BE3">
              <w:t>ș</w:t>
            </w:r>
            <w:r w:rsidRPr="00F65BE3">
              <w:t xml:space="preserve">i </w:t>
            </w:r>
            <w:r w:rsidR="00410829" w:rsidRPr="00F65BE3">
              <w:t xml:space="preserve">patrulări pentru verificarea </w:t>
            </w:r>
            <w:r w:rsidRPr="00F65BE3">
              <w:t>colect</w:t>
            </w:r>
            <w:r w:rsidR="00410829" w:rsidRPr="00F65BE3">
              <w:t>ării</w:t>
            </w:r>
            <w:r w:rsidRPr="00F65BE3">
              <w:t>/depozit</w:t>
            </w:r>
            <w:r w:rsidR="00410829" w:rsidRPr="00F65BE3">
              <w:t>ării</w:t>
            </w:r>
            <w:r w:rsidRPr="00F65BE3">
              <w:t xml:space="preserve"> de</w:t>
            </w:r>
            <w:r w:rsidR="00F65BE3" w:rsidRPr="00F65BE3">
              <w:t>ș</w:t>
            </w:r>
            <w:r w:rsidRPr="00F65BE3">
              <w:t>eurilor solide conform legii, în locuri special amenajate, cu ridicarea ulterioară a acestora.</w:t>
            </w:r>
          </w:p>
          <w:p w14:paraId="55525329" w14:textId="75305CD5" w:rsidR="006D2CC2" w:rsidRPr="00F65BE3" w:rsidRDefault="006D2CC2" w:rsidP="006D2CC2">
            <w:r w:rsidRPr="00F65BE3">
              <w:t>Zona de reglementare: întreaga suprafa</w:t>
            </w:r>
            <w:r w:rsidR="00F65BE3" w:rsidRPr="00F65BE3">
              <w:t>ț</w:t>
            </w:r>
            <w:r w:rsidRPr="00F65BE3">
              <w:t>ă a parcului na</w:t>
            </w:r>
            <w:r w:rsidR="00F65BE3" w:rsidRPr="00F65BE3">
              <w:t>ț</w:t>
            </w:r>
            <w:r w:rsidRPr="00F65BE3">
              <w:t xml:space="preserve">ional </w:t>
            </w:r>
            <w:r w:rsidR="00F65BE3" w:rsidRPr="00F65BE3">
              <w:t>ș</w:t>
            </w:r>
            <w:r w:rsidRPr="00F65BE3">
              <w:t>i a siturilor natura 2000</w:t>
            </w:r>
          </w:p>
        </w:tc>
        <w:tc>
          <w:tcPr>
            <w:tcW w:w="1930" w:type="dxa"/>
            <w:vAlign w:val="center"/>
          </w:tcPr>
          <w:p w14:paraId="524D22F6" w14:textId="77777777" w:rsidR="006D2CC2" w:rsidRPr="00F65BE3" w:rsidRDefault="006D2CC2" w:rsidP="006D2CC2">
            <w:pPr>
              <w:jc w:val="center"/>
            </w:pPr>
          </w:p>
        </w:tc>
        <w:tc>
          <w:tcPr>
            <w:tcW w:w="1755" w:type="dxa"/>
            <w:vAlign w:val="center"/>
          </w:tcPr>
          <w:p w14:paraId="744313C0" w14:textId="77777777" w:rsidR="006D2CC2" w:rsidRPr="00F65BE3" w:rsidRDefault="006D2CC2" w:rsidP="006D2CC2">
            <w:pPr>
              <w:jc w:val="center"/>
            </w:pPr>
          </w:p>
        </w:tc>
        <w:tc>
          <w:tcPr>
            <w:tcW w:w="1669" w:type="dxa"/>
            <w:vAlign w:val="center"/>
          </w:tcPr>
          <w:p w14:paraId="4C59AB87" w14:textId="77777777" w:rsidR="006D2CC2" w:rsidRPr="00F65BE3" w:rsidRDefault="006D2CC2" w:rsidP="006D2CC2">
            <w:pPr>
              <w:jc w:val="center"/>
            </w:pPr>
            <w:r w:rsidRPr="00F65BE3">
              <w:t>J04</w:t>
            </w:r>
          </w:p>
        </w:tc>
        <w:tc>
          <w:tcPr>
            <w:tcW w:w="1305" w:type="dxa"/>
            <w:vAlign w:val="center"/>
          </w:tcPr>
          <w:p w14:paraId="271640C6" w14:textId="60346454" w:rsidR="006D2CC2" w:rsidRPr="00F65BE3" w:rsidRDefault="0062283C" w:rsidP="006D2CC2">
            <w:pPr>
              <w:jc w:val="center"/>
            </w:pPr>
            <w:r w:rsidRPr="00F65BE3">
              <w:t>Mică</w:t>
            </w:r>
          </w:p>
        </w:tc>
      </w:tr>
      <w:tr w:rsidR="006D2CC2" w:rsidRPr="00F65BE3" w14:paraId="09A54BAD" w14:textId="77777777" w:rsidTr="004D3000">
        <w:trPr>
          <w:jc w:val="center"/>
        </w:trPr>
        <w:tc>
          <w:tcPr>
            <w:tcW w:w="817" w:type="dxa"/>
          </w:tcPr>
          <w:p w14:paraId="217E4884" w14:textId="77777777" w:rsidR="006D2CC2" w:rsidRPr="00F65BE3" w:rsidRDefault="006D2CC2" w:rsidP="006D2CC2">
            <w:pPr>
              <w:rPr>
                <w:b/>
              </w:rPr>
            </w:pPr>
            <w:r w:rsidRPr="00F65BE3">
              <w:rPr>
                <w:b/>
              </w:rPr>
              <w:t>14.</w:t>
            </w:r>
          </w:p>
        </w:tc>
        <w:tc>
          <w:tcPr>
            <w:tcW w:w="13038" w:type="dxa"/>
            <w:gridSpan w:val="6"/>
          </w:tcPr>
          <w:p w14:paraId="04B0B1E5" w14:textId="7ED930B4" w:rsidR="006D2CC2" w:rsidRPr="00F65BE3" w:rsidRDefault="006D2CC2" w:rsidP="006D2CC2">
            <w:pPr>
              <w:rPr>
                <w:b/>
              </w:rPr>
            </w:pPr>
            <w:r w:rsidRPr="00F65BE3">
              <w:rPr>
                <w:b/>
              </w:rPr>
              <w:t>OC14 Men</w:t>
            </w:r>
            <w:r w:rsidR="00F65BE3" w:rsidRPr="00F65BE3">
              <w:rPr>
                <w:b/>
              </w:rPr>
              <w:t>ț</w:t>
            </w:r>
            <w:r w:rsidRPr="00F65BE3">
              <w:rPr>
                <w:b/>
              </w:rPr>
              <w:t xml:space="preserve">inerea stării de conservare a habitatului 91Q0 Păduri vest-carpatice de </w:t>
            </w:r>
            <w:r w:rsidRPr="00F65BE3">
              <w:rPr>
                <w:b/>
                <w:i/>
              </w:rPr>
              <w:t>Pinus sylvestris</w:t>
            </w:r>
            <w:r w:rsidRPr="00F65BE3">
              <w:rPr>
                <w:b/>
              </w:rPr>
              <w:t xml:space="preserve"> pe substrate calcaroase</w:t>
            </w:r>
          </w:p>
        </w:tc>
      </w:tr>
      <w:tr w:rsidR="0016578B" w:rsidRPr="00F65BE3" w14:paraId="3597EA9F" w14:textId="77777777" w:rsidTr="004D3000">
        <w:trPr>
          <w:jc w:val="center"/>
        </w:trPr>
        <w:tc>
          <w:tcPr>
            <w:tcW w:w="817" w:type="dxa"/>
          </w:tcPr>
          <w:p w14:paraId="2554E924" w14:textId="77777777" w:rsidR="0016578B" w:rsidRPr="00F65BE3" w:rsidRDefault="0016578B" w:rsidP="0016578B">
            <w:r w:rsidRPr="00F65BE3">
              <w:t>14.1.</w:t>
            </w:r>
          </w:p>
        </w:tc>
        <w:tc>
          <w:tcPr>
            <w:tcW w:w="2268" w:type="dxa"/>
          </w:tcPr>
          <w:p w14:paraId="4580D3E2" w14:textId="77777777" w:rsidR="0016578B" w:rsidRPr="00F65BE3" w:rsidRDefault="0016578B" w:rsidP="0016578B">
            <w:r w:rsidRPr="00F65BE3">
              <w:t>MC14.1 Adoptarea măsurilor de atenuare a schimbărilor climatice</w:t>
            </w:r>
          </w:p>
        </w:tc>
        <w:tc>
          <w:tcPr>
            <w:tcW w:w="4111" w:type="dxa"/>
          </w:tcPr>
          <w:p w14:paraId="7A4D5BB7" w14:textId="77777777" w:rsidR="0016578B" w:rsidRPr="00F65BE3" w:rsidRDefault="0016578B" w:rsidP="0016578B">
            <w:r w:rsidRPr="00F65BE3">
              <w:t>a) Realizarea unui studiu pentru identificarea cauzelor uscării exemplarelor de pin</w:t>
            </w:r>
          </w:p>
          <w:p w14:paraId="04C47ACA" w14:textId="77777777" w:rsidR="0016578B" w:rsidRPr="00F65BE3" w:rsidRDefault="0016578B" w:rsidP="0016578B">
            <w:r w:rsidRPr="00F65BE3">
              <w:t>b) Implementarea unui program de monitorizare a impactului schimbărilor climatice</w:t>
            </w:r>
          </w:p>
        </w:tc>
        <w:tc>
          <w:tcPr>
            <w:tcW w:w="1930" w:type="dxa"/>
            <w:vAlign w:val="center"/>
          </w:tcPr>
          <w:p w14:paraId="00A73BE1" w14:textId="77777777" w:rsidR="0016578B" w:rsidRPr="00F65BE3" w:rsidRDefault="0016578B" w:rsidP="0016578B">
            <w:pPr>
              <w:jc w:val="center"/>
            </w:pPr>
            <w:r w:rsidRPr="00F65BE3">
              <w:t>500.000</w:t>
            </w:r>
          </w:p>
        </w:tc>
        <w:tc>
          <w:tcPr>
            <w:tcW w:w="1755" w:type="dxa"/>
            <w:vAlign w:val="center"/>
          </w:tcPr>
          <w:p w14:paraId="2AB0C576" w14:textId="29BDD0B9" w:rsidR="0016578B" w:rsidRPr="00F65BE3" w:rsidRDefault="0016578B" w:rsidP="0016578B">
            <w:pPr>
              <w:jc w:val="center"/>
            </w:pPr>
            <w:r w:rsidRPr="00F65BE3">
              <w:t>Finan</w:t>
            </w:r>
            <w:r w:rsidR="00F65BE3" w:rsidRPr="00F65BE3">
              <w:t>ț</w:t>
            </w:r>
            <w:r w:rsidRPr="00F65BE3">
              <w:t>are externă</w:t>
            </w:r>
          </w:p>
        </w:tc>
        <w:tc>
          <w:tcPr>
            <w:tcW w:w="1669" w:type="dxa"/>
            <w:vAlign w:val="center"/>
          </w:tcPr>
          <w:p w14:paraId="5A94057A" w14:textId="77777777" w:rsidR="0016578B" w:rsidRPr="00F65BE3" w:rsidRDefault="0016578B" w:rsidP="0016578B">
            <w:pPr>
              <w:jc w:val="center"/>
            </w:pPr>
            <w:r w:rsidRPr="00F65BE3">
              <w:t>N01</w:t>
            </w:r>
          </w:p>
        </w:tc>
        <w:tc>
          <w:tcPr>
            <w:tcW w:w="1305" w:type="dxa"/>
            <w:vAlign w:val="center"/>
          </w:tcPr>
          <w:p w14:paraId="7BA2F4D8" w14:textId="77777777" w:rsidR="0016578B" w:rsidRPr="00F65BE3" w:rsidRDefault="0016578B" w:rsidP="0016578B">
            <w:pPr>
              <w:jc w:val="center"/>
            </w:pPr>
            <w:r w:rsidRPr="00F65BE3">
              <w:t>Medie</w:t>
            </w:r>
          </w:p>
        </w:tc>
      </w:tr>
      <w:tr w:rsidR="0016578B" w:rsidRPr="00F65BE3" w14:paraId="21DBEBA8" w14:textId="77777777" w:rsidTr="004D3000">
        <w:trPr>
          <w:jc w:val="center"/>
        </w:trPr>
        <w:tc>
          <w:tcPr>
            <w:tcW w:w="817" w:type="dxa"/>
          </w:tcPr>
          <w:p w14:paraId="20109BD2" w14:textId="77777777" w:rsidR="0016578B" w:rsidRPr="00F65BE3" w:rsidRDefault="0016578B" w:rsidP="0016578B">
            <w:pPr>
              <w:jc w:val="both"/>
              <w:rPr>
                <w:b/>
              </w:rPr>
            </w:pPr>
            <w:r w:rsidRPr="00F65BE3">
              <w:rPr>
                <w:b/>
              </w:rPr>
              <w:t>15.</w:t>
            </w:r>
          </w:p>
        </w:tc>
        <w:tc>
          <w:tcPr>
            <w:tcW w:w="13038" w:type="dxa"/>
            <w:gridSpan w:val="6"/>
          </w:tcPr>
          <w:p w14:paraId="38369AC3" w14:textId="1320041C" w:rsidR="0016578B" w:rsidRPr="00F65BE3" w:rsidRDefault="0016578B" w:rsidP="0016578B">
            <w:pPr>
              <w:rPr>
                <w:b/>
              </w:rPr>
            </w:pPr>
            <w:r w:rsidRPr="00F65BE3">
              <w:rPr>
                <w:b/>
              </w:rPr>
              <w:t>OC15 Men</w:t>
            </w:r>
            <w:r w:rsidR="00F65BE3" w:rsidRPr="00F65BE3">
              <w:rPr>
                <w:b/>
              </w:rPr>
              <w:t>ț</w:t>
            </w:r>
            <w:r w:rsidRPr="00F65BE3">
              <w:rPr>
                <w:b/>
              </w:rPr>
              <w:t xml:space="preserve">inerea stării de conservare a habitatului 91V0 Păduri dacice de fag </w:t>
            </w:r>
            <w:r w:rsidRPr="00F65BE3">
              <w:rPr>
                <w:b/>
                <w:i/>
              </w:rPr>
              <w:t>Symphyto–Fagion</w:t>
            </w:r>
          </w:p>
        </w:tc>
      </w:tr>
      <w:tr w:rsidR="0016578B" w:rsidRPr="00F65BE3" w14:paraId="638DEFAD" w14:textId="77777777" w:rsidTr="004D3000">
        <w:trPr>
          <w:jc w:val="center"/>
        </w:trPr>
        <w:tc>
          <w:tcPr>
            <w:tcW w:w="817" w:type="dxa"/>
          </w:tcPr>
          <w:p w14:paraId="0CEC4415" w14:textId="77777777" w:rsidR="0016578B" w:rsidRPr="00F65BE3" w:rsidRDefault="0016578B" w:rsidP="0016578B">
            <w:pPr>
              <w:jc w:val="both"/>
            </w:pPr>
            <w:r w:rsidRPr="00F65BE3">
              <w:t>15.1.</w:t>
            </w:r>
          </w:p>
        </w:tc>
        <w:tc>
          <w:tcPr>
            <w:tcW w:w="2268" w:type="dxa"/>
          </w:tcPr>
          <w:p w14:paraId="5EFC8802" w14:textId="77777777" w:rsidR="0016578B" w:rsidRPr="00F65BE3" w:rsidRDefault="0016578B" w:rsidP="0016578B">
            <w:r w:rsidRPr="00F65BE3">
              <w:t>MC15.1 Adaptarea / gestionarea</w:t>
            </w:r>
          </w:p>
          <w:p w14:paraId="18FA9F47" w14:textId="06EC8703" w:rsidR="0016578B" w:rsidRPr="00F65BE3" w:rsidRDefault="0016578B" w:rsidP="0016578B">
            <w:r w:rsidRPr="00F65BE3">
              <w:t xml:space="preserve">reîmpăduririi </w:t>
            </w:r>
            <w:r w:rsidR="00F65BE3" w:rsidRPr="00F65BE3">
              <w:t>ș</w:t>
            </w:r>
            <w:r w:rsidRPr="00F65BE3">
              <w:t>i</w:t>
            </w:r>
          </w:p>
          <w:p w14:paraId="61BD2582" w14:textId="77777777" w:rsidR="0016578B" w:rsidRPr="00F65BE3" w:rsidRDefault="0016578B" w:rsidP="0016578B">
            <w:pPr>
              <w:jc w:val="both"/>
            </w:pPr>
            <w:r w:rsidRPr="00F65BE3">
              <w:t>regenerării pădurilor</w:t>
            </w:r>
          </w:p>
        </w:tc>
        <w:tc>
          <w:tcPr>
            <w:tcW w:w="4111" w:type="dxa"/>
          </w:tcPr>
          <w:p w14:paraId="3054C757" w14:textId="3DCBB593" w:rsidR="0016578B" w:rsidRPr="00F65BE3" w:rsidRDefault="0016578B" w:rsidP="0016578B">
            <w:r w:rsidRPr="00F65BE3">
              <w:t>a) Schimbarea compozi</w:t>
            </w:r>
            <w:r w:rsidR="00F65BE3" w:rsidRPr="00F65BE3">
              <w:t>ț</w:t>
            </w:r>
            <w:r w:rsidRPr="00F65BE3">
              <w:t xml:space="preserve">iei pe termen mediu </w:t>
            </w:r>
            <w:r w:rsidR="00F65BE3" w:rsidRPr="00F65BE3">
              <w:t>ș</w:t>
            </w:r>
            <w:r w:rsidRPr="00F65BE3">
              <w:t>i lung a planta</w:t>
            </w:r>
            <w:r w:rsidR="00F65BE3" w:rsidRPr="00F65BE3">
              <w:t>ț</w:t>
            </w:r>
            <w:r w:rsidRPr="00F65BE3">
              <w:t>iilor de molid către tipul natural fundamental de pădure real</w:t>
            </w:r>
            <w:r w:rsidR="002F7B53" w:rsidRPr="00F65BE3">
              <w:t xml:space="preserve">, </w:t>
            </w:r>
            <w:r w:rsidRPr="00F65BE3">
              <w:t xml:space="preserve">prin intermediul amenajamentului silvic. Promovarea </w:t>
            </w:r>
            <w:r w:rsidRPr="00F65BE3">
              <w:lastRenderedPageBreak/>
              <w:t>speciilor de foioase în formulele de împădurire.</w:t>
            </w:r>
          </w:p>
          <w:p w14:paraId="3F7029A6" w14:textId="1BB9779B" w:rsidR="0016578B" w:rsidRPr="00F65BE3" w:rsidRDefault="0016578B" w:rsidP="0016578B">
            <w:pPr>
              <w:jc w:val="both"/>
            </w:pPr>
            <w:r w:rsidRPr="00F65BE3">
              <w:t xml:space="preserve">b) Lucrările de îngrijire </w:t>
            </w:r>
            <w:r w:rsidR="00F65BE3" w:rsidRPr="00F65BE3">
              <w:t>ș</w:t>
            </w:r>
            <w:r w:rsidRPr="00F65BE3">
              <w:t>i conducere a arboretelor se vor executa la timp pentru a preveni apari</w:t>
            </w:r>
            <w:r w:rsidR="00F65BE3" w:rsidRPr="00F65BE3">
              <w:t>ț</w:t>
            </w:r>
            <w:r w:rsidRPr="00F65BE3">
              <w:t>ia arboretelor cu compozi</w:t>
            </w:r>
            <w:r w:rsidR="00F65BE3" w:rsidRPr="00F65BE3">
              <w:t>ț</w:t>
            </w:r>
            <w:r w:rsidRPr="00F65BE3">
              <w:t>ii necorespunzătoare</w:t>
            </w:r>
            <w:r w:rsidR="002F7B53" w:rsidRPr="00F65BE3">
              <w:t xml:space="preserve">, </w:t>
            </w:r>
            <w:r w:rsidRPr="00F65BE3">
              <w:t>derivate</w:t>
            </w:r>
            <w:r w:rsidR="002F7B53" w:rsidRPr="00F65BE3">
              <w:t>.</w:t>
            </w:r>
          </w:p>
          <w:p w14:paraId="4CFAA55D" w14:textId="499FB902" w:rsidR="003937F5" w:rsidRPr="00F65BE3" w:rsidRDefault="003937F5" w:rsidP="0016578B">
            <w:pPr>
              <w:jc w:val="both"/>
            </w:pPr>
            <w:r w:rsidRPr="00F65BE3">
              <w:t>Zona de reglementare: întreaga suprafa</w:t>
            </w:r>
            <w:r w:rsidR="00F65BE3" w:rsidRPr="00F65BE3">
              <w:t>ț</w:t>
            </w:r>
            <w:r w:rsidRPr="00F65BE3">
              <w:t>ă ocupată de habitatul 91V0</w:t>
            </w:r>
          </w:p>
        </w:tc>
        <w:tc>
          <w:tcPr>
            <w:tcW w:w="1930" w:type="dxa"/>
          </w:tcPr>
          <w:p w14:paraId="46A6B561" w14:textId="77777777" w:rsidR="0016578B" w:rsidRPr="00F65BE3" w:rsidRDefault="0016578B" w:rsidP="0016578B">
            <w:pPr>
              <w:jc w:val="both"/>
            </w:pPr>
            <w:r w:rsidRPr="00F65BE3">
              <w:lastRenderedPageBreak/>
              <w:t>Suma este inclusă în bugetul MC12.3</w:t>
            </w:r>
          </w:p>
        </w:tc>
        <w:tc>
          <w:tcPr>
            <w:tcW w:w="1755" w:type="dxa"/>
            <w:vAlign w:val="center"/>
          </w:tcPr>
          <w:p w14:paraId="048926DB" w14:textId="77777777" w:rsidR="0016578B" w:rsidRPr="00F65BE3" w:rsidRDefault="0016578B" w:rsidP="0016578B">
            <w:pPr>
              <w:jc w:val="center"/>
            </w:pPr>
            <w:r w:rsidRPr="00F65BE3">
              <w:t>Buget propriu</w:t>
            </w:r>
          </w:p>
        </w:tc>
        <w:tc>
          <w:tcPr>
            <w:tcW w:w="1669" w:type="dxa"/>
            <w:vAlign w:val="center"/>
          </w:tcPr>
          <w:p w14:paraId="1CA44028" w14:textId="77777777" w:rsidR="0016578B" w:rsidRPr="00F65BE3" w:rsidRDefault="0016578B" w:rsidP="0016578B">
            <w:pPr>
              <w:jc w:val="center"/>
            </w:pPr>
            <w:r w:rsidRPr="00F65BE3">
              <w:t>B03</w:t>
            </w:r>
          </w:p>
          <w:p w14:paraId="643DF288" w14:textId="77777777" w:rsidR="0016578B" w:rsidRPr="00F65BE3" w:rsidRDefault="0016578B" w:rsidP="0016578B">
            <w:pPr>
              <w:jc w:val="center"/>
            </w:pPr>
            <w:r w:rsidRPr="00F65BE3">
              <w:t>B29</w:t>
            </w:r>
          </w:p>
        </w:tc>
        <w:tc>
          <w:tcPr>
            <w:tcW w:w="1305" w:type="dxa"/>
            <w:vAlign w:val="center"/>
          </w:tcPr>
          <w:p w14:paraId="378E277E" w14:textId="77777777" w:rsidR="0016578B" w:rsidRPr="00F65BE3" w:rsidRDefault="0016578B" w:rsidP="0016578B">
            <w:pPr>
              <w:jc w:val="center"/>
            </w:pPr>
            <w:r w:rsidRPr="00F65BE3">
              <w:t>Mare</w:t>
            </w:r>
          </w:p>
        </w:tc>
      </w:tr>
      <w:tr w:rsidR="0016578B" w:rsidRPr="00F65BE3" w14:paraId="7321C4DB" w14:textId="77777777" w:rsidTr="004D3000">
        <w:trPr>
          <w:jc w:val="center"/>
        </w:trPr>
        <w:tc>
          <w:tcPr>
            <w:tcW w:w="817" w:type="dxa"/>
          </w:tcPr>
          <w:p w14:paraId="5730B70F" w14:textId="77777777" w:rsidR="0016578B" w:rsidRPr="00F65BE3" w:rsidRDefault="0016578B" w:rsidP="0016578B">
            <w:pPr>
              <w:jc w:val="both"/>
            </w:pPr>
            <w:r w:rsidRPr="00F65BE3">
              <w:t>15.2.</w:t>
            </w:r>
          </w:p>
        </w:tc>
        <w:tc>
          <w:tcPr>
            <w:tcW w:w="2268" w:type="dxa"/>
          </w:tcPr>
          <w:p w14:paraId="02EB93EB" w14:textId="0A875B2B" w:rsidR="0016578B" w:rsidRPr="00F65BE3" w:rsidRDefault="0016578B" w:rsidP="0016578B">
            <w:pPr>
              <w:jc w:val="both"/>
            </w:pPr>
            <w:r w:rsidRPr="00F65BE3">
              <w:t>MC15.2 Reconstruc</w:t>
            </w:r>
            <w:r w:rsidR="00F65BE3" w:rsidRPr="00F65BE3">
              <w:t>ț</w:t>
            </w:r>
            <w:r w:rsidRPr="00F65BE3">
              <w:t xml:space="preserve">ia ecologică, extinderea </w:t>
            </w:r>
            <w:r w:rsidR="00F65BE3" w:rsidRPr="00F65BE3">
              <w:t>ș</w:t>
            </w:r>
            <w:r w:rsidRPr="00F65BE3">
              <w:t>i îmbunătă</w:t>
            </w:r>
            <w:r w:rsidR="00F65BE3" w:rsidRPr="00F65BE3">
              <w:t>ț</w:t>
            </w:r>
            <w:r w:rsidRPr="00F65BE3">
              <w:t>irea stării de conservare a unor habitate forestiere</w:t>
            </w:r>
          </w:p>
        </w:tc>
        <w:tc>
          <w:tcPr>
            <w:tcW w:w="4111" w:type="dxa"/>
          </w:tcPr>
          <w:p w14:paraId="22964D34" w14:textId="77777777" w:rsidR="0016578B" w:rsidRPr="00F65BE3" w:rsidRDefault="0016578B" w:rsidP="0016578B">
            <w:r w:rsidRPr="00F65BE3">
              <w:t>a) Realizarea unui proiect tehnic de împădurire</w:t>
            </w:r>
          </w:p>
          <w:p w14:paraId="7B1C8B85" w14:textId="77777777" w:rsidR="0016578B" w:rsidRPr="00F65BE3" w:rsidRDefault="0016578B" w:rsidP="0016578B">
            <w:r w:rsidRPr="00F65BE3">
              <w:t>b) Realizarea lucrărilor efective de împădurire</w:t>
            </w:r>
          </w:p>
          <w:p w14:paraId="1121770A" w14:textId="779D474B" w:rsidR="0016578B" w:rsidRPr="00F65BE3" w:rsidRDefault="0016578B" w:rsidP="0016578B">
            <w:r w:rsidRPr="00F65BE3">
              <w:t>Zona de desfă</w:t>
            </w:r>
            <w:r w:rsidR="00F65BE3" w:rsidRPr="00F65BE3">
              <w:t>ș</w:t>
            </w:r>
            <w:r w:rsidRPr="00F65BE3">
              <w:t xml:space="preserve">urare: zona Grind, precum </w:t>
            </w:r>
            <w:r w:rsidR="00F65BE3" w:rsidRPr="00F65BE3">
              <w:t>ș</w:t>
            </w:r>
            <w:r w:rsidRPr="00F65BE3">
              <w:t>i în alte suprafe</w:t>
            </w:r>
            <w:r w:rsidR="00F65BE3" w:rsidRPr="00F65BE3">
              <w:t>ț</w:t>
            </w:r>
            <w:r w:rsidRPr="00F65BE3">
              <w:t>e în care, în urma activită</w:t>
            </w:r>
            <w:r w:rsidR="00F65BE3" w:rsidRPr="00F65BE3">
              <w:t>ț</w:t>
            </w:r>
            <w:r w:rsidRPr="00F65BE3">
              <w:t xml:space="preserve">ilor de monitorizare, a studiilor de inventariere, cartare </w:t>
            </w:r>
            <w:r w:rsidR="00F65BE3" w:rsidRPr="00F65BE3">
              <w:t>ș</w:t>
            </w:r>
            <w:r w:rsidRPr="00F65BE3">
              <w:t>i evaluare a stării de conservare reiese că astfel de lucrări sunt necesare</w:t>
            </w:r>
          </w:p>
        </w:tc>
        <w:tc>
          <w:tcPr>
            <w:tcW w:w="1930" w:type="dxa"/>
            <w:vAlign w:val="center"/>
          </w:tcPr>
          <w:p w14:paraId="4BE068B7" w14:textId="77777777" w:rsidR="0016578B" w:rsidRPr="00F65BE3" w:rsidRDefault="0016578B" w:rsidP="0016578B">
            <w:pPr>
              <w:jc w:val="center"/>
            </w:pPr>
            <w:r w:rsidRPr="00F65BE3">
              <w:t>Suma este inclusă în bugetul MC12.3</w:t>
            </w:r>
          </w:p>
        </w:tc>
        <w:tc>
          <w:tcPr>
            <w:tcW w:w="1755" w:type="dxa"/>
            <w:vAlign w:val="center"/>
          </w:tcPr>
          <w:p w14:paraId="7B1E0327" w14:textId="0B6F2649" w:rsidR="0016578B" w:rsidRPr="00F65BE3" w:rsidRDefault="0016578B" w:rsidP="0016578B">
            <w:pPr>
              <w:jc w:val="center"/>
            </w:pPr>
            <w:r w:rsidRPr="00F65BE3">
              <w:t>Finan</w:t>
            </w:r>
            <w:r w:rsidR="00F65BE3" w:rsidRPr="00F65BE3">
              <w:t>ț</w:t>
            </w:r>
            <w:r w:rsidRPr="00F65BE3">
              <w:t>are externă</w:t>
            </w:r>
          </w:p>
        </w:tc>
        <w:tc>
          <w:tcPr>
            <w:tcW w:w="1669" w:type="dxa"/>
            <w:vAlign w:val="center"/>
          </w:tcPr>
          <w:p w14:paraId="496BE4BB" w14:textId="77777777" w:rsidR="0016578B" w:rsidRPr="00F65BE3" w:rsidRDefault="0016578B" w:rsidP="0016578B">
            <w:pPr>
              <w:jc w:val="center"/>
            </w:pPr>
            <w:r w:rsidRPr="00F65BE3">
              <w:t>B03</w:t>
            </w:r>
          </w:p>
        </w:tc>
        <w:tc>
          <w:tcPr>
            <w:tcW w:w="1305" w:type="dxa"/>
            <w:vAlign w:val="center"/>
          </w:tcPr>
          <w:p w14:paraId="4B32B39F" w14:textId="77777777" w:rsidR="0016578B" w:rsidRPr="00F65BE3" w:rsidRDefault="0016578B" w:rsidP="0016578B">
            <w:pPr>
              <w:jc w:val="center"/>
            </w:pPr>
            <w:r w:rsidRPr="00F65BE3">
              <w:t>Mare</w:t>
            </w:r>
          </w:p>
        </w:tc>
      </w:tr>
      <w:tr w:rsidR="0016578B" w:rsidRPr="00F65BE3" w14:paraId="498EEE8E" w14:textId="77777777" w:rsidTr="004D3000">
        <w:trPr>
          <w:jc w:val="center"/>
        </w:trPr>
        <w:tc>
          <w:tcPr>
            <w:tcW w:w="817" w:type="dxa"/>
          </w:tcPr>
          <w:p w14:paraId="718A0D8D" w14:textId="77777777" w:rsidR="0016578B" w:rsidRPr="00F65BE3" w:rsidRDefault="0016578B" w:rsidP="0016578B">
            <w:pPr>
              <w:rPr>
                <w:b/>
              </w:rPr>
            </w:pPr>
            <w:r w:rsidRPr="00F65BE3">
              <w:rPr>
                <w:b/>
              </w:rPr>
              <w:t>16.</w:t>
            </w:r>
          </w:p>
        </w:tc>
        <w:tc>
          <w:tcPr>
            <w:tcW w:w="13038" w:type="dxa"/>
            <w:gridSpan w:val="6"/>
          </w:tcPr>
          <w:p w14:paraId="5836CE23" w14:textId="5981A778" w:rsidR="0016578B" w:rsidRPr="00F65BE3" w:rsidRDefault="0016578B" w:rsidP="0016578B">
            <w:pPr>
              <w:rPr>
                <w:b/>
              </w:rPr>
            </w:pPr>
            <w:r w:rsidRPr="00F65BE3">
              <w:rPr>
                <w:b/>
              </w:rPr>
              <w:t>OC16 Men</w:t>
            </w:r>
            <w:r w:rsidR="00F65BE3" w:rsidRPr="00F65BE3">
              <w:rPr>
                <w:b/>
              </w:rPr>
              <w:t>ț</w:t>
            </w:r>
            <w:r w:rsidRPr="00F65BE3">
              <w:rPr>
                <w:b/>
              </w:rPr>
              <w:t>inerea stării de conservare a habitatului 9410 Păduri acidofile de molid (</w:t>
            </w:r>
            <w:r w:rsidRPr="00F65BE3">
              <w:rPr>
                <w:b/>
                <w:i/>
              </w:rPr>
              <w:t>Picea</w:t>
            </w:r>
            <w:r w:rsidRPr="00F65BE3">
              <w:rPr>
                <w:b/>
              </w:rPr>
              <w:t>) din etajul montan până în cel alpin (</w:t>
            </w:r>
            <w:r w:rsidRPr="00F65BE3">
              <w:rPr>
                <w:b/>
                <w:i/>
              </w:rPr>
              <w:t>Vaccinio-Piceetea</w:t>
            </w:r>
            <w:r w:rsidRPr="00F65BE3">
              <w:rPr>
                <w:b/>
              </w:rPr>
              <w:t>)</w:t>
            </w:r>
          </w:p>
        </w:tc>
      </w:tr>
      <w:tr w:rsidR="0016578B" w:rsidRPr="00F65BE3" w14:paraId="5B040428" w14:textId="77777777" w:rsidTr="004D3000">
        <w:trPr>
          <w:jc w:val="center"/>
        </w:trPr>
        <w:tc>
          <w:tcPr>
            <w:tcW w:w="817" w:type="dxa"/>
          </w:tcPr>
          <w:p w14:paraId="0B628F43" w14:textId="77777777" w:rsidR="0016578B" w:rsidRPr="00F65BE3" w:rsidRDefault="0016578B" w:rsidP="0016578B">
            <w:r w:rsidRPr="00F65BE3">
              <w:t>16.1.</w:t>
            </w:r>
          </w:p>
        </w:tc>
        <w:tc>
          <w:tcPr>
            <w:tcW w:w="2268" w:type="dxa"/>
          </w:tcPr>
          <w:p w14:paraId="5F1EB05D" w14:textId="7A6F0A6D" w:rsidR="0016578B" w:rsidRPr="00F65BE3" w:rsidRDefault="0016578B" w:rsidP="0016578B">
            <w:r w:rsidRPr="00F65BE3">
              <w:t>MC16.1 Adaptarea pă</w:t>
            </w:r>
            <w:r w:rsidR="00F65BE3" w:rsidRPr="00F65BE3">
              <w:t>ș</w:t>
            </w:r>
            <w:r w:rsidRPr="00F65BE3">
              <w:t xml:space="preserve">unatului pentru a se evita degradarea habitatului </w:t>
            </w:r>
            <w:r w:rsidR="00F65BE3" w:rsidRPr="00F65BE3">
              <w:t>ș</w:t>
            </w:r>
            <w:r w:rsidRPr="00F65BE3">
              <w:t>i impactul negativ asupra speciilor de interes conservativ</w:t>
            </w:r>
          </w:p>
        </w:tc>
        <w:tc>
          <w:tcPr>
            <w:tcW w:w="4111" w:type="dxa"/>
          </w:tcPr>
          <w:p w14:paraId="3760D460" w14:textId="62BA115B" w:rsidR="0016578B" w:rsidRPr="00F65BE3" w:rsidRDefault="0016578B" w:rsidP="0016578B">
            <w:r w:rsidRPr="00F65BE3">
              <w:t>a) Controlul respectării încărcării cu animale</w:t>
            </w:r>
            <w:r w:rsidR="00B678B4" w:rsidRPr="00F65BE3">
              <w:t xml:space="preserve"> (</w:t>
            </w:r>
            <w:r w:rsidR="00A74883" w:rsidRPr="00F65BE3">
              <w:t>UVM/ha</w:t>
            </w:r>
            <w:r w:rsidR="00B678B4" w:rsidRPr="00F65BE3">
              <w:t>)</w:t>
            </w:r>
            <w:r w:rsidR="002F7B53" w:rsidRPr="00F65BE3">
              <w:t>,</w:t>
            </w:r>
            <w:r w:rsidRPr="00F65BE3">
              <w:t xml:space="preserve"> în conformitate cu amenajamentele pastorale în pă</w:t>
            </w:r>
            <w:r w:rsidR="00F65BE3" w:rsidRPr="00F65BE3">
              <w:t>ș</w:t>
            </w:r>
            <w:r w:rsidRPr="00F65BE3">
              <w:t>unile învecinate, astfel încît acesta să nu realizeze o presiune în zonele cu habitat 9140.</w:t>
            </w:r>
          </w:p>
          <w:p w14:paraId="18C032A1" w14:textId="23DD3347" w:rsidR="0016578B" w:rsidRPr="00F65BE3" w:rsidRDefault="0016578B" w:rsidP="0016578B">
            <w:r w:rsidRPr="00F65BE3">
              <w:t>b) Măsuri de prevenire a pă</w:t>
            </w:r>
            <w:r w:rsidR="00F65BE3" w:rsidRPr="00F65BE3">
              <w:t>ș</w:t>
            </w:r>
            <w:r w:rsidRPr="00F65BE3">
              <w:t xml:space="preserve">unatului în pădure – patrulări </w:t>
            </w:r>
            <w:r w:rsidR="00F65BE3" w:rsidRPr="00F65BE3">
              <w:t>ș</w:t>
            </w:r>
            <w:r w:rsidRPr="00F65BE3">
              <w:t>i aplicarea de sanc</w:t>
            </w:r>
            <w:r w:rsidR="00F65BE3" w:rsidRPr="00F65BE3">
              <w:t>ț</w:t>
            </w:r>
            <w:r w:rsidRPr="00F65BE3">
              <w:t>iuni</w:t>
            </w:r>
          </w:p>
          <w:p w14:paraId="20631678" w14:textId="7278B911" w:rsidR="00B678B4" w:rsidRPr="00F65BE3" w:rsidRDefault="00B678B4" w:rsidP="0016578B">
            <w:r w:rsidRPr="00F65BE3">
              <w:t>Zona de reglementare: întreaga suprafa</w:t>
            </w:r>
            <w:r w:rsidR="00F65BE3" w:rsidRPr="00F65BE3">
              <w:t>ț</w:t>
            </w:r>
            <w:r w:rsidRPr="00F65BE3">
              <w:t>ă ocupată de habitatul 9410</w:t>
            </w:r>
          </w:p>
        </w:tc>
        <w:tc>
          <w:tcPr>
            <w:tcW w:w="1930" w:type="dxa"/>
            <w:vAlign w:val="center"/>
          </w:tcPr>
          <w:p w14:paraId="1461B41E" w14:textId="77777777" w:rsidR="0016578B" w:rsidRPr="00F65BE3" w:rsidRDefault="0016578B" w:rsidP="0016578B">
            <w:pPr>
              <w:jc w:val="center"/>
            </w:pPr>
            <w:r w:rsidRPr="00F65BE3">
              <w:t>Suma este inclusă în bugetul estimat la MC12.1</w:t>
            </w:r>
          </w:p>
        </w:tc>
        <w:tc>
          <w:tcPr>
            <w:tcW w:w="1755" w:type="dxa"/>
            <w:vAlign w:val="center"/>
          </w:tcPr>
          <w:p w14:paraId="0347910F" w14:textId="77777777" w:rsidR="0016578B" w:rsidRPr="00F65BE3" w:rsidRDefault="0016578B" w:rsidP="0016578B">
            <w:pPr>
              <w:jc w:val="center"/>
            </w:pPr>
            <w:r w:rsidRPr="00F65BE3">
              <w:t>Buget propriu</w:t>
            </w:r>
          </w:p>
        </w:tc>
        <w:tc>
          <w:tcPr>
            <w:tcW w:w="1669" w:type="dxa"/>
            <w:vAlign w:val="center"/>
          </w:tcPr>
          <w:p w14:paraId="6B949BBA" w14:textId="77777777" w:rsidR="0016578B" w:rsidRPr="00F65BE3" w:rsidRDefault="0016578B" w:rsidP="0016578B">
            <w:pPr>
              <w:jc w:val="center"/>
            </w:pPr>
            <w:r w:rsidRPr="00F65BE3">
              <w:t>A10</w:t>
            </w:r>
          </w:p>
        </w:tc>
        <w:tc>
          <w:tcPr>
            <w:tcW w:w="1305" w:type="dxa"/>
            <w:vAlign w:val="center"/>
          </w:tcPr>
          <w:p w14:paraId="3F272004" w14:textId="77777777" w:rsidR="0016578B" w:rsidRPr="00F65BE3" w:rsidRDefault="0016578B" w:rsidP="0016578B">
            <w:pPr>
              <w:jc w:val="center"/>
            </w:pPr>
            <w:r w:rsidRPr="00F65BE3">
              <w:t>Mică</w:t>
            </w:r>
          </w:p>
        </w:tc>
      </w:tr>
      <w:tr w:rsidR="0016578B" w:rsidRPr="00F65BE3" w14:paraId="3E99F044" w14:textId="77777777" w:rsidTr="004D3000">
        <w:trPr>
          <w:jc w:val="center"/>
        </w:trPr>
        <w:tc>
          <w:tcPr>
            <w:tcW w:w="817" w:type="dxa"/>
          </w:tcPr>
          <w:p w14:paraId="4420500B" w14:textId="77777777" w:rsidR="0016578B" w:rsidRPr="00F65BE3" w:rsidRDefault="0016578B" w:rsidP="0016578B">
            <w:r w:rsidRPr="00F65BE3">
              <w:lastRenderedPageBreak/>
              <w:t>16.2.</w:t>
            </w:r>
          </w:p>
        </w:tc>
        <w:tc>
          <w:tcPr>
            <w:tcW w:w="2268" w:type="dxa"/>
          </w:tcPr>
          <w:p w14:paraId="26AB83D9" w14:textId="77777777" w:rsidR="0016578B" w:rsidRPr="00F65BE3" w:rsidRDefault="0016578B" w:rsidP="0016578B">
            <w:r w:rsidRPr="00F65BE3">
              <w:t>MC16.2 Managementul speciilor native problematice</w:t>
            </w:r>
          </w:p>
        </w:tc>
        <w:tc>
          <w:tcPr>
            <w:tcW w:w="4111" w:type="dxa"/>
          </w:tcPr>
          <w:p w14:paraId="1CEDEB1C" w14:textId="74579726" w:rsidR="0016578B" w:rsidRPr="00F65BE3" w:rsidRDefault="0016578B" w:rsidP="0016578B">
            <w:r w:rsidRPr="00F65BE3">
              <w:t xml:space="preserve">Monitorizarea în continuare a atacurilor de ipidae </w:t>
            </w:r>
            <w:r w:rsidR="00F65BE3" w:rsidRPr="00F65BE3">
              <w:t>ș</w:t>
            </w:r>
            <w:r w:rsidRPr="00F65BE3">
              <w:t>i măsuri pentru prevenirea sau reducerea probabilită</w:t>
            </w:r>
            <w:r w:rsidR="00F65BE3" w:rsidRPr="00F65BE3">
              <w:t>ț</w:t>
            </w:r>
            <w:r w:rsidRPr="00F65BE3">
              <w:t>ii de apari</w:t>
            </w:r>
            <w:r w:rsidR="00F65BE3" w:rsidRPr="00F65BE3">
              <w:t>ț</w:t>
            </w:r>
            <w:r w:rsidRPr="00F65BE3">
              <w:t>ie în habitatele forestiere a speciilor problematice.</w:t>
            </w:r>
          </w:p>
          <w:p w14:paraId="6E614B63" w14:textId="5FDE2194" w:rsidR="008A5670" w:rsidRPr="00F65BE3" w:rsidRDefault="008A5670" w:rsidP="0016578B">
            <w:r w:rsidRPr="00F65BE3">
              <w:t>Zona de desfă</w:t>
            </w:r>
            <w:r w:rsidR="00F65BE3" w:rsidRPr="00F65BE3">
              <w:t>ș</w:t>
            </w:r>
            <w:r w:rsidRPr="00F65BE3">
              <w:t>urare: întreaga suprafa</w:t>
            </w:r>
            <w:r w:rsidR="00F65BE3" w:rsidRPr="00F65BE3">
              <w:t>ț</w:t>
            </w:r>
            <w:r w:rsidRPr="00F65BE3">
              <w:t>ă ocupată de habitatul 9410</w:t>
            </w:r>
          </w:p>
        </w:tc>
        <w:tc>
          <w:tcPr>
            <w:tcW w:w="1930" w:type="dxa"/>
            <w:vAlign w:val="center"/>
          </w:tcPr>
          <w:p w14:paraId="25961A57" w14:textId="77777777" w:rsidR="0016578B" w:rsidRPr="00F65BE3" w:rsidRDefault="0016578B" w:rsidP="0016578B">
            <w:pPr>
              <w:jc w:val="center"/>
            </w:pPr>
            <w:r w:rsidRPr="00F65BE3">
              <w:t>Suma e inclusă în bugetul estimat pentru MC7.5</w:t>
            </w:r>
          </w:p>
        </w:tc>
        <w:tc>
          <w:tcPr>
            <w:tcW w:w="1755" w:type="dxa"/>
            <w:vAlign w:val="center"/>
          </w:tcPr>
          <w:p w14:paraId="0A7D3B5F" w14:textId="77777777" w:rsidR="0016578B" w:rsidRPr="00F65BE3" w:rsidRDefault="0016578B" w:rsidP="0016578B">
            <w:pPr>
              <w:jc w:val="center"/>
            </w:pPr>
            <w:r w:rsidRPr="00F65BE3">
              <w:t>Buget propriu</w:t>
            </w:r>
          </w:p>
        </w:tc>
        <w:tc>
          <w:tcPr>
            <w:tcW w:w="1669" w:type="dxa"/>
            <w:vAlign w:val="center"/>
          </w:tcPr>
          <w:p w14:paraId="015B7518" w14:textId="77777777" w:rsidR="0016578B" w:rsidRPr="00F65BE3" w:rsidRDefault="0016578B" w:rsidP="0016578B">
            <w:pPr>
              <w:jc w:val="center"/>
            </w:pPr>
            <w:r w:rsidRPr="00F65BE3">
              <w:t>I04</w:t>
            </w:r>
          </w:p>
        </w:tc>
        <w:tc>
          <w:tcPr>
            <w:tcW w:w="1305" w:type="dxa"/>
            <w:vAlign w:val="center"/>
          </w:tcPr>
          <w:p w14:paraId="2CA7DB6F" w14:textId="77777777" w:rsidR="0016578B" w:rsidRPr="00F65BE3" w:rsidRDefault="0016578B" w:rsidP="0016578B">
            <w:pPr>
              <w:jc w:val="center"/>
            </w:pPr>
            <w:r w:rsidRPr="00F65BE3">
              <w:t>Medie</w:t>
            </w:r>
          </w:p>
        </w:tc>
      </w:tr>
      <w:tr w:rsidR="0016578B" w:rsidRPr="00F65BE3" w14:paraId="12BBB8C8" w14:textId="77777777" w:rsidTr="004D3000">
        <w:trPr>
          <w:jc w:val="center"/>
        </w:trPr>
        <w:tc>
          <w:tcPr>
            <w:tcW w:w="817" w:type="dxa"/>
          </w:tcPr>
          <w:p w14:paraId="32A335DC" w14:textId="77777777" w:rsidR="0016578B" w:rsidRPr="00F65BE3" w:rsidRDefault="0016578B" w:rsidP="0016578B">
            <w:pPr>
              <w:rPr>
                <w:b/>
              </w:rPr>
            </w:pPr>
            <w:r w:rsidRPr="00F65BE3">
              <w:rPr>
                <w:b/>
              </w:rPr>
              <w:t>17.</w:t>
            </w:r>
          </w:p>
        </w:tc>
        <w:tc>
          <w:tcPr>
            <w:tcW w:w="13038" w:type="dxa"/>
            <w:gridSpan w:val="6"/>
          </w:tcPr>
          <w:p w14:paraId="3A56104A" w14:textId="73894747" w:rsidR="0016578B" w:rsidRPr="00F65BE3" w:rsidRDefault="0016578B" w:rsidP="0016578B">
            <w:pPr>
              <w:rPr>
                <w:b/>
              </w:rPr>
            </w:pPr>
            <w:r w:rsidRPr="00F65BE3">
              <w:rPr>
                <w:b/>
              </w:rPr>
              <w:t>OC17 Men</w:t>
            </w:r>
            <w:r w:rsidR="00F65BE3" w:rsidRPr="00F65BE3">
              <w:rPr>
                <w:b/>
              </w:rPr>
              <w:t>ț</w:t>
            </w:r>
            <w:r w:rsidRPr="00F65BE3">
              <w:rPr>
                <w:b/>
              </w:rPr>
              <w:t xml:space="preserve">inerea stării de conservare a speciei </w:t>
            </w:r>
            <w:r w:rsidR="00F35554" w:rsidRPr="00E1310F">
              <w:rPr>
                <w:rFonts w:eastAsia="Arial"/>
                <w:b/>
                <w:bCs/>
                <w:szCs w:val="24"/>
              </w:rPr>
              <w:t xml:space="preserve">1386 </w:t>
            </w:r>
            <w:r w:rsidR="00F35554" w:rsidRPr="00A23E3E">
              <w:rPr>
                <w:rFonts w:eastAsia="Arial"/>
                <w:szCs w:val="24"/>
              </w:rPr>
              <w:t>(Cod EUNIS 2318)</w:t>
            </w:r>
            <w:r w:rsidR="00F35554">
              <w:rPr>
                <w:rFonts w:eastAsia="Arial"/>
                <w:b/>
                <w:bCs/>
                <w:szCs w:val="24"/>
              </w:rPr>
              <w:t xml:space="preserve"> </w:t>
            </w:r>
            <w:r w:rsidR="00F35554" w:rsidRPr="00E1310F">
              <w:rPr>
                <w:b/>
                <w:bCs/>
                <w:i/>
                <w:szCs w:val="24"/>
              </w:rPr>
              <w:t xml:space="preserve">Buxbaumia viridis </w:t>
            </w:r>
            <w:r w:rsidR="00F35554" w:rsidRPr="00E1310F">
              <w:rPr>
                <w:b/>
                <w:bCs/>
                <w:iCs/>
                <w:szCs w:val="24"/>
              </w:rPr>
              <w:t>(</w:t>
            </w:r>
            <w:r w:rsidR="00F35554" w:rsidRPr="00E1310F">
              <w:rPr>
                <w:b/>
                <w:bCs/>
                <w:szCs w:val="24"/>
                <w:lang w:eastAsia="ro-RO"/>
              </w:rPr>
              <w:t>Mușchiul căciulă de pitic, muşchi de pământ)</w:t>
            </w:r>
          </w:p>
        </w:tc>
      </w:tr>
      <w:tr w:rsidR="005077F1" w:rsidRPr="00F65BE3" w14:paraId="3467D72C" w14:textId="77777777" w:rsidTr="004D3000">
        <w:trPr>
          <w:trHeight w:val="633"/>
          <w:jc w:val="center"/>
        </w:trPr>
        <w:tc>
          <w:tcPr>
            <w:tcW w:w="817" w:type="dxa"/>
            <w:vMerge w:val="restart"/>
          </w:tcPr>
          <w:p w14:paraId="46AC9896" w14:textId="77777777" w:rsidR="005077F1" w:rsidRPr="00F65BE3" w:rsidRDefault="005077F1" w:rsidP="005077F1">
            <w:r w:rsidRPr="00F65BE3">
              <w:t>17.1.</w:t>
            </w:r>
          </w:p>
        </w:tc>
        <w:tc>
          <w:tcPr>
            <w:tcW w:w="2268" w:type="dxa"/>
            <w:vMerge w:val="restart"/>
          </w:tcPr>
          <w:p w14:paraId="66669AB7" w14:textId="77777777" w:rsidR="005077F1" w:rsidRPr="00F65BE3" w:rsidRDefault="005077F1" w:rsidP="005077F1">
            <w:r w:rsidRPr="00F65BE3">
              <w:t>MC17.1 Reducerea impactului</w:t>
            </w:r>
          </w:p>
          <w:p w14:paraId="094A51B9" w14:textId="77777777" w:rsidR="005077F1" w:rsidRPr="00F65BE3" w:rsidRDefault="005077F1" w:rsidP="005077F1">
            <w:r w:rsidRPr="00F65BE3">
              <w:t>sporturilor în aer liber</w:t>
            </w:r>
          </w:p>
          <w:p w14:paraId="032DE7A0" w14:textId="456CB600" w:rsidR="005077F1" w:rsidRPr="00F65BE3" w:rsidRDefault="00F65BE3" w:rsidP="005077F1">
            <w:r w:rsidRPr="00F65BE3">
              <w:t>ș</w:t>
            </w:r>
            <w:r w:rsidR="005077F1" w:rsidRPr="00F65BE3">
              <w:t>i al activită</w:t>
            </w:r>
            <w:r w:rsidRPr="00F65BE3">
              <w:t>ț</w:t>
            </w:r>
            <w:r w:rsidR="005077F1" w:rsidRPr="00F65BE3">
              <w:t>ilor</w:t>
            </w:r>
          </w:p>
          <w:p w14:paraId="131B8832" w14:textId="77777777" w:rsidR="005077F1" w:rsidRPr="00F65BE3" w:rsidRDefault="005077F1" w:rsidP="005077F1">
            <w:r w:rsidRPr="00F65BE3">
              <w:t>recreative de petrecere</w:t>
            </w:r>
          </w:p>
          <w:p w14:paraId="224499F2" w14:textId="77777777" w:rsidR="005077F1" w:rsidRPr="00F65BE3" w:rsidRDefault="005077F1" w:rsidP="005077F1">
            <w:r w:rsidRPr="00F65BE3">
              <w:t>a timpului liber</w:t>
            </w:r>
          </w:p>
        </w:tc>
        <w:tc>
          <w:tcPr>
            <w:tcW w:w="4111" w:type="dxa"/>
          </w:tcPr>
          <w:p w14:paraId="3CD290BC" w14:textId="4BC9A3AF" w:rsidR="005077F1" w:rsidRPr="00F65BE3" w:rsidRDefault="005077F1" w:rsidP="005077F1">
            <w:r w:rsidRPr="00F65BE3">
              <w:t xml:space="preserve">a) Patrulări în teren </w:t>
            </w:r>
            <w:r w:rsidR="00F65BE3" w:rsidRPr="00F65BE3">
              <w:t>ș</w:t>
            </w:r>
            <w:r w:rsidRPr="00F65BE3">
              <w:t>i aplicarea de sanc</w:t>
            </w:r>
            <w:r w:rsidR="00F65BE3" w:rsidRPr="00F65BE3">
              <w:t>ț</w:t>
            </w:r>
            <w:r w:rsidRPr="00F65BE3">
              <w:t>iuni în cazul nerespectării legisla</w:t>
            </w:r>
            <w:r w:rsidR="00F65BE3" w:rsidRPr="00F65BE3">
              <w:t>ț</w:t>
            </w:r>
            <w:r w:rsidRPr="00F65BE3">
              <w:t xml:space="preserve">iei, a planului de management </w:t>
            </w:r>
            <w:r w:rsidR="00F65BE3" w:rsidRPr="00F65BE3">
              <w:t>ș</w:t>
            </w:r>
            <w:r w:rsidRPr="00F65BE3">
              <w:t>i regulamentului ariilor naturale protejate.</w:t>
            </w:r>
          </w:p>
          <w:p w14:paraId="7507627F" w14:textId="60F4EB57" w:rsidR="005077F1" w:rsidRPr="00F65BE3" w:rsidRDefault="005077F1" w:rsidP="005077F1">
            <w:r w:rsidRPr="00F65BE3">
              <w:t>Zona de reglementare: pe întreaga suprafa</w:t>
            </w:r>
            <w:r w:rsidR="00F65BE3" w:rsidRPr="00F65BE3">
              <w:t>ț</w:t>
            </w:r>
            <w:r w:rsidRPr="00F65BE3">
              <w:t>ă a parcului na</w:t>
            </w:r>
            <w:r w:rsidR="00F65BE3" w:rsidRPr="00F65BE3">
              <w:t>ț</w:t>
            </w:r>
            <w:r w:rsidRPr="00F65BE3">
              <w:t xml:space="preserve">ional </w:t>
            </w:r>
            <w:r w:rsidR="00F65BE3" w:rsidRPr="00F65BE3">
              <w:t>ș</w:t>
            </w:r>
            <w:r w:rsidRPr="00F65BE3">
              <w:t>i siturilor Natura 2000</w:t>
            </w:r>
            <w:r w:rsidR="008A5670" w:rsidRPr="00F65BE3">
              <w:t xml:space="preserve"> în zona de distribu</w:t>
            </w:r>
            <w:r w:rsidR="00F65BE3" w:rsidRPr="00F65BE3">
              <w:t>ț</w:t>
            </w:r>
            <w:r w:rsidR="008A5670" w:rsidRPr="00F65BE3">
              <w:t>ie a speciei</w:t>
            </w:r>
            <w:r w:rsidRPr="00F65BE3">
              <w:t>.</w:t>
            </w:r>
          </w:p>
        </w:tc>
        <w:tc>
          <w:tcPr>
            <w:tcW w:w="1930" w:type="dxa"/>
            <w:vAlign w:val="center"/>
          </w:tcPr>
          <w:p w14:paraId="375A990C" w14:textId="77777777" w:rsidR="005077F1" w:rsidRPr="00F65BE3" w:rsidRDefault="005077F1" w:rsidP="005077F1">
            <w:pPr>
              <w:jc w:val="center"/>
            </w:pPr>
            <w:r w:rsidRPr="00F65BE3">
              <w:t xml:space="preserve">Suma este inclusă în bugetul estimat la MC1.2 a) </w:t>
            </w:r>
          </w:p>
        </w:tc>
        <w:tc>
          <w:tcPr>
            <w:tcW w:w="1755" w:type="dxa"/>
            <w:vMerge w:val="restart"/>
            <w:vAlign w:val="center"/>
          </w:tcPr>
          <w:p w14:paraId="29AE4564" w14:textId="77777777" w:rsidR="005077F1" w:rsidRPr="00F65BE3" w:rsidRDefault="005077F1" w:rsidP="005077F1">
            <w:pPr>
              <w:jc w:val="center"/>
            </w:pPr>
            <w:r w:rsidRPr="00F65BE3">
              <w:t>Buget propriu</w:t>
            </w:r>
          </w:p>
        </w:tc>
        <w:tc>
          <w:tcPr>
            <w:tcW w:w="1669" w:type="dxa"/>
            <w:vMerge w:val="restart"/>
            <w:vAlign w:val="center"/>
          </w:tcPr>
          <w:p w14:paraId="1DA8D39D" w14:textId="77777777" w:rsidR="005077F1" w:rsidRPr="00F65BE3" w:rsidRDefault="005077F1" w:rsidP="005077F1">
            <w:pPr>
              <w:jc w:val="center"/>
            </w:pPr>
            <w:r w:rsidRPr="00F65BE3">
              <w:t>F07</w:t>
            </w:r>
          </w:p>
        </w:tc>
        <w:tc>
          <w:tcPr>
            <w:tcW w:w="1305" w:type="dxa"/>
            <w:vMerge w:val="restart"/>
            <w:vAlign w:val="center"/>
          </w:tcPr>
          <w:p w14:paraId="70CAF00B" w14:textId="77777777" w:rsidR="005077F1" w:rsidRPr="00F65BE3" w:rsidRDefault="005077F1" w:rsidP="005077F1">
            <w:pPr>
              <w:jc w:val="center"/>
            </w:pPr>
            <w:r w:rsidRPr="00F65BE3">
              <w:t>Medie</w:t>
            </w:r>
          </w:p>
        </w:tc>
      </w:tr>
      <w:tr w:rsidR="005077F1" w:rsidRPr="00F65BE3" w14:paraId="739A95C1" w14:textId="77777777" w:rsidTr="004D3000">
        <w:trPr>
          <w:trHeight w:val="632"/>
          <w:jc w:val="center"/>
        </w:trPr>
        <w:tc>
          <w:tcPr>
            <w:tcW w:w="817" w:type="dxa"/>
            <w:vMerge/>
          </w:tcPr>
          <w:p w14:paraId="0EB69285" w14:textId="77777777" w:rsidR="005077F1" w:rsidRPr="00F65BE3" w:rsidRDefault="005077F1" w:rsidP="005077F1"/>
        </w:tc>
        <w:tc>
          <w:tcPr>
            <w:tcW w:w="2268" w:type="dxa"/>
            <w:vMerge/>
          </w:tcPr>
          <w:p w14:paraId="0D1FC280" w14:textId="77777777" w:rsidR="005077F1" w:rsidRPr="00F65BE3" w:rsidRDefault="005077F1" w:rsidP="005077F1"/>
        </w:tc>
        <w:tc>
          <w:tcPr>
            <w:tcW w:w="4111" w:type="dxa"/>
          </w:tcPr>
          <w:p w14:paraId="1675553C" w14:textId="13F9EA75" w:rsidR="005077F1" w:rsidRPr="00F65BE3" w:rsidRDefault="005077F1" w:rsidP="005077F1">
            <w:r w:rsidRPr="00F65BE3">
              <w:t>b) Între</w:t>
            </w:r>
            <w:r w:rsidR="00F65BE3" w:rsidRPr="00F65BE3">
              <w:t>ț</w:t>
            </w:r>
            <w:r w:rsidRPr="00F65BE3">
              <w:t xml:space="preserve">inerea infrastructurii turistice </w:t>
            </w:r>
          </w:p>
          <w:p w14:paraId="2E53A322" w14:textId="3A016B50" w:rsidR="005077F1" w:rsidRPr="00F65BE3" w:rsidRDefault="005077F1" w:rsidP="005077F1">
            <w:r w:rsidRPr="00F65BE3">
              <w:t>Zona de desfă</w:t>
            </w:r>
            <w:r w:rsidR="00F65BE3" w:rsidRPr="00F65BE3">
              <w:t>ș</w:t>
            </w:r>
            <w:r w:rsidRPr="00F65BE3">
              <w:t>urare: între</w:t>
            </w:r>
            <w:r w:rsidR="008A5670" w:rsidRPr="00F65BE3">
              <w:t>a</w:t>
            </w:r>
            <w:r w:rsidRPr="00F65BE3">
              <w:t>ga suprafa</w:t>
            </w:r>
            <w:r w:rsidR="00F65BE3" w:rsidRPr="00F65BE3">
              <w:t>ț</w:t>
            </w:r>
            <w:r w:rsidRPr="00F65BE3">
              <w:t xml:space="preserve">ă a parcului </w:t>
            </w:r>
            <w:r w:rsidR="00F65BE3" w:rsidRPr="00F65BE3">
              <w:t>ș</w:t>
            </w:r>
            <w:r w:rsidRPr="00F65BE3">
              <w:t>i a siturilor Natura 2000.</w:t>
            </w:r>
          </w:p>
        </w:tc>
        <w:tc>
          <w:tcPr>
            <w:tcW w:w="1930" w:type="dxa"/>
            <w:vAlign w:val="center"/>
          </w:tcPr>
          <w:p w14:paraId="59A61C01" w14:textId="77777777" w:rsidR="005077F1" w:rsidRPr="00F65BE3" w:rsidRDefault="005077F1" w:rsidP="005077F1">
            <w:pPr>
              <w:jc w:val="center"/>
            </w:pPr>
            <w:r w:rsidRPr="00F65BE3">
              <w:t>Suma este inclusă în bugetul estimat la MC1.2 b)</w:t>
            </w:r>
          </w:p>
        </w:tc>
        <w:tc>
          <w:tcPr>
            <w:tcW w:w="1755" w:type="dxa"/>
            <w:vMerge/>
          </w:tcPr>
          <w:p w14:paraId="548D253C" w14:textId="77777777" w:rsidR="005077F1" w:rsidRPr="00F65BE3" w:rsidRDefault="005077F1" w:rsidP="005077F1"/>
        </w:tc>
        <w:tc>
          <w:tcPr>
            <w:tcW w:w="1669" w:type="dxa"/>
            <w:vMerge/>
          </w:tcPr>
          <w:p w14:paraId="45DA4497" w14:textId="77777777" w:rsidR="005077F1" w:rsidRPr="00F65BE3" w:rsidRDefault="005077F1" w:rsidP="005077F1">
            <w:pPr>
              <w:jc w:val="center"/>
            </w:pPr>
          </w:p>
        </w:tc>
        <w:tc>
          <w:tcPr>
            <w:tcW w:w="1305" w:type="dxa"/>
            <w:vMerge/>
          </w:tcPr>
          <w:p w14:paraId="61862DDE" w14:textId="77777777" w:rsidR="005077F1" w:rsidRPr="00F65BE3" w:rsidRDefault="005077F1" w:rsidP="005077F1"/>
        </w:tc>
      </w:tr>
      <w:tr w:rsidR="005077F1" w:rsidRPr="00F65BE3" w14:paraId="199FAE5E" w14:textId="77777777" w:rsidTr="004D3000">
        <w:trPr>
          <w:trHeight w:val="632"/>
          <w:jc w:val="center"/>
        </w:trPr>
        <w:tc>
          <w:tcPr>
            <w:tcW w:w="817" w:type="dxa"/>
            <w:vMerge/>
          </w:tcPr>
          <w:p w14:paraId="0C7013D6" w14:textId="77777777" w:rsidR="005077F1" w:rsidRPr="00F65BE3" w:rsidRDefault="005077F1" w:rsidP="005077F1"/>
        </w:tc>
        <w:tc>
          <w:tcPr>
            <w:tcW w:w="2268" w:type="dxa"/>
            <w:vMerge/>
          </w:tcPr>
          <w:p w14:paraId="42B5C2FF" w14:textId="77777777" w:rsidR="005077F1" w:rsidRPr="00F65BE3" w:rsidRDefault="005077F1" w:rsidP="005077F1"/>
        </w:tc>
        <w:tc>
          <w:tcPr>
            <w:tcW w:w="4111" w:type="dxa"/>
          </w:tcPr>
          <w:p w14:paraId="52068AB3" w14:textId="0C9CCD0C" w:rsidR="005077F1" w:rsidRPr="00F65BE3" w:rsidRDefault="005077F1" w:rsidP="005077F1">
            <w:r w:rsidRPr="00F65BE3">
              <w:t>c) Activită</w:t>
            </w:r>
            <w:r w:rsidR="00F65BE3" w:rsidRPr="00F65BE3">
              <w:t>ț</w:t>
            </w:r>
            <w:r w:rsidRPr="00F65BE3">
              <w:t>i de con</w:t>
            </w:r>
            <w:r w:rsidR="00F65BE3" w:rsidRPr="00F65BE3">
              <w:t>ș</w:t>
            </w:r>
            <w:r w:rsidRPr="00F65BE3">
              <w:t>tientizare</w:t>
            </w:r>
          </w:p>
          <w:p w14:paraId="6003DB9A" w14:textId="31935481" w:rsidR="005077F1" w:rsidRPr="00F65BE3" w:rsidRDefault="005077F1" w:rsidP="005077F1">
            <w:r w:rsidRPr="00F65BE3">
              <w:t>Zona de desfă</w:t>
            </w:r>
            <w:r w:rsidR="00F65BE3" w:rsidRPr="00F65BE3">
              <w:t>ș</w:t>
            </w:r>
            <w:r w:rsidRPr="00F65BE3">
              <w:t>urare: în Centrul de vizitare Zărne</w:t>
            </w:r>
            <w:r w:rsidR="00F65BE3" w:rsidRPr="00F65BE3">
              <w:t>ș</w:t>
            </w:r>
            <w:r w:rsidRPr="00F65BE3">
              <w:t>ti, în punctele de informare</w:t>
            </w:r>
            <w:r w:rsidR="002F7B53" w:rsidRPr="00F65BE3">
              <w:t xml:space="preserve">, </w:t>
            </w:r>
            <w:r w:rsidRPr="00F65BE3">
              <w:t xml:space="preserve">existente precum </w:t>
            </w:r>
            <w:r w:rsidR="00F65BE3" w:rsidRPr="00F65BE3">
              <w:t>ș</w:t>
            </w:r>
            <w:r w:rsidRPr="00F65BE3">
              <w:t xml:space="preserve">i în puncte noi, în </w:t>
            </w:r>
            <w:r w:rsidR="00F65BE3" w:rsidRPr="00F65BE3">
              <w:t>ș</w:t>
            </w:r>
            <w:r w:rsidRPr="00F65BE3">
              <w:t xml:space="preserve">colile </w:t>
            </w:r>
            <w:r w:rsidR="00F65BE3" w:rsidRPr="00F65BE3">
              <w:t>ș</w:t>
            </w:r>
            <w:r w:rsidRPr="00F65BE3">
              <w:t>i comunită</w:t>
            </w:r>
            <w:r w:rsidR="00F65BE3" w:rsidRPr="00F65BE3">
              <w:t>ț</w:t>
            </w:r>
            <w:r w:rsidRPr="00F65BE3">
              <w:t xml:space="preserve">ile locale, precum </w:t>
            </w:r>
            <w:r w:rsidR="00F65BE3" w:rsidRPr="00F65BE3">
              <w:t>ș</w:t>
            </w:r>
            <w:r w:rsidRPr="00F65BE3">
              <w:t xml:space="preserve">i prin intermediul mass-media </w:t>
            </w:r>
            <w:r w:rsidR="00F65BE3" w:rsidRPr="00F65BE3">
              <w:t>ș</w:t>
            </w:r>
            <w:r w:rsidRPr="00F65BE3">
              <w:t>i on-line.</w:t>
            </w:r>
          </w:p>
        </w:tc>
        <w:tc>
          <w:tcPr>
            <w:tcW w:w="1930" w:type="dxa"/>
            <w:vAlign w:val="center"/>
          </w:tcPr>
          <w:p w14:paraId="0F0C9657" w14:textId="77777777" w:rsidR="005077F1" w:rsidRPr="00F65BE3" w:rsidRDefault="005077F1" w:rsidP="005077F1">
            <w:pPr>
              <w:jc w:val="center"/>
            </w:pPr>
            <w:r w:rsidRPr="00F65BE3">
              <w:t>Suma este inclusă în bugetul estimat la MC1.2 c)</w:t>
            </w:r>
          </w:p>
        </w:tc>
        <w:tc>
          <w:tcPr>
            <w:tcW w:w="1755" w:type="dxa"/>
            <w:vMerge/>
          </w:tcPr>
          <w:p w14:paraId="70F03097" w14:textId="77777777" w:rsidR="005077F1" w:rsidRPr="00F65BE3" w:rsidRDefault="005077F1" w:rsidP="005077F1"/>
        </w:tc>
        <w:tc>
          <w:tcPr>
            <w:tcW w:w="1669" w:type="dxa"/>
            <w:vMerge/>
          </w:tcPr>
          <w:p w14:paraId="4984F868" w14:textId="77777777" w:rsidR="005077F1" w:rsidRPr="00F65BE3" w:rsidRDefault="005077F1" w:rsidP="005077F1">
            <w:pPr>
              <w:jc w:val="center"/>
            </w:pPr>
          </w:p>
        </w:tc>
        <w:tc>
          <w:tcPr>
            <w:tcW w:w="1305" w:type="dxa"/>
            <w:vMerge/>
          </w:tcPr>
          <w:p w14:paraId="0D3A88D3" w14:textId="77777777" w:rsidR="005077F1" w:rsidRPr="00F65BE3" w:rsidRDefault="005077F1" w:rsidP="005077F1"/>
        </w:tc>
      </w:tr>
      <w:tr w:rsidR="0016578B" w:rsidRPr="00F65BE3" w14:paraId="7B34C94B" w14:textId="77777777" w:rsidTr="004D3000">
        <w:trPr>
          <w:trHeight w:val="632"/>
          <w:jc w:val="center"/>
        </w:trPr>
        <w:tc>
          <w:tcPr>
            <w:tcW w:w="817" w:type="dxa"/>
            <w:vMerge/>
          </w:tcPr>
          <w:p w14:paraId="1DF109F7" w14:textId="77777777" w:rsidR="0016578B" w:rsidRPr="00F65BE3" w:rsidRDefault="0016578B" w:rsidP="0016578B"/>
        </w:tc>
        <w:tc>
          <w:tcPr>
            <w:tcW w:w="2268" w:type="dxa"/>
            <w:vMerge/>
          </w:tcPr>
          <w:p w14:paraId="43181CF3" w14:textId="77777777" w:rsidR="0016578B" w:rsidRPr="00F65BE3" w:rsidRDefault="0016578B" w:rsidP="0016578B"/>
        </w:tc>
        <w:tc>
          <w:tcPr>
            <w:tcW w:w="4111" w:type="dxa"/>
          </w:tcPr>
          <w:p w14:paraId="0F1B766A" w14:textId="684B09B9" w:rsidR="0016578B" w:rsidRPr="00F65BE3" w:rsidRDefault="0016578B" w:rsidP="0016578B">
            <w:r w:rsidRPr="00F65BE3">
              <w:t xml:space="preserve">d) Inventarierea, monitorizarea </w:t>
            </w:r>
            <w:r w:rsidR="00F65BE3" w:rsidRPr="00F65BE3">
              <w:t>ș</w:t>
            </w:r>
            <w:r w:rsidRPr="00F65BE3">
              <w:t>i refacerea zonelor degradate de-a lungul traseelor turistice</w:t>
            </w:r>
          </w:p>
          <w:p w14:paraId="2B9A75B5" w14:textId="0E848704" w:rsidR="0016578B" w:rsidRPr="00F65BE3" w:rsidRDefault="0016578B" w:rsidP="0016578B">
            <w:r w:rsidRPr="00F65BE3">
              <w:lastRenderedPageBreak/>
              <w:t>Zona de desfă</w:t>
            </w:r>
            <w:r w:rsidR="00F65BE3" w:rsidRPr="00F65BE3">
              <w:t>ș</w:t>
            </w:r>
            <w:r w:rsidRPr="00F65BE3">
              <w:t>urare: pe întreaga suprafa</w:t>
            </w:r>
            <w:r w:rsidR="00F65BE3" w:rsidRPr="00F65BE3">
              <w:t>ț</w:t>
            </w:r>
            <w:r w:rsidRPr="00F65BE3">
              <w:t>ă a parcului na</w:t>
            </w:r>
            <w:r w:rsidR="00F65BE3" w:rsidRPr="00F65BE3">
              <w:t>ț</w:t>
            </w:r>
            <w:r w:rsidRPr="00F65BE3">
              <w:t xml:space="preserve">ional </w:t>
            </w:r>
            <w:r w:rsidR="00F65BE3" w:rsidRPr="00F65BE3">
              <w:t>ș</w:t>
            </w:r>
            <w:r w:rsidRPr="00F65BE3">
              <w:t>i a siturilor Natura 2000</w:t>
            </w:r>
          </w:p>
        </w:tc>
        <w:tc>
          <w:tcPr>
            <w:tcW w:w="1930" w:type="dxa"/>
            <w:vAlign w:val="center"/>
          </w:tcPr>
          <w:p w14:paraId="5FA2793E" w14:textId="77777777" w:rsidR="0016578B" w:rsidRPr="00F65BE3" w:rsidRDefault="0016578B" w:rsidP="0016578B">
            <w:r w:rsidRPr="00F65BE3">
              <w:lastRenderedPageBreak/>
              <w:t>Suma e inclusă în bugetul estimat la MC1.2 d)</w:t>
            </w:r>
          </w:p>
        </w:tc>
        <w:tc>
          <w:tcPr>
            <w:tcW w:w="1755" w:type="dxa"/>
            <w:vAlign w:val="center"/>
          </w:tcPr>
          <w:p w14:paraId="77122D37" w14:textId="77777777" w:rsidR="0016578B" w:rsidRPr="00F65BE3" w:rsidRDefault="0016578B" w:rsidP="0016578B">
            <w:pPr>
              <w:jc w:val="center"/>
            </w:pPr>
            <w:r w:rsidRPr="00F65BE3">
              <w:t>Buget propriu</w:t>
            </w:r>
          </w:p>
          <w:p w14:paraId="0F5D9430" w14:textId="61E03648" w:rsidR="0016578B" w:rsidRPr="00F65BE3" w:rsidRDefault="0016578B" w:rsidP="0016578B">
            <w:r w:rsidRPr="00F65BE3">
              <w:t>Finan</w:t>
            </w:r>
            <w:r w:rsidR="00F65BE3" w:rsidRPr="00F65BE3">
              <w:t>ț</w:t>
            </w:r>
            <w:r w:rsidRPr="00F65BE3">
              <w:t>are externă</w:t>
            </w:r>
          </w:p>
        </w:tc>
        <w:tc>
          <w:tcPr>
            <w:tcW w:w="1669" w:type="dxa"/>
            <w:vMerge/>
          </w:tcPr>
          <w:p w14:paraId="140ABCFF" w14:textId="77777777" w:rsidR="0016578B" w:rsidRPr="00F65BE3" w:rsidRDefault="0016578B" w:rsidP="0016578B">
            <w:pPr>
              <w:jc w:val="center"/>
            </w:pPr>
          </w:p>
        </w:tc>
        <w:tc>
          <w:tcPr>
            <w:tcW w:w="1305" w:type="dxa"/>
            <w:vMerge/>
          </w:tcPr>
          <w:p w14:paraId="7B014804" w14:textId="77777777" w:rsidR="0016578B" w:rsidRPr="00F65BE3" w:rsidRDefault="0016578B" w:rsidP="0016578B"/>
        </w:tc>
      </w:tr>
      <w:tr w:rsidR="0016578B" w:rsidRPr="00F65BE3" w14:paraId="31A98253" w14:textId="77777777" w:rsidTr="004D3000">
        <w:trPr>
          <w:jc w:val="center"/>
        </w:trPr>
        <w:tc>
          <w:tcPr>
            <w:tcW w:w="817" w:type="dxa"/>
          </w:tcPr>
          <w:p w14:paraId="331B4E97" w14:textId="77777777" w:rsidR="0016578B" w:rsidRPr="00F65BE3" w:rsidRDefault="0016578B" w:rsidP="0016578B">
            <w:pPr>
              <w:rPr>
                <w:b/>
              </w:rPr>
            </w:pPr>
            <w:r w:rsidRPr="00F65BE3">
              <w:rPr>
                <w:b/>
              </w:rPr>
              <w:t>18.</w:t>
            </w:r>
          </w:p>
        </w:tc>
        <w:tc>
          <w:tcPr>
            <w:tcW w:w="13038" w:type="dxa"/>
            <w:gridSpan w:val="6"/>
          </w:tcPr>
          <w:p w14:paraId="39A2B293" w14:textId="3A9566CB" w:rsidR="0016578B" w:rsidRPr="00F65BE3" w:rsidRDefault="0016578B" w:rsidP="0016578B">
            <w:pPr>
              <w:rPr>
                <w:b/>
              </w:rPr>
            </w:pPr>
            <w:r w:rsidRPr="00F65BE3">
              <w:rPr>
                <w:b/>
              </w:rPr>
              <w:t>OC18 Men</w:t>
            </w:r>
            <w:r w:rsidR="00F65BE3" w:rsidRPr="00F65BE3">
              <w:rPr>
                <w:b/>
              </w:rPr>
              <w:t>ț</w:t>
            </w:r>
            <w:r w:rsidRPr="00F65BE3">
              <w:rPr>
                <w:b/>
              </w:rPr>
              <w:t xml:space="preserve">inerea stării de conservare a speciei </w:t>
            </w:r>
            <w:r w:rsidR="00F35554" w:rsidRPr="00782581">
              <w:rPr>
                <w:rFonts w:eastAsia="Arial"/>
                <w:b/>
                <w:bCs/>
                <w:szCs w:val="24"/>
              </w:rPr>
              <w:t>4070*</w:t>
            </w:r>
            <w:r w:rsidR="00F35554" w:rsidRPr="00782581">
              <w:rPr>
                <w:rFonts w:eastAsia="Arial"/>
                <w:szCs w:val="24"/>
              </w:rPr>
              <w:t xml:space="preserve"> </w:t>
            </w:r>
            <w:r w:rsidR="00F35554">
              <w:rPr>
                <w:rFonts w:eastAsia="Arial"/>
                <w:szCs w:val="24"/>
              </w:rPr>
              <w:t xml:space="preserve">(Cod EUNIS </w:t>
            </w:r>
            <w:r w:rsidR="00F35554" w:rsidRPr="00A23E3E">
              <w:rPr>
                <w:rFonts w:eastAsia="Arial"/>
                <w:szCs w:val="24"/>
              </w:rPr>
              <w:t>165027</w:t>
            </w:r>
            <w:r w:rsidR="00F35554">
              <w:rPr>
                <w:rFonts w:eastAsia="Arial"/>
                <w:szCs w:val="24"/>
              </w:rPr>
              <w:t xml:space="preserve">) </w:t>
            </w:r>
            <w:r w:rsidR="00F35554" w:rsidRPr="00782581">
              <w:rPr>
                <w:b/>
                <w:i/>
                <w:szCs w:val="24"/>
              </w:rPr>
              <w:t xml:space="preserve">Campanula serrata </w:t>
            </w:r>
            <w:r w:rsidR="00F35554" w:rsidRPr="00782581">
              <w:rPr>
                <w:b/>
                <w:iCs/>
                <w:szCs w:val="24"/>
              </w:rPr>
              <w:t>(Clopoței)</w:t>
            </w:r>
          </w:p>
        </w:tc>
      </w:tr>
      <w:tr w:rsidR="00BE548F" w:rsidRPr="00F65BE3" w14:paraId="25921561" w14:textId="77777777" w:rsidTr="004D3000">
        <w:trPr>
          <w:jc w:val="center"/>
        </w:trPr>
        <w:tc>
          <w:tcPr>
            <w:tcW w:w="817" w:type="dxa"/>
          </w:tcPr>
          <w:p w14:paraId="4EF98A96" w14:textId="77777777" w:rsidR="00BE548F" w:rsidRPr="00F65BE3" w:rsidRDefault="00BE548F" w:rsidP="00BE548F">
            <w:r w:rsidRPr="00F65BE3">
              <w:t>18.1.</w:t>
            </w:r>
          </w:p>
        </w:tc>
        <w:tc>
          <w:tcPr>
            <w:tcW w:w="2268" w:type="dxa"/>
          </w:tcPr>
          <w:p w14:paraId="56466D90" w14:textId="4FC55BC1" w:rsidR="00BE548F" w:rsidRPr="00F65BE3" w:rsidRDefault="00BE548F" w:rsidP="00BE548F">
            <w:r w:rsidRPr="00F65BE3">
              <w:t>MC18.1 Adaptarea pă</w:t>
            </w:r>
            <w:r w:rsidR="00F65BE3" w:rsidRPr="00F65BE3">
              <w:t>ș</w:t>
            </w:r>
            <w:r w:rsidRPr="00F65BE3">
              <w:t xml:space="preserve">unatului pentru a se evita degradarea habitatului </w:t>
            </w:r>
            <w:r w:rsidR="00F65BE3" w:rsidRPr="00F65BE3">
              <w:t>ș</w:t>
            </w:r>
            <w:r w:rsidRPr="00F65BE3">
              <w:t>i impactul negativ asupra speciilor de interes conservativ</w:t>
            </w:r>
          </w:p>
        </w:tc>
        <w:tc>
          <w:tcPr>
            <w:tcW w:w="4111" w:type="dxa"/>
          </w:tcPr>
          <w:p w14:paraId="66E61BAE" w14:textId="760C4651" w:rsidR="00BE548F" w:rsidRPr="00F65BE3" w:rsidRDefault="00BE548F" w:rsidP="00BE548F">
            <w:r w:rsidRPr="00F65BE3">
              <w:t>Controlul respectării încărcării cu animale</w:t>
            </w:r>
            <w:r w:rsidR="008A5670" w:rsidRPr="00F65BE3">
              <w:t xml:space="preserve"> (</w:t>
            </w:r>
            <w:r w:rsidR="00A74883" w:rsidRPr="00F65BE3">
              <w:t>UVM/ha</w:t>
            </w:r>
            <w:r w:rsidR="008A5670" w:rsidRPr="00F65BE3">
              <w:t>)</w:t>
            </w:r>
            <w:r w:rsidR="002F7B53" w:rsidRPr="00F65BE3">
              <w:t>,</w:t>
            </w:r>
            <w:r w:rsidRPr="00F65BE3">
              <w:t xml:space="preserve"> în conformitate cu amenajamentele pastorale în suprafe</w:t>
            </w:r>
            <w:r w:rsidR="00F65BE3" w:rsidRPr="00F65BE3">
              <w:t>ț</w:t>
            </w:r>
            <w:r w:rsidRPr="00F65BE3">
              <w:t>ele de paji</w:t>
            </w:r>
            <w:r w:rsidR="00F65BE3" w:rsidRPr="00F65BE3">
              <w:t>ș</w:t>
            </w:r>
            <w:r w:rsidRPr="00F65BE3">
              <w:t>ti utilizate ca pă</w:t>
            </w:r>
            <w:r w:rsidR="00F65BE3" w:rsidRPr="00F65BE3">
              <w:t>ș</w:t>
            </w:r>
            <w:r w:rsidRPr="00F65BE3">
              <w:t>uni, astfel încât acesta să nu realizeze o presiune asupra habitatului speciei.</w:t>
            </w:r>
          </w:p>
          <w:p w14:paraId="24C0D168" w14:textId="564DB28D" w:rsidR="00BE548F" w:rsidRPr="00F65BE3" w:rsidRDefault="00BE548F" w:rsidP="00BE548F">
            <w:r w:rsidRPr="00F65BE3">
              <w:t>Zona de desfă</w:t>
            </w:r>
            <w:r w:rsidR="00F65BE3" w:rsidRPr="00F65BE3">
              <w:t>ș</w:t>
            </w:r>
            <w:r w:rsidRPr="00F65BE3">
              <w:t>urare: pe întreaga suprafa</w:t>
            </w:r>
            <w:r w:rsidR="00F65BE3" w:rsidRPr="00F65BE3">
              <w:t>ț</w:t>
            </w:r>
            <w:r w:rsidRPr="00F65BE3">
              <w:t>ă a parcului na</w:t>
            </w:r>
            <w:r w:rsidR="00F65BE3" w:rsidRPr="00F65BE3">
              <w:t>ț</w:t>
            </w:r>
            <w:r w:rsidRPr="00F65BE3">
              <w:t xml:space="preserve">ional </w:t>
            </w:r>
            <w:r w:rsidR="00F65BE3" w:rsidRPr="00F65BE3">
              <w:t>ș</w:t>
            </w:r>
            <w:r w:rsidRPr="00F65BE3">
              <w:t>i a siturilor Natura 2000</w:t>
            </w:r>
            <w:r w:rsidR="008A5670" w:rsidRPr="00F65BE3">
              <w:t xml:space="preserve"> în zona de distribu</w:t>
            </w:r>
            <w:r w:rsidR="00F65BE3" w:rsidRPr="00F65BE3">
              <w:t>ț</w:t>
            </w:r>
            <w:r w:rsidR="008A5670" w:rsidRPr="00F65BE3">
              <w:t>ie a speciei</w:t>
            </w:r>
          </w:p>
        </w:tc>
        <w:tc>
          <w:tcPr>
            <w:tcW w:w="1930" w:type="dxa"/>
            <w:vAlign w:val="center"/>
          </w:tcPr>
          <w:p w14:paraId="142E4B8A" w14:textId="77777777" w:rsidR="00BE548F" w:rsidRPr="00F65BE3" w:rsidRDefault="003D1A00" w:rsidP="00BE548F">
            <w:pPr>
              <w:jc w:val="center"/>
            </w:pPr>
            <w:r w:rsidRPr="00F65BE3">
              <w:t>61.000</w:t>
            </w:r>
          </w:p>
        </w:tc>
        <w:tc>
          <w:tcPr>
            <w:tcW w:w="1755" w:type="dxa"/>
            <w:vAlign w:val="center"/>
          </w:tcPr>
          <w:p w14:paraId="4F14AEEB" w14:textId="77777777" w:rsidR="00BE548F" w:rsidRPr="00F65BE3" w:rsidRDefault="00BE548F" w:rsidP="00BE548F">
            <w:pPr>
              <w:jc w:val="center"/>
            </w:pPr>
            <w:r w:rsidRPr="00F65BE3">
              <w:t>Buget propriu</w:t>
            </w:r>
          </w:p>
        </w:tc>
        <w:tc>
          <w:tcPr>
            <w:tcW w:w="1669" w:type="dxa"/>
            <w:vAlign w:val="center"/>
          </w:tcPr>
          <w:p w14:paraId="678759A4" w14:textId="77777777" w:rsidR="00BE548F" w:rsidRPr="00F65BE3" w:rsidRDefault="00BE548F" w:rsidP="00BE548F">
            <w:pPr>
              <w:jc w:val="center"/>
            </w:pPr>
            <w:r w:rsidRPr="00F65BE3">
              <w:t>A10</w:t>
            </w:r>
          </w:p>
        </w:tc>
        <w:tc>
          <w:tcPr>
            <w:tcW w:w="1305" w:type="dxa"/>
            <w:vAlign w:val="center"/>
          </w:tcPr>
          <w:p w14:paraId="4E86D479" w14:textId="77777777" w:rsidR="00BE548F" w:rsidRPr="00F65BE3" w:rsidRDefault="00BE548F" w:rsidP="00BE548F">
            <w:pPr>
              <w:jc w:val="center"/>
            </w:pPr>
            <w:r w:rsidRPr="00F65BE3">
              <w:t>Medie</w:t>
            </w:r>
          </w:p>
        </w:tc>
      </w:tr>
      <w:tr w:rsidR="00BE548F" w:rsidRPr="00F65BE3" w14:paraId="7BE87F91" w14:textId="77777777" w:rsidTr="004D3000">
        <w:trPr>
          <w:jc w:val="center"/>
        </w:trPr>
        <w:tc>
          <w:tcPr>
            <w:tcW w:w="817" w:type="dxa"/>
          </w:tcPr>
          <w:p w14:paraId="704AE188" w14:textId="77777777" w:rsidR="00BE548F" w:rsidRPr="00F65BE3" w:rsidRDefault="00BE548F" w:rsidP="00BE548F">
            <w:r w:rsidRPr="00F65BE3">
              <w:t>18.2.</w:t>
            </w:r>
          </w:p>
        </w:tc>
        <w:tc>
          <w:tcPr>
            <w:tcW w:w="2268" w:type="dxa"/>
          </w:tcPr>
          <w:p w14:paraId="03BB2090" w14:textId="77777777" w:rsidR="00BE548F" w:rsidRPr="00F65BE3" w:rsidRDefault="00BE548F" w:rsidP="00BE548F">
            <w:r w:rsidRPr="00F65BE3">
              <w:t>MC18.2 Managementul speciilor native problematice</w:t>
            </w:r>
          </w:p>
        </w:tc>
        <w:tc>
          <w:tcPr>
            <w:tcW w:w="4111" w:type="dxa"/>
          </w:tcPr>
          <w:p w14:paraId="3CDCD50F" w14:textId="77777777" w:rsidR="00BE548F" w:rsidRPr="00F65BE3" w:rsidRDefault="00BE548F" w:rsidP="00BE548F">
            <w:r w:rsidRPr="00F65BE3">
              <w:t>Măsuri de eliminare sau de prevenire a extinderii speciilor invazive de plante prin:</w:t>
            </w:r>
          </w:p>
          <w:p w14:paraId="7EE66262" w14:textId="2EAB8D4F" w:rsidR="00BE548F" w:rsidRPr="00F65BE3" w:rsidRDefault="00BE548F" w:rsidP="00CB5FF7">
            <w:pPr>
              <w:widowControl w:val="0"/>
            </w:pPr>
            <w:r w:rsidRPr="00F65BE3">
              <w:t>cosiri repetate, dezrădăcinarea exemplarelor de plante problematice.</w:t>
            </w:r>
          </w:p>
          <w:p w14:paraId="675943CF" w14:textId="17460D90" w:rsidR="008A5670" w:rsidRPr="00F65BE3" w:rsidRDefault="008A5670" w:rsidP="00CB5FF7">
            <w:pPr>
              <w:widowControl w:val="0"/>
            </w:pPr>
            <w:r w:rsidRPr="00F65BE3">
              <w:t>Zona de desfă</w:t>
            </w:r>
            <w:r w:rsidR="00F65BE3" w:rsidRPr="00F65BE3">
              <w:t>ș</w:t>
            </w:r>
            <w:r w:rsidRPr="00F65BE3">
              <w:t>urare: pe întreaga suprafa</w:t>
            </w:r>
            <w:r w:rsidR="00F65BE3" w:rsidRPr="00F65BE3">
              <w:t>ț</w:t>
            </w:r>
            <w:r w:rsidRPr="00F65BE3">
              <w:t>ă a parcului na</w:t>
            </w:r>
            <w:r w:rsidR="00F65BE3" w:rsidRPr="00F65BE3">
              <w:t>ț</w:t>
            </w:r>
            <w:r w:rsidRPr="00F65BE3">
              <w:t xml:space="preserve">ional </w:t>
            </w:r>
            <w:r w:rsidR="00F65BE3" w:rsidRPr="00F65BE3">
              <w:t>ș</w:t>
            </w:r>
            <w:r w:rsidRPr="00F65BE3">
              <w:t>i a siturilor Natura 2000 în zona de distribu</w:t>
            </w:r>
            <w:r w:rsidR="00F65BE3" w:rsidRPr="00F65BE3">
              <w:t>ț</w:t>
            </w:r>
            <w:r w:rsidRPr="00F65BE3">
              <w:t>ie a speciei</w:t>
            </w:r>
          </w:p>
        </w:tc>
        <w:tc>
          <w:tcPr>
            <w:tcW w:w="1930" w:type="dxa"/>
            <w:vAlign w:val="center"/>
          </w:tcPr>
          <w:p w14:paraId="668B3FED" w14:textId="77777777" w:rsidR="00BE548F" w:rsidRPr="00F65BE3" w:rsidRDefault="00BE548F" w:rsidP="00BE548F">
            <w:pPr>
              <w:jc w:val="center"/>
            </w:pPr>
            <w:r w:rsidRPr="00F65BE3">
              <w:t>Suma e inclusă în bugetul estimat la MC7.5</w:t>
            </w:r>
          </w:p>
        </w:tc>
        <w:tc>
          <w:tcPr>
            <w:tcW w:w="1755" w:type="dxa"/>
            <w:vAlign w:val="center"/>
          </w:tcPr>
          <w:p w14:paraId="07205E3D" w14:textId="77777777" w:rsidR="00BE548F" w:rsidRPr="00F65BE3" w:rsidRDefault="00BE548F" w:rsidP="00BE548F">
            <w:pPr>
              <w:jc w:val="center"/>
            </w:pPr>
            <w:r w:rsidRPr="00F65BE3">
              <w:t>Buget propriu</w:t>
            </w:r>
          </w:p>
        </w:tc>
        <w:tc>
          <w:tcPr>
            <w:tcW w:w="1669" w:type="dxa"/>
            <w:vAlign w:val="center"/>
          </w:tcPr>
          <w:p w14:paraId="7FCBF64A" w14:textId="77777777" w:rsidR="00BE548F" w:rsidRPr="00F65BE3" w:rsidRDefault="00BE548F" w:rsidP="00BE548F">
            <w:pPr>
              <w:jc w:val="center"/>
            </w:pPr>
            <w:r w:rsidRPr="00F65BE3">
              <w:t>I04</w:t>
            </w:r>
          </w:p>
        </w:tc>
        <w:tc>
          <w:tcPr>
            <w:tcW w:w="1305" w:type="dxa"/>
            <w:vAlign w:val="center"/>
          </w:tcPr>
          <w:p w14:paraId="4EB4748F" w14:textId="77777777" w:rsidR="00BE548F" w:rsidRPr="00F65BE3" w:rsidRDefault="00BE548F" w:rsidP="00BE548F">
            <w:pPr>
              <w:jc w:val="center"/>
            </w:pPr>
            <w:r w:rsidRPr="00F65BE3">
              <w:t>Medie</w:t>
            </w:r>
          </w:p>
        </w:tc>
      </w:tr>
      <w:tr w:rsidR="00BE548F" w:rsidRPr="00F65BE3" w14:paraId="0C239BD2" w14:textId="77777777" w:rsidTr="004D3000">
        <w:trPr>
          <w:jc w:val="center"/>
        </w:trPr>
        <w:tc>
          <w:tcPr>
            <w:tcW w:w="817" w:type="dxa"/>
          </w:tcPr>
          <w:p w14:paraId="2172D3EA" w14:textId="77777777" w:rsidR="00BE548F" w:rsidRPr="00F65BE3" w:rsidRDefault="00BE548F" w:rsidP="00BE548F">
            <w:pPr>
              <w:rPr>
                <w:b/>
              </w:rPr>
            </w:pPr>
            <w:r w:rsidRPr="00F65BE3">
              <w:rPr>
                <w:b/>
              </w:rPr>
              <w:t>19.</w:t>
            </w:r>
          </w:p>
        </w:tc>
        <w:tc>
          <w:tcPr>
            <w:tcW w:w="13038" w:type="dxa"/>
            <w:gridSpan w:val="6"/>
          </w:tcPr>
          <w:p w14:paraId="4D3883C3" w14:textId="1B0D424E" w:rsidR="00BE548F" w:rsidRPr="00F65BE3" w:rsidRDefault="00BE548F" w:rsidP="00BE548F">
            <w:pPr>
              <w:rPr>
                <w:b/>
              </w:rPr>
            </w:pPr>
            <w:r w:rsidRPr="00F65BE3">
              <w:rPr>
                <w:b/>
              </w:rPr>
              <w:t>OC19 Men</w:t>
            </w:r>
            <w:r w:rsidR="00F65BE3" w:rsidRPr="00F65BE3">
              <w:rPr>
                <w:b/>
              </w:rPr>
              <w:t>ț</w:t>
            </w:r>
            <w:r w:rsidRPr="00F65BE3">
              <w:rPr>
                <w:b/>
              </w:rPr>
              <w:t xml:space="preserve">inerea stării de conservare a speciei </w:t>
            </w:r>
            <w:r w:rsidR="00F35554" w:rsidRPr="00DA70D3">
              <w:rPr>
                <w:b/>
                <w:iCs/>
                <w:szCs w:val="24"/>
              </w:rPr>
              <w:t xml:space="preserve">1902 </w:t>
            </w:r>
            <w:r w:rsidR="00F35554" w:rsidRPr="00A23E3E">
              <w:rPr>
                <w:bCs/>
                <w:iCs/>
                <w:szCs w:val="24"/>
              </w:rPr>
              <w:t>(Cod EUNIS 189484)</w:t>
            </w:r>
            <w:r w:rsidR="00F35554">
              <w:rPr>
                <w:b/>
                <w:iCs/>
                <w:szCs w:val="24"/>
              </w:rPr>
              <w:t xml:space="preserve"> </w:t>
            </w:r>
            <w:r w:rsidR="00F35554" w:rsidRPr="00DA70D3">
              <w:rPr>
                <w:b/>
                <w:i/>
                <w:szCs w:val="24"/>
              </w:rPr>
              <w:t>Cypripedium calceolus</w:t>
            </w:r>
            <w:r w:rsidR="00F35554" w:rsidRPr="00DA70D3">
              <w:rPr>
                <w:b/>
                <w:iCs/>
                <w:szCs w:val="24"/>
              </w:rPr>
              <w:t xml:space="preserve"> (Papucul doamnei)</w:t>
            </w:r>
          </w:p>
        </w:tc>
      </w:tr>
      <w:tr w:rsidR="00BE548F" w:rsidRPr="00F65BE3" w14:paraId="183BA5DE" w14:textId="77777777" w:rsidTr="004D3000">
        <w:trPr>
          <w:jc w:val="center"/>
        </w:trPr>
        <w:tc>
          <w:tcPr>
            <w:tcW w:w="817" w:type="dxa"/>
          </w:tcPr>
          <w:p w14:paraId="4D1D81CF" w14:textId="77777777" w:rsidR="00BE548F" w:rsidRPr="00F65BE3" w:rsidRDefault="00BE548F" w:rsidP="00BE548F">
            <w:r w:rsidRPr="00F65BE3">
              <w:t>19.1.</w:t>
            </w:r>
          </w:p>
        </w:tc>
        <w:tc>
          <w:tcPr>
            <w:tcW w:w="2268" w:type="dxa"/>
          </w:tcPr>
          <w:p w14:paraId="0009B6B9" w14:textId="77777777" w:rsidR="00BE548F" w:rsidRPr="00F65BE3" w:rsidRDefault="00BE548F" w:rsidP="00BE548F">
            <w:r w:rsidRPr="00F65BE3">
              <w:t>MC19.1 Minimizarea</w:t>
            </w:r>
          </w:p>
          <w:p w14:paraId="0FB3867D" w14:textId="77777777" w:rsidR="00BE548F" w:rsidRPr="00F65BE3" w:rsidRDefault="00BE548F" w:rsidP="00BE548F">
            <w:r w:rsidRPr="00F65BE3">
              <w:t>impactului catastrofelor</w:t>
            </w:r>
          </w:p>
          <w:p w14:paraId="753B347D" w14:textId="02D7FB81" w:rsidR="00BE548F" w:rsidRPr="00F65BE3" w:rsidRDefault="00BE548F" w:rsidP="00BE548F">
            <w:r w:rsidRPr="00F65BE3">
              <w:t xml:space="preserve">naturale </w:t>
            </w:r>
            <w:r w:rsidR="00F65BE3" w:rsidRPr="00F65BE3">
              <w:t>ș</w:t>
            </w:r>
            <w:r w:rsidRPr="00F65BE3">
              <w:t>i geologice</w:t>
            </w:r>
          </w:p>
        </w:tc>
        <w:tc>
          <w:tcPr>
            <w:tcW w:w="4111" w:type="dxa"/>
          </w:tcPr>
          <w:p w14:paraId="7B59870D" w14:textId="62B34767" w:rsidR="00BE548F" w:rsidRPr="00F65BE3" w:rsidRDefault="00BE548F" w:rsidP="00BE548F">
            <w:r w:rsidRPr="00F65BE3">
              <w:t>Men</w:t>
            </w:r>
            <w:r w:rsidR="00F65BE3" w:rsidRPr="00F65BE3">
              <w:t>ț</w:t>
            </w:r>
            <w:r w:rsidRPr="00F65BE3">
              <w:t xml:space="preserve">inerea caracteristicilor structurale </w:t>
            </w:r>
            <w:r w:rsidR="00F65BE3" w:rsidRPr="00F65BE3">
              <w:t>ș</w:t>
            </w:r>
            <w:r w:rsidRPr="00F65BE3">
              <w:t>i func</w:t>
            </w:r>
            <w:r w:rsidR="00F65BE3" w:rsidRPr="00F65BE3">
              <w:t>ț</w:t>
            </w:r>
            <w:r w:rsidRPr="00F65BE3">
              <w:t>ionale ale habitatului speciei prin monitorizarea periodică a stării habitatului, în special din punct de vedere al caracteristicilor structurale</w:t>
            </w:r>
            <w:r w:rsidR="002F7B53" w:rsidRPr="00F65BE3">
              <w:t xml:space="preserve">, </w:t>
            </w:r>
            <w:r w:rsidRPr="00F65BE3">
              <w:t>comunitate vegetală: compozi</w:t>
            </w:r>
            <w:r w:rsidR="001E617F">
              <w:t>ț</w:t>
            </w:r>
            <w:r w:rsidRPr="00F65BE3">
              <w:t>ia floristică, prezen</w:t>
            </w:r>
            <w:r w:rsidR="00F65BE3" w:rsidRPr="00F65BE3">
              <w:t>ț</w:t>
            </w:r>
            <w:r w:rsidRPr="00F65BE3">
              <w:t xml:space="preserve">a speciilor </w:t>
            </w:r>
            <w:r w:rsidRPr="00F65BE3">
              <w:lastRenderedPageBreak/>
              <w:t>caracteristice, grad de acoperire a vegeta</w:t>
            </w:r>
            <w:r w:rsidR="00F65BE3" w:rsidRPr="00F65BE3">
              <w:t>ț</w:t>
            </w:r>
            <w:r w:rsidRPr="00F65BE3">
              <w:t>iei</w:t>
            </w:r>
            <w:r w:rsidR="002F7B53" w:rsidRPr="00F65BE3">
              <w:t>,</w:t>
            </w:r>
            <w:r w:rsidRPr="00F65BE3">
              <w:t xml:space="preserve"> </w:t>
            </w:r>
            <w:r w:rsidR="00F65BE3" w:rsidRPr="00F65BE3">
              <w:t>ș</w:t>
            </w:r>
            <w:r w:rsidRPr="00F65BE3">
              <w:t>i în func</w:t>
            </w:r>
            <w:r w:rsidR="00F65BE3" w:rsidRPr="00F65BE3">
              <w:t>ț</w:t>
            </w:r>
            <w:r w:rsidRPr="00F65BE3">
              <w:t>ie de situa</w:t>
            </w:r>
            <w:r w:rsidR="00F65BE3" w:rsidRPr="00F65BE3">
              <w:t>ț</w:t>
            </w:r>
            <w:r w:rsidRPr="00F65BE3">
              <w:t>ie, alegerea celor mai optime măsuri de management a habitatului/popula</w:t>
            </w:r>
            <w:r w:rsidR="00F65BE3" w:rsidRPr="00F65BE3">
              <w:t>ț</w:t>
            </w:r>
            <w:r w:rsidRPr="00F65BE3">
              <w:t>iei speciei.</w:t>
            </w:r>
          </w:p>
        </w:tc>
        <w:tc>
          <w:tcPr>
            <w:tcW w:w="1930" w:type="dxa"/>
            <w:vAlign w:val="center"/>
          </w:tcPr>
          <w:p w14:paraId="349EFE3A" w14:textId="77777777" w:rsidR="00BE548F" w:rsidRPr="00F65BE3" w:rsidRDefault="003D1A00" w:rsidP="00BE548F">
            <w:pPr>
              <w:jc w:val="center"/>
            </w:pPr>
            <w:r w:rsidRPr="00F65BE3">
              <w:lastRenderedPageBreak/>
              <w:t>30.000</w:t>
            </w:r>
          </w:p>
        </w:tc>
        <w:tc>
          <w:tcPr>
            <w:tcW w:w="1755" w:type="dxa"/>
            <w:vAlign w:val="center"/>
          </w:tcPr>
          <w:p w14:paraId="528BBE54" w14:textId="77777777" w:rsidR="00BE548F" w:rsidRPr="00F65BE3" w:rsidRDefault="00BE548F" w:rsidP="00BE548F">
            <w:pPr>
              <w:jc w:val="center"/>
            </w:pPr>
            <w:r w:rsidRPr="00F65BE3">
              <w:t>Buget propriu</w:t>
            </w:r>
          </w:p>
        </w:tc>
        <w:tc>
          <w:tcPr>
            <w:tcW w:w="1669" w:type="dxa"/>
            <w:vAlign w:val="center"/>
          </w:tcPr>
          <w:p w14:paraId="56116C63" w14:textId="77777777" w:rsidR="00BE548F" w:rsidRPr="00F65BE3" w:rsidRDefault="00BE548F" w:rsidP="00BE548F">
            <w:pPr>
              <w:jc w:val="center"/>
            </w:pPr>
            <w:r w:rsidRPr="00F65BE3">
              <w:t>M05</w:t>
            </w:r>
          </w:p>
        </w:tc>
        <w:tc>
          <w:tcPr>
            <w:tcW w:w="1305" w:type="dxa"/>
            <w:vAlign w:val="center"/>
          </w:tcPr>
          <w:p w14:paraId="757803EE" w14:textId="77777777" w:rsidR="00BE548F" w:rsidRPr="00F65BE3" w:rsidRDefault="00BE548F" w:rsidP="00BE548F">
            <w:pPr>
              <w:jc w:val="center"/>
            </w:pPr>
            <w:r w:rsidRPr="00F65BE3">
              <w:t>Medie</w:t>
            </w:r>
          </w:p>
        </w:tc>
      </w:tr>
      <w:tr w:rsidR="00BE548F" w:rsidRPr="00F65BE3" w14:paraId="3AF3C337" w14:textId="77777777" w:rsidTr="004D3000">
        <w:trPr>
          <w:jc w:val="center"/>
        </w:trPr>
        <w:tc>
          <w:tcPr>
            <w:tcW w:w="817" w:type="dxa"/>
          </w:tcPr>
          <w:p w14:paraId="4356F869" w14:textId="77777777" w:rsidR="00BE548F" w:rsidRPr="00F65BE3" w:rsidRDefault="00BE548F" w:rsidP="00BE548F">
            <w:r w:rsidRPr="00F65BE3">
              <w:t>19.2.</w:t>
            </w:r>
          </w:p>
        </w:tc>
        <w:tc>
          <w:tcPr>
            <w:tcW w:w="2268" w:type="dxa"/>
          </w:tcPr>
          <w:p w14:paraId="7A84A7E9" w14:textId="77777777" w:rsidR="00BE548F" w:rsidRPr="00F65BE3" w:rsidRDefault="00BE548F" w:rsidP="00BE548F">
            <w:r w:rsidRPr="00F65BE3">
              <w:t>MC19.2 Adoptarea măsurilor de atenuare a schimbărilor climatice</w:t>
            </w:r>
          </w:p>
        </w:tc>
        <w:tc>
          <w:tcPr>
            <w:tcW w:w="4111" w:type="dxa"/>
          </w:tcPr>
          <w:p w14:paraId="4E2A98B2" w14:textId="57DE6FBF" w:rsidR="00BE548F" w:rsidRPr="00F65BE3" w:rsidRDefault="00BE548F" w:rsidP="00BE548F">
            <w:r w:rsidRPr="00F65BE3">
              <w:t xml:space="preserve">Monitorizarea </w:t>
            </w:r>
            <w:r w:rsidR="00F65BE3" w:rsidRPr="00F65BE3">
              <w:t>ș</w:t>
            </w:r>
            <w:r w:rsidRPr="00F65BE3">
              <w:t xml:space="preserve">i evaluarea </w:t>
            </w:r>
            <w:r w:rsidR="00894338" w:rsidRPr="00F65BE3">
              <w:t>stării de conservare a</w:t>
            </w:r>
            <w:r w:rsidRPr="00F65BE3">
              <w:t xml:space="preserve"> speciei</w:t>
            </w:r>
            <w:r w:rsidR="00953C64" w:rsidRPr="00F65BE3">
              <w:t xml:space="preserve"> </w:t>
            </w:r>
            <w:r w:rsidR="00F65BE3" w:rsidRPr="00F65BE3">
              <w:t>ș</w:t>
            </w:r>
            <w:r w:rsidR="00953C64" w:rsidRPr="00F65BE3">
              <w:t>i implementarea de măsuri specifice de adaptare la schimbările climatice în func</w:t>
            </w:r>
            <w:r w:rsidR="00F65BE3" w:rsidRPr="00F65BE3">
              <w:t>ț</w:t>
            </w:r>
            <w:r w:rsidR="00953C64" w:rsidRPr="00F65BE3">
              <w:t>ie de rezultatele evaluărilor</w:t>
            </w:r>
            <w:r w:rsidR="00894338" w:rsidRPr="00F65BE3">
              <w:t xml:space="preserve">. </w:t>
            </w:r>
          </w:p>
          <w:p w14:paraId="5330B2AA" w14:textId="2765127E" w:rsidR="00894338" w:rsidRPr="00F65BE3" w:rsidRDefault="00894338" w:rsidP="00BE548F">
            <w:r w:rsidRPr="00F65BE3">
              <w:t>Zona de desfă</w:t>
            </w:r>
            <w:r w:rsidR="00F65BE3" w:rsidRPr="00F65BE3">
              <w:t>ș</w:t>
            </w:r>
            <w:r w:rsidRPr="00F65BE3">
              <w:t>urare: pe întreaga suprafa</w:t>
            </w:r>
            <w:r w:rsidR="00F65BE3" w:rsidRPr="00F65BE3">
              <w:t>ț</w:t>
            </w:r>
            <w:r w:rsidRPr="00F65BE3">
              <w:t>ă a parcului na</w:t>
            </w:r>
            <w:r w:rsidR="00F65BE3" w:rsidRPr="00F65BE3">
              <w:t>ț</w:t>
            </w:r>
            <w:r w:rsidRPr="00F65BE3">
              <w:t xml:space="preserve">ional </w:t>
            </w:r>
            <w:r w:rsidR="00F65BE3" w:rsidRPr="00F65BE3">
              <w:t>ș</w:t>
            </w:r>
            <w:r w:rsidRPr="00F65BE3">
              <w:t>i a siturilor Natura 2000 în zona de distribu</w:t>
            </w:r>
            <w:r w:rsidR="00F65BE3" w:rsidRPr="00F65BE3">
              <w:t>ț</w:t>
            </w:r>
            <w:r w:rsidRPr="00F65BE3">
              <w:t>ie a speciei</w:t>
            </w:r>
          </w:p>
        </w:tc>
        <w:tc>
          <w:tcPr>
            <w:tcW w:w="1930" w:type="dxa"/>
            <w:vAlign w:val="center"/>
          </w:tcPr>
          <w:p w14:paraId="0E4300F9" w14:textId="77777777" w:rsidR="00BE548F" w:rsidRPr="00F65BE3" w:rsidRDefault="00053AC4" w:rsidP="00BE548F">
            <w:pPr>
              <w:jc w:val="center"/>
            </w:pPr>
            <w:r w:rsidRPr="00F65BE3">
              <w:t>30.000</w:t>
            </w:r>
          </w:p>
        </w:tc>
        <w:tc>
          <w:tcPr>
            <w:tcW w:w="1755" w:type="dxa"/>
            <w:vAlign w:val="center"/>
          </w:tcPr>
          <w:p w14:paraId="3B89026F" w14:textId="77777777" w:rsidR="00BE548F" w:rsidRPr="00F65BE3" w:rsidRDefault="00BE548F" w:rsidP="00BE548F">
            <w:pPr>
              <w:jc w:val="center"/>
            </w:pPr>
            <w:r w:rsidRPr="00F65BE3">
              <w:t>Buget propriu</w:t>
            </w:r>
          </w:p>
        </w:tc>
        <w:tc>
          <w:tcPr>
            <w:tcW w:w="1669" w:type="dxa"/>
            <w:vAlign w:val="center"/>
          </w:tcPr>
          <w:p w14:paraId="122F3C16" w14:textId="77777777" w:rsidR="00BE548F" w:rsidRPr="00F65BE3" w:rsidRDefault="00BE548F" w:rsidP="00BE548F">
            <w:pPr>
              <w:jc w:val="center"/>
            </w:pPr>
            <w:r w:rsidRPr="00F65BE3">
              <w:t>N01</w:t>
            </w:r>
          </w:p>
        </w:tc>
        <w:tc>
          <w:tcPr>
            <w:tcW w:w="1305" w:type="dxa"/>
            <w:vAlign w:val="center"/>
          </w:tcPr>
          <w:p w14:paraId="3920D0B7" w14:textId="77777777" w:rsidR="00BE548F" w:rsidRPr="00F65BE3" w:rsidRDefault="00BE548F" w:rsidP="00BE548F">
            <w:pPr>
              <w:jc w:val="center"/>
            </w:pPr>
            <w:r w:rsidRPr="00F65BE3">
              <w:t>Medie</w:t>
            </w:r>
          </w:p>
        </w:tc>
      </w:tr>
      <w:tr w:rsidR="00BE548F" w:rsidRPr="00F65BE3" w14:paraId="30F2977F" w14:textId="77777777" w:rsidTr="004D3000">
        <w:trPr>
          <w:jc w:val="center"/>
        </w:trPr>
        <w:tc>
          <w:tcPr>
            <w:tcW w:w="817" w:type="dxa"/>
          </w:tcPr>
          <w:p w14:paraId="3494DA71" w14:textId="77777777" w:rsidR="00BE548F" w:rsidRPr="00F65BE3" w:rsidRDefault="00BE548F" w:rsidP="00BE548F">
            <w:pPr>
              <w:rPr>
                <w:b/>
              </w:rPr>
            </w:pPr>
            <w:r w:rsidRPr="00F65BE3">
              <w:rPr>
                <w:b/>
              </w:rPr>
              <w:t>20.</w:t>
            </w:r>
          </w:p>
        </w:tc>
        <w:tc>
          <w:tcPr>
            <w:tcW w:w="13038" w:type="dxa"/>
            <w:gridSpan w:val="6"/>
          </w:tcPr>
          <w:p w14:paraId="4D8CE323" w14:textId="516B1899" w:rsidR="00BE548F" w:rsidRPr="00F65BE3" w:rsidRDefault="00BE548F" w:rsidP="00BE548F">
            <w:pPr>
              <w:rPr>
                <w:b/>
              </w:rPr>
            </w:pPr>
            <w:r w:rsidRPr="00F65BE3">
              <w:rPr>
                <w:b/>
              </w:rPr>
              <w:t>OC20 Inv</w:t>
            </w:r>
            <w:r w:rsidR="00102155" w:rsidRPr="00F65BE3">
              <w:rPr>
                <w:b/>
              </w:rPr>
              <w:t>estigarea prezen</w:t>
            </w:r>
            <w:r w:rsidR="00F65BE3" w:rsidRPr="00F65BE3">
              <w:rPr>
                <w:b/>
              </w:rPr>
              <w:t>ț</w:t>
            </w:r>
            <w:r w:rsidR="00102155" w:rsidRPr="00F65BE3">
              <w:rPr>
                <w:b/>
              </w:rPr>
              <w:t>ei</w:t>
            </w:r>
            <w:r w:rsidRPr="00F65BE3">
              <w:rPr>
                <w:b/>
              </w:rPr>
              <w:t xml:space="preserve"> </w:t>
            </w:r>
            <w:r w:rsidR="00F65BE3" w:rsidRPr="00F65BE3">
              <w:rPr>
                <w:b/>
              </w:rPr>
              <w:t>ș</w:t>
            </w:r>
            <w:r w:rsidRPr="00F65BE3">
              <w:rPr>
                <w:b/>
              </w:rPr>
              <w:t>i îmbunătă</w:t>
            </w:r>
            <w:r w:rsidR="00F65BE3" w:rsidRPr="00F65BE3">
              <w:rPr>
                <w:b/>
              </w:rPr>
              <w:t>ț</w:t>
            </w:r>
            <w:r w:rsidRPr="00F65BE3">
              <w:rPr>
                <w:b/>
              </w:rPr>
              <w:t>irea</w:t>
            </w:r>
            <w:r w:rsidR="000F5DF1" w:rsidRPr="00F65BE3">
              <w:rPr>
                <w:b/>
              </w:rPr>
              <w:t xml:space="preserve"> </w:t>
            </w:r>
            <w:r w:rsidRPr="00F65BE3">
              <w:rPr>
                <w:b/>
              </w:rPr>
              <w:t xml:space="preserve">stării de conservare a speciei </w:t>
            </w:r>
            <w:r w:rsidR="004274CD" w:rsidRPr="00466119">
              <w:rPr>
                <w:b/>
                <w:iCs/>
              </w:rPr>
              <w:t xml:space="preserve">1898 </w:t>
            </w:r>
            <w:r w:rsidR="004274CD" w:rsidRPr="00174C4F">
              <w:rPr>
                <w:bCs/>
                <w:iCs/>
              </w:rPr>
              <w:t>(Cod EUNIS 187643)</w:t>
            </w:r>
            <w:r w:rsidR="004274CD">
              <w:rPr>
                <w:b/>
                <w:iCs/>
              </w:rPr>
              <w:t xml:space="preserve"> </w:t>
            </w:r>
            <w:r w:rsidR="004274CD" w:rsidRPr="00466119">
              <w:rPr>
                <w:b/>
                <w:i/>
              </w:rPr>
              <w:t xml:space="preserve">Eleocharis carniolica </w:t>
            </w:r>
            <w:r w:rsidR="004274CD" w:rsidRPr="00466119">
              <w:rPr>
                <w:b/>
                <w:iCs/>
              </w:rPr>
              <w:t>(Pipiriguț)</w:t>
            </w:r>
          </w:p>
        </w:tc>
      </w:tr>
      <w:tr w:rsidR="00C65C1F" w:rsidRPr="00F65BE3" w14:paraId="66676767" w14:textId="77777777" w:rsidTr="004D3000">
        <w:trPr>
          <w:jc w:val="center"/>
        </w:trPr>
        <w:tc>
          <w:tcPr>
            <w:tcW w:w="817" w:type="dxa"/>
            <w:vMerge w:val="restart"/>
          </w:tcPr>
          <w:p w14:paraId="65AABE8C" w14:textId="77777777" w:rsidR="00C65C1F" w:rsidRPr="00F65BE3" w:rsidRDefault="00C65C1F" w:rsidP="00102155">
            <w:r w:rsidRPr="00F65BE3">
              <w:t>20.1.</w:t>
            </w:r>
          </w:p>
        </w:tc>
        <w:tc>
          <w:tcPr>
            <w:tcW w:w="2268" w:type="dxa"/>
            <w:vMerge w:val="restart"/>
          </w:tcPr>
          <w:p w14:paraId="625CF1C6" w14:textId="0AFDC88F" w:rsidR="00C65C1F" w:rsidRPr="00F65BE3" w:rsidRDefault="00C65C1F" w:rsidP="00102155">
            <w:r w:rsidRPr="00F65BE3">
              <w:t>MC20.1 Activită</w:t>
            </w:r>
            <w:r w:rsidR="00F65BE3" w:rsidRPr="00F65BE3">
              <w:t>ț</w:t>
            </w:r>
            <w:r w:rsidRPr="00F65BE3">
              <w:t xml:space="preserve">i de inventariere </w:t>
            </w:r>
            <w:r w:rsidR="00F65BE3" w:rsidRPr="00F65BE3">
              <w:t>ș</w:t>
            </w:r>
            <w:r w:rsidRPr="00F65BE3">
              <w:t>i cartare a speciei</w:t>
            </w:r>
          </w:p>
        </w:tc>
        <w:tc>
          <w:tcPr>
            <w:tcW w:w="4111" w:type="dxa"/>
          </w:tcPr>
          <w:p w14:paraId="22B42EDE" w14:textId="57071AE5" w:rsidR="00C65C1F" w:rsidRPr="00F65BE3" w:rsidRDefault="00C65C1F" w:rsidP="003405BA">
            <w:r w:rsidRPr="00F65BE3">
              <w:t xml:space="preserve">a) </w:t>
            </w:r>
            <w:r w:rsidR="001515AF" w:rsidRPr="00F65BE3">
              <w:t>Inventarierea habitatelor poten</w:t>
            </w:r>
            <w:r w:rsidR="00F65BE3" w:rsidRPr="00F65BE3">
              <w:t>ț</w:t>
            </w:r>
            <w:r w:rsidR="001515AF" w:rsidRPr="00F65BE3">
              <w:t xml:space="preserve">iale identificate </w:t>
            </w:r>
            <w:r w:rsidR="00F65BE3" w:rsidRPr="00F65BE3">
              <w:t>ș</w:t>
            </w:r>
            <w:r w:rsidR="001515AF" w:rsidRPr="00F65BE3">
              <w:t>i a unora noi pentru stabilirea prezen</w:t>
            </w:r>
            <w:r w:rsidR="00F65BE3" w:rsidRPr="00F65BE3">
              <w:t>ț</w:t>
            </w:r>
            <w:r w:rsidR="001515AF" w:rsidRPr="00F65BE3">
              <w:t>ei speciei</w:t>
            </w:r>
          </w:p>
          <w:p w14:paraId="7576D0BD" w14:textId="11DE7233" w:rsidR="00C65C1F" w:rsidRPr="00F65BE3" w:rsidRDefault="001515AF" w:rsidP="003405BA">
            <w:r w:rsidRPr="00F65BE3">
              <w:t>Zona de desfă</w:t>
            </w:r>
            <w:r w:rsidR="00F65BE3" w:rsidRPr="00F65BE3">
              <w:t>ș</w:t>
            </w:r>
            <w:r w:rsidRPr="00F65BE3">
              <w:t xml:space="preserve">urare: </w:t>
            </w:r>
            <w:r w:rsidR="00C65C1F" w:rsidRPr="00F65BE3">
              <w:t>Vlădu</w:t>
            </w:r>
            <w:r w:rsidR="00F65BE3" w:rsidRPr="00F65BE3">
              <w:t>ș</w:t>
            </w:r>
            <w:r w:rsidR="00C65C1F" w:rsidRPr="00F65BE3">
              <w:t xml:space="preserve">ca – La Table, precum </w:t>
            </w:r>
            <w:r w:rsidR="00F65BE3" w:rsidRPr="00F65BE3">
              <w:t>ș</w:t>
            </w:r>
            <w:r w:rsidR="00C65C1F" w:rsidRPr="00F65BE3">
              <w:t>i în alte zone cu habitat poten</w:t>
            </w:r>
            <w:r w:rsidR="00F65BE3" w:rsidRPr="00F65BE3">
              <w:t>ț</w:t>
            </w:r>
            <w:r w:rsidR="00C65C1F" w:rsidRPr="00F65BE3">
              <w:t>ial identificate în cadrul activită</w:t>
            </w:r>
            <w:r w:rsidR="00F65BE3" w:rsidRPr="00F65BE3">
              <w:t>ț</w:t>
            </w:r>
            <w:r w:rsidR="00C65C1F" w:rsidRPr="00F65BE3">
              <w:t>ilor de inventariere</w:t>
            </w:r>
          </w:p>
        </w:tc>
        <w:tc>
          <w:tcPr>
            <w:tcW w:w="1930" w:type="dxa"/>
            <w:vAlign w:val="center"/>
          </w:tcPr>
          <w:p w14:paraId="6A32D78C" w14:textId="77777777" w:rsidR="00C65C1F" w:rsidRPr="00F65BE3" w:rsidRDefault="00353688" w:rsidP="00102155">
            <w:pPr>
              <w:jc w:val="center"/>
            </w:pPr>
            <w:r w:rsidRPr="00F65BE3">
              <w:t>425.000</w:t>
            </w:r>
          </w:p>
        </w:tc>
        <w:tc>
          <w:tcPr>
            <w:tcW w:w="1755" w:type="dxa"/>
            <w:vAlign w:val="center"/>
          </w:tcPr>
          <w:p w14:paraId="3B83FD7C" w14:textId="77777777" w:rsidR="00C65C1F" w:rsidRPr="00F65BE3" w:rsidRDefault="00C65C1F" w:rsidP="00102155">
            <w:pPr>
              <w:jc w:val="center"/>
            </w:pPr>
            <w:r w:rsidRPr="00F65BE3">
              <w:t>Buget propriu</w:t>
            </w:r>
          </w:p>
        </w:tc>
        <w:tc>
          <w:tcPr>
            <w:tcW w:w="1669" w:type="dxa"/>
            <w:vAlign w:val="center"/>
          </w:tcPr>
          <w:p w14:paraId="51A05FE7" w14:textId="77777777" w:rsidR="00C65C1F" w:rsidRPr="00F65BE3" w:rsidRDefault="00C65C1F" w:rsidP="00102155">
            <w:pPr>
              <w:jc w:val="center"/>
            </w:pPr>
          </w:p>
        </w:tc>
        <w:tc>
          <w:tcPr>
            <w:tcW w:w="1305" w:type="dxa"/>
            <w:vAlign w:val="center"/>
          </w:tcPr>
          <w:p w14:paraId="108C034D" w14:textId="77777777" w:rsidR="00C65C1F" w:rsidRPr="00F65BE3" w:rsidRDefault="00353688" w:rsidP="00102155">
            <w:pPr>
              <w:jc w:val="center"/>
            </w:pPr>
            <w:r w:rsidRPr="00F65BE3">
              <w:t>Mare</w:t>
            </w:r>
          </w:p>
        </w:tc>
      </w:tr>
      <w:tr w:rsidR="00C65C1F" w:rsidRPr="00F65BE3" w14:paraId="61120399" w14:textId="77777777" w:rsidTr="004D3000">
        <w:trPr>
          <w:jc w:val="center"/>
        </w:trPr>
        <w:tc>
          <w:tcPr>
            <w:tcW w:w="817" w:type="dxa"/>
            <w:vMerge/>
          </w:tcPr>
          <w:p w14:paraId="27F6D0BB" w14:textId="77777777" w:rsidR="00C65C1F" w:rsidRPr="00F65BE3" w:rsidRDefault="00C65C1F" w:rsidP="00102155"/>
        </w:tc>
        <w:tc>
          <w:tcPr>
            <w:tcW w:w="2268" w:type="dxa"/>
            <w:vMerge/>
          </w:tcPr>
          <w:p w14:paraId="42B26881" w14:textId="77777777" w:rsidR="00C65C1F" w:rsidRPr="00F65BE3" w:rsidRDefault="00C65C1F" w:rsidP="00102155"/>
        </w:tc>
        <w:tc>
          <w:tcPr>
            <w:tcW w:w="4111" w:type="dxa"/>
          </w:tcPr>
          <w:p w14:paraId="515FFD25" w14:textId="48607A5E" w:rsidR="00C65C1F" w:rsidRPr="00F65BE3" w:rsidRDefault="00C65C1F" w:rsidP="003405BA">
            <w:r w:rsidRPr="00F65BE3">
              <w:t xml:space="preserve">b) </w:t>
            </w:r>
            <w:r w:rsidR="00353688" w:rsidRPr="00F65BE3">
              <w:t>Încheierea unor colaborări cu exper</w:t>
            </w:r>
            <w:r w:rsidR="00F65BE3" w:rsidRPr="00F65BE3">
              <w:t>ț</w:t>
            </w:r>
            <w:r w:rsidR="00353688" w:rsidRPr="00F65BE3">
              <w:t xml:space="preserve">i în vederea inventarierii speciei </w:t>
            </w:r>
            <w:r w:rsidR="00F65BE3" w:rsidRPr="00F65BE3">
              <w:t>ș</w:t>
            </w:r>
            <w:r w:rsidR="00353688" w:rsidRPr="00F65BE3">
              <w:t>i evaluării stării de conservare a acesteia.</w:t>
            </w:r>
          </w:p>
        </w:tc>
        <w:tc>
          <w:tcPr>
            <w:tcW w:w="1930" w:type="dxa"/>
            <w:vAlign w:val="center"/>
          </w:tcPr>
          <w:p w14:paraId="6A7F5DF0" w14:textId="77777777" w:rsidR="00C65C1F" w:rsidRPr="00F65BE3" w:rsidRDefault="00353688" w:rsidP="00102155">
            <w:pPr>
              <w:jc w:val="center"/>
            </w:pPr>
            <w:r w:rsidRPr="00F65BE3">
              <w:t>500.000</w:t>
            </w:r>
          </w:p>
        </w:tc>
        <w:tc>
          <w:tcPr>
            <w:tcW w:w="1755" w:type="dxa"/>
            <w:vAlign w:val="center"/>
          </w:tcPr>
          <w:p w14:paraId="3343B6CD" w14:textId="092D22BB" w:rsidR="00C65C1F" w:rsidRPr="00F65BE3" w:rsidRDefault="00C65C1F" w:rsidP="00102155">
            <w:pPr>
              <w:jc w:val="center"/>
            </w:pPr>
            <w:r w:rsidRPr="00F65BE3">
              <w:t>Finan</w:t>
            </w:r>
            <w:r w:rsidR="00F65BE3" w:rsidRPr="00F65BE3">
              <w:t>ț</w:t>
            </w:r>
            <w:r w:rsidRPr="00F65BE3">
              <w:t>are externă</w:t>
            </w:r>
          </w:p>
        </w:tc>
        <w:tc>
          <w:tcPr>
            <w:tcW w:w="1669" w:type="dxa"/>
            <w:vAlign w:val="center"/>
          </w:tcPr>
          <w:p w14:paraId="47C89E8E" w14:textId="77777777" w:rsidR="00C65C1F" w:rsidRPr="00F65BE3" w:rsidRDefault="00C65C1F" w:rsidP="00102155">
            <w:pPr>
              <w:jc w:val="center"/>
            </w:pPr>
          </w:p>
        </w:tc>
        <w:tc>
          <w:tcPr>
            <w:tcW w:w="1305" w:type="dxa"/>
            <w:vAlign w:val="center"/>
          </w:tcPr>
          <w:p w14:paraId="76777D62" w14:textId="77777777" w:rsidR="00C65C1F" w:rsidRPr="00F65BE3" w:rsidRDefault="00353688" w:rsidP="00102155">
            <w:pPr>
              <w:jc w:val="center"/>
            </w:pPr>
            <w:r w:rsidRPr="00F65BE3">
              <w:t>Medie</w:t>
            </w:r>
          </w:p>
        </w:tc>
      </w:tr>
      <w:tr w:rsidR="00102155" w:rsidRPr="00F65BE3" w14:paraId="380DB6B9" w14:textId="77777777" w:rsidTr="004D3000">
        <w:trPr>
          <w:jc w:val="center"/>
        </w:trPr>
        <w:tc>
          <w:tcPr>
            <w:tcW w:w="817" w:type="dxa"/>
          </w:tcPr>
          <w:p w14:paraId="0B20ED1C" w14:textId="6514E922" w:rsidR="00102155" w:rsidRPr="00F65BE3" w:rsidRDefault="00102155" w:rsidP="00102155">
            <w:r w:rsidRPr="00F65BE3">
              <w:t>20.</w:t>
            </w:r>
            <w:r w:rsidR="00894338" w:rsidRPr="00F65BE3">
              <w:t>2</w:t>
            </w:r>
            <w:r w:rsidRPr="00F65BE3">
              <w:t>.</w:t>
            </w:r>
          </w:p>
        </w:tc>
        <w:tc>
          <w:tcPr>
            <w:tcW w:w="2268" w:type="dxa"/>
          </w:tcPr>
          <w:p w14:paraId="09350D90" w14:textId="4E2681D8" w:rsidR="00102155" w:rsidRPr="00F65BE3" w:rsidRDefault="00102155" w:rsidP="00102155">
            <w:r w:rsidRPr="00F65BE3">
              <w:t>MC20.</w:t>
            </w:r>
            <w:r w:rsidR="00894338" w:rsidRPr="00F65BE3">
              <w:t>2</w:t>
            </w:r>
            <w:r w:rsidRPr="00F65BE3">
              <w:t xml:space="preserve"> Adaptarea pă</w:t>
            </w:r>
            <w:r w:rsidR="00F65BE3" w:rsidRPr="00F65BE3">
              <w:t>ș</w:t>
            </w:r>
            <w:r w:rsidRPr="00F65BE3">
              <w:t>unatului pentru a se evita degradarea habitatului</w:t>
            </w:r>
            <w:r w:rsidR="008C4DD2" w:rsidRPr="00F65BE3">
              <w:t xml:space="preserve"> speciei</w:t>
            </w:r>
            <w:r w:rsidRPr="00F65BE3">
              <w:t xml:space="preserve"> </w:t>
            </w:r>
            <w:r w:rsidR="00F65BE3" w:rsidRPr="00F65BE3">
              <w:t>ș</w:t>
            </w:r>
            <w:r w:rsidRPr="00F65BE3">
              <w:t xml:space="preserve">i </w:t>
            </w:r>
            <w:r w:rsidRPr="00F65BE3">
              <w:lastRenderedPageBreak/>
              <w:t>impactul negativ asupra</w:t>
            </w:r>
            <w:r w:rsidR="008C4DD2" w:rsidRPr="00F65BE3">
              <w:t xml:space="preserve"> speciei</w:t>
            </w:r>
          </w:p>
        </w:tc>
        <w:tc>
          <w:tcPr>
            <w:tcW w:w="4111" w:type="dxa"/>
          </w:tcPr>
          <w:p w14:paraId="5355FE3D" w14:textId="3A8E036B" w:rsidR="00102155" w:rsidRPr="00F65BE3" w:rsidRDefault="00102155" w:rsidP="00102155">
            <w:r w:rsidRPr="00F65BE3">
              <w:lastRenderedPageBreak/>
              <w:t>Controlul respectării încărcării cu animale</w:t>
            </w:r>
            <w:r w:rsidR="002F7B53" w:rsidRPr="00F65BE3">
              <w:t xml:space="preserve"> </w:t>
            </w:r>
            <w:r w:rsidR="00894338" w:rsidRPr="00F65BE3">
              <w:t>(</w:t>
            </w:r>
            <w:r w:rsidR="00A74883" w:rsidRPr="00F65BE3">
              <w:t>UVM/ha</w:t>
            </w:r>
            <w:r w:rsidR="00894338" w:rsidRPr="00F65BE3">
              <w:t>)</w:t>
            </w:r>
            <w:r w:rsidR="002F7B53" w:rsidRPr="00F65BE3">
              <w:t>,</w:t>
            </w:r>
            <w:r w:rsidRPr="00F65BE3">
              <w:t xml:space="preserve"> în conformitate cu amenajamentele pastorale în suprafe</w:t>
            </w:r>
            <w:r w:rsidR="00F65BE3" w:rsidRPr="00F65BE3">
              <w:t>ț</w:t>
            </w:r>
            <w:r w:rsidRPr="00F65BE3">
              <w:t>ele de paji</w:t>
            </w:r>
            <w:r w:rsidR="00F65BE3" w:rsidRPr="00F65BE3">
              <w:t>ș</w:t>
            </w:r>
            <w:r w:rsidRPr="00F65BE3">
              <w:t>ti utilizate ca pă</w:t>
            </w:r>
            <w:r w:rsidR="00F65BE3" w:rsidRPr="00F65BE3">
              <w:t>ș</w:t>
            </w:r>
            <w:r w:rsidRPr="00F65BE3">
              <w:t>uni, astfel încât ace</w:t>
            </w:r>
            <w:r w:rsidR="000F5DF1" w:rsidRPr="00F65BE3">
              <w:t>a</w:t>
            </w:r>
            <w:r w:rsidRPr="00F65BE3">
              <w:t xml:space="preserve">sta să nu realizeze o presiune </w:t>
            </w:r>
            <w:r w:rsidRPr="00F65BE3">
              <w:lastRenderedPageBreak/>
              <w:t>asupra habitatului poten</w:t>
            </w:r>
            <w:r w:rsidR="00F65BE3" w:rsidRPr="00F65BE3">
              <w:t>ț</w:t>
            </w:r>
            <w:r w:rsidRPr="00F65BE3">
              <w:t>ial al speciei, specia nefiind identificată în teren în cadrul studiului de fundamentare a planului de management.</w:t>
            </w:r>
          </w:p>
          <w:p w14:paraId="25075B74" w14:textId="382725EC" w:rsidR="00102155" w:rsidRPr="00F65BE3" w:rsidRDefault="00102155" w:rsidP="00102155">
            <w:r w:rsidRPr="00F65BE3">
              <w:t>Zona de desfă</w:t>
            </w:r>
            <w:r w:rsidR="00F65BE3" w:rsidRPr="00F65BE3">
              <w:t>ș</w:t>
            </w:r>
            <w:r w:rsidRPr="00F65BE3">
              <w:t>urare: în paji</w:t>
            </w:r>
            <w:r w:rsidR="00F65BE3" w:rsidRPr="00F65BE3">
              <w:t>ș</w:t>
            </w:r>
            <w:r w:rsidRPr="00F65BE3">
              <w:t>tile Funduri, Vlădu</w:t>
            </w:r>
            <w:r w:rsidR="00F65BE3" w:rsidRPr="00F65BE3">
              <w:t>ș</w:t>
            </w:r>
            <w:r w:rsidRPr="00F65BE3">
              <w:t xml:space="preserve">ca, Pietricica, Muntele Plaiul Mare precum </w:t>
            </w:r>
            <w:r w:rsidR="00F65BE3" w:rsidRPr="00F65BE3">
              <w:t>ș</w:t>
            </w:r>
            <w:r w:rsidRPr="00F65BE3">
              <w:t xml:space="preserve">i în alte zone unde </w:t>
            </w:r>
            <w:r w:rsidR="008C4DD2" w:rsidRPr="00F65BE3">
              <w:t>s-a identificat habitat poten</w:t>
            </w:r>
            <w:r w:rsidR="00F65BE3" w:rsidRPr="00F65BE3">
              <w:t>ț</w:t>
            </w:r>
            <w:r w:rsidR="008C4DD2" w:rsidRPr="00F65BE3">
              <w:t xml:space="preserve">ial sau </w:t>
            </w:r>
            <w:r w:rsidRPr="00F65BE3">
              <w:t>se constată prezen</w:t>
            </w:r>
            <w:r w:rsidR="00F65BE3" w:rsidRPr="00F65BE3">
              <w:t>ț</w:t>
            </w:r>
            <w:r w:rsidRPr="00F65BE3">
              <w:t>a speciei în urma activită</w:t>
            </w:r>
            <w:r w:rsidR="00F65BE3" w:rsidRPr="00F65BE3">
              <w:t>ț</w:t>
            </w:r>
            <w:r w:rsidRPr="00F65BE3">
              <w:t xml:space="preserve">ilor de inventariere </w:t>
            </w:r>
            <w:r w:rsidR="00F65BE3" w:rsidRPr="00F65BE3">
              <w:t>ș</w:t>
            </w:r>
            <w:r w:rsidRPr="00F65BE3">
              <w:t>i cartare, monitorizare, studii de specialitate</w:t>
            </w:r>
          </w:p>
        </w:tc>
        <w:tc>
          <w:tcPr>
            <w:tcW w:w="1930" w:type="dxa"/>
            <w:vAlign w:val="center"/>
          </w:tcPr>
          <w:p w14:paraId="264C3D32" w14:textId="77777777" w:rsidR="00102155" w:rsidRPr="00F65BE3" w:rsidRDefault="00102155" w:rsidP="00102155">
            <w:pPr>
              <w:jc w:val="center"/>
            </w:pPr>
            <w:r w:rsidRPr="00F65BE3">
              <w:lastRenderedPageBreak/>
              <w:t>Suma este inclusă în bugetul estimat la MC18.1</w:t>
            </w:r>
          </w:p>
        </w:tc>
        <w:tc>
          <w:tcPr>
            <w:tcW w:w="1755" w:type="dxa"/>
            <w:vAlign w:val="center"/>
          </w:tcPr>
          <w:p w14:paraId="55D468A6" w14:textId="77777777" w:rsidR="00102155" w:rsidRPr="00F65BE3" w:rsidRDefault="00102155" w:rsidP="00102155">
            <w:pPr>
              <w:jc w:val="center"/>
            </w:pPr>
            <w:r w:rsidRPr="00F65BE3">
              <w:t>Buget propriu</w:t>
            </w:r>
          </w:p>
        </w:tc>
        <w:tc>
          <w:tcPr>
            <w:tcW w:w="1669" w:type="dxa"/>
            <w:vAlign w:val="center"/>
          </w:tcPr>
          <w:p w14:paraId="50BF9F11" w14:textId="77777777" w:rsidR="00102155" w:rsidRPr="00F65BE3" w:rsidRDefault="00102155" w:rsidP="00102155">
            <w:pPr>
              <w:jc w:val="center"/>
            </w:pPr>
            <w:r w:rsidRPr="00F65BE3">
              <w:t>A10</w:t>
            </w:r>
          </w:p>
        </w:tc>
        <w:tc>
          <w:tcPr>
            <w:tcW w:w="1305" w:type="dxa"/>
            <w:vAlign w:val="center"/>
          </w:tcPr>
          <w:p w14:paraId="62462531" w14:textId="77777777" w:rsidR="00102155" w:rsidRPr="00F65BE3" w:rsidRDefault="00102155" w:rsidP="00102155">
            <w:pPr>
              <w:jc w:val="center"/>
            </w:pPr>
            <w:r w:rsidRPr="00F65BE3">
              <w:t>Medie</w:t>
            </w:r>
          </w:p>
        </w:tc>
      </w:tr>
      <w:tr w:rsidR="00102155" w:rsidRPr="00F65BE3" w14:paraId="46917F25" w14:textId="77777777" w:rsidTr="004D3000">
        <w:trPr>
          <w:jc w:val="center"/>
        </w:trPr>
        <w:tc>
          <w:tcPr>
            <w:tcW w:w="817" w:type="dxa"/>
          </w:tcPr>
          <w:p w14:paraId="01279C98" w14:textId="77777777" w:rsidR="00102155" w:rsidRPr="00F65BE3" w:rsidRDefault="00102155" w:rsidP="00102155">
            <w:pPr>
              <w:rPr>
                <w:b/>
              </w:rPr>
            </w:pPr>
            <w:r w:rsidRPr="00F65BE3">
              <w:rPr>
                <w:b/>
              </w:rPr>
              <w:t>21.</w:t>
            </w:r>
          </w:p>
        </w:tc>
        <w:tc>
          <w:tcPr>
            <w:tcW w:w="13038" w:type="dxa"/>
            <w:gridSpan w:val="6"/>
          </w:tcPr>
          <w:p w14:paraId="67AF2E56" w14:textId="1AC2F033" w:rsidR="00102155" w:rsidRPr="00F65BE3" w:rsidRDefault="00102155" w:rsidP="00102155">
            <w:pPr>
              <w:rPr>
                <w:b/>
              </w:rPr>
            </w:pPr>
            <w:r w:rsidRPr="00F65BE3">
              <w:rPr>
                <w:b/>
              </w:rPr>
              <w:t>OC21 Men</w:t>
            </w:r>
            <w:r w:rsidR="00F65BE3" w:rsidRPr="00F65BE3">
              <w:rPr>
                <w:b/>
              </w:rPr>
              <w:t>ț</w:t>
            </w:r>
            <w:r w:rsidRPr="00F65BE3">
              <w:rPr>
                <w:b/>
              </w:rPr>
              <w:t xml:space="preserve">inerea stării de conservare a speciei </w:t>
            </w:r>
            <w:r w:rsidR="004274CD" w:rsidRPr="00466119">
              <w:rPr>
                <w:b/>
                <w:iCs/>
                <w:szCs w:val="24"/>
              </w:rPr>
              <w:t xml:space="preserve">1758 </w:t>
            </w:r>
            <w:r w:rsidR="004274CD" w:rsidRPr="00081D93">
              <w:rPr>
                <w:bCs/>
                <w:iCs/>
                <w:szCs w:val="24"/>
              </w:rPr>
              <w:t>(Cod EUNIS 159920)</w:t>
            </w:r>
            <w:r w:rsidR="004274CD">
              <w:rPr>
                <w:b/>
                <w:iCs/>
                <w:szCs w:val="24"/>
              </w:rPr>
              <w:t xml:space="preserve"> </w:t>
            </w:r>
            <w:r w:rsidR="004274CD" w:rsidRPr="00466119">
              <w:rPr>
                <w:b/>
                <w:i/>
                <w:szCs w:val="24"/>
              </w:rPr>
              <w:t>Ligularia sibirica</w:t>
            </w:r>
            <w:r w:rsidR="004274CD" w:rsidRPr="00466119">
              <w:rPr>
                <w:b/>
                <w:iCs/>
                <w:szCs w:val="24"/>
              </w:rPr>
              <w:t xml:space="preserve"> (</w:t>
            </w:r>
            <w:r w:rsidR="004274CD" w:rsidRPr="00466119">
              <w:rPr>
                <w:b/>
                <w:szCs w:val="24"/>
              </w:rPr>
              <w:t>Curechi de munte, gălbenele)</w:t>
            </w:r>
          </w:p>
        </w:tc>
      </w:tr>
      <w:tr w:rsidR="00E64E04" w:rsidRPr="00F65BE3" w14:paraId="1843CA8B" w14:textId="77777777" w:rsidTr="004D3000">
        <w:trPr>
          <w:jc w:val="center"/>
        </w:trPr>
        <w:tc>
          <w:tcPr>
            <w:tcW w:w="817" w:type="dxa"/>
          </w:tcPr>
          <w:p w14:paraId="28356FF6" w14:textId="6B2B41A5" w:rsidR="00E64E04" w:rsidRPr="00F65BE3" w:rsidRDefault="00E64E04" w:rsidP="00102155">
            <w:r w:rsidRPr="00F65BE3">
              <w:t>21.</w:t>
            </w:r>
            <w:r w:rsidR="00FA7724" w:rsidRPr="00F65BE3">
              <w:t>1</w:t>
            </w:r>
            <w:r w:rsidRPr="00F65BE3">
              <w:t>.</w:t>
            </w:r>
          </w:p>
        </w:tc>
        <w:tc>
          <w:tcPr>
            <w:tcW w:w="2268" w:type="dxa"/>
          </w:tcPr>
          <w:p w14:paraId="2514EAD0" w14:textId="3CB97AD7" w:rsidR="00E64E04" w:rsidRPr="00F65BE3" w:rsidRDefault="00E64E04" w:rsidP="00102155">
            <w:r w:rsidRPr="00F65BE3">
              <w:t>MC21.</w:t>
            </w:r>
            <w:r w:rsidR="00011861" w:rsidRPr="00F65BE3">
              <w:t xml:space="preserve">1 </w:t>
            </w:r>
            <w:r w:rsidR="001515AF" w:rsidRPr="00F65BE3">
              <w:rPr>
                <w:rFonts w:eastAsia="Times New Roman"/>
                <w:bCs/>
              </w:rPr>
              <w:t>Evitarea formării unor drumuri, poteci suplimentare fa</w:t>
            </w:r>
            <w:r w:rsidR="00F65BE3" w:rsidRPr="00F65BE3">
              <w:rPr>
                <w:rFonts w:eastAsia="Times New Roman"/>
                <w:bCs/>
              </w:rPr>
              <w:t>ț</w:t>
            </w:r>
            <w:r w:rsidR="001515AF" w:rsidRPr="00F65BE3">
              <w:rPr>
                <w:rFonts w:eastAsia="Times New Roman"/>
                <w:bCs/>
              </w:rPr>
              <w:t xml:space="preserve">ă de cele existente </w:t>
            </w:r>
          </w:p>
        </w:tc>
        <w:tc>
          <w:tcPr>
            <w:tcW w:w="4111" w:type="dxa"/>
          </w:tcPr>
          <w:p w14:paraId="2E80FB1D" w14:textId="4DF9EA63" w:rsidR="00E64E04" w:rsidRPr="00F65BE3" w:rsidRDefault="001515AF" w:rsidP="003405BA">
            <w:r w:rsidRPr="00F65BE3">
              <w:t>Controlarea activită</w:t>
            </w:r>
            <w:r w:rsidR="00F65BE3" w:rsidRPr="00F65BE3">
              <w:t>ț</w:t>
            </w:r>
            <w:r w:rsidRPr="00F65BE3">
              <w:t xml:space="preserve">ilor turistice a respectării traseelor turistice </w:t>
            </w:r>
            <w:r w:rsidR="00F65BE3" w:rsidRPr="00F65BE3">
              <w:t>ș</w:t>
            </w:r>
            <w:r w:rsidRPr="00F65BE3">
              <w:t xml:space="preserve">i a celor de ciclism stabilite, pentru a nu se crea poteci/trasee suplimentare care ar fragmenta habitatele caracteristice speciei. </w:t>
            </w:r>
          </w:p>
          <w:p w14:paraId="252E614D" w14:textId="58950A7C" w:rsidR="00E64E04" w:rsidRPr="00F65BE3" w:rsidRDefault="00E64E04" w:rsidP="003405BA"/>
          <w:p w14:paraId="7F5791AC" w14:textId="4DCC89F3" w:rsidR="00E64E04" w:rsidRPr="00F65BE3" w:rsidRDefault="00E64E04" w:rsidP="003405BA">
            <w:r w:rsidRPr="00F65BE3">
              <w:t>Zona de reglementare: pe întreaga suprafa</w:t>
            </w:r>
            <w:r w:rsidR="00F65BE3" w:rsidRPr="00F65BE3">
              <w:t>ț</w:t>
            </w:r>
            <w:r w:rsidRPr="00F65BE3">
              <w:t>ă a parcului na</w:t>
            </w:r>
            <w:r w:rsidR="00F65BE3" w:rsidRPr="00F65BE3">
              <w:t>ț</w:t>
            </w:r>
            <w:r w:rsidRPr="00F65BE3">
              <w:t xml:space="preserve">ional </w:t>
            </w:r>
            <w:r w:rsidR="00F65BE3" w:rsidRPr="00F65BE3">
              <w:t>ș</w:t>
            </w:r>
            <w:r w:rsidRPr="00F65BE3">
              <w:t>i a siturilor Natura 2000 în zona de distribu</w:t>
            </w:r>
            <w:r w:rsidR="00F65BE3" w:rsidRPr="00F65BE3">
              <w:t>ț</w:t>
            </w:r>
            <w:r w:rsidRPr="00F65BE3">
              <w:t>ie a speciei</w:t>
            </w:r>
          </w:p>
        </w:tc>
        <w:tc>
          <w:tcPr>
            <w:tcW w:w="1930" w:type="dxa"/>
            <w:vAlign w:val="center"/>
          </w:tcPr>
          <w:p w14:paraId="5D7C775B" w14:textId="77777777" w:rsidR="00E64E04" w:rsidRPr="00F65BE3" w:rsidRDefault="00E64E04" w:rsidP="00102155">
            <w:pPr>
              <w:jc w:val="center"/>
            </w:pPr>
            <w:r w:rsidRPr="00F65BE3">
              <w:t>61.000</w:t>
            </w:r>
          </w:p>
        </w:tc>
        <w:tc>
          <w:tcPr>
            <w:tcW w:w="1755" w:type="dxa"/>
            <w:vAlign w:val="center"/>
          </w:tcPr>
          <w:p w14:paraId="0AFBD247" w14:textId="77777777" w:rsidR="00E64E04" w:rsidRPr="00F65BE3" w:rsidRDefault="00E64E04" w:rsidP="00102155">
            <w:pPr>
              <w:jc w:val="center"/>
            </w:pPr>
            <w:r w:rsidRPr="00F65BE3">
              <w:t>Buget propriu</w:t>
            </w:r>
          </w:p>
        </w:tc>
        <w:tc>
          <w:tcPr>
            <w:tcW w:w="1669" w:type="dxa"/>
            <w:vAlign w:val="center"/>
          </w:tcPr>
          <w:p w14:paraId="79BE96B3" w14:textId="77777777" w:rsidR="00E64E04" w:rsidRPr="00F65BE3" w:rsidRDefault="00E64E04" w:rsidP="00102155">
            <w:pPr>
              <w:jc w:val="center"/>
            </w:pPr>
            <w:r w:rsidRPr="00F65BE3">
              <w:t>F05</w:t>
            </w:r>
          </w:p>
        </w:tc>
        <w:tc>
          <w:tcPr>
            <w:tcW w:w="1305" w:type="dxa"/>
            <w:vAlign w:val="center"/>
          </w:tcPr>
          <w:p w14:paraId="1FA857FA" w14:textId="77777777" w:rsidR="00E64E04" w:rsidRPr="00F65BE3" w:rsidRDefault="00E64E04" w:rsidP="00102155">
            <w:pPr>
              <w:jc w:val="center"/>
            </w:pPr>
            <w:r w:rsidRPr="00F65BE3">
              <w:t>Medie</w:t>
            </w:r>
          </w:p>
        </w:tc>
      </w:tr>
      <w:tr w:rsidR="00102155" w:rsidRPr="00F65BE3" w14:paraId="279135BB" w14:textId="77777777" w:rsidTr="004D3000">
        <w:trPr>
          <w:jc w:val="center"/>
        </w:trPr>
        <w:tc>
          <w:tcPr>
            <w:tcW w:w="817" w:type="dxa"/>
          </w:tcPr>
          <w:p w14:paraId="7BBDFD3A" w14:textId="52BC6FF4" w:rsidR="00102155" w:rsidRPr="00F65BE3" w:rsidRDefault="00102155" w:rsidP="00102155">
            <w:r w:rsidRPr="00F65BE3">
              <w:t>21.</w:t>
            </w:r>
            <w:r w:rsidR="00FA7724" w:rsidRPr="00F65BE3">
              <w:t>2</w:t>
            </w:r>
            <w:r w:rsidRPr="00F65BE3">
              <w:t>.</w:t>
            </w:r>
          </w:p>
        </w:tc>
        <w:tc>
          <w:tcPr>
            <w:tcW w:w="2268" w:type="dxa"/>
          </w:tcPr>
          <w:p w14:paraId="42A885E4" w14:textId="4B047B7A" w:rsidR="00102155" w:rsidRPr="00F65BE3" w:rsidRDefault="00102155" w:rsidP="00102155">
            <w:r w:rsidRPr="00F65BE3">
              <w:t>MC21.</w:t>
            </w:r>
            <w:r w:rsidR="00FA7724" w:rsidRPr="00F65BE3">
              <w:t>2</w:t>
            </w:r>
            <w:r w:rsidRPr="00F65BE3">
              <w:t xml:space="preserve"> Managementul speciilor native problematice</w:t>
            </w:r>
          </w:p>
        </w:tc>
        <w:tc>
          <w:tcPr>
            <w:tcW w:w="4111" w:type="dxa"/>
          </w:tcPr>
          <w:p w14:paraId="5625645A" w14:textId="77777777" w:rsidR="00102155" w:rsidRPr="00F65BE3" w:rsidRDefault="00102155" w:rsidP="00102155">
            <w:r w:rsidRPr="00F65BE3">
              <w:t>Măsuri de eliminare sau de prevenire a extinderii speciilor invazive de plante prin:</w:t>
            </w:r>
          </w:p>
          <w:p w14:paraId="7387B971" w14:textId="1840A339" w:rsidR="00102155" w:rsidRPr="00F65BE3" w:rsidRDefault="00102155" w:rsidP="00CB5FF7">
            <w:pPr>
              <w:widowControl w:val="0"/>
            </w:pPr>
            <w:r w:rsidRPr="00F65BE3">
              <w:t>cosiri repetate, dezrădăcinarea exemplarelor de plante problematice.</w:t>
            </w:r>
          </w:p>
          <w:p w14:paraId="38E221B5" w14:textId="226E36C3" w:rsidR="00102155" w:rsidRPr="00F65BE3" w:rsidRDefault="00102155" w:rsidP="00102155">
            <w:r w:rsidRPr="00F65BE3">
              <w:t>Zona de desfă</w:t>
            </w:r>
            <w:r w:rsidR="00F65BE3" w:rsidRPr="00F65BE3">
              <w:t>ș</w:t>
            </w:r>
            <w:r w:rsidRPr="00F65BE3">
              <w:t>urare: conform hăr</w:t>
            </w:r>
            <w:r w:rsidR="00F65BE3" w:rsidRPr="00F65BE3">
              <w:t>ț</w:t>
            </w:r>
            <w:r w:rsidRPr="00F65BE3">
              <w:t>ii de distribu</w:t>
            </w:r>
            <w:r w:rsidR="00F65BE3" w:rsidRPr="00F65BE3">
              <w:t>ț</w:t>
            </w:r>
            <w:r w:rsidRPr="00F65BE3">
              <w:t xml:space="preserve">ie </w:t>
            </w:r>
            <w:r w:rsidR="00F65BE3" w:rsidRPr="00F65BE3">
              <w:t>ș</w:t>
            </w:r>
            <w:r w:rsidRPr="00F65BE3">
              <w:t>i în alte zone unde se constată prezen</w:t>
            </w:r>
            <w:r w:rsidR="00F65BE3" w:rsidRPr="00F65BE3">
              <w:t>ț</w:t>
            </w:r>
            <w:r w:rsidRPr="00F65BE3">
              <w:t xml:space="preserve">a speciei în urma </w:t>
            </w:r>
            <w:r w:rsidRPr="00F65BE3">
              <w:lastRenderedPageBreak/>
              <w:t>activită</w:t>
            </w:r>
            <w:r w:rsidR="00F65BE3" w:rsidRPr="00F65BE3">
              <w:t>ț</w:t>
            </w:r>
            <w:r w:rsidRPr="00F65BE3">
              <w:t xml:space="preserve">ilor de inventariere </w:t>
            </w:r>
            <w:r w:rsidR="00F65BE3" w:rsidRPr="00F65BE3">
              <w:t>ș</w:t>
            </w:r>
            <w:r w:rsidRPr="00F65BE3">
              <w:t>i cartare, monitorizare, studii de specialitate.</w:t>
            </w:r>
          </w:p>
        </w:tc>
        <w:tc>
          <w:tcPr>
            <w:tcW w:w="1930" w:type="dxa"/>
            <w:vAlign w:val="center"/>
          </w:tcPr>
          <w:p w14:paraId="5633E7C2" w14:textId="77777777" w:rsidR="00102155" w:rsidRPr="00F65BE3" w:rsidRDefault="00102155" w:rsidP="00102155">
            <w:pPr>
              <w:jc w:val="center"/>
            </w:pPr>
            <w:r w:rsidRPr="00F65BE3">
              <w:lastRenderedPageBreak/>
              <w:t>Suma este inclusă în bugetul pentru MC7.5</w:t>
            </w:r>
          </w:p>
        </w:tc>
        <w:tc>
          <w:tcPr>
            <w:tcW w:w="1755" w:type="dxa"/>
            <w:vAlign w:val="center"/>
          </w:tcPr>
          <w:p w14:paraId="204ED080" w14:textId="77777777" w:rsidR="00102155" w:rsidRPr="00F65BE3" w:rsidRDefault="00102155" w:rsidP="00102155">
            <w:pPr>
              <w:jc w:val="center"/>
            </w:pPr>
            <w:r w:rsidRPr="00F65BE3">
              <w:t>Buget propriu</w:t>
            </w:r>
          </w:p>
        </w:tc>
        <w:tc>
          <w:tcPr>
            <w:tcW w:w="1669" w:type="dxa"/>
            <w:vAlign w:val="center"/>
          </w:tcPr>
          <w:p w14:paraId="0AA17BDF" w14:textId="77777777" w:rsidR="00102155" w:rsidRPr="00F65BE3" w:rsidRDefault="00102155" w:rsidP="00102155">
            <w:pPr>
              <w:jc w:val="center"/>
            </w:pPr>
            <w:r w:rsidRPr="00F65BE3">
              <w:t>I04</w:t>
            </w:r>
          </w:p>
        </w:tc>
        <w:tc>
          <w:tcPr>
            <w:tcW w:w="1305" w:type="dxa"/>
            <w:vAlign w:val="center"/>
          </w:tcPr>
          <w:p w14:paraId="7019C46B" w14:textId="77777777" w:rsidR="00102155" w:rsidRPr="00F65BE3" w:rsidRDefault="00102155" w:rsidP="00102155">
            <w:pPr>
              <w:jc w:val="center"/>
            </w:pPr>
            <w:r w:rsidRPr="00F65BE3">
              <w:t>Medie</w:t>
            </w:r>
          </w:p>
        </w:tc>
      </w:tr>
      <w:tr w:rsidR="00102155" w:rsidRPr="00F65BE3" w14:paraId="7972FAFD" w14:textId="77777777" w:rsidTr="004D3000">
        <w:trPr>
          <w:jc w:val="center"/>
        </w:trPr>
        <w:tc>
          <w:tcPr>
            <w:tcW w:w="817" w:type="dxa"/>
          </w:tcPr>
          <w:p w14:paraId="08C72054" w14:textId="77777777" w:rsidR="00102155" w:rsidRPr="00F65BE3" w:rsidRDefault="00102155" w:rsidP="00102155">
            <w:pPr>
              <w:rPr>
                <w:b/>
              </w:rPr>
            </w:pPr>
            <w:r w:rsidRPr="00F65BE3">
              <w:rPr>
                <w:b/>
              </w:rPr>
              <w:t>22.</w:t>
            </w:r>
          </w:p>
        </w:tc>
        <w:tc>
          <w:tcPr>
            <w:tcW w:w="13038" w:type="dxa"/>
            <w:gridSpan w:val="6"/>
          </w:tcPr>
          <w:p w14:paraId="5A2FDE60" w14:textId="6D743FA4" w:rsidR="00102155" w:rsidRPr="00F65BE3" w:rsidRDefault="00102155" w:rsidP="00102155">
            <w:pPr>
              <w:rPr>
                <w:b/>
              </w:rPr>
            </w:pPr>
            <w:r w:rsidRPr="00F65BE3">
              <w:rPr>
                <w:b/>
              </w:rPr>
              <w:t>OC22 Inve</w:t>
            </w:r>
            <w:r w:rsidR="00880D2E" w:rsidRPr="00F65BE3">
              <w:rPr>
                <w:b/>
              </w:rPr>
              <w:t>stigarea prezen</w:t>
            </w:r>
            <w:r w:rsidR="00F65BE3" w:rsidRPr="00F65BE3">
              <w:rPr>
                <w:b/>
              </w:rPr>
              <w:t>ț</w:t>
            </w:r>
            <w:r w:rsidR="00880D2E" w:rsidRPr="00F65BE3">
              <w:rPr>
                <w:b/>
              </w:rPr>
              <w:t>ei</w:t>
            </w:r>
            <w:r w:rsidRPr="00F65BE3">
              <w:rPr>
                <w:b/>
              </w:rPr>
              <w:t xml:space="preserve"> </w:t>
            </w:r>
            <w:r w:rsidR="00F65BE3" w:rsidRPr="00F65BE3">
              <w:rPr>
                <w:b/>
              </w:rPr>
              <w:t>ș</w:t>
            </w:r>
            <w:r w:rsidRPr="00F65BE3">
              <w:rPr>
                <w:b/>
              </w:rPr>
              <w:t>i îmbunătă</w:t>
            </w:r>
            <w:r w:rsidR="00F65BE3" w:rsidRPr="00F65BE3">
              <w:rPr>
                <w:b/>
              </w:rPr>
              <w:t>ț</w:t>
            </w:r>
            <w:r w:rsidRPr="00F65BE3">
              <w:rPr>
                <w:b/>
              </w:rPr>
              <w:t>irea</w:t>
            </w:r>
            <w:r w:rsidR="00894338" w:rsidRPr="00F65BE3">
              <w:rPr>
                <w:b/>
              </w:rPr>
              <w:t xml:space="preserve"> </w:t>
            </w:r>
            <w:r w:rsidRPr="00F65BE3">
              <w:rPr>
                <w:b/>
              </w:rPr>
              <w:t xml:space="preserve">stării de conservare a speciei </w:t>
            </w:r>
            <w:r w:rsidR="002F1BBE" w:rsidRPr="004C5DAA">
              <w:rPr>
                <w:b/>
                <w:iCs/>
                <w:szCs w:val="24"/>
              </w:rPr>
              <w:t>1903</w:t>
            </w:r>
            <w:r w:rsidR="002F1BBE">
              <w:rPr>
                <w:b/>
                <w:iCs/>
                <w:szCs w:val="24"/>
              </w:rPr>
              <w:t xml:space="preserve"> </w:t>
            </w:r>
            <w:r w:rsidR="002F1BBE" w:rsidRPr="006329CF">
              <w:rPr>
                <w:bCs/>
                <w:iCs/>
                <w:szCs w:val="24"/>
              </w:rPr>
              <w:t>(Cod EUNIS 189943)</w:t>
            </w:r>
            <w:r w:rsidR="002F1BBE">
              <w:rPr>
                <w:b/>
                <w:iCs/>
                <w:szCs w:val="24"/>
              </w:rPr>
              <w:t xml:space="preserve"> </w:t>
            </w:r>
            <w:r w:rsidR="002F1BBE" w:rsidRPr="004C5DAA">
              <w:rPr>
                <w:b/>
                <w:i/>
                <w:szCs w:val="24"/>
              </w:rPr>
              <w:t xml:space="preserve">Liparis loeselii </w:t>
            </w:r>
            <w:r w:rsidR="002F1BBE" w:rsidRPr="004C5DAA">
              <w:rPr>
                <w:b/>
                <w:iCs/>
                <w:szCs w:val="24"/>
              </w:rPr>
              <w:t>(</w:t>
            </w:r>
            <w:r w:rsidR="002F1BBE" w:rsidRPr="004C5DAA">
              <w:rPr>
                <w:b/>
                <w:szCs w:val="24"/>
              </w:rPr>
              <w:t>Moșișoare)</w:t>
            </w:r>
          </w:p>
        </w:tc>
      </w:tr>
      <w:tr w:rsidR="00011861" w:rsidRPr="00F65BE3" w14:paraId="303ED3FD" w14:textId="77777777" w:rsidTr="004D3000">
        <w:trPr>
          <w:jc w:val="center"/>
        </w:trPr>
        <w:tc>
          <w:tcPr>
            <w:tcW w:w="817" w:type="dxa"/>
            <w:vMerge w:val="restart"/>
          </w:tcPr>
          <w:p w14:paraId="4B13AE40" w14:textId="77777777" w:rsidR="00011861" w:rsidRPr="00F65BE3" w:rsidRDefault="00011861" w:rsidP="00011861">
            <w:r w:rsidRPr="00F65BE3">
              <w:t>22.1.</w:t>
            </w:r>
          </w:p>
        </w:tc>
        <w:tc>
          <w:tcPr>
            <w:tcW w:w="2268" w:type="dxa"/>
            <w:vMerge w:val="restart"/>
          </w:tcPr>
          <w:p w14:paraId="4D10AE48" w14:textId="61C1F397" w:rsidR="00011861" w:rsidRPr="00F65BE3" w:rsidRDefault="00011861" w:rsidP="00011861">
            <w:r w:rsidRPr="00F65BE3">
              <w:t>MC22.1 Activită</w:t>
            </w:r>
            <w:r w:rsidR="00F65BE3" w:rsidRPr="00F65BE3">
              <w:t>ț</w:t>
            </w:r>
            <w:r w:rsidRPr="00F65BE3">
              <w:t xml:space="preserve">i de inventariere </w:t>
            </w:r>
            <w:r w:rsidR="00F65BE3" w:rsidRPr="00F65BE3">
              <w:t>ș</w:t>
            </w:r>
            <w:r w:rsidRPr="00F65BE3">
              <w:t>i cartare a speciei</w:t>
            </w:r>
          </w:p>
        </w:tc>
        <w:tc>
          <w:tcPr>
            <w:tcW w:w="4111" w:type="dxa"/>
          </w:tcPr>
          <w:p w14:paraId="13FAE29D" w14:textId="22E4D9D5" w:rsidR="00011861" w:rsidRPr="00F65BE3" w:rsidRDefault="00011861" w:rsidP="00011861">
            <w:r w:rsidRPr="00F65BE3">
              <w:t>a) Inventarierea habitatelor poten</w:t>
            </w:r>
            <w:r w:rsidR="00F65BE3" w:rsidRPr="00F65BE3">
              <w:t>ț</w:t>
            </w:r>
            <w:r w:rsidRPr="00F65BE3">
              <w:t xml:space="preserve">iale identificate </w:t>
            </w:r>
            <w:r w:rsidR="00F65BE3" w:rsidRPr="00F65BE3">
              <w:t>ș</w:t>
            </w:r>
            <w:r w:rsidRPr="00F65BE3">
              <w:t>i a unora noi pentru stabilirea prezen</w:t>
            </w:r>
            <w:r w:rsidR="00F65BE3" w:rsidRPr="00F65BE3">
              <w:t>ț</w:t>
            </w:r>
            <w:r w:rsidRPr="00F65BE3">
              <w:t>ei speciei</w:t>
            </w:r>
          </w:p>
          <w:p w14:paraId="1AD46E70" w14:textId="390FC039" w:rsidR="00011861" w:rsidRPr="00F65BE3" w:rsidRDefault="00011861" w:rsidP="00011861">
            <w:r w:rsidRPr="00F65BE3">
              <w:t>Zona de desfă</w:t>
            </w:r>
            <w:r w:rsidR="00F65BE3" w:rsidRPr="00F65BE3">
              <w:t>ș</w:t>
            </w:r>
            <w:r w:rsidRPr="00F65BE3">
              <w:t>urare: Vlădu</w:t>
            </w:r>
            <w:r w:rsidR="00F65BE3" w:rsidRPr="00F65BE3">
              <w:t>ș</w:t>
            </w:r>
            <w:r w:rsidRPr="00F65BE3">
              <w:t xml:space="preserve">ca – La Table, precum </w:t>
            </w:r>
            <w:r w:rsidR="00F65BE3" w:rsidRPr="00F65BE3">
              <w:t>ș</w:t>
            </w:r>
            <w:r w:rsidRPr="00F65BE3">
              <w:t>i în alte zone cu habitat poten</w:t>
            </w:r>
            <w:r w:rsidR="00F65BE3" w:rsidRPr="00F65BE3">
              <w:t>ț</w:t>
            </w:r>
            <w:r w:rsidRPr="00F65BE3">
              <w:t>ial identificate în cadrul activită</w:t>
            </w:r>
            <w:r w:rsidR="00F65BE3" w:rsidRPr="00F65BE3">
              <w:t>ț</w:t>
            </w:r>
            <w:r w:rsidRPr="00F65BE3">
              <w:t>ilor de inventariere</w:t>
            </w:r>
          </w:p>
        </w:tc>
        <w:tc>
          <w:tcPr>
            <w:tcW w:w="1930" w:type="dxa"/>
            <w:vAlign w:val="center"/>
          </w:tcPr>
          <w:p w14:paraId="629D8A83" w14:textId="77777777" w:rsidR="00011861" w:rsidRPr="00F65BE3" w:rsidRDefault="00011861" w:rsidP="00011861">
            <w:pPr>
              <w:jc w:val="center"/>
            </w:pPr>
            <w:r w:rsidRPr="00F65BE3">
              <w:t>Suma este inclusă în bugetul pentru MC20.1</w:t>
            </w:r>
            <w:r w:rsidR="002D4A20" w:rsidRPr="00F65BE3">
              <w:t xml:space="preserve"> </w:t>
            </w:r>
            <w:r w:rsidRPr="00F65BE3">
              <w:t>a)</w:t>
            </w:r>
          </w:p>
        </w:tc>
        <w:tc>
          <w:tcPr>
            <w:tcW w:w="1755" w:type="dxa"/>
            <w:vAlign w:val="center"/>
          </w:tcPr>
          <w:p w14:paraId="50D7BCE6" w14:textId="77777777" w:rsidR="00011861" w:rsidRPr="00F65BE3" w:rsidRDefault="00011861" w:rsidP="00011861">
            <w:pPr>
              <w:jc w:val="center"/>
            </w:pPr>
            <w:r w:rsidRPr="00F65BE3">
              <w:t>Buget propriu</w:t>
            </w:r>
          </w:p>
        </w:tc>
        <w:tc>
          <w:tcPr>
            <w:tcW w:w="1669" w:type="dxa"/>
            <w:vAlign w:val="center"/>
          </w:tcPr>
          <w:p w14:paraId="7F76A050" w14:textId="77777777" w:rsidR="00011861" w:rsidRPr="00F65BE3" w:rsidRDefault="00011861" w:rsidP="00011861">
            <w:pPr>
              <w:jc w:val="center"/>
            </w:pPr>
          </w:p>
        </w:tc>
        <w:tc>
          <w:tcPr>
            <w:tcW w:w="1305" w:type="dxa"/>
            <w:vAlign w:val="center"/>
          </w:tcPr>
          <w:p w14:paraId="04F11853" w14:textId="77777777" w:rsidR="00011861" w:rsidRPr="00F65BE3" w:rsidRDefault="00011861" w:rsidP="00011861">
            <w:pPr>
              <w:jc w:val="center"/>
            </w:pPr>
            <w:r w:rsidRPr="00F65BE3">
              <w:t>Mare</w:t>
            </w:r>
          </w:p>
        </w:tc>
      </w:tr>
      <w:tr w:rsidR="00011861" w:rsidRPr="00F65BE3" w14:paraId="3C3E7035" w14:textId="77777777" w:rsidTr="004D3000">
        <w:trPr>
          <w:jc w:val="center"/>
        </w:trPr>
        <w:tc>
          <w:tcPr>
            <w:tcW w:w="817" w:type="dxa"/>
            <w:vMerge/>
          </w:tcPr>
          <w:p w14:paraId="75574E59" w14:textId="77777777" w:rsidR="00011861" w:rsidRPr="00F65BE3" w:rsidRDefault="00011861" w:rsidP="00011861"/>
        </w:tc>
        <w:tc>
          <w:tcPr>
            <w:tcW w:w="2268" w:type="dxa"/>
            <w:vMerge/>
          </w:tcPr>
          <w:p w14:paraId="3165AA70" w14:textId="77777777" w:rsidR="00011861" w:rsidRPr="00F65BE3" w:rsidRDefault="00011861" w:rsidP="00011861"/>
        </w:tc>
        <w:tc>
          <w:tcPr>
            <w:tcW w:w="4111" w:type="dxa"/>
          </w:tcPr>
          <w:p w14:paraId="24485924" w14:textId="4DC5B60E" w:rsidR="00011861" w:rsidRPr="00F65BE3" w:rsidRDefault="00011861" w:rsidP="00011861">
            <w:r w:rsidRPr="00F65BE3">
              <w:t>b) Încheierea unor colaborări cu exper</w:t>
            </w:r>
            <w:r w:rsidR="00F65BE3" w:rsidRPr="00F65BE3">
              <w:t>ț</w:t>
            </w:r>
            <w:r w:rsidRPr="00F65BE3">
              <w:t xml:space="preserve">i în vederea inventarierii speciei </w:t>
            </w:r>
            <w:r w:rsidR="00F65BE3" w:rsidRPr="00F65BE3">
              <w:t>ș</w:t>
            </w:r>
            <w:r w:rsidRPr="00F65BE3">
              <w:t>i evaluării stării de conservare a acesteia.</w:t>
            </w:r>
          </w:p>
        </w:tc>
        <w:tc>
          <w:tcPr>
            <w:tcW w:w="1930" w:type="dxa"/>
            <w:vAlign w:val="center"/>
          </w:tcPr>
          <w:p w14:paraId="06907460" w14:textId="77777777" w:rsidR="00011861" w:rsidRPr="00F65BE3" w:rsidRDefault="00011861" w:rsidP="00011861">
            <w:pPr>
              <w:jc w:val="center"/>
            </w:pPr>
            <w:r w:rsidRPr="00F65BE3">
              <w:t>Suma este inclusă în bugetul pentru MC20.1</w:t>
            </w:r>
            <w:r w:rsidR="002D4A20" w:rsidRPr="00F65BE3">
              <w:t xml:space="preserve"> </w:t>
            </w:r>
            <w:r w:rsidRPr="00F65BE3">
              <w:t>b)</w:t>
            </w:r>
          </w:p>
        </w:tc>
        <w:tc>
          <w:tcPr>
            <w:tcW w:w="1755" w:type="dxa"/>
            <w:vAlign w:val="center"/>
          </w:tcPr>
          <w:p w14:paraId="6ECD467D" w14:textId="7ACAB2C1" w:rsidR="00011861" w:rsidRPr="00F65BE3" w:rsidRDefault="00011861" w:rsidP="00011861">
            <w:pPr>
              <w:jc w:val="center"/>
            </w:pPr>
            <w:r w:rsidRPr="00F65BE3">
              <w:t>Finan</w:t>
            </w:r>
            <w:r w:rsidR="00F65BE3" w:rsidRPr="00F65BE3">
              <w:t>ț</w:t>
            </w:r>
            <w:r w:rsidRPr="00F65BE3">
              <w:t>are externă</w:t>
            </w:r>
          </w:p>
        </w:tc>
        <w:tc>
          <w:tcPr>
            <w:tcW w:w="1669" w:type="dxa"/>
            <w:vAlign w:val="center"/>
          </w:tcPr>
          <w:p w14:paraId="54160B6A" w14:textId="77777777" w:rsidR="00011861" w:rsidRPr="00F65BE3" w:rsidRDefault="00011861" w:rsidP="00011861">
            <w:pPr>
              <w:jc w:val="center"/>
            </w:pPr>
          </w:p>
        </w:tc>
        <w:tc>
          <w:tcPr>
            <w:tcW w:w="1305" w:type="dxa"/>
            <w:vAlign w:val="center"/>
          </w:tcPr>
          <w:p w14:paraId="6CC0D1D3" w14:textId="77777777" w:rsidR="00011861" w:rsidRPr="00F65BE3" w:rsidRDefault="00011861" w:rsidP="00011861">
            <w:pPr>
              <w:jc w:val="center"/>
            </w:pPr>
            <w:r w:rsidRPr="00F65BE3">
              <w:t>Medie</w:t>
            </w:r>
          </w:p>
        </w:tc>
      </w:tr>
      <w:tr w:rsidR="00011861" w:rsidRPr="00F65BE3" w14:paraId="1CF06394" w14:textId="77777777" w:rsidTr="004D3000">
        <w:trPr>
          <w:jc w:val="center"/>
        </w:trPr>
        <w:tc>
          <w:tcPr>
            <w:tcW w:w="817" w:type="dxa"/>
          </w:tcPr>
          <w:p w14:paraId="4263721A" w14:textId="5B5DE945" w:rsidR="00011861" w:rsidRPr="00F65BE3" w:rsidRDefault="00011861" w:rsidP="00011861">
            <w:r w:rsidRPr="00F65BE3">
              <w:t>22.2.</w:t>
            </w:r>
          </w:p>
        </w:tc>
        <w:tc>
          <w:tcPr>
            <w:tcW w:w="2268" w:type="dxa"/>
          </w:tcPr>
          <w:p w14:paraId="7C1D28E8" w14:textId="44389353" w:rsidR="00011861" w:rsidRPr="00F65BE3" w:rsidRDefault="00011861" w:rsidP="00011861">
            <w:r w:rsidRPr="00F65BE3">
              <w:t>MC22.2 Adaptarea pă</w:t>
            </w:r>
            <w:r w:rsidR="00F65BE3" w:rsidRPr="00F65BE3">
              <w:t>ș</w:t>
            </w:r>
            <w:r w:rsidRPr="00F65BE3">
              <w:t xml:space="preserve">unatului pentru a se evita degradarea habitatului </w:t>
            </w:r>
            <w:r w:rsidR="00F65BE3" w:rsidRPr="00F65BE3">
              <w:t>ș</w:t>
            </w:r>
            <w:r w:rsidRPr="00F65BE3">
              <w:t>i impactul negativ asupra speciilor de interes conservativ</w:t>
            </w:r>
          </w:p>
        </w:tc>
        <w:tc>
          <w:tcPr>
            <w:tcW w:w="4111" w:type="dxa"/>
          </w:tcPr>
          <w:p w14:paraId="05B747D8" w14:textId="0B9617AA" w:rsidR="00011861" w:rsidRPr="00F65BE3" w:rsidRDefault="00011861" w:rsidP="00011861">
            <w:r w:rsidRPr="00F65BE3">
              <w:t>Controlul respectării încărcării cu animale (</w:t>
            </w:r>
            <w:r w:rsidR="00A74883" w:rsidRPr="00F65BE3">
              <w:t>UVM/ha</w:t>
            </w:r>
            <w:r w:rsidRPr="00F65BE3">
              <w:t>), în conformitate cu amenajamentele pastorale în suprafe</w:t>
            </w:r>
            <w:r w:rsidR="00F65BE3" w:rsidRPr="00F65BE3">
              <w:t>ț</w:t>
            </w:r>
            <w:r w:rsidRPr="00F65BE3">
              <w:t>ele de paji</w:t>
            </w:r>
            <w:r w:rsidR="00F65BE3" w:rsidRPr="00F65BE3">
              <w:t>ș</w:t>
            </w:r>
            <w:r w:rsidRPr="00F65BE3">
              <w:t>ti utilizate ca pă</w:t>
            </w:r>
            <w:r w:rsidR="00F65BE3" w:rsidRPr="00F65BE3">
              <w:t>ș</w:t>
            </w:r>
            <w:r w:rsidRPr="00F65BE3">
              <w:t>uni, astfel încât acesta să nu realizeze o presiune asupra habitatului poten</w:t>
            </w:r>
            <w:r w:rsidR="00F65BE3" w:rsidRPr="00F65BE3">
              <w:t>ț</w:t>
            </w:r>
            <w:r w:rsidRPr="00F65BE3">
              <w:t>ial al speciei.</w:t>
            </w:r>
          </w:p>
          <w:p w14:paraId="634BCACF" w14:textId="1F845C3D" w:rsidR="00011861" w:rsidRPr="00F65BE3" w:rsidRDefault="00011861" w:rsidP="00011861">
            <w:r w:rsidRPr="00F65BE3">
              <w:t>Zona de desfă</w:t>
            </w:r>
            <w:r w:rsidR="00F65BE3" w:rsidRPr="00F65BE3">
              <w:t>ș</w:t>
            </w:r>
            <w:r w:rsidRPr="00F65BE3">
              <w:t>urare: specia nu a fost identificată în teren. Măsurile vizează habitatele în care a fost semnalată în trecut în literatura de specialitate: în paji</w:t>
            </w:r>
            <w:r w:rsidR="00F65BE3" w:rsidRPr="00F65BE3">
              <w:t>ș</w:t>
            </w:r>
            <w:r w:rsidRPr="00F65BE3">
              <w:t>tile Funduri, Pietricica, Muntele Plaiul Mare</w:t>
            </w:r>
          </w:p>
        </w:tc>
        <w:tc>
          <w:tcPr>
            <w:tcW w:w="1930" w:type="dxa"/>
            <w:vAlign w:val="center"/>
          </w:tcPr>
          <w:p w14:paraId="6DB060E1" w14:textId="77777777" w:rsidR="00011861" w:rsidRPr="00F65BE3" w:rsidRDefault="00011861" w:rsidP="00011861">
            <w:pPr>
              <w:jc w:val="center"/>
            </w:pPr>
            <w:r w:rsidRPr="00F65BE3">
              <w:t xml:space="preserve">Suma este inclusă în bugetul estimat la MC1.1  </w:t>
            </w:r>
          </w:p>
        </w:tc>
        <w:tc>
          <w:tcPr>
            <w:tcW w:w="1755" w:type="dxa"/>
            <w:vAlign w:val="center"/>
          </w:tcPr>
          <w:p w14:paraId="22819758" w14:textId="77777777" w:rsidR="00011861" w:rsidRPr="00F65BE3" w:rsidRDefault="00011861" w:rsidP="00011861">
            <w:pPr>
              <w:jc w:val="center"/>
            </w:pPr>
            <w:r w:rsidRPr="00F65BE3">
              <w:t>Buget propriu</w:t>
            </w:r>
          </w:p>
        </w:tc>
        <w:tc>
          <w:tcPr>
            <w:tcW w:w="1669" w:type="dxa"/>
            <w:vAlign w:val="center"/>
          </w:tcPr>
          <w:p w14:paraId="6097CB55" w14:textId="77777777" w:rsidR="00011861" w:rsidRPr="00F65BE3" w:rsidRDefault="00011861" w:rsidP="00011861">
            <w:pPr>
              <w:jc w:val="center"/>
            </w:pPr>
            <w:r w:rsidRPr="00F65BE3">
              <w:t>A10</w:t>
            </w:r>
          </w:p>
        </w:tc>
        <w:tc>
          <w:tcPr>
            <w:tcW w:w="1305" w:type="dxa"/>
            <w:vAlign w:val="center"/>
          </w:tcPr>
          <w:p w14:paraId="3A6056D8" w14:textId="77777777" w:rsidR="00011861" w:rsidRPr="00F65BE3" w:rsidRDefault="00011861" w:rsidP="00011861">
            <w:pPr>
              <w:jc w:val="center"/>
            </w:pPr>
            <w:r w:rsidRPr="00F65BE3">
              <w:t>Medie</w:t>
            </w:r>
          </w:p>
        </w:tc>
      </w:tr>
      <w:tr w:rsidR="00011861" w:rsidRPr="00F65BE3" w14:paraId="41E3F074" w14:textId="77777777" w:rsidTr="004D3000">
        <w:trPr>
          <w:jc w:val="center"/>
        </w:trPr>
        <w:tc>
          <w:tcPr>
            <w:tcW w:w="817" w:type="dxa"/>
          </w:tcPr>
          <w:p w14:paraId="4D28E6B4" w14:textId="77777777" w:rsidR="00011861" w:rsidRPr="00F65BE3" w:rsidRDefault="00011861" w:rsidP="00011861">
            <w:pPr>
              <w:rPr>
                <w:b/>
              </w:rPr>
            </w:pPr>
            <w:r w:rsidRPr="00F65BE3">
              <w:rPr>
                <w:b/>
              </w:rPr>
              <w:t>23.</w:t>
            </w:r>
          </w:p>
        </w:tc>
        <w:tc>
          <w:tcPr>
            <w:tcW w:w="13038" w:type="dxa"/>
            <w:gridSpan w:val="6"/>
          </w:tcPr>
          <w:p w14:paraId="35275B3D" w14:textId="3BF47351" w:rsidR="00011861" w:rsidRPr="00F65BE3" w:rsidRDefault="00011861" w:rsidP="00011861">
            <w:pPr>
              <w:rPr>
                <w:b/>
              </w:rPr>
            </w:pPr>
            <w:r w:rsidRPr="00F65BE3">
              <w:rPr>
                <w:b/>
              </w:rPr>
              <w:t>OC23 Men</w:t>
            </w:r>
            <w:r w:rsidR="00F65BE3" w:rsidRPr="00F65BE3">
              <w:rPr>
                <w:b/>
              </w:rPr>
              <w:t>ț</w:t>
            </w:r>
            <w:r w:rsidRPr="00F65BE3">
              <w:rPr>
                <w:b/>
              </w:rPr>
              <w:t xml:space="preserve">inerea stării de conservare a speciei </w:t>
            </w:r>
            <w:r w:rsidR="004253BA">
              <w:rPr>
                <w:b/>
                <w:szCs w:val="24"/>
                <w:lang w:val="ro-RO"/>
              </w:rPr>
              <w:t>1379</w:t>
            </w:r>
            <w:r w:rsidR="004253BA" w:rsidRPr="00F65BE3">
              <w:rPr>
                <w:b/>
                <w:szCs w:val="24"/>
                <w:lang w:val="ro-RO"/>
              </w:rPr>
              <w:t xml:space="preserve"> </w:t>
            </w:r>
            <w:r w:rsidR="004253BA" w:rsidRPr="00607B20">
              <w:rPr>
                <w:bCs/>
                <w:szCs w:val="24"/>
                <w:lang w:val="ro-RO"/>
              </w:rPr>
              <w:t>(Cod EUNIS 4273)</w:t>
            </w:r>
            <w:r w:rsidR="004253BA">
              <w:rPr>
                <w:b/>
                <w:szCs w:val="24"/>
                <w:lang w:val="ro-RO"/>
              </w:rPr>
              <w:t xml:space="preserve"> </w:t>
            </w:r>
            <w:r w:rsidR="004253BA" w:rsidRPr="00F65BE3">
              <w:rPr>
                <w:b/>
                <w:i/>
                <w:szCs w:val="24"/>
                <w:lang w:val="ro-RO"/>
              </w:rPr>
              <w:t>Mannia triandra</w:t>
            </w:r>
          </w:p>
        </w:tc>
      </w:tr>
      <w:tr w:rsidR="00011861" w:rsidRPr="00F65BE3" w14:paraId="1BE9FD29" w14:textId="77777777" w:rsidTr="004D3000">
        <w:trPr>
          <w:trHeight w:val="478"/>
          <w:jc w:val="center"/>
        </w:trPr>
        <w:tc>
          <w:tcPr>
            <w:tcW w:w="817" w:type="dxa"/>
            <w:vMerge w:val="restart"/>
          </w:tcPr>
          <w:p w14:paraId="608C5BF1" w14:textId="77777777" w:rsidR="00011861" w:rsidRPr="00F65BE3" w:rsidRDefault="00011861" w:rsidP="00011861">
            <w:r w:rsidRPr="00F65BE3">
              <w:t>23.1.</w:t>
            </w:r>
          </w:p>
        </w:tc>
        <w:tc>
          <w:tcPr>
            <w:tcW w:w="2268" w:type="dxa"/>
            <w:vMerge w:val="restart"/>
          </w:tcPr>
          <w:p w14:paraId="03B02989" w14:textId="77777777" w:rsidR="00011861" w:rsidRPr="00F65BE3" w:rsidRDefault="00011861" w:rsidP="00011861">
            <w:r w:rsidRPr="00F65BE3">
              <w:t>MC23.1 Reducerea impactului</w:t>
            </w:r>
          </w:p>
          <w:p w14:paraId="18361F59" w14:textId="77777777" w:rsidR="00011861" w:rsidRPr="00F65BE3" w:rsidRDefault="00011861" w:rsidP="00011861">
            <w:r w:rsidRPr="00F65BE3">
              <w:lastRenderedPageBreak/>
              <w:t>sporturilor în aer liber</w:t>
            </w:r>
          </w:p>
          <w:p w14:paraId="6F5D641C" w14:textId="67F30A7C" w:rsidR="00011861" w:rsidRPr="00F65BE3" w:rsidRDefault="00F65BE3" w:rsidP="00011861">
            <w:r w:rsidRPr="00F65BE3">
              <w:t>ș</w:t>
            </w:r>
            <w:r w:rsidR="00011861" w:rsidRPr="00F65BE3">
              <w:t>i al activită</w:t>
            </w:r>
            <w:r w:rsidRPr="00F65BE3">
              <w:t>ț</w:t>
            </w:r>
            <w:r w:rsidR="00011861" w:rsidRPr="00F65BE3">
              <w:t>ilor</w:t>
            </w:r>
          </w:p>
          <w:p w14:paraId="6CD66AA6" w14:textId="77777777" w:rsidR="00011861" w:rsidRPr="00F65BE3" w:rsidRDefault="00011861" w:rsidP="00011861">
            <w:r w:rsidRPr="00F65BE3">
              <w:t>recreative de petrecere</w:t>
            </w:r>
          </w:p>
          <w:p w14:paraId="78C65278" w14:textId="77777777" w:rsidR="00011861" w:rsidRPr="00F65BE3" w:rsidRDefault="00011861" w:rsidP="00011861">
            <w:r w:rsidRPr="00F65BE3">
              <w:t>a timpului liber</w:t>
            </w:r>
          </w:p>
        </w:tc>
        <w:tc>
          <w:tcPr>
            <w:tcW w:w="4111" w:type="dxa"/>
          </w:tcPr>
          <w:p w14:paraId="6B56C2A6" w14:textId="0B378207" w:rsidR="00011861" w:rsidRPr="00F65BE3" w:rsidRDefault="00011861" w:rsidP="00011861">
            <w:r w:rsidRPr="00F65BE3">
              <w:lastRenderedPageBreak/>
              <w:t xml:space="preserve">a) Patrulări în teren </w:t>
            </w:r>
            <w:r w:rsidR="00F65BE3" w:rsidRPr="00F65BE3">
              <w:t>ș</w:t>
            </w:r>
            <w:r w:rsidRPr="00F65BE3">
              <w:t>i aplicarea de sanc</w:t>
            </w:r>
            <w:r w:rsidR="00F65BE3" w:rsidRPr="00F65BE3">
              <w:t>ț</w:t>
            </w:r>
            <w:r w:rsidRPr="00F65BE3">
              <w:t xml:space="preserve">iuni în cazul nerespectării </w:t>
            </w:r>
            <w:r w:rsidRPr="00F65BE3">
              <w:lastRenderedPageBreak/>
              <w:t>legisla</w:t>
            </w:r>
            <w:r w:rsidR="00F65BE3" w:rsidRPr="00F65BE3">
              <w:t>ț</w:t>
            </w:r>
            <w:r w:rsidRPr="00F65BE3">
              <w:t xml:space="preserve">iei, a planului de management </w:t>
            </w:r>
            <w:r w:rsidR="00F65BE3" w:rsidRPr="00F65BE3">
              <w:t>ș</w:t>
            </w:r>
            <w:r w:rsidRPr="00F65BE3">
              <w:t>i regulamentului ariilor naturale protejate.</w:t>
            </w:r>
          </w:p>
          <w:p w14:paraId="7A763A49" w14:textId="640ACB7B" w:rsidR="00011861" w:rsidRPr="00F65BE3" w:rsidRDefault="00011861" w:rsidP="00011861">
            <w:r w:rsidRPr="00F65BE3">
              <w:t>Zona de reglementare: pe întreaga suprafa</w:t>
            </w:r>
            <w:r w:rsidR="00F65BE3" w:rsidRPr="00F65BE3">
              <w:t>ț</w:t>
            </w:r>
            <w:r w:rsidRPr="00F65BE3">
              <w:t>ă a parcului na</w:t>
            </w:r>
            <w:r w:rsidR="00F65BE3" w:rsidRPr="00F65BE3">
              <w:t>ț</w:t>
            </w:r>
            <w:r w:rsidRPr="00F65BE3">
              <w:t xml:space="preserve">ional </w:t>
            </w:r>
            <w:r w:rsidR="00F65BE3" w:rsidRPr="00F65BE3">
              <w:t>ș</w:t>
            </w:r>
            <w:r w:rsidRPr="00F65BE3">
              <w:t>i siturilor Natura 2000</w:t>
            </w:r>
            <w:r w:rsidR="00A74883" w:rsidRPr="00F65BE3">
              <w:t xml:space="preserve"> în zona de distribu</w:t>
            </w:r>
            <w:r w:rsidR="00F65BE3" w:rsidRPr="00F65BE3">
              <w:t>ț</w:t>
            </w:r>
            <w:r w:rsidR="00A74883" w:rsidRPr="00F65BE3">
              <w:t>ie a speciei</w:t>
            </w:r>
            <w:r w:rsidRPr="00F65BE3">
              <w:t>.</w:t>
            </w:r>
          </w:p>
        </w:tc>
        <w:tc>
          <w:tcPr>
            <w:tcW w:w="1930" w:type="dxa"/>
            <w:vAlign w:val="center"/>
          </w:tcPr>
          <w:p w14:paraId="24A6F696" w14:textId="77777777" w:rsidR="00011861" w:rsidRPr="00F65BE3" w:rsidRDefault="00011861" w:rsidP="00011861">
            <w:pPr>
              <w:jc w:val="center"/>
            </w:pPr>
            <w:r w:rsidRPr="00F65BE3">
              <w:lastRenderedPageBreak/>
              <w:t xml:space="preserve">Suma este inclusă în bugetul </w:t>
            </w:r>
            <w:r w:rsidRPr="00F65BE3">
              <w:lastRenderedPageBreak/>
              <w:t xml:space="preserve">estimat la MC1.2 a) </w:t>
            </w:r>
          </w:p>
        </w:tc>
        <w:tc>
          <w:tcPr>
            <w:tcW w:w="1755" w:type="dxa"/>
            <w:vMerge w:val="restart"/>
            <w:vAlign w:val="center"/>
          </w:tcPr>
          <w:p w14:paraId="344E99E8" w14:textId="77777777" w:rsidR="00011861" w:rsidRPr="00F65BE3" w:rsidRDefault="00011861" w:rsidP="00011861">
            <w:pPr>
              <w:jc w:val="center"/>
            </w:pPr>
            <w:r w:rsidRPr="00F65BE3">
              <w:lastRenderedPageBreak/>
              <w:t>Buget propriu</w:t>
            </w:r>
          </w:p>
        </w:tc>
        <w:tc>
          <w:tcPr>
            <w:tcW w:w="1669" w:type="dxa"/>
            <w:vMerge w:val="restart"/>
            <w:vAlign w:val="center"/>
          </w:tcPr>
          <w:p w14:paraId="467322B6" w14:textId="77777777" w:rsidR="00011861" w:rsidRPr="00F65BE3" w:rsidRDefault="00011861" w:rsidP="00011861">
            <w:pPr>
              <w:jc w:val="center"/>
            </w:pPr>
            <w:r w:rsidRPr="00F65BE3">
              <w:t>F07</w:t>
            </w:r>
          </w:p>
        </w:tc>
        <w:tc>
          <w:tcPr>
            <w:tcW w:w="1305" w:type="dxa"/>
            <w:vMerge w:val="restart"/>
            <w:vAlign w:val="center"/>
          </w:tcPr>
          <w:p w14:paraId="4A077A41" w14:textId="77777777" w:rsidR="00011861" w:rsidRPr="00F65BE3" w:rsidRDefault="00011861" w:rsidP="00011861">
            <w:pPr>
              <w:jc w:val="center"/>
            </w:pPr>
            <w:r w:rsidRPr="00F65BE3">
              <w:t>Mare</w:t>
            </w:r>
          </w:p>
        </w:tc>
      </w:tr>
      <w:tr w:rsidR="00011861" w:rsidRPr="00F65BE3" w14:paraId="7BBD4359" w14:textId="77777777" w:rsidTr="004D3000">
        <w:trPr>
          <w:trHeight w:val="475"/>
          <w:jc w:val="center"/>
        </w:trPr>
        <w:tc>
          <w:tcPr>
            <w:tcW w:w="817" w:type="dxa"/>
            <w:vMerge/>
          </w:tcPr>
          <w:p w14:paraId="7AA1D6CC" w14:textId="77777777" w:rsidR="00011861" w:rsidRPr="00F65BE3" w:rsidRDefault="00011861" w:rsidP="00011861"/>
        </w:tc>
        <w:tc>
          <w:tcPr>
            <w:tcW w:w="2268" w:type="dxa"/>
            <w:vMerge/>
          </w:tcPr>
          <w:p w14:paraId="2DBA4633" w14:textId="77777777" w:rsidR="00011861" w:rsidRPr="00F65BE3" w:rsidRDefault="00011861" w:rsidP="00011861"/>
        </w:tc>
        <w:tc>
          <w:tcPr>
            <w:tcW w:w="4111" w:type="dxa"/>
          </w:tcPr>
          <w:p w14:paraId="5E23D031" w14:textId="174C45E7" w:rsidR="00011861" w:rsidRPr="00F65BE3" w:rsidRDefault="00011861" w:rsidP="00011861">
            <w:r w:rsidRPr="00F65BE3">
              <w:t>b) Între</w:t>
            </w:r>
            <w:r w:rsidR="00F65BE3" w:rsidRPr="00F65BE3">
              <w:t>ț</w:t>
            </w:r>
            <w:r w:rsidRPr="00F65BE3">
              <w:t xml:space="preserve">inerea infrastructurii turistice </w:t>
            </w:r>
          </w:p>
          <w:p w14:paraId="1EF6D473" w14:textId="158A555A" w:rsidR="00011861" w:rsidRPr="00F65BE3" w:rsidRDefault="00011861" w:rsidP="00011861">
            <w:r w:rsidRPr="00F65BE3">
              <w:t>Zona de desfă</w:t>
            </w:r>
            <w:r w:rsidR="00F65BE3" w:rsidRPr="00F65BE3">
              <w:t>ș</w:t>
            </w:r>
            <w:r w:rsidRPr="00F65BE3">
              <w:t>urare: întreaga suprafa</w:t>
            </w:r>
            <w:r w:rsidR="00F65BE3" w:rsidRPr="00F65BE3">
              <w:t>ț</w:t>
            </w:r>
            <w:r w:rsidRPr="00F65BE3">
              <w:t xml:space="preserve">ă a parcului </w:t>
            </w:r>
            <w:r w:rsidR="00F65BE3" w:rsidRPr="00F65BE3">
              <w:t>ș</w:t>
            </w:r>
            <w:r w:rsidRPr="00F65BE3">
              <w:t>i a siturilor Natura 2000.</w:t>
            </w:r>
          </w:p>
        </w:tc>
        <w:tc>
          <w:tcPr>
            <w:tcW w:w="1930" w:type="dxa"/>
            <w:vAlign w:val="center"/>
          </w:tcPr>
          <w:p w14:paraId="7E4101C9" w14:textId="77777777" w:rsidR="00011861" w:rsidRPr="00F65BE3" w:rsidRDefault="00011861" w:rsidP="00011861">
            <w:pPr>
              <w:jc w:val="center"/>
            </w:pPr>
            <w:r w:rsidRPr="00F65BE3">
              <w:t>Suma este inclusă în bugetul estimat la MC1.2 b)</w:t>
            </w:r>
          </w:p>
        </w:tc>
        <w:tc>
          <w:tcPr>
            <w:tcW w:w="1755" w:type="dxa"/>
            <w:vMerge/>
          </w:tcPr>
          <w:p w14:paraId="1EEE7D33" w14:textId="77777777" w:rsidR="00011861" w:rsidRPr="00F65BE3" w:rsidRDefault="00011861" w:rsidP="00011861"/>
        </w:tc>
        <w:tc>
          <w:tcPr>
            <w:tcW w:w="1669" w:type="dxa"/>
            <w:vMerge/>
          </w:tcPr>
          <w:p w14:paraId="3E45C6B3" w14:textId="77777777" w:rsidR="00011861" w:rsidRPr="00F65BE3" w:rsidRDefault="00011861" w:rsidP="00011861">
            <w:pPr>
              <w:jc w:val="center"/>
            </w:pPr>
          </w:p>
        </w:tc>
        <w:tc>
          <w:tcPr>
            <w:tcW w:w="1305" w:type="dxa"/>
            <w:vMerge/>
          </w:tcPr>
          <w:p w14:paraId="15E48B36" w14:textId="77777777" w:rsidR="00011861" w:rsidRPr="00F65BE3" w:rsidRDefault="00011861" w:rsidP="00011861"/>
        </w:tc>
      </w:tr>
      <w:tr w:rsidR="00011861" w:rsidRPr="00F65BE3" w14:paraId="699249A5" w14:textId="77777777" w:rsidTr="004D3000">
        <w:trPr>
          <w:trHeight w:val="475"/>
          <w:jc w:val="center"/>
        </w:trPr>
        <w:tc>
          <w:tcPr>
            <w:tcW w:w="817" w:type="dxa"/>
            <w:vMerge/>
          </w:tcPr>
          <w:p w14:paraId="26CD9808" w14:textId="77777777" w:rsidR="00011861" w:rsidRPr="00F65BE3" w:rsidRDefault="00011861" w:rsidP="00011861"/>
        </w:tc>
        <w:tc>
          <w:tcPr>
            <w:tcW w:w="2268" w:type="dxa"/>
            <w:vMerge/>
          </w:tcPr>
          <w:p w14:paraId="384E378F" w14:textId="77777777" w:rsidR="00011861" w:rsidRPr="00F65BE3" w:rsidRDefault="00011861" w:rsidP="00011861"/>
        </w:tc>
        <w:tc>
          <w:tcPr>
            <w:tcW w:w="4111" w:type="dxa"/>
          </w:tcPr>
          <w:p w14:paraId="2BB63BD2" w14:textId="4ADE24A0" w:rsidR="00011861" w:rsidRPr="00F65BE3" w:rsidRDefault="00011861" w:rsidP="00011861">
            <w:r w:rsidRPr="00F65BE3">
              <w:t>c) Activită</w:t>
            </w:r>
            <w:r w:rsidR="00F65BE3" w:rsidRPr="00F65BE3">
              <w:t>ț</w:t>
            </w:r>
            <w:r w:rsidRPr="00F65BE3">
              <w:t>i de con</w:t>
            </w:r>
            <w:r w:rsidR="00F65BE3" w:rsidRPr="00F65BE3">
              <w:t>ș</w:t>
            </w:r>
            <w:r w:rsidRPr="00F65BE3">
              <w:t>tientizare</w:t>
            </w:r>
          </w:p>
          <w:p w14:paraId="0921BD16" w14:textId="118CDB4E" w:rsidR="00011861" w:rsidRPr="00F65BE3" w:rsidRDefault="00011861" w:rsidP="00011861">
            <w:r w:rsidRPr="00F65BE3">
              <w:t>Zona de desfă</w:t>
            </w:r>
            <w:r w:rsidR="00F65BE3" w:rsidRPr="00F65BE3">
              <w:t>ș</w:t>
            </w:r>
            <w:r w:rsidRPr="00F65BE3">
              <w:t>urare: în Centrul de vizitare Zărne</w:t>
            </w:r>
            <w:r w:rsidR="00F65BE3" w:rsidRPr="00F65BE3">
              <w:t>ș</w:t>
            </w:r>
            <w:r w:rsidRPr="00F65BE3">
              <w:t xml:space="preserve">ti, în punctele de informare, existente precum </w:t>
            </w:r>
            <w:r w:rsidR="00F65BE3" w:rsidRPr="00F65BE3">
              <w:t>ș</w:t>
            </w:r>
            <w:r w:rsidRPr="00F65BE3">
              <w:t xml:space="preserve">i în puncte noi, în </w:t>
            </w:r>
            <w:r w:rsidR="00F65BE3" w:rsidRPr="00F65BE3">
              <w:t>ș</w:t>
            </w:r>
            <w:r w:rsidRPr="00F65BE3">
              <w:t xml:space="preserve">colile </w:t>
            </w:r>
            <w:r w:rsidR="00F65BE3" w:rsidRPr="00F65BE3">
              <w:t>ș</w:t>
            </w:r>
            <w:r w:rsidRPr="00F65BE3">
              <w:t>i comunită</w:t>
            </w:r>
            <w:r w:rsidR="00F65BE3" w:rsidRPr="00F65BE3">
              <w:t>ț</w:t>
            </w:r>
            <w:r w:rsidRPr="00F65BE3">
              <w:t xml:space="preserve">ile locale, precum </w:t>
            </w:r>
            <w:r w:rsidR="00F65BE3" w:rsidRPr="00F65BE3">
              <w:t>ș</w:t>
            </w:r>
            <w:r w:rsidRPr="00F65BE3">
              <w:t xml:space="preserve">i prin intermediul mass-media </w:t>
            </w:r>
            <w:r w:rsidR="00F65BE3" w:rsidRPr="00F65BE3">
              <w:t>ș</w:t>
            </w:r>
            <w:r w:rsidRPr="00F65BE3">
              <w:t>i on-line.</w:t>
            </w:r>
          </w:p>
        </w:tc>
        <w:tc>
          <w:tcPr>
            <w:tcW w:w="1930" w:type="dxa"/>
            <w:vAlign w:val="center"/>
          </w:tcPr>
          <w:p w14:paraId="6E5FA7A4" w14:textId="77777777" w:rsidR="00011861" w:rsidRPr="00F65BE3" w:rsidRDefault="00011861" w:rsidP="00011861">
            <w:pPr>
              <w:jc w:val="center"/>
            </w:pPr>
            <w:r w:rsidRPr="00F65BE3">
              <w:t>Suma este inclusă în bugetul estimat la MC1.2 c)</w:t>
            </w:r>
          </w:p>
        </w:tc>
        <w:tc>
          <w:tcPr>
            <w:tcW w:w="1755" w:type="dxa"/>
            <w:vMerge/>
          </w:tcPr>
          <w:p w14:paraId="66AF36B0" w14:textId="77777777" w:rsidR="00011861" w:rsidRPr="00F65BE3" w:rsidRDefault="00011861" w:rsidP="00011861"/>
        </w:tc>
        <w:tc>
          <w:tcPr>
            <w:tcW w:w="1669" w:type="dxa"/>
            <w:vMerge/>
          </w:tcPr>
          <w:p w14:paraId="6AD1DE5E" w14:textId="77777777" w:rsidR="00011861" w:rsidRPr="00F65BE3" w:rsidRDefault="00011861" w:rsidP="00011861">
            <w:pPr>
              <w:jc w:val="center"/>
            </w:pPr>
          </w:p>
        </w:tc>
        <w:tc>
          <w:tcPr>
            <w:tcW w:w="1305" w:type="dxa"/>
            <w:vMerge/>
          </w:tcPr>
          <w:p w14:paraId="104CB396" w14:textId="77777777" w:rsidR="00011861" w:rsidRPr="00F65BE3" w:rsidRDefault="00011861" w:rsidP="00011861"/>
        </w:tc>
      </w:tr>
      <w:tr w:rsidR="00011861" w:rsidRPr="00F65BE3" w14:paraId="3F7D4590" w14:textId="77777777" w:rsidTr="004D3000">
        <w:trPr>
          <w:trHeight w:val="475"/>
          <w:jc w:val="center"/>
        </w:trPr>
        <w:tc>
          <w:tcPr>
            <w:tcW w:w="817" w:type="dxa"/>
            <w:vMerge/>
          </w:tcPr>
          <w:p w14:paraId="2C203C13" w14:textId="77777777" w:rsidR="00011861" w:rsidRPr="00F65BE3" w:rsidRDefault="00011861" w:rsidP="00011861"/>
        </w:tc>
        <w:tc>
          <w:tcPr>
            <w:tcW w:w="2268" w:type="dxa"/>
            <w:vMerge/>
          </w:tcPr>
          <w:p w14:paraId="6BAD656A" w14:textId="77777777" w:rsidR="00011861" w:rsidRPr="00F65BE3" w:rsidRDefault="00011861" w:rsidP="00011861"/>
        </w:tc>
        <w:tc>
          <w:tcPr>
            <w:tcW w:w="4111" w:type="dxa"/>
          </w:tcPr>
          <w:p w14:paraId="76187C68" w14:textId="66975A58" w:rsidR="00011861" w:rsidRPr="00F65BE3" w:rsidRDefault="00011861" w:rsidP="00011861">
            <w:r w:rsidRPr="00F65BE3">
              <w:t xml:space="preserve">d) Inventarierea, monitorizarea </w:t>
            </w:r>
            <w:r w:rsidR="00F65BE3" w:rsidRPr="00F65BE3">
              <w:t>ș</w:t>
            </w:r>
            <w:r w:rsidRPr="00F65BE3">
              <w:t>i refacerea zonelor degradate de-a lungul traseelor turistice</w:t>
            </w:r>
          </w:p>
          <w:p w14:paraId="24698703" w14:textId="00DABC23" w:rsidR="00011861" w:rsidRPr="00F65BE3" w:rsidRDefault="00011861" w:rsidP="00011861">
            <w:r w:rsidRPr="00F65BE3">
              <w:t>Zona de desfă</w:t>
            </w:r>
            <w:r w:rsidR="00F65BE3" w:rsidRPr="00F65BE3">
              <w:t>ș</w:t>
            </w:r>
            <w:r w:rsidRPr="00F65BE3">
              <w:t>urare: pe întreaga suprafa</w:t>
            </w:r>
            <w:r w:rsidR="00F65BE3" w:rsidRPr="00F65BE3">
              <w:t>ț</w:t>
            </w:r>
            <w:r w:rsidRPr="00F65BE3">
              <w:t>ă a parcului na</w:t>
            </w:r>
            <w:r w:rsidR="00F65BE3" w:rsidRPr="00F65BE3">
              <w:t>ț</w:t>
            </w:r>
            <w:r w:rsidRPr="00F65BE3">
              <w:t xml:space="preserve">ional </w:t>
            </w:r>
            <w:r w:rsidR="00F65BE3" w:rsidRPr="00F65BE3">
              <w:t>ș</w:t>
            </w:r>
            <w:r w:rsidRPr="00F65BE3">
              <w:t>i a siturilor Natura 2000</w:t>
            </w:r>
          </w:p>
        </w:tc>
        <w:tc>
          <w:tcPr>
            <w:tcW w:w="1930" w:type="dxa"/>
            <w:vAlign w:val="center"/>
          </w:tcPr>
          <w:p w14:paraId="7F6D40D9" w14:textId="77777777" w:rsidR="00011861" w:rsidRPr="00F65BE3" w:rsidRDefault="00011861" w:rsidP="00011861">
            <w:pPr>
              <w:jc w:val="center"/>
            </w:pPr>
            <w:r w:rsidRPr="00F65BE3">
              <w:t>Suma e inclusă în bugetul estimat la MC1.2 d)</w:t>
            </w:r>
          </w:p>
        </w:tc>
        <w:tc>
          <w:tcPr>
            <w:tcW w:w="1755" w:type="dxa"/>
            <w:vAlign w:val="center"/>
          </w:tcPr>
          <w:p w14:paraId="1D5DBEF8" w14:textId="77777777" w:rsidR="00011861" w:rsidRPr="00F65BE3" w:rsidRDefault="00011861" w:rsidP="00011861">
            <w:pPr>
              <w:jc w:val="center"/>
            </w:pPr>
            <w:r w:rsidRPr="00F65BE3">
              <w:t>Buget propriu</w:t>
            </w:r>
          </w:p>
          <w:p w14:paraId="3073E691" w14:textId="0736EDAB" w:rsidR="00011861" w:rsidRPr="00F65BE3" w:rsidRDefault="00011861" w:rsidP="00011861">
            <w:r w:rsidRPr="00F65BE3">
              <w:t>Finan</w:t>
            </w:r>
            <w:r w:rsidR="00F65BE3" w:rsidRPr="00F65BE3">
              <w:t>ț</w:t>
            </w:r>
            <w:r w:rsidRPr="00F65BE3">
              <w:t>are externă</w:t>
            </w:r>
          </w:p>
        </w:tc>
        <w:tc>
          <w:tcPr>
            <w:tcW w:w="1669" w:type="dxa"/>
            <w:vMerge/>
          </w:tcPr>
          <w:p w14:paraId="69612489" w14:textId="77777777" w:rsidR="00011861" w:rsidRPr="00F65BE3" w:rsidRDefault="00011861" w:rsidP="00011861">
            <w:pPr>
              <w:jc w:val="center"/>
            </w:pPr>
          </w:p>
        </w:tc>
        <w:tc>
          <w:tcPr>
            <w:tcW w:w="1305" w:type="dxa"/>
            <w:vMerge/>
          </w:tcPr>
          <w:p w14:paraId="4EC39022" w14:textId="77777777" w:rsidR="00011861" w:rsidRPr="00F65BE3" w:rsidRDefault="00011861" w:rsidP="00011861"/>
        </w:tc>
      </w:tr>
      <w:tr w:rsidR="00011861" w:rsidRPr="00F65BE3" w14:paraId="5E22E7AE" w14:textId="77777777" w:rsidTr="004D3000">
        <w:trPr>
          <w:jc w:val="center"/>
        </w:trPr>
        <w:tc>
          <w:tcPr>
            <w:tcW w:w="817" w:type="dxa"/>
          </w:tcPr>
          <w:p w14:paraId="43E27DA7" w14:textId="77777777" w:rsidR="00011861" w:rsidRPr="00F65BE3" w:rsidRDefault="00011861" w:rsidP="00011861">
            <w:pPr>
              <w:rPr>
                <w:b/>
              </w:rPr>
            </w:pPr>
            <w:r w:rsidRPr="00F65BE3">
              <w:rPr>
                <w:b/>
              </w:rPr>
              <w:t>24.</w:t>
            </w:r>
          </w:p>
        </w:tc>
        <w:tc>
          <w:tcPr>
            <w:tcW w:w="13038" w:type="dxa"/>
            <w:gridSpan w:val="6"/>
          </w:tcPr>
          <w:p w14:paraId="62FB4F6D" w14:textId="4D9ADAC7" w:rsidR="00011861" w:rsidRPr="00F65BE3" w:rsidRDefault="00011861" w:rsidP="00011861">
            <w:pPr>
              <w:rPr>
                <w:b/>
              </w:rPr>
            </w:pPr>
            <w:r w:rsidRPr="00F65BE3">
              <w:rPr>
                <w:b/>
              </w:rPr>
              <w:t>OC24 Men</w:t>
            </w:r>
            <w:r w:rsidR="00F65BE3" w:rsidRPr="00F65BE3">
              <w:rPr>
                <w:b/>
              </w:rPr>
              <w:t>ț</w:t>
            </w:r>
            <w:r w:rsidRPr="00F65BE3">
              <w:rPr>
                <w:b/>
              </w:rPr>
              <w:t xml:space="preserve">inerea stării de conservare a speciei </w:t>
            </w:r>
            <w:r w:rsidR="004253BA" w:rsidRPr="005E5C5E">
              <w:rPr>
                <w:b/>
                <w:bCs/>
                <w:iCs/>
                <w:szCs w:val="24"/>
              </w:rPr>
              <w:t xml:space="preserve">4116 </w:t>
            </w:r>
            <w:r w:rsidR="004253BA" w:rsidRPr="00EF622D">
              <w:rPr>
                <w:iCs/>
                <w:szCs w:val="24"/>
              </w:rPr>
              <w:t>(Cod EUNIS 183388)</w:t>
            </w:r>
            <w:r w:rsidR="004253BA">
              <w:rPr>
                <w:b/>
                <w:bCs/>
                <w:iCs/>
                <w:szCs w:val="24"/>
              </w:rPr>
              <w:t xml:space="preserve"> </w:t>
            </w:r>
            <w:r w:rsidR="004253BA" w:rsidRPr="005E5C5E">
              <w:rPr>
                <w:b/>
                <w:bCs/>
                <w:i/>
                <w:szCs w:val="24"/>
              </w:rPr>
              <w:t xml:space="preserve">Tozzia </w:t>
            </w:r>
            <w:r w:rsidR="004253BA">
              <w:rPr>
                <w:b/>
                <w:bCs/>
                <w:i/>
                <w:szCs w:val="24"/>
              </w:rPr>
              <w:t xml:space="preserve">alpina subsp. </w:t>
            </w:r>
            <w:r w:rsidR="004253BA" w:rsidRPr="005E5C5E">
              <w:rPr>
                <w:b/>
                <w:bCs/>
                <w:i/>
                <w:szCs w:val="24"/>
              </w:rPr>
              <w:t>carpathica</w:t>
            </w:r>
            <w:r w:rsidR="004253BA" w:rsidRPr="005E5C5E">
              <w:rPr>
                <w:b/>
                <w:bCs/>
                <w:iCs/>
                <w:szCs w:val="24"/>
              </w:rPr>
              <w:t xml:space="preserve"> (Iarba gâtului)</w:t>
            </w:r>
          </w:p>
        </w:tc>
      </w:tr>
      <w:tr w:rsidR="00011861" w:rsidRPr="00F65BE3" w14:paraId="23980ECC" w14:textId="77777777" w:rsidTr="004D3000">
        <w:trPr>
          <w:jc w:val="center"/>
        </w:trPr>
        <w:tc>
          <w:tcPr>
            <w:tcW w:w="817" w:type="dxa"/>
          </w:tcPr>
          <w:p w14:paraId="7C1EEB4E" w14:textId="77777777" w:rsidR="00011861" w:rsidRPr="00F65BE3" w:rsidRDefault="00011861" w:rsidP="00011861">
            <w:r w:rsidRPr="00F65BE3">
              <w:t>24.1.</w:t>
            </w:r>
          </w:p>
        </w:tc>
        <w:tc>
          <w:tcPr>
            <w:tcW w:w="2268" w:type="dxa"/>
          </w:tcPr>
          <w:p w14:paraId="4935FB28" w14:textId="21C45702" w:rsidR="00011861" w:rsidRPr="00F65BE3" w:rsidRDefault="00011861" w:rsidP="00011861">
            <w:r w:rsidRPr="00F65BE3">
              <w:t>MC24.1 Adaptarea pă</w:t>
            </w:r>
            <w:r w:rsidR="00F65BE3" w:rsidRPr="00F65BE3">
              <w:t>ș</w:t>
            </w:r>
            <w:r w:rsidRPr="00F65BE3">
              <w:t xml:space="preserve">unatului pentru a se evita degradarea habitatului </w:t>
            </w:r>
            <w:r w:rsidR="00F65BE3" w:rsidRPr="00F65BE3">
              <w:t>ș</w:t>
            </w:r>
            <w:r w:rsidRPr="00F65BE3">
              <w:t>i impactul negativ asupra speciilor de interes conservativ</w:t>
            </w:r>
          </w:p>
        </w:tc>
        <w:tc>
          <w:tcPr>
            <w:tcW w:w="4111" w:type="dxa"/>
          </w:tcPr>
          <w:p w14:paraId="36F1160F" w14:textId="11731C16" w:rsidR="00011861" w:rsidRPr="00F65BE3" w:rsidRDefault="00011861" w:rsidP="00011861">
            <w:r w:rsidRPr="00F65BE3">
              <w:t xml:space="preserve">Controlul respectării încărcării cu animale </w:t>
            </w:r>
            <w:r w:rsidR="00A74883" w:rsidRPr="00F65BE3">
              <w:t>(UVM/ha)</w:t>
            </w:r>
            <w:r w:rsidRPr="00F65BE3">
              <w:t>, în conformitate cu amenajamentele pastorale în suprafe</w:t>
            </w:r>
            <w:r w:rsidR="00F65BE3" w:rsidRPr="00F65BE3">
              <w:t>ț</w:t>
            </w:r>
            <w:r w:rsidRPr="00F65BE3">
              <w:t>ele de paji</w:t>
            </w:r>
            <w:r w:rsidR="00F65BE3" w:rsidRPr="00F65BE3">
              <w:t>ș</w:t>
            </w:r>
            <w:r w:rsidRPr="00F65BE3">
              <w:t>ti utilizate ca pă</w:t>
            </w:r>
            <w:r w:rsidR="00F65BE3" w:rsidRPr="00F65BE3">
              <w:t>ș</w:t>
            </w:r>
            <w:r w:rsidRPr="00F65BE3">
              <w:t>uni, astfel încât acesta să nu realizeze o presiune asupra habitatului speciei.</w:t>
            </w:r>
          </w:p>
          <w:p w14:paraId="59E7FFD6" w14:textId="0E1DE837" w:rsidR="00011861" w:rsidRPr="00F65BE3" w:rsidRDefault="00011861" w:rsidP="00011861">
            <w:r w:rsidRPr="00F65BE3">
              <w:lastRenderedPageBreak/>
              <w:t>Zona de desfă</w:t>
            </w:r>
            <w:r w:rsidR="00F65BE3" w:rsidRPr="00F65BE3">
              <w:t>ș</w:t>
            </w:r>
            <w:r w:rsidRPr="00F65BE3">
              <w:t>urare: conform hăr</w:t>
            </w:r>
            <w:r w:rsidR="00F65BE3" w:rsidRPr="00F65BE3">
              <w:t>ț</w:t>
            </w:r>
            <w:r w:rsidRPr="00F65BE3">
              <w:t>ii de distribu</w:t>
            </w:r>
            <w:r w:rsidR="00F65BE3" w:rsidRPr="00F65BE3">
              <w:t>ț</w:t>
            </w:r>
            <w:r w:rsidRPr="00F65BE3">
              <w:t>ie ata</w:t>
            </w:r>
            <w:r w:rsidR="00F65BE3" w:rsidRPr="00F65BE3">
              <w:t>ș</w:t>
            </w:r>
            <w:r w:rsidRPr="00F65BE3">
              <w:t xml:space="preserve">ate </w:t>
            </w:r>
            <w:r w:rsidR="00F65BE3" w:rsidRPr="00F65BE3">
              <w:t>ș</w:t>
            </w:r>
            <w:r w:rsidRPr="00F65BE3">
              <w:t>i în alte zone unde se constată prezen</w:t>
            </w:r>
            <w:r w:rsidR="00F65BE3" w:rsidRPr="00F65BE3">
              <w:t>ț</w:t>
            </w:r>
            <w:r w:rsidRPr="00F65BE3">
              <w:t>a speciei în urma activită</w:t>
            </w:r>
            <w:r w:rsidR="00F65BE3" w:rsidRPr="00F65BE3">
              <w:t>ț</w:t>
            </w:r>
            <w:r w:rsidRPr="00F65BE3">
              <w:t xml:space="preserve">ilor de inventariere </w:t>
            </w:r>
            <w:r w:rsidR="00F65BE3" w:rsidRPr="00F65BE3">
              <w:t>ș</w:t>
            </w:r>
            <w:r w:rsidRPr="00F65BE3">
              <w:t>i cartare, monitorizare, studii de specialitate.</w:t>
            </w:r>
          </w:p>
        </w:tc>
        <w:tc>
          <w:tcPr>
            <w:tcW w:w="1930" w:type="dxa"/>
            <w:vAlign w:val="center"/>
          </w:tcPr>
          <w:p w14:paraId="344E8C09" w14:textId="77777777" w:rsidR="00011861" w:rsidRPr="00F65BE3" w:rsidRDefault="00011861" w:rsidP="00011861">
            <w:pPr>
              <w:jc w:val="center"/>
            </w:pPr>
            <w:r w:rsidRPr="00F65BE3">
              <w:lastRenderedPageBreak/>
              <w:t xml:space="preserve">Suma este inclusă în bugetul estimat la MC1.1  </w:t>
            </w:r>
          </w:p>
        </w:tc>
        <w:tc>
          <w:tcPr>
            <w:tcW w:w="1755" w:type="dxa"/>
            <w:vAlign w:val="center"/>
          </w:tcPr>
          <w:p w14:paraId="445F0033" w14:textId="77777777" w:rsidR="00011861" w:rsidRPr="00F65BE3" w:rsidRDefault="00011861" w:rsidP="00011861">
            <w:pPr>
              <w:jc w:val="center"/>
            </w:pPr>
            <w:r w:rsidRPr="00F65BE3">
              <w:t>Buget propriu</w:t>
            </w:r>
          </w:p>
        </w:tc>
        <w:tc>
          <w:tcPr>
            <w:tcW w:w="1669" w:type="dxa"/>
            <w:vAlign w:val="center"/>
          </w:tcPr>
          <w:p w14:paraId="0B977095" w14:textId="77777777" w:rsidR="00011861" w:rsidRPr="00F65BE3" w:rsidRDefault="00011861" w:rsidP="00011861">
            <w:pPr>
              <w:jc w:val="center"/>
            </w:pPr>
            <w:r w:rsidRPr="00F65BE3">
              <w:t>A10</w:t>
            </w:r>
          </w:p>
        </w:tc>
        <w:tc>
          <w:tcPr>
            <w:tcW w:w="1305" w:type="dxa"/>
            <w:vAlign w:val="center"/>
          </w:tcPr>
          <w:p w14:paraId="4BC6C59E" w14:textId="17E6444B" w:rsidR="00011861" w:rsidRPr="00F65BE3" w:rsidRDefault="00594A78" w:rsidP="00011861">
            <w:pPr>
              <w:jc w:val="center"/>
            </w:pPr>
            <w:r w:rsidRPr="00F65BE3">
              <w:t>Mică</w:t>
            </w:r>
          </w:p>
        </w:tc>
      </w:tr>
      <w:tr w:rsidR="00011861" w:rsidRPr="00F65BE3" w14:paraId="08F95416" w14:textId="77777777" w:rsidTr="004D3000">
        <w:trPr>
          <w:jc w:val="center"/>
        </w:trPr>
        <w:tc>
          <w:tcPr>
            <w:tcW w:w="817" w:type="dxa"/>
          </w:tcPr>
          <w:p w14:paraId="1B7C7E21" w14:textId="77777777" w:rsidR="00011861" w:rsidRPr="00F65BE3" w:rsidRDefault="00011861" w:rsidP="00011861">
            <w:r w:rsidRPr="00F65BE3">
              <w:t>24.2.</w:t>
            </w:r>
          </w:p>
        </w:tc>
        <w:tc>
          <w:tcPr>
            <w:tcW w:w="2268" w:type="dxa"/>
          </w:tcPr>
          <w:p w14:paraId="11FF7F8C" w14:textId="77777777" w:rsidR="00011861" w:rsidRPr="00F65BE3" w:rsidRDefault="00011861" w:rsidP="00011861">
            <w:r w:rsidRPr="00F65BE3">
              <w:t>MC24.2 Managementul speciilor native problematice</w:t>
            </w:r>
          </w:p>
        </w:tc>
        <w:tc>
          <w:tcPr>
            <w:tcW w:w="4111" w:type="dxa"/>
          </w:tcPr>
          <w:p w14:paraId="11CCE33F" w14:textId="77777777" w:rsidR="00011861" w:rsidRPr="00F65BE3" w:rsidRDefault="00011861" w:rsidP="00011861">
            <w:r w:rsidRPr="00F65BE3">
              <w:t>Măsuri de eliminare sau de prevenire a extinderii speciilor invazive de plante prin:</w:t>
            </w:r>
          </w:p>
          <w:p w14:paraId="7C36A300" w14:textId="77777777" w:rsidR="00011861" w:rsidRPr="00F65BE3" w:rsidRDefault="00011861" w:rsidP="00011861">
            <w:pPr>
              <w:widowControl w:val="0"/>
            </w:pPr>
            <w:r w:rsidRPr="00F65BE3">
              <w:t>prin cosiri repetate, dezrădăcinarea exemplarelor de plante problematice.</w:t>
            </w:r>
          </w:p>
          <w:p w14:paraId="57184344" w14:textId="79378D9C" w:rsidR="00011861" w:rsidRPr="00F65BE3" w:rsidRDefault="00011861" w:rsidP="00011861">
            <w:r w:rsidRPr="00F65BE3">
              <w:t>Zona de desfă</w:t>
            </w:r>
            <w:r w:rsidR="00F65BE3" w:rsidRPr="00F65BE3">
              <w:t>ș</w:t>
            </w:r>
            <w:r w:rsidRPr="00F65BE3">
              <w:t>urare: conform hăr</w:t>
            </w:r>
            <w:r w:rsidR="00F65BE3" w:rsidRPr="00F65BE3">
              <w:t>ț</w:t>
            </w:r>
            <w:r w:rsidRPr="00F65BE3">
              <w:t>ii de distribu</w:t>
            </w:r>
            <w:r w:rsidR="00F65BE3" w:rsidRPr="00F65BE3">
              <w:t>ț</w:t>
            </w:r>
            <w:r w:rsidRPr="00F65BE3">
              <w:t xml:space="preserve">ie </w:t>
            </w:r>
            <w:r w:rsidR="00F65BE3" w:rsidRPr="00F65BE3">
              <w:t>ș</w:t>
            </w:r>
            <w:r w:rsidRPr="00F65BE3">
              <w:t>i în alte zone unde se constată prezen</w:t>
            </w:r>
            <w:r w:rsidR="00F65BE3" w:rsidRPr="00F65BE3">
              <w:t>ț</w:t>
            </w:r>
            <w:r w:rsidRPr="00F65BE3">
              <w:t>a speciei în urma activită</w:t>
            </w:r>
            <w:r w:rsidR="00F65BE3" w:rsidRPr="00F65BE3">
              <w:t>ț</w:t>
            </w:r>
            <w:r w:rsidRPr="00F65BE3">
              <w:t xml:space="preserve">ilor de inventariere </w:t>
            </w:r>
            <w:r w:rsidR="00F65BE3" w:rsidRPr="00F65BE3">
              <w:t>ș</w:t>
            </w:r>
            <w:r w:rsidRPr="00F65BE3">
              <w:t>i cartare, monitorizare, studii de specialitate.</w:t>
            </w:r>
          </w:p>
        </w:tc>
        <w:tc>
          <w:tcPr>
            <w:tcW w:w="1930" w:type="dxa"/>
            <w:vAlign w:val="center"/>
          </w:tcPr>
          <w:p w14:paraId="58D962BD" w14:textId="77777777" w:rsidR="00011861" w:rsidRPr="00F65BE3" w:rsidRDefault="00011861" w:rsidP="00011861">
            <w:pPr>
              <w:jc w:val="center"/>
            </w:pPr>
            <w:r w:rsidRPr="00F65BE3">
              <w:t xml:space="preserve">Suma este inclusă în bugetul estimat la MC7.5  </w:t>
            </w:r>
          </w:p>
        </w:tc>
        <w:tc>
          <w:tcPr>
            <w:tcW w:w="1755" w:type="dxa"/>
            <w:vAlign w:val="center"/>
          </w:tcPr>
          <w:p w14:paraId="26ADE11A" w14:textId="77777777" w:rsidR="00011861" w:rsidRPr="00F65BE3" w:rsidRDefault="00011861" w:rsidP="00011861">
            <w:pPr>
              <w:jc w:val="center"/>
            </w:pPr>
            <w:r w:rsidRPr="00F65BE3">
              <w:t>Buget propriu</w:t>
            </w:r>
          </w:p>
        </w:tc>
        <w:tc>
          <w:tcPr>
            <w:tcW w:w="1669" w:type="dxa"/>
            <w:vAlign w:val="center"/>
          </w:tcPr>
          <w:p w14:paraId="77A16042" w14:textId="77777777" w:rsidR="00011861" w:rsidRPr="00F65BE3" w:rsidRDefault="00011861" w:rsidP="00011861">
            <w:pPr>
              <w:jc w:val="center"/>
            </w:pPr>
            <w:r w:rsidRPr="00F65BE3">
              <w:t>I04</w:t>
            </w:r>
          </w:p>
        </w:tc>
        <w:tc>
          <w:tcPr>
            <w:tcW w:w="1305" w:type="dxa"/>
            <w:vAlign w:val="center"/>
          </w:tcPr>
          <w:p w14:paraId="04F6BE90" w14:textId="15969EB8" w:rsidR="00011861" w:rsidRPr="00F65BE3" w:rsidRDefault="00594A78" w:rsidP="00011861">
            <w:pPr>
              <w:jc w:val="center"/>
            </w:pPr>
            <w:r w:rsidRPr="00F65BE3">
              <w:t>Mică</w:t>
            </w:r>
          </w:p>
        </w:tc>
      </w:tr>
      <w:tr w:rsidR="00011861" w:rsidRPr="00F65BE3" w14:paraId="7259E193" w14:textId="77777777" w:rsidTr="004D3000">
        <w:trPr>
          <w:jc w:val="center"/>
        </w:trPr>
        <w:tc>
          <w:tcPr>
            <w:tcW w:w="817" w:type="dxa"/>
          </w:tcPr>
          <w:p w14:paraId="601B8531" w14:textId="77777777" w:rsidR="00011861" w:rsidRPr="00F65BE3" w:rsidRDefault="00011861" w:rsidP="00011861">
            <w:pPr>
              <w:rPr>
                <w:b/>
              </w:rPr>
            </w:pPr>
            <w:r w:rsidRPr="00F65BE3">
              <w:rPr>
                <w:b/>
              </w:rPr>
              <w:t>25.</w:t>
            </w:r>
          </w:p>
        </w:tc>
        <w:tc>
          <w:tcPr>
            <w:tcW w:w="13038" w:type="dxa"/>
            <w:gridSpan w:val="6"/>
          </w:tcPr>
          <w:p w14:paraId="1AD1814B" w14:textId="5B74FB2F" w:rsidR="00011861" w:rsidRPr="00F65BE3" w:rsidRDefault="00011861" w:rsidP="00011861">
            <w:pPr>
              <w:rPr>
                <w:b/>
              </w:rPr>
            </w:pPr>
            <w:r w:rsidRPr="00F65BE3">
              <w:rPr>
                <w:b/>
              </w:rPr>
              <w:t>OC25 Men</w:t>
            </w:r>
            <w:r w:rsidR="00F65BE3" w:rsidRPr="00F65BE3">
              <w:rPr>
                <w:b/>
              </w:rPr>
              <w:t>ț</w:t>
            </w:r>
            <w:r w:rsidRPr="00F65BE3">
              <w:rPr>
                <w:b/>
              </w:rPr>
              <w:t xml:space="preserve">inerea stării de conservare a speciei </w:t>
            </w:r>
            <w:r w:rsidR="004253BA" w:rsidRPr="005E5C5E">
              <w:rPr>
                <w:rFonts w:eastAsia="Arial"/>
                <w:b/>
                <w:bCs/>
                <w:szCs w:val="24"/>
              </w:rPr>
              <w:t>1078*/</w:t>
            </w:r>
            <w:r w:rsidR="004253BA" w:rsidRPr="005E5C5E">
              <w:rPr>
                <w:b/>
                <w:iCs/>
                <w:szCs w:val="24"/>
              </w:rPr>
              <w:t>6199</w:t>
            </w:r>
            <w:r w:rsidR="004253BA">
              <w:rPr>
                <w:b/>
                <w:iCs/>
                <w:szCs w:val="24"/>
              </w:rPr>
              <w:t>*</w:t>
            </w:r>
            <w:r w:rsidR="004253BA" w:rsidRPr="005E5C5E">
              <w:rPr>
                <w:b/>
                <w:iCs/>
                <w:szCs w:val="24"/>
              </w:rPr>
              <w:t xml:space="preserve"> </w:t>
            </w:r>
            <w:r w:rsidR="004253BA" w:rsidRPr="00EF622D">
              <w:rPr>
                <w:bCs/>
                <w:iCs/>
                <w:szCs w:val="24"/>
              </w:rPr>
              <w:t>(Cod EUNIS 54)</w:t>
            </w:r>
            <w:r w:rsidR="004253BA">
              <w:rPr>
                <w:b/>
                <w:iCs/>
                <w:szCs w:val="24"/>
              </w:rPr>
              <w:t xml:space="preserve"> </w:t>
            </w:r>
            <w:r w:rsidR="004253BA" w:rsidRPr="005E5C5E">
              <w:rPr>
                <w:b/>
                <w:i/>
                <w:szCs w:val="24"/>
              </w:rPr>
              <w:t>Callimorpha (Euplagia) quadripunctaria</w:t>
            </w:r>
            <w:r w:rsidR="004253BA" w:rsidRPr="005E5C5E">
              <w:rPr>
                <w:b/>
                <w:iCs/>
                <w:szCs w:val="24"/>
              </w:rPr>
              <w:t xml:space="preserve"> (Fluturele vărgat, Fluturele tigru)</w:t>
            </w:r>
          </w:p>
        </w:tc>
      </w:tr>
      <w:tr w:rsidR="00011861" w:rsidRPr="00F65BE3" w14:paraId="0EA1AD39" w14:textId="77777777" w:rsidTr="004D3000">
        <w:trPr>
          <w:jc w:val="center"/>
        </w:trPr>
        <w:tc>
          <w:tcPr>
            <w:tcW w:w="817" w:type="dxa"/>
          </w:tcPr>
          <w:p w14:paraId="7D2FC19B" w14:textId="77777777" w:rsidR="00011861" w:rsidRPr="00F65BE3" w:rsidRDefault="00011861" w:rsidP="00011861">
            <w:r w:rsidRPr="00F65BE3">
              <w:t>25.1.</w:t>
            </w:r>
          </w:p>
        </w:tc>
        <w:tc>
          <w:tcPr>
            <w:tcW w:w="2268" w:type="dxa"/>
          </w:tcPr>
          <w:p w14:paraId="2C23453B" w14:textId="260722C2" w:rsidR="00011861" w:rsidRPr="00F65BE3" w:rsidRDefault="00011861" w:rsidP="00011861">
            <w:r w:rsidRPr="00F65BE3">
              <w:t xml:space="preserve">MC25.1 Gestionarea conversiei terenurilor pentru construirea </w:t>
            </w:r>
            <w:r w:rsidR="00F65BE3" w:rsidRPr="00F65BE3">
              <w:t>ș</w:t>
            </w:r>
            <w:r w:rsidRPr="00F65BE3">
              <w:t>i dezvoltarea de</w:t>
            </w:r>
          </w:p>
          <w:p w14:paraId="6023ADE4" w14:textId="17C87A4C" w:rsidR="00011861" w:rsidRPr="00F65BE3" w:rsidRDefault="00011861" w:rsidP="00011861">
            <w:r w:rsidRPr="00F65BE3">
              <w:t>infrastructură (construc</w:t>
            </w:r>
            <w:r w:rsidR="00F65BE3" w:rsidRPr="00F65BE3">
              <w:t>ț</w:t>
            </w:r>
            <w:r w:rsidRPr="00F65BE3">
              <w:t>ii)</w:t>
            </w:r>
          </w:p>
        </w:tc>
        <w:tc>
          <w:tcPr>
            <w:tcW w:w="4111" w:type="dxa"/>
          </w:tcPr>
          <w:p w14:paraId="53D2EC47" w14:textId="3E887690" w:rsidR="00011861" w:rsidRPr="00F65BE3" w:rsidRDefault="00011861" w:rsidP="00011861">
            <w:pPr>
              <w:rPr>
                <w:i/>
              </w:rPr>
            </w:pPr>
            <w:r w:rsidRPr="00F65BE3">
              <w:t>a) Men</w:t>
            </w:r>
            <w:r w:rsidR="00F65BE3" w:rsidRPr="00F65BE3">
              <w:t>ț</w:t>
            </w:r>
            <w:r w:rsidRPr="00F65BE3">
              <w:t xml:space="preserve">inerea habitatului caracteristic – conservarea zonelor de lizieră de pădure cu </w:t>
            </w:r>
            <w:r w:rsidRPr="00F65BE3">
              <w:rPr>
                <w:i/>
              </w:rPr>
              <w:t>Origanum vulgare, Eupatorium cannabinum.</w:t>
            </w:r>
          </w:p>
          <w:p w14:paraId="5DBF4193" w14:textId="773959A2" w:rsidR="00011861" w:rsidRPr="00F65BE3" w:rsidRDefault="00011861" w:rsidP="00011861">
            <w:r w:rsidRPr="00F65BE3">
              <w:t>b) Se interzice schimbarea categoriei de folosin</w:t>
            </w:r>
            <w:r w:rsidR="00F65BE3" w:rsidRPr="00F65BE3">
              <w:t>ț</w:t>
            </w:r>
            <w:r w:rsidRPr="00F65BE3">
              <w:t>ă a terenurilor ce constituie habitatul speciei.</w:t>
            </w:r>
          </w:p>
          <w:p w14:paraId="0D437FD1" w14:textId="63409168" w:rsidR="00011861" w:rsidRPr="00F65BE3" w:rsidRDefault="00011861" w:rsidP="00011861">
            <w:r w:rsidRPr="00F65BE3">
              <w:t>Zona de reglementare: conform hăr</w:t>
            </w:r>
            <w:r w:rsidR="00F65BE3" w:rsidRPr="00F65BE3">
              <w:t>ț</w:t>
            </w:r>
            <w:r w:rsidRPr="00F65BE3">
              <w:t>ii de distribu</w:t>
            </w:r>
            <w:r w:rsidR="00F65BE3" w:rsidRPr="00F65BE3">
              <w:t>ț</w:t>
            </w:r>
            <w:r w:rsidRPr="00F65BE3">
              <w:t xml:space="preserve">ie </w:t>
            </w:r>
            <w:r w:rsidR="00F65BE3" w:rsidRPr="00F65BE3">
              <w:t>ș</w:t>
            </w:r>
            <w:r w:rsidRPr="00F65BE3">
              <w:t>i în alte zone unde se constată prezen</w:t>
            </w:r>
            <w:r w:rsidR="00F65BE3" w:rsidRPr="00F65BE3">
              <w:t>ț</w:t>
            </w:r>
            <w:r w:rsidRPr="00F65BE3">
              <w:t>a speciei în urma activită</w:t>
            </w:r>
            <w:r w:rsidR="00F65BE3" w:rsidRPr="00F65BE3">
              <w:t>ț</w:t>
            </w:r>
            <w:r w:rsidRPr="00F65BE3">
              <w:t xml:space="preserve">ilor de inventariere </w:t>
            </w:r>
            <w:r w:rsidR="00F65BE3" w:rsidRPr="00F65BE3">
              <w:t>ș</w:t>
            </w:r>
            <w:r w:rsidRPr="00F65BE3">
              <w:t>i cartare, monitorizare, studii de specialitate.</w:t>
            </w:r>
          </w:p>
        </w:tc>
        <w:tc>
          <w:tcPr>
            <w:tcW w:w="1930" w:type="dxa"/>
            <w:vAlign w:val="center"/>
          </w:tcPr>
          <w:p w14:paraId="718B3F7A" w14:textId="77777777" w:rsidR="00011861" w:rsidRPr="00F65BE3" w:rsidRDefault="00011861" w:rsidP="00011861">
            <w:pPr>
              <w:jc w:val="center"/>
            </w:pPr>
            <w:r w:rsidRPr="00F65BE3">
              <w:t>61.000</w:t>
            </w:r>
          </w:p>
        </w:tc>
        <w:tc>
          <w:tcPr>
            <w:tcW w:w="1755" w:type="dxa"/>
            <w:vAlign w:val="center"/>
          </w:tcPr>
          <w:p w14:paraId="060F2143" w14:textId="77777777" w:rsidR="00011861" w:rsidRPr="00F65BE3" w:rsidRDefault="00011861" w:rsidP="00011861">
            <w:pPr>
              <w:jc w:val="center"/>
            </w:pPr>
            <w:r w:rsidRPr="00F65BE3">
              <w:t>Buget propriu</w:t>
            </w:r>
          </w:p>
        </w:tc>
        <w:tc>
          <w:tcPr>
            <w:tcW w:w="1669" w:type="dxa"/>
            <w:vAlign w:val="center"/>
          </w:tcPr>
          <w:p w14:paraId="0D7BB739" w14:textId="77777777" w:rsidR="00011861" w:rsidRPr="00F65BE3" w:rsidRDefault="00011861" w:rsidP="00011861">
            <w:pPr>
              <w:jc w:val="center"/>
            </w:pPr>
            <w:r w:rsidRPr="00F65BE3">
              <w:t>F01</w:t>
            </w:r>
          </w:p>
        </w:tc>
        <w:tc>
          <w:tcPr>
            <w:tcW w:w="1305" w:type="dxa"/>
            <w:vAlign w:val="center"/>
          </w:tcPr>
          <w:p w14:paraId="5E30BBCE" w14:textId="200E1277" w:rsidR="00011861" w:rsidRPr="00F65BE3" w:rsidRDefault="00594A78" w:rsidP="00011861">
            <w:pPr>
              <w:jc w:val="center"/>
            </w:pPr>
            <w:r w:rsidRPr="00F65BE3">
              <w:t>Mică</w:t>
            </w:r>
          </w:p>
        </w:tc>
      </w:tr>
      <w:tr w:rsidR="00011861" w:rsidRPr="00F65BE3" w14:paraId="2DFAD90F" w14:textId="77777777" w:rsidTr="004D3000">
        <w:trPr>
          <w:jc w:val="center"/>
        </w:trPr>
        <w:tc>
          <w:tcPr>
            <w:tcW w:w="817" w:type="dxa"/>
          </w:tcPr>
          <w:p w14:paraId="6B7F1FF2" w14:textId="77777777" w:rsidR="00011861" w:rsidRPr="00F65BE3" w:rsidRDefault="00011861" w:rsidP="00011861">
            <w:pPr>
              <w:rPr>
                <w:b/>
              </w:rPr>
            </w:pPr>
            <w:r w:rsidRPr="00F65BE3">
              <w:rPr>
                <w:b/>
              </w:rPr>
              <w:t>26.</w:t>
            </w:r>
          </w:p>
        </w:tc>
        <w:tc>
          <w:tcPr>
            <w:tcW w:w="13038" w:type="dxa"/>
            <w:gridSpan w:val="6"/>
          </w:tcPr>
          <w:p w14:paraId="06F9889E" w14:textId="626B3EC2" w:rsidR="00011861" w:rsidRPr="00F65BE3" w:rsidRDefault="00011861" w:rsidP="00011861">
            <w:pPr>
              <w:rPr>
                <w:b/>
              </w:rPr>
            </w:pPr>
            <w:r w:rsidRPr="00F65BE3">
              <w:rPr>
                <w:b/>
              </w:rPr>
              <w:t>OC26 Men</w:t>
            </w:r>
            <w:r w:rsidR="00F65BE3" w:rsidRPr="00F65BE3">
              <w:rPr>
                <w:b/>
              </w:rPr>
              <w:t>ț</w:t>
            </w:r>
            <w:r w:rsidRPr="00F65BE3">
              <w:rPr>
                <w:b/>
              </w:rPr>
              <w:t xml:space="preserve">inerea stării de conservare a speciei </w:t>
            </w:r>
            <w:r w:rsidR="004253BA" w:rsidRPr="00C576CF">
              <w:rPr>
                <w:b/>
                <w:bCs/>
                <w:iCs/>
                <w:szCs w:val="24"/>
              </w:rPr>
              <w:t xml:space="preserve">4014 </w:t>
            </w:r>
            <w:r w:rsidR="004253BA" w:rsidRPr="00180CF8">
              <w:rPr>
                <w:iCs/>
                <w:szCs w:val="24"/>
              </w:rPr>
              <w:t>(Cod EUNIS 196425)</w:t>
            </w:r>
            <w:r w:rsidR="004253BA">
              <w:rPr>
                <w:b/>
                <w:bCs/>
                <w:iCs/>
                <w:szCs w:val="24"/>
              </w:rPr>
              <w:t xml:space="preserve"> </w:t>
            </w:r>
            <w:r w:rsidR="004253BA" w:rsidRPr="00C576CF">
              <w:rPr>
                <w:b/>
                <w:bCs/>
                <w:i/>
                <w:szCs w:val="24"/>
              </w:rPr>
              <w:t>Carabus variolosus</w:t>
            </w:r>
            <w:r w:rsidR="004253BA" w:rsidRPr="00C576CF">
              <w:rPr>
                <w:b/>
                <w:bCs/>
                <w:iCs/>
                <w:szCs w:val="24"/>
              </w:rPr>
              <w:t xml:space="preserve"> (Carabul amfibiu, Carabul de pârâu)</w:t>
            </w:r>
          </w:p>
        </w:tc>
      </w:tr>
      <w:tr w:rsidR="00011861" w:rsidRPr="00F65BE3" w14:paraId="68701EFD" w14:textId="77777777" w:rsidTr="004D3000">
        <w:trPr>
          <w:jc w:val="center"/>
        </w:trPr>
        <w:tc>
          <w:tcPr>
            <w:tcW w:w="817" w:type="dxa"/>
          </w:tcPr>
          <w:p w14:paraId="0B65EF1E" w14:textId="77777777" w:rsidR="00011861" w:rsidRPr="00F65BE3" w:rsidRDefault="00011861" w:rsidP="00011861">
            <w:r w:rsidRPr="00F65BE3">
              <w:lastRenderedPageBreak/>
              <w:t>26.1.</w:t>
            </w:r>
          </w:p>
        </w:tc>
        <w:tc>
          <w:tcPr>
            <w:tcW w:w="2268" w:type="dxa"/>
          </w:tcPr>
          <w:p w14:paraId="6092FD21" w14:textId="77777777" w:rsidR="00011861" w:rsidRPr="00F65BE3" w:rsidRDefault="00011861" w:rsidP="00011861">
            <w:r w:rsidRPr="00F65BE3">
              <w:t>MC26.1 Reducerea impactului poluării din surse mixte</w:t>
            </w:r>
          </w:p>
        </w:tc>
        <w:tc>
          <w:tcPr>
            <w:tcW w:w="4111" w:type="dxa"/>
          </w:tcPr>
          <w:p w14:paraId="0205D3C7" w14:textId="25D17399" w:rsidR="002D4A20" w:rsidRPr="00F65BE3" w:rsidRDefault="00011861" w:rsidP="00011861">
            <w:r w:rsidRPr="00F65BE3">
              <w:t>Se interzice desfă</w:t>
            </w:r>
            <w:r w:rsidR="00F65BE3" w:rsidRPr="00F65BE3">
              <w:t>ș</w:t>
            </w:r>
            <w:r w:rsidRPr="00F65BE3">
              <w:t>urarea activită</w:t>
            </w:r>
            <w:r w:rsidR="00F65BE3" w:rsidRPr="00F65BE3">
              <w:t>ț</w:t>
            </w:r>
            <w:r w:rsidRPr="00F65BE3">
              <w:t>ilor ce contravin scopului de protec</w:t>
            </w:r>
            <w:r w:rsidR="00F65BE3" w:rsidRPr="00F65BE3">
              <w:t>ț</w:t>
            </w:r>
            <w:r w:rsidRPr="00F65BE3">
              <w:t xml:space="preserve">ie </w:t>
            </w:r>
            <w:r w:rsidR="00F65BE3" w:rsidRPr="00F65BE3">
              <w:t>ș</w:t>
            </w:r>
            <w:r w:rsidRPr="00F65BE3">
              <w:t>i conservare a speciei precum: abandonare/depozitarea de</w:t>
            </w:r>
            <w:r w:rsidR="00F65BE3" w:rsidRPr="00F65BE3">
              <w:t>ș</w:t>
            </w:r>
            <w:r w:rsidRPr="00F65BE3">
              <w:t xml:space="preserve">eurilor, deversări ape uzate, acces necontrolat </w:t>
            </w:r>
            <w:r w:rsidR="00F65BE3" w:rsidRPr="00F65BE3">
              <w:t>ș</w:t>
            </w:r>
            <w:r w:rsidRPr="00F65BE3">
              <w:t>i mijloace motorizate, modificarea configura</w:t>
            </w:r>
            <w:r w:rsidR="00F65BE3" w:rsidRPr="00F65BE3">
              <w:t>ț</w:t>
            </w:r>
            <w:r w:rsidRPr="00F65BE3">
              <w:t xml:space="preserve">iei naturale a terenurilor, lucrări de regularizare a cursurilor de apă </w:t>
            </w:r>
            <w:r w:rsidR="00F65BE3" w:rsidRPr="00F65BE3">
              <w:t>ș</w:t>
            </w:r>
            <w:r w:rsidRPr="00F65BE3">
              <w:t xml:space="preserve">i alte lucrări hidrotehnice, utilizarea insecticidelor, pesticidelor </w:t>
            </w:r>
          </w:p>
          <w:p w14:paraId="349A2547" w14:textId="08B28151" w:rsidR="00011861" w:rsidRPr="00F65BE3" w:rsidRDefault="002D4A20" w:rsidP="00011861">
            <w:r w:rsidRPr="00F65BE3">
              <w:t>Zona de reglementare: pe toată suprafa</w:t>
            </w:r>
            <w:r w:rsidR="00F65BE3" w:rsidRPr="00F65BE3">
              <w:t>ț</w:t>
            </w:r>
            <w:r w:rsidRPr="00F65BE3">
              <w:t xml:space="preserve">a parcului </w:t>
            </w:r>
            <w:r w:rsidR="00F65BE3" w:rsidRPr="00F65BE3">
              <w:t>ș</w:t>
            </w:r>
            <w:r w:rsidRPr="00F65BE3">
              <w:t>i a siturilor Natura 2000 în zonele de distribu</w:t>
            </w:r>
            <w:r w:rsidR="00F65BE3" w:rsidRPr="00F65BE3">
              <w:t>ț</w:t>
            </w:r>
            <w:r w:rsidRPr="00F65BE3">
              <w:t>ie a speciei</w:t>
            </w:r>
          </w:p>
        </w:tc>
        <w:tc>
          <w:tcPr>
            <w:tcW w:w="1930" w:type="dxa"/>
            <w:vAlign w:val="center"/>
          </w:tcPr>
          <w:p w14:paraId="1894E02D" w14:textId="77777777" w:rsidR="00011861" w:rsidRPr="00F65BE3" w:rsidRDefault="00011861" w:rsidP="00011861">
            <w:pPr>
              <w:jc w:val="center"/>
            </w:pPr>
            <w:r w:rsidRPr="00F65BE3">
              <w:t>61.000</w:t>
            </w:r>
          </w:p>
        </w:tc>
        <w:tc>
          <w:tcPr>
            <w:tcW w:w="1755" w:type="dxa"/>
            <w:vAlign w:val="center"/>
          </w:tcPr>
          <w:p w14:paraId="2268DE7D" w14:textId="77777777" w:rsidR="00011861" w:rsidRPr="00F65BE3" w:rsidRDefault="00011861" w:rsidP="00011861">
            <w:pPr>
              <w:jc w:val="center"/>
            </w:pPr>
            <w:r w:rsidRPr="00F65BE3">
              <w:t>Buget propriu</w:t>
            </w:r>
          </w:p>
        </w:tc>
        <w:tc>
          <w:tcPr>
            <w:tcW w:w="1669" w:type="dxa"/>
            <w:vAlign w:val="center"/>
          </w:tcPr>
          <w:p w14:paraId="2C2C2778" w14:textId="77777777" w:rsidR="00011861" w:rsidRPr="00F65BE3" w:rsidRDefault="00011861" w:rsidP="00011861">
            <w:pPr>
              <w:jc w:val="center"/>
            </w:pPr>
            <w:r w:rsidRPr="00F65BE3">
              <w:t>J04</w:t>
            </w:r>
          </w:p>
        </w:tc>
        <w:tc>
          <w:tcPr>
            <w:tcW w:w="1305" w:type="dxa"/>
            <w:vAlign w:val="center"/>
          </w:tcPr>
          <w:p w14:paraId="34F2FA11" w14:textId="77777777" w:rsidR="00011861" w:rsidRPr="00F65BE3" w:rsidRDefault="00011861" w:rsidP="00011861">
            <w:pPr>
              <w:jc w:val="center"/>
            </w:pPr>
            <w:r w:rsidRPr="00F65BE3">
              <w:t>Medie</w:t>
            </w:r>
          </w:p>
        </w:tc>
      </w:tr>
      <w:tr w:rsidR="00011861" w:rsidRPr="00F65BE3" w14:paraId="3137F06D" w14:textId="77777777" w:rsidTr="004D3000">
        <w:trPr>
          <w:jc w:val="center"/>
        </w:trPr>
        <w:tc>
          <w:tcPr>
            <w:tcW w:w="817" w:type="dxa"/>
          </w:tcPr>
          <w:p w14:paraId="3061AE52" w14:textId="77777777" w:rsidR="00011861" w:rsidRPr="00F65BE3" w:rsidRDefault="00011861" w:rsidP="00011861">
            <w:r w:rsidRPr="00F65BE3">
              <w:t>26.2.</w:t>
            </w:r>
          </w:p>
        </w:tc>
        <w:tc>
          <w:tcPr>
            <w:tcW w:w="2268" w:type="dxa"/>
          </w:tcPr>
          <w:p w14:paraId="2E695489" w14:textId="77777777" w:rsidR="00011861" w:rsidRPr="00F65BE3" w:rsidRDefault="00011861" w:rsidP="00011861">
            <w:r w:rsidRPr="00F65BE3">
              <w:t xml:space="preserve">MC26.2 Conservarea habitatului speciei </w:t>
            </w:r>
          </w:p>
        </w:tc>
        <w:tc>
          <w:tcPr>
            <w:tcW w:w="4111" w:type="dxa"/>
          </w:tcPr>
          <w:p w14:paraId="19DCCFF5" w14:textId="7E7D40AC" w:rsidR="00011861" w:rsidRPr="00F65BE3" w:rsidRDefault="00011861" w:rsidP="00011861">
            <w:r w:rsidRPr="00F65BE3">
              <w:t>Men</w:t>
            </w:r>
            <w:r w:rsidR="00F65BE3" w:rsidRPr="00F65BE3">
              <w:t>ț</w:t>
            </w:r>
            <w:r w:rsidRPr="00F65BE3">
              <w:t>inerea unei zone tampon de 10 m pe ambele maluri ale apelor curgătoare.</w:t>
            </w:r>
          </w:p>
          <w:p w14:paraId="4722A8B8" w14:textId="2F8B2D0D" w:rsidR="00011861" w:rsidRPr="00F65BE3" w:rsidRDefault="00011861" w:rsidP="00011861">
            <w:r w:rsidRPr="00F65BE3">
              <w:t>Zona de reglementare: pe toată suprafa</w:t>
            </w:r>
            <w:r w:rsidR="00F65BE3" w:rsidRPr="00F65BE3">
              <w:t>ț</w:t>
            </w:r>
            <w:r w:rsidRPr="00F65BE3">
              <w:t xml:space="preserve">a parcului </w:t>
            </w:r>
            <w:r w:rsidR="00F65BE3" w:rsidRPr="00F65BE3">
              <w:t>ș</w:t>
            </w:r>
            <w:r w:rsidRPr="00F65BE3">
              <w:t>i a siturilor Natura 2000 în zonele de distribu</w:t>
            </w:r>
            <w:r w:rsidR="00F65BE3" w:rsidRPr="00F65BE3">
              <w:t>ț</w:t>
            </w:r>
            <w:r w:rsidRPr="00F65BE3">
              <w:t xml:space="preserve">ie a speciei, păduri de foioase </w:t>
            </w:r>
            <w:r w:rsidR="00F65BE3" w:rsidRPr="00F65BE3">
              <w:t>ș</w:t>
            </w:r>
            <w:r w:rsidRPr="00F65BE3">
              <w:t>i amestec</w:t>
            </w:r>
            <w:r w:rsidR="002D4A20" w:rsidRPr="00F65BE3">
              <w:t>, de-a lungul cursurilor de apă</w:t>
            </w:r>
            <w:r w:rsidRPr="00F65BE3">
              <w:t xml:space="preserve">. </w:t>
            </w:r>
          </w:p>
        </w:tc>
        <w:tc>
          <w:tcPr>
            <w:tcW w:w="1930" w:type="dxa"/>
            <w:vAlign w:val="center"/>
          </w:tcPr>
          <w:p w14:paraId="17AF75F6" w14:textId="77777777" w:rsidR="00011861" w:rsidRPr="00F65BE3" w:rsidRDefault="00011861" w:rsidP="00011861">
            <w:pPr>
              <w:jc w:val="center"/>
            </w:pPr>
            <w:r w:rsidRPr="00F65BE3">
              <w:t>30.000</w:t>
            </w:r>
          </w:p>
        </w:tc>
        <w:tc>
          <w:tcPr>
            <w:tcW w:w="1755" w:type="dxa"/>
            <w:vAlign w:val="center"/>
          </w:tcPr>
          <w:p w14:paraId="414D0D0C" w14:textId="77777777" w:rsidR="00011861" w:rsidRPr="00F65BE3" w:rsidRDefault="00011861" w:rsidP="00011861">
            <w:pPr>
              <w:jc w:val="center"/>
            </w:pPr>
            <w:r w:rsidRPr="00F65BE3">
              <w:t>Buget propriu</w:t>
            </w:r>
          </w:p>
        </w:tc>
        <w:tc>
          <w:tcPr>
            <w:tcW w:w="1669" w:type="dxa"/>
            <w:vAlign w:val="center"/>
          </w:tcPr>
          <w:p w14:paraId="43FA656B" w14:textId="77777777" w:rsidR="00011861" w:rsidRPr="00F65BE3" w:rsidRDefault="00011861" w:rsidP="00011861">
            <w:pPr>
              <w:jc w:val="center"/>
            </w:pPr>
            <w:r w:rsidRPr="00F65BE3">
              <w:t>A10</w:t>
            </w:r>
          </w:p>
          <w:p w14:paraId="78118E76" w14:textId="77777777" w:rsidR="00011861" w:rsidRPr="00F65BE3" w:rsidRDefault="00011861" w:rsidP="00011861">
            <w:pPr>
              <w:jc w:val="center"/>
            </w:pPr>
            <w:r w:rsidRPr="00F65BE3">
              <w:t>J04</w:t>
            </w:r>
          </w:p>
        </w:tc>
        <w:tc>
          <w:tcPr>
            <w:tcW w:w="1305" w:type="dxa"/>
            <w:vAlign w:val="center"/>
          </w:tcPr>
          <w:p w14:paraId="549347D7" w14:textId="77777777" w:rsidR="00011861" w:rsidRPr="00F65BE3" w:rsidRDefault="00011861" w:rsidP="00011861">
            <w:pPr>
              <w:jc w:val="center"/>
            </w:pPr>
            <w:r w:rsidRPr="00F65BE3">
              <w:t>Mare</w:t>
            </w:r>
          </w:p>
        </w:tc>
      </w:tr>
      <w:tr w:rsidR="00011861" w:rsidRPr="00F65BE3" w14:paraId="3DD9110C" w14:textId="77777777" w:rsidTr="004D3000">
        <w:trPr>
          <w:jc w:val="center"/>
        </w:trPr>
        <w:tc>
          <w:tcPr>
            <w:tcW w:w="817" w:type="dxa"/>
          </w:tcPr>
          <w:p w14:paraId="4A0F5FF6" w14:textId="77777777" w:rsidR="00011861" w:rsidRPr="00F65BE3" w:rsidRDefault="00011861" w:rsidP="00011861">
            <w:pPr>
              <w:rPr>
                <w:b/>
              </w:rPr>
            </w:pPr>
            <w:r w:rsidRPr="00F65BE3">
              <w:rPr>
                <w:b/>
              </w:rPr>
              <w:t>27.</w:t>
            </w:r>
          </w:p>
        </w:tc>
        <w:tc>
          <w:tcPr>
            <w:tcW w:w="13038" w:type="dxa"/>
            <w:gridSpan w:val="6"/>
          </w:tcPr>
          <w:p w14:paraId="4AE13C74" w14:textId="51C0A7E0" w:rsidR="00011861" w:rsidRPr="00F65BE3" w:rsidRDefault="00011861" w:rsidP="00011861">
            <w:pPr>
              <w:rPr>
                <w:b/>
              </w:rPr>
            </w:pPr>
            <w:r w:rsidRPr="00F65BE3">
              <w:rPr>
                <w:b/>
              </w:rPr>
              <w:t>OC27 Men</w:t>
            </w:r>
            <w:r w:rsidR="00F65BE3" w:rsidRPr="00F65BE3">
              <w:rPr>
                <w:b/>
              </w:rPr>
              <w:t>ț</w:t>
            </w:r>
            <w:r w:rsidRPr="00F65BE3">
              <w:rPr>
                <w:b/>
              </w:rPr>
              <w:t xml:space="preserve">inerea stării de conservare a speciei </w:t>
            </w:r>
            <w:r w:rsidR="004253BA" w:rsidRPr="0038309F">
              <w:rPr>
                <w:rFonts w:eastAsia="Arial"/>
                <w:b/>
                <w:bCs/>
                <w:szCs w:val="24"/>
              </w:rPr>
              <w:t xml:space="preserve">4057 </w:t>
            </w:r>
            <w:r w:rsidR="004253BA" w:rsidRPr="00662F4B">
              <w:rPr>
                <w:rFonts w:eastAsia="Arial"/>
                <w:szCs w:val="24"/>
              </w:rPr>
              <w:t>(Cod EUNIS 196443)</w:t>
            </w:r>
            <w:r w:rsidR="004253BA">
              <w:rPr>
                <w:rFonts w:eastAsia="Arial"/>
                <w:b/>
                <w:bCs/>
                <w:szCs w:val="24"/>
              </w:rPr>
              <w:t xml:space="preserve"> </w:t>
            </w:r>
            <w:r w:rsidR="004253BA" w:rsidRPr="0038309F">
              <w:rPr>
                <w:rFonts w:eastAsia="Arial"/>
                <w:b/>
                <w:bCs/>
                <w:i/>
                <w:iCs/>
                <w:szCs w:val="24"/>
              </w:rPr>
              <w:t>Chilostoma banaticum</w:t>
            </w:r>
            <w:r w:rsidR="004253BA" w:rsidRPr="0038309F">
              <w:rPr>
                <w:rFonts w:eastAsia="Arial"/>
                <w:b/>
                <w:bCs/>
                <w:szCs w:val="24"/>
              </w:rPr>
              <w:t xml:space="preserve"> (</w:t>
            </w:r>
            <w:r w:rsidR="004253BA" w:rsidRPr="0038309F">
              <w:rPr>
                <w:rFonts w:eastAsia="Arial"/>
                <w:b/>
                <w:bCs/>
                <w:i/>
                <w:iCs/>
                <w:szCs w:val="24"/>
              </w:rPr>
              <w:t>Drobacia banatica</w:t>
            </w:r>
            <w:r w:rsidR="004253BA" w:rsidRPr="0038309F">
              <w:rPr>
                <w:rFonts w:eastAsia="Arial"/>
                <w:b/>
                <w:bCs/>
                <w:szCs w:val="24"/>
              </w:rPr>
              <w:t>) (Melc carenat bănățean)</w:t>
            </w:r>
          </w:p>
        </w:tc>
      </w:tr>
      <w:tr w:rsidR="00011861" w:rsidRPr="00F65BE3" w14:paraId="6ADFC9F0" w14:textId="77777777" w:rsidTr="004D3000">
        <w:trPr>
          <w:jc w:val="center"/>
        </w:trPr>
        <w:tc>
          <w:tcPr>
            <w:tcW w:w="817" w:type="dxa"/>
          </w:tcPr>
          <w:p w14:paraId="4B6FCA35" w14:textId="77777777" w:rsidR="00011861" w:rsidRPr="00F65BE3" w:rsidRDefault="00011861" w:rsidP="00011861">
            <w:r w:rsidRPr="00F65BE3">
              <w:t>27.1.</w:t>
            </w:r>
          </w:p>
        </w:tc>
        <w:tc>
          <w:tcPr>
            <w:tcW w:w="2268" w:type="dxa"/>
          </w:tcPr>
          <w:p w14:paraId="1AAD2CB9" w14:textId="77777777" w:rsidR="00011861" w:rsidRPr="00F65BE3" w:rsidRDefault="00011861" w:rsidP="00011861">
            <w:r w:rsidRPr="00F65BE3">
              <w:t>MC27.1 Reducerea impactului poluării din surse mixte</w:t>
            </w:r>
          </w:p>
        </w:tc>
        <w:tc>
          <w:tcPr>
            <w:tcW w:w="4111" w:type="dxa"/>
          </w:tcPr>
          <w:p w14:paraId="0099640B" w14:textId="4D4C5673" w:rsidR="00011861" w:rsidRPr="00F65BE3" w:rsidRDefault="00011861" w:rsidP="00011861">
            <w:r w:rsidRPr="00F65BE3">
              <w:t>Se interzice desfă</w:t>
            </w:r>
            <w:r w:rsidR="00F65BE3" w:rsidRPr="00F65BE3">
              <w:t>ș</w:t>
            </w:r>
            <w:r w:rsidRPr="00F65BE3">
              <w:t>urarea activită</w:t>
            </w:r>
            <w:r w:rsidR="00F65BE3" w:rsidRPr="00F65BE3">
              <w:t>ț</w:t>
            </w:r>
            <w:r w:rsidRPr="00F65BE3">
              <w:t>ilor ce contravin scopului de protec</w:t>
            </w:r>
            <w:r w:rsidR="00F65BE3" w:rsidRPr="00F65BE3">
              <w:t>ț</w:t>
            </w:r>
            <w:r w:rsidRPr="00F65BE3">
              <w:t xml:space="preserve">ie </w:t>
            </w:r>
            <w:r w:rsidR="00F65BE3" w:rsidRPr="00F65BE3">
              <w:t>ș</w:t>
            </w:r>
            <w:r w:rsidRPr="00F65BE3">
              <w:t>i conservare a speciei precum: abandonare/depozitarea de</w:t>
            </w:r>
            <w:r w:rsidR="00F65BE3" w:rsidRPr="00F65BE3">
              <w:t>ș</w:t>
            </w:r>
            <w:r w:rsidRPr="00F65BE3">
              <w:t xml:space="preserve">eurilor, deversări ape uzate, acces necontrolat </w:t>
            </w:r>
            <w:r w:rsidR="00F65BE3" w:rsidRPr="00F65BE3">
              <w:t>ș</w:t>
            </w:r>
            <w:r w:rsidRPr="00F65BE3">
              <w:t>i mijloace motorizate, modificarea configura</w:t>
            </w:r>
            <w:r w:rsidR="00F65BE3" w:rsidRPr="00F65BE3">
              <w:t>ț</w:t>
            </w:r>
            <w:r w:rsidRPr="00F65BE3">
              <w:t xml:space="preserve">iei naturale a terenurilor, lucrări de regularizare a cursurilor de </w:t>
            </w:r>
            <w:r w:rsidRPr="00F65BE3">
              <w:lastRenderedPageBreak/>
              <w:t xml:space="preserve">apă </w:t>
            </w:r>
            <w:r w:rsidR="00F65BE3" w:rsidRPr="00F65BE3">
              <w:t>ș</w:t>
            </w:r>
            <w:r w:rsidRPr="00F65BE3">
              <w:t xml:space="preserve">i alte lucrări hidrotehnice, utilizarea insecticidelor, pesticidelor </w:t>
            </w:r>
          </w:p>
          <w:p w14:paraId="179F9B44" w14:textId="44FB3FE1" w:rsidR="002D4A20" w:rsidRPr="00F65BE3" w:rsidRDefault="002D4A20" w:rsidP="00011861">
            <w:r w:rsidRPr="00F65BE3">
              <w:t>Zona de reglementare: pe toată suprafa</w:t>
            </w:r>
            <w:r w:rsidR="00F65BE3" w:rsidRPr="00F65BE3">
              <w:t>ț</w:t>
            </w:r>
            <w:r w:rsidRPr="00F65BE3">
              <w:t xml:space="preserve">a parcului </w:t>
            </w:r>
            <w:r w:rsidR="00F65BE3" w:rsidRPr="00F65BE3">
              <w:t>ș</w:t>
            </w:r>
            <w:r w:rsidRPr="00F65BE3">
              <w:t>i a siturilor Natura 2000 în zonele de distribu</w:t>
            </w:r>
            <w:r w:rsidR="00F65BE3" w:rsidRPr="00F65BE3">
              <w:t>ț</w:t>
            </w:r>
            <w:r w:rsidRPr="00F65BE3">
              <w:t>ie a speciei</w:t>
            </w:r>
          </w:p>
        </w:tc>
        <w:tc>
          <w:tcPr>
            <w:tcW w:w="1930" w:type="dxa"/>
            <w:vAlign w:val="center"/>
          </w:tcPr>
          <w:p w14:paraId="61144C0E" w14:textId="77777777" w:rsidR="00011861" w:rsidRPr="00F65BE3" w:rsidRDefault="00011861" w:rsidP="00011861">
            <w:pPr>
              <w:jc w:val="center"/>
            </w:pPr>
            <w:r w:rsidRPr="00F65BE3">
              <w:lastRenderedPageBreak/>
              <w:t>Suma e inclusă în bugetul estimat la MC26.1</w:t>
            </w:r>
          </w:p>
        </w:tc>
        <w:tc>
          <w:tcPr>
            <w:tcW w:w="1755" w:type="dxa"/>
            <w:vAlign w:val="center"/>
          </w:tcPr>
          <w:p w14:paraId="62B69DF2" w14:textId="77777777" w:rsidR="00011861" w:rsidRPr="00F65BE3" w:rsidRDefault="00011861" w:rsidP="00011861">
            <w:pPr>
              <w:jc w:val="center"/>
            </w:pPr>
            <w:r w:rsidRPr="00F65BE3">
              <w:t>Buget propriu</w:t>
            </w:r>
          </w:p>
        </w:tc>
        <w:tc>
          <w:tcPr>
            <w:tcW w:w="1669" w:type="dxa"/>
            <w:vAlign w:val="center"/>
          </w:tcPr>
          <w:p w14:paraId="12D641CE" w14:textId="77777777" w:rsidR="00011861" w:rsidRPr="00F65BE3" w:rsidRDefault="00011861" w:rsidP="00011861">
            <w:pPr>
              <w:jc w:val="center"/>
            </w:pPr>
            <w:r w:rsidRPr="00F65BE3">
              <w:t>J04</w:t>
            </w:r>
          </w:p>
        </w:tc>
        <w:tc>
          <w:tcPr>
            <w:tcW w:w="1305" w:type="dxa"/>
            <w:vAlign w:val="center"/>
          </w:tcPr>
          <w:p w14:paraId="40A73D19" w14:textId="77777777" w:rsidR="00011861" w:rsidRPr="00F65BE3" w:rsidRDefault="00011861" w:rsidP="00011861">
            <w:pPr>
              <w:jc w:val="center"/>
            </w:pPr>
            <w:r w:rsidRPr="00F65BE3">
              <w:t>Medie</w:t>
            </w:r>
          </w:p>
        </w:tc>
      </w:tr>
      <w:tr w:rsidR="00011861" w:rsidRPr="00F65BE3" w14:paraId="0278CAC8" w14:textId="77777777" w:rsidTr="004D3000">
        <w:trPr>
          <w:jc w:val="center"/>
        </w:trPr>
        <w:tc>
          <w:tcPr>
            <w:tcW w:w="817" w:type="dxa"/>
          </w:tcPr>
          <w:p w14:paraId="2652DE92" w14:textId="77777777" w:rsidR="00011861" w:rsidRPr="00F65BE3" w:rsidRDefault="00011861" w:rsidP="00011861">
            <w:pPr>
              <w:rPr>
                <w:b/>
              </w:rPr>
            </w:pPr>
            <w:r w:rsidRPr="00F65BE3">
              <w:rPr>
                <w:b/>
              </w:rPr>
              <w:t>28.</w:t>
            </w:r>
          </w:p>
        </w:tc>
        <w:tc>
          <w:tcPr>
            <w:tcW w:w="13038" w:type="dxa"/>
            <w:gridSpan w:val="6"/>
          </w:tcPr>
          <w:p w14:paraId="54314D8C" w14:textId="7638BFD8" w:rsidR="00011861" w:rsidRPr="00F65BE3" w:rsidRDefault="00011861" w:rsidP="00011861">
            <w:pPr>
              <w:rPr>
                <w:b/>
              </w:rPr>
            </w:pPr>
            <w:r w:rsidRPr="00F65BE3">
              <w:rPr>
                <w:b/>
              </w:rPr>
              <w:t>OC28 Investigarea prezen</w:t>
            </w:r>
            <w:r w:rsidR="00F65BE3" w:rsidRPr="00F65BE3">
              <w:rPr>
                <w:b/>
              </w:rPr>
              <w:t>ț</w:t>
            </w:r>
            <w:r w:rsidRPr="00F65BE3">
              <w:rPr>
                <w:b/>
              </w:rPr>
              <w:t xml:space="preserve">ei </w:t>
            </w:r>
            <w:r w:rsidR="00F65BE3" w:rsidRPr="00F65BE3">
              <w:rPr>
                <w:b/>
              </w:rPr>
              <w:t>ș</w:t>
            </w:r>
            <w:r w:rsidRPr="00F65BE3">
              <w:rPr>
                <w:b/>
              </w:rPr>
              <w:t>i îmbunătă</w:t>
            </w:r>
            <w:r w:rsidR="00F65BE3" w:rsidRPr="00F65BE3">
              <w:rPr>
                <w:b/>
              </w:rPr>
              <w:t>ț</w:t>
            </w:r>
            <w:r w:rsidRPr="00F65BE3">
              <w:rPr>
                <w:b/>
              </w:rPr>
              <w:t>irea</w:t>
            </w:r>
            <w:r w:rsidR="00956784" w:rsidRPr="00F65BE3">
              <w:rPr>
                <w:b/>
              </w:rPr>
              <w:t xml:space="preserve"> </w:t>
            </w:r>
            <w:r w:rsidRPr="00F65BE3">
              <w:rPr>
                <w:b/>
              </w:rPr>
              <w:t xml:space="preserve">stării de conservare a speciei </w:t>
            </w:r>
            <w:r w:rsidR="004253BA" w:rsidRPr="00AC5AD9">
              <w:rPr>
                <w:rFonts w:eastAsia="Arial"/>
                <w:b/>
                <w:bCs/>
                <w:color w:val="333333"/>
                <w:szCs w:val="24"/>
              </w:rPr>
              <w:t>4045</w:t>
            </w:r>
            <w:r w:rsidR="004253BA">
              <w:rPr>
                <w:rFonts w:eastAsia="Arial"/>
                <w:b/>
                <w:bCs/>
                <w:color w:val="333333"/>
                <w:szCs w:val="24"/>
              </w:rPr>
              <w:t xml:space="preserve"> </w:t>
            </w:r>
            <w:r w:rsidR="004253BA" w:rsidRPr="00CF4563">
              <w:rPr>
                <w:rFonts w:eastAsia="Arial"/>
                <w:color w:val="333333"/>
                <w:szCs w:val="24"/>
              </w:rPr>
              <w:t>(Cod EUNIS 196468)</w:t>
            </w:r>
            <w:r w:rsidR="004253BA" w:rsidRPr="00AC5AD9">
              <w:rPr>
                <w:rFonts w:eastAsia="Arial"/>
                <w:b/>
                <w:bCs/>
                <w:i/>
                <w:color w:val="333333"/>
                <w:szCs w:val="24"/>
              </w:rPr>
              <w:t xml:space="preserve"> </w:t>
            </w:r>
            <w:r w:rsidR="004253BA" w:rsidRPr="00AC5AD9">
              <w:rPr>
                <w:rFonts w:eastAsia="Arial"/>
                <w:b/>
                <w:bCs/>
                <w:i/>
                <w:iCs/>
                <w:color w:val="333333"/>
                <w:szCs w:val="24"/>
              </w:rPr>
              <w:t>Coenagrion ornatum</w:t>
            </w:r>
            <w:r w:rsidR="004253BA" w:rsidRPr="00AC5AD9">
              <w:rPr>
                <w:rFonts w:eastAsia="Arial"/>
                <w:b/>
                <w:bCs/>
                <w:i/>
                <w:color w:val="333333"/>
                <w:szCs w:val="24"/>
              </w:rPr>
              <w:t xml:space="preserve"> </w:t>
            </w:r>
            <w:r w:rsidR="004253BA" w:rsidRPr="00AC5AD9">
              <w:rPr>
                <w:rFonts w:eastAsia="Arial"/>
                <w:b/>
                <w:bCs/>
                <w:iCs/>
                <w:color w:val="333333"/>
                <w:szCs w:val="24"/>
              </w:rPr>
              <w:t>(Țărăncuță, Libelulă ornată)</w:t>
            </w:r>
          </w:p>
        </w:tc>
      </w:tr>
      <w:tr w:rsidR="002D4A20" w:rsidRPr="00F65BE3" w14:paraId="33A9161C" w14:textId="77777777" w:rsidTr="004D3000">
        <w:trPr>
          <w:jc w:val="center"/>
        </w:trPr>
        <w:tc>
          <w:tcPr>
            <w:tcW w:w="817" w:type="dxa"/>
            <w:vMerge w:val="restart"/>
          </w:tcPr>
          <w:p w14:paraId="6F0802BE" w14:textId="77777777" w:rsidR="002D4A20" w:rsidRPr="00F65BE3" w:rsidRDefault="002D4A20" w:rsidP="002D4A20">
            <w:r w:rsidRPr="00F65BE3">
              <w:t>28.1.</w:t>
            </w:r>
          </w:p>
        </w:tc>
        <w:tc>
          <w:tcPr>
            <w:tcW w:w="2268" w:type="dxa"/>
            <w:vMerge w:val="restart"/>
          </w:tcPr>
          <w:p w14:paraId="215E13AF" w14:textId="40F5DF24" w:rsidR="002D4A20" w:rsidRPr="00F65BE3" w:rsidRDefault="002D4A20" w:rsidP="002D4A20">
            <w:r w:rsidRPr="00F65BE3">
              <w:t>MC28.1 Activită</w:t>
            </w:r>
            <w:r w:rsidR="00F65BE3" w:rsidRPr="00F65BE3">
              <w:t>ț</w:t>
            </w:r>
            <w:r w:rsidRPr="00F65BE3">
              <w:t xml:space="preserve">i de inventariere </w:t>
            </w:r>
            <w:r w:rsidR="00F65BE3" w:rsidRPr="00F65BE3">
              <w:t>ș</w:t>
            </w:r>
            <w:r w:rsidRPr="00F65BE3">
              <w:t>i cartare a speciei</w:t>
            </w:r>
          </w:p>
        </w:tc>
        <w:tc>
          <w:tcPr>
            <w:tcW w:w="4111" w:type="dxa"/>
          </w:tcPr>
          <w:p w14:paraId="3125F744" w14:textId="145FB8C5" w:rsidR="002D4A20" w:rsidRPr="00F65BE3" w:rsidRDefault="002D4A20" w:rsidP="002D4A20">
            <w:r w:rsidRPr="00F65BE3">
              <w:t>a) Inventarierea habitatelor poten</w:t>
            </w:r>
            <w:r w:rsidR="00F65BE3" w:rsidRPr="00F65BE3">
              <w:t>ț</w:t>
            </w:r>
            <w:r w:rsidRPr="00F65BE3">
              <w:t xml:space="preserve">iale identificate </w:t>
            </w:r>
            <w:r w:rsidR="00F65BE3" w:rsidRPr="00F65BE3">
              <w:t>ș</w:t>
            </w:r>
            <w:r w:rsidRPr="00F65BE3">
              <w:t>i a unora noi pentru stabilirea prezen</w:t>
            </w:r>
            <w:r w:rsidR="00F65BE3" w:rsidRPr="00F65BE3">
              <w:t>ț</w:t>
            </w:r>
            <w:r w:rsidRPr="00F65BE3">
              <w:t>ei speciei</w:t>
            </w:r>
          </w:p>
          <w:p w14:paraId="188BCB9D" w14:textId="0276F83B" w:rsidR="002D4A20" w:rsidRPr="00F65BE3" w:rsidRDefault="002D4A20" w:rsidP="002D4A20">
            <w:r w:rsidRPr="00F65BE3">
              <w:t>Zona de desfă</w:t>
            </w:r>
            <w:r w:rsidR="00F65BE3" w:rsidRPr="00F65BE3">
              <w:t>ș</w:t>
            </w:r>
            <w:r w:rsidRPr="00F65BE3">
              <w:t>urare: zone cu habitat poten</w:t>
            </w:r>
            <w:r w:rsidR="00F65BE3" w:rsidRPr="00F65BE3">
              <w:t>ț</w:t>
            </w:r>
            <w:r w:rsidRPr="00F65BE3">
              <w:t xml:space="preserve">ial identificate în cadrul </w:t>
            </w:r>
            <w:r w:rsidR="00C776FD" w:rsidRPr="00F65BE3">
              <w:t xml:space="preserve">studiului de fundamentare a planului de management precum </w:t>
            </w:r>
            <w:r w:rsidR="00F65BE3" w:rsidRPr="00F65BE3">
              <w:t>ș</w:t>
            </w:r>
            <w:r w:rsidR="00C776FD" w:rsidRPr="00F65BE3">
              <w:t xml:space="preserve">i a altora identificate în cadrul </w:t>
            </w:r>
            <w:r w:rsidRPr="00F65BE3">
              <w:t>activită</w:t>
            </w:r>
            <w:r w:rsidR="00F65BE3" w:rsidRPr="00F65BE3">
              <w:t>ț</w:t>
            </w:r>
            <w:r w:rsidRPr="00F65BE3">
              <w:t>ilor de inventariere</w:t>
            </w:r>
          </w:p>
        </w:tc>
        <w:tc>
          <w:tcPr>
            <w:tcW w:w="1930" w:type="dxa"/>
            <w:vAlign w:val="center"/>
          </w:tcPr>
          <w:p w14:paraId="460F0CB1" w14:textId="77777777" w:rsidR="002D4A20" w:rsidRPr="00F65BE3" w:rsidRDefault="002D4A20" w:rsidP="002D4A20">
            <w:pPr>
              <w:jc w:val="center"/>
            </w:pPr>
            <w:r w:rsidRPr="00F65BE3">
              <w:t>Suma este inclusă în bugetul pentru MC20.1 a)</w:t>
            </w:r>
          </w:p>
        </w:tc>
        <w:tc>
          <w:tcPr>
            <w:tcW w:w="1755" w:type="dxa"/>
            <w:vAlign w:val="center"/>
          </w:tcPr>
          <w:p w14:paraId="4A66C727" w14:textId="77777777" w:rsidR="002D4A20" w:rsidRPr="00F65BE3" w:rsidRDefault="002D4A20" w:rsidP="002D4A20">
            <w:pPr>
              <w:jc w:val="center"/>
            </w:pPr>
            <w:r w:rsidRPr="00F65BE3">
              <w:t>Buget propriu</w:t>
            </w:r>
          </w:p>
        </w:tc>
        <w:tc>
          <w:tcPr>
            <w:tcW w:w="1669" w:type="dxa"/>
            <w:vAlign w:val="center"/>
          </w:tcPr>
          <w:p w14:paraId="63F30FBD" w14:textId="77777777" w:rsidR="002D4A20" w:rsidRPr="00F65BE3" w:rsidRDefault="002D4A20" w:rsidP="002D4A20">
            <w:pPr>
              <w:jc w:val="center"/>
            </w:pPr>
          </w:p>
        </w:tc>
        <w:tc>
          <w:tcPr>
            <w:tcW w:w="1305" w:type="dxa"/>
            <w:vAlign w:val="center"/>
          </w:tcPr>
          <w:p w14:paraId="7EAFA710" w14:textId="77777777" w:rsidR="002D4A20" w:rsidRPr="00F65BE3" w:rsidRDefault="002D4A20" w:rsidP="002D4A20">
            <w:pPr>
              <w:jc w:val="center"/>
            </w:pPr>
            <w:r w:rsidRPr="00F65BE3">
              <w:t>Mare</w:t>
            </w:r>
          </w:p>
        </w:tc>
      </w:tr>
      <w:tr w:rsidR="002D4A20" w:rsidRPr="00F65BE3" w14:paraId="533FB555" w14:textId="77777777" w:rsidTr="004D3000">
        <w:trPr>
          <w:jc w:val="center"/>
        </w:trPr>
        <w:tc>
          <w:tcPr>
            <w:tcW w:w="817" w:type="dxa"/>
            <w:vMerge/>
          </w:tcPr>
          <w:p w14:paraId="78C20F67" w14:textId="77777777" w:rsidR="002D4A20" w:rsidRPr="00F65BE3" w:rsidRDefault="002D4A20" w:rsidP="002D4A20"/>
        </w:tc>
        <w:tc>
          <w:tcPr>
            <w:tcW w:w="2268" w:type="dxa"/>
            <w:vMerge/>
          </w:tcPr>
          <w:p w14:paraId="47D5DD73" w14:textId="77777777" w:rsidR="002D4A20" w:rsidRPr="00F65BE3" w:rsidRDefault="002D4A20" w:rsidP="002D4A20"/>
        </w:tc>
        <w:tc>
          <w:tcPr>
            <w:tcW w:w="4111" w:type="dxa"/>
          </w:tcPr>
          <w:p w14:paraId="729D6881" w14:textId="6F05AD14" w:rsidR="002D4A20" w:rsidRPr="00F65BE3" w:rsidRDefault="002D4A20" w:rsidP="002D4A20">
            <w:r w:rsidRPr="00F65BE3">
              <w:t>b) Încheierea unor colaborări cu exper</w:t>
            </w:r>
            <w:r w:rsidR="00F65BE3" w:rsidRPr="00F65BE3">
              <w:t>ț</w:t>
            </w:r>
            <w:r w:rsidRPr="00F65BE3">
              <w:t xml:space="preserve">i în vederea inventarierii speciei </w:t>
            </w:r>
            <w:r w:rsidR="00F65BE3" w:rsidRPr="00F65BE3">
              <w:t>ș</w:t>
            </w:r>
            <w:r w:rsidRPr="00F65BE3">
              <w:t>i evaluării stării de conservare a acesteia.</w:t>
            </w:r>
          </w:p>
        </w:tc>
        <w:tc>
          <w:tcPr>
            <w:tcW w:w="1930" w:type="dxa"/>
            <w:vAlign w:val="center"/>
          </w:tcPr>
          <w:p w14:paraId="1BBF1400" w14:textId="77777777" w:rsidR="002D4A20" w:rsidRPr="00F65BE3" w:rsidRDefault="002D4A20" w:rsidP="002D4A20">
            <w:pPr>
              <w:jc w:val="center"/>
            </w:pPr>
            <w:r w:rsidRPr="00F65BE3">
              <w:t>Suma este inclusă în bugetul pentru MC20.1 b)</w:t>
            </w:r>
          </w:p>
        </w:tc>
        <w:tc>
          <w:tcPr>
            <w:tcW w:w="1755" w:type="dxa"/>
            <w:vAlign w:val="center"/>
          </w:tcPr>
          <w:p w14:paraId="0C6F16A6" w14:textId="3C0DC6C3" w:rsidR="002D4A20" w:rsidRPr="00F65BE3" w:rsidRDefault="002D4A20" w:rsidP="002D4A20">
            <w:pPr>
              <w:jc w:val="center"/>
            </w:pPr>
            <w:r w:rsidRPr="00F65BE3">
              <w:t>Finan</w:t>
            </w:r>
            <w:r w:rsidR="00F65BE3" w:rsidRPr="00F65BE3">
              <w:t>ț</w:t>
            </w:r>
            <w:r w:rsidRPr="00F65BE3">
              <w:t>are externă</w:t>
            </w:r>
          </w:p>
        </w:tc>
        <w:tc>
          <w:tcPr>
            <w:tcW w:w="1669" w:type="dxa"/>
            <w:vAlign w:val="center"/>
          </w:tcPr>
          <w:p w14:paraId="1CC49F32" w14:textId="77777777" w:rsidR="002D4A20" w:rsidRPr="00F65BE3" w:rsidRDefault="002D4A20" w:rsidP="002D4A20">
            <w:pPr>
              <w:jc w:val="center"/>
            </w:pPr>
          </w:p>
        </w:tc>
        <w:tc>
          <w:tcPr>
            <w:tcW w:w="1305" w:type="dxa"/>
            <w:vAlign w:val="center"/>
          </w:tcPr>
          <w:p w14:paraId="3E1C002E" w14:textId="77777777" w:rsidR="002D4A20" w:rsidRPr="00F65BE3" w:rsidRDefault="002D4A20" w:rsidP="002D4A20">
            <w:pPr>
              <w:jc w:val="center"/>
            </w:pPr>
            <w:r w:rsidRPr="00F65BE3">
              <w:t>Medie</w:t>
            </w:r>
          </w:p>
        </w:tc>
      </w:tr>
      <w:tr w:rsidR="002D4A20" w:rsidRPr="00F65BE3" w14:paraId="548232DB" w14:textId="77777777" w:rsidTr="004D3000">
        <w:trPr>
          <w:jc w:val="center"/>
        </w:trPr>
        <w:tc>
          <w:tcPr>
            <w:tcW w:w="817" w:type="dxa"/>
          </w:tcPr>
          <w:p w14:paraId="4E1C68CD" w14:textId="6209A7A2" w:rsidR="002D4A20" w:rsidRPr="00F65BE3" w:rsidRDefault="002D4A20" w:rsidP="002D4A20">
            <w:r w:rsidRPr="00F65BE3">
              <w:t>28.2.</w:t>
            </w:r>
          </w:p>
        </w:tc>
        <w:tc>
          <w:tcPr>
            <w:tcW w:w="2268" w:type="dxa"/>
          </w:tcPr>
          <w:p w14:paraId="32ED6208" w14:textId="562DA97A" w:rsidR="002D4A20" w:rsidRPr="00F65BE3" w:rsidRDefault="002D4A20" w:rsidP="002D4A20">
            <w:r w:rsidRPr="00F65BE3">
              <w:t xml:space="preserve">MC28.2 Gestionarea conversiei terenurilor pentru construirea </w:t>
            </w:r>
            <w:r w:rsidR="00F65BE3" w:rsidRPr="00F65BE3">
              <w:t>ș</w:t>
            </w:r>
            <w:r w:rsidRPr="00F65BE3">
              <w:t>i dezvoltarea de</w:t>
            </w:r>
          </w:p>
          <w:p w14:paraId="57D6936A" w14:textId="4303116D" w:rsidR="002D4A20" w:rsidRPr="00F65BE3" w:rsidRDefault="002D4A20" w:rsidP="002D4A20">
            <w:r w:rsidRPr="00F65BE3">
              <w:t>infrastructură (construc</w:t>
            </w:r>
            <w:r w:rsidR="00F65BE3" w:rsidRPr="00F65BE3">
              <w:t>ț</w:t>
            </w:r>
            <w:r w:rsidRPr="00F65BE3">
              <w:t>ii)</w:t>
            </w:r>
          </w:p>
        </w:tc>
        <w:tc>
          <w:tcPr>
            <w:tcW w:w="4111" w:type="dxa"/>
          </w:tcPr>
          <w:p w14:paraId="5DE2206C" w14:textId="5C02AB33" w:rsidR="002D4A20" w:rsidRPr="00F65BE3" w:rsidRDefault="002D4A20" w:rsidP="002D4A20">
            <w:pPr>
              <w:rPr>
                <w:i/>
              </w:rPr>
            </w:pPr>
            <w:r w:rsidRPr="00F65BE3">
              <w:t>a) Men</w:t>
            </w:r>
            <w:r w:rsidR="00F65BE3" w:rsidRPr="00F65BE3">
              <w:t>ț</w:t>
            </w:r>
            <w:r w:rsidRPr="00F65BE3">
              <w:t>inerea habitatului caracteristic – conservarea zonelor umede</w:t>
            </w:r>
          </w:p>
          <w:p w14:paraId="4702C40C" w14:textId="4A10545E" w:rsidR="002D4A20" w:rsidRPr="00F65BE3" w:rsidRDefault="002D4A20" w:rsidP="002D4A20">
            <w:r w:rsidRPr="00F65BE3">
              <w:t>b) Se interzice schimbarea categoriei de folosin</w:t>
            </w:r>
            <w:r w:rsidR="00F65BE3" w:rsidRPr="00F65BE3">
              <w:t>ț</w:t>
            </w:r>
            <w:r w:rsidRPr="00F65BE3">
              <w:t>ă a terenurilor ce constituie habitatul speciei</w:t>
            </w:r>
          </w:p>
          <w:p w14:paraId="5027E104" w14:textId="3F1726D0" w:rsidR="002D4A20" w:rsidRPr="00F65BE3" w:rsidRDefault="002D4A20" w:rsidP="002D4A20">
            <w:r w:rsidRPr="00F65BE3">
              <w:t>Zona de reglementare: deoarece specia nu a fost identificată în teren măsurile se vor aplica în suprafe</w:t>
            </w:r>
            <w:r w:rsidR="00F65BE3" w:rsidRPr="00F65BE3">
              <w:t>ț</w:t>
            </w:r>
            <w:r w:rsidRPr="00F65BE3">
              <w:t>ele identificate ca habitat poten</w:t>
            </w:r>
            <w:r w:rsidR="00F65BE3" w:rsidRPr="00F65BE3">
              <w:t>ț</w:t>
            </w:r>
            <w:r w:rsidRPr="00F65BE3">
              <w:t>ial, conform hăr</w:t>
            </w:r>
            <w:r w:rsidR="00F65BE3" w:rsidRPr="00F65BE3">
              <w:t>ț</w:t>
            </w:r>
            <w:r w:rsidRPr="00F65BE3">
              <w:t>ii de distribu</w:t>
            </w:r>
            <w:r w:rsidR="00F65BE3" w:rsidRPr="00F65BE3">
              <w:t>ț</w:t>
            </w:r>
            <w:r w:rsidRPr="00F65BE3">
              <w:t xml:space="preserve">ie </w:t>
            </w:r>
            <w:r w:rsidR="00F65BE3" w:rsidRPr="00F65BE3">
              <w:t>ș</w:t>
            </w:r>
            <w:r w:rsidRPr="00F65BE3">
              <w:t>i în alte zone unde se constată prezen</w:t>
            </w:r>
            <w:r w:rsidR="00F65BE3" w:rsidRPr="00F65BE3">
              <w:t>ț</w:t>
            </w:r>
            <w:r w:rsidRPr="00F65BE3">
              <w:t xml:space="preserve">a speciei în urma </w:t>
            </w:r>
            <w:r w:rsidRPr="00F65BE3">
              <w:lastRenderedPageBreak/>
              <w:t>activită</w:t>
            </w:r>
            <w:r w:rsidR="00F65BE3" w:rsidRPr="00F65BE3">
              <w:t>ț</w:t>
            </w:r>
            <w:r w:rsidRPr="00F65BE3">
              <w:t xml:space="preserve">ilor de inventariere </w:t>
            </w:r>
            <w:r w:rsidR="00F65BE3" w:rsidRPr="00F65BE3">
              <w:t>ș</w:t>
            </w:r>
            <w:r w:rsidRPr="00F65BE3">
              <w:t>i cartare, monitorizare, studii de specialitate.</w:t>
            </w:r>
          </w:p>
        </w:tc>
        <w:tc>
          <w:tcPr>
            <w:tcW w:w="1930" w:type="dxa"/>
            <w:vAlign w:val="center"/>
          </w:tcPr>
          <w:p w14:paraId="24F03C6F" w14:textId="77777777" w:rsidR="002D4A20" w:rsidRPr="00F65BE3" w:rsidRDefault="002D4A20" w:rsidP="002D4A20">
            <w:pPr>
              <w:jc w:val="center"/>
            </w:pPr>
            <w:r w:rsidRPr="00F65BE3">
              <w:lastRenderedPageBreak/>
              <w:t>Suma este inclusă în bugetul estimat la MC25.1</w:t>
            </w:r>
          </w:p>
        </w:tc>
        <w:tc>
          <w:tcPr>
            <w:tcW w:w="1755" w:type="dxa"/>
            <w:vAlign w:val="center"/>
          </w:tcPr>
          <w:p w14:paraId="2F4B29F8" w14:textId="77777777" w:rsidR="002D4A20" w:rsidRPr="00F65BE3" w:rsidRDefault="002D4A20" w:rsidP="002D4A20">
            <w:pPr>
              <w:jc w:val="center"/>
            </w:pPr>
            <w:r w:rsidRPr="00F65BE3">
              <w:t>Buget propriu</w:t>
            </w:r>
          </w:p>
        </w:tc>
        <w:tc>
          <w:tcPr>
            <w:tcW w:w="1669" w:type="dxa"/>
            <w:vAlign w:val="center"/>
          </w:tcPr>
          <w:p w14:paraId="7195D90C" w14:textId="77777777" w:rsidR="002D4A20" w:rsidRPr="00F65BE3" w:rsidRDefault="002D4A20" w:rsidP="002D4A20">
            <w:pPr>
              <w:jc w:val="center"/>
            </w:pPr>
            <w:r w:rsidRPr="00F65BE3">
              <w:t>F01</w:t>
            </w:r>
          </w:p>
        </w:tc>
        <w:tc>
          <w:tcPr>
            <w:tcW w:w="1305" w:type="dxa"/>
            <w:vAlign w:val="center"/>
          </w:tcPr>
          <w:p w14:paraId="1CB485EA" w14:textId="77777777" w:rsidR="002D4A20" w:rsidRPr="00F65BE3" w:rsidRDefault="002D4A20" w:rsidP="002D4A20">
            <w:pPr>
              <w:jc w:val="center"/>
            </w:pPr>
            <w:r w:rsidRPr="00F65BE3">
              <w:t>Mare</w:t>
            </w:r>
          </w:p>
        </w:tc>
      </w:tr>
      <w:tr w:rsidR="002D4A20" w:rsidRPr="00F65BE3" w14:paraId="2056C829" w14:textId="77777777" w:rsidTr="004D3000">
        <w:trPr>
          <w:jc w:val="center"/>
        </w:trPr>
        <w:tc>
          <w:tcPr>
            <w:tcW w:w="817" w:type="dxa"/>
          </w:tcPr>
          <w:p w14:paraId="21E5D506" w14:textId="73B70EB9" w:rsidR="002D4A20" w:rsidRPr="00F65BE3" w:rsidRDefault="002D4A20" w:rsidP="002D4A20">
            <w:r w:rsidRPr="00F65BE3">
              <w:t>28.3.</w:t>
            </w:r>
          </w:p>
        </w:tc>
        <w:tc>
          <w:tcPr>
            <w:tcW w:w="2268" w:type="dxa"/>
          </w:tcPr>
          <w:p w14:paraId="092A1C60" w14:textId="593AE048" w:rsidR="002D4A20" w:rsidRPr="00F65BE3" w:rsidRDefault="002D4A20" w:rsidP="002D4A20">
            <w:r w:rsidRPr="00F65BE3">
              <w:t>MC28.3 Adaptarea pă</w:t>
            </w:r>
            <w:r w:rsidR="00F65BE3" w:rsidRPr="00F65BE3">
              <w:t>ș</w:t>
            </w:r>
            <w:r w:rsidRPr="00F65BE3">
              <w:t xml:space="preserve">unatului pentru a se evita degradarea habitatului </w:t>
            </w:r>
            <w:r w:rsidR="00F65BE3" w:rsidRPr="00F65BE3">
              <w:t>ș</w:t>
            </w:r>
            <w:r w:rsidRPr="00F65BE3">
              <w:t>i impactul negativ asupra speciilor de interes conservativ</w:t>
            </w:r>
          </w:p>
        </w:tc>
        <w:tc>
          <w:tcPr>
            <w:tcW w:w="4111" w:type="dxa"/>
          </w:tcPr>
          <w:p w14:paraId="2F8F5682" w14:textId="36C00DBF" w:rsidR="002D4A20" w:rsidRPr="00F65BE3" w:rsidRDefault="002D4A20" w:rsidP="002D4A20">
            <w:r w:rsidRPr="00F65BE3">
              <w:t>Controlul respectării încărcării cu animale (UVM/ha), în conformitate cu amenajamentele pastorale în suprafe</w:t>
            </w:r>
            <w:r w:rsidR="00F65BE3" w:rsidRPr="00F65BE3">
              <w:t>ț</w:t>
            </w:r>
            <w:r w:rsidRPr="00F65BE3">
              <w:t>ele de paji</w:t>
            </w:r>
            <w:r w:rsidR="00F65BE3" w:rsidRPr="00F65BE3">
              <w:t>ș</w:t>
            </w:r>
            <w:r w:rsidRPr="00F65BE3">
              <w:t>ti utilizate ca pă</w:t>
            </w:r>
            <w:r w:rsidR="00F65BE3" w:rsidRPr="00F65BE3">
              <w:t>ș</w:t>
            </w:r>
            <w:r w:rsidRPr="00F65BE3">
              <w:t>uni, astfel încât acesta să nu realizeze o presiune asupra habitatului poten</w:t>
            </w:r>
            <w:r w:rsidR="00F65BE3" w:rsidRPr="00F65BE3">
              <w:t>ț</w:t>
            </w:r>
            <w:r w:rsidRPr="00F65BE3">
              <w:t>ial al speciei.</w:t>
            </w:r>
          </w:p>
        </w:tc>
        <w:tc>
          <w:tcPr>
            <w:tcW w:w="1930" w:type="dxa"/>
            <w:vAlign w:val="center"/>
          </w:tcPr>
          <w:p w14:paraId="28F68595" w14:textId="77777777" w:rsidR="002D4A20" w:rsidRPr="00F65BE3" w:rsidRDefault="002D4A20" w:rsidP="002D4A20">
            <w:pPr>
              <w:jc w:val="center"/>
            </w:pPr>
            <w:r w:rsidRPr="00F65BE3">
              <w:t xml:space="preserve">Suma este inclusă în bugetul estimat la MC1.1  </w:t>
            </w:r>
          </w:p>
        </w:tc>
        <w:tc>
          <w:tcPr>
            <w:tcW w:w="1755" w:type="dxa"/>
            <w:vAlign w:val="center"/>
          </w:tcPr>
          <w:p w14:paraId="146F5C21" w14:textId="77777777" w:rsidR="002D4A20" w:rsidRPr="00F65BE3" w:rsidRDefault="002D4A20" w:rsidP="002D4A20">
            <w:pPr>
              <w:jc w:val="center"/>
            </w:pPr>
            <w:r w:rsidRPr="00F65BE3">
              <w:t>Buget propriu</w:t>
            </w:r>
          </w:p>
        </w:tc>
        <w:tc>
          <w:tcPr>
            <w:tcW w:w="1669" w:type="dxa"/>
            <w:vAlign w:val="center"/>
          </w:tcPr>
          <w:p w14:paraId="0F2E1DE8" w14:textId="77777777" w:rsidR="002D4A20" w:rsidRPr="00F65BE3" w:rsidRDefault="002D4A20" w:rsidP="002D4A20">
            <w:pPr>
              <w:jc w:val="center"/>
            </w:pPr>
            <w:r w:rsidRPr="00F65BE3">
              <w:t>A10</w:t>
            </w:r>
          </w:p>
        </w:tc>
        <w:tc>
          <w:tcPr>
            <w:tcW w:w="1305" w:type="dxa"/>
            <w:vAlign w:val="center"/>
          </w:tcPr>
          <w:p w14:paraId="773DFE6E" w14:textId="77777777" w:rsidR="002D4A20" w:rsidRPr="00F65BE3" w:rsidRDefault="002D4A20" w:rsidP="002D4A20">
            <w:pPr>
              <w:jc w:val="center"/>
            </w:pPr>
            <w:r w:rsidRPr="00F65BE3">
              <w:t>Medie</w:t>
            </w:r>
          </w:p>
        </w:tc>
      </w:tr>
      <w:tr w:rsidR="002D4A20" w:rsidRPr="00F65BE3" w14:paraId="64FFD0BB" w14:textId="77777777" w:rsidTr="004D3000">
        <w:trPr>
          <w:jc w:val="center"/>
        </w:trPr>
        <w:tc>
          <w:tcPr>
            <w:tcW w:w="817" w:type="dxa"/>
          </w:tcPr>
          <w:p w14:paraId="3C498CA9" w14:textId="420313CA" w:rsidR="002D4A20" w:rsidRPr="00F65BE3" w:rsidRDefault="002D4A20" w:rsidP="002D4A20">
            <w:r w:rsidRPr="00F65BE3">
              <w:t>28.4.</w:t>
            </w:r>
          </w:p>
        </w:tc>
        <w:tc>
          <w:tcPr>
            <w:tcW w:w="2268" w:type="dxa"/>
          </w:tcPr>
          <w:p w14:paraId="6CA5F8F9" w14:textId="008D9663" w:rsidR="002D4A20" w:rsidRPr="00F65BE3" w:rsidRDefault="002D4A20" w:rsidP="002D4A20">
            <w:r w:rsidRPr="00F65BE3">
              <w:t>MC28.4 Reducerea impactului infrastructurii de transporturi</w:t>
            </w:r>
          </w:p>
        </w:tc>
        <w:tc>
          <w:tcPr>
            <w:tcW w:w="4111" w:type="dxa"/>
          </w:tcPr>
          <w:p w14:paraId="4F1756C9" w14:textId="15FB8BC0" w:rsidR="002D4A20" w:rsidRPr="00F65BE3" w:rsidRDefault="001B097B" w:rsidP="002D4A20">
            <w:r w:rsidRPr="00F65BE3">
              <w:t>a</w:t>
            </w:r>
            <w:r w:rsidR="002D4A20" w:rsidRPr="00F65BE3">
              <w:t>) Între</w:t>
            </w:r>
            <w:r w:rsidR="00F65BE3" w:rsidRPr="00F65BE3">
              <w:t>ț</w:t>
            </w:r>
            <w:r w:rsidR="002D4A20" w:rsidRPr="00F65BE3">
              <w:t>inerea în condi</w:t>
            </w:r>
            <w:r w:rsidR="00F65BE3" w:rsidRPr="00F65BE3">
              <w:t>ț</w:t>
            </w:r>
            <w:r w:rsidR="002D4A20" w:rsidRPr="00F65BE3">
              <w:t xml:space="preserve">ii optime a drumurilor existente, astfel încât să nu existe nevoia construirii altora noi. </w:t>
            </w:r>
          </w:p>
          <w:p w14:paraId="4D692DA4" w14:textId="4DF3BDFA" w:rsidR="002D4A20" w:rsidRPr="00F65BE3" w:rsidRDefault="001B097B" w:rsidP="002D4A20">
            <w:r w:rsidRPr="00F65BE3">
              <w:t>b</w:t>
            </w:r>
            <w:r w:rsidR="002D4A20" w:rsidRPr="00F65BE3">
              <w:t>) Limitarea accesului cu ma</w:t>
            </w:r>
            <w:r w:rsidR="00F65BE3" w:rsidRPr="00F65BE3">
              <w:t>ș</w:t>
            </w:r>
            <w:r w:rsidR="002D4A20" w:rsidRPr="00F65BE3">
              <w:t>ini grele de mare tonaj, astfel încăt să nu se distrugă vegeta</w:t>
            </w:r>
            <w:r w:rsidR="00F65BE3" w:rsidRPr="00F65BE3">
              <w:t>ț</w:t>
            </w:r>
            <w:r w:rsidR="002D4A20" w:rsidRPr="00F65BE3">
              <w:t>ie de lizieră de pădure.</w:t>
            </w:r>
          </w:p>
          <w:p w14:paraId="5708D780" w14:textId="4604223E" w:rsidR="002D4A20" w:rsidRPr="00F65BE3" w:rsidRDefault="002D4A20" w:rsidP="002D4A20">
            <w:r w:rsidRPr="00F65BE3">
              <w:t>Zona de reglementare: întreaga suprafa</w:t>
            </w:r>
            <w:r w:rsidR="00F65BE3" w:rsidRPr="00F65BE3">
              <w:t>ț</w:t>
            </w:r>
            <w:r w:rsidRPr="00F65BE3">
              <w:t>ă a parcului na</w:t>
            </w:r>
            <w:r w:rsidR="00F65BE3" w:rsidRPr="00F65BE3">
              <w:t>ț</w:t>
            </w:r>
            <w:r w:rsidRPr="00F65BE3">
              <w:t xml:space="preserve">ional </w:t>
            </w:r>
            <w:r w:rsidR="00F65BE3" w:rsidRPr="00F65BE3">
              <w:t>ș</w:t>
            </w:r>
            <w:r w:rsidRPr="00F65BE3">
              <w:t>i a siturilor Natura 2000 în zonele ce constituie habitatul speciei.</w:t>
            </w:r>
          </w:p>
        </w:tc>
        <w:tc>
          <w:tcPr>
            <w:tcW w:w="1930" w:type="dxa"/>
            <w:vAlign w:val="center"/>
          </w:tcPr>
          <w:p w14:paraId="09402B0F" w14:textId="77777777" w:rsidR="002D4A20" w:rsidRPr="00F65BE3" w:rsidRDefault="002D4A20" w:rsidP="002D4A20">
            <w:pPr>
              <w:jc w:val="center"/>
            </w:pPr>
          </w:p>
        </w:tc>
        <w:tc>
          <w:tcPr>
            <w:tcW w:w="1755" w:type="dxa"/>
            <w:vAlign w:val="center"/>
          </w:tcPr>
          <w:p w14:paraId="7DC0A4F4" w14:textId="77777777" w:rsidR="002D4A20" w:rsidRPr="00F65BE3" w:rsidRDefault="002D4A20" w:rsidP="002D4A20">
            <w:pPr>
              <w:jc w:val="center"/>
            </w:pPr>
          </w:p>
        </w:tc>
        <w:tc>
          <w:tcPr>
            <w:tcW w:w="1669" w:type="dxa"/>
            <w:vAlign w:val="center"/>
          </w:tcPr>
          <w:p w14:paraId="628521EB" w14:textId="77777777" w:rsidR="002D4A20" w:rsidRPr="00F65BE3" w:rsidRDefault="002D4A20" w:rsidP="002D4A20">
            <w:pPr>
              <w:jc w:val="center"/>
            </w:pPr>
            <w:r w:rsidRPr="00F65BE3">
              <w:t>E01</w:t>
            </w:r>
          </w:p>
        </w:tc>
        <w:tc>
          <w:tcPr>
            <w:tcW w:w="1305" w:type="dxa"/>
            <w:vAlign w:val="center"/>
          </w:tcPr>
          <w:p w14:paraId="28732930" w14:textId="77777777" w:rsidR="002D4A20" w:rsidRPr="00F65BE3" w:rsidRDefault="002D4A20" w:rsidP="002D4A20">
            <w:pPr>
              <w:jc w:val="center"/>
            </w:pPr>
            <w:r w:rsidRPr="00F65BE3">
              <w:t>Medie</w:t>
            </w:r>
          </w:p>
        </w:tc>
      </w:tr>
      <w:tr w:rsidR="002D4A20" w:rsidRPr="00F65BE3" w14:paraId="57E2DB66" w14:textId="77777777" w:rsidTr="004D3000">
        <w:trPr>
          <w:jc w:val="center"/>
        </w:trPr>
        <w:tc>
          <w:tcPr>
            <w:tcW w:w="817" w:type="dxa"/>
          </w:tcPr>
          <w:p w14:paraId="44F77BE9" w14:textId="7D17190E" w:rsidR="002D4A20" w:rsidRPr="00F65BE3" w:rsidRDefault="002D4A20" w:rsidP="002D4A20">
            <w:r w:rsidRPr="00F65BE3">
              <w:t>28.5.</w:t>
            </w:r>
          </w:p>
        </w:tc>
        <w:tc>
          <w:tcPr>
            <w:tcW w:w="2268" w:type="dxa"/>
          </w:tcPr>
          <w:p w14:paraId="65597BA6" w14:textId="3D166F79" w:rsidR="002D4A20" w:rsidRPr="00F65BE3" w:rsidRDefault="002D4A20" w:rsidP="002D4A20">
            <w:r w:rsidRPr="00F65BE3">
              <w:t>MC28.5 Reducerea impactului poluării din surse mixte</w:t>
            </w:r>
          </w:p>
        </w:tc>
        <w:tc>
          <w:tcPr>
            <w:tcW w:w="4111" w:type="dxa"/>
          </w:tcPr>
          <w:p w14:paraId="34E97FA0" w14:textId="396FFD47" w:rsidR="002D4A20" w:rsidRPr="00F65BE3" w:rsidRDefault="002D4A20" w:rsidP="002D4A20">
            <w:r w:rsidRPr="00F65BE3">
              <w:t>Se interzice desfă</w:t>
            </w:r>
            <w:r w:rsidR="00F65BE3" w:rsidRPr="00F65BE3">
              <w:t>ș</w:t>
            </w:r>
            <w:r w:rsidRPr="00F65BE3">
              <w:t>urarea activită</w:t>
            </w:r>
            <w:r w:rsidR="00F65BE3" w:rsidRPr="00F65BE3">
              <w:t>ț</w:t>
            </w:r>
            <w:r w:rsidRPr="00F65BE3">
              <w:t>ilor ce contravin scopului de protec</w:t>
            </w:r>
            <w:r w:rsidR="00F65BE3" w:rsidRPr="00F65BE3">
              <w:t>ț</w:t>
            </w:r>
            <w:r w:rsidRPr="00F65BE3">
              <w:t xml:space="preserve">ie </w:t>
            </w:r>
            <w:r w:rsidR="00F65BE3" w:rsidRPr="00F65BE3">
              <w:t>ș</w:t>
            </w:r>
            <w:r w:rsidRPr="00F65BE3">
              <w:t>i conservare a speciei precum: abandonare/depozitarea de</w:t>
            </w:r>
            <w:r w:rsidR="00F65BE3" w:rsidRPr="00F65BE3">
              <w:t>ș</w:t>
            </w:r>
            <w:r w:rsidRPr="00F65BE3">
              <w:t xml:space="preserve">eurilor, deversări ape uzate, acces necontrolat </w:t>
            </w:r>
            <w:r w:rsidR="00F65BE3" w:rsidRPr="00F65BE3">
              <w:t>ș</w:t>
            </w:r>
            <w:r w:rsidRPr="00F65BE3">
              <w:t>i mijloace motorizate, modificarea configura</w:t>
            </w:r>
            <w:r w:rsidR="00F65BE3" w:rsidRPr="00F65BE3">
              <w:t>ț</w:t>
            </w:r>
            <w:r w:rsidRPr="00F65BE3">
              <w:t xml:space="preserve">iei naturale a terenurilor, lucrări de regularizare a cursurilor de apă </w:t>
            </w:r>
            <w:r w:rsidR="00F65BE3" w:rsidRPr="00F65BE3">
              <w:t>ș</w:t>
            </w:r>
            <w:r w:rsidRPr="00F65BE3">
              <w:t xml:space="preserve">i alte lucrări hidrotehnice, utilizarea insecticidelor, pesticidelor </w:t>
            </w:r>
          </w:p>
          <w:p w14:paraId="7CD1DB50" w14:textId="2D9188C9" w:rsidR="002D4A20" w:rsidRPr="00F65BE3" w:rsidRDefault="002D4A20" w:rsidP="002D4A20">
            <w:r w:rsidRPr="00F65BE3">
              <w:t>Zona de reglementare: pe toată suprafa</w:t>
            </w:r>
            <w:r w:rsidR="00F65BE3" w:rsidRPr="00F65BE3">
              <w:t>ț</w:t>
            </w:r>
            <w:r w:rsidRPr="00F65BE3">
              <w:t xml:space="preserve">a parcului </w:t>
            </w:r>
            <w:r w:rsidR="00F65BE3" w:rsidRPr="00F65BE3">
              <w:t>ș</w:t>
            </w:r>
            <w:r w:rsidRPr="00F65BE3">
              <w:t xml:space="preserve">i a siturilor Natura </w:t>
            </w:r>
            <w:r w:rsidRPr="00F65BE3">
              <w:lastRenderedPageBreak/>
              <w:t>2000 în zonele cu habitat poten</w:t>
            </w:r>
            <w:r w:rsidR="00F65BE3" w:rsidRPr="00F65BE3">
              <w:t>ț</w:t>
            </w:r>
            <w:r w:rsidRPr="00F65BE3">
              <w:t xml:space="preserve">ial pentru specie </w:t>
            </w:r>
            <w:r w:rsidR="00F65BE3" w:rsidRPr="00F65BE3">
              <w:t>ș</w:t>
            </w:r>
            <w:r w:rsidRPr="00F65BE3">
              <w:t xml:space="preserve">i în cele în care a fost identificată </w:t>
            </w:r>
          </w:p>
        </w:tc>
        <w:tc>
          <w:tcPr>
            <w:tcW w:w="1930" w:type="dxa"/>
            <w:vAlign w:val="center"/>
          </w:tcPr>
          <w:p w14:paraId="19D78320" w14:textId="77777777" w:rsidR="002D4A20" w:rsidRPr="00F65BE3" w:rsidRDefault="002D4A20" w:rsidP="002D4A20">
            <w:pPr>
              <w:jc w:val="center"/>
            </w:pPr>
            <w:r w:rsidRPr="00F65BE3">
              <w:lastRenderedPageBreak/>
              <w:t>Suma e inclusă în bugetul estimat la MC26.1</w:t>
            </w:r>
          </w:p>
        </w:tc>
        <w:tc>
          <w:tcPr>
            <w:tcW w:w="1755" w:type="dxa"/>
            <w:vAlign w:val="center"/>
          </w:tcPr>
          <w:p w14:paraId="7BCE2E39" w14:textId="77777777" w:rsidR="002D4A20" w:rsidRPr="00F65BE3" w:rsidRDefault="002D4A20" w:rsidP="002D4A20">
            <w:pPr>
              <w:jc w:val="center"/>
            </w:pPr>
            <w:r w:rsidRPr="00F65BE3">
              <w:t>Buget propriu</w:t>
            </w:r>
          </w:p>
        </w:tc>
        <w:tc>
          <w:tcPr>
            <w:tcW w:w="1669" w:type="dxa"/>
            <w:vAlign w:val="center"/>
          </w:tcPr>
          <w:p w14:paraId="2FD04B7A" w14:textId="77777777" w:rsidR="002D4A20" w:rsidRPr="00F65BE3" w:rsidRDefault="002D4A20" w:rsidP="002D4A20">
            <w:pPr>
              <w:jc w:val="center"/>
            </w:pPr>
            <w:r w:rsidRPr="00F65BE3">
              <w:t>J04</w:t>
            </w:r>
          </w:p>
        </w:tc>
        <w:tc>
          <w:tcPr>
            <w:tcW w:w="1305" w:type="dxa"/>
            <w:vAlign w:val="center"/>
          </w:tcPr>
          <w:p w14:paraId="64EC4A14" w14:textId="77777777" w:rsidR="002D4A20" w:rsidRPr="00F65BE3" w:rsidRDefault="002D4A20" w:rsidP="002D4A20">
            <w:pPr>
              <w:jc w:val="center"/>
            </w:pPr>
            <w:r w:rsidRPr="00F65BE3">
              <w:t>Medie</w:t>
            </w:r>
          </w:p>
        </w:tc>
      </w:tr>
      <w:tr w:rsidR="002D4A20" w:rsidRPr="00F65BE3" w14:paraId="38840285" w14:textId="77777777" w:rsidTr="004D3000">
        <w:trPr>
          <w:jc w:val="center"/>
        </w:trPr>
        <w:tc>
          <w:tcPr>
            <w:tcW w:w="817" w:type="dxa"/>
          </w:tcPr>
          <w:p w14:paraId="3507B4BE" w14:textId="77777777" w:rsidR="002D4A20" w:rsidRPr="00F65BE3" w:rsidRDefault="002D4A20" w:rsidP="002D4A20">
            <w:pPr>
              <w:rPr>
                <w:b/>
              </w:rPr>
            </w:pPr>
            <w:r w:rsidRPr="00F65BE3">
              <w:rPr>
                <w:b/>
              </w:rPr>
              <w:t>29.</w:t>
            </w:r>
          </w:p>
        </w:tc>
        <w:tc>
          <w:tcPr>
            <w:tcW w:w="13038" w:type="dxa"/>
            <w:gridSpan w:val="6"/>
          </w:tcPr>
          <w:p w14:paraId="03ADAAF4" w14:textId="55AB8C36" w:rsidR="002D4A20" w:rsidRPr="00F65BE3" w:rsidRDefault="002D4A20" w:rsidP="002D4A20">
            <w:pPr>
              <w:rPr>
                <w:b/>
              </w:rPr>
            </w:pPr>
            <w:r w:rsidRPr="00F65BE3">
              <w:rPr>
                <w:b/>
              </w:rPr>
              <w:t>OC29 Men</w:t>
            </w:r>
            <w:r w:rsidR="00F65BE3" w:rsidRPr="00F65BE3">
              <w:rPr>
                <w:b/>
              </w:rPr>
              <w:t>ț</w:t>
            </w:r>
            <w:r w:rsidRPr="00F65BE3">
              <w:rPr>
                <w:b/>
              </w:rPr>
              <w:t xml:space="preserve">inerea stării de conservare a speciei </w:t>
            </w:r>
            <w:r w:rsidR="00C02BD2" w:rsidRPr="007C4C1C">
              <w:rPr>
                <w:rFonts w:eastAsia="Arial"/>
                <w:b/>
                <w:bCs/>
                <w:szCs w:val="24"/>
              </w:rPr>
              <w:t xml:space="preserve">4054 </w:t>
            </w:r>
            <w:r w:rsidR="00C02BD2" w:rsidRPr="004F6DDB">
              <w:rPr>
                <w:rFonts w:eastAsia="Arial"/>
                <w:szCs w:val="24"/>
              </w:rPr>
              <w:t>(Cod EUNIS 196477)</w:t>
            </w:r>
            <w:r w:rsidR="00C02BD2">
              <w:rPr>
                <w:rFonts w:eastAsia="Arial"/>
                <w:b/>
                <w:bCs/>
                <w:szCs w:val="24"/>
              </w:rPr>
              <w:t xml:space="preserve"> </w:t>
            </w:r>
            <w:r w:rsidR="00C02BD2" w:rsidRPr="007C4C1C">
              <w:rPr>
                <w:rFonts w:eastAsia="Arial"/>
                <w:b/>
                <w:bCs/>
                <w:i/>
                <w:iCs/>
                <w:szCs w:val="24"/>
              </w:rPr>
              <w:t>Pholidoptera transsylvanica</w:t>
            </w:r>
            <w:r w:rsidR="00C02BD2" w:rsidRPr="007C4C1C">
              <w:rPr>
                <w:rFonts w:eastAsia="Arial"/>
                <w:b/>
                <w:bCs/>
                <w:szCs w:val="24"/>
              </w:rPr>
              <w:t xml:space="preserve"> (Cosașul transilvan)</w:t>
            </w:r>
          </w:p>
        </w:tc>
      </w:tr>
      <w:tr w:rsidR="002D4A20" w:rsidRPr="00F65BE3" w14:paraId="78CACA80" w14:textId="77777777" w:rsidTr="004D3000">
        <w:trPr>
          <w:jc w:val="center"/>
        </w:trPr>
        <w:tc>
          <w:tcPr>
            <w:tcW w:w="817" w:type="dxa"/>
          </w:tcPr>
          <w:p w14:paraId="3B6184C7" w14:textId="77777777" w:rsidR="002D4A20" w:rsidRPr="00F65BE3" w:rsidRDefault="002D4A20" w:rsidP="002D4A20">
            <w:r w:rsidRPr="00F65BE3">
              <w:t>29.1.</w:t>
            </w:r>
          </w:p>
        </w:tc>
        <w:tc>
          <w:tcPr>
            <w:tcW w:w="2268" w:type="dxa"/>
          </w:tcPr>
          <w:p w14:paraId="272FA5AE" w14:textId="760654A6" w:rsidR="002D4A20" w:rsidRPr="00F65BE3" w:rsidRDefault="002D4A20" w:rsidP="002D4A20">
            <w:r w:rsidRPr="00F65BE3">
              <w:t>MC29.1 Adaptarea pă</w:t>
            </w:r>
            <w:r w:rsidR="00F65BE3" w:rsidRPr="00F65BE3">
              <w:t>ș</w:t>
            </w:r>
            <w:r w:rsidRPr="00F65BE3">
              <w:t xml:space="preserve">unatului pentru a se evita degradarea habitatului </w:t>
            </w:r>
            <w:r w:rsidR="00F65BE3" w:rsidRPr="00F65BE3">
              <w:t>ș</w:t>
            </w:r>
            <w:r w:rsidRPr="00F65BE3">
              <w:t>i impactul negativ asupra speciilor de interes conservativ</w:t>
            </w:r>
          </w:p>
        </w:tc>
        <w:tc>
          <w:tcPr>
            <w:tcW w:w="4111" w:type="dxa"/>
          </w:tcPr>
          <w:p w14:paraId="69F3C073" w14:textId="50EFEB9A" w:rsidR="002D4A20" w:rsidRPr="00F65BE3" w:rsidRDefault="002D4A20" w:rsidP="002D4A20">
            <w:r w:rsidRPr="00F65BE3">
              <w:t>Controlul respectării încărcării cu animale (UVM/ha), în conformitate cu amenajamentele pastorale în suprafe</w:t>
            </w:r>
            <w:r w:rsidR="00F65BE3" w:rsidRPr="00F65BE3">
              <w:t>ț</w:t>
            </w:r>
            <w:r w:rsidRPr="00F65BE3">
              <w:t>ele de paji</w:t>
            </w:r>
            <w:r w:rsidR="00F65BE3" w:rsidRPr="00F65BE3">
              <w:t>ș</w:t>
            </w:r>
            <w:r w:rsidRPr="00F65BE3">
              <w:t>ti utilizate ca pă</w:t>
            </w:r>
            <w:r w:rsidR="00F65BE3" w:rsidRPr="00F65BE3">
              <w:t>ș</w:t>
            </w:r>
            <w:r w:rsidRPr="00F65BE3">
              <w:t>uni, astfel încât acesta să nu realizeze o presiune asupra habitatului speciei.</w:t>
            </w:r>
          </w:p>
          <w:p w14:paraId="472AFD7A" w14:textId="7A24A9D7" w:rsidR="002D4A20" w:rsidRPr="00F65BE3" w:rsidRDefault="002D4A20" w:rsidP="002D4A20">
            <w:r w:rsidRPr="00F65BE3">
              <w:t>Zona de desfă</w:t>
            </w:r>
            <w:r w:rsidR="00F65BE3" w:rsidRPr="00F65BE3">
              <w:t>ș</w:t>
            </w:r>
            <w:r w:rsidRPr="00F65BE3">
              <w:t>urare: conform hăr</w:t>
            </w:r>
            <w:r w:rsidR="00F65BE3" w:rsidRPr="00F65BE3">
              <w:t>ț</w:t>
            </w:r>
            <w:r w:rsidRPr="00F65BE3">
              <w:t>ii de distribu</w:t>
            </w:r>
            <w:r w:rsidR="00F65BE3" w:rsidRPr="00F65BE3">
              <w:t>ț</w:t>
            </w:r>
            <w:r w:rsidRPr="00F65BE3">
              <w:t xml:space="preserve">ie </w:t>
            </w:r>
            <w:r w:rsidR="00F65BE3" w:rsidRPr="00F65BE3">
              <w:t>ș</w:t>
            </w:r>
            <w:r w:rsidRPr="00F65BE3">
              <w:t>i în alte zone unde se constată prezen</w:t>
            </w:r>
            <w:r w:rsidR="00F65BE3" w:rsidRPr="00F65BE3">
              <w:t>ț</w:t>
            </w:r>
            <w:r w:rsidRPr="00F65BE3">
              <w:t>a speciei în urma activită</w:t>
            </w:r>
            <w:r w:rsidR="00F65BE3" w:rsidRPr="00F65BE3">
              <w:t>ț</w:t>
            </w:r>
            <w:r w:rsidRPr="00F65BE3">
              <w:t xml:space="preserve">ilor de inventariere </w:t>
            </w:r>
            <w:r w:rsidR="00F65BE3" w:rsidRPr="00F65BE3">
              <w:t>ș</w:t>
            </w:r>
            <w:r w:rsidRPr="00F65BE3">
              <w:t>i cartare, monitorizare, studii de specialitate.</w:t>
            </w:r>
          </w:p>
        </w:tc>
        <w:tc>
          <w:tcPr>
            <w:tcW w:w="1930" w:type="dxa"/>
            <w:vAlign w:val="center"/>
          </w:tcPr>
          <w:p w14:paraId="574B1B45" w14:textId="77777777" w:rsidR="002D4A20" w:rsidRPr="00F65BE3" w:rsidRDefault="002D4A20" w:rsidP="002D4A20">
            <w:pPr>
              <w:jc w:val="center"/>
            </w:pPr>
            <w:r w:rsidRPr="00F65BE3">
              <w:t xml:space="preserve">Suma este inclusă în bugetul estimat la MC1.1  </w:t>
            </w:r>
          </w:p>
        </w:tc>
        <w:tc>
          <w:tcPr>
            <w:tcW w:w="1755" w:type="dxa"/>
            <w:vAlign w:val="center"/>
          </w:tcPr>
          <w:p w14:paraId="7761F9C2" w14:textId="77777777" w:rsidR="002D4A20" w:rsidRPr="00F65BE3" w:rsidRDefault="002D4A20" w:rsidP="002D4A20">
            <w:pPr>
              <w:jc w:val="center"/>
            </w:pPr>
            <w:r w:rsidRPr="00F65BE3">
              <w:t>Buget propriu</w:t>
            </w:r>
          </w:p>
        </w:tc>
        <w:tc>
          <w:tcPr>
            <w:tcW w:w="1669" w:type="dxa"/>
            <w:vAlign w:val="center"/>
          </w:tcPr>
          <w:p w14:paraId="04B78390" w14:textId="77777777" w:rsidR="002D4A20" w:rsidRPr="00F65BE3" w:rsidRDefault="002D4A20" w:rsidP="002D4A20">
            <w:pPr>
              <w:jc w:val="center"/>
            </w:pPr>
            <w:r w:rsidRPr="00F65BE3">
              <w:t>A10</w:t>
            </w:r>
          </w:p>
        </w:tc>
        <w:tc>
          <w:tcPr>
            <w:tcW w:w="1305" w:type="dxa"/>
            <w:vAlign w:val="center"/>
          </w:tcPr>
          <w:p w14:paraId="0F3ED700" w14:textId="77777777" w:rsidR="006D5EDE" w:rsidRPr="00F65BE3" w:rsidRDefault="002D4A20" w:rsidP="00E24043">
            <w:pPr>
              <w:jc w:val="center"/>
              <w:rPr>
                <w:rFonts w:eastAsiaTheme="minorHAnsi"/>
              </w:rPr>
            </w:pPr>
            <w:r w:rsidRPr="00F65BE3">
              <w:t>Medie</w:t>
            </w:r>
          </w:p>
        </w:tc>
      </w:tr>
      <w:tr w:rsidR="002D4A20" w:rsidRPr="00F65BE3" w14:paraId="05EC1EF0" w14:textId="77777777" w:rsidTr="004D3000">
        <w:trPr>
          <w:jc w:val="center"/>
        </w:trPr>
        <w:tc>
          <w:tcPr>
            <w:tcW w:w="817" w:type="dxa"/>
          </w:tcPr>
          <w:p w14:paraId="16C796D9" w14:textId="77777777" w:rsidR="002D4A20" w:rsidRPr="00F65BE3" w:rsidRDefault="002D4A20" w:rsidP="002D4A20">
            <w:r w:rsidRPr="00F65BE3">
              <w:t>29.2.</w:t>
            </w:r>
          </w:p>
        </w:tc>
        <w:tc>
          <w:tcPr>
            <w:tcW w:w="2268" w:type="dxa"/>
          </w:tcPr>
          <w:p w14:paraId="01F2D089" w14:textId="0A26F8E4" w:rsidR="002D4A20" w:rsidRPr="00F65BE3" w:rsidRDefault="002D4A20" w:rsidP="002D4A20">
            <w:r w:rsidRPr="00F65BE3">
              <w:t xml:space="preserve">MC29.2 Gestionarea conversiei terenurilor pentru construirea </w:t>
            </w:r>
            <w:r w:rsidR="00F65BE3" w:rsidRPr="00F65BE3">
              <w:t>ș</w:t>
            </w:r>
            <w:r w:rsidRPr="00F65BE3">
              <w:t>i dezvoltarea de</w:t>
            </w:r>
          </w:p>
          <w:p w14:paraId="5B36D91B" w14:textId="4CE552FC" w:rsidR="002D4A20" w:rsidRPr="00F65BE3" w:rsidRDefault="002D4A20" w:rsidP="002D4A20">
            <w:r w:rsidRPr="00F65BE3">
              <w:t>infrastructură (construc</w:t>
            </w:r>
            <w:r w:rsidR="00F65BE3" w:rsidRPr="00F65BE3">
              <w:t>ț</w:t>
            </w:r>
            <w:r w:rsidRPr="00F65BE3">
              <w:t>ii)</w:t>
            </w:r>
          </w:p>
        </w:tc>
        <w:tc>
          <w:tcPr>
            <w:tcW w:w="4111" w:type="dxa"/>
          </w:tcPr>
          <w:p w14:paraId="6233C9A2" w14:textId="5B419430" w:rsidR="002D4A20" w:rsidRPr="00F65BE3" w:rsidRDefault="002D4A20" w:rsidP="002D4A20">
            <w:pPr>
              <w:rPr>
                <w:i/>
              </w:rPr>
            </w:pPr>
            <w:r w:rsidRPr="00F65BE3">
              <w:t>a) Men</w:t>
            </w:r>
            <w:r w:rsidR="00F65BE3" w:rsidRPr="00F65BE3">
              <w:t>ț</w:t>
            </w:r>
            <w:r w:rsidRPr="00F65BE3">
              <w:t>inerea habitatului caracteristic de paji</w:t>
            </w:r>
            <w:r w:rsidR="00F65BE3" w:rsidRPr="00F65BE3">
              <w:t>ș</w:t>
            </w:r>
            <w:r w:rsidRPr="00F65BE3">
              <w:t>ti</w:t>
            </w:r>
          </w:p>
          <w:p w14:paraId="77CB411C" w14:textId="695AD619" w:rsidR="002D4A20" w:rsidRPr="00F65BE3" w:rsidRDefault="002D4A20" w:rsidP="002D4A20">
            <w:r w:rsidRPr="00F65BE3">
              <w:t>b) Se interzice schimbarea categoriei de folosin</w:t>
            </w:r>
            <w:r w:rsidR="00F65BE3" w:rsidRPr="00F65BE3">
              <w:t>ț</w:t>
            </w:r>
            <w:r w:rsidRPr="00F65BE3">
              <w:t>ă a terenurilor ce constituie habitatul speciei</w:t>
            </w:r>
          </w:p>
          <w:p w14:paraId="4B8DD9A4" w14:textId="6B949E5B" w:rsidR="002D4A20" w:rsidRPr="00F65BE3" w:rsidRDefault="002D4A20" w:rsidP="002D4A20">
            <w:r w:rsidRPr="00F65BE3">
              <w:t>Zona de reglementare: habitatul speciei, conform hăr</w:t>
            </w:r>
            <w:r w:rsidR="00F65BE3" w:rsidRPr="00F65BE3">
              <w:t>ț</w:t>
            </w:r>
            <w:r w:rsidRPr="00F65BE3">
              <w:t>ii de distribu</w:t>
            </w:r>
            <w:r w:rsidR="00F65BE3" w:rsidRPr="00F65BE3">
              <w:t>ț</w:t>
            </w:r>
            <w:r w:rsidRPr="00F65BE3">
              <w:t xml:space="preserve">ie </w:t>
            </w:r>
            <w:r w:rsidR="00F65BE3" w:rsidRPr="00F65BE3">
              <w:t>ș</w:t>
            </w:r>
            <w:r w:rsidRPr="00F65BE3">
              <w:t>i în alte zone unde se constată prezen</w:t>
            </w:r>
            <w:r w:rsidR="00F65BE3" w:rsidRPr="00F65BE3">
              <w:t>ț</w:t>
            </w:r>
            <w:r w:rsidRPr="00F65BE3">
              <w:t>a speciei în urma activită</w:t>
            </w:r>
            <w:r w:rsidR="00F65BE3" w:rsidRPr="00F65BE3">
              <w:t>ț</w:t>
            </w:r>
            <w:r w:rsidRPr="00F65BE3">
              <w:t xml:space="preserve">ilor de inventariere </w:t>
            </w:r>
            <w:r w:rsidR="00F65BE3" w:rsidRPr="00F65BE3">
              <w:t>ș</w:t>
            </w:r>
            <w:r w:rsidRPr="00F65BE3">
              <w:t>i cartare, monitorizare, studii de specialitate.</w:t>
            </w:r>
          </w:p>
        </w:tc>
        <w:tc>
          <w:tcPr>
            <w:tcW w:w="1930" w:type="dxa"/>
            <w:vAlign w:val="center"/>
          </w:tcPr>
          <w:p w14:paraId="1BE335D5" w14:textId="77777777" w:rsidR="002D4A20" w:rsidRPr="00F65BE3" w:rsidRDefault="002D4A20" w:rsidP="002D4A20">
            <w:pPr>
              <w:jc w:val="center"/>
            </w:pPr>
            <w:r w:rsidRPr="00F65BE3">
              <w:t>Suma este inclusă în bugetul estimat la MC25.1</w:t>
            </w:r>
          </w:p>
        </w:tc>
        <w:tc>
          <w:tcPr>
            <w:tcW w:w="1755" w:type="dxa"/>
            <w:vAlign w:val="center"/>
          </w:tcPr>
          <w:p w14:paraId="7694EA44" w14:textId="77777777" w:rsidR="002D4A20" w:rsidRPr="00F65BE3" w:rsidRDefault="002D4A20" w:rsidP="002D4A20">
            <w:pPr>
              <w:jc w:val="center"/>
            </w:pPr>
            <w:r w:rsidRPr="00F65BE3">
              <w:t>Buget propriu</w:t>
            </w:r>
          </w:p>
        </w:tc>
        <w:tc>
          <w:tcPr>
            <w:tcW w:w="1669" w:type="dxa"/>
            <w:vAlign w:val="center"/>
          </w:tcPr>
          <w:p w14:paraId="49EC3441" w14:textId="77777777" w:rsidR="002D4A20" w:rsidRPr="00F65BE3" w:rsidRDefault="002D4A20" w:rsidP="002D4A20">
            <w:pPr>
              <w:jc w:val="center"/>
            </w:pPr>
            <w:r w:rsidRPr="00F65BE3">
              <w:t>F01</w:t>
            </w:r>
          </w:p>
        </w:tc>
        <w:tc>
          <w:tcPr>
            <w:tcW w:w="1305" w:type="dxa"/>
            <w:vAlign w:val="center"/>
          </w:tcPr>
          <w:p w14:paraId="059D7DB4" w14:textId="77777777" w:rsidR="002D4A20" w:rsidRPr="00F65BE3" w:rsidRDefault="002D4A20" w:rsidP="002D4A20">
            <w:pPr>
              <w:jc w:val="center"/>
            </w:pPr>
            <w:r w:rsidRPr="00F65BE3">
              <w:t>Medie</w:t>
            </w:r>
          </w:p>
        </w:tc>
      </w:tr>
      <w:tr w:rsidR="002D4A20" w:rsidRPr="00F65BE3" w14:paraId="6A624255" w14:textId="77777777" w:rsidTr="004D3000">
        <w:trPr>
          <w:jc w:val="center"/>
        </w:trPr>
        <w:tc>
          <w:tcPr>
            <w:tcW w:w="817" w:type="dxa"/>
          </w:tcPr>
          <w:p w14:paraId="4E6B87AC" w14:textId="77777777" w:rsidR="002D4A20" w:rsidRPr="00F65BE3" w:rsidRDefault="002D4A20" w:rsidP="002D4A20">
            <w:r w:rsidRPr="00F65BE3">
              <w:t>29.3.</w:t>
            </w:r>
          </w:p>
        </w:tc>
        <w:tc>
          <w:tcPr>
            <w:tcW w:w="2268" w:type="dxa"/>
          </w:tcPr>
          <w:p w14:paraId="0E40AAF4" w14:textId="77777777" w:rsidR="002D4A20" w:rsidRPr="00F65BE3" w:rsidRDefault="002D4A20" w:rsidP="002D4A20">
            <w:r w:rsidRPr="00F65BE3">
              <w:t>MC29.3 Reducerea impactului infrastructurii de transporturi</w:t>
            </w:r>
          </w:p>
        </w:tc>
        <w:tc>
          <w:tcPr>
            <w:tcW w:w="4111" w:type="dxa"/>
          </w:tcPr>
          <w:p w14:paraId="61EB0178" w14:textId="396138BD" w:rsidR="002D4A20" w:rsidRPr="00F65BE3" w:rsidRDefault="002D4A20" w:rsidP="002D4A20">
            <w:r w:rsidRPr="00F65BE3">
              <w:t xml:space="preserve">a) </w:t>
            </w:r>
            <w:r w:rsidR="00802871" w:rsidRPr="00F65BE3">
              <w:t xml:space="preserve">Controlarea </w:t>
            </w:r>
            <w:r w:rsidRPr="00F65BE3">
              <w:t xml:space="preserve">construirii </w:t>
            </w:r>
            <w:r w:rsidR="00802871" w:rsidRPr="00F65BE3">
              <w:t xml:space="preserve">de drumuri noi </w:t>
            </w:r>
            <w:r w:rsidR="00F65BE3" w:rsidRPr="00F65BE3">
              <w:t>ș</w:t>
            </w:r>
            <w:r w:rsidRPr="00F65BE3">
              <w:t>i a extinderii re</w:t>
            </w:r>
            <w:r w:rsidR="00F65BE3" w:rsidRPr="00F65BE3">
              <w:t>ț</w:t>
            </w:r>
            <w:r w:rsidRPr="00F65BE3">
              <w:t xml:space="preserve">elei de drumuri deja existentă. </w:t>
            </w:r>
          </w:p>
          <w:p w14:paraId="0FA44697" w14:textId="1E2920B8" w:rsidR="002D4A20" w:rsidRPr="00F65BE3" w:rsidRDefault="002D4A20" w:rsidP="002D4A20">
            <w:r w:rsidRPr="00F65BE3">
              <w:t xml:space="preserve">b) </w:t>
            </w:r>
            <w:r w:rsidR="00802871" w:rsidRPr="00F65BE3">
              <w:t>Promovarea î</w:t>
            </w:r>
            <w:r w:rsidRPr="00F65BE3">
              <w:t>ntre</w:t>
            </w:r>
            <w:r w:rsidR="00F65BE3" w:rsidRPr="00F65BE3">
              <w:t>ț</w:t>
            </w:r>
            <w:r w:rsidRPr="00F65BE3">
              <w:t>iner</w:t>
            </w:r>
            <w:r w:rsidR="00802871" w:rsidRPr="00F65BE3">
              <w:t>ii</w:t>
            </w:r>
            <w:r w:rsidRPr="00F65BE3">
              <w:t xml:space="preserve"> în condi</w:t>
            </w:r>
            <w:r w:rsidR="00F65BE3" w:rsidRPr="00F65BE3">
              <w:t>ț</w:t>
            </w:r>
            <w:r w:rsidRPr="00F65BE3">
              <w:t xml:space="preserve">ii optime a drumurilor existente, astfel </w:t>
            </w:r>
            <w:r w:rsidRPr="00F65BE3">
              <w:lastRenderedPageBreak/>
              <w:t xml:space="preserve">încât să nu existe nevoia construirii altora noi. </w:t>
            </w:r>
          </w:p>
          <w:p w14:paraId="2C34DB35" w14:textId="5369A291" w:rsidR="002D4A20" w:rsidRPr="00F65BE3" w:rsidRDefault="002D4A20" w:rsidP="002D4A20"/>
          <w:p w14:paraId="02CA5D9E" w14:textId="64AF8B4B" w:rsidR="002D4A20" w:rsidRPr="00F65BE3" w:rsidRDefault="002D4A20" w:rsidP="002D4A20">
            <w:r w:rsidRPr="00F65BE3">
              <w:t>Zona de reglementare: pe toată suprafa</w:t>
            </w:r>
            <w:r w:rsidR="00F65BE3" w:rsidRPr="00F65BE3">
              <w:t>ț</w:t>
            </w:r>
            <w:r w:rsidRPr="00F65BE3">
              <w:t>a ariilor protejate, cu precădere în loca</w:t>
            </w:r>
            <w:r w:rsidR="00F65BE3" w:rsidRPr="00F65BE3">
              <w:t>ț</w:t>
            </w:r>
            <w:r w:rsidRPr="00F65BE3">
              <w:t>iile în care presiunea a fost constatată</w:t>
            </w:r>
          </w:p>
        </w:tc>
        <w:tc>
          <w:tcPr>
            <w:tcW w:w="1930" w:type="dxa"/>
            <w:vAlign w:val="center"/>
          </w:tcPr>
          <w:p w14:paraId="28763650" w14:textId="5645906C" w:rsidR="002D4A20" w:rsidRPr="00F65BE3" w:rsidRDefault="00802871" w:rsidP="002D4A20">
            <w:pPr>
              <w:jc w:val="center"/>
            </w:pPr>
            <w:r w:rsidRPr="00F65BE3">
              <w:lastRenderedPageBreak/>
              <w:t>61.000</w:t>
            </w:r>
          </w:p>
        </w:tc>
        <w:tc>
          <w:tcPr>
            <w:tcW w:w="1755" w:type="dxa"/>
            <w:vAlign w:val="center"/>
          </w:tcPr>
          <w:p w14:paraId="5A0E7294" w14:textId="014BCF5F" w:rsidR="002D4A20" w:rsidRPr="00F65BE3" w:rsidRDefault="00802871" w:rsidP="002D4A20">
            <w:pPr>
              <w:jc w:val="center"/>
            </w:pPr>
            <w:r w:rsidRPr="00F65BE3">
              <w:t>Buget propriu</w:t>
            </w:r>
          </w:p>
        </w:tc>
        <w:tc>
          <w:tcPr>
            <w:tcW w:w="1669" w:type="dxa"/>
            <w:vAlign w:val="center"/>
          </w:tcPr>
          <w:p w14:paraId="774E8E99" w14:textId="77777777" w:rsidR="002D4A20" w:rsidRPr="00F65BE3" w:rsidRDefault="002D4A20" w:rsidP="002D4A20">
            <w:pPr>
              <w:jc w:val="center"/>
            </w:pPr>
            <w:r w:rsidRPr="00F65BE3">
              <w:t>E01</w:t>
            </w:r>
          </w:p>
        </w:tc>
        <w:tc>
          <w:tcPr>
            <w:tcW w:w="1305" w:type="dxa"/>
            <w:vAlign w:val="center"/>
          </w:tcPr>
          <w:p w14:paraId="1BC186EF" w14:textId="77777777" w:rsidR="002D4A20" w:rsidRPr="00F65BE3" w:rsidRDefault="002D4A20" w:rsidP="002D4A20">
            <w:pPr>
              <w:jc w:val="center"/>
            </w:pPr>
            <w:r w:rsidRPr="00F65BE3">
              <w:t>Mică</w:t>
            </w:r>
          </w:p>
        </w:tc>
      </w:tr>
      <w:tr w:rsidR="002D4A20" w:rsidRPr="00F65BE3" w14:paraId="74A66A7E" w14:textId="77777777" w:rsidTr="004D3000">
        <w:trPr>
          <w:jc w:val="center"/>
        </w:trPr>
        <w:tc>
          <w:tcPr>
            <w:tcW w:w="817" w:type="dxa"/>
          </w:tcPr>
          <w:p w14:paraId="5697A9F8" w14:textId="77777777" w:rsidR="002D4A20" w:rsidRPr="00F65BE3" w:rsidRDefault="002D4A20" w:rsidP="002D4A20">
            <w:pPr>
              <w:rPr>
                <w:b/>
              </w:rPr>
            </w:pPr>
            <w:r w:rsidRPr="00F65BE3">
              <w:rPr>
                <w:b/>
              </w:rPr>
              <w:t>30.</w:t>
            </w:r>
          </w:p>
        </w:tc>
        <w:tc>
          <w:tcPr>
            <w:tcW w:w="13038" w:type="dxa"/>
            <w:gridSpan w:val="6"/>
          </w:tcPr>
          <w:p w14:paraId="136068F0" w14:textId="62B498CE" w:rsidR="002D4A20" w:rsidRPr="00F65BE3" w:rsidRDefault="002D4A20" w:rsidP="002D4A20">
            <w:pPr>
              <w:rPr>
                <w:b/>
              </w:rPr>
            </w:pPr>
            <w:r w:rsidRPr="00F65BE3">
              <w:rPr>
                <w:b/>
              </w:rPr>
              <w:t>OC30 Men</w:t>
            </w:r>
            <w:r w:rsidR="00F65BE3" w:rsidRPr="00F65BE3">
              <w:rPr>
                <w:b/>
              </w:rPr>
              <w:t>ț</w:t>
            </w:r>
            <w:r w:rsidRPr="00F65BE3">
              <w:rPr>
                <w:b/>
              </w:rPr>
              <w:t xml:space="preserve">inerea stării de conservare a speciei </w:t>
            </w:r>
            <w:r w:rsidR="00C02BD2" w:rsidRPr="00CB0F43">
              <w:rPr>
                <w:rFonts w:eastAsia="Arial"/>
                <w:b/>
                <w:bCs/>
                <w:szCs w:val="24"/>
              </w:rPr>
              <w:t>1087*</w:t>
            </w:r>
            <w:r w:rsidR="00C02BD2">
              <w:rPr>
                <w:rFonts w:eastAsia="Arial"/>
                <w:b/>
                <w:bCs/>
                <w:szCs w:val="24"/>
              </w:rPr>
              <w:t xml:space="preserve"> </w:t>
            </w:r>
            <w:r w:rsidR="00C02BD2" w:rsidRPr="00E94A20">
              <w:rPr>
                <w:rFonts w:eastAsia="Arial"/>
                <w:szCs w:val="24"/>
              </w:rPr>
              <w:t>(Cod EUNIS 313)</w:t>
            </w:r>
            <w:r w:rsidR="00C02BD2" w:rsidRPr="00CB0F43">
              <w:rPr>
                <w:rFonts w:eastAsia="Arial"/>
                <w:b/>
                <w:bCs/>
                <w:i/>
                <w:szCs w:val="24"/>
              </w:rPr>
              <w:t xml:space="preserve"> </w:t>
            </w:r>
            <w:r w:rsidR="00C02BD2" w:rsidRPr="00CB0F43">
              <w:rPr>
                <w:rFonts w:eastAsia="Arial"/>
                <w:b/>
                <w:bCs/>
                <w:i/>
                <w:iCs/>
                <w:szCs w:val="24"/>
              </w:rPr>
              <w:t>Rosalia alpina</w:t>
            </w:r>
            <w:r w:rsidR="00C02BD2" w:rsidRPr="00CB0F43">
              <w:rPr>
                <w:rFonts w:eastAsia="Arial"/>
                <w:b/>
                <w:bCs/>
                <w:szCs w:val="24"/>
              </w:rPr>
              <w:t xml:space="preserve"> (Croitorul fagului, Croitorul alpin)</w:t>
            </w:r>
          </w:p>
        </w:tc>
      </w:tr>
      <w:tr w:rsidR="002D4A20" w:rsidRPr="00F65BE3" w14:paraId="44C0DEC9" w14:textId="77777777" w:rsidTr="004D3000">
        <w:trPr>
          <w:jc w:val="center"/>
        </w:trPr>
        <w:tc>
          <w:tcPr>
            <w:tcW w:w="817" w:type="dxa"/>
          </w:tcPr>
          <w:p w14:paraId="2F506387" w14:textId="77777777" w:rsidR="002D4A20" w:rsidRPr="00F65BE3" w:rsidRDefault="002D4A20" w:rsidP="002D4A20">
            <w:r w:rsidRPr="00F65BE3">
              <w:t>30.1.</w:t>
            </w:r>
          </w:p>
        </w:tc>
        <w:tc>
          <w:tcPr>
            <w:tcW w:w="2268" w:type="dxa"/>
          </w:tcPr>
          <w:p w14:paraId="3A070058" w14:textId="15C6849A" w:rsidR="002D4A20" w:rsidRPr="00F65BE3" w:rsidRDefault="002D4A20" w:rsidP="002D4A20">
            <w:r w:rsidRPr="00F65BE3">
              <w:t xml:space="preserve">MC30.1 Adaptarea / modificarea practicilor de gestionare </w:t>
            </w:r>
            <w:r w:rsidR="00F65BE3" w:rsidRPr="00F65BE3">
              <w:t>ș</w:t>
            </w:r>
            <w:r w:rsidRPr="00F65BE3">
              <w:t>i exploatare a pădurilor</w:t>
            </w:r>
          </w:p>
        </w:tc>
        <w:tc>
          <w:tcPr>
            <w:tcW w:w="4111" w:type="dxa"/>
          </w:tcPr>
          <w:p w14:paraId="39A502B1" w14:textId="59BC5B77" w:rsidR="002D4A20" w:rsidRPr="00F65BE3" w:rsidRDefault="002D4A20" w:rsidP="002D4A20">
            <w:r w:rsidRPr="00F65BE3">
              <w:t>Men</w:t>
            </w:r>
            <w:r w:rsidR="00F65BE3" w:rsidRPr="00F65BE3">
              <w:t>ț</w:t>
            </w:r>
            <w:r w:rsidRPr="00F65BE3">
              <w:t>inerea stării de conservare favorabile a habitatelor forestiere ce constituie habitatul speciei, păduri de foioase, prin păstrarea a cel pu</w:t>
            </w:r>
            <w:r w:rsidR="00F65BE3" w:rsidRPr="00F65BE3">
              <w:t>ț</w:t>
            </w:r>
            <w:r w:rsidRPr="00F65BE3">
              <w:t xml:space="preserve">in 3-5 arbori bătrâni/ha </w:t>
            </w:r>
            <w:r w:rsidR="00F65BE3" w:rsidRPr="00F65BE3">
              <w:t>ș</w:t>
            </w:r>
            <w:r w:rsidRPr="00F65BE3">
              <w:t>i a unui volum de lemn mort de 20 mc/ha în arboretele în care exploatarea lemnului este permisă; conservarea arborilor izola</w:t>
            </w:r>
            <w:r w:rsidR="00F65BE3" w:rsidRPr="00F65BE3">
              <w:t>ț</w:t>
            </w:r>
            <w:r w:rsidRPr="00F65BE3">
              <w:t>i, expu</w:t>
            </w:r>
            <w:r w:rsidR="00F65BE3" w:rsidRPr="00F65BE3">
              <w:t>ș</w:t>
            </w:r>
            <w:r w:rsidRPr="00F65BE3">
              <w:t>i, veterani în zone din liziera pădurilor, paji</w:t>
            </w:r>
            <w:r w:rsidR="00F65BE3" w:rsidRPr="00F65BE3">
              <w:t>ș</w:t>
            </w:r>
            <w:r w:rsidRPr="00F65BE3">
              <w:t xml:space="preserve">ti, de-a lungul apelor curgătoare. </w:t>
            </w:r>
          </w:p>
          <w:p w14:paraId="0A650829" w14:textId="262564F1" w:rsidR="00802871" w:rsidRPr="00F65BE3" w:rsidRDefault="00802871" w:rsidP="002D4A20">
            <w:r w:rsidRPr="00F65BE3">
              <w:t>Zona de desfă</w:t>
            </w:r>
            <w:r w:rsidR="00F65BE3" w:rsidRPr="00F65BE3">
              <w:t>ș</w:t>
            </w:r>
            <w:r w:rsidRPr="00F65BE3">
              <w:t>urare: pe toată suprafa</w:t>
            </w:r>
            <w:r w:rsidR="00F65BE3" w:rsidRPr="00F65BE3">
              <w:t>ț</w:t>
            </w:r>
            <w:r w:rsidRPr="00F65BE3">
              <w:t xml:space="preserve">a parcului </w:t>
            </w:r>
            <w:r w:rsidR="00F65BE3" w:rsidRPr="00F65BE3">
              <w:t>ș</w:t>
            </w:r>
            <w:r w:rsidRPr="00F65BE3">
              <w:t>i a siturilor Natura 2000 în zona de distribu</w:t>
            </w:r>
            <w:r w:rsidR="00F65BE3" w:rsidRPr="00F65BE3">
              <w:t>ț</w:t>
            </w:r>
            <w:r w:rsidRPr="00F65BE3">
              <w:t>ie a speciei</w:t>
            </w:r>
          </w:p>
        </w:tc>
        <w:tc>
          <w:tcPr>
            <w:tcW w:w="1930" w:type="dxa"/>
            <w:vAlign w:val="center"/>
          </w:tcPr>
          <w:p w14:paraId="60F6C7C9" w14:textId="77777777" w:rsidR="002D4A20" w:rsidRPr="00F65BE3" w:rsidRDefault="002D4A20" w:rsidP="002D4A20">
            <w:pPr>
              <w:jc w:val="center"/>
            </w:pPr>
            <w:r w:rsidRPr="00F65BE3">
              <w:t>305.000</w:t>
            </w:r>
          </w:p>
        </w:tc>
        <w:tc>
          <w:tcPr>
            <w:tcW w:w="1755" w:type="dxa"/>
            <w:vAlign w:val="center"/>
          </w:tcPr>
          <w:p w14:paraId="765B6161" w14:textId="77777777" w:rsidR="002D4A20" w:rsidRPr="00F65BE3" w:rsidRDefault="002D4A20" w:rsidP="002D4A20">
            <w:pPr>
              <w:jc w:val="center"/>
            </w:pPr>
            <w:r w:rsidRPr="00F65BE3">
              <w:t>Buget propriu</w:t>
            </w:r>
          </w:p>
        </w:tc>
        <w:tc>
          <w:tcPr>
            <w:tcW w:w="1669" w:type="dxa"/>
            <w:vAlign w:val="center"/>
          </w:tcPr>
          <w:p w14:paraId="2AB3ADA4" w14:textId="77777777" w:rsidR="002D4A20" w:rsidRPr="00F65BE3" w:rsidRDefault="002D4A20" w:rsidP="002D4A20">
            <w:pPr>
              <w:jc w:val="center"/>
            </w:pPr>
            <w:r w:rsidRPr="00F65BE3">
              <w:t>B07</w:t>
            </w:r>
          </w:p>
        </w:tc>
        <w:tc>
          <w:tcPr>
            <w:tcW w:w="1305" w:type="dxa"/>
            <w:vAlign w:val="center"/>
          </w:tcPr>
          <w:p w14:paraId="4A193987" w14:textId="77777777" w:rsidR="006D5EDE" w:rsidRPr="00F65BE3" w:rsidRDefault="002D4A20" w:rsidP="00E24043">
            <w:pPr>
              <w:jc w:val="center"/>
              <w:rPr>
                <w:rFonts w:eastAsiaTheme="minorHAnsi"/>
              </w:rPr>
            </w:pPr>
            <w:r w:rsidRPr="00F65BE3">
              <w:t>Medie</w:t>
            </w:r>
          </w:p>
        </w:tc>
      </w:tr>
      <w:tr w:rsidR="002D4A20" w:rsidRPr="00F65BE3" w14:paraId="611B2596" w14:textId="77777777" w:rsidTr="004D3000">
        <w:trPr>
          <w:jc w:val="center"/>
        </w:trPr>
        <w:tc>
          <w:tcPr>
            <w:tcW w:w="817" w:type="dxa"/>
          </w:tcPr>
          <w:p w14:paraId="362FB0B1" w14:textId="77777777" w:rsidR="002D4A20" w:rsidRPr="00F65BE3" w:rsidRDefault="002D4A20" w:rsidP="002D4A20">
            <w:pPr>
              <w:rPr>
                <w:b/>
              </w:rPr>
            </w:pPr>
            <w:r w:rsidRPr="00F65BE3">
              <w:rPr>
                <w:b/>
              </w:rPr>
              <w:t>31.</w:t>
            </w:r>
          </w:p>
        </w:tc>
        <w:tc>
          <w:tcPr>
            <w:tcW w:w="13038" w:type="dxa"/>
            <w:gridSpan w:val="6"/>
          </w:tcPr>
          <w:p w14:paraId="5E9A50D0" w14:textId="2FF34FCD" w:rsidR="002D4A20" w:rsidRPr="00F65BE3" w:rsidRDefault="002D4A20" w:rsidP="002D4A20">
            <w:pPr>
              <w:rPr>
                <w:b/>
              </w:rPr>
            </w:pPr>
            <w:r w:rsidRPr="00F65BE3">
              <w:rPr>
                <w:b/>
              </w:rPr>
              <w:t>OC31 Investigarea prezen</w:t>
            </w:r>
            <w:r w:rsidR="00F65BE3" w:rsidRPr="00F65BE3">
              <w:rPr>
                <w:b/>
              </w:rPr>
              <w:t>ț</w:t>
            </w:r>
            <w:r w:rsidRPr="00F65BE3">
              <w:rPr>
                <w:b/>
              </w:rPr>
              <w:t xml:space="preserve">ei </w:t>
            </w:r>
            <w:r w:rsidR="00F65BE3" w:rsidRPr="00F65BE3">
              <w:rPr>
                <w:b/>
              </w:rPr>
              <w:t>ș</w:t>
            </w:r>
            <w:r w:rsidRPr="00F65BE3">
              <w:rPr>
                <w:b/>
              </w:rPr>
              <w:t>i îmbunătă</w:t>
            </w:r>
            <w:r w:rsidR="00F65BE3" w:rsidRPr="00F65BE3">
              <w:rPr>
                <w:b/>
              </w:rPr>
              <w:t>ț</w:t>
            </w:r>
            <w:r w:rsidRPr="00F65BE3">
              <w:rPr>
                <w:b/>
              </w:rPr>
              <w:t xml:space="preserve">irea stării de conservare a speciei </w:t>
            </w:r>
            <w:r w:rsidR="002C7D12">
              <w:rPr>
                <w:rFonts w:eastAsia="Arial"/>
                <w:b/>
                <w:bCs/>
                <w:szCs w:val="24"/>
              </w:rPr>
              <w:t xml:space="preserve">6964 </w:t>
            </w:r>
            <w:r w:rsidR="002C7D12" w:rsidRPr="00FA1CE1">
              <w:rPr>
                <w:rFonts w:eastAsia="Arial"/>
                <w:szCs w:val="24"/>
              </w:rPr>
              <w:t>(Cod EUNIS 443)</w:t>
            </w:r>
            <w:r w:rsidR="002C7D12">
              <w:rPr>
                <w:rFonts w:eastAsia="Arial"/>
                <w:b/>
                <w:bCs/>
                <w:szCs w:val="24"/>
              </w:rPr>
              <w:t xml:space="preserve"> </w:t>
            </w:r>
            <w:r w:rsidR="002C7D12" w:rsidRPr="00613156">
              <w:rPr>
                <w:rFonts w:eastAsia="Arial"/>
                <w:b/>
                <w:bCs/>
                <w:i/>
                <w:iCs/>
                <w:szCs w:val="24"/>
              </w:rPr>
              <w:t>Barbus meridionalis</w:t>
            </w:r>
            <w:r w:rsidR="002C7D12">
              <w:rPr>
                <w:rFonts w:eastAsia="Arial"/>
                <w:b/>
                <w:bCs/>
                <w:i/>
                <w:iCs/>
                <w:szCs w:val="24"/>
              </w:rPr>
              <w:t xml:space="preserve"> </w:t>
            </w:r>
            <w:r w:rsidR="002C7D12" w:rsidRPr="00FA1CE1">
              <w:rPr>
                <w:rFonts w:eastAsia="Arial"/>
                <w:b/>
                <w:bCs/>
                <w:szCs w:val="24"/>
              </w:rPr>
              <w:t>all others</w:t>
            </w:r>
            <w:r w:rsidR="002C7D12" w:rsidRPr="00613156">
              <w:rPr>
                <w:rFonts w:eastAsia="Arial"/>
                <w:b/>
                <w:bCs/>
                <w:szCs w:val="24"/>
              </w:rPr>
              <w:t xml:space="preserve"> (Mreană vânătă)</w:t>
            </w:r>
          </w:p>
        </w:tc>
      </w:tr>
      <w:tr w:rsidR="0011463A" w:rsidRPr="00F65BE3" w14:paraId="2EE2BA30" w14:textId="77777777" w:rsidTr="004D3000">
        <w:trPr>
          <w:jc w:val="center"/>
        </w:trPr>
        <w:tc>
          <w:tcPr>
            <w:tcW w:w="817" w:type="dxa"/>
          </w:tcPr>
          <w:p w14:paraId="697DC627" w14:textId="77777777" w:rsidR="0011463A" w:rsidRPr="00F65BE3" w:rsidRDefault="0011463A" w:rsidP="0011463A">
            <w:r w:rsidRPr="00F65BE3">
              <w:t>31.1.</w:t>
            </w:r>
          </w:p>
        </w:tc>
        <w:tc>
          <w:tcPr>
            <w:tcW w:w="2268" w:type="dxa"/>
          </w:tcPr>
          <w:p w14:paraId="1927BE21" w14:textId="4E5F2881" w:rsidR="0011463A" w:rsidRPr="00F65BE3" w:rsidRDefault="0011463A" w:rsidP="0011463A">
            <w:r w:rsidRPr="00F65BE3">
              <w:t>MC31.1 Activită</w:t>
            </w:r>
            <w:r w:rsidR="00F65BE3" w:rsidRPr="00F65BE3">
              <w:t>ț</w:t>
            </w:r>
            <w:r w:rsidRPr="00F65BE3">
              <w:t xml:space="preserve">i de inventariere </w:t>
            </w:r>
            <w:r w:rsidR="00F65BE3" w:rsidRPr="00F65BE3">
              <w:t>ș</w:t>
            </w:r>
            <w:r w:rsidRPr="00F65BE3">
              <w:t>i cartare a speciei</w:t>
            </w:r>
          </w:p>
        </w:tc>
        <w:tc>
          <w:tcPr>
            <w:tcW w:w="4111" w:type="dxa"/>
          </w:tcPr>
          <w:p w14:paraId="24B5CA69" w14:textId="5F329A51" w:rsidR="0011463A" w:rsidRPr="00F65BE3" w:rsidRDefault="0011463A" w:rsidP="0011463A">
            <w:r w:rsidRPr="00F65BE3">
              <w:t>Încheierea unor colaborări cu exper</w:t>
            </w:r>
            <w:r w:rsidR="00F65BE3" w:rsidRPr="00F65BE3">
              <w:t>ț</w:t>
            </w:r>
            <w:r w:rsidRPr="00F65BE3">
              <w:t xml:space="preserve">i în vederea inventarierii speciei </w:t>
            </w:r>
            <w:r w:rsidR="00F65BE3" w:rsidRPr="00F65BE3">
              <w:t>ș</w:t>
            </w:r>
            <w:r w:rsidRPr="00F65BE3">
              <w:t>i evaluării stării de conservare a acesteia.</w:t>
            </w:r>
          </w:p>
        </w:tc>
        <w:tc>
          <w:tcPr>
            <w:tcW w:w="1930" w:type="dxa"/>
            <w:vAlign w:val="center"/>
          </w:tcPr>
          <w:p w14:paraId="6D22F07D" w14:textId="77777777" w:rsidR="0011463A" w:rsidRPr="00F65BE3" w:rsidRDefault="0011463A" w:rsidP="0011463A">
            <w:pPr>
              <w:jc w:val="center"/>
            </w:pPr>
            <w:r w:rsidRPr="00F65BE3">
              <w:t>Suma este inclusă în bugetul pentru MC20.1 b)</w:t>
            </w:r>
          </w:p>
        </w:tc>
        <w:tc>
          <w:tcPr>
            <w:tcW w:w="1755" w:type="dxa"/>
            <w:vAlign w:val="center"/>
          </w:tcPr>
          <w:p w14:paraId="7070DD26" w14:textId="2D6A243C" w:rsidR="0011463A" w:rsidRPr="00F65BE3" w:rsidRDefault="0011463A" w:rsidP="0011463A">
            <w:pPr>
              <w:jc w:val="center"/>
            </w:pPr>
            <w:r w:rsidRPr="00F65BE3">
              <w:t>Finan</w:t>
            </w:r>
            <w:r w:rsidR="00F65BE3" w:rsidRPr="00F65BE3">
              <w:t>ț</w:t>
            </w:r>
            <w:r w:rsidRPr="00F65BE3">
              <w:t>are externă</w:t>
            </w:r>
          </w:p>
        </w:tc>
        <w:tc>
          <w:tcPr>
            <w:tcW w:w="1669" w:type="dxa"/>
            <w:vAlign w:val="center"/>
          </w:tcPr>
          <w:p w14:paraId="34E0F0D1" w14:textId="77777777" w:rsidR="0011463A" w:rsidRPr="00F65BE3" w:rsidRDefault="0011463A" w:rsidP="0011463A">
            <w:pPr>
              <w:jc w:val="center"/>
            </w:pPr>
          </w:p>
        </w:tc>
        <w:tc>
          <w:tcPr>
            <w:tcW w:w="1305" w:type="dxa"/>
            <w:vAlign w:val="center"/>
          </w:tcPr>
          <w:p w14:paraId="34835F10" w14:textId="77777777" w:rsidR="0011463A" w:rsidRPr="00F65BE3" w:rsidRDefault="0011463A" w:rsidP="0011463A">
            <w:pPr>
              <w:jc w:val="center"/>
            </w:pPr>
            <w:r w:rsidRPr="00F65BE3">
              <w:t>Medie</w:t>
            </w:r>
          </w:p>
        </w:tc>
      </w:tr>
      <w:tr w:rsidR="0011463A" w:rsidRPr="00F65BE3" w14:paraId="4D9EED9F" w14:textId="77777777" w:rsidTr="004D3000">
        <w:trPr>
          <w:jc w:val="center"/>
        </w:trPr>
        <w:tc>
          <w:tcPr>
            <w:tcW w:w="817" w:type="dxa"/>
          </w:tcPr>
          <w:p w14:paraId="4B0D80F4" w14:textId="4B28CB5A" w:rsidR="0011463A" w:rsidRPr="00F65BE3" w:rsidRDefault="0011463A" w:rsidP="0011463A">
            <w:r w:rsidRPr="00F65BE3">
              <w:t>31.2.</w:t>
            </w:r>
          </w:p>
        </w:tc>
        <w:tc>
          <w:tcPr>
            <w:tcW w:w="2268" w:type="dxa"/>
          </w:tcPr>
          <w:p w14:paraId="6018EF59" w14:textId="0C2014FC" w:rsidR="0011463A" w:rsidRPr="00F65BE3" w:rsidRDefault="0011463A" w:rsidP="0011463A">
            <w:r w:rsidRPr="00F65BE3">
              <w:t>MC31.2 Gestionarea de</w:t>
            </w:r>
            <w:r w:rsidR="00F65BE3" w:rsidRPr="00F65BE3">
              <w:t>ș</w:t>
            </w:r>
            <w:r w:rsidRPr="00F65BE3">
              <w:t xml:space="preserve">eurilor / gunoiului din gospodăriile / </w:t>
            </w:r>
            <w:r w:rsidRPr="00F65BE3">
              <w:lastRenderedPageBreak/>
              <w:t>facilită</w:t>
            </w:r>
            <w:r w:rsidR="00F65BE3" w:rsidRPr="00F65BE3">
              <w:t>ț</w:t>
            </w:r>
            <w:r w:rsidRPr="00F65BE3">
              <w:t xml:space="preserve">i de agrement </w:t>
            </w:r>
            <w:r w:rsidR="00F65BE3" w:rsidRPr="00F65BE3">
              <w:t>ș</w:t>
            </w:r>
            <w:r w:rsidRPr="00F65BE3">
              <w:t>i reducerea impactului poluării din surse mixte</w:t>
            </w:r>
          </w:p>
        </w:tc>
        <w:tc>
          <w:tcPr>
            <w:tcW w:w="4111" w:type="dxa"/>
          </w:tcPr>
          <w:p w14:paraId="07275958" w14:textId="76D12489" w:rsidR="0011463A" w:rsidRPr="00F65BE3" w:rsidRDefault="0011463A" w:rsidP="0011463A">
            <w:r w:rsidRPr="00F65BE3">
              <w:lastRenderedPageBreak/>
              <w:t>Managementul de</w:t>
            </w:r>
            <w:r w:rsidR="00F65BE3" w:rsidRPr="00F65BE3">
              <w:t>ș</w:t>
            </w:r>
            <w:r w:rsidRPr="00F65BE3">
              <w:t>eurilor prin cură</w:t>
            </w:r>
            <w:r w:rsidR="00F65BE3" w:rsidRPr="00F65BE3">
              <w:t>ț</w:t>
            </w:r>
            <w:r w:rsidRPr="00F65BE3">
              <w:t>irea zonelor în care există depozite semnificative de de</w:t>
            </w:r>
            <w:r w:rsidR="00F65BE3" w:rsidRPr="00F65BE3">
              <w:t>ș</w:t>
            </w:r>
            <w:r w:rsidRPr="00F65BE3">
              <w:t xml:space="preserve">euri menajere sau </w:t>
            </w:r>
            <w:r w:rsidRPr="00F65BE3">
              <w:lastRenderedPageBreak/>
              <w:t>din construc</w:t>
            </w:r>
            <w:r w:rsidR="00F65BE3" w:rsidRPr="00F65BE3">
              <w:t>ț</w:t>
            </w:r>
            <w:r w:rsidRPr="00F65BE3">
              <w:t xml:space="preserve">ii </w:t>
            </w:r>
            <w:r w:rsidR="00F65BE3" w:rsidRPr="00F65BE3">
              <w:t>ș</w:t>
            </w:r>
            <w:r w:rsidRPr="00F65BE3">
              <w:t>i supravegherea zonelor astfel cură</w:t>
            </w:r>
            <w:r w:rsidR="00F65BE3" w:rsidRPr="00F65BE3">
              <w:t>ț</w:t>
            </w:r>
            <w:r w:rsidRPr="00F65BE3">
              <w:t>ate</w:t>
            </w:r>
          </w:p>
          <w:p w14:paraId="0B9B4530" w14:textId="7C75E52C" w:rsidR="0011463A" w:rsidRPr="00F65BE3" w:rsidRDefault="0011463A" w:rsidP="0011463A">
            <w:r w:rsidRPr="00F65BE3">
              <w:t>Zona de desfă</w:t>
            </w:r>
            <w:r w:rsidR="00F65BE3" w:rsidRPr="00F65BE3">
              <w:t>ș</w:t>
            </w:r>
            <w:r w:rsidRPr="00F65BE3">
              <w:t xml:space="preserve">urare: de-a lungul râului Dâmbovicioara, acolo unde specia </w:t>
            </w:r>
            <w:r w:rsidRPr="00F65BE3">
              <w:rPr>
                <w:i/>
                <w:iCs/>
              </w:rPr>
              <w:t>B. meridionalis</w:t>
            </w:r>
            <w:r w:rsidRPr="00F65BE3">
              <w:t xml:space="preserve"> are habitat poten</w:t>
            </w:r>
            <w:r w:rsidR="00F65BE3" w:rsidRPr="00F65BE3">
              <w:t>ț</w:t>
            </w:r>
            <w:r w:rsidRPr="00F65BE3">
              <w:t>ial favorabil, specia nefiind identificată în teren</w:t>
            </w:r>
          </w:p>
          <w:p w14:paraId="1D3059CC" w14:textId="06900C38" w:rsidR="0011463A" w:rsidRPr="00F65BE3" w:rsidRDefault="0011463A" w:rsidP="0011463A"/>
        </w:tc>
        <w:tc>
          <w:tcPr>
            <w:tcW w:w="1930" w:type="dxa"/>
            <w:vAlign w:val="center"/>
          </w:tcPr>
          <w:p w14:paraId="62F1A84C" w14:textId="77777777" w:rsidR="0011463A" w:rsidRPr="00F65BE3" w:rsidRDefault="0011463A" w:rsidP="0011463A">
            <w:pPr>
              <w:jc w:val="center"/>
            </w:pPr>
            <w:r w:rsidRPr="00F65BE3">
              <w:lastRenderedPageBreak/>
              <w:t>Suma e inclusă în bugetul estimat la MC26.1</w:t>
            </w:r>
          </w:p>
        </w:tc>
        <w:tc>
          <w:tcPr>
            <w:tcW w:w="1755" w:type="dxa"/>
            <w:vAlign w:val="center"/>
          </w:tcPr>
          <w:p w14:paraId="6BD2467F" w14:textId="77777777" w:rsidR="0011463A" w:rsidRPr="00F65BE3" w:rsidRDefault="0011463A" w:rsidP="0011463A">
            <w:pPr>
              <w:jc w:val="center"/>
            </w:pPr>
            <w:r w:rsidRPr="00F65BE3">
              <w:t>Buget propriu</w:t>
            </w:r>
          </w:p>
        </w:tc>
        <w:tc>
          <w:tcPr>
            <w:tcW w:w="1669" w:type="dxa"/>
            <w:vAlign w:val="center"/>
          </w:tcPr>
          <w:p w14:paraId="7CE75CA3" w14:textId="77777777" w:rsidR="0011463A" w:rsidRPr="00F65BE3" w:rsidRDefault="0011463A" w:rsidP="0011463A">
            <w:pPr>
              <w:jc w:val="center"/>
            </w:pPr>
            <w:r w:rsidRPr="00F65BE3">
              <w:t>F09</w:t>
            </w:r>
          </w:p>
          <w:p w14:paraId="52D9C5A3" w14:textId="77777777" w:rsidR="0011463A" w:rsidRPr="00F65BE3" w:rsidRDefault="0011463A" w:rsidP="0011463A">
            <w:pPr>
              <w:jc w:val="center"/>
            </w:pPr>
            <w:r w:rsidRPr="00F65BE3">
              <w:t>J04</w:t>
            </w:r>
          </w:p>
        </w:tc>
        <w:tc>
          <w:tcPr>
            <w:tcW w:w="1305" w:type="dxa"/>
            <w:vAlign w:val="center"/>
          </w:tcPr>
          <w:p w14:paraId="077FD1C3" w14:textId="77777777" w:rsidR="0011463A" w:rsidRPr="00F65BE3" w:rsidRDefault="0011463A" w:rsidP="0011463A">
            <w:pPr>
              <w:jc w:val="center"/>
            </w:pPr>
            <w:r w:rsidRPr="00F65BE3">
              <w:t>Medie</w:t>
            </w:r>
          </w:p>
        </w:tc>
      </w:tr>
      <w:tr w:rsidR="0011463A" w:rsidRPr="00F65BE3" w14:paraId="3C27C500" w14:textId="77777777" w:rsidTr="004D3000">
        <w:trPr>
          <w:jc w:val="center"/>
        </w:trPr>
        <w:tc>
          <w:tcPr>
            <w:tcW w:w="817" w:type="dxa"/>
          </w:tcPr>
          <w:p w14:paraId="650EC70C" w14:textId="01A09E7D" w:rsidR="0011463A" w:rsidRPr="00F65BE3" w:rsidRDefault="0011463A" w:rsidP="0011463A">
            <w:r w:rsidRPr="00F65BE3">
              <w:t>31.3.</w:t>
            </w:r>
          </w:p>
        </w:tc>
        <w:tc>
          <w:tcPr>
            <w:tcW w:w="2268" w:type="dxa"/>
          </w:tcPr>
          <w:p w14:paraId="02F712D8" w14:textId="755E9F45" w:rsidR="0011463A" w:rsidRPr="00F65BE3" w:rsidRDefault="0011463A" w:rsidP="0011463A">
            <w:r w:rsidRPr="00F65BE3">
              <w:t>MC31.3 Reducerea / eliminarea poluării difuze a apelor de suprafa</w:t>
            </w:r>
            <w:r w:rsidR="00F65BE3" w:rsidRPr="00F65BE3">
              <w:t>ț</w:t>
            </w:r>
            <w:r w:rsidRPr="00F65BE3">
              <w:t>ă cauzată de activită</w:t>
            </w:r>
            <w:r w:rsidR="00F65BE3" w:rsidRPr="00F65BE3">
              <w:t>ț</w:t>
            </w:r>
            <w:r w:rsidRPr="00F65BE3">
              <w:t>ile industriale, comerciale, reziden</w:t>
            </w:r>
            <w:r w:rsidR="00F65BE3" w:rsidRPr="00F65BE3">
              <w:t>ț</w:t>
            </w:r>
            <w:r w:rsidRPr="00F65BE3">
              <w:t xml:space="preserve">iale </w:t>
            </w:r>
            <w:r w:rsidR="00F65BE3" w:rsidRPr="00F65BE3">
              <w:t>ș</w:t>
            </w:r>
            <w:r w:rsidRPr="00F65BE3">
              <w:t>i recreative</w:t>
            </w:r>
          </w:p>
        </w:tc>
        <w:tc>
          <w:tcPr>
            <w:tcW w:w="4111" w:type="dxa"/>
          </w:tcPr>
          <w:p w14:paraId="5B9AA921" w14:textId="73AD3134" w:rsidR="0011463A" w:rsidRPr="00F65BE3" w:rsidRDefault="0011463A" w:rsidP="0011463A">
            <w:r w:rsidRPr="00F65BE3">
              <w:t>Promovarea introducerii unui sistem de canalizare sau a extinderii celor existente la care să se racordeze locuin</w:t>
            </w:r>
            <w:r w:rsidR="00F65BE3" w:rsidRPr="00F65BE3">
              <w:t>ț</w:t>
            </w:r>
            <w:r w:rsidRPr="00F65BE3">
              <w:t>ele rurale aflate în apropierea râurilor din aria protejată. Monitorizarea calită</w:t>
            </w:r>
            <w:r w:rsidR="00F65BE3" w:rsidRPr="00F65BE3">
              <w:t>ț</w:t>
            </w:r>
            <w:r w:rsidRPr="00F65BE3">
              <w:t>ii apei.</w:t>
            </w:r>
          </w:p>
          <w:p w14:paraId="4B518BA4" w14:textId="46B204D9" w:rsidR="0011463A" w:rsidRPr="00F65BE3" w:rsidRDefault="0011463A" w:rsidP="003405BA">
            <w:r w:rsidRPr="00F65BE3">
              <w:t>Zona de desfă</w:t>
            </w:r>
            <w:r w:rsidR="00F65BE3" w:rsidRPr="00F65BE3">
              <w:t>ș</w:t>
            </w:r>
            <w:r w:rsidRPr="00F65BE3">
              <w:t xml:space="preserve">urare: de-a lungul râului Dâmbovicioara, acolo unde specia </w:t>
            </w:r>
            <w:r w:rsidRPr="00F65BE3">
              <w:rPr>
                <w:i/>
                <w:iCs/>
              </w:rPr>
              <w:t>B. meridionalis</w:t>
            </w:r>
            <w:r w:rsidRPr="00F65BE3">
              <w:t xml:space="preserve"> are habitat poten</w:t>
            </w:r>
            <w:r w:rsidR="00F65BE3" w:rsidRPr="00F65BE3">
              <w:t>ț</w:t>
            </w:r>
            <w:r w:rsidRPr="00F65BE3">
              <w:t>ial favorabil, specia nefiind identificată în teren</w:t>
            </w:r>
          </w:p>
        </w:tc>
        <w:tc>
          <w:tcPr>
            <w:tcW w:w="1930" w:type="dxa"/>
            <w:vAlign w:val="center"/>
          </w:tcPr>
          <w:p w14:paraId="1266F350" w14:textId="77777777" w:rsidR="0011463A" w:rsidRPr="00F65BE3" w:rsidRDefault="0011463A" w:rsidP="0011463A">
            <w:pPr>
              <w:jc w:val="center"/>
            </w:pPr>
            <w:r w:rsidRPr="00F65BE3">
              <w:t>Suma este inclusă în bugetul MC26.1</w:t>
            </w:r>
          </w:p>
        </w:tc>
        <w:tc>
          <w:tcPr>
            <w:tcW w:w="1755" w:type="dxa"/>
            <w:vAlign w:val="center"/>
          </w:tcPr>
          <w:p w14:paraId="12910AA6" w14:textId="77777777" w:rsidR="0011463A" w:rsidRPr="00F65BE3" w:rsidRDefault="0011463A" w:rsidP="0011463A">
            <w:pPr>
              <w:jc w:val="center"/>
            </w:pPr>
            <w:r w:rsidRPr="00F65BE3">
              <w:t>Buget propriu</w:t>
            </w:r>
          </w:p>
        </w:tc>
        <w:tc>
          <w:tcPr>
            <w:tcW w:w="1669" w:type="dxa"/>
            <w:vAlign w:val="center"/>
          </w:tcPr>
          <w:p w14:paraId="615239D3" w14:textId="77777777" w:rsidR="0011463A" w:rsidRPr="00F65BE3" w:rsidRDefault="0011463A" w:rsidP="0011463A">
            <w:pPr>
              <w:jc w:val="center"/>
            </w:pPr>
            <w:r w:rsidRPr="00F65BE3">
              <w:t>F12</w:t>
            </w:r>
          </w:p>
        </w:tc>
        <w:tc>
          <w:tcPr>
            <w:tcW w:w="1305" w:type="dxa"/>
            <w:vAlign w:val="center"/>
          </w:tcPr>
          <w:p w14:paraId="2A814459" w14:textId="77777777" w:rsidR="0011463A" w:rsidRPr="00F65BE3" w:rsidRDefault="0011463A" w:rsidP="0011463A">
            <w:pPr>
              <w:jc w:val="center"/>
            </w:pPr>
            <w:r w:rsidRPr="00F65BE3">
              <w:t>Medie</w:t>
            </w:r>
          </w:p>
        </w:tc>
      </w:tr>
      <w:tr w:rsidR="0011463A" w:rsidRPr="00F65BE3" w14:paraId="7178BC1B" w14:textId="77777777" w:rsidTr="004D3000">
        <w:trPr>
          <w:jc w:val="center"/>
        </w:trPr>
        <w:tc>
          <w:tcPr>
            <w:tcW w:w="817" w:type="dxa"/>
          </w:tcPr>
          <w:p w14:paraId="5CBD7374" w14:textId="77777777" w:rsidR="0011463A" w:rsidRPr="00F65BE3" w:rsidRDefault="0011463A" w:rsidP="0011463A">
            <w:pPr>
              <w:rPr>
                <w:b/>
              </w:rPr>
            </w:pPr>
            <w:r w:rsidRPr="00F65BE3">
              <w:rPr>
                <w:b/>
              </w:rPr>
              <w:t>32.</w:t>
            </w:r>
          </w:p>
        </w:tc>
        <w:tc>
          <w:tcPr>
            <w:tcW w:w="13038" w:type="dxa"/>
            <w:gridSpan w:val="6"/>
          </w:tcPr>
          <w:p w14:paraId="6B031CE7" w14:textId="660A016D" w:rsidR="0011463A" w:rsidRPr="00F65BE3" w:rsidRDefault="0011463A" w:rsidP="0011463A">
            <w:pPr>
              <w:rPr>
                <w:b/>
              </w:rPr>
            </w:pPr>
            <w:r w:rsidRPr="00F65BE3">
              <w:rPr>
                <w:b/>
              </w:rPr>
              <w:t>OC32 Men</w:t>
            </w:r>
            <w:r w:rsidR="00F65BE3" w:rsidRPr="00F65BE3">
              <w:rPr>
                <w:b/>
              </w:rPr>
              <w:t>ț</w:t>
            </w:r>
            <w:r w:rsidRPr="00F65BE3">
              <w:rPr>
                <w:b/>
              </w:rPr>
              <w:t xml:space="preserve">inerea stării de conservare a speciei </w:t>
            </w:r>
            <w:r w:rsidR="002C7D12">
              <w:rPr>
                <w:b/>
                <w:szCs w:val="24"/>
                <w:lang w:val="ro-RO"/>
              </w:rPr>
              <w:t xml:space="preserve">1163 </w:t>
            </w:r>
            <w:r w:rsidR="002C7D12" w:rsidRPr="009248BD">
              <w:rPr>
                <w:bCs/>
                <w:szCs w:val="24"/>
                <w:lang w:val="ro-RO"/>
              </w:rPr>
              <w:t>(Cod EUNIS 488)</w:t>
            </w:r>
            <w:r w:rsidR="002C7D12">
              <w:rPr>
                <w:b/>
                <w:szCs w:val="24"/>
                <w:lang w:val="ro-RO"/>
              </w:rPr>
              <w:t xml:space="preserve"> </w:t>
            </w:r>
            <w:r w:rsidR="002C7D12" w:rsidRPr="00F65BE3">
              <w:rPr>
                <w:b/>
                <w:i/>
                <w:szCs w:val="24"/>
                <w:lang w:val="ro-RO"/>
              </w:rPr>
              <w:t>Cottus gobio</w:t>
            </w:r>
            <w:r w:rsidR="002C7D12">
              <w:rPr>
                <w:b/>
                <w:i/>
                <w:szCs w:val="24"/>
                <w:lang w:val="ro-RO"/>
              </w:rPr>
              <w:t xml:space="preserve"> </w:t>
            </w:r>
            <w:r w:rsidR="002C7D12">
              <w:rPr>
                <w:b/>
                <w:iCs/>
                <w:szCs w:val="24"/>
                <w:lang w:val="ro-RO"/>
              </w:rPr>
              <w:t>(Zglăvoacă)</w:t>
            </w:r>
          </w:p>
        </w:tc>
      </w:tr>
      <w:tr w:rsidR="0011463A" w:rsidRPr="00F65BE3" w14:paraId="5392FCAA" w14:textId="77777777" w:rsidTr="004D3000">
        <w:trPr>
          <w:jc w:val="center"/>
        </w:trPr>
        <w:tc>
          <w:tcPr>
            <w:tcW w:w="817" w:type="dxa"/>
          </w:tcPr>
          <w:p w14:paraId="3FD5511E" w14:textId="77777777" w:rsidR="0011463A" w:rsidRPr="00F65BE3" w:rsidRDefault="0011463A" w:rsidP="0011463A">
            <w:r w:rsidRPr="00F65BE3">
              <w:t>32.1.</w:t>
            </w:r>
          </w:p>
        </w:tc>
        <w:tc>
          <w:tcPr>
            <w:tcW w:w="2268" w:type="dxa"/>
          </w:tcPr>
          <w:p w14:paraId="7595C8BB" w14:textId="70346C00" w:rsidR="0011463A" w:rsidRPr="00F65BE3" w:rsidRDefault="0011463A" w:rsidP="0011463A">
            <w:r w:rsidRPr="00F65BE3">
              <w:t>MC32.1 Gestionarea de</w:t>
            </w:r>
            <w:r w:rsidR="00F65BE3" w:rsidRPr="00F65BE3">
              <w:t>ș</w:t>
            </w:r>
            <w:r w:rsidRPr="00F65BE3">
              <w:t>eurilor / gunoiului din gospodăriile / facilită</w:t>
            </w:r>
            <w:r w:rsidR="00F65BE3" w:rsidRPr="00F65BE3">
              <w:t>ț</w:t>
            </w:r>
            <w:r w:rsidRPr="00F65BE3">
              <w:t xml:space="preserve">i de agrement </w:t>
            </w:r>
            <w:r w:rsidR="00F65BE3" w:rsidRPr="00F65BE3">
              <w:t>ș</w:t>
            </w:r>
            <w:r w:rsidRPr="00F65BE3">
              <w:t>i reducerea impactului poluării din surse mixte</w:t>
            </w:r>
          </w:p>
        </w:tc>
        <w:tc>
          <w:tcPr>
            <w:tcW w:w="4111" w:type="dxa"/>
          </w:tcPr>
          <w:p w14:paraId="2F6CE30C" w14:textId="41D1FC88" w:rsidR="0011463A" w:rsidRPr="00F65BE3" w:rsidRDefault="0011463A" w:rsidP="0011463A">
            <w:r w:rsidRPr="00F65BE3">
              <w:t>Managementul de</w:t>
            </w:r>
            <w:r w:rsidR="00F65BE3" w:rsidRPr="00F65BE3">
              <w:t>ș</w:t>
            </w:r>
            <w:r w:rsidRPr="00F65BE3">
              <w:t>eurilor prin cură</w:t>
            </w:r>
            <w:r w:rsidR="00F65BE3" w:rsidRPr="00F65BE3">
              <w:t>ț</w:t>
            </w:r>
            <w:r w:rsidRPr="00F65BE3">
              <w:t>irea zonelor în care există depozite semnificative de de</w:t>
            </w:r>
            <w:r w:rsidR="00F65BE3" w:rsidRPr="00F65BE3">
              <w:t>ș</w:t>
            </w:r>
            <w:r w:rsidRPr="00F65BE3">
              <w:t>euri menajere sau din construc</w:t>
            </w:r>
            <w:r w:rsidR="00F65BE3" w:rsidRPr="00F65BE3">
              <w:t>ț</w:t>
            </w:r>
            <w:r w:rsidRPr="00F65BE3">
              <w:t xml:space="preserve">ii </w:t>
            </w:r>
            <w:r w:rsidR="00F65BE3" w:rsidRPr="00F65BE3">
              <w:t>ș</w:t>
            </w:r>
            <w:r w:rsidRPr="00F65BE3">
              <w:t>i supravegherea zonelor astfel cură</w:t>
            </w:r>
            <w:r w:rsidR="00F65BE3" w:rsidRPr="00F65BE3">
              <w:t>ț</w:t>
            </w:r>
            <w:r w:rsidRPr="00F65BE3">
              <w:t>ate</w:t>
            </w:r>
          </w:p>
          <w:p w14:paraId="7043E5B6" w14:textId="13711489" w:rsidR="0011463A" w:rsidRPr="00F65BE3" w:rsidRDefault="0011463A" w:rsidP="00C54A46">
            <w:r w:rsidRPr="00F65BE3">
              <w:t>Zona de desfă</w:t>
            </w:r>
            <w:r w:rsidR="00F65BE3" w:rsidRPr="00F65BE3">
              <w:t>ș</w:t>
            </w:r>
            <w:r w:rsidRPr="00F65BE3">
              <w:t>urare: toate cursurile de apă din aria protejată: Râul Bârsa, Râul Prăpăstii aval de Fântâna lui Botorog, Râul Dâmbovi</w:t>
            </w:r>
            <w:r w:rsidR="00F65BE3" w:rsidRPr="00F65BE3">
              <w:t>ț</w:t>
            </w:r>
            <w:r w:rsidRPr="00F65BE3">
              <w:t>a, Râul Dâmbovicioara, afluen</w:t>
            </w:r>
            <w:r w:rsidR="00F65BE3" w:rsidRPr="00F65BE3">
              <w:t>ț</w:t>
            </w:r>
            <w:r w:rsidRPr="00F65BE3">
              <w:t xml:space="preserve">ii lor </w:t>
            </w:r>
            <w:r w:rsidR="00F65BE3" w:rsidRPr="00F65BE3">
              <w:t>ș</w:t>
            </w:r>
            <w:r w:rsidRPr="00F65BE3">
              <w:t>i zonele adiacente.</w:t>
            </w:r>
          </w:p>
        </w:tc>
        <w:tc>
          <w:tcPr>
            <w:tcW w:w="1930" w:type="dxa"/>
            <w:vAlign w:val="center"/>
          </w:tcPr>
          <w:p w14:paraId="77D07C7D" w14:textId="77777777" w:rsidR="0011463A" w:rsidRPr="00F65BE3" w:rsidRDefault="0011463A" w:rsidP="0011463A">
            <w:pPr>
              <w:jc w:val="center"/>
            </w:pPr>
            <w:r w:rsidRPr="00F65BE3">
              <w:t xml:space="preserve">Suma este inclusă în bugetul estimat la MC26.1  </w:t>
            </w:r>
          </w:p>
        </w:tc>
        <w:tc>
          <w:tcPr>
            <w:tcW w:w="1755" w:type="dxa"/>
            <w:vAlign w:val="center"/>
          </w:tcPr>
          <w:p w14:paraId="1444AD8A" w14:textId="77777777" w:rsidR="0011463A" w:rsidRPr="00F65BE3" w:rsidRDefault="0011463A" w:rsidP="0011463A">
            <w:pPr>
              <w:jc w:val="center"/>
            </w:pPr>
            <w:r w:rsidRPr="00F65BE3">
              <w:t>Buget propriu</w:t>
            </w:r>
          </w:p>
        </w:tc>
        <w:tc>
          <w:tcPr>
            <w:tcW w:w="1669" w:type="dxa"/>
            <w:vAlign w:val="center"/>
          </w:tcPr>
          <w:p w14:paraId="29C250CA" w14:textId="77777777" w:rsidR="0011463A" w:rsidRPr="00F65BE3" w:rsidRDefault="0011463A" w:rsidP="0011463A">
            <w:pPr>
              <w:jc w:val="center"/>
            </w:pPr>
            <w:r w:rsidRPr="00F65BE3">
              <w:t>F09</w:t>
            </w:r>
          </w:p>
          <w:p w14:paraId="1EA21E11" w14:textId="77777777" w:rsidR="0011463A" w:rsidRPr="00F65BE3" w:rsidRDefault="0011463A" w:rsidP="0011463A">
            <w:pPr>
              <w:jc w:val="center"/>
            </w:pPr>
            <w:r w:rsidRPr="00F65BE3">
              <w:t>J04</w:t>
            </w:r>
          </w:p>
        </w:tc>
        <w:tc>
          <w:tcPr>
            <w:tcW w:w="1305" w:type="dxa"/>
            <w:vAlign w:val="center"/>
          </w:tcPr>
          <w:p w14:paraId="4C682CFE" w14:textId="77777777" w:rsidR="0011463A" w:rsidRPr="00F65BE3" w:rsidRDefault="0011463A" w:rsidP="0011463A">
            <w:pPr>
              <w:jc w:val="center"/>
            </w:pPr>
            <w:r w:rsidRPr="00F65BE3">
              <w:t>Medie</w:t>
            </w:r>
          </w:p>
        </w:tc>
      </w:tr>
      <w:tr w:rsidR="0011463A" w:rsidRPr="00F65BE3" w14:paraId="505ACC4E" w14:textId="77777777" w:rsidTr="004D3000">
        <w:trPr>
          <w:jc w:val="center"/>
        </w:trPr>
        <w:tc>
          <w:tcPr>
            <w:tcW w:w="817" w:type="dxa"/>
          </w:tcPr>
          <w:p w14:paraId="48F3F148" w14:textId="77777777" w:rsidR="0011463A" w:rsidRPr="00F65BE3" w:rsidRDefault="0011463A" w:rsidP="0011463A">
            <w:r w:rsidRPr="00F65BE3">
              <w:lastRenderedPageBreak/>
              <w:t>32.2.</w:t>
            </w:r>
          </w:p>
        </w:tc>
        <w:tc>
          <w:tcPr>
            <w:tcW w:w="2268" w:type="dxa"/>
          </w:tcPr>
          <w:p w14:paraId="517C23BB" w14:textId="2EE2425D" w:rsidR="0011463A" w:rsidRPr="00F65BE3" w:rsidRDefault="0011463A" w:rsidP="0011463A">
            <w:r w:rsidRPr="00F65BE3">
              <w:t>MC32.2 Reducerea / eliminarea poluării difuze a apelor de suprafa</w:t>
            </w:r>
            <w:r w:rsidR="00F65BE3" w:rsidRPr="00F65BE3">
              <w:t>ț</w:t>
            </w:r>
            <w:r w:rsidRPr="00F65BE3">
              <w:t>ă cauzată de activită</w:t>
            </w:r>
            <w:r w:rsidR="00F65BE3" w:rsidRPr="00F65BE3">
              <w:t>ț</w:t>
            </w:r>
            <w:r w:rsidRPr="00F65BE3">
              <w:t>ile industriale, comerciale, reziden</w:t>
            </w:r>
            <w:r w:rsidR="00F65BE3" w:rsidRPr="00F65BE3">
              <w:t>ț</w:t>
            </w:r>
            <w:r w:rsidRPr="00F65BE3">
              <w:t xml:space="preserve">iale </w:t>
            </w:r>
            <w:r w:rsidR="00F65BE3" w:rsidRPr="00F65BE3">
              <w:t>ș</w:t>
            </w:r>
            <w:r w:rsidRPr="00F65BE3">
              <w:t>i recreative</w:t>
            </w:r>
          </w:p>
        </w:tc>
        <w:tc>
          <w:tcPr>
            <w:tcW w:w="4111" w:type="dxa"/>
          </w:tcPr>
          <w:p w14:paraId="2273AF34" w14:textId="6B3A3CA7" w:rsidR="0011463A" w:rsidRPr="00F65BE3" w:rsidRDefault="0011463A" w:rsidP="0011463A">
            <w:r w:rsidRPr="00F65BE3">
              <w:t>Promovarea introducerii unui sistem de canalizare, sau a extinderii celor existente, la care să se racordeze locuin</w:t>
            </w:r>
            <w:r w:rsidR="00F65BE3" w:rsidRPr="00F65BE3">
              <w:t>ț</w:t>
            </w:r>
            <w:r w:rsidRPr="00F65BE3">
              <w:t>ele rurale aflate în apropierea râurilor din aria protejată. Monitorizarea calită</w:t>
            </w:r>
            <w:r w:rsidR="00F65BE3" w:rsidRPr="00F65BE3">
              <w:t>ț</w:t>
            </w:r>
            <w:r w:rsidRPr="00F65BE3">
              <w:t>ii apei.</w:t>
            </w:r>
          </w:p>
          <w:p w14:paraId="4B151171" w14:textId="2416661F" w:rsidR="0011463A" w:rsidRPr="00F65BE3" w:rsidRDefault="0011463A" w:rsidP="0011463A">
            <w:r w:rsidRPr="00F65BE3">
              <w:t>Zona de desfă</w:t>
            </w:r>
            <w:r w:rsidR="00F65BE3" w:rsidRPr="00F65BE3">
              <w:t>ș</w:t>
            </w:r>
            <w:r w:rsidRPr="00F65BE3">
              <w:t>urare: bazinele râurilor Bârsa, Dâmbovicioara, Dâmbovi</w:t>
            </w:r>
            <w:r w:rsidR="00F65BE3" w:rsidRPr="00F65BE3">
              <w:t>ț</w:t>
            </w:r>
            <w:r w:rsidRPr="00F65BE3">
              <w:t>a, fără por</w:t>
            </w:r>
            <w:r w:rsidR="00F65BE3" w:rsidRPr="00F65BE3">
              <w:t>ț</w:t>
            </w:r>
            <w:r w:rsidRPr="00F65BE3">
              <w:t>iunea Cheilor Mari, sectorul Podu Dâmbovi</w:t>
            </w:r>
            <w:r w:rsidR="00F65BE3" w:rsidRPr="00F65BE3">
              <w:t>ț</w:t>
            </w:r>
            <w:r w:rsidRPr="00F65BE3">
              <w:t>ei-Rucăr.</w:t>
            </w:r>
          </w:p>
        </w:tc>
        <w:tc>
          <w:tcPr>
            <w:tcW w:w="1930" w:type="dxa"/>
            <w:vAlign w:val="center"/>
          </w:tcPr>
          <w:p w14:paraId="024AF4B2" w14:textId="77777777" w:rsidR="0011463A" w:rsidRPr="00F65BE3" w:rsidRDefault="0011463A" w:rsidP="0011463A">
            <w:pPr>
              <w:jc w:val="center"/>
            </w:pPr>
            <w:r w:rsidRPr="00F65BE3">
              <w:t>Suma este inclusă în bugetul MC26.1</w:t>
            </w:r>
          </w:p>
        </w:tc>
        <w:tc>
          <w:tcPr>
            <w:tcW w:w="1755" w:type="dxa"/>
            <w:vAlign w:val="center"/>
          </w:tcPr>
          <w:p w14:paraId="1099FF93" w14:textId="77777777" w:rsidR="0011463A" w:rsidRPr="00F65BE3" w:rsidRDefault="0011463A" w:rsidP="0011463A">
            <w:pPr>
              <w:jc w:val="center"/>
            </w:pPr>
            <w:r w:rsidRPr="00F65BE3">
              <w:t>Buget propriu</w:t>
            </w:r>
          </w:p>
        </w:tc>
        <w:tc>
          <w:tcPr>
            <w:tcW w:w="1669" w:type="dxa"/>
            <w:vAlign w:val="center"/>
          </w:tcPr>
          <w:p w14:paraId="7EEE52A3" w14:textId="77777777" w:rsidR="0011463A" w:rsidRPr="00F65BE3" w:rsidRDefault="0011463A" w:rsidP="0011463A">
            <w:pPr>
              <w:jc w:val="center"/>
            </w:pPr>
            <w:r w:rsidRPr="00F65BE3">
              <w:t>F12</w:t>
            </w:r>
          </w:p>
        </w:tc>
        <w:tc>
          <w:tcPr>
            <w:tcW w:w="1305" w:type="dxa"/>
            <w:vAlign w:val="center"/>
          </w:tcPr>
          <w:p w14:paraId="17E53CD1" w14:textId="77777777" w:rsidR="0011463A" w:rsidRPr="00F65BE3" w:rsidRDefault="0011463A" w:rsidP="0011463A">
            <w:pPr>
              <w:jc w:val="center"/>
            </w:pPr>
            <w:r w:rsidRPr="00F65BE3">
              <w:t>Medie</w:t>
            </w:r>
          </w:p>
        </w:tc>
      </w:tr>
      <w:tr w:rsidR="0011463A" w:rsidRPr="00F65BE3" w14:paraId="4C166BA4" w14:textId="77777777" w:rsidTr="002640AD">
        <w:trPr>
          <w:trHeight w:val="670"/>
          <w:jc w:val="center"/>
        </w:trPr>
        <w:tc>
          <w:tcPr>
            <w:tcW w:w="817" w:type="dxa"/>
          </w:tcPr>
          <w:p w14:paraId="465CB6E2" w14:textId="77777777" w:rsidR="0011463A" w:rsidRPr="00F65BE3" w:rsidRDefault="0011463A" w:rsidP="0011463A">
            <w:r w:rsidRPr="00F65BE3">
              <w:t>32.3.</w:t>
            </w:r>
          </w:p>
        </w:tc>
        <w:tc>
          <w:tcPr>
            <w:tcW w:w="2268" w:type="dxa"/>
          </w:tcPr>
          <w:p w14:paraId="6DE0E12D" w14:textId="013B5ADB" w:rsidR="0011463A" w:rsidRPr="00F65BE3" w:rsidRDefault="0011463A" w:rsidP="0011463A">
            <w:r w:rsidRPr="00F65BE3">
              <w:t>MC32.3 Reducerea impactului altor ac</w:t>
            </w:r>
            <w:r w:rsidR="00F65BE3" w:rsidRPr="00F65BE3">
              <w:t>ț</w:t>
            </w:r>
            <w:r w:rsidRPr="00F65BE3">
              <w:t>iuni umane specifice</w:t>
            </w:r>
          </w:p>
        </w:tc>
        <w:tc>
          <w:tcPr>
            <w:tcW w:w="4111" w:type="dxa"/>
          </w:tcPr>
          <w:p w14:paraId="672B7CD2" w14:textId="0331C90F" w:rsidR="0011463A" w:rsidRPr="00F65BE3" w:rsidRDefault="0011463A" w:rsidP="0011463A">
            <w:r w:rsidRPr="00F65BE3">
              <w:t>Ini</w:t>
            </w:r>
            <w:r w:rsidR="00F65BE3" w:rsidRPr="00F65BE3">
              <w:t>ț</w:t>
            </w:r>
            <w:r w:rsidRPr="00F65BE3">
              <w:t>ierea unor parteneriate cu Apele Române pentru refacerea conectivită</w:t>
            </w:r>
            <w:r w:rsidR="00F65BE3" w:rsidRPr="00F65BE3">
              <w:t>ț</w:t>
            </w:r>
            <w:r w:rsidRPr="00F65BE3">
              <w:t>ii longitudinale prin canale by-pass sau pasaje de pe</w:t>
            </w:r>
            <w:r w:rsidR="00F65BE3" w:rsidRPr="00F65BE3">
              <w:t>ș</w:t>
            </w:r>
            <w:r w:rsidRPr="00F65BE3">
              <w:t>ti.</w:t>
            </w:r>
          </w:p>
          <w:p w14:paraId="0A607FB3" w14:textId="6045A4F2" w:rsidR="0011463A" w:rsidRPr="00F65BE3" w:rsidRDefault="0011463A" w:rsidP="0011463A">
            <w:r w:rsidRPr="00F65BE3">
              <w:t>Zona de desfă</w:t>
            </w:r>
            <w:r w:rsidR="00F65BE3" w:rsidRPr="00F65BE3">
              <w:t>ș</w:t>
            </w:r>
            <w:r w:rsidRPr="00F65BE3">
              <w:t>urare: pragul de fund situat la confluen</w:t>
            </w:r>
            <w:r w:rsidR="00F65BE3" w:rsidRPr="00F65BE3">
              <w:t>ț</w:t>
            </w:r>
            <w:r w:rsidRPr="00F65BE3">
              <w:t>a dintre Bârsa Tăma</w:t>
            </w:r>
            <w:r w:rsidR="00F65BE3" w:rsidRPr="00F65BE3">
              <w:t>ș</w:t>
            </w:r>
            <w:r w:rsidRPr="00F65BE3">
              <w:t xml:space="preserve">ului </w:t>
            </w:r>
            <w:r w:rsidR="00F65BE3" w:rsidRPr="00F65BE3">
              <w:t>ș</w:t>
            </w:r>
            <w:r w:rsidRPr="00F65BE3">
              <w:t xml:space="preserve">i Bârsa; Barajul </w:t>
            </w:r>
            <w:r w:rsidR="00F65BE3" w:rsidRPr="00F65BE3">
              <w:t>ș</w:t>
            </w:r>
            <w:r w:rsidRPr="00F65BE3">
              <w:t>i lacul Sătic; pragul de fund de pe râul Dâmbovicioara.</w:t>
            </w:r>
          </w:p>
        </w:tc>
        <w:tc>
          <w:tcPr>
            <w:tcW w:w="1930" w:type="dxa"/>
            <w:vAlign w:val="center"/>
          </w:tcPr>
          <w:p w14:paraId="330FAFB9" w14:textId="77777777" w:rsidR="0011463A" w:rsidRPr="00F65BE3" w:rsidRDefault="0011463A" w:rsidP="0011463A">
            <w:pPr>
              <w:jc w:val="center"/>
            </w:pPr>
            <w:r w:rsidRPr="00F65BE3">
              <w:t>1.000.000</w:t>
            </w:r>
          </w:p>
        </w:tc>
        <w:tc>
          <w:tcPr>
            <w:tcW w:w="1755" w:type="dxa"/>
            <w:vAlign w:val="center"/>
          </w:tcPr>
          <w:p w14:paraId="7BD520CC" w14:textId="250DD3E5" w:rsidR="0011463A" w:rsidRPr="00F65BE3" w:rsidRDefault="0011463A" w:rsidP="0011463A">
            <w:pPr>
              <w:jc w:val="center"/>
            </w:pPr>
            <w:r w:rsidRPr="00F65BE3">
              <w:t>Finan</w:t>
            </w:r>
            <w:r w:rsidR="00F65BE3" w:rsidRPr="00F65BE3">
              <w:t>ț</w:t>
            </w:r>
            <w:r w:rsidRPr="00F65BE3">
              <w:t>are externă</w:t>
            </w:r>
          </w:p>
        </w:tc>
        <w:tc>
          <w:tcPr>
            <w:tcW w:w="1669" w:type="dxa"/>
            <w:vAlign w:val="center"/>
          </w:tcPr>
          <w:p w14:paraId="3A583516" w14:textId="77777777" w:rsidR="0011463A" w:rsidRPr="00F65BE3" w:rsidRDefault="0011463A" w:rsidP="0011463A">
            <w:pPr>
              <w:jc w:val="center"/>
            </w:pPr>
            <w:r w:rsidRPr="00F65BE3">
              <w:t>H06</w:t>
            </w:r>
          </w:p>
        </w:tc>
        <w:tc>
          <w:tcPr>
            <w:tcW w:w="1305" w:type="dxa"/>
            <w:vAlign w:val="center"/>
          </w:tcPr>
          <w:p w14:paraId="64F953F3" w14:textId="77777777" w:rsidR="0011463A" w:rsidRPr="00F65BE3" w:rsidRDefault="0011463A" w:rsidP="0011463A">
            <w:pPr>
              <w:jc w:val="center"/>
            </w:pPr>
            <w:r w:rsidRPr="00F65BE3">
              <w:t>Medie</w:t>
            </w:r>
          </w:p>
        </w:tc>
      </w:tr>
      <w:tr w:rsidR="0011463A" w:rsidRPr="00F65BE3" w14:paraId="1F1CF49C" w14:textId="77777777" w:rsidTr="004D3000">
        <w:trPr>
          <w:jc w:val="center"/>
        </w:trPr>
        <w:tc>
          <w:tcPr>
            <w:tcW w:w="817" w:type="dxa"/>
          </w:tcPr>
          <w:p w14:paraId="132C4EAB" w14:textId="77777777" w:rsidR="0011463A" w:rsidRPr="00F65BE3" w:rsidRDefault="0011463A" w:rsidP="0011463A">
            <w:pPr>
              <w:rPr>
                <w:b/>
              </w:rPr>
            </w:pPr>
            <w:r w:rsidRPr="00F65BE3">
              <w:rPr>
                <w:b/>
              </w:rPr>
              <w:t>33.</w:t>
            </w:r>
          </w:p>
        </w:tc>
        <w:tc>
          <w:tcPr>
            <w:tcW w:w="13038" w:type="dxa"/>
            <w:gridSpan w:val="6"/>
          </w:tcPr>
          <w:p w14:paraId="25D2B2AA" w14:textId="483165D1" w:rsidR="0011463A" w:rsidRPr="00F65BE3" w:rsidRDefault="0011463A" w:rsidP="0011463A">
            <w:pPr>
              <w:rPr>
                <w:b/>
              </w:rPr>
            </w:pPr>
            <w:r w:rsidRPr="00F65BE3">
              <w:rPr>
                <w:b/>
              </w:rPr>
              <w:t>OC33 Investigarea prezen</w:t>
            </w:r>
            <w:r w:rsidR="00F65BE3" w:rsidRPr="00F65BE3">
              <w:rPr>
                <w:b/>
              </w:rPr>
              <w:t>ț</w:t>
            </w:r>
            <w:r w:rsidRPr="00F65BE3">
              <w:rPr>
                <w:b/>
              </w:rPr>
              <w:t xml:space="preserve">ei </w:t>
            </w:r>
            <w:r w:rsidR="00F65BE3" w:rsidRPr="00F65BE3">
              <w:rPr>
                <w:b/>
              </w:rPr>
              <w:t>ș</w:t>
            </w:r>
            <w:r w:rsidRPr="00F65BE3">
              <w:rPr>
                <w:b/>
              </w:rPr>
              <w:t>i îmbunătă</w:t>
            </w:r>
            <w:r w:rsidR="00F65BE3" w:rsidRPr="00F65BE3">
              <w:rPr>
                <w:b/>
              </w:rPr>
              <w:t>ț</w:t>
            </w:r>
            <w:r w:rsidRPr="00F65BE3">
              <w:rPr>
                <w:b/>
              </w:rPr>
              <w:t xml:space="preserve">irea stării de conservare a speciei </w:t>
            </w:r>
            <w:r w:rsidR="002640AD">
              <w:rPr>
                <w:b/>
                <w:szCs w:val="24"/>
                <w:lang w:val="ro-RO"/>
              </w:rPr>
              <w:t xml:space="preserve">2484 </w:t>
            </w:r>
            <w:r w:rsidR="002640AD" w:rsidRPr="002752DF">
              <w:rPr>
                <w:bCs/>
                <w:szCs w:val="24"/>
                <w:lang w:val="ro-RO"/>
              </w:rPr>
              <w:t>(Cod EUNIS 8670)</w:t>
            </w:r>
            <w:r w:rsidR="002640AD">
              <w:rPr>
                <w:b/>
                <w:szCs w:val="24"/>
                <w:lang w:val="ro-RO"/>
              </w:rPr>
              <w:t xml:space="preserve"> </w:t>
            </w:r>
            <w:r w:rsidR="002640AD" w:rsidRPr="00F65BE3">
              <w:rPr>
                <w:b/>
                <w:i/>
                <w:szCs w:val="24"/>
                <w:lang w:val="ro-RO"/>
              </w:rPr>
              <w:t xml:space="preserve">Eudontomyzon mariae </w:t>
            </w:r>
            <w:r w:rsidR="002640AD">
              <w:rPr>
                <w:b/>
                <w:iCs/>
                <w:szCs w:val="24"/>
                <w:lang w:val="ro-RO"/>
              </w:rPr>
              <w:t>(Chișcar)</w:t>
            </w:r>
          </w:p>
        </w:tc>
      </w:tr>
      <w:tr w:rsidR="0011126C" w:rsidRPr="00F65BE3" w14:paraId="177175B1" w14:textId="77777777" w:rsidTr="004D3000">
        <w:trPr>
          <w:jc w:val="center"/>
        </w:trPr>
        <w:tc>
          <w:tcPr>
            <w:tcW w:w="817" w:type="dxa"/>
          </w:tcPr>
          <w:p w14:paraId="34E0B7C6" w14:textId="77777777" w:rsidR="0011126C" w:rsidRPr="00F65BE3" w:rsidRDefault="0011126C" w:rsidP="0011126C">
            <w:r w:rsidRPr="00F65BE3">
              <w:t>33.1.</w:t>
            </w:r>
          </w:p>
        </w:tc>
        <w:tc>
          <w:tcPr>
            <w:tcW w:w="2268" w:type="dxa"/>
          </w:tcPr>
          <w:p w14:paraId="2BF6FC20" w14:textId="070F238A" w:rsidR="0011126C" w:rsidRPr="00F65BE3" w:rsidRDefault="0011126C" w:rsidP="0011126C">
            <w:r w:rsidRPr="00F65BE3">
              <w:t>MC33.1 Activită</w:t>
            </w:r>
            <w:r w:rsidR="00F65BE3" w:rsidRPr="00F65BE3">
              <w:t>ț</w:t>
            </w:r>
            <w:r w:rsidRPr="00F65BE3">
              <w:t xml:space="preserve">i de inventariere </w:t>
            </w:r>
            <w:r w:rsidR="00F65BE3" w:rsidRPr="00F65BE3">
              <w:t>ș</w:t>
            </w:r>
            <w:r w:rsidRPr="00F65BE3">
              <w:t>i cartare a speciei</w:t>
            </w:r>
          </w:p>
        </w:tc>
        <w:tc>
          <w:tcPr>
            <w:tcW w:w="4111" w:type="dxa"/>
          </w:tcPr>
          <w:p w14:paraId="3D331F42" w14:textId="3D13D35D" w:rsidR="0011126C" w:rsidRPr="00F65BE3" w:rsidRDefault="0011126C" w:rsidP="0011126C">
            <w:r w:rsidRPr="00F65BE3">
              <w:t>Încheierea unor colaborări cu exper</w:t>
            </w:r>
            <w:r w:rsidR="00F65BE3" w:rsidRPr="00F65BE3">
              <w:t>ț</w:t>
            </w:r>
            <w:r w:rsidRPr="00F65BE3">
              <w:t xml:space="preserve">i în vederea inventarierii speciei </w:t>
            </w:r>
            <w:r w:rsidR="00F65BE3" w:rsidRPr="00F65BE3">
              <w:t>ș</w:t>
            </w:r>
            <w:r w:rsidRPr="00F65BE3">
              <w:t>i evaluării stării de conservare a acesteia.</w:t>
            </w:r>
          </w:p>
        </w:tc>
        <w:tc>
          <w:tcPr>
            <w:tcW w:w="1930" w:type="dxa"/>
            <w:vAlign w:val="center"/>
          </w:tcPr>
          <w:p w14:paraId="6D42F353" w14:textId="77777777" w:rsidR="0011126C" w:rsidRPr="00F65BE3" w:rsidRDefault="0011126C" w:rsidP="0011126C">
            <w:pPr>
              <w:jc w:val="center"/>
            </w:pPr>
            <w:r w:rsidRPr="00F65BE3">
              <w:t>Suma este inclusă în bugetul pentru MC20.1 b)</w:t>
            </w:r>
          </w:p>
        </w:tc>
        <w:tc>
          <w:tcPr>
            <w:tcW w:w="1755" w:type="dxa"/>
            <w:vAlign w:val="center"/>
          </w:tcPr>
          <w:p w14:paraId="3C7DBAE0" w14:textId="6FBD566F" w:rsidR="0011126C" w:rsidRPr="00F65BE3" w:rsidRDefault="0011126C" w:rsidP="0011126C">
            <w:pPr>
              <w:jc w:val="center"/>
            </w:pPr>
            <w:r w:rsidRPr="00F65BE3">
              <w:t>Finan</w:t>
            </w:r>
            <w:r w:rsidR="00F65BE3" w:rsidRPr="00F65BE3">
              <w:t>ț</w:t>
            </w:r>
            <w:r w:rsidRPr="00F65BE3">
              <w:t>are externă</w:t>
            </w:r>
          </w:p>
        </w:tc>
        <w:tc>
          <w:tcPr>
            <w:tcW w:w="1669" w:type="dxa"/>
            <w:vAlign w:val="center"/>
          </w:tcPr>
          <w:p w14:paraId="3E7709CD" w14:textId="77777777" w:rsidR="0011126C" w:rsidRPr="00F65BE3" w:rsidRDefault="0011126C" w:rsidP="0011126C">
            <w:pPr>
              <w:jc w:val="center"/>
            </w:pPr>
          </w:p>
        </w:tc>
        <w:tc>
          <w:tcPr>
            <w:tcW w:w="1305" w:type="dxa"/>
            <w:vAlign w:val="center"/>
          </w:tcPr>
          <w:p w14:paraId="77BFE2EC" w14:textId="77777777" w:rsidR="0011126C" w:rsidRPr="00F65BE3" w:rsidRDefault="0011126C" w:rsidP="0011126C">
            <w:pPr>
              <w:jc w:val="center"/>
            </w:pPr>
            <w:r w:rsidRPr="00F65BE3">
              <w:t>Medie</w:t>
            </w:r>
          </w:p>
        </w:tc>
      </w:tr>
      <w:tr w:rsidR="0011126C" w:rsidRPr="00F65BE3" w14:paraId="73BECB81" w14:textId="77777777" w:rsidTr="002640AD">
        <w:trPr>
          <w:trHeight w:val="2839"/>
          <w:jc w:val="center"/>
        </w:trPr>
        <w:tc>
          <w:tcPr>
            <w:tcW w:w="817" w:type="dxa"/>
          </w:tcPr>
          <w:p w14:paraId="76BCC7D0" w14:textId="574D7953" w:rsidR="0011126C" w:rsidRPr="00F65BE3" w:rsidRDefault="0011126C" w:rsidP="0011126C">
            <w:r w:rsidRPr="00F65BE3">
              <w:lastRenderedPageBreak/>
              <w:t>33.2.</w:t>
            </w:r>
          </w:p>
        </w:tc>
        <w:tc>
          <w:tcPr>
            <w:tcW w:w="2268" w:type="dxa"/>
          </w:tcPr>
          <w:p w14:paraId="434A5F76" w14:textId="09C3E509" w:rsidR="0011126C" w:rsidRPr="00F65BE3" w:rsidRDefault="0011126C" w:rsidP="0011126C">
            <w:r w:rsidRPr="00F65BE3">
              <w:t>MC33.2 Gestionarea de</w:t>
            </w:r>
            <w:r w:rsidR="00F65BE3" w:rsidRPr="00F65BE3">
              <w:t>ș</w:t>
            </w:r>
            <w:r w:rsidRPr="00F65BE3">
              <w:t>eurilor / gunoiului din gospodăriile / facilită</w:t>
            </w:r>
            <w:r w:rsidR="00F65BE3" w:rsidRPr="00F65BE3">
              <w:t>ț</w:t>
            </w:r>
            <w:r w:rsidRPr="00F65BE3">
              <w:t xml:space="preserve">i de agrement </w:t>
            </w:r>
            <w:r w:rsidR="00F65BE3" w:rsidRPr="00F65BE3">
              <w:t>ș</w:t>
            </w:r>
            <w:r w:rsidRPr="00F65BE3">
              <w:t>i reducerea impactului poluării din surse mixte</w:t>
            </w:r>
          </w:p>
        </w:tc>
        <w:tc>
          <w:tcPr>
            <w:tcW w:w="4111" w:type="dxa"/>
          </w:tcPr>
          <w:p w14:paraId="1DABDCC5" w14:textId="1A6D68E5" w:rsidR="0011126C" w:rsidRPr="00F65BE3" w:rsidRDefault="0011126C" w:rsidP="0011126C">
            <w:r w:rsidRPr="00F65BE3">
              <w:t>Managementul de</w:t>
            </w:r>
            <w:r w:rsidR="00F65BE3" w:rsidRPr="00F65BE3">
              <w:t>ș</w:t>
            </w:r>
            <w:r w:rsidRPr="00F65BE3">
              <w:t>eurilor prin cură</w:t>
            </w:r>
            <w:r w:rsidR="00F65BE3" w:rsidRPr="00F65BE3">
              <w:t>ț</w:t>
            </w:r>
            <w:r w:rsidRPr="00F65BE3">
              <w:t>irea zonelor în care există depozite semnificative de de</w:t>
            </w:r>
            <w:r w:rsidR="00F65BE3" w:rsidRPr="00F65BE3">
              <w:t>ș</w:t>
            </w:r>
            <w:r w:rsidRPr="00F65BE3">
              <w:t>euri menajere sau din construc</w:t>
            </w:r>
            <w:r w:rsidR="00F65BE3" w:rsidRPr="00F65BE3">
              <w:t>ț</w:t>
            </w:r>
            <w:r w:rsidRPr="00F65BE3">
              <w:t xml:space="preserve">ii </w:t>
            </w:r>
            <w:r w:rsidR="00F65BE3" w:rsidRPr="00F65BE3">
              <w:t>ș</w:t>
            </w:r>
            <w:r w:rsidRPr="00F65BE3">
              <w:t>i supravegherea zonelor astfel cură</w:t>
            </w:r>
            <w:r w:rsidR="00F65BE3" w:rsidRPr="00F65BE3">
              <w:t>ț</w:t>
            </w:r>
            <w:r w:rsidRPr="00F65BE3">
              <w:t>ate</w:t>
            </w:r>
          </w:p>
          <w:p w14:paraId="6180908E" w14:textId="5EDFA025" w:rsidR="0011126C" w:rsidRPr="00F65BE3" w:rsidRDefault="0011126C" w:rsidP="003405BA">
            <w:r w:rsidRPr="00F65BE3">
              <w:t>Zona de desfă</w:t>
            </w:r>
            <w:r w:rsidR="00F65BE3" w:rsidRPr="00F65BE3">
              <w:t>ș</w:t>
            </w:r>
            <w:r w:rsidRPr="00F65BE3">
              <w:t>urare: Râul Dâmbovi</w:t>
            </w:r>
            <w:r w:rsidR="00F65BE3" w:rsidRPr="00F65BE3">
              <w:t>ț</w:t>
            </w:r>
            <w:r w:rsidRPr="00F65BE3">
              <w:t>a, aval de satul Podu Dâmbovi</w:t>
            </w:r>
            <w:r w:rsidR="00F65BE3" w:rsidRPr="00F65BE3">
              <w:t>ț</w:t>
            </w:r>
            <w:r w:rsidRPr="00F65BE3">
              <w:t xml:space="preserve">ei acolo unde specia </w:t>
            </w:r>
            <w:r w:rsidRPr="00F65BE3">
              <w:rPr>
                <w:i/>
              </w:rPr>
              <w:t>E. mariae</w:t>
            </w:r>
            <w:r w:rsidRPr="00F65BE3">
              <w:t xml:space="preserve"> are habitat poten</w:t>
            </w:r>
            <w:r w:rsidR="00F65BE3" w:rsidRPr="00F65BE3">
              <w:t>ț</w:t>
            </w:r>
            <w:r w:rsidRPr="00F65BE3">
              <w:t>ial favorabil, specia nefiind identificată în teren</w:t>
            </w:r>
          </w:p>
        </w:tc>
        <w:tc>
          <w:tcPr>
            <w:tcW w:w="1930" w:type="dxa"/>
            <w:vAlign w:val="center"/>
          </w:tcPr>
          <w:p w14:paraId="1C36715A" w14:textId="77777777" w:rsidR="0011126C" w:rsidRPr="00F65BE3" w:rsidRDefault="0011126C" w:rsidP="0011126C">
            <w:pPr>
              <w:jc w:val="center"/>
            </w:pPr>
            <w:r w:rsidRPr="00F65BE3">
              <w:t xml:space="preserve">Suma este inclusă în bugetul estimat la MC26.1  </w:t>
            </w:r>
          </w:p>
        </w:tc>
        <w:tc>
          <w:tcPr>
            <w:tcW w:w="1755" w:type="dxa"/>
            <w:vAlign w:val="center"/>
          </w:tcPr>
          <w:p w14:paraId="6FA75465" w14:textId="77777777" w:rsidR="0011126C" w:rsidRPr="00F65BE3" w:rsidRDefault="0011126C" w:rsidP="0011126C">
            <w:pPr>
              <w:jc w:val="center"/>
            </w:pPr>
            <w:r w:rsidRPr="00F65BE3">
              <w:t>Buget propriu</w:t>
            </w:r>
          </w:p>
        </w:tc>
        <w:tc>
          <w:tcPr>
            <w:tcW w:w="1669" w:type="dxa"/>
            <w:vAlign w:val="center"/>
          </w:tcPr>
          <w:p w14:paraId="015DAA92" w14:textId="77777777" w:rsidR="0011126C" w:rsidRPr="00F65BE3" w:rsidRDefault="0011126C" w:rsidP="0011126C">
            <w:pPr>
              <w:jc w:val="center"/>
            </w:pPr>
            <w:r w:rsidRPr="00F65BE3">
              <w:t>F09</w:t>
            </w:r>
          </w:p>
          <w:p w14:paraId="01654A88" w14:textId="77777777" w:rsidR="0011126C" w:rsidRPr="00F65BE3" w:rsidRDefault="0011126C" w:rsidP="0011126C">
            <w:pPr>
              <w:jc w:val="center"/>
            </w:pPr>
            <w:r w:rsidRPr="00F65BE3">
              <w:t>J04</w:t>
            </w:r>
          </w:p>
        </w:tc>
        <w:tc>
          <w:tcPr>
            <w:tcW w:w="1305" w:type="dxa"/>
            <w:vAlign w:val="center"/>
          </w:tcPr>
          <w:p w14:paraId="25E8EC52" w14:textId="77777777" w:rsidR="0011126C" w:rsidRPr="00F65BE3" w:rsidRDefault="0011126C" w:rsidP="0011126C">
            <w:pPr>
              <w:jc w:val="center"/>
            </w:pPr>
            <w:r w:rsidRPr="00F65BE3">
              <w:t>Medie</w:t>
            </w:r>
          </w:p>
        </w:tc>
      </w:tr>
      <w:tr w:rsidR="0011126C" w:rsidRPr="00F65BE3" w14:paraId="15671B28" w14:textId="77777777" w:rsidTr="002640AD">
        <w:trPr>
          <w:trHeight w:val="3244"/>
          <w:jc w:val="center"/>
        </w:trPr>
        <w:tc>
          <w:tcPr>
            <w:tcW w:w="817" w:type="dxa"/>
          </w:tcPr>
          <w:p w14:paraId="799210E1" w14:textId="1BFF04FB" w:rsidR="0011126C" w:rsidRPr="00F65BE3" w:rsidRDefault="0011126C" w:rsidP="0011126C">
            <w:r w:rsidRPr="00F65BE3">
              <w:t>33.</w:t>
            </w:r>
            <w:r w:rsidR="00283A4A" w:rsidRPr="00F65BE3">
              <w:t>3</w:t>
            </w:r>
            <w:r w:rsidRPr="00F65BE3">
              <w:t>.</w:t>
            </w:r>
          </w:p>
        </w:tc>
        <w:tc>
          <w:tcPr>
            <w:tcW w:w="2268" w:type="dxa"/>
          </w:tcPr>
          <w:p w14:paraId="739E7774" w14:textId="1E270A29" w:rsidR="0011126C" w:rsidRPr="00F65BE3" w:rsidRDefault="0011126C" w:rsidP="0011126C">
            <w:r w:rsidRPr="00F65BE3">
              <w:t>MC33.</w:t>
            </w:r>
            <w:r w:rsidR="00283A4A" w:rsidRPr="00F65BE3">
              <w:t>3</w:t>
            </w:r>
            <w:r w:rsidRPr="00F65BE3">
              <w:t xml:space="preserve"> Reducerea / eliminarea poluării difuze a apelor de suprafa</w:t>
            </w:r>
            <w:r w:rsidR="00F65BE3" w:rsidRPr="00F65BE3">
              <w:t>ț</w:t>
            </w:r>
            <w:r w:rsidRPr="00F65BE3">
              <w:t>ă cauzată de activită</w:t>
            </w:r>
            <w:r w:rsidR="00F65BE3" w:rsidRPr="00F65BE3">
              <w:t>ț</w:t>
            </w:r>
            <w:r w:rsidRPr="00F65BE3">
              <w:t>ile industriale, comerciale, reziden</w:t>
            </w:r>
            <w:r w:rsidR="00F65BE3" w:rsidRPr="00F65BE3">
              <w:t>ț</w:t>
            </w:r>
            <w:r w:rsidRPr="00F65BE3">
              <w:t xml:space="preserve">iale </w:t>
            </w:r>
            <w:r w:rsidR="00F65BE3" w:rsidRPr="00F65BE3">
              <w:t>ș</w:t>
            </w:r>
            <w:r w:rsidRPr="00F65BE3">
              <w:t>i recreative</w:t>
            </w:r>
          </w:p>
        </w:tc>
        <w:tc>
          <w:tcPr>
            <w:tcW w:w="4111" w:type="dxa"/>
          </w:tcPr>
          <w:p w14:paraId="215996C0" w14:textId="1B30613A" w:rsidR="0011126C" w:rsidRPr="00F65BE3" w:rsidRDefault="0011126C" w:rsidP="0011126C">
            <w:r w:rsidRPr="00F65BE3">
              <w:t xml:space="preserve">Promovarea introducerii unui sistem de canalizare sau a extinderii celor existente </w:t>
            </w:r>
            <w:r w:rsidR="00283A4A" w:rsidRPr="00F65BE3">
              <w:t xml:space="preserve">la care să se racordeze </w:t>
            </w:r>
            <w:r w:rsidRPr="00F65BE3">
              <w:t>locuin</w:t>
            </w:r>
            <w:r w:rsidR="00F65BE3" w:rsidRPr="00F65BE3">
              <w:t>ț</w:t>
            </w:r>
            <w:r w:rsidRPr="00F65BE3">
              <w:t>ele rurale aflate în apropierea râurilor din aria protejată. Monitorizarea calită</w:t>
            </w:r>
            <w:r w:rsidR="00F65BE3" w:rsidRPr="00F65BE3">
              <w:t>ț</w:t>
            </w:r>
            <w:r w:rsidRPr="00F65BE3">
              <w:t>ii apei.</w:t>
            </w:r>
          </w:p>
          <w:p w14:paraId="04F9161A" w14:textId="087F0700" w:rsidR="0011126C" w:rsidRPr="00F65BE3" w:rsidRDefault="0011126C" w:rsidP="0011126C">
            <w:r w:rsidRPr="00F65BE3">
              <w:t>Zona de desfă</w:t>
            </w:r>
            <w:r w:rsidR="00F65BE3" w:rsidRPr="00F65BE3">
              <w:t>ș</w:t>
            </w:r>
            <w:r w:rsidRPr="00F65BE3">
              <w:t>urare: Râul Dâmbovi</w:t>
            </w:r>
            <w:r w:rsidR="00F65BE3" w:rsidRPr="00F65BE3">
              <w:t>ț</w:t>
            </w:r>
            <w:r w:rsidRPr="00F65BE3">
              <w:t>a, aval de satul Podu Dâmbovi</w:t>
            </w:r>
            <w:r w:rsidR="00F65BE3" w:rsidRPr="00F65BE3">
              <w:t>ț</w:t>
            </w:r>
            <w:r w:rsidRPr="00F65BE3">
              <w:t xml:space="preserve">ei acolo unde specia </w:t>
            </w:r>
            <w:r w:rsidRPr="00F65BE3">
              <w:rPr>
                <w:i/>
              </w:rPr>
              <w:t>E. mariae</w:t>
            </w:r>
            <w:r w:rsidRPr="00F65BE3">
              <w:t xml:space="preserve"> are habitat poten</w:t>
            </w:r>
            <w:r w:rsidR="00F65BE3" w:rsidRPr="00F65BE3">
              <w:t>ț</w:t>
            </w:r>
            <w:r w:rsidRPr="00F65BE3">
              <w:t>ial favorabil, specia nefiind identificată în teren</w:t>
            </w:r>
          </w:p>
        </w:tc>
        <w:tc>
          <w:tcPr>
            <w:tcW w:w="1930" w:type="dxa"/>
            <w:vAlign w:val="center"/>
          </w:tcPr>
          <w:p w14:paraId="62D18875" w14:textId="77777777" w:rsidR="0011126C" w:rsidRPr="00F65BE3" w:rsidRDefault="0011126C" w:rsidP="0011126C">
            <w:pPr>
              <w:jc w:val="center"/>
            </w:pPr>
            <w:r w:rsidRPr="00F65BE3">
              <w:t>Suma este inclusă în bugetul MC26.1</w:t>
            </w:r>
          </w:p>
        </w:tc>
        <w:tc>
          <w:tcPr>
            <w:tcW w:w="1755" w:type="dxa"/>
            <w:vAlign w:val="center"/>
          </w:tcPr>
          <w:p w14:paraId="1B6CE65E" w14:textId="77777777" w:rsidR="0011126C" w:rsidRPr="00F65BE3" w:rsidRDefault="0011126C" w:rsidP="0011126C">
            <w:pPr>
              <w:jc w:val="center"/>
            </w:pPr>
            <w:r w:rsidRPr="00F65BE3">
              <w:t>Buget propriu</w:t>
            </w:r>
          </w:p>
        </w:tc>
        <w:tc>
          <w:tcPr>
            <w:tcW w:w="1669" w:type="dxa"/>
            <w:vAlign w:val="center"/>
          </w:tcPr>
          <w:p w14:paraId="3BCE7346" w14:textId="77777777" w:rsidR="0011126C" w:rsidRPr="00F65BE3" w:rsidRDefault="0011126C" w:rsidP="0011126C">
            <w:pPr>
              <w:jc w:val="center"/>
            </w:pPr>
            <w:r w:rsidRPr="00F65BE3">
              <w:t>F12</w:t>
            </w:r>
          </w:p>
        </w:tc>
        <w:tc>
          <w:tcPr>
            <w:tcW w:w="1305" w:type="dxa"/>
            <w:vAlign w:val="center"/>
          </w:tcPr>
          <w:p w14:paraId="7A291713" w14:textId="77777777" w:rsidR="0011126C" w:rsidRPr="00F65BE3" w:rsidRDefault="0011126C" w:rsidP="0011126C">
            <w:pPr>
              <w:jc w:val="center"/>
            </w:pPr>
            <w:r w:rsidRPr="00F65BE3">
              <w:t>Medie</w:t>
            </w:r>
          </w:p>
        </w:tc>
      </w:tr>
      <w:tr w:rsidR="0011126C" w:rsidRPr="00F65BE3" w14:paraId="2A6FD864" w14:textId="77777777" w:rsidTr="004D3000">
        <w:trPr>
          <w:jc w:val="center"/>
        </w:trPr>
        <w:tc>
          <w:tcPr>
            <w:tcW w:w="817" w:type="dxa"/>
          </w:tcPr>
          <w:p w14:paraId="2F898CB2" w14:textId="77777777" w:rsidR="0011126C" w:rsidRPr="00F65BE3" w:rsidRDefault="0011126C" w:rsidP="0011126C">
            <w:pPr>
              <w:rPr>
                <w:b/>
              </w:rPr>
            </w:pPr>
            <w:r w:rsidRPr="00F65BE3">
              <w:rPr>
                <w:b/>
              </w:rPr>
              <w:t>34.</w:t>
            </w:r>
          </w:p>
        </w:tc>
        <w:tc>
          <w:tcPr>
            <w:tcW w:w="13038" w:type="dxa"/>
            <w:gridSpan w:val="6"/>
          </w:tcPr>
          <w:p w14:paraId="4AE76739" w14:textId="246EE442" w:rsidR="0011126C" w:rsidRPr="00F65BE3" w:rsidRDefault="0011126C" w:rsidP="0011126C">
            <w:pPr>
              <w:rPr>
                <w:b/>
              </w:rPr>
            </w:pPr>
            <w:r w:rsidRPr="00F65BE3">
              <w:rPr>
                <w:b/>
              </w:rPr>
              <w:t>OC34 Men</w:t>
            </w:r>
            <w:r w:rsidR="00F65BE3" w:rsidRPr="00F65BE3">
              <w:rPr>
                <w:b/>
              </w:rPr>
              <w:t>ț</w:t>
            </w:r>
            <w:r w:rsidRPr="00F65BE3">
              <w:rPr>
                <w:b/>
              </w:rPr>
              <w:t xml:space="preserve">inerea stării de conservare a speciei </w:t>
            </w:r>
            <w:r w:rsidR="002640AD">
              <w:rPr>
                <w:b/>
                <w:szCs w:val="24"/>
                <w:lang w:val="ro-RO"/>
              </w:rPr>
              <w:t xml:space="preserve">1193 </w:t>
            </w:r>
            <w:r w:rsidR="002640AD" w:rsidRPr="00723BA3">
              <w:rPr>
                <w:bCs/>
                <w:szCs w:val="24"/>
                <w:lang w:val="ro-RO"/>
              </w:rPr>
              <w:t>(Cod EUNIS 638)</w:t>
            </w:r>
            <w:r w:rsidR="002640AD" w:rsidRPr="00F65BE3">
              <w:rPr>
                <w:b/>
                <w:szCs w:val="24"/>
                <w:lang w:val="ro-RO"/>
              </w:rPr>
              <w:t xml:space="preserve"> </w:t>
            </w:r>
            <w:r w:rsidR="002640AD" w:rsidRPr="00F65BE3">
              <w:rPr>
                <w:b/>
                <w:i/>
                <w:szCs w:val="24"/>
                <w:lang w:val="ro-RO"/>
              </w:rPr>
              <w:t xml:space="preserve">Bombina </w:t>
            </w:r>
            <w:r w:rsidR="002640AD" w:rsidRPr="00723BA3">
              <w:rPr>
                <w:b/>
                <w:i/>
                <w:szCs w:val="24"/>
                <w:lang w:val="ro-RO"/>
              </w:rPr>
              <w:t xml:space="preserve">variegata </w:t>
            </w:r>
            <w:r w:rsidR="002640AD" w:rsidRPr="00723BA3">
              <w:rPr>
                <w:rFonts w:eastAsia="Arial" w:cs="Times New Roman"/>
                <w:b/>
                <w:szCs w:val="24"/>
                <w:highlight w:val="white"/>
              </w:rPr>
              <w:t>(Izvoraș cu burtă galbenă)</w:t>
            </w:r>
          </w:p>
        </w:tc>
      </w:tr>
      <w:tr w:rsidR="0011126C" w:rsidRPr="00F65BE3" w14:paraId="474C55FC" w14:textId="77777777" w:rsidTr="004D3000">
        <w:trPr>
          <w:jc w:val="center"/>
        </w:trPr>
        <w:tc>
          <w:tcPr>
            <w:tcW w:w="817" w:type="dxa"/>
          </w:tcPr>
          <w:p w14:paraId="1FCD3046" w14:textId="77777777" w:rsidR="0011126C" w:rsidRPr="00F65BE3" w:rsidRDefault="0011126C" w:rsidP="0011126C">
            <w:r w:rsidRPr="00F65BE3">
              <w:t>34.1.</w:t>
            </w:r>
          </w:p>
        </w:tc>
        <w:tc>
          <w:tcPr>
            <w:tcW w:w="2268" w:type="dxa"/>
          </w:tcPr>
          <w:p w14:paraId="1DC1ACE5" w14:textId="77777777" w:rsidR="0011126C" w:rsidRPr="00F65BE3" w:rsidRDefault="0011126C" w:rsidP="0011126C">
            <w:r w:rsidRPr="00F65BE3">
              <w:t>MC34.1 Reducerea impactului infrastructurii de transporturi</w:t>
            </w:r>
          </w:p>
        </w:tc>
        <w:tc>
          <w:tcPr>
            <w:tcW w:w="4111" w:type="dxa"/>
          </w:tcPr>
          <w:p w14:paraId="2A12A143" w14:textId="00DFDE04" w:rsidR="0011126C" w:rsidRPr="00F65BE3" w:rsidRDefault="0011126C" w:rsidP="0011126C">
            <w:r w:rsidRPr="00F65BE3">
              <w:t xml:space="preserve">a) </w:t>
            </w:r>
            <w:r w:rsidR="003B0FF1" w:rsidRPr="00F65BE3">
              <w:t xml:space="preserve">Controlarea </w:t>
            </w:r>
            <w:r w:rsidRPr="00F65BE3">
              <w:t xml:space="preserve">construirii </w:t>
            </w:r>
            <w:r w:rsidR="00F65BE3" w:rsidRPr="00F65BE3">
              <w:t>ș</w:t>
            </w:r>
            <w:r w:rsidRPr="00F65BE3">
              <w:t>i a extinderii re</w:t>
            </w:r>
            <w:r w:rsidR="00F65BE3" w:rsidRPr="00F65BE3">
              <w:t>ț</w:t>
            </w:r>
            <w:r w:rsidRPr="00F65BE3">
              <w:t xml:space="preserve">elei de drumuri deja existentă. </w:t>
            </w:r>
          </w:p>
          <w:p w14:paraId="27C1598A" w14:textId="49597D17" w:rsidR="0011126C" w:rsidRPr="00F65BE3" w:rsidRDefault="0011126C" w:rsidP="0011126C">
            <w:r w:rsidRPr="00F65BE3">
              <w:t xml:space="preserve">b) </w:t>
            </w:r>
            <w:r w:rsidR="003B0FF1" w:rsidRPr="00F65BE3">
              <w:t>Promovarea între</w:t>
            </w:r>
            <w:r w:rsidR="00F65BE3" w:rsidRPr="00F65BE3">
              <w:t>ț</w:t>
            </w:r>
            <w:r w:rsidR="003B0FF1" w:rsidRPr="00F65BE3">
              <w:t xml:space="preserve">inerii </w:t>
            </w:r>
            <w:r w:rsidRPr="00F65BE3">
              <w:t>în condi</w:t>
            </w:r>
            <w:r w:rsidR="00F65BE3" w:rsidRPr="00F65BE3">
              <w:t>ț</w:t>
            </w:r>
            <w:r w:rsidRPr="00F65BE3">
              <w:t xml:space="preserve">ii optime a drumurilor existente, astfel încât să nu existe nevoia construirii altora noi. </w:t>
            </w:r>
          </w:p>
          <w:p w14:paraId="3F94C093" w14:textId="7760A1E6" w:rsidR="0011126C" w:rsidRPr="00F65BE3" w:rsidRDefault="0011126C" w:rsidP="0011126C">
            <w:r w:rsidRPr="00F65BE3">
              <w:t>c) Limitarea accesului cu ma</w:t>
            </w:r>
            <w:r w:rsidR="00F65BE3" w:rsidRPr="00F65BE3">
              <w:t>ș</w:t>
            </w:r>
            <w:r w:rsidRPr="00F65BE3">
              <w:t>ini grele de mare tonaj</w:t>
            </w:r>
          </w:p>
        </w:tc>
        <w:tc>
          <w:tcPr>
            <w:tcW w:w="1930" w:type="dxa"/>
            <w:vAlign w:val="center"/>
          </w:tcPr>
          <w:p w14:paraId="48AC9F25" w14:textId="77777777" w:rsidR="0011126C" w:rsidRPr="00F65BE3" w:rsidRDefault="0011126C" w:rsidP="0011126C">
            <w:pPr>
              <w:jc w:val="center"/>
            </w:pPr>
          </w:p>
        </w:tc>
        <w:tc>
          <w:tcPr>
            <w:tcW w:w="1755" w:type="dxa"/>
            <w:vAlign w:val="center"/>
          </w:tcPr>
          <w:p w14:paraId="21621CD2" w14:textId="77777777" w:rsidR="0011126C" w:rsidRPr="00F65BE3" w:rsidRDefault="0011126C" w:rsidP="0011126C">
            <w:pPr>
              <w:jc w:val="center"/>
            </w:pPr>
          </w:p>
        </w:tc>
        <w:tc>
          <w:tcPr>
            <w:tcW w:w="1669" w:type="dxa"/>
            <w:vAlign w:val="center"/>
          </w:tcPr>
          <w:p w14:paraId="4BF8579D" w14:textId="77777777" w:rsidR="0011126C" w:rsidRPr="00F65BE3" w:rsidRDefault="0011126C" w:rsidP="0011126C">
            <w:pPr>
              <w:jc w:val="center"/>
            </w:pPr>
            <w:r w:rsidRPr="00F65BE3">
              <w:t>E01</w:t>
            </w:r>
          </w:p>
        </w:tc>
        <w:tc>
          <w:tcPr>
            <w:tcW w:w="1305" w:type="dxa"/>
            <w:vAlign w:val="center"/>
          </w:tcPr>
          <w:p w14:paraId="11460C23" w14:textId="77777777" w:rsidR="0011126C" w:rsidRPr="00F65BE3" w:rsidRDefault="0011126C" w:rsidP="0011126C">
            <w:pPr>
              <w:jc w:val="center"/>
            </w:pPr>
            <w:r w:rsidRPr="00F65BE3">
              <w:t>Medie</w:t>
            </w:r>
          </w:p>
        </w:tc>
      </w:tr>
      <w:tr w:rsidR="0011126C" w:rsidRPr="00F65BE3" w14:paraId="4B967C95" w14:textId="77777777" w:rsidTr="004D3000">
        <w:trPr>
          <w:jc w:val="center"/>
        </w:trPr>
        <w:tc>
          <w:tcPr>
            <w:tcW w:w="817" w:type="dxa"/>
          </w:tcPr>
          <w:p w14:paraId="568B7206" w14:textId="77777777" w:rsidR="0011126C" w:rsidRPr="00F65BE3" w:rsidRDefault="0011126C" w:rsidP="0011126C">
            <w:r w:rsidRPr="00F65BE3">
              <w:lastRenderedPageBreak/>
              <w:t>34.2.</w:t>
            </w:r>
          </w:p>
        </w:tc>
        <w:tc>
          <w:tcPr>
            <w:tcW w:w="2268" w:type="dxa"/>
          </w:tcPr>
          <w:p w14:paraId="3EA222FA" w14:textId="77777777" w:rsidR="0011126C" w:rsidRPr="00F65BE3" w:rsidRDefault="0011126C" w:rsidP="0011126C">
            <w:r w:rsidRPr="00F65BE3">
              <w:t>MC34.2 Reducerea impactului poluării din surse mixte</w:t>
            </w:r>
          </w:p>
        </w:tc>
        <w:tc>
          <w:tcPr>
            <w:tcW w:w="4111" w:type="dxa"/>
          </w:tcPr>
          <w:p w14:paraId="6D249FA4" w14:textId="77777777" w:rsidR="0011126C" w:rsidRPr="00F65BE3" w:rsidRDefault="0011126C" w:rsidP="0011126C">
            <w:r w:rsidRPr="00F65BE3">
              <w:t>a) Identificarea surselor de poluare a habitatelor acvatice</w:t>
            </w:r>
          </w:p>
          <w:p w14:paraId="310D5A14" w14:textId="3E1CEC69" w:rsidR="0011126C" w:rsidRPr="00F65BE3" w:rsidRDefault="0011126C" w:rsidP="0011126C">
            <w:r w:rsidRPr="00F65BE3">
              <w:t>Zona de desfă</w:t>
            </w:r>
            <w:r w:rsidR="00F65BE3" w:rsidRPr="00F65BE3">
              <w:t>ș</w:t>
            </w:r>
            <w:r w:rsidRPr="00F65BE3">
              <w:t>urare: întreaga suprafa</w:t>
            </w:r>
            <w:r w:rsidR="00F65BE3" w:rsidRPr="00F65BE3">
              <w:t>ț</w:t>
            </w:r>
            <w:r w:rsidRPr="00F65BE3">
              <w:t>ă a parcului na</w:t>
            </w:r>
            <w:r w:rsidR="00F65BE3" w:rsidRPr="00F65BE3">
              <w:t>ț</w:t>
            </w:r>
            <w:r w:rsidRPr="00F65BE3">
              <w:t xml:space="preserve">ional </w:t>
            </w:r>
            <w:r w:rsidR="00F65BE3" w:rsidRPr="00F65BE3">
              <w:t>ș</w:t>
            </w:r>
            <w:r w:rsidRPr="00F65BE3">
              <w:t>i a siturilor Natura 2000</w:t>
            </w:r>
            <w:r w:rsidR="003B0FF1" w:rsidRPr="00F65BE3">
              <w:t xml:space="preserve"> în zona de distribu</w:t>
            </w:r>
            <w:r w:rsidR="00F65BE3" w:rsidRPr="00F65BE3">
              <w:t>ț</w:t>
            </w:r>
            <w:r w:rsidR="003B0FF1" w:rsidRPr="00F65BE3">
              <w:t>ie a speciei</w:t>
            </w:r>
          </w:p>
          <w:p w14:paraId="684582B6" w14:textId="26039F9F" w:rsidR="0011126C" w:rsidRPr="00F65BE3" w:rsidRDefault="0011126C" w:rsidP="0011126C">
            <w:r w:rsidRPr="00F65BE3">
              <w:t>b) Se interzice desfă</w:t>
            </w:r>
            <w:r w:rsidR="00F65BE3" w:rsidRPr="00F65BE3">
              <w:t>ș</w:t>
            </w:r>
            <w:r w:rsidRPr="00F65BE3">
              <w:t>urarea activită</w:t>
            </w:r>
            <w:r w:rsidR="00F65BE3" w:rsidRPr="00F65BE3">
              <w:t>ț</w:t>
            </w:r>
            <w:r w:rsidRPr="00F65BE3">
              <w:t>ilor ce contravin scopului de protec</w:t>
            </w:r>
            <w:r w:rsidR="00F65BE3" w:rsidRPr="00F65BE3">
              <w:t>ț</w:t>
            </w:r>
            <w:r w:rsidRPr="00F65BE3">
              <w:t xml:space="preserve">ie </w:t>
            </w:r>
            <w:r w:rsidR="00F65BE3" w:rsidRPr="00F65BE3">
              <w:t>ș</w:t>
            </w:r>
            <w:r w:rsidRPr="00F65BE3">
              <w:t>i conservare a speciei precum: abandonare/depozitarea de</w:t>
            </w:r>
            <w:r w:rsidR="00F65BE3" w:rsidRPr="00F65BE3">
              <w:t>ș</w:t>
            </w:r>
            <w:r w:rsidRPr="00F65BE3">
              <w:t xml:space="preserve">eurilor, deversări ape uzate, acces necontrolat </w:t>
            </w:r>
            <w:r w:rsidR="00F65BE3" w:rsidRPr="00F65BE3">
              <w:t>ș</w:t>
            </w:r>
            <w:r w:rsidRPr="00F65BE3">
              <w:t>i mijloace motorizate, utilizarea insecticidelor, pesticidelor pe suprafa</w:t>
            </w:r>
            <w:r w:rsidR="00F65BE3" w:rsidRPr="00F65BE3">
              <w:t>ț</w:t>
            </w:r>
            <w:r w:rsidRPr="00F65BE3">
              <w:t>a habitatului speciei.</w:t>
            </w:r>
          </w:p>
          <w:p w14:paraId="4DB46AF7" w14:textId="02501D07" w:rsidR="0011126C" w:rsidRPr="00F65BE3" w:rsidRDefault="0011126C" w:rsidP="0011126C">
            <w:r w:rsidRPr="00F65BE3">
              <w:t>Zona de reglementare: întreaga suprafa</w:t>
            </w:r>
            <w:r w:rsidR="00F65BE3" w:rsidRPr="00F65BE3">
              <w:t>ț</w:t>
            </w:r>
            <w:r w:rsidRPr="00F65BE3">
              <w:t>ă a parcului na</w:t>
            </w:r>
            <w:r w:rsidR="00F65BE3" w:rsidRPr="00F65BE3">
              <w:t>ț</w:t>
            </w:r>
            <w:r w:rsidRPr="00F65BE3">
              <w:t xml:space="preserve">ional </w:t>
            </w:r>
            <w:r w:rsidR="00F65BE3" w:rsidRPr="00F65BE3">
              <w:t>ș</w:t>
            </w:r>
            <w:r w:rsidRPr="00F65BE3">
              <w:t>i a siturilor Natura 2000</w:t>
            </w:r>
          </w:p>
        </w:tc>
        <w:tc>
          <w:tcPr>
            <w:tcW w:w="1930" w:type="dxa"/>
            <w:vAlign w:val="center"/>
          </w:tcPr>
          <w:p w14:paraId="1D786052" w14:textId="77777777" w:rsidR="0011126C" w:rsidRPr="00F65BE3" w:rsidRDefault="0011126C" w:rsidP="0011126C">
            <w:pPr>
              <w:jc w:val="center"/>
            </w:pPr>
            <w:r w:rsidRPr="00F65BE3">
              <w:t xml:space="preserve">Suma este inclusă în bugetul estimat la MC26.1  </w:t>
            </w:r>
          </w:p>
        </w:tc>
        <w:tc>
          <w:tcPr>
            <w:tcW w:w="1755" w:type="dxa"/>
            <w:vAlign w:val="center"/>
          </w:tcPr>
          <w:p w14:paraId="2E13F46B" w14:textId="77777777" w:rsidR="0011126C" w:rsidRPr="00F65BE3" w:rsidRDefault="0011126C" w:rsidP="0011126C">
            <w:pPr>
              <w:jc w:val="center"/>
            </w:pPr>
            <w:r w:rsidRPr="00F65BE3">
              <w:t>Buget propriu</w:t>
            </w:r>
          </w:p>
        </w:tc>
        <w:tc>
          <w:tcPr>
            <w:tcW w:w="1669" w:type="dxa"/>
            <w:vAlign w:val="center"/>
          </w:tcPr>
          <w:p w14:paraId="4E94836A" w14:textId="77777777" w:rsidR="0011126C" w:rsidRPr="00F65BE3" w:rsidRDefault="0011126C" w:rsidP="0011126C">
            <w:pPr>
              <w:jc w:val="center"/>
            </w:pPr>
            <w:r w:rsidRPr="00F65BE3">
              <w:t>J04</w:t>
            </w:r>
          </w:p>
        </w:tc>
        <w:tc>
          <w:tcPr>
            <w:tcW w:w="1305" w:type="dxa"/>
            <w:vAlign w:val="center"/>
          </w:tcPr>
          <w:p w14:paraId="32824B7B" w14:textId="77777777" w:rsidR="0011126C" w:rsidRPr="00F65BE3" w:rsidRDefault="0011126C" w:rsidP="0011126C">
            <w:pPr>
              <w:jc w:val="center"/>
            </w:pPr>
            <w:r w:rsidRPr="00F65BE3">
              <w:t>Mare</w:t>
            </w:r>
          </w:p>
        </w:tc>
      </w:tr>
      <w:tr w:rsidR="006B22C5" w:rsidRPr="00F65BE3" w14:paraId="19DBD180" w14:textId="77777777" w:rsidTr="004D3000">
        <w:trPr>
          <w:jc w:val="center"/>
        </w:trPr>
        <w:tc>
          <w:tcPr>
            <w:tcW w:w="817" w:type="dxa"/>
            <w:vMerge w:val="restart"/>
          </w:tcPr>
          <w:p w14:paraId="6736443B" w14:textId="77777777" w:rsidR="006B22C5" w:rsidRPr="00F65BE3" w:rsidRDefault="006B22C5" w:rsidP="0011126C">
            <w:r w:rsidRPr="00F65BE3">
              <w:t>34.3.</w:t>
            </w:r>
          </w:p>
        </w:tc>
        <w:tc>
          <w:tcPr>
            <w:tcW w:w="2268" w:type="dxa"/>
            <w:vMerge w:val="restart"/>
          </w:tcPr>
          <w:p w14:paraId="27E47F0D" w14:textId="0FDF78E5" w:rsidR="006B22C5" w:rsidRPr="00F65BE3" w:rsidRDefault="006B22C5" w:rsidP="0011126C">
            <w:r w:rsidRPr="00F65BE3">
              <w:t xml:space="preserve">MC34.3 Conservarea habitatelor acvatice pentru amfibieni </w:t>
            </w:r>
            <w:r w:rsidR="00F65BE3" w:rsidRPr="00F65BE3">
              <w:t>ș</w:t>
            </w:r>
            <w:r w:rsidRPr="00F65BE3">
              <w:t>i amenajarea unor băl</w:t>
            </w:r>
            <w:r w:rsidR="00F65BE3" w:rsidRPr="00F65BE3">
              <w:t>ț</w:t>
            </w:r>
            <w:r w:rsidRPr="00F65BE3">
              <w:t>i noi</w:t>
            </w:r>
          </w:p>
        </w:tc>
        <w:tc>
          <w:tcPr>
            <w:tcW w:w="4111" w:type="dxa"/>
          </w:tcPr>
          <w:p w14:paraId="03EAD39E" w14:textId="77777777" w:rsidR="006B22C5" w:rsidRPr="00F65BE3" w:rsidRDefault="006B22C5" w:rsidP="0011126C">
            <w:r w:rsidRPr="00F65BE3">
              <w:t>a) Se interzice desecarea sau drenarea habitatelor acvatice specifice amfibienilor</w:t>
            </w:r>
          </w:p>
          <w:p w14:paraId="5A6B8DC8" w14:textId="6725E3C4" w:rsidR="006B22C5" w:rsidRPr="00F65BE3" w:rsidRDefault="006B22C5" w:rsidP="00C54A46">
            <w:r w:rsidRPr="00F65BE3">
              <w:t>Zona de reglementare: întreaga suprafa</w:t>
            </w:r>
            <w:r w:rsidR="00F65BE3" w:rsidRPr="00F65BE3">
              <w:t>ț</w:t>
            </w:r>
            <w:r w:rsidRPr="00F65BE3">
              <w:t>ă a parcului na</w:t>
            </w:r>
            <w:r w:rsidR="00F65BE3" w:rsidRPr="00F65BE3">
              <w:t>ț</w:t>
            </w:r>
            <w:r w:rsidRPr="00F65BE3">
              <w:t xml:space="preserve">ional </w:t>
            </w:r>
            <w:r w:rsidR="00F65BE3" w:rsidRPr="00F65BE3">
              <w:t>ș</w:t>
            </w:r>
            <w:r w:rsidRPr="00F65BE3">
              <w:t>i a siturilor Natura 2000</w:t>
            </w:r>
          </w:p>
        </w:tc>
        <w:tc>
          <w:tcPr>
            <w:tcW w:w="1930" w:type="dxa"/>
            <w:vAlign w:val="center"/>
          </w:tcPr>
          <w:p w14:paraId="50FD73C5" w14:textId="5EB3EB7A" w:rsidR="006B22C5" w:rsidRPr="00F65BE3" w:rsidRDefault="006B22C5" w:rsidP="00C54A46">
            <w:pPr>
              <w:jc w:val="center"/>
            </w:pPr>
            <w:r w:rsidRPr="00F65BE3">
              <w:t>183.000</w:t>
            </w:r>
          </w:p>
        </w:tc>
        <w:tc>
          <w:tcPr>
            <w:tcW w:w="1755" w:type="dxa"/>
            <w:vAlign w:val="center"/>
          </w:tcPr>
          <w:p w14:paraId="4F949AC1" w14:textId="1B36D7D9" w:rsidR="006B22C5" w:rsidRPr="00F65BE3" w:rsidRDefault="006B22C5" w:rsidP="00C54A46">
            <w:pPr>
              <w:jc w:val="center"/>
            </w:pPr>
            <w:r w:rsidRPr="00F65BE3">
              <w:t>Buget propriu</w:t>
            </w:r>
          </w:p>
        </w:tc>
        <w:tc>
          <w:tcPr>
            <w:tcW w:w="1669" w:type="dxa"/>
            <w:vAlign w:val="center"/>
          </w:tcPr>
          <w:p w14:paraId="1301B52F" w14:textId="58E7EA13" w:rsidR="006B22C5" w:rsidRPr="00F65BE3" w:rsidRDefault="005F4FB9" w:rsidP="006B22C5">
            <w:pPr>
              <w:jc w:val="center"/>
            </w:pPr>
            <w:r w:rsidRPr="00F65BE3">
              <w:t>B27</w:t>
            </w:r>
          </w:p>
        </w:tc>
        <w:tc>
          <w:tcPr>
            <w:tcW w:w="1305" w:type="dxa"/>
            <w:vAlign w:val="center"/>
          </w:tcPr>
          <w:p w14:paraId="43908219" w14:textId="77777777" w:rsidR="006B22C5" w:rsidRPr="00F65BE3" w:rsidRDefault="006B22C5" w:rsidP="006B22C5">
            <w:pPr>
              <w:jc w:val="center"/>
            </w:pPr>
            <w:r w:rsidRPr="00F65BE3">
              <w:t>Mare</w:t>
            </w:r>
          </w:p>
        </w:tc>
      </w:tr>
      <w:tr w:rsidR="006B22C5" w:rsidRPr="00F65BE3" w14:paraId="28533685" w14:textId="77777777" w:rsidTr="004D3000">
        <w:trPr>
          <w:jc w:val="center"/>
        </w:trPr>
        <w:tc>
          <w:tcPr>
            <w:tcW w:w="817" w:type="dxa"/>
            <w:vMerge/>
          </w:tcPr>
          <w:p w14:paraId="2100DBDE" w14:textId="77777777" w:rsidR="006B22C5" w:rsidRPr="00F65BE3" w:rsidRDefault="006B22C5" w:rsidP="0011126C"/>
        </w:tc>
        <w:tc>
          <w:tcPr>
            <w:tcW w:w="2268" w:type="dxa"/>
            <w:vMerge/>
          </w:tcPr>
          <w:p w14:paraId="38FF8840" w14:textId="77777777" w:rsidR="006B22C5" w:rsidRPr="00F65BE3" w:rsidRDefault="006B22C5" w:rsidP="0011126C"/>
        </w:tc>
        <w:tc>
          <w:tcPr>
            <w:tcW w:w="4111" w:type="dxa"/>
          </w:tcPr>
          <w:p w14:paraId="3E1AC65B" w14:textId="669BDD0C" w:rsidR="006B22C5" w:rsidRPr="00F65BE3" w:rsidRDefault="006B22C5" w:rsidP="006B22C5">
            <w:r w:rsidRPr="00F65BE3">
              <w:t>b) Realizarea unui studiu privind reconstruc</w:t>
            </w:r>
            <w:r w:rsidR="00F65BE3" w:rsidRPr="00F65BE3">
              <w:t>ț</w:t>
            </w:r>
            <w:r w:rsidRPr="00F65BE3">
              <w:t>ia ecologică a habitatelor umede – băl</w:t>
            </w:r>
            <w:r w:rsidR="00F65BE3" w:rsidRPr="00F65BE3">
              <w:t>ț</w:t>
            </w:r>
            <w:r w:rsidRPr="00F65BE3">
              <w:t xml:space="preserve">i de reproducere pentru speciile de amfibieni </w:t>
            </w:r>
            <w:r w:rsidR="00F65BE3" w:rsidRPr="00F65BE3">
              <w:t>ș</w:t>
            </w:r>
            <w:r w:rsidRPr="00F65BE3">
              <w:t>i implementarea rezultatelor</w:t>
            </w:r>
          </w:p>
          <w:p w14:paraId="2438795C" w14:textId="52A49666" w:rsidR="006B22C5" w:rsidRPr="00F65BE3" w:rsidRDefault="006B22C5" w:rsidP="006B22C5">
            <w:r w:rsidRPr="00F65BE3">
              <w:t>Zona de desfă</w:t>
            </w:r>
            <w:r w:rsidR="00F65BE3" w:rsidRPr="00F65BE3">
              <w:t>ș</w:t>
            </w:r>
            <w:r w:rsidRPr="00F65BE3">
              <w:t>urare: întreaga suprafa</w:t>
            </w:r>
            <w:r w:rsidR="00F65BE3" w:rsidRPr="00F65BE3">
              <w:t>ț</w:t>
            </w:r>
            <w:r w:rsidRPr="00F65BE3">
              <w:t>ă a parcului na</w:t>
            </w:r>
            <w:r w:rsidR="00F65BE3" w:rsidRPr="00F65BE3">
              <w:t>ț</w:t>
            </w:r>
            <w:r w:rsidRPr="00F65BE3">
              <w:t xml:space="preserve">ional </w:t>
            </w:r>
            <w:r w:rsidR="00F65BE3" w:rsidRPr="00F65BE3">
              <w:t>ș</w:t>
            </w:r>
            <w:r w:rsidRPr="00F65BE3">
              <w:t>i a siturilor Natura 2000</w:t>
            </w:r>
          </w:p>
        </w:tc>
        <w:tc>
          <w:tcPr>
            <w:tcW w:w="1930" w:type="dxa"/>
            <w:vAlign w:val="center"/>
          </w:tcPr>
          <w:p w14:paraId="25949245" w14:textId="77777777" w:rsidR="006B22C5" w:rsidRPr="00F65BE3" w:rsidRDefault="006B22C5" w:rsidP="0011126C">
            <w:pPr>
              <w:jc w:val="center"/>
            </w:pPr>
            <w:r w:rsidRPr="00F65BE3">
              <w:t>400.000</w:t>
            </w:r>
          </w:p>
        </w:tc>
        <w:tc>
          <w:tcPr>
            <w:tcW w:w="1755" w:type="dxa"/>
            <w:vAlign w:val="center"/>
          </w:tcPr>
          <w:p w14:paraId="4FBC1E5B" w14:textId="71F25CC8" w:rsidR="006B22C5" w:rsidRPr="00F65BE3" w:rsidRDefault="006B22C5" w:rsidP="0011126C">
            <w:pPr>
              <w:jc w:val="center"/>
            </w:pPr>
            <w:r w:rsidRPr="00F65BE3">
              <w:t>Finan</w:t>
            </w:r>
            <w:r w:rsidR="00F65BE3" w:rsidRPr="00F65BE3">
              <w:t>ț</w:t>
            </w:r>
            <w:r w:rsidRPr="00F65BE3">
              <w:t>are externă</w:t>
            </w:r>
          </w:p>
        </w:tc>
        <w:tc>
          <w:tcPr>
            <w:tcW w:w="1669" w:type="dxa"/>
            <w:vAlign w:val="center"/>
          </w:tcPr>
          <w:p w14:paraId="7EE57939" w14:textId="77777777" w:rsidR="005F4FB9" w:rsidRPr="00F65BE3" w:rsidRDefault="005F4FB9" w:rsidP="0011126C">
            <w:pPr>
              <w:jc w:val="center"/>
            </w:pPr>
            <w:r w:rsidRPr="00F65BE3">
              <w:t>B27</w:t>
            </w:r>
          </w:p>
          <w:p w14:paraId="44687CB0" w14:textId="77777777" w:rsidR="006B22C5" w:rsidRPr="00F65BE3" w:rsidRDefault="00FD42E1" w:rsidP="0011126C">
            <w:pPr>
              <w:jc w:val="center"/>
            </w:pPr>
            <w:r w:rsidRPr="00F65BE3">
              <w:t>L01</w:t>
            </w:r>
          </w:p>
        </w:tc>
        <w:tc>
          <w:tcPr>
            <w:tcW w:w="1305" w:type="dxa"/>
            <w:vAlign w:val="center"/>
          </w:tcPr>
          <w:p w14:paraId="778444E0" w14:textId="77777777" w:rsidR="006B22C5" w:rsidRPr="00F65BE3" w:rsidRDefault="006B22C5" w:rsidP="0011126C">
            <w:pPr>
              <w:jc w:val="center"/>
            </w:pPr>
            <w:r w:rsidRPr="00F65BE3">
              <w:t>Mare</w:t>
            </w:r>
          </w:p>
        </w:tc>
      </w:tr>
      <w:tr w:rsidR="0011126C" w:rsidRPr="00F65BE3" w14:paraId="3CC71284" w14:textId="77777777" w:rsidTr="004D3000">
        <w:trPr>
          <w:jc w:val="center"/>
        </w:trPr>
        <w:tc>
          <w:tcPr>
            <w:tcW w:w="817" w:type="dxa"/>
          </w:tcPr>
          <w:p w14:paraId="1B5F4A96" w14:textId="77777777" w:rsidR="0011126C" w:rsidRPr="00F65BE3" w:rsidRDefault="0011126C" w:rsidP="0011126C">
            <w:pPr>
              <w:rPr>
                <w:b/>
              </w:rPr>
            </w:pPr>
            <w:r w:rsidRPr="00F65BE3">
              <w:rPr>
                <w:b/>
              </w:rPr>
              <w:t>35.</w:t>
            </w:r>
          </w:p>
        </w:tc>
        <w:tc>
          <w:tcPr>
            <w:tcW w:w="13038" w:type="dxa"/>
            <w:gridSpan w:val="6"/>
          </w:tcPr>
          <w:p w14:paraId="31BD0DCC" w14:textId="4D8B68A3" w:rsidR="0011126C" w:rsidRPr="00F65BE3" w:rsidRDefault="0011126C" w:rsidP="0011126C">
            <w:pPr>
              <w:rPr>
                <w:b/>
              </w:rPr>
            </w:pPr>
            <w:r w:rsidRPr="00F65BE3">
              <w:rPr>
                <w:b/>
              </w:rPr>
              <w:t>OC35 Îmbunătă</w:t>
            </w:r>
            <w:r w:rsidR="00F65BE3" w:rsidRPr="00F65BE3">
              <w:rPr>
                <w:b/>
              </w:rPr>
              <w:t>ț</w:t>
            </w:r>
            <w:r w:rsidRPr="00F65BE3">
              <w:rPr>
                <w:b/>
              </w:rPr>
              <w:t xml:space="preserve">irea stării de conservare a speciei </w:t>
            </w:r>
            <w:r w:rsidR="002640AD">
              <w:rPr>
                <w:b/>
                <w:szCs w:val="24"/>
                <w:lang w:val="ro-RO"/>
              </w:rPr>
              <w:t xml:space="preserve">1166 </w:t>
            </w:r>
            <w:r w:rsidR="002640AD" w:rsidRPr="0057621F">
              <w:rPr>
                <w:bCs/>
                <w:szCs w:val="24"/>
                <w:lang w:val="ro-RO"/>
              </w:rPr>
              <w:t>(Cod EUNIS 814)</w:t>
            </w:r>
            <w:r w:rsidR="002640AD">
              <w:rPr>
                <w:b/>
                <w:szCs w:val="24"/>
                <w:lang w:val="ro-RO"/>
              </w:rPr>
              <w:t xml:space="preserve"> </w:t>
            </w:r>
            <w:r w:rsidR="002640AD" w:rsidRPr="00F65BE3">
              <w:rPr>
                <w:b/>
                <w:i/>
                <w:szCs w:val="24"/>
                <w:lang w:val="ro-RO"/>
              </w:rPr>
              <w:t xml:space="preserve">Triturus cristatus </w:t>
            </w:r>
            <w:r w:rsidR="002640AD" w:rsidRPr="0057621F">
              <w:rPr>
                <w:b/>
                <w:iCs/>
                <w:szCs w:val="24"/>
                <w:lang w:val="ro-RO"/>
              </w:rPr>
              <w:t>(</w:t>
            </w:r>
            <w:r w:rsidR="002640AD" w:rsidRPr="0057621F">
              <w:rPr>
                <w:rFonts w:eastAsia="Arial" w:cs="Times New Roman"/>
                <w:b/>
                <w:iCs/>
                <w:szCs w:val="24"/>
                <w:highlight w:val="white"/>
              </w:rPr>
              <w:t>Triton cu creastă</w:t>
            </w:r>
            <w:r w:rsidR="002640AD" w:rsidRPr="0057621F">
              <w:rPr>
                <w:b/>
                <w:iCs/>
                <w:szCs w:val="24"/>
                <w:lang w:val="ro-RO"/>
              </w:rPr>
              <w:t>)</w:t>
            </w:r>
          </w:p>
        </w:tc>
      </w:tr>
      <w:tr w:rsidR="0011126C" w:rsidRPr="00F65BE3" w14:paraId="79DDB944" w14:textId="77777777" w:rsidTr="004D3000">
        <w:trPr>
          <w:jc w:val="center"/>
        </w:trPr>
        <w:tc>
          <w:tcPr>
            <w:tcW w:w="817" w:type="dxa"/>
          </w:tcPr>
          <w:p w14:paraId="3C1E2FC4" w14:textId="77777777" w:rsidR="0011126C" w:rsidRPr="00F65BE3" w:rsidRDefault="0011126C" w:rsidP="0011126C">
            <w:r w:rsidRPr="00F65BE3">
              <w:lastRenderedPageBreak/>
              <w:t>35.1.</w:t>
            </w:r>
          </w:p>
        </w:tc>
        <w:tc>
          <w:tcPr>
            <w:tcW w:w="2268" w:type="dxa"/>
          </w:tcPr>
          <w:p w14:paraId="6D1B3590" w14:textId="016A3D7C" w:rsidR="0011126C" w:rsidRPr="00F65BE3" w:rsidRDefault="0011126C" w:rsidP="0011126C">
            <w:r w:rsidRPr="00F65BE3">
              <w:t>MC35.1 Gestionarea de</w:t>
            </w:r>
            <w:r w:rsidR="00F65BE3" w:rsidRPr="00F65BE3">
              <w:t>ș</w:t>
            </w:r>
            <w:r w:rsidRPr="00F65BE3">
              <w:t>eurilor / gunoiului din gospodăriile / facilită</w:t>
            </w:r>
            <w:r w:rsidR="00F65BE3" w:rsidRPr="00F65BE3">
              <w:t>ț</w:t>
            </w:r>
            <w:r w:rsidRPr="00F65BE3">
              <w:t>i de agrement</w:t>
            </w:r>
          </w:p>
        </w:tc>
        <w:tc>
          <w:tcPr>
            <w:tcW w:w="4111" w:type="dxa"/>
          </w:tcPr>
          <w:p w14:paraId="47E2BA77" w14:textId="77777777" w:rsidR="0011126C" w:rsidRPr="00F65BE3" w:rsidRDefault="0011126C" w:rsidP="0011126C">
            <w:r w:rsidRPr="00F65BE3">
              <w:t>a) Identificarea surselor de poluare a habitatelor acvatice</w:t>
            </w:r>
          </w:p>
          <w:p w14:paraId="60184976" w14:textId="578675F4" w:rsidR="0011126C" w:rsidRPr="00F65BE3" w:rsidRDefault="0011126C" w:rsidP="0011126C">
            <w:r w:rsidRPr="00F65BE3">
              <w:t>Zona de desfă</w:t>
            </w:r>
            <w:r w:rsidR="00F65BE3" w:rsidRPr="00F65BE3">
              <w:t>ș</w:t>
            </w:r>
            <w:r w:rsidRPr="00F65BE3">
              <w:t>urare: întreaga suprafa</w:t>
            </w:r>
            <w:r w:rsidR="00F65BE3" w:rsidRPr="00F65BE3">
              <w:t>ț</w:t>
            </w:r>
            <w:r w:rsidRPr="00F65BE3">
              <w:t>ă a parcului na</w:t>
            </w:r>
            <w:r w:rsidR="00F65BE3" w:rsidRPr="00F65BE3">
              <w:t>ț</w:t>
            </w:r>
            <w:r w:rsidRPr="00F65BE3">
              <w:t xml:space="preserve">ional </w:t>
            </w:r>
            <w:r w:rsidR="00F65BE3" w:rsidRPr="00F65BE3">
              <w:t>ș</w:t>
            </w:r>
            <w:r w:rsidRPr="00F65BE3">
              <w:t>i a siturilor Natura 2000</w:t>
            </w:r>
          </w:p>
          <w:p w14:paraId="1EC712BB" w14:textId="75B06EAA" w:rsidR="0011126C" w:rsidRPr="00F65BE3" w:rsidRDefault="0011126C" w:rsidP="0011126C">
            <w:r w:rsidRPr="00F65BE3">
              <w:t>b) Se interzice desfă</w:t>
            </w:r>
            <w:r w:rsidR="00F65BE3" w:rsidRPr="00F65BE3">
              <w:t>ș</w:t>
            </w:r>
            <w:r w:rsidRPr="00F65BE3">
              <w:t>urarea activită</w:t>
            </w:r>
            <w:r w:rsidR="00F65BE3" w:rsidRPr="00F65BE3">
              <w:t>ț</w:t>
            </w:r>
            <w:r w:rsidRPr="00F65BE3">
              <w:t>ilor ce contravin scopului de protec</w:t>
            </w:r>
            <w:r w:rsidR="00F65BE3" w:rsidRPr="00F65BE3">
              <w:t>ț</w:t>
            </w:r>
            <w:r w:rsidRPr="00F65BE3">
              <w:t xml:space="preserve">ie </w:t>
            </w:r>
            <w:r w:rsidR="00F65BE3" w:rsidRPr="00F65BE3">
              <w:t>ș</w:t>
            </w:r>
            <w:r w:rsidRPr="00F65BE3">
              <w:t>i conservare a speciei precum: abandonare/depozitarea de</w:t>
            </w:r>
            <w:r w:rsidR="00F65BE3" w:rsidRPr="00F65BE3">
              <w:t>ș</w:t>
            </w:r>
            <w:r w:rsidRPr="00F65BE3">
              <w:t xml:space="preserve">eurilor, deversări ape uzate, acces necontrolat </w:t>
            </w:r>
            <w:r w:rsidR="00F65BE3" w:rsidRPr="00F65BE3">
              <w:t>ș</w:t>
            </w:r>
            <w:r w:rsidRPr="00F65BE3">
              <w:t>i mijloace motorizate, utilizarea insecticidelor, pesticidelor pe suprafa</w:t>
            </w:r>
            <w:r w:rsidR="00F65BE3" w:rsidRPr="00F65BE3">
              <w:t>ț</w:t>
            </w:r>
            <w:r w:rsidRPr="00F65BE3">
              <w:t>a habitatului speciei.</w:t>
            </w:r>
          </w:p>
          <w:p w14:paraId="562641C3" w14:textId="537C73B8" w:rsidR="0011126C" w:rsidRPr="00F65BE3" w:rsidRDefault="0011126C" w:rsidP="0011126C">
            <w:r w:rsidRPr="00F65BE3">
              <w:t>Zona de reglementare: întreaga suprafa</w:t>
            </w:r>
            <w:r w:rsidR="00F65BE3" w:rsidRPr="00F65BE3">
              <w:t>ț</w:t>
            </w:r>
            <w:r w:rsidRPr="00F65BE3">
              <w:t>ă a parcului na</w:t>
            </w:r>
            <w:r w:rsidR="00F65BE3" w:rsidRPr="00F65BE3">
              <w:t>ț</w:t>
            </w:r>
            <w:r w:rsidRPr="00F65BE3">
              <w:t xml:space="preserve">ional </w:t>
            </w:r>
            <w:r w:rsidR="00F65BE3" w:rsidRPr="00F65BE3">
              <w:t>ș</w:t>
            </w:r>
            <w:r w:rsidRPr="00F65BE3">
              <w:t>i a siturilor Natura 2000</w:t>
            </w:r>
          </w:p>
        </w:tc>
        <w:tc>
          <w:tcPr>
            <w:tcW w:w="1930" w:type="dxa"/>
            <w:vAlign w:val="center"/>
          </w:tcPr>
          <w:p w14:paraId="14B5A7AA" w14:textId="77777777" w:rsidR="0011126C" w:rsidRPr="00F65BE3" w:rsidRDefault="0011126C" w:rsidP="0011126C">
            <w:pPr>
              <w:jc w:val="center"/>
            </w:pPr>
            <w:r w:rsidRPr="00F65BE3">
              <w:t>Suma este inclusă în bugetul MC26.1</w:t>
            </w:r>
          </w:p>
        </w:tc>
        <w:tc>
          <w:tcPr>
            <w:tcW w:w="1755" w:type="dxa"/>
            <w:vAlign w:val="center"/>
          </w:tcPr>
          <w:p w14:paraId="17EDE5B9" w14:textId="77777777" w:rsidR="0011126C" w:rsidRPr="00F65BE3" w:rsidRDefault="0011126C" w:rsidP="0011126C">
            <w:pPr>
              <w:jc w:val="center"/>
            </w:pPr>
            <w:r w:rsidRPr="00F65BE3">
              <w:t>Buget propriu</w:t>
            </w:r>
          </w:p>
        </w:tc>
        <w:tc>
          <w:tcPr>
            <w:tcW w:w="1669" w:type="dxa"/>
            <w:vAlign w:val="center"/>
          </w:tcPr>
          <w:p w14:paraId="1C92B031" w14:textId="77777777" w:rsidR="0011126C" w:rsidRPr="00F65BE3" w:rsidRDefault="0011126C" w:rsidP="0011126C">
            <w:pPr>
              <w:jc w:val="center"/>
            </w:pPr>
            <w:r w:rsidRPr="00F65BE3">
              <w:t>F09</w:t>
            </w:r>
          </w:p>
        </w:tc>
        <w:tc>
          <w:tcPr>
            <w:tcW w:w="1305" w:type="dxa"/>
            <w:vAlign w:val="center"/>
          </w:tcPr>
          <w:p w14:paraId="427E144E" w14:textId="77777777" w:rsidR="0011126C" w:rsidRPr="00F65BE3" w:rsidRDefault="0011126C" w:rsidP="0011126C">
            <w:pPr>
              <w:jc w:val="center"/>
            </w:pPr>
            <w:r w:rsidRPr="00F65BE3">
              <w:t>Mare</w:t>
            </w:r>
          </w:p>
        </w:tc>
      </w:tr>
      <w:tr w:rsidR="0011126C" w:rsidRPr="00F65BE3" w14:paraId="74815817" w14:textId="77777777" w:rsidTr="004D3000">
        <w:trPr>
          <w:jc w:val="center"/>
        </w:trPr>
        <w:tc>
          <w:tcPr>
            <w:tcW w:w="817" w:type="dxa"/>
          </w:tcPr>
          <w:p w14:paraId="4A196A1A" w14:textId="77777777" w:rsidR="0011126C" w:rsidRPr="00F65BE3" w:rsidRDefault="0011126C" w:rsidP="0011126C">
            <w:r w:rsidRPr="00F65BE3">
              <w:t>35.2.</w:t>
            </w:r>
          </w:p>
        </w:tc>
        <w:tc>
          <w:tcPr>
            <w:tcW w:w="2268" w:type="dxa"/>
          </w:tcPr>
          <w:p w14:paraId="4C083FC9" w14:textId="32BAFAE9" w:rsidR="0011126C" w:rsidRPr="00F65BE3" w:rsidRDefault="0011126C" w:rsidP="0011126C">
            <w:r w:rsidRPr="00F65BE3">
              <w:t xml:space="preserve">MC35.2 Conservarea habitatelor acvatice pentru amfibieni </w:t>
            </w:r>
            <w:r w:rsidR="00F65BE3" w:rsidRPr="00F65BE3">
              <w:t>ș</w:t>
            </w:r>
            <w:r w:rsidRPr="00F65BE3">
              <w:t>i amenajarea unor băl</w:t>
            </w:r>
            <w:r w:rsidR="00F65BE3" w:rsidRPr="00F65BE3">
              <w:t>ț</w:t>
            </w:r>
            <w:r w:rsidRPr="00F65BE3">
              <w:t>i noi</w:t>
            </w:r>
          </w:p>
        </w:tc>
        <w:tc>
          <w:tcPr>
            <w:tcW w:w="4111" w:type="dxa"/>
          </w:tcPr>
          <w:p w14:paraId="7383E1C6" w14:textId="77777777" w:rsidR="0011126C" w:rsidRPr="00F65BE3" w:rsidRDefault="0011126C" w:rsidP="0011126C">
            <w:r w:rsidRPr="00F65BE3">
              <w:t>a) Se interzice desecarea sau drenarea habitatelor acvatice specifice amfibienilor</w:t>
            </w:r>
          </w:p>
          <w:p w14:paraId="25796E61" w14:textId="105ECF4A" w:rsidR="0011126C" w:rsidRPr="00F65BE3" w:rsidRDefault="0011126C" w:rsidP="0011126C">
            <w:r w:rsidRPr="00F65BE3">
              <w:t>Zona de reglementare: întreaga suprafa</w:t>
            </w:r>
            <w:r w:rsidR="00F65BE3" w:rsidRPr="00F65BE3">
              <w:t>ț</w:t>
            </w:r>
            <w:r w:rsidRPr="00F65BE3">
              <w:t>ă a parcului na</w:t>
            </w:r>
            <w:r w:rsidR="00F65BE3" w:rsidRPr="00F65BE3">
              <w:t>ț</w:t>
            </w:r>
            <w:r w:rsidRPr="00F65BE3">
              <w:t xml:space="preserve">ional </w:t>
            </w:r>
            <w:r w:rsidR="00F65BE3" w:rsidRPr="00F65BE3">
              <w:t>ș</w:t>
            </w:r>
            <w:r w:rsidRPr="00F65BE3">
              <w:t>i a siturilor Natura 2000</w:t>
            </w:r>
          </w:p>
          <w:p w14:paraId="3E8C460C" w14:textId="1A46F1B5" w:rsidR="0011126C" w:rsidRPr="00F65BE3" w:rsidRDefault="0011126C" w:rsidP="0011126C">
            <w:r w:rsidRPr="00F65BE3">
              <w:t>b) Realizarea unui studiu privind reconstruc</w:t>
            </w:r>
            <w:r w:rsidR="00F65BE3" w:rsidRPr="00F65BE3">
              <w:t>ț</w:t>
            </w:r>
            <w:r w:rsidRPr="00F65BE3">
              <w:t>ia ecologică a habitatelor umede – băl</w:t>
            </w:r>
            <w:r w:rsidR="00F65BE3" w:rsidRPr="00F65BE3">
              <w:t>ț</w:t>
            </w:r>
            <w:r w:rsidRPr="00F65BE3">
              <w:t xml:space="preserve">i de reproducere pentru speciile de amfibieni </w:t>
            </w:r>
            <w:r w:rsidR="00F65BE3" w:rsidRPr="00F65BE3">
              <w:t>ș</w:t>
            </w:r>
            <w:r w:rsidRPr="00F65BE3">
              <w:t>i implementarea rezultatelor</w:t>
            </w:r>
          </w:p>
          <w:p w14:paraId="266806CA" w14:textId="7DBF63D4" w:rsidR="0011126C" w:rsidRPr="00F65BE3" w:rsidRDefault="0011126C" w:rsidP="0011126C">
            <w:r w:rsidRPr="00F65BE3">
              <w:t>Zona de desfă</w:t>
            </w:r>
            <w:r w:rsidR="00F65BE3" w:rsidRPr="00F65BE3">
              <w:t>ș</w:t>
            </w:r>
            <w:r w:rsidRPr="00F65BE3">
              <w:t>urare: întreaga suprafa</w:t>
            </w:r>
            <w:r w:rsidR="00F65BE3" w:rsidRPr="00F65BE3">
              <w:t>ț</w:t>
            </w:r>
            <w:r w:rsidRPr="00F65BE3">
              <w:t>ă a parcului na</w:t>
            </w:r>
            <w:r w:rsidR="00F65BE3" w:rsidRPr="00F65BE3">
              <w:t>ț</w:t>
            </w:r>
            <w:r w:rsidRPr="00F65BE3">
              <w:t xml:space="preserve">ional </w:t>
            </w:r>
            <w:r w:rsidR="00F65BE3" w:rsidRPr="00F65BE3">
              <w:t>ș</w:t>
            </w:r>
            <w:r w:rsidRPr="00F65BE3">
              <w:t>i a siturilor Natura 2000</w:t>
            </w:r>
          </w:p>
        </w:tc>
        <w:tc>
          <w:tcPr>
            <w:tcW w:w="1930" w:type="dxa"/>
            <w:vAlign w:val="center"/>
          </w:tcPr>
          <w:p w14:paraId="7FD93158" w14:textId="77777777" w:rsidR="0011126C" w:rsidRPr="00F65BE3" w:rsidRDefault="0011126C" w:rsidP="0011126C">
            <w:pPr>
              <w:jc w:val="center"/>
            </w:pPr>
            <w:r w:rsidRPr="00F65BE3">
              <w:t>Suma este inclusă în bugetul MC34.3</w:t>
            </w:r>
          </w:p>
        </w:tc>
        <w:tc>
          <w:tcPr>
            <w:tcW w:w="1755" w:type="dxa"/>
            <w:vAlign w:val="center"/>
          </w:tcPr>
          <w:p w14:paraId="4A47057D" w14:textId="77777777" w:rsidR="0011126C" w:rsidRPr="00F65BE3" w:rsidRDefault="0011126C" w:rsidP="0011126C">
            <w:pPr>
              <w:jc w:val="center"/>
            </w:pPr>
            <w:r w:rsidRPr="00F65BE3">
              <w:t>Buget propriu</w:t>
            </w:r>
          </w:p>
          <w:p w14:paraId="21AA6474" w14:textId="02FB4D37" w:rsidR="0011126C" w:rsidRPr="00F65BE3" w:rsidRDefault="0011126C" w:rsidP="0011126C">
            <w:pPr>
              <w:jc w:val="center"/>
            </w:pPr>
            <w:r w:rsidRPr="00F65BE3">
              <w:t>Finan</w:t>
            </w:r>
            <w:r w:rsidR="00F65BE3" w:rsidRPr="00F65BE3">
              <w:t>ț</w:t>
            </w:r>
            <w:r w:rsidRPr="00F65BE3">
              <w:t>are externă</w:t>
            </w:r>
          </w:p>
        </w:tc>
        <w:tc>
          <w:tcPr>
            <w:tcW w:w="1669" w:type="dxa"/>
            <w:vAlign w:val="center"/>
          </w:tcPr>
          <w:p w14:paraId="20DC7A07" w14:textId="77777777" w:rsidR="005F4FB9" w:rsidRPr="00F65BE3" w:rsidRDefault="005F4FB9" w:rsidP="0011126C">
            <w:pPr>
              <w:jc w:val="center"/>
            </w:pPr>
            <w:r w:rsidRPr="00F65BE3">
              <w:t>B27</w:t>
            </w:r>
          </w:p>
          <w:p w14:paraId="454227BF" w14:textId="77777777" w:rsidR="0011126C" w:rsidRPr="00F65BE3" w:rsidRDefault="00FD42E1" w:rsidP="0011126C">
            <w:pPr>
              <w:jc w:val="center"/>
            </w:pPr>
            <w:r w:rsidRPr="00F65BE3">
              <w:t>L01</w:t>
            </w:r>
          </w:p>
        </w:tc>
        <w:tc>
          <w:tcPr>
            <w:tcW w:w="1305" w:type="dxa"/>
            <w:vAlign w:val="center"/>
          </w:tcPr>
          <w:p w14:paraId="15FBB5FD" w14:textId="77777777" w:rsidR="0011126C" w:rsidRPr="00F65BE3" w:rsidRDefault="0011126C" w:rsidP="0011126C">
            <w:pPr>
              <w:jc w:val="center"/>
            </w:pPr>
            <w:r w:rsidRPr="00F65BE3">
              <w:t>Mare</w:t>
            </w:r>
          </w:p>
        </w:tc>
      </w:tr>
      <w:tr w:rsidR="0011126C" w:rsidRPr="00F65BE3" w14:paraId="0905DA3F" w14:textId="77777777" w:rsidTr="004D3000">
        <w:trPr>
          <w:jc w:val="center"/>
        </w:trPr>
        <w:tc>
          <w:tcPr>
            <w:tcW w:w="817" w:type="dxa"/>
          </w:tcPr>
          <w:p w14:paraId="211D5881" w14:textId="77777777" w:rsidR="0011126C" w:rsidRPr="00F65BE3" w:rsidRDefault="0011126C" w:rsidP="0011126C">
            <w:pPr>
              <w:rPr>
                <w:b/>
              </w:rPr>
            </w:pPr>
            <w:r w:rsidRPr="00F65BE3">
              <w:rPr>
                <w:b/>
              </w:rPr>
              <w:t>36.</w:t>
            </w:r>
          </w:p>
        </w:tc>
        <w:tc>
          <w:tcPr>
            <w:tcW w:w="13038" w:type="dxa"/>
            <w:gridSpan w:val="6"/>
          </w:tcPr>
          <w:p w14:paraId="7DD900EF" w14:textId="64716EA5" w:rsidR="0011126C" w:rsidRPr="00F65BE3" w:rsidRDefault="0011126C" w:rsidP="0011126C">
            <w:pPr>
              <w:rPr>
                <w:b/>
              </w:rPr>
            </w:pPr>
            <w:r w:rsidRPr="00F65BE3">
              <w:rPr>
                <w:b/>
              </w:rPr>
              <w:t>OC36 Men</w:t>
            </w:r>
            <w:r w:rsidR="00F65BE3" w:rsidRPr="00F65BE3">
              <w:rPr>
                <w:b/>
              </w:rPr>
              <w:t>ț</w:t>
            </w:r>
            <w:r w:rsidRPr="00F65BE3">
              <w:rPr>
                <w:b/>
              </w:rPr>
              <w:t xml:space="preserve">inerea stării de conservare a speciei </w:t>
            </w:r>
            <w:r w:rsidR="00221BD0">
              <w:rPr>
                <w:b/>
                <w:szCs w:val="24"/>
                <w:lang w:val="ro-RO"/>
              </w:rPr>
              <w:t xml:space="preserve">2001 </w:t>
            </w:r>
            <w:r w:rsidR="00221BD0" w:rsidRPr="00C27850">
              <w:rPr>
                <w:bCs/>
                <w:szCs w:val="24"/>
                <w:lang w:val="ro-RO"/>
              </w:rPr>
              <w:t>(Cod EUNIS 8630)</w:t>
            </w:r>
            <w:r w:rsidR="00221BD0">
              <w:rPr>
                <w:b/>
                <w:szCs w:val="24"/>
                <w:lang w:val="ro-RO"/>
              </w:rPr>
              <w:t xml:space="preserve"> </w:t>
            </w:r>
            <w:r w:rsidR="00221BD0" w:rsidRPr="00F65BE3">
              <w:rPr>
                <w:b/>
                <w:i/>
                <w:szCs w:val="24"/>
                <w:lang w:val="ro-RO"/>
              </w:rPr>
              <w:t xml:space="preserve">Triturus (Lissotriton) montandoni </w:t>
            </w:r>
            <w:r w:rsidR="00221BD0" w:rsidRPr="00C27850">
              <w:rPr>
                <w:rFonts w:eastAsia="Arial" w:cs="Times New Roman"/>
                <w:b/>
                <w:bCs/>
                <w:szCs w:val="24"/>
                <w:highlight w:val="white"/>
              </w:rPr>
              <w:t>(Triton carpatic)</w:t>
            </w:r>
          </w:p>
        </w:tc>
      </w:tr>
      <w:tr w:rsidR="0011126C" w:rsidRPr="00F65BE3" w14:paraId="6C7EA265" w14:textId="77777777" w:rsidTr="004D3000">
        <w:trPr>
          <w:jc w:val="center"/>
        </w:trPr>
        <w:tc>
          <w:tcPr>
            <w:tcW w:w="817" w:type="dxa"/>
          </w:tcPr>
          <w:p w14:paraId="40925B75" w14:textId="77777777" w:rsidR="0011126C" w:rsidRPr="00F65BE3" w:rsidRDefault="0011126C" w:rsidP="0011126C">
            <w:r w:rsidRPr="00F65BE3">
              <w:lastRenderedPageBreak/>
              <w:t>36.1.</w:t>
            </w:r>
          </w:p>
        </w:tc>
        <w:tc>
          <w:tcPr>
            <w:tcW w:w="2268" w:type="dxa"/>
          </w:tcPr>
          <w:p w14:paraId="49CB76AA" w14:textId="77777777" w:rsidR="0011126C" w:rsidRPr="00F65BE3" w:rsidRDefault="0011126C" w:rsidP="0011126C">
            <w:r w:rsidRPr="00F65BE3">
              <w:t>MC36.1 Reducerea impactului poluării din surse mixte</w:t>
            </w:r>
          </w:p>
        </w:tc>
        <w:tc>
          <w:tcPr>
            <w:tcW w:w="4111" w:type="dxa"/>
          </w:tcPr>
          <w:p w14:paraId="1D942576" w14:textId="77777777" w:rsidR="0011126C" w:rsidRPr="00F65BE3" w:rsidRDefault="0011126C" w:rsidP="0011126C">
            <w:r w:rsidRPr="00F65BE3">
              <w:t>a) Identificarea surselor de poluare a habitatelor acvatice</w:t>
            </w:r>
          </w:p>
          <w:p w14:paraId="576DE134" w14:textId="2DB2BD05" w:rsidR="0011126C" w:rsidRPr="00F65BE3" w:rsidRDefault="0011126C" w:rsidP="0011126C">
            <w:r w:rsidRPr="00F65BE3">
              <w:t>Zona de desfă</w:t>
            </w:r>
            <w:r w:rsidR="00F65BE3" w:rsidRPr="00F65BE3">
              <w:t>ș</w:t>
            </w:r>
            <w:r w:rsidRPr="00F65BE3">
              <w:t>urare: întreaga suprafa</w:t>
            </w:r>
            <w:r w:rsidR="00F65BE3" w:rsidRPr="00F65BE3">
              <w:t>ț</w:t>
            </w:r>
            <w:r w:rsidRPr="00F65BE3">
              <w:t>ă a parcului na</w:t>
            </w:r>
            <w:r w:rsidR="00F65BE3" w:rsidRPr="00F65BE3">
              <w:t>ț</w:t>
            </w:r>
            <w:r w:rsidRPr="00F65BE3">
              <w:t xml:space="preserve">ional </w:t>
            </w:r>
            <w:r w:rsidR="00F65BE3" w:rsidRPr="00F65BE3">
              <w:t>ș</w:t>
            </w:r>
            <w:r w:rsidRPr="00F65BE3">
              <w:t>i a siturilor Natura 2000</w:t>
            </w:r>
          </w:p>
          <w:p w14:paraId="2D6570B7" w14:textId="0CD6AE44" w:rsidR="0011126C" w:rsidRPr="00F65BE3" w:rsidRDefault="0011126C" w:rsidP="0011126C">
            <w:r w:rsidRPr="00F65BE3">
              <w:t>b) Se interzice desfă</w:t>
            </w:r>
            <w:r w:rsidR="00F65BE3" w:rsidRPr="00F65BE3">
              <w:t>ș</w:t>
            </w:r>
            <w:r w:rsidRPr="00F65BE3">
              <w:t>urarea activită</w:t>
            </w:r>
            <w:r w:rsidR="00F65BE3" w:rsidRPr="00F65BE3">
              <w:t>ț</w:t>
            </w:r>
            <w:r w:rsidRPr="00F65BE3">
              <w:t>ilor ce contravin scopului de protec</w:t>
            </w:r>
            <w:r w:rsidR="00F65BE3" w:rsidRPr="00F65BE3">
              <w:t>ț</w:t>
            </w:r>
            <w:r w:rsidRPr="00F65BE3">
              <w:t xml:space="preserve">ie </w:t>
            </w:r>
            <w:r w:rsidR="00F65BE3" w:rsidRPr="00F65BE3">
              <w:t>ș</w:t>
            </w:r>
            <w:r w:rsidRPr="00F65BE3">
              <w:t>i conservare a speciei precum: abandonare/depozitarea de</w:t>
            </w:r>
            <w:r w:rsidR="00F65BE3" w:rsidRPr="00F65BE3">
              <w:t>ș</w:t>
            </w:r>
            <w:r w:rsidRPr="00F65BE3">
              <w:t xml:space="preserve">eurilor, deversări ape uzate, acces necontrolat </w:t>
            </w:r>
            <w:r w:rsidR="00F65BE3" w:rsidRPr="00F65BE3">
              <w:t>ș</w:t>
            </w:r>
            <w:r w:rsidRPr="00F65BE3">
              <w:t>i mijloace motorizate, utilizarea insecticidelor, pesticidelor pe suprafa</w:t>
            </w:r>
            <w:r w:rsidR="00F65BE3" w:rsidRPr="00F65BE3">
              <w:t>ț</w:t>
            </w:r>
            <w:r w:rsidRPr="00F65BE3">
              <w:t>a habitatului speciei.</w:t>
            </w:r>
          </w:p>
          <w:p w14:paraId="27A1FABE" w14:textId="0FBB7DE9" w:rsidR="0011126C" w:rsidRPr="00F65BE3" w:rsidRDefault="0011126C" w:rsidP="0011126C">
            <w:r w:rsidRPr="00F65BE3">
              <w:t>Zona de reglementare: întreaga suprafa</w:t>
            </w:r>
            <w:r w:rsidR="00F65BE3" w:rsidRPr="00F65BE3">
              <w:t>ț</w:t>
            </w:r>
            <w:r w:rsidRPr="00F65BE3">
              <w:t>ă a parcului na</w:t>
            </w:r>
            <w:r w:rsidR="00F65BE3" w:rsidRPr="00F65BE3">
              <w:t>ț</w:t>
            </w:r>
            <w:r w:rsidRPr="00F65BE3">
              <w:t xml:space="preserve">ional </w:t>
            </w:r>
            <w:r w:rsidR="00F65BE3" w:rsidRPr="00F65BE3">
              <w:t>ș</w:t>
            </w:r>
            <w:r w:rsidRPr="00F65BE3">
              <w:t>i a siturilor Natura 2000</w:t>
            </w:r>
          </w:p>
        </w:tc>
        <w:tc>
          <w:tcPr>
            <w:tcW w:w="1930" w:type="dxa"/>
            <w:vAlign w:val="center"/>
          </w:tcPr>
          <w:p w14:paraId="0C1D11D6" w14:textId="77777777" w:rsidR="0011126C" w:rsidRPr="00F65BE3" w:rsidRDefault="0011126C" w:rsidP="0011126C">
            <w:pPr>
              <w:jc w:val="center"/>
            </w:pPr>
            <w:r w:rsidRPr="00F65BE3">
              <w:t xml:space="preserve">Suma este inclusă în bugetul estimat la MC26.1  </w:t>
            </w:r>
          </w:p>
        </w:tc>
        <w:tc>
          <w:tcPr>
            <w:tcW w:w="1755" w:type="dxa"/>
            <w:vAlign w:val="center"/>
          </w:tcPr>
          <w:p w14:paraId="5241E4CE" w14:textId="77777777" w:rsidR="0011126C" w:rsidRPr="00F65BE3" w:rsidRDefault="0011126C" w:rsidP="0011126C">
            <w:pPr>
              <w:jc w:val="center"/>
            </w:pPr>
            <w:r w:rsidRPr="00F65BE3">
              <w:t>Buget propriu</w:t>
            </w:r>
          </w:p>
        </w:tc>
        <w:tc>
          <w:tcPr>
            <w:tcW w:w="1669" w:type="dxa"/>
            <w:vAlign w:val="center"/>
          </w:tcPr>
          <w:p w14:paraId="44F3972A" w14:textId="77777777" w:rsidR="0011126C" w:rsidRPr="00F65BE3" w:rsidRDefault="0011126C" w:rsidP="0011126C">
            <w:pPr>
              <w:jc w:val="center"/>
            </w:pPr>
            <w:r w:rsidRPr="00F65BE3">
              <w:t>J04</w:t>
            </w:r>
          </w:p>
        </w:tc>
        <w:tc>
          <w:tcPr>
            <w:tcW w:w="1305" w:type="dxa"/>
            <w:vAlign w:val="center"/>
          </w:tcPr>
          <w:p w14:paraId="4FFB086A" w14:textId="77777777" w:rsidR="0011126C" w:rsidRPr="00F65BE3" w:rsidRDefault="0011126C" w:rsidP="0011126C">
            <w:pPr>
              <w:jc w:val="center"/>
            </w:pPr>
            <w:r w:rsidRPr="00F65BE3">
              <w:t>Mare</w:t>
            </w:r>
          </w:p>
        </w:tc>
      </w:tr>
      <w:tr w:rsidR="0011126C" w:rsidRPr="00F65BE3" w14:paraId="00059BAE" w14:textId="77777777" w:rsidTr="004D3000">
        <w:trPr>
          <w:jc w:val="center"/>
        </w:trPr>
        <w:tc>
          <w:tcPr>
            <w:tcW w:w="817" w:type="dxa"/>
          </w:tcPr>
          <w:p w14:paraId="5128FF5E" w14:textId="77777777" w:rsidR="0011126C" w:rsidRPr="00F65BE3" w:rsidRDefault="0011126C" w:rsidP="0011126C">
            <w:r w:rsidRPr="00F65BE3">
              <w:t>36.2.</w:t>
            </w:r>
          </w:p>
        </w:tc>
        <w:tc>
          <w:tcPr>
            <w:tcW w:w="2268" w:type="dxa"/>
          </w:tcPr>
          <w:p w14:paraId="2CD98A99" w14:textId="1915D67C" w:rsidR="0011126C" w:rsidRPr="00F65BE3" w:rsidRDefault="0011126C" w:rsidP="0011126C">
            <w:r w:rsidRPr="00F65BE3">
              <w:t xml:space="preserve">MC36.2 Conservarea habitatelor acvatice pentru amfibieni </w:t>
            </w:r>
            <w:r w:rsidR="00F65BE3" w:rsidRPr="00F65BE3">
              <w:t>ș</w:t>
            </w:r>
            <w:r w:rsidRPr="00F65BE3">
              <w:t>i amenajarea unor băl</w:t>
            </w:r>
            <w:r w:rsidR="00F65BE3" w:rsidRPr="00F65BE3">
              <w:t>ț</w:t>
            </w:r>
            <w:r w:rsidRPr="00F65BE3">
              <w:t>i noi</w:t>
            </w:r>
          </w:p>
        </w:tc>
        <w:tc>
          <w:tcPr>
            <w:tcW w:w="4111" w:type="dxa"/>
          </w:tcPr>
          <w:p w14:paraId="30A6D411" w14:textId="77777777" w:rsidR="0011126C" w:rsidRPr="00F65BE3" w:rsidRDefault="0011126C" w:rsidP="0011126C">
            <w:r w:rsidRPr="00F65BE3">
              <w:t>a) Se interzice desecarea sau drenarea habitatelor acvatice specifice amfibienilor</w:t>
            </w:r>
          </w:p>
          <w:p w14:paraId="0B226AC5" w14:textId="2EB92145" w:rsidR="0011126C" w:rsidRPr="00F65BE3" w:rsidRDefault="0011126C" w:rsidP="0011126C">
            <w:r w:rsidRPr="00F65BE3">
              <w:t>Zona de reglementare: întreaga suprafa</w:t>
            </w:r>
            <w:r w:rsidR="00F65BE3" w:rsidRPr="00F65BE3">
              <w:t>ț</w:t>
            </w:r>
            <w:r w:rsidRPr="00F65BE3">
              <w:t>ă a parcului na</w:t>
            </w:r>
            <w:r w:rsidR="00F65BE3" w:rsidRPr="00F65BE3">
              <w:t>ț</w:t>
            </w:r>
            <w:r w:rsidRPr="00F65BE3">
              <w:t xml:space="preserve">ional </w:t>
            </w:r>
            <w:r w:rsidR="00F65BE3" w:rsidRPr="00F65BE3">
              <w:t>ș</w:t>
            </w:r>
            <w:r w:rsidRPr="00F65BE3">
              <w:t>i a siturilor Natura 2000</w:t>
            </w:r>
          </w:p>
          <w:p w14:paraId="4266ABD5" w14:textId="37DF968D" w:rsidR="0011126C" w:rsidRPr="00F65BE3" w:rsidRDefault="0011126C" w:rsidP="0011126C">
            <w:r w:rsidRPr="00F65BE3">
              <w:t>b) Realizarea unui studiu privind reconstruc</w:t>
            </w:r>
            <w:r w:rsidR="00F65BE3" w:rsidRPr="00F65BE3">
              <w:t>ț</w:t>
            </w:r>
            <w:r w:rsidRPr="00F65BE3">
              <w:t>ia ecologică a habitatelor umede – băl</w:t>
            </w:r>
            <w:r w:rsidR="00F65BE3" w:rsidRPr="00F65BE3">
              <w:t>ț</w:t>
            </w:r>
            <w:r w:rsidRPr="00F65BE3">
              <w:t xml:space="preserve">i de reproducere pentru speciile de amfibieni </w:t>
            </w:r>
            <w:r w:rsidR="00F65BE3" w:rsidRPr="00F65BE3">
              <w:t>ș</w:t>
            </w:r>
            <w:r w:rsidRPr="00F65BE3">
              <w:t>i implementarea rezultatelor</w:t>
            </w:r>
          </w:p>
          <w:p w14:paraId="77DAE0EB" w14:textId="5358AF96" w:rsidR="0011126C" w:rsidRPr="00F65BE3" w:rsidRDefault="0011126C" w:rsidP="0011126C">
            <w:r w:rsidRPr="00F65BE3">
              <w:t>Zona de desfă</w:t>
            </w:r>
            <w:r w:rsidR="00F65BE3" w:rsidRPr="00F65BE3">
              <w:t>ș</w:t>
            </w:r>
            <w:r w:rsidRPr="00F65BE3">
              <w:t>urare: întreaga suprafa</w:t>
            </w:r>
            <w:r w:rsidR="00F65BE3" w:rsidRPr="00F65BE3">
              <w:t>ț</w:t>
            </w:r>
            <w:r w:rsidRPr="00F65BE3">
              <w:t>ă a parcului na</w:t>
            </w:r>
            <w:r w:rsidR="00F65BE3" w:rsidRPr="00F65BE3">
              <w:t>ț</w:t>
            </w:r>
            <w:r w:rsidRPr="00F65BE3">
              <w:t xml:space="preserve">ional </w:t>
            </w:r>
            <w:r w:rsidR="00F65BE3" w:rsidRPr="00F65BE3">
              <w:t>ș</w:t>
            </w:r>
            <w:r w:rsidRPr="00F65BE3">
              <w:t>i a siturilor Natura 2000</w:t>
            </w:r>
          </w:p>
        </w:tc>
        <w:tc>
          <w:tcPr>
            <w:tcW w:w="1930" w:type="dxa"/>
            <w:vAlign w:val="center"/>
          </w:tcPr>
          <w:p w14:paraId="22F38FB5" w14:textId="77777777" w:rsidR="0011126C" w:rsidRPr="00F65BE3" w:rsidRDefault="0011126C" w:rsidP="0011126C">
            <w:pPr>
              <w:jc w:val="center"/>
            </w:pPr>
            <w:r w:rsidRPr="00F65BE3">
              <w:t>Suma este inclusă în bugetul MC34.3</w:t>
            </w:r>
          </w:p>
        </w:tc>
        <w:tc>
          <w:tcPr>
            <w:tcW w:w="1755" w:type="dxa"/>
            <w:vAlign w:val="center"/>
          </w:tcPr>
          <w:p w14:paraId="74DCE1CD" w14:textId="77777777" w:rsidR="0011126C" w:rsidRPr="00F65BE3" w:rsidRDefault="0011126C" w:rsidP="0011126C">
            <w:pPr>
              <w:jc w:val="center"/>
            </w:pPr>
            <w:r w:rsidRPr="00F65BE3">
              <w:t>Buget propriu</w:t>
            </w:r>
          </w:p>
          <w:p w14:paraId="58CF6783" w14:textId="2F6C82DD" w:rsidR="0011126C" w:rsidRPr="00F65BE3" w:rsidRDefault="0011126C" w:rsidP="0011126C">
            <w:pPr>
              <w:jc w:val="center"/>
            </w:pPr>
            <w:r w:rsidRPr="00F65BE3">
              <w:t>Finan</w:t>
            </w:r>
            <w:r w:rsidR="00F65BE3" w:rsidRPr="00F65BE3">
              <w:t>ț</w:t>
            </w:r>
            <w:r w:rsidRPr="00F65BE3">
              <w:t>are externă</w:t>
            </w:r>
          </w:p>
        </w:tc>
        <w:tc>
          <w:tcPr>
            <w:tcW w:w="1669" w:type="dxa"/>
            <w:vAlign w:val="center"/>
          </w:tcPr>
          <w:p w14:paraId="27C2F81D" w14:textId="3F3705BA" w:rsidR="0011126C" w:rsidRPr="00F65BE3" w:rsidRDefault="00594A89" w:rsidP="0011126C">
            <w:pPr>
              <w:jc w:val="center"/>
            </w:pPr>
            <w:r w:rsidRPr="00F65BE3">
              <w:t>B27</w:t>
            </w:r>
          </w:p>
          <w:p w14:paraId="7DB53D1C" w14:textId="77777777" w:rsidR="00594A89" w:rsidRPr="00F65BE3" w:rsidRDefault="00594A89" w:rsidP="0011126C">
            <w:pPr>
              <w:jc w:val="center"/>
            </w:pPr>
            <w:r w:rsidRPr="00F65BE3">
              <w:t>L01</w:t>
            </w:r>
          </w:p>
        </w:tc>
        <w:tc>
          <w:tcPr>
            <w:tcW w:w="1305" w:type="dxa"/>
            <w:vAlign w:val="center"/>
          </w:tcPr>
          <w:p w14:paraId="2CF64D70" w14:textId="77777777" w:rsidR="0011126C" w:rsidRPr="00F65BE3" w:rsidRDefault="0011126C" w:rsidP="0011126C">
            <w:pPr>
              <w:jc w:val="center"/>
            </w:pPr>
            <w:r w:rsidRPr="00F65BE3">
              <w:t>Mare</w:t>
            </w:r>
          </w:p>
        </w:tc>
      </w:tr>
      <w:tr w:rsidR="0011126C" w:rsidRPr="00F65BE3" w14:paraId="42A86B81" w14:textId="77777777" w:rsidTr="004D3000">
        <w:trPr>
          <w:jc w:val="center"/>
        </w:trPr>
        <w:tc>
          <w:tcPr>
            <w:tcW w:w="817" w:type="dxa"/>
          </w:tcPr>
          <w:p w14:paraId="72321B74" w14:textId="77777777" w:rsidR="0011126C" w:rsidRPr="00F65BE3" w:rsidRDefault="0011126C" w:rsidP="0011126C">
            <w:pPr>
              <w:rPr>
                <w:b/>
              </w:rPr>
            </w:pPr>
            <w:r w:rsidRPr="00F65BE3">
              <w:rPr>
                <w:b/>
              </w:rPr>
              <w:t>37.</w:t>
            </w:r>
          </w:p>
        </w:tc>
        <w:tc>
          <w:tcPr>
            <w:tcW w:w="13038" w:type="dxa"/>
            <w:gridSpan w:val="6"/>
          </w:tcPr>
          <w:p w14:paraId="075428A8" w14:textId="5712F7DE" w:rsidR="0011126C" w:rsidRPr="00F65BE3" w:rsidRDefault="0011126C" w:rsidP="0011126C">
            <w:pPr>
              <w:rPr>
                <w:b/>
              </w:rPr>
            </w:pPr>
            <w:r w:rsidRPr="00F65BE3">
              <w:rPr>
                <w:b/>
              </w:rPr>
              <w:t>OC37 Men</w:t>
            </w:r>
            <w:r w:rsidR="00F65BE3" w:rsidRPr="00F65BE3">
              <w:rPr>
                <w:b/>
              </w:rPr>
              <w:t>ț</w:t>
            </w:r>
            <w:r w:rsidRPr="00F65BE3">
              <w:rPr>
                <w:b/>
              </w:rPr>
              <w:t xml:space="preserve">inerea stării de conservare a speciei </w:t>
            </w:r>
            <w:r w:rsidR="00221BD0">
              <w:rPr>
                <w:b/>
                <w:szCs w:val="24"/>
                <w:lang w:val="ro-RO"/>
              </w:rPr>
              <w:t xml:space="preserve">1352* </w:t>
            </w:r>
            <w:r w:rsidR="00221BD0" w:rsidRPr="0098455F">
              <w:rPr>
                <w:bCs/>
                <w:szCs w:val="24"/>
                <w:lang w:val="ro-RO"/>
              </w:rPr>
              <w:t>(Cod EUNIS 1367)</w:t>
            </w:r>
            <w:r w:rsidR="00221BD0" w:rsidRPr="00F65BE3">
              <w:rPr>
                <w:b/>
                <w:szCs w:val="24"/>
                <w:lang w:val="ro-RO"/>
              </w:rPr>
              <w:t xml:space="preserve"> </w:t>
            </w:r>
            <w:r w:rsidR="00221BD0" w:rsidRPr="00F65BE3">
              <w:rPr>
                <w:b/>
                <w:i/>
                <w:szCs w:val="24"/>
                <w:lang w:val="ro-RO"/>
              </w:rPr>
              <w:t xml:space="preserve">Canis lupus </w:t>
            </w:r>
            <w:r w:rsidR="00221BD0">
              <w:rPr>
                <w:b/>
                <w:iCs/>
                <w:szCs w:val="24"/>
                <w:lang w:val="ro-RO"/>
              </w:rPr>
              <w:t>(Lup)</w:t>
            </w:r>
          </w:p>
        </w:tc>
      </w:tr>
      <w:tr w:rsidR="0011126C" w:rsidRPr="00F65BE3" w14:paraId="40518F11" w14:textId="77777777" w:rsidTr="004D3000">
        <w:trPr>
          <w:jc w:val="center"/>
        </w:trPr>
        <w:tc>
          <w:tcPr>
            <w:tcW w:w="817" w:type="dxa"/>
          </w:tcPr>
          <w:p w14:paraId="52310FB9" w14:textId="77777777" w:rsidR="0011126C" w:rsidRPr="00F65BE3" w:rsidRDefault="0011126C" w:rsidP="0011126C">
            <w:r w:rsidRPr="00F65BE3">
              <w:lastRenderedPageBreak/>
              <w:t>37.1.</w:t>
            </w:r>
          </w:p>
        </w:tc>
        <w:tc>
          <w:tcPr>
            <w:tcW w:w="2268" w:type="dxa"/>
          </w:tcPr>
          <w:p w14:paraId="3F352092" w14:textId="78FC0FE5" w:rsidR="0011126C" w:rsidRPr="00F65BE3" w:rsidRDefault="0011126C" w:rsidP="0011126C">
            <w:r w:rsidRPr="00F65BE3">
              <w:t xml:space="preserve">MC37.1 Gestionarea conversiei terenurilor pentru construirea </w:t>
            </w:r>
            <w:r w:rsidR="00F65BE3" w:rsidRPr="00F65BE3">
              <w:t>ș</w:t>
            </w:r>
            <w:r w:rsidRPr="00F65BE3">
              <w:t>i dezvoltarea de</w:t>
            </w:r>
          </w:p>
          <w:p w14:paraId="742F5E3F" w14:textId="15DBB96F" w:rsidR="0011126C" w:rsidRPr="00F65BE3" w:rsidRDefault="0011126C" w:rsidP="0011126C">
            <w:r w:rsidRPr="00F65BE3">
              <w:t>infrastructură (construc</w:t>
            </w:r>
            <w:r w:rsidR="00F65BE3" w:rsidRPr="00F65BE3">
              <w:t>ț</w:t>
            </w:r>
            <w:r w:rsidRPr="00F65BE3">
              <w:t>ii)</w:t>
            </w:r>
          </w:p>
        </w:tc>
        <w:tc>
          <w:tcPr>
            <w:tcW w:w="4111" w:type="dxa"/>
          </w:tcPr>
          <w:p w14:paraId="583F9597" w14:textId="77777777" w:rsidR="0011126C" w:rsidRPr="00F65BE3" w:rsidRDefault="0011126C" w:rsidP="0011126C">
            <w:r w:rsidRPr="00F65BE3">
              <w:t>a) Includerea prevederilor Planului de management al ariilor protejate în planurile de urbanism</w:t>
            </w:r>
          </w:p>
          <w:p w14:paraId="1A5AA1B1" w14:textId="77777777" w:rsidR="0011126C" w:rsidRPr="00F65BE3" w:rsidRDefault="0011126C" w:rsidP="0011126C">
            <w:r w:rsidRPr="00F65BE3">
              <w:t xml:space="preserve">b) Diseminarea ghidului de construire în rândul proprietarilor de terenuri </w:t>
            </w:r>
          </w:p>
          <w:p w14:paraId="21F9C2FE" w14:textId="64833EF3" w:rsidR="0011126C" w:rsidRPr="00F65BE3" w:rsidRDefault="0011126C" w:rsidP="0011126C">
            <w:r w:rsidRPr="00F65BE3">
              <w:t>Zona de desfă</w:t>
            </w:r>
            <w:r w:rsidR="00F65BE3" w:rsidRPr="00F65BE3">
              <w:t>ș</w:t>
            </w:r>
            <w:r w:rsidRPr="00F65BE3">
              <w:t>urare: comunită</w:t>
            </w:r>
            <w:r w:rsidR="00F65BE3" w:rsidRPr="00F65BE3">
              <w:t>ț</w:t>
            </w:r>
            <w:r w:rsidRPr="00F65BE3">
              <w:t>i locale din zona parcului na</w:t>
            </w:r>
            <w:r w:rsidR="00F65BE3" w:rsidRPr="00F65BE3">
              <w:t>ț</w:t>
            </w:r>
            <w:r w:rsidRPr="00F65BE3">
              <w:t xml:space="preserve">ional </w:t>
            </w:r>
            <w:r w:rsidR="00F65BE3" w:rsidRPr="00F65BE3">
              <w:t>ș</w:t>
            </w:r>
            <w:r w:rsidRPr="00F65BE3">
              <w:t>i a siturilor Natura 2000</w:t>
            </w:r>
          </w:p>
          <w:p w14:paraId="05BA4CE3" w14:textId="5FDEE0B9" w:rsidR="0011126C" w:rsidRPr="00F65BE3" w:rsidRDefault="0011126C" w:rsidP="0011126C">
            <w:r w:rsidRPr="00F65BE3">
              <w:t xml:space="preserve">c) Monitorizarea respectării avizelor emise, a planului de management </w:t>
            </w:r>
            <w:r w:rsidR="00F65BE3" w:rsidRPr="00F65BE3">
              <w:t>ș</w:t>
            </w:r>
            <w:r w:rsidRPr="00F65BE3">
              <w:t>i regulamentului ariilor naturale protejate</w:t>
            </w:r>
          </w:p>
          <w:p w14:paraId="5724664C" w14:textId="178AD6ED" w:rsidR="0011126C" w:rsidRPr="00F65BE3" w:rsidRDefault="0011126C" w:rsidP="0011126C">
            <w:r w:rsidRPr="00F65BE3">
              <w:t>Zona de reglementare: întreaga suprafa</w:t>
            </w:r>
            <w:r w:rsidR="00F65BE3" w:rsidRPr="00F65BE3">
              <w:t>ț</w:t>
            </w:r>
            <w:r w:rsidRPr="00F65BE3">
              <w:t>ă a parcului na</w:t>
            </w:r>
            <w:r w:rsidR="00F65BE3" w:rsidRPr="00F65BE3">
              <w:t>ț</w:t>
            </w:r>
            <w:r w:rsidRPr="00F65BE3">
              <w:t xml:space="preserve">ional </w:t>
            </w:r>
            <w:r w:rsidR="00F65BE3" w:rsidRPr="00F65BE3">
              <w:t>ș</w:t>
            </w:r>
            <w:r w:rsidRPr="00F65BE3">
              <w:t>i a siturilor Natura 2000</w:t>
            </w:r>
          </w:p>
        </w:tc>
        <w:tc>
          <w:tcPr>
            <w:tcW w:w="1930" w:type="dxa"/>
            <w:vAlign w:val="center"/>
          </w:tcPr>
          <w:p w14:paraId="2A75568A" w14:textId="77777777" w:rsidR="0011126C" w:rsidRPr="00F65BE3" w:rsidRDefault="0011126C" w:rsidP="0011126C">
            <w:pPr>
              <w:jc w:val="center"/>
            </w:pPr>
            <w:r w:rsidRPr="00F65BE3">
              <w:t>Suma este inclusă în bugetul estimat la MC25.1</w:t>
            </w:r>
          </w:p>
        </w:tc>
        <w:tc>
          <w:tcPr>
            <w:tcW w:w="1755" w:type="dxa"/>
            <w:vAlign w:val="center"/>
          </w:tcPr>
          <w:p w14:paraId="7285B94E" w14:textId="77777777" w:rsidR="0011126C" w:rsidRPr="00F65BE3" w:rsidRDefault="0011126C" w:rsidP="0011126C">
            <w:pPr>
              <w:jc w:val="center"/>
            </w:pPr>
            <w:r w:rsidRPr="00F65BE3">
              <w:t>Buget propriu</w:t>
            </w:r>
          </w:p>
        </w:tc>
        <w:tc>
          <w:tcPr>
            <w:tcW w:w="1669" w:type="dxa"/>
            <w:vAlign w:val="center"/>
          </w:tcPr>
          <w:p w14:paraId="0F22E8FD" w14:textId="77777777" w:rsidR="0011126C" w:rsidRPr="00F65BE3" w:rsidRDefault="0011126C" w:rsidP="0011126C">
            <w:pPr>
              <w:jc w:val="center"/>
            </w:pPr>
            <w:r w:rsidRPr="00F65BE3">
              <w:t>F01</w:t>
            </w:r>
          </w:p>
        </w:tc>
        <w:tc>
          <w:tcPr>
            <w:tcW w:w="1305" w:type="dxa"/>
            <w:vAlign w:val="center"/>
          </w:tcPr>
          <w:p w14:paraId="4950EAEE" w14:textId="77777777" w:rsidR="0011126C" w:rsidRPr="00F65BE3" w:rsidRDefault="0011126C" w:rsidP="0011126C">
            <w:pPr>
              <w:jc w:val="center"/>
            </w:pPr>
            <w:r w:rsidRPr="00F65BE3">
              <w:t>Mare</w:t>
            </w:r>
          </w:p>
        </w:tc>
      </w:tr>
      <w:tr w:rsidR="0011126C" w:rsidRPr="00F65BE3" w14:paraId="052E13E7" w14:textId="77777777" w:rsidTr="004D3000">
        <w:trPr>
          <w:trHeight w:val="538"/>
          <w:jc w:val="center"/>
        </w:trPr>
        <w:tc>
          <w:tcPr>
            <w:tcW w:w="817" w:type="dxa"/>
            <w:vMerge w:val="restart"/>
          </w:tcPr>
          <w:p w14:paraId="13EA5A84" w14:textId="77777777" w:rsidR="0011126C" w:rsidRPr="00F65BE3" w:rsidRDefault="0011126C" w:rsidP="0011126C">
            <w:r w:rsidRPr="00F65BE3">
              <w:t>37.2.</w:t>
            </w:r>
          </w:p>
        </w:tc>
        <w:tc>
          <w:tcPr>
            <w:tcW w:w="2268" w:type="dxa"/>
            <w:vMerge w:val="restart"/>
          </w:tcPr>
          <w:p w14:paraId="209F3D8A" w14:textId="5523E843" w:rsidR="0011126C" w:rsidRPr="00F65BE3" w:rsidRDefault="0011126C" w:rsidP="0011126C">
            <w:r w:rsidRPr="00F65BE3">
              <w:t>MC37.2 Adaptarea pă</w:t>
            </w:r>
            <w:r w:rsidR="00F65BE3" w:rsidRPr="00F65BE3">
              <w:t>ș</w:t>
            </w:r>
            <w:r w:rsidRPr="00F65BE3">
              <w:t xml:space="preserve">unatului pentru a se evita degradarea habitatului </w:t>
            </w:r>
            <w:r w:rsidR="00F65BE3" w:rsidRPr="00F65BE3">
              <w:t>ș</w:t>
            </w:r>
            <w:r w:rsidRPr="00F65BE3">
              <w:t>i impactul negativ asupra speciilor de interes conservativ</w:t>
            </w:r>
          </w:p>
        </w:tc>
        <w:tc>
          <w:tcPr>
            <w:tcW w:w="4111" w:type="dxa"/>
          </w:tcPr>
          <w:p w14:paraId="1808AAD5" w14:textId="73A3006C" w:rsidR="0011126C" w:rsidRPr="00F65BE3" w:rsidRDefault="0011126C" w:rsidP="0011126C">
            <w:r w:rsidRPr="00F65BE3">
              <w:t xml:space="preserve">a) Elaborarea unui studiu </w:t>
            </w:r>
            <w:r w:rsidR="00F65BE3" w:rsidRPr="00F65BE3">
              <w:t>ș</w:t>
            </w:r>
            <w:r w:rsidRPr="00F65BE3">
              <w:t>i a unui regulament de pă</w:t>
            </w:r>
            <w:r w:rsidR="00F65BE3" w:rsidRPr="00F65BE3">
              <w:t>ș</w:t>
            </w:r>
            <w:r w:rsidRPr="00F65BE3">
              <w:t>unat</w:t>
            </w:r>
          </w:p>
          <w:p w14:paraId="1F8E5CBC" w14:textId="1BD64767" w:rsidR="0011126C" w:rsidRPr="00F65BE3" w:rsidRDefault="0011126C" w:rsidP="0011126C">
            <w:r w:rsidRPr="00F65BE3">
              <w:t>Zona de desfă</w:t>
            </w:r>
            <w:r w:rsidR="00F65BE3" w:rsidRPr="00F65BE3">
              <w:t>ș</w:t>
            </w:r>
            <w:r w:rsidRPr="00F65BE3">
              <w:t>urare: întreaga suprafa</w:t>
            </w:r>
            <w:r w:rsidR="00F65BE3" w:rsidRPr="00F65BE3">
              <w:t>ț</w:t>
            </w:r>
            <w:r w:rsidRPr="00F65BE3">
              <w:t>ă a parcului na</w:t>
            </w:r>
            <w:r w:rsidR="00F65BE3" w:rsidRPr="00F65BE3">
              <w:t>ț</w:t>
            </w:r>
            <w:r w:rsidRPr="00F65BE3">
              <w:t xml:space="preserve">ional </w:t>
            </w:r>
            <w:r w:rsidR="00F65BE3" w:rsidRPr="00F65BE3">
              <w:t>ș</w:t>
            </w:r>
            <w:r w:rsidRPr="00F65BE3">
              <w:t>i a siturilor Natura 2000 ocupată de habitate de paji</w:t>
            </w:r>
            <w:r w:rsidR="00F65BE3" w:rsidRPr="00F65BE3">
              <w:t>ș</w:t>
            </w:r>
            <w:r w:rsidRPr="00F65BE3">
              <w:t>ti utilizate ca pă</w:t>
            </w:r>
            <w:r w:rsidR="00F65BE3" w:rsidRPr="00F65BE3">
              <w:t>ș</w:t>
            </w:r>
            <w:r w:rsidRPr="00F65BE3">
              <w:t>uni sau fâne</w:t>
            </w:r>
            <w:r w:rsidR="00F65BE3" w:rsidRPr="00F65BE3">
              <w:t>ț</w:t>
            </w:r>
            <w:r w:rsidRPr="00F65BE3">
              <w:t>e</w:t>
            </w:r>
          </w:p>
        </w:tc>
        <w:tc>
          <w:tcPr>
            <w:tcW w:w="1930" w:type="dxa"/>
            <w:vAlign w:val="center"/>
          </w:tcPr>
          <w:p w14:paraId="33886A58" w14:textId="77777777" w:rsidR="0011126C" w:rsidRPr="00F65BE3" w:rsidRDefault="0011126C" w:rsidP="0011126C">
            <w:pPr>
              <w:jc w:val="center"/>
            </w:pPr>
            <w:r w:rsidRPr="00F65BE3">
              <w:t>Suma este inclusă în bugetul estimat la MC7.2 a)</w:t>
            </w:r>
          </w:p>
        </w:tc>
        <w:tc>
          <w:tcPr>
            <w:tcW w:w="1755" w:type="dxa"/>
            <w:vAlign w:val="center"/>
          </w:tcPr>
          <w:p w14:paraId="136487D7" w14:textId="294A0E49" w:rsidR="0011126C" w:rsidRPr="00F65BE3" w:rsidRDefault="0011126C" w:rsidP="0011126C">
            <w:pPr>
              <w:jc w:val="center"/>
            </w:pPr>
            <w:r w:rsidRPr="00F65BE3">
              <w:t>Fina</w:t>
            </w:r>
            <w:r w:rsidR="00F65BE3" w:rsidRPr="00F65BE3">
              <w:t>ț</w:t>
            </w:r>
            <w:r w:rsidRPr="00F65BE3">
              <w:t>are externă</w:t>
            </w:r>
          </w:p>
        </w:tc>
        <w:tc>
          <w:tcPr>
            <w:tcW w:w="1669" w:type="dxa"/>
            <w:vMerge w:val="restart"/>
            <w:vAlign w:val="center"/>
          </w:tcPr>
          <w:p w14:paraId="12BBFCBA" w14:textId="77777777" w:rsidR="0011126C" w:rsidRPr="00F65BE3" w:rsidRDefault="0011126C" w:rsidP="0011126C">
            <w:pPr>
              <w:jc w:val="center"/>
            </w:pPr>
            <w:r w:rsidRPr="00F65BE3">
              <w:t>A10</w:t>
            </w:r>
          </w:p>
        </w:tc>
        <w:tc>
          <w:tcPr>
            <w:tcW w:w="1305" w:type="dxa"/>
            <w:vMerge w:val="restart"/>
            <w:vAlign w:val="center"/>
          </w:tcPr>
          <w:p w14:paraId="50DB3932" w14:textId="77777777" w:rsidR="0011126C" w:rsidRPr="00F65BE3" w:rsidRDefault="0011126C" w:rsidP="0011126C">
            <w:pPr>
              <w:jc w:val="center"/>
            </w:pPr>
            <w:r w:rsidRPr="00F65BE3">
              <w:t>Medie</w:t>
            </w:r>
          </w:p>
        </w:tc>
      </w:tr>
      <w:tr w:rsidR="0011126C" w:rsidRPr="00F65BE3" w14:paraId="7FB4624E" w14:textId="77777777" w:rsidTr="004D3000">
        <w:trPr>
          <w:trHeight w:val="598"/>
          <w:jc w:val="center"/>
        </w:trPr>
        <w:tc>
          <w:tcPr>
            <w:tcW w:w="817" w:type="dxa"/>
            <w:vMerge/>
          </w:tcPr>
          <w:p w14:paraId="53BE2523" w14:textId="77777777" w:rsidR="0011126C" w:rsidRPr="00F65BE3" w:rsidRDefault="0011126C" w:rsidP="0011126C"/>
        </w:tc>
        <w:tc>
          <w:tcPr>
            <w:tcW w:w="2268" w:type="dxa"/>
            <w:vMerge/>
          </w:tcPr>
          <w:p w14:paraId="40A38D9A" w14:textId="77777777" w:rsidR="0011126C" w:rsidRPr="00F65BE3" w:rsidRDefault="0011126C" w:rsidP="0011126C"/>
        </w:tc>
        <w:tc>
          <w:tcPr>
            <w:tcW w:w="4111" w:type="dxa"/>
          </w:tcPr>
          <w:p w14:paraId="5D7C1746" w14:textId="39518121" w:rsidR="0011126C" w:rsidRPr="00F65BE3" w:rsidRDefault="0011126C" w:rsidP="0011126C">
            <w:r w:rsidRPr="00F65BE3">
              <w:t xml:space="preserve">b) Diseminarea </w:t>
            </w:r>
            <w:r w:rsidR="00F65BE3" w:rsidRPr="00F65BE3">
              <w:t>ș</w:t>
            </w:r>
            <w:r w:rsidRPr="00F65BE3">
              <w:t>i verificarea implementării regulamentului de pă</w:t>
            </w:r>
            <w:r w:rsidR="00F65BE3" w:rsidRPr="00F65BE3">
              <w:t>ș</w:t>
            </w:r>
            <w:r w:rsidRPr="00F65BE3">
              <w:t>unat</w:t>
            </w:r>
          </w:p>
          <w:p w14:paraId="7C95B975" w14:textId="2B0EC16A" w:rsidR="0011126C" w:rsidRPr="00F65BE3" w:rsidRDefault="0011126C" w:rsidP="0011126C">
            <w:r w:rsidRPr="00F65BE3">
              <w:t>Zona de desfă</w:t>
            </w:r>
            <w:r w:rsidR="00F65BE3" w:rsidRPr="00F65BE3">
              <w:t>ș</w:t>
            </w:r>
            <w:r w:rsidRPr="00F65BE3">
              <w:t>urare/reglementare: întreaga suprafa</w:t>
            </w:r>
            <w:r w:rsidR="00F65BE3" w:rsidRPr="00F65BE3">
              <w:t>ț</w:t>
            </w:r>
            <w:r w:rsidRPr="00F65BE3">
              <w:t>ă a parcului na</w:t>
            </w:r>
            <w:r w:rsidR="00F65BE3" w:rsidRPr="00F65BE3">
              <w:t>ț</w:t>
            </w:r>
            <w:r w:rsidRPr="00F65BE3">
              <w:t xml:space="preserve">ional </w:t>
            </w:r>
            <w:r w:rsidR="00F65BE3" w:rsidRPr="00F65BE3">
              <w:t>ș</w:t>
            </w:r>
            <w:r w:rsidRPr="00F65BE3">
              <w:t>i a siturilor</w:t>
            </w:r>
            <w:r w:rsidRPr="00F65BE3">
              <w:rPr>
                <w:rStyle w:val="Hyperlink"/>
                <w:color w:val="auto"/>
                <w:sz w:val="20"/>
                <w:szCs w:val="20"/>
                <w:u w:val="none"/>
              </w:rPr>
              <w:t xml:space="preserve"> </w:t>
            </w:r>
            <w:r w:rsidRPr="004F6F8D">
              <w:rPr>
                <w:rStyle w:val="Hyperlink"/>
                <w:color w:val="auto"/>
                <w:szCs w:val="24"/>
                <w:u w:val="none"/>
              </w:rPr>
              <w:t>Natura 2000</w:t>
            </w:r>
            <w:r w:rsidRPr="00F65BE3">
              <w:rPr>
                <w:rStyle w:val="Hyperlink"/>
                <w:color w:val="auto"/>
                <w:sz w:val="20"/>
                <w:szCs w:val="20"/>
                <w:u w:val="none"/>
              </w:rPr>
              <w:t xml:space="preserve"> </w:t>
            </w:r>
            <w:r w:rsidRPr="00F65BE3">
              <w:t>ocupată de habitate de paji</w:t>
            </w:r>
            <w:r w:rsidR="00F65BE3" w:rsidRPr="00F65BE3">
              <w:t>ș</w:t>
            </w:r>
            <w:r w:rsidRPr="00F65BE3">
              <w:t>ti utilizate ca pă</w:t>
            </w:r>
            <w:r w:rsidR="00F65BE3" w:rsidRPr="00F65BE3">
              <w:t>ș</w:t>
            </w:r>
            <w:r w:rsidRPr="00F65BE3">
              <w:t>uni sau fâne</w:t>
            </w:r>
            <w:r w:rsidR="00F65BE3" w:rsidRPr="00F65BE3">
              <w:t>ț</w:t>
            </w:r>
            <w:r w:rsidRPr="00F65BE3">
              <w:t>e</w:t>
            </w:r>
          </w:p>
        </w:tc>
        <w:tc>
          <w:tcPr>
            <w:tcW w:w="1930" w:type="dxa"/>
            <w:vAlign w:val="center"/>
          </w:tcPr>
          <w:p w14:paraId="16F8C653" w14:textId="77777777" w:rsidR="0011126C" w:rsidRPr="00F65BE3" w:rsidRDefault="0011126C" w:rsidP="0011126C">
            <w:pPr>
              <w:jc w:val="center"/>
            </w:pPr>
            <w:r w:rsidRPr="00F65BE3">
              <w:t>Suma este inclusă în bugetul estimat la MC7.2 b)</w:t>
            </w:r>
          </w:p>
        </w:tc>
        <w:tc>
          <w:tcPr>
            <w:tcW w:w="1755" w:type="dxa"/>
            <w:vAlign w:val="center"/>
          </w:tcPr>
          <w:p w14:paraId="60DD2BB4" w14:textId="77777777" w:rsidR="0011126C" w:rsidRPr="00F65BE3" w:rsidRDefault="0011126C" w:rsidP="0011126C">
            <w:pPr>
              <w:jc w:val="center"/>
            </w:pPr>
            <w:r w:rsidRPr="00F65BE3">
              <w:t>Buget propriu</w:t>
            </w:r>
          </w:p>
        </w:tc>
        <w:tc>
          <w:tcPr>
            <w:tcW w:w="1669" w:type="dxa"/>
            <w:vMerge/>
            <w:vAlign w:val="center"/>
          </w:tcPr>
          <w:p w14:paraId="1FE27228" w14:textId="77777777" w:rsidR="0011126C" w:rsidRPr="00F65BE3" w:rsidRDefault="0011126C" w:rsidP="0011126C">
            <w:pPr>
              <w:jc w:val="center"/>
            </w:pPr>
          </w:p>
        </w:tc>
        <w:tc>
          <w:tcPr>
            <w:tcW w:w="1305" w:type="dxa"/>
            <w:vMerge/>
            <w:vAlign w:val="center"/>
          </w:tcPr>
          <w:p w14:paraId="4D42333C" w14:textId="77777777" w:rsidR="0011126C" w:rsidRPr="00F65BE3" w:rsidRDefault="0011126C" w:rsidP="0011126C">
            <w:pPr>
              <w:jc w:val="center"/>
            </w:pPr>
          </w:p>
        </w:tc>
      </w:tr>
      <w:tr w:rsidR="0011126C" w:rsidRPr="00F65BE3" w14:paraId="426BC3CA" w14:textId="77777777" w:rsidTr="004D3000">
        <w:trPr>
          <w:trHeight w:val="2535"/>
          <w:jc w:val="center"/>
        </w:trPr>
        <w:tc>
          <w:tcPr>
            <w:tcW w:w="817" w:type="dxa"/>
            <w:vMerge w:val="restart"/>
          </w:tcPr>
          <w:p w14:paraId="462C3E8D" w14:textId="77777777" w:rsidR="0011126C" w:rsidRPr="00F65BE3" w:rsidRDefault="0011126C" w:rsidP="0011126C">
            <w:r w:rsidRPr="00F65BE3">
              <w:lastRenderedPageBreak/>
              <w:t>37.3.</w:t>
            </w:r>
          </w:p>
        </w:tc>
        <w:tc>
          <w:tcPr>
            <w:tcW w:w="2268" w:type="dxa"/>
            <w:vMerge w:val="restart"/>
          </w:tcPr>
          <w:p w14:paraId="2A687693" w14:textId="7A3A7AC7" w:rsidR="0011126C" w:rsidRPr="00F65BE3" w:rsidRDefault="0011126C" w:rsidP="0011126C">
            <w:r w:rsidRPr="00F65BE3">
              <w:t>MC37.3 Ac</w:t>
            </w:r>
            <w:r w:rsidR="00F65BE3" w:rsidRPr="00F65BE3">
              <w:t>ț</w:t>
            </w:r>
            <w:r w:rsidRPr="00F65BE3">
              <w:t xml:space="preserve">iuni pentru prevenirea conflictelor dintre carnivorele mari </w:t>
            </w:r>
            <w:r w:rsidR="00F65BE3" w:rsidRPr="00F65BE3">
              <w:t>ș</w:t>
            </w:r>
            <w:r w:rsidRPr="00F65BE3">
              <w:t>i popula</w:t>
            </w:r>
            <w:r w:rsidR="00F65BE3" w:rsidRPr="00F65BE3">
              <w:t>ț</w:t>
            </w:r>
            <w:r w:rsidRPr="00F65BE3">
              <w:t>ia locală/turi</w:t>
            </w:r>
            <w:r w:rsidR="00F65BE3" w:rsidRPr="00F65BE3">
              <w:t>ș</w:t>
            </w:r>
            <w:r w:rsidRPr="00F65BE3">
              <w:t>ti</w:t>
            </w:r>
          </w:p>
        </w:tc>
        <w:tc>
          <w:tcPr>
            <w:tcW w:w="4111" w:type="dxa"/>
          </w:tcPr>
          <w:p w14:paraId="0499A698" w14:textId="7D3DC03F" w:rsidR="0011126C" w:rsidRPr="00F65BE3" w:rsidRDefault="0011126C" w:rsidP="0011126C">
            <w:r w:rsidRPr="00F65BE3">
              <w:t>a) Identificarea surselor de finan</w:t>
            </w:r>
            <w:r w:rsidR="00F65BE3" w:rsidRPr="00F65BE3">
              <w:t>ț</w:t>
            </w:r>
            <w:r w:rsidRPr="00F65BE3">
              <w:t xml:space="preserve">are </w:t>
            </w:r>
            <w:r w:rsidR="00F65BE3" w:rsidRPr="00F65BE3">
              <w:t>ș</w:t>
            </w:r>
            <w:r w:rsidRPr="00F65BE3">
              <w:t>i implementarea proiectelor ce permit dezvoltarea sistemelor de prevenire a conflictelor cu carnivorele mari, sisteme integrate de garduri electrice.</w:t>
            </w:r>
          </w:p>
          <w:p w14:paraId="1598C9BF" w14:textId="368F05D4" w:rsidR="0011126C" w:rsidRPr="00F65BE3" w:rsidRDefault="0011126C" w:rsidP="0011126C">
            <w:r w:rsidRPr="00F65BE3">
              <w:t>Zona de desfă</w:t>
            </w:r>
            <w:r w:rsidR="00F65BE3" w:rsidRPr="00F65BE3">
              <w:t>ș</w:t>
            </w:r>
            <w:r w:rsidRPr="00F65BE3">
              <w:t>urare: comunită</w:t>
            </w:r>
            <w:r w:rsidR="00F65BE3" w:rsidRPr="00F65BE3">
              <w:t>ț</w:t>
            </w:r>
            <w:r w:rsidRPr="00F65BE3">
              <w:t>i locale din zona parcului na</w:t>
            </w:r>
            <w:r w:rsidR="00F65BE3" w:rsidRPr="00F65BE3">
              <w:t>ț</w:t>
            </w:r>
            <w:r w:rsidRPr="00F65BE3">
              <w:t xml:space="preserve">ional </w:t>
            </w:r>
            <w:r w:rsidR="00F65BE3" w:rsidRPr="00F65BE3">
              <w:t>ș</w:t>
            </w:r>
            <w:r w:rsidRPr="00F65BE3">
              <w:t>i a siturilor Natura 2000, pe suprafe</w:t>
            </w:r>
            <w:r w:rsidR="00F65BE3" w:rsidRPr="00F65BE3">
              <w:t>ț</w:t>
            </w:r>
            <w:r w:rsidRPr="00F65BE3">
              <w:t xml:space="preserve">ele incluse în interiorul ariilor naturale protejate </w:t>
            </w:r>
            <w:r w:rsidR="00F65BE3" w:rsidRPr="00F65BE3">
              <w:t>ș</w:t>
            </w:r>
            <w:r w:rsidRPr="00F65BE3">
              <w:t>i în vecinătatea acestora</w:t>
            </w:r>
          </w:p>
        </w:tc>
        <w:tc>
          <w:tcPr>
            <w:tcW w:w="1930" w:type="dxa"/>
            <w:vAlign w:val="center"/>
          </w:tcPr>
          <w:p w14:paraId="21806487" w14:textId="77777777" w:rsidR="0011126C" w:rsidRPr="00F65BE3" w:rsidRDefault="0011126C" w:rsidP="0011126C">
            <w:pPr>
              <w:jc w:val="center"/>
            </w:pPr>
            <w:r w:rsidRPr="00F65BE3">
              <w:t>3.000.000</w:t>
            </w:r>
          </w:p>
        </w:tc>
        <w:tc>
          <w:tcPr>
            <w:tcW w:w="1755" w:type="dxa"/>
            <w:vAlign w:val="center"/>
          </w:tcPr>
          <w:p w14:paraId="559D551A" w14:textId="42C18B7F" w:rsidR="0011126C" w:rsidRPr="00F65BE3" w:rsidRDefault="0011126C" w:rsidP="0011126C">
            <w:pPr>
              <w:jc w:val="center"/>
            </w:pPr>
            <w:r w:rsidRPr="00F65BE3">
              <w:t>Finan</w:t>
            </w:r>
            <w:r w:rsidR="00F65BE3" w:rsidRPr="00F65BE3">
              <w:t>ț</w:t>
            </w:r>
            <w:r w:rsidRPr="00F65BE3">
              <w:t>are externă</w:t>
            </w:r>
          </w:p>
        </w:tc>
        <w:tc>
          <w:tcPr>
            <w:tcW w:w="1669" w:type="dxa"/>
            <w:vMerge w:val="restart"/>
            <w:vAlign w:val="center"/>
          </w:tcPr>
          <w:p w14:paraId="0FD699EB" w14:textId="77777777" w:rsidR="0011126C" w:rsidRPr="00F65BE3" w:rsidRDefault="0011126C" w:rsidP="0011126C">
            <w:pPr>
              <w:jc w:val="center"/>
            </w:pPr>
            <w:r w:rsidRPr="00F65BE3">
              <w:t>G10</w:t>
            </w:r>
          </w:p>
          <w:p w14:paraId="36DB8D2F" w14:textId="77777777" w:rsidR="0011126C" w:rsidRPr="00F65BE3" w:rsidRDefault="0011126C" w:rsidP="0011126C">
            <w:pPr>
              <w:jc w:val="center"/>
            </w:pPr>
            <w:r w:rsidRPr="00F65BE3">
              <w:t>I04</w:t>
            </w:r>
          </w:p>
        </w:tc>
        <w:tc>
          <w:tcPr>
            <w:tcW w:w="1305" w:type="dxa"/>
            <w:vMerge w:val="restart"/>
            <w:vAlign w:val="center"/>
          </w:tcPr>
          <w:p w14:paraId="1FC4227C" w14:textId="77777777" w:rsidR="0011126C" w:rsidRPr="00F65BE3" w:rsidRDefault="0011126C" w:rsidP="0011126C">
            <w:pPr>
              <w:jc w:val="center"/>
            </w:pPr>
            <w:r w:rsidRPr="00F65BE3">
              <w:t>Mare</w:t>
            </w:r>
          </w:p>
        </w:tc>
      </w:tr>
      <w:tr w:rsidR="0011126C" w:rsidRPr="00F65BE3" w14:paraId="5AEB4D14" w14:textId="77777777" w:rsidTr="004D3000">
        <w:trPr>
          <w:trHeight w:val="1388"/>
          <w:jc w:val="center"/>
        </w:trPr>
        <w:tc>
          <w:tcPr>
            <w:tcW w:w="817" w:type="dxa"/>
            <w:vMerge/>
          </w:tcPr>
          <w:p w14:paraId="3B4306EE" w14:textId="77777777" w:rsidR="0011126C" w:rsidRPr="00F65BE3" w:rsidRDefault="0011126C" w:rsidP="0011126C"/>
        </w:tc>
        <w:tc>
          <w:tcPr>
            <w:tcW w:w="2268" w:type="dxa"/>
            <w:vMerge/>
          </w:tcPr>
          <w:p w14:paraId="156DBD8B" w14:textId="77777777" w:rsidR="0011126C" w:rsidRPr="00F65BE3" w:rsidRDefault="0011126C" w:rsidP="0011126C"/>
        </w:tc>
        <w:tc>
          <w:tcPr>
            <w:tcW w:w="4111" w:type="dxa"/>
          </w:tcPr>
          <w:p w14:paraId="2E0D323F" w14:textId="53BDADBD" w:rsidR="0011126C" w:rsidRPr="00F65BE3" w:rsidRDefault="00914FD9" w:rsidP="0011126C">
            <w:r w:rsidRPr="00F65BE3">
              <w:t>b</w:t>
            </w:r>
            <w:r w:rsidR="0011126C" w:rsidRPr="00F65BE3">
              <w:t>) Patrulări în scopul prevenirii braconajului, a capturării, uciderii speciilor de faună.</w:t>
            </w:r>
          </w:p>
          <w:p w14:paraId="4B4D6FEE" w14:textId="785D07FB" w:rsidR="0011126C" w:rsidRPr="00F65BE3" w:rsidRDefault="0011126C" w:rsidP="0011126C">
            <w:r w:rsidRPr="00F65BE3">
              <w:t>Zona de desfă</w:t>
            </w:r>
            <w:r w:rsidR="00F65BE3" w:rsidRPr="00F65BE3">
              <w:t>ș</w:t>
            </w:r>
            <w:r w:rsidRPr="00F65BE3">
              <w:t>urare: pe întreaga suprafa</w:t>
            </w:r>
            <w:r w:rsidR="00F65BE3" w:rsidRPr="00F65BE3">
              <w:t>ț</w:t>
            </w:r>
            <w:r w:rsidRPr="00F65BE3">
              <w:t>ă a parcului na</w:t>
            </w:r>
            <w:r w:rsidR="00F65BE3" w:rsidRPr="00F65BE3">
              <w:t>ț</w:t>
            </w:r>
            <w:r w:rsidRPr="00F65BE3">
              <w:t xml:space="preserve">ional </w:t>
            </w:r>
            <w:r w:rsidR="00F65BE3" w:rsidRPr="00F65BE3">
              <w:t>ș</w:t>
            </w:r>
            <w:r w:rsidRPr="00F65BE3">
              <w:t>i a siturilor Natura 2000</w:t>
            </w:r>
          </w:p>
        </w:tc>
        <w:tc>
          <w:tcPr>
            <w:tcW w:w="1930" w:type="dxa"/>
            <w:vAlign w:val="center"/>
          </w:tcPr>
          <w:p w14:paraId="74CBDD84" w14:textId="77777777" w:rsidR="0011126C" w:rsidRPr="00F65BE3" w:rsidRDefault="0011126C" w:rsidP="0011126C">
            <w:pPr>
              <w:jc w:val="center"/>
            </w:pPr>
            <w:r w:rsidRPr="00F65BE3">
              <w:t>Suma este inclusă în bugetul estimat la MC1.2 a)</w:t>
            </w:r>
          </w:p>
        </w:tc>
        <w:tc>
          <w:tcPr>
            <w:tcW w:w="1755" w:type="dxa"/>
            <w:vAlign w:val="center"/>
          </w:tcPr>
          <w:p w14:paraId="4BFE0BE9" w14:textId="77777777" w:rsidR="0011126C" w:rsidRPr="00F65BE3" w:rsidRDefault="0011126C" w:rsidP="0011126C">
            <w:pPr>
              <w:jc w:val="center"/>
            </w:pPr>
            <w:r w:rsidRPr="00F65BE3">
              <w:t>Buget propriu</w:t>
            </w:r>
          </w:p>
        </w:tc>
        <w:tc>
          <w:tcPr>
            <w:tcW w:w="1669" w:type="dxa"/>
            <w:vMerge/>
            <w:vAlign w:val="center"/>
          </w:tcPr>
          <w:p w14:paraId="6C1BC654" w14:textId="77777777" w:rsidR="0011126C" w:rsidRPr="00F65BE3" w:rsidRDefault="0011126C" w:rsidP="0011126C">
            <w:pPr>
              <w:jc w:val="center"/>
            </w:pPr>
          </w:p>
        </w:tc>
        <w:tc>
          <w:tcPr>
            <w:tcW w:w="1305" w:type="dxa"/>
            <w:vMerge/>
            <w:vAlign w:val="center"/>
          </w:tcPr>
          <w:p w14:paraId="009478CF" w14:textId="77777777" w:rsidR="0011126C" w:rsidRPr="00F65BE3" w:rsidRDefault="0011126C" w:rsidP="0011126C">
            <w:pPr>
              <w:jc w:val="center"/>
            </w:pPr>
          </w:p>
        </w:tc>
      </w:tr>
      <w:tr w:rsidR="00E435B3" w:rsidRPr="00F65BE3" w14:paraId="2E44ACB6" w14:textId="77777777" w:rsidTr="00E435B3">
        <w:trPr>
          <w:trHeight w:val="382"/>
          <w:jc w:val="center"/>
        </w:trPr>
        <w:tc>
          <w:tcPr>
            <w:tcW w:w="817" w:type="dxa"/>
          </w:tcPr>
          <w:p w14:paraId="0D360BD7" w14:textId="210E45A1" w:rsidR="00E435B3" w:rsidRPr="00E435B3" w:rsidRDefault="00E435B3" w:rsidP="0011126C">
            <w:pPr>
              <w:rPr>
                <w:b/>
                <w:bCs/>
              </w:rPr>
            </w:pPr>
            <w:r w:rsidRPr="00E435B3">
              <w:rPr>
                <w:b/>
                <w:bCs/>
              </w:rPr>
              <w:t>38.</w:t>
            </w:r>
          </w:p>
        </w:tc>
        <w:tc>
          <w:tcPr>
            <w:tcW w:w="13038" w:type="dxa"/>
            <w:gridSpan w:val="6"/>
          </w:tcPr>
          <w:p w14:paraId="01DD9FB6" w14:textId="0FBB94D9" w:rsidR="00E435B3" w:rsidRPr="00E435B3" w:rsidRDefault="00E435B3" w:rsidP="00E435B3">
            <w:pPr>
              <w:jc w:val="both"/>
              <w:rPr>
                <w:b/>
                <w:bCs/>
              </w:rPr>
            </w:pPr>
            <w:r>
              <w:rPr>
                <w:b/>
                <w:bCs/>
              </w:rPr>
              <w:t xml:space="preserve">OC38 </w:t>
            </w:r>
            <w:r w:rsidRPr="00F65BE3">
              <w:rPr>
                <w:b/>
              </w:rPr>
              <w:t xml:space="preserve">Menținerea stării de conservare a speciei </w:t>
            </w:r>
            <w:r w:rsidR="00221BD0">
              <w:rPr>
                <w:b/>
                <w:szCs w:val="24"/>
                <w:lang w:val="ro-RO"/>
              </w:rPr>
              <w:t xml:space="preserve">1355 </w:t>
            </w:r>
            <w:r w:rsidR="00221BD0" w:rsidRPr="00CF307F">
              <w:rPr>
                <w:bCs/>
                <w:szCs w:val="24"/>
                <w:lang w:val="ro-RO"/>
              </w:rPr>
              <w:t>(Cod EUNIS 1435)</w:t>
            </w:r>
            <w:r w:rsidR="00221BD0">
              <w:rPr>
                <w:b/>
                <w:szCs w:val="24"/>
                <w:lang w:val="ro-RO"/>
              </w:rPr>
              <w:t xml:space="preserve"> </w:t>
            </w:r>
            <w:r w:rsidR="00221BD0" w:rsidRPr="00F65BE3">
              <w:rPr>
                <w:b/>
                <w:i/>
                <w:szCs w:val="24"/>
                <w:lang w:val="ro-RO"/>
              </w:rPr>
              <w:t>L</w:t>
            </w:r>
            <w:r w:rsidR="00221BD0">
              <w:rPr>
                <w:b/>
                <w:i/>
                <w:szCs w:val="24"/>
                <w:lang w:val="ro-RO"/>
              </w:rPr>
              <w:t xml:space="preserve">utra lutra </w:t>
            </w:r>
            <w:r w:rsidR="00221BD0">
              <w:rPr>
                <w:b/>
                <w:iCs/>
                <w:szCs w:val="24"/>
                <w:lang w:val="ro-RO"/>
              </w:rPr>
              <w:t>(Vidră)</w:t>
            </w:r>
          </w:p>
        </w:tc>
      </w:tr>
      <w:tr w:rsidR="00AF39AC" w:rsidRPr="00F65BE3" w14:paraId="5A7B0C0F" w14:textId="77777777" w:rsidTr="0018184E">
        <w:trPr>
          <w:trHeight w:val="1030"/>
          <w:jc w:val="center"/>
        </w:trPr>
        <w:tc>
          <w:tcPr>
            <w:tcW w:w="817" w:type="dxa"/>
          </w:tcPr>
          <w:p w14:paraId="1BA28050" w14:textId="252ECD26" w:rsidR="00AF39AC" w:rsidRPr="00F65BE3" w:rsidRDefault="00AF39AC" w:rsidP="00AF39AC">
            <w:r>
              <w:t>38.1</w:t>
            </w:r>
          </w:p>
        </w:tc>
        <w:tc>
          <w:tcPr>
            <w:tcW w:w="2268" w:type="dxa"/>
          </w:tcPr>
          <w:p w14:paraId="44213E66" w14:textId="20C98E9B" w:rsidR="00AF39AC" w:rsidRPr="00F65BE3" w:rsidRDefault="00AF39AC" w:rsidP="00AF39AC">
            <w:r w:rsidRPr="005C3A40">
              <w:rPr>
                <w:rFonts w:cs="Times New Roman"/>
                <w:szCs w:val="24"/>
              </w:rPr>
              <w:t>MC38.1 Reducerea impactului poluării din surse mixte</w:t>
            </w:r>
          </w:p>
        </w:tc>
        <w:tc>
          <w:tcPr>
            <w:tcW w:w="4111" w:type="dxa"/>
          </w:tcPr>
          <w:p w14:paraId="6F708A86" w14:textId="77777777" w:rsidR="00AF39AC" w:rsidRPr="005C3A40" w:rsidRDefault="00AF39AC" w:rsidP="00AF39AC">
            <w:pPr>
              <w:rPr>
                <w:rFonts w:cs="Times New Roman"/>
                <w:szCs w:val="24"/>
              </w:rPr>
            </w:pPr>
            <w:r w:rsidRPr="005C3A40">
              <w:rPr>
                <w:rFonts w:cs="Times New Roman"/>
                <w:szCs w:val="24"/>
              </w:rPr>
              <w:t>a) Identificarea surselor de poluare a habitatelor acvatice</w:t>
            </w:r>
          </w:p>
          <w:p w14:paraId="4B7F3C0D" w14:textId="77777777" w:rsidR="00AF39AC" w:rsidRPr="005C3A40" w:rsidRDefault="00AF39AC" w:rsidP="00AF39AC">
            <w:pPr>
              <w:rPr>
                <w:rFonts w:cs="Times New Roman"/>
                <w:szCs w:val="24"/>
              </w:rPr>
            </w:pPr>
            <w:r w:rsidRPr="005C3A40">
              <w:rPr>
                <w:rFonts w:cs="Times New Roman"/>
                <w:szCs w:val="24"/>
              </w:rPr>
              <w:t>Zona de desfășurare: întreaga suprafață a parcului național și a siturilor Natura 2000 în zona de distribuție a speciei</w:t>
            </w:r>
          </w:p>
          <w:p w14:paraId="6B2FA4D9" w14:textId="77777777" w:rsidR="00AF39AC" w:rsidRPr="005C3A40" w:rsidRDefault="00AF39AC" w:rsidP="00AF39AC">
            <w:pPr>
              <w:rPr>
                <w:rFonts w:cs="Times New Roman"/>
                <w:szCs w:val="24"/>
              </w:rPr>
            </w:pPr>
            <w:r w:rsidRPr="005C3A40">
              <w:rPr>
                <w:rFonts w:cs="Times New Roman"/>
                <w:szCs w:val="24"/>
              </w:rPr>
              <w:t>b) Se interzice desfășurarea activităților ce contravin scopului de protecţie şi conservare a speciei precum: abandonare/depozitarea deșeurilor, deversări ape uzate, acces necontrolat și mijloace motorizate, utilizarea insecticidelor, pesticidelor pe suprafața habitatului speciei.</w:t>
            </w:r>
          </w:p>
          <w:p w14:paraId="4A63B7E1" w14:textId="1DD408C7" w:rsidR="00AF39AC" w:rsidRPr="00F65BE3" w:rsidRDefault="00AF39AC" w:rsidP="00AF39AC">
            <w:r w:rsidRPr="005C3A40">
              <w:rPr>
                <w:rFonts w:cs="Times New Roman"/>
                <w:szCs w:val="24"/>
              </w:rPr>
              <w:lastRenderedPageBreak/>
              <w:t>Zona de reglementare: întreaga suprafață a parcului național și a siturilor Natura 2000</w:t>
            </w:r>
          </w:p>
        </w:tc>
        <w:tc>
          <w:tcPr>
            <w:tcW w:w="1930" w:type="dxa"/>
            <w:vAlign w:val="center"/>
          </w:tcPr>
          <w:p w14:paraId="6E9210FF" w14:textId="265371C2" w:rsidR="00AF39AC" w:rsidRPr="00F65BE3" w:rsidRDefault="00AF39AC" w:rsidP="00AF39AC">
            <w:pPr>
              <w:jc w:val="center"/>
            </w:pPr>
            <w:r w:rsidRPr="00F65BE3">
              <w:lastRenderedPageBreak/>
              <w:t xml:space="preserve">Suma este inclusă în bugetul estimat la MC26.1  </w:t>
            </w:r>
          </w:p>
        </w:tc>
        <w:tc>
          <w:tcPr>
            <w:tcW w:w="1755" w:type="dxa"/>
            <w:vAlign w:val="center"/>
          </w:tcPr>
          <w:p w14:paraId="74A2F3CE" w14:textId="6A3FEB3A" w:rsidR="00AF39AC" w:rsidRPr="00F65BE3" w:rsidRDefault="00AF39AC" w:rsidP="00AF39AC">
            <w:pPr>
              <w:jc w:val="center"/>
            </w:pPr>
            <w:r w:rsidRPr="00F65BE3">
              <w:t>Buget propriu</w:t>
            </w:r>
          </w:p>
        </w:tc>
        <w:tc>
          <w:tcPr>
            <w:tcW w:w="1669" w:type="dxa"/>
            <w:vAlign w:val="center"/>
          </w:tcPr>
          <w:p w14:paraId="5CFD1D5C" w14:textId="77777777" w:rsidR="00F00931" w:rsidRDefault="00F00931" w:rsidP="00AF39AC">
            <w:pPr>
              <w:jc w:val="center"/>
            </w:pPr>
            <w:r>
              <w:t>F09</w:t>
            </w:r>
          </w:p>
          <w:p w14:paraId="69FA1F5D" w14:textId="77777777" w:rsidR="00F00931" w:rsidRDefault="00F00931" w:rsidP="00AF39AC">
            <w:pPr>
              <w:jc w:val="center"/>
            </w:pPr>
            <w:r>
              <w:t>F12</w:t>
            </w:r>
          </w:p>
          <w:p w14:paraId="2A7018B4" w14:textId="7489EA9B" w:rsidR="00AF39AC" w:rsidRPr="00F65BE3" w:rsidRDefault="00AF39AC" w:rsidP="00AF39AC">
            <w:pPr>
              <w:jc w:val="center"/>
            </w:pPr>
            <w:r w:rsidRPr="00F65BE3">
              <w:t>J04</w:t>
            </w:r>
          </w:p>
        </w:tc>
        <w:tc>
          <w:tcPr>
            <w:tcW w:w="1305" w:type="dxa"/>
            <w:vAlign w:val="center"/>
          </w:tcPr>
          <w:p w14:paraId="29707667" w14:textId="19D95708" w:rsidR="00AF39AC" w:rsidRPr="00F65BE3" w:rsidRDefault="00AF39AC" w:rsidP="00AF39AC">
            <w:pPr>
              <w:jc w:val="center"/>
            </w:pPr>
            <w:r w:rsidRPr="00F65BE3">
              <w:t>Mare</w:t>
            </w:r>
          </w:p>
        </w:tc>
      </w:tr>
      <w:tr w:rsidR="00AF39AC" w:rsidRPr="00F65BE3" w14:paraId="22A5FE22" w14:textId="77777777" w:rsidTr="004D3000">
        <w:trPr>
          <w:trHeight w:val="1388"/>
          <w:jc w:val="center"/>
        </w:trPr>
        <w:tc>
          <w:tcPr>
            <w:tcW w:w="817" w:type="dxa"/>
          </w:tcPr>
          <w:p w14:paraId="4055B077" w14:textId="5681D8E3" w:rsidR="00AF39AC" w:rsidRPr="00F65BE3" w:rsidRDefault="00AF39AC" w:rsidP="00AF39AC">
            <w:r>
              <w:t>38.2</w:t>
            </w:r>
          </w:p>
        </w:tc>
        <w:tc>
          <w:tcPr>
            <w:tcW w:w="2268" w:type="dxa"/>
          </w:tcPr>
          <w:p w14:paraId="325FA571" w14:textId="2813B590" w:rsidR="00AF39AC" w:rsidRPr="00F65BE3" w:rsidRDefault="00AF39AC" w:rsidP="00AF39AC">
            <w:r w:rsidRPr="005C3A40">
              <w:rPr>
                <w:rFonts w:cs="Times New Roman"/>
                <w:szCs w:val="24"/>
              </w:rPr>
              <w:t>MC38.2 Reducerea impactului altor acțiuni umane specifice</w:t>
            </w:r>
          </w:p>
        </w:tc>
        <w:tc>
          <w:tcPr>
            <w:tcW w:w="4111" w:type="dxa"/>
          </w:tcPr>
          <w:p w14:paraId="17292C3B" w14:textId="77777777" w:rsidR="00AF39AC" w:rsidRPr="00E435B3" w:rsidRDefault="00AF39AC" w:rsidP="00AF39AC">
            <w:r w:rsidRPr="00E435B3">
              <w:t>Inițierea unor parteneriate cu Apele Române pentru refacerea conectivității longitudinale prin canale by-pass sau pasaje de pești în scopul reducerii / eliminării impactului acestora asupra speciilor de pești (specii pradă pentru vidră).</w:t>
            </w:r>
          </w:p>
          <w:p w14:paraId="1A5A9C39" w14:textId="2192A1E3" w:rsidR="00AF39AC" w:rsidRPr="00F65BE3" w:rsidRDefault="00AF39AC" w:rsidP="00AF39AC">
            <w:r w:rsidRPr="00E435B3">
              <w:t>Zona de desfășurare: pragul de fund situat la confluența dintre Bârsa Tămașului și Bârsa; Barajul și lacul Sătic; pragul de fund de pe râul Dâmbovicioara.</w:t>
            </w:r>
          </w:p>
        </w:tc>
        <w:tc>
          <w:tcPr>
            <w:tcW w:w="1930" w:type="dxa"/>
            <w:vAlign w:val="center"/>
          </w:tcPr>
          <w:p w14:paraId="2127E4B7" w14:textId="7107A3E3" w:rsidR="00AF39AC" w:rsidRPr="00F65BE3" w:rsidRDefault="00AF39AC" w:rsidP="00AF39AC">
            <w:pPr>
              <w:jc w:val="center"/>
            </w:pPr>
            <w:r>
              <w:t>Suma este inclusă în bugetul estimat la MC32.3</w:t>
            </w:r>
          </w:p>
        </w:tc>
        <w:tc>
          <w:tcPr>
            <w:tcW w:w="1755" w:type="dxa"/>
            <w:vAlign w:val="center"/>
          </w:tcPr>
          <w:p w14:paraId="127E0831" w14:textId="4E9BA65C" w:rsidR="00AF39AC" w:rsidRPr="00F65BE3" w:rsidRDefault="00AF39AC" w:rsidP="00AF39AC">
            <w:pPr>
              <w:jc w:val="center"/>
            </w:pPr>
            <w:r w:rsidRPr="00F65BE3">
              <w:t>Finanțare externă</w:t>
            </w:r>
          </w:p>
        </w:tc>
        <w:tc>
          <w:tcPr>
            <w:tcW w:w="1669" w:type="dxa"/>
            <w:vAlign w:val="center"/>
          </w:tcPr>
          <w:p w14:paraId="080CECC3" w14:textId="4449FFF2" w:rsidR="00AF39AC" w:rsidRPr="00F65BE3" w:rsidRDefault="00AF39AC" w:rsidP="00AF39AC">
            <w:pPr>
              <w:jc w:val="center"/>
            </w:pPr>
            <w:r w:rsidRPr="00F65BE3">
              <w:t>H06</w:t>
            </w:r>
          </w:p>
        </w:tc>
        <w:tc>
          <w:tcPr>
            <w:tcW w:w="1305" w:type="dxa"/>
            <w:vAlign w:val="center"/>
          </w:tcPr>
          <w:p w14:paraId="72E3A7B7" w14:textId="65ECCFA9" w:rsidR="00AF39AC" w:rsidRPr="00F65BE3" w:rsidRDefault="00AF39AC" w:rsidP="00AF39AC">
            <w:pPr>
              <w:jc w:val="center"/>
            </w:pPr>
            <w:r w:rsidRPr="00F65BE3">
              <w:t>Medie</w:t>
            </w:r>
          </w:p>
        </w:tc>
      </w:tr>
      <w:tr w:rsidR="00AF39AC" w:rsidRPr="00F65BE3" w14:paraId="71CCB975" w14:textId="77777777" w:rsidTr="004D3000">
        <w:trPr>
          <w:jc w:val="center"/>
        </w:trPr>
        <w:tc>
          <w:tcPr>
            <w:tcW w:w="817" w:type="dxa"/>
          </w:tcPr>
          <w:p w14:paraId="0FF8D4BB" w14:textId="0DEE0954" w:rsidR="00AF39AC" w:rsidRPr="00F65BE3" w:rsidRDefault="00AF39AC" w:rsidP="00AF39AC">
            <w:pPr>
              <w:rPr>
                <w:b/>
              </w:rPr>
            </w:pPr>
            <w:r w:rsidRPr="00F65BE3">
              <w:rPr>
                <w:b/>
              </w:rPr>
              <w:t>3</w:t>
            </w:r>
            <w:r w:rsidR="00E237AB">
              <w:rPr>
                <w:b/>
              </w:rPr>
              <w:t>9</w:t>
            </w:r>
            <w:r w:rsidRPr="00F65BE3">
              <w:rPr>
                <w:b/>
              </w:rPr>
              <w:t>.</w:t>
            </w:r>
          </w:p>
        </w:tc>
        <w:tc>
          <w:tcPr>
            <w:tcW w:w="13038" w:type="dxa"/>
            <w:gridSpan w:val="6"/>
          </w:tcPr>
          <w:p w14:paraId="5805CE6B" w14:textId="73181A28" w:rsidR="00AF39AC" w:rsidRPr="00F65BE3" w:rsidRDefault="00AF39AC" w:rsidP="00AF39AC">
            <w:pPr>
              <w:rPr>
                <w:b/>
              </w:rPr>
            </w:pPr>
            <w:r w:rsidRPr="00F65BE3">
              <w:rPr>
                <w:b/>
              </w:rPr>
              <w:t>OC3</w:t>
            </w:r>
            <w:r w:rsidR="00E237AB">
              <w:rPr>
                <w:b/>
              </w:rPr>
              <w:t>9</w:t>
            </w:r>
            <w:r w:rsidRPr="00F65BE3">
              <w:rPr>
                <w:b/>
              </w:rPr>
              <w:t xml:space="preserve"> Menținerea stării de conservare a speciei </w:t>
            </w:r>
            <w:r w:rsidR="00AB3CB1">
              <w:rPr>
                <w:b/>
                <w:szCs w:val="24"/>
                <w:lang w:val="ro-RO"/>
              </w:rPr>
              <w:t>1361</w:t>
            </w:r>
            <w:r w:rsidR="00AB3CB1" w:rsidRPr="00F209EB">
              <w:rPr>
                <w:bCs/>
                <w:szCs w:val="24"/>
                <w:lang w:val="ro-RO"/>
              </w:rPr>
              <w:t xml:space="preserve"> (Cod EUNIS 1438) </w:t>
            </w:r>
            <w:r w:rsidR="00AB3CB1" w:rsidRPr="00F65BE3">
              <w:rPr>
                <w:b/>
                <w:i/>
                <w:szCs w:val="24"/>
                <w:lang w:val="ro-RO"/>
              </w:rPr>
              <w:t>Lynx lynx</w:t>
            </w:r>
            <w:r w:rsidR="00AB3CB1">
              <w:rPr>
                <w:b/>
                <w:i/>
                <w:szCs w:val="24"/>
                <w:lang w:val="ro-RO"/>
              </w:rPr>
              <w:t xml:space="preserve"> </w:t>
            </w:r>
            <w:r w:rsidR="00AB3CB1">
              <w:rPr>
                <w:b/>
                <w:iCs/>
                <w:szCs w:val="24"/>
                <w:lang w:val="ro-RO"/>
              </w:rPr>
              <w:t>(Râs)</w:t>
            </w:r>
          </w:p>
        </w:tc>
      </w:tr>
      <w:tr w:rsidR="00AF39AC" w:rsidRPr="00F65BE3" w14:paraId="2912D893" w14:textId="77777777" w:rsidTr="004D3000">
        <w:trPr>
          <w:jc w:val="center"/>
        </w:trPr>
        <w:tc>
          <w:tcPr>
            <w:tcW w:w="817" w:type="dxa"/>
          </w:tcPr>
          <w:p w14:paraId="55F3AE7F" w14:textId="50042EBF" w:rsidR="00AF39AC" w:rsidRPr="00F65BE3" w:rsidRDefault="00AF39AC" w:rsidP="00AF39AC">
            <w:r w:rsidRPr="00F65BE3">
              <w:t>3</w:t>
            </w:r>
            <w:r w:rsidR="00E237AB">
              <w:t>9</w:t>
            </w:r>
            <w:r w:rsidRPr="00F65BE3">
              <w:t>.1.</w:t>
            </w:r>
          </w:p>
        </w:tc>
        <w:tc>
          <w:tcPr>
            <w:tcW w:w="2268" w:type="dxa"/>
          </w:tcPr>
          <w:p w14:paraId="007A14AF" w14:textId="5AFBE585" w:rsidR="00AF39AC" w:rsidRPr="00F65BE3" w:rsidRDefault="00AF39AC" w:rsidP="00AF39AC">
            <w:r w:rsidRPr="00F65BE3">
              <w:t>MC3</w:t>
            </w:r>
            <w:r w:rsidR="00E237AB">
              <w:t>9</w:t>
            </w:r>
            <w:r w:rsidRPr="00F65BE3">
              <w:t>.1 Gestionarea conversiei terenurilor pentru construirea și dezvoltarea de</w:t>
            </w:r>
          </w:p>
          <w:p w14:paraId="6678292E" w14:textId="668E4611" w:rsidR="00AF39AC" w:rsidRPr="00F65BE3" w:rsidRDefault="00AF39AC" w:rsidP="00AF39AC">
            <w:r w:rsidRPr="00F65BE3">
              <w:t>infrastructură (construcții)</w:t>
            </w:r>
          </w:p>
        </w:tc>
        <w:tc>
          <w:tcPr>
            <w:tcW w:w="4111" w:type="dxa"/>
          </w:tcPr>
          <w:p w14:paraId="2AD0BEFA" w14:textId="77777777" w:rsidR="00AF39AC" w:rsidRPr="00F65BE3" w:rsidRDefault="00AF39AC" w:rsidP="00AF39AC">
            <w:r w:rsidRPr="00F65BE3">
              <w:t>a) Includerea prevederilor Planului de management al ariilor protejate în planurile de urbanism.</w:t>
            </w:r>
          </w:p>
          <w:p w14:paraId="253B4607" w14:textId="77777777" w:rsidR="00AF39AC" w:rsidRPr="00F65BE3" w:rsidRDefault="00AF39AC" w:rsidP="00AF39AC">
            <w:r w:rsidRPr="00F65BE3">
              <w:t xml:space="preserve">b) Diseminarea ghidului de construire în rândul proprietarilor de terenuri </w:t>
            </w:r>
          </w:p>
          <w:p w14:paraId="6DFA3FC6" w14:textId="59FDA618" w:rsidR="00AF39AC" w:rsidRPr="00F65BE3" w:rsidRDefault="00AF39AC" w:rsidP="00AF39AC">
            <w:r w:rsidRPr="00F65BE3">
              <w:t>Zona de desfășurare: comunități locale din zona parcului național și a siturilor Natura 2000</w:t>
            </w:r>
          </w:p>
          <w:p w14:paraId="346D88D7" w14:textId="5E1BA20F" w:rsidR="00AF39AC" w:rsidRPr="00F65BE3" w:rsidRDefault="00AF39AC" w:rsidP="00AF39AC">
            <w:r w:rsidRPr="00F65BE3">
              <w:t>c) Monitorizarea respectării avizelor emise, a planului de management și regulamentului ariilor naturale protejate</w:t>
            </w:r>
          </w:p>
          <w:p w14:paraId="692767F6" w14:textId="0117C4F6" w:rsidR="00AF39AC" w:rsidRPr="00F65BE3" w:rsidRDefault="00AF39AC" w:rsidP="00AF39AC">
            <w:r w:rsidRPr="00F65BE3">
              <w:t>Zona de reglementare: întreaga suprafață a parcului național și a siturilor Natura 2000</w:t>
            </w:r>
          </w:p>
        </w:tc>
        <w:tc>
          <w:tcPr>
            <w:tcW w:w="1930" w:type="dxa"/>
            <w:vAlign w:val="center"/>
          </w:tcPr>
          <w:p w14:paraId="27CC29A0" w14:textId="77777777" w:rsidR="00AF39AC" w:rsidRPr="00F65BE3" w:rsidRDefault="00AF39AC" w:rsidP="00AF39AC">
            <w:pPr>
              <w:jc w:val="center"/>
            </w:pPr>
            <w:r w:rsidRPr="00F65BE3">
              <w:t>Suma este inclusă în bugetul estimat la MC25.1</w:t>
            </w:r>
          </w:p>
        </w:tc>
        <w:tc>
          <w:tcPr>
            <w:tcW w:w="1755" w:type="dxa"/>
            <w:vAlign w:val="center"/>
          </w:tcPr>
          <w:p w14:paraId="5E65B01F" w14:textId="77777777" w:rsidR="00AF39AC" w:rsidRPr="00F65BE3" w:rsidRDefault="00AF39AC" w:rsidP="00AF39AC">
            <w:pPr>
              <w:jc w:val="center"/>
            </w:pPr>
            <w:r w:rsidRPr="00F65BE3">
              <w:t>Buget propriu</w:t>
            </w:r>
          </w:p>
        </w:tc>
        <w:tc>
          <w:tcPr>
            <w:tcW w:w="1669" w:type="dxa"/>
            <w:vAlign w:val="center"/>
          </w:tcPr>
          <w:p w14:paraId="7E227CA9" w14:textId="77777777" w:rsidR="00AF39AC" w:rsidRPr="00F65BE3" w:rsidRDefault="00AF39AC" w:rsidP="00AF39AC">
            <w:pPr>
              <w:jc w:val="center"/>
            </w:pPr>
            <w:r w:rsidRPr="00F65BE3">
              <w:t>F01</w:t>
            </w:r>
          </w:p>
        </w:tc>
        <w:tc>
          <w:tcPr>
            <w:tcW w:w="1305" w:type="dxa"/>
            <w:vAlign w:val="center"/>
          </w:tcPr>
          <w:p w14:paraId="0C1552B6" w14:textId="77777777" w:rsidR="00AF39AC" w:rsidRPr="00F65BE3" w:rsidRDefault="00AF39AC" w:rsidP="00AF39AC">
            <w:pPr>
              <w:jc w:val="center"/>
            </w:pPr>
            <w:r w:rsidRPr="00F65BE3">
              <w:t>Mare</w:t>
            </w:r>
          </w:p>
        </w:tc>
      </w:tr>
      <w:tr w:rsidR="00AF39AC" w:rsidRPr="00F65BE3" w14:paraId="10F25B6B" w14:textId="77777777" w:rsidTr="004D3000">
        <w:trPr>
          <w:trHeight w:val="589"/>
          <w:jc w:val="center"/>
        </w:trPr>
        <w:tc>
          <w:tcPr>
            <w:tcW w:w="817" w:type="dxa"/>
            <w:vMerge w:val="restart"/>
          </w:tcPr>
          <w:p w14:paraId="530B4BAE" w14:textId="170D3F00" w:rsidR="00AF39AC" w:rsidRPr="00F65BE3" w:rsidRDefault="00AF39AC" w:rsidP="00AF39AC">
            <w:r w:rsidRPr="00F65BE3">
              <w:lastRenderedPageBreak/>
              <w:t>3</w:t>
            </w:r>
            <w:r w:rsidR="00E237AB">
              <w:t>9</w:t>
            </w:r>
            <w:r w:rsidRPr="00F65BE3">
              <w:t>.2.</w:t>
            </w:r>
          </w:p>
        </w:tc>
        <w:tc>
          <w:tcPr>
            <w:tcW w:w="2268" w:type="dxa"/>
            <w:vMerge w:val="restart"/>
          </w:tcPr>
          <w:p w14:paraId="7363289A" w14:textId="3240631E" w:rsidR="00AF39AC" w:rsidRPr="00F65BE3" w:rsidRDefault="00AF39AC" w:rsidP="00AF39AC">
            <w:r w:rsidRPr="00F65BE3">
              <w:t>MC3</w:t>
            </w:r>
            <w:r w:rsidR="00E237AB">
              <w:t>9</w:t>
            </w:r>
            <w:r w:rsidRPr="00F65BE3">
              <w:t>.2 Adaptarea pășunatului pentru a se evita degradarea habitatului și impactul negativ asupra speciilor de interes conservativ</w:t>
            </w:r>
          </w:p>
        </w:tc>
        <w:tc>
          <w:tcPr>
            <w:tcW w:w="4111" w:type="dxa"/>
          </w:tcPr>
          <w:p w14:paraId="3E198658" w14:textId="391CB82C" w:rsidR="00AF39AC" w:rsidRPr="00F65BE3" w:rsidRDefault="00AF39AC" w:rsidP="00AF39AC">
            <w:r w:rsidRPr="00F65BE3">
              <w:t>a) Elaborarea unui studiu și a unui regulament de pășunat</w:t>
            </w:r>
          </w:p>
          <w:p w14:paraId="7443B51C" w14:textId="69032785" w:rsidR="00AF39AC" w:rsidRPr="00F65BE3" w:rsidRDefault="00AF39AC" w:rsidP="00AF39AC">
            <w:r w:rsidRPr="00F65BE3">
              <w:t>Zona de desfășurare: întreaga suprafață a parcului național și a siturilor Natura 2000 ocupată de habitate de pajiști utilizate ca pășuni sau fânețe</w:t>
            </w:r>
          </w:p>
        </w:tc>
        <w:tc>
          <w:tcPr>
            <w:tcW w:w="1930" w:type="dxa"/>
            <w:vAlign w:val="center"/>
          </w:tcPr>
          <w:p w14:paraId="6487D686" w14:textId="77777777" w:rsidR="00AF39AC" w:rsidRPr="00F65BE3" w:rsidRDefault="00AF39AC" w:rsidP="00AF39AC">
            <w:pPr>
              <w:jc w:val="center"/>
            </w:pPr>
            <w:r w:rsidRPr="00F65BE3">
              <w:t>Suma este inclusă în bugetul estimat la MC7.2 a)</w:t>
            </w:r>
          </w:p>
        </w:tc>
        <w:tc>
          <w:tcPr>
            <w:tcW w:w="1755" w:type="dxa"/>
            <w:vAlign w:val="center"/>
          </w:tcPr>
          <w:p w14:paraId="4A3DCD7D" w14:textId="36099F05" w:rsidR="00AF39AC" w:rsidRPr="00F65BE3" w:rsidRDefault="00AF39AC" w:rsidP="00AF39AC">
            <w:pPr>
              <w:jc w:val="center"/>
            </w:pPr>
            <w:r w:rsidRPr="00F65BE3">
              <w:t>Finațare externă</w:t>
            </w:r>
          </w:p>
        </w:tc>
        <w:tc>
          <w:tcPr>
            <w:tcW w:w="1669" w:type="dxa"/>
            <w:vMerge w:val="restart"/>
            <w:vAlign w:val="center"/>
          </w:tcPr>
          <w:p w14:paraId="40010316" w14:textId="77777777" w:rsidR="00AF39AC" w:rsidRPr="00F65BE3" w:rsidRDefault="00AF39AC" w:rsidP="00AF39AC">
            <w:pPr>
              <w:jc w:val="center"/>
            </w:pPr>
            <w:r w:rsidRPr="00F65BE3">
              <w:t>A10</w:t>
            </w:r>
          </w:p>
        </w:tc>
        <w:tc>
          <w:tcPr>
            <w:tcW w:w="1305" w:type="dxa"/>
            <w:vMerge w:val="restart"/>
            <w:vAlign w:val="center"/>
          </w:tcPr>
          <w:p w14:paraId="01E03232" w14:textId="77777777" w:rsidR="00AF39AC" w:rsidRPr="00F65BE3" w:rsidRDefault="00AF39AC" w:rsidP="00AF39AC">
            <w:pPr>
              <w:jc w:val="center"/>
            </w:pPr>
            <w:r w:rsidRPr="00F65BE3">
              <w:t>Mică</w:t>
            </w:r>
          </w:p>
        </w:tc>
      </w:tr>
      <w:tr w:rsidR="00AF39AC" w:rsidRPr="00F65BE3" w14:paraId="22236DB9" w14:textId="77777777" w:rsidTr="004D3000">
        <w:trPr>
          <w:trHeight w:val="1108"/>
          <w:jc w:val="center"/>
        </w:trPr>
        <w:tc>
          <w:tcPr>
            <w:tcW w:w="817" w:type="dxa"/>
            <w:vMerge/>
          </w:tcPr>
          <w:p w14:paraId="3CA9D4A4" w14:textId="77777777" w:rsidR="00AF39AC" w:rsidRPr="00F65BE3" w:rsidRDefault="00AF39AC" w:rsidP="00AF39AC"/>
        </w:tc>
        <w:tc>
          <w:tcPr>
            <w:tcW w:w="2268" w:type="dxa"/>
            <w:vMerge/>
          </w:tcPr>
          <w:p w14:paraId="5A4F6DF8" w14:textId="77777777" w:rsidR="00AF39AC" w:rsidRPr="00F65BE3" w:rsidRDefault="00AF39AC" w:rsidP="00AF39AC"/>
        </w:tc>
        <w:tc>
          <w:tcPr>
            <w:tcW w:w="4111" w:type="dxa"/>
          </w:tcPr>
          <w:p w14:paraId="343AAD7E" w14:textId="177D5253" w:rsidR="00AF39AC" w:rsidRPr="00F65BE3" w:rsidRDefault="00AF39AC" w:rsidP="00AF39AC">
            <w:r w:rsidRPr="00F65BE3">
              <w:t>b) Diseminarea și verificarea implementării regulamentului de pășunat</w:t>
            </w:r>
          </w:p>
          <w:p w14:paraId="4A1E91EA" w14:textId="44BBC84F" w:rsidR="00AF39AC" w:rsidRPr="00F65BE3" w:rsidRDefault="00AF39AC" w:rsidP="00AF39AC">
            <w:r w:rsidRPr="00F65BE3">
              <w:t>Zona de desfășurare/reglementare: întreaga suprafață a parcului național și a siturilor</w:t>
            </w:r>
            <w:r w:rsidRPr="00F65BE3">
              <w:rPr>
                <w:rStyle w:val="Hyperlink"/>
                <w:color w:val="auto"/>
                <w:sz w:val="20"/>
                <w:szCs w:val="20"/>
                <w:u w:val="none"/>
              </w:rPr>
              <w:t xml:space="preserve"> </w:t>
            </w:r>
            <w:r w:rsidRPr="00B04B47">
              <w:rPr>
                <w:rStyle w:val="Hyperlink"/>
                <w:color w:val="auto"/>
                <w:szCs w:val="24"/>
                <w:u w:val="none"/>
              </w:rPr>
              <w:t xml:space="preserve">Natura 2000 </w:t>
            </w:r>
            <w:r w:rsidRPr="00B04B47">
              <w:rPr>
                <w:szCs w:val="24"/>
              </w:rPr>
              <w:t>ocupată</w:t>
            </w:r>
            <w:r w:rsidRPr="00F65BE3">
              <w:t xml:space="preserve"> de habitate de pajiști utilizate ca pășuni sau fânețe</w:t>
            </w:r>
          </w:p>
        </w:tc>
        <w:tc>
          <w:tcPr>
            <w:tcW w:w="1930" w:type="dxa"/>
            <w:vAlign w:val="center"/>
          </w:tcPr>
          <w:p w14:paraId="11D0A15E" w14:textId="77777777" w:rsidR="00AF39AC" w:rsidRPr="00F65BE3" w:rsidRDefault="00AF39AC" w:rsidP="00AF39AC">
            <w:pPr>
              <w:jc w:val="center"/>
            </w:pPr>
            <w:r w:rsidRPr="00F65BE3">
              <w:t>Suma este inclusă în bugetul estimat la MC7.2 b)</w:t>
            </w:r>
          </w:p>
        </w:tc>
        <w:tc>
          <w:tcPr>
            <w:tcW w:w="1755" w:type="dxa"/>
            <w:vAlign w:val="center"/>
          </w:tcPr>
          <w:p w14:paraId="0BCB4115" w14:textId="77777777" w:rsidR="00AF39AC" w:rsidRPr="00F65BE3" w:rsidRDefault="00AF39AC" w:rsidP="00AF39AC">
            <w:pPr>
              <w:jc w:val="center"/>
            </w:pPr>
            <w:r w:rsidRPr="00F65BE3">
              <w:t>Buget propriu</w:t>
            </w:r>
          </w:p>
        </w:tc>
        <w:tc>
          <w:tcPr>
            <w:tcW w:w="1669" w:type="dxa"/>
            <w:vMerge/>
            <w:vAlign w:val="center"/>
          </w:tcPr>
          <w:p w14:paraId="0F8C835F" w14:textId="77777777" w:rsidR="00AF39AC" w:rsidRPr="00F65BE3" w:rsidRDefault="00AF39AC" w:rsidP="00AF39AC">
            <w:pPr>
              <w:jc w:val="center"/>
            </w:pPr>
          </w:p>
        </w:tc>
        <w:tc>
          <w:tcPr>
            <w:tcW w:w="1305" w:type="dxa"/>
            <w:vMerge/>
            <w:vAlign w:val="center"/>
          </w:tcPr>
          <w:p w14:paraId="1C988498" w14:textId="77777777" w:rsidR="00AF39AC" w:rsidRPr="00F65BE3" w:rsidRDefault="00AF39AC" w:rsidP="00AF39AC">
            <w:pPr>
              <w:jc w:val="center"/>
            </w:pPr>
          </w:p>
        </w:tc>
      </w:tr>
      <w:tr w:rsidR="00AF39AC" w:rsidRPr="00F65BE3" w14:paraId="192F6272" w14:textId="77777777" w:rsidTr="004D3000">
        <w:trPr>
          <w:jc w:val="center"/>
        </w:trPr>
        <w:tc>
          <w:tcPr>
            <w:tcW w:w="817" w:type="dxa"/>
          </w:tcPr>
          <w:p w14:paraId="44351604" w14:textId="1EFE21BD" w:rsidR="00AF39AC" w:rsidRPr="00F65BE3" w:rsidRDefault="00E237AB" w:rsidP="00AF39AC">
            <w:pPr>
              <w:rPr>
                <w:b/>
              </w:rPr>
            </w:pPr>
            <w:r>
              <w:rPr>
                <w:b/>
              </w:rPr>
              <w:t>40</w:t>
            </w:r>
            <w:r w:rsidR="00AF39AC" w:rsidRPr="00F65BE3">
              <w:rPr>
                <w:b/>
              </w:rPr>
              <w:t>.</w:t>
            </w:r>
          </w:p>
        </w:tc>
        <w:tc>
          <w:tcPr>
            <w:tcW w:w="13038" w:type="dxa"/>
            <w:gridSpan w:val="6"/>
            <w:vAlign w:val="center"/>
          </w:tcPr>
          <w:p w14:paraId="439A800E" w14:textId="3C2590C5" w:rsidR="00AF39AC" w:rsidRPr="00F65BE3" w:rsidRDefault="00AF39AC" w:rsidP="00AF39AC">
            <w:pPr>
              <w:rPr>
                <w:b/>
              </w:rPr>
            </w:pPr>
            <w:r w:rsidRPr="00F65BE3">
              <w:rPr>
                <w:b/>
              </w:rPr>
              <w:t>OC</w:t>
            </w:r>
            <w:r w:rsidR="00E237AB">
              <w:rPr>
                <w:b/>
              </w:rPr>
              <w:t>40</w:t>
            </w:r>
            <w:r w:rsidRPr="00F65BE3">
              <w:rPr>
                <w:b/>
              </w:rPr>
              <w:t xml:space="preserve"> Menținerea stării de conservare a speciei </w:t>
            </w:r>
            <w:r w:rsidR="00AB3CB1">
              <w:rPr>
                <w:b/>
                <w:szCs w:val="24"/>
                <w:lang w:val="ro-RO"/>
              </w:rPr>
              <w:t xml:space="preserve">1354* </w:t>
            </w:r>
            <w:r w:rsidR="00AB3CB1" w:rsidRPr="008D09D7">
              <w:rPr>
                <w:bCs/>
                <w:szCs w:val="24"/>
                <w:lang w:val="ro-RO"/>
              </w:rPr>
              <w:t>(Cod EUNIS 1568)</w:t>
            </w:r>
            <w:r w:rsidR="00AB3CB1">
              <w:rPr>
                <w:b/>
                <w:szCs w:val="24"/>
                <w:lang w:val="ro-RO"/>
              </w:rPr>
              <w:t xml:space="preserve"> </w:t>
            </w:r>
            <w:r w:rsidR="00AB3CB1" w:rsidRPr="00F65BE3">
              <w:rPr>
                <w:b/>
                <w:i/>
                <w:szCs w:val="24"/>
                <w:lang w:val="ro-RO"/>
              </w:rPr>
              <w:t xml:space="preserve">Ursus arctos </w:t>
            </w:r>
            <w:r w:rsidR="00AB3CB1">
              <w:rPr>
                <w:b/>
                <w:iCs/>
                <w:szCs w:val="24"/>
                <w:lang w:val="ro-RO"/>
              </w:rPr>
              <w:t>(Urs)</w:t>
            </w:r>
          </w:p>
        </w:tc>
      </w:tr>
      <w:tr w:rsidR="00AF39AC" w:rsidRPr="00F65BE3" w14:paraId="50115367" w14:textId="77777777" w:rsidTr="004D3000">
        <w:trPr>
          <w:jc w:val="center"/>
        </w:trPr>
        <w:tc>
          <w:tcPr>
            <w:tcW w:w="817" w:type="dxa"/>
          </w:tcPr>
          <w:p w14:paraId="49E05C39" w14:textId="527D5FFB" w:rsidR="00AF39AC" w:rsidRPr="00F65BE3" w:rsidRDefault="00E237AB" w:rsidP="00AF39AC">
            <w:r>
              <w:t>40</w:t>
            </w:r>
            <w:r w:rsidR="00AF39AC" w:rsidRPr="00F65BE3">
              <w:t>.1.</w:t>
            </w:r>
          </w:p>
        </w:tc>
        <w:tc>
          <w:tcPr>
            <w:tcW w:w="2268" w:type="dxa"/>
          </w:tcPr>
          <w:p w14:paraId="3F3EC203" w14:textId="6BE15769" w:rsidR="00AF39AC" w:rsidRPr="00F65BE3" w:rsidRDefault="00AF39AC" w:rsidP="00AF39AC">
            <w:r w:rsidRPr="00F65BE3">
              <w:t>MC</w:t>
            </w:r>
            <w:r w:rsidR="00E237AB">
              <w:t>40</w:t>
            </w:r>
            <w:r w:rsidRPr="00F65BE3">
              <w:t>.1 Gestionarea conversiei terenurilor pentru construirea și dezvoltarea de</w:t>
            </w:r>
          </w:p>
          <w:p w14:paraId="65A5B59E" w14:textId="464E7668" w:rsidR="00AF39AC" w:rsidRPr="00F65BE3" w:rsidRDefault="00AF39AC" w:rsidP="00AF39AC">
            <w:r w:rsidRPr="00F65BE3">
              <w:t>infrastructură (construcții)</w:t>
            </w:r>
          </w:p>
        </w:tc>
        <w:tc>
          <w:tcPr>
            <w:tcW w:w="4111" w:type="dxa"/>
          </w:tcPr>
          <w:p w14:paraId="21356802" w14:textId="77777777" w:rsidR="00AF39AC" w:rsidRPr="00F65BE3" w:rsidRDefault="00AF39AC" w:rsidP="00AF39AC">
            <w:r w:rsidRPr="00F65BE3">
              <w:t>a) Includerea prevederilor Planului de management al ariilor protejate în planurile de urbanism.</w:t>
            </w:r>
          </w:p>
          <w:p w14:paraId="18E3E700" w14:textId="77777777" w:rsidR="00AF39AC" w:rsidRPr="00F65BE3" w:rsidRDefault="00AF39AC" w:rsidP="00AF39AC">
            <w:r w:rsidRPr="00F65BE3">
              <w:t xml:space="preserve">b) Diseminarea ghidului de construire în rândul proprietarilor de terenuri </w:t>
            </w:r>
          </w:p>
          <w:p w14:paraId="7A21AF68" w14:textId="48251082" w:rsidR="00AF39AC" w:rsidRPr="00F65BE3" w:rsidRDefault="00AF39AC" w:rsidP="00AF39AC">
            <w:r w:rsidRPr="00F65BE3">
              <w:t>Zona de desfășurare: comunități locale din zona parcului național și a siturilor Natura 2000.</w:t>
            </w:r>
          </w:p>
          <w:p w14:paraId="795322C3" w14:textId="0212D53F" w:rsidR="00AF39AC" w:rsidRPr="00F65BE3" w:rsidRDefault="00AF39AC" w:rsidP="00AF39AC">
            <w:r w:rsidRPr="00F65BE3">
              <w:t>c) Monitorizarea respectării avizelor emise, a planului de management și regulamentului ariilor naturale protejate</w:t>
            </w:r>
          </w:p>
          <w:p w14:paraId="056987F5" w14:textId="0DBE402E" w:rsidR="00AF39AC" w:rsidRPr="00F65BE3" w:rsidRDefault="00AF39AC" w:rsidP="00AF39AC">
            <w:r w:rsidRPr="00F65BE3">
              <w:t>Zona de reglementare: întreaga suprafață a parcului național și a siturilor Natura 2000.</w:t>
            </w:r>
          </w:p>
        </w:tc>
        <w:tc>
          <w:tcPr>
            <w:tcW w:w="1930" w:type="dxa"/>
            <w:vAlign w:val="center"/>
          </w:tcPr>
          <w:p w14:paraId="3C9171E2" w14:textId="77777777" w:rsidR="00AF39AC" w:rsidRPr="00F65BE3" w:rsidRDefault="00AF39AC" w:rsidP="00AF39AC">
            <w:pPr>
              <w:jc w:val="center"/>
            </w:pPr>
            <w:r w:rsidRPr="00F65BE3">
              <w:t>Suma este inclusă în bugetul estimat la MC25.1</w:t>
            </w:r>
          </w:p>
        </w:tc>
        <w:tc>
          <w:tcPr>
            <w:tcW w:w="1755" w:type="dxa"/>
            <w:vAlign w:val="center"/>
          </w:tcPr>
          <w:p w14:paraId="32CAC790" w14:textId="77777777" w:rsidR="00AF39AC" w:rsidRPr="00F65BE3" w:rsidRDefault="00AF39AC" w:rsidP="00AF39AC">
            <w:pPr>
              <w:jc w:val="center"/>
            </w:pPr>
            <w:r w:rsidRPr="00F65BE3">
              <w:t>Buget propriu</w:t>
            </w:r>
          </w:p>
        </w:tc>
        <w:tc>
          <w:tcPr>
            <w:tcW w:w="1669" w:type="dxa"/>
            <w:vAlign w:val="center"/>
          </w:tcPr>
          <w:p w14:paraId="2856BEB3" w14:textId="77777777" w:rsidR="00AF39AC" w:rsidRPr="00F65BE3" w:rsidRDefault="00AF39AC" w:rsidP="00AF39AC">
            <w:pPr>
              <w:jc w:val="center"/>
            </w:pPr>
            <w:r w:rsidRPr="00F65BE3">
              <w:t>F01</w:t>
            </w:r>
          </w:p>
        </w:tc>
        <w:tc>
          <w:tcPr>
            <w:tcW w:w="1305" w:type="dxa"/>
            <w:vAlign w:val="center"/>
          </w:tcPr>
          <w:p w14:paraId="22DE9546" w14:textId="77777777" w:rsidR="00AF39AC" w:rsidRPr="00F65BE3" w:rsidRDefault="00AF39AC" w:rsidP="00AF39AC">
            <w:pPr>
              <w:jc w:val="center"/>
            </w:pPr>
            <w:r w:rsidRPr="00F65BE3">
              <w:t>Mare</w:t>
            </w:r>
          </w:p>
        </w:tc>
      </w:tr>
      <w:tr w:rsidR="00AF39AC" w:rsidRPr="00F65BE3" w14:paraId="6C3816C2" w14:textId="77777777" w:rsidTr="004D3000">
        <w:trPr>
          <w:trHeight w:val="1108"/>
          <w:jc w:val="center"/>
        </w:trPr>
        <w:tc>
          <w:tcPr>
            <w:tcW w:w="817" w:type="dxa"/>
            <w:vMerge w:val="restart"/>
          </w:tcPr>
          <w:p w14:paraId="43B9805E" w14:textId="7E59A63E" w:rsidR="00AF39AC" w:rsidRPr="00F65BE3" w:rsidRDefault="00E237AB" w:rsidP="00AF39AC">
            <w:r>
              <w:lastRenderedPageBreak/>
              <w:t>40</w:t>
            </w:r>
            <w:r w:rsidR="00AF39AC" w:rsidRPr="00F65BE3">
              <w:t>.2.</w:t>
            </w:r>
          </w:p>
        </w:tc>
        <w:tc>
          <w:tcPr>
            <w:tcW w:w="2268" w:type="dxa"/>
            <w:vMerge w:val="restart"/>
          </w:tcPr>
          <w:p w14:paraId="3E7E69D8" w14:textId="79392B41" w:rsidR="00AF39AC" w:rsidRPr="00F65BE3" w:rsidRDefault="00AF39AC" w:rsidP="00AF39AC">
            <w:r w:rsidRPr="00F65BE3">
              <w:t>MC</w:t>
            </w:r>
            <w:r w:rsidR="00E237AB">
              <w:t>40</w:t>
            </w:r>
            <w:r w:rsidRPr="00F65BE3">
              <w:t>.2 Adaptarea pășunatului pentru a se evita degradarea habitatului și impactul negativ asupra speciilor de interes conservativ</w:t>
            </w:r>
          </w:p>
        </w:tc>
        <w:tc>
          <w:tcPr>
            <w:tcW w:w="4111" w:type="dxa"/>
          </w:tcPr>
          <w:p w14:paraId="12AF5931" w14:textId="41E79211" w:rsidR="00AF39AC" w:rsidRPr="00F65BE3" w:rsidRDefault="00AF39AC" w:rsidP="00AF39AC">
            <w:r w:rsidRPr="00F65BE3">
              <w:t>a) Elaborarea unui studiu și a unui regulament de pășunat.</w:t>
            </w:r>
          </w:p>
          <w:p w14:paraId="6BFD587B" w14:textId="60054D95" w:rsidR="00AF39AC" w:rsidRPr="00F65BE3" w:rsidRDefault="00AF39AC" w:rsidP="00AF39AC">
            <w:r w:rsidRPr="00F65BE3">
              <w:t>Zona de desfășurare: întreaga suprafață a parcului național și a siturilor Natura 2000 ocupată de habitate de pajiști utilizate ca pășuni sau fânețe.</w:t>
            </w:r>
          </w:p>
        </w:tc>
        <w:tc>
          <w:tcPr>
            <w:tcW w:w="1930" w:type="dxa"/>
            <w:vAlign w:val="center"/>
          </w:tcPr>
          <w:p w14:paraId="713862E9" w14:textId="77777777" w:rsidR="00AF39AC" w:rsidRPr="00F65BE3" w:rsidRDefault="00AF39AC" w:rsidP="00AF39AC">
            <w:pPr>
              <w:jc w:val="center"/>
            </w:pPr>
            <w:r w:rsidRPr="00F65BE3">
              <w:t>Suma este inclusă în bugetul estimat la MC7.2 a)</w:t>
            </w:r>
          </w:p>
        </w:tc>
        <w:tc>
          <w:tcPr>
            <w:tcW w:w="1755" w:type="dxa"/>
            <w:vAlign w:val="center"/>
          </w:tcPr>
          <w:p w14:paraId="1B378B25" w14:textId="724D76E2" w:rsidR="00AF39AC" w:rsidRPr="00F65BE3" w:rsidRDefault="00AF39AC" w:rsidP="00AF39AC">
            <w:pPr>
              <w:jc w:val="center"/>
            </w:pPr>
            <w:r w:rsidRPr="00F65BE3">
              <w:t>Finațare externă</w:t>
            </w:r>
          </w:p>
        </w:tc>
        <w:tc>
          <w:tcPr>
            <w:tcW w:w="1669" w:type="dxa"/>
            <w:vMerge w:val="restart"/>
            <w:vAlign w:val="center"/>
          </w:tcPr>
          <w:p w14:paraId="3CE1BFB7" w14:textId="77777777" w:rsidR="00AF39AC" w:rsidRPr="00F65BE3" w:rsidRDefault="00AF39AC" w:rsidP="00AF39AC">
            <w:pPr>
              <w:jc w:val="center"/>
            </w:pPr>
            <w:r w:rsidRPr="00F65BE3">
              <w:t>A10</w:t>
            </w:r>
          </w:p>
        </w:tc>
        <w:tc>
          <w:tcPr>
            <w:tcW w:w="1305" w:type="dxa"/>
            <w:vMerge w:val="restart"/>
            <w:vAlign w:val="center"/>
          </w:tcPr>
          <w:p w14:paraId="3B84AEF1" w14:textId="77777777" w:rsidR="00AF39AC" w:rsidRPr="00F65BE3" w:rsidRDefault="00AF39AC" w:rsidP="00AF39AC">
            <w:pPr>
              <w:jc w:val="center"/>
            </w:pPr>
            <w:r w:rsidRPr="00F65BE3">
              <w:t>Medie</w:t>
            </w:r>
          </w:p>
        </w:tc>
      </w:tr>
      <w:tr w:rsidR="00AF39AC" w:rsidRPr="00F65BE3" w14:paraId="14918DAF" w14:textId="77777777" w:rsidTr="004D3000">
        <w:trPr>
          <w:trHeight w:val="1108"/>
          <w:jc w:val="center"/>
        </w:trPr>
        <w:tc>
          <w:tcPr>
            <w:tcW w:w="817" w:type="dxa"/>
            <w:vMerge/>
          </w:tcPr>
          <w:p w14:paraId="3ECE0E0F" w14:textId="77777777" w:rsidR="00AF39AC" w:rsidRPr="00F65BE3" w:rsidRDefault="00AF39AC" w:rsidP="00AF39AC"/>
        </w:tc>
        <w:tc>
          <w:tcPr>
            <w:tcW w:w="2268" w:type="dxa"/>
            <w:vMerge/>
          </w:tcPr>
          <w:p w14:paraId="01FE196A" w14:textId="77777777" w:rsidR="00AF39AC" w:rsidRPr="00F65BE3" w:rsidRDefault="00AF39AC" w:rsidP="00AF39AC"/>
        </w:tc>
        <w:tc>
          <w:tcPr>
            <w:tcW w:w="4111" w:type="dxa"/>
          </w:tcPr>
          <w:p w14:paraId="0C21A152" w14:textId="33794875" w:rsidR="00AF39AC" w:rsidRPr="00F65BE3" w:rsidRDefault="00AF39AC" w:rsidP="00AF39AC">
            <w:r w:rsidRPr="00F65BE3">
              <w:t>b) Diseminarea și verificarea implementării regulamentului de pășunat</w:t>
            </w:r>
          </w:p>
          <w:p w14:paraId="013687E9" w14:textId="19E15DE5" w:rsidR="00AF39AC" w:rsidRPr="00F65BE3" w:rsidRDefault="00AF39AC" w:rsidP="00AF39AC">
            <w:r w:rsidRPr="00F65BE3">
              <w:t xml:space="preserve">Zona de desfășurare/reglementare: întreaga suprafață a parcului național și a </w:t>
            </w:r>
            <w:r w:rsidRPr="00B04B47">
              <w:rPr>
                <w:szCs w:val="24"/>
              </w:rPr>
              <w:t>siturilor</w:t>
            </w:r>
            <w:r w:rsidRPr="00B04B47">
              <w:rPr>
                <w:rStyle w:val="Hyperlink"/>
                <w:color w:val="auto"/>
                <w:szCs w:val="24"/>
                <w:u w:val="none"/>
              </w:rPr>
              <w:t xml:space="preserve"> Natura 2000</w:t>
            </w:r>
            <w:r w:rsidRPr="00F65BE3">
              <w:rPr>
                <w:rStyle w:val="Hyperlink"/>
                <w:color w:val="auto"/>
                <w:sz w:val="20"/>
                <w:szCs w:val="20"/>
                <w:u w:val="none"/>
              </w:rPr>
              <w:t xml:space="preserve"> </w:t>
            </w:r>
            <w:r w:rsidRPr="00F65BE3">
              <w:t>ocupată de habitate de pajiști utilizate ca pășuni sau fânețe</w:t>
            </w:r>
          </w:p>
        </w:tc>
        <w:tc>
          <w:tcPr>
            <w:tcW w:w="1930" w:type="dxa"/>
            <w:vAlign w:val="center"/>
          </w:tcPr>
          <w:p w14:paraId="240893D5" w14:textId="77777777" w:rsidR="00AF39AC" w:rsidRPr="00F65BE3" w:rsidRDefault="00AF39AC" w:rsidP="00AF39AC">
            <w:pPr>
              <w:jc w:val="center"/>
            </w:pPr>
            <w:r w:rsidRPr="00F65BE3">
              <w:t>Suma este inclusă în bugetul estimat la MC7.2 b)</w:t>
            </w:r>
          </w:p>
        </w:tc>
        <w:tc>
          <w:tcPr>
            <w:tcW w:w="1755" w:type="dxa"/>
            <w:vAlign w:val="center"/>
          </w:tcPr>
          <w:p w14:paraId="781C24AD" w14:textId="77777777" w:rsidR="00AF39AC" w:rsidRPr="00F65BE3" w:rsidRDefault="00AF39AC" w:rsidP="00AF39AC">
            <w:pPr>
              <w:jc w:val="center"/>
            </w:pPr>
            <w:r w:rsidRPr="00F65BE3">
              <w:t>Buget propriu</w:t>
            </w:r>
          </w:p>
        </w:tc>
        <w:tc>
          <w:tcPr>
            <w:tcW w:w="1669" w:type="dxa"/>
            <w:vMerge/>
            <w:vAlign w:val="center"/>
          </w:tcPr>
          <w:p w14:paraId="6AB7FE8A" w14:textId="77777777" w:rsidR="00AF39AC" w:rsidRPr="00F65BE3" w:rsidRDefault="00AF39AC" w:rsidP="00AF39AC">
            <w:pPr>
              <w:jc w:val="center"/>
            </w:pPr>
          </w:p>
        </w:tc>
        <w:tc>
          <w:tcPr>
            <w:tcW w:w="1305" w:type="dxa"/>
            <w:vMerge/>
            <w:vAlign w:val="center"/>
          </w:tcPr>
          <w:p w14:paraId="2FACD5C4" w14:textId="77777777" w:rsidR="00AF39AC" w:rsidRPr="00F65BE3" w:rsidRDefault="00AF39AC" w:rsidP="00AF39AC">
            <w:pPr>
              <w:jc w:val="center"/>
            </w:pPr>
          </w:p>
        </w:tc>
      </w:tr>
      <w:tr w:rsidR="00AF39AC" w:rsidRPr="00F65BE3" w14:paraId="7F49F639" w14:textId="77777777" w:rsidTr="004D3000">
        <w:trPr>
          <w:trHeight w:val="526"/>
          <w:jc w:val="center"/>
        </w:trPr>
        <w:tc>
          <w:tcPr>
            <w:tcW w:w="817" w:type="dxa"/>
            <w:vMerge w:val="restart"/>
          </w:tcPr>
          <w:p w14:paraId="2EF51F02" w14:textId="670D5AA8" w:rsidR="00AF39AC" w:rsidRPr="00F65BE3" w:rsidRDefault="00E237AB" w:rsidP="00AF39AC">
            <w:r>
              <w:t>40</w:t>
            </w:r>
            <w:r w:rsidR="00AF39AC" w:rsidRPr="00F65BE3">
              <w:t>.3.</w:t>
            </w:r>
          </w:p>
        </w:tc>
        <w:tc>
          <w:tcPr>
            <w:tcW w:w="2268" w:type="dxa"/>
            <w:vMerge w:val="restart"/>
          </w:tcPr>
          <w:p w14:paraId="0CB35E8E" w14:textId="1DFD2115" w:rsidR="00AF39AC" w:rsidRPr="00F65BE3" w:rsidRDefault="00AF39AC" w:rsidP="00AF39AC">
            <w:r w:rsidRPr="00F65BE3">
              <w:t>MC</w:t>
            </w:r>
            <w:r w:rsidR="00E237AB">
              <w:t>40</w:t>
            </w:r>
            <w:r w:rsidRPr="00F65BE3">
              <w:t>.3 Acțiuni pentru prevenirea conflictelor dintre carnivorele mari și populația locală/turiști</w:t>
            </w:r>
          </w:p>
        </w:tc>
        <w:tc>
          <w:tcPr>
            <w:tcW w:w="4111" w:type="dxa"/>
          </w:tcPr>
          <w:p w14:paraId="583F245B" w14:textId="6F9A44F5" w:rsidR="00AF39AC" w:rsidRPr="00F65BE3" w:rsidRDefault="00AF39AC" w:rsidP="00AF39AC">
            <w:r w:rsidRPr="00F65BE3">
              <w:t>a) Identificarea surselor de finanțare și implementarea proiectelor ce permit dezvoltarea sistemelor de prevenire a conflictelor cu carnivorele mari (sisteme integrate de garduri electrice, achiziționarea de dispozitive anti-urs de tip containere/pubele pentru gestionarea deșeurilor menajere și altele asemenea.</w:t>
            </w:r>
          </w:p>
          <w:p w14:paraId="0962AECC" w14:textId="63464D80" w:rsidR="00AF39AC" w:rsidRPr="00F65BE3" w:rsidRDefault="00AF39AC" w:rsidP="00AF39AC">
            <w:r w:rsidRPr="00F65BE3">
              <w:t>Zona de desfășurare: comunități locale din zona parcului național și a siturilor Natura 2000, pe suprafețele incluse în interiorul ariilor naturale protejate și în vecinătatea acestora</w:t>
            </w:r>
          </w:p>
        </w:tc>
        <w:tc>
          <w:tcPr>
            <w:tcW w:w="1930" w:type="dxa"/>
            <w:vAlign w:val="center"/>
          </w:tcPr>
          <w:p w14:paraId="29D885A1" w14:textId="77777777" w:rsidR="00AF39AC" w:rsidRPr="00F65BE3" w:rsidRDefault="00AF39AC" w:rsidP="00AF39AC">
            <w:pPr>
              <w:jc w:val="center"/>
            </w:pPr>
            <w:r w:rsidRPr="00F65BE3">
              <w:t>Suma este inclusă în bugetul estimat la MC37.3 a)</w:t>
            </w:r>
          </w:p>
        </w:tc>
        <w:tc>
          <w:tcPr>
            <w:tcW w:w="1755" w:type="dxa"/>
            <w:vAlign w:val="center"/>
          </w:tcPr>
          <w:p w14:paraId="728B29D5" w14:textId="04B8A41B" w:rsidR="00AF39AC" w:rsidRPr="00F65BE3" w:rsidRDefault="00AF39AC" w:rsidP="00AF39AC">
            <w:pPr>
              <w:jc w:val="center"/>
            </w:pPr>
            <w:r w:rsidRPr="00F65BE3">
              <w:t>Finanțare externă</w:t>
            </w:r>
          </w:p>
        </w:tc>
        <w:tc>
          <w:tcPr>
            <w:tcW w:w="1669" w:type="dxa"/>
            <w:vMerge w:val="restart"/>
            <w:vAlign w:val="center"/>
          </w:tcPr>
          <w:p w14:paraId="5FD0C0FF" w14:textId="77777777" w:rsidR="00AF39AC" w:rsidRPr="00F65BE3" w:rsidRDefault="00AF39AC" w:rsidP="00AF39AC">
            <w:pPr>
              <w:jc w:val="center"/>
            </w:pPr>
            <w:r w:rsidRPr="00F65BE3">
              <w:t>G10</w:t>
            </w:r>
          </w:p>
          <w:p w14:paraId="6688D0C6" w14:textId="77777777" w:rsidR="00AF39AC" w:rsidRPr="00F65BE3" w:rsidRDefault="00AF39AC" w:rsidP="00AF39AC">
            <w:pPr>
              <w:jc w:val="center"/>
            </w:pPr>
            <w:r w:rsidRPr="00F65BE3">
              <w:t>I04</w:t>
            </w:r>
          </w:p>
        </w:tc>
        <w:tc>
          <w:tcPr>
            <w:tcW w:w="1305" w:type="dxa"/>
            <w:vMerge w:val="restart"/>
            <w:vAlign w:val="center"/>
          </w:tcPr>
          <w:p w14:paraId="29BE297A" w14:textId="77777777" w:rsidR="00AF39AC" w:rsidRPr="00F65BE3" w:rsidRDefault="00AF39AC" w:rsidP="00AF39AC">
            <w:pPr>
              <w:jc w:val="center"/>
            </w:pPr>
            <w:r w:rsidRPr="00F65BE3">
              <w:t>Mare</w:t>
            </w:r>
          </w:p>
        </w:tc>
      </w:tr>
      <w:tr w:rsidR="00AF39AC" w:rsidRPr="00F65BE3" w14:paraId="5E45F203" w14:textId="77777777" w:rsidTr="004D3000">
        <w:trPr>
          <w:trHeight w:val="526"/>
          <w:jc w:val="center"/>
        </w:trPr>
        <w:tc>
          <w:tcPr>
            <w:tcW w:w="817" w:type="dxa"/>
            <w:vMerge/>
          </w:tcPr>
          <w:p w14:paraId="5377DECB" w14:textId="77777777" w:rsidR="00AF39AC" w:rsidRPr="00F65BE3" w:rsidRDefault="00AF39AC" w:rsidP="00AF39AC"/>
        </w:tc>
        <w:tc>
          <w:tcPr>
            <w:tcW w:w="2268" w:type="dxa"/>
            <w:vMerge/>
          </w:tcPr>
          <w:p w14:paraId="38AAF5C7" w14:textId="77777777" w:rsidR="00AF39AC" w:rsidRPr="00F65BE3" w:rsidRDefault="00AF39AC" w:rsidP="00AF39AC"/>
        </w:tc>
        <w:tc>
          <w:tcPr>
            <w:tcW w:w="4111" w:type="dxa"/>
          </w:tcPr>
          <w:p w14:paraId="11A39994" w14:textId="0A9ACCF6" w:rsidR="00AF39AC" w:rsidRPr="00F65BE3" w:rsidRDefault="00AF39AC" w:rsidP="00AF39AC">
            <w:r w:rsidRPr="00F65BE3">
              <w:t>b) Instalarea de panouri informative și de avertizare.</w:t>
            </w:r>
          </w:p>
          <w:p w14:paraId="4C4784C7" w14:textId="3203DBF4" w:rsidR="00AF39AC" w:rsidRPr="00F65BE3" w:rsidRDefault="00AF39AC" w:rsidP="00AF39AC">
            <w:r w:rsidRPr="00F65BE3">
              <w:t xml:space="preserve">Zona de desfășurare: pe întreaga suprafață a parcului național și a </w:t>
            </w:r>
            <w:r w:rsidRPr="00F65BE3">
              <w:lastRenderedPageBreak/>
              <w:t>siturilor Natura 2000, pe drumurile de acces în ariile protejate și la intrarea pe traseele turistice.</w:t>
            </w:r>
          </w:p>
        </w:tc>
        <w:tc>
          <w:tcPr>
            <w:tcW w:w="1930" w:type="dxa"/>
            <w:vAlign w:val="center"/>
          </w:tcPr>
          <w:p w14:paraId="6EBDA11B" w14:textId="1A7E8039" w:rsidR="00AF39AC" w:rsidRPr="00F65BE3" w:rsidRDefault="00AF39AC" w:rsidP="00AF39AC">
            <w:pPr>
              <w:jc w:val="center"/>
            </w:pPr>
            <w:r w:rsidRPr="00F65BE3">
              <w:lastRenderedPageBreak/>
              <w:t>183.000</w:t>
            </w:r>
          </w:p>
        </w:tc>
        <w:tc>
          <w:tcPr>
            <w:tcW w:w="1755" w:type="dxa"/>
            <w:vAlign w:val="center"/>
          </w:tcPr>
          <w:p w14:paraId="7BDA6857" w14:textId="77777777" w:rsidR="00AF39AC" w:rsidRPr="00F65BE3" w:rsidRDefault="00AF39AC" w:rsidP="00AF39AC">
            <w:pPr>
              <w:jc w:val="center"/>
            </w:pPr>
            <w:r w:rsidRPr="00F65BE3">
              <w:t>Buget propriu</w:t>
            </w:r>
          </w:p>
        </w:tc>
        <w:tc>
          <w:tcPr>
            <w:tcW w:w="1669" w:type="dxa"/>
            <w:vMerge/>
            <w:vAlign w:val="center"/>
          </w:tcPr>
          <w:p w14:paraId="04E1C23A" w14:textId="77777777" w:rsidR="00AF39AC" w:rsidRPr="00F65BE3" w:rsidRDefault="00AF39AC" w:rsidP="00AF39AC">
            <w:pPr>
              <w:jc w:val="center"/>
            </w:pPr>
          </w:p>
        </w:tc>
        <w:tc>
          <w:tcPr>
            <w:tcW w:w="1305" w:type="dxa"/>
            <w:vMerge/>
            <w:vAlign w:val="center"/>
          </w:tcPr>
          <w:p w14:paraId="63E4DED8" w14:textId="77777777" w:rsidR="00AF39AC" w:rsidRPr="00F65BE3" w:rsidRDefault="00AF39AC" w:rsidP="00AF39AC">
            <w:pPr>
              <w:jc w:val="center"/>
            </w:pPr>
          </w:p>
        </w:tc>
      </w:tr>
      <w:tr w:rsidR="00AF39AC" w:rsidRPr="00F65BE3" w14:paraId="68AEDA48" w14:textId="77777777" w:rsidTr="004D3000">
        <w:trPr>
          <w:trHeight w:val="526"/>
          <w:jc w:val="center"/>
        </w:trPr>
        <w:tc>
          <w:tcPr>
            <w:tcW w:w="817" w:type="dxa"/>
            <w:vMerge/>
          </w:tcPr>
          <w:p w14:paraId="3C624C5C" w14:textId="77777777" w:rsidR="00AF39AC" w:rsidRPr="00F65BE3" w:rsidRDefault="00AF39AC" w:rsidP="00AF39AC"/>
        </w:tc>
        <w:tc>
          <w:tcPr>
            <w:tcW w:w="2268" w:type="dxa"/>
            <w:vMerge/>
          </w:tcPr>
          <w:p w14:paraId="22183526" w14:textId="77777777" w:rsidR="00AF39AC" w:rsidRPr="00F65BE3" w:rsidRDefault="00AF39AC" w:rsidP="00AF39AC"/>
        </w:tc>
        <w:tc>
          <w:tcPr>
            <w:tcW w:w="4111" w:type="dxa"/>
          </w:tcPr>
          <w:p w14:paraId="15BBB079" w14:textId="77777777" w:rsidR="00AF39AC" w:rsidRPr="00F65BE3" w:rsidRDefault="00AF39AC" w:rsidP="00AF39AC">
            <w:r w:rsidRPr="00F65BE3">
              <w:t>c) Patrulări în scopul prevenirii braconajului, a capturării, uciderii speciilor de faună.</w:t>
            </w:r>
          </w:p>
          <w:p w14:paraId="5C6DD83D" w14:textId="7928DEB9" w:rsidR="00AF39AC" w:rsidRPr="00F65BE3" w:rsidRDefault="00AF39AC" w:rsidP="00AF39AC">
            <w:r w:rsidRPr="00F65BE3">
              <w:t>Zona de desfășurare: pe întreaga suprafață a parcului național și a siturilor Natura 2000</w:t>
            </w:r>
          </w:p>
        </w:tc>
        <w:tc>
          <w:tcPr>
            <w:tcW w:w="1930" w:type="dxa"/>
            <w:vAlign w:val="center"/>
          </w:tcPr>
          <w:p w14:paraId="7D0D8488" w14:textId="6E9C7037" w:rsidR="00AF39AC" w:rsidRPr="00F65BE3" w:rsidRDefault="00AF39AC" w:rsidP="00AF39AC">
            <w:pPr>
              <w:jc w:val="center"/>
            </w:pPr>
            <w:r w:rsidRPr="00F65BE3">
              <w:t>Suma este inclusă în bugetul estimat la MC1.2 a)</w:t>
            </w:r>
          </w:p>
        </w:tc>
        <w:tc>
          <w:tcPr>
            <w:tcW w:w="1755" w:type="dxa"/>
            <w:vAlign w:val="center"/>
          </w:tcPr>
          <w:p w14:paraId="0AA25696" w14:textId="77777777" w:rsidR="00AF39AC" w:rsidRPr="00F65BE3" w:rsidRDefault="00AF39AC" w:rsidP="00AF39AC">
            <w:pPr>
              <w:jc w:val="center"/>
            </w:pPr>
            <w:r w:rsidRPr="00F65BE3">
              <w:t>Buget propriu</w:t>
            </w:r>
          </w:p>
        </w:tc>
        <w:tc>
          <w:tcPr>
            <w:tcW w:w="1669" w:type="dxa"/>
            <w:vMerge/>
            <w:vAlign w:val="center"/>
          </w:tcPr>
          <w:p w14:paraId="10E071AA" w14:textId="77777777" w:rsidR="00AF39AC" w:rsidRPr="00F65BE3" w:rsidRDefault="00AF39AC" w:rsidP="00AF39AC">
            <w:pPr>
              <w:jc w:val="center"/>
            </w:pPr>
          </w:p>
        </w:tc>
        <w:tc>
          <w:tcPr>
            <w:tcW w:w="1305" w:type="dxa"/>
            <w:vMerge/>
            <w:vAlign w:val="center"/>
          </w:tcPr>
          <w:p w14:paraId="0D7550F1" w14:textId="77777777" w:rsidR="00AF39AC" w:rsidRPr="00F65BE3" w:rsidRDefault="00AF39AC" w:rsidP="00AF39AC">
            <w:pPr>
              <w:jc w:val="center"/>
            </w:pPr>
          </w:p>
        </w:tc>
      </w:tr>
      <w:tr w:rsidR="00AF39AC" w:rsidRPr="00F65BE3" w14:paraId="2555E67D" w14:textId="77777777" w:rsidTr="004D3000">
        <w:trPr>
          <w:jc w:val="center"/>
        </w:trPr>
        <w:tc>
          <w:tcPr>
            <w:tcW w:w="817" w:type="dxa"/>
          </w:tcPr>
          <w:p w14:paraId="16F8E6DB" w14:textId="59F30FA3" w:rsidR="00AF39AC" w:rsidRPr="00F65BE3" w:rsidRDefault="00AF39AC" w:rsidP="00AF39AC">
            <w:pPr>
              <w:rPr>
                <w:b/>
              </w:rPr>
            </w:pPr>
            <w:r w:rsidRPr="00F65BE3">
              <w:rPr>
                <w:b/>
              </w:rPr>
              <w:t>4</w:t>
            </w:r>
            <w:r w:rsidR="00E237AB">
              <w:rPr>
                <w:b/>
              </w:rPr>
              <w:t>1</w:t>
            </w:r>
            <w:r w:rsidRPr="00F65BE3">
              <w:rPr>
                <w:b/>
              </w:rPr>
              <w:t>.</w:t>
            </w:r>
          </w:p>
        </w:tc>
        <w:tc>
          <w:tcPr>
            <w:tcW w:w="13038" w:type="dxa"/>
            <w:gridSpan w:val="6"/>
          </w:tcPr>
          <w:p w14:paraId="65BD2C35" w14:textId="7ECDEB97" w:rsidR="00AF39AC" w:rsidRPr="00F65BE3" w:rsidRDefault="00AF39AC" w:rsidP="00AF39AC">
            <w:pPr>
              <w:rPr>
                <w:b/>
              </w:rPr>
            </w:pPr>
            <w:r w:rsidRPr="00F65BE3">
              <w:rPr>
                <w:b/>
              </w:rPr>
              <w:t>OC4</w:t>
            </w:r>
            <w:r w:rsidR="00E237AB">
              <w:rPr>
                <w:b/>
              </w:rPr>
              <w:t>1</w:t>
            </w:r>
            <w:r w:rsidRPr="00F65BE3">
              <w:rPr>
                <w:b/>
              </w:rPr>
              <w:t xml:space="preserve"> Menținerea stării de conservare a speciei </w:t>
            </w:r>
            <w:r w:rsidR="00E239B8">
              <w:rPr>
                <w:b/>
                <w:szCs w:val="24"/>
                <w:lang w:val="ro-RO"/>
              </w:rPr>
              <w:t xml:space="preserve">1308 </w:t>
            </w:r>
            <w:r w:rsidR="00E239B8" w:rsidRPr="00EA25F5">
              <w:rPr>
                <w:bCs/>
                <w:szCs w:val="24"/>
                <w:lang w:val="ro-RO"/>
              </w:rPr>
              <w:t>(Cod EUNIS 1363)</w:t>
            </w:r>
            <w:r w:rsidR="00E239B8">
              <w:rPr>
                <w:b/>
                <w:szCs w:val="24"/>
                <w:lang w:val="ro-RO"/>
              </w:rPr>
              <w:t xml:space="preserve"> </w:t>
            </w:r>
            <w:r w:rsidR="00E239B8" w:rsidRPr="00F65BE3">
              <w:rPr>
                <w:b/>
                <w:i/>
                <w:szCs w:val="24"/>
                <w:lang w:val="ro-RO"/>
              </w:rPr>
              <w:t xml:space="preserve">Barbastella barbastellus </w:t>
            </w:r>
            <w:r w:rsidR="00E239B8">
              <w:rPr>
                <w:b/>
                <w:iCs/>
                <w:szCs w:val="24"/>
                <w:lang w:val="ro-RO"/>
              </w:rPr>
              <w:t>(Liliac cârn)</w:t>
            </w:r>
          </w:p>
        </w:tc>
      </w:tr>
      <w:tr w:rsidR="00AF39AC" w:rsidRPr="00F65BE3" w14:paraId="0864B980" w14:textId="77777777" w:rsidTr="004D3000">
        <w:trPr>
          <w:jc w:val="center"/>
        </w:trPr>
        <w:tc>
          <w:tcPr>
            <w:tcW w:w="817" w:type="dxa"/>
          </w:tcPr>
          <w:p w14:paraId="6B781F33" w14:textId="16C49949" w:rsidR="00AF39AC" w:rsidRPr="00F65BE3" w:rsidRDefault="00AF39AC" w:rsidP="00AF39AC">
            <w:r w:rsidRPr="00F65BE3">
              <w:t>4</w:t>
            </w:r>
            <w:r w:rsidR="00E237AB">
              <w:t>1</w:t>
            </w:r>
            <w:r w:rsidRPr="00F65BE3">
              <w:t>.1.</w:t>
            </w:r>
          </w:p>
        </w:tc>
        <w:tc>
          <w:tcPr>
            <w:tcW w:w="2268" w:type="dxa"/>
          </w:tcPr>
          <w:p w14:paraId="7A51E6E7" w14:textId="25880F8E" w:rsidR="00AF39AC" w:rsidRPr="00F65BE3" w:rsidRDefault="00AF39AC" w:rsidP="00AF39AC">
            <w:r w:rsidRPr="00F65BE3">
              <w:t>MC4</w:t>
            </w:r>
            <w:r w:rsidR="00E237AB">
              <w:t>1</w:t>
            </w:r>
            <w:r w:rsidRPr="00F65BE3">
              <w:t>.1 Adaptarea / modificarea practicilor de gestionare și exploatare a pădurilor</w:t>
            </w:r>
          </w:p>
        </w:tc>
        <w:tc>
          <w:tcPr>
            <w:tcW w:w="4111" w:type="dxa"/>
          </w:tcPr>
          <w:p w14:paraId="33142407" w14:textId="39B5773A" w:rsidR="00AF39AC" w:rsidRPr="00F65BE3" w:rsidRDefault="00AF39AC" w:rsidP="00AF39AC">
            <w:r w:rsidRPr="00F65BE3">
              <w:t>a) Păstrarea vegetației ripariene/a pădurilor de luncă în stare nealterată în zonele care reprezintă rute de deplasare și ghidaj pentru specie.</w:t>
            </w:r>
          </w:p>
          <w:p w14:paraId="26B700FA" w14:textId="34C8F958" w:rsidR="00AF39AC" w:rsidRPr="00F65BE3" w:rsidRDefault="00AF39AC" w:rsidP="00AF39AC">
            <w:r w:rsidRPr="00F65BE3">
              <w:t>b) În pădurile de foioase și de amestec unde exploatarea forestieră este permisă, se vor păstra 2-3 arbori bătrâni scorburoși și 2-3 arbori uscați pe picior pe hectar.</w:t>
            </w:r>
          </w:p>
        </w:tc>
        <w:tc>
          <w:tcPr>
            <w:tcW w:w="1930" w:type="dxa"/>
            <w:vAlign w:val="center"/>
          </w:tcPr>
          <w:p w14:paraId="55AD47E4" w14:textId="77777777" w:rsidR="00AF39AC" w:rsidRPr="00F65BE3" w:rsidRDefault="00AF39AC" w:rsidP="00AF39AC">
            <w:pPr>
              <w:jc w:val="center"/>
            </w:pPr>
            <w:r w:rsidRPr="00F65BE3">
              <w:t>Suma este inclusă în bugetul MC30.1</w:t>
            </w:r>
          </w:p>
        </w:tc>
        <w:tc>
          <w:tcPr>
            <w:tcW w:w="1755" w:type="dxa"/>
            <w:vAlign w:val="center"/>
          </w:tcPr>
          <w:p w14:paraId="73ABE432" w14:textId="77777777" w:rsidR="00AF39AC" w:rsidRPr="00F65BE3" w:rsidRDefault="00AF39AC" w:rsidP="00AF39AC">
            <w:pPr>
              <w:jc w:val="center"/>
            </w:pPr>
            <w:r w:rsidRPr="00F65BE3">
              <w:t>Buget propriu</w:t>
            </w:r>
          </w:p>
        </w:tc>
        <w:tc>
          <w:tcPr>
            <w:tcW w:w="1669" w:type="dxa"/>
            <w:vAlign w:val="center"/>
          </w:tcPr>
          <w:p w14:paraId="245E415C" w14:textId="77777777" w:rsidR="00AF39AC" w:rsidRPr="00F65BE3" w:rsidRDefault="00AF39AC" w:rsidP="00AF39AC">
            <w:pPr>
              <w:jc w:val="center"/>
            </w:pPr>
            <w:r w:rsidRPr="00F65BE3">
              <w:t>B07</w:t>
            </w:r>
          </w:p>
        </w:tc>
        <w:tc>
          <w:tcPr>
            <w:tcW w:w="1305" w:type="dxa"/>
            <w:vAlign w:val="center"/>
          </w:tcPr>
          <w:p w14:paraId="4EFE2F2D" w14:textId="77777777" w:rsidR="00AF39AC" w:rsidRPr="00F65BE3" w:rsidRDefault="00AF39AC" w:rsidP="00AF39AC">
            <w:pPr>
              <w:jc w:val="center"/>
            </w:pPr>
            <w:r w:rsidRPr="00F65BE3">
              <w:t>Mare</w:t>
            </w:r>
          </w:p>
        </w:tc>
      </w:tr>
      <w:tr w:rsidR="00AF39AC" w:rsidRPr="00F65BE3" w14:paraId="27A8D6E1" w14:textId="77777777" w:rsidTr="004D3000">
        <w:trPr>
          <w:jc w:val="center"/>
        </w:trPr>
        <w:tc>
          <w:tcPr>
            <w:tcW w:w="817" w:type="dxa"/>
          </w:tcPr>
          <w:p w14:paraId="1B2D2969" w14:textId="2061AD07" w:rsidR="00AF39AC" w:rsidRPr="00F65BE3" w:rsidRDefault="00AF39AC" w:rsidP="00AF39AC">
            <w:r w:rsidRPr="00F65BE3">
              <w:t>4</w:t>
            </w:r>
            <w:r w:rsidR="00E237AB">
              <w:t>1</w:t>
            </w:r>
            <w:r w:rsidRPr="00F65BE3">
              <w:t>.2.</w:t>
            </w:r>
          </w:p>
        </w:tc>
        <w:tc>
          <w:tcPr>
            <w:tcW w:w="2268" w:type="dxa"/>
          </w:tcPr>
          <w:p w14:paraId="2E9A66AE" w14:textId="161E64AE" w:rsidR="00AF39AC" w:rsidRPr="00F65BE3" w:rsidRDefault="00AF39AC" w:rsidP="00AF39AC">
            <w:r w:rsidRPr="00F65BE3">
              <w:t>MC4</w:t>
            </w:r>
            <w:r w:rsidR="00E237AB">
              <w:t>1</w:t>
            </w:r>
            <w:r w:rsidRPr="00F65BE3">
              <w:t>.2 Protejarea habitatului și faunei peșterilor neamenajate</w:t>
            </w:r>
          </w:p>
        </w:tc>
        <w:tc>
          <w:tcPr>
            <w:tcW w:w="4111" w:type="dxa"/>
          </w:tcPr>
          <w:p w14:paraId="7461EA43" w14:textId="72CAC4F3" w:rsidR="00AF39AC" w:rsidRPr="00F65BE3" w:rsidRDefault="00AF39AC" w:rsidP="00AF39AC">
            <w:r w:rsidRPr="00F65BE3">
              <w:t>a) Menținerea/refacerea grilajelor amplasate la intrarea în peșteri și amplasarea unora noi, în funcție de necesități.</w:t>
            </w:r>
          </w:p>
          <w:p w14:paraId="28E27DA1" w14:textId="77777777" w:rsidR="00AF39AC" w:rsidRDefault="00AF39AC" w:rsidP="00AF39AC">
            <w:r w:rsidRPr="00F65BE3">
              <w:t>b) Se interzic accesul neautorizat în peșteri, aprinderea focului, abandonarea deșeurilor.</w:t>
            </w:r>
          </w:p>
          <w:p w14:paraId="6B65105C" w14:textId="33BF7BE1" w:rsidR="00E239B8" w:rsidRPr="00F65BE3" w:rsidRDefault="00E239B8" w:rsidP="00AF39AC"/>
        </w:tc>
        <w:tc>
          <w:tcPr>
            <w:tcW w:w="1930" w:type="dxa"/>
            <w:vAlign w:val="center"/>
          </w:tcPr>
          <w:p w14:paraId="1F319BB9" w14:textId="77777777" w:rsidR="00AF39AC" w:rsidRPr="00F65BE3" w:rsidRDefault="00AF39AC" w:rsidP="00AF39AC">
            <w:pPr>
              <w:jc w:val="center"/>
            </w:pPr>
            <w:r w:rsidRPr="00F65BE3">
              <w:t>Suma este inclusă în bugetul estimat la MC10.1</w:t>
            </w:r>
          </w:p>
        </w:tc>
        <w:tc>
          <w:tcPr>
            <w:tcW w:w="1755" w:type="dxa"/>
            <w:vAlign w:val="center"/>
          </w:tcPr>
          <w:p w14:paraId="4D2FDD40" w14:textId="77777777" w:rsidR="00AF39AC" w:rsidRPr="00F65BE3" w:rsidRDefault="00AF39AC" w:rsidP="00AF39AC">
            <w:pPr>
              <w:jc w:val="center"/>
            </w:pPr>
            <w:r w:rsidRPr="00F65BE3">
              <w:t>Buget propriu</w:t>
            </w:r>
          </w:p>
        </w:tc>
        <w:tc>
          <w:tcPr>
            <w:tcW w:w="1669" w:type="dxa"/>
            <w:vAlign w:val="center"/>
          </w:tcPr>
          <w:p w14:paraId="4047C04F" w14:textId="77777777" w:rsidR="00AF39AC" w:rsidRPr="00F65BE3" w:rsidRDefault="00AF39AC" w:rsidP="00AF39AC">
            <w:pPr>
              <w:jc w:val="center"/>
            </w:pPr>
            <w:r w:rsidRPr="00F65BE3">
              <w:t>H04</w:t>
            </w:r>
          </w:p>
          <w:p w14:paraId="1BA96B4C" w14:textId="77777777" w:rsidR="00AF39AC" w:rsidRPr="00F65BE3" w:rsidRDefault="00AF39AC" w:rsidP="00AF39AC">
            <w:pPr>
              <w:jc w:val="center"/>
            </w:pPr>
            <w:r w:rsidRPr="00F65BE3">
              <w:t>J04</w:t>
            </w:r>
          </w:p>
        </w:tc>
        <w:tc>
          <w:tcPr>
            <w:tcW w:w="1305" w:type="dxa"/>
            <w:vAlign w:val="center"/>
          </w:tcPr>
          <w:p w14:paraId="4D85F8DB" w14:textId="77777777" w:rsidR="00AF39AC" w:rsidRPr="00F65BE3" w:rsidRDefault="00AF39AC" w:rsidP="00AF39AC">
            <w:pPr>
              <w:jc w:val="center"/>
            </w:pPr>
            <w:r w:rsidRPr="00F65BE3">
              <w:t>Mare</w:t>
            </w:r>
          </w:p>
        </w:tc>
      </w:tr>
      <w:tr w:rsidR="00AF39AC" w:rsidRPr="00F65BE3" w14:paraId="07EB53D5" w14:textId="77777777" w:rsidTr="004D3000">
        <w:trPr>
          <w:jc w:val="center"/>
        </w:trPr>
        <w:tc>
          <w:tcPr>
            <w:tcW w:w="817" w:type="dxa"/>
          </w:tcPr>
          <w:p w14:paraId="1348501B" w14:textId="261A838A" w:rsidR="00AF39AC" w:rsidRPr="00F65BE3" w:rsidRDefault="00AF39AC" w:rsidP="00AF39AC">
            <w:r w:rsidRPr="00F65BE3">
              <w:t>4</w:t>
            </w:r>
            <w:r w:rsidR="00E237AB">
              <w:t>1</w:t>
            </w:r>
            <w:r w:rsidRPr="00F65BE3">
              <w:t>.3.</w:t>
            </w:r>
          </w:p>
        </w:tc>
        <w:tc>
          <w:tcPr>
            <w:tcW w:w="2268" w:type="dxa"/>
          </w:tcPr>
          <w:p w14:paraId="5835D188" w14:textId="2731F353" w:rsidR="00AF39AC" w:rsidRPr="00F65BE3" w:rsidRDefault="00AF39AC" w:rsidP="00AF39AC">
            <w:r w:rsidRPr="00F65BE3">
              <w:t>MC4</w:t>
            </w:r>
            <w:r w:rsidR="00E237AB">
              <w:t>1</w:t>
            </w:r>
            <w:r w:rsidRPr="00F65BE3">
              <w:t>.3 Reducerea impactului</w:t>
            </w:r>
          </w:p>
          <w:p w14:paraId="23B43150" w14:textId="77777777" w:rsidR="00AF39AC" w:rsidRPr="00F65BE3" w:rsidRDefault="00AF39AC" w:rsidP="00AF39AC">
            <w:r w:rsidRPr="00F65BE3">
              <w:t>sporturilor în aer liber</w:t>
            </w:r>
          </w:p>
          <w:p w14:paraId="52D49AE9" w14:textId="604C76B9" w:rsidR="00AF39AC" w:rsidRPr="00F65BE3" w:rsidRDefault="00AF39AC" w:rsidP="00AF39AC">
            <w:r w:rsidRPr="00F65BE3">
              <w:lastRenderedPageBreak/>
              <w:t>și al activităților</w:t>
            </w:r>
          </w:p>
          <w:p w14:paraId="4147B61C" w14:textId="77777777" w:rsidR="00AF39AC" w:rsidRPr="00F65BE3" w:rsidRDefault="00AF39AC" w:rsidP="00AF39AC">
            <w:r w:rsidRPr="00F65BE3">
              <w:t>recreative de petrecere</w:t>
            </w:r>
          </w:p>
          <w:p w14:paraId="7722255D" w14:textId="77777777" w:rsidR="00AF39AC" w:rsidRPr="00F65BE3" w:rsidRDefault="00AF39AC" w:rsidP="00AF39AC">
            <w:r w:rsidRPr="00F65BE3">
              <w:t>a timpului liber</w:t>
            </w:r>
          </w:p>
        </w:tc>
        <w:tc>
          <w:tcPr>
            <w:tcW w:w="4111" w:type="dxa"/>
          </w:tcPr>
          <w:p w14:paraId="74004EC7" w14:textId="1BD25C59" w:rsidR="00AF39AC" w:rsidRPr="00F65BE3" w:rsidRDefault="00AF39AC" w:rsidP="00AF39AC">
            <w:r w:rsidRPr="00F65BE3">
              <w:lastRenderedPageBreak/>
              <w:t xml:space="preserve">Controale periodice, vara și în perioada de hibernare, la adăposturile subterane naturale/antropice în scopul inventarierii efectivelor în diferitele </w:t>
            </w:r>
            <w:r w:rsidRPr="00F65BE3">
              <w:lastRenderedPageBreak/>
              <w:t>perioade relevante ale anului și pentru înregistrarea eventualelor schimbări în condițiile oferite de adăpost</w:t>
            </w:r>
          </w:p>
          <w:p w14:paraId="4ADB1B02" w14:textId="77777777" w:rsidR="00AF39AC" w:rsidRPr="00F65BE3" w:rsidRDefault="00AF39AC" w:rsidP="00AF39AC">
            <w:r w:rsidRPr="00F65BE3">
              <w:t>Zonă de reglementare:</w:t>
            </w:r>
          </w:p>
          <w:p w14:paraId="04CA8155" w14:textId="77777777" w:rsidR="00AF39AC" w:rsidRDefault="00AF39AC" w:rsidP="00AF39AC">
            <w:r w:rsidRPr="00F65BE3">
              <w:t>Peșterile Stanciului, Colțul Surpat, Uluce, Mina din Carieră și alte peșteri care adăpostesc colonii de lilieci în perioada de hibernare</w:t>
            </w:r>
          </w:p>
          <w:p w14:paraId="52A7F929" w14:textId="1C43C9E8" w:rsidR="00E239B8" w:rsidRPr="00F65BE3" w:rsidRDefault="00E239B8" w:rsidP="00AF39AC"/>
        </w:tc>
        <w:tc>
          <w:tcPr>
            <w:tcW w:w="1930" w:type="dxa"/>
            <w:vAlign w:val="center"/>
          </w:tcPr>
          <w:p w14:paraId="110E8725" w14:textId="77777777" w:rsidR="00AF39AC" w:rsidRPr="00F65BE3" w:rsidRDefault="00AF39AC" w:rsidP="00AF39AC">
            <w:pPr>
              <w:jc w:val="center"/>
            </w:pPr>
            <w:r w:rsidRPr="00F65BE3">
              <w:lastRenderedPageBreak/>
              <w:t>Suma este inclusă în bugetul estimat la MC1.2 a)</w:t>
            </w:r>
          </w:p>
        </w:tc>
        <w:tc>
          <w:tcPr>
            <w:tcW w:w="1755" w:type="dxa"/>
            <w:vAlign w:val="center"/>
          </w:tcPr>
          <w:p w14:paraId="75634378" w14:textId="77777777" w:rsidR="00AF39AC" w:rsidRPr="00F65BE3" w:rsidRDefault="00AF39AC" w:rsidP="00AF39AC">
            <w:pPr>
              <w:jc w:val="center"/>
            </w:pPr>
            <w:r w:rsidRPr="00F65BE3">
              <w:t>Buget propriu</w:t>
            </w:r>
          </w:p>
        </w:tc>
        <w:tc>
          <w:tcPr>
            <w:tcW w:w="1669" w:type="dxa"/>
            <w:vAlign w:val="center"/>
          </w:tcPr>
          <w:p w14:paraId="7C205929" w14:textId="77777777" w:rsidR="00AF39AC" w:rsidRPr="00F65BE3" w:rsidRDefault="00AF39AC" w:rsidP="00AF39AC">
            <w:pPr>
              <w:jc w:val="center"/>
            </w:pPr>
            <w:r w:rsidRPr="00F65BE3">
              <w:t>F07</w:t>
            </w:r>
          </w:p>
        </w:tc>
        <w:tc>
          <w:tcPr>
            <w:tcW w:w="1305" w:type="dxa"/>
            <w:vAlign w:val="center"/>
          </w:tcPr>
          <w:p w14:paraId="000982CB" w14:textId="77777777" w:rsidR="00AF39AC" w:rsidRPr="00F65BE3" w:rsidRDefault="00AF39AC" w:rsidP="00AF39AC">
            <w:pPr>
              <w:jc w:val="center"/>
            </w:pPr>
            <w:r w:rsidRPr="00F65BE3">
              <w:t>Mare</w:t>
            </w:r>
          </w:p>
        </w:tc>
      </w:tr>
      <w:tr w:rsidR="00AF39AC" w:rsidRPr="00F65BE3" w14:paraId="62136A9E" w14:textId="77777777" w:rsidTr="004D3000">
        <w:trPr>
          <w:jc w:val="center"/>
        </w:trPr>
        <w:tc>
          <w:tcPr>
            <w:tcW w:w="817" w:type="dxa"/>
          </w:tcPr>
          <w:p w14:paraId="69FBBAB1" w14:textId="2713BABE" w:rsidR="00AF39AC" w:rsidRPr="00F65BE3" w:rsidRDefault="00AF39AC" w:rsidP="00AF39AC">
            <w:r w:rsidRPr="00F65BE3">
              <w:t>4</w:t>
            </w:r>
            <w:r w:rsidR="00E237AB">
              <w:t>1</w:t>
            </w:r>
            <w:r w:rsidRPr="00F65BE3">
              <w:t>.4.</w:t>
            </w:r>
          </w:p>
        </w:tc>
        <w:tc>
          <w:tcPr>
            <w:tcW w:w="2268" w:type="dxa"/>
          </w:tcPr>
          <w:p w14:paraId="3F3416B6" w14:textId="77777777" w:rsidR="00AF39AC" w:rsidRDefault="00AF39AC" w:rsidP="00AF39AC">
            <w:r w:rsidRPr="00F65BE3">
              <w:t>MC4</w:t>
            </w:r>
            <w:r w:rsidR="00E237AB">
              <w:t>1</w:t>
            </w:r>
            <w:r w:rsidRPr="00F65BE3">
              <w:t>.4 Extinderea cercetărilor și asigurarea unui management adecvat conservării speciei pe o rază mai mare</w:t>
            </w:r>
          </w:p>
          <w:p w14:paraId="7935F527" w14:textId="1C1B32C7" w:rsidR="00E239B8" w:rsidRPr="00F65BE3" w:rsidRDefault="00E239B8" w:rsidP="00AF39AC"/>
        </w:tc>
        <w:tc>
          <w:tcPr>
            <w:tcW w:w="4111" w:type="dxa"/>
          </w:tcPr>
          <w:p w14:paraId="260AD387" w14:textId="3CEED649" w:rsidR="00AF39AC" w:rsidRPr="00F65BE3" w:rsidRDefault="00AF39AC" w:rsidP="00AF39AC">
            <w:r w:rsidRPr="00F65BE3">
              <w:t xml:space="preserve">Încheierea unor colaborări cu experți în vederea identificării altor adăposturi care adăpostesc colonii de lilieci </w:t>
            </w:r>
          </w:p>
        </w:tc>
        <w:tc>
          <w:tcPr>
            <w:tcW w:w="1930" w:type="dxa"/>
            <w:vAlign w:val="center"/>
          </w:tcPr>
          <w:p w14:paraId="0861AD5A" w14:textId="77777777" w:rsidR="00AF39AC" w:rsidRPr="00F65BE3" w:rsidRDefault="00AF39AC" w:rsidP="00AF39AC">
            <w:pPr>
              <w:jc w:val="center"/>
            </w:pPr>
            <w:r w:rsidRPr="00F65BE3">
              <w:t>500.000</w:t>
            </w:r>
          </w:p>
        </w:tc>
        <w:tc>
          <w:tcPr>
            <w:tcW w:w="1755" w:type="dxa"/>
            <w:vAlign w:val="center"/>
          </w:tcPr>
          <w:p w14:paraId="2643F7DD" w14:textId="4D6AA3AF" w:rsidR="00AF39AC" w:rsidRPr="00F65BE3" w:rsidRDefault="00AF39AC" w:rsidP="00AF39AC">
            <w:pPr>
              <w:jc w:val="center"/>
            </w:pPr>
            <w:r w:rsidRPr="00F65BE3">
              <w:t>Finanțare externă</w:t>
            </w:r>
          </w:p>
        </w:tc>
        <w:tc>
          <w:tcPr>
            <w:tcW w:w="1669" w:type="dxa"/>
            <w:vAlign w:val="center"/>
          </w:tcPr>
          <w:p w14:paraId="1888AC89" w14:textId="77777777" w:rsidR="00AF39AC" w:rsidRPr="00F65BE3" w:rsidRDefault="00AF39AC" w:rsidP="00AF39AC">
            <w:pPr>
              <w:jc w:val="center"/>
            </w:pPr>
          </w:p>
        </w:tc>
        <w:tc>
          <w:tcPr>
            <w:tcW w:w="1305" w:type="dxa"/>
            <w:vAlign w:val="center"/>
          </w:tcPr>
          <w:p w14:paraId="4E4FAFAD" w14:textId="1D00CEE1" w:rsidR="00AF39AC" w:rsidRPr="00F65BE3" w:rsidRDefault="00AF39AC" w:rsidP="00AF39AC">
            <w:pPr>
              <w:jc w:val="center"/>
            </w:pPr>
            <w:r w:rsidRPr="00F65BE3">
              <w:t>Medie</w:t>
            </w:r>
          </w:p>
        </w:tc>
      </w:tr>
      <w:tr w:rsidR="00AF39AC" w:rsidRPr="00F65BE3" w14:paraId="740E49DC" w14:textId="77777777" w:rsidTr="004D3000">
        <w:trPr>
          <w:jc w:val="center"/>
        </w:trPr>
        <w:tc>
          <w:tcPr>
            <w:tcW w:w="817" w:type="dxa"/>
          </w:tcPr>
          <w:p w14:paraId="1DEE2962" w14:textId="5B0C82A0" w:rsidR="00AF39AC" w:rsidRPr="00F65BE3" w:rsidRDefault="00AF39AC" w:rsidP="00AF39AC">
            <w:pPr>
              <w:rPr>
                <w:b/>
              </w:rPr>
            </w:pPr>
            <w:r w:rsidRPr="00F65BE3">
              <w:rPr>
                <w:b/>
              </w:rPr>
              <w:t>4</w:t>
            </w:r>
            <w:r w:rsidR="00730DFF">
              <w:rPr>
                <w:b/>
              </w:rPr>
              <w:t>2</w:t>
            </w:r>
            <w:r w:rsidRPr="00F65BE3">
              <w:rPr>
                <w:b/>
              </w:rPr>
              <w:t>.</w:t>
            </w:r>
          </w:p>
        </w:tc>
        <w:tc>
          <w:tcPr>
            <w:tcW w:w="13038" w:type="dxa"/>
            <w:gridSpan w:val="6"/>
          </w:tcPr>
          <w:p w14:paraId="54B6635A" w14:textId="36D96990" w:rsidR="00AF39AC" w:rsidRPr="00F65BE3" w:rsidRDefault="00AF39AC" w:rsidP="00AF39AC">
            <w:pPr>
              <w:rPr>
                <w:b/>
              </w:rPr>
            </w:pPr>
            <w:r w:rsidRPr="00F65BE3">
              <w:rPr>
                <w:b/>
              </w:rPr>
              <w:t>OC4</w:t>
            </w:r>
            <w:r w:rsidR="00730DFF">
              <w:rPr>
                <w:b/>
              </w:rPr>
              <w:t>2</w:t>
            </w:r>
            <w:r w:rsidRPr="00F65BE3">
              <w:rPr>
                <w:b/>
              </w:rPr>
              <w:t xml:space="preserve"> Menținerea stării de conservare a speciei </w:t>
            </w:r>
            <w:r w:rsidR="00E239B8">
              <w:rPr>
                <w:b/>
                <w:szCs w:val="24"/>
                <w:lang w:val="ro-RO"/>
              </w:rPr>
              <w:t xml:space="preserve">1310 </w:t>
            </w:r>
            <w:r w:rsidR="00E239B8" w:rsidRPr="00E2687F">
              <w:rPr>
                <w:bCs/>
                <w:szCs w:val="24"/>
                <w:lang w:val="ro-RO"/>
              </w:rPr>
              <w:t>(Cod EUNIS 1452)</w:t>
            </w:r>
            <w:r w:rsidR="00E239B8" w:rsidRPr="00F65BE3">
              <w:rPr>
                <w:b/>
                <w:szCs w:val="24"/>
                <w:lang w:val="ro-RO"/>
              </w:rPr>
              <w:t xml:space="preserve"> </w:t>
            </w:r>
            <w:r w:rsidR="00E239B8" w:rsidRPr="00F65BE3">
              <w:rPr>
                <w:b/>
                <w:i/>
                <w:szCs w:val="24"/>
                <w:lang w:val="ro-RO"/>
              </w:rPr>
              <w:t xml:space="preserve">Miniopterus schreibersii </w:t>
            </w:r>
            <w:r w:rsidR="00E239B8" w:rsidRPr="00E2687F">
              <w:rPr>
                <w:rFonts w:eastAsia="Arial" w:cs="Times New Roman"/>
                <w:b/>
                <w:bCs/>
                <w:szCs w:val="24"/>
              </w:rPr>
              <w:t>(Liliac cu aripi lungi)</w:t>
            </w:r>
          </w:p>
        </w:tc>
      </w:tr>
      <w:tr w:rsidR="00AF39AC" w:rsidRPr="00F65BE3" w14:paraId="6D60F4A3" w14:textId="77777777" w:rsidTr="00E239B8">
        <w:trPr>
          <w:trHeight w:val="4180"/>
          <w:jc w:val="center"/>
        </w:trPr>
        <w:tc>
          <w:tcPr>
            <w:tcW w:w="817" w:type="dxa"/>
          </w:tcPr>
          <w:p w14:paraId="633478C7" w14:textId="3E5C7CAB" w:rsidR="00AF39AC" w:rsidRPr="00F65BE3" w:rsidRDefault="00AF39AC" w:rsidP="00AF39AC">
            <w:r w:rsidRPr="00F65BE3">
              <w:lastRenderedPageBreak/>
              <w:t>4</w:t>
            </w:r>
            <w:r w:rsidR="00730DFF">
              <w:t>2</w:t>
            </w:r>
            <w:r w:rsidRPr="00F65BE3">
              <w:t>.1.</w:t>
            </w:r>
          </w:p>
        </w:tc>
        <w:tc>
          <w:tcPr>
            <w:tcW w:w="2268" w:type="dxa"/>
          </w:tcPr>
          <w:p w14:paraId="6F0A4DDF" w14:textId="713C752C" w:rsidR="00AF39AC" w:rsidRPr="00F65BE3" w:rsidRDefault="00AF39AC" w:rsidP="00AF39AC">
            <w:r w:rsidRPr="00F65BE3">
              <w:t>MC4</w:t>
            </w:r>
            <w:r w:rsidR="00730DFF">
              <w:t>2</w:t>
            </w:r>
            <w:r w:rsidRPr="00F65BE3">
              <w:t>.1 Reducerea impactului</w:t>
            </w:r>
          </w:p>
          <w:p w14:paraId="795A4D35" w14:textId="77777777" w:rsidR="00AF39AC" w:rsidRPr="00F65BE3" w:rsidRDefault="00AF39AC" w:rsidP="00AF39AC">
            <w:r w:rsidRPr="00F65BE3">
              <w:t>sporturilor în aer liber</w:t>
            </w:r>
          </w:p>
          <w:p w14:paraId="1850EB5C" w14:textId="3C0EE5C1" w:rsidR="00AF39AC" w:rsidRPr="00F65BE3" w:rsidRDefault="00AF39AC" w:rsidP="00AF39AC">
            <w:r w:rsidRPr="00F65BE3">
              <w:t>și al activităților</w:t>
            </w:r>
          </w:p>
          <w:p w14:paraId="7361DAB2" w14:textId="77777777" w:rsidR="00AF39AC" w:rsidRPr="00F65BE3" w:rsidRDefault="00AF39AC" w:rsidP="00AF39AC">
            <w:r w:rsidRPr="00F65BE3">
              <w:t>recreative de petrecere</w:t>
            </w:r>
          </w:p>
          <w:p w14:paraId="0C0FDA4D" w14:textId="77777777" w:rsidR="00AF39AC" w:rsidRPr="00F65BE3" w:rsidRDefault="00AF39AC" w:rsidP="00AF39AC">
            <w:r w:rsidRPr="00F65BE3">
              <w:t>a timpului liber</w:t>
            </w:r>
          </w:p>
        </w:tc>
        <w:tc>
          <w:tcPr>
            <w:tcW w:w="4111" w:type="dxa"/>
          </w:tcPr>
          <w:p w14:paraId="5736645C" w14:textId="2DAC8855" w:rsidR="00AF39AC" w:rsidRPr="00F65BE3" w:rsidRDefault="00AF39AC" w:rsidP="00AF39AC">
            <w:r w:rsidRPr="00F65BE3">
              <w:t>a) Controale periodice, primăvara, toamna și în perioada de hibernare, la adăposturile subterane naturale/antropice în scopul inventarierii efectivelor în diferitele perioade relevante ale anului și pentru înregistrarea eventualelor schimbări în condițiile oferite de adăpost.</w:t>
            </w:r>
          </w:p>
          <w:p w14:paraId="5CB4F397" w14:textId="77777777" w:rsidR="00AF39AC" w:rsidRPr="00F65BE3" w:rsidRDefault="00AF39AC" w:rsidP="00AF39AC">
            <w:r w:rsidRPr="00F65BE3">
              <w:t>Zonă de reglementare:</w:t>
            </w:r>
          </w:p>
          <w:p w14:paraId="24F1BD5A" w14:textId="7C552324" w:rsidR="00AF39AC" w:rsidRPr="00F65BE3" w:rsidRDefault="00AF39AC" w:rsidP="00AF39AC">
            <w:r w:rsidRPr="00F65BE3">
              <w:t>Peștera Mare din satul Peștera, Mina din Carieră și alte adăposturi cu poten</w:t>
            </w:r>
            <w:r>
              <w:t>ț</w:t>
            </w:r>
            <w:r w:rsidRPr="00F65BE3">
              <w:t>ial de adăpostire a specie în perioadele importante</w:t>
            </w:r>
          </w:p>
          <w:p w14:paraId="68F9E2D6" w14:textId="17FF90C6" w:rsidR="00AF39AC" w:rsidRPr="00F65BE3" w:rsidRDefault="00AF39AC" w:rsidP="00AF39AC">
            <w:r w:rsidRPr="00F65BE3">
              <w:t>b) Restricționarea vizitării unor galerii/peșteri în anumite perioade ale anului în scopul protecției efectivelor de lilieci, în special în perioada</w:t>
            </w:r>
          </w:p>
          <w:p w14:paraId="55800DF9" w14:textId="77777777" w:rsidR="00AF39AC" w:rsidRPr="00F65BE3" w:rsidRDefault="00AF39AC" w:rsidP="00AF39AC">
            <w:r w:rsidRPr="00F65BE3">
              <w:t xml:space="preserve">15 aprilie- 15 mai </w:t>
            </w:r>
          </w:p>
          <w:p w14:paraId="2CA4E851" w14:textId="0E973F4F" w:rsidR="00AF39AC" w:rsidRPr="00F65BE3" w:rsidRDefault="00AF39AC" w:rsidP="00AF39AC">
            <w:r w:rsidRPr="00F65BE3">
              <w:t xml:space="preserve">Zonă de reglementare: </w:t>
            </w:r>
          </w:p>
          <w:p w14:paraId="4D71439E" w14:textId="38E2E905" w:rsidR="00AF39AC" w:rsidRPr="00F65BE3" w:rsidRDefault="00AF39AC" w:rsidP="00AF39AC">
            <w:r w:rsidRPr="00F65BE3">
              <w:t>Peștera Mare din satul Peștera</w:t>
            </w:r>
          </w:p>
          <w:p w14:paraId="0D3BD639" w14:textId="7CA3F18F" w:rsidR="00AF39AC" w:rsidRPr="00F65BE3" w:rsidRDefault="00AF39AC" w:rsidP="00AF39AC">
            <w:r w:rsidRPr="00F65BE3">
              <w:t xml:space="preserve">Perioadele de tranzit 15 aprilie- 15 mai și 15 august – 15 septembrie </w:t>
            </w:r>
          </w:p>
          <w:p w14:paraId="4B9609AB" w14:textId="77777777" w:rsidR="00AF39AC" w:rsidRPr="00F65BE3" w:rsidRDefault="00AF39AC" w:rsidP="00AF39AC">
            <w:r w:rsidRPr="00F65BE3">
              <w:t>Zonă de reglementare:</w:t>
            </w:r>
          </w:p>
          <w:p w14:paraId="55FDD177" w14:textId="46710EFC" w:rsidR="00AF39AC" w:rsidRPr="00F65BE3" w:rsidRDefault="00AF39AC" w:rsidP="00AF39AC">
            <w:r w:rsidRPr="00F65BE3">
              <w:t>Peștera Mare din satul Peștera</w:t>
            </w:r>
          </w:p>
        </w:tc>
        <w:tc>
          <w:tcPr>
            <w:tcW w:w="1930" w:type="dxa"/>
            <w:vAlign w:val="center"/>
          </w:tcPr>
          <w:p w14:paraId="0559B519" w14:textId="77777777" w:rsidR="00AF39AC" w:rsidRPr="00F65BE3" w:rsidRDefault="00AF39AC" w:rsidP="00AF39AC">
            <w:pPr>
              <w:jc w:val="center"/>
            </w:pPr>
            <w:r w:rsidRPr="00F65BE3">
              <w:t>Suma este inclusă în bugetul estimat la MC1.2 a)</w:t>
            </w:r>
          </w:p>
        </w:tc>
        <w:tc>
          <w:tcPr>
            <w:tcW w:w="1755" w:type="dxa"/>
            <w:vAlign w:val="center"/>
          </w:tcPr>
          <w:p w14:paraId="5D854504" w14:textId="77777777" w:rsidR="00AF39AC" w:rsidRPr="00F65BE3" w:rsidRDefault="00AF39AC" w:rsidP="00AF39AC">
            <w:pPr>
              <w:jc w:val="center"/>
            </w:pPr>
            <w:r w:rsidRPr="00F65BE3">
              <w:t>Buget propriu</w:t>
            </w:r>
          </w:p>
        </w:tc>
        <w:tc>
          <w:tcPr>
            <w:tcW w:w="1669" w:type="dxa"/>
            <w:vAlign w:val="center"/>
          </w:tcPr>
          <w:p w14:paraId="5CB5887D" w14:textId="77777777" w:rsidR="00AF39AC" w:rsidRPr="00F65BE3" w:rsidRDefault="00AF39AC" w:rsidP="00AF39AC">
            <w:pPr>
              <w:jc w:val="center"/>
            </w:pPr>
            <w:r w:rsidRPr="00F65BE3">
              <w:t>F07</w:t>
            </w:r>
          </w:p>
        </w:tc>
        <w:tc>
          <w:tcPr>
            <w:tcW w:w="1305" w:type="dxa"/>
            <w:vAlign w:val="center"/>
          </w:tcPr>
          <w:p w14:paraId="3B41FBAD" w14:textId="77777777" w:rsidR="00AF39AC" w:rsidRPr="00F65BE3" w:rsidRDefault="00AF39AC" w:rsidP="00AF39AC">
            <w:pPr>
              <w:jc w:val="center"/>
            </w:pPr>
            <w:r w:rsidRPr="00F65BE3">
              <w:t>Mare</w:t>
            </w:r>
          </w:p>
        </w:tc>
      </w:tr>
      <w:tr w:rsidR="00AF39AC" w:rsidRPr="00F65BE3" w14:paraId="20F17E38" w14:textId="77777777" w:rsidTr="004D3000">
        <w:trPr>
          <w:jc w:val="center"/>
        </w:trPr>
        <w:tc>
          <w:tcPr>
            <w:tcW w:w="817" w:type="dxa"/>
          </w:tcPr>
          <w:p w14:paraId="3B95F46C" w14:textId="2F6D1A41" w:rsidR="00AF39AC" w:rsidRPr="00F65BE3" w:rsidRDefault="00AF39AC" w:rsidP="00AF39AC">
            <w:r w:rsidRPr="00F65BE3">
              <w:t>4</w:t>
            </w:r>
            <w:r w:rsidR="00730DFF">
              <w:t>2</w:t>
            </w:r>
            <w:r w:rsidRPr="00F65BE3">
              <w:t>.2.</w:t>
            </w:r>
          </w:p>
        </w:tc>
        <w:tc>
          <w:tcPr>
            <w:tcW w:w="2268" w:type="dxa"/>
          </w:tcPr>
          <w:p w14:paraId="02CE9999" w14:textId="7AF4A02E" w:rsidR="00AF39AC" w:rsidRPr="00F65BE3" w:rsidRDefault="00AF39AC" w:rsidP="00AF39AC">
            <w:r w:rsidRPr="00F65BE3">
              <w:t>MC4</w:t>
            </w:r>
            <w:r w:rsidR="00730DFF">
              <w:t>2</w:t>
            </w:r>
            <w:r w:rsidRPr="00F65BE3">
              <w:t>.2 Reducerea impactului altor acțiuni umane specifice</w:t>
            </w:r>
          </w:p>
        </w:tc>
        <w:tc>
          <w:tcPr>
            <w:tcW w:w="4111" w:type="dxa"/>
          </w:tcPr>
          <w:p w14:paraId="4AE72533" w14:textId="09F8D4D7" w:rsidR="00AF39AC" w:rsidRPr="00F65BE3" w:rsidRDefault="00AF39AC" w:rsidP="00AF39AC">
            <w:r w:rsidRPr="00F65BE3">
              <w:t>a) Menținerea/refacerea grilajelor amplasate la intrarea în peșteri și amplasarea unora noi, în funcție de necesități.</w:t>
            </w:r>
          </w:p>
          <w:p w14:paraId="208AEC39" w14:textId="72B46BC4" w:rsidR="00AF39AC" w:rsidRPr="00F65BE3" w:rsidRDefault="00AF39AC" w:rsidP="00AF39AC">
            <w:r w:rsidRPr="00F65BE3">
              <w:t>b) Se interzic accesul neautorizat în peșteri, aprinderea focului, abandonarea deșeurilor.</w:t>
            </w:r>
          </w:p>
        </w:tc>
        <w:tc>
          <w:tcPr>
            <w:tcW w:w="1930" w:type="dxa"/>
            <w:vAlign w:val="center"/>
          </w:tcPr>
          <w:p w14:paraId="0C951742" w14:textId="77777777" w:rsidR="00AF39AC" w:rsidRPr="00F65BE3" w:rsidRDefault="00AF39AC" w:rsidP="00AF39AC">
            <w:pPr>
              <w:jc w:val="center"/>
            </w:pPr>
            <w:r w:rsidRPr="00F65BE3">
              <w:t>Suma este inclusă în bugetul estimat la MC10.1</w:t>
            </w:r>
          </w:p>
        </w:tc>
        <w:tc>
          <w:tcPr>
            <w:tcW w:w="1755" w:type="dxa"/>
            <w:vAlign w:val="center"/>
          </w:tcPr>
          <w:p w14:paraId="4EA9FC91" w14:textId="77777777" w:rsidR="00AF39AC" w:rsidRPr="00F65BE3" w:rsidRDefault="00AF39AC" w:rsidP="00AF39AC">
            <w:pPr>
              <w:jc w:val="center"/>
            </w:pPr>
            <w:r w:rsidRPr="00F65BE3">
              <w:t>Buget propriu</w:t>
            </w:r>
          </w:p>
        </w:tc>
        <w:tc>
          <w:tcPr>
            <w:tcW w:w="1669" w:type="dxa"/>
            <w:vAlign w:val="center"/>
          </w:tcPr>
          <w:p w14:paraId="6A4B2C5A" w14:textId="77777777" w:rsidR="00AF39AC" w:rsidRPr="00F65BE3" w:rsidRDefault="00AF39AC" w:rsidP="00AF39AC">
            <w:pPr>
              <w:jc w:val="center"/>
            </w:pPr>
            <w:r w:rsidRPr="00F65BE3">
              <w:t>H04</w:t>
            </w:r>
          </w:p>
          <w:p w14:paraId="60F16531" w14:textId="77777777" w:rsidR="00AF39AC" w:rsidRPr="00F65BE3" w:rsidRDefault="00AF39AC" w:rsidP="00AF39AC">
            <w:pPr>
              <w:jc w:val="center"/>
            </w:pPr>
            <w:r w:rsidRPr="00F65BE3">
              <w:t>J04</w:t>
            </w:r>
          </w:p>
        </w:tc>
        <w:tc>
          <w:tcPr>
            <w:tcW w:w="1305" w:type="dxa"/>
            <w:vAlign w:val="center"/>
          </w:tcPr>
          <w:p w14:paraId="27C3E33E" w14:textId="77777777" w:rsidR="00AF39AC" w:rsidRPr="00F65BE3" w:rsidRDefault="00AF39AC" w:rsidP="00AF39AC">
            <w:pPr>
              <w:jc w:val="center"/>
            </w:pPr>
            <w:r w:rsidRPr="00F65BE3">
              <w:t>Mare</w:t>
            </w:r>
          </w:p>
        </w:tc>
      </w:tr>
      <w:tr w:rsidR="00AF39AC" w:rsidRPr="00F65BE3" w14:paraId="30890C65" w14:textId="77777777" w:rsidTr="004D3000">
        <w:trPr>
          <w:jc w:val="center"/>
        </w:trPr>
        <w:tc>
          <w:tcPr>
            <w:tcW w:w="817" w:type="dxa"/>
          </w:tcPr>
          <w:p w14:paraId="6B83E2C3" w14:textId="6A172F4E" w:rsidR="00AF39AC" w:rsidRPr="00F65BE3" w:rsidRDefault="00AF39AC" w:rsidP="00AF39AC">
            <w:r w:rsidRPr="00F65BE3">
              <w:lastRenderedPageBreak/>
              <w:t>4</w:t>
            </w:r>
            <w:r w:rsidR="00730DFF">
              <w:t>2</w:t>
            </w:r>
            <w:r w:rsidRPr="00F65BE3">
              <w:t>.3.</w:t>
            </w:r>
          </w:p>
        </w:tc>
        <w:tc>
          <w:tcPr>
            <w:tcW w:w="2268" w:type="dxa"/>
          </w:tcPr>
          <w:p w14:paraId="3D9F4A6D" w14:textId="1759FFBB" w:rsidR="00AF39AC" w:rsidRPr="00F65BE3" w:rsidRDefault="00AF39AC" w:rsidP="00AF39AC">
            <w:r w:rsidRPr="00F65BE3">
              <w:t>MC4</w:t>
            </w:r>
            <w:r w:rsidR="00730DFF">
              <w:t>2</w:t>
            </w:r>
            <w:r w:rsidRPr="00F65BE3">
              <w:t>.3 Extinderea cercetărilor și asigurarea unui management adecvat conservării speciei pe o rază mai mare</w:t>
            </w:r>
          </w:p>
        </w:tc>
        <w:tc>
          <w:tcPr>
            <w:tcW w:w="4111" w:type="dxa"/>
          </w:tcPr>
          <w:p w14:paraId="22F70D8B" w14:textId="5B5E2B9C" w:rsidR="00AF39AC" w:rsidRPr="00F65BE3" w:rsidRDefault="00AF39AC" w:rsidP="00AF39AC">
            <w:r w:rsidRPr="00F65BE3">
              <w:t>Încheierea unor colaborări cu experți în vederea identificării altor adăposturi care adăpostesc colonii de lilieci.</w:t>
            </w:r>
          </w:p>
        </w:tc>
        <w:tc>
          <w:tcPr>
            <w:tcW w:w="1930" w:type="dxa"/>
            <w:vAlign w:val="center"/>
          </w:tcPr>
          <w:p w14:paraId="7ACF4E15" w14:textId="3A430EF2" w:rsidR="00AF39AC" w:rsidRPr="00F65BE3" w:rsidRDefault="00AF39AC" w:rsidP="00AF39AC">
            <w:pPr>
              <w:jc w:val="center"/>
            </w:pPr>
            <w:r w:rsidRPr="00F65BE3">
              <w:t>Suma este inclusă în bugetul MC4</w:t>
            </w:r>
            <w:r w:rsidR="00A934AF">
              <w:t>1</w:t>
            </w:r>
            <w:r w:rsidRPr="00F65BE3">
              <w:t>.4</w:t>
            </w:r>
          </w:p>
        </w:tc>
        <w:tc>
          <w:tcPr>
            <w:tcW w:w="1755" w:type="dxa"/>
            <w:vAlign w:val="center"/>
          </w:tcPr>
          <w:p w14:paraId="7DF36B7E" w14:textId="2FC24632" w:rsidR="00AF39AC" w:rsidRPr="00F65BE3" w:rsidRDefault="00AF39AC" w:rsidP="00AF39AC">
            <w:pPr>
              <w:jc w:val="center"/>
            </w:pPr>
            <w:r w:rsidRPr="00F65BE3">
              <w:t>Finanțare externă</w:t>
            </w:r>
          </w:p>
        </w:tc>
        <w:tc>
          <w:tcPr>
            <w:tcW w:w="1669" w:type="dxa"/>
            <w:vAlign w:val="center"/>
          </w:tcPr>
          <w:p w14:paraId="7E6FC851" w14:textId="77777777" w:rsidR="00AF39AC" w:rsidRPr="00F65BE3" w:rsidRDefault="00AF39AC" w:rsidP="00AF39AC">
            <w:pPr>
              <w:jc w:val="center"/>
            </w:pPr>
          </w:p>
        </w:tc>
        <w:tc>
          <w:tcPr>
            <w:tcW w:w="1305" w:type="dxa"/>
            <w:vAlign w:val="center"/>
          </w:tcPr>
          <w:p w14:paraId="2164BBE5" w14:textId="5CED19A9" w:rsidR="00AF39AC" w:rsidRPr="00F65BE3" w:rsidRDefault="00AF39AC" w:rsidP="00AF39AC">
            <w:pPr>
              <w:jc w:val="center"/>
            </w:pPr>
            <w:r w:rsidRPr="00F65BE3">
              <w:t>Medie</w:t>
            </w:r>
          </w:p>
        </w:tc>
      </w:tr>
      <w:tr w:rsidR="00AF39AC" w:rsidRPr="00F65BE3" w14:paraId="6187F8DA" w14:textId="77777777" w:rsidTr="004D3000">
        <w:trPr>
          <w:jc w:val="center"/>
        </w:trPr>
        <w:tc>
          <w:tcPr>
            <w:tcW w:w="817" w:type="dxa"/>
          </w:tcPr>
          <w:p w14:paraId="14AD4E1E" w14:textId="1385BF7E" w:rsidR="00AF39AC" w:rsidRPr="00F65BE3" w:rsidRDefault="00AF39AC" w:rsidP="00AF39AC">
            <w:pPr>
              <w:rPr>
                <w:b/>
              </w:rPr>
            </w:pPr>
            <w:r w:rsidRPr="00F65BE3">
              <w:rPr>
                <w:b/>
              </w:rPr>
              <w:t>4</w:t>
            </w:r>
            <w:r w:rsidR="00A934AF">
              <w:rPr>
                <w:b/>
              </w:rPr>
              <w:t>3</w:t>
            </w:r>
            <w:r w:rsidRPr="00F65BE3">
              <w:rPr>
                <w:b/>
              </w:rPr>
              <w:t>.</w:t>
            </w:r>
          </w:p>
        </w:tc>
        <w:tc>
          <w:tcPr>
            <w:tcW w:w="13038" w:type="dxa"/>
            <w:gridSpan w:val="6"/>
          </w:tcPr>
          <w:p w14:paraId="579A9D0E" w14:textId="77F6EB98" w:rsidR="00AF39AC" w:rsidRPr="00F65BE3" w:rsidRDefault="00AF39AC" w:rsidP="00AF39AC">
            <w:pPr>
              <w:rPr>
                <w:b/>
              </w:rPr>
            </w:pPr>
            <w:r w:rsidRPr="00F65BE3">
              <w:rPr>
                <w:b/>
              </w:rPr>
              <w:t>OC4</w:t>
            </w:r>
            <w:r w:rsidR="00A934AF">
              <w:rPr>
                <w:b/>
              </w:rPr>
              <w:t>3</w:t>
            </w:r>
            <w:r w:rsidRPr="00F65BE3">
              <w:rPr>
                <w:b/>
              </w:rPr>
              <w:t xml:space="preserve"> Menținerea stării de conservare a speciei </w:t>
            </w:r>
            <w:r w:rsidR="00E239B8">
              <w:rPr>
                <w:b/>
                <w:szCs w:val="24"/>
                <w:lang w:val="ro-RO"/>
              </w:rPr>
              <w:t xml:space="preserve">1323 </w:t>
            </w:r>
            <w:r w:rsidR="00E239B8" w:rsidRPr="00B263DF">
              <w:rPr>
                <w:bCs/>
                <w:szCs w:val="24"/>
                <w:lang w:val="ro-RO"/>
              </w:rPr>
              <w:t>(Cod EUNIS 1473)</w:t>
            </w:r>
            <w:r w:rsidR="00E239B8" w:rsidRPr="00F65BE3">
              <w:rPr>
                <w:b/>
                <w:szCs w:val="24"/>
                <w:lang w:val="ro-RO"/>
              </w:rPr>
              <w:t xml:space="preserve"> </w:t>
            </w:r>
            <w:r w:rsidR="00E239B8" w:rsidRPr="00F65BE3">
              <w:rPr>
                <w:b/>
                <w:i/>
                <w:szCs w:val="24"/>
                <w:lang w:val="ro-RO"/>
              </w:rPr>
              <w:t xml:space="preserve">Myotis bechsteinii </w:t>
            </w:r>
            <w:r w:rsidR="00E239B8">
              <w:rPr>
                <w:b/>
                <w:iCs/>
                <w:szCs w:val="24"/>
                <w:lang w:val="ro-RO"/>
              </w:rPr>
              <w:t>(</w:t>
            </w:r>
            <w:r w:rsidR="00E239B8" w:rsidRPr="00B263DF">
              <w:rPr>
                <w:rFonts w:eastAsia="Arial" w:cs="Times New Roman"/>
                <w:b/>
                <w:bCs/>
                <w:szCs w:val="24"/>
              </w:rPr>
              <w:t>Liliac cu urechi mari)</w:t>
            </w:r>
          </w:p>
        </w:tc>
      </w:tr>
      <w:tr w:rsidR="00AF39AC" w:rsidRPr="00F65BE3" w14:paraId="56D44FE8" w14:textId="77777777" w:rsidTr="004D3000">
        <w:trPr>
          <w:jc w:val="center"/>
        </w:trPr>
        <w:tc>
          <w:tcPr>
            <w:tcW w:w="817" w:type="dxa"/>
          </w:tcPr>
          <w:p w14:paraId="3862AA13" w14:textId="7A7A1C66" w:rsidR="00AF39AC" w:rsidRPr="00F65BE3" w:rsidRDefault="00AF39AC" w:rsidP="00AF39AC">
            <w:r w:rsidRPr="00F65BE3">
              <w:t>4</w:t>
            </w:r>
            <w:r w:rsidR="00A934AF">
              <w:t>3</w:t>
            </w:r>
            <w:r w:rsidRPr="00F65BE3">
              <w:t>.1.</w:t>
            </w:r>
          </w:p>
        </w:tc>
        <w:tc>
          <w:tcPr>
            <w:tcW w:w="2268" w:type="dxa"/>
          </w:tcPr>
          <w:p w14:paraId="3C235D70" w14:textId="57EDE2B1" w:rsidR="00AF39AC" w:rsidRPr="00F65BE3" w:rsidRDefault="00AF39AC" w:rsidP="00AF39AC">
            <w:r w:rsidRPr="00F65BE3">
              <w:t>MC4</w:t>
            </w:r>
            <w:r w:rsidR="00A934AF">
              <w:t>3</w:t>
            </w:r>
            <w:r w:rsidRPr="00F65BE3">
              <w:t>.1 Adaptarea / modificarea practicilor de gestionare și exploatare a pădurilor</w:t>
            </w:r>
          </w:p>
        </w:tc>
        <w:tc>
          <w:tcPr>
            <w:tcW w:w="4111" w:type="dxa"/>
          </w:tcPr>
          <w:p w14:paraId="33C476EB" w14:textId="6D6EB5C8" w:rsidR="00AF39AC" w:rsidRPr="00F65BE3" w:rsidRDefault="00AF39AC" w:rsidP="00AF39AC">
            <w:r w:rsidRPr="00F65BE3">
              <w:t>a) Păstrarea vegetației ripariene/a pădurilor de luncă în stare nealterată în zonele care reprezintă rute de deplasare și ghidaj pentru specie.</w:t>
            </w:r>
          </w:p>
          <w:p w14:paraId="1312D80F" w14:textId="0CF34100" w:rsidR="00AF39AC" w:rsidRPr="00F65BE3" w:rsidRDefault="00AF39AC" w:rsidP="00AF39AC">
            <w:r w:rsidRPr="00F65BE3">
              <w:t>b) În pădurile de foioase și de amestec unde exploatarea forestieră este permisă, se vor păstra 2-3 arbori bătrâni scorburoși și 2-3 arbori uscați pe picior pe hectar.</w:t>
            </w:r>
          </w:p>
        </w:tc>
        <w:tc>
          <w:tcPr>
            <w:tcW w:w="1930" w:type="dxa"/>
            <w:vAlign w:val="center"/>
          </w:tcPr>
          <w:p w14:paraId="54F78440" w14:textId="77777777" w:rsidR="00AF39AC" w:rsidRPr="00F65BE3" w:rsidRDefault="00AF39AC" w:rsidP="00AF39AC">
            <w:pPr>
              <w:jc w:val="center"/>
            </w:pPr>
            <w:r w:rsidRPr="00F65BE3">
              <w:t>Suma este inclusă în bugetul MC30.1</w:t>
            </w:r>
          </w:p>
        </w:tc>
        <w:tc>
          <w:tcPr>
            <w:tcW w:w="1755" w:type="dxa"/>
            <w:vAlign w:val="center"/>
          </w:tcPr>
          <w:p w14:paraId="36996C0F" w14:textId="77777777" w:rsidR="00AF39AC" w:rsidRPr="00F65BE3" w:rsidRDefault="00AF39AC" w:rsidP="00AF39AC">
            <w:pPr>
              <w:jc w:val="center"/>
            </w:pPr>
            <w:r w:rsidRPr="00F65BE3">
              <w:t>Buget propriu</w:t>
            </w:r>
          </w:p>
        </w:tc>
        <w:tc>
          <w:tcPr>
            <w:tcW w:w="1669" w:type="dxa"/>
            <w:vAlign w:val="center"/>
          </w:tcPr>
          <w:p w14:paraId="36D34900" w14:textId="77777777" w:rsidR="00AF39AC" w:rsidRPr="00F65BE3" w:rsidRDefault="00AF39AC" w:rsidP="00AF39AC">
            <w:pPr>
              <w:jc w:val="center"/>
            </w:pPr>
            <w:r w:rsidRPr="00F65BE3">
              <w:t>B07</w:t>
            </w:r>
          </w:p>
        </w:tc>
        <w:tc>
          <w:tcPr>
            <w:tcW w:w="1305" w:type="dxa"/>
            <w:vAlign w:val="center"/>
          </w:tcPr>
          <w:p w14:paraId="62A45EC3" w14:textId="77777777" w:rsidR="00AF39AC" w:rsidRPr="00F65BE3" w:rsidRDefault="00AF39AC" w:rsidP="00AF39AC">
            <w:pPr>
              <w:jc w:val="center"/>
            </w:pPr>
            <w:r w:rsidRPr="00F65BE3">
              <w:t>Mare</w:t>
            </w:r>
          </w:p>
        </w:tc>
      </w:tr>
      <w:tr w:rsidR="00AF39AC" w:rsidRPr="00F65BE3" w14:paraId="7045CC4F" w14:textId="77777777" w:rsidTr="004D3000">
        <w:trPr>
          <w:jc w:val="center"/>
        </w:trPr>
        <w:tc>
          <w:tcPr>
            <w:tcW w:w="817" w:type="dxa"/>
          </w:tcPr>
          <w:p w14:paraId="2A0A54CB" w14:textId="1C3CFAD7" w:rsidR="00AF39AC" w:rsidRPr="00F65BE3" w:rsidRDefault="00AF39AC" w:rsidP="00AF39AC">
            <w:r w:rsidRPr="00F65BE3">
              <w:t>4</w:t>
            </w:r>
            <w:r w:rsidR="00A934AF">
              <w:t>3</w:t>
            </w:r>
            <w:r w:rsidRPr="00F65BE3">
              <w:t>.2.</w:t>
            </w:r>
          </w:p>
        </w:tc>
        <w:tc>
          <w:tcPr>
            <w:tcW w:w="2268" w:type="dxa"/>
          </w:tcPr>
          <w:p w14:paraId="6963BD98" w14:textId="60B0F649" w:rsidR="00AF39AC" w:rsidRPr="00F65BE3" w:rsidRDefault="00AF39AC" w:rsidP="00AF39AC">
            <w:r w:rsidRPr="00F65BE3">
              <w:t>MC4</w:t>
            </w:r>
            <w:r w:rsidR="00A934AF">
              <w:t>3</w:t>
            </w:r>
            <w:r w:rsidRPr="00F65BE3">
              <w:t>.2 Reducerea impactului altor acțiuni umane specifice</w:t>
            </w:r>
          </w:p>
        </w:tc>
        <w:tc>
          <w:tcPr>
            <w:tcW w:w="4111" w:type="dxa"/>
          </w:tcPr>
          <w:p w14:paraId="326D65DB" w14:textId="1A6F1DA7" w:rsidR="00AF39AC" w:rsidRPr="00F65BE3" w:rsidRDefault="00AF39AC" w:rsidP="00AF39AC">
            <w:r w:rsidRPr="00F65BE3">
              <w:t>a) Menținerea/refacerea grilajelor amplasate la intrarea în peșteri și amplasarea unora noi, în funcție de necesități.</w:t>
            </w:r>
          </w:p>
          <w:p w14:paraId="29E96325" w14:textId="532E962D" w:rsidR="00AF39AC" w:rsidRPr="00F65BE3" w:rsidRDefault="00AF39AC" w:rsidP="00AF39AC">
            <w:r w:rsidRPr="00F65BE3">
              <w:t>b) Se interzic accesul neautorizat în peșteri, aprinderea focului, abandonarea deșeurilor.</w:t>
            </w:r>
          </w:p>
        </w:tc>
        <w:tc>
          <w:tcPr>
            <w:tcW w:w="1930" w:type="dxa"/>
            <w:vAlign w:val="center"/>
          </w:tcPr>
          <w:p w14:paraId="798D3B16" w14:textId="77777777" w:rsidR="00AF39AC" w:rsidRPr="00F65BE3" w:rsidRDefault="00AF39AC" w:rsidP="00AF39AC">
            <w:pPr>
              <w:jc w:val="center"/>
            </w:pPr>
            <w:r w:rsidRPr="00F65BE3">
              <w:t>Suma este inclusă în bugetul estimat la MC10.1</w:t>
            </w:r>
          </w:p>
        </w:tc>
        <w:tc>
          <w:tcPr>
            <w:tcW w:w="1755" w:type="dxa"/>
            <w:vAlign w:val="center"/>
          </w:tcPr>
          <w:p w14:paraId="3A20A11F" w14:textId="77777777" w:rsidR="00AF39AC" w:rsidRPr="00F65BE3" w:rsidRDefault="00AF39AC" w:rsidP="00AF39AC">
            <w:pPr>
              <w:jc w:val="center"/>
            </w:pPr>
            <w:r w:rsidRPr="00F65BE3">
              <w:t>Buget propriu</w:t>
            </w:r>
          </w:p>
        </w:tc>
        <w:tc>
          <w:tcPr>
            <w:tcW w:w="1669" w:type="dxa"/>
            <w:vAlign w:val="center"/>
          </w:tcPr>
          <w:p w14:paraId="10D1EBEB" w14:textId="77777777" w:rsidR="00AF39AC" w:rsidRPr="00F65BE3" w:rsidRDefault="00AF39AC" w:rsidP="00AF39AC">
            <w:pPr>
              <w:jc w:val="center"/>
            </w:pPr>
            <w:r w:rsidRPr="00F65BE3">
              <w:t>H04</w:t>
            </w:r>
          </w:p>
          <w:p w14:paraId="60545F0D" w14:textId="77777777" w:rsidR="00AF39AC" w:rsidRPr="00F65BE3" w:rsidRDefault="00AF39AC" w:rsidP="00AF39AC">
            <w:pPr>
              <w:jc w:val="center"/>
            </w:pPr>
            <w:r w:rsidRPr="00F65BE3">
              <w:t>J04</w:t>
            </w:r>
          </w:p>
        </w:tc>
        <w:tc>
          <w:tcPr>
            <w:tcW w:w="1305" w:type="dxa"/>
            <w:vAlign w:val="center"/>
          </w:tcPr>
          <w:p w14:paraId="1FCF56E8" w14:textId="77777777" w:rsidR="00AF39AC" w:rsidRPr="00F65BE3" w:rsidRDefault="00AF39AC" w:rsidP="00AF39AC">
            <w:pPr>
              <w:jc w:val="center"/>
            </w:pPr>
          </w:p>
        </w:tc>
      </w:tr>
      <w:tr w:rsidR="00AF39AC" w:rsidRPr="00F65BE3" w14:paraId="1CE2E078" w14:textId="77777777" w:rsidTr="004D3000">
        <w:trPr>
          <w:jc w:val="center"/>
        </w:trPr>
        <w:tc>
          <w:tcPr>
            <w:tcW w:w="817" w:type="dxa"/>
          </w:tcPr>
          <w:p w14:paraId="40BBDE39" w14:textId="158C401F" w:rsidR="00AF39AC" w:rsidRPr="00F65BE3" w:rsidRDefault="00AF39AC" w:rsidP="00AF39AC">
            <w:r w:rsidRPr="00F65BE3">
              <w:t>4</w:t>
            </w:r>
            <w:r w:rsidR="00A934AF">
              <w:t>3</w:t>
            </w:r>
            <w:r w:rsidRPr="00F65BE3">
              <w:t>.3.</w:t>
            </w:r>
          </w:p>
        </w:tc>
        <w:tc>
          <w:tcPr>
            <w:tcW w:w="2268" w:type="dxa"/>
          </w:tcPr>
          <w:p w14:paraId="0248FD5D" w14:textId="3CE0F9EF" w:rsidR="00AF39AC" w:rsidRPr="00F65BE3" w:rsidRDefault="00AF39AC" w:rsidP="00AF39AC">
            <w:r w:rsidRPr="00F65BE3">
              <w:t>MC4</w:t>
            </w:r>
            <w:r w:rsidR="00A934AF">
              <w:t>3</w:t>
            </w:r>
            <w:r w:rsidRPr="00F65BE3">
              <w:t>.3 Reducerea impactului</w:t>
            </w:r>
          </w:p>
          <w:p w14:paraId="452C854B" w14:textId="77777777" w:rsidR="00AF39AC" w:rsidRPr="00F65BE3" w:rsidRDefault="00AF39AC" w:rsidP="00AF39AC">
            <w:r w:rsidRPr="00F65BE3">
              <w:t>sporturilor în aer liber</w:t>
            </w:r>
          </w:p>
          <w:p w14:paraId="5802640A" w14:textId="0076982F" w:rsidR="00AF39AC" w:rsidRPr="00F65BE3" w:rsidRDefault="00AF39AC" w:rsidP="00AF39AC">
            <w:r w:rsidRPr="00F65BE3">
              <w:t>și al activităților</w:t>
            </w:r>
          </w:p>
          <w:p w14:paraId="6EC4C3A6" w14:textId="77777777" w:rsidR="00AF39AC" w:rsidRPr="00F65BE3" w:rsidRDefault="00AF39AC" w:rsidP="00AF39AC">
            <w:r w:rsidRPr="00F65BE3">
              <w:t>recreative de petrecere</w:t>
            </w:r>
          </w:p>
          <w:p w14:paraId="0D92A65A" w14:textId="77777777" w:rsidR="00AF39AC" w:rsidRPr="00F65BE3" w:rsidRDefault="00AF39AC" w:rsidP="00AF39AC">
            <w:r w:rsidRPr="00F65BE3">
              <w:t>a timpului liber</w:t>
            </w:r>
          </w:p>
        </w:tc>
        <w:tc>
          <w:tcPr>
            <w:tcW w:w="4111" w:type="dxa"/>
          </w:tcPr>
          <w:p w14:paraId="4E0485AA" w14:textId="319B1F1F" w:rsidR="00AF39AC" w:rsidRPr="00F65BE3" w:rsidRDefault="00AF39AC" w:rsidP="00AF39AC">
            <w:r w:rsidRPr="00F65BE3">
              <w:t>a) Controale periodice, vara și în perioada de hibernare, la adăposturile subterane naturale/antropice din zona sitului în scopul inventarierii efectivelor în diferitele perioade relevante ale anului și pentru înregistrarea eventualelor schimbări în condițiile oferite de adăpost.</w:t>
            </w:r>
          </w:p>
          <w:p w14:paraId="1E88A2BA" w14:textId="77777777" w:rsidR="00AF39AC" w:rsidRPr="00F65BE3" w:rsidRDefault="00AF39AC" w:rsidP="00AF39AC">
            <w:r w:rsidRPr="00F65BE3">
              <w:lastRenderedPageBreak/>
              <w:t>Zonă de reglementare:</w:t>
            </w:r>
          </w:p>
          <w:p w14:paraId="7AD7767C" w14:textId="1D401BC7" w:rsidR="00AF39AC" w:rsidRPr="00F65BE3" w:rsidRDefault="00AF39AC" w:rsidP="00AF39AC">
            <w:r w:rsidRPr="00F65BE3">
              <w:t>Mina din Carieră și alte peșteri care adăpostesc lilieci în special în perioada de hibernare.</w:t>
            </w:r>
          </w:p>
          <w:p w14:paraId="36E966BD" w14:textId="7B28F0DA" w:rsidR="00AF39AC" w:rsidRPr="00F65BE3" w:rsidRDefault="00AF39AC" w:rsidP="00AF39AC">
            <w:r w:rsidRPr="00F65BE3">
              <w:t xml:space="preserve">b) Restricționarea vizitării unor galerii/peșteri în anumite perioade ale anului în scopul protecției efectivelor de lilieci: </w:t>
            </w:r>
          </w:p>
          <w:p w14:paraId="33172585" w14:textId="77777777" w:rsidR="00AF39AC" w:rsidRPr="00F65BE3" w:rsidRDefault="00AF39AC" w:rsidP="00AF39AC">
            <w:r w:rsidRPr="00F65BE3">
              <w:t>15 noiembrie-15 aprilie</w:t>
            </w:r>
          </w:p>
          <w:p w14:paraId="1A073663" w14:textId="77777777" w:rsidR="00AF39AC" w:rsidRPr="00F65BE3" w:rsidRDefault="00AF39AC" w:rsidP="00AF39AC">
            <w:r w:rsidRPr="00F65BE3">
              <w:t>Zonă de reglementare:</w:t>
            </w:r>
          </w:p>
          <w:p w14:paraId="21BE29FE" w14:textId="270F1B63" w:rsidR="00AF39AC" w:rsidRPr="00F65BE3" w:rsidRDefault="00AF39AC" w:rsidP="00AF39AC">
            <w:r w:rsidRPr="00F65BE3">
              <w:t>Mina din Carieră și peșteri în care se găsesc lilieci în perioada de hibernare.</w:t>
            </w:r>
          </w:p>
          <w:p w14:paraId="175DA754" w14:textId="77777777" w:rsidR="00AF39AC" w:rsidRPr="00F65BE3" w:rsidRDefault="00AF39AC" w:rsidP="00AF39AC">
            <w:r w:rsidRPr="00F65BE3">
              <w:t>Zonă de reglementare:</w:t>
            </w:r>
          </w:p>
          <w:p w14:paraId="7EE901E0" w14:textId="090A5147" w:rsidR="00AF39AC" w:rsidRPr="00F65BE3" w:rsidRDefault="00AF39AC" w:rsidP="00AF39AC">
            <w:r w:rsidRPr="00F65BE3">
              <w:t>Peștera Mare din satul Peștera</w:t>
            </w:r>
          </w:p>
        </w:tc>
        <w:tc>
          <w:tcPr>
            <w:tcW w:w="1930" w:type="dxa"/>
            <w:vAlign w:val="center"/>
          </w:tcPr>
          <w:p w14:paraId="4BF9EFB3" w14:textId="77777777" w:rsidR="00AF39AC" w:rsidRPr="00F65BE3" w:rsidRDefault="00AF39AC" w:rsidP="00AF39AC">
            <w:pPr>
              <w:jc w:val="center"/>
            </w:pPr>
            <w:r w:rsidRPr="00F65BE3">
              <w:lastRenderedPageBreak/>
              <w:t>Suma este inclusă în bugetul estimat la MC1.2 a)</w:t>
            </w:r>
          </w:p>
        </w:tc>
        <w:tc>
          <w:tcPr>
            <w:tcW w:w="1755" w:type="dxa"/>
            <w:vAlign w:val="center"/>
          </w:tcPr>
          <w:p w14:paraId="4E6D93A6" w14:textId="77777777" w:rsidR="00AF39AC" w:rsidRPr="00F65BE3" w:rsidRDefault="00AF39AC" w:rsidP="00AF39AC">
            <w:pPr>
              <w:jc w:val="center"/>
            </w:pPr>
            <w:r w:rsidRPr="00F65BE3">
              <w:t>Buget propriu</w:t>
            </w:r>
          </w:p>
        </w:tc>
        <w:tc>
          <w:tcPr>
            <w:tcW w:w="1669" w:type="dxa"/>
            <w:vAlign w:val="center"/>
          </w:tcPr>
          <w:p w14:paraId="5CC6172D" w14:textId="77777777" w:rsidR="00AF39AC" w:rsidRPr="00F65BE3" w:rsidRDefault="00AF39AC" w:rsidP="00AF39AC">
            <w:pPr>
              <w:jc w:val="center"/>
            </w:pPr>
            <w:r w:rsidRPr="00F65BE3">
              <w:t>F07</w:t>
            </w:r>
          </w:p>
        </w:tc>
        <w:tc>
          <w:tcPr>
            <w:tcW w:w="1305" w:type="dxa"/>
            <w:vAlign w:val="center"/>
          </w:tcPr>
          <w:p w14:paraId="36740B51" w14:textId="77777777" w:rsidR="00AF39AC" w:rsidRPr="00F65BE3" w:rsidRDefault="00AF39AC" w:rsidP="00AF39AC">
            <w:pPr>
              <w:jc w:val="center"/>
            </w:pPr>
            <w:r w:rsidRPr="00F65BE3">
              <w:t>Mare</w:t>
            </w:r>
          </w:p>
        </w:tc>
      </w:tr>
      <w:tr w:rsidR="00AF39AC" w:rsidRPr="00F65BE3" w14:paraId="2CEE2E16" w14:textId="77777777" w:rsidTr="004D3000">
        <w:trPr>
          <w:jc w:val="center"/>
        </w:trPr>
        <w:tc>
          <w:tcPr>
            <w:tcW w:w="817" w:type="dxa"/>
          </w:tcPr>
          <w:p w14:paraId="46CA1E5B" w14:textId="5D2A353A" w:rsidR="00AF39AC" w:rsidRPr="00F65BE3" w:rsidRDefault="00AF39AC" w:rsidP="00AF39AC">
            <w:r w:rsidRPr="00F65BE3">
              <w:t>4</w:t>
            </w:r>
            <w:r w:rsidR="00A934AF">
              <w:t>3</w:t>
            </w:r>
            <w:r w:rsidRPr="00F65BE3">
              <w:t>.4.</w:t>
            </w:r>
          </w:p>
        </w:tc>
        <w:tc>
          <w:tcPr>
            <w:tcW w:w="2268" w:type="dxa"/>
          </w:tcPr>
          <w:p w14:paraId="52FB5CD4" w14:textId="7FFFAD16" w:rsidR="00AF39AC" w:rsidRPr="00F65BE3" w:rsidRDefault="00AF39AC" w:rsidP="00AF39AC">
            <w:r w:rsidRPr="00F65BE3">
              <w:t>MC4</w:t>
            </w:r>
            <w:r w:rsidR="00A934AF">
              <w:t>3</w:t>
            </w:r>
            <w:r w:rsidRPr="00F65BE3">
              <w:t>.4 Extinderea cercetărilor și asigurarea unui management adecvat conservării speciei pe o rază mai mare</w:t>
            </w:r>
          </w:p>
        </w:tc>
        <w:tc>
          <w:tcPr>
            <w:tcW w:w="4111" w:type="dxa"/>
          </w:tcPr>
          <w:p w14:paraId="10250DB5" w14:textId="3D13991E" w:rsidR="00AF39AC" w:rsidRPr="00F65BE3" w:rsidRDefault="00AF39AC" w:rsidP="00AF39AC">
            <w:r w:rsidRPr="00F65BE3">
              <w:t xml:space="preserve">Încheierea unor colaborări cu experți în vederea identificării altor adăposturi care adăpostesc colonii de lilieci </w:t>
            </w:r>
          </w:p>
        </w:tc>
        <w:tc>
          <w:tcPr>
            <w:tcW w:w="1930" w:type="dxa"/>
            <w:vAlign w:val="center"/>
          </w:tcPr>
          <w:p w14:paraId="788B8050" w14:textId="31BCB588" w:rsidR="00AF39AC" w:rsidRPr="00F65BE3" w:rsidRDefault="00AF39AC" w:rsidP="00AF39AC">
            <w:pPr>
              <w:jc w:val="center"/>
            </w:pPr>
            <w:r w:rsidRPr="00F65BE3">
              <w:t>Suma este inclusă în bugetul MC4</w:t>
            </w:r>
            <w:r w:rsidR="00A934AF">
              <w:t>1</w:t>
            </w:r>
            <w:r w:rsidRPr="00F65BE3">
              <w:t>.4</w:t>
            </w:r>
          </w:p>
        </w:tc>
        <w:tc>
          <w:tcPr>
            <w:tcW w:w="1755" w:type="dxa"/>
            <w:vAlign w:val="center"/>
          </w:tcPr>
          <w:p w14:paraId="1AC679AC" w14:textId="1590CC56" w:rsidR="00AF39AC" w:rsidRPr="00F65BE3" w:rsidRDefault="00AF39AC" w:rsidP="00AF39AC">
            <w:pPr>
              <w:jc w:val="center"/>
            </w:pPr>
            <w:r w:rsidRPr="00F65BE3">
              <w:t>Finanțare externă</w:t>
            </w:r>
          </w:p>
        </w:tc>
        <w:tc>
          <w:tcPr>
            <w:tcW w:w="1669" w:type="dxa"/>
            <w:vAlign w:val="center"/>
          </w:tcPr>
          <w:p w14:paraId="4B3671A8" w14:textId="77777777" w:rsidR="00AF39AC" w:rsidRPr="00F65BE3" w:rsidRDefault="00AF39AC" w:rsidP="00AF39AC">
            <w:pPr>
              <w:jc w:val="center"/>
            </w:pPr>
          </w:p>
        </w:tc>
        <w:tc>
          <w:tcPr>
            <w:tcW w:w="1305" w:type="dxa"/>
            <w:vAlign w:val="center"/>
          </w:tcPr>
          <w:p w14:paraId="02B32063" w14:textId="49E33544" w:rsidR="00AF39AC" w:rsidRPr="00F65BE3" w:rsidRDefault="00AF39AC" w:rsidP="00AF39AC">
            <w:pPr>
              <w:jc w:val="center"/>
            </w:pPr>
            <w:r w:rsidRPr="00F65BE3">
              <w:t>Medie</w:t>
            </w:r>
          </w:p>
        </w:tc>
      </w:tr>
      <w:tr w:rsidR="00AF39AC" w:rsidRPr="00F65BE3" w14:paraId="0B4537AE" w14:textId="77777777" w:rsidTr="004D3000">
        <w:trPr>
          <w:jc w:val="center"/>
        </w:trPr>
        <w:tc>
          <w:tcPr>
            <w:tcW w:w="817" w:type="dxa"/>
          </w:tcPr>
          <w:p w14:paraId="486ADDB5" w14:textId="4D15014F" w:rsidR="00AF39AC" w:rsidRPr="00F65BE3" w:rsidRDefault="00AF39AC" w:rsidP="00AF39AC">
            <w:pPr>
              <w:rPr>
                <w:b/>
              </w:rPr>
            </w:pPr>
            <w:r w:rsidRPr="00F65BE3">
              <w:rPr>
                <w:b/>
              </w:rPr>
              <w:t>4</w:t>
            </w:r>
            <w:r w:rsidR="00A934AF">
              <w:rPr>
                <w:b/>
              </w:rPr>
              <w:t>4</w:t>
            </w:r>
            <w:r w:rsidRPr="00F65BE3">
              <w:rPr>
                <w:b/>
              </w:rPr>
              <w:t>.</w:t>
            </w:r>
          </w:p>
        </w:tc>
        <w:tc>
          <w:tcPr>
            <w:tcW w:w="13038" w:type="dxa"/>
            <w:gridSpan w:val="6"/>
          </w:tcPr>
          <w:p w14:paraId="46C83FD2" w14:textId="02DC8F0A" w:rsidR="00AF39AC" w:rsidRPr="00F65BE3" w:rsidRDefault="00AF39AC" w:rsidP="00AF39AC">
            <w:pPr>
              <w:rPr>
                <w:b/>
              </w:rPr>
            </w:pPr>
            <w:r w:rsidRPr="00F65BE3">
              <w:rPr>
                <w:b/>
              </w:rPr>
              <w:t>OC4</w:t>
            </w:r>
            <w:r w:rsidR="00A934AF">
              <w:rPr>
                <w:b/>
              </w:rPr>
              <w:t>4</w:t>
            </w:r>
            <w:r w:rsidRPr="00F65BE3">
              <w:rPr>
                <w:b/>
              </w:rPr>
              <w:t xml:space="preserve"> Menținerea stării de conservare a speciei </w:t>
            </w:r>
            <w:r w:rsidR="00E239B8">
              <w:rPr>
                <w:b/>
                <w:szCs w:val="24"/>
                <w:lang w:val="ro-RO"/>
              </w:rPr>
              <w:t xml:space="preserve">1307 </w:t>
            </w:r>
            <w:r w:rsidR="00E239B8" w:rsidRPr="00C77951">
              <w:rPr>
                <w:bCs/>
                <w:szCs w:val="24"/>
                <w:lang w:val="ro-RO"/>
              </w:rPr>
              <w:t>(Cod EUNIS 1475)</w:t>
            </w:r>
            <w:r w:rsidR="00E239B8" w:rsidRPr="00F65BE3">
              <w:rPr>
                <w:b/>
                <w:szCs w:val="24"/>
                <w:lang w:val="ro-RO"/>
              </w:rPr>
              <w:t xml:space="preserve"> </w:t>
            </w:r>
            <w:r w:rsidR="00E239B8" w:rsidRPr="00F65BE3">
              <w:rPr>
                <w:b/>
                <w:i/>
                <w:szCs w:val="24"/>
                <w:lang w:val="ro-RO"/>
              </w:rPr>
              <w:t xml:space="preserve">Myotis blythii </w:t>
            </w:r>
            <w:r w:rsidR="00E239B8">
              <w:rPr>
                <w:b/>
                <w:iCs/>
                <w:szCs w:val="24"/>
                <w:lang w:val="ro-RO"/>
              </w:rPr>
              <w:t>(</w:t>
            </w:r>
            <w:r w:rsidR="00E239B8" w:rsidRPr="00C77951">
              <w:rPr>
                <w:rFonts w:eastAsia="Arial" w:cs="Times New Roman"/>
                <w:b/>
                <w:bCs/>
                <w:szCs w:val="24"/>
              </w:rPr>
              <w:t>Liliac comun mic)</w:t>
            </w:r>
          </w:p>
        </w:tc>
      </w:tr>
      <w:tr w:rsidR="00AF39AC" w:rsidRPr="00F65BE3" w14:paraId="77F559E5" w14:textId="77777777" w:rsidTr="004D3000">
        <w:trPr>
          <w:jc w:val="center"/>
        </w:trPr>
        <w:tc>
          <w:tcPr>
            <w:tcW w:w="817" w:type="dxa"/>
          </w:tcPr>
          <w:p w14:paraId="7975C043" w14:textId="5C05D9E5" w:rsidR="00AF39AC" w:rsidRPr="00F65BE3" w:rsidRDefault="00AF39AC" w:rsidP="00AF39AC">
            <w:r w:rsidRPr="00F65BE3">
              <w:t>4</w:t>
            </w:r>
            <w:r w:rsidR="00A934AF">
              <w:t>4</w:t>
            </w:r>
            <w:r w:rsidRPr="00F65BE3">
              <w:t>.1.</w:t>
            </w:r>
          </w:p>
        </w:tc>
        <w:tc>
          <w:tcPr>
            <w:tcW w:w="2268" w:type="dxa"/>
          </w:tcPr>
          <w:p w14:paraId="355DB111" w14:textId="74FA3D97" w:rsidR="00AF39AC" w:rsidRPr="00F65BE3" w:rsidRDefault="00AF39AC" w:rsidP="00AF39AC">
            <w:r w:rsidRPr="00F65BE3">
              <w:t>MC4</w:t>
            </w:r>
            <w:r w:rsidR="00A934AF">
              <w:t>4</w:t>
            </w:r>
            <w:r w:rsidRPr="00F65BE3">
              <w:t>.1 Reducerea impactului</w:t>
            </w:r>
          </w:p>
          <w:p w14:paraId="665EB436" w14:textId="77777777" w:rsidR="00AF39AC" w:rsidRPr="00F65BE3" w:rsidRDefault="00AF39AC" w:rsidP="00AF39AC">
            <w:r w:rsidRPr="00F65BE3">
              <w:t>sporturilor în aer liber</w:t>
            </w:r>
          </w:p>
          <w:p w14:paraId="5A34700E" w14:textId="08EF87D5" w:rsidR="00AF39AC" w:rsidRPr="00F65BE3" w:rsidRDefault="00AF39AC" w:rsidP="00AF39AC">
            <w:r w:rsidRPr="00F65BE3">
              <w:t>și al activităților</w:t>
            </w:r>
          </w:p>
          <w:p w14:paraId="28BBAD44" w14:textId="77777777" w:rsidR="00AF39AC" w:rsidRPr="00F65BE3" w:rsidRDefault="00AF39AC" w:rsidP="00AF39AC">
            <w:r w:rsidRPr="00F65BE3">
              <w:t>recreative de petrecere</w:t>
            </w:r>
          </w:p>
          <w:p w14:paraId="42F2DDEC" w14:textId="77777777" w:rsidR="00AF39AC" w:rsidRPr="00F65BE3" w:rsidRDefault="00AF39AC" w:rsidP="00AF39AC">
            <w:r w:rsidRPr="00F65BE3">
              <w:t>a timpului liber</w:t>
            </w:r>
          </w:p>
        </w:tc>
        <w:tc>
          <w:tcPr>
            <w:tcW w:w="4111" w:type="dxa"/>
          </w:tcPr>
          <w:p w14:paraId="7A3886DD" w14:textId="308FA5D5" w:rsidR="00AF39AC" w:rsidRPr="00F65BE3" w:rsidRDefault="00AF39AC" w:rsidP="00AF39AC">
            <w:r w:rsidRPr="00F65BE3">
              <w:t>a) Controale periodice, vara și în perioada de hibernare, la adăposturile subterane naturale/antropice din zona sitului în scopul inventarierii efectivelor în diferitele perioade relevante ale anului și pentru înregistrarea eventualelor schimbări în condițiile oferite de adăpost</w:t>
            </w:r>
          </w:p>
          <w:p w14:paraId="659ACE35" w14:textId="77777777" w:rsidR="00AF39AC" w:rsidRPr="00F65BE3" w:rsidRDefault="00AF39AC" w:rsidP="00AF39AC">
            <w:r w:rsidRPr="00F65BE3">
              <w:t>Zonă de reglementare:</w:t>
            </w:r>
          </w:p>
          <w:p w14:paraId="7EE5C641" w14:textId="64D1FAD0" w:rsidR="00AF39AC" w:rsidRPr="00F65BE3" w:rsidRDefault="00AF39AC" w:rsidP="00AF39AC">
            <w:r w:rsidRPr="00F65BE3">
              <w:lastRenderedPageBreak/>
              <w:t>Peștera Colțul Surpat, Peștera Uluce, Peștera Stanciului, Peștera Mare din satul Peștera, Avenul din Grind, Mina din Carieră și alte peșteri care adăpostesc lilieci în special în perioada de hibernare sau de naștere</w:t>
            </w:r>
          </w:p>
          <w:p w14:paraId="4FF3A73F" w14:textId="7FF45EEA" w:rsidR="00AF39AC" w:rsidRPr="00F65BE3" w:rsidRDefault="00AF39AC" w:rsidP="00AF39AC">
            <w:r w:rsidRPr="00F65BE3">
              <w:t>b) Restricționarea vizitării unor galerii/peșteri în anumite perioade ale anului în scopul protecției efectivelor de lilieci: 15 noiembrie-15 aprilie</w:t>
            </w:r>
          </w:p>
          <w:p w14:paraId="5163EAA3" w14:textId="77777777" w:rsidR="00AF39AC" w:rsidRPr="00F65BE3" w:rsidRDefault="00AF39AC" w:rsidP="00AF39AC">
            <w:r w:rsidRPr="00F65BE3">
              <w:t>Zonă de reglementare:</w:t>
            </w:r>
          </w:p>
          <w:p w14:paraId="012D4563" w14:textId="1DA8C325" w:rsidR="00AF39AC" w:rsidRPr="00F65BE3" w:rsidRDefault="00AF39AC" w:rsidP="00AF39AC">
            <w:r w:rsidRPr="00F65BE3">
              <w:t>Peșterile Stanciului, Colțul Surpat, Uluce, Mina din Carieră și alte peșteri în care se găsesc lilieci în perioada de hibernare.</w:t>
            </w:r>
          </w:p>
        </w:tc>
        <w:tc>
          <w:tcPr>
            <w:tcW w:w="1930" w:type="dxa"/>
            <w:vAlign w:val="center"/>
          </w:tcPr>
          <w:p w14:paraId="40CB9618" w14:textId="77777777" w:rsidR="00AF39AC" w:rsidRPr="00F65BE3" w:rsidRDefault="00AF39AC" w:rsidP="00AF39AC">
            <w:pPr>
              <w:jc w:val="center"/>
            </w:pPr>
            <w:r w:rsidRPr="00F65BE3">
              <w:lastRenderedPageBreak/>
              <w:t>Suma este inclusă în bugetul estimat la MC1.2 a)</w:t>
            </w:r>
          </w:p>
        </w:tc>
        <w:tc>
          <w:tcPr>
            <w:tcW w:w="1755" w:type="dxa"/>
            <w:vAlign w:val="center"/>
          </w:tcPr>
          <w:p w14:paraId="5D49FA39" w14:textId="77777777" w:rsidR="00AF39AC" w:rsidRPr="00F65BE3" w:rsidRDefault="00AF39AC" w:rsidP="00AF39AC">
            <w:pPr>
              <w:jc w:val="center"/>
            </w:pPr>
            <w:r w:rsidRPr="00F65BE3">
              <w:t>Buget propriu</w:t>
            </w:r>
          </w:p>
        </w:tc>
        <w:tc>
          <w:tcPr>
            <w:tcW w:w="1669" w:type="dxa"/>
            <w:vAlign w:val="center"/>
          </w:tcPr>
          <w:p w14:paraId="7A114A66" w14:textId="77777777" w:rsidR="00AF39AC" w:rsidRPr="00F65BE3" w:rsidRDefault="00AF39AC" w:rsidP="00AF39AC">
            <w:pPr>
              <w:jc w:val="center"/>
            </w:pPr>
            <w:r w:rsidRPr="00F65BE3">
              <w:t>F07</w:t>
            </w:r>
          </w:p>
        </w:tc>
        <w:tc>
          <w:tcPr>
            <w:tcW w:w="1305" w:type="dxa"/>
            <w:vAlign w:val="center"/>
          </w:tcPr>
          <w:p w14:paraId="04602844" w14:textId="77777777" w:rsidR="00AF39AC" w:rsidRPr="00F65BE3" w:rsidRDefault="00AF39AC" w:rsidP="00AF39AC">
            <w:pPr>
              <w:jc w:val="center"/>
            </w:pPr>
            <w:r w:rsidRPr="00F65BE3">
              <w:t>Mare</w:t>
            </w:r>
          </w:p>
        </w:tc>
      </w:tr>
      <w:tr w:rsidR="00AF39AC" w:rsidRPr="00F65BE3" w14:paraId="771549CC" w14:textId="77777777" w:rsidTr="004D3000">
        <w:trPr>
          <w:jc w:val="center"/>
        </w:trPr>
        <w:tc>
          <w:tcPr>
            <w:tcW w:w="817" w:type="dxa"/>
          </w:tcPr>
          <w:p w14:paraId="1A8691F1" w14:textId="5C7D66C7" w:rsidR="00AF39AC" w:rsidRPr="00F65BE3" w:rsidRDefault="00AF39AC" w:rsidP="00AF39AC">
            <w:r w:rsidRPr="00F65BE3">
              <w:t>4</w:t>
            </w:r>
            <w:r w:rsidR="00A934AF">
              <w:t>4</w:t>
            </w:r>
            <w:r w:rsidRPr="00F65BE3">
              <w:t>.2.</w:t>
            </w:r>
          </w:p>
        </w:tc>
        <w:tc>
          <w:tcPr>
            <w:tcW w:w="2268" w:type="dxa"/>
          </w:tcPr>
          <w:p w14:paraId="379985D2" w14:textId="20CB6340" w:rsidR="00AF39AC" w:rsidRPr="00F65BE3" w:rsidRDefault="00AF39AC" w:rsidP="00AF39AC">
            <w:r w:rsidRPr="00F65BE3">
              <w:t>MC4</w:t>
            </w:r>
            <w:r w:rsidR="00A934AF">
              <w:t>4</w:t>
            </w:r>
            <w:r w:rsidRPr="00F65BE3">
              <w:t>.2 Reducerea impactului altor acțiuni umane specifice</w:t>
            </w:r>
          </w:p>
        </w:tc>
        <w:tc>
          <w:tcPr>
            <w:tcW w:w="4111" w:type="dxa"/>
          </w:tcPr>
          <w:p w14:paraId="17AF96C5" w14:textId="75806999" w:rsidR="00AF39AC" w:rsidRPr="00F65BE3" w:rsidRDefault="00AF39AC" w:rsidP="00AF39AC">
            <w:r w:rsidRPr="00F65BE3">
              <w:t>a) Menținerea/refacerea grilajelor amplasate la intrarea în peșteri și amplasarea unora noi, în funcție de necesități.</w:t>
            </w:r>
          </w:p>
          <w:p w14:paraId="4637B000" w14:textId="35AB6192" w:rsidR="00AF39AC" w:rsidRPr="00F65BE3" w:rsidRDefault="00AF39AC" w:rsidP="00AF39AC">
            <w:r w:rsidRPr="00F65BE3">
              <w:t>b) Se interzic accesul neautorizat în peșteri, aprinderea focului, abandonarea deșeurilor.</w:t>
            </w:r>
          </w:p>
        </w:tc>
        <w:tc>
          <w:tcPr>
            <w:tcW w:w="1930" w:type="dxa"/>
            <w:vAlign w:val="center"/>
          </w:tcPr>
          <w:p w14:paraId="6167BED3" w14:textId="77777777" w:rsidR="00AF39AC" w:rsidRPr="00F65BE3" w:rsidRDefault="00AF39AC" w:rsidP="00AF39AC">
            <w:pPr>
              <w:jc w:val="center"/>
            </w:pPr>
            <w:r w:rsidRPr="00F65BE3">
              <w:t>Suma este inclusă în bugetul estimat la MC10.1</w:t>
            </w:r>
          </w:p>
        </w:tc>
        <w:tc>
          <w:tcPr>
            <w:tcW w:w="1755" w:type="dxa"/>
            <w:vAlign w:val="center"/>
          </w:tcPr>
          <w:p w14:paraId="641081C9" w14:textId="77777777" w:rsidR="00AF39AC" w:rsidRPr="00F65BE3" w:rsidRDefault="00AF39AC" w:rsidP="00AF39AC">
            <w:pPr>
              <w:jc w:val="center"/>
            </w:pPr>
            <w:r w:rsidRPr="00F65BE3">
              <w:t>Buget propriu</w:t>
            </w:r>
          </w:p>
        </w:tc>
        <w:tc>
          <w:tcPr>
            <w:tcW w:w="1669" w:type="dxa"/>
            <w:vAlign w:val="center"/>
          </w:tcPr>
          <w:p w14:paraId="684FF3C1" w14:textId="77777777" w:rsidR="00AF39AC" w:rsidRPr="00F65BE3" w:rsidRDefault="00AF39AC" w:rsidP="00AF39AC">
            <w:pPr>
              <w:jc w:val="center"/>
            </w:pPr>
            <w:r w:rsidRPr="00F65BE3">
              <w:t>H04</w:t>
            </w:r>
          </w:p>
          <w:p w14:paraId="5E4716FE" w14:textId="77777777" w:rsidR="00AF39AC" w:rsidRPr="00F65BE3" w:rsidRDefault="00AF39AC" w:rsidP="00AF39AC">
            <w:pPr>
              <w:jc w:val="center"/>
            </w:pPr>
            <w:r w:rsidRPr="00F65BE3">
              <w:t>J04</w:t>
            </w:r>
          </w:p>
        </w:tc>
        <w:tc>
          <w:tcPr>
            <w:tcW w:w="1305" w:type="dxa"/>
            <w:vAlign w:val="center"/>
          </w:tcPr>
          <w:p w14:paraId="6849ECFB" w14:textId="77777777" w:rsidR="00AF39AC" w:rsidRPr="00F65BE3" w:rsidRDefault="00AF39AC" w:rsidP="00AF39AC">
            <w:pPr>
              <w:jc w:val="center"/>
            </w:pPr>
            <w:r w:rsidRPr="00F65BE3">
              <w:t>Mare</w:t>
            </w:r>
          </w:p>
        </w:tc>
      </w:tr>
      <w:tr w:rsidR="00AF39AC" w:rsidRPr="00F65BE3" w14:paraId="14499E41" w14:textId="77777777" w:rsidTr="004D3000">
        <w:trPr>
          <w:jc w:val="center"/>
        </w:trPr>
        <w:tc>
          <w:tcPr>
            <w:tcW w:w="817" w:type="dxa"/>
          </w:tcPr>
          <w:p w14:paraId="06BD178A" w14:textId="277D4572" w:rsidR="00AF39AC" w:rsidRPr="00F65BE3" w:rsidRDefault="00AF39AC" w:rsidP="00AF39AC">
            <w:r w:rsidRPr="00F65BE3">
              <w:t>4</w:t>
            </w:r>
            <w:r w:rsidR="00A934AF">
              <w:t>4</w:t>
            </w:r>
            <w:r w:rsidRPr="00F65BE3">
              <w:t>.3.</w:t>
            </w:r>
          </w:p>
        </w:tc>
        <w:tc>
          <w:tcPr>
            <w:tcW w:w="2268" w:type="dxa"/>
          </w:tcPr>
          <w:p w14:paraId="1F3CC980" w14:textId="5DDC595F" w:rsidR="00AF39AC" w:rsidRPr="00F65BE3" w:rsidRDefault="00AF39AC" w:rsidP="00AF39AC">
            <w:r w:rsidRPr="00F65BE3">
              <w:t>MC4</w:t>
            </w:r>
            <w:r w:rsidR="00A934AF">
              <w:t>4</w:t>
            </w:r>
            <w:r w:rsidRPr="00F65BE3">
              <w:t>.3 Extinderea cercetărilor asigurarea unui management adecvat conservării speciei pe o rază mai mare</w:t>
            </w:r>
          </w:p>
        </w:tc>
        <w:tc>
          <w:tcPr>
            <w:tcW w:w="4111" w:type="dxa"/>
          </w:tcPr>
          <w:p w14:paraId="7A0AE819" w14:textId="2FCC5CA7" w:rsidR="00AF39AC" w:rsidRPr="00F65BE3" w:rsidRDefault="00AF39AC" w:rsidP="00AF39AC">
            <w:r w:rsidRPr="00F65BE3">
              <w:t>Încheierea unor colaborări cu experți în vederea identificării altor adăposturi care adăpostesc colonii de lilieci.</w:t>
            </w:r>
          </w:p>
        </w:tc>
        <w:tc>
          <w:tcPr>
            <w:tcW w:w="1930" w:type="dxa"/>
            <w:vAlign w:val="center"/>
          </w:tcPr>
          <w:p w14:paraId="0F76F48E" w14:textId="4208950E" w:rsidR="00AF39AC" w:rsidRPr="00F65BE3" w:rsidRDefault="00AF39AC" w:rsidP="00AF39AC">
            <w:pPr>
              <w:jc w:val="center"/>
            </w:pPr>
            <w:r w:rsidRPr="00F65BE3">
              <w:t>Suma este inclusă în bugetul MC4</w:t>
            </w:r>
            <w:r w:rsidR="00A934AF">
              <w:t>1</w:t>
            </w:r>
            <w:r w:rsidRPr="00F65BE3">
              <w:t>.4</w:t>
            </w:r>
          </w:p>
        </w:tc>
        <w:tc>
          <w:tcPr>
            <w:tcW w:w="1755" w:type="dxa"/>
            <w:vAlign w:val="center"/>
          </w:tcPr>
          <w:p w14:paraId="6190AD99" w14:textId="1E91F64B" w:rsidR="00AF39AC" w:rsidRPr="00F65BE3" w:rsidRDefault="00AF39AC" w:rsidP="00AF39AC">
            <w:pPr>
              <w:jc w:val="center"/>
            </w:pPr>
            <w:r w:rsidRPr="00F65BE3">
              <w:t>Finanțare externă</w:t>
            </w:r>
          </w:p>
        </w:tc>
        <w:tc>
          <w:tcPr>
            <w:tcW w:w="1669" w:type="dxa"/>
            <w:vAlign w:val="center"/>
          </w:tcPr>
          <w:p w14:paraId="0660A166" w14:textId="77777777" w:rsidR="00AF39AC" w:rsidRPr="00F65BE3" w:rsidRDefault="00AF39AC" w:rsidP="00AF39AC">
            <w:pPr>
              <w:jc w:val="center"/>
            </w:pPr>
          </w:p>
        </w:tc>
        <w:tc>
          <w:tcPr>
            <w:tcW w:w="1305" w:type="dxa"/>
            <w:vAlign w:val="center"/>
          </w:tcPr>
          <w:p w14:paraId="441C7F3A" w14:textId="3483AC1E" w:rsidR="00AF39AC" w:rsidRPr="00F65BE3" w:rsidRDefault="00AF39AC" w:rsidP="00AF39AC">
            <w:pPr>
              <w:jc w:val="center"/>
            </w:pPr>
            <w:r w:rsidRPr="00F65BE3">
              <w:t>Medie</w:t>
            </w:r>
          </w:p>
        </w:tc>
      </w:tr>
      <w:tr w:rsidR="00AF39AC" w:rsidRPr="00F65BE3" w14:paraId="2A1FE391" w14:textId="77777777" w:rsidTr="004D3000">
        <w:trPr>
          <w:jc w:val="center"/>
        </w:trPr>
        <w:tc>
          <w:tcPr>
            <w:tcW w:w="817" w:type="dxa"/>
          </w:tcPr>
          <w:p w14:paraId="6748D058" w14:textId="00178A7B" w:rsidR="00AF39AC" w:rsidRPr="00F65BE3" w:rsidRDefault="00AF39AC" w:rsidP="00AF39AC">
            <w:r w:rsidRPr="00F65BE3">
              <w:t>4</w:t>
            </w:r>
            <w:r w:rsidR="00A934AF">
              <w:t>4</w:t>
            </w:r>
            <w:r w:rsidRPr="00F65BE3">
              <w:t>.4.</w:t>
            </w:r>
          </w:p>
        </w:tc>
        <w:tc>
          <w:tcPr>
            <w:tcW w:w="2268" w:type="dxa"/>
          </w:tcPr>
          <w:p w14:paraId="6F6DAAAA" w14:textId="7FF391BC" w:rsidR="00AF39AC" w:rsidRPr="00F65BE3" w:rsidRDefault="00AF39AC" w:rsidP="00AF39AC">
            <w:r w:rsidRPr="00F65BE3">
              <w:t>MC4</w:t>
            </w:r>
            <w:r w:rsidR="00A934AF">
              <w:t>4</w:t>
            </w:r>
            <w:r w:rsidRPr="00F65BE3">
              <w:t xml:space="preserve">.4 Adoptarea măsurilor de atenuare a </w:t>
            </w:r>
            <w:r w:rsidRPr="00F65BE3">
              <w:lastRenderedPageBreak/>
              <w:t>schimbărilor climatice</w:t>
            </w:r>
          </w:p>
        </w:tc>
        <w:tc>
          <w:tcPr>
            <w:tcW w:w="4111" w:type="dxa"/>
          </w:tcPr>
          <w:p w14:paraId="75C434DF" w14:textId="71C88548" w:rsidR="00AF39AC" w:rsidRPr="00F65BE3" w:rsidRDefault="00AF39AC" w:rsidP="00AF39AC">
            <w:r w:rsidRPr="00F65BE3">
              <w:lastRenderedPageBreak/>
              <w:t xml:space="preserve">Demararea unui program de monitorizare a impactului schimbărilor climatice, inclusiv monitorizarea </w:t>
            </w:r>
            <w:r w:rsidRPr="00F65BE3">
              <w:lastRenderedPageBreak/>
              <w:t>parametrilor de mediu, temperatură, umiditate, în adăposturile de hibernare și implementarea de măsuri specifice de adaptare la schimbările climatice în funcție de rezultatele obținute.</w:t>
            </w:r>
            <w:r w:rsidRPr="00F65BE3" w:rsidDel="00F50F12">
              <w:rPr>
                <w:rStyle w:val="CommentReference"/>
                <w:rFonts w:eastAsiaTheme="minorHAnsi"/>
              </w:rPr>
              <w:t xml:space="preserve"> </w:t>
            </w:r>
            <w:r w:rsidRPr="00F65BE3">
              <w:t>Zona de desfășurare: întreaga suprafață a parcului național și a siturilor Natura 2000, în adăposturile de hibernare ale speciei.</w:t>
            </w:r>
          </w:p>
        </w:tc>
        <w:tc>
          <w:tcPr>
            <w:tcW w:w="1930" w:type="dxa"/>
            <w:vAlign w:val="center"/>
          </w:tcPr>
          <w:p w14:paraId="032D5224" w14:textId="77777777" w:rsidR="00AF39AC" w:rsidRPr="00F65BE3" w:rsidRDefault="00AF39AC" w:rsidP="00AF39AC">
            <w:pPr>
              <w:jc w:val="center"/>
            </w:pPr>
            <w:r w:rsidRPr="00F65BE3">
              <w:lastRenderedPageBreak/>
              <w:t>Suma este inclusă în bugetul MC14.1</w:t>
            </w:r>
          </w:p>
        </w:tc>
        <w:tc>
          <w:tcPr>
            <w:tcW w:w="1755" w:type="dxa"/>
            <w:vAlign w:val="center"/>
          </w:tcPr>
          <w:p w14:paraId="7CB4DDC1" w14:textId="139F09BA" w:rsidR="00AF39AC" w:rsidRPr="00F65BE3" w:rsidRDefault="00AF39AC" w:rsidP="00AF39AC">
            <w:pPr>
              <w:jc w:val="center"/>
            </w:pPr>
            <w:r w:rsidRPr="00F65BE3">
              <w:t>Finanțare externă</w:t>
            </w:r>
          </w:p>
        </w:tc>
        <w:tc>
          <w:tcPr>
            <w:tcW w:w="1669" w:type="dxa"/>
            <w:vAlign w:val="center"/>
          </w:tcPr>
          <w:p w14:paraId="41AC3B8A" w14:textId="77777777" w:rsidR="00AF39AC" w:rsidRPr="00F65BE3" w:rsidRDefault="00AF39AC" w:rsidP="00AF39AC">
            <w:pPr>
              <w:jc w:val="center"/>
            </w:pPr>
            <w:r w:rsidRPr="00F65BE3">
              <w:t>N01</w:t>
            </w:r>
          </w:p>
        </w:tc>
        <w:tc>
          <w:tcPr>
            <w:tcW w:w="1305" w:type="dxa"/>
            <w:vAlign w:val="center"/>
          </w:tcPr>
          <w:p w14:paraId="0774E272" w14:textId="77777777" w:rsidR="00AF39AC" w:rsidRPr="00F65BE3" w:rsidRDefault="00AF39AC" w:rsidP="00AF39AC">
            <w:pPr>
              <w:jc w:val="center"/>
            </w:pPr>
            <w:r w:rsidRPr="00F65BE3">
              <w:t>Mică</w:t>
            </w:r>
          </w:p>
        </w:tc>
      </w:tr>
      <w:tr w:rsidR="00AF39AC" w:rsidRPr="00F65BE3" w14:paraId="61A99BE0" w14:textId="77777777" w:rsidTr="004D3000">
        <w:trPr>
          <w:jc w:val="center"/>
        </w:trPr>
        <w:tc>
          <w:tcPr>
            <w:tcW w:w="817" w:type="dxa"/>
          </w:tcPr>
          <w:p w14:paraId="2469F557" w14:textId="0B48E7E0" w:rsidR="00AF39AC" w:rsidRPr="00F65BE3" w:rsidRDefault="00AF39AC" w:rsidP="00AF39AC">
            <w:pPr>
              <w:rPr>
                <w:b/>
              </w:rPr>
            </w:pPr>
            <w:r w:rsidRPr="00F65BE3">
              <w:rPr>
                <w:b/>
              </w:rPr>
              <w:t>4</w:t>
            </w:r>
            <w:r w:rsidR="00A934AF">
              <w:rPr>
                <w:b/>
              </w:rPr>
              <w:t>5</w:t>
            </w:r>
            <w:r w:rsidRPr="00F65BE3">
              <w:rPr>
                <w:b/>
              </w:rPr>
              <w:t>.</w:t>
            </w:r>
          </w:p>
        </w:tc>
        <w:tc>
          <w:tcPr>
            <w:tcW w:w="13038" w:type="dxa"/>
            <w:gridSpan w:val="6"/>
          </w:tcPr>
          <w:p w14:paraId="0FF5BEE9" w14:textId="5EF67C90" w:rsidR="00AF39AC" w:rsidRPr="00F65BE3" w:rsidRDefault="00AF39AC" w:rsidP="00AF39AC">
            <w:pPr>
              <w:rPr>
                <w:b/>
              </w:rPr>
            </w:pPr>
            <w:r w:rsidRPr="00F65BE3">
              <w:rPr>
                <w:b/>
              </w:rPr>
              <w:t>OC4</w:t>
            </w:r>
            <w:r w:rsidR="00A934AF">
              <w:rPr>
                <w:b/>
              </w:rPr>
              <w:t>5</w:t>
            </w:r>
            <w:r w:rsidRPr="00F65BE3">
              <w:rPr>
                <w:b/>
              </w:rPr>
              <w:t xml:space="preserve"> Menținerea stării de conservare a speciei </w:t>
            </w:r>
            <w:r w:rsidR="00E239B8">
              <w:rPr>
                <w:b/>
                <w:szCs w:val="24"/>
                <w:lang w:val="ro-RO"/>
              </w:rPr>
              <w:t xml:space="preserve">1321 </w:t>
            </w:r>
            <w:r w:rsidR="00E239B8" w:rsidRPr="00C32DAC">
              <w:rPr>
                <w:bCs/>
                <w:szCs w:val="24"/>
                <w:lang w:val="ro-RO"/>
              </w:rPr>
              <w:t>(Cod EUNIS 1483)</w:t>
            </w:r>
            <w:r w:rsidR="00E239B8" w:rsidRPr="00F65BE3">
              <w:rPr>
                <w:b/>
                <w:szCs w:val="24"/>
                <w:lang w:val="ro-RO"/>
              </w:rPr>
              <w:t xml:space="preserve"> </w:t>
            </w:r>
            <w:r w:rsidR="00E239B8" w:rsidRPr="00F65BE3">
              <w:rPr>
                <w:b/>
                <w:i/>
                <w:szCs w:val="24"/>
                <w:lang w:val="ro-RO"/>
              </w:rPr>
              <w:t xml:space="preserve">Myotis emarginatus </w:t>
            </w:r>
            <w:r w:rsidR="00E239B8">
              <w:rPr>
                <w:b/>
                <w:iCs/>
                <w:szCs w:val="24"/>
                <w:lang w:val="ro-RO"/>
              </w:rPr>
              <w:t>(</w:t>
            </w:r>
            <w:r w:rsidR="00E239B8" w:rsidRPr="00C32DAC">
              <w:rPr>
                <w:rFonts w:eastAsia="Arial" w:cs="Times New Roman"/>
                <w:b/>
                <w:bCs/>
                <w:szCs w:val="24"/>
              </w:rPr>
              <w:t>Liliac cărămiziu)</w:t>
            </w:r>
          </w:p>
        </w:tc>
      </w:tr>
      <w:tr w:rsidR="00AF39AC" w:rsidRPr="00F65BE3" w14:paraId="2B826130" w14:textId="77777777" w:rsidTr="004D3000">
        <w:trPr>
          <w:jc w:val="center"/>
        </w:trPr>
        <w:tc>
          <w:tcPr>
            <w:tcW w:w="817" w:type="dxa"/>
          </w:tcPr>
          <w:p w14:paraId="42CDD929" w14:textId="04DC855A" w:rsidR="00AF39AC" w:rsidRPr="00F65BE3" w:rsidRDefault="00AF39AC" w:rsidP="00AF39AC">
            <w:r w:rsidRPr="00F65BE3">
              <w:t>4</w:t>
            </w:r>
            <w:r w:rsidR="00A934AF">
              <w:t>5</w:t>
            </w:r>
            <w:r w:rsidRPr="00F65BE3">
              <w:t>.1.</w:t>
            </w:r>
          </w:p>
        </w:tc>
        <w:tc>
          <w:tcPr>
            <w:tcW w:w="2268" w:type="dxa"/>
          </w:tcPr>
          <w:p w14:paraId="6E10CC3D" w14:textId="2ED60023" w:rsidR="00AF39AC" w:rsidRPr="00F65BE3" w:rsidRDefault="00AF39AC" w:rsidP="00AF39AC">
            <w:r w:rsidRPr="00F65BE3">
              <w:t>MC4</w:t>
            </w:r>
            <w:r w:rsidR="00A934AF">
              <w:t>5</w:t>
            </w:r>
            <w:r w:rsidRPr="00F65BE3">
              <w:t>.1 Adaptarea / modificarea practicilor de gestionare și exploatare a pădurilor</w:t>
            </w:r>
          </w:p>
        </w:tc>
        <w:tc>
          <w:tcPr>
            <w:tcW w:w="4111" w:type="dxa"/>
          </w:tcPr>
          <w:p w14:paraId="157831E7" w14:textId="7853EB5F" w:rsidR="00AF39AC" w:rsidRPr="00F65BE3" w:rsidRDefault="00AF39AC" w:rsidP="00AF39AC">
            <w:r w:rsidRPr="00F65BE3">
              <w:t>a) Păstrarea vegetației ripariene/a pădurilor de luncă în stare nealterată în zonele care reprezintă rute de deplasare și ghidaj pentru specie.</w:t>
            </w:r>
          </w:p>
          <w:p w14:paraId="3F1F3A91" w14:textId="40CDBF05" w:rsidR="00AF39AC" w:rsidRPr="00F65BE3" w:rsidRDefault="00AF39AC" w:rsidP="00AF39AC">
            <w:r w:rsidRPr="00F65BE3">
              <w:t>b) În pădurile de foioase și de amestec unde exploatarea forestieră este permisă, se vor păstra 2-3 arbori bătrâni scorburoși și 2-3 arbori uscați pe picior pe hectar.</w:t>
            </w:r>
          </w:p>
          <w:p w14:paraId="2C16A9BD" w14:textId="1E3D6244" w:rsidR="00AF39AC" w:rsidRPr="00F65BE3" w:rsidRDefault="00AF39AC" w:rsidP="00AF39AC">
            <w:r w:rsidRPr="00F65BE3">
              <w:t>Zona de desfășurare: întreaga suprafață a parcului național și a siturilor Natura 2000 în zona de distribuție a speciei</w:t>
            </w:r>
          </w:p>
        </w:tc>
        <w:tc>
          <w:tcPr>
            <w:tcW w:w="1930" w:type="dxa"/>
            <w:vAlign w:val="center"/>
          </w:tcPr>
          <w:p w14:paraId="7C7A8210" w14:textId="77777777" w:rsidR="00AF39AC" w:rsidRPr="00F65BE3" w:rsidRDefault="00AF39AC" w:rsidP="00AF39AC">
            <w:pPr>
              <w:jc w:val="center"/>
            </w:pPr>
            <w:r w:rsidRPr="00F65BE3">
              <w:t>Suma este inclusă în bugetul MC30.1</w:t>
            </w:r>
          </w:p>
        </w:tc>
        <w:tc>
          <w:tcPr>
            <w:tcW w:w="1755" w:type="dxa"/>
            <w:vAlign w:val="center"/>
          </w:tcPr>
          <w:p w14:paraId="02DC87D1" w14:textId="77777777" w:rsidR="00AF39AC" w:rsidRPr="00F65BE3" w:rsidRDefault="00AF39AC" w:rsidP="00AF39AC">
            <w:pPr>
              <w:jc w:val="center"/>
            </w:pPr>
            <w:r w:rsidRPr="00F65BE3">
              <w:t>Buget propriu</w:t>
            </w:r>
          </w:p>
        </w:tc>
        <w:tc>
          <w:tcPr>
            <w:tcW w:w="1669" w:type="dxa"/>
            <w:vAlign w:val="center"/>
          </w:tcPr>
          <w:p w14:paraId="615314E5" w14:textId="77777777" w:rsidR="00AF39AC" w:rsidRPr="00F65BE3" w:rsidRDefault="00AF39AC" w:rsidP="00AF39AC">
            <w:pPr>
              <w:jc w:val="center"/>
            </w:pPr>
            <w:r w:rsidRPr="00F65BE3">
              <w:t>B07</w:t>
            </w:r>
          </w:p>
        </w:tc>
        <w:tc>
          <w:tcPr>
            <w:tcW w:w="1305" w:type="dxa"/>
            <w:vAlign w:val="center"/>
          </w:tcPr>
          <w:p w14:paraId="4B558955" w14:textId="77777777" w:rsidR="00AF39AC" w:rsidRPr="00F65BE3" w:rsidRDefault="00AF39AC" w:rsidP="00AF39AC">
            <w:pPr>
              <w:jc w:val="center"/>
            </w:pPr>
            <w:r w:rsidRPr="00F65BE3">
              <w:t>Mare</w:t>
            </w:r>
          </w:p>
        </w:tc>
      </w:tr>
      <w:tr w:rsidR="00AF39AC" w:rsidRPr="00F65BE3" w14:paraId="1394BA3B" w14:textId="77777777" w:rsidTr="004D3000">
        <w:trPr>
          <w:jc w:val="center"/>
        </w:trPr>
        <w:tc>
          <w:tcPr>
            <w:tcW w:w="817" w:type="dxa"/>
          </w:tcPr>
          <w:p w14:paraId="43D74A13" w14:textId="21CA5E2C" w:rsidR="00AF39AC" w:rsidRPr="00F65BE3" w:rsidRDefault="00AF39AC" w:rsidP="00AF39AC">
            <w:r w:rsidRPr="00F65BE3">
              <w:t>4</w:t>
            </w:r>
            <w:r w:rsidR="00A934AF">
              <w:t>5</w:t>
            </w:r>
            <w:r w:rsidRPr="00F65BE3">
              <w:t>.2.</w:t>
            </w:r>
          </w:p>
        </w:tc>
        <w:tc>
          <w:tcPr>
            <w:tcW w:w="2268" w:type="dxa"/>
          </w:tcPr>
          <w:p w14:paraId="35419A5D" w14:textId="62CB4829" w:rsidR="00AF39AC" w:rsidRPr="00F65BE3" w:rsidRDefault="00AF39AC" w:rsidP="00AF39AC">
            <w:r w:rsidRPr="00F65BE3">
              <w:t>MC4</w:t>
            </w:r>
            <w:r w:rsidR="00A934AF">
              <w:t>5</w:t>
            </w:r>
            <w:r w:rsidRPr="00F65BE3">
              <w:t>.2 Reducerea impactului altor acțiuni umane specifice</w:t>
            </w:r>
          </w:p>
        </w:tc>
        <w:tc>
          <w:tcPr>
            <w:tcW w:w="4111" w:type="dxa"/>
          </w:tcPr>
          <w:p w14:paraId="30CBA4FF" w14:textId="59279268" w:rsidR="00AF39AC" w:rsidRPr="00F65BE3" w:rsidRDefault="00AF39AC" w:rsidP="00AF39AC">
            <w:r w:rsidRPr="00F65BE3">
              <w:t>a) Menținerea / refacerea grilajelor amplasate la intrarea în peșteri și amplasarea unora noi, în funcție de necesități.</w:t>
            </w:r>
          </w:p>
          <w:p w14:paraId="0F85A1DB" w14:textId="0D0D07AC" w:rsidR="00AF39AC" w:rsidRPr="00F65BE3" w:rsidRDefault="00AF39AC" w:rsidP="00AF39AC">
            <w:r w:rsidRPr="00F65BE3">
              <w:t>Zona de desfășurare: întreaga suprafață a parcului național și a siturilor Natura 2000 în zona de distribuție a speciei</w:t>
            </w:r>
          </w:p>
          <w:p w14:paraId="149F1286" w14:textId="2B9C4B00" w:rsidR="00AF39AC" w:rsidRPr="00F65BE3" w:rsidRDefault="00AF39AC" w:rsidP="00AF39AC">
            <w:r w:rsidRPr="00F65BE3">
              <w:lastRenderedPageBreak/>
              <w:t>b) Se interzic accesul neautorizat în peșteri, aprinderea focului, abandonarea deșeurilor.</w:t>
            </w:r>
          </w:p>
          <w:p w14:paraId="3596487E" w14:textId="2349661A" w:rsidR="00AF39AC" w:rsidRPr="00F65BE3" w:rsidRDefault="00AF39AC" w:rsidP="00AF39AC">
            <w:r w:rsidRPr="00F65BE3">
              <w:t>Zona de reglementare: întreaga suprafață a parcului național și a siturilor Natura 2000 în zona de distribuție a speciei.</w:t>
            </w:r>
          </w:p>
        </w:tc>
        <w:tc>
          <w:tcPr>
            <w:tcW w:w="1930" w:type="dxa"/>
            <w:vAlign w:val="center"/>
          </w:tcPr>
          <w:p w14:paraId="6167CAE2" w14:textId="77777777" w:rsidR="00AF39AC" w:rsidRPr="00F65BE3" w:rsidRDefault="00AF39AC" w:rsidP="00AF39AC">
            <w:pPr>
              <w:jc w:val="center"/>
            </w:pPr>
            <w:r w:rsidRPr="00F65BE3">
              <w:lastRenderedPageBreak/>
              <w:t>Suma este inclusă în bugetul estimat la MC10.1</w:t>
            </w:r>
          </w:p>
        </w:tc>
        <w:tc>
          <w:tcPr>
            <w:tcW w:w="1755" w:type="dxa"/>
            <w:vAlign w:val="center"/>
          </w:tcPr>
          <w:p w14:paraId="65DF3A62" w14:textId="77777777" w:rsidR="00AF39AC" w:rsidRPr="00F65BE3" w:rsidRDefault="00AF39AC" w:rsidP="00AF39AC">
            <w:pPr>
              <w:jc w:val="center"/>
            </w:pPr>
            <w:r w:rsidRPr="00F65BE3">
              <w:t>Buget propriu</w:t>
            </w:r>
          </w:p>
        </w:tc>
        <w:tc>
          <w:tcPr>
            <w:tcW w:w="1669" w:type="dxa"/>
            <w:vAlign w:val="center"/>
          </w:tcPr>
          <w:p w14:paraId="3FCFAC3A" w14:textId="77777777" w:rsidR="00AF39AC" w:rsidRPr="00F65BE3" w:rsidRDefault="00AF39AC" w:rsidP="00AF39AC">
            <w:pPr>
              <w:jc w:val="center"/>
            </w:pPr>
            <w:r w:rsidRPr="00F65BE3">
              <w:t>H04</w:t>
            </w:r>
          </w:p>
          <w:p w14:paraId="1D0EF2C2" w14:textId="77777777" w:rsidR="00AF39AC" w:rsidRPr="00F65BE3" w:rsidRDefault="00AF39AC" w:rsidP="00AF39AC">
            <w:pPr>
              <w:jc w:val="center"/>
            </w:pPr>
            <w:r w:rsidRPr="00F65BE3">
              <w:t>J04</w:t>
            </w:r>
          </w:p>
        </w:tc>
        <w:tc>
          <w:tcPr>
            <w:tcW w:w="1305" w:type="dxa"/>
            <w:vAlign w:val="center"/>
          </w:tcPr>
          <w:p w14:paraId="6183AD1A" w14:textId="77777777" w:rsidR="00AF39AC" w:rsidRPr="00F65BE3" w:rsidRDefault="00AF39AC" w:rsidP="00AF39AC">
            <w:pPr>
              <w:jc w:val="center"/>
            </w:pPr>
            <w:r w:rsidRPr="00F65BE3">
              <w:t>Mare</w:t>
            </w:r>
          </w:p>
        </w:tc>
      </w:tr>
      <w:tr w:rsidR="00AF39AC" w:rsidRPr="00F65BE3" w14:paraId="69C354A3" w14:textId="77777777" w:rsidTr="004D3000">
        <w:trPr>
          <w:jc w:val="center"/>
        </w:trPr>
        <w:tc>
          <w:tcPr>
            <w:tcW w:w="817" w:type="dxa"/>
          </w:tcPr>
          <w:p w14:paraId="4BB91F9B" w14:textId="6B6BF590" w:rsidR="00AF39AC" w:rsidRPr="00F65BE3" w:rsidRDefault="00AF39AC" w:rsidP="00AF39AC">
            <w:r w:rsidRPr="00F65BE3">
              <w:t>4</w:t>
            </w:r>
            <w:r w:rsidR="00A934AF">
              <w:t>5</w:t>
            </w:r>
            <w:r w:rsidRPr="00F65BE3">
              <w:t>.3.</w:t>
            </w:r>
          </w:p>
        </w:tc>
        <w:tc>
          <w:tcPr>
            <w:tcW w:w="2268" w:type="dxa"/>
          </w:tcPr>
          <w:p w14:paraId="26271B74" w14:textId="38E98E34" w:rsidR="00AF39AC" w:rsidRPr="00F65BE3" w:rsidRDefault="00AF39AC" w:rsidP="00AF39AC">
            <w:r w:rsidRPr="00F65BE3">
              <w:t>MC4</w:t>
            </w:r>
            <w:r w:rsidR="00A934AF">
              <w:t>5</w:t>
            </w:r>
            <w:r w:rsidRPr="00F65BE3">
              <w:t>.3 Reducerea impactului</w:t>
            </w:r>
            <w:r w:rsidR="00A934AF">
              <w:t xml:space="preserve"> </w:t>
            </w:r>
            <w:r w:rsidRPr="00F65BE3">
              <w:t>sporturilor în aer liber</w:t>
            </w:r>
            <w:r w:rsidR="00A934AF">
              <w:t xml:space="preserve"> </w:t>
            </w:r>
            <w:r w:rsidRPr="00F65BE3">
              <w:t xml:space="preserve">și al </w:t>
            </w:r>
            <w:r w:rsidR="00A934AF">
              <w:t>a</w:t>
            </w:r>
            <w:r w:rsidRPr="00F65BE3">
              <w:t>ctivităților</w:t>
            </w:r>
          </w:p>
          <w:p w14:paraId="66B63D57" w14:textId="43790ABD" w:rsidR="00AF39AC" w:rsidRPr="00F65BE3" w:rsidRDefault="00AF39AC" w:rsidP="00A934AF">
            <w:r w:rsidRPr="00F65BE3">
              <w:t>recreative de petrecere</w:t>
            </w:r>
            <w:r w:rsidR="00A934AF">
              <w:t xml:space="preserve"> </w:t>
            </w:r>
            <w:r w:rsidRPr="00F65BE3">
              <w:t>a timpului liber</w:t>
            </w:r>
          </w:p>
        </w:tc>
        <w:tc>
          <w:tcPr>
            <w:tcW w:w="4111" w:type="dxa"/>
          </w:tcPr>
          <w:p w14:paraId="785C308F" w14:textId="1E29478A" w:rsidR="00AF39AC" w:rsidRPr="00F65BE3" w:rsidRDefault="00AF39AC" w:rsidP="00AF39AC">
            <w:r w:rsidRPr="00F65BE3">
              <w:t>a) Controale periodice, vara și în perioada de hibernare, la adăposturile subterane naturale/antropice din zona sitului în scopul inventarierii efectivelor în diferitele perioade relevante ale anului și pentru înregistrarea eventualelor schimbări în condițiile oferite de adăpost.</w:t>
            </w:r>
          </w:p>
          <w:p w14:paraId="03BFC4C1" w14:textId="77777777" w:rsidR="00AF39AC" w:rsidRPr="00F65BE3" w:rsidRDefault="00AF39AC" w:rsidP="00AF39AC">
            <w:r w:rsidRPr="00F65BE3">
              <w:t>Zonă de reglementare:</w:t>
            </w:r>
          </w:p>
          <w:p w14:paraId="6EEBDBAE" w14:textId="0DDF92EE" w:rsidR="00AF39AC" w:rsidRPr="00F65BE3" w:rsidRDefault="00AF39AC" w:rsidP="00AF39AC">
            <w:r w:rsidRPr="00F65BE3">
              <w:t>Peștera Colțul Surpat, Peștera Uluce, Peștera Stanciului, Peștera Mare din satul Peștera, Mina din Carieră și alte peșteri care adăpostesc lilieci în special în perioada de hibernare.</w:t>
            </w:r>
          </w:p>
          <w:p w14:paraId="69578B8F" w14:textId="46613998" w:rsidR="00AF39AC" w:rsidRPr="00F65BE3" w:rsidRDefault="00AF39AC" w:rsidP="00AF39AC">
            <w:r w:rsidRPr="00F65BE3">
              <w:t xml:space="preserve">b) Restricționarea vizitării unor galerii/peșteri în anumite perioade ale anului în scopul protecției efectivelor de lilieci: </w:t>
            </w:r>
          </w:p>
          <w:p w14:paraId="5E91D5C6" w14:textId="77777777" w:rsidR="00AF39AC" w:rsidRPr="00F65BE3" w:rsidRDefault="00AF39AC" w:rsidP="00AF39AC">
            <w:r w:rsidRPr="00F65BE3">
              <w:t>Iarna 15 noiembrie-15 aprilie</w:t>
            </w:r>
          </w:p>
          <w:p w14:paraId="1BC2EB31" w14:textId="77777777" w:rsidR="00AF39AC" w:rsidRPr="00F65BE3" w:rsidRDefault="00AF39AC" w:rsidP="00AF39AC">
            <w:r w:rsidRPr="00F65BE3">
              <w:t>Zonă de reglementare:</w:t>
            </w:r>
          </w:p>
          <w:p w14:paraId="1FC57D9C" w14:textId="4EA52DE6" w:rsidR="00AF39AC" w:rsidRPr="00F65BE3" w:rsidRDefault="00AF39AC" w:rsidP="00AF39AC">
            <w:r w:rsidRPr="00F65BE3">
              <w:t xml:space="preserve">Peștera Colțul Surpat, Peștera Uluce, Peștera Stanciului, Peștera Mare din satul Peștera Mina din Carieră și peșteri </w:t>
            </w:r>
            <w:r w:rsidRPr="00F65BE3">
              <w:lastRenderedPageBreak/>
              <w:t>în care se găsesc lilieci în perioada de hibernare.</w:t>
            </w:r>
          </w:p>
        </w:tc>
        <w:tc>
          <w:tcPr>
            <w:tcW w:w="1930" w:type="dxa"/>
            <w:vAlign w:val="center"/>
          </w:tcPr>
          <w:p w14:paraId="76709619" w14:textId="77777777" w:rsidR="00AF39AC" w:rsidRPr="00F65BE3" w:rsidRDefault="00AF39AC" w:rsidP="00AF39AC">
            <w:pPr>
              <w:jc w:val="center"/>
            </w:pPr>
            <w:r w:rsidRPr="00F65BE3">
              <w:lastRenderedPageBreak/>
              <w:t>Suma este inclusă în bugetul estimat la MC1.2 a)</w:t>
            </w:r>
          </w:p>
        </w:tc>
        <w:tc>
          <w:tcPr>
            <w:tcW w:w="1755" w:type="dxa"/>
            <w:vAlign w:val="center"/>
          </w:tcPr>
          <w:p w14:paraId="583B2169" w14:textId="77777777" w:rsidR="00AF39AC" w:rsidRPr="00F65BE3" w:rsidRDefault="00AF39AC" w:rsidP="00AF39AC">
            <w:pPr>
              <w:jc w:val="center"/>
            </w:pPr>
            <w:r w:rsidRPr="00F65BE3">
              <w:t>Buget propriu</w:t>
            </w:r>
          </w:p>
        </w:tc>
        <w:tc>
          <w:tcPr>
            <w:tcW w:w="1669" w:type="dxa"/>
            <w:vAlign w:val="center"/>
          </w:tcPr>
          <w:p w14:paraId="6F7D9B5F" w14:textId="77777777" w:rsidR="00AF39AC" w:rsidRPr="00F65BE3" w:rsidRDefault="00AF39AC" w:rsidP="00AF39AC">
            <w:pPr>
              <w:jc w:val="center"/>
            </w:pPr>
            <w:r w:rsidRPr="00F65BE3">
              <w:t>F07</w:t>
            </w:r>
          </w:p>
        </w:tc>
        <w:tc>
          <w:tcPr>
            <w:tcW w:w="1305" w:type="dxa"/>
            <w:vAlign w:val="center"/>
          </w:tcPr>
          <w:p w14:paraId="40BE90BC" w14:textId="77777777" w:rsidR="00AF39AC" w:rsidRPr="00F65BE3" w:rsidRDefault="00AF39AC" w:rsidP="00AF39AC">
            <w:pPr>
              <w:jc w:val="center"/>
            </w:pPr>
            <w:r w:rsidRPr="00F65BE3">
              <w:t>Mare</w:t>
            </w:r>
          </w:p>
        </w:tc>
      </w:tr>
      <w:tr w:rsidR="00AF39AC" w:rsidRPr="00F65BE3" w14:paraId="0A7A8FF2" w14:textId="77777777" w:rsidTr="004D3000">
        <w:trPr>
          <w:jc w:val="center"/>
        </w:trPr>
        <w:tc>
          <w:tcPr>
            <w:tcW w:w="817" w:type="dxa"/>
          </w:tcPr>
          <w:p w14:paraId="0592D0FA" w14:textId="76EA5C97" w:rsidR="00AF39AC" w:rsidRPr="00F65BE3" w:rsidRDefault="00AF39AC" w:rsidP="00AF39AC">
            <w:r w:rsidRPr="00F65BE3">
              <w:t>4</w:t>
            </w:r>
            <w:r w:rsidR="00F629FB">
              <w:t>5</w:t>
            </w:r>
            <w:r w:rsidRPr="00F65BE3">
              <w:t>.4.</w:t>
            </w:r>
          </w:p>
        </w:tc>
        <w:tc>
          <w:tcPr>
            <w:tcW w:w="2268" w:type="dxa"/>
          </w:tcPr>
          <w:p w14:paraId="6C67BF8A" w14:textId="4902C820" w:rsidR="00AF39AC" w:rsidRPr="00F65BE3" w:rsidRDefault="00AF39AC" w:rsidP="00AF39AC">
            <w:r w:rsidRPr="00F65BE3">
              <w:t>MC4</w:t>
            </w:r>
            <w:r w:rsidR="00F629FB">
              <w:t>5</w:t>
            </w:r>
            <w:r w:rsidRPr="00F65BE3">
              <w:t>.4 Extinderea cercetărilor și asigurarea unui management adecvat conservării speciei pe o rază mai mare</w:t>
            </w:r>
          </w:p>
        </w:tc>
        <w:tc>
          <w:tcPr>
            <w:tcW w:w="4111" w:type="dxa"/>
          </w:tcPr>
          <w:p w14:paraId="632BFE3A" w14:textId="496C11A2" w:rsidR="00AF39AC" w:rsidRPr="00F65BE3" w:rsidRDefault="00AF39AC" w:rsidP="00AF39AC">
            <w:r w:rsidRPr="00F65BE3">
              <w:t xml:space="preserve">Încheierea unor colaborări cu experți în vederea identificării altor adăposturi care adăpostesc colonii de lilieci </w:t>
            </w:r>
          </w:p>
        </w:tc>
        <w:tc>
          <w:tcPr>
            <w:tcW w:w="1930" w:type="dxa"/>
            <w:vAlign w:val="center"/>
          </w:tcPr>
          <w:p w14:paraId="29C4E2E5" w14:textId="2A74A208" w:rsidR="00AF39AC" w:rsidRPr="00F65BE3" w:rsidRDefault="00AF39AC" w:rsidP="00AF39AC">
            <w:pPr>
              <w:jc w:val="center"/>
            </w:pPr>
            <w:r w:rsidRPr="00F65BE3">
              <w:t>Suma este inclusă în bugetul MC4</w:t>
            </w:r>
            <w:r w:rsidR="00F629FB">
              <w:t>1</w:t>
            </w:r>
            <w:r w:rsidRPr="00F65BE3">
              <w:t>.4</w:t>
            </w:r>
          </w:p>
        </w:tc>
        <w:tc>
          <w:tcPr>
            <w:tcW w:w="1755" w:type="dxa"/>
            <w:vAlign w:val="center"/>
          </w:tcPr>
          <w:p w14:paraId="01412D48" w14:textId="1A8D7129" w:rsidR="00AF39AC" w:rsidRPr="00F65BE3" w:rsidRDefault="00AF39AC" w:rsidP="00AF39AC">
            <w:pPr>
              <w:jc w:val="center"/>
            </w:pPr>
            <w:r w:rsidRPr="00F65BE3">
              <w:t>Finanțare externă</w:t>
            </w:r>
          </w:p>
        </w:tc>
        <w:tc>
          <w:tcPr>
            <w:tcW w:w="1669" w:type="dxa"/>
            <w:vAlign w:val="center"/>
          </w:tcPr>
          <w:p w14:paraId="3C72DE93" w14:textId="77777777" w:rsidR="00AF39AC" w:rsidRPr="00F65BE3" w:rsidRDefault="00AF39AC" w:rsidP="00AF39AC">
            <w:pPr>
              <w:jc w:val="center"/>
            </w:pPr>
          </w:p>
        </w:tc>
        <w:tc>
          <w:tcPr>
            <w:tcW w:w="1305" w:type="dxa"/>
            <w:vAlign w:val="center"/>
          </w:tcPr>
          <w:p w14:paraId="1DD188D2" w14:textId="30E587DC" w:rsidR="00AF39AC" w:rsidRPr="00F65BE3" w:rsidRDefault="00AF39AC" w:rsidP="00AF39AC">
            <w:pPr>
              <w:jc w:val="center"/>
            </w:pPr>
            <w:r w:rsidRPr="00F65BE3">
              <w:t>Medie</w:t>
            </w:r>
          </w:p>
        </w:tc>
      </w:tr>
      <w:tr w:rsidR="00AF39AC" w:rsidRPr="00F65BE3" w14:paraId="205B4417" w14:textId="77777777" w:rsidTr="004D3000">
        <w:trPr>
          <w:jc w:val="center"/>
        </w:trPr>
        <w:tc>
          <w:tcPr>
            <w:tcW w:w="817" w:type="dxa"/>
          </w:tcPr>
          <w:p w14:paraId="1AF0FE79" w14:textId="4F7915C3" w:rsidR="00AF39AC" w:rsidRPr="00F65BE3" w:rsidRDefault="00AF39AC" w:rsidP="00AF39AC">
            <w:pPr>
              <w:rPr>
                <w:b/>
              </w:rPr>
            </w:pPr>
            <w:r w:rsidRPr="00F65BE3">
              <w:rPr>
                <w:b/>
              </w:rPr>
              <w:t>4</w:t>
            </w:r>
            <w:r w:rsidR="00F629FB">
              <w:rPr>
                <w:b/>
              </w:rPr>
              <w:t>6</w:t>
            </w:r>
            <w:r w:rsidRPr="00F65BE3">
              <w:rPr>
                <w:b/>
              </w:rPr>
              <w:t>.</w:t>
            </w:r>
          </w:p>
        </w:tc>
        <w:tc>
          <w:tcPr>
            <w:tcW w:w="13038" w:type="dxa"/>
            <w:gridSpan w:val="6"/>
          </w:tcPr>
          <w:p w14:paraId="2A5F2D58" w14:textId="5560233E" w:rsidR="00AF39AC" w:rsidRPr="00F65BE3" w:rsidRDefault="00AF39AC" w:rsidP="00AF39AC">
            <w:pPr>
              <w:rPr>
                <w:b/>
              </w:rPr>
            </w:pPr>
            <w:r w:rsidRPr="00F65BE3">
              <w:rPr>
                <w:b/>
              </w:rPr>
              <w:t>OC4</w:t>
            </w:r>
            <w:r w:rsidR="00F629FB">
              <w:rPr>
                <w:b/>
              </w:rPr>
              <w:t>6</w:t>
            </w:r>
            <w:r w:rsidRPr="00F65BE3">
              <w:rPr>
                <w:b/>
              </w:rPr>
              <w:t xml:space="preserve"> Menținerea stării de conservare a speciei </w:t>
            </w:r>
            <w:r w:rsidR="00E239B8">
              <w:rPr>
                <w:b/>
                <w:szCs w:val="24"/>
                <w:lang w:val="ro-RO"/>
              </w:rPr>
              <w:t xml:space="preserve">1324 </w:t>
            </w:r>
            <w:r w:rsidR="00E239B8" w:rsidRPr="000A4E12">
              <w:rPr>
                <w:bCs/>
                <w:szCs w:val="24"/>
                <w:lang w:val="ro-RO"/>
              </w:rPr>
              <w:t>(Cod EUNIS  1486)</w:t>
            </w:r>
            <w:r w:rsidR="00E239B8">
              <w:rPr>
                <w:b/>
                <w:szCs w:val="24"/>
                <w:lang w:val="ro-RO"/>
              </w:rPr>
              <w:t xml:space="preserve"> </w:t>
            </w:r>
            <w:r w:rsidR="00E239B8" w:rsidRPr="00F65BE3">
              <w:rPr>
                <w:b/>
                <w:i/>
                <w:szCs w:val="24"/>
                <w:lang w:val="ro-RO"/>
              </w:rPr>
              <w:t>Myotis myotis</w:t>
            </w:r>
            <w:r w:rsidR="00E239B8">
              <w:rPr>
                <w:b/>
                <w:i/>
                <w:szCs w:val="24"/>
                <w:lang w:val="ro-RO"/>
              </w:rPr>
              <w:t xml:space="preserve"> </w:t>
            </w:r>
            <w:r w:rsidR="00E239B8" w:rsidRPr="000D14D5">
              <w:rPr>
                <w:b/>
                <w:iCs/>
                <w:szCs w:val="24"/>
                <w:lang w:val="ro-RO"/>
              </w:rPr>
              <w:t>(</w:t>
            </w:r>
            <w:r w:rsidR="00E239B8" w:rsidRPr="000D14D5">
              <w:rPr>
                <w:rFonts w:eastAsia="Arial" w:cs="Times New Roman"/>
                <w:b/>
                <w:szCs w:val="24"/>
              </w:rPr>
              <w:t>Liliac comun)</w:t>
            </w:r>
          </w:p>
        </w:tc>
      </w:tr>
      <w:tr w:rsidR="00AF39AC" w:rsidRPr="00F65BE3" w14:paraId="3C94C239" w14:textId="77777777" w:rsidTr="004D3000">
        <w:trPr>
          <w:jc w:val="center"/>
        </w:trPr>
        <w:tc>
          <w:tcPr>
            <w:tcW w:w="817" w:type="dxa"/>
          </w:tcPr>
          <w:p w14:paraId="684FE5E4" w14:textId="559A2A46" w:rsidR="00AF39AC" w:rsidRPr="00F65BE3" w:rsidRDefault="00AF39AC" w:rsidP="00AF39AC">
            <w:r w:rsidRPr="00F65BE3">
              <w:t>4</w:t>
            </w:r>
            <w:r w:rsidR="00F629FB">
              <w:t>6</w:t>
            </w:r>
            <w:r w:rsidRPr="00F65BE3">
              <w:t>.1.</w:t>
            </w:r>
          </w:p>
        </w:tc>
        <w:tc>
          <w:tcPr>
            <w:tcW w:w="2268" w:type="dxa"/>
          </w:tcPr>
          <w:p w14:paraId="5C335D3A" w14:textId="48F5A1CE" w:rsidR="00AF39AC" w:rsidRPr="00F65BE3" w:rsidRDefault="00AF39AC" w:rsidP="00AF39AC">
            <w:r w:rsidRPr="00F65BE3">
              <w:t>MC4</w:t>
            </w:r>
            <w:r w:rsidR="00F629FB">
              <w:t>6</w:t>
            </w:r>
            <w:r w:rsidRPr="00F65BE3">
              <w:t>.1 Adaptarea / modificarea practicilor de gestionare și exploatare a pădurilor</w:t>
            </w:r>
          </w:p>
        </w:tc>
        <w:tc>
          <w:tcPr>
            <w:tcW w:w="4111" w:type="dxa"/>
          </w:tcPr>
          <w:p w14:paraId="398C6E82" w14:textId="4CAD28DA" w:rsidR="00AF39AC" w:rsidRPr="00F65BE3" w:rsidRDefault="00AF39AC" w:rsidP="00AF39AC">
            <w:r w:rsidRPr="00F65BE3">
              <w:t>a) Păstrarea vegetației ripariene/a pădurilor de luncă în stare nealterată în zonele care reprezintă rute de deplasare și ghidaj pentru specie.</w:t>
            </w:r>
          </w:p>
          <w:p w14:paraId="5B785568" w14:textId="1FF16E04" w:rsidR="00AF39AC" w:rsidRPr="00F65BE3" w:rsidRDefault="00AF39AC" w:rsidP="00AF39AC">
            <w:r w:rsidRPr="00F65BE3">
              <w:t>b) În pădurile de foioase și de amestec unde exploatarea forestieră este permisă, se vor păstra 2-3 arbori bătrâni scorburoși și 2-3 arbori uscați pe picior pe hectar.</w:t>
            </w:r>
          </w:p>
          <w:p w14:paraId="32714B00" w14:textId="3CE4E1BE" w:rsidR="00AF39AC" w:rsidRPr="00F65BE3" w:rsidRDefault="00AF39AC" w:rsidP="00AF39AC">
            <w:r w:rsidRPr="00F65BE3">
              <w:t>Zona de desfășurare: întreaga suprafață a parcului național și a siturilor Natura 2000 în zona de distribuție a speciei</w:t>
            </w:r>
          </w:p>
        </w:tc>
        <w:tc>
          <w:tcPr>
            <w:tcW w:w="1930" w:type="dxa"/>
            <w:vAlign w:val="center"/>
          </w:tcPr>
          <w:p w14:paraId="3F571F22" w14:textId="77777777" w:rsidR="00AF39AC" w:rsidRPr="00F65BE3" w:rsidRDefault="00AF39AC" w:rsidP="00AF39AC">
            <w:pPr>
              <w:jc w:val="center"/>
            </w:pPr>
            <w:r w:rsidRPr="00F65BE3">
              <w:t>Suma este inclusă în bugetul MC30.1</w:t>
            </w:r>
          </w:p>
        </w:tc>
        <w:tc>
          <w:tcPr>
            <w:tcW w:w="1755" w:type="dxa"/>
            <w:vAlign w:val="center"/>
          </w:tcPr>
          <w:p w14:paraId="0C5236EB" w14:textId="77777777" w:rsidR="00AF39AC" w:rsidRPr="00F65BE3" w:rsidRDefault="00AF39AC" w:rsidP="00AF39AC">
            <w:pPr>
              <w:jc w:val="center"/>
            </w:pPr>
            <w:r w:rsidRPr="00F65BE3">
              <w:t>Buget propriu</w:t>
            </w:r>
          </w:p>
        </w:tc>
        <w:tc>
          <w:tcPr>
            <w:tcW w:w="1669" w:type="dxa"/>
            <w:vAlign w:val="center"/>
          </w:tcPr>
          <w:p w14:paraId="4911877F" w14:textId="77777777" w:rsidR="00AF39AC" w:rsidRPr="00F65BE3" w:rsidRDefault="00AF39AC" w:rsidP="00AF39AC">
            <w:pPr>
              <w:jc w:val="center"/>
            </w:pPr>
            <w:r w:rsidRPr="00F65BE3">
              <w:t>B07</w:t>
            </w:r>
          </w:p>
        </w:tc>
        <w:tc>
          <w:tcPr>
            <w:tcW w:w="1305" w:type="dxa"/>
            <w:vAlign w:val="center"/>
          </w:tcPr>
          <w:p w14:paraId="408800D5" w14:textId="77777777" w:rsidR="00AF39AC" w:rsidRPr="00F65BE3" w:rsidRDefault="00AF39AC" w:rsidP="00AF39AC">
            <w:pPr>
              <w:jc w:val="center"/>
            </w:pPr>
            <w:r w:rsidRPr="00F65BE3">
              <w:t>Mare</w:t>
            </w:r>
          </w:p>
        </w:tc>
      </w:tr>
      <w:tr w:rsidR="00AF39AC" w:rsidRPr="00F65BE3" w14:paraId="15A30F51" w14:textId="77777777" w:rsidTr="004D3000">
        <w:trPr>
          <w:jc w:val="center"/>
        </w:trPr>
        <w:tc>
          <w:tcPr>
            <w:tcW w:w="817" w:type="dxa"/>
          </w:tcPr>
          <w:p w14:paraId="31EBCC31" w14:textId="35D4CDBF" w:rsidR="00AF39AC" w:rsidRPr="00F65BE3" w:rsidRDefault="00AF39AC" w:rsidP="00AF39AC">
            <w:r w:rsidRPr="00F65BE3">
              <w:t>4</w:t>
            </w:r>
            <w:r w:rsidR="00F629FB">
              <w:t>6</w:t>
            </w:r>
            <w:r w:rsidRPr="00F65BE3">
              <w:t>.2.</w:t>
            </w:r>
          </w:p>
        </w:tc>
        <w:tc>
          <w:tcPr>
            <w:tcW w:w="2268" w:type="dxa"/>
          </w:tcPr>
          <w:p w14:paraId="3E053237" w14:textId="726AF9AC" w:rsidR="00AF39AC" w:rsidRPr="00F65BE3" w:rsidRDefault="00AF39AC" w:rsidP="00AF39AC">
            <w:r w:rsidRPr="00F65BE3">
              <w:t>MC4</w:t>
            </w:r>
            <w:r w:rsidR="00F629FB">
              <w:t>6</w:t>
            </w:r>
            <w:r w:rsidRPr="00F65BE3">
              <w:t>.2 Reducerea impactului altor acțiuni umane specifice</w:t>
            </w:r>
          </w:p>
        </w:tc>
        <w:tc>
          <w:tcPr>
            <w:tcW w:w="4111" w:type="dxa"/>
          </w:tcPr>
          <w:p w14:paraId="68644D95" w14:textId="613A74FF" w:rsidR="00AF39AC" w:rsidRPr="00F65BE3" w:rsidRDefault="00AF39AC" w:rsidP="00AF39AC">
            <w:r w:rsidRPr="00F65BE3">
              <w:t>a) Menținerea/refacerea grilajelor amplasate la intrarea în peșteri și amplasarea unora noi, în funcție de necesități.</w:t>
            </w:r>
          </w:p>
          <w:p w14:paraId="6B0132A8" w14:textId="050BFE0B" w:rsidR="00AF39AC" w:rsidRPr="00F65BE3" w:rsidRDefault="00AF39AC" w:rsidP="00AF39AC">
            <w:r w:rsidRPr="00F65BE3">
              <w:t>Zona de desfășurare: întreaga suprafață a parcului național și a siturilor Natura 2000 în zona de distribuție a speciei</w:t>
            </w:r>
          </w:p>
          <w:p w14:paraId="28013598" w14:textId="3EFF5EE2" w:rsidR="00AF39AC" w:rsidRPr="00F65BE3" w:rsidRDefault="00AF39AC" w:rsidP="00AF39AC">
            <w:r w:rsidRPr="00F65BE3">
              <w:t>b) Se interzic accesul neautorizat în peșteri, aprinderea focului, abandonarea deșeurilor.</w:t>
            </w:r>
          </w:p>
          <w:p w14:paraId="5171C4AF" w14:textId="0BE6454B" w:rsidR="00AF39AC" w:rsidRPr="00F65BE3" w:rsidRDefault="00AF39AC" w:rsidP="00AF39AC">
            <w:r w:rsidRPr="00F65BE3">
              <w:lastRenderedPageBreak/>
              <w:t>Zona de reglementare: întreaga suprafață a parcului național și a siturilor Natura 2000 în zona de distribuție a speciei.</w:t>
            </w:r>
          </w:p>
        </w:tc>
        <w:tc>
          <w:tcPr>
            <w:tcW w:w="1930" w:type="dxa"/>
            <w:vAlign w:val="center"/>
          </w:tcPr>
          <w:p w14:paraId="14935DD2" w14:textId="77777777" w:rsidR="00AF39AC" w:rsidRPr="00F65BE3" w:rsidRDefault="00AF39AC" w:rsidP="00AF39AC">
            <w:pPr>
              <w:jc w:val="center"/>
            </w:pPr>
            <w:r w:rsidRPr="00F65BE3">
              <w:lastRenderedPageBreak/>
              <w:t>Suma este inclusă în bugetul estimat la MC10.1</w:t>
            </w:r>
          </w:p>
        </w:tc>
        <w:tc>
          <w:tcPr>
            <w:tcW w:w="1755" w:type="dxa"/>
            <w:vAlign w:val="center"/>
          </w:tcPr>
          <w:p w14:paraId="7482F882" w14:textId="77777777" w:rsidR="00AF39AC" w:rsidRPr="00F65BE3" w:rsidRDefault="00AF39AC" w:rsidP="00AF39AC">
            <w:pPr>
              <w:jc w:val="center"/>
            </w:pPr>
            <w:r w:rsidRPr="00F65BE3">
              <w:t>Buget propriu</w:t>
            </w:r>
          </w:p>
        </w:tc>
        <w:tc>
          <w:tcPr>
            <w:tcW w:w="1669" w:type="dxa"/>
            <w:vAlign w:val="center"/>
          </w:tcPr>
          <w:p w14:paraId="5F848E68" w14:textId="77777777" w:rsidR="00AF39AC" w:rsidRPr="00F65BE3" w:rsidRDefault="00AF39AC" w:rsidP="00AF39AC">
            <w:pPr>
              <w:jc w:val="center"/>
            </w:pPr>
            <w:r w:rsidRPr="00F65BE3">
              <w:t>H04</w:t>
            </w:r>
          </w:p>
          <w:p w14:paraId="7B581D4B" w14:textId="77777777" w:rsidR="00AF39AC" w:rsidRPr="00F65BE3" w:rsidRDefault="00AF39AC" w:rsidP="00AF39AC">
            <w:pPr>
              <w:jc w:val="center"/>
            </w:pPr>
            <w:r w:rsidRPr="00F65BE3">
              <w:t>J04</w:t>
            </w:r>
          </w:p>
        </w:tc>
        <w:tc>
          <w:tcPr>
            <w:tcW w:w="1305" w:type="dxa"/>
            <w:vAlign w:val="center"/>
          </w:tcPr>
          <w:p w14:paraId="7E68CD90" w14:textId="77777777" w:rsidR="00AF39AC" w:rsidRPr="00F65BE3" w:rsidRDefault="00AF39AC" w:rsidP="00AF39AC">
            <w:pPr>
              <w:jc w:val="center"/>
            </w:pPr>
            <w:r w:rsidRPr="00F65BE3">
              <w:t>Medie</w:t>
            </w:r>
          </w:p>
        </w:tc>
      </w:tr>
      <w:tr w:rsidR="00AF39AC" w:rsidRPr="00F65BE3" w14:paraId="38A8B96A" w14:textId="77777777" w:rsidTr="004D3000">
        <w:trPr>
          <w:jc w:val="center"/>
        </w:trPr>
        <w:tc>
          <w:tcPr>
            <w:tcW w:w="817" w:type="dxa"/>
          </w:tcPr>
          <w:p w14:paraId="2B8F4F99" w14:textId="4EE6F288" w:rsidR="00AF39AC" w:rsidRPr="00F65BE3" w:rsidRDefault="00AF39AC" w:rsidP="00AF39AC">
            <w:r w:rsidRPr="00F65BE3">
              <w:t>4</w:t>
            </w:r>
            <w:r w:rsidR="00F629FB">
              <w:t>6</w:t>
            </w:r>
            <w:r w:rsidRPr="00F65BE3">
              <w:t>.3.</w:t>
            </w:r>
          </w:p>
        </w:tc>
        <w:tc>
          <w:tcPr>
            <w:tcW w:w="2268" w:type="dxa"/>
          </w:tcPr>
          <w:p w14:paraId="33ED6AC3" w14:textId="66E013F2" w:rsidR="00AF39AC" w:rsidRPr="00F65BE3" w:rsidRDefault="00AF39AC" w:rsidP="00AF39AC">
            <w:r w:rsidRPr="00F65BE3">
              <w:t>MC4</w:t>
            </w:r>
            <w:r w:rsidR="00F629FB">
              <w:t>6</w:t>
            </w:r>
            <w:r w:rsidRPr="00F65BE3">
              <w:t>.3 Reducerea impactului</w:t>
            </w:r>
          </w:p>
          <w:p w14:paraId="36258DF0" w14:textId="77777777" w:rsidR="00AF39AC" w:rsidRPr="00F65BE3" w:rsidRDefault="00AF39AC" w:rsidP="00AF39AC">
            <w:r w:rsidRPr="00F65BE3">
              <w:t>sporturilor în aer liber</w:t>
            </w:r>
          </w:p>
          <w:p w14:paraId="59C2F485" w14:textId="527D3BCB" w:rsidR="00AF39AC" w:rsidRPr="00F65BE3" w:rsidRDefault="00AF39AC" w:rsidP="00AF39AC">
            <w:r w:rsidRPr="00F65BE3">
              <w:t>și al activităților</w:t>
            </w:r>
          </w:p>
          <w:p w14:paraId="272B8555" w14:textId="77777777" w:rsidR="00AF39AC" w:rsidRPr="00F65BE3" w:rsidRDefault="00AF39AC" w:rsidP="00AF39AC">
            <w:r w:rsidRPr="00F65BE3">
              <w:t>recreative de petrecere</w:t>
            </w:r>
          </w:p>
          <w:p w14:paraId="4BA6E0C0" w14:textId="77777777" w:rsidR="00AF39AC" w:rsidRPr="00F65BE3" w:rsidRDefault="00AF39AC" w:rsidP="00AF39AC">
            <w:r w:rsidRPr="00F65BE3">
              <w:t>a timpului liber</w:t>
            </w:r>
          </w:p>
        </w:tc>
        <w:tc>
          <w:tcPr>
            <w:tcW w:w="4111" w:type="dxa"/>
          </w:tcPr>
          <w:p w14:paraId="5C08FB8B" w14:textId="27098CFD" w:rsidR="00AF39AC" w:rsidRPr="00F65BE3" w:rsidRDefault="00AF39AC" w:rsidP="00AF39AC">
            <w:r w:rsidRPr="00F65BE3">
              <w:t>a) Controale periodice, vara și în perioada de hibernare, la adăposturile subterane naturale/antropice din zona sitului în scopul inventarierii efectivelor în diferitele perioade relevante ale anului și pentru înregistrarea eventualelor schimbări în condițiile oferite de adăpost.</w:t>
            </w:r>
          </w:p>
          <w:p w14:paraId="5FA6DC82" w14:textId="77777777" w:rsidR="00AF39AC" w:rsidRPr="00F65BE3" w:rsidRDefault="00AF39AC" w:rsidP="00AF39AC">
            <w:r w:rsidRPr="00F65BE3">
              <w:t>Zonă de reglementare:</w:t>
            </w:r>
          </w:p>
          <w:p w14:paraId="1F665F57" w14:textId="2B1429AF" w:rsidR="00AF39AC" w:rsidRPr="00F65BE3" w:rsidRDefault="00AF39AC" w:rsidP="00AF39AC">
            <w:r w:rsidRPr="00F65BE3">
              <w:t>Peștera Colțul Surpat, Peștera Uluce, Peștera Stanciului, Peștera Mare din satul Peștera, Avenul din Grind, Mina din Carieră și alte peșteri care adăpostesc lilieci în special în perioada de hibernare sau de naștere.</w:t>
            </w:r>
          </w:p>
          <w:p w14:paraId="3564469A" w14:textId="0E2802CC" w:rsidR="00AF39AC" w:rsidRPr="00F65BE3" w:rsidRDefault="00AF39AC" w:rsidP="00AF39AC">
            <w:r w:rsidRPr="00F65BE3">
              <w:t xml:space="preserve">b) Restricționarea vizitării unor galerii/peșteri în anumite perioade ale anului în scopul protecției efectivelor de lilieci: </w:t>
            </w:r>
          </w:p>
          <w:p w14:paraId="62F54C0C" w14:textId="77777777" w:rsidR="00AF39AC" w:rsidRPr="00F65BE3" w:rsidRDefault="00AF39AC" w:rsidP="00AF39AC">
            <w:r w:rsidRPr="00F65BE3">
              <w:t>Iarna 15 noiembrie-15 aprilie</w:t>
            </w:r>
          </w:p>
          <w:p w14:paraId="77735AD9" w14:textId="77777777" w:rsidR="00AF39AC" w:rsidRPr="00F65BE3" w:rsidRDefault="00AF39AC" w:rsidP="00AF39AC">
            <w:r w:rsidRPr="00F65BE3">
              <w:t>Zonă de reglementare:</w:t>
            </w:r>
          </w:p>
          <w:p w14:paraId="1F7125A7" w14:textId="0D69D33C" w:rsidR="00AF39AC" w:rsidRPr="00F65BE3" w:rsidRDefault="00AF39AC" w:rsidP="00AF39AC">
            <w:r w:rsidRPr="00F65BE3">
              <w:t>Peștera Colțul Surpat, Peștera Uluce, Peștera Stanciului, Peștera Mare din satul Peștera, Mina din Carieră și peșteri în care se găsesc lilieci în perioada de hibernare</w:t>
            </w:r>
          </w:p>
        </w:tc>
        <w:tc>
          <w:tcPr>
            <w:tcW w:w="1930" w:type="dxa"/>
            <w:vAlign w:val="center"/>
          </w:tcPr>
          <w:p w14:paraId="52BE4405" w14:textId="77777777" w:rsidR="00AF39AC" w:rsidRPr="00F65BE3" w:rsidRDefault="00AF39AC" w:rsidP="00AF39AC">
            <w:pPr>
              <w:jc w:val="center"/>
            </w:pPr>
            <w:r w:rsidRPr="00F65BE3">
              <w:t>Suma este inclusă în bugetul estimat la MC1.2 a)</w:t>
            </w:r>
          </w:p>
        </w:tc>
        <w:tc>
          <w:tcPr>
            <w:tcW w:w="1755" w:type="dxa"/>
            <w:vAlign w:val="center"/>
          </w:tcPr>
          <w:p w14:paraId="6844512D" w14:textId="77777777" w:rsidR="00AF39AC" w:rsidRPr="00F65BE3" w:rsidRDefault="00AF39AC" w:rsidP="00AF39AC">
            <w:pPr>
              <w:jc w:val="center"/>
            </w:pPr>
            <w:r w:rsidRPr="00F65BE3">
              <w:t>Buget propriu</w:t>
            </w:r>
          </w:p>
        </w:tc>
        <w:tc>
          <w:tcPr>
            <w:tcW w:w="1669" w:type="dxa"/>
            <w:vAlign w:val="center"/>
          </w:tcPr>
          <w:p w14:paraId="1FEB11A1" w14:textId="77777777" w:rsidR="00AF39AC" w:rsidRPr="00F65BE3" w:rsidRDefault="00AF39AC" w:rsidP="00AF39AC">
            <w:pPr>
              <w:jc w:val="center"/>
            </w:pPr>
            <w:r w:rsidRPr="00F65BE3">
              <w:t>F07</w:t>
            </w:r>
          </w:p>
        </w:tc>
        <w:tc>
          <w:tcPr>
            <w:tcW w:w="1305" w:type="dxa"/>
            <w:vAlign w:val="center"/>
          </w:tcPr>
          <w:p w14:paraId="180FFEA5" w14:textId="77377EAD" w:rsidR="00AF39AC" w:rsidRPr="00F65BE3" w:rsidRDefault="00AF39AC" w:rsidP="00AF39AC">
            <w:pPr>
              <w:jc w:val="center"/>
            </w:pPr>
            <w:r w:rsidRPr="00F65BE3">
              <w:t>Mare</w:t>
            </w:r>
          </w:p>
        </w:tc>
      </w:tr>
      <w:tr w:rsidR="00AF39AC" w:rsidRPr="00F65BE3" w14:paraId="36506632" w14:textId="77777777" w:rsidTr="004D3000">
        <w:trPr>
          <w:jc w:val="center"/>
        </w:trPr>
        <w:tc>
          <w:tcPr>
            <w:tcW w:w="817" w:type="dxa"/>
          </w:tcPr>
          <w:p w14:paraId="3BDDD733" w14:textId="290E3D39" w:rsidR="00AF39AC" w:rsidRPr="00F65BE3" w:rsidRDefault="00AF39AC" w:rsidP="00AF39AC">
            <w:r w:rsidRPr="00F65BE3">
              <w:lastRenderedPageBreak/>
              <w:t>4</w:t>
            </w:r>
            <w:r w:rsidR="00F629FB">
              <w:t>6</w:t>
            </w:r>
            <w:r w:rsidRPr="00F65BE3">
              <w:t>.4.</w:t>
            </w:r>
          </w:p>
        </w:tc>
        <w:tc>
          <w:tcPr>
            <w:tcW w:w="2268" w:type="dxa"/>
          </w:tcPr>
          <w:p w14:paraId="48958223" w14:textId="606EEB9C" w:rsidR="00AF39AC" w:rsidRPr="00F65BE3" w:rsidRDefault="00AF39AC" w:rsidP="00AF39AC">
            <w:r w:rsidRPr="00F65BE3">
              <w:t>MC4</w:t>
            </w:r>
            <w:r w:rsidR="00F629FB">
              <w:t>6</w:t>
            </w:r>
            <w:r w:rsidRPr="00F65BE3">
              <w:t>.4 Extinderea cercetărilor asigurarea unui management adecvat conservării speciei pe o rază mai mare</w:t>
            </w:r>
          </w:p>
        </w:tc>
        <w:tc>
          <w:tcPr>
            <w:tcW w:w="4111" w:type="dxa"/>
          </w:tcPr>
          <w:p w14:paraId="2AAE64EA" w14:textId="3EE01554" w:rsidR="00AF39AC" w:rsidRPr="00F65BE3" w:rsidRDefault="00AF39AC" w:rsidP="00AF39AC">
            <w:r w:rsidRPr="00F65BE3">
              <w:t>Încheierea unor colaborări cu experți în vederea identificării altor adăposturi care adăpostesc colonii de lilieci</w:t>
            </w:r>
          </w:p>
        </w:tc>
        <w:tc>
          <w:tcPr>
            <w:tcW w:w="1930" w:type="dxa"/>
            <w:vAlign w:val="center"/>
          </w:tcPr>
          <w:p w14:paraId="7F622392" w14:textId="47B1A5CE" w:rsidR="00AF39AC" w:rsidRPr="00F65BE3" w:rsidRDefault="00AF39AC" w:rsidP="00AF39AC">
            <w:pPr>
              <w:jc w:val="center"/>
            </w:pPr>
            <w:r w:rsidRPr="00F65BE3">
              <w:t>Suma este inclusă în bugetul MC4</w:t>
            </w:r>
            <w:r w:rsidR="00F629FB">
              <w:t>1</w:t>
            </w:r>
            <w:r w:rsidRPr="00F65BE3">
              <w:t>.4</w:t>
            </w:r>
          </w:p>
        </w:tc>
        <w:tc>
          <w:tcPr>
            <w:tcW w:w="1755" w:type="dxa"/>
            <w:vAlign w:val="center"/>
          </w:tcPr>
          <w:p w14:paraId="72FB8B93" w14:textId="314A2EAA" w:rsidR="00AF39AC" w:rsidRPr="00F65BE3" w:rsidRDefault="00AF39AC" w:rsidP="00AF39AC">
            <w:pPr>
              <w:jc w:val="center"/>
            </w:pPr>
            <w:r w:rsidRPr="00F65BE3">
              <w:t>Finanțare externă</w:t>
            </w:r>
          </w:p>
        </w:tc>
        <w:tc>
          <w:tcPr>
            <w:tcW w:w="1669" w:type="dxa"/>
            <w:vAlign w:val="center"/>
          </w:tcPr>
          <w:p w14:paraId="37268A34" w14:textId="77777777" w:rsidR="00AF39AC" w:rsidRPr="00F65BE3" w:rsidRDefault="00AF39AC" w:rsidP="00AF39AC">
            <w:pPr>
              <w:jc w:val="center"/>
            </w:pPr>
          </w:p>
        </w:tc>
        <w:tc>
          <w:tcPr>
            <w:tcW w:w="1305" w:type="dxa"/>
            <w:vAlign w:val="center"/>
          </w:tcPr>
          <w:p w14:paraId="5C90B3D9" w14:textId="105BD0DC" w:rsidR="00AF39AC" w:rsidRPr="00F65BE3" w:rsidRDefault="00AF39AC" w:rsidP="00AF39AC">
            <w:pPr>
              <w:jc w:val="center"/>
            </w:pPr>
            <w:r w:rsidRPr="00F65BE3">
              <w:t>Medie</w:t>
            </w:r>
          </w:p>
        </w:tc>
      </w:tr>
      <w:tr w:rsidR="00AF39AC" w:rsidRPr="00F65BE3" w14:paraId="5624B0FD" w14:textId="77777777" w:rsidTr="004D3000">
        <w:trPr>
          <w:jc w:val="center"/>
        </w:trPr>
        <w:tc>
          <w:tcPr>
            <w:tcW w:w="817" w:type="dxa"/>
          </w:tcPr>
          <w:p w14:paraId="456D6840" w14:textId="03568704" w:rsidR="00AF39AC" w:rsidRPr="00F65BE3" w:rsidRDefault="00AF39AC" w:rsidP="00AF39AC">
            <w:r w:rsidRPr="00F65BE3">
              <w:t>4</w:t>
            </w:r>
            <w:r w:rsidR="00F629FB">
              <w:t>6</w:t>
            </w:r>
            <w:r w:rsidRPr="00F65BE3">
              <w:t>.5.</w:t>
            </w:r>
          </w:p>
        </w:tc>
        <w:tc>
          <w:tcPr>
            <w:tcW w:w="2268" w:type="dxa"/>
          </w:tcPr>
          <w:p w14:paraId="11454229" w14:textId="30D9C39E" w:rsidR="00AF39AC" w:rsidRPr="00F65BE3" w:rsidRDefault="00AF39AC" w:rsidP="00AF39AC">
            <w:r w:rsidRPr="00F65BE3">
              <w:t>MC4</w:t>
            </w:r>
            <w:r w:rsidR="00F629FB">
              <w:t>6</w:t>
            </w:r>
            <w:r w:rsidRPr="00F65BE3">
              <w:t>.5 Adoptarea măsurilor de atenuare a schimbărilor climatice</w:t>
            </w:r>
          </w:p>
        </w:tc>
        <w:tc>
          <w:tcPr>
            <w:tcW w:w="4111" w:type="dxa"/>
          </w:tcPr>
          <w:p w14:paraId="2907C961" w14:textId="7145B7AE" w:rsidR="00AF39AC" w:rsidRPr="00F65BE3" w:rsidRDefault="00AF39AC" w:rsidP="00AF39AC">
            <w:r w:rsidRPr="00F65BE3">
              <w:t>Demararea unui program de monitorizare a impactului schimbărilor climatice, inclusiv monitorizarea parametrilor de mediu, temperatură, umiditate, în adăposturile de hibernare și implementarea de măsuri specifice de adaptare la schimbările climatice în funcție de rezultatele obținute.</w:t>
            </w:r>
          </w:p>
          <w:p w14:paraId="2AC567B4" w14:textId="3692A1B8" w:rsidR="00AF39AC" w:rsidRPr="00F65BE3" w:rsidRDefault="00AF39AC" w:rsidP="00AF39AC">
            <w:r w:rsidRPr="00F65BE3">
              <w:t>Zona de desfășurare: întreaga suprafață a parcului național și a siturilor Natura 2000, în adăposturile de hibernare ale speciei.</w:t>
            </w:r>
          </w:p>
        </w:tc>
        <w:tc>
          <w:tcPr>
            <w:tcW w:w="1930" w:type="dxa"/>
            <w:vAlign w:val="center"/>
          </w:tcPr>
          <w:p w14:paraId="72283995" w14:textId="77777777" w:rsidR="00AF39AC" w:rsidRPr="00F65BE3" w:rsidRDefault="00AF39AC" w:rsidP="00AF39AC">
            <w:pPr>
              <w:jc w:val="center"/>
            </w:pPr>
          </w:p>
        </w:tc>
        <w:tc>
          <w:tcPr>
            <w:tcW w:w="1755" w:type="dxa"/>
            <w:vAlign w:val="center"/>
          </w:tcPr>
          <w:p w14:paraId="0C35F721" w14:textId="77777777" w:rsidR="00AF39AC" w:rsidRPr="00F65BE3" w:rsidRDefault="00AF39AC" w:rsidP="00AF39AC">
            <w:pPr>
              <w:jc w:val="center"/>
            </w:pPr>
          </w:p>
        </w:tc>
        <w:tc>
          <w:tcPr>
            <w:tcW w:w="1669" w:type="dxa"/>
            <w:vAlign w:val="center"/>
          </w:tcPr>
          <w:p w14:paraId="0D5652FB" w14:textId="77777777" w:rsidR="00AF39AC" w:rsidRPr="00F65BE3" w:rsidRDefault="00AF39AC" w:rsidP="00AF39AC">
            <w:pPr>
              <w:jc w:val="center"/>
            </w:pPr>
            <w:r w:rsidRPr="00F65BE3">
              <w:t>N01</w:t>
            </w:r>
          </w:p>
        </w:tc>
        <w:tc>
          <w:tcPr>
            <w:tcW w:w="1305" w:type="dxa"/>
            <w:vAlign w:val="center"/>
          </w:tcPr>
          <w:p w14:paraId="43BA1E2E" w14:textId="77777777" w:rsidR="00AF39AC" w:rsidRPr="00F65BE3" w:rsidRDefault="00AF39AC" w:rsidP="00AF39AC">
            <w:pPr>
              <w:jc w:val="center"/>
            </w:pPr>
            <w:r w:rsidRPr="00F65BE3">
              <w:t>Mică</w:t>
            </w:r>
          </w:p>
        </w:tc>
      </w:tr>
      <w:tr w:rsidR="00AF39AC" w:rsidRPr="00F65BE3" w14:paraId="05259C04" w14:textId="77777777" w:rsidTr="004D3000">
        <w:trPr>
          <w:jc w:val="center"/>
        </w:trPr>
        <w:tc>
          <w:tcPr>
            <w:tcW w:w="817" w:type="dxa"/>
          </w:tcPr>
          <w:p w14:paraId="58A6B16D" w14:textId="7D03421C" w:rsidR="00AF39AC" w:rsidRPr="00F65BE3" w:rsidRDefault="00AF39AC" w:rsidP="00AF39AC">
            <w:pPr>
              <w:rPr>
                <w:b/>
              </w:rPr>
            </w:pPr>
            <w:r w:rsidRPr="00F65BE3">
              <w:rPr>
                <w:b/>
              </w:rPr>
              <w:t>4</w:t>
            </w:r>
            <w:r w:rsidR="00F629FB">
              <w:rPr>
                <w:b/>
              </w:rPr>
              <w:t>7</w:t>
            </w:r>
            <w:r w:rsidRPr="00F65BE3">
              <w:rPr>
                <w:b/>
              </w:rPr>
              <w:t xml:space="preserve">. </w:t>
            </w:r>
          </w:p>
        </w:tc>
        <w:tc>
          <w:tcPr>
            <w:tcW w:w="13038" w:type="dxa"/>
            <w:gridSpan w:val="6"/>
          </w:tcPr>
          <w:p w14:paraId="0DF1826F" w14:textId="5E4A598C" w:rsidR="00AF39AC" w:rsidRPr="00F65BE3" w:rsidRDefault="00AF39AC" w:rsidP="00AF39AC">
            <w:pPr>
              <w:rPr>
                <w:b/>
              </w:rPr>
            </w:pPr>
            <w:r w:rsidRPr="00F65BE3">
              <w:rPr>
                <w:b/>
              </w:rPr>
              <w:t>OC4</w:t>
            </w:r>
            <w:r w:rsidR="00F629FB">
              <w:rPr>
                <w:b/>
              </w:rPr>
              <w:t>7</w:t>
            </w:r>
            <w:r w:rsidRPr="00F65BE3">
              <w:rPr>
                <w:b/>
              </w:rPr>
              <w:t xml:space="preserve"> Menținerea stării de conservare a speciei </w:t>
            </w:r>
            <w:r w:rsidR="00E239B8">
              <w:rPr>
                <w:b/>
                <w:szCs w:val="24"/>
                <w:lang w:val="ro-RO"/>
              </w:rPr>
              <w:t xml:space="preserve">1304 </w:t>
            </w:r>
            <w:r w:rsidR="00E239B8" w:rsidRPr="003A58E0">
              <w:rPr>
                <w:bCs/>
                <w:szCs w:val="24"/>
                <w:lang w:val="ro-RO"/>
              </w:rPr>
              <w:t>(Cod EUNIS 1544)</w:t>
            </w:r>
            <w:r w:rsidR="00E239B8" w:rsidRPr="00F65BE3">
              <w:rPr>
                <w:b/>
                <w:szCs w:val="24"/>
                <w:lang w:val="ro-RO"/>
              </w:rPr>
              <w:t xml:space="preserve"> </w:t>
            </w:r>
            <w:r w:rsidR="00E239B8" w:rsidRPr="00F65BE3">
              <w:rPr>
                <w:b/>
                <w:i/>
                <w:szCs w:val="24"/>
                <w:lang w:val="ro-RO"/>
              </w:rPr>
              <w:t xml:space="preserve">Rhinolophus ferrumequinum </w:t>
            </w:r>
            <w:r w:rsidR="00E239B8">
              <w:rPr>
                <w:b/>
                <w:iCs/>
                <w:szCs w:val="24"/>
                <w:lang w:val="ro-RO"/>
              </w:rPr>
              <w:t>(</w:t>
            </w:r>
            <w:r w:rsidR="00E239B8" w:rsidRPr="003A58E0">
              <w:rPr>
                <w:rFonts w:eastAsia="Arial" w:cs="Times New Roman"/>
                <w:b/>
                <w:bCs/>
                <w:szCs w:val="24"/>
              </w:rPr>
              <w:t>Liliac mare cu potcoavă)</w:t>
            </w:r>
          </w:p>
        </w:tc>
      </w:tr>
      <w:tr w:rsidR="00AF39AC" w:rsidRPr="00F65BE3" w14:paraId="02F488EC" w14:textId="77777777" w:rsidTr="004D3000">
        <w:trPr>
          <w:jc w:val="center"/>
        </w:trPr>
        <w:tc>
          <w:tcPr>
            <w:tcW w:w="817" w:type="dxa"/>
          </w:tcPr>
          <w:p w14:paraId="0EDF0811" w14:textId="74B11886" w:rsidR="00AF39AC" w:rsidRPr="00F65BE3" w:rsidRDefault="00AF39AC" w:rsidP="00AF39AC">
            <w:r w:rsidRPr="00F65BE3">
              <w:t>4</w:t>
            </w:r>
            <w:r w:rsidR="00F629FB">
              <w:t>7</w:t>
            </w:r>
            <w:r w:rsidRPr="00F65BE3">
              <w:t>.1.</w:t>
            </w:r>
          </w:p>
        </w:tc>
        <w:tc>
          <w:tcPr>
            <w:tcW w:w="2268" w:type="dxa"/>
          </w:tcPr>
          <w:p w14:paraId="1D453A03" w14:textId="223CEAE4" w:rsidR="00AF39AC" w:rsidRPr="00F65BE3" w:rsidRDefault="00AF39AC" w:rsidP="00AF39AC">
            <w:r w:rsidRPr="00F65BE3">
              <w:t>MC4</w:t>
            </w:r>
            <w:r w:rsidR="00F629FB">
              <w:t>7</w:t>
            </w:r>
            <w:r w:rsidRPr="00F65BE3">
              <w:t>.1 Adaptarea / modificarea practicilor de gestionare și exploatare a pădurilor</w:t>
            </w:r>
          </w:p>
        </w:tc>
        <w:tc>
          <w:tcPr>
            <w:tcW w:w="4111" w:type="dxa"/>
          </w:tcPr>
          <w:p w14:paraId="03CF43A9" w14:textId="435211CA" w:rsidR="00AF39AC" w:rsidRPr="00F65BE3" w:rsidRDefault="00AF39AC" w:rsidP="00AF39AC">
            <w:r w:rsidRPr="00F65BE3">
              <w:t>a) Păstrarea vegetației ripariene/a pădurilor de luncă în stare nealterată în zonele care reprezintă rute de deplasare și ghidaj pentru specie.</w:t>
            </w:r>
          </w:p>
          <w:p w14:paraId="41635135" w14:textId="7F47F00B" w:rsidR="00AF39AC" w:rsidRPr="00F65BE3" w:rsidRDefault="00AF39AC" w:rsidP="00AF39AC">
            <w:r w:rsidRPr="00F65BE3">
              <w:t>b) În pădurile de foioase și de amestec unde exploatarea forestieră este permisă, se vor păstra 2-3 arbori bătrâni scorburoși și 2-3 arbori uscați pe picior pe hectar.</w:t>
            </w:r>
          </w:p>
          <w:p w14:paraId="1A2F3B8B" w14:textId="03A0F6C4" w:rsidR="00AF39AC" w:rsidRPr="00F65BE3" w:rsidRDefault="00AF39AC" w:rsidP="00AF39AC">
            <w:r w:rsidRPr="00F65BE3">
              <w:lastRenderedPageBreak/>
              <w:t>Zona de desfășurare: întreaga suprafață a parcului național și a siturilor Natura 2000 în zona de distribuție a speciei</w:t>
            </w:r>
          </w:p>
        </w:tc>
        <w:tc>
          <w:tcPr>
            <w:tcW w:w="1930" w:type="dxa"/>
            <w:vAlign w:val="center"/>
          </w:tcPr>
          <w:p w14:paraId="210BFC72" w14:textId="77777777" w:rsidR="00AF39AC" w:rsidRPr="00F65BE3" w:rsidRDefault="00AF39AC" w:rsidP="00AF39AC">
            <w:pPr>
              <w:jc w:val="center"/>
            </w:pPr>
            <w:r w:rsidRPr="00F65BE3">
              <w:lastRenderedPageBreak/>
              <w:t>Suma este inclusă în bugetul MC30.1</w:t>
            </w:r>
          </w:p>
        </w:tc>
        <w:tc>
          <w:tcPr>
            <w:tcW w:w="1755" w:type="dxa"/>
            <w:vAlign w:val="center"/>
          </w:tcPr>
          <w:p w14:paraId="63E056B0" w14:textId="77777777" w:rsidR="00AF39AC" w:rsidRPr="00F65BE3" w:rsidRDefault="00AF39AC" w:rsidP="00AF39AC">
            <w:pPr>
              <w:jc w:val="center"/>
            </w:pPr>
            <w:r w:rsidRPr="00F65BE3">
              <w:t>Buget propriu</w:t>
            </w:r>
          </w:p>
        </w:tc>
        <w:tc>
          <w:tcPr>
            <w:tcW w:w="1669" w:type="dxa"/>
            <w:vAlign w:val="center"/>
          </w:tcPr>
          <w:p w14:paraId="306A7D66" w14:textId="77777777" w:rsidR="00AF39AC" w:rsidRPr="00F65BE3" w:rsidRDefault="00AF39AC" w:rsidP="00AF39AC">
            <w:pPr>
              <w:jc w:val="center"/>
            </w:pPr>
            <w:r w:rsidRPr="00F65BE3">
              <w:t>B07</w:t>
            </w:r>
          </w:p>
        </w:tc>
        <w:tc>
          <w:tcPr>
            <w:tcW w:w="1305" w:type="dxa"/>
            <w:vAlign w:val="center"/>
          </w:tcPr>
          <w:p w14:paraId="00597545" w14:textId="77777777" w:rsidR="00AF39AC" w:rsidRPr="00F65BE3" w:rsidRDefault="00AF39AC" w:rsidP="00AF39AC">
            <w:pPr>
              <w:jc w:val="center"/>
            </w:pPr>
            <w:r w:rsidRPr="00F65BE3">
              <w:t>Mare</w:t>
            </w:r>
          </w:p>
        </w:tc>
      </w:tr>
      <w:tr w:rsidR="00AF39AC" w:rsidRPr="00F65BE3" w14:paraId="06AE91DC" w14:textId="77777777" w:rsidTr="004D3000">
        <w:trPr>
          <w:jc w:val="center"/>
        </w:trPr>
        <w:tc>
          <w:tcPr>
            <w:tcW w:w="817" w:type="dxa"/>
          </w:tcPr>
          <w:p w14:paraId="7A3589B1" w14:textId="6061053D" w:rsidR="00AF39AC" w:rsidRPr="00F65BE3" w:rsidRDefault="00AF39AC" w:rsidP="00AF39AC">
            <w:r w:rsidRPr="00F65BE3">
              <w:t>4</w:t>
            </w:r>
            <w:r w:rsidR="00F629FB">
              <w:t>7</w:t>
            </w:r>
            <w:r w:rsidRPr="00F65BE3">
              <w:t>.2.</w:t>
            </w:r>
          </w:p>
        </w:tc>
        <w:tc>
          <w:tcPr>
            <w:tcW w:w="2268" w:type="dxa"/>
          </w:tcPr>
          <w:p w14:paraId="72F05036" w14:textId="417BB80E" w:rsidR="00AF39AC" w:rsidRPr="00F65BE3" w:rsidRDefault="00AF39AC" w:rsidP="00AF39AC">
            <w:r w:rsidRPr="00F65BE3">
              <w:t>MC4</w:t>
            </w:r>
            <w:r w:rsidR="00F629FB">
              <w:t>7</w:t>
            </w:r>
            <w:r w:rsidRPr="00F65BE3">
              <w:t>.2 Reducerea impactului altor acțiuni umane specifice</w:t>
            </w:r>
          </w:p>
        </w:tc>
        <w:tc>
          <w:tcPr>
            <w:tcW w:w="4111" w:type="dxa"/>
          </w:tcPr>
          <w:p w14:paraId="08420A74" w14:textId="0AB7B298" w:rsidR="00AF39AC" w:rsidRPr="00F65BE3" w:rsidRDefault="00AF39AC" w:rsidP="00AF39AC">
            <w:r w:rsidRPr="00F65BE3">
              <w:t>a) Menținerea/refacerea grilajelor amplasate la intrarea în peșteri și amplasarea unora noi, în funcție de necesități.</w:t>
            </w:r>
          </w:p>
          <w:p w14:paraId="6897A7BB" w14:textId="41528BED" w:rsidR="00AF39AC" w:rsidRPr="00F65BE3" w:rsidRDefault="00AF39AC" w:rsidP="00AF39AC">
            <w:r w:rsidRPr="00F65BE3">
              <w:t>Zona de desfășurare: întreaga suprafață a parcului național și a siturilor Natura 2000 în zona de distribuție a speciei</w:t>
            </w:r>
          </w:p>
          <w:p w14:paraId="1D0A957D" w14:textId="5E75AD09" w:rsidR="00AF39AC" w:rsidRPr="00F65BE3" w:rsidRDefault="00AF39AC" w:rsidP="00AF39AC">
            <w:r w:rsidRPr="00F65BE3">
              <w:t>b) Se interzic accesul neautorizat în peșteri, aprinderea focului, abandonarea deșeurilor.</w:t>
            </w:r>
          </w:p>
          <w:p w14:paraId="3A15AD1C" w14:textId="048AAA54" w:rsidR="00AF39AC" w:rsidRPr="00F65BE3" w:rsidRDefault="00AF39AC" w:rsidP="00AF39AC">
            <w:r w:rsidRPr="00F65BE3">
              <w:t>Zona de reglementare: întreaga suprafață a parcului național și a siturilor Natura 2000 în zona de distribuție a speciei</w:t>
            </w:r>
          </w:p>
        </w:tc>
        <w:tc>
          <w:tcPr>
            <w:tcW w:w="1930" w:type="dxa"/>
            <w:vAlign w:val="center"/>
          </w:tcPr>
          <w:p w14:paraId="6C9ED6B2" w14:textId="77777777" w:rsidR="00AF39AC" w:rsidRPr="00F65BE3" w:rsidRDefault="00AF39AC" w:rsidP="00AF39AC">
            <w:pPr>
              <w:jc w:val="center"/>
            </w:pPr>
            <w:r w:rsidRPr="00F65BE3">
              <w:t>Suma este inclusă în bugetul estimat la MC10.1</w:t>
            </w:r>
          </w:p>
        </w:tc>
        <w:tc>
          <w:tcPr>
            <w:tcW w:w="1755" w:type="dxa"/>
            <w:vAlign w:val="center"/>
          </w:tcPr>
          <w:p w14:paraId="249F6E77" w14:textId="77777777" w:rsidR="00AF39AC" w:rsidRPr="00F65BE3" w:rsidRDefault="00AF39AC" w:rsidP="00AF39AC">
            <w:pPr>
              <w:jc w:val="center"/>
            </w:pPr>
            <w:r w:rsidRPr="00F65BE3">
              <w:t>Buget propriu</w:t>
            </w:r>
          </w:p>
        </w:tc>
        <w:tc>
          <w:tcPr>
            <w:tcW w:w="1669" w:type="dxa"/>
            <w:vAlign w:val="center"/>
          </w:tcPr>
          <w:p w14:paraId="135D9231" w14:textId="77777777" w:rsidR="00AF39AC" w:rsidRPr="00F65BE3" w:rsidRDefault="00AF39AC" w:rsidP="00AF39AC">
            <w:pPr>
              <w:jc w:val="center"/>
            </w:pPr>
            <w:r w:rsidRPr="00F65BE3">
              <w:t>H04</w:t>
            </w:r>
          </w:p>
          <w:p w14:paraId="07BE15CE" w14:textId="77777777" w:rsidR="00AF39AC" w:rsidRPr="00F65BE3" w:rsidRDefault="00AF39AC" w:rsidP="00AF39AC">
            <w:pPr>
              <w:jc w:val="center"/>
            </w:pPr>
            <w:r w:rsidRPr="00F65BE3">
              <w:t>J04</w:t>
            </w:r>
          </w:p>
        </w:tc>
        <w:tc>
          <w:tcPr>
            <w:tcW w:w="1305" w:type="dxa"/>
            <w:vAlign w:val="center"/>
          </w:tcPr>
          <w:p w14:paraId="22573590" w14:textId="77777777" w:rsidR="00AF39AC" w:rsidRPr="00F65BE3" w:rsidRDefault="00AF39AC" w:rsidP="00AF39AC">
            <w:pPr>
              <w:jc w:val="center"/>
            </w:pPr>
            <w:r w:rsidRPr="00F65BE3">
              <w:t>Mare</w:t>
            </w:r>
          </w:p>
        </w:tc>
      </w:tr>
      <w:tr w:rsidR="00AF39AC" w:rsidRPr="00F65BE3" w14:paraId="3D6489F2" w14:textId="77777777" w:rsidTr="004D3000">
        <w:trPr>
          <w:jc w:val="center"/>
        </w:trPr>
        <w:tc>
          <w:tcPr>
            <w:tcW w:w="817" w:type="dxa"/>
          </w:tcPr>
          <w:p w14:paraId="721E4F67" w14:textId="340D4BBA" w:rsidR="00AF39AC" w:rsidRPr="00F65BE3" w:rsidRDefault="00AF39AC" w:rsidP="00AF39AC">
            <w:r w:rsidRPr="00F65BE3">
              <w:t>4</w:t>
            </w:r>
            <w:r w:rsidR="00050783">
              <w:t>7</w:t>
            </w:r>
            <w:r w:rsidRPr="00F65BE3">
              <w:t>.3.</w:t>
            </w:r>
          </w:p>
        </w:tc>
        <w:tc>
          <w:tcPr>
            <w:tcW w:w="2268" w:type="dxa"/>
          </w:tcPr>
          <w:p w14:paraId="0FD92240" w14:textId="283DE50B" w:rsidR="00AF39AC" w:rsidRPr="00F65BE3" w:rsidRDefault="00AF39AC" w:rsidP="00AF39AC">
            <w:r w:rsidRPr="00F65BE3">
              <w:t>MC4</w:t>
            </w:r>
            <w:r w:rsidR="00050783">
              <w:t>7</w:t>
            </w:r>
            <w:r w:rsidRPr="00F65BE3">
              <w:t>.3 Reducerea impactului</w:t>
            </w:r>
          </w:p>
          <w:p w14:paraId="1803A03C" w14:textId="77777777" w:rsidR="00AF39AC" w:rsidRPr="00F65BE3" w:rsidRDefault="00AF39AC" w:rsidP="00AF39AC">
            <w:r w:rsidRPr="00F65BE3">
              <w:t>sporturilor în aer liber</w:t>
            </w:r>
          </w:p>
          <w:p w14:paraId="5E26CD00" w14:textId="77C87866" w:rsidR="00AF39AC" w:rsidRPr="00F65BE3" w:rsidRDefault="00AF39AC" w:rsidP="00AF39AC">
            <w:r w:rsidRPr="00F65BE3">
              <w:t>și al activităților</w:t>
            </w:r>
          </w:p>
          <w:p w14:paraId="1193637A" w14:textId="77777777" w:rsidR="00AF39AC" w:rsidRPr="00F65BE3" w:rsidRDefault="00AF39AC" w:rsidP="00AF39AC">
            <w:r w:rsidRPr="00F65BE3">
              <w:t>recreative de petrecere</w:t>
            </w:r>
          </w:p>
          <w:p w14:paraId="5E5BF711" w14:textId="77777777" w:rsidR="00AF39AC" w:rsidRPr="00F65BE3" w:rsidRDefault="00AF39AC" w:rsidP="00AF39AC">
            <w:r w:rsidRPr="00F65BE3">
              <w:t>a timpului liber</w:t>
            </w:r>
          </w:p>
        </w:tc>
        <w:tc>
          <w:tcPr>
            <w:tcW w:w="4111" w:type="dxa"/>
          </w:tcPr>
          <w:p w14:paraId="0922266A" w14:textId="38435FFD" w:rsidR="00AF39AC" w:rsidRPr="00F65BE3" w:rsidRDefault="00AF39AC" w:rsidP="00AF39AC">
            <w:r w:rsidRPr="00F65BE3">
              <w:t>a) Controale periodice, vara și în perioada de hibernare, la adăposturile subterane naturale/antropice din zona sitului în scopul inventarierii efectivelor în diferitele perioade relevante ale anului și pentru înregistrarea eventualelor schimbări în condițiile oferite de adăpost.</w:t>
            </w:r>
          </w:p>
          <w:p w14:paraId="7E285ECF" w14:textId="4F3EF4D0" w:rsidR="00AF39AC" w:rsidRPr="00F65BE3" w:rsidRDefault="00AF39AC" w:rsidP="00AF39AC">
            <w:r w:rsidRPr="00F65BE3">
              <w:t>Peștera Colțul Surpat, Peștera Dâmbovicioara, Peștera Uluce, Peștera Mare din satul Peștera, Mina din Carieră și alte peșteri care adăpostesc lilieci în special în perioada de hibernare sau de naștere.</w:t>
            </w:r>
          </w:p>
          <w:p w14:paraId="6DCA3524" w14:textId="0ED75AE4" w:rsidR="00AF39AC" w:rsidRPr="00F65BE3" w:rsidRDefault="00AF39AC" w:rsidP="00AF39AC">
            <w:r w:rsidRPr="00F65BE3">
              <w:lastRenderedPageBreak/>
              <w:t xml:space="preserve">b) Restricționarea vizitării unor galerii/peșteri în anumite perioade ale anului în scopul protecției efectivelor de lilieci: </w:t>
            </w:r>
          </w:p>
          <w:p w14:paraId="01658F5B" w14:textId="77777777" w:rsidR="00AF39AC" w:rsidRPr="00F65BE3" w:rsidRDefault="00AF39AC" w:rsidP="00AF39AC">
            <w:r w:rsidRPr="00F65BE3">
              <w:t>Iarna 15 noiembrie-15 aprilie</w:t>
            </w:r>
          </w:p>
          <w:p w14:paraId="3039517A" w14:textId="77777777" w:rsidR="00AF39AC" w:rsidRPr="00F65BE3" w:rsidRDefault="00AF39AC" w:rsidP="00AF39AC">
            <w:r w:rsidRPr="00F65BE3">
              <w:t>Zonă de reglementare:</w:t>
            </w:r>
          </w:p>
          <w:p w14:paraId="21F790BC" w14:textId="3CBFD94F" w:rsidR="00AF39AC" w:rsidRPr="00F65BE3" w:rsidRDefault="00AF39AC" w:rsidP="00AF39AC">
            <w:r w:rsidRPr="00F65BE3">
              <w:t>Peșterile Colțul Surpat, Uluce, Mina din Carieră și alte peșteri în care se găsesc lilieci în perioada de hibernare.</w:t>
            </w:r>
          </w:p>
        </w:tc>
        <w:tc>
          <w:tcPr>
            <w:tcW w:w="1930" w:type="dxa"/>
            <w:vAlign w:val="center"/>
          </w:tcPr>
          <w:p w14:paraId="3178525A" w14:textId="77777777" w:rsidR="00AF39AC" w:rsidRPr="00F65BE3" w:rsidRDefault="00AF39AC" w:rsidP="00AF39AC">
            <w:pPr>
              <w:jc w:val="center"/>
            </w:pPr>
            <w:r w:rsidRPr="00F65BE3">
              <w:lastRenderedPageBreak/>
              <w:t>Suma este inclusă în bugetul estimat la MC1.2 a)</w:t>
            </w:r>
          </w:p>
        </w:tc>
        <w:tc>
          <w:tcPr>
            <w:tcW w:w="1755" w:type="dxa"/>
            <w:vAlign w:val="center"/>
          </w:tcPr>
          <w:p w14:paraId="6FFC24EA" w14:textId="77777777" w:rsidR="00AF39AC" w:rsidRPr="00F65BE3" w:rsidRDefault="00AF39AC" w:rsidP="00AF39AC">
            <w:pPr>
              <w:jc w:val="center"/>
            </w:pPr>
            <w:r w:rsidRPr="00F65BE3">
              <w:t>Buget propriu</w:t>
            </w:r>
          </w:p>
        </w:tc>
        <w:tc>
          <w:tcPr>
            <w:tcW w:w="1669" w:type="dxa"/>
            <w:vAlign w:val="center"/>
          </w:tcPr>
          <w:p w14:paraId="372121E0" w14:textId="77777777" w:rsidR="00AF39AC" w:rsidRPr="00F65BE3" w:rsidRDefault="00AF39AC" w:rsidP="00AF39AC">
            <w:pPr>
              <w:jc w:val="center"/>
            </w:pPr>
            <w:r w:rsidRPr="00F65BE3">
              <w:t>F07</w:t>
            </w:r>
          </w:p>
        </w:tc>
        <w:tc>
          <w:tcPr>
            <w:tcW w:w="1305" w:type="dxa"/>
            <w:vAlign w:val="center"/>
          </w:tcPr>
          <w:p w14:paraId="0D1D7029" w14:textId="77777777" w:rsidR="00AF39AC" w:rsidRPr="00F65BE3" w:rsidRDefault="00AF39AC" w:rsidP="00AF39AC">
            <w:pPr>
              <w:jc w:val="center"/>
            </w:pPr>
            <w:r w:rsidRPr="00F65BE3">
              <w:t>Mare</w:t>
            </w:r>
          </w:p>
        </w:tc>
      </w:tr>
      <w:tr w:rsidR="00AF39AC" w:rsidRPr="00F65BE3" w14:paraId="46FA8A00" w14:textId="77777777" w:rsidTr="004D3000">
        <w:trPr>
          <w:jc w:val="center"/>
        </w:trPr>
        <w:tc>
          <w:tcPr>
            <w:tcW w:w="817" w:type="dxa"/>
          </w:tcPr>
          <w:p w14:paraId="550CD377" w14:textId="382EFEDE" w:rsidR="00AF39AC" w:rsidRPr="00F65BE3" w:rsidRDefault="00AF39AC" w:rsidP="00AF39AC">
            <w:r w:rsidRPr="00F65BE3">
              <w:t>4</w:t>
            </w:r>
            <w:r w:rsidR="00050783">
              <w:t>7</w:t>
            </w:r>
            <w:r w:rsidRPr="00F65BE3">
              <w:t>.4.</w:t>
            </w:r>
          </w:p>
        </w:tc>
        <w:tc>
          <w:tcPr>
            <w:tcW w:w="2268" w:type="dxa"/>
          </w:tcPr>
          <w:p w14:paraId="6819722A" w14:textId="24389BA7" w:rsidR="00AF39AC" w:rsidRPr="00F65BE3" w:rsidRDefault="00AF39AC" w:rsidP="00AF39AC">
            <w:r w:rsidRPr="00F65BE3">
              <w:t>MC4</w:t>
            </w:r>
            <w:r w:rsidR="00050783">
              <w:t>7</w:t>
            </w:r>
            <w:r w:rsidRPr="00F65BE3">
              <w:t>.4 Extinderea cercetărilor și asigurarea unui management adecvat conservării speciei pe o rază mai mare</w:t>
            </w:r>
          </w:p>
        </w:tc>
        <w:tc>
          <w:tcPr>
            <w:tcW w:w="4111" w:type="dxa"/>
          </w:tcPr>
          <w:p w14:paraId="333DB1B7" w14:textId="5707B3B9" w:rsidR="00AF39AC" w:rsidRPr="00F65BE3" w:rsidRDefault="00AF39AC" w:rsidP="00AF39AC">
            <w:r w:rsidRPr="00F65BE3">
              <w:t>Încheierea unor colaborări cu experți în vederea identificării altor adăposturi care adăpostesc colonii de lilieci.</w:t>
            </w:r>
          </w:p>
        </w:tc>
        <w:tc>
          <w:tcPr>
            <w:tcW w:w="1930" w:type="dxa"/>
            <w:vAlign w:val="center"/>
          </w:tcPr>
          <w:p w14:paraId="60D78801" w14:textId="7401028E" w:rsidR="00AF39AC" w:rsidRPr="00F65BE3" w:rsidRDefault="00AF39AC" w:rsidP="00AF39AC">
            <w:pPr>
              <w:jc w:val="center"/>
            </w:pPr>
            <w:r w:rsidRPr="00F65BE3">
              <w:t>Suma este inclusă în bugetul MC4</w:t>
            </w:r>
            <w:r w:rsidR="00050783">
              <w:t>1</w:t>
            </w:r>
            <w:r w:rsidRPr="00F65BE3">
              <w:t>.4</w:t>
            </w:r>
          </w:p>
        </w:tc>
        <w:tc>
          <w:tcPr>
            <w:tcW w:w="1755" w:type="dxa"/>
            <w:vAlign w:val="center"/>
          </w:tcPr>
          <w:p w14:paraId="478975FD" w14:textId="0FC5108D" w:rsidR="00AF39AC" w:rsidRPr="00F65BE3" w:rsidRDefault="00AF39AC" w:rsidP="00AF39AC">
            <w:pPr>
              <w:jc w:val="center"/>
            </w:pPr>
            <w:r w:rsidRPr="00F65BE3">
              <w:t>Finanțare externă</w:t>
            </w:r>
          </w:p>
        </w:tc>
        <w:tc>
          <w:tcPr>
            <w:tcW w:w="1669" w:type="dxa"/>
            <w:vAlign w:val="center"/>
          </w:tcPr>
          <w:p w14:paraId="7F804CC3" w14:textId="77777777" w:rsidR="00AF39AC" w:rsidRPr="00F65BE3" w:rsidRDefault="00AF39AC" w:rsidP="00AF39AC">
            <w:pPr>
              <w:jc w:val="center"/>
            </w:pPr>
          </w:p>
        </w:tc>
        <w:tc>
          <w:tcPr>
            <w:tcW w:w="1305" w:type="dxa"/>
            <w:vAlign w:val="center"/>
          </w:tcPr>
          <w:p w14:paraId="780DDD95" w14:textId="50A61A18" w:rsidR="00AF39AC" w:rsidRPr="00F65BE3" w:rsidRDefault="00AF39AC" w:rsidP="00AF39AC">
            <w:pPr>
              <w:jc w:val="center"/>
            </w:pPr>
            <w:r w:rsidRPr="00F65BE3">
              <w:t>Medie</w:t>
            </w:r>
          </w:p>
        </w:tc>
      </w:tr>
      <w:tr w:rsidR="00AF39AC" w:rsidRPr="00F65BE3" w14:paraId="48694BD6" w14:textId="77777777" w:rsidTr="004D3000">
        <w:trPr>
          <w:jc w:val="center"/>
        </w:trPr>
        <w:tc>
          <w:tcPr>
            <w:tcW w:w="817" w:type="dxa"/>
          </w:tcPr>
          <w:p w14:paraId="148CF8FF" w14:textId="5D25C2DF" w:rsidR="00AF39AC" w:rsidRPr="00F65BE3" w:rsidRDefault="00AF39AC" w:rsidP="00AF39AC">
            <w:pPr>
              <w:rPr>
                <w:b/>
              </w:rPr>
            </w:pPr>
            <w:r w:rsidRPr="00F65BE3">
              <w:rPr>
                <w:b/>
              </w:rPr>
              <w:t>4</w:t>
            </w:r>
            <w:r w:rsidR="00050783">
              <w:rPr>
                <w:b/>
              </w:rPr>
              <w:t>8</w:t>
            </w:r>
            <w:r w:rsidRPr="00F65BE3">
              <w:rPr>
                <w:b/>
              </w:rPr>
              <w:t>.</w:t>
            </w:r>
          </w:p>
        </w:tc>
        <w:tc>
          <w:tcPr>
            <w:tcW w:w="13038" w:type="dxa"/>
            <w:gridSpan w:val="6"/>
          </w:tcPr>
          <w:p w14:paraId="7F38FDB0" w14:textId="60CDB3DE" w:rsidR="00AF39AC" w:rsidRPr="00F65BE3" w:rsidRDefault="00AF39AC" w:rsidP="00AF39AC">
            <w:pPr>
              <w:rPr>
                <w:b/>
              </w:rPr>
            </w:pPr>
            <w:r w:rsidRPr="00F65BE3">
              <w:rPr>
                <w:b/>
              </w:rPr>
              <w:t>OC4</w:t>
            </w:r>
            <w:r w:rsidR="00050783">
              <w:rPr>
                <w:b/>
              </w:rPr>
              <w:t>8</w:t>
            </w:r>
            <w:r w:rsidRPr="00F65BE3">
              <w:rPr>
                <w:b/>
              </w:rPr>
              <w:t xml:space="preserve"> Menținerea stării de conservare a speciei </w:t>
            </w:r>
            <w:r w:rsidR="00E239B8">
              <w:rPr>
                <w:b/>
                <w:szCs w:val="24"/>
                <w:lang w:val="ro-RO"/>
              </w:rPr>
              <w:t xml:space="preserve">1303 </w:t>
            </w:r>
            <w:r w:rsidR="00E239B8" w:rsidRPr="00E300E9">
              <w:rPr>
                <w:bCs/>
                <w:szCs w:val="24"/>
                <w:lang w:val="ro-RO"/>
              </w:rPr>
              <w:t>(Cod EUNIS 1545)</w:t>
            </w:r>
            <w:r w:rsidR="00E239B8" w:rsidRPr="00F65BE3">
              <w:rPr>
                <w:b/>
                <w:szCs w:val="24"/>
                <w:lang w:val="ro-RO"/>
              </w:rPr>
              <w:t xml:space="preserve"> </w:t>
            </w:r>
            <w:r w:rsidR="00E239B8" w:rsidRPr="00F65BE3">
              <w:rPr>
                <w:b/>
                <w:i/>
                <w:szCs w:val="24"/>
                <w:lang w:val="ro-RO"/>
              </w:rPr>
              <w:t>Rhinolophus hipposideros</w:t>
            </w:r>
            <w:r w:rsidR="00E239B8">
              <w:rPr>
                <w:b/>
                <w:i/>
                <w:szCs w:val="24"/>
                <w:lang w:val="ro-RO"/>
              </w:rPr>
              <w:t xml:space="preserve"> </w:t>
            </w:r>
            <w:r w:rsidR="00E239B8">
              <w:rPr>
                <w:b/>
                <w:iCs/>
                <w:szCs w:val="24"/>
                <w:lang w:val="ro-RO"/>
              </w:rPr>
              <w:t>(</w:t>
            </w:r>
            <w:r w:rsidR="00E239B8" w:rsidRPr="00E300E9">
              <w:rPr>
                <w:rFonts w:eastAsia="Arial" w:cs="Times New Roman"/>
                <w:b/>
                <w:bCs/>
                <w:szCs w:val="24"/>
              </w:rPr>
              <w:t>Liliac mic cu potcoavă)</w:t>
            </w:r>
          </w:p>
        </w:tc>
      </w:tr>
      <w:tr w:rsidR="00AF39AC" w:rsidRPr="00F65BE3" w14:paraId="50B3C74C" w14:textId="77777777" w:rsidTr="004D3000">
        <w:trPr>
          <w:jc w:val="center"/>
        </w:trPr>
        <w:tc>
          <w:tcPr>
            <w:tcW w:w="817" w:type="dxa"/>
          </w:tcPr>
          <w:p w14:paraId="0A8F372C" w14:textId="36ED010C" w:rsidR="00AF39AC" w:rsidRPr="00F65BE3" w:rsidRDefault="00AF39AC" w:rsidP="00AF39AC">
            <w:r w:rsidRPr="00F65BE3">
              <w:t>4</w:t>
            </w:r>
            <w:r w:rsidR="00050783">
              <w:t>8</w:t>
            </w:r>
            <w:r w:rsidRPr="00F65BE3">
              <w:t>.1.</w:t>
            </w:r>
          </w:p>
        </w:tc>
        <w:tc>
          <w:tcPr>
            <w:tcW w:w="2268" w:type="dxa"/>
          </w:tcPr>
          <w:p w14:paraId="33445213" w14:textId="755647C4" w:rsidR="00AF39AC" w:rsidRPr="00F65BE3" w:rsidRDefault="00AF39AC" w:rsidP="00AF39AC">
            <w:r w:rsidRPr="00F65BE3">
              <w:t>MC4</w:t>
            </w:r>
            <w:r w:rsidR="00050783">
              <w:t>8</w:t>
            </w:r>
            <w:r w:rsidRPr="00F65BE3">
              <w:t>.1 Adaptarea / modificarea practicilor de gestionare și exploatare a pădurilor</w:t>
            </w:r>
          </w:p>
        </w:tc>
        <w:tc>
          <w:tcPr>
            <w:tcW w:w="4111" w:type="dxa"/>
          </w:tcPr>
          <w:p w14:paraId="5F0D7A7E" w14:textId="6AA8567C" w:rsidR="00AF39AC" w:rsidRPr="00F65BE3" w:rsidRDefault="00AF39AC" w:rsidP="00AF39AC">
            <w:r w:rsidRPr="00F65BE3">
              <w:t>a) Păstrarea vegetației ripariene/a pădurilor de luncă în stare nealterată în zonele care reprezintă rute de deplasare și ghidaj pentru specie.</w:t>
            </w:r>
          </w:p>
          <w:p w14:paraId="23211A94" w14:textId="554B9070" w:rsidR="00AF39AC" w:rsidRPr="00F65BE3" w:rsidRDefault="00AF39AC" w:rsidP="00AF39AC">
            <w:r w:rsidRPr="00F65BE3">
              <w:t>b) În pădurile de foioase și de amestec unde exploatarea forestieră este permisă, se vor păstra 2-3 arbori bătrâni scorburoși și 2-3 arbori uscați pe picior pe hectar.</w:t>
            </w:r>
          </w:p>
          <w:p w14:paraId="48055B55" w14:textId="08CB4DB5" w:rsidR="00AF39AC" w:rsidRPr="00F65BE3" w:rsidRDefault="00AF39AC" w:rsidP="00AF39AC">
            <w:r w:rsidRPr="00F65BE3">
              <w:t>Zona de desfășurare: întreaga suprafață a parcului național și a siturilor Natura 2000 în zona de distribuție a speciei</w:t>
            </w:r>
          </w:p>
        </w:tc>
        <w:tc>
          <w:tcPr>
            <w:tcW w:w="1930" w:type="dxa"/>
            <w:vAlign w:val="center"/>
          </w:tcPr>
          <w:p w14:paraId="108DB53B" w14:textId="77777777" w:rsidR="00AF39AC" w:rsidRPr="00F65BE3" w:rsidRDefault="00AF39AC" w:rsidP="00AF39AC">
            <w:pPr>
              <w:jc w:val="center"/>
            </w:pPr>
            <w:r w:rsidRPr="00F65BE3">
              <w:t>Suma este inclusă în bugetul MC30.1</w:t>
            </w:r>
          </w:p>
        </w:tc>
        <w:tc>
          <w:tcPr>
            <w:tcW w:w="1755" w:type="dxa"/>
            <w:vAlign w:val="center"/>
          </w:tcPr>
          <w:p w14:paraId="276E5ABF" w14:textId="77777777" w:rsidR="00AF39AC" w:rsidRPr="00F65BE3" w:rsidRDefault="00AF39AC" w:rsidP="00AF39AC">
            <w:pPr>
              <w:jc w:val="center"/>
            </w:pPr>
            <w:r w:rsidRPr="00F65BE3">
              <w:t>Buget propriu</w:t>
            </w:r>
          </w:p>
        </w:tc>
        <w:tc>
          <w:tcPr>
            <w:tcW w:w="1669" w:type="dxa"/>
            <w:vAlign w:val="center"/>
          </w:tcPr>
          <w:p w14:paraId="4F9C21B6" w14:textId="77777777" w:rsidR="00AF39AC" w:rsidRPr="00F65BE3" w:rsidRDefault="00AF39AC" w:rsidP="00AF39AC">
            <w:pPr>
              <w:jc w:val="center"/>
            </w:pPr>
            <w:r w:rsidRPr="00F65BE3">
              <w:t>B07</w:t>
            </w:r>
          </w:p>
        </w:tc>
        <w:tc>
          <w:tcPr>
            <w:tcW w:w="1305" w:type="dxa"/>
            <w:vAlign w:val="center"/>
          </w:tcPr>
          <w:p w14:paraId="33C6122B" w14:textId="1282CDA6" w:rsidR="00AF39AC" w:rsidRPr="00F65BE3" w:rsidRDefault="00AF39AC" w:rsidP="00AF39AC">
            <w:pPr>
              <w:jc w:val="center"/>
            </w:pPr>
            <w:r w:rsidRPr="00F65BE3">
              <w:t>Mică</w:t>
            </w:r>
          </w:p>
        </w:tc>
      </w:tr>
      <w:tr w:rsidR="00AF39AC" w:rsidRPr="00F65BE3" w14:paraId="03B0B317" w14:textId="77777777" w:rsidTr="004D3000">
        <w:trPr>
          <w:jc w:val="center"/>
        </w:trPr>
        <w:tc>
          <w:tcPr>
            <w:tcW w:w="817" w:type="dxa"/>
          </w:tcPr>
          <w:p w14:paraId="1BF199FC" w14:textId="0CC14C31" w:rsidR="00AF39AC" w:rsidRPr="00F65BE3" w:rsidRDefault="00AF39AC" w:rsidP="00AF39AC">
            <w:r w:rsidRPr="00F65BE3">
              <w:t>4</w:t>
            </w:r>
            <w:r w:rsidR="00050783">
              <w:t>8</w:t>
            </w:r>
            <w:r w:rsidRPr="00F65BE3">
              <w:t>.2.</w:t>
            </w:r>
          </w:p>
        </w:tc>
        <w:tc>
          <w:tcPr>
            <w:tcW w:w="2268" w:type="dxa"/>
          </w:tcPr>
          <w:p w14:paraId="1EAD1730" w14:textId="57A5C32E" w:rsidR="00AF39AC" w:rsidRPr="00F65BE3" w:rsidRDefault="00AF39AC" w:rsidP="00AF39AC">
            <w:r w:rsidRPr="00F65BE3">
              <w:t>MC4</w:t>
            </w:r>
            <w:r w:rsidR="00050783">
              <w:t>8</w:t>
            </w:r>
            <w:r w:rsidRPr="00F65BE3">
              <w:t xml:space="preserve">.2 Reducerea impactului altor </w:t>
            </w:r>
            <w:r w:rsidRPr="00F65BE3">
              <w:lastRenderedPageBreak/>
              <w:t>acțiuni umane specifice</w:t>
            </w:r>
          </w:p>
        </w:tc>
        <w:tc>
          <w:tcPr>
            <w:tcW w:w="4111" w:type="dxa"/>
          </w:tcPr>
          <w:p w14:paraId="715F6094" w14:textId="0A6A5133" w:rsidR="00AF39AC" w:rsidRPr="00F65BE3" w:rsidRDefault="00AF39AC" w:rsidP="00AF39AC">
            <w:r w:rsidRPr="00F65BE3">
              <w:lastRenderedPageBreak/>
              <w:t xml:space="preserve">a) Menținerea / refacerea grilajelor amplasate la intrarea în peșteri și </w:t>
            </w:r>
            <w:r w:rsidRPr="00F65BE3">
              <w:lastRenderedPageBreak/>
              <w:t>amplasarea unora noi, în funcție de necesități.</w:t>
            </w:r>
          </w:p>
          <w:p w14:paraId="73090D4A" w14:textId="6CB212EE" w:rsidR="00AF39AC" w:rsidRPr="00F65BE3" w:rsidRDefault="00AF39AC" w:rsidP="00AF39AC">
            <w:r w:rsidRPr="00F65BE3">
              <w:t>Zona de desfășurare: întreaga suprafață a parcului național și a siturilor Natura 2000 în zona de distribuție a speciei</w:t>
            </w:r>
          </w:p>
          <w:p w14:paraId="3D4FD614" w14:textId="3B81D22F" w:rsidR="00AF39AC" w:rsidRPr="00F65BE3" w:rsidRDefault="00AF39AC" w:rsidP="00AF39AC">
            <w:r w:rsidRPr="00F65BE3">
              <w:t>b) Se interzic accesul neautorizat în peșteri,  aprinderea focului, abandonarea deșeurilor</w:t>
            </w:r>
          </w:p>
          <w:p w14:paraId="3AD4A365" w14:textId="65F626DD" w:rsidR="00AF39AC" w:rsidRPr="00F65BE3" w:rsidRDefault="00AF39AC" w:rsidP="00AF39AC">
            <w:r w:rsidRPr="00F65BE3">
              <w:t>Zona de reglementare: întreaga suprafață a parcului național și a siturilor Natura 2000 în zona de distribuție a speciei</w:t>
            </w:r>
          </w:p>
        </w:tc>
        <w:tc>
          <w:tcPr>
            <w:tcW w:w="1930" w:type="dxa"/>
            <w:vAlign w:val="center"/>
          </w:tcPr>
          <w:p w14:paraId="0A8D2346" w14:textId="77777777" w:rsidR="00AF39AC" w:rsidRPr="00F65BE3" w:rsidRDefault="00AF39AC" w:rsidP="00AF39AC">
            <w:pPr>
              <w:jc w:val="center"/>
            </w:pPr>
            <w:r w:rsidRPr="00F65BE3">
              <w:lastRenderedPageBreak/>
              <w:t xml:space="preserve">Suma este inclusă în bugetul </w:t>
            </w:r>
            <w:r w:rsidRPr="00F65BE3">
              <w:lastRenderedPageBreak/>
              <w:t>estimat la MC10.1</w:t>
            </w:r>
          </w:p>
        </w:tc>
        <w:tc>
          <w:tcPr>
            <w:tcW w:w="1755" w:type="dxa"/>
            <w:vAlign w:val="center"/>
          </w:tcPr>
          <w:p w14:paraId="638EF624" w14:textId="77777777" w:rsidR="00AF39AC" w:rsidRPr="00F65BE3" w:rsidRDefault="00AF39AC" w:rsidP="00AF39AC">
            <w:pPr>
              <w:jc w:val="center"/>
            </w:pPr>
            <w:r w:rsidRPr="00F65BE3">
              <w:lastRenderedPageBreak/>
              <w:t>Buget propriu</w:t>
            </w:r>
          </w:p>
        </w:tc>
        <w:tc>
          <w:tcPr>
            <w:tcW w:w="1669" w:type="dxa"/>
            <w:vAlign w:val="center"/>
          </w:tcPr>
          <w:p w14:paraId="7E85A861" w14:textId="77777777" w:rsidR="00AF39AC" w:rsidRPr="00F65BE3" w:rsidRDefault="00AF39AC" w:rsidP="00AF39AC">
            <w:pPr>
              <w:jc w:val="center"/>
            </w:pPr>
            <w:r w:rsidRPr="00F65BE3">
              <w:t>H04</w:t>
            </w:r>
          </w:p>
          <w:p w14:paraId="68998141" w14:textId="77777777" w:rsidR="00AF39AC" w:rsidRPr="00F65BE3" w:rsidRDefault="00AF39AC" w:rsidP="00AF39AC">
            <w:pPr>
              <w:jc w:val="center"/>
            </w:pPr>
            <w:r w:rsidRPr="00F65BE3">
              <w:t>J04</w:t>
            </w:r>
          </w:p>
        </w:tc>
        <w:tc>
          <w:tcPr>
            <w:tcW w:w="1305" w:type="dxa"/>
            <w:vAlign w:val="center"/>
          </w:tcPr>
          <w:p w14:paraId="640089BB" w14:textId="77777777" w:rsidR="00AF39AC" w:rsidRPr="00F65BE3" w:rsidRDefault="00AF39AC" w:rsidP="00AF39AC">
            <w:pPr>
              <w:jc w:val="center"/>
            </w:pPr>
            <w:r w:rsidRPr="00F65BE3">
              <w:t>Medie</w:t>
            </w:r>
          </w:p>
        </w:tc>
      </w:tr>
      <w:tr w:rsidR="00AF39AC" w:rsidRPr="00F65BE3" w14:paraId="1FF2B63D" w14:textId="77777777" w:rsidTr="004D3000">
        <w:trPr>
          <w:jc w:val="center"/>
        </w:trPr>
        <w:tc>
          <w:tcPr>
            <w:tcW w:w="817" w:type="dxa"/>
          </w:tcPr>
          <w:p w14:paraId="2CD318E7" w14:textId="1009439A" w:rsidR="00AF39AC" w:rsidRPr="00F65BE3" w:rsidRDefault="00AF39AC" w:rsidP="00AF39AC">
            <w:r w:rsidRPr="00F65BE3">
              <w:t>4</w:t>
            </w:r>
            <w:r w:rsidR="00050783">
              <w:t>8</w:t>
            </w:r>
            <w:r w:rsidRPr="00F65BE3">
              <w:t>.3.</w:t>
            </w:r>
          </w:p>
        </w:tc>
        <w:tc>
          <w:tcPr>
            <w:tcW w:w="2268" w:type="dxa"/>
          </w:tcPr>
          <w:p w14:paraId="396F1B74" w14:textId="33FDC8E7" w:rsidR="00AF39AC" w:rsidRPr="00F65BE3" w:rsidRDefault="00AF39AC" w:rsidP="00AF39AC">
            <w:r w:rsidRPr="00F65BE3">
              <w:t>MC4</w:t>
            </w:r>
            <w:r w:rsidR="00050783">
              <w:t>8</w:t>
            </w:r>
            <w:r w:rsidRPr="00F65BE3">
              <w:t>.3 Reducerea impactului</w:t>
            </w:r>
          </w:p>
          <w:p w14:paraId="767CFA31" w14:textId="77777777" w:rsidR="00AF39AC" w:rsidRPr="00F65BE3" w:rsidRDefault="00AF39AC" w:rsidP="00AF39AC">
            <w:r w:rsidRPr="00F65BE3">
              <w:t>sporturilor în aer liber</w:t>
            </w:r>
          </w:p>
          <w:p w14:paraId="33972DD3" w14:textId="71425BA5" w:rsidR="00AF39AC" w:rsidRPr="00F65BE3" w:rsidRDefault="00AF39AC" w:rsidP="00AF39AC">
            <w:r w:rsidRPr="00F65BE3">
              <w:t>și al activităților</w:t>
            </w:r>
          </w:p>
          <w:p w14:paraId="49C5D397" w14:textId="77777777" w:rsidR="00AF39AC" w:rsidRPr="00F65BE3" w:rsidRDefault="00AF39AC" w:rsidP="00AF39AC">
            <w:r w:rsidRPr="00F65BE3">
              <w:t>recreative de petrecere</w:t>
            </w:r>
          </w:p>
          <w:p w14:paraId="45531CD3" w14:textId="77777777" w:rsidR="00AF39AC" w:rsidRPr="00F65BE3" w:rsidRDefault="00AF39AC" w:rsidP="00AF39AC">
            <w:r w:rsidRPr="00F65BE3">
              <w:t>a timpului liber</w:t>
            </w:r>
          </w:p>
        </w:tc>
        <w:tc>
          <w:tcPr>
            <w:tcW w:w="4111" w:type="dxa"/>
          </w:tcPr>
          <w:p w14:paraId="2085A3BF" w14:textId="609D02E8" w:rsidR="00AF39AC" w:rsidRPr="00F65BE3" w:rsidRDefault="00AF39AC" w:rsidP="00AF39AC">
            <w:r w:rsidRPr="00F65BE3">
              <w:t>a) Controale periodice, vara și în perioada de hibernare, la adăposturile subterane naturale/antropice din zona sitului în scopul inventarierii efectivelor în diferitele perioade relevante ale anului și pentru înregistrarea eventualelor schimbări în condițiile oferite de adăpost.</w:t>
            </w:r>
          </w:p>
          <w:p w14:paraId="41E788BD" w14:textId="55AE5417" w:rsidR="00AF39AC" w:rsidRPr="00F65BE3" w:rsidRDefault="00AF39AC" w:rsidP="00AF39AC">
            <w:r w:rsidRPr="00F65BE3">
              <w:t>Peștera Colțul Surpat, Peștera Dâmbovicioara, Peștera Uluce, Peștera Mare din satul Peștera, Mina din Carieră și alte peșteri care adăpostesc lilieci în special în perioada de hibernare sau de naștere.</w:t>
            </w:r>
          </w:p>
          <w:p w14:paraId="6A7596E5" w14:textId="4FC93492" w:rsidR="00AF39AC" w:rsidRPr="00F65BE3" w:rsidRDefault="00AF39AC" w:rsidP="00AF39AC">
            <w:r w:rsidRPr="00F65BE3">
              <w:t xml:space="preserve">b) Restricționarea vizitării unor galerii/peșteri în anumite perioade ale anului în scopul protecției efectivelor de lilieci: </w:t>
            </w:r>
          </w:p>
          <w:p w14:paraId="3C2AC009" w14:textId="77777777" w:rsidR="00AF39AC" w:rsidRPr="00F65BE3" w:rsidRDefault="00AF39AC" w:rsidP="00AF39AC">
            <w:r w:rsidRPr="00F65BE3">
              <w:t>Iarna 15 noiembrie-15 aprilie</w:t>
            </w:r>
          </w:p>
          <w:p w14:paraId="4F15E1E0" w14:textId="77777777" w:rsidR="00AF39AC" w:rsidRPr="00F65BE3" w:rsidRDefault="00AF39AC" w:rsidP="00AF39AC">
            <w:r w:rsidRPr="00F65BE3">
              <w:lastRenderedPageBreak/>
              <w:t>Zonă de reglementare:</w:t>
            </w:r>
          </w:p>
          <w:p w14:paraId="15872897" w14:textId="1AC30F8B" w:rsidR="00AF39AC" w:rsidRPr="00F65BE3" w:rsidRDefault="00AF39AC" w:rsidP="00AF39AC">
            <w:r w:rsidRPr="00F65BE3">
              <w:t>Peșterile Colțul Surpat, Uluce, Mina din Carieră și alte peșteri în care se găsesc lilieci în perioada de hibernare.</w:t>
            </w:r>
          </w:p>
        </w:tc>
        <w:tc>
          <w:tcPr>
            <w:tcW w:w="1930" w:type="dxa"/>
            <w:vAlign w:val="center"/>
          </w:tcPr>
          <w:p w14:paraId="7D2CF701" w14:textId="77777777" w:rsidR="00AF39AC" w:rsidRPr="00F65BE3" w:rsidRDefault="00AF39AC" w:rsidP="00AF39AC">
            <w:pPr>
              <w:jc w:val="center"/>
            </w:pPr>
            <w:r w:rsidRPr="00F65BE3">
              <w:lastRenderedPageBreak/>
              <w:t>Suma este inclusă în bugetul estimat la MC1.2 a)</w:t>
            </w:r>
          </w:p>
        </w:tc>
        <w:tc>
          <w:tcPr>
            <w:tcW w:w="1755" w:type="dxa"/>
            <w:vAlign w:val="center"/>
          </w:tcPr>
          <w:p w14:paraId="410CCC83" w14:textId="77777777" w:rsidR="00AF39AC" w:rsidRPr="00F65BE3" w:rsidRDefault="00AF39AC" w:rsidP="00AF39AC">
            <w:pPr>
              <w:jc w:val="center"/>
            </w:pPr>
            <w:r w:rsidRPr="00F65BE3">
              <w:t>Buget propriu</w:t>
            </w:r>
          </w:p>
        </w:tc>
        <w:tc>
          <w:tcPr>
            <w:tcW w:w="1669" w:type="dxa"/>
            <w:vAlign w:val="center"/>
          </w:tcPr>
          <w:p w14:paraId="230E8DD7" w14:textId="77777777" w:rsidR="00AF39AC" w:rsidRPr="00F65BE3" w:rsidRDefault="00AF39AC" w:rsidP="00AF39AC">
            <w:pPr>
              <w:jc w:val="center"/>
            </w:pPr>
            <w:r w:rsidRPr="00F65BE3">
              <w:t>F07</w:t>
            </w:r>
          </w:p>
        </w:tc>
        <w:tc>
          <w:tcPr>
            <w:tcW w:w="1305" w:type="dxa"/>
            <w:vAlign w:val="center"/>
          </w:tcPr>
          <w:p w14:paraId="00643931" w14:textId="78D720CF" w:rsidR="00AF39AC" w:rsidRPr="00F65BE3" w:rsidRDefault="00AF39AC" w:rsidP="00AF39AC">
            <w:pPr>
              <w:jc w:val="center"/>
            </w:pPr>
            <w:r w:rsidRPr="00F65BE3">
              <w:t>Mare</w:t>
            </w:r>
          </w:p>
        </w:tc>
      </w:tr>
      <w:tr w:rsidR="00AF39AC" w:rsidRPr="00F65BE3" w14:paraId="58907953" w14:textId="77777777" w:rsidTr="004D3000">
        <w:trPr>
          <w:jc w:val="center"/>
        </w:trPr>
        <w:tc>
          <w:tcPr>
            <w:tcW w:w="817" w:type="dxa"/>
          </w:tcPr>
          <w:p w14:paraId="3D4606CC" w14:textId="6E5DE2C0" w:rsidR="00AF39AC" w:rsidRPr="00F65BE3" w:rsidRDefault="00AF39AC" w:rsidP="00AF39AC">
            <w:r w:rsidRPr="00F65BE3">
              <w:t>4</w:t>
            </w:r>
            <w:r w:rsidR="00050783">
              <w:t>8</w:t>
            </w:r>
            <w:r w:rsidRPr="00F65BE3">
              <w:t>.4.</w:t>
            </w:r>
          </w:p>
        </w:tc>
        <w:tc>
          <w:tcPr>
            <w:tcW w:w="2268" w:type="dxa"/>
          </w:tcPr>
          <w:p w14:paraId="427F90A8" w14:textId="3E5B115C" w:rsidR="00AF39AC" w:rsidRPr="00F65BE3" w:rsidRDefault="00AF39AC" w:rsidP="00AF39AC">
            <w:r w:rsidRPr="00F65BE3">
              <w:t>MC4</w:t>
            </w:r>
            <w:r w:rsidR="00050783">
              <w:t>8</w:t>
            </w:r>
            <w:r w:rsidRPr="00F65BE3">
              <w:t xml:space="preserve">.4 Extinderea monitorizării și asigurarea unui management adecvat conservării speciei </w:t>
            </w:r>
          </w:p>
        </w:tc>
        <w:tc>
          <w:tcPr>
            <w:tcW w:w="4111" w:type="dxa"/>
          </w:tcPr>
          <w:p w14:paraId="32DD60FD" w14:textId="2733ADAA" w:rsidR="00AF39AC" w:rsidRPr="00F65BE3" w:rsidRDefault="00AF39AC" w:rsidP="00AF39AC">
            <w:r w:rsidRPr="00F65BE3">
              <w:t>Încheierea unor colaborări cu experți în vederea identificării altor adăposturi care adăpostesc colonii de lilieci.</w:t>
            </w:r>
          </w:p>
        </w:tc>
        <w:tc>
          <w:tcPr>
            <w:tcW w:w="1930" w:type="dxa"/>
            <w:vAlign w:val="center"/>
          </w:tcPr>
          <w:p w14:paraId="71DE8939" w14:textId="46402051" w:rsidR="00AF39AC" w:rsidRPr="00F65BE3" w:rsidRDefault="00AF39AC" w:rsidP="00AF39AC">
            <w:pPr>
              <w:jc w:val="center"/>
            </w:pPr>
            <w:r w:rsidRPr="00F65BE3">
              <w:t>Suma este inclusă în bugetul MC4</w:t>
            </w:r>
            <w:r w:rsidR="00050783">
              <w:t>1</w:t>
            </w:r>
            <w:r w:rsidRPr="00F65BE3">
              <w:t>.4</w:t>
            </w:r>
          </w:p>
        </w:tc>
        <w:tc>
          <w:tcPr>
            <w:tcW w:w="1755" w:type="dxa"/>
            <w:vAlign w:val="center"/>
          </w:tcPr>
          <w:p w14:paraId="01433C35" w14:textId="277A549B" w:rsidR="00AF39AC" w:rsidRPr="00F65BE3" w:rsidRDefault="00AF39AC" w:rsidP="00AF39AC">
            <w:pPr>
              <w:jc w:val="center"/>
            </w:pPr>
            <w:r w:rsidRPr="00F65BE3">
              <w:t>Finanțare externă</w:t>
            </w:r>
          </w:p>
        </w:tc>
        <w:tc>
          <w:tcPr>
            <w:tcW w:w="1669" w:type="dxa"/>
            <w:vAlign w:val="center"/>
          </w:tcPr>
          <w:p w14:paraId="0B697155" w14:textId="77777777" w:rsidR="00AF39AC" w:rsidRPr="00F65BE3" w:rsidRDefault="00AF39AC" w:rsidP="00AF39AC">
            <w:pPr>
              <w:jc w:val="center"/>
            </w:pPr>
          </w:p>
        </w:tc>
        <w:tc>
          <w:tcPr>
            <w:tcW w:w="1305" w:type="dxa"/>
            <w:vAlign w:val="center"/>
          </w:tcPr>
          <w:p w14:paraId="672D8692" w14:textId="6C85DC58" w:rsidR="00AF39AC" w:rsidRPr="00F65BE3" w:rsidRDefault="00AF39AC" w:rsidP="00AF39AC">
            <w:pPr>
              <w:jc w:val="center"/>
            </w:pPr>
            <w:r w:rsidRPr="00F65BE3">
              <w:t>Medie</w:t>
            </w:r>
          </w:p>
        </w:tc>
      </w:tr>
      <w:tr w:rsidR="00AF39AC" w:rsidRPr="00F65BE3" w14:paraId="2B740973" w14:textId="77777777" w:rsidTr="004D3000">
        <w:trPr>
          <w:jc w:val="center"/>
        </w:trPr>
        <w:tc>
          <w:tcPr>
            <w:tcW w:w="817" w:type="dxa"/>
          </w:tcPr>
          <w:p w14:paraId="398B4510" w14:textId="07DA7514" w:rsidR="00AF39AC" w:rsidRPr="00F65BE3" w:rsidRDefault="00AF39AC" w:rsidP="00AF39AC">
            <w:pPr>
              <w:rPr>
                <w:b/>
              </w:rPr>
            </w:pPr>
            <w:r w:rsidRPr="00F65BE3">
              <w:rPr>
                <w:b/>
              </w:rPr>
              <w:t>4</w:t>
            </w:r>
            <w:r w:rsidR="00050783">
              <w:rPr>
                <w:b/>
              </w:rPr>
              <w:t>9</w:t>
            </w:r>
            <w:r w:rsidRPr="00F65BE3">
              <w:rPr>
                <w:b/>
              </w:rPr>
              <w:t>.</w:t>
            </w:r>
          </w:p>
        </w:tc>
        <w:tc>
          <w:tcPr>
            <w:tcW w:w="13038" w:type="dxa"/>
            <w:gridSpan w:val="6"/>
          </w:tcPr>
          <w:p w14:paraId="2EE53D79" w14:textId="2DE8A2B9" w:rsidR="00AF39AC" w:rsidRPr="00F65BE3" w:rsidRDefault="00AF39AC" w:rsidP="00AF39AC">
            <w:pPr>
              <w:rPr>
                <w:b/>
              </w:rPr>
            </w:pPr>
            <w:r w:rsidRPr="00F65BE3">
              <w:rPr>
                <w:b/>
              </w:rPr>
              <w:t>OC4</w:t>
            </w:r>
            <w:r w:rsidR="00050783">
              <w:rPr>
                <w:b/>
              </w:rPr>
              <w:t>9</w:t>
            </w:r>
            <w:r w:rsidRPr="00F65BE3">
              <w:rPr>
                <w:b/>
              </w:rPr>
              <w:t xml:space="preserve"> Menținerea stării de conservare a speciei </w:t>
            </w:r>
            <w:r w:rsidR="00620F19">
              <w:rPr>
                <w:b/>
                <w:szCs w:val="24"/>
                <w:lang w:val="ro-RO"/>
              </w:rPr>
              <w:t xml:space="preserve">A223 </w:t>
            </w:r>
            <w:r w:rsidR="00620F19" w:rsidRPr="00957600">
              <w:rPr>
                <w:bCs/>
                <w:szCs w:val="24"/>
                <w:lang w:val="ro-RO"/>
              </w:rPr>
              <w:t>(Cod EUNIS 850)</w:t>
            </w:r>
            <w:r w:rsidR="00620F19" w:rsidRPr="00F65BE3">
              <w:rPr>
                <w:b/>
                <w:szCs w:val="24"/>
                <w:lang w:val="ro-RO"/>
              </w:rPr>
              <w:t xml:space="preserve"> </w:t>
            </w:r>
            <w:r w:rsidR="00620F19" w:rsidRPr="00F65BE3">
              <w:rPr>
                <w:b/>
                <w:i/>
                <w:szCs w:val="24"/>
                <w:lang w:val="ro-RO"/>
              </w:rPr>
              <w:t>Aegolius funereus</w:t>
            </w:r>
            <w:r w:rsidR="00620F19">
              <w:rPr>
                <w:b/>
                <w:i/>
                <w:szCs w:val="24"/>
                <w:lang w:val="ro-RO"/>
              </w:rPr>
              <w:t xml:space="preserve"> </w:t>
            </w:r>
            <w:r w:rsidR="00620F19">
              <w:rPr>
                <w:b/>
                <w:iCs/>
                <w:szCs w:val="24"/>
                <w:lang w:val="ro-RO"/>
              </w:rPr>
              <w:t>(Minuniță)</w:t>
            </w:r>
          </w:p>
        </w:tc>
      </w:tr>
      <w:tr w:rsidR="00AF39AC" w:rsidRPr="00F65BE3" w14:paraId="19B03710" w14:textId="77777777" w:rsidTr="004D3000">
        <w:trPr>
          <w:jc w:val="center"/>
        </w:trPr>
        <w:tc>
          <w:tcPr>
            <w:tcW w:w="817" w:type="dxa"/>
          </w:tcPr>
          <w:p w14:paraId="1D9B46FD" w14:textId="1601E2FB" w:rsidR="00AF39AC" w:rsidRPr="00F65BE3" w:rsidRDefault="00AF39AC" w:rsidP="00AF39AC">
            <w:r w:rsidRPr="00F65BE3">
              <w:t>4</w:t>
            </w:r>
            <w:r w:rsidR="00050783">
              <w:t>9</w:t>
            </w:r>
            <w:r w:rsidRPr="00F65BE3">
              <w:t>.1.</w:t>
            </w:r>
          </w:p>
        </w:tc>
        <w:tc>
          <w:tcPr>
            <w:tcW w:w="2268" w:type="dxa"/>
          </w:tcPr>
          <w:p w14:paraId="68FF12F4" w14:textId="3E53DF0C" w:rsidR="00AF39AC" w:rsidRPr="00F65BE3" w:rsidRDefault="00AF39AC" w:rsidP="00AF39AC">
            <w:r w:rsidRPr="00F65BE3">
              <w:t>MC4</w:t>
            </w:r>
            <w:r w:rsidR="00050783">
              <w:t>9</w:t>
            </w:r>
            <w:r w:rsidRPr="00F65BE3">
              <w:t>.1 Adaptarea / schimbarea practicilor de gestionare și exploatare a pădurilor</w:t>
            </w:r>
          </w:p>
        </w:tc>
        <w:tc>
          <w:tcPr>
            <w:tcW w:w="4111" w:type="dxa"/>
          </w:tcPr>
          <w:p w14:paraId="1C86F994" w14:textId="23D8A808" w:rsidR="00AF39AC" w:rsidRPr="00F65BE3" w:rsidRDefault="00AF39AC" w:rsidP="00AF39AC">
            <w:r w:rsidRPr="00F65BE3">
              <w:t>a) Stabilirea zonelor de protecție strictă (100 m tot timpul anului) și zone tampon (300 m în perioada de reproducere și cuibărit: 1 martie – 31 iulie) în jurul cuiburilor active și adaptarea activităților forestiere în arboretele unde sunt permise lucrări de exploatare.</w:t>
            </w:r>
          </w:p>
          <w:p w14:paraId="01215B91" w14:textId="71EB6633" w:rsidR="00AF39AC" w:rsidRPr="00F65BE3" w:rsidRDefault="00AF39AC" w:rsidP="00AF39AC">
            <w:r w:rsidRPr="00F65BE3">
              <w:t>b) Menținerea arborilor de biodiversitate – 5 arbori/ha.</w:t>
            </w:r>
          </w:p>
          <w:p w14:paraId="77C27103" w14:textId="3E304ADE" w:rsidR="00AF39AC" w:rsidRPr="00F65BE3" w:rsidRDefault="00AF39AC" w:rsidP="00AF39AC">
            <w:r w:rsidRPr="00F65BE3">
              <w:t>c) Patrulări pentru verificarea respectării legislației, a planului de management și regulamentului ariilor protejate și a condițiilor specifice emise pentru activitățile de punere în valoare și exploatare a masei lemnoase.</w:t>
            </w:r>
          </w:p>
          <w:p w14:paraId="797667CA" w14:textId="408E7A0D" w:rsidR="00AF39AC" w:rsidRPr="00F65BE3" w:rsidRDefault="00AF39AC" w:rsidP="00AF39AC">
            <w:r w:rsidRPr="00F65BE3">
              <w:t>Zona de reglementare: întreaga suprafață a parcului național și a siturilor Natura 2000 în zona de distribuție a speciei</w:t>
            </w:r>
          </w:p>
        </w:tc>
        <w:tc>
          <w:tcPr>
            <w:tcW w:w="1930" w:type="dxa"/>
            <w:vAlign w:val="center"/>
          </w:tcPr>
          <w:p w14:paraId="4E78A4BF" w14:textId="77777777" w:rsidR="00AF39AC" w:rsidRPr="00F65BE3" w:rsidRDefault="00AF39AC" w:rsidP="00AF39AC">
            <w:pPr>
              <w:jc w:val="center"/>
            </w:pPr>
            <w:r w:rsidRPr="00F65BE3">
              <w:t>Suma este inclusă în bugetul estimat la MC40.1</w:t>
            </w:r>
          </w:p>
        </w:tc>
        <w:tc>
          <w:tcPr>
            <w:tcW w:w="1755" w:type="dxa"/>
            <w:vAlign w:val="center"/>
          </w:tcPr>
          <w:p w14:paraId="055510AD" w14:textId="77777777" w:rsidR="00AF39AC" w:rsidRPr="00F65BE3" w:rsidRDefault="00AF39AC" w:rsidP="00AF39AC">
            <w:pPr>
              <w:jc w:val="center"/>
            </w:pPr>
            <w:r w:rsidRPr="00F65BE3">
              <w:t>Buget propriu</w:t>
            </w:r>
          </w:p>
        </w:tc>
        <w:tc>
          <w:tcPr>
            <w:tcW w:w="1669" w:type="dxa"/>
            <w:vAlign w:val="center"/>
          </w:tcPr>
          <w:p w14:paraId="2B6D75CB" w14:textId="77777777" w:rsidR="00AF39AC" w:rsidRPr="00F65BE3" w:rsidRDefault="00AF39AC" w:rsidP="00AF39AC">
            <w:pPr>
              <w:jc w:val="center"/>
            </w:pPr>
            <w:r w:rsidRPr="00F65BE3">
              <w:t>B06</w:t>
            </w:r>
          </w:p>
        </w:tc>
        <w:tc>
          <w:tcPr>
            <w:tcW w:w="1305" w:type="dxa"/>
            <w:vAlign w:val="center"/>
          </w:tcPr>
          <w:p w14:paraId="214CC863" w14:textId="77777777" w:rsidR="00AF39AC" w:rsidRPr="00F65BE3" w:rsidRDefault="00AF39AC" w:rsidP="00AF39AC">
            <w:pPr>
              <w:jc w:val="center"/>
            </w:pPr>
            <w:r w:rsidRPr="00F65BE3">
              <w:t>Medie</w:t>
            </w:r>
          </w:p>
        </w:tc>
      </w:tr>
      <w:tr w:rsidR="00AF39AC" w:rsidRPr="00F65BE3" w14:paraId="463BE57E" w14:textId="77777777" w:rsidTr="004D3000">
        <w:trPr>
          <w:jc w:val="center"/>
        </w:trPr>
        <w:tc>
          <w:tcPr>
            <w:tcW w:w="817" w:type="dxa"/>
          </w:tcPr>
          <w:p w14:paraId="183D2407" w14:textId="336D9895" w:rsidR="00AF39AC" w:rsidRPr="00F65BE3" w:rsidRDefault="00AF39AC" w:rsidP="00AF39AC">
            <w:r w:rsidRPr="00F65BE3">
              <w:lastRenderedPageBreak/>
              <w:t>4</w:t>
            </w:r>
            <w:r w:rsidR="00154FE6">
              <w:t>9</w:t>
            </w:r>
            <w:r w:rsidRPr="00F65BE3">
              <w:t>.2.</w:t>
            </w:r>
          </w:p>
        </w:tc>
        <w:tc>
          <w:tcPr>
            <w:tcW w:w="2268" w:type="dxa"/>
          </w:tcPr>
          <w:p w14:paraId="7C9BD165" w14:textId="603100AE" w:rsidR="00AF39AC" w:rsidRPr="00F65BE3" w:rsidRDefault="00AF39AC" w:rsidP="00AF39AC">
            <w:r w:rsidRPr="00F65BE3">
              <w:t>MC4</w:t>
            </w:r>
            <w:r w:rsidR="00154FE6">
              <w:t>9</w:t>
            </w:r>
            <w:r w:rsidRPr="00F65BE3">
              <w:t>.2 Reducerea impactului</w:t>
            </w:r>
          </w:p>
          <w:p w14:paraId="00BCFA05" w14:textId="77777777" w:rsidR="00AF39AC" w:rsidRPr="00F65BE3" w:rsidRDefault="00AF39AC" w:rsidP="00AF39AC">
            <w:r w:rsidRPr="00F65BE3">
              <w:t>sporturilor în aer liber</w:t>
            </w:r>
          </w:p>
          <w:p w14:paraId="6CD03BB3" w14:textId="09F9321F" w:rsidR="00AF39AC" w:rsidRPr="00F65BE3" w:rsidRDefault="00AF39AC" w:rsidP="00AF39AC">
            <w:r w:rsidRPr="00F65BE3">
              <w:t>și al activităților</w:t>
            </w:r>
          </w:p>
          <w:p w14:paraId="0B8F307A" w14:textId="77777777" w:rsidR="00AF39AC" w:rsidRPr="00F65BE3" w:rsidRDefault="00AF39AC" w:rsidP="00AF39AC">
            <w:r w:rsidRPr="00F65BE3">
              <w:t>recreative de petrecere</w:t>
            </w:r>
          </w:p>
          <w:p w14:paraId="0F436D4C" w14:textId="77777777" w:rsidR="00AF39AC" w:rsidRPr="00F65BE3" w:rsidRDefault="00AF39AC" w:rsidP="00AF39AC">
            <w:r w:rsidRPr="00F65BE3">
              <w:t>a timpului liber</w:t>
            </w:r>
          </w:p>
        </w:tc>
        <w:tc>
          <w:tcPr>
            <w:tcW w:w="4111" w:type="dxa"/>
          </w:tcPr>
          <w:p w14:paraId="28C4C032" w14:textId="0FCC093E" w:rsidR="00AF39AC" w:rsidRPr="00F65BE3" w:rsidRDefault="00AF39AC" w:rsidP="00AF39AC">
            <w:r w:rsidRPr="00F65BE3">
              <w:t>Patrulări pentru verificarea respectării planului de management, a regulamentului ariilor naturale protejate și a regulilor de vizitare.</w:t>
            </w:r>
          </w:p>
          <w:p w14:paraId="1F0E11DC" w14:textId="6517459A" w:rsidR="00AF39AC" w:rsidRPr="00F65BE3" w:rsidRDefault="00AF39AC" w:rsidP="00AF39AC">
            <w:r w:rsidRPr="00F65BE3">
              <w:t>Zona de reglementare: pe toate traseele turistice de pe întreaga suprafață a parcului național și a siturilor Natura 2000.</w:t>
            </w:r>
          </w:p>
        </w:tc>
        <w:tc>
          <w:tcPr>
            <w:tcW w:w="1930" w:type="dxa"/>
            <w:vAlign w:val="center"/>
          </w:tcPr>
          <w:p w14:paraId="79CFFAA3" w14:textId="77777777" w:rsidR="00AF39AC" w:rsidRPr="00F65BE3" w:rsidRDefault="00AF39AC" w:rsidP="00AF39AC">
            <w:pPr>
              <w:jc w:val="center"/>
            </w:pPr>
            <w:r w:rsidRPr="00F65BE3">
              <w:t>Suma este inclusă în bugetul estimat la MC1.2 a)</w:t>
            </w:r>
          </w:p>
        </w:tc>
        <w:tc>
          <w:tcPr>
            <w:tcW w:w="1755" w:type="dxa"/>
            <w:vAlign w:val="center"/>
          </w:tcPr>
          <w:p w14:paraId="3ACF37A0" w14:textId="77777777" w:rsidR="00AF39AC" w:rsidRPr="00F65BE3" w:rsidRDefault="00AF39AC" w:rsidP="00AF39AC">
            <w:pPr>
              <w:jc w:val="center"/>
            </w:pPr>
            <w:r w:rsidRPr="00F65BE3">
              <w:t>Buget propriu</w:t>
            </w:r>
          </w:p>
        </w:tc>
        <w:tc>
          <w:tcPr>
            <w:tcW w:w="1669" w:type="dxa"/>
            <w:vAlign w:val="center"/>
          </w:tcPr>
          <w:p w14:paraId="3A95CB12" w14:textId="77777777" w:rsidR="00AF39AC" w:rsidRPr="00F65BE3" w:rsidRDefault="00AF39AC" w:rsidP="00AF39AC">
            <w:pPr>
              <w:jc w:val="center"/>
            </w:pPr>
            <w:r w:rsidRPr="00F65BE3">
              <w:t>F07</w:t>
            </w:r>
          </w:p>
        </w:tc>
        <w:tc>
          <w:tcPr>
            <w:tcW w:w="1305" w:type="dxa"/>
            <w:vAlign w:val="center"/>
          </w:tcPr>
          <w:p w14:paraId="1F9C3221" w14:textId="77777777" w:rsidR="00AF39AC" w:rsidRPr="00F65BE3" w:rsidRDefault="00AF39AC" w:rsidP="00AF39AC">
            <w:pPr>
              <w:jc w:val="center"/>
            </w:pPr>
            <w:r w:rsidRPr="00F65BE3">
              <w:t>Medie</w:t>
            </w:r>
          </w:p>
        </w:tc>
      </w:tr>
      <w:tr w:rsidR="00AF39AC" w:rsidRPr="00F65BE3" w14:paraId="75EC3EFF" w14:textId="77777777" w:rsidTr="004D3000">
        <w:trPr>
          <w:jc w:val="center"/>
        </w:trPr>
        <w:tc>
          <w:tcPr>
            <w:tcW w:w="817" w:type="dxa"/>
          </w:tcPr>
          <w:p w14:paraId="02DFF3E2" w14:textId="75E7BA37" w:rsidR="00AF39AC" w:rsidRPr="00F65BE3" w:rsidRDefault="00AF39AC" w:rsidP="00AF39AC">
            <w:r w:rsidRPr="00F65BE3">
              <w:t>4</w:t>
            </w:r>
            <w:r w:rsidR="00154FE6">
              <w:t>9</w:t>
            </w:r>
            <w:r w:rsidRPr="00F65BE3">
              <w:t>.3.</w:t>
            </w:r>
          </w:p>
        </w:tc>
        <w:tc>
          <w:tcPr>
            <w:tcW w:w="2268" w:type="dxa"/>
          </w:tcPr>
          <w:p w14:paraId="649BE829" w14:textId="04EF3C16" w:rsidR="00AF39AC" w:rsidRPr="00F65BE3" w:rsidRDefault="00AF39AC" w:rsidP="00AF39AC">
            <w:r w:rsidRPr="00F65BE3">
              <w:t>MC4</w:t>
            </w:r>
            <w:r w:rsidR="00154FE6">
              <w:t>9</w:t>
            </w:r>
            <w:r w:rsidRPr="00F65BE3">
              <w:t>.3 Extinderea monitorizării și asigurarea unui management adecvat conservării speciei</w:t>
            </w:r>
          </w:p>
        </w:tc>
        <w:tc>
          <w:tcPr>
            <w:tcW w:w="4111" w:type="dxa"/>
          </w:tcPr>
          <w:p w14:paraId="4C265C8A" w14:textId="5A1137D6" w:rsidR="00AF39AC" w:rsidRPr="00F65BE3" w:rsidRDefault="00AF39AC" w:rsidP="00AF39AC">
            <w:r w:rsidRPr="00F65BE3">
              <w:t>Încheierea unor colaborări cu experți în vederea identificării de cuiburi și evaluării stării de conservare a speciei.</w:t>
            </w:r>
          </w:p>
        </w:tc>
        <w:tc>
          <w:tcPr>
            <w:tcW w:w="1930" w:type="dxa"/>
            <w:vAlign w:val="center"/>
          </w:tcPr>
          <w:p w14:paraId="76B8FD56" w14:textId="1207767C" w:rsidR="00AF39AC" w:rsidRPr="00F65BE3" w:rsidRDefault="00AF39AC" w:rsidP="00AF39AC">
            <w:pPr>
              <w:jc w:val="center"/>
            </w:pPr>
            <w:r w:rsidRPr="00F65BE3">
              <w:t>Suma este inclusă în bugetul MC4</w:t>
            </w:r>
            <w:r w:rsidR="00154FE6">
              <w:t>1</w:t>
            </w:r>
            <w:r w:rsidRPr="00F65BE3">
              <w:t>.4</w:t>
            </w:r>
          </w:p>
        </w:tc>
        <w:tc>
          <w:tcPr>
            <w:tcW w:w="1755" w:type="dxa"/>
            <w:vAlign w:val="center"/>
          </w:tcPr>
          <w:p w14:paraId="31DBB8F7" w14:textId="1FF38013" w:rsidR="00AF39AC" w:rsidRPr="00F65BE3" w:rsidRDefault="00AF39AC" w:rsidP="00AF39AC">
            <w:pPr>
              <w:jc w:val="center"/>
            </w:pPr>
            <w:r w:rsidRPr="00F65BE3">
              <w:t>Finanțare externă</w:t>
            </w:r>
          </w:p>
        </w:tc>
        <w:tc>
          <w:tcPr>
            <w:tcW w:w="1669" w:type="dxa"/>
            <w:vAlign w:val="center"/>
          </w:tcPr>
          <w:p w14:paraId="5553A4C9" w14:textId="77777777" w:rsidR="00AF39AC" w:rsidRPr="00F65BE3" w:rsidRDefault="00AF39AC" w:rsidP="00AF39AC">
            <w:pPr>
              <w:jc w:val="center"/>
            </w:pPr>
          </w:p>
        </w:tc>
        <w:tc>
          <w:tcPr>
            <w:tcW w:w="1305" w:type="dxa"/>
            <w:vAlign w:val="center"/>
          </w:tcPr>
          <w:p w14:paraId="04E590AF" w14:textId="77777777" w:rsidR="00AF39AC" w:rsidRPr="00F65BE3" w:rsidRDefault="00AF39AC" w:rsidP="00AF39AC">
            <w:pPr>
              <w:jc w:val="center"/>
            </w:pPr>
            <w:r w:rsidRPr="00F65BE3">
              <w:t>Medie</w:t>
            </w:r>
          </w:p>
        </w:tc>
      </w:tr>
      <w:tr w:rsidR="00AF39AC" w:rsidRPr="00F65BE3" w14:paraId="76F3BA20" w14:textId="77777777" w:rsidTr="004D3000">
        <w:trPr>
          <w:jc w:val="center"/>
        </w:trPr>
        <w:tc>
          <w:tcPr>
            <w:tcW w:w="817" w:type="dxa"/>
          </w:tcPr>
          <w:p w14:paraId="0339AA09" w14:textId="76E5CD7D" w:rsidR="00AF39AC" w:rsidRPr="00F65BE3" w:rsidRDefault="00154FE6" w:rsidP="00AF39AC">
            <w:pPr>
              <w:rPr>
                <w:b/>
              </w:rPr>
            </w:pPr>
            <w:r>
              <w:rPr>
                <w:b/>
              </w:rPr>
              <w:t>50</w:t>
            </w:r>
            <w:r w:rsidR="00AF39AC" w:rsidRPr="00F65BE3">
              <w:rPr>
                <w:b/>
              </w:rPr>
              <w:t>.</w:t>
            </w:r>
          </w:p>
        </w:tc>
        <w:tc>
          <w:tcPr>
            <w:tcW w:w="13038" w:type="dxa"/>
            <w:gridSpan w:val="6"/>
          </w:tcPr>
          <w:p w14:paraId="563CD63D" w14:textId="729282D2" w:rsidR="00AF39AC" w:rsidRPr="00F65BE3" w:rsidRDefault="00AF39AC" w:rsidP="00AF39AC">
            <w:pPr>
              <w:rPr>
                <w:b/>
              </w:rPr>
            </w:pPr>
            <w:r w:rsidRPr="00F65BE3">
              <w:rPr>
                <w:b/>
              </w:rPr>
              <w:t>OC</w:t>
            </w:r>
            <w:r w:rsidR="00154FE6">
              <w:rPr>
                <w:b/>
              </w:rPr>
              <w:t>50</w:t>
            </w:r>
            <w:r w:rsidRPr="00F65BE3">
              <w:rPr>
                <w:b/>
              </w:rPr>
              <w:t xml:space="preserve"> Menținerea stării de conservare a speciei </w:t>
            </w:r>
            <w:r w:rsidR="00620F19">
              <w:rPr>
                <w:b/>
                <w:szCs w:val="24"/>
                <w:lang w:val="ro-RO"/>
              </w:rPr>
              <w:t xml:space="preserve">A104 </w:t>
            </w:r>
            <w:r w:rsidR="00620F19" w:rsidRPr="00957600">
              <w:rPr>
                <w:bCs/>
                <w:szCs w:val="24"/>
                <w:lang w:val="ro-RO"/>
              </w:rPr>
              <w:t>(Cod EUNIS 913)</w:t>
            </w:r>
            <w:r w:rsidR="00620F19" w:rsidRPr="00F65BE3">
              <w:rPr>
                <w:b/>
                <w:szCs w:val="24"/>
                <w:lang w:val="ro-RO"/>
              </w:rPr>
              <w:t xml:space="preserve"> </w:t>
            </w:r>
            <w:r w:rsidR="00620F19" w:rsidRPr="00F65BE3">
              <w:rPr>
                <w:b/>
                <w:i/>
                <w:szCs w:val="24"/>
                <w:lang w:val="ro-RO"/>
              </w:rPr>
              <w:t xml:space="preserve">Bonasa bonasia </w:t>
            </w:r>
            <w:r w:rsidR="00620F19">
              <w:rPr>
                <w:b/>
                <w:iCs/>
                <w:szCs w:val="24"/>
                <w:lang w:val="ro-RO"/>
              </w:rPr>
              <w:t>(Ieruncă)</w:t>
            </w:r>
          </w:p>
        </w:tc>
      </w:tr>
      <w:tr w:rsidR="00AF39AC" w:rsidRPr="00F65BE3" w14:paraId="2A7E1E5F" w14:textId="77777777" w:rsidTr="004D3000">
        <w:trPr>
          <w:jc w:val="center"/>
        </w:trPr>
        <w:tc>
          <w:tcPr>
            <w:tcW w:w="817" w:type="dxa"/>
          </w:tcPr>
          <w:p w14:paraId="7F3857E8" w14:textId="10776747" w:rsidR="00AF39AC" w:rsidRPr="00F65BE3" w:rsidRDefault="00154FE6" w:rsidP="00AF39AC">
            <w:r>
              <w:t>50</w:t>
            </w:r>
            <w:r w:rsidR="00AF39AC" w:rsidRPr="00F65BE3">
              <w:t>.1.</w:t>
            </w:r>
          </w:p>
        </w:tc>
        <w:tc>
          <w:tcPr>
            <w:tcW w:w="2268" w:type="dxa"/>
          </w:tcPr>
          <w:p w14:paraId="2F9149E8" w14:textId="21A6CF56" w:rsidR="00AF39AC" w:rsidRPr="00F65BE3" w:rsidRDefault="00AF39AC" w:rsidP="00AF39AC">
            <w:r w:rsidRPr="00F65BE3">
              <w:t>MC</w:t>
            </w:r>
            <w:r w:rsidR="00154FE6">
              <w:t>50</w:t>
            </w:r>
            <w:r w:rsidRPr="00F65BE3">
              <w:t>.1 Adaptarea / schimbarea practicilor de gestionare și exploatare a pădurilor</w:t>
            </w:r>
          </w:p>
        </w:tc>
        <w:tc>
          <w:tcPr>
            <w:tcW w:w="4111" w:type="dxa"/>
          </w:tcPr>
          <w:p w14:paraId="73CD0F09" w14:textId="7028ACCA" w:rsidR="00AF39AC" w:rsidRPr="00F65BE3" w:rsidRDefault="00AF39AC" w:rsidP="00AF39AC">
            <w:r w:rsidRPr="00F65BE3">
              <w:t>a) Menținerea pădurilor cu vârste de peste 80 ani pe o suprafața de cel puțin 40% din suprafața totală de pădure; menținerea arborilor de biodiversitate – 5 arbori / ha.</w:t>
            </w:r>
          </w:p>
          <w:p w14:paraId="1CC6D098" w14:textId="26745BE9" w:rsidR="00AF39AC" w:rsidRPr="00F65BE3" w:rsidRDefault="00AF39AC" w:rsidP="00AF39AC">
            <w:r w:rsidRPr="00F65BE3">
              <w:t>b) Patrulări pentru verificarea respectării legislației, a planului de management și regulamentului ariilor protejate și a condițiilor specifice emise pentru activitățile de punere în valoare și exploatare a masei lemnoase.</w:t>
            </w:r>
          </w:p>
          <w:p w14:paraId="123D28AB" w14:textId="27C72725" w:rsidR="00AF39AC" w:rsidRPr="00F65BE3" w:rsidRDefault="00AF39AC" w:rsidP="00AF39AC">
            <w:r w:rsidRPr="00F65BE3">
              <w:t>Zona de reglementare: întreaga suprafață a parcului național și a siturilor Natura 2000, mai ales în arboretele în care recoltarea masei lemnoase este permisă.</w:t>
            </w:r>
          </w:p>
        </w:tc>
        <w:tc>
          <w:tcPr>
            <w:tcW w:w="1930" w:type="dxa"/>
            <w:vAlign w:val="center"/>
          </w:tcPr>
          <w:p w14:paraId="4F4DEC9B" w14:textId="593DEA81" w:rsidR="00AF39AC" w:rsidRPr="00F65BE3" w:rsidRDefault="00AF39AC" w:rsidP="00AF39AC">
            <w:pPr>
              <w:jc w:val="center"/>
            </w:pPr>
            <w:r w:rsidRPr="00F65BE3">
              <w:t>Suma este inclusă în bugetul estimat la MC</w:t>
            </w:r>
            <w:r w:rsidR="00A56512">
              <w:t>3</w:t>
            </w:r>
            <w:r w:rsidRPr="00F65BE3">
              <w:t>0.1</w:t>
            </w:r>
          </w:p>
        </w:tc>
        <w:tc>
          <w:tcPr>
            <w:tcW w:w="1755" w:type="dxa"/>
            <w:vAlign w:val="center"/>
          </w:tcPr>
          <w:p w14:paraId="7B7AD0E5" w14:textId="77777777" w:rsidR="00AF39AC" w:rsidRPr="00F65BE3" w:rsidRDefault="00AF39AC" w:rsidP="00AF39AC">
            <w:pPr>
              <w:jc w:val="center"/>
            </w:pPr>
            <w:r w:rsidRPr="00F65BE3">
              <w:t>Buget propriu</w:t>
            </w:r>
          </w:p>
        </w:tc>
        <w:tc>
          <w:tcPr>
            <w:tcW w:w="1669" w:type="dxa"/>
            <w:vAlign w:val="center"/>
          </w:tcPr>
          <w:p w14:paraId="31ACD22F" w14:textId="77777777" w:rsidR="00AF39AC" w:rsidRPr="00F65BE3" w:rsidRDefault="00AF39AC" w:rsidP="00AF39AC">
            <w:pPr>
              <w:jc w:val="center"/>
            </w:pPr>
            <w:r w:rsidRPr="00F65BE3">
              <w:t>B06</w:t>
            </w:r>
          </w:p>
        </w:tc>
        <w:tc>
          <w:tcPr>
            <w:tcW w:w="1305" w:type="dxa"/>
            <w:vAlign w:val="center"/>
          </w:tcPr>
          <w:p w14:paraId="4E082B9E" w14:textId="77777777" w:rsidR="00AF39AC" w:rsidRPr="00F65BE3" w:rsidRDefault="00AF39AC" w:rsidP="00AF39AC">
            <w:pPr>
              <w:jc w:val="center"/>
            </w:pPr>
            <w:r w:rsidRPr="00F65BE3">
              <w:t>Medie</w:t>
            </w:r>
          </w:p>
        </w:tc>
      </w:tr>
      <w:tr w:rsidR="00AF39AC" w:rsidRPr="00F65BE3" w14:paraId="65144729" w14:textId="77777777" w:rsidTr="004D3000">
        <w:trPr>
          <w:jc w:val="center"/>
        </w:trPr>
        <w:tc>
          <w:tcPr>
            <w:tcW w:w="817" w:type="dxa"/>
          </w:tcPr>
          <w:p w14:paraId="435FF169" w14:textId="5ACB14D4" w:rsidR="00AF39AC" w:rsidRPr="00F65BE3" w:rsidRDefault="00A56512" w:rsidP="00AF39AC">
            <w:r>
              <w:lastRenderedPageBreak/>
              <w:t>50</w:t>
            </w:r>
            <w:r w:rsidR="00AF39AC" w:rsidRPr="00F65BE3">
              <w:t>.2.</w:t>
            </w:r>
          </w:p>
        </w:tc>
        <w:tc>
          <w:tcPr>
            <w:tcW w:w="2268" w:type="dxa"/>
          </w:tcPr>
          <w:p w14:paraId="52BD2D3F" w14:textId="70C15BDE" w:rsidR="00AF39AC" w:rsidRPr="00F65BE3" w:rsidRDefault="00AF39AC" w:rsidP="00AF39AC">
            <w:r w:rsidRPr="00F65BE3">
              <w:t>MC</w:t>
            </w:r>
            <w:r w:rsidR="00A56512">
              <w:t>50</w:t>
            </w:r>
            <w:r w:rsidRPr="00F65BE3">
              <w:t>.2 Reducerea impactului</w:t>
            </w:r>
          </w:p>
          <w:p w14:paraId="3E7DBD80" w14:textId="77777777" w:rsidR="00AF39AC" w:rsidRPr="00F65BE3" w:rsidRDefault="00AF39AC" w:rsidP="00AF39AC">
            <w:r w:rsidRPr="00F65BE3">
              <w:t>sporturilor în aer liber</w:t>
            </w:r>
          </w:p>
          <w:p w14:paraId="78DBBBC0" w14:textId="03DF3A85" w:rsidR="00AF39AC" w:rsidRPr="00F65BE3" w:rsidRDefault="00AF39AC" w:rsidP="00AF39AC">
            <w:r w:rsidRPr="00F65BE3">
              <w:t>și al activităților</w:t>
            </w:r>
          </w:p>
          <w:p w14:paraId="20BEB64E" w14:textId="77777777" w:rsidR="00AF39AC" w:rsidRPr="00F65BE3" w:rsidRDefault="00AF39AC" w:rsidP="00AF39AC">
            <w:r w:rsidRPr="00F65BE3">
              <w:t>recreative de petrecere</w:t>
            </w:r>
          </w:p>
          <w:p w14:paraId="4F64840F" w14:textId="77777777" w:rsidR="00AF39AC" w:rsidRPr="00F65BE3" w:rsidRDefault="00AF39AC" w:rsidP="00AF39AC">
            <w:r w:rsidRPr="00F65BE3">
              <w:t>a timpului liber</w:t>
            </w:r>
          </w:p>
        </w:tc>
        <w:tc>
          <w:tcPr>
            <w:tcW w:w="4111" w:type="dxa"/>
          </w:tcPr>
          <w:p w14:paraId="5E2B165A" w14:textId="33B4E5BB" w:rsidR="00AF39AC" w:rsidRPr="00F65BE3" w:rsidRDefault="00AF39AC" w:rsidP="00AF39AC">
            <w:r w:rsidRPr="00F65BE3">
              <w:t>Patrulări pentru verificarea respectării planului de management, a regulamentului ariilor naturale protejate și a regulilor de vizitare.</w:t>
            </w:r>
          </w:p>
          <w:p w14:paraId="360571E8" w14:textId="6BA30E6F" w:rsidR="00AF39AC" w:rsidRPr="00F65BE3" w:rsidRDefault="00AF39AC" w:rsidP="00AF39AC">
            <w:r w:rsidRPr="00F65BE3">
              <w:t>Zona de reglementare: pe toate traseele turistice de pe întreaga suprafață a parcului național și a siturilor Natura 2000.</w:t>
            </w:r>
          </w:p>
        </w:tc>
        <w:tc>
          <w:tcPr>
            <w:tcW w:w="1930" w:type="dxa"/>
            <w:vAlign w:val="center"/>
          </w:tcPr>
          <w:p w14:paraId="09EFAAC0" w14:textId="77777777" w:rsidR="00AF39AC" w:rsidRPr="00F65BE3" w:rsidRDefault="00AF39AC" w:rsidP="00AF39AC">
            <w:pPr>
              <w:jc w:val="center"/>
            </w:pPr>
            <w:r w:rsidRPr="00F65BE3">
              <w:t>Suma este inclusă în bugetul estimat la MC1.2 a)</w:t>
            </w:r>
          </w:p>
        </w:tc>
        <w:tc>
          <w:tcPr>
            <w:tcW w:w="1755" w:type="dxa"/>
            <w:vAlign w:val="center"/>
          </w:tcPr>
          <w:p w14:paraId="4A763694" w14:textId="77777777" w:rsidR="00AF39AC" w:rsidRPr="00F65BE3" w:rsidRDefault="00AF39AC" w:rsidP="00AF39AC">
            <w:pPr>
              <w:jc w:val="center"/>
            </w:pPr>
            <w:r w:rsidRPr="00F65BE3">
              <w:t>Buget propriu</w:t>
            </w:r>
          </w:p>
        </w:tc>
        <w:tc>
          <w:tcPr>
            <w:tcW w:w="1669" w:type="dxa"/>
            <w:vAlign w:val="center"/>
          </w:tcPr>
          <w:p w14:paraId="3418B9C3" w14:textId="77777777" w:rsidR="00AF39AC" w:rsidRPr="00F65BE3" w:rsidRDefault="00AF39AC" w:rsidP="00AF39AC">
            <w:pPr>
              <w:jc w:val="center"/>
            </w:pPr>
            <w:r w:rsidRPr="00F65BE3">
              <w:t>F07</w:t>
            </w:r>
          </w:p>
        </w:tc>
        <w:tc>
          <w:tcPr>
            <w:tcW w:w="1305" w:type="dxa"/>
            <w:vAlign w:val="center"/>
          </w:tcPr>
          <w:p w14:paraId="339B3A31" w14:textId="77777777" w:rsidR="00AF39AC" w:rsidRPr="00F65BE3" w:rsidRDefault="00AF39AC" w:rsidP="00AF39AC">
            <w:pPr>
              <w:jc w:val="center"/>
            </w:pPr>
            <w:r w:rsidRPr="00F65BE3">
              <w:t>Medie</w:t>
            </w:r>
          </w:p>
        </w:tc>
      </w:tr>
      <w:tr w:rsidR="00AF39AC" w:rsidRPr="00F65BE3" w14:paraId="71EDDF23" w14:textId="77777777" w:rsidTr="004D3000">
        <w:trPr>
          <w:jc w:val="center"/>
        </w:trPr>
        <w:tc>
          <w:tcPr>
            <w:tcW w:w="817" w:type="dxa"/>
          </w:tcPr>
          <w:p w14:paraId="55FAD62C" w14:textId="0A7FF846" w:rsidR="00AF39AC" w:rsidRPr="00F65BE3" w:rsidRDefault="00A56512" w:rsidP="00AF39AC">
            <w:r>
              <w:t>50</w:t>
            </w:r>
            <w:r w:rsidR="00AF39AC" w:rsidRPr="00F65BE3">
              <w:t>.3.</w:t>
            </w:r>
          </w:p>
        </w:tc>
        <w:tc>
          <w:tcPr>
            <w:tcW w:w="2268" w:type="dxa"/>
          </w:tcPr>
          <w:p w14:paraId="12F72D81" w14:textId="167D7526" w:rsidR="00AF39AC" w:rsidRPr="00F65BE3" w:rsidRDefault="00AF39AC" w:rsidP="00AF39AC">
            <w:r w:rsidRPr="00F65BE3">
              <w:t>MC</w:t>
            </w:r>
            <w:r w:rsidR="00A56512">
              <w:t>50</w:t>
            </w:r>
            <w:r w:rsidRPr="00F65BE3">
              <w:t>.3 Extinderea monitorizării și asigurarea unui management adecvat conservării speciei</w:t>
            </w:r>
          </w:p>
        </w:tc>
        <w:tc>
          <w:tcPr>
            <w:tcW w:w="4111" w:type="dxa"/>
          </w:tcPr>
          <w:p w14:paraId="2F996756" w14:textId="2EC34205" w:rsidR="00AF39AC" w:rsidRPr="00F65BE3" w:rsidRDefault="00AF39AC" w:rsidP="00AF39AC">
            <w:r w:rsidRPr="00F65BE3">
              <w:t>Încheierea unor colaborări cu experți în vederea identificării de cuiburi și evaluării stării de conservare a speciei.</w:t>
            </w:r>
          </w:p>
        </w:tc>
        <w:tc>
          <w:tcPr>
            <w:tcW w:w="1930" w:type="dxa"/>
            <w:vAlign w:val="center"/>
          </w:tcPr>
          <w:p w14:paraId="2B1E0DEF" w14:textId="402198C2" w:rsidR="00AF39AC" w:rsidRPr="00F65BE3" w:rsidRDefault="00AF39AC" w:rsidP="00AF39AC">
            <w:pPr>
              <w:jc w:val="center"/>
            </w:pPr>
            <w:r w:rsidRPr="00F65BE3">
              <w:t>Suma este inclusă în bugetul MC4</w:t>
            </w:r>
            <w:r w:rsidR="00A56512">
              <w:t>1</w:t>
            </w:r>
            <w:r w:rsidRPr="00F65BE3">
              <w:t>.4</w:t>
            </w:r>
          </w:p>
        </w:tc>
        <w:tc>
          <w:tcPr>
            <w:tcW w:w="1755" w:type="dxa"/>
            <w:vAlign w:val="center"/>
          </w:tcPr>
          <w:p w14:paraId="3B094C70" w14:textId="0DA7EA4E" w:rsidR="00AF39AC" w:rsidRPr="00F65BE3" w:rsidRDefault="00AF39AC" w:rsidP="00AF39AC">
            <w:pPr>
              <w:jc w:val="center"/>
            </w:pPr>
            <w:r w:rsidRPr="00F65BE3">
              <w:t>Finanțare externă</w:t>
            </w:r>
          </w:p>
        </w:tc>
        <w:tc>
          <w:tcPr>
            <w:tcW w:w="1669" w:type="dxa"/>
            <w:vAlign w:val="center"/>
          </w:tcPr>
          <w:p w14:paraId="6EC62A85" w14:textId="77777777" w:rsidR="00AF39AC" w:rsidRPr="00F65BE3" w:rsidRDefault="00AF39AC" w:rsidP="00AF39AC">
            <w:pPr>
              <w:jc w:val="center"/>
            </w:pPr>
          </w:p>
        </w:tc>
        <w:tc>
          <w:tcPr>
            <w:tcW w:w="1305" w:type="dxa"/>
            <w:vAlign w:val="center"/>
          </w:tcPr>
          <w:p w14:paraId="435A153F" w14:textId="77777777" w:rsidR="00AF39AC" w:rsidRPr="00F65BE3" w:rsidRDefault="00AF39AC" w:rsidP="00AF39AC">
            <w:pPr>
              <w:jc w:val="center"/>
            </w:pPr>
            <w:r w:rsidRPr="00F65BE3">
              <w:t>Medie</w:t>
            </w:r>
          </w:p>
        </w:tc>
      </w:tr>
      <w:tr w:rsidR="00AF39AC" w:rsidRPr="00F65BE3" w14:paraId="483B43E9" w14:textId="77777777" w:rsidTr="004D3000">
        <w:trPr>
          <w:jc w:val="center"/>
        </w:trPr>
        <w:tc>
          <w:tcPr>
            <w:tcW w:w="817" w:type="dxa"/>
          </w:tcPr>
          <w:p w14:paraId="4D9625F8" w14:textId="40DA55C6" w:rsidR="00AF39AC" w:rsidRPr="00F65BE3" w:rsidRDefault="00AF39AC" w:rsidP="00AF39AC">
            <w:pPr>
              <w:rPr>
                <w:b/>
              </w:rPr>
            </w:pPr>
            <w:r w:rsidRPr="00F65BE3">
              <w:rPr>
                <w:b/>
              </w:rPr>
              <w:t>5</w:t>
            </w:r>
            <w:r w:rsidR="00A56512">
              <w:rPr>
                <w:b/>
              </w:rPr>
              <w:t>1</w:t>
            </w:r>
            <w:r w:rsidRPr="00F65BE3">
              <w:rPr>
                <w:b/>
              </w:rPr>
              <w:t>.</w:t>
            </w:r>
          </w:p>
        </w:tc>
        <w:tc>
          <w:tcPr>
            <w:tcW w:w="13038" w:type="dxa"/>
            <w:gridSpan w:val="6"/>
          </w:tcPr>
          <w:p w14:paraId="143B766F" w14:textId="1A3E09F5" w:rsidR="00AF39AC" w:rsidRPr="00F65BE3" w:rsidRDefault="00AF39AC" w:rsidP="00AF39AC">
            <w:pPr>
              <w:rPr>
                <w:b/>
              </w:rPr>
            </w:pPr>
            <w:r w:rsidRPr="00F65BE3">
              <w:rPr>
                <w:b/>
              </w:rPr>
              <w:t>OC5</w:t>
            </w:r>
            <w:r w:rsidR="00A56512">
              <w:rPr>
                <w:b/>
              </w:rPr>
              <w:t>1</w:t>
            </w:r>
            <w:r w:rsidRPr="00F65BE3">
              <w:rPr>
                <w:b/>
              </w:rPr>
              <w:t xml:space="preserve"> Menținerea stării de conservare a speciei </w:t>
            </w:r>
            <w:r w:rsidR="00620F19">
              <w:rPr>
                <w:b/>
                <w:szCs w:val="24"/>
                <w:lang w:val="ro-RO"/>
              </w:rPr>
              <w:t xml:space="preserve">A215 </w:t>
            </w:r>
            <w:r w:rsidR="00620F19" w:rsidRPr="00957600">
              <w:rPr>
                <w:bCs/>
                <w:szCs w:val="24"/>
                <w:lang w:val="ro-RO"/>
              </w:rPr>
              <w:t>(Cod EUNIS 919)</w:t>
            </w:r>
            <w:r w:rsidR="00620F19">
              <w:rPr>
                <w:b/>
                <w:szCs w:val="24"/>
                <w:lang w:val="ro-RO"/>
              </w:rPr>
              <w:t xml:space="preserve"> </w:t>
            </w:r>
            <w:r w:rsidR="00620F19" w:rsidRPr="00F65BE3">
              <w:rPr>
                <w:b/>
                <w:i/>
                <w:szCs w:val="24"/>
                <w:lang w:val="ro-RO"/>
              </w:rPr>
              <w:t>Bubo bubo</w:t>
            </w:r>
            <w:r w:rsidR="00620F19">
              <w:rPr>
                <w:b/>
                <w:i/>
                <w:szCs w:val="24"/>
                <w:lang w:val="ro-RO"/>
              </w:rPr>
              <w:t xml:space="preserve"> </w:t>
            </w:r>
            <w:r w:rsidR="00620F19">
              <w:rPr>
                <w:b/>
                <w:iCs/>
                <w:szCs w:val="24"/>
                <w:lang w:val="ro-RO"/>
              </w:rPr>
              <w:t>(Buhă)</w:t>
            </w:r>
          </w:p>
        </w:tc>
      </w:tr>
      <w:tr w:rsidR="00AF39AC" w:rsidRPr="00F65BE3" w14:paraId="55901278" w14:textId="77777777" w:rsidTr="004D3000">
        <w:trPr>
          <w:jc w:val="center"/>
        </w:trPr>
        <w:tc>
          <w:tcPr>
            <w:tcW w:w="817" w:type="dxa"/>
          </w:tcPr>
          <w:p w14:paraId="24A91557" w14:textId="37B9D505" w:rsidR="00AF39AC" w:rsidRPr="00F65BE3" w:rsidRDefault="00AF39AC" w:rsidP="00AF39AC">
            <w:r w:rsidRPr="00F65BE3">
              <w:t>5</w:t>
            </w:r>
            <w:r w:rsidR="00A56512">
              <w:t>1</w:t>
            </w:r>
            <w:r w:rsidRPr="00F65BE3">
              <w:t>.1.</w:t>
            </w:r>
          </w:p>
        </w:tc>
        <w:tc>
          <w:tcPr>
            <w:tcW w:w="2268" w:type="dxa"/>
          </w:tcPr>
          <w:p w14:paraId="05A48054" w14:textId="510CFB2E" w:rsidR="00AF39AC" w:rsidRPr="00F65BE3" w:rsidRDefault="00AF39AC" w:rsidP="00AF39AC">
            <w:r w:rsidRPr="00F65BE3">
              <w:t>MC5</w:t>
            </w:r>
            <w:r w:rsidR="00A56512">
              <w:t>1</w:t>
            </w:r>
            <w:r w:rsidRPr="00F65BE3">
              <w:t>.1 Adaptarea / schimbarea practicilor de gestionare și exploatare a pădurilor</w:t>
            </w:r>
          </w:p>
        </w:tc>
        <w:tc>
          <w:tcPr>
            <w:tcW w:w="4111" w:type="dxa"/>
          </w:tcPr>
          <w:p w14:paraId="12DBC234" w14:textId="30218751" w:rsidR="00AF39AC" w:rsidRPr="00F65BE3" w:rsidRDefault="00AF39AC" w:rsidP="00AF39AC">
            <w:r w:rsidRPr="00F65BE3">
              <w:t xml:space="preserve">a) Stabilirea zonelor de protecție strictă </w:t>
            </w:r>
            <w:r w:rsidR="00A56512">
              <w:t>(1</w:t>
            </w:r>
            <w:r w:rsidRPr="00F65BE3">
              <w:t>00 m tot timpul anului) și zone tampon (300 m în perioada de reproducere și cuibărit: 1 martie – 31 august) în jurul cuiburilor active și adaptarea activităților forestiere în arboretele unde sunt permise lucrări de exploatare.</w:t>
            </w:r>
          </w:p>
          <w:p w14:paraId="13B5F466" w14:textId="7FA3CFF6" w:rsidR="00AF39AC" w:rsidRPr="00F65BE3" w:rsidRDefault="00AF39AC" w:rsidP="00AF39AC">
            <w:r w:rsidRPr="00F65BE3">
              <w:t>b) Menținerea arborilor de biodiversitate – 5 arbori / ha.</w:t>
            </w:r>
          </w:p>
          <w:p w14:paraId="466DA6AD" w14:textId="1223D5B0" w:rsidR="00AF39AC" w:rsidRPr="00F65BE3" w:rsidRDefault="00AF39AC" w:rsidP="00AF39AC">
            <w:r w:rsidRPr="00F65BE3">
              <w:t>c) Patrulări pentru verificarea respectării legislației, a planului de management și regulamentului ariilor protejate și a condițiilor specifice emise pentru activitățile de punere în valoare și exploatare a masei lemnoase.</w:t>
            </w:r>
          </w:p>
          <w:p w14:paraId="77A00878" w14:textId="0FEDCCAD" w:rsidR="00AF39AC" w:rsidRPr="00F65BE3" w:rsidRDefault="00AF39AC" w:rsidP="00AF39AC">
            <w:r w:rsidRPr="00F65BE3">
              <w:lastRenderedPageBreak/>
              <w:t>Zona de reglementare: întreaga suprafață a parcului național și a siturilor Natura 2000 în zona de distribuție a speciei.</w:t>
            </w:r>
          </w:p>
        </w:tc>
        <w:tc>
          <w:tcPr>
            <w:tcW w:w="1930" w:type="dxa"/>
            <w:vAlign w:val="center"/>
          </w:tcPr>
          <w:p w14:paraId="5171EAB0" w14:textId="6D802152" w:rsidR="00AF39AC" w:rsidRPr="00F65BE3" w:rsidRDefault="00AF39AC" w:rsidP="00AF39AC">
            <w:pPr>
              <w:jc w:val="center"/>
            </w:pPr>
            <w:r w:rsidRPr="00F65BE3">
              <w:lastRenderedPageBreak/>
              <w:t>Suma este inclusă în bugetul estimat la MC</w:t>
            </w:r>
            <w:r w:rsidR="00A56512">
              <w:t>3</w:t>
            </w:r>
            <w:r w:rsidRPr="00F65BE3">
              <w:t>0.1</w:t>
            </w:r>
          </w:p>
        </w:tc>
        <w:tc>
          <w:tcPr>
            <w:tcW w:w="1755" w:type="dxa"/>
            <w:vAlign w:val="center"/>
          </w:tcPr>
          <w:p w14:paraId="1A454EF6" w14:textId="77777777" w:rsidR="00AF39AC" w:rsidRPr="00F65BE3" w:rsidRDefault="00AF39AC" w:rsidP="00AF39AC">
            <w:pPr>
              <w:jc w:val="center"/>
            </w:pPr>
            <w:r w:rsidRPr="00F65BE3">
              <w:t>Buget propriu</w:t>
            </w:r>
          </w:p>
        </w:tc>
        <w:tc>
          <w:tcPr>
            <w:tcW w:w="1669" w:type="dxa"/>
            <w:vAlign w:val="center"/>
          </w:tcPr>
          <w:p w14:paraId="6FF2F1DB" w14:textId="77777777" w:rsidR="00AF39AC" w:rsidRPr="00F65BE3" w:rsidRDefault="00AF39AC" w:rsidP="00AF39AC">
            <w:pPr>
              <w:jc w:val="center"/>
            </w:pPr>
            <w:r w:rsidRPr="00F65BE3">
              <w:t>B06</w:t>
            </w:r>
          </w:p>
        </w:tc>
        <w:tc>
          <w:tcPr>
            <w:tcW w:w="1305" w:type="dxa"/>
            <w:vAlign w:val="center"/>
          </w:tcPr>
          <w:p w14:paraId="56354B21" w14:textId="77777777" w:rsidR="00AF39AC" w:rsidRPr="00F65BE3" w:rsidRDefault="00AF39AC" w:rsidP="00AF39AC">
            <w:pPr>
              <w:jc w:val="center"/>
            </w:pPr>
            <w:r w:rsidRPr="00F65BE3">
              <w:t>Medie</w:t>
            </w:r>
          </w:p>
        </w:tc>
      </w:tr>
      <w:tr w:rsidR="00AF39AC" w:rsidRPr="00F65BE3" w14:paraId="21DFBA90" w14:textId="77777777" w:rsidTr="004D3000">
        <w:trPr>
          <w:jc w:val="center"/>
        </w:trPr>
        <w:tc>
          <w:tcPr>
            <w:tcW w:w="817" w:type="dxa"/>
          </w:tcPr>
          <w:p w14:paraId="13216B80" w14:textId="62217332" w:rsidR="00AF39AC" w:rsidRPr="00F65BE3" w:rsidRDefault="00AF39AC" w:rsidP="00AF39AC">
            <w:r w:rsidRPr="00F65BE3">
              <w:t>5</w:t>
            </w:r>
            <w:r w:rsidR="00A56512">
              <w:t>1</w:t>
            </w:r>
            <w:r w:rsidRPr="00F65BE3">
              <w:t>.2.</w:t>
            </w:r>
          </w:p>
        </w:tc>
        <w:tc>
          <w:tcPr>
            <w:tcW w:w="2268" w:type="dxa"/>
          </w:tcPr>
          <w:p w14:paraId="0425C22E" w14:textId="03E7414E" w:rsidR="00AF39AC" w:rsidRPr="00F65BE3" w:rsidRDefault="00AF39AC" w:rsidP="00AF39AC">
            <w:r w:rsidRPr="00F65BE3">
              <w:t>MC5</w:t>
            </w:r>
            <w:r w:rsidR="00A56512">
              <w:t>1</w:t>
            </w:r>
            <w:r w:rsidRPr="00F65BE3">
              <w:t>.2 Reducerea impactului</w:t>
            </w:r>
          </w:p>
          <w:p w14:paraId="3797066C" w14:textId="77777777" w:rsidR="00AF39AC" w:rsidRPr="00F65BE3" w:rsidRDefault="00AF39AC" w:rsidP="00AF39AC">
            <w:r w:rsidRPr="00F65BE3">
              <w:t>sporturilor în aer liber</w:t>
            </w:r>
          </w:p>
          <w:p w14:paraId="37DE416A" w14:textId="7CECE2E2" w:rsidR="00AF39AC" w:rsidRPr="00F65BE3" w:rsidRDefault="00AF39AC" w:rsidP="00AF39AC">
            <w:r w:rsidRPr="00F65BE3">
              <w:t>și al activităților</w:t>
            </w:r>
          </w:p>
          <w:p w14:paraId="648053BA" w14:textId="77777777" w:rsidR="00AF39AC" w:rsidRPr="00F65BE3" w:rsidRDefault="00AF39AC" w:rsidP="00AF39AC">
            <w:r w:rsidRPr="00F65BE3">
              <w:t>recreative de petrecere</w:t>
            </w:r>
          </w:p>
          <w:p w14:paraId="2A18E6B4" w14:textId="77777777" w:rsidR="00AF39AC" w:rsidRPr="00F65BE3" w:rsidRDefault="00AF39AC" w:rsidP="00AF39AC">
            <w:r w:rsidRPr="00F65BE3">
              <w:t>a timpului liber</w:t>
            </w:r>
          </w:p>
        </w:tc>
        <w:tc>
          <w:tcPr>
            <w:tcW w:w="4111" w:type="dxa"/>
          </w:tcPr>
          <w:p w14:paraId="185762F5" w14:textId="3A3FB5BD" w:rsidR="00AF39AC" w:rsidRPr="00F65BE3" w:rsidRDefault="00AF39AC" w:rsidP="00AF39AC">
            <w:r w:rsidRPr="00F65BE3">
              <w:t>Patrulări pentru verificarea respectării planului de management, a regulamentului ariilor naturale protejate și a regulilor de vizitare.</w:t>
            </w:r>
          </w:p>
          <w:p w14:paraId="6B7C0321" w14:textId="7C2370AC" w:rsidR="00AF39AC" w:rsidRPr="00F65BE3" w:rsidRDefault="00AF39AC" w:rsidP="00AF39AC">
            <w:r w:rsidRPr="00F65BE3">
              <w:t>Zona de reglementare: pe toate traseele turistice de pe întreaga suprafață a parcului național și a siturilor Natura 2000.</w:t>
            </w:r>
          </w:p>
        </w:tc>
        <w:tc>
          <w:tcPr>
            <w:tcW w:w="1930" w:type="dxa"/>
            <w:vAlign w:val="center"/>
          </w:tcPr>
          <w:p w14:paraId="0F90F6B0" w14:textId="77777777" w:rsidR="00AF39AC" w:rsidRPr="00F65BE3" w:rsidRDefault="00AF39AC" w:rsidP="00AF39AC">
            <w:pPr>
              <w:jc w:val="center"/>
            </w:pPr>
            <w:r w:rsidRPr="00F65BE3">
              <w:t>Suma este inclusă în bugetul estimat la MC1.2 a)</w:t>
            </w:r>
          </w:p>
        </w:tc>
        <w:tc>
          <w:tcPr>
            <w:tcW w:w="1755" w:type="dxa"/>
            <w:vAlign w:val="center"/>
          </w:tcPr>
          <w:p w14:paraId="47546E6A" w14:textId="77777777" w:rsidR="00AF39AC" w:rsidRPr="00F65BE3" w:rsidRDefault="00AF39AC" w:rsidP="00AF39AC">
            <w:pPr>
              <w:jc w:val="center"/>
            </w:pPr>
            <w:r w:rsidRPr="00F65BE3">
              <w:t>Buget propriu</w:t>
            </w:r>
          </w:p>
        </w:tc>
        <w:tc>
          <w:tcPr>
            <w:tcW w:w="1669" w:type="dxa"/>
            <w:vAlign w:val="center"/>
          </w:tcPr>
          <w:p w14:paraId="0D1CC65B" w14:textId="77777777" w:rsidR="00AF39AC" w:rsidRPr="00F65BE3" w:rsidRDefault="00AF39AC" w:rsidP="00AF39AC">
            <w:pPr>
              <w:jc w:val="center"/>
            </w:pPr>
            <w:r w:rsidRPr="00F65BE3">
              <w:t>F07</w:t>
            </w:r>
          </w:p>
        </w:tc>
        <w:tc>
          <w:tcPr>
            <w:tcW w:w="1305" w:type="dxa"/>
            <w:vAlign w:val="center"/>
          </w:tcPr>
          <w:p w14:paraId="23F24F7A" w14:textId="77777777" w:rsidR="00AF39AC" w:rsidRPr="00F65BE3" w:rsidRDefault="00AF39AC" w:rsidP="00AF39AC">
            <w:pPr>
              <w:jc w:val="center"/>
            </w:pPr>
            <w:r w:rsidRPr="00F65BE3">
              <w:t>Medie</w:t>
            </w:r>
          </w:p>
        </w:tc>
      </w:tr>
      <w:tr w:rsidR="00AF39AC" w:rsidRPr="00F65BE3" w14:paraId="611E80B8" w14:textId="77777777" w:rsidTr="004D3000">
        <w:trPr>
          <w:jc w:val="center"/>
        </w:trPr>
        <w:tc>
          <w:tcPr>
            <w:tcW w:w="817" w:type="dxa"/>
          </w:tcPr>
          <w:p w14:paraId="1F04E57B" w14:textId="5A0CF6F8" w:rsidR="00AF39AC" w:rsidRPr="00F65BE3" w:rsidRDefault="00AF39AC" w:rsidP="00AF39AC">
            <w:r w:rsidRPr="00F65BE3">
              <w:t>5</w:t>
            </w:r>
            <w:r w:rsidR="00A56512">
              <w:t>1</w:t>
            </w:r>
            <w:r w:rsidRPr="00F65BE3">
              <w:t>.3.</w:t>
            </w:r>
          </w:p>
        </w:tc>
        <w:tc>
          <w:tcPr>
            <w:tcW w:w="2268" w:type="dxa"/>
          </w:tcPr>
          <w:p w14:paraId="19E457E2" w14:textId="3AB26750" w:rsidR="00AF39AC" w:rsidRPr="00F65BE3" w:rsidRDefault="00AF39AC" w:rsidP="00AF39AC">
            <w:r w:rsidRPr="00F65BE3">
              <w:t>MC5</w:t>
            </w:r>
            <w:r w:rsidR="00A56512">
              <w:t>1</w:t>
            </w:r>
            <w:r w:rsidRPr="00F65BE3">
              <w:t>.3 Extinderea monitorizării și asigurarea unui management adecvat conservării speciei</w:t>
            </w:r>
          </w:p>
        </w:tc>
        <w:tc>
          <w:tcPr>
            <w:tcW w:w="4111" w:type="dxa"/>
          </w:tcPr>
          <w:p w14:paraId="680C356B" w14:textId="67BA36FF" w:rsidR="00AF39AC" w:rsidRPr="00F65BE3" w:rsidRDefault="00AF39AC" w:rsidP="00AF39AC">
            <w:r w:rsidRPr="00F65BE3">
              <w:t>Încheierea unor colaborări cu experți în vederea identificării de cuiburi și evaluării stării de conservare a speciei.</w:t>
            </w:r>
          </w:p>
        </w:tc>
        <w:tc>
          <w:tcPr>
            <w:tcW w:w="1930" w:type="dxa"/>
            <w:vAlign w:val="center"/>
          </w:tcPr>
          <w:p w14:paraId="376A2C2E" w14:textId="4784732F" w:rsidR="00AF39AC" w:rsidRPr="00F65BE3" w:rsidRDefault="00AF39AC" w:rsidP="00AF39AC">
            <w:pPr>
              <w:jc w:val="center"/>
            </w:pPr>
            <w:r w:rsidRPr="00F65BE3">
              <w:t>Suma este inclusă în bugetul MC4</w:t>
            </w:r>
            <w:r w:rsidR="00A56512">
              <w:t>1</w:t>
            </w:r>
            <w:r w:rsidRPr="00F65BE3">
              <w:t>.4</w:t>
            </w:r>
          </w:p>
        </w:tc>
        <w:tc>
          <w:tcPr>
            <w:tcW w:w="1755" w:type="dxa"/>
            <w:vAlign w:val="center"/>
          </w:tcPr>
          <w:p w14:paraId="7F2DA02C" w14:textId="4AE11928" w:rsidR="00AF39AC" w:rsidRPr="00F65BE3" w:rsidRDefault="00AF39AC" w:rsidP="00AF39AC">
            <w:pPr>
              <w:jc w:val="center"/>
            </w:pPr>
            <w:r w:rsidRPr="00F65BE3">
              <w:t>Finanțare externă</w:t>
            </w:r>
          </w:p>
        </w:tc>
        <w:tc>
          <w:tcPr>
            <w:tcW w:w="1669" w:type="dxa"/>
            <w:vAlign w:val="center"/>
          </w:tcPr>
          <w:p w14:paraId="1466B26C" w14:textId="77777777" w:rsidR="00AF39AC" w:rsidRPr="00F65BE3" w:rsidRDefault="00AF39AC" w:rsidP="00AF39AC">
            <w:pPr>
              <w:jc w:val="center"/>
            </w:pPr>
          </w:p>
        </w:tc>
        <w:tc>
          <w:tcPr>
            <w:tcW w:w="1305" w:type="dxa"/>
            <w:vAlign w:val="center"/>
          </w:tcPr>
          <w:p w14:paraId="42D78538" w14:textId="77777777" w:rsidR="00AF39AC" w:rsidRPr="00F65BE3" w:rsidRDefault="00AF39AC" w:rsidP="00AF39AC">
            <w:pPr>
              <w:jc w:val="center"/>
            </w:pPr>
            <w:r w:rsidRPr="00F65BE3">
              <w:t>Medie</w:t>
            </w:r>
          </w:p>
        </w:tc>
      </w:tr>
      <w:tr w:rsidR="00AF39AC" w:rsidRPr="00F65BE3" w14:paraId="56D74862" w14:textId="77777777" w:rsidTr="004D3000">
        <w:trPr>
          <w:jc w:val="center"/>
        </w:trPr>
        <w:tc>
          <w:tcPr>
            <w:tcW w:w="817" w:type="dxa"/>
          </w:tcPr>
          <w:p w14:paraId="6A3D08B4" w14:textId="24D602C6" w:rsidR="00AF39AC" w:rsidRPr="00F65BE3" w:rsidRDefault="00AF39AC" w:rsidP="00AF39AC">
            <w:pPr>
              <w:rPr>
                <w:b/>
              </w:rPr>
            </w:pPr>
            <w:r w:rsidRPr="00F65BE3">
              <w:rPr>
                <w:b/>
              </w:rPr>
              <w:t>5</w:t>
            </w:r>
            <w:r w:rsidR="00A56512">
              <w:rPr>
                <w:b/>
              </w:rPr>
              <w:t>2</w:t>
            </w:r>
            <w:r w:rsidRPr="00F65BE3">
              <w:rPr>
                <w:b/>
              </w:rPr>
              <w:t>.</w:t>
            </w:r>
          </w:p>
        </w:tc>
        <w:tc>
          <w:tcPr>
            <w:tcW w:w="13038" w:type="dxa"/>
            <w:gridSpan w:val="6"/>
          </w:tcPr>
          <w:p w14:paraId="4283D6E1" w14:textId="5EAC6C0F" w:rsidR="00AF39AC" w:rsidRPr="00F65BE3" w:rsidRDefault="00AF39AC" w:rsidP="00AF39AC">
            <w:pPr>
              <w:rPr>
                <w:b/>
              </w:rPr>
            </w:pPr>
            <w:r w:rsidRPr="00F65BE3">
              <w:rPr>
                <w:b/>
              </w:rPr>
              <w:t>OC5</w:t>
            </w:r>
            <w:r w:rsidR="00A56512">
              <w:rPr>
                <w:b/>
              </w:rPr>
              <w:t>2</w:t>
            </w:r>
            <w:r w:rsidRPr="00F65BE3">
              <w:rPr>
                <w:b/>
              </w:rPr>
              <w:t xml:space="preserve"> Inventarierea, cartarea și îmbunătățirea stării de conservare a speciei </w:t>
            </w:r>
            <w:r w:rsidR="00620F19">
              <w:rPr>
                <w:b/>
                <w:szCs w:val="24"/>
                <w:lang w:val="ro-RO"/>
              </w:rPr>
              <w:t xml:space="preserve">A030 </w:t>
            </w:r>
            <w:r w:rsidR="00620F19" w:rsidRPr="00E45F29">
              <w:rPr>
                <w:bCs/>
                <w:szCs w:val="24"/>
                <w:lang w:val="ro-RO"/>
              </w:rPr>
              <w:t>(Cod EUNIS 970)</w:t>
            </w:r>
            <w:r w:rsidR="00620F19" w:rsidRPr="00F65BE3">
              <w:rPr>
                <w:b/>
                <w:szCs w:val="24"/>
                <w:lang w:val="ro-RO"/>
              </w:rPr>
              <w:t xml:space="preserve"> </w:t>
            </w:r>
            <w:r w:rsidR="00620F19" w:rsidRPr="00F65BE3">
              <w:rPr>
                <w:b/>
                <w:i/>
                <w:szCs w:val="24"/>
                <w:lang w:val="ro-RO"/>
              </w:rPr>
              <w:t xml:space="preserve">Ciconia nigra </w:t>
            </w:r>
            <w:r w:rsidR="00620F19">
              <w:rPr>
                <w:b/>
                <w:iCs/>
                <w:szCs w:val="24"/>
                <w:lang w:val="ro-RO"/>
              </w:rPr>
              <w:t>(Barză neagră)</w:t>
            </w:r>
          </w:p>
        </w:tc>
      </w:tr>
      <w:tr w:rsidR="00AF39AC" w:rsidRPr="00F65BE3" w14:paraId="341B09F3" w14:textId="77777777" w:rsidTr="004D3000">
        <w:trPr>
          <w:jc w:val="center"/>
        </w:trPr>
        <w:tc>
          <w:tcPr>
            <w:tcW w:w="817" w:type="dxa"/>
          </w:tcPr>
          <w:p w14:paraId="1C00BEDB" w14:textId="7BC66B46" w:rsidR="00AF39AC" w:rsidRPr="00F65BE3" w:rsidRDefault="00AF39AC" w:rsidP="00AF39AC">
            <w:r w:rsidRPr="00F65BE3">
              <w:t>5</w:t>
            </w:r>
            <w:r w:rsidR="00A56512">
              <w:t>2</w:t>
            </w:r>
            <w:r w:rsidRPr="00F65BE3">
              <w:t>.1.</w:t>
            </w:r>
          </w:p>
        </w:tc>
        <w:tc>
          <w:tcPr>
            <w:tcW w:w="2268" w:type="dxa"/>
          </w:tcPr>
          <w:p w14:paraId="63A69692" w14:textId="6F2CEE38" w:rsidR="00AF39AC" w:rsidRPr="00F65BE3" w:rsidRDefault="00AF39AC" w:rsidP="00AF39AC">
            <w:r w:rsidRPr="00F65BE3">
              <w:t>MC5</w:t>
            </w:r>
            <w:r w:rsidR="00A56512">
              <w:t>2</w:t>
            </w:r>
            <w:r w:rsidRPr="00F65BE3">
              <w:t>.1 Menținerea practicilor tradiționale de utilizare extensivă a pajiștilor și reintroducerea acestor practici pe suprafețele afectate de abandon</w:t>
            </w:r>
          </w:p>
        </w:tc>
        <w:tc>
          <w:tcPr>
            <w:tcW w:w="4111" w:type="dxa"/>
          </w:tcPr>
          <w:p w14:paraId="08EB5607" w14:textId="62631A74" w:rsidR="00AF39AC" w:rsidRPr="00F65BE3" w:rsidRDefault="00AF39AC" w:rsidP="00AF39AC">
            <w:r w:rsidRPr="00F65BE3">
              <w:t xml:space="preserve">Verificarea menținerii practicilor tradiționale precum pășunat extensiv și cosit și protejarea unor elemente de peisaj: zone de ecoton, bălți, habitate deschise cu arbuști. </w:t>
            </w:r>
          </w:p>
          <w:p w14:paraId="47500F1A" w14:textId="14538679" w:rsidR="00AF39AC" w:rsidRPr="00F65BE3" w:rsidRDefault="00AF39AC" w:rsidP="00AF39AC">
            <w:r w:rsidRPr="00F65BE3">
              <w:t xml:space="preserve">Zona de reglementare: întreaga suprafață a parcului național și a siturilor Natura 2000 ocupată de habitatul 6520, conform distribuției, precum și în alte zone unde se constată prezența acestuia în urma activităților </w:t>
            </w:r>
            <w:r w:rsidRPr="00F65BE3">
              <w:lastRenderedPageBreak/>
              <w:t>de inventariere și cartare, monitorizare, studii de specialitate.</w:t>
            </w:r>
          </w:p>
        </w:tc>
        <w:tc>
          <w:tcPr>
            <w:tcW w:w="1930" w:type="dxa"/>
            <w:vAlign w:val="center"/>
          </w:tcPr>
          <w:p w14:paraId="65603A00" w14:textId="77777777" w:rsidR="00AF39AC" w:rsidRPr="00F65BE3" w:rsidRDefault="00AF39AC" w:rsidP="00AF39AC">
            <w:pPr>
              <w:jc w:val="center"/>
            </w:pPr>
            <w:r w:rsidRPr="00F65BE3">
              <w:lastRenderedPageBreak/>
              <w:t>Suma este inclusă în bugetul estimat la MC7.1 a)</w:t>
            </w:r>
          </w:p>
        </w:tc>
        <w:tc>
          <w:tcPr>
            <w:tcW w:w="1755" w:type="dxa"/>
            <w:vAlign w:val="center"/>
          </w:tcPr>
          <w:p w14:paraId="379DFEDF" w14:textId="77777777" w:rsidR="00AF39AC" w:rsidRPr="00F65BE3" w:rsidRDefault="00AF39AC" w:rsidP="00AF39AC">
            <w:pPr>
              <w:jc w:val="center"/>
            </w:pPr>
            <w:r w:rsidRPr="00F65BE3">
              <w:t>Buget propriu</w:t>
            </w:r>
          </w:p>
        </w:tc>
        <w:tc>
          <w:tcPr>
            <w:tcW w:w="1669" w:type="dxa"/>
            <w:vAlign w:val="center"/>
          </w:tcPr>
          <w:p w14:paraId="434787EE" w14:textId="77777777" w:rsidR="00AF39AC" w:rsidRPr="00F65BE3" w:rsidRDefault="00AF39AC" w:rsidP="00AF39AC">
            <w:pPr>
              <w:jc w:val="center"/>
            </w:pPr>
            <w:r w:rsidRPr="00F65BE3">
              <w:t>A06</w:t>
            </w:r>
          </w:p>
          <w:p w14:paraId="2A3683EA" w14:textId="77777777" w:rsidR="00AF39AC" w:rsidRPr="00F65BE3" w:rsidRDefault="00AF39AC" w:rsidP="00AF39AC">
            <w:pPr>
              <w:jc w:val="center"/>
            </w:pPr>
            <w:r w:rsidRPr="00F65BE3">
              <w:t>A09</w:t>
            </w:r>
          </w:p>
        </w:tc>
        <w:tc>
          <w:tcPr>
            <w:tcW w:w="1305" w:type="dxa"/>
            <w:vAlign w:val="center"/>
          </w:tcPr>
          <w:p w14:paraId="086F624E" w14:textId="77777777" w:rsidR="00AF39AC" w:rsidRPr="00F65BE3" w:rsidRDefault="00AF39AC" w:rsidP="00AF39AC">
            <w:pPr>
              <w:jc w:val="center"/>
            </w:pPr>
            <w:r w:rsidRPr="00F65BE3">
              <w:t>Medie</w:t>
            </w:r>
          </w:p>
        </w:tc>
      </w:tr>
      <w:tr w:rsidR="00AF39AC" w:rsidRPr="00F65BE3" w14:paraId="7245A7F6" w14:textId="77777777" w:rsidTr="004D3000">
        <w:trPr>
          <w:jc w:val="center"/>
        </w:trPr>
        <w:tc>
          <w:tcPr>
            <w:tcW w:w="817" w:type="dxa"/>
          </w:tcPr>
          <w:p w14:paraId="0C599149" w14:textId="26FE1BB5" w:rsidR="00AF39AC" w:rsidRPr="00F65BE3" w:rsidRDefault="00AF39AC" w:rsidP="00AF39AC">
            <w:r w:rsidRPr="00F65BE3">
              <w:t>5</w:t>
            </w:r>
            <w:r w:rsidR="00A56512">
              <w:t>2</w:t>
            </w:r>
            <w:r w:rsidRPr="00F65BE3">
              <w:t>.2.</w:t>
            </w:r>
          </w:p>
        </w:tc>
        <w:tc>
          <w:tcPr>
            <w:tcW w:w="2268" w:type="dxa"/>
          </w:tcPr>
          <w:p w14:paraId="63276779" w14:textId="4361E8C8" w:rsidR="00AF39AC" w:rsidRPr="00F65BE3" w:rsidRDefault="00AF39AC" w:rsidP="00AF39AC">
            <w:r w:rsidRPr="00F65BE3">
              <w:t>MC5</w:t>
            </w:r>
            <w:r w:rsidR="00A56512">
              <w:t>2</w:t>
            </w:r>
            <w:r w:rsidRPr="00F65BE3">
              <w:t>.2 Adaptarea / schimbarea practicilor de gestionare și exploatare a pădurilor</w:t>
            </w:r>
          </w:p>
        </w:tc>
        <w:tc>
          <w:tcPr>
            <w:tcW w:w="4111" w:type="dxa"/>
          </w:tcPr>
          <w:p w14:paraId="79B97182" w14:textId="7CB51C97" w:rsidR="00AF39AC" w:rsidRPr="00F65BE3" w:rsidRDefault="00AF39AC" w:rsidP="00AF39AC">
            <w:r w:rsidRPr="00F65BE3">
              <w:t>a) Stabilirea zonelor de protecție strictă (100 m tot timpul anului) și zone tampon (300 m în perioada de reproducere și cuibărit: 1 aprilie – 31 august) în jurul cuiburilor active și adaptarea activităților forestiere în arboretele unde sunt permise lucrări de exploatare.</w:t>
            </w:r>
          </w:p>
          <w:p w14:paraId="5A447F49" w14:textId="41D18C22" w:rsidR="00AF39AC" w:rsidRPr="00F65BE3" w:rsidRDefault="00AF39AC" w:rsidP="00AF39AC">
            <w:r w:rsidRPr="00F65BE3">
              <w:t>b) Menținerea arborilor de biodiversitate – 5 arbori / ha.</w:t>
            </w:r>
          </w:p>
          <w:p w14:paraId="10D4057D" w14:textId="5D7BFA02" w:rsidR="00AF39AC" w:rsidRPr="00F65BE3" w:rsidRDefault="00AF39AC" w:rsidP="00AF39AC">
            <w:r w:rsidRPr="00F65BE3">
              <w:t>c) Patrulări pentru verificarea respectării legislației, a planului de management și regulamentului ariilor protejate și a condițiilor specifice emise pentru activitățile de punere în valoare și exploatare a masei lemnoase.</w:t>
            </w:r>
          </w:p>
          <w:p w14:paraId="30E34A74" w14:textId="62FCD5F7" w:rsidR="00AF39AC" w:rsidRPr="00F65BE3" w:rsidRDefault="00AF39AC" w:rsidP="00AF39AC">
            <w:r w:rsidRPr="00F65BE3">
              <w:t>Zona de reglementare: întreaga suprafață a parcului național și a siturilor Natura 2000 în zona de distribuție a speciei.</w:t>
            </w:r>
          </w:p>
        </w:tc>
        <w:tc>
          <w:tcPr>
            <w:tcW w:w="1930" w:type="dxa"/>
            <w:vAlign w:val="center"/>
          </w:tcPr>
          <w:p w14:paraId="1AAC06E8" w14:textId="1A60AA13" w:rsidR="00AF39AC" w:rsidRPr="00F65BE3" w:rsidRDefault="00AF39AC" w:rsidP="00AF39AC">
            <w:pPr>
              <w:jc w:val="center"/>
            </w:pPr>
            <w:r w:rsidRPr="00F65BE3">
              <w:t>Suma este inclusă în bugetul estimat la MC</w:t>
            </w:r>
            <w:r w:rsidR="00A56512">
              <w:t>3</w:t>
            </w:r>
            <w:r w:rsidRPr="00F65BE3">
              <w:t>0.1</w:t>
            </w:r>
          </w:p>
        </w:tc>
        <w:tc>
          <w:tcPr>
            <w:tcW w:w="1755" w:type="dxa"/>
            <w:vAlign w:val="center"/>
          </w:tcPr>
          <w:p w14:paraId="54919FB0" w14:textId="77777777" w:rsidR="00AF39AC" w:rsidRPr="00F65BE3" w:rsidRDefault="00AF39AC" w:rsidP="00AF39AC">
            <w:pPr>
              <w:jc w:val="center"/>
            </w:pPr>
            <w:r w:rsidRPr="00F65BE3">
              <w:t>Buget propriu</w:t>
            </w:r>
          </w:p>
        </w:tc>
        <w:tc>
          <w:tcPr>
            <w:tcW w:w="1669" w:type="dxa"/>
            <w:vAlign w:val="center"/>
          </w:tcPr>
          <w:p w14:paraId="71A7FF9F" w14:textId="77777777" w:rsidR="00AF39AC" w:rsidRPr="00F65BE3" w:rsidRDefault="00AF39AC" w:rsidP="00AF39AC">
            <w:pPr>
              <w:jc w:val="center"/>
            </w:pPr>
            <w:r w:rsidRPr="00F65BE3">
              <w:t>B06</w:t>
            </w:r>
          </w:p>
        </w:tc>
        <w:tc>
          <w:tcPr>
            <w:tcW w:w="1305" w:type="dxa"/>
            <w:vAlign w:val="center"/>
          </w:tcPr>
          <w:p w14:paraId="55066B0D" w14:textId="77777777" w:rsidR="00AF39AC" w:rsidRPr="00F65BE3" w:rsidRDefault="00AF39AC" w:rsidP="00AF39AC">
            <w:pPr>
              <w:jc w:val="center"/>
            </w:pPr>
            <w:r w:rsidRPr="00F65BE3">
              <w:t>Medie</w:t>
            </w:r>
          </w:p>
        </w:tc>
      </w:tr>
      <w:tr w:rsidR="00AF39AC" w:rsidRPr="00F65BE3" w14:paraId="0069C454" w14:textId="77777777" w:rsidTr="004D3000">
        <w:trPr>
          <w:jc w:val="center"/>
        </w:trPr>
        <w:tc>
          <w:tcPr>
            <w:tcW w:w="817" w:type="dxa"/>
          </w:tcPr>
          <w:p w14:paraId="75498B30" w14:textId="07DD39B4" w:rsidR="00AF39AC" w:rsidRPr="00F65BE3" w:rsidRDefault="00AF39AC" w:rsidP="00AF39AC">
            <w:r w:rsidRPr="00F65BE3">
              <w:t>5</w:t>
            </w:r>
            <w:r w:rsidR="00C96A9F">
              <w:t>2</w:t>
            </w:r>
            <w:r w:rsidRPr="00F65BE3">
              <w:t>.3.</w:t>
            </w:r>
          </w:p>
        </w:tc>
        <w:tc>
          <w:tcPr>
            <w:tcW w:w="2268" w:type="dxa"/>
          </w:tcPr>
          <w:p w14:paraId="216DB656" w14:textId="6402E684" w:rsidR="00AF39AC" w:rsidRPr="00F65BE3" w:rsidRDefault="00AF39AC" w:rsidP="00AF39AC">
            <w:r w:rsidRPr="00F65BE3">
              <w:t>MC5</w:t>
            </w:r>
            <w:r w:rsidR="00C96A9F">
              <w:t>2</w:t>
            </w:r>
            <w:r w:rsidRPr="00F65BE3">
              <w:t>.3 Gestionarea conversiei terenurilor pentru construirea și dezvoltarea de</w:t>
            </w:r>
          </w:p>
          <w:p w14:paraId="08F8CB80" w14:textId="35137C30" w:rsidR="00AF39AC" w:rsidRPr="00F65BE3" w:rsidRDefault="00AF39AC" w:rsidP="00AF39AC">
            <w:r w:rsidRPr="00F65BE3">
              <w:t>infrastructură (construcții)</w:t>
            </w:r>
          </w:p>
        </w:tc>
        <w:tc>
          <w:tcPr>
            <w:tcW w:w="4111" w:type="dxa"/>
          </w:tcPr>
          <w:p w14:paraId="4BA3A133" w14:textId="77777777" w:rsidR="00AF39AC" w:rsidRPr="00F65BE3" w:rsidRDefault="00AF39AC" w:rsidP="00AF39AC">
            <w:r w:rsidRPr="00F65BE3">
              <w:t>a) Includerea prevederilor Planului de management al ariilor protejate în planurile de urbanism.</w:t>
            </w:r>
          </w:p>
          <w:p w14:paraId="5F6C081A" w14:textId="77777777" w:rsidR="00AF39AC" w:rsidRPr="00F65BE3" w:rsidRDefault="00AF39AC" w:rsidP="00AF39AC">
            <w:r w:rsidRPr="00F65BE3">
              <w:t>b) Diseminarea ghidului de construire în rândul proprietarilor de terenuri.</w:t>
            </w:r>
          </w:p>
          <w:p w14:paraId="4E7FC0D6" w14:textId="702C6A75" w:rsidR="00AF39AC" w:rsidRPr="00F65BE3" w:rsidRDefault="00AF39AC" w:rsidP="00AF39AC">
            <w:r w:rsidRPr="00F65BE3">
              <w:t>Zona de desfășurare: comunități locale din zona parcului național și a siturilor Natura 2000.</w:t>
            </w:r>
          </w:p>
          <w:p w14:paraId="1615A118" w14:textId="15B38C22" w:rsidR="00AF39AC" w:rsidRPr="00F65BE3" w:rsidRDefault="00AF39AC" w:rsidP="00AF39AC">
            <w:r w:rsidRPr="00F65BE3">
              <w:lastRenderedPageBreak/>
              <w:t>c) Monitorizarea respectării avizelor emise, a planului de management și regulamentului ariilor naturale protejate</w:t>
            </w:r>
          </w:p>
          <w:p w14:paraId="56D1D6E8" w14:textId="46B0EB8E" w:rsidR="00AF39AC" w:rsidRPr="00F65BE3" w:rsidRDefault="00AF39AC" w:rsidP="00AF39AC">
            <w:r w:rsidRPr="00F65BE3">
              <w:t>Zona de reglementare: întreaga suprafață a parcului național și a siturilor Natura 2000.</w:t>
            </w:r>
          </w:p>
        </w:tc>
        <w:tc>
          <w:tcPr>
            <w:tcW w:w="1930" w:type="dxa"/>
            <w:vAlign w:val="center"/>
          </w:tcPr>
          <w:p w14:paraId="4B2E5D2B" w14:textId="64F8D5F4" w:rsidR="00AF39AC" w:rsidRPr="00F65BE3" w:rsidRDefault="00AF39AC" w:rsidP="00AF39AC">
            <w:pPr>
              <w:jc w:val="center"/>
            </w:pPr>
            <w:r w:rsidRPr="00F65BE3">
              <w:lastRenderedPageBreak/>
              <w:t>Suma este inclusă în bugetul estimat la MC25.1</w:t>
            </w:r>
          </w:p>
        </w:tc>
        <w:tc>
          <w:tcPr>
            <w:tcW w:w="1755" w:type="dxa"/>
            <w:vAlign w:val="center"/>
          </w:tcPr>
          <w:p w14:paraId="4CB9211F" w14:textId="07E235B4" w:rsidR="00AF39AC" w:rsidRPr="00F65BE3" w:rsidRDefault="00AF39AC" w:rsidP="00AF39AC">
            <w:pPr>
              <w:jc w:val="center"/>
            </w:pPr>
            <w:r w:rsidRPr="00F65BE3">
              <w:t>Buget propriu</w:t>
            </w:r>
          </w:p>
        </w:tc>
        <w:tc>
          <w:tcPr>
            <w:tcW w:w="1669" w:type="dxa"/>
            <w:vAlign w:val="center"/>
          </w:tcPr>
          <w:p w14:paraId="75388EAE" w14:textId="77777777" w:rsidR="00AF39AC" w:rsidRPr="00F65BE3" w:rsidRDefault="00AF39AC" w:rsidP="00AF39AC">
            <w:pPr>
              <w:jc w:val="center"/>
            </w:pPr>
            <w:r w:rsidRPr="00F65BE3">
              <w:t>F01</w:t>
            </w:r>
          </w:p>
        </w:tc>
        <w:tc>
          <w:tcPr>
            <w:tcW w:w="1305" w:type="dxa"/>
            <w:vAlign w:val="center"/>
          </w:tcPr>
          <w:p w14:paraId="15C6A30C" w14:textId="3349175A" w:rsidR="00AF39AC" w:rsidRPr="00F65BE3" w:rsidRDefault="00AF39AC" w:rsidP="00AF39AC">
            <w:pPr>
              <w:jc w:val="center"/>
            </w:pPr>
            <w:r w:rsidRPr="00F65BE3">
              <w:t>Mare</w:t>
            </w:r>
          </w:p>
        </w:tc>
      </w:tr>
      <w:tr w:rsidR="00AF39AC" w:rsidRPr="00F65BE3" w14:paraId="7C0D486B" w14:textId="77777777" w:rsidTr="004D3000">
        <w:trPr>
          <w:jc w:val="center"/>
        </w:trPr>
        <w:tc>
          <w:tcPr>
            <w:tcW w:w="817" w:type="dxa"/>
          </w:tcPr>
          <w:p w14:paraId="749D6A22" w14:textId="14089903" w:rsidR="00AF39AC" w:rsidRPr="00F65BE3" w:rsidRDefault="00AF39AC" w:rsidP="00AF39AC">
            <w:r w:rsidRPr="00F65BE3">
              <w:t>5</w:t>
            </w:r>
            <w:r w:rsidR="00C96A9F">
              <w:t>2</w:t>
            </w:r>
            <w:r w:rsidRPr="00F65BE3">
              <w:t>.4.</w:t>
            </w:r>
          </w:p>
        </w:tc>
        <w:tc>
          <w:tcPr>
            <w:tcW w:w="2268" w:type="dxa"/>
          </w:tcPr>
          <w:p w14:paraId="55FD8D38" w14:textId="20647745" w:rsidR="00AF39AC" w:rsidRPr="00F65BE3" w:rsidRDefault="00AF39AC" w:rsidP="00AF39AC">
            <w:r w:rsidRPr="00F65BE3">
              <w:t>MC5</w:t>
            </w:r>
            <w:r w:rsidR="00C96A9F">
              <w:t>2</w:t>
            </w:r>
            <w:r w:rsidRPr="00F65BE3">
              <w:t>.4 Reducerea impactului</w:t>
            </w:r>
          </w:p>
          <w:p w14:paraId="7B1F70BC" w14:textId="77777777" w:rsidR="00AF39AC" w:rsidRPr="00F65BE3" w:rsidRDefault="00AF39AC" w:rsidP="00AF39AC">
            <w:r w:rsidRPr="00F65BE3">
              <w:t>sporturilor în aer liber</w:t>
            </w:r>
          </w:p>
          <w:p w14:paraId="0034E2DF" w14:textId="782765EB" w:rsidR="00AF39AC" w:rsidRPr="00F65BE3" w:rsidRDefault="00AF39AC" w:rsidP="00AF39AC">
            <w:r w:rsidRPr="00F65BE3">
              <w:t>și al activităților</w:t>
            </w:r>
          </w:p>
          <w:p w14:paraId="07F0412F" w14:textId="77777777" w:rsidR="00AF39AC" w:rsidRPr="00F65BE3" w:rsidRDefault="00AF39AC" w:rsidP="00AF39AC">
            <w:r w:rsidRPr="00F65BE3">
              <w:t>recreative de petrecere</w:t>
            </w:r>
          </w:p>
          <w:p w14:paraId="27015615" w14:textId="77777777" w:rsidR="00AF39AC" w:rsidRPr="00F65BE3" w:rsidRDefault="00AF39AC" w:rsidP="00AF39AC">
            <w:r w:rsidRPr="00F65BE3">
              <w:t>a timpului liber</w:t>
            </w:r>
          </w:p>
        </w:tc>
        <w:tc>
          <w:tcPr>
            <w:tcW w:w="4111" w:type="dxa"/>
          </w:tcPr>
          <w:p w14:paraId="795039B5" w14:textId="3922AF1C" w:rsidR="00AF39AC" w:rsidRPr="00F65BE3" w:rsidRDefault="00AF39AC" w:rsidP="00AF39AC">
            <w:r w:rsidRPr="00F65BE3">
              <w:t>Patrulări pentru verificarea respectării planului de management, a regulamentului ariilor naturale protejate și a regulilor de vizitare.</w:t>
            </w:r>
          </w:p>
          <w:p w14:paraId="15C2E0C3" w14:textId="2821F517" w:rsidR="00AF39AC" w:rsidRPr="00F65BE3" w:rsidRDefault="00AF39AC" w:rsidP="00AF39AC">
            <w:r w:rsidRPr="00F65BE3">
              <w:t>Zona de reglementare: pe toate traseele turistice de pe întreaga suprafață a parcului național și a siturilor Natura 2000.</w:t>
            </w:r>
          </w:p>
        </w:tc>
        <w:tc>
          <w:tcPr>
            <w:tcW w:w="1930" w:type="dxa"/>
            <w:vAlign w:val="center"/>
          </w:tcPr>
          <w:p w14:paraId="7035486B" w14:textId="77777777" w:rsidR="00AF39AC" w:rsidRPr="00F65BE3" w:rsidRDefault="00AF39AC" w:rsidP="00AF39AC">
            <w:pPr>
              <w:jc w:val="center"/>
            </w:pPr>
            <w:r w:rsidRPr="00F65BE3">
              <w:t>Suma este inclusă în bugetul estimat la MC1.2 a)</w:t>
            </w:r>
          </w:p>
        </w:tc>
        <w:tc>
          <w:tcPr>
            <w:tcW w:w="1755" w:type="dxa"/>
            <w:vAlign w:val="center"/>
          </w:tcPr>
          <w:p w14:paraId="472817D3" w14:textId="77777777" w:rsidR="00AF39AC" w:rsidRPr="00F65BE3" w:rsidRDefault="00AF39AC" w:rsidP="00AF39AC">
            <w:pPr>
              <w:jc w:val="center"/>
            </w:pPr>
            <w:r w:rsidRPr="00F65BE3">
              <w:t>Buget propriu</w:t>
            </w:r>
          </w:p>
        </w:tc>
        <w:tc>
          <w:tcPr>
            <w:tcW w:w="1669" w:type="dxa"/>
            <w:vAlign w:val="center"/>
          </w:tcPr>
          <w:p w14:paraId="6826C34E" w14:textId="77777777" w:rsidR="00AF39AC" w:rsidRPr="00F65BE3" w:rsidRDefault="00AF39AC" w:rsidP="00AF39AC">
            <w:pPr>
              <w:jc w:val="center"/>
            </w:pPr>
            <w:r w:rsidRPr="00F65BE3">
              <w:t>F07</w:t>
            </w:r>
          </w:p>
        </w:tc>
        <w:tc>
          <w:tcPr>
            <w:tcW w:w="1305" w:type="dxa"/>
            <w:vAlign w:val="center"/>
          </w:tcPr>
          <w:p w14:paraId="321F7661" w14:textId="12C54A96" w:rsidR="00AF39AC" w:rsidRPr="00F65BE3" w:rsidRDefault="00AF39AC" w:rsidP="00AF39AC">
            <w:pPr>
              <w:jc w:val="center"/>
            </w:pPr>
            <w:r w:rsidRPr="00F65BE3">
              <w:t>Medie</w:t>
            </w:r>
          </w:p>
        </w:tc>
      </w:tr>
      <w:tr w:rsidR="00AF39AC" w:rsidRPr="00F65BE3" w14:paraId="0419DA79" w14:textId="77777777" w:rsidTr="004D3000">
        <w:trPr>
          <w:jc w:val="center"/>
        </w:trPr>
        <w:tc>
          <w:tcPr>
            <w:tcW w:w="817" w:type="dxa"/>
          </w:tcPr>
          <w:p w14:paraId="24A02144" w14:textId="41D29601" w:rsidR="00AF39AC" w:rsidRPr="00F65BE3" w:rsidRDefault="00AF39AC" w:rsidP="00AF39AC">
            <w:r w:rsidRPr="00F65BE3">
              <w:t>5</w:t>
            </w:r>
            <w:r w:rsidR="00C96A9F">
              <w:t>2</w:t>
            </w:r>
            <w:r w:rsidRPr="00F65BE3">
              <w:t>.5</w:t>
            </w:r>
          </w:p>
        </w:tc>
        <w:tc>
          <w:tcPr>
            <w:tcW w:w="2268" w:type="dxa"/>
          </w:tcPr>
          <w:p w14:paraId="2E28F2DD" w14:textId="6E030123" w:rsidR="00AF39AC" w:rsidRPr="00F65BE3" w:rsidRDefault="00AF39AC" w:rsidP="00AF39AC">
            <w:r w:rsidRPr="00F65BE3">
              <w:t>MC5</w:t>
            </w:r>
            <w:r w:rsidR="00C96A9F">
              <w:t>2</w:t>
            </w:r>
            <w:r w:rsidRPr="00F65BE3">
              <w:t>.5 Extinderea monitorizării și asigurarea unui management adecvat conservării speciei</w:t>
            </w:r>
          </w:p>
        </w:tc>
        <w:tc>
          <w:tcPr>
            <w:tcW w:w="4111" w:type="dxa"/>
          </w:tcPr>
          <w:p w14:paraId="73F9D4DC" w14:textId="3B35753A" w:rsidR="00AF39AC" w:rsidRPr="00F65BE3" w:rsidRDefault="00AF39AC" w:rsidP="00AF39AC">
            <w:r w:rsidRPr="00F65BE3">
              <w:t>Încheierea unor colaborări cu experți în vederea clarificării prezenței și stării de conservare a speciei în ariile naturale protejate vizate.</w:t>
            </w:r>
          </w:p>
        </w:tc>
        <w:tc>
          <w:tcPr>
            <w:tcW w:w="1930" w:type="dxa"/>
            <w:vAlign w:val="center"/>
          </w:tcPr>
          <w:p w14:paraId="5267EE30" w14:textId="7C00C4D8" w:rsidR="00AF39AC" w:rsidRPr="00F65BE3" w:rsidRDefault="00AF39AC" w:rsidP="00AF39AC">
            <w:pPr>
              <w:jc w:val="center"/>
            </w:pPr>
            <w:r w:rsidRPr="00F65BE3">
              <w:t>Suma este inclusă în bugetul MC4</w:t>
            </w:r>
            <w:r w:rsidR="00C96A9F">
              <w:t>1</w:t>
            </w:r>
            <w:r w:rsidRPr="00F65BE3">
              <w:t>.4</w:t>
            </w:r>
          </w:p>
        </w:tc>
        <w:tc>
          <w:tcPr>
            <w:tcW w:w="1755" w:type="dxa"/>
            <w:vAlign w:val="center"/>
          </w:tcPr>
          <w:p w14:paraId="7829816C" w14:textId="634901C8" w:rsidR="00AF39AC" w:rsidRPr="00F65BE3" w:rsidRDefault="00AF39AC" w:rsidP="00AF39AC">
            <w:pPr>
              <w:jc w:val="center"/>
            </w:pPr>
            <w:r w:rsidRPr="00F65BE3">
              <w:t>Finanțare externă</w:t>
            </w:r>
          </w:p>
        </w:tc>
        <w:tc>
          <w:tcPr>
            <w:tcW w:w="1669" w:type="dxa"/>
            <w:vAlign w:val="center"/>
          </w:tcPr>
          <w:p w14:paraId="6B571234" w14:textId="77777777" w:rsidR="00AF39AC" w:rsidRPr="00F65BE3" w:rsidRDefault="00AF39AC" w:rsidP="00AF39AC">
            <w:pPr>
              <w:jc w:val="center"/>
            </w:pPr>
          </w:p>
        </w:tc>
        <w:tc>
          <w:tcPr>
            <w:tcW w:w="1305" w:type="dxa"/>
            <w:vAlign w:val="center"/>
          </w:tcPr>
          <w:p w14:paraId="06624C68" w14:textId="0A2E4A96" w:rsidR="00AF39AC" w:rsidRPr="00F65BE3" w:rsidRDefault="00AF39AC" w:rsidP="00AF39AC">
            <w:pPr>
              <w:jc w:val="center"/>
            </w:pPr>
            <w:r w:rsidRPr="00F65BE3">
              <w:t>Medie</w:t>
            </w:r>
          </w:p>
        </w:tc>
      </w:tr>
      <w:tr w:rsidR="00AF39AC" w:rsidRPr="00F65BE3" w14:paraId="584328C4" w14:textId="77777777" w:rsidTr="004D3000">
        <w:trPr>
          <w:jc w:val="center"/>
        </w:trPr>
        <w:tc>
          <w:tcPr>
            <w:tcW w:w="817" w:type="dxa"/>
          </w:tcPr>
          <w:p w14:paraId="6EDEF945" w14:textId="5DB8DB44" w:rsidR="00AF39AC" w:rsidRPr="00F65BE3" w:rsidRDefault="00AF39AC" w:rsidP="00AF39AC">
            <w:pPr>
              <w:rPr>
                <w:b/>
              </w:rPr>
            </w:pPr>
            <w:r w:rsidRPr="00F65BE3">
              <w:rPr>
                <w:b/>
              </w:rPr>
              <w:t>5</w:t>
            </w:r>
            <w:r w:rsidR="00C96A9F">
              <w:rPr>
                <w:b/>
              </w:rPr>
              <w:t>3</w:t>
            </w:r>
            <w:r w:rsidRPr="00F65BE3">
              <w:rPr>
                <w:b/>
              </w:rPr>
              <w:t>.</w:t>
            </w:r>
          </w:p>
        </w:tc>
        <w:tc>
          <w:tcPr>
            <w:tcW w:w="13038" w:type="dxa"/>
            <w:gridSpan w:val="6"/>
          </w:tcPr>
          <w:p w14:paraId="7B0DB76F" w14:textId="2813458B" w:rsidR="00AF39AC" w:rsidRPr="00F65BE3" w:rsidRDefault="00AF39AC" w:rsidP="00AF39AC">
            <w:pPr>
              <w:rPr>
                <w:b/>
              </w:rPr>
            </w:pPr>
            <w:r w:rsidRPr="00F65BE3">
              <w:rPr>
                <w:b/>
              </w:rPr>
              <w:t>OC5</w:t>
            </w:r>
            <w:r w:rsidR="00C96A9F">
              <w:rPr>
                <w:b/>
              </w:rPr>
              <w:t>3</w:t>
            </w:r>
            <w:r w:rsidRPr="00F65BE3">
              <w:rPr>
                <w:b/>
              </w:rPr>
              <w:t xml:space="preserve"> Menținerea stării de conservare a speciei </w:t>
            </w:r>
            <w:r w:rsidR="00620F19">
              <w:rPr>
                <w:b/>
                <w:szCs w:val="24"/>
                <w:lang w:val="ro-RO"/>
              </w:rPr>
              <w:t xml:space="preserve">A239 </w:t>
            </w:r>
            <w:r w:rsidR="00620F19" w:rsidRPr="00E45F29">
              <w:rPr>
                <w:bCs/>
                <w:szCs w:val="24"/>
                <w:lang w:val="ro-RO"/>
              </w:rPr>
              <w:t>(Cod EUNIS 1007)</w:t>
            </w:r>
            <w:r w:rsidR="00620F19" w:rsidRPr="00F65BE3">
              <w:rPr>
                <w:b/>
                <w:szCs w:val="24"/>
                <w:lang w:val="ro-RO"/>
              </w:rPr>
              <w:t xml:space="preserve"> </w:t>
            </w:r>
            <w:r w:rsidR="00620F19" w:rsidRPr="00F65BE3">
              <w:rPr>
                <w:b/>
                <w:i/>
                <w:szCs w:val="24"/>
                <w:lang w:val="ro-RO"/>
              </w:rPr>
              <w:t xml:space="preserve">Dendrocopos leucotos </w:t>
            </w:r>
            <w:r w:rsidR="00620F19">
              <w:rPr>
                <w:b/>
                <w:iCs/>
                <w:szCs w:val="24"/>
                <w:lang w:val="ro-RO"/>
              </w:rPr>
              <w:t>(Ciocănitoare cu spatele alb)</w:t>
            </w:r>
          </w:p>
        </w:tc>
      </w:tr>
      <w:tr w:rsidR="00AF39AC" w:rsidRPr="00F65BE3" w14:paraId="65603FC2" w14:textId="77777777" w:rsidTr="004D3000">
        <w:trPr>
          <w:jc w:val="center"/>
        </w:trPr>
        <w:tc>
          <w:tcPr>
            <w:tcW w:w="817" w:type="dxa"/>
          </w:tcPr>
          <w:p w14:paraId="237FC265" w14:textId="20331343" w:rsidR="00AF39AC" w:rsidRPr="00F65BE3" w:rsidRDefault="00AF39AC" w:rsidP="00AF39AC">
            <w:r w:rsidRPr="00F65BE3">
              <w:t>5</w:t>
            </w:r>
            <w:r w:rsidR="0045509F">
              <w:t>3</w:t>
            </w:r>
            <w:r w:rsidRPr="00F65BE3">
              <w:t>.1.</w:t>
            </w:r>
          </w:p>
        </w:tc>
        <w:tc>
          <w:tcPr>
            <w:tcW w:w="2268" w:type="dxa"/>
          </w:tcPr>
          <w:p w14:paraId="77515256" w14:textId="7CC8D5A8" w:rsidR="00AF39AC" w:rsidRPr="00F65BE3" w:rsidRDefault="00AF39AC" w:rsidP="00AF39AC">
            <w:r w:rsidRPr="00F65BE3">
              <w:t>MC5</w:t>
            </w:r>
            <w:r w:rsidR="0045509F">
              <w:t>3</w:t>
            </w:r>
            <w:r w:rsidRPr="00F65BE3">
              <w:t>.1 Adaptarea / schimbarea practicilor de gestionare și exploatare a pădurilor</w:t>
            </w:r>
          </w:p>
        </w:tc>
        <w:tc>
          <w:tcPr>
            <w:tcW w:w="4111" w:type="dxa"/>
          </w:tcPr>
          <w:p w14:paraId="05D0AF8C" w14:textId="17CA44CD" w:rsidR="00AF39AC" w:rsidRPr="00F65BE3" w:rsidRDefault="00AF39AC" w:rsidP="00AF39AC">
            <w:r w:rsidRPr="00F65BE3">
              <w:t>a) Menținerea arborilor de biodiversitate – 5 arbori/ha și a lemnului mort – cel puțin 20 mc/ha.</w:t>
            </w:r>
          </w:p>
          <w:p w14:paraId="31EB3C8A" w14:textId="4A5A76EC" w:rsidR="00AF39AC" w:rsidRPr="00F65BE3" w:rsidRDefault="00AF39AC" w:rsidP="00AF39AC">
            <w:r w:rsidRPr="00F65BE3">
              <w:t>b) Patrulări pentru verificarea respectării legislației, a planului de management și regulamentului ariilor protejate și a condițiilor specifice emise pentru activitățile de punere în valoare și exploatare a masei lemnoase.</w:t>
            </w:r>
          </w:p>
          <w:p w14:paraId="287E5A31" w14:textId="1B73E737" w:rsidR="00AF39AC" w:rsidRPr="00F65BE3" w:rsidRDefault="00AF39AC" w:rsidP="00AF39AC">
            <w:r w:rsidRPr="00F65BE3">
              <w:t xml:space="preserve">Zona de reglementare: întreaga suprafață a parcului național și a </w:t>
            </w:r>
            <w:r w:rsidRPr="00F65BE3">
              <w:lastRenderedPageBreak/>
              <w:t>siturilor Natura 2000, mai ales în arboretele în care recoltarea masei lemnoase este permisă.</w:t>
            </w:r>
          </w:p>
        </w:tc>
        <w:tc>
          <w:tcPr>
            <w:tcW w:w="1930" w:type="dxa"/>
            <w:vAlign w:val="center"/>
          </w:tcPr>
          <w:p w14:paraId="1256DE66" w14:textId="48FD6EB9" w:rsidR="00AF39AC" w:rsidRPr="00F65BE3" w:rsidRDefault="00AF39AC" w:rsidP="00AF39AC">
            <w:pPr>
              <w:jc w:val="center"/>
            </w:pPr>
            <w:r w:rsidRPr="00F65BE3">
              <w:lastRenderedPageBreak/>
              <w:t>Suma este inclusă în bugetul estimat la MC</w:t>
            </w:r>
            <w:r w:rsidR="0045509F">
              <w:t>3</w:t>
            </w:r>
            <w:r w:rsidRPr="00F65BE3">
              <w:t>0.1</w:t>
            </w:r>
          </w:p>
        </w:tc>
        <w:tc>
          <w:tcPr>
            <w:tcW w:w="1755" w:type="dxa"/>
            <w:vAlign w:val="center"/>
          </w:tcPr>
          <w:p w14:paraId="299EA54E" w14:textId="77777777" w:rsidR="00AF39AC" w:rsidRPr="00F65BE3" w:rsidRDefault="00AF39AC" w:rsidP="00AF39AC">
            <w:pPr>
              <w:jc w:val="center"/>
            </w:pPr>
            <w:r w:rsidRPr="00F65BE3">
              <w:t>Buget propriu</w:t>
            </w:r>
          </w:p>
        </w:tc>
        <w:tc>
          <w:tcPr>
            <w:tcW w:w="1669" w:type="dxa"/>
            <w:vAlign w:val="center"/>
          </w:tcPr>
          <w:p w14:paraId="4638684B" w14:textId="77777777" w:rsidR="00AF39AC" w:rsidRPr="00F65BE3" w:rsidRDefault="00AF39AC" w:rsidP="00AF39AC">
            <w:pPr>
              <w:jc w:val="center"/>
            </w:pPr>
            <w:r w:rsidRPr="00F65BE3">
              <w:t>B06</w:t>
            </w:r>
          </w:p>
        </w:tc>
        <w:tc>
          <w:tcPr>
            <w:tcW w:w="1305" w:type="dxa"/>
            <w:vAlign w:val="center"/>
          </w:tcPr>
          <w:p w14:paraId="7D05DF9B" w14:textId="77777777" w:rsidR="00AF39AC" w:rsidRPr="00F65BE3" w:rsidRDefault="00AF39AC" w:rsidP="00AF39AC">
            <w:pPr>
              <w:jc w:val="center"/>
            </w:pPr>
            <w:r w:rsidRPr="00F65BE3">
              <w:t>Medie</w:t>
            </w:r>
          </w:p>
        </w:tc>
      </w:tr>
      <w:tr w:rsidR="00AF39AC" w:rsidRPr="00F65BE3" w14:paraId="46C11681" w14:textId="77777777" w:rsidTr="004D3000">
        <w:trPr>
          <w:jc w:val="center"/>
        </w:trPr>
        <w:tc>
          <w:tcPr>
            <w:tcW w:w="817" w:type="dxa"/>
          </w:tcPr>
          <w:p w14:paraId="387AD875" w14:textId="7B47F216" w:rsidR="00AF39AC" w:rsidRPr="00F65BE3" w:rsidRDefault="00AF39AC" w:rsidP="00AF39AC">
            <w:r w:rsidRPr="00F65BE3">
              <w:t>5</w:t>
            </w:r>
            <w:r w:rsidR="0045509F">
              <w:t>3</w:t>
            </w:r>
            <w:r w:rsidRPr="00F65BE3">
              <w:t>.2.</w:t>
            </w:r>
          </w:p>
        </w:tc>
        <w:tc>
          <w:tcPr>
            <w:tcW w:w="2268" w:type="dxa"/>
          </w:tcPr>
          <w:p w14:paraId="5BCED852" w14:textId="51F35365" w:rsidR="00AF39AC" w:rsidRPr="00F65BE3" w:rsidRDefault="00AF39AC" w:rsidP="00AF39AC">
            <w:r w:rsidRPr="00F65BE3">
              <w:t>MC5</w:t>
            </w:r>
            <w:r w:rsidR="0045509F">
              <w:t>3</w:t>
            </w:r>
            <w:r w:rsidRPr="00F65BE3">
              <w:t>.2 Reducerea impactului</w:t>
            </w:r>
          </w:p>
          <w:p w14:paraId="294D9722" w14:textId="77777777" w:rsidR="00AF39AC" w:rsidRPr="00F65BE3" w:rsidRDefault="00AF39AC" w:rsidP="00AF39AC">
            <w:r w:rsidRPr="00F65BE3">
              <w:t>sporturilor în aer liber</w:t>
            </w:r>
          </w:p>
          <w:p w14:paraId="20ABC8EC" w14:textId="09BA1BC3" w:rsidR="00AF39AC" w:rsidRPr="00F65BE3" w:rsidRDefault="00AF39AC" w:rsidP="00AF39AC">
            <w:r w:rsidRPr="00F65BE3">
              <w:t>și al activităților</w:t>
            </w:r>
          </w:p>
          <w:p w14:paraId="7947C9D7" w14:textId="77777777" w:rsidR="00AF39AC" w:rsidRPr="00F65BE3" w:rsidRDefault="00AF39AC" w:rsidP="00AF39AC">
            <w:r w:rsidRPr="00F65BE3">
              <w:t>recreative de petrecere</w:t>
            </w:r>
          </w:p>
          <w:p w14:paraId="52174194" w14:textId="77777777" w:rsidR="00AF39AC" w:rsidRPr="00F65BE3" w:rsidRDefault="00AF39AC" w:rsidP="00AF39AC">
            <w:r w:rsidRPr="00F65BE3">
              <w:t>a timpului liber</w:t>
            </w:r>
          </w:p>
        </w:tc>
        <w:tc>
          <w:tcPr>
            <w:tcW w:w="4111" w:type="dxa"/>
          </w:tcPr>
          <w:p w14:paraId="613BA9FF" w14:textId="7B39C7F7" w:rsidR="00AF39AC" w:rsidRPr="00F65BE3" w:rsidRDefault="00AF39AC" w:rsidP="00AF39AC">
            <w:r w:rsidRPr="00F65BE3">
              <w:t>Patrulări pentru verificarea respectării planului de management, a regulamentului ariilor naturale protejate și a regulilor de vizitare.</w:t>
            </w:r>
          </w:p>
          <w:p w14:paraId="48F596AB" w14:textId="439EB2A2" w:rsidR="00AF39AC" w:rsidRPr="00F65BE3" w:rsidRDefault="00AF39AC" w:rsidP="00AF39AC">
            <w:r w:rsidRPr="00F65BE3">
              <w:t>Zona de reglementare: pe toate traseele turistice de pe întreaga suprafață a parcului național și a siturilor Natura 2000.</w:t>
            </w:r>
          </w:p>
        </w:tc>
        <w:tc>
          <w:tcPr>
            <w:tcW w:w="1930" w:type="dxa"/>
            <w:vAlign w:val="center"/>
          </w:tcPr>
          <w:p w14:paraId="10A201B4" w14:textId="77777777" w:rsidR="00AF39AC" w:rsidRPr="00F65BE3" w:rsidRDefault="00AF39AC" w:rsidP="00AF39AC">
            <w:pPr>
              <w:jc w:val="center"/>
            </w:pPr>
            <w:r w:rsidRPr="00F65BE3">
              <w:t>Suma este inclusă în bugetul estimat la MC1.2 a)</w:t>
            </w:r>
          </w:p>
        </w:tc>
        <w:tc>
          <w:tcPr>
            <w:tcW w:w="1755" w:type="dxa"/>
            <w:vAlign w:val="center"/>
          </w:tcPr>
          <w:p w14:paraId="3228193A" w14:textId="77777777" w:rsidR="00AF39AC" w:rsidRPr="00F65BE3" w:rsidRDefault="00AF39AC" w:rsidP="00AF39AC">
            <w:pPr>
              <w:jc w:val="center"/>
            </w:pPr>
            <w:r w:rsidRPr="00F65BE3">
              <w:t>Buget propriu</w:t>
            </w:r>
          </w:p>
        </w:tc>
        <w:tc>
          <w:tcPr>
            <w:tcW w:w="1669" w:type="dxa"/>
            <w:vAlign w:val="center"/>
          </w:tcPr>
          <w:p w14:paraId="475CA0CF" w14:textId="77777777" w:rsidR="00AF39AC" w:rsidRPr="00F65BE3" w:rsidRDefault="00AF39AC" w:rsidP="00AF39AC">
            <w:pPr>
              <w:jc w:val="center"/>
            </w:pPr>
            <w:r w:rsidRPr="00F65BE3">
              <w:t>F07</w:t>
            </w:r>
          </w:p>
        </w:tc>
        <w:tc>
          <w:tcPr>
            <w:tcW w:w="1305" w:type="dxa"/>
            <w:vAlign w:val="center"/>
          </w:tcPr>
          <w:p w14:paraId="4791FDC4" w14:textId="77777777" w:rsidR="00AF39AC" w:rsidRPr="00F65BE3" w:rsidRDefault="00AF39AC" w:rsidP="00AF39AC">
            <w:pPr>
              <w:jc w:val="center"/>
            </w:pPr>
            <w:r w:rsidRPr="00F65BE3">
              <w:t>Medie</w:t>
            </w:r>
          </w:p>
        </w:tc>
      </w:tr>
      <w:tr w:rsidR="00AF39AC" w:rsidRPr="00F65BE3" w14:paraId="1BD7FC5B" w14:textId="77777777" w:rsidTr="004D3000">
        <w:trPr>
          <w:jc w:val="center"/>
        </w:trPr>
        <w:tc>
          <w:tcPr>
            <w:tcW w:w="817" w:type="dxa"/>
          </w:tcPr>
          <w:p w14:paraId="78892595" w14:textId="0884E1DD" w:rsidR="00AF39AC" w:rsidRPr="00F65BE3" w:rsidRDefault="00AF39AC" w:rsidP="00AF39AC">
            <w:r w:rsidRPr="00F65BE3">
              <w:t>5</w:t>
            </w:r>
            <w:r w:rsidR="0045509F">
              <w:t>3</w:t>
            </w:r>
            <w:r w:rsidRPr="00F65BE3">
              <w:t>.3.</w:t>
            </w:r>
          </w:p>
        </w:tc>
        <w:tc>
          <w:tcPr>
            <w:tcW w:w="2268" w:type="dxa"/>
          </w:tcPr>
          <w:p w14:paraId="4073B359" w14:textId="6EDF7C2F" w:rsidR="00AF39AC" w:rsidRPr="00F65BE3" w:rsidRDefault="00AF39AC" w:rsidP="00AF39AC">
            <w:r w:rsidRPr="00F65BE3">
              <w:t>MC5</w:t>
            </w:r>
            <w:r w:rsidR="0045509F">
              <w:t>3</w:t>
            </w:r>
            <w:r w:rsidRPr="00F65BE3">
              <w:t>.3 Extinderea monitorizării și asigurerea unui management adecvat conservării speciei</w:t>
            </w:r>
          </w:p>
        </w:tc>
        <w:tc>
          <w:tcPr>
            <w:tcW w:w="4111" w:type="dxa"/>
          </w:tcPr>
          <w:p w14:paraId="31B43EAA" w14:textId="0A8CECC9" w:rsidR="00AF39AC" w:rsidRPr="00F65BE3" w:rsidRDefault="00AF39AC" w:rsidP="00AF39AC">
            <w:r w:rsidRPr="00F65BE3">
              <w:t>Încheierea unor colaborări cu experți în vederea identificării de cuiburi și evaluării stării de conservare a speciei.</w:t>
            </w:r>
          </w:p>
        </w:tc>
        <w:tc>
          <w:tcPr>
            <w:tcW w:w="1930" w:type="dxa"/>
            <w:vAlign w:val="center"/>
          </w:tcPr>
          <w:p w14:paraId="6AD4D7B9" w14:textId="7AE35217" w:rsidR="00AF39AC" w:rsidRPr="00F65BE3" w:rsidRDefault="00AF39AC" w:rsidP="00AF39AC">
            <w:pPr>
              <w:jc w:val="center"/>
            </w:pPr>
            <w:r w:rsidRPr="00F65BE3">
              <w:t>Suma este inclusă în bugetul MC4</w:t>
            </w:r>
            <w:r w:rsidR="0045509F">
              <w:t>1</w:t>
            </w:r>
            <w:r w:rsidRPr="00F65BE3">
              <w:t>.4</w:t>
            </w:r>
          </w:p>
        </w:tc>
        <w:tc>
          <w:tcPr>
            <w:tcW w:w="1755" w:type="dxa"/>
            <w:vAlign w:val="center"/>
          </w:tcPr>
          <w:p w14:paraId="0264B77E" w14:textId="3BE96DBD" w:rsidR="00AF39AC" w:rsidRPr="00F65BE3" w:rsidRDefault="00AF39AC" w:rsidP="00AF39AC">
            <w:pPr>
              <w:jc w:val="center"/>
            </w:pPr>
            <w:r w:rsidRPr="00F65BE3">
              <w:t>Finanțare externă</w:t>
            </w:r>
          </w:p>
        </w:tc>
        <w:tc>
          <w:tcPr>
            <w:tcW w:w="1669" w:type="dxa"/>
            <w:vAlign w:val="center"/>
          </w:tcPr>
          <w:p w14:paraId="6CE003CF" w14:textId="77777777" w:rsidR="00AF39AC" w:rsidRPr="00F65BE3" w:rsidRDefault="00AF39AC" w:rsidP="00AF39AC">
            <w:pPr>
              <w:jc w:val="center"/>
            </w:pPr>
          </w:p>
        </w:tc>
        <w:tc>
          <w:tcPr>
            <w:tcW w:w="1305" w:type="dxa"/>
            <w:vAlign w:val="center"/>
          </w:tcPr>
          <w:p w14:paraId="68FF0E64" w14:textId="77777777" w:rsidR="00AF39AC" w:rsidRPr="00F65BE3" w:rsidRDefault="00AF39AC" w:rsidP="00AF39AC">
            <w:pPr>
              <w:jc w:val="center"/>
            </w:pPr>
            <w:r w:rsidRPr="00F65BE3">
              <w:t>Medie</w:t>
            </w:r>
          </w:p>
        </w:tc>
      </w:tr>
      <w:tr w:rsidR="00AF39AC" w:rsidRPr="00F65BE3" w14:paraId="05BB1C3E" w14:textId="77777777" w:rsidTr="004D3000">
        <w:trPr>
          <w:jc w:val="center"/>
        </w:trPr>
        <w:tc>
          <w:tcPr>
            <w:tcW w:w="817" w:type="dxa"/>
          </w:tcPr>
          <w:p w14:paraId="47F8E35C" w14:textId="5BF0CF98" w:rsidR="00AF39AC" w:rsidRPr="00F65BE3" w:rsidRDefault="00AF39AC" w:rsidP="00AF39AC">
            <w:pPr>
              <w:rPr>
                <w:b/>
              </w:rPr>
            </w:pPr>
            <w:r w:rsidRPr="00F65BE3">
              <w:rPr>
                <w:b/>
              </w:rPr>
              <w:t>5</w:t>
            </w:r>
            <w:r w:rsidR="0045509F">
              <w:rPr>
                <w:b/>
              </w:rPr>
              <w:t>4</w:t>
            </w:r>
            <w:r w:rsidRPr="00F65BE3">
              <w:rPr>
                <w:b/>
              </w:rPr>
              <w:t>.</w:t>
            </w:r>
          </w:p>
        </w:tc>
        <w:tc>
          <w:tcPr>
            <w:tcW w:w="13038" w:type="dxa"/>
            <w:gridSpan w:val="6"/>
          </w:tcPr>
          <w:p w14:paraId="32371205" w14:textId="411138CE" w:rsidR="00AF39AC" w:rsidRPr="00F65BE3" w:rsidRDefault="00AF39AC" w:rsidP="00AF39AC">
            <w:pPr>
              <w:rPr>
                <w:b/>
              </w:rPr>
            </w:pPr>
            <w:r w:rsidRPr="00F65BE3">
              <w:rPr>
                <w:b/>
              </w:rPr>
              <w:t>OC5</w:t>
            </w:r>
            <w:r w:rsidR="0045509F">
              <w:rPr>
                <w:b/>
              </w:rPr>
              <w:t>4</w:t>
            </w:r>
            <w:r w:rsidRPr="00F65BE3">
              <w:rPr>
                <w:b/>
              </w:rPr>
              <w:t xml:space="preserve"> Menținerea stării de conservare a speciei </w:t>
            </w:r>
            <w:r w:rsidR="005D0B66">
              <w:rPr>
                <w:b/>
                <w:szCs w:val="24"/>
                <w:lang w:val="ro-RO"/>
              </w:rPr>
              <w:t xml:space="preserve">A236 </w:t>
            </w:r>
            <w:r w:rsidR="005D0B66" w:rsidRPr="00102822">
              <w:rPr>
                <w:bCs/>
                <w:szCs w:val="24"/>
                <w:lang w:val="ro-RO"/>
              </w:rPr>
              <w:t>(Cod EUNIS 1014)</w:t>
            </w:r>
            <w:r w:rsidR="005D0B66" w:rsidRPr="00F65BE3">
              <w:rPr>
                <w:b/>
                <w:szCs w:val="24"/>
                <w:lang w:val="ro-RO"/>
              </w:rPr>
              <w:t xml:space="preserve"> </w:t>
            </w:r>
            <w:r w:rsidR="005D0B66" w:rsidRPr="00F65BE3">
              <w:rPr>
                <w:b/>
                <w:i/>
                <w:szCs w:val="24"/>
                <w:lang w:val="ro-RO"/>
              </w:rPr>
              <w:t xml:space="preserve">Dryocopus martius </w:t>
            </w:r>
            <w:r w:rsidR="005D0B66">
              <w:rPr>
                <w:b/>
                <w:iCs/>
                <w:szCs w:val="24"/>
                <w:lang w:val="ro-RO"/>
              </w:rPr>
              <w:t>(Ciocănitoare neagră)</w:t>
            </w:r>
          </w:p>
        </w:tc>
      </w:tr>
      <w:tr w:rsidR="00AF39AC" w:rsidRPr="00F65BE3" w14:paraId="0A4150FC" w14:textId="77777777" w:rsidTr="004D3000">
        <w:trPr>
          <w:jc w:val="center"/>
        </w:trPr>
        <w:tc>
          <w:tcPr>
            <w:tcW w:w="817" w:type="dxa"/>
          </w:tcPr>
          <w:p w14:paraId="76372281" w14:textId="32A3A340" w:rsidR="00AF39AC" w:rsidRPr="00F65BE3" w:rsidRDefault="00AF39AC" w:rsidP="00AF39AC">
            <w:r w:rsidRPr="00F65BE3">
              <w:t>5</w:t>
            </w:r>
            <w:r w:rsidR="0045509F">
              <w:t>4</w:t>
            </w:r>
            <w:r w:rsidRPr="00F65BE3">
              <w:t>.1.</w:t>
            </w:r>
          </w:p>
        </w:tc>
        <w:tc>
          <w:tcPr>
            <w:tcW w:w="2268" w:type="dxa"/>
          </w:tcPr>
          <w:p w14:paraId="3C33A09B" w14:textId="72E3EDA6" w:rsidR="00AF39AC" w:rsidRPr="00F65BE3" w:rsidRDefault="00AF39AC" w:rsidP="00AF39AC">
            <w:r w:rsidRPr="00F65BE3">
              <w:t>MC5</w:t>
            </w:r>
            <w:r w:rsidR="0045509F">
              <w:t>4</w:t>
            </w:r>
            <w:r w:rsidRPr="00F65BE3">
              <w:t>.1 Adaptarea / schimbarea practicilor de gestionare și exploatare a pădurilor</w:t>
            </w:r>
          </w:p>
        </w:tc>
        <w:tc>
          <w:tcPr>
            <w:tcW w:w="4111" w:type="dxa"/>
          </w:tcPr>
          <w:p w14:paraId="23A529F6" w14:textId="28A3DDAC" w:rsidR="00AF39AC" w:rsidRPr="00F65BE3" w:rsidRDefault="00AF39AC" w:rsidP="00AF39AC">
            <w:r w:rsidRPr="00F65BE3">
              <w:t>a) Menținerea arborilor de biodiversitate – 5 arbori/ha și a lemnului mort – cel puțin 20 mc/ha.</w:t>
            </w:r>
          </w:p>
          <w:p w14:paraId="12477911" w14:textId="6308C891" w:rsidR="00AF39AC" w:rsidRPr="00F65BE3" w:rsidRDefault="00AF39AC" w:rsidP="00AF39AC">
            <w:r w:rsidRPr="00F65BE3">
              <w:t>b) Patrulări pentru verificarea respectării legislației, a planului de management și regulamentului ariilor protejate și a condițiilor specifice emise pentru activitățile de punere în valoare și exploatare a masei lemnoase.</w:t>
            </w:r>
          </w:p>
          <w:p w14:paraId="5AFC4B94" w14:textId="150B6C4D" w:rsidR="00AF39AC" w:rsidRPr="00F65BE3" w:rsidRDefault="00AF39AC" w:rsidP="00AF39AC">
            <w:r w:rsidRPr="00F65BE3">
              <w:t>Zona de reglementare: întreaga suprafață a parcului național și a siturilor Natura 2000, mai ales în arboretele în care recoltarea masei lemnoase este permisă.</w:t>
            </w:r>
          </w:p>
        </w:tc>
        <w:tc>
          <w:tcPr>
            <w:tcW w:w="1930" w:type="dxa"/>
            <w:vAlign w:val="center"/>
          </w:tcPr>
          <w:p w14:paraId="1BEC54C5" w14:textId="64980767" w:rsidR="00AF39AC" w:rsidRPr="00F65BE3" w:rsidRDefault="00AF39AC" w:rsidP="00AF39AC">
            <w:pPr>
              <w:jc w:val="center"/>
            </w:pPr>
            <w:r w:rsidRPr="00F65BE3">
              <w:t>Suma este inclusă în bugetul estimat la MC</w:t>
            </w:r>
            <w:r w:rsidR="0045509F">
              <w:t>3</w:t>
            </w:r>
            <w:r w:rsidRPr="00F65BE3">
              <w:t>0.1</w:t>
            </w:r>
          </w:p>
        </w:tc>
        <w:tc>
          <w:tcPr>
            <w:tcW w:w="1755" w:type="dxa"/>
            <w:vAlign w:val="center"/>
          </w:tcPr>
          <w:p w14:paraId="547CC189" w14:textId="77777777" w:rsidR="00AF39AC" w:rsidRPr="00F65BE3" w:rsidRDefault="00AF39AC" w:rsidP="00AF39AC">
            <w:pPr>
              <w:jc w:val="center"/>
            </w:pPr>
            <w:r w:rsidRPr="00F65BE3">
              <w:t>Buget propriu</w:t>
            </w:r>
          </w:p>
        </w:tc>
        <w:tc>
          <w:tcPr>
            <w:tcW w:w="1669" w:type="dxa"/>
            <w:vAlign w:val="center"/>
          </w:tcPr>
          <w:p w14:paraId="511998E8" w14:textId="77777777" w:rsidR="00AF39AC" w:rsidRPr="00F65BE3" w:rsidRDefault="00AF39AC" w:rsidP="00AF39AC">
            <w:pPr>
              <w:jc w:val="center"/>
            </w:pPr>
            <w:r w:rsidRPr="00F65BE3">
              <w:t>B06</w:t>
            </w:r>
          </w:p>
        </w:tc>
        <w:tc>
          <w:tcPr>
            <w:tcW w:w="1305" w:type="dxa"/>
            <w:vAlign w:val="center"/>
          </w:tcPr>
          <w:p w14:paraId="5E0BEAF3" w14:textId="77777777" w:rsidR="00AF39AC" w:rsidRPr="00F65BE3" w:rsidRDefault="00AF39AC" w:rsidP="00AF39AC">
            <w:pPr>
              <w:jc w:val="center"/>
            </w:pPr>
            <w:r w:rsidRPr="00F65BE3">
              <w:t>Medie</w:t>
            </w:r>
          </w:p>
        </w:tc>
      </w:tr>
      <w:tr w:rsidR="00AF39AC" w:rsidRPr="00F65BE3" w14:paraId="0C62601A" w14:textId="77777777" w:rsidTr="004D3000">
        <w:trPr>
          <w:jc w:val="center"/>
        </w:trPr>
        <w:tc>
          <w:tcPr>
            <w:tcW w:w="817" w:type="dxa"/>
          </w:tcPr>
          <w:p w14:paraId="06CC8BD2" w14:textId="1CA6EC84" w:rsidR="00AF39AC" w:rsidRPr="00F65BE3" w:rsidRDefault="00AF39AC" w:rsidP="00AF39AC">
            <w:r w:rsidRPr="00F65BE3">
              <w:lastRenderedPageBreak/>
              <w:t>5</w:t>
            </w:r>
            <w:r w:rsidR="0045509F">
              <w:t>4</w:t>
            </w:r>
            <w:r w:rsidRPr="00F65BE3">
              <w:t>.2.</w:t>
            </w:r>
          </w:p>
        </w:tc>
        <w:tc>
          <w:tcPr>
            <w:tcW w:w="2268" w:type="dxa"/>
          </w:tcPr>
          <w:p w14:paraId="701CBA92" w14:textId="1A5447A8" w:rsidR="00AF39AC" w:rsidRPr="00F65BE3" w:rsidRDefault="00AF39AC" w:rsidP="00AF39AC">
            <w:r w:rsidRPr="00F65BE3">
              <w:t>MC5</w:t>
            </w:r>
            <w:r w:rsidR="0045509F">
              <w:t>4</w:t>
            </w:r>
            <w:r w:rsidRPr="00F65BE3">
              <w:t>.2 Reducerea impactului</w:t>
            </w:r>
          </w:p>
          <w:p w14:paraId="192E7797" w14:textId="77777777" w:rsidR="00AF39AC" w:rsidRPr="00F65BE3" w:rsidRDefault="00AF39AC" w:rsidP="00AF39AC">
            <w:r w:rsidRPr="00F65BE3">
              <w:t>sporturilor în aer liber</w:t>
            </w:r>
          </w:p>
          <w:p w14:paraId="26AE9BC5" w14:textId="174BC452" w:rsidR="00AF39AC" w:rsidRPr="00F65BE3" w:rsidRDefault="00AF39AC" w:rsidP="00AF39AC">
            <w:r w:rsidRPr="00F65BE3">
              <w:t>și al activităților</w:t>
            </w:r>
          </w:p>
          <w:p w14:paraId="139AAC16" w14:textId="77777777" w:rsidR="00AF39AC" w:rsidRPr="00F65BE3" w:rsidRDefault="00AF39AC" w:rsidP="00AF39AC">
            <w:r w:rsidRPr="00F65BE3">
              <w:t>recreative de petrecere</w:t>
            </w:r>
          </w:p>
          <w:p w14:paraId="2FC88177" w14:textId="77777777" w:rsidR="00AF39AC" w:rsidRPr="00F65BE3" w:rsidRDefault="00AF39AC" w:rsidP="00AF39AC">
            <w:r w:rsidRPr="00F65BE3">
              <w:t>a timpului liber</w:t>
            </w:r>
          </w:p>
        </w:tc>
        <w:tc>
          <w:tcPr>
            <w:tcW w:w="4111" w:type="dxa"/>
          </w:tcPr>
          <w:p w14:paraId="3A1B71EC" w14:textId="2735E81A" w:rsidR="00AF39AC" w:rsidRPr="00F65BE3" w:rsidRDefault="00AF39AC" w:rsidP="00AF39AC">
            <w:r w:rsidRPr="00F65BE3">
              <w:t>Patrulări pentru verificarea respectării planului de management, a regulamentului ariilor naturale protejate și a regulilor de vizitare.</w:t>
            </w:r>
          </w:p>
          <w:p w14:paraId="49EE2D58" w14:textId="11540DE0" w:rsidR="00AF39AC" w:rsidRPr="00F65BE3" w:rsidRDefault="00AF39AC" w:rsidP="00AF39AC">
            <w:r w:rsidRPr="00F65BE3">
              <w:t>Zona de reglementare: pe toate traseele turistice de pe întreaga suprafață a parcului național și a siturilor Natura 2000.</w:t>
            </w:r>
          </w:p>
        </w:tc>
        <w:tc>
          <w:tcPr>
            <w:tcW w:w="1930" w:type="dxa"/>
            <w:vAlign w:val="center"/>
          </w:tcPr>
          <w:p w14:paraId="514E752A" w14:textId="77777777" w:rsidR="00AF39AC" w:rsidRPr="00F65BE3" w:rsidRDefault="00AF39AC" w:rsidP="00AF39AC">
            <w:pPr>
              <w:jc w:val="center"/>
            </w:pPr>
            <w:r w:rsidRPr="00F65BE3">
              <w:t>Suma este inclusă în bugetul estimat la MC1.2 a)</w:t>
            </w:r>
          </w:p>
        </w:tc>
        <w:tc>
          <w:tcPr>
            <w:tcW w:w="1755" w:type="dxa"/>
            <w:vAlign w:val="center"/>
          </w:tcPr>
          <w:p w14:paraId="49F1B130" w14:textId="77777777" w:rsidR="00AF39AC" w:rsidRPr="00F65BE3" w:rsidRDefault="00AF39AC" w:rsidP="00AF39AC">
            <w:pPr>
              <w:jc w:val="center"/>
            </w:pPr>
            <w:r w:rsidRPr="00F65BE3">
              <w:t>Buget propriu</w:t>
            </w:r>
          </w:p>
        </w:tc>
        <w:tc>
          <w:tcPr>
            <w:tcW w:w="1669" w:type="dxa"/>
            <w:vAlign w:val="center"/>
          </w:tcPr>
          <w:p w14:paraId="58274B9D" w14:textId="77777777" w:rsidR="00AF39AC" w:rsidRPr="00F65BE3" w:rsidRDefault="00AF39AC" w:rsidP="00AF39AC">
            <w:pPr>
              <w:jc w:val="center"/>
            </w:pPr>
            <w:r w:rsidRPr="00F65BE3">
              <w:t>F07</w:t>
            </w:r>
          </w:p>
        </w:tc>
        <w:tc>
          <w:tcPr>
            <w:tcW w:w="1305" w:type="dxa"/>
            <w:vAlign w:val="center"/>
          </w:tcPr>
          <w:p w14:paraId="768CA351" w14:textId="77777777" w:rsidR="00AF39AC" w:rsidRPr="00F65BE3" w:rsidRDefault="00AF39AC" w:rsidP="00AF39AC">
            <w:pPr>
              <w:jc w:val="center"/>
            </w:pPr>
            <w:r w:rsidRPr="00F65BE3">
              <w:t>Medie</w:t>
            </w:r>
          </w:p>
        </w:tc>
      </w:tr>
      <w:tr w:rsidR="00AF39AC" w:rsidRPr="00F65BE3" w14:paraId="161A8CD0" w14:textId="77777777" w:rsidTr="004D3000">
        <w:trPr>
          <w:jc w:val="center"/>
        </w:trPr>
        <w:tc>
          <w:tcPr>
            <w:tcW w:w="817" w:type="dxa"/>
          </w:tcPr>
          <w:p w14:paraId="350D7AB8" w14:textId="78262473" w:rsidR="00AF39AC" w:rsidRPr="00F65BE3" w:rsidRDefault="00AF39AC" w:rsidP="00AF39AC">
            <w:r w:rsidRPr="00F65BE3">
              <w:t>5</w:t>
            </w:r>
            <w:r w:rsidR="0045509F">
              <w:t>4</w:t>
            </w:r>
            <w:r w:rsidRPr="00F65BE3">
              <w:t>.3.</w:t>
            </w:r>
          </w:p>
        </w:tc>
        <w:tc>
          <w:tcPr>
            <w:tcW w:w="2268" w:type="dxa"/>
          </w:tcPr>
          <w:p w14:paraId="6129C44D" w14:textId="4DC0B322" w:rsidR="00AF39AC" w:rsidRPr="00F65BE3" w:rsidRDefault="00AF39AC" w:rsidP="00AF39AC">
            <w:r w:rsidRPr="00F65BE3">
              <w:t>MC5</w:t>
            </w:r>
            <w:r w:rsidR="0045509F">
              <w:t>4</w:t>
            </w:r>
            <w:r w:rsidRPr="00F65BE3">
              <w:t>.3 Extinderea monitorizării și asigurarea unui management adecvat conservării speciei</w:t>
            </w:r>
          </w:p>
        </w:tc>
        <w:tc>
          <w:tcPr>
            <w:tcW w:w="4111" w:type="dxa"/>
          </w:tcPr>
          <w:p w14:paraId="1A5CA78D" w14:textId="375D46D4" w:rsidR="00AF39AC" w:rsidRPr="00F65BE3" w:rsidRDefault="00AF39AC" w:rsidP="00AF39AC">
            <w:r w:rsidRPr="00F65BE3">
              <w:t>Încheierea unor colaborări cu experți în vederea identificării de cuiburi și evaluării stării de conservare a speciei.</w:t>
            </w:r>
          </w:p>
        </w:tc>
        <w:tc>
          <w:tcPr>
            <w:tcW w:w="1930" w:type="dxa"/>
            <w:vAlign w:val="center"/>
          </w:tcPr>
          <w:p w14:paraId="6F947D13" w14:textId="77F5BE99" w:rsidR="00AF39AC" w:rsidRPr="00F65BE3" w:rsidRDefault="00AF39AC" w:rsidP="00AF39AC">
            <w:pPr>
              <w:jc w:val="center"/>
            </w:pPr>
            <w:r w:rsidRPr="00F65BE3">
              <w:t>Suma este inclusă în bugetul MC4</w:t>
            </w:r>
            <w:r w:rsidR="0045509F">
              <w:t>1</w:t>
            </w:r>
            <w:r w:rsidRPr="00F65BE3">
              <w:t>.4</w:t>
            </w:r>
          </w:p>
        </w:tc>
        <w:tc>
          <w:tcPr>
            <w:tcW w:w="1755" w:type="dxa"/>
            <w:vAlign w:val="center"/>
          </w:tcPr>
          <w:p w14:paraId="2E8F2C3A" w14:textId="29F1B186" w:rsidR="00AF39AC" w:rsidRPr="00F65BE3" w:rsidRDefault="00AF39AC" w:rsidP="00AF39AC">
            <w:pPr>
              <w:jc w:val="center"/>
            </w:pPr>
            <w:r w:rsidRPr="00F65BE3">
              <w:t>Finanțare externă</w:t>
            </w:r>
          </w:p>
        </w:tc>
        <w:tc>
          <w:tcPr>
            <w:tcW w:w="1669" w:type="dxa"/>
            <w:vAlign w:val="center"/>
          </w:tcPr>
          <w:p w14:paraId="45A07D52" w14:textId="77777777" w:rsidR="00AF39AC" w:rsidRPr="00F65BE3" w:rsidRDefault="00AF39AC" w:rsidP="00AF39AC">
            <w:pPr>
              <w:jc w:val="center"/>
            </w:pPr>
          </w:p>
        </w:tc>
        <w:tc>
          <w:tcPr>
            <w:tcW w:w="1305" w:type="dxa"/>
            <w:vAlign w:val="center"/>
          </w:tcPr>
          <w:p w14:paraId="38F47ADF" w14:textId="77777777" w:rsidR="00AF39AC" w:rsidRPr="00F65BE3" w:rsidRDefault="00AF39AC" w:rsidP="00AF39AC">
            <w:pPr>
              <w:jc w:val="center"/>
            </w:pPr>
            <w:r w:rsidRPr="00F65BE3">
              <w:t>Medie</w:t>
            </w:r>
          </w:p>
        </w:tc>
      </w:tr>
      <w:tr w:rsidR="00AF39AC" w:rsidRPr="00F65BE3" w14:paraId="5E4882B0" w14:textId="77777777" w:rsidTr="004D3000">
        <w:trPr>
          <w:jc w:val="center"/>
        </w:trPr>
        <w:tc>
          <w:tcPr>
            <w:tcW w:w="817" w:type="dxa"/>
          </w:tcPr>
          <w:p w14:paraId="1398CC33" w14:textId="2C2DF14D" w:rsidR="00AF39AC" w:rsidRPr="00F65BE3" w:rsidRDefault="00AF39AC" w:rsidP="00AF39AC">
            <w:pPr>
              <w:rPr>
                <w:b/>
              </w:rPr>
            </w:pPr>
            <w:r w:rsidRPr="00F65BE3">
              <w:rPr>
                <w:b/>
              </w:rPr>
              <w:t>5</w:t>
            </w:r>
            <w:r w:rsidR="0045509F">
              <w:rPr>
                <w:b/>
              </w:rPr>
              <w:t>5</w:t>
            </w:r>
            <w:r w:rsidRPr="00F65BE3">
              <w:rPr>
                <w:b/>
              </w:rPr>
              <w:t>.</w:t>
            </w:r>
          </w:p>
        </w:tc>
        <w:tc>
          <w:tcPr>
            <w:tcW w:w="13038" w:type="dxa"/>
            <w:gridSpan w:val="6"/>
          </w:tcPr>
          <w:p w14:paraId="67DE82B0" w14:textId="1903A34F" w:rsidR="00AF39AC" w:rsidRPr="00F65BE3" w:rsidRDefault="00AF39AC" w:rsidP="00AF39AC">
            <w:pPr>
              <w:rPr>
                <w:b/>
              </w:rPr>
            </w:pPr>
            <w:r w:rsidRPr="00F65BE3">
              <w:rPr>
                <w:b/>
              </w:rPr>
              <w:t>OC5</w:t>
            </w:r>
            <w:r w:rsidR="0045509F">
              <w:rPr>
                <w:b/>
              </w:rPr>
              <w:t>5</w:t>
            </w:r>
            <w:r w:rsidRPr="00F65BE3">
              <w:rPr>
                <w:b/>
              </w:rPr>
              <w:t xml:space="preserve"> Menținerea stării de conservare a speciei </w:t>
            </w:r>
            <w:r w:rsidR="005D0B66">
              <w:rPr>
                <w:b/>
                <w:szCs w:val="24"/>
                <w:lang w:val="ro-RO"/>
              </w:rPr>
              <w:t xml:space="preserve">A103 </w:t>
            </w:r>
            <w:r w:rsidR="005D0B66" w:rsidRPr="00C71DA6">
              <w:rPr>
                <w:bCs/>
                <w:szCs w:val="24"/>
                <w:lang w:val="ro-RO"/>
              </w:rPr>
              <w:t>(Cod EUNIS 1038)</w:t>
            </w:r>
            <w:r w:rsidR="005D0B66" w:rsidRPr="00F65BE3">
              <w:rPr>
                <w:b/>
                <w:szCs w:val="24"/>
                <w:lang w:val="ro-RO"/>
              </w:rPr>
              <w:t xml:space="preserve"> </w:t>
            </w:r>
            <w:r w:rsidR="005D0B66" w:rsidRPr="00F65BE3">
              <w:rPr>
                <w:b/>
                <w:i/>
                <w:szCs w:val="24"/>
                <w:lang w:val="ro-RO"/>
              </w:rPr>
              <w:t xml:space="preserve">Falco peregrinus </w:t>
            </w:r>
            <w:r w:rsidR="005D0B66">
              <w:rPr>
                <w:b/>
                <w:iCs/>
                <w:szCs w:val="24"/>
                <w:lang w:val="ro-RO"/>
              </w:rPr>
              <w:t>(Șoim călător)</w:t>
            </w:r>
          </w:p>
        </w:tc>
      </w:tr>
      <w:tr w:rsidR="00AF39AC" w:rsidRPr="00F65BE3" w14:paraId="4CF3B40C" w14:textId="77777777" w:rsidTr="004D3000">
        <w:trPr>
          <w:jc w:val="center"/>
        </w:trPr>
        <w:tc>
          <w:tcPr>
            <w:tcW w:w="817" w:type="dxa"/>
          </w:tcPr>
          <w:p w14:paraId="1ECA713B" w14:textId="49D90AB9" w:rsidR="00AF39AC" w:rsidRPr="00F65BE3" w:rsidRDefault="00AF39AC" w:rsidP="00AF39AC">
            <w:r w:rsidRPr="00F65BE3">
              <w:t>5</w:t>
            </w:r>
            <w:r w:rsidR="0045509F">
              <w:t>5</w:t>
            </w:r>
            <w:r w:rsidRPr="00F65BE3">
              <w:t>.1.</w:t>
            </w:r>
          </w:p>
        </w:tc>
        <w:tc>
          <w:tcPr>
            <w:tcW w:w="2268" w:type="dxa"/>
          </w:tcPr>
          <w:p w14:paraId="5766AF5C" w14:textId="2D57744C" w:rsidR="00AF39AC" w:rsidRPr="00F65BE3" w:rsidRDefault="00AF39AC" w:rsidP="00AF39AC">
            <w:r w:rsidRPr="00F65BE3">
              <w:t>MC5</w:t>
            </w:r>
            <w:r w:rsidR="0045509F">
              <w:t>5</w:t>
            </w:r>
            <w:r w:rsidRPr="00F65BE3">
              <w:t>.1 Menținerea practicilor tradiționale de utilizare extensivă a pajiștilor și reintroducerea acestor practici pe suprafețele afectate de abandon</w:t>
            </w:r>
          </w:p>
        </w:tc>
        <w:tc>
          <w:tcPr>
            <w:tcW w:w="4111" w:type="dxa"/>
          </w:tcPr>
          <w:p w14:paraId="19624ED7" w14:textId="3681737F" w:rsidR="00AF39AC" w:rsidRPr="00F65BE3" w:rsidRDefault="00AF39AC" w:rsidP="00AF39AC">
            <w:r w:rsidRPr="00F65BE3">
              <w:t xml:space="preserve">Verificarea menținerii practicilor tradiționale precum pășunat extensiv și cosit și protejarea unor elemente de peisaj: zone de ecoton, bălți, habitate deschise cu arbuști. </w:t>
            </w:r>
          </w:p>
          <w:p w14:paraId="6B774F97" w14:textId="635A8D52" w:rsidR="00AF39AC" w:rsidRPr="00F65BE3" w:rsidRDefault="00AF39AC" w:rsidP="00AF39AC">
            <w:r w:rsidRPr="00F65BE3">
              <w:t>Zona de reglementare: întreaga suprafață a parcului național și a siturilor Natura 2000 ocupată de habitatul 6520, conform distribuției, precum și în alte zone unde se constată prezența acestuia în urma activităților de inventariere și cartare, monitorizare, studii de specialitate.</w:t>
            </w:r>
          </w:p>
        </w:tc>
        <w:tc>
          <w:tcPr>
            <w:tcW w:w="1930" w:type="dxa"/>
            <w:vAlign w:val="center"/>
          </w:tcPr>
          <w:p w14:paraId="5B354A9E" w14:textId="77777777" w:rsidR="00AF39AC" w:rsidRPr="00F65BE3" w:rsidRDefault="00AF39AC" w:rsidP="00AF39AC">
            <w:pPr>
              <w:jc w:val="center"/>
            </w:pPr>
            <w:r w:rsidRPr="00F65BE3">
              <w:t>Suma este inclusă în bugetul estimat la MC7.1 a)</w:t>
            </w:r>
          </w:p>
        </w:tc>
        <w:tc>
          <w:tcPr>
            <w:tcW w:w="1755" w:type="dxa"/>
            <w:vAlign w:val="center"/>
          </w:tcPr>
          <w:p w14:paraId="267C657E" w14:textId="77777777" w:rsidR="00AF39AC" w:rsidRPr="00F65BE3" w:rsidRDefault="00AF39AC" w:rsidP="00AF39AC">
            <w:pPr>
              <w:jc w:val="center"/>
            </w:pPr>
            <w:r w:rsidRPr="00F65BE3">
              <w:t>Buget propriu</w:t>
            </w:r>
          </w:p>
        </w:tc>
        <w:tc>
          <w:tcPr>
            <w:tcW w:w="1669" w:type="dxa"/>
            <w:vAlign w:val="center"/>
          </w:tcPr>
          <w:p w14:paraId="0D4E614D" w14:textId="77777777" w:rsidR="00AF39AC" w:rsidRPr="00F65BE3" w:rsidRDefault="00AF39AC" w:rsidP="00AF39AC">
            <w:pPr>
              <w:jc w:val="center"/>
            </w:pPr>
            <w:r w:rsidRPr="00F65BE3">
              <w:t>A06</w:t>
            </w:r>
          </w:p>
          <w:p w14:paraId="12F7883D" w14:textId="77777777" w:rsidR="00AF39AC" w:rsidRPr="00F65BE3" w:rsidRDefault="00AF39AC" w:rsidP="00AF39AC">
            <w:pPr>
              <w:jc w:val="center"/>
            </w:pPr>
            <w:r w:rsidRPr="00F65BE3">
              <w:t>A09</w:t>
            </w:r>
          </w:p>
        </w:tc>
        <w:tc>
          <w:tcPr>
            <w:tcW w:w="1305" w:type="dxa"/>
            <w:vAlign w:val="center"/>
          </w:tcPr>
          <w:p w14:paraId="3D3247A7" w14:textId="77777777" w:rsidR="00AF39AC" w:rsidRPr="00F65BE3" w:rsidRDefault="00AF39AC" w:rsidP="00AF39AC">
            <w:pPr>
              <w:jc w:val="center"/>
            </w:pPr>
            <w:r w:rsidRPr="00F65BE3">
              <w:t>Medie</w:t>
            </w:r>
          </w:p>
        </w:tc>
      </w:tr>
      <w:tr w:rsidR="00AF39AC" w:rsidRPr="00F65BE3" w14:paraId="706EABDB" w14:textId="77777777" w:rsidTr="004D3000">
        <w:trPr>
          <w:jc w:val="center"/>
        </w:trPr>
        <w:tc>
          <w:tcPr>
            <w:tcW w:w="817" w:type="dxa"/>
          </w:tcPr>
          <w:p w14:paraId="3C4F1D28" w14:textId="42B2A5AA" w:rsidR="00AF39AC" w:rsidRPr="00F65BE3" w:rsidRDefault="00AF39AC" w:rsidP="00AF39AC">
            <w:r w:rsidRPr="00F65BE3">
              <w:t>5</w:t>
            </w:r>
            <w:r w:rsidR="0045509F">
              <w:t>5</w:t>
            </w:r>
            <w:r w:rsidRPr="00F65BE3">
              <w:t>.2.</w:t>
            </w:r>
          </w:p>
        </w:tc>
        <w:tc>
          <w:tcPr>
            <w:tcW w:w="2268" w:type="dxa"/>
          </w:tcPr>
          <w:p w14:paraId="421E577B" w14:textId="058A925A" w:rsidR="00AF39AC" w:rsidRPr="00F65BE3" w:rsidRDefault="00AF39AC" w:rsidP="00AF39AC">
            <w:r w:rsidRPr="00F65BE3">
              <w:t>MC5</w:t>
            </w:r>
            <w:r w:rsidR="0045509F">
              <w:t>5</w:t>
            </w:r>
            <w:r w:rsidRPr="00F65BE3">
              <w:t xml:space="preserve">.2 Adaptarea / schimbarea practicilor de gestionare și </w:t>
            </w:r>
            <w:r w:rsidRPr="00F65BE3">
              <w:lastRenderedPageBreak/>
              <w:t>exploatare a pădurilor</w:t>
            </w:r>
          </w:p>
        </w:tc>
        <w:tc>
          <w:tcPr>
            <w:tcW w:w="4111" w:type="dxa"/>
          </w:tcPr>
          <w:p w14:paraId="210EDC42" w14:textId="12E7E4EB" w:rsidR="00AF39AC" w:rsidRPr="00F65BE3" w:rsidRDefault="00AF39AC" w:rsidP="00AF39AC">
            <w:r w:rsidRPr="00F65BE3">
              <w:lastRenderedPageBreak/>
              <w:t xml:space="preserve">a) Stabilirea zonelor de protecție strictă (100m tot timpul anului) și zone tampon (300 m în perioada de reproducere și cuibărit: 1 aprilie – 31 august) în jurul </w:t>
            </w:r>
            <w:r w:rsidRPr="00F65BE3">
              <w:lastRenderedPageBreak/>
              <w:t>cuiburilor active și adaptarea activităților forestiere în arboretele unde sunt permise lucrări de exploatare.</w:t>
            </w:r>
          </w:p>
          <w:p w14:paraId="522489E5" w14:textId="7A353C2C" w:rsidR="00AF39AC" w:rsidRPr="00F65BE3" w:rsidRDefault="00AF39AC" w:rsidP="00AF39AC">
            <w:r w:rsidRPr="00F65BE3">
              <w:t>b) Patrulări pentru verificarea respectării legislației, a planului de management și regulamentului ariilor protejate și a condițiilor specifice emise pentru activitățile de punere în valoare și exploatare a masei lemnoase.</w:t>
            </w:r>
          </w:p>
          <w:p w14:paraId="5ECAFFB0" w14:textId="496A5264" w:rsidR="00AF39AC" w:rsidRPr="00F65BE3" w:rsidRDefault="00AF39AC" w:rsidP="00AF39AC">
            <w:r w:rsidRPr="00F65BE3">
              <w:t>Zona de reglementare: întreaga suprafață a parcului național și a siturilor Natura 2000 în zona de distribuție a speciei.</w:t>
            </w:r>
          </w:p>
        </w:tc>
        <w:tc>
          <w:tcPr>
            <w:tcW w:w="1930" w:type="dxa"/>
            <w:vAlign w:val="center"/>
          </w:tcPr>
          <w:p w14:paraId="2CBFF98D" w14:textId="6DA94C01" w:rsidR="00AF39AC" w:rsidRPr="00F65BE3" w:rsidRDefault="00AF39AC" w:rsidP="00AF39AC">
            <w:pPr>
              <w:jc w:val="center"/>
            </w:pPr>
            <w:r w:rsidRPr="00F65BE3">
              <w:lastRenderedPageBreak/>
              <w:t>Suma este inclusă în bugetul estimat la MC</w:t>
            </w:r>
            <w:r w:rsidR="0045509F">
              <w:t>3</w:t>
            </w:r>
            <w:r w:rsidRPr="00F65BE3">
              <w:t>0.1</w:t>
            </w:r>
          </w:p>
        </w:tc>
        <w:tc>
          <w:tcPr>
            <w:tcW w:w="1755" w:type="dxa"/>
            <w:vAlign w:val="center"/>
          </w:tcPr>
          <w:p w14:paraId="5BD55E4D" w14:textId="77777777" w:rsidR="00AF39AC" w:rsidRPr="00F65BE3" w:rsidRDefault="00AF39AC" w:rsidP="00AF39AC">
            <w:pPr>
              <w:jc w:val="center"/>
            </w:pPr>
            <w:r w:rsidRPr="00F65BE3">
              <w:t>Buget propriu</w:t>
            </w:r>
          </w:p>
        </w:tc>
        <w:tc>
          <w:tcPr>
            <w:tcW w:w="1669" w:type="dxa"/>
            <w:vAlign w:val="center"/>
          </w:tcPr>
          <w:p w14:paraId="238FA623" w14:textId="77777777" w:rsidR="00AF39AC" w:rsidRPr="00F65BE3" w:rsidRDefault="00AF39AC" w:rsidP="00AF39AC">
            <w:pPr>
              <w:jc w:val="center"/>
            </w:pPr>
            <w:r w:rsidRPr="00F65BE3">
              <w:t>B06</w:t>
            </w:r>
          </w:p>
        </w:tc>
        <w:tc>
          <w:tcPr>
            <w:tcW w:w="1305" w:type="dxa"/>
            <w:vAlign w:val="center"/>
          </w:tcPr>
          <w:p w14:paraId="58E55159" w14:textId="77777777" w:rsidR="00AF39AC" w:rsidRPr="00F65BE3" w:rsidRDefault="00AF39AC" w:rsidP="00AF39AC">
            <w:pPr>
              <w:jc w:val="center"/>
            </w:pPr>
            <w:r w:rsidRPr="00F65BE3">
              <w:t>Mare</w:t>
            </w:r>
          </w:p>
        </w:tc>
      </w:tr>
      <w:tr w:rsidR="00AF39AC" w:rsidRPr="00F65BE3" w14:paraId="4C2A53E2" w14:textId="77777777" w:rsidTr="004D3000">
        <w:trPr>
          <w:jc w:val="center"/>
        </w:trPr>
        <w:tc>
          <w:tcPr>
            <w:tcW w:w="817" w:type="dxa"/>
          </w:tcPr>
          <w:p w14:paraId="60C3D94F" w14:textId="2D87A725" w:rsidR="00AF39AC" w:rsidRPr="00F65BE3" w:rsidRDefault="00AF39AC" w:rsidP="00AF39AC">
            <w:r w:rsidRPr="00F65BE3">
              <w:t>5</w:t>
            </w:r>
            <w:r w:rsidR="0045509F">
              <w:t>5</w:t>
            </w:r>
            <w:r w:rsidRPr="00F65BE3">
              <w:t>.3.</w:t>
            </w:r>
          </w:p>
        </w:tc>
        <w:tc>
          <w:tcPr>
            <w:tcW w:w="2268" w:type="dxa"/>
          </w:tcPr>
          <w:p w14:paraId="54748324" w14:textId="29ED9334" w:rsidR="00AF39AC" w:rsidRPr="00F65BE3" w:rsidRDefault="00AF39AC" w:rsidP="00AF39AC">
            <w:r w:rsidRPr="00F65BE3">
              <w:t>MC5</w:t>
            </w:r>
            <w:r w:rsidR="0045509F">
              <w:t>5</w:t>
            </w:r>
            <w:r w:rsidRPr="00F65BE3">
              <w:t>.3 Gestionarea conversiei terenurilor pentru construirea și dezvoltarea de</w:t>
            </w:r>
          </w:p>
          <w:p w14:paraId="14D7D4F2" w14:textId="6734C093" w:rsidR="00AF39AC" w:rsidRPr="00F65BE3" w:rsidRDefault="00AF39AC" w:rsidP="00AF39AC">
            <w:r w:rsidRPr="00F65BE3">
              <w:t>infrastructură (construcții)</w:t>
            </w:r>
          </w:p>
        </w:tc>
        <w:tc>
          <w:tcPr>
            <w:tcW w:w="4111" w:type="dxa"/>
          </w:tcPr>
          <w:p w14:paraId="37110BBA" w14:textId="77777777" w:rsidR="00AF39AC" w:rsidRPr="00F65BE3" w:rsidRDefault="00AF39AC" w:rsidP="00AF39AC">
            <w:r w:rsidRPr="00F65BE3">
              <w:t>a) Includerea prevederilor Planului de management al ariilor protejate în planurile de urbanism.</w:t>
            </w:r>
          </w:p>
          <w:p w14:paraId="23FBA0CF" w14:textId="77777777" w:rsidR="00AF39AC" w:rsidRPr="00F65BE3" w:rsidRDefault="00AF39AC" w:rsidP="00AF39AC">
            <w:r w:rsidRPr="00F65BE3">
              <w:t>b) Diseminarea ghidului de construire în rândul proprietarilor de terenuri.</w:t>
            </w:r>
          </w:p>
          <w:p w14:paraId="0754EE8F" w14:textId="7C0B2DB7" w:rsidR="00AF39AC" w:rsidRPr="00F65BE3" w:rsidRDefault="00AF39AC" w:rsidP="00AF39AC">
            <w:r w:rsidRPr="00F65BE3">
              <w:t>Zona de desfășurare: comunități locale din zona parcului național și a siturilor Natura 2000.</w:t>
            </w:r>
          </w:p>
          <w:p w14:paraId="605090C1" w14:textId="78457DAC" w:rsidR="00AF39AC" w:rsidRPr="00F65BE3" w:rsidRDefault="00AF39AC" w:rsidP="00AF39AC">
            <w:r w:rsidRPr="00F65BE3">
              <w:t>c) Monitorizarea respectării avizelor emise, a planului de management și regulamentului ariilor naturale protejate</w:t>
            </w:r>
          </w:p>
          <w:p w14:paraId="0DCE2DC8" w14:textId="391E8474" w:rsidR="00AF39AC" w:rsidRPr="00F65BE3" w:rsidRDefault="00AF39AC" w:rsidP="00AF39AC">
            <w:r w:rsidRPr="00F65BE3">
              <w:t>Zona de reglementare: întreaga suprafață a parcului național și a siturilor Natura 2000.</w:t>
            </w:r>
          </w:p>
        </w:tc>
        <w:tc>
          <w:tcPr>
            <w:tcW w:w="1930" w:type="dxa"/>
            <w:vAlign w:val="center"/>
          </w:tcPr>
          <w:p w14:paraId="39BF1A30" w14:textId="77777777" w:rsidR="00AF39AC" w:rsidRPr="00F65BE3" w:rsidRDefault="00AF39AC" w:rsidP="00AF39AC">
            <w:pPr>
              <w:jc w:val="center"/>
            </w:pPr>
            <w:r w:rsidRPr="00F65BE3">
              <w:t>Suma este inclusă în bugetul estimat la MC25.1</w:t>
            </w:r>
          </w:p>
        </w:tc>
        <w:tc>
          <w:tcPr>
            <w:tcW w:w="1755" w:type="dxa"/>
            <w:vAlign w:val="center"/>
          </w:tcPr>
          <w:p w14:paraId="735C76AE" w14:textId="77777777" w:rsidR="00AF39AC" w:rsidRPr="00F65BE3" w:rsidRDefault="00AF39AC" w:rsidP="00AF39AC">
            <w:pPr>
              <w:jc w:val="center"/>
            </w:pPr>
            <w:r w:rsidRPr="00F65BE3">
              <w:t>Buget propriu</w:t>
            </w:r>
          </w:p>
        </w:tc>
        <w:tc>
          <w:tcPr>
            <w:tcW w:w="1669" w:type="dxa"/>
            <w:vAlign w:val="center"/>
          </w:tcPr>
          <w:p w14:paraId="3D41E9D9" w14:textId="77777777" w:rsidR="00AF39AC" w:rsidRPr="00F65BE3" w:rsidRDefault="00AF39AC" w:rsidP="00AF39AC">
            <w:pPr>
              <w:jc w:val="center"/>
            </w:pPr>
            <w:r w:rsidRPr="00F65BE3">
              <w:t>F01</w:t>
            </w:r>
          </w:p>
        </w:tc>
        <w:tc>
          <w:tcPr>
            <w:tcW w:w="1305" w:type="dxa"/>
            <w:vAlign w:val="center"/>
          </w:tcPr>
          <w:p w14:paraId="24B4EE65" w14:textId="68864965" w:rsidR="00AF39AC" w:rsidRPr="00F65BE3" w:rsidRDefault="00AF39AC" w:rsidP="00AF39AC">
            <w:pPr>
              <w:jc w:val="center"/>
            </w:pPr>
            <w:r w:rsidRPr="00F65BE3">
              <w:t>Mare</w:t>
            </w:r>
          </w:p>
        </w:tc>
      </w:tr>
      <w:tr w:rsidR="00AF39AC" w:rsidRPr="00F65BE3" w14:paraId="0863B17E" w14:textId="77777777" w:rsidTr="004D3000">
        <w:trPr>
          <w:jc w:val="center"/>
        </w:trPr>
        <w:tc>
          <w:tcPr>
            <w:tcW w:w="817" w:type="dxa"/>
          </w:tcPr>
          <w:p w14:paraId="0EE0F1FA" w14:textId="7AF3F172" w:rsidR="00AF39AC" w:rsidRPr="00F65BE3" w:rsidRDefault="00AF39AC" w:rsidP="00AF39AC">
            <w:r w:rsidRPr="00F65BE3">
              <w:t>5</w:t>
            </w:r>
            <w:r w:rsidR="0045509F">
              <w:t>5</w:t>
            </w:r>
            <w:r w:rsidRPr="00F65BE3">
              <w:t>.4.</w:t>
            </w:r>
          </w:p>
        </w:tc>
        <w:tc>
          <w:tcPr>
            <w:tcW w:w="2268" w:type="dxa"/>
          </w:tcPr>
          <w:p w14:paraId="66AFB45F" w14:textId="5CDF0224" w:rsidR="00AF39AC" w:rsidRPr="00F65BE3" w:rsidRDefault="00AF39AC" w:rsidP="00AF39AC">
            <w:r w:rsidRPr="00F65BE3">
              <w:t>MC5</w:t>
            </w:r>
            <w:r w:rsidR="0045509F">
              <w:t>5</w:t>
            </w:r>
            <w:r w:rsidRPr="00F65BE3">
              <w:t>.4 Reducerea impactului</w:t>
            </w:r>
          </w:p>
          <w:p w14:paraId="7DA79552" w14:textId="77777777" w:rsidR="00AF39AC" w:rsidRPr="00F65BE3" w:rsidRDefault="00AF39AC" w:rsidP="00AF39AC">
            <w:r w:rsidRPr="00F65BE3">
              <w:t>sporturilor în aer liber</w:t>
            </w:r>
          </w:p>
          <w:p w14:paraId="211871D0" w14:textId="4D98EA85" w:rsidR="00AF39AC" w:rsidRPr="00F65BE3" w:rsidRDefault="00AF39AC" w:rsidP="00AF39AC">
            <w:r w:rsidRPr="00F65BE3">
              <w:lastRenderedPageBreak/>
              <w:t>și al activităților</w:t>
            </w:r>
          </w:p>
          <w:p w14:paraId="41D2F854" w14:textId="77777777" w:rsidR="00AF39AC" w:rsidRPr="00F65BE3" w:rsidRDefault="00AF39AC" w:rsidP="00AF39AC">
            <w:r w:rsidRPr="00F65BE3">
              <w:t>recreative de petrecere</w:t>
            </w:r>
          </w:p>
          <w:p w14:paraId="558D7818" w14:textId="77777777" w:rsidR="00AF39AC" w:rsidRPr="00F65BE3" w:rsidRDefault="00AF39AC" w:rsidP="00AF39AC">
            <w:r w:rsidRPr="00F65BE3">
              <w:t>a timpului liber</w:t>
            </w:r>
          </w:p>
        </w:tc>
        <w:tc>
          <w:tcPr>
            <w:tcW w:w="4111" w:type="dxa"/>
          </w:tcPr>
          <w:p w14:paraId="2F4518CC" w14:textId="39FF6F94" w:rsidR="00AF39AC" w:rsidRPr="00F65BE3" w:rsidRDefault="00AF39AC" w:rsidP="00AF39AC">
            <w:r w:rsidRPr="00F65BE3">
              <w:lastRenderedPageBreak/>
              <w:t>Patrulări pentru verificarea respectării planului de management, a regulamentului ariilor naturale protejate și a regulilor de vizitare.</w:t>
            </w:r>
          </w:p>
          <w:p w14:paraId="08D5090E" w14:textId="2C7A1184" w:rsidR="00AF39AC" w:rsidRPr="00F65BE3" w:rsidRDefault="00AF39AC" w:rsidP="00AF39AC">
            <w:r w:rsidRPr="00F65BE3">
              <w:lastRenderedPageBreak/>
              <w:t>Zona de reglementare: pe toate traseele turistice de pe întreaga suprafață a parcului național și a siturilor Natura 2000.</w:t>
            </w:r>
          </w:p>
        </w:tc>
        <w:tc>
          <w:tcPr>
            <w:tcW w:w="1930" w:type="dxa"/>
            <w:vAlign w:val="center"/>
          </w:tcPr>
          <w:p w14:paraId="6FC90160" w14:textId="77777777" w:rsidR="00AF39AC" w:rsidRPr="00F65BE3" w:rsidRDefault="00AF39AC" w:rsidP="00AF39AC">
            <w:pPr>
              <w:jc w:val="center"/>
            </w:pPr>
            <w:r w:rsidRPr="00F65BE3">
              <w:lastRenderedPageBreak/>
              <w:t>Suma este inclusă în bugetul estimat la MC1.2 a)</w:t>
            </w:r>
          </w:p>
        </w:tc>
        <w:tc>
          <w:tcPr>
            <w:tcW w:w="1755" w:type="dxa"/>
            <w:vAlign w:val="center"/>
          </w:tcPr>
          <w:p w14:paraId="0D46AEEC" w14:textId="77777777" w:rsidR="00AF39AC" w:rsidRPr="00F65BE3" w:rsidRDefault="00AF39AC" w:rsidP="00AF39AC">
            <w:pPr>
              <w:jc w:val="center"/>
            </w:pPr>
            <w:r w:rsidRPr="00F65BE3">
              <w:t>Buget propriu</w:t>
            </w:r>
          </w:p>
        </w:tc>
        <w:tc>
          <w:tcPr>
            <w:tcW w:w="1669" w:type="dxa"/>
            <w:vAlign w:val="center"/>
          </w:tcPr>
          <w:p w14:paraId="6BB14EB3" w14:textId="77777777" w:rsidR="00AF39AC" w:rsidRPr="00F65BE3" w:rsidRDefault="00AF39AC" w:rsidP="00AF39AC">
            <w:pPr>
              <w:jc w:val="center"/>
            </w:pPr>
            <w:r w:rsidRPr="00F65BE3">
              <w:t>F07</w:t>
            </w:r>
          </w:p>
        </w:tc>
        <w:tc>
          <w:tcPr>
            <w:tcW w:w="1305" w:type="dxa"/>
            <w:vAlign w:val="center"/>
          </w:tcPr>
          <w:p w14:paraId="0C25275C" w14:textId="323228A2" w:rsidR="00AF39AC" w:rsidRPr="00F65BE3" w:rsidRDefault="00AF39AC" w:rsidP="00AF39AC">
            <w:pPr>
              <w:jc w:val="center"/>
            </w:pPr>
            <w:r w:rsidRPr="00F65BE3">
              <w:t>Medie</w:t>
            </w:r>
          </w:p>
        </w:tc>
      </w:tr>
      <w:tr w:rsidR="00AF39AC" w:rsidRPr="00F65BE3" w14:paraId="7A3654D7" w14:textId="77777777" w:rsidTr="004D3000">
        <w:trPr>
          <w:jc w:val="center"/>
        </w:trPr>
        <w:tc>
          <w:tcPr>
            <w:tcW w:w="817" w:type="dxa"/>
          </w:tcPr>
          <w:p w14:paraId="739CE3AC" w14:textId="37FDEE59" w:rsidR="00AF39AC" w:rsidRPr="00F65BE3" w:rsidRDefault="00AF39AC" w:rsidP="00AF39AC">
            <w:r w:rsidRPr="00F65BE3">
              <w:t>5</w:t>
            </w:r>
            <w:r w:rsidR="0045509F">
              <w:t>5</w:t>
            </w:r>
            <w:r w:rsidRPr="00F65BE3">
              <w:t>.5.</w:t>
            </w:r>
          </w:p>
        </w:tc>
        <w:tc>
          <w:tcPr>
            <w:tcW w:w="2268" w:type="dxa"/>
          </w:tcPr>
          <w:p w14:paraId="64D72076" w14:textId="57203F6A" w:rsidR="00AF39AC" w:rsidRPr="00F65BE3" w:rsidRDefault="00AF39AC" w:rsidP="00AF39AC">
            <w:r w:rsidRPr="00F65BE3">
              <w:t>MC5</w:t>
            </w:r>
            <w:r w:rsidR="0045509F">
              <w:t>5</w:t>
            </w:r>
            <w:r w:rsidRPr="00F65BE3">
              <w:t>.5 Extinderea monitorizării și asigurarea unui management adecvat conservării speciei</w:t>
            </w:r>
          </w:p>
        </w:tc>
        <w:tc>
          <w:tcPr>
            <w:tcW w:w="4111" w:type="dxa"/>
          </w:tcPr>
          <w:p w14:paraId="2C054D1F" w14:textId="0630A05B" w:rsidR="00AF39AC" w:rsidRPr="00F65BE3" w:rsidRDefault="00AF39AC" w:rsidP="00AF39AC">
            <w:r w:rsidRPr="00F65BE3">
              <w:t>Încheierea unor colaborări cu experți în vederea identificării de cuiburi și evaluării stării de conservare a speciei.</w:t>
            </w:r>
          </w:p>
        </w:tc>
        <w:tc>
          <w:tcPr>
            <w:tcW w:w="1930" w:type="dxa"/>
            <w:vAlign w:val="center"/>
          </w:tcPr>
          <w:p w14:paraId="626C7A92" w14:textId="72C50E4A" w:rsidR="00AF39AC" w:rsidRPr="00F65BE3" w:rsidRDefault="00AF39AC" w:rsidP="00AF39AC">
            <w:pPr>
              <w:jc w:val="center"/>
            </w:pPr>
            <w:r w:rsidRPr="00F65BE3">
              <w:t>Suma este inclusă în bugetul MC4</w:t>
            </w:r>
            <w:r w:rsidR="0045509F">
              <w:t>1</w:t>
            </w:r>
            <w:r w:rsidRPr="00F65BE3">
              <w:t>.4</w:t>
            </w:r>
          </w:p>
        </w:tc>
        <w:tc>
          <w:tcPr>
            <w:tcW w:w="1755" w:type="dxa"/>
            <w:vAlign w:val="center"/>
          </w:tcPr>
          <w:p w14:paraId="76A72AD9" w14:textId="7D378949" w:rsidR="00AF39AC" w:rsidRPr="00F65BE3" w:rsidRDefault="00AF39AC" w:rsidP="00AF39AC">
            <w:pPr>
              <w:jc w:val="center"/>
            </w:pPr>
            <w:r w:rsidRPr="00F65BE3">
              <w:t>Finanțare externă</w:t>
            </w:r>
          </w:p>
        </w:tc>
        <w:tc>
          <w:tcPr>
            <w:tcW w:w="1669" w:type="dxa"/>
            <w:vAlign w:val="center"/>
          </w:tcPr>
          <w:p w14:paraId="0623B1AF" w14:textId="77777777" w:rsidR="00AF39AC" w:rsidRPr="00F65BE3" w:rsidRDefault="00AF39AC" w:rsidP="00AF39AC">
            <w:pPr>
              <w:jc w:val="center"/>
            </w:pPr>
          </w:p>
        </w:tc>
        <w:tc>
          <w:tcPr>
            <w:tcW w:w="1305" w:type="dxa"/>
            <w:vAlign w:val="center"/>
          </w:tcPr>
          <w:p w14:paraId="22643AF4" w14:textId="47C2D52D" w:rsidR="00AF39AC" w:rsidRPr="00F65BE3" w:rsidRDefault="00AF39AC" w:rsidP="00AF39AC">
            <w:pPr>
              <w:jc w:val="center"/>
            </w:pPr>
            <w:r w:rsidRPr="00F65BE3">
              <w:t>Medie</w:t>
            </w:r>
          </w:p>
        </w:tc>
      </w:tr>
      <w:tr w:rsidR="00AF39AC" w:rsidRPr="00F65BE3" w14:paraId="572FE69C" w14:textId="77777777" w:rsidTr="004D3000">
        <w:trPr>
          <w:jc w:val="center"/>
        </w:trPr>
        <w:tc>
          <w:tcPr>
            <w:tcW w:w="817" w:type="dxa"/>
          </w:tcPr>
          <w:p w14:paraId="1161B0C6" w14:textId="0DC029E9" w:rsidR="00AF39AC" w:rsidRPr="00F65BE3" w:rsidRDefault="00AF39AC" w:rsidP="00AF39AC">
            <w:pPr>
              <w:rPr>
                <w:b/>
              </w:rPr>
            </w:pPr>
            <w:r w:rsidRPr="00F65BE3">
              <w:rPr>
                <w:b/>
              </w:rPr>
              <w:t>5</w:t>
            </w:r>
            <w:r w:rsidR="00A43E99">
              <w:rPr>
                <w:b/>
              </w:rPr>
              <w:t>6</w:t>
            </w:r>
            <w:r w:rsidRPr="00F65BE3">
              <w:rPr>
                <w:b/>
              </w:rPr>
              <w:t>.</w:t>
            </w:r>
          </w:p>
        </w:tc>
        <w:tc>
          <w:tcPr>
            <w:tcW w:w="13038" w:type="dxa"/>
            <w:gridSpan w:val="6"/>
          </w:tcPr>
          <w:p w14:paraId="6BC7485C" w14:textId="346B6C32" w:rsidR="00AF39AC" w:rsidRPr="00F65BE3" w:rsidRDefault="00AF39AC" w:rsidP="00AF39AC">
            <w:pPr>
              <w:rPr>
                <w:b/>
              </w:rPr>
            </w:pPr>
            <w:r w:rsidRPr="00F65BE3">
              <w:rPr>
                <w:b/>
              </w:rPr>
              <w:t>OC5</w:t>
            </w:r>
            <w:r w:rsidR="00A43E99">
              <w:rPr>
                <w:b/>
              </w:rPr>
              <w:t>6</w:t>
            </w:r>
            <w:r w:rsidRPr="00F65BE3">
              <w:rPr>
                <w:b/>
              </w:rPr>
              <w:t xml:space="preserve"> Menținerea stării de conservare a speciei </w:t>
            </w:r>
            <w:r w:rsidR="005D0B66">
              <w:rPr>
                <w:b/>
                <w:szCs w:val="24"/>
                <w:lang w:val="ro-RO"/>
              </w:rPr>
              <w:t xml:space="preserve">A321 </w:t>
            </w:r>
            <w:r w:rsidR="005D0B66" w:rsidRPr="00BD51D1">
              <w:rPr>
                <w:bCs/>
                <w:szCs w:val="24"/>
                <w:lang w:val="ro-RO"/>
              </w:rPr>
              <w:t>(Cod EUNIS 1043)</w:t>
            </w:r>
            <w:r w:rsidR="005D0B66" w:rsidRPr="00F65BE3">
              <w:rPr>
                <w:b/>
                <w:szCs w:val="24"/>
                <w:lang w:val="ro-RO"/>
              </w:rPr>
              <w:t xml:space="preserve"> </w:t>
            </w:r>
            <w:r w:rsidR="005D0B66" w:rsidRPr="00F65BE3">
              <w:rPr>
                <w:b/>
                <w:i/>
                <w:szCs w:val="24"/>
                <w:lang w:val="ro-RO"/>
              </w:rPr>
              <w:t xml:space="preserve">Ficedula albicollis </w:t>
            </w:r>
            <w:r w:rsidR="005D0B66">
              <w:rPr>
                <w:b/>
                <w:iCs/>
                <w:szCs w:val="24"/>
                <w:lang w:val="ro-RO"/>
              </w:rPr>
              <w:t>(Muscar gulerat)</w:t>
            </w:r>
          </w:p>
        </w:tc>
      </w:tr>
      <w:tr w:rsidR="00AF39AC" w:rsidRPr="00F65BE3" w14:paraId="64729373" w14:textId="77777777" w:rsidTr="004D3000">
        <w:trPr>
          <w:jc w:val="center"/>
        </w:trPr>
        <w:tc>
          <w:tcPr>
            <w:tcW w:w="817" w:type="dxa"/>
          </w:tcPr>
          <w:p w14:paraId="63AECBCE" w14:textId="4F40FF35" w:rsidR="00AF39AC" w:rsidRPr="00F65BE3" w:rsidRDefault="00AF39AC" w:rsidP="00AF39AC">
            <w:r w:rsidRPr="00F65BE3">
              <w:t>5</w:t>
            </w:r>
            <w:r w:rsidR="00A43E99">
              <w:t>6</w:t>
            </w:r>
            <w:r w:rsidRPr="00F65BE3">
              <w:t>.1.</w:t>
            </w:r>
          </w:p>
        </w:tc>
        <w:tc>
          <w:tcPr>
            <w:tcW w:w="2268" w:type="dxa"/>
          </w:tcPr>
          <w:p w14:paraId="43CD9592" w14:textId="7D64D366" w:rsidR="00AF39AC" w:rsidRPr="00F65BE3" w:rsidRDefault="00AF39AC" w:rsidP="00AF39AC">
            <w:r w:rsidRPr="00F65BE3">
              <w:t>MC5</w:t>
            </w:r>
            <w:r w:rsidR="00A43E99">
              <w:t>6</w:t>
            </w:r>
            <w:r w:rsidRPr="00F65BE3">
              <w:t>.1 Adaptarea / schimbarea practicilor de gestionare și exploatare a pădurilor</w:t>
            </w:r>
          </w:p>
        </w:tc>
        <w:tc>
          <w:tcPr>
            <w:tcW w:w="4111" w:type="dxa"/>
          </w:tcPr>
          <w:p w14:paraId="40EFE5EB" w14:textId="050FCDA1" w:rsidR="00AF39AC" w:rsidRPr="00F65BE3" w:rsidRDefault="00AF39AC" w:rsidP="00AF39AC">
            <w:r w:rsidRPr="00F65BE3">
              <w:t>a) Menținerea arborilor de biodiversitate – 5 arbori/ha și a proporției de acoperire cu subarboret de minim 10% / ha.</w:t>
            </w:r>
          </w:p>
          <w:p w14:paraId="4E544714" w14:textId="38B71CA3" w:rsidR="00AF39AC" w:rsidRPr="00F65BE3" w:rsidRDefault="00AF39AC" w:rsidP="00AF39AC">
            <w:r w:rsidRPr="00F65BE3">
              <w:t>b) Patrulări pentru verificarea respectării legislației, a planului de management și regulamentului ariilor protejate și a condițiilor specifice emise pentru activitățile de punere în valoare și exploatare a masei lemnoase.</w:t>
            </w:r>
          </w:p>
          <w:p w14:paraId="1237BAE3" w14:textId="3ADBCB4C" w:rsidR="00AF39AC" w:rsidRPr="00F65BE3" w:rsidRDefault="00AF39AC" w:rsidP="00AF39AC">
            <w:r w:rsidRPr="00F65BE3">
              <w:t>Zona de reglementare: întreaga suprafață a parcului național și a siturilor Natura 2000, mai ales în arboretele în care recoltarea masei lemnoase este permisă.</w:t>
            </w:r>
          </w:p>
        </w:tc>
        <w:tc>
          <w:tcPr>
            <w:tcW w:w="1930" w:type="dxa"/>
            <w:vAlign w:val="center"/>
          </w:tcPr>
          <w:p w14:paraId="7F094A29" w14:textId="7267D9F7" w:rsidR="00AF39AC" w:rsidRPr="00F65BE3" w:rsidRDefault="00AF39AC" w:rsidP="00AF39AC">
            <w:pPr>
              <w:jc w:val="center"/>
            </w:pPr>
            <w:r w:rsidRPr="00F65BE3">
              <w:t>Suma este inclusă în bugetul estimat la MC</w:t>
            </w:r>
            <w:r w:rsidR="00E4185A">
              <w:t>3</w:t>
            </w:r>
            <w:r w:rsidRPr="00F65BE3">
              <w:t>0.1</w:t>
            </w:r>
          </w:p>
        </w:tc>
        <w:tc>
          <w:tcPr>
            <w:tcW w:w="1755" w:type="dxa"/>
            <w:vAlign w:val="center"/>
          </w:tcPr>
          <w:p w14:paraId="226F13D6" w14:textId="77777777" w:rsidR="00AF39AC" w:rsidRPr="00F65BE3" w:rsidRDefault="00AF39AC" w:rsidP="00AF39AC">
            <w:pPr>
              <w:jc w:val="center"/>
            </w:pPr>
            <w:r w:rsidRPr="00F65BE3">
              <w:t>Buget propriu</w:t>
            </w:r>
          </w:p>
        </w:tc>
        <w:tc>
          <w:tcPr>
            <w:tcW w:w="1669" w:type="dxa"/>
            <w:vAlign w:val="center"/>
          </w:tcPr>
          <w:p w14:paraId="1A58C5D9" w14:textId="77777777" w:rsidR="00AF39AC" w:rsidRPr="00F65BE3" w:rsidRDefault="00AF39AC" w:rsidP="00AF39AC">
            <w:pPr>
              <w:jc w:val="center"/>
            </w:pPr>
            <w:r w:rsidRPr="00F65BE3">
              <w:t>B06</w:t>
            </w:r>
          </w:p>
        </w:tc>
        <w:tc>
          <w:tcPr>
            <w:tcW w:w="1305" w:type="dxa"/>
            <w:vAlign w:val="center"/>
          </w:tcPr>
          <w:p w14:paraId="5AAAC5C9" w14:textId="77777777" w:rsidR="00AF39AC" w:rsidRPr="00F65BE3" w:rsidRDefault="00AF39AC" w:rsidP="00AF39AC">
            <w:pPr>
              <w:jc w:val="center"/>
            </w:pPr>
            <w:r w:rsidRPr="00F65BE3">
              <w:t>Medie</w:t>
            </w:r>
          </w:p>
        </w:tc>
      </w:tr>
      <w:tr w:rsidR="00AF39AC" w:rsidRPr="00F65BE3" w14:paraId="7945214E" w14:textId="77777777" w:rsidTr="004D3000">
        <w:trPr>
          <w:jc w:val="center"/>
        </w:trPr>
        <w:tc>
          <w:tcPr>
            <w:tcW w:w="817" w:type="dxa"/>
          </w:tcPr>
          <w:p w14:paraId="1A8F7E0B" w14:textId="4CC8CEF3" w:rsidR="00AF39AC" w:rsidRPr="00F65BE3" w:rsidRDefault="00AF39AC" w:rsidP="00AF39AC">
            <w:r w:rsidRPr="00F65BE3">
              <w:t>5</w:t>
            </w:r>
            <w:r w:rsidR="00E4185A">
              <w:t>6</w:t>
            </w:r>
            <w:r w:rsidRPr="00F65BE3">
              <w:t>.2.</w:t>
            </w:r>
          </w:p>
        </w:tc>
        <w:tc>
          <w:tcPr>
            <w:tcW w:w="2268" w:type="dxa"/>
          </w:tcPr>
          <w:p w14:paraId="0DE3289E" w14:textId="090DD438" w:rsidR="00AF39AC" w:rsidRPr="00F65BE3" w:rsidRDefault="00AF39AC" w:rsidP="00AF39AC">
            <w:r w:rsidRPr="00F65BE3">
              <w:t>MC5</w:t>
            </w:r>
            <w:r w:rsidR="00E4185A">
              <w:t>6</w:t>
            </w:r>
            <w:r w:rsidRPr="00F65BE3">
              <w:t>.2 Reducerea impactului</w:t>
            </w:r>
          </w:p>
          <w:p w14:paraId="5E99E6D9" w14:textId="77777777" w:rsidR="00AF39AC" w:rsidRPr="00F65BE3" w:rsidRDefault="00AF39AC" w:rsidP="00AF39AC">
            <w:r w:rsidRPr="00F65BE3">
              <w:t>sporturilor în aer liber</w:t>
            </w:r>
          </w:p>
          <w:p w14:paraId="513A0E8A" w14:textId="7D8DEC62" w:rsidR="00AF39AC" w:rsidRPr="00F65BE3" w:rsidRDefault="00AF39AC" w:rsidP="00AF39AC">
            <w:r w:rsidRPr="00F65BE3">
              <w:t>și al activităților</w:t>
            </w:r>
          </w:p>
          <w:p w14:paraId="3B4C99B4" w14:textId="77777777" w:rsidR="00AF39AC" w:rsidRPr="00F65BE3" w:rsidRDefault="00AF39AC" w:rsidP="00AF39AC">
            <w:r w:rsidRPr="00F65BE3">
              <w:t>recreative de petrecere</w:t>
            </w:r>
          </w:p>
          <w:p w14:paraId="04B15281" w14:textId="77777777" w:rsidR="00AF39AC" w:rsidRPr="00F65BE3" w:rsidRDefault="00AF39AC" w:rsidP="00AF39AC">
            <w:r w:rsidRPr="00F65BE3">
              <w:lastRenderedPageBreak/>
              <w:t>a timpului liber</w:t>
            </w:r>
          </w:p>
        </w:tc>
        <w:tc>
          <w:tcPr>
            <w:tcW w:w="4111" w:type="dxa"/>
          </w:tcPr>
          <w:p w14:paraId="21B6D69D" w14:textId="722C5493" w:rsidR="00AF39AC" w:rsidRPr="00F65BE3" w:rsidRDefault="00AF39AC" w:rsidP="00AF39AC">
            <w:r w:rsidRPr="00F65BE3">
              <w:lastRenderedPageBreak/>
              <w:t>Patrulări pentru verificarea respectării planului de management, a regulamentului ariilor naturale protejate și a regulilor de vizitare.</w:t>
            </w:r>
          </w:p>
          <w:p w14:paraId="7E53FDE7" w14:textId="6F6358CD" w:rsidR="00AF39AC" w:rsidRPr="00F65BE3" w:rsidRDefault="00AF39AC" w:rsidP="00AF39AC">
            <w:r w:rsidRPr="00F65BE3">
              <w:t xml:space="preserve">Zona de reglementare: pe toate traseele turistice de pe întreaga suprafață a </w:t>
            </w:r>
            <w:r w:rsidRPr="00F65BE3">
              <w:lastRenderedPageBreak/>
              <w:t>parcului național și a siturilor Natura 2000.</w:t>
            </w:r>
          </w:p>
        </w:tc>
        <w:tc>
          <w:tcPr>
            <w:tcW w:w="1930" w:type="dxa"/>
            <w:vAlign w:val="center"/>
          </w:tcPr>
          <w:p w14:paraId="774081F2" w14:textId="77777777" w:rsidR="00AF39AC" w:rsidRPr="00F65BE3" w:rsidRDefault="00AF39AC" w:rsidP="00AF39AC">
            <w:pPr>
              <w:jc w:val="center"/>
            </w:pPr>
            <w:r w:rsidRPr="00F65BE3">
              <w:lastRenderedPageBreak/>
              <w:t>Suma este inclusă în bugetul estimat la MC1.2 a)</w:t>
            </w:r>
          </w:p>
        </w:tc>
        <w:tc>
          <w:tcPr>
            <w:tcW w:w="1755" w:type="dxa"/>
            <w:vAlign w:val="center"/>
          </w:tcPr>
          <w:p w14:paraId="00C62B03" w14:textId="77777777" w:rsidR="00AF39AC" w:rsidRPr="00F65BE3" w:rsidRDefault="00AF39AC" w:rsidP="00AF39AC">
            <w:pPr>
              <w:jc w:val="center"/>
            </w:pPr>
            <w:r w:rsidRPr="00F65BE3">
              <w:t>Buget propriu</w:t>
            </w:r>
          </w:p>
        </w:tc>
        <w:tc>
          <w:tcPr>
            <w:tcW w:w="1669" w:type="dxa"/>
            <w:vAlign w:val="center"/>
          </w:tcPr>
          <w:p w14:paraId="4D6CBC93" w14:textId="77777777" w:rsidR="00AF39AC" w:rsidRPr="00F65BE3" w:rsidRDefault="00AF39AC" w:rsidP="00AF39AC">
            <w:pPr>
              <w:jc w:val="center"/>
            </w:pPr>
            <w:r w:rsidRPr="00F65BE3">
              <w:t>F07</w:t>
            </w:r>
          </w:p>
        </w:tc>
        <w:tc>
          <w:tcPr>
            <w:tcW w:w="1305" w:type="dxa"/>
            <w:vAlign w:val="center"/>
          </w:tcPr>
          <w:p w14:paraId="5F8B2CDE" w14:textId="77777777" w:rsidR="00AF39AC" w:rsidRPr="00F65BE3" w:rsidRDefault="00AF39AC" w:rsidP="00AF39AC">
            <w:pPr>
              <w:jc w:val="center"/>
            </w:pPr>
            <w:r w:rsidRPr="00F65BE3">
              <w:t>Medie</w:t>
            </w:r>
          </w:p>
        </w:tc>
      </w:tr>
      <w:tr w:rsidR="00AF39AC" w:rsidRPr="00F65BE3" w14:paraId="4C706F12" w14:textId="77777777" w:rsidTr="004D3000">
        <w:trPr>
          <w:jc w:val="center"/>
        </w:trPr>
        <w:tc>
          <w:tcPr>
            <w:tcW w:w="817" w:type="dxa"/>
          </w:tcPr>
          <w:p w14:paraId="6C1B9350" w14:textId="10FDF4B2" w:rsidR="00AF39AC" w:rsidRPr="00F65BE3" w:rsidRDefault="00AF39AC" w:rsidP="00AF39AC">
            <w:r w:rsidRPr="00F65BE3">
              <w:t>5</w:t>
            </w:r>
            <w:r w:rsidR="00E4185A">
              <w:t>6</w:t>
            </w:r>
            <w:r w:rsidRPr="00F65BE3">
              <w:t>.3.</w:t>
            </w:r>
          </w:p>
        </w:tc>
        <w:tc>
          <w:tcPr>
            <w:tcW w:w="2268" w:type="dxa"/>
          </w:tcPr>
          <w:p w14:paraId="78EF4624" w14:textId="33B80D44" w:rsidR="00AF39AC" w:rsidRPr="00F65BE3" w:rsidRDefault="00AF39AC" w:rsidP="00AF39AC">
            <w:r w:rsidRPr="00F65BE3">
              <w:t>MC5</w:t>
            </w:r>
            <w:r w:rsidR="00E4185A">
              <w:t>6</w:t>
            </w:r>
            <w:r w:rsidRPr="00F65BE3">
              <w:t>.3 Extinderea monitorizării și asigurarea unui management adecvat conservării speciei</w:t>
            </w:r>
          </w:p>
        </w:tc>
        <w:tc>
          <w:tcPr>
            <w:tcW w:w="4111" w:type="dxa"/>
          </w:tcPr>
          <w:p w14:paraId="0E62CA71" w14:textId="691083FF" w:rsidR="00AF39AC" w:rsidRPr="00F65BE3" w:rsidRDefault="00AF39AC" w:rsidP="00AF39AC">
            <w:r w:rsidRPr="00F65BE3">
              <w:t>Încheierea unor colaborări cu experți în vederea identificării de cuiburi și evaluării stării de conservare a speciei.</w:t>
            </w:r>
          </w:p>
        </w:tc>
        <w:tc>
          <w:tcPr>
            <w:tcW w:w="1930" w:type="dxa"/>
            <w:vAlign w:val="center"/>
          </w:tcPr>
          <w:p w14:paraId="7EFD1229" w14:textId="0B379E47" w:rsidR="00AF39AC" w:rsidRPr="00F65BE3" w:rsidRDefault="00AF39AC" w:rsidP="00AF39AC">
            <w:pPr>
              <w:jc w:val="center"/>
            </w:pPr>
            <w:r w:rsidRPr="00F65BE3">
              <w:t>Suma este inclusă în bugetul MC4</w:t>
            </w:r>
            <w:r w:rsidR="00E4185A">
              <w:t>1</w:t>
            </w:r>
            <w:r w:rsidRPr="00F65BE3">
              <w:t>.4</w:t>
            </w:r>
          </w:p>
        </w:tc>
        <w:tc>
          <w:tcPr>
            <w:tcW w:w="1755" w:type="dxa"/>
            <w:vAlign w:val="center"/>
          </w:tcPr>
          <w:p w14:paraId="4DAEA92D" w14:textId="7DBF5938" w:rsidR="00AF39AC" w:rsidRPr="00F65BE3" w:rsidRDefault="00AF39AC" w:rsidP="00AF39AC">
            <w:pPr>
              <w:jc w:val="center"/>
            </w:pPr>
            <w:r w:rsidRPr="00F65BE3">
              <w:t>Finanțare externă</w:t>
            </w:r>
          </w:p>
        </w:tc>
        <w:tc>
          <w:tcPr>
            <w:tcW w:w="1669" w:type="dxa"/>
            <w:vAlign w:val="center"/>
          </w:tcPr>
          <w:p w14:paraId="409D0DF9" w14:textId="77777777" w:rsidR="00AF39AC" w:rsidRPr="00F65BE3" w:rsidRDefault="00AF39AC" w:rsidP="00AF39AC">
            <w:pPr>
              <w:jc w:val="center"/>
            </w:pPr>
          </w:p>
        </w:tc>
        <w:tc>
          <w:tcPr>
            <w:tcW w:w="1305" w:type="dxa"/>
            <w:vAlign w:val="center"/>
          </w:tcPr>
          <w:p w14:paraId="642DCF23" w14:textId="012474E0" w:rsidR="00AF39AC" w:rsidRPr="00F65BE3" w:rsidRDefault="00AF39AC" w:rsidP="00AF39AC">
            <w:pPr>
              <w:ind w:left="-60"/>
              <w:jc w:val="center"/>
              <w:rPr>
                <w:rFonts w:eastAsiaTheme="majorEastAsia"/>
                <w:b/>
                <w:bCs/>
                <w:color w:val="4F81BD" w:themeColor="accent1"/>
                <w:sz w:val="26"/>
                <w:szCs w:val="26"/>
              </w:rPr>
            </w:pPr>
            <w:r w:rsidRPr="00F65BE3">
              <w:t xml:space="preserve"> Medie</w:t>
            </w:r>
          </w:p>
        </w:tc>
      </w:tr>
      <w:tr w:rsidR="00AF39AC" w:rsidRPr="00F65BE3" w14:paraId="18BC257D" w14:textId="77777777" w:rsidTr="004D3000">
        <w:trPr>
          <w:jc w:val="center"/>
        </w:trPr>
        <w:tc>
          <w:tcPr>
            <w:tcW w:w="817" w:type="dxa"/>
          </w:tcPr>
          <w:p w14:paraId="1061DAF6" w14:textId="286EA36A" w:rsidR="00AF39AC" w:rsidRPr="00F65BE3" w:rsidRDefault="00AF39AC" w:rsidP="00AF39AC">
            <w:pPr>
              <w:rPr>
                <w:b/>
              </w:rPr>
            </w:pPr>
            <w:r w:rsidRPr="00F65BE3">
              <w:rPr>
                <w:b/>
              </w:rPr>
              <w:t>5</w:t>
            </w:r>
            <w:r w:rsidR="00B0583B">
              <w:rPr>
                <w:b/>
              </w:rPr>
              <w:t>7</w:t>
            </w:r>
            <w:r w:rsidRPr="00F65BE3">
              <w:rPr>
                <w:b/>
              </w:rPr>
              <w:t>.</w:t>
            </w:r>
          </w:p>
        </w:tc>
        <w:tc>
          <w:tcPr>
            <w:tcW w:w="13038" w:type="dxa"/>
            <w:gridSpan w:val="6"/>
          </w:tcPr>
          <w:p w14:paraId="1519C58B" w14:textId="06961304" w:rsidR="00AF39AC" w:rsidRPr="00F65BE3" w:rsidRDefault="00AF39AC" w:rsidP="00AF39AC">
            <w:pPr>
              <w:rPr>
                <w:b/>
              </w:rPr>
            </w:pPr>
            <w:r w:rsidRPr="00F65BE3">
              <w:rPr>
                <w:b/>
              </w:rPr>
              <w:t>OC5</w:t>
            </w:r>
            <w:r w:rsidR="00B0583B">
              <w:rPr>
                <w:b/>
              </w:rPr>
              <w:t>7</w:t>
            </w:r>
            <w:r w:rsidRPr="00F65BE3">
              <w:rPr>
                <w:b/>
              </w:rPr>
              <w:t xml:space="preserve"> Menținerea stării de conservare a speciei </w:t>
            </w:r>
            <w:r w:rsidR="005D0B66">
              <w:rPr>
                <w:b/>
                <w:szCs w:val="24"/>
                <w:lang w:val="ro-RO"/>
              </w:rPr>
              <w:t xml:space="preserve">A320 </w:t>
            </w:r>
            <w:r w:rsidR="005D0B66" w:rsidRPr="008076CF">
              <w:rPr>
                <w:bCs/>
                <w:szCs w:val="24"/>
                <w:lang w:val="ro-RO"/>
              </w:rPr>
              <w:t>(Cod EUNIS 1045)</w:t>
            </w:r>
            <w:r w:rsidR="005D0B66" w:rsidRPr="00F65BE3">
              <w:rPr>
                <w:b/>
                <w:szCs w:val="24"/>
                <w:lang w:val="ro-RO"/>
              </w:rPr>
              <w:t xml:space="preserve"> </w:t>
            </w:r>
            <w:r w:rsidR="005D0B66" w:rsidRPr="00F65BE3">
              <w:rPr>
                <w:b/>
                <w:i/>
                <w:szCs w:val="24"/>
                <w:lang w:val="ro-RO"/>
              </w:rPr>
              <w:t xml:space="preserve">Ficedula parva </w:t>
            </w:r>
            <w:r w:rsidR="005D0B66">
              <w:rPr>
                <w:b/>
                <w:iCs/>
                <w:szCs w:val="24"/>
                <w:lang w:val="ro-RO"/>
              </w:rPr>
              <w:t>(Muscar mic)</w:t>
            </w:r>
          </w:p>
        </w:tc>
      </w:tr>
      <w:tr w:rsidR="00AF39AC" w:rsidRPr="00F65BE3" w14:paraId="72D4F410" w14:textId="77777777" w:rsidTr="004D3000">
        <w:trPr>
          <w:jc w:val="center"/>
        </w:trPr>
        <w:tc>
          <w:tcPr>
            <w:tcW w:w="817" w:type="dxa"/>
          </w:tcPr>
          <w:p w14:paraId="04F6E489" w14:textId="6247010E" w:rsidR="00AF39AC" w:rsidRPr="00F65BE3" w:rsidRDefault="00AF39AC" w:rsidP="00AF39AC">
            <w:r w:rsidRPr="00F65BE3">
              <w:t>5</w:t>
            </w:r>
            <w:r w:rsidR="00B0583B">
              <w:t>7</w:t>
            </w:r>
            <w:r w:rsidRPr="00F65BE3">
              <w:t>.1.</w:t>
            </w:r>
          </w:p>
        </w:tc>
        <w:tc>
          <w:tcPr>
            <w:tcW w:w="2268" w:type="dxa"/>
          </w:tcPr>
          <w:p w14:paraId="0EAA111F" w14:textId="7F8220AD" w:rsidR="00AF39AC" w:rsidRPr="00F65BE3" w:rsidRDefault="00AF39AC" w:rsidP="00AF39AC">
            <w:r w:rsidRPr="00F65BE3">
              <w:t>MC5</w:t>
            </w:r>
            <w:r w:rsidR="00B0583B">
              <w:t>7</w:t>
            </w:r>
            <w:r w:rsidRPr="00F65BE3">
              <w:t>.1 Adaptarea / schimbarea practicilor de gestionare și exploatare a pădurilor</w:t>
            </w:r>
          </w:p>
        </w:tc>
        <w:tc>
          <w:tcPr>
            <w:tcW w:w="4111" w:type="dxa"/>
          </w:tcPr>
          <w:p w14:paraId="2D5F9254" w14:textId="59B3086A" w:rsidR="00AF39AC" w:rsidRPr="00F65BE3" w:rsidRDefault="00AF39AC" w:rsidP="00AF39AC">
            <w:r w:rsidRPr="00F65BE3">
              <w:t>a) Menținerea arborilor de biodiversitate – 5 arbori / ha și a proporției de acoperire cu subarboret de minim 10% / ha.</w:t>
            </w:r>
          </w:p>
          <w:p w14:paraId="467D5F9B" w14:textId="4F37282B" w:rsidR="00AF39AC" w:rsidRPr="00F65BE3" w:rsidRDefault="00AF39AC" w:rsidP="00AF39AC">
            <w:r w:rsidRPr="00F65BE3">
              <w:t>b) Patrulări pentru verificarea respectării legislației, a planului de management și regulamentului ariilor protejate și a condițiilor specifice emise pentru activitățile de punere în valoare și exploatare a masei lemnoase.</w:t>
            </w:r>
          </w:p>
          <w:p w14:paraId="52C994E6" w14:textId="68F44B43" w:rsidR="00AF39AC" w:rsidRPr="00F65BE3" w:rsidRDefault="00AF39AC" w:rsidP="00AF39AC">
            <w:r w:rsidRPr="00F65BE3">
              <w:t>Zona de reglementare: întreaga suprafață a parcului național și a siturilor Natura 2000, mai ales în arboretele în care recoltarea masei lemnoase este permisă.</w:t>
            </w:r>
          </w:p>
        </w:tc>
        <w:tc>
          <w:tcPr>
            <w:tcW w:w="1930" w:type="dxa"/>
            <w:vAlign w:val="center"/>
          </w:tcPr>
          <w:p w14:paraId="1A62225C" w14:textId="4C601229" w:rsidR="00AF39AC" w:rsidRPr="00F65BE3" w:rsidRDefault="00AF39AC" w:rsidP="00AF39AC">
            <w:pPr>
              <w:jc w:val="center"/>
            </w:pPr>
            <w:r w:rsidRPr="00F65BE3">
              <w:t>Suma este inclusă în bugetul estimat la MC</w:t>
            </w:r>
            <w:r w:rsidR="00B0583B">
              <w:t>3</w:t>
            </w:r>
            <w:r w:rsidRPr="00F65BE3">
              <w:t>0.1</w:t>
            </w:r>
          </w:p>
        </w:tc>
        <w:tc>
          <w:tcPr>
            <w:tcW w:w="1755" w:type="dxa"/>
            <w:vAlign w:val="center"/>
          </w:tcPr>
          <w:p w14:paraId="41CCDEFD" w14:textId="77777777" w:rsidR="00AF39AC" w:rsidRPr="00F65BE3" w:rsidRDefault="00AF39AC" w:rsidP="00AF39AC">
            <w:pPr>
              <w:jc w:val="center"/>
            </w:pPr>
            <w:r w:rsidRPr="00F65BE3">
              <w:t>Buget propriu</w:t>
            </w:r>
          </w:p>
        </w:tc>
        <w:tc>
          <w:tcPr>
            <w:tcW w:w="1669" w:type="dxa"/>
            <w:vAlign w:val="center"/>
          </w:tcPr>
          <w:p w14:paraId="6B937942" w14:textId="77777777" w:rsidR="00AF39AC" w:rsidRPr="00F65BE3" w:rsidRDefault="00AF39AC" w:rsidP="00AF39AC">
            <w:pPr>
              <w:jc w:val="center"/>
            </w:pPr>
            <w:r w:rsidRPr="00F65BE3">
              <w:t>B06</w:t>
            </w:r>
          </w:p>
        </w:tc>
        <w:tc>
          <w:tcPr>
            <w:tcW w:w="1305" w:type="dxa"/>
            <w:vAlign w:val="center"/>
          </w:tcPr>
          <w:p w14:paraId="139FC1A8" w14:textId="77777777" w:rsidR="00AF39AC" w:rsidRPr="00F65BE3" w:rsidRDefault="00AF39AC" w:rsidP="00AF39AC">
            <w:pPr>
              <w:jc w:val="center"/>
            </w:pPr>
            <w:r w:rsidRPr="00F65BE3">
              <w:t>Medie</w:t>
            </w:r>
          </w:p>
        </w:tc>
      </w:tr>
      <w:tr w:rsidR="00AF39AC" w:rsidRPr="00F65BE3" w14:paraId="2105596B" w14:textId="77777777" w:rsidTr="004D3000">
        <w:trPr>
          <w:jc w:val="center"/>
        </w:trPr>
        <w:tc>
          <w:tcPr>
            <w:tcW w:w="817" w:type="dxa"/>
          </w:tcPr>
          <w:p w14:paraId="6EA40631" w14:textId="17896E4E" w:rsidR="00AF39AC" w:rsidRPr="00F65BE3" w:rsidRDefault="00AF39AC" w:rsidP="00AF39AC">
            <w:r w:rsidRPr="00F65BE3">
              <w:t>5</w:t>
            </w:r>
            <w:r w:rsidR="00B0583B">
              <w:t>7</w:t>
            </w:r>
            <w:r w:rsidRPr="00F65BE3">
              <w:t>.2.</w:t>
            </w:r>
          </w:p>
        </w:tc>
        <w:tc>
          <w:tcPr>
            <w:tcW w:w="2268" w:type="dxa"/>
          </w:tcPr>
          <w:p w14:paraId="258E73B9" w14:textId="16BD1C62" w:rsidR="00AF39AC" w:rsidRPr="00F65BE3" w:rsidRDefault="00AF39AC" w:rsidP="00AF39AC">
            <w:r w:rsidRPr="00F65BE3">
              <w:t>MC5</w:t>
            </w:r>
            <w:r w:rsidR="00B0583B">
              <w:t>7</w:t>
            </w:r>
            <w:r w:rsidRPr="00F65BE3">
              <w:t>.2 Reducerea impactului</w:t>
            </w:r>
          </w:p>
          <w:p w14:paraId="64FA45AA" w14:textId="77777777" w:rsidR="00AF39AC" w:rsidRPr="00F65BE3" w:rsidRDefault="00AF39AC" w:rsidP="00AF39AC">
            <w:r w:rsidRPr="00F65BE3">
              <w:t>sporturilor în aer liber</w:t>
            </w:r>
          </w:p>
          <w:p w14:paraId="704F7335" w14:textId="13F9A464" w:rsidR="00AF39AC" w:rsidRPr="00F65BE3" w:rsidRDefault="00AF39AC" w:rsidP="00AF39AC">
            <w:r w:rsidRPr="00F65BE3">
              <w:t>și al activităților</w:t>
            </w:r>
          </w:p>
          <w:p w14:paraId="33039A09" w14:textId="77777777" w:rsidR="00AF39AC" w:rsidRPr="00F65BE3" w:rsidRDefault="00AF39AC" w:rsidP="00AF39AC">
            <w:r w:rsidRPr="00F65BE3">
              <w:t>recreative de petrecere</w:t>
            </w:r>
          </w:p>
          <w:p w14:paraId="2C3926C2" w14:textId="77777777" w:rsidR="00AF39AC" w:rsidRPr="00F65BE3" w:rsidRDefault="00AF39AC" w:rsidP="00AF39AC">
            <w:r w:rsidRPr="00F65BE3">
              <w:t>a timpului liber</w:t>
            </w:r>
          </w:p>
        </w:tc>
        <w:tc>
          <w:tcPr>
            <w:tcW w:w="4111" w:type="dxa"/>
          </w:tcPr>
          <w:p w14:paraId="2790B200" w14:textId="167D2A1C" w:rsidR="00AF39AC" w:rsidRPr="00F65BE3" w:rsidRDefault="00AF39AC" w:rsidP="00AF39AC">
            <w:r w:rsidRPr="00F65BE3">
              <w:t>Patrulări pentru verificarea respectării planului de management, a regulamentului ariilor naturale protejate și a regulilor de vizitare.</w:t>
            </w:r>
          </w:p>
          <w:p w14:paraId="75097573" w14:textId="642137E0" w:rsidR="00AF39AC" w:rsidRPr="00F65BE3" w:rsidRDefault="00AF39AC" w:rsidP="00AF39AC">
            <w:r w:rsidRPr="00F65BE3">
              <w:t>Zona de reglementare: pe toate traseele turistice de pe întreaga suprafață a parcului național și a siturilor Natura 2000.</w:t>
            </w:r>
          </w:p>
        </w:tc>
        <w:tc>
          <w:tcPr>
            <w:tcW w:w="1930" w:type="dxa"/>
            <w:vAlign w:val="center"/>
          </w:tcPr>
          <w:p w14:paraId="06EBB99D" w14:textId="77777777" w:rsidR="00AF39AC" w:rsidRPr="00F65BE3" w:rsidRDefault="00AF39AC" w:rsidP="00AF39AC">
            <w:pPr>
              <w:jc w:val="center"/>
            </w:pPr>
            <w:r w:rsidRPr="00F65BE3">
              <w:t>Suma este inclusă în bugetul estimat la MC1.2 a)</w:t>
            </w:r>
          </w:p>
        </w:tc>
        <w:tc>
          <w:tcPr>
            <w:tcW w:w="1755" w:type="dxa"/>
            <w:vAlign w:val="center"/>
          </w:tcPr>
          <w:p w14:paraId="1C3C60D4" w14:textId="77777777" w:rsidR="00AF39AC" w:rsidRPr="00F65BE3" w:rsidRDefault="00AF39AC" w:rsidP="00AF39AC">
            <w:pPr>
              <w:jc w:val="center"/>
            </w:pPr>
            <w:r w:rsidRPr="00F65BE3">
              <w:t>Buget propriu</w:t>
            </w:r>
          </w:p>
        </w:tc>
        <w:tc>
          <w:tcPr>
            <w:tcW w:w="1669" w:type="dxa"/>
            <w:vAlign w:val="center"/>
          </w:tcPr>
          <w:p w14:paraId="535B5F9C" w14:textId="77777777" w:rsidR="00AF39AC" w:rsidRPr="00F65BE3" w:rsidRDefault="00AF39AC" w:rsidP="00AF39AC">
            <w:pPr>
              <w:jc w:val="center"/>
            </w:pPr>
            <w:r w:rsidRPr="00F65BE3">
              <w:t>F07</w:t>
            </w:r>
          </w:p>
        </w:tc>
        <w:tc>
          <w:tcPr>
            <w:tcW w:w="1305" w:type="dxa"/>
            <w:vAlign w:val="center"/>
          </w:tcPr>
          <w:p w14:paraId="736FBF28" w14:textId="77777777" w:rsidR="00AF39AC" w:rsidRPr="00F65BE3" w:rsidRDefault="00AF39AC" w:rsidP="00AF39AC">
            <w:pPr>
              <w:jc w:val="center"/>
            </w:pPr>
            <w:r w:rsidRPr="00F65BE3">
              <w:t>Medie</w:t>
            </w:r>
          </w:p>
        </w:tc>
      </w:tr>
      <w:tr w:rsidR="00AF39AC" w:rsidRPr="00F65BE3" w14:paraId="5F7C6659" w14:textId="77777777" w:rsidTr="004D3000">
        <w:trPr>
          <w:jc w:val="center"/>
        </w:trPr>
        <w:tc>
          <w:tcPr>
            <w:tcW w:w="817" w:type="dxa"/>
          </w:tcPr>
          <w:p w14:paraId="65442952" w14:textId="5FE76EEE" w:rsidR="00AF39AC" w:rsidRPr="00F65BE3" w:rsidRDefault="00AF39AC" w:rsidP="00AF39AC">
            <w:r w:rsidRPr="00F65BE3">
              <w:lastRenderedPageBreak/>
              <w:t>5</w:t>
            </w:r>
            <w:r w:rsidR="00B0583B">
              <w:t>7</w:t>
            </w:r>
            <w:r w:rsidRPr="00F65BE3">
              <w:t>.3.</w:t>
            </w:r>
          </w:p>
        </w:tc>
        <w:tc>
          <w:tcPr>
            <w:tcW w:w="2268" w:type="dxa"/>
          </w:tcPr>
          <w:p w14:paraId="02F22BA0" w14:textId="6AEDE5A0" w:rsidR="00AF39AC" w:rsidRPr="00F65BE3" w:rsidRDefault="00AF39AC" w:rsidP="00AF39AC">
            <w:r w:rsidRPr="00F65BE3">
              <w:t>MC5</w:t>
            </w:r>
            <w:r w:rsidR="00B0583B">
              <w:t>7</w:t>
            </w:r>
            <w:r w:rsidRPr="00F65BE3">
              <w:t>.3 Extinderea monitorizării și asigurarea unui management adecvat conservării speciei</w:t>
            </w:r>
          </w:p>
        </w:tc>
        <w:tc>
          <w:tcPr>
            <w:tcW w:w="4111" w:type="dxa"/>
          </w:tcPr>
          <w:p w14:paraId="1F803DC4" w14:textId="0D8E461E" w:rsidR="00AF39AC" w:rsidRPr="00F65BE3" w:rsidRDefault="00AF39AC" w:rsidP="00AF39AC">
            <w:r w:rsidRPr="00F65BE3">
              <w:t>Încheierea unor colaborări cu experți în vederea identificării de cuiburi și evaluării stării de conservare a speciei.</w:t>
            </w:r>
          </w:p>
        </w:tc>
        <w:tc>
          <w:tcPr>
            <w:tcW w:w="1930" w:type="dxa"/>
            <w:vAlign w:val="center"/>
          </w:tcPr>
          <w:p w14:paraId="15CE5B3B" w14:textId="62A133C0" w:rsidR="00AF39AC" w:rsidRPr="00F65BE3" w:rsidRDefault="00AF39AC" w:rsidP="00AF39AC">
            <w:pPr>
              <w:jc w:val="center"/>
            </w:pPr>
            <w:r w:rsidRPr="00F65BE3">
              <w:t>Suma este inclusă în bugetul MC4</w:t>
            </w:r>
            <w:r w:rsidR="00B0583B">
              <w:t>1</w:t>
            </w:r>
            <w:r w:rsidRPr="00F65BE3">
              <w:t>.4</w:t>
            </w:r>
          </w:p>
        </w:tc>
        <w:tc>
          <w:tcPr>
            <w:tcW w:w="1755" w:type="dxa"/>
            <w:vAlign w:val="center"/>
          </w:tcPr>
          <w:p w14:paraId="288E9471" w14:textId="68AD3793" w:rsidR="00AF39AC" w:rsidRPr="00F65BE3" w:rsidRDefault="00AF39AC" w:rsidP="00AF39AC">
            <w:pPr>
              <w:jc w:val="center"/>
            </w:pPr>
            <w:r w:rsidRPr="00F65BE3">
              <w:t>Finanțare externă</w:t>
            </w:r>
          </w:p>
        </w:tc>
        <w:tc>
          <w:tcPr>
            <w:tcW w:w="1669" w:type="dxa"/>
            <w:vAlign w:val="center"/>
          </w:tcPr>
          <w:p w14:paraId="00E17AC3" w14:textId="77777777" w:rsidR="00AF39AC" w:rsidRPr="00F65BE3" w:rsidRDefault="00AF39AC" w:rsidP="00AF39AC">
            <w:pPr>
              <w:jc w:val="center"/>
            </w:pPr>
          </w:p>
        </w:tc>
        <w:tc>
          <w:tcPr>
            <w:tcW w:w="1305" w:type="dxa"/>
            <w:vAlign w:val="center"/>
          </w:tcPr>
          <w:p w14:paraId="652F37CB" w14:textId="3279EDFB" w:rsidR="00AF39AC" w:rsidRPr="00F65BE3" w:rsidRDefault="00AF39AC" w:rsidP="00AF39AC">
            <w:pPr>
              <w:jc w:val="center"/>
            </w:pPr>
            <w:r w:rsidRPr="00F65BE3">
              <w:t>Medie</w:t>
            </w:r>
          </w:p>
        </w:tc>
      </w:tr>
      <w:tr w:rsidR="00AF39AC" w:rsidRPr="00F65BE3" w14:paraId="7004DDFE" w14:textId="77777777" w:rsidTr="004D3000">
        <w:trPr>
          <w:jc w:val="center"/>
        </w:trPr>
        <w:tc>
          <w:tcPr>
            <w:tcW w:w="817" w:type="dxa"/>
          </w:tcPr>
          <w:p w14:paraId="426F5673" w14:textId="27C95862" w:rsidR="00AF39AC" w:rsidRPr="00F65BE3" w:rsidRDefault="00AF39AC" w:rsidP="00AF39AC">
            <w:pPr>
              <w:rPr>
                <w:b/>
              </w:rPr>
            </w:pPr>
            <w:r w:rsidRPr="00F65BE3">
              <w:rPr>
                <w:b/>
              </w:rPr>
              <w:t>5</w:t>
            </w:r>
            <w:r w:rsidR="00B0583B">
              <w:rPr>
                <w:b/>
              </w:rPr>
              <w:t>8</w:t>
            </w:r>
            <w:r w:rsidRPr="00F65BE3">
              <w:rPr>
                <w:b/>
              </w:rPr>
              <w:t>.</w:t>
            </w:r>
          </w:p>
        </w:tc>
        <w:tc>
          <w:tcPr>
            <w:tcW w:w="13038" w:type="dxa"/>
            <w:gridSpan w:val="6"/>
          </w:tcPr>
          <w:p w14:paraId="445445C1" w14:textId="57BB6829" w:rsidR="00AF39AC" w:rsidRPr="00F65BE3" w:rsidRDefault="00AF39AC" w:rsidP="00AF39AC">
            <w:pPr>
              <w:rPr>
                <w:b/>
              </w:rPr>
            </w:pPr>
            <w:r w:rsidRPr="00F65BE3">
              <w:rPr>
                <w:b/>
              </w:rPr>
              <w:t>OC5</w:t>
            </w:r>
            <w:r w:rsidR="00B0583B">
              <w:rPr>
                <w:b/>
              </w:rPr>
              <w:t>8</w:t>
            </w:r>
            <w:r w:rsidRPr="00F65BE3">
              <w:rPr>
                <w:b/>
              </w:rPr>
              <w:t xml:space="preserve"> Menținerea stării de conservare a speciei </w:t>
            </w:r>
            <w:r w:rsidR="005D0B66">
              <w:rPr>
                <w:b/>
                <w:szCs w:val="24"/>
                <w:lang w:val="ro-RO"/>
              </w:rPr>
              <w:t>A217 (Cod EUNIS 1067)</w:t>
            </w:r>
            <w:r w:rsidR="005D0B66" w:rsidRPr="00F65BE3">
              <w:rPr>
                <w:b/>
                <w:szCs w:val="24"/>
                <w:lang w:val="ro-RO"/>
              </w:rPr>
              <w:t xml:space="preserve"> </w:t>
            </w:r>
            <w:r w:rsidR="005D0B66" w:rsidRPr="00F65BE3">
              <w:rPr>
                <w:b/>
                <w:i/>
                <w:szCs w:val="24"/>
                <w:lang w:val="ro-RO"/>
              </w:rPr>
              <w:t xml:space="preserve">Glaucidium passerinum </w:t>
            </w:r>
            <w:r w:rsidR="005D0B66">
              <w:rPr>
                <w:b/>
                <w:iCs/>
                <w:szCs w:val="24"/>
                <w:lang w:val="ro-RO"/>
              </w:rPr>
              <w:t>(Ciuvică)</w:t>
            </w:r>
          </w:p>
        </w:tc>
      </w:tr>
      <w:tr w:rsidR="00AF39AC" w:rsidRPr="00F65BE3" w14:paraId="1BD5764A" w14:textId="77777777" w:rsidTr="004D3000">
        <w:trPr>
          <w:jc w:val="center"/>
        </w:trPr>
        <w:tc>
          <w:tcPr>
            <w:tcW w:w="817" w:type="dxa"/>
          </w:tcPr>
          <w:p w14:paraId="05C55429" w14:textId="4F14E9C6" w:rsidR="00AF39AC" w:rsidRPr="00F65BE3" w:rsidRDefault="00AF39AC" w:rsidP="00AF39AC">
            <w:r w:rsidRPr="00F65BE3">
              <w:t>5</w:t>
            </w:r>
            <w:r w:rsidR="00B0583B">
              <w:t>8</w:t>
            </w:r>
            <w:r w:rsidRPr="00F65BE3">
              <w:t>.1.</w:t>
            </w:r>
          </w:p>
        </w:tc>
        <w:tc>
          <w:tcPr>
            <w:tcW w:w="2268" w:type="dxa"/>
          </w:tcPr>
          <w:p w14:paraId="7E3A582C" w14:textId="28B08EE5" w:rsidR="00AF39AC" w:rsidRPr="00F65BE3" w:rsidRDefault="00AF39AC" w:rsidP="00AF39AC">
            <w:r w:rsidRPr="00F65BE3">
              <w:t>MC5</w:t>
            </w:r>
            <w:r w:rsidR="00B0583B">
              <w:t>8</w:t>
            </w:r>
            <w:r w:rsidRPr="00F65BE3">
              <w:t>.1 Adaptarea / schimbarea practicilor de gestionare și exploatare a pădurilor</w:t>
            </w:r>
          </w:p>
        </w:tc>
        <w:tc>
          <w:tcPr>
            <w:tcW w:w="4111" w:type="dxa"/>
          </w:tcPr>
          <w:p w14:paraId="1F55816E" w14:textId="0626440F" w:rsidR="00AF39AC" w:rsidRPr="00F65BE3" w:rsidRDefault="00AF39AC" w:rsidP="00AF39AC">
            <w:r w:rsidRPr="00F65BE3">
              <w:t>a) Stabilirea zonelor de protecție strictă (100 m tot timpul anului) și zone tampon (300 m în perioada de reproducere și cuibărit: 1 martie – 31 iulie) în jurul cuiburilor active și adaptarea activităților forestiere în arboretele unde sunt permise lucrări de exploatare.</w:t>
            </w:r>
          </w:p>
          <w:p w14:paraId="2E530CBD" w14:textId="2510BC89" w:rsidR="00AF39AC" w:rsidRPr="00F65BE3" w:rsidRDefault="00AF39AC" w:rsidP="00AF39AC">
            <w:r w:rsidRPr="00F65BE3">
              <w:t>b) Menținerea arborilor de biodiversitate – 5 arbori / ha și a proporției de acoperire cu păduri de vârste peste 80 ani de minim 40% din totalul suprafeței de păduri.</w:t>
            </w:r>
          </w:p>
          <w:p w14:paraId="431C75D8" w14:textId="321B6AC8" w:rsidR="00AF39AC" w:rsidRPr="00F65BE3" w:rsidRDefault="00AF39AC" w:rsidP="00AF39AC">
            <w:r w:rsidRPr="00F65BE3">
              <w:t>c) Patrulări pentru verificarea respectării legislației, a planului de management și regulamentului ariilor protejate și a condițiilor specifice emise pentru activitățile de punere în valoare și exploatare a masei lemnoase.</w:t>
            </w:r>
          </w:p>
          <w:p w14:paraId="35E1A860" w14:textId="72B8E9EA" w:rsidR="00AF39AC" w:rsidRPr="00F65BE3" w:rsidRDefault="00AF39AC" w:rsidP="00AF39AC">
            <w:r w:rsidRPr="00F65BE3">
              <w:t>Zona de reglementare: întreaga suprafață a parcului național și a siturilor Natura 2000 în zona de distribuție a speciei.</w:t>
            </w:r>
          </w:p>
        </w:tc>
        <w:tc>
          <w:tcPr>
            <w:tcW w:w="1930" w:type="dxa"/>
            <w:vAlign w:val="center"/>
          </w:tcPr>
          <w:p w14:paraId="2D053A9A" w14:textId="3592C969" w:rsidR="00AF39AC" w:rsidRPr="00F65BE3" w:rsidRDefault="00AF39AC" w:rsidP="00AF39AC">
            <w:pPr>
              <w:jc w:val="center"/>
            </w:pPr>
            <w:r w:rsidRPr="00F65BE3">
              <w:t>Suma este inclusă în bugetul estimat la MC</w:t>
            </w:r>
            <w:r w:rsidR="00B0583B">
              <w:t>3</w:t>
            </w:r>
            <w:r w:rsidRPr="00F65BE3">
              <w:t>0.1</w:t>
            </w:r>
          </w:p>
        </w:tc>
        <w:tc>
          <w:tcPr>
            <w:tcW w:w="1755" w:type="dxa"/>
            <w:vAlign w:val="center"/>
          </w:tcPr>
          <w:p w14:paraId="3CA5E39D" w14:textId="77777777" w:rsidR="00AF39AC" w:rsidRPr="00F65BE3" w:rsidRDefault="00AF39AC" w:rsidP="00AF39AC">
            <w:pPr>
              <w:jc w:val="center"/>
            </w:pPr>
            <w:r w:rsidRPr="00F65BE3">
              <w:t>Buget propriu</w:t>
            </w:r>
          </w:p>
        </w:tc>
        <w:tc>
          <w:tcPr>
            <w:tcW w:w="1669" w:type="dxa"/>
            <w:vAlign w:val="center"/>
          </w:tcPr>
          <w:p w14:paraId="4319C451" w14:textId="77777777" w:rsidR="00AF39AC" w:rsidRPr="00F65BE3" w:rsidRDefault="00AF39AC" w:rsidP="00AF39AC">
            <w:pPr>
              <w:jc w:val="center"/>
            </w:pPr>
            <w:r w:rsidRPr="00F65BE3">
              <w:t>B06</w:t>
            </w:r>
          </w:p>
        </w:tc>
        <w:tc>
          <w:tcPr>
            <w:tcW w:w="1305" w:type="dxa"/>
            <w:vAlign w:val="center"/>
          </w:tcPr>
          <w:p w14:paraId="4E8D3FCD" w14:textId="77777777" w:rsidR="00AF39AC" w:rsidRPr="00F65BE3" w:rsidRDefault="00AF39AC" w:rsidP="00AF39AC">
            <w:pPr>
              <w:jc w:val="center"/>
            </w:pPr>
            <w:r w:rsidRPr="00F65BE3">
              <w:t>Medie</w:t>
            </w:r>
          </w:p>
        </w:tc>
      </w:tr>
      <w:tr w:rsidR="00AF39AC" w:rsidRPr="00F65BE3" w14:paraId="6E2517CF" w14:textId="77777777" w:rsidTr="004D3000">
        <w:trPr>
          <w:jc w:val="center"/>
        </w:trPr>
        <w:tc>
          <w:tcPr>
            <w:tcW w:w="817" w:type="dxa"/>
          </w:tcPr>
          <w:p w14:paraId="6727AE0D" w14:textId="18C4C24F" w:rsidR="00AF39AC" w:rsidRPr="00F65BE3" w:rsidRDefault="00AF39AC" w:rsidP="00AF39AC">
            <w:r w:rsidRPr="00F65BE3">
              <w:t>5</w:t>
            </w:r>
            <w:r w:rsidR="00B0583B">
              <w:t>8</w:t>
            </w:r>
            <w:r w:rsidRPr="00F65BE3">
              <w:t>.2.</w:t>
            </w:r>
          </w:p>
        </w:tc>
        <w:tc>
          <w:tcPr>
            <w:tcW w:w="2268" w:type="dxa"/>
          </w:tcPr>
          <w:p w14:paraId="784D1943" w14:textId="0AA60A3B" w:rsidR="00AF39AC" w:rsidRPr="00F65BE3" w:rsidRDefault="00AF39AC" w:rsidP="00AF39AC">
            <w:r w:rsidRPr="00F65BE3">
              <w:t>MC5</w:t>
            </w:r>
            <w:r w:rsidR="00B0583B">
              <w:t>8</w:t>
            </w:r>
            <w:r w:rsidRPr="00F65BE3">
              <w:t>.2 Reducerea impactului</w:t>
            </w:r>
          </w:p>
          <w:p w14:paraId="40CF18CD" w14:textId="77777777" w:rsidR="00AF39AC" w:rsidRPr="00F65BE3" w:rsidRDefault="00AF39AC" w:rsidP="00AF39AC">
            <w:r w:rsidRPr="00F65BE3">
              <w:lastRenderedPageBreak/>
              <w:t>sporturilor în aer liber</w:t>
            </w:r>
          </w:p>
          <w:p w14:paraId="63F734E1" w14:textId="0C1149B2" w:rsidR="00AF39AC" w:rsidRPr="00F65BE3" w:rsidRDefault="00AF39AC" w:rsidP="00AF39AC">
            <w:r w:rsidRPr="00F65BE3">
              <w:t>și al activităților</w:t>
            </w:r>
          </w:p>
          <w:p w14:paraId="1DB495B9" w14:textId="77777777" w:rsidR="00AF39AC" w:rsidRPr="00F65BE3" w:rsidRDefault="00AF39AC" w:rsidP="00AF39AC">
            <w:r w:rsidRPr="00F65BE3">
              <w:t>recreative de petrecere</w:t>
            </w:r>
          </w:p>
          <w:p w14:paraId="33E0A8F5" w14:textId="77777777" w:rsidR="00AF39AC" w:rsidRPr="00F65BE3" w:rsidRDefault="00AF39AC" w:rsidP="00AF39AC">
            <w:r w:rsidRPr="00F65BE3">
              <w:t>a timpului liber</w:t>
            </w:r>
          </w:p>
        </w:tc>
        <w:tc>
          <w:tcPr>
            <w:tcW w:w="4111" w:type="dxa"/>
          </w:tcPr>
          <w:p w14:paraId="4CBE952C" w14:textId="20C9F0AC" w:rsidR="00AF39AC" w:rsidRPr="00F65BE3" w:rsidRDefault="00AF39AC" w:rsidP="00AF39AC">
            <w:r w:rsidRPr="00F65BE3">
              <w:lastRenderedPageBreak/>
              <w:t xml:space="preserve">Patrulări pentru verificarea respectării planului de management, a </w:t>
            </w:r>
            <w:r w:rsidRPr="00F65BE3">
              <w:lastRenderedPageBreak/>
              <w:t>regulamentului ariilor naturale protejate și a regulilor de vizitare.</w:t>
            </w:r>
          </w:p>
          <w:p w14:paraId="466D8E7A" w14:textId="2C02700D" w:rsidR="00AF39AC" w:rsidRPr="00F65BE3" w:rsidRDefault="00AF39AC" w:rsidP="00AF39AC">
            <w:r w:rsidRPr="00F65BE3">
              <w:t>Zona de reglementare: pe toate traseele turistice de pe întreaga suprafață a parcului național și a siturilor Natura 2000.</w:t>
            </w:r>
          </w:p>
        </w:tc>
        <w:tc>
          <w:tcPr>
            <w:tcW w:w="1930" w:type="dxa"/>
            <w:vAlign w:val="center"/>
          </w:tcPr>
          <w:p w14:paraId="73FFC1D2" w14:textId="77777777" w:rsidR="00AF39AC" w:rsidRPr="00F65BE3" w:rsidRDefault="00AF39AC" w:rsidP="00AF39AC">
            <w:pPr>
              <w:jc w:val="center"/>
            </w:pPr>
            <w:r w:rsidRPr="00F65BE3">
              <w:lastRenderedPageBreak/>
              <w:t xml:space="preserve">Suma este inclusă în bugetul </w:t>
            </w:r>
            <w:r w:rsidRPr="00F65BE3">
              <w:lastRenderedPageBreak/>
              <w:t>estimat la MC1.2 a)</w:t>
            </w:r>
          </w:p>
        </w:tc>
        <w:tc>
          <w:tcPr>
            <w:tcW w:w="1755" w:type="dxa"/>
            <w:vAlign w:val="center"/>
          </w:tcPr>
          <w:p w14:paraId="35BB9DE2" w14:textId="77777777" w:rsidR="00AF39AC" w:rsidRPr="00F65BE3" w:rsidRDefault="00AF39AC" w:rsidP="00AF39AC">
            <w:pPr>
              <w:jc w:val="center"/>
            </w:pPr>
            <w:r w:rsidRPr="00F65BE3">
              <w:lastRenderedPageBreak/>
              <w:t>Buget propriu</w:t>
            </w:r>
          </w:p>
        </w:tc>
        <w:tc>
          <w:tcPr>
            <w:tcW w:w="1669" w:type="dxa"/>
            <w:vAlign w:val="center"/>
          </w:tcPr>
          <w:p w14:paraId="79A4C608" w14:textId="77777777" w:rsidR="00AF39AC" w:rsidRPr="00F65BE3" w:rsidRDefault="00AF39AC" w:rsidP="00AF39AC">
            <w:pPr>
              <w:jc w:val="center"/>
            </w:pPr>
            <w:r w:rsidRPr="00F65BE3">
              <w:t>F07</w:t>
            </w:r>
          </w:p>
        </w:tc>
        <w:tc>
          <w:tcPr>
            <w:tcW w:w="1305" w:type="dxa"/>
            <w:vAlign w:val="center"/>
          </w:tcPr>
          <w:p w14:paraId="414E266E" w14:textId="77777777" w:rsidR="00AF39AC" w:rsidRPr="00F65BE3" w:rsidRDefault="00AF39AC" w:rsidP="00AF39AC">
            <w:pPr>
              <w:jc w:val="center"/>
            </w:pPr>
            <w:r w:rsidRPr="00F65BE3">
              <w:t>Mare</w:t>
            </w:r>
          </w:p>
        </w:tc>
      </w:tr>
      <w:tr w:rsidR="00AF39AC" w:rsidRPr="00F65BE3" w14:paraId="0AFA2103" w14:textId="77777777" w:rsidTr="004D3000">
        <w:trPr>
          <w:jc w:val="center"/>
        </w:trPr>
        <w:tc>
          <w:tcPr>
            <w:tcW w:w="817" w:type="dxa"/>
          </w:tcPr>
          <w:p w14:paraId="200F55D7" w14:textId="2FCCF423" w:rsidR="00AF39AC" w:rsidRPr="00F65BE3" w:rsidRDefault="00AF39AC" w:rsidP="00AF39AC">
            <w:r w:rsidRPr="00F65BE3">
              <w:t>5</w:t>
            </w:r>
            <w:r w:rsidR="005F53B5">
              <w:t>8</w:t>
            </w:r>
            <w:r w:rsidRPr="00F65BE3">
              <w:t>.3.</w:t>
            </w:r>
          </w:p>
        </w:tc>
        <w:tc>
          <w:tcPr>
            <w:tcW w:w="2268" w:type="dxa"/>
          </w:tcPr>
          <w:p w14:paraId="075CD37A" w14:textId="7A217C5D" w:rsidR="00AF39AC" w:rsidRPr="00F65BE3" w:rsidRDefault="00AF39AC" w:rsidP="00AF39AC">
            <w:r w:rsidRPr="00F65BE3">
              <w:t>MC5</w:t>
            </w:r>
            <w:r w:rsidR="005F53B5">
              <w:t>8</w:t>
            </w:r>
            <w:r w:rsidRPr="00F65BE3">
              <w:t>.3 Extinderea monitorizării și asigurarea unui management adecvat conservării speciei</w:t>
            </w:r>
          </w:p>
        </w:tc>
        <w:tc>
          <w:tcPr>
            <w:tcW w:w="4111" w:type="dxa"/>
          </w:tcPr>
          <w:p w14:paraId="0F29B5E8" w14:textId="0B0E6161" w:rsidR="00AF39AC" w:rsidRPr="00F65BE3" w:rsidRDefault="00AF39AC" w:rsidP="00AF39AC">
            <w:r w:rsidRPr="00F65BE3">
              <w:t>Încheierea unor colaborări cu experți în vederea identificării de cuiburi și evaluării stării de conservare a speciei.</w:t>
            </w:r>
          </w:p>
        </w:tc>
        <w:tc>
          <w:tcPr>
            <w:tcW w:w="1930" w:type="dxa"/>
            <w:vAlign w:val="center"/>
          </w:tcPr>
          <w:p w14:paraId="4E343CCD" w14:textId="1343768F" w:rsidR="00AF39AC" w:rsidRPr="00F65BE3" w:rsidRDefault="00AF39AC" w:rsidP="00AF39AC">
            <w:pPr>
              <w:jc w:val="center"/>
            </w:pPr>
            <w:r w:rsidRPr="00F65BE3">
              <w:t>Suma este inclusă în bugetul MC4</w:t>
            </w:r>
            <w:r w:rsidR="005F53B5">
              <w:t>1</w:t>
            </w:r>
            <w:r w:rsidRPr="00F65BE3">
              <w:t>.4</w:t>
            </w:r>
          </w:p>
        </w:tc>
        <w:tc>
          <w:tcPr>
            <w:tcW w:w="1755" w:type="dxa"/>
            <w:vAlign w:val="center"/>
          </w:tcPr>
          <w:p w14:paraId="450D752A" w14:textId="288EC228" w:rsidR="00AF39AC" w:rsidRPr="00F65BE3" w:rsidRDefault="00AF39AC" w:rsidP="00AF39AC">
            <w:pPr>
              <w:jc w:val="center"/>
            </w:pPr>
            <w:r w:rsidRPr="00F65BE3">
              <w:t>Finanțare externă</w:t>
            </w:r>
          </w:p>
        </w:tc>
        <w:tc>
          <w:tcPr>
            <w:tcW w:w="1669" w:type="dxa"/>
            <w:vAlign w:val="center"/>
          </w:tcPr>
          <w:p w14:paraId="3054AD4B" w14:textId="77777777" w:rsidR="00AF39AC" w:rsidRPr="00F65BE3" w:rsidRDefault="00AF39AC" w:rsidP="00AF39AC">
            <w:pPr>
              <w:jc w:val="center"/>
            </w:pPr>
          </w:p>
        </w:tc>
        <w:tc>
          <w:tcPr>
            <w:tcW w:w="1305" w:type="dxa"/>
            <w:vAlign w:val="center"/>
          </w:tcPr>
          <w:p w14:paraId="3B88D257" w14:textId="7CE8900E" w:rsidR="00AF39AC" w:rsidRPr="00F65BE3" w:rsidRDefault="00AF39AC" w:rsidP="00AF39AC">
            <w:pPr>
              <w:jc w:val="center"/>
            </w:pPr>
            <w:r w:rsidRPr="00F65BE3">
              <w:t>Medie</w:t>
            </w:r>
          </w:p>
        </w:tc>
      </w:tr>
      <w:tr w:rsidR="00AF39AC" w:rsidRPr="00F65BE3" w14:paraId="2A0B2D2B" w14:textId="77777777" w:rsidTr="004D3000">
        <w:trPr>
          <w:jc w:val="center"/>
        </w:trPr>
        <w:tc>
          <w:tcPr>
            <w:tcW w:w="817" w:type="dxa"/>
          </w:tcPr>
          <w:p w14:paraId="38D1158E" w14:textId="7FCF46A5" w:rsidR="00AF39AC" w:rsidRPr="00F65BE3" w:rsidRDefault="00AF39AC" w:rsidP="00AF39AC">
            <w:pPr>
              <w:rPr>
                <w:b/>
              </w:rPr>
            </w:pPr>
            <w:r w:rsidRPr="00F65BE3">
              <w:rPr>
                <w:b/>
              </w:rPr>
              <w:t>5</w:t>
            </w:r>
            <w:r w:rsidR="005F53B5">
              <w:rPr>
                <w:b/>
              </w:rPr>
              <w:t>9</w:t>
            </w:r>
            <w:r w:rsidRPr="00F65BE3">
              <w:rPr>
                <w:b/>
              </w:rPr>
              <w:t>.</w:t>
            </w:r>
          </w:p>
        </w:tc>
        <w:tc>
          <w:tcPr>
            <w:tcW w:w="13038" w:type="dxa"/>
            <w:gridSpan w:val="6"/>
          </w:tcPr>
          <w:p w14:paraId="4834BB88" w14:textId="31AB11E9" w:rsidR="00AF39AC" w:rsidRPr="00F65BE3" w:rsidRDefault="00AF39AC" w:rsidP="00AF39AC">
            <w:pPr>
              <w:rPr>
                <w:b/>
              </w:rPr>
            </w:pPr>
            <w:r w:rsidRPr="00F65BE3">
              <w:rPr>
                <w:b/>
              </w:rPr>
              <w:t>OC5</w:t>
            </w:r>
            <w:r w:rsidR="005F53B5">
              <w:rPr>
                <w:b/>
              </w:rPr>
              <w:t>9</w:t>
            </w:r>
            <w:r w:rsidRPr="00F65BE3">
              <w:rPr>
                <w:b/>
              </w:rPr>
              <w:t xml:space="preserve"> Menținerea stării de conservare a speciei </w:t>
            </w:r>
            <w:r w:rsidR="005D0B66">
              <w:rPr>
                <w:b/>
                <w:szCs w:val="24"/>
                <w:lang w:val="ro-RO"/>
              </w:rPr>
              <w:t xml:space="preserve">A072 </w:t>
            </w:r>
            <w:r w:rsidR="005D0B66" w:rsidRPr="008076CF">
              <w:rPr>
                <w:bCs/>
                <w:szCs w:val="24"/>
                <w:lang w:val="ro-RO"/>
              </w:rPr>
              <w:t>(Cod EUNIS 1195)</w:t>
            </w:r>
            <w:r w:rsidR="005D0B66" w:rsidRPr="00F65BE3">
              <w:rPr>
                <w:b/>
                <w:szCs w:val="24"/>
                <w:lang w:val="ro-RO"/>
              </w:rPr>
              <w:t xml:space="preserve"> </w:t>
            </w:r>
            <w:r w:rsidR="005D0B66" w:rsidRPr="00F65BE3">
              <w:rPr>
                <w:b/>
                <w:i/>
                <w:szCs w:val="24"/>
                <w:lang w:val="ro-RO"/>
              </w:rPr>
              <w:t xml:space="preserve">Pernis apivorus </w:t>
            </w:r>
            <w:r w:rsidR="005D0B66">
              <w:rPr>
                <w:b/>
                <w:iCs/>
                <w:szCs w:val="24"/>
                <w:lang w:val="ro-RO"/>
              </w:rPr>
              <w:t>(Viespar)</w:t>
            </w:r>
          </w:p>
        </w:tc>
      </w:tr>
      <w:tr w:rsidR="00AF39AC" w:rsidRPr="00F65BE3" w14:paraId="4B8BFAEA" w14:textId="77777777" w:rsidTr="004D3000">
        <w:trPr>
          <w:jc w:val="center"/>
        </w:trPr>
        <w:tc>
          <w:tcPr>
            <w:tcW w:w="817" w:type="dxa"/>
          </w:tcPr>
          <w:p w14:paraId="09D09F85" w14:textId="4A83342F" w:rsidR="00AF39AC" w:rsidRPr="00F65BE3" w:rsidRDefault="00AF39AC" w:rsidP="00AF39AC">
            <w:r w:rsidRPr="00F65BE3">
              <w:t>5</w:t>
            </w:r>
            <w:r w:rsidR="005F53B5">
              <w:t>9</w:t>
            </w:r>
            <w:r w:rsidRPr="00F65BE3">
              <w:t>.1.</w:t>
            </w:r>
          </w:p>
        </w:tc>
        <w:tc>
          <w:tcPr>
            <w:tcW w:w="2268" w:type="dxa"/>
          </w:tcPr>
          <w:p w14:paraId="23845D14" w14:textId="12E56570" w:rsidR="00AF39AC" w:rsidRPr="00F65BE3" w:rsidRDefault="00AF39AC" w:rsidP="00AF39AC">
            <w:r w:rsidRPr="00F65BE3">
              <w:t>MC5</w:t>
            </w:r>
            <w:r w:rsidR="005F53B5">
              <w:t>9</w:t>
            </w:r>
            <w:r w:rsidRPr="00F65BE3">
              <w:t>.1 Menținerea practicilor tradiționale de utilizare extensivă a pajiștilor și reintroducerea acestor practici pe suprafețele afectate de abandon</w:t>
            </w:r>
          </w:p>
        </w:tc>
        <w:tc>
          <w:tcPr>
            <w:tcW w:w="4111" w:type="dxa"/>
          </w:tcPr>
          <w:p w14:paraId="27F37EBE" w14:textId="7765B3F8" w:rsidR="00AF39AC" w:rsidRPr="00F65BE3" w:rsidRDefault="00AF39AC" w:rsidP="00AF39AC">
            <w:r w:rsidRPr="00F65BE3">
              <w:t xml:space="preserve">Verificarea menținerii practicilor tradiționale precum pășunat extensiv și cosit și protejarea unor elemente de peisaj: zone de ecoton, bălți, habitate deschise cu arbuști. </w:t>
            </w:r>
          </w:p>
          <w:p w14:paraId="4351F486" w14:textId="080DBB94" w:rsidR="00AF39AC" w:rsidRPr="00F65BE3" w:rsidRDefault="00AF39AC" w:rsidP="00AF39AC">
            <w:r w:rsidRPr="00F65BE3">
              <w:t>Zona de reglementare: întreaga suprafață a parcului național și a siturilor Natura 2000 ocupată de habitatul 6520, conform distribuției din anexă, precum și în alte zone unde se constată prezența acestuia în urma activităților de inventariere și cartare, monitorizare, studii de specialitate.</w:t>
            </w:r>
          </w:p>
        </w:tc>
        <w:tc>
          <w:tcPr>
            <w:tcW w:w="1930" w:type="dxa"/>
            <w:vAlign w:val="center"/>
          </w:tcPr>
          <w:p w14:paraId="3A1E86AE" w14:textId="77777777" w:rsidR="00AF39AC" w:rsidRPr="00F65BE3" w:rsidRDefault="00AF39AC" w:rsidP="00AF39AC">
            <w:pPr>
              <w:jc w:val="center"/>
            </w:pPr>
            <w:r w:rsidRPr="00F65BE3">
              <w:t>Suma este inclusă în bugetul estimat la MC7.1 a)</w:t>
            </w:r>
          </w:p>
        </w:tc>
        <w:tc>
          <w:tcPr>
            <w:tcW w:w="1755" w:type="dxa"/>
            <w:vAlign w:val="center"/>
          </w:tcPr>
          <w:p w14:paraId="40219E6C" w14:textId="77777777" w:rsidR="00AF39AC" w:rsidRPr="00F65BE3" w:rsidRDefault="00AF39AC" w:rsidP="00AF39AC">
            <w:pPr>
              <w:jc w:val="center"/>
            </w:pPr>
            <w:r w:rsidRPr="00F65BE3">
              <w:t>Buget propriu</w:t>
            </w:r>
          </w:p>
        </w:tc>
        <w:tc>
          <w:tcPr>
            <w:tcW w:w="1669" w:type="dxa"/>
            <w:vAlign w:val="center"/>
          </w:tcPr>
          <w:p w14:paraId="64C76D93" w14:textId="77777777" w:rsidR="00AF39AC" w:rsidRPr="00F65BE3" w:rsidRDefault="00AF39AC" w:rsidP="00AF39AC">
            <w:pPr>
              <w:jc w:val="center"/>
            </w:pPr>
            <w:r w:rsidRPr="00F65BE3">
              <w:t>A06</w:t>
            </w:r>
          </w:p>
          <w:p w14:paraId="51C38029" w14:textId="77777777" w:rsidR="00AF39AC" w:rsidRPr="00F65BE3" w:rsidRDefault="00AF39AC" w:rsidP="00AF39AC">
            <w:pPr>
              <w:jc w:val="center"/>
            </w:pPr>
            <w:r w:rsidRPr="00F65BE3">
              <w:t>A09</w:t>
            </w:r>
          </w:p>
        </w:tc>
        <w:tc>
          <w:tcPr>
            <w:tcW w:w="1305" w:type="dxa"/>
            <w:vAlign w:val="center"/>
          </w:tcPr>
          <w:p w14:paraId="541883FA" w14:textId="77777777" w:rsidR="00AF39AC" w:rsidRPr="00F65BE3" w:rsidRDefault="00AF39AC" w:rsidP="00AF39AC">
            <w:pPr>
              <w:jc w:val="center"/>
            </w:pPr>
            <w:r w:rsidRPr="00F65BE3">
              <w:t>Medie</w:t>
            </w:r>
          </w:p>
        </w:tc>
      </w:tr>
      <w:tr w:rsidR="00AF39AC" w:rsidRPr="00F65BE3" w14:paraId="325E0C43" w14:textId="77777777" w:rsidTr="004D3000">
        <w:trPr>
          <w:jc w:val="center"/>
        </w:trPr>
        <w:tc>
          <w:tcPr>
            <w:tcW w:w="817" w:type="dxa"/>
          </w:tcPr>
          <w:p w14:paraId="5425CED4" w14:textId="62293291" w:rsidR="00AF39AC" w:rsidRPr="00F65BE3" w:rsidRDefault="00AF39AC" w:rsidP="00AF39AC">
            <w:r w:rsidRPr="00F65BE3">
              <w:t>5</w:t>
            </w:r>
            <w:r w:rsidR="005F53B5">
              <w:t>9</w:t>
            </w:r>
            <w:r w:rsidRPr="00F65BE3">
              <w:t>.2.</w:t>
            </w:r>
          </w:p>
        </w:tc>
        <w:tc>
          <w:tcPr>
            <w:tcW w:w="2268" w:type="dxa"/>
          </w:tcPr>
          <w:p w14:paraId="497C8377" w14:textId="640A12B1" w:rsidR="00AF39AC" w:rsidRPr="00F65BE3" w:rsidRDefault="00AF39AC" w:rsidP="00AF39AC">
            <w:r w:rsidRPr="00F65BE3">
              <w:t>MC5</w:t>
            </w:r>
            <w:r w:rsidR="005F53B5">
              <w:t>9</w:t>
            </w:r>
            <w:r w:rsidRPr="00F65BE3">
              <w:t>.2 Adaptarea / schimbarea practicilor de gestionare și exploatare a pădurilor</w:t>
            </w:r>
          </w:p>
        </w:tc>
        <w:tc>
          <w:tcPr>
            <w:tcW w:w="4111" w:type="dxa"/>
          </w:tcPr>
          <w:p w14:paraId="60D9A480" w14:textId="5CFD1103" w:rsidR="00AF39AC" w:rsidRPr="00F65BE3" w:rsidRDefault="00AF39AC" w:rsidP="00AF39AC">
            <w:r w:rsidRPr="00F65BE3">
              <w:t xml:space="preserve">a) Stabilirea zonelor de protecție strictă (100 m tot timpul anului) și zone tampon (300 m în perioada de reproducere și cuibărit: 1 aprilie – 31 august) în jurul cuiburilor active și adaptarea activităților forestiere în </w:t>
            </w:r>
            <w:r w:rsidRPr="00F65BE3">
              <w:lastRenderedPageBreak/>
              <w:t>arboretele unde sunt permise lucrări de exploatare.</w:t>
            </w:r>
          </w:p>
          <w:p w14:paraId="1888B36B" w14:textId="1F9A568F" w:rsidR="00AF39AC" w:rsidRPr="00F65BE3" w:rsidRDefault="00AF39AC" w:rsidP="00AF39AC">
            <w:r w:rsidRPr="00F65BE3">
              <w:t>b) Patrulări pentru verificarea respectării legislației, a planului de management și regulamentului ariilor protejate și a condițiilor specifice emise pentru activitățile de punere în valoare și exploatare a masei lemnoase.</w:t>
            </w:r>
          </w:p>
          <w:p w14:paraId="4F57DF72" w14:textId="42296C77" w:rsidR="00AF39AC" w:rsidRPr="00F65BE3" w:rsidRDefault="00AF39AC" w:rsidP="00AF39AC">
            <w:r w:rsidRPr="00F65BE3">
              <w:t>Zona de reglementare: întreaga suprafață a parcului național și a siturilor Natura 2000 în zona de distribuție a speciei.</w:t>
            </w:r>
          </w:p>
        </w:tc>
        <w:tc>
          <w:tcPr>
            <w:tcW w:w="1930" w:type="dxa"/>
            <w:vAlign w:val="center"/>
          </w:tcPr>
          <w:p w14:paraId="7923EE81" w14:textId="3B3C6875" w:rsidR="00AF39AC" w:rsidRPr="00F65BE3" w:rsidRDefault="00AF39AC" w:rsidP="00AF39AC">
            <w:pPr>
              <w:jc w:val="center"/>
            </w:pPr>
            <w:r w:rsidRPr="00F65BE3">
              <w:lastRenderedPageBreak/>
              <w:t>Suma este inclusă în bugetul estimat la MC</w:t>
            </w:r>
            <w:r w:rsidR="005F53B5">
              <w:t>3</w:t>
            </w:r>
            <w:r w:rsidRPr="00F65BE3">
              <w:t>0.1</w:t>
            </w:r>
          </w:p>
        </w:tc>
        <w:tc>
          <w:tcPr>
            <w:tcW w:w="1755" w:type="dxa"/>
            <w:vAlign w:val="center"/>
          </w:tcPr>
          <w:p w14:paraId="7281BFC0" w14:textId="77777777" w:rsidR="00AF39AC" w:rsidRPr="00F65BE3" w:rsidRDefault="00AF39AC" w:rsidP="00AF39AC">
            <w:pPr>
              <w:jc w:val="center"/>
            </w:pPr>
            <w:r w:rsidRPr="00F65BE3">
              <w:t>Buget propriu</w:t>
            </w:r>
          </w:p>
        </w:tc>
        <w:tc>
          <w:tcPr>
            <w:tcW w:w="1669" w:type="dxa"/>
            <w:vAlign w:val="center"/>
          </w:tcPr>
          <w:p w14:paraId="76A6105F" w14:textId="77777777" w:rsidR="00AF39AC" w:rsidRPr="00F65BE3" w:rsidRDefault="00AF39AC" w:rsidP="00AF39AC">
            <w:pPr>
              <w:jc w:val="center"/>
            </w:pPr>
            <w:r w:rsidRPr="00F65BE3">
              <w:t>B06</w:t>
            </w:r>
          </w:p>
        </w:tc>
        <w:tc>
          <w:tcPr>
            <w:tcW w:w="1305" w:type="dxa"/>
            <w:vAlign w:val="center"/>
          </w:tcPr>
          <w:p w14:paraId="5BCF14CE" w14:textId="77777777" w:rsidR="00AF39AC" w:rsidRPr="00F65BE3" w:rsidRDefault="00AF39AC" w:rsidP="00AF39AC">
            <w:pPr>
              <w:jc w:val="center"/>
            </w:pPr>
            <w:r w:rsidRPr="00F65BE3">
              <w:t>Medie</w:t>
            </w:r>
          </w:p>
        </w:tc>
      </w:tr>
      <w:tr w:rsidR="00AF39AC" w:rsidRPr="00F65BE3" w14:paraId="2F226E1B" w14:textId="77777777" w:rsidTr="004D3000">
        <w:trPr>
          <w:jc w:val="center"/>
        </w:trPr>
        <w:tc>
          <w:tcPr>
            <w:tcW w:w="817" w:type="dxa"/>
          </w:tcPr>
          <w:p w14:paraId="5D092F9E" w14:textId="27C067DB" w:rsidR="00AF39AC" w:rsidRPr="00F65BE3" w:rsidRDefault="00AF39AC" w:rsidP="00AF39AC">
            <w:r w:rsidRPr="00F65BE3">
              <w:t>5</w:t>
            </w:r>
            <w:r w:rsidR="005F53B5">
              <w:t>9</w:t>
            </w:r>
            <w:r w:rsidRPr="00F65BE3">
              <w:t>.3.</w:t>
            </w:r>
          </w:p>
        </w:tc>
        <w:tc>
          <w:tcPr>
            <w:tcW w:w="2268" w:type="dxa"/>
          </w:tcPr>
          <w:p w14:paraId="4474B2F7" w14:textId="57D3168B" w:rsidR="00AF39AC" w:rsidRPr="00F65BE3" w:rsidRDefault="00AF39AC" w:rsidP="00AF39AC">
            <w:r w:rsidRPr="00F65BE3">
              <w:t>MC5</w:t>
            </w:r>
            <w:r w:rsidR="005F53B5">
              <w:t>9</w:t>
            </w:r>
            <w:r w:rsidRPr="00F65BE3">
              <w:t>.3 Gestionarea conversiei terenurilor pentru construirea și dezvoltarea de</w:t>
            </w:r>
          </w:p>
          <w:p w14:paraId="4C027D27" w14:textId="20EC26A2" w:rsidR="00AF39AC" w:rsidRPr="00F65BE3" w:rsidRDefault="00AF39AC" w:rsidP="00AF39AC">
            <w:r w:rsidRPr="00F65BE3">
              <w:t>infrastructură (construcții)</w:t>
            </w:r>
          </w:p>
        </w:tc>
        <w:tc>
          <w:tcPr>
            <w:tcW w:w="4111" w:type="dxa"/>
          </w:tcPr>
          <w:p w14:paraId="16882FB1" w14:textId="77777777" w:rsidR="00AF39AC" w:rsidRPr="00F65BE3" w:rsidRDefault="00AF39AC" w:rsidP="00AF39AC">
            <w:r w:rsidRPr="00F65BE3">
              <w:t>a) Includerea prevederilor Planului de management al ariilor protejate în planurile de urbanism.</w:t>
            </w:r>
          </w:p>
          <w:p w14:paraId="019A49B5" w14:textId="77777777" w:rsidR="00AF39AC" w:rsidRPr="00F65BE3" w:rsidRDefault="00AF39AC" w:rsidP="00AF39AC">
            <w:r w:rsidRPr="00F65BE3">
              <w:t>b) Diseminarea ghidului de construire în rândul proprietarilor de terenuri.</w:t>
            </w:r>
          </w:p>
          <w:p w14:paraId="170A6545" w14:textId="4BA48EFE" w:rsidR="00AF39AC" w:rsidRPr="00F65BE3" w:rsidRDefault="00AF39AC" w:rsidP="00AF39AC">
            <w:r w:rsidRPr="00F65BE3">
              <w:t>Zona de desfășurare: comunități locale din zona parcului național și a siturilor Natura 2000.</w:t>
            </w:r>
          </w:p>
          <w:p w14:paraId="04DBCA9C" w14:textId="380D290B" w:rsidR="00AF39AC" w:rsidRPr="00F65BE3" w:rsidRDefault="00AF39AC" w:rsidP="00AF39AC">
            <w:r w:rsidRPr="00F65BE3">
              <w:t>c) Monitorizarea respectării avizelor emise, a planului de management și regulamentului ariilor naturale protejate</w:t>
            </w:r>
          </w:p>
          <w:p w14:paraId="7EF866AC" w14:textId="7716BBBC" w:rsidR="00AF39AC" w:rsidRPr="00F65BE3" w:rsidRDefault="00AF39AC" w:rsidP="00AF39AC">
            <w:r w:rsidRPr="00F65BE3">
              <w:t>Zona de reglementare: întreaga suprafață a parcului național și a siturilor Natura 2000.</w:t>
            </w:r>
          </w:p>
        </w:tc>
        <w:tc>
          <w:tcPr>
            <w:tcW w:w="1930" w:type="dxa"/>
            <w:vAlign w:val="center"/>
          </w:tcPr>
          <w:p w14:paraId="1A87CC2F" w14:textId="77777777" w:rsidR="00AF39AC" w:rsidRPr="00F65BE3" w:rsidRDefault="00AF39AC" w:rsidP="00AF39AC">
            <w:pPr>
              <w:jc w:val="center"/>
            </w:pPr>
            <w:r w:rsidRPr="00F65BE3">
              <w:t>Suma este inclusă în bugetul estimat la MC25.1</w:t>
            </w:r>
          </w:p>
        </w:tc>
        <w:tc>
          <w:tcPr>
            <w:tcW w:w="1755" w:type="dxa"/>
            <w:vAlign w:val="center"/>
          </w:tcPr>
          <w:p w14:paraId="66B0F453" w14:textId="77777777" w:rsidR="00AF39AC" w:rsidRPr="00F65BE3" w:rsidRDefault="00AF39AC" w:rsidP="00AF39AC">
            <w:pPr>
              <w:jc w:val="center"/>
            </w:pPr>
            <w:r w:rsidRPr="00F65BE3">
              <w:t>Buget propriu</w:t>
            </w:r>
          </w:p>
        </w:tc>
        <w:tc>
          <w:tcPr>
            <w:tcW w:w="1669" w:type="dxa"/>
            <w:vAlign w:val="center"/>
          </w:tcPr>
          <w:p w14:paraId="2D99F868" w14:textId="77777777" w:rsidR="00AF39AC" w:rsidRPr="00F65BE3" w:rsidRDefault="00AF39AC" w:rsidP="00AF39AC">
            <w:pPr>
              <w:jc w:val="center"/>
            </w:pPr>
            <w:r w:rsidRPr="00F65BE3">
              <w:t>F01</w:t>
            </w:r>
          </w:p>
        </w:tc>
        <w:tc>
          <w:tcPr>
            <w:tcW w:w="1305" w:type="dxa"/>
            <w:vAlign w:val="center"/>
          </w:tcPr>
          <w:p w14:paraId="06DB88F9" w14:textId="77777777" w:rsidR="00AF39AC" w:rsidRPr="00F65BE3" w:rsidRDefault="00AF39AC" w:rsidP="00AF39AC">
            <w:pPr>
              <w:jc w:val="center"/>
            </w:pPr>
            <w:r w:rsidRPr="00F65BE3">
              <w:t>Mare</w:t>
            </w:r>
          </w:p>
        </w:tc>
      </w:tr>
      <w:tr w:rsidR="00AF39AC" w:rsidRPr="00F65BE3" w14:paraId="2C947A97" w14:textId="77777777" w:rsidTr="004D3000">
        <w:trPr>
          <w:jc w:val="center"/>
        </w:trPr>
        <w:tc>
          <w:tcPr>
            <w:tcW w:w="817" w:type="dxa"/>
          </w:tcPr>
          <w:p w14:paraId="56E6DDBF" w14:textId="2E129AAC" w:rsidR="00AF39AC" w:rsidRPr="00F65BE3" w:rsidRDefault="00AF39AC" w:rsidP="00AF39AC">
            <w:r w:rsidRPr="00F65BE3">
              <w:t>5</w:t>
            </w:r>
            <w:r w:rsidR="005F53B5">
              <w:t>9</w:t>
            </w:r>
            <w:r w:rsidRPr="00F65BE3">
              <w:t>.4.</w:t>
            </w:r>
          </w:p>
        </w:tc>
        <w:tc>
          <w:tcPr>
            <w:tcW w:w="2268" w:type="dxa"/>
          </w:tcPr>
          <w:p w14:paraId="71D5BD5A" w14:textId="34379C9B" w:rsidR="00AF39AC" w:rsidRPr="00F65BE3" w:rsidRDefault="00AF39AC" w:rsidP="00AF39AC">
            <w:r w:rsidRPr="00F65BE3">
              <w:t>MC5</w:t>
            </w:r>
            <w:r w:rsidR="005F53B5">
              <w:t>9</w:t>
            </w:r>
            <w:r w:rsidRPr="00F65BE3">
              <w:t>.4 Reducerea impactului</w:t>
            </w:r>
          </w:p>
          <w:p w14:paraId="2FCE2526" w14:textId="77777777" w:rsidR="00AF39AC" w:rsidRPr="00F65BE3" w:rsidRDefault="00AF39AC" w:rsidP="00AF39AC">
            <w:r w:rsidRPr="00F65BE3">
              <w:t>sporturilor în aer liber</w:t>
            </w:r>
          </w:p>
          <w:p w14:paraId="1273FB99" w14:textId="60B06FD6" w:rsidR="00AF39AC" w:rsidRPr="00F65BE3" w:rsidRDefault="00AF39AC" w:rsidP="00AF39AC">
            <w:r w:rsidRPr="00F65BE3">
              <w:t>și al activităților</w:t>
            </w:r>
          </w:p>
          <w:p w14:paraId="0687D96D" w14:textId="77777777" w:rsidR="00AF39AC" w:rsidRPr="00F65BE3" w:rsidRDefault="00AF39AC" w:rsidP="00AF39AC">
            <w:r w:rsidRPr="00F65BE3">
              <w:lastRenderedPageBreak/>
              <w:t>recreative de petrecere</w:t>
            </w:r>
          </w:p>
          <w:p w14:paraId="24ACF0F5" w14:textId="77777777" w:rsidR="00AF39AC" w:rsidRPr="00F65BE3" w:rsidRDefault="00AF39AC" w:rsidP="00AF39AC">
            <w:r w:rsidRPr="00F65BE3">
              <w:t>a timpului liber</w:t>
            </w:r>
          </w:p>
        </w:tc>
        <w:tc>
          <w:tcPr>
            <w:tcW w:w="4111" w:type="dxa"/>
          </w:tcPr>
          <w:p w14:paraId="19A4AFFD" w14:textId="0548F926" w:rsidR="00AF39AC" w:rsidRPr="00F65BE3" w:rsidRDefault="00AF39AC" w:rsidP="00AF39AC">
            <w:r w:rsidRPr="00F65BE3">
              <w:lastRenderedPageBreak/>
              <w:t>Patrulări pentru verificarea respectării planului de management, a regulamentului ariilor naturale protejate și a regulilor de vizitare.</w:t>
            </w:r>
          </w:p>
          <w:p w14:paraId="5E002D3D" w14:textId="004A4553" w:rsidR="00AF39AC" w:rsidRPr="00F65BE3" w:rsidRDefault="00AF39AC" w:rsidP="00AF39AC">
            <w:r w:rsidRPr="00F65BE3">
              <w:lastRenderedPageBreak/>
              <w:t>Zona de reglementare: pe toate traseele turistice de pe întreaga suprafață a parcului național și a siturilor Natura 2000.</w:t>
            </w:r>
          </w:p>
        </w:tc>
        <w:tc>
          <w:tcPr>
            <w:tcW w:w="1930" w:type="dxa"/>
            <w:vAlign w:val="center"/>
          </w:tcPr>
          <w:p w14:paraId="47D45D11" w14:textId="77777777" w:rsidR="00AF39AC" w:rsidRPr="00F65BE3" w:rsidRDefault="00AF39AC" w:rsidP="00AF39AC">
            <w:pPr>
              <w:jc w:val="center"/>
            </w:pPr>
            <w:r w:rsidRPr="00F65BE3">
              <w:lastRenderedPageBreak/>
              <w:t>Suma este inclusă în bugetul estimat la MC1.2 a)</w:t>
            </w:r>
          </w:p>
        </w:tc>
        <w:tc>
          <w:tcPr>
            <w:tcW w:w="1755" w:type="dxa"/>
            <w:vAlign w:val="center"/>
          </w:tcPr>
          <w:p w14:paraId="39034232" w14:textId="77777777" w:rsidR="00AF39AC" w:rsidRPr="00F65BE3" w:rsidRDefault="00AF39AC" w:rsidP="00AF39AC">
            <w:pPr>
              <w:jc w:val="center"/>
            </w:pPr>
            <w:r w:rsidRPr="00F65BE3">
              <w:t>Buget propriu</w:t>
            </w:r>
          </w:p>
        </w:tc>
        <w:tc>
          <w:tcPr>
            <w:tcW w:w="1669" w:type="dxa"/>
            <w:vAlign w:val="center"/>
          </w:tcPr>
          <w:p w14:paraId="4D0F5D04" w14:textId="77777777" w:rsidR="00AF39AC" w:rsidRPr="00F65BE3" w:rsidRDefault="00AF39AC" w:rsidP="00AF39AC">
            <w:pPr>
              <w:jc w:val="center"/>
            </w:pPr>
            <w:r w:rsidRPr="00F65BE3">
              <w:t>F07</w:t>
            </w:r>
          </w:p>
        </w:tc>
        <w:tc>
          <w:tcPr>
            <w:tcW w:w="1305" w:type="dxa"/>
            <w:vAlign w:val="center"/>
          </w:tcPr>
          <w:p w14:paraId="61704F06" w14:textId="77777777" w:rsidR="00AF39AC" w:rsidRPr="00F65BE3" w:rsidRDefault="00AF39AC" w:rsidP="00AF39AC">
            <w:pPr>
              <w:jc w:val="center"/>
            </w:pPr>
            <w:r w:rsidRPr="00F65BE3">
              <w:t>Mare</w:t>
            </w:r>
          </w:p>
        </w:tc>
      </w:tr>
      <w:tr w:rsidR="00AF39AC" w:rsidRPr="00F65BE3" w14:paraId="6CD6FC39" w14:textId="77777777" w:rsidTr="004D3000">
        <w:trPr>
          <w:jc w:val="center"/>
        </w:trPr>
        <w:tc>
          <w:tcPr>
            <w:tcW w:w="817" w:type="dxa"/>
          </w:tcPr>
          <w:p w14:paraId="572FAB6D" w14:textId="429F7320" w:rsidR="00AF39AC" w:rsidRPr="00F65BE3" w:rsidRDefault="00AF39AC" w:rsidP="00AF39AC">
            <w:r w:rsidRPr="00F65BE3">
              <w:t>5</w:t>
            </w:r>
            <w:r w:rsidR="005F53B5">
              <w:t>9</w:t>
            </w:r>
            <w:r w:rsidRPr="00F65BE3">
              <w:t>.5.</w:t>
            </w:r>
          </w:p>
        </w:tc>
        <w:tc>
          <w:tcPr>
            <w:tcW w:w="2268" w:type="dxa"/>
          </w:tcPr>
          <w:p w14:paraId="5AD053C1" w14:textId="6309C3CE" w:rsidR="00AF39AC" w:rsidRPr="00F65BE3" w:rsidRDefault="00AF39AC" w:rsidP="00AF39AC">
            <w:r w:rsidRPr="00F65BE3">
              <w:t>MC5</w:t>
            </w:r>
            <w:r w:rsidR="005F53B5">
              <w:t>9</w:t>
            </w:r>
            <w:r w:rsidRPr="00F65BE3">
              <w:t>.5 Extinderea monitorizării și asigurarea unui management adecvat conservării speciei</w:t>
            </w:r>
          </w:p>
        </w:tc>
        <w:tc>
          <w:tcPr>
            <w:tcW w:w="4111" w:type="dxa"/>
          </w:tcPr>
          <w:p w14:paraId="052A072E" w14:textId="3A12C6A5" w:rsidR="00AF39AC" w:rsidRPr="00F65BE3" w:rsidRDefault="00AF39AC" w:rsidP="00AF39AC">
            <w:r w:rsidRPr="00F65BE3">
              <w:t>Încheierea unor colaborări cu experți în vederea identificării de cuiburi și evaluării stării de conservare a speciei.</w:t>
            </w:r>
          </w:p>
        </w:tc>
        <w:tc>
          <w:tcPr>
            <w:tcW w:w="1930" w:type="dxa"/>
            <w:vAlign w:val="center"/>
          </w:tcPr>
          <w:p w14:paraId="3862310D" w14:textId="703E0060" w:rsidR="00AF39AC" w:rsidRPr="00F65BE3" w:rsidRDefault="00AF39AC" w:rsidP="00AF39AC">
            <w:pPr>
              <w:jc w:val="center"/>
            </w:pPr>
            <w:r w:rsidRPr="00F65BE3">
              <w:t>Suma este inclusă în bugetul MC4</w:t>
            </w:r>
            <w:r w:rsidR="005F53B5">
              <w:t>1</w:t>
            </w:r>
            <w:r w:rsidRPr="00F65BE3">
              <w:t>.4</w:t>
            </w:r>
          </w:p>
        </w:tc>
        <w:tc>
          <w:tcPr>
            <w:tcW w:w="1755" w:type="dxa"/>
            <w:vAlign w:val="center"/>
          </w:tcPr>
          <w:p w14:paraId="2A008230" w14:textId="37868A3F" w:rsidR="00AF39AC" w:rsidRPr="00F65BE3" w:rsidRDefault="00AF39AC" w:rsidP="00AF39AC">
            <w:pPr>
              <w:jc w:val="center"/>
            </w:pPr>
            <w:r w:rsidRPr="00F65BE3">
              <w:t>Finanțare externă</w:t>
            </w:r>
          </w:p>
        </w:tc>
        <w:tc>
          <w:tcPr>
            <w:tcW w:w="1669" w:type="dxa"/>
            <w:vAlign w:val="center"/>
          </w:tcPr>
          <w:p w14:paraId="708F2355" w14:textId="77777777" w:rsidR="00AF39AC" w:rsidRPr="00F65BE3" w:rsidRDefault="00AF39AC" w:rsidP="00AF39AC">
            <w:pPr>
              <w:jc w:val="center"/>
            </w:pPr>
          </w:p>
        </w:tc>
        <w:tc>
          <w:tcPr>
            <w:tcW w:w="1305" w:type="dxa"/>
            <w:vAlign w:val="center"/>
          </w:tcPr>
          <w:p w14:paraId="3E4B610D" w14:textId="67B71B39" w:rsidR="00AF39AC" w:rsidRPr="00F65BE3" w:rsidRDefault="00AF39AC" w:rsidP="00AF39AC">
            <w:pPr>
              <w:jc w:val="center"/>
            </w:pPr>
            <w:r w:rsidRPr="00F65BE3">
              <w:t>Medie</w:t>
            </w:r>
          </w:p>
        </w:tc>
      </w:tr>
      <w:tr w:rsidR="00AF39AC" w:rsidRPr="00F65BE3" w14:paraId="4C792752" w14:textId="77777777" w:rsidTr="004D3000">
        <w:trPr>
          <w:jc w:val="center"/>
        </w:trPr>
        <w:tc>
          <w:tcPr>
            <w:tcW w:w="817" w:type="dxa"/>
          </w:tcPr>
          <w:p w14:paraId="0E970202" w14:textId="6280BE80" w:rsidR="00AF39AC" w:rsidRPr="00F65BE3" w:rsidRDefault="005F53B5" w:rsidP="00AF39AC">
            <w:pPr>
              <w:rPr>
                <w:b/>
              </w:rPr>
            </w:pPr>
            <w:r>
              <w:rPr>
                <w:b/>
              </w:rPr>
              <w:t>60</w:t>
            </w:r>
            <w:r w:rsidR="00AF39AC" w:rsidRPr="00F65BE3">
              <w:rPr>
                <w:b/>
              </w:rPr>
              <w:t>.</w:t>
            </w:r>
          </w:p>
        </w:tc>
        <w:tc>
          <w:tcPr>
            <w:tcW w:w="13038" w:type="dxa"/>
            <w:gridSpan w:val="6"/>
          </w:tcPr>
          <w:p w14:paraId="5234BE66" w14:textId="072951E1" w:rsidR="00AF39AC" w:rsidRPr="00F65BE3" w:rsidRDefault="00AF39AC" w:rsidP="00AF39AC">
            <w:pPr>
              <w:rPr>
                <w:b/>
              </w:rPr>
            </w:pPr>
            <w:r w:rsidRPr="00F65BE3">
              <w:rPr>
                <w:b/>
              </w:rPr>
              <w:t>OC</w:t>
            </w:r>
            <w:r w:rsidR="005F53B5">
              <w:rPr>
                <w:b/>
              </w:rPr>
              <w:t>60</w:t>
            </w:r>
            <w:r w:rsidRPr="00F65BE3">
              <w:rPr>
                <w:b/>
              </w:rPr>
              <w:t xml:space="preserve"> Menținerea stării de conservare a speciei </w:t>
            </w:r>
            <w:r w:rsidR="005D0B66">
              <w:rPr>
                <w:b/>
                <w:szCs w:val="24"/>
                <w:lang w:val="ro-RO"/>
              </w:rPr>
              <w:t xml:space="preserve">A241 </w:t>
            </w:r>
            <w:r w:rsidR="005D0B66" w:rsidRPr="001B5145">
              <w:rPr>
                <w:bCs/>
                <w:szCs w:val="24"/>
                <w:lang w:val="ro-RO"/>
              </w:rPr>
              <w:t>(Cod EUNIS 1217)</w:t>
            </w:r>
            <w:r w:rsidR="005D0B66" w:rsidRPr="00F65BE3">
              <w:rPr>
                <w:b/>
                <w:szCs w:val="24"/>
                <w:lang w:val="ro-RO"/>
              </w:rPr>
              <w:t xml:space="preserve"> </w:t>
            </w:r>
            <w:r w:rsidR="005D0B66" w:rsidRPr="00F65BE3">
              <w:rPr>
                <w:b/>
                <w:i/>
                <w:szCs w:val="24"/>
                <w:lang w:val="ro-RO"/>
              </w:rPr>
              <w:t xml:space="preserve">Picoides tridactylus </w:t>
            </w:r>
            <w:r w:rsidR="005D0B66">
              <w:rPr>
                <w:b/>
                <w:iCs/>
                <w:szCs w:val="24"/>
                <w:lang w:val="ro-RO"/>
              </w:rPr>
              <w:t>(Ciocănitoare de munte)</w:t>
            </w:r>
          </w:p>
        </w:tc>
      </w:tr>
      <w:tr w:rsidR="00AF39AC" w:rsidRPr="00F65BE3" w14:paraId="7FEDE25F" w14:textId="77777777" w:rsidTr="004D3000">
        <w:trPr>
          <w:jc w:val="center"/>
        </w:trPr>
        <w:tc>
          <w:tcPr>
            <w:tcW w:w="817" w:type="dxa"/>
          </w:tcPr>
          <w:p w14:paraId="5EE64D94" w14:textId="34B80640" w:rsidR="00AF39AC" w:rsidRPr="00F65BE3" w:rsidRDefault="005F53B5" w:rsidP="00AF39AC">
            <w:r>
              <w:t>60</w:t>
            </w:r>
            <w:r w:rsidR="00AF39AC" w:rsidRPr="00F65BE3">
              <w:t>.1.</w:t>
            </w:r>
          </w:p>
        </w:tc>
        <w:tc>
          <w:tcPr>
            <w:tcW w:w="2268" w:type="dxa"/>
          </w:tcPr>
          <w:p w14:paraId="443B09F9" w14:textId="324AB2CB" w:rsidR="00AF39AC" w:rsidRPr="00F65BE3" w:rsidRDefault="00AF39AC" w:rsidP="00AF39AC">
            <w:r w:rsidRPr="00F65BE3">
              <w:t>MC</w:t>
            </w:r>
            <w:r w:rsidR="005F53B5">
              <w:t>60</w:t>
            </w:r>
            <w:r w:rsidRPr="00F65BE3">
              <w:t>.1 Adaptarea / schimbarea practicilor de gestionare și exploatare a pădurilor</w:t>
            </w:r>
          </w:p>
        </w:tc>
        <w:tc>
          <w:tcPr>
            <w:tcW w:w="4111" w:type="dxa"/>
          </w:tcPr>
          <w:p w14:paraId="27FA5BD1" w14:textId="20F62994" w:rsidR="00AF39AC" w:rsidRPr="00F65BE3" w:rsidRDefault="00AF39AC" w:rsidP="00AF39AC">
            <w:r w:rsidRPr="00F65BE3">
              <w:t>a) Menținerea arborilor de biodiversitate – 5 arbori/ha și a lemnului mort – cel puțin 20 mc/ha.</w:t>
            </w:r>
          </w:p>
          <w:p w14:paraId="4AA129E8" w14:textId="442872F7" w:rsidR="00AF39AC" w:rsidRPr="00F65BE3" w:rsidRDefault="00AF39AC" w:rsidP="00AF39AC">
            <w:r w:rsidRPr="00F65BE3">
              <w:t>b) Patrulări pentru verificarea respectării legislației, a planului de management și regulamentului ariilor protejate și a condițiilor specifice emise pentru activitățile de punere în valoare și exploatare a masei lemnoase.</w:t>
            </w:r>
          </w:p>
          <w:p w14:paraId="23D17FFA" w14:textId="3CC82619" w:rsidR="00AF39AC" w:rsidRPr="00F65BE3" w:rsidRDefault="00AF39AC" w:rsidP="00AF39AC">
            <w:r w:rsidRPr="00F65BE3">
              <w:t>Zona de reglementare: întreaga suprafață a parcului național și a siturilor Natura 2000, mai ales în arboretele în care recoltarea masei lemnoase este permisă.</w:t>
            </w:r>
          </w:p>
        </w:tc>
        <w:tc>
          <w:tcPr>
            <w:tcW w:w="1930" w:type="dxa"/>
            <w:vAlign w:val="center"/>
          </w:tcPr>
          <w:p w14:paraId="3727535E" w14:textId="56BBB891" w:rsidR="00AF39AC" w:rsidRPr="00F65BE3" w:rsidRDefault="00AF39AC" w:rsidP="00AF39AC">
            <w:pPr>
              <w:jc w:val="center"/>
            </w:pPr>
            <w:r w:rsidRPr="00F65BE3">
              <w:t>Suma este inclusă în bugetul estimat la MC</w:t>
            </w:r>
            <w:r w:rsidR="005F53B5">
              <w:t>3</w:t>
            </w:r>
            <w:r w:rsidRPr="00F65BE3">
              <w:t>0.1</w:t>
            </w:r>
          </w:p>
        </w:tc>
        <w:tc>
          <w:tcPr>
            <w:tcW w:w="1755" w:type="dxa"/>
            <w:vAlign w:val="center"/>
          </w:tcPr>
          <w:p w14:paraId="7AB603CD" w14:textId="77777777" w:rsidR="00AF39AC" w:rsidRPr="00F65BE3" w:rsidRDefault="00AF39AC" w:rsidP="00AF39AC">
            <w:pPr>
              <w:jc w:val="center"/>
            </w:pPr>
            <w:r w:rsidRPr="00F65BE3">
              <w:t>Buget propriu</w:t>
            </w:r>
          </w:p>
        </w:tc>
        <w:tc>
          <w:tcPr>
            <w:tcW w:w="1669" w:type="dxa"/>
            <w:vAlign w:val="center"/>
          </w:tcPr>
          <w:p w14:paraId="33BCDAB1" w14:textId="77777777" w:rsidR="00AF39AC" w:rsidRPr="00F65BE3" w:rsidRDefault="00AF39AC" w:rsidP="00AF39AC">
            <w:pPr>
              <w:jc w:val="center"/>
            </w:pPr>
            <w:r w:rsidRPr="00F65BE3">
              <w:t>B06</w:t>
            </w:r>
          </w:p>
        </w:tc>
        <w:tc>
          <w:tcPr>
            <w:tcW w:w="1305" w:type="dxa"/>
            <w:vAlign w:val="center"/>
          </w:tcPr>
          <w:p w14:paraId="6F1E7EA8" w14:textId="77777777" w:rsidR="00AF39AC" w:rsidRPr="00F65BE3" w:rsidRDefault="00AF39AC" w:rsidP="00AF39AC">
            <w:pPr>
              <w:jc w:val="center"/>
            </w:pPr>
            <w:r w:rsidRPr="00F65BE3">
              <w:t>Medie</w:t>
            </w:r>
          </w:p>
        </w:tc>
      </w:tr>
      <w:tr w:rsidR="00AF39AC" w:rsidRPr="00F65BE3" w14:paraId="11119D08" w14:textId="77777777" w:rsidTr="004D3000">
        <w:trPr>
          <w:jc w:val="center"/>
        </w:trPr>
        <w:tc>
          <w:tcPr>
            <w:tcW w:w="817" w:type="dxa"/>
          </w:tcPr>
          <w:p w14:paraId="641253B7" w14:textId="31108F4E" w:rsidR="00AF39AC" w:rsidRPr="00F65BE3" w:rsidRDefault="005F53B5" w:rsidP="00AF39AC">
            <w:r>
              <w:t>60</w:t>
            </w:r>
            <w:r w:rsidR="00AF39AC" w:rsidRPr="00F65BE3">
              <w:t>.2.</w:t>
            </w:r>
          </w:p>
        </w:tc>
        <w:tc>
          <w:tcPr>
            <w:tcW w:w="2268" w:type="dxa"/>
          </w:tcPr>
          <w:p w14:paraId="2E228167" w14:textId="658D6A7E" w:rsidR="00AF39AC" w:rsidRPr="00F65BE3" w:rsidRDefault="00AF39AC" w:rsidP="00AF39AC">
            <w:r w:rsidRPr="00F65BE3">
              <w:t>MC</w:t>
            </w:r>
            <w:r w:rsidR="005F53B5">
              <w:t>60</w:t>
            </w:r>
            <w:r w:rsidRPr="00F65BE3">
              <w:t>.2 Reducerea impactului</w:t>
            </w:r>
          </w:p>
          <w:p w14:paraId="7CCB11CC" w14:textId="77777777" w:rsidR="00AF39AC" w:rsidRPr="00F65BE3" w:rsidRDefault="00AF39AC" w:rsidP="00AF39AC">
            <w:r w:rsidRPr="00F65BE3">
              <w:t>sporturilor în aer liber</w:t>
            </w:r>
          </w:p>
          <w:p w14:paraId="1576C6F5" w14:textId="3CADCC69" w:rsidR="00AF39AC" w:rsidRPr="00F65BE3" w:rsidRDefault="00AF39AC" w:rsidP="00AF39AC">
            <w:r w:rsidRPr="00F65BE3">
              <w:t>și al activităților</w:t>
            </w:r>
          </w:p>
          <w:p w14:paraId="08BB649F" w14:textId="77777777" w:rsidR="00AF39AC" w:rsidRPr="00F65BE3" w:rsidRDefault="00AF39AC" w:rsidP="00AF39AC">
            <w:r w:rsidRPr="00F65BE3">
              <w:t>recreative de petrecere</w:t>
            </w:r>
          </w:p>
          <w:p w14:paraId="180FE368" w14:textId="77777777" w:rsidR="00AF39AC" w:rsidRPr="00F65BE3" w:rsidRDefault="00AF39AC" w:rsidP="00AF39AC">
            <w:r w:rsidRPr="00F65BE3">
              <w:lastRenderedPageBreak/>
              <w:t>a timpului liber</w:t>
            </w:r>
          </w:p>
        </w:tc>
        <w:tc>
          <w:tcPr>
            <w:tcW w:w="4111" w:type="dxa"/>
          </w:tcPr>
          <w:p w14:paraId="3493D6BD" w14:textId="781C763A" w:rsidR="00AF39AC" w:rsidRPr="00F65BE3" w:rsidRDefault="00AF39AC" w:rsidP="00AF39AC">
            <w:r w:rsidRPr="00F65BE3">
              <w:lastRenderedPageBreak/>
              <w:t>Patrulări pentru verificarea respectării planului de management, a regulamentului ariilor naturale protejate și a regulilor de vizitare.</w:t>
            </w:r>
          </w:p>
          <w:p w14:paraId="26A1CEDA" w14:textId="76843C57" w:rsidR="00AF39AC" w:rsidRPr="00F65BE3" w:rsidRDefault="00AF39AC" w:rsidP="00AF39AC">
            <w:r w:rsidRPr="00F65BE3">
              <w:t xml:space="preserve">Zona de reglementare: pe toate traseele turistice de pe întreaga suprafață a </w:t>
            </w:r>
            <w:r w:rsidRPr="00F65BE3">
              <w:lastRenderedPageBreak/>
              <w:t>parcului național și a siturilor Natura 2000.</w:t>
            </w:r>
          </w:p>
        </w:tc>
        <w:tc>
          <w:tcPr>
            <w:tcW w:w="1930" w:type="dxa"/>
            <w:vAlign w:val="center"/>
          </w:tcPr>
          <w:p w14:paraId="288951E5" w14:textId="77777777" w:rsidR="00AF39AC" w:rsidRPr="00F65BE3" w:rsidRDefault="00AF39AC" w:rsidP="00AF39AC">
            <w:pPr>
              <w:jc w:val="center"/>
            </w:pPr>
            <w:r w:rsidRPr="00F65BE3">
              <w:lastRenderedPageBreak/>
              <w:t>Suma este inclusă în bugetul estimat la MC1.2 a)</w:t>
            </w:r>
          </w:p>
        </w:tc>
        <w:tc>
          <w:tcPr>
            <w:tcW w:w="1755" w:type="dxa"/>
            <w:vAlign w:val="center"/>
          </w:tcPr>
          <w:p w14:paraId="371789B8" w14:textId="77777777" w:rsidR="00AF39AC" w:rsidRPr="00F65BE3" w:rsidRDefault="00AF39AC" w:rsidP="00AF39AC">
            <w:pPr>
              <w:jc w:val="center"/>
            </w:pPr>
            <w:r w:rsidRPr="00F65BE3">
              <w:t>Buget propriu</w:t>
            </w:r>
          </w:p>
        </w:tc>
        <w:tc>
          <w:tcPr>
            <w:tcW w:w="1669" w:type="dxa"/>
            <w:vAlign w:val="center"/>
          </w:tcPr>
          <w:p w14:paraId="1D0B3548" w14:textId="77777777" w:rsidR="00AF39AC" w:rsidRPr="00F65BE3" w:rsidRDefault="00AF39AC" w:rsidP="00AF39AC">
            <w:pPr>
              <w:jc w:val="center"/>
            </w:pPr>
            <w:r w:rsidRPr="00F65BE3">
              <w:t>F07</w:t>
            </w:r>
          </w:p>
        </w:tc>
        <w:tc>
          <w:tcPr>
            <w:tcW w:w="1305" w:type="dxa"/>
            <w:vAlign w:val="center"/>
          </w:tcPr>
          <w:p w14:paraId="5207D20A" w14:textId="77777777" w:rsidR="00AF39AC" w:rsidRPr="00F65BE3" w:rsidRDefault="00AF39AC" w:rsidP="00AF39AC">
            <w:pPr>
              <w:jc w:val="center"/>
            </w:pPr>
            <w:r w:rsidRPr="00F65BE3">
              <w:t>Mare</w:t>
            </w:r>
          </w:p>
        </w:tc>
      </w:tr>
      <w:tr w:rsidR="00AF39AC" w:rsidRPr="00F65BE3" w14:paraId="0F9925B6" w14:textId="77777777" w:rsidTr="004D3000">
        <w:trPr>
          <w:jc w:val="center"/>
        </w:trPr>
        <w:tc>
          <w:tcPr>
            <w:tcW w:w="817" w:type="dxa"/>
          </w:tcPr>
          <w:p w14:paraId="6BC1F5C0" w14:textId="5333E124" w:rsidR="00AF39AC" w:rsidRPr="00F65BE3" w:rsidRDefault="005F53B5" w:rsidP="00AF39AC">
            <w:r>
              <w:t>60</w:t>
            </w:r>
            <w:r w:rsidR="00AF39AC" w:rsidRPr="00F65BE3">
              <w:t>.3.</w:t>
            </w:r>
          </w:p>
        </w:tc>
        <w:tc>
          <w:tcPr>
            <w:tcW w:w="2268" w:type="dxa"/>
          </w:tcPr>
          <w:p w14:paraId="0AFDA949" w14:textId="7F0CA067" w:rsidR="00AF39AC" w:rsidRPr="00F65BE3" w:rsidRDefault="00AF39AC" w:rsidP="00AF39AC">
            <w:r w:rsidRPr="00F65BE3">
              <w:t>MC</w:t>
            </w:r>
            <w:r w:rsidR="005F53B5">
              <w:t>60</w:t>
            </w:r>
            <w:r w:rsidRPr="00F65BE3">
              <w:t>.3 Extinderea monitorizării și asigurarea unui management adecvat conservării speciei</w:t>
            </w:r>
          </w:p>
        </w:tc>
        <w:tc>
          <w:tcPr>
            <w:tcW w:w="4111" w:type="dxa"/>
          </w:tcPr>
          <w:p w14:paraId="4054039A" w14:textId="405317C3" w:rsidR="00AF39AC" w:rsidRPr="00F65BE3" w:rsidRDefault="00AF39AC" w:rsidP="00AF39AC">
            <w:r w:rsidRPr="00F65BE3">
              <w:t>Încheierea unor colaborări cu experți în vederea identificării de cuiburi și evaluării stării de conservare a speciei.</w:t>
            </w:r>
          </w:p>
        </w:tc>
        <w:tc>
          <w:tcPr>
            <w:tcW w:w="1930" w:type="dxa"/>
            <w:vAlign w:val="center"/>
          </w:tcPr>
          <w:p w14:paraId="721AF99E" w14:textId="20755314" w:rsidR="00AF39AC" w:rsidRPr="00F65BE3" w:rsidRDefault="00AF39AC" w:rsidP="00AF39AC">
            <w:pPr>
              <w:jc w:val="center"/>
            </w:pPr>
            <w:r w:rsidRPr="00F65BE3">
              <w:t>Suma este inclusă în bugetul MC4</w:t>
            </w:r>
            <w:r w:rsidR="005F53B5">
              <w:t>1</w:t>
            </w:r>
            <w:r w:rsidRPr="00F65BE3">
              <w:t>.4</w:t>
            </w:r>
          </w:p>
        </w:tc>
        <w:tc>
          <w:tcPr>
            <w:tcW w:w="1755" w:type="dxa"/>
            <w:vAlign w:val="center"/>
          </w:tcPr>
          <w:p w14:paraId="0FE717F7" w14:textId="380078A7" w:rsidR="00AF39AC" w:rsidRPr="00F65BE3" w:rsidRDefault="00AF39AC" w:rsidP="00AF39AC">
            <w:pPr>
              <w:jc w:val="center"/>
            </w:pPr>
            <w:r w:rsidRPr="00F65BE3">
              <w:t>Finanțare externă</w:t>
            </w:r>
          </w:p>
        </w:tc>
        <w:tc>
          <w:tcPr>
            <w:tcW w:w="1669" w:type="dxa"/>
            <w:vAlign w:val="center"/>
          </w:tcPr>
          <w:p w14:paraId="2F8F120F" w14:textId="77777777" w:rsidR="00AF39AC" w:rsidRPr="00F65BE3" w:rsidRDefault="00AF39AC" w:rsidP="00AF39AC">
            <w:pPr>
              <w:jc w:val="center"/>
            </w:pPr>
          </w:p>
        </w:tc>
        <w:tc>
          <w:tcPr>
            <w:tcW w:w="1305" w:type="dxa"/>
            <w:vAlign w:val="center"/>
          </w:tcPr>
          <w:p w14:paraId="1EB48D30" w14:textId="2445B3BF" w:rsidR="00AF39AC" w:rsidRPr="00F65BE3" w:rsidRDefault="00AF39AC" w:rsidP="00AF39AC">
            <w:pPr>
              <w:jc w:val="center"/>
            </w:pPr>
            <w:r w:rsidRPr="00F65BE3">
              <w:t>Medie</w:t>
            </w:r>
          </w:p>
        </w:tc>
      </w:tr>
      <w:tr w:rsidR="00AF39AC" w:rsidRPr="00F65BE3" w14:paraId="3A683643" w14:textId="77777777" w:rsidTr="004D3000">
        <w:trPr>
          <w:jc w:val="center"/>
        </w:trPr>
        <w:tc>
          <w:tcPr>
            <w:tcW w:w="817" w:type="dxa"/>
          </w:tcPr>
          <w:p w14:paraId="01485E3C" w14:textId="4F76D41D" w:rsidR="00AF39AC" w:rsidRPr="00F65BE3" w:rsidRDefault="00AF39AC" w:rsidP="00AF39AC">
            <w:pPr>
              <w:rPr>
                <w:b/>
              </w:rPr>
            </w:pPr>
            <w:r w:rsidRPr="00F65BE3">
              <w:rPr>
                <w:b/>
              </w:rPr>
              <w:t>6</w:t>
            </w:r>
            <w:r w:rsidR="005F53B5">
              <w:rPr>
                <w:b/>
              </w:rPr>
              <w:t>1</w:t>
            </w:r>
            <w:r w:rsidRPr="00F65BE3">
              <w:rPr>
                <w:b/>
              </w:rPr>
              <w:t>.</w:t>
            </w:r>
          </w:p>
        </w:tc>
        <w:tc>
          <w:tcPr>
            <w:tcW w:w="13038" w:type="dxa"/>
            <w:gridSpan w:val="6"/>
          </w:tcPr>
          <w:p w14:paraId="5053D03B" w14:textId="03BD4833" w:rsidR="00AF39AC" w:rsidRPr="00F65BE3" w:rsidRDefault="00AF39AC" w:rsidP="00AF39AC">
            <w:pPr>
              <w:rPr>
                <w:b/>
              </w:rPr>
            </w:pPr>
            <w:r w:rsidRPr="00F65BE3">
              <w:rPr>
                <w:b/>
              </w:rPr>
              <w:t>OC6</w:t>
            </w:r>
            <w:r w:rsidR="005F53B5">
              <w:rPr>
                <w:b/>
              </w:rPr>
              <w:t>1</w:t>
            </w:r>
            <w:r w:rsidRPr="00F65BE3">
              <w:rPr>
                <w:b/>
              </w:rPr>
              <w:t xml:space="preserve"> Menținerea stării de conservare a speciei </w:t>
            </w:r>
            <w:r w:rsidR="005D0B66">
              <w:rPr>
                <w:b/>
                <w:szCs w:val="24"/>
                <w:lang w:val="ro-RO"/>
              </w:rPr>
              <w:t xml:space="preserve">A234 </w:t>
            </w:r>
            <w:r w:rsidR="005D0B66" w:rsidRPr="001B5145">
              <w:rPr>
                <w:bCs/>
                <w:szCs w:val="24"/>
                <w:lang w:val="ro-RO"/>
              </w:rPr>
              <w:t>(Cod EUNIS 1218)</w:t>
            </w:r>
            <w:r w:rsidR="005D0B66" w:rsidRPr="00F65BE3">
              <w:rPr>
                <w:b/>
                <w:szCs w:val="24"/>
                <w:lang w:val="ro-RO"/>
              </w:rPr>
              <w:t xml:space="preserve"> </w:t>
            </w:r>
            <w:r w:rsidR="005D0B66" w:rsidRPr="00F65BE3">
              <w:rPr>
                <w:b/>
                <w:i/>
                <w:szCs w:val="24"/>
                <w:lang w:val="ro-RO"/>
              </w:rPr>
              <w:t xml:space="preserve">Picus canus </w:t>
            </w:r>
            <w:r w:rsidR="005D0B66">
              <w:rPr>
                <w:b/>
                <w:iCs/>
                <w:szCs w:val="24"/>
                <w:lang w:val="ro-RO"/>
              </w:rPr>
              <w:t>(Ghionoaie sură)</w:t>
            </w:r>
          </w:p>
        </w:tc>
      </w:tr>
      <w:tr w:rsidR="00AF39AC" w:rsidRPr="00F65BE3" w14:paraId="7ECC9B61" w14:textId="77777777" w:rsidTr="004D3000">
        <w:trPr>
          <w:jc w:val="center"/>
        </w:trPr>
        <w:tc>
          <w:tcPr>
            <w:tcW w:w="817" w:type="dxa"/>
          </w:tcPr>
          <w:p w14:paraId="4AF66A93" w14:textId="19CF2560" w:rsidR="00AF39AC" w:rsidRPr="00F65BE3" w:rsidRDefault="00AF39AC" w:rsidP="00AF39AC">
            <w:r w:rsidRPr="00F65BE3">
              <w:t>6</w:t>
            </w:r>
            <w:r w:rsidR="005F53B5">
              <w:t>1</w:t>
            </w:r>
            <w:r w:rsidRPr="00F65BE3">
              <w:t>.1.</w:t>
            </w:r>
          </w:p>
        </w:tc>
        <w:tc>
          <w:tcPr>
            <w:tcW w:w="2268" w:type="dxa"/>
          </w:tcPr>
          <w:p w14:paraId="6A63791E" w14:textId="49D64F14" w:rsidR="00AF39AC" w:rsidRPr="00F65BE3" w:rsidRDefault="00AF39AC" w:rsidP="00AF39AC">
            <w:r w:rsidRPr="00F65BE3">
              <w:t>MC6</w:t>
            </w:r>
            <w:r w:rsidR="005F53B5">
              <w:t>1</w:t>
            </w:r>
            <w:r w:rsidRPr="00F65BE3">
              <w:t>.1 Adaptarea / schimbarea practicilor de gestionare și exploatare a pădurilor</w:t>
            </w:r>
          </w:p>
        </w:tc>
        <w:tc>
          <w:tcPr>
            <w:tcW w:w="4111" w:type="dxa"/>
          </w:tcPr>
          <w:p w14:paraId="052A6D70" w14:textId="22240BC0" w:rsidR="00AF39AC" w:rsidRPr="00F65BE3" w:rsidRDefault="00AF39AC" w:rsidP="00AF39AC">
            <w:r w:rsidRPr="00F65BE3">
              <w:t>a) Menținerea arborilor de biodiversitate – 5 arbori/ha și a lemnului mort – cel puțin 20 mc/ha.</w:t>
            </w:r>
          </w:p>
          <w:p w14:paraId="47B506A1" w14:textId="65D09766" w:rsidR="00AF39AC" w:rsidRPr="00F65BE3" w:rsidRDefault="00AF39AC" w:rsidP="00AF39AC">
            <w:r w:rsidRPr="00F65BE3">
              <w:t>b) Patrulări pentru verificarea respectării legislației, a planului de management și regulamentului ariilor protejate și a condițiilor specifice emise pentru activitățile de punere în valoare și exploatare a masei lemnoase.</w:t>
            </w:r>
          </w:p>
          <w:p w14:paraId="06CC1706" w14:textId="71F47BE9" w:rsidR="00AF39AC" w:rsidRPr="00F65BE3" w:rsidRDefault="00AF39AC" w:rsidP="00AF39AC">
            <w:r w:rsidRPr="00F65BE3">
              <w:t>Zona de reglementare: întreaga suprafață a parcului național și a siturilor Natura 2000, mai ales în arboretele în care recoltarea masei lemnoase este permisă.</w:t>
            </w:r>
          </w:p>
        </w:tc>
        <w:tc>
          <w:tcPr>
            <w:tcW w:w="1930" w:type="dxa"/>
            <w:vAlign w:val="center"/>
          </w:tcPr>
          <w:p w14:paraId="5E9BEE0F" w14:textId="6BD3A2A9" w:rsidR="00AF39AC" w:rsidRPr="00F65BE3" w:rsidRDefault="00AF39AC" w:rsidP="00AF39AC">
            <w:pPr>
              <w:jc w:val="center"/>
            </w:pPr>
            <w:r w:rsidRPr="00F65BE3">
              <w:t>Suma este inclusă în bugetul estimat la MC</w:t>
            </w:r>
            <w:r w:rsidR="005F53B5">
              <w:t>3</w:t>
            </w:r>
            <w:r w:rsidRPr="00F65BE3">
              <w:t>0.1</w:t>
            </w:r>
          </w:p>
        </w:tc>
        <w:tc>
          <w:tcPr>
            <w:tcW w:w="1755" w:type="dxa"/>
            <w:vAlign w:val="center"/>
          </w:tcPr>
          <w:p w14:paraId="1F08AE16" w14:textId="77777777" w:rsidR="00AF39AC" w:rsidRPr="00F65BE3" w:rsidRDefault="00AF39AC" w:rsidP="00AF39AC">
            <w:pPr>
              <w:jc w:val="center"/>
            </w:pPr>
            <w:r w:rsidRPr="00F65BE3">
              <w:t>Buget propriu</w:t>
            </w:r>
          </w:p>
        </w:tc>
        <w:tc>
          <w:tcPr>
            <w:tcW w:w="1669" w:type="dxa"/>
            <w:vAlign w:val="center"/>
          </w:tcPr>
          <w:p w14:paraId="2B0B4667" w14:textId="77777777" w:rsidR="00AF39AC" w:rsidRPr="00F65BE3" w:rsidRDefault="00AF39AC" w:rsidP="00AF39AC">
            <w:pPr>
              <w:jc w:val="center"/>
            </w:pPr>
            <w:r w:rsidRPr="00F65BE3">
              <w:t>B06</w:t>
            </w:r>
          </w:p>
        </w:tc>
        <w:tc>
          <w:tcPr>
            <w:tcW w:w="1305" w:type="dxa"/>
            <w:vAlign w:val="center"/>
          </w:tcPr>
          <w:p w14:paraId="6A98B109" w14:textId="77777777" w:rsidR="00AF39AC" w:rsidRPr="00F65BE3" w:rsidRDefault="00AF39AC" w:rsidP="00AF39AC">
            <w:pPr>
              <w:jc w:val="center"/>
            </w:pPr>
            <w:r w:rsidRPr="00F65BE3">
              <w:t>Medie</w:t>
            </w:r>
          </w:p>
        </w:tc>
      </w:tr>
      <w:tr w:rsidR="00AF39AC" w:rsidRPr="00F65BE3" w14:paraId="2DFD5F5C" w14:textId="77777777" w:rsidTr="004D3000">
        <w:trPr>
          <w:jc w:val="center"/>
        </w:trPr>
        <w:tc>
          <w:tcPr>
            <w:tcW w:w="817" w:type="dxa"/>
          </w:tcPr>
          <w:p w14:paraId="0A71D4C6" w14:textId="6BEFD1E1" w:rsidR="00AF39AC" w:rsidRPr="00F65BE3" w:rsidRDefault="00AF39AC" w:rsidP="00AF39AC">
            <w:r w:rsidRPr="00F65BE3">
              <w:t>6</w:t>
            </w:r>
            <w:r w:rsidR="005F53B5">
              <w:t>1</w:t>
            </w:r>
            <w:r w:rsidRPr="00F65BE3">
              <w:t>.2.</w:t>
            </w:r>
          </w:p>
        </w:tc>
        <w:tc>
          <w:tcPr>
            <w:tcW w:w="2268" w:type="dxa"/>
          </w:tcPr>
          <w:p w14:paraId="4BFC5F36" w14:textId="231FC394" w:rsidR="00AF39AC" w:rsidRPr="00F65BE3" w:rsidRDefault="00AF39AC" w:rsidP="00AF39AC">
            <w:r w:rsidRPr="00F65BE3">
              <w:t>MC6</w:t>
            </w:r>
            <w:r w:rsidR="005F53B5">
              <w:t>1</w:t>
            </w:r>
            <w:r w:rsidRPr="00F65BE3">
              <w:t>.2 Reducerea impactului</w:t>
            </w:r>
          </w:p>
          <w:p w14:paraId="2BDD65B2" w14:textId="77777777" w:rsidR="00AF39AC" w:rsidRPr="00F65BE3" w:rsidRDefault="00AF39AC" w:rsidP="00AF39AC">
            <w:r w:rsidRPr="00F65BE3">
              <w:t>sporturilor în aer liber</w:t>
            </w:r>
          </w:p>
          <w:p w14:paraId="679337A7" w14:textId="5154D6C6" w:rsidR="00AF39AC" w:rsidRPr="00F65BE3" w:rsidRDefault="00AF39AC" w:rsidP="00AF39AC">
            <w:r w:rsidRPr="00F65BE3">
              <w:t>și al activităților</w:t>
            </w:r>
          </w:p>
          <w:p w14:paraId="15CAE148" w14:textId="77777777" w:rsidR="00AF39AC" w:rsidRPr="00F65BE3" w:rsidRDefault="00AF39AC" w:rsidP="00AF39AC">
            <w:r w:rsidRPr="00F65BE3">
              <w:t>recreative de petrecere</w:t>
            </w:r>
          </w:p>
          <w:p w14:paraId="233131F1" w14:textId="77777777" w:rsidR="00AF39AC" w:rsidRPr="00F65BE3" w:rsidRDefault="00AF39AC" w:rsidP="00AF39AC">
            <w:r w:rsidRPr="00F65BE3">
              <w:t>a timpului liber</w:t>
            </w:r>
          </w:p>
        </w:tc>
        <w:tc>
          <w:tcPr>
            <w:tcW w:w="4111" w:type="dxa"/>
          </w:tcPr>
          <w:p w14:paraId="3155B987" w14:textId="163704DB" w:rsidR="00AF39AC" w:rsidRPr="00F65BE3" w:rsidRDefault="00AF39AC" w:rsidP="00AF39AC">
            <w:r w:rsidRPr="00F65BE3">
              <w:t>Patrulări pentru verificarea respectării planului de management, a regulamentului ariilor naturale protejate și a regulilor de vizitare.</w:t>
            </w:r>
          </w:p>
          <w:p w14:paraId="40BB34C1" w14:textId="2EB34BAB" w:rsidR="00AF39AC" w:rsidRPr="00F65BE3" w:rsidRDefault="00AF39AC" w:rsidP="00AF39AC">
            <w:r w:rsidRPr="00F65BE3">
              <w:t>Zona de reglementare: pe toate traseele turistice de pe întreaga suprafață a parcului național și a siturilor Natura 2000.</w:t>
            </w:r>
          </w:p>
        </w:tc>
        <w:tc>
          <w:tcPr>
            <w:tcW w:w="1930" w:type="dxa"/>
            <w:vAlign w:val="center"/>
          </w:tcPr>
          <w:p w14:paraId="68E3993E" w14:textId="77777777" w:rsidR="00AF39AC" w:rsidRPr="00F65BE3" w:rsidRDefault="00AF39AC" w:rsidP="00AF39AC">
            <w:pPr>
              <w:jc w:val="center"/>
            </w:pPr>
            <w:r w:rsidRPr="00F65BE3">
              <w:t>Suma este inclusă în bugetul estimat la MC1.2 a)</w:t>
            </w:r>
          </w:p>
        </w:tc>
        <w:tc>
          <w:tcPr>
            <w:tcW w:w="1755" w:type="dxa"/>
            <w:vAlign w:val="center"/>
          </w:tcPr>
          <w:p w14:paraId="7E7AC426" w14:textId="77777777" w:rsidR="00AF39AC" w:rsidRPr="00F65BE3" w:rsidRDefault="00AF39AC" w:rsidP="00AF39AC">
            <w:pPr>
              <w:jc w:val="center"/>
            </w:pPr>
            <w:r w:rsidRPr="00F65BE3">
              <w:t>Buget propriu</w:t>
            </w:r>
          </w:p>
        </w:tc>
        <w:tc>
          <w:tcPr>
            <w:tcW w:w="1669" w:type="dxa"/>
            <w:vAlign w:val="center"/>
          </w:tcPr>
          <w:p w14:paraId="46C3E3D6" w14:textId="77777777" w:rsidR="00AF39AC" w:rsidRPr="00F65BE3" w:rsidRDefault="00AF39AC" w:rsidP="00AF39AC">
            <w:pPr>
              <w:jc w:val="center"/>
            </w:pPr>
            <w:r w:rsidRPr="00F65BE3">
              <w:t>F07</w:t>
            </w:r>
          </w:p>
        </w:tc>
        <w:tc>
          <w:tcPr>
            <w:tcW w:w="1305" w:type="dxa"/>
            <w:vAlign w:val="center"/>
          </w:tcPr>
          <w:p w14:paraId="6408504C" w14:textId="77777777" w:rsidR="00AF39AC" w:rsidRPr="00F65BE3" w:rsidRDefault="00AF39AC" w:rsidP="00AF39AC">
            <w:pPr>
              <w:jc w:val="center"/>
            </w:pPr>
            <w:r w:rsidRPr="00F65BE3">
              <w:t>Mare</w:t>
            </w:r>
          </w:p>
        </w:tc>
      </w:tr>
      <w:tr w:rsidR="00AF39AC" w:rsidRPr="00F65BE3" w14:paraId="249A9CE5" w14:textId="77777777" w:rsidTr="004D3000">
        <w:trPr>
          <w:jc w:val="center"/>
        </w:trPr>
        <w:tc>
          <w:tcPr>
            <w:tcW w:w="817" w:type="dxa"/>
          </w:tcPr>
          <w:p w14:paraId="6C40078A" w14:textId="681D62A1" w:rsidR="00AF39AC" w:rsidRPr="00F65BE3" w:rsidRDefault="005F53B5" w:rsidP="00AF39AC">
            <w:r>
              <w:lastRenderedPageBreak/>
              <w:t>61</w:t>
            </w:r>
            <w:r w:rsidR="00AF39AC" w:rsidRPr="00F65BE3">
              <w:t>.3.</w:t>
            </w:r>
          </w:p>
        </w:tc>
        <w:tc>
          <w:tcPr>
            <w:tcW w:w="2268" w:type="dxa"/>
          </w:tcPr>
          <w:p w14:paraId="6F6E1F08" w14:textId="06EFDF93" w:rsidR="00AF39AC" w:rsidRPr="00F65BE3" w:rsidRDefault="00AF39AC" w:rsidP="00AF39AC">
            <w:r w:rsidRPr="00F65BE3">
              <w:t>MC6</w:t>
            </w:r>
            <w:r w:rsidR="005F53B5">
              <w:t>1</w:t>
            </w:r>
            <w:r w:rsidRPr="00F65BE3">
              <w:t>.3 Extinderea monitorizării și asigurarea unui management adecvat conservării speciei</w:t>
            </w:r>
          </w:p>
        </w:tc>
        <w:tc>
          <w:tcPr>
            <w:tcW w:w="4111" w:type="dxa"/>
          </w:tcPr>
          <w:p w14:paraId="6EA9774E" w14:textId="2A8EBAD4" w:rsidR="00AF39AC" w:rsidRPr="00F65BE3" w:rsidRDefault="00AF39AC" w:rsidP="00AF39AC">
            <w:r w:rsidRPr="00F65BE3">
              <w:t>Încheierea unor colaborări cu experți în vederea identificării de cuiburi și evaluării stării de conservare a speciei.</w:t>
            </w:r>
          </w:p>
        </w:tc>
        <w:tc>
          <w:tcPr>
            <w:tcW w:w="1930" w:type="dxa"/>
            <w:vAlign w:val="center"/>
          </w:tcPr>
          <w:p w14:paraId="7652DFD9" w14:textId="08F6D733" w:rsidR="00AF39AC" w:rsidRPr="00F65BE3" w:rsidRDefault="00AF39AC" w:rsidP="00AF39AC">
            <w:pPr>
              <w:jc w:val="center"/>
            </w:pPr>
            <w:r w:rsidRPr="00F65BE3">
              <w:t>Suma este inclusă în bugetul MC4</w:t>
            </w:r>
            <w:r w:rsidR="005F53B5">
              <w:t>1</w:t>
            </w:r>
            <w:r w:rsidRPr="00F65BE3">
              <w:t>.4</w:t>
            </w:r>
          </w:p>
        </w:tc>
        <w:tc>
          <w:tcPr>
            <w:tcW w:w="1755" w:type="dxa"/>
            <w:vAlign w:val="center"/>
          </w:tcPr>
          <w:p w14:paraId="6462730D" w14:textId="25E91962" w:rsidR="00AF39AC" w:rsidRPr="00F65BE3" w:rsidRDefault="00AF39AC" w:rsidP="00AF39AC">
            <w:pPr>
              <w:jc w:val="center"/>
            </w:pPr>
            <w:r w:rsidRPr="00F65BE3">
              <w:t>Finanțare externă</w:t>
            </w:r>
          </w:p>
        </w:tc>
        <w:tc>
          <w:tcPr>
            <w:tcW w:w="1669" w:type="dxa"/>
            <w:vAlign w:val="center"/>
          </w:tcPr>
          <w:p w14:paraId="2FE4B73B" w14:textId="77777777" w:rsidR="00AF39AC" w:rsidRPr="00F65BE3" w:rsidRDefault="00AF39AC" w:rsidP="00AF39AC">
            <w:pPr>
              <w:jc w:val="center"/>
            </w:pPr>
          </w:p>
        </w:tc>
        <w:tc>
          <w:tcPr>
            <w:tcW w:w="1305" w:type="dxa"/>
            <w:vAlign w:val="center"/>
          </w:tcPr>
          <w:p w14:paraId="74560F6C" w14:textId="47E02032" w:rsidR="00AF39AC" w:rsidRPr="00F65BE3" w:rsidRDefault="00AF39AC" w:rsidP="00AF39AC">
            <w:pPr>
              <w:jc w:val="center"/>
            </w:pPr>
            <w:r w:rsidRPr="00F65BE3">
              <w:t>Medie</w:t>
            </w:r>
          </w:p>
        </w:tc>
      </w:tr>
      <w:tr w:rsidR="00AF39AC" w:rsidRPr="00F65BE3" w14:paraId="78A122AC" w14:textId="77777777" w:rsidTr="004D3000">
        <w:trPr>
          <w:jc w:val="center"/>
        </w:trPr>
        <w:tc>
          <w:tcPr>
            <w:tcW w:w="817" w:type="dxa"/>
          </w:tcPr>
          <w:p w14:paraId="5A81BE01" w14:textId="25D4217F" w:rsidR="00AF39AC" w:rsidRPr="00F65BE3" w:rsidRDefault="00AF39AC" w:rsidP="00AF39AC">
            <w:pPr>
              <w:rPr>
                <w:b/>
              </w:rPr>
            </w:pPr>
            <w:r w:rsidRPr="00F65BE3">
              <w:rPr>
                <w:b/>
              </w:rPr>
              <w:t>6</w:t>
            </w:r>
            <w:r w:rsidR="005F53B5">
              <w:rPr>
                <w:b/>
              </w:rPr>
              <w:t>2</w:t>
            </w:r>
            <w:r w:rsidRPr="00F65BE3">
              <w:rPr>
                <w:b/>
              </w:rPr>
              <w:t>.</w:t>
            </w:r>
          </w:p>
        </w:tc>
        <w:tc>
          <w:tcPr>
            <w:tcW w:w="13038" w:type="dxa"/>
            <w:gridSpan w:val="6"/>
          </w:tcPr>
          <w:p w14:paraId="3E630AC6" w14:textId="741EB278" w:rsidR="00AF39AC" w:rsidRPr="00F65BE3" w:rsidRDefault="00AF39AC" w:rsidP="00AF39AC">
            <w:pPr>
              <w:rPr>
                <w:b/>
              </w:rPr>
            </w:pPr>
            <w:r w:rsidRPr="00F65BE3">
              <w:rPr>
                <w:b/>
              </w:rPr>
              <w:t>OC6</w:t>
            </w:r>
            <w:r w:rsidR="005F53B5">
              <w:rPr>
                <w:b/>
              </w:rPr>
              <w:t>2</w:t>
            </w:r>
            <w:r w:rsidRPr="00F65BE3">
              <w:rPr>
                <w:b/>
              </w:rPr>
              <w:t xml:space="preserve"> Menținerea stării de conservare a speciei </w:t>
            </w:r>
            <w:r w:rsidR="005D0B66">
              <w:rPr>
                <w:b/>
                <w:szCs w:val="24"/>
                <w:lang w:val="ro-RO"/>
              </w:rPr>
              <w:t xml:space="preserve">A220 </w:t>
            </w:r>
            <w:r w:rsidR="005D0B66" w:rsidRPr="00D84B0C">
              <w:rPr>
                <w:bCs/>
                <w:szCs w:val="24"/>
                <w:lang w:val="ro-RO"/>
              </w:rPr>
              <w:t>(Cod EUNIS 1289)</w:t>
            </w:r>
            <w:r w:rsidR="005D0B66" w:rsidRPr="00F65BE3">
              <w:rPr>
                <w:b/>
                <w:szCs w:val="24"/>
                <w:lang w:val="ro-RO"/>
              </w:rPr>
              <w:t xml:space="preserve"> </w:t>
            </w:r>
            <w:r w:rsidR="005D0B66" w:rsidRPr="00F65BE3">
              <w:rPr>
                <w:b/>
                <w:i/>
                <w:szCs w:val="24"/>
                <w:lang w:val="ro-RO"/>
              </w:rPr>
              <w:t>Strix uralensis</w:t>
            </w:r>
            <w:r w:rsidR="005D0B66">
              <w:rPr>
                <w:b/>
                <w:i/>
                <w:szCs w:val="24"/>
                <w:lang w:val="ro-RO"/>
              </w:rPr>
              <w:t xml:space="preserve"> </w:t>
            </w:r>
            <w:r w:rsidR="005D0B66">
              <w:rPr>
                <w:b/>
                <w:iCs/>
                <w:szCs w:val="24"/>
                <w:lang w:val="ro-RO"/>
              </w:rPr>
              <w:t>(Huhurez mare)</w:t>
            </w:r>
          </w:p>
        </w:tc>
      </w:tr>
      <w:tr w:rsidR="00AF39AC" w:rsidRPr="00F65BE3" w14:paraId="068AC0D2" w14:textId="77777777" w:rsidTr="004D3000">
        <w:trPr>
          <w:jc w:val="center"/>
        </w:trPr>
        <w:tc>
          <w:tcPr>
            <w:tcW w:w="817" w:type="dxa"/>
          </w:tcPr>
          <w:p w14:paraId="58BC0B08" w14:textId="52EE1FDC" w:rsidR="00AF39AC" w:rsidRPr="00F65BE3" w:rsidRDefault="00AF39AC" w:rsidP="00AF39AC">
            <w:r w:rsidRPr="00F65BE3">
              <w:t>6</w:t>
            </w:r>
            <w:r w:rsidR="005F53B5">
              <w:t>2</w:t>
            </w:r>
            <w:r w:rsidRPr="00F65BE3">
              <w:t>.1.</w:t>
            </w:r>
          </w:p>
        </w:tc>
        <w:tc>
          <w:tcPr>
            <w:tcW w:w="2268" w:type="dxa"/>
          </w:tcPr>
          <w:p w14:paraId="41001722" w14:textId="53D66131" w:rsidR="00AF39AC" w:rsidRPr="00F65BE3" w:rsidRDefault="00AF39AC" w:rsidP="00AF39AC">
            <w:r w:rsidRPr="00F65BE3">
              <w:t>MC6</w:t>
            </w:r>
            <w:r w:rsidR="005F53B5">
              <w:t>2</w:t>
            </w:r>
            <w:r w:rsidRPr="00F65BE3">
              <w:t>.1 Adaptarea / schimbarea practicilor de gestionare și exploatare a pădurilor</w:t>
            </w:r>
          </w:p>
        </w:tc>
        <w:tc>
          <w:tcPr>
            <w:tcW w:w="4111" w:type="dxa"/>
          </w:tcPr>
          <w:p w14:paraId="3B845C67" w14:textId="390DD042" w:rsidR="00AF39AC" w:rsidRPr="00F65BE3" w:rsidRDefault="00AF39AC" w:rsidP="00AF39AC">
            <w:r w:rsidRPr="00F65BE3">
              <w:t>a) Menținerea arborilor de biodiversitate – 5 arbori/ha și a lemnului mort – cel puțin 20 mc/ha.</w:t>
            </w:r>
          </w:p>
          <w:p w14:paraId="5FD9A838" w14:textId="2E206BFF" w:rsidR="00AF39AC" w:rsidRPr="00F65BE3" w:rsidRDefault="00AF39AC" w:rsidP="00AF39AC">
            <w:r w:rsidRPr="00F65BE3">
              <w:t>b) Patrulări pentru verificarea respectării legislației, a planului de management și regulamentului ariilor protejate și a condițiilor specifice emise pentru activitățile de punere în valoare și exploatare a masei lemnoase.</w:t>
            </w:r>
          </w:p>
          <w:p w14:paraId="3C174D27" w14:textId="6BD8561B" w:rsidR="00AF39AC" w:rsidRPr="00F65BE3" w:rsidRDefault="00AF39AC" w:rsidP="00AF39AC">
            <w:r w:rsidRPr="00F65BE3">
              <w:t>Zona de reglementare: întreaga suprafață a parcului național și a siturilor Natura 2000, mai ales în arboretele în care recoltarea masei lemnoase este permisă.</w:t>
            </w:r>
          </w:p>
        </w:tc>
        <w:tc>
          <w:tcPr>
            <w:tcW w:w="1930" w:type="dxa"/>
            <w:vAlign w:val="center"/>
          </w:tcPr>
          <w:p w14:paraId="64F79EB8" w14:textId="6840404B" w:rsidR="00AF39AC" w:rsidRPr="00F65BE3" w:rsidRDefault="00AF39AC" w:rsidP="00AF39AC">
            <w:pPr>
              <w:jc w:val="center"/>
            </w:pPr>
            <w:r w:rsidRPr="00F65BE3">
              <w:t>Suma este inclusă în bugetul estimat la MC</w:t>
            </w:r>
            <w:r w:rsidR="005F53B5">
              <w:t>3</w:t>
            </w:r>
            <w:r w:rsidRPr="00F65BE3">
              <w:t>0.1</w:t>
            </w:r>
          </w:p>
        </w:tc>
        <w:tc>
          <w:tcPr>
            <w:tcW w:w="1755" w:type="dxa"/>
            <w:vAlign w:val="center"/>
          </w:tcPr>
          <w:p w14:paraId="0A90D29D" w14:textId="77777777" w:rsidR="00AF39AC" w:rsidRPr="00F65BE3" w:rsidRDefault="00AF39AC" w:rsidP="00AF39AC">
            <w:pPr>
              <w:jc w:val="center"/>
            </w:pPr>
            <w:r w:rsidRPr="00F65BE3">
              <w:t>Buget propriu</w:t>
            </w:r>
          </w:p>
        </w:tc>
        <w:tc>
          <w:tcPr>
            <w:tcW w:w="1669" w:type="dxa"/>
            <w:vAlign w:val="center"/>
          </w:tcPr>
          <w:p w14:paraId="70EC755F" w14:textId="77777777" w:rsidR="00AF39AC" w:rsidRPr="00F65BE3" w:rsidRDefault="00AF39AC" w:rsidP="00AF39AC">
            <w:pPr>
              <w:jc w:val="center"/>
            </w:pPr>
            <w:r w:rsidRPr="00F65BE3">
              <w:t>B06</w:t>
            </w:r>
          </w:p>
        </w:tc>
        <w:tc>
          <w:tcPr>
            <w:tcW w:w="1305" w:type="dxa"/>
            <w:vAlign w:val="center"/>
          </w:tcPr>
          <w:p w14:paraId="3A5FC163" w14:textId="77777777" w:rsidR="00AF39AC" w:rsidRPr="00F65BE3" w:rsidRDefault="00AF39AC" w:rsidP="00AF39AC">
            <w:pPr>
              <w:jc w:val="center"/>
            </w:pPr>
            <w:r w:rsidRPr="00F65BE3">
              <w:t>Medie</w:t>
            </w:r>
          </w:p>
        </w:tc>
      </w:tr>
      <w:tr w:rsidR="00AF39AC" w:rsidRPr="00F65BE3" w14:paraId="0774F257" w14:textId="77777777" w:rsidTr="004D3000">
        <w:trPr>
          <w:jc w:val="center"/>
        </w:trPr>
        <w:tc>
          <w:tcPr>
            <w:tcW w:w="817" w:type="dxa"/>
          </w:tcPr>
          <w:p w14:paraId="1413E134" w14:textId="10F24CE6" w:rsidR="00AF39AC" w:rsidRPr="00F65BE3" w:rsidRDefault="00AF39AC" w:rsidP="00AF39AC">
            <w:r w:rsidRPr="00F65BE3">
              <w:t>6</w:t>
            </w:r>
            <w:r w:rsidR="005F53B5">
              <w:t>2</w:t>
            </w:r>
            <w:r w:rsidRPr="00F65BE3">
              <w:t>.2.</w:t>
            </w:r>
          </w:p>
        </w:tc>
        <w:tc>
          <w:tcPr>
            <w:tcW w:w="2268" w:type="dxa"/>
          </w:tcPr>
          <w:p w14:paraId="59B3421C" w14:textId="6125A17B" w:rsidR="00AF39AC" w:rsidRPr="00F65BE3" w:rsidRDefault="00AF39AC" w:rsidP="00AF39AC">
            <w:r w:rsidRPr="00F65BE3">
              <w:t>MC6</w:t>
            </w:r>
            <w:r w:rsidR="005F53B5">
              <w:t>2</w:t>
            </w:r>
            <w:r w:rsidRPr="00F65BE3">
              <w:t>.2 Reducerea impactului</w:t>
            </w:r>
          </w:p>
          <w:p w14:paraId="4CFC0B2E" w14:textId="77777777" w:rsidR="00AF39AC" w:rsidRPr="00F65BE3" w:rsidRDefault="00AF39AC" w:rsidP="00AF39AC">
            <w:r w:rsidRPr="00F65BE3">
              <w:t>sporturilor în aer liber</w:t>
            </w:r>
          </w:p>
          <w:p w14:paraId="7C45C9D6" w14:textId="030D4D1F" w:rsidR="00AF39AC" w:rsidRPr="00F65BE3" w:rsidRDefault="00AF39AC" w:rsidP="00AF39AC">
            <w:r w:rsidRPr="00F65BE3">
              <w:t>și al activităților</w:t>
            </w:r>
          </w:p>
          <w:p w14:paraId="1C5D06B0" w14:textId="77777777" w:rsidR="00AF39AC" w:rsidRPr="00F65BE3" w:rsidRDefault="00AF39AC" w:rsidP="00AF39AC">
            <w:r w:rsidRPr="00F65BE3">
              <w:t>recreative de petrecere</w:t>
            </w:r>
          </w:p>
          <w:p w14:paraId="37D64FCD" w14:textId="77777777" w:rsidR="00AF39AC" w:rsidRPr="00F65BE3" w:rsidRDefault="00AF39AC" w:rsidP="00AF39AC">
            <w:r w:rsidRPr="00F65BE3">
              <w:t>a timpului liber</w:t>
            </w:r>
          </w:p>
        </w:tc>
        <w:tc>
          <w:tcPr>
            <w:tcW w:w="4111" w:type="dxa"/>
          </w:tcPr>
          <w:p w14:paraId="33C0385A" w14:textId="2FAE7532" w:rsidR="00AF39AC" w:rsidRPr="00F65BE3" w:rsidRDefault="00AF39AC" w:rsidP="00AF39AC">
            <w:r w:rsidRPr="00F65BE3">
              <w:t>Patrulări pentru verificarea respectării planului de management, a regulamentului ariilor naturale protejate și a regulilor de vizitare.</w:t>
            </w:r>
          </w:p>
          <w:p w14:paraId="703E961B" w14:textId="2DD6A125" w:rsidR="00AF39AC" w:rsidRPr="00F65BE3" w:rsidRDefault="00AF39AC" w:rsidP="00AF39AC">
            <w:r w:rsidRPr="00F65BE3">
              <w:t>Zona de reglementare: pe toate traseele turistice de pe întreaga suprafață a parcului național și a siturilor Natura 2000.</w:t>
            </w:r>
          </w:p>
        </w:tc>
        <w:tc>
          <w:tcPr>
            <w:tcW w:w="1930" w:type="dxa"/>
            <w:vAlign w:val="center"/>
          </w:tcPr>
          <w:p w14:paraId="2C11799A" w14:textId="77777777" w:rsidR="00AF39AC" w:rsidRPr="00F65BE3" w:rsidRDefault="00AF39AC" w:rsidP="00AF39AC">
            <w:pPr>
              <w:jc w:val="center"/>
            </w:pPr>
            <w:r w:rsidRPr="00F65BE3">
              <w:t>Suma este inclusă în bugetul estimat la MC1.2 a)</w:t>
            </w:r>
          </w:p>
        </w:tc>
        <w:tc>
          <w:tcPr>
            <w:tcW w:w="1755" w:type="dxa"/>
            <w:vAlign w:val="center"/>
          </w:tcPr>
          <w:p w14:paraId="3572E316" w14:textId="77777777" w:rsidR="00AF39AC" w:rsidRPr="00F65BE3" w:rsidRDefault="00AF39AC" w:rsidP="00AF39AC">
            <w:pPr>
              <w:jc w:val="center"/>
            </w:pPr>
            <w:r w:rsidRPr="00F65BE3">
              <w:t>Buget propriu</w:t>
            </w:r>
          </w:p>
        </w:tc>
        <w:tc>
          <w:tcPr>
            <w:tcW w:w="1669" w:type="dxa"/>
            <w:vAlign w:val="center"/>
          </w:tcPr>
          <w:p w14:paraId="137E8A2D" w14:textId="77777777" w:rsidR="00AF39AC" w:rsidRPr="00F65BE3" w:rsidRDefault="00AF39AC" w:rsidP="00AF39AC">
            <w:pPr>
              <w:jc w:val="center"/>
            </w:pPr>
            <w:r w:rsidRPr="00F65BE3">
              <w:t>F07</w:t>
            </w:r>
          </w:p>
        </w:tc>
        <w:tc>
          <w:tcPr>
            <w:tcW w:w="1305" w:type="dxa"/>
            <w:vAlign w:val="center"/>
          </w:tcPr>
          <w:p w14:paraId="7887A940" w14:textId="77777777" w:rsidR="00AF39AC" w:rsidRPr="00F65BE3" w:rsidRDefault="00AF39AC" w:rsidP="00AF39AC">
            <w:pPr>
              <w:jc w:val="center"/>
            </w:pPr>
            <w:r w:rsidRPr="00F65BE3">
              <w:t>Mare</w:t>
            </w:r>
          </w:p>
        </w:tc>
      </w:tr>
      <w:tr w:rsidR="00AF39AC" w:rsidRPr="00F65BE3" w14:paraId="393CA490" w14:textId="77777777" w:rsidTr="004D3000">
        <w:trPr>
          <w:jc w:val="center"/>
        </w:trPr>
        <w:tc>
          <w:tcPr>
            <w:tcW w:w="817" w:type="dxa"/>
          </w:tcPr>
          <w:p w14:paraId="2C81B146" w14:textId="493184DC" w:rsidR="00AF39AC" w:rsidRPr="00F65BE3" w:rsidRDefault="00AF39AC" w:rsidP="00AF39AC">
            <w:r w:rsidRPr="00F65BE3">
              <w:t>6</w:t>
            </w:r>
            <w:r w:rsidR="005F53B5">
              <w:t>2</w:t>
            </w:r>
            <w:r w:rsidRPr="00F65BE3">
              <w:t>.3.</w:t>
            </w:r>
          </w:p>
        </w:tc>
        <w:tc>
          <w:tcPr>
            <w:tcW w:w="2268" w:type="dxa"/>
          </w:tcPr>
          <w:p w14:paraId="067A90B7" w14:textId="48077415" w:rsidR="00AF39AC" w:rsidRPr="00F65BE3" w:rsidRDefault="00AF39AC" w:rsidP="00AF39AC">
            <w:r w:rsidRPr="00F65BE3">
              <w:t>MC6</w:t>
            </w:r>
            <w:r w:rsidR="005F53B5">
              <w:t>2</w:t>
            </w:r>
            <w:r w:rsidRPr="00F65BE3">
              <w:t xml:space="preserve">.3 Extinderea monitorizării și asigurarea unui </w:t>
            </w:r>
            <w:r w:rsidRPr="00F65BE3">
              <w:lastRenderedPageBreak/>
              <w:t>management adecvat conservării speciei</w:t>
            </w:r>
          </w:p>
        </w:tc>
        <w:tc>
          <w:tcPr>
            <w:tcW w:w="4111" w:type="dxa"/>
          </w:tcPr>
          <w:p w14:paraId="270E7E7F" w14:textId="38A229D1" w:rsidR="00AF39AC" w:rsidRPr="00F65BE3" w:rsidRDefault="00AF39AC" w:rsidP="00AF39AC">
            <w:r w:rsidRPr="00F65BE3">
              <w:lastRenderedPageBreak/>
              <w:t>Încheierea unor colaborări cu experți în vederea identificării de cuiburi și evaluării stării de conservare a speciei.</w:t>
            </w:r>
          </w:p>
        </w:tc>
        <w:tc>
          <w:tcPr>
            <w:tcW w:w="1930" w:type="dxa"/>
            <w:vAlign w:val="center"/>
          </w:tcPr>
          <w:p w14:paraId="72178295" w14:textId="6C90E9E1" w:rsidR="00AF39AC" w:rsidRPr="00F65BE3" w:rsidRDefault="00AF39AC" w:rsidP="00AF39AC">
            <w:pPr>
              <w:jc w:val="center"/>
            </w:pPr>
            <w:r w:rsidRPr="00F65BE3">
              <w:t>Suma este inclusă în bugetul MC4</w:t>
            </w:r>
            <w:r w:rsidR="005F53B5">
              <w:t>1</w:t>
            </w:r>
            <w:r w:rsidRPr="00F65BE3">
              <w:t>.4</w:t>
            </w:r>
          </w:p>
        </w:tc>
        <w:tc>
          <w:tcPr>
            <w:tcW w:w="1755" w:type="dxa"/>
            <w:vAlign w:val="center"/>
          </w:tcPr>
          <w:p w14:paraId="0AF99408" w14:textId="502BF57E" w:rsidR="00AF39AC" w:rsidRPr="00F65BE3" w:rsidRDefault="00AF39AC" w:rsidP="00AF39AC">
            <w:pPr>
              <w:jc w:val="center"/>
            </w:pPr>
            <w:r w:rsidRPr="00F65BE3">
              <w:t>Finanțare externă</w:t>
            </w:r>
          </w:p>
        </w:tc>
        <w:tc>
          <w:tcPr>
            <w:tcW w:w="1669" w:type="dxa"/>
            <w:vAlign w:val="center"/>
          </w:tcPr>
          <w:p w14:paraId="23B09ACD" w14:textId="77777777" w:rsidR="00AF39AC" w:rsidRPr="00F65BE3" w:rsidRDefault="00AF39AC" w:rsidP="00AF39AC">
            <w:pPr>
              <w:jc w:val="center"/>
            </w:pPr>
          </w:p>
        </w:tc>
        <w:tc>
          <w:tcPr>
            <w:tcW w:w="1305" w:type="dxa"/>
            <w:vAlign w:val="center"/>
          </w:tcPr>
          <w:p w14:paraId="492F5E2C" w14:textId="1C24B4C1" w:rsidR="00AF39AC" w:rsidRPr="00F65BE3" w:rsidRDefault="00AF39AC" w:rsidP="00AF39AC">
            <w:pPr>
              <w:jc w:val="center"/>
            </w:pPr>
            <w:r w:rsidRPr="00F65BE3">
              <w:t>Medie</w:t>
            </w:r>
          </w:p>
        </w:tc>
      </w:tr>
      <w:tr w:rsidR="00AF39AC" w:rsidRPr="00F65BE3" w14:paraId="028F4D32" w14:textId="77777777" w:rsidTr="004D3000">
        <w:trPr>
          <w:jc w:val="center"/>
        </w:trPr>
        <w:tc>
          <w:tcPr>
            <w:tcW w:w="817" w:type="dxa"/>
          </w:tcPr>
          <w:p w14:paraId="6681F556" w14:textId="7B8C9661" w:rsidR="00AF39AC" w:rsidRPr="00F65BE3" w:rsidRDefault="00AF39AC" w:rsidP="00AF39AC">
            <w:pPr>
              <w:rPr>
                <w:b/>
              </w:rPr>
            </w:pPr>
            <w:r w:rsidRPr="00F65BE3">
              <w:rPr>
                <w:b/>
              </w:rPr>
              <w:t>6</w:t>
            </w:r>
            <w:r w:rsidR="005F53B5">
              <w:rPr>
                <w:b/>
              </w:rPr>
              <w:t>3</w:t>
            </w:r>
            <w:r w:rsidRPr="00F65BE3">
              <w:rPr>
                <w:b/>
              </w:rPr>
              <w:t>.</w:t>
            </w:r>
          </w:p>
        </w:tc>
        <w:tc>
          <w:tcPr>
            <w:tcW w:w="13038" w:type="dxa"/>
            <w:gridSpan w:val="6"/>
          </w:tcPr>
          <w:p w14:paraId="22ADD9F5" w14:textId="7F668135" w:rsidR="00AF39AC" w:rsidRPr="00F65BE3" w:rsidRDefault="00AF39AC" w:rsidP="00AF39AC">
            <w:pPr>
              <w:rPr>
                <w:b/>
              </w:rPr>
            </w:pPr>
            <w:r w:rsidRPr="00F65BE3">
              <w:rPr>
                <w:b/>
              </w:rPr>
              <w:t>OC6</w:t>
            </w:r>
            <w:r w:rsidR="005F53B5">
              <w:rPr>
                <w:b/>
              </w:rPr>
              <w:t>3</w:t>
            </w:r>
            <w:r w:rsidRPr="00F65BE3">
              <w:rPr>
                <w:b/>
              </w:rPr>
              <w:t xml:space="preserve"> Menținerea stării de conservare a speciei </w:t>
            </w:r>
            <w:r w:rsidR="005D0B66">
              <w:rPr>
                <w:b/>
                <w:szCs w:val="24"/>
                <w:lang w:val="ro-RO"/>
              </w:rPr>
              <w:t xml:space="preserve">A108 </w:t>
            </w:r>
            <w:r w:rsidR="005D0B66" w:rsidRPr="001C60B3">
              <w:rPr>
                <w:bCs/>
                <w:szCs w:val="24"/>
                <w:lang w:val="ro-RO"/>
              </w:rPr>
              <w:t>(Cod EUNIS 1315)</w:t>
            </w:r>
            <w:r w:rsidR="005D0B66" w:rsidRPr="00F65BE3">
              <w:rPr>
                <w:b/>
                <w:szCs w:val="24"/>
                <w:lang w:val="ro-RO"/>
              </w:rPr>
              <w:t xml:space="preserve"> </w:t>
            </w:r>
            <w:r w:rsidR="005D0B66" w:rsidRPr="00F65BE3">
              <w:rPr>
                <w:b/>
                <w:i/>
                <w:szCs w:val="24"/>
                <w:lang w:val="ro-RO"/>
              </w:rPr>
              <w:t xml:space="preserve">Tetrao urogallus </w:t>
            </w:r>
            <w:r w:rsidR="005D0B66">
              <w:rPr>
                <w:b/>
                <w:iCs/>
                <w:szCs w:val="24"/>
                <w:lang w:val="ro-RO"/>
              </w:rPr>
              <w:t>(Cocoș de munte)</w:t>
            </w:r>
          </w:p>
        </w:tc>
      </w:tr>
      <w:tr w:rsidR="00AF39AC" w:rsidRPr="00F65BE3" w14:paraId="0A2F14CE" w14:textId="77777777" w:rsidTr="004D3000">
        <w:trPr>
          <w:jc w:val="center"/>
        </w:trPr>
        <w:tc>
          <w:tcPr>
            <w:tcW w:w="817" w:type="dxa"/>
          </w:tcPr>
          <w:p w14:paraId="4E912BB0" w14:textId="37C4C1EF" w:rsidR="00AF39AC" w:rsidRPr="00F65BE3" w:rsidRDefault="00AF39AC" w:rsidP="00AF39AC">
            <w:r w:rsidRPr="00F65BE3">
              <w:t>6</w:t>
            </w:r>
            <w:r w:rsidR="005F53B5">
              <w:t>3</w:t>
            </w:r>
            <w:r w:rsidRPr="00F65BE3">
              <w:t>.1.</w:t>
            </w:r>
          </w:p>
        </w:tc>
        <w:tc>
          <w:tcPr>
            <w:tcW w:w="2268" w:type="dxa"/>
          </w:tcPr>
          <w:p w14:paraId="3245E571" w14:textId="3D2E7747" w:rsidR="00AF39AC" w:rsidRPr="00F65BE3" w:rsidRDefault="00AF39AC" w:rsidP="00AF39AC">
            <w:r w:rsidRPr="00F65BE3">
              <w:t>MC6</w:t>
            </w:r>
            <w:r w:rsidR="005F53B5">
              <w:t>3</w:t>
            </w:r>
            <w:r w:rsidRPr="00F65BE3">
              <w:t>.1 Adaptarea / schimbarea practicilor de gestionare și exploatare a pădurilor</w:t>
            </w:r>
          </w:p>
        </w:tc>
        <w:tc>
          <w:tcPr>
            <w:tcW w:w="4111" w:type="dxa"/>
          </w:tcPr>
          <w:p w14:paraId="3E7FFD1D" w14:textId="7B0E3A88" w:rsidR="00AF39AC" w:rsidRPr="00F65BE3" w:rsidRDefault="00AF39AC" w:rsidP="00AF39AC">
            <w:r w:rsidRPr="00F65BE3">
              <w:t>a) Stabilirea zonelor de protecție strictă (100 m tot timpul anului) și zone tampon (300 m în perioada de reproducere și cuibărit: 1 aprilie – 31 august) în jurul cuiburilor active și adaptarea activităților forestiere în arboretele unde sunt permise lucrări de exploatare.</w:t>
            </w:r>
          </w:p>
          <w:p w14:paraId="4F1E0BF0" w14:textId="10C68EEB" w:rsidR="00AF39AC" w:rsidRPr="00F65BE3" w:rsidRDefault="00AF39AC" w:rsidP="00AF39AC">
            <w:r w:rsidRPr="00F65BE3">
              <w:t>b) Patrulări pentru verificarea respectării legislației, a planului de management și regulamentului ariilor protejate și a condițiilor specifice emise pentru activitățile de punere în valoare și exploatare a masei lemnoase.</w:t>
            </w:r>
          </w:p>
          <w:p w14:paraId="4EBCDE30" w14:textId="05D561CC" w:rsidR="00AF39AC" w:rsidRPr="00F65BE3" w:rsidRDefault="00AF39AC" w:rsidP="00AF39AC">
            <w:r w:rsidRPr="00F65BE3">
              <w:t>Zona de reglementare: întreaga suprafață a parcului național și a siturilor Natura 2000.</w:t>
            </w:r>
          </w:p>
        </w:tc>
        <w:tc>
          <w:tcPr>
            <w:tcW w:w="1930" w:type="dxa"/>
            <w:vAlign w:val="center"/>
          </w:tcPr>
          <w:p w14:paraId="3EA4B5C6" w14:textId="11245E6C" w:rsidR="00AF39AC" w:rsidRPr="00F65BE3" w:rsidRDefault="00AF39AC" w:rsidP="00AF39AC">
            <w:pPr>
              <w:jc w:val="center"/>
            </w:pPr>
            <w:r w:rsidRPr="00F65BE3">
              <w:t>Suma este inclusă în bugetul estimat la MC</w:t>
            </w:r>
            <w:r w:rsidR="005F53B5">
              <w:t>3</w:t>
            </w:r>
            <w:r w:rsidRPr="00F65BE3">
              <w:t>0.1</w:t>
            </w:r>
          </w:p>
        </w:tc>
        <w:tc>
          <w:tcPr>
            <w:tcW w:w="1755" w:type="dxa"/>
            <w:vAlign w:val="center"/>
          </w:tcPr>
          <w:p w14:paraId="4FDE3AB4" w14:textId="77777777" w:rsidR="00AF39AC" w:rsidRPr="00F65BE3" w:rsidRDefault="00AF39AC" w:rsidP="00AF39AC">
            <w:pPr>
              <w:jc w:val="center"/>
            </w:pPr>
            <w:r w:rsidRPr="00F65BE3">
              <w:t>Buget propriu</w:t>
            </w:r>
          </w:p>
        </w:tc>
        <w:tc>
          <w:tcPr>
            <w:tcW w:w="1669" w:type="dxa"/>
            <w:vAlign w:val="center"/>
          </w:tcPr>
          <w:p w14:paraId="1B7EFA10" w14:textId="77777777" w:rsidR="00AF39AC" w:rsidRPr="00F65BE3" w:rsidRDefault="00AF39AC" w:rsidP="00AF39AC">
            <w:pPr>
              <w:jc w:val="center"/>
            </w:pPr>
            <w:r w:rsidRPr="00F65BE3">
              <w:t>B06</w:t>
            </w:r>
          </w:p>
        </w:tc>
        <w:tc>
          <w:tcPr>
            <w:tcW w:w="1305" w:type="dxa"/>
            <w:vAlign w:val="center"/>
          </w:tcPr>
          <w:p w14:paraId="714BF626" w14:textId="77777777" w:rsidR="00AF39AC" w:rsidRPr="00F65BE3" w:rsidRDefault="00AF39AC" w:rsidP="00AF39AC">
            <w:pPr>
              <w:jc w:val="center"/>
            </w:pPr>
            <w:r w:rsidRPr="00F65BE3">
              <w:t>Medie</w:t>
            </w:r>
          </w:p>
        </w:tc>
      </w:tr>
      <w:tr w:rsidR="00AF39AC" w:rsidRPr="00F65BE3" w14:paraId="71B4CB66" w14:textId="77777777" w:rsidTr="004D3000">
        <w:trPr>
          <w:jc w:val="center"/>
        </w:trPr>
        <w:tc>
          <w:tcPr>
            <w:tcW w:w="817" w:type="dxa"/>
          </w:tcPr>
          <w:p w14:paraId="4B3DE632" w14:textId="2EDB4327" w:rsidR="00AF39AC" w:rsidRPr="00F65BE3" w:rsidRDefault="00AF39AC" w:rsidP="00AF39AC">
            <w:r w:rsidRPr="00F65BE3">
              <w:t>6</w:t>
            </w:r>
            <w:r w:rsidR="005F53B5">
              <w:t>3</w:t>
            </w:r>
            <w:r w:rsidRPr="00F65BE3">
              <w:t>.2.</w:t>
            </w:r>
          </w:p>
        </w:tc>
        <w:tc>
          <w:tcPr>
            <w:tcW w:w="2268" w:type="dxa"/>
          </w:tcPr>
          <w:p w14:paraId="20B4F152" w14:textId="5DA071E2" w:rsidR="00AF39AC" w:rsidRPr="00F65BE3" w:rsidRDefault="00AF39AC" w:rsidP="00AF39AC">
            <w:r w:rsidRPr="00F65BE3">
              <w:t>MC6</w:t>
            </w:r>
            <w:r w:rsidR="005F53B5">
              <w:t>3</w:t>
            </w:r>
            <w:r w:rsidRPr="00F65BE3">
              <w:t>.2 Reducerea impactului</w:t>
            </w:r>
          </w:p>
          <w:p w14:paraId="589A9281" w14:textId="77777777" w:rsidR="00AF39AC" w:rsidRPr="00F65BE3" w:rsidRDefault="00AF39AC" w:rsidP="00AF39AC">
            <w:r w:rsidRPr="00F65BE3">
              <w:t>sporturilor în aer liber</w:t>
            </w:r>
          </w:p>
          <w:p w14:paraId="3CF35626" w14:textId="61930DEC" w:rsidR="00AF39AC" w:rsidRPr="00F65BE3" w:rsidRDefault="00AF39AC" w:rsidP="00AF39AC">
            <w:r w:rsidRPr="00F65BE3">
              <w:t>și al activităților</w:t>
            </w:r>
          </w:p>
          <w:p w14:paraId="5E3CD03C" w14:textId="77777777" w:rsidR="00AF39AC" w:rsidRPr="00F65BE3" w:rsidRDefault="00AF39AC" w:rsidP="00AF39AC">
            <w:r w:rsidRPr="00F65BE3">
              <w:t>recreative de petrecere</w:t>
            </w:r>
          </w:p>
          <w:p w14:paraId="5E0D853B" w14:textId="77777777" w:rsidR="00AF39AC" w:rsidRPr="00F65BE3" w:rsidRDefault="00AF39AC" w:rsidP="00AF39AC">
            <w:r w:rsidRPr="00F65BE3">
              <w:t>a timpului liber</w:t>
            </w:r>
          </w:p>
        </w:tc>
        <w:tc>
          <w:tcPr>
            <w:tcW w:w="4111" w:type="dxa"/>
          </w:tcPr>
          <w:p w14:paraId="47BD16CE" w14:textId="2A1DD2A1" w:rsidR="00AF39AC" w:rsidRPr="00F65BE3" w:rsidRDefault="00AF39AC" w:rsidP="00AF39AC">
            <w:r w:rsidRPr="00F65BE3">
              <w:t>Patrulări pentru verificarea respectării planului de management, a regulamentului ariilor naturale protejate și a regulilor de vizitare.</w:t>
            </w:r>
          </w:p>
          <w:p w14:paraId="3C20A5AB" w14:textId="0B28537D" w:rsidR="00AF39AC" w:rsidRPr="00F65BE3" w:rsidRDefault="00AF39AC" w:rsidP="00AF39AC">
            <w:r w:rsidRPr="00F65BE3">
              <w:t>Zona de reglementare: pe toate traseele turistice de pe întreaga suprafață a parcului național și a siturilor Natura 2000.</w:t>
            </w:r>
          </w:p>
        </w:tc>
        <w:tc>
          <w:tcPr>
            <w:tcW w:w="1930" w:type="dxa"/>
            <w:vAlign w:val="center"/>
          </w:tcPr>
          <w:p w14:paraId="4B8059E0" w14:textId="77777777" w:rsidR="00AF39AC" w:rsidRPr="00F65BE3" w:rsidRDefault="00AF39AC" w:rsidP="00AF39AC">
            <w:pPr>
              <w:jc w:val="center"/>
            </w:pPr>
            <w:r w:rsidRPr="00F65BE3">
              <w:t>Suma este inclusă în bugetul estimat la MC1.2 a)</w:t>
            </w:r>
          </w:p>
        </w:tc>
        <w:tc>
          <w:tcPr>
            <w:tcW w:w="1755" w:type="dxa"/>
            <w:vAlign w:val="center"/>
          </w:tcPr>
          <w:p w14:paraId="1604CE87" w14:textId="77777777" w:rsidR="00AF39AC" w:rsidRPr="00F65BE3" w:rsidRDefault="00AF39AC" w:rsidP="00AF39AC">
            <w:pPr>
              <w:jc w:val="center"/>
            </w:pPr>
            <w:r w:rsidRPr="00F65BE3">
              <w:t>Buget propriu</w:t>
            </w:r>
          </w:p>
        </w:tc>
        <w:tc>
          <w:tcPr>
            <w:tcW w:w="1669" w:type="dxa"/>
            <w:vAlign w:val="center"/>
          </w:tcPr>
          <w:p w14:paraId="5173D6F3" w14:textId="77777777" w:rsidR="00AF39AC" w:rsidRPr="00F65BE3" w:rsidRDefault="00AF39AC" w:rsidP="00AF39AC">
            <w:pPr>
              <w:jc w:val="center"/>
            </w:pPr>
            <w:r w:rsidRPr="00F65BE3">
              <w:t>F07</w:t>
            </w:r>
          </w:p>
        </w:tc>
        <w:tc>
          <w:tcPr>
            <w:tcW w:w="1305" w:type="dxa"/>
            <w:vAlign w:val="center"/>
          </w:tcPr>
          <w:p w14:paraId="640A142C" w14:textId="77777777" w:rsidR="00AF39AC" w:rsidRPr="00F65BE3" w:rsidRDefault="00AF39AC" w:rsidP="00AF39AC">
            <w:pPr>
              <w:jc w:val="center"/>
            </w:pPr>
            <w:r w:rsidRPr="00F65BE3">
              <w:t>Mare</w:t>
            </w:r>
          </w:p>
        </w:tc>
      </w:tr>
      <w:tr w:rsidR="00AF39AC" w:rsidRPr="00F65BE3" w14:paraId="0C250C15" w14:textId="77777777" w:rsidTr="004D3000">
        <w:trPr>
          <w:jc w:val="center"/>
        </w:trPr>
        <w:tc>
          <w:tcPr>
            <w:tcW w:w="817" w:type="dxa"/>
          </w:tcPr>
          <w:p w14:paraId="3FEC0C14" w14:textId="2FD5E1EE" w:rsidR="00AF39AC" w:rsidRPr="00F65BE3" w:rsidRDefault="00AF39AC" w:rsidP="00AF39AC">
            <w:r w:rsidRPr="00F65BE3">
              <w:t>6</w:t>
            </w:r>
            <w:r w:rsidR="005F53B5">
              <w:t>3</w:t>
            </w:r>
            <w:r w:rsidRPr="00F65BE3">
              <w:t>.3.</w:t>
            </w:r>
          </w:p>
        </w:tc>
        <w:tc>
          <w:tcPr>
            <w:tcW w:w="2268" w:type="dxa"/>
          </w:tcPr>
          <w:p w14:paraId="5D983733" w14:textId="2394525E" w:rsidR="00AF39AC" w:rsidRPr="00F65BE3" w:rsidRDefault="00AF39AC" w:rsidP="00AF39AC">
            <w:r w:rsidRPr="00F65BE3">
              <w:t xml:space="preserve">MC62.3 Extinderea monitorizării și asigurarea unui </w:t>
            </w:r>
            <w:r w:rsidRPr="00F65BE3">
              <w:lastRenderedPageBreak/>
              <w:t>management adecvat conservării speciei</w:t>
            </w:r>
          </w:p>
        </w:tc>
        <w:tc>
          <w:tcPr>
            <w:tcW w:w="4111" w:type="dxa"/>
          </w:tcPr>
          <w:p w14:paraId="338A9ADC" w14:textId="1653A654" w:rsidR="00AF39AC" w:rsidRPr="00F65BE3" w:rsidRDefault="00AF39AC" w:rsidP="00AF39AC">
            <w:r w:rsidRPr="00F65BE3">
              <w:lastRenderedPageBreak/>
              <w:t>Încheierea unor colaborări cu experți în vederea identificării de cuiburi și evaluării stării de conservare a speciei.</w:t>
            </w:r>
          </w:p>
        </w:tc>
        <w:tc>
          <w:tcPr>
            <w:tcW w:w="1930" w:type="dxa"/>
            <w:vAlign w:val="center"/>
          </w:tcPr>
          <w:p w14:paraId="6763C302" w14:textId="03DC7E57" w:rsidR="00AF39AC" w:rsidRPr="00F65BE3" w:rsidRDefault="00AF39AC" w:rsidP="00AF39AC">
            <w:pPr>
              <w:jc w:val="center"/>
            </w:pPr>
            <w:r w:rsidRPr="00F65BE3">
              <w:t>Suma este inclusă în bugetul MC4</w:t>
            </w:r>
            <w:r w:rsidR="005F53B5">
              <w:t>1</w:t>
            </w:r>
            <w:r w:rsidRPr="00F65BE3">
              <w:t>.4</w:t>
            </w:r>
          </w:p>
        </w:tc>
        <w:tc>
          <w:tcPr>
            <w:tcW w:w="1755" w:type="dxa"/>
            <w:vAlign w:val="center"/>
          </w:tcPr>
          <w:p w14:paraId="793D22CD" w14:textId="57963B64" w:rsidR="00AF39AC" w:rsidRPr="00F65BE3" w:rsidRDefault="00AF39AC" w:rsidP="00AF39AC">
            <w:pPr>
              <w:jc w:val="center"/>
            </w:pPr>
            <w:r w:rsidRPr="00F65BE3">
              <w:t>Finanțare externă</w:t>
            </w:r>
          </w:p>
        </w:tc>
        <w:tc>
          <w:tcPr>
            <w:tcW w:w="1669" w:type="dxa"/>
            <w:vAlign w:val="center"/>
          </w:tcPr>
          <w:p w14:paraId="396D1513" w14:textId="77777777" w:rsidR="00AF39AC" w:rsidRPr="00F65BE3" w:rsidRDefault="00AF39AC" w:rsidP="00AF39AC">
            <w:pPr>
              <w:jc w:val="center"/>
            </w:pPr>
          </w:p>
        </w:tc>
        <w:tc>
          <w:tcPr>
            <w:tcW w:w="1305" w:type="dxa"/>
            <w:vAlign w:val="center"/>
          </w:tcPr>
          <w:p w14:paraId="28CE4475" w14:textId="1CA7A377" w:rsidR="00AF39AC" w:rsidRPr="00F65BE3" w:rsidRDefault="00AF39AC" w:rsidP="00AF39AC">
            <w:pPr>
              <w:jc w:val="center"/>
            </w:pPr>
            <w:r w:rsidRPr="00F65BE3">
              <w:t>Medie</w:t>
            </w:r>
          </w:p>
        </w:tc>
      </w:tr>
    </w:tbl>
    <w:p w14:paraId="044D315D" w14:textId="77777777" w:rsidR="00F40573" w:rsidRPr="00F65BE3" w:rsidRDefault="00F40573" w:rsidP="00F40573">
      <w:pPr>
        <w:sectPr w:rsidR="00F40573" w:rsidRPr="00F65BE3" w:rsidSect="00047BE9">
          <w:headerReference w:type="even" r:id="rId35"/>
          <w:headerReference w:type="default" r:id="rId36"/>
          <w:footerReference w:type="default" r:id="rId37"/>
          <w:headerReference w:type="first" r:id="rId38"/>
          <w:footerReference w:type="first" r:id="rId39"/>
          <w:pgSz w:w="15840" w:h="12240" w:orient="landscape"/>
          <w:pgMar w:top="1138" w:right="1411" w:bottom="1138" w:left="1138" w:header="0" w:footer="706" w:gutter="0"/>
          <w:cols w:space="720"/>
          <w:docGrid w:linePitch="299"/>
        </w:sectPr>
      </w:pPr>
    </w:p>
    <w:p w14:paraId="206B64F3" w14:textId="4D7C65FE" w:rsidR="00F0317C" w:rsidRPr="00F65BE3" w:rsidRDefault="00597FF5" w:rsidP="008A293E">
      <w:pPr>
        <w:pStyle w:val="Heading-3"/>
        <w:ind w:left="567" w:firstLine="0"/>
        <w:rPr>
          <w:rFonts w:cs="Times New Roman"/>
          <w:lang w:val="ro-RO"/>
        </w:rPr>
      </w:pPr>
      <w:bookmarkStart w:id="110" w:name="_Toc212812672"/>
      <w:r w:rsidRPr="00F65BE3">
        <w:rPr>
          <w:rFonts w:cs="Times New Roman"/>
          <w:lang w:val="ro-RO"/>
        </w:rPr>
        <w:lastRenderedPageBreak/>
        <w:t>Zonarea Parcului Na</w:t>
      </w:r>
      <w:r w:rsidR="00F65BE3" w:rsidRPr="00F65BE3">
        <w:rPr>
          <w:rFonts w:cs="Times New Roman"/>
          <w:lang w:val="ro-RO"/>
        </w:rPr>
        <w:t>ț</w:t>
      </w:r>
      <w:r w:rsidRPr="00F65BE3">
        <w:rPr>
          <w:rFonts w:cs="Times New Roman"/>
          <w:lang w:val="ro-RO"/>
        </w:rPr>
        <w:t>ional Piatra Craiului</w:t>
      </w:r>
      <w:bookmarkEnd w:id="110"/>
    </w:p>
    <w:p w14:paraId="530C7F8A" w14:textId="77777777" w:rsidR="00F0317C" w:rsidRPr="00F65BE3" w:rsidRDefault="00F0317C" w:rsidP="00101E5E"/>
    <w:p w14:paraId="2185B2FE" w14:textId="114576F4" w:rsidR="00F0317C" w:rsidRPr="00F65BE3" w:rsidRDefault="00597FF5" w:rsidP="00547B98">
      <w:pPr>
        <w:spacing w:line="360" w:lineRule="auto"/>
        <w:ind w:firstLine="567"/>
      </w:pPr>
      <w:r w:rsidRPr="00F65BE3">
        <w:t xml:space="preserve">Zonarea internă </w:t>
      </w:r>
      <w:r w:rsidR="009E3ABF" w:rsidRPr="00F65BE3">
        <w:t>ini</w:t>
      </w:r>
      <w:r w:rsidR="00F65BE3" w:rsidRPr="00F65BE3">
        <w:t>ț</w:t>
      </w:r>
      <w:r w:rsidR="009E3ABF" w:rsidRPr="00F65BE3">
        <w:t xml:space="preserve">ială </w:t>
      </w:r>
      <w:r w:rsidRPr="00F65BE3">
        <w:t>a Parcului Na</w:t>
      </w:r>
      <w:r w:rsidR="00F65BE3" w:rsidRPr="00F65BE3">
        <w:t>ț</w:t>
      </w:r>
      <w:r w:rsidRPr="00F65BE3">
        <w:t xml:space="preserve">ional Piatra Craiului </w:t>
      </w:r>
      <w:r w:rsidR="009E3ABF" w:rsidRPr="00F65BE3">
        <w:t>a fost</w:t>
      </w:r>
      <w:r w:rsidR="003E4938" w:rsidRPr="00F65BE3">
        <w:t xml:space="preserve"> aprobată</w:t>
      </w:r>
      <w:r w:rsidRPr="00F65BE3">
        <w:t xml:space="preserve"> prin Ordinul ministrului agriculturii, pădurilor, apelor </w:t>
      </w:r>
      <w:r w:rsidR="00F65BE3" w:rsidRPr="00F65BE3">
        <w:t>ș</w:t>
      </w:r>
      <w:r w:rsidRPr="00F65BE3">
        <w:t>i mediului nr. 552/2003 privind aprobarea zonării interioare a parcurilor na</w:t>
      </w:r>
      <w:r w:rsidR="00F65BE3" w:rsidRPr="00F65BE3">
        <w:t>ț</w:t>
      </w:r>
      <w:r w:rsidRPr="00F65BE3">
        <w:t>ionale</w:t>
      </w:r>
      <w:r w:rsidR="003E4938" w:rsidRPr="00F65BE3">
        <w:t xml:space="preserve"> </w:t>
      </w:r>
      <w:r w:rsidR="00F65BE3" w:rsidRPr="00F65BE3">
        <w:t>ș</w:t>
      </w:r>
      <w:r w:rsidRPr="00F65BE3">
        <w:t>i a parcurilor naturale, din punct de vedere al necesită</w:t>
      </w:r>
      <w:r w:rsidR="00F65BE3" w:rsidRPr="00F65BE3">
        <w:t>ț</w:t>
      </w:r>
      <w:r w:rsidRPr="00F65BE3">
        <w:t>ii de conservare a diversită</w:t>
      </w:r>
      <w:r w:rsidR="00F65BE3" w:rsidRPr="00F65BE3">
        <w:t>ț</w:t>
      </w:r>
      <w:r w:rsidRPr="00F65BE3">
        <w:t>ii biologice.</w:t>
      </w:r>
      <w:r w:rsidR="009E3ABF" w:rsidRPr="00F65BE3">
        <w:t xml:space="preserve"> Apoi, la fiecare revizuire a planului de management, aceasta a fost modificată în special prin mărirea zonelor de protec</w:t>
      </w:r>
      <w:r w:rsidR="00F65BE3" w:rsidRPr="00F65BE3">
        <w:t>ț</w:t>
      </w:r>
      <w:r w:rsidR="009E3ABF" w:rsidRPr="00F65BE3">
        <w:t xml:space="preserve">ie strictă </w:t>
      </w:r>
      <w:r w:rsidR="00F65BE3" w:rsidRPr="00F65BE3">
        <w:t>ș</w:t>
      </w:r>
      <w:r w:rsidR="009E3ABF" w:rsidRPr="00F65BE3">
        <w:t>i integrală, situa</w:t>
      </w:r>
      <w:r w:rsidR="00F65BE3" w:rsidRPr="00F65BE3">
        <w:t>ț</w:t>
      </w:r>
      <w:r w:rsidR="009E3ABF" w:rsidRPr="00F65BE3">
        <w:t>ia actuală fiind prezentată în tabelele de mai jos.</w:t>
      </w:r>
    </w:p>
    <w:p w14:paraId="3EA480F1" w14:textId="77777777" w:rsidR="00547B98" w:rsidRPr="00F65BE3" w:rsidRDefault="00547B98" w:rsidP="008A293E">
      <w:pPr>
        <w:spacing w:line="360" w:lineRule="auto"/>
      </w:pPr>
    </w:p>
    <w:p w14:paraId="2130764B" w14:textId="040C12F7" w:rsidR="00F0317C" w:rsidRPr="00F65BE3" w:rsidRDefault="00473DDF" w:rsidP="008A293E">
      <w:pPr>
        <w:spacing w:line="360" w:lineRule="auto"/>
        <w:rPr>
          <w:b/>
          <w:bCs/>
        </w:rPr>
      </w:pPr>
      <w:r w:rsidRPr="00F65BE3">
        <w:rPr>
          <w:b/>
          <w:bCs/>
        </w:rPr>
        <w:t xml:space="preserve">Tabelul </w:t>
      </w:r>
      <w:r w:rsidR="004B1D4C" w:rsidRPr="00F65BE3">
        <w:rPr>
          <w:b/>
          <w:bCs/>
        </w:rPr>
        <w:t>4</w:t>
      </w:r>
      <w:r w:rsidR="00547B98" w:rsidRPr="00F65BE3">
        <w:rPr>
          <w:b/>
          <w:bCs/>
        </w:rPr>
        <w:t>1</w:t>
      </w:r>
      <w:r w:rsidR="004B1D4C" w:rsidRPr="00F65BE3">
        <w:rPr>
          <w:b/>
          <w:bCs/>
        </w:rPr>
        <w:t xml:space="preserve"> </w:t>
      </w:r>
      <w:r w:rsidRPr="00F65BE3">
        <w:rPr>
          <w:b/>
          <w:bCs/>
        </w:rPr>
        <w:t xml:space="preserve">Zonarea internă </w:t>
      </w:r>
      <w:r w:rsidR="00F65BE3" w:rsidRPr="00F65BE3">
        <w:rPr>
          <w:b/>
          <w:bCs/>
        </w:rPr>
        <w:t>ș</w:t>
      </w:r>
      <w:r w:rsidRPr="00F65BE3">
        <w:rPr>
          <w:b/>
          <w:bCs/>
        </w:rPr>
        <w:t>i suprafa</w:t>
      </w:r>
      <w:r w:rsidR="00F65BE3" w:rsidRPr="00F65BE3">
        <w:rPr>
          <w:b/>
          <w:bCs/>
        </w:rPr>
        <w:t>ț</w:t>
      </w:r>
      <w:r w:rsidRPr="00F65BE3">
        <w:rPr>
          <w:b/>
          <w:bCs/>
        </w:rPr>
        <w:t>a acestor zone din Parcul Na</w:t>
      </w:r>
      <w:r w:rsidR="00F65BE3" w:rsidRPr="00F65BE3">
        <w:rPr>
          <w:b/>
          <w:bCs/>
        </w:rPr>
        <w:t>ț</w:t>
      </w:r>
      <w:r w:rsidRPr="00F65BE3">
        <w:rPr>
          <w:b/>
          <w:bCs/>
        </w:rPr>
        <w:t>ional Piatra Craiului</w:t>
      </w:r>
    </w:p>
    <w:tbl>
      <w:tblPr>
        <w:tblStyle w:val="10"/>
        <w:tblW w:w="9786" w:type="dxa"/>
        <w:jc w:val="center"/>
        <w:tblInd w:w="0" w:type="dxa"/>
        <w:tblLayout w:type="fixed"/>
        <w:tblLook w:val="0000" w:firstRow="0" w:lastRow="0" w:firstColumn="0" w:lastColumn="0" w:noHBand="0" w:noVBand="0"/>
      </w:tblPr>
      <w:tblGrid>
        <w:gridCol w:w="5111"/>
        <w:gridCol w:w="4675"/>
      </w:tblGrid>
      <w:tr w:rsidR="0053083B" w:rsidRPr="00F65BE3" w14:paraId="37454C33" w14:textId="77777777" w:rsidTr="002E3B48">
        <w:trPr>
          <w:jc w:val="center"/>
        </w:trPr>
        <w:tc>
          <w:tcPr>
            <w:tcW w:w="5111"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3D42DB01" w14:textId="6137E9C1" w:rsidR="0053083B" w:rsidRPr="00F65BE3" w:rsidRDefault="0053083B" w:rsidP="005E51E0">
            <w:pPr>
              <w:rPr>
                <w:rFonts w:eastAsia="Calibri"/>
                <w:b/>
                <w:bCs/>
              </w:rPr>
            </w:pPr>
            <w:r w:rsidRPr="00F65BE3">
              <w:rPr>
                <w:rFonts w:eastAsia="Calibri"/>
                <w:b/>
                <w:bCs/>
              </w:rPr>
              <w:t>Parcul Na</w:t>
            </w:r>
            <w:r w:rsidR="00F65BE3" w:rsidRPr="00F65BE3">
              <w:rPr>
                <w:rFonts w:eastAsia="Calibri"/>
                <w:b/>
                <w:bCs/>
              </w:rPr>
              <w:t>ț</w:t>
            </w:r>
            <w:r w:rsidRPr="00F65BE3">
              <w:rPr>
                <w:rFonts w:eastAsia="Calibri"/>
                <w:b/>
                <w:bCs/>
              </w:rPr>
              <w:t>ional Piatra Craiului</w:t>
            </w:r>
          </w:p>
        </w:tc>
        <w:tc>
          <w:tcPr>
            <w:tcW w:w="4675"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48D89126" w14:textId="77777777" w:rsidR="0053083B" w:rsidRPr="00F65BE3" w:rsidRDefault="0053083B" w:rsidP="005E51E0">
            <w:pPr>
              <w:jc w:val="center"/>
              <w:rPr>
                <w:rFonts w:eastAsia="Calibri"/>
                <w:b/>
                <w:bCs/>
              </w:rPr>
            </w:pPr>
            <w:r w:rsidRPr="00F65BE3">
              <w:rPr>
                <w:rFonts w:eastAsia="Calibri"/>
                <w:b/>
                <w:bCs/>
              </w:rPr>
              <w:t>ha</w:t>
            </w:r>
          </w:p>
        </w:tc>
      </w:tr>
      <w:tr w:rsidR="0053083B" w:rsidRPr="00F65BE3" w14:paraId="479503E5" w14:textId="77777777" w:rsidTr="00F91514">
        <w:trPr>
          <w:jc w:val="center"/>
        </w:trPr>
        <w:tc>
          <w:tcPr>
            <w:tcW w:w="5111" w:type="dxa"/>
            <w:tcBorders>
              <w:top w:val="single" w:sz="4" w:space="0" w:color="000000"/>
              <w:left w:val="single" w:sz="4" w:space="0" w:color="000000"/>
              <w:bottom w:val="single" w:sz="4" w:space="0" w:color="000000"/>
              <w:right w:val="single" w:sz="4" w:space="0" w:color="000000"/>
            </w:tcBorders>
          </w:tcPr>
          <w:p w14:paraId="788921DB" w14:textId="57002FED" w:rsidR="0053083B" w:rsidRPr="00F65BE3" w:rsidRDefault="0053083B" w:rsidP="005E51E0">
            <w:pPr>
              <w:rPr>
                <w:rFonts w:eastAsia="Calibri"/>
              </w:rPr>
            </w:pPr>
            <w:r w:rsidRPr="00F65BE3">
              <w:rPr>
                <w:rFonts w:eastAsia="Calibri"/>
              </w:rPr>
              <w:t>Zon</w:t>
            </w:r>
            <w:r w:rsidR="00514B9C">
              <w:rPr>
                <w:rFonts w:eastAsia="Calibri"/>
              </w:rPr>
              <w:t>a</w:t>
            </w:r>
            <w:r w:rsidRPr="00F65BE3">
              <w:rPr>
                <w:rFonts w:eastAsia="Calibri"/>
              </w:rPr>
              <w:t xml:space="preserve"> </w:t>
            </w:r>
            <w:r w:rsidR="00514B9C">
              <w:rPr>
                <w:rFonts w:eastAsia="Calibri"/>
              </w:rPr>
              <w:t>de</w:t>
            </w:r>
            <w:r w:rsidRPr="00F65BE3">
              <w:rPr>
                <w:rFonts w:eastAsia="Calibri"/>
              </w:rPr>
              <w:t xml:space="preserve"> protec</w:t>
            </w:r>
            <w:r w:rsidR="00F65BE3" w:rsidRPr="00F65BE3">
              <w:rPr>
                <w:rFonts w:eastAsia="Calibri"/>
              </w:rPr>
              <w:t>ț</w:t>
            </w:r>
            <w:r w:rsidRPr="00F65BE3">
              <w:rPr>
                <w:rFonts w:eastAsia="Calibri"/>
              </w:rPr>
              <w:t xml:space="preserve">ie strictă </w:t>
            </w:r>
          </w:p>
        </w:tc>
        <w:tc>
          <w:tcPr>
            <w:tcW w:w="4675" w:type="dxa"/>
            <w:tcBorders>
              <w:top w:val="single" w:sz="4" w:space="0" w:color="000000"/>
              <w:left w:val="single" w:sz="4" w:space="0" w:color="000000"/>
              <w:bottom w:val="single" w:sz="4" w:space="0" w:color="000000"/>
              <w:right w:val="single" w:sz="4" w:space="0" w:color="000000"/>
            </w:tcBorders>
          </w:tcPr>
          <w:p w14:paraId="3FE4CCE3" w14:textId="763D7E72" w:rsidR="0053083B" w:rsidRPr="00F65BE3" w:rsidRDefault="0053083B" w:rsidP="005E51E0">
            <w:pPr>
              <w:jc w:val="center"/>
              <w:rPr>
                <w:rFonts w:eastAsia="Calibri"/>
              </w:rPr>
            </w:pPr>
            <w:r w:rsidRPr="00F65BE3">
              <w:rPr>
                <w:rFonts w:eastAsia="Calibri"/>
              </w:rPr>
              <w:t>70</w:t>
            </w:r>
            <w:r w:rsidR="000E6A8B">
              <w:rPr>
                <w:rFonts w:eastAsia="Calibri"/>
              </w:rPr>
              <w:t>56</w:t>
            </w:r>
            <w:r w:rsidRPr="00F65BE3">
              <w:rPr>
                <w:rFonts w:eastAsia="Calibri"/>
              </w:rPr>
              <w:t>,</w:t>
            </w:r>
            <w:r w:rsidR="000E6A8B">
              <w:rPr>
                <w:rFonts w:eastAsia="Calibri"/>
              </w:rPr>
              <w:t>21</w:t>
            </w:r>
          </w:p>
        </w:tc>
      </w:tr>
      <w:tr w:rsidR="0053083B" w:rsidRPr="00F65BE3" w14:paraId="3C152914" w14:textId="77777777" w:rsidTr="00F91514">
        <w:trPr>
          <w:jc w:val="center"/>
        </w:trPr>
        <w:tc>
          <w:tcPr>
            <w:tcW w:w="5111" w:type="dxa"/>
            <w:tcBorders>
              <w:top w:val="single" w:sz="4" w:space="0" w:color="000000"/>
              <w:left w:val="single" w:sz="4" w:space="0" w:color="000000"/>
              <w:bottom w:val="single" w:sz="4" w:space="0" w:color="000000"/>
              <w:right w:val="single" w:sz="4" w:space="0" w:color="000000"/>
            </w:tcBorders>
          </w:tcPr>
          <w:p w14:paraId="3AC34374" w14:textId="1765622F" w:rsidR="0053083B" w:rsidRPr="00F65BE3" w:rsidRDefault="0053083B" w:rsidP="005E51E0">
            <w:pPr>
              <w:rPr>
                <w:rFonts w:eastAsia="Calibri"/>
              </w:rPr>
            </w:pPr>
            <w:r w:rsidRPr="00F65BE3">
              <w:rPr>
                <w:rFonts w:eastAsia="Calibri"/>
              </w:rPr>
              <w:t>Zona de protec</w:t>
            </w:r>
            <w:r w:rsidR="00F65BE3" w:rsidRPr="00F65BE3">
              <w:rPr>
                <w:rFonts w:eastAsia="Calibri"/>
              </w:rPr>
              <w:t>ț</w:t>
            </w:r>
            <w:r w:rsidRPr="00F65BE3">
              <w:rPr>
                <w:rFonts w:eastAsia="Calibri"/>
              </w:rPr>
              <w:t>ie integrală</w:t>
            </w:r>
          </w:p>
        </w:tc>
        <w:tc>
          <w:tcPr>
            <w:tcW w:w="4675" w:type="dxa"/>
            <w:tcBorders>
              <w:top w:val="single" w:sz="4" w:space="0" w:color="000000"/>
              <w:left w:val="single" w:sz="4" w:space="0" w:color="000000"/>
              <w:bottom w:val="single" w:sz="4" w:space="0" w:color="000000"/>
              <w:right w:val="single" w:sz="4" w:space="0" w:color="000000"/>
            </w:tcBorders>
          </w:tcPr>
          <w:p w14:paraId="6FFF9C1E" w14:textId="7B583D4F" w:rsidR="0053083B" w:rsidRPr="00F65BE3" w:rsidRDefault="0053083B" w:rsidP="005E51E0">
            <w:pPr>
              <w:jc w:val="center"/>
              <w:rPr>
                <w:rFonts w:eastAsia="Calibri"/>
              </w:rPr>
            </w:pPr>
            <w:r w:rsidRPr="00F65BE3">
              <w:rPr>
                <w:rFonts w:eastAsia="Calibri"/>
              </w:rPr>
              <w:t>2</w:t>
            </w:r>
            <w:r w:rsidR="000E6A8B">
              <w:rPr>
                <w:rFonts w:eastAsia="Calibri"/>
              </w:rPr>
              <w:t>508</w:t>
            </w:r>
            <w:r w:rsidRPr="00F65BE3">
              <w:rPr>
                <w:rFonts w:eastAsia="Calibri"/>
              </w:rPr>
              <w:t>,</w:t>
            </w:r>
            <w:r w:rsidR="000E6A8B">
              <w:rPr>
                <w:rFonts w:eastAsia="Calibri"/>
              </w:rPr>
              <w:t>93</w:t>
            </w:r>
          </w:p>
        </w:tc>
      </w:tr>
      <w:tr w:rsidR="0053083B" w:rsidRPr="00F65BE3" w14:paraId="23F6933D" w14:textId="77777777" w:rsidTr="00F91514">
        <w:trPr>
          <w:jc w:val="center"/>
        </w:trPr>
        <w:tc>
          <w:tcPr>
            <w:tcW w:w="5111" w:type="dxa"/>
            <w:tcBorders>
              <w:top w:val="single" w:sz="4" w:space="0" w:color="000000"/>
              <w:left w:val="single" w:sz="4" w:space="0" w:color="000000"/>
              <w:bottom w:val="single" w:sz="4" w:space="0" w:color="000000"/>
              <w:right w:val="single" w:sz="4" w:space="0" w:color="000000"/>
            </w:tcBorders>
          </w:tcPr>
          <w:p w14:paraId="12D5B99D" w14:textId="77777777" w:rsidR="0053083B" w:rsidRPr="00F65BE3" w:rsidRDefault="0053083B" w:rsidP="005E51E0">
            <w:pPr>
              <w:rPr>
                <w:rFonts w:eastAsia="Calibri"/>
              </w:rPr>
            </w:pPr>
            <w:r w:rsidRPr="00F65BE3">
              <w:rPr>
                <w:rFonts w:eastAsia="Calibri"/>
              </w:rPr>
              <w:t>Zona de conservare durabilă,</w:t>
            </w:r>
          </w:p>
          <w:p w14:paraId="2C3E6B3E" w14:textId="77777777" w:rsidR="0053083B" w:rsidRPr="00F65BE3" w:rsidRDefault="0053083B" w:rsidP="005E51E0">
            <w:pPr>
              <w:rPr>
                <w:rFonts w:eastAsia="Calibri"/>
                <w:lang w:val="pt-BR"/>
              </w:rPr>
            </w:pPr>
            <w:r w:rsidRPr="00F65BE3">
              <w:rPr>
                <w:rFonts w:eastAsia="Calibri"/>
                <w:lang w:val="pt-BR"/>
              </w:rPr>
              <w:t>din care,</w:t>
            </w:r>
          </w:p>
          <w:p w14:paraId="71A4EDA1" w14:textId="36FBEF6D" w:rsidR="0053083B" w:rsidRPr="00F65BE3" w:rsidRDefault="0053083B" w:rsidP="005E51E0">
            <w:pPr>
              <w:rPr>
                <w:rFonts w:eastAsia="Calibri"/>
                <w:lang w:val="pt-BR"/>
              </w:rPr>
            </w:pPr>
            <w:r w:rsidRPr="00F65BE3">
              <w:rPr>
                <w:rFonts w:eastAsia="Calibri"/>
                <w:lang w:val="pt-BR"/>
              </w:rPr>
              <w:t>suprafe</w:t>
            </w:r>
            <w:r w:rsidR="00F65BE3" w:rsidRPr="00F65BE3">
              <w:rPr>
                <w:rFonts w:eastAsia="Calibri"/>
                <w:lang w:val="pt-BR"/>
              </w:rPr>
              <w:t>ț</w:t>
            </w:r>
            <w:r w:rsidRPr="00F65BE3">
              <w:rPr>
                <w:rFonts w:eastAsia="Calibri"/>
                <w:lang w:val="pt-BR"/>
              </w:rPr>
              <w:t>e aflate în primul rând de parcele întregi din jurul zonelor de protec</w:t>
            </w:r>
            <w:r w:rsidR="00F65BE3" w:rsidRPr="00F65BE3">
              <w:rPr>
                <w:rFonts w:eastAsia="Calibri"/>
                <w:lang w:val="pt-BR"/>
              </w:rPr>
              <w:t>ț</w:t>
            </w:r>
            <w:r w:rsidRPr="00F65BE3">
              <w:rPr>
                <w:rFonts w:eastAsia="Calibri"/>
                <w:lang w:val="pt-BR"/>
              </w:rPr>
              <w:t xml:space="preserve">ie strictă </w:t>
            </w:r>
            <w:r w:rsidR="00F65BE3" w:rsidRPr="00F65BE3">
              <w:rPr>
                <w:rFonts w:eastAsia="Calibri"/>
                <w:lang w:val="pt-BR"/>
              </w:rPr>
              <w:t>ș</w:t>
            </w:r>
            <w:r w:rsidRPr="00F65BE3">
              <w:rPr>
                <w:rFonts w:eastAsia="Calibri"/>
                <w:lang w:val="pt-BR"/>
              </w:rPr>
              <w:t>i integrală - PRPI</w:t>
            </w:r>
          </w:p>
        </w:tc>
        <w:tc>
          <w:tcPr>
            <w:tcW w:w="4675" w:type="dxa"/>
            <w:tcBorders>
              <w:top w:val="single" w:sz="4" w:space="0" w:color="000000"/>
              <w:left w:val="single" w:sz="4" w:space="0" w:color="000000"/>
              <w:bottom w:val="single" w:sz="4" w:space="0" w:color="000000"/>
              <w:right w:val="single" w:sz="4" w:space="0" w:color="000000"/>
            </w:tcBorders>
          </w:tcPr>
          <w:p w14:paraId="5F3D3DF6" w14:textId="52329431" w:rsidR="0053083B" w:rsidRPr="00F65BE3" w:rsidRDefault="0053083B" w:rsidP="005E51E0">
            <w:pPr>
              <w:jc w:val="center"/>
              <w:rPr>
                <w:rFonts w:eastAsia="Calibri"/>
              </w:rPr>
            </w:pPr>
            <w:r w:rsidRPr="00F65BE3">
              <w:rPr>
                <w:rFonts w:eastAsia="Calibri"/>
              </w:rPr>
              <w:t>3</w:t>
            </w:r>
            <w:r w:rsidR="000E6A8B">
              <w:rPr>
                <w:rFonts w:eastAsia="Calibri"/>
              </w:rPr>
              <w:t>719,84</w:t>
            </w:r>
          </w:p>
          <w:p w14:paraId="4B7EE59A" w14:textId="77777777" w:rsidR="0053083B" w:rsidRPr="00F65BE3" w:rsidRDefault="0053083B" w:rsidP="005E51E0">
            <w:pPr>
              <w:jc w:val="center"/>
              <w:rPr>
                <w:rFonts w:eastAsia="Calibri"/>
              </w:rPr>
            </w:pPr>
          </w:p>
          <w:p w14:paraId="5E3B199D" w14:textId="77777777" w:rsidR="0053083B" w:rsidRPr="00F65BE3" w:rsidRDefault="0053083B" w:rsidP="005E51E0">
            <w:pPr>
              <w:jc w:val="center"/>
              <w:rPr>
                <w:rFonts w:eastAsia="Calibri"/>
              </w:rPr>
            </w:pPr>
          </w:p>
          <w:p w14:paraId="1C527F9E" w14:textId="77777777" w:rsidR="0053083B" w:rsidRPr="00F65BE3" w:rsidRDefault="0053083B" w:rsidP="005E51E0">
            <w:pPr>
              <w:jc w:val="center"/>
              <w:rPr>
                <w:rFonts w:eastAsia="Calibri"/>
              </w:rPr>
            </w:pPr>
            <w:r w:rsidRPr="00F65BE3">
              <w:rPr>
                <w:rFonts w:eastAsia="Calibri"/>
              </w:rPr>
              <w:t>1739,10</w:t>
            </w:r>
          </w:p>
        </w:tc>
      </w:tr>
      <w:tr w:rsidR="0053083B" w:rsidRPr="00F65BE3" w14:paraId="76C1088A" w14:textId="77777777" w:rsidTr="00F91514">
        <w:trPr>
          <w:jc w:val="center"/>
        </w:trPr>
        <w:tc>
          <w:tcPr>
            <w:tcW w:w="5111" w:type="dxa"/>
            <w:tcBorders>
              <w:top w:val="single" w:sz="4" w:space="0" w:color="000000"/>
              <w:left w:val="single" w:sz="4" w:space="0" w:color="000000"/>
              <w:bottom w:val="single" w:sz="4" w:space="0" w:color="000000"/>
              <w:right w:val="single" w:sz="4" w:space="0" w:color="000000"/>
            </w:tcBorders>
          </w:tcPr>
          <w:p w14:paraId="457B3F89" w14:textId="77777777" w:rsidR="0053083B" w:rsidRPr="00F65BE3" w:rsidRDefault="0053083B" w:rsidP="005E51E0">
            <w:pPr>
              <w:rPr>
                <w:rFonts w:eastAsia="Calibri"/>
              </w:rPr>
            </w:pPr>
            <w:r w:rsidRPr="00F65BE3">
              <w:rPr>
                <w:rFonts w:eastAsia="Calibri"/>
              </w:rPr>
              <w:t>Zona de dezvoltare durabilă</w:t>
            </w:r>
          </w:p>
        </w:tc>
        <w:tc>
          <w:tcPr>
            <w:tcW w:w="4675" w:type="dxa"/>
            <w:tcBorders>
              <w:top w:val="single" w:sz="4" w:space="0" w:color="000000"/>
              <w:left w:val="single" w:sz="4" w:space="0" w:color="000000"/>
              <w:bottom w:val="single" w:sz="4" w:space="0" w:color="000000"/>
              <w:right w:val="single" w:sz="4" w:space="0" w:color="000000"/>
            </w:tcBorders>
          </w:tcPr>
          <w:p w14:paraId="24414356" w14:textId="34CE55CB" w:rsidR="0053083B" w:rsidRPr="00F65BE3" w:rsidRDefault="0053083B" w:rsidP="005E51E0">
            <w:pPr>
              <w:jc w:val="center"/>
              <w:rPr>
                <w:rFonts w:eastAsia="Calibri"/>
              </w:rPr>
            </w:pPr>
            <w:r w:rsidRPr="00F65BE3">
              <w:rPr>
                <w:rFonts w:eastAsia="Calibri"/>
              </w:rPr>
              <w:t>14</w:t>
            </w:r>
            <w:r w:rsidR="000E6A8B">
              <w:rPr>
                <w:rFonts w:eastAsia="Calibri"/>
              </w:rPr>
              <w:t>68,19</w:t>
            </w:r>
          </w:p>
        </w:tc>
      </w:tr>
      <w:tr w:rsidR="0053083B" w:rsidRPr="00F65BE3" w14:paraId="0D09C8CA" w14:textId="77777777" w:rsidTr="002E3B48">
        <w:trPr>
          <w:jc w:val="center"/>
        </w:trPr>
        <w:tc>
          <w:tcPr>
            <w:tcW w:w="5111"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66718F37" w14:textId="429ABAE6" w:rsidR="0053083B" w:rsidRPr="00F65BE3" w:rsidRDefault="0053083B" w:rsidP="005E51E0">
            <w:pPr>
              <w:rPr>
                <w:rFonts w:eastAsia="Calibri"/>
                <w:b/>
                <w:bCs/>
              </w:rPr>
            </w:pPr>
            <w:r w:rsidRPr="00F65BE3">
              <w:rPr>
                <w:rFonts w:eastAsia="Calibri"/>
                <w:b/>
                <w:bCs/>
              </w:rPr>
              <w:t>Suprafa</w:t>
            </w:r>
            <w:r w:rsidR="00F65BE3" w:rsidRPr="00F65BE3">
              <w:rPr>
                <w:rFonts w:eastAsia="Calibri"/>
                <w:b/>
                <w:bCs/>
              </w:rPr>
              <w:t>ț</w:t>
            </w:r>
            <w:r w:rsidRPr="00F65BE3">
              <w:rPr>
                <w:rFonts w:eastAsia="Calibri"/>
                <w:b/>
                <w:bCs/>
              </w:rPr>
              <w:t>a totală</w:t>
            </w:r>
          </w:p>
        </w:tc>
        <w:tc>
          <w:tcPr>
            <w:tcW w:w="4675"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2D901F34" w14:textId="649BE13A" w:rsidR="0053083B" w:rsidRPr="00F65BE3" w:rsidRDefault="0053083B" w:rsidP="005E51E0">
            <w:pPr>
              <w:jc w:val="center"/>
              <w:rPr>
                <w:rFonts w:eastAsia="Calibri"/>
                <w:b/>
                <w:bCs/>
              </w:rPr>
            </w:pPr>
            <w:r w:rsidRPr="00F65BE3">
              <w:rPr>
                <w:rFonts w:eastAsia="Calibri"/>
                <w:b/>
                <w:bCs/>
              </w:rPr>
              <w:t>147</w:t>
            </w:r>
            <w:r w:rsidR="000E6A8B">
              <w:rPr>
                <w:rFonts w:eastAsia="Calibri"/>
                <w:b/>
                <w:bCs/>
              </w:rPr>
              <w:t>53,17</w:t>
            </w:r>
          </w:p>
        </w:tc>
      </w:tr>
    </w:tbl>
    <w:p w14:paraId="287B89F0" w14:textId="77777777" w:rsidR="0053083B" w:rsidRPr="00F65BE3" w:rsidRDefault="0053083B" w:rsidP="008A293E">
      <w:pPr>
        <w:spacing w:line="360" w:lineRule="auto"/>
      </w:pPr>
    </w:p>
    <w:p w14:paraId="61AAF690" w14:textId="77777777" w:rsidR="002C55B9" w:rsidRPr="00F65BE3" w:rsidRDefault="002C55B9" w:rsidP="008A293E">
      <w:pPr>
        <w:spacing w:line="360" w:lineRule="auto"/>
      </w:pPr>
    </w:p>
    <w:p w14:paraId="39CDA535" w14:textId="4E206B5D" w:rsidR="00F0317C" w:rsidRPr="00F65BE3" w:rsidRDefault="00473DDF" w:rsidP="00D27AA4">
      <w:pPr>
        <w:spacing w:line="240" w:lineRule="auto"/>
        <w:rPr>
          <w:b/>
          <w:bCs/>
        </w:rPr>
      </w:pPr>
      <w:r w:rsidRPr="00F65BE3">
        <w:rPr>
          <w:b/>
          <w:bCs/>
        </w:rPr>
        <w:t xml:space="preserve">Tabelul </w:t>
      </w:r>
      <w:r w:rsidR="004B1D4C" w:rsidRPr="00F65BE3">
        <w:rPr>
          <w:b/>
          <w:bCs/>
        </w:rPr>
        <w:t>4</w:t>
      </w:r>
      <w:r w:rsidR="00547B98" w:rsidRPr="00F65BE3">
        <w:rPr>
          <w:b/>
          <w:bCs/>
        </w:rPr>
        <w:t>2</w:t>
      </w:r>
      <w:r w:rsidR="004B1D4C" w:rsidRPr="00F65BE3">
        <w:rPr>
          <w:b/>
          <w:bCs/>
        </w:rPr>
        <w:t xml:space="preserve"> </w:t>
      </w:r>
      <w:r w:rsidRPr="00F65BE3">
        <w:rPr>
          <w:b/>
          <w:bCs/>
        </w:rPr>
        <w:t>Zonarea intern</w:t>
      </w:r>
      <w:r w:rsidR="00DF538B" w:rsidRPr="00F65BE3">
        <w:rPr>
          <w:b/>
          <w:bCs/>
        </w:rPr>
        <w:t>ă</w:t>
      </w:r>
      <w:r w:rsidRPr="00F65BE3">
        <w:rPr>
          <w:b/>
          <w:bCs/>
        </w:rPr>
        <w:t xml:space="preserve"> </w:t>
      </w:r>
      <w:r w:rsidR="00F65BE3" w:rsidRPr="00F65BE3">
        <w:rPr>
          <w:b/>
          <w:bCs/>
        </w:rPr>
        <w:t>ș</w:t>
      </w:r>
      <w:r w:rsidRPr="00F65BE3">
        <w:rPr>
          <w:b/>
          <w:bCs/>
        </w:rPr>
        <w:t>i suprafa</w:t>
      </w:r>
      <w:r w:rsidR="00F65BE3" w:rsidRPr="00F65BE3">
        <w:rPr>
          <w:b/>
          <w:bCs/>
        </w:rPr>
        <w:t>ț</w:t>
      </w:r>
      <w:r w:rsidRPr="00F65BE3">
        <w:rPr>
          <w:b/>
          <w:bCs/>
        </w:rPr>
        <w:t>a acestor zone din ROS</w:t>
      </w:r>
      <w:r w:rsidR="000F7605" w:rsidRPr="00F65BE3">
        <w:rPr>
          <w:b/>
          <w:bCs/>
        </w:rPr>
        <w:t>AC</w:t>
      </w:r>
      <w:r w:rsidRPr="00F65BE3">
        <w:rPr>
          <w:b/>
          <w:bCs/>
        </w:rPr>
        <w:t xml:space="preserve">0194 </w:t>
      </w:r>
      <w:r w:rsidR="00A86786" w:rsidRPr="00F65BE3">
        <w:rPr>
          <w:b/>
          <w:bCs/>
        </w:rPr>
        <w:t xml:space="preserve">Piatra Craiului </w:t>
      </w:r>
      <w:r w:rsidR="00F65BE3" w:rsidRPr="00F65BE3">
        <w:rPr>
          <w:b/>
          <w:bCs/>
        </w:rPr>
        <w:t>ș</w:t>
      </w:r>
      <w:r w:rsidRPr="00F65BE3">
        <w:rPr>
          <w:b/>
          <w:bCs/>
        </w:rPr>
        <w:t xml:space="preserve">i ROSPA0165 Piatra Craiului, </w:t>
      </w:r>
      <w:r w:rsidR="00DF538B" w:rsidRPr="00F65BE3">
        <w:rPr>
          <w:b/>
          <w:bCs/>
        </w:rPr>
        <w:t xml:space="preserve">situri </w:t>
      </w:r>
      <w:r w:rsidRPr="00F65BE3">
        <w:rPr>
          <w:b/>
          <w:bCs/>
        </w:rPr>
        <w:t>care se suprapun în totalitate</w:t>
      </w:r>
    </w:p>
    <w:tbl>
      <w:tblPr>
        <w:tblStyle w:val="9"/>
        <w:tblW w:w="9833" w:type="dxa"/>
        <w:jc w:val="center"/>
        <w:tblInd w:w="0" w:type="dxa"/>
        <w:tblLayout w:type="fixed"/>
        <w:tblLook w:val="0000" w:firstRow="0" w:lastRow="0" w:firstColumn="0" w:lastColumn="0" w:noHBand="0" w:noVBand="0"/>
      </w:tblPr>
      <w:tblGrid>
        <w:gridCol w:w="7773"/>
        <w:gridCol w:w="2060"/>
      </w:tblGrid>
      <w:tr w:rsidR="0053083B" w:rsidRPr="00F65BE3" w14:paraId="2EFF6A69" w14:textId="77777777" w:rsidTr="00B4728A">
        <w:trPr>
          <w:tblHeader/>
          <w:jc w:val="center"/>
        </w:trPr>
        <w:tc>
          <w:tcPr>
            <w:tcW w:w="7773"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1AF5B2C8" w14:textId="4BB45772" w:rsidR="0053083B" w:rsidRPr="00F65BE3" w:rsidRDefault="0053083B" w:rsidP="005E51E0">
            <w:pPr>
              <w:rPr>
                <w:rFonts w:eastAsia="Calibri"/>
                <w:b/>
                <w:bCs/>
              </w:rPr>
            </w:pPr>
            <w:r w:rsidRPr="00F65BE3">
              <w:rPr>
                <w:rFonts w:eastAsia="Calibri"/>
                <w:b/>
                <w:bCs/>
              </w:rPr>
              <w:t xml:space="preserve">ROSAC0194 Piatra Craiului </w:t>
            </w:r>
            <w:r w:rsidR="00F65BE3" w:rsidRPr="00F65BE3">
              <w:rPr>
                <w:rFonts w:eastAsia="Calibri"/>
                <w:b/>
                <w:bCs/>
              </w:rPr>
              <w:t>ș</w:t>
            </w:r>
            <w:r w:rsidRPr="00F65BE3">
              <w:rPr>
                <w:rFonts w:eastAsia="Calibri"/>
                <w:b/>
                <w:bCs/>
              </w:rPr>
              <w:t>i ROSPA0165 Piatra Craiului</w:t>
            </w:r>
          </w:p>
        </w:tc>
        <w:tc>
          <w:tcPr>
            <w:tcW w:w="206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5ED8674A" w14:textId="77777777" w:rsidR="0053083B" w:rsidRPr="00F65BE3" w:rsidRDefault="0053083B" w:rsidP="005E51E0">
            <w:pPr>
              <w:jc w:val="center"/>
              <w:rPr>
                <w:rFonts w:eastAsia="Calibri"/>
                <w:b/>
                <w:bCs/>
              </w:rPr>
            </w:pPr>
            <w:r w:rsidRPr="00F65BE3">
              <w:rPr>
                <w:rFonts w:eastAsia="Calibri"/>
                <w:b/>
                <w:bCs/>
              </w:rPr>
              <w:t>ha</w:t>
            </w:r>
          </w:p>
        </w:tc>
      </w:tr>
      <w:tr w:rsidR="0053083B" w:rsidRPr="00F65BE3" w14:paraId="0CBAF5F6" w14:textId="77777777" w:rsidTr="00F91514">
        <w:trPr>
          <w:jc w:val="center"/>
        </w:trPr>
        <w:tc>
          <w:tcPr>
            <w:tcW w:w="7773" w:type="dxa"/>
            <w:tcBorders>
              <w:top w:val="single" w:sz="4" w:space="0" w:color="000000"/>
              <w:left w:val="single" w:sz="4" w:space="0" w:color="000000"/>
              <w:bottom w:val="single" w:sz="4" w:space="0" w:color="000000"/>
              <w:right w:val="single" w:sz="4" w:space="0" w:color="000000"/>
            </w:tcBorders>
          </w:tcPr>
          <w:p w14:paraId="17A20089" w14:textId="3087E5CD" w:rsidR="0053083B" w:rsidRPr="00F65BE3" w:rsidRDefault="0053083B" w:rsidP="005E51E0">
            <w:pPr>
              <w:rPr>
                <w:rFonts w:eastAsia="Calibri"/>
              </w:rPr>
            </w:pPr>
            <w:r w:rsidRPr="00F65BE3">
              <w:rPr>
                <w:rFonts w:eastAsia="Calibri"/>
              </w:rPr>
              <w:t xml:space="preserve">Zona </w:t>
            </w:r>
            <w:r w:rsidR="00514B9C">
              <w:rPr>
                <w:rFonts w:eastAsia="Calibri"/>
              </w:rPr>
              <w:t>de</w:t>
            </w:r>
            <w:r w:rsidRPr="00F65BE3">
              <w:rPr>
                <w:rFonts w:eastAsia="Calibri"/>
              </w:rPr>
              <w:t xml:space="preserve"> protec</w:t>
            </w:r>
            <w:r w:rsidR="00F65BE3" w:rsidRPr="00F65BE3">
              <w:rPr>
                <w:rFonts w:eastAsia="Calibri"/>
              </w:rPr>
              <w:t>ț</w:t>
            </w:r>
            <w:r w:rsidRPr="00F65BE3">
              <w:rPr>
                <w:rFonts w:eastAsia="Calibri"/>
              </w:rPr>
              <w:t>ie strictă - inclusă în Parcul Na</w:t>
            </w:r>
            <w:r w:rsidR="00F65BE3" w:rsidRPr="00F65BE3">
              <w:rPr>
                <w:rFonts w:eastAsia="Calibri"/>
              </w:rPr>
              <w:t>ț</w:t>
            </w:r>
            <w:r w:rsidRPr="00F65BE3">
              <w:rPr>
                <w:rFonts w:eastAsia="Calibri"/>
              </w:rPr>
              <w:t>ional Piatra Craiului</w:t>
            </w:r>
          </w:p>
        </w:tc>
        <w:tc>
          <w:tcPr>
            <w:tcW w:w="2060" w:type="dxa"/>
            <w:tcBorders>
              <w:top w:val="single" w:sz="4" w:space="0" w:color="000000"/>
              <w:left w:val="single" w:sz="4" w:space="0" w:color="000000"/>
              <w:bottom w:val="single" w:sz="4" w:space="0" w:color="000000"/>
              <w:right w:val="single" w:sz="4" w:space="0" w:color="000000"/>
            </w:tcBorders>
          </w:tcPr>
          <w:p w14:paraId="3CFB38B3" w14:textId="4A916D2E" w:rsidR="0053083B" w:rsidRPr="00F65BE3" w:rsidRDefault="0053083B" w:rsidP="005E51E0">
            <w:pPr>
              <w:jc w:val="center"/>
              <w:rPr>
                <w:rFonts w:eastAsia="Calibri"/>
              </w:rPr>
            </w:pPr>
            <w:r w:rsidRPr="00F65BE3">
              <w:rPr>
                <w:rFonts w:eastAsia="Calibri"/>
              </w:rPr>
              <w:t>70</w:t>
            </w:r>
            <w:r w:rsidR="000E6A8B">
              <w:rPr>
                <w:rFonts w:eastAsia="Calibri"/>
              </w:rPr>
              <w:t>56,21</w:t>
            </w:r>
          </w:p>
        </w:tc>
      </w:tr>
      <w:tr w:rsidR="0053083B" w:rsidRPr="00F65BE3" w14:paraId="0C496BBD" w14:textId="77777777" w:rsidTr="00F91514">
        <w:trPr>
          <w:jc w:val="center"/>
        </w:trPr>
        <w:tc>
          <w:tcPr>
            <w:tcW w:w="7773" w:type="dxa"/>
            <w:tcBorders>
              <w:top w:val="single" w:sz="4" w:space="0" w:color="000000"/>
              <w:left w:val="single" w:sz="4" w:space="0" w:color="000000"/>
              <w:bottom w:val="single" w:sz="4" w:space="0" w:color="000000"/>
              <w:right w:val="single" w:sz="4" w:space="0" w:color="000000"/>
            </w:tcBorders>
          </w:tcPr>
          <w:p w14:paraId="7B7A840E" w14:textId="34A854FE" w:rsidR="0053083B" w:rsidRPr="00F65BE3" w:rsidRDefault="0053083B" w:rsidP="005E51E0">
            <w:pPr>
              <w:rPr>
                <w:rFonts w:eastAsia="Calibri"/>
              </w:rPr>
            </w:pPr>
            <w:r w:rsidRPr="00F65BE3">
              <w:rPr>
                <w:rFonts w:eastAsia="Calibri"/>
              </w:rPr>
              <w:t>Zona de protec</w:t>
            </w:r>
            <w:r w:rsidR="00F65BE3" w:rsidRPr="00F65BE3">
              <w:rPr>
                <w:rFonts w:eastAsia="Calibri"/>
              </w:rPr>
              <w:t>ț</w:t>
            </w:r>
            <w:r w:rsidRPr="00F65BE3">
              <w:rPr>
                <w:rFonts w:eastAsia="Calibri"/>
              </w:rPr>
              <w:t>ie integrală - inclusă în Parcul Na</w:t>
            </w:r>
            <w:r w:rsidR="00F65BE3" w:rsidRPr="00F65BE3">
              <w:rPr>
                <w:rFonts w:eastAsia="Calibri"/>
              </w:rPr>
              <w:t>ț</w:t>
            </w:r>
            <w:r w:rsidRPr="00F65BE3">
              <w:rPr>
                <w:rFonts w:eastAsia="Calibri"/>
              </w:rPr>
              <w:t>ional Piatra Craiului</w:t>
            </w:r>
          </w:p>
        </w:tc>
        <w:tc>
          <w:tcPr>
            <w:tcW w:w="2060" w:type="dxa"/>
            <w:tcBorders>
              <w:top w:val="single" w:sz="4" w:space="0" w:color="000000"/>
              <w:left w:val="single" w:sz="4" w:space="0" w:color="000000"/>
              <w:bottom w:val="single" w:sz="4" w:space="0" w:color="000000"/>
              <w:right w:val="single" w:sz="4" w:space="0" w:color="000000"/>
            </w:tcBorders>
          </w:tcPr>
          <w:p w14:paraId="2628F4F0" w14:textId="3359CCC2" w:rsidR="0053083B" w:rsidRPr="00F65BE3" w:rsidRDefault="0053083B" w:rsidP="005E51E0">
            <w:pPr>
              <w:jc w:val="center"/>
              <w:rPr>
                <w:rFonts w:eastAsia="Calibri"/>
              </w:rPr>
            </w:pPr>
            <w:r w:rsidRPr="00F65BE3">
              <w:rPr>
                <w:rFonts w:eastAsia="Calibri"/>
              </w:rPr>
              <w:t>22</w:t>
            </w:r>
            <w:r w:rsidR="000E6A8B">
              <w:rPr>
                <w:rFonts w:eastAsia="Calibri"/>
              </w:rPr>
              <w:t>54,</w:t>
            </w:r>
            <w:r w:rsidR="00FE620B">
              <w:rPr>
                <w:rFonts w:eastAsia="Calibri"/>
              </w:rPr>
              <w:t>61</w:t>
            </w:r>
          </w:p>
        </w:tc>
      </w:tr>
      <w:tr w:rsidR="0053083B" w:rsidRPr="00F65BE3" w14:paraId="26D139CE" w14:textId="77777777" w:rsidTr="00F91514">
        <w:trPr>
          <w:jc w:val="center"/>
        </w:trPr>
        <w:tc>
          <w:tcPr>
            <w:tcW w:w="7773" w:type="dxa"/>
            <w:tcBorders>
              <w:top w:val="single" w:sz="4" w:space="0" w:color="000000"/>
              <w:left w:val="single" w:sz="4" w:space="0" w:color="000000"/>
              <w:bottom w:val="single" w:sz="4" w:space="0" w:color="000000"/>
              <w:right w:val="single" w:sz="4" w:space="0" w:color="000000"/>
            </w:tcBorders>
          </w:tcPr>
          <w:p w14:paraId="77B6EF40" w14:textId="557FDFF3" w:rsidR="0053083B" w:rsidRPr="00F65BE3" w:rsidRDefault="0053083B" w:rsidP="005E51E0">
            <w:pPr>
              <w:rPr>
                <w:rFonts w:eastAsia="Calibri"/>
              </w:rPr>
            </w:pPr>
            <w:r w:rsidRPr="00F65BE3">
              <w:rPr>
                <w:rFonts w:eastAsia="Calibri"/>
              </w:rPr>
              <w:t>Zona de conservare durabilă - inclusă în Parcul Na</w:t>
            </w:r>
            <w:r w:rsidR="00F65BE3" w:rsidRPr="00F65BE3">
              <w:rPr>
                <w:rFonts w:eastAsia="Calibri"/>
              </w:rPr>
              <w:t>ț</w:t>
            </w:r>
            <w:r w:rsidRPr="00F65BE3">
              <w:rPr>
                <w:rFonts w:eastAsia="Calibri"/>
              </w:rPr>
              <w:t>ional Piatra Craiului,</w:t>
            </w:r>
          </w:p>
          <w:p w14:paraId="40054FEE" w14:textId="77777777" w:rsidR="0053083B" w:rsidRPr="00F65BE3" w:rsidRDefault="0053083B" w:rsidP="005E51E0">
            <w:pPr>
              <w:rPr>
                <w:rFonts w:eastAsia="Calibri"/>
              </w:rPr>
            </w:pPr>
            <w:r w:rsidRPr="00F65BE3">
              <w:rPr>
                <w:rFonts w:eastAsia="Calibri"/>
              </w:rPr>
              <w:t>din care,</w:t>
            </w:r>
          </w:p>
          <w:p w14:paraId="26D823AC" w14:textId="099EB7AB" w:rsidR="0053083B" w:rsidRPr="00F65BE3" w:rsidRDefault="0053083B" w:rsidP="005E51E0">
            <w:pPr>
              <w:rPr>
                <w:rFonts w:eastAsia="Calibri"/>
              </w:rPr>
            </w:pPr>
            <w:r w:rsidRPr="00F65BE3">
              <w:rPr>
                <w:rFonts w:eastAsia="Calibri"/>
              </w:rPr>
              <w:t>suprafe</w:t>
            </w:r>
            <w:r w:rsidR="00F65BE3" w:rsidRPr="00F65BE3">
              <w:rPr>
                <w:rFonts w:eastAsia="Calibri"/>
              </w:rPr>
              <w:t>ț</w:t>
            </w:r>
            <w:r w:rsidRPr="00F65BE3">
              <w:rPr>
                <w:rFonts w:eastAsia="Calibri"/>
              </w:rPr>
              <w:t>e aflate în primul rând de parcele întregi din jurul zonelor de protec</w:t>
            </w:r>
            <w:r w:rsidR="00F65BE3" w:rsidRPr="00F65BE3">
              <w:rPr>
                <w:rFonts w:eastAsia="Calibri"/>
              </w:rPr>
              <w:t>ț</w:t>
            </w:r>
            <w:r w:rsidRPr="00F65BE3">
              <w:rPr>
                <w:rFonts w:eastAsia="Calibri"/>
              </w:rPr>
              <w:t xml:space="preserve">ie strictă </w:t>
            </w:r>
            <w:r w:rsidR="00F65BE3" w:rsidRPr="00F65BE3">
              <w:rPr>
                <w:rFonts w:eastAsia="Calibri"/>
              </w:rPr>
              <w:t>ș</w:t>
            </w:r>
            <w:r w:rsidRPr="00F65BE3">
              <w:rPr>
                <w:rFonts w:eastAsia="Calibri"/>
              </w:rPr>
              <w:t>i integrală - PRPI</w:t>
            </w:r>
          </w:p>
        </w:tc>
        <w:tc>
          <w:tcPr>
            <w:tcW w:w="2060" w:type="dxa"/>
            <w:tcBorders>
              <w:top w:val="single" w:sz="4" w:space="0" w:color="000000"/>
              <w:left w:val="single" w:sz="4" w:space="0" w:color="000000"/>
              <w:bottom w:val="single" w:sz="4" w:space="0" w:color="000000"/>
              <w:right w:val="single" w:sz="4" w:space="0" w:color="000000"/>
            </w:tcBorders>
          </w:tcPr>
          <w:p w14:paraId="4CDD3887" w14:textId="71F939D1" w:rsidR="0053083B" w:rsidRPr="00F65BE3" w:rsidRDefault="0053083B" w:rsidP="005E51E0">
            <w:pPr>
              <w:jc w:val="center"/>
              <w:rPr>
                <w:rFonts w:eastAsia="Calibri"/>
              </w:rPr>
            </w:pPr>
            <w:r w:rsidRPr="00F65BE3">
              <w:rPr>
                <w:rFonts w:eastAsia="Calibri"/>
              </w:rPr>
              <w:t>32</w:t>
            </w:r>
            <w:r w:rsidR="00FE620B">
              <w:rPr>
                <w:rFonts w:eastAsia="Calibri"/>
              </w:rPr>
              <w:t>96</w:t>
            </w:r>
            <w:r w:rsidRPr="00F65BE3">
              <w:rPr>
                <w:rFonts w:eastAsia="Calibri"/>
              </w:rPr>
              <w:t>,</w:t>
            </w:r>
            <w:r w:rsidR="00FE620B">
              <w:rPr>
                <w:rFonts w:eastAsia="Calibri"/>
              </w:rPr>
              <w:t>39</w:t>
            </w:r>
          </w:p>
          <w:p w14:paraId="5DCE71FA" w14:textId="77777777" w:rsidR="0053083B" w:rsidRPr="00F65BE3" w:rsidRDefault="0053083B" w:rsidP="005E51E0">
            <w:pPr>
              <w:jc w:val="center"/>
              <w:rPr>
                <w:rFonts w:eastAsia="Calibri"/>
              </w:rPr>
            </w:pPr>
          </w:p>
          <w:p w14:paraId="53F762FA" w14:textId="77777777" w:rsidR="0053083B" w:rsidRPr="00F65BE3" w:rsidRDefault="0053083B" w:rsidP="005E51E0">
            <w:pPr>
              <w:jc w:val="center"/>
              <w:rPr>
                <w:rFonts w:eastAsia="Calibri"/>
              </w:rPr>
            </w:pPr>
          </w:p>
          <w:p w14:paraId="549D04E2" w14:textId="77777777" w:rsidR="0053083B" w:rsidRPr="00F65BE3" w:rsidRDefault="0053083B" w:rsidP="005E51E0">
            <w:pPr>
              <w:jc w:val="center"/>
              <w:rPr>
                <w:rFonts w:eastAsia="Calibri"/>
              </w:rPr>
            </w:pPr>
            <w:r w:rsidRPr="00F65BE3">
              <w:rPr>
                <w:rFonts w:eastAsia="Calibri"/>
              </w:rPr>
              <w:t>1737,12</w:t>
            </w:r>
          </w:p>
        </w:tc>
      </w:tr>
      <w:tr w:rsidR="0053083B" w:rsidRPr="00F65BE3" w14:paraId="686054D1" w14:textId="77777777" w:rsidTr="00F91514">
        <w:trPr>
          <w:jc w:val="center"/>
        </w:trPr>
        <w:tc>
          <w:tcPr>
            <w:tcW w:w="7773" w:type="dxa"/>
            <w:tcBorders>
              <w:top w:val="single" w:sz="4" w:space="0" w:color="000000"/>
              <w:left w:val="single" w:sz="4" w:space="0" w:color="000000"/>
              <w:bottom w:val="single" w:sz="4" w:space="0" w:color="000000"/>
              <w:right w:val="single" w:sz="4" w:space="0" w:color="000000"/>
            </w:tcBorders>
          </w:tcPr>
          <w:p w14:paraId="43A3564C" w14:textId="6DB882A1" w:rsidR="0053083B" w:rsidRPr="00F65BE3" w:rsidRDefault="0053083B" w:rsidP="005E51E0">
            <w:pPr>
              <w:rPr>
                <w:rFonts w:eastAsia="Calibri"/>
              </w:rPr>
            </w:pPr>
            <w:r w:rsidRPr="00F65BE3">
              <w:rPr>
                <w:rFonts w:eastAsia="Calibri"/>
              </w:rPr>
              <w:t>Zona de dezvoltare durabilă - inclusă în Parcul Na</w:t>
            </w:r>
            <w:r w:rsidR="00F65BE3" w:rsidRPr="00F65BE3">
              <w:rPr>
                <w:rFonts w:eastAsia="Calibri"/>
              </w:rPr>
              <w:t>ț</w:t>
            </w:r>
            <w:r w:rsidRPr="00F65BE3">
              <w:rPr>
                <w:rFonts w:eastAsia="Calibri"/>
              </w:rPr>
              <w:t>ional Piatra Craiului</w:t>
            </w:r>
          </w:p>
        </w:tc>
        <w:tc>
          <w:tcPr>
            <w:tcW w:w="2060" w:type="dxa"/>
            <w:tcBorders>
              <w:top w:val="single" w:sz="4" w:space="0" w:color="000000"/>
              <w:left w:val="single" w:sz="4" w:space="0" w:color="000000"/>
              <w:bottom w:val="single" w:sz="4" w:space="0" w:color="000000"/>
              <w:right w:val="single" w:sz="4" w:space="0" w:color="000000"/>
            </w:tcBorders>
          </w:tcPr>
          <w:p w14:paraId="6C327FDE" w14:textId="417BC3AA" w:rsidR="0053083B" w:rsidRPr="00F65BE3" w:rsidRDefault="0053083B" w:rsidP="005E51E0">
            <w:pPr>
              <w:jc w:val="center"/>
              <w:rPr>
                <w:rFonts w:eastAsia="Calibri"/>
              </w:rPr>
            </w:pPr>
            <w:r w:rsidRPr="00F65BE3">
              <w:rPr>
                <w:rFonts w:eastAsia="Calibri"/>
              </w:rPr>
              <w:t>2</w:t>
            </w:r>
            <w:r w:rsidR="00FE620B">
              <w:rPr>
                <w:rFonts w:eastAsia="Calibri"/>
              </w:rPr>
              <w:t>41</w:t>
            </w:r>
            <w:r w:rsidRPr="00F65BE3">
              <w:rPr>
                <w:rFonts w:eastAsia="Calibri"/>
              </w:rPr>
              <w:t>,</w:t>
            </w:r>
            <w:r w:rsidR="00FE620B">
              <w:rPr>
                <w:rFonts w:eastAsia="Calibri"/>
              </w:rPr>
              <w:t>34</w:t>
            </w:r>
          </w:p>
        </w:tc>
      </w:tr>
      <w:tr w:rsidR="0053083B" w:rsidRPr="00F65BE3" w14:paraId="2A6E693F" w14:textId="77777777" w:rsidTr="00F91514">
        <w:trPr>
          <w:jc w:val="center"/>
        </w:trPr>
        <w:tc>
          <w:tcPr>
            <w:tcW w:w="7773" w:type="dxa"/>
            <w:tcBorders>
              <w:top w:val="single" w:sz="4" w:space="0" w:color="000000"/>
              <w:left w:val="single" w:sz="4" w:space="0" w:color="000000"/>
              <w:bottom w:val="single" w:sz="4" w:space="0" w:color="000000"/>
              <w:right w:val="single" w:sz="4" w:space="0" w:color="000000"/>
            </w:tcBorders>
          </w:tcPr>
          <w:p w14:paraId="52A2C8CA" w14:textId="5378E9DC" w:rsidR="0053083B" w:rsidRPr="00F65BE3" w:rsidRDefault="0053083B" w:rsidP="005E51E0">
            <w:pPr>
              <w:rPr>
                <w:rFonts w:eastAsia="Calibri"/>
              </w:rPr>
            </w:pPr>
            <w:r w:rsidRPr="00F65BE3">
              <w:rPr>
                <w:rFonts w:eastAsia="Calibri"/>
              </w:rPr>
              <w:t xml:space="preserve">Zona gospodărită durabil pentru conservarea speciilor </w:t>
            </w:r>
            <w:r w:rsidR="00F65BE3" w:rsidRPr="00F65BE3">
              <w:rPr>
                <w:rFonts w:eastAsia="Calibri"/>
              </w:rPr>
              <w:t>ș</w:t>
            </w:r>
            <w:r w:rsidRPr="00F65BE3">
              <w:rPr>
                <w:rFonts w:eastAsia="Calibri"/>
              </w:rPr>
              <w:t>i habitatelor cuprinse în Fi</w:t>
            </w:r>
            <w:r w:rsidR="00F65BE3" w:rsidRPr="00F65BE3">
              <w:rPr>
                <w:rFonts w:eastAsia="Calibri"/>
              </w:rPr>
              <w:t>ș</w:t>
            </w:r>
            <w:r w:rsidRPr="00F65BE3">
              <w:rPr>
                <w:rFonts w:eastAsia="Calibri"/>
              </w:rPr>
              <w:t>a standard a sitului ROSAC0194 Piatra Craiului - în afara Parcului Na</w:t>
            </w:r>
            <w:r w:rsidR="00F65BE3" w:rsidRPr="00F65BE3">
              <w:rPr>
                <w:rFonts w:eastAsia="Calibri"/>
              </w:rPr>
              <w:t>ț</w:t>
            </w:r>
            <w:r w:rsidRPr="00F65BE3">
              <w:rPr>
                <w:rFonts w:eastAsia="Calibri"/>
              </w:rPr>
              <w:t>ional Piatra Craiului</w:t>
            </w:r>
          </w:p>
        </w:tc>
        <w:tc>
          <w:tcPr>
            <w:tcW w:w="2060" w:type="dxa"/>
            <w:tcBorders>
              <w:top w:val="single" w:sz="4" w:space="0" w:color="000000"/>
              <w:left w:val="single" w:sz="4" w:space="0" w:color="000000"/>
              <w:bottom w:val="single" w:sz="4" w:space="0" w:color="000000"/>
              <w:right w:val="single" w:sz="4" w:space="0" w:color="000000"/>
            </w:tcBorders>
          </w:tcPr>
          <w:p w14:paraId="49FDD8AE" w14:textId="71D3FF13" w:rsidR="0053083B" w:rsidRPr="00F65BE3" w:rsidRDefault="0053083B" w:rsidP="005E51E0">
            <w:pPr>
              <w:jc w:val="center"/>
              <w:rPr>
                <w:rFonts w:eastAsia="Calibri"/>
              </w:rPr>
            </w:pPr>
            <w:r w:rsidRPr="00F65BE3">
              <w:rPr>
                <w:rFonts w:eastAsia="Calibri"/>
              </w:rPr>
              <w:t>30</w:t>
            </w:r>
            <w:r w:rsidR="00FE620B">
              <w:rPr>
                <w:rFonts w:eastAsia="Calibri"/>
              </w:rPr>
              <w:t>56</w:t>
            </w:r>
            <w:r w:rsidRPr="00F65BE3">
              <w:rPr>
                <w:rFonts w:eastAsia="Calibri"/>
              </w:rPr>
              <w:t>,</w:t>
            </w:r>
            <w:r w:rsidR="00FE620B">
              <w:rPr>
                <w:rFonts w:eastAsia="Calibri"/>
              </w:rPr>
              <w:t>29</w:t>
            </w:r>
          </w:p>
        </w:tc>
      </w:tr>
      <w:tr w:rsidR="0053083B" w:rsidRPr="00F65BE3" w14:paraId="07AFE836" w14:textId="77777777" w:rsidTr="00B4728A">
        <w:trPr>
          <w:jc w:val="center"/>
        </w:trPr>
        <w:tc>
          <w:tcPr>
            <w:tcW w:w="7773"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68C86E26" w14:textId="7035A111" w:rsidR="0053083B" w:rsidRPr="00F65BE3" w:rsidRDefault="0053083B" w:rsidP="005E51E0">
            <w:pPr>
              <w:rPr>
                <w:rFonts w:eastAsia="Calibri"/>
                <w:b/>
                <w:bCs/>
              </w:rPr>
            </w:pPr>
            <w:r w:rsidRPr="00F65BE3">
              <w:rPr>
                <w:rFonts w:eastAsia="Calibri"/>
                <w:b/>
                <w:bCs/>
              </w:rPr>
              <w:t>Suprafa</w:t>
            </w:r>
            <w:r w:rsidR="00F65BE3" w:rsidRPr="00F65BE3">
              <w:rPr>
                <w:rFonts w:eastAsia="Calibri"/>
                <w:b/>
                <w:bCs/>
              </w:rPr>
              <w:t>ț</w:t>
            </w:r>
            <w:r w:rsidRPr="00F65BE3">
              <w:rPr>
                <w:rFonts w:eastAsia="Calibri"/>
                <w:b/>
                <w:bCs/>
              </w:rPr>
              <w:t>a totală</w:t>
            </w:r>
          </w:p>
        </w:tc>
        <w:tc>
          <w:tcPr>
            <w:tcW w:w="206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6C36A6F5" w14:textId="77777777" w:rsidR="0053083B" w:rsidRPr="00F65BE3" w:rsidRDefault="0053083B" w:rsidP="005E51E0">
            <w:pPr>
              <w:jc w:val="center"/>
              <w:rPr>
                <w:rFonts w:eastAsia="Calibri"/>
                <w:b/>
                <w:bCs/>
              </w:rPr>
            </w:pPr>
            <w:r w:rsidRPr="00F65BE3">
              <w:rPr>
                <w:rFonts w:eastAsia="Calibri"/>
                <w:b/>
                <w:bCs/>
              </w:rPr>
              <w:t>15904,84</w:t>
            </w:r>
          </w:p>
        </w:tc>
      </w:tr>
    </w:tbl>
    <w:p w14:paraId="578CDE97" w14:textId="77777777" w:rsidR="0053083B" w:rsidRPr="00F65BE3" w:rsidRDefault="0053083B" w:rsidP="008A293E">
      <w:pPr>
        <w:spacing w:line="360" w:lineRule="auto"/>
      </w:pPr>
    </w:p>
    <w:p w14:paraId="24A7A3F2" w14:textId="77777777" w:rsidR="005D2D0B" w:rsidRPr="00F65BE3" w:rsidRDefault="005D2D0B" w:rsidP="008A293E">
      <w:pPr>
        <w:spacing w:line="360" w:lineRule="auto"/>
      </w:pPr>
    </w:p>
    <w:p w14:paraId="3F9D082B" w14:textId="77777777" w:rsidR="005E51E0" w:rsidRPr="00F65BE3" w:rsidRDefault="005E51E0" w:rsidP="008A293E">
      <w:pPr>
        <w:spacing w:line="360" w:lineRule="auto"/>
      </w:pPr>
    </w:p>
    <w:p w14:paraId="19030224" w14:textId="566F1C76" w:rsidR="002C55B9" w:rsidRPr="00F65BE3" w:rsidRDefault="002C55B9" w:rsidP="005D2D0B">
      <w:pPr>
        <w:spacing w:line="240" w:lineRule="auto"/>
      </w:pPr>
      <w:r w:rsidRPr="00F65BE3">
        <w:rPr>
          <w:b/>
          <w:bCs/>
        </w:rPr>
        <w:t xml:space="preserve">Tabelul 43 Prezentare comparativă a zonării interne </w:t>
      </w:r>
      <w:r w:rsidR="005D2D0B" w:rsidRPr="00F65BE3">
        <w:rPr>
          <w:b/>
          <w:bCs/>
        </w:rPr>
        <w:t xml:space="preserve">din planul de management aprobat prin OM 296/2020 </w:t>
      </w:r>
      <w:r w:rsidR="00F65BE3" w:rsidRPr="00F65BE3">
        <w:rPr>
          <w:b/>
          <w:bCs/>
        </w:rPr>
        <w:t>ș</w:t>
      </w:r>
      <w:r w:rsidR="005D2D0B" w:rsidRPr="00F65BE3">
        <w:rPr>
          <w:b/>
          <w:bCs/>
        </w:rPr>
        <w:t>i versiunea actuală</w:t>
      </w:r>
    </w:p>
    <w:tbl>
      <w:tblPr>
        <w:tblStyle w:val="TableGrid"/>
        <w:tblW w:w="0" w:type="auto"/>
        <w:tblLook w:val="04A0" w:firstRow="1" w:lastRow="0" w:firstColumn="1" w:lastColumn="0" w:noHBand="0" w:noVBand="1"/>
      </w:tblPr>
      <w:tblGrid>
        <w:gridCol w:w="1621"/>
        <w:gridCol w:w="1382"/>
        <w:gridCol w:w="1231"/>
        <w:gridCol w:w="1457"/>
        <w:gridCol w:w="1231"/>
        <w:gridCol w:w="1467"/>
        <w:gridCol w:w="1231"/>
      </w:tblGrid>
      <w:tr w:rsidR="002C55B9" w:rsidRPr="00F65BE3" w14:paraId="227DD756" w14:textId="77777777" w:rsidTr="00AE4544">
        <w:tc>
          <w:tcPr>
            <w:tcW w:w="2031" w:type="dxa"/>
            <w:vMerge w:val="restart"/>
            <w:vAlign w:val="center"/>
          </w:tcPr>
          <w:p w14:paraId="677AB80A" w14:textId="0B0C7368" w:rsidR="002C55B9" w:rsidRPr="00F65BE3" w:rsidRDefault="002C55B9" w:rsidP="00AE4544">
            <w:pPr>
              <w:jc w:val="center"/>
              <w:rPr>
                <w:b/>
              </w:rPr>
            </w:pPr>
            <w:r w:rsidRPr="00F65BE3">
              <w:rPr>
                <w:b/>
              </w:rPr>
              <w:lastRenderedPageBreak/>
              <w:t>Zonă func</w:t>
            </w:r>
            <w:r w:rsidR="00F65BE3" w:rsidRPr="00F65BE3">
              <w:rPr>
                <w:b/>
              </w:rPr>
              <w:t>ț</w:t>
            </w:r>
            <w:r w:rsidRPr="00F65BE3">
              <w:rPr>
                <w:b/>
              </w:rPr>
              <w:t>ională</w:t>
            </w:r>
          </w:p>
        </w:tc>
        <w:tc>
          <w:tcPr>
            <w:tcW w:w="4062" w:type="dxa"/>
            <w:gridSpan w:val="2"/>
          </w:tcPr>
          <w:p w14:paraId="69F3360A" w14:textId="77777777" w:rsidR="002C55B9" w:rsidRPr="00F65BE3" w:rsidRDefault="002C55B9" w:rsidP="00AE4544">
            <w:pPr>
              <w:jc w:val="center"/>
              <w:rPr>
                <w:b/>
              </w:rPr>
            </w:pPr>
            <w:r w:rsidRPr="00F65BE3">
              <w:rPr>
                <w:b/>
              </w:rPr>
              <w:t>PM aprobat prin O.M. nr. 296/2020</w:t>
            </w:r>
          </w:p>
        </w:tc>
        <w:tc>
          <w:tcPr>
            <w:tcW w:w="4063" w:type="dxa"/>
            <w:gridSpan w:val="2"/>
          </w:tcPr>
          <w:p w14:paraId="326D18BE" w14:textId="77777777" w:rsidR="002C55B9" w:rsidRPr="00F65BE3" w:rsidRDefault="002C55B9" w:rsidP="00AE4544">
            <w:pPr>
              <w:rPr>
                <w:b/>
              </w:rPr>
            </w:pPr>
            <w:r w:rsidRPr="00F65BE3">
              <w:rPr>
                <w:b/>
              </w:rPr>
              <w:t>PMI revizuit</w:t>
            </w:r>
          </w:p>
        </w:tc>
        <w:tc>
          <w:tcPr>
            <w:tcW w:w="4064" w:type="dxa"/>
            <w:gridSpan w:val="2"/>
          </w:tcPr>
          <w:p w14:paraId="1E5AF536" w14:textId="51DDA5C7" w:rsidR="002C55B9" w:rsidRPr="00F65BE3" w:rsidRDefault="002C55B9" w:rsidP="00AE4544">
            <w:pPr>
              <w:rPr>
                <w:b/>
              </w:rPr>
            </w:pPr>
            <w:r w:rsidRPr="00F65BE3">
              <w:rPr>
                <w:b/>
              </w:rPr>
              <w:t>Diferen</w:t>
            </w:r>
            <w:r w:rsidR="00F65BE3" w:rsidRPr="00F65BE3">
              <w:rPr>
                <w:b/>
              </w:rPr>
              <w:t>ț</w:t>
            </w:r>
            <w:r w:rsidRPr="00F65BE3">
              <w:rPr>
                <w:b/>
              </w:rPr>
              <w:t xml:space="preserve">ă între PMI revizuit </w:t>
            </w:r>
            <w:r w:rsidR="00F65BE3" w:rsidRPr="00F65BE3">
              <w:rPr>
                <w:b/>
              </w:rPr>
              <w:t>ș</w:t>
            </w:r>
            <w:r w:rsidRPr="00F65BE3">
              <w:rPr>
                <w:b/>
              </w:rPr>
              <w:t>i PM aprobat prin O.M. nr. O.M. nr. 296/2020</w:t>
            </w:r>
          </w:p>
        </w:tc>
      </w:tr>
      <w:tr w:rsidR="002C55B9" w:rsidRPr="00F65BE3" w14:paraId="66230531" w14:textId="77777777" w:rsidTr="00AE4544">
        <w:tc>
          <w:tcPr>
            <w:tcW w:w="2031" w:type="dxa"/>
            <w:vMerge/>
          </w:tcPr>
          <w:p w14:paraId="50BAB2FE" w14:textId="77777777" w:rsidR="002C55B9" w:rsidRPr="00F65BE3" w:rsidRDefault="002C55B9" w:rsidP="00AE4544">
            <w:pPr>
              <w:rPr>
                <w:b/>
              </w:rPr>
            </w:pPr>
          </w:p>
        </w:tc>
        <w:tc>
          <w:tcPr>
            <w:tcW w:w="2031" w:type="dxa"/>
          </w:tcPr>
          <w:p w14:paraId="25718F52" w14:textId="77777777" w:rsidR="002C55B9" w:rsidRPr="00F65BE3" w:rsidRDefault="002C55B9" w:rsidP="00AE4544">
            <w:pPr>
              <w:rPr>
                <w:b/>
              </w:rPr>
            </w:pPr>
            <w:r w:rsidRPr="00F65BE3">
              <w:rPr>
                <w:b/>
              </w:rPr>
              <w:t>S (ha)</w:t>
            </w:r>
          </w:p>
        </w:tc>
        <w:tc>
          <w:tcPr>
            <w:tcW w:w="2031" w:type="dxa"/>
          </w:tcPr>
          <w:p w14:paraId="1093F67D" w14:textId="77777777" w:rsidR="002C55B9" w:rsidRPr="00F65BE3" w:rsidRDefault="002C55B9" w:rsidP="00AE4544">
            <w:pPr>
              <w:rPr>
                <w:b/>
              </w:rPr>
            </w:pPr>
            <w:r w:rsidRPr="00F65BE3">
              <w:rPr>
                <w:b/>
              </w:rPr>
              <w:t>%</w:t>
            </w:r>
          </w:p>
        </w:tc>
        <w:tc>
          <w:tcPr>
            <w:tcW w:w="2031" w:type="dxa"/>
          </w:tcPr>
          <w:p w14:paraId="1763C7A5" w14:textId="77777777" w:rsidR="002C55B9" w:rsidRPr="00F65BE3" w:rsidRDefault="002C55B9" w:rsidP="00AE4544">
            <w:pPr>
              <w:rPr>
                <w:b/>
              </w:rPr>
            </w:pPr>
            <w:r w:rsidRPr="00F65BE3">
              <w:rPr>
                <w:b/>
              </w:rPr>
              <w:t>S (ha)</w:t>
            </w:r>
          </w:p>
        </w:tc>
        <w:tc>
          <w:tcPr>
            <w:tcW w:w="2032" w:type="dxa"/>
          </w:tcPr>
          <w:p w14:paraId="69EEBB30" w14:textId="77777777" w:rsidR="002C55B9" w:rsidRPr="00F65BE3" w:rsidRDefault="002C55B9" w:rsidP="00AE4544">
            <w:pPr>
              <w:rPr>
                <w:b/>
              </w:rPr>
            </w:pPr>
            <w:r w:rsidRPr="00F65BE3">
              <w:rPr>
                <w:b/>
              </w:rPr>
              <w:t>%</w:t>
            </w:r>
          </w:p>
        </w:tc>
        <w:tc>
          <w:tcPr>
            <w:tcW w:w="2032" w:type="dxa"/>
          </w:tcPr>
          <w:p w14:paraId="06900DC3" w14:textId="77777777" w:rsidR="002C55B9" w:rsidRPr="00F65BE3" w:rsidRDefault="002C55B9" w:rsidP="00AE4544">
            <w:pPr>
              <w:rPr>
                <w:b/>
              </w:rPr>
            </w:pPr>
            <w:r w:rsidRPr="00F65BE3">
              <w:rPr>
                <w:b/>
              </w:rPr>
              <w:t>S (ha)</w:t>
            </w:r>
          </w:p>
        </w:tc>
        <w:tc>
          <w:tcPr>
            <w:tcW w:w="2032" w:type="dxa"/>
          </w:tcPr>
          <w:p w14:paraId="5F6CA5D7" w14:textId="77777777" w:rsidR="002C55B9" w:rsidRPr="00F65BE3" w:rsidRDefault="002C55B9" w:rsidP="00AE4544">
            <w:pPr>
              <w:rPr>
                <w:b/>
              </w:rPr>
            </w:pPr>
            <w:r w:rsidRPr="00F65BE3">
              <w:rPr>
                <w:b/>
              </w:rPr>
              <w:t>%</w:t>
            </w:r>
          </w:p>
        </w:tc>
      </w:tr>
      <w:tr w:rsidR="002C55B9" w:rsidRPr="00F65BE3" w14:paraId="6390BC8D" w14:textId="77777777" w:rsidTr="00AE4544">
        <w:tc>
          <w:tcPr>
            <w:tcW w:w="2031" w:type="dxa"/>
          </w:tcPr>
          <w:p w14:paraId="688B0BB4" w14:textId="5481AC8E" w:rsidR="002C55B9" w:rsidRPr="00F65BE3" w:rsidRDefault="002C55B9" w:rsidP="00AE4544">
            <w:r w:rsidRPr="00F65BE3">
              <w:t>Zonă de protec</w:t>
            </w:r>
            <w:r w:rsidR="00F65BE3" w:rsidRPr="00F65BE3">
              <w:t>ț</w:t>
            </w:r>
            <w:r w:rsidRPr="00F65BE3">
              <w:t>ie strictă</w:t>
            </w:r>
          </w:p>
        </w:tc>
        <w:tc>
          <w:tcPr>
            <w:tcW w:w="2031" w:type="dxa"/>
          </w:tcPr>
          <w:p w14:paraId="394CEF9A" w14:textId="77777777" w:rsidR="002C55B9" w:rsidRPr="00F65BE3" w:rsidRDefault="002C55B9" w:rsidP="00AE4544">
            <w:pPr>
              <w:widowControl w:val="0"/>
              <w:spacing w:line="360" w:lineRule="auto"/>
              <w:jc w:val="center"/>
              <w:rPr>
                <w:bCs/>
              </w:rPr>
            </w:pPr>
            <w:r w:rsidRPr="00F65BE3">
              <w:rPr>
                <w:bCs/>
              </w:rPr>
              <w:t>6677</w:t>
            </w:r>
          </w:p>
        </w:tc>
        <w:tc>
          <w:tcPr>
            <w:tcW w:w="2031" w:type="dxa"/>
          </w:tcPr>
          <w:p w14:paraId="5790C069" w14:textId="77777777" w:rsidR="002C55B9" w:rsidRPr="00F65BE3" w:rsidRDefault="002C55B9" w:rsidP="00AE4544">
            <w:r w:rsidRPr="00F65BE3">
              <w:t>45,22</w:t>
            </w:r>
          </w:p>
        </w:tc>
        <w:tc>
          <w:tcPr>
            <w:tcW w:w="2031" w:type="dxa"/>
          </w:tcPr>
          <w:p w14:paraId="67325156" w14:textId="72B92729" w:rsidR="002C55B9" w:rsidRPr="00F65BE3" w:rsidRDefault="002C55B9" w:rsidP="00AE4544">
            <w:r w:rsidRPr="00F65BE3">
              <w:t>70</w:t>
            </w:r>
            <w:r w:rsidR="000C4BEF">
              <w:t>56</w:t>
            </w:r>
            <w:r w:rsidRPr="00F65BE3">
              <w:t>,</w:t>
            </w:r>
            <w:r w:rsidR="000C4BEF">
              <w:t>21</w:t>
            </w:r>
          </w:p>
        </w:tc>
        <w:tc>
          <w:tcPr>
            <w:tcW w:w="2032" w:type="dxa"/>
          </w:tcPr>
          <w:p w14:paraId="10673E3D" w14:textId="7769164D" w:rsidR="002C55B9" w:rsidRPr="00F65BE3" w:rsidRDefault="002C55B9" w:rsidP="00AE4544">
            <w:r w:rsidRPr="00F65BE3">
              <w:t>4</w:t>
            </w:r>
            <w:r w:rsidR="000C4BEF">
              <w:t>7,83</w:t>
            </w:r>
          </w:p>
        </w:tc>
        <w:tc>
          <w:tcPr>
            <w:tcW w:w="2032" w:type="dxa"/>
          </w:tcPr>
          <w:p w14:paraId="63CB7683" w14:textId="536771E5" w:rsidR="002C55B9" w:rsidRPr="00F65BE3" w:rsidRDefault="002C55B9" w:rsidP="00AE4544">
            <w:r w:rsidRPr="00F65BE3">
              <w:t xml:space="preserve"> +3</w:t>
            </w:r>
            <w:r w:rsidR="002E5B33">
              <w:t>79</w:t>
            </w:r>
            <w:r w:rsidRPr="00F65BE3">
              <w:t>,</w:t>
            </w:r>
            <w:r w:rsidR="002E5B33">
              <w:t>21</w:t>
            </w:r>
          </w:p>
        </w:tc>
        <w:tc>
          <w:tcPr>
            <w:tcW w:w="2032" w:type="dxa"/>
          </w:tcPr>
          <w:p w14:paraId="0F8E5CF4" w14:textId="40CAD824" w:rsidR="002C55B9" w:rsidRPr="00F65BE3" w:rsidRDefault="002C55B9" w:rsidP="00AE4544">
            <w:r w:rsidRPr="00F65BE3">
              <w:t>2,</w:t>
            </w:r>
            <w:r w:rsidR="004D5C1F">
              <w:t>57</w:t>
            </w:r>
          </w:p>
        </w:tc>
      </w:tr>
      <w:tr w:rsidR="002C55B9" w:rsidRPr="00F65BE3" w14:paraId="494DD9BB" w14:textId="77777777" w:rsidTr="00AE4544">
        <w:tc>
          <w:tcPr>
            <w:tcW w:w="2031" w:type="dxa"/>
          </w:tcPr>
          <w:p w14:paraId="429E6B1A" w14:textId="74C18766" w:rsidR="002C55B9" w:rsidRPr="00F65BE3" w:rsidRDefault="002C55B9" w:rsidP="00AE4544">
            <w:r w:rsidRPr="00F65BE3">
              <w:t>Zonă de protec</w:t>
            </w:r>
            <w:r w:rsidR="00F65BE3" w:rsidRPr="00F65BE3">
              <w:t>ț</w:t>
            </w:r>
            <w:r w:rsidRPr="00F65BE3">
              <w:t>ie integrală</w:t>
            </w:r>
          </w:p>
        </w:tc>
        <w:tc>
          <w:tcPr>
            <w:tcW w:w="2031" w:type="dxa"/>
          </w:tcPr>
          <w:p w14:paraId="527FA447" w14:textId="77777777" w:rsidR="002C55B9" w:rsidRPr="00F65BE3" w:rsidRDefault="002C55B9" w:rsidP="00AE4544">
            <w:pPr>
              <w:widowControl w:val="0"/>
              <w:spacing w:line="360" w:lineRule="auto"/>
              <w:jc w:val="center"/>
              <w:rPr>
                <w:bCs/>
              </w:rPr>
            </w:pPr>
            <w:r w:rsidRPr="00F65BE3">
              <w:rPr>
                <w:bCs/>
                <w:iCs/>
                <w:noProof/>
              </w:rPr>
              <w:t>268</w:t>
            </w:r>
          </w:p>
        </w:tc>
        <w:tc>
          <w:tcPr>
            <w:tcW w:w="2031" w:type="dxa"/>
          </w:tcPr>
          <w:p w14:paraId="05CE1DD9" w14:textId="77777777" w:rsidR="002C55B9" w:rsidRPr="00F65BE3" w:rsidRDefault="002C55B9" w:rsidP="00AE4544">
            <w:r w:rsidRPr="00F65BE3">
              <w:t>1,82</w:t>
            </w:r>
          </w:p>
        </w:tc>
        <w:tc>
          <w:tcPr>
            <w:tcW w:w="2031" w:type="dxa"/>
          </w:tcPr>
          <w:p w14:paraId="4F5BD071" w14:textId="3C244808" w:rsidR="002C55B9" w:rsidRPr="00F65BE3" w:rsidRDefault="002C55B9" w:rsidP="00AE4544">
            <w:r w:rsidRPr="00F65BE3">
              <w:t>2</w:t>
            </w:r>
            <w:r w:rsidR="000C4BEF">
              <w:t>508,93</w:t>
            </w:r>
          </w:p>
        </w:tc>
        <w:tc>
          <w:tcPr>
            <w:tcW w:w="2032" w:type="dxa"/>
          </w:tcPr>
          <w:p w14:paraId="10586B40" w14:textId="71C18F60" w:rsidR="002C55B9" w:rsidRPr="00F65BE3" w:rsidRDefault="002C55B9" w:rsidP="00AE4544">
            <w:r w:rsidRPr="00F65BE3">
              <w:t>1</w:t>
            </w:r>
            <w:r w:rsidR="000C4BEF">
              <w:t>7,00</w:t>
            </w:r>
          </w:p>
        </w:tc>
        <w:tc>
          <w:tcPr>
            <w:tcW w:w="2032" w:type="dxa"/>
          </w:tcPr>
          <w:p w14:paraId="2B1734D1" w14:textId="26950DF6" w:rsidR="002C55B9" w:rsidRPr="00F65BE3" w:rsidRDefault="002C55B9" w:rsidP="00AE4544">
            <w:r w:rsidRPr="00F65BE3">
              <w:t>+2</w:t>
            </w:r>
            <w:r w:rsidR="002E5B33">
              <w:t>240,93</w:t>
            </w:r>
          </w:p>
        </w:tc>
        <w:tc>
          <w:tcPr>
            <w:tcW w:w="2032" w:type="dxa"/>
          </w:tcPr>
          <w:p w14:paraId="3452031A" w14:textId="0782D09E" w:rsidR="002C55B9" w:rsidRPr="00F65BE3" w:rsidRDefault="002C55B9" w:rsidP="00AE4544">
            <w:r w:rsidRPr="00F65BE3">
              <w:t>1</w:t>
            </w:r>
            <w:r w:rsidR="004D5C1F">
              <w:t>5,19</w:t>
            </w:r>
          </w:p>
        </w:tc>
      </w:tr>
      <w:tr w:rsidR="002C55B9" w:rsidRPr="00F65BE3" w14:paraId="5F899200" w14:textId="77777777" w:rsidTr="00AE4544">
        <w:tc>
          <w:tcPr>
            <w:tcW w:w="2031" w:type="dxa"/>
          </w:tcPr>
          <w:p w14:paraId="4AA6BA3E" w14:textId="77777777" w:rsidR="002C55B9" w:rsidRPr="00F65BE3" w:rsidRDefault="002C55B9" w:rsidP="00AE4544">
            <w:r w:rsidRPr="00F65BE3">
              <w:t>Zonă de conservare durabilă</w:t>
            </w:r>
          </w:p>
          <w:p w14:paraId="7943B828" w14:textId="77777777" w:rsidR="002C55B9" w:rsidRPr="00F65BE3" w:rsidRDefault="002C55B9" w:rsidP="00AE4544">
            <w:r w:rsidRPr="00F65BE3">
              <w:t>(Primul rând de parcele întregi limitrofe)</w:t>
            </w:r>
          </w:p>
        </w:tc>
        <w:tc>
          <w:tcPr>
            <w:tcW w:w="2031" w:type="dxa"/>
          </w:tcPr>
          <w:p w14:paraId="35FCDC5B" w14:textId="77777777" w:rsidR="002C55B9" w:rsidRPr="00F65BE3" w:rsidRDefault="002C55B9" w:rsidP="00AE4544">
            <w:pPr>
              <w:jc w:val="center"/>
            </w:pPr>
            <w:r w:rsidRPr="00F65BE3">
              <w:rPr>
                <w:bCs/>
                <w:iCs/>
                <w:noProof/>
              </w:rPr>
              <w:t>2336</w:t>
            </w:r>
          </w:p>
        </w:tc>
        <w:tc>
          <w:tcPr>
            <w:tcW w:w="2031" w:type="dxa"/>
          </w:tcPr>
          <w:p w14:paraId="409E526B" w14:textId="77777777" w:rsidR="002C55B9" w:rsidRPr="00F65BE3" w:rsidRDefault="002C55B9" w:rsidP="00AE4544">
            <w:r w:rsidRPr="00F65BE3">
              <w:t>15,82</w:t>
            </w:r>
          </w:p>
        </w:tc>
        <w:tc>
          <w:tcPr>
            <w:tcW w:w="2031" w:type="dxa"/>
          </w:tcPr>
          <w:p w14:paraId="14CCB807" w14:textId="77777777" w:rsidR="002C55B9" w:rsidRPr="00F65BE3" w:rsidRDefault="002C55B9" w:rsidP="00AE4544">
            <w:r w:rsidRPr="00F65BE3">
              <w:t>1739,10</w:t>
            </w:r>
          </w:p>
        </w:tc>
        <w:tc>
          <w:tcPr>
            <w:tcW w:w="2032" w:type="dxa"/>
          </w:tcPr>
          <w:p w14:paraId="0CBCA044" w14:textId="361198C3" w:rsidR="002C55B9" w:rsidRPr="00F65BE3" w:rsidRDefault="002C55B9" w:rsidP="00AE4544">
            <w:r w:rsidRPr="00F65BE3">
              <w:t>11,</w:t>
            </w:r>
            <w:r w:rsidR="000C4BEF">
              <w:t>79</w:t>
            </w:r>
          </w:p>
        </w:tc>
        <w:tc>
          <w:tcPr>
            <w:tcW w:w="2032" w:type="dxa"/>
          </w:tcPr>
          <w:p w14:paraId="3B5CFB43" w14:textId="77777777" w:rsidR="002C55B9" w:rsidRPr="00F65BE3" w:rsidRDefault="002C55B9" w:rsidP="00AE4544">
            <w:r w:rsidRPr="00F65BE3">
              <w:t>-596,9</w:t>
            </w:r>
          </w:p>
        </w:tc>
        <w:tc>
          <w:tcPr>
            <w:tcW w:w="2032" w:type="dxa"/>
          </w:tcPr>
          <w:p w14:paraId="792019C5" w14:textId="04A02D6F" w:rsidR="002C55B9" w:rsidRPr="00F65BE3" w:rsidRDefault="002C55B9" w:rsidP="00AE4544">
            <w:r w:rsidRPr="00F65BE3">
              <w:t>4,0</w:t>
            </w:r>
            <w:r w:rsidR="004D5C1F">
              <w:t>4</w:t>
            </w:r>
          </w:p>
        </w:tc>
      </w:tr>
      <w:tr w:rsidR="002C55B9" w:rsidRPr="00F65BE3" w14:paraId="6CB04DD7" w14:textId="77777777" w:rsidTr="00AE4544">
        <w:tc>
          <w:tcPr>
            <w:tcW w:w="2031" w:type="dxa"/>
          </w:tcPr>
          <w:p w14:paraId="3BB2F885" w14:textId="77777777" w:rsidR="002C55B9" w:rsidRPr="00F65BE3" w:rsidRDefault="002C55B9" w:rsidP="00AE4544">
            <w:r w:rsidRPr="00F65BE3">
              <w:t>Zonă de conservare durabilă</w:t>
            </w:r>
          </w:p>
        </w:tc>
        <w:tc>
          <w:tcPr>
            <w:tcW w:w="2031" w:type="dxa"/>
          </w:tcPr>
          <w:p w14:paraId="5BF4DD15" w14:textId="77777777" w:rsidR="002C55B9" w:rsidRPr="00F65BE3" w:rsidRDefault="002C55B9" w:rsidP="00AE4544">
            <w:pPr>
              <w:widowControl w:val="0"/>
              <w:spacing w:line="360" w:lineRule="auto"/>
              <w:jc w:val="center"/>
              <w:rPr>
                <w:bCs/>
                <w:iCs/>
                <w:noProof/>
              </w:rPr>
            </w:pPr>
            <w:r w:rsidRPr="00F65BE3">
              <w:rPr>
                <w:bCs/>
                <w:iCs/>
                <w:noProof/>
              </w:rPr>
              <w:t>6384,2</w:t>
            </w:r>
          </w:p>
          <w:p w14:paraId="5BD25581" w14:textId="77777777" w:rsidR="002C55B9" w:rsidRPr="00F65BE3" w:rsidRDefault="002C55B9" w:rsidP="00AE4544">
            <w:pPr>
              <w:jc w:val="center"/>
            </w:pPr>
          </w:p>
        </w:tc>
        <w:tc>
          <w:tcPr>
            <w:tcW w:w="2031" w:type="dxa"/>
          </w:tcPr>
          <w:p w14:paraId="2F271EC4" w14:textId="77777777" w:rsidR="002C55B9" w:rsidRPr="00F65BE3" w:rsidRDefault="002C55B9" w:rsidP="00AE4544">
            <w:r w:rsidRPr="00F65BE3">
              <w:t>43,23</w:t>
            </w:r>
          </w:p>
        </w:tc>
        <w:tc>
          <w:tcPr>
            <w:tcW w:w="2031" w:type="dxa"/>
          </w:tcPr>
          <w:p w14:paraId="0AD40412" w14:textId="24D96FB6" w:rsidR="002C55B9" w:rsidRPr="00F65BE3" w:rsidRDefault="002C55B9" w:rsidP="00AE4544">
            <w:r w:rsidRPr="00F65BE3">
              <w:t>3</w:t>
            </w:r>
            <w:r w:rsidR="000C4BEF">
              <w:t>719,84</w:t>
            </w:r>
          </w:p>
        </w:tc>
        <w:tc>
          <w:tcPr>
            <w:tcW w:w="2032" w:type="dxa"/>
          </w:tcPr>
          <w:p w14:paraId="02ACE93B" w14:textId="13FDC19D" w:rsidR="002C55B9" w:rsidRPr="00F65BE3" w:rsidRDefault="002C55B9" w:rsidP="00AE4544">
            <w:r w:rsidRPr="00F65BE3">
              <w:t>2</w:t>
            </w:r>
            <w:r w:rsidR="000C4BEF">
              <w:t>5,21</w:t>
            </w:r>
          </w:p>
        </w:tc>
        <w:tc>
          <w:tcPr>
            <w:tcW w:w="2032" w:type="dxa"/>
          </w:tcPr>
          <w:p w14:paraId="3E7C22DF" w14:textId="4CB81E2B" w:rsidR="002C55B9" w:rsidRPr="00F65BE3" w:rsidRDefault="002C55B9" w:rsidP="00AE4544">
            <w:r w:rsidRPr="00F65BE3">
              <w:t>-2</w:t>
            </w:r>
            <w:r w:rsidR="002E5B33">
              <w:t>664,36</w:t>
            </w:r>
          </w:p>
        </w:tc>
        <w:tc>
          <w:tcPr>
            <w:tcW w:w="2032" w:type="dxa"/>
          </w:tcPr>
          <w:p w14:paraId="3B52A5D2" w14:textId="66F70111" w:rsidR="002C55B9" w:rsidRPr="00F65BE3" w:rsidRDefault="002C55B9" w:rsidP="00AE4544">
            <w:r w:rsidRPr="00F65BE3">
              <w:t>1</w:t>
            </w:r>
            <w:r w:rsidR="004D5C1F">
              <w:t>8,06</w:t>
            </w:r>
          </w:p>
        </w:tc>
      </w:tr>
      <w:tr w:rsidR="002C55B9" w:rsidRPr="00F65BE3" w14:paraId="4A87C55A" w14:textId="77777777" w:rsidTr="00AE4544">
        <w:tc>
          <w:tcPr>
            <w:tcW w:w="2031" w:type="dxa"/>
          </w:tcPr>
          <w:p w14:paraId="42A7282B" w14:textId="77777777" w:rsidR="002C55B9" w:rsidRPr="00F65BE3" w:rsidRDefault="002C55B9" w:rsidP="00AE4544">
            <w:r w:rsidRPr="00F65BE3">
              <w:t>Zonă de dezvoltare durabilă</w:t>
            </w:r>
          </w:p>
        </w:tc>
        <w:tc>
          <w:tcPr>
            <w:tcW w:w="2031" w:type="dxa"/>
          </w:tcPr>
          <w:p w14:paraId="21BCC53A" w14:textId="77777777" w:rsidR="002C55B9" w:rsidRPr="00F65BE3" w:rsidRDefault="002C55B9" w:rsidP="00AE4544">
            <w:pPr>
              <w:jc w:val="center"/>
            </w:pPr>
            <w:r w:rsidRPr="00F65BE3">
              <w:rPr>
                <w:bCs/>
                <w:iCs/>
                <w:noProof/>
              </w:rPr>
              <w:t>1436.80</w:t>
            </w:r>
          </w:p>
        </w:tc>
        <w:tc>
          <w:tcPr>
            <w:tcW w:w="2031" w:type="dxa"/>
          </w:tcPr>
          <w:p w14:paraId="61E7001C" w14:textId="77777777" w:rsidR="002C55B9" w:rsidRPr="00F65BE3" w:rsidRDefault="002C55B9" w:rsidP="00AE4544">
            <w:r w:rsidRPr="00F65BE3">
              <w:t>9,73</w:t>
            </w:r>
          </w:p>
        </w:tc>
        <w:tc>
          <w:tcPr>
            <w:tcW w:w="2031" w:type="dxa"/>
          </w:tcPr>
          <w:p w14:paraId="75FC1B4B" w14:textId="3A66AC75" w:rsidR="002C55B9" w:rsidRPr="00F65BE3" w:rsidRDefault="002C55B9" w:rsidP="00AE4544">
            <w:r w:rsidRPr="00F65BE3">
              <w:t>14</w:t>
            </w:r>
            <w:r w:rsidR="000C4BEF">
              <w:t>68,19</w:t>
            </w:r>
          </w:p>
        </w:tc>
        <w:tc>
          <w:tcPr>
            <w:tcW w:w="2032" w:type="dxa"/>
          </w:tcPr>
          <w:p w14:paraId="63B00661" w14:textId="56F9C51F" w:rsidR="002C55B9" w:rsidRPr="00F65BE3" w:rsidRDefault="002C55B9" w:rsidP="00AE4544">
            <w:r w:rsidRPr="00F65BE3">
              <w:t>9,</w:t>
            </w:r>
            <w:r w:rsidR="000C4BEF">
              <w:t>95</w:t>
            </w:r>
          </w:p>
        </w:tc>
        <w:tc>
          <w:tcPr>
            <w:tcW w:w="2032" w:type="dxa"/>
          </w:tcPr>
          <w:p w14:paraId="72F19412" w14:textId="21C278EA" w:rsidR="002C55B9" w:rsidRPr="00F65BE3" w:rsidRDefault="004D5C1F" w:rsidP="00AE4544">
            <w:r>
              <w:t>+31,39</w:t>
            </w:r>
          </w:p>
        </w:tc>
        <w:tc>
          <w:tcPr>
            <w:tcW w:w="2032" w:type="dxa"/>
          </w:tcPr>
          <w:p w14:paraId="38CA78C4" w14:textId="572B1C1D" w:rsidR="002C55B9" w:rsidRPr="00F65BE3" w:rsidRDefault="002C55B9" w:rsidP="00AE4544">
            <w:r w:rsidRPr="00F65BE3">
              <w:t>0,</w:t>
            </w:r>
            <w:r w:rsidR="004D5C1F">
              <w:t>21</w:t>
            </w:r>
          </w:p>
        </w:tc>
      </w:tr>
      <w:tr w:rsidR="002C55B9" w:rsidRPr="00F65BE3" w14:paraId="0F0D7BE2" w14:textId="77777777" w:rsidTr="00AE4544">
        <w:tc>
          <w:tcPr>
            <w:tcW w:w="2031" w:type="dxa"/>
          </w:tcPr>
          <w:p w14:paraId="55AAF8D7" w14:textId="77777777" w:rsidR="002C55B9" w:rsidRPr="00F65BE3" w:rsidRDefault="002C55B9" w:rsidP="00AE4544">
            <w:pPr>
              <w:rPr>
                <w:b/>
              </w:rPr>
            </w:pPr>
            <w:r w:rsidRPr="00F65BE3">
              <w:rPr>
                <w:b/>
              </w:rPr>
              <w:t>Total</w:t>
            </w:r>
          </w:p>
        </w:tc>
        <w:tc>
          <w:tcPr>
            <w:tcW w:w="2031" w:type="dxa"/>
          </w:tcPr>
          <w:p w14:paraId="1B194692" w14:textId="77777777" w:rsidR="002C55B9" w:rsidRPr="00F65BE3" w:rsidRDefault="002C55B9" w:rsidP="00AE4544">
            <w:pPr>
              <w:jc w:val="center"/>
              <w:rPr>
                <w:b/>
              </w:rPr>
            </w:pPr>
            <w:r w:rsidRPr="00F65BE3">
              <w:rPr>
                <w:b/>
              </w:rPr>
              <w:t>14766</w:t>
            </w:r>
          </w:p>
        </w:tc>
        <w:tc>
          <w:tcPr>
            <w:tcW w:w="2031" w:type="dxa"/>
          </w:tcPr>
          <w:p w14:paraId="33B5092F" w14:textId="77777777" w:rsidR="002C55B9" w:rsidRPr="00F65BE3" w:rsidRDefault="002C55B9" w:rsidP="00AE4544">
            <w:pPr>
              <w:rPr>
                <w:b/>
              </w:rPr>
            </w:pPr>
            <w:r w:rsidRPr="00F65BE3">
              <w:rPr>
                <w:b/>
              </w:rPr>
              <w:t>100</w:t>
            </w:r>
          </w:p>
        </w:tc>
        <w:tc>
          <w:tcPr>
            <w:tcW w:w="2031" w:type="dxa"/>
          </w:tcPr>
          <w:p w14:paraId="432E281D" w14:textId="288FDBFF" w:rsidR="002C55B9" w:rsidRPr="00F65BE3" w:rsidRDefault="002C55B9" w:rsidP="00AE4544">
            <w:pPr>
              <w:rPr>
                <w:b/>
              </w:rPr>
            </w:pPr>
            <w:r w:rsidRPr="00F65BE3">
              <w:rPr>
                <w:b/>
              </w:rPr>
              <w:t>147</w:t>
            </w:r>
            <w:r w:rsidR="000C4BEF">
              <w:rPr>
                <w:b/>
              </w:rPr>
              <w:t>53</w:t>
            </w:r>
            <w:r w:rsidRPr="00F65BE3">
              <w:rPr>
                <w:b/>
              </w:rPr>
              <w:t>,</w:t>
            </w:r>
            <w:r w:rsidR="000C4BEF">
              <w:rPr>
                <w:b/>
              </w:rPr>
              <w:t>17</w:t>
            </w:r>
          </w:p>
        </w:tc>
        <w:tc>
          <w:tcPr>
            <w:tcW w:w="2032" w:type="dxa"/>
          </w:tcPr>
          <w:p w14:paraId="5CC5CAC8" w14:textId="77777777" w:rsidR="002C55B9" w:rsidRPr="00F65BE3" w:rsidRDefault="002C55B9" w:rsidP="00AE4544">
            <w:pPr>
              <w:rPr>
                <w:b/>
              </w:rPr>
            </w:pPr>
            <w:r w:rsidRPr="00F65BE3">
              <w:rPr>
                <w:b/>
              </w:rPr>
              <w:t>100</w:t>
            </w:r>
          </w:p>
        </w:tc>
        <w:tc>
          <w:tcPr>
            <w:tcW w:w="2032" w:type="dxa"/>
          </w:tcPr>
          <w:p w14:paraId="2B014A3A" w14:textId="77777777" w:rsidR="002C55B9" w:rsidRPr="00F65BE3" w:rsidRDefault="002C55B9" w:rsidP="00AE4544"/>
        </w:tc>
        <w:tc>
          <w:tcPr>
            <w:tcW w:w="2032" w:type="dxa"/>
          </w:tcPr>
          <w:p w14:paraId="6B89584D" w14:textId="77777777" w:rsidR="002C55B9" w:rsidRPr="00F65BE3" w:rsidRDefault="002C55B9" w:rsidP="00AE4544"/>
        </w:tc>
      </w:tr>
    </w:tbl>
    <w:p w14:paraId="07457D5D" w14:textId="77777777" w:rsidR="002C55B9" w:rsidRPr="00F65BE3" w:rsidRDefault="002C55B9" w:rsidP="008A293E">
      <w:pPr>
        <w:spacing w:line="360" w:lineRule="auto"/>
      </w:pPr>
    </w:p>
    <w:p w14:paraId="784A02F9" w14:textId="77777777" w:rsidR="005D2D0B" w:rsidRPr="00F65BE3" w:rsidRDefault="005D2D0B" w:rsidP="005D2D0B">
      <w:r w:rsidRPr="00F65BE3">
        <w:t>Astfel:</w:t>
      </w:r>
    </w:p>
    <w:p w14:paraId="0B73CC3E" w14:textId="7FFEC593" w:rsidR="005D2D0B" w:rsidRPr="00F65BE3" w:rsidRDefault="005D2D0B" w:rsidP="005E51E0">
      <w:pPr>
        <w:pStyle w:val="ListParagraph"/>
        <w:numPr>
          <w:ilvl w:val="0"/>
          <w:numId w:val="43"/>
        </w:numPr>
        <w:spacing w:after="200" w:line="360" w:lineRule="auto"/>
        <w:jc w:val="left"/>
      </w:pPr>
      <w:r w:rsidRPr="00F65BE3">
        <w:rPr>
          <w:b/>
        </w:rPr>
        <w:t>Zona de protec</w:t>
      </w:r>
      <w:r w:rsidR="00F65BE3" w:rsidRPr="00F65BE3">
        <w:rPr>
          <w:b/>
        </w:rPr>
        <w:t>ț</w:t>
      </w:r>
      <w:r w:rsidRPr="00F65BE3">
        <w:rPr>
          <w:b/>
        </w:rPr>
        <w:t>ie strictă a crescut de la</w:t>
      </w:r>
      <w:r w:rsidRPr="00F65BE3">
        <w:t xml:space="preserve"> </w:t>
      </w:r>
      <w:r w:rsidRPr="00F65BE3">
        <w:rPr>
          <w:b/>
        </w:rPr>
        <w:t>6677 ha</w:t>
      </w:r>
      <w:r w:rsidRPr="00F65BE3">
        <w:t xml:space="preserve"> conform planului anterior, la </w:t>
      </w:r>
      <w:r w:rsidRPr="00F65BE3">
        <w:rPr>
          <w:b/>
        </w:rPr>
        <w:t>70</w:t>
      </w:r>
      <w:r w:rsidR="004D5C1F">
        <w:rPr>
          <w:b/>
        </w:rPr>
        <w:t>56</w:t>
      </w:r>
      <w:r w:rsidRPr="00F65BE3">
        <w:rPr>
          <w:b/>
        </w:rPr>
        <w:t>,</w:t>
      </w:r>
      <w:r w:rsidR="004D5C1F">
        <w:rPr>
          <w:b/>
        </w:rPr>
        <w:t>21</w:t>
      </w:r>
      <w:r w:rsidRPr="00F65BE3">
        <w:rPr>
          <w:b/>
        </w:rPr>
        <w:t xml:space="preserve"> ha</w:t>
      </w:r>
      <w:r w:rsidRPr="00F65BE3">
        <w:t xml:space="preserve"> (diferen</w:t>
      </w:r>
      <w:r w:rsidR="00F65BE3" w:rsidRPr="00F65BE3">
        <w:t>ț</w:t>
      </w:r>
      <w:r w:rsidRPr="00F65BE3">
        <w:t>ă de 3</w:t>
      </w:r>
      <w:r w:rsidR="004D5C1F">
        <w:t>79</w:t>
      </w:r>
      <w:r w:rsidRPr="00F65BE3">
        <w:t>,</w:t>
      </w:r>
      <w:r w:rsidR="004D5C1F">
        <w:t>21</w:t>
      </w:r>
      <w:r w:rsidRPr="00F65BE3">
        <w:t xml:space="preserve"> ha);</w:t>
      </w:r>
    </w:p>
    <w:p w14:paraId="2FEA9FB3" w14:textId="5F771564" w:rsidR="002C55B9" w:rsidRPr="00F65BE3" w:rsidRDefault="005D2D0B" w:rsidP="005E51E0">
      <w:pPr>
        <w:pStyle w:val="ListParagraph"/>
        <w:numPr>
          <w:ilvl w:val="0"/>
          <w:numId w:val="43"/>
        </w:numPr>
        <w:spacing w:after="200" w:line="360" w:lineRule="auto"/>
        <w:jc w:val="left"/>
      </w:pPr>
      <w:r w:rsidRPr="00F65BE3">
        <w:rPr>
          <w:b/>
        </w:rPr>
        <w:t>Zona de protec</w:t>
      </w:r>
      <w:r w:rsidR="00F65BE3" w:rsidRPr="00F65BE3">
        <w:rPr>
          <w:b/>
        </w:rPr>
        <w:t>ț</w:t>
      </w:r>
      <w:r w:rsidRPr="00F65BE3">
        <w:rPr>
          <w:b/>
        </w:rPr>
        <w:t>ie integrală a crescut de la 268 ha</w:t>
      </w:r>
      <w:r w:rsidRPr="00F65BE3">
        <w:t xml:space="preserve"> conform planului anterior, la </w:t>
      </w:r>
      <w:r w:rsidRPr="00F65BE3">
        <w:rPr>
          <w:b/>
        </w:rPr>
        <w:t>2</w:t>
      </w:r>
      <w:r w:rsidR="004D5C1F">
        <w:rPr>
          <w:b/>
        </w:rPr>
        <w:t>508,93</w:t>
      </w:r>
      <w:r w:rsidRPr="00F65BE3">
        <w:rPr>
          <w:b/>
        </w:rPr>
        <w:t xml:space="preserve"> ha</w:t>
      </w:r>
      <w:r w:rsidRPr="00F65BE3">
        <w:t xml:space="preserve"> (diferen</w:t>
      </w:r>
      <w:r w:rsidR="00F65BE3" w:rsidRPr="00F65BE3">
        <w:t>ț</w:t>
      </w:r>
      <w:r w:rsidRPr="00F65BE3">
        <w:t>ă de 2</w:t>
      </w:r>
      <w:r w:rsidR="004D5C1F">
        <w:t>240,93</w:t>
      </w:r>
      <w:r w:rsidRPr="00F65BE3">
        <w:t xml:space="preserve"> ha).</w:t>
      </w:r>
    </w:p>
    <w:p w14:paraId="1FD033E3" w14:textId="7B137D54" w:rsidR="00F0317C" w:rsidRPr="00F65BE3" w:rsidRDefault="00597FF5" w:rsidP="00B4728A">
      <w:pPr>
        <w:spacing w:line="360" w:lineRule="auto"/>
        <w:ind w:firstLine="567"/>
        <w:rPr>
          <w:b/>
          <w:bCs/>
        </w:rPr>
      </w:pPr>
      <w:r w:rsidRPr="00F65BE3">
        <w:rPr>
          <w:b/>
          <w:bCs/>
        </w:rPr>
        <w:t>Zonarea internă a Parcului Na</w:t>
      </w:r>
      <w:r w:rsidR="00F65BE3" w:rsidRPr="00F65BE3">
        <w:rPr>
          <w:b/>
          <w:bCs/>
        </w:rPr>
        <w:t>ț</w:t>
      </w:r>
      <w:r w:rsidRPr="00F65BE3">
        <w:rPr>
          <w:b/>
          <w:bCs/>
        </w:rPr>
        <w:t xml:space="preserve">ional Piatra Craiului </w:t>
      </w:r>
      <w:r w:rsidR="00F65BE3" w:rsidRPr="00F65BE3">
        <w:rPr>
          <w:b/>
          <w:bCs/>
        </w:rPr>
        <w:t>ș</w:t>
      </w:r>
      <w:r w:rsidRPr="00F65BE3">
        <w:rPr>
          <w:b/>
          <w:bCs/>
        </w:rPr>
        <w:t>i</w:t>
      </w:r>
      <w:r w:rsidR="003E4938" w:rsidRPr="00F65BE3">
        <w:rPr>
          <w:b/>
          <w:bCs/>
        </w:rPr>
        <w:t xml:space="preserve"> </w:t>
      </w:r>
      <w:r w:rsidRPr="00F65BE3">
        <w:rPr>
          <w:b/>
          <w:bCs/>
        </w:rPr>
        <w:t>activită</w:t>
      </w:r>
      <w:r w:rsidR="00F65BE3" w:rsidRPr="00F65BE3">
        <w:rPr>
          <w:b/>
          <w:bCs/>
        </w:rPr>
        <w:t>ț</w:t>
      </w:r>
      <w:r w:rsidRPr="00F65BE3">
        <w:rPr>
          <w:b/>
          <w:bCs/>
        </w:rPr>
        <w:t xml:space="preserve">ile permise în fiecare zonă </w:t>
      </w:r>
      <w:r w:rsidR="00F65BE3" w:rsidRPr="00F65BE3">
        <w:rPr>
          <w:b/>
          <w:bCs/>
        </w:rPr>
        <w:t>ș</w:t>
      </w:r>
      <w:r w:rsidRPr="00F65BE3">
        <w:rPr>
          <w:b/>
          <w:bCs/>
        </w:rPr>
        <w:t>i în suprafa</w:t>
      </w:r>
      <w:r w:rsidR="00F65BE3" w:rsidRPr="00F65BE3">
        <w:rPr>
          <w:b/>
          <w:bCs/>
        </w:rPr>
        <w:t>ț</w:t>
      </w:r>
      <w:r w:rsidRPr="00F65BE3">
        <w:rPr>
          <w:b/>
          <w:bCs/>
        </w:rPr>
        <w:t>a din situ</w:t>
      </w:r>
      <w:r w:rsidR="000F7605" w:rsidRPr="00F65BE3">
        <w:rPr>
          <w:b/>
          <w:bCs/>
        </w:rPr>
        <w:t>rile</w:t>
      </w:r>
      <w:r w:rsidRPr="00F65BE3">
        <w:rPr>
          <w:b/>
          <w:bCs/>
        </w:rPr>
        <w:t xml:space="preserve"> ROS</w:t>
      </w:r>
      <w:r w:rsidR="000F7605" w:rsidRPr="00F65BE3">
        <w:rPr>
          <w:b/>
          <w:bCs/>
        </w:rPr>
        <w:t>AC</w:t>
      </w:r>
      <w:r w:rsidRPr="00F65BE3">
        <w:rPr>
          <w:b/>
          <w:bCs/>
        </w:rPr>
        <w:t xml:space="preserve">0194 </w:t>
      </w:r>
      <w:r w:rsidR="00F65BE3" w:rsidRPr="00F65BE3">
        <w:rPr>
          <w:b/>
          <w:bCs/>
        </w:rPr>
        <w:t>ș</w:t>
      </w:r>
      <w:r w:rsidR="000F7605" w:rsidRPr="00F65BE3">
        <w:rPr>
          <w:b/>
          <w:bCs/>
        </w:rPr>
        <w:t xml:space="preserve">i ROSPA0165 </w:t>
      </w:r>
      <w:r w:rsidRPr="00F65BE3">
        <w:rPr>
          <w:b/>
          <w:bCs/>
        </w:rPr>
        <w:t>Piatra Craiului din afara parcului</w:t>
      </w:r>
      <w:r w:rsidR="000F4424" w:rsidRPr="00F65BE3">
        <w:rPr>
          <w:b/>
          <w:bCs/>
        </w:rPr>
        <w:t>:</w:t>
      </w:r>
    </w:p>
    <w:p w14:paraId="116359C5" w14:textId="77777777" w:rsidR="00F0317C" w:rsidRPr="00F65BE3" w:rsidRDefault="00F0317C" w:rsidP="008A293E">
      <w:pPr>
        <w:spacing w:line="360" w:lineRule="auto"/>
      </w:pPr>
    </w:p>
    <w:p w14:paraId="2B7786ED" w14:textId="2BAEA100" w:rsidR="00F0317C" w:rsidRPr="00F65BE3" w:rsidRDefault="00597FF5" w:rsidP="008A293E">
      <w:pPr>
        <w:spacing w:line="360" w:lineRule="auto"/>
      </w:pPr>
      <w:r w:rsidRPr="00F65BE3">
        <w:t>(</w:t>
      </w:r>
      <w:r w:rsidR="000F7605" w:rsidRPr="00F65BE3">
        <w:t>1</w:t>
      </w:r>
      <w:r w:rsidRPr="00F65BE3">
        <w:t>) În conformitate cu Ordonan</w:t>
      </w:r>
      <w:r w:rsidR="00F65BE3" w:rsidRPr="00F65BE3">
        <w:t>ț</w:t>
      </w:r>
      <w:r w:rsidRPr="00F65BE3">
        <w:t>a de urgen</w:t>
      </w:r>
      <w:r w:rsidR="00F65BE3" w:rsidRPr="00F65BE3">
        <w:t>ț</w:t>
      </w:r>
      <w:r w:rsidRPr="00F65BE3">
        <w:t xml:space="preserve">ă a Guvernului nr. 57/2007, cu modificările </w:t>
      </w:r>
      <w:r w:rsidR="00F65BE3" w:rsidRPr="00F65BE3">
        <w:t>ș</w:t>
      </w:r>
      <w:r w:rsidRPr="00F65BE3">
        <w:t>i completările ulterioare, zonarea inter</w:t>
      </w:r>
      <w:r w:rsidR="000F7605" w:rsidRPr="00F65BE3">
        <w:t>nă</w:t>
      </w:r>
      <w:r w:rsidRPr="00F65BE3">
        <w:t xml:space="preserve"> a Parcului Na</w:t>
      </w:r>
      <w:r w:rsidR="00F65BE3" w:rsidRPr="00F65BE3">
        <w:t>ț</w:t>
      </w:r>
      <w:r w:rsidRPr="00F65BE3">
        <w:t>ional Piatra Craiului cuprinde următoarele</w:t>
      </w:r>
      <w:r w:rsidR="000F7605" w:rsidRPr="00F65BE3">
        <w:t xml:space="preserve"> zone</w:t>
      </w:r>
      <w:r w:rsidRPr="00F65BE3">
        <w:t>:</w:t>
      </w:r>
    </w:p>
    <w:p w14:paraId="237FF9F5" w14:textId="72F0C5A0" w:rsidR="00F0317C" w:rsidRPr="00F65BE3" w:rsidRDefault="00597FF5" w:rsidP="002D511D">
      <w:pPr>
        <w:spacing w:line="360" w:lineRule="auto"/>
      </w:pPr>
      <w:r w:rsidRPr="00F65BE3">
        <w:t xml:space="preserve">a) </w:t>
      </w:r>
      <w:r w:rsidRPr="00F65BE3">
        <w:rPr>
          <w:b/>
          <w:bCs/>
        </w:rPr>
        <w:t xml:space="preserve">Zona </w:t>
      </w:r>
      <w:r w:rsidR="005708A4" w:rsidRPr="00F65BE3">
        <w:rPr>
          <w:b/>
          <w:bCs/>
        </w:rPr>
        <w:t>de</w:t>
      </w:r>
      <w:r w:rsidRPr="00F65BE3">
        <w:rPr>
          <w:b/>
          <w:bCs/>
        </w:rPr>
        <w:t xml:space="preserve"> protec</w:t>
      </w:r>
      <w:r w:rsidR="00F65BE3" w:rsidRPr="00F65BE3">
        <w:rPr>
          <w:b/>
          <w:bCs/>
        </w:rPr>
        <w:t>ț</w:t>
      </w:r>
      <w:r w:rsidRPr="00F65BE3">
        <w:rPr>
          <w:b/>
          <w:bCs/>
        </w:rPr>
        <w:t>ie strictă, denumită în continuare ZPS</w:t>
      </w:r>
      <w:r w:rsidRPr="00F65BE3">
        <w:t xml:space="preserve"> - corespunzând categoriei Ib a Uniunii Interna</w:t>
      </w:r>
      <w:r w:rsidR="00F65BE3" w:rsidRPr="00F65BE3">
        <w:t>ț</w:t>
      </w:r>
      <w:r w:rsidRPr="00F65BE3">
        <w:t>ionale pentru Conservarea Naturii, denumită în continuare IUCN</w:t>
      </w:r>
      <w:r w:rsidR="004B1853" w:rsidRPr="00F65BE3">
        <w:t>.</w:t>
      </w:r>
      <w:r w:rsidRPr="00F65BE3">
        <w:t xml:space="preserve"> Această zonă are o mare importan</w:t>
      </w:r>
      <w:r w:rsidR="00F65BE3" w:rsidRPr="00F65BE3">
        <w:t>ț</w:t>
      </w:r>
      <w:r w:rsidRPr="00F65BE3">
        <w:t>ă</w:t>
      </w:r>
      <w:r w:rsidR="003E4938" w:rsidRPr="00F65BE3">
        <w:t xml:space="preserve"> </w:t>
      </w:r>
      <w:r w:rsidR="00F65BE3" w:rsidRPr="00F65BE3">
        <w:t>ș</w:t>
      </w:r>
      <w:r w:rsidRPr="00F65BE3">
        <w:t>tiin</w:t>
      </w:r>
      <w:r w:rsidR="00F65BE3" w:rsidRPr="00F65BE3">
        <w:t>ț</w:t>
      </w:r>
      <w:r w:rsidRPr="00F65BE3">
        <w:t>ifică</w:t>
      </w:r>
      <w:r w:rsidR="003E4938" w:rsidRPr="00F65BE3">
        <w:t xml:space="preserve"> </w:t>
      </w:r>
      <w:r w:rsidR="00F65BE3" w:rsidRPr="00F65BE3">
        <w:t>ș</w:t>
      </w:r>
      <w:r w:rsidRPr="00F65BE3">
        <w:t>i cuprinde zone sălbatice în care nu au existat interven</w:t>
      </w:r>
      <w:r w:rsidR="00F65BE3" w:rsidRPr="00F65BE3">
        <w:t>ț</w:t>
      </w:r>
      <w:r w:rsidRPr="00F65BE3">
        <w:t xml:space="preserve">ii antropice sau nivelul acestora a fost foarte redus. </w:t>
      </w:r>
      <w:bookmarkStart w:id="111" w:name="_Hlk194491092"/>
      <w:r w:rsidR="00666140" w:rsidRPr="00F65BE3">
        <w:t xml:space="preserve">Limitele </w:t>
      </w:r>
      <w:r w:rsidR="004B1853" w:rsidRPr="00F65BE3">
        <w:t>zonei de protec</w:t>
      </w:r>
      <w:r w:rsidR="00F65BE3" w:rsidRPr="00F65BE3">
        <w:t>ț</w:t>
      </w:r>
      <w:r w:rsidR="004B1853" w:rsidRPr="00F65BE3">
        <w:t xml:space="preserve">ie strictă se regăsesc </w:t>
      </w:r>
      <w:r w:rsidR="00666140" w:rsidRPr="00F65BE3">
        <w:t>în Anexa nr. 1 la Planul de Management</w:t>
      </w:r>
      <w:r w:rsidR="004B1853" w:rsidRPr="00F65BE3">
        <w:t xml:space="preserve">, precum </w:t>
      </w:r>
      <w:r w:rsidR="00F65BE3" w:rsidRPr="00F65BE3">
        <w:t>ș</w:t>
      </w:r>
      <w:r w:rsidR="004B1853" w:rsidRPr="00F65BE3">
        <w:t>i în format SHP</w:t>
      </w:r>
      <w:bookmarkEnd w:id="111"/>
      <w:r w:rsidR="00D33D5B" w:rsidRPr="00F65BE3">
        <w:t>.</w:t>
      </w:r>
      <w:r w:rsidR="003E4938" w:rsidRPr="00F65BE3">
        <w:t xml:space="preserve"> </w:t>
      </w:r>
      <w:r w:rsidRPr="00F65BE3">
        <w:t>În această zonă este interzisă desfă</w:t>
      </w:r>
      <w:r w:rsidR="00F65BE3" w:rsidRPr="00F65BE3">
        <w:t>ș</w:t>
      </w:r>
      <w:r w:rsidRPr="00F65BE3">
        <w:t>urarea oricăror activită</w:t>
      </w:r>
      <w:r w:rsidR="00F65BE3" w:rsidRPr="00F65BE3">
        <w:t>ț</w:t>
      </w:r>
      <w:r w:rsidRPr="00F65BE3">
        <w:t>i umane, cu excep</w:t>
      </w:r>
      <w:r w:rsidR="00F65BE3" w:rsidRPr="00F65BE3">
        <w:t>ț</w:t>
      </w:r>
      <w:r w:rsidRPr="00F65BE3">
        <w:t>ia</w:t>
      </w:r>
      <w:r w:rsidR="003E4938" w:rsidRPr="00F65BE3">
        <w:t xml:space="preserve"> </w:t>
      </w:r>
      <w:r w:rsidRPr="00F65BE3">
        <w:t>activită</w:t>
      </w:r>
      <w:r w:rsidR="00F65BE3" w:rsidRPr="00F65BE3">
        <w:t>ț</w:t>
      </w:r>
      <w:r w:rsidRPr="00F65BE3">
        <w:t>ilor de cercetare, educa</w:t>
      </w:r>
      <w:r w:rsidR="00F65BE3" w:rsidRPr="00F65BE3">
        <w:t>ț</w:t>
      </w:r>
      <w:r w:rsidRPr="00F65BE3">
        <w:t>ie</w:t>
      </w:r>
      <w:r w:rsidR="003E4938" w:rsidRPr="00F65BE3">
        <w:t xml:space="preserve"> </w:t>
      </w:r>
      <w:r w:rsidR="00F65BE3" w:rsidRPr="00F65BE3">
        <w:t>ș</w:t>
      </w:r>
      <w:r w:rsidRPr="00F65BE3">
        <w:t>i ecoturism, cu limitări</w:t>
      </w:r>
      <w:r w:rsidR="002B4DEB" w:rsidRPr="00F65BE3">
        <w:t>le</w:t>
      </w:r>
      <w:r w:rsidRPr="00F65BE3">
        <w:t xml:space="preserve"> descrise prin Planul </w:t>
      </w:r>
      <w:r w:rsidRPr="00F65BE3">
        <w:lastRenderedPageBreak/>
        <w:t>de management. Zona de protec</w:t>
      </w:r>
      <w:r w:rsidR="00F65BE3" w:rsidRPr="00F65BE3">
        <w:t>ț</w:t>
      </w:r>
      <w:r w:rsidRPr="00F65BE3">
        <w:t>ie strictă a fost majorată la suprafa</w:t>
      </w:r>
      <w:r w:rsidR="00F65BE3" w:rsidRPr="00F65BE3">
        <w:t>ț</w:t>
      </w:r>
      <w:r w:rsidRPr="00F65BE3">
        <w:t xml:space="preserve">ă de </w:t>
      </w:r>
      <w:r w:rsidR="002E31D1" w:rsidRPr="00F65BE3">
        <w:t>70</w:t>
      </w:r>
      <w:r w:rsidR="008B12BE">
        <w:t>56,21</w:t>
      </w:r>
      <w:r w:rsidRPr="00F65BE3">
        <w:t xml:space="preserve"> ha, avându-se în vedere atingerea obiectului de management al Parcului Na</w:t>
      </w:r>
      <w:r w:rsidR="00F65BE3" w:rsidRPr="00F65BE3">
        <w:t>ț</w:t>
      </w:r>
      <w:r w:rsidRPr="00F65BE3">
        <w:t xml:space="preserve">ional Piatra Craiului, </w:t>
      </w:r>
      <w:r w:rsidR="00F65BE3" w:rsidRPr="00F65BE3">
        <w:t>ș</w:t>
      </w:r>
      <w:r w:rsidRPr="00F65BE3">
        <w:t>i anume cre</w:t>
      </w:r>
      <w:r w:rsidR="00F65BE3" w:rsidRPr="00F65BE3">
        <w:t>ș</w:t>
      </w:r>
      <w:r w:rsidRPr="00F65BE3">
        <w:t>terea procentului de non-interven</w:t>
      </w:r>
      <w:r w:rsidR="00F65BE3" w:rsidRPr="00F65BE3">
        <w:t>ț</w:t>
      </w:r>
      <w:r w:rsidRPr="00F65BE3">
        <w:t xml:space="preserve">ie, care conform </w:t>
      </w:r>
      <w:r w:rsidR="005708A4" w:rsidRPr="00F65BE3">
        <w:t xml:space="preserve">recomandării </w:t>
      </w:r>
      <w:r w:rsidRPr="00F65BE3">
        <w:t>IUCN (inclusă în Anexa nr. 1 la OUG</w:t>
      </w:r>
      <w:r w:rsidR="002B4DEB" w:rsidRPr="00F65BE3">
        <w:t xml:space="preserve"> nr.</w:t>
      </w:r>
      <w:r w:rsidRPr="00F65BE3">
        <w:t xml:space="preserve"> 57/2007), trebuie să ajungă la 75% din total</w:t>
      </w:r>
      <w:r w:rsidR="005708A4" w:rsidRPr="00F65BE3">
        <w:t>ul</w:t>
      </w:r>
      <w:r w:rsidRPr="00F65BE3">
        <w:t xml:space="preserve"> supraf</w:t>
      </w:r>
      <w:r w:rsidR="005708A4" w:rsidRPr="00F65BE3">
        <w:t>e</w:t>
      </w:r>
      <w:r w:rsidR="00F65BE3" w:rsidRPr="00F65BE3">
        <w:t>ț</w:t>
      </w:r>
      <w:r w:rsidR="005708A4" w:rsidRPr="00F65BE3">
        <w:t>ei</w:t>
      </w:r>
      <w:r w:rsidRPr="00F65BE3">
        <w:t xml:space="preserve"> parc</w:t>
      </w:r>
      <w:r w:rsidR="005708A4" w:rsidRPr="00F65BE3">
        <w:t>urilor</w:t>
      </w:r>
      <w:r w:rsidRPr="00F65BE3">
        <w:t xml:space="preserve"> na</w:t>
      </w:r>
      <w:r w:rsidR="00F65BE3" w:rsidRPr="00F65BE3">
        <w:t>ț</w:t>
      </w:r>
      <w:r w:rsidRPr="00F65BE3">
        <w:t>ional</w:t>
      </w:r>
      <w:r w:rsidR="005708A4" w:rsidRPr="00F65BE3">
        <w:t>e</w:t>
      </w:r>
      <w:r w:rsidRPr="00F65BE3">
        <w:t>.</w:t>
      </w:r>
    </w:p>
    <w:p w14:paraId="7FA4E6E5" w14:textId="676190B3" w:rsidR="00F0317C" w:rsidRPr="00F65BE3" w:rsidRDefault="00597FF5" w:rsidP="005D2D0B">
      <w:pPr>
        <w:spacing w:line="360" w:lineRule="auto"/>
        <w:ind w:firstLine="432"/>
      </w:pPr>
      <w:r w:rsidRPr="00F65BE3">
        <w:t xml:space="preserve">În perimetrul zonei se </w:t>
      </w:r>
      <w:r w:rsidR="003F3952" w:rsidRPr="00F65BE3">
        <w:t>regăsesc numeroase</w:t>
      </w:r>
      <w:r w:rsidRPr="00F65BE3">
        <w:t xml:space="preserve"> structuri geologice </w:t>
      </w:r>
      <w:r w:rsidR="00F65BE3" w:rsidRPr="00F65BE3">
        <w:t>ș</w:t>
      </w:r>
      <w:r w:rsidRPr="00F65BE3">
        <w:t xml:space="preserve">i forme de relief care au valoare </w:t>
      </w:r>
      <w:r w:rsidR="00F65BE3" w:rsidRPr="00F65BE3">
        <w:t>ș</w:t>
      </w:r>
      <w:r w:rsidRPr="00F65BE3">
        <w:t>tiin</w:t>
      </w:r>
      <w:r w:rsidR="00F65BE3" w:rsidRPr="00F65BE3">
        <w:t>ț</w:t>
      </w:r>
      <w:r w:rsidRPr="00F65BE3">
        <w:t xml:space="preserve">ifică deosebită </w:t>
      </w:r>
      <w:r w:rsidR="00F65BE3" w:rsidRPr="00F65BE3">
        <w:t>ș</w:t>
      </w:r>
      <w:r w:rsidRPr="00F65BE3">
        <w:t>i anume:</w:t>
      </w:r>
    </w:p>
    <w:p w14:paraId="743AD68D" w14:textId="01E06553" w:rsidR="00F0317C" w:rsidRPr="00F65BE3" w:rsidRDefault="00597FF5" w:rsidP="008A293E">
      <w:pPr>
        <w:spacing w:line="360" w:lineRule="auto"/>
      </w:pPr>
      <w:r w:rsidRPr="00F65BE3">
        <w:t>aa) Padina Închisă - Orga Mare. Situată în partea nordică, într-un sector de interferen</w:t>
      </w:r>
      <w:r w:rsidR="00F65BE3" w:rsidRPr="00F65BE3">
        <w:t>ț</w:t>
      </w:r>
      <w:r w:rsidRPr="00F65BE3">
        <w:t>e</w:t>
      </w:r>
      <w:r w:rsidR="003E4938" w:rsidRPr="00F65BE3">
        <w:t xml:space="preserve"> </w:t>
      </w:r>
      <w:r w:rsidRPr="00F65BE3">
        <w:t>tectono-structurale, respectiv falii, sisteme de diaclaze, stratifica</w:t>
      </w:r>
      <w:r w:rsidR="00F65BE3" w:rsidRPr="00F65BE3">
        <w:t>ț</w:t>
      </w:r>
      <w:r w:rsidRPr="00F65BE3">
        <w:t xml:space="preserve">ie foarte densă, strate răsturnate </w:t>
      </w:r>
      <w:r w:rsidR="00F65BE3" w:rsidRPr="00F65BE3">
        <w:t>ș</w:t>
      </w:r>
      <w:r w:rsidRPr="00F65BE3">
        <w:t>i altele asemenea, Padina Închisă este valea cu cel mai dezvoltat bazin de recep</w:t>
      </w:r>
      <w:r w:rsidR="00F65BE3" w:rsidRPr="00F65BE3">
        <w:t>ț</w:t>
      </w:r>
      <w:r w:rsidRPr="00F65BE3">
        <w:t xml:space="preserve">ie din Piatra Craiului. Aceasta este un exemplu concludent care trădează urmele unui drenaj subteran pleistocen sau chiar mai vechi, care a generat colapsuri carstice. Orga Mare </w:t>
      </w:r>
      <w:r w:rsidR="00F65BE3" w:rsidRPr="00F65BE3">
        <w:t>ș</w:t>
      </w:r>
      <w:r w:rsidRPr="00F65BE3">
        <w:t>i muchiile din jur, etalează un peisaj ce sintetizează, convingător, conjugarea carstificării cu procesele periglaciare. Lapiezurile de stratifica</w:t>
      </w:r>
      <w:r w:rsidR="00F65BE3" w:rsidRPr="00F65BE3">
        <w:t>ț</w:t>
      </w:r>
      <w:r w:rsidRPr="00F65BE3">
        <w:t>ie care au dat numele de Orga Mare, muchiile periglaciare, acele, col</w:t>
      </w:r>
      <w:r w:rsidR="00F65BE3" w:rsidRPr="00F65BE3">
        <w:t>ț</w:t>
      </w:r>
      <w:r w:rsidRPr="00F65BE3">
        <w:t>ii prezintă aici o dezvoltare de excep</w:t>
      </w:r>
      <w:r w:rsidR="00F65BE3" w:rsidRPr="00F65BE3">
        <w:t>ț</w:t>
      </w:r>
      <w:r w:rsidRPr="00F65BE3">
        <w:t>ie. Alături de Căldarea Ocolită, este al doilea bazin de recep</w:t>
      </w:r>
      <w:r w:rsidR="00F65BE3" w:rsidRPr="00F65BE3">
        <w:t>ț</w:t>
      </w:r>
      <w:r w:rsidRPr="00F65BE3">
        <w:t>ie care sugerează prezen</w:t>
      </w:r>
      <w:r w:rsidR="00F65BE3" w:rsidRPr="00F65BE3">
        <w:t>ț</w:t>
      </w:r>
      <w:r w:rsidRPr="00F65BE3">
        <w:t>a unui ghe</w:t>
      </w:r>
      <w:r w:rsidR="00F65BE3" w:rsidRPr="00F65BE3">
        <w:t>ț</w:t>
      </w:r>
      <w:r w:rsidRPr="00F65BE3">
        <w:t xml:space="preserve">ar. </w:t>
      </w:r>
    </w:p>
    <w:p w14:paraId="1045C6B4" w14:textId="791AAF84" w:rsidR="00F0317C" w:rsidRPr="00F65BE3" w:rsidRDefault="00597FF5" w:rsidP="008A293E">
      <w:pPr>
        <w:spacing w:line="360" w:lineRule="auto"/>
      </w:pPr>
      <w:r w:rsidRPr="00F65BE3">
        <w:t>bb) Turnurile Dianei. Men</w:t>
      </w:r>
      <w:r w:rsidR="00F65BE3" w:rsidRPr="00F65BE3">
        <w:t>ț</w:t>
      </w:r>
      <w:r w:rsidRPr="00F65BE3">
        <w:t xml:space="preserve">ionăm, mai întâi, că este vorba de 2 turnuri principale: Turnul Mare </w:t>
      </w:r>
      <w:r w:rsidR="00F65BE3" w:rsidRPr="00F65BE3">
        <w:t>ș</w:t>
      </w:r>
      <w:r w:rsidRPr="00F65BE3">
        <w:t xml:space="preserve">i Turnul Galben, situate spre baza versantului nord-vestic, în apropierea cunoscutului refugiu Diana. Denumirea precizează </w:t>
      </w:r>
      <w:r w:rsidR="00F65BE3" w:rsidRPr="00F65BE3">
        <w:t>ș</w:t>
      </w:r>
      <w:r w:rsidRPr="00F65BE3">
        <w:t xml:space="preserve">i morfologia lor de ansamblu. Privite din Valea Bârsei, turnurile se impun ca 2 imense clăi de piatră, cu vârfurile rotunjite. Turnul Galben are o dimensiune mai mică, dar ambele impresionează prin masivitatea </w:t>
      </w:r>
      <w:r w:rsidR="00F65BE3" w:rsidRPr="00F65BE3">
        <w:t>ș</w:t>
      </w:r>
      <w:r w:rsidRPr="00F65BE3">
        <w:t>i dimensiunile lor; pere</w:t>
      </w:r>
      <w:r w:rsidR="00F65BE3" w:rsidRPr="00F65BE3">
        <w:t>ț</w:t>
      </w:r>
      <w:r w:rsidRPr="00F65BE3">
        <w:t>i verticali de peste 100 m înăl</w:t>
      </w:r>
      <w:r w:rsidR="00F65BE3" w:rsidRPr="00F65BE3">
        <w:t>ț</w:t>
      </w:r>
      <w:r w:rsidRPr="00F65BE3">
        <w:t>ime</w:t>
      </w:r>
      <w:r w:rsidR="003E4938" w:rsidRPr="00F65BE3">
        <w:t xml:space="preserve"> </w:t>
      </w:r>
      <w:r w:rsidR="00F65BE3" w:rsidRPr="00F65BE3">
        <w:t>ș</w:t>
      </w:r>
      <w:r w:rsidRPr="00F65BE3">
        <w:t xml:space="preserve">i diametrul de 200-300 m la bază </w:t>
      </w:r>
      <w:r w:rsidR="00F65BE3" w:rsidRPr="00F65BE3">
        <w:t>ș</w:t>
      </w:r>
      <w:r w:rsidRPr="00F65BE3">
        <w:t>i 100-150m spre vârf. Despăr</w:t>
      </w:r>
      <w:r w:rsidR="00F65BE3" w:rsidRPr="00F65BE3">
        <w:t>ț</w:t>
      </w:r>
      <w:r w:rsidRPr="00F65BE3">
        <w:t>ite de o vale îngustă, cele 2 turnuri reprezintă pachete de strate calcaroase în pozi</w:t>
      </w:r>
      <w:r w:rsidR="00F65BE3" w:rsidRPr="00F65BE3">
        <w:t>ț</w:t>
      </w:r>
      <w:r w:rsidRPr="00F65BE3">
        <w:t>ie verticală.</w:t>
      </w:r>
    </w:p>
    <w:p w14:paraId="5FE49505" w14:textId="7701DE62" w:rsidR="00F0317C" w:rsidRPr="00F65BE3" w:rsidRDefault="00597FF5" w:rsidP="008A293E">
      <w:pPr>
        <w:spacing w:line="360" w:lineRule="auto"/>
      </w:pPr>
      <w:r w:rsidRPr="00F65BE3">
        <w:t xml:space="preserve">cc) </w:t>
      </w:r>
      <w:r w:rsidR="00F65BE3" w:rsidRPr="00F65BE3">
        <w:t>Ț</w:t>
      </w:r>
      <w:r w:rsidRPr="00F65BE3">
        <w:t xml:space="preserve">imbalul Mare. În partea central-nordică, sectorul </w:t>
      </w:r>
      <w:r w:rsidR="00F65BE3" w:rsidRPr="00F65BE3">
        <w:t>ț</w:t>
      </w:r>
      <w:r w:rsidRPr="00F65BE3">
        <w:t>imbalelor oferă cel mai spectaculos peisaj din Piatra Craiului, ce caracterizează ambii versan</w:t>
      </w:r>
      <w:r w:rsidR="00F65BE3" w:rsidRPr="00F65BE3">
        <w:t>ț</w:t>
      </w:r>
      <w:r w:rsidRPr="00F65BE3">
        <w:t>i. Este zona unde abruptul vestic înregistrează pere</w:t>
      </w:r>
      <w:r w:rsidR="00F65BE3" w:rsidRPr="00F65BE3">
        <w:t>ț</w:t>
      </w:r>
      <w:r w:rsidRPr="00F65BE3">
        <w:t>i de peste 100 m, iar stratele de calcar se află în pozi</w:t>
      </w:r>
      <w:r w:rsidR="00F65BE3" w:rsidRPr="00F65BE3">
        <w:t>ț</w:t>
      </w:r>
      <w:r w:rsidRPr="00F65BE3">
        <w:t>ie aproape de verticală. În sectorul de creastă, de la S spre N se în</w:t>
      </w:r>
      <w:r w:rsidR="00F65BE3" w:rsidRPr="00F65BE3">
        <w:t>ș</w:t>
      </w:r>
      <w:r w:rsidRPr="00F65BE3">
        <w:t>iră</w:t>
      </w:r>
      <w:r w:rsidR="00F004AE" w:rsidRPr="00F65BE3">
        <w:t xml:space="preserve"> </w:t>
      </w:r>
      <w:r w:rsidR="00F65BE3" w:rsidRPr="00F65BE3">
        <w:t>Ț</w:t>
      </w:r>
      <w:r w:rsidRPr="00F65BE3">
        <w:t xml:space="preserve">imbalul Mic - 2172 m, Vârful dintre </w:t>
      </w:r>
      <w:r w:rsidR="00F65BE3" w:rsidRPr="00F65BE3">
        <w:t>Ț</w:t>
      </w:r>
      <w:r w:rsidRPr="00F65BE3">
        <w:t>imbale</w:t>
      </w:r>
      <w:r w:rsidR="00F004AE" w:rsidRPr="00F65BE3">
        <w:t xml:space="preserve"> </w:t>
      </w:r>
      <w:r w:rsidR="00F65BE3" w:rsidRPr="00F65BE3">
        <w:t>ș</w:t>
      </w:r>
      <w:r w:rsidRPr="00F65BE3">
        <w:t xml:space="preserve">i la N Vârful </w:t>
      </w:r>
      <w:r w:rsidR="00F65BE3" w:rsidRPr="00F65BE3">
        <w:t>Ț</w:t>
      </w:r>
      <w:r w:rsidRPr="00F65BE3">
        <w:t>imbalu Mare - 2118m, de forma unei piramide triunghiulare, care oferă pe traseul crestei principale cel mai tipic exemplu de stratifica</w:t>
      </w:r>
      <w:r w:rsidR="00F65BE3" w:rsidRPr="00F65BE3">
        <w:t>ț</w:t>
      </w:r>
      <w:r w:rsidRPr="00F65BE3">
        <w:t xml:space="preserve">ie excesivă </w:t>
      </w:r>
      <w:r w:rsidR="00F65BE3" w:rsidRPr="00F65BE3">
        <w:t>ș</w:t>
      </w:r>
      <w:r w:rsidRPr="00F65BE3">
        <w:t>i</w:t>
      </w:r>
      <w:r w:rsidR="00F004AE" w:rsidRPr="00F65BE3">
        <w:t xml:space="preserve"> </w:t>
      </w:r>
      <w:r w:rsidRPr="00F65BE3">
        <w:t>strate de calcar în pozi</w:t>
      </w:r>
      <w:r w:rsidR="00F65BE3" w:rsidRPr="00F65BE3">
        <w:t>ț</w:t>
      </w:r>
      <w:r w:rsidRPr="00F65BE3">
        <w:t>ie perfect verticală.</w:t>
      </w:r>
    </w:p>
    <w:p w14:paraId="5F35D268" w14:textId="2C3C4B53" w:rsidR="00F0317C" w:rsidRPr="00F65BE3" w:rsidRDefault="00597FF5" w:rsidP="008A293E">
      <w:pPr>
        <w:spacing w:line="360" w:lineRule="auto"/>
      </w:pPr>
      <w:r w:rsidRPr="00F65BE3">
        <w:t>dd) Degetul lui Căline</w:t>
      </w:r>
      <w:r w:rsidR="00F65BE3" w:rsidRPr="00F65BE3">
        <w:t>ț</w:t>
      </w:r>
      <w:r w:rsidRPr="00F65BE3">
        <w:t xml:space="preserve">. Acesta reprezintă o muchie calcaroasă cu 3 </w:t>
      </w:r>
      <w:r w:rsidR="00F65BE3" w:rsidRPr="00F65BE3">
        <w:t>ț</w:t>
      </w:r>
      <w:r w:rsidRPr="00F65BE3">
        <w:t>ancuri, care privite dintr-o anumită pozi</w:t>
      </w:r>
      <w:r w:rsidR="00F65BE3" w:rsidRPr="00F65BE3">
        <w:t>ț</w:t>
      </w:r>
      <w:r w:rsidRPr="00F65BE3">
        <w:t>ie, seamănă cu degetele de la o mână. Denumirea se referă doar la cel mai înalt.</w:t>
      </w:r>
    </w:p>
    <w:p w14:paraId="2ED5C7B5" w14:textId="1581506C" w:rsidR="00F0317C" w:rsidRPr="00F65BE3" w:rsidRDefault="00597FF5" w:rsidP="008A293E">
      <w:pPr>
        <w:spacing w:line="360" w:lineRule="auto"/>
      </w:pPr>
      <w:r w:rsidRPr="00F65BE3">
        <w:t xml:space="preserve">ee) Căldarea Ocolită din Valea </w:t>
      </w:r>
      <w:r w:rsidR="00F65BE3" w:rsidRPr="00F65BE3">
        <w:t>Ș</w:t>
      </w:r>
      <w:r w:rsidRPr="00F65BE3">
        <w:t>pirla. Acesta constituie cel mai reprezentativ bazin de recep</w:t>
      </w:r>
      <w:r w:rsidR="00F65BE3" w:rsidRPr="00F65BE3">
        <w:t>ț</w:t>
      </w:r>
      <w:r w:rsidRPr="00F65BE3">
        <w:t>ie care prin forma circulară cu versan</w:t>
      </w:r>
      <w:r w:rsidR="00F65BE3" w:rsidRPr="00F65BE3">
        <w:t>ț</w:t>
      </w:r>
      <w:r w:rsidRPr="00F65BE3">
        <w:t xml:space="preserve">ii aproape verticali, dimensiuni de 300-250 m </w:t>
      </w:r>
      <w:r w:rsidR="00F65BE3" w:rsidRPr="00F65BE3">
        <w:t>ș</w:t>
      </w:r>
      <w:r w:rsidRPr="00F65BE3">
        <w:t>i altitudine de 2200 - 2150 m, sugerează un fost circ glaciar, deteriorat ulterior de puternica ac</w:t>
      </w:r>
      <w:r w:rsidR="00F65BE3" w:rsidRPr="00F65BE3">
        <w:t>ț</w:t>
      </w:r>
      <w:r w:rsidRPr="00F65BE3">
        <w:t xml:space="preserve">iune conjugată a proceselor periglaciare </w:t>
      </w:r>
      <w:r w:rsidR="00F65BE3" w:rsidRPr="00F65BE3">
        <w:t>ș</w:t>
      </w:r>
      <w:r w:rsidRPr="00F65BE3">
        <w:t xml:space="preserve">i carstice.  </w:t>
      </w:r>
    </w:p>
    <w:p w14:paraId="5A5B421E" w14:textId="7D6B74F7" w:rsidR="00F0317C" w:rsidRPr="00F65BE3" w:rsidRDefault="00597FF5" w:rsidP="008A293E">
      <w:pPr>
        <w:spacing w:line="360" w:lineRule="auto"/>
      </w:pPr>
      <w:r w:rsidRPr="00F65BE3">
        <w:lastRenderedPageBreak/>
        <w:t>ff) Zaplazul reprezintă o succesiune de 4 arcade, rămase dintr-o veche pe</w:t>
      </w:r>
      <w:r w:rsidR="00F65BE3" w:rsidRPr="00F65BE3">
        <w:t>ș</w:t>
      </w:r>
      <w:r w:rsidRPr="00F65BE3">
        <w:t>teră. Arcada superioară este cea mai mare, având circa 4 m în diametru, dimensiunile cele mai mici avându-le arcada inferioară de circa 0,7 m.</w:t>
      </w:r>
    </w:p>
    <w:p w14:paraId="7A047128" w14:textId="4A84ADDF" w:rsidR="00F0317C" w:rsidRPr="00F65BE3" w:rsidRDefault="00597FF5" w:rsidP="008A293E">
      <w:pPr>
        <w:spacing w:line="360" w:lineRule="auto"/>
      </w:pPr>
      <w:r w:rsidRPr="00F65BE3">
        <w:t>gg) Cerdacul Stanciului - Pe</w:t>
      </w:r>
      <w:r w:rsidR="00F65BE3" w:rsidRPr="00F65BE3">
        <w:t>ș</w:t>
      </w:r>
      <w:r w:rsidRPr="00F65BE3">
        <w:t xml:space="preserve">tera Stanciului. Complexul este situat la baza versantului vestic al Pietrei Mari la altitudinea de 1720 m, reprezentând cea mai mare arcadă carstică din Piatra Craiului. Având o formă circular-ovală, prezintă un diametru de 9 m pe verticală </w:t>
      </w:r>
      <w:r w:rsidR="00F65BE3" w:rsidRPr="00F65BE3">
        <w:t>ș</w:t>
      </w:r>
      <w:r w:rsidRPr="00F65BE3">
        <w:t xml:space="preserve">i 12 m pe orizontală.  Cerdacul Stanciului este cea mai renumită </w:t>
      </w:r>
      <w:r w:rsidR="00F65BE3" w:rsidRPr="00F65BE3">
        <w:t>ș</w:t>
      </w:r>
      <w:r w:rsidRPr="00F65BE3">
        <w:t>i impresionantă formă morfocarstică din Piatra Craiului, rezultată în urma prăbu</w:t>
      </w:r>
      <w:r w:rsidR="00F65BE3" w:rsidRPr="00F65BE3">
        <w:t>ș</w:t>
      </w:r>
      <w:r w:rsidRPr="00F65BE3">
        <w:t>irii tavanului unei vechi pe</w:t>
      </w:r>
      <w:r w:rsidR="00F65BE3" w:rsidRPr="00F65BE3">
        <w:t>ș</w:t>
      </w:r>
      <w:r w:rsidRPr="00F65BE3">
        <w:t>teri. Blocul de calcar situat în mijlocul Cerdacului reprezintă o por</w:t>
      </w:r>
      <w:r w:rsidR="00F65BE3" w:rsidRPr="00F65BE3">
        <w:t>ț</w:t>
      </w:r>
      <w:r w:rsidRPr="00F65BE3">
        <w:t>iune din tavanul fostei pe</w:t>
      </w:r>
      <w:r w:rsidR="00F65BE3" w:rsidRPr="00F65BE3">
        <w:t>ș</w:t>
      </w:r>
      <w:r w:rsidRPr="00F65BE3">
        <w:t>teri.</w:t>
      </w:r>
    </w:p>
    <w:p w14:paraId="1775F9D4" w14:textId="43708F17" w:rsidR="00F0317C" w:rsidRPr="00F65BE3" w:rsidRDefault="00597FF5" w:rsidP="008A293E">
      <w:pPr>
        <w:spacing w:line="360" w:lineRule="auto"/>
      </w:pPr>
      <w:r w:rsidRPr="00F65BE3">
        <w:t>hh) Marele Grohoti</w:t>
      </w:r>
      <w:r w:rsidR="00F65BE3" w:rsidRPr="00F65BE3">
        <w:t>ș</w:t>
      </w:r>
      <w:r w:rsidRPr="00F65BE3">
        <w:t xml:space="preserve"> sau Horju Mare. Cea mai mare acumulare de grohoti</w:t>
      </w:r>
      <w:r w:rsidR="00F65BE3" w:rsidRPr="00F65BE3">
        <w:t>ș</w:t>
      </w:r>
      <w:r w:rsidRPr="00F65BE3">
        <w:t xml:space="preserve"> mobil de la baza versantului vestic din bazinele Padina Lăncii - Piscul cu Brazi constituie o dovadă certă a modelării holocene-actuale. Grohoti</w:t>
      </w:r>
      <w:r w:rsidR="00F65BE3" w:rsidRPr="00F65BE3">
        <w:t>ș</w:t>
      </w:r>
      <w:r w:rsidRPr="00F65BE3">
        <w:t>urile din Piatra Craiului constituie unule dintre cele mai caracteristice componente ale Parcului Na</w:t>
      </w:r>
      <w:r w:rsidR="00F65BE3" w:rsidRPr="00F65BE3">
        <w:t>ț</w:t>
      </w:r>
      <w:r w:rsidRPr="00F65BE3">
        <w:t>ional Piatra Craiului, în special Marele Grohoti</w:t>
      </w:r>
      <w:r w:rsidR="00F65BE3" w:rsidRPr="00F65BE3">
        <w:t>ș</w:t>
      </w:r>
      <w:r w:rsidRPr="00F65BE3">
        <w:t xml:space="preserve">, fiind </w:t>
      </w:r>
      <w:r w:rsidR="00F65BE3" w:rsidRPr="00F65BE3">
        <w:t>ș</w:t>
      </w:r>
      <w:r w:rsidRPr="00F65BE3">
        <w:t>i habitate de interes comunitar/na</w:t>
      </w:r>
      <w:r w:rsidR="00F65BE3" w:rsidRPr="00F65BE3">
        <w:t>ț</w:t>
      </w:r>
      <w:r w:rsidRPr="00F65BE3">
        <w:t xml:space="preserve">ional. </w:t>
      </w:r>
    </w:p>
    <w:p w14:paraId="23FDFBE1" w14:textId="1786467F" w:rsidR="00F0317C" w:rsidRPr="00F65BE3" w:rsidRDefault="00597FF5" w:rsidP="008A293E">
      <w:pPr>
        <w:spacing w:line="360" w:lineRule="auto"/>
      </w:pPr>
      <w:r w:rsidRPr="00F65BE3">
        <w:t xml:space="preserve">La aceste elemente geomorfologice se adaugă faptul că aici este principala zonă de conservare pentru specia </w:t>
      </w:r>
      <w:r w:rsidRPr="00F65BE3">
        <w:rPr>
          <w:i/>
          <w:iCs/>
        </w:rPr>
        <w:t>Dianthus</w:t>
      </w:r>
      <w:r w:rsidR="00F004AE" w:rsidRPr="00F65BE3">
        <w:rPr>
          <w:i/>
          <w:iCs/>
        </w:rPr>
        <w:t xml:space="preserve"> </w:t>
      </w:r>
      <w:r w:rsidRPr="00F65BE3">
        <w:rPr>
          <w:i/>
          <w:iCs/>
        </w:rPr>
        <w:t>callizonus</w:t>
      </w:r>
      <w:r w:rsidRPr="00F65BE3">
        <w:t xml:space="preserve">, plantă endemică pentru Piatra Craiului, de o deosebită valoare </w:t>
      </w:r>
      <w:r w:rsidR="00F65BE3" w:rsidRPr="00F65BE3">
        <w:t>ș</w:t>
      </w:r>
      <w:r w:rsidRPr="00F65BE3">
        <w:t>tiin</w:t>
      </w:r>
      <w:r w:rsidR="00F65BE3" w:rsidRPr="00F65BE3">
        <w:t>ț</w:t>
      </w:r>
      <w:r w:rsidRPr="00F65BE3">
        <w:t>ifică.</w:t>
      </w:r>
    </w:p>
    <w:p w14:paraId="61B4B39D" w14:textId="3E95F72E" w:rsidR="00F0317C" w:rsidRPr="00F65BE3" w:rsidRDefault="003F3952" w:rsidP="005D2D0B">
      <w:pPr>
        <w:spacing w:line="360" w:lineRule="auto"/>
        <w:ind w:firstLine="432"/>
      </w:pPr>
      <w:r w:rsidRPr="00F65BE3">
        <w:t>Tot aici</w:t>
      </w:r>
      <w:r w:rsidR="00597FF5" w:rsidRPr="00F65BE3">
        <w:t xml:space="preserve"> se găse</w:t>
      </w:r>
      <w:r w:rsidR="00F65BE3" w:rsidRPr="00F65BE3">
        <w:t>ș</w:t>
      </w:r>
      <w:r w:rsidRPr="00F65BE3">
        <w:t>te</w:t>
      </w:r>
      <w:r w:rsidR="00597FF5" w:rsidRPr="00F65BE3">
        <w:t xml:space="preserve"> un număr </w:t>
      </w:r>
      <w:r w:rsidRPr="00F65BE3">
        <w:t xml:space="preserve">impresionant </w:t>
      </w:r>
      <w:r w:rsidR="00597FF5" w:rsidRPr="00F65BE3">
        <w:t>de obiective geologice sau speologice:</w:t>
      </w:r>
    </w:p>
    <w:p w14:paraId="6C5B75CF" w14:textId="0453DF9F" w:rsidR="00F0317C" w:rsidRPr="00F65BE3" w:rsidRDefault="00597FF5" w:rsidP="008A293E">
      <w:pPr>
        <w:spacing w:line="360" w:lineRule="auto"/>
      </w:pPr>
      <w:r w:rsidRPr="00F65BE3">
        <w:t xml:space="preserve">ii) structuri geologice </w:t>
      </w:r>
      <w:r w:rsidR="00F65BE3" w:rsidRPr="00F65BE3">
        <w:t>ș</w:t>
      </w:r>
      <w:r w:rsidRPr="00F65BE3">
        <w:t>i forme de relief d</w:t>
      </w:r>
      <w:r w:rsidR="009E3ABF" w:rsidRPr="00F65BE3">
        <w:t>eosebite</w:t>
      </w:r>
      <w:r w:rsidRPr="00F65BE3">
        <w:t>.</w:t>
      </w:r>
    </w:p>
    <w:p w14:paraId="0BC375FF" w14:textId="3F595626" w:rsidR="00F0317C" w:rsidRPr="00F65BE3" w:rsidRDefault="00597FF5" w:rsidP="008A293E">
      <w:pPr>
        <w:spacing w:line="360" w:lineRule="auto"/>
      </w:pPr>
      <w:r w:rsidRPr="00F65BE3">
        <w:t>jj) Avenul de sub Col</w:t>
      </w:r>
      <w:r w:rsidR="00F65BE3" w:rsidRPr="00F65BE3">
        <w:t>ț</w:t>
      </w:r>
      <w:r w:rsidRPr="00F65BE3">
        <w:t>ii Grindului, având -</w:t>
      </w:r>
      <w:r w:rsidR="005708A4" w:rsidRPr="00F65BE3">
        <w:t>800</w:t>
      </w:r>
      <w:r w:rsidRPr="00F65BE3">
        <w:t xml:space="preserve">m, </w:t>
      </w:r>
      <w:r w:rsidR="005708A4" w:rsidRPr="00F65BE3">
        <w:t>primul</w:t>
      </w:r>
      <w:r w:rsidRPr="00F65BE3">
        <w:t xml:space="preserve"> din </w:t>
      </w:r>
      <w:r w:rsidR="00F65BE3" w:rsidRPr="00F65BE3">
        <w:t>ț</w:t>
      </w:r>
      <w:r w:rsidRPr="00F65BE3">
        <w:t>ară ca adâncime. Avenul se află situat pe versantul estic al Pietrei Craiului, în bazinul de recep</w:t>
      </w:r>
      <w:r w:rsidR="00F65BE3" w:rsidRPr="00F65BE3">
        <w:t>ț</w:t>
      </w:r>
      <w:r w:rsidRPr="00F65BE3">
        <w:t>ie al văii Grindu, la 2020 m altitudine absolută. Avenul reprezintă o înlăn</w:t>
      </w:r>
      <w:r w:rsidR="00F65BE3" w:rsidRPr="00F65BE3">
        <w:t>ț</w:t>
      </w:r>
      <w:r w:rsidRPr="00F65BE3">
        <w:t>uire de pu</w:t>
      </w:r>
      <w:r w:rsidR="00F65BE3" w:rsidRPr="00F65BE3">
        <w:t>ț</w:t>
      </w:r>
      <w:r w:rsidRPr="00F65BE3">
        <w:t xml:space="preserve">uri aproape perfect verticale de 15-50 m. Acesta are </w:t>
      </w:r>
      <w:r w:rsidR="00F65BE3" w:rsidRPr="00F65BE3">
        <w:t>ș</w:t>
      </w:r>
      <w:r w:rsidRPr="00F65BE3">
        <w:t>i o mare importan</w:t>
      </w:r>
      <w:r w:rsidR="00F65BE3" w:rsidRPr="00F65BE3">
        <w:t>ț</w:t>
      </w:r>
      <w:r w:rsidRPr="00F65BE3">
        <w:t xml:space="preserve">ă biospeologică, reprezentând situl cu cea mai mare altitudine din Europa la 2020 m pentru două specii de chiroptere, respectiv </w:t>
      </w:r>
      <w:r w:rsidRPr="00F65BE3">
        <w:rPr>
          <w:i/>
          <w:iCs/>
        </w:rPr>
        <w:t>Myotis</w:t>
      </w:r>
      <w:r w:rsidR="00F004AE" w:rsidRPr="00F65BE3">
        <w:rPr>
          <w:i/>
          <w:iCs/>
        </w:rPr>
        <w:t xml:space="preserve"> </w:t>
      </w:r>
      <w:r w:rsidRPr="00F65BE3">
        <w:rPr>
          <w:i/>
          <w:iCs/>
        </w:rPr>
        <w:t>myotis</w:t>
      </w:r>
      <w:r w:rsidR="00F004AE" w:rsidRPr="00F65BE3">
        <w:rPr>
          <w:i/>
          <w:iCs/>
        </w:rPr>
        <w:t xml:space="preserve"> </w:t>
      </w:r>
      <w:r w:rsidR="00F65BE3" w:rsidRPr="00F65BE3">
        <w:t>ș</w:t>
      </w:r>
      <w:r w:rsidRPr="00F65BE3">
        <w:t>i</w:t>
      </w:r>
      <w:r w:rsidR="00F004AE" w:rsidRPr="00F65BE3">
        <w:t xml:space="preserve"> </w:t>
      </w:r>
      <w:r w:rsidRPr="00F65BE3">
        <w:rPr>
          <w:i/>
          <w:iCs/>
        </w:rPr>
        <w:t>Myotis</w:t>
      </w:r>
      <w:r w:rsidR="00F004AE" w:rsidRPr="00F65BE3">
        <w:rPr>
          <w:i/>
          <w:iCs/>
        </w:rPr>
        <w:t xml:space="preserve"> </w:t>
      </w:r>
      <w:r w:rsidRPr="00F65BE3">
        <w:rPr>
          <w:i/>
          <w:iCs/>
        </w:rPr>
        <w:t>blythii</w:t>
      </w:r>
      <w:r w:rsidRPr="00F65BE3">
        <w:t xml:space="preserve">. </w:t>
      </w:r>
    </w:p>
    <w:p w14:paraId="64926B69" w14:textId="5AAEA40E" w:rsidR="00F0317C" w:rsidRPr="00F65BE3" w:rsidRDefault="00597FF5" w:rsidP="008A293E">
      <w:pPr>
        <w:spacing w:line="360" w:lineRule="auto"/>
      </w:pPr>
      <w:r w:rsidRPr="00F65BE3">
        <w:t xml:space="preserve">kk) Avenul din Grind sau Gaura din Funduri măsoară -122 m </w:t>
      </w:r>
      <w:r w:rsidR="00F65BE3" w:rsidRPr="00F65BE3">
        <w:t>ș</w:t>
      </w:r>
      <w:r w:rsidRPr="00F65BE3">
        <w:t>i se află situat mai jos de Avenul de sub Col</w:t>
      </w:r>
      <w:r w:rsidR="00F65BE3" w:rsidRPr="00F65BE3">
        <w:t>ț</w:t>
      </w:r>
      <w:r w:rsidRPr="00F65BE3">
        <w:t xml:space="preserve">ii Grindului, în versantul stâng al văii </w:t>
      </w:r>
      <w:r w:rsidR="00B45DAA">
        <w:t>Ș</w:t>
      </w:r>
      <w:r w:rsidRPr="00F65BE3">
        <w:t xml:space="preserve">teghii, la 1680 m altitudine absolută. Avenul oferă date stratigrafice, petrografice </w:t>
      </w:r>
      <w:r w:rsidR="00F65BE3" w:rsidRPr="00F65BE3">
        <w:t>ș</w:t>
      </w:r>
      <w:r w:rsidRPr="00F65BE3">
        <w:t xml:space="preserve">i tectonice de mare interes </w:t>
      </w:r>
      <w:r w:rsidR="00F65BE3" w:rsidRPr="00F65BE3">
        <w:t>ș</w:t>
      </w:r>
      <w:r w:rsidRPr="00F65BE3">
        <w:t>tiin</w:t>
      </w:r>
      <w:r w:rsidR="00F65BE3" w:rsidRPr="00F65BE3">
        <w:t>ț</w:t>
      </w:r>
      <w:r w:rsidRPr="00F65BE3">
        <w:t xml:space="preserve">ific. </w:t>
      </w:r>
    </w:p>
    <w:p w14:paraId="602F88B0" w14:textId="7CCB8DEF" w:rsidR="00F0317C" w:rsidRPr="00F65BE3" w:rsidRDefault="00597FF5" w:rsidP="008A293E">
      <w:pPr>
        <w:spacing w:line="360" w:lineRule="auto"/>
      </w:pPr>
      <w:r w:rsidRPr="00F65BE3">
        <w:t>ll) Avenul din Vlădu</w:t>
      </w:r>
      <w:r w:rsidR="00F65BE3" w:rsidRPr="00F65BE3">
        <w:t>ș</w:t>
      </w:r>
      <w:r w:rsidRPr="00F65BE3">
        <w:t xml:space="preserve">ca are o dezvoltare de -71 m, fiind situat pe versantul estic între abruptul calcaros </w:t>
      </w:r>
      <w:r w:rsidR="00F65BE3" w:rsidRPr="00F65BE3">
        <w:t>ș</w:t>
      </w:r>
      <w:r w:rsidRPr="00F65BE3">
        <w:t>i Poiana Vlădu</w:t>
      </w:r>
      <w:r w:rsidR="00F65BE3" w:rsidRPr="00F65BE3">
        <w:t>ș</w:t>
      </w:r>
      <w:r w:rsidRPr="00F65BE3">
        <w:t xml:space="preserve">ca, la 1700 m altitudine absolută. Avenul se remarcă printr-un grad ridicat de verticalitate, prezentând ca </w:t>
      </w:r>
      <w:r w:rsidR="00F65BE3" w:rsidRPr="00F65BE3">
        <w:t>ș</w:t>
      </w:r>
      <w:r w:rsidRPr="00F65BE3">
        <w:t>i celelalte două avene men</w:t>
      </w:r>
      <w:r w:rsidR="00F65BE3" w:rsidRPr="00F65BE3">
        <w:t>ț</w:t>
      </w:r>
      <w:r w:rsidRPr="00F65BE3">
        <w:t>ionate anterior, o importan</w:t>
      </w:r>
      <w:r w:rsidR="00F65BE3" w:rsidRPr="00F65BE3">
        <w:t>ț</w:t>
      </w:r>
      <w:r w:rsidRPr="00F65BE3">
        <w:t>ă</w:t>
      </w:r>
      <w:r w:rsidR="00F004AE" w:rsidRPr="00F65BE3">
        <w:t xml:space="preserve"> </w:t>
      </w:r>
      <w:r w:rsidR="00F65BE3" w:rsidRPr="00F65BE3">
        <w:t>ș</w:t>
      </w:r>
      <w:r w:rsidRPr="00F65BE3">
        <w:t>tiin</w:t>
      </w:r>
      <w:r w:rsidR="00F65BE3" w:rsidRPr="00F65BE3">
        <w:t>ț</w:t>
      </w:r>
      <w:r w:rsidRPr="00F65BE3">
        <w:t>ifică deosebită.</w:t>
      </w:r>
    </w:p>
    <w:p w14:paraId="1A9BB735" w14:textId="52B86D64" w:rsidR="00F0317C" w:rsidRPr="00F65BE3" w:rsidRDefault="00597FF5" w:rsidP="008A293E">
      <w:pPr>
        <w:spacing w:line="360" w:lineRule="auto"/>
      </w:pPr>
      <w:r w:rsidRPr="00F65BE3">
        <w:t xml:space="preserve">mm) Acul Crăpăturii, monument geomorfologic </w:t>
      </w:r>
      <w:r w:rsidR="00F65BE3" w:rsidRPr="00F65BE3">
        <w:t>ș</w:t>
      </w:r>
      <w:r w:rsidRPr="00F65BE3">
        <w:t xml:space="preserve">i geologic, situat în Valea Crăpăturii, se remarcă prin aspectul său cu totul particular </w:t>
      </w:r>
      <w:r w:rsidR="00F65BE3" w:rsidRPr="00F65BE3">
        <w:t>ș</w:t>
      </w:r>
      <w:r w:rsidRPr="00F65BE3">
        <w:t>i reprezintă o formă periglaciară.</w:t>
      </w:r>
    </w:p>
    <w:p w14:paraId="62D03BFA" w14:textId="77777777" w:rsidR="00F0317C" w:rsidRPr="00F65BE3" w:rsidRDefault="00F0317C" w:rsidP="008A293E">
      <w:pPr>
        <w:spacing w:line="360" w:lineRule="auto"/>
      </w:pPr>
    </w:p>
    <w:p w14:paraId="6999C9D9" w14:textId="04AD9120" w:rsidR="00F0317C" w:rsidRPr="00F65BE3" w:rsidRDefault="00F004AE" w:rsidP="008A293E">
      <w:pPr>
        <w:spacing w:line="360" w:lineRule="auto"/>
      </w:pPr>
      <w:r w:rsidRPr="00F65BE3">
        <w:lastRenderedPageBreak/>
        <w:tab/>
      </w:r>
      <w:r w:rsidR="00597FF5" w:rsidRPr="00F65BE3">
        <w:t>Zona Prăpăstiile Zărne</w:t>
      </w:r>
      <w:r w:rsidR="00F65BE3" w:rsidRPr="00F65BE3">
        <w:t>ș</w:t>
      </w:r>
      <w:r w:rsidR="00597FF5" w:rsidRPr="00F65BE3">
        <w:t>tiului. În perimetrul zonei se găsesc un număr de obiective geologice sau speologice:</w:t>
      </w:r>
    </w:p>
    <w:p w14:paraId="4BE1767A" w14:textId="2F04B818" w:rsidR="00F0317C" w:rsidRPr="00F65BE3" w:rsidRDefault="00597FF5" w:rsidP="008A293E">
      <w:pPr>
        <w:spacing w:line="360" w:lineRule="auto"/>
      </w:pPr>
      <w:r w:rsidRPr="00F65BE3">
        <w:t>aa) Pe</w:t>
      </w:r>
      <w:r w:rsidR="00F65BE3" w:rsidRPr="00F65BE3">
        <w:t>ș</w:t>
      </w:r>
      <w:r w:rsidRPr="00F65BE3">
        <w:t>tera Mare din Prăpăstii sau Pe</w:t>
      </w:r>
      <w:r w:rsidR="00F65BE3" w:rsidRPr="00F65BE3">
        <w:t>ș</w:t>
      </w:r>
      <w:r w:rsidRPr="00F65BE3">
        <w:t>tera Mare de la Prepeleac este situată la intrarea în cheile Prăpăstiile Zărne</w:t>
      </w:r>
      <w:r w:rsidR="00F65BE3" w:rsidRPr="00F65BE3">
        <w:t>ș</w:t>
      </w:r>
      <w:r w:rsidRPr="00F65BE3">
        <w:t xml:space="preserve">tiului, pe dreapta văii, la 980 m altitudine absolută </w:t>
      </w:r>
      <w:r w:rsidR="00F65BE3" w:rsidRPr="00F65BE3">
        <w:t>ș</w:t>
      </w:r>
      <w:r w:rsidRPr="00F65BE3">
        <w:t xml:space="preserve">i 5 m altitudine relativă, având o dezvoltare de 15,5 m, ascendentă. </w:t>
      </w:r>
    </w:p>
    <w:p w14:paraId="238B0EB3" w14:textId="78D8862C" w:rsidR="00F0317C" w:rsidRPr="00F65BE3" w:rsidRDefault="00597FF5" w:rsidP="008A293E">
      <w:pPr>
        <w:spacing w:line="360" w:lineRule="auto"/>
      </w:pPr>
      <w:r w:rsidRPr="00F65BE3">
        <w:t>bb) Pe</w:t>
      </w:r>
      <w:r w:rsidR="00F65BE3" w:rsidRPr="00F65BE3">
        <w:t>ș</w:t>
      </w:r>
      <w:r w:rsidRPr="00F65BE3">
        <w:t>tera Mică din Prăpăstii sau Pe</w:t>
      </w:r>
      <w:r w:rsidR="00F65BE3" w:rsidRPr="00F65BE3">
        <w:t>ș</w:t>
      </w:r>
      <w:r w:rsidRPr="00F65BE3">
        <w:t>tera Mică de la Prepeleac, se află situată cu 10 m în amonte de Pe</w:t>
      </w:r>
      <w:r w:rsidR="00F65BE3" w:rsidRPr="00F65BE3">
        <w:t>ș</w:t>
      </w:r>
      <w:r w:rsidRPr="00F65BE3">
        <w:t>tera Mare, la 1 m altitudine relativă, având o dezvoltare de 10 m ascendentă. Cele două pe</w:t>
      </w:r>
      <w:r w:rsidR="00F65BE3" w:rsidRPr="00F65BE3">
        <w:t>ș</w:t>
      </w:r>
      <w:r w:rsidRPr="00F65BE3">
        <w:t>teri, de</w:t>
      </w:r>
      <w:r w:rsidR="00F65BE3" w:rsidRPr="00F65BE3">
        <w:t>ș</w:t>
      </w:r>
      <w:r w:rsidRPr="00F65BE3">
        <w:t>i de dimensiuni mici, prezintă o deosebită importan</w:t>
      </w:r>
      <w:r w:rsidR="00F65BE3" w:rsidRPr="00F65BE3">
        <w:t>ț</w:t>
      </w:r>
      <w:r w:rsidRPr="00F65BE3">
        <w:t xml:space="preserve">ă biospeologică, deoarece aici a fost identificat </w:t>
      </w:r>
      <w:r w:rsidRPr="00F65BE3">
        <w:rPr>
          <w:i/>
          <w:iCs/>
        </w:rPr>
        <w:t>Nesticus</w:t>
      </w:r>
      <w:r w:rsidR="00F004AE" w:rsidRPr="00F65BE3">
        <w:rPr>
          <w:i/>
          <w:iCs/>
        </w:rPr>
        <w:t xml:space="preserve"> </w:t>
      </w:r>
      <w:r w:rsidRPr="00F65BE3">
        <w:rPr>
          <w:i/>
          <w:iCs/>
        </w:rPr>
        <w:t>constantinescui</w:t>
      </w:r>
      <w:r w:rsidRPr="00F65BE3">
        <w:t xml:space="preserve">, specie nouă pentru </w:t>
      </w:r>
      <w:r w:rsidR="00F65BE3" w:rsidRPr="00F65BE3">
        <w:t>ș</w:t>
      </w:r>
      <w:r w:rsidRPr="00F65BE3">
        <w:t>tiin</w:t>
      </w:r>
      <w:r w:rsidR="00F65BE3" w:rsidRPr="00F65BE3">
        <w:t>ț</w:t>
      </w:r>
      <w:r w:rsidRPr="00F65BE3">
        <w:t>ă</w:t>
      </w:r>
      <w:r w:rsidR="00F004AE" w:rsidRPr="00F65BE3">
        <w:t xml:space="preserve"> </w:t>
      </w:r>
      <w:r w:rsidR="00F65BE3" w:rsidRPr="00F65BE3">
        <w:t>ș</w:t>
      </w:r>
      <w:r w:rsidRPr="00F65BE3">
        <w:t>i endemică pentru</w:t>
      </w:r>
      <w:r w:rsidR="00F004AE" w:rsidRPr="00F65BE3">
        <w:t xml:space="preserve"> </w:t>
      </w:r>
      <w:r w:rsidRPr="00F65BE3">
        <w:t>Piatra Craiului.</w:t>
      </w:r>
    </w:p>
    <w:p w14:paraId="28BF9D7B" w14:textId="438C51A1" w:rsidR="00F0317C" w:rsidRPr="00F65BE3" w:rsidRDefault="00597FF5" w:rsidP="008A293E">
      <w:pPr>
        <w:spacing w:line="360" w:lineRule="auto"/>
      </w:pPr>
      <w:r w:rsidRPr="00F65BE3">
        <w:t>cc) Zidul lui Dumnezeu reprezintă un sector din cheile Prăpăstiile Zărne</w:t>
      </w:r>
      <w:r w:rsidR="00F65BE3" w:rsidRPr="00F65BE3">
        <w:t>ș</w:t>
      </w:r>
      <w:r w:rsidRPr="00F65BE3">
        <w:t>tilor, în aval de confluen</w:t>
      </w:r>
      <w:r w:rsidR="00F65BE3" w:rsidRPr="00F65BE3">
        <w:t>ț</w:t>
      </w:r>
      <w:r w:rsidRPr="00F65BE3">
        <w:t>a văilor Vlădu</w:t>
      </w:r>
      <w:r w:rsidR="00F65BE3" w:rsidRPr="00F65BE3">
        <w:t>ș</w:t>
      </w:r>
      <w:r w:rsidRPr="00F65BE3">
        <w:t xml:space="preserve">ca - Valea Pietrelor. Calcarele foarte stratificate </w:t>
      </w:r>
      <w:r w:rsidR="00F65BE3" w:rsidRPr="00F65BE3">
        <w:t>ș</w:t>
      </w:r>
      <w:r w:rsidRPr="00F65BE3">
        <w:t>i fisurate perpendicular pe planurile de stratifica</w:t>
      </w:r>
      <w:r w:rsidR="00F65BE3" w:rsidRPr="00F65BE3">
        <w:t>ț</w:t>
      </w:r>
      <w:r w:rsidRPr="00F65BE3">
        <w:t>ie, dau impresia unor cărămizi, versan</w:t>
      </w:r>
      <w:r w:rsidR="00F65BE3" w:rsidRPr="00F65BE3">
        <w:t>ț</w:t>
      </w:r>
      <w:r w:rsidRPr="00F65BE3">
        <w:t>ii verticali părând adevărate ziduri de calcar. Specificul este completat de numeroase microcute, o succesiune de mini</w:t>
      </w:r>
      <w:r w:rsidR="00F004AE" w:rsidRPr="00F65BE3">
        <w:t xml:space="preserve"> </w:t>
      </w:r>
      <w:r w:rsidRPr="00F65BE3">
        <w:t>anticlinale</w:t>
      </w:r>
      <w:r w:rsidR="00F004AE" w:rsidRPr="00F65BE3">
        <w:t xml:space="preserve"> </w:t>
      </w:r>
      <w:r w:rsidR="00F65BE3" w:rsidRPr="00F65BE3">
        <w:t>ș</w:t>
      </w:r>
      <w:r w:rsidRPr="00F65BE3">
        <w:t>i</w:t>
      </w:r>
      <w:r w:rsidR="00F004AE" w:rsidRPr="00F65BE3">
        <w:t xml:space="preserve"> </w:t>
      </w:r>
      <w:r w:rsidRPr="00F65BE3">
        <w:t>mini</w:t>
      </w:r>
      <w:r w:rsidR="00F004AE" w:rsidRPr="00F65BE3">
        <w:t xml:space="preserve"> </w:t>
      </w:r>
      <w:r w:rsidRPr="00F65BE3">
        <w:t xml:space="preserve">sinclinale.  </w:t>
      </w:r>
    </w:p>
    <w:p w14:paraId="5A0930DA" w14:textId="77777777" w:rsidR="00AB76D4" w:rsidRPr="00F65BE3" w:rsidRDefault="00AB76D4" w:rsidP="008A293E">
      <w:pPr>
        <w:spacing w:line="360" w:lineRule="auto"/>
      </w:pPr>
    </w:p>
    <w:p w14:paraId="2DA40BBD" w14:textId="71C7655A" w:rsidR="00F0317C" w:rsidRPr="00F65BE3" w:rsidRDefault="00F004AE" w:rsidP="008A293E">
      <w:pPr>
        <w:spacing w:line="360" w:lineRule="auto"/>
      </w:pPr>
      <w:r w:rsidRPr="00F65BE3">
        <w:tab/>
      </w:r>
      <w:r w:rsidR="00597FF5" w:rsidRPr="00F65BE3">
        <w:t>Zona Cheile Brusturetului. Această zonă include 3 sectoare de chei, respectiv cheile din zona Pe</w:t>
      </w:r>
      <w:r w:rsidR="00F65BE3" w:rsidRPr="00F65BE3">
        <w:t>ș</w:t>
      </w:r>
      <w:r w:rsidR="00597FF5" w:rsidRPr="00F65BE3">
        <w:t xml:space="preserve">terii Dâmbovicioara, Cheile Brusturetului propriu-zise </w:t>
      </w:r>
      <w:r w:rsidR="00F65BE3" w:rsidRPr="00F65BE3">
        <w:t>ș</w:t>
      </w:r>
      <w:r w:rsidR="00597FF5" w:rsidRPr="00F65BE3">
        <w:t>i cheile Văii Seci</w:t>
      </w:r>
      <w:r w:rsidR="00ED2CE6" w:rsidRPr="00F65BE3">
        <w:t>.</w:t>
      </w:r>
    </w:p>
    <w:p w14:paraId="096324C2" w14:textId="77777777" w:rsidR="00F0317C" w:rsidRPr="00F65BE3" w:rsidRDefault="00F0317C" w:rsidP="008A293E">
      <w:pPr>
        <w:spacing w:line="360" w:lineRule="auto"/>
      </w:pPr>
    </w:p>
    <w:p w14:paraId="3B85EAD0" w14:textId="2DE86C64" w:rsidR="00F0317C" w:rsidRPr="00F65BE3" w:rsidRDefault="00F004AE" w:rsidP="008A293E">
      <w:pPr>
        <w:spacing w:line="360" w:lineRule="auto"/>
      </w:pPr>
      <w:r w:rsidRPr="00F65BE3">
        <w:tab/>
      </w:r>
      <w:r w:rsidR="00597FF5" w:rsidRPr="00F65BE3">
        <w:t>Zona Cheile Dâmbovicioarei - Cheile Dâmbovi</w:t>
      </w:r>
      <w:r w:rsidR="00F65BE3" w:rsidRPr="00F65BE3">
        <w:t>ț</w:t>
      </w:r>
      <w:r w:rsidR="00597FF5" w:rsidRPr="00F65BE3">
        <w:t>ei.  Această rezerva</w:t>
      </w:r>
      <w:r w:rsidR="00F65BE3" w:rsidRPr="00F65BE3">
        <w:t>ț</w:t>
      </w:r>
      <w:r w:rsidR="00597FF5" w:rsidRPr="00F65BE3">
        <w:t xml:space="preserve">ie include 2 sectoare </w:t>
      </w:r>
      <w:r w:rsidR="00F65BE3" w:rsidRPr="00F65BE3">
        <w:t>ș</w:t>
      </w:r>
      <w:r w:rsidR="00597FF5" w:rsidRPr="00F65BE3">
        <w:t xml:space="preserve">i anume Cheile Dâmbovicioarei </w:t>
      </w:r>
      <w:r w:rsidR="00F65BE3" w:rsidRPr="00F65BE3">
        <w:t>ș</w:t>
      </w:r>
      <w:r w:rsidR="00597FF5" w:rsidRPr="00F65BE3">
        <w:t>i Cheia Mică de sus a Dâmbovi</w:t>
      </w:r>
      <w:r w:rsidR="00F65BE3" w:rsidRPr="00F65BE3">
        <w:t>ț</w:t>
      </w:r>
      <w:r w:rsidR="00597FF5" w:rsidRPr="00F65BE3">
        <w:t>ei.</w:t>
      </w:r>
    </w:p>
    <w:p w14:paraId="1B8DFA37" w14:textId="3DFC78E9" w:rsidR="003F3952" w:rsidRPr="00F65BE3" w:rsidRDefault="00F004AE" w:rsidP="004B1853">
      <w:pPr>
        <w:spacing w:line="360" w:lineRule="auto"/>
      </w:pPr>
      <w:r w:rsidRPr="00F65BE3">
        <w:tab/>
      </w:r>
      <w:r w:rsidR="00597FF5" w:rsidRPr="00F65BE3">
        <w:t>Zona Cheile Mari ale Dâmbovi</w:t>
      </w:r>
      <w:r w:rsidR="00F65BE3" w:rsidRPr="00F65BE3">
        <w:t>ț</w:t>
      </w:r>
      <w:r w:rsidR="00597FF5" w:rsidRPr="00F65BE3">
        <w:t xml:space="preserve">ei. Aceasta include 2 sectoare </w:t>
      </w:r>
      <w:r w:rsidR="00F65BE3" w:rsidRPr="00F65BE3">
        <w:t>ș</w:t>
      </w:r>
      <w:r w:rsidR="00597FF5" w:rsidRPr="00F65BE3">
        <w:t>i anume Cheia Dâmbovi</w:t>
      </w:r>
      <w:r w:rsidR="00F65BE3" w:rsidRPr="00F65BE3">
        <w:t>ț</w:t>
      </w:r>
      <w:r w:rsidR="00597FF5" w:rsidRPr="00F65BE3">
        <w:t>ei</w:t>
      </w:r>
      <w:r w:rsidRPr="00F65BE3">
        <w:t xml:space="preserve"> </w:t>
      </w:r>
      <w:r w:rsidR="00F65BE3" w:rsidRPr="00F65BE3">
        <w:t>ș</w:t>
      </w:r>
      <w:r w:rsidR="00597FF5" w:rsidRPr="00F65BE3">
        <w:t>i Cheia Ghimbavului</w:t>
      </w:r>
      <w:r w:rsidR="004B1853" w:rsidRPr="00F65BE3">
        <w:t xml:space="preserve">. </w:t>
      </w:r>
    </w:p>
    <w:p w14:paraId="30C4E2DA" w14:textId="74186B51" w:rsidR="00666140" w:rsidRPr="00F65BE3" w:rsidRDefault="00597FF5" w:rsidP="00D27AA4">
      <w:pPr>
        <w:spacing w:line="360" w:lineRule="auto"/>
        <w:ind w:firstLine="567"/>
      </w:pPr>
      <w:r w:rsidRPr="00F65BE3">
        <w:t xml:space="preserve">La aceste elemente geomorfologice se adaugă faptul că </w:t>
      </w:r>
      <w:r w:rsidR="003F3952" w:rsidRPr="00F65BE3">
        <w:t xml:space="preserve">ZPS </w:t>
      </w:r>
      <w:r w:rsidRPr="00F65BE3">
        <w:t xml:space="preserve">este principala zonă de conservare pentru specia </w:t>
      </w:r>
      <w:r w:rsidRPr="00F65BE3">
        <w:rPr>
          <w:i/>
          <w:iCs/>
        </w:rPr>
        <w:t>Dianthus</w:t>
      </w:r>
      <w:r w:rsidR="00F004AE" w:rsidRPr="00F65BE3">
        <w:rPr>
          <w:i/>
          <w:iCs/>
        </w:rPr>
        <w:t xml:space="preserve"> </w:t>
      </w:r>
      <w:r w:rsidRPr="00F65BE3">
        <w:rPr>
          <w:i/>
          <w:iCs/>
        </w:rPr>
        <w:t>callizonus</w:t>
      </w:r>
      <w:r w:rsidRPr="00F65BE3">
        <w:t xml:space="preserve">, plantă endemică pentru Piatra Craiului, de o deosebită valoare </w:t>
      </w:r>
      <w:r w:rsidR="00F65BE3" w:rsidRPr="00F65BE3">
        <w:t>ș</w:t>
      </w:r>
      <w:r w:rsidRPr="00F65BE3">
        <w:t>tiin</w:t>
      </w:r>
      <w:r w:rsidR="00F65BE3" w:rsidRPr="00F65BE3">
        <w:t>ț</w:t>
      </w:r>
      <w:r w:rsidRPr="00F65BE3">
        <w:t>ifică.</w:t>
      </w:r>
      <w:r w:rsidR="00F004AE" w:rsidRPr="00F65BE3">
        <w:t xml:space="preserve"> </w:t>
      </w:r>
      <w:r w:rsidR="00B02ED6" w:rsidRPr="00F65BE3">
        <w:t xml:space="preserve">Aici </w:t>
      </w:r>
      <w:r w:rsidRPr="00F65BE3">
        <w:t>au fost semnalate de asemenea alte 103 specii de plante incluse în Lista Ro</w:t>
      </w:r>
      <w:r w:rsidR="00F65BE3" w:rsidRPr="00F65BE3">
        <w:t>ș</w:t>
      </w:r>
      <w:r w:rsidRPr="00F65BE3">
        <w:t xml:space="preserve">ie a Plantelor Superioare din România </w:t>
      </w:r>
      <w:r w:rsidR="003F3952" w:rsidRPr="00F65BE3">
        <w:t>(</w:t>
      </w:r>
      <w:r w:rsidRPr="00F65BE3">
        <w:t xml:space="preserve">Oltean </w:t>
      </w:r>
      <w:r w:rsidR="00F65BE3" w:rsidRPr="00F65BE3">
        <w:t>ș</w:t>
      </w:r>
      <w:r w:rsidRPr="00F65BE3">
        <w:t>i al</w:t>
      </w:r>
      <w:r w:rsidR="00F65BE3" w:rsidRPr="00F65BE3">
        <w:t>ț</w:t>
      </w:r>
      <w:r w:rsidRPr="00F65BE3">
        <w:t>ii, 1994</w:t>
      </w:r>
      <w:r w:rsidR="003F3952" w:rsidRPr="00F65BE3">
        <w:t>)</w:t>
      </w:r>
      <w:r w:rsidR="004B1853" w:rsidRPr="00F65BE3">
        <w:t xml:space="preserve">, </w:t>
      </w:r>
      <w:r w:rsidRPr="00F65BE3">
        <w:t>o serie de habitate protejate la nivel european, considerate foarte importante pentru conservare: comunită</w:t>
      </w:r>
      <w:r w:rsidR="00F65BE3" w:rsidRPr="00F65BE3">
        <w:t>ț</w:t>
      </w:r>
      <w:r w:rsidRPr="00F65BE3">
        <w:t xml:space="preserve">i subalpine sud-est carpatice de </w:t>
      </w:r>
      <w:r w:rsidRPr="00F65BE3">
        <w:rPr>
          <w:i/>
          <w:iCs/>
        </w:rPr>
        <w:t>Pinus</w:t>
      </w:r>
      <w:r w:rsidR="003F3952" w:rsidRPr="00F65BE3">
        <w:rPr>
          <w:i/>
          <w:iCs/>
        </w:rPr>
        <w:t xml:space="preserve"> </w:t>
      </w:r>
      <w:r w:rsidRPr="00F65BE3">
        <w:rPr>
          <w:i/>
          <w:iCs/>
        </w:rPr>
        <w:t>mugo</w:t>
      </w:r>
      <w:r w:rsidR="003F3952" w:rsidRPr="00F65BE3">
        <w:rPr>
          <w:i/>
          <w:iCs/>
        </w:rPr>
        <w:t xml:space="preserve"> </w:t>
      </w:r>
      <w:r w:rsidR="00F65BE3" w:rsidRPr="00F65BE3">
        <w:t>ș</w:t>
      </w:r>
      <w:r w:rsidRPr="00F65BE3">
        <w:t>i</w:t>
      </w:r>
      <w:r w:rsidR="003F3952" w:rsidRPr="00F65BE3">
        <w:t xml:space="preserve"> </w:t>
      </w:r>
      <w:r w:rsidRPr="00F65BE3">
        <w:rPr>
          <w:i/>
          <w:iCs/>
        </w:rPr>
        <w:t>Rhododendron</w:t>
      </w:r>
      <w:r w:rsidR="003F3952" w:rsidRPr="00F65BE3">
        <w:rPr>
          <w:i/>
          <w:iCs/>
        </w:rPr>
        <w:t xml:space="preserve"> </w:t>
      </w:r>
      <w:r w:rsidRPr="00F65BE3">
        <w:rPr>
          <w:i/>
          <w:iCs/>
        </w:rPr>
        <w:t>myrtifolium</w:t>
      </w:r>
      <w:r w:rsidRPr="00F65BE3">
        <w:t>, paji</w:t>
      </w:r>
      <w:r w:rsidR="00F65BE3" w:rsidRPr="00F65BE3">
        <w:t>ș</w:t>
      </w:r>
      <w:r w:rsidRPr="00F65BE3">
        <w:t>ti</w:t>
      </w:r>
      <w:r w:rsidR="003F3952" w:rsidRPr="00F65BE3">
        <w:t xml:space="preserve"> </w:t>
      </w:r>
      <w:r w:rsidRPr="00F65BE3">
        <w:t>bazofile subalpine sud-est carpatice, comunită</w:t>
      </w:r>
      <w:r w:rsidR="00F65BE3" w:rsidRPr="00F65BE3">
        <w:t>ț</w:t>
      </w:r>
      <w:r w:rsidRPr="00F65BE3">
        <w:t>i</w:t>
      </w:r>
      <w:r w:rsidR="003F3952" w:rsidRPr="00F65BE3">
        <w:t xml:space="preserve"> </w:t>
      </w:r>
      <w:r w:rsidRPr="00F65BE3">
        <w:t>saxicole</w:t>
      </w:r>
      <w:r w:rsidR="003F3952" w:rsidRPr="00F65BE3">
        <w:t xml:space="preserve"> </w:t>
      </w:r>
      <w:r w:rsidRPr="00F65BE3">
        <w:t>casmofile</w:t>
      </w:r>
      <w:r w:rsidR="003F3952" w:rsidRPr="00F65BE3">
        <w:t xml:space="preserve"> </w:t>
      </w:r>
      <w:r w:rsidRPr="00F65BE3">
        <w:t>bazofile, comunită</w:t>
      </w:r>
      <w:r w:rsidR="00F65BE3" w:rsidRPr="00F65BE3">
        <w:t>ț</w:t>
      </w:r>
      <w:r w:rsidRPr="00F65BE3">
        <w:t>i de grohoti</w:t>
      </w:r>
      <w:r w:rsidR="00F65BE3" w:rsidRPr="00F65BE3">
        <w:t>ș</w:t>
      </w:r>
      <w:r w:rsidRPr="00F65BE3">
        <w:t>uri de roci calcaroase.</w:t>
      </w:r>
      <w:r w:rsidR="003F3952" w:rsidRPr="00F65BE3">
        <w:t xml:space="preserve"> </w:t>
      </w:r>
      <w:r w:rsidR="00B02ED6" w:rsidRPr="00F65BE3">
        <w:t xml:space="preserve">Zona </w:t>
      </w:r>
      <w:r w:rsidRPr="00F65BE3">
        <w:t xml:space="preserve"> reprezintă un refugiu important </w:t>
      </w:r>
      <w:r w:rsidR="00F65BE3" w:rsidRPr="00F65BE3">
        <w:t>ș</w:t>
      </w:r>
      <w:r w:rsidRPr="00F65BE3">
        <w:t xml:space="preserve">i pentru speciile de faună. Aici au fost identificate câteva specii rare de lepidoptere: </w:t>
      </w:r>
      <w:r w:rsidR="001D3AFD" w:rsidRPr="00F65BE3">
        <w:rPr>
          <w:i/>
          <w:iCs/>
        </w:rPr>
        <w:t>Pyrgus andromedae</w:t>
      </w:r>
      <w:r w:rsidR="001D3AFD" w:rsidRPr="00F65BE3">
        <w:t xml:space="preserve">, </w:t>
      </w:r>
      <w:r w:rsidRPr="00F65BE3">
        <w:rPr>
          <w:i/>
          <w:iCs/>
        </w:rPr>
        <w:t>Psodos</w:t>
      </w:r>
      <w:r w:rsidR="003F3952" w:rsidRPr="00F65BE3">
        <w:rPr>
          <w:i/>
          <w:iCs/>
        </w:rPr>
        <w:t xml:space="preserve"> </w:t>
      </w:r>
      <w:r w:rsidRPr="00F65BE3">
        <w:rPr>
          <w:i/>
          <w:iCs/>
        </w:rPr>
        <w:t>coracinus</w:t>
      </w:r>
      <w:r w:rsidR="003F3952" w:rsidRPr="00F65BE3">
        <w:rPr>
          <w:i/>
          <w:iCs/>
        </w:rPr>
        <w:t xml:space="preserve"> </w:t>
      </w:r>
      <w:r w:rsidRPr="00F65BE3">
        <w:rPr>
          <w:i/>
          <w:iCs/>
        </w:rPr>
        <w:t>di</w:t>
      </w:r>
      <w:r w:rsidR="003F3952" w:rsidRPr="00F65BE3">
        <w:rPr>
          <w:i/>
          <w:iCs/>
        </w:rPr>
        <w:t>o</w:t>
      </w:r>
      <w:r w:rsidRPr="00F65BE3">
        <w:rPr>
          <w:i/>
          <w:iCs/>
        </w:rPr>
        <w:t>szeghy, Apamea</w:t>
      </w:r>
      <w:r w:rsidR="003F3952" w:rsidRPr="00F65BE3">
        <w:rPr>
          <w:i/>
          <w:iCs/>
        </w:rPr>
        <w:t xml:space="preserve"> </w:t>
      </w:r>
      <w:r w:rsidRPr="00F65BE3">
        <w:rPr>
          <w:i/>
          <w:iCs/>
        </w:rPr>
        <w:t>zeta</w:t>
      </w:r>
      <w:r w:rsidR="003F3952" w:rsidRPr="00F65BE3">
        <w:rPr>
          <w:i/>
          <w:iCs/>
        </w:rPr>
        <w:t xml:space="preserve"> </w:t>
      </w:r>
      <w:r w:rsidRPr="00F65BE3">
        <w:rPr>
          <w:i/>
          <w:iCs/>
        </w:rPr>
        <w:t>sandrokovacsi, Apamea</w:t>
      </w:r>
      <w:r w:rsidR="003F3952" w:rsidRPr="00F65BE3">
        <w:rPr>
          <w:i/>
          <w:iCs/>
        </w:rPr>
        <w:t xml:space="preserve"> </w:t>
      </w:r>
      <w:r w:rsidRPr="00F65BE3">
        <w:rPr>
          <w:i/>
          <w:iCs/>
        </w:rPr>
        <w:t>maillardi, Erebia</w:t>
      </w:r>
      <w:r w:rsidR="003F3952" w:rsidRPr="00F65BE3">
        <w:rPr>
          <w:i/>
          <w:iCs/>
        </w:rPr>
        <w:t xml:space="preserve"> </w:t>
      </w:r>
      <w:r w:rsidRPr="00F65BE3">
        <w:rPr>
          <w:i/>
          <w:iCs/>
        </w:rPr>
        <w:t>pronoe</w:t>
      </w:r>
      <w:r w:rsidR="003F3952" w:rsidRPr="00F65BE3">
        <w:rPr>
          <w:i/>
          <w:iCs/>
        </w:rPr>
        <w:t xml:space="preserve"> </w:t>
      </w:r>
      <w:r w:rsidRPr="00F65BE3">
        <w:rPr>
          <w:i/>
          <w:iCs/>
        </w:rPr>
        <w:t>regalis, Xestia</w:t>
      </w:r>
      <w:r w:rsidR="003F3952" w:rsidRPr="00F65BE3">
        <w:rPr>
          <w:i/>
          <w:iCs/>
        </w:rPr>
        <w:t xml:space="preserve"> </w:t>
      </w:r>
      <w:r w:rsidRPr="00F65BE3">
        <w:rPr>
          <w:i/>
          <w:iCs/>
        </w:rPr>
        <w:t>ochreago, Standfussiana</w:t>
      </w:r>
      <w:r w:rsidR="003F3952" w:rsidRPr="00F65BE3">
        <w:rPr>
          <w:i/>
          <w:iCs/>
        </w:rPr>
        <w:t xml:space="preserve"> </w:t>
      </w:r>
      <w:r w:rsidRPr="00F65BE3">
        <w:rPr>
          <w:i/>
          <w:iCs/>
        </w:rPr>
        <w:t>lucernea</w:t>
      </w:r>
      <w:r w:rsidR="003F3952" w:rsidRPr="00F65BE3">
        <w:rPr>
          <w:i/>
          <w:iCs/>
        </w:rPr>
        <w:t xml:space="preserve"> </w:t>
      </w:r>
      <w:r w:rsidRPr="00F65BE3">
        <w:rPr>
          <w:i/>
          <w:iCs/>
        </w:rPr>
        <w:t>kovacsi, Pieris</w:t>
      </w:r>
      <w:r w:rsidR="003F3952" w:rsidRPr="00F65BE3">
        <w:rPr>
          <w:i/>
          <w:iCs/>
        </w:rPr>
        <w:t xml:space="preserve"> </w:t>
      </w:r>
      <w:r w:rsidRPr="00F65BE3">
        <w:rPr>
          <w:i/>
          <w:iCs/>
        </w:rPr>
        <w:t>bryoniae</w:t>
      </w:r>
      <w:r w:rsidR="003F3952" w:rsidRPr="00F65BE3">
        <w:rPr>
          <w:i/>
          <w:iCs/>
        </w:rPr>
        <w:t xml:space="preserve"> </w:t>
      </w:r>
      <w:r w:rsidRPr="00F65BE3">
        <w:rPr>
          <w:i/>
          <w:iCs/>
        </w:rPr>
        <w:t>carpathensis</w:t>
      </w:r>
      <w:r w:rsidR="003F3952" w:rsidRPr="00F65BE3">
        <w:rPr>
          <w:i/>
          <w:iCs/>
        </w:rPr>
        <w:t xml:space="preserve"> </w:t>
      </w:r>
      <w:r w:rsidR="00F65BE3" w:rsidRPr="00F65BE3">
        <w:t>ș</w:t>
      </w:r>
      <w:r w:rsidRPr="00F65BE3">
        <w:t>i altele asemenea. Ornitofauna este reprezentată prin specii caracteristice zonelor stâncoase, subalpine, care cuibăresc aici: flutura</w:t>
      </w:r>
      <w:r w:rsidR="00F65BE3" w:rsidRPr="00F65BE3">
        <w:t>ș</w:t>
      </w:r>
      <w:r w:rsidRPr="00F65BE3">
        <w:t xml:space="preserve">ul de stâncă </w:t>
      </w:r>
      <w:r w:rsidR="00413ADD" w:rsidRPr="00F65BE3">
        <w:t>–</w:t>
      </w:r>
      <w:r w:rsidRPr="00F65BE3">
        <w:rPr>
          <w:i/>
          <w:iCs/>
        </w:rPr>
        <w:t>Tichodroma</w:t>
      </w:r>
      <w:r w:rsidR="001D3AFD" w:rsidRPr="00F65BE3">
        <w:rPr>
          <w:i/>
          <w:iCs/>
        </w:rPr>
        <w:t xml:space="preserve"> </w:t>
      </w:r>
      <w:r w:rsidRPr="00F65BE3">
        <w:rPr>
          <w:i/>
          <w:iCs/>
        </w:rPr>
        <w:t>muraria</w:t>
      </w:r>
      <w:r w:rsidRPr="00F65BE3">
        <w:t xml:space="preserve">, drepneaua - </w:t>
      </w:r>
      <w:r w:rsidRPr="00F65BE3">
        <w:rPr>
          <w:i/>
          <w:iCs/>
        </w:rPr>
        <w:t>Apus melba</w:t>
      </w:r>
      <w:r w:rsidRPr="00F65BE3">
        <w:t xml:space="preserve">,  </w:t>
      </w:r>
      <w:r w:rsidR="00F65BE3" w:rsidRPr="00F65BE3">
        <w:t>ș</w:t>
      </w:r>
      <w:r w:rsidR="001D3AFD" w:rsidRPr="00F65BE3">
        <w:t xml:space="preserve">oimul </w:t>
      </w:r>
      <w:r w:rsidR="001D3AFD" w:rsidRPr="00F65BE3">
        <w:lastRenderedPageBreak/>
        <w:t xml:space="preserve">călător – </w:t>
      </w:r>
      <w:r w:rsidR="001D3AFD" w:rsidRPr="00F65BE3">
        <w:rPr>
          <w:i/>
          <w:iCs/>
        </w:rPr>
        <w:t xml:space="preserve">Falco peregrinus, </w:t>
      </w:r>
      <w:r w:rsidRPr="00F65BE3">
        <w:t xml:space="preserve">vânturelul </w:t>
      </w:r>
      <w:r w:rsidR="00413ADD" w:rsidRPr="00F65BE3">
        <w:t>–</w:t>
      </w:r>
      <w:r w:rsidRPr="00F65BE3">
        <w:rPr>
          <w:i/>
          <w:iCs/>
        </w:rPr>
        <w:t>Falco</w:t>
      </w:r>
      <w:r w:rsidR="001D3AFD" w:rsidRPr="00F65BE3">
        <w:rPr>
          <w:i/>
          <w:iCs/>
        </w:rPr>
        <w:t xml:space="preserve"> </w:t>
      </w:r>
      <w:r w:rsidRPr="00F65BE3">
        <w:rPr>
          <w:i/>
          <w:iCs/>
        </w:rPr>
        <w:t>tinnunculus</w:t>
      </w:r>
      <w:r w:rsidR="001D3AFD" w:rsidRPr="00F65BE3">
        <w:rPr>
          <w:i/>
          <w:iCs/>
        </w:rPr>
        <w:t xml:space="preserve"> </w:t>
      </w:r>
      <w:r w:rsidR="00F65BE3" w:rsidRPr="00F65BE3">
        <w:rPr>
          <w:i/>
          <w:iCs/>
        </w:rPr>
        <w:t>ș</w:t>
      </w:r>
      <w:r w:rsidRPr="00F65BE3">
        <w:rPr>
          <w:i/>
          <w:iCs/>
        </w:rPr>
        <w:t xml:space="preserve">i </w:t>
      </w:r>
      <w:r w:rsidRPr="00F65BE3">
        <w:t xml:space="preserve">altele asemenea. Zona constituie </w:t>
      </w:r>
      <w:r w:rsidR="00F65BE3" w:rsidRPr="00F65BE3">
        <w:t>ș</w:t>
      </w:r>
      <w:r w:rsidRPr="00F65BE3">
        <w:t xml:space="preserve">i un </w:t>
      </w:r>
      <w:r w:rsidR="001D3AFD" w:rsidRPr="00F65BE3">
        <w:t>habitat</w:t>
      </w:r>
      <w:r w:rsidRPr="00F65BE3">
        <w:t xml:space="preserve"> important pentru popula</w:t>
      </w:r>
      <w:r w:rsidR="00F65BE3" w:rsidRPr="00F65BE3">
        <w:t>ț</w:t>
      </w:r>
      <w:r w:rsidRPr="00F65BE3">
        <w:t>ia de capră neagră, datorită accesibilită</w:t>
      </w:r>
      <w:r w:rsidR="00F65BE3" w:rsidRPr="00F65BE3">
        <w:t>ț</w:t>
      </w:r>
      <w:r w:rsidRPr="00F65BE3">
        <w:t xml:space="preserve">ii </w:t>
      </w:r>
      <w:r w:rsidR="001D3AFD" w:rsidRPr="00F65BE3">
        <w:t xml:space="preserve">sale </w:t>
      </w:r>
      <w:r w:rsidRPr="00F65BE3">
        <w:t>reduse pentru turi</w:t>
      </w:r>
      <w:r w:rsidR="00F65BE3" w:rsidRPr="00F65BE3">
        <w:t>ș</w:t>
      </w:r>
      <w:r w:rsidRPr="00F65BE3">
        <w:t>ti.</w:t>
      </w:r>
    </w:p>
    <w:p w14:paraId="0C3F9AFE" w14:textId="77777777" w:rsidR="00666140" w:rsidRPr="00F65BE3" w:rsidRDefault="00666140" w:rsidP="008A293E">
      <w:pPr>
        <w:spacing w:line="360" w:lineRule="auto"/>
      </w:pPr>
    </w:p>
    <w:p w14:paraId="7F29B4EC" w14:textId="71A475CA" w:rsidR="00F0317C" w:rsidRPr="00F65BE3" w:rsidRDefault="00597FF5" w:rsidP="00DA5215">
      <w:pPr>
        <w:spacing w:line="360" w:lineRule="auto"/>
      </w:pPr>
      <w:r w:rsidRPr="00F65BE3">
        <w:t xml:space="preserve">b)  </w:t>
      </w:r>
      <w:r w:rsidRPr="00F65BE3">
        <w:rPr>
          <w:b/>
          <w:bCs/>
        </w:rPr>
        <w:t>Zona de protec</w:t>
      </w:r>
      <w:r w:rsidR="00F65BE3" w:rsidRPr="00F65BE3">
        <w:rPr>
          <w:b/>
          <w:bCs/>
        </w:rPr>
        <w:t>ț</w:t>
      </w:r>
      <w:r w:rsidRPr="00F65BE3">
        <w:rPr>
          <w:b/>
          <w:bCs/>
        </w:rPr>
        <w:t>ie integrală</w:t>
      </w:r>
      <w:r w:rsidR="001D3AFD" w:rsidRPr="00F65BE3">
        <w:t xml:space="preserve">, </w:t>
      </w:r>
      <w:r w:rsidR="001D3AFD" w:rsidRPr="00F65BE3">
        <w:rPr>
          <w:b/>
          <w:bCs/>
        </w:rPr>
        <w:t>ZPI</w:t>
      </w:r>
      <w:r w:rsidR="001D3AFD" w:rsidRPr="00F65BE3">
        <w:t xml:space="preserve"> - </w:t>
      </w:r>
      <w:r w:rsidRPr="00F65BE3">
        <w:t>are o suprafa</w:t>
      </w:r>
      <w:r w:rsidR="00F65BE3" w:rsidRPr="00F65BE3">
        <w:t>ț</w:t>
      </w:r>
      <w:r w:rsidRPr="00F65BE3">
        <w:t xml:space="preserve">ă de </w:t>
      </w:r>
      <w:r w:rsidR="002E31D1" w:rsidRPr="00F65BE3">
        <w:t>2</w:t>
      </w:r>
      <w:r w:rsidR="008B12BE">
        <w:t>508,93</w:t>
      </w:r>
      <w:r w:rsidRPr="00F65BE3">
        <w:t xml:space="preserve"> ha.</w:t>
      </w:r>
      <w:r w:rsidR="001D3AFD" w:rsidRPr="00F65BE3">
        <w:t xml:space="preserve"> </w:t>
      </w:r>
      <w:r w:rsidRPr="00F65BE3">
        <w:t>Zona de protec</w:t>
      </w:r>
      <w:r w:rsidR="00F65BE3" w:rsidRPr="00F65BE3">
        <w:t>ț</w:t>
      </w:r>
      <w:r w:rsidRPr="00F65BE3">
        <w:t xml:space="preserve">ie integrală </w:t>
      </w:r>
      <w:r w:rsidR="0053083B" w:rsidRPr="00F65BE3">
        <w:t>cuprinde habitate de paji</w:t>
      </w:r>
      <w:r w:rsidR="00F65BE3" w:rsidRPr="00F65BE3">
        <w:t>ș</w:t>
      </w:r>
      <w:r w:rsidR="0053083B" w:rsidRPr="00F65BE3">
        <w:t xml:space="preserve">ti de pe Valea Bârsei </w:t>
      </w:r>
      <w:r w:rsidR="00F65BE3" w:rsidRPr="00F65BE3">
        <w:t>ș</w:t>
      </w:r>
      <w:r w:rsidR="0053083B" w:rsidRPr="00F65BE3">
        <w:t xml:space="preserve">i Valea </w:t>
      </w:r>
      <w:r w:rsidR="0053083B" w:rsidRPr="00D43266">
        <w:t>Dâmbovi</w:t>
      </w:r>
      <w:r w:rsidR="00F65BE3" w:rsidRPr="00D43266">
        <w:t>ț</w:t>
      </w:r>
      <w:r w:rsidR="0053083B" w:rsidRPr="00D43266">
        <w:t xml:space="preserve">ei, precum </w:t>
      </w:r>
      <w:r w:rsidR="00F65BE3" w:rsidRPr="00D43266">
        <w:t>ș</w:t>
      </w:r>
      <w:r w:rsidR="0053083B" w:rsidRPr="00D43266">
        <w:t>i din zona</w:t>
      </w:r>
      <w:r w:rsidR="00D43266" w:rsidRPr="00D43266">
        <w:t xml:space="preserve"> superioar</w:t>
      </w:r>
      <w:r w:rsidR="00D43266" w:rsidRPr="00D43266">
        <w:rPr>
          <w:lang w:val="ro-RO"/>
        </w:rPr>
        <w:t>ă a dealului</w:t>
      </w:r>
      <w:r w:rsidR="0053083B" w:rsidRPr="00D43266">
        <w:t xml:space="preserve"> Măgura, </w:t>
      </w:r>
      <w:r w:rsidR="00F65BE3" w:rsidRPr="00D43266">
        <w:t>ș</w:t>
      </w:r>
      <w:r w:rsidR="0053083B" w:rsidRPr="00D43266">
        <w:t>i habitate de făgete pluriene de vârste înaintate cu stâncărie la suprafa</w:t>
      </w:r>
      <w:r w:rsidR="00F65BE3" w:rsidRPr="00D43266">
        <w:t>ț</w:t>
      </w:r>
      <w:r w:rsidR="0053083B" w:rsidRPr="00D43266">
        <w:t xml:space="preserve">ă, care sunt limitrofe zonei de intravilan din satele Măgura </w:t>
      </w:r>
      <w:r w:rsidR="00F65BE3" w:rsidRPr="00D43266">
        <w:t>ș</w:t>
      </w:r>
      <w:r w:rsidR="0053083B" w:rsidRPr="00D43266">
        <w:t>i Pe</w:t>
      </w:r>
      <w:r w:rsidR="00F65BE3" w:rsidRPr="00D43266">
        <w:t>ș</w:t>
      </w:r>
      <w:r w:rsidR="0053083B" w:rsidRPr="00D43266">
        <w:t xml:space="preserve">tera. </w:t>
      </w:r>
      <w:r w:rsidR="0041180C" w:rsidRPr="00D43266">
        <w:t>Fâne</w:t>
      </w:r>
      <w:r w:rsidR="00F65BE3" w:rsidRPr="00D43266">
        <w:t>ț</w:t>
      </w:r>
      <w:r w:rsidR="0041180C" w:rsidRPr="00D43266">
        <w:t>ele au o diversitate floristică de excep</w:t>
      </w:r>
      <w:r w:rsidR="00F65BE3" w:rsidRPr="00D43266">
        <w:t>ț</w:t>
      </w:r>
      <w:r w:rsidR="0041180C" w:rsidRPr="00D43266">
        <w:t xml:space="preserve">ie, cuprinzând cca. 500 de specii vegetale. Au o mare valoare conservativă, adăpostind o  multitudine de specii </w:t>
      </w:r>
      <w:r w:rsidR="0077439A" w:rsidRPr="00D43266">
        <w:t xml:space="preserve">rare </w:t>
      </w:r>
      <w:r w:rsidR="0041180C" w:rsidRPr="00D43266">
        <w:t>de orhidee sălbatice: poroinic (</w:t>
      </w:r>
      <w:r w:rsidR="0041180C" w:rsidRPr="00D43266">
        <w:rPr>
          <w:i/>
          <w:iCs/>
        </w:rPr>
        <w:t>Orchis morio</w:t>
      </w:r>
      <w:r w:rsidR="0041180C" w:rsidRPr="00D43266">
        <w:t>), plo</w:t>
      </w:r>
      <w:r w:rsidR="00F65BE3" w:rsidRPr="00D43266">
        <w:t>ș</w:t>
      </w:r>
      <w:r w:rsidR="0041180C" w:rsidRPr="00D43266">
        <w:t>ni</w:t>
      </w:r>
      <w:r w:rsidR="00F65BE3" w:rsidRPr="00D43266">
        <w:t>ț</w:t>
      </w:r>
      <w:r w:rsidR="0041180C" w:rsidRPr="00D43266">
        <w:t>oasă (</w:t>
      </w:r>
      <w:r w:rsidR="0041180C" w:rsidRPr="00D43266">
        <w:rPr>
          <w:i/>
          <w:iCs/>
        </w:rPr>
        <w:t>O. coriophora</w:t>
      </w:r>
      <w:r w:rsidR="0041180C" w:rsidRPr="00D43266">
        <w:t>), mâna Maicii Domnului (</w:t>
      </w:r>
      <w:r w:rsidR="0041180C" w:rsidRPr="00D43266">
        <w:rPr>
          <w:i/>
          <w:iCs/>
        </w:rPr>
        <w:t>Dactylorhiza maculata</w:t>
      </w:r>
      <w:r w:rsidR="0041180C" w:rsidRPr="00D43266">
        <w:t>), bozior (</w:t>
      </w:r>
      <w:r w:rsidR="0041180C" w:rsidRPr="00D43266">
        <w:rPr>
          <w:i/>
          <w:iCs/>
        </w:rPr>
        <w:t>D. sambucina</w:t>
      </w:r>
      <w:r w:rsidR="0041180C" w:rsidRPr="00D43266">
        <w:t>), stupini</w:t>
      </w:r>
      <w:r w:rsidR="00F65BE3" w:rsidRPr="00D43266">
        <w:t>ț</w:t>
      </w:r>
      <w:r w:rsidR="0041180C" w:rsidRPr="00D43266">
        <w:t>a (</w:t>
      </w:r>
      <w:r w:rsidR="0041180C" w:rsidRPr="00D43266">
        <w:rPr>
          <w:i/>
          <w:iCs/>
        </w:rPr>
        <w:t>Platanthera bifolia</w:t>
      </w:r>
      <w:r w:rsidR="0041180C" w:rsidRPr="00D43266">
        <w:t xml:space="preserve">), </w:t>
      </w:r>
      <w:r w:rsidR="0041180C" w:rsidRPr="00D43266">
        <w:rPr>
          <w:i/>
          <w:iCs/>
        </w:rPr>
        <w:t>Traunsteinera globosa</w:t>
      </w:r>
      <w:r w:rsidR="0041180C" w:rsidRPr="00D43266">
        <w:t xml:space="preserve">, </w:t>
      </w:r>
      <w:r w:rsidR="0041180C" w:rsidRPr="00D43266">
        <w:rPr>
          <w:i/>
          <w:iCs/>
        </w:rPr>
        <w:t>Anacamptis pyramidal</w:t>
      </w:r>
      <w:r w:rsidR="0077439A" w:rsidRPr="00D43266">
        <w:rPr>
          <w:i/>
          <w:iCs/>
        </w:rPr>
        <w:t>i</w:t>
      </w:r>
      <w:r w:rsidR="0041180C" w:rsidRPr="00D43266">
        <w:rPr>
          <w:i/>
          <w:iCs/>
        </w:rPr>
        <w:t>s</w:t>
      </w:r>
      <w:r w:rsidR="0041180C" w:rsidRPr="00D43266">
        <w:t xml:space="preserve">, </w:t>
      </w:r>
      <w:r w:rsidR="0041180C" w:rsidRPr="00D43266">
        <w:rPr>
          <w:i/>
          <w:iCs/>
        </w:rPr>
        <w:t>Gymnadenia conopsea</w:t>
      </w:r>
      <w:r w:rsidR="0041180C" w:rsidRPr="00D43266">
        <w:t>, iar în zonele cu umiditate mai ridicat</w:t>
      </w:r>
      <w:r w:rsidR="0077439A" w:rsidRPr="00D43266">
        <w:t>ă</w:t>
      </w:r>
      <w:r w:rsidR="0041180C" w:rsidRPr="00D43266">
        <w:t xml:space="preserve"> apar mlă</w:t>
      </w:r>
      <w:r w:rsidR="00F65BE3" w:rsidRPr="00D43266">
        <w:t>ș</w:t>
      </w:r>
      <w:r w:rsidR="0041180C" w:rsidRPr="00D43266">
        <w:t>tini</w:t>
      </w:r>
      <w:r w:rsidR="00F65BE3" w:rsidRPr="00D43266">
        <w:t>ț</w:t>
      </w:r>
      <w:r w:rsidR="0041180C" w:rsidRPr="00D43266">
        <w:t>a (</w:t>
      </w:r>
      <w:r w:rsidR="0041180C" w:rsidRPr="00D43266">
        <w:rPr>
          <w:i/>
          <w:iCs/>
        </w:rPr>
        <w:t>Epipactis palustris</w:t>
      </w:r>
      <w:r w:rsidR="0041180C" w:rsidRPr="00D43266">
        <w:t xml:space="preserve">) </w:t>
      </w:r>
      <w:r w:rsidR="00F65BE3" w:rsidRPr="00D43266">
        <w:t>ș</w:t>
      </w:r>
      <w:r w:rsidR="0041180C" w:rsidRPr="00D43266">
        <w:t>i bujori (</w:t>
      </w:r>
      <w:r w:rsidR="0041180C" w:rsidRPr="00D43266">
        <w:rPr>
          <w:i/>
          <w:iCs/>
        </w:rPr>
        <w:t>Orchis laxiflora ssp. elegans</w:t>
      </w:r>
      <w:r w:rsidR="0041180C" w:rsidRPr="00D43266">
        <w:t xml:space="preserve">). </w:t>
      </w:r>
      <w:r w:rsidR="0053083B" w:rsidRPr="00D43266">
        <w:t xml:space="preserve">Tot aici sunt incluse </w:t>
      </w:r>
      <w:r w:rsidR="00F65BE3" w:rsidRPr="00D43266">
        <w:t>ș</w:t>
      </w:r>
      <w:r w:rsidR="0053083B" w:rsidRPr="00D43266">
        <w:t>i pă</w:t>
      </w:r>
      <w:r w:rsidR="00F65BE3" w:rsidRPr="00D43266">
        <w:t>ș</w:t>
      </w:r>
      <w:r w:rsidR="0053083B" w:rsidRPr="00D43266">
        <w:t>unile (paji</w:t>
      </w:r>
      <w:r w:rsidR="00F65BE3" w:rsidRPr="00D43266">
        <w:t>ș</w:t>
      </w:r>
      <w:r w:rsidR="0053083B" w:rsidRPr="00D43266">
        <w:t>ti secundare) utilizate de către comunită</w:t>
      </w:r>
      <w:r w:rsidR="00F65BE3" w:rsidRPr="00D43266">
        <w:t>ț</w:t>
      </w:r>
      <w:r w:rsidR="0053083B" w:rsidRPr="00D43266">
        <w:t>ile locale în mod tradi</w:t>
      </w:r>
      <w:r w:rsidR="00F65BE3" w:rsidRPr="00D43266">
        <w:t>ț</w:t>
      </w:r>
      <w:r w:rsidR="0053083B" w:rsidRPr="00D43266">
        <w:t xml:space="preserve">ional. </w:t>
      </w:r>
      <w:r w:rsidR="00BA69C0" w:rsidRPr="00D43266">
        <w:t>Dintre speciile protejate la nivel european care se regăsesc</w:t>
      </w:r>
      <w:r w:rsidR="00BA69C0" w:rsidRPr="00F65BE3">
        <w:t xml:space="preserve"> în ace</w:t>
      </w:r>
      <w:r w:rsidR="00A62B15" w:rsidRPr="00F65BE3">
        <w:t>a</w:t>
      </w:r>
      <w:r w:rsidR="00BA69C0" w:rsidRPr="00F65BE3">
        <w:t>stă zonă men</w:t>
      </w:r>
      <w:r w:rsidR="00F65BE3" w:rsidRPr="00F65BE3">
        <w:t>ț</w:t>
      </w:r>
      <w:r w:rsidR="00BA69C0" w:rsidRPr="00F65BE3">
        <w:t xml:space="preserve">ionăm: </w:t>
      </w:r>
      <w:r w:rsidR="00BA69C0" w:rsidRPr="00F65BE3">
        <w:rPr>
          <w:i/>
          <w:iCs/>
        </w:rPr>
        <w:t xml:space="preserve">*Campanula serrata, Pholidoptera transsylvanica, *Rosalia alpina, </w:t>
      </w:r>
      <w:r w:rsidR="00DA5215" w:rsidRPr="00F65BE3">
        <w:rPr>
          <w:i/>
          <w:iCs/>
        </w:rPr>
        <w:t xml:space="preserve">Bombina variegata, Barbastella barbastellus, Miniopterus schreibersii, Myotis myotis, Rhinolophus ferrumequinum, Rhinolophus hipposideros, Dryocopus martius, Falco peregrinus, Glaucidium passerinum, Picoides tridactylus, Picus canus. </w:t>
      </w:r>
      <w:r w:rsidR="004B1853" w:rsidRPr="00F65BE3">
        <w:t>Limitele zonei de protec</w:t>
      </w:r>
      <w:r w:rsidR="00F65BE3" w:rsidRPr="00F65BE3">
        <w:t>ț</w:t>
      </w:r>
      <w:r w:rsidR="004B1853" w:rsidRPr="00F65BE3">
        <w:t xml:space="preserve">ie integrală se regăsesc în Anexa nr. 1 la Planul de Management, precum </w:t>
      </w:r>
      <w:r w:rsidR="00F65BE3" w:rsidRPr="00F65BE3">
        <w:t>ș</w:t>
      </w:r>
      <w:r w:rsidR="004B1853" w:rsidRPr="00F65BE3">
        <w:t xml:space="preserve">i în format </w:t>
      </w:r>
      <w:r w:rsidR="00420D6F">
        <w:t>.shp</w:t>
      </w:r>
      <w:r w:rsidR="004B1853" w:rsidRPr="00F65BE3">
        <w:t>.</w:t>
      </w:r>
    </w:p>
    <w:p w14:paraId="7E0EB9D7" w14:textId="77777777" w:rsidR="00F0317C" w:rsidRPr="00F65BE3" w:rsidRDefault="00F0317C" w:rsidP="008A293E">
      <w:pPr>
        <w:spacing w:line="360" w:lineRule="auto"/>
      </w:pPr>
    </w:p>
    <w:p w14:paraId="15FC73E8" w14:textId="65CBA1A5" w:rsidR="00F0317C" w:rsidRPr="00F65BE3" w:rsidRDefault="00597FF5" w:rsidP="008A293E">
      <w:pPr>
        <w:spacing w:line="360" w:lineRule="auto"/>
      </w:pPr>
      <w:r w:rsidRPr="00F65BE3">
        <w:t xml:space="preserve">c) </w:t>
      </w:r>
      <w:r w:rsidRPr="00F65BE3">
        <w:rPr>
          <w:b/>
          <w:bCs/>
        </w:rPr>
        <w:t>Zona de conservare durabilă</w:t>
      </w:r>
      <w:r w:rsidRPr="00F65BE3">
        <w:t xml:space="preserve">, </w:t>
      </w:r>
      <w:r w:rsidR="001D3AFD" w:rsidRPr="00F65BE3">
        <w:rPr>
          <w:b/>
          <w:bCs/>
        </w:rPr>
        <w:t>ZCD</w:t>
      </w:r>
      <w:r w:rsidR="001D3AFD" w:rsidRPr="00F65BE3">
        <w:t xml:space="preserve"> - </w:t>
      </w:r>
      <w:r w:rsidRPr="00F65BE3">
        <w:t>constituie în Parcul Na</w:t>
      </w:r>
      <w:r w:rsidR="00F65BE3" w:rsidRPr="00F65BE3">
        <w:t>ț</w:t>
      </w:r>
      <w:r w:rsidRPr="00F65BE3">
        <w:t>ional Piatra Craiului o zonă cu o suprafa</w:t>
      </w:r>
      <w:r w:rsidR="00F65BE3" w:rsidRPr="00F65BE3">
        <w:t>ț</w:t>
      </w:r>
      <w:r w:rsidRPr="00F65BE3">
        <w:t xml:space="preserve">ă totală de </w:t>
      </w:r>
      <w:r w:rsidR="002E31D1" w:rsidRPr="00F65BE3">
        <w:t>3</w:t>
      </w:r>
      <w:r w:rsidR="008B12BE">
        <w:t>719</w:t>
      </w:r>
      <w:r w:rsidR="00F6781B" w:rsidRPr="00F65BE3">
        <w:t>,</w:t>
      </w:r>
      <w:r w:rsidR="008B12BE">
        <w:t>84</w:t>
      </w:r>
      <w:r w:rsidRPr="00F65BE3">
        <w:t xml:space="preserve"> ha.</w:t>
      </w:r>
      <w:r w:rsidR="001D3AFD" w:rsidRPr="00F65BE3">
        <w:t xml:space="preserve"> </w:t>
      </w:r>
      <w:r w:rsidRPr="00F65BE3">
        <w:t>În această categorie se încadrează restul suprafe</w:t>
      </w:r>
      <w:r w:rsidR="00F65BE3" w:rsidRPr="00F65BE3">
        <w:t>ț</w:t>
      </w:r>
      <w:r w:rsidRPr="00F65BE3">
        <w:t>ei care este limitată spre exterior de limitele parcului na</w:t>
      </w:r>
      <w:r w:rsidR="00F65BE3" w:rsidRPr="00F65BE3">
        <w:t>ț</w:t>
      </w:r>
      <w:r w:rsidRPr="00F65BE3">
        <w:t>ional</w:t>
      </w:r>
      <w:r w:rsidR="001D3AFD" w:rsidRPr="00F65BE3">
        <w:t xml:space="preserve"> </w:t>
      </w:r>
      <w:r w:rsidR="00F65BE3" w:rsidRPr="00F65BE3">
        <w:t>ș</w:t>
      </w:r>
      <w:r w:rsidRPr="00F65BE3">
        <w:t>i ale zonei de dezvoltare durabilă, iar spre interior de limitele Zonei de protec</w:t>
      </w:r>
      <w:r w:rsidR="00F65BE3" w:rsidRPr="00F65BE3">
        <w:t>ț</w:t>
      </w:r>
      <w:r w:rsidRPr="00F65BE3">
        <w:t xml:space="preserve">ie strictă </w:t>
      </w:r>
      <w:r w:rsidR="00F65BE3" w:rsidRPr="00F65BE3">
        <w:t>ș</w:t>
      </w:r>
      <w:r w:rsidRPr="00F65BE3">
        <w:t>i Zonei de protec</w:t>
      </w:r>
      <w:r w:rsidR="00F65BE3" w:rsidRPr="00F65BE3">
        <w:t>ț</w:t>
      </w:r>
      <w:r w:rsidRPr="00F65BE3">
        <w:t xml:space="preserve">ie integrală. </w:t>
      </w:r>
      <w:r w:rsidR="004B1853" w:rsidRPr="00F65BE3">
        <w:t xml:space="preserve">Limitele zonei de conservare durabilă se regăsesc în Anexa nr. 1 la Planul de Management, precum </w:t>
      </w:r>
      <w:r w:rsidR="00F65BE3" w:rsidRPr="00F65BE3">
        <w:t>ș</w:t>
      </w:r>
      <w:r w:rsidR="004B1853" w:rsidRPr="00F65BE3">
        <w:t xml:space="preserve">i în format </w:t>
      </w:r>
      <w:r w:rsidR="00420D6F">
        <w:t>.shp</w:t>
      </w:r>
      <w:r w:rsidR="004B1853" w:rsidRPr="00F65BE3">
        <w:t xml:space="preserve">. </w:t>
      </w:r>
      <w:r w:rsidRPr="00F65BE3">
        <w:t>Această zonă este administrată în special pentru protec</w:t>
      </w:r>
      <w:r w:rsidR="00F65BE3" w:rsidRPr="00F65BE3">
        <w:t>ț</w:t>
      </w:r>
      <w:r w:rsidRPr="00F65BE3">
        <w:t xml:space="preserve">ia ecosistemelor </w:t>
      </w:r>
      <w:r w:rsidR="00F65BE3" w:rsidRPr="00F65BE3">
        <w:t>ș</w:t>
      </w:r>
      <w:r w:rsidRPr="00F65BE3">
        <w:t xml:space="preserve">i pentru recreere. </w:t>
      </w:r>
    </w:p>
    <w:p w14:paraId="10F73612" w14:textId="77777777" w:rsidR="00F0317C" w:rsidRPr="00F65BE3" w:rsidRDefault="00F0317C" w:rsidP="008A293E">
      <w:pPr>
        <w:spacing w:line="360" w:lineRule="auto"/>
      </w:pPr>
    </w:p>
    <w:p w14:paraId="76E1F926" w14:textId="1D5050F8" w:rsidR="00F0317C" w:rsidRPr="00F65BE3" w:rsidRDefault="00597FF5" w:rsidP="008A293E">
      <w:pPr>
        <w:spacing w:line="360" w:lineRule="auto"/>
      </w:pPr>
      <w:r w:rsidRPr="00F65BE3">
        <w:t xml:space="preserve">d) </w:t>
      </w:r>
      <w:r w:rsidRPr="00F65BE3">
        <w:rPr>
          <w:b/>
          <w:bCs/>
        </w:rPr>
        <w:t>Zona de dezvoltare durabilă a activită</w:t>
      </w:r>
      <w:r w:rsidR="00F65BE3" w:rsidRPr="00F65BE3">
        <w:rPr>
          <w:b/>
          <w:bCs/>
        </w:rPr>
        <w:t>ț</w:t>
      </w:r>
      <w:r w:rsidRPr="00F65BE3">
        <w:rPr>
          <w:b/>
          <w:bCs/>
        </w:rPr>
        <w:t>ilor umane</w:t>
      </w:r>
      <w:r w:rsidRPr="00F65BE3">
        <w:t xml:space="preserve">, </w:t>
      </w:r>
      <w:r w:rsidR="001D3AFD" w:rsidRPr="00F65BE3">
        <w:rPr>
          <w:b/>
          <w:bCs/>
        </w:rPr>
        <w:t>ZDD</w:t>
      </w:r>
      <w:r w:rsidR="001D3AFD" w:rsidRPr="00F65BE3">
        <w:t xml:space="preserve"> - </w:t>
      </w:r>
      <w:r w:rsidRPr="00F65BE3">
        <w:t>cu o suprafa</w:t>
      </w:r>
      <w:r w:rsidR="00F65BE3" w:rsidRPr="00F65BE3">
        <w:t>ț</w:t>
      </w:r>
      <w:r w:rsidRPr="00F65BE3">
        <w:t>ă de 14</w:t>
      </w:r>
      <w:r w:rsidR="008B12BE">
        <w:t>68,19</w:t>
      </w:r>
      <w:r w:rsidRPr="00F65BE3">
        <w:t xml:space="preserve"> ha, cuprinde zonele în care se permit activită</w:t>
      </w:r>
      <w:r w:rsidR="00F65BE3" w:rsidRPr="00F65BE3">
        <w:t>ț</w:t>
      </w:r>
      <w:r w:rsidRPr="00F65BE3">
        <w:t>i de investi</w:t>
      </w:r>
      <w:r w:rsidR="00F65BE3" w:rsidRPr="00F65BE3">
        <w:t>ț</w:t>
      </w:r>
      <w:r w:rsidRPr="00F65BE3">
        <w:t xml:space="preserve">ii/dezvoltare, cu prioritate cele de interes turistic, dar cu respectarea principiului de utilizare durabilă a resurselor naturale </w:t>
      </w:r>
      <w:r w:rsidR="00F65BE3" w:rsidRPr="00F65BE3">
        <w:t>ș</w:t>
      </w:r>
      <w:r w:rsidRPr="00F65BE3">
        <w:t>i de prevenire a oricăror efecte negative semnificative asupra biodiversită</w:t>
      </w:r>
      <w:r w:rsidR="00F65BE3" w:rsidRPr="00F65BE3">
        <w:t>ț</w:t>
      </w:r>
      <w:r w:rsidRPr="00F65BE3">
        <w:t>ii.</w:t>
      </w:r>
      <w:r w:rsidR="004B1853" w:rsidRPr="00F65BE3">
        <w:t xml:space="preserve"> Limitele zonei de dezvoltare durabilă se regăsesc în Anexa nr. 1 la Planul de Management, precum </w:t>
      </w:r>
      <w:r w:rsidR="00F65BE3" w:rsidRPr="00F65BE3">
        <w:t>ș</w:t>
      </w:r>
      <w:r w:rsidR="004B1853" w:rsidRPr="00F65BE3">
        <w:t>i în format</w:t>
      </w:r>
      <w:r w:rsidR="00420D6F">
        <w:t xml:space="preserve"> .shp</w:t>
      </w:r>
      <w:r w:rsidR="00666140" w:rsidRPr="00F65BE3">
        <w:t xml:space="preserve">. </w:t>
      </w:r>
      <w:r w:rsidRPr="00F65BE3">
        <w:t>În Parcul Na</w:t>
      </w:r>
      <w:r w:rsidR="00F65BE3" w:rsidRPr="00F65BE3">
        <w:t>ț</w:t>
      </w:r>
      <w:r w:rsidRPr="00F65BE3">
        <w:t>ional Piatra Craiului această zonă este reprezentată de o parte a intravilanului localită</w:t>
      </w:r>
      <w:r w:rsidR="00F65BE3" w:rsidRPr="00F65BE3">
        <w:t>ț</w:t>
      </w:r>
      <w:r w:rsidRPr="00F65BE3">
        <w:t>ilor</w:t>
      </w:r>
      <w:r w:rsidR="00F6781B" w:rsidRPr="00F65BE3">
        <w:t xml:space="preserve"> </w:t>
      </w:r>
      <w:r w:rsidRPr="00F65BE3">
        <w:t>Zărne</w:t>
      </w:r>
      <w:r w:rsidR="00F65BE3" w:rsidRPr="00F65BE3">
        <w:t>ș</w:t>
      </w:r>
      <w:r w:rsidRPr="00F65BE3">
        <w:t xml:space="preserve">ti, Măgura </w:t>
      </w:r>
      <w:r w:rsidR="00F65BE3" w:rsidRPr="00F65BE3">
        <w:t>ș</w:t>
      </w:r>
      <w:r w:rsidRPr="00F65BE3">
        <w:t>i</w:t>
      </w:r>
      <w:r w:rsidR="00F6781B" w:rsidRPr="00F65BE3">
        <w:t xml:space="preserve"> </w:t>
      </w:r>
      <w:r w:rsidRPr="00F65BE3">
        <w:t>Pe</w:t>
      </w:r>
      <w:r w:rsidR="00F65BE3" w:rsidRPr="00F65BE3">
        <w:t>ș</w:t>
      </w:r>
      <w:r w:rsidRPr="00F65BE3">
        <w:t xml:space="preserve">tera, </w:t>
      </w:r>
      <w:r w:rsidRPr="00F65BE3">
        <w:lastRenderedPageBreak/>
        <w:t xml:space="preserve">Dâmbovicioara, Dragoslavele </w:t>
      </w:r>
      <w:r w:rsidR="00F65BE3" w:rsidRPr="00F65BE3">
        <w:t>ș</w:t>
      </w:r>
      <w:r w:rsidRPr="00F65BE3">
        <w:t>i de suprafa</w:t>
      </w:r>
      <w:r w:rsidR="00F65BE3" w:rsidRPr="00F65BE3">
        <w:t>ț</w:t>
      </w:r>
      <w:r w:rsidRPr="00F65BE3">
        <w:t xml:space="preserve">a lacului de acumulare de la Sătic, conform </w:t>
      </w:r>
      <w:r w:rsidR="00D55F44" w:rsidRPr="00F65BE3">
        <w:t>A</w:t>
      </w:r>
      <w:r w:rsidRPr="00F65BE3">
        <w:t>nexei nr.</w:t>
      </w:r>
      <w:r w:rsidR="00F617A4" w:rsidRPr="00F65BE3">
        <w:t>1</w:t>
      </w:r>
      <w:r w:rsidRPr="00F65BE3">
        <w:t xml:space="preserve"> - Harta Zonării Interne.</w:t>
      </w:r>
    </w:p>
    <w:p w14:paraId="562011E0" w14:textId="77777777" w:rsidR="00F0317C" w:rsidRPr="00F65BE3" w:rsidRDefault="00F0317C" w:rsidP="008A293E">
      <w:pPr>
        <w:spacing w:line="360" w:lineRule="auto"/>
      </w:pPr>
    </w:p>
    <w:p w14:paraId="275AADF2" w14:textId="61C9E72F" w:rsidR="00F0317C" w:rsidRPr="00F65BE3" w:rsidRDefault="00B02ED6" w:rsidP="00D33D5B">
      <w:pPr>
        <w:spacing w:line="360" w:lineRule="auto"/>
        <w:ind w:firstLine="284"/>
      </w:pPr>
      <w:r w:rsidRPr="00F65BE3">
        <w:t>Suprafa</w:t>
      </w:r>
      <w:r w:rsidR="00F65BE3" w:rsidRPr="00F65BE3">
        <w:t>ț</w:t>
      </w:r>
      <w:r w:rsidRPr="00F65BE3">
        <w:t xml:space="preserve">a din siturile </w:t>
      </w:r>
      <w:r w:rsidR="00597FF5" w:rsidRPr="00F65BE3">
        <w:t>ROS</w:t>
      </w:r>
      <w:r w:rsidRPr="00F65BE3">
        <w:t>AC</w:t>
      </w:r>
      <w:r w:rsidR="00597FF5" w:rsidRPr="00F65BE3">
        <w:t xml:space="preserve">0194 </w:t>
      </w:r>
      <w:r w:rsidR="00F65BE3" w:rsidRPr="00F65BE3">
        <w:t>ș</w:t>
      </w:r>
      <w:r w:rsidRPr="00F65BE3">
        <w:t xml:space="preserve">i ROSPA0165 </w:t>
      </w:r>
      <w:r w:rsidR="00597FF5" w:rsidRPr="00F65BE3">
        <w:t>Piatra Craiului situată în afara limitei Parcului Na</w:t>
      </w:r>
      <w:r w:rsidR="00F65BE3" w:rsidRPr="00F65BE3">
        <w:t>ț</w:t>
      </w:r>
      <w:r w:rsidR="00597FF5" w:rsidRPr="00F65BE3">
        <w:t>ional Piatra Craiului</w:t>
      </w:r>
      <w:r w:rsidRPr="00F65BE3">
        <w:t xml:space="preserve"> este de 30</w:t>
      </w:r>
      <w:r w:rsidR="0074693B">
        <w:t>56,29</w:t>
      </w:r>
      <w:r w:rsidRPr="00F65BE3">
        <w:t xml:space="preserve"> ha. </w:t>
      </w:r>
      <w:r w:rsidR="00E37A1B" w:rsidRPr="00F65BE3">
        <w:t>Î</w:t>
      </w:r>
      <w:r w:rsidRPr="00F65BE3">
        <w:t>n această zonă sunt permise activită</w:t>
      </w:r>
      <w:r w:rsidR="00F65BE3" w:rsidRPr="00F65BE3">
        <w:t>ț</w:t>
      </w:r>
      <w:r w:rsidRPr="00F65BE3">
        <w:t xml:space="preserve">ile prevăzute </w:t>
      </w:r>
      <w:r w:rsidR="004B1853" w:rsidRPr="00F65BE3">
        <w:t>î</w:t>
      </w:r>
      <w:r w:rsidRPr="00F65BE3">
        <w:t xml:space="preserve">n OUG </w:t>
      </w:r>
      <w:r w:rsidR="00E84E15" w:rsidRPr="00F65BE3">
        <w:t xml:space="preserve"> nr. </w:t>
      </w:r>
      <w:r w:rsidRPr="00F65BE3">
        <w:t>57</w:t>
      </w:r>
      <w:r w:rsidR="00E84E15" w:rsidRPr="00F65BE3">
        <w:t xml:space="preserve">/2007 aprobată cu modificări </w:t>
      </w:r>
      <w:r w:rsidR="00F65BE3" w:rsidRPr="00F65BE3">
        <w:t>ș</w:t>
      </w:r>
      <w:r w:rsidR="00E84E15" w:rsidRPr="00F65BE3">
        <w:t xml:space="preserve">i completări prin Legea nr. 49/2011, cu modificările </w:t>
      </w:r>
      <w:r w:rsidR="00F65BE3" w:rsidRPr="00F65BE3">
        <w:t>ș</w:t>
      </w:r>
      <w:r w:rsidR="00E84E15" w:rsidRPr="00F65BE3">
        <w:t xml:space="preserve">i completările ulterioare </w:t>
      </w:r>
      <w:r w:rsidRPr="00F65BE3">
        <w:t xml:space="preserve"> pentru zonele de management durabil la care se adaugă </w:t>
      </w:r>
      <w:r w:rsidR="00F65BE3" w:rsidRPr="00F65BE3">
        <w:t>ș</w:t>
      </w:r>
      <w:r w:rsidRPr="00F65BE3">
        <w:t>i</w:t>
      </w:r>
      <w:r w:rsidR="00597FF5" w:rsidRPr="00F65BE3">
        <w:t xml:space="preserve"> alte activită</w:t>
      </w:r>
      <w:r w:rsidR="00F65BE3" w:rsidRPr="00F65BE3">
        <w:t>ț</w:t>
      </w:r>
      <w:r w:rsidR="00597FF5" w:rsidRPr="00F65BE3">
        <w:t xml:space="preserve">i/planuri/proiecte dacă, în urma parcurgerii procedurii de evaluare adecvată, se constată că nu au impact semnificativ asupra speciilor </w:t>
      </w:r>
      <w:r w:rsidR="00F65BE3" w:rsidRPr="00F65BE3">
        <w:t>ș</w:t>
      </w:r>
      <w:r w:rsidR="00597FF5" w:rsidRPr="00F65BE3">
        <w:t>i habitatelor pentru care situl a fost desemnat.</w:t>
      </w:r>
    </w:p>
    <w:p w14:paraId="5CCFE225" w14:textId="77777777" w:rsidR="00F0317C" w:rsidRPr="00F65BE3" w:rsidRDefault="00F0317C" w:rsidP="008A293E">
      <w:pPr>
        <w:spacing w:line="360" w:lineRule="auto"/>
      </w:pPr>
    </w:p>
    <w:p w14:paraId="2E239F5A" w14:textId="77777777" w:rsidR="007F6304" w:rsidRPr="00F65BE3" w:rsidRDefault="00597FF5" w:rsidP="008A293E">
      <w:pPr>
        <w:spacing w:line="360" w:lineRule="auto"/>
        <w:sectPr w:rsidR="007F6304" w:rsidRPr="00F65BE3" w:rsidSect="008B12BE">
          <w:pgSz w:w="11906" w:h="16838" w:code="9"/>
          <w:pgMar w:top="1411" w:right="1138" w:bottom="1138" w:left="1138" w:header="0" w:footer="706" w:gutter="0"/>
          <w:cols w:space="720"/>
          <w:docGrid w:linePitch="326"/>
        </w:sectPr>
      </w:pPr>
      <w:r w:rsidRPr="00F65BE3">
        <w:t xml:space="preserve">Harta zonării interne a ariei protejate este inclusă Anexa </w:t>
      </w:r>
      <w:r w:rsidR="00D55F44" w:rsidRPr="00F65BE3">
        <w:t xml:space="preserve">nr. </w:t>
      </w:r>
      <w:r w:rsidR="0085468D" w:rsidRPr="00F65BE3">
        <w:t xml:space="preserve">1 </w:t>
      </w:r>
      <w:r w:rsidRPr="00F65BE3">
        <w:t>la Planul de Management.</w:t>
      </w:r>
    </w:p>
    <w:p w14:paraId="27A5077A" w14:textId="76A8BF66" w:rsidR="00F0317C" w:rsidRPr="00F65BE3" w:rsidRDefault="00597FF5" w:rsidP="008A293E">
      <w:pPr>
        <w:pStyle w:val="Heading-2"/>
        <w:numPr>
          <w:ilvl w:val="1"/>
          <w:numId w:val="18"/>
        </w:numPr>
        <w:spacing w:line="360" w:lineRule="auto"/>
        <w:ind w:left="0" w:firstLine="0"/>
        <w:rPr>
          <w:rFonts w:cs="Times New Roman"/>
          <w:sz w:val="24"/>
          <w:szCs w:val="24"/>
          <w:lang w:val="ro-RO"/>
        </w:rPr>
      </w:pPr>
      <w:bookmarkStart w:id="112" w:name="_Toc212812673"/>
      <w:r w:rsidRPr="00F65BE3">
        <w:rPr>
          <w:rFonts w:cs="Times New Roman"/>
          <w:sz w:val="24"/>
          <w:szCs w:val="24"/>
          <w:lang w:val="ro-RO"/>
        </w:rPr>
        <w:lastRenderedPageBreak/>
        <w:t xml:space="preserve">Obiectivele </w:t>
      </w:r>
      <w:r w:rsidR="00F65BE3" w:rsidRPr="00F65BE3">
        <w:rPr>
          <w:rFonts w:cs="Times New Roman"/>
          <w:sz w:val="24"/>
          <w:szCs w:val="24"/>
          <w:lang w:val="ro-RO"/>
        </w:rPr>
        <w:t>ș</w:t>
      </w:r>
      <w:r w:rsidRPr="00F65BE3">
        <w:rPr>
          <w:rFonts w:cs="Times New Roman"/>
          <w:sz w:val="24"/>
          <w:szCs w:val="24"/>
          <w:lang w:val="ro-RO"/>
        </w:rPr>
        <w:t>i măsurile de management pentru ariile naturale protejate</w:t>
      </w:r>
      <w:r w:rsidR="00CC7ABC" w:rsidRPr="00F65BE3">
        <w:rPr>
          <w:rFonts w:cs="Times New Roman"/>
          <w:sz w:val="24"/>
          <w:szCs w:val="24"/>
          <w:lang w:val="ro-RO"/>
        </w:rPr>
        <w:t xml:space="preserve"> vizate de p</w:t>
      </w:r>
      <w:r w:rsidR="00A56D69" w:rsidRPr="00F65BE3">
        <w:rPr>
          <w:rFonts w:cs="Times New Roman"/>
          <w:sz w:val="24"/>
          <w:szCs w:val="24"/>
          <w:lang w:val="ro-RO"/>
        </w:rPr>
        <w:t>l</w:t>
      </w:r>
      <w:r w:rsidR="00CC7ABC" w:rsidRPr="00F65BE3">
        <w:rPr>
          <w:rFonts w:cs="Times New Roman"/>
          <w:sz w:val="24"/>
          <w:szCs w:val="24"/>
          <w:lang w:val="ro-RO"/>
        </w:rPr>
        <w:t>anul de management</w:t>
      </w:r>
      <w:bookmarkEnd w:id="112"/>
    </w:p>
    <w:tbl>
      <w:tblPr>
        <w:tblStyle w:val="TableGrid"/>
        <w:tblW w:w="13467" w:type="dxa"/>
        <w:jc w:val="center"/>
        <w:tblLayout w:type="fixed"/>
        <w:tblCellMar>
          <w:left w:w="57" w:type="dxa"/>
          <w:right w:w="57" w:type="dxa"/>
        </w:tblCellMar>
        <w:tblLook w:val="04A0" w:firstRow="1" w:lastRow="0" w:firstColumn="1" w:lastColumn="0" w:noHBand="0" w:noVBand="1"/>
      </w:tblPr>
      <w:tblGrid>
        <w:gridCol w:w="850"/>
        <w:gridCol w:w="4537"/>
        <w:gridCol w:w="4394"/>
        <w:gridCol w:w="1418"/>
        <w:gridCol w:w="1134"/>
        <w:gridCol w:w="1134"/>
      </w:tblGrid>
      <w:tr w:rsidR="00346E31" w:rsidRPr="00F65BE3" w14:paraId="296E1A9E" w14:textId="77777777" w:rsidTr="00F80FE2">
        <w:trPr>
          <w:tblHeader/>
          <w:jc w:val="center"/>
        </w:trPr>
        <w:tc>
          <w:tcPr>
            <w:tcW w:w="850" w:type="dxa"/>
            <w:vMerge w:val="restart"/>
            <w:vAlign w:val="center"/>
          </w:tcPr>
          <w:p w14:paraId="011CAD9D" w14:textId="77777777" w:rsidR="00C43EAA" w:rsidRPr="00F65BE3" w:rsidRDefault="00C43EAA" w:rsidP="00D27AA4">
            <w:pPr>
              <w:jc w:val="center"/>
              <w:rPr>
                <w:b/>
              </w:rPr>
            </w:pPr>
            <w:bookmarkStart w:id="113" w:name="_heading=h.2w5ecyt" w:colFirst="0" w:colLast="0"/>
            <w:bookmarkStart w:id="114" w:name="_heading=h.1baon6m" w:colFirst="0" w:colLast="0"/>
            <w:bookmarkEnd w:id="113"/>
            <w:bookmarkEnd w:id="114"/>
            <w:r w:rsidRPr="00F65BE3">
              <w:rPr>
                <w:b/>
              </w:rPr>
              <w:t>Nr. crt.</w:t>
            </w:r>
          </w:p>
        </w:tc>
        <w:tc>
          <w:tcPr>
            <w:tcW w:w="4537" w:type="dxa"/>
            <w:vMerge w:val="restart"/>
            <w:vAlign w:val="center"/>
          </w:tcPr>
          <w:p w14:paraId="443D0ECA" w14:textId="77777777" w:rsidR="00C43EAA" w:rsidRPr="00F65BE3" w:rsidRDefault="00C43EAA" w:rsidP="00D27AA4">
            <w:pPr>
              <w:jc w:val="center"/>
              <w:rPr>
                <w:b/>
              </w:rPr>
            </w:pPr>
            <w:r w:rsidRPr="00F65BE3">
              <w:rPr>
                <w:b/>
              </w:rPr>
              <w:t>Activitate</w:t>
            </w:r>
          </w:p>
        </w:tc>
        <w:tc>
          <w:tcPr>
            <w:tcW w:w="4394" w:type="dxa"/>
            <w:vMerge w:val="restart"/>
            <w:vAlign w:val="center"/>
          </w:tcPr>
          <w:p w14:paraId="756D4268" w14:textId="3E9FCD9D" w:rsidR="00C43EAA" w:rsidRPr="00F65BE3" w:rsidRDefault="00C43EAA" w:rsidP="00D27AA4">
            <w:pPr>
              <w:jc w:val="center"/>
              <w:rPr>
                <w:b/>
              </w:rPr>
            </w:pPr>
            <w:r w:rsidRPr="00F65BE3">
              <w:rPr>
                <w:b/>
              </w:rPr>
              <w:t>Modul de implementare a activită</w:t>
            </w:r>
            <w:r w:rsidR="00F65BE3" w:rsidRPr="00F65BE3">
              <w:rPr>
                <w:b/>
              </w:rPr>
              <w:t>ț</w:t>
            </w:r>
            <w:r w:rsidRPr="00F65BE3">
              <w:rPr>
                <w:b/>
              </w:rPr>
              <w:t>ii</w:t>
            </w:r>
          </w:p>
        </w:tc>
        <w:tc>
          <w:tcPr>
            <w:tcW w:w="2552" w:type="dxa"/>
            <w:gridSpan w:val="2"/>
            <w:vAlign w:val="center"/>
          </w:tcPr>
          <w:p w14:paraId="7B999214" w14:textId="77777777" w:rsidR="00C43EAA" w:rsidRPr="00F65BE3" w:rsidRDefault="00C43EAA" w:rsidP="00D27AA4">
            <w:pPr>
              <w:jc w:val="center"/>
              <w:rPr>
                <w:b/>
              </w:rPr>
            </w:pPr>
            <w:r w:rsidRPr="00F65BE3">
              <w:rPr>
                <w:b/>
              </w:rPr>
              <w:t>Resurse financiare necesare estimate</w:t>
            </w:r>
          </w:p>
        </w:tc>
        <w:tc>
          <w:tcPr>
            <w:tcW w:w="1134" w:type="dxa"/>
            <w:vMerge w:val="restart"/>
            <w:vAlign w:val="center"/>
          </w:tcPr>
          <w:p w14:paraId="4D8604AC" w14:textId="77777777" w:rsidR="00C43EAA" w:rsidRPr="00F65BE3" w:rsidRDefault="00C43EAA" w:rsidP="00D27AA4">
            <w:pPr>
              <w:jc w:val="center"/>
              <w:rPr>
                <w:b/>
              </w:rPr>
            </w:pPr>
            <w:r w:rsidRPr="00F65BE3">
              <w:rPr>
                <w:b/>
              </w:rPr>
              <w:t>Prioritate</w:t>
            </w:r>
          </w:p>
        </w:tc>
      </w:tr>
      <w:tr w:rsidR="00346E31" w:rsidRPr="00F65BE3" w14:paraId="42283E8C" w14:textId="77777777" w:rsidTr="00F80FE2">
        <w:trPr>
          <w:tblHeader/>
          <w:jc w:val="center"/>
        </w:trPr>
        <w:tc>
          <w:tcPr>
            <w:tcW w:w="850" w:type="dxa"/>
            <w:vMerge/>
          </w:tcPr>
          <w:p w14:paraId="7FFFFAF5" w14:textId="77777777" w:rsidR="00C43EAA" w:rsidRPr="00F65BE3" w:rsidRDefault="00C43EAA" w:rsidP="00D27AA4"/>
        </w:tc>
        <w:tc>
          <w:tcPr>
            <w:tcW w:w="4537" w:type="dxa"/>
            <w:vMerge/>
          </w:tcPr>
          <w:p w14:paraId="1A4B87DC" w14:textId="77777777" w:rsidR="00C43EAA" w:rsidRPr="00F65BE3" w:rsidRDefault="00C43EAA" w:rsidP="00D27AA4"/>
        </w:tc>
        <w:tc>
          <w:tcPr>
            <w:tcW w:w="4394" w:type="dxa"/>
            <w:vMerge/>
          </w:tcPr>
          <w:p w14:paraId="5EA7CA54" w14:textId="77777777" w:rsidR="00C43EAA" w:rsidRPr="00F65BE3" w:rsidRDefault="00C43EAA" w:rsidP="00D27AA4"/>
        </w:tc>
        <w:tc>
          <w:tcPr>
            <w:tcW w:w="1418" w:type="dxa"/>
            <w:vAlign w:val="center"/>
          </w:tcPr>
          <w:p w14:paraId="6609D653" w14:textId="77777777" w:rsidR="00C43EAA" w:rsidRPr="00F65BE3" w:rsidRDefault="00C43EAA" w:rsidP="00D27AA4">
            <w:pPr>
              <w:jc w:val="center"/>
              <w:rPr>
                <w:b/>
              </w:rPr>
            </w:pPr>
            <w:r w:rsidRPr="00F65BE3">
              <w:rPr>
                <w:b/>
              </w:rPr>
              <w:t>Total</w:t>
            </w:r>
          </w:p>
          <w:p w14:paraId="227017E1" w14:textId="77777777" w:rsidR="00C43EAA" w:rsidRPr="00F65BE3" w:rsidRDefault="00C43EAA" w:rsidP="00D27AA4">
            <w:pPr>
              <w:jc w:val="center"/>
              <w:rPr>
                <w:b/>
              </w:rPr>
            </w:pPr>
            <w:r w:rsidRPr="00F65BE3">
              <w:rPr>
                <w:b/>
              </w:rPr>
              <w:t>(lei)</w:t>
            </w:r>
          </w:p>
        </w:tc>
        <w:tc>
          <w:tcPr>
            <w:tcW w:w="1134" w:type="dxa"/>
            <w:vAlign w:val="center"/>
          </w:tcPr>
          <w:p w14:paraId="4150D187" w14:textId="77777777" w:rsidR="00C43EAA" w:rsidRPr="00F65BE3" w:rsidRDefault="00C43EAA" w:rsidP="00D27AA4">
            <w:pPr>
              <w:jc w:val="center"/>
              <w:rPr>
                <w:b/>
              </w:rPr>
            </w:pPr>
            <w:r w:rsidRPr="00F65BE3">
              <w:rPr>
                <w:b/>
              </w:rPr>
              <w:t>Sursa fonduri</w:t>
            </w:r>
          </w:p>
        </w:tc>
        <w:tc>
          <w:tcPr>
            <w:tcW w:w="1134" w:type="dxa"/>
            <w:vMerge/>
          </w:tcPr>
          <w:p w14:paraId="54830A20" w14:textId="77777777" w:rsidR="00C43EAA" w:rsidRPr="00F65BE3" w:rsidRDefault="00C43EAA" w:rsidP="00D27AA4"/>
        </w:tc>
      </w:tr>
      <w:tr w:rsidR="00346E31" w:rsidRPr="00F65BE3" w14:paraId="0B6750CC" w14:textId="77777777" w:rsidTr="00F80FE2">
        <w:trPr>
          <w:jc w:val="center"/>
        </w:trPr>
        <w:tc>
          <w:tcPr>
            <w:tcW w:w="850" w:type="dxa"/>
          </w:tcPr>
          <w:p w14:paraId="1CF4614B" w14:textId="77777777" w:rsidR="00EE777E" w:rsidRPr="00F65BE3" w:rsidRDefault="00EE777E" w:rsidP="00D27AA4">
            <w:r w:rsidRPr="00F65BE3">
              <w:t>1</w:t>
            </w:r>
          </w:p>
        </w:tc>
        <w:tc>
          <w:tcPr>
            <w:tcW w:w="12617" w:type="dxa"/>
            <w:gridSpan w:val="5"/>
          </w:tcPr>
          <w:p w14:paraId="66454B51" w14:textId="0F94FFB9" w:rsidR="00EE777E" w:rsidRPr="00F65BE3" w:rsidRDefault="00EE777E" w:rsidP="00D27AA4">
            <w:pPr>
              <w:jc w:val="both"/>
            </w:pPr>
            <w:r w:rsidRPr="00F65BE3">
              <w:rPr>
                <w:rFonts w:eastAsia="Times New Roman"/>
                <w:b/>
                <w:bCs/>
                <w:lang w:eastAsia="en-GB"/>
              </w:rPr>
              <w:t xml:space="preserve">OM.1 Asigurarea stării de conservare favorabilă pentru habitatele, speciile </w:t>
            </w:r>
            <w:r w:rsidR="00F65BE3" w:rsidRPr="00F65BE3">
              <w:rPr>
                <w:rFonts w:eastAsia="Times New Roman"/>
                <w:b/>
                <w:bCs/>
                <w:lang w:eastAsia="en-GB"/>
              </w:rPr>
              <w:t>ș</w:t>
            </w:r>
            <w:r w:rsidRPr="00F65BE3">
              <w:rPr>
                <w:rFonts w:eastAsia="Times New Roman"/>
                <w:b/>
                <w:bCs/>
                <w:lang w:eastAsia="en-GB"/>
              </w:rPr>
              <w:t>i alte elemente de interes conservativ din Parcul Na</w:t>
            </w:r>
            <w:r w:rsidR="00F65BE3" w:rsidRPr="00F65BE3">
              <w:rPr>
                <w:rFonts w:eastAsia="Times New Roman"/>
                <w:b/>
                <w:bCs/>
                <w:lang w:eastAsia="en-GB"/>
              </w:rPr>
              <w:t>ț</w:t>
            </w:r>
            <w:r w:rsidRPr="00F65BE3">
              <w:rPr>
                <w:rFonts w:eastAsia="Times New Roman"/>
                <w:b/>
                <w:bCs/>
                <w:lang w:eastAsia="en-GB"/>
              </w:rPr>
              <w:t xml:space="preserve">ional Piatra Craiului, ROSAC0194 Piatra Craiului, ROSPA0165 Piatra Craiului </w:t>
            </w:r>
            <w:r w:rsidR="00F65BE3" w:rsidRPr="00F65BE3">
              <w:rPr>
                <w:rFonts w:eastAsia="Times New Roman"/>
                <w:b/>
                <w:bCs/>
                <w:lang w:eastAsia="en-GB"/>
              </w:rPr>
              <w:t>ș</w:t>
            </w:r>
            <w:r w:rsidRPr="00F65BE3">
              <w:rPr>
                <w:rFonts w:eastAsia="Times New Roman"/>
                <w:b/>
                <w:bCs/>
                <w:lang w:eastAsia="en-GB"/>
              </w:rPr>
              <w:t>i rezerva</w:t>
            </w:r>
            <w:r w:rsidR="00F65BE3" w:rsidRPr="00F65BE3">
              <w:rPr>
                <w:rFonts w:eastAsia="Times New Roman"/>
                <w:b/>
                <w:bCs/>
                <w:lang w:eastAsia="en-GB"/>
              </w:rPr>
              <w:t>ț</w:t>
            </w:r>
            <w:r w:rsidRPr="00F65BE3">
              <w:rPr>
                <w:rFonts w:eastAsia="Times New Roman"/>
                <w:b/>
                <w:bCs/>
                <w:lang w:eastAsia="en-GB"/>
              </w:rPr>
              <w:t>iile naturale suprapuse.</w:t>
            </w:r>
          </w:p>
        </w:tc>
      </w:tr>
      <w:tr w:rsidR="00346E31" w:rsidRPr="00F65BE3" w14:paraId="1A00607D" w14:textId="77777777" w:rsidTr="00F80FE2">
        <w:trPr>
          <w:jc w:val="center"/>
        </w:trPr>
        <w:tc>
          <w:tcPr>
            <w:tcW w:w="850" w:type="dxa"/>
          </w:tcPr>
          <w:p w14:paraId="15936AF1" w14:textId="77777777" w:rsidR="00EE777E" w:rsidRPr="00F65BE3" w:rsidRDefault="00EE777E" w:rsidP="00D27AA4">
            <w:r w:rsidRPr="00F65BE3">
              <w:t>1.1</w:t>
            </w:r>
          </w:p>
        </w:tc>
        <w:tc>
          <w:tcPr>
            <w:tcW w:w="12617" w:type="dxa"/>
            <w:gridSpan w:val="5"/>
          </w:tcPr>
          <w:p w14:paraId="537A684E" w14:textId="44A2CF6B" w:rsidR="00EE777E" w:rsidRPr="00F65BE3" w:rsidRDefault="00EE777E" w:rsidP="00D27AA4">
            <w:pPr>
              <w:jc w:val="both"/>
            </w:pPr>
            <w:r w:rsidRPr="00F65BE3">
              <w:rPr>
                <w:rFonts w:eastAsia="Times New Roman"/>
                <w:b/>
                <w:bCs/>
                <w:lang w:eastAsia="en-GB"/>
              </w:rPr>
              <w:t xml:space="preserve">MM.1.1 Realizarea / actualizarea inventarelor pentru habitatele </w:t>
            </w:r>
            <w:r w:rsidR="00F65BE3" w:rsidRPr="00F65BE3">
              <w:rPr>
                <w:rFonts w:eastAsia="Times New Roman"/>
                <w:b/>
                <w:bCs/>
                <w:lang w:eastAsia="en-GB"/>
              </w:rPr>
              <w:t>ș</w:t>
            </w:r>
            <w:r w:rsidRPr="00F65BE3">
              <w:rPr>
                <w:rFonts w:eastAsia="Times New Roman"/>
                <w:b/>
                <w:bCs/>
                <w:lang w:eastAsia="en-GB"/>
              </w:rPr>
              <w:t xml:space="preserve">i speciile </w:t>
            </w:r>
            <w:r w:rsidR="00F65BE3" w:rsidRPr="00F65BE3">
              <w:rPr>
                <w:rFonts w:eastAsia="Times New Roman"/>
                <w:b/>
                <w:bCs/>
                <w:lang w:eastAsia="en-GB"/>
              </w:rPr>
              <w:t>ș</w:t>
            </w:r>
            <w:r w:rsidRPr="00F65BE3">
              <w:rPr>
                <w:rFonts w:eastAsia="Times New Roman"/>
                <w:b/>
                <w:bCs/>
                <w:lang w:eastAsia="en-GB"/>
              </w:rPr>
              <w:t>i alte elemente de interes conservativ din ariile naturale protejate</w:t>
            </w:r>
            <w:r w:rsidR="00E84E15" w:rsidRPr="00F65BE3">
              <w:rPr>
                <w:rFonts w:eastAsia="Times New Roman"/>
                <w:b/>
                <w:bCs/>
                <w:lang w:eastAsia="en-GB"/>
              </w:rPr>
              <w:t xml:space="preserve"> </w:t>
            </w:r>
            <w:r w:rsidRPr="00F65BE3">
              <w:rPr>
                <w:rFonts w:eastAsia="Times New Roman"/>
                <w:b/>
                <w:bCs/>
                <w:lang w:eastAsia="en-GB"/>
              </w:rPr>
              <w:t>vizate de planul de management</w:t>
            </w:r>
          </w:p>
        </w:tc>
      </w:tr>
      <w:tr w:rsidR="00346E31" w:rsidRPr="00F65BE3" w14:paraId="64D1399D" w14:textId="77777777" w:rsidTr="00F80FE2">
        <w:trPr>
          <w:jc w:val="center"/>
        </w:trPr>
        <w:tc>
          <w:tcPr>
            <w:tcW w:w="850" w:type="dxa"/>
          </w:tcPr>
          <w:p w14:paraId="1B826152" w14:textId="77777777" w:rsidR="00B86D92" w:rsidRPr="00F65BE3" w:rsidRDefault="00B86D92" w:rsidP="00D27AA4">
            <w:r w:rsidRPr="00F65BE3">
              <w:t>1.1.1</w:t>
            </w:r>
          </w:p>
        </w:tc>
        <w:tc>
          <w:tcPr>
            <w:tcW w:w="4537" w:type="dxa"/>
            <w:vAlign w:val="center"/>
          </w:tcPr>
          <w:p w14:paraId="73DC4C52" w14:textId="43083940" w:rsidR="00B86D92" w:rsidRPr="00F65BE3" w:rsidRDefault="00B86D92" w:rsidP="00D27AA4">
            <w:pPr>
              <w:jc w:val="both"/>
              <w:rPr>
                <w:rFonts w:eastAsia="Times New Roman"/>
                <w:lang w:eastAsia="en-GB"/>
              </w:rPr>
            </w:pPr>
            <w:r w:rsidRPr="00F65BE3">
              <w:rPr>
                <w:rFonts w:eastAsia="Times New Roman"/>
                <w:lang w:eastAsia="en-GB"/>
              </w:rPr>
              <w:t xml:space="preserve">Continuarea identificării </w:t>
            </w:r>
            <w:r w:rsidR="00F65BE3" w:rsidRPr="00F65BE3">
              <w:rPr>
                <w:rFonts w:eastAsia="Times New Roman"/>
                <w:lang w:eastAsia="en-GB"/>
              </w:rPr>
              <w:t>ș</w:t>
            </w:r>
            <w:r w:rsidRPr="00F65BE3">
              <w:rPr>
                <w:rFonts w:eastAsia="Times New Roman"/>
                <w:lang w:eastAsia="en-GB"/>
              </w:rPr>
              <w:t>i cartării habitatelor de interes conservativ</w:t>
            </w:r>
            <w:r w:rsidR="00346E31" w:rsidRPr="00F65BE3">
              <w:rPr>
                <w:rFonts w:eastAsia="Times New Roman"/>
                <w:lang w:eastAsia="en-GB"/>
              </w:rPr>
              <w:t>.</w:t>
            </w:r>
          </w:p>
        </w:tc>
        <w:tc>
          <w:tcPr>
            <w:tcW w:w="4394" w:type="dxa"/>
          </w:tcPr>
          <w:p w14:paraId="6568D535" w14:textId="013F3544" w:rsidR="00B86D92" w:rsidRPr="00F65BE3" w:rsidRDefault="009E1661" w:rsidP="00D27AA4">
            <w:r w:rsidRPr="00F65BE3">
              <w:t xml:space="preserve">Raport privind identificarea habitatelor nou identificate </w:t>
            </w:r>
            <w:r w:rsidR="00F65BE3" w:rsidRPr="00F65BE3">
              <w:t>ș</w:t>
            </w:r>
            <w:r w:rsidRPr="00F65BE3">
              <w:t>i/sau identificarea celor prezente în noi zone</w:t>
            </w:r>
            <w:r w:rsidR="00346E31" w:rsidRPr="00F65BE3">
              <w:t>.</w:t>
            </w:r>
          </w:p>
        </w:tc>
        <w:tc>
          <w:tcPr>
            <w:tcW w:w="1418" w:type="dxa"/>
            <w:vAlign w:val="center"/>
          </w:tcPr>
          <w:p w14:paraId="01C82FFE" w14:textId="77777777" w:rsidR="00B86D92" w:rsidRPr="00F65BE3" w:rsidRDefault="00733F24" w:rsidP="00D27AA4">
            <w:pPr>
              <w:ind w:left="37"/>
              <w:jc w:val="right"/>
            </w:pPr>
            <w:r w:rsidRPr="00F65BE3">
              <w:t>182</w:t>
            </w:r>
            <w:r w:rsidR="009E1661" w:rsidRPr="00F65BE3">
              <w:t>.</w:t>
            </w:r>
            <w:r w:rsidR="00B86D92" w:rsidRPr="00F65BE3">
              <w:t>000</w:t>
            </w:r>
          </w:p>
        </w:tc>
        <w:tc>
          <w:tcPr>
            <w:tcW w:w="1134" w:type="dxa"/>
            <w:vAlign w:val="center"/>
          </w:tcPr>
          <w:p w14:paraId="77E5DFAA" w14:textId="77777777" w:rsidR="00B86D92" w:rsidRPr="00F65BE3" w:rsidRDefault="00B86D92" w:rsidP="00D27AA4">
            <w:pPr>
              <w:jc w:val="center"/>
            </w:pPr>
            <w:r w:rsidRPr="00F65BE3">
              <w:t>Buget propriu</w:t>
            </w:r>
          </w:p>
        </w:tc>
        <w:tc>
          <w:tcPr>
            <w:tcW w:w="1134" w:type="dxa"/>
            <w:vAlign w:val="center"/>
          </w:tcPr>
          <w:p w14:paraId="48C26609" w14:textId="77777777" w:rsidR="00B86D92" w:rsidRPr="00F65BE3" w:rsidRDefault="00B86D92" w:rsidP="00D27AA4">
            <w:pPr>
              <w:jc w:val="center"/>
            </w:pPr>
            <w:r w:rsidRPr="00F65BE3">
              <w:t>2</w:t>
            </w:r>
          </w:p>
        </w:tc>
      </w:tr>
      <w:tr w:rsidR="00346E31" w:rsidRPr="00F65BE3" w14:paraId="5859066F" w14:textId="77777777" w:rsidTr="00F80FE2">
        <w:trPr>
          <w:jc w:val="center"/>
        </w:trPr>
        <w:tc>
          <w:tcPr>
            <w:tcW w:w="850" w:type="dxa"/>
          </w:tcPr>
          <w:p w14:paraId="499C2DC7" w14:textId="77777777" w:rsidR="00B86D92" w:rsidRPr="00F65BE3" w:rsidRDefault="00B86D92" w:rsidP="00D27AA4">
            <w:r w:rsidRPr="00F65BE3">
              <w:t>1.1.2</w:t>
            </w:r>
          </w:p>
        </w:tc>
        <w:tc>
          <w:tcPr>
            <w:tcW w:w="4537" w:type="dxa"/>
            <w:vAlign w:val="center"/>
          </w:tcPr>
          <w:p w14:paraId="0794FACC" w14:textId="061E1CFC" w:rsidR="00B86D92" w:rsidRPr="00F65BE3" w:rsidRDefault="00B86D92" w:rsidP="00D27AA4">
            <w:pPr>
              <w:jc w:val="both"/>
              <w:rPr>
                <w:rFonts w:eastAsia="Times New Roman"/>
                <w:lang w:eastAsia="en-GB"/>
              </w:rPr>
            </w:pPr>
            <w:r w:rsidRPr="00F65BE3">
              <w:rPr>
                <w:rFonts w:eastAsia="Times New Roman"/>
                <w:lang w:eastAsia="en-GB"/>
              </w:rPr>
              <w:t xml:space="preserve">Continuarea identificării </w:t>
            </w:r>
            <w:r w:rsidR="00F65BE3" w:rsidRPr="00F65BE3">
              <w:rPr>
                <w:rFonts w:eastAsia="Times New Roman"/>
                <w:lang w:eastAsia="en-GB"/>
              </w:rPr>
              <w:t>ș</w:t>
            </w:r>
            <w:r w:rsidRPr="00F65BE3">
              <w:rPr>
                <w:rFonts w:eastAsia="Times New Roman"/>
                <w:lang w:eastAsia="en-GB"/>
              </w:rPr>
              <w:t>i cartării speciilor de interes conservativ</w:t>
            </w:r>
            <w:r w:rsidR="00346E31" w:rsidRPr="00F65BE3">
              <w:rPr>
                <w:rFonts w:eastAsia="Times New Roman"/>
                <w:lang w:eastAsia="en-GB"/>
              </w:rPr>
              <w:t>.</w:t>
            </w:r>
          </w:p>
        </w:tc>
        <w:tc>
          <w:tcPr>
            <w:tcW w:w="4394" w:type="dxa"/>
          </w:tcPr>
          <w:p w14:paraId="79660CDE" w14:textId="67B01F97" w:rsidR="00B86D92" w:rsidRPr="00F65BE3" w:rsidRDefault="009E1661" w:rsidP="00D27AA4">
            <w:r w:rsidRPr="00F65BE3">
              <w:t xml:space="preserve">Raport anual privind identificarea speciilor nou identificate </w:t>
            </w:r>
            <w:r w:rsidR="00F65BE3" w:rsidRPr="00F65BE3">
              <w:t>ș</w:t>
            </w:r>
            <w:r w:rsidRPr="00F65BE3">
              <w:t>i/sau identificarea celor prezente în noi zone</w:t>
            </w:r>
            <w:r w:rsidR="00346E31" w:rsidRPr="00F65BE3">
              <w:t>.</w:t>
            </w:r>
          </w:p>
        </w:tc>
        <w:tc>
          <w:tcPr>
            <w:tcW w:w="1418" w:type="dxa"/>
            <w:vAlign w:val="center"/>
          </w:tcPr>
          <w:p w14:paraId="5B0899A8" w14:textId="77777777" w:rsidR="00B86D92" w:rsidRPr="00F65BE3" w:rsidRDefault="00733F24" w:rsidP="00D27AA4">
            <w:pPr>
              <w:jc w:val="right"/>
            </w:pPr>
            <w:r w:rsidRPr="00F65BE3">
              <w:t>425</w:t>
            </w:r>
            <w:r w:rsidR="009E1661" w:rsidRPr="00F65BE3">
              <w:t>.</w:t>
            </w:r>
            <w:r w:rsidR="00B86D92" w:rsidRPr="00F65BE3">
              <w:t>000</w:t>
            </w:r>
          </w:p>
        </w:tc>
        <w:tc>
          <w:tcPr>
            <w:tcW w:w="1134" w:type="dxa"/>
            <w:vAlign w:val="center"/>
          </w:tcPr>
          <w:p w14:paraId="73FBA95B" w14:textId="77777777" w:rsidR="00B86D92" w:rsidRPr="00F65BE3" w:rsidRDefault="00B86D92" w:rsidP="00D27AA4">
            <w:pPr>
              <w:jc w:val="center"/>
            </w:pPr>
            <w:r w:rsidRPr="00F65BE3">
              <w:t>Buget propriu</w:t>
            </w:r>
          </w:p>
        </w:tc>
        <w:tc>
          <w:tcPr>
            <w:tcW w:w="1134" w:type="dxa"/>
            <w:vAlign w:val="center"/>
          </w:tcPr>
          <w:p w14:paraId="189CF468" w14:textId="77777777" w:rsidR="00B86D92" w:rsidRPr="00F65BE3" w:rsidRDefault="00B86D92" w:rsidP="00D27AA4">
            <w:pPr>
              <w:jc w:val="center"/>
            </w:pPr>
            <w:r w:rsidRPr="00F65BE3">
              <w:t>1</w:t>
            </w:r>
          </w:p>
        </w:tc>
      </w:tr>
      <w:tr w:rsidR="00346E31" w:rsidRPr="00F65BE3" w14:paraId="7A7D77D7" w14:textId="77777777" w:rsidTr="00F80FE2">
        <w:trPr>
          <w:jc w:val="center"/>
        </w:trPr>
        <w:tc>
          <w:tcPr>
            <w:tcW w:w="850" w:type="dxa"/>
          </w:tcPr>
          <w:p w14:paraId="6A58A331" w14:textId="77777777" w:rsidR="00B86D92" w:rsidRPr="00F65BE3" w:rsidRDefault="00B86D92" w:rsidP="00D27AA4">
            <w:r w:rsidRPr="00F65BE3">
              <w:t>1.1.3</w:t>
            </w:r>
          </w:p>
        </w:tc>
        <w:tc>
          <w:tcPr>
            <w:tcW w:w="4537" w:type="dxa"/>
            <w:vAlign w:val="center"/>
          </w:tcPr>
          <w:p w14:paraId="65798AF4" w14:textId="4E1E12A5" w:rsidR="00B86D92" w:rsidRPr="00F65BE3" w:rsidRDefault="00B86D92" w:rsidP="00D27AA4">
            <w:pPr>
              <w:rPr>
                <w:rFonts w:eastAsia="Times New Roman"/>
                <w:lang w:eastAsia="en-GB"/>
              </w:rPr>
            </w:pPr>
            <w:r w:rsidRPr="00F65BE3">
              <w:rPr>
                <w:rFonts w:eastAsia="Times New Roman"/>
                <w:lang w:eastAsia="en-GB"/>
              </w:rPr>
              <w:t>Actualizarea inventarelor</w:t>
            </w:r>
            <w:r w:rsidR="00346E31" w:rsidRPr="00F65BE3">
              <w:rPr>
                <w:rFonts w:eastAsia="Times New Roman"/>
                <w:lang w:eastAsia="en-GB"/>
              </w:rPr>
              <w:t xml:space="preserve">, </w:t>
            </w:r>
            <w:r w:rsidRPr="00F65BE3">
              <w:rPr>
                <w:rFonts w:eastAsia="Times New Roman"/>
                <w:lang w:eastAsia="en-GB"/>
              </w:rPr>
              <w:t>evaluarea detaliată</w:t>
            </w:r>
            <w:r w:rsidR="00346E31" w:rsidRPr="00F65BE3">
              <w:rPr>
                <w:rFonts w:eastAsia="Times New Roman"/>
                <w:lang w:eastAsia="en-GB"/>
              </w:rPr>
              <w:t>,</w:t>
            </w:r>
            <w:r w:rsidRPr="00F65BE3">
              <w:rPr>
                <w:rFonts w:eastAsia="Times New Roman"/>
                <w:lang w:eastAsia="en-GB"/>
              </w:rPr>
              <w:t xml:space="preserve"> pentru habitatele </w:t>
            </w:r>
            <w:r w:rsidR="00F65BE3" w:rsidRPr="00F65BE3">
              <w:rPr>
                <w:rFonts w:eastAsia="Times New Roman"/>
                <w:lang w:eastAsia="en-GB"/>
              </w:rPr>
              <w:t>ș</w:t>
            </w:r>
            <w:r w:rsidRPr="00F65BE3">
              <w:rPr>
                <w:rFonts w:eastAsia="Times New Roman"/>
                <w:lang w:eastAsia="en-GB"/>
              </w:rPr>
              <w:t>i speciile de interes conservativ</w:t>
            </w:r>
            <w:r w:rsidR="00346E31" w:rsidRPr="00F65BE3">
              <w:rPr>
                <w:rFonts w:eastAsia="Times New Roman"/>
                <w:lang w:eastAsia="en-GB"/>
              </w:rPr>
              <w:t>.</w:t>
            </w:r>
          </w:p>
        </w:tc>
        <w:tc>
          <w:tcPr>
            <w:tcW w:w="4394" w:type="dxa"/>
          </w:tcPr>
          <w:p w14:paraId="02D4B206" w14:textId="4A7B64C4" w:rsidR="00D55F44" w:rsidRPr="00F65BE3" w:rsidRDefault="009E1661" w:rsidP="00D27AA4">
            <w:r w:rsidRPr="00F65BE3">
              <w:t>Surse de finan</w:t>
            </w:r>
            <w:r w:rsidR="00F65BE3" w:rsidRPr="00F65BE3">
              <w:t>ț</w:t>
            </w:r>
            <w:r w:rsidRPr="00F65BE3">
              <w:t xml:space="preserve">are identificate; </w:t>
            </w:r>
          </w:p>
          <w:p w14:paraId="34BE3B90" w14:textId="77777777" w:rsidR="00D55F44" w:rsidRPr="00F65BE3" w:rsidRDefault="009E1661" w:rsidP="00D27AA4">
            <w:r w:rsidRPr="00F65BE3">
              <w:t xml:space="preserve">Fonduri asigurate; Rapoarte; </w:t>
            </w:r>
          </w:p>
          <w:p w14:paraId="00FFE3AD" w14:textId="01642086" w:rsidR="00B86D92" w:rsidRPr="00F65BE3" w:rsidRDefault="009E1661" w:rsidP="00D27AA4">
            <w:r w:rsidRPr="00F65BE3">
              <w:t xml:space="preserve">Inventariere actualizată pentru habitatele </w:t>
            </w:r>
            <w:r w:rsidR="00F65BE3" w:rsidRPr="00F65BE3">
              <w:t>ș</w:t>
            </w:r>
            <w:r w:rsidRPr="00F65BE3">
              <w:t>i speciile de interes conservativ</w:t>
            </w:r>
            <w:r w:rsidR="00346E31" w:rsidRPr="00F65BE3">
              <w:t>.</w:t>
            </w:r>
          </w:p>
        </w:tc>
        <w:tc>
          <w:tcPr>
            <w:tcW w:w="1418" w:type="dxa"/>
            <w:vAlign w:val="center"/>
          </w:tcPr>
          <w:p w14:paraId="73CE1E97" w14:textId="77777777" w:rsidR="00B86D92" w:rsidRPr="00F65BE3" w:rsidRDefault="00B86D92" w:rsidP="00D27AA4">
            <w:pPr>
              <w:jc w:val="right"/>
            </w:pPr>
            <w:r w:rsidRPr="00F65BE3">
              <w:t>2</w:t>
            </w:r>
            <w:r w:rsidR="009E1661" w:rsidRPr="00F65BE3">
              <w:t>.</w:t>
            </w:r>
            <w:r w:rsidRPr="00F65BE3">
              <w:t>000</w:t>
            </w:r>
            <w:r w:rsidR="009E1661" w:rsidRPr="00F65BE3">
              <w:t>.</w:t>
            </w:r>
            <w:r w:rsidRPr="00F65BE3">
              <w:t>000</w:t>
            </w:r>
          </w:p>
        </w:tc>
        <w:tc>
          <w:tcPr>
            <w:tcW w:w="1134" w:type="dxa"/>
            <w:vAlign w:val="center"/>
          </w:tcPr>
          <w:p w14:paraId="45787048" w14:textId="6FEF3561" w:rsidR="00B86D92" w:rsidRPr="00F65BE3" w:rsidRDefault="00A91ED9" w:rsidP="00D27AA4">
            <w:pPr>
              <w:jc w:val="center"/>
            </w:pPr>
            <w:r w:rsidRPr="00F65BE3">
              <w:t>Finan</w:t>
            </w:r>
            <w:r w:rsidR="00F65BE3" w:rsidRPr="00F65BE3">
              <w:t>ț</w:t>
            </w:r>
            <w:r w:rsidRPr="00F65BE3">
              <w:t>are</w:t>
            </w:r>
            <w:r w:rsidR="00B86D92" w:rsidRPr="00F65BE3">
              <w:t xml:space="preserve"> extern</w:t>
            </w:r>
            <w:r w:rsidRPr="00F65BE3">
              <w:t>ă</w:t>
            </w:r>
          </w:p>
        </w:tc>
        <w:tc>
          <w:tcPr>
            <w:tcW w:w="1134" w:type="dxa"/>
            <w:vAlign w:val="center"/>
          </w:tcPr>
          <w:p w14:paraId="38784F0D" w14:textId="77777777" w:rsidR="00B86D92" w:rsidRPr="00F65BE3" w:rsidRDefault="00B86D92" w:rsidP="00D27AA4">
            <w:pPr>
              <w:jc w:val="center"/>
            </w:pPr>
            <w:r w:rsidRPr="00F65BE3">
              <w:t>1</w:t>
            </w:r>
          </w:p>
        </w:tc>
      </w:tr>
      <w:tr w:rsidR="00346E31" w:rsidRPr="00F65BE3" w14:paraId="5647D466" w14:textId="77777777" w:rsidTr="00F80FE2">
        <w:trPr>
          <w:jc w:val="center"/>
        </w:trPr>
        <w:tc>
          <w:tcPr>
            <w:tcW w:w="850" w:type="dxa"/>
          </w:tcPr>
          <w:p w14:paraId="3A6B764E" w14:textId="77777777" w:rsidR="00EE777E" w:rsidRPr="00F65BE3" w:rsidRDefault="00EE777E" w:rsidP="00D27AA4">
            <w:r w:rsidRPr="00F65BE3">
              <w:t>1.2</w:t>
            </w:r>
          </w:p>
        </w:tc>
        <w:tc>
          <w:tcPr>
            <w:tcW w:w="12617" w:type="dxa"/>
            <w:gridSpan w:val="5"/>
          </w:tcPr>
          <w:p w14:paraId="47A66A46" w14:textId="36981BD4" w:rsidR="00EE777E" w:rsidRPr="00F65BE3" w:rsidRDefault="00EE777E" w:rsidP="00D27AA4">
            <w:r w:rsidRPr="00F65BE3">
              <w:rPr>
                <w:rFonts w:eastAsia="Times New Roman"/>
                <w:b/>
                <w:bCs/>
                <w:lang w:eastAsia="en-GB"/>
              </w:rPr>
              <w:t xml:space="preserve">MM.1.2 Monitorizarea habitatelor, speciilor </w:t>
            </w:r>
            <w:r w:rsidR="00F65BE3" w:rsidRPr="00F65BE3">
              <w:rPr>
                <w:rFonts w:eastAsia="Times New Roman"/>
                <w:b/>
                <w:bCs/>
                <w:lang w:eastAsia="en-GB"/>
              </w:rPr>
              <w:t>ș</w:t>
            </w:r>
            <w:r w:rsidRPr="00F65BE3">
              <w:rPr>
                <w:rFonts w:eastAsia="Times New Roman"/>
                <w:b/>
                <w:bCs/>
                <w:lang w:eastAsia="en-GB"/>
              </w:rPr>
              <w:t>i a altor elemente de interes conservativ din ariile naturale protejate vizate de planul de management</w:t>
            </w:r>
          </w:p>
        </w:tc>
      </w:tr>
      <w:tr w:rsidR="00346E31" w:rsidRPr="00F65BE3" w14:paraId="041C7878" w14:textId="77777777" w:rsidTr="00F80FE2">
        <w:trPr>
          <w:jc w:val="center"/>
        </w:trPr>
        <w:tc>
          <w:tcPr>
            <w:tcW w:w="850" w:type="dxa"/>
          </w:tcPr>
          <w:p w14:paraId="1CAC2626" w14:textId="77777777" w:rsidR="00C25E2A" w:rsidRPr="00F65BE3" w:rsidRDefault="00C25E2A" w:rsidP="00D27AA4">
            <w:r w:rsidRPr="00F65BE3">
              <w:t>1.2.1</w:t>
            </w:r>
          </w:p>
        </w:tc>
        <w:tc>
          <w:tcPr>
            <w:tcW w:w="4537" w:type="dxa"/>
            <w:vAlign w:val="center"/>
          </w:tcPr>
          <w:p w14:paraId="13403229" w14:textId="64286AC9" w:rsidR="00C25E2A" w:rsidRPr="00F65BE3" w:rsidRDefault="00C25E2A" w:rsidP="00D27AA4">
            <w:pPr>
              <w:jc w:val="both"/>
              <w:rPr>
                <w:rFonts w:eastAsia="Times New Roman"/>
                <w:lang w:eastAsia="en-GB"/>
              </w:rPr>
            </w:pPr>
            <w:r w:rsidRPr="00F65BE3">
              <w:rPr>
                <w:rFonts w:eastAsia="Times New Roman"/>
                <w:lang w:eastAsia="en-GB"/>
              </w:rPr>
              <w:t xml:space="preserve">Monitorizarea </w:t>
            </w:r>
            <w:r w:rsidR="00F65BE3" w:rsidRPr="00F65BE3">
              <w:rPr>
                <w:rFonts w:eastAsia="Times New Roman"/>
                <w:lang w:eastAsia="en-GB"/>
              </w:rPr>
              <w:t>ș</w:t>
            </w:r>
            <w:r w:rsidR="00207E46" w:rsidRPr="00F65BE3">
              <w:rPr>
                <w:rFonts w:eastAsia="Times New Roman"/>
                <w:lang w:eastAsia="en-GB"/>
              </w:rPr>
              <w:t xml:space="preserve">i evaluarea stării de conservare a </w:t>
            </w:r>
            <w:r w:rsidRPr="00F65BE3">
              <w:rPr>
                <w:rFonts w:eastAsia="Times New Roman"/>
                <w:lang w:eastAsia="en-GB"/>
              </w:rPr>
              <w:t>habitatelor de interes conservativ</w:t>
            </w:r>
            <w:r w:rsidR="00346E31" w:rsidRPr="00F65BE3">
              <w:rPr>
                <w:rFonts w:eastAsia="Times New Roman"/>
                <w:lang w:eastAsia="en-GB"/>
              </w:rPr>
              <w:t>.</w:t>
            </w:r>
          </w:p>
        </w:tc>
        <w:tc>
          <w:tcPr>
            <w:tcW w:w="4394" w:type="dxa"/>
          </w:tcPr>
          <w:p w14:paraId="20D104C5" w14:textId="0E838F8C" w:rsidR="00346E31" w:rsidRPr="00F65BE3" w:rsidRDefault="00C25E2A" w:rsidP="00D27AA4">
            <w:r w:rsidRPr="00F65BE3">
              <w:t>Număr ac</w:t>
            </w:r>
            <w:r w:rsidR="00F65BE3" w:rsidRPr="00F65BE3">
              <w:t>ț</w:t>
            </w:r>
            <w:r w:rsidRPr="00F65BE3">
              <w:t xml:space="preserve">iuni de de monitorizare realizate conform </w:t>
            </w:r>
            <w:r w:rsidR="0092021E" w:rsidRPr="00F65BE3">
              <w:t>p</w:t>
            </w:r>
            <w:r w:rsidRPr="00F65BE3">
              <w:t xml:space="preserve">rotocoalelor; </w:t>
            </w:r>
          </w:p>
          <w:p w14:paraId="0DB0C40C" w14:textId="77777777" w:rsidR="00D55F44" w:rsidRPr="00F65BE3" w:rsidRDefault="00C25E2A" w:rsidP="00D27AA4">
            <w:r w:rsidRPr="00F65BE3">
              <w:t xml:space="preserve">Număr de habitate monitorizate; Rapoarte; </w:t>
            </w:r>
          </w:p>
          <w:p w14:paraId="515DC8F7" w14:textId="77777777" w:rsidR="00C25E2A" w:rsidRPr="00F65BE3" w:rsidRDefault="00C25E2A" w:rsidP="00D27AA4">
            <w:r w:rsidRPr="00F65BE3">
              <w:t>Baza de date actualizată</w:t>
            </w:r>
            <w:r w:rsidR="00346E31" w:rsidRPr="00F65BE3">
              <w:t>.</w:t>
            </w:r>
          </w:p>
        </w:tc>
        <w:tc>
          <w:tcPr>
            <w:tcW w:w="1418" w:type="dxa"/>
            <w:vAlign w:val="center"/>
          </w:tcPr>
          <w:p w14:paraId="15F385F2" w14:textId="77777777" w:rsidR="00C25E2A" w:rsidRPr="00F65BE3" w:rsidRDefault="00733F24" w:rsidP="00D27AA4">
            <w:pPr>
              <w:jc w:val="center"/>
            </w:pPr>
            <w:r w:rsidRPr="00F65BE3">
              <w:t>729</w:t>
            </w:r>
            <w:r w:rsidR="00C25E2A" w:rsidRPr="00F65BE3">
              <w:t>.000</w:t>
            </w:r>
          </w:p>
        </w:tc>
        <w:tc>
          <w:tcPr>
            <w:tcW w:w="1134" w:type="dxa"/>
            <w:vAlign w:val="center"/>
          </w:tcPr>
          <w:p w14:paraId="3A666311" w14:textId="77777777" w:rsidR="00C25E2A" w:rsidRPr="00F65BE3" w:rsidRDefault="00C25E2A" w:rsidP="00D27AA4">
            <w:pPr>
              <w:jc w:val="center"/>
            </w:pPr>
            <w:r w:rsidRPr="00F65BE3">
              <w:t>Buget propriu</w:t>
            </w:r>
          </w:p>
        </w:tc>
        <w:tc>
          <w:tcPr>
            <w:tcW w:w="1134" w:type="dxa"/>
            <w:vAlign w:val="center"/>
          </w:tcPr>
          <w:p w14:paraId="04F347F7" w14:textId="77777777" w:rsidR="00C25E2A" w:rsidRPr="00F65BE3" w:rsidRDefault="00C25E2A" w:rsidP="00D27AA4">
            <w:pPr>
              <w:jc w:val="center"/>
            </w:pPr>
            <w:r w:rsidRPr="00F65BE3">
              <w:t>1</w:t>
            </w:r>
          </w:p>
        </w:tc>
      </w:tr>
      <w:tr w:rsidR="00346E31" w:rsidRPr="00F65BE3" w14:paraId="74C28AD3" w14:textId="77777777" w:rsidTr="00F80FE2">
        <w:trPr>
          <w:jc w:val="center"/>
        </w:trPr>
        <w:tc>
          <w:tcPr>
            <w:tcW w:w="850" w:type="dxa"/>
          </w:tcPr>
          <w:p w14:paraId="53464DBD" w14:textId="77777777" w:rsidR="008549DB" w:rsidRPr="00F65BE3" w:rsidRDefault="008549DB" w:rsidP="00D27AA4">
            <w:r w:rsidRPr="00F65BE3">
              <w:t>1.2.</w:t>
            </w:r>
            <w:r w:rsidR="00207E46" w:rsidRPr="00F65BE3">
              <w:t>2</w:t>
            </w:r>
          </w:p>
        </w:tc>
        <w:tc>
          <w:tcPr>
            <w:tcW w:w="4537" w:type="dxa"/>
            <w:vAlign w:val="center"/>
          </w:tcPr>
          <w:p w14:paraId="4B2123B3" w14:textId="6E62AFE1" w:rsidR="008549DB" w:rsidRPr="00F65BE3" w:rsidRDefault="008549DB" w:rsidP="00D27AA4">
            <w:pPr>
              <w:jc w:val="both"/>
              <w:rPr>
                <w:rFonts w:eastAsia="Times New Roman"/>
                <w:lang w:eastAsia="en-GB"/>
              </w:rPr>
            </w:pPr>
            <w:r w:rsidRPr="00F65BE3">
              <w:rPr>
                <w:rFonts w:eastAsia="Times New Roman"/>
                <w:lang w:eastAsia="en-GB"/>
              </w:rPr>
              <w:t xml:space="preserve">Monitorizarea </w:t>
            </w:r>
            <w:r w:rsidR="00F65BE3" w:rsidRPr="00F65BE3">
              <w:rPr>
                <w:rFonts w:eastAsia="Times New Roman"/>
                <w:lang w:eastAsia="en-GB"/>
              </w:rPr>
              <w:t>ș</w:t>
            </w:r>
            <w:r w:rsidR="00207E46" w:rsidRPr="00F65BE3">
              <w:rPr>
                <w:rFonts w:eastAsia="Times New Roman"/>
                <w:lang w:eastAsia="en-GB"/>
              </w:rPr>
              <w:t xml:space="preserve">i evaluarea stării de conservare a </w:t>
            </w:r>
            <w:r w:rsidRPr="00F65BE3">
              <w:rPr>
                <w:rFonts w:eastAsia="Times New Roman"/>
                <w:lang w:eastAsia="en-GB"/>
              </w:rPr>
              <w:t>speciilor de interes conservativ</w:t>
            </w:r>
            <w:r w:rsidR="00346E31" w:rsidRPr="00F65BE3">
              <w:rPr>
                <w:rFonts w:eastAsia="Times New Roman"/>
                <w:lang w:eastAsia="en-GB"/>
              </w:rPr>
              <w:t>.</w:t>
            </w:r>
          </w:p>
        </w:tc>
        <w:tc>
          <w:tcPr>
            <w:tcW w:w="4394" w:type="dxa"/>
          </w:tcPr>
          <w:p w14:paraId="51637446" w14:textId="2EF97B8B" w:rsidR="00346E31" w:rsidRPr="00F65BE3" w:rsidRDefault="008549DB" w:rsidP="00D27AA4">
            <w:r w:rsidRPr="00F65BE3">
              <w:t>Număr de ac</w:t>
            </w:r>
            <w:r w:rsidR="00F65BE3" w:rsidRPr="00F65BE3">
              <w:t>ț</w:t>
            </w:r>
            <w:r w:rsidRPr="00F65BE3">
              <w:t xml:space="preserve">iuni de monitorizare realizate conform </w:t>
            </w:r>
            <w:r w:rsidR="0092021E" w:rsidRPr="00F65BE3">
              <w:t>p</w:t>
            </w:r>
            <w:r w:rsidRPr="00F65BE3">
              <w:t xml:space="preserve">rotocoalelor; </w:t>
            </w:r>
          </w:p>
          <w:p w14:paraId="6F7090FF" w14:textId="77777777" w:rsidR="00D55F44" w:rsidRPr="00F65BE3" w:rsidRDefault="008549DB" w:rsidP="00D27AA4">
            <w:r w:rsidRPr="00F65BE3">
              <w:t xml:space="preserve">Număr de specii monitorizate; Rapoarte; </w:t>
            </w:r>
          </w:p>
          <w:p w14:paraId="4C77723C" w14:textId="77777777" w:rsidR="008549DB" w:rsidRPr="00F65BE3" w:rsidRDefault="008549DB" w:rsidP="00D27AA4">
            <w:r w:rsidRPr="00F65BE3">
              <w:t>Baza de date actualizată</w:t>
            </w:r>
            <w:r w:rsidR="00346E31" w:rsidRPr="00F65BE3">
              <w:t>.</w:t>
            </w:r>
          </w:p>
        </w:tc>
        <w:tc>
          <w:tcPr>
            <w:tcW w:w="1418" w:type="dxa"/>
            <w:vAlign w:val="center"/>
          </w:tcPr>
          <w:p w14:paraId="1D663B58" w14:textId="77777777" w:rsidR="008549DB" w:rsidRPr="00F65BE3" w:rsidRDefault="00733F24" w:rsidP="00D27AA4">
            <w:pPr>
              <w:jc w:val="center"/>
            </w:pPr>
            <w:r w:rsidRPr="00F65BE3">
              <w:t>911</w:t>
            </w:r>
            <w:r w:rsidR="008549DB" w:rsidRPr="00F65BE3">
              <w:t>.000</w:t>
            </w:r>
          </w:p>
        </w:tc>
        <w:tc>
          <w:tcPr>
            <w:tcW w:w="1134" w:type="dxa"/>
            <w:vAlign w:val="center"/>
          </w:tcPr>
          <w:p w14:paraId="75FF66BF" w14:textId="77777777" w:rsidR="008549DB" w:rsidRPr="00F65BE3" w:rsidRDefault="008549DB" w:rsidP="00D27AA4">
            <w:pPr>
              <w:jc w:val="center"/>
            </w:pPr>
            <w:r w:rsidRPr="00F65BE3">
              <w:t>Buget propriu</w:t>
            </w:r>
          </w:p>
        </w:tc>
        <w:tc>
          <w:tcPr>
            <w:tcW w:w="1134" w:type="dxa"/>
            <w:vAlign w:val="center"/>
          </w:tcPr>
          <w:p w14:paraId="6215AE09" w14:textId="77777777" w:rsidR="008549DB" w:rsidRPr="00F65BE3" w:rsidRDefault="008549DB" w:rsidP="00D27AA4">
            <w:pPr>
              <w:jc w:val="center"/>
            </w:pPr>
            <w:r w:rsidRPr="00F65BE3">
              <w:t>1</w:t>
            </w:r>
          </w:p>
        </w:tc>
      </w:tr>
      <w:tr w:rsidR="00346E31" w:rsidRPr="00F65BE3" w14:paraId="3D05B548" w14:textId="77777777" w:rsidTr="00F80FE2">
        <w:trPr>
          <w:jc w:val="center"/>
        </w:trPr>
        <w:tc>
          <w:tcPr>
            <w:tcW w:w="850" w:type="dxa"/>
          </w:tcPr>
          <w:p w14:paraId="6654AEA5" w14:textId="77777777" w:rsidR="008549DB" w:rsidRPr="00F65BE3" w:rsidRDefault="008549DB" w:rsidP="00D27AA4">
            <w:r w:rsidRPr="00F65BE3">
              <w:t>1.2.</w:t>
            </w:r>
            <w:r w:rsidR="00207E46" w:rsidRPr="00F65BE3">
              <w:t>3</w:t>
            </w:r>
          </w:p>
        </w:tc>
        <w:tc>
          <w:tcPr>
            <w:tcW w:w="4537" w:type="dxa"/>
            <w:vAlign w:val="center"/>
          </w:tcPr>
          <w:p w14:paraId="59BCE2A8" w14:textId="496DC55C" w:rsidR="008549DB" w:rsidRPr="00F65BE3" w:rsidRDefault="008549DB" w:rsidP="00D27AA4">
            <w:pPr>
              <w:jc w:val="both"/>
              <w:rPr>
                <w:rFonts w:eastAsia="Times New Roman"/>
                <w:lang w:eastAsia="en-GB"/>
              </w:rPr>
            </w:pPr>
            <w:r w:rsidRPr="00F65BE3">
              <w:rPr>
                <w:rFonts w:eastAsia="Times New Roman"/>
                <w:lang w:eastAsia="en-GB"/>
              </w:rPr>
              <w:t xml:space="preserve">Monitorizarea </w:t>
            </w:r>
            <w:r w:rsidR="00F65BE3" w:rsidRPr="00F65BE3">
              <w:rPr>
                <w:rFonts w:eastAsia="Times New Roman"/>
                <w:lang w:eastAsia="en-GB"/>
              </w:rPr>
              <w:t>ș</w:t>
            </w:r>
            <w:r w:rsidRPr="00F65BE3">
              <w:rPr>
                <w:rFonts w:eastAsia="Times New Roman"/>
                <w:lang w:eastAsia="en-GB"/>
              </w:rPr>
              <w:t xml:space="preserve">i evaluarea stării de conservare a habitatelor </w:t>
            </w:r>
            <w:r w:rsidR="00F65BE3" w:rsidRPr="00F65BE3">
              <w:rPr>
                <w:rFonts w:eastAsia="Times New Roman"/>
                <w:lang w:eastAsia="en-GB"/>
              </w:rPr>
              <w:t>ș</w:t>
            </w:r>
            <w:r w:rsidRPr="00F65BE3">
              <w:rPr>
                <w:rFonts w:eastAsia="Times New Roman"/>
                <w:lang w:eastAsia="en-GB"/>
              </w:rPr>
              <w:t>i speciilor de interes conservativ cu ajutorul exper</w:t>
            </w:r>
            <w:r w:rsidR="00F65BE3" w:rsidRPr="00F65BE3">
              <w:rPr>
                <w:rFonts w:eastAsia="Times New Roman"/>
                <w:lang w:eastAsia="en-GB"/>
              </w:rPr>
              <w:t>ț</w:t>
            </w:r>
            <w:r w:rsidRPr="00F65BE3">
              <w:rPr>
                <w:rFonts w:eastAsia="Times New Roman"/>
                <w:lang w:eastAsia="en-GB"/>
              </w:rPr>
              <w:t>ilor</w:t>
            </w:r>
            <w:r w:rsidR="00346E31" w:rsidRPr="00F65BE3">
              <w:rPr>
                <w:rFonts w:eastAsia="Times New Roman"/>
                <w:lang w:eastAsia="en-GB"/>
              </w:rPr>
              <w:t>.</w:t>
            </w:r>
          </w:p>
        </w:tc>
        <w:tc>
          <w:tcPr>
            <w:tcW w:w="4394" w:type="dxa"/>
          </w:tcPr>
          <w:p w14:paraId="3E502464" w14:textId="1329B070" w:rsidR="00D55F44" w:rsidRPr="00F65BE3" w:rsidRDefault="00F51DF8" w:rsidP="00D27AA4">
            <w:r w:rsidRPr="00F65BE3">
              <w:t>Surse de finan</w:t>
            </w:r>
            <w:r w:rsidR="00F65BE3" w:rsidRPr="00F65BE3">
              <w:t>ț</w:t>
            </w:r>
            <w:r w:rsidRPr="00F65BE3">
              <w:t xml:space="preserve">are identificate; </w:t>
            </w:r>
          </w:p>
          <w:p w14:paraId="2390F69B" w14:textId="77777777" w:rsidR="00346E31" w:rsidRPr="00F65BE3" w:rsidRDefault="00F51DF8" w:rsidP="00D27AA4">
            <w:r w:rsidRPr="00F65BE3">
              <w:t xml:space="preserve">Fonduri asigurate; </w:t>
            </w:r>
          </w:p>
          <w:p w14:paraId="0B516FD4" w14:textId="7B7CCF27" w:rsidR="008549DB" w:rsidRPr="00F65BE3" w:rsidRDefault="00F51DF8" w:rsidP="00D27AA4">
            <w:r w:rsidRPr="00F65BE3">
              <w:lastRenderedPageBreak/>
              <w:t>Număr de ac</w:t>
            </w:r>
            <w:r w:rsidR="00F65BE3" w:rsidRPr="00F65BE3">
              <w:t>ț</w:t>
            </w:r>
            <w:r w:rsidRPr="00F65BE3">
              <w:t xml:space="preserve">iuni de </w:t>
            </w:r>
            <w:r w:rsidR="00D55F44" w:rsidRPr="00F65BE3">
              <w:t>m</w:t>
            </w:r>
            <w:r w:rsidRPr="00F65BE3">
              <w:t xml:space="preserve">onitorizare realizate; Număr de habitate </w:t>
            </w:r>
            <w:r w:rsidR="00F65BE3" w:rsidRPr="00F65BE3">
              <w:t>ș</w:t>
            </w:r>
            <w:r w:rsidRPr="00F65BE3">
              <w:t>i specii monitorizate; Rapoarte</w:t>
            </w:r>
            <w:r w:rsidR="0092021E" w:rsidRPr="00F65BE3">
              <w:t xml:space="preserve"> de evaluare a stării de conservare a speciilor </w:t>
            </w:r>
            <w:r w:rsidR="00F65BE3" w:rsidRPr="00F65BE3">
              <w:t>ș</w:t>
            </w:r>
            <w:r w:rsidR="0092021E" w:rsidRPr="00F65BE3">
              <w:t>i habitatelor</w:t>
            </w:r>
            <w:r w:rsidRPr="00F65BE3">
              <w:t>; Baza de date actualizată</w:t>
            </w:r>
            <w:r w:rsidR="00346E31" w:rsidRPr="00F65BE3">
              <w:t>.</w:t>
            </w:r>
          </w:p>
        </w:tc>
        <w:tc>
          <w:tcPr>
            <w:tcW w:w="1418" w:type="dxa"/>
            <w:vAlign w:val="center"/>
          </w:tcPr>
          <w:p w14:paraId="4E3BD17C" w14:textId="77777777" w:rsidR="008549DB" w:rsidRPr="00F65BE3" w:rsidRDefault="00F51DF8" w:rsidP="00D27AA4">
            <w:pPr>
              <w:jc w:val="center"/>
            </w:pPr>
            <w:r w:rsidRPr="00F65BE3">
              <w:lastRenderedPageBreak/>
              <w:t>3.000.000</w:t>
            </w:r>
          </w:p>
        </w:tc>
        <w:tc>
          <w:tcPr>
            <w:tcW w:w="1134" w:type="dxa"/>
            <w:vAlign w:val="center"/>
          </w:tcPr>
          <w:p w14:paraId="67E06819" w14:textId="498159EA" w:rsidR="008549DB" w:rsidRPr="00F65BE3" w:rsidRDefault="00A91ED9" w:rsidP="00D27AA4">
            <w:pPr>
              <w:jc w:val="center"/>
            </w:pPr>
            <w:r w:rsidRPr="00F65BE3">
              <w:t>Finan</w:t>
            </w:r>
            <w:r w:rsidR="00F65BE3" w:rsidRPr="00F65BE3">
              <w:t>ț</w:t>
            </w:r>
            <w:r w:rsidRPr="00F65BE3">
              <w:t>are externă</w:t>
            </w:r>
          </w:p>
        </w:tc>
        <w:tc>
          <w:tcPr>
            <w:tcW w:w="1134" w:type="dxa"/>
            <w:vAlign w:val="center"/>
          </w:tcPr>
          <w:p w14:paraId="2706700F" w14:textId="77777777" w:rsidR="008549DB" w:rsidRPr="00F65BE3" w:rsidRDefault="00F51DF8" w:rsidP="00D27AA4">
            <w:pPr>
              <w:jc w:val="center"/>
            </w:pPr>
            <w:r w:rsidRPr="00F65BE3">
              <w:t>2</w:t>
            </w:r>
          </w:p>
        </w:tc>
      </w:tr>
      <w:tr w:rsidR="00346E31" w:rsidRPr="00F65BE3" w14:paraId="5A2E2C02" w14:textId="77777777" w:rsidTr="00F80FE2">
        <w:trPr>
          <w:jc w:val="center"/>
        </w:trPr>
        <w:tc>
          <w:tcPr>
            <w:tcW w:w="850" w:type="dxa"/>
          </w:tcPr>
          <w:p w14:paraId="1F087016" w14:textId="77777777" w:rsidR="008549DB" w:rsidRPr="00F65BE3" w:rsidRDefault="008549DB" w:rsidP="00D27AA4">
            <w:r w:rsidRPr="00F65BE3">
              <w:t>1.2.</w:t>
            </w:r>
            <w:r w:rsidR="00207E46" w:rsidRPr="00F65BE3">
              <w:t>4</w:t>
            </w:r>
          </w:p>
        </w:tc>
        <w:tc>
          <w:tcPr>
            <w:tcW w:w="4537" w:type="dxa"/>
            <w:vAlign w:val="center"/>
          </w:tcPr>
          <w:p w14:paraId="21C0C92C" w14:textId="45831CF1" w:rsidR="008549DB" w:rsidRPr="00F65BE3" w:rsidRDefault="008549DB" w:rsidP="00D27AA4">
            <w:pPr>
              <w:jc w:val="both"/>
              <w:rPr>
                <w:rFonts w:eastAsia="Times New Roman"/>
                <w:lang w:eastAsia="en-GB"/>
              </w:rPr>
            </w:pPr>
            <w:r w:rsidRPr="00F65BE3">
              <w:rPr>
                <w:rFonts w:eastAsia="Times New Roman"/>
                <w:lang w:eastAsia="en-GB"/>
              </w:rPr>
              <w:t xml:space="preserve">Monitorizarea stării obiectivelor morfologice, geologice </w:t>
            </w:r>
            <w:r w:rsidR="00F65BE3" w:rsidRPr="00F65BE3">
              <w:rPr>
                <w:rFonts w:eastAsia="Times New Roman"/>
                <w:lang w:eastAsia="en-GB"/>
              </w:rPr>
              <w:t>ș</w:t>
            </w:r>
            <w:r w:rsidRPr="00F65BE3">
              <w:rPr>
                <w:rFonts w:eastAsia="Times New Roman"/>
                <w:lang w:eastAsia="en-GB"/>
              </w:rPr>
              <w:t>i speologice.</w:t>
            </w:r>
          </w:p>
        </w:tc>
        <w:tc>
          <w:tcPr>
            <w:tcW w:w="4394" w:type="dxa"/>
          </w:tcPr>
          <w:p w14:paraId="7BF253E7" w14:textId="347E3A8A" w:rsidR="008549DB" w:rsidRPr="00F65BE3" w:rsidRDefault="00207E46" w:rsidP="00D27AA4">
            <w:r w:rsidRPr="00F65BE3">
              <w:t>Număr de ac</w:t>
            </w:r>
            <w:r w:rsidR="00F65BE3" w:rsidRPr="00F65BE3">
              <w:t>ț</w:t>
            </w:r>
            <w:r w:rsidRPr="00F65BE3">
              <w:t>iuni de monitorizare realizate; Rapoarte</w:t>
            </w:r>
            <w:r w:rsidR="00346E31" w:rsidRPr="00F65BE3">
              <w:t>.</w:t>
            </w:r>
          </w:p>
        </w:tc>
        <w:tc>
          <w:tcPr>
            <w:tcW w:w="1418" w:type="dxa"/>
            <w:vAlign w:val="center"/>
          </w:tcPr>
          <w:p w14:paraId="1A89CA98" w14:textId="77777777" w:rsidR="008549DB" w:rsidRPr="00F65BE3" w:rsidRDefault="00733F24" w:rsidP="00D27AA4">
            <w:pPr>
              <w:jc w:val="center"/>
            </w:pPr>
            <w:r w:rsidRPr="00F65BE3">
              <w:t>61</w:t>
            </w:r>
            <w:r w:rsidR="00207E46" w:rsidRPr="00F65BE3">
              <w:t>.000</w:t>
            </w:r>
          </w:p>
        </w:tc>
        <w:tc>
          <w:tcPr>
            <w:tcW w:w="1134" w:type="dxa"/>
            <w:vAlign w:val="center"/>
          </w:tcPr>
          <w:p w14:paraId="332DDE7E" w14:textId="77777777" w:rsidR="008549DB" w:rsidRPr="00F65BE3" w:rsidRDefault="00207E46" w:rsidP="00D27AA4">
            <w:pPr>
              <w:jc w:val="center"/>
            </w:pPr>
            <w:r w:rsidRPr="00F65BE3">
              <w:t>Buget propriu</w:t>
            </w:r>
          </w:p>
        </w:tc>
        <w:tc>
          <w:tcPr>
            <w:tcW w:w="1134" w:type="dxa"/>
            <w:vAlign w:val="center"/>
          </w:tcPr>
          <w:p w14:paraId="01BD673C" w14:textId="77777777" w:rsidR="008549DB" w:rsidRPr="00F65BE3" w:rsidRDefault="00207E46" w:rsidP="00D27AA4">
            <w:pPr>
              <w:jc w:val="center"/>
            </w:pPr>
            <w:r w:rsidRPr="00F65BE3">
              <w:t>2</w:t>
            </w:r>
          </w:p>
        </w:tc>
      </w:tr>
      <w:tr w:rsidR="00346E31" w:rsidRPr="00F65BE3" w14:paraId="38F02F47" w14:textId="77777777" w:rsidTr="00F80FE2">
        <w:trPr>
          <w:jc w:val="center"/>
        </w:trPr>
        <w:tc>
          <w:tcPr>
            <w:tcW w:w="850" w:type="dxa"/>
          </w:tcPr>
          <w:p w14:paraId="385B1FF2" w14:textId="77777777" w:rsidR="008549DB" w:rsidRPr="00F65BE3" w:rsidRDefault="008549DB" w:rsidP="00D27AA4">
            <w:r w:rsidRPr="00F65BE3">
              <w:t>1.2.</w:t>
            </w:r>
            <w:r w:rsidR="00207E46" w:rsidRPr="00F65BE3">
              <w:t>5</w:t>
            </w:r>
          </w:p>
        </w:tc>
        <w:tc>
          <w:tcPr>
            <w:tcW w:w="4537" w:type="dxa"/>
            <w:vAlign w:val="center"/>
          </w:tcPr>
          <w:p w14:paraId="1AE561E1" w14:textId="1D779839" w:rsidR="008549DB" w:rsidRPr="00F65BE3" w:rsidRDefault="008549DB" w:rsidP="00D27AA4">
            <w:pPr>
              <w:jc w:val="both"/>
              <w:rPr>
                <w:rFonts w:eastAsia="Times New Roman"/>
                <w:lang w:eastAsia="en-GB"/>
              </w:rPr>
            </w:pPr>
            <w:r w:rsidRPr="00F65BE3">
              <w:rPr>
                <w:rFonts w:eastAsia="Times New Roman"/>
                <w:lang w:eastAsia="en-GB"/>
              </w:rPr>
              <w:t xml:space="preserve">Monitorizarea peisajului </w:t>
            </w:r>
            <w:r w:rsidR="00F65BE3" w:rsidRPr="00F65BE3">
              <w:rPr>
                <w:rFonts w:eastAsia="Times New Roman"/>
                <w:lang w:eastAsia="en-GB"/>
              </w:rPr>
              <w:t>ș</w:t>
            </w:r>
            <w:r w:rsidRPr="00F65BE3">
              <w:rPr>
                <w:rFonts w:eastAsia="Times New Roman"/>
                <w:lang w:eastAsia="en-GB"/>
              </w:rPr>
              <w:t>i a utilizării tradi</w:t>
            </w:r>
            <w:r w:rsidR="00F65BE3" w:rsidRPr="00F65BE3">
              <w:rPr>
                <w:rFonts w:eastAsia="Times New Roman"/>
                <w:lang w:eastAsia="en-GB"/>
              </w:rPr>
              <w:t>ț</w:t>
            </w:r>
            <w:r w:rsidRPr="00F65BE3">
              <w:rPr>
                <w:rFonts w:eastAsia="Times New Roman"/>
                <w:lang w:eastAsia="en-GB"/>
              </w:rPr>
              <w:t>ionale a terenurilor.</w:t>
            </w:r>
          </w:p>
        </w:tc>
        <w:tc>
          <w:tcPr>
            <w:tcW w:w="4394" w:type="dxa"/>
          </w:tcPr>
          <w:p w14:paraId="6CE8BBD8" w14:textId="6FDE5214" w:rsidR="008549DB" w:rsidRPr="00F65BE3" w:rsidRDefault="00207E46" w:rsidP="00D27AA4">
            <w:r w:rsidRPr="00F65BE3">
              <w:t>Număr de ac</w:t>
            </w:r>
            <w:r w:rsidR="00F65BE3" w:rsidRPr="00F65BE3">
              <w:t>ț</w:t>
            </w:r>
            <w:r w:rsidRPr="00F65BE3">
              <w:t>iuni de monitorizare realizate; Rapoarte</w:t>
            </w:r>
            <w:r w:rsidR="00346E31" w:rsidRPr="00F65BE3">
              <w:t>.</w:t>
            </w:r>
          </w:p>
        </w:tc>
        <w:tc>
          <w:tcPr>
            <w:tcW w:w="1418" w:type="dxa"/>
            <w:vAlign w:val="center"/>
          </w:tcPr>
          <w:p w14:paraId="377B35C5" w14:textId="77777777" w:rsidR="008549DB" w:rsidRPr="00F65BE3" w:rsidRDefault="00733F24" w:rsidP="00D27AA4">
            <w:pPr>
              <w:jc w:val="center"/>
            </w:pPr>
            <w:r w:rsidRPr="00F65BE3">
              <w:t>121</w:t>
            </w:r>
            <w:r w:rsidR="00207E46" w:rsidRPr="00F65BE3">
              <w:t>.000</w:t>
            </w:r>
          </w:p>
        </w:tc>
        <w:tc>
          <w:tcPr>
            <w:tcW w:w="1134" w:type="dxa"/>
            <w:vAlign w:val="center"/>
          </w:tcPr>
          <w:p w14:paraId="0CCA9A6A" w14:textId="77777777" w:rsidR="008549DB" w:rsidRPr="00F65BE3" w:rsidRDefault="00207E46" w:rsidP="00D27AA4">
            <w:pPr>
              <w:jc w:val="center"/>
            </w:pPr>
            <w:r w:rsidRPr="00F65BE3">
              <w:t>Buget propriu</w:t>
            </w:r>
          </w:p>
        </w:tc>
        <w:tc>
          <w:tcPr>
            <w:tcW w:w="1134" w:type="dxa"/>
            <w:vAlign w:val="center"/>
          </w:tcPr>
          <w:p w14:paraId="539291CC" w14:textId="77777777" w:rsidR="008549DB" w:rsidRPr="00F65BE3" w:rsidRDefault="00207E46" w:rsidP="00D27AA4">
            <w:pPr>
              <w:jc w:val="center"/>
            </w:pPr>
            <w:r w:rsidRPr="00F65BE3">
              <w:t>1</w:t>
            </w:r>
          </w:p>
        </w:tc>
      </w:tr>
      <w:tr w:rsidR="00346E31" w:rsidRPr="00F65BE3" w14:paraId="68B558CB" w14:textId="77777777" w:rsidTr="00F80FE2">
        <w:trPr>
          <w:jc w:val="center"/>
        </w:trPr>
        <w:tc>
          <w:tcPr>
            <w:tcW w:w="850" w:type="dxa"/>
          </w:tcPr>
          <w:p w14:paraId="71528D68" w14:textId="77777777" w:rsidR="00207E46" w:rsidRPr="00F65BE3" w:rsidRDefault="00207E46" w:rsidP="00D27AA4">
            <w:r w:rsidRPr="00F65BE3">
              <w:t>1.2.6</w:t>
            </w:r>
          </w:p>
        </w:tc>
        <w:tc>
          <w:tcPr>
            <w:tcW w:w="4537" w:type="dxa"/>
            <w:vAlign w:val="center"/>
          </w:tcPr>
          <w:p w14:paraId="0707CE17" w14:textId="33946566" w:rsidR="00207E46" w:rsidRPr="00F65BE3" w:rsidRDefault="00207E46" w:rsidP="00D27AA4">
            <w:pPr>
              <w:jc w:val="both"/>
              <w:rPr>
                <w:rFonts w:eastAsia="Times New Roman"/>
                <w:lang w:eastAsia="en-GB"/>
              </w:rPr>
            </w:pPr>
            <w:r w:rsidRPr="00F65BE3">
              <w:rPr>
                <w:rFonts w:eastAsia="Times New Roman"/>
                <w:lang w:eastAsia="en-GB"/>
              </w:rPr>
              <w:t>Monitorizarea traseelor de că</w:t>
            </w:r>
            <w:r w:rsidR="00F65BE3" w:rsidRPr="00F65BE3">
              <w:rPr>
                <w:rFonts w:eastAsia="Times New Roman"/>
                <w:lang w:eastAsia="en-GB"/>
              </w:rPr>
              <w:t>ț</w:t>
            </w:r>
            <w:r w:rsidRPr="00F65BE3">
              <w:rPr>
                <w:rFonts w:eastAsia="Times New Roman"/>
                <w:lang w:eastAsia="en-GB"/>
              </w:rPr>
              <w:t xml:space="preserve">ărare </w:t>
            </w:r>
            <w:r w:rsidR="00F65BE3" w:rsidRPr="00F65BE3">
              <w:rPr>
                <w:rFonts w:eastAsia="Times New Roman"/>
                <w:lang w:eastAsia="en-GB"/>
              </w:rPr>
              <w:t>ș</w:t>
            </w:r>
            <w:r w:rsidRPr="00F65BE3">
              <w:rPr>
                <w:rFonts w:eastAsia="Times New Roman"/>
                <w:lang w:eastAsia="en-GB"/>
              </w:rPr>
              <w:t>i a impactului acestei activită</w:t>
            </w:r>
            <w:r w:rsidR="00F65BE3" w:rsidRPr="00F65BE3">
              <w:rPr>
                <w:rFonts w:eastAsia="Times New Roman"/>
                <w:lang w:eastAsia="en-GB"/>
              </w:rPr>
              <w:t>ț</w:t>
            </w:r>
            <w:r w:rsidRPr="00F65BE3">
              <w:rPr>
                <w:rFonts w:eastAsia="Times New Roman"/>
                <w:lang w:eastAsia="en-GB"/>
              </w:rPr>
              <w:t xml:space="preserve">i asupra speciilor </w:t>
            </w:r>
            <w:r w:rsidR="00F65BE3" w:rsidRPr="00F65BE3">
              <w:rPr>
                <w:rFonts w:eastAsia="Times New Roman"/>
                <w:lang w:eastAsia="en-GB"/>
              </w:rPr>
              <w:t>ș</w:t>
            </w:r>
            <w:r w:rsidRPr="00F65BE3">
              <w:rPr>
                <w:rFonts w:eastAsia="Times New Roman"/>
                <w:lang w:eastAsia="en-GB"/>
              </w:rPr>
              <w:t>i habitatelor din aria protejată</w:t>
            </w:r>
            <w:r w:rsidR="00346E31" w:rsidRPr="00F65BE3">
              <w:rPr>
                <w:rFonts w:eastAsia="Times New Roman"/>
                <w:lang w:eastAsia="en-GB"/>
              </w:rPr>
              <w:t>.</w:t>
            </w:r>
          </w:p>
        </w:tc>
        <w:tc>
          <w:tcPr>
            <w:tcW w:w="4394" w:type="dxa"/>
          </w:tcPr>
          <w:p w14:paraId="5179ECD8" w14:textId="097C75E5" w:rsidR="00207E46" w:rsidRPr="00F65BE3" w:rsidRDefault="00207E46" w:rsidP="00D27AA4">
            <w:r w:rsidRPr="00F65BE3">
              <w:t>Număr de ac</w:t>
            </w:r>
            <w:r w:rsidR="00F65BE3" w:rsidRPr="00F65BE3">
              <w:t>ț</w:t>
            </w:r>
            <w:r w:rsidRPr="00F65BE3">
              <w:t>iuni de monitorizare realizate; Rapoarte</w:t>
            </w:r>
            <w:r w:rsidR="00346E31" w:rsidRPr="00F65BE3">
              <w:t>.</w:t>
            </w:r>
          </w:p>
        </w:tc>
        <w:tc>
          <w:tcPr>
            <w:tcW w:w="1418" w:type="dxa"/>
            <w:vAlign w:val="center"/>
          </w:tcPr>
          <w:p w14:paraId="4D8005EA" w14:textId="77777777" w:rsidR="00207E46" w:rsidRPr="00F65BE3" w:rsidRDefault="00733F24" w:rsidP="00D27AA4">
            <w:pPr>
              <w:jc w:val="center"/>
            </w:pPr>
            <w:r w:rsidRPr="00F65BE3">
              <w:t>61</w:t>
            </w:r>
            <w:r w:rsidR="00207E46" w:rsidRPr="00F65BE3">
              <w:t>.000</w:t>
            </w:r>
          </w:p>
        </w:tc>
        <w:tc>
          <w:tcPr>
            <w:tcW w:w="1134" w:type="dxa"/>
            <w:vAlign w:val="center"/>
          </w:tcPr>
          <w:p w14:paraId="436FCDFB" w14:textId="77777777" w:rsidR="00207E46" w:rsidRPr="00F65BE3" w:rsidRDefault="00207E46" w:rsidP="00D27AA4">
            <w:pPr>
              <w:jc w:val="center"/>
            </w:pPr>
            <w:r w:rsidRPr="00F65BE3">
              <w:t>Buget propriu</w:t>
            </w:r>
          </w:p>
        </w:tc>
        <w:tc>
          <w:tcPr>
            <w:tcW w:w="1134" w:type="dxa"/>
            <w:vAlign w:val="center"/>
          </w:tcPr>
          <w:p w14:paraId="333DE635" w14:textId="77777777" w:rsidR="00207E46" w:rsidRPr="00F65BE3" w:rsidRDefault="00207E46" w:rsidP="00D27AA4">
            <w:pPr>
              <w:jc w:val="center"/>
            </w:pPr>
            <w:r w:rsidRPr="00F65BE3">
              <w:t>2</w:t>
            </w:r>
          </w:p>
        </w:tc>
      </w:tr>
      <w:tr w:rsidR="00346E31" w:rsidRPr="00F65BE3" w14:paraId="1F1030C2" w14:textId="77777777" w:rsidTr="00F80FE2">
        <w:trPr>
          <w:jc w:val="center"/>
        </w:trPr>
        <w:tc>
          <w:tcPr>
            <w:tcW w:w="850" w:type="dxa"/>
          </w:tcPr>
          <w:p w14:paraId="101C3FE9" w14:textId="77777777" w:rsidR="00A91ED9" w:rsidRPr="00F65BE3" w:rsidRDefault="00A91ED9" w:rsidP="00D27AA4">
            <w:r w:rsidRPr="00F65BE3">
              <w:t>1.2.7</w:t>
            </w:r>
          </w:p>
        </w:tc>
        <w:tc>
          <w:tcPr>
            <w:tcW w:w="4537" w:type="dxa"/>
            <w:vAlign w:val="center"/>
          </w:tcPr>
          <w:p w14:paraId="26CC9128" w14:textId="5B8FF760" w:rsidR="00A91ED9" w:rsidRPr="00F65BE3" w:rsidRDefault="00A91ED9" w:rsidP="00D27AA4">
            <w:pPr>
              <w:jc w:val="both"/>
              <w:rPr>
                <w:rFonts w:eastAsia="Times New Roman"/>
                <w:lang w:eastAsia="en-GB"/>
              </w:rPr>
            </w:pPr>
            <w:r w:rsidRPr="00F65BE3">
              <w:rPr>
                <w:rFonts w:eastAsia="Times New Roman"/>
                <w:lang w:eastAsia="en-GB"/>
              </w:rPr>
              <w:t xml:space="preserve">Monitorizarea speciilor alohtone invazive </w:t>
            </w:r>
            <w:r w:rsidR="00F65BE3" w:rsidRPr="00F65BE3">
              <w:rPr>
                <w:rFonts w:eastAsia="Times New Roman"/>
                <w:lang w:eastAsia="en-GB"/>
              </w:rPr>
              <w:t>ș</w:t>
            </w:r>
            <w:r w:rsidRPr="00F65BE3">
              <w:rPr>
                <w:rFonts w:eastAsia="Times New Roman"/>
                <w:lang w:eastAsia="en-GB"/>
              </w:rPr>
              <w:t>i a celor problematice</w:t>
            </w:r>
            <w:r w:rsidR="00346E31" w:rsidRPr="00F65BE3">
              <w:rPr>
                <w:rFonts w:eastAsia="Times New Roman"/>
                <w:lang w:eastAsia="en-GB"/>
              </w:rPr>
              <w:t>.</w:t>
            </w:r>
          </w:p>
        </w:tc>
        <w:tc>
          <w:tcPr>
            <w:tcW w:w="4394" w:type="dxa"/>
          </w:tcPr>
          <w:p w14:paraId="10E97843" w14:textId="7A2741CC" w:rsidR="00A91ED9" w:rsidRPr="00F65BE3" w:rsidRDefault="00A91ED9" w:rsidP="00D27AA4">
            <w:r w:rsidRPr="00F65BE3">
              <w:t xml:space="preserve">Monitorizarea speciilor alohtone invazive </w:t>
            </w:r>
            <w:r w:rsidR="00F65BE3" w:rsidRPr="00F65BE3">
              <w:t>ș</w:t>
            </w:r>
            <w:r w:rsidRPr="00F65BE3">
              <w:t>i a celor problematice</w:t>
            </w:r>
            <w:r w:rsidR="00346E31" w:rsidRPr="00F65BE3">
              <w:t>.</w:t>
            </w:r>
          </w:p>
        </w:tc>
        <w:tc>
          <w:tcPr>
            <w:tcW w:w="1418" w:type="dxa"/>
            <w:vAlign w:val="center"/>
          </w:tcPr>
          <w:p w14:paraId="67B755D0" w14:textId="77777777" w:rsidR="00A91ED9" w:rsidRPr="00F65BE3" w:rsidRDefault="00733F24" w:rsidP="00D27AA4">
            <w:pPr>
              <w:jc w:val="center"/>
            </w:pPr>
            <w:r w:rsidRPr="00F65BE3">
              <w:t>121</w:t>
            </w:r>
            <w:r w:rsidR="00A91ED9" w:rsidRPr="00F65BE3">
              <w:t>.000</w:t>
            </w:r>
          </w:p>
        </w:tc>
        <w:tc>
          <w:tcPr>
            <w:tcW w:w="1134" w:type="dxa"/>
            <w:vAlign w:val="center"/>
          </w:tcPr>
          <w:p w14:paraId="7F640498" w14:textId="77777777" w:rsidR="00A91ED9" w:rsidRPr="00F65BE3" w:rsidRDefault="00A91ED9" w:rsidP="00D27AA4">
            <w:pPr>
              <w:jc w:val="center"/>
            </w:pPr>
            <w:r w:rsidRPr="00F65BE3">
              <w:t>Buget propriu</w:t>
            </w:r>
          </w:p>
        </w:tc>
        <w:tc>
          <w:tcPr>
            <w:tcW w:w="1134" w:type="dxa"/>
            <w:vAlign w:val="center"/>
          </w:tcPr>
          <w:p w14:paraId="3B113AF9" w14:textId="77777777" w:rsidR="00A91ED9" w:rsidRPr="00F65BE3" w:rsidRDefault="00A91ED9" w:rsidP="00D27AA4">
            <w:pPr>
              <w:jc w:val="center"/>
            </w:pPr>
            <w:r w:rsidRPr="00F65BE3">
              <w:t>1</w:t>
            </w:r>
          </w:p>
        </w:tc>
      </w:tr>
      <w:tr w:rsidR="00346E31" w:rsidRPr="00F65BE3" w14:paraId="0FC49F11" w14:textId="77777777" w:rsidTr="00F80FE2">
        <w:trPr>
          <w:jc w:val="center"/>
        </w:trPr>
        <w:tc>
          <w:tcPr>
            <w:tcW w:w="850" w:type="dxa"/>
          </w:tcPr>
          <w:p w14:paraId="4B2B5532" w14:textId="77777777" w:rsidR="00A91ED9" w:rsidRPr="00F65BE3" w:rsidRDefault="00A91ED9" w:rsidP="00D27AA4">
            <w:r w:rsidRPr="00F65BE3">
              <w:t>1.2.8</w:t>
            </w:r>
          </w:p>
        </w:tc>
        <w:tc>
          <w:tcPr>
            <w:tcW w:w="4537" w:type="dxa"/>
            <w:vAlign w:val="center"/>
          </w:tcPr>
          <w:p w14:paraId="58704D62" w14:textId="54792108" w:rsidR="00A91ED9" w:rsidRPr="00F65BE3" w:rsidRDefault="00A91ED9" w:rsidP="00D27AA4">
            <w:pPr>
              <w:rPr>
                <w:rFonts w:eastAsia="Times New Roman"/>
                <w:lang w:eastAsia="en-GB"/>
              </w:rPr>
            </w:pPr>
            <w:r w:rsidRPr="00F65BE3">
              <w:rPr>
                <w:rFonts w:eastAsia="Times New Roman"/>
                <w:lang w:eastAsia="en-GB"/>
              </w:rPr>
              <w:t xml:space="preserve">Elaborarea unui program de monitorizare a impactului schimbărilor climatice asupra speciilor </w:t>
            </w:r>
            <w:r w:rsidR="00F65BE3" w:rsidRPr="00F65BE3">
              <w:rPr>
                <w:rFonts w:eastAsia="Times New Roman"/>
                <w:lang w:eastAsia="en-GB"/>
              </w:rPr>
              <w:t>ș</w:t>
            </w:r>
            <w:r w:rsidRPr="00F65BE3">
              <w:rPr>
                <w:rFonts w:eastAsia="Times New Roman"/>
                <w:lang w:eastAsia="en-GB"/>
              </w:rPr>
              <w:t>i habitatelor de interes conservativ</w:t>
            </w:r>
            <w:r w:rsidR="00346E31" w:rsidRPr="00F65BE3">
              <w:rPr>
                <w:rFonts w:eastAsia="Times New Roman"/>
                <w:lang w:eastAsia="en-GB"/>
              </w:rPr>
              <w:t>.</w:t>
            </w:r>
          </w:p>
        </w:tc>
        <w:tc>
          <w:tcPr>
            <w:tcW w:w="4394" w:type="dxa"/>
          </w:tcPr>
          <w:p w14:paraId="675589DB" w14:textId="15CC2438" w:rsidR="00D55F44" w:rsidRPr="00F65BE3" w:rsidRDefault="00A91ED9" w:rsidP="00D27AA4">
            <w:r w:rsidRPr="00F65BE3">
              <w:t>Surse de finan</w:t>
            </w:r>
            <w:r w:rsidR="00F65BE3" w:rsidRPr="00F65BE3">
              <w:t>ț</w:t>
            </w:r>
            <w:r w:rsidRPr="00F65BE3">
              <w:t xml:space="preserve">are identificate; </w:t>
            </w:r>
          </w:p>
          <w:p w14:paraId="57968DEB" w14:textId="77777777" w:rsidR="00346E31" w:rsidRPr="00F65BE3" w:rsidRDefault="00A91ED9" w:rsidP="00D27AA4">
            <w:r w:rsidRPr="00F65BE3">
              <w:t xml:space="preserve">Fonduri asigurate; </w:t>
            </w:r>
          </w:p>
          <w:p w14:paraId="45CF57C6" w14:textId="6788F345" w:rsidR="00346E31" w:rsidRPr="00F65BE3" w:rsidRDefault="00A91ED9" w:rsidP="00D27AA4">
            <w:r w:rsidRPr="00F65BE3">
              <w:t xml:space="preserve">Program de monitorizare elaborat </w:t>
            </w:r>
            <w:r w:rsidR="00F65BE3" w:rsidRPr="00F65BE3">
              <w:t>ș</w:t>
            </w:r>
            <w:r w:rsidRPr="00F65BE3">
              <w:t xml:space="preserve">i implementat; </w:t>
            </w:r>
          </w:p>
          <w:p w14:paraId="3E6713E2" w14:textId="4415FDB6" w:rsidR="00A91ED9" w:rsidRPr="00F65BE3" w:rsidRDefault="00A91ED9" w:rsidP="00D27AA4">
            <w:r w:rsidRPr="00F65BE3">
              <w:t>Număr de ac</w:t>
            </w:r>
            <w:r w:rsidR="00F65BE3" w:rsidRPr="00F65BE3">
              <w:t>ț</w:t>
            </w:r>
            <w:r w:rsidRPr="00F65BE3">
              <w:t>iuni de monitorizare realizate; Rapoarte; Baza de</w:t>
            </w:r>
            <w:r w:rsidR="00346E31" w:rsidRPr="00F65BE3">
              <w:t xml:space="preserve"> de date actualizată.</w:t>
            </w:r>
          </w:p>
        </w:tc>
        <w:tc>
          <w:tcPr>
            <w:tcW w:w="1418" w:type="dxa"/>
            <w:vAlign w:val="center"/>
          </w:tcPr>
          <w:p w14:paraId="13728D7C" w14:textId="77777777" w:rsidR="00A91ED9" w:rsidRPr="00F65BE3" w:rsidRDefault="00A91ED9" w:rsidP="00D27AA4">
            <w:pPr>
              <w:jc w:val="center"/>
            </w:pPr>
            <w:r w:rsidRPr="00F65BE3">
              <w:t>400.000</w:t>
            </w:r>
          </w:p>
        </w:tc>
        <w:tc>
          <w:tcPr>
            <w:tcW w:w="1134" w:type="dxa"/>
            <w:vAlign w:val="center"/>
          </w:tcPr>
          <w:p w14:paraId="2CAA935B" w14:textId="5F5D6857" w:rsidR="00A91ED9" w:rsidRPr="00F65BE3" w:rsidRDefault="00A91ED9" w:rsidP="00D27AA4">
            <w:pPr>
              <w:jc w:val="center"/>
            </w:pPr>
            <w:r w:rsidRPr="00F65BE3">
              <w:t>Finan</w:t>
            </w:r>
            <w:r w:rsidR="00F65BE3" w:rsidRPr="00F65BE3">
              <w:t>ț</w:t>
            </w:r>
            <w:r w:rsidRPr="00F65BE3">
              <w:t>are externă</w:t>
            </w:r>
          </w:p>
        </w:tc>
        <w:tc>
          <w:tcPr>
            <w:tcW w:w="1134" w:type="dxa"/>
            <w:vAlign w:val="center"/>
          </w:tcPr>
          <w:p w14:paraId="26E3E493" w14:textId="77777777" w:rsidR="00A91ED9" w:rsidRPr="00F65BE3" w:rsidRDefault="00A91ED9" w:rsidP="00D27AA4">
            <w:pPr>
              <w:jc w:val="center"/>
            </w:pPr>
            <w:r w:rsidRPr="00F65BE3">
              <w:t>3</w:t>
            </w:r>
          </w:p>
        </w:tc>
      </w:tr>
      <w:tr w:rsidR="00346E31" w:rsidRPr="00F65BE3" w14:paraId="4C7A79CB" w14:textId="77777777" w:rsidTr="00F80FE2">
        <w:trPr>
          <w:jc w:val="center"/>
        </w:trPr>
        <w:tc>
          <w:tcPr>
            <w:tcW w:w="850" w:type="dxa"/>
          </w:tcPr>
          <w:p w14:paraId="0517037B" w14:textId="77777777" w:rsidR="00A91ED9" w:rsidRPr="00F65BE3" w:rsidRDefault="00A91ED9" w:rsidP="00D27AA4">
            <w:r w:rsidRPr="00F65BE3">
              <w:t>1.3</w:t>
            </w:r>
          </w:p>
        </w:tc>
        <w:tc>
          <w:tcPr>
            <w:tcW w:w="12617" w:type="dxa"/>
            <w:gridSpan w:val="5"/>
          </w:tcPr>
          <w:p w14:paraId="5EED30EA" w14:textId="1730EAE1" w:rsidR="00A91ED9" w:rsidRPr="00F65BE3" w:rsidRDefault="00A91ED9" w:rsidP="00D27AA4">
            <w:r w:rsidRPr="00F65BE3">
              <w:rPr>
                <w:rFonts w:eastAsia="Times New Roman"/>
                <w:b/>
                <w:bCs/>
                <w:lang w:eastAsia="en-GB"/>
              </w:rPr>
              <w:t xml:space="preserve">MM.1.3 Aplicarea în teren a măsurilor pentru asigurarea stării de conservare favorabilă a habitatelor </w:t>
            </w:r>
            <w:r w:rsidR="00F65BE3" w:rsidRPr="00F65BE3">
              <w:rPr>
                <w:rFonts w:eastAsia="Times New Roman"/>
                <w:b/>
                <w:bCs/>
                <w:lang w:eastAsia="en-GB"/>
              </w:rPr>
              <w:t>ș</w:t>
            </w:r>
            <w:r w:rsidRPr="00F65BE3">
              <w:rPr>
                <w:rFonts w:eastAsia="Times New Roman"/>
                <w:b/>
                <w:bCs/>
                <w:lang w:eastAsia="en-GB"/>
              </w:rPr>
              <w:t>i speciilor de interes conservativ</w:t>
            </w:r>
          </w:p>
        </w:tc>
      </w:tr>
      <w:tr w:rsidR="00346E31" w:rsidRPr="00F65BE3" w14:paraId="6DF4B966" w14:textId="77777777" w:rsidTr="00F80FE2">
        <w:trPr>
          <w:jc w:val="center"/>
        </w:trPr>
        <w:tc>
          <w:tcPr>
            <w:tcW w:w="850" w:type="dxa"/>
          </w:tcPr>
          <w:p w14:paraId="119F3318" w14:textId="77777777" w:rsidR="00891DF5" w:rsidRPr="00F65BE3" w:rsidRDefault="00891DF5" w:rsidP="00D27AA4">
            <w:r w:rsidRPr="00F65BE3">
              <w:t>1.3.1</w:t>
            </w:r>
          </w:p>
        </w:tc>
        <w:tc>
          <w:tcPr>
            <w:tcW w:w="4537" w:type="dxa"/>
          </w:tcPr>
          <w:p w14:paraId="2377EB19" w14:textId="0B049F64" w:rsidR="00891DF5" w:rsidRPr="00F65BE3" w:rsidRDefault="00891DF5" w:rsidP="00D27AA4">
            <w:r w:rsidRPr="00F65BE3">
              <w:t xml:space="preserve">Depistarea </w:t>
            </w:r>
            <w:r w:rsidR="00F65BE3" w:rsidRPr="00F65BE3">
              <w:t>ș</w:t>
            </w:r>
            <w:r w:rsidRPr="00F65BE3">
              <w:t>i eliminarea surselor de poluare</w:t>
            </w:r>
            <w:r w:rsidR="00D55F44" w:rsidRPr="00F65BE3">
              <w:t xml:space="preserve">, </w:t>
            </w:r>
            <w:r w:rsidRPr="00F65BE3">
              <w:t>de</w:t>
            </w:r>
            <w:r w:rsidR="00F65BE3" w:rsidRPr="00F65BE3">
              <w:t>ș</w:t>
            </w:r>
            <w:r w:rsidRPr="00F65BE3">
              <w:t>euri, ape.</w:t>
            </w:r>
          </w:p>
        </w:tc>
        <w:tc>
          <w:tcPr>
            <w:tcW w:w="4394" w:type="dxa"/>
          </w:tcPr>
          <w:p w14:paraId="4A82ED95" w14:textId="77777777" w:rsidR="00346E31" w:rsidRPr="00F65BE3" w:rsidRDefault="00891DF5" w:rsidP="00D27AA4">
            <w:r w:rsidRPr="00F65BE3">
              <w:t xml:space="preserve">Patrulări; Cazuri semnalate; </w:t>
            </w:r>
          </w:p>
          <w:p w14:paraId="1BE13C41" w14:textId="77777777" w:rsidR="00891DF5" w:rsidRPr="00F65BE3" w:rsidRDefault="00891DF5" w:rsidP="00D27AA4">
            <w:r w:rsidRPr="00F65BE3">
              <w:t>Rapoarte</w:t>
            </w:r>
            <w:r w:rsidR="00346E31" w:rsidRPr="00F65BE3">
              <w:t>.</w:t>
            </w:r>
          </w:p>
        </w:tc>
        <w:tc>
          <w:tcPr>
            <w:tcW w:w="1418" w:type="dxa"/>
            <w:vAlign w:val="center"/>
          </w:tcPr>
          <w:p w14:paraId="2AD15C43" w14:textId="77777777" w:rsidR="00891DF5" w:rsidRPr="00F65BE3" w:rsidRDefault="00733F24" w:rsidP="00733F24">
            <w:pPr>
              <w:jc w:val="center"/>
            </w:pPr>
            <w:r w:rsidRPr="00F65BE3">
              <w:t>61</w:t>
            </w:r>
            <w:r w:rsidR="00891DF5" w:rsidRPr="00F65BE3">
              <w:t>.000</w:t>
            </w:r>
          </w:p>
        </w:tc>
        <w:tc>
          <w:tcPr>
            <w:tcW w:w="1134" w:type="dxa"/>
            <w:vAlign w:val="center"/>
          </w:tcPr>
          <w:p w14:paraId="3CCD373A" w14:textId="77777777" w:rsidR="00891DF5" w:rsidRPr="00F65BE3" w:rsidRDefault="00891DF5" w:rsidP="00D27AA4">
            <w:pPr>
              <w:jc w:val="center"/>
            </w:pPr>
            <w:r w:rsidRPr="00F65BE3">
              <w:t>Buget propriu</w:t>
            </w:r>
          </w:p>
        </w:tc>
        <w:tc>
          <w:tcPr>
            <w:tcW w:w="1134" w:type="dxa"/>
            <w:vAlign w:val="center"/>
          </w:tcPr>
          <w:p w14:paraId="27CC9173" w14:textId="77777777" w:rsidR="00891DF5" w:rsidRPr="00F65BE3" w:rsidRDefault="00891DF5" w:rsidP="00D27AA4">
            <w:pPr>
              <w:jc w:val="center"/>
            </w:pPr>
            <w:r w:rsidRPr="00F65BE3">
              <w:t>2</w:t>
            </w:r>
          </w:p>
        </w:tc>
      </w:tr>
      <w:tr w:rsidR="00346E31" w:rsidRPr="00F65BE3" w14:paraId="2DDB2104" w14:textId="77777777" w:rsidTr="00F80FE2">
        <w:trPr>
          <w:jc w:val="center"/>
        </w:trPr>
        <w:tc>
          <w:tcPr>
            <w:tcW w:w="850" w:type="dxa"/>
          </w:tcPr>
          <w:p w14:paraId="607968FA" w14:textId="77777777" w:rsidR="00496569" w:rsidRPr="00F65BE3" w:rsidRDefault="00496569" w:rsidP="00D27AA4">
            <w:r w:rsidRPr="00F65BE3">
              <w:t>1.3.2</w:t>
            </w:r>
          </w:p>
        </w:tc>
        <w:tc>
          <w:tcPr>
            <w:tcW w:w="4537" w:type="dxa"/>
          </w:tcPr>
          <w:p w14:paraId="2CBD2074" w14:textId="1A1B57F2" w:rsidR="00496569" w:rsidRPr="00F65BE3" w:rsidRDefault="00496569" w:rsidP="00D27AA4">
            <w:r w:rsidRPr="00F65BE3">
              <w:t>Ini</w:t>
            </w:r>
            <w:r w:rsidR="00F65BE3" w:rsidRPr="00F65BE3">
              <w:t>ț</w:t>
            </w:r>
            <w:r w:rsidRPr="00F65BE3">
              <w:t>ierea unor parteneriate cu ANAR pentru refacerea conectivită</w:t>
            </w:r>
            <w:r w:rsidR="00F65BE3" w:rsidRPr="00F65BE3">
              <w:t>ț</w:t>
            </w:r>
            <w:r w:rsidRPr="00F65BE3">
              <w:t>ii longitudinale prin canale by-pass sau pasaje de pe</w:t>
            </w:r>
            <w:r w:rsidR="00F65BE3" w:rsidRPr="00F65BE3">
              <w:t>ș</w:t>
            </w:r>
            <w:r w:rsidRPr="00F65BE3">
              <w:t>ti.</w:t>
            </w:r>
          </w:p>
        </w:tc>
        <w:tc>
          <w:tcPr>
            <w:tcW w:w="4394" w:type="dxa"/>
          </w:tcPr>
          <w:p w14:paraId="6E92CF9D" w14:textId="77777777" w:rsidR="00D55F44" w:rsidRPr="00F65BE3" w:rsidRDefault="00496569" w:rsidP="00D27AA4">
            <w:r w:rsidRPr="00F65BE3">
              <w:t>Rapoarte</w:t>
            </w:r>
            <w:r w:rsidR="00346E31" w:rsidRPr="00F65BE3">
              <w:t>.</w:t>
            </w:r>
          </w:p>
          <w:p w14:paraId="1133B333" w14:textId="59AEE793" w:rsidR="00496569" w:rsidRPr="00F65BE3" w:rsidRDefault="00496569" w:rsidP="00D27AA4">
            <w:r w:rsidRPr="00F65BE3">
              <w:t>Număr parteneriate; Proiecte pentru refacerea conectivită</w:t>
            </w:r>
            <w:r w:rsidR="00F65BE3" w:rsidRPr="00F65BE3">
              <w:t>ț</w:t>
            </w:r>
            <w:r w:rsidRPr="00F65BE3">
              <w:t>ii longitudinale a cursurilor de apă</w:t>
            </w:r>
            <w:r w:rsidR="00346E31" w:rsidRPr="00F65BE3">
              <w:t>.</w:t>
            </w:r>
          </w:p>
        </w:tc>
        <w:tc>
          <w:tcPr>
            <w:tcW w:w="1418" w:type="dxa"/>
            <w:vAlign w:val="center"/>
          </w:tcPr>
          <w:p w14:paraId="076E5411" w14:textId="77777777" w:rsidR="00496569" w:rsidRPr="00F65BE3" w:rsidRDefault="00496569" w:rsidP="00D27AA4">
            <w:pPr>
              <w:jc w:val="center"/>
            </w:pPr>
            <w:r w:rsidRPr="00F65BE3">
              <w:t>1.00</w:t>
            </w:r>
            <w:r w:rsidR="00733F24" w:rsidRPr="00F65BE3">
              <w:t>0</w:t>
            </w:r>
            <w:r w:rsidRPr="00F65BE3">
              <w:t>.000</w:t>
            </w:r>
          </w:p>
        </w:tc>
        <w:tc>
          <w:tcPr>
            <w:tcW w:w="1134" w:type="dxa"/>
            <w:vAlign w:val="center"/>
          </w:tcPr>
          <w:p w14:paraId="2E9BCDEB" w14:textId="0A03014F" w:rsidR="00496569" w:rsidRPr="00F65BE3" w:rsidRDefault="00496569" w:rsidP="00D27AA4">
            <w:pPr>
              <w:jc w:val="center"/>
            </w:pPr>
            <w:r w:rsidRPr="00F65BE3">
              <w:t>Finan</w:t>
            </w:r>
            <w:r w:rsidR="00F65BE3" w:rsidRPr="00F65BE3">
              <w:t>ț</w:t>
            </w:r>
            <w:r w:rsidRPr="00F65BE3">
              <w:t>are externă</w:t>
            </w:r>
          </w:p>
        </w:tc>
        <w:tc>
          <w:tcPr>
            <w:tcW w:w="1134" w:type="dxa"/>
            <w:vAlign w:val="center"/>
          </w:tcPr>
          <w:p w14:paraId="2A377DA0" w14:textId="77777777" w:rsidR="00496569" w:rsidRPr="00F65BE3" w:rsidRDefault="00496569" w:rsidP="00D27AA4">
            <w:pPr>
              <w:jc w:val="center"/>
            </w:pPr>
            <w:r w:rsidRPr="00F65BE3">
              <w:t>3</w:t>
            </w:r>
          </w:p>
        </w:tc>
      </w:tr>
      <w:tr w:rsidR="00346E31" w:rsidRPr="00F65BE3" w14:paraId="225D86CE" w14:textId="77777777" w:rsidTr="00F80FE2">
        <w:trPr>
          <w:jc w:val="center"/>
        </w:trPr>
        <w:tc>
          <w:tcPr>
            <w:tcW w:w="850" w:type="dxa"/>
          </w:tcPr>
          <w:p w14:paraId="4A8E71A4" w14:textId="77777777" w:rsidR="00496569" w:rsidRPr="00F65BE3" w:rsidRDefault="00496569" w:rsidP="00D27AA4">
            <w:r w:rsidRPr="00F65BE3">
              <w:lastRenderedPageBreak/>
              <w:t>1.3.3</w:t>
            </w:r>
          </w:p>
        </w:tc>
        <w:tc>
          <w:tcPr>
            <w:tcW w:w="4537" w:type="dxa"/>
          </w:tcPr>
          <w:p w14:paraId="55AA7C97" w14:textId="6A6D1CB3" w:rsidR="00496569" w:rsidRPr="00F65BE3" w:rsidRDefault="00496569" w:rsidP="00D27AA4">
            <w:r w:rsidRPr="00F65BE3">
              <w:t xml:space="preserve">Conservarea habitatelor acvatice pentru amfibieni </w:t>
            </w:r>
            <w:r w:rsidR="00F65BE3" w:rsidRPr="00F65BE3">
              <w:t>ș</w:t>
            </w:r>
            <w:r w:rsidRPr="00F65BE3">
              <w:t>i amenajarea unor băl</w:t>
            </w:r>
            <w:r w:rsidR="00F65BE3" w:rsidRPr="00F65BE3">
              <w:t>ț</w:t>
            </w:r>
            <w:r w:rsidRPr="00F65BE3">
              <w:t>i noi</w:t>
            </w:r>
          </w:p>
        </w:tc>
        <w:tc>
          <w:tcPr>
            <w:tcW w:w="4394" w:type="dxa"/>
          </w:tcPr>
          <w:p w14:paraId="087A88CC" w14:textId="130F7FC1" w:rsidR="00D55F44" w:rsidRPr="00F65BE3" w:rsidRDefault="00496569" w:rsidP="00D27AA4">
            <w:r w:rsidRPr="00F65BE3">
              <w:t>Număr băl</w:t>
            </w:r>
            <w:r w:rsidR="00F65BE3" w:rsidRPr="00F65BE3">
              <w:t>ț</w:t>
            </w:r>
            <w:r w:rsidRPr="00F65BE3">
              <w:t>i cură</w:t>
            </w:r>
            <w:r w:rsidR="00F65BE3" w:rsidRPr="00F65BE3">
              <w:t>ț</w:t>
            </w:r>
            <w:r w:rsidRPr="00F65BE3">
              <w:t xml:space="preserve">ate </w:t>
            </w:r>
            <w:r w:rsidR="00F65BE3" w:rsidRPr="00F65BE3">
              <w:t>ș</w:t>
            </w:r>
            <w:r w:rsidRPr="00F65BE3">
              <w:t xml:space="preserve">i amenajate; Rapoarte; </w:t>
            </w:r>
          </w:p>
          <w:p w14:paraId="5FDEA8B7" w14:textId="77777777" w:rsidR="00496569" w:rsidRPr="00F65BE3" w:rsidRDefault="00496569" w:rsidP="00D27AA4">
            <w:r w:rsidRPr="00F65BE3">
              <w:t>Stare de conservare amfibieni</w:t>
            </w:r>
            <w:r w:rsidR="00346E31" w:rsidRPr="00F65BE3">
              <w:t>.</w:t>
            </w:r>
          </w:p>
        </w:tc>
        <w:tc>
          <w:tcPr>
            <w:tcW w:w="1418" w:type="dxa"/>
            <w:vAlign w:val="center"/>
          </w:tcPr>
          <w:p w14:paraId="7BFB4D91" w14:textId="77777777" w:rsidR="00496569" w:rsidRPr="00F65BE3" w:rsidRDefault="00733F24" w:rsidP="00D27AA4">
            <w:pPr>
              <w:jc w:val="center"/>
            </w:pPr>
            <w:r w:rsidRPr="00F65BE3">
              <w:t>182</w:t>
            </w:r>
            <w:r w:rsidR="00496569" w:rsidRPr="00F65BE3">
              <w:t>.000</w:t>
            </w:r>
          </w:p>
          <w:p w14:paraId="72DBB2C0" w14:textId="77777777" w:rsidR="00496569" w:rsidRPr="00F65BE3" w:rsidRDefault="00496569" w:rsidP="00D27AA4">
            <w:pPr>
              <w:jc w:val="center"/>
            </w:pPr>
          </w:p>
          <w:p w14:paraId="71657259" w14:textId="77777777" w:rsidR="00496569" w:rsidRPr="00F65BE3" w:rsidRDefault="00496569" w:rsidP="00D27AA4">
            <w:pPr>
              <w:jc w:val="center"/>
            </w:pPr>
            <w:r w:rsidRPr="00F65BE3">
              <w:t>400.000</w:t>
            </w:r>
          </w:p>
        </w:tc>
        <w:tc>
          <w:tcPr>
            <w:tcW w:w="1134" w:type="dxa"/>
            <w:vAlign w:val="center"/>
          </w:tcPr>
          <w:p w14:paraId="5BE0B13F" w14:textId="77777777" w:rsidR="00496569" w:rsidRPr="00F65BE3" w:rsidRDefault="00496569" w:rsidP="00D27AA4">
            <w:pPr>
              <w:jc w:val="center"/>
            </w:pPr>
            <w:r w:rsidRPr="00F65BE3">
              <w:t>Buget propriu</w:t>
            </w:r>
          </w:p>
          <w:p w14:paraId="55FCB3E6" w14:textId="52538F4D" w:rsidR="00496569" w:rsidRPr="00F65BE3" w:rsidRDefault="00496569" w:rsidP="00D27AA4">
            <w:pPr>
              <w:jc w:val="center"/>
            </w:pPr>
            <w:r w:rsidRPr="00F65BE3">
              <w:t>Finan</w:t>
            </w:r>
            <w:r w:rsidR="00F65BE3" w:rsidRPr="00F65BE3">
              <w:t>ț</w:t>
            </w:r>
            <w:r w:rsidRPr="00F65BE3">
              <w:t>are externă</w:t>
            </w:r>
          </w:p>
        </w:tc>
        <w:tc>
          <w:tcPr>
            <w:tcW w:w="1134" w:type="dxa"/>
            <w:vAlign w:val="center"/>
          </w:tcPr>
          <w:p w14:paraId="5A8E5B9D" w14:textId="77777777" w:rsidR="00496569" w:rsidRPr="00F65BE3" w:rsidRDefault="00496569" w:rsidP="00D27AA4">
            <w:pPr>
              <w:jc w:val="center"/>
            </w:pPr>
            <w:r w:rsidRPr="00F65BE3">
              <w:t>2</w:t>
            </w:r>
          </w:p>
        </w:tc>
      </w:tr>
      <w:tr w:rsidR="00346E31" w:rsidRPr="00F65BE3" w14:paraId="5424E8B6" w14:textId="77777777" w:rsidTr="00F80FE2">
        <w:trPr>
          <w:jc w:val="center"/>
        </w:trPr>
        <w:tc>
          <w:tcPr>
            <w:tcW w:w="850" w:type="dxa"/>
          </w:tcPr>
          <w:p w14:paraId="79094E78" w14:textId="77777777" w:rsidR="00496569" w:rsidRPr="00F65BE3" w:rsidRDefault="00496569" w:rsidP="00D27AA4">
            <w:r w:rsidRPr="00F65BE3">
              <w:t>1.3.4</w:t>
            </w:r>
          </w:p>
        </w:tc>
        <w:tc>
          <w:tcPr>
            <w:tcW w:w="4537" w:type="dxa"/>
          </w:tcPr>
          <w:p w14:paraId="7514564A" w14:textId="67D05A8E" w:rsidR="00496569" w:rsidRPr="00F65BE3" w:rsidRDefault="001D62B5" w:rsidP="00D27AA4">
            <w:r w:rsidRPr="00F65BE3">
              <w:t>Men</w:t>
            </w:r>
            <w:r w:rsidR="00420D6F">
              <w:t>ț</w:t>
            </w:r>
            <w:r w:rsidRPr="00F65BE3">
              <w:t>inerea zonei tampon în jurul apelor permanente</w:t>
            </w:r>
            <w:r w:rsidR="00D55F44" w:rsidRPr="00F65BE3">
              <w:t xml:space="preserve">, </w:t>
            </w:r>
            <w:r w:rsidRPr="00F65BE3">
              <w:t>curgătoare sau stătătoare.</w:t>
            </w:r>
          </w:p>
        </w:tc>
        <w:tc>
          <w:tcPr>
            <w:tcW w:w="4394" w:type="dxa"/>
          </w:tcPr>
          <w:p w14:paraId="283F4919" w14:textId="77777777" w:rsidR="00D55F44" w:rsidRPr="00F65BE3" w:rsidRDefault="001D62B5" w:rsidP="00D27AA4">
            <w:r w:rsidRPr="00F65BE3">
              <w:t xml:space="preserve">Patrulări în teren; Rapoarte; </w:t>
            </w:r>
          </w:p>
          <w:p w14:paraId="1EE4136F" w14:textId="7486A876" w:rsidR="00496569" w:rsidRPr="00F65BE3" w:rsidRDefault="001D62B5" w:rsidP="00D27AA4">
            <w:r w:rsidRPr="00F65BE3">
              <w:t xml:space="preserve">Starea de conservare a habitatelor </w:t>
            </w:r>
            <w:r w:rsidR="00F65BE3" w:rsidRPr="00F65BE3">
              <w:t>ș</w:t>
            </w:r>
            <w:r w:rsidRPr="00F65BE3">
              <w:t>i speciilor vizate</w:t>
            </w:r>
            <w:r w:rsidR="00346E31" w:rsidRPr="00F65BE3">
              <w:t>.</w:t>
            </w:r>
          </w:p>
        </w:tc>
        <w:tc>
          <w:tcPr>
            <w:tcW w:w="1418" w:type="dxa"/>
            <w:vAlign w:val="center"/>
          </w:tcPr>
          <w:p w14:paraId="2ECA4A83" w14:textId="77777777" w:rsidR="00496569" w:rsidRPr="00F65BE3" w:rsidRDefault="00733F24" w:rsidP="00D27AA4">
            <w:pPr>
              <w:jc w:val="center"/>
            </w:pPr>
            <w:r w:rsidRPr="00F65BE3">
              <w:t>30</w:t>
            </w:r>
            <w:r w:rsidR="001D62B5" w:rsidRPr="00F65BE3">
              <w:t>.000</w:t>
            </w:r>
          </w:p>
        </w:tc>
        <w:tc>
          <w:tcPr>
            <w:tcW w:w="1134" w:type="dxa"/>
            <w:vAlign w:val="center"/>
          </w:tcPr>
          <w:p w14:paraId="21995E7B" w14:textId="77777777" w:rsidR="00496569" w:rsidRPr="00F65BE3" w:rsidRDefault="001D62B5" w:rsidP="00D27AA4">
            <w:pPr>
              <w:jc w:val="center"/>
            </w:pPr>
            <w:r w:rsidRPr="00F65BE3">
              <w:t>Buget propriu</w:t>
            </w:r>
          </w:p>
        </w:tc>
        <w:tc>
          <w:tcPr>
            <w:tcW w:w="1134" w:type="dxa"/>
            <w:vAlign w:val="center"/>
          </w:tcPr>
          <w:p w14:paraId="13CA54D3" w14:textId="77777777" w:rsidR="00496569" w:rsidRPr="00F65BE3" w:rsidRDefault="001D62B5" w:rsidP="00D27AA4">
            <w:pPr>
              <w:jc w:val="center"/>
            </w:pPr>
            <w:r w:rsidRPr="00F65BE3">
              <w:t>1</w:t>
            </w:r>
          </w:p>
        </w:tc>
      </w:tr>
      <w:tr w:rsidR="00346E31" w:rsidRPr="00F65BE3" w14:paraId="1E02BBCE" w14:textId="77777777" w:rsidTr="00F80FE2">
        <w:trPr>
          <w:jc w:val="center"/>
        </w:trPr>
        <w:tc>
          <w:tcPr>
            <w:tcW w:w="850" w:type="dxa"/>
          </w:tcPr>
          <w:p w14:paraId="27006197" w14:textId="77777777" w:rsidR="00615577" w:rsidRPr="00F65BE3" w:rsidRDefault="00615577" w:rsidP="00D27AA4">
            <w:r w:rsidRPr="00F65BE3">
              <w:t>1.3.5</w:t>
            </w:r>
          </w:p>
        </w:tc>
        <w:tc>
          <w:tcPr>
            <w:tcW w:w="4537" w:type="dxa"/>
          </w:tcPr>
          <w:p w14:paraId="54AC9EAB" w14:textId="59A33ADC" w:rsidR="00615577" w:rsidRPr="00F65BE3" w:rsidRDefault="00615577" w:rsidP="00D27AA4">
            <w:r w:rsidRPr="00F65BE3">
              <w:t>Men</w:t>
            </w:r>
            <w:r w:rsidR="00420D6F">
              <w:t>ț</w:t>
            </w:r>
            <w:r w:rsidRPr="00F65BE3">
              <w:t>inerea st</w:t>
            </w:r>
            <w:r w:rsidR="00420D6F">
              <w:t>ă</w:t>
            </w:r>
            <w:r w:rsidRPr="00F65BE3">
              <w:t>rii de conservare favorabile a habitatelor forestiere în zonele în care exploatarea lemnului este permisă.</w:t>
            </w:r>
          </w:p>
        </w:tc>
        <w:tc>
          <w:tcPr>
            <w:tcW w:w="4394" w:type="dxa"/>
          </w:tcPr>
          <w:p w14:paraId="7D4FE487" w14:textId="153ECE61" w:rsidR="00615577" w:rsidRPr="00F65BE3" w:rsidRDefault="00615577" w:rsidP="00D27AA4">
            <w:r w:rsidRPr="00F65BE3">
              <w:t>Nr. participări puneri în valoare, condi</w:t>
            </w:r>
            <w:r w:rsidR="00F65BE3" w:rsidRPr="00F65BE3">
              <w:t>ț</w:t>
            </w:r>
            <w:r w:rsidRPr="00F65BE3">
              <w:t>ii exploatare emise, verificarea parchetelor de exploatare, patrulări</w:t>
            </w:r>
            <w:r w:rsidR="00346E31" w:rsidRPr="00F65BE3">
              <w:t>.</w:t>
            </w:r>
          </w:p>
        </w:tc>
        <w:tc>
          <w:tcPr>
            <w:tcW w:w="1418" w:type="dxa"/>
            <w:vAlign w:val="center"/>
          </w:tcPr>
          <w:p w14:paraId="7CFF0A26" w14:textId="77777777" w:rsidR="00615577" w:rsidRPr="00F65BE3" w:rsidRDefault="00733F24" w:rsidP="00D27AA4">
            <w:pPr>
              <w:jc w:val="center"/>
            </w:pPr>
            <w:r w:rsidRPr="00F65BE3">
              <w:t>304</w:t>
            </w:r>
            <w:r w:rsidR="00615577" w:rsidRPr="00F65BE3">
              <w:t>.000</w:t>
            </w:r>
          </w:p>
        </w:tc>
        <w:tc>
          <w:tcPr>
            <w:tcW w:w="1134" w:type="dxa"/>
            <w:vAlign w:val="center"/>
          </w:tcPr>
          <w:p w14:paraId="5F353E6D" w14:textId="77777777" w:rsidR="00615577" w:rsidRPr="00F65BE3" w:rsidRDefault="00615577" w:rsidP="00D27AA4">
            <w:pPr>
              <w:jc w:val="center"/>
            </w:pPr>
            <w:r w:rsidRPr="00F65BE3">
              <w:t>Buget propriu</w:t>
            </w:r>
          </w:p>
        </w:tc>
        <w:tc>
          <w:tcPr>
            <w:tcW w:w="1134" w:type="dxa"/>
            <w:vAlign w:val="center"/>
          </w:tcPr>
          <w:p w14:paraId="18A8C7B9" w14:textId="77777777" w:rsidR="00615577" w:rsidRPr="00F65BE3" w:rsidRDefault="00615577" w:rsidP="00D27AA4">
            <w:pPr>
              <w:jc w:val="center"/>
            </w:pPr>
            <w:r w:rsidRPr="00F65BE3">
              <w:t>1</w:t>
            </w:r>
          </w:p>
        </w:tc>
      </w:tr>
      <w:tr w:rsidR="00346E31" w:rsidRPr="00F65BE3" w14:paraId="6188505D" w14:textId="77777777" w:rsidTr="00F80FE2">
        <w:trPr>
          <w:jc w:val="center"/>
        </w:trPr>
        <w:tc>
          <w:tcPr>
            <w:tcW w:w="850" w:type="dxa"/>
          </w:tcPr>
          <w:p w14:paraId="69EB9F22" w14:textId="77777777" w:rsidR="00CB6034" w:rsidRPr="00F65BE3" w:rsidRDefault="00CB6034" w:rsidP="00D27AA4">
            <w:r w:rsidRPr="00F65BE3">
              <w:t>1.3.6</w:t>
            </w:r>
          </w:p>
        </w:tc>
        <w:tc>
          <w:tcPr>
            <w:tcW w:w="4537" w:type="dxa"/>
          </w:tcPr>
          <w:p w14:paraId="0F44B844" w14:textId="0F8FED6D" w:rsidR="00CB6034" w:rsidRPr="00F65BE3" w:rsidRDefault="00CB6034" w:rsidP="00D27AA4">
            <w:r w:rsidRPr="00F65BE3">
              <w:t xml:space="preserve">Includerea prevederilor Planului de management </w:t>
            </w:r>
            <w:r w:rsidR="00F65BE3" w:rsidRPr="00F65BE3">
              <w:t>ș</w:t>
            </w:r>
            <w:r w:rsidRPr="00F65BE3">
              <w:t>i Regulamentului ariilor protejate în amenajamentele silvice</w:t>
            </w:r>
            <w:r w:rsidR="0092021E" w:rsidRPr="00F65BE3">
              <w:t xml:space="preserve"> </w:t>
            </w:r>
            <w:r w:rsidR="00F65BE3" w:rsidRPr="00F65BE3">
              <w:t>ș</w:t>
            </w:r>
            <w:r w:rsidR="0092021E" w:rsidRPr="00F65BE3">
              <w:t xml:space="preserve">i implementarea obiectivelor </w:t>
            </w:r>
            <w:r w:rsidR="00F65BE3" w:rsidRPr="00F65BE3">
              <w:t>ș</w:t>
            </w:r>
            <w:r w:rsidR="0092021E" w:rsidRPr="00F65BE3">
              <w:t>i măsurilor specifice</w:t>
            </w:r>
            <w:r w:rsidR="00E25B0D" w:rsidRPr="00F65BE3">
              <w:t xml:space="preserve"> dedicate </w:t>
            </w:r>
            <w:r w:rsidR="001B7E5C" w:rsidRPr="00F65BE3">
              <w:t>habitatelor</w:t>
            </w:r>
            <w:r w:rsidR="00E25B0D" w:rsidRPr="00F65BE3">
              <w:t xml:space="preserve"> forestier</w:t>
            </w:r>
            <w:r w:rsidR="001B7E5C" w:rsidRPr="00F65BE3">
              <w:t>e</w:t>
            </w:r>
          </w:p>
        </w:tc>
        <w:tc>
          <w:tcPr>
            <w:tcW w:w="4394" w:type="dxa"/>
          </w:tcPr>
          <w:p w14:paraId="5A5DC52B" w14:textId="77777777" w:rsidR="00D55F44" w:rsidRPr="00F65BE3" w:rsidRDefault="00CB6034" w:rsidP="00D27AA4">
            <w:r w:rsidRPr="00F65BE3">
              <w:t xml:space="preserve">Număr amenajamente avizate; </w:t>
            </w:r>
          </w:p>
          <w:p w14:paraId="5A61F2DD" w14:textId="77777777" w:rsidR="00CB6034" w:rsidRPr="00F65BE3" w:rsidRDefault="00CB6034" w:rsidP="00D27AA4">
            <w:r w:rsidRPr="00F65BE3">
              <w:t>Număr amenajamente adaptate la PM</w:t>
            </w:r>
            <w:r w:rsidR="00346E31" w:rsidRPr="00F65BE3">
              <w:t>.</w:t>
            </w:r>
          </w:p>
        </w:tc>
        <w:tc>
          <w:tcPr>
            <w:tcW w:w="1418" w:type="dxa"/>
            <w:vAlign w:val="center"/>
          </w:tcPr>
          <w:p w14:paraId="7AAEE5DE" w14:textId="77777777" w:rsidR="00CB6034" w:rsidRPr="00F65BE3" w:rsidRDefault="00733F24" w:rsidP="00D27AA4">
            <w:pPr>
              <w:jc w:val="center"/>
            </w:pPr>
            <w:r w:rsidRPr="00F65BE3">
              <w:t>61</w:t>
            </w:r>
            <w:r w:rsidR="00CB6034" w:rsidRPr="00F65BE3">
              <w:t>.000</w:t>
            </w:r>
          </w:p>
        </w:tc>
        <w:tc>
          <w:tcPr>
            <w:tcW w:w="1134" w:type="dxa"/>
            <w:vAlign w:val="center"/>
          </w:tcPr>
          <w:p w14:paraId="22B570D5" w14:textId="77777777" w:rsidR="00CB6034" w:rsidRPr="00F65BE3" w:rsidRDefault="00CB6034" w:rsidP="00D27AA4">
            <w:pPr>
              <w:jc w:val="center"/>
            </w:pPr>
            <w:r w:rsidRPr="00F65BE3">
              <w:t>Buget propriu</w:t>
            </w:r>
          </w:p>
        </w:tc>
        <w:tc>
          <w:tcPr>
            <w:tcW w:w="1134" w:type="dxa"/>
            <w:vAlign w:val="center"/>
          </w:tcPr>
          <w:p w14:paraId="25B66689" w14:textId="77777777" w:rsidR="00CB6034" w:rsidRPr="00F65BE3" w:rsidRDefault="00CB6034" w:rsidP="00D27AA4">
            <w:pPr>
              <w:jc w:val="center"/>
            </w:pPr>
            <w:r w:rsidRPr="00F65BE3">
              <w:t>1</w:t>
            </w:r>
          </w:p>
        </w:tc>
      </w:tr>
      <w:tr w:rsidR="00346E31" w:rsidRPr="00F65BE3" w14:paraId="64EE43D6" w14:textId="77777777" w:rsidTr="00F80FE2">
        <w:trPr>
          <w:jc w:val="center"/>
        </w:trPr>
        <w:tc>
          <w:tcPr>
            <w:tcW w:w="850" w:type="dxa"/>
          </w:tcPr>
          <w:p w14:paraId="457FDB46" w14:textId="77777777" w:rsidR="002937F8" w:rsidRPr="00F65BE3" w:rsidRDefault="002937F8" w:rsidP="00D27AA4">
            <w:r w:rsidRPr="00F65BE3">
              <w:t>1.3.7</w:t>
            </w:r>
          </w:p>
        </w:tc>
        <w:tc>
          <w:tcPr>
            <w:tcW w:w="4537" w:type="dxa"/>
          </w:tcPr>
          <w:p w14:paraId="550BDDF3" w14:textId="3CB40FA7" w:rsidR="002937F8" w:rsidRPr="00F65BE3" w:rsidRDefault="002937F8" w:rsidP="00D27AA4">
            <w:r w:rsidRPr="00F65BE3">
              <w:t>Men</w:t>
            </w:r>
            <w:r w:rsidR="00F65BE3" w:rsidRPr="00F65BE3">
              <w:t>ț</w:t>
            </w:r>
            <w:r w:rsidRPr="00F65BE3">
              <w:t xml:space="preserve">inerea în teren a arborilor de biodiversitate </w:t>
            </w:r>
            <w:r w:rsidR="00F65BE3" w:rsidRPr="00F65BE3">
              <w:t>ș</w:t>
            </w:r>
            <w:r w:rsidRPr="00F65BE3">
              <w:t>i a lemnului mort în zonele în care exploatarea lemnului este permisă</w:t>
            </w:r>
            <w:r w:rsidR="00346E31" w:rsidRPr="00F65BE3">
              <w:t>.</w:t>
            </w:r>
          </w:p>
        </w:tc>
        <w:tc>
          <w:tcPr>
            <w:tcW w:w="4394" w:type="dxa"/>
          </w:tcPr>
          <w:p w14:paraId="434EA518" w14:textId="61D7656A" w:rsidR="00346E31" w:rsidRPr="00F65BE3" w:rsidRDefault="002937F8" w:rsidP="00D27AA4">
            <w:r w:rsidRPr="00F65BE3">
              <w:t>Suprafe</w:t>
            </w:r>
            <w:r w:rsidR="00F65BE3" w:rsidRPr="00F65BE3">
              <w:t>ț</w:t>
            </w:r>
            <w:r w:rsidRPr="00F65BE3">
              <w:t>e cu arbori de biodiversitate</w:t>
            </w:r>
          </w:p>
          <w:p w14:paraId="3B206030" w14:textId="77777777" w:rsidR="002937F8" w:rsidRPr="00F65BE3" w:rsidRDefault="002937F8" w:rsidP="00D27AA4">
            <w:r w:rsidRPr="00F65BE3">
              <w:t xml:space="preserve"> (3-5/ha), 20mc lemn mort/ha</w:t>
            </w:r>
            <w:r w:rsidR="00346E31" w:rsidRPr="00F65BE3">
              <w:t>.</w:t>
            </w:r>
          </w:p>
        </w:tc>
        <w:tc>
          <w:tcPr>
            <w:tcW w:w="1418" w:type="dxa"/>
            <w:vAlign w:val="center"/>
          </w:tcPr>
          <w:p w14:paraId="6416DC70" w14:textId="77777777" w:rsidR="002937F8" w:rsidRPr="00F65BE3" w:rsidRDefault="00733F24" w:rsidP="00D27AA4">
            <w:pPr>
              <w:jc w:val="center"/>
            </w:pPr>
            <w:r w:rsidRPr="00F65BE3">
              <w:t>61</w:t>
            </w:r>
            <w:r w:rsidR="002937F8" w:rsidRPr="00F65BE3">
              <w:t>.000</w:t>
            </w:r>
          </w:p>
        </w:tc>
        <w:tc>
          <w:tcPr>
            <w:tcW w:w="1134" w:type="dxa"/>
            <w:vAlign w:val="center"/>
          </w:tcPr>
          <w:p w14:paraId="5C13AE12" w14:textId="77777777" w:rsidR="002937F8" w:rsidRPr="00F65BE3" w:rsidRDefault="002937F8" w:rsidP="00D27AA4">
            <w:pPr>
              <w:jc w:val="center"/>
            </w:pPr>
            <w:r w:rsidRPr="00F65BE3">
              <w:t>Buget propriu</w:t>
            </w:r>
          </w:p>
        </w:tc>
        <w:tc>
          <w:tcPr>
            <w:tcW w:w="1134" w:type="dxa"/>
            <w:vAlign w:val="center"/>
          </w:tcPr>
          <w:p w14:paraId="7A09CC44" w14:textId="77777777" w:rsidR="002937F8" w:rsidRPr="00F65BE3" w:rsidRDefault="002937F8" w:rsidP="00D27AA4">
            <w:pPr>
              <w:jc w:val="center"/>
            </w:pPr>
            <w:r w:rsidRPr="00F65BE3">
              <w:t>1</w:t>
            </w:r>
          </w:p>
        </w:tc>
      </w:tr>
      <w:tr w:rsidR="00346E31" w:rsidRPr="00F65BE3" w14:paraId="42F8D90D" w14:textId="77777777" w:rsidTr="00F80FE2">
        <w:trPr>
          <w:jc w:val="center"/>
        </w:trPr>
        <w:tc>
          <w:tcPr>
            <w:tcW w:w="850" w:type="dxa"/>
          </w:tcPr>
          <w:p w14:paraId="23AD61C1" w14:textId="77777777" w:rsidR="003709E8" w:rsidRPr="00F65BE3" w:rsidRDefault="003709E8" w:rsidP="00D27AA4">
            <w:r w:rsidRPr="00F65BE3">
              <w:t>1.3.8</w:t>
            </w:r>
          </w:p>
        </w:tc>
        <w:tc>
          <w:tcPr>
            <w:tcW w:w="4537" w:type="dxa"/>
          </w:tcPr>
          <w:p w14:paraId="4D8BEA00" w14:textId="77777777" w:rsidR="003709E8" w:rsidRPr="00F65BE3" w:rsidRDefault="003709E8" w:rsidP="00D27AA4">
            <w:r w:rsidRPr="00F65BE3">
              <w:t>Reducerea impactului căilor de scos-apropiat</w:t>
            </w:r>
          </w:p>
        </w:tc>
        <w:tc>
          <w:tcPr>
            <w:tcW w:w="4394" w:type="dxa"/>
          </w:tcPr>
          <w:p w14:paraId="0B9CE762" w14:textId="6AE283D9" w:rsidR="003709E8" w:rsidRPr="00F65BE3" w:rsidRDefault="003709E8" w:rsidP="00D27AA4">
            <w:r w:rsidRPr="00F65BE3">
              <w:t xml:space="preserve">Patrulări în teren; Avize </w:t>
            </w:r>
            <w:r w:rsidR="00F65BE3" w:rsidRPr="00F65BE3">
              <w:t>ș</w:t>
            </w:r>
            <w:r w:rsidRPr="00F65BE3">
              <w:t>i condi</w:t>
            </w:r>
            <w:r w:rsidR="00F65BE3" w:rsidRPr="00F65BE3">
              <w:t>ț</w:t>
            </w:r>
            <w:r w:rsidRPr="00F65BE3">
              <w:t>ii specifice emise; Rapoarte; Stare de conservare favorabilă a habitatelor forestiere</w:t>
            </w:r>
            <w:r w:rsidR="00346E31" w:rsidRPr="00F65BE3">
              <w:t>.</w:t>
            </w:r>
          </w:p>
        </w:tc>
        <w:tc>
          <w:tcPr>
            <w:tcW w:w="1418" w:type="dxa"/>
            <w:vAlign w:val="center"/>
          </w:tcPr>
          <w:p w14:paraId="1D6544DD" w14:textId="77777777" w:rsidR="003709E8" w:rsidRPr="00F65BE3" w:rsidRDefault="00733F24" w:rsidP="00D27AA4">
            <w:pPr>
              <w:jc w:val="center"/>
            </w:pPr>
            <w:r w:rsidRPr="00F65BE3">
              <w:t>61</w:t>
            </w:r>
            <w:r w:rsidR="003709E8" w:rsidRPr="00F65BE3">
              <w:t>.000</w:t>
            </w:r>
          </w:p>
        </w:tc>
        <w:tc>
          <w:tcPr>
            <w:tcW w:w="1134" w:type="dxa"/>
            <w:vAlign w:val="center"/>
          </w:tcPr>
          <w:p w14:paraId="510F96D8" w14:textId="77777777" w:rsidR="003709E8" w:rsidRPr="00F65BE3" w:rsidRDefault="003709E8" w:rsidP="00D27AA4">
            <w:pPr>
              <w:jc w:val="center"/>
            </w:pPr>
            <w:r w:rsidRPr="00F65BE3">
              <w:t>Buget propriu</w:t>
            </w:r>
          </w:p>
        </w:tc>
        <w:tc>
          <w:tcPr>
            <w:tcW w:w="1134" w:type="dxa"/>
            <w:vAlign w:val="center"/>
          </w:tcPr>
          <w:p w14:paraId="5E1ABE06" w14:textId="77777777" w:rsidR="003709E8" w:rsidRPr="00F65BE3" w:rsidRDefault="003709E8" w:rsidP="00D27AA4">
            <w:pPr>
              <w:jc w:val="center"/>
            </w:pPr>
            <w:r w:rsidRPr="00F65BE3">
              <w:t>1</w:t>
            </w:r>
          </w:p>
        </w:tc>
      </w:tr>
      <w:tr w:rsidR="00346E31" w:rsidRPr="00F65BE3" w14:paraId="127C8638" w14:textId="77777777" w:rsidTr="00F80FE2">
        <w:trPr>
          <w:jc w:val="center"/>
        </w:trPr>
        <w:tc>
          <w:tcPr>
            <w:tcW w:w="850" w:type="dxa"/>
          </w:tcPr>
          <w:p w14:paraId="5FAB9EA3" w14:textId="77777777" w:rsidR="00495267" w:rsidRPr="00F65BE3" w:rsidRDefault="00495267" w:rsidP="00D27AA4">
            <w:r w:rsidRPr="00F65BE3">
              <w:t>1.3.9</w:t>
            </w:r>
          </w:p>
        </w:tc>
        <w:tc>
          <w:tcPr>
            <w:tcW w:w="4537" w:type="dxa"/>
          </w:tcPr>
          <w:p w14:paraId="55F1C807" w14:textId="77777777" w:rsidR="00495267" w:rsidRPr="00F65BE3" w:rsidRDefault="00495267" w:rsidP="00D27AA4">
            <w:r w:rsidRPr="00F65BE3">
              <w:t>Elaborarea unui studiu privind cauzele uscării pinetelor</w:t>
            </w:r>
            <w:r w:rsidR="00346E31" w:rsidRPr="00F65BE3">
              <w:t>.</w:t>
            </w:r>
          </w:p>
        </w:tc>
        <w:tc>
          <w:tcPr>
            <w:tcW w:w="4394" w:type="dxa"/>
          </w:tcPr>
          <w:p w14:paraId="37939534" w14:textId="1C2B01F4" w:rsidR="00D55F44" w:rsidRPr="00F65BE3" w:rsidRDefault="00495267" w:rsidP="00D27AA4">
            <w:r w:rsidRPr="00F65BE3">
              <w:t>Surse de finan</w:t>
            </w:r>
            <w:r w:rsidR="00F65BE3" w:rsidRPr="00F65BE3">
              <w:t>ț</w:t>
            </w:r>
            <w:r w:rsidRPr="00F65BE3">
              <w:t xml:space="preserve">are identificate </w:t>
            </w:r>
            <w:r w:rsidR="00F65BE3" w:rsidRPr="00F65BE3">
              <w:t>ș</w:t>
            </w:r>
            <w:r w:rsidRPr="00F65BE3">
              <w:t xml:space="preserve">i asigurate; </w:t>
            </w:r>
          </w:p>
          <w:p w14:paraId="33CFAB81" w14:textId="77777777" w:rsidR="00495267" w:rsidRPr="00F65BE3" w:rsidRDefault="00495267" w:rsidP="00D27AA4">
            <w:r w:rsidRPr="00F65BE3">
              <w:t>Proiect implementat; Rapoarte</w:t>
            </w:r>
            <w:r w:rsidR="00346E31" w:rsidRPr="00F65BE3">
              <w:t>.</w:t>
            </w:r>
          </w:p>
        </w:tc>
        <w:tc>
          <w:tcPr>
            <w:tcW w:w="1418" w:type="dxa"/>
            <w:vAlign w:val="center"/>
          </w:tcPr>
          <w:p w14:paraId="40F355DF" w14:textId="77777777" w:rsidR="00495267" w:rsidRPr="00F65BE3" w:rsidRDefault="00495267" w:rsidP="00D27AA4">
            <w:pPr>
              <w:jc w:val="center"/>
            </w:pPr>
            <w:r w:rsidRPr="00F65BE3">
              <w:t>500.000</w:t>
            </w:r>
          </w:p>
        </w:tc>
        <w:tc>
          <w:tcPr>
            <w:tcW w:w="1134" w:type="dxa"/>
            <w:vAlign w:val="center"/>
          </w:tcPr>
          <w:p w14:paraId="523215F7" w14:textId="6D5B3658" w:rsidR="00495267" w:rsidRPr="00F65BE3" w:rsidRDefault="00495267" w:rsidP="00D27AA4">
            <w:pPr>
              <w:jc w:val="center"/>
            </w:pPr>
            <w:r w:rsidRPr="00F65BE3">
              <w:t>Finan</w:t>
            </w:r>
            <w:r w:rsidR="00F65BE3" w:rsidRPr="00F65BE3">
              <w:t>ț</w:t>
            </w:r>
            <w:r w:rsidRPr="00F65BE3">
              <w:t>are externă</w:t>
            </w:r>
          </w:p>
        </w:tc>
        <w:tc>
          <w:tcPr>
            <w:tcW w:w="1134" w:type="dxa"/>
            <w:vAlign w:val="center"/>
          </w:tcPr>
          <w:p w14:paraId="66818948" w14:textId="77777777" w:rsidR="00495267" w:rsidRPr="00F65BE3" w:rsidRDefault="00495267" w:rsidP="00D27AA4">
            <w:pPr>
              <w:jc w:val="center"/>
            </w:pPr>
            <w:r w:rsidRPr="00F65BE3">
              <w:t>3</w:t>
            </w:r>
          </w:p>
        </w:tc>
      </w:tr>
      <w:tr w:rsidR="00346E31" w:rsidRPr="00F65BE3" w14:paraId="23D0C8D5" w14:textId="77777777" w:rsidTr="00F80FE2">
        <w:trPr>
          <w:jc w:val="center"/>
        </w:trPr>
        <w:tc>
          <w:tcPr>
            <w:tcW w:w="850" w:type="dxa"/>
          </w:tcPr>
          <w:p w14:paraId="4E35DDDF" w14:textId="77777777" w:rsidR="003F703F" w:rsidRPr="00F65BE3" w:rsidRDefault="003F703F" w:rsidP="00D27AA4">
            <w:r w:rsidRPr="00F65BE3">
              <w:t>1.3.10</w:t>
            </w:r>
          </w:p>
        </w:tc>
        <w:tc>
          <w:tcPr>
            <w:tcW w:w="4537" w:type="dxa"/>
          </w:tcPr>
          <w:p w14:paraId="038D9174" w14:textId="54E197C4" w:rsidR="003F703F" w:rsidRPr="00F65BE3" w:rsidRDefault="003F703F" w:rsidP="00D27AA4">
            <w:r w:rsidRPr="00F65BE3">
              <w:t>Schimbarea compozi</w:t>
            </w:r>
            <w:r w:rsidR="00F65BE3" w:rsidRPr="00F65BE3">
              <w:t>ț</w:t>
            </w:r>
            <w:r w:rsidRPr="00F65BE3">
              <w:t xml:space="preserve">iei pe termen mediu </w:t>
            </w:r>
            <w:r w:rsidR="00F65BE3" w:rsidRPr="00F65BE3">
              <w:t>ș</w:t>
            </w:r>
            <w:r w:rsidRPr="00F65BE3">
              <w:t xml:space="preserve">i lung a </w:t>
            </w:r>
            <w:r w:rsidR="00EB22DA" w:rsidRPr="00F65BE3">
              <w:t>arboretelor plantate cu</w:t>
            </w:r>
            <w:r w:rsidRPr="00F65BE3">
              <w:t xml:space="preserve"> molid către tipul natural fundamental de pădure real</w:t>
            </w:r>
            <w:r w:rsidR="00D55F44" w:rsidRPr="00F65BE3">
              <w:t xml:space="preserve">, </w:t>
            </w:r>
            <w:r w:rsidRPr="00F65BE3">
              <w:t xml:space="preserve">prin intermediul amenajamentului silvic. </w:t>
            </w:r>
            <w:r w:rsidRPr="00F65BE3">
              <w:lastRenderedPageBreak/>
              <w:t>Promovarea speciilor de foioase în formulele de împădurire</w:t>
            </w:r>
            <w:r w:rsidR="00346E31" w:rsidRPr="00F65BE3">
              <w:t>.</w:t>
            </w:r>
          </w:p>
        </w:tc>
        <w:tc>
          <w:tcPr>
            <w:tcW w:w="4394" w:type="dxa"/>
          </w:tcPr>
          <w:p w14:paraId="6911AFA8" w14:textId="77777777" w:rsidR="00346E31" w:rsidRPr="00F65BE3" w:rsidRDefault="003F703F" w:rsidP="00D27AA4">
            <w:r w:rsidRPr="00F65BE3">
              <w:lastRenderedPageBreak/>
              <w:t xml:space="preserve">Avize; </w:t>
            </w:r>
          </w:p>
          <w:p w14:paraId="668CB9CA" w14:textId="77777777" w:rsidR="003F703F" w:rsidRPr="00F65BE3" w:rsidRDefault="003F703F" w:rsidP="00D27AA4">
            <w:r w:rsidRPr="00F65BE3">
              <w:t>Verificări în teren</w:t>
            </w:r>
            <w:r w:rsidR="00346E31" w:rsidRPr="00F65BE3">
              <w:t>.</w:t>
            </w:r>
          </w:p>
        </w:tc>
        <w:tc>
          <w:tcPr>
            <w:tcW w:w="1418" w:type="dxa"/>
            <w:vAlign w:val="center"/>
          </w:tcPr>
          <w:p w14:paraId="3FC05A97" w14:textId="77777777" w:rsidR="003F703F" w:rsidRPr="00F65BE3" w:rsidRDefault="00733F24" w:rsidP="00D27AA4">
            <w:pPr>
              <w:jc w:val="center"/>
            </w:pPr>
            <w:r w:rsidRPr="00F65BE3">
              <w:t>61</w:t>
            </w:r>
            <w:r w:rsidR="003F703F" w:rsidRPr="00F65BE3">
              <w:t>.</w:t>
            </w:r>
            <w:r w:rsidRPr="00F65BE3">
              <w:t>0</w:t>
            </w:r>
            <w:r w:rsidR="003F703F" w:rsidRPr="00F65BE3">
              <w:t>00</w:t>
            </w:r>
          </w:p>
          <w:p w14:paraId="51603563" w14:textId="77777777" w:rsidR="00733F24" w:rsidRPr="00F65BE3" w:rsidRDefault="00733F24" w:rsidP="00D27AA4">
            <w:pPr>
              <w:jc w:val="center"/>
            </w:pPr>
          </w:p>
          <w:p w14:paraId="72ECEB55" w14:textId="77777777" w:rsidR="00733F24" w:rsidRPr="00F65BE3" w:rsidRDefault="00733F24" w:rsidP="00D27AA4">
            <w:pPr>
              <w:jc w:val="center"/>
            </w:pPr>
            <w:r w:rsidRPr="00F65BE3">
              <w:t>500.000</w:t>
            </w:r>
          </w:p>
        </w:tc>
        <w:tc>
          <w:tcPr>
            <w:tcW w:w="1134" w:type="dxa"/>
            <w:vAlign w:val="center"/>
          </w:tcPr>
          <w:p w14:paraId="060D09F4" w14:textId="77777777" w:rsidR="003F703F" w:rsidRPr="00F65BE3" w:rsidRDefault="003F703F" w:rsidP="00D27AA4">
            <w:pPr>
              <w:jc w:val="center"/>
            </w:pPr>
            <w:r w:rsidRPr="00F65BE3">
              <w:t>Buget propriu</w:t>
            </w:r>
          </w:p>
          <w:p w14:paraId="3D4382AC" w14:textId="1AF6BED5" w:rsidR="00733F24" w:rsidRPr="00F65BE3" w:rsidRDefault="00733F24" w:rsidP="00D27AA4">
            <w:pPr>
              <w:jc w:val="center"/>
            </w:pPr>
            <w:r w:rsidRPr="00F65BE3">
              <w:t>Finan</w:t>
            </w:r>
            <w:r w:rsidR="00F65BE3" w:rsidRPr="00F65BE3">
              <w:t>ț</w:t>
            </w:r>
            <w:r w:rsidRPr="00F65BE3">
              <w:t>are externă</w:t>
            </w:r>
          </w:p>
        </w:tc>
        <w:tc>
          <w:tcPr>
            <w:tcW w:w="1134" w:type="dxa"/>
            <w:vAlign w:val="center"/>
          </w:tcPr>
          <w:p w14:paraId="61F8E0B1" w14:textId="77777777" w:rsidR="003F703F" w:rsidRPr="00F65BE3" w:rsidRDefault="003F703F" w:rsidP="00D27AA4">
            <w:pPr>
              <w:jc w:val="center"/>
            </w:pPr>
            <w:r w:rsidRPr="00F65BE3">
              <w:t>1</w:t>
            </w:r>
          </w:p>
        </w:tc>
      </w:tr>
      <w:tr w:rsidR="00346E31" w:rsidRPr="00F65BE3" w14:paraId="0E756771" w14:textId="77777777" w:rsidTr="00F80FE2">
        <w:trPr>
          <w:jc w:val="center"/>
        </w:trPr>
        <w:tc>
          <w:tcPr>
            <w:tcW w:w="850" w:type="dxa"/>
          </w:tcPr>
          <w:p w14:paraId="1BB567C0" w14:textId="77777777" w:rsidR="003F703F" w:rsidRPr="00F65BE3" w:rsidRDefault="003F703F" w:rsidP="00D27AA4">
            <w:r w:rsidRPr="00F65BE3">
              <w:t>1.3.11</w:t>
            </w:r>
          </w:p>
        </w:tc>
        <w:tc>
          <w:tcPr>
            <w:tcW w:w="4537" w:type="dxa"/>
          </w:tcPr>
          <w:p w14:paraId="1959F876" w14:textId="77246252" w:rsidR="003F703F" w:rsidRPr="00F65BE3" w:rsidRDefault="00A158D8" w:rsidP="00D27AA4">
            <w:r w:rsidRPr="00F65BE3">
              <w:t xml:space="preserve">Elaborarea unui studiu </w:t>
            </w:r>
            <w:r w:rsidR="00F65BE3" w:rsidRPr="00F65BE3">
              <w:t>ș</w:t>
            </w:r>
            <w:r w:rsidRPr="00F65BE3">
              <w:t>i a unui Regulament de pă</w:t>
            </w:r>
            <w:r w:rsidR="00F65BE3" w:rsidRPr="00F65BE3">
              <w:t>ș</w:t>
            </w:r>
            <w:r w:rsidRPr="00F65BE3">
              <w:t>unat</w:t>
            </w:r>
            <w:r w:rsidR="00346E31" w:rsidRPr="00F65BE3">
              <w:t>.</w:t>
            </w:r>
          </w:p>
        </w:tc>
        <w:tc>
          <w:tcPr>
            <w:tcW w:w="4394" w:type="dxa"/>
          </w:tcPr>
          <w:p w14:paraId="2B9D73D3" w14:textId="77777777" w:rsidR="003F703F" w:rsidRPr="00F65BE3" w:rsidRDefault="00A158D8" w:rsidP="00D27AA4">
            <w:r w:rsidRPr="00F65BE3">
              <w:t>Regulament elaborat</w:t>
            </w:r>
            <w:r w:rsidR="00346E31" w:rsidRPr="00F65BE3">
              <w:t>.</w:t>
            </w:r>
          </w:p>
        </w:tc>
        <w:tc>
          <w:tcPr>
            <w:tcW w:w="1418" w:type="dxa"/>
            <w:vAlign w:val="center"/>
          </w:tcPr>
          <w:p w14:paraId="52713EE4" w14:textId="77777777" w:rsidR="003F703F" w:rsidRPr="00F65BE3" w:rsidRDefault="00733F24" w:rsidP="00D27AA4">
            <w:pPr>
              <w:jc w:val="center"/>
            </w:pPr>
            <w:r w:rsidRPr="00F65BE3">
              <w:t>2</w:t>
            </w:r>
            <w:r w:rsidR="00A158D8" w:rsidRPr="00F65BE3">
              <w:t>00.000</w:t>
            </w:r>
          </w:p>
        </w:tc>
        <w:tc>
          <w:tcPr>
            <w:tcW w:w="1134" w:type="dxa"/>
            <w:vAlign w:val="center"/>
          </w:tcPr>
          <w:p w14:paraId="5D86977A" w14:textId="320BF4E7" w:rsidR="003F703F" w:rsidRPr="00F65BE3" w:rsidRDefault="00A158D8" w:rsidP="00D27AA4">
            <w:pPr>
              <w:jc w:val="center"/>
            </w:pPr>
            <w:r w:rsidRPr="00F65BE3">
              <w:t>Finan</w:t>
            </w:r>
            <w:r w:rsidR="00F65BE3" w:rsidRPr="00F65BE3">
              <w:t>ț</w:t>
            </w:r>
            <w:r w:rsidRPr="00F65BE3">
              <w:t>are externă</w:t>
            </w:r>
          </w:p>
        </w:tc>
        <w:tc>
          <w:tcPr>
            <w:tcW w:w="1134" w:type="dxa"/>
            <w:vAlign w:val="center"/>
          </w:tcPr>
          <w:p w14:paraId="0F6E1DAE" w14:textId="77777777" w:rsidR="003F703F" w:rsidRPr="00F65BE3" w:rsidRDefault="00A158D8" w:rsidP="00D27AA4">
            <w:pPr>
              <w:jc w:val="center"/>
            </w:pPr>
            <w:r w:rsidRPr="00F65BE3">
              <w:t>2</w:t>
            </w:r>
          </w:p>
        </w:tc>
      </w:tr>
      <w:tr w:rsidR="00346E31" w:rsidRPr="00F65BE3" w14:paraId="37902778" w14:textId="77777777" w:rsidTr="00F80FE2">
        <w:trPr>
          <w:jc w:val="center"/>
        </w:trPr>
        <w:tc>
          <w:tcPr>
            <w:tcW w:w="850" w:type="dxa"/>
          </w:tcPr>
          <w:p w14:paraId="490E1B9D" w14:textId="77777777" w:rsidR="00A158D8" w:rsidRPr="00F65BE3" w:rsidRDefault="00A158D8" w:rsidP="00D27AA4">
            <w:r w:rsidRPr="00F65BE3">
              <w:t>1.3.12</w:t>
            </w:r>
          </w:p>
        </w:tc>
        <w:tc>
          <w:tcPr>
            <w:tcW w:w="4537" w:type="dxa"/>
          </w:tcPr>
          <w:p w14:paraId="3D462D67" w14:textId="041D0145" w:rsidR="00A158D8" w:rsidRPr="00F65BE3" w:rsidRDefault="00A158D8" w:rsidP="00D27AA4">
            <w:r w:rsidRPr="00F65BE3">
              <w:t xml:space="preserve">Diseminarea </w:t>
            </w:r>
            <w:r w:rsidR="00F65BE3" w:rsidRPr="00F65BE3">
              <w:t>ș</w:t>
            </w:r>
            <w:r w:rsidRPr="00F65BE3">
              <w:t>i verificarea implementării regulamentului de pă</w:t>
            </w:r>
            <w:r w:rsidR="00F65BE3" w:rsidRPr="00F65BE3">
              <w:t>ș</w:t>
            </w:r>
            <w:r w:rsidRPr="00F65BE3">
              <w:t>unat</w:t>
            </w:r>
            <w:r w:rsidR="00346E31" w:rsidRPr="00F65BE3">
              <w:t>.</w:t>
            </w:r>
          </w:p>
        </w:tc>
        <w:tc>
          <w:tcPr>
            <w:tcW w:w="4394" w:type="dxa"/>
          </w:tcPr>
          <w:p w14:paraId="48489A50" w14:textId="59B28AC5" w:rsidR="00A158D8" w:rsidRPr="00F65BE3" w:rsidRDefault="00A158D8" w:rsidP="00D27AA4">
            <w:r w:rsidRPr="00F65BE3">
              <w:t>Materiale de diseminare; Patrulări în teren; Rapoarte; Stare de conservare a paji</w:t>
            </w:r>
            <w:r w:rsidR="00F65BE3" w:rsidRPr="00F65BE3">
              <w:t>ș</w:t>
            </w:r>
            <w:r w:rsidRPr="00F65BE3">
              <w:t>tilor utilizate ca pă</w:t>
            </w:r>
            <w:r w:rsidR="00F65BE3" w:rsidRPr="00F65BE3">
              <w:t>ș</w:t>
            </w:r>
            <w:r w:rsidRPr="00F65BE3">
              <w:t>uni</w:t>
            </w:r>
            <w:r w:rsidR="00346E31" w:rsidRPr="00F65BE3">
              <w:t>.</w:t>
            </w:r>
          </w:p>
        </w:tc>
        <w:tc>
          <w:tcPr>
            <w:tcW w:w="1418" w:type="dxa"/>
            <w:vAlign w:val="center"/>
          </w:tcPr>
          <w:p w14:paraId="2454DD5C" w14:textId="77777777" w:rsidR="00A158D8" w:rsidRPr="00F65BE3" w:rsidRDefault="00733F24" w:rsidP="00D27AA4">
            <w:pPr>
              <w:jc w:val="center"/>
            </w:pPr>
            <w:r w:rsidRPr="00F65BE3">
              <w:t>61</w:t>
            </w:r>
            <w:r w:rsidR="00A158D8" w:rsidRPr="00F65BE3">
              <w:t>.000</w:t>
            </w:r>
          </w:p>
        </w:tc>
        <w:tc>
          <w:tcPr>
            <w:tcW w:w="1134" w:type="dxa"/>
            <w:vAlign w:val="center"/>
          </w:tcPr>
          <w:p w14:paraId="66BCD448" w14:textId="77777777" w:rsidR="00A158D8" w:rsidRPr="00F65BE3" w:rsidRDefault="00A158D8" w:rsidP="00D27AA4">
            <w:pPr>
              <w:jc w:val="center"/>
            </w:pPr>
            <w:r w:rsidRPr="00F65BE3">
              <w:t>Buget propriu</w:t>
            </w:r>
          </w:p>
        </w:tc>
        <w:tc>
          <w:tcPr>
            <w:tcW w:w="1134" w:type="dxa"/>
            <w:vAlign w:val="center"/>
          </w:tcPr>
          <w:p w14:paraId="7528C165" w14:textId="77777777" w:rsidR="00A158D8" w:rsidRPr="00F65BE3" w:rsidRDefault="00A158D8" w:rsidP="00D27AA4">
            <w:pPr>
              <w:jc w:val="center"/>
            </w:pPr>
            <w:r w:rsidRPr="00F65BE3">
              <w:t>2</w:t>
            </w:r>
          </w:p>
        </w:tc>
      </w:tr>
      <w:tr w:rsidR="00346E31" w:rsidRPr="00F65BE3" w14:paraId="1D8864A8" w14:textId="77777777" w:rsidTr="00F80FE2">
        <w:trPr>
          <w:jc w:val="center"/>
        </w:trPr>
        <w:tc>
          <w:tcPr>
            <w:tcW w:w="850" w:type="dxa"/>
          </w:tcPr>
          <w:p w14:paraId="3046F01A" w14:textId="77777777" w:rsidR="00A158D8" w:rsidRPr="00F65BE3" w:rsidRDefault="00A158D8" w:rsidP="00D27AA4">
            <w:r w:rsidRPr="00F65BE3">
              <w:t>1.3.13</w:t>
            </w:r>
          </w:p>
        </w:tc>
        <w:tc>
          <w:tcPr>
            <w:tcW w:w="4537" w:type="dxa"/>
          </w:tcPr>
          <w:p w14:paraId="2C75D031" w14:textId="47D71C11" w:rsidR="00A158D8" w:rsidRPr="00F65BE3" w:rsidRDefault="001700E3" w:rsidP="00D27AA4">
            <w:r w:rsidRPr="00F65BE3">
              <w:t>Implementarea măsurilor de refacere a suprafe</w:t>
            </w:r>
            <w:r w:rsidR="00F65BE3" w:rsidRPr="00F65BE3">
              <w:t>ț</w:t>
            </w:r>
            <w:r w:rsidRPr="00F65BE3">
              <w:t>elor de fâne</w:t>
            </w:r>
            <w:r w:rsidR="00F65BE3" w:rsidRPr="00F65BE3">
              <w:t>ț</w:t>
            </w:r>
            <w:r w:rsidRPr="00F65BE3">
              <w:t>e afectate de abandon sau pă</w:t>
            </w:r>
            <w:r w:rsidR="00F65BE3" w:rsidRPr="00F65BE3">
              <w:t>ș</w:t>
            </w:r>
            <w:r w:rsidRPr="00F65BE3">
              <w:t xml:space="preserve">unat </w:t>
            </w:r>
            <w:r w:rsidR="000F583F" w:rsidRPr="00F65BE3">
              <w:t>necorespunzător</w:t>
            </w:r>
            <w:r w:rsidR="00346E31" w:rsidRPr="00F65BE3">
              <w:t>.</w:t>
            </w:r>
          </w:p>
        </w:tc>
        <w:tc>
          <w:tcPr>
            <w:tcW w:w="4394" w:type="dxa"/>
          </w:tcPr>
          <w:p w14:paraId="3EC0AADD" w14:textId="77777777" w:rsidR="00346E31" w:rsidRPr="00F65BE3" w:rsidRDefault="001700E3" w:rsidP="00D27AA4">
            <w:r w:rsidRPr="00F65BE3">
              <w:t xml:space="preserve">Număr ha; </w:t>
            </w:r>
          </w:p>
          <w:p w14:paraId="0067A992" w14:textId="54B670FC" w:rsidR="00A158D8" w:rsidRPr="00F65BE3" w:rsidRDefault="001700E3" w:rsidP="00D27AA4">
            <w:r w:rsidRPr="00F65BE3">
              <w:t>Identificarea de surse de finan</w:t>
            </w:r>
            <w:r w:rsidR="00F65BE3" w:rsidRPr="00F65BE3">
              <w:t>ț</w:t>
            </w:r>
            <w:r w:rsidRPr="00F65BE3">
              <w:t>are; Implementarea unor proiecte pilot</w:t>
            </w:r>
            <w:r w:rsidR="00346E31" w:rsidRPr="00F65BE3">
              <w:t>.</w:t>
            </w:r>
          </w:p>
        </w:tc>
        <w:tc>
          <w:tcPr>
            <w:tcW w:w="1418" w:type="dxa"/>
            <w:vAlign w:val="center"/>
          </w:tcPr>
          <w:p w14:paraId="23E0EBE1" w14:textId="77777777" w:rsidR="00A158D8" w:rsidRPr="00F65BE3" w:rsidRDefault="00733F24" w:rsidP="00D27AA4">
            <w:pPr>
              <w:jc w:val="center"/>
            </w:pPr>
            <w:r w:rsidRPr="00F65BE3">
              <w:t>121</w:t>
            </w:r>
            <w:r w:rsidR="001700E3" w:rsidRPr="00F65BE3">
              <w:t>.000</w:t>
            </w:r>
          </w:p>
          <w:p w14:paraId="06C5E62B" w14:textId="77777777" w:rsidR="001700E3" w:rsidRPr="00F65BE3" w:rsidRDefault="001700E3" w:rsidP="00D27AA4">
            <w:pPr>
              <w:jc w:val="center"/>
            </w:pPr>
          </w:p>
          <w:p w14:paraId="711BAFCC" w14:textId="77777777" w:rsidR="001700E3" w:rsidRPr="00F65BE3" w:rsidRDefault="001700E3" w:rsidP="00D27AA4">
            <w:pPr>
              <w:jc w:val="center"/>
            </w:pPr>
            <w:r w:rsidRPr="00F65BE3">
              <w:t>2.000.000</w:t>
            </w:r>
          </w:p>
        </w:tc>
        <w:tc>
          <w:tcPr>
            <w:tcW w:w="1134" w:type="dxa"/>
            <w:vAlign w:val="center"/>
          </w:tcPr>
          <w:p w14:paraId="4E341D72" w14:textId="77777777" w:rsidR="00A158D8" w:rsidRPr="00F65BE3" w:rsidRDefault="001700E3" w:rsidP="00D27AA4">
            <w:pPr>
              <w:jc w:val="center"/>
            </w:pPr>
            <w:r w:rsidRPr="00F65BE3">
              <w:t>Buget propriu</w:t>
            </w:r>
          </w:p>
          <w:p w14:paraId="405A6D77" w14:textId="46E53C2B" w:rsidR="001700E3" w:rsidRPr="00F65BE3" w:rsidRDefault="001700E3" w:rsidP="00D27AA4">
            <w:pPr>
              <w:jc w:val="center"/>
            </w:pPr>
            <w:r w:rsidRPr="00F65BE3">
              <w:t>Finan</w:t>
            </w:r>
            <w:r w:rsidR="00F65BE3" w:rsidRPr="00F65BE3">
              <w:t>ț</w:t>
            </w:r>
            <w:r w:rsidRPr="00F65BE3">
              <w:t>are externă</w:t>
            </w:r>
          </w:p>
        </w:tc>
        <w:tc>
          <w:tcPr>
            <w:tcW w:w="1134" w:type="dxa"/>
            <w:vAlign w:val="center"/>
          </w:tcPr>
          <w:p w14:paraId="682639E8" w14:textId="77777777" w:rsidR="00A158D8" w:rsidRPr="00F65BE3" w:rsidRDefault="000F583F" w:rsidP="00D27AA4">
            <w:pPr>
              <w:jc w:val="center"/>
            </w:pPr>
            <w:r w:rsidRPr="00F65BE3">
              <w:t>3</w:t>
            </w:r>
          </w:p>
        </w:tc>
      </w:tr>
      <w:tr w:rsidR="00346E31" w:rsidRPr="00F65BE3" w14:paraId="7A99AB6A" w14:textId="77777777" w:rsidTr="00F80FE2">
        <w:trPr>
          <w:jc w:val="center"/>
        </w:trPr>
        <w:tc>
          <w:tcPr>
            <w:tcW w:w="850" w:type="dxa"/>
          </w:tcPr>
          <w:p w14:paraId="148A3FAD" w14:textId="77777777" w:rsidR="00A158D8" w:rsidRPr="00F65BE3" w:rsidRDefault="00A158D8" w:rsidP="00D27AA4">
            <w:r w:rsidRPr="00F65BE3">
              <w:t>1.3.14</w:t>
            </w:r>
          </w:p>
        </w:tc>
        <w:tc>
          <w:tcPr>
            <w:tcW w:w="4537" w:type="dxa"/>
          </w:tcPr>
          <w:p w14:paraId="16B97DA2" w14:textId="77CA6FB6" w:rsidR="00A158D8" w:rsidRPr="00F65BE3" w:rsidRDefault="00655E09" w:rsidP="00D27AA4">
            <w:r w:rsidRPr="00F65BE3">
              <w:t>Verificarea respectării modului de gospodărire a fâne</w:t>
            </w:r>
            <w:r w:rsidR="00F65BE3" w:rsidRPr="00F65BE3">
              <w:t>ț</w:t>
            </w:r>
            <w:r w:rsidRPr="00F65BE3">
              <w:t>elor</w:t>
            </w:r>
            <w:r w:rsidR="00346E31" w:rsidRPr="00F65BE3">
              <w:t>.</w:t>
            </w:r>
          </w:p>
        </w:tc>
        <w:tc>
          <w:tcPr>
            <w:tcW w:w="4394" w:type="dxa"/>
          </w:tcPr>
          <w:p w14:paraId="651562A7" w14:textId="448D0159" w:rsidR="00A158D8" w:rsidRPr="00F65BE3" w:rsidRDefault="00655E09" w:rsidP="00D27AA4">
            <w:r w:rsidRPr="00F65BE3">
              <w:t>Patrulări, rapoarte. Suprafa</w:t>
            </w:r>
            <w:r w:rsidR="00F65BE3" w:rsidRPr="00F65BE3">
              <w:t>ț</w:t>
            </w:r>
            <w:r w:rsidRPr="00F65BE3">
              <w:t>a habitatului 6520 în stare de conservare favorabilă.</w:t>
            </w:r>
          </w:p>
        </w:tc>
        <w:tc>
          <w:tcPr>
            <w:tcW w:w="1418" w:type="dxa"/>
            <w:vAlign w:val="center"/>
          </w:tcPr>
          <w:p w14:paraId="0076805B" w14:textId="77777777" w:rsidR="00A158D8" w:rsidRPr="00F65BE3" w:rsidRDefault="00733F24" w:rsidP="00733F24">
            <w:pPr>
              <w:jc w:val="center"/>
            </w:pPr>
            <w:r w:rsidRPr="00F65BE3">
              <w:t>61</w:t>
            </w:r>
            <w:r w:rsidR="00655E09" w:rsidRPr="00F65BE3">
              <w:t>.000</w:t>
            </w:r>
          </w:p>
        </w:tc>
        <w:tc>
          <w:tcPr>
            <w:tcW w:w="1134" w:type="dxa"/>
            <w:vAlign w:val="center"/>
          </w:tcPr>
          <w:p w14:paraId="5D26D4CF" w14:textId="77777777" w:rsidR="00A158D8" w:rsidRPr="00F65BE3" w:rsidRDefault="00655E09" w:rsidP="00D27AA4">
            <w:pPr>
              <w:jc w:val="center"/>
            </w:pPr>
            <w:r w:rsidRPr="00F65BE3">
              <w:t>Buget propriu</w:t>
            </w:r>
          </w:p>
        </w:tc>
        <w:tc>
          <w:tcPr>
            <w:tcW w:w="1134" w:type="dxa"/>
            <w:vAlign w:val="center"/>
          </w:tcPr>
          <w:p w14:paraId="35BEFA6B" w14:textId="77777777" w:rsidR="00A158D8" w:rsidRPr="00F65BE3" w:rsidRDefault="00655E09" w:rsidP="00D27AA4">
            <w:pPr>
              <w:jc w:val="center"/>
            </w:pPr>
            <w:r w:rsidRPr="00F65BE3">
              <w:t>2</w:t>
            </w:r>
          </w:p>
        </w:tc>
      </w:tr>
      <w:tr w:rsidR="00346E31" w:rsidRPr="00F65BE3" w14:paraId="08056F2C" w14:textId="77777777" w:rsidTr="00F80FE2">
        <w:trPr>
          <w:jc w:val="center"/>
        </w:trPr>
        <w:tc>
          <w:tcPr>
            <w:tcW w:w="850" w:type="dxa"/>
          </w:tcPr>
          <w:p w14:paraId="74520BD3" w14:textId="77777777" w:rsidR="00A158D8" w:rsidRPr="00F65BE3" w:rsidRDefault="00A158D8" w:rsidP="00D27AA4">
            <w:r w:rsidRPr="00F65BE3">
              <w:t>1.3.15</w:t>
            </w:r>
          </w:p>
        </w:tc>
        <w:tc>
          <w:tcPr>
            <w:tcW w:w="4537" w:type="dxa"/>
          </w:tcPr>
          <w:p w14:paraId="0A9C837C" w14:textId="00C50546" w:rsidR="00A158D8" w:rsidRPr="00F65BE3" w:rsidRDefault="00EC1C50" w:rsidP="00D27AA4">
            <w:r w:rsidRPr="00F65BE3">
              <w:t>Instalarea sau refacerea sistemelor de închidere a pe</w:t>
            </w:r>
            <w:r w:rsidR="00F65BE3" w:rsidRPr="00F65BE3">
              <w:t>ș</w:t>
            </w:r>
            <w:r w:rsidRPr="00F65BE3">
              <w:t>terilor acolo unde accesul nu poate fi controlat.</w:t>
            </w:r>
          </w:p>
        </w:tc>
        <w:tc>
          <w:tcPr>
            <w:tcW w:w="4394" w:type="dxa"/>
          </w:tcPr>
          <w:p w14:paraId="316CD9D4" w14:textId="2EEA09C6" w:rsidR="00D55F44" w:rsidRPr="00F65BE3" w:rsidRDefault="00EC1C50" w:rsidP="00D27AA4">
            <w:r w:rsidRPr="00F65BE3">
              <w:t>Număr de pe</w:t>
            </w:r>
            <w:r w:rsidR="00F65BE3" w:rsidRPr="00F65BE3">
              <w:t>ș</w:t>
            </w:r>
            <w:r w:rsidRPr="00F65BE3">
              <w:t xml:space="preserve">teri închise; </w:t>
            </w:r>
          </w:p>
          <w:p w14:paraId="37ED732E" w14:textId="02EFF9BD" w:rsidR="00A158D8" w:rsidRPr="00F65BE3" w:rsidRDefault="00EC1C50" w:rsidP="00D27AA4">
            <w:r w:rsidRPr="00F65BE3">
              <w:t>Pe</w:t>
            </w:r>
            <w:r w:rsidR="00F65BE3" w:rsidRPr="00F65BE3">
              <w:t>ș</w:t>
            </w:r>
            <w:r w:rsidRPr="00F65BE3">
              <w:t xml:space="preserve">teri </w:t>
            </w:r>
            <w:r w:rsidR="00F65BE3" w:rsidRPr="00F65BE3">
              <w:t>ș</w:t>
            </w:r>
            <w:r w:rsidRPr="00F65BE3">
              <w:t>i specii de faună caracteristice men</w:t>
            </w:r>
            <w:r w:rsidR="00F65BE3" w:rsidRPr="00F65BE3">
              <w:t>ț</w:t>
            </w:r>
            <w:r w:rsidRPr="00F65BE3">
              <w:t>inute într-o stare de conservare favorabilă; Rapoarte</w:t>
            </w:r>
            <w:r w:rsidR="00346E31" w:rsidRPr="00F65BE3">
              <w:t>.</w:t>
            </w:r>
          </w:p>
        </w:tc>
        <w:tc>
          <w:tcPr>
            <w:tcW w:w="1418" w:type="dxa"/>
            <w:vAlign w:val="center"/>
          </w:tcPr>
          <w:p w14:paraId="2B688B65" w14:textId="77777777" w:rsidR="00A158D8" w:rsidRPr="00F65BE3" w:rsidRDefault="00733F24" w:rsidP="00D27AA4">
            <w:pPr>
              <w:jc w:val="center"/>
            </w:pPr>
            <w:r w:rsidRPr="00F65BE3">
              <w:t>61</w:t>
            </w:r>
            <w:r w:rsidR="00EC1C50" w:rsidRPr="00F65BE3">
              <w:t>.000</w:t>
            </w:r>
          </w:p>
        </w:tc>
        <w:tc>
          <w:tcPr>
            <w:tcW w:w="1134" w:type="dxa"/>
            <w:vAlign w:val="center"/>
          </w:tcPr>
          <w:p w14:paraId="64B879CE" w14:textId="77777777" w:rsidR="00A158D8" w:rsidRPr="00F65BE3" w:rsidRDefault="00EC1C50" w:rsidP="00D27AA4">
            <w:pPr>
              <w:jc w:val="center"/>
            </w:pPr>
            <w:r w:rsidRPr="00F65BE3">
              <w:t>Buget propriu</w:t>
            </w:r>
          </w:p>
        </w:tc>
        <w:tc>
          <w:tcPr>
            <w:tcW w:w="1134" w:type="dxa"/>
            <w:vAlign w:val="center"/>
          </w:tcPr>
          <w:p w14:paraId="1425C50E" w14:textId="77777777" w:rsidR="00A158D8" w:rsidRPr="00F65BE3" w:rsidRDefault="00EC1C50" w:rsidP="00D27AA4">
            <w:pPr>
              <w:jc w:val="center"/>
            </w:pPr>
            <w:r w:rsidRPr="00F65BE3">
              <w:t>1</w:t>
            </w:r>
          </w:p>
        </w:tc>
      </w:tr>
      <w:tr w:rsidR="00346E31" w:rsidRPr="00F65BE3" w14:paraId="5B53E5D8" w14:textId="77777777" w:rsidTr="00F80FE2">
        <w:trPr>
          <w:jc w:val="center"/>
        </w:trPr>
        <w:tc>
          <w:tcPr>
            <w:tcW w:w="850" w:type="dxa"/>
          </w:tcPr>
          <w:p w14:paraId="5386B098" w14:textId="77777777" w:rsidR="000F583F" w:rsidRPr="00F65BE3" w:rsidRDefault="000F583F" w:rsidP="00D27AA4">
            <w:r w:rsidRPr="00F65BE3">
              <w:t>1.3.16</w:t>
            </w:r>
          </w:p>
        </w:tc>
        <w:tc>
          <w:tcPr>
            <w:tcW w:w="4537" w:type="dxa"/>
          </w:tcPr>
          <w:p w14:paraId="7131873D" w14:textId="0FF23A64" w:rsidR="000F583F" w:rsidRPr="00F65BE3" w:rsidRDefault="000F583F" w:rsidP="00D27AA4">
            <w:r w:rsidRPr="00F65BE3">
              <w:t>Asigurarea salubrizării sectoarelor de pe</w:t>
            </w:r>
            <w:r w:rsidR="00F65BE3" w:rsidRPr="00F65BE3">
              <w:t>ș</w:t>
            </w:r>
            <w:r w:rsidRPr="00F65BE3">
              <w:t>teri afectate de de</w:t>
            </w:r>
            <w:r w:rsidR="00F65BE3" w:rsidRPr="00F65BE3">
              <w:t>ș</w:t>
            </w:r>
            <w:r w:rsidRPr="00F65BE3">
              <w:t xml:space="preserve">euri menajere </w:t>
            </w:r>
            <w:r w:rsidR="00F65BE3" w:rsidRPr="00F65BE3">
              <w:t>ș</w:t>
            </w:r>
            <w:r w:rsidRPr="00F65BE3">
              <w:t>i evacuarea în afara pe</w:t>
            </w:r>
            <w:r w:rsidR="00F65BE3" w:rsidRPr="00F65BE3">
              <w:t>ș</w:t>
            </w:r>
            <w:r w:rsidRPr="00F65BE3">
              <w:t xml:space="preserve">terilor a tuturor reziduurilor </w:t>
            </w:r>
            <w:r w:rsidR="00346E31" w:rsidRPr="00F65BE3">
              <w:t>r</w:t>
            </w:r>
            <w:r w:rsidRPr="00F65BE3">
              <w:t>ezultate</w:t>
            </w:r>
          </w:p>
        </w:tc>
        <w:tc>
          <w:tcPr>
            <w:tcW w:w="4394" w:type="dxa"/>
          </w:tcPr>
          <w:p w14:paraId="141E2F11" w14:textId="4DAFDB53" w:rsidR="00D55F44" w:rsidRPr="00F65BE3" w:rsidRDefault="000F583F" w:rsidP="00D27AA4">
            <w:r w:rsidRPr="00F65BE3">
              <w:t>Număr de ac</w:t>
            </w:r>
            <w:r w:rsidR="00F65BE3" w:rsidRPr="00F65BE3">
              <w:t>ț</w:t>
            </w:r>
            <w:r w:rsidRPr="00F65BE3">
              <w:t xml:space="preserve">iuni de salubrizare; </w:t>
            </w:r>
          </w:p>
          <w:p w14:paraId="6500550C" w14:textId="77777777" w:rsidR="000F583F" w:rsidRPr="00F65BE3" w:rsidRDefault="000F583F" w:rsidP="00D27AA4">
            <w:r w:rsidRPr="00F65BE3">
              <w:t>Rapoarte</w:t>
            </w:r>
            <w:r w:rsidR="00346E31" w:rsidRPr="00F65BE3">
              <w:t>.</w:t>
            </w:r>
          </w:p>
        </w:tc>
        <w:tc>
          <w:tcPr>
            <w:tcW w:w="1418" w:type="dxa"/>
            <w:vAlign w:val="center"/>
          </w:tcPr>
          <w:p w14:paraId="58CB9E33" w14:textId="77777777" w:rsidR="000F583F" w:rsidRPr="00F65BE3" w:rsidRDefault="00733F24" w:rsidP="00733F24">
            <w:pPr>
              <w:jc w:val="center"/>
            </w:pPr>
            <w:r w:rsidRPr="00F65BE3">
              <w:t>61</w:t>
            </w:r>
            <w:r w:rsidR="000F583F" w:rsidRPr="00F65BE3">
              <w:t>.000</w:t>
            </w:r>
          </w:p>
        </w:tc>
        <w:tc>
          <w:tcPr>
            <w:tcW w:w="1134" w:type="dxa"/>
            <w:vAlign w:val="center"/>
          </w:tcPr>
          <w:p w14:paraId="1680F980" w14:textId="77777777" w:rsidR="000F583F" w:rsidRPr="00F65BE3" w:rsidRDefault="000F583F" w:rsidP="00D27AA4">
            <w:pPr>
              <w:jc w:val="center"/>
            </w:pPr>
            <w:r w:rsidRPr="00F65BE3">
              <w:t>Buget propriu</w:t>
            </w:r>
          </w:p>
        </w:tc>
        <w:tc>
          <w:tcPr>
            <w:tcW w:w="1134" w:type="dxa"/>
            <w:vAlign w:val="center"/>
          </w:tcPr>
          <w:p w14:paraId="6CF05759" w14:textId="77777777" w:rsidR="000F583F" w:rsidRPr="00F65BE3" w:rsidRDefault="000F583F" w:rsidP="00D27AA4">
            <w:pPr>
              <w:jc w:val="center"/>
            </w:pPr>
            <w:r w:rsidRPr="00F65BE3">
              <w:t>2</w:t>
            </w:r>
          </w:p>
        </w:tc>
      </w:tr>
      <w:tr w:rsidR="00346E31" w:rsidRPr="00F65BE3" w14:paraId="3263A4F2" w14:textId="77777777" w:rsidTr="00F80FE2">
        <w:trPr>
          <w:jc w:val="center"/>
        </w:trPr>
        <w:tc>
          <w:tcPr>
            <w:tcW w:w="850" w:type="dxa"/>
          </w:tcPr>
          <w:p w14:paraId="3CA57AB1" w14:textId="77777777" w:rsidR="000F583F" w:rsidRPr="00F65BE3" w:rsidRDefault="000F583F" w:rsidP="00D27AA4">
            <w:r w:rsidRPr="00F65BE3">
              <w:t>1.3.17</w:t>
            </w:r>
          </w:p>
        </w:tc>
        <w:tc>
          <w:tcPr>
            <w:tcW w:w="4537" w:type="dxa"/>
          </w:tcPr>
          <w:p w14:paraId="3360AF5E" w14:textId="2EA35F9D" w:rsidR="000F583F" w:rsidRPr="00F65BE3" w:rsidRDefault="000F583F" w:rsidP="00D27AA4">
            <w:r w:rsidRPr="00F65BE3">
              <w:t xml:space="preserve">Identificarea, cartarea </w:t>
            </w:r>
            <w:r w:rsidR="00F65BE3" w:rsidRPr="00F65BE3">
              <w:t>ș</w:t>
            </w:r>
            <w:r w:rsidRPr="00F65BE3">
              <w:t>i refacerea habitatelor degradate de eroziune de-a lungul traseelor turistice.</w:t>
            </w:r>
          </w:p>
        </w:tc>
        <w:tc>
          <w:tcPr>
            <w:tcW w:w="4394" w:type="dxa"/>
          </w:tcPr>
          <w:p w14:paraId="1F34858A" w14:textId="7A36183C" w:rsidR="000F583F" w:rsidRPr="00F65BE3" w:rsidRDefault="000F583F" w:rsidP="00D27AA4">
            <w:r w:rsidRPr="00F65BE3">
              <w:t xml:space="preserve">Zone cu habitate degradate identificate </w:t>
            </w:r>
            <w:r w:rsidR="00F65BE3" w:rsidRPr="00F65BE3">
              <w:t>ș</w:t>
            </w:r>
            <w:r w:rsidRPr="00F65BE3">
              <w:t>i refăcute; Rapo</w:t>
            </w:r>
            <w:r w:rsidR="00346E31" w:rsidRPr="00F65BE3">
              <w:t>a</w:t>
            </w:r>
            <w:r w:rsidRPr="00F65BE3">
              <w:t>rt</w:t>
            </w:r>
            <w:r w:rsidR="00346E31" w:rsidRPr="00F65BE3">
              <w:t>e.</w:t>
            </w:r>
          </w:p>
        </w:tc>
        <w:tc>
          <w:tcPr>
            <w:tcW w:w="1418" w:type="dxa"/>
            <w:vAlign w:val="center"/>
          </w:tcPr>
          <w:p w14:paraId="3CF3B12F" w14:textId="77777777" w:rsidR="000F583F" w:rsidRPr="00F65BE3" w:rsidRDefault="000F583F" w:rsidP="00D27AA4">
            <w:pPr>
              <w:jc w:val="center"/>
            </w:pPr>
            <w:r w:rsidRPr="00F65BE3">
              <w:t>500.000</w:t>
            </w:r>
          </w:p>
        </w:tc>
        <w:tc>
          <w:tcPr>
            <w:tcW w:w="1134" w:type="dxa"/>
            <w:vAlign w:val="center"/>
          </w:tcPr>
          <w:p w14:paraId="6BE13ECC" w14:textId="6BC6C7C8" w:rsidR="000F583F" w:rsidRPr="00F65BE3" w:rsidRDefault="000F583F" w:rsidP="00D27AA4">
            <w:pPr>
              <w:jc w:val="center"/>
            </w:pPr>
            <w:r w:rsidRPr="00F65BE3">
              <w:t>Finan</w:t>
            </w:r>
            <w:r w:rsidR="00F65BE3" w:rsidRPr="00F65BE3">
              <w:t>ț</w:t>
            </w:r>
            <w:r w:rsidRPr="00F65BE3">
              <w:t>are externă</w:t>
            </w:r>
          </w:p>
        </w:tc>
        <w:tc>
          <w:tcPr>
            <w:tcW w:w="1134" w:type="dxa"/>
            <w:vAlign w:val="center"/>
          </w:tcPr>
          <w:p w14:paraId="3B331970" w14:textId="77777777" w:rsidR="000F583F" w:rsidRPr="00F65BE3" w:rsidRDefault="000F583F" w:rsidP="00D27AA4">
            <w:pPr>
              <w:jc w:val="center"/>
            </w:pPr>
            <w:r w:rsidRPr="00F65BE3">
              <w:t>2</w:t>
            </w:r>
          </w:p>
        </w:tc>
      </w:tr>
      <w:tr w:rsidR="00346E31" w:rsidRPr="00F65BE3" w14:paraId="6D115F8C" w14:textId="77777777" w:rsidTr="00F80FE2">
        <w:trPr>
          <w:jc w:val="center"/>
        </w:trPr>
        <w:tc>
          <w:tcPr>
            <w:tcW w:w="850" w:type="dxa"/>
          </w:tcPr>
          <w:p w14:paraId="33BBA7CA" w14:textId="77777777" w:rsidR="000F583F" w:rsidRPr="00F65BE3" w:rsidRDefault="000F583F" w:rsidP="00D27AA4">
            <w:r w:rsidRPr="00F65BE3">
              <w:t>1.3.18</w:t>
            </w:r>
          </w:p>
        </w:tc>
        <w:tc>
          <w:tcPr>
            <w:tcW w:w="4537" w:type="dxa"/>
          </w:tcPr>
          <w:p w14:paraId="4120BBFC" w14:textId="77777777" w:rsidR="000F583F" w:rsidRPr="00F65BE3" w:rsidRDefault="000F583F" w:rsidP="00D27AA4">
            <w:r w:rsidRPr="00F65BE3">
              <w:t>Includerea prevederilor Planului de management al ariilor protejate în planurile de urbanism</w:t>
            </w:r>
            <w:r w:rsidR="00346E31" w:rsidRPr="00F65BE3">
              <w:t>.</w:t>
            </w:r>
          </w:p>
        </w:tc>
        <w:tc>
          <w:tcPr>
            <w:tcW w:w="4394" w:type="dxa"/>
          </w:tcPr>
          <w:p w14:paraId="1FD896F4" w14:textId="77777777" w:rsidR="000F583F" w:rsidRPr="00F65BE3" w:rsidRDefault="000F583F" w:rsidP="00D27AA4">
            <w:r w:rsidRPr="00F65BE3">
              <w:t>Planuri de urbanism avizate</w:t>
            </w:r>
            <w:r w:rsidR="00E25B0D" w:rsidRPr="00F65BE3">
              <w:t xml:space="preserve"> favorabil</w:t>
            </w:r>
            <w:r w:rsidR="00346E31" w:rsidRPr="00F65BE3">
              <w:t>.</w:t>
            </w:r>
          </w:p>
        </w:tc>
        <w:tc>
          <w:tcPr>
            <w:tcW w:w="1418" w:type="dxa"/>
            <w:vAlign w:val="center"/>
          </w:tcPr>
          <w:p w14:paraId="5323D167" w14:textId="77777777" w:rsidR="000F583F" w:rsidRPr="00F65BE3" w:rsidRDefault="00733F24" w:rsidP="00D27AA4">
            <w:pPr>
              <w:jc w:val="center"/>
            </w:pPr>
            <w:r w:rsidRPr="00F65BE3">
              <w:t>6</w:t>
            </w:r>
            <w:r w:rsidR="000F583F" w:rsidRPr="00F65BE3">
              <w:t>1.000</w:t>
            </w:r>
          </w:p>
        </w:tc>
        <w:tc>
          <w:tcPr>
            <w:tcW w:w="1134" w:type="dxa"/>
            <w:vAlign w:val="center"/>
          </w:tcPr>
          <w:p w14:paraId="20253031" w14:textId="77777777" w:rsidR="000F583F" w:rsidRPr="00F65BE3" w:rsidRDefault="000F583F" w:rsidP="00D27AA4">
            <w:pPr>
              <w:jc w:val="center"/>
            </w:pPr>
            <w:r w:rsidRPr="00F65BE3">
              <w:t>Buget propriu</w:t>
            </w:r>
          </w:p>
        </w:tc>
        <w:tc>
          <w:tcPr>
            <w:tcW w:w="1134" w:type="dxa"/>
            <w:vAlign w:val="center"/>
          </w:tcPr>
          <w:p w14:paraId="4DB67E20" w14:textId="77777777" w:rsidR="000F583F" w:rsidRPr="00F65BE3" w:rsidRDefault="000F583F" w:rsidP="00D27AA4">
            <w:pPr>
              <w:jc w:val="center"/>
            </w:pPr>
            <w:r w:rsidRPr="00F65BE3">
              <w:t>1</w:t>
            </w:r>
          </w:p>
        </w:tc>
      </w:tr>
      <w:tr w:rsidR="00346E31" w:rsidRPr="00F65BE3" w14:paraId="576FA86F" w14:textId="77777777" w:rsidTr="00F80FE2">
        <w:trPr>
          <w:jc w:val="center"/>
        </w:trPr>
        <w:tc>
          <w:tcPr>
            <w:tcW w:w="850" w:type="dxa"/>
          </w:tcPr>
          <w:p w14:paraId="4E8B7A77" w14:textId="77777777" w:rsidR="000F583F" w:rsidRPr="00F65BE3" w:rsidRDefault="000F583F" w:rsidP="00D27AA4">
            <w:r w:rsidRPr="00F65BE3">
              <w:t>1.3.19</w:t>
            </w:r>
          </w:p>
        </w:tc>
        <w:tc>
          <w:tcPr>
            <w:tcW w:w="4537" w:type="dxa"/>
          </w:tcPr>
          <w:p w14:paraId="57E603C4" w14:textId="3CB12342" w:rsidR="000F583F" w:rsidRPr="00F65BE3" w:rsidRDefault="001E160F" w:rsidP="00D27AA4">
            <w:r w:rsidRPr="00F65BE3">
              <w:t>Ac</w:t>
            </w:r>
            <w:r w:rsidR="00F65BE3" w:rsidRPr="00F65BE3">
              <w:t>ț</w:t>
            </w:r>
            <w:r w:rsidRPr="00F65BE3">
              <w:t xml:space="preserve">iuni pentru prevenirea conflictelor dintre carnivorele mari </w:t>
            </w:r>
            <w:r w:rsidR="00F65BE3" w:rsidRPr="00F65BE3">
              <w:t>ș</w:t>
            </w:r>
            <w:r w:rsidRPr="00F65BE3">
              <w:t>i popula</w:t>
            </w:r>
            <w:r w:rsidR="00F65BE3" w:rsidRPr="00F65BE3">
              <w:t>ț</w:t>
            </w:r>
            <w:r w:rsidRPr="00F65BE3">
              <w:t>ia locală/turi</w:t>
            </w:r>
            <w:r w:rsidR="00F65BE3" w:rsidRPr="00F65BE3">
              <w:t>ș</w:t>
            </w:r>
            <w:r w:rsidRPr="00F65BE3">
              <w:t>ti</w:t>
            </w:r>
            <w:r w:rsidR="00346E31" w:rsidRPr="00F65BE3">
              <w:t>.</w:t>
            </w:r>
          </w:p>
        </w:tc>
        <w:tc>
          <w:tcPr>
            <w:tcW w:w="4394" w:type="dxa"/>
          </w:tcPr>
          <w:p w14:paraId="2E2B5C8E" w14:textId="4FC11F01" w:rsidR="00346E31" w:rsidRPr="00F65BE3" w:rsidRDefault="001E160F" w:rsidP="00D27AA4">
            <w:r w:rsidRPr="00F65BE3">
              <w:t>Număr de pliante, bro</w:t>
            </w:r>
            <w:r w:rsidR="00F65BE3" w:rsidRPr="00F65BE3">
              <w:t>ș</w:t>
            </w:r>
            <w:r w:rsidRPr="00F65BE3">
              <w:t xml:space="preserve">uri, alte materiale; Număr de garduri electrice la stâne; </w:t>
            </w:r>
          </w:p>
          <w:p w14:paraId="508A9212" w14:textId="3AC06A03" w:rsidR="000F583F" w:rsidRPr="00F65BE3" w:rsidRDefault="001E160F" w:rsidP="00D27AA4">
            <w:r w:rsidRPr="00F65BE3">
              <w:lastRenderedPageBreak/>
              <w:t xml:space="preserve">Număr de pubele </w:t>
            </w:r>
            <w:r w:rsidR="00F65BE3" w:rsidRPr="00F65BE3">
              <w:t>ș</w:t>
            </w:r>
            <w:r w:rsidRPr="00F65BE3">
              <w:t>i co</w:t>
            </w:r>
            <w:r w:rsidR="00F65BE3" w:rsidRPr="00F65BE3">
              <w:t>ș</w:t>
            </w:r>
            <w:r w:rsidRPr="00F65BE3">
              <w:t>uri de gunoi instalate în teren</w:t>
            </w:r>
            <w:r w:rsidR="00346E31" w:rsidRPr="00F65BE3">
              <w:t>.</w:t>
            </w:r>
          </w:p>
        </w:tc>
        <w:tc>
          <w:tcPr>
            <w:tcW w:w="1418" w:type="dxa"/>
            <w:vAlign w:val="center"/>
          </w:tcPr>
          <w:p w14:paraId="6F129840" w14:textId="77777777" w:rsidR="000F583F" w:rsidRPr="00F65BE3" w:rsidRDefault="001E160F" w:rsidP="00D27AA4">
            <w:pPr>
              <w:jc w:val="center"/>
            </w:pPr>
            <w:r w:rsidRPr="00F65BE3">
              <w:lastRenderedPageBreak/>
              <w:t>3.000.000</w:t>
            </w:r>
          </w:p>
        </w:tc>
        <w:tc>
          <w:tcPr>
            <w:tcW w:w="1134" w:type="dxa"/>
            <w:vAlign w:val="center"/>
          </w:tcPr>
          <w:p w14:paraId="3767B5AE" w14:textId="5CB32FBE" w:rsidR="000F583F" w:rsidRPr="00F65BE3" w:rsidRDefault="001E160F" w:rsidP="00D27AA4">
            <w:pPr>
              <w:jc w:val="center"/>
            </w:pPr>
            <w:r w:rsidRPr="00F65BE3">
              <w:t>Finan</w:t>
            </w:r>
            <w:r w:rsidR="00F65BE3" w:rsidRPr="00F65BE3">
              <w:t>ț</w:t>
            </w:r>
            <w:r w:rsidRPr="00F65BE3">
              <w:t>are externă</w:t>
            </w:r>
          </w:p>
        </w:tc>
        <w:tc>
          <w:tcPr>
            <w:tcW w:w="1134" w:type="dxa"/>
            <w:vAlign w:val="center"/>
          </w:tcPr>
          <w:p w14:paraId="20B19361" w14:textId="77777777" w:rsidR="000F583F" w:rsidRPr="00F65BE3" w:rsidRDefault="001E160F" w:rsidP="00D27AA4">
            <w:pPr>
              <w:jc w:val="center"/>
            </w:pPr>
            <w:r w:rsidRPr="00F65BE3">
              <w:t>2</w:t>
            </w:r>
          </w:p>
        </w:tc>
      </w:tr>
      <w:tr w:rsidR="00346E31" w:rsidRPr="00F65BE3" w14:paraId="2FDEAFC7" w14:textId="77777777" w:rsidTr="00F80FE2">
        <w:trPr>
          <w:jc w:val="center"/>
        </w:trPr>
        <w:tc>
          <w:tcPr>
            <w:tcW w:w="850" w:type="dxa"/>
          </w:tcPr>
          <w:p w14:paraId="719D8D01" w14:textId="77777777" w:rsidR="000F583F" w:rsidRPr="00F65BE3" w:rsidRDefault="000F583F" w:rsidP="00D27AA4">
            <w:r w:rsidRPr="00F65BE3">
              <w:t>1.3.20</w:t>
            </w:r>
          </w:p>
        </w:tc>
        <w:tc>
          <w:tcPr>
            <w:tcW w:w="4537" w:type="dxa"/>
          </w:tcPr>
          <w:p w14:paraId="443741AB" w14:textId="2E4BEA81" w:rsidR="000F583F" w:rsidRPr="00F65BE3" w:rsidRDefault="00B6756F" w:rsidP="00D27AA4">
            <w:r w:rsidRPr="00F65BE3">
              <w:t xml:space="preserve">Realizarea demersurilor pentru declararea </w:t>
            </w:r>
            <w:r w:rsidR="00F65BE3" w:rsidRPr="00F65BE3">
              <w:t>ș</w:t>
            </w:r>
            <w:r w:rsidRPr="00F65BE3">
              <w:t>i managementul coridoarelor ecologice pentru mamifere mari</w:t>
            </w:r>
            <w:r w:rsidR="00346E31" w:rsidRPr="00F65BE3">
              <w:t>.</w:t>
            </w:r>
          </w:p>
        </w:tc>
        <w:tc>
          <w:tcPr>
            <w:tcW w:w="4394" w:type="dxa"/>
          </w:tcPr>
          <w:p w14:paraId="16DF22F4" w14:textId="77777777" w:rsidR="00D55F44" w:rsidRPr="00F65BE3" w:rsidRDefault="00B6756F" w:rsidP="00D27AA4">
            <w:r w:rsidRPr="00F65BE3">
              <w:t xml:space="preserve">Accesare fonduri pentru implementare proiect; </w:t>
            </w:r>
          </w:p>
          <w:p w14:paraId="094C985A" w14:textId="3606C937" w:rsidR="000F583F" w:rsidRPr="00F65BE3" w:rsidRDefault="00B6756F" w:rsidP="00D27AA4">
            <w:r w:rsidRPr="00F65BE3">
              <w:t xml:space="preserve">Studii realizate </w:t>
            </w:r>
            <w:r w:rsidR="00F65BE3" w:rsidRPr="00F65BE3">
              <w:t>ș</w:t>
            </w:r>
            <w:r w:rsidRPr="00F65BE3">
              <w:t>i aprobate</w:t>
            </w:r>
            <w:r w:rsidR="00346E31" w:rsidRPr="00F65BE3">
              <w:t>.</w:t>
            </w:r>
          </w:p>
        </w:tc>
        <w:tc>
          <w:tcPr>
            <w:tcW w:w="1418" w:type="dxa"/>
            <w:vAlign w:val="center"/>
          </w:tcPr>
          <w:p w14:paraId="5A7D6087" w14:textId="77777777" w:rsidR="000F583F" w:rsidRPr="00F65BE3" w:rsidRDefault="00B6756F" w:rsidP="00D27AA4">
            <w:pPr>
              <w:jc w:val="center"/>
            </w:pPr>
            <w:r w:rsidRPr="00F65BE3">
              <w:t>1.000.000</w:t>
            </w:r>
          </w:p>
        </w:tc>
        <w:tc>
          <w:tcPr>
            <w:tcW w:w="1134" w:type="dxa"/>
            <w:vAlign w:val="center"/>
          </w:tcPr>
          <w:p w14:paraId="16ECFEDA" w14:textId="431AEEC7" w:rsidR="000F583F" w:rsidRPr="00F65BE3" w:rsidRDefault="00B6756F" w:rsidP="00D27AA4">
            <w:pPr>
              <w:jc w:val="center"/>
            </w:pPr>
            <w:r w:rsidRPr="00F65BE3">
              <w:t>Finan</w:t>
            </w:r>
            <w:r w:rsidR="00F65BE3" w:rsidRPr="00F65BE3">
              <w:t>ț</w:t>
            </w:r>
            <w:r w:rsidRPr="00F65BE3">
              <w:t>are externă</w:t>
            </w:r>
          </w:p>
        </w:tc>
        <w:tc>
          <w:tcPr>
            <w:tcW w:w="1134" w:type="dxa"/>
            <w:vAlign w:val="center"/>
          </w:tcPr>
          <w:p w14:paraId="1CF9A293" w14:textId="77777777" w:rsidR="000F583F" w:rsidRPr="00F65BE3" w:rsidRDefault="00B6756F" w:rsidP="00D27AA4">
            <w:pPr>
              <w:jc w:val="center"/>
            </w:pPr>
            <w:r w:rsidRPr="00F65BE3">
              <w:t>3</w:t>
            </w:r>
          </w:p>
        </w:tc>
      </w:tr>
      <w:tr w:rsidR="00346E31" w:rsidRPr="00F65BE3" w14:paraId="26DC3D15" w14:textId="77777777" w:rsidTr="00F80FE2">
        <w:trPr>
          <w:jc w:val="center"/>
        </w:trPr>
        <w:tc>
          <w:tcPr>
            <w:tcW w:w="850" w:type="dxa"/>
          </w:tcPr>
          <w:p w14:paraId="0D0A3EFC" w14:textId="77777777" w:rsidR="00D008E3" w:rsidRPr="00F65BE3" w:rsidRDefault="00D008E3" w:rsidP="00D27AA4">
            <w:r w:rsidRPr="00F65BE3">
              <w:t>1.3.21</w:t>
            </w:r>
          </w:p>
        </w:tc>
        <w:tc>
          <w:tcPr>
            <w:tcW w:w="4537" w:type="dxa"/>
          </w:tcPr>
          <w:p w14:paraId="5D1F0D48" w14:textId="77777777" w:rsidR="00D008E3" w:rsidRPr="00F65BE3" w:rsidRDefault="00D008E3" w:rsidP="00D27AA4">
            <w:r w:rsidRPr="00F65BE3">
              <w:t>Prevenirea braconajului, a capturării, uciderii speciilor de faună sau a recoltării/distrugerii speciilor de floră</w:t>
            </w:r>
            <w:r w:rsidR="00346E31" w:rsidRPr="00F65BE3">
              <w:t>.</w:t>
            </w:r>
          </w:p>
        </w:tc>
        <w:tc>
          <w:tcPr>
            <w:tcW w:w="4394" w:type="dxa"/>
          </w:tcPr>
          <w:p w14:paraId="0B4D64CB" w14:textId="77777777" w:rsidR="00D55F44" w:rsidRPr="00F65BE3" w:rsidRDefault="00D008E3" w:rsidP="00D27AA4">
            <w:r w:rsidRPr="00F65BE3">
              <w:t xml:space="preserve">Patrulări; </w:t>
            </w:r>
          </w:p>
          <w:p w14:paraId="332066DC" w14:textId="77777777" w:rsidR="00346E31" w:rsidRPr="00F65BE3" w:rsidRDefault="00D008E3" w:rsidP="00D27AA4">
            <w:r w:rsidRPr="00F65BE3">
              <w:t xml:space="preserve">Rapoarte; </w:t>
            </w:r>
          </w:p>
          <w:p w14:paraId="7D16D8B7" w14:textId="77777777" w:rsidR="00D008E3" w:rsidRPr="00F65BE3" w:rsidRDefault="00D008E3" w:rsidP="00D27AA4">
            <w:r w:rsidRPr="00F65BE3">
              <w:t>Număr de cazuri semnalate</w:t>
            </w:r>
            <w:r w:rsidR="00346E31" w:rsidRPr="00F65BE3">
              <w:t>.</w:t>
            </w:r>
          </w:p>
        </w:tc>
        <w:tc>
          <w:tcPr>
            <w:tcW w:w="1418" w:type="dxa"/>
            <w:vAlign w:val="center"/>
          </w:tcPr>
          <w:p w14:paraId="7084D9AA" w14:textId="77777777" w:rsidR="00D008E3" w:rsidRPr="00F65BE3" w:rsidRDefault="00733F24" w:rsidP="00D27AA4">
            <w:pPr>
              <w:jc w:val="center"/>
            </w:pPr>
            <w:r w:rsidRPr="00F65BE3">
              <w:t>1</w:t>
            </w:r>
            <w:r w:rsidR="00D008E3" w:rsidRPr="00F65BE3">
              <w:t>2</w:t>
            </w:r>
            <w:r w:rsidRPr="00F65BE3">
              <w:t>1</w:t>
            </w:r>
            <w:r w:rsidR="00D008E3" w:rsidRPr="00F65BE3">
              <w:t>.000</w:t>
            </w:r>
          </w:p>
        </w:tc>
        <w:tc>
          <w:tcPr>
            <w:tcW w:w="1134" w:type="dxa"/>
            <w:vAlign w:val="center"/>
          </w:tcPr>
          <w:p w14:paraId="339F5242" w14:textId="77777777" w:rsidR="00D008E3" w:rsidRPr="00F65BE3" w:rsidRDefault="00D008E3" w:rsidP="00D27AA4">
            <w:pPr>
              <w:jc w:val="center"/>
            </w:pPr>
            <w:r w:rsidRPr="00F65BE3">
              <w:t>Buget propriu</w:t>
            </w:r>
          </w:p>
        </w:tc>
        <w:tc>
          <w:tcPr>
            <w:tcW w:w="1134" w:type="dxa"/>
            <w:vAlign w:val="center"/>
          </w:tcPr>
          <w:p w14:paraId="02237F6D" w14:textId="77777777" w:rsidR="00D008E3" w:rsidRPr="00F65BE3" w:rsidRDefault="00D008E3" w:rsidP="00D27AA4">
            <w:pPr>
              <w:jc w:val="center"/>
            </w:pPr>
            <w:r w:rsidRPr="00F65BE3">
              <w:t>1</w:t>
            </w:r>
          </w:p>
        </w:tc>
      </w:tr>
      <w:tr w:rsidR="00346E31" w:rsidRPr="00F65BE3" w14:paraId="04D44683" w14:textId="77777777" w:rsidTr="00F80FE2">
        <w:trPr>
          <w:jc w:val="center"/>
        </w:trPr>
        <w:tc>
          <w:tcPr>
            <w:tcW w:w="850" w:type="dxa"/>
          </w:tcPr>
          <w:p w14:paraId="6A202938" w14:textId="77777777" w:rsidR="002A1989" w:rsidRPr="00F65BE3" w:rsidRDefault="002A1989" w:rsidP="00D27AA4">
            <w:r w:rsidRPr="00F65BE3">
              <w:t>1.3.22</w:t>
            </w:r>
          </w:p>
        </w:tc>
        <w:tc>
          <w:tcPr>
            <w:tcW w:w="4537" w:type="dxa"/>
          </w:tcPr>
          <w:p w14:paraId="6EDA2AF9" w14:textId="77777777" w:rsidR="002A1989" w:rsidRPr="00F65BE3" w:rsidRDefault="002A1989" w:rsidP="00D27AA4">
            <w:r w:rsidRPr="00F65BE3">
              <w:t>Măsuri de eliminare sau de prevenire a extinderii speciilor alohtone invazive.</w:t>
            </w:r>
          </w:p>
        </w:tc>
        <w:tc>
          <w:tcPr>
            <w:tcW w:w="4394" w:type="dxa"/>
          </w:tcPr>
          <w:p w14:paraId="42AF864C" w14:textId="74BB6F96" w:rsidR="00346E31" w:rsidRPr="00F65BE3" w:rsidRDefault="002A1989" w:rsidP="00D27AA4">
            <w:r w:rsidRPr="00F65BE3">
              <w:t>Număr de ac</w:t>
            </w:r>
            <w:r w:rsidR="00F65BE3" w:rsidRPr="00F65BE3">
              <w:t>ț</w:t>
            </w:r>
            <w:r w:rsidRPr="00F65BE3">
              <w:t xml:space="preserve">iuni întreprinse; </w:t>
            </w:r>
          </w:p>
          <w:p w14:paraId="62BFE48E" w14:textId="77777777" w:rsidR="002A1989" w:rsidRPr="00F65BE3" w:rsidRDefault="002A1989" w:rsidP="00D27AA4">
            <w:r w:rsidRPr="00F65BE3">
              <w:t>Acoperirea (%) speciilor alohtone</w:t>
            </w:r>
            <w:r w:rsidR="00346E31" w:rsidRPr="00F65BE3">
              <w:t>.</w:t>
            </w:r>
          </w:p>
        </w:tc>
        <w:tc>
          <w:tcPr>
            <w:tcW w:w="1418" w:type="dxa"/>
            <w:vAlign w:val="center"/>
          </w:tcPr>
          <w:p w14:paraId="76AFF858" w14:textId="77777777" w:rsidR="002A1989" w:rsidRPr="00F65BE3" w:rsidRDefault="002A1989" w:rsidP="00D27AA4">
            <w:pPr>
              <w:jc w:val="center"/>
            </w:pPr>
            <w:r w:rsidRPr="00F65BE3">
              <w:t>30</w:t>
            </w:r>
            <w:r w:rsidR="00733F24" w:rsidRPr="00F65BE3">
              <w:t>4</w:t>
            </w:r>
            <w:r w:rsidRPr="00F65BE3">
              <w:t>.000</w:t>
            </w:r>
          </w:p>
        </w:tc>
        <w:tc>
          <w:tcPr>
            <w:tcW w:w="1134" w:type="dxa"/>
            <w:vAlign w:val="center"/>
          </w:tcPr>
          <w:p w14:paraId="57D7433A" w14:textId="77777777" w:rsidR="002A1989" w:rsidRPr="00F65BE3" w:rsidRDefault="002A1989" w:rsidP="00D27AA4">
            <w:pPr>
              <w:jc w:val="center"/>
            </w:pPr>
            <w:r w:rsidRPr="00F65BE3">
              <w:t>Buget propriu</w:t>
            </w:r>
          </w:p>
        </w:tc>
        <w:tc>
          <w:tcPr>
            <w:tcW w:w="1134" w:type="dxa"/>
            <w:vAlign w:val="center"/>
          </w:tcPr>
          <w:p w14:paraId="783ADA43" w14:textId="77777777" w:rsidR="002A1989" w:rsidRPr="00F65BE3" w:rsidRDefault="002A1989" w:rsidP="00D27AA4">
            <w:pPr>
              <w:jc w:val="center"/>
            </w:pPr>
            <w:r w:rsidRPr="00F65BE3">
              <w:t>1</w:t>
            </w:r>
          </w:p>
        </w:tc>
      </w:tr>
      <w:tr w:rsidR="00346E31" w:rsidRPr="00F65BE3" w14:paraId="1AD15A53" w14:textId="77777777" w:rsidTr="00F80FE2">
        <w:trPr>
          <w:jc w:val="center"/>
        </w:trPr>
        <w:tc>
          <w:tcPr>
            <w:tcW w:w="850" w:type="dxa"/>
          </w:tcPr>
          <w:p w14:paraId="5EA1C0F7" w14:textId="77777777" w:rsidR="002A1989" w:rsidRPr="00F65BE3" w:rsidRDefault="002A1989" w:rsidP="00D27AA4">
            <w:r w:rsidRPr="00F65BE3">
              <w:t>1.3.23</w:t>
            </w:r>
          </w:p>
        </w:tc>
        <w:tc>
          <w:tcPr>
            <w:tcW w:w="4537" w:type="dxa"/>
          </w:tcPr>
          <w:p w14:paraId="7E74B877" w14:textId="026DEE58" w:rsidR="002A1989" w:rsidRPr="00F65BE3" w:rsidRDefault="00DA7D4F" w:rsidP="00D27AA4">
            <w:r w:rsidRPr="00F65BE3">
              <w:t>Măsuri de eliminare sau de prevenire a extinderii speciilor de plante native problematice.</w:t>
            </w:r>
          </w:p>
        </w:tc>
        <w:tc>
          <w:tcPr>
            <w:tcW w:w="4394" w:type="dxa"/>
          </w:tcPr>
          <w:p w14:paraId="5ED5AD48" w14:textId="145AF661" w:rsidR="00346E31" w:rsidRPr="00F65BE3" w:rsidRDefault="00DA7D4F" w:rsidP="00D27AA4">
            <w:r w:rsidRPr="00F65BE3">
              <w:t xml:space="preserve">(%) specii native  </w:t>
            </w:r>
            <w:r w:rsidR="00533889" w:rsidRPr="00F65BE3">
              <w:t xml:space="preserve">problematice </w:t>
            </w:r>
            <w:r w:rsidR="00E25B0D" w:rsidRPr="00F65BE3">
              <w:t>eliminate</w:t>
            </w:r>
            <w:r w:rsidR="00B332F6" w:rsidRPr="00F65BE3">
              <w:t xml:space="preserve"> </w:t>
            </w:r>
            <w:r w:rsidR="00533889" w:rsidRPr="00F65BE3">
              <w:t>/</w:t>
            </w:r>
            <w:r w:rsidR="00B332F6" w:rsidRPr="00F65BE3">
              <w:t xml:space="preserve"> procent suprafa</w:t>
            </w:r>
            <w:r w:rsidR="00F65BE3" w:rsidRPr="00F65BE3">
              <w:t>ț</w:t>
            </w:r>
            <w:r w:rsidR="00B332F6" w:rsidRPr="00F65BE3">
              <w:t>ă pe care s-a intervenit</w:t>
            </w:r>
            <w:r w:rsidRPr="00F65BE3">
              <w:t xml:space="preserve">; </w:t>
            </w:r>
          </w:p>
          <w:p w14:paraId="46658D54" w14:textId="77777777" w:rsidR="002A1989" w:rsidRPr="00F65BE3" w:rsidRDefault="00346E31" w:rsidP="00D27AA4">
            <w:r w:rsidRPr="00F65BE3">
              <w:t>S</w:t>
            </w:r>
            <w:r w:rsidR="00DA7D4F" w:rsidRPr="00F65BE3">
              <w:t>tare de conservare favorabilă a habitatelor</w:t>
            </w:r>
            <w:r w:rsidRPr="00F65BE3">
              <w:t>.</w:t>
            </w:r>
          </w:p>
        </w:tc>
        <w:tc>
          <w:tcPr>
            <w:tcW w:w="1418" w:type="dxa"/>
            <w:vAlign w:val="center"/>
          </w:tcPr>
          <w:p w14:paraId="40EBB81E" w14:textId="77777777" w:rsidR="002A1989" w:rsidRPr="00F65BE3" w:rsidRDefault="00DA7D4F" w:rsidP="00D27AA4">
            <w:pPr>
              <w:jc w:val="center"/>
            </w:pPr>
            <w:r w:rsidRPr="00F65BE3">
              <w:t>2</w:t>
            </w:r>
            <w:r w:rsidR="00733F24" w:rsidRPr="00F65BE3">
              <w:t>43</w:t>
            </w:r>
            <w:r w:rsidRPr="00F65BE3">
              <w:t>.000</w:t>
            </w:r>
          </w:p>
        </w:tc>
        <w:tc>
          <w:tcPr>
            <w:tcW w:w="1134" w:type="dxa"/>
            <w:vAlign w:val="center"/>
          </w:tcPr>
          <w:p w14:paraId="2E032041" w14:textId="77777777" w:rsidR="002A1989" w:rsidRPr="00F65BE3" w:rsidRDefault="00DA7D4F" w:rsidP="00D27AA4">
            <w:pPr>
              <w:jc w:val="center"/>
            </w:pPr>
            <w:r w:rsidRPr="00F65BE3">
              <w:t>Buget propriu</w:t>
            </w:r>
          </w:p>
        </w:tc>
        <w:tc>
          <w:tcPr>
            <w:tcW w:w="1134" w:type="dxa"/>
            <w:vAlign w:val="center"/>
          </w:tcPr>
          <w:p w14:paraId="48F930C9" w14:textId="77777777" w:rsidR="002A1989" w:rsidRPr="00F65BE3" w:rsidRDefault="00DA7D4F" w:rsidP="00D27AA4">
            <w:pPr>
              <w:jc w:val="center"/>
            </w:pPr>
            <w:r w:rsidRPr="00F65BE3">
              <w:t>2</w:t>
            </w:r>
          </w:p>
        </w:tc>
      </w:tr>
      <w:tr w:rsidR="00346E31" w:rsidRPr="00F65BE3" w14:paraId="33AF60A3" w14:textId="77777777" w:rsidTr="00F80FE2">
        <w:trPr>
          <w:jc w:val="center"/>
        </w:trPr>
        <w:tc>
          <w:tcPr>
            <w:tcW w:w="850" w:type="dxa"/>
          </w:tcPr>
          <w:p w14:paraId="6C82EAAE" w14:textId="77777777" w:rsidR="002A1989" w:rsidRPr="00F65BE3" w:rsidRDefault="002A1989" w:rsidP="00D27AA4">
            <w:r w:rsidRPr="00F65BE3">
              <w:t>1.4</w:t>
            </w:r>
          </w:p>
        </w:tc>
        <w:tc>
          <w:tcPr>
            <w:tcW w:w="12617" w:type="dxa"/>
            <w:gridSpan w:val="5"/>
          </w:tcPr>
          <w:p w14:paraId="75720ED1" w14:textId="2DC73B97" w:rsidR="002A1989" w:rsidRPr="00F65BE3" w:rsidRDefault="002A1989" w:rsidP="00D27AA4">
            <w:r w:rsidRPr="00F65BE3">
              <w:rPr>
                <w:rFonts w:eastAsia="Times New Roman"/>
                <w:b/>
                <w:bCs/>
                <w:lang w:eastAsia="en-GB"/>
              </w:rPr>
              <w:t>MM.1.4 Derularea ac</w:t>
            </w:r>
            <w:r w:rsidR="00F65BE3" w:rsidRPr="00F65BE3">
              <w:rPr>
                <w:rFonts w:eastAsia="Times New Roman"/>
                <w:b/>
                <w:bCs/>
                <w:lang w:eastAsia="en-GB"/>
              </w:rPr>
              <w:t>ț</w:t>
            </w:r>
            <w:r w:rsidRPr="00F65BE3">
              <w:rPr>
                <w:rFonts w:eastAsia="Times New Roman"/>
                <w:b/>
                <w:bCs/>
                <w:lang w:eastAsia="en-GB"/>
              </w:rPr>
              <w:t xml:space="preserve">iunilor de pază </w:t>
            </w:r>
            <w:r w:rsidR="00F65BE3" w:rsidRPr="00F65BE3">
              <w:rPr>
                <w:rFonts w:eastAsia="Times New Roman"/>
                <w:b/>
                <w:bCs/>
                <w:lang w:eastAsia="en-GB"/>
              </w:rPr>
              <w:t>ș</w:t>
            </w:r>
            <w:r w:rsidRPr="00F65BE3">
              <w:rPr>
                <w:rFonts w:eastAsia="Times New Roman"/>
                <w:b/>
                <w:bCs/>
                <w:lang w:eastAsia="en-GB"/>
              </w:rPr>
              <w:t>i control</w:t>
            </w:r>
          </w:p>
        </w:tc>
      </w:tr>
      <w:tr w:rsidR="00346E31" w:rsidRPr="00F65BE3" w14:paraId="3AEDFAE7" w14:textId="77777777" w:rsidTr="00F80FE2">
        <w:trPr>
          <w:jc w:val="center"/>
        </w:trPr>
        <w:tc>
          <w:tcPr>
            <w:tcW w:w="850" w:type="dxa"/>
          </w:tcPr>
          <w:p w14:paraId="6A1B18AA" w14:textId="77777777" w:rsidR="002A1989" w:rsidRPr="00F65BE3" w:rsidRDefault="002A1989" w:rsidP="00D27AA4">
            <w:r w:rsidRPr="00F65BE3">
              <w:t>1.4.1</w:t>
            </w:r>
          </w:p>
        </w:tc>
        <w:tc>
          <w:tcPr>
            <w:tcW w:w="4537" w:type="dxa"/>
          </w:tcPr>
          <w:p w14:paraId="2C8E2E97" w14:textId="479C14EA" w:rsidR="002A1989" w:rsidRPr="00F65BE3" w:rsidRDefault="002A5515" w:rsidP="00D27AA4">
            <w:r w:rsidRPr="00F65BE3">
              <w:t>Realizarea de activită</w:t>
            </w:r>
            <w:r w:rsidR="00F65BE3" w:rsidRPr="00F65BE3">
              <w:t>ț</w:t>
            </w:r>
            <w:r w:rsidRPr="00F65BE3">
              <w:t xml:space="preserve">i de patrulare în teren în vederea aplicării prevederilor Planului de management </w:t>
            </w:r>
            <w:r w:rsidR="00F65BE3" w:rsidRPr="00F65BE3">
              <w:t>ș</w:t>
            </w:r>
            <w:r w:rsidRPr="00F65BE3">
              <w:t>i al regulamentului ariei protejate</w:t>
            </w:r>
            <w:r w:rsidR="00346E31" w:rsidRPr="00F65BE3">
              <w:t>.</w:t>
            </w:r>
          </w:p>
        </w:tc>
        <w:tc>
          <w:tcPr>
            <w:tcW w:w="4394" w:type="dxa"/>
            <w:vAlign w:val="center"/>
          </w:tcPr>
          <w:p w14:paraId="659E21DB" w14:textId="7B0B10B2" w:rsidR="002A1989" w:rsidRPr="00F65BE3" w:rsidRDefault="002A5515" w:rsidP="00D27AA4">
            <w:r w:rsidRPr="00F65BE3">
              <w:t>Număr ac</w:t>
            </w:r>
            <w:r w:rsidR="00F65BE3" w:rsidRPr="00F65BE3">
              <w:t>ț</w:t>
            </w:r>
            <w:r w:rsidRPr="00F65BE3">
              <w:t>iuni</w:t>
            </w:r>
            <w:r w:rsidR="00346E31" w:rsidRPr="00F65BE3">
              <w:t>.</w:t>
            </w:r>
          </w:p>
        </w:tc>
        <w:tc>
          <w:tcPr>
            <w:tcW w:w="1418" w:type="dxa"/>
            <w:vAlign w:val="center"/>
          </w:tcPr>
          <w:p w14:paraId="7E85C7F0" w14:textId="77777777" w:rsidR="002A1989" w:rsidRPr="00F65BE3" w:rsidRDefault="00733F24" w:rsidP="00D27AA4">
            <w:pPr>
              <w:jc w:val="center"/>
            </w:pPr>
            <w:r w:rsidRPr="00F65BE3">
              <w:t>729</w:t>
            </w:r>
            <w:r w:rsidR="002A5515" w:rsidRPr="00F65BE3">
              <w:t>.000</w:t>
            </w:r>
          </w:p>
        </w:tc>
        <w:tc>
          <w:tcPr>
            <w:tcW w:w="1134" w:type="dxa"/>
            <w:vAlign w:val="center"/>
          </w:tcPr>
          <w:p w14:paraId="6D544C47" w14:textId="77777777" w:rsidR="002A1989" w:rsidRPr="00F65BE3" w:rsidRDefault="002A5515" w:rsidP="00D27AA4">
            <w:pPr>
              <w:jc w:val="center"/>
            </w:pPr>
            <w:r w:rsidRPr="00F65BE3">
              <w:t>Buget propriu</w:t>
            </w:r>
          </w:p>
        </w:tc>
        <w:tc>
          <w:tcPr>
            <w:tcW w:w="1134" w:type="dxa"/>
            <w:vAlign w:val="center"/>
          </w:tcPr>
          <w:p w14:paraId="55FF3701" w14:textId="77777777" w:rsidR="002A1989" w:rsidRPr="00F65BE3" w:rsidRDefault="002A5515" w:rsidP="00D27AA4">
            <w:pPr>
              <w:jc w:val="center"/>
            </w:pPr>
            <w:r w:rsidRPr="00F65BE3">
              <w:t>1</w:t>
            </w:r>
          </w:p>
        </w:tc>
      </w:tr>
      <w:tr w:rsidR="00346E31" w:rsidRPr="00F65BE3" w14:paraId="61BC210D" w14:textId="77777777" w:rsidTr="00F80FE2">
        <w:trPr>
          <w:jc w:val="center"/>
        </w:trPr>
        <w:tc>
          <w:tcPr>
            <w:tcW w:w="850" w:type="dxa"/>
          </w:tcPr>
          <w:p w14:paraId="56BF4C14" w14:textId="77777777" w:rsidR="00CC3017" w:rsidRPr="00F65BE3" w:rsidRDefault="00CC3017" w:rsidP="00D27AA4">
            <w:r w:rsidRPr="00F65BE3">
              <w:t>1.4.2</w:t>
            </w:r>
          </w:p>
        </w:tc>
        <w:tc>
          <w:tcPr>
            <w:tcW w:w="4537" w:type="dxa"/>
          </w:tcPr>
          <w:p w14:paraId="03D68525" w14:textId="12010970" w:rsidR="00CC3017" w:rsidRPr="00F65BE3" w:rsidRDefault="00CC3017" w:rsidP="00D27AA4">
            <w:r w:rsidRPr="00F65BE3">
              <w:t>Corelarea planurilor/ proiectelor/ activită</w:t>
            </w:r>
            <w:r w:rsidR="00F65BE3" w:rsidRPr="00F65BE3">
              <w:t>ț</w:t>
            </w:r>
            <w:r w:rsidRPr="00F65BE3">
              <w:t>ilor cu prevederile planului de management</w:t>
            </w:r>
            <w:r w:rsidR="00346E31" w:rsidRPr="00F65BE3">
              <w:t>.</w:t>
            </w:r>
          </w:p>
        </w:tc>
        <w:tc>
          <w:tcPr>
            <w:tcW w:w="4394" w:type="dxa"/>
          </w:tcPr>
          <w:p w14:paraId="57BE82CE" w14:textId="7210C0A7" w:rsidR="00CC3017" w:rsidRPr="00F65BE3" w:rsidRDefault="00CC3017" w:rsidP="00D27AA4">
            <w:r w:rsidRPr="00F65BE3">
              <w:t>Număr avize</w:t>
            </w:r>
            <w:r w:rsidR="006A6578" w:rsidRPr="00F65BE3">
              <w:t>/acorduri/condi</w:t>
            </w:r>
            <w:r w:rsidR="00F65BE3" w:rsidRPr="00F65BE3">
              <w:t>ț</w:t>
            </w:r>
            <w:r w:rsidR="006A6578" w:rsidRPr="00F65BE3">
              <w:t>ii specifice</w:t>
            </w:r>
            <w:r w:rsidRPr="00F65BE3">
              <w:t xml:space="preserve"> eliberate</w:t>
            </w:r>
            <w:r w:rsidR="00346E31" w:rsidRPr="00F65BE3">
              <w:t>.</w:t>
            </w:r>
          </w:p>
        </w:tc>
        <w:tc>
          <w:tcPr>
            <w:tcW w:w="1418" w:type="dxa"/>
            <w:vAlign w:val="center"/>
          </w:tcPr>
          <w:p w14:paraId="42ACF2AD" w14:textId="77777777" w:rsidR="00CC3017" w:rsidRPr="00F65BE3" w:rsidRDefault="00733F24" w:rsidP="00D27AA4">
            <w:pPr>
              <w:jc w:val="center"/>
            </w:pPr>
            <w:r w:rsidRPr="00F65BE3">
              <w:t>6</w:t>
            </w:r>
            <w:r w:rsidR="00CC3017" w:rsidRPr="00F65BE3">
              <w:t>1.000</w:t>
            </w:r>
          </w:p>
        </w:tc>
        <w:tc>
          <w:tcPr>
            <w:tcW w:w="1134" w:type="dxa"/>
            <w:vAlign w:val="center"/>
          </w:tcPr>
          <w:p w14:paraId="7FE6A884" w14:textId="77777777" w:rsidR="00CC3017" w:rsidRPr="00F65BE3" w:rsidRDefault="00CC3017" w:rsidP="00D27AA4">
            <w:pPr>
              <w:jc w:val="center"/>
            </w:pPr>
            <w:r w:rsidRPr="00F65BE3">
              <w:t>Buget propriu</w:t>
            </w:r>
          </w:p>
        </w:tc>
        <w:tc>
          <w:tcPr>
            <w:tcW w:w="1134" w:type="dxa"/>
            <w:vAlign w:val="center"/>
          </w:tcPr>
          <w:p w14:paraId="4EDBCFB5" w14:textId="77777777" w:rsidR="00CC3017" w:rsidRPr="00F65BE3" w:rsidRDefault="00CC3017" w:rsidP="00D27AA4">
            <w:pPr>
              <w:jc w:val="center"/>
            </w:pPr>
            <w:r w:rsidRPr="00F65BE3">
              <w:t>1</w:t>
            </w:r>
          </w:p>
        </w:tc>
      </w:tr>
      <w:tr w:rsidR="00346E31" w:rsidRPr="00F65BE3" w14:paraId="6CB4B7B7" w14:textId="77777777" w:rsidTr="00F80FE2">
        <w:trPr>
          <w:jc w:val="center"/>
        </w:trPr>
        <w:tc>
          <w:tcPr>
            <w:tcW w:w="850" w:type="dxa"/>
          </w:tcPr>
          <w:p w14:paraId="094CE8CF" w14:textId="77777777" w:rsidR="00763FB2" w:rsidRPr="00F65BE3" w:rsidRDefault="00763FB2" w:rsidP="00D27AA4">
            <w:r w:rsidRPr="00F65BE3">
              <w:t>1.4.3</w:t>
            </w:r>
          </w:p>
        </w:tc>
        <w:tc>
          <w:tcPr>
            <w:tcW w:w="4537" w:type="dxa"/>
          </w:tcPr>
          <w:p w14:paraId="668C150E" w14:textId="2D4D73A5" w:rsidR="00763FB2" w:rsidRPr="00F65BE3" w:rsidRDefault="00763FB2" w:rsidP="00D27AA4">
            <w:r w:rsidRPr="00F65BE3">
              <w:t>Verificarea respectării condi</w:t>
            </w:r>
            <w:r w:rsidR="00F65BE3" w:rsidRPr="00F65BE3">
              <w:t>ț</w:t>
            </w:r>
            <w:r w:rsidRPr="00F65BE3">
              <w:t>iilor prevăzute prin avizele</w:t>
            </w:r>
            <w:r w:rsidR="006A6578" w:rsidRPr="00F65BE3">
              <w:t>/acordurile</w:t>
            </w:r>
            <w:r w:rsidRPr="00F65BE3">
              <w:t xml:space="preserve"> emise de Administra</w:t>
            </w:r>
            <w:r w:rsidR="00F65BE3" w:rsidRPr="00F65BE3">
              <w:t>ț</w:t>
            </w:r>
            <w:r w:rsidRPr="00F65BE3">
              <w:t>ie</w:t>
            </w:r>
            <w:r w:rsidR="00346E31" w:rsidRPr="00F65BE3">
              <w:t>.</w:t>
            </w:r>
          </w:p>
        </w:tc>
        <w:tc>
          <w:tcPr>
            <w:tcW w:w="4394" w:type="dxa"/>
          </w:tcPr>
          <w:p w14:paraId="27109B58" w14:textId="77777777" w:rsidR="00763FB2" w:rsidRPr="00F65BE3" w:rsidRDefault="00763FB2" w:rsidP="00D27AA4">
            <w:r w:rsidRPr="00F65BE3">
              <w:t>Număr avize</w:t>
            </w:r>
            <w:r w:rsidR="006A6578" w:rsidRPr="00F65BE3">
              <w:t>/acorduri</w:t>
            </w:r>
            <w:r w:rsidRPr="00F65BE3">
              <w:t xml:space="preserve"> verificate</w:t>
            </w:r>
            <w:r w:rsidR="00346E31" w:rsidRPr="00F65BE3">
              <w:t>.</w:t>
            </w:r>
          </w:p>
        </w:tc>
        <w:tc>
          <w:tcPr>
            <w:tcW w:w="1418" w:type="dxa"/>
            <w:vAlign w:val="center"/>
          </w:tcPr>
          <w:p w14:paraId="43244FF7" w14:textId="77777777" w:rsidR="00763FB2" w:rsidRPr="00F65BE3" w:rsidRDefault="00733F24" w:rsidP="00D27AA4">
            <w:pPr>
              <w:jc w:val="center"/>
            </w:pPr>
            <w:r w:rsidRPr="00F65BE3">
              <w:t>243</w:t>
            </w:r>
            <w:r w:rsidR="00763FB2" w:rsidRPr="00F65BE3">
              <w:t>.000</w:t>
            </w:r>
          </w:p>
        </w:tc>
        <w:tc>
          <w:tcPr>
            <w:tcW w:w="1134" w:type="dxa"/>
            <w:vAlign w:val="center"/>
          </w:tcPr>
          <w:p w14:paraId="631C9E21" w14:textId="77777777" w:rsidR="00763FB2" w:rsidRPr="00F65BE3" w:rsidRDefault="00763FB2" w:rsidP="00D27AA4">
            <w:pPr>
              <w:jc w:val="center"/>
            </w:pPr>
            <w:r w:rsidRPr="00F65BE3">
              <w:t>Buget propriu</w:t>
            </w:r>
          </w:p>
        </w:tc>
        <w:tc>
          <w:tcPr>
            <w:tcW w:w="1134" w:type="dxa"/>
            <w:vAlign w:val="center"/>
          </w:tcPr>
          <w:p w14:paraId="5BEB4B4D" w14:textId="77777777" w:rsidR="00763FB2" w:rsidRPr="00F65BE3" w:rsidRDefault="00763FB2" w:rsidP="00D27AA4">
            <w:pPr>
              <w:jc w:val="center"/>
            </w:pPr>
            <w:r w:rsidRPr="00F65BE3">
              <w:t>1</w:t>
            </w:r>
          </w:p>
        </w:tc>
      </w:tr>
      <w:tr w:rsidR="00346E31" w:rsidRPr="00F65BE3" w14:paraId="581F283C" w14:textId="77777777" w:rsidTr="00F80FE2">
        <w:trPr>
          <w:jc w:val="center"/>
        </w:trPr>
        <w:tc>
          <w:tcPr>
            <w:tcW w:w="850" w:type="dxa"/>
          </w:tcPr>
          <w:p w14:paraId="6BF8D326" w14:textId="77777777" w:rsidR="00763FB2" w:rsidRPr="00F65BE3" w:rsidRDefault="00763FB2" w:rsidP="00D27AA4">
            <w:r w:rsidRPr="00F65BE3">
              <w:t>1.4.4</w:t>
            </w:r>
          </w:p>
        </w:tc>
        <w:tc>
          <w:tcPr>
            <w:tcW w:w="4537" w:type="dxa"/>
          </w:tcPr>
          <w:p w14:paraId="43C959C2" w14:textId="165CB339" w:rsidR="00763FB2" w:rsidRPr="00F65BE3" w:rsidRDefault="002D357A" w:rsidP="00D27AA4">
            <w:r w:rsidRPr="00F65BE3">
              <w:t>Refacerea si men</w:t>
            </w:r>
            <w:r w:rsidR="00F65BE3" w:rsidRPr="00F65BE3">
              <w:t>ț</w:t>
            </w:r>
            <w:r w:rsidRPr="00F65BE3">
              <w:t>inerea în teren a marcajelor limitelor AP / zonării parcului</w:t>
            </w:r>
            <w:r w:rsidR="00346E31" w:rsidRPr="00F65BE3">
              <w:t>.</w:t>
            </w:r>
          </w:p>
        </w:tc>
        <w:tc>
          <w:tcPr>
            <w:tcW w:w="4394" w:type="dxa"/>
          </w:tcPr>
          <w:p w14:paraId="1E85322F" w14:textId="77777777" w:rsidR="00763FB2" w:rsidRPr="00F65BE3" w:rsidRDefault="002D357A" w:rsidP="00D27AA4">
            <w:r w:rsidRPr="00F65BE3">
              <w:t>Lungime km</w:t>
            </w:r>
            <w:r w:rsidR="00346E31" w:rsidRPr="00F65BE3">
              <w:t>.</w:t>
            </w:r>
          </w:p>
        </w:tc>
        <w:tc>
          <w:tcPr>
            <w:tcW w:w="1418" w:type="dxa"/>
            <w:vAlign w:val="center"/>
          </w:tcPr>
          <w:p w14:paraId="76E2EC38" w14:textId="77777777" w:rsidR="00763FB2" w:rsidRPr="00F65BE3" w:rsidRDefault="00733F24" w:rsidP="00D27AA4">
            <w:pPr>
              <w:jc w:val="center"/>
            </w:pPr>
            <w:r w:rsidRPr="00F65BE3">
              <w:t>243</w:t>
            </w:r>
            <w:r w:rsidR="002D357A" w:rsidRPr="00F65BE3">
              <w:t>.000</w:t>
            </w:r>
          </w:p>
        </w:tc>
        <w:tc>
          <w:tcPr>
            <w:tcW w:w="1134" w:type="dxa"/>
            <w:vAlign w:val="center"/>
          </w:tcPr>
          <w:p w14:paraId="7A8D148E" w14:textId="77777777" w:rsidR="00763FB2" w:rsidRPr="00F65BE3" w:rsidRDefault="002D357A" w:rsidP="00D27AA4">
            <w:pPr>
              <w:jc w:val="center"/>
            </w:pPr>
            <w:r w:rsidRPr="00F65BE3">
              <w:t>Buget propriu</w:t>
            </w:r>
          </w:p>
        </w:tc>
        <w:tc>
          <w:tcPr>
            <w:tcW w:w="1134" w:type="dxa"/>
            <w:vAlign w:val="center"/>
          </w:tcPr>
          <w:p w14:paraId="115A814D" w14:textId="77777777" w:rsidR="00763FB2" w:rsidRPr="00F65BE3" w:rsidRDefault="002D357A" w:rsidP="00D27AA4">
            <w:pPr>
              <w:jc w:val="center"/>
            </w:pPr>
            <w:r w:rsidRPr="00F65BE3">
              <w:t>2</w:t>
            </w:r>
          </w:p>
        </w:tc>
      </w:tr>
      <w:tr w:rsidR="00346E31" w:rsidRPr="00F65BE3" w14:paraId="0FF73CD8" w14:textId="77777777" w:rsidTr="00F80FE2">
        <w:trPr>
          <w:jc w:val="center"/>
        </w:trPr>
        <w:tc>
          <w:tcPr>
            <w:tcW w:w="850" w:type="dxa"/>
          </w:tcPr>
          <w:p w14:paraId="3E5767A7" w14:textId="77777777" w:rsidR="00D613D6" w:rsidRPr="00F65BE3" w:rsidRDefault="00D613D6" w:rsidP="00D27AA4">
            <w:r w:rsidRPr="00F65BE3">
              <w:t>1.4.5</w:t>
            </w:r>
          </w:p>
        </w:tc>
        <w:tc>
          <w:tcPr>
            <w:tcW w:w="4537" w:type="dxa"/>
          </w:tcPr>
          <w:p w14:paraId="3A30540D" w14:textId="24F1CD9E" w:rsidR="00D613D6" w:rsidRPr="00F65BE3" w:rsidRDefault="00D613D6" w:rsidP="00D27AA4">
            <w:r w:rsidRPr="00F65BE3">
              <w:t>Depistarea si semnalarea diferitelor activită</w:t>
            </w:r>
            <w:r w:rsidR="00F65BE3" w:rsidRPr="00F65BE3">
              <w:t>ț</w:t>
            </w:r>
            <w:r w:rsidRPr="00F65BE3">
              <w:t>i care ar putea afecta cursurile de apă</w:t>
            </w:r>
            <w:r w:rsidR="00D55F44" w:rsidRPr="00F65BE3">
              <w:t xml:space="preserve">, </w:t>
            </w:r>
            <w:r w:rsidRPr="00F65BE3">
              <w:t xml:space="preserve">captări </w:t>
            </w:r>
            <w:r w:rsidRPr="00F65BE3">
              <w:lastRenderedPageBreak/>
              <w:t>de apă, recoltare agregate minerale din albia râurilor, pă</w:t>
            </w:r>
            <w:r w:rsidR="00F65BE3" w:rsidRPr="00F65BE3">
              <w:t>ș</w:t>
            </w:r>
            <w:r w:rsidRPr="00F65BE3">
              <w:t>unat, pescuit</w:t>
            </w:r>
            <w:r w:rsidR="00346E31" w:rsidRPr="00F65BE3">
              <w:t>.</w:t>
            </w:r>
          </w:p>
        </w:tc>
        <w:tc>
          <w:tcPr>
            <w:tcW w:w="4394" w:type="dxa"/>
          </w:tcPr>
          <w:p w14:paraId="6B153D27" w14:textId="77777777" w:rsidR="00346E31" w:rsidRPr="00F65BE3" w:rsidRDefault="00D613D6" w:rsidP="00D27AA4">
            <w:r w:rsidRPr="00F65BE3">
              <w:lastRenderedPageBreak/>
              <w:t xml:space="preserve">Patrulări în teren; </w:t>
            </w:r>
          </w:p>
          <w:p w14:paraId="28D7F77B" w14:textId="77777777" w:rsidR="00D55F44" w:rsidRPr="00F65BE3" w:rsidRDefault="00D613D6" w:rsidP="00D27AA4">
            <w:r w:rsidRPr="00F65BE3">
              <w:t xml:space="preserve">Rapoarte; </w:t>
            </w:r>
          </w:p>
          <w:p w14:paraId="003DFC55" w14:textId="5BEB7D97" w:rsidR="00D613D6" w:rsidRPr="00F65BE3" w:rsidRDefault="00D613D6" w:rsidP="00D27AA4">
            <w:r w:rsidRPr="00F65BE3">
              <w:t>Număr sanc</w:t>
            </w:r>
            <w:r w:rsidR="00F65BE3" w:rsidRPr="00F65BE3">
              <w:t>ț</w:t>
            </w:r>
            <w:r w:rsidRPr="00F65BE3">
              <w:t>iuni aplicate</w:t>
            </w:r>
            <w:r w:rsidR="00346E31" w:rsidRPr="00F65BE3">
              <w:t>.</w:t>
            </w:r>
          </w:p>
        </w:tc>
        <w:tc>
          <w:tcPr>
            <w:tcW w:w="1418" w:type="dxa"/>
            <w:vAlign w:val="center"/>
          </w:tcPr>
          <w:p w14:paraId="650609C4" w14:textId="77777777" w:rsidR="00D613D6" w:rsidRPr="00F65BE3" w:rsidRDefault="00733F24" w:rsidP="00D27AA4">
            <w:pPr>
              <w:jc w:val="center"/>
            </w:pPr>
            <w:r w:rsidRPr="00F65BE3">
              <w:t>182</w:t>
            </w:r>
            <w:r w:rsidR="00D613D6" w:rsidRPr="00F65BE3">
              <w:t>.000</w:t>
            </w:r>
          </w:p>
        </w:tc>
        <w:tc>
          <w:tcPr>
            <w:tcW w:w="1134" w:type="dxa"/>
            <w:vAlign w:val="center"/>
          </w:tcPr>
          <w:p w14:paraId="33B18995" w14:textId="77777777" w:rsidR="00D613D6" w:rsidRPr="00F65BE3" w:rsidRDefault="00D613D6" w:rsidP="00D27AA4">
            <w:pPr>
              <w:jc w:val="center"/>
            </w:pPr>
            <w:r w:rsidRPr="00F65BE3">
              <w:t>Buget propriu</w:t>
            </w:r>
          </w:p>
        </w:tc>
        <w:tc>
          <w:tcPr>
            <w:tcW w:w="1134" w:type="dxa"/>
            <w:vAlign w:val="center"/>
          </w:tcPr>
          <w:p w14:paraId="3CF7F823" w14:textId="77777777" w:rsidR="00D613D6" w:rsidRPr="00F65BE3" w:rsidRDefault="00D613D6" w:rsidP="00D27AA4">
            <w:pPr>
              <w:jc w:val="center"/>
            </w:pPr>
            <w:r w:rsidRPr="00F65BE3">
              <w:t>2</w:t>
            </w:r>
          </w:p>
        </w:tc>
      </w:tr>
      <w:tr w:rsidR="00346E31" w:rsidRPr="00F65BE3" w14:paraId="2CDD82D3" w14:textId="77777777" w:rsidTr="00F80FE2">
        <w:trPr>
          <w:jc w:val="center"/>
        </w:trPr>
        <w:tc>
          <w:tcPr>
            <w:tcW w:w="850" w:type="dxa"/>
          </w:tcPr>
          <w:p w14:paraId="1AE5F40D" w14:textId="77777777" w:rsidR="00B7280A" w:rsidRPr="00F65BE3" w:rsidRDefault="00B7280A" w:rsidP="00D27AA4">
            <w:r w:rsidRPr="00F65BE3">
              <w:t>1.4.6</w:t>
            </w:r>
          </w:p>
        </w:tc>
        <w:tc>
          <w:tcPr>
            <w:tcW w:w="4537" w:type="dxa"/>
          </w:tcPr>
          <w:p w14:paraId="02D05870" w14:textId="77777777" w:rsidR="00B7280A" w:rsidRPr="00F65BE3" w:rsidRDefault="00B7280A" w:rsidP="00D27AA4">
            <w:r w:rsidRPr="00F65BE3">
              <w:t>Prevenirea tăierilor ilegale de arbori</w:t>
            </w:r>
            <w:r w:rsidR="00346E31" w:rsidRPr="00F65BE3">
              <w:t>.</w:t>
            </w:r>
          </w:p>
        </w:tc>
        <w:tc>
          <w:tcPr>
            <w:tcW w:w="4394" w:type="dxa"/>
          </w:tcPr>
          <w:p w14:paraId="0DDD7FA1" w14:textId="77777777" w:rsidR="00D55F44" w:rsidRPr="00F65BE3" w:rsidRDefault="00B7280A" w:rsidP="00D27AA4">
            <w:r w:rsidRPr="00F65BE3">
              <w:t xml:space="preserve">Număr patrulări în teren; Rapoarte; </w:t>
            </w:r>
          </w:p>
          <w:p w14:paraId="05760D26" w14:textId="77777777" w:rsidR="00B7280A" w:rsidRPr="00F65BE3" w:rsidRDefault="00B7280A" w:rsidP="00D27AA4">
            <w:r w:rsidRPr="00F65BE3">
              <w:t>Număr de cazuri semnalate</w:t>
            </w:r>
            <w:r w:rsidR="00346E31" w:rsidRPr="00F65BE3">
              <w:t>.</w:t>
            </w:r>
          </w:p>
        </w:tc>
        <w:tc>
          <w:tcPr>
            <w:tcW w:w="1418" w:type="dxa"/>
            <w:vAlign w:val="center"/>
          </w:tcPr>
          <w:p w14:paraId="1CE32421" w14:textId="77777777" w:rsidR="00B7280A" w:rsidRPr="00F65BE3" w:rsidRDefault="00733F24" w:rsidP="00D27AA4">
            <w:pPr>
              <w:jc w:val="center"/>
            </w:pPr>
            <w:r w:rsidRPr="00F65BE3">
              <w:t>1</w:t>
            </w:r>
            <w:r w:rsidR="00B7280A" w:rsidRPr="00F65BE3">
              <w:t>2</w:t>
            </w:r>
            <w:r w:rsidRPr="00F65BE3">
              <w:t>1</w:t>
            </w:r>
            <w:r w:rsidR="00B7280A" w:rsidRPr="00F65BE3">
              <w:t>.000</w:t>
            </w:r>
          </w:p>
        </w:tc>
        <w:tc>
          <w:tcPr>
            <w:tcW w:w="1134" w:type="dxa"/>
            <w:vAlign w:val="center"/>
          </w:tcPr>
          <w:p w14:paraId="50EDB7BD" w14:textId="77777777" w:rsidR="00B7280A" w:rsidRPr="00F65BE3" w:rsidRDefault="00B7280A" w:rsidP="00D27AA4">
            <w:pPr>
              <w:jc w:val="center"/>
            </w:pPr>
            <w:r w:rsidRPr="00F65BE3">
              <w:t>Buget propriu</w:t>
            </w:r>
          </w:p>
        </w:tc>
        <w:tc>
          <w:tcPr>
            <w:tcW w:w="1134" w:type="dxa"/>
            <w:vAlign w:val="center"/>
          </w:tcPr>
          <w:p w14:paraId="4AAEBEE0" w14:textId="77777777" w:rsidR="00B7280A" w:rsidRPr="00F65BE3" w:rsidRDefault="00B7280A" w:rsidP="00D27AA4">
            <w:pPr>
              <w:jc w:val="center"/>
            </w:pPr>
            <w:r w:rsidRPr="00F65BE3">
              <w:t>1</w:t>
            </w:r>
          </w:p>
        </w:tc>
      </w:tr>
      <w:tr w:rsidR="00346E31" w:rsidRPr="00F65BE3" w14:paraId="2FEE2CD9" w14:textId="77777777" w:rsidTr="00F80FE2">
        <w:trPr>
          <w:jc w:val="center"/>
        </w:trPr>
        <w:tc>
          <w:tcPr>
            <w:tcW w:w="850" w:type="dxa"/>
          </w:tcPr>
          <w:p w14:paraId="48F09E43" w14:textId="77777777" w:rsidR="00B7280A" w:rsidRPr="00F65BE3" w:rsidRDefault="00B7280A" w:rsidP="00D27AA4">
            <w:r w:rsidRPr="00F65BE3">
              <w:t>1.4.7</w:t>
            </w:r>
          </w:p>
        </w:tc>
        <w:tc>
          <w:tcPr>
            <w:tcW w:w="4537" w:type="dxa"/>
          </w:tcPr>
          <w:p w14:paraId="51F4405D" w14:textId="4CE56EC5" w:rsidR="00B7280A" w:rsidRPr="00F65BE3" w:rsidRDefault="00556D75" w:rsidP="00D27AA4">
            <w:r w:rsidRPr="00F65BE3">
              <w:t>Măsuri de prevenire a pă</w:t>
            </w:r>
            <w:r w:rsidR="00F65BE3" w:rsidRPr="00F65BE3">
              <w:t>ș</w:t>
            </w:r>
            <w:r w:rsidRPr="00F65BE3">
              <w:t>unatului în pădure.</w:t>
            </w:r>
          </w:p>
        </w:tc>
        <w:tc>
          <w:tcPr>
            <w:tcW w:w="4394" w:type="dxa"/>
          </w:tcPr>
          <w:p w14:paraId="22560954" w14:textId="07D8D85F" w:rsidR="00B7280A" w:rsidRPr="00F65BE3" w:rsidRDefault="00556D75" w:rsidP="00D27AA4">
            <w:r w:rsidRPr="00F65BE3">
              <w:t xml:space="preserve">Patrulări, cazuri semnalate </w:t>
            </w:r>
            <w:r w:rsidR="00F65BE3" w:rsidRPr="00F65BE3">
              <w:t>ș</w:t>
            </w:r>
            <w:r w:rsidRPr="00F65BE3">
              <w:t>i sanc</w:t>
            </w:r>
            <w:r w:rsidR="00F65BE3" w:rsidRPr="00F65BE3">
              <w:t>ț</w:t>
            </w:r>
            <w:r w:rsidRPr="00F65BE3">
              <w:t>ionate</w:t>
            </w:r>
            <w:r w:rsidR="00346E31" w:rsidRPr="00F65BE3">
              <w:t>.</w:t>
            </w:r>
          </w:p>
        </w:tc>
        <w:tc>
          <w:tcPr>
            <w:tcW w:w="1418" w:type="dxa"/>
            <w:vAlign w:val="center"/>
          </w:tcPr>
          <w:p w14:paraId="59B09150" w14:textId="77777777" w:rsidR="00B7280A" w:rsidRPr="00F65BE3" w:rsidRDefault="00733F24" w:rsidP="00D27AA4">
            <w:pPr>
              <w:jc w:val="center"/>
            </w:pPr>
            <w:r w:rsidRPr="00F65BE3">
              <w:t>243</w:t>
            </w:r>
            <w:r w:rsidR="00556D75" w:rsidRPr="00F65BE3">
              <w:t>.000</w:t>
            </w:r>
          </w:p>
        </w:tc>
        <w:tc>
          <w:tcPr>
            <w:tcW w:w="1134" w:type="dxa"/>
            <w:vAlign w:val="center"/>
          </w:tcPr>
          <w:p w14:paraId="65C393EF" w14:textId="77777777" w:rsidR="00B7280A" w:rsidRPr="00F65BE3" w:rsidRDefault="00B7280A" w:rsidP="00D27AA4">
            <w:pPr>
              <w:jc w:val="center"/>
            </w:pPr>
            <w:r w:rsidRPr="00F65BE3">
              <w:t>Buget propriu</w:t>
            </w:r>
          </w:p>
        </w:tc>
        <w:tc>
          <w:tcPr>
            <w:tcW w:w="1134" w:type="dxa"/>
            <w:vAlign w:val="center"/>
          </w:tcPr>
          <w:p w14:paraId="1B0F2AEB" w14:textId="77777777" w:rsidR="00B7280A" w:rsidRPr="00F65BE3" w:rsidRDefault="00B7280A" w:rsidP="00D27AA4">
            <w:pPr>
              <w:jc w:val="center"/>
            </w:pPr>
            <w:r w:rsidRPr="00F65BE3">
              <w:t>1</w:t>
            </w:r>
          </w:p>
        </w:tc>
      </w:tr>
      <w:tr w:rsidR="00346E31" w:rsidRPr="00F65BE3" w14:paraId="3444AE83" w14:textId="77777777" w:rsidTr="00F80FE2">
        <w:trPr>
          <w:jc w:val="center"/>
        </w:trPr>
        <w:tc>
          <w:tcPr>
            <w:tcW w:w="850" w:type="dxa"/>
          </w:tcPr>
          <w:p w14:paraId="5F3B5281" w14:textId="77777777" w:rsidR="00556D75" w:rsidRPr="00F65BE3" w:rsidRDefault="00556D75" w:rsidP="00D27AA4">
            <w:r w:rsidRPr="00F65BE3">
              <w:t>1.4.8</w:t>
            </w:r>
          </w:p>
        </w:tc>
        <w:tc>
          <w:tcPr>
            <w:tcW w:w="4537" w:type="dxa"/>
          </w:tcPr>
          <w:p w14:paraId="01D8F842" w14:textId="77777777" w:rsidR="00556D75" w:rsidRPr="00F65BE3" w:rsidRDefault="00556D75" w:rsidP="00D27AA4">
            <w:r w:rsidRPr="00F65BE3">
              <w:t>Verificarea respectării regulilor de vizitare</w:t>
            </w:r>
            <w:r w:rsidR="00346E31" w:rsidRPr="00F65BE3">
              <w:t>.</w:t>
            </w:r>
          </w:p>
        </w:tc>
        <w:tc>
          <w:tcPr>
            <w:tcW w:w="4394" w:type="dxa"/>
          </w:tcPr>
          <w:p w14:paraId="7BB8A3D6" w14:textId="709EA3B5" w:rsidR="00556D75" w:rsidRPr="00F65BE3" w:rsidRDefault="00556D75" w:rsidP="00D27AA4">
            <w:r w:rsidRPr="00F65BE3">
              <w:t xml:space="preserve">Patrulări </w:t>
            </w:r>
            <w:r w:rsidR="00F65BE3" w:rsidRPr="00F65BE3">
              <w:t>ș</w:t>
            </w:r>
            <w:r w:rsidRPr="00F65BE3">
              <w:t>i monitoriz</w:t>
            </w:r>
            <w:r w:rsidR="00420D6F">
              <w:t>ă</w:t>
            </w:r>
            <w:r w:rsidRPr="00F65BE3">
              <w:t>ri</w:t>
            </w:r>
            <w:r w:rsidR="00346E31" w:rsidRPr="00F65BE3">
              <w:t>.</w:t>
            </w:r>
          </w:p>
        </w:tc>
        <w:tc>
          <w:tcPr>
            <w:tcW w:w="1418" w:type="dxa"/>
            <w:vAlign w:val="center"/>
          </w:tcPr>
          <w:p w14:paraId="75723ADB" w14:textId="77777777" w:rsidR="00556D75" w:rsidRPr="00F65BE3" w:rsidRDefault="00733F24" w:rsidP="00D27AA4">
            <w:pPr>
              <w:jc w:val="center"/>
            </w:pPr>
            <w:r w:rsidRPr="00F65BE3">
              <w:t>243</w:t>
            </w:r>
            <w:r w:rsidR="00556D75" w:rsidRPr="00F65BE3">
              <w:t>.000</w:t>
            </w:r>
          </w:p>
        </w:tc>
        <w:tc>
          <w:tcPr>
            <w:tcW w:w="1134" w:type="dxa"/>
            <w:vAlign w:val="center"/>
          </w:tcPr>
          <w:p w14:paraId="3A48ECE7" w14:textId="77777777" w:rsidR="00556D75" w:rsidRPr="00F65BE3" w:rsidRDefault="00556D75" w:rsidP="00D27AA4">
            <w:pPr>
              <w:jc w:val="center"/>
            </w:pPr>
            <w:r w:rsidRPr="00F65BE3">
              <w:t>Buget propriu</w:t>
            </w:r>
          </w:p>
        </w:tc>
        <w:tc>
          <w:tcPr>
            <w:tcW w:w="1134" w:type="dxa"/>
            <w:vAlign w:val="center"/>
          </w:tcPr>
          <w:p w14:paraId="1AB531D0" w14:textId="77777777" w:rsidR="00556D75" w:rsidRPr="00F65BE3" w:rsidRDefault="00556D75" w:rsidP="00D27AA4">
            <w:pPr>
              <w:jc w:val="center"/>
            </w:pPr>
            <w:r w:rsidRPr="00F65BE3">
              <w:t>1</w:t>
            </w:r>
          </w:p>
        </w:tc>
      </w:tr>
      <w:tr w:rsidR="00346E31" w:rsidRPr="00F65BE3" w14:paraId="20AEAAD7" w14:textId="77777777" w:rsidTr="00F80FE2">
        <w:trPr>
          <w:jc w:val="center"/>
        </w:trPr>
        <w:tc>
          <w:tcPr>
            <w:tcW w:w="850" w:type="dxa"/>
          </w:tcPr>
          <w:p w14:paraId="49E7A909" w14:textId="77777777" w:rsidR="00556D75" w:rsidRPr="00F65BE3" w:rsidRDefault="00556D75" w:rsidP="00D27AA4">
            <w:r w:rsidRPr="00F65BE3">
              <w:t>1.4.9</w:t>
            </w:r>
          </w:p>
        </w:tc>
        <w:tc>
          <w:tcPr>
            <w:tcW w:w="4537" w:type="dxa"/>
          </w:tcPr>
          <w:p w14:paraId="574CA91E" w14:textId="5BC7AB3D" w:rsidR="00556D75" w:rsidRPr="00F65BE3" w:rsidRDefault="00556D75" w:rsidP="00D27AA4">
            <w:r w:rsidRPr="00F65BE3">
              <w:t>Restric</w:t>
            </w:r>
            <w:r w:rsidR="00F65BE3" w:rsidRPr="00F65BE3">
              <w:t>ț</w:t>
            </w:r>
            <w:r w:rsidRPr="00F65BE3">
              <w:t>ionarea accesului cu mijloace motorizate.</w:t>
            </w:r>
          </w:p>
        </w:tc>
        <w:tc>
          <w:tcPr>
            <w:tcW w:w="4394" w:type="dxa"/>
          </w:tcPr>
          <w:p w14:paraId="3300BE7D" w14:textId="42EDA43E" w:rsidR="00556D75" w:rsidRPr="00F65BE3" w:rsidRDefault="00556D75" w:rsidP="00D27AA4">
            <w:r w:rsidRPr="00F65BE3">
              <w:t xml:space="preserve">Număr panouri </w:t>
            </w:r>
            <w:r w:rsidR="00F65BE3" w:rsidRPr="00F65BE3">
              <w:t>ș</w:t>
            </w:r>
            <w:r w:rsidRPr="00F65BE3">
              <w:t xml:space="preserve">i bariere amplasate </w:t>
            </w:r>
            <w:r w:rsidR="00F65BE3" w:rsidRPr="00F65BE3">
              <w:t>ș</w:t>
            </w:r>
            <w:r w:rsidRPr="00F65BE3">
              <w:t>i între</w:t>
            </w:r>
            <w:r w:rsidR="00F65BE3" w:rsidRPr="00F65BE3">
              <w:t>ț</w:t>
            </w:r>
            <w:r w:rsidRPr="00F65BE3">
              <w:t>inute</w:t>
            </w:r>
            <w:r w:rsidR="00346E31" w:rsidRPr="00F65BE3">
              <w:t>.</w:t>
            </w:r>
          </w:p>
        </w:tc>
        <w:tc>
          <w:tcPr>
            <w:tcW w:w="1418" w:type="dxa"/>
            <w:vAlign w:val="center"/>
          </w:tcPr>
          <w:p w14:paraId="3E988C0A" w14:textId="77777777" w:rsidR="00556D75" w:rsidRPr="00F65BE3" w:rsidRDefault="00733F24" w:rsidP="00D27AA4">
            <w:pPr>
              <w:jc w:val="center"/>
            </w:pPr>
            <w:r w:rsidRPr="00F65BE3">
              <w:t>243</w:t>
            </w:r>
            <w:r w:rsidR="00556D75" w:rsidRPr="00F65BE3">
              <w:t>.000</w:t>
            </w:r>
          </w:p>
        </w:tc>
        <w:tc>
          <w:tcPr>
            <w:tcW w:w="1134" w:type="dxa"/>
            <w:vAlign w:val="center"/>
          </w:tcPr>
          <w:p w14:paraId="7D41322C" w14:textId="77777777" w:rsidR="00556D75" w:rsidRPr="00F65BE3" w:rsidRDefault="00556D75" w:rsidP="00D27AA4">
            <w:pPr>
              <w:jc w:val="center"/>
            </w:pPr>
            <w:r w:rsidRPr="00F65BE3">
              <w:t>Buget propriu</w:t>
            </w:r>
          </w:p>
        </w:tc>
        <w:tc>
          <w:tcPr>
            <w:tcW w:w="1134" w:type="dxa"/>
            <w:vAlign w:val="center"/>
          </w:tcPr>
          <w:p w14:paraId="492EBA52" w14:textId="77777777" w:rsidR="00556D75" w:rsidRPr="00F65BE3" w:rsidRDefault="00556D75" w:rsidP="00D27AA4">
            <w:pPr>
              <w:jc w:val="center"/>
            </w:pPr>
            <w:r w:rsidRPr="00F65BE3">
              <w:t>1</w:t>
            </w:r>
          </w:p>
        </w:tc>
      </w:tr>
      <w:tr w:rsidR="00346E31" w:rsidRPr="00F65BE3" w14:paraId="53063D6D" w14:textId="77777777" w:rsidTr="00F80FE2">
        <w:trPr>
          <w:jc w:val="center"/>
        </w:trPr>
        <w:tc>
          <w:tcPr>
            <w:tcW w:w="850" w:type="dxa"/>
          </w:tcPr>
          <w:p w14:paraId="67DCC5C8" w14:textId="77777777" w:rsidR="00407B82" w:rsidRPr="00F65BE3" w:rsidRDefault="00407B82" w:rsidP="00D27AA4">
            <w:r w:rsidRPr="00F65BE3">
              <w:t>1.4.10</w:t>
            </w:r>
          </w:p>
        </w:tc>
        <w:tc>
          <w:tcPr>
            <w:tcW w:w="4537" w:type="dxa"/>
          </w:tcPr>
          <w:p w14:paraId="1B9C7508" w14:textId="77777777" w:rsidR="00407B82" w:rsidRPr="00F65BE3" w:rsidRDefault="00407B82" w:rsidP="00D27AA4">
            <w:r w:rsidRPr="00F65BE3">
              <w:t>Controlul accesului pe traseele nemarcate</w:t>
            </w:r>
            <w:r w:rsidR="00346E31" w:rsidRPr="00F65BE3">
              <w:t>.</w:t>
            </w:r>
          </w:p>
        </w:tc>
        <w:tc>
          <w:tcPr>
            <w:tcW w:w="4394" w:type="dxa"/>
          </w:tcPr>
          <w:p w14:paraId="5C42728B" w14:textId="77777777" w:rsidR="00407B82" w:rsidRPr="00F65BE3" w:rsidRDefault="00407B82" w:rsidP="00D27AA4">
            <w:r w:rsidRPr="00F65BE3">
              <w:t>Acorduri eliberate</w:t>
            </w:r>
            <w:r w:rsidR="00346E31" w:rsidRPr="00F65BE3">
              <w:t>.</w:t>
            </w:r>
          </w:p>
        </w:tc>
        <w:tc>
          <w:tcPr>
            <w:tcW w:w="1418" w:type="dxa"/>
            <w:vAlign w:val="center"/>
          </w:tcPr>
          <w:p w14:paraId="7C313900" w14:textId="77777777" w:rsidR="00407B82" w:rsidRPr="00F65BE3" w:rsidRDefault="00733F24" w:rsidP="00D27AA4">
            <w:pPr>
              <w:jc w:val="center"/>
            </w:pPr>
            <w:r w:rsidRPr="00F65BE3">
              <w:t>243</w:t>
            </w:r>
            <w:r w:rsidR="00407B82" w:rsidRPr="00F65BE3">
              <w:t>.000</w:t>
            </w:r>
          </w:p>
        </w:tc>
        <w:tc>
          <w:tcPr>
            <w:tcW w:w="1134" w:type="dxa"/>
            <w:vAlign w:val="center"/>
          </w:tcPr>
          <w:p w14:paraId="0764B488" w14:textId="77777777" w:rsidR="00407B82" w:rsidRPr="00F65BE3" w:rsidRDefault="00407B82" w:rsidP="00D27AA4">
            <w:pPr>
              <w:jc w:val="center"/>
            </w:pPr>
            <w:r w:rsidRPr="00F65BE3">
              <w:t>Buget propriu</w:t>
            </w:r>
          </w:p>
        </w:tc>
        <w:tc>
          <w:tcPr>
            <w:tcW w:w="1134" w:type="dxa"/>
            <w:vAlign w:val="center"/>
          </w:tcPr>
          <w:p w14:paraId="3D6E7EE0" w14:textId="77777777" w:rsidR="00407B82" w:rsidRPr="00F65BE3" w:rsidRDefault="00407B82" w:rsidP="00D27AA4">
            <w:pPr>
              <w:jc w:val="center"/>
            </w:pPr>
            <w:r w:rsidRPr="00F65BE3">
              <w:t>1</w:t>
            </w:r>
          </w:p>
        </w:tc>
      </w:tr>
      <w:tr w:rsidR="00346E31" w:rsidRPr="00F65BE3" w14:paraId="09AB3ABB" w14:textId="77777777" w:rsidTr="00F80FE2">
        <w:trPr>
          <w:jc w:val="center"/>
        </w:trPr>
        <w:tc>
          <w:tcPr>
            <w:tcW w:w="850" w:type="dxa"/>
          </w:tcPr>
          <w:p w14:paraId="316F6793" w14:textId="77777777" w:rsidR="00407B82" w:rsidRPr="00F65BE3" w:rsidRDefault="00407B82" w:rsidP="00D27AA4">
            <w:r w:rsidRPr="00F65BE3">
              <w:t>1.5</w:t>
            </w:r>
          </w:p>
        </w:tc>
        <w:tc>
          <w:tcPr>
            <w:tcW w:w="12617" w:type="dxa"/>
            <w:gridSpan w:val="5"/>
          </w:tcPr>
          <w:p w14:paraId="19E5383D" w14:textId="77777777" w:rsidR="00407B82" w:rsidRPr="00F65BE3" w:rsidRDefault="00407B82" w:rsidP="00D27AA4">
            <w:r w:rsidRPr="00F65BE3">
              <w:rPr>
                <w:rFonts w:eastAsia="Times New Roman"/>
                <w:b/>
                <w:bCs/>
                <w:lang w:eastAsia="en-GB"/>
              </w:rPr>
              <w:t>MM.1.5 Actualizarea bazelor de date</w:t>
            </w:r>
          </w:p>
        </w:tc>
      </w:tr>
      <w:tr w:rsidR="00346E31" w:rsidRPr="00F65BE3" w14:paraId="4A3E5B65" w14:textId="77777777" w:rsidTr="00F80FE2">
        <w:trPr>
          <w:jc w:val="center"/>
        </w:trPr>
        <w:tc>
          <w:tcPr>
            <w:tcW w:w="850" w:type="dxa"/>
          </w:tcPr>
          <w:p w14:paraId="08F8BEC0" w14:textId="77777777" w:rsidR="00DF0363" w:rsidRPr="00F65BE3" w:rsidRDefault="00DF0363" w:rsidP="00D27AA4">
            <w:r w:rsidRPr="00F65BE3">
              <w:t>1.5.1</w:t>
            </w:r>
          </w:p>
        </w:tc>
        <w:tc>
          <w:tcPr>
            <w:tcW w:w="4537" w:type="dxa"/>
          </w:tcPr>
          <w:p w14:paraId="49BA82AC" w14:textId="77777777" w:rsidR="00DF0363" w:rsidRPr="00F65BE3" w:rsidRDefault="00DF0363" w:rsidP="00D27AA4">
            <w:r w:rsidRPr="00F65BE3">
              <w:t>Actualizare bază de date GIS</w:t>
            </w:r>
            <w:r w:rsidR="00346E31" w:rsidRPr="00F65BE3">
              <w:t>.</w:t>
            </w:r>
          </w:p>
        </w:tc>
        <w:tc>
          <w:tcPr>
            <w:tcW w:w="4394" w:type="dxa"/>
          </w:tcPr>
          <w:p w14:paraId="1333DFCC" w14:textId="77777777" w:rsidR="00DF0363" w:rsidRPr="00F65BE3" w:rsidRDefault="00DF0363" w:rsidP="00D27AA4">
            <w:r w:rsidRPr="00F65BE3">
              <w:t>Număr layere actualizate</w:t>
            </w:r>
            <w:r w:rsidR="00346E31" w:rsidRPr="00F65BE3">
              <w:t>.</w:t>
            </w:r>
          </w:p>
        </w:tc>
        <w:tc>
          <w:tcPr>
            <w:tcW w:w="1418" w:type="dxa"/>
            <w:vAlign w:val="center"/>
          </w:tcPr>
          <w:p w14:paraId="481D4A62" w14:textId="77777777" w:rsidR="00DF0363" w:rsidRPr="00F65BE3" w:rsidRDefault="00733F24" w:rsidP="00D27AA4">
            <w:pPr>
              <w:jc w:val="center"/>
            </w:pPr>
            <w:r w:rsidRPr="00F65BE3">
              <w:t>6</w:t>
            </w:r>
            <w:r w:rsidR="00DF0363" w:rsidRPr="00F65BE3">
              <w:t>1.000</w:t>
            </w:r>
          </w:p>
        </w:tc>
        <w:tc>
          <w:tcPr>
            <w:tcW w:w="1134" w:type="dxa"/>
            <w:vAlign w:val="center"/>
          </w:tcPr>
          <w:p w14:paraId="26BB7110" w14:textId="77777777" w:rsidR="00DF0363" w:rsidRPr="00F65BE3" w:rsidRDefault="00DF0363" w:rsidP="00D27AA4">
            <w:pPr>
              <w:jc w:val="center"/>
            </w:pPr>
            <w:r w:rsidRPr="00F65BE3">
              <w:t>Buget propriu</w:t>
            </w:r>
          </w:p>
        </w:tc>
        <w:tc>
          <w:tcPr>
            <w:tcW w:w="1134" w:type="dxa"/>
            <w:vAlign w:val="center"/>
          </w:tcPr>
          <w:p w14:paraId="7FED3605" w14:textId="77777777" w:rsidR="00DF0363" w:rsidRPr="00F65BE3" w:rsidRDefault="00DF0363" w:rsidP="00D27AA4">
            <w:pPr>
              <w:jc w:val="center"/>
            </w:pPr>
            <w:r w:rsidRPr="00F65BE3">
              <w:t>1</w:t>
            </w:r>
          </w:p>
        </w:tc>
      </w:tr>
      <w:tr w:rsidR="00346E31" w:rsidRPr="00F65BE3" w14:paraId="3C6CCA82" w14:textId="77777777" w:rsidTr="00F80FE2">
        <w:trPr>
          <w:jc w:val="center"/>
        </w:trPr>
        <w:tc>
          <w:tcPr>
            <w:tcW w:w="850" w:type="dxa"/>
          </w:tcPr>
          <w:p w14:paraId="55451C04" w14:textId="77777777" w:rsidR="000E7996" w:rsidRPr="00F65BE3" w:rsidRDefault="000E7996" w:rsidP="00D27AA4">
            <w:r w:rsidRPr="00F65BE3">
              <w:t>1.5.2</w:t>
            </w:r>
          </w:p>
        </w:tc>
        <w:tc>
          <w:tcPr>
            <w:tcW w:w="4537" w:type="dxa"/>
          </w:tcPr>
          <w:p w14:paraId="575095A0" w14:textId="15CB9D99" w:rsidR="000E7996" w:rsidRPr="00F65BE3" w:rsidRDefault="000E7996" w:rsidP="00D27AA4">
            <w:r w:rsidRPr="00F65BE3">
              <w:t>Creare/actualizare bază de date hăr</w:t>
            </w:r>
            <w:r w:rsidR="00F65BE3" w:rsidRPr="00F65BE3">
              <w:t>ț</w:t>
            </w:r>
            <w:r w:rsidRPr="00F65BE3">
              <w:t>i tematice</w:t>
            </w:r>
            <w:r w:rsidR="00346E31" w:rsidRPr="00F65BE3">
              <w:t>.</w:t>
            </w:r>
          </w:p>
        </w:tc>
        <w:tc>
          <w:tcPr>
            <w:tcW w:w="4394" w:type="dxa"/>
          </w:tcPr>
          <w:p w14:paraId="4989029A" w14:textId="562076ED" w:rsidR="000E7996" w:rsidRPr="00F65BE3" w:rsidRDefault="000E7996" w:rsidP="00D27AA4">
            <w:r w:rsidRPr="00F65BE3">
              <w:t>Număr hăr</w:t>
            </w:r>
            <w:r w:rsidR="00F65BE3" w:rsidRPr="00F65BE3">
              <w:t>ț</w:t>
            </w:r>
            <w:r w:rsidRPr="00F65BE3">
              <w:t>i tematice realizate/actualizate</w:t>
            </w:r>
            <w:r w:rsidR="00346E31" w:rsidRPr="00F65BE3">
              <w:t>.</w:t>
            </w:r>
          </w:p>
        </w:tc>
        <w:tc>
          <w:tcPr>
            <w:tcW w:w="1418" w:type="dxa"/>
            <w:vAlign w:val="center"/>
          </w:tcPr>
          <w:p w14:paraId="2835A1DE" w14:textId="77777777" w:rsidR="000E7996" w:rsidRPr="00F65BE3" w:rsidRDefault="00733F24" w:rsidP="00D27AA4">
            <w:pPr>
              <w:jc w:val="center"/>
            </w:pPr>
            <w:r w:rsidRPr="00F65BE3">
              <w:t>61</w:t>
            </w:r>
            <w:r w:rsidR="000E7996" w:rsidRPr="00F65BE3">
              <w:t>.000</w:t>
            </w:r>
          </w:p>
        </w:tc>
        <w:tc>
          <w:tcPr>
            <w:tcW w:w="1134" w:type="dxa"/>
            <w:vAlign w:val="center"/>
          </w:tcPr>
          <w:p w14:paraId="2C8F85E9" w14:textId="77777777" w:rsidR="000E7996" w:rsidRPr="00F65BE3" w:rsidRDefault="000E7996" w:rsidP="00D27AA4">
            <w:pPr>
              <w:jc w:val="center"/>
            </w:pPr>
            <w:r w:rsidRPr="00F65BE3">
              <w:t>Buget propriu</w:t>
            </w:r>
          </w:p>
        </w:tc>
        <w:tc>
          <w:tcPr>
            <w:tcW w:w="1134" w:type="dxa"/>
            <w:vAlign w:val="center"/>
          </w:tcPr>
          <w:p w14:paraId="19110155" w14:textId="77777777" w:rsidR="000E7996" w:rsidRPr="00F65BE3" w:rsidRDefault="000E7996" w:rsidP="00D27AA4">
            <w:pPr>
              <w:jc w:val="center"/>
            </w:pPr>
            <w:r w:rsidRPr="00F65BE3">
              <w:t>1</w:t>
            </w:r>
          </w:p>
        </w:tc>
      </w:tr>
      <w:tr w:rsidR="00346E31" w:rsidRPr="00F65BE3" w14:paraId="7E686FCA" w14:textId="77777777" w:rsidTr="00F80FE2">
        <w:trPr>
          <w:jc w:val="center"/>
        </w:trPr>
        <w:tc>
          <w:tcPr>
            <w:tcW w:w="850" w:type="dxa"/>
          </w:tcPr>
          <w:p w14:paraId="34A1B2A5" w14:textId="77777777" w:rsidR="000E7996" w:rsidRPr="00F65BE3" w:rsidRDefault="000E7996" w:rsidP="00D27AA4">
            <w:r w:rsidRPr="00F65BE3">
              <w:t>1.5.3</w:t>
            </w:r>
          </w:p>
        </w:tc>
        <w:tc>
          <w:tcPr>
            <w:tcW w:w="4537" w:type="dxa"/>
          </w:tcPr>
          <w:p w14:paraId="3A4F407B" w14:textId="77777777" w:rsidR="000E7996" w:rsidRPr="00F65BE3" w:rsidRDefault="000E7996" w:rsidP="00D27AA4">
            <w:r w:rsidRPr="00F65BE3">
              <w:t>Actualizare bază de date foto</w:t>
            </w:r>
            <w:r w:rsidR="00346E31" w:rsidRPr="00F65BE3">
              <w:t>.</w:t>
            </w:r>
          </w:p>
        </w:tc>
        <w:tc>
          <w:tcPr>
            <w:tcW w:w="4394" w:type="dxa"/>
          </w:tcPr>
          <w:p w14:paraId="0D696EAD" w14:textId="77777777" w:rsidR="000E7996" w:rsidRPr="00F65BE3" w:rsidRDefault="000E7996" w:rsidP="00D27AA4">
            <w:r w:rsidRPr="00F65BE3">
              <w:t>Număr imagini foto stocate</w:t>
            </w:r>
            <w:r w:rsidR="00346E31" w:rsidRPr="00F65BE3">
              <w:t>.</w:t>
            </w:r>
          </w:p>
        </w:tc>
        <w:tc>
          <w:tcPr>
            <w:tcW w:w="1418" w:type="dxa"/>
            <w:vAlign w:val="center"/>
          </w:tcPr>
          <w:p w14:paraId="20C79AF9" w14:textId="77777777" w:rsidR="000E7996" w:rsidRPr="00F65BE3" w:rsidRDefault="00733F24" w:rsidP="00D27AA4">
            <w:pPr>
              <w:jc w:val="center"/>
            </w:pPr>
            <w:r w:rsidRPr="00F65BE3">
              <w:t>6</w:t>
            </w:r>
            <w:r w:rsidR="000E7996" w:rsidRPr="00F65BE3">
              <w:t>1.000</w:t>
            </w:r>
          </w:p>
        </w:tc>
        <w:tc>
          <w:tcPr>
            <w:tcW w:w="1134" w:type="dxa"/>
            <w:vAlign w:val="center"/>
          </w:tcPr>
          <w:p w14:paraId="2490F7CF" w14:textId="77777777" w:rsidR="000E7996" w:rsidRPr="00F65BE3" w:rsidRDefault="000E7996" w:rsidP="00D27AA4">
            <w:pPr>
              <w:jc w:val="center"/>
            </w:pPr>
            <w:r w:rsidRPr="00F65BE3">
              <w:t>Buget propriu</w:t>
            </w:r>
          </w:p>
        </w:tc>
        <w:tc>
          <w:tcPr>
            <w:tcW w:w="1134" w:type="dxa"/>
            <w:vAlign w:val="center"/>
          </w:tcPr>
          <w:p w14:paraId="687F8043" w14:textId="77777777" w:rsidR="000E7996" w:rsidRPr="00F65BE3" w:rsidRDefault="000E7996" w:rsidP="00D27AA4">
            <w:pPr>
              <w:jc w:val="center"/>
            </w:pPr>
            <w:r w:rsidRPr="00F65BE3">
              <w:t>1</w:t>
            </w:r>
          </w:p>
        </w:tc>
      </w:tr>
      <w:tr w:rsidR="00346E31" w:rsidRPr="00F65BE3" w14:paraId="1F4E8D2B" w14:textId="77777777" w:rsidTr="00F80FE2">
        <w:trPr>
          <w:jc w:val="center"/>
        </w:trPr>
        <w:tc>
          <w:tcPr>
            <w:tcW w:w="850" w:type="dxa"/>
          </w:tcPr>
          <w:p w14:paraId="07959657" w14:textId="77777777" w:rsidR="00643359" w:rsidRPr="00F65BE3" w:rsidRDefault="00643359" w:rsidP="00D27AA4">
            <w:r w:rsidRPr="00F65BE3">
              <w:t>1.5.4</w:t>
            </w:r>
          </w:p>
        </w:tc>
        <w:tc>
          <w:tcPr>
            <w:tcW w:w="4537" w:type="dxa"/>
          </w:tcPr>
          <w:p w14:paraId="10B5481F" w14:textId="3758627F" w:rsidR="00643359" w:rsidRPr="00F65BE3" w:rsidRDefault="00643359" w:rsidP="00D27AA4">
            <w:r w:rsidRPr="00F65BE3">
              <w:t>Actualizare bază de date privind construc</w:t>
            </w:r>
            <w:r w:rsidR="00F65BE3" w:rsidRPr="00F65BE3">
              <w:t>ț</w:t>
            </w:r>
            <w:r w:rsidRPr="00F65BE3">
              <w:t>iile / investi</w:t>
            </w:r>
            <w:r w:rsidR="00F65BE3" w:rsidRPr="00F65BE3">
              <w:t>ț</w:t>
            </w:r>
            <w:r w:rsidRPr="00F65BE3">
              <w:t>iile existente în afara zonelor de dezvoltare durabilă</w:t>
            </w:r>
            <w:r w:rsidR="00346E31" w:rsidRPr="00F65BE3">
              <w:t>.</w:t>
            </w:r>
          </w:p>
        </w:tc>
        <w:tc>
          <w:tcPr>
            <w:tcW w:w="4394" w:type="dxa"/>
          </w:tcPr>
          <w:p w14:paraId="159C8FCD" w14:textId="374CCBFB" w:rsidR="00643359" w:rsidRPr="00F65BE3" w:rsidRDefault="00643359" w:rsidP="00D27AA4">
            <w:r w:rsidRPr="00F65BE3">
              <w:t>Număr construc</w:t>
            </w:r>
            <w:r w:rsidR="00F65BE3" w:rsidRPr="00F65BE3">
              <w:t>ț</w:t>
            </w:r>
            <w:r w:rsidRPr="00F65BE3">
              <w:t>ii/investi</w:t>
            </w:r>
            <w:r w:rsidR="00F65BE3" w:rsidRPr="00F65BE3">
              <w:t>ț</w:t>
            </w:r>
            <w:r w:rsidRPr="00F65BE3">
              <w:t xml:space="preserve">ii identificate realizate în afara </w:t>
            </w:r>
            <w:r w:rsidR="00346E31" w:rsidRPr="00F65BE3">
              <w:t>zonei de dezvoltare durabilă</w:t>
            </w:r>
            <w:r w:rsidRPr="00F65BE3">
              <w:t xml:space="preserve"> – </w:t>
            </w:r>
            <w:r w:rsidR="00D55F44" w:rsidRPr="00F65BE3">
              <w:t>î</w:t>
            </w:r>
            <w:r w:rsidRPr="00F65BE3">
              <w:t>n func</w:t>
            </w:r>
            <w:r w:rsidR="00F65BE3" w:rsidRPr="00F65BE3">
              <w:t>ț</w:t>
            </w:r>
            <w:r w:rsidRPr="00F65BE3">
              <w:t>ie de constatările din teren</w:t>
            </w:r>
          </w:p>
        </w:tc>
        <w:tc>
          <w:tcPr>
            <w:tcW w:w="1418" w:type="dxa"/>
            <w:vAlign w:val="center"/>
          </w:tcPr>
          <w:p w14:paraId="32456A57" w14:textId="77777777" w:rsidR="00643359" w:rsidRPr="00F65BE3" w:rsidRDefault="00733F24" w:rsidP="00D27AA4">
            <w:pPr>
              <w:jc w:val="center"/>
            </w:pPr>
            <w:r w:rsidRPr="00F65BE3">
              <w:t>6</w:t>
            </w:r>
            <w:r w:rsidR="00643359" w:rsidRPr="00F65BE3">
              <w:t>1.000</w:t>
            </w:r>
          </w:p>
        </w:tc>
        <w:tc>
          <w:tcPr>
            <w:tcW w:w="1134" w:type="dxa"/>
            <w:vAlign w:val="center"/>
          </w:tcPr>
          <w:p w14:paraId="2C0D4E4B" w14:textId="77777777" w:rsidR="00643359" w:rsidRPr="00F65BE3" w:rsidRDefault="00643359" w:rsidP="00D27AA4">
            <w:pPr>
              <w:jc w:val="center"/>
            </w:pPr>
            <w:r w:rsidRPr="00F65BE3">
              <w:t>Buget propriu</w:t>
            </w:r>
          </w:p>
        </w:tc>
        <w:tc>
          <w:tcPr>
            <w:tcW w:w="1134" w:type="dxa"/>
            <w:vAlign w:val="center"/>
          </w:tcPr>
          <w:p w14:paraId="1581600D" w14:textId="77777777" w:rsidR="00643359" w:rsidRPr="00F65BE3" w:rsidRDefault="00643359" w:rsidP="00D27AA4">
            <w:pPr>
              <w:jc w:val="center"/>
            </w:pPr>
            <w:r w:rsidRPr="00F65BE3">
              <w:t>1</w:t>
            </w:r>
          </w:p>
        </w:tc>
      </w:tr>
      <w:tr w:rsidR="00346E31" w:rsidRPr="00F65BE3" w14:paraId="7E4FD573" w14:textId="77777777" w:rsidTr="00F80FE2">
        <w:trPr>
          <w:jc w:val="center"/>
        </w:trPr>
        <w:tc>
          <w:tcPr>
            <w:tcW w:w="850" w:type="dxa"/>
          </w:tcPr>
          <w:p w14:paraId="238A782D" w14:textId="77777777" w:rsidR="00643359" w:rsidRPr="00F65BE3" w:rsidRDefault="00643359" w:rsidP="00D27AA4">
            <w:r w:rsidRPr="00F65BE3">
              <w:t>2</w:t>
            </w:r>
          </w:p>
        </w:tc>
        <w:tc>
          <w:tcPr>
            <w:tcW w:w="12617" w:type="dxa"/>
            <w:gridSpan w:val="5"/>
          </w:tcPr>
          <w:p w14:paraId="123109C0" w14:textId="3C3DEE06" w:rsidR="00643359" w:rsidRPr="00F65BE3" w:rsidRDefault="00643359" w:rsidP="00D27AA4">
            <w:pPr>
              <w:jc w:val="both"/>
            </w:pPr>
            <w:r w:rsidRPr="00F65BE3">
              <w:rPr>
                <w:rFonts w:eastAsia="Times New Roman"/>
                <w:b/>
                <w:bCs/>
                <w:lang w:eastAsia="en-GB"/>
              </w:rPr>
              <w:t xml:space="preserve">OM.2 Promovarea </w:t>
            </w:r>
            <w:r w:rsidR="00F65BE3" w:rsidRPr="00F65BE3">
              <w:rPr>
                <w:rFonts w:eastAsia="Times New Roman"/>
                <w:b/>
                <w:bCs/>
                <w:lang w:eastAsia="en-GB"/>
              </w:rPr>
              <w:t>ș</w:t>
            </w:r>
            <w:r w:rsidRPr="00F65BE3">
              <w:rPr>
                <w:rFonts w:eastAsia="Times New Roman"/>
                <w:b/>
                <w:bCs/>
                <w:lang w:eastAsia="en-GB"/>
              </w:rPr>
              <w:t xml:space="preserve">i aplicarea unor forme de vizitare </w:t>
            </w:r>
            <w:r w:rsidR="00F65BE3" w:rsidRPr="00F65BE3">
              <w:rPr>
                <w:rFonts w:eastAsia="Times New Roman"/>
                <w:b/>
                <w:bCs/>
                <w:lang w:eastAsia="en-GB"/>
              </w:rPr>
              <w:t>ș</w:t>
            </w:r>
            <w:r w:rsidRPr="00F65BE3">
              <w:rPr>
                <w:rFonts w:eastAsia="Times New Roman"/>
                <w:b/>
                <w:bCs/>
                <w:lang w:eastAsia="en-GB"/>
              </w:rPr>
              <w:t>i turism în concordan</w:t>
            </w:r>
            <w:r w:rsidR="00F65BE3" w:rsidRPr="00F65BE3">
              <w:rPr>
                <w:rFonts w:eastAsia="Times New Roman"/>
                <w:b/>
                <w:bCs/>
                <w:lang w:eastAsia="en-GB"/>
              </w:rPr>
              <w:t>ț</w:t>
            </w:r>
            <w:r w:rsidRPr="00F65BE3">
              <w:rPr>
                <w:rFonts w:eastAsia="Times New Roman"/>
                <w:b/>
                <w:bCs/>
                <w:lang w:eastAsia="en-GB"/>
              </w:rPr>
              <w:t>ă cu obiectivele de conservare ale Parcului Na</w:t>
            </w:r>
            <w:r w:rsidR="00F65BE3" w:rsidRPr="00F65BE3">
              <w:rPr>
                <w:rFonts w:eastAsia="Times New Roman"/>
                <w:b/>
                <w:bCs/>
                <w:lang w:eastAsia="en-GB"/>
              </w:rPr>
              <w:t>ț</w:t>
            </w:r>
            <w:r w:rsidRPr="00F65BE3">
              <w:rPr>
                <w:rFonts w:eastAsia="Times New Roman"/>
                <w:b/>
                <w:bCs/>
                <w:lang w:eastAsia="en-GB"/>
              </w:rPr>
              <w:t xml:space="preserve">ional Piatra Craiului, ROSAC0194 Piatra Craiului, ROSPA0165 Piatra Craiului </w:t>
            </w:r>
            <w:r w:rsidR="00F65BE3" w:rsidRPr="00F65BE3">
              <w:rPr>
                <w:rFonts w:eastAsia="Times New Roman"/>
                <w:b/>
                <w:bCs/>
                <w:lang w:eastAsia="en-GB"/>
              </w:rPr>
              <w:t>ș</w:t>
            </w:r>
            <w:r w:rsidRPr="00F65BE3">
              <w:rPr>
                <w:rFonts w:eastAsia="Times New Roman"/>
                <w:b/>
                <w:bCs/>
                <w:lang w:eastAsia="en-GB"/>
              </w:rPr>
              <w:t>i rezerva</w:t>
            </w:r>
            <w:r w:rsidR="00F65BE3" w:rsidRPr="00F65BE3">
              <w:rPr>
                <w:rFonts w:eastAsia="Times New Roman"/>
                <w:b/>
                <w:bCs/>
                <w:lang w:eastAsia="en-GB"/>
              </w:rPr>
              <w:t>ț</w:t>
            </w:r>
            <w:r w:rsidRPr="00F65BE3">
              <w:rPr>
                <w:rFonts w:eastAsia="Times New Roman"/>
                <w:b/>
                <w:bCs/>
                <w:lang w:eastAsia="en-GB"/>
              </w:rPr>
              <w:t>iile naturale suprapuse.</w:t>
            </w:r>
          </w:p>
        </w:tc>
      </w:tr>
      <w:tr w:rsidR="00346E31" w:rsidRPr="00F65BE3" w14:paraId="1A906198" w14:textId="77777777" w:rsidTr="00F80FE2">
        <w:trPr>
          <w:jc w:val="center"/>
        </w:trPr>
        <w:tc>
          <w:tcPr>
            <w:tcW w:w="850" w:type="dxa"/>
          </w:tcPr>
          <w:p w14:paraId="57BCA0A6" w14:textId="77777777" w:rsidR="00643359" w:rsidRPr="00F65BE3" w:rsidRDefault="00643359" w:rsidP="00D27AA4">
            <w:r w:rsidRPr="00F65BE3">
              <w:t>2.1</w:t>
            </w:r>
          </w:p>
        </w:tc>
        <w:tc>
          <w:tcPr>
            <w:tcW w:w="12617" w:type="dxa"/>
            <w:gridSpan w:val="5"/>
          </w:tcPr>
          <w:p w14:paraId="7A6BF484" w14:textId="151B9302" w:rsidR="00643359" w:rsidRPr="00F65BE3" w:rsidRDefault="00643359" w:rsidP="00D27AA4">
            <w:pPr>
              <w:jc w:val="both"/>
            </w:pPr>
            <w:r w:rsidRPr="00F65BE3">
              <w:rPr>
                <w:rFonts w:eastAsia="Times New Roman"/>
                <w:b/>
                <w:bCs/>
                <w:lang w:eastAsia="en-GB"/>
              </w:rPr>
              <w:t>MM.2.1 Reglementarea activită</w:t>
            </w:r>
            <w:r w:rsidR="00F65BE3" w:rsidRPr="00F65BE3">
              <w:rPr>
                <w:rFonts w:eastAsia="Times New Roman"/>
                <w:b/>
                <w:bCs/>
                <w:lang w:eastAsia="en-GB"/>
              </w:rPr>
              <w:t>ț</w:t>
            </w:r>
            <w:r w:rsidRPr="00F65BE3">
              <w:rPr>
                <w:rFonts w:eastAsia="Times New Roman"/>
                <w:b/>
                <w:bCs/>
                <w:lang w:eastAsia="en-GB"/>
              </w:rPr>
              <w:t xml:space="preserve">ilor de vizitare </w:t>
            </w:r>
            <w:r w:rsidR="00F65BE3" w:rsidRPr="00F65BE3">
              <w:rPr>
                <w:rFonts w:eastAsia="Times New Roman"/>
                <w:b/>
                <w:bCs/>
                <w:lang w:eastAsia="en-GB"/>
              </w:rPr>
              <w:t>ș</w:t>
            </w:r>
            <w:r w:rsidRPr="00F65BE3">
              <w:rPr>
                <w:rFonts w:eastAsia="Times New Roman"/>
                <w:b/>
                <w:bCs/>
                <w:lang w:eastAsia="en-GB"/>
              </w:rPr>
              <w:t>i turistice în concordan</w:t>
            </w:r>
            <w:r w:rsidR="00F65BE3" w:rsidRPr="00F65BE3">
              <w:rPr>
                <w:rFonts w:eastAsia="Times New Roman"/>
                <w:b/>
                <w:bCs/>
                <w:lang w:eastAsia="en-GB"/>
              </w:rPr>
              <w:t>ț</w:t>
            </w:r>
            <w:r w:rsidRPr="00F65BE3">
              <w:rPr>
                <w:rFonts w:eastAsia="Times New Roman"/>
                <w:b/>
                <w:bCs/>
                <w:lang w:eastAsia="en-GB"/>
              </w:rPr>
              <w:t>ă cu obiectivele de conservare ale ariilor naturale protejate</w:t>
            </w:r>
          </w:p>
        </w:tc>
      </w:tr>
      <w:tr w:rsidR="00346E31" w:rsidRPr="00F65BE3" w14:paraId="33B0A6D7" w14:textId="77777777" w:rsidTr="00F80FE2">
        <w:trPr>
          <w:jc w:val="center"/>
        </w:trPr>
        <w:tc>
          <w:tcPr>
            <w:tcW w:w="850" w:type="dxa"/>
          </w:tcPr>
          <w:p w14:paraId="2FFCBE97" w14:textId="77777777" w:rsidR="00643359" w:rsidRPr="00F65BE3" w:rsidRDefault="00643359" w:rsidP="00D27AA4">
            <w:r w:rsidRPr="00F65BE3">
              <w:lastRenderedPageBreak/>
              <w:t>2.1.1</w:t>
            </w:r>
          </w:p>
        </w:tc>
        <w:tc>
          <w:tcPr>
            <w:tcW w:w="4537" w:type="dxa"/>
          </w:tcPr>
          <w:p w14:paraId="0E286D71" w14:textId="77777777" w:rsidR="00643359" w:rsidRPr="00F65BE3" w:rsidRDefault="00A12F0B" w:rsidP="00D27AA4">
            <w:r w:rsidRPr="00F65BE3">
              <w:t>Actualizarea Strategiei de vizitare</w:t>
            </w:r>
          </w:p>
        </w:tc>
        <w:tc>
          <w:tcPr>
            <w:tcW w:w="4394" w:type="dxa"/>
          </w:tcPr>
          <w:p w14:paraId="3FFB3F93" w14:textId="77777777" w:rsidR="00643359" w:rsidRPr="00F65BE3" w:rsidRDefault="00A12F0B" w:rsidP="00D27AA4">
            <w:r w:rsidRPr="00F65BE3">
              <w:t>Strategie de vizitare actualizată</w:t>
            </w:r>
            <w:r w:rsidR="00346E31" w:rsidRPr="00F65BE3">
              <w:t>.</w:t>
            </w:r>
          </w:p>
        </w:tc>
        <w:tc>
          <w:tcPr>
            <w:tcW w:w="1418" w:type="dxa"/>
            <w:vAlign w:val="center"/>
          </w:tcPr>
          <w:p w14:paraId="24C2B4BC" w14:textId="77777777" w:rsidR="00643359" w:rsidRPr="00F65BE3" w:rsidRDefault="00A12F0B" w:rsidP="00D27AA4">
            <w:pPr>
              <w:jc w:val="center"/>
            </w:pPr>
            <w:r w:rsidRPr="00F65BE3">
              <w:t>200.000</w:t>
            </w:r>
          </w:p>
        </w:tc>
        <w:tc>
          <w:tcPr>
            <w:tcW w:w="1134" w:type="dxa"/>
            <w:vAlign w:val="center"/>
          </w:tcPr>
          <w:p w14:paraId="5C9C4AF7" w14:textId="7A035027" w:rsidR="00643359" w:rsidRPr="00F65BE3" w:rsidRDefault="00A12F0B" w:rsidP="00D27AA4">
            <w:pPr>
              <w:jc w:val="center"/>
            </w:pPr>
            <w:r w:rsidRPr="00F65BE3">
              <w:t>Finan</w:t>
            </w:r>
            <w:r w:rsidR="00F65BE3" w:rsidRPr="00F65BE3">
              <w:t>ț</w:t>
            </w:r>
            <w:r w:rsidRPr="00F65BE3">
              <w:t>are externă</w:t>
            </w:r>
          </w:p>
        </w:tc>
        <w:tc>
          <w:tcPr>
            <w:tcW w:w="1134" w:type="dxa"/>
            <w:vAlign w:val="center"/>
          </w:tcPr>
          <w:p w14:paraId="72F4C82F" w14:textId="77777777" w:rsidR="00643359" w:rsidRPr="00F65BE3" w:rsidRDefault="00A12F0B" w:rsidP="00D27AA4">
            <w:pPr>
              <w:jc w:val="center"/>
            </w:pPr>
            <w:r w:rsidRPr="00F65BE3">
              <w:t>1</w:t>
            </w:r>
          </w:p>
        </w:tc>
      </w:tr>
      <w:tr w:rsidR="00346E31" w:rsidRPr="00F65BE3" w14:paraId="2E9D66A9" w14:textId="77777777" w:rsidTr="00F80FE2">
        <w:trPr>
          <w:jc w:val="center"/>
        </w:trPr>
        <w:tc>
          <w:tcPr>
            <w:tcW w:w="850" w:type="dxa"/>
          </w:tcPr>
          <w:p w14:paraId="1AFD5203" w14:textId="77777777" w:rsidR="00643359" w:rsidRPr="00F65BE3" w:rsidRDefault="00643359" w:rsidP="00D27AA4">
            <w:r w:rsidRPr="00F65BE3">
              <w:t>2.1.2</w:t>
            </w:r>
          </w:p>
        </w:tc>
        <w:tc>
          <w:tcPr>
            <w:tcW w:w="4537" w:type="dxa"/>
          </w:tcPr>
          <w:p w14:paraId="033FF0A5" w14:textId="290F9478" w:rsidR="00643359" w:rsidRPr="00F65BE3" w:rsidRDefault="00A12F0B" w:rsidP="00D27AA4">
            <w:r w:rsidRPr="00F65BE3">
              <w:t xml:space="preserve">Reparare </w:t>
            </w:r>
            <w:r w:rsidR="00F65BE3" w:rsidRPr="00F65BE3">
              <w:t>ș</w:t>
            </w:r>
            <w:r w:rsidRPr="00F65BE3">
              <w:t>i între</w:t>
            </w:r>
            <w:r w:rsidR="00F65BE3" w:rsidRPr="00F65BE3">
              <w:t>ț</w:t>
            </w:r>
            <w:r w:rsidRPr="00F65BE3">
              <w:t>inere infrastructură de vizitare si informare</w:t>
            </w:r>
            <w:r w:rsidR="00346E31" w:rsidRPr="00F65BE3">
              <w:t>.</w:t>
            </w:r>
          </w:p>
        </w:tc>
        <w:tc>
          <w:tcPr>
            <w:tcW w:w="4394" w:type="dxa"/>
          </w:tcPr>
          <w:p w14:paraId="46FF9C38" w14:textId="2EE1B1DD" w:rsidR="00643359" w:rsidRPr="00F65BE3" w:rsidRDefault="00A12F0B" w:rsidP="00D27AA4">
            <w:r w:rsidRPr="00F65BE3">
              <w:t xml:space="preserve">Număr de obiective de infrastructură de vizitare reparate </w:t>
            </w:r>
            <w:r w:rsidR="00F65BE3" w:rsidRPr="00F65BE3">
              <w:t>ș</w:t>
            </w:r>
            <w:r w:rsidRPr="00F65BE3">
              <w:t>i între</w:t>
            </w:r>
            <w:r w:rsidR="00F65BE3" w:rsidRPr="00F65BE3">
              <w:t>ț</w:t>
            </w:r>
            <w:r w:rsidRPr="00F65BE3">
              <w:t>inute</w:t>
            </w:r>
            <w:r w:rsidR="00346E31" w:rsidRPr="00F65BE3">
              <w:t>.</w:t>
            </w:r>
          </w:p>
        </w:tc>
        <w:tc>
          <w:tcPr>
            <w:tcW w:w="1418" w:type="dxa"/>
            <w:vAlign w:val="center"/>
          </w:tcPr>
          <w:p w14:paraId="5718E59D" w14:textId="77777777" w:rsidR="00643359" w:rsidRPr="00F65BE3" w:rsidRDefault="00733F24" w:rsidP="00D27AA4">
            <w:pPr>
              <w:jc w:val="center"/>
            </w:pPr>
            <w:r w:rsidRPr="00F65BE3">
              <w:t>243</w:t>
            </w:r>
            <w:r w:rsidR="00A12F0B" w:rsidRPr="00F65BE3">
              <w:t>.000</w:t>
            </w:r>
          </w:p>
        </w:tc>
        <w:tc>
          <w:tcPr>
            <w:tcW w:w="1134" w:type="dxa"/>
            <w:vAlign w:val="center"/>
          </w:tcPr>
          <w:p w14:paraId="712D9DA3" w14:textId="77777777" w:rsidR="00643359" w:rsidRPr="00F65BE3" w:rsidRDefault="00A12F0B" w:rsidP="00D27AA4">
            <w:pPr>
              <w:jc w:val="center"/>
            </w:pPr>
            <w:r w:rsidRPr="00F65BE3">
              <w:t>Buget propriu</w:t>
            </w:r>
          </w:p>
        </w:tc>
        <w:tc>
          <w:tcPr>
            <w:tcW w:w="1134" w:type="dxa"/>
            <w:vAlign w:val="center"/>
          </w:tcPr>
          <w:p w14:paraId="7E055BBD" w14:textId="77777777" w:rsidR="00643359" w:rsidRPr="00F65BE3" w:rsidRDefault="00A12F0B" w:rsidP="00D27AA4">
            <w:pPr>
              <w:jc w:val="center"/>
            </w:pPr>
            <w:r w:rsidRPr="00F65BE3">
              <w:t>2</w:t>
            </w:r>
          </w:p>
        </w:tc>
      </w:tr>
      <w:tr w:rsidR="00346E31" w:rsidRPr="00F65BE3" w14:paraId="508C62C4" w14:textId="77777777" w:rsidTr="00F80FE2">
        <w:trPr>
          <w:jc w:val="center"/>
        </w:trPr>
        <w:tc>
          <w:tcPr>
            <w:tcW w:w="850" w:type="dxa"/>
          </w:tcPr>
          <w:p w14:paraId="677824C1" w14:textId="77777777" w:rsidR="00A12F0B" w:rsidRPr="00F65BE3" w:rsidRDefault="00A12F0B" w:rsidP="00D27AA4">
            <w:r w:rsidRPr="00F65BE3">
              <w:t>2.1.3</w:t>
            </w:r>
          </w:p>
        </w:tc>
        <w:tc>
          <w:tcPr>
            <w:tcW w:w="4537" w:type="dxa"/>
          </w:tcPr>
          <w:p w14:paraId="0726E545" w14:textId="5BE35B99" w:rsidR="00A12F0B" w:rsidRPr="00F65BE3" w:rsidRDefault="00A12F0B" w:rsidP="00D27AA4">
            <w:r w:rsidRPr="00F65BE3">
              <w:t>Amplasare/</w:t>
            </w:r>
            <w:r w:rsidR="008528D8">
              <w:t xml:space="preserve"> î</w:t>
            </w:r>
            <w:r w:rsidRPr="00F65BE3">
              <w:t>ntre</w:t>
            </w:r>
            <w:r w:rsidR="00F65BE3" w:rsidRPr="00F65BE3">
              <w:t>ț</w:t>
            </w:r>
            <w:r w:rsidRPr="00F65BE3">
              <w:t>inere / reparare panouri informative</w:t>
            </w:r>
            <w:r w:rsidR="00346E31" w:rsidRPr="00F65BE3">
              <w:t>.</w:t>
            </w:r>
          </w:p>
        </w:tc>
        <w:tc>
          <w:tcPr>
            <w:tcW w:w="4394" w:type="dxa"/>
          </w:tcPr>
          <w:p w14:paraId="7A3643C8" w14:textId="0EA1EE56" w:rsidR="00A12F0B" w:rsidRPr="00F65BE3" w:rsidRDefault="00A12F0B" w:rsidP="00D27AA4">
            <w:r w:rsidRPr="00F65BE3">
              <w:t>Număr de panouri informative realizate/ între</w:t>
            </w:r>
            <w:r w:rsidR="00F65BE3" w:rsidRPr="00F65BE3">
              <w:t>ț</w:t>
            </w:r>
            <w:r w:rsidRPr="00F65BE3">
              <w:t>inute/ reparate</w:t>
            </w:r>
            <w:r w:rsidR="00346E31" w:rsidRPr="00F65BE3">
              <w:t>.</w:t>
            </w:r>
          </w:p>
        </w:tc>
        <w:tc>
          <w:tcPr>
            <w:tcW w:w="1418" w:type="dxa"/>
            <w:vAlign w:val="center"/>
          </w:tcPr>
          <w:p w14:paraId="0ED346F2" w14:textId="77777777" w:rsidR="00A12F0B" w:rsidRPr="00F65BE3" w:rsidRDefault="00733F24" w:rsidP="00D27AA4">
            <w:pPr>
              <w:jc w:val="center"/>
            </w:pPr>
            <w:r w:rsidRPr="00F65BE3">
              <w:t>182</w:t>
            </w:r>
            <w:r w:rsidR="00A12F0B" w:rsidRPr="00F65BE3">
              <w:t>.000</w:t>
            </w:r>
          </w:p>
        </w:tc>
        <w:tc>
          <w:tcPr>
            <w:tcW w:w="1134" w:type="dxa"/>
            <w:vAlign w:val="center"/>
          </w:tcPr>
          <w:p w14:paraId="5A556BFB" w14:textId="77777777" w:rsidR="00A12F0B" w:rsidRPr="00F65BE3" w:rsidRDefault="00A12F0B" w:rsidP="00D27AA4">
            <w:pPr>
              <w:jc w:val="center"/>
            </w:pPr>
            <w:r w:rsidRPr="00F65BE3">
              <w:t>Buget propriu</w:t>
            </w:r>
          </w:p>
        </w:tc>
        <w:tc>
          <w:tcPr>
            <w:tcW w:w="1134" w:type="dxa"/>
            <w:vAlign w:val="center"/>
          </w:tcPr>
          <w:p w14:paraId="1A1C739F" w14:textId="77777777" w:rsidR="00A12F0B" w:rsidRPr="00F65BE3" w:rsidRDefault="00A12F0B" w:rsidP="00D27AA4">
            <w:pPr>
              <w:jc w:val="center"/>
            </w:pPr>
            <w:r w:rsidRPr="00F65BE3">
              <w:t>2</w:t>
            </w:r>
          </w:p>
        </w:tc>
      </w:tr>
      <w:tr w:rsidR="00346E31" w:rsidRPr="00F65BE3" w14:paraId="7BDE8056" w14:textId="77777777" w:rsidTr="00F80FE2">
        <w:trPr>
          <w:jc w:val="center"/>
        </w:trPr>
        <w:tc>
          <w:tcPr>
            <w:tcW w:w="850" w:type="dxa"/>
          </w:tcPr>
          <w:p w14:paraId="34B5E866" w14:textId="77777777" w:rsidR="0095146B" w:rsidRPr="00F65BE3" w:rsidRDefault="0095146B" w:rsidP="00D27AA4">
            <w:r w:rsidRPr="00F65BE3">
              <w:t>2.1.4</w:t>
            </w:r>
          </w:p>
        </w:tc>
        <w:tc>
          <w:tcPr>
            <w:tcW w:w="4537" w:type="dxa"/>
          </w:tcPr>
          <w:p w14:paraId="41A159CF" w14:textId="5A2790CF" w:rsidR="0095146B" w:rsidRPr="00F65BE3" w:rsidRDefault="0095146B" w:rsidP="00D27AA4">
            <w:r w:rsidRPr="00F65BE3">
              <w:t>Între</w:t>
            </w:r>
            <w:r w:rsidR="00F65BE3" w:rsidRPr="00F65BE3">
              <w:t>ț</w:t>
            </w:r>
            <w:r w:rsidRPr="00F65BE3">
              <w:t>inere trasee turistice/poteci tematice, trasee educative</w:t>
            </w:r>
            <w:r w:rsidR="00346E31" w:rsidRPr="00F65BE3">
              <w:t>.</w:t>
            </w:r>
          </w:p>
        </w:tc>
        <w:tc>
          <w:tcPr>
            <w:tcW w:w="4394" w:type="dxa"/>
          </w:tcPr>
          <w:p w14:paraId="65FF4259" w14:textId="0162772E" w:rsidR="0095146B" w:rsidRPr="00F65BE3" w:rsidRDefault="0095146B" w:rsidP="00D27AA4">
            <w:r w:rsidRPr="00F65BE3">
              <w:t>Num</w:t>
            </w:r>
            <w:r w:rsidR="00420D6F">
              <w:t>ă</w:t>
            </w:r>
            <w:r w:rsidRPr="00F65BE3">
              <w:t xml:space="preserve">r </w:t>
            </w:r>
            <w:r w:rsidR="00420D6F">
              <w:t xml:space="preserve">de </w:t>
            </w:r>
            <w:r w:rsidRPr="00F65BE3">
              <w:t>ac</w:t>
            </w:r>
            <w:r w:rsidR="00420D6F">
              <w:t>ț</w:t>
            </w:r>
            <w:r w:rsidRPr="00F65BE3">
              <w:t>iuni si lungime trasee/poteci tematice între</w:t>
            </w:r>
            <w:r w:rsidR="00F65BE3" w:rsidRPr="00F65BE3">
              <w:t>ț</w:t>
            </w:r>
            <w:r w:rsidRPr="00F65BE3">
              <w:t>inute</w:t>
            </w:r>
            <w:r w:rsidR="00346E31" w:rsidRPr="00F65BE3">
              <w:t>.</w:t>
            </w:r>
          </w:p>
        </w:tc>
        <w:tc>
          <w:tcPr>
            <w:tcW w:w="1418" w:type="dxa"/>
            <w:vAlign w:val="center"/>
          </w:tcPr>
          <w:p w14:paraId="0CA13C9B" w14:textId="77777777" w:rsidR="0095146B" w:rsidRPr="00F65BE3" w:rsidRDefault="00733F24" w:rsidP="00D27AA4">
            <w:pPr>
              <w:jc w:val="center"/>
            </w:pPr>
            <w:r w:rsidRPr="00F65BE3">
              <w:t>61</w:t>
            </w:r>
            <w:r w:rsidR="0095146B" w:rsidRPr="00F65BE3">
              <w:t>.000</w:t>
            </w:r>
          </w:p>
        </w:tc>
        <w:tc>
          <w:tcPr>
            <w:tcW w:w="1134" w:type="dxa"/>
            <w:vAlign w:val="center"/>
          </w:tcPr>
          <w:p w14:paraId="209ECBD8" w14:textId="77777777" w:rsidR="0095146B" w:rsidRPr="00F65BE3" w:rsidRDefault="0095146B" w:rsidP="00D27AA4">
            <w:pPr>
              <w:jc w:val="center"/>
            </w:pPr>
            <w:r w:rsidRPr="00F65BE3">
              <w:t>Buget propriu</w:t>
            </w:r>
          </w:p>
        </w:tc>
        <w:tc>
          <w:tcPr>
            <w:tcW w:w="1134" w:type="dxa"/>
            <w:vAlign w:val="center"/>
          </w:tcPr>
          <w:p w14:paraId="06FEE687" w14:textId="77777777" w:rsidR="0095146B" w:rsidRPr="00F65BE3" w:rsidRDefault="0095146B" w:rsidP="00D27AA4">
            <w:pPr>
              <w:jc w:val="center"/>
            </w:pPr>
            <w:r w:rsidRPr="00F65BE3">
              <w:t>2</w:t>
            </w:r>
          </w:p>
        </w:tc>
      </w:tr>
      <w:tr w:rsidR="00346E31" w:rsidRPr="00F65BE3" w14:paraId="77A3254C" w14:textId="77777777" w:rsidTr="00F80FE2">
        <w:trPr>
          <w:jc w:val="center"/>
        </w:trPr>
        <w:tc>
          <w:tcPr>
            <w:tcW w:w="850" w:type="dxa"/>
          </w:tcPr>
          <w:p w14:paraId="21EE6565" w14:textId="77777777" w:rsidR="0095146B" w:rsidRPr="00F65BE3" w:rsidRDefault="0095146B" w:rsidP="00D27AA4">
            <w:r w:rsidRPr="00F65BE3">
              <w:t>2.1.5</w:t>
            </w:r>
          </w:p>
        </w:tc>
        <w:tc>
          <w:tcPr>
            <w:tcW w:w="4537" w:type="dxa"/>
          </w:tcPr>
          <w:p w14:paraId="51B49ACC" w14:textId="7352ECC1" w:rsidR="0095146B" w:rsidRPr="00F65BE3" w:rsidRDefault="0095146B" w:rsidP="00D27AA4">
            <w:r w:rsidRPr="00F65BE3">
              <w:t xml:space="preserve">Igienizarea/ecologizarea traseelor turistice </w:t>
            </w:r>
            <w:r w:rsidR="00F65BE3" w:rsidRPr="00F65BE3">
              <w:t>ș</w:t>
            </w:r>
            <w:r w:rsidRPr="00F65BE3">
              <w:t>i a principalelor zone de interes conservativ</w:t>
            </w:r>
            <w:r w:rsidR="00346E31" w:rsidRPr="00F65BE3">
              <w:t>.</w:t>
            </w:r>
          </w:p>
        </w:tc>
        <w:tc>
          <w:tcPr>
            <w:tcW w:w="4394" w:type="dxa"/>
          </w:tcPr>
          <w:p w14:paraId="18A36C6A" w14:textId="6AA6ED36" w:rsidR="0095146B" w:rsidRPr="00F65BE3" w:rsidRDefault="0095146B" w:rsidP="00D27AA4">
            <w:r w:rsidRPr="00F65BE3">
              <w:t>Număr de ac</w:t>
            </w:r>
            <w:r w:rsidR="00F65BE3" w:rsidRPr="00F65BE3">
              <w:t>ț</w:t>
            </w:r>
            <w:r w:rsidRPr="00F65BE3">
              <w:t>iuni de igienizare a traseelor</w:t>
            </w:r>
            <w:r w:rsidR="00346E31" w:rsidRPr="00F65BE3">
              <w:t>.</w:t>
            </w:r>
          </w:p>
        </w:tc>
        <w:tc>
          <w:tcPr>
            <w:tcW w:w="1418" w:type="dxa"/>
            <w:vAlign w:val="center"/>
          </w:tcPr>
          <w:p w14:paraId="5082CBFD" w14:textId="77777777" w:rsidR="0095146B" w:rsidRPr="00F65BE3" w:rsidRDefault="00733F24" w:rsidP="00D27AA4">
            <w:pPr>
              <w:jc w:val="center"/>
            </w:pPr>
            <w:r w:rsidRPr="00F65BE3">
              <w:t>30</w:t>
            </w:r>
            <w:r w:rsidR="0095146B" w:rsidRPr="00F65BE3">
              <w:t>.000</w:t>
            </w:r>
          </w:p>
        </w:tc>
        <w:tc>
          <w:tcPr>
            <w:tcW w:w="1134" w:type="dxa"/>
            <w:vAlign w:val="center"/>
          </w:tcPr>
          <w:p w14:paraId="44D88C91" w14:textId="77777777" w:rsidR="0095146B" w:rsidRPr="00F65BE3" w:rsidRDefault="0095146B" w:rsidP="00D27AA4">
            <w:pPr>
              <w:jc w:val="center"/>
            </w:pPr>
            <w:r w:rsidRPr="00F65BE3">
              <w:t>Buget propriu</w:t>
            </w:r>
          </w:p>
        </w:tc>
        <w:tc>
          <w:tcPr>
            <w:tcW w:w="1134" w:type="dxa"/>
            <w:vAlign w:val="center"/>
          </w:tcPr>
          <w:p w14:paraId="4295607B" w14:textId="77777777" w:rsidR="0095146B" w:rsidRPr="00F65BE3" w:rsidRDefault="0095146B" w:rsidP="00D27AA4">
            <w:pPr>
              <w:jc w:val="center"/>
            </w:pPr>
            <w:r w:rsidRPr="00F65BE3">
              <w:t>2</w:t>
            </w:r>
          </w:p>
        </w:tc>
      </w:tr>
      <w:tr w:rsidR="00346E31" w:rsidRPr="00F65BE3" w14:paraId="6998119C" w14:textId="77777777" w:rsidTr="00F80FE2">
        <w:trPr>
          <w:jc w:val="center"/>
        </w:trPr>
        <w:tc>
          <w:tcPr>
            <w:tcW w:w="850" w:type="dxa"/>
          </w:tcPr>
          <w:p w14:paraId="48DAD3EA" w14:textId="77777777" w:rsidR="00A420D5" w:rsidRPr="00F65BE3" w:rsidRDefault="00A420D5" w:rsidP="00D27AA4">
            <w:r w:rsidRPr="00F65BE3">
              <w:t>2.1.6</w:t>
            </w:r>
          </w:p>
        </w:tc>
        <w:tc>
          <w:tcPr>
            <w:tcW w:w="4537" w:type="dxa"/>
          </w:tcPr>
          <w:p w14:paraId="0E0082DD" w14:textId="5BC52DF3" w:rsidR="00A420D5" w:rsidRPr="00F65BE3" w:rsidRDefault="00A420D5" w:rsidP="00D27AA4">
            <w:r w:rsidRPr="00F65BE3">
              <w:t>Asigurare servicii de ghidare/ înso</w:t>
            </w:r>
            <w:r w:rsidR="00F65BE3" w:rsidRPr="00F65BE3">
              <w:t>ț</w:t>
            </w:r>
            <w:r w:rsidRPr="00F65BE3">
              <w:t>ire a vizitatorilor</w:t>
            </w:r>
            <w:r w:rsidR="00346E31" w:rsidRPr="00F65BE3">
              <w:t>.</w:t>
            </w:r>
          </w:p>
        </w:tc>
        <w:tc>
          <w:tcPr>
            <w:tcW w:w="4394" w:type="dxa"/>
          </w:tcPr>
          <w:p w14:paraId="44A91D5E" w14:textId="00154E32" w:rsidR="00A420D5" w:rsidRPr="00F65BE3" w:rsidRDefault="00A420D5" w:rsidP="00D27AA4">
            <w:r w:rsidRPr="00F65BE3">
              <w:t>Număr de ac</w:t>
            </w:r>
            <w:r w:rsidR="00F65BE3" w:rsidRPr="00F65BE3">
              <w:t>ț</w:t>
            </w:r>
            <w:r w:rsidRPr="00F65BE3">
              <w:t>iuni de ghidaj realizate</w:t>
            </w:r>
            <w:r w:rsidR="00346E31" w:rsidRPr="00F65BE3">
              <w:t>.</w:t>
            </w:r>
          </w:p>
        </w:tc>
        <w:tc>
          <w:tcPr>
            <w:tcW w:w="1418" w:type="dxa"/>
            <w:vAlign w:val="center"/>
          </w:tcPr>
          <w:p w14:paraId="26D88B1F" w14:textId="77777777" w:rsidR="00A420D5" w:rsidRPr="00F65BE3" w:rsidRDefault="00733F24" w:rsidP="00D27AA4">
            <w:pPr>
              <w:jc w:val="center"/>
            </w:pPr>
            <w:r w:rsidRPr="00F65BE3">
              <w:t>30</w:t>
            </w:r>
            <w:r w:rsidR="00A420D5" w:rsidRPr="00F65BE3">
              <w:t>.000</w:t>
            </w:r>
          </w:p>
        </w:tc>
        <w:tc>
          <w:tcPr>
            <w:tcW w:w="1134" w:type="dxa"/>
            <w:vAlign w:val="center"/>
          </w:tcPr>
          <w:p w14:paraId="5C5DF449" w14:textId="77777777" w:rsidR="00A420D5" w:rsidRPr="00F65BE3" w:rsidRDefault="00A420D5" w:rsidP="00D27AA4">
            <w:pPr>
              <w:jc w:val="center"/>
            </w:pPr>
            <w:r w:rsidRPr="00F65BE3">
              <w:t>Buget propriu</w:t>
            </w:r>
          </w:p>
        </w:tc>
        <w:tc>
          <w:tcPr>
            <w:tcW w:w="1134" w:type="dxa"/>
            <w:vAlign w:val="center"/>
          </w:tcPr>
          <w:p w14:paraId="1B716E10" w14:textId="77777777" w:rsidR="00A420D5" w:rsidRPr="00F65BE3" w:rsidRDefault="00A420D5" w:rsidP="00D27AA4">
            <w:pPr>
              <w:jc w:val="center"/>
            </w:pPr>
            <w:r w:rsidRPr="00F65BE3">
              <w:t>3</w:t>
            </w:r>
          </w:p>
        </w:tc>
      </w:tr>
      <w:tr w:rsidR="00346E31" w:rsidRPr="00F65BE3" w14:paraId="06073519" w14:textId="77777777" w:rsidTr="00F80FE2">
        <w:trPr>
          <w:jc w:val="center"/>
        </w:trPr>
        <w:tc>
          <w:tcPr>
            <w:tcW w:w="850" w:type="dxa"/>
          </w:tcPr>
          <w:p w14:paraId="09E8778D" w14:textId="77777777" w:rsidR="00A420D5" w:rsidRPr="00F65BE3" w:rsidRDefault="00A420D5" w:rsidP="00D27AA4">
            <w:r w:rsidRPr="00F65BE3">
              <w:t>2.1.7</w:t>
            </w:r>
          </w:p>
        </w:tc>
        <w:tc>
          <w:tcPr>
            <w:tcW w:w="4537" w:type="dxa"/>
          </w:tcPr>
          <w:p w14:paraId="363F0296" w14:textId="13659A16" w:rsidR="00A420D5" w:rsidRPr="00F65BE3" w:rsidRDefault="00795009" w:rsidP="00D27AA4">
            <w:r w:rsidRPr="00F65BE3">
              <w:t>Monitorizarea activită</w:t>
            </w:r>
            <w:r w:rsidR="00F65BE3" w:rsidRPr="00F65BE3">
              <w:t>ț</w:t>
            </w:r>
            <w:r w:rsidRPr="00F65BE3">
              <w:t>ilor turistice inclusiv prin intermediul unei aplica</w:t>
            </w:r>
            <w:r w:rsidR="00F65BE3" w:rsidRPr="00F65BE3">
              <w:t>ț</w:t>
            </w:r>
            <w:r w:rsidRPr="00F65BE3">
              <w:t>ii mobile</w:t>
            </w:r>
            <w:r w:rsidR="00346E31" w:rsidRPr="00F65BE3">
              <w:t>.</w:t>
            </w:r>
          </w:p>
        </w:tc>
        <w:tc>
          <w:tcPr>
            <w:tcW w:w="4394" w:type="dxa"/>
          </w:tcPr>
          <w:p w14:paraId="2A530E55" w14:textId="73E432E4" w:rsidR="00A420D5" w:rsidRPr="00F65BE3" w:rsidRDefault="00795009" w:rsidP="00D27AA4">
            <w:r w:rsidRPr="00F65BE3">
              <w:t>Ac</w:t>
            </w:r>
            <w:r w:rsidR="00F65BE3" w:rsidRPr="00F65BE3">
              <w:t>ț</w:t>
            </w:r>
            <w:r w:rsidRPr="00F65BE3">
              <w:t>iuni monitorizare</w:t>
            </w:r>
            <w:r w:rsidR="00346E31" w:rsidRPr="00F65BE3">
              <w:t>.</w:t>
            </w:r>
          </w:p>
        </w:tc>
        <w:tc>
          <w:tcPr>
            <w:tcW w:w="1418" w:type="dxa"/>
            <w:vAlign w:val="center"/>
          </w:tcPr>
          <w:p w14:paraId="4F59A48D" w14:textId="77777777" w:rsidR="00A420D5" w:rsidRPr="00F65BE3" w:rsidRDefault="00733F24" w:rsidP="00D27AA4">
            <w:pPr>
              <w:jc w:val="center"/>
            </w:pPr>
            <w:r w:rsidRPr="00F65BE3">
              <w:t>6</w:t>
            </w:r>
            <w:r w:rsidR="00795009" w:rsidRPr="00F65BE3">
              <w:t>1.000</w:t>
            </w:r>
          </w:p>
        </w:tc>
        <w:tc>
          <w:tcPr>
            <w:tcW w:w="1134" w:type="dxa"/>
            <w:vAlign w:val="center"/>
          </w:tcPr>
          <w:p w14:paraId="3D0A8E9D" w14:textId="77777777" w:rsidR="00A420D5" w:rsidRPr="00F65BE3" w:rsidRDefault="00A420D5" w:rsidP="00D27AA4">
            <w:pPr>
              <w:jc w:val="center"/>
            </w:pPr>
            <w:r w:rsidRPr="00F65BE3">
              <w:t>Buget propriu</w:t>
            </w:r>
          </w:p>
        </w:tc>
        <w:tc>
          <w:tcPr>
            <w:tcW w:w="1134" w:type="dxa"/>
            <w:vAlign w:val="center"/>
          </w:tcPr>
          <w:p w14:paraId="590DEB42" w14:textId="77777777" w:rsidR="00A420D5" w:rsidRPr="00F65BE3" w:rsidRDefault="00795009" w:rsidP="00D27AA4">
            <w:pPr>
              <w:jc w:val="center"/>
            </w:pPr>
            <w:r w:rsidRPr="00F65BE3">
              <w:t>3</w:t>
            </w:r>
          </w:p>
        </w:tc>
      </w:tr>
      <w:tr w:rsidR="00346E31" w:rsidRPr="00F65BE3" w14:paraId="6BC0E4B5" w14:textId="77777777" w:rsidTr="00F80FE2">
        <w:trPr>
          <w:jc w:val="center"/>
        </w:trPr>
        <w:tc>
          <w:tcPr>
            <w:tcW w:w="850" w:type="dxa"/>
          </w:tcPr>
          <w:p w14:paraId="5D8CA5B2" w14:textId="77777777" w:rsidR="00823CB3" w:rsidRPr="00F65BE3" w:rsidRDefault="00823CB3" w:rsidP="00D27AA4">
            <w:r w:rsidRPr="00F65BE3">
              <w:t>2.1.8</w:t>
            </w:r>
          </w:p>
        </w:tc>
        <w:tc>
          <w:tcPr>
            <w:tcW w:w="4537" w:type="dxa"/>
          </w:tcPr>
          <w:p w14:paraId="77BD7E8B" w14:textId="3FE18EA7" w:rsidR="00823CB3" w:rsidRPr="00F65BE3" w:rsidRDefault="00823CB3" w:rsidP="00D27AA4">
            <w:r w:rsidRPr="00F65BE3">
              <w:t xml:space="preserve">Promovarea traseelor marcate </w:t>
            </w:r>
            <w:r w:rsidR="00F65BE3" w:rsidRPr="00F65BE3">
              <w:t>ș</w:t>
            </w:r>
            <w:r w:rsidRPr="00F65BE3">
              <w:t>i actualizarea continuă a hăr</w:t>
            </w:r>
            <w:r w:rsidR="00F65BE3" w:rsidRPr="00F65BE3">
              <w:t>ț</w:t>
            </w:r>
            <w:r w:rsidRPr="00F65BE3">
              <w:t>ii turistice online.</w:t>
            </w:r>
          </w:p>
        </w:tc>
        <w:tc>
          <w:tcPr>
            <w:tcW w:w="4394" w:type="dxa"/>
          </w:tcPr>
          <w:p w14:paraId="3BAC9561" w14:textId="77777777" w:rsidR="00823CB3" w:rsidRPr="00F65BE3" w:rsidRDefault="00823CB3" w:rsidP="00D27AA4">
            <w:r w:rsidRPr="00F65BE3">
              <w:t>Hartă actualizată</w:t>
            </w:r>
            <w:r w:rsidR="00346E31" w:rsidRPr="00F65BE3">
              <w:t>.</w:t>
            </w:r>
          </w:p>
        </w:tc>
        <w:tc>
          <w:tcPr>
            <w:tcW w:w="1418" w:type="dxa"/>
            <w:vAlign w:val="center"/>
          </w:tcPr>
          <w:p w14:paraId="66EB7FE1" w14:textId="77777777" w:rsidR="00823CB3" w:rsidRPr="00F65BE3" w:rsidRDefault="00733F24" w:rsidP="00D27AA4">
            <w:pPr>
              <w:jc w:val="center"/>
            </w:pPr>
            <w:r w:rsidRPr="00F65BE3">
              <w:t>3</w:t>
            </w:r>
            <w:r w:rsidR="00823CB3" w:rsidRPr="00F65BE3">
              <w:t>0.000</w:t>
            </w:r>
          </w:p>
        </w:tc>
        <w:tc>
          <w:tcPr>
            <w:tcW w:w="1134" w:type="dxa"/>
            <w:vAlign w:val="center"/>
          </w:tcPr>
          <w:p w14:paraId="7395CC2D" w14:textId="77777777" w:rsidR="00823CB3" w:rsidRPr="00F65BE3" w:rsidRDefault="00823CB3" w:rsidP="00D27AA4">
            <w:pPr>
              <w:jc w:val="center"/>
            </w:pPr>
            <w:r w:rsidRPr="00F65BE3">
              <w:t>Buget propriu</w:t>
            </w:r>
          </w:p>
        </w:tc>
        <w:tc>
          <w:tcPr>
            <w:tcW w:w="1134" w:type="dxa"/>
            <w:vAlign w:val="center"/>
          </w:tcPr>
          <w:p w14:paraId="54C6DAB3" w14:textId="77777777" w:rsidR="00823CB3" w:rsidRPr="00F65BE3" w:rsidRDefault="00823CB3" w:rsidP="00D27AA4">
            <w:pPr>
              <w:jc w:val="center"/>
            </w:pPr>
            <w:r w:rsidRPr="00F65BE3">
              <w:t>2</w:t>
            </w:r>
          </w:p>
        </w:tc>
      </w:tr>
      <w:tr w:rsidR="00346E31" w:rsidRPr="00F65BE3" w14:paraId="394975C1" w14:textId="77777777" w:rsidTr="00F80FE2">
        <w:trPr>
          <w:jc w:val="center"/>
        </w:trPr>
        <w:tc>
          <w:tcPr>
            <w:tcW w:w="850" w:type="dxa"/>
          </w:tcPr>
          <w:p w14:paraId="6212F23B" w14:textId="77777777" w:rsidR="00A420D5" w:rsidRPr="00F65BE3" w:rsidRDefault="00A420D5" w:rsidP="00D27AA4">
            <w:r w:rsidRPr="00F65BE3">
              <w:t>3</w:t>
            </w:r>
          </w:p>
        </w:tc>
        <w:tc>
          <w:tcPr>
            <w:tcW w:w="12617" w:type="dxa"/>
            <w:gridSpan w:val="5"/>
          </w:tcPr>
          <w:p w14:paraId="0BE3B2A7" w14:textId="35B55A8C" w:rsidR="00A420D5" w:rsidRPr="00F65BE3" w:rsidRDefault="00A420D5" w:rsidP="00D27AA4">
            <w:pPr>
              <w:jc w:val="both"/>
            </w:pPr>
            <w:r w:rsidRPr="00F65BE3">
              <w:rPr>
                <w:rFonts w:eastAsia="Times New Roman"/>
                <w:b/>
                <w:bCs/>
                <w:lang w:eastAsia="en-GB"/>
              </w:rPr>
              <w:t xml:space="preserve">OM.3 Promovarea </w:t>
            </w:r>
            <w:r w:rsidR="00F65BE3" w:rsidRPr="00F65BE3">
              <w:rPr>
                <w:rFonts w:eastAsia="Times New Roman"/>
                <w:b/>
                <w:bCs/>
                <w:lang w:eastAsia="en-GB"/>
              </w:rPr>
              <w:t>ș</w:t>
            </w:r>
            <w:r w:rsidRPr="00F65BE3">
              <w:rPr>
                <w:rFonts w:eastAsia="Times New Roman"/>
                <w:b/>
                <w:bCs/>
                <w:lang w:eastAsia="en-GB"/>
              </w:rPr>
              <w:t>i sprijinirea dezvoltării durabile a comunită</w:t>
            </w:r>
            <w:r w:rsidR="00F65BE3" w:rsidRPr="00F65BE3">
              <w:rPr>
                <w:rFonts w:eastAsia="Times New Roman"/>
                <w:b/>
                <w:bCs/>
                <w:lang w:eastAsia="en-GB"/>
              </w:rPr>
              <w:t>ț</w:t>
            </w:r>
            <w:r w:rsidRPr="00F65BE3">
              <w:rPr>
                <w:rFonts w:eastAsia="Times New Roman"/>
                <w:b/>
                <w:bCs/>
                <w:lang w:eastAsia="en-GB"/>
              </w:rPr>
              <w:t>ilor locale în acord cu managementul ariilor naturale protejate administrate.</w:t>
            </w:r>
          </w:p>
        </w:tc>
      </w:tr>
      <w:tr w:rsidR="00346E31" w:rsidRPr="00F65BE3" w14:paraId="1865B7FA" w14:textId="77777777" w:rsidTr="00F80FE2">
        <w:trPr>
          <w:jc w:val="center"/>
        </w:trPr>
        <w:tc>
          <w:tcPr>
            <w:tcW w:w="850" w:type="dxa"/>
          </w:tcPr>
          <w:p w14:paraId="523732B9" w14:textId="77777777" w:rsidR="00A420D5" w:rsidRPr="00F65BE3" w:rsidRDefault="00A420D5" w:rsidP="00D27AA4">
            <w:r w:rsidRPr="00F65BE3">
              <w:t>3.1</w:t>
            </w:r>
          </w:p>
        </w:tc>
        <w:tc>
          <w:tcPr>
            <w:tcW w:w="12617" w:type="dxa"/>
            <w:gridSpan w:val="5"/>
          </w:tcPr>
          <w:p w14:paraId="2AA1B33B" w14:textId="78B983AC" w:rsidR="00A420D5" w:rsidRPr="00F65BE3" w:rsidRDefault="00A420D5" w:rsidP="00D27AA4">
            <w:pPr>
              <w:jc w:val="both"/>
            </w:pPr>
            <w:r w:rsidRPr="00F65BE3">
              <w:rPr>
                <w:rFonts w:eastAsia="Times New Roman"/>
                <w:b/>
                <w:bCs/>
                <w:lang w:eastAsia="en-GB"/>
              </w:rPr>
              <w:t>MM.3.1 Con</w:t>
            </w:r>
            <w:r w:rsidR="00F65BE3" w:rsidRPr="00F65BE3">
              <w:rPr>
                <w:rFonts w:eastAsia="Times New Roman"/>
                <w:b/>
                <w:bCs/>
                <w:lang w:eastAsia="en-GB"/>
              </w:rPr>
              <w:t>ș</w:t>
            </w:r>
            <w:r w:rsidRPr="00F65BE3">
              <w:rPr>
                <w:rFonts w:eastAsia="Times New Roman"/>
                <w:b/>
                <w:bCs/>
                <w:lang w:eastAsia="en-GB"/>
              </w:rPr>
              <w:t xml:space="preserve">tientizare a publicului </w:t>
            </w:r>
            <w:r w:rsidR="00F65BE3" w:rsidRPr="00F65BE3">
              <w:rPr>
                <w:rFonts w:eastAsia="Times New Roman"/>
                <w:b/>
                <w:bCs/>
                <w:lang w:eastAsia="en-GB"/>
              </w:rPr>
              <w:t>ș</w:t>
            </w:r>
            <w:r w:rsidRPr="00F65BE3">
              <w:rPr>
                <w:rFonts w:eastAsia="Times New Roman"/>
                <w:b/>
                <w:bCs/>
                <w:lang w:eastAsia="en-GB"/>
              </w:rPr>
              <w:t>i comunicare eficientă în concordan</w:t>
            </w:r>
            <w:r w:rsidR="00F65BE3" w:rsidRPr="00F65BE3">
              <w:rPr>
                <w:rFonts w:eastAsia="Times New Roman"/>
                <w:b/>
                <w:bCs/>
                <w:lang w:eastAsia="en-GB"/>
              </w:rPr>
              <w:t>ț</w:t>
            </w:r>
            <w:r w:rsidRPr="00F65BE3">
              <w:rPr>
                <w:rFonts w:eastAsia="Times New Roman"/>
                <w:b/>
                <w:bCs/>
                <w:lang w:eastAsia="en-GB"/>
              </w:rPr>
              <w:t>ă cu obiectivele de conservare ale Parcului Na</w:t>
            </w:r>
            <w:r w:rsidR="00F65BE3" w:rsidRPr="00F65BE3">
              <w:rPr>
                <w:rFonts w:eastAsia="Times New Roman"/>
                <w:b/>
                <w:bCs/>
                <w:lang w:eastAsia="en-GB"/>
              </w:rPr>
              <w:t>ț</w:t>
            </w:r>
            <w:r w:rsidRPr="00F65BE3">
              <w:rPr>
                <w:rFonts w:eastAsia="Times New Roman"/>
                <w:b/>
                <w:bCs/>
                <w:lang w:eastAsia="en-GB"/>
              </w:rPr>
              <w:t xml:space="preserve">ional Piatra Craiului, ROSAC0194 Piatra Craiului </w:t>
            </w:r>
            <w:r w:rsidR="00F65BE3" w:rsidRPr="00F65BE3">
              <w:rPr>
                <w:rFonts w:eastAsia="Times New Roman"/>
                <w:b/>
                <w:bCs/>
                <w:lang w:eastAsia="en-GB"/>
              </w:rPr>
              <w:t>ș</w:t>
            </w:r>
            <w:r w:rsidRPr="00F65BE3">
              <w:rPr>
                <w:rFonts w:eastAsia="Times New Roman"/>
                <w:b/>
                <w:bCs/>
                <w:lang w:eastAsia="en-GB"/>
              </w:rPr>
              <w:t>i ROSPA0165 Piatra Craiului</w:t>
            </w:r>
          </w:p>
        </w:tc>
      </w:tr>
      <w:tr w:rsidR="00346E31" w:rsidRPr="00F65BE3" w14:paraId="6AE73174" w14:textId="77777777" w:rsidTr="00F80FE2">
        <w:trPr>
          <w:jc w:val="center"/>
        </w:trPr>
        <w:tc>
          <w:tcPr>
            <w:tcW w:w="850" w:type="dxa"/>
          </w:tcPr>
          <w:p w14:paraId="114FA79F" w14:textId="77777777" w:rsidR="00EA0682" w:rsidRPr="00F65BE3" w:rsidRDefault="00EA0682" w:rsidP="00D27AA4">
            <w:r w:rsidRPr="00F65BE3">
              <w:t>3.1.1</w:t>
            </w:r>
          </w:p>
        </w:tc>
        <w:tc>
          <w:tcPr>
            <w:tcW w:w="4537" w:type="dxa"/>
          </w:tcPr>
          <w:p w14:paraId="37DE4246" w14:textId="37954860" w:rsidR="00EA0682" w:rsidRPr="00F65BE3" w:rsidRDefault="00EA0682" w:rsidP="00D27AA4">
            <w:r w:rsidRPr="00F65BE3">
              <w:t>Organizare ac</w:t>
            </w:r>
            <w:r w:rsidR="00F65BE3" w:rsidRPr="00F65BE3">
              <w:t>ț</w:t>
            </w:r>
            <w:r w:rsidRPr="00F65BE3">
              <w:t>iuni de con</w:t>
            </w:r>
            <w:r w:rsidR="00F65BE3" w:rsidRPr="00F65BE3">
              <w:t>ș</w:t>
            </w:r>
            <w:r w:rsidRPr="00F65BE3">
              <w:t>tientizare.</w:t>
            </w:r>
          </w:p>
        </w:tc>
        <w:tc>
          <w:tcPr>
            <w:tcW w:w="4394" w:type="dxa"/>
          </w:tcPr>
          <w:p w14:paraId="64A14428" w14:textId="106C9C80" w:rsidR="00EA0682" w:rsidRPr="00F65BE3" w:rsidRDefault="00EA0682" w:rsidP="00D27AA4">
            <w:r w:rsidRPr="00F65BE3">
              <w:t>Număr de ac</w:t>
            </w:r>
            <w:r w:rsidR="00F65BE3" w:rsidRPr="00F65BE3">
              <w:t>ț</w:t>
            </w:r>
            <w:r w:rsidRPr="00F65BE3">
              <w:t>iuni de con</w:t>
            </w:r>
            <w:r w:rsidR="00F65BE3" w:rsidRPr="00F65BE3">
              <w:t>ș</w:t>
            </w:r>
            <w:r w:rsidRPr="00F65BE3">
              <w:t>tientizare</w:t>
            </w:r>
            <w:r w:rsidR="00346E31" w:rsidRPr="00F65BE3">
              <w:t>.</w:t>
            </w:r>
          </w:p>
        </w:tc>
        <w:tc>
          <w:tcPr>
            <w:tcW w:w="1418" w:type="dxa"/>
            <w:vAlign w:val="center"/>
          </w:tcPr>
          <w:p w14:paraId="19C08C5F" w14:textId="77777777" w:rsidR="00EA0682" w:rsidRPr="00F65BE3" w:rsidRDefault="00733F24" w:rsidP="00D27AA4">
            <w:pPr>
              <w:jc w:val="center"/>
            </w:pPr>
            <w:r w:rsidRPr="00F65BE3">
              <w:t>6</w:t>
            </w:r>
            <w:r w:rsidR="00EA0682" w:rsidRPr="00F65BE3">
              <w:t>1.000</w:t>
            </w:r>
          </w:p>
        </w:tc>
        <w:tc>
          <w:tcPr>
            <w:tcW w:w="1134" w:type="dxa"/>
            <w:vAlign w:val="center"/>
          </w:tcPr>
          <w:p w14:paraId="0AD5EA30" w14:textId="77777777" w:rsidR="00EA0682" w:rsidRPr="00F65BE3" w:rsidRDefault="00EA0682" w:rsidP="00D27AA4">
            <w:pPr>
              <w:jc w:val="center"/>
            </w:pPr>
            <w:r w:rsidRPr="00F65BE3">
              <w:t>Buget propriu</w:t>
            </w:r>
          </w:p>
        </w:tc>
        <w:tc>
          <w:tcPr>
            <w:tcW w:w="1134" w:type="dxa"/>
            <w:vAlign w:val="center"/>
          </w:tcPr>
          <w:p w14:paraId="4B85E677" w14:textId="77777777" w:rsidR="00EA0682" w:rsidRPr="00F65BE3" w:rsidRDefault="00EA0682" w:rsidP="00D27AA4">
            <w:pPr>
              <w:jc w:val="center"/>
            </w:pPr>
            <w:r w:rsidRPr="00F65BE3">
              <w:t>1</w:t>
            </w:r>
          </w:p>
        </w:tc>
      </w:tr>
      <w:tr w:rsidR="00346E31" w:rsidRPr="00F65BE3" w14:paraId="31696F11" w14:textId="77777777" w:rsidTr="00F80FE2">
        <w:trPr>
          <w:jc w:val="center"/>
        </w:trPr>
        <w:tc>
          <w:tcPr>
            <w:tcW w:w="850" w:type="dxa"/>
          </w:tcPr>
          <w:p w14:paraId="42612142" w14:textId="77777777" w:rsidR="00EA0682" w:rsidRPr="00F65BE3" w:rsidRDefault="00EA0682" w:rsidP="00D27AA4">
            <w:r w:rsidRPr="00F65BE3">
              <w:t>3.1.2</w:t>
            </w:r>
          </w:p>
        </w:tc>
        <w:tc>
          <w:tcPr>
            <w:tcW w:w="4537" w:type="dxa"/>
          </w:tcPr>
          <w:p w14:paraId="2345AD08" w14:textId="38434E50" w:rsidR="00EA0682" w:rsidRPr="00F65BE3" w:rsidRDefault="00EA0682" w:rsidP="00D27AA4">
            <w:r w:rsidRPr="00F65BE3">
              <w:t>Organizare evenimente</w:t>
            </w:r>
            <w:r w:rsidR="009B42BB" w:rsidRPr="00F65BE3">
              <w:t xml:space="preserve">: </w:t>
            </w:r>
            <w:r w:rsidRPr="00F65BE3">
              <w:t>Ziua Europeană a Parcurilor, Ziua Interna</w:t>
            </w:r>
            <w:r w:rsidR="00F65BE3" w:rsidRPr="00F65BE3">
              <w:t>ț</w:t>
            </w:r>
            <w:r w:rsidRPr="00F65BE3">
              <w:t>ională a Carpa</w:t>
            </w:r>
            <w:r w:rsidR="00F65BE3" w:rsidRPr="00F65BE3">
              <w:t>ț</w:t>
            </w:r>
            <w:r w:rsidRPr="00F65BE3">
              <w:t xml:space="preserve">ilor, Youth at the top </w:t>
            </w:r>
            <w:r w:rsidR="00F65BE3" w:rsidRPr="00F65BE3">
              <w:t>ș</w:t>
            </w:r>
            <w:r w:rsidR="009B42BB" w:rsidRPr="00F65BE3">
              <w:t>i altele asemenea</w:t>
            </w:r>
            <w:r w:rsidRPr="00F65BE3">
              <w:t>.</w:t>
            </w:r>
          </w:p>
        </w:tc>
        <w:tc>
          <w:tcPr>
            <w:tcW w:w="4394" w:type="dxa"/>
          </w:tcPr>
          <w:p w14:paraId="430BCD65" w14:textId="77777777" w:rsidR="00EA0682" w:rsidRPr="00F65BE3" w:rsidRDefault="00EA0682" w:rsidP="00D27AA4">
            <w:r w:rsidRPr="00F65BE3">
              <w:t>Număr de evenimente organizate</w:t>
            </w:r>
            <w:r w:rsidR="00346E31" w:rsidRPr="00F65BE3">
              <w:t>.</w:t>
            </w:r>
          </w:p>
        </w:tc>
        <w:tc>
          <w:tcPr>
            <w:tcW w:w="1418" w:type="dxa"/>
            <w:vAlign w:val="center"/>
          </w:tcPr>
          <w:p w14:paraId="36D36C17" w14:textId="77777777" w:rsidR="00EA0682" w:rsidRPr="00F65BE3" w:rsidRDefault="00733F24" w:rsidP="00D27AA4">
            <w:pPr>
              <w:jc w:val="center"/>
            </w:pPr>
            <w:r w:rsidRPr="00F65BE3">
              <w:t>6</w:t>
            </w:r>
            <w:r w:rsidR="00EA0682" w:rsidRPr="00F65BE3">
              <w:t>1.000</w:t>
            </w:r>
          </w:p>
          <w:p w14:paraId="67E6845F" w14:textId="77777777" w:rsidR="00EA0682" w:rsidRPr="00F65BE3" w:rsidRDefault="00EA0682" w:rsidP="00D27AA4">
            <w:pPr>
              <w:jc w:val="center"/>
            </w:pPr>
          </w:p>
          <w:p w14:paraId="11711E6F" w14:textId="77777777" w:rsidR="00EA0682" w:rsidRPr="00F65BE3" w:rsidRDefault="00EA0682" w:rsidP="00D27AA4">
            <w:pPr>
              <w:jc w:val="center"/>
            </w:pPr>
            <w:r w:rsidRPr="00F65BE3">
              <w:t>100.000</w:t>
            </w:r>
          </w:p>
        </w:tc>
        <w:tc>
          <w:tcPr>
            <w:tcW w:w="1134" w:type="dxa"/>
            <w:vAlign w:val="center"/>
          </w:tcPr>
          <w:p w14:paraId="3BA94DB5" w14:textId="77777777" w:rsidR="00EA0682" w:rsidRPr="00F65BE3" w:rsidRDefault="00EA0682" w:rsidP="00D27AA4">
            <w:pPr>
              <w:jc w:val="center"/>
            </w:pPr>
            <w:r w:rsidRPr="00F65BE3">
              <w:t>Buget propriu</w:t>
            </w:r>
          </w:p>
          <w:p w14:paraId="6916FA3C" w14:textId="32F16562" w:rsidR="00EA0682" w:rsidRPr="00F65BE3" w:rsidRDefault="00F01A68" w:rsidP="00D27AA4">
            <w:pPr>
              <w:jc w:val="center"/>
            </w:pPr>
            <w:r w:rsidRPr="00F65BE3">
              <w:t>Finan</w:t>
            </w:r>
            <w:r w:rsidR="00F65BE3" w:rsidRPr="00F65BE3">
              <w:t>ț</w:t>
            </w:r>
            <w:r w:rsidRPr="00F65BE3">
              <w:t>are</w:t>
            </w:r>
            <w:r w:rsidR="00EA0682" w:rsidRPr="00F65BE3">
              <w:t xml:space="preserve"> extern</w:t>
            </w:r>
            <w:r w:rsidRPr="00F65BE3">
              <w:t>ă</w:t>
            </w:r>
          </w:p>
        </w:tc>
        <w:tc>
          <w:tcPr>
            <w:tcW w:w="1134" w:type="dxa"/>
            <w:vAlign w:val="center"/>
          </w:tcPr>
          <w:p w14:paraId="318AB5B3" w14:textId="77777777" w:rsidR="00EA0682" w:rsidRPr="00F65BE3" w:rsidRDefault="00EA0682" w:rsidP="00D27AA4">
            <w:pPr>
              <w:jc w:val="center"/>
            </w:pPr>
            <w:r w:rsidRPr="00F65BE3">
              <w:t>1</w:t>
            </w:r>
          </w:p>
        </w:tc>
      </w:tr>
      <w:tr w:rsidR="00346E31" w:rsidRPr="00F65BE3" w14:paraId="1E788164" w14:textId="77777777" w:rsidTr="00F80FE2">
        <w:trPr>
          <w:jc w:val="center"/>
        </w:trPr>
        <w:tc>
          <w:tcPr>
            <w:tcW w:w="850" w:type="dxa"/>
          </w:tcPr>
          <w:p w14:paraId="34D6AD41" w14:textId="77777777" w:rsidR="00E93397" w:rsidRPr="00F65BE3" w:rsidRDefault="00E93397" w:rsidP="00D27AA4">
            <w:r w:rsidRPr="00F65BE3">
              <w:t>3.1.3</w:t>
            </w:r>
          </w:p>
        </w:tc>
        <w:tc>
          <w:tcPr>
            <w:tcW w:w="4537" w:type="dxa"/>
          </w:tcPr>
          <w:p w14:paraId="2AC1546E" w14:textId="4A1A7034" w:rsidR="00E93397" w:rsidRPr="00F65BE3" w:rsidRDefault="00E93397" w:rsidP="00D27AA4">
            <w:r w:rsidRPr="00F65BE3">
              <w:t xml:space="preserve">Actualizare pagini web </w:t>
            </w:r>
            <w:r w:rsidR="00F65BE3" w:rsidRPr="00F65BE3">
              <w:t>ș</w:t>
            </w:r>
            <w:r w:rsidRPr="00F65BE3">
              <w:t>i Facebook.</w:t>
            </w:r>
          </w:p>
        </w:tc>
        <w:tc>
          <w:tcPr>
            <w:tcW w:w="4394" w:type="dxa"/>
          </w:tcPr>
          <w:p w14:paraId="55D0D42E" w14:textId="1B969DD9" w:rsidR="00E93397" w:rsidRPr="00F65BE3" w:rsidRDefault="00E93397" w:rsidP="00D27AA4">
            <w:r w:rsidRPr="00F65BE3">
              <w:t>Frecven</w:t>
            </w:r>
            <w:r w:rsidR="00F65BE3" w:rsidRPr="00F65BE3">
              <w:t>ț</w:t>
            </w:r>
            <w:r w:rsidRPr="00F65BE3">
              <w:t>a actualizării paginii de web si Facebook</w:t>
            </w:r>
            <w:r w:rsidR="00346E31" w:rsidRPr="00F65BE3">
              <w:t>.</w:t>
            </w:r>
          </w:p>
        </w:tc>
        <w:tc>
          <w:tcPr>
            <w:tcW w:w="1418" w:type="dxa"/>
            <w:vAlign w:val="center"/>
          </w:tcPr>
          <w:p w14:paraId="4768C8D8" w14:textId="77777777" w:rsidR="00E93397" w:rsidRPr="00F65BE3" w:rsidRDefault="00733F24" w:rsidP="00D27AA4">
            <w:pPr>
              <w:jc w:val="center"/>
            </w:pPr>
            <w:r w:rsidRPr="00F65BE3">
              <w:t>6</w:t>
            </w:r>
            <w:r w:rsidR="00E93397" w:rsidRPr="00F65BE3">
              <w:t>1.000</w:t>
            </w:r>
          </w:p>
        </w:tc>
        <w:tc>
          <w:tcPr>
            <w:tcW w:w="1134" w:type="dxa"/>
            <w:vAlign w:val="center"/>
          </w:tcPr>
          <w:p w14:paraId="19EDE209" w14:textId="77777777" w:rsidR="00E93397" w:rsidRPr="00F65BE3" w:rsidRDefault="00E93397" w:rsidP="00D27AA4">
            <w:pPr>
              <w:jc w:val="center"/>
            </w:pPr>
            <w:r w:rsidRPr="00F65BE3">
              <w:t>Buget propriu</w:t>
            </w:r>
          </w:p>
        </w:tc>
        <w:tc>
          <w:tcPr>
            <w:tcW w:w="1134" w:type="dxa"/>
            <w:vAlign w:val="center"/>
          </w:tcPr>
          <w:p w14:paraId="56052565" w14:textId="77777777" w:rsidR="00E93397" w:rsidRPr="00F65BE3" w:rsidRDefault="00E93397" w:rsidP="00D27AA4">
            <w:pPr>
              <w:jc w:val="center"/>
            </w:pPr>
            <w:r w:rsidRPr="00F65BE3">
              <w:t>1</w:t>
            </w:r>
          </w:p>
        </w:tc>
      </w:tr>
      <w:tr w:rsidR="00346E31" w:rsidRPr="00F65BE3" w14:paraId="078012BB" w14:textId="77777777" w:rsidTr="00F80FE2">
        <w:trPr>
          <w:jc w:val="center"/>
        </w:trPr>
        <w:tc>
          <w:tcPr>
            <w:tcW w:w="850" w:type="dxa"/>
          </w:tcPr>
          <w:p w14:paraId="100889CF" w14:textId="77777777" w:rsidR="00E93397" w:rsidRPr="00F65BE3" w:rsidRDefault="00E93397" w:rsidP="00D27AA4">
            <w:r w:rsidRPr="00F65BE3">
              <w:lastRenderedPageBreak/>
              <w:t>3.1.4</w:t>
            </w:r>
          </w:p>
        </w:tc>
        <w:tc>
          <w:tcPr>
            <w:tcW w:w="4537" w:type="dxa"/>
          </w:tcPr>
          <w:p w14:paraId="329B91AF" w14:textId="304DB65F" w:rsidR="00E93397" w:rsidRPr="00F65BE3" w:rsidRDefault="00E93397" w:rsidP="00D27AA4">
            <w:r w:rsidRPr="00F65BE3">
              <w:t>Realizarea de materiale informative</w:t>
            </w:r>
            <w:r w:rsidR="009B42BB" w:rsidRPr="00F65BE3">
              <w:t xml:space="preserve">, </w:t>
            </w:r>
            <w:r w:rsidRPr="00F65BE3">
              <w:t>pliante, ghiduri, hăr</w:t>
            </w:r>
            <w:r w:rsidR="00F65BE3" w:rsidRPr="00F65BE3">
              <w:t>ț</w:t>
            </w:r>
            <w:r w:rsidRPr="00F65BE3">
              <w:t>i, afi</w:t>
            </w:r>
            <w:r w:rsidR="00F65BE3" w:rsidRPr="00F65BE3">
              <w:t>ș</w:t>
            </w:r>
            <w:r w:rsidRPr="00F65BE3">
              <w:t xml:space="preserve">e </w:t>
            </w:r>
            <w:r w:rsidR="00F65BE3" w:rsidRPr="00F65BE3">
              <w:t>ș</w:t>
            </w:r>
            <w:r w:rsidR="009B42BB" w:rsidRPr="00F65BE3">
              <w:t>i altele asemenea.</w:t>
            </w:r>
          </w:p>
        </w:tc>
        <w:tc>
          <w:tcPr>
            <w:tcW w:w="4394" w:type="dxa"/>
          </w:tcPr>
          <w:p w14:paraId="1530A4FE" w14:textId="77777777" w:rsidR="00E93397" w:rsidRPr="00F65BE3" w:rsidRDefault="009F3B67" w:rsidP="00D27AA4">
            <w:r w:rsidRPr="00F65BE3">
              <w:t>Materiale informative realizate</w:t>
            </w:r>
            <w:r w:rsidR="00346E31" w:rsidRPr="00F65BE3">
              <w:t>.</w:t>
            </w:r>
          </w:p>
        </w:tc>
        <w:tc>
          <w:tcPr>
            <w:tcW w:w="1418" w:type="dxa"/>
            <w:vAlign w:val="center"/>
          </w:tcPr>
          <w:p w14:paraId="06366384" w14:textId="77777777" w:rsidR="00E93397" w:rsidRPr="00F65BE3" w:rsidRDefault="00733F24" w:rsidP="00D27AA4">
            <w:pPr>
              <w:jc w:val="center"/>
            </w:pPr>
            <w:r w:rsidRPr="00F65BE3">
              <w:t>121</w:t>
            </w:r>
            <w:r w:rsidR="009F3B67" w:rsidRPr="00F65BE3">
              <w:t>.000</w:t>
            </w:r>
          </w:p>
          <w:p w14:paraId="6F947E1D" w14:textId="77777777" w:rsidR="009F3B67" w:rsidRPr="00F65BE3" w:rsidRDefault="009F3B67" w:rsidP="00D27AA4">
            <w:pPr>
              <w:jc w:val="center"/>
            </w:pPr>
          </w:p>
          <w:p w14:paraId="2EB72376" w14:textId="77777777" w:rsidR="009F3B67" w:rsidRPr="00F65BE3" w:rsidRDefault="009F3B67" w:rsidP="00D27AA4">
            <w:pPr>
              <w:jc w:val="center"/>
            </w:pPr>
            <w:r w:rsidRPr="00F65BE3">
              <w:t>400.000</w:t>
            </w:r>
          </w:p>
        </w:tc>
        <w:tc>
          <w:tcPr>
            <w:tcW w:w="1134" w:type="dxa"/>
            <w:vAlign w:val="center"/>
          </w:tcPr>
          <w:p w14:paraId="42D82256" w14:textId="77777777" w:rsidR="009F3B67" w:rsidRPr="00F65BE3" w:rsidRDefault="009F3B67" w:rsidP="00D27AA4">
            <w:pPr>
              <w:jc w:val="center"/>
            </w:pPr>
            <w:r w:rsidRPr="00F65BE3">
              <w:t>Buget propriu</w:t>
            </w:r>
          </w:p>
          <w:p w14:paraId="78AA071E" w14:textId="0CE55169" w:rsidR="00E93397" w:rsidRPr="00F65BE3" w:rsidRDefault="00F01A68" w:rsidP="00D27AA4">
            <w:pPr>
              <w:jc w:val="center"/>
            </w:pPr>
            <w:r w:rsidRPr="00F65BE3">
              <w:t>Finan</w:t>
            </w:r>
            <w:r w:rsidR="00F65BE3" w:rsidRPr="00F65BE3">
              <w:t>ț</w:t>
            </w:r>
            <w:r w:rsidRPr="00F65BE3">
              <w:t>a</w:t>
            </w:r>
            <w:r w:rsidR="009F3B67" w:rsidRPr="00F65BE3">
              <w:t>r</w:t>
            </w:r>
            <w:r w:rsidRPr="00F65BE3">
              <w:t>e</w:t>
            </w:r>
            <w:r w:rsidR="009F3B67" w:rsidRPr="00F65BE3">
              <w:t xml:space="preserve"> extern</w:t>
            </w:r>
            <w:r w:rsidRPr="00F65BE3">
              <w:t>ă</w:t>
            </w:r>
          </w:p>
        </w:tc>
        <w:tc>
          <w:tcPr>
            <w:tcW w:w="1134" w:type="dxa"/>
            <w:vAlign w:val="center"/>
          </w:tcPr>
          <w:p w14:paraId="2DE00DD9" w14:textId="77777777" w:rsidR="00E93397" w:rsidRPr="00F65BE3" w:rsidRDefault="009F3B67" w:rsidP="00D27AA4">
            <w:pPr>
              <w:jc w:val="center"/>
            </w:pPr>
            <w:r w:rsidRPr="00F65BE3">
              <w:t>2</w:t>
            </w:r>
          </w:p>
        </w:tc>
      </w:tr>
      <w:tr w:rsidR="00346E31" w:rsidRPr="00F65BE3" w14:paraId="06B59DAB" w14:textId="77777777" w:rsidTr="00F80FE2">
        <w:trPr>
          <w:jc w:val="center"/>
        </w:trPr>
        <w:tc>
          <w:tcPr>
            <w:tcW w:w="850" w:type="dxa"/>
          </w:tcPr>
          <w:p w14:paraId="575B3BB1" w14:textId="77777777" w:rsidR="00E93397" w:rsidRPr="00F65BE3" w:rsidRDefault="00E93397" w:rsidP="00D27AA4">
            <w:r w:rsidRPr="00F65BE3">
              <w:t>3.1.5</w:t>
            </w:r>
          </w:p>
        </w:tc>
        <w:tc>
          <w:tcPr>
            <w:tcW w:w="4537" w:type="dxa"/>
          </w:tcPr>
          <w:p w14:paraId="620DD223" w14:textId="77777777" w:rsidR="00E93397" w:rsidRPr="00F65BE3" w:rsidRDefault="00981F3F" w:rsidP="00D27AA4">
            <w:r w:rsidRPr="00F65BE3">
              <w:t>Diseminarea materialelor informative.</w:t>
            </w:r>
          </w:p>
        </w:tc>
        <w:tc>
          <w:tcPr>
            <w:tcW w:w="4394" w:type="dxa"/>
          </w:tcPr>
          <w:p w14:paraId="47436494" w14:textId="77777777" w:rsidR="00E93397" w:rsidRPr="00F65BE3" w:rsidRDefault="00981F3F" w:rsidP="00D27AA4">
            <w:r w:rsidRPr="00F65BE3">
              <w:t>Materiale diseminate</w:t>
            </w:r>
            <w:r w:rsidR="00346E31" w:rsidRPr="00F65BE3">
              <w:t>.</w:t>
            </w:r>
          </w:p>
        </w:tc>
        <w:tc>
          <w:tcPr>
            <w:tcW w:w="1418" w:type="dxa"/>
            <w:vAlign w:val="center"/>
          </w:tcPr>
          <w:p w14:paraId="7F764FC3" w14:textId="77777777" w:rsidR="00E93397" w:rsidRPr="00F65BE3" w:rsidRDefault="00733F24" w:rsidP="00D27AA4">
            <w:pPr>
              <w:jc w:val="center"/>
            </w:pPr>
            <w:r w:rsidRPr="00F65BE3">
              <w:t>3</w:t>
            </w:r>
            <w:r w:rsidR="00981F3F" w:rsidRPr="00F65BE3">
              <w:t>0.000</w:t>
            </w:r>
          </w:p>
        </w:tc>
        <w:tc>
          <w:tcPr>
            <w:tcW w:w="1134" w:type="dxa"/>
            <w:vAlign w:val="center"/>
          </w:tcPr>
          <w:p w14:paraId="78DEEF69" w14:textId="77777777" w:rsidR="00E93397" w:rsidRPr="00F65BE3" w:rsidRDefault="00981F3F" w:rsidP="00D27AA4">
            <w:pPr>
              <w:jc w:val="center"/>
            </w:pPr>
            <w:r w:rsidRPr="00F65BE3">
              <w:t>Buget propriu</w:t>
            </w:r>
          </w:p>
        </w:tc>
        <w:tc>
          <w:tcPr>
            <w:tcW w:w="1134" w:type="dxa"/>
            <w:vAlign w:val="center"/>
          </w:tcPr>
          <w:p w14:paraId="1B938DDA" w14:textId="77777777" w:rsidR="00E93397" w:rsidRPr="00F65BE3" w:rsidRDefault="00981F3F" w:rsidP="00D27AA4">
            <w:pPr>
              <w:jc w:val="center"/>
            </w:pPr>
            <w:r w:rsidRPr="00F65BE3">
              <w:t>2</w:t>
            </w:r>
          </w:p>
        </w:tc>
      </w:tr>
      <w:tr w:rsidR="00346E31" w:rsidRPr="00F65BE3" w14:paraId="27357253" w14:textId="77777777" w:rsidTr="00F80FE2">
        <w:trPr>
          <w:jc w:val="center"/>
        </w:trPr>
        <w:tc>
          <w:tcPr>
            <w:tcW w:w="850" w:type="dxa"/>
          </w:tcPr>
          <w:p w14:paraId="006E68D0" w14:textId="77777777" w:rsidR="00656762" w:rsidRPr="00F65BE3" w:rsidRDefault="00656762" w:rsidP="00D27AA4">
            <w:r w:rsidRPr="00F65BE3">
              <w:t>3.1.6</w:t>
            </w:r>
          </w:p>
        </w:tc>
        <w:tc>
          <w:tcPr>
            <w:tcW w:w="4537" w:type="dxa"/>
          </w:tcPr>
          <w:p w14:paraId="26B7B62D" w14:textId="77777777" w:rsidR="00656762" w:rsidRPr="00F65BE3" w:rsidRDefault="00656762" w:rsidP="00D27AA4">
            <w:r w:rsidRPr="00F65BE3">
              <w:t>Concepere panouri informative/ educative pe traseele turistice existente.</w:t>
            </w:r>
          </w:p>
        </w:tc>
        <w:tc>
          <w:tcPr>
            <w:tcW w:w="4394" w:type="dxa"/>
          </w:tcPr>
          <w:p w14:paraId="70D4A22E" w14:textId="77777777" w:rsidR="00656762" w:rsidRPr="00F65BE3" w:rsidRDefault="00656762" w:rsidP="00D27AA4">
            <w:r w:rsidRPr="00F65BE3">
              <w:t>Panouri informative/educative amplasate</w:t>
            </w:r>
            <w:r w:rsidR="00346E31" w:rsidRPr="00F65BE3">
              <w:t>.</w:t>
            </w:r>
          </w:p>
        </w:tc>
        <w:tc>
          <w:tcPr>
            <w:tcW w:w="1418" w:type="dxa"/>
            <w:vAlign w:val="center"/>
          </w:tcPr>
          <w:p w14:paraId="285EAF25" w14:textId="77777777" w:rsidR="00656762" w:rsidRPr="00F65BE3" w:rsidRDefault="00733F24" w:rsidP="00D27AA4">
            <w:pPr>
              <w:jc w:val="center"/>
            </w:pPr>
            <w:r w:rsidRPr="00F65BE3">
              <w:t>61</w:t>
            </w:r>
            <w:r w:rsidR="00656762" w:rsidRPr="00F65BE3">
              <w:t>.000</w:t>
            </w:r>
          </w:p>
        </w:tc>
        <w:tc>
          <w:tcPr>
            <w:tcW w:w="1134" w:type="dxa"/>
            <w:vAlign w:val="center"/>
          </w:tcPr>
          <w:p w14:paraId="5371D404" w14:textId="77777777" w:rsidR="00656762" w:rsidRPr="00F65BE3" w:rsidRDefault="00656762" w:rsidP="00D27AA4">
            <w:pPr>
              <w:jc w:val="center"/>
            </w:pPr>
            <w:r w:rsidRPr="00F65BE3">
              <w:t>Buget propriu</w:t>
            </w:r>
          </w:p>
        </w:tc>
        <w:tc>
          <w:tcPr>
            <w:tcW w:w="1134" w:type="dxa"/>
            <w:vAlign w:val="center"/>
          </w:tcPr>
          <w:p w14:paraId="50DF726C" w14:textId="77777777" w:rsidR="00656762" w:rsidRPr="00F65BE3" w:rsidRDefault="00656762" w:rsidP="00D27AA4">
            <w:pPr>
              <w:jc w:val="center"/>
            </w:pPr>
            <w:r w:rsidRPr="00F65BE3">
              <w:t>2</w:t>
            </w:r>
          </w:p>
        </w:tc>
      </w:tr>
      <w:tr w:rsidR="00346E31" w:rsidRPr="00F65BE3" w14:paraId="58CE8EA1" w14:textId="77777777" w:rsidTr="00F80FE2">
        <w:trPr>
          <w:jc w:val="center"/>
        </w:trPr>
        <w:tc>
          <w:tcPr>
            <w:tcW w:w="850" w:type="dxa"/>
          </w:tcPr>
          <w:p w14:paraId="486FB2DE" w14:textId="77777777" w:rsidR="00F01A68" w:rsidRPr="00F65BE3" w:rsidRDefault="00F01A68" w:rsidP="00D27AA4">
            <w:r w:rsidRPr="00F65BE3">
              <w:t>3.1.7</w:t>
            </w:r>
          </w:p>
        </w:tc>
        <w:tc>
          <w:tcPr>
            <w:tcW w:w="4537" w:type="dxa"/>
          </w:tcPr>
          <w:p w14:paraId="002DCAE4" w14:textId="077960B3" w:rsidR="00F01A68" w:rsidRPr="00F65BE3" w:rsidRDefault="00F01A68" w:rsidP="00D27AA4">
            <w:r w:rsidRPr="00F65BE3">
              <w:t>Implicarea publicului la activită</w:t>
            </w:r>
            <w:r w:rsidR="00F65BE3" w:rsidRPr="00F65BE3">
              <w:t>ț</w:t>
            </w:r>
            <w:r w:rsidRPr="00F65BE3">
              <w:t>ile parcului</w:t>
            </w:r>
            <w:r w:rsidR="009B42BB" w:rsidRPr="00F65BE3">
              <w:t xml:space="preserve">, </w:t>
            </w:r>
            <w:r w:rsidRPr="00F65BE3">
              <w:t>igienizări, evaluare capră neagră, extragere specii invazive.</w:t>
            </w:r>
          </w:p>
        </w:tc>
        <w:tc>
          <w:tcPr>
            <w:tcW w:w="4394" w:type="dxa"/>
          </w:tcPr>
          <w:p w14:paraId="77CD30F1" w14:textId="6E9DCAC7" w:rsidR="00F01A68" w:rsidRPr="00F65BE3" w:rsidRDefault="00F01A68" w:rsidP="00D27AA4">
            <w:r w:rsidRPr="00F65BE3">
              <w:t>Ac</w:t>
            </w:r>
            <w:r w:rsidR="00F65BE3" w:rsidRPr="00F65BE3">
              <w:t>ț</w:t>
            </w:r>
            <w:r w:rsidRPr="00F65BE3">
              <w:t>iuni organizate</w:t>
            </w:r>
            <w:r w:rsidR="00346E31" w:rsidRPr="00F65BE3">
              <w:t>.</w:t>
            </w:r>
          </w:p>
        </w:tc>
        <w:tc>
          <w:tcPr>
            <w:tcW w:w="1418" w:type="dxa"/>
            <w:vAlign w:val="center"/>
          </w:tcPr>
          <w:p w14:paraId="15DB7C86" w14:textId="77777777" w:rsidR="00F01A68" w:rsidRPr="00F65BE3" w:rsidRDefault="00733F24" w:rsidP="00D27AA4">
            <w:pPr>
              <w:jc w:val="center"/>
            </w:pPr>
            <w:r w:rsidRPr="00F65BE3">
              <w:t>61</w:t>
            </w:r>
            <w:r w:rsidR="00F01A68" w:rsidRPr="00F65BE3">
              <w:t>.000</w:t>
            </w:r>
          </w:p>
        </w:tc>
        <w:tc>
          <w:tcPr>
            <w:tcW w:w="1134" w:type="dxa"/>
            <w:vAlign w:val="center"/>
          </w:tcPr>
          <w:p w14:paraId="2044E2FE" w14:textId="77777777" w:rsidR="00F01A68" w:rsidRPr="00F65BE3" w:rsidRDefault="00F01A68" w:rsidP="00D27AA4">
            <w:pPr>
              <w:jc w:val="center"/>
            </w:pPr>
            <w:r w:rsidRPr="00F65BE3">
              <w:t>Buget propriu</w:t>
            </w:r>
          </w:p>
        </w:tc>
        <w:tc>
          <w:tcPr>
            <w:tcW w:w="1134" w:type="dxa"/>
            <w:vAlign w:val="center"/>
          </w:tcPr>
          <w:p w14:paraId="0DC4FA9A" w14:textId="77777777" w:rsidR="00F01A68" w:rsidRPr="00F65BE3" w:rsidRDefault="00F01A68" w:rsidP="00D27AA4">
            <w:pPr>
              <w:jc w:val="center"/>
            </w:pPr>
            <w:r w:rsidRPr="00F65BE3">
              <w:t>3</w:t>
            </w:r>
          </w:p>
        </w:tc>
      </w:tr>
      <w:tr w:rsidR="00346E31" w:rsidRPr="00F65BE3" w14:paraId="2D69D257" w14:textId="77777777" w:rsidTr="00F80FE2">
        <w:trPr>
          <w:jc w:val="center"/>
        </w:trPr>
        <w:tc>
          <w:tcPr>
            <w:tcW w:w="850" w:type="dxa"/>
          </w:tcPr>
          <w:p w14:paraId="0742A888" w14:textId="77777777" w:rsidR="00F01A68" w:rsidRPr="00F65BE3" w:rsidRDefault="00F01A68" w:rsidP="00D27AA4">
            <w:r w:rsidRPr="00F65BE3">
              <w:t>3.1.8</w:t>
            </w:r>
          </w:p>
        </w:tc>
        <w:tc>
          <w:tcPr>
            <w:tcW w:w="4537" w:type="dxa"/>
          </w:tcPr>
          <w:p w14:paraId="23482E6B" w14:textId="36D40C6A" w:rsidR="00F01A68" w:rsidRPr="00F65BE3" w:rsidRDefault="00F01A68" w:rsidP="00D27AA4">
            <w:r w:rsidRPr="00F65BE3">
              <w:t xml:space="preserve">Promovarea ariei protejate în mass-media </w:t>
            </w:r>
            <w:r w:rsidR="00F65BE3" w:rsidRPr="00F65BE3">
              <w:t>ș</w:t>
            </w:r>
            <w:r w:rsidRPr="00F65BE3">
              <w:t>i participări la manifestări na</w:t>
            </w:r>
            <w:r w:rsidR="00F65BE3" w:rsidRPr="00F65BE3">
              <w:t>ț</w:t>
            </w:r>
            <w:r w:rsidRPr="00F65BE3">
              <w:t xml:space="preserve">ionale </w:t>
            </w:r>
            <w:r w:rsidR="00F65BE3" w:rsidRPr="00F65BE3">
              <w:t>ș</w:t>
            </w:r>
            <w:r w:rsidRPr="00F65BE3">
              <w:t>i interna</w:t>
            </w:r>
            <w:r w:rsidR="00F65BE3" w:rsidRPr="00F65BE3">
              <w:t>ț</w:t>
            </w:r>
            <w:r w:rsidRPr="00F65BE3">
              <w:t>ionale.</w:t>
            </w:r>
          </w:p>
        </w:tc>
        <w:tc>
          <w:tcPr>
            <w:tcW w:w="4394" w:type="dxa"/>
          </w:tcPr>
          <w:p w14:paraId="23297D83" w14:textId="449E0D95" w:rsidR="00F01A68" w:rsidRPr="00F65BE3" w:rsidRDefault="00F01A68" w:rsidP="00D27AA4">
            <w:r w:rsidRPr="00F65BE3">
              <w:t>Număr ac</w:t>
            </w:r>
            <w:r w:rsidR="00F65BE3" w:rsidRPr="00F65BE3">
              <w:t>ț</w:t>
            </w:r>
            <w:r w:rsidRPr="00F65BE3">
              <w:t>iuni promovare</w:t>
            </w:r>
            <w:r w:rsidR="00346E31" w:rsidRPr="00F65BE3">
              <w:t>.</w:t>
            </w:r>
          </w:p>
        </w:tc>
        <w:tc>
          <w:tcPr>
            <w:tcW w:w="1418" w:type="dxa"/>
            <w:vAlign w:val="center"/>
          </w:tcPr>
          <w:p w14:paraId="09C0DEBD" w14:textId="77777777" w:rsidR="00F01A68" w:rsidRPr="00F65BE3" w:rsidRDefault="00733F24" w:rsidP="00D27AA4">
            <w:pPr>
              <w:jc w:val="center"/>
            </w:pPr>
            <w:r w:rsidRPr="00F65BE3">
              <w:t>121</w:t>
            </w:r>
            <w:r w:rsidR="00F01A68" w:rsidRPr="00F65BE3">
              <w:t>.000</w:t>
            </w:r>
          </w:p>
        </w:tc>
        <w:tc>
          <w:tcPr>
            <w:tcW w:w="1134" w:type="dxa"/>
            <w:vAlign w:val="center"/>
          </w:tcPr>
          <w:p w14:paraId="472DAB76" w14:textId="77777777" w:rsidR="00F01A68" w:rsidRPr="00F65BE3" w:rsidRDefault="00F01A68" w:rsidP="00D27AA4">
            <w:pPr>
              <w:jc w:val="center"/>
            </w:pPr>
            <w:r w:rsidRPr="00F65BE3">
              <w:t>Buget propriu</w:t>
            </w:r>
          </w:p>
        </w:tc>
        <w:tc>
          <w:tcPr>
            <w:tcW w:w="1134" w:type="dxa"/>
            <w:vAlign w:val="center"/>
          </w:tcPr>
          <w:p w14:paraId="3E17AD8D" w14:textId="77777777" w:rsidR="00F01A68" w:rsidRPr="00F65BE3" w:rsidRDefault="00F01A68" w:rsidP="00D27AA4">
            <w:pPr>
              <w:jc w:val="center"/>
            </w:pPr>
            <w:r w:rsidRPr="00F65BE3">
              <w:t>1</w:t>
            </w:r>
          </w:p>
        </w:tc>
      </w:tr>
      <w:tr w:rsidR="00346E31" w:rsidRPr="00F65BE3" w14:paraId="15A6F97D" w14:textId="77777777" w:rsidTr="00F80FE2">
        <w:trPr>
          <w:jc w:val="center"/>
        </w:trPr>
        <w:tc>
          <w:tcPr>
            <w:tcW w:w="850" w:type="dxa"/>
          </w:tcPr>
          <w:p w14:paraId="4FB71E75" w14:textId="77777777" w:rsidR="00F01A68" w:rsidRPr="00F65BE3" w:rsidRDefault="00F01A68" w:rsidP="00D27AA4">
            <w:r w:rsidRPr="00F65BE3">
              <w:t>3.1.9</w:t>
            </w:r>
          </w:p>
        </w:tc>
        <w:tc>
          <w:tcPr>
            <w:tcW w:w="4537" w:type="dxa"/>
          </w:tcPr>
          <w:p w14:paraId="3F1859F4" w14:textId="77777777" w:rsidR="00F01A68" w:rsidRPr="00F65BE3" w:rsidRDefault="00F01A68" w:rsidP="00D27AA4">
            <w:r w:rsidRPr="00F65BE3">
              <w:t>Conceperea unei noi pagini web a parcului.</w:t>
            </w:r>
          </w:p>
        </w:tc>
        <w:tc>
          <w:tcPr>
            <w:tcW w:w="4394" w:type="dxa"/>
          </w:tcPr>
          <w:p w14:paraId="243FAB40" w14:textId="77777777" w:rsidR="00F01A68" w:rsidRPr="00F65BE3" w:rsidRDefault="00F01A68" w:rsidP="00D27AA4">
            <w:r w:rsidRPr="00F65BE3">
              <w:t>Pagina ref</w:t>
            </w:r>
            <w:r w:rsidR="00346E31" w:rsidRPr="00F65BE3">
              <w:t>ă</w:t>
            </w:r>
            <w:r w:rsidRPr="00F65BE3">
              <w:t>cut</w:t>
            </w:r>
            <w:r w:rsidR="00346E31" w:rsidRPr="00F65BE3">
              <w:t>ă.</w:t>
            </w:r>
          </w:p>
        </w:tc>
        <w:tc>
          <w:tcPr>
            <w:tcW w:w="1418" w:type="dxa"/>
            <w:vAlign w:val="center"/>
          </w:tcPr>
          <w:p w14:paraId="39998646" w14:textId="77777777" w:rsidR="00F01A68" w:rsidRPr="00F65BE3" w:rsidRDefault="00F01A68" w:rsidP="00D27AA4">
            <w:pPr>
              <w:jc w:val="center"/>
            </w:pPr>
            <w:r w:rsidRPr="00F65BE3">
              <w:t>100.000</w:t>
            </w:r>
          </w:p>
        </w:tc>
        <w:tc>
          <w:tcPr>
            <w:tcW w:w="1134" w:type="dxa"/>
            <w:vAlign w:val="center"/>
          </w:tcPr>
          <w:p w14:paraId="51C104F8" w14:textId="73E537EA" w:rsidR="00F01A68" w:rsidRPr="00F65BE3" w:rsidRDefault="00F01A68" w:rsidP="00D27AA4">
            <w:pPr>
              <w:jc w:val="center"/>
            </w:pPr>
            <w:r w:rsidRPr="00F65BE3">
              <w:t>Finan</w:t>
            </w:r>
            <w:r w:rsidR="00F65BE3" w:rsidRPr="00F65BE3">
              <w:t>ț</w:t>
            </w:r>
            <w:r w:rsidRPr="00F65BE3">
              <w:t>are externă</w:t>
            </w:r>
          </w:p>
        </w:tc>
        <w:tc>
          <w:tcPr>
            <w:tcW w:w="1134" w:type="dxa"/>
            <w:vAlign w:val="center"/>
          </w:tcPr>
          <w:p w14:paraId="74E87A41" w14:textId="77777777" w:rsidR="00F01A68" w:rsidRPr="00F65BE3" w:rsidRDefault="00F01A68" w:rsidP="00D27AA4">
            <w:pPr>
              <w:jc w:val="center"/>
            </w:pPr>
            <w:r w:rsidRPr="00F65BE3">
              <w:t>3</w:t>
            </w:r>
          </w:p>
        </w:tc>
      </w:tr>
      <w:tr w:rsidR="00346E31" w:rsidRPr="00F65BE3" w14:paraId="2ADB6D9F" w14:textId="77777777" w:rsidTr="00F80FE2">
        <w:trPr>
          <w:jc w:val="center"/>
        </w:trPr>
        <w:tc>
          <w:tcPr>
            <w:tcW w:w="850" w:type="dxa"/>
          </w:tcPr>
          <w:p w14:paraId="41BDFD36" w14:textId="77777777" w:rsidR="00C7432E" w:rsidRPr="00F65BE3" w:rsidRDefault="00C7432E" w:rsidP="00D27AA4">
            <w:r w:rsidRPr="00F65BE3">
              <w:t>3.1.10</w:t>
            </w:r>
          </w:p>
        </w:tc>
        <w:tc>
          <w:tcPr>
            <w:tcW w:w="4537" w:type="dxa"/>
          </w:tcPr>
          <w:p w14:paraId="30A7E16D" w14:textId="77777777" w:rsidR="00C7432E" w:rsidRPr="00F65BE3" w:rsidRDefault="00C7432E" w:rsidP="00D27AA4">
            <w:r w:rsidRPr="00F65BE3">
              <w:t>Editarea unui buletin informativ semestrial.</w:t>
            </w:r>
          </w:p>
        </w:tc>
        <w:tc>
          <w:tcPr>
            <w:tcW w:w="4394" w:type="dxa"/>
          </w:tcPr>
          <w:p w14:paraId="337FE026" w14:textId="77777777" w:rsidR="00C7432E" w:rsidRPr="00F65BE3" w:rsidRDefault="00C7432E" w:rsidP="00D27AA4">
            <w:r w:rsidRPr="00F65BE3">
              <w:t>Număr buletine informative</w:t>
            </w:r>
            <w:r w:rsidR="00346E31" w:rsidRPr="00F65BE3">
              <w:t>.</w:t>
            </w:r>
          </w:p>
        </w:tc>
        <w:tc>
          <w:tcPr>
            <w:tcW w:w="1418" w:type="dxa"/>
            <w:vAlign w:val="center"/>
          </w:tcPr>
          <w:p w14:paraId="4BC6EB92" w14:textId="77777777" w:rsidR="00C7432E" w:rsidRPr="00F65BE3" w:rsidRDefault="00733F24" w:rsidP="00D27AA4">
            <w:pPr>
              <w:jc w:val="center"/>
            </w:pPr>
            <w:r w:rsidRPr="00F65BE3">
              <w:t>3</w:t>
            </w:r>
            <w:r w:rsidR="00C7432E" w:rsidRPr="00F65BE3">
              <w:t>0.000</w:t>
            </w:r>
          </w:p>
        </w:tc>
        <w:tc>
          <w:tcPr>
            <w:tcW w:w="1134" w:type="dxa"/>
            <w:vAlign w:val="center"/>
          </w:tcPr>
          <w:p w14:paraId="29480ABF" w14:textId="77777777" w:rsidR="00C7432E" w:rsidRPr="00F65BE3" w:rsidRDefault="00C7432E" w:rsidP="00D27AA4">
            <w:pPr>
              <w:jc w:val="center"/>
            </w:pPr>
            <w:r w:rsidRPr="00F65BE3">
              <w:t>Buget propriu</w:t>
            </w:r>
          </w:p>
        </w:tc>
        <w:tc>
          <w:tcPr>
            <w:tcW w:w="1134" w:type="dxa"/>
            <w:vAlign w:val="center"/>
          </w:tcPr>
          <w:p w14:paraId="4BD0F889" w14:textId="77777777" w:rsidR="00C7432E" w:rsidRPr="00F65BE3" w:rsidRDefault="00C7432E" w:rsidP="00D27AA4">
            <w:pPr>
              <w:jc w:val="center"/>
            </w:pPr>
            <w:r w:rsidRPr="00F65BE3">
              <w:t>1</w:t>
            </w:r>
          </w:p>
        </w:tc>
      </w:tr>
      <w:tr w:rsidR="00346E31" w:rsidRPr="00F65BE3" w14:paraId="78AC3781" w14:textId="77777777" w:rsidTr="00F80FE2">
        <w:trPr>
          <w:jc w:val="center"/>
        </w:trPr>
        <w:tc>
          <w:tcPr>
            <w:tcW w:w="850" w:type="dxa"/>
          </w:tcPr>
          <w:p w14:paraId="3F093C09" w14:textId="77777777" w:rsidR="00C7432E" w:rsidRPr="00F65BE3" w:rsidRDefault="00C7432E" w:rsidP="00D27AA4">
            <w:r w:rsidRPr="00F65BE3">
              <w:t>3.1.11</w:t>
            </w:r>
          </w:p>
        </w:tc>
        <w:tc>
          <w:tcPr>
            <w:tcW w:w="4537" w:type="dxa"/>
          </w:tcPr>
          <w:p w14:paraId="605105DA" w14:textId="6095BA80" w:rsidR="00C7432E" w:rsidRPr="00F65BE3" w:rsidRDefault="00C7432E" w:rsidP="00D27AA4">
            <w:r w:rsidRPr="00F65BE3">
              <w:t>Monitorizarea impactului activită</w:t>
            </w:r>
            <w:r w:rsidR="00F65BE3" w:rsidRPr="00F65BE3">
              <w:t>ț</w:t>
            </w:r>
            <w:r w:rsidRPr="00F65BE3">
              <w:t>ilor de con</w:t>
            </w:r>
            <w:r w:rsidR="00F65BE3" w:rsidRPr="00F65BE3">
              <w:t>ș</w:t>
            </w:r>
            <w:r w:rsidRPr="00F65BE3">
              <w:t>tientizare / informare a publicului.</w:t>
            </w:r>
          </w:p>
        </w:tc>
        <w:tc>
          <w:tcPr>
            <w:tcW w:w="4394" w:type="dxa"/>
          </w:tcPr>
          <w:p w14:paraId="1F5A5B35" w14:textId="77777777" w:rsidR="00C7432E" w:rsidRPr="00F65BE3" w:rsidRDefault="00C7432E" w:rsidP="00D27AA4">
            <w:r w:rsidRPr="00F65BE3">
              <w:t>Raport monitorizare</w:t>
            </w:r>
            <w:r w:rsidR="00346E31" w:rsidRPr="00F65BE3">
              <w:t>.</w:t>
            </w:r>
          </w:p>
        </w:tc>
        <w:tc>
          <w:tcPr>
            <w:tcW w:w="1418" w:type="dxa"/>
            <w:vAlign w:val="center"/>
          </w:tcPr>
          <w:p w14:paraId="6869C004" w14:textId="77777777" w:rsidR="00C7432E" w:rsidRPr="00F65BE3" w:rsidRDefault="00C7432E" w:rsidP="00D27AA4">
            <w:pPr>
              <w:jc w:val="center"/>
            </w:pPr>
            <w:r w:rsidRPr="00F65BE3">
              <w:t>1</w:t>
            </w:r>
            <w:r w:rsidR="00733F24" w:rsidRPr="00F65BE3">
              <w:t>00</w:t>
            </w:r>
            <w:r w:rsidRPr="00F65BE3">
              <w:t>.000</w:t>
            </w:r>
          </w:p>
        </w:tc>
        <w:tc>
          <w:tcPr>
            <w:tcW w:w="1134" w:type="dxa"/>
            <w:vAlign w:val="center"/>
          </w:tcPr>
          <w:p w14:paraId="3BF84966" w14:textId="5DA56394" w:rsidR="00C7432E" w:rsidRPr="00F65BE3" w:rsidRDefault="00C7432E" w:rsidP="00D27AA4">
            <w:pPr>
              <w:jc w:val="center"/>
            </w:pPr>
            <w:r w:rsidRPr="00F65BE3">
              <w:t>Finan</w:t>
            </w:r>
            <w:r w:rsidR="00F65BE3" w:rsidRPr="00F65BE3">
              <w:t>ț</w:t>
            </w:r>
            <w:r w:rsidRPr="00F65BE3">
              <w:t>are externă</w:t>
            </w:r>
          </w:p>
        </w:tc>
        <w:tc>
          <w:tcPr>
            <w:tcW w:w="1134" w:type="dxa"/>
            <w:vAlign w:val="center"/>
          </w:tcPr>
          <w:p w14:paraId="3F248FC4" w14:textId="77777777" w:rsidR="00C7432E" w:rsidRPr="00F65BE3" w:rsidRDefault="00C7432E" w:rsidP="00D27AA4">
            <w:pPr>
              <w:jc w:val="center"/>
            </w:pPr>
            <w:r w:rsidRPr="00F65BE3">
              <w:t>3</w:t>
            </w:r>
          </w:p>
        </w:tc>
      </w:tr>
      <w:tr w:rsidR="00346E31" w:rsidRPr="00F65BE3" w14:paraId="436FF9B3" w14:textId="77777777" w:rsidTr="00F80FE2">
        <w:trPr>
          <w:jc w:val="center"/>
        </w:trPr>
        <w:tc>
          <w:tcPr>
            <w:tcW w:w="850" w:type="dxa"/>
          </w:tcPr>
          <w:p w14:paraId="01DA3FE3" w14:textId="77777777" w:rsidR="00A57CCF" w:rsidRPr="00F65BE3" w:rsidRDefault="00A57CCF" w:rsidP="00D27AA4">
            <w:r w:rsidRPr="00F65BE3">
              <w:t>3.1.12</w:t>
            </w:r>
          </w:p>
        </w:tc>
        <w:tc>
          <w:tcPr>
            <w:tcW w:w="4537" w:type="dxa"/>
          </w:tcPr>
          <w:p w14:paraId="2CD189DC" w14:textId="27779661" w:rsidR="00A57CCF" w:rsidRPr="00F65BE3" w:rsidRDefault="00A57CCF" w:rsidP="00D27AA4">
            <w:r w:rsidRPr="00F65BE3">
              <w:t>Actualizarea strategiei de comunicare, con</w:t>
            </w:r>
            <w:r w:rsidR="00F65BE3" w:rsidRPr="00F65BE3">
              <w:t>ș</w:t>
            </w:r>
            <w:r w:rsidRPr="00F65BE3">
              <w:t xml:space="preserve">tientizare </w:t>
            </w:r>
            <w:r w:rsidR="00F65BE3" w:rsidRPr="00F65BE3">
              <w:t>ș</w:t>
            </w:r>
            <w:r w:rsidRPr="00F65BE3">
              <w:t>i educa</w:t>
            </w:r>
            <w:r w:rsidR="00F65BE3" w:rsidRPr="00F65BE3">
              <w:t>ț</w:t>
            </w:r>
            <w:r w:rsidRPr="00F65BE3">
              <w:t>ie ecologică.</w:t>
            </w:r>
          </w:p>
        </w:tc>
        <w:tc>
          <w:tcPr>
            <w:tcW w:w="4394" w:type="dxa"/>
          </w:tcPr>
          <w:p w14:paraId="7DA27EB5" w14:textId="77777777" w:rsidR="00A57CCF" w:rsidRPr="00F65BE3" w:rsidRDefault="00A57CCF" w:rsidP="00D27AA4">
            <w:r w:rsidRPr="00F65BE3">
              <w:t>Strategie actualizată</w:t>
            </w:r>
            <w:r w:rsidR="00346E31" w:rsidRPr="00F65BE3">
              <w:t>.</w:t>
            </w:r>
          </w:p>
        </w:tc>
        <w:tc>
          <w:tcPr>
            <w:tcW w:w="1418" w:type="dxa"/>
            <w:vAlign w:val="center"/>
          </w:tcPr>
          <w:p w14:paraId="5DE3E907" w14:textId="77777777" w:rsidR="00A57CCF" w:rsidRPr="00F65BE3" w:rsidRDefault="00733F24" w:rsidP="00D27AA4">
            <w:pPr>
              <w:jc w:val="center"/>
            </w:pPr>
            <w:r w:rsidRPr="00F65BE3">
              <w:t>3</w:t>
            </w:r>
            <w:r w:rsidR="00A57CCF" w:rsidRPr="00F65BE3">
              <w:t>0.000</w:t>
            </w:r>
          </w:p>
        </w:tc>
        <w:tc>
          <w:tcPr>
            <w:tcW w:w="1134" w:type="dxa"/>
            <w:vAlign w:val="center"/>
          </w:tcPr>
          <w:p w14:paraId="0B6F9460" w14:textId="77777777" w:rsidR="00A57CCF" w:rsidRPr="00F65BE3" w:rsidRDefault="00A57CCF" w:rsidP="00D27AA4">
            <w:pPr>
              <w:jc w:val="center"/>
            </w:pPr>
            <w:r w:rsidRPr="00F65BE3">
              <w:t>Buget propriu</w:t>
            </w:r>
          </w:p>
        </w:tc>
        <w:tc>
          <w:tcPr>
            <w:tcW w:w="1134" w:type="dxa"/>
            <w:vAlign w:val="center"/>
          </w:tcPr>
          <w:p w14:paraId="529BF0C1" w14:textId="77777777" w:rsidR="00A57CCF" w:rsidRPr="00F65BE3" w:rsidRDefault="00A57CCF" w:rsidP="00D27AA4">
            <w:pPr>
              <w:jc w:val="center"/>
            </w:pPr>
            <w:r w:rsidRPr="00F65BE3">
              <w:t>2</w:t>
            </w:r>
          </w:p>
        </w:tc>
      </w:tr>
      <w:tr w:rsidR="00346E31" w:rsidRPr="00F65BE3" w14:paraId="145BD678" w14:textId="77777777" w:rsidTr="00F80FE2">
        <w:trPr>
          <w:jc w:val="center"/>
        </w:trPr>
        <w:tc>
          <w:tcPr>
            <w:tcW w:w="850" w:type="dxa"/>
          </w:tcPr>
          <w:p w14:paraId="39CB1CD9" w14:textId="77777777" w:rsidR="00FD7027" w:rsidRPr="00F65BE3" w:rsidRDefault="00FD7027" w:rsidP="00D27AA4">
            <w:r w:rsidRPr="00F65BE3">
              <w:t>3.1.13</w:t>
            </w:r>
          </w:p>
        </w:tc>
        <w:tc>
          <w:tcPr>
            <w:tcW w:w="4537" w:type="dxa"/>
          </w:tcPr>
          <w:p w14:paraId="401E7BFC" w14:textId="1D978E8C" w:rsidR="00FD7027" w:rsidRPr="00F65BE3" w:rsidRDefault="00FD7027" w:rsidP="00D27AA4">
            <w:r w:rsidRPr="00F65BE3">
              <w:t xml:space="preserve">Reabilitare </w:t>
            </w:r>
            <w:r w:rsidR="00F65BE3" w:rsidRPr="00F65BE3">
              <w:t>ș</w:t>
            </w:r>
            <w:r w:rsidRPr="00F65BE3">
              <w:t>i reamenajare centru vizitare Zărne</w:t>
            </w:r>
            <w:r w:rsidR="00F65BE3" w:rsidRPr="00F65BE3">
              <w:t>ș</w:t>
            </w:r>
            <w:r w:rsidRPr="00F65BE3">
              <w:t>ti.</w:t>
            </w:r>
          </w:p>
        </w:tc>
        <w:tc>
          <w:tcPr>
            <w:tcW w:w="4394" w:type="dxa"/>
          </w:tcPr>
          <w:p w14:paraId="6C875380" w14:textId="127F1212" w:rsidR="00FD7027" w:rsidRPr="00F65BE3" w:rsidRDefault="00FD7027" w:rsidP="00D27AA4">
            <w:r w:rsidRPr="00F65BE3">
              <w:t>Spa</w:t>
            </w:r>
            <w:r w:rsidR="00420D6F">
              <w:t>ț</w:t>
            </w:r>
            <w:r w:rsidRPr="00F65BE3">
              <w:t>iu reamen</w:t>
            </w:r>
            <w:r w:rsidR="00420D6F">
              <w:t>a</w:t>
            </w:r>
            <w:r w:rsidRPr="00F65BE3">
              <w:t>jat</w:t>
            </w:r>
            <w:r w:rsidR="00346E31" w:rsidRPr="00F65BE3">
              <w:t>.</w:t>
            </w:r>
          </w:p>
        </w:tc>
        <w:tc>
          <w:tcPr>
            <w:tcW w:w="1418" w:type="dxa"/>
            <w:vAlign w:val="center"/>
          </w:tcPr>
          <w:p w14:paraId="1E9B575A" w14:textId="77777777" w:rsidR="00FD7027" w:rsidRPr="00F65BE3" w:rsidRDefault="00FD7027" w:rsidP="00D27AA4">
            <w:pPr>
              <w:jc w:val="center"/>
            </w:pPr>
            <w:r w:rsidRPr="00F65BE3">
              <w:t>7.000.000</w:t>
            </w:r>
          </w:p>
        </w:tc>
        <w:tc>
          <w:tcPr>
            <w:tcW w:w="1134" w:type="dxa"/>
            <w:vAlign w:val="center"/>
          </w:tcPr>
          <w:p w14:paraId="4872E94B" w14:textId="3346A5BC" w:rsidR="00FD7027" w:rsidRPr="00F65BE3" w:rsidRDefault="00FD7027" w:rsidP="00D27AA4">
            <w:pPr>
              <w:jc w:val="center"/>
            </w:pPr>
            <w:r w:rsidRPr="00F65BE3">
              <w:t>Finan</w:t>
            </w:r>
            <w:r w:rsidR="00F65BE3" w:rsidRPr="00F65BE3">
              <w:t>ț</w:t>
            </w:r>
            <w:r w:rsidRPr="00F65BE3">
              <w:t>are externă</w:t>
            </w:r>
          </w:p>
        </w:tc>
        <w:tc>
          <w:tcPr>
            <w:tcW w:w="1134" w:type="dxa"/>
            <w:vAlign w:val="center"/>
          </w:tcPr>
          <w:p w14:paraId="7B6CB4AA" w14:textId="77777777" w:rsidR="00FD7027" w:rsidRPr="00F65BE3" w:rsidRDefault="00FD7027" w:rsidP="00D27AA4">
            <w:pPr>
              <w:jc w:val="center"/>
            </w:pPr>
            <w:r w:rsidRPr="00F65BE3">
              <w:t>3</w:t>
            </w:r>
          </w:p>
        </w:tc>
      </w:tr>
      <w:tr w:rsidR="00346E31" w:rsidRPr="00F65BE3" w14:paraId="6C39D0A1" w14:textId="77777777" w:rsidTr="00F80FE2">
        <w:trPr>
          <w:jc w:val="center"/>
        </w:trPr>
        <w:tc>
          <w:tcPr>
            <w:tcW w:w="850" w:type="dxa"/>
          </w:tcPr>
          <w:p w14:paraId="223F850C" w14:textId="77777777" w:rsidR="00FD7027" w:rsidRPr="00F65BE3" w:rsidRDefault="00FD7027" w:rsidP="00D27AA4">
            <w:r w:rsidRPr="00F65BE3">
              <w:t>3.1.14</w:t>
            </w:r>
          </w:p>
        </w:tc>
        <w:tc>
          <w:tcPr>
            <w:tcW w:w="4537" w:type="dxa"/>
          </w:tcPr>
          <w:p w14:paraId="79DFF3D3" w14:textId="77777777" w:rsidR="00FD7027" w:rsidRPr="00F65BE3" w:rsidRDefault="00FD7027" w:rsidP="00D27AA4">
            <w:r w:rsidRPr="00F65BE3">
              <w:t>Realizare punct informare Brusturet</w:t>
            </w:r>
          </w:p>
        </w:tc>
        <w:tc>
          <w:tcPr>
            <w:tcW w:w="4394" w:type="dxa"/>
          </w:tcPr>
          <w:p w14:paraId="1F99D705" w14:textId="77777777" w:rsidR="00FD7027" w:rsidRPr="00F65BE3" w:rsidRDefault="00FD7027" w:rsidP="00D27AA4">
            <w:r w:rsidRPr="00F65BE3">
              <w:t>Punct informare construi</w:t>
            </w:r>
            <w:r w:rsidR="00346E31" w:rsidRPr="00F65BE3">
              <w:t>t.</w:t>
            </w:r>
          </w:p>
        </w:tc>
        <w:tc>
          <w:tcPr>
            <w:tcW w:w="1418" w:type="dxa"/>
            <w:vAlign w:val="center"/>
          </w:tcPr>
          <w:p w14:paraId="6BDAADE9" w14:textId="77777777" w:rsidR="00FD7027" w:rsidRPr="00F65BE3" w:rsidRDefault="00FD7027" w:rsidP="00D27AA4">
            <w:pPr>
              <w:jc w:val="center"/>
            </w:pPr>
            <w:r w:rsidRPr="00F65BE3">
              <w:t>2.500.000</w:t>
            </w:r>
          </w:p>
        </w:tc>
        <w:tc>
          <w:tcPr>
            <w:tcW w:w="1134" w:type="dxa"/>
            <w:vAlign w:val="center"/>
          </w:tcPr>
          <w:p w14:paraId="3F4EAE58" w14:textId="13BB9BAF" w:rsidR="00FD7027" w:rsidRPr="00F65BE3" w:rsidRDefault="00FD7027" w:rsidP="00D27AA4">
            <w:pPr>
              <w:jc w:val="center"/>
            </w:pPr>
            <w:r w:rsidRPr="00F65BE3">
              <w:t>Finan</w:t>
            </w:r>
            <w:r w:rsidR="00F65BE3" w:rsidRPr="00F65BE3">
              <w:t>ț</w:t>
            </w:r>
            <w:r w:rsidRPr="00F65BE3">
              <w:t>are externă</w:t>
            </w:r>
          </w:p>
        </w:tc>
        <w:tc>
          <w:tcPr>
            <w:tcW w:w="1134" w:type="dxa"/>
            <w:vAlign w:val="center"/>
          </w:tcPr>
          <w:p w14:paraId="4883329F" w14:textId="77777777" w:rsidR="00FD7027" w:rsidRPr="00F65BE3" w:rsidRDefault="00FD7027" w:rsidP="00D27AA4">
            <w:pPr>
              <w:jc w:val="center"/>
            </w:pPr>
            <w:r w:rsidRPr="00F65BE3">
              <w:t>3</w:t>
            </w:r>
          </w:p>
        </w:tc>
      </w:tr>
      <w:tr w:rsidR="00346E31" w:rsidRPr="00F65BE3" w14:paraId="5CF67E9F" w14:textId="77777777" w:rsidTr="00F80FE2">
        <w:trPr>
          <w:jc w:val="center"/>
        </w:trPr>
        <w:tc>
          <w:tcPr>
            <w:tcW w:w="850" w:type="dxa"/>
          </w:tcPr>
          <w:p w14:paraId="0105ACA6" w14:textId="77777777" w:rsidR="00FD7027" w:rsidRPr="00F65BE3" w:rsidRDefault="00FD7027" w:rsidP="00D27AA4">
            <w:r w:rsidRPr="00F65BE3">
              <w:t>3.2</w:t>
            </w:r>
          </w:p>
        </w:tc>
        <w:tc>
          <w:tcPr>
            <w:tcW w:w="12617" w:type="dxa"/>
            <w:gridSpan w:val="5"/>
          </w:tcPr>
          <w:p w14:paraId="51BD0F08" w14:textId="2FA123F8" w:rsidR="00FD7027" w:rsidRPr="00F65BE3" w:rsidRDefault="00FD7027" w:rsidP="00D27AA4">
            <w:pPr>
              <w:jc w:val="both"/>
            </w:pPr>
            <w:r w:rsidRPr="00F65BE3">
              <w:rPr>
                <w:rFonts w:eastAsia="Times New Roman"/>
                <w:b/>
                <w:bCs/>
                <w:lang w:eastAsia="en-GB"/>
              </w:rPr>
              <w:t>MM.3.2 Educa</w:t>
            </w:r>
            <w:r w:rsidR="00F65BE3" w:rsidRPr="00F65BE3">
              <w:rPr>
                <w:rFonts w:eastAsia="Times New Roman"/>
                <w:b/>
                <w:bCs/>
                <w:lang w:eastAsia="en-GB"/>
              </w:rPr>
              <w:t>ț</w:t>
            </w:r>
            <w:r w:rsidRPr="00F65BE3">
              <w:rPr>
                <w:rFonts w:eastAsia="Times New Roman"/>
                <w:b/>
                <w:bCs/>
                <w:lang w:eastAsia="en-GB"/>
              </w:rPr>
              <w:t>ia ecologică a tinerilor în concordan</w:t>
            </w:r>
            <w:r w:rsidR="00F65BE3" w:rsidRPr="00F65BE3">
              <w:rPr>
                <w:rFonts w:eastAsia="Times New Roman"/>
                <w:b/>
                <w:bCs/>
                <w:lang w:eastAsia="en-GB"/>
              </w:rPr>
              <w:t>ț</w:t>
            </w:r>
            <w:r w:rsidRPr="00F65BE3">
              <w:rPr>
                <w:rFonts w:eastAsia="Times New Roman"/>
                <w:b/>
                <w:bCs/>
                <w:lang w:eastAsia="en-GB"/>
              </w:rPr>
              <w:t>ă cu obiectivele de conservare ale Parcului Na</w:t>
            </w:r>
            <w:r w:rsidR="00F65BE3" w:rsidRPr="00F65BE3">
              <w:rPr>
                <w:rFonts w:eastAsia="Times New Roman"/>
                <w:b/>
                <w:bCs/>
                <w:lang w:eastAsia="en-GB"/>
              </w:rPr>
              <w:t>ț</w:t>
            </w:r>
            <w:r w:rsidRPr="00F65BE3">
              <w:rPr>
                <w:rFonts w:eastAsia="Times New Roman"/>
                <w:b/>
                <w:bCs/>
                <w:lang w:eastAsia="en-GB"/>
              </w:rPr>
              <w:t xml:space="preserve">ional Piatra Craiului, ROSAC0194 Piatra Craiului </w:t>
            </w:r>
            <w:r w:rsidR="00F65BE3" w:rsidRPr="00F65BE3">
              <w:rPr>
                <w:rFonts w:eastAsia="Times New Roman"/>
                <w:b/>
                <w:bCs/>
                <w:lang w:eastAsia="en-GB"/>
              </w:rPr>
              <w:t>ș</w:t>
            </w:r>
            <w:r w:rsidRPr="00F65BE3">
              <w:rPr>
                <w:rFonts w:eastAsia="Times New Roman"/>
                <w:b/>
                <w:bCs/>
                <w:lang w:eastAsia="en-GB"/>
              </w:rPr>
              <w:t>i ROSPA0165 Piatra Craiului</w:t>
            </w:r>
          </w:p>
        </w:tc>
      </w:tr>
      <w:tr w:rsidR="00346E31" w:rsidRPr="00F65BE3" w14:paraId="3231263B" w14:textId="77777777" w:rsidTr="00F80FE2">
        <w:trPr>
          <w:jc w:val="center"/>
        </w:trPr>
        <w:tc>
          <w:tcPr>
            <w:tcW w:w="850" w:type="dxa"/>
          </w:tcPr>
          <w:p w14:paraId="77648176" w14:textId="77777777" w:rsidR="001D4BEC" w:rsidRPr="00F65BE3" w:rsidRDefault="001D4BEC" w:rsidP="00D27AA4">
            <w:r w:rsidRPr="00F65BE3">
              <w:lastRenderedPageBreak/>
              <w:t>3.2.1</w:t>
            </w:r>
          </w:p>
        </w:tc>
        <w:tc>
          <w:tcPr>
            <w:tcW w:w="4537" w:type="dxa"/>
          </w:tcPr>
          <w:p w14:paraId="65C774B1" w14:textId="77777777" w:rsidR="001D4BEC" w:rsidRPr="00F65BE3" w:rsidRDefault="001D4BEC" w:rsidP="00D27AA4">
            <w:r w:rsidRPr="00F65BE3">
              <w:t>Derulare programe educative în centrul de vizitare al PNPC.</w:t>
            </w:r>
          </w:p>
        </w:tc>
        <w:tc>
          <w:tcPr>
            <w:tcW w:w="4394" w:type="dxa"/>
          </w:tcPr>
          <w:p w14:paraId="2FD488A3" w14:textId="77777777" w:rsidR="001D4BEC" w:rsidRPr="00F65BE3" w:rsidRDefault="001D4BEC" w:rsidP="00D27AA4">
            <w:r w:rsidRPr="00F65BE3">
              <w:t>Număr de programe educative derulate în centrul de vizitare</w:t>
            </w:r>
            <w:r w:rsidR="00346E31" w:rsidRPr="00F65BE3">
              <w:t>.</w:t>
            </w:r>
          </w:p>
        </w:tc>
        <w:tc>
          <w:tcPr>
            <w:tcW w:w="1418" w:type="dxa"/>
            <w:vAlign w:val="center"/>
          </w:tcPr>
          <w:p w14:paraId="078AA2FF" w14:textId="77777777" w:rsidR="001D4BEC" w:rsidRPr="00F65BE3" w:rsidRDefault="00733F24" w:rsidP="00D27AA4">
            <w:pPr>
              <w:jc w:val="center"/>
            </w:pPr>
            <w:r w:rsidRPr="00F65BE3">
              <w:t>1</w:t>
            </w:r>
            <w:r w:rsidR="001D4BEC" w:rsidRPr="00F65BE3">
              <w:t>2</w:t>
            </w:r>
            <w:r w:rsidRPr="00F65BE3">
              <w:t>1</w:t>
            </w:r>
            <w:r w:rsidR="001D4BEC" w:rsidRPr="00F65BE3">
              <w:t>.000</w:t>
            </w:r>
          </w:p>
        </w:tc>
        <w:tc>
          <w:tcPr>
            <w:tcW w:w="1134" w:type="dxa"/>
            <w:vAlign w:val="center"/>
          </w:tcPr>
          <w:p w14:paraId="6C9BB294" w14:textId="77777777" w:rsidR="001D4BEC" w:rsidRPr="00F65BE3" w:rsidRDefault="001D4BEC" w:rsidP="00D27AA4">
            <w:pPr>
              <w:jc w:val="center"/>
            </w:pPr>
            <w:r w:rsidRPr="00F65BE3">
              <w:t>Buget propriu</w:t>
            </w:r>
          </w:p>
        </w:tc>
        <w:tc>
          <w:tcPr>
            <w:tcW w:w="1134" w:type="dxa"/>
            <w:vAlign w:val="center"/>
          </w:tcPr>
          <w:p w14:paraId="2C1EBC79" w14:textId="77777777" w:rsidR="001D4BEC" w:rsidRPr="00F65BE3" w:rsidRDefault="001D4BEC" w:rsidP="00D27AA4">
            <w:pPr>
              <w:jc w:val="center"/>
            </w:pPr>
            <w:r w:rsidRPr="00F65BE3">
              <w:t>1</w:t>
            </w:r>
          </w:p>
        </w:tc>
      </w:tr>
      <w:tr w:rsidR="00346E31" w:rsidRPr="00F65BE3" w14:paraId="63B467AA" w14:textId="77777777" w:rsidTr="00F80FE2">
        <w:trPr>
          <w:jc w:val="center"/>
        </w:trPr>
        <w:tc>
          <w:tcPr>
            <w:tcW w:w="850" w:type="dxa"/>
          </w:tcPr>
          <w:p w14:paraId="229468B9" w14:textId="77777777" w:rsidR="00537E6E" w:rsidRPr="00F65BE3" w:rsidRDefault="00537E6E" w:rsidP="00D27AA4">
            <w:r w:rsidRPr="00F65BE3">
              <w:t>3.2.2</w:t>
            </w:r>
          </w:p>
        </w:tc>
        <w:tc>
          <w:tcPr>
            <w:tcW w:w="4537" w:type="dxa"/>
          </w:tcPr>
          <w:p w14:paraId="32823908" w14:textId="1DC5C943" w:rsidR="00537E6E" w:rsidRPr="00F65BE3" w:rsidRDefault="00537E6E" w:rsidP="00D27AA4">
            <w:r w:rsidRPr="00F65BE3">
              <w:t>Desfă</w:t>
            </w:r>
            <w:r w:rsidR="00F65BE3" w:rsidRPr="00F65BE3">
              <w:t>ș</w:t>
            </w:r>
            <w:r w:rsidRPr="00F65BE3">
              <w:t>urare programe educative tematice în unită</w:t>
            </w:r>
            <w:r w:rsidR="00F65BE3" w:rsidRPr="00F65BE3">
              <w:t>ț</w:t>
            </w:r>
            <w:r w:rsidRPr="00F65BE3">
              <w:t>ile de învă</w:t>
            </w:r>
            <w:r w:rsidR="00F65BE3" w:rsidRPr="00F65BE3">
              <w:t>ț</w:t>
            </w:r>
            <w:r w:rsidRPr="00F65BE3">
              <w:t>ământ din localită</w:t>
            </w:r>
            <w:r w:rsidR="00F65BE3" w:rsidRPr="00F65BE3">
              <w:t>ț</w:t>
            </w:r>
            <w:r w:rsidRPr="00F65BE3">
              <w:t xml:space="preserve">ile limitrofe PNPC.  </w:t>
            </w:r>
          </w:p>
        </w:tc>
        <w:tc>
          <w:tcPr>
            <w:tcW w:w="4394" w:type="dxa"/>
          </w:tcPr>
          <w:p w14:paraId="48D2A7BF" w14:textId="77777777" w:rsidR="00537E6E" w:rsidRPr="00F65BE3" w:rsidRDefault="00537E6E" w:rsidP="00D27AA4">
            <w:r w:rsidRPr="00F65BE3">
              <w:t>Număr de programe educative</w:t>
            </w:r>
            <w:r w:rsidR="00346E31" w:rsidRPr="00F65BE3">
              <w:t>.</w:t>
            </w:r>
          </w:p>
        </w:tc>
        <w:tc>
          <w:tcPr>
            <w:tcW w:w="1418" w:type="dxa"/>
            <w:vAlign w:val="center"/>
          </w:tcPr>
          <w:p w14:paraId="547A1AEF" w14:textId="77777777" w:rsidR="00537E6E" w:rsidRPr="00F65BE3" w:rsidRDefault="00733F24" w:rsidP="00D27AA4">
            <w:pPr>
              <w:jc w:val="center"/>
            </w:pPr>
            <w:r w:rsidRPr="00F65BE3">
              <w:t>6</w:t>
            </w:r>
            <w:r w:rsidR="00537E6E" w:rsidRPr="00F65BE3">
              <w:t>1.000</w:t>
            </w:r>
          </w:p>
        </w:tc>
        <w:tc>
          <w:tcPr>
            <w:tcW w:w="1134" w:type="dxa"/>
            <w:vAlign w:val="center"/>
          </w:tcPr>
          <w:p w14:paraId="6B6826C7" w14:textId="77777777" w:rsidR="00537E6E" w:rsidRPr="00F65BE3" w:rsidRDefault="00537E6E" w:rsidP="00D27AA4">
            <w:pPr>
              <w:jc w:val="center"/>
            </w:pPr>
            <w:r w:rsidRPr="00F65BE3">
              <w:t>Buget propriu</w:t>
            </w:r>
          </w:p>
        </w:tc>
        <w:tc>
          <w:tcPr>
            <w:tcW w:w="1134" w:type="dxa"/>
            <w:vAlign w:val="center"/>
          </w:tcPr>
          <w:p w14:paraId="15A485F9" w14:textId="77777777" w:rsidR="00537E6E" w:rsidRPr="00F65BE3" w:rsidRDefault="00537E6E" w:rsidP="00D27AA4">
            <w:pPr>
              <w:jc w:val="center"/>
            </w:pPr>
            <w:r w:rsidRPr="00F65BE3">
              <w:t>1</w:t>
            </w:r>
          </w:p>
        </w:tc>
      </w:tr>
      <w:tr w:rsidR="00346E31" w:rsidRPr="00F65BE3" w14:paraId="40586531" w14:textId="77777777" w:rsidTr="00F80FE2">
        <w:trPr>
          <w:jc w:val="center"/>
        </w:trPr>
        <w:tc>
          <w:tcPr>
            <w:tcW w:w="850" w:type="dxa"/>
          </w:tcPr>
          <w:p w14:paraId="1AF9C62B" w14:textId="77777777" w:rsidR="00537E6E" w:rsidRPr="00F65BE3" w:rsidRDefault="00537E6E" w:rsidP="00D27AA4">
            <w:r w:rsidRPr="00F65BE3">
              <w:t>3.2.3</w:t>
            </w:r>
          </w:p>
        </w:tc>
        <w:tc>
          <w:tcPr>
            <w:tcW w:w="4537" w:type="dxa"/>
          </w:tcPr>
          <w:p w14:paraId="7B341830" w14:textId="636E59FE" w:rsidR="00537E6E" w:rsidRPr="00F65BE3" w:rsidRDefault="009C12CC" w:rsidP="00D27AA4">
            <w:r w:rsidRPr="00F65BE3">
              <w:t>Organizare concursuri tematice/tabere</w:t>
            </w:r>
            <w:r w:rsidR="009B42BB" w:rsidRPr="00F65BE3">
              <w:t xml:space="preserve">: </w:t>
            </w:r>
            <w:r w:rsidRPr="00F65BE3">
              <w:t xml:space="preserve">Serbările Craiului, Tabără Junior Ranger </w:t>
            </w:r>
            <w:r w:rsidR="00F65BE3" w:rsidRPr="00F65BE3">
              <w:t>ș</w:t>
            </w:r>
            <w:r w:rsidR="009B42BB" w:rsidRPr="00F65BE3">
              <w:t>i altele asemenea.</w:t>
            </w:r>
          </w:p>
        </w:tc>
        <w:tc>
          <w:tcPr>
            <w:tcW w:w="4394" w:type="dxa"/>
          </w:tcPr>
          <w:p w14:paraId="1890EEF6" w14:textId="7C5D04ED" w:rsidR="00537E6E" w:rsidRPr="00F65BE3" w:rsidRDefault="009C12CC" w:rsidP="00D27AA4">
            <w:r w:rsidRPr="00F65BE3">
              <w:t xml:space="preserve">Număr de concursuri tematice </w:t>
            </w:r>
            <w:r w:rsidR="00F65BE3" w:rsidRPr="00F65BE3">
              <w:t>ș</w:t>
            </w:r>
            <w:r w:rsidRPr="00F65BE3">
              <w:t>i tabere realizate</w:t>
            </w:r>
            <w:r w:rsidR="00346E31" w:rsidRPr="00F65BE3">
              <w:t>.</w:t>
            </w:r>
          </w:p>
        </w:tc>
        <w:tc>
          <w:tcPr>
            <w:tcW w:w="1418" w:type="dxa"/>
            <w:vAlign w:val="center"/>
          </w:tcPr>
          <w:p w14:paraId="0B2C2139" w14:textId="77777777" w:rsidR="00537E6E" w:rsidRPr="00F65BE3" w:rsidRDefault="00733F24" w:rsidP="00D27AA4">
            <w:pPr>
              <w:jc w:val="center"/>
            </w:pPr>
            <w:r w:rsidRPr="00F65BE3">
              <w:t>243</w:t>
            </w:r>
            <w:r w:rsidR="009C12CC" w:rsidRPr="00F65BE3">
              <w:t>.000</w:t>
            </w:r>
          </w:p>
        </w:tc>
        <w:tc>
          <w:tcPr>
            <w:tcW w:w="1134" w:type="dxa"/>
            <w:vAlign w:val="center"/>
          </w:tcPr>
          <w:p w14:paraId="3703309E" w14:textId="77777777" w:rsidR="00537E6E" w:rsidRPr="00F65BE3" w:rsidRDefault="009C12CC" w:rsidP="00D27AA4">
            <w:pPr>
              <w:jc w:val="center"/>
            </w:pPr>
            <w:r w:rsidRPr="00F65BE3">
              <w:t>Buget propriu</w:t>
            </w:r>
          </w:p>
        </w:tc>
        <w:tc>
          <w:tcPr>
            <w:tcW w:w="1134" w:type="dxa"/>
            <w:vAlign w:val="center"/>
          </w:tcPr>
          <w:p w14:paraId="106CFDFC" w14:textId="77777777" w:rsidR="00537E6E" w:rsidRPr="00F65BE3" w:rsidRDefault="009C12CC" w:rsidP="00D27AA4">
            <w:pPr>
              <w:jc w:val="center"/>
            </w:pPr>
            <w:r w:rsidRPr="00F65BE3">
              <w:t>2</w:t>
            </w:r>
          </w:p>
        </w:tc>
      </w:tr>
      <w:tr w:rsidR="00346E31" w:rsidRPr="00F65BE3" w14:paraId="1B0B8398" w14:textId="77777777" w:rsidTr="00F80FE2">
        <w:trPr>
          <w:jc w:val="center"/>
        </w:trPr>
        <w:tc>
          <w:tcPr>
            <w:tcW w:w="850" w:type="dxa"/>
          </w:tcPr>
          <w:p w14:paraId="1A2EEEEE" w14:textId="77777777" w:rsidR="00974650" w:rsidRPr="00F65BE3" w:rsidRDefault="00974650" w:rsidP="00D27AA4">
            <w:r w:rsidRPr="00F65BE3">
              <w:t>3.2.4</w:t>
            </w:r>
          </w:p>
        </w:tc>
        <w:tc>
          <w:tcPr>
            <w:tcW w:w="4537" w:type="dxa"/>
          </w:tcPr>
          <w:p w14:paraId="1590EA0B" w14:textId="77777777" w:rsidR="00974650" w:rsidRPr="00F65BE3" w:rsidRDefault="00974650" w:rsidP="00D27AA4">
            <w:r w:rsidRPr="00F65BE3">
              <w:t>Realizarea de excursii tematice în teren cu elevi, inclusiv program Junior Ranger.</w:t>
            </w:r>
          </w:p>
        </w:tc>
        <w:tc>
          <w:tcPr>
            <w:tcW w:w="4394" w:type="dxa"/>
          </w:tcPr>
          <w:p w14:paraId="736F69B5" w14:textId="77777777" w:rsidR="00974650" w:rsidRPr="00F65BE3" w:rsidRDefault="00974650" w:rsidP="00D27AA4">
            <w:r w:rsidRPr="00F65BE3">
              <w:t>Număr excursii organizate</w:t>
            </w:r>
            <w:r w:rsidR="00346E31" w:rsidRPr="00F65BE3">
              <w:t>.</w:t>
            </w:r>
          </w:p>
        </w:tc>
        <w:tc>
          <w:tcPr>
            <w:tcW w:w="1418" w:type="dxa"/>
            <w:vAlign w:val="center"/>
          </w:tcPr>
          <w:p w14:paraId="14372A0F" w14:textId="77777777" w:rsidR="00974650" w:rsidRPr="00F65BE3" w:rsidRDefault="00733F24" w:rsidP="00D27AA4">
            <w:pPr>
              <w:jc w:val="center"/>
            </w:pPr>
            <w:r w:rsidRPr="00F65BE3">
              <w:t>121</w:t>
            </w:r>
            <w:r w:rsidR="00974650" w:rsidRPr="00F65BE3">
              <w:t>.000</w:t>
            </w:r>
          </w:p>
        </w:tc>
        <w:tc>
          <w:tcPr>
            <w:tcW w:w="1134" w:type="dxa"/>
            <w:vAlign w:val="center"/>
          </w:tcPr>
          <w:p w14:paraId="23554B1B" w14:textId="77777777" w:rsidR="00974650" w:rsidRPr="00F65BE3" w:rsidRDefault="00974650" w:rsidP="00D27AA4">
            <w:pPr>
              <w:jc w:val="center"/>
            </w:pPr>
            <w:r w:rsidRPr="00F65BE3">
              <w:t>Buget propriu</w:t>
            </w:r>
          </w:p>
        </w:tc>
        <w:tc>
          <w:tcPr>
            <w:tcW w:w="1134" w:type="dxa"/>
            <w:vAlign w:val="center"/>
          </w:tcPr>
          <w:p w14:paraId="1A2F137E" w14:textId="77777777" w:rsidR="00974650" w:rsidRPr="00F65BE3" w:rsidRDefault="00974650" w:rsidP="00D27AA4">
            <w:pPr>
              <w:jc w:val="center"/>
            </w:pPr>
            <w:r w:rsidRPr="00F65BE3">
              <w:t>3</w:t>
            </w:r>
          </w:p>
        </w:tc>
      </w:tr>
      <w:tr w:rsidR="00346E31" w:rsidRPr="00F65BE3" w14:paraId="3CAB6D68" w14:textId="77777777" w:rsidTr="00F80FE2">
        <w:trPr>
          <w:jc w:val="center"/>
        </w:trPr>
        <w:tc>
          <w:tcPr>
            <w:tcW w:w="850" w:type="dxa"/>
          </w:tcPr>
          <w:p w14:paraId="23C42840" w14:textId="77777777" w:rsidR="00974650" w:rsidRPr="00F65BE3" w:rsidRDefault="00974650" w:rsidP="00D27AA4">
            <w:r w:rsidRPr="00F65BE3">
              <w:t>3.2.5</w:t>
            </w:r>
          </w:p>
        </w:tc>
        <w:tc>
          <w:tcPr>
            <w:tcW w:w="4537" w:type="dxa"/>
          </w:tcPr>
          <w:p w14:paraId="3748E469" w14:textId="77777777" w:rsidR="00974650" w:rsidRPr="00F65BE3" w:rsidRDefault="00974650" w:rsidP="00D27AA4">
            <w:r w:rsidRPr="00F65BE3">
              <w:t>Realizare materiale educative.</w:t>
            </w:r>
          </w:p>
        </w:tc>
        <w:tc>
          <w:tcPr>
            <w:tcW w:w="4394" w:type="dxa"/>
          </w:tcPr>
          <w:p w14:paraId="026F5CBA" w14:textId="77777777" w:rsidR="00974650" w:rsidRPr="00F65BE3" w:rsidRDefault="00974650" w:rsidP="00D27AA4">
            <w:r w:rsidRPr="00F65BE3">
              <w:t>Număr materiale realizate</w:t>
            </w:r>
            <w:r w:rsidR="00346E31" w:rsidRPr="00F65BE3">
              <w:t>.</w:t>
            </w:r>
          </w:p>
        </w:tc>
        <w:tc>
          <w:tcPr>
            <w:tcW w:w="1418" w:type="dxa"/>
            <w:vAlign w:val="center"/>
          </w:tcPr>
          <w:p w14:paraId="0544F11D" w14:textId="77777777" w:rsidR="00974650" w:rsidRPr="00F65BE3" w:rsidRDefault="00974650" w:rsidP="00D27AA4">
            <w:pPr>
              <w:jc w:val="center"/>
            </w:pPr>
            <w:r w:rsidRPr="00F65BE3">
              <w:t>200.000</w:t>
            </w:r>
          </w:p>
        </w:tc>
        <w:tc>
          <w:tcPr>
            <w:tcW w:w="1134" w:type="dxa"/>
            <w:vAlign w:val="center"/>
          </w:tcPr>
          <w:p w14:paraId="40E29917" w14:textId="2EB9A2C6" w:rsidR="00974650" w:rsidRPr="00F65BE3" w:rsidRDefault="00974650" w:rsidP="00D27AA4">
            <w:pPr>
              <w:jc w:val="center"/>
            </w:pPr>
            <w:r w:rsidRPr="00F65BE3">
              <w:t>Finan</w:t>
            </w:r>
            <w:r w:rsidR="00F65BE3" w:rsidRPr="00F65BE3">
              <w:t>ț</w:t>
            </w:r>
            <w:r w:rsidRPr="00F65BE3">
              <w:t>are externă</w:t>
            </w:r>
          </w:p>
        </w:tc>
        <w:tc>
          <w:tcPr>
            <w:tcW w:w="1134" w:type="dxa"/>
            <w:vAlign w:val="center"/>
          </w:tcPr>
          <w:p w14:paraId="5017D0A0" w14:textId="77777777" w:rsidR="00974650" w:rsidRPr="00F65BE3" w:rsidRDefault="00974650" w:rsidP="00D27AA4">
            <w:pPr>
              <w:jc w:val="center"/>
            </w:pPr>
            <w:r w:rsidRPr="00F65BE3">
              <w:t>3</w:t>
            </w:r>
          </w:p>
        </w:tc>
      </w:tr>
      <w:tr w:rsidR="00346E31" w:rsidRPr="00F65BE3" w14:paraId="03C3A0FA" w14:textId="77777777" w:rsidTr="00F80FE2">
        <w:trPr>
          <w:jc w:val="center"/>
        </w:trPr>
        <w:tc>
          <w:tcPr>
            <w:tcW w:w="850" w:type="dxa"/>
          </w:tcPr>
          <w:p w14:paraId="1790FC1C" w14:textId="77777777" w:rsidR="00974650" w:rsidRPr="00F65BE3" w:rsidRDefault="00974650" w:rsidP="00D27AA4">
            <w:r w:rsidRPr="00F65BE3">
              <w:t>3.3</w:t>
            </w:r>
          </w:p>
        </w:tc>
        <w:tc>
          <w:tcPr>
            <w:tcW w:w="12617" w:type="dxa"/>
            <w:gridSpan w:val="5"/>
          </w:tcPr>
          <w:p w14:paraId="30248308" w14:textId="7283583C" w:rsidR="00974650" w:rsidRPr="00F65BE3" w:rsidRDefault="00974650" w:rsidP="00D27AA4">
            <w:pPr>
              <w:jc w:val="both"/>
            </w:pPr>
            <w:r w:rsidRPr="00F65BE3">
              <w:rPr>
                <w:rFonts w:eastAsia="Times New Roman"/>
                <w:b/>
                <w:bCs/>
                <w:lang w:eastAsia="en-GB"/>
              </w:rPr>
              <w:t>MM.3.3 Conservarea bogă</w:t>
            </w:r>
            <w:r w:rsidR="00F65BE3" w:rsidRPr="00F65BE3">
              <w:rPr>
                <w:rFonts w:eastAsia="Times New Roman"/>
                <w:b/>
                <w:bCs/>
                <w:lang w:eastAsia="en-GB"/>
              </w:rPr>
              <w:t>ț</w:t>
            </w:r>
            <w:r w:rsidRPr="00F65BE3">
              <w:rPr>
                <w:rFonts w:eastAsia="Times New Roman"/>
                <w:b/>
                <w:bCs/>
                <w:lang w:eastAsia="en-GB"/>
              </w:rPr>
              <w:t>iei tradi</w:t>
            </w:r>
            <w:r w:rsidR="00F65BE3" w:rsidRPr="00F65BE3">
              <w:rPr>
                <w:rFonts w:eastAsia="Times New Roman"/>
                <w:b/>
                <w:bCs/>
                <w:lang w:eastAsia="en-GB"/>
              </w:rPr>
              <w:t>ț</w:t>
            </w:r>
            <w:r w:rsidRPr="00F65BE3">
              <w:rPr>
                <w:rFonts w:eastAsia="Times New Roman"/>
                <w:b/>
                <w:bCs/>
                <w:lang w:eastAsia="en-GB"/>
              </w:rPr>
              <w:t xml:space="preserve">iilor </w:t>
            </w:r>
            <w:r w:rsidR="00F65BE3" w:rsidRPr="00F65BE3">
              <w:rPr>
                <w:rFonts w:eastAsia="Times New Roman"/>
                <w:b/>
                <w:bCs/>
                <w:lang w:eastAsia="en-GB"/>
              </w:rPr>
              <w:t>ș</w:t>
            </w:r>
            <w:r w:rsidRPr="00F65BE3">
              <w:rPr>
                <w:rFonts w:eastAsia="Times New Roman"/>
                <w:b/>
                <w:bCs/>
                <w:lang w:eastAsia="en-GB"/>
              </w:rPr>
              <w:t>i mo</w:t>
            </w:r>
            <w:r w:rsidR="00F65BE3" w:rsidRPr="00F65BE3">
              <w:rPr>
                <w:rFonts w:eastAsia="Times New Roman"/>
                <w:b/>
                <w:bCs/>
                <w:lang w:eastAsia="en-GB"/>
              </w:rPr>
              <w:t>ș</w:t>
            </w:r>
            <w:r w:rsidRPr="00F65BE3">
              <w:rPr>
                <w:rFonts w:eastAsia="Times New Roman"/>
                <w:b/>
                <w:bCs/>
                <w:lang w:eastAsia="en-GB"/>
              </w:rPr>
              <w:t xml:space="preserve">tenirii culturale locale </w:t>
            </w:r>
            <w:r w:rsidR="00F65BE3" w:rsidRPr="00F65BE3">
              <w:rPr>
                <w:rFonts w:eastAsia="Times New Roman"/>
                <w:b/>
                <w:bCs/>
                <w:lang w:eastAsia="en-GB"/>
              </w:rPr>
              <w:t>ș</w:t>
            </w:r>
            <w:r w:rsidRPr="00F65BE3">
              <w:rPr>
                <w:rFonts w:eastAsia="Times New Roman"/>
                <w:b/>
                <w:bCs/>
                <w:lang w:eastAsia="en-GB"/>
              </w:rPr>
              <w:t>i promovarea cunoa</w:t>
            </w:r>
            <w:r w:rsidR="00F65BE3" w:rsidRPr="00F65BE3">
              <w:rPr>
                <w:rFonts w:eastAsia="Times New Roman"/>
                <w:b/>
                <w:bCs/>
                <w:lang w:eastAsia="en-GB"/>
              </w:rPr>
              <w:t>ș</w:t>
            </w:r>
            <w:r w:rsidRPr="00F65BE3">
              <w:rPr>
                <w:rFonts w:eastAsia="Times New Roman"/>
                <w:b/>
                <w:bCs/>
                <w:lang w:eastAsia="en-GB"/>
              </w:rPr>
              <w:t xml:space="preserve">terii </w:t>
            </w:r>
            <w:r w:rsidR="00F65BE3" w:rsidRPr="00F65BE3">
              <w:rPr>
                <w:rFonts w:eastAsia="Times New Roman"/>
                <w:b/>
                <w:bCs/>
                <w:lang w:eastAsia="en-GB"/>
              </w:rPr>
              <w:t>ș</w:t>
            </w:r>
            <w:r w:rsidRPr="00F65BE3">
              <w:rPr>
                <w:rFonts w:eastAsia="Times New Roman"/>
                <w:b/>
                <w:bCs/>
                <w:lang w:eastAsia="en-GB"/>
              </w:rPr>
              <w:t>i valorificării acesteia</w:t>
            </w:r>
          </w:p>
        </w:tc>
      </w:tr>
      <w:tr w:rsidR="00346E31" w:rsidRPr="00F65BE3" w14:paraId="1A44BD2C" w14:textId="77777777" w:rsidTr="00F80FE2">
        <w:trPr>
          <w:jc w:val="center"/>
        </w:trPr>
        <w:tc>
          <w:tcPr>
            <w:tcW w:w="850" w:type="dxa"/>
          </w:tcPr>
          <w:p w14:paraId="03034CD9" w14:textId="77777777" w:rsidR="00A47416" w:rsidRPr="00F65BE3" w:rsidRDefault="00A47416" w:rsidP="00D27AA4">
            <w:r w:rsidRPr="00F65BE3">
              <w:t>3.3.1</w:t>
            </w:r>
          </w:p>
        </w:tc>
        <w:tc>
          <w:tcPr>
            <w:tcW w:w="4537" w:type="dxa"/>
          </w:tcPr>
          <w:p w14:paraId="30A7D2E3" w14:textId="3A69A2B4" w:rsidR="00A47416" w:rsidRPr="00F65BE3" w:rsidRDefault="00A47416" w:rsidP="00D27AA4">
            <w:r w:rsidRPr="00F65BE3">
              <w:t xml:space="preserve">Participarea la evenimente culturale </w:t>
            </w:r>
            <w:r w:rsidR="00F65BE3" w:rsidRPr="00F65BE3">
              <w:t>ș</w:t>
            </w:r>
            <w:r w:rsidRPr="00F65BE3">
              <w:t>i tradi</w:t>
            </w:r>
            <w:r w:rsidR="00F65BE3" w:rsidRPr="00F65BE3">
              <w:t>ț</w:t>
            </w:r>
            <w:r w:rsidRPr="00F65BE3">
              <w:t>ionale.</w:t>
            </w:r>
          </w:p>
        </w:tc>
        <w:tc>
          <w:tcPr>
            <w:tcW w:w="4394" w:type="dxa"/>
          </w:tcPr>
          <w:p w14:paraId="31520ED5" w14:textId="77777777" w:rsidR="00A47416" w:rsidRPr="00F65BE3" w:rsidRDefault="00A47416" w:rsidP="00D27AA4">
            <w:r w:rsidRPr="00F65BE3">
              <w:t>Număr de participări la evenimente culturale</w:t>
            </w:r>
            <w:r w:rsidR="00346E31" w:rsidRPr="00F65BE3">
              <w:t>.</w:t>
            </w:r>
          </w:p>
        </w:tc>
        <w:tc>
          <w:tcPr>
            <w:tcW w:w="1418" w:type="dxa"/>
            <w:vAlign w:val="center"/>
          </w:tcPr>
          <w:p w14:paraId="340FCCFC" w14:textId="77777777" w:rsidR="00A47416" w:rsidRPr="00F65BE3" w:rsidRDefault="00733F24" w:rsidP="00D27AA4">
            <w:pPr>
              <w:jc w:val="center"/>
            </w:pPr>
            <w:r w:rsidRPr="00F65BE3">
              <w:t>3</w:t>
            </w:r>
            <w:r w:rsidR="00A47416" w:rsidRPr="00F65BE3">
              <w:t>0.000</w:t>
            </w:r>
          </w:p>
        </w:tc>
        <w:tc>
          <w:tcPr>
            <w:tcW w:w="1134" w:type="dxa"/>
            <w:vAlign w:val="center"/>
          </w:tcPr>
          <w:p w14:paraId="5D379D96" w14:textId="77777777" w:rsidR="00A47416" w:rsidRPr="00F65BE3" w:rsidRDefault="00A47416" w:rsidP="00D27AA4">
            <w:pPr>
              <w:jc w:val="center"/>
            </w:pPr>
            <w:r w:rsidRPr="00F65BE3">
              <w:t>Buget propriu</w:t>
            </w:r>
          </w:p>
        </w:tc>
        <w:tc>
          <w:tcPr>
            <w:tcW w:w="1134" w:type="dxa"/>
            <w:vAlign w:val="center"/>
          </w:tcPr>
          <w:p w14:paraId="39A56C9E" w14:textId="77777777" w:rsidR="00A47416" w:rsidRPr="00F65BE3" w:rsidRDefault="00A47416" w:rsidP="00D27AA4">
            <w:pPr>
              <w:jc w:val="center"/>
            </w:pPr>
            <w:r w:rsidRPr="00F65BE3">
              <w:t>2</w:t>
            </w:r>
          </w:p>
        </w:tc>
      </w:tr>
      <w:tr w:rsidR="00346E31" w:rsidRPr="00F65BE3" w14:paraId="5D5E4DA3" w14:textId="77777777" w:rsidTr="00F80FE2">
        <w:trPr>
          <w:jc w:val="center"/>
        </w:trPr>
        <w:tc>
          <w:tcPr>
            <w:tcW w:w="850" w:type="dxa"/>
          </w:tcPr>
          <w:p w14:paraId="5A19F74E" w14:textId="77777777" w:rsidR="00A47416" w:rsidRPr="00F65BE3" w:rsidRDefault="00A47416" w:rsidP="00D27AA4">
            <w:r w:rsidRPr="00F65BE3">
              <w:t>3.3.2</w:t>
            </w:r>
          </w:p>
        </w:tc>
        <w:tc>
          <w:tcPr>
            <w:tcW w:w="4537" w:type="dxa"/>
            <w:vAlign w:val="center"/>
          </w:tcPr>
          <w:p w14:paraId="31315FA0" w14:textId="77777777" w:rsidR="00A47416" w:rsidRPr="00F65BE3" w:rsidRDefault="00A47416" w:rsidP="00D27AA4">
            <w:r w:rsidRPr="00F65BE3">
              <w:t xml:space="preserve">Promovarea de evenimente culturale locale. </w:t>
            </w:r>
          </w:p>
        </w:tc>
        <w:tc>
          <w:tcPr>
            <w:tcW w:w="4394" w:type="dxa"/>
            <w:vAlign w:val="center"/>
          </w:tcPr>
          <w:p w14:paraId="4E2E535E" w14:textId="77777777" w:rsidR="00A47416" w:rsidRPr="00F65BE3" w:rsidRDefault="00A47416" w:rsidP="00D27AA4">
            <w:r w:rsidRPr="00F65BE3">
              <w:t>Evenimente culturale promovate</w:t>
            </w:r>
            <w:r w:rsidR="00346E31" w:rsidRPr="00F65BE3">
              <w:t>.</w:t>
            </w:r>
          </w:p>
        </w:tc>
        <w:tc>
          <w:tcPr>
            <w:tcW w:w="1418" w:type="dxa"/>
            <w:vAlign w:val="center"/>
          </w:tcPr>
          <w:p w14:paraId="6241199C" w14:textId="77777777" w:rsidR="00A47416" w:rsidRPr="00F65BE3" w:rsidRDefault="00733F24" w:rsidP="00D27AA4">
            <w:pPr>
              <w:jc w:val="center"/>
            </w:pPr>
            <w:r w:rsidRPr="00F65BE3">
              <w:t>3</w:t>
            </w:r>
            <w:r w:rsidR="00A47416" w:rsidRPr="00F65BE3">
              <w:t>0.000</w:t>
            </w:r>
          </w:p>
        </w:tc>
        <w:tc>
          <w:tcPr>
            <w:tcW w:w="1134" w:type="dxa"/>
            <w:vAlign w:val="center"/>
          </w:tcPr>
          <w:p w14:paraId="7680550D" w14:textId="77777777" w:rsidR="00A47416" w:rsidRPr="00F65BE3" w:rsidRDefault="00A47416" w:rsidP="00D27AA4">
            <w:pPr>
              <w:jc w:val="center"/>
            </w:pPr>
            <w:r w:rsidRPr="00F65BE3">
              <w:t>Buget propriu</w:t>
            </w:r>
          </w:p>
        </w:tc>
        <w:tc>
          <w:tcPr>
            <w:tcW w:w="1134" w:type="dxa"/>
            <w:vAlign w:val="center"/>
          </w:tcPr>
          <w:p w14:paraId="344BDCB1" w14:textId="77777777" w:rsidR="00A47416" w:rsidRPr="00F65BE3" w:rsidRDefault="00A47416" w:rsidP="00D27AA4">
            <w:pPr>
              <w:jc w:val="center"/>
            </w:pPr>
            <w:r w:rsidRPr="00F65BE3">
              <w:t>2</w:t>
            </w:r>
          </w:p>
        </w:tc>
      </w:tr>
      <w:tr w:rsidR="00346E31" w:rsidRPr="00F65BE3" w14:paraId="4F650AD2" w14:textId="77777777" w:rsidTr="00F80FE2">
        <w:trPr>
          <w:jc w:val="center"/>
        </w:trPr>
        <w:tc>
          <w:tcPr>
            <w:tcW w:w="850" w:type="dxa"/>
          </w:tcPr>
          <w:p w14:paraId="05D5502B" w14:textId="77777777" w:rsidR="00A47416" w:rsidRPr="00F65BE3" w:rsidRDefault="00A47416" w:rsidP="00D27AA4">
            <w:r w:rsidRPr="00F65BE3">
              <w:t>3.3.3</w:t>
            </w:r>
          </w:p>
        </w:tc>
        <w:tc>
          <w:tcPr>
            <w:tcW w:w="4537" w:type="dxa"/>
            <w:vAlign w:val="center"/>
          </w:tcPr>
          <w:p w14:paraId="63712EF3" w14:textId="1681039B" w:rsidR="00A47416" w:rsidRPr="00F65BE3" w:rsidRDefault="00A47416" w:rsidP="00D27AA4">
            <w:r w:rsidRPr="00F65BE3">
              <w:t>Integrarea valorilor comunită</w:t>
            </w:r>
            <w:r w:rsidR="00F65BE3" w:rsidRPr="00F65BE3">
              <w:t>ț</w:t>
            </w:r>
            <w:r w:rsidRPr="00F65BE3">
              <w:t>ilor locale, alături de cele naturale, în strategia de vizitare.</w:t>
            </w:r>
          </w:p>
        </w:tc>
        <w:tc>
          <w:tcPr>
            <w:tcW w:w="4394" w:type="dxa"/>
            <w:vAlign w:val="center"/>
          </w:tcPr>
          <w:p w14:paraId="08231C5D" w14:textId="77777777" w:rsidR="00A47416" w:rsidRPr="00F65BE3" w:rsidRDefault="00A47416" w:rsidP="00D27AA4">
            <w:pPr>
              <w:jc w:val="both"/>
            </w:pPr>
            <w:r w:rsidRPr="00F65BE3">
              <w:t>Valori integrate</w:t>
            </w:r>
            <w:r w:rsidR="00346E31" w:rsidRPr="00F65BE3">
              <w:t>.</w:t>
            </w:r>
          </w:p>
        </w:tc>
        <w:tc>
          <w:tcPr>
            <w:tcW w:w="1418" w:type="dxa"/>
            <w:vAlign w:val="center"/>
          </w:tcPr>
          <w:p w14:paraId="4603C778" w14:textId="77777777" w:rsidR="00A47416" w:rsidRPr="00F65BE3" w:rsidRDefault="00733F24" w:rsidP="00D27AA4">
            <w:pPr>
              <w:jc w:val="center"/>
            </w:pPr>
            <w:r w:rsidRPr="00F65BE3">
              <w:t>3</w:t>
            </w:r>
            <w:r w:rsidR="00A47416" w:rsidRPr="00F65BE3">
              <w:t>0.000</w:t>
            </w:r>
          </w:p>
        </w:tc>
        <w:tc>
          <w:tcPr>
            <w:tcW w:w="1134" w:type="dxa"/>
            <w:vAlign w:val="center"/>
          </w:tcPr>
          <w:p w14:paraId="1A081C77" w14:textId="77777777" w:rsidR="00A47416" w:rsidRPr="00F65BE3" w:rsidRDefault="00A47416" w:rsidP="00D27AA4">
            <w:pPr>
              <w:jc w:val="center"/>
            </w:pPr>
            <w:r w:rsidRPr="00F65BE3">
              <w:t>Buget propriu</w:t>
            </w:r>
          </w:p>
        </w:tc>
        <w:tc>
          <w:tcPr>
            <w:tcW w:w="1134" w:type="dxa"/>
            <w:vAlign w:val="center"/>
          </w:tcPr>
          <w:p w14:paraId="4438BADA" w14:textId="77777777" w:rsidR="00A47416" w:rsidRPr="00F65BE3" w:rsidRDefault="00A47416" w:rsidP="00D27AA4">
            <w:pPr>
              <w:jc w:val="center"/>
            </w:pPr>
            <w:r w:rsidRPr="00F65BE3">
              <w:t>2</w:t>
            </w:r>
          </w:p>
        </w:tc>
      </w:tr>
      <w:tr w:rsidR="00346E31" w:rsidRPr="00F65BE3" w14:paraId="4A69BC9E" w14:textId="77777777" w:rsidTr="00F80FE2">
        <w:trPr>
          <w:jc w:val="center"/>
        </w:trPr>
        <w:tc>
          <w:tcPr>
            <w:tcW w:w="850" w:type="dxa"/>
          </w:tcPr>
          <w:p w14:paraId="725CFB05" w14:textId="77777777" w:rsidR="00A47416" w:rsidRPr="00F65BE3" w:rsidRDefault="00A47416" w:rsidP="00D27AA4">
            <w:r w:rsidRPr="00F65BE3">
              <w:t>3.3.4</w:t>
            </w:r>
          </w:p>
        </w:tc>
        <w:tc>
          <w:tcPr>
            <w:tcW w:w="4537" w:type="dxa"/>
            <w:vAlign w:val="center"/>
          </w:tcPr>
          <w:p w14:paraId="7416DBC2" w14:textId="72D19CBC" w:rsidR="00A47416" w:rsidRPr="00F65BE3" w:rsidRDefault="00A47416" w:rsidP="00D27AA4">
            <w:r w:rsidRPr="00F65BE3">
              <w:t>Promovarea elementelor tradi</w:t>
            </w:r>
            <w:r w:rsidR="00F65BE3" w:rsidRPr="00F65BE3">
              <w:t>ț</w:t>
            </w:r>
            <w:r w:rsidRPr="00F65BE3">
              <w:t>ionale în punctele de informare, centrul de vizitare, pliante, panouri.</w:t>
            </w:r>
          </w:p>
        </w:tc>
        <w:tc>
          <w:tcPr>
            <w:tcW w:w="4394" w:type="dxa"/>
            <w:vAlign w:val="center"/>
          </w:tcPr>
          <w:p w14:paraId="2BF9A5E0" w14:textId="5F2BC5F4" w:rsidR="00A47416" w:rsidRPr="00F65BE3" w:rsidRDefault="00A47416" w:rsidP="00D27AA4">
            <w:pPr>
              <w:jc w:val="both"/>
            </w:pPr>
            <w:r w:rsidRPr="00F65BE3">
              <w:t>Elemente tradi</w:t>
            </w:r>
            <w:r w:rsidR="00F65BE3" w:rsidRPr="00F65BE3">
              <w:t>ț</w:t>
            </w:r>
            <w:r w:rsidRPr="00F65BE3">
              <w:t>ionale promovate</w:t>
            </w:r>
            <w:r w:rsidR="00346E31" w:rsidRPr="00F65BE3">
              <w:t>.</w:t>
            </w:r>
          </w:p>
        </w:tc>
        <w:tc>
          <w:tcPr>
            <w:tcW w:w="1418" w:type="dxa"/>
            <w:vAlign w:val="center"/>
          </w:tcPr>
          <w:p w14:paraId="235D5AB8" w14:textId="77777777" w:rsidR="00A47416" w:rsidRPr="00F65BE3" w:rsidRDefault="00733F24" w:rsidP="00D27AA4">
            <w:pPr>
              <w:jc w:val="center"/>
            </w:pPr>
            <w:r w:rsidRPr="00F65BE3">
              <w:t>6</w:t>
            </w:r>
            <w:r w:rsidR="00A47416" w:rsidRPr="00F65BE3">
              <w:t>1.000</w:t>
            </w:r>
          </w:p>
        </w:tc>
        <w:tc>
          <w:tcPr>
            <w:tcW w:w="1134" w:type="dxa"/>
            <w:vAlign w:val="center"/>
          </w:tcPr>
          <w:p w14:paraId="4F6DFE3D" w14:textId="77777777" w:rsidR="00A47416" w:rsidRPr="00F65BE3" w:rsidRDefault="00A47416" w:rsidP="00D27AA4">
            <w:pPr>
              <w:jc w:val="center"/>
            </w:pPr>
            <w:r w:rsidRPr="00F65BE3">
              <w:t>Buget propriu</w:t>
            </w:r>
          </w:p>
        </w:tc>
        <w:tc>
          <w:tcPr>
            <w:tcW w:w="1134" w:type="dxa"/>
            <w:vAlign w:val="center"/>
          </w:tcPr>
          <w:p w14:paraId="49BF493E" w14:textId="77777777" w:rsidR="00A47416" w:rsidRPr="00F65BE3" w:rsidRDefault="00A47416" w:rsidP="00D27AA4">
            <w:pPr>
              <w:jc w:val="center"/>
            </w:pPr>
            <w:r w:rsidRPr="00F65BE3">
              <w:t>2</w:t>
            </w:r>
          </w:p>
        </w:tc>
      </w:tr>
      <w:tr w:rsidR="00346E31" w:rsidRPr="00F65BE3" w14:paraId="7E1B5E45" w14:textId="77777777" w:rsidTr="00F80FE2">
        <w:trPr>
          <w:jc w:val="center"/>
        </w:trPr>
        <w:tc>
          <w:tcPr>
            <w:tcW w:w="850" w:type="dxa"/>
          </w:tcPr>
          <w:p w14:paraId="5575E538" w14:textId="77777777" w:rsidR="00A47416" w:rsidRPr="00F65BE3" w:rsidRDefault="00A47416" w:rsidP="00D27AA4">
            <w:r w:rsidRPr="00F65BE3">
              <w:t>3.3.5</w:t>
            </w:r>
          </w:p>
        </w:tc>
        <w:tc>
          <w:tcPr>
            <w:tcW w:w="4537" w:type="dxa"/>
            <w:vAlign w:val="center"/>
          </w:tcPr>
          <w:p w14:paraId="26E77DCC" w14:textId="77777777" w:rsidR="00A47416" w:rsidRPr="00F65BE3" w:rsidRDefault="00A47416" w:rsidP="00D27AA4">
            <w:r w:rsidRPr="00F65BE3">
              <w:t>Sprijinirea certificării produselor locale cu sigla parcului.</w:t>
            </w:r>
          </w:p>
        </w:tc>
        <w:tc>
          <w:tcPr>
            <w:tcW w:w="4394" w:type="dxa"/>
            <w:vAlign w:val="center"/>
          </w:tcPr>
          <w:p w14:paraId="19D1B688" w14:textId="77777777" w:rsidR="00A47416" w:rsidRPr="00F65BE3" w:rsidRDefault="00A47416" w:rsidP="00D27AA4">
            <w:pPr>
              <w:jc w:val="both"/>
            </w:pPr>
            <w:r w:rsidRPr="00F65BE3">
              <w:t>Produse certificate</w:t>
            </w:r>
            <w:r w:rsidR="00346E31" w:rsidRPr="00F65BE3">
              <w:t>.</w:t>
            </w:r>
          </w:p>
        </w:tc>
        <w:tc>
          <w:tcPr>
            <w:tcW w:w="1418" w:type="dxa"/>
            <w:vAlign w:val="center"/>
          </w:tcPr>
          <w:p w14:paraId="1D543475" w14:textId="77777777" w:rsidR="00A47416" w:rsidRPr="00F65BE3" w:rsidRDefault="00733F24" w:rsidP="00D27AA4">
            <w:pPr>
              <w:jc w:val="center"/>
            </w:pPr>
            <w:r w:rsidRPr="00F65BE3">
              <w:t>3</w:t>
            </w:r>
            <w:r w:rsidR="00A47416" w:rsidRPr="00F65BE3">
              <w:t>0.000</w:t>
            </w:r>
          </w:p>
        </w:tc>
        <w:tc>
          <w:tcPr>
            <w:tcW w:w="1134" w:type="dxa"/>
            <w:vAlign w:val="center"/>
          </w:tcPr>
          <w:p w14:paraId="426D370F" w14:textId="77777777" w:rsidR="00A47416" w:rsidRPr="00F65BE3" w:rsidRDefault="00A47416" w:rsidP="00D27AA4">
            <w:pPr>
              <w:jc w:val="center"/>
            </w:pPr>
            <w:r w:rsidRPr="00F65BE3">
              <w:t>Buget propriu</w:t>
            </w:r>
          </w:p>
        </w:tc>
        <w:tc>
          <w:tcPr>
            <w:tcW w:w="1134" w:type="dxa"/>
            <w:vAlign w:val="center"/>
          </w:tcPr>
          <w:p w14:paraId="72E60A05" w14:textId="77777777" w:rsidR="00A47416" w:rsidRPr="00F65BE3" w:rsidRDefault="00A47416" w:rsidP="00D27AA4">
            <w:pPr>
              <w:jc w:val="center"/>
            </w:pPr>
            <w:r w:rsidRPr="00F65BE3">
              <w:t>3</w:t>
            </w:r>
          </w:p>
        </w:tc>
      </w:tr>
      <w:tr w:rsidR="00346E31" w:rsidRPr="00F65BE3" w14:paraId="17B8631F" w14:textId="77777777" w:rsidTr="00F80FE2">
        <w:trPr>
          <w:jc w:val="center"/>
        </w:trPr>
        <w:tc>
          <w:tcPr>
            <w:tcW w:w="850" w:type="dxa"/>
          </w:tcPr>
          <w:p w14:paraId="7AFC7207" w14:textId="77777777" w:rsidR="00A47416" w:rsidRPr="00F65BE3" w:rsidRDefault="00A47416" w:rsidP="00D27AA4">
            <w:r w:rsidRPr="00F65BE3">
              <w:t>3.3.6</w:t>
            </w:r>
          </w:p>
        </w:tc>
        <w:tc>
          <w:tcPr>
            <w:tcW w:w="4537" w:type="dxa"/>
            <w:vAlign w:val="center"/>
          </w:tcPr>
          <w:p w14:paraId="41AF6536" w14:textId="62230664" w:rsidR="00A47416" w:rsidRPr="00F65BE3" w:rsidRDefault="00A47416" w:rsidP="00D27AA4">
            <w:r w:rsidRPr="00F65BE3">
              <w:t>Informarea privind facilită</w:t>
            </w:r>
            <w:r w:rsidR="00F65BE3" w:rsidRPr="00F65BE3">
              <w:t>ț</w:t>
            </w:r>
            <w:r w:rsidRPr="00F65BE3">
              <w:t>i fiscale sau compensa</w:t>
            </w:r>
            <w:r w:rsidR="00F65BE3" w:rsidRPr="00F65BE3">
              <w:t>ț</w:t>
            </w:r>
            <w:r w:rsidRPr="00F65BE3">
              <w:t>ii pentru persoanele care de</w:t>
            </w:r>
            <w:r w:rsidR="00F65BE3" w:rsidRPr="00F65BE3">
              <w:t>ț</w:t>
            </w:r>
            <w:r w:rsidRPr="00F65BE3">
              <w:t>in terenuri în aria protejată.</w:t>
            </w:r>
          </w:p>
        </w:tc>
        <w:tc>
          <w:tcPr>
            <w:tcW w:w="4394" w:type="dxa"/>
            <w:vAlign w:val="center"/>
          </w:tcPr>
          <w:p w14:paraId="00CAAD66" w14:textId="669BF380" w:rsidR="00A47416" w:rsidRPr="00F65BE3" w:rsidRDefault="00A47416" w:rsidP="00D27AA4">
            <w:pPr>
              <w:jc w:val="both"/>
            </w:pPr>
            <w:r w:rsidRPr="00F65BE3">
              <w:t>Număr ac</w:t>
            </w:r>
            <w:r w:rsidR="00F65BE3" w:rsidRPr="00F65BE3">
              <w:t>ț</w:t>
            </w:r>
            <w:r w:rsidRPr="00F65BE3">
              <w:t>iuni de informare</w:t>
            </w:r>
            <w:r w:rsidR="00346E31" w:rsidRPr="00F65BE3">
              <w:t>.</w:t>
            </w:r>
          </w:p>
        </w:tc>
        <w:tc>
          <w:tcPr>
            <w:tcW w:w="1418" w:type="dxa"/>
            <w:vAlign w:val="center"/>
          </w:tcPr>
          <w:p w14:paraId="7A6AE14A" w14:textId="77777777" w:rsidR="00A47416" w:rsidRPr="00F65BE3" w:rsidRDefault="00733F24" w:rsidP="00D27AA4">
            <w:pPr>
              <w:jc w:val="center"/>
            </w:pPr>
            <w:r w:rsidRPr="00F65BE3">
              <w:t>3</w:t>
            </w:r>
            <w:r w:rsidR="00A47416" w:rsidRPr="00F65BE3">
              <w:t>0.000</w:t>
            </w:r>
          </w:p>
        </w:tc>
        <w:tc>
          <w:tcPr>
            <w:tcW w:w="1134" w:type="dxa"/>
            <w:vAlign w:val="center"/>
          </w:tcPr>
          <w:p w14:paraId="7151DFC6" w14:textId="77777777" w:rsidR="00A47416" w:rsidRPr="00F65BE3" w:rsidRDefault="00A47416" w:rsidP="00D27AA4">
            <w:pPr>
              <w:jc w:val="center"/>
            </w:pPr>
            <w:r w:rsidRPr="00F65BE3">
              <w:t>Buget propriu</w:t>
            </w:r>
          </w:p>
        </w:tc>
        <w:tc>
          <w:tcPr>
            <w:tcW w:w="1134" w:type="dxa"/>
            <w:vAlign w:val="center"/>
          </w:tcPr>
          <w:p w14:paraId="6D02991A" w14:textId="77777777" w:rsidR="00A47416" w:rsidRPr="00F65BE3" w:rsidRDefault="00A47416" w:rsidP="00D27AA4">
            <w:pPr>
              <w:jc w:val="center"/>
            </w:pPr>
            <w:r w:rsidRPr="00F65BE3">
              <w:t>2</w:t>
            </w:r>
          </w:p>
        </w:tc>
      </w:tr>
      <w:tr w:rsidR="00346E31" w:rsidRPr="00F65BE3" w14:paraId="0CC61D54" w14:textId="77777777" w:rsidTr="00F80FE2">
        <w:trPr>
          <w:jc w:val="center"/>
        </w:trPr>
        <w:tc>
          <w:tcPr>
            <w:tcW w:w="850" w:type="dxa"/>
          </w:tcPr>
          <w:p w14:paraId="17BF6CAA" w14:textId="77777777" w:rsidR="00A47416" w:rsidRPr="00F65BE3" w:rsidRDefault="00A47416" w:rsidP="00D27AA4">
            <w:r w:rsidRPr="00F65BE3">
              <w:lastRenderedPageBreak/>
              <w:t>3.3.7</w:t>
            </w:r>
          </w:p>
        </w:tc>
        <w:tc>
          <w:tcPr>
            <w:tcW w:w="4537" w:type="dxa"/>
            <w:vAlign w:val="center"/>
          </w:tcPr>
          <w:p w14:paraId="25B8656A" w14:textId="14829712" w:rsidR="00A47416" w:rsidRPr="00F65BE3" w:rsidRDefault="00A47416" w:rsidP="00D27AA4">
            <w:r w:rsidRPr="00F65BE3">
              <w:t>Păstrarea stilului arhitectonic în parteneriat cu autorită</w:t>
            </w:r>
            <w:r w:rsidR="00F65BE3" w:rsidRPr="00F65BE3">
              <w:t>ț</w:t>
            </w:r>
            <w:r w:rsidRPr="00F65BE3">
              <w:t>ile administra</w:t>
            </w:r>
            <w:r w:rsidR="00F65BE3" w:rsidRPr="00F65BE3">
              <w:t>ț</w:t>
            </w:r>
            <w:r w:rsidRPr="00F65BE3">
              <w:t xml:space="preserve">iei publice locale </w:t>
            </w:r>
            <w:r w:rsidR="00F65BE3" w:rsidRPr="00F65BE3">
              <w:t>ș</w:t>
            </w:r>
            <w:r w:rsidRPr="00F65BE3">
              <w:t>i jude</w:t>
            </w:r>
            <w:r w:rsidR="00F65BE3" w:rsidRPr="00F65BE3">
              <w:t>ț</w:t>
            </w:r>
            <w:r w:rsidRPr="00F65BE3">
              <w:t>ene.</w:t>
            </w:r>
          </w:p>
        </w:tc>
        <w:tc>
          <w:tcPr>
            <w:tcW w:w="4394" w:type="dxa"/>
            <w:vAlign w:val="center"/>
          </w:tcPr>
          <w:p w14:paraId="2E175B11" w14:textId="77777777" w:rsidR="00A47416" w:rsidRPr="00F65BE3" w:rsidRDefault="00A47416" w:rsidP="00D27AA4">
            <w:pPr>
              <w:jc w:val="both"/>
            </w:pPr>
            <w:r w:rsidRPr="00F65BE3">
              <w:t>Număr avize</w:t>
            </w:r>
            <w:r w:rsidR="00A86E06" w:rsidRPr="00F65BE3">
              <w:t xml:space="preserve"> favorabile</w:t>
            </w:r>
            <w:r w:rsidR="00346E31" w:rsidRPr="00F65BE3">
              <w:t>.</w:t>
            </w:r>
          </w:p>
        </w:tc>
        <w:tc>
          <w:tcPr>
            <w:tcW w:w="1418" w:type="dxa"/>
            <w:vAlign w:val="center"/>
          </w:tcPr>
          <w:p w14:paraId="510D608F" w14:textId="77777777" w:rsidR="00A47416" w:rsidRPr="00F65BE3" w:rsidRDefault="00733F24" w:rsidP="00D27AA4">
            <w:pPr>
              <w:jc w:val="center"/>
            </w:pPr>
            <w:r w:rsidRPr="00F65BE3">
              <w:t>6</w:t>
            </w:r>
            <w:r w:rsidR="00A47416" w:rsidRPr="00F65BE3">
              <w:t>1.000</w:t>
            </w:r>
          </w:p>
        </w:tc>
        <w:tc>
          <w:tcPr>
            <w:tcW w:w="1134" w:type="dxa"/>
            <w:vAlign w:val="center"/>
          </w:tcPr>
          <w:p w14:paraId="093E2F6F" w14:textId="77777777" w:rsidR="00A47416" w:rsidRPr="00F65BE3" w:rsidRDefault="00A47416" w:rsidP="00D27AA4">
            <w:pPr>
              <w:jc w:val="center"/>
            </w:pPr>
            <w:r w:rsidRPr="00F65BE3">
              <w:t>Buget propriu</w:t>
            </w:r>
          </w:p>
        </w:tc>
        <w:tc>
          <w:tcPr>
            <w:tcW w:w="1134" w:type="dxa"/>
            <w:vAlign w:val="center"/>
          </w:tcPr>
          <w:p w14:paraId="31AE74DD" w14:textId="77777777" w:rsidR="00A47416" w:rsidRPr="00F65BE3" w:rsidRDefault="00A47416" w:rsidP="00D27AA4">
            <w:pPr>
              <w:jc w:val="center"/>
            </w:pPr>
            <w:r w:rsidRPr="00F65BE3">
              <w:t>1</w:t>
            </w:r>
          </w:p>
        </w:tc>
      </w:tr>
      <w:tr w:rsidR="00346E31" w:rsidRPr="00F65BE3" w14:paraId="69D92AE0" w14:textId="77777777" w:rsidTr="00F80FE2">
        <w:trPr>
          <w:jc w:val="center"/>
        </w:trPr>
        <w:tc>
          <w:tcPr>
            <w:tcW w:w="850" w:type="dxa"/>
          </w:tcPr>
          <w:p w14:paraId="275FC73B" w14:textId="77777777" w:rsidR="00A47416" w:rsidRPr="00F65BE3" w:rsidRDefault="00A47416" w:rsidP="00D27AA4">
            <w:r w:rsidRPr="00F65BE3">
              <w:t>3.3.8</w:t>
            </w:r>
          </w:p>
        </w:tc>
        <w:tc>
          <w:tcPr>
            <w:tcW w:w="4537" w:type="dxa"/>
            <w:vAlign w:val="center"/>
          </w:tcPr>
          <w:p w14:paraId="206AE040" w14:textId="6FAB8A85" w:rsidR="00A47416" w:rsidRPr="00F65BE3" w:rsidRDefault="00A47416" w:rsidP="00D27AA4">
            <w:r w:rsidRPr="00F65BE3">
              <w:t>Încurajarea comunită</w:t>
            </w:r>
            <w:r w:rsidR="00F65BE3" w:rsidRPr="00F65BE3">
              <w:t>ț</w:t>
            </w:r>
            <w:r w:rsidRPr="00F65BE3">
              <w:t>ilor locale în dezvoltarea de activită</w:t>
            </w:r>
            <w:r w:rsidR="00F65BE3" w:rsidRPr="00F65BE3">
              <w:t>ț</w:t>
            </w:r>
            <w:r w:rsidRPr="00F65BE3">
              <w:t>i economice prietenoase ariei protejate.</w:t>
            </w:r>
          </w:p>
        </w:tc>
        <w:tc>
          <w:tcPr>
            <w:tcW w:w="4394" w:type="dxa"/>
            <w:vAlign w:val="center"/>
          </w:tcPr>
          <w:p w14:paraId="3F29CB78" w14:textId="1E2589EF" w:rsidR="00A47416" w:rsidRPr="00F65BE3" w:rsidRDefault="00A47416" w:rsidP="00D27AA4">
            <w:pPr>
              <w:jc w:val="both"/>
            </w:pPr>
            <w:r w:rsidRPr="00F65BE3">
              <w:t>Număr ac</w:t>
            </w:r>
            <w:r w:rsidR="00F65BE3" w:rsidRPr="00F65BE3">
              <w:t>ț</w:t>
            </w:r>
            <w:r w:rsidRPr="00F65BE3">
              <w:t>iuni</w:t>
            </w:r>
            <w:r w:rsidR="00346E31" w:rsidRPr="00F65BE3">
              <w:t>.</w:t>
            </w:r>
          </w:p>
        </w:tc>
        <w:tc>
          <w:tcPr>
            <w:tcW w:w="1418" w:type="dxa"/>
            <w:vAlign w:val="center"/>
          </w:tcPr>
          <w:p w14:paraId="416F9ABA" w14:textId="77777777" w:rsidR="00A47416" w:rsidRPr="00F65BE3" w:rsidRDefault="00733F24" w:rsidP="00D27AA4">
            <w:pPr>
              <w:jc w:val="center"/>
            </w:pPr>
            <w:r w:rsidRPr="00F65BE3">
              <w:t>3</w:t>
            </w:r>
            <w:r w:rsidR="00A47416" w:rsidRPr="00F65BE3">
              <w:t>0.000</w:t>
            </w:r>
          </w:p>
        </w:tc>
        <w:tc>
          <w:tcPr>
            <w:tcW w:w="1134" w:type="dxa"/>
            <w:vAlign w:val="center"/>
          </w:tcPr>
          <w:p w14:paraId="718FAD21" w14:textId="77777777" w:rsidR="00A47416" w:rsidRPr="00F65BE3" w:rsidRDefault="00A47416" w:rsidP="00D27AA4">
            <w:pPr>
              <w:jc w:val="center"/>
            </w:pPr>
            <w:r w:rsidRPr="00F65BE3">
              <w:t>Buget propriu</w:t>
            </w:r>
          </w:p>
        </w:tc>
        <w:tc>
          <w:tcPr>
            <w:tcW w:w="1134" w:type="dxa"/>
            <w:vAlign w:val="center"/>
          </w:tcPr>
          <w:p w14:paraId="2FF1C9D8" w14:textId="77777777" w:rsidR="00A47416" w:rsidRPr="00F65BE3" w:rsidRDefault="00A47416" w:rsidP="00D27AA4">
            <w:pPr>
              <w:jc w:val="center"/>
            </w:pPr>
            <w:r w:rsidRPr="00F65BE3">
              <w:t>2</w:t>
            </w:r>
          </w:p>
        </w:tc>
      </w:tr>
      <w:tr w:rsidR="00346E31" w:rsidRPr="00F65BE3" w14:paraId="401D6ACE" w14:textId="77777777" w:rsidTr="00F80FE2">
        <w:trPr>
          <w:jc w:val="center"/>
        </w:trPr>
        <w:tc>
          <w:tcPr>
            <w:tcW w:w="850" w:type="dxa"/>
          </w:tcPr>
          <w:p w14:paraId="4B4EB12F" w14:textId="77777777" w:rsidR="00A47416" w:rsidRPr="00F65BE3" w:rsidRDefault="00A47416" w:rsidP="00D27AA4">
            <w:r w:rsidRPr="00F65BE3">
              <w:t>3.3.9</w:t>
            </w:r>
          </w:p>
        </w:tc>
        <w:tc>
          <w:tcPr>
            <w:tcW w:w="4537" w:type="dxa"/>
            <w:vAlign w:val="center"/>
          </w:tcPr>
          <w:p w14:paraId="24F041CD" w14:textId="0BA57EA9" w:rsidR="00A47416" w:rsidRPr="00F65BE3" w:rsidRDefault="00A47416" w:rsidP="00D27AA4">
            <w:r w:rsidRPr="00F65BE3">
              <w:t xml:space="preserve">Realizarea </w:t>
            </w:r>
            <w:r w:rsidR="00F65BE3" w:rsidRPr="00F65BE3">
              <w:t>ș</w:t>
            </w:r>
            <w:r w:rsidRPr="00F65BE3">
              <w:t>i/sau între</w:t>
            </w:r>
            <w:r w:rsidR="00F65BE3" w:rsidRPr="00F65BE3">
              <w:t>ț</w:t>
            </w:r>
            <w:r w:rsidRPr="00F65BE3">
              <w:t>inerea unor trasee tematice vizând elemente specifice tradi</w:t>
            </w:r>
            <w:r w:rsidR="00F65BE3" w:rsidRPr="00F65BE3">
              <w:t>ț</w:t>
            </w:r>
            <w:r w:rsidRPr="00F65BE3">
              <w:t xml:space="preserve">iei </w:t>
            </w:r>
            <w:r w:rsidR="00F65BE3" w:rsidRPr="00F65BE3">
              <w:t>ș</w:t>
            </w:r>
            <w:r w:rsidRPr="00F65BE3">
              <w:t>i culturii locale.</w:t>
            </w:r>
          </w:p>
        </w:tc>
        <w:tc>
          <w:tcPr>
            <w:tcW w:w="4394" w:type="dxa"/>
            <w:vAlign w:val="center"/>
          </w:tcPr>
          <w:p w14:paraId="30191444" w14:textId="77777777" w:rsidR="00A47416" w:rsidRPr="00F65BE3" w:rsidRDefault="00A47416" w:rsidP="00D27AA4">
            <w:pPr>
              <w:jc w:val="both"/>
            </w:pPr>
            <w:r w:rsidRPr="00F65BE3">
              <w:t>Număr trasee tematice</w:t>
            </w:r>
            <w:r w:rsidR="00346E31" w:rsidRPr="00F65BE3">
              <w:t>.</w:t>
            </w:r>
          </w:p>
        </w:tc>
        <w:tc>
          <w:tcPr>
            <w:tcW w:w="1418" w:type="dxa"/>
            <w:vAlign w:val="center"/>
          </w:tcPr>
          <w:p w14:paraId="4D2B306C" w14:textId="77777777" w:rsidR="00A47416" w:rsidRPr="00F65BE3" w:rsidRDefault="00733F24" w:rsidP="00D27AA4">
            <w:pPr>
              <w:jc w:val="center"/>
            </w:pPr>
            <w:r w:rsidRPr="00F65BE3">
              <w:t>6</w:t>
            </w:r>
            <w:r w:rsidR="00A47416" w:rsidRPr="00F65BE3">
              <w:t>1.000</w:t>
            </w:r>
          </w:p>
        </w:tc>
        <w:tc>
          <w:tcPr>
            <w:tcW w:w="1134" w:type="dxa"/>
            <w:vAlign w:val="center"/>
          </w:tcPr>
          <w:p w14:paraId="0CED7029" w14:textId="77777777" w:rsidR="00A47416" w:rsidRPr="00F65BE3" w:rsidRDefault="00A47416" w:rsidP="00D27AA4">
            <w:pPr>
              <w:jc w:val="center"/>
            </w:pPr>
            <w:r w:rsidRPr="00F65BE3">
              <w:t>Buget propriu</w:t>
            </w:r>
          </w:p>
        </w:tc>
        <w:tc>
          <w:tcPr>
            <w:tcW w:w="1134" w:type="dxa"/>
            <w:vAlign w:val="center"/>
          </w:tcPr>
          <w:p w14:paraId="0BF48EF8" w14:textId="77777777" w:rsidR="00A47416" w:rsidRPr="00F65BE3" w:rsidRDefault="00A47416" w:rsidP="00D27AA4">
            <w:pPr>
              <w:jc w:val="center"/>
            </w:pPr>
            <w:r w:rsidRPr="00F65BE3">
              <w:t>3</w:t>
            </w:r>
          </w:p>
        </w:tc>
      </w:tr>
      <w:tr w:rsidR="00346E31" w:rsidRPr="00F65BE3" w14:paraId="307FE5BB" w14:textId="77777777" w:rsidTr="00F80FE2">
        <w:trPr>
          <w:jc w:val="center"/>
        </w:trPr>
        <w:tc>
          <w:tcPr>
            <w:tcW w:w="850" w:type="dxa"/>
          </w:tcPr>
          <w:p w14:paraId="439728D8" w14:textId="77777777" w:rsidR="00A47416" w:rsidRPr="00F65BE3" w:rsidRDefault="00A47416" w:rsidP="00D27AA4">
            <w:r w:rsidRPr="00F65BE3">
              <w:t>3.4</w:t>
            </w:r>
          </w:p>
        </w:tc>
        <w:tc>
          <w:tcPr>
            <w:tcW w:w="12617" w:type="dxa"/>
            <w:gridSpan w:val="5"/>
          </w:tcPr>
          <w:p w14:paraId="1906AF4D" w14:textId="46434331" w:rsidR="00A47416" w:rsidRPr="00F65BE3" w:rsidRDefault="00A47416" w:rsidP="00D27AA4">
            <w:pPr>
              <w:jc w:val="both"/>
            </w:pPr>
            <w:r w:rsidRPr="00F65BE3">
              <w:rPr>
                <w:rFonts w:eastAsia="Times New Roman"/>
                <w:b/>
                <w:bCs/>
                <w:lang w:eastAsia="en-GB"/>
              </w:rPr>
              <w:t>MM.3.4 Men</w:t>
            </w:r>
            <w:r w:rsidR="00F65BE3" w:rsidRPr="00F65BE3">
              <w:rPr>
                <w:rFonts w:eastAsia="Times New Roman"/>
                <w:b/>
                <w:bCs/>
                <w:lang w:eastAsia="en-GB"/>
              </w:rPr>
              <w:t>ț</w:t>
            </w:r>
            <w:r w:rsidRPr="00F65BE3">
              <w:rPr>
                <w:rFonts w:eastAsia="Times New Roman"/>
                <w:b/>
                <w:bCs/>
                <w:lang w:eastAsia="en-GB"/>
              </w:rPr>
              <w:t xml:space="preserve">inerea </w:t>
            </w:r>
            <w:r w:rsidR="00F65BE3" w:rsidRPr="00F65BE3">
              <w:rPr>
                <w:rFonts w:eastAsia="Times New Roman"/>
                <w:b/>
                <w:bCs/>
                <w:lang w:eastAsia="en-GB"/>
              </w:rPr>
              <w:t>ș</w:t>
            </w:r>
            <w:r w:rsidRPr="00F65BE3">
              <w:rPr>
                <w:rFonts w:eastAsia="Times New Roman"/>
                <w:b/>
                <w:bCs/>
                <w:lang w:eastAsia="en-GB"/>
              </w:rPr>
              <w:t>i promovarea activită</w:t>
            </w:r>
            <w:r w:rsidR="00F65BE3" w:rsidRPr="00F65BE3">
              <w:rPr>
                <w:rFonts w:eastAsia="Times New Roman"/>
                <w:b/>
                <w:bCs/>
                <w:lang w:eastAsia="en-GB"/>
              </w:rPr>
              <w:t>ț</w:t>
            </w:r>
            <w:r w:rsidRPr="00F65BE3">
              <w:rPr>
                <w:rFonts w:eastAsia="Times New Roman"/>
                <w:b/>
                <w:bCs/>
                <w:lang w:eastAsia="en-GB"/>
              </w:rPr>
              <w:t>ilor durabile de exploatare a resurselor în zonele desemnate acestor activită</w:t>
            </w:r>
            <w:r w:rsidR="00F65BE3" w:rsidRPr="00F65BE3">
              <w:rPr>
                <w:rFonts w:eastAsia="Times New Roman"/>
                <w:b/>
                <w:bCs/>
                <w:lang w:eastAsia="en-GB"/>
              </w:rPr>
              <w:t>ț</w:t>
            </w:r>
            <w:r w:rsidRPr="00F65BE3">
              <w:rPr>
                <w:rFonts w:eastAsia="Times New Roman"/>
                <w:b/>
                <w:bCs/>
                <w:lang w:eastAsia="en-GB"/>
              </w:rPr>
              <w:t xml:space="preserve">i </w:t>
            </w:r>
            <w:r w:rsidR="00F65BE3" w:rsidRPr="00F65BE3">
              <w:rPr>
                <w:rFonts w:eastAsia="Times New Roman"/>
                <w:b/>
                <w:bCs/>
                <w:lang w:eastAsia="en-GB"/>
              </w:rPr>
              <w:t>ș</w:t>
            </w:r>
            <w:r w:rsidRPr="00F65BE3">
              <w:rPr>
                <w:rFonts w:eastAsia="Times New Roman"/>
                <w:b/>
                <w:bCs/>
                <w:lang w:eastAsia="en-GB"/>
              </w:rPr>
              <w:t>i reducerea până la eliminare a celor nedurabile.</w:t>
            </w:r>
          </w:p>
        </w:tc>
      </w:tr>
      <w:tr w:rsidR="00346E31" w:rsidRPr="00F65BE3" w14:paraId="1DEA03E5" w14:textId="77777777" w:rsidTr="00F80FE2">
        <w:trPr>
          <w:jc w:val="center"/>
        </w:trPr>
        <w:tc>
          <w:tcPr>
            <w:tcW w:w="850" w:type="dxa"/>
          </w:tcPr>
          <w:p w14:paraId="359CF8B9" w14:textId="77777777" w:rsidR="00AE184E" w:rsidRPr="00F65BE3" w:rsidRDefault="00AE184E" w:rsidP="00D27AA4">
            <w:r w:rsidRPr="00F65BE3">
              <w:t>3.4.1</w:t>
            </w:r>
          </w:p>
        </w:tc>
        <w:tc>
          <w:tcPr>
            <w:tcW w:w="4537" w:type="dxa"/>
          </w:tcPr>
          <w:p w14:paraId="61FE971D" w14:textId="4121AC16" w:rsidR="00AE184E" w:rsidRPr="00F65BE3" w:rsidRDefault="00AE184E" w:rsidP="00D27AA4">
            <w:r w:rsidRPr="00F65BE3">
              <w:t>Participarea administra</w:t>
            </w:r>
            <w:r w:rsidR="00F65BE3" w:rsidRPr="00F65BE3">
              <w:t>ț</w:t>
            </w:r>
            <w:r w:rsidRPr="00F65BE3">
              <w:t>iei parcului la evaluarea speciilor de interes cinegetic din zona ariei protejate.</w:t>
            </w:r>
          </w:p>
        </w:tc>
        <w:tc>
          <w:tcPr>
            <w:tcW w:w="4394" w:type="dxa"/>
            <w:vAlign w:val="center"/>
          </w:tcPr>
          <w:p w14:paraId="7EF81F6E" w14:textId="2913D8A1" w:rsidR="00AE184E" w:rsidRPr="00F65BE3" w:rsidRDefault="00AE184E" w:rsidP="00D27AA4">
            <w:r w:rsidRPr="00F65BE3">
              <w:t>Nr. ac</w:t>
            </w:r>
            <w:r w:rsidR="00F65BE3" w:rsidRPr="00F65BE3">
              <w:t>ț</w:t>
            </w:r>
            <w:r w:rsidRPr="00F65BE3">
              <w:t>iuni</w:t>
            </w:r>
            <w:r w:rsidR="00346E31" w:rsidRPr="00F65BE3">
              <w:t>.</w:t>
            </w:r>
          </w:p>
        </w:tc>
        <w:tc>
          <w:tcPr>
            <w:tcW w:w="1418" w:type="dxa"/>
            <w:vAlign w:val="center"/>
          </w:tcPr>
          <w:p w14:paraId="0FDAAE62" w14:textId="77777777" w:rsidR="00AE184E" w:rsidRPr="00F65BE3" w:rsidRDefault="00733F24" w:rsidP="00D27AA4">
            <w:pPr>
              <w:jc w:val="center"/>
            </w:pPr>
            <w:r w:rsidRPr="00F65BE3">
              <w:t>3</w:t>
            </w:r>
            <w:r w:rsidR="00AE184E" w:rsidRPr="00F65BE3">
              <w:t>0.000</w:t>
            </w:r>
          </w:p>
        </w:tc>
        <w:tc>
          <w:tcPr>
            <w:tcW w:w="1134" w:type="dxa"/>
            <w:vAlign w:val="center"/>
          </w:tcPr>
          <w:p w14:paraId="53609CF9" w14:textId="77777777" w:rsidR="00AE184E" w:rsidRPr="00F65BE3" w:rsidRDefault="00AE184E" w:rsidP="00D27AA4">
            <w:pPr>
              <w:jc w:val="center"/>
            </w:pPr>
            <w:r w:rsidRPr="00F65BE3">
              <w:t>Buget propriu</w:t>
            </w:r>
          </w:p>
        </w:tc>
        <w:tc>
          <w:tcPr>
            <w:tcW w:w="1134" w:type="dxa"/>
            <w:vAlign w:val="center"/>
          </w:tcPr>
          <w:p w14:paraId="3C72DF37" w14:textId="77777777" w:rsidR="00AE184E" w:rsidRPr="00F65BE3" w:rsidRDefault="00AE184E" w:rsidP="00D27AA4">
            <w:pPr>
              <w:jc w:val="center"/>
            </w:pPr>
            <w:r w:rsidRPr="00F65BE3">
              <w:t>1</w:t>
            </w:r>
          </w:p>
        </w:tc>
      </w:tr>
      <w:tr w:rsidR="00346E31" w:rsidRPr="00F65BE3" w14:paraId="65471CA4" w14:textId="77777777" w:rsidTr="00F80FE2">
        <w:trPr>
          <w:jc w:val="center"/>
        </w:trPr>
        <w:tc>
          <w:tcPr>
            <w:tcW w:w="850" w:type="dxa"/>
          </w:tcPr>
          <w:p w14:paraId="35A42389" w14:textId="77777777" w:rsidR="00AE184E" w:rsidRPr="00F65BE3" w:rsidRDefault="00AE184E" w:rsidP="00D27AA4">
            <w:r w:rsidRPr="00F65BE3">
              <w:t>3.4.2</w:t>
            </w:r>
          </w:p>
        </w:tc>
        <w:tc>
          <w:tcPr>
            <w:tcW w:w="4537" w:type="dxa"/>
          </w:tcPr>
          <w:p w14:paraId="74F41336" w14:textId="77777777" w:rsidR="00AE184E" w:rsidRPr="00F65BE3" w:rsidRDefault="00AE184E" w:rsidP="00D27AA4">
            <w:r w:rsidRPr="00F65BE3">
              <w:t>Controlul respectării debitului de servitute la amenajările hidroenergetice de pe teritoriul ariei protejate.</w:t>
            </w:r>
          </w:p>
        </w:tc>
        <w:tc>
          <w:tcPr>
            <w:tcW w:w="4394" w:type="dxa"/>
            <w:vAlign w:val="center"/>
          </w:tcPr>
          <w:p w14:paraId="5291F3A8" w14:textId="77777777" w:rsidR="00AE184E" w:rsidRPr="00F65BE3" w:rsidRDefault="00AE184E" w:rsidP="00D27AA4">
            <w:r w:rsidRPr="00F65BE3">
              <w:t>Nr. patrul</w:t>
            </w:r>
            <w:r w:rsidR="00346E31" w:rsidRPr="00F65BE3">
              <w:t>ă</w:t>
            </w:r>
            <w:r w:rsidRPr="00F65BE3">
              <w:t>ri,</w:t>
            </w:r>
            <w:r w:rsidR="00A86E06" w:rsidRPr="00F65BE3">
              <w:t xml:space="preserve"> constatări ale încălcării debitului de servitute,</w:t>
            </w:r>
            <w:r w:rsidRPr="00F65BE3">
              <w:t xml:space="preserve"> sesiz</w:t>
            </w:r>
            <w:r w:rsidR="00346E31" w:rsidRPr="00F65BE3">
              <w:t>ă</w:t>
            </w:r>
            <w:r w:rsidRPr="00F65BE3">
              <w:t>ri</w:t>
            </w:r>
            <w:r w:rsidR="00346E31" w:rsidRPr="00F65BE3">
              <w:t>.</w:t>
            </w:r>
          </w:p>
        </w:tc>
        <w:tc>
          <w:tcPr>
            <w:tcW w:w="1418" w:type="dxa"/>
            <w:vAlign w:val="center"/>
          </w:tcPr>
          <w:p w14:paraId="443D4361" w14:textId="77777777" w:rsidR="00AE184E" w:rsidRPr="00F65BE3" w:rsidRDefault="00733F24" w:rsidP="00D27AA4">
            <w:pPr>
              <w:jc w:val="center"/>
            </w:pPr>
            <w:r w:rsidRPr="00F65BE3">
              <w:t>3</w:t>
            </w:r>
            <w:r w:rsidR="00AE184E" w:rsidRPr="00F65BE3">
              <w:t>0.000</w:t>
            </w:r>
          </w:p>
        </w:tc>
        <w:tc>
          <w:tcPr>
            <w:tcW w:w="1134" w:type="dxa"/>
            <w:vAlign w:val="center"/>
          </w:tcPr>
          <w:p w14:paraId="7D4EC7C9" w14:textId="77777777" w:rsidR="00AE184E" w:rsidRPr="00F65BE3" w:rsidRDefault="00AE184E" w:rsidP="00D27AA4">
            <w:pPr>
              <w:jc w:val="center"/>
            </w:pPr>
            <w:r w:rsidRPr="00F65BE3">
              <w:t>Buget propriu</w:t>
            </w:r>
          </w:p>
        </w:tc>
        <w:tc>
          <w:tcPr>
            <w:tcW w:w="1134" w:type="dxa"/>
            <w:vAlign w:val="center"/>
          </w:tcPr>
          <w:p w14:paraId="52536B45" w14:textId="77777777" w:rsidR="00AE184E" w:rsidRPr="00F65BE3" w:rsidRDefault="00AE184E" w:rsidP="00D27AA4">
            <w:pPr>
              <w:jc w:val="center"/>
            </w:pPr>
            <w:r w:rsidRPr="00F65BE3">
              <w:t>1</w:t>
            </w:r>
          </w:p>
        </w:tc>
      </w:tr>
      <w:tr w:rsidR="00346E31" w:rsidRPr="00F65BE3" w14:paraId="01E30DAE" w14:textId="77777777" w:rsidTr="00F80FE2">
        <w:trPr>
          <w:jc w:val="center"/>
        </w:trPr>
        <w:tc>
          <w:tcPr>
            <w:tcW w:w="850" w:type="dxa"/>
          </w:tcPr>
          <w:p w14:paraId="7422B2F7" w14:textId="77777777" w:rsidR="00A47416" w:rsidRPr="00F65BE3" w:rsidRDefault="00A47416" w:rsidP="00D27AA4">
            <w:r w:rsidRPr="00F65BE3">
              <w:t>4</w:t>
            </w:r>
          </w:p>
        </w:tc>
        <w:tc>
          <w:tcPr>
            <w:tcW w:w="12617" w:type="dxa"/>
            <w:gridSpan w:val="5"/>
          </w:tcPr>
          <w:p w14:paraId="7238A371" w14:textId="77777777" w:rsidR="00A47416" w:rsidRPr="00F65BE3" w:rsidRDefault="00A47416" w:rsidP="00D27AA4">
            <w:pPr>
              <w:jc w:val="both"/>
            </w:pPr>
            <w:r w:rsidRPr="00F65BE3">
              <w:rPr>
                <w:rFonts w:eastAsia="Times New Roman"/>
                <w:b/>
                <w:bCs/>
                <w:lang w:eastAsia="en-GB"/>
              </w:rPr>
              <w:t>OM.4 Asigurarea resurselor necesare administrării ariilor naturale protejate administrate în conformitate cu Planul de management</w:t>
            </w:r>
          </w:p>
        </w:tc>
      </w:tr>
      <w:tr w:rsidR="00346E31" w:rsidRPr="00F65BE3" w14:paraId="1D928155" w14:textId="77777777" w:rsidTr="00F80FE2">
        <w:trPr>
          <w:jc w:val="center"/>
        </w:trPr>
        <w:tc>
          <w:tcPr>
            <w:tcW w:w="850" w:type="dxa"/>
          </w:tcPr>
          <w:p w14:paraId="7E9087C7" w14:textId="77777777" w:rsidR="00A47416" w:rsidRPr="00F65BE3" w:rsidRDefault="00A47416" w:rsidP="00D27AA4">
            <w:r w:rsidRPr="00F65BE3">
              <w:t>4.1</w:t>
            </w:r>
          </w:p>
        </w:tc>
        <w:tc>
          <w:tcPr>
            <w:tcW w:w="12617" w:type="dxa"/>
            <w:gridSpan w:val="5"/>
          </w:tcPr>
          <w:p w14:paraId="09B5C6A6" w14:textId="434EF30A" w:rsidR="00A47416" w:rsidRPr="00F65BE3" w:rsidRDefault="00A47416" w:rsidP="00D27AA4">
            <w:pPr>
              <w:jc w:val="both"/>
            </w:pPr>
            <w:r w:rsidRPr="00F65BE3">
              <w:rPr>
                <w:rFonts w:eastAsia="Times New Roman"/>
                <w:b/>
                <w:bCs/>
                <w:lang w:eastAsia="en-GB"/>
              </w:rPr>
              <w:t xml:space="preserve">MM.4.1 Asigurarea echipamentului </w:t>
            </w:r>
            <w:r w:rsidR="00F65BE3" w:rsidRPr="00F65BE3">
              <w:rPr>
                <w:rFonts w:eastAsia="Times New Roman"/>
                <w:b/>
                <w:bCs/>
                <w:lang w:eastAsia="en-GB"/>
              </w:rPr>
              <w:t>ș</w:t>
            </w:r>
            <w:r w:rsidRPr="00F65BE3">
              <w:rPr>
                <w:rFonts w:eastAsia="Times New Roman"/>
                <w:b/>
                <w:bCs/>
                <w:lang w:eastAsia="en-GB"/>
              </w:rPr>
              <w:t>i infrastructurii de func</w:t>
            </w:r>
            <w:r w:rsidR="00F65BE3" w:rsidRPr="00F65BE3">
              <w:rPr>
                <w:rFonts w:eastAsia="Times New Roman"/>
                <w:b/>
                <w:bCs/>
                <w:lang w:eastAsia="en-GB"/>
              </w:rPr>
              <w:t>ț</w:t>
            </w:r>
            <w:r w:rsidRPr="00F65BE3">
              <w:rPr>
                <w:rFonts w:eastAsia="Times New Roman"/>
                <w:b/>
                <w:bCs/>
                <w:lang w:eastAsia="en-GB"/>
              </w:rPr>
              <w:t>ionare necesare</w:t>
            </w:r>
            <w:r w:rsidR="00A86E06" w:rsidRPr="00F65BE3">
              <w:rPr>
                <w:rFonts w:eastAsia="Times New Roman"/>
                <w:b/>
                <w:bCs/>
                <w:lang w:eastAsia="en-GB"/>
              </w:rPr>
              <w:t xml:space="preserve"> administra</w:t>
            </w:r>
            <w:r w:rsidR="00F65BE3" w:rsidRPr="00F65BE3">
              <w:rPr>
                <w:rFonts w:eastAsia="Times New Roman"/>
                <w:b/>
                <w:bCs/>
                <w:lang w:eastAsia="en-GB"/>
              </w:rPr>
              <w:t>ț</w:t>
            </w:r>
            <w:r w:rsidR="00A86E06" w:rsidRPr="00F65BE3">
              <w:rPr>
                <w:rFonts w:eastAsia="Times New Roman"/>
                <w:b/>
                <w:bCs/>
                <w:lang w:eastAsia="en-GB"/>
              </w:rPr>
              <w:t>iei</w:t>
            </w:r>
            <w:r w:rsidRPr="00F65BE3">
              <w:rPr>
                <w:rFonts w:eastAsia="Times New Roman"/>
                <w:b/>
                <w:bCs/>
                <w:lang w:eastAsia="en-GB"/>
              </w:rPr>
              <w:t xml:space="preserve"> ariei protejate</w:t>
            </w:r>
          </w:p>
        </w:tc>
      </w:tr>
      <w:tr w:rsidR="00346E31" w:rsidRPr="00F65BE3" w14:paraId="2DE9C021" w14:textId="77777777" w:rsidTr="00F80FE2">
        <w:trPr>
          <w:jc w:val="center"/>
        </w:trPr>
        <w:tc>
          <w:tcPr>
            <w:tcW w:w="850" w:type="dxa"/>
          </w:tcPr>
          <w:p w14:paraId="1878681B" w14:textId="77777777" w:rsidR="00C32C6B" w:rsidRPr="00F65BE3" w:rsidRDefault="00C32C6B" w:rsidP="00D27AA4">
            <w:r w:rsidRPr="00F65BE3">
              <w:t>4.1.1</w:t>
            </w:r>
          </w:p>
        </w:tc>
        <w:tc>
          <w:tcPr>
            <w:tcW w:w="4537" w:type="dxa"/>
            <w:vAlign w:val="center"/>
          </w:tcPr>
          <w:p w14:paraId="5E3E9F8F" w14:textId="01280986" w:rsidR="00C32C6B" w:rsidRPr="00F65BE3" w:rsidRDefault="00C32C6B" w:rsidP="00D27AA4">
            <w:r w:rsidRPr="00F65BE3">
              <w:t xml:space="preserve">Dotarea cu echipament vestimentar </w:t>
            </w:r>
            <w:r w:rsidR="00F65BE3" w:rsidRPr="00F65BE3">
              <w:t>ș</w:t>
            </w:r>
            <w:r w:rsidRPr="00F65BE3">
              <w:t>i de protec</w:t>
            </w:r>
            <w:r w:rsidR="00F65BE3" w:rsidRPr="00F65BE3">
              <w:t>ț</w:t>
            </w:r>
            <w:r w:rsidRPr="00F65BE3">
              <w:t>ie</w:t>
            </w:r>
            <w:r w:rsidR="00346E31" w:rsidRPr="00F65BE3">
              <w:t>.</w:t>
            </w:r>
          </w:p>
        </w:tc>
        <w:tc>
          <w:tcPr>
            <w:tcW w:w="4394" w:type="dxa"/>
            <w:vAlign w:val="center"/>
          </w:tcPr>
          <w:p w14:paraId="237C234B" w14:textId="030A1A56" w:rsidR="00C32C6B" w:rsidRPr="00F65BE3" w:rsidRDefault="00C32C6B" w:rsidP="00D27AA4">
            <w:r w:rsidRPr="00F65BE3">
              <w:t>Număr echipamente vestimentare si de protec</w:t>
            </w:r>
            <w:r w:rsidR="00F65BE3" w:rsidRPr="00F65BE3">
              <w:t>ț</w:t>
            </w:r>
            <w:r w:rsidRPr="00F65BE3">
              <w:t>ie</w:t>
            </w:r>
            <w:r w:rsidR="00346E31" w:rsidRPr="00F65BE3">
              <w:t>.</w:t>
            </w:r>
          </w:p>
        </w:tc>
        <w:tc>
          <w:tcPr>
            <w:tcW w:w="1418" w:type="dxa"/>
            <w:vAlign w:val="center"/>
          </w:tcPr>
          <w:p w14:paraId="6C62AEC3" w14:textId="77777777" w:rsidR="00C32C6B" w:rsidRPr="00F65BE3" w:rsidRDefault="00901468" w:rsidP="00D27AA4">
            <w:pPr>
              <w:jc w:val="center"/>
            </w:pPr>
            <w:r w:rsidRPr="00F65BE3">
              <w:t>364</w:t>
            </w:r>
            <w:r w:rsidR="00C32C6B" w:rsidRPr="00F65BE3">
              <w:t>.000</w:t>
            </w:r>
          </w:p>
          <w:p w14:paraId="20D769B9" w14:textId="77777777" w:rsidR="00901468" w:rsidRPr="00F65BE3" w:rsidRDefault="00901468" w:rsidP="00901468">
            <w:pPr>
              <w:jc w:val="both"/>
            </w:pPr>
          </w:p>
          <w:p w14:paraId="02FFB3DB" w14:textId="77777777" w:rsidR="00901468" w:rsidRPr="00F65BE3" w:rsidRDefault="00901468" w:rsidP="00901468">
            <w:pPr>
              <w:jc w:val="center"/>
            </w:pPr>
            <w:r w:rsidRPr="00F65BE3">
              <w:t>200.000</w:t>
            </w:r>
          </w:p>
        </w:tc>
        <w:tc>
          <w:tcPr>
            <w:tcW w:w="1134" w:type="dxa"/>
            <w:vAlign w:val="center"/>
          </w:tcPr>
          <w:p w14:paraId="26A37D46" w14:textId="77777777" w:rsidR="00C32C6B" w:rsidRPr="00F65BE3" w:rsidRDefault="00C32C6B" w:rsidP="00D27AA4">
            <w:pPr>
              <w:jc w:val="center"/>
            </w:pPr>
            <w:r w:rsidRPr="00F65BE3">
              <w:t>Buget propriu</w:t>
            </w:r>
          </w:p>
          <w:p w14:paraId="6909C06B" w14:textId="7D7C50A7" w:rsidR="00901468" w:rsidRPr="00F65BE3" w:rsidRDefault="00901468" w:rsidP="00D27AA4">
            <w:pPr>
              <w:jc w:val="center"/>
            </w:pPr>
            <w:r w:rsidRPr="00F65BE3">
              <w:t>Finan</w:t>
            </w:r>
            <w:r w:rsidR="00F65BE3" w:rsidRPr="00F65BE3">
              <w:t>ț</w:t>
            </w:r>
            <w:r w:rsidRPr="00F65BE3">
              <w:t xml:space="preserve">are externă </w:t>
            </w:r>
          </w:p>
        </w:tc>
        <w:tc>
          <w:tcPr>
            <w:tcW w:w="1134" w:type="dxa"/>
            <w:vAlign w:val="center"/>
          </w:tcPr>
          <w:p w14:paraId="3627BF7C" w14:textId="77777777" w:rsidR="00C32C6B" w:rsidRPr="00F65BE3" w:rsidRDefault="00C32C6B" w:rsidP="00D27AA4">
            <w:pPr>
              <w:jc w:val="center"/>
            </w:pPr>
            <w:r w:rsidRPr="00F65BE3">
              <w:t>2</w:t>
            </w:r>
          </w:p>
        </w:tc>
      </w:tr>
      <w:tr w:rsidR="00346E31" w:rsidRPr="00F65BE3" w14:paraId="7502A4CB" w14:textId="77777777" w:rsidTr="00F80FE2">
        <w:trPr>
          <w:jc w:val="center"/>
        </w:trPr>
        <w:tc>
          <w:tcPr>
            <w:tcW w:w="850" w:type="dxa"/>
          </w:tcPr>
          <w:p w14:paraId="7B7C81C9" w14:textId="77777777" w:rsidR="00C32C6B" w:rsidRPr="00F65BE3" w:rsidRDefault="00C32C6B" w:rsidP="00D27AA4">
            <w:r w:rsidRPr="00F65BE3">
              <w:t>4.1.2</w:t>
            </w:r>
          </w:p>
        </w:tc>
        <w:tc>
          <w:tcPr>
            <w:tcW w:w="4537" w:type="dxa"/>
            <w:vAlign w:val="center"/>
          </w:tcPr>
          <w:p w14:paraId="728BE704" w14:textId="77777777" w:rsidR="00C32C6B" w:rsidRPr="00F65BE3" w:rsidRDefault="00C32C6B" w:rsidP="00D27AA4">
            <w:r w:rsidRPr="00F65BE3">
              <w:t>Dotări IT, inclusiv soft-uri</w:t>
            </w:r>
            <w:r w:rsidR="00346E31" w:rsidRPr="00F65BE3">
              <w:t>.</w:t>
            </w:r>
          </w:p>
        </w:tc>
        <w:tc>
          <w:tcPr>
            <w:tcW w:w="4394" w:type="dxa"/>
            <w:vAlign w:val="center"/>
          </w:tcPr>
          <w:p w14:paraId="7C2A6CFA" w14:textId="1AB29901" w:rsidR="00C32C6B" w:rsidRPr="00F65BE3" w:rsidRDefault="00C32C6B" w:rsidP="00D27AA4">
            <w:r w:rsidRPr="00F65BE3">
              <w:t>Număr de dotări achizi</w:t>
            </w:r>
            <w:r w:rsidR="00F65BE3" w:rsidRPr="00F65BE3">
              <w:t>ț</w:t>
            </w:r>
            <w:r w:rsidRPr="00F65BE3">
              <w:t>ionate</w:t>
            </w:r>
            <w:r w:rsidR="00346E31" w:rsidRPr="00F65BE3">
              <w:t>.</w:t>
            </w:r>
          </w:p>
        </w:tc>
        <w:tc>
          <w:tcPr>
            <w:tcW w:w="1418" w:type="dxa"/>
            <w:vAlign w:val="center"/>
          </w:tcPr>
          <w:p w14:paraId="02A39BA6" w14:textId="77777777" w:rsidR="00C32C6B" w:rsidRPr="00F65BE3" w:rsidRDefault="00901468" w:rsidP="00D27AA4">
            <w:pPr>
              <w:jc w:val="center"/>
            </w:pPr>
            <w:r w:rsidRPr="00F65BE3">
              <w:t>607</w:t>
            </w:r>
            <w:r w:rsidR="00C32C6B" w:rsidRPr="00F65BE3">
              <w:t>.000</w:t>
            </w:r>
          </w:p>
          <w:p w14:paraId="5996E746" w14:textId="77777777" w:rsidR="00901468" w:rsidRPr="00F65BE3" w:rsidRDefault="00901468" w:rsidP="00D27AA4">
            <w:pPr>
              <w:jc w:val="center"/>
            </w:pPr>
          </w:p>
          <w:p w14:paraId="0D335C93" w14:textId="77777777" w:rsidR="00901468" w:rsidRPr="00F65BE3" w:rsidRDefault="00901468" w:rsidP="00D27AA4">
            <w:pPr>
              <w:jc w:val="center"/>
            </w:pPr>
            <w:r w:rsidRPr="00F65BE3">
              <w:t>500.000</w:t>
            </w:r>
          </w:p>
        </w:tc>
        <w:tc>
          <w:tcPr>
            <w:tcW w:w="1134" w:type="dxa"/>
            <w:vAlign w:val="center"/>
          </w:tcPr>
          <w:p w14:paraId="06732C5A" w14:textId="77777777" w:rsidR="00C32C6B" w:rsidRPr="00F65BE3" w:rsidRDefault="00C32C6B" w:rsidP="00D27AA4">
            <w:pPr>
              <w:jc w:val="center"/>
            </w:pPr>
            <w:r w:rsidRPr="00F65BE3">
              <w:t>Buget propriu</w:t>
            </w:r>
          </w:p>
          <w:p w14:paraId="0B792DF9" w14:textId="52A3F897" w:rsidR="00901468" w:rsidRPr="00F65BE3" w:rsidRDefault="00901468" w:rsidP="00D27AA4">
            <w:pPr>
              <w:jc w:val="center"/>
            </w:pPr>
            <w:r w:rsidRPr="00F65BE3">
              <w:t>Finan</w:t>
            </w:r>
            <w:r w:rsidR="00F65BE3" w:rsidRPr="00F65BE3">
              <w:t>ț</w:t>
            </w:r>
            <w:r w:rsidRPr="00F65BE3">
              <w:t>are externă</w:t>
            </w:r>
          </w:p>
        </w:tc>
        <w:tc>
          <w:tcPr>
            <w:tcW w:w="1134" w:type="dxa"/>
            <w:vAlign w:val="center"/>
          </w:tcPr>
          <w:p w14:paraId="42E5628D" w14:textId="77777777" w:rsidR="00C32C6B" w:rsidRPr="00F65BE3" w:rsidRDefault="00C32C6B" w:rsidP="00D27AA4">
            <w:pPr>
              <w:jc w:val="center"/>
            </w:pPr>
            <w:r w:rsidRPr="00F65BE3">
              <w:t>2</w:t>
            </w:r>
          </w:p>
        </w:tc>
      </w:tr>
      <w:tr w:rsidR="00346E31" w:rsidRPr="00F65BE3" w14:paraId="0FA0A7A7" w14:textId="77777777" w:rsidTr="00F80FE2">
        <w:trPr>
          <w:jc w:val="center"/>
        </w:trPr>
        <w:tc>
          <w:tcPr>
            <w:tcW w:w="850" w:type="dxa"/>
          </w:tcPr>
          <w:p w14:paraId="0178FD54" w14:textId="77777777" w:rsidR="00C32C6B" w:rsidRPr="00F65BE3" w:rsidRDefault="00C32C6B" w:rsidP="00D27AA4">
            <w:r w:rsidRPr="00F65BE3">
              <w:lastRenderedPageBreak/>
              <w:t>4.1.3</w:t>
            </w:r>
          </w:p>
        </w:tc>
        <w:tc>
          <w:tcPr>
            <w:tcW w:w="4537" w:type="dxa"/>
            <w:vAlign w:val="center"/>
          </w:tcPr>
          <w:p w14:paraId="199B437A" w14:textId="36834B3D" w:rsidR="00C32C6B" w:rsidRPr="00F65BE3" w:rsidRDefault="00C32C6B" w:rsidP="00D27AA4">
            <w:r w:rsidRPr="00F65BE3">
              <w:t xml:space="preserve">Asigurarea de echipament de teren </w:t>
            </w:r>
            <w:r w:rsidR="00F65BE3" w:rsidRPr="00F65BE3">
              <w:t>ș</w:t>
            </w:r>
            <w:r w:rsidRPr="00F65BE3">
              <w:t xml:space="preserve">i monitorizare adecvat, autovehicule pentru patrulare </w:t>
            </w:r>
            <w:r w:rsidR="00F65BE3" w:rsidRPr="00F65BE3">
              <w:t>ș</w:t>
            </w:r>
            <w:r w:rsidRPr="00F65BE3">
              <w:t>i între</w:t>
            </w:r>
            <w:r w:rsidR="00F65BE3" w:rsidRPr="00F65BE3">
              <w:t>ț</w:t>
            </w:r>
            <w:r w:rsidRPr="00F65BE3">
              <w:t>inerea acestora.</w:t>
            </w:r>
          </w:p>
        </w:tc>
        <w:tc>
          <w:tcPr>
            <w:tcW w:w="4394" w:type="dxa"/>
            <w:vAlign w:val="center"/>
          </w:tcPr>
          <w:p w14:paraId="74786F7E" w14:textId="77777777" w:rsidR="00C32C6B" w:rsidRPr="00F65BE3" w:rsidRDefault="00C32C6B" w:rsidP="00D27AA4">
            <w:r w:rsidRPr="00F65BE3">
              <w:t>Număr echipamente</w:t>
            </w:r>
            <w:r w:rsidR="00346E31" w:rsidRPr="00F65BE3">
              <w:t>.</w:t>
            </w:r>
          </w:p>
        </w:tc>
        <w:tc>
          <w:tcPr>
            <w:tcW w:w="1418" w:type="dxa"/>
            <w:vAlign w:val="center"/>
          </w:tcPr>
          <w:p w14:paraId="4B5A27C0" w14:textId="77777777" w:rsidR="00C32C6B" w:rsidRPr="00F65BE3" w:rsidRDefault="00901468" w:rsidP="00D27AA4">
            <w:pPr>
              <w:jc w:val="center"/>
            </w:pPr>
            <w:r w:rsidRPr="00F65BE3">
              <w:t>1.821</w:t>
            </w:r>
            <w:r w:rsidR="00C32C6B" w:rsidRPr="00F65BE3">
              <w:t>.000</w:t>
            </w:r>
          </w:p>
          <w:p w14:paraId="5CB3D36E" w14:textId="77777777" w:rsidR="00901468" w:rsidRPr="00F65BE3" w:rsidRDefault="00901468" w:rsidP="00D27AA4">
            <w:pPr>
              <w:jc w:val="center"/>
            </w:pPr>
          </w:p>
          <w:p w14:paraId="79C30543" w14:textId="77777777" w:rsidR="00901468" w:rsidRPr="00F65BE3" w:rsidRDefault="001836ED" w:rsidP="00D27AA4">
            <w:pPr>
              <w:jc w:val="center"/>
            </w:pPr>
            <w:r w:rsidRPr="00F65BE3">
              <w:t>1.</w:t>
            </w:r>
            <w:r w:rsidR="00901468" w:rsidRPr="00F65BE3">
              <w:t>0</w:t>
            </w:r>
            <w:r w:rsidRPr="00F65BE3">
              <w:t>0</w:t>
            </w:r>
            <w:r w:rsidR="00901468" w:rsidRPr="00F65BE3">
              <w:t>0.000</w:t>
            </w:r>
          </w:p>
        </w:tc>
        <w:tc>
          <w:tcPr>
            <w:tcW w:w="1134" w:type="dxa"/>
            <w:vAlign w:val="center"/>
          </w:tcPr>
          <w:p w14:paraId="49ADE788" w14:textId="77777777" w:rsidR="00C32C6B" w:rsidRPr="00F65BE3" w:rsidRDefault="00C32C6B" w:rsidP="00D27AA4">
            <w:pPr>
              <w:jc w:val="center"/>
            </w:pPr>
            <w:r w:rsidRPr="00F65BE3">
              <w:t>Buget propriu</w:t>
            </w:r>
          </w:p>
          <w:p w14:paraId="2F98208D" w14:textId="652A8691" w:rsidR="00901468" w:rsidRPr="00F65BE3" w:rsidRDefault="00901468" w:rsidP="00D27AA4">
            <w:pPr>
              <w:jc w:val="center"/>
            </w:pPr>
            <w:r w:rsidRPr="00F65BE3">
              <w:t>Finan</w:t>
            </w:r>
            <w:r w:rsidR="00F65BE3" w:rsidRPr="00F65BE3">
              <w:t>ț</w:t>
            </w:r>
            <w:r w:rsidRPr="00F65BE3">
              <w:t>are externă</w:t>
            </w:r>
          </w:p>
        </w:tc>
        <w:tc>
          <w:tcPr>
            <w:tcW w:w="1134" w:type="dxa"/>
            <w:vAlign w:val="center"/>
          </w:tcPr>
          <w:p w14:paraId="7A259A62" w14:textId="77777777" w:rsidR="00C32C6B" w:rsidRPr="00F65BE3" w:rsidRDefault="00C32C6B" w:rsidP="00D27AA4">
            <w:pPr>
              <w:jc w:val="center"/>
            </w:pPr>
            <w:r w:rsidRPr="00F65BE3">
              <w:t>2</w:t>
            </w:r>
          </w:p>
        </w:tc>
      </w:tr>
      <w:tr w:rsidR="00346E31" w:rsidRPr="00F65BE3" w14:paraId="2F90D486" w14:textId="77777777" w:rsidTr="00F80FE2">
        <w:trPr>
          <w:jc w:val="center"/>
        </w:trPr>
        <w:tc>
          <w:tcPr>
            <w:tcW w:w="850" w:type="dxa"/>
          </w:tcPr>
          <w:p w14:paraId="214C637F" w14:textId="77777777" w:rsidR="00C32C6B" w:rsidRPr="00F65BE3" w:rsidRDefault="00C32C6B" w:rsidP="00D27AA4">
            <w:r w:rsidRPr="00F65BE3">
              <w:t>4.1.4</w:t>
            </w:r>
          </w:p>
        </w:tc>
        <w:tc>
          <w:tcPr>
            <w:tcW w:w="4537" w:type="dxa"/>
            <w:vAlign w:val="center"/>
          </w:tcPr>
          <w:p w14:paraId="0A91D0F6" w14:textId="6AFB99F1" w:rsidR="00C32C6B" w:rsidRPr="00F65BE3" w:rsidRDefault="00C32C6B" w:rsidP="00D27AA4">
            <w:r w:rsidRPr="00F65BE3">
              <w:t xml:space="preserve">Asigurarea de echipament de birou adecvat </w:t>
            </w:r>
            <w:r w:rsidR="00F65BE3" w:rsidRPr="00F65BE3">
              <w:t>ș</w:t>
            </w:r>
            <w:r w:rsidRPr="00F65BE3">
              <w:t>i între</w:t>
            </w:r>
            <w:r w:rsidR="00F65BE3" w:rsidRPr="00F65BE3">
              <w:t>ț</w:t>
            </w:r>
            <w:r w:rsidRPr="00F65BE3">
              <w:t>inerea acestuia.</w:t>
            </w:r>
          </w:p>
        </w:tc>
        <w:tc>
          <w:tcPr>
            <w:tcW w:w="4394" w:type="dxa"/>
            <w:vAlign w:val="center"/>
          </w:tcPr>
          <w:p w14:paraId="170A2E55" w14:textId="77777777" w:rsidR="00C32C6B" w:rsidRPr="00F65BE3" w:rsidRDefault="00C32C6B" w:rsidP="00D27AA4">
            <w:r w:rsidRPr="00F65BE3">
              <w:t>Număr echipamente</w:t>
            </w:r>
            <w:r w:rsidR="00346E31" w:rsidRPr="00F65BE3">
              <w:t>.</w:t>
            </w:r>
          </w:p>
        </w:tc>
        <w:tc>
          <w:tcPr>
            <w:tcW w:w="1418" w:type="dxa"/>
            <w:vAlign w:val="center"/>
          </w:tcPr>
          <w:p w14:paraId="7CA038DC" w14:textId="77777777" w:rsidR="00C32C6B" w:rsidRPr="00F65BE3" w:rsidRDefault="001836ED" w:rsidP="00D27AA4">
            <w:pPr>
              <w:jc w:val="center"/>
            </w:pPr>
            <w:r w:rsidRPr="00F65BE3">
              <w:t>607</w:t>
            </w:r>
            <w:r w:rsidR="00C32C6B" w:rsidRPr="00F65BE3">
              <w:t>.000</w:t>
            </w:r>
          </w:p>
          <w:p w14:paraId="29B242CA" w14:textId="77777777" w:rsidR="001836ED" w:rsidRPr="00F65BE3" w:rsidRDefault="001836ED" w:rsidP="00D27AA4">
            <w:pPr>
              <w:jc w:val="center"/>
            </w:pPr>
          </w:p>
          <w:p w14:paraId="36B90465" w14:textId="77777777" w:rsidR="001836ED" w:rsidRPr="00F65BE3" w:rsidRDefault="001836ED" w:rsidP="00D27AA4">
            <w:pPr>
              <w:jc w:val="center"/>
            </w:pPr>
            <w:r w:rsidRPr="00F65BE3">
              <w:t>200.000</w:t>
            </w:r>
          </w:p>
        </w:tc>
        <w:tc>
          <w:tcPr>
            <w:tcW w:w="1134" w:type="dxa"/>
            <w:vAlign w:val="center"/>
          </w:tcPr>
          <w:p w14:paraId="72EA5554" w14:textId="77777777" w:rsidR="00C32C6B" w:rsidRPr="00F65BE3" w:rsidRDefault="00C32C6B" w:rsidP="00D27AA4">
            <w:pPr>
              <w:jc w:val="center"/>
            </w:pPr>
            <w:r w:rsidRPr="00F65BE3">
              <w:t>Buget propriu</w:t>
            </w:r>
          </w:p>
          <w:p w14:paraId="22D87207" w14:textId="2D4262B0" w:rsidR="001836ED" w:rsidRPr="00F65BE3" w:rsidRDefault="001836ED" w:rsidP="00D27AA4">
            <w:pPr>
              <w:jc w:val="center"/>
            </w:pPr>
            <w:r w:rsidRPr="00F65BE3">
              <w:t>Finan</w:t>
            </w:r>
            <w:r w:rsidR="00F65BE3" w:rsidRPr="00F65BE3">
              <w:t>ț</w:t>
            </w:r>
            <w:r w:rsidRPr="00F65BE3">
              <w:t>are externă</w:t>
            </w:r>
          </w:p>
        </w:tc>
        <w:tc>
          <w:tcPr>
            <w:tcW w:w="1134" w:type="dxa"/>
            <w:vAlign w:val="center"/>
          </w:tcPr>
          <w:p w14:paraId="649B296B" w14:textId="77777777" w:rsidR="00C32C6B" w:rsidRPr="00F65BE3" w:rsidRDefault="00C32C6B" w:rsidP="00D27AA4">
            <w:pPr>
              <w:jc w:val="center"/>
            </w:pPr>
            <w:r w:rsidRPr="00F65BE3">
              <w:t>2</w:t>
            </w:r>
          </w:p>
        </w:tc>
      </w:tr>
      <w:tr w:rsidR="00346E31" w:rsidRPr="00F65BE3" w14:paraId="12EA3B30" w14:textId="77777777" w:rsidTr="00F80FE2">
        <w:trPr>
          <w:jc w:val="center"/>
        </w:trPr>
        <w:tc>
          <w:tcPr>
            <w:tcW w:w="850" w:type="dxa"/>
          </w:tcPr>
          <w:p w14:paraId="6235ECAC" w14:textId="77777777" w:rsidR="00C32C6B" w:rsidRPr="00F65BE3" w:rsidRDefault="00C32C6B" w:rsidP="00D27AA4">
            <w:r w:rsidRPr="00F65BE3">
              <w:t>4.1.5</w:t>
            </w:r>
          </w:p>
        </w:tc>
        <w:tc>
          <w:tcPr>
            <w:tcW w:w="4537" w:type="dxa"/>
            <w:vAlign w:val="center"/>
          </w:tcPr>
          <w:p w14:paraId="49C57413" w14:textId="739E735E" w:rsidR="00C32C6B" w:rsidRPr="00F65BE3" w:rsidRDefault="00C32C6B" w:rsidP="00D27AA4">
            <w:r w:rsidRPr="00F65BE3">
              <w:t>Asigurarea functionalit</w:t>
            </w:r>
            <w:r w:rsidR="00346E31" w:rsidRPr="00F65BE3">
              <w:t>ă</w:t>
            </w:r>
            <w:r w:rsidR="00F65BE3" w:rsidRPr="00F65BE3">
              <w:t>ț</w:t>
            </w:r>
            <w:r w:rsidRPr="00F65BE3">
              <w:t xml:space="preserve">ii sediului </w:t>
            </w:r>
            <w:r w:rsidR="00F65BE3" w:rsidRPr="00F65BE3">
              <w:t>ș</w:t>
            </w:r>
            <w:r w:rsidRPr="00F65BE3">
              <w:t>i a centrului de vizitare</w:t>
            </w:r>
          </w:p>
        </w:tc>
        <w:tc>
          <w:tcPr>
            <w:tcW w:w="4394" w:type="dxa"/>
            <w:vAlign w:val="center"/>
          </w:tcPr>
          <w:p w14:paraId="3702E4D4" w14:textId="77777777" w:rsidR="00C32C6B" w:rsidRPr="00F65BE3" w:rsidRDefault="00C32C6B" w:rsidP="00D27AA4">
            <w:r w:rsidRPr="00F65BE3">
              <w:t>Cheltuieli</w:t>
            </w:r>
            <w:r w:rsidR="00346E31" w:rsidRPr="00F65BE3">
              <w:t>.</w:t>
            </w:r>
          </w:p>
        </w:tc>
        <w:tc>
          <w:tcPr>
            <w:tcW w:w="1418" w:type="dxa"/>
            <w:vAlign w:val="center"/>
          </w:tcPr>
          <w:p w14:paraId="05117063" w14:textId="77777777" w:rsidR="00C32C6B" w:rsidRPr="00F65BE3" w:rsidRDefault="00C32C6B" w:rsidP="00D27AA4">
            <w:pPr>
              <w:jc w:val="center"/>
            </w:pPr>
            <w:r w:rsidRPr="00F65BE3">
              <w:t>1.</w:t>
            </w:r>
            <w:r w:rsidR="001836ED" w:rsidRPr="00F65BE3">
              <w:t>579</w:t>
            </w:r>
            <w:r w:rsidRPr="00F65BE3">
              <w:t>.000</w:t>
            </w:r>
          </w:p>
        </w:tc>
        <w:tc>
          <w:tcPr>
            <w:tcW w:w="1134" w:type="dxa"/>
            <w:vAlign w:val="center"/>
          </w:tcPr>
          <w:p w14:paraId="09113180" w14:textId="77777777" w:rsidR="00C32C6B" w:rsidRPr="00F65BE3" w:rsidRDefault="00C32C6B" w:rsidP="00D27AA4">
            <w:pPr>
              <w:jc w:val="center"/>
            </w:pPr>
            <w:r w:rsidRPr="00F65BE3">
              <w:t>Buget propriu</w:t>
            </w:r>
          </w:p>
        </w:tc>
        <w:tc>
          <w:tcPr>
            <w:tcW w:w="1134" w:type="dxa"/>
            <w:vAlign w:val="center"/>
          </w:tcPr>
          <w:p w14:paraId="73A4C36E" w14:textId="77777777" w:rsidR="00C32C6B" w:rsidRPr="00F65BE3" w:rsidRDefault="00C32C6B" w:rsidP="00D27AA4">
            <w:pPr>
              <w:jc w:val="center"/>
            </w:pPr>
            <w:r w:rsidRPr="00F65BE3">
              <w:t>1</w:t>
            </w:r>
          </w:p>
        </w:tc>
      </w:tr>
      <w:tr w:rsidR="00346E31" w:rsidRPr="00F65BE3" w14:paraId="1839D46E" w14:textId="77777777" w:rsidTr="00F80FE2">
        <w:trPr>
          <w:jc w:val="center"/>
        </w:trPr>
        <w:tc>
          <w:tcPr>
            <w:tcW w:w="850" w:type="dxa"/>
          </w:tcPr>
          <w:p w14:paraId="3EED6D64" w14:textId="77777777" w:rsidR="00A47416" w:rsidRPr="00F65BE3" w:rsidRDefault="00A47416" w:rsidP="00D27AA4">
            <w:r w:rsidRPr="00F65BE3">
              <w:t>4.2</w:t>
            </w:r>
          </w:p>
        </w:tc>
        <w:tc>
          <w:tcPr>
            <w:tcW w:w="12617" w:type="dxa"/>
            <w:gridSpan w:val="5"/>
          </w:tcPr>
          <w:p w14:paraId="358A5DB6" w14:textId="7E812B50" w:rsidR="00A47416" w:rsidRPr="00F65BE3" w:rsidRDefault="00A47416" w:rsidP="00D27AA4">
            <w:pPr>
              <w:jc w:val="both"/>
            </w:pPr>
            <w:r w:rsidRPr="00F65BE3">
              <w:rPr>
                <w:rFonts w:eastAsia="Times New Roman"/>
                <w:b/>
                <w:bCs/>
                <w:lang w:eastAsia="en-GB"/>
              </w:rPr>
              <w:t xml:space="preserve">MM.4.2 Realizarea </w:t>
            </w:r>
            <w:r w:rsidR="00F65BE3" w:rsidRPr="00F65BE3">
              <w:rPr>
                <w:rFonts w:eastAsia="Times New Roman"/>
                <w:b/>
                <w:bCs/>
                <w:lang w:eastAsia="en-GB"/>
              </w:rPr>
              <w:t>ș</w:t>
            </w:r>
            <w:r w:rsidRPr="00F65BE3">
              <w:rPr>
                <w:rFonts w:eastAsia="Times New Roman"/>
                <w:b/>
                <w:bCs/>
                <w:lang w:eastAsia="en-GB"/>
              </w:rPr>
              <w:t>i coordonarea eficientă a activită</w:t>
            </w:r>
            <w:r w:rsidR="00F65BE3" w:rsidRPr="00F65BE3">
              <w:rPr>
                <w:rFonts w:eastAsia="Times New Roman"/>
                <w:b/>
                <w:bCs/>
                <w:lang w:eastAsia="en-GB"/>
              </w:rPr>
              <w:t>ț</w:t>
            </w:r>
            <w:r w:rsidRPr="00F65BE3">
              <w:rPr>
                <w:rFonts w:eastAsia="Times New Roman"/>
                <w:b/>
                <w:bCs/>
                <w:lang w:eastAsia="en-GB"/>
              </w:rPr>
              <w:t xml:space="preserve">ilor administrative, monitorizarea </w:t>
            </w:r>
            <w:r w:rsidR="00F65BE3" w:rsidRPr="00F65BE3">
              <w:rPr>
                <w:rFonts w:eastAsia="Times New Roman"/>
                <w:b/>
                <w:bCs/>
                <w:lang w:eastAsia="en-GB"/>
              </w:rPr>
              <w:t>ș</w:t>
            </w:r>
            <w:r w:rsidRPr="00F65BE3">
              <w:rPr>
                <w:rFonts w:eastAsia="Times New Roman"/>
                <w:b/>
                <w:bCs/>
                <w:lang w:eastAsia="en-GB"/>
              </w:rPr>
              <w:t>i documentarea rezultatelor ac</w:t>
            </w:r>
            <w:r w:rsidR="00F65BE3" w:rsidRPr="00F65BE3">
              <w:rPr>
                <w:rFonts w:eastAsia="Times New Roman"/>
                <w:b/>
                <w:bCs/>
                <w:lang w:eastAsia="en-GB"/>
              </w:rPr>
              <w:t>ț</w:t>
            </w:r>
            <w:r w:rsidRPr="00F65BE3">
              <w:rPr>
                <w:rFonts w:eastAsia="Times New Roman"/>
                <w:b/>
                <w:bCs/>
                <w:lang w:eastAsia="en-GB"/>
              </w:rPr>
              <w:t xml:space="preserve">iunilor de management </w:t>
            </w:r>
            <w:r w:rsidR="00F65BE3" w:rsidRPr="00F65BE3">
              <w:rPr>
                <w:rFonts w:eastAsia="Times New Roman"/>
                <w:b/>
                <w:bCs/>
                <w:lang w:eastAsia="en-GB"/>
              </w:rPr>
              <w:t>ș</w:t>
            </w:r>
            <w:r w:rsidRPr="00F65BE3">
              <w:rPr>
                <w:rFonts w:eastAsia="Times New Roman"/>
                <w:b/>
                <w:bCs/>
                <w:lang w:eastAsia="en-GB"/>
              </w:rPr>
              <w:t>i a atingerii obiectivelor de management</w:t>
            </w:r>
          </w:p>
        </w:tc>
      </w:tr>
      <w:tr w:rsidR="00346E31" w:rsidRPr="00F65BE3" w14:paraId="1CEDA6F2" w14:textId="77777777" w:rsidTr="00F80FE2">
        <w:trPr>
          <w:jc w:val="center"/>
        </w:trPr>
        <w:tc>
          <w:tcPr>
            <w:tcW w:w="850" w:type="dxa"/>
          </w:tcPr>
          <w:p w14:paraId="7D97341C" w14:textId="77777777" w:rsidR="00D63F6E" w:rsidRPr="00F65BE3" w:rsidRDefault="00D63F6E" w:rsidP="00D27AA4">
            <w:r w:rsidRPr="00F65BE3">
              <w:t>4.2.1</w:t>
            </w:r>
          </w:p>
        </w:tc>
        <w:tc>
          <w:tcPr>
            <w:tcW w:w="4537" w:type="dxa"/>
            <w:vAlign w:val="center"/>
          </w:tcPr>
          <w:p w14:paraId="2CB70032" w14:textId="6DF3EDAC" w:rsidR="00D63F6E" w:rsidRPr="00F65BE3" w:rsidRDefault="00D63F6E" w:rsidP="00D27AA4">
            <w:r w:rsidRPr="00F65BE3">
              <w:t xml:space="preserve">Organizare întâlniri Consiliul </w:t>
            </w:r>
            <w:r w:rsidR="00F65BE3" w:rsidRPr="00F65BE3">
              <w:t>Ș</w:t>
            </w:r>
            <w:r w:rsidRPr="00F65BE3">
              <w:t>tiin</w:t>
            </w:r>
            <w:r w:rsidR="00F65BE3" w:rsidRPr="00F65BE3">
              <w:t>ț</w:t>
            </w:r>
            <w:r w:rsidRPr="00F65BE3">
              <w:t>ific.</w:t>
            </w:r>
          </w:p>
        </w:tc>
        <w:tc>
          <w:tcPr>
            <w:tcW w:w="4394" w:type="dxa"/>
            <w:vAlign w:val="center"/>
          </w:tcPr>
          <w:p w14:paraId="038F58E8" w14:textId="7464B408" w:rsidR="00D63F6E" w:rsidRPr="00F65BE3" w:rsidRDefault="00D63F6E" w:rsidP="00D27AA4">
            <w:r w:rsidRPr="00F65BE3">
              <w:t xml:space="preserve">Număr de întâlniri ale Consiliului </w:t>
            </w:r>
            <w:r w:rsidR="00F65BE3" w:rsidRPr="00F65BE3">
              <w:t>Ș</w:t>
            </w:r>
            <w:r w:rsidRPr="00F65BE3">
              <w:t>tiin</w:t>
            </w:r>
            <w:r w:rsidR="00F65BE3" w:rsidRPr="00F65BE3">
              <w:t>ț</w:t>
            </w:r>
            <w:r w:rsidRPr="00F65BE3">
              <w:t>ific</w:t>
            </w:r>
            <w:r w:rsidR="00346E31" w:rsidRPr="00F65BE3">
              <w:t>.</w:t>
            </w:r>
          </w:p>
        </w:tc>
        <w:tc>
          <w:tcPr>
            <w:tcW w:w="1418" w:type="dxa"/>
            <w:vAlign w:val="center"/>
          </w:tcPr>
          <w:p w14:paraId="2D526E7C" w14:textId="77777777" w:rsidR="00D63F6E" w:rsidRPr="00F65BE3" w:rsidRDefault="001836ED" w:rsidP="00D27AA4">
            <w:pPr>
              <w:jc w:val="center"/>
            </w:pPr>
            <w:r w:rsidRPr="00F65BE3">
              <w:t>61</w:t>
            </w:r>
            <w:r w:rsidR="00D63F6E" w:rsidRPr="00F65BE3">
              <w:t>.000</w:t>
            </w:r>
          </w:p>
        </w:tc>
        <w:tc>
          <w:tcPr>
            <w:tcW w:w="1134" w:type="dxa"/>
            <w:vAlign w:val="center"/>
          </w:tcPr>
          <w:p w14:paraId="4E655959" w14:textId="77777777" w:rsidR="00D63F6E" w:rsidRPr="00F65BE3" w:rsidRDefault="00D63F6E" w:rsidP="00D27AA4">
            <w:pPr>
              <w:jc w:val="center"/>
            </w:pPr>
            <w:r w:rsidRPr="00F65BE3">
              <w:t>Buget propriu</w:t>
            </w:r>
          </w:p>
        </w:tc>
        <w:tc>
          <w:tcPr>
            <w:tcW w:w="1134" w:type="dxa"/>
            <w:vAlign w:val="center"/>
          </w:tcPr>
          <w:p w14:paraId="21217E0E" w14:textId="77777777" w:rsidR="00D63F6E" w:rsidRPr="00F65BE3" w:rsidRDefault="00D63F6E" w:rsidP="00D27AA4">
            <w:pPr>
              <w:jc w:val="center"/>
            </w:pPr>
            <w:r w:rsidRPr="00F65BE3">
              <w:t>1</w:t>
            </w:r>
          </w:p>
        </w:tc>
      </w:tr>
      <w:tr w:rsidR="00346E31" w:rsidRPr="00F65BE3" w14:paraId="22551E0C" w14:textId="77777777" w:rsidTr="00F80FE2">
        <w:trPr>
          <w:jc w:val="center"/>
        </w:trPr>
        <w:tc>
          <w:tcPr>
            <w:tcW w:w="850" w:type="dxa"/>
          </w:tcPr>
          <w:p w14:paraId="642A4CCE" w14:textId="77777777" w:rsidR="00D63F6E" w:rsidRPr="00F65BE3" w:rsidRDefault="00D63F6E" w:rsidP="00D27AA4">
            <w:r w:rsidRPr="00F65BE3">
              <w:t>4.2.2</w:t>
            </w:r>
          </w:p>
        </w:tc>
        <w:tc>
          <w:tcPr>
            <w:tcW w:w="4537" w:type="dxa"/>
            <w:vAlign w:val="center"/>
          </w:tcPr>
          <w:p w14:paraId="45D17232" w14:textId="77777777" w:rsidR="00D63F6E" w:rsidRPr="00F65BE3" w:rsidRDefault="00D63F6E" w:rsidP="00D27AA4">
            <w:r w:rsidRPr="00F65BE3">
              <w:t>Organizare întâlniri Consiliul Consultativ de Administrare.</w:t>
            </w:r>
          </w:p>
        </w:tc>
        <w:tc>
          <w:tcPr>
            <w:tcW w:w="4394" w:type="dxa"/>
            <w:vAlign w:val="center"/>
          </w:tcPr>
          <w:p w14:paraId="0F16CF92" w14:textId="77777777" w:rsidR="00D63F6E" w:rsidRPr="00F65BE3" w:rsidRDefault="00D63F6E" w:rsidP="00D27AA4">
            <w:r w:rsidRPr="00F65BE3">
              <w:t>Număr de întâlniri ale Consiliului Consultativ de Administrare</w:t>
            </w:r>
            <w:r w:rsidR="00346E31" w:rsidRPr="00F65BE3">
              <w:t>.</w:t>
            </w:r>
          </w:p>
        </w:tc>
        <w:tc>
          <w:tcPr>
            <w:tcW w:w="1418" w:type="dxa"/>
            <w:vAlign w:val="center"/>
          </w:tcPr>
          <w:p w14:paraId="7925BAA0" w14:textId="77777777" w:rsidR="00D63F6E" w:rsidRPr="00F65BE3" w:rsidRDefault="001836ED" w:rsidP="00D27AA4">
            <w:pPr>
              <w:jc w:val="center"/>
            </w:pPr>
            <w:r w:rsidRPr="00F65BE3">
              <w:t>3</w:t>
            </w:r>
            <w:r w:rsidR="00D63F6E" w:rsidRPr="00F65BE3">
              <w:t>0.000</w:t>
            </w:r>
          </w:p>
        </w:tc>
        <w:tc>
          <w:tcPr>
            <w:tcW w:w="1134" w:type="dxa"/>
            <w:vAlign w:val="center"/>
          </w:tcPr>
          <w:p w14:paraId="37757ADF" w14:textId="77777777" w:rsidR="00D63F6E" w:rsidRPr="00F65BE3" w:rsidRDefault="00D63F6E" w:rsidP="00D27AA4">
            <w:pPr>
              <w:jc w:val="center"/>
            </w:pPr>
            <w:r w:rsidRPr="00F65BE3">
              <w:t>Buget propriu</w:t>
            </w:r>
          </w:p>
        </w:tc>
        <w:tc>
          <w:tcPr>
            <w:tcW w:w="1134" w:type="dxa"/>
            <w:vAlign w:val="center"/>
          </w:tcPr>
          <w:p w14:paraId="30F78279" w14:textId="77777777" w:rsidR="00D63F6E" w:rsidRPr="00F65BE3" w:rsidRDefault="00D63F6E" w:rsidP="00D27AA4">
            <w:pPr>
              <w:jc w:val="center"/>
            </w:pPr>
            <w:r w:rsidRPr="00F65BE3">
              <w:t>1</w:t>
            </w:r>
          </w:p>
        </w:tc>
      </w:tr>
      <w:tr w:rsidR="00346E31" w:rsidRPr="00F65BE3" w14:paraId="16214A77" w14:textId="77777777" w:rsidTr="00F80FE2">
        <w:trPr>
          <w:jc w:val="center"/>
        </w:trPr>
        <w:tc>
          <w:tcPr>
            <w:tcW w:w="850" w:type="dxa"/>
          </w:tcPr>
          <w:p w14:paraId="366E6DC7" w14:textId="77777777" w:rsidR="00D63F6E" w:rsidRPr="00F65BE3" w:rsidRDefault="00D63F6E" w:rsidP="00D27AA4">
            <w:r w:rsidRPr="00F65BE3">
              <w:t>4.2.3</w:t>
            </w:r>
          </w:p>
        </w:tc>
        <w:tc>
          <w:tcPr>
            <w:tcW w:w="4537" w:type="dxa"/>
            <w:vAlign w:val="center"/>
          </w:tcPr>
          <w:p w14:paraId="457646B5" w14:textId="77777777" w:rsidR="00D63F6E" w:rsidRPr="00F65BE3" w:rsidRDefault="00D63F6E" w:rsidP="00D27AA4">
            <w:r w:rsidRPr="00F65BE3">
              <w:t>Întocmire Raport anual de activitate.</w:t>
            </w:r>
          </w:p>
        </w:tc>
        <w:tc>
          <w:tcPr>
            <w:tcW w:w="4394" w:type="dxa"/>
            <w:vAlign w:val="center"/>
          </w:tcPr>
          <w:p w14:paraId="6583584E" w14:textId="77777777" w:rsidR="00D63F6E" w:rsidRPr="00F65BE3" w:rsidRDefault="00D63F6E" w:rsidP="00D27AA4">
            <w:r w:rsidRPr="00F65BE3">
              <w:t>Număr de rapoarte anuale de activitate</w:t>
            </w:r>
            <w:r w:rsidR="00346E31" w:rsidRPr="00F65BE3">
              <w:t>.</w:t>
            </w:r>
          </w:p>
        </w:tc>
        <w:tc>
          <w:tcPr>
            <w:tcW w:w="1418" w:type="dxa"/>
            <w:vAlign w:val="center"/>
          </w:tcPr>
          <w:p w14:paraId="7ADF9E45" w14:textId="77777777" w:rsidR="00D63F6E" w:rsidRPr="00F65BE3" w:rsidRDefault="001836ED" w:rsidP="00D27AA4">
            <w:pPr>
              <w:jc w:val="center"/>
            </w:pPr>
            <w:r w:rsidRPr="00F65BE3">
              <w:t>3</w:t>
            </w:r>
            <w:r w:rsidR="00D63F6E" w:rsidRPr="00F65BE3">
              <w:t>0.000</w:t>
            </w:r>
          </w:p>
        </w:tc>
        <w:tc>
          <w:tcPr>
            <w:tcW w:w="1134" w:type="dxa"/>
            <w:vAlign w:val="center"/>
          </w:tcPr>
          <w:p w14:paraId="6FC7B985" w14:textId="77777777" w:rsidR="00D63F6E" w:rsidRPr="00F65BE3" w:rsidRDefault="00D63F6E" w:rsidP="00D27AA4">
            <w:pPr>
              <w:jc w:val="center"/>
            </w:pPr>
            <w:r w:rsidRPr="00F65BE3">
              <w:t>Buget propriu</w:t>
            </w:r>
          </w:p>
        </w:tc>
        <w:tc>
          <w:tcPr>
            <w:tcW w:w="1134" w:type="dxa"/>
            <w:vAlign w:val="center"/>
          </w:tcPr>
          <w:p w14:paraId="5C251847" w14:textId="77777777" w:rsidR="00D63F6E" w:rsidRPr="00F65BE3" w:rsidRDefault="00D63F6E" w:rsidP="00D27AA4">
            <w:pPr>
              <w:jc w:val="center"/>
            </w:pPr>
            <w:r w:rsidRPr="00F65BE3">
              <w:t>1</w:t>
            </w:r>
          </w:p>
        </w:tc>
      </w:tr>
      <w:tr w:rsidR="00346E31" w:rsidRPr="00F65BE3" w14:paraId="303C5A65" w14:textId="77777777" w:rsidTr="00F80FE2">
        <w:trPr>
          <w:jc w:val="center"/>
        </w:trPr>
        <w:tc>
          <w:tcPr>
            <w:tcW w:w="850" w:type="dxa"/>
          </w:tcPr>
          <w:p w14:paraId="16327593" w14:textId="77777777" w:rsidR="00D63F6E" w:rsidRPr="00F65BE3" w:rsidRDefault="00D63F6E" w:rsidP="00D27AA4">
            <w:r w:rsidRPr="00F65BE3">
              <w:t>4.2.4</w:t>
            </w:r>
          </w:p>
        </w:tc>
        <w:tc>
          <w:tcPr>
            <w:tcW w:w="4537" w:type="dxa"/>
            <w:vAlign w:val="center"/>
          </w:tcPr>
          <w:p w14:paraId="28D540AD" w14:textId="77777777" w:rsidR="00D63F6E" w:rsidRPr="00F65BE3" w:rsidRDefault="00D63F6E" w:rsidP="00D27AA4">
            <w:r w:rsidRPr="00F65BE3">
              <w:t>Accesare fonduri externe individual sau în parteneriat</w:t>
            </w:r>
          </w:p>
        </w:tc>
        <w:tc>
          <w:tcPr>
            <w:tcW w:w="4394" w:type="dxa"/>
            <w:vAlign w:val="center"/>
          </w:tcPr>
          <w:p w14:paraId="181EF023" w14:textId="77777777" w:rsidR="00D63F6E" w:rsidRPr="00F65BE3" w:rsidRDefault="00D63F6E" w:rsidP="00D27AA4">
            <w:r w:rsidRPr="00F65BE3">
              <w:t>Număr de proiecte depuse</w:t>
            </w:r>
            <w:r w:rsidR="00346E31" w:rsidRPr="00F65BE3">
              <w:t>.</w:t>
            </w:r>
          </w:p>
        </w:tc>
        <w:tc>
          <w:tcPr>
            <w:tcW w:w="1418" w:type="dxa"/>
            <w:vAlign w:val="center"/>
          </w:tcPr>
          <w:p w14:paraId="75EF2689" w14:textId="77777777" w:rsidR="00D63F6E" w:rsidRPr="00F65BE3" w:rsidRDefault="001836ED" w:rsidP="00D27AA4">
            <w:pPr>
              <w:jc w:val="center"/>
            </w:pPr>
            <w:r w:rsidRPr="00F65BE3">
              <w:t>121</w:t>
            </w:r>
            <w:r w:rsidR="00D63F6E" w:rsidRPr="00F65BE3">
              <w:t>.000</w:t>
            </w:r>
          </w:p>
        </w:tc>
        <w:tc>
          <w:tcPr>
            <w:tcW w:w="1134" w:type="dxa"/>
            <w:vAlign w:val="center"/>
          </w:tcPr>
          <w:p w14:paraId="72A63BF8" w14:textId="77777777" w:rsidR="00D63F6E" w:rsidRPr="00F65BE3" w:rsidRDefault="00D63F6E" w:rsidP="00D27AA4">
            <w:pPr>
              <w:jc w:val="center"/>
            </w:pPr>
            <w:r w:rsidRPr="00F65BE3">
              <w:t>Buget propriu</w:t>
            </w:r>
          </w:p>
        </w:tc>
        <w:tc>
          <w:tcPr>
            <w:tcW w:w="1134" w:type="dxa"/>
            <w:vAlign w:val="center"/>
          </w:tcPr>
          <w:p w14:paraId="6E579001" w14:textId="77777777" w:rsidR="00D63F6E" w:rsidRPr="00F65BE3" w:rsidRDefault="00D63F6E" w:rsidP="00D27AA4">
            <w:pPr>
              <w:jc w:val="center"/>
            </w:pPr>
            <w:r w:rsidRPr="00F65BE3">
              <w:t>2</w:t>
            </w:r>
          </w:p>
        </w:tc>
      </w:tr>
      <w:tr w:rsidR="00346E31" w:rsidRPr="00F65BE3" w14:paraId="350B6B5E" w14:textId="77777777" w:rsidTr="00F80FE2">
        <w:trPr>
          <w:jc w:val="center"/>
        </w:trPr>
        <w:tc>
          <w:tcPr>
            <w:tcW w:w="850" w:type="dxa"/>
          </w:tcPr>
          <w:p w14:paraId="16649B0D" w14:textId="77777777" w:rsidR="00D63F6E" w:rsidRPr="00F65BE3" w:rsidRDefault="00D63F6E" w:rsidP="00D27AA4">
            <w:r w:rsidRPr="00F65BE3">
              <w:t>4.2.5</w:t>
            </w:r>
          </w:p>
        </w:tc>
        <w:tc>
          <w:tcPr>
            <w:tcW w:w="4537" w:type="dxa"/>
            <w:vAlign w:val="center"/>
          </w:tcPr>
          <w:p w14:paraId="2C9D0AB4" w14:textId="3C2F6145" w:rsidR="00D63F6E" w:rsidRPr="00F65BE3" w:rsidRDefault="00D63F6E" w:rsidP="00D27AA4">
            <w:r w:rsidRPr="00F65BE3">
              <w:t>Încheiere parteneriate/acorduri cu ter</w:t>
            </w:r>
            <w:r w:rsidR="00F65BE3" w:rsidRPr="00F65BE3">
              <w:t>ț</w:t>
            </w:r>
            <w:r w:rsidRPr="00F65BE3">
              <w:t>i în vederea implementării de activită</w:t>
            </w:r>
            <w:r w:rsidR="00F65BE3" w:rsidRPr="00F65BE3">
              <w:t>ț</w:t>
            </w:r>
            <w:r w:rsidRPr="00F65BE3">
              <w:t>i</w:t>
            </w:r>
            <w:r w:rsidR="009B42BB" w:rsidRPr="00F65BE3">
              <w:t xml:space="preserve">, </w:t>
            </w:r>
            <w:r w:rsidRPr="00F65BE3">
              <w:t>cercetare, turism, educa</w:t>
            </w:r>
            <w:r w:rsidR="00F65BE3" w:rsidRPr="00F65BE3">
              <w:t>ț</w:t>
            </w:r>
            <w:r w:rsidRPr="00F65BE3">
              <w:t>ie ecologică, patrulare</w:t>
            </w:r>
            <w:r w:rsidR="009B42BB" w:rsidRPr="00F65BE3">
              <w:t xml:space="preserve"> </w:t>
            </w:r>
            <w:r w:rsidR="00F65BE3" w:rsidRPr="00F65BE3">
              <w:t>ș</w:t>
            </w:r>
            <w:r w:rsidR="009B42BB" w:rsidRPr="00F65BE3">
              <w:t>i altele</w:t>
            </w:r>
            <w:r w:rsidRPr="00F65BE3">
              <w:t>.</w:t>
            </w:r>
          </w:p>
        </w:tc>
        <w:tc>
          <w:tcPr>
            <w:tcW w:w="4394" w:type="dxa"/>
            <w:vAlign w:val="center"/>
          </w:tcPr>
          <w:p w14:paraId="1FB07216" w14:textId="77777777" w:rsidR="00D63F6E" w:rsidRPr="00F65BE3" w:rsidRDefault="00D63F6E" w:rsidP="00D27AA4">
            <w:r w:rsidRPr="00F65BE3">
              <w:t>Număr de parteneriate</w:t>
            </w:r>
            <w:r w:rsidR="00346E31" w:rsidRPr="00F65BE3">
              <w:t>.</w:t>
            </w:r>
          </w:p>
        </w:tc>
        <w:tc>
          <w:tcPr>
            <w:tcW w:w="1418" w:type="dxa"/>
            <w:vAlign w:val="center"/>
          </w:tcPr>
          <w:p w14:paraId="4F156F89" w14:textId="77777777" w:rsidR="00D63F6E" w:rsidRPr="00F65BE3" w:rsidRDefault="001836ED" w:rsidP="00D27AA4">
            <w:pPr>
              <w:jc w:val="center"/>
            </w:pPr>
            <w:r w:rsidRPr="00F65BE3">
              <w:t>3</w:t>
            </w:r>
            <w:r w:rsidR="00D63F6E" w:rsidRPr="00F65BE3">
              <w:t>0.000</w:t>
            </w:r>
          </w:p>
        </w:tc>
        <w:tc>
          <w:tcPr>
            <w:tcW w:w="1134" w:type="dxa"/>
            <w:vAlign w:val="center"/>
          </w:tcPr>
          <w:p w14:paraId="0464C7CB" w14:textId="77777777" w:rsidR="00D63F6E" w:rsidRPr="00F65BE3" w:rsidRDefault="00D63F6E" w:rsidP="00D27AA4">
            <w:pPr>
              <w:jc w:val="center"/>
            </w:pPr>
            <w:r w:rsidRPr="00F65BE3">
              <w:t>Buget propriu</w:t>
            </w:r>
          </w:p>
        </w:tc>
        <w:tc>
          <w:tcPr>
            <w:tcW w:w="1134" w:type="dxa"/>
            <w:vAlign w:val="center"/>
          </w:tcPr>
          <w:p w14:paraId="2951753D" w14:textId="77777777" w:rsidR="00D63F6E" w:rsidRPr="00F65BE3" w:rsidRDefault="00D63F6E" w:rsidP="00D27AA4">
            <w:pPr>
              <w:jc w:val="center"/>
            </w:pPr>
            <w:r w:rsidRPr="00F65BE3">
              <w:t>2</w:t>
            </w:r>
          </w:p>
        </w:tc>
      </w:tr>
      <w:tr w:rsidR="00346E31" w:rsidRPr="00F65BE3" w14:paraId="6E079E8D" w14:textId="77777777" w:rsidTr="00F80FE2">
        <w:trPr>
          <w:jc w:val="center"/>
        </w:trPr>
        <w:tc>
          <w:tcPr>
            <w:tcW w:w="850" w:type="dxa"/>
          </w:tcPr>
          <w:p w14:paraId="1222D68F" w14:textId="77777777" w:rsidR="00D63F6E" w:rsidRPr="00F65BE3" w:rsidRDefault="00D63F6E" w:rsidP="00D27AA4">
            <w:r w:rsidRPr="00F65BE3">
              <w:t>4.2.6</w:t>
            </w:r>
          </w:p>
        </w:tc>
        <w:tc>
          <w:tcPr>
            <w:tcW w:w="4537" w:type="dxa"/>
            <w:vAlign w:val="center"/>
          </w:tcPr>
          <w:p w14:paraId="5D8DE485" w14:textId="7B1F7665" w:rsidR="00D63F6E" w:rsidRPr="00F65BE3" w:rsidRDefault="00D63F6E" w:rsidP="00D27AA4">
            <w:r w:rsidRPr="00F65BE3">
              <w:t>Elaborare Plan anual de investi</w:t>
            </w:r>
            <w:r w:rsidR="00F65BE3" w:rsidRPr="00F65BE3">
              <w:t>ț</w:t>
            </w:r>
            <w:r w:rsidRPr="00F65BE3">
              <w:t>ii.</w:t>
            </w:r>
          </w:p>
        </w:tc>
        <w:tc>
          <w:tcPr>
            <w:tcW w:w="4394" w:type="dxa"/>
            <w:vAlign w:val="center"/>
          </w:tcPr>
          <w:p w14:paraId="2784A17A" w14:textId="0FD81ED4" w:rsidR="00D63F6E" w:rsidRPr="00F65BE3" w:rsidRDefault="00D63F6E" w:rsidP="00D27AA4">
            <w:r w:rsidRPr="00F65BE3">
              <w:t>Plan anual de investi</w:t>
            </w:r>
            <w:r w:rsidR="00F65BE3" w:rsidRPr="00F65BE3">
              <w:t>ț</w:t>
            </w:r>
            <w:r w:rsidRPr="00F65BE3">
              <w:t>ii realizat</w:t>
            </w:r>
            <w:r w:rsidR="00346E31" w:rsidRPr="00F65BE3">
              <w:t>.</w:t>
            </w:r>
          </w:p>
        </w:tc>
        <w:tc>
          <w:tcPr>
            <w:tcW w:w="1418" w:type="dxa"/>
            <w:vAlign w:val="center"/>
          </w:tcPr>
          <w:p w14:paraId="26339306" w14:textId="77777777" w:rsidR="00D63F6E" w:rsidRPr="00F65BE3" w:rsidRDefault="001836ED" w:rsidP="00D27AA4">
            <w:pPr>
              <w:jc w:val="center"/>
            </w:pPr>
            <w:r w:rsidRPr="00F65BE3">
              <w:t>3</w:t>
            </w:r>
            <w:r w:rsidR="00D63F6E" w:rsidRPr="00F65BE3">
              <w:t>0.000</w:t>
            </w:r>
          </w:p>
        </w:tc>
        <w:tc>
          <w:tcPr>
            <w:tcW w:w="1134" w:type="dxa"/>
            <w:vAlign w:val="center"/>
          </w:tcPr>
          <w:p w14:paraId="239C0E85" w14:textId="77777777" w:rsidR="00D63F6E" w:rsidRPr="00F65BE3" w:rsidRDefault="00D63F6E" w:rsidP="00D27AA4">
            <w:pPr>
              <w:jc w:val="center"/>
            </w:pPr>
            <w:r w:rsidRPr="00F65BE3">
              <w:t>Buget propriu</w:t>
            </w:r>
          </w:p>
        </w:tc>
        <w:tc>
          <w:tcPr>
            <w:tcW w:w="1134" w:type="dxa"/>
            <w:vAlign w:val="center"/>
          </w:tcPr>
          <w:p w14:paraId="34E5C6C7" w14:textId="77777777" w:rsidR="00D63F6E" w:rsidRPr="00F65BE3" w:rsidRDefault="00D63F6E" w:rsidP="00D27AA4">
            <w:pPr>
              <w:jc w:val="center"/>
            </w:pPr>
            <w:r w:rsidRPr="00F65BE3">
              <w:t>1</w:t>
            </w:r>
          </w:p>
        </w:tc>
      </w:tr>
      <w:tr w:rsidR="00346E31" w:rsidRPr="00F65BE3" w14:paraId="51292D4E" w14:textId="77777777" w:rsidTr="00F80FE2">
        <w:trPr>
          <w:jc w:val="center"/>
        </w:trPr>
        <w:tc>
          <w:tcPr>
            <w:tcW w:w="850" w:type="dxa"/>
          </w:tcPr>
          <w:p w14:paraId="355A7465" w14:textId="77777777" w:rsidR="00D63F6E" w:rsidRPr="00F65BE3" w:rsidRDefault="00D63F6E" w:rsidP="00D27AA4">
            <w:r w:rsidRPr="00F65BE3">
              <w:t>4.2.7</w:t>
            </w:r>
          </w:p>
        </w:tc>
        <w:tc>
          <w:tcPr>
            <w:tcW w:w="4537" w:type="dxa"/>
            <w:vAlign w:val="center"/>
          </w:tcPr>
          <w:p w14:paraId="6A301331" w14:textId="78651CFB" w:rsidR="00D63F6E" w:rsidRPr="00F65BE3" w:rsidRDefault="00D63F6E" w:rsidP="00D27AA4">
            <w:r w:rsidRPr="00F65BE3">
              <w:t>Elaborare Plan anual de achizi</w:t>
            </w:r>
            <w:r w:rsidR="00F65BE3" w:rsidRPr="00F65BE3">
              <w:t>ț</w:t>
            </w:r>
            <w:r w:rsidRPr="00F65BE3">
              <w:t>ii.</w:t>
            </w:r>
          </w:p>
        </w:tc>
        <w:tc>
          <w:tcPr>
            <w:tcW w:w="4394" w:type="dxa"/>
            <w:vAlign w:val="center"/>
          </w:tcPr>
          <w:p w14:paraId="515D2A19" w14:textId="11E420D1" w:rsidR="00D63F6E" w:rsidRPr="00F65BE3" w:rsidRDefault="00D63F6E" w:rsidP="00D27AA4">
            <w:r w:rsidRPr="00F65BE3">
              <w:t>Plan anual de achizi</w:t>
            </w:r>
            <w:r w:rsidR="00F65BE3" w:rsidRPr="00F65BE3">
              <w:t>ț</w:t>
            </w:r>
            <w:r w:rsidRPr="00F65BE3">
              <w:t>ii realizat</w:t>
            </w:r>
            <w:r w:rsidR="00346E31" w:rsidRPr="00F65BE3">
              <w:t>.</w:t>
            </w:r>
          </w:p>
        </w:tc>
        <w:tc>
          <w:tcPr>
            <w:tcW w:w="1418" w:type="dxa"/>
            <w:vAlign w:val="center"/>
          </w:tcPr>
          <w:p w14:paraId="7E24DF1D" w14:textId="77777777" w:rsidR="00D63F6E" w:rsidRPr="00F65BE3" w:rsidRDefault="001836ED" w:rsidP="00D27AA4">
            <w:pPr>
              <w:jc w:val="center"/>
            </w:pPr>
            <w:r w:rsidRPr="00F65BE3">
              <w:t>3</w:t>
            </w:r>
            <w:r w:rsidR="00D63F6E" w:rsidRPr="00F65BE3">
              <w:t>0.000</w:t>
            </w:r>
          </w:p>
        </w:tc>
        <w:tc>
          <w:tcPr>
            <w:tcW w:w="1134" w:type="dxa"/>
            <w:vAlign w:val="center"/>
          </w:tcPr>
          <w:p w14:paraId="67905A29" w14:textId="77777777" w:rsidR="00D63F6E" w:rsidRPr="00F65BE3" w:rsidRDefault="00D63F6E" w:rsidP="00D27AA4">
            <w:pPr>
              <w:jc w:val="center"/>
            </w:pPr>
            <w:r w:rsidRPr="00F65BE3">
              <w:t>Buget propriu</w:t>
            </w:r>
          </w:p>
        </w:tc>
        <w:tc>
          <w:tcPr>
            <w:tcW w:w="1134" w:type="dxa"/>
            <w:vAlign w:val="center"/>
          </w:tcPr>
          <w:p w14:paraId="27DFD633" w14:textId="77777777" w:rsidR="00D63F6E" w:rsidRPr="00F65BE3" w:rsidRDefault="00D63F6E" w:rsidP="00D27AA4">
            <w:pPr>
              <w:jc w:val="center"/>
            </w:pPr>
            <w:r w:rsidRPr="00F65BE3">
              <w:t>1</w:t>
            </w:r>
          </w:p>
        </w:tc>
      </w:tr>
      <w:tr w:rsidR="00346E31" w:rsidRPr="00F65BE3" w14:paraId="09A45D94" w14:textId="77777777" w:rsidTr="00F80FE2">
        <w:trPr>
          <w:jc w:val="center"/>
        </w:trPr>
        <w:tc>
          <w:tcPr>
            <w:tcW w:w="850" w:type="dxa"/>
          </w:tcPr>
          <w:p w14:paraId="33BBEDD1" w14:textId="77777777" w:rsidR="00D63F6E" w:rsidRPr="00F65BE3" w:rsidRDefault="00D63F6E" w:rsidP="00D27AA4">
            <w:r w:rsidRPr="00F65BE3">
              <w:lastRenderedPageBreak/>
              <w:t>4.2.8</w:t>
            </w:r>
          </w:p>
        </w:tc>
        <w:tc>
          <w:tcPr>
            <w:tcW w:w="4537" w:type="dxa"/>
            <w:vAlign w:val="center"/>
          </w:tcPr>
          <w:p w14:paraId="4B9F34A8" w14:textId="77777777" w:rsidR="00D63F6E" w:rsidRPr="00F65BE3" w:rsidRDefault="00D63F6E" w:rsidP="00D27AA4">
            <w:r w:rsidRPr="00F65BE3">
              <w:t>Monitorizarea implementării planului de management.</w:t>
            </w:r>
          </w:p>
        </w:tc>
        <w:tc>
          <w:tcPr>
            <w:tcW w:w="4394" w:type="dxa"/>
            <w:vAlign w:val="center"/>
          </w:tcPr>
          <w:p w14:paraId="35B3E0AE" w14:textId="7FBB59E2" w:rsidR="00D63F6E" w:rsidRPr="00F65BE3" w:rsidRDefault="00D63F6E" w:rsidP="00D27AA4">
            <w:r w:rsidRPr="00F65BE3">
              <w:t>Raport - Ac</w:t>
            </w:r>
            <w:r w:rsidR="00420D6F">
              <w:t>ț</w:t>
            </w:r>
            <w:r w:rsidRPr="00F65BE3">
              <w:t>iunile din Planul de management realizat</w:t>
            </w:r>
            <w:r w:rsidR="00346E31" w:rsidRPr="00F65BE3">
              <w:t>.</w:t>
            </w:r>
          </w:p>
        </w:tc>
        <w:tc>
          <w:tcPr>
            <w:tcW w:w="1418" w:type="dxa"/>
            <w:vAlign w:val="center"/>
          </w:tcPr>
          <w:p w14:paraId="50BF5045" w14:textId="77777777" w:rsidR="00D63F6E" w:rsidRPr="00F65BE3" w:rsidRDefault="001836ED" w:rsidP="00D27AA4">
            <w:pPr>
              <w:jc w:val="center"/>
            </w:pPr>
            <w:r w:rsidRPr="00F65BE3">
              <w:t>61</w:t>
            </w:r>
            <w:r w:rsidR="00D63F6E" w:rsidRPr="00F65BE3">
              <w:t>.000</w:t>
            </w:r>
          </w:p>
        </w:tc>
        <w:tc>
          <w:tcPr>
            <w:tcW w:w="1134" w:type="dxa"/>
            <w:vAlign w:val="center"/>
          </w:tcPr>
          <w:p w14:paraId="567757D5" w14:textId="77777777" w:rsidR="00D63F6E" w:rsidRPr="00F65BE3" w:rsidRDefault="00D63F6E" w:rsidP="00D27AA4">
            <w:pPr>
              <w:jc w:val="center"/>
            </w:pPr>
            <w:r w:rsidRPr="00F65BE3">
              <w:t>Buget propriu</w:t>
            </w:r>
          </w:p>
        </w:tc>
        <w:tc>
          <w:tcPr>
            <w:tcW w:w="1134" w:type="dxa"/>
            <w:vAlign w:val="center"/>
          </w:tcPr>
          <w:p w14:paraId="3B716E61" w14:textId="77777777" w:rsidR="00D63F6E" w:rsidRPr="00F65BE3" w:rsidRDefault="00D63F6E" w:rsidP="00D27AA4">
            <w:pPr>
              <w:jc w:val="center"/>
            </w:pPr>
            <w:r w:rsidRPr="00F65BE3">
              <w:t>2</w:t>
            </w:r>
          </w:p>
        </w:tc>
      </w:tr>
      <w:tr w:rsidR="00346E31" w:rsidRPr="00F65BE3" w14:paraId="400B14B3" w14:textId="77777777" w:rsidTr="00F80FE2">
        <w:trPr>
          <w:jc w:val="center"/>
        </w:trPr>
        <w:tc>
          <w:tcPr>
            <w:tcW w:w="850" w:type="dxa"/>
          </w:tcPr>
          <w:p w14:paraId="01A69E2F" w14:textId="77777777" w:rsidR="00454886" w:rsidRPr="00F65BE3" w:rsidRDefault="00454886" w:rsidP="00D27AA4">
            <w:r w:rsidRPr="00F65BE3">
              <w:t>4.2.9</w:t>
            </w:r>
          </w:p>
        </w:tc>
        <w:tc>
          <w:tcPr>
            <w:tcW w:w="4537" w:type="dxa"/>
            <w:vAlign w:val="center"/>
          </w:tcPr>
          <w:p w14:paraId="700F1304" w14:textId="5C3BBF14" w:rsidR="00454886" w:rsidRPr="00F65BE3" w:rsidRDefault="00454886" w:rsidP="00D27AA4">
            <w:r w:rsidRPr="00F65BE3">
              <w:t xml:space="preserve">Analizarea </w:t>
            </w:r>
            <w:r w:rsidR="00F65BE3" w:rsidRPr="00F65BE3">
              <w:t>ș</w:t>
            </w:r>
            <w:r w:rsidRPr="00F65BE3">
              <w:t>i revizuirea</w:t>
            </w:r>
            <w:r w:rsidR="009B42BB" w:rsidRPr="00F65BE3">
              <w:t xml:space="preserve">, </w:t>
            </w:r>
            <w:r w:rsidRPr="00F65BE3">
              <w:t>după caz</w:t>
            </w:r>
            <w:r w:rsidR="009B42BB" w:rsidRPr="00F65BE3">
              <w:t>,</w:t>
            </w:r>
            <w:r w:rsidRPr="00F65BE3">
              <w:t xml:space="preserve"> a Planului de ac</w:t>
            </w:r>
            <w:r w:rsidR="00F65BE3" w:rsidRPr="00F65BE3">
              <w:t>ț</w:t>
            </w:r>
            <w:r w:rsidRPr="00F65BE3">
              <w:t>iuni</w:t>
            </w:r>
          </w:p>
        </w:tc>
        <w:tc>
          <w:tcPr>
            <w:tcW w:w="4394" w:type="dxa"/>
            <w:vAlign w:val="center"/>
          </w:tcPr>
          <w:p w14:paraId="0D596529" w14:textId="77777777" w:rsidR="00346E31" w:rsidRPr="00F65BE3" w:rsidRDefault="00454886" w:rsidP="00D27AA4">
            <w:r w:rsidRPr="00F65BE3">
              <w:t xml:space="preserve">Rapoarte; </w:t>
            </w:r>
          </w:p>
          <w:p w14:paraId="398A99B5" w14:textId="5319DC4A" w:rsidR="00454886" w:rsidRPr="00F65BE3" w:rsidRDefault="00454886" w:rsidP="00D27AA4">
            <w:r w:rsidRPr="00F65BE3">
              <w:t>Plan de ac</w:t>
            </w:r>
            <w:r w:rsidR="00F65BE3" w:rsidRPr="00F65BE3">
              <w:t>ț</w:t>
            </w:r>
            <w:r w:rsidRPr="00F65BE3">
              <w:t>iuni actualizat</w:t>
            </w:r>
            <w:r w:rsidR="00346E31" w:rsidRPr="00F65BE3">
              <w:t>.</w:t>
            </w:r>
          </w:p>
        </w:tc>
        <w:tc>
          <w:tcPr>
            <w:tcW w:w="1418" w:type="dxa"/>
            <w:vAlign w:val="center"/>
          </w:tcPr>
          <w:p w14:paraId="153776FE" w14:textId="77777777" w:rsidR="00454886" w:rsidRPr="00F65BE3" w:rsidRDefault="001836ED" w:rsidP="00D27AA4">
            <w:pPr>
              <w:jc w:val="center"/>
            </w:pPr>
            <w:r w:rsidRPr="00F65BE3">
              <w:t>61</w:t>
            </w:r>
            <w:r w:rsidR="00454886" w:rsidRPr="00F65BE3">
              <w:t>.000</w:t>
            </w:r>
          </w:p>
        </w:tc>
        <w:tc>
          <w:tcPr>
            <w:tcW w:w="1134" w:type="dxa"/>
            <w:vAlign w:val="center"/>
          </w:tcPr>
          <w:p w14:paraId="0BDCB7A2" w14:textId="77777777" w:rsidR="00454886" w:rsidRPr="00F65BE3" w:rsidRDefault="00454886" w:rsidP="00D27AA4">
            <w:pPr>
              <w:jc w:val="center"/>
            </w:pPr>
            <w:r w:rsidRPr="00F65BE3">
              <w:t>Buget propriu</w:t>
            </w:r>
          </w:p>
        </w:tc>
        <w:tc>
          <w:tcPr>
            <w:tcW w:w="1134" w:type="dxa"/>
            <w:vAlign w:val="center"/>
          </w:tcPr>
          <w:p w14:paraId="2D7D6EA9" w14:textId="77777777" w:rsidR="00454886" w:rsidRPr="00F65BE3" w:rsidRDefault="00454886" w:rsidP="00D27AA4">
            <w:pPr>
              <w:jc w:val="center"/>
            </w:pPr>
            <w:r w:rsidRPr="00F65BE3">
              <w:t>2</w:t>
            </w:r>
          </w:p>
        </w:tc>
      </w:tr>
      <w:tr w:rsidR="00346E31" w:rsidRPr="00F65BE3" w14:paraId="307D34BF" w14:textId="77777777" w:rsidTr="003C5928">
        <w:trPr>
          <w:jc w:val="center"/>
        </w:trPr>
        <w:tc>
          <w:tcPr>
            <w:tcW w:w="850" w:type="dxa"/>
            <w:vAlign w:val="center"/>
          </w:tcPr>
          <w:p w14:paraId="0425DF90" w14:textId="77777777" w:rsidR="00454886" w:rsidRPr="00F65BE3" w:rsidRDefault="00454886" w:rsidP="003C5928">
            <w:r w:rsidRPr="00F65BE3">
              <w:t>4.2.10</w:t>
            </w:r>
          </w:p>
        </w:tc>
        <w:tc>
          <w:tcPr>
            <w:tcW w:w="4537" w:type="dxa"/>
            <w:vAlign w:val="center"/>
          </w:tcPr>
          <w:p w14:paraId="3BFE4432" w14:textId="77777777" w:rsidR="00454886" w:rsidRPr="00F65BE3" w:rsidRDefault="00454886" w:rsidP="00D27AA4">
            <w:r w:rsidRPr="00F65BE3">
              <w:t>Revizuire plan de management/ Regulament.</w:t>
            </w:r>
          </w:p>
        </w:tc>
        <w:tc>
          <w:tcPr>
            <w:tcW w:w="4394" w:type="dxa"/>
            <w:vAlign w:val="center"/>
          </w:tcPr>
          <w:p w14:paraId="248B0470" w14:textId="77777777" w:rsidR="00454886" w:rsidRPr="00F65BE3" w:rsidRDefault="00454886" w:rsidP="00D27AA4">
            <w:r w:rsidRPr="00F65BE3">
              <w:t>Plan de management revizuit</w:t>
            </w:r>
          </w:p>
        </w:tc>
        <w:tc>
          <w:tcPr>
            <w:tcW w:w="1418" w:type="dxa"/>
            <w:vAlign w:val="center"/>
          </w:tcPr>
          <w:p w14:paraId="0436011A" w14:textId="77777777" w:rsidR="00454886" w:rsidRPr="00F65BE3" w:rsidRDefault="001836ED" w:rsidP="00D27AA4">
            <w:pPr>
              <w:jc w:val="center"/>
            </w:pPr>
            <w:r w:rsidRPr="00F65BE3">
              <w:t>121</w:t>
            </w:r>
            <w:r w:rsidR="00454886" w:rsidRPr="00F65BE3">
              <w:t>.000</w:t>
            </w:r>
          </w:p>
          <w:p w14:paraId="26D4EFB4" w14:textId="77777777" w:rsidR="00454886" w:rsidRPr="00F65BE3" w:rsidRDefault="00454886" w:rsidP="00D27AA4">
            <w:pPr>
              <w:jc w:val="center"/>
            </w:pPr>
            <w:r w:rsidRPr="00F65BE3">
              <w:t>1.000.000</w:t>
            </w:r>
          </w:p>
        </w:tc>
        <w:tc>
          <w:tcPr>
            <w:tcW w:w="1134" w:type="dxa"/>
            <w:vAlign w:val="center"/>
          </w:tcPr>
          <w:p w14:paraId="51FC9B24" w14:textId="77777777" w:rsidR="00454886" w:rsidRPr="00F65BE3" w:rsidRDefault="00454886" w:rsidP="00D27AA4">
            <w:pPr>
              <w:jc w:val="center"/>
            </w:pPr>
            <w:r w:rsidRPr="00F65BE3">
              <w:t>Buget propriu</w:t>
            </w:r>
          </w:p>
          <w:p w14:paraId="62D88A3E" w14:textId="7B6274CE" w:rsidR="00454886" w:rsidRPr="00F65BE3" w:rsidRDefault="00454886" w:rsidP="00D27AA4">
            <w:pPr>
              <w:jc w:val="center"/>
            </w:pPr>
            <w:r w:rsidRPr="00F65BE3">
              <w:t>Finan</w:t>
            </w:r>
            <w:r w:rsidR="00F65BE3" w:rsidRPr="00F65BE3">
              <w:t>ț</w:t>
            </w:r>
            <w:r w:rsidRPr="00F65BE3">
              <w:t>are externă</w:t>
            </w:r>
          </w:p>
        </w:tc>
        <w:tc>
          <w:tcPr>
            <w:tcW w:w="1134" w:type="dxa"/>
            <w:vAlign w:val="center"/>
          </w:tcPr>
          <w:p w14:paraId="283C6862" w14:textId="77777777" w:rsidR="00454886" w:rsidRPr="00F65BE3" w:rsidRDefault="00454886" w:rsidP="00D27AA4">
            <w:pPr>
              <w:jc w:val="center"/>
            </w:pPr>
            <w:r w:rsidRPr="00F65BE3">
              <w:t>2</w:t>
            </w:r>
          </w:p>
        </w:tc>
      </w:tr>
      <w:tr w:rsidR="00346E31" w:rsidRPr="00F65BE3" w14:paraId="33EDD35F" w14:textId="77777777" w:rsidTr="008C0911">
        <w:trPr>
          <w:jc w:val="center"/>
        </w:trPr>
        <w:tc>
          <w:tcPr>
            <w:tcW w:w="850" w:type="dxa"/>
            <w:vAlign w:val="center"/>
          </w:tcPr>
          <w:p w14:paraId="4E5D3F41" w14:textId="77777777" w:rsidR="00454886" w:rsidRPr="00F65BE3" w:rsidRDefault="00454886" w:rsidP="008C0911">
            <w:r w:rsidRPr="00F65BE3">
              <w:t>4.2.11</w:t>
            </w:r>
          </w:p>
        </w:tc>
        <w:tc>
          <w:tcPr>
            <w:tcW w:w="4537" w:type="dxa"/>
            <w:vAlign w:val="center"/>
          </w:tcPr>
          <w:p w14:paraId="6A507F78" w14:textId="4D354232" w:rsidR="00454886" w:rsidRPr="00F65BE3" w:rsidRDefault="00F84980" w:rsidP="00D27AA4">
            <w:r w:rsidRPr="00F65BE3">
              <w:t>Realizarea demersurilor în vederea a</w:t>
            </w:r>
            <w:r w:rsidR="00454886" w:rsidRPr="00F65BE3">
              <w:t>ctualiz</w:t>
            </w:r>
            <w:r w:rsidRPr="00F65BE3">
              <w:t>ării</w:t>
            </w:r>
            <w:r w:rsidR="00454886" w:rsidRPr="00F65BE3">
              <w:t xml:space="preserve"> formularelor standard ale siturilor ROSAC0194 </w:t>
            </w:r>
            <w:r w:rsidR="00F65BE3" w:rsidRPr="00F65BE3">
              <w:t>ș</w:t>
            </w:r>
            <w:r w:rsidR="00454886" w:rsidRPr="00F65BE3">
              <w:t xml:space="preserve">i ROSPA0165 Piatra Craiului </w:t>
            </w:r>
          </w:p>
        </w:tc>
        <w:tc>
          <w:tcPr>
            <w:tcW w:w="4394" w:type="dxa"/>
            <w:vAlign w:val="center"/>
          </w:tcPr>
          <w:p w14:paraId="2D371D26" w14:textId="361932C2" w:rsidR="00454886" w:rsidRPr="00F65BE3" w:rsidRDefault="00454886" w:rsidP="00D27AA4">
            <w:r w:rsidRPr="00F65BE3">
              <w:t xml:space="preserve">Rapoarte; </w:t>
            </w:r>
            <w:r w:rsidR="00F84980" w:rsidRPr="00F65BE3">
              <w:t>Adrese de solicitare de actualizare a f</w:t>
            </w:r>
            <w:r w:rsidRPr="00F65BE3">
              <w:t>ormulare</w:t>
            </w:r>
            <w:r w:rsidR="00F84980" w:rsidRPr="00F65BE3">
              <w:t>lor</w:t>
            </w:r>
            <w:r w:rsidRPr="00F65BE3">
              <w:t xml:space="preserve"> standard </w:t>
            </w:r>
          </w:p>
        </w:tc>
        <w:tc>
          <w:tcPr>
            <w:tcW w:w="1418" w:type="dxa"/>
            <w:vAlign w:val="center"/>
          </w:tcPr>
          <w:p w14:paraId="36660CA1" w14:textId="77777777" w:rsidR="001836ED" w:rsidRPr="00F65BE3" w:rsidRDefault="001836ED" w:rsidP="00D27AA4">
            <w:pPr>
              <w:jc w:val="center"/>
            </w:pPr>
            <w:r w:rsidRPr="00F65BE3">
              <w:t>30.000</w:t>
            </w:r>
          </w:p>
          <w:p w14:paraId="03FF3D75" w14:textId="77777777" w:rsidR="001836ED" w:rsidRPr="00F65BE3" w:rsidRDefault="001836ED" w:rsidP="00D27AA4">
            <w:pPr>
              <w:jc w:val="center"/>
            </w:pPr>
          </w:p>
          <w:p w14:paraId="71E5511F" w14:textId="77777777" w:rsidR="00454886" w:rsidRPr="00F65BE3" w:rsidRDefault="00454886" w:rsidP="00D27AA4">
            <w:pPr>
              <w:jc w:val="center"/>
            </w:pPr>
            <w:r w:rsidRPr="00F65BE3">
              <w:t>200.000</w:t>
            </w:r>
          </w:p>
        </w:tc>
        <w:tc>
          <w:tcPr>
            <w:tcW w:w="1134" w:type="dxa"/>
            <w:vAlign w:val="center"/>
          </w:tcPr>
          <w:p w14:paraId="05660521" w14:textId="77777777" w:rsidR="001836ED" w:rsidRPr="00F65BE3" w:rsidRDefault="001836ED" w:rsidP="00D27AA4">
            <w:pPr>
              <w:jc w:val="center"/>
            </w:pPr>
            <w:r w:rsidRPr="00F65BE3">
              <w:t>Buget</w:t>
            </w:r>
          </w:p>
          <w:p w14:paraId="35DF8800" w14:textId="77777777" w:rsidR="001836ED" w:rsidRPr="00F65BE3" w:rsidRDefault="001836ED" w:rsidP="00D27AA4">
            <w:pPr>
              <w:jc w:val="center"/>
            </w:pPr>
            <w:r w:rsidRPr="00F65BE3">
              <w:t>Propriu</w:t>
            </w:r>
          </w:p>
          <w:p w14:paraId="5B7126A4" w14:textId="1A961689" w:rsidR="00454886" w:rsidRPr="00F65BE3" w:rsidRDefault="00454886" w:rsidP="00D27AA4">
            <w:pPr>
              <w:jc w:val="center"/>
            </w:pPr>
            <w:r w:rsidRPr="00F65BE3">
              <w:t>Finan</w:t>
            </w:r>
            <w:r w:rsidR="00F65BE3" w:rsidRPr="00F65BE3">
              <w:t>ț</w:t>
            </w:r>
            <w:r w:rsidRPr="00F65BE3">
              <w:t>are externă</w:t>
            </w:r>
          </w:p>
        </w:tc>
        <w:tc>
          <w:tcPr>
            <w:tcW w:w="1134" w:type="dxa"/>
            <w:vAlign w:val="center"/>
          </w:tcPr>
          <w:p w14:paraId="1EE435BA" w14:textId="77777777" w:rsidR="00454886" w:rsidRPr="00F65BE3" w:rsidRDefault="00454886" w:rsidP="00D27AA4">
            <w:pPr>
              <w:jc w:val="center"/>
            </w:pPr>
            <w:r w:rsidRPr="00F65BE3">
              <w:t>2</w:t>
            </w:r>
          </w:p>
        </w:tc>
      </w:tr>
      <w:tr w:rsidR="000C76F6" w:rsidRPr="00F65BE3" w14:paraId="658E47F8" w14:textId="77777777" w:rsidTr="00F80FE2">
        <w:trPr>
          <w:jc w:val="center"/>
        </w:trPr>
        <w:tc>
          <w:tcPr>
            <w:tcW w:w="850" w:type="dxa"/>
          </w:tcPr>
          <w:p w14:paraId="457CDCF1" w14:textId="0F42DD0B" w:rsidR="000C76F6" w:rsidRPr="00F65BE3" w:rsidRDefault="000C76F6" w:rsidP="00D27AA4">
            <w:r>
              <w:t>4.2.12</w:t>
            </w:r>
          </w:p>
        </w:tc>
        <w:tc>
          <w:tcPr>
            <w:tcW w:w="4537" w:type="dxa"/>
            <w:vAlign w:val="center"/>
          </w:tcPr>
          <w:p w14:paraId="6234F4B2" w14:textId="555945E2" w:rsidR="000C76F6" w:rsidRPr="00F65BE3" w:rsidRDefault="000C76F6" w:rsidP="00D27AA4">
            <w:r>
              <w:rPr>
                <w:rFonts w:eastAsia="Times New Roman"/>
                <w:lang w:eastAsia="en-GB"/>
              </w:rPr>
              <w:t>Realizarea demersurilor pentru modificarea / corec</w:t>
            </w:r>
            <w:r w:rsidR="00AE17C2">
              <w:rPr>
                <w:rFonts w:eastAsia="Times New Roman"/>
                <w:lang w:eastAsia="en-GB"/>
              </w:rPr>
              <w:t>ția</w:t>
            </w:r>
            <w:r>
              <w:rPr>
                <w:rFonts w:eastAsia="Times New Roman"/>
                <w:lang w:eastAsia="en-GB"/>
              </w:rPr>
              <w:t xml:space="preserve"> limitelor rezervațiilor naturale și a monumentelor naturii în sensul delimitării unei precizii mai bune</w:t>
            </w:r>
          </w:p>
        </w:tc>
        <w:tc>
          <w:tcPr>
            <w:tcW w:w="4394" w:type="dxa"/>
            <w:vAlign w:val="center"/>
          </w:tcPr>
          <w:p w14:paraId="249C4721" w14:textId="065680A6" w:rsidR="000C76F6" w:rsidRPr="00F65BE3" w:rsidRDefault="000C76F6" w:rsidP="00D27AA4">
            <w:r w:rsidRPr="00F65BE3">
              <w:t xml:space="preserve">Adrese de solicitare de actualizare a </w:t>
            </w:r>
            <w:r>
              <w:t>limitelor ariilor naturale protejate</w:t>
            </w:r>
          </w:p>
        </w:tc>
        <w:tc>
          <w:tcPr>
            <w:tcW w:w="1418" w:type="dxa"/>
            <w:vAlign w:val="center"/>
          </w:tcPr>
          <w:p w14:paraId="1A617723" w14:textId="6811138D" w:rsidR="000C76F6" w:rsidRPr="00F65BE3" w:rsidRDefault="00C3255A" w:rsidP="00D27AA4">
            <w:pPr>
              <w:jc w:val="center"/>
            </w:pPr>
            <w:r>
              <w:t>10.000</w:t>
            </w:r>
          </w:p>
        </w:tc>
        <w:tc>
          <w:tcPr>
            <w:tcW w:w="1134" w:type="dxa"/>
            <w:vAlign w:val="center"/>
          </w:tcPr>
          <w:p w14:paraId="582644DD" w14:textId="77777777" w:rsidR="000C76F6" w:rsidRPr="00F65BE3" w:rsidRDefault="000C76F6" w:rsidP="000C76F6">
            <w:pPr>
              <w:jc w:val="center"/>
            </w:pPr>
            <w:r w:rsidRPr="00F65BE3">
              <w:t>Buget</w:t>
            </w:r>
          </w:p>
          <w:p w14:paraId="4F2CC1C7" w14:textId="77777777" w:rsidR="000C76F6" w:rsidRPr="00F65BE3" w:rsidRDefault="000C76F6" w:rsidP="000C76F6">
            <w:pPr>
              <w:jc w:val="center"/>
            </w:pPr>
            <w:r w:rsidRPr="00F65BE3">
              <w:t>Propriu</w:t>
            </w:r>
          </w:p>
          <w:p w14:paraId="28242B65" w14:textId="77777777" w:rsidR="000C76F6" w:rsidRPr="00F65BE3" w:rsidRDefault="000C76F6" w:rsidP="00D27AA4">
            <w:pPr>
              <w:jc w:val="center"/>
            </w:pPr>
          </w:p>
        </w:tc>
        <w:tc>
          <w:tcPr>
            <w:tcW w:w="1134" w:type="dxa"/>
            <w:vAlign w:val="center"/>
          </w:tcPr>
          <w:p w14:paraId="0EA18594" w14:textId="722800DB" w:rsidR="000C76F6" w:rsidRPr="00F65BE3" w:rsidRDefault="000C76F6" w:rsidP="00D27AA4">
            <w:pPr>
              <w:jc w:val="center"/>
            </w:pPr>
            <w:r w:rsidRPr="00C3255A">
              <w:t>1</w:t>
            </w:r>
          </w:p>
        </w:tc>
      </w:tr>
      <w:tr w:rsidR="00346E31" w:rsidRPr="00F65BE3" w14:paraId="5FB0EE02" w14:textId="77777777" w:rsidTr="00F80FE2">
        <w:trPr>
          <w:jc w:val="center"/>
        </w:trPr>
        <w:tc>
          <w:tcPr>
            <w:tcW w:w="850" w:type="dxa"/>
          </w:tcPr>
          <w:p w14:paraId="45D2C332" w14:textId="77777777" w:rsidR="00A47416" w:rsidRPr="00F65BE3" w:rsidRDefault="00A47416" w:rsidP="00D27AA4">
            <w:r w:rsidRPr="00F65BE3">
              <w:t>4.3</w:t>
            </w:r>
          </w:p>
        </w:tc>
        <w:tc>
          <w:tcPr>
            <w:tcW w:w="12617" w:type="dxa"/>
            <w:gridSpan w:val="5"/>
          </w:tcPr>
          <w:p w14:paraId="41972D48" w14:textId="0A3D4E8E" w:rsidR="00A47416" w:rsidRPr="00F65BE3" w:rsidRDefault="00A47416" w:rsidP="00D27AA4">
            <w:pPr>
              <w:jc w:val="both"/>
            </w:pPr>
            <w:r w:rsidRPr="00F65BE3">
              <w:rPr>
                <w:rFonts w:eastAsia="Times New Roman"/>
                <w:b/>
                <w:bCs/>
                <w:lang w:eastAsia="en-GB"/>
              </w:rPr>
              <w:t>MM.4.3 Cre</w:t>
            </w:r>
            <w:r w:rsidR="00F65BE3" w:rsidRPr="00F65BE3">
              <w:rPr>
                <w:rFonts w:eastAsia="Times New Roman"/>
                <w:b/>
                <w:bCs/>
                <w:lang w:eastAsia="en-GB"/>
              </w:rPr>
              <w:t>ș</w:t>
            </w:r>
            <w:r w:rsidRPr="00F65BE3">
              <w:rPr>
                <w:rFonts w:eastAsia="Times New Roman"/>
                <w:b/>
                <w:bCs/>
                <w:lang w:eastAsia="en-GB"/>
              </w:rPr>
              <w:t>terea capacită</w:t>
            </w:r>
            <w:r w:rsidR="00F65BE3" w:rsidRPr="00F65BE3">
              <w:rPr>
                <w:rFonts w:eastAsia="Times New Roman"/>
                <w:b/>
                <w:bCs/>
                <w:lang w:eastAsia="en-GB"/>
              </w:rPr>
              <w:t>ț</w:t>
            </w:r>
            <w:r w:rsidRPr="00F65BE3">
              <w:rPr>
                <w:rFonts w:eastAsia="Times New Roman"/>
                <w:b/>
                <w:bCs/>
                <w:lang w:eastAsia="en-GB"/>
              </w:rPr>
              <w:t>ii institu</w:t>
            </w:r>
            <w:r w:rsidR="00F65BE3" w:rsidRPr="00F65BE3">
              <w:rPr>
                <w:rFonts w:eastAsia="Times New Roman"/>
                <w:b/>
                <w:bCs/>
                <w:lang w:eastAsia="en-GB"/>
              </w:rPr>
              <w:t>ț</w:t>
            </w:r>
            <w:r w:rsidRPr="00F65BE3">
              <w:rPr>
                <w:rFonts w:eastAsia="Times New Roman"/>
                <w:b/>
                <w:bCs/>
                <w:lang w:eastAsia="en-GB"/>
              </w:rPr>
              <w:t>ionale a administratorului prin ac</w:t>
            </w:r>
            <w:r w:rsidR="00F65BE3" w:rsidRPr="00F65BE3">
              <w:rPr>
                <w:rFonts w:eastAsia="Times New Roman"/>
                <w:b/>
                <w:bCs/>
                <w:lang w:eastAsia="en-GB"/>
              </w:rPr>
              <w:t>ț</w:t>
            </w:r>
            <w:r w:rsidRPr="00F65BE3">
              <w:rPr>
                <w:rFonts w:eastAsia="Times New Roman"/>
                <w:b/>
                <w:bCs/>
                <w:lang w:eastAsia="en-GB"/>
              </w:rPr>
              <w:t>iuni de instruire</w:t>
            </w:r>
          </w:p>
        </w:tc>
      </w:tr>
      <w:tr w:rsidR="00346E31" w:rsidRPr="00F65BE3" w14:paraId="03C886B5" w14:textId="77777777" w:rsidTr="00F80FE2">
        <w:trPr>
          <w:jc w:val="center"/>
        </w:trPr>
        <w:tc>
          <w:tcPr>
            <w:tcW w:w="850" w:type="dxa"/>
          </w:tcPr>
          <w:p w14:paraId="21A7AE2D" w14:textId="77777777" w:rsidR="008765AF" w:rsidRPr="00F65BE3" w:rsidRDefault="008765AF" w:rsidP="00D27AA4">
            <w:r w:rsidRPr="00F65BE3">
              <w:t>4.3.1</w:t>
            </w:r>
          </w:p>
        </w:tc>
        <w:tc>
          <w:tcPr>
            <w:tcW w:w="4537" w:type="dxa"/>
            <w:vAlign w:val="center"/>
          </w:tcPr>
          <w:p w14:paraId="38D1B9F5" w14:textId="7F816E91" w:rsidR="008765AF" w:rsidRPr="00F65BE3" w:rsidRDefault="008765AF" w:rsidP="00D27AA4">
            <w:r w:rsidRPr="00F65BE3">
              <w:t>Instruire personal prin participarea la cursuri, seminarii, instruiri pe domenii</w:t>
            </w:r>
            <w:r w:rsidR="009B42BB" w:rsidRPr="00F65BE3">
              <w:t xml:space="preserve">: </w:t>
            </w:r>
            <w:r w:rsidRPr="00F65BE3">
              <w:t>achizi</w:t>
            </w:r>
            <w:r w:rsidR="00F65BE3" w:rsidRPr="00F65BE3">
              <w:t>ț</w:t>
            </w:r>
            <w:r w:rsidRPr="00F65BE3">
              <w:t>ii, comunicare, management, GIS, turism, monitorizare</w:t>
            </w:r>
            <w:r w:rsidR="009B42BB" w:rsidRPr="00F65BE3">
              <w:t xml:space="preserve"> </w:t>
            </w:r>
            <w:r w:rsidR="00F65BE3" w:rsidRPr="00F65BE3">
              <w:t>ș</w:t>
            </w:r>
            <w:r w:rsidR="009B42BB" w:rsidRPr="00F65BE3">
              <w:t>i altele</w:t>
            </w:r>
            <w:r w:rsidRPr="00F65BE3">
              <w:t>.</w:t>
            </w:r>
          </w:p>
        </w:tc>
        <w:tc>
          <w:tcPr>
            <w:tcW w:w="4394" w:type="dxa"/>
            <w:vAlign w:val="center"/>
          </w:tcPr>
          <w:p w14:paraId="60D7BC07" w14:textId="77777777" w:rsidR="008765AF" w:rsidRPr="00F65BE3" w:rsidRDefault="008765AF" w:rsidP="00D27AA4">
            <w:r w:rsidRPr="00F65BE3">
              <w:t>Număr instruiri</w:t>
            </w:r>
            <w:r w:rsidR="00346E31" w:rsidRPr="00F65BE3">
              <w:t>.</w:t>
            </w:r>
          </w:p>
        </w:tc>
        <w:tc>
          <w:tcPr>
            <w:tcW w:w="1418" w:type="dxa"/>
            <w:vAlign w:val="center"/>
          </w:tcPr>
          <w:p w14:paraId="4F553215" w14:textId="77777777" w:rsidR="008765AF" w:rsidRPr="00F65BE3" w:rsidRDefault="001836ED" w:rsidP="001836ED">
            <w:pPr>
              <w:jc w:val="center"/>
            </w:pPr>
            <w:r w:rsidRPr="00F65BE3">
              <w:t>121</w:t>
            </w:r>
            <w:r w:rsidR="008765AF" w:rsidRPr="00F65BE3">
              <w:t>.000</w:t>
            </w:r>
          </w:p>
        </w:tc>
        <w:tc>
          <w:tcPr>
            <w:tcW w:w="1134" w:type="dxa"/>
            <w:vAlign w:val="center"/>
          </w:tcPr>
          <w:p w14:paraId="126F2BCB" w14:textId="77777777" w:rsidR="008765AF" w:rsidRPr="00F65BE3" w:rsidRDefault="008765AF" w:rsidP="00D27AA4">
            <w:pPr>
              <w:jc w:val="center"/>
            </w:pPr>
            <w:r w:rsidRPr="00F65BE3">
              <w:t>Buget propriu</w:t>
            </w:r>
          </w:p>
        </w:tc>
        <w:tc>
          <w:tcPr>
            <w:tcW w:w="1134" w:type="dxa"/>
            <w:vAlign w:val="center"/>
          </w:tcPr>
          <w:p w14:paraId="4DEFCE42" w14:textId="77777777" w:rsidR="008765AF" w:rsidRPr="00F65BE3" w:rsidRDefault="008765AF" w:rsidP="00D27AA4">
            <w:pPr>
              <w:jc w:val="center"/>
            </w:pPr>
            <w:r w:rsidRPr="00F65BE3">
              <w:t>2</w:t>
            </w:r>
          </w:p>
        </w:tc>
      </w:tr>
      <w:tr w:rsidR="00346E31" w:rsidRPr="00F65BE3" w14:paraId="20CA9702" w14:textId="77777777" w:rsidTr="00F80FE2">
        <w:trPr>
          <w:jc w:val="center"/>
        </w:trPr>
        <w:tc>
          <w:tcPr>
            <w:tcW w:w="850" w:type="dxa"/>
          </w:tcPr>
          <w:p w14:paraId="3EE4813B" w14:textId="77777777" w:rsidR="008765AF" w:rsidRPr="00F65BE3" w:rsidRDefault="008765AF" w:rsidP="00D27AA4">
            <w:r w:rsidRPr="00F65BE3">
              <w:t>4.3.2</w:t>
            </w:r>
          </w:p>
        </w:tc>
        <w:tc>
          <w:tcPr>
            <w:tcW w:w="4537" w:type="dxa"/>
            <w:vAlign w:val="center"/>
          </w:tcPr>
          <w:p w14:paraId="5F3E861B" w14:textId="77777777" w:rsidR="008765AF" w:rsidRPr="00F65BE3" w:rsidRDefault="008765AF" w:rsidP="00D27AA4">
            <w:r w:rsidRPr="00F65BE3">
              <w:t>Instruire personal prin participarea la cursuri, seminarii, instruiri pe domenii precum: acordare prim ajutor, SSM/PSI.</w:t>
            </w:r>
          </w:p>
        </w:tc>
        <w:tc>
          <w:tcPr>
            <w:tcW w:w="4394" w:type="dxa"/>
            <w:vAlign w:val="center"/>
          </w:tcPr>
          <w:p w14:paraId="7CAB9332" w14:textId="77777777" w:rsidR="008765AF" w:rsidRPr="00F65BE3" w:rsidRDefault="008765AF" w:rsidP="00D27AA4">
            <w:r w:rsidRPr="00F65BE3">
              <w:t>Număr instruiri</w:t>
            </w:r>
            <w:r w:rsidR="00346E31" w:rsidRPr="00F65BE3">
              <w:t>.</w:t>
            </w:r>
          </w:p>
        </w:tc>
        <w:tc>
          <w:tcPr>
            <w:tcW w:w="1418" w:type="dxa"/>
            <w:vAlign w:val="center"/>
          </w:tcPr>
          <w:p w14:paraId="5D3AD9C0" w14:textId="77777777" w:rsidR="008765AF" w:rsidRPr="00F65BE3" w:rsidRDefault="001836ED" w:rsidP="00D27AA4">
            <w:pPr>
              <w:jc w:val="center"/>
            </w:pPr>
            <w:r w:rsidRPr="00F65BE3">
              <w:t>61</w:t>
            </w:r>
            <w:r w:rsidR="008765AF" w:rsidRPr="00F65BE3">
              <w:t>.000</w:t>
            </w:r>
          </w:p>
        </w:tc>
        <w:tc>
          <w:tcPr>
            <w:tcW w:w="1134" w:type="dxa"/>
            <w:vAlign w:val="center"/>
          </w:tcPr>
          <w:p w14:paraId="35C08CDE" w14:textId="77777777" w:rsidR="008765AF" w:rsidRPr="00F65BE3" w:rsidRDefault="008765AF" w:rsidP="00D27AA4">
            <w:pPr>
              <w:jc w:val="center"/>
            </w:pPr>
            <w:r w:rsidRPr="00F65BE3">
              <w:t>Buget propriu</w:t>
            </w:r>
          </w:p>
        </w:tc>
        <w:tc>
          <w:tcPr>
            <w:tcW w:w="1134" w:type="dxa"/>
            <w:vAlign w:val="center"/>
          </w:tcPr>
          <w:p w14:paraId="36E8ECA0" w14:textId="77777777" w:rsidR="008765AF" w:rsidRPr="00F65BE3" w:rsidRDefault="008765AF" w:rsidP="00D27AA4">
            <w:pPr>
              <w:jc w:val="center"/>
            </w:pPr>
            <w:r w:rsidRPr="00F65BE3">
              <w:t>2</w:t>
            </w:r>
          </w:p>
        </w:tc>
      </w:tr>
      <w:tr w:rsidR="00346E31" w:rsidRPr="00F65BE3" w14:paraId="273CB471" w14:textId="77777777" w:rsidTr="00F80FE2">
        <w:trPr>
          <w:jc w:val="center"/>
        </w:trPr>
        <w:tc>
          <w:tcPr>
            <w:tcW w:w="850" w:type="dxa"/>
          </w:tcPr>
          <w:p w14:paraId="170FFC40" w14:textId="77777777" w:rsidR="008765AF" w:rsidRPr="00F65BE3" w:rsidRDefault="008765AF" w:rsidP="00D27AA4">
            <w:r w:rsidRPr="00F65BE3">
              <w:t>4.3.3</w:t>
            </w:r>
          </w:p>
        </w:tc>
        <w:tc>
          <w:tcPr>
            <w:tcW w:w="4537" w:type="dxa"/>
            <w:vAlign w:val="center"/>
          </w:tcPr>
          <w:p w14:paraId="5B4CD287" w14:textId="5D59E12C" w:rsidR="008765AF" w:rsidRPr="00F65BE3" w:rsidRDefault="008765AF" w:rsidP="00D27AA4">
            <w:r w:rsidRPr="00F65BE3">
              <w:t>Instruire internă a personalului</w:t>
            </w:r>
            <w:r w:rsidR="009B42BB" w:rsidRPr="00F65BE3">
              <w:t xml:space="preserve">, </w:t>
            </w:r>
            <w:r w:rsidRPr="00F65BE3">
              <w:t>legisla</w:t>
            </w:r>
            <w:r w:rsidR="00F65BE3" w:rsidRPr="00F65BE3">
              <w:t>ț</w:t>
            </w:r>
            <w:r w:rsidRPr="00F65BE3">
              <w:t xml:space="preserve">ia specifică, proceduri, protocoale de monitorizare </w:t>
            </w:r>
            <w:r w:rsidR="00F65BE3" w:rsidRPr="00F65BE3">
              <w:t>ș</w:t>
            </w:r>
            <w:r w:rsidR="009B42BB" w:rsidRPr="00F65BE3">
              <w:t>i altele.</w:t>
            </w:r>
          </w:p>
        </w:tc>
        <w:tc>
          <w:tcPr>
            <w:tcW w:w="4394" w:type="dxa"/>
            <w:vAlign w:val="center"/>
          </w:tcPr>
          <w:p w14:paraId="2D35767C" w14:textId="77777777" w:rsidR="008765AF" w:rsidRPr="00F65BE3" w:rsidRDefault="008765AF" w:rsidP="00D27AA4">
            <w:r w:rsidRPr="00F65BE3">
              <w:t>N</w:t>
            </w:r>
            <w:r w:rsidR="009B42BB" w:rsidRPr="00F65BE3">
              <w:t>umăr i</w:t>
            </w:r>
            <w:r w:rsidRPr="00F65BE3">
              <w:t>nstruiri</w:t>
            </w:r>
            <w:r w:rsidR="00346E31" w:rsidRPr="00F65BE3">
              <w:t>.</w:t>
            </w:r>
          </w:p>
        </w:tc>
        <w:tc>
          <w:tcPr>
            <w:tcW w:w="1418" w:type="dxa"/>
            <w:vAlign w:val="center"/>
          </w:tcPr>
          <w:p w14:paraId="770F4D08" w14:textId="77777777" w:rsidR="008765AF" w:rsidRPr="00F65BE3" w:rsidRDefault="001836ED" w:rsidP="00D27AA4">
            <w:pPr>
              <w:jc w:val="center"/>
            </w:pPr>
            <w:r w:rsidRPr="00F65BE3">
              <w:t>3</w:t>
            </w:r>
            <w:r w:rsidR="008765AF" w:rsidRPr="00F65BE3">
              <w:t>0.000</w:t>
            </w:r>
          </w:p>
        </w:tc>
        <w:tc>
          <w:tcPr>
            <w:tcW w:w="1134" w:type="dxa"/>
            <w:vAlign w:val="center"/>
          </w:tcPr>
          <w:p w14:paraId="210B31E1" w14:textId="77777777" w:rsidR="008765AF" w:rsidRPr="00F65BE3" w:rsidRDefault="008765AF" w:rsidP="00D27AA4">
            <w:pPr>
              <w:jc w:val="center"/>
            </w:pPr>
            <w:r w:rsidRPr="00F65BE3">
              <w:t>Buget propriu</w:t>
            </w:r>
          </w:p>
        </w:tc>
        <w:tc>
          <w:tcPr>
            <w:tcW w:w="1134" w:type="dxa"/>
            <w:vAlign w:val="center"/>
          </w:tcPr>
          <w:p w14:paraId="458555E3" w14:textId="77777777" w:rsidR="008765AF" w:rsidRPr="00F65BE3" w:rsidRDefault="008765AF" w:rsidP="00D27AA4">
            <w:pPr>
              <w:jc w:val="center"/>
            </w:pPr>
            <w:r w:rsidRPr="00F65BE3">
              <w:t>1</w:t>
            </w:r>
          </w:p>
        </w:tc>
      </w:tr>
      <w:tr w:rsidR="00346E31" w:rsidRPr="00F65BE3" w14:paraId="06E27ABA" w14:textId="77777777" w:rsidTr="00F80FE2">
        <w:trPr>
          <w:jc w:val="center"/>
        </w:trPr>
        <w:tc>
          <w:tcPr>
            <w:tcW w:w="850" w:type="dxa"/>
          </w:tcPr>
          <w:p w14:paraId="5EE317C2" w14:textId="77777777" w:rsidR="00A47416" w:rsidRPr="00F65BE3" w:rsidRDefault="00A47416" w:rsidP="00D27AA4">
            <w:r w:rsidRPr="00F65BE3">
              <w:t>4.4</w:t>
            </w:r>
          </w:p>
        </w:tc>
        <w:tc>
          <w:tcPr>
            <w:tcW w:w="12617" w:type="dxa"/>
            <w:gridSpan w:val="5"/>
          </w:tcPr>
          <w:p w14:paraId="49135CF8" w14:textId="77777777" w:rsidR="00A47416" w:rsidRPr="00F65BE3" w:rsidRDefault="00A47416" w:rsidP="00D27AA4">
            <w:pPr>
              <w:jc w:val="both"/>
            </w:pPr>
            <w:r w:rsidRPr="00F65BE3">
              <w:rPr>
                <w:rFonts w:eastAsia="Times New Roman"/>
                <w:b/>
                <w:bCs/>
                <w:lang w:eastAsia="en-GB"/>
              </w:rPr>
              <w:t>MM.4.4 Asigurarea de personal, conducere, coordonare, administrare eficiente</w:t>
            </w:r>
          </w:p>
        </w:tc>
      </w:tr>
      <w:tr w:rsidR="00346E31" w:rsidRPr="00F65BE3" w14:paraId="426521AE" w14:textId="77777777" w:rsidTr="00F80FE2">
        <w:trPr>
          <w:jc w:val="center"/>
        </w:trPr>
        <w:tc>
          <w:tcPr>
            <w:tcW w:w="850" w:type="dxa"/>
          </w:tcPr>
          <w:p w14:paraId="398AE2E0" w14:textId="77777777" w:rsidR="00424ECC" w:rsidRPr="00F65BE3" w:rsidRDefault="00424ECC" w:rsidP="00D27AA4">
            <w:r w:rsidRPr="00F65BE3">
              <w:lastRenderedPageBreak/>
              <w:t>4.4.1</w:t>
            </w:r>
          </w:p>
        </w:tc>
        <w:tc>
          <w:tcPr>
            <w:tcW w:w="4537" w:type="dxa"/>
            <w:vAlign w:val="center"/>
          </w:tcPr>
          <w:p w14:paraId="202E72C9" w14:textId="186BEB17" w:rsidR="00424ECC" w:rsidRPr="00F65BE3" w:rsidRDefault="00424ECC" w:rsidP="00D27AA4">
            <w:r w:rsidRPr="00F65BE3">
              <w:t>Adaptarea organigramei administra</w:t>
            </w:r>
            <w:r w:rsidR="00F65BE3" w:rsidRPr="00F65BE3">
              <w:t>ț</w:t>
            </w:r>
            <w:r w:rsidRPr="00F65BE3">
              <w:t>iei parcului la necesită</w:t>
            </w:r>
            <w:r w:rsidR="00F65BE3" w:rsidRPr="00F65BE3">
              <w:t>ț</w:t>
            </w:r>
            <w:r w:rsidRPr="00F65BE3">
              <w:t>ile de aplicare ale planului de management.</w:t>
            </w:r>
          </w:p>
        </w:tc>
        <w:tc>
          <w:tcPr>
            <w:tcW w:w="4394" w:type="dxa"/>
            <w:vAlign w:val="center"/>
          </w:tcPr>
          <w:p w14:paraId="30F64078" w14:textId="77777777" w:rsidR="00424ECC" w:rsidRPr="00F65BE3" w:rsidRDefault="00424ECC" w:rsidP="00D27AA4">
            <w:r w:rsidRPr="00F65BE3">
              <w:t>Organigramă adecvată</w:t>
            </w:r>
            <w:r w:rsidR="00346E31" w:rsidRPr="00F65BE3">
              <w:t>.</w:t>
            </w:r>
          </w:p>
        </w:tc>
        <w:tc>
          <w:tcPr>
            <w:tcW w:w="1418" w:type="dxa"/>
            <w:vAlign w:val="center"/>
          </w:tcPr>
          <w:p w14:paraId="7213FEF4" w14:textId="77777777" w:rsidR="00424ECC" w:rsidRPr="00F65BE3" w:rsidRDefault="001836ED" w:rsidP="00D27AA4">
            <w:pPr>
              <w:jc w:val="center"/>
            </w:pPr>
            <w:r w:rsidRPr="00F65BE3">
              <w:t>61</w:t>
            </w:r>
            <w:r w:rsidR="00424ECC" w:rsidRPr="00F65BE3">
              <w:t>.000</w:t>
            </w:r>
          </w:p>
        </w:tc>
        <w:tc>
          <w:tcPr>
            <w:tcW w:w="1134" w:type="dxa"/>
            <w:vAlign w:val="center"/>
          </w:tcPr>
          <w:p w14:paraId="0428BBCC" w14:textId="77777777" w:rsidR="00424ECC" w:rsidRPr="00F65BE3" w:rsidRDefault="00424ECC" w:rsidP="00D27AA4">
            <w:pPr>
              <w:jc w:val="center"/>
            </w:pPr>
            <w:r w:rsidRPr="00F65BE3">
              <w:t>Buget propriu</w:t>
            </w:r>
          </w:p>
        </w:tc>
        <w:tc>
          <w:tcPr>
            <w:tcW w:w="1134" w:type="dxa"/>
            <w:vAlign w:val="center"/>
          </w:tcPr>
          <w:p w14:paraId="29B93CFB" w14:textId="77777777" w:rsidR="00424ECC" w:rsidRPr="00F65BE3" w:rsidRDefault="00424ECC" w:rsidP="00D27AA4">
            <w:pPr>
              <w:jc w:val="center"/>
            </w:pPr>
            <w:r w:rsidRPr="00F65BE3">
              <w:t>1</w:t>
            </w:r>
          </w:p>
        </w:tc>
      </w:tr>
      <w:tr w:rsidR="00346E31" w:rsidRPr="00F65BE3" w14:paraId="0AADFBA9" w14:textId="77777777" w:rsidTr="00F80FE2">
        <w:trPr>
          <w:jc w:val="center"/>
        </w:trPr>
        <w:tc>
          <w:tcPr>
            <w:tcW w:w="850" w:type="dxa"/>
          </w:tcPr>
          <w:p w14:paraId="3CC9E867" w14:textId="77777777" w:rsidR="00424ECC" w:rsidRPr="00F65BE3" w:rsidRDefault="00424ECC" w:rsidP="00D27AA4">
            <w:r w:rsidRPr="00F65BE3">
              <w:t>4.4.2</w:t>
            </w:r>
          </w:p>
        </w:tc>
        <w:tc>
          <w:tcPr>
            <w:tcW w:w="4537" w:type="dxa"/>
            <w:vAlign w:val="center"/>
          </w:tcPr>
          <w:p w14:paraId="28E5893E" w14:textId="77777777" w:rsidR="00424ECC" w:rsidRPr="00F65BE3" w:rsidRDefault="00424ECC" w:rsidP="00D27AA4">
            <w:r w:rsidRPr="00F65BE3">
              <w:t>Evaluarea nevoilor de formare a personalului implicat în managementul ariei protejate.</w:t>
            </w:r>
          </w:p>
        </w:tc>
        <w:tc>
          <w:tcPr>
            <w:tcW w:w="4394" w:type="dxa"/>
            <w:vAlign w:val="center"/>
          </w:tcPr>
          <w:p w14:paraId="08CED07D" w14:textId="77777777" w:rsidR="00424ECC" w:rsidRPr="00F65BE3" w:rsidRDefault="00424ECC" w:rsidP="00D27AA4">
            <w:r w:rsidRPr="00F65BE3">
              <w:t>Raport anual privind necesarul de instruire</w:t>
            </w:r>
            <w:r w:rsidR="00346E31" w:rsidRPr="00F65BE3">
              <w:t>.</w:t>
            </w:r>
          </w:p>
        </w:tc>
        <w:tc>
          <w:tcPr>
            <w:tcW w:w="1418" w:type="dxa"/>
            <w:vAlign w:val="center"/>
          </w:tcPr>
          <w:p w14:paraId="01211166" w14:textId="77777777" w:rsidR="00424ECC" w:rsidRPr="00F65BE3" w:rsidRDefault="001836ED" w:rsidP="00D27AA4">
            <w:pPr>
              <w:jc w:val="center"/>
            </w:pPr>
            <w:r w:rsidRPr="00F65BE3">
              <w:t>61</w:t>
            </w:r>
            <w:r w:rsidR="00424ECC" w:rsidRPr="00F65BE3">
              <w:t>.000</w:t>
            </w:r>
          </w:p>
        </w:tc>
        <w:tc>
          <w:tcPr>
            <w:tcW w:w="1134" w:type="dxa"/>
            <w:vAlign w:val="center"/>
          </w:tcPr>
          <w:p w14:paraId="6CA51C31" w14:textId="77777777" w:rsidR="00424ECC" w:rsidRPr="00F65BE3" w:rsidRDefault="00424ECC" w:rsidP="00D27AA4">
            <w:pPr>
              <w:jc w:val="center"/>
            </w:pPr>
            <w:r w:rsidRPr="00F65BE3">
              <w:t>Buget propriu</w:t>
            </w:r>
          </w:p>
        </w:tc>
        <w:tc>
          <w:tcPr>
            <w:tcW w:w="1134" w:type="dxa"/>
            <w:vAlign w:val="center"/>
          </w:tcPr>
          <w:p w14:paraId="15376F1A" w14:textId="77777777" w:rsidR="00424ECC" w:rsidRPr="00F65BE3" w:rsidRDefault="00424ECC" w:rsidP="00D27AA4">
            <w:pPr>
              <w:jc w:val="center"/>
            </w:pPr>
            <w:r w:rsidRPr="00F65BE3">
              <w:t>1</w:t>
            </w:r>
          </w:p>
        </w:tc>
      </w:tr>
      <w:tr w:rsidR="00346E31" w:rsidRPr="00F65BE3" w14:paraId="3ADE359E" w14:textId="77777777" w:rsidTr="00F80FE2">
        <w:trPr>
          <w:jc w:val="center"/>
        </w:trPr>
        <w:tc>
          <w:tcPr>
            <w:tcW w:w="850" w:type="dxa"/>
          </w:tcPr>
          <w:p w14:paraId="4F9C333F" w14:textId="77777777" w:rsidR="00424ECC" w:rsidRPr="00F65BE3" w:rsidRDefault="00424ECC" w:rsidP="00D27AA4">
            <w:r w:rsidRPr="00F65BE3">
              <w:t>4.4.3</w:t>
            </w:r>
          </w:p>
        </w:tc>
        <w:tc>
          <w:tcPr>
            <w:tcW w:w="4537" w:type="dxa"/>
            <w:vAlign w:val="center"/>
          </w:tcPr>
          <w:p w14:paraId="3666E236" w14:textId="5AADE7EE" w:rsidR="00424ECC" w:rsidRPr="00F65BE3" w:rsidRDefault="00424ECC" w:rsidP="00D27AA4">
            <w:r w:rsidRPr="00F65BE3">
              <w:t>Coordonare</w:t>
            </w:r>
            <w:r w:rsidR="00420D6F">
              <w:t>a</w:t>
            </w:r>
            <w:r w:rsidRPr="00F65BE3">
              <w:t xml:space="preserve"> activit</w:t>
            </w:r>
            <w:r w:rsidR="00420D6F">
              <w:t>ăț</w:t>
            </w:r>
            <w:r w:rsidRPr="00F65BE3">
              <w:t>i</w:t>
            </w:r>
            <w:r w:rsidR="00420D6F">
              <w:t>lor</w:t>
            </w:r>
            <w:r w:rsidRPr="00F65BE3">
              <w:t xml:space="preserve"> administra</w:t>
            </w:r>
            <w:r w:rsidR="00420D6F">
              <w:t>ț</w:t>
            </w:r>
            <w:r w:rsidRPr="00F65BE3">
              <w:t>ie</w:t>
            </w:r>
            <w:r w:rsidR="00420D6F">
              <w:t>i</w:t>
            </w:r>
          </w:p>
        </w:tc>
        <w:tc>
          <w:tcPr>
            <w:tcW w:w="4394" w:type="dxa"/>
            <w:vAlign w:val="center"/>
          </w:tcPr>
          <w:p w14:paraId="240101CB" w14:textId="77777777" w:rsidR="00424ECC" w:rsidRPr="00F65BE3" w:rsidRDefault="00424ECC" w:rsidP="00D27AA4">
            <w:r w:rsidRPr="00F65BE3">
              <w:t> </w:t>
            </w:r>
          </w:p>
        </w:tc>
        <w:tc>
          <w:tcPr>
            <w:tcW w:w="1418" w:type="dxa"/>
            <w:vAlign w:val="center"/>
          </w:tcPr>
          <w:p w14:paraId="55AE89DC" w14:textId="77777777" w:rsidR="00424ECC" w:rsidRPr="00F65BE3" w:rsidRDefault="001836ED" w:rsidP="00D27AA4">
            <w:pPr>
              <w:jc w:val="center"/>
            </w:pPr>
            <w:r w:rsidRPr="00F65BE3">
              <w:t>1</w:t>
            </w:r>
            <w:r w:rsidR="00424ECC" w:rsidRPr="00F65BE3">
              <w:t>.5</w:t>
            </w:r>
            <w:r w:rsidRPr="00F65BE3">
              <w:t>19</w:t>
            </w:r>
            <w:r w:rsidR="00424ECC" w:rsidRPr="00F65BE3">
              <w:t>.000</w:t>
            </w:r>
          </w:p>
        </w:tc>
        <w:tc>
          <w:tcPr>
            <w:tcW w:w="1134" w:type="dxa"/>
            <w:vAlign w:val="center"/>
          </w:tcPr>
          <w:p w14:paraId="23EB90D8" w14:textId="77777777" w:rsidR="00424ECC" w:rsidRPr="00F65BE3" w:rsidRDefault="00424ECC" w:rsidP="00D27AA4">
            <w:pPr>
              <w:jc w:val="center"/>
            </w:pPr>
            <w:r w:rsidRPr="00F65BE3">
              <w:t>Buget propriu</w:t>
            </w:r>
          </w:p>
        </w:tc>
        <w:tc>
          <w:tcPr>
            <w:tcW w:w="1134" w:type="dxa"/>
            <w:vAlign w:val="center"/>
          </w:tcPr>
          <w:p w14:paraId="1F2072BB" w14:textId="77777777" w:rsidR="00424ECC" w:rsidRPr="00F65BE3" w:rsidRDefault="00424ECC" w:rsidP="00D27AA4">
            <w:pPr>
              <w:jc w:val="center"/>
            </w:pPr>
            <w:r w:rsidRPr="00F65BE3">
              <w:t>1</w:t>
            </w:r>
          </w:p>
        </w:tc>
      </w:tr>
    </w:tbl>
    <w:p w14:paraId="79BBC563" w14:textId="77777777" w:rsidR="00F80FE2" w:rsidRPr="00F65BE3" w:rsidRDefault="00F80FE2" w:rsidP="008A293E">
      <w:pPr>
        <w:spacing w:line="360" w:lineRule="auto"/>
        <w:sectPr w:rsidR="00F80FE2" w:rsidRPr="00F65BE3" w:rsidSect="005A20DE">
          <w:headerReference w:type="even" r:id="rId40"/>
          <w:headerReference w:type="default" r:id="rId41"/>
          <w:footerReference w:type="default" r:id="rId42"/>
          <w:headerReference w:type="first" r:id="rId43"/>
          <w:footerReference w:type="first" r:id="rId44"/>
          <w:pgSz w:w="16838" w:h="11906" w:orient="landscape" w:code="9"/>
          <w:pgMar w:top="1418" w:right="1134" w:bottom="1134" w:left="1134" w:header="0" w:footer="709" w:gutter="0"/>
          <w:cols w:space="720"/>
          <w:docGrid w:linePitch="326"/>
        </w:sectPr>
      </w:pPr>
    </w:p>
    <w:p w14:paraId="543AE516" w14:textId="02C2DC91" w:rsidR="00F0317C" w:rsidRPr="00F65BE3" w:rsidRDefault="00DF538B" w:rsidP="008A293E">
      <w:pPr>
        <w:pStyle w:val="Heading-2"/>
        <w:numPr>
          <w:ilvl w:val="1"/>
          <w:numId w:val="18"/>
        </w:numPr>
        <w:spacing w:line="360" w:lineRule="auto"/>
        <w:ind w:left="0" w:firstLine="0"/>
        <w:rPr>
          <w:rFonts w:cs="Times New Roman"/>
          <w:sz w:val="24"/>
          <w:szCs w:val="24"/>
          <w:lang w:val="ro-RO"/>
        </w:rPr>
      </w:pPr>
      <w:bookmarkStart w:id="115" w:name="_Toc212812674"/>
      <w:r w:rsidRPr="00F65BE3">
        <w:rPr>
          <w:rFonts w:cs="Times New Roman"/>
          <w:sz w:val="24"/>
          <w:szCs w:val="24"/>
          <w:lang w:val="ro-RO"/>
        </w:rPr>
        <w:lastRenderedPageBreak/>
        <w:t>Planul de ac</w:t>
      </w:r>
      <w:r w:rsidR="00F65BE3" w:rsidRPr="00F65BE3">
        <w:rPr>
          <w:rFonts w:cs="Times New Roman"/>
          <w:sz w:val="24"/>
          <w:szCs w:val="24"/>
          <w:lang w:val="ro-RO"/>
        </w:rPr>
        <w:t>ț</w:t>
      </w:r>
      <w:r w:rsidRPr="00F65BE3">
        <w:rPr>
          <w:rFonts w:cs="Times New Roman"/>
          <w:sz w:val="24"/>
          <w:szCs w:val="24"/>
          <w:lang w:val="ro-RO"/>
        </w:rPr>
        <w:t>iuni</w:t>
      </w:r>
      <w:bookmarkEnd w:id="115"/>
    </w:p>
    <w:p w14:paraId="72735B79" w14:textId="2DB29546" w:rsidR="00F0317C" w:rsidRPr="00F65BE3" w:rsidRDefault="00597FF5" w:rsidP="008A293E">
      <w:pPr>
        <w:spacing w:line="360" w:lineRule="auto"/>
      </w:pPr>
      <w:r w:rsidRPr="00F65BE3">
        <w:t>Prioritatea 1 – Ac</w:t>
      </w:r>
      <w:r w:rsidR="00F65BE3" w:rsidRPr="00F65BE3">
        <w:t>ț</w:t>
      </w:r>
      <w:r w:rsidRPr="00F65BE3">
        <w:t>iuni decisive pentru atingerea obiectivelor Planului de management, aceste ac</w:t>
      </w:r>
      <w:r w:rsidR="00F65BE3" w:rsidRPr="00F65BE3">
        <w:t>ț</w:t>
      </w:r>
      <w:r w:rsidRPr="00F65BE3">
        <w:t>iuni trebuie realizate chiar în detrimentul altor ac</w:t>
      </w:r>
      <w:r w:rsidR="00F65BE3" w:rsidRPr="00F65BE3">
        <w:t>ț</w:t>
      </w:r>
      <w:r w:rsidRPr="00F65BE3">
        <w:t>iuni considerate de importan</w:t>
      </w:r>
      <w:r w:rsidR="00F65BE3" w:rsidRPr="00F65BE3">
        <w:t>ț</w:t>
      </w:r>
      <w:r w:rsidRPr="00F65BE3">
        <w:t xml:space="preserve">ă mai redusă. </w:t>
      </w:r>
    </w:p>
    <w:p w14:paraId="4E893308" w14:textId="4AC5827E" w:rsidR="00F0317C" w:rsidRPr="00F65BE3" w:rsidRDefault="00597FF5" w:rsidP="008A293E">
      <w:pPr>
        <w:spacing w:line="360" w:lineRule="auto"/>
      </w:pPr>
      <w:r w:rsidRPr="00F65BE3">
        <w:t>Prioritatea 2 – Ac</w:t>
      </w:r>
      <w:r w:rsidR="00F65BE3" w:rsidRPr="00F65BE3">
        <w:t>ț</w:t>
      </w:r>
      <w:r w:rsidRPr="00F65BE3">
        <w:t xml:space="preserve">iuni care sunt importante pentru atingerea obiectivelor </w:t>
      </w:r>
      <w:r w:rsidR="00F65BE3" w:rsidRPr="00F65BE3">
        <w:t>ș</w:t>
      </w:r>
      <w:r w:rsidRPr="00F65BE3">
        <w:t>i pentru care trebuie depuse toate eforturile pentru realizarea lor.</w:t>
      </w:r>
    </w:p>
    <w:p w14:paraId="0077A056" w14:textId="295F2CCC" w:rsidR="00F0317C" w:rsidRPr="00F65BE3" w:rsidRDefault="00597FF5" w:rsidP="008A293E">
      <w:pPr>
        <w:spacing w:line="360" w:lineRule="auto"/>
      </w:pPr>
      <w:r w:rsidRPr="00F65BE3">
        <w:t>Prioritatea 3 – Ac</w:t>
      </w:r>
      <w:r w:rsidR="00F65BE3" w:rsidRPr="00F65BE3">
        <w:t>ț</w:t>
      </w:r>
      <w:r w:rsidRPr="00F65BE3">
        <w:t xml:space="preserve">iuni de dorit a fi realizate dar nu critice pentru atingerea </w:t>
      </w:r>
      <w:r w:rsidR="00F65BE3" w:rsidRPr="00F65BE3">
        <w:t>ț</w:t>
      </w:r>
      <w:r w:rsidRPr="00F65BE3">
        <w:t xml:space="preserve">intei </w:t>
      </w:r>
      <w:r w:rsidR="00F65BE3" w:rsidRPr="00F65BE3">
        <w:t>ș</w:t>
      </w:r>
      <w:r w:rsidRPr="00F65BE3">
        <w:t>i a obiectivelor planului. Investi</w:t>
      </w:r>
      <w:r w:rsidR="00F65BE3" w:rsidRPr="00F65BE3">
        <w:t>ț</w:t>
      </w:r>
      <w:r w:rsidRPr="00F65BE3">
        <w:t>iile pentru realizarea acestor ac</w:t>
      </w:r>
      <w:r w:rsidR="00F65BE3" w:rsidRPr="00F65BE3">
        <w:t>ț</w:t>
      </w:r>
      <w:r w:rsidRPr="00F65BE3">
        <w:t>iuni trebuie făcute doar atunci când există certitudine că ac</w:t>
      </w:r>
      <w:r w:rsidR="00F65BE3" w:rsidRPr="00F65BE3">
        <w:t>ț</w:t>
      </w:r>
      <w:r w:rsidRPr="00F65BE3">
        <w:t xml:space="preserve">iunile prioritate 1 </w:t>
      </w:r>
      <w:r w:rsidR="00F65BE3" w:rsidRPr="00F65BE3">
        <w:t>ș</w:t>
      </w:r>
      <w:r w:rsidRPr="00F65BE3">
        <w:t>i 2 vor fi realizate.</w:t>
      </w:r>
    </w:p>
    <w:p w14:paraId="084EC256" w14:textId="77777777" w:rsidR="00F6781B" w:rsidRPr="00F65BE3" w:rsidRDefault="00F6781B" w:rsidP="008A293E">
      <w:pPr>
        <w:spacing w:line="360" w:lineRule="auto"/>
      </w:pPr>
    </w:p>
    <w:tbl>
      <w:tblPr>
        <w:tblW w:w="13876" w:type="dxa"/>
        <w:jc w:val="center"/>
        <w:tblLayout w:type="fixed"/>
        <w:tblCellMar>
          <w:left w:w="57" w:type="dxa"/>
          <w:right w:w="57" w:type="dxa"/>
        </w:tblCellMar>
        <w:tblLook w:val="04A0" w:firstRow="1" w:lastRow="0" w:firstColumn="1" w:lastColumn="0" w:noHBand="0" w:noVBand="1"/>
      </w:tblPr>
      <w:tblGrid>
        <w:gridCol w:w="3120"/>
        <w:gridCol w:w="3118"/>
        <w:gridCol w:w="284"/>
        <w:gridCol w:w="283"/>
        <w:gridCol w:w="284"/>
        <w:gridCol w:w="283"/>
        <w:gridCol w:w="284"/>
        <w:gridCol w:w="283"/>
        <w:gridCol w:w="284"/>
        <w:gridCol w:w="283"/>
        <w:gridCol w:w="284"/>
        <w:gridCol w:w="425"/>
        <w:gridCol w:w="1395"/>
        <w:gridCol w:w="2126"/>
        <w:gridCol w:w="1134"/>
        <w:gridCol w:w="6"/>
      </w:tblGrid>
      <w:tr w:rsidR="00484163" w:rsidRPr="00F65BE3" w14:paraId="7F465808" w14:textId="77777777" w:rsidTr="004D3000">
        <w:trPr>
          <w:gridAfter w:val="1"/>
          <w:wAfter w:w="6" w:type="dxa"/>
          <w:tblHeader/>
          <w:jc w:val="center"/>
        </w:trPr>
        <w:tc>
          <w:tcPr>
            <w:tcW w:w="3120" w:type="dxa"/>
            <w:vMerge w:val="restart"/>
            <w:tcBorders>
              <w:top w:val="single" w:sz="8" w:space="0" w:color="auto"/>
              <w:left w:val="single" w:sz="8" w:space="0" w:color="auto"/>
              <w:bottom w:val="single" w:sz="8" w:space="0" w:color="000000"/>
              <w:right w:val="single" w:sz="8" w:space="0" w:color="000000"/>
            </w:tcBorders>
            <w:vAlign w:val="center"/>
            <w:hideMark/>
          </w:tcPr>
          <w:p w14:paraId="50820E78" w14:textId="7ACD37F6" w:rsidR="00644E2A" w:rsidRPr="00F65BE3" w:rsidRDefault="00644E2A" w:rsidP="00D27AA4">
            <w:pPr>
              <w:spacing w:line="240" w:lineRule="auto"/>
              <w:jc w:val="center"/>
              <w:rPr>
                <w:rFonts w:eastAsia="Times New Roman"/>
                <w:b/>
                <w:bCs/>
                <w:color w:val="333333"/>
                <w:lang w:eastAsia="en-GB"/>
              </w:rPr>
            </w:pPr>
            <w:bookmarkStart w:id="116" w:name="RANGE!A1:O128"/>
            <w:r w:rsidRPr="00F65BE3">
              <w:rPr>
                <w:rFonts w:eastAsia="Times New Roman"/>
                <w:b/>
                <w:bCs/>
                <w:color w:val="333333"/>
                <w:lang w:eastAsia="en-GB"/>
              </w:rPr>
              <w:t>Ac</w:t>
            </w:r>
            <w:r w:rsidR="00F65BE3" w:rsidRPr="00F65BE3">
              <w:rPr>
                <w:rFonts w:eastAsia="Times New Roman"/>
                <w:b/>
                <w:bCs/>
                <w:color w:val="333333"/>
                <w:lang w:eastAsia="en-GB"/>
              </w:rPr>
              <w:t>ț</w:t>
            </w:r>
            <w:r w:rsidRPr="00F65BE3">
              <w:rPr>
                <w:rFonts w:eastAsia="Times New Roman"/>
                <w:b/>
                <w:bCs/>
                <w:color w:val="333333"/>
                <w:lang w:eastAsia="en-GB"/>
              </w:rPr>
              <w:t>iuni / Măsuri</w:t>
            </w:r>
            <w:bookmarkEnd w:id="116"/>
          </w:p>
        </w:tc>
        <w:tc>
          <w:tcPr>
            <w:tcW w:w="3118" w:type="dxa"/>
            <w:vMerge w:val="restart"/>
            <w:tcBorders>
              <w:top w:val="single" w:sz="8" w:space="0" w:color="auto"/>
              <w:left w:val="single" w:sz="8" w:space="0" w:color="000000"/>
              <w:bottom w:val="single" w:sz="8" w:space="0" w:color="000000"/>
              <w:right w:val="single" w:sz="8" w:space="0" w:color="000000"/>
            </w:tcBorders>
            <w:vAlign w:val="center"/>
            <w:hideMark/>
          </w:tcPr>
          <w:p w14:paraId="287203E6" w14:textId="77777777" w:rsidR="00644E2A" w:rsidRPr="00F65BE3" w:rsidRDefault="00644E2A" w:rsidP="00D27AA4">
            <w:pPr>
              <w:spacing w:line="240" w:lineRule="auto"/>
              <w:jc w:val="center"/>
              <w:rPr>
                <w:rFonts w:eastAsia="Times New Roman"/>
                <w:b/>
                <w:bCs/>
                <w:color w:val="333333"/>
                <w:lang w:eastAsia="en-GB"/>
              </w:rPr>
            </w:pPr>
            <w:r w:rsidRPr="00F65BE3">
              <w:rPr>
                <w:rFonts w:eastAsia="Times New Roman"/>
                <w:b/>
                <w:bCs/>
                <w:color w:val="333333"/>
                <w:lang w:eastAsia="en-GB"/>
              </w:rPr>
              <w:t>Indicatori de cuantificare</w:t>
            </w:r>
          </w:p>
        </w:tc>
        <w:tc>
          <w:tcPr>
            <w:tcW w:w="2977" w:type="dxa"/>
            <w:gridSpan w:val="10"/>
            <w:tcBorders>
              <w:top w:val="single" w:sz="8" w:space="0" w:color="auto"/>
              <w:left w:val="nil"/>
              <w:bottom w:val="single" w:sz="8" w:space="0" w:color="000000"/>
              <w:right w:val="single" w:sz="8" w:space="0" w:color="000000"/>
            </w:tcBorders>
            <w:vAlign w:val="center"/>
            <w:hideMark/>
          </w:tcPr>
          <w:p w14:paraId="390C58BC" w14:textId="750679E3" w:rsidR="00644E2A" w:rsidRPr="00F65BE3" w:rsidRDefault="00644E2A" w:rsidP="00D27AA4">
            <w:pPr>
              <w:spacing w:line="240" w:lineRule="auto"/>
              <w:jc w:val="center"/>
              <w:rPr>
                <w:rFonts w:eastAsia="Times New Roman"/>
                <w:b/>
                <w:bCs/>
                <w:color w:val="333333"/>
                <w:lang w:eastAsia="en-GB"/>
              </w:rPr>
            </w:pPr>
            <w:r w:rsidRPr="00F65BE3">
              <w:rPr>
                <w:rFonts w:eastAsia="Times New Roman"/>
                <w:b/>
                <w:bCs/>
                <w:color w:val="333333"/>
                <w:lang w:eastAsia="en-GB"/>
              </w:rPr>
              <w:t>Ac</w:t>
            </w:r>
            <w:r w:rsidR="00F65BE3" w:rsidRPr="00F65BE3">
              <w:rPr>
                <w:rFonts w:eastAsia="Times New Roman"/>
                <w:b/>
                <w:bCs/>
                <w:color w:val="333333"/>
                <w:lang w:eastAsia="en-GB"/>
              </w:rPr>
              <w:t>ț</w:t>
            </w:r>
            <w:r w:rsidRPr="00F65BE3">
              <w:rPr>
                <w:rFonts w:eastAsia="Times New Roman"/>
                <w:b/>
                <w:bCs/>
                <w:color w:val="333333"/>
                <w:lang w:eastAsia="en-GB"/>
              </w:rPr>
              <w:t>iunea la nivel de ani</w:t>
            </w:r>
          </w:p>
        </w:tc>
        <w:tc>
          <w:tcPr>
            <w:tcW w:w="1395" w:type="dxa"/>
            <w:vMerge w:val="restart"/>
            <w:tcBorders>
              <w:top w:val="single" w:sz="8" w:space="0" w:color="auto"/>
              <w:left w:val="single" w:sz="8" w:space="0" w:color="000000"/>
              <w:bottom w:val="single" w:sz="8" w:space="0" w:color="000000"/>
              <w:right w:val="single" w:sz="8" w:space="0" w:color="000000"/>
            </w:tcBorders>
            <w:vAlign w:val="center"/>
            <w:hideMark/>
          </w:tcPr>
          <w:p w14:paraId="29B4F765" w14:textId="77777777" w:rsidR="00644E2A" w:rsidRPr="00F65BE3" w:rsidRDefault="00644E2A" w:rsidP="00D27AA4">
            <w:pPr>
              <w:spacing w:line="240" w:lineRule="auto"/>
              <w:jc w:val="center"/>
              <w:rPr>
                <w:rFonts w:eastAsia="Times New Roman"/>
                <w:b/>
                <w:bCs/>
                <w:color w:val="333333"/>
                <w:lang w:eastAsia="en-GB"/>
              </w:rPr>
            </w:pPr>
            <w:r w:rsidRPr="00F65BE3">
              <w:rPr>
                <w:rFonts w:eastAsia="Times New Roman"/>
                <w:b/>
                <w:bCs/>
                <w:color w:val="333333"/>
                <w:lang w:eastAsia="en-GB"/>
              </w:rPr>
              <w:t>Responsabil</w:t>
            </w:r>
          </w:p>
        </w:tc>
        <w:tc>
          <w:tcPr>
            <w:tcW w:w="2126" w:type="dxa"/>
            <w:vMerge w:val="restart"/>
            <w:tcBorders>
              <w:top w:val="single" w:sz="8" w:space="0" w:color="auto"/>
              <w:left w:val="single" w:sz="8" w:space="0" w:color="000000"/>
              <w:bottom w:val="single" w:sz="8" w:space="0" w:color="000000"/>
              <w:right w:val="single" w:sz="8" w:space="0" w:color="000000"/>
            </w:tcBorders>
            <w:vAlign w:val="center"/>
            <w:hideMark/>
          </w:tcPr>
          <w:p w14:paraId="1E83A207" w14:textId="65EC6A7D" w:rsidR="00644E2A" w:rsidRPr="00F65BE3" w:rsidRDefault="00644E2A" w:rsidP="00D27AA4">
            <w:pPr>
              <w:spacing w:line="240" w:lineRule="auto"/>
              <w:jc w:val="center"/>
              <w:rPr>
                <w:rFonts w:eastAsia="Times New Roman"/>
                <w:b/>
                <w:bCs/>
                <w:color w:val="333333"/>
                <w:lang w:eastAsia="en-GB"/>
              </w:rPr>
            </w:pPr>
            <w:r w:rsidRPr="00F65BE3">
              <w:rPr>
                <w:rFonts w:eastAsia="Times New Roman"/>
                <w:b/>
                <w:bCs/>
                <w:color w:val="333333"/>
                <w:lang w:eastAsia="en-GB"/>
              </w:rPr>
              <w:t>Parteneri poten</w:t>
            </w:r>
            <w:r w:rsidR="00F65BE3" w:rsidRPr="00F65BE3">
              <w:rPr>
                <w:rFonts w:eastAsia="Times New Roman"/>
                <w:b/>
                <w:bCs/>
                <w:color w:val="333333"/>
                <w:lang w:eastAsia="en-GB"/>
              </w:rPr>
              <w:t>ț</w:t>
            </w:r>
            <w:r w:rsidRPr="00F65BE3">
              <w:rPr>
                <w:rFonts w:eastAsia="Times New Roman"/>
                <w:b/>
                <w:bCs/>
                <w:color w:val="333333"/>
                <w:lang w:eastAsia="en-GB"/>
              </w:rPr>
              <w:t>iali pentru implementare</w:t>
            </w:r>
          </w:p>
        </w:tc>
        <w:tc>
          <w:tcPr>
            <w:tcW w:w="1134" w:type="dxa"/>
            <w:vMerge w:val="restart"/>
            <w:tcBorders>
              <w:top w:val="single" w:sz="8" w:space="0" w:color="auto"/>
              <w:left w:val="single" w:sz="8" w:space="0" w:color="000000"/>
              <w:bottom w:val="single" w:sz="8" w:space="0" w:color="000000"/>
              <w:right w:val="single" w:sz="8" w:space="0" w:color="auto"/>
            </w:tcBorders>
            <w:vAlign w:val="center"/>
            <w:hideMark/>
          </w:tcPr>
          <w:p w14:paraId="3AEBB332" w14:textId="77777777" w:rsidR="00644E2A" w:rsidRPr="00F65BE3" w:rsidRDefault="00644E2A" w:rsidP="00D27AA4">
            <w:pPr>
              <w:spacing w:line="240" w:lineRule="auto"/>
              <w:jc w:val="center"/>
              <w:rPr>
                <w:rFonts w:eastAsia="Times New Roman"/>
                <w:b/>
                <w:bCs/>
                <w:lang w:eastAsia="en-GB"/>
              </w:rPr>
            </w:pPr>
            <w:r w:rsidRPr="00F65BE3">
              <w:rPr>
                <w:rFonts w:eastAsia="Times New Roman"/>
                <w:b/>
                <w:bCs/>
                <w:lang w:eastAsia="en-GB"/>
              </w:rPr>
              <w:t>Prioritate</w:t>
            </w:r>
          </w:p>
        </w:tc>
      </w:tr>
      <w:tr w:rsidR="00484163" w:rsidRPr="00F65BE3" w14:paraId="2EECF01E" w14:textId="77777777" w:rsidTr="004D3000">
        <w:trPr>
          <w:gridAfter w:val="1"/>
          <w:wAfter w:w="6" w:type="dxa"/>
          <w:tblHeader/>
          <w:jc w:val="center"/>
        </w:trPr>
        <w:tc>
          <w:tcPr>
            <w:tcW w:w="3120" w:type="dxa"/>
            <w:vMerge/>
            <w:tcBorders>
              <w:top w:val="single" w:sz="8" w:space="0" w:color="auto"/>
              <w:left w:val="single" w:sz="8" w:space="0" w:color="auto"/>
              <w:bottom w:val="single" w:sz="8" w:space="0" w:color="000000"/>
              <w:right w:val="single" w:sz="8" w:space="0" w:color="000000"/>
            </w:tcBorders>
            <w:vAlign w:val="center"/>
            <w:hideMark/>
          </w:tcPr>
          <w:p w14:paraId="48AC2710" w14:textId="77777777" w:rsidR="00644E2A" w:rsidRPr="00F65BE3" w:rsidRDefault="00644E2A" w:rsidP="00D27AA4">
            <w:pPr>
              <w:spacing w:line="240" w:lineRule="auto"/>
              <w:jc w:val="left"/>
              <w:rPr>
                <w:rFonts w:eastAsia="Times New Roman"/>
                <w:b/>
                <w:bCs/>
                <w:color w:val="333333"/>
                <w:lang w:eastAsia="en-GB"/>
              </w:rPr>
            </w:pPr>
          </w:p>
        </w:tc>
        <w:tc>
          <w:tcPr>
            <w:tcW w:w="3118" w:type="dxa"/>
            <w:vMerge/>
            <w:tcBorders>
              <w:top w:val="single" w:sz="8" w:space="0" w:color="auto"/>
              <w:left w:val="single" w:sz="8" w:space="0" w:color="000000"/>
              <w:bottom w:val="single" w:sz="8" w:space="0" w:color="000000"/>
              <w:right w:val="single" w:sz="8" w:space="0" w:color="000000"/>
            </w:tcBorders>
            <w:vAlign w:val="center"/>
            <w:hideMark/>
          </w:tcPr>
          <w:p w14:paraId="0F6369E8" w14:textId="77777777" w:rsidR="00644E2A" w:rsidRPr="00F65BE3" w:rsidRDefault="00644E2A" w:rsidP="00D27AA4">
            <w:pPr>
              <w:spacing w:line="240" w:lineRule="auto"/>
              <w:jc w:val="left"/>
              <w:rPr>
                <w:rFonts w:eastAsia="Times New Roman"/>
                <w:b/>
                <w:bCs/>
                <w:color w:val="333333"/>
                <w:lang w:eastAsia="en-GB"/>
              </w:rPr>
            </w:pPr>
          </w:p>
        </w:tc>
        <w:tc>
          <w:tcPr>
            <w:tcW w:w="284" w:type="dxa"/>
            <w:tcBorders>
              <w:top w:val="nil"/>
              <w:left w:val="nil"/>
              <w:bottom w:val="single" w:sz="8" w:space="0" w:color="000000"/>
              <w:right w:val="single" w:sz="8" w:space="0" w:color="000000"/>
            </w:tcBorders>
            <w:vAlign w:val="center"/>
            <w:hideMark/>
          </w:tcPr>
          <w:p w14:paraId="73E29BA1" w14:textId="77777777" w:rsidR="00644E2A" w:rsidRPr="00F65BE3" w:rsidRDefault="00644E2A" w:rsidP="00D27AA4">
            <w:pPr>
              <w:spacing w:line="240" w:lineRule="auto"/>
              <w:rPr>
                <w:rFonts w:eastAsia="Times New Roman"/>
                <w:b/>
                <w:bCs/>
                <w:color w:val="333333"/>
                <w:sz w:val="20"/>
                <w:szCs w:val="20"/>
                <w:lang w:eastAsia="en-GB"/>
              </w:rPr>
            </w:pPr>
            <w:r w:rsidRPr="00F65BE3">
              <w:rPr>
                <w:rFonts w:eastAsia="Times New Roman"/>
                <w:b/>
                <w:bCs/>
                <w:color w:val="333333"/>
                <w:sz w:val="20"/>
                <w:szCs w:val="20"/>
                <w:lang w:eastAsia="en-GB"/>
              </w:rPr>
              <w:t>1</w:t>
            </w:r>
          </w:p>
        </w:tc>
        <w:tc>
          <w:tcPr>
            <w:tcW w:w="283" w:type="dxa"/>
            <w:tcBorders>
              <w:top w:val="nil"/>
              <w:left w:val="nil"/>
              <w:bottom w:val="single" w:sz="8" w:space="0" w:color="000000"/>
              <w:right w:val="single" w:sz="8" w:space="0" w:color="000000"/>
            </w:tcBorders>
            <w:vAlign w:val="center"/>
            <w:hideMark/>
          </w:tcPr>
          <w:p w14:paraId="57797216" w14:textId="77777777" w:rsidR="00644E2A" w:rsidRPr="00F65BE3" w:rsidRDefault="00644E2A" w:rsidP="00D27AA4">
            <w:pPr>
              <w:spacing w:line="240" w:lineRule="auto"/>
              <w:rPr>
                <w:rFonts w:eastAsia="Times New Roman"/>
                <w:b/>
                <w:bCs/>
                <w:color w:val="333333"/>
                <w:sz w:val="20"/>
                <w:szCs w:val="20"/>
                <w:lang w:eastAsia="en-GB"/>
              </w:rPr>
            </w:pPr>
            <w:r w:rsidRPr="00F65BE3">
              <w:rPr>
                <w:rFonts w:eastAsia="Times New Roman"/>
                <w:b/>
                <w:bCs/>
                <w:color w:val="333333"/>
                <w:sz w:val="20"/>
                <w:szCs w:val="20"/>
                <w:lang w:eastAsia="en-GB"/>
              </w:rPr>
              <w:t>2</w:t>
            </w:r>
          </w:p>
        </w:tc>
        <w:tc>
          <w:tcPr>
            <w:tcW w:w="284" w:type="dxa"/>
            <w:tcBorders>
              <w:top w:val="nil"/>
              <w:left w:val="nil"/>
              <w:bottom w:val="single" w:sz="8" w:space="0" w:color="000000"/>
              <w:right w:val="single" w:sz="8" w:space="0" w:color="000000"/>
            </w:tcBorders>
            <w:vAlign w:val="center"/>
            <w:hideMark/>
          </w:tcPr>
          <w:p w14:paraId="691AA6E8" w14:textId="77777777" w:rsidR="00644E2A" w:rsidRPr="00F65BE3" w:rsidRDefault="00644E2A" w:rsidP="00D27AA4">
            <w:pPr>
              <w:spacing w:line="240" w:lineRule="auto"/>
              <w:rPr>
                <w:rFonts w:eastAsia="Times New Roman"/>
                <w:b/>
                <w:bCs/>
                <w:color w:val="333333"/>
                <w:sz w:val="20"/>
                <w:szCs w:val="20"/>
                <w:lang w:eastAsia="en-GB"/>
              </w:rPr>
            </w:pPr>
            <w:r w:rsidRPr="00F65BE3">
              <w:rPr>
                <w:rFonts w:eastAsia="Times New Roman"/>
                <w:b/>
                <w:bCs/>
                <w:color w:val="333333"/>
                <w:sz w:val="20"/>
                <w:szCs w:val="20"/>
                <w:lang w:eastAsia="en-GB"/>
              </w:rPr>
              <w:t>3</w:t>
            </w:r>
          </w:p>
        </w:tc>
        <w:tc>
          <w:tcPr>
            <w:tcW w:w="283" w:type="dxa"/>
            <w:tcBorders>
              <w:top w:val="nil"/>
              <w:left w:val="nil"/>
              <w:bottom w:val="single" w:sz="8" w:space="0" w:color="000000"/>
              <w:right w:val="single" w:sz="8" w:space="0" w:color="000000"/>
            </w:tcBorders>
            <w:vAlign w:val="center"/>
            <w:hideMark/>
          </w:tcPr>
          <w:p w14:paraId="3E820838" w14:textId="77777777" w:rsidR="00644E2A" w:rsidRPr="00F65BE3" w:rsidRDefault="00644E2A" w:rsidP="00D27AA4">
            <w:pPr>
              <w:spacing w:line="240" w:lineRule="auto"/>
              <w:rPr>
                <w:rFonts w:eastAsia="Times New Roman"/>
                <w:b/>
                <w:bCs/>
                <w:color w:val="333333"/>
                <w:sz w:val="20"/>
                <w:szCs w:val="20"/>
                <w:lang w:eastAsia="en-GB"/>
              </w:rPr>
            </w:pPr>
            <w:r w:rsidRPr="00F65BE3">
              <w:rPr>
                <w:rFonts w:eastAsia="Times New Roman"/>
                <w:b/>
                <w:bCs/>
                <w:color w:val="333333"/>
                <w:sz w:val="20"/>
                <w:szCs w:val="20"/>
                <w:lang w:eastAsia="en-GB"/>
              </w:rPr>
              <w:t>4</w:t>
            </w:r>
          </w:p>
        </w:tc>
        <w:tc>
          <w:tcPr>
            <w:tcW w:w="284" w:type="dxa"/>
            <w:tcBorders>
              <w:top w:val="nil"/>
              <w:left w:val="nil"/>
              <w:bottom w:val="single" w:sz="8" w:space="0" w:color="000000"/>
              <w:right w:val="single" w:sz="8" w:space="0" w:color="000000"/>
            </w:tcBorders>
            <w:vAlign w:val="center"/>
            <w:hideMark/>
          </w:tcPr>
          <w:p w14:paraId="1D822270" w14:textId="77777777" w:rsidR="00644E2A" w:rsidRPr="00F65BE3" w:rsidRDefault="00644E2A" w:rsidP="00D27AA4">
            <w:pPr>
              <w:spacing w:line="240" w:lineRule="auto"/>
              <w:rPr>
                <w:rFonts w:eastAsia="Times New Roman"/>
                <w:b/>
                <w:bCs/>
                <w:color w:val="333333"/>
                <w:sz w:val="20"/>
                <w:szCs w:val="20"/>
                <w:lang w:eastAsia="en-GB"/>
              </w:rPr>
            </w:pPr>
            <w:r w:rsidRPr="00F65BE3">
              <w:rPr>
                <w:rFonts w:eastAsia="Times New Roman"/>
                <w:b/>
                <w:bCs/>
                <w:color w:val="333333"/>
                <w:sz w:val="20"/>
                <w:szCs w:val="20"/>
                <w:lang w:eastAsia="en-GB"/>
              </w:rPr>
              <w:t>5</w:t>
            </w:r>
          </w:p>
        </w:tc>
        <w:tc>
          <w:tcPr>
            <w:tcW w:w="283" w:type="dxa"/>
            <w:tcBorders>
              <w:top w:val="nil"/>
              <w:left w:val="nil"/>
              <w:bottom w:val="single" w:sz="8" w:space="0" w:color="000000"/>
              <w:right w:val="single" w:sz="8" w:space="0" w:color="000000"/>
            </w:tcBorders>
            <w:vAlign w:val="center"/>
            <w:hideMark/>
          </w:tcPr>
          <w:p w14:paraId="246FF137" w14:textId="77777777" w:rsidR="00644E2A" w:rsidRPr="00F65BE3" w:rsidRDefault="00644E2A" w:rsidP="00D27AA4">
            <w:pPr>
              <w:spacing w:line="240" w:lineRule="auto"/>
              <w:rPr>
                <w:rFonts w:eastAsia="Times New Roman"/>
                <w:b/>
                <w:bCs/>
                <w:color w:val="333333"/>
                <w:sz w:val="20"/>
                <w:szCs w:val="20"/>
                <w:lang w:eastAsia="en-GB"/>
              </w:rPr>
            </w:pPr>
            <w:r w:rsidRPr="00F65BE3">
              <w:rPr>
                <w:rFonts w:eastAsia="Times New Roman"/>
                <w:b/>
                <w:bCs/>
                <w:color w:val="333333"/>
                <w:sz w:val="20"/>
                <w:szCs w:val="20"/>
                <w:lang w:eastAsia="en-GB"/>
              </w:rPr>
              <w:t>6</w:t>
            </w:r>
          </w:p>
        </w:tc>
        <w:tc>
          <w:tcPr>
            <w:tcW w:w="284" w:type="dxa"/>
            <w:tcBorders>
              <w:top w:val="nil"/>
              <w:left w:val="nil"/>
              <w:bottom w:val="single" w:sz="8" w:space="0" w:color="000000"/>
              <w:right w:val="single" w:sz="8" w:space="0" w:color="000000"/>
            </w:tcBorders>
            <w:vAlign w:val="center"/>
            <w:hideMark/>
          </w:tcPr>
          <w:p w14:paraId="75858C3D" w14:textId="77777777" w:rsidR="00644E2A" w:rsidRPr="00F65BE3" w:rsidRDefault="00644E2A" w:rsidP="00D27AA4">
            <w:pPr>
              <w:spacing w:line="240" w:lineRule="auto"/>
              <w:rPr>
                <w:rFonts w:eastAsia="Times New Roman"/>
                <w:b/>
                <w:bCs/>
                <w:color w:val="333333"/>
                <w:sz w:val="20"/>
                <w:szCs w:val="20"/>
                <w:lang w:eastAsia="en-GB"/>
              </w:rPr>
            </w:pPr>
            <w:r w:rsidRPr="00F65BE3">
              <w:rPr>
                <w:rFonts w:eastAsia="Times New Roman"/>
                <w:b/>
                <w:bCs/>
                <w:color w:val="333333"/>
                <w:sz w:val="20"/>
                <w:szCs w:val="20"/>
                <w:lang w:eastAsia="en-GB"/>
              </w:rPr>
              <w:t>7</w:t>
            </w:r>
          </w:p>
        </w:tc>
        <w:tc>
          <w:tcPr>
            <w:tcW w:w="283" w:type="dxa"/>
            <w:tcBorders>
              <w:top w:val="nil"/>
              <w:left w:val="nil"/>
              <w:bottom w:val="single" w:sz="8" w:space="0" w:color="000000"/>
              <w:right w:val="single" w:sz="8" w:space="0" w:color="000000"/>
            </w:tcBorders>
            <w:vAlign w:val="center"/>
            <w:hideMark/>
          </w:tcPr>
          <w:p w14:paraId="1F620862" w14:textId="77777777" w:rsidR="00644E2A" w:rsidRPr="00F65BE3" w:rsidRDefault="00644E2A" w:rsidP="00D27AA4">
            <w:pPr>
              <w:spacing w:line="240" w:lineRule="auto"/>
              <w:rPr>
                <w:rFonts w:eastAsia="Times New Roman"/>
                <w:b/>
                <w:bCs/>
                <w:color w:val="333333"/>
                <w:sz w:val="20"/>
                <w:szCs w:val="20"/>
                <w:lang w:eastAsia="en-GB"/>
              </w:rPr>
            </w:pPr>
            <w:r w:rsidRPr="00F65BE3">
              <w:rPr>
                <w:rFonts w:eastAsia="Times New Roman"/>
                <w:b/>
                <w:bCs/>
                <w:color w:val="333333"/>
                <w:sz w:val="20"/>
                <w:szCs w:val="20"/>
                <w:lang w:eastAsia="en-GB"/>
              </w:rPr>
              <w:t>8</w:t>
            </w:r>
          </w:p>
        </w:tc>
        <w:tc>
          <w:tcPr>
            <w:tcW w:w="284" w:type="dxa"/>
            <w:tcBorders>
              <w:top w:val="nil"/>
              <w:left w:val="nil"/>
              <w:bottom w:val="single" w:sz="8" w:space="0" w:color="000000"/>
              <w:right w:val="single" w:sz="8" w:space="0" w:color="000000"/>
            </w:tcBorders>
            <w:vAlign w:val="center"/>
            <w:hideMark/>
          </w:tcPr>
          <w:p w14:paraId="0EE853C6" w14:textId="77777777" w:rsidR="00644E2A" w:rsidRPr="00F65BE3" w:rsidRDefault="00644E2A" w:rsidP="00D27AA4">
            <w:pPr>
              <w:spacing w:line="240" w:lineRule="auto"/>
              <w:rPr>
                <w:rFonts w:eastAsia="Times New Roman"/>
                <w:b/>
                <w:bCs/>
                <w:color w:val="333333"/>
                <w:sz w:val="20"/>
                <w:szCs w:val="20"/>
                <w:lang w:eastAsia="en-GB"/>
              </w:rPr>
            </w:pPr>
            <w:r w:rsidRPr="00F65BE3">
              <w:rPr>
                <w:rFonts w:eastAsia="Times New Roman"/>
                <w:b/>
                <w:bCs/>
                <w:color w:val="333333"/>
                <w:sz w:val="20"/>
                <w:szCs w:val="20"/>
                <w:lang w:eastAsia="en-GB"/>
              </w:rPr>
              <w:t>9</w:t>
            </w:r>
          </w:p>
        </w:tc>
        <w:tc>
          <w:tcPr>
            <w:tcW w:w="425" w:type="dxa"/>
            <w:tcBorders>
              <w:top w:val="nil"/>
              <w:left w:val="nil"/>
              <w:bottom w:val="single" w:sz="8" w:space="0" w:color="000000"/>
              <w:right w:val="single" w:sz="8" w:space="0" w:color="000000"/>
            </w:tcBorders>
            <w:vAlign w:val="center"/>
            <w:hideMark/>
          </w:tcPr>
          <w:p w14:paraId="01E280F1" w14:textId="77777777" w:rsidR="00644E2A" w:rsidRPr="00F65BE3" w:rsidRDefault="00644E2A" w:rsidP="00D27AA4">
            <w:pPr>
              <w:spacing w:line="240" w:lineRule="auto"/>
              <w:rPr>
                <w:rFonts w:eastAsia="Times New Roman"/>
                <w:b/>
                <w:bCs/>
                <w:color w:val="333333"/>
                <w:sz w:val="20"/>
                <w:szCs w:val="20"/>
                <w:lang w:eastAsia="en-GB"/>
              </w:rPr>
            </w:pPr>
            <w:r w:rsidRPr="00F65BE3">
              <w:rPr>
                <w:rFonts w:eastAsia="Times New Roman"/>
                <w:b/>
                <w:bCs/>
                <w:color w:val="333333"/>
                <w:sz w:val="20"/>
                <w:szCs w:val="20"/>
                <w:lang w:eastAsia="en-GB"/>
              </w:rPr>
              <w:t>10</w:t>
            </w:r>
          </w:p>
        </w:tc>
        <w:tc>
          <w:tcPr>
            <w:tcW w:w="1395" w:type="dxa"/>
            <w:vMerge/>
            <w:tcBorders>
              <w:top w:val="single" w:sz="8" w:space="0" w:color="auto"/>
              <w:left w:val="single" w:sz="8" w:space="0" w:color="000000"/>
              <w:bottom w:val="single" w:sz="8" w:space="0" w:color="000000"/>
              <w:right w:val="single" w:sz="8" w:space="0" w:color="000000"/>
            </w:tcBorders>
            <w:vAlign w:val="center"/>
            <w:hideMark/>
          </w:tcPr>
          <w:p w14:paraId="69793EE4" w14:textId="77777777" w:rsidR="00644E2A" w:rsidRPr="00F65BE3" w:rsidRDefault="00644E2A" w:rsidP="00D27AA4">
            <w:pPr>
              <w:spacing w:line="240" w:lineRule="auto"/>
              <w:jc w:val="left"/>
              <w:rPr>
                <w:rFonts w:eastAsia="Times New Roman"/>
                <w:b/>
                <w:bCs/>
                <w:color w:val="333333"/>
                <w:lang w:eastAsia="en-GB"/>
              </w:rPr>
            </w:pPr>
          </w:p>
        </w:tc>
        <w:tc>
          <w:tcPr>
            <w:tcW w:w="2126" w:type="dxa"/>
            <w:vMerge/>
            <w:tcBorders>
              <w:top w:val="single" w:sz="8" w:space="0" w:color="auto"/>
              <w:left w:val="single" w:sz="8" w:space="0" w:color="000000"/>
              <w:bottom w:val="single" w:sz="8" w:space="0" w:color="000000"/>
              <w:right w:val="single" w:sz="8" w:space="0" w:color="000000"/>
            </w:tcBorders>
            <w:vAlign w:val="center"/>
            <w:hideMark/>
          </w:tcPr>
          <w:p w14:paraId="6B6EAA83" w14:textId="77777777" w:rsidR="00644E2A" w:rsidRPr="00F65BE3" w:rsidRDefault="00644E2A" w:rsidP="00D27AA4">
            <w:pPr>
              <w:spacing w:line="240" w:lineRule="auto"/>
              <w:jc w:val="left"/>
              <w:rPr>
                <w:rFonts w:eastAsia="Times New Roman"/>
                <w:b/>
                <w:bCs/>
                <w:color w:val="333333"/>
                <w:lang w:eastAsia="en-GB"/>
              </w:rPr>
            </w:pPr>
          </w:p>
        </w:tc>
        <w:tc>
          <w:tcPr>
            <w:tcW w:w="1134" w:type="dxa"/>
            <w:vMerge/>
            <w:tcBorders>
              <w:top w:val="single" w:sz="8" w:space="0" w:color="auto"/>
              <w:left w:val="single" w:sz="8" w:space="0" w:color="000000"/>
              <w:bottom w:val="single" w:sz="8" w:space="0" w:color="000000"/>
              <w:right w:val="single" w:sz="8" w:space="0" w:color="auto"/>
            </w:tcBorders>
            <w:vAlign w:val="center"/>
            <w:hideMark/>
          </w:tcPr>
          <w:p w14:paraId="0F9053D6" w14:textId="77777777" w:rsidR="00644E2A" w:rsidRPr="00F65BE3" w:rsidRDefault="00644E2A" w:rsidP="00D27AA4">
            <w:pPr>
              <w:spacing w:line="240" w:lineRule="auto"/>
              <w:jc w:val="left"/>
              <w:rPr>
                <w:rFonts w:eastAsia="Times New Roman"/>
                <w:b/>
                <w:bCs/>
                <w:lang w:eastAsia="en-GB"/>
              </w:rPr>
            </w:pPr>
          </w:p>
        </w:tc>
      </w:tr>
      <w:tr w:rsidR="00484163" w:rsidRPr="00F65BE3" w14:paraId="5454DF28" w14:textId="77777777" w:rsidTr="004D3000">
        <w:trPr>
          <w:jc w:val="center"/>
        </w:trPr>
        <w:tc>
          <w:tcPr>
            <w:tcW w:w="13876" w:type="dxa"/>
            <w:gridSpan w:val="16"/>
            <w:tcBorders>
              <w:top w:val="single" w:sz="8" w:space="0" w:color="000000"/>
              <w:left w:val="single" w:sz="8" w:space="0" w:color="auto"/>
              <w:bottom w:val="single" w:sz="8" w:space="0" w:color="000000"/>
              <w:right w:val="single" w:sz="8" w:space="0" w:color="000000"/>
            </w:tcBorders>
            <w:shd w:val="clear" w:color="000000" w:fill="D9D9D9"/>
            <w:vAlign w:val="center"/>
            <w:hideMark/>
          </w:tcPr>
          <w:p w14:paraId="52C46B4A" w14:textId="4EEE324D" w:rsidR="00644E2A" w:rsidRPr="00F65BE3" w:rsidRDefault="00644E2A" w:rsidP="00D27AA4">
            <w:pPr>
              <w:spacing w:line="240" w:lineRule="auto"/>
              <w:jc w:val="left"/>
              <w:rPr>
                <w:rFonts w:eastAsia="Times New Roman"/>
                <w:b/>
                <w:bCs/>
                <w:lang w:eastAsia="en-GB"/>
              </w:rPr>
            </w:pPr>
            <w:r w:rsidRPr="00F65BE3">
              <w:rPr>
                <w:rFonts w:eastAsia="Times New Roman"/>
                <w:b/>
                <w:bCs/>
                <w:lang w:eastAsia="en-GB"/>
              </w:rPr>
              <w:t xml:space="preserve">OM.1 Asigurarea stării de conservare favorabilă pentru habitatele, speciile </w:t>
            </w:r>
            <w:r w:rsidR="00F65BE3" w:rsidRPr="00F65BE3">
              <w:rPr>
                <w:rFonts w:eastAsia="Times New Roman"/>
                <w:b/>
                <w:bCs/>
                <w:lang w:eastAsia="en-GB"/>
              </w:rPr>
              <w:t>ș</w:t>
            </w:r>
            <w:r w:rsidRPr="00F65BE3">
              <w:rPr>
                <w:rFonts w:eastAsia="Times New Roman"/>
                <w:b/>
                <w:bCs/>
                <w:lang w:eastAsia="en-GB"/>
              </w:rPr>
              <w:t>i alte elemente de interes conservativ din Parcul Na</w:t>
            </w:r>
            <w:r w:rsidR="00F65BE3" w:rsidRPr="00F65BE3">
              <w:rPr>
                <w:rFonts w:eastAsia="Times New Roman"/>
                <w:b/>
                <w:bCs/>
                <w:lang w:eastAsia="en-GB"/>
              </w:rPr>
              <w:t>ț</w:t>
            </w:r>
            <w:r w:rsidRPr="00F65BE3">
              <w:rPr>
                <w:rFonts w:eastAsia="Times New Roman"/>
                <w:b/>
                <w:bCs/>
                <w:lang w:eastAsia="en-GB"/>
              </w:rPr>
              <w:t xml:space="preserve">ional Piatra Craiului,  ROSAC0194 Piatra Craiului, ROSPA0165 Piatra Craiului </w:t>
            </w:r>
            <w:r w:rsidR="00F65BE3" w:rsidRPr="00F65BE3">
              <w:rPr>
                <w:rFonts w:eastAsia="Times New Roman"/>
                <w:b/>
                <w:bCs/>
                <w:lang w:eastAsia="en-GB"/>
              </w:rPr>
              <w:t>ș</w:t>
            </w:r>
            <w:r w:rsidRPr="00F65BE3">
              <w:rPr>
                <w:rFonts w:eastAsia="Times New Roman"/>
                <w:b/>
                <w:bCs/>
                <w:lang w:eastAsia="en-GB"/>
              </w:rPr>
              <w:t>i rezerva</w:t>
            </w:r>
            <w:r w:rsidR="00F65BE3" w:rsidRPr="00F65BE3">
              <w:rPr>
                <w:rFonts w:eastAsia="Times New Roman"/>
                <w:b/>
                <w:bCs/>
                <w:lang w:eastAsia="en-GB"/>
              </w:rPr>
              <w:t>ț</w:t>
            </w:r>
            <w:r w:rsidRPr="00F65BE3">
              <w:rPr>
                <w:rFonts w:eastAsia="Times New Roman"/>
                <w:b/>
                <w:bCs/>
                <w:lang w:eastAsia="en-GB"/>
              </w:rPr>
              <w:t>iile naturale suprapuse.</w:t>
            </w:r>
          </w:p>
        </w:tc>
      </w:tr>
      <w:tr w:rsidR="00484163" w:rsidRPr="00F65BE3" w14:paraId="7E776F9A" w14:textId="77777777" w:rsidTr="004D3000">
        <w:trPr>
          <w:jc w:val="center"/>
        </w:trPr>
        <w:tc>
          <w:tcPr>
            <w:tcW w:w="13876" w:type="dxa"/>
            <w:gridSpan w:val="16"/>
            <w:tcBorders>
              <w:top w:val="single" w:sz="8" w:space="0" w:color="000000"/>
              <w:left w:val="single" w:sz="8" w:space="0" w:color="auto"/>
              <w:bottom w:val="single" w:sz="8" w:space="0" w:color="000000"/>
              <w:right w:val="single" w:sz="8" w:space="0" w:color="000000"/>
            </w:tcBorders>
            <w:vAlign w:val="center"/>
            <w:hideMark/>
          </w:tcPr>
          <w:p w14:paraId="5701E33D" w14:textId="08A6EFDE" w:rsidR="00644E2A" w:rsidRPr="00F65BE3" w:rsidRDefault="00644E2A" w:rsidP="00D27AA4">
            <w:pPr>
              <w:spacing w:line="240" w:lineRule="auto"/>
              <w:jc w:val="left"/>
              <w:rPr>
                <w:rFonts w:eastAsia="Times New Roman"/>
                <w:b/>
                <w:bCs/>
                <w:lang w:eastAsia="en-GB"/>
              </w:rPr>
            </w:pPr>
            <w:r w:rsidRPr="00F65BE3">
              <w:rPr>
                <w:rFonts w:eastAsia="Times New Roman"/>
                <w:b/>
                <w:bCs/>
                <w:lang w:eastAsia="en-GB"/>
              </w:rPr>
              <w:t xml:space="preserve">MM.1.1 Realizarea/actualizarea inventarelor pentru habitatele </w:t>
            </w:r>
            <w:r w:rsidR="00F65BE3" w:rsidRPr="00F65BE3">
              <w:rPr>
                <w:rFonts w:eastAsia="Times New Roman"/>
                <w:b/>
                <w:bCs/>
                <w:lang w:eastAsia="en-GB"/>
              </w:rPr>
              <w:t>ș</w:t>
            </w:r>
            <w:r w:rsidRPr="00F65BE3">
              <w:rPr>
                <w:rFonts w:eastAsia="Times New Roman"/>
                <w:b/>
                <w:bCs/>
                <w:lang w:eastAsia="en-GB"/>
              </w:rPr>
              <w:t xml:space="preserve">i speciile </w:t>
            </w:r>
            <w:r w:rsidR="00F65BE3" w:rsidRPr="00F65BE3">
              <w:rPr>
                <w:rFonts w:eastAsia="Times New Roman"/>
                <w:b/>
                <w:bCs/>
                <w:lang w:eastAsia="en-GB"/>
              </w:rPr>
              <w:t>ș</w:t>
            </w:r>
            <w:r w:rsidRPr="00F65BE3">
              <w:rPr>
                <w:rFonts w:eastAsia="Times New Roman"/>
                <w:b/>
                <w:bCs/>
                <w:lang w:eastAsia="en-GB"/>
              </w:rPr>
              <w:t>i alte elemente de interes conservativ din ariile naturale protejatevizate de planul de management</w:t>
            </w:r>
          </w:p>
        </w:tc>
      </w:tr>
      <w:tr w:rsidR="00484163" w:rsidRPr="00F65BE3" w14:paraId="7C3B700A" w14:textId="77777777" w:rsidTr="004D3000">
        <w:trPr>
          <w:gridAfter w:val="1"/>
          <w:wAfter w:w="6" w:type="dxa"/>
          <w:jc w:val="center"/>
        </w:trPr>
        <w:tc>
          <w:tcPr>
            <w:tcW w:w="3120" w:type="dxa"/>
            <w:tcBorders>
              <w:top w:val="nil"/>
              <w:left w:val="single" w:sz="8" w:space="0" w:color="auto"/>
              <w:bottom w:val="single" w:sz="8" w:space="0" w:color="auto"/>
              <w:right w:val="single" w:sz="8" w:space="0" w:color="000000"/>
            </w:tcBorders>
            <w:vAlign w:val="center"/>
            <w:hideMark/>
          </w:tcPr>
          <w:p w14:paraId="47015BFC" w14:textId="27810327" w:rsidR="00644E2A" w:rsidRPr="00F65BE3" w:rsidRDefault="00644E2A" w:rsidP="00D27AA4">
            <w:pPr>
              <w:spacing w:line="240" w:lineRule="auto"/>
              <w:jc w:val="left"/>
              <w:rPr>
                <w:rFonts w:eastAsia="Times New Roman"/>
                <w:lang w:eastAsia="en-GB"/>
              </w:rPr>
            </w:pPr>
            <w:r w:rsidRPr="00F65BE3">
              <w:rPr>
                <w:rFonts w:eastAsia="Times New Roman"/>
                <w:lang w:eastAsia="en-GB"/>
              </w:rPr>
              <w:t xml:space="preserve">1.1.1 Continuarea identificării </w:t>
            </w:r>
            <w:r w:rsidR="00F65BE3" w:rsidRPr="00F65BE3">
              <w:rPr>
                <w:rFonts w:eastAsia="Times New Roman"/>
                <w:lang w:eastAsia="en-GB"/>
              </w:rPr>
              <w:t>ș</w:t>
            </w:r>
            <w:r w:rsidRPr="00F65BE3">
              <w:rPr>
                <w:rFonts w:eastAsia="Times New Roman"/>
                <w:lang w:eastAsia="en-GB"/>
              </w:rPr>
              <w:t>i cartării habitatelor de interes conservativ</w:t>
            </w:r>
            <w:r w:rsidR="00484163" w:rsidRPr="00F65BE3">
              <w:rPr>
                <w:rFonts w:eastAsia="Times New Roman"/>
                <w:lang w:eastAsia="en-GB"/>
              </w:rPr>
              <w:t>.</w:t>
            </w:r>
          </w:p>
        </w:tc>
        <w:tc>
          <w:tcPr>
            <w:tcW w:w="3118" w:type="dxa"/>
            <w:tcBorders>
              <w:top w:val="nil"/>
              <w:left w:val="nil"/>
              <w:bottom w:val="nil"/>
              <w:right w:val="single" w:sz="8" w:space="0" w:color="000000"/>
            </w:tcBorders>
            <w:vAlign w:val="center"/>
            <w:hideMark/>
          </w:tcPr>
          <w:p w14:paraId="1A32A1E6" w14:textId="35F1987B" w:rsidR="00644E2A" w:rsidRPr="00F65BE3" w:rsidRDefault="00644E2A" w:rsidP="00D27AA4">
            <w:pPr>
              <w:spacing w:line="240" w:lineRule="auto"/>
              <w:jc w:val="left"/>
              <w:rPr>
                <w:rFonts w:eastAsia="Times New Roman"/>
                <w:lang w:eastAsia="en-GB"/>
              </w:rPr>
            </w:pPr>
            <w:r w:rsidRPr="00F65BE3">
              <w:rPr>
                <w:rFonts w:eastAsia="Times New Roman"/>
                <w:lang w:eastAsia="en-GB"/>
              </w:rPr>
              <w:t xml:space="preserve">Raport privind identificarea habitatelor nou identificate </w:t>
            </w:r>
            <w:r w:rsidR="00F65BE3" w:rsidRPr="00F65BE3">
              <w:rPr>
                <w:rFonts w:eastAsia="Times New Roman"/>
                <w:lang w:eastAsia="en-GB"/>
              </w:rPr>
              <w:t>ș</w:t>
            </w:r>
            <w:r w:rsidRPr="00F65BE3">
              <w:rPr>
                <w:rFonts w:eastAsia="Times New Roman"/>
                <w:lang w:eastAsia="en-GB"/>
              </w:rPr>
              <w:t>i/sau identificarea celor prezente în noi zone</w:t>
            </w:r>
            <w:r w:rsidR="00484163" w:rsidRPr="00F65BE3">
              <w:rPr>
                <w:rFonts w:eastAsia="Times New Roman"/>
                <w:lang w:eastAsia="en-GB"/>
              </w:rPr>
              <w:t>.</w:t>
            </w:r>
          </w:p>
        </w:tc>
        <w:tc>
          <w:tcPr>
            <w:tcW w:w="284" w:type="dxa"/>
            <w:tcBorders>
              <w:top w:val="nil"/>
              <w:left w:val="nil"/>
              <w:bottom w:val="single" w:sz="8" w:space="0" w:color="000000"/>
              <w:right w:val="single" w:sz="8" w:space="0" w:color="000000"/>
            </w:tcBorders>
            <w:vAlign w:val="center"/>
            <w:hideMark/>
          </w:tcPr>
          <w:p w14:paraId="2379B5BF"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vAlign w:val="center"/>
            <w:hideMark/>
          </w:tcPr>
          <w:p w14:paraId="0F3E14EA"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vAlign w:val="center"/>
            <w:hideMark/>
          </w:tcPr>
          <w:p w14:paraId="5BB51525"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vAlign w:val="center"/>
            <w:hideMark/>
          </w:tcPr>
          <w:p w14:paraId="4CF918DD"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0B3BA9C2"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vAlign w:val="center"/>
            <w:hideMark/>
          </w:tcPr>
          <w:p w14:paraId="0AEC384B"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vAlign w:val="center"/>
            <w:hideMark/>
          </w:tcPr>
          <w:p w14:paraId="23384D4B"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vAlign w:val="center"/>
            <w:hideMark/>
          </w:tcPr>
          <w:p w14:paraId="41FA0AFD"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vAlign w:val="center"/>
            <w:hideMark/>
          </w:tcPr>
          <w:p w14:paraId="30847676"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425" w:type="dxa"/>
            <w:tcBorders>
              <w:top w:val="nil"/>
              <w:left w:val="nil"/>
              <w:bottom w:val="single" w:sz="8" w:space="0" w:color="000000"/>
              <w:right w:val="single" w:sz="8" w:space="0" w:color="000000"/>
            </w:tcBorders>
            <w:shd w:val="clear" w:color="000000" w:fill="D6DCE4"/>
            <w:vAlign w:val="center"/>
            <w:hideMark/>
          </w:tcPr>
          <w:p w14:paraId="64C14B95"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1395" w:type="dxa"/>
            <w:tcBorders>
              <w:top w:val="nil"/>
              <w:left w:val="nil"/>
              <w:bottom w:val="single" w:sz="8" w:space="0" w:color="000000"/>
              <w:right w:val="single" w:sz="8" w:space="0" w:color="000000"/>
            </w:tcBorders>
            <w:vAlign w:val="center"/>
            <w:hideMark/>
          </w:tcPr>
          <w:p w14:paraId="667D6E3D" w14:textId="77777777" w:rsidR="00644E2A" w:rsidRPr="00F65BE3" w:rsidRDefault="00644E2A" w:rsidP="00D27AA4">
            <w:pPr>
              <w:spacing w:line="240" w:lineRule="auto"/>
              <w:rPr>
                <w:rFonts w:eastAsia="Times New Roman"/>
                <w:lang w:eastAsia="en-GB"/>
              </w:rPr>
            </w:pPr>
            <w:r w:rsidRPr="00F65BE3">
              <w:rPr>
                <w:rFonts w:eastAsia="Times New Roman"/>
                <w:lang w:eastAsia="en-GB"/>
              </w:rPr>
              <w:t>APNPC</w:t>
            </w:r>
          </w:p>
        </w:tc>
        <w:tc>
          <w:tcPr>
            <w:tcW w:w="2126" w:type="dxa"/>
            <w:tcBorders>
              <w:top w:val="nil"/>
              <w:left w:val="nil"/>
              <w:bottom w:val="single" w:sz="8" w:space="0" w:color="000000"/>
              <w:right w:val="single" w:sz="8" w:space="0" w:color="000000"/>
            </w:tcBorders>
            <w:vAlign w:val="center"/>
            <w:hideMark/>
          </w:tcPr>
          <w:p w14:paraId="74FB1590" w14:textId="354443BE" w:rsidR="00644E2A" w:rsidRPr="00F65BE3" w:rsidRDefault="00644E2A" w:rsidP="00D27AA4">
            <w:pPr>
              <w:spacing w:line="240" w:lineRule="auto"/>
              <w:jc w:val="left"/>
              <w:rPr>
                <w:rFonts w:eastAsia="Times New Roman"/>
                <w:lang w:eastAsia="en-GB"/>
              </w:rPr>
            </w:pPr>
            <w:r w:rsidRPr="00F65BE3">
              <w:rPr>
                <w:rFonts w:eastAsia="Times New Roman"/>
                <w:lang w:eastAsia="en-GB"/>
              </w:rPr>
              <w:t>Universită</w:t>
            </w:r>
            <w:r w:rsidR="00F65BE3" w:rsidRPr="00F65BE3">
              <w:rPr>
                <w:rFonts w:eastAsia="Times New Roman"/>
                <w:lang w:eastAsia="en-GB"/>
              </w:rPr>
              <w:t>ț</w:t>
            </w:r>
            <w:r w:rsidRPr="00F65BE3">
              <w:rPr>
                <w:rFonts w:eastAsia="Times New Roman"/>
                <w:lang w:eastAsia="en-GB"/>
              </w:rPr>
              <w:t>i, institute de cercetare</w:t>
            </w:r>
          </w:p>
        </w:tc>
        <w:tc>
          <w:tcPr>
            <w:tcW w:w="1134" w:type="dxa"/>
            <w:tcBorders>
              <w:top w:val="nil"/>
              <w:left w:val="nil"/>
              <w:bottom w:val="single" w:sz="8" w:space="0" w:color="000000"/>
              <w:right w:val="single" w:sz="8" w:space="0" w:color="auto"/>
            </w:tcBorders>
            <w:vAlign w:val="center"/>
            <w:hideMark/>
          </w:tcPr>
          <w:p w14:paraId="5F773BBB" w14:textId="77777777" w:rsidR="00644E2A" w:rsidRPr="00F65BE3" w:rsidRDefault="00644E2A" w:rsidP="00D27AA4">
            <w:pPr>
              <w:spacing w:line="240" w:lineRule="auto"/>
              <w:jc w:val="center"/>
              <w:rPr>
                <w:rFonts w:eastAsia="Times New Roman"/>
                <w:lang w:eastAsia="en-GB"/>
              </w:rPr>
            </w:pPr>
            <w:r w:rsidRPr="00F65BE3">
              <w:rPr>
                <w:rFonts w:eastAsia="Times New Roman"/>
                <w:lang w:eastAsia="en-GB"/>
              </w:rPr>
              <w:t>2</w:t>
            </w:r>
          </w:p>
        </w:tc>
      </w:tr>
      <w:tr w:rsidR="002D511D" w:rsidRPr="00F65BE3" w14:paraId="7298C184" w14:textId="77777777" w:rsidTr="004D3000">
        <w:trPr>
          <w:gridAfter w:val="1"/>
          <w:wAfter w:w="6" w:type="dxa"/>
          <w:jc w:val="center"/>
        </w:trPr>
        <w:tc>
          <w:tcPr>
            <w:tcW w:w="3120" w:type="dxa"/>
            <w:tcBorders>
              <w:top w:val="nil"/>
              <w:left w:val="single" w:sz="8" w:space="0" w:color="auto"/>
              <w:bottom w:val="single" w:sz="4" w:space="0" w:color="auto"/>
              <w:right w:val="single" w:sz="8" w:space="0" w:color="000000"/>
            </w:tcBorders>
            <w:vAlign w:val="center"/>
            <w:hideMark/>
          </w:tcPr>
          <w:p w14:paraId="0F461A2F" w14:textId="3733A797" w:rsidR="00644E2A" w:rsidRPr="00F65BE3" w:rsidRDefault="00644E2A" w:rsidP="00D27AA4">
            <w:pPr>
              <w:spacing w:line="240" w:lineRule="auto"/>
              <w:jc w:val="left"/>
              <w:rPr>
                <w:rFonts w:eastAsia="Times New Roman"/>
                <w:lang w:eastAsia="en-GB"/>
              </w:rPr>
            </w:pPr>
            <w:r w:rsidRPr="00F65BE3">
              <w:rPr>
                <w:rFonts w:eastAsia="Times New Roman"/>
                <w:lang w:eastAsia="en-GB"/>
              </w:rPr>
              <w:t xml:space="preserve">1.1.2 Continuarea identificării </w:t>
            </w:r>
            <w:r w:rsidR="00F65BE3" w:rsidRPr="00F65BE3">
              <w:rPr>
                <w:rFonts w:eastAsia="Times New Roman"/>
                <w:lang w:eastAsia="en-GB"/>
              </w:rPr>
              <w:t>ș</w:t>
            </w:r>
            <w:r w:rsidRPr="00F65BE3">
              <w:rPr>
                <w:rFonts w:eastAsia="Times New Roman"/>
                <w:lang w:eastAsia="en-GB"/>
              </w:rPr>
              <w:t>i cartării speciilor de interes conservativ</w:t>
            </w:r>
            <w:r w:rsidR="00484163" w:rsidRPr="00F65BE3">
              <w:rPr>
                <w:rFonts w:eastAsia="Times New Roman"/>
                <w:lang w:eastAsia="en-GB"/>
              </w:rPr>
              <w:t>.</w:t>
            </w:r>
          </w:p>
        </w:tc>
        <w:tc>
          <w:tcPr>
            <w:tcW w:w="3118" w:type="dxa"/>
            <w:tcBorders>
              <w:top w:val="single" w:sz="8" w:space="0" w:color="000000"/>
              <w:left w:val="nil"/>
              <w:bottom w:val="single" w:sz="4" w:space="0" w:color="auto"/>
              <w:right w:val="single" w:sz="8" w:space="0" w:color="000000"/>
            </w:tcBorders>
            <w:vAlign w:val="center"/>
            <w:hideMark/>
          </w:tcPr>
          <w:p w14:paraId="0F673BF1" w14:textId="4BACEA1B" w:rsidR="00644E2A" w:rsidRPr="00F65BE3" w:rsidRDefault="00644E2A" w:rsidP="00D27AA4">
            <w:pPr>
              <w:spacing w:line="240" w:lineRule="auto"/>
              <w:jc w:val="left"/>
              <w:rPr>
                <w:rFonts w:eastAsia="Times New Roman"/>
                <w:lang w:eastAsia="en-GB"/>
              </w:rPr>
            </w:pPr>
            <w:r w:rsidRPr="00F65BE3">
              <w:rPr>
                <w:rFonts w:eastAsia="Times New Roman"/>
                <w:lang w:eastAsia="en-GB"/>
              </w:rPr>
              <w:t xml:space="preserve">Raport anual privind identificarea speciilor nou identificate </w:t>
            </w:r>
            <w:r w:rsidR="00F65BE3" w:rsidRPr="00F65BE3">
              <w:rPr>
                <w:rFonts w:eastAsia="Times New Roman"/>
                <w:lang w:eastAsia="en-GB"/>
              </w:rPr>
              <w:t>ș</w:t>
            </w:r>
            <w:r w:rsidRPr="00F65BE3">
              <w:rPr>
                <w:rFonts w:eastAsia="Times New Roman"/>
                <w:lang w:eastAsia="en-GB"/>
              </w:rPr>
              <w:t>i/sau identificarea celor prezente în noi zone</w:t>
            </w:r>
            <w:r w:rsidR="00484163" w:rsidRPr="00F65BE3">
              <w:rPr>
                <w:rFonts w:eastAsia="Times New Roman"/>
                <w:lang w:eastAsia="en-GB"/>
              </w:rPr>
              <w:t>.</w:t>
            </w:r>
          </w:p>
        </w:tc>
        <w:tc>
          <w:tcPr>
            <w:tcW w:w="284" w:type="dxa"/>
            <w:tcBorders>
              <w:top w:val="nil"/>
              <w:left w:val="nil"/>
              <w:bottom w:val="single" w:sz="8" w:space="0" w:color="000000"/>
              <w:right w:val="single" w:sz="8" w:space="0" w:color="000000"/>
            </w:tcBorders>
            <w:shd w:val="clear" w:color="000000" w:fill="D6DCE4"/>
            <w:vAlign w:val="center"/>
            <w:hideMark/>
          </w:tcPr>
          <w:p w14:paraId="06734F3E"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10B3A3F7"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56A5F52C"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37BB8CE6"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31192D52"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2DEC6D7E"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62315848"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1A14B65F"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27A529CA"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425" w:type="dxa"/>
            <w:tcBorders>
              <w:top w:val="nil"/>
              <w:left w:val="nil"/>
              <w:bottom w:val="single" w:sz="8" w:space="0" w:color="000000"/>
              <w:right w:val="single" w:sz="8" w:space="0" w:color="000000"/>
            </w:tcBorders>
            <w:shd w:val="clear" w:color="000000" w:fill="D6DCE4"/>
            <w:vAlign w:val="center"/>
            <w:hideMark/>
          </w:tcPr>
          <w:p w14:paraId="0640E49B"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1395" w:type="dxa"/>
            <w:tcBorders>
              <w:top w:val="nil"/>
              <w:left w:val="nil"/>
              <w:bottom w:val="single" w:sz="8" w:space="0" w:color="000000"/>
              <w:right w:val="single" w:sz="8" w:space="0" w:color="000000"/>
            </w:tcBorders>
            <w:vAlign w:val="center"/>
            <w:hideMark/>
          </w:tcPr>
          <w:p w14:paraId="028EC6F5" w14:textId="77777777" w:rsidR="00644E2A" w:rsidRPr="00F65BE3" w:rsidRDefault="00644E2A" w:rsidP="00D27AA4">
            <w:pPr>
              <w:spacing w:line="240" w:lineRule="auto"/>
              <w:rPr>
                <w:rFonts w:eastAsia="Times New Roman"/>
                <w:lang w:eastAsia="en-GB"/>
              </w:rPr>
            </w:pPr>
            <w:r w:rsidRPr="00F65BE3">
              <w:rPr>
                <w:rFonts w:eastAsia="Times New Roman"/>
                <w:lang w:eastAsia="en-GB"/>
              </w:rPr>
              <w:t>APNPC</w:t>
            </w:r>
          </w:p>
        </w:tc>
        <w:tc>
          <w:tcPr>
            <w:tcW w:w="2126" w:type="dxa"/>
            <w:tcBorders>
              <w:top w:val="nil"/>
              <w:left w:val="nil"/>
              <w:bottom w:val="single" w:sz="8" w:space="0" w:color="000000"/>
              <w:right w:val="single" w:sz="8" w:space="0" w:color="000000"/>
            </w:tcBorders>
            <w:vAlign w:val="center"/>
            <w:hideMark/>
          </w:tcPr>
          <w:p w14:paraId="3A7364C5" w14:textId="4E474DA8" w:rsidR="00644E2A" w:rsidRPr="00F65BE3" w:rsidRDefault="00644E2A" w:rsidP="00D27AA4">
            <w:pPr>
              <w:spacing w:line="240" w:lineRule="auto"/>
              <w:jc w:val="left"/>
              <w:rPr>
                <w:rFonts w:eastAsia="Times New Roman"/>
                <w:lang w:eastAsia="en-GB"/>
              </w:rPr>
            </w:pPr>
            <w:r w:rsidRPr="00F65BE3">
              <w:rPr>
                <w:rFonts w:eastAsia="Times New Roman"/>
                <w:lang w:eastAsia="en-GB"/>
              </w:rPr>
              <w:t>Universită</w:t>
            </w:r>
            <w:r w:rsidR="00F65BE3" w:rsidRPr="00F65BE3">
              <w:rPr>
                <w:rFonts w:eastAsia="Times New Roman"/>
                <w:lang w:eastAsia="en-GB"/>
              </w:rPr>
              <w:t>ț</w:t>
            </w:r>
            <w:r w:rsidRPr="00F65BE3">
              <w:rPr>
                <w:rFonts w:eastAsia="Times New Roman"/>
                <w:lang w:eastAsia="en-GB"/>
              </w:rPr>
              <w:t>i, institute de cercetare</w:t>
            </w:r>
          </w:p>
        </w:tc>
        <w:tc>
          <w:tcPr>
            <w:tcW w:w="1134" w:type="dxa"/>
            <w:tcBorders>
              <w:top w:val="nil"/>
              <w:left w:val="nil"/>
              <w:bottom w:val="single" w:sz="8" w:space="0" w:color="000000"/>
              <w:right w:val="single" w:sz="8" w:space="0" w:color="auto"/>
            </w:tcBorders>
            <w:vAlign w:val="center"/>
            <w:hideMark/>
          </w:tcPr>
          <w:p w14:paraId="77EDA325" w14:textId="77777777" w:rsidR="00644E2A" w:rsidRPr="00F65BE3" w:rsidRDefault="00644E2A" w:rsidP="00D27AA4">
            <w:pPr>
              <w:spacing w:line="240" w:lineRule="auto"/>
              <w:jc w:val="center"/>
              <w:rPr>
                <w:rFonts w:eastAsia="Times New Roman"/>
                <w:lang w:eastAsia="en-GB"/>
              </w:rPr>
            </w:pPr>
            <w:r w:rsidRPr="00F65BE3">
              <w:rPr>
                <w:rFonts w:eastAsia="Times New Roman"/>
                <w:lang w:eastAsia="en-GB"/>
              </w:rPr>
              <w:t>1</w:t>
            </w:r>
          </w:p>
        </w:tc>
      </w:tr>
      <w:tr w:rsidR="002D511D" w:rsidRPr="00F65BE3" w14:paraId="6DAE6E97" w14:textId="77777777" w:rsidTr="004D3000">
        <w:trPr>
          <w:gridAfter w:val="1"/>
          <w:wAfter w:w="6" w:type="dxa"/>
          <w:jc w:val="center"/>
        </w:trPr>
        <w:tc>
          <w:tcPr>
            <w:tcW w:w="3120" w:type="dxa"/>
            <w:tcBorders>
              <w:top w:val="single" w:sz="4" w:space="0" w:color="auto"/>
              <w:left w:val="single" w:sz="8" w:space="0" w:color="auto"/>
              <w:bottom w:val="single" w:sz="8" w:space="0" w:color="auto"/>
              <w:right w:val="single" w:sz="8" w:space="0" w:color="000000"/>
            </w:tcBorders>
            <w:vAlign w:val="center"/>
            <w:hideMark/>
          </w:tcPr>
          <w:p w14:paraId="6944E78D" w14:textId="1D172E1B" w:rsidR="00644E2A" w:rsidRPr="00F65BE3" w:rsidRDefault="00644E2A" w:rsidP="00D27AA4">
            <w:pPr>
              <w:spacing w:line="240" w:lineRule="auto"/>
              <w:jc w:val="left"/>
              <w:rPr>
                <w:rFonts w:eastAsia="Times New Roman"/>
                <w:lang w:eastAsia="en-GB"/>
              </w:rPr>
            </w:pPr>
            <w:r w:rsidRPr="00F65BE3">
              <w:rPr>
                <w:rFonts w:eastAsia="Times New Roman"/>
                <w:lang w:eastAsia="en-GB"/>
              </w:rPr>
              <w:t>1.1.3 Actualizarea inventarelor</w:t>
            </w:r>
            <w:r w:rsidR="00484163" w:rsidRPr="00F65BE3">
              <w:rPr>
                <w:rFonts w:eastAsia="Times New Roman"/>
                <w:lang w:eastAsia="en-GB"/>
              </w:rPr>
              <w:t xml:space="preserve">, </w:t>
            </w:r>
            <w:r w:rsidRPr="00F65BE3">
              <w:rPr>
                <w:rFonts w:eastAsia="Times New Roman"/>
                <w:lang w:eastAsia="en-GB"/>
              </w:rPr>
              <w:t>evaluarea detaliată</w:t>
            </w:r>
            <w:r w:rsidR="00484163" w:rsidRPr="00F65BE3">
              <w:rPr>
                <w:rFonts w:eastAsia="Times New Roman"/>
                <w:lang w:eastAsia="en-GB"/>
              </w:rPr>
              <w:t>,</w:t>
            </w:r>
            <w:r w:rsidRPr="00F65BE3">
              <w:rPr>
                <w:rFonts w:eastAsia="Times New Roman"/>
                <w:lang w:eastAsia="en-GB"/>
              </w:rPr>
              <w:t xml:space="preserve"> pentru habitatele </w:t>
            </w:r>
            <w:r w:rsidR="00F65BE3" w:rsidRPr="00F65BE3">
              <w:rPr>
                <w:rFonts w:eastAsia="Times New Roman"/>
                <w:lang w:eastAsia="en-GB"/>
              </w:rPr>
              <w:t>ș</w:t>
            </w:r>
            <w:r w:rsidRPr="00F65BE3">
              <w:rPr>
                <w:rFonts w:eastAsia="Times New Roman"/>
                <w:lang w:eastAsia="en-GB"/>
              </w:rPr>
              <w:t>i speciile de interes conservativ</w:t>
            </w:r>
            <w:r w:rsidR="00484163" w:rsidRPr="00F65BE3">
              <w:rPr>
                <w:rFonts w:eastAsia="Times New Roman"/>
                <w:lang w:eastAsia="en-GB"/>
              </w:rPr>
              <w:t>.</w:t>
            </w:r>
          </w:p>
        </w:tc>
        <w:tc>
          <w:tcPr>
            <w:tcW w:w="3118" w:type="dxa"/>
            <w:tcBorders>
              <w:top w:val="single" w:sz="4" w:space="0" w:color="auto"/>
              <w:left w:val="nil"/>
              <w:bottom w:val="single" w:sz="4" w:space="0" w:color="auto"/>
              <w:right w:val="single" w:sz="8" w:space="0" w:color="000000"/>
            </w:tcBorders>
            <w:vAlign w:val="center"/>
            <w:hideMark/>
          </w:tcPr>
          <w:p w14:paraId="1373FD25" w14:textId="2C9F5E31" w:rsidR="00644E2A" w:rsidRPr="00F65BE3" w:rsidRDefault="00644E2A" w:rsidP="00D27AA4">
            <w:pPr>
              <w:spacing w:line="240" w:lineRule="auto"/>
              <w:jc w:val="left"/>
              <w:rPr>
                <w:rFonts w:eastAsia="Times New Roman"/>
                <w:lang w:eastAsia="en-GB"/>
              </w:rPr>
            </w:pPr>
            <w:r w:rsidRPr="00F65BE3">
              <w:rPr>
                <w:rFonts w:eastAsia="Times New Roman"/>
                <w:lang w:eastAsia="en-GB"/>
              </w:rPr>
              <w:t>Surse de finan</w:t>
            </w:r>
            <w:r w:rsidR="00F65BE3" w:rsidRPr="00F65BE3">
              <w:rPr>
                <w:rFonts w:eastAsia="Times New Roman"/>
                <w:lang w:eastAsia="en-GB"/>
              </w:rPr>
              <w:t>ț</w:t>
            </w:r>
            <w:r w:rsidRPr="00F65BE3">
              <w:rPr>
                <w:rFonts w:eastAsia="Times New Roman"/>
                <w:lang w:eastAsia="en-GB"/>
              </w:rPr>
              <w:t xml:space="preserve">are identificate; Fonduri asigurate; Rapoarte; Inventariere actualizată pentru habitatele </w:t>
            </w:r>
            <w:r w:rsidR="00F65BE3" w:rsidRPr="00F65BE3">
              <w:rPr>
                <w:rFonts w:eastAsia="Times New Roman"/>
                <w:lang w:eastAsia="en-GB"/>
              </w:rPr>
              <w:t>ș</w:t>
            </w:r>
            <w:r w:rsidRPr="00F65BE3">
              <w:rPr>
                <w:rFonts w:eastAsia="Times New Roman"/>
                <w:lang w:eastAsia="en-GB"/>
              </w:rPr>
              <w:t>i speciile de interes conservativ</w:t>
            </w:r>
            <w:r w:rsidR="00484163" w:rsidRPr="00F65BE3">
              <w:rPr>
                <w:rFonts w:eastAsia="Times New Roman"/>
                <w:lang w:eastAsia="en-GB"/>
              </w:rPr>
              <w:t>.</w:t>
            </w:r>
          </w:p>
        </w:tc>
        <w:tc>
          <w:tcPr>
            <w:tcW w:w="284" w:type="dxa"/>
            <w:tcBorders>
              <w:top w:val="nil"/>
              <w:left w:val="nil"/>
              <w:bottom w:val="single" w:sz="8" w:space="0" w:color="000000"/>
              <w:right w:val="single" w:sz="8" w:space="0" w:color="000000"/>
            </w:tcBorders>
            <w:vAlign w:val="center"/>
            <w:hideMark/>
          </w:tcPr>
          <w:p w14:paraId="63C31DA6"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vAlign w:val="center"/>
            <w:hideMark/>
          </w:tcPr>
          <w:p w14:paraId="4F5565C3"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vAlign w:val="center"/>
            <w:hideMark/>
          </w:tcPr>
          <w:p w14:paraId="1A2DB85E"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vAlign w:val="center"/>
            <w:hideMark/>
          </w:tcPr>
          <w:p w14:paraId="6706AF69"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vAlign w:val="center"/>
            <w:hideMark/>
          </w:tcPr>
          <w:p w14:paraId="06843101"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vAlign w:val="center"/>
            <w:hideMark/>
          </w:tcPr>
          <w:p w14:paraId="1858AF62"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FFFFFF"/>
            <w:vAlign w:val="center"/>
            <w:hideMark/>
          </w:tcPr>
          <w:p w14:paraId="1D4D0909"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vAlign w:val="center"/>
            <w:hideMark/>
          </w:tcPr>
          <w:p w14:paraId="2F606E38"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21712CEB"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425" w:type="dxa"/>
            <w:tcBorders>
              <w:top w:val="nil"/>
              <w:left w:val="nil"/>
              <w:bottom w:val="single" w:sz="8" w:space="0" w:color="000000"/>
              <w:right w:val="single" w:sz="8" w:space="0" w:color="000000"/>
            </w:tcBorders>
            <w:shd w:val="clear" w:color="000000" w:fill="D6DCE4"/>
            <w:vAlign w:val="center"/>
            <w:hideMark/>
          </w:tcPr>
          <w:p w14:paraId="0DD4ED4B"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1395" w:type="dxa"/>
            <w:tcBorders>
              <w:top w:val="nil"/>
              <w:left w:val="nil"/>
              <w:bottom w:val="single" w:sz="8" w:space="0" w:color="000000"/>
              <w:right w:val="single" w:sz="8" w:space="0" w:color="000000"/>
            </w:tcBorders>
            <w:vAlign w:val="center"/>
            <w:hideMark/>
          </w:tcPr>
          <w:p w14:paraId="3CA01962" w14:textId="77777777" w:rsidR="00644E2A" w:rsidRPr="00F65BE3" w:rsidRDefault="00644E2A" w:rsidP="00D27AA4">
            <w:pPr>
              <w:spacing w:line="240" w:lineRule="auto"/>
              <w:rPr>
                <w:rFonts w:eastAsia="Times New Roman"/>
                <w:lang w:eastAsia="en-GB"/>
              </w:rPr>
            </w:pPr>
            <w:r w:rsidRPr="00F65BE3">
              <w:rPr>
                <w:rFonts w:eastAsia="Times New Roman"/>
                <w:lang w:eastAsia="en-GB"/>
              </w:rPr>
              <w:t>APNPC</w:t>
            </w:r>
          </w:p>
        </w:tc>
        <w:tc>
          <w:tcPr>
            <w:tcW w:w="2126" w:type="dxa"/>
            <w:tcBorders>
              <w:top w:val="nil"/>
              <w:left w:val="nil"/>
              <w:bottom w:val="single" w:sz="8" w:space="0" w:color="000000"/>
              <w:right w:val="single" w:sz="8" w:space="0" w:color="000000"/>
            </w:tcBorders>
            <w:vAlign w:val="center"/>
            <w:hideMark/>
          </w:tcPr>
          <w:p w14:paraId="64FA94D9" w14:textId="3F7C9779" w:rsidR="00644E2A" w:rsidRPr="00F65BE3" w:rsidRDefault="00644E2A" w:rsidP="00D27AA4">
            <w:pPr>
              <w:spacing w:line="240" w:lineRule="auto"/>
              <w:jc w:val="left"/>
              <w:rPr>
                <w:rFonts w:eastAsia="Times New Roman"/>
                <w:lang w:eastAsia="en-GB"/>
              </w:rPr>
            </w:pPr>
            <w:r w:rsidRPr="00F65BE3">
              <w:rPr>
                <w:rFonts w:eastAsia="Times New Roman"/>
                <w:lang w:eastAsia="en-GB"/>
              </w:rPr>
              <w:t>Universită</w:t>
            </w:r>
            <w:r w:rsidR="00F65BE3" w:rsidRPr="00F65BE3">
              <w:rPr>
                <w:rFonts w:eastAsia="Times New Roman"/>
                <w:lang w:eastAsia="en-GB"/>
              </w:rPr>
              <w:t>ț</w:t>
            </w:r>
            <w:r w:rsidRPr="00F65BE3">
              <w:rPr>
                <w:rFonts w:eastAsia="Times New Roman"/>
                <w:lang w:eastAsia="en-GB"/>
              </w:rPr>
              <w:t>i, institute de cercetare</w:t>
            </w:r>
          </w:p>
        </w:tc>
        <w:tc>
          <w:tcPr>
            <w:tcW w:w="1134" w:type="dxa"/>
            <w:tcBorders>
              <w:top w:val="nil"/>
              <w:left w:val="nil"/>
              <w:bottom w:val="single" w:sz="8" w:space="0" w:color="000000"/>
              <w:right w:val="single" w:sz="8" w:space="0" w:color="auto"/>
            </w:tcBorders>
            <w:vAlign w:val="center"/>
            <w:hideMark/>
          </w:tcPr>
          <w:p w14:paraId="7C2D3746" w14:textId="77777777" w:rsidR="00644E2A" w:rsidRPr="00F65BE3" w:rsidRDefault="00644E2A" w:rsidP="00D27AA4">
            <w:pPr>
              <w:spacing w:line="240" w:lineRule="auto"/>
              <w:jc w:val="center"/>
              <w:rPr>
                <w:rFonts w:eastAsia="Times New Roman"/>
                <w:lang w:eastAsia="en-GB"/>
              </w:rPr>
            </w:pPr>
            <w:r w:rsidRPr="00F65BE3">
              <w:rPr>
                <w:rFonts w:eastAsia="Times New Roman"/>
                <w:lang w:eastAsia="en-GB"/>
              </w:rPr>
              <w:t>1</w:t>
            </w:r>
          </w:p>
        </w:tc>
      </w:tr>
      <w:tr w:rsidR="00484163" w:rsidRPr="00F65BE3" w14:paraId="34E650AB" w14:textId="77777777" w:rsidTr="004D3000">
        <w:trPr>
          <w:jc w:val="center"/>
        </w:trPr>
        <w:tc>
          <w:tcPr>
            <w:tcW w:w="13876" w:type="dxa"/>
            <w:gridSpan w:val="16"/>
            <w:tcBorders>
              <w:top w:val="nil"/>
              <w:left w:val="single" w:sz="8" w:space="0" w:color="auto"/>
              <w:bottom w:val="single" w:sz="8" w:space="0" w:color="auto"/>
              <w:right w:val="single" w:sz="8" w:space="0" w:color="000000"/>
            </w:tcBorders>
            <w:vAlign w:val="center"/>
            <w:hideMark/>
          </w:tcPr>
          <w:p w14:paraId="57D581ED" w14:textId="0B6D5FEE" w:rsidR="00644E2A" w:rsidRPr="00F65BE3" w:rsidRDefault="00644E2A" w:rsidP="00D27AA4">
            <w:pPr>
              <w:spacing w:line="240" w:lineRule="auto"/>
              <w:jc w:val="left"/>
              <w:rPr>
                <w:rFonts w:eastAsia="Times New Roman"/>
                <w:b/>
                <w:bCs/>
                <w:lang w:eastAsia="en-GB"/>
              </w:rPr>
            </w:pPr>
            <w:r w:rsidRPr="00F65BE3">
              <w:rPr>
                <w:rFonts w:eastAsia="Times New Roman"/>
                <w:b/>
                <w:bCs/>
                <w:lang w:eastAsia="en-GB"/>
              </w:rPr>
              <w:t xml:space="preserve">MM.1.2 Monitorizarea habitatelor, speciilor </w:t>
            </w:r>
            <w:r w:rsidR="00F65BE3" w:rsidRPr="00F65BE3">
              <w:rPr>
                <w:rFonts w:eastAsia="Times New Roman"/>
                <w:b/>
                <w:bCs/>
                <w:lang w:eastAsia="en-GB"/>
              </w:rPr>
              <w:t>ș</w:t>
            </w:r>
            <w:r w:rsidRPr="00F65BE3">
              <w:rPr>
                <w:rFonts w:eastAsia="Times New Roman"/>
                <w:b/>
                <w:bCs/>
                <w:lang w:eastAsia="en-GB"/>
              </w:rPr>
              <w:t>i a altor elemente de interes conservativ din ariile naturale protejate vizate de planul de management</w:t>
            </w:r>
          </w:p>
        </w:tc>
      </w:tr>
      <w:tr w:rsidR="00484163" w:rsidRPr="00F65BE3" w14:paraId="2189FFA7" w14:textId="77777777" w:rsidTr="004D3000">
        <w:trPr>
          <w:gridAfter w:val="1"/>
          <w:wAfter w:w="6" w:type="dxa"/>
          <w:jc w:val="center"/>
        </w:trPr>
        <w:tc>
          <w:tcPr>
            <w:tcW w:w="3120" w:type="dxa"/>
            <w:tcBorders>
              <w:top w:val="nil"/>
              <w:left w:val="single" w:sz="8" w:space="0" w:color="auto"/>
              <w:bottom w:val="single" w:sz="8" w:space="0" w:color="000000"/>
              <w:right w:val="single" w:sz="8" w:space="0" w:color="000000"/>
            </w:tcBorders>
            <w:vAlign w:val="center"/>
            <w:hideMark/>
          </w:tcPr>
          <w:p w14:paraId="02B1755C" w14:textId="416B162E" w:rsidR="00644E2A" w:rsidRPr="00F65BE3" w:rsidRDefault="00644E2A" w:rsidP="00D27AA4">
            <w:pPr>
              <w:spacing w:line="240" w:lineRule="auto"/>
              <w:jc w:val="left"/>
              <w:rPr>
                <w:rFonts w:eastAsia="Times New Roman"/>
                <w:lang w:eastAsia="en-GB"/>
              </w:rPr>
            </w:pPr>
            <w:r w:rsidRPr="00F65BE3">
              <w:rPr>
                <w:rFonts w:eastAsia="Times New Roman"/>
                <w:lang w:eastAsia="en-GB"/>
              </w:rPr>
              <w:lastRenderedPageBreak/>
              <w:t xml:space="preserve">1.2.1 Monitorizarea </w:t>
            </w:r>
            <w:r w:rsidR="00F65BE3" w:rsidRPr="00F65BE3">
              <w:rPr>
                <w:rFonts w:eastAsia="Times New Roman"/>
                <w:lang w:eastAsia="en-GB"/>
              </w:rPr>
              <w:t>ș</w:t>
            </w:r>
            <w:r w:rsidR="00643359" w:rsidRPr="00F65BE3">
              <w:rPr>
                <w:rFonts w:eastAsia="Times New Roman"/>
                <w:lang w:eastAsia="en-GB"/>
              </w:rPr>
              <w:t xml:space="preserve">i evaluarea stării de conservare a </w:t>
            </w:r>
            <w:r w:rsidRPr="00F65BE3">
              <w:rPr>
                <w:rFonts w:eastAsia="Times New Roman"/>
                <w:lang w:eastAsia="en-GB"/>
              </w:rPr>
              <w:t>habitatelor de interes conservativ</w:t>
            </w:r>
            <w:r w:rsidR="00484163" w:rsidRPr="00F65BE3">
              <w:rPr>
                <w:rFonts w:eastAsia="Times New Roman"/>
                <w:lang w:eastAsia="en-GB"/>
              </w:rPr>
              <w:t>.</w:t>
            </w:r>
          </w:p>
        </w:tc>
        <w:tc>
          <w:tcPr>
            <w:tcW w:w="3118" w:type="dxa"/>
            <w:tcBorders>
              <w:top w:val="nil"/>
              <w:left w:val="nil"/>
              <w:bottom w:val="single" w:sz="8" w:space="0" w:color="000000"/>
              <w:right w:val="single" w:sz="8" w:space="0" w:color="000000"/>
            </w:tcBorders>
            <w:vAlign w:val="center"/>
            <w:hideMark/>
          </w:tcPr>
          <w:p w14:paraId="6CEFF79A" w14:textId="0B2D2B19" w:rsidR="009B42BB" w:rsidRPr="00F65BE3" w:rsidRDefault="00644E2A" w:rsidP="00D27AA4">
            <w:pPr>
              <w:spacing w:line="240" w:lineRule="auto"/>
              <w:jc w:val="left"/>
              <w:rPr>
                <w:rFonts w:eastAsia="Times New Roman"/>
                <w:lang w:eastAsia="en-GB"/>
              </w:rPr>
            </w:pPr>
            <w:r w:rsidRPr="00F65BE3">
              <w:rPr>
                <w:rFonts w:eastAsia="Times New Roman"/>
                <w:lang w:eastAsia="en-GB"/>
              </w:rPr>
              <w:t>Număr ac</w:t>
            </w:r>
            <w:r w:rsidR="00F65BE3" w:rsidRPr="00F65BE3">
              <w:rPr>
                <w:rFonts w:eastAsia="Times New Roman"/>
                <w:lang w:eastAsia="en-GB"/>
              </w:rPr>
              <w:t>ț</w:t>
            </w:r>
            <w:r w:rsidRPr="00F65BE3">
              <w:rPr>
                <w:rFonts w:eastAsia="Times New Roman"/>
                <w:lang w:eastAsia="en-GB"/>
              </w:rPr>
              <w:t xml:space="preserve">iuni de monitorizare realizate conform protocoalelor; Număr de habitate monitorizate; Rapoarte; </w:t>
            </w:r>
          </w:p>
          <w:p w14:paraId="4CFABD17"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Baza de date actualizată</w:t>
            </w:r>
            <w:r w:rsidR="00484163" w:rsidRPr="00F65BE3">
              <w:rPr>
                <w:rFonts w:eastAsia="Times New Roman"/>
                <w:lang w:eastAsia="en-GB"/>
              </w:rPr>
              <w:t>.</w:t>
            </w:r>
          </w:p>
        </w:tc>
        <w:tc>
          <w:tcPr>
            <w:tcW w:w="284" w:type="dxa"/>
            <w:tcBorders>
              <w:top w:val="nil"/>
              <w:left w:val="nil"/>
              <w:bottom w:val="single" w:sz="8" w:space="0" w:color="000000"/>
              <w:right w:val="single" w:sz="8" w:space="0" w:color="000000"/>
            </w:tcBorders>
            <w:shd w:val="clear" w:color="000000" w:fill="D6DCE4"/>
            <w:vAlign w:val="center"/>
            <w:hideMark/>
          </w:tcPr>
          <w:p w14:paraId="4A350CB9"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7035E83A"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5F1ADCCC"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24957553"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14C2A442"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0A2426CF"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27F19AD5"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7ACDA9BA"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3EF5484B"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425" w:type="dxa"/>
            <w:tcBorders>
              <w:top w:val="nil"/>
              <w:left w:val="nil"/>
              <w:bottom w:val="single" w:sz="8" w:space="0" w:color="000000"/>
              <w:right w:val="single" w:sz="8" w:space="0" w:color="000000"/>
            </w:tcBorders>
            <w:shd w:val="clear" w:color="000000" w:fill="D6DCE4"/>
            <w:vAlign w:val="center"/>
            <w:hideMark/>
          </w:tcPr>
          <w:p w14:paraId="62E34BAC"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1395" w:type="dxa"/>
            <w:tcBorders>
              <w:top w:val="nil"/>
              <w:left w:val="nil"/>
              <w:bottom w:val="single" w:sz="8" w:space="0" w:color="000000"/>
              <w:right w:val="single" w:sz="8" w:space="0" w:color="000000"/>
            </w:tcBorders>
            <w:vAlign w:val="center"/>
            <w:hideMark/>
          </w:tcPr>
          <w:p w14:paraId="44DAEAF0" w14:textId="77777777" w:rsidR="00644E2A" w:rsidRPr="00F65BE3" w:rsidRDefault="00644E2A" w:rsidP="00D27AA4">
            <w:pPr>
              <w:spacing w:line="240" w:lineRule="auto"/>
              <w:rPr>
                <w:rFonts w:eastAsia="Times New Roman"/>
                <w:lang w:eastAsia="en-GB"/>
              </w:rPr>
            </w:pPr>
            <w:r w:rsidRPr="00F65BE3">
              <w:rPr>
                <w:rFonts w:eastAsia="Times New Roman"/>
                <w:lang w:eastAsia="en-GB"/>
              </w:rPr>
              <w:t>APNPC</w:t>
            </w:r>
          </w:p>
        </w:tc>
        <w:tc>
          <w:tcPr>
            <w:tcW w:w="2126" w:type="dxa"/>
            <w:tcBorders>
              <w:top w:val="nil"/>
              <w:left w:val="nil"/>
              <w:bottom w:val="single" w:sz="8" w:space="0" w:color="000000"/>
              <w:right w:val="single" w:sz="8" w:space="0" w:color="000000"/>
            </w:tcBorders>
            <w:vAlign w:val="center"/>
            <w:hideMark/>
          </w:tcPr>
          <w:p w14:paraId="1D73D0C8" w14:textId="13A53EFD" w:rsidR="00644E2A" w:rsidRPr="00F65BE3" w:rsidRDefault="00644E2A" w:rsidP="00D27AA4">
            <w:pPr>
              <w:spacing w:line="240" w:lineRule="auto"/>
              <w:jc w:val="left"/>
              <w:rPr>
                <w:rFonts w:eastAsia="Times New Roman"/>
                <w:lang w:eastAsia="en-GB"/>
              </w:rPr>
            </w:pPr>
            <w:r w:rsidRPr="00F65BE3">
              <w:rPr>
                <w:rFonts w:eastAsia="Times New Roman"/>
                <w:lang w:eastAsia="en-GB"/>
              </w:rPr>
              <w:t>Universită</w:t>
            </w:r>
            <w:r w:rsidR="00F65BE3" w:rsidRPr="00F65BE3">
              <w:rPr>
                <w:rFonts w:eastAsia="Times New Roman"/>
                <w:lang w:eastAsia="en-GB"/>
              </w:rPr>
              <w:t>ț</w:t>
            </w:r>
            <w:r w:rsidRPr="00F65BE3">
              <w:rPr>
                <w:rFonts w:eastAsia="Times New Roman"/>
                <w:lang w:eastAsia="en-GB"/>
              </w:rPr>
              <w:t>i, institute de cercetare</w:t>
            </w:r>
          </w:p>
        </w:tc>
        <w:tc>
          <w:tcPr>
            <w:tcW w:w="1134" w:type="dxa"/>
            <w:tcBorders>
              <w:top w:val="nil"/>
              <w:left w:val="nil"/>
              <w:bottom w:val="single" w:sz="8" w:space="0" w:color="000000"/>
              <w:right w:val="single" w:sz="8" w:space="0" w:color="auto"/>
            </w:tcBorders>
            <w:vAlign w:val="center"/>
            <w:hideMark/>
          </w:tcPr>
          <w:p w14:paraId="7F1D4917" w14:textId="77777777" w:rsidR="00644E2A" w:rsidRPr="00F65BE3" w:rsidRDefault="00644E2A" w:rsidP="00B95941">
            <w:pPr>
              <w:spacing w:line="240" w:lineRule="auto"/>
              <w:jc w:val="center"/>
              <w:rPr>
                <w:rFonts w:eastAsia="Times New Roman"/>
                <w:lang w:eastAsia="en-GB"/>
              </w:rPr>
            </w:pPr>
            <w:r w:rsidRPr="00F65BE3">
              <w:rPr>
                <w:rFonts w:eastAsia="Times New Roman"/>
                <w:lang w:eastAsia="en-GB"/>
              </w:rPr>
              <w:t>1</w:t>
            </w:r>
          </w:p>
        </w:tc>
      </w:tr>
      <w:tr w:rsidR="00484163" w:rsidRPr="00F65BE3" w14:paraId="42158531" w14:textId="77777777" w:rsidTr="004D3000">
        <w:trPr>
          <w:gridAfter w:val="1"/>
          <w:wAfter w:w="6" w:type="dxa"/>
          <w:jc w:val="center"/>
        </w:trPr>
        <w:tc>
          <w:tcPr>
            <w:tcW w:w="3120" w:type="dxa"/>
            <w:tcBorders>
              <w:top w:val="nil"/>
              <w:left w:val="single" w:sz="8" w:space="0" w:color="auto"/>
              <w:bottom w:val="single" w:sz="8" w:space="0" w:color="000000"/>
              <w:right w:val="single" w:sz="8" w:space="0" w:color="000000"/>
            </w:tcBorders>
            <w:vAlign w:val="center"/>
            <w:hideMark/>
          </w:tcPr>
          <w:p w14:paraId="46216CBB" w14:textId="3624BB46" w:rsidR="00644E2A" w:rsidRPr="00F65BE3" w:rsidRDefault="00644E2A" w:rsidP="00D27AA4">
            <w:pPr>
              <w:spacing w:line="240" w:lineRule="auto"/>
              <w:jc w:val="left"/>
              <w:rPr>
                <w:rFonts w:eastAsia="Times New Roman"/>
                <w:lang w:eastAsia="en-GB"/>
              </w:rPr>
            </w:pPr>
            <w:r w:rsidRPr="00F65BE3">
              <w:rPr>
                <w:rFonts w:eastAsia="Times New Roman"/>
                <w:lang w:eastAsia="en-GB"/>
              </w:rPr>
              <w:t xml:space="preserve">1.2.2 Monitorizarea </w:t>
            </w:r>
            <w:r w:rsidR="00F65BE3" w:rsidRPr="00F65BE3">
              <w:rPr>
                <w:rFonts w:eastAsia="Times New Roman"/>
                <w:lang w:eastAsia="en-GB"/>
              </w:rPr>
              <w:t>ș</w:t>
            </w:r>
            <w:r w:rsidR="00643359" w:rsidRPr="00F65BE3">
              <w:rPr>
                <w:rFonts w:eastAsia="Times New Roman"/>
                <w:lang w:eastAsia="en-GB"/>
              </w:rPr>
              <w:t xml:space="preserve">i evaluarea stării de conservare a </w:t>
            </w:r>
            <w:r w:rsidRPr="00F65BE3">
              <w:rPr>
                <w:rFonts w:eastAsia="Times New Roman"/>
                <w:lang w:eastAsia="en-GB"/>
              </w:rPr>
              <w:t>speciilor de interes conservativ</w:t>
            </w:r>
            <w:r w:rsidR="00484163" w:rsidRPr="00F65BE3">
              <w:rPr>
                <w:rFonts w:eastAsia="Times New Roman"/>
                <w:lang w:eastAsia="en-GB"/>
              </w:rPr>
              <w:t>.</w:t>
            </w:r>
          </w:p>
        </w:tc>
        <w:tc>
          <w:tcPr>
            <w:tcW w:w="3118" w:type="dxa"/>
            <w:tcBorders>
              <w:top w:val="nil"/>
              <w:left w:val="nil"/>
              <w:bottom w:val="single" w:sz="8" w:space="0" w:color="000000"/>
              <w:right w:val="single" w:sz="8" w:space="0" w:color="000000"/>
            </w:tcBorders>
            <w:vAlign w:val="center"/>
            <w:hideMark/>
          </w:tcPr>
          <w:p w14:paraId="0B550B38" w14:textId="2EB4CE9A" w:rsidR="009B42BB" w:rsidRPr="00F65BE3" w:rsidRDefault="00644E2A" w:rsidP="00D27AA4">
            <w:pPr>
              <w:spacing w:line="240" w:lineRule="auto"/>
              <w:jc w:val="left"/>
              <w:rPr>
                <w:rFonts w:eastAsia="Times New Roman"/>
                <w:lang w:eastAsia="en-GB"/>
              </w:rPr>
            </w:pPr>
            <w:r w:rsidRPr="00F65BE3">
              <w:rPr>
                <w:rFonts w:eastAsia="Times New Roman"/>
                <w:lang w:eastAsia="en-GB"/>
              </w:rPr>
              <w:t>Număr de ac</w:t>
            </w:r>
            <w:r w:rsidR="00F65BE3" w:rsidRPr="00F65BE3">
              <w:rPr>
                <w:rFonts w:eastAsia="Times New Roman"/>
                <w:lang w:eastAsia="en-GB"/>
              </w:rPr>
              <w:t>ț</w:t>
            </w:r>
            <w:r w:rsidRPr="00F65BE3">
              <w:rPr>
                <w:rFonts w:eastAsia="Times New Roman"/>
                <w:lang w:eastAsia="en-GB"/>
              </w:rPr>
              <w:t xml:space="preserve">iuni de monitorizare realizate conform protocoalelor; Număr de specii monitorizate; Rapoarte; </w:t>
            </w:r>
          </w:p>
          <w:p w14:paraId="589C092E"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Baza de date actualizată</w:t>
            </w:r>
            <w:r w:rsidR="00484163" w:rsidRPr="00F65BE3">
              <w:rPr>
                <w:rFonts w:eastAsia="Times New Roman"/>
                <w:lang w:eastAsia="en-GB"/>
              </w:rPr>
              <w:t>.</w:t>
            </w:r>
          </w:p>
        </w:tc>
        <w:tc>
          <w:tcPr>
            <w:tcW w:w="284" w:type="dxa"/>
            <w:tcBorders>
              <w:top w:val="nil"/>
              <w:left w:val="nil"/>
              <w:bottom w:val="single" w:sz="8" w:space="0" w:color="000000"/>
              <w:right w:val="single" w:sz="8" w:space="0" w:color="000000"/>
            </w:tcBorders>
            <w:shd w:val="clear" w:color="000000" w:fill="D6DCE4"/>
            <w:vAlign w:val="center"/>
            <w:hideMark/>
          </w:tcPr>
          <w:p w14:paraId="75191F7F"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5FDA39A8"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51E2B8DF"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01DB30DC"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50EE2656"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5B4196D9"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7E44D8FF"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3245AA7F"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35AA875B"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425" w:type="dxa"/>
            <w:tcBorders>
              <w:top w:val="nil"/>
              <w:left w:val="nil"/>
              <w:bottom w:val="single" w:sz="8" w:space="0" w:color="000000"/>
              <w:right w:val="single" w:sz="8" w:space="0" w:color="000000"/>
            </w:tcBorders>
            <w:shd w:val="clear" w:color="000000" w:fill="D6DCE4"/>
            <w:vAlign w:val="center"/>
            <w:hideMark/>
          </w:tcPr>
          <w:p w14:paraId="6A1770E4"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1395" w:type="dxa"/>
            <w:tcBorders>
              <w:top w:val="nil"/>
              <w:left w:val="nil"/>
              <w:bottom w:val="single" w:sz="8" w:space="0" w:color="000000"/>
              <w:right w:val="single" w:sz="8" w:space="0" w:color="000000"/>
            </w:tcBorders>
            <w:vAlign w:val="center"/>
            <w:hideMark/>
          </w:tcPr>
          <w:p w14:paraId="2052DBEF" w14:textId="77777777" w:rsidR="00644E2A" w:rsidRPr="00F65BE3" w:rsidRDefault="00644E2A" w:rsidP="00D27AA4">
            <w:pPr>
              <w:spacing w:line="240" w:lineRule="auto"/>
              <w:rPr>
                <w:rFonts w:eastAsia="Times New Roman"/>
                <w:lang w:eastAsia="en-GB"/>
              </w:rPr>
            </w:pPr>
            <w:r w:rsidRPr="00F65BE3">
              <w:rPr>
                <w:rFonts w:eastAsia="Times New Roman"/>
                <w:lang w:eastAsia="en-GB"/>
              </w:rPr>
              <w:t>APNPC</w:t>
            </w:r>
          </w:p>
        </w:tc>
        <w:tc>
          <w:tcPr>
            <w:tcW w:w="2126" w:type="dxa"/>
            <w:tcBorders>
              <w:top w:val="nil"/>
              <w:left w:val="nil"/>
              <w:bottom w:val="single" w:sz="8" w:space="0" w:color="000000"/>
              <w:right w:val="single" w:sz="8" w:space="0" w:color="000000"/>
            </w:tcBorders>
            <w:vAlign w:val="center"/>
            <w:hideMark/>
          </w:tcPr>
          <w:p w14:paraId="25CC1207" w14:textId="24891DAE" w:rsidR="00644E2A" w:rsidRPr="00F65BE3" w:rsidRDefault="00644E2A" w:rsidP="00D27AA4">
            <w:pPr>
              <w:spacing w:line="240" w:lineRule="auto"/>
              <w:jc w:val="left"/>
              <w:rPr>
                <w:rFonts w:eastAsia="Times New Roman"/>
                <w:lang w:eastAsia="en-GB"/>
              </w:rPr>
            </w:pPr>
            <w:r w:rsidRPr="00F65BE3">
              <w:rPr>
                <w:rFonts w:eastAsia="Times New Roman"/>
                <w:lang w:eastAsia="en-GB"/>
              </w:rPr>
              <w:t>Universită</w:t>
            </w:r>
            <w:r w:rsidR="00F65BE3" w:rsidRPr="00F65BE3">
              <w:rPr>
                <w:rFonts w:eastAsia="Times New Roman"/>
                <w:lang w:eastAsia="en-GB"/>
              </w:rPr>
              <w:t>ț</w:t>
            </w:r>
            <w:r w:rsidRPr="00F65BE3">
              <w:rPr>
                <w:rFonts w:eastAsia="Times New Roman"/>
                <w:lang w:eastAsia="en-GB"/>
              </w:rPr>
              <w:t>i, institute de cercetare</w:t>
            </w:r>
          </w:p>
        </w:tc>
        <w:tc>
          <w:tcPr>
            <w:tcW w:w="1134" w:type="dxa"/>
            <w:tcBorders>
              <w:top w:val="nil"/>
              <w:left w:val="nil"/>
              <w:bottom w:val="single" w:sz="8" w:space="0" w:color="000000"/>
              <w:right w:val="single" w:sz="8" w:space="0" w:color="auto"/>
            </w:tcBorders>
            <w:vAlign w:val="center"/>
            <w:hideMark/>
          </w:tcPr>
          <w:p w14:paraId="20DC64D8" w14:textId="77777777" w:rsidR="00644E2A" w:rsidRPr="00F65BE3" w:rsidRDefault="00644E2A" w:rsidP="00B95941">
            <w:pPr>
              <w:spacing w:line="240" w:lineRule="auto"/>
              <w:jc w:val="center"/>
              <w:rPr>
                <w:rFonts w:eastAsia="Times New Roman"/>
                <w:lang w:eastAsia="en-GB"/>
              </w:rPr>
            </w:pPr>
            <w:r w:rsidRPr="00F65BE3">
              <w:rPr>
                <w:rFonts w:eastAsia="Times New Roman"/>
                <w:lang w:eastAsia="en-GB"/>
              </w:rPr>
              <w:t>1</w:t>
            </w:r>
          </w:p>
        </w:tc>
      </w:tr>
      <w:tr w:rsidR="00484163" w:rsidRPr="00F65BE3" w14:paraId="045200DD" w14:textId="77777777" w:rsidTr="004D3000">
        <w:trPr>
          <w:gridAfter w:val="1"/>
          <w:wAfter w:w="6" w:type="dxa"/>
          <w:jc w:val="center"/>
        </w:trPr>
        <w:tc>
          <w:tcPr>
            <w:tcW w:w="3120" w:type="dxa"/>
            <w:tcBorders>
              <w:top w:val="nil"/>
              <w:left w:val="single" w:sz="8" w:space="0" w:color="auto"/>
              <w:bottom w:val="single" w:sz="8" w:space="0" w:color="000000"/>
              <w:right w:val="single" w:sz="8" w:space="0" w:color="000000"/>
            </w:tcBorders>
            <w:vAlign w:val="center"/>
            <w:hideMark/>
          </w:tcPr>
          <w:p w14:paraId="4EA370A8" w14:textId="4821D40E" w:rsidR="00644E2A" w:rsidRPr="00F65BE3" w:rsidRDefault="00644E2A" w:rsidP="00D27AA4">
            <w:pPr>
              <w:spacing w:line="240" w:lineRule="auto"/>
              <w:jc w:val="left"/>
              <w:rPr>
                <w:rFonts w:eastAsia="Times New Roman"/>
                <w:lang w:eastAsia="en-GB"/>
              </w:rPr>
            </w:pPr>
            <w:r w:rsidRPr="00F65BE3">
              <w:rPr>
                <w:rFonts w:eastAsia="Times New Roman"/>
                <w:lang w:eastAsia="en-GB"/>
              </w:rPr>
              <w:t xml:space="preserve">1.2.3 Monitorizarea </w:t>
            </w:r>
            <w:r w:rsidR="00F65BE3" w:rsidRPr="00F65BE3">
              <w:rPr>
                <w:rFonts w:eastAsia="Times New Roman"/>
                <w:lang w:eastAsia="en-GB"/>
              </w:rPr>
              <w:t>ș</w:t>
            </w:r>
            <w:r w:rsidRPr="00F65BE3">
              <w:rPr>
                <w:rFonts w:eastAsia="Times New Roman"/>
                <w:lang w:eastAsia="en-GB"/>
              </w:rPr>
              <w:t xml:space="preserve">i evaluarea stării de conservare a habitatelor </w:t>
            </w:r>
            <w:r w:rsidR="00F65BE3" w:rsidRPr="00F65BE3">
              <w:rPr>
                <w:rFonts w:eastAsia="Times New Roman"/>
                <w:lang w:eastAsia="en-GB"/>
              </w:rPr>
              <w:t>ș</w:t>
            </w:r>
            <w:r w:rsidRPr="00F65BE3">
              <w:rPr>
                <w:rFonts w:eastAsia="Times New Roman"/>
                <w:lang w:eastAsia="en-GB"/>
              </w:rPr>
              <w:t>i speciilor de interes conservativ cu ajutorul exper</w:t>
            </w:r>
            <w:r w:rsidR="00F65BE3" w:rsidRPr="00F65BE3">
              <w:rPr>
                <w:rFonts w:eastAsia="Times New Roman"/>
                <w:lang w:eastAsia="en-GB"/>
              </w:rPr>
              <w:t>ț</w:t>
            </w:r>
            <w:r w:rsidRPr="00F65BE3">
              <w:rPr>
                <w:rFonts w:eastAsia="Times New Roman"/>
                <w:lang w:eastAsia="en-GB"/>
              </w:rPr>
              <w:t>ilor</w:t>
            </w:r>
            <w:r w:rsidR="00484163" w:rsidRPr="00F65BE3">
              <w:rPr>
                <w:rFonts w:eastAsia="Times New Roman"/>
                <w:lang w:eastAsia="en-GB"/>
              </w:rPr>
              <w:t>.</w:t>
            </w:r>
          </w:p>
        </w:tc>
        <w:tc>
          <w:tcPr>
            <w:tcW w:w="3118" w:type="dxa"/>
            <w:tcBorders>
              <w:top w:val="nil"/>
              <w:left w:val="nil"/>
              <w:bottom w:val="single" w:sz="8" w:space="0" w:color="000000"/>
              <w:right w:val="single" w:sz="8" w:space="0" w:color="000000"/>
            </w:tcBorders>
            <w:vAlign w:val="center"/>
            <w:hideMark/>
          </w:tcPr>
          <w:p w14:paraId="6F25BE49" w14:textId="72E06F0A" w:rsidR="009B42BB" w:rsidRPr="00F65BE3" w:rsidRDefault="00644E2A" w:rsidP="00D27AA4">
            <w:pPr>
              <w:spacing w:line="240" w:lineRule="auto"/>
              <w:jc w:val="left"/>
              <w:rPr>
                <w:rFonts w:eastAsia="Times New Roman"/>
                <w:lang w:eastAsia="en-GB"/>
              </w:rPr>
            </w:pPr>
            <w:r w:rsidRPr="00F65BE3">
              <w:rPr>
                <w:rFonts w:eastAsia="Times New Roman"/>
                <w:lang w:eastAsia="en-GB"/>
              </w:rPr>
              <w:t>Surse de finan</w:t>
            </w:r>
            <w:r w:rsidR="00F65BE3" w:rsidRPr="00F65BE3">
              <w:rPr>
                <w:rFonts w:eastAsia="Times New Roman"/>
                <w:lang w:eastAsia="en-GB"/>
              </w:rPr>
              <w:t>ț</w:t>
            </w:r>
            <w:r w:rsidRPr="00F65BE3">
              <w:rPr>
                <w:rFonts w:eastAsia="Times New Roman"/>
                <w:lang w:eastAsia="en-GB"/>
              </w:rPr>
              <w:t>are identificate; Fonduri asigurate; Număr de ac</w:t>
            </w:r>
            <w:r w:rsidR="00F65BE3" w:rsidRPr="00F65BE3">
              <w:rPr>
                <w:rFonts w:eastAsia="Times New Roman"/>
                <w:lang w:eastAsia="en-GB"/>
              </w:rPr>
              <w:t>ț</w:t>
            </w:r>
            <w:r w:rsidRPr="00F65BE3">
              <w:rPr>
                <w:rFonts w:eastAsia="Times New Roman"/>
                <w:lang w:eastAsia="en-GB"/>
              </w:rPr>
              <w:t xml:space="preserve">iuni de monitorizare realizate; </w:t>
            </w:r>
          </w:p>
          <w:p w14:paraId="1601EDE2" w14:textId="607C11E4" w:rsidR="009B42BB" w:rsidRPr="00F65BE3" w:rsidRDefault="00644E2A" w:rsidP="00D27AA4">
            <w:pPr>
              <w:spacing w:line="240" w:lineRule="auto"/>
              <w:jc w:val="left"/>
              <w:rPr>
                <w:rFonts w:eastAsia="Times New Roman"/>
                <w:lang w:eastAsia="en-GB"/>
              </w:rPr>
            </w:pPr>
            <w:r w:rsidRPr="00F65BE3">
              <w:rPr>
                <w:rFonts w:eastAsia="Times New Roman"/>
                <w:lang w:eastAsia="en-GB"/>
              </w:rPr>
              <w:t xml:space="preserve">Număr de habitate </w:t>
            </w:r>
            <w:r w:rsidR="00F65BE3" w:rsidRPr="00F65BE3">
              <w:rPr>
                <w:rFonts w:eastAsia="Times New Roman"/>
                <w:lang w:eastAsia="en-GB"/>
              </w:rPr>
              <w:t>ș</w:t>
            </w:r>
            <w:r w:rsidRPr="00F65BE3">
              <w:rPr>
                <w:rFonts w:eastAsia="Times New Roman"/>
                <w:lang w:eastAsia="en-GB"/>
              </w:rPr>
              <w:t xml:space="preserve">i specii monitorizate; Rapoarte; </w:t>
            </w:r>
          </w:p>
          <w:p w14:paraId="630FB836"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Baza de date actualizată</w:t>
            </w:r>
            <w:r w:rsidR="00484163" w:rsidRPr="00F65BE3">
              <w:rPr>
                <w:rFonts w:eastAsia="Times New Roman"/>
                <w:lang w:eastAsia="en-GB"/>
              </w:rPr>
              <w:t>.</w:t>
            </w:r>
          </w:p>
        </w:tc>
        <w:tc>
          <w:tcPr>
            <w:tcW w:w="284" w:type="dxa"/>
            <w:tcBorders>
              <w:top w:val="nil"/>
              <w:left w:val="nil"/>
              <w:bottom w:val="single" w:sz="8" w:space="0" w:color="000000"/>
              <w:right w:val="single" w:sz="8" w:space="0" w:color="000000"/>
            </w:tcBorders>
            <w:vAlign w:val="center"/>
            <w:hideMark/>
          </w:tcPr>
          <w:p w14:paraId="6D1AE9E6"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vAlign w:val="center"/>
            <w:hideMark/>
          </w:tcPr>
          <w:p w14:paraId="3C8C072E"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vAlign w:val="center"/>
            <w:hideMark/>
          </w:tcPr>
          <w:p w14:paraId="62FC3578"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009C1A8F"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7FB38AE1"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vAlign w:val="center"/>
            <w:hideMark/>
          </w:tcPr>
          <w:p w14:paraId="25E3DD04"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vAlign w:val="center"/>
            <w:hideMark/>
          </w:tcPr>
          <w:p w14:paraId="31A2AA76"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vAlign w:val="center"/>
            <w:hideMark/>
          </w:tcPr>
          <w:p w14:paraId="487239B3"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611C50C8"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425" w:type="dxa"/>
            <w:tcBorders>
              <w:top w:val="nil"/>
              <w:left w:val="nil"/>
              <w:bottom w:val="single" w:sz="8" w:space="0" w:color="000000"/>
              <w:right w:val="single" w:sz="8" w:space="0" w:color="000000"/>
            </w:tcBorders>
            <w:shd w:val="clear" w:color="000000" w:fill="D6DCE4"/>
            <w:vAlign w:val="center"/>
            <w:hideMark/>
          </w:tcPr>
          <w:p w14:paraId="1653F0CF"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1395" w:type="dxa"/>
            <w:tcBorders>
              <w:top w:val="nil"/>
              <w:left w:val="nil"/>
              <w:bottom w:val="single" w:sz="8" w:space="0" w:color="000000"/>
              <w:right w:val="single" w:sz="8" w:space="0" w:color="000000"/>
            </w:tcBorders>
            <w:vAlign w:val="center"/>
            <w:hideMark/>
          </w:tcPr>
          <w:p w14:paraId="2D49FB1C" w14:textId="77777777" w:rsidR="00644E2A" w:rsidRPr="00F65BE3" w:rsidRDefault="00644E2A" w:rsidP="00D27AA4">
            <w:pPr>
              <w:spacing w:line="240" w:lineRule="auto"/>
              <w:rPr>
                <w:rFonts w:eastAsia="Times New Roman"/>
                <w:lang w:eastAsia="en-GB"/>
              </w:rPr>
            </w:pPr>
            <w:r w:rsidRPr="00F65BE3">
              <w:rPr>
                <w:rFonts w:eastAsia="Times New Roman"/>
                <w:lang w:eastAsia="en-GB"/>
              </w:rPr>
              <w:t>APNPC</w:t>
            </w:r>
          </w:p>
        </w:tc>
        <w:tc>
          <w:tcPr>
            <w:tcW w:w="2126" w:type="dxa"/>
            <w:tcBorders>
              <w:top w:val="nil"/>
              <w:left w:val="nil"/>
              <w:bottom w:val="single" w:sz="8" w:space="0" w:color="000000"/>
              <w:right w:val="single" w:sz="8" w:space="0" w:color="000000"/>
            </w:tcBorders>
            <w:vAlign w:val="center"/>
            <w:hideMark/>
          </w:tcPr>
          <w:p w14:paraId="0A3326B5" w14:textId="493EE70A" w:rsidR="00644E2A" w:rsidRPr="00F65BE3" w:rsidRDefault="00644E2A" w:rsidP="00D27AA4">
            <w:pPr>
              <w:spacing w:line="240" w:lineRule="auto"/>
              <w:jc w:val="left"/>
              <w:rPr>
                <w:rFonts w:eastAsia="Times New Roman"/>
                <w:lang w:eastAsia="en-GB"/>
              </w:rPr>
            </w:pPr>
            <w:r w:rsidRPr="00F65BE3">
              <w:rPr>
                <w:rFonts w:eastAsia="Times New Roman"/>
                <w:lang w:eastAsia="en-GB"/>
              </w:rPr>
              <w:t>Universită</w:t>
            </w:r>
            <w:r w:rsidR="00F65BE3" w:rsidRPr="00F65BE3">
              <w:rPr>
                <w:rFonts w:eastAsia="Times New Roman"/>
                <w:lang w:eastAsia="en-GB"/>
              </w:rPr>
              <w:t>ț</w:t>
            </w:r>
            <w:r w:rsidRPr="00F65BE3">
              <w:rPr>
                <w:rFonts w:eastAsia="Times New Roman"/>
                <w:lang w:eastAsia="en-GB"/>
              </w:rPr>
              <w:t>i, institute de cercetare</w:t>
            </w:r>
          </w:p>
        </w:tc>
        <w:tc>
          <w:tcPr>
            <w:tcW w:w="1134" w:type="dxa"/>
            <w:tcBorders>
              <w:top w:val="nil"/>
              <w:left w:val="nil"/>
              <w:bottom w:val="single" w:sz="8" w:space="0" w:color="000000"/>
              <w:right w:val="single" w:sz="8" w:space="0" w:color="auto"/>
            </w:tcBorders>
            <w:vAlign w:val="center"/>
            <w:hideMark/>
          </w:tcPr>
          <w:p w14:paraId="6760B6CF" w14:textId="77777777" w:rsidR="00644E2A" w:rsidRPr="00F65BE3" w:rsidRDefault="00644E2A" w:rsidP="00B95941">
            <w:pPr>
              <w:spacing w:line="240" w:lineRule="auto"/>
              <w:jc w:val="center"/>
              <w:rPr>
                <w:rFonts w:eastAsia="Times New Roman"/>
                <w:lang w:eastAsia="en-GB"/>
              </w:rPr>
            </w:pPr>
            <w:r w:rsidRPr="00F65BE3">
              <w:rPr>
                <w:rFonts w:eastAsia="Times New Roman"/>
                <w:lang w:eastAsia="en-GB"/>
              </w:rPr>
              <w:t>2</w:t>
            </w:r>
          </w:p>
        </w:tc>
      </w:tr>
      <w:tr w:rsidR="00484163" w:rsidRPr="00F65BE3" w14:paraId="6B1600A3" w14:textId="77777777" w:rsidTr="004D3000">
        <w:trPr>
          <w:gridAfter w:val="1"/>
          <w:wAfter w:w="6" w:type="dxa"/>
          <w:jc w:val="center"/>
        </w:trPr>
        <w:tc>
          <w:tcPr>
            <w:tcW w:w="3120" w:type="dxa"/>
            <w:tcBorders>
              <w:top w:val="nil"/>
              <w:left w:val="single" w:sz="8" w:space="0" w:color="auto"/>
              <w:bottom w:val="single" w:sz="8" w:space="0" w:color="000000"/>
              <w:right w:val="single" w:sz="8" w:space="0" w:color="000000"/>
            </w:tcBorders>
            <w:vAlign w:val="center"/>
            <w:hideMark/>
          </w:tcPr>
          <w:p w14:paraId="58F7D3B5" w14:textId="03D3E4BB" w:rsidR="00644E2A" w:rsidRPr="00F65BE3" w:rsidRDefault="00644E2A" w:rsidP="00D27AA4">
            <w:pPr>
              <w:spacing w:line="240" w:lineRule="auto"/>
              <w:jc w:val="left"/>
              <w:rPr>
                <w:rFonts w:eastAsia="Times New Roman"/>
                <w:lang w:eastAsia="en-GB"/>
              </w:rPr>
            </w:pPr>
            <w:r w:rsidRPr="00F65BE3">
              <w:rPr>
                <w:rFonts w:eastAsia="Times New Roman"/>
                <w:lang w:eastAsia="en-GB"/>
              </w:rPr>
              <w:t xml:space="preserve">1.2.4 Monitorizarea stării obiectivelor morfologice, geologice </w:t>
            </w:r>
            <w:r w:rsidR="00F65BE3" w:rsidRPr="00F65BE3">
              <w:rPr>
                <w:rFonts w:eastAsia="Times New Roman"/>
                <w:lang w:eastAsia="en-GB"/>
              </w:rPr>
              <w:t>ș</w:t>
            </w:r>
            <w:r w:rsidRPr="00F65BE3">
              <w:rPr>
                <w:rFonts w:eastAsia="Times New Roman"/>
                <w:lang w:eastAsia="en-GB"/>
              </w:rPr>
              <w:t>i speologice.</w:t>
            </w:r>
          </w:p>
        </w:tc>
        <w:tc>
          <w:tcPr>
            <w:tcW w:w="3118" w:type="dxa"/>
            <w:tcBorders>
              <w:top w:val="nil"/>
              <w:left w:val="nil"/>
              <w:bottom w:val="single" w:sz="8" w:space="0" w:color="000000"/>
              <w:right w:val="single" w:sz="8" w:space="0" w:color="000000"/>
            </w:tcBorders>
            <w:vAlign w:val="center"/>
            <w:hideMark/>
          </w:tcPr>
          <w:p w14:paraId="3681B426" w14:textId="5F6DA59D" w:rsidR="00644E2A" w:rsidRPr="00F65BE3" w:rsidRDefault="00644E2A" w:rsidP="00D27AA4">
            <w:pPr>
              <w:spacing w:line="240" w:lineRule="auto"/>
              <w:jc w:val="left"/>
              <w:rPr>
                <w:rFonts w:eastAsia="Times New Roman"/>
                <w:lang w:eastAsia="en-GB"/>
              </w:rPr>
            </w:pPr>
            <w:r w:rsidRPr="00F65BE3">
              <w:rPr>
                <w:rFonts w:eastAsia="Times New Roman"/>
                <w:lang w:eastAsia="en-GB"/>
              </w:rPr>
              <w:t>Număr de ac</w:t>
            </w:r>
            <w:r w:rsidR="00F65BE3" w:rsidRPr="00F65BE3">
              <w:rPr>
                <w:rFonts w:eastAsia="Times New Roman"/>
                <w:lang w:eastAsia="en-GB"/>
              </w:rPr>
              <w:t>ț</w:t>
            </w:r>
            <w:r w:rsidRPr="00F65BE3">
              <w:rPr>
                <w:rFonts w:eastAsia="Times New Roman"/>
                <w:lang w:eastAsia="en-GB"/>
              </w:rPr>
              <w:t>iuni de monitorizare realizate; Rapoarte</w:t>
            </w:r>
            <w:r w:rsidR="00484163" w:rsidRPr="00F65BE3">
              <w:rPr>
                <w:rFonts w:eastAsia="Times New Roman"/>
                <w:lang w:eastAsia="en-GB"/>
              </w:rPr>
              <w:t>.</w:t>
            </w:r>
          </w:p>
        </w:tc>
        <w:tc>
          <w:tcPr>
            <w:tcW w:w="284" w:type="dxa"/>
            <w:tcBorders>
              <w:top w:val="nil"/>
              <w:left w:val="nil"/>
              <w:bottom w:val="single" w:sz="8" w:space="0" w:color="000000"/>
              <w:right w:val="single" w:sz="8" w:space="0" w:color="000000"/>
            </w:tcBorders>
            <w:vAlign w:val="center"/>
            <w:hideMark/>
          </w:tcPr>
          <w:p w14:paraId="28E8F723"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vAlign w:val="center"/>
            <w:hideMark/>
          </w:tcPr>
          <w:p w14:paraId="0C5DD1AF"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vAlign w:val="center"/>
            <w:hideMark/>
          </w:tcPr>
          <w:p w14:paraId="0641E37F"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vAlign w:val="center"/>
            <w:hideMark/>
          </w:tcPr>
          <w:p w14:paraId="28C1261A"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14DF784F"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vAlign w:val="center"/>
            <w:hideMark/>
          </w:tcPr>
          <w:p w14:paraId="5C171F67"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vAlign w:val="center"/>
            <w:hideMark/>
          </w:tcPr>
          <w:p w14:paraId="7E1C8ECD"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vAlign w:val="center"/>
            <w:hideMark/>
          </w:tcPr>
          <w:p w14:paraId="289F4D41"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vAlign w:val="center"/>
            <w:hideMark/>
          </w:tcPr>
          <w:p w14:paraId="026376FB"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425" w:type="dxa"/>
            <w:tcBorders>
              <w:top w:val="nil"/>
              <w:left w:val="nil"/>
              <w:bottom w:val="single" w:sz="8" w:space="0" w:color="000000"/>
              <w:right w:val="single" w:sz="8" w:space="0" w:color="000000"/>
            </w:tcBorders>
            <w:shd w:val="clear" w:color="000000" w:fill="D6DCE4"/>
            <w:vAlign w:val="center"/>
            <w:hideMark/>
          </w:tcPr>
          <w:p w14:paraId="3CD82FC9"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1395" w:type="dxa"/>
            <w:tcBorders>
              <w:top w:val="nil"/>
              <w:left w:val="nil"/>
              <w:bottom w:val="single" w:sz="8" w:space="0" w:color="000000"/>
              <w:right w:val="single" w:sz="8" w:space="0" w:color="000000"/>
            </w:tcBorders>
            <w:vAlign w:val="center"/>
            <w:hideMark/>
          </w:tcPr>
          <w:p w14:paraId="4CADF921" w14:textId="77777777" w:rsidR="00644E2A" w:rsidRPr="00F65BE3" w:rsidRDefault="00644E2A" w:rsidP="00D27AA4">
            <w:pPr>
              <w:spacing w:line="240" w:lineRule="auto"/>
              <w:rPr>
                <w:rFonts w:eastAsia="Times New Roman"/>
                <w:lang w:eastAsia="en-GB"/>
              </w:rPr>
            </w:pPr>
            <w:r w:rsidRPr="00F65BE3">
              <w:rPr>
                <w:rFonts w:eastAsia="Times New Roman"/>
                <w:lang w:eastAsia="en-GB"/>
              </w:rPr>
              <w:t>APNPC</w:t>
            </w:r>
          </w:p>
        </w:tc>
        <w:tc>
          <w:tcPr>
            <w:tcW w:w="2126" w:type="dxa"/>
            <w:tcBorders>
              <w:top w:val="nil"/>
              <w:left w:val="nil"/>
              <w:bottom w:val="single" w:sz="8" w:space="0" w:color="000000"/>
              <w:right w:val="single" w:sz="8" w:space="0" w:color="000000"/>
            </w:tcBorders>
            <w:vAlign w:val="center"/>
            <w:hideMark/>
          </w:tcPr>
          <w:p w14:paraId="493B3FEE" w14:textId="5CC87F4A" w:rsidR="00644E2A" w:rsidRPr="00F65BE3" w:rsidRDefault="00644E2A" w:rsidP="00D27AA4">
            <w:pPr>
              <w:spacing w:line="240" w:lineRule="auto"/>
              <w:jc w:val="left"/>
              <w:rPr>
                <w:rFonts w:eastAsia="Times New Roman"/>
                <w:lang w:eastAsia="en-GB"/>
              </w:rPr>
            </w:pPr>
            <w:r w:rsidRPr="00F65BE3">
              <w:rPr>
                <w:rFonts w:eastAsia="Times New Roman"/>
                <w:lang w:eastAsia="en-GB"/>
              </w:rPr>
              <w:t>Universită</w:t>
            </w:r>
            <w:r w:rsidR="00F65BE3" w:rsidRPr="00F65BE3">
              <w:rPr>
                <w:rFonts w:eastAsia="Times New Roman"/>
                <w:lang w:eastAsia="en-GB"/>
              </w:rPr>
              <w:t>ț</w:t>
            </w:r>
            <w:r w:rsidRPr="00F65BE3">
              <w:rPr>
                <w:rFonts w:eastAsia="Times New Roman"/>
                <w:lang w:eastAsia="en-GB"/>
              </w:rPr>
              <w:t>i, institute de cercetare</w:t>
            </w:r>
          </w:p>
        </w:tc>
        <w:tc>
          <w:tcPr>
            <w:tcW w:w="1134" w:type="dxa"/>
            <w:tcBorders>
              <w:top w:val="nil"/>
              <w:left w:val="nil"/>
              <w:bottom w:val="single" w:sz="8" w:space="0" w:color="000000"/>
              <w:right w:val="single" w:sz="8" w:space="0" w:color="auto"/>
            </w:tcBorders>
            <w:vAlign w:val="center"/>
            <w:hideMark/>
          </w:tcPr>
          <w:p w14:paraId="0110583E" w14:textId="77777777" w:rsidR="00644E2A" w:rsidRPr="00F65BE3" w:rsidRDefault="00644E2A" w:rsidP="00B95941">
            <w:pPr>
              <w:spacing w:line="240" w:lineRule="auto"/>
              <w:jc w:val="center"/>
              <w:rPr>
                <w:rFonts w:eastAsia="Times New Roman"/>
                <w:lang w:eastAsia="en-GB"/>
              </w:rPr>
            </w:pPr>
            <w:r w:rsidRPr="00F65BE3">
              <w:rPr>
                <w:rFonts w:eastAsia="Times New Roman"/>
                <w:lang w:eastAsia="en-GB"/>
              </w:rPr>
              <w:t>2</w:t>
            </w:r>
          </w:p>
        </w:tc>
      </w:tr>
      <w:tr w:rsidR="00484163" w:rsidRPr="00F65BE3" w14:paraId="2BC70A6A" w14:textId="77777777" w:rsidTr="004D3000">
        <w:trPr>
          <w:gridAfter w:val="1"/>
          <w:wAfter w:w="6" w:type="dxa"/>
          <w:jc w:val="center"/>
        </w:trPr>
        <w:tc>
          <w:tcPr>
            <w:tcW w:w="3120" w:type="dxa"/>
            <w:tcBorders>
              <w:top w:val="nil"/>
              <w:left w:val="single" w:sz="8" w:space="0" w:color="auto"/>
              <w:bottom w:val="single" w:sz="8" w:space="0" w:color="000000"/>
              <w:right w:val="single" w:sz="8" w:space="0" w:color="000000"/>
            </w:tcBorders>
            <w:vAlign w:val="center"/>
            <w:hideMark/>
          </w:tcPr>
          <w:p w14:paraId="46235D4F" w14:textId="237AF16C" w:rsidR="00644E2A" w:rsidRPr="00F65BE3" w:rsidRDefault="00644E2A" w:rsidP="00D27AA4">
            <w:pPr>
              <w:spacing w:line="240" w:lineRule="auto"/>
              <w:jc w:val="left"/>
              <w:rPr>
                <w:rFonts w:eastAsia="Times New Roman"/>
                <w:lang w:eastAsia="en-GB"/>
              </w:rPr>
            </w:pPr>
            <w:r w:rsidRPr="00F65BE3">
              <w:rPr>
                <w:rFonts w:eastAsia="Times New Roman"/>
                <w:lang w:eastAsia="en-GB"/>
              </w:rPr>
              <w:t xml:space="preserve">1.2.5 Monitorizarea peisajului </w:t>
            </w:r>
            <w:r w:rsidR="00F65BE3" w:rsidRPr="00F65BE3">
              <w:rPr>
                <w:rFonts w:eastAsia="Times New Roman"/>
                <w:lang w:eastAsia="en-GB"/>
              </w:rPr>
              <w:t>ș</w:t>
            </w:r>
            <w:r w:rsidRPr="00F65BE3">
              <w:rPr>
                <w:rFonts w:eastAsia="Times New Roman"/>
                <w:lang w:eastAsia="en-GB"/>
              </w:rPr>
              <w:t>i a utilizării tradi</w:t>
            </w:r>
            <w:r w:rsidR="00F65BE3" w:rsidRPr="00F65BE3">
              <w:rPr>
                <w:rFonts w:eastAsia="Times New Roman"/>
                <w:lang w:eastAsia="en-GB"/>
              </w:rPr>
              <w:t>ț</w:t>
            </w:r>
            <w:r w:rsidRPr="00F65BE3">
              <w:rPr>
                <w:rFonts w:eastAsia="Times New Roman"/>
                <w:lang w:eastAsia="en-GB"/>
              </w:rPr>
              <w:t>ionale a terenurilor.</w:t>
            </w:r>
          </w:p>
        </w:tc>
        <w:tc>
          <w:tcPr>
            <w:tcW w:w="3118" w:type="dxa"/>
            <w:tcBorders>
              <w:top w:val="nil"/>
              <w:left w:val="nil"/>
              <w:bottom w:val="single" w:sz="8" w:space="0" w:color="000000"/>
              <w:right w:val="single" w:sz="8" w:space="0" w:color="000000"/>
            </w:tcBorders>
            <w:vAlign w:val="center"/>
            <w:hideMark/>
          </w:tcPr>
          <w:p w14:paraId="55BF7AE3" w14:textId="2CCBC91C" w:rsidR="00644E2A" w:rsidRPr="00F65BE3" w:rsidRDefault="00644E2A" w:rsidP="00D27AA4">
            <w:pPr>
              <w:spacing w:line="240" w:lineRule="auto"/>
              <w:jc w:val="left"/>
              <w:rPr>
                <w:rFonts w:eastAsia="Times New Roman"/>
                <w:lang w:eastAsia="en-GB"/>
              </w:rPr>
            </w:pPr>
            <w:r w:rsidRPr="00F65BE3">
              <w:rPr>
                <w:rFonts w:eastAsia="Times New Roman"/>
                <w:lang w:eastAsia="en-GB"/>
              </w:rPr>
              <w:t>Număr de ac</w:t>
            </w:r>
            <w:r w:rsidR="00F65BE3" w:rsidRPr="00F65BE3">
              <w:rPr>
                <w:rFonts w:eastAsia="Times New Roman"/>
                <w:lang w:eastAsia="en-GB"/>
              </w:rPr>
              <w:t>ț</w:t>
            </w:r>
            <w:r w:rsidRPr="00F65BE3">
              <w:rPr>
                <w:rFonts w:eastAsia="Times New Roman"/>
                <w:lang w:eastAsia="en-GB"/>
              </w:rPr>
              <w:t>iuni de monitorizare realizate; Rapoarte</w:t>
            </w:r>
            <w:r w:rsidR="00484163" w:rsidRPr="00F65BE3">
              <w:rPr>
                <w:rFonts w:eastAsia="Times New Roman"/>
                <w:lang w:eastAsia="en-GB"/>
              </w:rPr>
              <w:t>.</w:t>
            </w:r>
          </w:p>
        </w:tc>
        <w:tc>
          <w:tcPr>
            <w:tcW w:w="284" w:type="dxa"/>
            <w:tcBorders>
              <w:top w:val="nil"/>
              <w:left w:val="nil"/>
              <w:bottom w:val="single" w:sz="8" w:space="0" w:color="000000"/>
              <w:right w:val="single" w:sz="8" w:space="0" w:color="000000"/>
            </w:tcBorders>
            <w:vAlign w:val="center"/>
            <w:hideMark/>
          </w:tcPr>
          <w:p w14:paraId="2DDA327A"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26CF4E42"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vAlign w:val="center"/>
            <w:hideMark/>
          </w:tcPr>
          <w:p w14:paraId="79FA0EF1"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091C3302"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vAlign w:val="center"/>
            <w:hideMark/>
          </w:tcPr>
          <w:p w14:paraId="19DD8628"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6270695F"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vAlign w:val="center"/>
            <w:hideMark/>
          </w:tcPr>
          <w:p w14:paraId="0D874E3C"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1AD11CC8"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vAlign w:val="center"/>
            <w:hideMark/>
          </w:tcPr>
          <w:p w14:paraId="6349D4FC"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425" w:type="dxa"/>
            <w:tcBorders>
              <w:top w:val="nil"/>
              <w:left w:val="nil"/>
              <w:bottom w:val="single" w:sz="8" w:space="0" w:color="000000"/>
              <w:right w:val="single" w:sz="8" w:space="0" w:color="000000"/>
            </w:tcBorders>
            <w:shd w:val="clear" w:color="000000" w:fill="D6DCE4"/>
            <w:vAlign w:val="center"/>
            <w:hideMark/>
          </w:tcPr>
          <w:p w14:paraId="227CA775"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1395" w:type="dxa"/>
            <w:tcBorders>
              <w:top w:val="nil"/>
              <w:left w:val="nil"/>
              <w:bottom w:val="single" w:sz="8" w:space="0" w:color="000000"/>
              <w:right w:val="single" w:sz="8" w:space="0" w:color="000000"/>
            </w:tcBorders>
            <w:vAlign w:val="center"/>
            <w:hideMark/>
          </w:tcPr>
          <w:p w14:paraId="2330FA2A" w14:textId="77777777" w:rsidR="00644E2A" w:rsidRPr="00F65BE3" w:rsidRDefault="00644E2A" w:rsidP="00D27AA4">
            <w:pPr>
              <w:spacing w:line="240" w:lineRule="auto"/>
              <w:rPr>
                <w:rFonts w:eastAsia="Times New Roman"/>
                <w:lang w:eastAsia="en-GB"/>
              </w:rPr>
            </w:pPr>
            <w:r w:rsidRPr="00F65BE3">
              <w:rPr>
                <w:rFonts w:eastAsia="Times New Roman"/>
                <w:lang w:eastAsia="en-GB"/>
              </w:rPr>
              <w:t>APNPC</w:t>
            </w:r>
          </w:p>
        </w:tc>
        <w:tc>
          <w:tcPr>
            <w:tcW w:w="2126" w:type="dxa"/>
            <w:tcBorders>
              <w:top w:val="nil"/>
              <w:left w:val="nil"/>
              <w:bottom w:val="single" w:sz="8" w:space="0" w:color="000000"/>
              <w:right w:val="single" w:sz="8" w:space="0" w:color="000000"/>
            </w:tcBorders>
            <w:vAlign w:val="center"/>
            <w:hideMark/>
          </w:tcPr>
          <w:p w14:paraId="28F9DBC0" w14:textId="0C13ACCB" w:rsidR="00644E2A" w:rsidRPr="00F65BE3" w:rsidRDefault="00644E2A" w:rsidP="00D27AA4">
            <w:pPr>
              <w:spacing w:line="240" w:lineRule="auto"/>
              <w:jc w:val="left"/>
              <w:rPr>
                <w:rFonts w:eastAsia="Times New Roman"/>
                <w:lang w:eastAsia="en-GB"/>
              </w:rPr>
            </w:pPr>
            <w:r w:rsidRPr="00F65BE3">
              <w:rPr>
                <w:rFonts w:eastAsia="Times New Roman"/>
                <w:lang w:eastAsia="en-GB"/>
              </w:rPr>
              <w:t>Universită</w:t>
            </w:r>
            <w:r w:rsidR="00F65BE3" w:rsidRPr="00F65BE3">
              <w:rPr>
                <w:rFonts w:eastAsia="Times New Roman"/>
                <w:lang w:eastAsia="en-GB"/>
              </w:rPr>
              <w:t>ț</w:t>
            </w:r>
            <w:r w:rsidRPr="00F65BE3">
              <w:rPr>
                <w:rFonts w:eastAsia="Times New Roman"/>
                <w:lang w:eastAsia="en-GB"/>
              </w:rPr>
              <w:t>i, speciali</w:t>
            </w:r>
            <w:r w:rsidR="00F65BE3" w:rsidRPr="00F65BE3">
              <w:rPr>
                <w:rFonts w:eastAsia="Times New Roman"/>
                <w:lang w:eastAsia="en-GB"/>
              </w:rPr>
              <w:t>ș</w:t>
            </w:r>
            <w:r w:rsidRPr="00F65BE3">
              <w:rPr>
                <w:rFonts w:eastAsia="Times New Roman"/>
                <w:lang w:eastAsia="en-GB"/>
              </w:rPr>
              <w:t>ti în domeniu</w:t>
            </w:r>
          </w:p>
        </w:tc>
        <w:tc>
          <w:tcPr>
            <w:tcW w:w="1134" w:type="dxa"/>
            <w:tcBorders>
              <w:top w:val="nil"/>
              <w:left w:val="nil"/>
              <w:bottom w:val="single" w:sz="8" w:space="0" w:color="000000"/>
              <w:right w:val="single" w:sz="8" w:space="0" w:color="auto"/>
            </w:tcBorders>
            <w:vAlign w:val="center"/>
            <w:hideMark/>
          </w:tcPr>
          <w:p w14:paraId="14701AF6" w14:textId="77777777" w:rsidR="00644E2A" w:rsidRPr="00F65BE3" w:rsidRDefault="00644E2A" w:rsidP="00B95941">
            <w:pPr>
              <w:spacing w:line="240" w:lineRule="auto"/>
              <w:jc w:val="center"/>
              <w:rPr>
                <w:rFonts w:eastAsia="Times New Roman"/>
                <w:lang w:eastAsia="en-GB"/>
              </w:rPr>
            </w:pPr>
            <w:r w:rsidRPr="00F65BE3">
              <w:rPr>
                <w:rFonts w:eastAsia="Times New Roman"/>
                <w:lang w:eastAsia="en-GB"/>
              </w:rPr>
              <w:t>1</w:t>
            </w:r>
          </w:p>
        </w:tc>
      </w:tr>
      <w:tr w:rsidR="00484163" w:rsidRPr="00F65BE3" w14:paraId="338FF18C" w14:textId="77777777" w:rsidTr="004D3000">
        <w:trPr>
          <w:gridAfter w:val="1"/>
          <w:wAfter w:w="6" w:type="dxa"/>
          <w:jc w:val="center"/>
        </w:trPr>
        <w:tc>
          <w:tcPr>
            <w:tcW w:w="3120" w:type="dxa"/>
            <w:tcBorders>
              <w:top w:val="nil"/>
              <w:left w:val="single" w:sz="8" w:space="0" w:color="auto"/>
              <w:bottom w:val="single" w:sz="8" w:space="0" w:color="000000"/>
              <w:right w:val="single" w:sz="8" w:space="0" w:color="000000"/>
            </w:tcBorders>
            <w:vAlign w:val="center"/>
            <w:hideMark/>
          </w:tcPr>
          <w:p w14:paraId="0DE73D15" w14:textId="22BA4957" w:rsidR="00644E2A" w:rsidRPr="00F65BE3" w:rsidRDefault="00644E2A" w:rsidP="00D27AA4">
            <w:pPr>
              <w:spacing w:line="240" w:lineRule="auto"/>
              <w:jc w:val="left"/>
              <w:rPr>
                <w:rFonts w:eastAsia="Times New Roman"/>
                <w:lang w:eastAsia="en-GB"/>
              </w:rPr>
            </w:pPr>
            <w:r w:rsidRPr="00F65BE3">
              <w:rPr>
                <w:rFonts w:eastAsia="Times New Roman"/>
                <w:lang w:eastAsia="en-GB"/>
              </w:rPr>
              <w:t>1.2.6 Monitorizarea traseelor de că</w:t>
            </w:r>
            <w:r w:rsidR="00F65BE3" w:rsidRPr="00F65BE3">
              <w:rPr>
                <w:rFonts w:eastAsia="Times New Roman"/>
                <w:lang w:eastAsia="en-GB"/>
              </w:rPr>
              <w:t>ț</w:t>
            </w:r>
            <w:r w:rsidRPr="00F65BE3">
              <w:rPr>
                <w:rFonts w:eastAsia="Times New Roman"/>
                <w:lang w:eastAsia="en-GB"/>
              </w:rPr>
              <w:t xml:space="preserve">ărare </w:t>
            </w:r>
            <w:r w:rsidR="00F65BE3" w:rsidRPr="00F65BE3">
              <w:rPr>
                <w:rFonts w:eastAsia="Times New Roman"/>
                <w:lang w:eastAsia="en-GB"/>
              </w:rPr>
              <w:t>ș</w:t>
            </w:r>
            <w:r w:rsidRPr="00F65BE3">
              <w:rPr>
                <w:rFonts w:eastAsia="Times New Roman"/>
                <w:lang w:eastAsia="en-GB"/>
              </w:rPr>
              <w:t>i a impactului acestei activită</w:t>
            </w:r>
            <w:r w:rsidR="00F65BE3" w:rsidRPr="00F65BE3">
              <w:rPr>
                <w:rFonts w:eastAsia="Times New Roman"/>
                <w:lang w:eastAsia="en-GB"/>
              </w:rPr>
              <w:t>ț</w:t>
            </w:r>
            <w:r w:rsidRPr="00F65BE3">
              <w:rPr>
                <w:rFonts w:eastAsia="Times New Roman"/>
                <w:lang w:eastAsia="en-GB"/>
              </w:rPr>
              <w:t xml:space="preserve">i asupra speciilor </w:t>
            </w:r>
            <w:r w:rsidR="00F65BE3" w:rsidRPr="00F65BE3">
              <w:rPr>
                <w:rFonts w:eastAsia="Times New Roman"/>
                <w:lang w:eastAsia="en-GB"/>
              </w:rPr>
              <w:t>ș</w:t>
            </w:r>
            <w:r w:rsidRPr="00F65BE3">
              <w:rPr>
                <w:rFonts w:eastAsia="Times New Roman"/>
                <w:lang w:eastAsia="en-GB"/>
              </w:rPr>
              <w:t>i habitatelor din aria protejată</w:t>
            </w:r>
            <w:r w:rsidR="00484163" w:rsidRPr="00F65BE3">
              <w:rPr>
                <w:rFonts w:eastAsia="Times New Roman"/>
                <w:lang w:eastAsia="en-GB"/>
              </w:rPr>
              <w:t>.</w:t>
            </w:r>
          </w:p>
        </w:tc>
        <w:tc>
          <w:tcPr>
            <w:tcW w:w="3118" w:type="dxa"/>
            <w:tcBorders>
              <w:top w:val="nil"/>
              <w:left w:val="nil"/>
              <w:bottom w:val="single" w:sz="8" w:space="0" w:color="000000"/>
              <w:right w:val="single" w:sz="8" w:space="0" w:color="000000"/>
            </w:tcBorders>
            <w:vAlign w:val="center"/>
            <w:hideMark/>
          </w:tcPr>
          <w:p w14:paraId="7B1F076C" w14:textId="088052BA" w:rsidR="00644E2A" w:rsidRPr="00F65BE3" w:rsidRDefault="00644E2A" w:rsidP="00D27AA4">
            <w:pPr>
              <w:spacing w:line="240" w:lineRule="auto"/>
              <w:jc w:val="left"/>
              <w:rPr>
                <w:rFonts w:eastAsia="Times New Roman"/>
                <w:lang w:eastAsia="en-GB"/>
              </w:rPr>
            </w:pPr>
            <w:r w:rsidRPr="00F65BE3">
              <w:rPr>
                <w:rFonts w:eastAsia="Times New Roman"/>
                <w:lang w:eastAsia="en-GB"/>
              </w:rPr>
              <w:t>Număr de ac</w:t>
            </w:r>
            <w:r w:rsidR="00F65BE3" w:rsidRPr="00F65BE3">
              <w:rPr>
                <w:rFonts w:eastAsia="Times New Roman"/>
                <w:lang w:eastAsia="en-GB"/>
              </w:rPr>
              <w:t>ț</w:t>
            </w:r>
            <w:r w:rsidRPr="00F65BE3">
              <w:rPr>
                <w:rFonts w:eastAsia="Times New Roman"/>
                <w:lang w:eastAsia="en-GB"/>
              </w:rPr>
              <w:t>iuni de monitorizare realizate; Rapoarte</w:t>
            </w:r>
            <w:r w:rsidR="00484163" w:rsidRPr="00F65BE3">
              <w:rPr>
                <w:rFonts w:eastAsia="Times New Roman"/>
                <w:lang w:eastAsia="en-GB"/>
              </w:rPr>
              <w:t>.</w:t>
            </w:r>
          </w:p>
        </w:tc>
        <w:tc>
          <w:tcPr>
            <w:tcW w:w="284" w:type="dxa"/>
            <w:tcBorders>
              <w:top w:val="nil"/>
              <w:left w:val="nil"/>
              <w:bottom w:val="single" w:sz="8" w:space="0" w:color="000000"/>
              <w:right w:val="single" w:sz="8" w:space="0" w:color="000000"/>
            </w:tcBorders>
            <w:vAlign w:val="center"/>
            <w:hideMark/>
          </w:tcPr>
          <w:p w14:paraId="706CAE4C"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vAlign w:val="center"/>
            <w:hideMark/>
          </w:tcPr>
          <w:p w14:paraId="14678163"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vAlign w:val="center"/>
            <w:hideMark/>
          </w:tcPr>
          <w:p w14:paraId="61DB7C78"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vAlign w:val="center"/>
            <w:hideMark/>
          </w:tcPr>
          <w:p w14:paraId="3C42E8B4"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6DE60473"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vAlign w:val="center"/>
            <w:hideMark/>
          </w:tcPr>
          <w:p w14:paraId="2C459F6C"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vAlign w:val="center"/>
            <w:hideMark/>
          </w:tcPr>
          <w:p w14:paraId="0601BE97"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vAlign w:val="center"/>
            <w:hideMark/>
          </w:tcPr>
          <w:p w14:paraId="0BF95DDB"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vAlign w:val="center"/>
            <w:hideMark/>
          </w:tcPr>
          <w:p w14:paraId="78925A78"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425" w:type="dxa"/>
            <w:tcBorders>
              <w:top w:val="nil"/>
              <w:left w:val="nil"/>
              <w:bottom w:val="single" w:sz="8" w:space="0" w:color="000000"/>
              <w:right w:val="single" w:sz="8" w:space="0" w:color="000000"/>
            </w:tcBorders>
            <w:shd w:val="clear" w:color="000000" w:fill="D6DCE4"/>
            <w:vAlign w:val="center"/>
            <w:hideMark/>
          </w:tcPr>
          <w:p w14:paraId="21A5AB7A"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1395" w:type="dxa"/>
            <w:tcBorders>
              <w:top w:val="nil"/>
              <w:left w:val="nil"/>
              <w:bottom w:val="single" w:sz="8" w:space="0" w:color="000000"/>
              <w:right w:val="single" w:sz="8" w:space="0" w:color="000000"/>
            </w:tcBorders>
            <w:vAlign w:val="center"/>
            <w:hideMark/>
          </w:tcPr>
          <w:p w14:paraId="6BB020CA" w14:textId="77777777" w:rsidR="00644E2A" w:rsidRPr="00F65BE3" w:rsidRDefault="00644E2A" w:rsidP="00D27AA4">
            <w:pPr>
              <w:spacing w:line="240" w:lineRule="auto"/>
              <w:rPr>
                <w:rFonts w:eastAsia="Times New Roman"/>
                <w:lang w:eastAsia="en-GB"/>
              </w:rPr>
            </w:pPr>
            <w:r w:rsidRPr="00F65BE3">
              <w:rPr>
                <w:rFonts w:eastAsia="Times New Roman"/>
                <w:lang w:eastAsia="en-GB"/>
              </w:rPr>
              <w:t>APNPC</w:t>
            </w:r>
          </w:p>
        </w:tc>
        <w:tc>
          <w:tcPr>
            <w:tcW w:w="2126" w:type="dxa"/>
            <w:tcBorders>
              <w:top w:val="nil"/>
              <w:left w:val="nil"/>
              <w:bottom w:val="single" w:sz="8" w:space="0" w:color="000000"/>
              <w:right w:val="single" w:sz="8" w:space="0" w:color="000000"/>
            </w:tcBorders>
            <w:vAlign w:val="center"/>
            <w:hideMark/>
          </w:tcPr>
          <w:p w14:paraId="5EE6CB6F" w14:textId="626B8E71" w:rsidR="00644E2A" w:rsidRPr="00F65BE3" w:rsidRDefault="00644E2A" w:rsidP="00D27AA4">
            <w:pPr>
              <w:spacing w:line="240" w:lineRule="auto"/>
              <w:jc w:val="left"/>
              <w:rPr>
                <w:rFonts w:eastAsia="Times New Roman"/>
                <w:lang w:eastAsia="en-GB"/>
              </w:rPr>
            </w:pPr>
            <w:r w:rsidRPr="00F65BE3">
              <w:rPr>
                <w:rFonts w:eastAsia="Times New Roman"/>
                <w:lang w:eastAsia="en-GB"/>
              </w:rPr>
              <w:t>Speciali</w:t>
            </w:r>
            <w:r w:rsidR="00F65BE3" w:rsidRPr="00F65BE3">
              <w:rPr>
                <w:rFonts w:eastAsia="Times New Roman"/>
                <w:lang w:eastAsia="en-GB"/>
              </w:rPr>
              <w:t>ș</w:t>
            </w:r>
            <w:r w:rsidRPr="00F65BE3">
              <w:rPr>
                <w:rFonts w:eastAsia="Times New Roman"/>
                <w:lang w:eastAsia="en-GB"/>
              </w:rPr>
              <w:t xml:space="preserve">ti în domeniu, institute de cercetare, Salvamont </w:t>
            </w:r>
          </w:p>
        </w:tc>
        <w:tc>
          <w:tcPr>
            <w:tcW w:w="1134" w:type="dxa"/>
            <w:tcBorders>
              <w:top w:val="nil"/>
              <w:left w:val="nil"/>
              <w:bottom w:val="single" w:sz="8" w:space="0" w:color="000000"/>
              <w:right w:val="single" w:sz="8" w:space="0" w:color="auto"/>
            </w:tcBorders>
            <w:vAlign w:val="center"/>
            <w:hideMark/>
          </w:tcPr>
          <w:p w14:paraId="57174A73" w14:textId="77777777" w:rsidR="00644E2A" w:rsidRPr="00F65BE3" w:rsidRDefault="00644E2A" w:rsidP="00B95941">
            <w:pPr>
              <w:spacing w:line="240" w:lineRule="auto"/>
              <w:jc w:val="center"/>
              <w:rPr>
                <w:rFonts w:eastAsia="Times New Roman"/>
                <w:lang w:eastAsia="en-GB"/>
              </w:rPr>
            </w:pPr>
            <w:r w:rsidRPr="00F65BE3">
              <w:rPr>
                <w:rFonts w:eastAsia="Times New Roman"/>
                <w:lang w:eastAsia="en-GB"/>
              </w:rPr>
              <w:t>2</w:t>
            </w:r>
          </w:p>
        </w:tc>
      </w:tr>
      <w:tr w:rsidR="00484163" w:rsidRPr="00F65BE3" w14:paraId="717A6933" w14:textId="77777777" w:rsidTr="004D3000">
        <w:trPr>
          <w:gridAfter w:val="1"/>
          <w:wAfter w:w="6" w:type="dxa"/>
          <w:jc w:val="center"/>
        </w:trPr>
        <w:tc>
          <w:tcPr>
            <w:tcW w:w="3120" w:type="dxa"/>
            <w:tcBorders>
              <w:top w:val="nil"/>
              <w:left w:val="single" w:sz="8" w:space="0" w:color="auto"/>
              <w:bottom w:val="single" w:sz="8" w:space="0" w:color="000000"/>
              <w:right w:val="single" w:sz="8" w:space="0" w:color="000000"/>
            </w:tcBorders>
            <w:vAlign w:val="center"/>
            <w:hideMark/>
          </w:tcPr>
          <w:p w14:paraId="3432648C" w14:textId="02075659" w:rsidR="00644E2A" w:rsidRPr="00F65BE3" w:rsidRDefault="00644E2A" w:rsidP="00D27AA4">
            <w:pPr>
              <w:spacing w:line="240" w:lineRule="auto"/>
              <w:jc w:val="left"/>
              <w:rPr>
                <w:rFonts w:eastAsia="Times New Roman"/>
                <w:lang w:eastAsia="en-GB"/>
              </w:rPr>
            </w:pPr>
            <w:r w:rsidRPr="00F65BE3">
              <w:rPr>
                <w:rFonts w:eastAsia="Times New Roman"/>
                <w:lang w:eastAsia="en-GB"/>
              </w:rPr>
              <w:lastRenderedPageBreak/>
              <w:t xml:space="preserve">1.2.7 Monitorizarea speciilor alohtone invazive </w:t>
            </w:r>
            <w:r w:rsidR="00F65BE3" w:rsidRPr="00F65BE3">
              <w:rPr>
                <w:rFonts w:eastAsia="Times New Roman"/>
                <w:lang w:eastAsia="en-GB"/>
              </w:rPr>
              <w:t>ș</w:t>
            </w:r>
            <w:r w:rsidRPr="00F65BE3">
              <w:rPr>
                <w:rFonts w:eastAsia="Times New Roman"/>
                <w:lang w:eastAsia="en-GB"/>
              </w:rPr>
              <w:t>i a celor problematice</w:t>
            </w:r>
            <w:r w:rsidR="00484163" w:rsidRPr="00F65BE3">
              <w:rPr>
                <w:rFonts w:eastAsia="Times New Roman"/>
                <w:lang w:eastAsia="en-GB"/>
              </w:rPr>
              <w:t>.</w:t>
            </w:r>
          </w:p>
        </w:tc>
        <w:tc>
          <w:tcPr>
            <w:tcW w:w="3118" w:type="dxa"/>
            <w:tcBorders>
              <w:top w:val="nil"/>
              <w:left w:val="nil"/>
              <w:bottom w:val="single" w:sz="8" w:space="0" w:color="000000"/>
              <w:right w:val="single" w:sz="8" w:space="0" w:color="000000"/>
            </w:tcBorders>
            <w:vAlign w:val="center"/>
            <w:hideMark/>
          </w:tcPr>
          <w:p w14:paraId="0C481CCA" w14:textId="16E27BC8" w:rsidR="009B42BB" w:rsidRPr="00F65BE3" w:rsidRDefault="00644E2A" w:rsidP="00D27AA4">
            <w:pPr>
              <w:spacing w:line="240" w:lineRule="auto"/>
              <w:jc w:val="left"/>
              <w:rPr>
                <w:rFonts w:eastAsia="Times New Roman"/>
                <w:lang w:eastAsia="en-GB"/>
              </w:rPr>
            </w:pPr>
            <w:r w:rsidRPr="00F65BE3">
              <w:rPr>
                <w:rFonts w:eastAsia="Times New Roman"/>
                <w:lang w:eastAsia="en-GB"/>
              </w:rPr>
              <w:t>Număr de ac</w:t>
            </w:r>
            <w:r w:rsidR="00F65BE3" w:rsidRPr="00F65BE3">
              <w:rPr>
                <w:rFonts w:eastAsia="Times New Roman"/>
                <w:lang w:eastAsia="en-GB"/>
              </w:rPr>
              <w:t>ț</w:t>
            </w:r>
            <w:r w:rsidRPr="00F65BE3">
              <w:rPr>
                <w:rFonts w:eastAsia="Times New Roman"/>
                <w:lang w:eastAsia="en-GB"/>
              </w:rPr>
              <w:t xml:space="preserve">iuni de monitorizare realizate; Rapoarte; </w:t>
            </w:r>
          </w:p>
          <w:p w14:paraId="45852143" w14:textId="77777777" w:rsidR="009B42BB" w:rsidRPr="00F65BE3" w:rsidRDefault="00644E2A" w:rsidP="00D27AA4">
            <w:pPr>
              <w:spacing w:line="240" w:lineRule="auto"/>
              <w:jc w:val="left"/>
              <w:rPr>
                <w:rFonts w:eastAsia="Times New Roman"/>
                <w:lang w:eastAsia="en-GB"/>
              </w:rPr>
            </w:pPr>
            <w:r w:rsidRPr="00F65BE3">
              <w:rPr>
                <w:rFonts w:eastAsia="Times New Roman"/>
                <w:lang w:eastAsia="en-GB"/>
              </w:rPr>
              <w:t xml:space="preserve">Specii invazive/problematice eliminate/controlate; </w:t>
            </w:r>
          </w:p>
          <w:p w14:paraId="1F59E3CE" w14:textId="7C96A91D" w:rsidR="00644E2A" w:rsidRPr="00F65BE3" w:rsidRDefault="00644E2A" w:rsidP="00D27AA4">
            <w:pPr>
              <w:spacing w:line="240" w:lineRule="auto"/>
              <w:jc w:val="left"/>
              <w:rPr>
                <w:rFonts w:eastAsia="Times New Roman"/>
                <w:lang w:eastAsia="en-GB"/>
              </w:rPr>
            </w:pPr>
            <w:r w:rsidRPr="00F65BE3">
              <w:rPr>
                <w:rFonts w:eastAsia="Times New Roman"/>
                <w:lang w:eastAsia="en-GB"/>
              </w:rPr>
              <w:t xml:space="preserve">Stare de conservare favorabilă a speciilor </w:t>
            </w:r>
            <w:r w:rsidR="00F65BE3" w:rsidRPr="00F65BE3">
              <w:rPr>
                <w:rFonts w:eastAsia="Times New Roman"/>
                <w:lang w:eastAsia="en-GB"/>
              </w:rPr>
              <w:t>ș</w:t>
            </w:r>
            <w:r w:rsidRPr="00F65BE3">
              <w:rPr>
                <w:rFonts w:eastAsia="Times New Roman"/>
                <w:lang w:eastAsia="en-GB"/>
              </w:rPr>
              <w:t>i habitatelor de interes conservativ</w:t>
            </w:r>
            <w:r w:rsidR="00484163" w:rsidRPr="00F65BE3">
              <w:rPr>
                <w:rFonts w:eastAsia="Times New Roman"/>
                <w:lang w:eastAsia="en-GB"/>
              </w:rPr>
              <w:t>.</w:t>
            </w:r>
          </w:p>
        </w:tc>
        <w:tc>
          <w:tcPr>
            <w:tcW w:w="284" w:type="dxa"/>
            <w:tcBorders>
              <w:top w:val="nil"/>
              <w:left w:val="nil"/>
              <w:bottom w:val="single" w:sz="8" w:space="0" w:color="000000"/>
              <w:right w:val="single" w:sz="8" w:space="0" w:color="000000"/>
            </w:tcBorders>
            <w:shd w:val="clear" w:color="000000" w:fill="D6DCE4"/>
            <w:vAlign w:val="center"/>
            <w:hideMark/>
          </w:tcPr>
          <w:p w14:paraId="56850EDB"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4997CA2A"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5F338898"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570C192B"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062E5A52"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3B4BAB25"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60F17C7C"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2B419D48"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0F3B8CC8"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425" w:type="dxa"/>
            <w:tcBorders>
              <w:top w:val="nil"/>
              <w:left w:val="nil"/>
              <w:bottom w:val="single" w:sz="8" w:space="0" w:color="000000"/>
              <w:right w:val="single" w:sz="8" w:space="0" w:color="000000"/>
            </w:tcBorders>
            <w:shd w:val="clear" w:color="000000" w:fill="D6DCE4"/>
            <w:vAlign w:val="center"/>
            <w:hideMark/>
          </w:tcPr>
          <w:p w14:paraId="7A947BEA"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1395" w:type="dxa"/>
            <w:tcBorders>
              <w:top w:val="nil"/>
              <w:left w:val="nil"/>
              <w:bottom w:val="single" w:sz="8" w:space="0" w:color="000000"/>
              <w:right w:val="single" w:sz="8" w:space="0" w:color="000000"/>
            </w:tcBorders>
            <w:vAlign w:val="center"/>
            <w:hideMark/>
          </w:tcPr>
          <w:p w14:paraId="2D62C71B" w14:textId="77777777" w:rsidR="00644E2A" w:rsidRPr="00F65BE3" w:rsidRDefault="00644E2A" w:rsidP="00D27AA4">
            <w:pPr>
              <w:spacing w:line="240" w:lineRule="auto"/>
              <w:rPr>
                <w:rFonts w:eastAsia="Times New Roman"/>
                <w:lang w:eastAsia="en-GB"/>
              </w:rPr>
            </w:pPr>
            <w:r w:rsidRPr="00F65BE3">
              <w:rPr>
                <w:rFonts w:eastAsia="Times New Roman"/>
                <w:lang w:eastAsia="en-GB"/>
              </w:rPr>
              <w:t>APNPC</w:t>
            </w:r>
          </w:p>
        </w:tc>
        <w:tc>
          <w:tcPr>
            <w:tcW w:w="2126" w:type="dxa"/>
            <w:tcBorders>
              <w:top w:val="nil"/>
              <w:left w:val="nil"/>
              <w:bottom w:val="single" w:sz="8" w:space="0" w:color="000000"/>
              <w:right w:val="single" w:sz="8" w:space="0" w:color="000000"/>
            </w:tcBorders>
            <w:vAlign w:val="center"/>
            <w:hideMark/>
          </w:tcPr>
          <w:p w14:paraId="417D1D77" w14:textId="446DAE7A" w:rsidR="00644E2A" w:rsidRPr="00F65BE3" w:rsidRDefault="00644E2A" w:rsidP="00D27AA4">
            <w:pPr>
              <w:spacing w:line="240" w:lineRule="auto"/>
              <w:jc w:val="left"/>
              <w:rPr>
                <w:rFonts w:eastAsia="Times New Roman"/>
                <w:lang w:eastAsia="en-GB"/>
              </w:rPr>
            </w:pPr>
            <w:r w:rsidRPr="00F65BE3">
              <w:rPr>
                <w:rFonts w:eastAsia="Times New Roman"/>
                <w:lang w:eastAsia="en-GB"/>
              </w:rPr>
              <w:t>Universită</w:t>
            </w:r>
            <w:r w:rsidR="00F65BE3" w:rsidRPr="00F65BE3">
              <w:rPr>
                <w:rFonts w:eastAsia="Times New Roman"/>
                <w:lang w:eastAsia="en-GB"/>
              </w:rPr>
              <w:t>ț</w:t>
            </w:r>
            <w:r w:rsidRPr="00F65BE3">
              <w:rPr>
                <w:rFonts w:eastAsia="Times New Roman"/>
                <w:lang w:eastAsia="en-GB"/>
              </w:rPr>
              <w:t>i, institute de cercetare, speciali</w:t>
            </w:r>
            <w:r w:rsidR="00F65BE3" w:rsidRPr="00F65BE3">
              <w:rPr>
                <w:rFonts w:eastAsia="Times New Roman"/>
                <w:lang w:eastAsia="en-GB"/>
              </w:rPr>
              <w:t>ș</w:t>
            </w:r>
            <w:r w:rsidRPr="00F65BE3">
              <w:rPr>
                <w:rFonts w:eastAsia="Times New Roman"/>
                <w:lang w:eastAsia="en-GB"/>
              </w:rPr>
              <w:t>ti în domeniu</w:t>
            </w:r>
          </w:p>
        </w:tc>
        <w:tc>
          <w:tcPr>
            <w:tcW w:w="1134" w:type="dxa"/>
            <w:tcBorders>
              <w:top w:val="nil"/>
              <w:left w:val="nil"/>
              <w:bottom w:val="single" w:sz="8" w:space="0" w:color="000000"/>
              <w:right w:val="single" w:sz="8" w:space="0" w:color="auto"/>
            </w:tcBorders>
            <w:vAlign w:val="center"/>
            <w:hideMark/>
          </w:tcPr>
          <w:p w14:paraId="77E04315" w14:textId="77777777" w:rsidR="00644E2A" w:rsidRPr="00F65BE3" w:rsidRDefault="00644E2A" w:rsidP="00B95941">
            <w:pPr>
              <w:spacing w:line="240" w:lineRule="auto"/>
              <w:jc w:val="center"/>
              <w:rPr>
                <w:rFonts w:eastAsia="Times New Roman"/>
                <w:lang w:eastAsia="en-GB"/>
              </w:rPr>
            </w:pPr>
            <w:r w:rsidRPr="00F65BE3">
              <w:rPr>
                <w:rFonts w:eastAsia="Times New Roman"/>
                <w:lang w:eastAsia="en-GB"/>
              </w:rPr>
              <w:t>1</w:t>
            </w:r>
          </w:p>
        </w:tc>
      </w:tr>
      <w:tr w:rsidR="00484163" w:rsidRPr="00F65BE3" w14:paraId="2FD02079" w14:textId="77777777" w:rsidTr="004D3000">
        <w:trPr>
          <w:gridAfter w:val="1"/>
          <w:wAfter w:w="6" w:type="dxa"/>
          <w:jc w:val="center"/>
        </w:trPr>
        <w:tc>
          <w:tcPr>
            <w:tcW w:w="3120" w:type="dxa"/>
            <w:tcBorders>
              <w:top w:val="nil"/>
              <w:left w:val="single" w:sz="8" w:space="0" w:color="auto"/>
              <w:bottom w:val="single" w:sz="8" w:space="0" w:color="000000"/>
              <w:right w:val="single" w:sz="8" w:space="0" w:color="000000"/>
            </w:tcBorders>
            <w:vAlign w:val="center"/>
            <w:hideMark/>
          </w:tcPr>
          <w:p w14:paraId="0022AB03" w14:textId="33ACB939" w:rsidR="00644E2A" w:rsidRPr="00F65BE3" w:rsidRDefault="00644E2A" w:rsidP="00D27AA4">
            <w:pPr>
              <w:spacing w:line="240" w:lineRule="auto"/>
              <w:jc w:val="left"/>
              <w:rPr>
                <w:rFonts w:eastAsia="Times New Roman"/>
                <w:lang w:eastAsia="en-GB"/>
              </w:rPr>
            </w:pPr>
            <w:r w:rsidRPr="00F65BE3">
              <w:rPr>
                <w:rFonts w:eastAsia="Times New Roman"/>
                <w:lang w:eastAsia="en-GB"/>
              </w:rPr>
              <w:t xml:space="preserve">1.2.8 Elaborarea unui program de monitorizare a impactului schimbărilor climatice asupra speciilor </w:t>
            </w:r>
            <w:r w:rsidR="00F65BE3" w:rsidRPr="00F65BE3">
              <w:rPr>
                <w:rFonts w:eastAsia="Times New Roman"/>
                <w:lang w:eastAsia="en-GB"/>
              </w:rPr>
              <w:t>ș</w:t>
            </w:r>
            <w:r w:rsidRPr="00F65BE3">
              <w:rPr>
                <w:rFonts w:eastAsia="Times New Roman"/>
                <w:lang w:eastAsia="en-GB"/>
              </w:rPr>
              <w:t>i habitatelor de interes conservativ</w:t>
            </w:r>
            <w:r w:rsidR="00484163" w:rsidRPr="00F65BE3">
              <w:rPr>
                <w:rFonts w:eastAsia="Times New Roman"/>
                <w:lang w:eastAsia="en-GB"/>
              </w:rPr>
              <w:t>.</w:t>
            </w:r>
          </w:p>
        </w:tc>
        <w:tc>
          <w:tcPr>
            <w:tcW w:w="3118" w:type="dxa"/>
            <w:tcBorders>
              <w:top w:val="nil"/>
              <w:left w:val="nil"/>
              <w:bottom w:val="single" w:sz="8" w:space="0" w:color="000000"/>
              <w:right w:val="single" w:sz="8" w:space="0" w:color="000000"/>
            </w:tcBorders>
            <w:vAlign w:val="center"/>
            <w:hideMark/>
          </w:tcPr>
          <w:p w14:paraId="4D0751B4" w14:textId="2DDC47B4" w:rsidR="009B42BB" w:rsidRPr="00F65BE3" w:rsidRDefault="00644E2A" w:rsidP="00D27AA4">
            <w:pPr>
              <w:spacing w:line="240" w:lineRule="auto"/>
              <w:jc w:val="left"/>
              <w:rPr>
                <w:rFonts w:eastAsia="Times New Roman"/>
                <w:lang w:eastAsia="en-GB"/>
              </w:rPr>
            </w:pPr>
            <w:r w:rsidRPr="00F65BE3">
              <w:rPr>
                <w:rFonts w:eastAsia="Times New Roman"/>
                <w:lang w:eastAsia="en-GB"/>
              </w:rPr>
              <w:t>Surse de finan</w:t>
            </w:r>
            <w:r w:rsidR="00F65BE3" w:rsidRPr="00F65BE3">
              <w:rPr>
                <w:rFonts w:eastAsia="Times New Roman"/>
                <w:lang w:eastAsia="en-GB"/>
              </w:rPr>
              <w:t>ț</w:t>
            </w:r>
            <w:r w:rsidRPr="00F65BE3">
              <w:rPr>
                <w:rFonts w:eastAsia="Times New Roman"/>
                <w:lang w:eastAsia="en-GB"/>
              </w:rPr>
              <w:t xml:space="preserve">are identificate; Fonduri asigurate; Program de monitorizare elaborat </w:t>
            </w:r>
            <w:r w:rsidR="00F65BE3" w:rsidRPr="00F65BE3">
              <w:rPr>
                <w:rFonts w:eastAsia="Times New Roman"/>
                <w:lang w:eastAsia="en-GB"/>
              </w:rPr>
              <w:t>ș</w:t>
            </w:r>
            <w:r w:rsidRPr="00F65BE3">
              <w:rPr>
                <w:rFonts w:eastAsia="Times New Roman"/>
                <w:lang w:eastAsia="en-GB"/>
              </w:rPr>
              <w:t>i implementat; Număr de ac</w:t>
            </w:r>
            <w:r w:rsidR="00F65BE3" w:rsidRPr="00F65BE3">
              <w:rPr>
                <w:rFonts w:eastAsia="Times New Roman"/>
                <w:lang w:eastAsia="en-GB"/>
              </w:rPr>
              <w:t>ț</w:t>
            </w:r>
            <w:r w:rsidRPr="00F65BE3">
              <w:rPr>
                <w:rFonts w:eastAsia="Times New Roman"/>
                <w:lang w:eastAsia="en-GB"/>
              </w:rPr>
              <w:t xml:space="preserve">iuni de monitorizare realizate; Rapoarte; </w:t>
            </w:r>
          </w:p>
          <w:p w14:paraId="2CD64866"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Baza de date actualizată</w:t>
            </w:r>
            <w:r w:rsidR="00484163" w:rsidRPr="00F65BE3">
              <w:rPr>
                <w:rFonts w:eastAsia="Times New Roman"/>
                <w:lang w:eastAsia="en-GB"/>
              </w:rPr>
              <w:t>.</w:t>
            </w:r>
          </w:p>
        </w:tc>
        <w:tc>
          <w:tcPr>
            <w:tcW w:w="284" w:type="dxa"/>
            <w:tcBorders>
              <w:top w:val="nil"/>
              <w:left w:val="nil"/>
              <w:bottom w:val="single" w:sz="8" w:space="0" w:color="000000"/>
              <w:right w:val="single" w:sz="8" w:space="0" w:color="000000"/>
            </w:tcBorders>
            <w:vAlign w:val="center"/>
            <w:hideMark/>
          </w:tcPr>
          <w:p w14:paraId="33A44965"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40A08773"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vAlign w:val="center"/>
            <w:hideMark/>
          </w:tcPr>
          <w:p w14:paraId="697925DC"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vAlign w:val="center"/>
            <w:hideMark/>
          </w:tcPr>
          <w:p w14:paraId="67AE5604"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vAlign w:val="center"/>
            <w:hideMark/>
          </w:tcPr>
          <w:p w14:paraId="2626C347"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vAlign w:val="center"/>
            <w:hideMark/>
          </w:tcPr>
          <w:p w14:paraId="381E3CE1"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vAlign w:val="center"/>
            <w:hideMark/>
          </w:tcPr>
          <w:p w14:paraId="7B126584"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vAlign w:val="center"/>
            <w:hideMark/>
          </w:tcPr>
          <w:p w14:paraId="0BCD7ABC"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64EA227C"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425" w:type="dxa"/>
            <w:tcBorders>
              <w:top w:val="nil"/>
              <w:left w:val="nil"/>
              <w:bottom w:val="single" w:sz="8" w:space="0" w:color="000000"/>
              <w:right w:val="single" w:sz="8" w:space="0" w:color="000000"/>
            </w:tcBorders>
            <w:vAlign w:val="center"/>
            <w:hideMark/>
          </w:tcPr>
          <w:p w14:paraId="0539E4FD"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1395" w:type="dxa"/>
            <w:tcBorders>
              <w:top w:val="nil"/>
              <w:left w:val="nil"/>
              <w:bottom w:val="single" w:sz="8" w:space="0" w:color="000000"/>
              <w:right w:val="single" w:sz="8" w:space="0" w:color="000000"/>
            </w:tcBorders>
            <w:vAlign w:val="center"/>
            <w:hideMark/>
          </w:tcPr>
          <w:p w14:paraId="19126DA4" w14:textId="77777777" w:rsidR="00644E2A" w:rsidRPr="00F65BE3" w:rsidRDefault="00644E2A" w:rsidP="00D27AA4">
            <w:pPr>
              <w:spacing w:line="240" w:lineRule="auto"/>
              <w:rPr>
                <w:rFonts w:eastAsia="Times New Roman"/>
                <w:lang w:eastAsia="en-GB"/>
              </w:rPr>
            </w:pPr>
            <w:r w:rsidRPr="00F65BE3">
              <w:rPr>
                <w:rFonts w:eastAsia="Times New Roman"/>
                <w:lang w:eastAsia="en-GB"/>
              </w:rPr>
              <w:t>APNPC</w:t>
            </w:r>
          </w:p>
        </w:tc>
        <w:tc>
          <w:tcPr>
            <w:tcW w:w="2126" w:type="dxa"/>
            <w:tcBorders>
              <w:top w:val="nil"/>
              <w:left w:val="nil"/>
              <w:bottom w:val="single" w:sz="8" w:space="0" w:color="000000"/>
              <w:right w:val="single" w:sz="8" w:space="0" w:color="000000"/>
            </w:tcBorders>
            <w:vAlign w:val="center"/>
            <w:hideMark/>
          </w:tcPr>
          <w:p w14:paraId="7304FB1A" w14:textId="78EB60E5" w:rsidR="00644E2A" w:rsidRPr="00F65BE3" w:rsidRDefault="00644E2A" w:rsidP="00D27AA4">
            <w:pPr>
              <w:spacing w:line="240" w:lineRule="auto"/>
              <w:jc w:val="left"/>
              <w:rPr>
                <w:rFonts w:eastAsia="Times New Roman"/>
                <w:lang w:eastAsia="en-GB"/>
              </w:rPr>
            </w:pPr>
            <w:r w:rsidRPr="00F65BE3">
              <w:rPr>
                <w:rFonts w:eastAsia="Times New Roman"/>
                <w:lang w:eastAsia="en-GB"/>
              </w:rPr>
              <w:t>Universită</w:t>
            </w:r>
            <w:r w:rsidR="00F65BE3" w:rsidRPr="00F65BE3">
              <w:rPr>
                <w:rFonts w:eastAsia="Times New Roman"/>
                <w:lang w:eastAsia="en-GB"/>
              </w:rPr>
              <w:t>ț</w:t>
            </w:r>
            <w:r w:rsidRPr="00F65BE3">
              <w:rPr>
                <w:rFonts w:eastAsia="Times New Roman"/>
                <w:lang w:eastAsia="en-GB"/>
              </w:rPr>
              <w:t>i, institute de cercetare, speciali</w:t>
            </w:r>
            <w:r w:rsidR="00F65BE3" w:rsidRPr="00F65BE3">
              <w:rPr>
                <w:rFonts w:eastAsia="Times New Roman"/>
                <w:lang w:eastAsia="en-GB"/>
              </w:rPr>
              <w:t>ș</w:t>
            </w:r>
            <w:r w:rsidRPr="00F65BE3">
              <w:rPr>
                <w:rFonts w:eastAsia="Times New Roman"/>
                <w:lang w:eastAsia="en-GB"/>
              </w:rPr>
              <w:t>ti în domeniu</w:t>
            </w:r>
          </w:p>
        </w:tc>
        <w:tc>
          <w:tcPr>
            <w:tcW w:w="1134" w:type="dxa"/>
            <w:tcBorders>
              <w:top w:val="nil"/>
              <w:left w:val="nil"/>
              <w:bottom w:val="single" w:sz="8" w:space="0" w:color="000000"/>
              <w:right w:val="single" w:sz="8" w:space="0" w:color="auto"/>
            </w:tcBorders>
            <w:vAlign w:val="center"/>
            <w:hideMark/>
          </w:tcPr>
          <w:p w14:paraId="2121FC13" w14:textId="77777777" w:rsidR="00644E2A" w:rsidRPr="00F65BE3" w:rsidRDefault="00644E2A" w:rsidP="00B95941">
            <w:pPr>
              <w:spacing w:line="240" w:lineRule="auto"/>
              <w:jc w:val="center"/>
              <w:rPr>
                <w:rFonts w:eastAsia="Times New Roman"/>
                <w:lang w:eastAsia="en-GB"/>
              </w:rPr>
            </w:pPr>
            <w:r w:rsidRPr="00F65BE3">
              <w:rPr>
                <w:rFonts w:eastAsia="Times New Roman"/>
                <w:lang w:eastAsia="en-GB"/>
              </w:rPr>
              <w:t>3</w:t>
            </w:r>
          </w:p>
        </w:tc>
      </w:tr>
      <w:tr w:rsidR="00484163" w:rsidRPr="00F65BE3" w14:paraId="1D4AFA3A" w14:textId="77777777" w:rsidTr="004D3000">
        <w:trPr>
          <w:jc w:val="center"/>
        </w:trPr>
        <w:tc>
          <w:tcPr>
            <w:tcW w:w="13876" w:type="dxa"/>
            <w:gridSpan w:val="16"/>
            <w:tcBorders>
              <w:top w:val="single" w:sz="8" w:space="0" w:color="000000"/>
              <w:left w:val="single" w:sz="8" w:space="0" w:color="auto"/>
              <w:bottom w:val="single" w:sz="8" w:space="0" w:color="000000"/>
              <w:right w:val="single" w:sz="8" w:space="0" w:color="000000"/>
            </w:tcBorders>
            <w:vAlign w:val="center"/>
            <w:hideMark/>
          </w:tcPr>
          <w:p w14:paraId="5E7A84F1" w14:textId="664C9F98" w:rsidR="00644E2A" w:rsidRPr="00F65BE3" w:rsidRDefault="00644E2A" w:rsidP="00D27AA4">
            <w:pPr>
              <w:spacing w:line="240" w:lineRule="auto"/>
              <w:rPr>
                <w:rFonts w:eastAsia="Times New Roman"/>
                <w:b/>
                <w:bCs/>
                <w:lang w:eastAsia="en-GB"/>
              </w:rPr>
            </w:pPr>
            <w:r w:rsidRPr="00F65BE3">
              <w:rPr>
                <w:rFonts w:eastAsia="Times New Roman"/>
                <w:b/>
                <w:bCs/>
                <w:lang w:eastAsia="en-GB"/>
              </w:rPr>
              <w:t xml:space="preserve">MM.1.3 Aplicarea în teren a măsurilor pentru asigurarea stării de conservare favorabilă a habitatelor </w:t>
            </w:r>
            <w:r w:rsidR="00F65BE3" w:rsidRPr="00F65BE3">
              <w:rPr>
                <w:rFonts w:eastAsia="Times New Roman"/>
                <w:b/>
                <w:bCs/>
                <w:lang w:eastAsia="en-GB"/>
              </w:rPr>
              <w:t>ș</w:t>
            </w:r>
            <w:r w:rsidRPr="00F65BE3">
              <w:rPr>
                <w:rFonts w:eastAsia="Times New Roman"/>
                <w:b/>
                <w:bCs/>
                <w:lang w:eastAsia="en-GB"/>
              </w:rPr>
              <w:t>i speciilor de interes conservativ</w:t>
            </w:r>
          </w:p>
        </w:tc>
      </w:tr>
      <w:tr w:rsidR="00484163" w:rsidRPr="00F65BE3" w14:paraId="4A3F1C4D" w14:textId="77777777" w:rsidTr="004D3000">
        <w:trPr>
          <w:gridAfter w:val="1"/>
          <w:wAfter w:w="6" w:type="dxa"/>
          <w:jc w:val="center"/>
        </w:trPr>
        <w:tc>
          <w:tcPr>
            <w:tcW w:w="3120" w:type="dxa"/>
            <w:tcBorders>
              <w:top w:val="nil"/>
              <w:left w:val="single" w:sz="8" w:space="0" w:color="auto"/>
              <w:bottom w:val="single" w:sz="8" w:space="0" w:color="auto"/>
              <w:right w:val="single" w:sz="8" w:space="0" w:color="000000"/>
            </w:tcBorders>
            <w:vAlign w:val="center"/>
            <w:hideMark/>
          </w:tcPr>
          <w:p w14:paraId="606E5364" w14:textId="16B1921C" w:rsidR="00644E2A" w:rsidRPr="00F65BE3" w:rsidRDefault="00644E2A" w:rsidP="00D27AA4">
            <w:pPr>
              <w:spacing w:line="240" w:lineRule="auto"/>
              <w:jc w:val="left"/>
              <w:rPr>
                <w:rFonts w:eastAsia="Times New Roman"/>
                <w:lang w:eastAsia="en-GB"/>
              </w:rPr>
            </w:pPr>
            <w:r w:rsidRPr="00F65BE3">
              <w:rPr>
                <w:rFonts w:eastAsia="Times New Roman"/>
                <w:lang w:eastAsia="en-GB"/>
              </w:rPr>
              <w:t xml:space="preserve">1.3.1 Depistarea </w:t>
            </w:r>
            <w:r w:rsidR="00F65BE3" w:rsidRPr="00F65BE3">
              <w:rPr>
                <w:rFonts w:eastAsia="Times New Roman"/>
                <w:lang w:eastAsia="en-GB"/>
              </w:rPr>
              <w:t>ș</w:t>
            </w:r>
            <w:r w:rsidRPr="00F65BE3">
              <w:rPr>
                <w:rFonts w:eastAsia="Times New Roman"/>
                <w:lang w:eastAsia="en-GB"/>
              </w:rPr>
              <w:t>i eliminarea surselor de poluare</w:t>
            </w:r>
            <w:r w:rsidR="009B42BB" w:rsidRPr="00F65BE3">
              <w:rPr>
                <w:rFonts w:eastAsia="Times New Roman"/>
                <w:lang w:eastAsia="en-GB"/>
              </w:rPr>
              <w:t xml:space="preserve">, </w:t>
            </w:r>
            <w:r w:rsidRPr="00F65BE3">
              <w:rPr>
                <w:rFonts w:eastAsia="Times New Roman"/>
                <w:lang w:eastAsia="en-GB"/>
              </w:rPr>
              <w:t>de</w:t>
            </w:r>
            <w:r w:rsidR="00F65BE3" w:rsidRPr="00F65BE3">
              <w:rPr>
                <w:rFonts w:eastAsia="Times New Roman"/>
                <w:lang w:eastAsia="en-GB"/>
              </w:rPr>
              <w:t>ș</w:t>
            </w:r>
            <w:r w:rsidRPr="00F65BE3">
              <w:rPr>
                <w:rFonts w:eastAsia="Times New Roman"/>
                <w:lang w:eastAsia="en-GB"/>
              </w:rPr>
              <w:t>euri, ape</w:t>
            </w:r>
            <w:r w:rsidR="007949E9" w:rsidRPr="00F65BE3">
              <w:rPr>
                <w:rFonts w:eastAsia="Times New Roman"/>
                <w:lang w:eastAsia="en-GB"/>
              </w:rPr>
              <w:t xml:space="preserve"> uzate</w:t>
            </w:r>
            <w:r w:rsidR="009B42BB" w:rsidRPr="00F65BE3">
              <w:rPr>
                <w:rFonts w:eastAsia="Times New Roman"/>
                <w:lang w:eastAsia="en-GB"/>
              </w:rPr>
              <w:t>.</w:t>
            </w:r>
          </w:p>
        </w:tc>
        <w:tc>
          <w:tcPr>
            <w:tcW w:w="3118" w:type="dxa"/>
            <w:tcBorders>
              <w:top w:val="nil"/>
              <w:left w:val="nil"/>
              <w:bottom w:val="single" w:sz="8" w:space="0" w:color="auto"/>
              <w:right w:val="single" w:sz="8" w:space="0" w:color="000000"/>
            </w:tcBorders>
            <w:vAlign w:val="center"/>
            <w:hideMark/>
          </w:tcPr>
          <w:p w14:paraId="038218BF" w14:textId="77777777" w:rsidR="009B42BB" w:rsidRPr="00F65BE3" w:rsidRDefault="00644E2A" w:rsidP="00D27AA4">
            <w:pPr>
              <w:spacing w:line="240" w:lineRule="auto"/>
              <w:jc w:val="left"/>
              <w:rPr>
                <w:rFonts w:eastAsia="Times New Roman"/>
                <w:lang w:eastAsia="en-GB"/>
              </w:rPr>
            </w:pPr>
            <w:r w:rsidRPr="00F65BE3">
              <w:rPr>
                <w:rFonts w:eastAsia="Times New Roman"/>
                <w:lang w:eastAsia="en-GB"/>
              </w:rPr>
              <w:t xml:space="preserve">Patrulări; </w:t>
            </w:r>
          </w:p>
          <w:p w14:paraId="30FBFCB4"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Cazuri semnalate; Rapoarte</w:t>
            </w:r>
            <w:r w:rsidR="00484163" w:rsidRPr="00F65BE3">
              <w:rPr>
                <w:rFonts w:eastAsia="Times New Roman"/>
                <w:lang w:eastAsia="en-GB"/>
              </w:rPr>
              <w:t>.</w:t>
            </w:r>
          </w:p>
        </w:tc>
        <w:tc>
          <w:tcPr>
            <w:tcW w:w="284" w:type="dxa"/>
            <w:tcBorders>
              <w:top w:val="nil"/>
              <w:left w:val="nil"/>
              <w:bottom w:val="single" w:sz="8" w:space="0" w:color="auto"/>
              <w:right w:val="single" w:sz="8" w:space="0" w:color="000000"/>
            </w:tcBorders>
            <w:shd w:val="clear" w:color="000000" w:fill="D6DCE4"/>
            <w:vAlign w:val="center"/>
            <w:hideMark/>
          </w:tcPr>
          <w:p w14:paraId="4E1A4A66"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w:t>
            </w:r>
          </w:p>
        </w:tc>
        <w:tc>
          <w:tcPr>
            <w:tcW w:w="283" w:type="dxa"/>
            <w:tcBorders>
              <w:top w:val="nil"/>
              <w:left w:val="nil"/>
              <w:bottom w:val="single" w:sz="8" w:space="0" w:color="auto"/>
              <w:right w:val="single" w:sz="8" w:space="0" w:color="000000"/>
            </w:tcBorders>
            <w:shd w:val="clear" w:color="000000" w:fill="D6DCE4"/>
            <w:vAlign w:val="center"/>
            <w:hideMark/>
          </w:tcPr>
          <w:p w14:paraId="61A5100E"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w:t>
            </w:r>
          </w:p>
        </w:tc>
        <w:tc>
          <w:tcPr>
            <w:tcW w:w="284" w:type="dxa"/>
            <w:tcBorders>
              <w:top w:val="nil"/>
              <w:left w:val="nil"/>
              <w:bottom w:val="single" w:sz="8" w:space="0" w:color="auto"/>
              <w:right w:val="single" w:sz="8" w:space="0" w:color="000000"/>
            </w:tcBorders>
            <w:shd w:val="clear" w:color="000000" w:fill="D6DCE4"/>
            <w:vAlign w:val="center"/>
            <w:hideMark/>
          </w:tcPr>
          <w:p w14:paraId="1465E399"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w:t>
            </w:r>
          </w:p>
        </w:tc>
        <w:tc>
          <w:tcPr>
            <w:tcW w:w="283" w:type="dxa"/>
            <w:tcBorders>
              <w:top w:val="nil"/>
              <w:left w:val="nil"/>
              <w:bottom w:val="single" w:sz="8" w:space="0" w:color="auto"/>
              <w:right w:val="single" w:sz="8" w:space="0" w:color="000000"/>
            </w:tcBorders>
            <w:shd w:val="clear" w:color="000000" w:fill="D6DCE4"/>
            <w:vAlign w:val="center"/>
            <w:hideMark/>
          </w:tcPr>
          <w:p w14:paraId="23D91763"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w:t>
            </w:r>
          </w:p>
        </w:tc>
        <w:tc>
          <w:tcPr>
            <w:tcW w:w="284" w:type="dxa"/>
            <w:tcBorders>
              <w:top w:val="nil"/>
              <w:left w:val="nil"/>
              <w:bottom w:val="single" w:sz="8" w:space="0" w:color="auto"/>
              <w:right w:val="single" w:sz="8" w:space="0" w:color="000000"/>
            </w:tcBorders>
            <w:shd w:val="clear" w:color="000000" w:fill="D6DCE4"/>
            <w:vAlign w:val="center"/>
            <w:hideMark/>
          </w:tcPr>
          <w:p w14:paraId="5A62EA49"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w:t>
            </w:r>
          </w:p>
        </w:tc>
        <w:tc>
          <w:tcPr>
            <w:tcW w:w="283" w:type="dxa"/>
            <w:tcBorders>
              <w:top w:val="nil"/>
              <w:left w:val="nil"/>
              <w:bottom w:val="single" w:sz="8" w:space="0" w:color="auto"/>
              <w:right w:val="single" w:sz="8" w:space="0" w:color="000000"/>
            </w:tcBorders>
            <w:shd w:val="clear" w:color="000000" w:fill="D6DCE4"/>
            <w:vAlign w:val="center"/>
            <w:hideMark/>
          </w:tcPr>
          <w:p w14:paraId="1FC2CAA3"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w:t>
            </w:r>
          </w:p>
        </w:tc>
        <w:tc>
          <w:tcPr>
            <w:tcW w:w="284" w:type="dxa"/>
            <w:tcBorders>
              <w:top w:val="nil"/>
              <w:left w:val="nil"/>
              <w:bottom w:val="single" w:sz="8" w:space="0" w:color="auto"/>
              <w:right w:val="single" w:sz="8" w:space="0" w:color="000000"/>
            </w:tcBorders>
            <w:shd w:val="clear" w:color="000000" w:fill="D6DCE4"/>
            <w:vAlign w:val="center"/>
            <w:hideMark/>
          </w:tcPr>
          <w:p w14:paraId="0EE49A12"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w:t>
            </w:r>
          </w:p>
        </w:tc>
        <w:tc>
          <w:tcPr>
            <w:tcW w:w="283" w:type="dxa"/>
            <w:tcBorders>
              <w:top w:val="nil"/>
              <w:left w:val="nil"/>
              <w:bottom w:val="single" w:sz="8" w:space="0" w:color="auto"/>
              <w:right w:val="single" w:sz="8" w:space="0" w:color="000000"/>
            </w:tcBorders>
            <w:shd w:val="clear" w:color="000000" w:fill="D6DCE4"/>
            <w:vAlign w:val="center"/>
            <w:hideMark/>
          </w:tcPr>
          <w:p w14:paraId="72F7699F"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w:t>
            </w:r>
          </w:p>
        </w:tc>
        <w:tc>
          <w:tcPr>
            <w:tcW w:w="284" w:type="dxa"/>
            <w:tcBorders>
              <w:top w:val="nil"/>
              <w:left w:val="nil"/>
              <w:bottom w:val="single" w:sz="8" w:space="0" w:color="auto"/>
              <w:right w:val="single" w:sz="8" w:space="0" w:color="000000"/>
            </w:tcBorders>
            <w:shd w:val="clear" w:color="000000" w:fill="D6DCE4"/>
            <w:vAlign w:val="center"/>
            <w:hideMark/>
          </w:tcPr>
          <w:p w14:paraId="189BE4BC"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w:t>
            </w:r>
          </w:p>
        </w:tc>
        <w:tc>
          <w:tcPr>
            <w:tcW w:w="425" w:type="dxa"/>
            <w:tcBorders>
              <w:top w:val="nil"/>
              <w:left w:val="nil"/>
              <w:bottom w:val="single" w:sz="8" w:space="0" w:color="auto"/>
              <w:right w:val="single" w:sz="8" w:space="0" w:color="000000"/>
            </w:tcBorders>
            <w:shd w:val="clear" w:color="000000" w:fill="D6DCE4"/>
            <w:vAlign w:val="center"/>
            <w:hideMark/>
          </w:tcPr>
          <w:p w14:paraId="2FA2D066"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w:t>
            </w:r>
          </w:p>
        </w:tc>
        <w:tc>
          <w:tcPr>
            <w:tcW w:w="1395" w:type="dxa"/>
            <w:tcBorders>
              <w:top w:val="nil"/>
              <w:left w:val="nil"/>
              <w:bottom w:val="single" w:sz="8" w:space="0" w:color="auto"/>
              <w:right w:val="single" w:sz="8" w:space="0" w:color="000000"/>
            </w:tcBorders>
            <w:vAlign w:val="center"/>
            <w:hideMark/>
          </w:tcPr>
          <w:p w14:paraId="14219334" w14:textId="77777777" w:rsidR="00644E2A" w:rsidRPr="00F65BE3" w:rsidRDefault="00644E2A" w:rsidP="00D27AA4">
            <w:pPr>
              <w:spacing w:line="240" w:lineRule="auto"/>
              <w:rPr>
                <w:rFonts w:eastAsia="Times New Roman"/>
                <w:lang w:eastAsia="en-GB"/>
              </w:rPr>
            </w:pPr>
            <w:r w:rsidRPr="00F65BE3">
              <w:rPr>
                <w:rFonts w:eastAsia="Times New Roman"/>
                <w:lang w:eastAsia="en-GB"/>
              </w:rPr>
              <w:t>APNPC</w:t>
            </w:r>
          </w:p>
        </w:tc>
        <w:tc>
          <w:tcPr>
            <w:tcW w:w="2126" w:type="dxa"/>
            <w:tcBorders>
              <w:top w:val="nil"/>
              <w:left w:val="nil"/>
              <w:bottom w:val="single" w:sz="8" w:space="0" w:color="auto"/>
              <w:right w:val="single" w:sz="8" w:space="0" w:color="000000"/>
            </w:tcBorders>
            <w:vAlign w:val="center"/>
            <w:hideMark/>
          </w:tcPr>
          <w:p w14:paraId="6718E391" w14:textId="5440ACA2" w:rsidR="00644E2A" w:rsidRPr="00F65BE3" w:rsidRDefault="00644E2A" w:rsidP="00D27AA4">
            <w:pPr>
              <w:spacing w:line="240" w:lineRule="auto"/>
              <w:jc w:val="left"/>
              <w:rPr>
                <w:rFonts w:eastAsia="Times New Roman"/>
                <w:lang w:eastAsia="en-GB"/>
              </w:rPr>
            </w:pPr>
            <w:r w:rsidRPr="00F65BE3">
              <w:rPr>
                <w:rFonts w:eastAsia="Times New Roman"/>
                <w:lang w:eastAsia="en-GB"/>
              </w:rPr>
              <w:t>OS, UAT, Jandarmeria, Poli</w:t>
            </w:r>
            <w:r w:rsidR="00F65BE3" w:rsidRPr="00F65BE3">
              <w:rPr>
                <w:rFonts w:eastAsia="Times New Roman"/>
                <w:lang w:eastAsia="en-GB"/>
              </w:rPr>
              <w:t>ț</w:t>
            </w:r>
            <w:r w:rsidRPr="00F65BE3">
              <w:rPr>
                <w:rFonts w:eastAsia="Times New Roman"/>
                <w:lang w:eastAsia="en-GB"/>
              </w:rPr>
              <w:t xml:space="preserve">ia, </w:t>
            </w:r>
            <w:r w:rsidR="00F65BE3" w:rsidRPr="00F65BE3">
              <w:rPr>
                <w:rFonts w:eastAsia="Times New Roman"/>
                <w:lang w:eastAsia="en-GB"/>
              </w:rPr>
              <w:t>DJM</w:t>
            </w:r>
            <w:r w:rsidRPr="00F65BE3">
              <w:rPr>
                <w:rFonts w:eastAsia="Times New Roman"/>
                <w:lang w:eastAsia="en-GB"/>
              </w:rPr>
              <w:t>, GM</w:t>
            </w:r>
          </w:p>
        </w:tc>
        <w:tc>
          <w:tcPr>
            <w:tcW w:w="1134" w:type="dxa"/>
            <w:tcBorders>
              <w:top w:val="nil"/>
              <w:left w:val="nil"/>
              <w:bottom w:val="single" w:sz="8" w:space="0" w:color="auto"/>
              <w:right w:val="single" w:sz="8" w:space="0" w:color="auto"/>
            </w:tcBorders>
            <w:vAlign w:val="center"/>
            <w:hideMark/>
          </w:tcPr>
          <w:p w14:paraId="40DF1BED" w14:textId="77777777" w:rsidR="00644E2A" w:rsidRPr="00F65BE3" w:rsidRDefault="00644E2A" w:rsidP="00B95941">
            <w:pPr>
              <w:spacing w:line="240" w:lineRule="auto"/>
              <w:jc w:val="center"/>
              <w:rPr>
                <w:rFonts w:eastAsia="Times New Roman"/>
                <w:lang w:eastAsia="en-GB"/>
              </w:rPr>
            </w:pPr>
            <w:r w:rsidRPr="00F65BE3">
              <w:rPr>
                <w:rFonts w:eastAsia="Times New Roman"/>
                <w:lang w:eastAsia="en-GB"/>
              </w:rPr>
              <w:t>2</w:t>
            </w:r>
          </w:p>
        </w:tc>
      </w:tr>
      <w:tr w:rsidR="00484163" w:rsidRPr="00F65BE3" w14:paraId="1891E06E" w14:textId="77777777" w:rsidTr="004D3000">
        <w:trPr>
          <w:gridAfter w:val="1"/>
          <w:wAfter w:w="6" w:type="dxa"/>
          <w:jc w:val="center"/>
        </w:trPr>
        <w:tc>
          <w:tcPr>
            <w:tcW w:w="3120" w:type="dxa"/>
            <w:tcBorders>
              <w:top w:val="nil"/>
              <w:left w:val="single" w:sz="8" w:space="0" w:color="auto"/>
              <w:bottom w:val="single" w:sz="8" w:space="0" w:color="auto"/>
              <w:right w:val="single" w:sz="8" w:space="0" w:color="000000"/>
            </w:tcBorders>
            <w:vAlign w:val="center"/>
            <w:hideMark/>
          </w:tcPr>
          <w:p w14:paraId="722DA191" w14:textId="4114B854" w:rsidR="00644E2A" w:rsidRPr="00F65BE3" w:rsidRDefault="00644E2A" w:rsidP="00D27AA4">
            <w:pPr>
              <w:spacing w:line="240" w:lineRule="auto"/>
              <w:jc w:val="left"/>
              <w:rPr>
                <w:rFonts w:eastAsia="Times New Roman"/>
                <w:lang w:eastAsia="en-GB"/>
              </w:rPr>
            </w:pPr>
            <w:r w:rsidRPr="00F65BE3">
              <w:rPr>
                <w:rFonts w:eastAsia="Times New Roman"/>
                <w:lang w:eastAsia="en-GB"/>
              </w:rPr>
              <w:t>1.3.2 Ini</w:t>
            </w:r>
            <w:r w:rsidR="00F65BE3" w:rsidRPr="00F65BE3">
              <w:rPr>
                <w:rFonts w:eastAsia="Times New Roman"/>
                <w:lang w:eastAsia="en-GB"/>
              </w:rPr>
              <w:t>ț</w:t>
            </w:r>
            <w:r w:rsidRPr="00F65BE3">
              <w:rPr>
                <w:rFonts w:eastAsia="Times New Roman"/>
                <w:lang w:eastAsia="en-GB"/>
              </w:rPr>
              <w:t>ierea unor parteneriate cu ANAR pentru refacerea conectivită</w:t>
            </w:r>
            <w:r w:rsidR="00F65BE3" w:rsidRPr="00F65BE3">
              <w:rPr>
                <w:rFonts w:eastAsia="Times New Roman"/>
                <w:lang w:eastAsia="en-GB"/>
              </w:rPr>
              <w:t>ț</w:t>
            </w:r>
            <w:r w:rsidRPr="00F65BE3">
              <w:rPr>
                <w:rFonts w:eastAsia="Times New Roman"/>
                <w:lang w:eastAsia="en-GB"/>
              </w:rPr>
              <w:t>ii longitudinale prin canale by-pass sau pasaje de pe</w:t>
            </w:r>
            <w:r w:rsidR="00F65BE3" w:rsidRPr="00F65BE3">
              <w:rPr>
                <w:rFonts w:eastAsia="Times New Roman"/>
                <w:lang w:eastAsia="en-GB"/>
              </w:rPr>
              <w:t>ș</w:t>
            </w:r>
            <w:r w:rsidRPr="00F65BE3">
              <w:rPr>
                <w:rFonts w:eastAsia="Times New Roman"/>
                <w:lang w:eastAsia="en-GB"/>
              </w:rPr>
              <w:t>ti.</w:t>
            </w:r>
          </w:p>
        </w:tc>
        <w:tc>
          <w:tcPr>
            <w:tcW w:w="3118" w:type="dxa"/>
            <w:tcBorders>
              <w:top w:val="nil"/>
              <w:left w:val="nil"/>
              <w:bottom w:val="single" w:sz="8" w:space="0" w:color="000000"/>
              <w:right w:val="single" w:sz="8" w:space="0" w:color="000000"/>
            </w:tcBorders>
            <w:vAlign w:val="center"/>
            <w:hideMark/>
          </w:tcPr>
          <w:p w14:paraId="5B9C3195" w14:textId="687ECC6F" w:rsidR="00644E2A" w:rsidRPr="00F65BE3" w:rsidRDefault="00644E2A" w:rsidP="00D27AA4">
            <w:pPr>
              <w:spacing w:line="240" w:lineRule="auto"/>
              <w:jc w:val="left"/>
              <w:rPr>
                <w:rFonts w:eastAsia="Times New Roman"/>
                <w:lang w:eastAsia="en-GB"/>
              </w:rPr>
            </w:pPr>
            <w:r w:rsidRPr="00F65BE3">
              <w:rPr>
                <w:rFonts w:eastAsia="Times New Roman"/>
                <w:lang w:eastAsia="en-GB"/>
              </w:rPr>
              <w:t>Rapoarte; Număr parteneriate; Proiecte pentru refacerea conectivită</w:t>
            </w:r>
            <w:r w:rsidR="00F65BE3" w:rsidRPr="00F65BE3">
              <w:rPr>
                <w:rFonts w:eastAsia="Times New Roman"/>
                <w:lang w:eastAsia="en-GB"/>
              </w:rPr>
              <w:t>ț</w:t>
            </w:r>
            <w:r w:rsidRPr="00F65BE3">
              <w:rPr>
                <w:rFonts w:eastAsia="Times New Roman"/>
                <w:lang w:eastAsia="en-GB"/>
              </w:rPr>
              <w:t>ii longitudinale a cursurilor de apă</w:t>
            </w:r>
            <w:r w:rsidR="00484163" w:rsidRPr="00F65BE3">
              <w:rPr>
                <w:rFonts w:eastAsia="Times New Roman"/>
                <w:lang w:eastAsia="en-GB"/>
              </w:rPr>
              <w:t>.</w:t>
            </w:r>
          </w:p>
        </w:tc>
        <w:tc>
          <w:tcPr>
            <w:tcW w:w="284" w:type="dxa"/>
            <w:tcBorders>
              <w:top w:val="nil"/>
              <w:left w:val="nil"/>
              <w:bottom w:val="single" w:sz="8" w:space="0" w:color="000000"/>
              <w:right w:val="single" w:sz="8" w:space="0" w:color="000000"/>
            </w:tcBorders>
            <w:vAlign w:val="center"/>
            <w:hideMark/>
          </w:tcPr>
          <w:p w14:paraId="12270F5A"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vAlign w:val="center"/>
            <w:hideMark/>
          </w:tcPr>
          <w:p w14:paraId="7F84AA96"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1F9133DB"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207F19AC"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4708AF67"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vAlign w:val="center"/>
            <w:hideMark/>
          </w:tcPr>
          <w:p w14:paraId="333DED0B"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vAlign w:val="center"/>
            <w:hideMark/>
          </w:tcPr>
          <w:p w14:paraId="69BB84AD"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vAlign w:val="center"/>
            <w:hideMark/>
          </w:tcPr>
          <w:p w14:paraId="59DDDE34"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vAlign w:val="center"/>
            <w:hideMark/>
          </w:tcPr>
          <w:p w14:paraId="2FA2464F"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425" w:type="dxa"/>
            <w:tcBorders>
              <w:top w:val="nil"/>
              <w:left w:val="nil"/>
              <w:bottom w:val="single" w:sz="8" w:space="0" w:color="000000"/>
              <w:right w:val="single" w:sz="8" w:space="0" w:color="000000"/>
            </w:tcBorders>
            <w:vAlign w:val="center"/>
            <w:hideMark/>
          </w:tcPr>
          <w:p w14:paraId="7F70213B"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1395" w:type="dxa"/>
            <w:tcBorders>
              <w:top w:val="nil"/>
              <w:left w:val="nil"/>
              <w:bottom w:val="single" w:sz="8" w:space="0" w:color="000000"/>
              <w:right w:val="single" w:sz="8" w:space="0" w:color="000000"/>
            </w:tcBorders>
            <w:vAlign w:val="center"/>
            <w:hideMark/>
          </w:tcPr>
          <w:p w14:paraId="0BB7E127" w14:textId="77777777" w:rsidR="00644E2A" w:rsidRPr="00F65BE3" w:rsidRDefault="00644E2A" w:rsidP="00D27AA4">
            <w:pPr>
              <w:spacing w:line="240" w:lineRule="auto"/>
              <w:rPr>
                <w:rFonts w:eastAsia="Times New Roman"/>
                <w:lang w:eastAsia="en-GB"/>
              </w:rPr>
            </w:pPr>
            <w:r w:rsidRPr="00F65BE3">
              <w:rPr>
                <w:rFonts w:eastAsia="Times New Roman"/>
                <w:lang w:eastAsia="en-GB"/>
              </w:rPr>
              <w:t>APNPC</w:t>
            </w:r>
          </w:p>
        </w:tc>
        <w:tc>
          <w:tcPr>
            <w:tcW w:w="2126" w:type="dxa"/>
            <w:tcBorders>
              <w:top w:val="nil"/>
              <w:left w:val="nil"/>
              <w:bottom w:val="single" w:sz="8" w:space="0" w:color="000000"/>
              <w:right w:val="single" w:sz="8" w:space="0" w:color="000000"/>
            </w:tcBorders>
            <w:vAlign w:val="center"/>
            <w:hideMark/>
          </w:tcPr>
          <w:p w14:paraId="28454D71"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ANAR</w:t>
            </w:r>
          </w:p>
        </w:tc>
        <w:tc>
          <w:tcPr>
            <w:tcW w:w="1134" w:type="dxa"/>
            <w:tcBorders>
              <w:top w:val="nil"/>
              <w:left w:val="nil"/>
              <w:bottom w:val="single" w:sz="8" w:space="0" w:color="000000"/>
              <w:right w:val="single" w:sz="8" w:space="0" w:color="auto"/>
            </w:tcBorders>
            <w:vAlign w:val="center"/>
            <w:hideMark/>
          </w:tcPr>
          <w:p w14:paraId="05B8AB57" w14:textId="77777777" w:rsidR="00644E2A" w:rsidRPr="00F65BE3" w:rsidRDefault="00644E2A" w:rsidP="00B95941">
            <w:pPr>
              <w:spacing w:line="240" w:lineRule="auto"/>
              <w:jc w:val="center"/>
              <w:rPr>
                <w:rFonts w:eastAsia="Times New Roman"/>
                <w:lang w:eastAsia="en-GB"/>
              </w:rPr>
            </w:pPr>
            <w:r w:rsidRPr="00F65BE3">
              <w:rPr>
                <w:rFonts w:eastAsia="Times New Roman"/>
                <w:lang w:eastAsia="en-GB"/>
              </w:rPr>
              <w:t>3</w:t>
            </w:r>
          </w:p>
        </w:tc>
      </w:tr>
      <w:tr w:rsidR="00484163" w:rsidRPr="00F65BE3" w14:paraId="39BF49FC" w14:textId="77777777" w:rsidTr="004D3000">
        <w:trPr>
          <w:gridAfter w:val="1"/>
          <w:wAfter w:w="6" w:type="dxa"/>
          <w:jc w:val="center"/>
        </w:trPr>
        <w:tc>
          <w:tcPr>
            <w:tcW w:w="3120" w:type="dxa"/>
            <w:tcBorders>
              <w:top w:val="nil"/>
              <w:left w:val="single" w:sz="8" w:space="0" w:color="auto"/>
              <w:bottom w:val="single" w:sz="8" w:space="0" w:color="auto"/>
              <w:right w:val="single" w:sz="8" w:space="0" w:color="000000"/>
            </w:tcBorders>
            <w:vAlign w:val="center"/>
            <w:hideMark/>
          </w:tcPr>
          <w:p w14:paraId="2F5B9BCD" w14:textId="33F636ED" w:rsidR="00644E2A" w:rsidRPr="00F65BE3" w:rsidRDefault="00644E2A" w:rsidP="00D27AA4">
            <w:pPr>
              <w:spacing w:line="240" w:lineRule="auto"/>
              <w:jc w:val="left"/>
              <w:rPr>
                <w:rFonts w:eastAsia="Times New Roman"/>
                <w:lang w:eastAsia="en-GB"/>
              </w:rPr>
            </w:pPr>
            <w:r w:rsidRPr="00F65BE3">
              <w:rPr>
                <w:rFonts w:eastAsia="Times New Roman"/>
                <w:lang w:eastAsia="en-GB"/>
              </w:rPr>
              <w:t xml:space="preserve">1.3.3 Conservarea habitatelor acvatice pentru amfibieni </w:t>
            </w:r>
            <w:r w:rsidR="00F65BE3" w:rsidRPr="00F65BE3">
              <w:rPr>
                <w:rFonts w:eastAsia="Times New Roman"/>
                <w:lang w:eastAsia="en-GB"/>
              </w:rPr>
              <w:t>ș</w:t>
            </w:r>
            <w:r w:rsidRPr="00F65BE3">
              <w:rPr>
                <w:rFonts w:eastAsia="Times New Roman"/>
                <w:lang w:eastAsia="en-GB"/>
              </w:rPr>
              <w:t>i amenajarea unor băl</w:t>
            </w:r>
            <w:r w:rsidR="00F65BE3" w:rsidRPr="00F65BE3">
              <w:rPr>
                <w:rFonts w:eastAsia="Times New Roman"/>
                <w:lang w:eastAsia="en-GB"/>
              </w:rPr>
              <w:t>ț</w:t>
            </w:r>
            <w:r w:rsidRPr="00F65BE3">
              <w:rPr>
                <w:rFonts w:eastAsia="Times New Roman"/>
                <w:lang w:eastAsia="en-GB"/>
              </w:rPr>
              <w:t>i noi</w:t>
            </w:r>
            <w:r w:rsidR="00484163" w:rsidRPr="00F65BE3">
              <w:rPr>
                <w:rFonts w:eastAsia="Times New Roman"/>
                <w:lang w:eastAsia="en-GB"/>
              </w:rPr>
              <w:t>.</w:t>
            </w:r>
          </w:p>
        </w:tc>
        <w:tc>
          <w:tcPr>
            <w:tcW w:w="3118" w:type="dxa"/>
            <w:tcBorders>
              <w:top w:val="nil"/>
              <w:left w:val="nil"/>
              <w:bottom w:val="single" w:sz="8" w:space="0" w:color="000000"/>
              <w:right w:val="single" w:sz="8" w:space="0" w:color="000000"/>
            </w:tcBorders>
            <w:vAlign w:val="center"/>
            <w:hideMark/>
          </w:tcPr>
          <w:p w14:paraId="6874D805" w14:textId="00314E30" w:rsidR="009B42BB" w:rsidRPr="00F65BE3" w:rsidRDefault="00644E2A" w:rsidP="00D27AA4">
            <w:pPr>
              <w:spacing w:line="240" w:lineRule="auto"/>
              <w:jc w:val="left"/>
              <w:rPr>
                <w:rFonts w:eastAsia="Times New Roman"/>
                <w:lang w:eastAsia="en-GB"/>
              </w:rPr>
            </w:pPr>
            <w:r w:rsidRPr="00F65BE3">
              <w:rPr>
                <w:rFonts w:eastAsia="Times New Roman"/>
                <w:lang w:eastAsia="en-GB"/>
              </w:rPr>
              <w:t>Număr băl</w:t>
            </w:r>
            <w:r w:rsidR="00F65BE3" w:rsidRPr="00F65BE3">
              <w:rPr>
                <w:rFonts w:eastAsia="Times New Roman"/>
                <w:lang w:eastAsia="en-GB"/>
              </w:rPr>
              <w:t>ț</w:t>
            </w:r>
            <w:r w:rsidRPr="00F65BE3">
              <w:rPr>
                <w:rFonts w:eastAsia="Times New Roman"/>
                <w:lang w:eastAsia="en-GB"/>
              </w:rPr>
              <w:t>i cură</w:t>
            </w:r>
            <w:r w:rsidR="00F65BE3" w:rsidRPr="00F65BE3">
              <w:rPr>
                <w:rFonts w:eastAsia="Times New Roman"/>
                <w:lang w:eastAsia="en-GB"/>
              </w:rPr>
              <w:t>ț</w:t>
            </w:r>
            <w:r w:rsidRPr="00F65BE3">
              <w:rPr>
                <w:rFonts w:eastAsia="Times New Roman"/>
                <w:lang w:eastAsia="en-GB"/>
              </w:rPr>
              <w:t xml:space="preserve">ate </w:t>
            </w:r>
            <w:r w:rsidR="00F65BE3" w:rsidRPr="00F65BE3">
              <w:rPr>
                <w:rFonts w:eastAsia="Times New Roman"/>
                <w:lang w:eastAsia="en-GB"/>
              </w:rPr>
              <w:t>ș</w:t>
            </w:r>
            <w:r w:rsidRPr="00F65BE3">
              <w:rPr>
                <w:rFonts w:eastAsia="Times New Roman"/>
                <w:lang w:eastAsia="en-GB"/>
              </w:rPr>
              <w:t xml:space="preserve">i amenajate; Rapoarte; </w:t>
            </w:r>
          </w:p>
          <w:p w14:paraId="65901BC5"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Stare de conservare amfibieni</w:t>
            </w:r>
            <w:r w:rsidR="00484163" w:rsidRPr="00F65BE3">
              <w:rPr>
                <w:rFonts w:eastAsia="Times New Roman"/>
                <w:lang w:eastAsia="en-GB"/>
              </w:rPr>
              <w:t>.</w:t>
            </w:r>
          </w:p>
        </w:tc>
        <w:tc>
          <w:tcPr>
            <w:tcW w:w="284" w:type="dxa"/>
            <w:tcBorders>
              <w:top w:val="nil"/>
              <w:left w:val="nil"/>
              <w:bottom w:val="single" w:sz="8" w:space="0" w:color="000000"/>
              <w:right w:val="single" w:sz="8" w:space="0" w:color="000000"/>
            </w:tcBorders>
            <w:vAlign w:val="center"/>
            <w:hideMark/>
          </w:tcPr>
          <w:p w14:paraId="64863A3E"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0C754906"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vAlign w:val="center"/>
            <w:hideMark/>
          </w:tcPr>
          <w:p w14:paraId="0A7F1F42"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49DEE3AB"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vAlign w:val="center"/>
            <w:hideMark/>
          </w:tcPr>
          <w:p w14:paraId="06D0F5E9"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19769682"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vAlign w:val="center"/>
            <w:hideMark/>
          </w:tcPr>
          <w:p w14:paraId="7578A8CE"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30F0CDCA"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vAlign w:val="center"/>
            <w:hideMark/>
          </w:tcPr>
          <w:p w14:paraId="2113880A"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425" w:type="dxa"/>
            <w:tcBorders>
              <w:top w:val="nil"/>
              <w:left w:val="nil"/>
              <w:bottom w:val="single" w:sz="8" w:space="0" w:color="000000"/>
              <w:right w:val="single" w:sz="8" w:space="0" w:color="000000"/>
            </w:tcBorders>
            <w:shd w:val="clear" w:color="000000" w:fill="D6DCE4"/>
            <w:vAlign w:val="center"/>
            <w:hideMark/>
          </w:tcPr>
          <w:p w14:paraId="0556B051"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1395" w:type="dxa"/>
            <w:tcBorders>
              <w:top w:val="nil"/>
              <w:left w:val="nil"/>
              <w:bottom w:val="single" w:sz="8" w:space="0" w:color="000000"/>
              <w:right w:val="single" w:sz="8" w:space="0" w:color="000000"/>
            </w:tcBorders>
            <w:vAlign w:val="center"/>
            <w:hideMark/>
          </w:tcPr>
          <w:p w14:paraId="69B6CE3E" w14:textId="77777777" w:rsidR="00644E2A" w:rsidRPr="00F65BE3" w:rsidRDefault="00644E2A" w:rsidP="00D27AA4">
            <w:pPr>
              <w:spacing w:line="240" w:lineRule="auto"/>
              <w:rPr>
                <w:rFonts w:eastAsia="Times New Roman"/>
                <w:lang w:eastAsia="en-GB"/>
              </w:rPr>
            </w:pPr>
            <w:r w:rsidRPr="00F65BE3">
              <w:rPr>
                <w:rFonts w:eastAsia="Times New Roman"/>
                <w:lang w:eastAsia="en-GB"/>
              </w:rPr>
              <w:t>APNPC</w:t>
            </w:r>
          </w:p>
        </w:tc>
        <w:tc>
          <w:tcPr>
            <w:tcW w:w="2126" w:type="dxa"/>
            <w:tcBorders>
              <w:top w:val="nil"/>
              <w:left w:val="nil"/>
              <w:bottom w:val="single" w:sz="8" w:space="0" w:color="000000"/>
              <w:right w:val="single" w:sz="8" w:space="0" w:color="000000"/>
            </w:tcBorders>
            <w:vAlign w:val="center"/>
            <w:hideMark/>
          </w:tcPr>
          <w:p w14:paraId="251310EB"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O.N.G-uri, voluntari</w:t>
            </w:r>
          </w:p>
        </w:tc>
        <w:tc>
          <w:tcPr>
            <w:tcW w:w="1134" w:type="dxa"/>
            <w:tcBorders>
              <w:top w:val="nil"/>
              <w:left w:val="nil"/>
              <w:bottom w:val="single" w:sz="8" w:space="0" w:color="000000"/>
              <w:right w:val="single" w:sz="8" w:space="0" w:color="auto"/>
            </w:tcBorders>
            <w:vAlign w:val="center"/>
            <w:hideMark/>
          </w:tcPr>
          <w:p w14:paraId="677CCC87" w14:textId="77777777" w:rsidR="00644E2A" w:rsidRPr="00F65BE3" w:rsidRDefault="00644E2A" w:rsidP="00B95941">
            <w:pPr>
              <w:spacing w:line="240" w:lineRule="auto"/>
              <w:jc w:val="center"/>
              <w:rPr>
                <w:rFonts w:eastAsia="Times New Roman"/>
                <w:lang w:eastAsia="en-GB"/>
              </w:rPr>
            </w:pPr>
            <w:r w:rsidRPr="00F65BE3">
              <w:rPr>
                <w:rFonts w:eastAsia="Times New Roman"/>
                <w:lang w:eastAsia="en-GB"/>
              </w:rPr>
              <w:t>2</w:t>
            </w:r>
          </w:p>
        </w:tc>
      </w:tr>
      <w:tr w:rsidR="00484163" w:rsidRPr="00F65BE3" w14:paraId="512C33AF" w14:textId="77777777" w:rsidTr="004D3000">
        <w:trPr>
          <w:gridAfter w:val="1"/>
          <w:wAfter w:w="6" w:type="dxa"/>
          <w:jc w:val="center"/>
        </w:trPr>
        <w:tc>
          <w:tcPr>
            <w:tcW w:w="3120" w:type="dxa"/>
            <w:tcBorders>
              <w:top w:val="nil"/>
              <w:left w:val="single" w:sz="8" w:space="0" w:color="auto"/>
              <w:bottom w:val="single" w:sz="8" w:space="0" w:color="auto"/>
              <w:right w:val="single" w:sz="8" w:space="0" w:color="000000"/>
            </w:tcBorders>
            <w:vAlign w:val="center"/>
            <w:hideMark/>
          </w:tcPr>
          <w:p w14:paraId="7A861472"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1.3.4 Mentinerea zonei tampon în jurul apelor permanente</w:t>
            </w:r>
            <w:r w:rsidR="009B42BB" w:rsidRPr="00F65BE3">
              <w:rPr>
                <w:rFonts w:eastAsia="Times New Roman"/>
                <w:lang w:eastAsia="en-GB"/>
              </w:rPr>
              <w:t xml:space="preserve">, </w:t>
            </w:r>
            <w:r w:rsidRPr="00F65BE3">
              <w:rPr>
                <w:rFonts w:eastAsia="Times New Roman"/>
                <w:lang w:eastAsia="en-GB"/>
              </w:rPr>
              <w:t>curgătoare sau stătătoare.</w:t>
            </w:r>
          </w:p>
        </w:tc>
        <w:tc>
          <w:tcPr>
            <w:tcW w:w="3118" w:type="dxa"/>
            <w:tcBorders>
              <w:top w:val="nil"/>
              <w:left w:val="nil"/>
              <w:bottom w:val="single" w:sz="8" w:space="0" w:color="000000"/>
              <w:right w:val="single" w:sz="8" w:space="0" w:color="000000"/>
            </w:tcBorders>
            <w:vAlign w:val="center"/>
            <w:hideMark/>
          </w:tcPr>
          <w:p w14:paraId="04CB59B2" w14:textId="77777777" w:rsidR="009B42BB" w:rsidRPr="00F65BE3" w:rsidRDefault="00644E2A" w:rsidP="00D27AA4">
            <w:pPr>
              <w:spacing w:line="240" w:lineRule="auto"/>
              <w:jc w:val="left"/>
              <w:rPr>
                <w:rFonts w:eastAsia="Times New Roman"/>
                <w:lang w:eastAsia="en-GB"/>
              </w:rPr>
            </w:pPr>
            <w:r w:rsidRPr="00F65BE3">
              <w:rPr>
                <w:rFonts w:eastAsia="Times New Roman"/>
                <w:lang w:eastAsia="en-GB"/>
              </w:rPr>
              <w:t xml:space="preserve">Patrulări în teren; </w:t>
            </w:r>
          </w:p>
          <w:p w14:paraId="083CB3F2" w14:textId="77777777" w:rsidR="009B42BB" w:rsidRPr="00F65BE3" w:rsidRDefault="00644E2A" w:rsidP="00D27AA4">
            <w:pPr>
              <w:spacing w:line="240" w:lineRule="auto"/>
              <w:jc w:val="left"/>
              <w:rPr>
                <w:rFonts w:eastAsia="Times New Roman"/>
                <w:lang w:eastAsia="en-GB"/>
              </w:rPr>
            </w:pPr>
            <w:r w:rsidRPr="00F65BE3">
              <w:rPr>
                <w:rFonts w:eastAsia="Times New Roman"/>
                <w:lang w:eastAsia="en-GB"/>
              </w:rPr>
              <w:t xml:space="preserve">Rapoarte; </w:t>
            </w:r>
          </w:p>
          <w:p w14:paraId="1BCFF9D2" w14:textId="6A47927C" w:rsidR="00644E2A" w:rsidRPr="00F65BE3" w:rsidRDefault="00644E2A" w:rsidP="00D27AA4">
            <w:pPr>
              <w:spacing w:line="240" w:lineRule="auto"/>
              <w:jc w:val="left"/>
              <w:rPr>
                <w:rFonts w:eastAsia="Times New Roman"/>
                <w:lang w:eastAsia="en-GB"/>
              </w:rPr>
            </w:pPr>
            <w:r w:rsidRPr="00F65BE3">
              <w:rPr>
                <w:rFonts w:eastAsia="Times New Roman"/>
                <w:lang w:eastAsia="en-GB"/>
              </w:rPr>
              <w:lastRenderedPageBreak/>
              <w:t xml:space="preserve">Starea de conservare a habitatelor </w:t>
            </w:r>
            <w:r w:rsidR="00F65BE3" w:rsidRPr="00F65BE3">
              <w:rPr>
                <w:rFonts w:eastAsia="Times New Roman"/>
                <w:lang w:eastAsia="en-GB"/>
              </w:rPr>
              <w:t>ș</w:t>
            </w:r>
            <w:r w:rsidRPr="00F65BE3">
              <w:rPr>
                <w:rFonts w:eastAsia="Times New Roman"/>
                <w:lang w:eastAsia="en-GB"/>
              </w:rPr>
              <w:t>i speciilor vizate</w:t>
            </w:r>
          </w:p>
        </w:tc>
        <w:tc>
          <w:tcPr>
            <w:tcW w:w="284" w:type="dxa"/>
            <w:tcBorders>
              <w:top w:val="nil"/>
              <w:left w:val="nil"/>
              <w:bottom w:val="single" w:sz="8" w:space="0" w:color="000000"/>
              <w:right w:val="single" w:sz="8" w:space="0" w:color="000000"/>
            </w:tcBorders>
            <w:shd w:val="clear" w:color="000000" w:fill="D6DCE4"/>
            <w:vAlign w:val="center"/>
            <w:hideMark/>
          </w:tcPr>
          <w:p w14:paraId="14AFBBE4" w14:textId="77777777" w:rsidR="00644E2A" w:rsidRPr="00F65BE3" w:rsidRDefault="00644E2A" w:rsidP="00D27AA4">
            <w:pPr>
              <w:spacing w:line="240" w:lineRule="auto"/>
              <w:rPr>
                <w:rFonts w:eastAsia="Times New Roman"/>
                <w:lang w:eastAsia="en-GB"/>
              </w:rPr>
            </w:pPr>
            <w:r w:rsidRPr="00F65BE3">
              <w:rPr>
                <w:rFonts w:eastAsia="Times New Roman"/>
                <w:lang w:eastAsia="en-GB"/>
              </w:rPr>
              <w:lastRenderedPageBreak/>
              <w:t> </w:t>
            </w:r>
          </w:p>
        </w:tc>
        <w:tc>
          <w:tcPr>
            <w:tcW w:w="283" w:type="dxa"/>
            <w:tcBorders>
              <w:top w:val="nil"/>
              <w:left w:val="nil"/>
              <w:bottom w:val="single" w:sz="8" w:space="0" w:color="000000"/>
              <w:right w:val="single" w:sz="8" w:space="0" w:color="000000"/>
            </w:tcBorders>
            <w:shd w:val="clear" w:color="000000" w:fill="D6DCE4"/>
            <w:vAlign w:val="center"/>
            <w:hideMark/>
          </w:tcPr>
          <w:p w14:paraId="34C7E20F"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7338372F"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4EA9E8D4"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6755F670"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67DC1654"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01518716"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2FB8000E"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40E6E13E"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425" w:type="dxa"/>
            <w:tcBorders>
              <w:top w:val="nil"/>
              <w:left w:val="nil"/>
              <w:bottom w:val="single" w:sz="8" w:space="0" w:color="000000"/>
              <w:right w:val="single" w:sz="8" w:space="0" w:color="000000"/>
            </w:tcBorders>
            <w:shd w:val="clear" w:color="000000" w:fill="D6DCE4"/>
            <w:vAlign w:val="center"/>
            <w:hideMark/>
          </w:tcPr>
          <w:p w14:paraId="745BE9CA"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1395" w:type="dxa"/>
            <w:tcBorders>
              <w:top w:val="nil"/>
              <w:left w:val="nil"/>
              <w:bottom w:val="single" w:sz="8" w:space="0" w:color="000000"/>
              <w:right w:val="single" w:sz="8" w:space="0" w:color="000000"/>
            </w:tcBorders>
            <w:vAlign w:val="center"/>
            <w:hideMark/>
          </w:tcPr>
          <w:p w14:paraId="0524DFE0" w14:textId="77777777" w:rsidR="00644E2A" w:rsidRPr="00F65BE3" w:rsidRDefault="00644E2A" w:rsidP="00D27AA4">
            <w:pPr>
              <w:spacing w:line="240" w:lineRule="auto"/>
              <w:rPr>
                <w:rFonts w:eastAsia="Times New Roman"/>
                <w:lang w:eastAsia="en-GB"/>
              </w:rPr>
            </w:pPr>
            <w:r w:rsidRPr="00F65BE3">
              <w:rPr>
                <w:rFonts w:eastAsia="Times New Roman"/>
                <w:lang w:eastAsia="en-GB"/>
              </w:rPr>
              <w:t>APNPC</w:t>
            </w:r>
          </w:p>
        </w:tc>
        <w:tc>
          <w:tcPr>
            <w:tcW w:w="2126" w:type="dxa"/>
            <w:tcBorders>
              <w:top w:val="nil"/>
              <w:left w:val="nil"/>
              <w:bottom w:val="single" w:sz="8" w:space="0" w:color="000000"/>
              <w:right w:val="single" w:sz="8" w:space="0" w:color="000000"/>
            </w:tcBorders>
            <w:vAlign w:val="center"/>
            <w:hideMark/>
          </w:tcPr>
          <w:p w14:paraId="72AD40A8" w14:textId="57F1E23D" w:rsidR="00644E2A" w:rsidRPr="00F65BE3" w:rsidRDefault="00644E2A" w:rsidP="00D27AA4">
            <w:pPr>
              <w:spacing w:line="240" w:lineRule="auto"/>
              <w:jc w:val="left"/>
              <w:rPr>
                <w:rFonts w:eastAsia="Times New Roman"/>
                <w:lang w:eastAsia="en-GB"/>
              </w:rPr>
            </w:pPr>
            <w:r w:rsidRPr="00F65BE3">
              <w:rPr>
                <w:rFonts w:eastAsia="Times New Roman"/>
                <w:lang w:eastAsia="en-GB"/>
              </w:rPr>
              <w:t xml:space="preserve">Proprietari </w:t>
            </w:r>
            <w:r w:rsidR="00F65BE3" w:rsidRPr="00F65BE3">
              <w:rPr>
                <w:rFonts w:eastAsia="Times New Roman"/>
                <w:lang w:eastAsia="en-GB"/>
              </w:rPr>
              <w:t>ș</w:t>
            </w:r>
            <w:r w:rsidRPr="00F65BE3">
              <w:rPr>
                <w:rFonts w:eastAsia="Times New Roman"/>
                <w:lang w:eastAsia="en-GB"/>
              </w:rPr>
              <w:t xml:space="preserve">i administratori </w:t>
            </w:r>
            <w:r w:rsidRPr="00F65BE3">
              <w:rPr>
                <w:rFonts w:eastAsia="Times New Roman"/>
                <w:lang w:eastAsia="en-GB"/>
              </w:rPr>
              <w:lastRenderedPageBreak/>
              <w:t>terenuri, ANAR, GM</w:t>
            </w:r>
          </w:p>
        </w:tc>
        <w:tc>
          <w:tcPr>
            <w:tcW w:w="1134" w:type="dxa"/>
            <w:tcBorders>
              <w:top w:val="nil"/>
              <w:left w:val="nil"/>
              <w:bottom w:val="single" w:sz="8" w:space="0" w:color="000000"/>
              <w:right w:val="single" w:sz="8" w:space="0" w:color="auto"/>
            </w:tcBorders>
            <w:vAlign w:val="center"/>
            <w:hideMark/>
          </w:tcPr>
          <w:p w14:paraId="7B965447" w14:textId="77777777" w:rsidR="00644E2A" w:rsidRPr="00F65BE3" w:rsidRDefault="00644E2A" w:rsidP="00B95941">
            <w:pPr>
              <w:spacing w:line="240" w:lineRule="auto"/>
              <w:jc w:val="center"/>
              <w:rPr>
                <w:rFonts w:eastAsia="Times New Roman"/>
                <w:lang w:eastAsia="en-GB"/>
              </w:rPr>
            </w:pPr>
            <w:r w:rsidRPr="00F65BE3">
              <w:rPr>
                <w:rFonts w:eastAsia="Times New Roman"/>
                <w:lang w:eastAsia="en-GB"/>
              </w:rPr>
              <w:lastRenderedPageBreak/>
              <w:t>1</w:t>
            </w:r>
          </w:p>
        </w:tc>
      </w:tr>
      <w:tr w:rsidR="00484163" w:rsidRPr="00F65BE3" w14:paraId="07BDA82C" w14:textId="77777777" w:rsidTr="004D3000">
        <w:trPr>
          <w:gridAfter w:val="1"/>
          <w:wAfter w:w="6" w:type="dxa"/>
          <w:jc w:val="center"/>
        </w:trPr>
        <w:tc>
          <w:tcPr>
            <w:tcW w:w="3120" w:type="dxa"/>
            <w:tcBorders>
              <w:top w:val="nil"/>
              <w:left w:val="single" w:sz="8" w:space="0" w:color="auto"/>
              <w:bottom w:val="single" w:sz="8" w:space="0" w:color="auto"/>
              <w:right w:val="single" w:sz="8" w:space="0" w:color="000000"/>
            </w:tcBorders>
            <w:vAlign w:val="center"/>
            <w:hideMark/>
          </w:tcPr>
          <w:p w14:paraId="27C79F36"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1.3.5 Mentinerea starii de conservare favorabile a habitatelor forestiere în zonele în care exploatarea lemnului este permisă.</w:t>
            </w:r>
          </w:p>
        </w:tc>
        <w:tc>
          <w:tcPr>
            <w:tcW w:w="3118" w:type="dxa"/>
            <w:tcBorders>
              <w:top w:val="nil"/>
              <w:left w:val="nil"/>
              <w:bottom w:val="single" w:sz="8" w:space="0" w:color="000000"/>
              <w:right w:val="single" w:sz="8" w:space="0" w:color="000000"/>
            </w:tcBorders>
            <w:vAlign w:val="center"/>
            <w:hideMark/>
          </w:tcPr>
          <w:p w14:paraId="30339DE7" w14:textId="21BF5504" w:rsidR="00644E2A" w:rsidRPr="00F65BE3" w:rsidRDefault="00644E2A" w:rsidP="00D27AA4">
            <w:pPr>
              <w:spacing w:line="240" w:lineRule="auto"/>
              <w:jc w:val="left"/>
              <w:rPr>
                <w:rFonts w:eastAsia="Times New Roman"/>
                <w:lang w:eastAsia="en-GB"/>
              </w:rPr>
            </w:pPr>
            <w:r w:rsidRPr="00F65BE3">
              <w:rPr>
                <w:rFonts w:eastAsia="Times New Roman"/>
                <w:lang w:eastAsia="en-GB"/>
              </w:rPr>
              <w:t>Nr. participări puneri în valoare, condi</w:t>
            </w:r>
            <w:r w:rsidR="00F65BE3" w:rsidRPr="00F65BE3">
              <w:rPr>
                <w:rFonts w:eastAsia="Times New Roman"/>
                <w:lang w:eastAsia="en-GB"/>
              </w:rPr>
              <w:t>ț</w:t>
            </w:r>
            <w:r w:rsidRPr="00F65BE3">
              <w:rPr>
                <w:rFonts w:eastAsia="Times New Roman"/>
                <w:lang w:eastAsia="en-GB"/>
              </w:rPr>
              <w:t>ii exploatare emise, verificarea parchetelor de exploatare, patrulări</w:t>
            </w:r>
            <w:r w:rsidR="00484163" w:rsidRPr="00F65BE3">
              <w:rPr>
                <w:rFonts w:eastAsia="Times New Roman"/>
                <w:lang w:eastAsia="en-GB"/>
              </w:rPr>
              <w:t>.</w:t>
            </w:r>
          </w:p>
        </w:tc>
        <w:tc>
          <w:tcPr>
            <w:tcW w:w="284" w:type="dxa"/>
            <w:tcBorders>
              <w:top w:val="nil"/>
              <w:left w:val="nil"/>
              <w:bottom w:val="single" w:sz="8" w:space="0" w:color="000000"/>
              <w:right w:val="single" w:sz="8" w:space="0" w:color="000000"/>
            </w:tcBorders>
            <w:shd w:val="clear" w:color="000000" w:fill="D6DCE4"/>
            <w:vAlign w:val="center"/>
            <w:hideMark/>
          </w:tcPr>
          <w:p w14:paraId="473D851A"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1E281CA6"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03DFDCDB"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3E287B26"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3209467C"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28E1C92E"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78EFC425"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2144C8DD"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66DA7EDB"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425" w:type="dxa"/>
            <w:tcBorders>
              <w:top w:val="nil"/>
              <w:left w:val="nil"/>
              <w:bottom w:val="single" w:sz="8" w:space="0" w:color="000000"/>
              <w:right w:val="single" w:sz="8" w:space="0" w:color="000000"/>
            </w:tcBorders>
            <w:shd w:val="clear" w:color="000000" w:fill="D6DCE4"/>
            <w:vAlign w:val="center"/>
            <w:hideMark/>
          </w:tcPr>
          <w:p w14:paraId="674176B7"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1395" w:type="dxa"/>
            <w:tcBorders>
              <w:top w:val="nil"/>
              <w:left w:val="nil"/>
              <w:bottom w:val="single" w:sz="8" w:space="0" w:color="000000"/>
              <w:right w:val="single" w:sz="8" w:space="0" w:color="000000"/>
            </w:tcBorders>
            <w:vAlign w:val="center"/>
            <w:hideMark/>
          </w:tcPr>
          <w:p w14:paraId="55743E8B" w14:textId="77777777" w:rsidR="00644E2A" w:rsidRPr="00F65BE3" w:rsidRDefault="00644E2A" w:rsidP="00D27AA4">
            <w:pPr>
              <w:spacing w:line="240" w:lineRule="auto"/>
              <w:rPr>
                <w:rFonts w:eastAsia="Times New Roman"/>
                <w:lang w:eastAsia="en-GB"/>
              </w:rPr>
            </w:pPr>
            <w:r w:rsidRPr="00F65BE3">
              <w:rPr>
                <w:rFonts w:eastAsia="Times New Roman"/>
                <w:lang w:eastAsia="en-GB"/>
              </w:rPr>
              <w:t>APNPC</w:t>
            </w:r>
          </w:p>
        </w:tc>
        <w:tc>
          <w:tcPr>
            <w:tcW w:w="2126" w:type="dxa"/>
            <w:tcBorders>
              <w:top w:val="nil"/>
              <w:left w:val="nil"/>
              <w:bottom w:val="single" w:sz="8" w:space="0" w:color="000000"/>
              <w:right w:val="single" w:sz="8" w:space="0" w:color="000000"/>
            </w:tcBorders>
            <w:vAlign w:val="center"/>
            <w:hideMark/>
          </w:tcPr>
          <w:p w14:paraId="67904232" w14:textId="1589C6A7" w:rsidR="00644E2A" w:rsidRPr="00F65BE3" w:rsidRDefault="00644E2A" w:rsidP="00D27AA4">
            <w:pPr>
              <w:spacing w:line="240" w:lineRule="auto"/>
              <w:jc w:val="left"/>
              <w:rPr>
                <w:rFonts w:eastAsia="Times New Roman"/>
                <w:lang w:eastAsia="en-GB"/>
              </w:rPr>
            </w:pPr>
            <w:r w:rsidRPr="00F65BE3">
              <w:rPr>
                <w:rFonts w:eastAsia="Times New Roman"/>
                <w:lang w:eastAsia="en-GB"/>
              </w:rPr>
              <w:t>OS, GNM, GF, Jandarmeria, Poli</w:t>
            </w:r>
            <w:r w:rsidR="00F65BE3" w:rsidRPr="00F65BE3">
              <w:rPr>
                <w:rFonts w:eastAsia="Times New Roman"/>
                <w:lang w:eastAsia="en-GB"/>
              </w:rPr>
              <w:t>ț</w:t>
            </w:r>
            <w:r w:rsidRPr="00F65BE3">
              <w:rPr>
                <w:rFonts w:eastAsia="Times New Roman"/>
                <w:lang w:eastAsia="en-GB"/>
              </w:rPr>
              <w:t xml:space="preserve">ia, </w:t>
            </w:r>
            <w:r w:rsidR="00F65BE3" w:rsidRPr="00F65BE3">
              <w:rPr>
                <w:rFonts w:eastAsia="Times New Roman"/>
                <w:lang w:eastAsia="en-GB"/>
              </w:rPr>
              <w:t>DJM</w:t>
            </w:r>
          </w:p>
        </w:tc>
        <w:tc>
          <w:tcPr>
            <w:tcW w:w="1134" w:type="dxa"/>
            <w:tcBorders>
              <w:top w:val="nil"/>
              <w:left w:val="nil"/>
              <w:bottom w:val="single" w:sz="8" w:space="0" w:color="000000"/>
              <w:right w:val="single" w:sz="8" w:space="0" w:color="auto"/>
            </w:tcBorders>
            <w:vAlign w:val="center"/>
            <w:hideMark/>
          </w:tcPr>
          <w:p w14:paraId="244860FE" w14:textId="77777777" w:rsidR="00644E2A" w:rsidRPr="00F65BE3" w:rsidRDefault="00644E2A" w:rsidP="00B95941">
            <w:pPr>
              <w:spacing w:line="240" w:lineRule="auto"/>
              <w:jc w:val="center"/>
              <w:rPr>
                <w:rFonts w:eastAsia="Times New Roman"/>
                <w:lang w:eastAsia="en-GB"/>
              </w:rPr>
            </w:pPr>
            <w:r w:rsidRPr="00F65BE3">
              <w:rPr>
                <w:rFonts w:eastAsia="Times New Roman"/>
                <w:lang w:eastAsia="en-GB"/>
              </w:rPr>
              <w:t>1</w:t>
            </w:r>
          </w:p>
        </w:tc>
      </w:tr>
      <w:tr w:rsidR="00484163" w:rsidRPr="00F65BE3" w14:paraId="04150B2B" w14:textId="77777777" w:rsidTr="004D3000">
        <w:trPr>
          <w:gridAfter w:val="1"/>
          <w:wAfter w:w="6" w:type="dxa"/>
          <w:jc w:val="center"/>
        </w:trPr>
        <w:tc>
          <w:tcPr>
            <w:tcW w:w="3120" w:type="dxa"/>
            <w:tcBorders>
              <w:top w:val="nil"/>
              <w:left w:val="single" w:sz="8" w:space="0" w:color="auto"/>
              <w:bottom w:val="single" w:sz="8" w:space="0" w:color="auto"/>
              <w:right w:val="single" w:sz="8" w:space="0" w:color="000000"/>
            </w:tcBorders>
            <w:vAlign w:val="center"/>
            <w:hideMark/>
          </w:tcPr>
          <w:p w14:paraId="11E966CB" w14:textId="751DC2AF" w:rsidR="00644E2A" w:rsidRPr="00F65BE3" w:rsidRDefault="00644E2A" w:rsidP="00D27AA4">
            <w:pPr>
              <w:spacing w:line="240" w:lineRule="auto"/>
              <w:jc w:val="left"/>
              <w:rPr>
                <w:rFonts w:eastAsia="Times New Roman"/>
                <w:lang w:eastAsia="en-GB"/>
              </w:rPr>
            </w:pPr>
            <w:r w:rsidRPr="00F65BE3">
              <w:rPr>
                <w:rFonts w:eastAsia="Times New Roman"/>
                <w:lang w:eastAsia="en-GB"/>
              </w:rPr>
              <w:t xml:space="preserve">1.3.6 Includerea prevederilor Planului de management </w:t>
            </w:r>
            <w:r w:rsidR="00F65BE3" w:rsidRPr="00F65BE3">
              <w:rPr>
                <w:rFonts w:eastAsia="Times New Roman"/>
                <w:lang w:eastAsia="en-GB"/>
              </w:rPr>
              <w:t>ș</w:t>
            </w:r>
            <w:r w:rsidRPr="00F65BE3">
              <w:rPr>
                <w:rFonts w:eastAsia="Times New Roman"/>
                <w:lang w:eastAsia="en-GB"/>
              </w:rPr>
              <w:t>i Regulamentului ariilor protejate în amenajamentele silvice</w:t>
            </w:r>
            <w:r w:rsidR="00484163" w:rsidRPr="00F65BE3">
              <w:rPr>
                <w:rFonts w:eastAsia="Times New Roman"/>
                <w:lang w:eastAsia="en-GB"/>
              </w:rPr>
              <w:t>.</w:t>
            </w:r>
          </w:p>
        </w:tc>
        <w:tc>
          <w:tcPr>
            <w:tcW w:w="3118" w:type="dxa"/>
            <w:tcBorders>
              <w:top w:val="nil"/>
              <w:left w:val="nil"/>
              <w:bottom w:val="single" w:sz="8" w:space="0" w:color="000000"/>
              <w:right w:val="single" w:sz="8" w:space="0" w:color="000000"/>
            </w:tcBorders>
            <w:vAlign w:val="center"/>
            <w:hideMark/>
          </w:tcPr>
          <w:p w14:paraId="4219462C" w14:textId="77777777" w:rsidR="009B42BB" w:rsidRPr="00F65BE3" w:rsidRDefault="00644E2A" w:rsidP="00D27AA4">
            <w:pPr>
              <w:spacing w:line="240" w:lineRule="auto"/>
              <w:jc w:val="left"/>
              <w:rPr>
                <w:rFonts w:eastAsia="Times New Roman"/>
                <w:lang w:eastAsia="en-GB"/>
              </w:rPr>
            </w:pPr>
            <w:r w:rsidRPr="00F65BE3">
              <w:rPr>
                <w:rFonts w:eastAsia="Times New Roman"/>
                <w:lang w:eastAsia="en-GB"/>
              </w:rPr>
              <w:t xml:space="preserve">Număr amenajamente avizate; </w:t>
            </w:r>
          </w:p>
          <w:p w14:paraId="5EA5EA50"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Număr amenajamente adaptate la PM</w:t>
            </w:r>
            <w:r w:rsidR="00484163" w:rsidRPr="00F65BE3">
              <w:rPr>
                <w:rFonts w:eastAsia="Times New Roman"/>
                <w:lang w:eastAsia="en-GB"/>
              </w:rPr>
              <w:t>.</w:t>
            </w:r>
          </w:p>
        </w:tc>
        <w:tc>
          <w:tcPr>
            <w:tcW w:w="284" w:type="dxa"/>
            <w:tcBorders>
              <w:top w:val="nil"/>
              <w:left w:val="nil"/>
              <w:bottom w:val="single" w:sz="8" w:space="0" w:color="000000"/>
              <w:right w:val="single" w:sz="8" w:space="0" w:color="000000"/>
            </w:tcBorders>
            <w:shd w:val="clear" w:color="000000" w:fill="D6DCE4"/>
            <w:vAlign w:val="center"/>
            <w:hideMark/>
          </w:tcPr>
          <w:p w14:paraId="1E1AE139"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083EF93D"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72EC4F1B"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6EA3B69E"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19A1B653"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6BDC496B"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7CF981B5"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0AF1F611"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7F79A0A5"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425" w:type="dxa"/>
            <w:tcBorders>
              <w:top w:val="nil"/>
              <w:left w:val="nil"/>
              <w:bottom w:val="single" w:sz="8" w:space="0" w:color="000000"/>
              <w:right w:val="single" w:sz="8" w:space="0" w:color="000000"/>
            </w:tcBorders>
            <w:shd w:val="clear" w:color="000000" w:fill="D6DCE4"/>
            <w:vAlign w:val="center"/>
            <w:hideMark/>
          </w:tcPr>
          <w:p w14:paraId="7814DC2A"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1395" w:type="dxa"/>
            <w:tcBorders>
              <w:top w:val="nil"/>
              <w:left w:val="nil"/>
              <w:bottom w:val="single" w:sz="8" w:space="0" w:color="000000"/>
              <w:right w:val="single" w:sz="8" w:space="0" w:color="000000"/>
            </w:tcBorders>
            <w:vAlign w:val="center"/>
            <w:hideMark/>
          </w:tcPr>
          <w:p w14:paraId="534F2BC5" w14:textId="77777777" w:rsidR="00644E2A" w:rsidRPr="00F65BE3" w:rsidRDefault="00644E2A" w:rsidP="00D27AA4">
            <w:pPr>
              <w:spacing w:line="240" w:lineRule="auto"/>
              <w:rPr>
                <w:rFonts w:eastAsia="Times New Roman"/>
                <w:lang w:eastAsia="en-GB"/>
              </w:rPr>
            </w:pPr>
            <w:r w:rsidRPr="00F65BE3">
              <w:rPr>
                <w:rFonts w:eastAsia="Times New Roman"/>
                <w:lang w:eastAsia="en-GB"/>
              </w:rPr>
              <w:t>APNPC</w:t>
            </w:r>
          </w:p>
        </w:tc>
        <w:tc>
          <w:tcPr>
            <w:tcW w:w="2126" w:type="dxa"/>
            <w:tcBorders>
              <w:top w:val="nil"/>
              <w:left w:val="nil"/>
              <w:bottom w:val="single" w:sz="8" w:space="0" w:color="000000"/>
              <w:right w:val="single" w:sz="8" w:space="0" w:color="000000"/>
            </w:tcBorders>
            <w:vAlign w:val="center"/>
            <w:hideMark/>
          </w:tcPr>
          <w:p w14:paraId="1F4F0FCB" w14:textId="768B9E9F" w:rsidR="00644E2A" w:rsidRPr="00F65BE3" w:rsidRDefault="00F65BE3" w:rsidP="00D27AA4">
            <w:pPr>
              <w:spacing w:line="240" w:lineRule="auto"/>
              <w:jc w:val="left"/>
              <w:rPr>
                <w:rFonts w:eastAsia="Times New Roman"/>
                <w:lang w:eastAsia="en-GB"/>
              </w:rPr>
            </w:pPr>
            <w:r w:rsidRPr="00F65BE3">
              <w:rPr>
                <w:rFonts w:eastAsia="Times New Roman"/>
                <w:lang w:eastAsia="en-GB"/>
              </w:rPr>
              <w:t>DJM</w:t>
            </w:r>
            <w:r w:rsidR="00644E2A" w:rsidRPr="00F65BE3">
              <w:rPr>
                <w:rFonts w:eastAsia="Times New Roman"/>
                <w:lang w:eastAsia="en-GB"/>
              </w:rPr>
              <w:t xml:space="preserve">, Proprietari </w:t>
            </w:r>
            <w:r w:rsidRPr="00F65BE3">
              <w:rPr>
                <w:rFonts w:eastAsia="Times New Roman"/>
                <w:lang w:eastAsia="en-GB"/>
              </w:rPr>
              <w:t>ș</w:t>
            </w:r>
            <w:r w:rsidR="00644E2A" w:rsidRPr="00F65BE3">
              <w:rPr>
                <w:rFonts w:eastAsia="Times New Roman"/>
                <w:lang w:eastAsia="en-GB"/>
              </w:rPr>
              <w:t>i administratori păduri, GM, GF</w:t>
            </w:r>
          </w:p>
        </w:tc>
        <w:tc>
          <w:tcPr>
            <w:tcW w:w="1134" w:type="dxa"/>
            <w:tcBorders>
              <w:top w:val="nil"/>
              <w:left w:val="nil"/>
              <w:bottom w:val="single" w:sz="8" w:space="0" w:color="000000"/>
              <w:right w:val="single" w:sz="8" w:space="0" w:color="auto"/>
            </w:tcBorders>
            <w:vAlign w:val="center"/>
            <w:hideMark/>
          </w:tcPr>
          <w:p w14:paraId="371D8F73" w14:textId="77777777" w:rsidR="00644E2A" w:rsidRPr="00F65BE3" w:rsidRDefault="00644E2A" w:rsidP="00B95941">
            <w:pPr>
              <w:spacing w:line="240" w:lineRule="auto"/>
              <w:jc w:val="center"/>
              <w:rPr>
                <w:rFonts w:eastAsia="Times New Roman"/>
                <w:lang w:eastAsia="en-GB"/>
              </w:rPr>
            </w:pPr>
            <w:r w:rsidRPr="00F65BE3">
              <w:rPr>
                <w:rFonts w:eastAsia="Times New Roman"/>
                <w:lang w:eastAsia="en-GB"/>
              </w:rPr>
              <w:t>1</w:t>
            </w:r>
          </w:p>
        </w:tc>
      </w:tr>
      <w:tr w:rsidR="00484163" w:rsidRPr="00F65BE3" w14:paraId="1A6417AB" w14:textId="77777777" w:rsidTr="004D3000">
        <w:trPr>
          <w:gridAfter w:val="1"/>
          <w:wAfter w:w="6" w:type="dxa"/>
          <w:jc w:val="center"/>
        </w:trPr>
        <w:tc>
          <w:tcPr>
            <w:tcW w:w="3120" w:type="dxa"/>
            <w:tcBorders>
              <w:top w:val="nil"/>
              <w:left w:val="single" w:sz="8" w:space="0" w:color="auto"/>
              <w:bottom w:val="single" w:sz="8" w:space="0" w:color="auto"/>
              <w:right w:val="single" w:sz="8" w:space="0" w:color="000000"/>
            </w:tcBorders>
            <w:vAlign w:val="center"/>
            <w:hideMark/>
          </w:tcPr>
          <w:p w14:paraId="365A22AD" w14:textId="6B7E27F5" w:rsidR="00644E2A" w:rsidRPr="00F65BE3" w:rsidRDefault="00644E2A" w:rsidP="00D27AA4">
            <w:pPr>
              <w:spacing w:line="240" w:lineRule="auto"/>
              <w:jc w:val="left"/>
              <w:rPr>
                <w:rFonts w:eastAsia="Times New Roman"/>
                <w:lang w:eastAsia="en-GB"/>
              </w:rPr>
            </w:pPr>
            <w:r w:rsidRPr="00F65BE3">
              <w:rPr>
                <w:rFonts w:eastAsia="Times New Roman"/>
                <w:lang w:eastAsia="en-GB"/>
              </w:rPr>
              <w:t>1.3.7 Men</w:t>
            </w:r>
            <w:r w:rsidR="00F65BE3" w:rsidRPr="00F65BE3">
              <w:rPr>
                <w:rFonts w:eastAsia="Times New Roman"/>
                <w:lang w:eastAsia="en-GB"/>
              </w:rPr>
              <w:t>ț</w:t>
            </w:r>
            <w:r w:rsidRPr="00F65BE3">
              <w:rPr>
                <w:rFonts w:eastAsia="Times New Roman"/>
                <w:lang w:eastAsia="en-GB"/>
              </w:rPr>
              <w:t xml:space="preserve">inerea în teren a arborilor de biodiversitate </w:t>
            </w:r>
            <w:r w:rsidR="00F65BE3" w:rsidRPr="00F65BE3">
              <w:rPr>
                <w:rFonts w:eastAsia="Times New Roman"/>
                <w:lang w:eastAsia="en-GB"/>
              </w:rPr>
              <w:t>ș</w:t>
            </w:r>
            <w:r w:rsidRPr="00F65BE3">
              <w:rPr>
                <w:rFonts w:eastAsia="Times New Roman"/>
                <w:lang w:eastAsia="en-GB"/>
              </w:rPr>
              <w:t>i a lemnului mort în zonele în care exploatarea lemnului este permisă</w:t>
            </w:r>
            <w:r w:rsidR="00484163" w:rsidRPr="00F65BE3">
              <w:rPr>
                <w:rFonts w:eastAsia="Times New Roman"/>
                <w:lang w:eastAsia="en-GB"/>
              </w:rPr>
              <w:t>.</w:t>
            </w:r>
          </w:p>
        </w:tc>
        <w:tc>
          <w:tcPr>
            <w:tcW w:w="3118" w:type="dxa"/>
            <w:tcBorders>
              <w:top w:val="nil"/>
              <w:left w:val="nil"/>
              <w:bottom w:val="single" w:sz="8" w:space="0" w:color="000000"/>
              <w:right w:val="single" w:sz="8" w:space="0" w:color="000000"/>
            </w:tcBorders>
            <w:vAlign w:val="center"/>
            <w:hideMark/>
          </w:tcPr>
          <w:p w14:paraId="3AF10736" w14:textId="7B6B87EF" w:rsidR="00644E2A" w:rsidRPr="00F65BE3" w:rsidRDefault="00644E2A" w:rsidP="00D27AA4">
            <w:pPr>
              <w:spacing w:line="240" w:lineRule="auto"/>
              <w:jc w:val="left"/>
              <w:rPr>
                <w:rFonts w:eastAsia="Times New Roman"/>
                <w:lang w:eastAsia="en-GB"/>
              </w:rPr>
            </w:pPr>
            <w:r w:rsidRPr="00F65BE3">
              <w:rPr>
                <w:rFonts w:eastAsia="Times New Roman"/>
                <w:lang w:eastAsia="en-GB"/>
              </w:rPr>
              <w:t>Suprafe</w:t>
            </w:r>
            <w:r w:rsidR="00F65BE3" w:rsidRPr="00F65BE3">
              <w:rPr>
                <w:rFonts w:eastAsia="Times New Roman"/>
                <w:lang w:eastAsia="en-GB"/>
              </w:rPr>
              <w:t>ț</w:t>
            </w:r>
            <w:r w:rsidRPr="00F65BE3">
              <w:rPr>
                <w:rFonts w:eastAsia="Times New Roman"/>
                <w:lang w:eastAsia="en-GB"/>
              </w:rPr>
              <w:t>e cu arbori de biodiversitate (3-5/ha), 20mc lemn mort/ha</w:t>
            </w:r>
            <w:r w:rsidR="00484163" w:rsidRPr="00F65BE3">
              <w:rPr>
                <w:rFonts w:eastAsia="Times New Roman"/>
                <w:lang w:eastAsia="en-GB"/>
              </w:rPr>
              <w:t>.</w:t>
            </w:r>
          </w:p>
        </w:tc>
        <w:tc>
          <w:tcPr>
            <w:tcW w:w="284" w:type="dxa"/>
            <w:tcBorders>
              <w:top w:val="nil"/>
              <w:left w:val="nil"/>
              <w:bottom w:val="single" w:sz="8" w:space="0" w:color="000000"/>
              <w:right w:val="single" w:sz="8" w:space="0" w:color="000000"/>
            </w:tcBorders>
            <w:shd w:val="clear" w:color="000000" w:fill="D6DCE4"/>
            <w:vAlign w:val="center"/>
            <w:hideMark/>
          </w:tcPr>
          <w:p w14:paraId="4BAE7D94"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0014843D"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2E21DA19"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63B8C4ED"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4267A964"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1DDA2D62"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560BCA16"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1D54A4C2"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53415621"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425" w:type="dxa"/>
            <w:tcBorders>
              <w:top w:val="nil"/>
              <w:left w:val="nil"/>
              <w:bottom w:val="single" w:sz="8" w:space="0" w:color="000000"/>
              <w:right w:val="single" w:sz="8" w:space="0" w:color="000000"/>
            </w:tcBorders>
            <w:shd w:val="clear" w:color="000000" w:fill="D6DCE4"/>
            <w:vAlign w:val="center"/>
            <w:hideMark/>
          </w:tcPr>
          <w:p w14:paraId="0C921DE9"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1395" w:type="dxa"/>
            <w:tcBorders>
              <w:top w:val="nil"/>
              <w:left w:val="nil"/>
              <w:bottom w:val="single" w:sz="8" w:space="0" w:color="000000"/>
              <w:right w:val="single" w:sz="8" w:space="0" w:color="000000"/>
            </w:tcBorders>
            <w:vAlign w:val="center"/>
            <w:hideMark/>
          </w:tcPr>
          <w:p w14:paraId="5C923907" w14:textId="77777777" w:rsidR="00644E2A" w:rsidRPr="00F65BE3" w:rsidRDefault="00644E2A" w:rsidP="00D27AA4">
            <w:pPr>
              <w:spacing w:line="240" w:lineRule="auto"/>
              <w:rPr>
                <w:rFonts w:eastAsia="Times New Roman"/>
                <w:lang w:eastAsia="en-GB"/>
              </w:rPr>
            </w:pPr>
            <w:r w:rsidRPr="00F65BE3">
              <w:rPr>
                <w:rFonts w:eastAsia="Times New Roman"/>
                <w:lang w:eastAsia="en-GB"/>
              </w:rPr>
              <w:t>APNPC</w:t>
            </w:r>
          </w:p>
        </w:tc>
        <w:tc>
          <w:tcPr>
            <w:tcW w:w="2126" w:type="dxa"/>
            <w:tcBorders>
              <w:top w:val="nil"/>
              <w:left w:val="nil"/>
              <w:bottom w:val="single" w:sz="8" w:space="0" w:color="000000"/>
              <w:right w:val="single" w:sz="8" w:space="0" w:color="000000"/>
            </w:tcBorders>
            <w:vAlign w:val="center"/>
            <w:hideMark/>
          </w:tcPr>
          <w:p w14:paraId="70A2A306" w14:textId="3CF3755C" w:rsidR="00644E2A" w:rsidRPr="00F65BE3" w:rsidRDefault="00644E2A" w:rsidP="00D27AA4">
            <w:pPr>
              <w:spacing w:line="240" w:lineRule="auto"/>
              <w:jc w:val="left"/>
              <w:rPr>
                <w:rFonts w:eastAsia="Times New Roman"/>
                <w:lang w:eastAsia="en-GB"/>
              </w:rPr>
            </w:pPr>
            <w:r w:rsidRPr="00F65BE3">
              <w:rPr>
                <w:rFonts w:eastAsia="Times New Roman"/>
                <w:lang w:eastAsia="en-GB"/>
              </w:rPr>
              <w:t xml:space="preserve">Proprietari </w:t>
            </w:r>
            <w:r w:rsidR="00F65BE3" w:rsidRPr="00F65BE3">
              <w:rPr>
                <w:rFonts w:eastAsia="Times New Roman"/>
                <w:lang w:eastAsia="en-GB"/>
              </w:rPr>
              <w:t>ș</w:t>
            </w:r>
            <w:r w:rsidRPr="00F65BE3">
              <w:rPr>
                <w:rFonts w:eastAsia="Times New Roman"/>
                <w:lang w:eastAsia="en-GB"/>
              </w:rPr>
              <w:t>i administratori păduri, GM, GF, Jandarmerie, Poli</w:t>
            </w:r>
            <w:r w:rsidR="00F65BE3" w:rsidRPr="00F65BE3">
              <w:rPr>
                <w:rFonts w:eastAsia="Times New Roman"/>
                <w:lang w:eastAsia="en-GB"/>
              </w:rPr>
              <w:t>ț</w:t>
            </w:r>
            <w:r w:rsidRPr="00F65BE3">
              <w:rPr>
                <w:rFonts w:eastAsia="Times New Roman"/>
                <w:lang w:eastAsia="en-GB"/>
              </w:rPr>
              <w:t>ie</w:t>
            </w:r>
          </w:p>
        </w:tc>
        <w:tc>
          <w:tcPr>
            <w:tcW w:w="1134" w:type="dxa"/>
            <w:tcBorders>
              <w:top w:val="nil"/>
              <w:left w:val="nil"/>
              <w:bottom w:val="single" w:sz="8" w:space="0" w:color="000000"/>
              <w:right w:val="single" w:sz="8" w:space="0" w:color="auto"/>
            </w:tcBorders>
            <w:vAlign w:val="center"/>
            <w:hideMark/>
          </w:tcPr>
          <w:p w14:paraId="2A550315" w14:textId="77777777" w:rsidR="00644E2A" w:rsidRPr="00F65BE3" w:rsidRDefault="00644E2A" w:rsidP="00B95941">
            <w:pPr>
              <w:spacing w:line="240" w:lineRule="auto"/>
              <w:jc w:val="center"/>
              <w:rPr>
                <w:rFonts w:eastAsia="Times New Roman"/>
                <w:lang w:eastAsia="en-GB"/>
              </w:rPr>
            </w:pPr>
            <w:r w:rsidRPr="00F65BE3">
              <w:rPr>
                <w:rFonts w:eastAsia="Times New Roman"/>
                <w:lang w:eastAsia="en-GB"/>
              </w:rPr>
              <w:t>1</w:t>
            </w:r>
          </w:p>
        </w:tc>
      </w:tr>
      <w:tr w:rsidR="00484163" w:rsidRPr="00F65BE3" w14:paraId="77AAAC7E" w14:textId="77777777" w:rsidTr="004D3000">
        <w:trPr>
          <w:gridAfter w:val="1"/>
          <w:wAfter w:w="6" w:type="dxa"/>
          <w:jc w:val="center"/>
        </w:trPr>
        <w:tc>
          <w:tcPr>
            <w:tcW w:w="3120" w:type="dxa"/>
            <w:tcBorders>
              <w:top w:val="nil"/>
              <w:left w:val="single" w:sz="8" w:space="0" w:color="auto"/>
              <w:bottom w:val="single" w:sz="8" w:space="0" w:color="auto"/>
              <w:right w:val="single" w:sz="8" w:space="0" w:color="000000"/>
            </w:tcBorders>
            <w:vAlign w:val="center"/>
            <w:hideMark/>
          </w:tcPr>
          <w:p w14:paraId="0CECC933"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1.3.8 Reducerea impactului căilor de scos-apropiat</w:t>
            </w:r>
            <w:r w:rsidR="00484163" w:rsidRPr="00F65BE3">
              <w:rPr>
                <w:rFonts w:eastAsia="Times New Roman"/>
                <w:lang w:eastAsia="en-GB"/>
              </w:rPr>
              <w:t>.</w:t>
            </w:r>
          </w:p>
        </w:tc>
        <w:tc>
          <w:tcPr>
            <w:tcW w:w="3118" w:type="dxa"/>
            <w:tcBorders>
              <w:top w:val="nil"/>
              <w:left w:val="nil"/>
              <w:bottom w:val="single" w:sz="8" w:space="0" w:color="000000"/>
              <w:right w:val="single" w:sz="8" w:space="0" w:color="000000"/>
            </w:tcBorders>
            <w:vAlign w:val="center"/>
            <w:hideMark/>
          </w:tcPr>
          <w:p w14:paraId="72EF6757" w14:textId="77777777" w:rsidR="009B42BB" w:rsidRPr="00F65BE3" w:rsidRDefault="00644E2A" w:rsidP="00D27AA4">
            <w:pPr>
              <w:spacing w:line="240" w:lineRule="auto"/>
              <w:jc w:val="left"/>
              <w:rPr>
                <w:rFonts w:eastAsia="Times New Roman"/>
                <w:lang w:eastAsia="en-GB"/>
              </w:rPr>
            </w:pPr>
            <w:r w:rsidRPr="00F65BE3">
              <w:rPr>
                <w:rFonts w:eastAsia="Times New Roman"/>
                <w:lang w:eastAsia="en-GB"/>
              </w:rPr>
              <w:t xml:space="preserve">Patrulări în teren; </w:t>
            </w:r>
          </w:p>
          <w:p w14:paraId="655C6F30" w14:textId="48843248" w:rsidR="009B42BB" w:rsidRPr="00F65BE3" w:rsidRDefault="00644E2A" w:rsidP="00D27AA4">
            <w:pPr>
              <w:spacing w:line="240" w:lineRule="auto"/>
              <w:jc w:val="left"/>
              <w:rPr>
                <w:rFonts w:eastAsia="Times New Roman"/>
                <w:lang w:eastAsia="en-GB"/>
              </w:rPr>
            </w:pPr>
            <w:r w:rsidRPr="00F65BE3">
              <w:rPr>
                <w:rFonts w:eastAsia="Times New Roman"/>
                <w:lang w:eastAsia="en-GB"/>
              </w:rPr>
              <w:t xml:space="preserve">Avize </w:t>
            </w:r>
            <w:r w:rsidR="00F65BE3" w:rsidRPr="00F65BE3">
              <w:rPr>
                <w:rFonts w:eastAsia="Times New Roman"/>
                <w:lang w:eastAsia="en-GB"/>
              </w:rPr>
              <w:t>ș</w:t>
            </w:r>
            <w:r w:rsidRPr="00F65BE3">
              <w:rPr>
                <w:rFonts w:eastAsia="Times New Roman"/>
                <w:lang w:eastAsia="en-GB"/>
              </w:rPr>
              <w:t>i condi</w:t>
            </w:r>
            <w:r w:rsidR="00F65BE3" w:rsidRPr="00F65BE3">
              <w:rPr>
                <w:rFonts w:eastAsia="Times New Roman"/>
                <w:lang w:eastAsia="en-GB"/>
              </w:rPr>
              <w:t>ț</w:t>
            </w:r>
            <w:r w:rsidRPr="00F65BE3">
              <w:rPr>
                <w:rFonts w:eastAsia="Times New Roman"/>
                <w:lang w:eastAsia="en-GB"/>
              </w:rPr>
              <w:t xml:space="preserve">ii specifice emise; Rapoarte; </w:t>
            </w:r>
          </w:p>
          <w:p w14:paraId="26226493"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Stare de conservare favorabilă a habitatelor forestiere</w:t>
            </w:r>
            <w:r w:rsidR="00484163" w:rsidRPr="00F65BE3">
              <w:rPr>
                <w:rFonts w:eastAsia="Times New Roman"/>
                <w:lang w:eastAsia="en-GB"/>
              </w:rPr>
              <w:t>.</w:t>
            </w:r>
          </w:p>
        </w:tc>
        <w:tc>
          <w:tcPr>
            <w:tcW w:w="284" w:type="dxa"/>
            <w:tcBorders>
              <w:top w:val="nil"/>
              <w:left w:val="nil"/>
              <w:bottom w:val="single" w:sz="8" w:space="0" w:color="000000"/>
              <w:right w:val="single" w:sz="8" w:space="0" w:color="000000"/>
            </w:tcBorders>
            <w:shd w:val="clear" w:color="000000" w:fill="D6DCE4"/>
            <w:vAlign w:val="center"/>
            <w:hideMark/>
          </w:tcPr>
          <w:p w14:paraId="1079109B"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0F7EBC70"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0C0FDC06"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577882A8"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453954E0"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4379FA27"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397E8FC5"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475E5E18"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0A4C9D48"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425" w:type="dxa"/>
            <w:tcBorders>
              <w:top w:val="nil"/>
              <w:left w:val="nil"/>
              <w:bottom w:val="single" w:sz="8" w:space="0" w:color="000000"/>
              <w:right w:val="single" w:sz="8" w:space="0" w:color="000000"/>
            </w:tcBorders>
            <w:shd w:val="clear" w:color="000000" w:fill="D6DCE4"/>
            <w:vAlign w:val="center"/>
            <w:hideMark/>
          </w:tcPr>
          <w:p w14:paraId="383A8F79"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1395" w:type="dxa"/>
            <w:tcBorders>
              <w:top w:val="nil"/>
              <w:left w:val="nil"/>
              <w:bottom w:val="single" w:sz="8" w:space="0" w:color="000000"/>
              <w:right w:val="single" w:sz="8" w:space="0" w:color="000000"/>
            </w:tcBorders>
            <w:vAlign w:val="center"/>
            <w:hideMark/>
          </w:tcPr>
          <w:p w14:paraId="399EF743" w14:textId="77777777" w:rsidR="00644E2A" w:rsidRPr="00F65BE3" w:rsidRDefault="00644E2A" w:rsidP="00D27AA4">
            <w:pPr>
              <w:spacing w:line="240" w:lineRule="auto"/>
              <w:rPr>
                <w:rFonts w:eastAsia="Times New Roman"/>
                <w:lang w:eastAsia="en-GB"/>
              </w:rPr>
            </w:pPr>
            <w:r w:rsidRPr="00F65BE3">
              <w:rPr>
                <w:rFonts w:eastAsia="Times New Roman"/>
                <w:lang w:eastAsia="en-GB"/>
              </w:rPr>
              <w:t>APNPC</w:t>
            </w:r>
          </w:p>
        </w:tc>
        <w:tc>
          <w:tcPr>
            <w:tcW w:w="2126" w:type="dxa"/>
            <w:tcBorders>
              <w:top w:val="nil"/>
              <w:left w:val="nil"/>
              <w:bottom w:val="single" w:sz="8" w:space="0" w:color="000000"/>
              <w:right w:val="single" w:sz="8" w:space="0" w:color="000000"/>
            </w:tcBorders>
            <w:vAlign w:val="center"/>
            <w:hideMark/>
          </w:tcPr>
          <w:p w14:paraId="2280AB2B"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OS, GF</w:t>
            </w:r>
          </w:p>
        </w:tc>
        <w:tc>
          <w:tcPr>
            <w:tcW w:w="1134" w:type="dxa"/>
            <w:tcBorders>
              <w:top w:val="nil"/>
              <w:left w:val="nil"/>
              <w:bottom w:val="single" w:sz="8" w:space="0" w:color="000000"/>
              <w:right w:val="single" w:sz="8" w:space="0" w:color="auto"/>
            </w:tcBorders>
            <w:vAlign w:val="center"/>
            <w:hideMark/>
          </w:tcPr>
          <w:p w14:paraId="3D3364B1" w14:textId="77777777" w:rsidR="00644E2A" w:rsidRPr="00F65BE3" w:rsidRDefault="00644E2A" w:rsidP="00B95941">
            <w:pPr>
              <w:spacing w:line="240" w:lineRule="auto"/>
              <w:jc w:val="center"/>
              <w:rPr>
                <w:rFonts w:eastAsia="Times New Roman"/>
                <w:lang w:eastAsia="en-GB"/>
              </w:rPr>
            </w:pPr>
            <w:r w:rsidRPr="00F65BE3">
              <w:rPr>
                <w:rFonts w:eastAsia="Times New Roman"/>
                <w:lang w:eastAsia="en-GB"/>
              </w:rPr>
              <w:t>1</w:t>
            </w:r>
          </w:p>
        </w:tc>
      </w:tr>
      <w:tr w:rsidR="00484163" w:rsidRPr="00F65BE3" w14:paraId="2D004906" w14:textId="77777777" w:rsidTr="004D3000">
        <w:trPr>
          <w:gridAfter w:val="1"/>
          <w:wAfter w:w="6" w:type="dxa"/>
          <w:jc w:val="center"/>
        </w:trPr>
        <w:tc>
          <w:tcPr>
            <w:tcW w:w="3120" w:type="dxa"/>
            <w:tcBorders>
              <w:top w:val="nil"/>
              <w:left w:val="single" w:sz="8" w:space="0" w:color="auto"/>
              <w:bottom w:val="single" w:sz="8" w:space="0" w:color="auto"/>
              <w:right w:val="single" w:sz="8" w:space="0" w:color="000000"/>
            </w:tcBorders>
            <w:vAlign w:val="center"/>
            <w:hideMark/>
          </w:tcPr>
          <w:p w14:paraId="69A867F0"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1.3.9 Elaborarea unui studiu privind cauzele uscării pinetelor</w:t>
            </w:r>
            <w:r w:rsidR="00484163" w:rsidRPr="00F65BE3">
              <w:rPr>
                <w:rFonts w:eastAsia="Times New Roman"/>
                <w:lang w:eastAsia="en-GB"/>
              </w:rPr>
              <w:t>.</w:t>
            </w:r>
          </w:p>
        </w:tc>
        <w:tc>
          <w:tcPr>
            <w:tcW w:w="3118" w:type="dxa"/>
            <w:tcBorders>
              <w:top w:val="nil"/>
              <w:left w:val="nil"/>
              <w:bottom w:val="single" w:sz="8" w:space="0" w:color="000000"/>
              <w:right w:val="single" w:sz="8" w:space="0" w:color="000000"/>
            </w:tcBorders>
            <w:vAlign w:val="center"/>
            <w:hideMark/>
          </w:tcPr>
          <w:p w14:paraId="7CA8604A" w14:textId="4E4E432D" w:rsidR="00644E2A" w:rsidRPr="00F65BE3" w:rsidRDefault="00644E2A" w:rsidP="00D27AA4">
            <w:pPr>
              <w:spacing w:line="240" w:lineRule="auto"/>
              <w:jc w:val="left"/>
              <w:rPr>
                <w:rFonts w:eastAsia="Times New Roman"/>
                <w:lang w:eastAsia="en-GB"/>
              </w:rPr>
            </w:pPr>
            <w:r w:rsidRPr="00F65BE3">
              <w:rPr>
                <w:rFonts w:eastAsia="Times New Roman"/>
                <w:lang w:eastAsia="en-GB"/>
              </w:rPr>
              <w:t>Surse de finan</w:t>
            </w:r>
            <w:r w:rsidR="00F65BE3" w:rsidRPr="00F65BE3">
              <w:rPr>
                <w:rFonts w:eastAsia="Times New Roman"/>
                <w:lang w:eastAsia="en-GB"/>
              </w:rPr>
              <w:t>ț</w:t>
            </w:r>
            <w:r w:rsidRPr="00F65BE3">
              <w:rPr>
                <w:rFonts w:eastAsia="Times New Roman"/>
                <w:lang w:eastAsia="en-GB"/>
              </w:rPr>
              <w:t xml:space="preserve">are identificate </w:t>
            </w:r>
            <w:r w:rsidR="00F65BE3" w:rsidRPr="00F65BE3">
              <w:rPr>
                <w:rFonts w:eastAsia="Times New Roman"/>
                <w:lang w:eastAsia="en-GB"/>
              </w:rPr>
              <w:t>ș</w:t>
            </w:r>
            <w:r w:rsidRPr="00F65BE3">
              <w:rPr>
                <w:rFonts w:eastAsia="Times New Roman"/>
                <w:lang w:eastAsia="en-GB"/>
              </w:rPr>
              <w:t>i asigurate; Proiect implementat; Rapoarte</w:t>
            </w:r>
            <w:r w:rsidR="00484163" w:rsidRPr="00F65BE3">
              <w:rPr>
                <w:rFonts w:eastAsia="Times New Roman"/>
                <w:lang w:eastAsia="en-GB"/>
              </w:rPr>
              <w:t>.</w:t>
            </w:r>
          </w:p>
        </w:tc>
        <w:tc>
          <w:tcPr>
            <w:tcW w:w="284" w:type="dxa"/>
            <w:tcBorders>
              <w:top w:val="nil"/>
              <w:left w:val="nil"/>
              <w:bottom w:val="single" w:sz="8" w:space="0" w:color="000000"/>
              <w:right w:val="single" w:sz="8" w:space="0" w:color="000000"/>
            </w:tcBorders>
            <w:vAlign w:val="center"/>
            <w:hideMark/>
          </w:tcPr>
          <w:p w14:paraId="6282EB9F"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53960C9A"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3E6E419E"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vAlign w:val="center"/>
            <w:hideMark/>
          </w:tcPr>
          <w:p w14:paraId="26D823CA"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vAlign w:val="center"/>
            <w:hideMark/>
          </w:tcPr>
          <w:p w14:paraId="4CE1CA9C"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vAlign w:val="center"/>
            <w:hideMark/>
          </w:tcPr>
          <w:p w14:paraId="0D268E6E"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vAlign w:val="center"/>
            <w:hideMark/>
          </w:tcPr>
          <w:p w14:paraId="1B32B794"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vAlign w:val="center"/>
            <w:hideMark/>
          </w:tcPr>
          <w:p w14:paraId="03B9634A"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vAlign w:val="center"/>
            <w:hideMark/>
          </w:tcPr>
          <w:p w14:paraId="7A22BC09"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425" w:type="dxa"/>
            <w:tcBorders>
              <w:top w:val="nil"/>
              <w:left w:val="nil"/>
              <w:bottom w:val="single" w:sz="8" w:space="0" w:color="000000"/>
              <w:right w:val="single" w:sz="8" w:space="0" w:color="000000"/>
            </w:tcBorders>
            <w:vAlign w:val="center"/>
            <w:hideMark/>
          </w:tcPr>
          <w:p w14:paraId="2194A147"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1395" w:type="dxa"/>
            <w:tcBorders>
              <w:top w:val="nil"/>
              <w:left w:val="nil"/>
              <w:bottom w:val="single" w:sz="8" w:space="0" w:color="000000"/>
              <w:right w:val="single" w:sz="8" w:space="0" w:color="000000"/>
            </w:tcBorders>
            <w:vAlign w:val="center"/>
            <w:hideMark/>
          </w:tcPr>
          <w:p w14:paraId="5DFBEBF2" w14:textId="77777777" w:rsidR="00644E2A" w:rsidRPr="00F65BE3" w:rsidRDefault="00644E2A" w:rsidP="00D27AA4">
            <w:pPr>
              <w:spacing w:line="240" w:lineRule="auto"/>
              <w:rPr>
                <w:rFonts w:eastAsia="Times New Roman"/>
                <w:lang w:eastAsia="en-GB"/>
              </w:rPr>
            </w:pPr>
            <w:r w:rsidRPr="00F65BE3">
              <w:rPr>
                <w:rFonts w:eastAsia="Times New Roman"/>
                <w:lang w:eastAsia="en-GB"/>
              </w:rPr>
              <w:t>APNPC</w:t>
            </w:r>
          </w:p>
        </w:tc>
        <w:tc>
          <w:tcPr>
            <w:tcW w:w="2126" w:type="dxa"/>
            <w:tcBorders>
              <w:top w:val="nil"/>
              <w:left w:val="nil"/>
              <w:bottom w:val="single" w:sz="8" w:space="0" w:color="000000"/>
              <w:right w:val="single" w:sz="8" w:space="0" w:color="000000"/>
            </w:tcBorders>
            <w:vAlign w:val="center"/>
            <w:hideMark/>
          </w:tcPr>
          <w:p w14:paraId="249783E0" w14:textId="196F78D4" w:rsidR="00644E2A" w:rsidRPr="00F65BE3" w:rsidRDefault="00644E2A" w:rsidP="00D27AA4">
            <w:pPr>
              <w:spacing w:line="240" w:lineRule="auto"/>
              <w:jc w:val="left"/>
              <w:rPr>
                <w:rFonts w:eastAsia="Times New Roman"/>
                <w:lang w:eastAsia="en-GB"/>
              </w:rPr>
            </w:pPr>
            <w:r w:rsidRPr="00F65BE3">
              <w:rPr>
                <w:rFonts w:eastAsia="Times New Roman"/>
                <w:lang w:eastAsia="en-GB"/>
              </w:rPr>
              <w:t>Universită</w:t>
            </w:r>
            <w:r w:rsidR="00F65BE3" w:rsidRPr="00F65BE3">
              <w:rPr>
                <w:rFonts w:eastAsia="Times New Roman"/>
                <w:lang w:eastAsia="en-GB"/>
              </w:rPr>
              <w:t>ț</w:t>
            </w:r>
            <w:r w:rsidRPr="00F65BE3">
              <w:rPr>
                <w:rFonts w:eastAsia="Times New Roman"/>
                <w:lang w:eastAsia="en-GB"/>
              </w:rPr>
              <w:t>i, Institute de cercetare, Speciali</w:t>
            </w:r>
            <w:r w:rsidR="00F65BE3" w:rsidRPr="00F65BE3">
              <w:rPr>
                <w:rFonts w:eastAsia="Times New Roman"/>
                <w:lang w:eastAsia="en-GB"/>
              </w:rPr>
              <w:t>ș</w:t>
            </w:r>
            <w:r w:rsidRPr="00F65BE3">
              <w:rPr>
                <w:rFonts w:eastAsia="Times New Roman"/>
                <w:lang w:eastAsia="en-GB"/>
              </w:rPr>
              <w:t>ti în domeniu</w:t>
            </w:r>
          </w:p>
        </w:tc>
        <w:tc>
          <w:tcPr>
            <w:tcW w:w="1134" w:type="dxa"/>
            <w:tcBorders>
              <w:top w:val="nil"/>
              <w:left w:val="nil"/>
              <w:bottom w:val="single" w:sz="8" w:space="0" w:color="000000"/>
              <w:right w:val="single" w:sz="8" w:space="0" w:color="auto"/>
            </w:tcBorders>
            <w:vAlign w:val="center"/>
            <w:hideMark/>
          </w:tcPr>
          <w:p w14:paraId="63AADD7F" w14:textId="77777777" w:rsidR="00644E2A" w:rsidRPr="00F65BE3" w:rsidRDefault="00644E2A" w:rsidP="00B95941">
            <w:pPr>
              <w:spacing w:line="240" w:lineRule="auto"/>
              <w:jc w:val="center"/>
              <w:rPr>
                <w:rFonts w:eastAsia="Times New Roman"/>
                <w:lang w:eastAsia="en-GB"/>
              </w:rPr>
            </w:pPr>
            <w:r w:rsidRPr="00F65BE3">
              <w:rPr>
                <w:rFonts w:eastAsia="Times New Roman"/>
                <w:lang w:eastAsia="en-GB"/>
              </w:rPr>
              <w:t>3</w:t>
            </w:r>
          </w:p>
        </w:tc>
      </w:tr>
      <w:tr w:rsidR="00484163" w:rsidRPr="00F65BE3" w14:paraId="3B490FC5" w14:textId="77777777" w:rsidTr="004D3000">
        <w:trPr>
          <w:gridAfter w:val="1"/>
          <w:wAfter w:w="6" w:type="dxa"/>
          <w:jc w:val="center"/>
        </w:trPr>
        <w:tc>
          <w:tcPr>
            <w:tcW w:w="3120" w:type="dxa"/>
            <w:tcBorders>
              <w:top w:val="nil"/>
              <w:left w:val="single" w:sz="8" w:space="0" w:color="auto"/>
              <w:bottom w:val="single" w:sz="8" w:space="0" w:color="auto"/>
              <w:right w:val="single" w:sz="8" w:space="0" w:color="000000"/>
            </w:tcBorders>
            <w:vAlign w:val="center"/>
            <w:hideMark/>
          </w:tcPr>
          <w:p w14:paraId="7EFE36A1" w14:textId="619BD347" w:rsidR="00644E2A" w:rsidRPr="00F65BE3" w:rsidRDefault="00644E2A" w:rsidP="00D27AA4">
            <w:pPr>
              <w:spacing w:line="240" w:lineRule="auto"/>
              <w:jc w:val="left"/>
              <w:rPr>
                <w:rFonts w:eastAsia="Times New Roman"/>
                <w:lang w:eastAsia="en-GB"/>
              </w:rPr>
            </w:pPr>
            <w:r w:rsidRPr="00F65BE3">
              <w:rPr>
                <w:rFonts w:eastAsia="Times New Roman"/>
                <w:lang w:eastAsia="en-GB"/>
              </w:rPr>
              <w:t>1.3.10 Schimbarea compozi</w:t>
            </w:r>
            <w:r w:rsidR="00F65BE3" w:rsidRPr="00F65BE3">
              <w:rPr>
                <w:rFonts w:eastAsia="Times New Roman"/>
                <w:lang w:eastAsia="en-GB"/>
              </w:rPr>
              <w:t>ț</w:t>
            </w:r>
            <w:r w:rsidRPr="00F65BE3">
              <w:rPr>
                <w:rFonts w:eastAsia="Times New Roman"/>
                <w:lang w:eastAsia="en-GB"/>
              </w:rPr>
              <w:t xml:space="preserve">iei pe termen mediu </w:t>
            </w:r>
            <w:r w:rsidR="00F65BE3" w:rsidRPr="00F65BE3">
              <w:rPr>
                <w:rFonts w:eastAsia="Times New Roman"/>
                <w:lang w:eastAsia="en-GB"/>
              </w:rPr>
              <w:t>ș</w:t>
            </w:r>
            <w:r w:rsidRPr="00F65BE3">
              <w:rPr>
                <w:rFonts w:eastAsia="Times New Roman"/>
                <w:lang w:eastAsia="en-GB"/>
              </w:rPr>
              <w:t xml:space="preserve">i lung a </w:t>
            </w:r>
            <w:r w:rsidR="00643359" w:rsidRPr="00F65BE3">
              <w:rPr>
                <w:rFonts w:eastAsia="Times New Roman"/>
                <w:lang w:eastAsia="en-GB"/>
              </w:rPr>
              <w:t>arboretelor plantate cu</w:t>
            </w:r>
            <w:r w:rsidRPr="00F65BE3">
              <w:rPr>
                <w:rFonts w:eastAsia="Times New Roman"/>
                <w:lang w:eastAsia="en-GB"/>
              </w:rPr>
              <w:t xml:space="preserve"> molid către tipul natural fundamental </w:t>
            </w:r>
            <w:r w:rsidRPr="00F65BE3">
              <w:rPr>
                <w:rFonts w:eastAsia="Times New Roman"/>
                <w:lang w:eastAsia="en-GB"/>
              </w:rPr>
              <w:lastRenderedPageBreak/>
              <w:t>de pădure real</w:t>
            </w:r>
            <w:r w:rsidR="009B42BB" w:rsidRPr="00F65BE3">
              <w:rPr>
                <w:rFonts w:eastAsia="Times New Roman"/>
                <w:lang w:eastAsia="en-GB"/>
              </w:rPr>
              <w:t xml:space="preserve">, </w:t>
            </w:r>
            <w:r w:rsidRPr="00F65BE3">
              <w:rPr>
                <w:rFonts w:eastAsia="Times New Roman"/>
                <w:lang w:eastAsia="en-GB"/>
              </w:rPr>
              <w:t>prin intermediul amenajamentului silvic. Promovarea speciilor de foioase în formulele de împădurire</w:t>
            </w:r>
            <w:r w:rsidR="00484163" w:rsidRPr="00F65BE3">
              <w:rPr>
                <w:rFonts w:eastAsia="Times New Roman"/>
                <w:lang w:eastAsia="en-GB"/>
              </w:rPr>
              <w:t>.</w:t>
            </w:r>
          </w:p>
        </w:tc>
        <w:tc>
          <w:tcPr>
            <w:tcW w:w="3118" w:type="dxa"/>
            <w:tcBorders>
              <w:top w:val="nil"/>
              <w:left w:val="nil"/>
              <w:bottom w:val="single" w:sz="8" w:space="0" w:color="000000"/>
              <w:right w:val="single" w:sz="8" w:space="0" w:color="000000"/>
            </w:tcBorders>
            <w:vAlign w:val="center"/>
            <w:hideMark/>
          </w:tcPr>
          <w:p w14:paraId="7982BB51" w14:textId="77777777" w:rsidR="00484163" w:rsidRPr="00F65BE3" w:rsidRDefault="00644E2A" w:rsidP="00D27AA4">
            <w:pPr>
              <w:spacing w:line="240" w:lineRule="auto"/>
              <w:jc w:val="left"/>
              <w:rPr>
                <w:rFonts w:eastAsia="Times New Roman"/>
                <w:lang w:eastAsia="en-GB"/>
              </w:rPr>
            </w:pPr>
            <w:r w:rsidRPr="00F65BE3">
              <w:rPr>
                <w:rFonts w:eastAsia="Times New Roman"/>
                <w:lang w:eastAsia="en-GB"/>
              </w:rPr>
              <w:lastRenderedPageBreak/>
              <w:t xml:space="preserve">Avize; </w:t>
            </w:r>
          </w:p>
          <w:p w14:paraId="275903F2"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Verificări în teren</w:t>
            </w:r>
            <w:r w:rsidR="00484163" w:rsidRPr="00F65BE3">
              <w:rPr>
                <w:rFonts w:eastAsia="Times New Roman"/>
                <w:lang w:eastAsia="en-GB"/>
              </w:rPr>
              <w:t>.</w:t>
            </w:r>
          </w:p>
        </w:tc>
        <w:tc>
          <w:tcPr>
            <w:tcW w:w="284" w:type="dxa"/>
            <w:tcBorders>
              <w:top w:val="nil"/>
              <w:left w:val="nil"/>
              <w:bottom w:val="single" w:sz="8" w:space="0" w:color="000000"/>
              <w:right w:val="single" w:sz="8" w:space="0" w:color="000000"/>
            </w:tcBorders>
            <w:shd w:val="clear" w:color="000000" w:fill="D6DCE4"/>
            <w:vAlign w:val="center"/>
            <w:hideMark/>
          </w:tcPr>
          <w:p w14:paraId="1CF91596"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1ABDD796"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000462E6"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4352B705"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57440DC3"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68D0DC76"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2FA686EA"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22929600"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6C91536A"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425" w:type="dxa"/>
            <w:tcBorders>
              <w:top w:val="nil"/>
              <w:left w:val="nil"/>
              <w:bottom w:val="single" w:sz="8" w:space="0" w:color="000000"/>
              <w:right w:val="single" w:sz="8" w:space="0" w:color="000000"/>
            </w:tcBorders>
            <w:shd w:val="clear" w:color="000000" w:fill="D6DCE4"/>
            <w:vAlign w:val="center"/>
            <w:hideMark/>
          </w:tcPr>
          <w:p w14:paraId="1E3A0C69"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1395" w:type="dxa"/>
            <w:tcBorders>
              <w:top w:val="nil"/>
              <w:left w:val="nil"/>
              <w:bottom w:val="single" w:sz="8" w:space="0" w:color="000000"/>
              <w:right w:val="single" w:sz="8" w:space="0" w:color="000000"/>
            </w:tcBorders>
            <w:vAlign w:val="center"/>
            <w:hideMark/>
          </w:tcPr>
          <w:p w14:paraId="33FAD836" w14:textId="77777777" w:rsidR="00644E2A" w:rsidRPr="00F65BE3" w:rsidRDefault="00644E2A" w:rsidP="00D27AA4">
            <w:pPr>
              <w:spacing w:line="240" w:lineRule="auto"/>
              <w:rPr>
                <w:rFonts w:eastAsia="Times New Roman"/>
                <w:lang w:eastAsia="en-GB"/>
              </w:rPr>
            </w:pPr>
            <w:r w:rsidRPr="00F65BE3">
              <w:rPr>
                <w:rFonts w:eastAsia="Times New Roman"/>
                <w:lang w:eastAsia="en-GB"/>
              </w:rPr>
              <w:t>APNPC</w:t>
            </w:r>
          </w:p>
        </w:tc>
        <w:tc>
          <w:tcPr>
            <w:tcW w:w="2126" w:type="dxa"/>
            <w:tcBorders>
              <w:top w:val="nil"/>
              <w:left w:val="nil"/>
              <w:bottom w:val="single" w:sz="8" w:space="0" w:color="000000"/>
              <w:right w:val="single" w:sz="8" w:space="0" w:color="000000"/>
            </w:tcBorders>
            <w:vAlign w:val="center"/>
            <w:hideMark/>
          </w:tcPr>
          <w:p w14:paraId="39454EB5" w14:textId="523CB035" w:rsidR="00644E2A" w:rsidRPr="00F65BE3" w:rsidRDefault="00644E2A" w:rsidP="00D27AA4">
            <w:pPr>
              <w:spacing w:line="240" w:lineRule="auto"/>
              <w:jc w:val="left"/>
              <w:rPr>
                <w:rFonts w:eastAsia="Times New Roman"/>
                <w:lang w:eastAsia="en-GB"/>
              </w:rPr>
            </w:pPr>
            <w:r w:rsidRPr="00F65BE3">
              <w:rPr>
                <w:rFonts w:eastAsia="Times New Roman"/>
                <w:lang w:eastAsia="en-GB"/>
              </w:rPr>
              <w:t xml:space="preserve">OS, </w:t>
            </w:r>
            <w:r w:rsidR="00F65BE3" w:rsidRPr="00F65BE3">
              <w:rPr>
                <w:rFonts w:eastAsia="Times New Roman"/>
                <w:lang w:eastAsia="en-GB"/>
              </w:rPr>
              <w:t>DJM</w:t>
            </w:r>
            <w:r w:rsidRPr="00F65BE3">
              <w:rPr>
                <w:rFonts w:eastAsia="Times New Roman"/>
                <w:lang w:eastAsia="en-GB"/>
              </w:rPr>
              <w:t>, GF</w:t>
            </w:r>
          </w:p>
        </w:tc>
        <w:tc>
          <w:tcPr>
            <w:tcW w:w="1134" w:type="dxa"/>
            <w:tcBorders>
              <w:top w:val="nil"/>
              <w:left w:val="nil"/>
              <w:bottom w:val="single" w:sz="8" w:space="0" w:color="000000"/>
              <w:right w:val="single" w:sz="8" w:space="0" w:color="auto"/>
            </w:tcBorders>
            <w:vAlign w:val="center"/>
            <w:hideMark/>
          </w:tcPr>
          <w:p w14:paraId="32E94D59" w14:textId="77777777" w:rsidR="00644E2A" w:rsidRPr="00F65BE3" w:rsidRDefault="00644E2A" w:rsidP="00B95941">
            <w:pPr>
              <w:spacing w:line="240" w:lineRule="auto"/>
              <w:jc w:val="center"/>
              <w:rPr>
                <w:rFonts w:eastAsia="Times New Roman"/>
                <w:lang w:eastAsia="en-GB"/>
              </w:rPr>
            </w:pPr>
            <w:r w:rsidRPr="00F65BE3">
              <w:rPr>
                <w:rFonts w:eastAsia="Times New Roman"/>
                <w:lang w:eastAsia="en-GB"/>
              </w:rPr>
              <w:t>1</w:t>
            </w:r>
          </w:p>
        </w:tc>
      </w:tr>
      <w:tr w:rsidR="00484163" w:rsidRPr="00F65BE3" w14:paraId="2B49C6A2" w14:textId="77777777" w:rsidTr="004D3000">
        <w:trPr>
          <w:gridAfter w:val="1"/>
          <w:wAfter w:w="6" w:type="dxa"/>
          <w:jc w:val="center"/>
        </w:trPr>
        <w:tc>
          <w:tcPr>
            <w:tcW w:w="3120" w:type="dxa"/>
            <w:tcBorders>
              <w:top w:val="nil"/>
              <w:left w:val="single" w:sz="8" w:space="0" w:color="auto"/>
              <w:bottom w:val="single" w:sz="8" w:space="0" w:color="auto"/>
              <w:right w:val="single" w:sz="8" w:space="0" w:color="000000"/>
            </w:tcBorders>
            <w:vAlign w:val="center"/>
            <w:hideMark/>
          </w:tcPr>
          <w:p w14:paraId="7CEEDA7F" w14:textId="05F2613C" w:rsidR="00644E2A" w:rsidRPr="00F65BE3" w:rsidRDefault="00644E2A" w:rsidP="00D27AA4">
            <w:pPr>
              <w:spacing w:line="240" w:lineRule="auto"/>
              <w:jc w:val="left"/>
              <w:rPr>
                <w:rFonts w:eastAsia="Times New Roman"/>
                <w:lang w:eastAsia="en-GB"/>
              </w:rPr>
            </w:pPr>
            <w:r w:rsidRPr="00F65BE3">
              <w:rPr>
                <w:rFonts w:eastAsia="Times New Roman"/>
                <w:lang w:eastAsia="en-GB"/>
              </w:rPr>
              <w:t xml:space="preserve">1.3.11 Elaborarea unui studiu </w:t>
            </w:r>
            <w:r w:rsidR="00F65BE3" w:rsidRPr="00F65BE3">
              <w:rPr>
                <w:rFonts w:eastAsia="Times New Roman"/>
                <w:lang w:eastAsia="en-GB"/>
              </w:rPr>
              <w:t>ș</w:t>
            </w:r>
            <w:r w:rsidRPr="00F65BE3">
              <w:rPr>
                <w:rFonts w:eastAsia="Times New Roman"/>
                <w:lang w:eastAsia="en-GB"/>
              </w:rPr>
              <w:t>i a unui Regulament de pă</w:t>
            </w:r>
            <w:r w:rsidR="00F65BE3" w:rsidRPr="00F65BE3">
              <w:rPr>
                <w:rFonts w:eastAsia="Times New Roman"/>
                <w:lang w:eastAsia="en-GB"/>
              </w:rPr>
              <w:t>ș</w:t>
            </w:r>
            <w:r w:rsidRPr="00F65BE3">
              <w:rPr>
                <w:rFonts w:eastAsia="Times New Roman"/>
                <w:lang w:eastAsia="en-GB"/>
              </w:rPr>
              <w:t>unat</w:t>
            </w:r>
            <w:r w:rsidR="00484163" w:rsidRPr="00F65BE3">
              <w:rPr>
                <w:rFonts w:eastAsia="Times New Roman"/>
                <w:lang w:eastAsia="en-GB"/>
              </w:rPr>
              <w:t>.</w:t>
            </w:r>
          </w:p>
        </w:tc>
        <w:tc>
          <w:tcPr>
            <w:tcW w:w="3118" w:type="dxa"/>
            <w:tcBorders>
              <w:top w:val="nil"/>
              <w:left w:val="nil"/>
              <w:bottom w:val="single" w:sz="8" w:space="0" w:color="000000"/>
              <w:right w:val="single" w:sz="8" w:space="0" w:color="000000"/>
            </w:tcBorders>
            <w:vAlign w:val="center"/>
            <w:hideMark/>
          </w:tcPr>
          <w:p w14:paraId="7241237C"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Regulament elaborat</w:t>
            </w:r>
            <w:r w:rsidR="00484163" w:rsidRPr="00F65BE3">
              <w:rPr>
                <w:rFonts w:eastAsia="Times New Roman"/>
                <w:lang w:eastAsia="en-GB"/>
              </w:rPr>
              <w:t>.</w:t>
            </w:r>
          </w:p>
        </w:tc>
        <w:tc>
          <w:tcPr>
            <w:tcW w:w="284" w:type="dxa"/>
            <w:tcBorders>
              <w:top w:val="nil"/>
              <w:left w:val="nil"/>
              <w:bottom w:val="single" w:sz="8" w:space="0" w:color="000000"/>
              <w:right w:val="single" w:sz="8" w:space="0" w:color="000000"/>
            </w:tcBorders>
            <w:vAlign w:val="center"/>
            <w:hideMark/>
          </w:tcPr>
          <w:p w14:paraId="47FB34DF"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0B282D5A"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1F607D1C"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53AC637A"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vAlign w:val="center"/>
            <w:hideMark/>
          </w:tcPr>
          <w:p w14:paraId="17712407"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vAlign w:val="center"/>
            <w:hideMark/>
          </w:tcPr>
          <w:p w14:paraId="6A7FD8D0"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vAlign w:val="center"/>
            <w:hideMark/>
          </w:tcPr>
          <w:p w14:paraId="45AD8D36"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vAlign w:val="center"/>
            <w:hideMark/>
          </w:tcPr>
          <w:p w14:paraId="2E0F2ECE"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vAlign w:val="center"/>
            <w:hideMark/>
          </w:tcPr>
          <w:p w14:paraId="178354AD"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425" w:type="dxa"/>
            <w:tcBorders>
              <w:top w:val="nil"/>
              <w:left w:val="nil"/>
              <w:bottom w:val="single" w:sz="8" w:space="0" w:color="000000"/>
              <w:right w:val="single" w:sz="8" w:space="0" w:color="000000"/>
            </w:tcBorders>
            <w:vAlign w:val="center"/>
            <w:hideMark/>
          </w:tcPr>
          <w:p w14:paraId="24544166"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1395" w:type="dxa"/>
            <w:tcBorders>
              <w:top w:val="nil"/>
              <w:left w:val="nil"/>
              <w:bottom w:val="single" w:sz="8" w:space="0" w:color="000000"/>
              <w:right w:val="single" w:sz="8" w:space="0" w:color="000000"/>
            </w:tcBorders>
            <w:vAlign w:val="center"/>
            <w:hideMark/>
          </w:tcPr>
          <w:p w14:paraId="4F5DA3A5" w14:textId="77777777" w:rsidR="00644E2A" w:rsidRPr="00F65BE3" w:rsidRDefault="00644E2A" w:rsidP="00D27AA4">
            <w:pPr>
              <w:spacing w:line="240" w:lineRule="auto"/>
              <w:rPr>
                <w:rFonts w:eastAsia="Times New Roman"/>
                <w:lang w:eastAsia="en-GB"/>
              </w:rPr>
            </w:pPr>
            <w:r w:rsidRPr="00F65BE3">
              <w:rPr>
                <w:rFonts w:eastAsia="Times New Roman"/>
                <w:lang w:eastAsia="en-GB"/>
              </w:rPr>
              <w:t>APNPC</w:t>
            </w:r>
          </w:p>
        </w:tc>
        <w:tc>
          <w:tcPr>
            <w:tcW w:w="2126" w:type="dxa"/>
            <w:tcBorders>
              <w:top w:val="nil"/>
              <w:left w:val="nil"/>
              <w:bottom w:val="single" w:sz="8" w:space="0" w:color="000000"/>
              <w:right w:val="single" w:sz="8" w:space="0" w:color="000000"/>
            </w:tcBorders>
            <w:vAlign w:val="center"/>
            <w:hideMark/>
          </w:tcPr>
          <w:p w14:paraId="565BD69E" w14:textId="0D15B940" w:rsidR="00644E2A" w:rsidRPr="00F65BE3" w:rsidRDefault="00644E2A" w:rsidP="00D27AA4">
            <w:pPr>
              <w:spacing w:line="240" w:lineRule="auto"/>
              <w:jc w:val="left"/>
              <w:rPr>
                <w:rFonts w:eastAsia="Times New Roman"/>
                <w:lang w:eastAsia="en-GB"/>
              </w:rPr>
            </w:pPr>
            <w:r w:rsidRPr="00F65BE3">
              <w:rPr>
                <w:rFonts w:eastAsia="Times New Roman"/>
                <w:lang w:eastAsia="en-GB"/>
              </w:rPr>
              <w:t>Speciali</w:t>
            </w:r>
            <w:r w:rsidR="00F65BE3" w:rsidRPr="00F65BE3">
              <w:rPr>
                <w:rFonts w:eastAsia="Times New Roman"/>
                <w:lang w:eastAsia="en-GB"/>
              </w:rPr>
              <w:t>ș</w:t>
            </w:r>
            <w:r w:rsidRPr="00F65BE3">
              <w:rPr>
                <w:rFonts w:eastAsia="Times New Roman"/>
                <w:lang w:eastAsia="en-GB"/>
              </w:rPr>
              <w:t xml:space="preserve">ti în domeniu, UAT, Proprietari </w:t>
            </w:r>
            <w:r w:rsidR="00F65BE3" w:rsidRPr="00F65BE3">
              <w:rPr>
                <w:rFonts w:eastAsia="Times New Roman"/>
                <w:lang w:eastAsia="en-GB"/>
              </w:rPr>
              <w:t>ș</w:t>
            </w:r>
            <w:r w:rsidRPr="00F65BE3">
              <w:rPr>
                <w:rFonts w:eastAsia="Times New Roman"/>
                <w:lang w:eastAsia="en-GB"/>
              </w:rPr>
              <w:t>i administratori de pă</w:t>
            </w:r>
            <w:r w:rsidR="00F65BE3" w:rsidRPr="00F65BE3">
              <w:rPr>
                <w:rFonts w:eastAsia="Times New Roman"/>
                <w:lang w:eastAsia="en-GB"/>
              </w:rPr>
              <w:t>ș</w:t>
            </w:r>
            <w:r w:rsidRPr="00F65BE3">
              <w:rPr>
                <w:rFonts w:eastAsia="Times New Roman"/>
                <w:lang w:eastAsia="en-GB"/>
              </w:rPr>
              <w:t>uni</w:t>
            </w:r>
          </w:p>
        </w:tc>
        <w:tc>
          <w:tcPr>
            <w:tcW w:w="1134" w:type="dxa"/>
            <w:tcBorders>
              <w:top w:val="nil"/>
              <w:left w:val="nil"/>
              <w:bottom w:val="single" w:sz="8" w:space="0" w:color="000000"/>
              <w:right w:val="single" w:sz="8" w:space="0" w:color="auto"/>
            </w:tcBorders>
            <w:vAlign w:val="center"/>
            <w:hideMark/>
          </w:tcPr>
          <w:p w14:paraId="1C4557E6" w14:textId="77777777" w:rsidR="00644E2A" w:rsidRPr="00F65BE3" w:rsidRDefault="00644E2A" w:rsidP="00B95941">
            <w:pPr>
              <w:spacing w:line="240" w:lineRule="auto"/>
              <w:jc w:val="center"/>
              <w:rPr>
                <w:rFonts w:eastAsia="Times New Roman"/>
                <w:lang w:eastAsia="en-GB"/>
              </w:rPr>
            </w:pPr>
            <w:r w:rsidRPr="00F65BE3">
              <w:rPr>
                <w:rFonts w:eastAsia="Times New Roman"/>
                <w:lang w:eastAsia="en-GB"/>
              </w:rPr>
              <w:t>2</w:t>
            </w:r>
          </w:p>
        </w:tc>
      </w:tr>
      <w:tr w:rsidR="00484163" w:rsidRPr="00F65BE3" w14:paraId="09BC01A7" w14:textId="77777777" w:rsidTr="004D3000">
        <w:trPr>
          <w:gridAfter w:val="1"/>
          <w:wAfter w:w="6" w:type="dxa"/>
          <w:jc w:val="center"/>
        </w:trPr>
        <w:tc>
          <w:tcPr>
            <w:tcW w:w="3120" w:type="dxa"/>
            <w:tcBorders>
              <w:top w:val="nil"/>
              <w:left w:val="single" w:sz="8" w:space="0" w:color="auto"/>
              <w:bottom w:val="single" w:sz="8" w:space="0" w:color="auto"/>
              <w:right w:val="single" w:sz="8" w:space="0" w:color="000000"/>
            </w:tcBorders>
            <w:vAlign w:val="center"/>
            <w:hideMark/>
          </w:tcPr>
          <w:p w14:paraId="4855F18B" w14:textId="14DA20F2" w:rsidR="00644E2A" w:rsidRPr="00F65BE3" w:rsidRDefault="00644E2A" w:rsidP="00D27AA4">
            <w:pPr>
              <w:spacing w:line="240" w:lineRule="auto"/>
              <w:jc w:val="left"/>
              <w:rPr>
                <w:rFonts w:eastAsia="Times New Roman"/>
                <w:lang w:eastAsia="en-GB"/>
              </w:rPr>
            </w:pPr>
            <w:r w:rsidRPr="00F65BE3">
              <w:rPr>
                <w:rFonts w:eastAsia="Times New Roman"/>
                <w:lang w:eastAsia="en-GB"/>
              </w:rPr>
              <w:t xml:space="preserve">1.3.12 Diseminarea </w:t>
            </w:r>
            <w:r w:rsidR="00F65BE3" w:rsidRPr="00F65BE3">
              <w:rPr>
                <w:rFonts w:eastAsia="Times New Roman"/>
                <w:lang w:eastAsia="en-GB"/>
              </w:rPr>
              <w:t>ș</w:t>
            </w:r>
            <w:r w:rsidRPr="00F65BE3">
              <w:rPr>
                <w:rFonts w:eastAsia="Times New Roman"/>
                <w:lang w:eastAsia="en-GB"/>
              </w:rPr>
              <w:t>i  verificarea implementării regulamentului de pă</w:t>
            </w:r>
            <w:r w:rsidR="00F65BE3" w:rsidRPr="00F65BE3">
              <w:rPr>
                <w:rFonts w:eastAsia="Times New Roman"/>
                <w:lang w:eastAsia="en-GB"/>
              </w:rPr>
              <w:t>ș</w:t>
            </w:r>
            <w:r w:rsidRPr="00F65BE3">
              <w:rPr>
                <w:rFonts w:eastAsia="Times New Roman"/>
                <w:lang w:eastAsia="en-GB"/>
              </w:rPr>
              <w:t>unat</w:t>
            </w:r>
            <w:r w:rsidR="00484163" w:rsidRPr="00F65BE3">
              <w:rPr>
                <w:rFonts w:eastAsia="Times New Roman"/>
                <w:lang w:eastAsia="en-GB"/>
              </w:rPr>
              <w:t>.</w:t>
            </w:r>
          </w:p>
        </w:tc>
        <w:tc>
          <w:tcPr>
            <w:tcW w:w="3118" w:type="dxa"/>
            <w:tcBorders>
              <w:top w:val="nil"/>
              <w:left w:val="nil"/>
              <w:bottom w:val="single" w:sz="8" w:space="0" w:color="000000"/>
              <w:right w:val="single" w:sz="8" w:space="0" w:color="000000"/>
            </w:tcBorders>
            <w:vAlign w:val="center"/>
            <w:hideMark/>
          </w:tcPr>
          <w:p w14:paraId="24204048" w14:textId="77777777" w:rsidR="009B42BB" w:rsidRPr="00F65BE3" w:rsidRDefault="00644E2A" w:rsidP="00D27AA4">
            <w:pPr>
              <w:spacing w:line="240" w:lineRule="auto"/>
              <w:jc w:val="left"/>
              <w:rPr>
                <w:rFonts w:eastAsia="Times New Roman"/>
                <w:lang w:eastAsia="en-GB"/>
              </w:rPr>
            </w:pPr>
            <w:r w:rsidRPr="00F65BE3">
              <w:rPr>
                <w:rFonts w:eastAsia="Times New Roman"/>
                <w:lang w:eastAsia="en-GB"/>
              </w:rPr>
              <w:t xml:space="preserve">Materiale de diseminare; Patrulări în teren; </w:t>
            </w:r>
          </w:p>
          <w:p w14:paraId="044EDB62" w14:textId="5170B50D" w:rsidR="00644E2A" w:rsidRPr="00F65BE3" w:rsidRDefault="00644E2A" w:rsidP="00D27AA4">
            <w:pPr>
              <w:spacing w:line="240" w:lineRule="auto"/>
              <w:jc w:val="left"/>
              <w:rPr>
                <w:rFonts w:eastAsia="Times New Roman"/>
                <w:lang w:eastAsia="en-GB"/>
              </w:rPr>
            </w:pPr>
            <w:r w:rsidRPr="00F65BE3">
              <w:rPr>
                <w:rFonts w:eastAsia="Times New Roman"/>
                <w:lang w:eastAsia="en-GB"/>
              </w:rPr>
              <w:t>Rapoarte; Stare de conservare a paji</w:t>
            </w:r>
            <w:r w:rsidR="00F65BE3" w:rsidRPr="00F65BE3">
              <w:rPr>
                <w:rFonts w:eastAsia="Times New Roman"/>
                <w:lang w:eastAsia="en-GB"/>
              </w:rPr>
              <w:t>ș</w:t>
            </w:r>
            <w:r w:rsidRPr="00F65BE3">
              <w:rPr>
                <w:rFonts w:eastAsia="Times New Roman"/>
                <w:lang w:eastAsia="en-GB"/>
              </w:rPr>
              <w:t>tilor utilizate ca pă</w:t>
            </w:r>
            <w:r w:rsidR="00F65BE3" w:rsidRPr="00F65BE3">
              <w:rPr>
                <w:rFonts w:eastAsia="Times New Roman"/>
                <w:lang w:eastAsia="en-GB"/>
              </w:rPr>
              <w:t>ș</w:t>
            </w:r>
            <w:r w:rsidRPr="00F65BE3">
              <w:rPr>
                <w:rFonts w:eastAsia="Times New Roman"/>
                <w:lang w:eastAsia="en-GB"/>
              </w:rPr>
              <w:t>uni</w:t>
            </w:r>
            <w:r w:rsidR="00484163" w:rsidRPr="00F65BE3">
              <w:rPr>
                <w:rFonts w:eastAsia="Times New Roman"/>
                <w:lang w:eastAsia="en-GB"/>
              </w:rPr>
              <w:t>.</w:t>
            </w:r>
          </w:p>
        </w:tc>
        <w:tc>
          <w:tcPr>
            <w:tcW w:w="284" w:type="dxa"/>
            <w:tcBorders>
              <w:top w:val="nil"/>
              <w:left w:val="nil"/>
              <w:bottom w:val="single" w:sz="8" w:space="0" w:color="000000"/>
              <w:right w:val="single" w:sz="8" w:space="0" w:color="000000"/>
            </w:tcBorders>
            <w:vAlign w:val="center"/>
            <w:hideMark/>
          </w:tcPr>
          <w:p w14:paraId="6042EE2E"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vAlign w:val="center"/>
            <w:hideMark/>
          </w:tcPr>
          <w:p w14:paraId="02B841AB"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vAlign w:val="center"/>
            <w:hideMark/>
          </w:tcPr>
          <w:p w14:paraId="71BBE042"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vAlign w:val="center"/>
            <w:hideMark/>
          </w:tcPr>
          <w:p w14:paraId="4F974B73"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7A3654EA"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1164828E"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57F14AA4"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5EC9533D"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6C8B26F2"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425" w:type="dxa"/>
            <w:tcBorders>
              <w:top w:val="nil"/>
              <w:left w:val="nil"/>
              <w:bottom w:val="single" w:sz="8" w:space="0" w:color="000000"/>
              <w:right w:val="single" w:sz="8" w:space="0" w:color="000000"/>
            </w:tcBorders>
            <w:shd w:val="clear" w:color="000000" w:fill="D6DCE4"/>
            <w:vAlign w:val="center"/>
            <w:hideMark/>
          </w:tcPr>
          <w:p w14:paraId="3161FF50"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1395" w:type="dxa"/>
            <w:tcBorders>
              <w:top w:val="nil"/>
              <w:left w:val="nil"/>
              <w:bottom w:val="single" w:sz="8" w:space="0" w:color="000000"/>
              <w:right w:val="single" w:sz="8" w:space="0" w:color="000000"/>
            </w:tcBorders>
            <w:vAlign w:val="center"/>
            <w:hideMark/>
          </w:tcPr>
          <w:p w14:paraId="178C5B09" w14:textId="77777777" w:rsidR="00644E2A" w:rsidRPr="00F65BE3" w:rsidRDefault="00644E2A" w:rsidP="00D27AA4">
            <w:pPr>
              <w:spacing w:line="240" w:lineRule="auto"/>
              <w:rPr>
                <w:rFonts w:eastAsia="Times New Roman"/>
                <w:lang w:eastAsia="en-GB"/>
              </w:rPr>
            </w:pPr>
            <w:r w:rsidRPr="00F65BE3">
              <w:rPr>
                <w:rFonts w:eastAsia="Times New Roman"/>
                <w:lang w:eastAsia="en-GB"/>
              </w:rPr>
              <w:t>APNPC</w:t>
            </w:r>
          </w:p>
        </w:tc>
        <w:tc>
          <w:tcPr>
            <w:tcW w:w="2126" w:type="dxa"/>
            <w:tcBorders>
              <w:top w:val="nil"/>
              <w:left w:val="nil"/>
              <w:bottom w:val="single" w:sz="8" w:space="0" w:color="000000"/>
              <w:right w:val="single" w:sz="8" w:space="0" w:color="000000"/>
            </w:tcBorders>
            <w:vAlign w:val="center"/>
            <w:hideMark/>
          </w:tcPr>
          <w:p w14:paraId="7E8D19DE" w14:textId="0D942769" w:rsidR="00644E2A" w:rsidRPr="00F65BE3" w:rsidRDefault="00644E2A" w:rsidP="00D27AA4">
            <w:pPr>
              <w:spacing w:line="240" w:lineRule="auto"/>
              <w:jc w:val="left"/>
              <w:rPr>
                <w:rFonts w:eastAsia="Times New Roman"/>
                <w:lang w:eastAsia="en-GB"/>
              </w:rPr>
            </w:pPr>
            <w:r w:rsidRPr="00F65BE3">
              <w:rPr>
                <w:rFonts w:eastAsia="Times New Roman"/>
                <w:lang w:eastAsia="en-GB"/>
              </w:rPr>
              <w:t xml:space="preserve">UAT, proprietari </w:t>
            </w:r>
            <w:r w:rsidR="00F65BE3" w:rsidRPr="00F65BE3">
              <w:rPr>
                <w:rFonts w:eastAsia="Times New Roman"/>
                <w:lang w:eastAsia="en-GB"/>
              </w:rPr>
              <w:t>ș</w:t>
            </w:r>
            <w:r w:rsidRPr="00F65BE3">
              <w:rPr>
                <w:rFonts w:eastAsia="Times New Roman"/>
                <w:lang w:eastAsia="en-GB"/>
              </w:rPr>
              <w:t>i administratori pă</w:t>
            </w:r>
            <w:r w:rsidR="00F65BE3" w:rsidRPr="00F65BE3">
              <w:rPr>
                <w:rFonts w:eastAsia="Times New Roman"/>
                <w:lang w:eastAsia="en-GB"/>
              </w:rPr>
              <w:t>ș</w:t>
            </w:r>
            <w:r w:rsidRPr="00F65BE3">
              <w:rPr>
                <w:rFonts w:eastAsia="Times New Roman"/>
                <w:lang w:eastAsia="en-GB"/>
              </w:rPr>
              <w:t>uni, Jandarmerie, Poli</w:t>
            </w:r>
            <w:r w:rsidR="00F65BE3" w:rsidRPr="00F65BE3">
              <w:rPr>
                <w:rFonts w:eastAsia="Times New Roman"/>
                <w:lang w:eastAsia="en-GB"/>
              </w:rPr>
              <w:t>ț</w:t>
            </w:r>
            <w:r w:rsidRPr="00F65BE3">
              <w:rPr>
                <w:rFonts w:eastAsia="Times New Roman"/>
                <w:lang w:eastAsia="en-GB"/>
              </w:rPr>
              <w:t>ie</w:t>
            </w:r>
          </w:p>
        </w:tc>
        <w:tc>
          <w:tcPr>
            <w:tcW w:w="1134" w:type="dxa"/>
            <w:tcBorders>
              <w:top w:val="nil"/>
              <w:left w:val="nil"/>
              <w:bottom w:val="single" w:sz="8" w:space="0" w:color="000000"/>
              <w:right w:val="single" w:sz="8" w:space="0" w:color="auto"/>
            </w:tcBorders>
            <w:vAlign w:val="center"/>
            <w:hideMark/>
          </w:tcPr>
          <w:p w14:paraId="0626634C" w14:textId="77777777" w:rsidR="00644E2A" w:rsidRPr="00F65BE3" w:rsidRDefault="00644E2A" w:rsidP="00B95941">
            <w:pPr>
              <w:spacing w:line="240" w:lineRule="auto"/>
              <w:jc w:val="center"/>
              <w:rPr>
                <w:rFonts w:eastAsia="Times New Roman"/>
                <w:lang w:eastAsia="en-GB"/>
              </w:rPr>
            </w:pPr>
            <w:r w:rsidRPr="00F65BE3">
              <w:rPr>
                <w:rFonts w:eastAsia="Times New Roman"/>
                <w:lang w:eastAsia="en-GB"/>
              </w:rPr>
              <w:t>2</w:t>
            </w:r>
          </w:p>
        </w:tc>
      </w:tr>
      <w:tr w:rsidR="00484163" w:rsidRPr="00F65BE3" w14:paraId="1053B540" w14:textId="77777777" w:rsidTr="004D3000">
        <w:trPr>
          <w:gridAfter w:val="1"/>
          <w:wAfter w:w="6" w:type="dxa"/>
          <w:jc w:val="center"/>
        </w:trPr>
        <w:tc>
          <w:tcPr>
            <w:tcW w:w="3120" w:type="dxa"/>
            <w:tcBorders>
              <w:top w:val="nil"/>
              <w:left w:val="single" w:sz="8" w:space="0" w:color="auto"/>
              <w:bottom w:val="single" w:sz="8" w:space="0" w:color="auto"/>
              <w:right w:val="single" w:sz="8" w:space="0" w:color="000000"/>
            </w:tcBorders>
            <w:vAlign w:val="center"/>
            <w:hideMark/>
          </w:tcPr>
          <w:p w14:paraId="0C980923" w14:textId="25C6D922" w:rsidR="00644E2A" w:rsidRPr="00F65BE3" w:rsidRDefault="00644E2A" w:rsidP="00D27AA4">
            <w:pPr>
              <w:spacing w:line="240" w:lineRule="auto"/>
              <w:jc w:val="left"/>
              <w:rPr>
                <w:rFonts w:eastAsia="Times New Roman"/>
                <w:lang w:eastAsia="en-GB"/>
              </w:rPr>
            </w:pPr>
            <w:r w:rsidRPr="00F65BE3">
              <w:rPr>
                <w:rFonts w:eastAsia="Times New Roman"/>
                <w:lang w:eastAsia="en-GB"/>
              </w:rPr>
              <w:t>1.3.13 Implementarea măsurilor de refacere a suprafe</w:t>
            </w:r>
            <w:r w:rsidR="00F65BE3" w:rsidRPr="00F65BE3">
              <w:rPr>
                <w:rFonts w:eastAsia="Times New Roman"/>
                <w:lang w:eastAsia="en-GB"/>
              </w:rPr>
              <w:t>ț</w:t>
            </w:r>
            <w:r w:rsidRPr="00F65BE3">
              <w:rPr>
                <w:rFonts w:eastAsia="Times New Roman"/>
                <w:lang w:eastAsia="en-GB"/>
              </w:rPr>
              <w:t>elor de fâne</w:t>
            </w:r>
            <w:r w:rsidR="00F65BE3" w:rsidRPr="00F65BE3">
              <w:rPr>
                <w:rFonts w:eastAsia="Times New Roman"/>
                <w:lang w:eastAsia="en-GB"/>
              </w:rPr>
              <w:t>ț</w:t>
            </w:r>
            <w:r w:rsidRPr="00F65BE3">
              <w:rPr>
                <w:rFonts w:eastAsia="Times New Roman"/>
                <w:lang w:eastAsia="en-GB"/>
              </w:rPr>
              <w:t>e afectate de abandon sau pă</w:t>
            </w:r>
            <w:r w:rsidR="00F65BE3" w:rsidRPr="00F65BE3">
              <w:rPr>
                <w:rFonts w:eastAsia="Times New Roman"/>
                <w:lang w:eastAsia="en-GB"/>
              </w:rPr>
              <w:t>ș</w:t>
            </w:r>
            <w:r w:rsidRPr="00F65BE3">
              <w:rPr>
                <w:rFonts w:eastAsia="Times New Roman"/>
                <w:lang w:eastAsia="en-GB"/>
              </w:rPr>
              <w:t xml:space="preserve">unat </w:t>
            </w:r>
            <w:r w:rsidR="00643359" w:rsidRPr="00F65BE3">
              <w:rPr>
                <w:rFonts w:eastAsia="Times New Roman"/>
                <w:lang w:eastAsia="en-GB"/>
              </w:rPr>
              <w:t>necorespunzător</w:t>
            </w:r>
            <w:r w:rsidR="00484163" w:rsidRPr="00F65BE3">
              <w:rPr>
                <w:rFonts w:eastAsia="Times New Roman"/>
                <w:lang w:eastAsia="en-GB"/>
              </w:rPr>
              <w:t>.</w:t>
            </w:r>
          </w:p>
        </w:tc>
        <w:tc>
          <w:tcPr>
            <w:tcW w:w="3118" w:type="dxa"/>
            <w:tcBorders>
              <w:top w:val="nil"/>
              <w:left w:val="nil"/>
              <w:bottom w:val="single" w:sz="8" w:space="0" w:color="000000"/>
              <w:right w:val="single" w:sz="8" w:space="0" w:color="000000"/>
            </w:tcBorders>
            <w:vAlign w:val="center"/>
            <w:hideMark/>
          </w:tcPr>
          <w:p w14:paraId="3FA3304C" w14:textId="743D099F" w:rsidR="00644E2A" w:rsidRPr="00F65BE3" w:rsidRDefault="00644E2A" w:rsidP="00D27AA4">
            <w:pPr>
              <w:spacing w:line="240" w:lineRule="auto"/>
              <w:jc w:val="left"/>
              <w:rPr>
                <w:rFonts w:eastAsia="Times New Roman"/>
                <w:lang w:eastAsia="en-GB"/>
              </w:rPr>
            </w:pPr>
            <w:r w:rsidRPr="00F65BE3">
              <w:rPr>
                <w:rFonts w:eastAsia="Times New Roman"/>
                <w:lang w:eastAsia="en-GB"/>
              </w:rPr>
              <w:t>Număr ha; Identificarea de surse de finan</w:t>
            </w:r>
            <w:r w:rsidR="00F65BE3" w:rsidRPr="00F65BE3">
              <w:rPr>
                <w:rFonts w:eastAsia="Times New Roman"/>
                <w:lang w:eastAsia="en-GB"/>
              </w:rPr>
              <w:t>ț</w:t>
            </w:r>
            <w:r w:rsidRPr="00F65BE3">
              <w:rPr>
                <w:rFonts w:eastAsia="Times New Roman"/>
                <w:lang w:eastAsia="en-GB"/>
              </w:rPr>
              <w:t>are; Implementarea unor proiecte pilot</w:t>
            </w:r>
            <w:r w:rsidR="00484163" w:rsidRPr="00F65BE3">
              <w:rPr>
                <w:rFonts w:eastAsia="Times New Roman"/>
                <w:lang w:eastAsia="en-GB"/>
              </w:rPr>
              <w:t>.</w:t>
            </w:r>
          </w:p>
        </w:tc>
        <w:tc>
          <w:tcPr>
            <w:tcW w:w="284" w:type="dxa"/>
            <w:tcBorders>
              <w:top w:val="nil"/>
              <w:left w:val="nil"/>
              <w:bottom w:val="single" w:sz="8" w:space="0" w:color="000000"/>
              <w:right w:val="single" w:sz="8" w:space="0" w:color="000000"/>
            </w:tcBorders>
            <w:vAlign w:val="center"/>
            <w:hideMark/>
          </w:tcPr>
          <w:p w14:paraId="7280B05E"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vAlign w:val="center"/>
            <w:hideMark/>
          </w:tcPr>
          <w:p w14:paraId="4DFB0168"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vAlign w:val="center"/>
            <w:hideMark/>
          </w:tcPr>
          <w:p w14:paraId="3171C4FB"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749E8E9F"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01D267DF"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vAlign w:val="center"/>
            <w:hideMark/>
          </w:tcPr>
          <w:p w14:paraId="7FE77E18"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6EDD65BD"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vAlign w:val="center"/>
            <w:hideMark/>
          </w:tcPr>
          <w:p w14:paraId="3E9500B7"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75494C76"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425" w:type="dxa"/>
            <w:tcBorders>
              <w:top w:val="nil"/>
              <w:left w:val="nil"/>
              <w:bottom w:val="single" w:sz="8" w:space="0" w:color="000000"/>
              <w:right w:val="single" w:sz="8" w:space="0" w:color="000000"/>
            </w:tcBorders>
            <w:vAlign w:val="center"/>
            <w:hideMark/>
          </w:tcPr>
          <w:p w14:paraId="18073EDC"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1395" w:type="dxa"/>
            <w:tcBorders>
              <w:top w:val="nil"/>
              <w:left w:val="nil"/>
              <w:bottom w:val="single" w:sz="8" w:space="0" w:color="000000"/>
              <w:right w:val="single" w:sz="8" w:space="0" w:color="000000"/>
            </w:tcBorders>
            <w:vAlign w:val="center"/>
            <w:hideMark/>
          </w:tcPr>
          <w:p w14:paraId="6903384A" w14:textId="77777777" w:rsidR="00644E2A" w:rsidRPr="00F65BE3" w:rsidRDefault="00644E2A" w:rsidP="00D27AA4">
            <w:pPr>
              <w:spacing w:line="240" w:lineRule="auto"/>
              <w:rPr>
                <w:rFonts w:eastAsia="Times New Roman"/>
                <w:lang w:eastAsia="en-GB"/>
              </w:rPr>
            </w:pPr>
            <w:r w:rsidRPr="00F65BE3">
              <w:rPr>
                <w:rFonts w:eastAsia="Times New Roman"/>
                <w:lang w:eastAsia="en-GB"/>
              </w:rPr>
              <w:t>APNPC</w:t>
            </w:r>
          </w:p>
        </w:tc>
        <w:tc>
          <w:tcPr>
            <w:tcW w:w="2126" w:type="dxa"/>
            <w:tcBorders>
              <w:top w:val="nil"/>
              <w:left w:val="nil"/>
              <w:bottom w:val="single" w:sz="8" w:space="0" w:color="000000"/>
              <w:right w:val="single" w:sz="8" w:space="0" w:color="000000"/>
            </w:tcBorders>
            <w:vAlign w:val="center"/>
            <w:hideMark/>
          </w:tcPr>
          <w:p w14:paraId="3B935BD4" w14:textId="7A41A45E" w:rsidR="00644E2A" w:rsidRPr="00F65BE3" w:rsidRDefault="00644E2A" w:rsidP="00D27AA4">
            <w:pPr>
              <w:spacing w:line="240" w:lineRule="auto"/>
              <w:jc w:val="left"/>
              <w:rPr>
                <w:rFonts w:eastAsia="Times New Roman"/>
                <w:lang w:eastAsia="en-GB"/>
              </w:rPr>
            </w:pPr>
            <w:r w:rsidRPr="00F65BE3">
              <w:rPr>
                <w:rFonts w:eastAsia="Times New Roman"/>
                <w:lang w:eastAsia="en-GB"/>
              </w:rPr>
              <w:t xml:space="preserve">U.A.T-uri, Proprietari </w:t>
            </w:r>
            <w:r w:rsidR="00F65BE3" w:rsidRPr="00F65BE3">
              <w:rPr>
                <w:rFonts w:eastAsia="Times New Roman"/>
                <w:lang w:eastAsia="en-GB"/>
              </w:rPr>
              <w:t>ș</w:t>
            </w:r>
            <w:r w:rsidRPr="00F65BE3">
              <w:rPr>
                <w:rFonts w:eastAsia="Times New Roman"/>
                <w:lang w:eastAsia="en-GB"/>
              </w:rPr>
              <w:t>i administratori de fâne</w:t>
            </w:r>
            <w:r w:rsidR="00F65BE3" w:rsidRPr="00F65BE3">
              <w:rPr>
                <w:rFonts w:eastAsia="Times New Roman"/>
                <w:lang w:eastAsia="en-GB"/>
              </w:rPr>
              <w:t>ț</w:t>
            </w:r>
            <w:r w:rsidRPr="00F65BE3">
              <w:rPr>
                <w:rFonts w:eastAsia="Times New Roman"/>
                <w:lang w:eastAsia="en-GB"/>
              </w:rPr>
              <w:t>e</w:t>
            </w:r>
          </w:p>
        </w:tc>
        <w:tc>
          <w:tcPr>
            <w:tcW w:w="1134" w:type="dxa"/>
            <w:tcBorders>
              <w:top w:val="nil"/>
              <w:left w:val="nil"/>
              <w:bottom w:val="single" w:sz="8" w:space="0" w:color="000000"/>
              <w:right w:val="single" w:sz="8" w:space="0" w:color="auto"/>
            </w:tcBorders>
            <w:vAlign w:val="center"/>
            <w:hideMark/>
          </w:tcPr>
          <w:p w14:paraId="1F36B1E7" w14:textId="77777777" w:rsidR="00644E2A" w:rsidRPr="00F65BE3" w:rsidRDefault="00644E2A" w:rsidP="00B95941">
            <w:pPr>
              <w:spacing w:line="240" w:lineRule="auto"/>
              <w:jc w:val="center"/>
              <w:rPr>
                <w:rFonts w:eastAsia="Times New Roman"/>
                <w:lang w:eastAsia="en-GB"/>
              </w:rPr>
            </w:pPr>
            <w:r w:rsidRPr="00F65BE3">
              <w:rPr>
                <w:rFonts w:eastAsia="Times New Roman"/>
                <w:lang w:eastAsia="en-GB"/>
              </w:rPr>
              <w:t>3</w:t>
            </w:r>
          </w:p>
        </w:tc>
      </w:tr>
      <w:tr w:rsidR="00484163" w:rsidRPr="00F65BE3" w14:paraId="25ADA0DC" w14:textId="77777777" w:rsidTr="004D3000">
        <w:trPr>
          <w:gridAfter w:val="1"/>
          <w:wAfter w:w="6" w:type="dxa"/>
          <w:jc w:val="center"/>
        </w:trPr>
        <w:tc>
          <w:tcPr>
            <w:tcW w:w="3120" w:type="dxa"/>
            <w:tcBorders>
              <w:top w:val="nil"/>
              <w:left w:val="single" w:sz="8" w:space="0" w:color="auto"/>
              <w:bottom w:val="single" w:sz="8" w:space="0" w:color="auto"/>
              <w:right w:val="single" w:sz="8" w:space="0" w:color="000000"/>
            </w:tcBorders>
            <w:vAlign w:val="center"/>
            <w:hideMark/>
          </w:tcPr>
          <w:p w14:paraId="765D12EA" w14:textId="473DC2C0" w:rsidR="00644E2A" w:rsidRPr="00F65BE3" w:rsidRDefault="00644E2A" w:rsidP="00D27AA4">
            <w:pPr>
              <w:spacing w:line="240" w:lineRule="auto"/>
              <w:jc w:val="left"/>
              <w:rPr>
                <w:rFonts w:eastAsia="Times New Roman"/>
                <w:lang w:eastAsia="en-GB"/>
              </w:rPr>
            </w:pPr>
            <w:r w:rsidRPr="00F65BE3">
              <w:rPr>
                <w:rFonts w:eastAsia="Times New Roman"/>
                <w:lang w:eastAsia="en-GB"/>
              </w:rPr>
              <w:t>1.3.14 Verificarea respectării modului de gospodărire a fâne</w:t>
            </w:r>
            <w:r w:rsidR="00F65BE3" w:rsidRPr="00F65BE3">
              <w:rPr>
                <w:rFonts w:eastAsia="Times New Roman"/>
                <w:lang w:eastAsia="en-GB"/>
              </w:rPr>
              <w:t>ț</w:t>
            </w:r>
            <w:r w:rsidRPr="00F65BE3">
              <w:rPr>
                <w:rFonts w:eastAsia="Times New Roman"/>
                <w:lang w:eastAsia="en-GB"/>
              </w:rPr>
              <w:t>elor</w:t>
            </w:r>
            <w:r w:rsidR="00484163" w:rsidRPr="00F65BE3">
              <w:rPr>
                <w:rFonts w:eastAsia="Times New Roman"/>
                <w:lang w:eastAsia="en-GB"/>
              </w:rPr>
              <w:t>.</w:t>
            </w:r>
          </w:p>
        </w:tc>
        <w:tc>
          <w:tcPr>
            <w:tcW w:w="3118" w:type="dxa"/>
            <w:tcBorders>
              <w:top w:val="nil"/>
              <w:left w:val="nil"/>
              <w:bottom w:val="single" w:sz="8" w:space="0" w:color="auto"/>
              <w:right w:val="single" w:sz="8" w:space="0" w:color="000000"/>
            </w:tcBorders>
            <w:vAlign w:val="center"/>
            <w:hideMark/>
          </w:tcPr>
          <w:p w14:paraId="6BABA3D3" w14:textId="6F70868C" w:rsidR="00644E2A" w:rsidRPr="00F65BE3" w:rsidRDefault="00644E2A" w:rsidP="00D27AA4">
            <w:pPr>
              <w:spacing w:line="240" w:lineRule="auto"/>
              <w:jc w:val="left"/>
              <w:rPr>
                <w:rFonts w:eastAsia="Times New Roman"/>
                <w:lang w:eastAsia="en-GB"/>
              </w:rPr>
            </w:pPr>
            <w:r w:rsidRPr="00F65BE3">
              <w:rPr>
                <w:rFonts w:eastAsia="Times New Roman"/>
                <w:lang w:eastAsia="en-GB"/>
              </w:rPr>
              <w:t>Patrulări, rapoarte. Suprafa</w:t>
            </w:r>
            <w:r w:rsidR="00F65BE3" w:rsidRPr="00F65BE3">
              <w:rPr>
                <w:rFonts w:eastAsia="Times New Roman"/>
                <w:lang w:eastAsia="en-GB"/>
              </w:rPr>
              <w:t>ț</w:t>
            </w:r>
            <w:r w:rsidRPr="00F65BE3">
              <w:rPr>
                <w:rFonts w:eastAsia="Times New Roman"/>
                <w:lang w:eastAsia="en-GB"/>
              </w:rPr>
              <w:t xml:space="preserve">a habitatului 6520 în stare de conservare favorabilă. </w:t>
            </w:r>
          </w:p>
        </w:tc>
        <w:tc>
          <w:tcPr>
            <w:tcW w:w="284" w:type="dxa"/>
            <w:tcBorders>
              <w:top w:val="nil"/>
              <w:left w:val="nil"/>
              <w:bottom w:val="single" w:sz="8" w:space="0" w:color="auto"/>
              <w:right w:val="single" w:sz="8" w:space="0" w:color="000000"/>
            </w:tcBorders>
            <w:shd w:val="clear" w:color="000000" w:fill="D6DCE4"/>
            <w:vAlign w:val="center"/>
            <w:hideMark/>
          </w:tcPr>
          <w:p w14:paraId="32B8C991"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w:t>
            </w:r>
          </w:p>
        </w:tc>
        <w:tc>
          <w:tcPr>
            <w:tcW w:w="283" w:type="dxa"/>
            <w:tcBorders>
              <w:top w:val="nil"/>
              <w:left w:val="nil"/>
              <w:bottom w:val="single" w:sz="8" w:space="0" w:color="auto"/>
              <w:right w:val="single" w:sz="8" w:space="0" w:color="000000"/>
            </w:tcBorders>
            <w:shd w:val="clear" w:color="000000" w:fill="D6DCE4"/>
            <w:vAlign w:val="center"/>
            <w:hideMark/>
          </w:tcPr>
          <w:p w14:paraId="76199983"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w:t>
            </w:r>
          </w:p>
        </w:tc>
        <w:tc>
          <w:tcPr>
            <w:tcW w:w="284" w:type="dxa"/>
            <w:tcBorders>
              <w:top w:val="nil"/>
              <w:left w:val="nil"/>
              <w:bottom w:val="single" w:sz="8" w:space="0" w:color="auto"/>
              <w:right w:val="single" w:sz="8" w:space="0" w:color="000000"/>
            </w:tcBorders>
            <w:shd w:val="clear" w:color="000000" w:fill="D6DCE4"/>
            <w:vAlign w:val="center"/>
            <w:hideMark/>
          </w:tcPr>
          <w:p w14:paraId="4F232EA0"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w:t>
            </w:r>
          </w:p>
        </w:tc>
        <w:tc>
          <w:tcPr>
            <w:tcW w:w="283" w:type="dxa"/>
            <w:tcBorders>
              <w:top w:val="nil"/>
              <w:left w:val="nil"/>
              <w:bottom w:val="single" w:sz="8" w:space="0" w:color="auto"/>
              <w:right w:val="single" w:sz="8" w:space="0" w:color="000000"/>
            </w:tcBorders>
            <w:shd w:val="clear" w:color="000000" w:fill="D6DCE4"/>
            <w:vAlign w:val="center"/>
            <w:hideMark/>
          </w:tcPr>
          <w:p w14:paraId="13C089AB"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w:t>
            </w:r>
          </w:p>
        </w:tc>
        <w:tc>
          <w:tcPr>
            <w:tcW w:w="284" w:type="dxa"/>
            <w:tcBorders>
              <w:top w:val="nil"/>
              <w:left w:val="nil"/>
              <w:bottom w:val="single" w:sz="8" w:space="0" w:color="auto"/>
              <w:right w:val="single" w:sz="8" w:space="0" w:color="000000"/>
            </w:tcBorders>
            <w:shd w:val="clear" w:color="000000" w:fill="D6DCE4"/>
            <w:vAlign w:val="center"/>
            <w:hideMark/>
          </w:tcPr>
          <w:p w14:paraId="5C6E1AEB"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w:t>
            </w:r>
          </w:p>
        </w:tc>
        <w:tc>
          <w:tcPr>
            <w:tcW w:w="283" w:type="dxa"/>
            <w:tcBorders>
              <w:top w:val="nil"/>
              <w:left w:val="nil"/>
              <w:bottom w:val="single" w:sz="8" w:space="0" w:color="auto"/>
              <w:right w:val="single" w:sz="8" w:space="0" w:color="000000"/>
            </w:tcBorders>
            <w:shd w:val="clear" w:color="000000" w:fill="D6DCE4"/>
            <w:vAlign w:val="center"/>
            <w:hideMark/>
          </w:tcPr>
          <w:p w14:paraId="070B9340"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w:t>
            </w:r>
          </w:p>
        </w:tc>
        <w:tc>
          <w:tcPr>
            <w:tcW w:w="284" w:type="dxa"/>
            <w:tcBorders>
              <w:top w:val="nil"/>
              <w:left w:val="nil"/>
              <w:bottom w:val="single" w:sz="8" w:space="0" w:color="auto"/>
              <w:right w:val="single" w:sz="8" w:space="0" w:color="000000"/>
            </w:tcBorders>
            <w:shd w:val="clear" w:color="000000" w:fill="D6DCE4"/>
            <w:vAlign w:val="center"/>
            <w:hideMark/>
          </w:tcPr>
          <w:p w14:paraId="621CA49D"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w:t>
            </w:r>
          </w:p>
        </w:tc>
        <w:tc>
          <w:tcPr>
            <w:tcW w:w="283" w:type="dxa"/>
            <w:tcBorders>
              <w:top w:val="nil"/>
              <w:left w:val="nil"/>
              <w:bottom w:val="single" w:sz="8" w:space="0" w:color="auto"/>
              <w:right w:val="single" w:sz="8" w:space="0" w:color="000000"/>
            </w:tcBorders>
            <w:shd w:val="clear" w:color="000000" w:fill="D6DCE4"/>
            <w:vAlign w:val="center"/>
            <w:hideMark/>
          </w:tcPr>
          <w:p w14:paraId="7FE3F4DF"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w:t>
            </w:r>
          </w:p>
        </w:tc>
        <w:tc>
          <w:tcPr>
            <w:tcW w:w="284" w:type="dxa"/>
            <w:tcBorders>
              <w:top w:val="nil"/>
              <w:left w:val="nil"/>
              <w:bottom w:val="single" w:sz="8" w:space="0" w:color="auto"/>
              <w:right w:val="single" w:sz="8" w:space="0" w:color="000000"/>
            </w:tcBorders>
            <w:shd w:val="clear" w:color="000000" w:fill="D6DCE4"/>
            <w:vAlign w:val="center"/>
            <w:hideMark/>
          </w:tcPr>
          <w:p w14:paraId="6736070B"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w:t>
            </w:r>
          </w:p>
        </w:tc>
        <w:tc>
          <w:tcPr>
            <w:tcW w:w="425" w:type="dxa"/>
            <w:tcBorders>
              <w:top w:val="nil"/>
              <w:left w:val="nil"/>
              <w:bottom w:val="single" w:sz="8" w:space="0" w:color="auto"/>
              <w:right w:val="single" w:sz="8" w:space="0" w:color="000000"/>
            </w:tcBorders>
            <w:shd w:val="clear" w:color="000000" w:fill="D6DCE4"/>
            <w:vAlign w:val="center"/>
            <w:hideMark/>
          </w:tcPr>
          <w:p w14:paraId="1EB930E7"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w:t>
            </w:r>
          </w:p>
        </w:tc>
        <w:tc>
          <w:tcPr>
            <w:tcW w:w="1395" w:type="dxa"/>
            <w:tcBorders>
              <w:top w:val="nil"/>
              <w:left w:val="nil"/>
              <w:bottom w:val="single" w:sz="8" w:space="0" w:color="auto"/>
              <w:right w:val="single" w:sz="8" w:space="0" w:color="000000"/>
            </w:tcBorders>
            <w:vAlign w:val="center"/>
            <w:hideMark/>
          </w:tcPr>
          <w:p w14:paraId="4195C3B7"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APNPC</w:t>
            </w:r>
          </w:p>
        </w:tc>
        <w:tc>
          <w:tcPr>
            <w:tcW w:w="2126" w:type="dxa"/>
            <w:tcBorders>
              <w:top w:val="nil"/>
              <w:left w:val="nil"/>
              <w:bottom w:val="single" w:sz="8" w:space="0" w:color="auto"/>
              <w:right w:val="single" w:sz="8" w:space="0" w:color="000000"/>
            </w:tcBorders>
            <w:vAlign w:val="center"/>
            <w:hideMark/>
          </w:tcPr>
          <w:p w14:paraId="29822D5B" w14:textId="13B22781" w:rsidR="00644E2A" w:rsidRPr="00F65BE3" w:rsidRDefault="00644E2A" w:rsidP="00D27AA4">
            <w:pPr>
              <w:spacing w:line="240" w:lineRule="auto"/>
              <w:jc w:val="left"/>
              <w:rPr>
                <w:rFonts w:eastAsia="Times New Roman"/>
                <w:lang w:eastAsia="en-GB"/>
              </w:rPr>
            </w:pPr>
            <w:r w:rsidRPr="00F65BE3">
              <w:rPr>
                <w:rFonts w:eastAsia="Times New Roman"/>
                <w:lang w:eastAsia="en-GB"/>
              </w:rPr>
              <w:t xml:space="preserve">UAT, Proprietari </w:t>
            </w:r>
            <w:r w:rsidR="00F65BE3" w:rsidRPr="00F65BE3">
              <w:rPr>
                <w:rFonts w:eastAsia="Times New Roman"/>
                <w:lang w:eastAsia="en-GB"/>
              </w:rPr>
              <w:t>ș</w:t>
            </w:r>
            <w:r w:rsidRPr="00F65BE3">
              <w:rPr>
                <w:rFonts w:eastAsia="Times New Roman"/>
                <w:lang w:eastAsia="en-GB"/>
              </w:rPr>
              <w:t>i administratori paji</w:t>
            </w:r>
            <w:r w:rsidR="00F65BE3" w:rsidRPr="00F65BE3">
              <w:rPr>
                <w:rFonts w:eastAsia="Times New Roman"/>
                <w:lang w:eastAsia="en-GB"/>
              </w:rPr>
              <w:t>ș</w:t>
            </w:r>
            <w:r w:rsidRPr="00F65BE3">
              <w:rPr>
                <w:rFonts w:eastAsia="Times New Roman"/>
                <w:lang w:eastAsia="en-GB"/>
              </w:rPr>
              <w:t>ti, APIA</w:t>
            </w:r>
          </w:p>
        </w:tc>
        <w:tc>
          <w:tcPr>
            <w:tcW w:w="1134" w:type="dxa"/>
            <w:tcBorders>
              <w:top w:val="nil"/>
              <w:left w:val="nil"/>
              <w:bottom w:val="single" w:sz="8" w:space="0" w:color="auto"/>
              <w:right w:val="single" w:sz="8" w:space="0" w:color="auto"/>
            </w:tcBorders>
            <w:vAlign w:val="center"/>
            <w:hideMark/>
          </w:tcPr>
          <w:p w14:paraId="0212C8CA" w14:textId="77777777" w:rsidR="00644E2A" w:rsidRPr="00F65BE3" w:rsidRDefault="00644E2A" w:rsidP="00B95941">
            <w:pPr>
              <w:spacing w:line="240" w:lineRule="auto"/>
              <w:jc w:val="center"/>
              <w:rPr>
                <w:rFonts w:eastAsia="Times New Roman"/>
                <w:lang w:eastAsia="en-GB"/>
              </w:rPr>
            </w:pPr>
            <w:r w:rsidRPr="00F65BE3">
              <w:rPr>
                <w:rFonts w:eastAsia="Times New Roman"/>
                <w:lang w:eastAsia="en-GB"/>
              </w:rPr>
              <w:t>2</w:t>
            </w:r>
          </w:p>
        </w:tc>
      </w:tr>
      <w:tr w:rsidR="00484163" w:rsidRPr="00F65BE3" w14:paraId="1D7DF075" w14:textId="77777777" w:rsidTr="004D3000">
        <w:trPr>
          <w:gridAfter w:val="1"/>
          <w:wAfter w:w="6" w:type="dxa"/>
          <w:jc w:val="center"/>
        </w:trPr>
        <w:tc>
          <w:tcPr>
            <w:tcW w:w="3120" w:type="dxa"/>
            <w:tcBorders>
              <w:top w:val="nil"/>
              <w:left w:val="single" w:sz="8" w:space="0" w:color="auto"/>
              <w:bottom w:val="single" w:sz="8" w:space="0" w:color="auto"/>
              <w:right w:val="single" w:sz="8" w:space="0" w:color="000000"/>
            </w:tcBorders>
            <w:vAlign w:val="center"/>
            <w:hideMark/>
          </w:tcPr>
          <w:p w14:paraId="1100E999" w14:textId="4CE06A8E" w:rsidR="00644E2A" w:rsidRPr="00F65BE3" w:rsidRDefault="00644E2A" w:rsidP="00D27AA4">
            <w:pPr>
              <w:spacing w:line="240" w:lineRule="auto"/>
              <w:jc w:val="left"/>
              <w:rPr>
                <w:rFonts w:eastAsia="Times New Roman"/>
                <w:lang w:eastAsia="en-GB"/>
              </w:rPr>
            </w:pPr>
            <w:r w:rsidRPr="00F65BE3">
              <w:rPr>
                <w:rFonts w:eastAsia="Times New Roman"/>
                <w:lang w:eastAsia="en-GB"/>
              </w:rPr>
              <w:t>1.3.15 Instalarea sau refacerea sistemelor de închidere a pe</w:t>
            </w:r>
            <w:r w:rsidR="00F65BE3" w:rsidRPr="00F65BE3">
              <w:rPr>
                <w:rFonts w:eastAsia="Times New Roman"/>
                <w:lang w:eastAsia="en-GB"/>
              </w:rPr>
              <w:t>ș</w:t>
            </w:r>
            <w:r w:rsidRPr="00F65BE3">
              <w:rPr>
                <w:rFonts w:eastAsia="Times New Roman"/>
                <w:lang w:eastAsia="en-GB"/>
              </w:rPr>
              <w:t>terilor acolo unde accesul nu poate fi controlat.</w:t>
            </w:r>
          </w:p>
        </w:tc>
        <w:tc>
          <w:tcPr>
            <w:tcW w:w="3118" w:type="dxa"/>
            <w:tcBorders>
              <w:top w:val="nil"/>
              <w:left w:val="nil"/>
              <w:bottom w:val="single" w:sz="8" w:space="0" w:color="000000"/>
              <w:right w:val="single" w:sz="8" w:space="0" w:color="000000"/>
            </w:tcBorders>
            <w:vAlign w:val="center"/>
            <w:hideMark/>
          </w:tcPr>
          <w:p w14:paraId="6B0E5C9C" w14:textId="0B9D9742" w:rsidR="00644E2A" w:rsidRPr="00F65BE3" w:rsidRDefault="00644E2A" w:rsidP="00D27AA4">
            <w:pPr>
              <w:spacing w:line="240" w:lineRule="auto"/>
              <w:jc w:val="left"/>
              <w:rPr>
                <w:rFonts w:eastAsia="Times New Roman"/>
                <w:lang w:eastAsia="en-GB"/>
              </w:rPr>
            </w:pPr>
            <w:r w:rsidRPr="00F65BE3">
              <w:rPr>
                <w:rFonts w:eastAsia="Times New Roman"/>
                <w:lang w:eastAsia="en-GB"/>
              </w:rPr>
              <w:t>Număr de pe</w:t>
            </w:r>
            <w:r w:rsidR="00F65BE3" w:rsidRPr="00F65BE3">
              <w:rPr>
                <w:rFonts w:eastAsia="Times New Roman"/>
                <w:lang w:eastAsia="en-GB"/>
              </w:rPr>
              <w:t>ș</w:t>
            </w:r>
            <w:r w:rsidRPr="00F65BE3">
              <w:rPr>
                <w:rFonts w:eastAsia="Times New Roman"/>
                <w:lang w:eastAsia="en-GB"/>
              </w:rPr>
              <w:t>teri închise; Pe</w:t>
            </w:r>
            <w:r w:rsidR="00F65BE3" w:rsidRPr="00F65BE3">
              <w:rPr>
                <w:rFonts w:eastAsia="Times New Roman"/>
                <w:lang w:eastAsia="en-GB"/>
              </w:rPr>
              <w:t>ș</w:t>
            </w:r>
            <w:r w:rsidRPr="00F65BE3">
              <w:rPr>
                <w:rFonts w:eastAsia="Times New Roman"/>
                <w:lang w:eastAsia="en-GB"/>
              </w:rPr>
              <w:t xml:space="preserve">teri </w:t>
            </w:r>
            <w:r w:rsidR="00F65BE3" w:rsidRPr="00F65BE3">
              <w:rPr>
                <w:rFonts w:eastAsia="Times New Roman"/>
                <w:lang w:eastAsia="en-GB"/>
              </w:rPr>
              <w:t>ș</w:t>
            </w:r>
            <w:r w:rsidRPr="00F65BE3">
              <w:rPr>
                <w:rFonts w:eastAsia="Times New Roman"/>
                <w:lang w:eastAsia="en-GB"/>
              </w:rPr>
              <w:t>i specii de faună caracteristice men</w:t>
            </w:r>
            <w:r w:rsidR="00F65BE3" w:rsidRPr="00F65BE3">
              <w:rPr>
                <w:rFonts w:eastAsia="Times New Roman"/>
                <w:lang w:eastAsia="en-GB"/>
              </w:rPr>
              <w:t>ț</w:t>
            </w:r>
            <w:r w:rsidRPr="00F65BE3">
              <w:rPr>
                <w:rFonts w:eastAsia="Times New Roman"/>
                <w:lang w:eastAsia="en-GB"/>
              </w:rPr>
              <w:t>inute într-o stare de conservare favorabilă; Rapoarte</w:t>
            </w:r>
            <w:r w:rsidR="00484163" w:rsidRPr="00F65BE3">
              <w:rPr>
                <w:rFonts w:eastAsia="Times New Roman"/>
                <w:lang w:eastAsia="en-GB"/>
              </w:rPr>
              <w:t>.</w:t>
            </w:r>
          </w:p>
        </w:tc>
        <w:tc>
          <w:tcPr>
            <w:tcW w:w="284" w:type="dxa"/>
            <w:tcBorders>
              <w:top w:val="nil"/>
              <w:left w:val="nil"/>
              <w:bottom w:val="single" w:sz="8" w:space="0" w:color="000000"/>
              <w:right w:val="single" w:sz="8" w:space="0" w:color="000000"/>
            </w:tcBorders>
            <w:shd w:val="clear" w:color="000000" w:fill="D6DCE4"/>
            <w:vAlign w:val="center"/>
            <w:hideMark/>
          </w:tcPr>
          <w:p w14:paraId="2103B832"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26BE22D1"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674A7ECB"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2FEF2DE7"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05C0CFF0"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50F5D592"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020F2267"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19A76D29"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47138A06"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425" w:type="dxa"/>
            <w:tcBorders>
              <w:top w:val="nil"/>
              <w:left w:val="nil"/>
              <w:bottom w:val="single" w:sz="8" w:space="0" w:color="000000"/>
              <w:right w:val="single" w:sz="8" w:space="0" w:color="000000"/>
            </w:tcBorders>
            <w:shd w:val="clear" w:color="000000" w:fill="D6DCE4"/>
            <w:vAlign w:val="center"/>
            <w:hideMark/>
          </w:tcPr>
          <w:p w14:paraId="53A2E7A3"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1395" w:type="dxa"/>
            <w:tcBorders>
              <w:top w:val="nil"/>
              <w:left w:val="nil"/>
              <w:bottom w:val="single" w:sz="8" w:space="0" w:color="000000"/>
              <w:right w:val="single" w:sz="8" w:space="0" w:color="000000"/>
            </w:tcBorders>
            <w:vAlign w:val="center"/>
            <w:hideMark/>
          </w:tcPr>
          <w:p w14:paraId="2B9D41CA" w14:textId="77777777" w:rsidR="00644E2A" w:rsidRPr="00F65BE3" w:rsidRDefault="00644E2A" w:rsidP="00D27AA4">
            <w:pPr>
              <w:spacing w:line="240" w:lineRule="auto"/>
              <w:rPr>
                <w:rFonts w:eastAsia="Times New Roman"/>
                <w:lang w:eastAsia="en-GB"/>
              </w:rPr>
            </w:pPr>
            <w:r w:rsidRPr="00F65BE3">
              <w:rPr>
                <w:rFonts w:eastAsia="Times New Roman"/>
                <w:lang w:eastAsia="en-GB"/>
              </w:rPr>
              <w:t>APNPC</w:t>
            </w:r>
          </w:p>
        </w:tc>
        <w:tc>
          <w:tcPr>
            <w:tcW w:w="2126" w:type="dxa"/>
            <w:tcBorders>
              <w:top w:val="nil"/>
              <w:left w:val="nil"/>
              <w:bottom w:val="single" w:sz="8" w:space="0" w:color="000000"/>
              <w:right w:val="single" w:sz="8" w:space="0" w:color="000000"/>
            </w:tcBorders>
            <w:vAlign w:val="center"/>
            <w:hideMark/>
          </w:tcPr>
          <w:p w14:paraId="4AF1B999" w14:textId="6E3E2EF0" w:rsidR="00644E2A" w:rsidRPr="00F65BE3" w:rsidRDefault="00644E2A" w:rsidP="00D27AA4">
            <w:pPr>
              <w:spacing w:line="240" w:lineRule="auto"/>
              <w:jc w:val="left"/>
              <w:rPr>
                <w:rFonts w:eastAsia="Times New Roman"/>
                <w:lang w:eastAsia="en-GB"/>
              </w:rPr>
            </w:pPr>
            <w:r w:rsidRPr="00F65BE3">
              <w:rPr>
                <w:rFonts w:eastAsia="Times New Roman"/>
                <w:lang w:eastAsia="en-GB"/>
              </w:rPr>
              <w:t>U.A.T-uri, Poli</w:t>
            </w:r>
            <w:r w:rsidR="00F65BE3" w:rsidRPr="00F65BE3">
              <w:rPr>
                <w:rFonts w:eastAsia="Times New Roman"/>
                <w:lang w:eastAsia="en-GB"/>
              </w:rPr>
              <w:t>ț</w:t>
            </w:r>
            <w:r w:rsidRPr="00F65BE3">
              <w:rPr>
                <w:rFonts w:eastAsia="Times New Roman"/>
                <w:lang w:eastAsia="en-GB"/>
              </w:rPr>
              <w:t>ie, Jandarmerie</w:t>
            </w:r>
          </w:p>
        </w:tc>
        <w:tc>
          <w:tcPr>
            <w:tcW w:w="1134" w:type="dxa"/>
            <w:tcBorders>
              <w:top w:val="nil"/>
              <w:left w:val="nil"/>
              <w:bottom w:val="single" w:sz="8" w:space="0" w:color="000000"/>
              <w:right w:val="single" w:sz="8" w:space="0" w:color="auto"/>
            </w:tcBorders>
            <w:vAlign w:val="center"/>
            <w:hideMark/>
          </w:tcPr>
          <w:p w14:paraId="366A0CE8" w14:textId="77777777" w:rsidR="00644E2A" w:rsidRPr="00F65BE3" w:rsidRDefault="00644E2A" w:rsidP="00B95941">
            <w:pPr>
              <w:spacing w:line="240" w:lineRule="auto"/>
              <w:jc w:val="center"/>
              <w:rPr>
                <w:rFonts w:eastAsia="Times New Roman"/>
                <w:lang w:eastAsia="en-GB"/>
              </w:rPr>
            </w:pPr>
            <w:r w:rsidRPr="00F65BE3">
              <w:rPr>
                <w:rFonts w:eastAsia="Times New Roman"/>
                <w:lang w:eastAsia="en-GB"/>
              </w:rPr>
              <w:t>1</w:t>
            </w:r>
          </w:p>
        </w:tc>
      </w:tr>
      <w:tr w:rsidR="00484163" w:rsidRPr="00F65BE3" w14:paraId="4E45CD03" w14:textId="77777777" w:rsidTr="004D3000">
        <w:trPr>
          <w:gridAfter w:val="1"/>
          <w:wAfter w:w="6" w:type="dxa"/>
          <w:jc w:val="center"/>
        </w:trPr>
        <w:tc>
          <w:tcPr>
            <w:tcW w:w="3120" w:type="dxa"/>
            <w:tcBorders>
              <w:top w:val="nil"/>
              <w:left w:val="single" w:sz="8" w:space="0" w:color="auto"/>
              <w:bottom w:val="single" w:sz="8" w:space="0" w:color="auto"/>
              <w:right w:val="single" w:sz="8" w:space="0" w:color="000000"/>
            </w:tcBorders>
            <w:vAlign w:val="center"/>
            <w:hideMark/>
          </w:tcPr>
          <w:p w14:paraId="037E799F" w14:textId="0B3D4310" w:rsidR="00644E2A" w:rsidRPr="00F65BE3" w:rsidRDefault="00644E2A" w:rsidP="00D27AA4">
            <w:pPr>
              <w:spacing w:line="240" w:lineRule="auto"/>
              <w:jc w:val="left"/>
              <w:rPr>
                <w:rFonts w:eastAsia="Times New Roman"/>
                <w:lang w:eastAsia="en-GB"/>
              </w:rPr>
            </w:pPr>
            <w:r w:rsidRPr="00F65BE3">
              <w:rPr>
                <w:rFonts w:eastAsia="Times New Roman"/>
                <w:lang w:eastAsia="en-GB"/>
              </w:rPr>
              <w:t>1.3.16 Asigurarea salubrizării sectoarelor de pe</w:t>
            </w:r>
            <w:r w:rsidR="00F65BE3" w:rsidRPr="00F65BE3">
              <w:rPr>
                <w:rFonts w:eastAsia="Times New Roman"/>
                <w:lang w:eastAsia="en-GB"/>
              </w:rPr>
              <w:t>ș</w:t>
            </w:r>
            <w:r w:rsidRPr="00F65BE3">
              <w:rPr>
                <w:rFonts w:eastAsia="Times New Roman"/>
                <w:lang w:eastAsia="en-GB"/>
              </w:rPr>
              <w:t>teri afectate de de</w:t>
            </w:r>
            <w:r w:rsidR="00F65BE3" w:rsidRPr="00F65BE3">
              <w:rPr>
                <w:rFonts w:eastAsia="Times New Roman"/>
                <w:lang w:eastAsia="en-GB"/>
              </w:rPr>
              <w:t>ș</w:t>
            </w:r>
            <w:r w:rsidRPr="00F65BE3">
              <w:rPr>
                <w:rFonts w:eastAsia="Times New Roman"/>
                <w:lang w:eastAsia="en-GB"/>
              </w:rPr>
              <w:t xml:space="preserve">euri menajere </w:t>
            </w:r>
            <w:r w:rsidR="00F65BE3" w:rsidRPr="00F65BE3">
              <w:rPr>
                <w:rFonts w:eastAsia="Times New Roman"/>
                <w:lang w:eastAsia="en-GB"/>
              </w:rPr>
              <w:t>ș</w:t>
            </w:r>
            <w:r w:rsidRPr="00F65BE3">
              <w:rPr>
                <w:rFonts w:eastAsia="Times New Roman"/>
                <w:lang w:eastAsia="en-GB"/>
              </w:rPr>
              <w:t xml:space="preserve">i </w:t>
            </w:r>
            <w:r w:rsidRPr="00F65BE3">
              <w:rPr>
                <w:rFonts w:eastAsia="Times New Roman"/>
                <w:lang w:eastAsia="en-GB"/>
              </w:rPr>
              <w:lastRenderedPageBreak/>
              <w:t>evacuarea în afara pe</w:t>
            </w:r>
            <w:r w:rsidR="00F65BE3" w:rsidRPr="00F65BE3">
              <w:rPr>
                <w:rFonts w:eastAsia="Times New Roman"/>
                <w:lang w:eastAsia="en-GB"/>
              </w:rPr>
              <w:t>ș</w:t>
            </w:r>
            <w:r w:rsidRPr="00F65BE3">
              <w:rPr>
                <w:rFonts w:eastAsia="Times New Roman"/>
                <w:lang w:eastAsia="en-GB"/>
              </w:rPr>
              <w:t>terilor a tuturor reziduurilor rezultate.</w:t>
            </w:r>
          </w:p>
        </w:tc>
        <w:tc>
          <w:tcPr>
            <w:tcW w:w="3118" w:type="dxa"/>
            <w:tcBorders>
              <w:top w:val="nil"/>
              <w:left w:val="nil"/>
              <w:bottom w:val="single" w:sz="8" w:space="0" w:color="000000"/>
              <w:right w:val="single" w:sz="8" w:space="0" w:color="000000"/>
            </w:tcBorders>
            <w:vAlign w:val="center"/>
            <w:hideMark/>
          </w:tcPr>
          <w:p w14:paraId="260C7652" w14:textId="073E1F30" w:rsidR="00484163" w:rsidRPr="00F65BE3" w:rsidRDefault="00644E2A" w:rsidP="00D27AA4">
            <w:pPr>
              <w:spacing w:line="240" w:lineRule="auto"/>
              <w:jc w:val="left"/>
              <w:rPr>
                <w:rFonts w:eastAsia="Times New Roman"/>
                <w:lang w:eastAsia="en-GB"/>
              </w:rPr>
            </w:pPr>
            <w:r w:rsidRPr="00F65BE3">
              <w:rPr>
                <w:rFonts w:eastAsia="Times New Roman"/>
                <w:lang w:eastAsia="en-GB"/>
              </w:rPr>
              <w:lastRenderedPageBreak/>
              <w:t>Număr de ac</w:t>
            </w:r>
            <w:r w:rsidR="00F65BE3" w:rsidRPr="00F65BE3">
              <w:rPr>
                <w:rFonts w:eastAsia="Times New Roman"/>
                <w:lang w:eastAsia="en-GB"/>
              </w:rPr>
              <w:t>ț</w:t>
            </w:r>
            <w:r w:rsidRPr="00F65BE3">
              <w:rPr>
                <w:rFonts w:eastAsia="Times New Roman"/>
                <w:lang w:eastAsia="en-GB"/>
              </w:rPr>
              <w:t xml:space="preserve">iuni de salubrizare; </w:t>
            </w:r>
          </w:p>
          <w:p w14:paraId="4723EC0C"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Rapoarte</w:t>
            </w:r>
            <w:r w:rsidR="00484163" w:rsidRPr="00F65BE3">
              <w:rPr>
                <w:rFonts w:eastAsia="Times New Roman"/>
                <w:lang w:eastAsia="en-GB"/>
              </w:rPr>
              <w:t>.</w:t>
            </w:r>
          </w:p>
        </w:tc>
        <w:tc>
          <w:tcPr>
            <w:tcW w:w="284" w:type="dxa"/>
            <w:tcBorders>
              <w:top w:val="nil"/>
              <w:left w:val="nil"/>
              <w:bottom w:val="single" w:sz="8" w:space="0" w:color="000000"/>
              <w:right w:val="single" w:sz="8" w:space="0" w:color="000000"/>
            </w:tcBorders>
            <w:shd w:val="clear" w:color="000000" w:fill="D6DCE4"/>
            <w:vAlign w:val="center"/>
            <w:hideMark/>
          </w:tcPr>
          <w:p w14:paraId="48237468"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133590C7"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08FFD15A"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590F1FDE"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34466E00"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0CF6D47D"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744274C2"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34861CE8"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180FAF73"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425" w:type="dxa"/>
            <w:tcBorders>
              <w:top w:val="nil"/>
              <w:left w:val="nil"/>
              <w:bottom w:val="single" w:sz="8" w:space="0" w:color="000000"/>
              <w:right w:val="single" w:sz="8" w:space="0" w:color="000000"/>
            </w:tcBorders>
            <w:shd w:val="clear" w:color="000000" w:fill="D6DCE4"/>
            <w:vAlign w:val="center"/>
            <w:hideMark/>
          </w:tcPr>
          <w:p w14:paraId="2CCA86FA"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1395" w:type="dxa"/>
            <w:tcBorders>
              <w:top w:val="nil"/>
              <w:left w:val="nil"/>
              <w:bottom w:val="single" w:sz="8" w:space="0" w:color="000000"/>
              <w:right w:val="single" w:sz="8" w:space="0" w:color="000000"/>
            </w:tcBorders>
            <w:vAlign w:val="center"/>
            <w:hideMark/>
          </w:tcPr>
          <w:p w14:paraId="70A8E123" w14:textId="77777777" w:rsidR="00644E2A" w:rsidRPr="00F65BE3" w:rsidRDefault="00644E2A" w:rsidP="00D27AA4">
            <w:pPr>
              <w:spacing w:line="240" w:lineRule="auto"/>
              <w:rPr>
                <w:rFonts w:eastAsia="Times New Roman"/>
                <w:lang w:eastAsia="en-GB"/>
              </w:rPr>
            </w:pPr>
            <w:r w:rsidRPr="00F65BE3">
              <w:rPr>
                <w:rFonts w:eastAsia="Times New Roman"/>
                <w:lang w:eastAsia="en-GB"/>
              </w:rPr>
              <w:t>APNPC</w:t>
            </w:r>
          </w:p>
        </w:tc>
        <w:tc>
          <w:tcPr>
            <w:tcW w:w="2126" w:type="dxa"/>
            <w:tcBorders>
              <w:top w:val="nil"/>
              <w:left w:val="nil"/>
              <w:bottom w:val="single" w:sz="8" w:space="0" w:color="000000"/>
              <w:right w:val="single" w:sz="8" w:space="0" w:color="000000"/>
            </w:tcBorders>
            <w:vAlign w:val="center"/>
            <w:hideMark/>
          </w:tcPr>
          <w:p w14:paraId="19D1DE06"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U.A.T-uri, O.N.G-uri</w:t>
            </w:r>
          </w:p>
        </w:tc>
        <w:tc>
          <w:tcPr>
            <w:tcW w:w="1134" w:type="dxa"/>
            <w:tcBorders>
              <w:top w:val="nil"/>
              <w:left w:val="nil"/>
              <w:bottom w:val="single" w:sz="8" w:space="0" w:color="000000"/>
              <w:right w:val="single" w:sz="8" w:space="0" w:color="auto"/>
            </w:tcBorders>
            <w:vAlign w:val="center"/>
            <w:hideMark/>
          </w:tcPr>
          <w:p w14:paraId="233F4BA5" w14:textId="77777777" w:rsidR="00644E2A" w:rsidRPr="00F65BE3" w:rsidRDefault="00644E2A" w:rsidP="00B95941">
            <w:pPr>
              <w:spacing w:line="240" w:lineRule="auto"/>
              <w:jc w:val="center"/>
              <w:rPr>
                <w:rFonts w:eastAsia="Times New Roman"/>
                <w:lang w:eastAsia="en-GB"/>
              </w:rPr>
            </w:pPr>
            <w:r w:rsidRPr="00F65BE3">
              <w:rPr>
                <w:rFonts w:eastAsia="Times New Roman"/>
                <w:lang w:eastAsia="en-GB"/>
              </w:rPr>
              <w:t>2</w:t>
            </w:r>
          </w:p>
        </w:tc>
      </w:tr>
      <w:tr w:rsidR="00484163" w:rsidRPr="00F65BE3" w14:paraId="76900C0F" w14:textId="77777777" w:rsidTr="004D3000">
        <w:trPr>
          <w:gridAfter w:val="1"/>
          <w:wAfter w:w="6" w:type="dxa"/>
          <w:jc w:val="center"/>
        </w:trPr>
        <w:tc>
          <w:tcPr>
            <w:tcW w:w="3120" w:type="dxa"/>
            <w:tcBorders>
              <w:top w:val="nil"/>
              <w:left w:val="single" w:sz="8" w:space="0" w:color="auto"/>
              <w:bottom w:val="single" w:sz="8" w:space="0" w:color="auto"/>
              <w:right w:val="single" w:sz="8" w:space="0" w:color="000000"/>
            </w:tcBorders>
            <w:vAlign w:val="center"/>
            <w:hideMark/>
          </w:tcPr>
          <w:p w14:paraId="66D6BE49" w14:textId="3B1C330D" w:rsidR="00644E2A" w:rsidRPr="00F65BE3" w:rsidRDefault="00644E2A" w:rsidP="00D27AA4">
            <w:pPr>
              <w:spacing w:line="240" w:lineRule="auto"/>
              <w:jc w:val="left"/>
              <w:rPr>
                <w:rFonts w:eastAsia="Times New Roman"/>
                <w:lang w:eastAsia="en-GB"/>
              </w:rPr>
            </w:pPr>
            <w:r w:rsidRPr="00F65BE3">
              <w:rPr>
                <w:rFonts w:eastAsia="Times New Roman"/>
                <w:lang w:eastAsia="en-GB"/>
              </w:rPr>
              <w:t xml:space="preserve">1.3.17 Identificarea, cartarea </w:t>
            </w:r>
            <w:r w:rsidR="00F65BE3" w:rsidRPr="00F65BE3">
              <w:rPr>
                <w:rFonts w:eastAsia="Times New Roman"/>
                <w:lang w:eastAsia="en-GB"/>
              </w:rPr>
              <w:t>ș</w:t>
            </w:r>
            <w:r w:rsidRPr="00F65BE3">
              <w:rPr>
                <w:rFonts w:eastAsia="Times New Roman"/>
                <w:lang w:eastAsia="en-GB"/>
              </w:rPr>
              <w:t>i refacerea habitatelor degradate de eroziune de-a lungul traseelor turistice.</w:t>
            </w:r>
          </w:p>
        </w:tc>
        <w:tc>
          <w:tcPr>
            <w:tcW w:w="3118" w:type="dxa"/>
            <w:tcBorders>
              <w:top w:val="nil"/>
              <w:left w:val="nil"/>
              <w:bottom w:val="single" w:sz="8" w:space="0" w:color="000000"/>
              <w:right w:val="single" w:sz="8" w:space="0" w:color="000000"/>
            </w:tcBorders>
            <w:vAlign w:val="center"/>
            <w:hideMark/>
          </w:tcPr>
          <w:p w14:paraId="574EDA53" w14:textId="68A417D8" w:rsidR="009B42BB" w:rsidRPr="00F65BE3" w:rsidRDefault="00644E2A" w:rsidP="00D27AA4">
            <w:pPr>
              <w:spacing w:line="240" w:lineRule="auto"/>
              <w:jc w:val="left"/>
              <w:rPr>
                <w:rFonts w:eastAsia="Times New Roman"/>
                <w:lang w:eastAsia="en-GB"/>
              </w:rPr>
            </w:pPr>
            <w:r w:rsidRPr="00F65BE3">
              <w:rPr>
                <w:rFonts w:eastAsia="Times New Roman"/>
                <w:lang w:eastAsia="en-GB"/>
              </w:rPr>
              <w:t xml:space="preserve">Zone cu habitate degradate identificate </w:t>
            </w:r>
            <w:r w:rsidR="00F65BE3" w:rsidRPr="00F65BE3">
              <w:rPr>
                <w:rFonts w:eastAsia="Times New Roman"/>
                <w:lang w:eastAsia="en-GB"/>
              </w:rPr>
              <w:t>ș</w:t>
            </w:r>
            <w:r w:rsidRPr="00F65BE3">
              <w:rPr>
                <w:rFonts w:eastAsia="Times New Roman"/>
                <w:lang w:eastAsia="en-GB"/>
              </w:rPr>
              <w:t xml:space="preserve">i refăcute; </w:t>
            </w:r>
          </w:p>
          <w:p w14:paraId="071A79E6"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Raport</w:t>
            </w:r>
            <w:r w:rsidR="009B42BB" w:rsidRPr="00F65BE3">
              <w:rPr>
                <w:rFonts w:eastAsia="Times New Roman"/>
                <w:lang w:eastAsia="en-GB"/>
              </w:rPr>
              <w:t>.</w:t>
            </w:r>
          </w:p>
        </w:tc>
        <w:tc>
          <w:tcPr>
            <w:tcW w:w="284" w:type="dxa"/>
            <w:tcBorders>
              <w:top w:val="nil"/>
              <w:left w:val="nil"/>
              <w:bottom w:val="single" w:sz="8" w:space="0" w:color="000000"/>
              <w:right w:val="single" w:sz="8" w:space="0" w:color="000000"/>
            </w:tcBorders>
            <w:vAlign w:val="center"/>
            <w:hideMark/>
          </w:tcPr>
          <w:p w14:paraId="1DC31492"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5FF8D85D"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689151E2"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29FF2CBC"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vAlign w:val="center"/>
            <w:hideMark/>
          </w:tcPr>
          <w:p w14:paraId="3D63F5C6"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vAlign w:val="center"/>
            <w:hideMark/>
          </w:tcPr>
          <w:p w14:paraId="3ED87FBA"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vAlign w:val="center"/>
            <w:hideMark/>
          </w:tcPr>
          <w:p w14:paraId="12A8D166"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vAlign w:val="center"/>
            <w:hideMark/>
          </w:tcPr>
          <w:p w14:paraId="7175ECD3"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vAlign w:val="center"/>
            <w:hideMark/>
          </w:tcPr>
          <w:p w14:paraId="540B5263"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425" w:type="dxa"/>
            <w:tcBorders>
              <w:top w:val="nil"/>
              <w:left w:val="nil"/>
              <w:bottom w:val="single" w:sz="8" w:space="0" w:color="000000"/>
              <w:right w:val="single" w:sz="8" w:space="0" w:color="000000"/>
            </w:tcBorders>
            <w:vAlign w:val="center"/>
            <w:hideMark/>
          </w:tcPr>
          <w:p w14:paraId="516483FE"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1395" w:type="dxa"/>
            <w:tcBorders>
              <w:top w:val="nil"/>
              <w:left w:val="nil"/>
              <w:bottom w:val="single" w:sz="8" w:space="0" w:color="000000"/>
              <w:right w:val="single" w:sz="8" w:space="0" w:color="000000"/>
            </w:tcBorders>
            <w:vAlign w:val="center"/>
            <w:hideMark/>
          </w:tcPr>
          <w:p w14:paraId="182893EC" w14:textId="77777777" w:rsidR="00644E2A" w:rsidRPr="00F65BE3" w:rsidRDefault="00644E2A" w:rsidP="00D27AA4">
            <w:pPr>
              <w:spacing w:line="240" w:lineRule="auto"/>
              <w:rPr>
                <w:rFonts w:eastAsia="Times New Roman"/>
                <w:lang w:eastAsia="en-GB"/>
              </w:rPr>
            </w:pPr>
            <w:r w:rsidRPr="00F65BE3">
              <w:rPr>
                <w:rFonts w:eastAsia="Times New Roman"/>
                <w:lang w:eastAsia="en-GB"/>
              </w:rPr>
              <w:t>APNPC</w:t>
            </w:r>
          </w:p>
        </w:tc>
        <w:tc>
          <w:tcPr>
            <w:tcW w:w="2126" w:type="dxa"/>
            <w:tcBorders>
              <w:top w:val="nil"/>
              <w:left w:val="nil"/>
              <w:bottom w:val="single" w:sz="8" w:space="0" w:color="000000"/>
              <w:right w:val="single" w:sz="8" w:space="0" w:color="000000"/>
            </w:tcBorders>
            <w:vAlign w:val="center"/>
            <w:hideMark/>
          </w:tcPr>
          <w:p w14:paraId="67BF86BE" w14:textId="4ECC1D2D" w:rsidR="00644E2A" w:rsidRPr="00F65BE3" w:rsidRDefault="00644E2A" w:rsidP="00D27AA4">
            <w:pPr>
              <w:spacing w:line="240" w:lineRule="auto"/>
              <w:jc w:val="left"/>
              <w:rPr>
                <w:rFonts w:eastAsia="Times New Roman"/>
                <w:lang w:eastAsia="en-GB"/>
              </w:rPr>
            </w:pPr>
            <w:r w:rsidRPr="00F65BE3">
              <w:rPr>
                <w:rFonts w:eastAsia="Times New Roman"/>
                <w:lang w:eastAsia="en-GB"/>
              </w:rPr>
              <w:t>Speciali</w:t>
            </w:r>
            <w:r w:rsidR="00F65BE3" w:rsidRPr="00F65BE3">
              <w:rPr>
                <w:rFonts w:eastAsia="Times New Roman"/>
                <w:lang w:eastAsia="en-GB"/>
              </w:rPr>
              <w:t>ș</w:t>
            </w:r>
            <w:r w:rsidRPr="00F65BE3">
              <w:rPr>
                <w:rFonts w:eastAsia="Times New Roman"/>
                <w:lang w:eastAsia="en-GB"/>
              </w:rPr>
              <w:t xml:space="preserve">ti în domeniu, UAT Salvamont, Proprietari </w:t>
            </w:r>
            <w:r w:rsidR="00F65BE3" w:rsidRPr="00F65BE3">
              <w:rPr>
                <w:rFonts w:eastAsia="Times New Roman"/>
                <w:lang w:eastAsia="en-GB"/>
              </w:rPr>
              <w:t>ș</w:t>
            </w:r>
            <w:r w:rsidRPr="00F65BE3">
              <w:rPr>
                <w:rFonts w:eastAsia="Times New Roman"/>
                <w:lang w:eastAsia="en-GB"/>
              </w:rPr>
              <w:t>i administratori de terenuri</w:t>
            </w:r>
          </w:p>
        </w:tc>
        <w:tc>
          <w:tcPr>
            <w:tcW w:w="1134" w:type="dxa"/>
            <w:tcBorders>
              <w:top w:val="nil"/>
              <w:left w:val="nil"/>
              <w:bottom w:val="single" w:sz="8" w:space="0" w:color="000000"/>
              <w:right w:val="single" w:sz="8" w:space="0" w:color="auto"/>
            </w:tcBorders>
            <w:vAlign w:val="center"/>
            <w:hideMark/>
          </w:tcPr>
          <w:p w14:paraId="39A12833" w14:textId="77777777" w:rsidR="00644E2A" w:rsidRPr="00F65BE3" w:rsidRDefault="00644E2A" w:rsidP="00B95941">
            <w:pPr>
              <w:spacing w:line="240" w:lineRule="auto"/>
              <w:jc w:val="center"/>
              <w:rPr>
                <w:rFonts w:eastAsia="Times New Roman"/>
                <w:lang w:eastAsia="en-GB"/>
              </w:rPr>
            </w:pPr>
            <w:r w:rsidRPr="00F65BE3">
              <w:rPr>
                <w:rFonts w:eastAsia="Times New Roman"/>
                <w:lang w:eastAsia="en-GB"/>
              </w:rPr>
              <w:t>2</w:t>
            </w:r>
          </w:p>
        </w:tc>
      </w:tr>
      <w:tr w:rsidR="00484163" w:rsidRPr="00F65BE3" w14:paraId="0BE2502E" w14:textId="77777777" w:rsidTr="004D3000">
        <w:trPr>
          <w:gridAfter w:val="1"/>
          <w:wAfter w:w="6" w:type="dxa"/>
          <w:jc w:val="center"/>
        </w:trPr>
        <w:tc>
          <w:tcPr>
            <w:tcW w:w="3120" w:type="dxa"/>
            <w:tcBorders>
              <w:top w:val="nil"/>
              <w:left w:val="single" w:sz="8" w:space="0" w:color="auto"/>
              <w:bottom w:val="single" w:sz="8" w:space="0" w:color="auto"/>
              <w:right w:val="single" w:sz="8" w:space="0" w:color="000000"/>
            </w:tcBorders>
            <w:vAlign w:val="center"/>
            <w:hideMark/>
          </w:tcPr>
          <w:p w14:paraId="0F2B8BFF"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1.3.18 Includerea prevederilor Planului de management al ariilor protejate în planurile de urbanism</w:t>
            </w:r>
            <w:r w:rsidR="00484163" w:rsidRPr="00F65BE3">
              <w:rPr>
                <w:rFonts w:eastAsia="Times New Roman"/>
                <w:lang w:eastAsia="en-GB"/>
              </w:rPr>
              <w:t>.</w:t>
            </w:r>
          </w:p>
        </w:tc>
        <w:tc>
          <w:tcPr>
            <w:tcW w:w="3118" w:type="dxa"/>
            <w:tcBorders>
              <w:top w:val="nil"/>
              <w:left w:val="nil"/>
              <w:bottom w:val="single" w:sz="8" w:space="0" w:color="000000"/>
              <w:right w:val="single" w:sz="8" w:space="0" w:color="000000"/>
            </w:tcBorders>
            <w:vAlign w:val="center"/>
            <w:hideMark/>
          </w:tcPr>
          <w:p w14:paraId="14A66286"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Planuri de urbanism avizate</w:t>
            </w:r>
            <w:r w:rsidR="00484163" w:rsidRPr="00F65BE3">
              <w:rPr>
                <w:rFonts w:eastAsia="Times New Roman"/>
                <w:lang w:eastAsia="en-GB"/>
              </w:rPr>
              <w:t>.</w:t>
            </w:r>
          </w:p>
        </w:tc>
        <w:tc>
          <w:tcPr>
            <w:tcW w:w="284" w:type="dxa"/>
            <w:tcBorders>
              <w:top w:val="nil"/>
              <w:left w:val="nil"/>
              <w:bottom w:val="single" w:sz="8" w:space="0" w:color="000000"/>
              <w:right w:val="single" w:sz="8" w:space="0" w:color="000000"/>
            </w:tcBorders>
            <w:shd w:val="clear" w:color="000000" w:fill="D6DCE4"/>
            <w:vAlign w:val="center"/>
            <w:hideMark/>
          </w:tcPr>
          <w:p w14:paraId="4E1E5A96"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7D861743"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1C375F53"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1350C1E8"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1C2B9117"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4E69CE7C"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4C234E8D"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01895975"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0D399601"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425" w:type="dxa"/>
            <w:tcBorders>
              <w:top w:val="nil"/>
              <w:left w:val="nil"/>
              <w:bottom w:val="single" w:sz="8" w:space="0" w:color="000000"/>
              <w:right w:val="single" w:sz="8" w:space="0" w:color="000000"/>
            </w:tcBorders>
            <w:shd w:val="clear" w:color="000000" w:fill="D6DCE4"/>
            <w:vAlign w:val="center"/>
            <w:hideMark/>
          </w:tcPr>
          <w:p w14:paraId="753C5630"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1395" w:type="dxa"/>
            <w:tcBorders>
              <w:top w:val="nil"/>
              <w:left w:val="nil"/>
              <w:bottom w:val="single" w:sz="8" w:space="0" w:color="000000"/>
              <w:right w:val="single" w:sz="8" w:space="0" w:color="000000"/>
            </w:tcBorders>
            <w:vAlign w:val="center"/>
            <w:hideMark/>
          </w:tcPr>
          <w:p w14:paraId="26C37320" w14:textId="77777777" w:rsidR="00644E2A" w:rsidRPr="00F65BE3" w:rsidRDefault="00644E2A" w:rsidP="00D27AA4">
            <w:pPr>
              <w:spacing w:line="240" w:lineRule="auto"/>
              <w:rPr>
                <w:rFonts w:eastAsia="Times New Roman"/>
                <w:lang w:eastAsia="en-GB"/>
              </w:rPr>
            </w:pPr>
            <w:r w:rsidRPr="00F65BE3">
              <w:rPr>
                <w:rFonts w:eastAsia="Times New Roman"/>
                <w:lang w:eastAsia="en-GB"/>
              </w:rPr>
              <w:t>APNPC</w:t>
            </w:r>
          </w:p>
        </w:tc>
        <w:tc>
          <w:tcPr>
            <w:tcW w:w="2126" w:type="dxa"/>
            <w:tcBorders>
              <w:top w:val="nil"/>
              <w:left w:val="nil"/>
              <w:bottom w:val="single" w:sz="8" w:space="0" w:color="000000"/>
              <w:right w:val="single" w:sz="8" w:space="0" w:color="000000"/>
            </w:tcBorders>
            <w:vAlign w:val="center"/>
            <w:hideMark/>
          </w:tcPr>
          <w:p w14:paraId="33246246" w14:textId="0CEC7A6C" w:rsidR="00644E2A" w:rsidRPr="00F65BE3" w:rsidRDefault="00644E2A" w:rsidP="00D27AA4">
            <w:pPr>
              <w:spacing w:line="240" w:lineRule="auto"/>
              <w:jc w:val="left"/>
              <w:rPr>
                <w:rFonts w:eastAsia="Times New Roman"/>
                <w:lang w:eastAsia="en-GB"/>
              </w:rPr>
            </w:pPr>
            <w:r w:rsidRPr="00F65BE3">
              <w:rPr>
                <w:rFonts w:eastAsia="Times New Roman"/>
                <w:lang w:eastAsia="en-GB"/>
              </w:rPr>
              <w:t xml:space="preserve">UAT, CJ, ANAR, GM, Proprietari </w:t>
            </w:r>
            <w:r w:rsidR="00F65BE3" w:rsidRPr="00F65BE3">
              <w:rPr>
                <w:rFonts w:eastAsia="Times New Roman"/>
                <w:lang w:eastAsia="en-GB"/>
              </w:rPr>
              <w:t>ș</w:t>
            </w:r>
            <w:r w:rsidRPr="00F65BE3">
              <w:rPr>
                <w:rFonts w:eastAsia="Times New Roman"/>
                <w:lang w:eastAsia="en-GB"/>
              </w:rPr>
              <w:t>i administratori de terenuri</w:t>
            </w:r>
          </w:p>
        </w:tc>
        <w:tc>
          <w:tcPr>
            <w:tcW w:w="1134" w:type="dxa"/>
            <w:tcBorders>
              <w:top w:val="nil"/>
              <w:left w:val="nil"/>
              <w:bottom w:val="single" w:sz="8" w:space="0" w:color="000000"/>
              <w:right w:val="single" w:sz="8" w:space="0" w:color="auto"/>
            </w:tcBorders>
            <w:vAlign w:val="center"/>
            <w:hideMark/>
          </w:tcPr>
          <w:p w14:paraId="15DAF47E" w14:textId="77777777" w:rsidR="00644E2A" w:rsidRPr="00F65BE3" w:rsidRDefault="00644E2A" w:rsidP="00B95941">
            <w:pPr>
              <w:spacing w:line="240" w:lineRule="auto"/>
              <w:jc w:val="center"/>
              <w:rPr>
                <w:rFonts w:eastAsia="Times New Roman"/>
                <w:lang w:eastAsia="en-GB"/>
              </w:rPr>
            </w:pPr>
            <w:r w:rsidRPr="00F65BE3">
              <w:rPr>
                <w:rFonts w:eastAsia="Times New Roman"/>
                <w:lang w:eastAsia="en-GB"/>
              </w:rPr>
              <w:t>1</w:t>
            </w:r>
          </w:p>
        </w:tc>
      </w:tr>
      <w:tr w:rsidR="00484163" w:rsidRPr="00F65BE3" w14:paraId="11F5D800" w14:textId="77777777" w:rsidTr="004D3000">
        <w:trPr>
          <w:gridAfter w:val="1"/>
          <w:wAfter w:w="6" w:type="dxa"/>
          <w:jc w:val="center"/>
        </w:trPr>
        <w:tc>
          <w:tcPr>
            <w:tcW w:w="3120" w:type="dxa"/>
            <w:tcBorders>
              <w:top w:val="nil"/>
              <w:left w:val="single" w:sz="8" w:space="0" w:color="auto"/>
              <w:bottom w:val="single" w:sz="8" w:space="0" w:color="auto"/>
              <w:right w:val="single" w:sz="8" w:space="0" w:color="000000"/>
            </w:tcBorders>
            <w:vAlign w:val="center"/>
            <w:hideMark/>
          </w:tcPr>
          <w:p w14:paraId="042AB65A" w14:textId="5618EAF3" w:rsidR="00644E2A" w:rsidRPr="00F65BE3" w:rsidRDefault="00644E2A" w:rsidP="00D27AA4">
            <w:pPr>
              <w:spacing w:line="240" w:lineRule="auto"/>
              <w:jc w:val="left"/>
              <w:rPr>
                <w:rFonts w:eastAsia="Times New Roman"/>
                <w:lang w:eastAsia="en-GB"/>
              </w:rPr>
            </w:pPr>
            <w:r w:rsidRPr="00F65BE3">
              <w:rPr>
                <w:rFonts w:eastAsia="Times New Roman"/>
                <w:lang w:eastAsia="en-GB"/>
              </w:rPr>
              <w:t>1.3.19 Ac</w:t>
            </w:r>
            <w:r w:rsidR="00F65BE3" w:rsidRPr="00F65BE3">
              <w:rPr>
                <w:rFonts w:eastAsia="Times New Roman"/>
                <w:lang w:eastAsia="en-GB"/>
              </w:rPr>
              <w:t>ț</w:t>
            </w:r>
            <w:r w:rsidRPr="00F65BE3">
              <w:rPr>
                <w:rFonts w:eastAsia="Times New Roman"/>
                <w:lang w:eastAsia="en-GB"/>
              </w:rPr>
              <w:t xml:space="preserve">iuni pentru prevenirea conflictelor dintre carnivorele mari </w:t>
            </w:r>
            <w:r w:rsidR="00F65BE3" w:rsidRPr="00F65BE3">
              <w:rPr>
                <w:rFonts w:eastAsia="Times New Roman"/>
                <w:lang w:eastAsia="en-GB"/>
              </w:rPr>
              <w:t>ș</w:t>
            </w:r>
            <w:r w:rsidRPr="00F65BE3">
              <w:rPr>
                <w:rFonts w:eastAsia="Times New Roman"/>
                <w:lang w:eastAsia="en-GB"/>
              </w:rPr>
              <w:t>i popula</w:t>
            </w:r>
            <w:r w:rsidR="00F65BE3" w:rsidRPr="00F65BE3">
              <w:rPr>
                <w:rFonts w:eastAsia="Times New Roman"/>
                <w:lang w:eastAsia="en-GB"/>
              </w:rPr>
              <w:t>ț</w:t>
            </w:r>
            <w:r w:rsidRPr="00F65BE3">
              <w:rPr>
                <w:rFonts w:eastAsia="Times New Roman"/>
                <w:lang w:eastAsia="en-GB"/>
              </w:rPr>
              <w:t>ia locală/turi</w:t>
            </w:r>
            <w:r w:rsidR="00F65BE3" w:rsidRPr="00F65BE3">
              <w:rPr>
                <w:rFonts w:eastAsia="Times New Roman"/>
                <w:lang w:eastAsia="en-GB"/>
              </w:rPr>
              <w:t>ș</w:t>
            </w:r>
            <w:r w:rsidRPr="00F65BE3">
              <w:rPr>
                <w:rFonts w:eastAsia="Times New Roman"/>
                <w:lang w:eastAsia="en-GB"/>
              </w:rPr>
              <w:t>ti</w:t>
            </w:r>
            <w:r w:rsidR="00484163" w:rsidRPr="00F65BE3">
              <w:rPr>
                <w:rFonts w:eastAsia="Times New Roman"/>
                <w:lang w:eastAsia="en-GB"/>
              </w:rPr>
              <w:t>.</w:t>
            </w:r>
          </w:p>
        </w:tc>
        <w:tc>
          <w:tcPr>
            <w:tcW w:w="3118" w:type="dxa"/>
            <w:tcBorders>
              <w:top w:val="nil"/>
              <w:left w:val="nil"/>
              <w:bottom w:val="single" w:sz="8" w:space="0" w:color="000000"/>
              <w:right w:val="single" w:sz="8" w:space="0" w:color="000000"/>
            </w:tcBorders>
            <w:vAlign w:val="center"/>
            <w:hideMark/>
          </w:tcPr>
          <w:p w14:paraId="75A252AA" w14:textId="2AC51B1F" w:rsidR="009B42BB" w:rsidRPr="00F65BE3" w:rsidRDefault="00644E2A" w:rsidP="00D27AA4">
            <w:pPr>
              <w:spacing w:line="240" w:lineRule="auto"/>
              <w:jc w:val="left"/>
              <w:rPr>
                <w:rFonts w:eastAsia="Times New Roman"/>
                <w:lang w:eastAsia="en-GB"/>
              </w:rPr>
            </w:pPr>
            <w:r w:rsidRPr="00F65BE3">
              <w:rPr>
                <w:rFonts w:eastAsia="Times New Roman"/>
                <w:lang w:eastAsia="en-GB"/>
              </w:rPr>
              <w:t>Număr de pliante, bro</w:t>
            </w:r>
            <w:r w:rsidR="00F65BE3" w:rsidRPr="00F65BE3">
              <w:rPr>
                <w:rFonts w:eastAsia="Times New Roman"/>
                <w:lang w:eastAsia="en-GB"/>
              </w:rPr>
              <w:t>ș</w:t>
            </w:r>
            <w:r w:rsidRPr="00F65BE3">
              <w:rPr>
                <w:rFonts w:eastAsia="Times New Roman"/>
                <w:lang w:eastAsia="en-GB"/>
              </w:rPr>
              <w:t xml:space="preserve">uri, alte materiale; Număr de garduri electrice la stâne; </w:t>
            </w:r>
          </w:p>
          <w:p w14:paraId="6F4A37E5" w14:textId="6C254035" w:rsidR="00644E2A" w:rsidRPr="00F65BE3" w:rsidRDefault="00644E2A" w:rsidP="00D27AA4">
            <w:pPr>
              <w:spacing w:line="240" w:lineRule="auto"/>
              <w:jc w:val="left"/>
              <w:rPr>
                <w:rFonts w:eastAsia="Times New Roman"/>
                <w:lang w:eastAsia="en-GB"/>
              </w:rPr>
            </w:pPr>
            <w:r w:rsidRPr="00F65BE3">
              <w:rPr>
                <w:rFonts w:eastAsia="Times New Roman"/>
                <w:lang w:eastAsia="en-GB"/>
              </w:rPr>
              <w:t xml:space="preserve">Număr de pubele </w:t>
            </w:r>
            <w:r w:rsidR="00F65BE3" w:rsidRPr="00F65BE3">
              <w:rPr>
                <w:rFonts w:eastAsia="Times New Roman"/>
                <w:lang w:eastAsia="en-GB"/>
              </w:rPr>
              <w:t>ș</w:t>
            </w:r>
            <w:r w:rsidRPr="00F65BE3">
              <w:rPr>
                <w:rFonts w:eastAsia="Times New Roman"/>
                <w:lang w:eastAsia="en-GB"/>
              </w:rPr>
              <w:t>i co</w:t>
            </w:r>
            <w:r w:rsidR="00F65BE3" w:rsidRPr="00F65BE3">
              <w:rPr>
                <w:rFonts w:eastAsia="Times New Roman"/>
                <w:lang w:eastAsia="en-GB"/>
              </w:rPr>
              <w:t>ș</w:t>
            </w:r>
            <w:r w:rsidRPr="00F65BE3">
              <w:rPr>
                <w:rFonts w:eastAsia="Times New Roman"/>
                <w:lang w:eastAsia="en-GB"/>
              </w:rPr>
              <w:t>uri de gunoi instalate în teren</w:t>
            </w:r>
            <w:r w:rsidR="00484163" w:rsidRPr="00F65BE3">
              <w:rPr>
                <w:rFonts w:eastAsia="Times New Roman"/>
                <w:lang w:eastAsia="en-GB"/>
              </w:rPr>
              <w:t>.</w:t>
            </w:r>
          </w:p>
        </w:tc>
        <w:tc>
          <w:tcPr>
            <w:tcW w:w="284" w:type="dxa"/>
            <w:tcBorders>
              <w:top w:val="nil"/>
              <w:left w:val="nil"/>
              <w:bottom w:val="single" w:sz="8" w:space="0" w:color="000000"/>
              <w:right w:val="single" w:sz="8" w:space="0" w:color="000000"/>
            </w:tcBorders>
            <w:vAlign w:val="center"/>
            <w:hideMark/>
          </w:tcPr>
          <w:p w14:paraId="0D4F3B04"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vAlign w:val="center"/>
            <w:hideMark/>
          </w:tcPr>
          <w:p w14:paraId="3397AE71"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vAlign w:val="center"/>
            <w:hideMark/>
          </w:tcPr>
          <w:p w14:paraId="5D0C0269"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30C55C6C"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1E7772C1"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vAlign w:val="center"/>
            <w:hideMark/>
          </w:tcPr>
          <w:p w14:paraId="677A0F95"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50B4AD2E"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vAlign w:val="center"/>
            <w:hideMark/>
          </w:tcPr>
          <w:p w14:paraId="3E64A6B0"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365B73C6"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425" w:type="dxa"/>
            <w:tcBorders>
              <w:top w:val="nil"/>
              <w:left w:val="nil"/>
              <w:bottom w:val="single" w:sz="8" w:space="0" w:color="000000"/>
              <w:right w:val="single" w:sz="8" w:space="0" w:color="000000"/>
            </w:tcBorders>
            <w:vAlign w:val="center"/>
            <w:hideMark/>
          </w:tcPr>
          <w:p w14:paraId="6D75317E"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1395" w:type="dxa"/>
            <w:tcBorders>
              <w:top w:val="nil"/>
              <w:left w:val="nil"/>
              <w:bottom w:val="single" w:sz="8" w:space="0" w:color="000000"/>
              <w:right w:val="single" w:sz="8" w:space="0" w:color="000000"/>
            </w:tcBorders>
            <w:vAlign w:val="center"/>
            <w:hideMark/>
          </w:tcPr>
          <w:p w14:paraId="43F8A250" w14:textId="77777777" w:rsidR="00644E2A" w:rsidRPr="00F65BE3" w:rsidRDefault="00644E2A" w:rsidP="00D27AA4">
            <w:pPr>
              <w:spacing w:line="240" w:lineRule="auto"/>
              <w:rPr>
                <w:rFonts w:eastAsia="Times New Roman"/>
                <w:lang w:eastAsia="en-GB"/>
              </w:rPr>
            </w:pPr>
            <w:r w:rsidRPr="00F65BE3">
              <w:rPr>
                <w:rFonts w:eastAsia="Times New Roman"/>
                <w:lang w:eastAsia="en-GB"/>
              </w:rPr>
              <w:t>APNPC</w:t>
            </w:r>
          </w:p>
        </w:tc>
        <w:tc>
          <w:tcPr>
            <w:tcW w:w="2126" w:type="dxa"/>
            <w:tcBorders>
              <w:top w:val="nil"/>
              <w:left w:val="nil"/>
              <w:bottom w:val="single" w:sz="8" w:space="0" w:color="000000"/>
              <w:right w:val="single" w:sz="8" w:space="0" w:color="000000"/>
            </w:tcBorders>
            <w:vAlign w:val="center"/>
            <w:hideMark/>
          </w:tcPr>
          <w:p w14:paraId="3477B480" w14:textId="33F14A6E" w:rsidR="00644E2A" w:rsidRPr="00F65BE3" w:rsidRDefault="00644E2A" w:rsidP="00D27AA4">
            <w:pPr>
              <w:spacing w:line="240" w:lineRule="auto"/>
              <w:jc w:val="left"/>
              <w:rPr>
                <w:rFonts w:eastAsia="Times New Roman"/>
                <w:lang w:eastAsia="en-GB"/>
              </w:rPr>
            </w:pPr>
            <w:r w:rsidRPr="00F65BE3">
              <w:rPr>
                <w:rFonts w:eastAsia="Times New Roman"/>
                <w:lang w:eastAsia="en-GB"/>
              </w:rPr>
              <w:t xml:space="preserve">UAT, </w:t>
            </w:r>
            <w:r w:rsidR="00F65BE3" w:rsidRPr="00F65BE3">
              <w:rPr>
                <w:rFonts w:eastAsia="Times New Roman"/>
                <w:lang w:eastAsia="en-GB"/>
              </w:rPr>
              <w:t>DJM</w:t>
            </w:r>
            <w:r w:rsidRPr="00F65BE3">
              <w:rPr>
                <w:rFonts w:eastAsia="Times New Roman"/>
                <w:lang w:eastAsia="en-GB"/>
              </w:rPr>
              <w:t xml:space="preserve">, GM, Proprietari </w:t>
            </w:r>
            <w:r w:rsidR="00F65BE3" w:rsidRPr="00F65BE3">
              <w:rPr>
                <w:rFonts w:eastAsia="Times New Roman"/>
                <w:lang w:eastAsia="en-GB"/>
              </w:rPr>
              <w:t>ș</w:t>
            </w:r>
            <w:r w:rsidRPr="00F65BE3">
              <w:rPr>
                <w:rFonts w:eastAsia="Times New Roman"/>
                <w:lang w:eastAsia="en-GB"/>
              </w:rPr>
              <w:t>i administratori de terenuri</w:t>
            </w:r>
          </w:p>
        </w:tc>
        <w:tc>
          <w:tcPr>
            <w:tcW w:w="1134" w:type="dxa"/>
            <w:tcBorders>
              <w:top w:val="nil"/>
              <w:left w:val="nil"/>
              <w:bottom w:val="single" w:sz="8" w:space="0" w:color="000000"/>
              <w:right w:val="single" w:sz="8" w:space="0" w:color="auto"/>
            </w:tcBorders>
            <w:vAlign w:val="center"/>
            <w:hideMark/>
          </w:tcPr>
          <w:p w14:paraId="6F545961" w14:textId="77777777" w:rsidR="00644E2A" w:rsidRPr="00F65BE3" w:rsidRDefault="00644E2A" w:rsidP="00B95941">
            <w:pPr>
              <w:spacing w:line="240" w:lineRule="auto"/>
              <w:jc w:val="center"/>
              <w:rPr>
                <w:rFonts w:eastAsia="Times New Roman"/>
                <w:lang w:eastAsia="en-GB"/>
              </w:rPr>
            </w:pPr>
            <w:r w:rsidRPr="00F65BE3">
              <w:rPr>
                <w:rFonts w:eastAsia="Times New Roman"/>
                <w:lang w:eastAsia="en-GB"/>
              </w:rPr>
              <w:t>2</w:t>
            </w:r>
          </w:p>
        </w:tc>
      </w:tr>
      <w:tr w:rsidR="00484163" w:rsidRPr="00F65BE3" w14:paraId="5A8F1584" w14:textId="77777777" w:rsidTr="004D3000">
        <w:trPr>
          <w:gridAfter w:val="1"/>
          <w:wAfter w:w="6" w:type="dxa"/>
          <w:jc w:val="center"/>
        </w:trPr>
        <w:tc>
          <w:tcPr>
            <w:tcW w:w="3120" w:type="dxa"/>
            <w:tcBorders>
              <w:top w:val="nil"/>
              <w:left w:val="single" w:sz="8" w:space="0" w:color="auto"/>
              <w:bottom w:val="single" w:sz="8" w:space="0" w:color="auto"/>
              <w:right w:val="single" w:sz="8" w:space="0" w:color="000000"/>
            </w:tcBorders>
            <w:vAlign w:val="center"/>
            <w:hideMark/>
          </w:tcPr>
          <w:p w14:paraId="1F6C31EC" w14:textId="6E05AD7E" w:rsidR="00644E2A" w:rsidRPr="00F65BE3" w:rsidRDefault="00644E2A" w:rsidP="00D27AA4">
            <w:pPr>
              <w:spacing w:line="240" w:lineRule="auto"/>
              <w:jc w:val="left"/>
              <w:rPr>
                <w:rFonts w:eastAsia="Times New Roman"/>
                <w:lang w:eastAsia="en-GB"/>
              </w:rPr>
            </w:pPr>
            <w:r w:rsidRPr="00F65BE3">
              <w:rPr>
                <w:rFonts w:eastAsia="Times New Roman"/>
                <w:lang w:eastAsia="en-GB"/>
              </w:rPr>
              <w:t xml:space="preserve">1.3.20 Realizarea demersurilor pentru declararea </w:t>
            </w:r>
            <w:r w:rsidR="00F65BE3" w:rsidRPr="00F65BE3">
              <w:rPr>
                <w:rFonts w:eastAsia="Times New Roman"/>
                <w:lang w:eastAsia="en-GB"/>
              </w:rPr>
              <w:t>ș</w:t>
            </w:r>
            <w:r w:rsidRPr="00F65BE3">
              <w:rPr>
                <w:rFonts w:eastAsia="Times New Roman"/>
                <w:lang w:eastAsia="en-GB"/>
              </w:rPr>
              <w:t>i managementul coridoarelor ecologice pentru mamifere mari</w:t>
            </w:r>
            <w:r w:rsidR="00484163" w:rsidRPr="00F65BE3">
              <w:rPr>
                <w:rFonts w:eastAsia="Times New Roman"/>
                <w:lang w:eastAsia="en-GB"/>
              </w:rPr>
              <w:t>.</w:t>
            </w:r>
          </w:p>
        </w:tc>
        <w:tc>
          <w:tcPr>
            <w:tcW w:w="3118" w:type="dxa"/>
            <w:tcBorders>
              <w:top w:val="nil"/>
              <w:left w:val="nil"/>
              <w:bottom w:val="single" w:sz="8" w:space="0" w:color="000000"/>
              <w:right w:val="single" w:sz="8" w:space="0" w:color="000000"/>
            </w:tcBorders>
            <w:vAlign w:val="center"/>
            <w:hideMark/>
          </w:tcPr>
          <w:p w14:paraId="14C3EDE0" w14:textId="77777777" w:rsidR="009B42BB" w:rsidRPr="00F65BE3" w:rsidRDefault="00644E2A" w:rsidP="00D27AA4">
            <w:pPr>
              <w:spacing w:line="240" w:lineRule="auto"/>
              <w:jc w:val="left"/>
              <w:rPr>
                <w:rFonts w:eastAsia="Times New Roman"/>
                <w:lang w:eastAsia="en-GB"/>
              </w:rPr>
            </w:pPr>
            <w:r w:rsidRPr="00F65BE3">
              <w:rPr>
                <w:rFonts w:eastAsia="Times New Roman"/>
                <w:lang w:eastAsia="en-GB"/>
              </w:rPr>
              <w:t xml:space="preserve">Accesare fonduri pentru implementare proiect; </w:t>
            </w:r>
          </w:p>
          <w:p w14:paraId="3B895443" w14:textId="5480BB6A" w:rsidR="00644E2A" w:rsidRPr="00F65BE3" w:rsidRDefault="00644E2A" w:rsidP="00D27AA4">
            <w:pPr>
              <w:spacing w:line="240" w:lineRule="auto"/>
              <w:jc w:val="left"/>
              <w:rPr>
                <w:rFonts w:eastAsia="Times New Roman"/>
                <w:lang w:eastAsia="en-GB"/>
              </w:rPr>
            </w:pPr>
            <w:r w:rsidRPr="00F65BE3">
              <w:rPr>
                <w:rFonts w:eastAsia="Times New Roman"/>
                <w:lang w:eastAsia="en-GB"/>
              </w:rPr>
              <w:t xml:space="preserve">Studii realizate </w:t>
            </w:r>
            <w:r w:rsidR="00F65BE3" w:rsidRPr="00F65BE3">
              <w:rPr>
                <w:rFonts w:eastAsia="Times New Roman"/>
                <w:lang w:eastAsia="en-GB"/>
              </w:rPr>
              <w:t>ș</w:t>
            </w:r>
            <w:r w:rsidRPr="00F65BE3">
              <w:rPr>
                <w:rFonts w:eastAsia="Times New Roman"/>
                <w:lang w:eastAsia="en-GB"/>
              </w:rPr>
              <w:t>i aprobate</w:t>
            </w:r>
            <w:r w:rsidR="00484163" w:rsidRPr="00F65BE3">
              <w:rPr>
                <w:rFonts w:eastAsia="Times New Roman"/>
                <w:lang w:eastAsia="en-GB"/>
              </w:rPr>
              <w:t>.</w:t>
            </w:r>
          </w:p>
        </w:tc>
        <w:tc>
          <w:tcPr>
            <w:tcW w:w="284" w:type="dxa"/>
            <w:tcBorders>
              <w:top w:val="nil"/>
              <w:left w:val="nil"/>
              <w:bottom w:val="single" w:sz="8" w:space="0" w:color="000000"/>
              <w:right w:val="single" w:sz="8" w:space="0" w:color="000000"/>
            </w:tcBorders>
            <w:vAlign w:val="center"/>
            <w:hideMark/>
          </w:tcPr>
          <w:p w14:paraId="1E72566C"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vAlign w:val="center"/>
            <w:hideMark/>
          </w:tcPr>
          <w:p w14:paraId="236A3D09"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vAlign w:val="center"/>
            <w:hideMark/>
          </w:tcPr>
          <w:p w14:paraId="3DB446E8"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4810F471"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4D7E7BCD"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vAlign w:val="center"/>
            <w:hideMark/>
          </w:tcPr>
          <w:p w14:paraId="08603EC5"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vAlign w:val="center"/>
            <w:hideMark/>
          </w:tcPr>
          <w:p w14:paraId="6F54B021"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vAlign w:val="center"/>
            <w:hideMark/>
          </w:tcPr>
          <w:p w14:paraId="1EF5D468"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vAlign w:val="center"/>
            <w:hideMark/>
          </w:tcPr>
          <w:p w14:paraId="57E25B58"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425" w:type="dxa"/>
            <w:tcBorders>
              <w:top w:val="nil"/>
              <w:left w:val="nil"/>
              <w:bottom w:val="single" w:sz="8" w:space="0" w:color="000000"/>
              <w:right w:val="single" w:sz="8" w:space="0" w:color="000000"/>
            </w:tcBorders>
            <w:vAlign w:val="center"/>
            <w:hideMark/>
          </w:tcPr>
          <w:p w14:paraId="21D71656"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1395" w:type="dxa"/>
            <w:tcBorders>
              <w:top w:val="nil"/>
              <w:left w:val="nil"/>
              <w:bottom w:val="single" w:sz="8" w:space="0" w:color="000000"/>
              <w:right w:val="single" w:sz="8" w:space="0" w:color="000000"/>
            </w:tcBorders>
            <w:vAlign w:val="center"/>
            <w:hideMark/>
          </w:tcPr>
          <w:p w14:paraId="5380B323" w14:textId="77777777" w:rsidR="00644E2A" w:rsidRPr="00F65BE3" w:rsidRDefault="00644E2A" w:rsidP="00D27AA4">
            <w:pPr>
              <w:spacing w:line="240" w:lineRule="auto"/>
              <w:rPr>
                <w:rFonts w:eastAsia="Times New Roman"/>
                <w:lang w:eastAsia="en-GB"/>
              </w:rPr>
            </w:pPr>
            <w:r w:rsidRPr="00F65BE3">
              <w:rPr>
                <w:rFonts w:eastAsia="Times New Roman"/>
                <w:lang w:eastAsia="en-GB"/>
              </w:rPr>
              <w:t>APNPC</w:t>
            </w:r>
          </w:p>
        </w:tc>
        <w:tc>
          <w:tcPr>
            <w:tcW w:w="2126" w:type="dxa"/>
            <w:tcBorders>
              <w:top w:val="nil"/>
              <w:left w:val="nil"/>
              <w:bottom w:val="single" w:sz="8" w:space="0" w:color="000000"/>
              <w:right w:val="single" w:sz="8" w:space="0" w:color="000000"/>
            </w:tcBorders>
            <w:vAlign w:val="center"/>
            <w:hideMark/>
          </w:tcPr>
          <w:p w14:paraId="0B653403" w14:textId="60104231" w:rsidR="00644E2A" w:rsidRPr="00F65BE3" w:rsidRDefault="00644E2A" w:rsidP="00D27AA4">
            <w:pPr>
              <w:spacing w:line="240" w:lineRule="auto"/>
              <w:jc w:val="left"/>
              <w:rPr>
                <w:rFonts w:eastAsia="Times New Roman"/>
                <w:lang w:eastAsia="en-GB"/>
              </w:rPr>
            </w:pPr>
            <w:r w:rsidRPr="00F65BE3">
              <w:rPr>
                <w:rFonts w:eastAsia="Times New Roman"/>
                <w:lang w:eastAsia="en-GB"/>
              </w:rPr>
              <w:t>Universită</w:t>
            </w:r>
            <w:r w:rsidR="00F65BE3" w:rsidRPr="00F65BE3">
              <w:rPr>
                <w:rFonts w:eastAsia="Times New Roman"/>
                <w:lang w:eastAsia="en-GB"/>
              </w:rPr>
              <w:t>ț</w:t>
            </w:r>
            <w:r w:rsidRPr="00F65BE3">
              <w:rPr>
                <w:rFonts w:eastAsia="Times New Roman"/>
                <w:lang w:eastAsia="en-GB"/>
              </w:rPr>
              <w:t>i, Institute de cercetare, Speciali</w:t>
            </w:r>
            <w:r w:rsidR="00F65BE3" w:rsidRPr="00F65BE3">
              <w:rPr>
                <w:rFonts w:eastAsia="Times New Roman"/>
                <w:lang w:eastAsia="en-GB"/>
              </w:rPr>
              <w:t>ș</w:t>
            </w:r>
            <w:r w:rsidRPr="00F65BE3">
              <w:rPr>
                <w:rFonts w:eastAsia="Times New Roman"/>
                <w:lang w:eastAsia="en-GB"/>
              </w:rPr>
              <w:t>ti în domeniu, Academia Română, UAT, CJ MMAP</w:t>
            </w:r>
          </w:p>
        </w:tc>
        <w:tc>
          <w:tcPr>
            <w:tcW w:w="1134" w:type="dxa"/>
            <w:tcBorders>
              <w:top w:val="nil"/>
              <w:left w:val="nil"/>
              <w:bottom w:val="single" w:sz="8" w:space="0" w:color="000000"/>
              <w:right w:val="single" w:sz="8" w:space="0" w:color="auto"/>
            </w:tcBorders>
            <w:vAlign w:val="center"/>
            <w:hideMark/>
          </w:tcPr>
          <w:p w14:paraId="448918F4" w14:textId="77777777" w:rsidR="00644E2A" w:rsidRPr="00F65BE3" w:rsidRDefault="00644E2A" w:rsidP="00B95941">
            <w:pPr>
              <w:spacing w:line="240" w:lineRule="auto"/>
              <w:jc w:val="center"/>
              <w:rPr>
                <w:rFonts w:eastAsia="Times New Roman"/>
                <w:lang w:eastAsia="en-GB"/>
              </w:rPr>
            </w:pPr>
            <w:r w:rsidRPr="00F65BE3">
              <w:rPr>
                <w:rFonts w:eastAsia="Times New Roman"/>
                <w:lang w:eastAsia="en-GB"/>
              </w:rPr>
              <w:t>3</w:t>
            </w:r>
          </w:p>
        </w:tc>
      </w:tr>
      <w:tr w:rsidR="00484163" w:rsidRPr="00F65BE3" w14:paraId="69AE7E19" w14:textId="77777777" w:rsidTr="004D3000">
        <w:trPr>
          <w:gridAfter w:val="1"/>
          <w:wAfter w:w="6" w:type="dxa"/>
          <w:jc w:val="center"/>
        </w:trPr>
        <w:tc>
          <w:tcPr>
            <w:tcW w:w="3120" w:type="dxa"/>
            <w:tcBorders>
              <w:top w:val="nil"/>
              <w:left w:val="single" w:sz="8" w:space="0" w:color="auto"/>
              <w:bottom w:val="single" w:sz="8" w:space="0" w:color="auto"/>
              <w:right w:val="single" w:sz="8" w:space="0" w:color="000000"/>
            </w:tcBorders>
            <w:vAlign w:val="center"/>
            <w:hideMark/>
          </w:tcPr>
          <w:p w14:paraId="3E3950BB"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1.3.21 Prevenirea braconajului, a capturării, uciderii speciilor de faună sau a recoltării/distrugerii speciilor de floră</w:t>
            </w:r>
          </w:p>
        </w:tc>
        <w:tc>
          <w:tcPr>
            <w:tcW w:w="3118" w:type="dxa"/>
            <w:tcBorders>
              <w:top w:val="nil"/>
              <w:left w:val="nil"/>
              <w:bottom w:val="single" w:sz="8" w:space="0" w:color="000000"/>
              <w:right w:val="single" w:sz="8" w:space="0" w:color="000000"/>
            </w:tcBorders>
            <w:vAlign w:val="center"/>
            <w:hideMark/>
          </w:tcPr>
          <w:p w14:paraId="37DADF5D" w14:textId="77777777" w:rsidR="00484163" w:rsidRPr="00F65BE3" w:rsidRDefault="00644E2A" w:rsidP="00D27AA4">
            <w:pPr>
              <w:spacing w:line="240" w:lineRule="auto"/>
              <w:jc w:val="left"/>
              <w:rPr>
                <w:rFonts w:eastAsia="Times New Roman"/>
                <w:lang w:eastAsia="en-GB"/>
              </w:rPr>
            </w:pPr>
            <w:r w:rsidRPr="00F65BE3">
              <w:rPr>
                <w:rFonts w:eastAsia="Times New Roman"/>
                <w:lang w:eastAsia="en-GB"/>
              </w:rPr>
              <w:t xml:space="preserve">Patrulări; </w:t>
            </w:r>
          </w:p>
          <w:p w14:paraId="62B7CCEC" w14:textId="77777777" w:rsidR="00484163" w:rsidRPr="00F65BE3" w:rsidRDefault="00644E2A" w:rsidP="00D27AA4">
            <w:pPr>
              <w:spacing w:line="240" w:lineRule="auto"/>
              <w:jc w:val="left"/>
              <w:rPr>
                <w:rFonts w:eastAsia="Times New Roman"/>
                <w:lang w:eastAsia="en-GB"/>
              </w:rPr>
            </w:pPr>
            <w:r w:rsidRPr="00F65BE3">
              <w:rPr>
                <w:rFonts w:eastAsia="Times New Roman"/>
                <w:lang w:eastAsia="en-GB"/>
              </w:rPr>
              <w:t xml:space="preserve">Rapoarte; </w:t>
            </w:r>
          </w:p>
          <w:p w14:paraId="403D6748"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Număr de cazuri semnalate</w:t>
            </w:r>
          </w:p>
        </w:tc>
        <w:tc>
          <w:tcPr>
            <w:tcW w:w="284" w:type="dxa"/>
            <w:tcBorders>
              <w:top w:val="nil"/>
              <w:left w:val="nil"/>
              <w:bottom w:val="single" w:sz="8" w:space="0" w:color="000000"/>
              <w:right w:val="single" w:sz="8" w:space="0" w:color="000000"/>
            </w:tcBorders>
            <w:shd w:val="clear" w:color="000000" w:fill="D6DCE4"/>
            <w:vAlign w:val="center"/>
            <w:hideMark/>
          </w:tcPr>
          <w:p w14:paraId="0EAFFE11"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10B27B8A"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2A3A1ACD"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1222F0C2"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617B047D"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47680A39"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7D5D0C3D"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75AB70B3"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4D0F7CA3"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425" w:type="dxa"/>
            <w:tcBorders>
              <w:top w:val="nil"/>
              <w:left w:val="nil"/>
              <w:bottom w:val="single" w:sz="8" w:space="0" w:color="000000"/>
              <w:right w:val="single" w:sz="8" w:space="0" w:color="000000"/>
            </w:tcBorders>
            <w:shd w:val="clear" w:color="000000" w:fill="D6DCE4"/>
            <w:vAlign w:val="center"/>
            <w:hideMark/>
          </w:tcPr>
          <w:p w14:paraId="662D4B8F"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1395" w:type="dxa"/>
            <w:tcBorders>
              <w:top w:val="nil"/>
              <w:left w:val="nil"/>
              <w:bottom w:val="single" w:sz="8" w:space="0" w:color="000000"/>
              <w:right w:val="single" w:sz="8" w:space="0" w:color="000000"/>
            </w:tcBorders>
            <w:vAlign w:val="center"/>
            <w:hideMark/>
          </w:tcPr>
          <w:p w14:paraId="72B89EB0" w14:textId="77777777" w:rsidR="00644E2A" w:rsidRPr="00F65BE3" w:rsidRDefault="00644E2A" w:rsidP="00D27AA4">
            <w:pPr>
              <w:spacing w:line="240" w:lineRule="auto"/>
              <w:rPr>
                <w:rFonts w:eastAsia="Times New Roman"/>
                <w:lang w:eastAsia="en-GB"/>
              </w:rPr>
            </w:pPr>
            <w:r w:rsidRPr="00F65BE3">
              <w:rPr>
                <w:rFonts w:eastAsia="Times New Roman"/>
                <w:lang w:eastAsia="en-GB"/>
              </w:rPr>
              <w:t>APNPC</w:t>
            </w:r>
          </w:p>
        </w:tc>
        <w:tc>
          <w:tcPr>
            <w:tcW w:w="2126" w:type="dxa"/>
            <w:tcBorders>
              <w:top w:val="nil"/>
              <w:left w:val="nil"/>
              <w:bottom w:val="single" w:sz="8" w:space="0" w:color="000000"/>
              <w:right w:val="single" w:sz="8" w:space="0" w:color="000000"/>
            </w:tcBorders>
            <w:vAlign w:val="center"/>
            <w:hideMark/>
          </w:tcPr>
          <w:p w14:paraId="2FACBBCD" w14:textId="1C394483" w:rsidR="00644E2A" w:rsidRPr="00F65BE3" w:rsidRDefault="00644E2A" w:rsidP="00D27AA4">
            <w:pPr>
              <w:spacing w:line="240" w:lineRule="auto"/>
              <w:jc w:val="left"/>
              <w:rPr>
                <w:rFonts w:eastAsia="Times New Roman"/>
                <w:lang w:eastAsia="en-GB"/>
              </w:rPr>
            </w:pPr>
            <w:r w:rsidRPr="00F65BE3">
              <w:rPr>
                <w:rFonts w:eastAsia="Times New Roman"/>
                <w:lang w:eastAsia="en-GB"/>
              </w:rPr>
              <w:t>Jandarmeria, Poli</w:t>
            </w:r>
            <w:r w:rsidR="00F65BE3" w:rsidRPr="00F65BE3">
              <w:rPr>
                <w:rFonts w:eastAsia="Times New Roman"/>
                <w:lang w:eastAsia="en-GB"/>
              </w:rPr>
              <w:t>ț</w:t>
            </w:r>
            <w:r w:rsidRPr="00F65BE3">
              <w:rPr>
                <w:rFonts w:eastAsia="Times New Roman"/>
                <w:lang w:eastAsia="en-GB"/>
              </w:rPr>
              <w:t>ia, GF, GM</w:t>
            </w:r>
          </w:p>
        </w:tc>
        <w:tc>
          <w:tcPr>
            <w:tcW w:w="1134" w:type="dxa"/>
            <w:tcBorders>
              <w:top w:val="nil"/>
              <w:left w:val="nil"/>
              <w:bottom w:val="single" w:sz="8" w:space="0" w:color="000000"/>
              <w:right w:val="single" w:sz="8" w:space="0" w:color="auto"/>
            </w:tcBorders>
            <w:vAlign w:val="center"/>
            <w:hideMark/>
          </w:tcPr>
          <w:p w14:paraId="10AD76AD" w14:textId="77777777" w:rsidR="00644E2A" w:rsidRPr="00F65BE3" w:rsidRDefault="00644E2A" w:rsidP="00B95941">
            <w:pPr>
              <w:spacing w:line="240" w:lineRule="auto"/>
              <w:jc w:val="center"/>
              <w:rPr>
                <w:rFonts w:eastAsia="Times New Roman"/>
                <w:lang w:eastAsia="en-GB"/>
              </w:rPr>
            </w:pPr>
            <w:r w:rsidRPr="00F65BE3">
              <w:rPr>
                <w:rFonts w:eastAsia="Times New Roman"/>
                <w:lang w:eastAsia="en-GB"/>
              </w:rPr>
              <w:t>1</w:t>
            </w:r>
          </w:p>
        </w:tc>
      </w:tr>
      <w:tr w:rsidR="00484163" w:rsidRPr="00F65BE3" w14:paraId="4415F05F" w14:textId="77777777" w:rsidTr="004D3000">
        <w:trPr>
          <w:gridAfter w:val="1"/>
          <w:wAfter w:w="6" w:type="dxa"/>
          <w:jc w:val="center"/>
        </w:trPr>
        <w:tc>
          <w:tcPr>
            <w:tcW w:w="3120" w:type="dxa"/>
            <w:tcBorders>
              <w:top w:val="nil"/>
              <w:left w:val="single" w:sz="8" w:space="0" w:color="auto"/>
              <w:bottom w:val="single" w:sz="8" w:space="0" w:color="auto"/>
              <w:right w:val="single" w:sz="8" w:space="0" w:color="000000"/>
            </w:tcBorders>
            <w:vAlign w:val="center"/>
            <w:hideMark/>
          </w:tcPr>
          <w:p w14:paraId="66286836"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lastRenderedPageBreak/>
              <w:t>1.3.22 Măsuri de eliminare sau de prevenire a extinderii speciilor alohtone invazive.</w:t>
            </w:r>
          </w:p>
        </w:tc>
        <w:tc>
          <w:tcPr>
            <w:tcW w:w="3118" w:type="dxa"/>
            <w:tcBorders>
              <w:top w:val="nil"/>
              <w:left w:val="nil"/>
              <w:bottom w:val="single" w:sz="8" w:space="0" w:color="000000"/>
              <w:right w:val="single" w:sz="8" w:space="0" w:color="000000"/>
            </w:tcBorders>
            <w:vAlign w:val="center"/>
            <w:hideMark/>
          </w:tcPr>
          <w:p w14:paraId="3732C55F" w14:textId="6FC19565" w:rsidR="00644E2A" w:rsidRPr="00F65BE3" w:rsidRDefault="00644E2A" w:rsidP="00D27AA4">
            <w:pPr>
              <w:spacing w:line="240" w:lineRule="auto"/>
              <w:jc w:val="left"/>
              <w:rPr>
                <w:rFonts w:eastAsia="Times New Roman"/>
                <w:lang w:eastAsia="en-GB"/>
              </w:rPr>
            </w:pPr>
            <w:r w:rsidRPr="00F65BE3">
              <w:rPr>
                <w:rFonts w:eastAsia="Times New Roman"/>
                <w:lang w:eastAsia="en-GB"/>
              </w:rPr>
              <w:t>Număr de ac</w:t>
            </w:r>
            <w:r w:rsidR="00F65BE3" w:rsidRPr="00F65BE3">
              <w:rPr>
                <w:rFonts w:eastAsia="Times New Roman"/>
                <w:lang w:eastAsia="en-GB"/>
              </w:rPr>
              <w:t>ț</w:t>
            </w:r>
            <w:r w:rsidRPr="00F65BE3">
              <w:rPr>
                <w:rFonts w:eastAsia="Times New Roman"/>
                <w:lang w:eastAsia="en-GB"/>
              </w:rPr>
              <w:t>iuni întreprinse; Acoperirea (%) speciilor alohtone</w:t>
            </w:r>
            <w:r w:rsidR="00484163" w:rsidRPr="00F65BE3">
              <w:rPr>
                <w:rFonts w:eastAsia="Times New Roman"/>
                <w:lang w:eastAsia="en-GB"/>
              </w:rPr>
              <w:t>.</w:t>
            </w:r>
          </w:p>
        </w:tc>
        <w:tc>
          <w:tcPr>
            <w:tcW w:w="284" w:type="dxa"/>
            <w:tcBorders>
              <w:top w:val="nil"/>
              <w:left w:val="nil"/>
              <w:bottom w:val="single" w:sz="8" w:space="0" w:color="000000"/>
              <w:right w:val="single" w:sz="8" w:space="0" w:color="000000"/>
            </w:tcBorders>
            <w:shd w:val="clear" w:color="000000" w:fill="D6DCE4"/>
            <w:vAlign w:val="center"/>
            <w:hideMark/>
          </w:tcPr>
          <w:p w14:paraId="31CA9A9D"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449A4F5A"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6EE3131F"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18618DE4"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718D2098"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4E284CF9"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7B1DB9B4"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3E6A3902"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0C19DD11"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425" w:type="dxa"/>
            <w:tcBorders>
              <w:top w:val="nil"/>
              <w:left w:val="nil"/>
              <w:bottom w:val="single" w:sz="8" w:space="0" w:color="000000"/>
              <w:right w:val="single" w:sz="8" w:space="0" w:color="000000"/>
            </w:tcBorders>
            <w:shd w:val="clear" w:color="000000" w:fill="D6DCE4"/>
            <w:vAlign w:val="center"/>
            <w:hideMark/>
          </w:tcPr>
          <w:p w14:paraId="574298C3"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1395" w:type="dxa"/>
            <w:tcBorders>
              <w:top w:val="nil"/>
              <w:left w:val="nil"/>
              <w:bottom w:val="single" w:sz="8" w:space="0" w:color="000000"/>
              <w:right w:val="single" w:sz="8" w:space="0" w:color="000000"/>
            </w:tcBorders>
            <w:vAlign w:val="center"/>
            <w:hideMark/>
          </w:tcPr>
          <w:p w14:paraId="30EB4489" w14:textId="77777777" w:rsidR="00644E2A" w:rsidRPr="00F65BE3" w:rsidRDefault="00644E2A" w:rsidP="00D27AA4">
            <w:pPr>
              <w:spacing w:line="240" w:lineRule="auto"/>
              <w:rPr>
                <w:rFonts w:eastAsia="Times New Roman"/>
                <w:lang w:eastAsia="en-GB"/>
              </w:rPr>
            </w:pPr>
            <w:r w:rsidRPr="00F65BE3">
              <w:rPr>
                <w:rFonts w:eastAsia="Times New Roman"/>
                <w:lang w:eastAsia="en-GB"/>
              </w:rPr>
              <w:t>APNPC</w:t>
            </w:r>
          </w:p>
        </w:tc>
        <w:tc>
          <w:tcPr>
            <w:tcW w:w="2126" w:type="dxa"/>
            <w:tcBorders>
              <w:top w:val="nil"/>
              <w:left w:val="nil"/>
              <w:bottom w:val="single" w:sz="8" w:space="0" w:color="000000"/>
              <w:right w:val="single" w:sz="8" w:space="0" w:color="000000"/>
            </w:tcBorders>
            <w:vAlign w:val="center"/>
            <w:hideMark/>
          </w:tcPr>
          <w:p w14:paraId="4CB1117D" w14:textId="66546BC9" w:rsidR="00644E2A" w:rsidRPr="00F65BE3" w:rsidRDefault="00644E2A" w:rsidP="00D27AA4">
            <w:pPr>
              <w:spacing w:line="240" w:lineRule="auto"/>
              <w:jc w:val="left"/>
              <w:rPr>
                <w:rFonts w:eastAsia="Times New Roman"/>
                <w:lang w:eastAsia="en-GB"/>
              </w:rPr>
            </w:pPr>
            <w:r w:rsidRPr="00F65BE3">
              <w:rPr>
                <w:rFonts w:eastAsia="Times New Roman"/>
                <w:lang w:eastAsia="en-GB"/>
              </w:rPr>
              <w:t xml:space="preserve">UAT, Proprietari </w:t>
            </w:r>
            <w:r w:rsidR="00F65BE3" w:rsidRPr="00F65BE3">
              <w:rPr>
                <w:rFonts w:eastAsia="Times New Roman"/>
                <w:lang w:eastAsia="en-GB"/>
              </w:rPr>
              <w:t>ș</w:t>
            </w:r>
            <w:r w:rsidRPr="00F65BE3">
              <w:rPr>
                <w:rFonts w:eastAsia="Times New Roman"/>
                <w:lang w:eastAsia="en-GB"/>
              </w:rPr>
              <w:t>i adminnistratori de terenuri, ONG</w:t>
            </w:r>
          </w:p>
        </w:tc>
        <w:tc>
          <w:tcPr>
            <w:tcW w:w="1134" w:type="dxa"/>
            <w:tcBorders>
              <w:top w:val="nil"/>
              <w:left w:val="nil"/>
              <w:bottom w:val="single" w:sz="8" w:space="0" w:color="000000"/>
              <w:right w:val="single" w:sz="8" w:space="0" w:color="auto"/>
            </w:tcBorders>
            <w:vAlign w:val="center"/>
            <w:hideMark/>
          </w:tcPr>
          <w:p w14:paraId="3FF8BA75" w14:textId="77777777" w:rsidR="00644E2A" w:rsidRPr="00F65BE3" w:rsidRDefault="00644E2A" w:rsidP="00B95941">
            <w:pPr>
              <w:spacing w:line="240" w:lineRule="auto"/>
              <w:jc w:val="center"/>
              <w:rPr>
                <w:rFonts w:eastAsia="Times New Roman"/>
                <w:lang w:eastAsia="en-GB"/>
              </w:rPr>
            </w:pPr>
            <w:r w:rsidRPr="00F65BE3">
              <w:rPr>
                <w:rFonts w:eastAsia="Times New Roman"/>
                <w:lang w:eastAsia="en-GB"/>
              </w:rPr>
              <w:t>1</w:t>
            </w:r>
          </w:p>
        </w:tc>
      </w:tr>
      <w:tr w:rsidR="00484163" w:rsidRPr="00F65BE3" w14:paraId="08E3FF03" w14:textId="77777777" w:rsidTr="004D3000">
        <w:trPr>
          <w:gridAfter w:val="1"/>
          <w:wAfter w:w="6" w:type="dxa"/>
          <w:jc w:val="center"/>
        </w:trPr>
        <w:tc>
          <w:tcPr>
            <w:tcW w:w="3120" w:type="dxa"/>
            <w:tcBorders>
              <w:top w:val="nil"/>
              <w:left w:val="single" w:sz="8" w:space="0" w:color="auto"/>
              <w:bottom w:val="single" w:sz="8" w:space="0" w:color="auto"/>
              <w:right w:val="single" w:sz="8" w:space="0" w:color="000000"/>
            </w:tcBorders>
            <w:vAlign w:val="center"/>
            <w:hideMark/>
          </w:tcPr>
          <w:p w14:paraId="18B34C7F" w14:textId="12B7E27E" w:rsidR="00644E2A" w:rsidRPr="00F65BE3" w:rsidRDefault="00644E2A" w:rsidP="00D27AA4">
            <w:pPr>
              <w:spacing w:line="240" w:lineRule="auto"/>
              <w:jc w:val="left"/>
              <w:rPr>
                <w:rFonts w:eastAsia="Times New Roman"/>
                <w:lang w:eastAsia="en-GB"/>
              </w:rPr>
            </w:pPr>
            <w:r w:rsidRPr="00F65BE3">
              <w:rPr>
                <w:rFonts w:eastAsia="Times New Roman"/>
                <w:lang w:eastAsia="en-GB"/>
              </w:rPr>
              <w:t>1.3.23 Măsuri de eliminare sau de prevenire a extinderii speciilor de plante native problematice.</w:t>
            </w:r>
          </w:p>
        </w:tc>
        <w:tc>
          <w:tcPr>
            <w:tcW w:w="3118" w:type="dxa"/>
            <w:tcBorders>
              <w:top w:val="nil"/>
              <w:left w:val="nil"/>
              <w:bottom w:val="single" w:sz="8" w:space="0" w:color="000000"/>
              <w:right w:val="single" w:sz="8" w:space="0" w:color="000000"/>
            </w:tcBorders>
            <w:vAlign w:val="center"/>
            <w:hideMark/>
          </w:tcPr>
          <w:p w14:paraId="318A71C3" w14:textId="00767665" w:rsidR="00644E2A" w:rsidRPr="00F65BE3" w:rsidRDefault="00644E2A" w:rsidP="00D27AA4">
            <w:pPr>
              <w:spacing w:line="240" w:lineRule="auto"/>
              <w:jc w:val="left"/>
              <w:rPr>
                <w:rFonts w:eastAsia="Times New Roman"/>
                <w:lang w:eastAsia="en-GB"/>
              </w:rPr>
            </w:pPr>
            <w:r w:rsidRPr="00F65BE3">
              <w:rPr>
                <w:rFonts w:eastAsia="Times New Roman"/>
                <w:lang w:eastAsia="en-GB"/>
              </w:rPr>
              <w:t xml:space="preserve">(%) specii native </w:t>
            </w:r>
            <w:r w:rsidR="00533889" w:rsidRPr="00F65BE3">
              <w:rPr>
                <w:rFonts w:eastAsia="Times New Roman"/>
                <w:lang w:eastAsia="en-GB"/>
              </w:rPr>
              <w:t xml:space="preserve">problematice </w:t>
            </w:r>
            <w:r w:rsidR="007949E9" w:rsidRPr="00F65BE3">
              <w:rPr>
                <w:rFonts w:eastAsia="Times New Roman"/>
                <w:lang w:eastAsia="en-GB"/>
              </w:rPr>
              <w:t>eliminate sau procent suprafa</w:t>
            </w:r>
            <w:r w:rsidR="00F65BE3" w:rsidRPr="00F65BE3">
              <w:rPr>
                <w:rFonts w:eastAsia="Times New Roman"/>
                <w:lang w:eastAsia="en-GB"/>
              </w:rPr>
              <w:t>ț</w:t>
            </w:r>
            <w:r w:rsidR="007949E9" w:rsidRPr="00F65BE3">
              <w:rPr>
                <w:rFonts w:eastAsia="Times New Roman"/>
                <w:lang w:eastAsia="en-GB"/>
              </w:rPr>
              <w:t>ă pe care s-a intervenit</w:t>
            </w:r>
            <w:r w:rsidRPr="00F65BE3">
              <w:rPr>
                <w:rFonts w:eastAsia="Times New Roman"/>
                <w:lang w:eastAsia="en-GB"/>
              </w:rPr>
              <w:t>; stare de conservare favorabilă a habitatelor</w:t>
            </w:r>
            <w:r w:rsidR="00484163" w:rsidRPr="00F65BE3">
              <w:rPr>
                <w:rFonts w:eastAsia="Times New Roman"/>
                <w:lang w:eastAsia="en-GB"/>
              </w:rPr>
              <w:t>.</w:t>
            </w:r>
          </w:p>
        </w:tc>
        <w:tc>
          <w:tcPr>
            <w:tcW w:w="284" w:type="dxa"/>
            <w:tcBorders>
              <w:top w:val="nil"/>
              <w:left w:val="nil"/>
              <w:bottom w:val="single" w:sz="8" w:space="0" w:color="000000"/>
              <w:right w:val="single" w:sz="8" w:space="0" w:color="000000"/>
            </w:tcBorders>
            <w:vAlign w:val="center"/>
            <w:hideMark/>
          </w:tcPr>
          <w:p w14:paraId="273B2693"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vAlign w:val="center"/>
            <w:hideMark/>
          </w:tcPr>
          <w:p w14:paraId="23439BFD"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73C3F06E"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3EEB9CA7"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vAlign w:val="center"/>
            <w:hideMark/>
          </w:tcPr>
          <w:p w14:paraId="6FE593B3"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vAlign w:val="center"/>
            <w:hideMark/>
          </w:tcPr>
          <w:p w14:paraId="55601C7B"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vAlign w:val="center"/>
            <w:hideMark/>
          </w:tcPr>
          <w:p w14:paraId="63318E99"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7F385D58"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3061EA09"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425" w:type="dxa"/>
            <w:tcBorders>
              <w:top w:val="nil"/>
              <w:left w:val="nil"/>
              <w:bottom w:val="single" w:sz="8" w:space="0" w:color="000000"/>
              <w:right w:val="single" w:sz="8" w:space="0" w:color="000000"/>
            </w:tcBorders>
            <w:vAlign w:val="center"/>
            <w:hideMark/>
          </w:tcPr>
          <w:p w14:paraId="375C38DB"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1395" w:type="dxa"/>
            <w:tcBorders>
              <w:top w:val="nil"/>
              <w:left w:val="nil"/>
              <w:bottom w:val="single" w:sz="8" w:space="0" w:color="000000"/>
              <w:right w:val="single" w:sz="8" w:space="0" w:color="000000"/>
            </w:tcBorders>
            <w:vAlign w:val="center"/>
            <w:hideMark/>
          </w:tcPr>
          <w:p w14:paraId="67FDFE60" w14:textId="77777777" w:rsidR="00644E2A" w:rsidRPr="00F65BE3" w:rsidRDefault="00644E2A" w:rsidP="00D27AA4">
            <w:pPr>
              <w:spacing w:line="240" w:lineRule="auto"/>
              <w:rPr>
                <w:rFonts w:eastAsia="Times New Roman"/>
                <w:lang w:eastAsia="en-GB"/>
              </w:rPr>
            </w:pPr>
            <w:r w:rsidRPr="00F65BE3">
              <w:rPr>
                <w:rFonts w:eastAsia="Times New Roman"/>
                <w:lang w:eastAsia="en-GB"/>
              </w:rPr>
              <w:t>APNPC</w:t>
            </w:r>
          </w:p>
        </w:tc>
        <w:tc>
          <w:tcPr>
            <w:tcW w:w="2126" w:type="dxa"/>
            <w:tcBorders>
              <w:top w:val="nil"/>
              <w:left w:val="nil"/>
              <w:bottom w:val="single" w:sz="8" w:space="0" w:color="000000"/>
              <w:right w:val="single" w:sz="8" w:space="0" w:color="000000"/>
            </w:tcBorders>
            <w:vAlign w:val="center"/>
            <w:hideMark/>
          </w:tcPr>
          <w:p w14:paraId="16149A65" w14:textId="5BC11A81" w:rsidR="00644E2A" w:rsidRPr="00F65BE3" w:rsidRDefault="00644E2A" w:rsidP="00D27AA4">
            <w:pPr>
              <w:spacing w:line="240" w:lineRule="auto"/>
              <w:jc w:val="left"/>
              <w:rPr>
                <w:rFonts w:eastAsia="Times New Roman"/>
                <w:lang w:eastAsia="en-GB"/>
              </w:rPr>
            </w:pPr>
            <w:r w:rsidRPr="00F65BE3">
              <w:rPr>
                <w:rFonts w:eastAsia="Times New Roman"/>
                <w:lang w:eastAsia="en-GB"/>
              </w:rPr>
              <w:t xml:space="preserve">UAT, Proprietari </w:t>
            </w:r>
            <w:r w:rsidR="00F65BE3" w:rsidRPr="00F65BE3">
              <w:rPr>
                <w:rFonts w:eastAsia="Times New Roman"/>
                <w:lang w:eastAsia="en-GB"/>
              </w:rPr>
              <w:t>ș</w:t>
            </w:r>
            <w:r w:rsidRPr="00F65BE3">
              <w:rPr>
                <w:rFonts w:eastAsia="Times New Roman"/>
                <w:lang w:eastAsia="en-GB"/>
              </w:rPr>
              <w:t>i adminnistratori de terenuri, ONG</w:t>
            </w:r>
          </w:p>
        </w:tc>
        <w:tc>
          <w:tcPr>
            <w:tcW w:w="1134" w:type="dxa"/>
            <w:tcBorders>
              <w:top w:val="nil"/>
              <w:left w:val="nil"/>
              <w:bottom w:val="single" w:sz="8" w:space="0" w:color="000000"/>
              <w:right w:val="single" w:sz="8" w:space="0" w:color="auto"/>
            </w:tcBorders>
            <w:vAlign w:val="center"/>
            <w:hideMark/>
          </w:tcPr>
          <w:p w14:paraId="2F73CF49" w14:textId="77777777" w:rsidR="00644E2A" w:rsidRPr="00F65BE3" w:rsidRDefault="00644E2A" w:rsidP="00B95941">
            <w:pPr>
              <w:spacing w:line="240" w:lineRule="auto"/>
              <w:jc w:val="center"/>
              <w:rPr>
                <w:rFonts w:eastAsia="Times New Roman"/>
                <w:lang w:eastAsia="en-GB"/>
              </w:rPr>
            </w:pPr>
            <w:r w:rsidRPr="00F65BE3">
              <w:rPr>
                <w:rFonts w:eastAsia="Times New Roman"/>
                <w:lang w:eastAsia="en-GB"/>
              </w:rPr>
              <w:t>2</w:t>
            </w:r>
          </w:p>
        </w:tc>
      </w:tr>
      <w:tr w:rsidR="00484163" w:rsidRPr="00F65BE3" w14:paraId="70947FB3" w14:textId="77777777" w:rsidTr="004D3000">
        <w:trPr>
          <w:jc w:val="center"/>
        </w:trPr>
        <w:tc>
          <w:tcPr>
            <w:tcW w:w="13876" w:type="dxa"/>
            <w:gridSpan w:val="16"/>
            <w:tcBorders>
              <w:top w:val="nil"/>
              <w:left w:val="single" w:sz="8" w:space="0" w:color="auto"/>
              <w:bottom w:val="single" w:sz="8" w:space="0" w:color="000000"/>
              <w:right w:val="single" w:sz="8" w:space="0" w:color="000000"/>
            </w:tcBorders>
            <w:vAlign w:val="center"/>
            <w:hideMark/>
          </w:tcPr>
          <w:p w14:paraId="2DBAC140" w14:textId="4FFD4DD9" w:rsidR="00644E2A" w:rsidRPr="00F65BE3" w:rsidRDefault="00644E2A" w:rsidP="00D27AA4">
            <w:pPr>
              <w:spacing w:line="240" w:lineRule="auto"/>
              <w:rPr>
                <w:rFonts w:eastAsia="Times New Roman"/>
                <w:b/>
                <w:bCs/>
                <w:lang w:eastAsia="en-GB"/>
              </w:rPr>
            </w:pPr>
            <w:r w:rsidRPr="00F65BE3">
              <w:rPr>
                <w:rFonts w:eastAsia="Times New Roman"/>
                <w:b/>
                <w:bCs/>
                <w:lang w:eastAsia="en-GB"/>
              </w:rPr>
              <w:t>MM.1.4 Derularea ac</w:t>
            </w:r>
            <w:r w:rsidR="00F65BE3" w:rsidRPr="00F65BE3">
              <w:rPr>
                <w:rFonts w:eastAsia="Times New Roman"/>
                <w:b/>
                <w:bCs/>
                <w:lang w:eastAsia="en-GB"/>
              </w:rPr>
              <w:t>ț</w:t>
            </w:r>
            <w:r w:rsidRPr="00F65BE3">
              <w:rPr>
                <w:rFonts w:eastAsia="Times New Roman"/>
                <w:b/>
                <w:bCs/>
                <w:lang w:eastAsia="en-GB"/>
              </w:rPr>
              <w:t xml:space="preserve">iunilor de pază </w:t>
            </w:r>
            <w:r w:rsidR="00F65BE3" w:rsidRPr="00F65BE3">
              <w:rPr>
                <w:rFonts w:eastAsia="Times New Roman"/>
                <w:b/>
                <w:bCs/>
                <w:lang w:eastAsia="en-GB"/>
              </w:rPr>
              <w:t>ș</w:t>
            </w:r>
            <w:r w:rsidRPr="00F65BE3">
              <w:rPr>
                <w:rFonts w:eastAsia="Times New Roman"/>
                <w:b/>
                <w:bCs/>
                <w:lang w:eastAsia="en-GB"/>
              </w:rPr>
              <w:t>i control</w:t>
            </w:r>
          </w:p>
        </w:tc>
      </w:tr>
      <w:tr w:rsidR="00484163" w:rsidRPr="00F65BE3" w14:paraId="5ED66CA2" w14:textId="77777777" w:rsidTr="004D3000">
        <w:trPr>
          <w:gridAfter w:val="1"/>
          <w:wAfter w:w="6" w:type="dxa"/>
          <w:jc w:val="center"/>
        </w:trPr>
        <w:tc>
          <w:tcPr>
            <w:tcW w:w="3120" w:type="dxa"/>
            <w:tcBorders>
              <w:top w:val="nil"/>
              <w:left w:val="single" w:sz="8" w:space="0" w:color="auto"/>
              <w:bottom w:val="single" w:sz="8" w:space="0" w:color="auto"/>
              <w:right w:val="single" w:sz="8" w:space="0" w:color="000000"/>
            </w:tcBorders>
            <w:vAlign w:val="center"/>
            <w:hideMark/>
          </w:tcPr>
          <w:p w14:paraId="0BF3F2DD" w14:textId="0754C601" w:rsidR="00644E2A" w:rsidRPr="00F65BE3" w:rsidRDefault="00644E2A" w:rsidP="00D27AA4">
            <w:pPr>
              <w:spacing w:line="240" w:lineRule="auto"/>
              <w:jc w:val="left"/>
              <w:rPr>
                <w:rFonts w:eastAsia="Times New Roman"/>
                <w:lang w:eastAsia="en-GB"/>
              </w:rPr>
            </w:pPr>
            <w:r w:rsidRPr="00F65BE3">
              <w:rPr>
                <w:rFonts w:eastAsia="Times New Roman"/>
                <w:lang w:eastAsia="en-GB"/>
              </w:rPr>
              <w:t>1.4.1 Realizarea de activită</w:t>
            </w:r>
            <w:r w:rsidR="00F65BE3" w:rsidRPr="00F65BE3">
              <w:rPr>
                <w:rFonts w:eastAsia="Times New Roman"/>
                <w:lang w:eastAsia="en-GB"/>
              </w:rPr>
              <w:t>ț</w:t>
            </w:r>
            <w:r w:rsidRPr="00F65BE3">
              <w:rPr>
                <w:rFonts w:eastAsia="Times New Roman"/>
                <w:lang w:eastAsia="en-GB"/>
              </w:rPr>
              <w:t xml:space="preserve">i de patrulare în teren în vederea aplicării prevederilor Planului de management </w:t>
            </w:r>
            <w:r w:rsidR="00F65BE3" w:rsidRPr="00F65BE3">
              <w:rPr>
                <w:rFonts w:eastAsia="Times New Roman"/>
                <w:lang w:eastAsia="en-GB"/>
              </w:rPr>
              <w:t>ș</w:t>
            </w:r>
            <w:r w:rsidRPr="00F65BE3">
              <w:rPr>
                <w:rFonts w:eastAsia="Times New Roman"/>
                <w:lang w:eastAsia="en-GB"/>
              </w:rPr>
              <w:t>i al regulamentului de func</w:t>
            </w:r>
            <w:r w:rsidR="00F65BE3" w:rsidRPr="00F65BE3">
              <w:rPr>
                <w:rFonts w:eastAsia="Times New Roman"/>
                <w:lang w:eastAsia="en-GB"/>
              </w:rPr>
              <w:t>ț</w:t>
            </w:r>
            <w:r w:rsidRPr="00F65BE3">
              <w:rPr>
                <w:rFonts w:eastAsia="Times New Roman"/>
                <w:lang w:eastAsia="en-GB"/>
              </w:rPr>
              <w:t>ionare al ariei protejate</w:t>
            </w:r>
          </w:p>
        </w:tc>
        <w:tc>
          <w:tcPr>
            <w:tcW w:w="3118" w:type="dxa"/>
            <w:tcBorders>
              <w:top w:val="nil"/>
              <w:left w:val="nil"/>
              <w:bottom w:val="single" w:sz="8" w:space="0" w:color="auto"/>
              <w:right w:val="single" w:sz="8" w:space="0" w:color="000000"/>
            </w:tcBorders>
            <w:vAlign w:val="center"/>
            <w:hideMark/>
          </w:tcPr>
          <w:p w14:paraId="28B8AD14" w14:textId="67588575" w:rsidR="00644E2A" w:rsidRPr="00F65BE3" w:rsidRDefault="00644E2A" w:rsidP="00D27AA4">
            <w:pPr>
              <w:spacing w:line="240" w:lineRule="auto"/>
              <w:jc w:val="left"/>
              <w:rPr>
                <w:rFonts w:eastAsia="Times New Roman"/>
                <w:lang w:eastAsia="en-GB"/>
              </w:rPr>
            </w:pPr>
            <w:r w:rsidRPr="00F65BE3">
              <w:rPr>
                <w:rFonts w:eastAsia="Times New Roman"/>
                <w:lang w:eastAsia="en-GB"/>
              </w:rPr>
              <w:t>Număr ac</w:t>
            </w:r>
            <w:r w:rsidR="00F65BE3" w:rsidRPr="00F65BE3">
              <w:rPr>
                <w:rFonts w:eastAsia="Times New Roman"/>
                <w:lang w:eastAsia="en-GB"/>
              </w:rPr>
              <w:t>ț</w:t>
            </w:r>
            <w:r w:rsidRPr="00F65BE3">
              <w:rPr>
                <w:rFonts w:eastAsia="Times New Roman"/>
                <w:lang w:eastAsia="en-GB"/>
              </w:rPr>
              <w:t>iuni</w:t>
            </w:r>
            <w:r w:rsidR="00484163" w:rsidRPr="00F65BE3">
              <w:rPr>
                <w:rFonts w:eastAsia="Times New Roman"/>
                <w:lang w:eastAsia="en-GB"/>
              </w:rPr>
              <w:t>.</w:t>
            </w:r>
          </w:p>
        </w:tc>
        <w:tc>
          <w:tcPr>
            <w:tcW w:w="284" w:type="dxa"/>
            <w:tcBorders>
              <w:top w:val="nil"/>
              <w:left w:val="nil"/>
              <w:bottom w:val="single" w:sz="8" w:space="0" w:color="auto"/>
              <w:right w:val="single" w:sz="8" w:space="0" w:color="000000"/>
            </w:tcBorders>
            <w:shd w:val="clear" w:color="000000" w:fill="D6DCE4"/>
            <w:vAlign w:val="center"/>
            <w:hideMark/>
          </w:tcPr>
          <w:p w14:paraId="4FD492DC"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w:t>
            </w:r>
          </w:p>
        </w:tc>
        <w:tc>
          <w:tcPr>
            <w:tcW w:w="283" w:type="dxa"/>
            <w:tcBorders>
              <w:top w:val="nil"/>
              <w:left w:val="nil"/>
              <w:bottom w:val="single" w:sz="8" w:space="0" w:color="auto"/>
              <w:right w:val="single" w:sz="8" w:space="0" w:color="000000"/>
            </w:tcBorders>
            <w:shd w:val="clear" w:color="000000" w:fill="D6DCE4"/>
            <w:vAlign w:val="center"/>
            <w:hideMark/>
          </w:tcPr>
          <w:p w14:paraId="2912DD69"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w:t>
            </w:r>
          </w:p>
        </w:tc>
        <w:tc>
          <w:tcPr>
            <w:tcW w:w="284" w:type="dxa"/>
            <w:tcBorders>
              <w:top w:val="nil"/>
              <w:left w:val="nil"/>
              <w:bottom w:val="single" w:sz="8" w:space="0" w:color="auto"/>
              <w:right w:val="single" w:sz="8" w:space="0" w:color="000000"/>
            </w:tcBorders>
            <w:shd w:val="clear" w:color="000000" w:fill="D6DCE4"/>
            <w:vAlign w:val="center"/>
            <w:hideMark/>
          </w:tcPr>
          <w:p w14:paraId="53C4D6AA"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w:t>
            </w:r>
          </w:p>
        </w:tc>
        <w:tc>
          <w:tcPr>
            <w:tcW w:w="283" w:type="dxa"/>
            <w:tcBorders>
              <w:top w:val="nil"/>
              <w:left w:val="nil"/>
              <w:bottom w:val="single" w:sz="8" w:space="0" w:color="auto"/>
              <w:right w:val="single" w:sz="8" w:space="0" w:color="000000"/>
            </w:tcBorders>
            <w:shd w:val="clear" w:color="000000" w:fill="D6DCE4"/>
            <w:vAlign w:val="center"/>
            <w:hideMark/>
          </w:tcPr>
          <w:p w14:paraId="416C2993"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w:t>
            </w:r>
          </w:p>
        </w:tc>
        <w:tc>
          <w:tcPr>
            <w:tcW w:w="284" w:type="dxa"/>
            <w:tcBorders>
              <w:top w:val="nil"/>
              <w:left w:val="nil"/>
              <w:bottom w:val="single" w:sz="8" w:space="0" w:color="auto"/>
              <w:right w:val="single" w:sz="8" w:space="0" w:color="000000"/>
            </w:tcBorders>
            <w:shd w:val="clear" w:color="000000" w:fill="D6DCE4"/>
            <w:vAlign w:val="center"/>
            <w:hideMark/>
          </w:tcPr>
          <w:p w14:paraId="6D83C2DE"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w:t>
            </w:r>
          </w:p>
        </w:tc>
        <w:tc>
          <w:tcPr>
            <w:tcW w:w="283" w:type="dxa"/>
            <w:tcBorders>
              <w:top w:val="nil"/>
              <w:left w:val="nil"/>
              <w:bottom w:val="single" w:sz="8" w:space="0" w:color="auto"/>
              <w:right w:val="single" w:sz="8" w:space="0" w:color="000000"/>
            </w:tcBorders>
            <w:shd w:val="clear" w:color="000000" w:fill="D6DCE4"/>
            <w:vAlign w:val="center"/>
            <w:hideMark/>
          </w:tcPr>
          <w:p w14:paraId="72D7B003"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w:t>
            </w:r>
          </w:p>
        </w:tc>
        <w:tc>
          <w:tcPr>
            <w:tcW w:w="284" w:type="dxa"/>
            <w:tcBorders>
              <w:top w:val="nil"/>
              <w:left w:val="nil"/>
              <w:bottom w:val="single" w:sz="8" w:space="0" w:color="auto"/>
              <w:right w:val="single" w:sz="8" w:space="0" w:color="000000"/>
            </w:tcBorders>
            <w:shd w:val="clear" w:color="000000" w:fill="D6DCE4"/>
            <w:vAlign w:val="center"/>
            <w:hideMark/>
          </w:tcPr>
          <w:p w14:paraId="57885C8C"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w:t>
            </w:r>
          </w:p>
        </w:tc>
        <w:tc>
          <w:tcPr>
            <w:tcW w:w="283" w:type="dxa"/>
            <w:tcBorders>
              <w:top w:val="nil"/>
              <w:left w:val="nil"/>
              <w:bottom w:val="single" w:sz="8" w:space="0" w:color="auto"/>
              <w:right w:val="single" w:sz="8" w:space="0" w:color="000000"/>
            </w:tcBorders>
            <w:shd w:val="clear" w:color="000000" w:fill="D6DCE4"/>
            <w:vAlign w:val="center"/>
            <w:hideMark/>
          </w:tcPr>
          <w:p w14:paraId="255351A2"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w:t>
            </w:r>
          </w:p>
        </w:tc>
        <w:tc>
          <w:tcPr>
            <w:tcW w:w="284" w:type="dxa"/>
            <w:tcBorders>
              <w:top w:val="nil"/>
              <w:left w:val="nil"/>
              <w:bottom w:val="single" w:sz="8" w:space="0" w:color="auto"/>
              <w:right w:val="single" w:sz="8" w:space="0" w:color="000000"/>
            </w:tcBorders>
            <w:shd w:val="clear" w:color="000000" w:fill="D6DCE4"/>
            <w:vAlign w:val="center"/>
            <w:hideMark/>
          </w:tcPr>
          <w:p w14:paraId="086F877A"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w:t>
            </w:r>
          </w:p>
        </w:tc>
        <w:tc>
          <w:tcPr>
            <w:tcW w:w="425" w:type="dxa"/>
            <w:tcBorders>
              <w:top w:val="nil"/>
              <w:left w:val="nil"/>
              <w:bottom w:val="single" w:sz="8" w:space="0" w:color="auto"/>
              <w:right w:val="single" w:sz="8" w:space="0" w:color="000000"/>
            </w:tcBorders>
            <w:shd w:val="clear" w:color="000000" w:fill="D6DCE4"/>
            <w:vAlign w:val="center"/>
            <w:hideMark/>
          </w:tcPr>
          <w:p w14:paraId="39ACFBB5"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w:t>
            </w:r>
          </w:p>
        </w:tc>
        <w:tc>
          <w:tcPr>
            <w:tcW w:w="1395" w:type="dxa"/>
            <w:tcBorders>
              <w:top w:val="nil"/>
              <w:left w:val="nil"/>
              <w:bottom w:val="single" w:sz="8" w:space="0" w:color="auto"/>
              <w:right w:val="single" w:sz="8" w:space="0" w:color="000000"/>
            </w:tcBorders>
            <w:vAlign w:val="center"/>
            <w:hideMark/>
          </w:tcPr>
          <w:p w14:paraId="3C4124EC"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APNPC</w:t>
            </w:r>
          </w:p>
        </w:tc>
        <w:tc>
          <w:tcPr>
            <w:tcW w:w="2126" w:type="dxa"/>
            <w:tcBorders>
              <w:top w:val="nil"/>
              <w:left w:val="nil"/>
              <w:bottom w:val="single" w:sz="8" w:space="0" w:color="auto"/>
              <w:right w:val="single" w:sz="8" w:space="0" w:color="000000"/>
            </w:tcBorders>
            <w:vAlign w:val="center"/>
            <w:hideMark/>
          </w:tcPr>
          <w:p w14:paraId="2A32473B"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Jandarmeria Montana, Politia, GNM, ITRSV</w:t>
            </w:r>
          </w:p>
        </w:tc>
        <w:tc>
          <w:tcPr>
            <w:tcW w:w="1134" w:type="dxa"/>
            <w:tcBorders>
              <w:top w:val="nil"/>
              <w:left w:val="nil"/>
              <w:bottom w:val="single" w:sz="8" w:space="0" w:color="auto"/>
              <w:right w:val="single" w:sz="8" w:space="0" w:color="auto"/>
            </w:tcBorders>
            <w:vAlign w:val="center"/>
            <w:hideMark/>
          </w:tcPr>
          <w:p w14:paraId="65E35F93" w14:textId="77777777" w:rsidR="00644E2A" w:rsidRPr="00F65BE3" w:rsidRDefault="00644E2A" w:rsidP="00B95941">
            <w:pPr>
              <w:spacing w:line="240" w:lineRule="auto"/>
              <w:jc w:val="center"/>
              <w:rPr>
                <w:rFonts w:eastAsia="Times New Roman"/>
                <w:lang w:eastAsia="en-GB"/>
              </w:rPr>
            </w:pPr>
            <w:r w:rsidRPr="00F65BE3">
              <w:rPr>
                <w:rFonts w:eastAsia="Times New Roman"/>
                <w:lang w:eastAsia="en-GB"/>
              </w:rPr>
              <w:t>1</w:t>
            </w:r>
          </w:p>
        </w:tc>
      </w:tr>
      <w:tr w:rsidR="00484163" w:rsidRPr="00F65BE3" w14:paraId="3AA4EA7E" w14:textId="77777777" w:rsidTr="004D3000">
        <w:trPr>
          <w:gridAfter w:val="1"/>
          <w:wAfter w:w="6" w:type="dxa"/>
          <w:jc w:val="center"/>
        </w:trPr>
        <w:tc>
          <w:tcPr>
            <w:tcW w:w="3120" w:type="dxa"/>
            <w:tcBorders>
              <w:top w:val="nil"/>
              <w:left w:val="single" w:sz="8" w:space="0" w:color="auto"/>
              <w:bottom w:val="single" w:sz="8" w:space="0" w:color="auto"/>
              <w:right w:val="single" w:sz="8" w:space="0" w:color="000000"/>
            </w:tcBorders>
            <w:vAlign w:val="center"/>
            <w:hideMark/>
          </w:tcPr>
          <w:p w14:paraId="631261B5" w14:textId="363DB0A5" w:rsidR="00644E2A" w:rsidRPr="00F65BE3" w:rsidRDefault="00644E2A" w:rsidP="00D27AA4">
            <w:pPr>
              <w:spacing w:line="240" w:lineRule="auto"/>
              <w:jc w:val="left"/>
              <w:rPr>
                <w:rFonts w:eastAsia="Times New Roman"/>
                <w:lang w:eastAsia="en-GB"/>
              </w:rPr>
            </w:pPr>
            <w:r w:rsidRPr="00F65BE3">
              <w:rPr>
                <w:rFonts w:eastAsia="Times New Roman"/>
                <w:lang w:eastAsia="en-GB"/>
              </w:rPr>
              <w:t>1.4.2 Corelarea planurilor/proiectelor/ activită</w:t>
            </w:r>
            <w:r w:rsidR="00F65BE3" w:rsidRPr="00F65BE3">
              <w:rPr>
                <w:rFonts w:eastAsia="Times New Roman"/>
                <w:lang w:eastAsia="en-GB"/>
              </w:rPr>
              <w:t>ț</w:t>
            </w:r>
            <w:r w:rsidRPr="00F65BE3">
              <w:rPr>
                <w:rFonts w:eastAsia="Times New Roman"/>
                <w:lang w:eastAsia="en-GB"/>
              </w:rPr>
              <w:t>ilor cu prevederile planului de management</w:t>
            </w:r>
          </w:p>
        </w:tc>
        <w:tc>
          <w:tcPr>
            <w:tcW w:w="3118" w:type="dxa"/>
            <w:tcBorders>
              <w:top w:val="nil"/>
              <w:left w:val="nil"/>
              <w:bottom w:val="single" w:sz="8" w:space="0" w:color="000000"/>
              <w:right w:val="single" w:sz="8" w:space="0" w:color="000000"/>
            </w:tcBorders>
            <w:vAlign w:val="center"/>
            <w:hideMark/>
          </w:tcPr>
          <w:p w14:paraId="533B5B4F" w14:textId="79FD241D" w:rsidR="00644E2A" w:rsidRPr="00F65BE3" w:rsidRDefault="00644E2A" w:rsidP="00D27AA4">
            <w:pPr>
              <w:spacing w:line="240" w:lineRule="auto"/>
              <w:jc w:val="left"/>
              <w:rPr>
                <w:rFonts w:eastAsia="Times New Roman"/>
                <w:lang w:eastAsia="en-GB"/>
              </w:rPr>
            </w:pPr>
            <w:r w:rsidRPr="00F65BE3">
              <w:rPr>
                <w:rFonts w:eastAsia="Times New Roman"/>
                <w:lang w:eastAsia="en-GB"/>
              </w:rPr>
              <w:t>Număr avize</w:t>
            </w:r>
            <w:r w:rsidR="009C16DB" w:rsidRPr="00F65BE3">
              <w:rPr>
                <w:rFonts w:eastAsia="Times New Roman"/>
                <w:lang w:eastAsia="en-GB"/>
              </w:rPr>
              <w:t>/acorduri/condi</w:t>
            </w:r>
            <w:r w:rsidR="00F65BE3" w:rsidRPr="00F65BE3">
              <w:rPr>
                <w:rFonts w:eastAsia="Times New Roman"/>
                <w:lang w:eastAsia="en-GB"/>
              </w:rPr>
              <w:t>ț</w:t>
            </w:r>
            <w:r w:rsidR="009C16DB" w:rsidRPr="00F65BE3">
              <w:rPr>
                <w:rFonts w:eastAsia="Times New Roman"/>
                <w:lang w:eastAsia="en-GB"/>
              </w:rPr>
              <w:t>ii specifice</w:t>
            </w:r>
            <w:r w:rsidRPr="00F65BE3">
              <w:rPr>
                <w:rFonts w:eastAsia="Times New Roman"/>
                <w:lang w:eastAsia="en-GB"/>
              </w:rPr>
              <w:t xml:space="preserve"> eliberate</w:t>
            </w:r>
            <w:r w:rsidR="00484163" w:rsidRPr="00F65BE3">
              <w:rPr>
                <w:rFonts w:eastAsia="Times New Roman"/>
                <w:lang w:eastAsia="en-GB"/>
              </w:rPr>
              <w:t>.</w:t>
            </w:r>
          </w:p>
        </w:tc>
        <w:tc>
          <w:tcPr>
            <w:tcW w:w="284" w:type="dxa"/>
            <w:tcBorders>
              <w:top w:val="nil"/>
              <w:left w:val="nil"/>
              <w:bottom w:val="single" w:sz="8" w:space="0" w:color="000000"/>
              <w:right w:val="single" w:sz="8" w:space="0" w:color="000000"/>
            </w:tcBorders>
            <w:shd w:val="clear" w:color="000000" w:fill="D6DCE4"/>
            <w:vAlign w:val="center"/>
            <w:hideMark/>
          </w:tcPr>
          <w:p w14:paraId="272AB786"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2CCF50A5"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28558FED"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757F4399"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2E512FE1"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7BA6A8C5"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43A58C32"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4100331B"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3FB55D96"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425" w:type="dxa"/>
            <w:tcBorders>
              <w:top w:val="nil"/>
              <w:left w:val="nil"/>
              <w:bottom w:val="single" w:sz="8" w:space="0" w:color="000000"/>
              <w:right w:val="single" w:sz="8" w:space="0" w:color="000000"/>
            </w:tcBorders>
            <w:shd w:val="clear" w:color="000000" w:fill="D6DCE4"/>
            <w:vAlign w:val="center"/>
            <w:hideMark/>
          </w:tcPr>
          <w:p w14:paraId="2BD427F9"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1395" w:type="dxa"/>
            <w:tcBorders>
              <w:top w:val="nil"/>
              <w:left w:val="nil"/>
              <w:bottom w:val="single" w:sz="8" w:space="0" w:color="000000"/>
              <w:right w:val="single" w:sz="8" w:space="0" w:color="000000"/>
            </w:tcBorders>
            <w:vAlign w:val="center"/>
            <w:hideMark/>
          </w:tcPr>
          <w:p w14:paraId="050E4531" w14:textId="77777777" w:rsidR="00644E2A" w:rsidRPr="00F65BE3" w:rsidRDefault="00644E2A" w:rsidP="00D27AA4">
            <w:pPr>
              <w:spacing w:line="240" w:lineRule="auto"/>
              <w:rPr>
                <w:rFonts w:eastAsia="Times New Roman"/>
                <w:lang w:eastAsia="en-GB"/>
              </w:rPr>
            </w:pPr>
            <w:r w:rsidRPr="00F65BE3">
              <w:rPr>
                <w:rFonts w:eastAsia="Times New Roman"/>
                <w:lang w:eastAsia="en-GB"/>
              </w:rPr>
              <w:t>APNPC</w:t>
            </w:r>
          </w:p>
        </w:tc>
        <w:tc>
          <w:tcPr>
            <w:tcW w:w="2126" w:type="dxa"/>
            <w:tcBorders>
              <w:top w:val="nil"/>
              <w:left w:val="nil"/>
              <w:bottom w:val="single" w:sz="8" w:space="0" w:color="000000"/>
              <w:right w:val="single" w:sz="8" w:space="0" w:color="000000"/>
            </w:tcBorders>
            <w:vAlign w:val="center"/>
            <w:hideMark/>
          </w:tcPr>
          <w:p w14:paraId="0F811217" w14:textId="3533B2C6" w:rsidR="00644E2A" w:rsidRPr="00F65BE3" w:rsidRDefault="00F65BE3" w:rsidP="00D27AA4">
            <w:pPr>
              <w:spacing w:line="240" w:lineRule="auto"/>
              <w:jc w:val="left"/>
              <w:rPr>
                <w:rFonts w:eastAsia="Times New Roman"/>
                <w:lang w:eastAsia="en-GB"/>
              </w:rPr>
            </w:pPr>
            <w:r w:rsidRPr="00F65BE3">
              <w:rPr>
                <w:rFonts w:eastAsia="Times New Roman"/>
                <w:lang w:eastAsia="en-GB"/>
              </w:rPr>
              <w:t>DJM</w:t>
            </w:r>
            <w:r w:rsidR="00644E2A" w:rsidRPr="00F65BE3">
              <w:rPr>
                <w:rFonts w:eastAsia="Times New Roman"/>
                <w:lang w:eastAsia="en-GB"/>
              </w:rPr>
              <w:t>, GF</w:t>
            </w:r>
          </w:p>
        </w:tc>
        <w:tc>
          <w:tcPr>
            <w:tcW w:w="1134" w:type="dxa"/>
            <w:tcBorders>
              <w:top w:val="nil"/>
              <w:left w:val="nil"/>
              <w:bottom w:val="single" w:sz="8" w:space="0" w:color="000000"/>
              <w:right w:val="single" w:sz="8" w:space="0" w:color="auto"/>
            </w:tcBorders>
            <w:vAlign w:val="center"/>
            <w:hideMark/>
          </w:tcPr>
          <w:p w14:paraId="659FB30D" w14:textId="77777777" w:rsidR="00644E2A" w:rsidRPr="00F65BE3" w:rsidRDefault="00644E2A" w:rsidP="00B95941">
            <w:pPr>
              <w:spacing w:line="240" w:lineRule="auto"/>
              <w:jc w:val="center"/>
              <w:rPr>
                <w:rFonts w:eastAsia="Times New Roman"/>
                <w:lang w:eastAsia="en-GB"/>
              </w:rPr>
            </w:pPr>
            <w:r w:rsidRPr="00F65BE3">
              <w:rPr>
                <w:rFonts w:eastAsia="Times New Roman"/>
                <w:lang w:eastAsia="en-GB"/>
              </w:rPr>
              <w:t>1</w:t>
            </w:r>
          </w:p>
        </w:tc>
      </w:tr>
      <w:tr w:rsidR="00484163" w:rsidRPr="00F65BE3" w14:paraId="010314DB" w14:textId="77777777" w:rsidTr="004D3000">
        <w:trPr>
          <w:gridAfter w:val="1"/>
          <w:wAfter w:w="6" w:type="dxa"/>
          <w:jc w:val="center"/>
        </w:trPr>
        <w:tc>
          <w:tcPr>
            <w:tcW w:w="3120" w:type="dxa"/>
            <w:tcBorders>
              <w:top w:val="nil"/>
              <w:left w:val="single" w:sz="8" w:space="0" w:color="auto"/>
              <w:bottom w:val="single" w:sz="8" w:space="0" w:color="auto"/>
              <w:right w:val="single" w:sz="8" w:space="0" w:color="000000"/>
            </w:tcBorders>
            <w:vAlign w:val="center"/>
            <w:hideMark/>
          </w:tcPr>
          <w:p w14:paraId="63C4A569" w14:textId="0AC4214C" w:rsidR="00644E2A" w:rsidRPr="00F65BE3" w:rsidRDefault="00644E2A" w:rsidP="00D27AA4">
            <w:pPr>
              <w:spacing w:line="240" w:lineRule="auto"/>
              <w:jc w:val="left"/>
              <w:rPr>
                <w:rFonts w:eastAsia="Times New Roman"/>
                <w:lang w:eastAsia="en-GB"/>
              </w:rPr>
            </w:pPr>
            <w:r w:rsidRPr="00F65BE3">
              <w:rPr>
                <w:rFonts w:eastAsia="Times New Roman"/>
                <w:lang w:eastAsia="en-GB"/>
              </w:rPr>
              <w:t>1.4.3 Verificarea respectării condi</w:t>
            </w:r>
            <w:r w:rsidR="00F65BE3" w:rsidRPr="00F65BE3">
              <w:rPr>
                <w:rFonts w:eastAsia="Times New Roman"/>
                <w:lang w:eastAsia="en-GB"/>
              </w:rPr>
              <w:t>ț</w:t>
            </w:r>
            <w:r w:rsidRPr="00F65BE3">
              <w:rPr>
                <w:rFonts w:eastAsia="Times New Roman"/>
                <w:lang w:eastAsia="en-GB"/>
              </w:rPr>
              <w:t>iilor prevăzute prin avizele emise de Administra</w:t>
            </w:r>
            <w:r w:rsidR="00F65BE3" w:rsidRPr="00F65BE3">
              <w:rPr>
                <w:rFonts w:eastAsia="Times New Roman"/>
                <w:lang w:eastAsia="en-GB"/>
              </w:rPr>
              <w:t>ț</w:t>
            </w:r>
            <w:r w:rsidRPr="00F65BE3">
              <w:rPr>
                <w:rFonts w:eastAsia="Times New Roman"/>
                <w:lang w:eastAsia="en-GB"/>
              </w:rPr>
              <w:t>ie</w:t>
            </w:r>
          </w:p>
        </w:tc>
        <w:tc>
          <w:tcPr>
            <w:tcW w:w="3118" w:type="dxa"/>
            <w:tcBorders>
              <w:top w:val="nil"/>
              <w:left w:val="nil"/>
              <w:bottom w:val="single" w:sz="8" w:space="0" w:color="000000"/>
              <w:right w:val="single" w:sz="8" w:space="0" w:color="000000"/>
            </w:tcBorders>
            <w:vAlign w:val="center"/>
            <w:hideMark/>
          </w:tcPr>
          <w:p w14:paraId="0A0A8B7C"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Număr avize</w:t>
            </w:r>
            <w:r w:rsidR="009C16DB" w:rsidRPr="00F65BE3">
              <w:rPr>
                <w:rFonts w:eastAsia="Times New Roman"/>
                <w:lang w:eastAsia="en-GB"/>
              </w:rPr>
              <w:t>/acorduri</w:t>
            </w:r>
            <w:r w:rsidRPr="00F65BE3">
              <w:rPr>
                <w:rFonts w:eastAsia="Times New Roman"/>
                <w:lang w:eastAsia="en-GB"/>
              </w:rPr>
              <w:t xml:space="preserve"> verificate</w:t>
            </w:r>
            <w:r w:rsidR="00484163" w:rsidRPr="00F65BE3">
              <w:rPr>
                <w:rFonts w:eastAsia="Times New Roman"/>
                <w:lang w:eastAsia="en-GB"/>
              </w:rPr>
              <w:t>.</w:t>
            </w:r>
          </w:p>
        </w:tc>
        <w:tc>
          <w:tcPr>
            <w:tcW w:w="284" w:type="dxa"/>
            <w:tcBorders>
              <w:top w:val="nil"/>
              <w:left w:val="nil"/>
              <w:bottom w:val="single" w:sz="8" w:space="0" w:color="000000"/>
              <w:right w:val="single" w:sz="8" w:space="0" w:color="000000"/>
            </w:tcBorders>
            <w:shd w:val="clear" w:color="000000" w:fill="D6DCE4"/>
            <w:vAlign w:val="center"/>
            <w:hideMark/>
          </w:tcPr>
          <w:p w14:paraId="5195BB75"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7845662B"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196D8AB1"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1A6E6093"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177BAAB1"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7E50001E"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5E218B76"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47F024C7"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62BFCA3F"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425" w:type="dxa"/>
            <w:tcBorders>
              <w:top w:val="nil"/>
              <w:left w:val="nil"/>
              <w:bottom w:val="single" w:sz="8" w:space="0" w:color="000000"/>
              <w:right w:val="single" w:sz="8" w:space="0" w:color="000000"/>
            </w:tcBorders>
            <w:shd w:val="clear" w:color="000000" w:fill="D6DCE4"/>
            <w:vAlign w:val="center"/>
            <w:hideMark/>
          </w:tcPr>
          <w:p w14:paraId="72BEB890"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1395" w:type="dxa"/>
            <w:tcBorders>
              <w:top w:val="nil"/>
              <w:left w:val="nil"/>
              <w:bottom w:val="single" w:sz="8" w:space="0" w:color="000000"/>
              <w:right w:val="single" w:sz="8" w:space="0" w:color="000000"/>
            </w:tcBorders>
            <w:vAlign w:val="center"/>
            <w:hideMark/>
          </w:tcPr>
          <w:p w14:paraId="19BB58D0" w14:textId="77777777" w:rsidR="00644E2A" w:rsidRPr="00F65BE3" w:rsidRDefault="00644E2A" w:rsidP="00D27AA4">
            <w:pPr>
              <w:spacing w:line="240" w:lineRule="auto"/>
              <w:rPr>
                <w:rFonts w:eastAsia="Times New Roman"/>
                <w:lang w:eastAsia="en-GB"/>
              </w:rPr>
            </w:pPr>
            <w:r w:rsidRPr="00F65BE3">
              <w:rPr>
                <w:rFonts w:eastAsia="Times New Roman"/>
                <w:lang w:eastAsia="en-GB"/>
              </w:rPr>
              <w:t>APNPC</w:t>
            </w:r>
          </w:p>
        </w:tc>
        <w:tc>
          <w:tcPr>
            <w:tcW w:w="2126" w:type="dxa"/>
            <w:tcBorders>
              <w:top w:val="nil"/>
              <w:left w:val="nil"/>
              <w:bottom w:val="single" w:sz="8" w:space="0" w:color="000000"/>
              <w:right w:val="single" w:sz="8" w:space="0" w:color="000000"/>
            </w:tcBorders>
            <w:vAlign w:val="center"/>
            <w:hideMark/>
          </w:tcPr>
          <w:p w14:paraId="434AD7A3"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GM, GF, APIA, ISC</w:t>
            </w:r>
          </w:p>
        </w:tc>
        <w:tc>
          <w:tcPr>
            <w:tcW w:w="1134" w:type="dxa"/>
            <w:tcBorders>
              <w:top w:val="nil"/>
              <w:left w:val="nil"/>
              <w:bottom w:val="single" w:sz="8" w:space="0" w:color="000000"/>
              <w:right w:val="single" w:sz="8" w:space="0" w:color="auto"/>
            </w:tcBorders>
            <w:vAlign w:val="center"/>
            <w:hideMark/>
          </w:tcPr>
          <w:p w14:paraId="293F6B46" w14:textId="77777777" w:rsidR="00644E2A" w:rsidRPr="00F65BE3" w:rsidRDefault="00644E2A" w:rsidP="00B95941">
            <w:pPr>
              <w:spacing w:line="240" w:lineRule="auto"/>
              <w:jc w:val="center"/>
              <w:rPr>
                <w:rFonts w:eastAsia="Times New Roman"/>
                <w:lang w:eastAsia="en-GB"/>
              </w:rPr>
            </w:pPr>
            <w:r w:rsidRPr="00F65BE3">
              <w:rPr>
                <w:rFonts w:eastAsia="Times New Roman"/>
                <w:lang w:eastAsia="en-GB"/>
              </w:rPr>
              <w:t>1</w:t>
            </w:r>
          </w:p>
        </w:tc>
      </w:tr>
      <w:tr w:rsidR="00484163" w:rsidRPr="00F65BE3" w14:paraId="23500557" w14:textId="77777777" w:rsidTr="004D3000">
        <w:trPr>
          <w:gridAfter w:val="1"/>
          <w:wAfter w:w="6" w:type="dxa"/>
          <w:jc w:val="center"/>
        </w:trPr>
        <w:tc>
          <w:tcPr>
            <w:tcW w:w="3120" w:type="dxa"/>
            <w:tcBorders>
              <w:top w:val="nil"/>
              <w:left w:val="single" w:sz="8" w:space="0" w:color="auto"/>
              <w:bottom w:val="single" w:sz="8" w:space="0" w:color="auto"/>
              <w:right w:val="single" w:sz="8" w:space="0" w:color="000000"/>
            </w:tcBorders>
            <w:vAlign w:val="center"/>
            <w:hideMark/>
          </w:tcPr>
          <w:p w14:paraId="6E43C06A" w14:textId="64C66AF9" w:rsidR="00644E2A" w:rsidRPr="00F65BE3" w:rsidRDefault="00644E2A" w:rsidP="00D27AA4">
            <w:pPr>
              <w:spacing w:line="240" w:lineRule="auto"/>
              <w:jc w:val="left"/>
              <w:rPr>
                <w:rFonts w:eastAsia="Times New Roman"/>
                <w:lang w:eastAsia="en-GB"/>
              </w:rPr>
            </w:pPr>
            <w:r w:rsidRPr="00F65BE3">
              <w:rPr>
                <w:rFonts w:eastAsia="Times New Roman"/>
                <w:lang w:eastAsia="en-GB"/>
              </w:rPr>
              <w:t>1.4.4 Refacerea si men</w:t>
            </w:r>
            <w:r w:rsidR="00F65BE3" w:rsidRPr="00F65BE3">
              <w:rPr>
                <w:rFonts w:eastAsia="Times New Roman"/>
                <w:lang w:eastAsia="en-GB"/>
              </w:rPr>
              <w:t>ț</w:t>
            </w:r>
            <w:r w:rsidRPr="00F65BE3">
              <w:rPr>
                <w:rFonts w:eastAsia="Times New Roman"/>
                <w:lang w:eastAsia="en-GB"/>
              </w:rPr>
              <w:t>inerea în teren a marcajelor limitelor AP/zonării parcului</w:t>
            </w:r>
            <w:r w:rsidR="00484163" w:rsidRPr="00F65BE3">
              <w:rPr>
                <w:rFonts w:eastAsia="Times New Roman"/>
                <w:lang w:eastAsia="en-GB"/>
              </w:rPr>
              <w:t>.</w:t>
            </w:r>
          </w:p>
        </w:tc>
        <w:tc>
          <w:tcPr>
            <w:tcW w:w="3118" w:type="dxa"/>
            <w:tcBorders>
              <w:top w:val="nil"/>
              <w:left w:val="nil"/>
              <w:bottom w:val="single" w:sz="8" w:space="0" w:color="000000"/>
              <w:right w:val="single" w:sz="8" w:space="0" w:color="000000"/>
            </w:tcBorders>
            <w:vAlign w:val="center"/>
            <w:hideMark/>
          </w:tcPr>
          <w:p w14:paraId="38399ED1"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Lungime km</w:t>
            </w:r>
            <w:r w:rsidR="00484163" w:rsidRPr="00F65BE3">
              <w:rPr>
                <w:rFonts w:eastAsia="Times New Roman"/>
                <w:lang w:eastAsia="en-GB"/>
              </w:rPr>
              <w:t>.</w:t>
            </w:r>
          </w:p>
        </w:tc>
        <w:tc>
          <w:tcPr>
            <w:tcW w:w="284" w:type="dxa"/>
            <w:tcBorders>
              <w:top w:val="nil"/>
              <w:left w:val="nil"/>
              <w:bottom w:val="single" w:sz="8" w:space="0" w:color="000000"/>
              <w:right w:val="single" w:sz="8" w:space="0" w:color="000000"/>
            </w:tcBorders>
            <w:shd w:val="clear" w:color="000000" w:fill="D6DCE4"/>
            <w:vAlign w:val="center"/>
            <w:hideMark/>
          </w:tcPr>
          <w:p w14:paraId="158E8421"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176FB56A"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338F6BAA"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20222F87"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5A860E8E"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63E9467C"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0741E847"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0678AE7C"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5ECA717C"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425" w:type="dxa"/>
            <w:tcBorders>
              <w:top w:val="nil"/>
              <w:left w:val="nil"/>
              <w:bottom w:val="single" w:sz="8" w:space="0" w:color="000000"/>
              <w:right w:val="single" w:sz="8" w:space="0" w:color="000000"/>
            </w:tcBorders>
            <w:shd w:val="clear" w:color="000000" w:fill="D6DCE4"/>
            <w:vAlign w:val="center"/>
            <w:hideMark/>
          </w:tcPr>
          <w:p w14:paraId="177082DB"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1395" w:type="dxa"/>
            <w:tcBorders>
              <w:top w:val="nil"/>
              <w:left w:val="nil"/>
              <w:bottom w:val="single" w:sz="8" w:space="0" w:color="000000"/>
              <w:right w:val="single" w:sz="8" w:space="0" w:color="000000"/>
            </w:tcBorders>
            <w:vAlign w:val="center"/>
            <w:hideMark/>
          </w:tcPr>
          <w:p w14:paraId="5258D91C" w14:textId="77777777" w:rsidR="00644E2A" w:rsidRPr="00F65BE3" w:rsidRDefault="00644E2A" w:rsidP="00D27AA4">
            <w:pPr>
              <w:spacing w:line="240" w:lineRule="auto"/>
              <w:rPr>
                <w:rFonts w:eastAsia="Times New Roman"/>
                <w:lang w:eastAsia="en-GB"/>
              </w:rPr>
            </w:pPr>
            <w:r w:rsidRPr="00F65BE3">
              <w:rPr>
                <w:rFonts w:eastAsia="Times New Roman"/>
                <w:lang w:eastAsia="en-GB"/>
              </w:rPr>
              <w:t>APNPC</w:t>
            </w:r>
          </w:p>
        </w:tc>
        <w:tc>
          <w:tcPr>
            <w:tcW w:w="2126" w:type="dxa"/>
            <w:tcBorders>
              <w:top w:val="nil"/>
              <w:left w:val="nil"/>
              <w:bottom w:val="single" w:sz="8" w:space="0" w:color="000000"/>
              <w:right w:val="single" w:sz="8" w:space="0" w:color="000000"/>
            </w:tcBorders>
            <w:vAlign w:val="center"/>
            <w:hideMark/>
          </w:tcPr>
          <w:p w14:paraId="358DE0F0"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Voluntari</w:t>
            </w:r>
          </w:p>
        </w:tc>
        <w:tc>
          <w:tcPr>
            <w:tcW w:w="1134" w:type="dxa"/>
            <w:tcBorders>
              <w:top w:val="nil"/>
              <w:left w:val="nil"/>
              <w:bottom w:val="single" w:sz="8" w:space="0" w:color="000000"/>
              <w:right w:val="single" w:sz="8" w:space="0" w:color="auto"/>
            </w:tcBorders>
            <w:vAlign w:val="center"/>
            <w:hideMark/>
          </w:tcPr>
          <w:p w14:paraId="1EFB21E5" w14:textId="77777777" w:rsidR="00644E2A" w:rsidRPr="00F65BE3" w:rsidRDefault="00644E2A" w:rsidP="00B95941">
            <w:pPr>
              <w:spacing w:line="240" w:lineRule="auto"/>
              <w:jc w:val="center"/>
              <w:rPr>
                <w:rFonts w:eastAsia="Times New Roman"/>
                <w:lang w:eastAsia="en-GB"/>
              </w:rPr>
            </w:pPr>
            <w:r w:rsidRPr="00F65BE3">
              <w:rPr>
                <w:rFonts w:eastAsia="Times New Roman"/>
                <w:lang w:eastAsia="en-GB"/>
              </w:rPr>
              <w:t>2</w:t>
            </w:r>
          </w:p>
        </w:tc>
      </w:tr>
      <w:tr w:rsidR="00484163" w:rsidRPr="00F65BE3" w14:paraId="69F2806C" w14:textId="77777777" w:rsidTr="004D3000">
        <w:trPr>
          <w:gridAfter w:val="1"/>
          <w:wAfter w:w="6" w:type="dxa"/>
          <w:jc w:val="center"/>
        </w:trPr>
        <w:tc>
          <w:tcPr>
            <w:tcW w:w="3120" w:type="dxa"/>
            <w:tcBorders>
              <w:top w:val="nil"/>
              <w:left w:val="single" w:sz="8" w:space="0" w:color="auto"/>
              <w:bottom w:val="single" w:sz="8" w:space="0" w:color="auto"/>
              <w:right w:val="single" w:sz="8" w:space="0" w:color="000000"/>
            </w:tcBorders>
            <w:vAlign w:val="center"/>
            <w:hideMark/>
          </w:tcPr>
          <w:p w14:paraId="4FE9A875" w14:textId="24C0416F" w:rsidR="00644E2A" w:rsidRPr="00F65BE3" w:rsidRDefault="00644E2A" w:rsidP="00D27AA4">
            <w:pPr>
              <w:spacing w:line="240" w:lineRule="auto"/>
              <w:jc w:val="left"/>
              <w:rPr>
                <w:rFonts w:eastAsia="Times New Roman"/>
                <w:lang w:eastAsia="en-GB"/>
              </w:rPr>
            </w:pPr>
            <w:r w:rsidRPr="00F65BE3">
              <w:rPr>
                <w:rFonts w:eastAsia="Times New Roman"/>
                <w:lang w:eastAsia="en-GB"/>
              </w:rPr>
              <w:t>1.4.5 Depistarea si semnalarea diferitelor activită</w:t>
            </w:r>
            <w:r w:rsidR="00F65BE3" w:rsidRPr="00F65BE3">
              <w:rPr>
                <w:rFonts w:eastAsia="Times New Roman"/>
                <w:lang w:eastAsia="en-GB"/>
              </w:rPr>
              <w:t>ț</w:t>
            </w:r>
            <w:r w:rsidRPr="00F65BE3">
              <w:rPr>
                <w:rFonts w:eastAsia="Times New Roman"/>
                <w:lang w:eastAsia="en-GB"/>
              </w:rPr>
              <w:t>i care ar putea afecta cursurile de apă</w:t>
            </w:r>
            <w:r w:rsidR="009B42BB" w:rsidRPr="00F65BE3">
              <w:rPr>
                <w:rFonts w:eastAsia="Times New Roman"/>
                <w:lang w:eastAsia="en-GB"/>
              </w:rPr>
              <w:t xml:space="preserve">, </w:t>
            </w:r>
            <w:r w:rsidRPr="00F65BE3">
              <w:rPr>
                <w:rFonts w:eastAsia="Times New Roman"/>
                <w:lang w:eastAsia="en-GB"/>
              </w:rPr>
              <w:t xml:space="preserve">captări de apă, recoltare </w:t>
            </w:r>
            <w:r w:rsidRPr="00F65BE3">
              <w:rPr>
                <w:rFonts w:eastAsia="Times New Roman"/>
                <w:lang w:eastAsia="en-GB"/>
              </w:rPr>
              <w:lastRenderedPageBreak/>
              <w:t>agregate minerale din albia râurilor, pă</w:t>
            </w:r>
            <w:r w:rsidR="00F65BE3" w:rsidRPr="00F65BE3">
              <w:rPr>
                <w:rFonts w:eastAsia="Times New Roman"/>
                <w:lang w:eastAsia="en-GB"/>
              </w:rPr>
              <w:t>ș</w:t>
            </w:r>
            <w:r w:rsidRPr="00F65BE3">
              <w:rPr>
                <w:rFonts w:eastAsia="Times New Roman"/>
                <w:lang w:eastAsia="en-GB"/>
              </w:rPr>
              <w:t>unat, pescuit</w:t>
            </w:r>
            <w:r w:rsidR="00A33AC8" w:rsidRPr="00F65BE3">
              <w:rPr>
                <w:rFonts w:eastAsia="Times New Roman"/>
                <w:lang w:eastAsia="en-GB"/>
              </w:rPr>
              <w:t>.</w:t>
            </w:r>
          </w:p>
        </w:tc>
        <w:tc>
          <w:tcPr>
            <w:tcW w:w="3118" w:type="dxa"/>
            <w:tcBorders>
              <w:top w:val="nil"/>
              <w:left w:val="nil"/>
              <w:bottom w:val="single" w:sz="8" w:space="0" w:color="auto"/>
              <w:right w:val="single" w:sz="8" w:space="0" w:color="000000"/>
            </w:tcBorders>
            <w:vAlign w:val="center"/>
            <w:hideMark/>
          </w:tcPr>
          <w:p w14:paraId="51F05FC7" w14:textId="77777777" w:rsidR="009B42BB" w:rsidRPr="00F65BE3" w:rsidRDefault="00644E2A" w:rsidP="00D27AA4">
            <w:pPr>
              <w:spacing w:line="240" w:lineRule="auto"/>
              <w:jc w:val="left"/>
              <w:rPr>
                <w:rFonts w:eastAsia="Times New Roman"/>
                <w:lang w:eastAsia="en-GB"/>
              </w:rPr>
            </w:pPr>
            <w:r w:rsidRPr="00F65BE3">
              <w:rPr>
                <w:rFonts w:eastAsia="Times New Roman"/>
                <w:lang w:eastAsia="en-GB"/>
              </w:rPr>
              <w:lastRenderedPageBreak/>
              <w:t xml:space="preserve">Patrulări în teren; </w:t>
            </w:r>
          </w:p>
          <w:p w14:paraId="0D9735E1" w14:textId="77777777" w:rsidR="00484163" w:rsidRPr="00F65BE3" w:rsidRDefault="00644E2A" w:rsidP="00D27AA4">
            <w:pPr>
              <w:spacing w:line="240" w:lineRule="auto"/>
              <w:jc w:val="left"/>
              <w:rPr>
                <w:rFonts w:eastAsia="Times New Roman"/>
                <w:lang w:eastAsia="en-GB"/>
              </w:rPr>
            </w:pPr>
            <w:r w:rsidRPr="00F65BE3">
              <w:rPr>
                <w:rFonts w:eastAsia="Times New Roman"/>
                <w:lang w:eastAsia="en-GB"/>
              </w:rPr>
              <w:t xml:space="preserve">Rapoarte; </w:t>
            </w:r>
          </w:p>
          <w:p w14:paraId="7CFAB161" w14:textId="1AC5E41C" w:rsidR="00644E2A" w:rsidRPr="00F65BE3" w:rsidRDefault="00644E2A" w:rsidP="00D27AA4">
            <w:pPr>
              <w:spacing w:line="240" w:lineRule="auto"/>
              <w:jc w:val="left"/>
              <w:rPr>
                <w:rFonts w:eastAsia="Times New Roman"/>
                <w:lang w:eastAsia="en-GB"/>
              </w:rPr>
            </w:pPr>
            <w:r w:rsidRPr="00F65BE3">
              <w:rPr>
                <w:rFonts w:eastAsia="Times New Roman"/>
                <w:lang w:eastAsia="en-GB"/>
              </w:rPr>
              <w:t>Număr sanc</w:t>
            </w:r>
            <w:r w:rsidR="00F65BE3" w:rsidRPr="00F65BE3">
              <w:rPr>
                <w:rFonts w:eastAsia="Times New Roman"/>
                <w:lang w:eastAsia="en-GB"/>
              </w:rPr>
              <w:t>ț</w:t>
            </w:r>
            <w:r w:rsidRPr="00F65BE3">
              <w:rPr>
                <w:rFonts w:eastAsia="Times New Roman"/>
                <w:lang w:eastAsia="en-GB"/>
              </w:rPr>
              <w:t>iuni aplicate</w:t>
            </w:r>
            <w:r w:rsidR="00484163" w:rsidRPr="00F65BE3">
              <w:rPr>
                <w:rFonts w:eastAsia="Times New Roman"/>
                <w:lang w:eastAsia="en-GB"/>
              </w:rPr>
              <w:t>.</w:t>
            </w:r>
          </w:p>
        </w:tc>
        <w:tc>
          <w:tcPr>
            <w:tcW w:w="284" w:type="dxa"/>
            <w:tcBorders>
              <w:top w:val="nil"/>
              <w:left w:val="nil"/>
              <w:bottom w:val="single" w:sz="8" w:space="0" w:color="auto"/>
              <w:right w:val="single" w:sz="8" w:space="0" w:color="000000"/>
            </w:tcBorders>
            <w:shd w:val="clear" w:color="000000" w:fill="D6DCE4"/>
            <w:vAlign w:val="center"/>
            <w:hideMark/>
          </w:tcPr>
          <w:p w14:paraId="3873E2BB"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w:t>
            </w:r>
          </w:p>
        </w:tc>
        <w:tc>
          <w:tcPr>
            <w:tcW w:w="283" w:type="dxa"/>
            <w:tcBorders>
              <w:top w:val="nil"/>
              <w:left w:val="nil"/>
              <w:bottom w:val="single" w:sz="8" w:space="0" w:color="auto"/>
              <w:right w:val="single" w:sz="8" w:space="0" w:color="000000"/>
            </w:tcBorders>
            <w:shd w:val="clear" w:color="000000" w:fill="D6DCE4"/>
            <w:vAlign w:val="center"/>
            <w:hideMark/>
          </w:tcPr>
          <w:p w14:paraId="50CDE996"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w:t>
            </w:r>
          </w:p>
        </w:tc>
        <w:tc>
          <w:tcPr>
            <w:tcW w:w="284" w:type="dxa"/>
            <w:tcBorders>
              <w:top w:val="nil"/>
              <w:left w:val="nil"/>
              <w:bottom w:val="single" w:sz="8" w:space="0" w:color="auto"/>
              <w:right w:val="single" w:sz="8" w:space="0" w:color="000000"/>
            </w:tcBorders>
            <w:shd w:val="clear" w:color="000000" w:fill="D6DCE4"/>
            <w:vAlign w:val="center"/>
            <w:hideMark/>
          </w:tcPr>
          <w:p w14:paraId="06870E8A"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w:t>
            </w:r>
          </w:p>
        </w:tc>
        <w:tc>
          <w:tcPr>
            <w:tcW w:w="283" w:type="dxa"/>
            <w:tcBorders>
              <w:top w:val="nil"/>
              <w:left w:val="nil"/>
              <w:bottom w:val="single" w:sz="8" w:space="0" w:color="auto"/>
              <w:right w:val="single" w:sz="8" w:space="0" w:color="000000"/>
            </w:tcBorders>
            <w:shd w:val="clear" w:color="000000" w:fill="D6DCE4"/>
            <w:vAlign w:val="center"/>
            <w:hideMark/>
          </w:tcPr>
          <w:p w14:paraId="06457EF5"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w:t>
            </w:r>
          </w:p>
        </w:tc>
        <w:tc>
          <w:tcPr>
            <w:tcW w:w="284" w:type="dxa"/>
            <w:tcBorders>
              <w:top w:val="nil"/>
              <w:left w:val="nil"/>
              <w:bottom w:val="single" w:sz="8" w:space="0" w:color="auto"/>
              <w:right w:val="single" w:sz="8" w:space="0" w:color="000000"/>
            </w:tcBorders>
            <w:shd w:val="clear" w:color="000000" w:fill="D6DCE4"/>
            <w:vAlign w:val="center"/>
            <w:hideMark/>
          </w:tcPr>
          <w:p w14:paraId="332420AC"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w:t>
            </w:r>
          </w:p>
        </w:tc>
        <w:tc>
          <w:tcPr>
            <w:tcW w:w="283" w:type="dxa"/>
            <w:tcBorders>
              <w:top w:val="nil"/>
              <w:left w:val="nil"/>
              <w:bottom w:val="single" w:sz="8" w:space="0" w:color="auto"/>
              <w:right w:val="single" w:sz="8" w:space="0" w:color="000000"/>
            </w:tcBorders>
            <w:shd w:val="clear" w:color="000000" w:fill="D6DCE4"/>
            <w:vAlign w:val="center"/>
            <w:hideMark/>
          </w:tcPr>
          <w:p w14:paraId="0C062BA6"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w:t>
            </w:r>
          </w:p>
        </w:tc>
        <w:tc>
          <w:tcPr>
            <w:tcW w:w="284" w:type="dxa"/>
            <w:tcBorders>
              <w:top w:val="nil"/>
              <w:left w:val="nil"/>
              <w:bottom w:val="single" w:sz="8" w:space="0" w:color="auto"/>
              <w:right w:val="single" w:sz="8" w:space="0" w:color="000000"/>
            </w:tcBorders>
            <w:shd w:val="clear" w:color="000000" w:fill="D6DCE4"/>
            <w:vAlign w:val="center"/>
            <w:hideMark/>
          </w:tcPr>
          <w:p w14:paraId="63C52584"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w:t>
            </w:r>
          </w:p>
        </w:tc>
        <w:tc>
          <w:tcPr>
            <w:tcW w:w="283" w:type="dxa"/>
            <w:tcBorders>
              <w:top w:val="nil"/>
              <w:left w:val="nil"/>
              <w:bottom w:val="single" w:sz="8" w:space="0" w:color="auto"/>
              <w:right w:val="single" w:sz="8" w:space="0" w:color="000000"/>
            </w:tcBorders>
            <w:shd w:val="clear" w:color="000000" w:fill="D6DCE4"/>
            <w:vAlign w:val="center"/>
            <w:hideMark/>
          </w:tcPr>
          <w:p w14:paraId="1D3D2B39"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w:t>
            </w:r>
          </w:p>
        </w:tc>
        <w:tc>
          <w:tcPr>
            <w:tcW w:w="284" w:type="dxa"/>
            <w:tcBorders>
              <w:top w:val="nil"/>
              <w:left w:val="nil"/>
              <w:bottom w:val="single" w:sz="8" w:space="0" w:color="auto"/>
              <w:right w:val="single" w:sz="8" w:space="0" w:color="000000"/>
            </w:tcBorders>
            <w:shd w:val="clear" w:color="000000" w:fill="D6DCE4"/>
            <w:vAlign w:val="center"/>
            <w:hideMark/>
          </w:tcPr>
          <w:p w14:paraId="4EAFDD42"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w:t>
            </w:r>
          </w:p>
        </w:tc>
        <w:tc>
          <w:tcPr>
            <w:tcW w:w="425" w:type="dxa"/>
            <w:tcBorders>
              <w:top w:val="nil"/>
              <w:left w:val="nil"/>
              <w:bottom w:val="single" w:sz="8" w:space="0" w:color="auto"/>
              <w:right w:val="single" w:sz="8" w:space="0" w:color="000000"/>
            </w:tcBorders>
            <w:shd w:val="clear" w:color="000000" w:fill="D6DCE4"/>
            <w:vAlign w:val="center"/>
            <w:hideMark/>
          </w:tcPr>
          <w:p w14:paraId="4BC8059E"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w:t>
            </w:r>
          </w:p>
        </w:tc>
        <w:tc>
          <w:tcPr>
            <w:tcW w:w="1395" w:type="dxa"/>
            <w:tcBorders>
              <w:top w:val="nil"/>
              <w:left w:val="nil"/>
              <w:bottom w:val="single" w:sz="8" w:space="0" w:color="auto"/>
              <w:right w:val="single" w:sz="8" w:space="0" w:color="000000"/>
            </w:tcBorders>
            <w:vAlign w:val="center"/>
            <w:hideMark/>
          </w:tcPr>
          <w:p w14:paraId="538C53AA"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APNPC</w:t>
            </w:r>
          </w:p>
        </w:tc>
        <w:tc>
          <w:tcPr>
            <w:tcW w:w="2126" w:type="dxa"/>
            <w:tcBorders>
              <w:top w:val="nil"/>
              <w:left w:val="nil"/>
              <w:bottom w:val="single" w:sz="8" w:space="0" w:color="auto"/>
              <w:right w:val="single" w:sz="8" w:space="0" w:color="000000"/>
            </w:tcBorders>
            <w:vAlign w:val="center"/>
            <w:hideMark/>
          </w:tcPr>
          <w:p w14:paraId="497295B8" w14:textId="30D7BA7D" w:rsidR="00644E2A" w:rsidRPr="00F65BE3" w:rsidRDefault="00644E2A" w:rsidP="00D27AA4">
            <w:pPr>
              <w:spacing w:line="240" w:lineRule="auto"/>
              <w:jc w:val="left"/>
              <w:rPr>
                <w:rFonts w:eastAsia="Times New Roman"/>
                <w:lang w:eastAsia="en-GB"/>
              </w:rPr>
            </w:pPr>
            <w:r w:rsidRPr="00F65BE3">
              <w:rPr>
                <w:rFonts w:eastAsia="Times New Roman"/>
                <w:lang w:eastAsia="en-GB"/>
              </w:rPr>
              <w:t>Jandarmerie, GM, Poli</w:t>
            </w:r>
            <w:r w:rsidR="00F65BE3" w:rsidRPr="00F65BE3">
              <w:rPr>
                <w:rFonts w:eastAsia="Times New Roman"/>
                <w:lang w:eastAsia="en-GB"/>
              </w:rPr>
              <w:t>ț</w:t>
            </w:r>
            <w:r w:rsidRPr="00F65BE3">
              <w:rPr>
                <w:rFonts w:eastAsia="Times New Roman"/>
                <w:lang w:eastAsia="en-GB"/>
              </w:rPr>
              <w:t>ie</w:t>
            </w:r>
          </w:p>
        </w:tc>
        <w:tc>
          <w:tcPr>
            <w:tcW w:w="1134" w:type="dxa"/>
            <w:tcBorders>
              <w:top w:val="nil"/>
              <w:left w:val="nil"/>
              <w:bottom w:val="single" w:sz="8" w:space="0" w:color="auto"/>
              <w:right w:val="single" w:sz="8" w:space="0" w:color="auto"/>
            </w:tcBorders>
            <w:vAlign w:val="center"/>
            <w:hideMark/>
          </w:tcPr>
          <w:p w14:paraId="4BE6A270" w14:textId="77777777" w:rsidR="00644E2A" w:rsidRPr="00F65BE3" w:rsidRDefault="00644E2A" w:rsidP="00B95941">
            <w:pPr>
              <w:spacing w:line="240" w:lineRule="auto"/>
              <w:jc w:val="center"/>
              <w:rPr>
                <w:rFonts w:eastAsia="Times New Roman"/>
                <w:lang w:eastAsia="en-GB"/>
              </w:rPr>
            </w:pPr>
            <w:r w:rsidRPr="00F65BE3">
              <w:rPr>
                <w:rFonts w:eastAsia="Times New Roman"/>
                <w:lang w:eastAsia="en-GB"/>
              </w:rPr>
              <w:t>2</w:t>
            </w:r>
          </w:p>
        </w:tc>
      </w:tr>
      <w:tr w:rsidR="00484163" w:rsidRPr="00F65BE3" w14:paraId="0BA144FD" w14:textId="77777777" w:rsidTr="004D3000">
        <w:trPr>
          <w:gridAfter w:val="1"/>
          <w:wAfter w:w="6" w:type="dxa"/>
          <w:jc w:val="center"/>
        </w:trPr>
        <w:tc>
          <w:tcPr>
            <w:tcW w:w="3120" w:type="dxa"/>
            <w:tcBorders>
              <w:top w:val="nil"/>
              <w:left w:val="single" w:sz="8" w:space="0" w:color="auto"/>
              <w:bottom w:val="single" w:sz="8" w:space="0" w:color="auto"/>
              <w:right w:val="single" w:sz="8" w:space="0" w:color="000000"/>
            </w:tcBorders>
            <w:vAlign w:val="center"/>
            <w:hideMark/>
          </w:tcPr>
          <w:p w14:paraId="173591FE"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1.4.6 Prevenirea tăierilor ilegale de arbori</w:t>
            </w:r>
            <w:r w:rsidR="00484163" w:rsidRPr="00F65BE3">
              <w:rPr>
                <w:rFonts w:eastAsia="Times New Roman"/>
                <w:lang w:eastAsia="en-GB"/>
              </w:rPr>
              <w:t>.</w:t>
            </w:r>
          </w:p>
        </w:tc>
        <w:tc>
          <w:tcPr>
            <w:tcW w:w="3118" w:type="dxa"/>
            <w:tcBorders>
              <w:top w:val="nil"/>
              <w:left w:val="nil"/>
              <w:bottom w:val="single" w:sz="8" w:space="0" w:color="000000"/>
              <w:right w:val="single" w:sz="8" w:space="0" w:color="000000"/>
            </w:tcBorders>
            <w:vAlign w:val="center"/>
            <w:hideMark/>
          </w:tcPr>
          <w:p w14:paraId="7D2E802E"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Număr patrulări în teren; Rapoarte; Număr de cazuri semnalate</w:t>
            </w:r>
            <w:r w:rsidR="00484163" w:rsidRPr="00F65BE3">
              <w:rPr>
                <w:rFonts w:eastAsia="Times New Roman"/>
                <w:lang w:eastAsia="en-GB"/>
              </w:rPr>
              <w:t>.</w:t>
            </w:r>
          </w:p>
        </w:tc>
        <w:tc>
          <w:tcPr>
            <w:tcW w:w="284" w:type="dxa"/>
            <w:tcBorders>
              <w:top w:val="nil"/>
              <w:left w:val="nil"/>
              <w:bottom w:val="single" w:sz="8" w:space="0" w:color="000000"/>
              <w:right w:val="single" w:sz="8" w:space="0" w:color="000000"/>
            </w:tcBorders>
            <w:shd w:val="clear" w:color="000000" w:fill="D6DCE4"/>
            <w:vAlign w:val="center"/>
            <w:hideMark/>
          </w:tcPr>
          <w:p w14:paraId="7BF86CC7"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0472091B"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25D3F932"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500BC955"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6F37975F"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42B6FB04"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00C8AAB0"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2D48DA6F"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5EF0AC84"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425" w:type="dxa"/>
            <w:tcBorders>
              <w:top w:val="nil"/>
              <w:left w:val="nil"/>
              <w:bottom w:val="single" w:sz="8" w:space="0" w:color="000000"/>
              <w:right w:val="single" w:sz="8" w:space="0" w:color="000000"/>
            </w:tcBorders>
            <w:shd w:val="clear" w:color="000000" w:fill="D6DCE4"/>
            <w:vAlign w:val="center"/>
            <w:hideMark/>
          </w:tcPr>
          <w:p w14:paraId="52172147"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1395" w:type="dxa"/>
            <w:tcBorders>
              <w:top w:val="nil"/>
              <w:left w:val="nil"/>
              <w:bottom w:val="single" w:sz="8" w:space="0" w:color="000000"/>
              <w:right w:val="single" w:sz="8" w:space="0" w:color="000000"/>
            </w:tcBorders>
            <w:vAlign w:val="center"/>
            <w:hideMark/>
          </w:tcPr>
          <w:p w14:paraId="5C64705E" w14:textId="77777777" w:rsidR="00644E2A" w:rsidRPr="00F65BE3" w:rsidRDefault="00644E2A" w:rsidP="00D27AA4">
            <w:pPr>
              <w:spacing w:line="240" w:lineRule="auto"/>
              <w:rPr>
                <w:rFonts w:eastAsia="Times New Roman"/>
                <w:lang w:eastAsia="en-GB"/>
              </w:rPr>
            </w:pPr>
            <w:r w:rsidRPr="00F65BE3">
              <w:rPr>
                <w:rFonts w:eastAsia="Times New Roman"/>
                <w:lang w:eastAsia="en-GB"/>
              </w:rPr>
              <w:t>APNPC</w:t>
            </w:r>
          </w:p>
        </w:tc>
        <w:tc>
          <w:tcPr>
            <w:tcW w:w="2126" w:type="dxa"/>
            <w:tcBorders>
              <w:top w:val="nil"/>
              <w:left w:val="nil"/>
              <w:bottom w:val="single" w:sz="8" w:space="0" w:color="000000"/>
              <w:right w:val="single" w:sz="8" w:space="0" w:color="000000"/>
            </w:tcBorders>
            <w:vAlign w:val="center"/>
            <w:hideMark/>
          </w:tcPr>
          <w:p w14:paraId="14379C3E" w14:textId="09945199" w:rsidR="00644E2A" w:rsidRPr="00F65BE3" w:rsidRDefault="00644E2A" w:rsidP="00D27AA4">
            <w:pPr>
              <w:spacing w:line="240" w:lineRule="auto"/>
              <w:jc w:val="left"/>
              <w:rPr>
                <w:rFonts w:eastAsia="Times New Roman"/>
                <w:lang w:eastAsia="en-GB"/>
              </w:rPr>
            </w:pPr>
            <w:r w:rsidRPr="00F65BE3">
              <w:rPr>
                <w:rFonts w:eastAsia="Times New Roman"/>
                <w:lang w:eastAsia="en-GB"/>
              </w:rPr>
              <w:t>OS, Jandarmerie, Poli</w:t>
            </w:r>
            <w:r w:rsidR="00F65BE3" w:rsidRPr="00F65BE3">
              <w:rPr>
                <w:rFonts w:eastAsia="Times New Roman"/>
                <w:lang w:eastAsia="en-GB"/>
              </w:rPr>
              <w:t>ț</w:t>
            </w:r>
            <w:r w:rsidRPr="00F65BE3">
              <w:rPr>
                <w:rFonts w:eastAsia="Times New Roman"/>
                <w:lang w:eastAsia="en-GB"/>
              </w:rPr>
              <w:t>ie, GF</w:t>
            </w:r>
          </w:p>
        </w:tc>
        <w:tc>
          <w:tcPr>
            <w:tcW w:w="1134" w:type="dxa"/>
            <w:tcBorders>
              <w:top w:val="nil"/>
              <w:left w:val="nil"/>
              <w:bottom w:val="single" w:sz="8" w:space="0" w:color="000000"/>
              <w:right w:val="single" w:sz="8" w:space="0" w:color="auto"/>
            </w:tcBorders>
            <w:vAlign w:val="center"/>
            <w:hideMark/>
          </w:tcPr>
          <w:p w14:paraId="3471C50D" w14:textId="77777777" w:rsidR="00644E2A" w:rsidRPr="00F65BE3" w:rsidRDefault="00644E2A" w:rsidP="00B95941">
            <w:pPr>
              <w:spacing w:line="240" w:lineRule="auto"/>
              <w:jc w:val="center"/>
              <w:rPr>
                <w:rFonts w:eastAsia="Times New Roman"/>
                <w:lang w:eastAsia="en-GB"/>
              </w:rPr>
            </w:pPr>
            <w:r w:rsidRPr="00F65BE3">
              <w:rPr>
                <w:rFonts w:eastAsia="Times New Roman"/>
                <w:lang w:eastAsia="en-GB"/>
              </w:rPr>
              <w:t>1</w:t>
            </w:r>
          </w:p>
        </w:tc>
      </w:tr>
      <w:tr w:rsidR="00484163" w:rsidRPr="00F65BE3" w14:paraId="0A487170" w14:textId="77777777" w:rsidTr="004D3000">
        <w:trPr>
          <w:gridAfter w:val="1"/>
          <w:wAfter w:w="6" w:type="dxa"/>
          <w:jc w:val="center"/>
        </w:trPr>
        <w:tc>
          <w:tcPr>
            <w:tcW w:w="3120" w:type="dxa"/>
            <w:tcBorders>
              <w:top w:val="nil"/>
              <w:left w:val="single" w:sz="8" w:space="0" w:color="auto"/>
              <w:bottom w:val="single" w:sz="8" w:space="0" w:color="auto"/>
              <w:right w:val="single" w:sz="8" w:space="0" w:color="000000"/>
            </w:tcBorders>
            <w:vAlign w:val="center"/>
            <w:hideMark/>
          </w:tcPr>
          <w:p w14:paraId="44E05967" w14:textId="5779A82E" w:rsidR="00644E2A" w:rsidRPr="00F65BE3" w:rsidRDefault="00644E2A" w:rsidP="00D27AA4">
            <w:pPr>
              <w:spacing w:line="240" w:lineRule="auto"/>
              <w:jc w:val="left"/>
              <w:rPr>
                <w:rFonts w:eastAsia="Times New Roman"/>
                <w:lang w:eastAsia="en-GB"/>
              </w:rPr>
            </w:pPr>
            <w:r w:rsidRPr="00F65BE3">
              <w:rPr>
                <w:rFonts w:eastAsia="Times New Roman"/>
                <w:lang w:eastAsia="en-GB"/>
              </w:rPr>
              <w:t>1.4.7 Măsuri de prevenire a pă</w:t>
            </w:r>
            <w:r w:rsidR="00F65BE3" w:rsidRPr="00F65BE3">
              <w:rPr>
                <w:rFonts w:eastAsia="Times New Roman"/>
                <w:lang w:eastAsia="en-GB"/>
              </w:rPr>
              <w:t>ș</w:t>
            </w:r>
            <w:r w:rsidRPr="00F65BE3">
              <w:rPr>
                <w:rFonts w:eastAsia="Times New Roman"/>
                <w:lang w:eastAsia="en-GB"/>
              </w:rPr>
              <w:t>unatului în pădure.</w:t>
            </w:r>
          </w:p>
        </w:tc>
        <w:tc>
          <w:tcPr>
            <w:tcW w:w="3118" w:type="dxa"/>
            <w:tcBorders>
              <w:top w:val="nil"/>
              <w:left w:val="nil"/>
              <w:bottom w:val="single" w:sz="8" w:space="0" w:color="000000"/>
              <w:right w:val="single" w:sz="8" w:space="0" w:color="000000"/>
            </w:tcBorders>
            <w:vAlign w:val="center"/>
            <w:hideMark/>
          </w:tcPr>
          <w:p w14:paraId="6DD2A6CC" w14:textId="3577A380" w:rsidR="00644E2A" w:rsidRPr="00F65BE3" w:rsidRDefault="00644E2A" w:rsidP="00D27AA4">
            <w:pPr>
              <w:spacing w:line="240" w:lineRule="auto"/>
              <w:jc w:val="left"/>
              <w:rPr>
                <w:rFonts w:eastAsia="Times New Roman"/>
                <w:lang w:eastAsia="en-GB"/>
              </w:rPr>
            </w:pPr>
            <w:r w:rsidRPr="00F65BE3">
              <w:rPr>
                <w:rFonts w:eastAsia="Times New Roman"/>
                <w:lang w:eastAsia="en-GB"/>
              </w:rPr>
              <w:t xml:space="preserve">Patrulări, cazuri semnalate </w:t>
            </w:r>
            <w:r w:rsidR="00F65BE3" w:rsidRPr="00F65BE3">
              <w:rPr>
                <w:rFonts w:eastAsia="Times New Roman"/>
                <w:lang w:eastAsia="en-GB"/>
              </w:rPr>
              <w:t>ș</w:t>
            </w:r>
            <w:r w:rsidRPr="00F65BE3">
              <w:rPr>
                <w:rFonts w:eastAsia="Times New Roman"/>
                <w:lang w:eastAsia="en-GB"/>
              </w:rPr>
              <w:t>i sanc</w:t>
            </w:r>
            <w:r w:rsidR="00F65BE3" w:rsidRPr="00F65BE3">
              <w:rPr>
                <w:rFonts w:eastAsia="Times New Roman"/>
                <w:lang w:eastAsia="en-GB"/>
              </w:rPr>
              <w:t>ț</w:t>
            </w:r>
            <w:r w:rsidRPr="00F65BE3">
              <w:rPr>
                <w:rFonts w:eastAsia="Times New Roman"/>
                <w:lang w:eastAsia="en-GB"/>
              </w:rPr>
              <w:t>ionate</w:t>
            </w:r>
          </w:p>
        </w:tc>
        <w:tc>
          <w:tcPr>
            <w:tcW w:w="284" w:type="dxa"/>
            <w:tcBorders>
              <w:top w:val="nil"/>
              <w:left w:val="nil"/>
              <w:bottom w:val="single" w:sz="8" w:space="0" w:color="000000"/>
              <w:right w:val="single" w:sz="8" w:space="0" w:color="000000"/>
            </w:tcBorders>
            <w:shd w:val="clear" w:color="000000" w:fill="D6DCE4"/>
            <w:vAlign w:val="center"/>
            <w:hideMark/>
          </w:tcPr>
          <w:p w14:paraId="4555CCE8"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07A2B03C"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074F9A02"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13D3F8A6"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45F6BB71"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2581AE4D"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7B08880D"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115850E3"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0423D92E"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425" w:type="dxa"/>
            <w:tcBorders>
              <w:top w:val="nil"/>
              <w:left w:val="nil"/>
              <w:bottom w:val="single" w:sz="8" w:space="0" w:color="000000"/>
              <w:right w:val="single" w:sz="8" w:space="0" w:color="000000"/>
            </w:tcBorders>
            <w:shd w:val="clear" w:color="000000" w:fill="D6DCE4"/>
            <w:vAlign w:val="center"/>
            <w:hideMark/>
          </w:tcPr>
          <w:p w14:paraId="6E4F5C7A"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1395" w:type="dxa"/>
            <w:tcBorders>
              <w:top w:val="nil"/>
              <w:left w:val="nil"/>
              <w:bottom w:val="single" w:sz="8" w:space="0" w:color="000000"/>
              <w:right w:val="single" w:sz="8" w:space="0" w:color="000000"/>
            </w:tcBorders>
            <w:vAlign w:val="center"/>
            <w:hideMark/>
          </w:tcPr>
          <w:p w14:paraId="759B98F2" w14:textId="77777777" w:rsidR="00644E2A" w:rsidRPr="00F65BE3" w:rsidRDefault="00644E2A" w:rsidP="00D27AA4">
            <w:pPr>
              <w:spacing w:line="240" w:lineRule="auto"/>
              <w:rPr>
                <w:rFonts w:eastAsia="Times New Roman"/>
                <w:lang w:eastAsia="en-GB"/>
              </w:rPr>
            </w:pPr>
            <w:r w:rsidRPr="00F65BE3">
              <w:rPr>
                <w:rFonts w:eastAsia="Times New Roman"/>
                <w:lang w:eastAsia="en-GB"/>
              </w:rPr>
              <w:t>APNPC</w:t>
            </w:r>
          </w:p>
        </w:tc>
        <w:tc>
          <w:tcPr>
            <w:tcW w:w="2126" w:type="dxa"/>
            <w:tcBorders>
              <w:top w:val="nil"/>
              <w:left w:val="nil"/>
              <w:bottom w:val="single" w:sz="8" w:space="0" w:color="000000"/>
              <w:right w:val="single" w:sz="8" w:space="0" w:color="000000"/>
            </w:tcBorders>
            <w:vAlign w:val="center"/>
            <w:hideMark/>
          </w:tcPr>
          <w:p w14:paraId="6D477A04" w14:textId="2215FF93" w:rsidR="00644E2A" w:rsidRPr="00F65BE3" w:rsidRDefault="00644E2A" w:rsidP="00D27AA4">
            <w:pPr>
              <w:spacing w:line="240" w:lineRule="auto"/>
              <w:jc w:val="left"/>
              <w:rPr>
                <w:rFonts w:eastAsia="Times New Roman"/>
                <w:lang w:eastAsia="en-GB"/>
              </w:rPr>
            </w:pPr>
            <w:r w:rsidRPr="00F65BE3">
              <w:rPr>
                <w:rFonts w:eastAsia="Times New Roman"/>
                <w:lang w:eastAsia="en-GB"/>
              </w:rPr>
              <w:t>Jandarmerie, Poli</w:t>
            </w:r>
            <w:r w:rsidR="00F65BE3" w:rsidRPr="00F65BE3">
              <w:rPr>
                <w:rFonts w:eastAsia="Times New Roman"/>
                <w:lang w:eastAsia="en-GB"/>
              </w:rPr>
              <w:t>ț</w:t>
            </w:r>
            <w:r w:rsidRPr="00F65BE3">
              <w:rPr>
                <w:rFonts w:eastAsia="Times New Roman"/>
                <w:lang w:eastAsia="en-GB"/>
              </w:rPr>
              <w:t>ie, GF</w:t>
            </w:r>
          </w:p>
        </w:tc>
        <w:tc>
          <w:tcPr>
            <w:tcW w:w="1134" w:type="dxa"/>
            <w:tcBorders>
              <w:top w:val="nil"/>
              <w:left w:val="nil"/>
              <w:bottom w:val="single" w:sz="8" w:space="0" w:color="000000"/>
              <w:right w:val="single" w:sz="8" w:space="0" w:color="auto"/>
            </w:tcBorders>
            <w:vAlign w:val="center"/>
            <w:hideMark/>
          </w:tcPr>
          <w:p w14:paraId="6A20E044" w14:textId="77777777" w:rsidR="00644E2A" w:rsidRPr="00F65BE3" w:rsidRDefault="00644E2A" w:rsidP="00B95941">
            <w:pPr>
              <w:spacing w:line="240" w:lineRule="auto"/>
              <w:jc w:val="center"/>
              <w:rPr>
                <w:rFonts w:eastAsia="Times New Roman"/>
                <w:lang w:eastAsia="en-GB"/>
              </w:rPr>
            </w:pPr>
            <w:r w:rsidRPr="00F65BE3">
              <w:rPr>
                <w:rFonts w:eastAsia="Times New Roman"/>
                <w:lang w:eastAsia="en-GB"/>
              </w:rPr>
              <w:t>1</w:t>
            </w:r>
          </w:p>
        </w:tc>
      </w:tr>
      <w:tr w:rsidR="00484163" w:rsidRPr="00F65BE3" w14:paraId="5DFBB709" w14:textId="77777777" w:rsidTr="004D3000">
        <w:trPr>
          <w:gridAfter w:val="1"/>
          <w:wAfter w:w="6" w:type="dxa"/>
          <w:jc w:val="center"/>
        </w:trPr>
        <w:tc>
          <w:tcPr>
            <w:tcW w:w="3120" w:type="dxa"/>
            <w:tcBorders>
              <w:top w:val="nil"/>
              <w:left w:val="single" w:sz="8" w:space="0" w:color="auto"/>
              <w:bottom w:val="single" w:sz="8" w:space="0" w:color="auto"/>
              <w:right w:val="single" w:sz="8" w:space="0" w:color="000000"/>
            </w:tcBorders>
            <w:vAlign w:val="center"/>
            <w:hideMark/>
          </w:tcPr>
          <w:p w14:paraId="18349C46"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1.4.8 Verificarea respectării regulilor de vizitare</w:t>
            </w:r>
            <w:r w:rsidR="00484163" w:rsidRPr="00F65BE3">
              <w:rPr>
                <w:rFonts w:eastAsia="Times New Roman"/>
                <w:lang w:eastAsia="en-GB"/>
              </w:rPr>
              <w:t>.</w:t>
            </w:r>
          </w:p>
        </w:tc>
        <w:tc>
          <w:tcPr>
            <w:tcW w:w="3118" w:type="dxa"/>
            <w:tcBorders>
              <w:top w:val="nil"/>
              <w:left w:val="nil"/>
              <w:bottom w:val="nil"/>
              <w:right w:val="single" w:sz="8" w:space="0" w:color="000000"/>
            </w:tcBorders>
            <w:vAlign w:val="center"/>
            <w:hideMark/>
          </w:tcPr>
          <w:p w14:paraId="355BE0F4" w14:textId="51950418" w:rsidR="00644E2A" w:rsidRPr="00F65BE3" w:rsidRDefault="00644E2A" w:rsidP="00D27AA4">
            <w:pPr>
              <w:spacing w:line="240" w:lineRule="auto"/>
              <w:jc w:val="left"/>
              <w:rPr>
                <w:rFonts w:eastAsia="Times New Roman"/>
                <w:lang w:eastAsia="en-GB"/>
              </w:rPr>
            </w:pPr>
            <w:r w:rsidRPr="00F65BE3">
              <w:rPr>
                <w:rFonts w:eastAsia="Times New Roman"/>
                <w:lang w:eastAsia="en-GB"/>
              </w:rPr>
              <w:t xml:space="preserve">Patrulări </w:t>
            </w:r>
            <w:r w:rsidR="00F65BE3" w:rsidRPr="00F65BE3">
              <w:rPr>
                <w:rFonts w:eastAsia="Times New Roman"/>
                <w:lang w:eastAsia="en-GB"/>
              </w:rPr>
              <w:t>ș</w:t>
            </w:r>
            <w:r w:rsidRPr="00F65BE3">
              <w:rPr>
                <w:rFonts w:eastAsia="Times New Roman"/>
                <w:lang w:eastAsia="en-GB"/>
              </w:rPr>
              <w:t>i monitorizari</w:t>
            </w:r>
          </w:p>
        </w:tc>
        <w:tc>
          <w:tcPr>
            <w:tcW w:w="284" w:type="dxa"/>
            <w:tcBorders>
              <w:top w:val="nil"/>
              <w:left w:val="nil"/>
              <w:bottom w:val="nil"/>
              <w:right w:val="single" w:sz="8" w:space="0" w:color="000000"/>
            </w:tcBorders>
            <w:shd w:val="clear" w:color="000000" w:fill="D6DCE4"/>
            <w:vAlign w:val="center"/>
            <w:hideMark/>
          </w:tcPr>
          <w:p w14:paraId="20D1BAF9"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w:t>
            </w:r>
          </w:p>
        </w:tc>
        <w:tc>
          <w:tcPr>
            <w:tcW w:w="283" w:type="dxa"/>
            <w:tcBorders>
              <w:top w:val="nil"/>
              <w:left w:val="nil"/>
              <w:bottom w:val="nil"/>
              <w:right w:val="single" w:sz="8" w:space="0" w:color="000000"/>
            </w:tcBorders>
            <w:shd w:val="clear" w:color="000000" w:fill="D6DCE4"/>
            <w:vAlign w:val="center"/>
            <w:hideMark/>
          </w:tcPr>
          <w:p w14:paraId="28FE9D21"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w:t>
            </w:r>
          </w:p>
        </w:tc>
        <w:tc>
          <w:tcPr>
            <w:tcW w:w="284" w:type="dxa"/>
            <w:tcBorders>
              <w:top w:val="nil"/>
              <w:left w:val="nil"/>
              <w:bottom w:val="nil"/>
              <w:right w:val="single" w:sz="8" w:space="0" w:color="000000"/>
            </w:tcBorders>
            <w:shd w:val="clear" w:color="000000" w:fill="D6DCE4"/>
            <w:vAlign w:val="center"/>
            <w:hideMark/>
          </w:tcPr>
          <w:p w14:paraId="4ADEB715"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w:t>
            </w:r>
          </w:p>
        </w:tc>
        <w:tc>
          <w:tcPr>
            <w:tcW w:w="283" w:type="dxa"/>
            <w:tcBorders>
              <w:top w:val="nil"/>
              <w:left w:val="nil"/>
              <w:bottom w:val="nil"/>
              <w:right w:val="single" w:sz="8" w:space="0" w:color="000000"/>
            </w:tcBorders>
            <w:shd w:val="clear" w:color="000000" w:fill="D6DCE4"/>
            <w:vAlign w:val="center"/>
            <w:hideMark/>
          </w:tcPr>
          <w:p w14:paraId="5D226E07"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w:t>
            </w:r>
          </w:p>
        </w:tc>
        <w:tc>
          <w:tcPr>
            <w:tcW w:w="284" w:type="dxa"/>
            <w:tcBorders>
              <w:top w:val="nil"/>
              <w:left w:val="nil"/>
              <w:bottom w:val="nil"/>
              <w:right w:val="single" w:sz="8" w:space="0" w:color="000000"/>
            </w:tcBorders>
            <w:shd w:val="clear" w:color="000000" w:fill="D6DCE4"/>
            <w:vAlign w:val="center"/>
            <w:hideMark/>
          </w:tcPr>
          <w:p w14:paraId="0CE3F4BD"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w:t>
            </w:r>
          </w:p>
        </w:tc>
        <w:tc>
          <w:tcPr>
            <w:tcW w:w="283" w:type="dxa"/>
            <w:tcBorders>
              <w:top w:val="nil"/>
              <w:left w:val="nil"/>
              <w:bottom w:val="nil"/>
              <w:right w:val="single" w:sz="8" w:space="0" w:color="000000"/>
            </w:tcBorders>
            <w:shd w:val="clear" w:color="000000" w:fill="D6DCE4"/>
            <w:vAlign w:val="center"/>
            <w:hideMark/>
          </w:tcPr>
          <w:p w14:paraId="2030A33F"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w:t>
            </w:r>
          </w:p>
        </w:tc>
        <w:tc>
          <w:tcPr>
            <w:tcW w:w="284" w:type="dxa"/>
            <w:tcBorders>
              <w:top w:val="nil"/>
              <w:left w:val="nil"/>
              <w:bottom w:val="nil"/>
              <w:right w:val="single" w:sz="8" w:space="0" w:color="000000"/>
            </w:tcBorders>
            <w:shd w:val="clear" w:color="000000" w:fill="D6DCE4"/>
            <w:vAlign w:val="center"/>
            <w:hideMark/>
          </w:tcPr>
          <w:p w14:paraId="04F35E4A"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w:t>
            </w:r>
          </w:p>
        </w:tc>
        <w:tc>
          <w:tcPr>
            <w:tcW w:w="283" w:type="dxa"/>
            <w:tcBorders>
              <w:top w:val="nil"/>
              <w:left w:val="nil"/>
              <w:bottom w:val="nil"/>
              <w:right w:val="single" w:sz="8" w:space="0" w:color="000000"/>
            </w:tcBorders>
            <w:shd w:val="clear" w:color="000000" w:fill="D6DCE4"/>
            <w:vAlign w:val="center"/>
            <w:hideMark/>
          </w:tcPr>
          <w:p w14:paraId="0774EB6B"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w:t>
            </w:r>
          </w:p>
        </w:tc>
        <w:tc>
          <w:tcPr>
            <w:tcW w:w="284" w:type="dxa"/>
            <w:tcBorders>
              <w:top w:val="nil"/>
              <w:left w:val="nil"/>
              <w:bottom w:val="nil"/>
              <w:right w:val="single" w:sz="8" w:space="0" w:color="000000"/>
            </w:tcBorders>
            <w:shd w:val="clear" w:color="000000" w:fill="D6DCE4"/>
            <w:vAlign w:val="center"/>
            <w:hideMark/>
          </w:tcPr>
          <w:p w14:paraId="2B7813A1"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w:t>
            </w:r>
          </w:p>
        </w:tc>
        <w:tc>
          <w:tcPr>
            <w:tcW w:w="425" w:type="dxa"/>
            <w:tcBorders>
              <w:top w:val="nil"/>
              <w:left w:val="nil"/>
              <w:bottom w:val="nil"/>
              <w:right w:val="single" w:sz="8" w:space="0" w:color="000000"/>
            </w:tcBorders>
            <w:shd w:val="clear" w:color="000000" w:fill="D6DCE4"/>
            <w:vAlign w:val="center"/>
            <w:hideMark/>
          </w:tcPr>
          <w:p w14:paraId="3895E453"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w:t>
            </w:r>
          </w:p>
        </w:tc>
        <w:tc>
          <w:tcPr>
            <w:tcW w:w="1395" w:type="dxa"/>
            <w:tcBorders>
              <w:top w:val="nil"/>
              <w:left w:val="nil"/>
              <w:bottom w:val="nil"/>
              <w:right w:val="single" w:sz="8" w:space="0" w:color="000000"/>
            </w:tcBorders>
            <w:vAlign w:val="center"/>
            <w:hideMark/>
          </w:tcPr>
          <w:p w14:paraId="69652003"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APNPC</w:t>
            </w:r>
          </w:p>
        </w:tc>
        <w:tc>
          <w:tcPr>
            <w:tcW w:w="2126" w:type="dxa"/>
            <w:tcBorders>
              <w:top w:val="nil"/>
              <w:left w:val="nil"/>
              <w:bottom w:val="single" w:sz="8" w:space="0" w:color="auto"/>
              <w:right w:val="single" w:sz="8" w:space="0" w:color="000000"/>
            </w:tcBorders>
            <w:vAlign w:val="center"/>
            <w:hideMark/>
          </w:tcPr>
          <w:p w14:paraId="678A0774" w14:textId="604C4E45" w:rsidR="00644E2A" w:rsidRPr="00F65BE3" w:rsidRDefault="00644E2A" w:rsidP="00D27AA4">
            <w:pPr>
              <w:spacing w:line="240" w:lineRule="auto"/>
              <w:jc w:val="left"/>
              <w:rPr>
                <w:rFonts w:eastAsia="Times New Roman"/>
                <w:lang w:eastAsia="en-GB"/>
              </w:rPr>
            </w:pPr>
            <w:r w:rsidRPr="00F65BE3">
              <w:rPr>
                <w:rFonts w:eastAsia="Times New Roman"/>
                <w:lang w:eastAsia="en-GB"/>
              </w:rPr>
              <w:t>OS, UAT, Jandarmeria,  Poli</w:t>
            </w:r>
            <w:r w:rsidR="00F65BE3" w:rsidRPr="00F65BE3">
              <w:rPr>
                <w:rFonts w:eastAsia="Times New Roman"/>
                <w:lang w:eastAsia="en-GB"/>
              </w:rPr>
              <w:t>ț</w:t>
            </w:r>
            <w:r w:rsidRPr="00F65BE3">
              <w:rPr>
                <w:rFonts w:eastAsia="Times New Roman"/>
                <w:lang w:eastAsia="en-GB"/>
              </w:rPr>
              <w:t>ia, GM</w:t>
            </w:r>
          </w:p>
        </w:tc>
        <w:tc>
          <w:tcPr>
            <w:tcW w:w="1134" w:type="dxa"/>
            <w:tcBorders>
              <w:top w:val="nil"/>
              <w:left w:val="nil"/>
              <w:bottom w:val="nil"/>
              <w:right w:val="single" w:sz="8" w:space="0" w:color="auto"/>
            </w:tcBorders>
            <w:vAlign w:val="center"/>
            <w:hideMark/>
          </w:tcPr>
          <w:p w14:paraId="354CCA5A" w14:textId="77777777" w:rsidR="00644E2A" w:rsidRPr="00F65BE3" w:rsidRDefault="00644E2A" w:rsidP="00B95941">
            <w:pPr>
              <w:spacing w:line="240" w:lineRule="auto"/>
              <w:jc w:val="center"/>
              <w:rPr>
                <w:rFonts w:eastAsia="Times New Roman"/>
                <w:lang w:eastAsia="en-GB"/>
              </w:rPr>
            </w:pPr>
            <w:r w:rsidRPr="00F65BE3">
              <w:rPr>
                <w:rFonts w:eastAsia="Times New Roman"/>
                <w:lang w:eastAsia="en-GB"/>
              </w:rPr>
              <w:t>1</w:t>
            </w:r>
          </w:p>
        </w:tc>
      </w:tr>
      <w:tr w:rsidR="00484163" w:rsidRPr="00F65BE3" w14:paraId="03548A05" w14:textId="77777777" w:rsidTr="004D3000">
        <w:trPr>
          <w:gridAfter w:val="1"/>
          <w:wAfter w:w="6" w:type="dxa"/>
          <w:jc w:val="center"/>
        </w:trPr>
        <w:tc>
          <w:tcPr>
            <w:tcW w:w="3120" w:type="dxa"/>
            <w:tcBorders>
              <w:top w:val="nil"/>
              <w:left w:val="single" w:sz="8" w:space="0" w:color="auto"/>
              <w:bottom w:val="single" w:sz="8" w:space="0" w:color="auto"/>
              <w:right w:val="single" w:sz="8" w:space="0" w:color="000000"/>
            </w:tcBorders>
            <w:vAlign w:val="center"/>
            <w:hideMark/>
          </w:tcPr>
          <w:p w14:paraId="1CA9B408" w14:textId="0A65DF7D" w:rsidR="00644E2A" w:rsidRPr="00F65BE3" w:rsidRDefault="00644E2A" w:rsidP="00D27AA4">
            <w:pPr>
              <w:spacing w:line="240" w:lineRule="auto"/>
              <w:jc w:val="left"/>
              <w:rPr>
                <w:rFonts w:eastAsia="Times New Roman"/>
                <w:lang w:eastAsia="en-GB"/>
              </w:rPr>
            </w:pPr>
            <w:r w:rsidRPr="00F65BE3">
              <w:rPr>
                <w:rFonts w:eastAsia="Times New Roman"/>
                <w:lang w:eastAsia="en-GB"/>
              </w:rPr>
              <w:t>1.4.9 Restric</w:t>
            </w:r>
            <w:r w:rsidR="00F65BE3" w:rsidRPr="00F65BE3">
              <w:rPr>
                <w:rFonts w:eastAsia="Times New Roman"/>
                <w:lang w:eastAsia="en-GB"/>
              </w:rPr>
              <w:t>ț</w:t>
            </w:r>
            <w:r w:rsidRPr="00F65BE3">
              <w:rPr>
                <w:rFonts w:eastAsia="Times New Roman"/>
                <w:lang w:eastAsia="en-GB"/>
              </w:rPr>
              <w:t>ionarea accesului cu mijloace motorizate.</w:t>
            </w:r>
          </w:p>
        </w:tc>
        <w:tc>
          <w:tcPr>
            <w:tcW w:w="3118" w:type="dxa"/>
            <w:tcBorders>
              <w:top w:val="single" w:sz="8" w:space="0" w:color="000000"/>
              <w:left w:val="nil"/>
              <w:bottom w:val="single" w:sz="8" w:space="0" w:color="auto"/>
              <w:right w:val="single" w:sz="8" w:space="0" w:color="000000"/>
            </w:tcBorders>
            <w:vAlign w:val="center"/>
            <w:hideMark/>
          </w:tcPr>
          <w:p w14:paraId="356C4FA1" w14:textId="5ECC774F" w:rsidR="00644E2A" w:rsidRPr="00F65BE3" w:rsidRDefault="00644E2A" w:rsidP="00D27AA4">
            <w:pPr>
              <w:spacing w:line="240" w:lineRule="auto"/>
              <w:jc w:val="left"/>
              <w:rPr>
                <w:rFonts w:eastAsia="Times New Roman"/>
                <w:lang w:eastAsia="en-GB"/>
              </w:rPr>
            </w:pPr>
            <w:r w:rsidRPr="00F65BE3">
              <w:rPr>
                <w:rFonts w:eastAsia="Times New Roman"/>
                <w:lang w:eastAsia="en-GB"/>
              </w:rPr>
              <w:t xml:space="preserve">Număr panouri </w:t>
            </w:r>
            <w:r w:rsidR="00F65BE3" w:rsidRPr="00F65BE3">
              <w:rPr>
                <w:rFonts w:eastAsia="Times New Roman"/>
                <w:lang w:eastAsia="en-GB"/>
              </w:rPr>
              <w:t>ș</w:t>
            </w:r>
            <w:r w:rsidRPr="00F65BE3">
              <w:rPr>
                <w:rFonts w:eastAsia="Times New Roman"/>
                <w:lang w:eastAsia="en-GB"/>
              </w:rPr>
              <w:t xml:space="preserve">i bariere amplasate </w:t>
            </w:r>
            <w:r w:rsidR="00F65BE3" w:rsidRPr="00F65BE3">
              <w:rPr>
                <w:rFonts w:eastAsia="Times New Roman"/>
                <w:lang w:eastAsia="en-GB"/>
              </w:rPr>
              <w:t>ș</w:t>
            </w:r>
            <w:r w:rsidRPr="00F65BE3">
              <w:rPr>
                <w:rFonts w:eastAsia="Times New Roman"/>
                <w:lang w:eastAsia="en-GB"/>
              </w:rPr>
              <w:t>i între</w:t>
            </w:r>
            <w:r w:rsidR="00F65BE3" w:rsidRPr="00F65BE3">
              <w:rPr>
                <w:rFonts w:eastAsia="Times New Roman"/>
                <w:lang w:eastAsia="en-GB"/>
              </w:rPr>
              <w:t>ț</w:t>
            </w:r>
            <w:r w:rsidRPr="00F65BE3">
              <w:rPr>
                <w:rFonts w:eastAsia="Times New Roman"/>
                <w:lang w:eastAsia="en-GB"/>
              </w:rPr>
              <w:t>inute</w:t>
            </w:r>
            <w:r w:rsidR="00484163" w:rsidRPr="00F65BE3">
              <w:rPr>
                <w:rFonts w:eastAsia="Times New Roman"/>
                <w:lang w:eastAsia="en-GB"/>
              </w:rPr>
              <w:t>.</w:t>
            </w:r>
          </w:p>
        </w:tc>
        <w:tc>
          <w:tcPr>
            <w:tcW w:w="284" w:type="dxa"/>
            <w:tcBorders>
              <w:top w:val="single" w:sz="8" w:space="0" w:color="000000"/>
              <w:left w:val="nil"/>
              <w:bottom w:val="single" w:sz="8" w:space="0" w:color="auto"/>
              <w:right w:val="single" w:sz="8" w:space="0" w:color="000000"/>
            </w:tcBorders>
            <w:shd w:val="clear" w:color="000000" w:fill="D6DCE4"/>
            <w:vAlign w:val="center"/>
            <w:hideMark/>
          </w:tcPr>
          <w:p w14:paraId="17379A39"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w:t>
            </w:r>
          </w:p>
        </w:tc>
        <w:tc>
          <w:tcPr>
            <w:tcW w:w="283" w:type="dxa"/>
            <w:tcBorders>
              <w:top w:val="single" w:sz="8" w:space="0" w:color="000000"/>
              <w:left w:val="nil"/>
              <w:bottom w:val="single" w:sz="8" w:space="0" w:color="auto"/>
              <w:right w:val="single" w:sz="8" w:space="0" w:color="000000"/>
            </w:tcBorders>
            <w:shd w:val="clear" w:color="000000" w:fill="D6DCE4"/>
            <w:vAlign w:val="center"/>
            <w:hideMark/>
          </w:tcPr>
          <w:p w14:paraId="4B24422A"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w:t>
            </w:r>
          </w:p>
        </w:tc>
        <w:tc>
          <w:tcPr>
            <w:tcW w:w="284" w:type="dxa"/>
            <w:tcBorders>
              <w:top w:val="single" w:sz="8" w:space="0" w:color="000000"/>
              <w:left w:val="nil"/>
              <w:bottom w:val="single" w:sz="8" w:space="0" w:color="auto"/>
              <w:right w:val="single" w:sz="8" w:space="0" w:color="000000"/>
            </w:tcBorders>
            <w:shd w:val="clear" w:color="000000" w:fill="D6DCE4"/>
            <w:vAlign w:val="center"/>
            <w:hideMark/>
          </w:tcPr>
          <w:p w14:paraId="490B2DB5"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w:t>
            </w:r>
          </w:p>
        </w:tc>
        <w:tc>
          <w:tcPr>
            <w:tcW w:w="283" w:type="dxa"/>
            <w:tcBorders>
              <w:top w:val="single" w:sz="8" w:space="0" w:color="000000"/>
              <w:left w:val="nil"/>
              <w:bottom w:val="single" w:sz="8" w:space="0" w:color="auto"/>
              <w:right w:val="single" w:sz="8" w:space="0" w:color="000000"/>
            </w:tcBorders>
            <w:shd w:val="clear" w:color="000000" w:fill="D6DCE4"/>
            <w:vAlign w:val="center"/>
            <w:hideMark/>
          </w:tcPr>
          <w:p w14:paraId="4CE55A89"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w:t>
            </w:r>
          </w:p>
        </w:tc>
        <w:tc>
          <w:tcPr>
            <w:tcW w:w="284" w:type="dxa"/>
            <w:tcBorders>
              <w:top w:val="single" w:sz="8" w:space="0" w:color="000000"/>
              <w:left w:val="nil"/>
              <w:bottom w:val="single" w:sz="8" w:space="0" w:color="auto"/>
              <w:right w:val="single" w:sz="8" w:space="0" w:color="000000"/>
            </w:tcBorders>
            <w:shd w:val="clear" w:color="000000" w:fill="D6DCE4"/>
            <w:vAlign w:val="center"/>
            <w:hideMark/>
          </w:tcPr>
          <w:p w14:paraId="15CF152F"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w:t>
            </w:r>
          </w:p>
        </w:tc>
        <w:tc>
          <w:tcPr>
            <w:tcW w:w="283" w:type="dxa"/>
            <w:tcBorders>
              <w:top w:val="single" w:sz="8" w:space="0" w:color="000000"/>
              <w:left w:val="nil"/>
              <w:bottom w:val="single" w:sz="8" w:space="0" w:color="auto"/>
              <w:right w:val="single" w:sz="8" w:space="0" w:color="000000"/>
            </w:tcBorders>
            <w:shd w:val="clear" w:color="000000" w:fill="D6DCE4"/>
            <w:vAlign w:val="center"/>
            <w:hideMark/>
          </w:tcPr>
          <w:p w14:paraId="446C76A1"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w:t>
            </w:r>
          </w:p>
        </w:tc>
        <w:tc>
          <w:tcPr>
            <w:tcW w:w="284" w:type="dxa"/>
            <w:tcBorders>
              <w:top w:val="single" w:sz="8" w:space="0" w:color="000000"/>
              <w:left w:val="nil"/>
              <w:bottom w:val="single" w:sz="8" w:space="0" w:color="auto"/>
              <w:right w:val="single" w:sz="8" w:space="0" w:color="000000"/>
            </w:tcBorders>
            <w:shd w:val="clear" w:color="000000" w:fill="D6DCE4"/>
            <w:vAlign w:val="center"/>
            <w:hideMark/>
          </w:tcPr>
          <w:p w14:paraId="100FCE11"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w:t>
            </w:r>
          </w:p>
        </w:tc>
        <w:tc>
          <w:tcPr>
            <w:tcW w:w="283" w:type="dxa"/>
            <w:tcBorders>
              <w:top w:val="single" w:sz="8" w:space="0" w:color="000000"/>
              <w:left w:val="nil"/>
              <w:bottom w:val="single" w:sz="8" w:space="0" w:color="auto"/>
              <w:right w:val="single" w:sz="8" w:space="0" w:color="000000"/>
            </w:tcBorders>
            <w:shd w:val="clear" w:color="000000" w:fill="D6DCE4"/>
            <w:vAlign w:val="center"/>
            <w:hideMark/>
          </w:tcPr>
          <w:p w14:paraId="496111E8"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w:t>
            </w:r>
          </w:p>
        </w:tc>
        <w:tc>
          <w:tcPr>
            <w:tcW w:w="284" w:type="dxa"/>
            <w:tcBorders>
              <w:top w:val="single" w:sz="8" w:space="0" w:color="000000"/>
              <w:left w:val="nil"/>
              <w:bottom w:val="single" w:sz="8" w:space="0" w:color="auto"/>
              <w:right w:val="single" w:sz="8" w:space="0" w:color="000000"/>
            </w:tcBorders>
            <w:shd w:val="clear" w:color="000000" w:fill="D6DCE4"/>
            <w:vAlign w:val="center"/>
            <w:hideMark/>
          </w:tcPr>
          <w:p w14:paraId="2BF8BFCF"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w:t>
            </w:r>
          </w:p>
        </w:tc>
        <w:tc>
          <w:tcPr>
            <w:tcW w:w="425" w:type="dxa"/>
            <w:tcBorders>
              <w:top w:val="single" w:sz="8" w:space="0" w:color="000000"/>
              <w:left w:val="nil"/>
              <w:bottom w:val="single" w:sz="8" w:space="0" w:color="auto"/>
              <w:right w:val="single" w:sz="8" w:space="0" w:color="000000"/>
            </w:tcBorders>
            <w:shd w:val="clear" w:color="000000" w:fill="D6DCE4"/>
            <w:vAlign w:val="center"/>
            <w:hideMark/>
          </w:tcPr>
          <w:p w14:paraId="00E32977"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w:t>
            </w:r>
          </w:p>
        </w:tc>
        <w:tc>
          <w:tcPr>
            <w:tcW w:w="1395" w:type="dxa"/>
            <w:tcBorders>
              <w:top w:val="single" w:sz="8" w:space="0" w:color="000000"/>
              <w:left w:val="nil"/>
              <w:bottom w:val="single" w:sz="8" w:space="0" w:color="auto"/>
              <w:right w:val="single" w:sz="8" w:space="0" w:color="000000"/>
            </w:tcBorders>
            <w:vAlign w:val="center"/>
            <w:hideMark/>
          </w:tcPr>
          <w:p w14:paraId="25BA75BA"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APNPC</w:t>
            </w:r>
          </w:p>
        </w:tc>
        <w:tc>
          <w:tcPr>
            <w:tcW w:w="2126" w:type="dxa"/>
            <w:tcBorders>
              <w:top w:val="nil"/>
              <w:left w:val="nil"/>
              <w:bottom w:val="single" w:sz="8" w:space="0" w:color="auto"/>
              <w:right w:val="single" w:sz="8" w:space="0" w:color="000000"/>
            </w:tcBorders>
            <w:vAlign w:val="center"/>
            <w:hideMark/>
          </w:tcPr>
          <w:p w14:paraId="7D431C96" w14:textId="4CE7F8DE" w:rsidR="00644E2A" w:rsidRPr="00F65BE3" w:rsidRDefault="00644E2A" w:rsidP="00D27AA4">
            <w:pPr>
              <w:spacing w:line="240" w:lineRule="auto"/>
              <w:jc w:val="left"/>
              <w:rPr>
                <w:rFonts w:eastAsia="Times New Roman"/>
                <w:lang w:eastAsia="en-GB"/>
              </w:rPr>
            </w:pPr>
            <w:r w:rsidRPr="00F65BE3">
              <w:rPr>
                <w:rFonts w:eastAsia="Times New Roman"/>
                <w:lang w:eastAsia="en-GB"/>
              </w:rPr>
              <w:t>UAT, Jandarmerie, Poli</w:t>
            </w:r>
            <w:r w:rsidR="00F65BE3" w:rsidRPr="00F65BE3">
              <w:rPr>
                <w:rFonts w:eastAsia="Times New Roman"/>
                <w:lang w:eastAsia="en-GB"/>
              </w:rPr>
              <w:t>ț</w:t>
            </w:r>
            <w:r w:rsidRPr="00F65BE3">
              <w:rPr>
                <w:rFonts w:eastAsia="Times New Roman"/>
                <w:lang w:eastAsia="en-GB"/>
              </w:rPr>
              <w:t>ie</w:t>
            </w:r>
          </w:p>
        </w:tc>
        <w:tc>
          <w:tcPr>
            <w:tcW w:w="1134" w:type="dxa"/>
            <w:tcBorders>
              <w:top w:val="single" w:sz="8" w:space="0" w:color="000000"/>
              <w:left w:val="nil"/>
              <w:bottom w:val="single" w:sz="8" w:space="0" w:color="auto"/>
              <w:right w:val="single" w:sz="8" w:space="0" w:color="auto"/>
            </w:tcBorders>
            <w:vAlign w:val="center"/>
            <w:hideMark/>
          </w:tcPr>
          <w:p w14:paraId="12AC9ECB" w14:textId="77777777" w:rsidR="00644E2A" w:rsidRPr="00F65BE3" w:rsidRDefault="00644E2A" w:rsidP="00B95941">
            <w:pPr>
              <w:spacing w:line="240" w:lineRule="auto"/>
              <w:jc w:val="center"/>
              <w:rPr>
                <w:rFonts w:eastAsia="Times New Roman"/>
                <w:lang w:eastAsia="en-GB"/>
              </w:rPr>
            </w:pPr>
            <w:r w:rsidRPr="00F65BE3">
              <w:rPr>
                <w:rFonts w:eastAsia="Times New Roman"/>
                <w:lang w:eastAsia="en-GB"/>
              </w:rPr>
              <w:t>1</w:t>
            </w:r>
          </w:p>
        </w:tc>
      </w:tr>
      <w:tr w:rsidR="00484163" w:rsidRPr="00F65BE3" w14:paraId="35A64948" w14:textId="77777777" w:rsidTr="004D3000">
        <w:trPr>
          <w:gridAfter w:val="1"/>
          <w:wAfter w:w="6" w:type="dxa"/>
          <w:jc w:val="center"/>
        </w:trPr>
        <w:tc>
          <w:tcPr>
            <w:tcW w:w="3120" w:type="dxa"/>
            <w:tcBorders>
              <w:top w:val="nil"/>
              <w:left w:val="single" w:sz="8" w:space="0" w:color="auto"/>
              <w:bottom w:val="single" w:sz="8" w:space="0" w:color="auto"/>
              <w:right w:val="single" w:sz="8" w:space="0" w:color="000000"/>
            </w:tcBorders>
            <w:vAlign w:val="center"/>
            <w:hideMark/>
          </w:tcPr>
          <w:p w14:paraId="5D3FA51A"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1.4.10 Controlul accesului pe traseele nemarcate</w:t>
            </w:r>
            <w:r w:rsidR="00484163" w:rsidRPr="00F65BE3">
              <w:rPr>
                <w:rFonts w:eastAsia="Times New Roman"/>
                <w:lang w:eastAsia="en-GB"/>
              </w:rPr>
              <w:t>.</w:t>
            </w:r>
          </w:p>
        </w:tc>
        <w:tc>
          <w:tcPr>
            <w:tcW w:w="3118" w:type="dxa"/>
            <w:tcBorders>
              <w:top w:val="nil"/>
              <w:left w:val="nil"/>
              <w:bottom w:val="single" w:sz="8" w:space="0" w:color="000000"/>
              <w:right w:val="single" w:sz="8" w:space="0" w:color="000000"/>
            </w:tcBorders>
            <w:vAlign w:val="center"/>
            <w:hideMark/>
          </w:tcPr>
          <w:p w14:paraId="6DADB4A1"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Acorduri eliberate</w:t>
            </w:r>
            <w:r w:rsidR="00484163" w:rsidRPr="00F65BE3">
              <w:rPr>
                <w:rFonts w:eastAsia="Times New Roman"/>
                <w:lang w:eastAsia="en-GB"/>
              </w:rPr>
              <w:t>.</w:t>
            </w:r>
          </w:p>
        </w:tc>
        <w:tc>
          <w:tcPr>
            <w:tcW w:w="284" w:type="dxa"/>
            <w:tcBorders>
              <w:top w:val="nil"/>
              <w:left w:val="nil"/>
              <w:bottom w:val="single" w:sz="8" w:space="0" w:color="000000"/>
              <w:right w:val="single" w:sz="8" w:space="0" w:color="000000"/>
            </w:tcBorders>
            <w:shd w:val="clear" w:color="000000" w:fill="D6DCE4"/>
            <w:vAlign w:val="center"/>
            <w:hideMark/>
          </w:tcPr>
          <w:p w14:paraId="3BF781B2"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21375139"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6233BD17"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75E9FCD6"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2C9583A5"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7EE82BFA"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2BEC0A43"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19526A4F"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09C5147F"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425" w:type="dxa"/>
            <w:tcBorders>
              <w:top w:val="nil"/>
              <w:left w:val="nil"/>
              <w:bottom w:val="single" w:sz="8" w:space="0" w:color="000000"/>
              <w:right w:val="single" w:sz="8" w:space="0" w:color="000000"/>
            </w:tcBorders>
            <w:shd w:val="clear" w:color="000000" w:fill="D6DCE4"/>
            <w:vAlign w:val="center"/>
            <w:hideMark/>
          </w:tcPr>
          <w:p w14:paraId="68AFFDAA"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1395" w:type="dxa"/>
            <w:tcBorders>
              <w:top w:val="nil"/>
              <w:left w:val="nil"/>
              <w:bottom w:val="single" w:sz="8" w:space="0" w:color="000000"/>
              <w:right w:val="single" w:sz="8" w:space="0" w:color="000000"/>
            </w:tcBorders>
            <w:vAlign w:val="center"/>
            <w:hideMark/>
          </w:tcPr>
          <w:p w14:paraId="42A33F12" w14:textId="77777777" w:rsidR="00644E2A" w:rsidRPr="00F65BE3" w:rsidRDefault="00644E2A" w:rsidP="00D27AA4">
            <w:pPr>
              <w:spacing w:line="240" w:lineRule="auto"/>
              <w:rPr>
                <w:rFonts w:eastAsia="Times New Roman"/>
                <w:lang w:eastAsia="en-GB"/>
              </w:rPr>
            </w:pPr>
            <w:r w:rsidRPr="00F65BE3">
              <w:rPr>
                <w:rFonts w:eastAsia="Times New Roman"/>
                <w:lang w:eastAsia="en-GB"/>
              </w:rPr>
              <w:t>APNPC</w:t>
            </w:r>
          </w:p>
        </w:tc>
        <w:tc>
          <w:tcPr>
            <w:tcW w:w="2126" w:type="dxa"/>
            <w:tcBorders>
              <w:top w:val="nil"/>
              <w:left w:val="nil"/>
              <w:bottom w:val="single" w:sz="8" w:space="0" w:color="000000"/>
              <w:right w:val="single" w:sz="8" w:space="0" w:color="000000"/>
            </w:tcBorders>
            <w:vAlign w:val="center"/>
            <w:hideMark/>
          </w:tcPr>
          <w:p w14:paraId="0BB766FD"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Salvamont, Asociatii, ghizi</w:t>
            </w:r>
          </w:p>
        </w:tc>
        <w:tc>
          <w:tcPr>
            <w:tcW w:w="1134" w:type="dxa"/>
            <w:tcBorders>
              <w:top w:val="nil"/>
              <w:left w:val="nil"/>
              <w:bottom w:val="single" w:sz="8" w:space="0" w:color="000000"/>
              <w:right w:val="single" w:sz="8" w:space="0" w:color="auto"/>
            </w:tcBorders>
            <w:vAlign w:val="center"/>
            <w:hideMark/>
          </w:tcPr>
          <w:p w14:paraId="15F6BC66" w14:textId="77777777" w:rsidR="00644E2A" w:rsidRPr="00F65BE3" w:rsidRDefault="00644E2A" w:rsidP="00B95941">
            <w:pPr>
              <w:spacing w:line="240" w:lineRule="auto"/>
              <w:jc w:val="center"/>
              <w:rPr>
                <w:rFonts w:eastAsia="Times New Roman"/>
                <w:lang w:eastAsia="en-GB"/>
              </w:rPr>
            </w:pPr>
            <w:r w:rsidRPr="00F65BE3">
              <w:rPr>
                <w:rFonts w:eastAsia="Times New Roman"/>
                <w:lang w:eastAsia="en-GB"/>
              </w:rPr>
              <w:t>1</w:t>
            </w:r>
          </w:p>
        </w:tc>
      </w:tr>
      <w:tr w:rsidR="00484163" w:rsidRPr="00F65BE3" w14:paraId="4D280A90" w14:textId="77777777" w:rsidTr="004D3000">
        <w:trPr>
          <w:jc w:val="center"/>
        </w:trPr>
        <w:tc>
          <w:tcPr>
            <w:tcW w:w="13876" w:type="dxa"/>
            <w:gridSpan w:val="16"/>
            <w:tcBorders>
              <w:top w:val="nil"/>
              <w:left w:val="single" w:sz="8" w:space="0" w:color="auto"/>
              <w:bottom w:val="single" w:sz="8" w:space="0" w:color="000000"/>
              <w:right w:val="single" w:sz="8" w:space="0" w:color="000000"/>
            </w:tcBorders>
            <w:vAlign w:val="center"/>
            <w:hideMark/>
          </w:tcPr>
          <w:p w14:paraId="475619C9" w14:textId="77777777" w:rsidR="00644E2A" w:rsidRPr="00F65BE3" w:rsidRDefault="00644E2A" w:rsidP="00D27AA4">
            <w:pPr>
              <w:spacing w:line="240" w:lineRule="auto"/>
              <w:rPr>
                <w:rFonts w:eastAsia="Times New Roman"/>
                <w:b/>
                <w:bCs/>
                <w:lang w:eastAsia="en-GB"/>
              </w:rPr>
            </w:pPr>
            <w:r w:rsidRPr="00F65BE3">
              <w:rPr>
                <w:rFonts w:eastAsia="Times New Roman"/>
                <w:b/>
                <w:bCs/>
                <w:lang w:eastAsia="en-GB"/>
              </w:rPr>
              <w:t>MM.1.5 Actualizarea bazelor de date</w:t>
            </w:r>
          </w:p>
        </w:tc>
      </w:tr>
      <w:tr w:rsidR="00484163" w:rsidRPr="00F65BE3" w14:paraId="70471960" w14:textId="77777777" w:rsidTr="004D3000">
        <w:trPr>
          <w:gridAfter w:val="1"/>
          <w:wAfter w:w="6" w:type="dxa"/>
          <w:jc w:val="center"/>
        </w:trPr>
        <w:tc>
          <w:tcPr>
            <w:tcW w:w="3120" w:type="dxa"/>
            <w:tcBorders>
              <w:top w:val="nil"/>
              <w:left w:val="single" w:sz="8" w:space="0" w:color="auto"/>
              <w:bottom w:val="single" w:sz="8" w:space="0" w:color="auto"/>
              <w:right w:val="single" w:sz="8" w:space="0" w:color="000000"/>
            </w:tcBorders>
            <w:vAlign w:val="center"/>
            <w:hideMark/>
          </w:tcPr>
          <w:p w14:paraId="142A0849"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1.5.1 Actualizare bază de date GIS</w:t>
            </w:r>
            <w:r w:rsidR="00484163" w:rsidRPr="00F65BE3">
              <w:rPr>
                <w:rFonts w:eastAsia="Times New Roman"/>
                <w:lang w:eastAsia="en-GB"/>
              </w:rPr>
              <w:t>.</w:t>
            </w:r>
          </w:p>
        </w:tc>
        <w:tc>
          <w:tcPr>
            <w:tcW w:w="3118" w:type="dxa"/>
            <w:tcBorders>
              <w:top w:val="nil"/>
              <w:left w:val="nil"/>
              <w:bottom w:val="single" w:sz="8" w:space="0" w:color="000000"/>
              <w:right w:val="single" w:sz="8" w:space="0" w:color="000000"/>
            </w:tcBorders>
            <w:vAlign w:val="center"/>
            <w:hideMark/>
          </w:tcPr>
          <w:p w14:paraId="2B8CA76C"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Număr layere actualizate</w:t>
            </w:r>
            <w:r w:rsidR="00484163" w:rsidRPr="00F65BE3">
              <w:rPr>
                <w:rFonts w:eastAsia="Times New Roman"/>
                <w:lang w:eastAsia="en-GB"/>
              </w:rPr>
              <w:t>.</w:t>
            </w:r>
          </w:p>
        </w:tc>
        <w:tc>
          <w:tcPr>
            <w:tcW w:w="284" w:type="dxa"/>
            <w:tcBorders>
              <w:top w:val="nil"/>
              <w:left w:val="nil"/>
              <w:bottom w:val="single" w:sz="8" w:space="0" w:color="000000"/>
              <w:right w:val="single" w:sz="8" w:space="0" w:color="000000"/>
            </w:tcBorders>
            <w:shd w:val="clear" w:color="000000" w:fill="D6DCE4"/>
            <w:vAlign w:val="center"/>
            <w:hideMark/>
          </w:tcPr>
          <w:p w14:paraId="4DFF97FA"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61761F12"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0B92D9CC"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1BBA1BF0"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4DCE7BD6"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05719CAF"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7294942D"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490581CD"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73516E43"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425" w:type="dxa"/>
            <w:tcBorders>
              <w:top w:val="nil"/>
              <w:left w:val="nil"/>
              <w:bottom w:val="single" w:sz="8" w:space="0" w:color="000000"/>
              <w:right w:val="single" w:sz="8" w:space="0" w:color="000000"/>
            </w:tcBorders>
            <w:shd w:val="clear" w:color="000000" w:fill="D6DCE4"/>
            <w:vAlign w:val="center"/>
            <w:hideMark/>
          </w:tcPr>
          <w:p w14:paraId="15FFE38C"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1395" w:type="dxa"/>
            <w:tcBorders>
              <w:top w:val="nil"/>
              <w:left w:val="nil"/>
              <w:bottom w:val="single" w:sz="8" w:space="0" w:color="000000"/>
              <w:right w:val="single" w:sz="8" w:space="0" w:color="000000"/>
            </w:tcBorders>
            <w:vAlign w:val="center"/>
            <w:hideMark/>
          </w:tcPr>
          <w:p w14:paraId="14C93838" w14:textId="77777777" w:rsidR="00644E2A" w:rsidRPr="00F65BE3" w:rsidRDefault="00644E2A" w:rsidP="00D27AA4">
            <w:pPr>
              <w:spacing w:line="240" w:lineRule="auto"/>
              <w:rPr>
                <w:rFonts w:eastAsia="Times New Roman"/>
                <w:lang w:eastAsia="en-GB"/>
              </w:rPr>
            </w:pPr>
            <w:r w:rsidRPr="00F65BE3">
              <w:rPr>
                <w:rFonts w:eastAsia="Times New Roman"/>
                <w:lang w:eastAsia="en-GB"/>
              </w:rPr>
              <w:t>APNPC</w:t>
            </w:r>
          </w:p>
        </w:tc>
        <w:tc>
          <w:tcPr>
            <w:tcW w:w="2126" w:type="dxa"/>
            <w:tcBorders>
              <w:top w:val="nil"/>
              <w:left w:val="nil"/>
              <w:bottom w:val="single" w:sz="8" w:space="0" w:color="000000"/>
              <w:right w:val="single" w:sz="8" w:space="0" w:color="000000"/>
            </w:tcBorders>
            <w:vAlign w:val="center"/>
            <w:hideMark/>
          </w:tcPr>
          <w:p w14:paraId="067E8554" w14:textId="7E159C05" w:rsidR="00644E2A" w:rsidRPr="00F65BE3" w:rsidRDefault="00644E2A" w:rsidP="00D27AA4">
            <w:pPr>
              <w:spacing w:line="240" w:lineRule="auto"/>
              <w:jc w:val="left"/>
              <w:rPr>
                <w:rFonts w:eastAsia="Times New Roman"/>
                <w:lang w:eastAsia="en-GB"/>
              </w:rPr>
            </w:pPr>
            <w:r w:rsidRPr="00F65BE3">
              <w:rPr>
                <w:rFonts w:eastAsia="Times New Roman"/>
                <w:lang w:eastAsia="en-GB"/>
              </w:rPr>
              <w:t>Universită</w:t>
            </w:r>
            <w:r w:rsidR="00F65BE3" w:rsidRPr="00F65BE3">
              <w:rPr>
                <w:rFonts w:eastAsia="Times New Roman"/>
                <w:lang w:eastAsia="en-GB"/>
              </w:rPr>
              <w:t>ț</w:t>
            </w:r>
            <w:r w:rsidRPr="00F65BE3">
              <w:rPr>
                <w:rFonts w:eastAsia="Times New Roman"/>
                <w:lang w:eastAsia="en-GB"/>
              </w:rPr>
              <w:t>i, institute de cercetare</w:t>
            </w:r>
          </w:p>
        </w:tc>
        <w:tc>
          <w:tcPr>
            <w:tcW w:w="1134" w:type="dxa"/>
            <w:tcBorders>
              <w:top w:val="nil"/>
              <w:left w:val="nil"/>
              <w:bottom w:val="single" w:sz="8" w:space="0" w:color="000000"/>
              <w:right w:val="single" w:sz="8" w:space="0" w:color="auto"/>
            </w:tcBorders>
            <w:vAlign w:val="center"/>
            <w:hideMark/>
          </w:tcPr>
          <w:p w14:paraId="3ECD97D8" w14:textId="77777777" w:rsidR="00644E2A" w:rsidRPr="00F65BE3" w:rsidRDefault="00644E2A" w:rsidP="00B95941">
            <w:pPr>
              <w:spacing w:line="240" w:lineRule="auto"/>
              <w:jc w:val="center"/>
              <w:rPr>
                <w:rFonts w:eastAsia="Times New Roman"/>
                <w:lang w:eastAsia="en-GB"/>
              </w:rPr>
            </w:pPr>
            <w:r w:rsidRPr="00F65BE3">
              <w:rPr>
                <w:rFonts w:eastAsia="Times New Roman"/>
                <w:lang w:eastAsia="en-GB"/>
              </w:rPr>
              <w:t>1</w:t>
            </w:r>
          </w:p>
        </w:tc>
      </w:tr>
      <w:tr w:rsidR="00484163" w:rsidRPr="00F65BE3" w14:paraId="76DE547A" w14:textId="77777777" w:rsidTr="004D3000">
        <w:trPr>
          <w:gridAfter w:val="1"/>
          <w:wAfter w:w="6" w:type="dxa"/>
          <w:jc w:val="center"/>
        </w:trPr>
        <w:tc>
          <w:tcPr>
            <w:tcW w:w="3120" w:type="dxa"/>
            <w:tcBorders>
              <w:top w:val="nil"/>
              <w:left w:val="single" w:sz="8" w:space="0" w:color="auto"/>
              <w:bottom w:val="single" w:sz="8" w:space="0" w:color="auto"/>
              <w:right w:val="single" w:sz="8" w:space="0" w:color="000000"/>
            </w:tcBorders>
            <w:vAlign w:val="center"/>
            <w:hideMark/>
          </w:tcPr>
          <w:p w14:paraId="72A564E5" w14:textId="510BC96D" w:rsidR="00644E2A" w:rsidRPr="00F65BE3" w:rsidRDefault="00644E2A" w:rsidP="00D27AA4">
            <w:pPr>
              <w:spacing w:line="240" w:lineRule="auto"/>
              <w:jc w:val="left"/>
              <w:rPr>
                <w:rFonts w:eastAsia="Times New Roman"/>
                <w:lang w:eastAsia="en-GB"/>
              </w:rPr>
            </w:pPr>
            <w:r w:rsidRPr="00F65BE3">
              <w:rPr>
                <w:rFonts w:eastAsia="Times New Roman"/>
                <w:lang w:eastAsia="en-GB"/>
              </w:rPr>
              <w:t>1.5.2 Creare/actualizare bază de date hăr</w:t>
            </w:r>
            <w:r w:rsidR="00F65BE3" w:rsidRPr="00F65BE3">
              <w:rPr>
                <w:rFonts w:eastAsia="Times New Roman"/>
                <w:lang w:eastAsia="en-GB"/>
              </w:rPr>
              <w:t>ț</w:t>
            </w:r>
            <w:r w:rsidRPr="00F65BE3">
              <w:rPr>
                <w:rFonts w:eastAsia="Times New Roman"/>
                <w:lang w:eastAsia="en-GB"/>
              </w:rPr>
              <w:t>i tematice</w:t>
            </w:r>
            <w:r w:rsidR="00484163" w:rsidRPr="00F65BE3">
              <w:rPr>
                <w:rFonts w:eastAsia="Times New Roman"/>
                <w:lang w:eastAsia="en-GB"/>
              </w:rPr>
              <w:t>.</w:t>
            </w:r>
          </w:p>
        </w:tc>
        <w:tc>
          <w:tcPr>
            <w:tcW w:w="3118" w:type="dxa"/>
            <w:tcBorders>
              <w:top w:val="nil"/>
              <w:left w:val="nil"/>
              <w:bottom w:val="single" w:sz="8" w:space="0" w:color="000000"/>
              <w:right w:val="single" w:sz="8" w:space="0" w:color="000000"/>
            </w:tcBorders>
            <w:vAlign w:val="center"/>
            <w:hideMark/>
          </w:tcPr>
          <w:p w14:paraId="4E1C8A1F" w14:textId="14CDB014" w:rsidR="00644E2A" w:rsidRPr="00F65BE3" w:rsidRDefault="00644E2A" w:rsidP="00D27AA4">
            <w:pPr>
              <w:spacing w:line="240" w:lineRule="auto"/>
              <w:jc w:val="left"/>
              <w:rPr>
                <w:rFonts w:eastAsia="Times New Roman"/>
                <w:lang w:eastAsia="en-GB"/>
              </w:rPr>
            </w:pPr>
            <w:r w:rsidRPr="00F65BE3">
              <w:rPr>
                <w:rFonts w:eastAsia="Times New Roman"/>
                <w:lang w:eastAsia="en-GB"/>
              </w:rPr>
              <w:t>Număr hăr</w:t>
            </w:r>
            <w:r w:rsidR="00F65BE3" w:rsidRPr="00F65BE3">
              <w:rPr>
                <w:rFonts w:eastAsia="Times New Roman"/>
                <w:lang w:eastAsia="en-GB"/>
              </w:rPr>
              <w:t>ț</w:t>
            </w:r>
            <w:r w:rsidRPr="00F65BE3">
              <w:rPr>
                <w:rFonts w:eastAsia="Times New Roman"/>
                <w:lang w:eastAsia="en-GB"/>
              </w:rPr>
              <w:t>i tematice realizate/actualizate</w:t>
            </w:r>
            <w:r w:rsidR="00484163" w:rsidRPr="00F65BE3">
              <w:rPr>
                <w:rFonts w:eastAsia="Times New Roman"/>
                <w:lang w:eastAsia="en-GB"/>
              </w:rPr>
              <w:t>.</w:t>
            </w:r>
          </w:p>
        </w:tc>
        <w:tc>
          <w:tcPr>
            <w:tcW w:w="284" w:type="dxa"/>
            <w:tcBorders>
              <w:top w:val="nil"/>
              <w:left w:val="nil"/>
              <w:bottom w:val="single" w:sz="8" w:space="0" w:color="000000"/>
              <w:right w:val="single" w:sz="8" w:space="0" w:color="000000"/>
            </w:tcBorders>
            <w:shd w:val="clear" w:color="000000" w:fill="D6DCE4"/>
            <w:vAlign w:val="center"/>
            <w:hideMark/>
          </w:tcPr>
          <w:p w14:paraId="37EB9483"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63AD49D8"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09F6BEA9"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59FD0F0B"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5C36F4EF"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435F49CB"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399EC9D6"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1BB1EF76"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143C37BE"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425" w:type="dxa"/>
            <w:tcBorders>
              <w:top w:val="nil"/>
              <w:left w:val="nil"/>
              <w:bottom w:val="single" w:sz="8" w:space="0" w:color="000000"/>
              <w:right w:val="single" w:sz="8" w:space="0" w:color="000000"/>
            </w:tcBorders>
            <w:shd w:val="clear" w:color="000000" w:fill="D6DCE4"/>
            <w:vAlign w:val="center"/>
            <w:hideMark/>
          </w:tcPr>
          <w:p w14:paraId="65333E80"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1395" w:type="dxa"/>
            <w:tcBorders>
              <w:top w:val="nil"/>
              <w:left w:val="nil"/>
              <w:bottom w:val="single" w:sz="8" w:space="0" w:color="000000"/>
              <w:right w:val="single" w:sz="8" w:space="0" w:color="000000"/>
            </w:tcBorders>
            <w:vAlign w:val="center"/>
            <w:hideMark/>
          </w:tcPr>
          <w:p w14:paraId="79F1A377" w14:textId="77777777" w:rsidR="00644E2A" w:rsidRPr="00F65BE3" w:rsidRDefault="00644E2A" w:rsidP="00D27AA4">
            <w:pPr>
              <w:spacing w:line="240" w:lineRule="auto"/>
              <w:rPr>
                <w:rFonts w:eastAsia="Times New Roman"/>
                <w:lang w:eastAsia="en-GB"/>
              </w:rPr>
            </w:pPr>
            <w:r w:rsidRPr="00F65BE3">
              <w:rPr>
                <w:rFonts w:eastAsia="Times New Roman"/>
                <w:lang w:eastAsia="en-GB"/>
              </w:rPr>
              <w:t>APNPC</w:t>
            </w:r>
          </w:p>
        </w:tc>
        <w:tc>
          <w:tcPr>
            <w:tcW w:w="2126" w:type="dxa"/>
            <w:tcBorders>
              <w:top w:val="nil"/>
              <w:left w:val="nil"/>
              <w:bottom w:val="single" w:sz="8" w:space="0" w:color="000000"/>
              <w:right w:val="single" w:sz="8" w:space="0" w:color="000000"/>
            </w:tcBorders>
            <w:vAlign w:val="center"/>
            <w:hideMark/>
          </w:tcPr>
          <w:p w14:paraId="46190CCF" w14:textId="48C5D602" w:rsidR="00644E2A" w:rsidRPr="00F65BE3" w:rsidRDefault="00644E2A" w:rsidP="00D27AA4">
            <w:pPr>
              <w:spacing w:line="240" w:lineRule="auto"/>
              <w:jc w:val="left"/>
              <w:rPr>
                <w:rFonts w:eastAsia="Times New Roman"/>
                <w:lang w:eastAsia="en-GB"/>
              </w:rPr>
            </w:pPr>
            <w:r w:rsidRPr="00F65BE3">
              <w:rPr>
                <w:rFonts w:eastAsia="Times New Roman"/>
                <w:lang w:eastAsia="en-GB"/>
              </w:rPr>
              <w:t>Universită</w:t>
            </w:r>
            <w:r w:rsidR="00F65BE3" w:rsidRPr="00F65BE3">
              <w:rPr>
                <w:rFonts w:eastAsia="Times New Roman"/>
                <w:lang w:eastAsia="en-GB"/>
              </w:rPr>
              <w:t>ț</w:t>
            </w:r>
            <w:r w:rsidRPr="00F65BE3">
              <w:rPr>
                <w:rFonts w:eastAsia="Times New Roman"/>
                <w:lang w:eastAsia="en-GB"/>
              </w:rPr>
              <w:t>i, institute de cercetare</w:t>
            </w:r>
          </w:p>
        </w:tc>
        <w:tc>
          <w:tcPr>
            <w:tcW w:w="1134" w:type="dxa"/>
            <w:tcBorders>
              <w:top w:val="nil"/>
              <w:left w:val="nil"/>
              <w:bottom w:val="single" w:sz="8" w:space="0" w:color="000000"/>
              <w:right w:val="single" w:sz="8" w:space="0" w:color="auto"/>
            </w:tcBorders>
            <w:vAlign w:val="center"/>
            <w:hideMark/>
          </w:tcPr>
          <w:p w14:paraId="4A0D2F59" w14:textId="77777777" w:rsidR="00644E2A" w:rsidRPr="00F65BE3" w:rsidRDefault="00644E2A" w:rsidP="00B95941">
            <w:pPr>
              <w:spacing w:line="240" w:lineRule="auto"/>
              <w:jc w:val="center"/>
              <w:rPr>
                <w:rFonts w:eastAsia="Times New Roman"/>
                <w:lang w:eastAsia="en-GB"/>
              </w:rPr>
            </w:pPr>
            <w:r w:rsidRPr="00F65BE3">
              <w:rPr>
                <w:rFonts w:eastAsia="Times New Roman"/>
                <w:lang w:eastAsia="en-GB"/>
              </w:rPr>
              <w:t>1</w:t>
            </w:r>
          </w:p>
        </w:tc>
      </w:tr>
      <w:tr w:rsidR="00484163" w:rsidRPr="00F65BE3" w14:paraId="17255489" w14:textId="77777777" w:rsidTr="004D3000">
        <w:trPr>
          <w:gridAfter w:val="1"/>
          <w:wAfter w:w="6" w:type="dxa"/>
          <w:jc w:val="center"/>
        </w:trPr>
        <w:tc>
          <w:tcPr>
            <w:tcW w:w="3120" w:type="dxa"/>
            <w:tcBorders>
              <w:top w:val="nil"/>
              <w:left w:val="single" w:sz="8" w:space="0" w:color="auto"/>
              <w:bottom w:val="single" w:sz="8" w:space="0" w:color="auto"/>
              <w:right w:val="single" w:sz="8" w:space="0" w:color="000000"/>
            </w:tcBorders>
            <w:vAlign w:val="center"/>
            <w:hideMark/>
          </w:tcPr>
          <w:p w14:paraId="4A5BC2C8"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1.5.3 Actualizare bază de date foto</w:t>
            </w:r>
            <w:r w:rsidR="00484163" w:rsidRPr="00F65BE3">
              <w:rPr>
                <w:rFonts w:eastAsia="Times New Roman"/>
                <w:lang w:eastAsia="en-GB"/>
              </w:rPr>
              <w:t>.</w:t>
            </w:r>
          </w:p>
        </w:tc>
        <w:tc>
          <w:tcPr>
            <w:tcW w:w="3118" w:type="dxa"/>
            <w:tcBorders>
              <w:top w:val="nil"/>
              <w:left w:val="nil"/>
              <w:bottom w:val="single" w:sz="8" w:space="0" w:color="000000"/>
              <w:right w:val="single" w:sz="8" w:space="0" w:color="000000"/>
            </w:tcBorders>
            <w:vAlign w:val="center"/>
            <w:hideMark/>
          </w:tcPr>
          <w:p w14:paraId="3D4C533D"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Număr imagini foto stocate</w:t>
            </w:r>
            <w:r w:rsidR="00484163" w:rsidRPr="00F65BE3">
              <w:rPr>
                <w:rFonts w:eastAsia="Times New Roman"/>
                <w:lang w:eastAsia="en-GB"/>
              </w:rPr>
              <w:t>.</w:t>
            </w:r>
          </w:p>
        </w:tc>
        <w:tc>
          <w:tcPr>
            <w:tcW w:w="284" w:type="dxa"/>
            <w:tcBorders>
              <w:top w:val="nil"/>
              <w:left w:val="nil"/>
              <w:bottom w:val="single" w:sz="8" w:space="0" w:color="000000"/>
              <w:right w:val="single" w:sz="8" w:space="0" w:color="000000"/>
            </w:tcBorders>
            <w:shd w:val="clear" w:color="000000" w:fill="D6DCE4"/>
            <w:vAlign w:val="center"/>
            <w:hideMark/>
          </w:tcPr>
          <w:p w14:paraId="34222A2C"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1DB899C0"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4DEF2454"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6A519297"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56719028"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5DB43E8C"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66D06FE7"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6561D219"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74C5F979"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425" w:type="dxa"/>
            <w:tcBorders>
              <w:top w:val="nil"/>
              <w:left w:val="nil"/>
              <w:bottom w:val="single" w:sz="8" w:space="0" w:color="000000"/>
              <w:right w:val="single" w:sz="8" w:space="0" w:color="000000"/>
            </w:tcBorders>
            <w:shd w:val="clear" w:color="000000" w:fill="D6DCE4"/>
            <w:vAlign w:val="center"/>
            <w:hideMark/>
          </w:tcPr>
          <w:p w14:paraId="6A00827A"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1395" w:type="dxa"/>
            <w:tcBorders>
              <w:top w:val="nil"/>
              <w:left w:val="nil"/>
              <w:bottom w:val="single" w:sz="8" w:space="0" w:color="000000"/>
              <w:right w:val="single" w:sz="8" w:space="0" w:color="000000"/>
            </w:tcBorders>
            <w:vAlign w:val="center"/>
            <w:hideMark/>
          </w:tcPr>
          <w:p w14:paraId="309A7556" w14:textId="77777777" w:rsidR="00644E2A" w:rsidRPr="00F65BE3" w:rsidRDefault="00644E2A" w:rsidP="00D27AA4">
            <w:pPr>
              <w:spacing w:line="240" w:lineRule="auto"/>
              <w:rPr>
                <w:rFonts w:eastAsia="Times New Roman"/>
                <w:lang w:eastAsia="en-GB"/>
              </w:rPr>
            </w:pPr>
            <w:r w:rsidRPr="00F65BE3">
              <w:rPr>
                <w:rFonts w:eastAsia="Times New Roman"/>
                <w:lang w:eastAsia="en-GB"/>
              </w:rPr>
              <w:t>APNPC</w:t>
            </w:r>
          </w:p>
        </w:tc>
        <w:tc>
          <w:tcPr>
            <w:tcW w:w="2126" w:type="dxa"/>
            <w:tcBorders>
              <w:top w:val="nil"/>
              <w:left w:val="nil"/>
              <w:bottom w:val="single" w:sz="8" w:space="0" w:color="000000"/>
              <w:right w:val="single" w:sz="8" w:space="0" w:color="000000"/>
            </w:tcBorders>
            <w:vAlign w:val="center"/>
            <w:hideMark/>
          </w:tcPr>
          <w:p w14:paraId="3094371D" w14:textId="4013F283" w:rsidR="00644E2A" w:rsidRPr="00F65BE3" w:rsidRDefault="00644E2A" w:rsidP="00D27AA4">
            <w:pPr>
              <w:spacing w:line="240" w:lineRule="auto"/>
              <w:jc w:val="left"/>
              <w:rPr>
                <w:rFonts w:eastAsia="Times New Roman"/>
                <w:lang w:eastAsia="en-GB"/>
              </w:rPr>
            </w:pPr>
            <w:r w:rsidRPr="00F65BE3">
              <w:rPr>
                <w:rFonts w:eastAsia="Times New Roman"/>
                <w:lang w:eastAsia="en-GB"/>
              </w:rPr>
              <w:t>Universită</w:t>
            </w:r>
            <w:r w:rsidR="00F65BE3" w:rsidRPr="00F65BE3">
              <w:rPr>
                <w:rFonts w:eastAsia="Times New Roman"/>
                <w:lang w:eastAsia="en-GB"/>
              </w:rPr>
              <w:t>ț</w:t>
            </w:r>
            <w:r w:rsidRPr="00F65BE3">
              <w:rPr>
                <w:rFonts w:eastAsia="Times New Roman"/>
                <w:lang w:eastAsia="en-GB"/>
              </w:rPr>
              <w:t>i, institute de cercetare</w:t>
            </w:r>
          </w:p>
        </w:tc>
        <w:tc>
          <w:tcPr>
            <w:tcW w:w="1134" w:type="dxa"/>
            <w:tcBorders>
              <w:top w:val="nil"/>
              <w:left w:val="nil"/>
              <w:bottom w:val="single" w:sz="8" w:space="0" w:color="000000"/>
              <w:right w:val="single" w:sz="8" w:space="0" w:color="auto"/>
            </w:tcBorders>
            <w:vAlign w:val="center"/>
            <w:hideMark/>
          </w:tcPr>
          <w:p w14:paraId="41132954" w14:textId="77777777" w:rsidR="00644E2A" w:rsidRPr="00F65BE3" w:rsidRDefault="00644E2A" w:rsidP="00B95941">
            <w:pPr>
              <w:spacing w:line="240" w:lineRule="auto"/>
              <w:jc w:val="center"/>
              <w:rPr>
                <w:rFonts w:eastAsia="Times New Roman"/>
                <w:lang w:eastAsia="en-GB"/>
              </w:rPr>
            </w:pPr>
            <w:r w:rsidRPr="00F65BE3">
              <w:rPr>
                <w:rFonts w:eastAsia="Times New Roman"/>
                <w:lang w:eastAsia="en-GB"/>
              </w:rPr>
              <w:t>1</w:t>
            </w:r>
          </w:p>
        </w:tc>
      </w:tr>
      <w:tr w:rsidR="00484163" w:rsidRPr="00F65BE3" w14:paraId="1C6823FC" w14:textId="77777777" w:rsidTr="004D3000">
        <w:trPr>
          <w:gridAfter w:val="1"/>
          <w:wAfter w:w="6" w:type="dxa"/>
          <w:jc w:val="center"/>
        </w:trPr>
        <w:tc>
          <w:tcPr>
            <w:tcW w:w="3120" w:type="dxa"/>
            <w:tcBorders>
              <w:top w:val="nil"/>
              <w:left w:val="single" w:sz="8" w:space="0" w:color="auto"/>
              <w:bottom w:val="single" w:sz="8" w:space="0" w:color="auto"/>
              <w:right w:val="single" w:sz="8" w:space="0" w:color="000000"/>
            </w:tcBorders>
            <w:vAlign w:val="center"/>
            <w:hideMark/>
          </w:tcPr>
          <w:p w14:paraId="0E28B728" w14:textId="6259023B" w:rsidR="00644E2A" w:rsidRPr="00F65BE3" w:rsidRDefault="00644E2A" w:rsidP="00D27AA4">
            <w:pPr>
              <w:spacing w:line="240" w:lineRule="auto"/>
              <w:jc w:val="left"/>
              <w:rPr>
                <w:rFonts w:eastAsia="Times New Roman"/>
                <w:lang w:eastAsia="en-GB"/>
              </w:rPr>
            </w:pPr>
            <w:r w:rsidRPr="00F65BE3">
              <w:rPr>
                <w:rFonts w:eastAsia="Times New Roman"/>
                <w:lang w:eastAsia="en-GB"/>
              </w:rPr>
              <w:t>1.5.4 Actualizare bază de date privind construc</w:t>
            </w:r>
            <w:r w:rsidR="00F65BE3" w:rsidRPr="00F65BE3">
              <w:rPr>
                <w:rFonts w:eastAsia="Times New Roman"/>
                <w:lang w:eastAsia="en-GB"/>
              </w:rPr>
              <w:t>ț</w:t>
            </w:r>
            <w:r w:rsidRPr="00F65BE3">
              <w:rPr>
                <w:rFonts w:eastAsia="Times New Roman"/>
                <w:lang w:eastAsia="en-GB"/>
              </w:rPr>
              <w:t>iile/investi</w:t>
            </w:r>
            <w:r w:rsidR="00F65BE3" w:rsidRPr="00F65BE3">
              <w:rPr>
                <w:rFonts w:eastAsia="Times New Roman"/>
                <w:lang w:eastAsia="en-GB"/>
              </w:rPr>
              <w:t>ț</w:t>
            </w:r>
            <w:r w:rsidRPr="00F65BE3">
              <w:rPr>
                <w:rFonts w:eastAsia="Times New Roman"/>
                <w:lang w:eastAsia="en-GB"/>
              </w:rPr>
              <w:t>iile existente în afara zonelor de dezvoltare durabilă</w:t>
            </w:r>
            <w:r w:rsidR="00484163" w:rsidRPr="00F65BE3">
              <w:rPr>
                <w:rFonts w:eastAsia="Times New Roman"/>
                <w:lang w:eastAsia="en-GB"/>
              </w:rPr>
              <w:t>.</w:t>
            </w:r>
          </w:p>
        </w:tc>
        <w:tc>
          <w:tcPr>
            <w:tcW w:w="3118" w:type="dxa"/>
            <w:tcBorders>
              <w:top w:val="nil"/>
              <w:left w:val="nil"/>
              <w:bottom w:val="single" w:sz="8" w:space="0" w:color="000000"/>
              <w:right w:val="single" w:sz="8" w:space="0" w:color="000000"/>
            </w:tcBorders>
            <w:vAlign w:val="center"/>
            <w:hideMark/>
          </w:tcPr>
          <w:p w14:paraId="4B073387" w14:textId="18F3F313" w:rsidR="009B42BB" w:rsidRPr="00F65BE3" w:rsidRDefault="00644E2A" w:rsidP="00D27AA4">
            <w:pPr>
              <w:spacing w:line="240" w:lineRule="auto"/>
              <w:jc w:val="left"/>
              <w:rPr>
                <w:rFonts w:eastAsia="Times New Roman"/>
                <w:lang w:eastAsia="en-GB"/>
              </w:rPr>
            </w:pPr>
            <w:r w:rsidRPr="00F65BE3">
              <w:rPr>
                <w:rFonts w:eastAsia="Times New Roman"/>
                <w:lang w:eastAsia="en-GB"/>
              </w:rPr>
              <w:t>Număr construc</w:t>
            </w:r>
            <w:r w:rsidR="00F65BE3" w:rsidRPr="00F65BE3">
              <w:rPr>
                <w:rFonts w:eastAsia="Times New Roman"/>
                <w:lang w:eastAsia="en-GB"/>
              </w:rPr>
              <w:t>ț</w:t>
            </w:r>
            <w:r w:rsidRPr="00F65BE3">
              <w:rPr>
                <w:rFonts w:eastAsia="Times New Roman"/>
                <w:lang w:eastAsia="en-GB"/>
              </w:rPr>
              <w:t>ii/</w:t>
            </w:r>
          </w:p>
          <w:p w14:paraId="6E508C25" w14:textId="34024C42" w:rsidR="00644E2A" w:rsidRPr="00F65BE3" w:rsidRDefault="00644E2A" w:rsidP="00D27AA4">
            <w:pPr>
              <w:spacing w:line="240" w:lineRule="auto"/>
              <w:jc w:val="left"/>
              <w:rPr>
                <w:rFonts w:eastAsia="Times New Roman"/>
                <w:lang w:eastAsia="en-GB"/>
              </w:rPr>
            </w:pPr>
            <w:r w:rsidRPr="00F65BE3">
              <w:rPr>
                <w:rFonts w:eastAsia="Times New Roman"/>
                <w:lang w:eastAsia="en-GB"/>
              </w:rPr>
              <w:t>investi</w:t>
            </w:r>
            <w:r w:rsidR="00F65BE3" w:rsidRPr="00F65BE3">
              <w:rPr>
                <w:rFonts w:eastAsia="Times New Roman"/>
                <w:lang w:eastAsia="en-GB"/>
              </w:rPr>
              <w:t>ț</w:t>
            </w:r>
            <w:r w:rsidRPr="00F65BE3">
              <w:rPr>
                <w:rFonts w:eastAsia="Times New Roman"/>
                <w:lang w:eastAsia="en-GB"/>
              </w:rPr>
              <w:t xml:space="preserve">ii identificate realizate în afara ZDD – </w:t>
            </w:r>
            <w:r w:rsidR="009B42BB" w:rsidRPr="00F65BE3">
              <w:rPr>
                <w:rFonts w:eastAsia="Times New Roman"/>
                <w:lang w:eastAsia="en-GB"/>
              </w:rPr>
              <w:t>î</w:t>
            </w:r>
            <w:r w:rsidRPr="00F65BE3">
              <w:rPr>
                <w:rFonts w:eastAsia="Times New Roman"/>
                <w:lang w:eastAsia="en-GB"/>
              </w:rPr>
              <w:t>n func</w:t>
            </w:r>
            <w:r w:rsidR="00F65BE3" w:rsidRPr="00F65BE3">
              <w:rPr>
                <w:rFonts w:eastAsia="Times New Roman"/>
                <w:lang w:eastAsia="en-GB"/>
              </w:rPr>
              <w:t>ț</w:t>
            </w:r>
            <w:r w:rsidRPr="00F65BE3">
              <w:rPr>
                <w:rFonts w:eastAsia="Times New Roman"/>
                <w:lang w:eastAsia="en-GB"/>
              </w:rPr>
              <w:t>ie de constatările din teren</w:t>
            </w:r>
            <w:r w:rsidR="00484163" w:rsidRPr="00F65BE3">
              <w:rPr>
                <w:rFonts w:eastAsia="Times New Roman"/>
                <w:lang w:eastAsia="en-GB"/>
              </w:rPr>
              <w:t>.</w:t>
            </w:r>
          </w:p>
        </w:tc>
        <w:tc>
          <w:tcPr>
            <w:tcW w:w="284" w:type="dxa"/>
            <w:tcBorders>
              <w:top w:val="nil"/>
              <w:left w:val="nil"/>
              <w:bottom w:val="single" w:sz="8" w:space="0" w:color="000000"/>
              <w:right w:val="single" w:sz="8" w:space="0" w:color="000000"/>
            </w:tcBorders>
            <w:vAlign w:val="center"/>
            <w:hideMark/>
          </w:tcPr>
          <w:p w14:paraId="231D59EF"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vAlign w:val="center"/>
            <w:hideMark/>
          </w:tcPr>
          <w:p w14:paraId="380FEE48"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56350C6F"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vAlign w:val="center"/>
            <w:hideMark/>
          </w:tcPr>
          <w:p w14:paraId="4C2AD4B7"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FFFFFF"/>
            <w:vAlign w:val="center"/>
            <w:hideMark/>
          </w:tcPr>
          <w:p w14:paraId="222F5AE1"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0DBE40E2"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vAlign w:val="center"/>
            <w:hideMark/>
          </w:tcPr>
          <w:p w14:paraId="56CBDB18"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vAlign w:val="center"/>
            <w:hideMark/>
          </w:tcPr>
          <w:p w14:paraId="65A0FC03"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6BF0E630"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425" w:type="dxa"/>
            <w:tcBorders>
              <w:top w:val="nil"/>
              <w:left w:val="nil"/>
              <w:bottom w:val="single" w:sz="8" w:space="0" w:color="000000"/>
              <w:right w:val="single" w:sz="8" w:space="0" w:color="000000"/>
            </w:tcBorders>
            <w:shd w:val="clear" w:color="000000" w:fill="FFFFFF"/>
            <w:vAlign w:val="center"/>
            <w:hideMark/>
          </w:tcPr>
          <w:p w14:paraId="13BBBD3F"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1395" w:type="dxa"/>
            <w:tcBorders>
              <w:top w:val="nil"/>
              <w:left w:val="nil"/>
              <w:bottom w:val="single" w:sz="8" w:space="0" w:color="000000"/>
              <w:right w:val="single" w:sz="8" w:space="0" w:color="000000"/>
            </w:tcBorders>
            <w:vAlign w:val="center"/>
            <w:hideMark/>
          </w:tcPr>
          <w:p w14:paraId="2457CC77" w14:textId="77777777" w:rsidR="00644E2A" w:rsidRPr="00F65BE3" w:rsidRDefault="00644E2A" w:rsidP="00D27AA4">
            <w:pPr>
              <w:spacing w:line="240" w:lineRule="auto"/>
              <w:rPr>
                <w:rFonts w:eastAsia="Times New Roman"/>
                <w:lang w:eastAsia="en-GB"/>
              </w:rPr>
            </w:pPr>
            <w:r w:rsidRPr="00F65BE3">
              <w:rPr>
                <w:rFonts w:eastAsia="Times New Roman"/>
                <w:lang w:eastAsia="en-GB"/>
              </w:rPr>
              <w:t>APNPC</w:t>
            </w:r>
          </w:p>
        </w:tc>
        <w:tc>
          <w:tcPr>
            <w:tcW w:w="2126" w:type="dxa"/>
            <w:tcBorders>
              <w:top w:val="nil"/>
              <w:left w:val="nil"/>
              <w:bottom w:val="single" w:sz="8" w:space="0" w:color="000000"/>
              <w:right w:val="single" w:sz="8" w:space="0" w:color="000000"/>
            </w:tcBorders>
            <w:vAlign w:val="center"/>
            <w:hideMark/>
          </w:tcPr>
          <w:p w14:paraId="574BBC02"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UAT</w:t>
            </w:r>
          </w:p>
        </w:tc>
        <w:tc>
          <w:tcPr>
            <w:tcW w:w="1134" w:type="dxa"/>
            <w:tcBorders>
              <w:top w:val="nil"/>
              <w:left w:val="nil"/>
              <w:bottom w:val="single" w:sz="8" w:space="0" w:color="000000"/>
              <w:right w:val="single" w:sz="8" w:space="0" w:color="auto"/>
            </w:tcBorders>
            <w:vAlign w:val="center"/>
            <w:hideMark/>
          </w:tcPr>
          <w:p w14:paraId="0F787D35" w14:textId="77777777" w:rsidR="00644E2A" w:rsidRPr="00F65BE3" w:rsidRDefault="00644E2A" w:rsidP="00B95941">
            <w:pPr>
              <w:spacing w:line="240" w:lineRule="auto"/>
              <w:jc w:val="center"/>
              <w:rPr>
                <w:rFonts w:eastAsia="Times New Roman"/>
                <w:lang w:eastAsia="en-GB"/>
              </w:rPr>
            </w:pPr>
            <w:r w:rsidRPr="00F65BE3">
              <w:rPr>
                <w:rFonts w:eastAsia="Times New Roman"/>
                <w:lang w:eastAsia="en-GB"/>
              </w:rPr>
              <w:t>1</w:t>
            </w:r>
          </w:p>
        </w:tc>
      </w:tr>
      <w:tr w:rsidR="00484163" w:rsidRPr="00F65BE3" w14:paraId="4AE03D3A" w14:textId="77777777" w:rsidTr="004D3000">
        <w:trPr>
          <w:jc w:val="center"/>
        </w:trPr>
        <w:tc>
          <w:tcPr>
            <w:tcW w:w="13876" w:type="dxa"/>
            <w:gridSpan w:val="16"/>
            <w:tcBorders>
              <w:top w:val="nil"/>
              <w:left w:val="single" w:sz="8" w:space="0" w:color="auto"/>
              <w:bottom w:val="single" w:sz="8" w:space="0" w:color="000000"/>
              <w:right w:val="single" w:sz="8" w:space="0" w:color="000000"/>
            </w:tcBorders>
            <w:shd w:val="clear" w:color="000000" w:fill="D9D9D9"/>
            <w:vAlign w:val="center"/>
            <w:hideMark/>
          </w:tcPr>
          <w:p w14:paraId="62394A32" w14:textId="15B11023" w:rsidR="00644E2A" w:rsidRPr="00F65BE3" w:rsidRDefault="00644E2A" w:rsidP="00D27AA4">
            <w:pPr>
              <w:spacing w:line="240" w:lineRule="auto"/>
              <w:rPr>
                <w:rFonts w:eastAsia="Times New Roman"/>
                <w:b/>
                <w:bCs/>
                <w:lang w:eastAsia="en-GB"/>
              </w:rPr>
            </w:pPr>
            <w:r w:rsidRPr="00F65BE3">
              <w:rPr>
                <w:rFonts w:eastAsia="Times New Roman"/>
                <w:b/>
                <w:bCs/>
                <w:lang w:eastAsia="en-GB"/>
              </w:rPr>
              <w:t xml:space="preserve">OM.2 Promovarea </w:t>
            </w:r>
            <w:r w:rsidR="00F65BE3" w:rsidRPr="00F65BE3">
              <w:rPr>
                <w:rFonts w:eastAsia="Times New Roman"/>
                <w:b/>
                <w:bCs/>
                <w:lang w:eastAsia="en-GB"/>
              </w:rPr>
              <w:t>ș</w:t>
            </w:r>
            <w:r w:rsidRPr="00F65BE3">
              <w:rPr>
                <w:rFonts w:eastAsia="Times New Roman"/>
                <w:b/>
                <w:bCs/>
                <w:lang w:eastAsia="en-GB"/>
              </w:rPr>
              <w:t xml:space="preserve">i aplicarea unor forme de vizitare </w:t>
            </w:r>
            <w:r w:rsidR="00F65BE3" w:rsidRPr="00F65BE3">
              <w:rPr>
                <w:rFonts w:eastAsia="Times New Roman"/>
                <w:b/>
                <w:bCs/>
                <w:lang w:eastAsia="en-GB"/>
              </w:rPr>
              <w:t>ș</w:t>
            </w:r>
            <w:r w:rsidRPr="00F65BE3">
              <w:rPr>
                <w:rFonts w:eastAsia="Times New Roman"/>
                <w:b/>
                <w:bCs/>
                <w:lang w:eastAsia="en-GB"/>
              </w:rPr>
              <w:t>i turism în concordan</w:t>
            </w:r>
            <w:r w:rsidR="00F65BE3" w:rsidRPr="00F65BE3">
              <w:rPr>
                <w:rFonts w:eastAsia="Times New Roman"/>
                <w:b/>
                <w:bCs/>
                <w:lang w:eastAsia="en-GB"/>
              </w:rPr>
              <w:t>ț</w:t>
            </w:r>
            <w:r w:rsidRPr="00F65BE3">
              <w:rPr>
                <w:rFonts w:eastAsia="Times New Roman"/>
                <w:b/>
                <w:bCs/>
                <w:lang w:eastAsia="en-GB"/>
              </w:rPr>
              <w:t>ă cu obiectivele de conservare ale Parcului Na</w:t>
            </w:r>
            <w:r w:rsidR="00F65BE3" w:rsidRPr="00F65BE3">
              <w:rPr>
                <w:rFonts w:eastAsia="Times New Roman"/>
                <w:b/>
                <w:bCs/>
                <w:lang w:eastAsia="en-GB"/>
              </w:rPr>
              <w:t>ț</w:t>
            </w:r>
            <w:r w:rsidRPr="00F65BE3">
              <w:rPr>
                <w:rFonts w:eastAsia="Times New Roman"/>
                <w:b/>
                <w:bCs/>
                <w:lang w:eastAsia="en-GB"/>
              </w:rPr>
              <w:t xml:space="preserve">ional Piatra Craiului,  ROSAC0194 Piatra Craiului, ROSPA0165 Piatra Craiului </w:t>
            </w:r>
            <w:r w:rsidR="00F65BE3" w:rsidRPr="00F65BE3">
              <w:rPr>
                <w:rFonts w:eastAsia="Times New Roman"/>
                <w:b/>
                <w:bCs/>
                <w:lang w:eastAsia="en-GB"/>
              </w:rPr>
              <w:t>ș</w:t>
            </w:r>
            <w:r w:rsidRPr="00F65BE3">
              <w:rPr>
                <w:rFonts w:eastAsia="Times New Roman"/>
                <w:b/>
                <w:bCs/>
                <w:lang w:eastAsia="en-GB"/>
              </w:rPr>
              <w:t>i rezerva</w:t>
            </w:r>
            <w:r w:rsidR="00F65BE3" w:rsidRPr="00F65BE3">
              <w:rPr>
                <w:rFonts w:eastAsia="Times New Roman"/>
                <w:b/>
                <w:bCs/>
                <w:lang w:eastAsia="en-GB"/>
              </w:rPr>
              <w:t>ț</w:t>
            </w:r>
            <w:r w:rsidRPr="00F65BE3">
              <w:rPr>
                <w:rFonts w:eastAsia="Times New Roman"/>
                <w:b/>
                <w:bCs/>
                <w:lang w:eastAsia="en-GB"/>
              </w:rPr>
              <w:t>iile naturale suprapuse.</w:t>
            </w:r>
          </w:p>
        </w:tc>
      </w:tr>
      <w:tr w:rsidR="00484163" w:rsidRPr="00F65BE3" w14:paraId="7C479DF4" w14:textId="77777777" w:rsidTr="004D3000">
        <w:trPr>
          <w:jc w:val="center"/>
        </w:trPr>
        <w:tc>
          <w:tcPr>
            <w:tcW w:w="13876" w:type="dxa"/>
            <w:gridSpan w:val="16"/>
            <w:tcBorders>
              <w:top w:val="single" w:sz="8" w:space="0" w:color="000000"/>
              <w:left w:val="single" w:sz="8" w:space="0" w:color="auto"/>
              <w:bottom w:val="single" w:sz="8" w:space="0" w:color="000000"/>
              <w:right w:val="single" w:sz="8" w:space="0" w:color="000000"/>
            </w:tcBorders>
            <w:vAlign w:val="center"/>
            <w:hideMark/>
          </w:tcPr>
          <w:p w14:paraId="1799A47A" w14:textId="0355026F" w:rsidR="00644E2A" w:rsidRPr="00F65BE3" w:rsidRDefault="00644E2A" w:rsidP="00D27AA4">
            <w:pPr>
              <w:spacing w:line="240" w:lineRule="auto"/>
              <w:rPr>
                <w:rFonts w:eastAsia="Times New Roman"/>
                <w:b/>
                <w:bCs/>
                <w:lang w:eastAsia="en-GB"/>
              </w:rPr>
            </w:pPr>
            <w:r w:rsidRPr="00F65BE3">
              <w:rPr>
                <w:rFonts w:eastAsia="Times New Roman"/>
                <w:b/>
                <w:bCs/>
                <w:lang w:eastAsia="en-GB"/>
              </w:rPr>
              <w:t>MM.2.1 Reglementarea activită</w:t>
            </w:r>
            <w:r w:rsidR="00F65BE3" w:rsidRPr="00F65BE3">
              <w:rPr>
                <w:rFonts w:eastAsia="Times New Roman"/>
                <w:b/>
                <w:bCs/>
                <w:lang w:eastAsia="en-GB"/>
              </w:rPr>
              <w:t>ț</w:t>
            </w:r>
            <w:r w:rsidRPr="00F65BE3">
              <w:rPr>
                <w:rFonts w:eastAsia="Times New Roman"/>
                <w:b/>
                <w:bCs/>
                <w:lang w:eastAsia="en-GB"/>
              </w:rPr>
              <w:t xml:space="preserve">ilor de vizitare </w:t>
            </w:r>
            <w:r w:rsidR="00F65BE3" w:rsidRPr="00F65BE3">
              <w:rPr>
                <w:rFonts w:eastAsia="Times New Roman"/>
                <w:b/>
                <w:bCs/>
                <w:lang w:eastAsia="en-GB"/>
              </w:rPr>
              <w:t>ș</w:t>
            </w:r>
            <w:r w:rsidRPr="00F65BE3">
              <w:rPr>
                <w:rFonts w:eastAsia="Times New Roman"/>
                <w:b/>
                <w:bCs/>
                <w:lang w:eastAsia="en-GB"/>
              </w:rPr>
              <w:t>i turistice în concordan</w:t>
            </w:r>
            <w:r w:rsidR="00F65BE3" w:rsidRPr="00F65BE3">
              <w:rPr>
                <w:rFonts w:eastAsia="Times New Roman"/>
                <w:b/>
                <w:bCs/>
                <w:lang w:eastAsia="en-GB"/>
              </w:rPr>
              <w:t>ț</w:t>
            </w:r>
            <w:r w:rsidRPr="00F65BE3">
              <w:rPr>
                <w:rFonts w:eastAsia="Times New Roman"/>
                <w:b/>
                <w:bCs/>
                <w:lang w:eastAsia="en-GB"/>
              </w:rPr>
              <w:t>ă cu obiectivele de conservare ale ariilor naturale protejate</w:t>
            </w:r>
          </w:p>
        </w:tc>
      </w:tr>
      <w:tr w:rsidR="00484163" w:rsidRPr="00F65BE3" w14:paraId="661B452C" w14:textId="77777777" w:rsidTr="004D3000">
        <w:trPr>
          <w:gridAfter w:val="1"/>
          <w:wAfter w:w="6" w:type="dxa"/>
          <w:jc w:val="center"/>
        </w:trPr>
        <w:tc>
          <w:tcPr>
            <w:tcW w:w="3120" w:type="dxa"/>
            <w:tcBorders>
              <w:top w:val="nil"/>
              <w:left w:val="single" w:sz="8" w:space="0" w:color="auto"/>
              <w:bottom w:val="single" w:sz="8" w:space="0" w:color="auto"/>
              <w:right w:val="single" w:sz="8" w:space="0" w:color="000000"/>
            </w:tcBorders>
            <w:vAlign w:val="center"/>
            <w:hideMark/>
          </w:tcPr>
          <w:p w14:paraId="62839E56"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lastRenderedPageBreak/>
              <w:t>2.1.1 Actualizarea Strategiei de vizitare</w:t>
            </w:r>
            <w:r w:rsidR="00484163" w:rsidRPr="00F65BE3">
              <w:rPr>
                <w:rFonts w:eastAsia="Times New Roman"/>
                <w:lang w:eastAsia="en-GB"/>
              </w:rPr>
              <w:t>.</w:t>
            </w:r>
          </w:p>
        </w:tc>
        <w:tc>
          <w:tcPr>
            <w:tcW w:w="3118" w:type="dxa"/>
            <w:tcBorders>
              <w:top w:val="nil"/>
              <w:left w:val="nil"/>
              <w:bottom w:val="single" w:sz="8" w:space="0" w:color="000000"/>
              <w:right w:val="single" w:sz="8" w:space="0" w:color="000000"/>
            </w:tcBorders>
            <w:vAlign w:val="center"/>
            <w:hideMark/>
          </w:tcPr>
          <w:p w14:paraId="6E5E3D74"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xml:space="preserve"> Strategie de vizitare actualizată</w:t>
            </w:r>
            <w:r w:rsidR="00484163" w:rsidRPr="00F65BE3">
              <w:rPr>
                <w:rFonts w:eastAsia="Times New Roman"/>
                <w:lang w:eastAsia="en-GB"/>
              </w:rPr>
              <w:t>.</w:t>
            </w:r>
          </w:p>
        </w:tc>
        <w:tc>
          <w:tcPr>
            <w:tcW w:w="284" w:type="dxa"/>
            <w:tcBorders>
              <w:top w:val="nil"/>
              <w:left w:val="nil"/>
              <w:bottom w:val="single" w:sz="8" w:space="0" w:color="000000"/>
              <w:right w:val="single" w:sz="8" w:space="0" w:color="000000"/>
            </w:tcBorders>
            <w:shd w:val="clear" w:color="000000" w:fill="FFFFFF"/>
            <w:vAlign w:val="center"/>
            <w:hideMark/>
          </w:tcPr>
          <w:p w14:paraId="306880C8"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FFFFFF"/>
            <w:vAlign w:val="center"/>
            <w:hideMark/>
          </w:tcPr>
          <w:p w14:paraId="34213307"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FFFFFF"/>
            <w:vAlign w:val="center"/>
            <w:hideMark/>
          </w:tcPr>
          <w:p w14:paraId="78AF5A1F"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FFFFFF"/>
            <w:vAlign w:val="center"/>
            <w:hideMark/>
          </w:tcPr>
          <w:p w14:paraId="7A215B82"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FFFFFF"/>
            <w:vAlign w:val="center"/>
            <w:hideMark/>
          </w:tcPr>
          <w:p w14:paraId="6CC07AFE"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FFFFFF"/>
            <w:vAlign w:val="center"/>
            <w:hideMark/>
          </w:tcPr>
          <w:p w14:paraId="2F3B4A5A"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FFFFFF"/>
            <w:vAlign w:val="center"/>
            <w:hideMark/>
          </w:tcPr>
          <w:p w14:paraId="10A01DB7"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FFFFFF"/>
            <w:vAlign w:val="center"/>
            <w:hideMark/>
          </w:tcPr>
          <w:p w14:paraId="69A09FBD"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FFFFFF"/>
            <w:vAlign w:val="center"/>
            <w:hideMark/>
          </w:tcPr>
          <w:p w14:paraId="521D0095"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425" w:type="dxa"/>
            <w:tcBorders>
              <w:top w:val="nil"/>
              <w:left w:val="nil"/>
              <w:bottom w:val="single" w:sz="8" w:space="0" w:color="000000"/>
              <w:right w:val="single" w:sz="8" w:space="0" w:color="000000"/>
            </w:tcBorders>
            <w:shd w:val="clear" w:color="000000" w:fill="D6DCE4"/>
            <w:vAlign w:val="center"/>
            <w:hideMark/>
          </w:tcPr>
          <w:p w14:paraId="3DAC35B0"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1395" w:type="dxa"/>
            <w:tcBorders>
              <w:top w:val="nil"/>
              <w:left w:val="nil"/>
              <w:bottom w:val="single" w:sz="8" w:space="0" w:color="000000"/>
              <w:right w:val="single" w:sz="8" w:space="0" w:color="000000"/>
            </w:tcBorders>
            <w:vAlign w:val="center"/>
            <w:hideMark/>
          </w:tcPr>
          <w:p w14:paraId="12946773" w14:textId="77777777" w:rsidR="00644E2A" w:rsidRPr="00F65BE3" w:rsidRDefault="00644E2A" w:rsidP="00D27AA4">
            <w:pPr>
              <w:spacing w:line="240" w:lineRule="auto"/>
              <w:rPr>
                <w:rFonts w:eastAsia="Times New Roman"/>
                <w:lang w:eastAsia="en-GB"/>
              </w:rPr>
            </w:pPr>
            <w:r w:rsidRPr="00F65BE3">
              <w:rPr>
                <w:rFonts w:eastAsia="Times New Roman"/>
                <w:lang w:eastAsia="en-GB"/>
              </w:rPr>
              <w:t>APNPC</w:t>
            </w:r>
          </w:p>
        </w:tc>
        <w:tc>
          <w:tcPr>
            <w:tcW w:w="2126" w:type="dxa"/>
            <w:tcBorders>
              <w:top w:val="nil"/>
              <w:left w:val="nil"/>
              <w:bottom w:val="single" w:sz="8" w:space="0" w:color="000000"/>
              <w:right w:val="single" w:sz="8" w:space="0" w:color="000000"/>
            </w:tcBorders>
            <w:vAlign w:val="center"/>
            <w:hideMark/>
          </w:tcPr>
          <w:p w14:paraId="62515754"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Voluntari, ONG-uri, Primării</w:t>
            </w:r>
          </w:p>
        </w:tc>
        <w:tc>
          <w:tcPr>
            <w:tcW w:w="1134" w:type="dxa"/>
            <w:tcBorders>
              <w:top w:val="nil"/>
              <w:left w:val="nil"/>
              <w:bottom w:val="single" w:sz="8" w:space="0" w:color="000000"/>
              <w:right w:val="single" w:sz="8" w:space="0" w:color="auto"/>
            </w:tcBorders>
            <w:vAlign w:val="center"/>
            <w:hideMark/>
          </w:tcPr>
          <w:p w14:paraId="65902654" w14:textId="77777777" w:rsidR="00644E2A" w:rsidRPr="00F65BE3" w:rsidRDefault="00644E2A" w:rsidP="00B95941">
            <w:pPr>
              <w:spacing w:line="240" w:lineRule="auto"/>
              <w:jc w:val="center"/>
              <w:rPr>
                <w:rFonts w:eastAsia="Times New Roman"/>
                <w:lang w:eastAsia="en-GB"/>
              </w:rPr>
            </w:pPr>
            <w:r w:rsidRPr="00F65BE3">
              <w:rPr>
                <w:rFonts w:eastAsia="Times New Roman"/>
                <w:lang w:eastAsia="en-GB"/>
              </w:rPr>
              <w:t>1</w:t>
            </w:r>
          </w:p>
        </w:tc>
      </w:tr>
      <w:tr w:rsidR="00484163" w:rsidRPr="00F65BE3" w14:paraId="4FC72F98" w14:textId="77777777" w:rsidTr="004D3000">
        <w:trPr>
          <w:gridAfter w:val="1"/>
          <w:wAfter w:w="6" w:type="dxa"/>
          <w:jc w:val="center"/>
        </w:trPr>
        <w:tc>
          <w:tcPr>
            <w:tcW w:w="3120" w:type="dxa"/>
            <w:tcBorders>
              <w:top w:val="nil"/>
              <w:left w:val="single" w:sz="8" w:space="0" w:color="auto"/>
              <w:bottom w:val="single" w:sz="8" w:space="0" w:color="auto"/>
              <w:right w:val="single" w:sz="8" w:space="0" w:color="000000"/>
            </w:tcBorders>
            <w:vAlign w:val="center"/>
            <w:hideMark/>
          </w:tcPr>
          <w:p w14:paraId="3F398EF6" w14:textId="2B935534" w:rsidR="00644E2A" w:rsidRPr="00F65BE3" w:rsidRDefault="00644E2A" w:rsidP="00D27AA4">
            <w:pPr>
              <w:spacing w:line="240" w:lineRule="auto"/>
              <w:jc w:val="left"/>
              <w:rPr>
                <w:rFonts w:eastAsia="Times New Roman"/>
                <w:lang w:eastAsia="en-GB"/>
              </w:rPr>
            </w:pPr>
            <w:r w:rsidRPr="00F65BE3">
              <w:rPr>
                <w:rFonts w:eastAsia="Times New Roman"/>
                <w:lang w:eastAsia="en-GB"/>
              </w:rPr>
              <w:t xml:space="preserve">2.1.2 Reparare </w:t>
            </w:r>
            <w:r w:rsidR="00F65BE3" w:rsidRPr="00F65BE3">
              <w:rPr>
                <w:rFonts w:eastAsia="Times New Roman"/>
                <w:lang w:eastAsia="en-GB"/>
              </w:rPr>
              <w:t>ș</w:t>
            </w:r>
            <w:r w:rsidRPr="00F65BE3">
              <w:rPr>
                <w:rFonts w:eastAsia="Times New Roman"/>
                <w:lang w:eastAsia="en-GB"/>
              </w:rPr>
              <w:t>i între</w:t>
            </w:r>
            <w:r w:rsidR="00F65BE3" w:rsidRPr="00F65BE3">
              <w:rPr>
                <w:rFonts w:eastAsia="Times New Roman"/>
                <w:lang w:eastAsia="en-GB"/>
              </w:rPr>
              <w:t>ț</w:t>
            </w:r>
            <w:r w:rsidRPr="00F65BE3">
              <w:rPr>
                <w:rFonts w:eastAsia="Times New Roman"/>
                <w:lang w:eastAsia="en-GB"/>
              </w:rPr>
              <w:t>inere infrastructură de vizitare si informare</w:t>
            </w:r>
            <w:r w:rsidR="00484163" w:rsidRPr="00F65BE3">
              <w:rPr>
                <w:rFonts w:eastAsia="Times New Roman"/>
                <w:lang w:eastAsia="en-GB"/>
              </w:rPr>
              <w:t>.</w:t>
            </w:r>
          </w:p>
        </w:tc>
        <w:tc>
          <w:tcPr>
            <w:tcW w:w="3118" w:type="dxa"/>
            <w:tcBorders>
              <w:top w:val="nil"/>
              <w:left w:val="nil"/>
              <w:bottom w:val="single" w:sz="8" w:space="0" w:color="000000"/>
              <w:right w:val="single" w:sz="8" w:space="0" w:color="000000"/>
            </w:tcBorders>
            <w:vAlign w:val="center"/>
            <w:hideMark/>
          </w:tcPr>
          <w:p w14:paraId="1E2E5560" w14:textId="66F6C50E" w:rsidR="00644E2A" w:rsidRPr="00F65BE3" w:rsidRDefault="00644E2A" w:rsidP="00D27AA4">
            <w:pPr>
              <w:spacing w:line="240" w:lineRule="auto"/>
              <w:jc w:val="left"/>
              <w:rPr>
                <w:rFonts w:eastAsia="Times New Roman"/>
                <w:lang w:eastAsia="en-GB"/>
              </w:rPr>
            </w:pPr>
            <w:r w:rsidRPr="00F65BE3">
              <w:rPr>
                <w:rFonts w:eastAsia="Times New Roman"/>
                <w:lang w:eastAsia="en-GB"/>
              </w:rPr>
              <w:t xml:space="preserve">Număr de obiective de infrastructură de vizitare reparate </w:t>
            </w:r>
            <w:r w:rsidR="00F65BE3" w:rsidRPr="00F65BE3">
              <w:rPr>
                <w:rFonts w:eastAsia="Times New Roman"/>
                <w:lang w:eastAsia="en-GB"/>
              </w:rPr>
              <w:t>ș</w:t>
            </w:r>
            <w:r w:rsidRPr="00F65BE3">
              <w:rPr>
                <w:rFonts w:eastAsia="Times New Roman"/>
                <w:lang w:eastAsia="en-GB"/>
              </w:rPr>
              <w:t>i între</w:t>
            </w:r>
            <w:r w:rsidR="00F65BE3" w:rsidRPr="00F65BE3">
              <w:rPr>
                <w:rFonts w:eastAsia="Times New Roman"/>
                <w:lang w:eastAsia="en-GB"/>
              </w:rPr>
              <w:t>ț</w:t>
            </w:r>
            <w:r w:rsidRPr="00F65BE3">
              <w:rPr>
                <w:rFonts w:eastAsia="Times New Roman"/>
                <w:lang w:eastAsia="en-GB"/>
              </w:rPr>
              <w:t>inute</w:t>
            </w:r>
            <w:r w:rsidR="00484163" w:rsidRPr="00F65BE3">
              <w:rPr>
                <w:rFonts w:eastAsia="Times New Roman"/>
                <w:lang w:eastAsia="en-GB"/>
              </w:rPr>
              <w:t>.</w:t>
            </w:r>
          </w:p>
        </w:tc>
        <w:tc>
          <w:tcPr>
            <w:tcW w:w="284" w:type="dxa"/>
            <w:tcBorders>
              <w:top w:val="nil"/>
              <w:left w:val="nil"/>
              <w:bottom w:val="single" w:sz="8" w:space="0" w:color="000000"/>
              <w:right w:val="single" w:sz="8" w:space="0" w:color="000000"/>
            </w:tcBorders>
            <w:shd w:val="clear" w:color="000000" w:fill="D6DCE4"/>
            <w:vAlign w:val="center"/>
            <w:hideMark/>
          </w:tcPr>
          <w:p w14:paraId="728E0DD4"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4EB56292"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1F934BE4"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70D31CED"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6E09ABA7"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040B13BE"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38010D0E"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1B5EB24C"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1AEAC9C8"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425" w:type="dxa"/>
            <w:tcBorders>
              <w:top w:val="nil"/>
              <w:left w:val="nil"/>
              <w:bottom w:val="single" w:sz="8" w:space="0" w:color="000000"/>
              <w:right w:val="single" w:sz="8" w:space="0" w:color="000000"/>
            </w:tcBorders>
            <w:shd w:val="clear" w:color="000000" w:fill="D6DCE4"/>
            <w:vAlign w:val="center"/>
            <w:hideMark/>
          </w:tcPr>
          <w:p w14:paraId="3C4BABAA"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1395" w:type="dxa"/>
            <w:tcBorders>
              <w:top w:val="nil"/>
              <w:left w:val="nil"/>
              <w:bottom w:val="single" w:sz="8" w:space="0" w:color="000000"/>
              <w:right w:val="single" w:sz="8" w:space="0" w:color="000000"/>
            </w:tcBorders>
            <w:vAlign w:val="center"/>
            <w:hideMark/>
          </w:tcPr>
          <w:p w14:paraId="3E056077" w14:textId="77777777" w:rsidR="00644E2A" w:rsidRPr="00F65BE3" w:rsidRDefault="00644E2A" w:rsidP="00D27AA4">
            <w:pPr>
              <w:spacing w:line="240" w:lineRule="auto"/>
              <w:rPr>
                <w:rFonts w:eastAsia="Times New Roman"/>
                <w:lang w:eastAsia="en-GB"/>
              </w:rPr>
            </w:pPr>
            <w:r w:rsidRPr="00F65BE3">
              <w:rPr>
                <w:rFonts w:eastAsia="Times New Roman"/>
                <w:lang w:eastAsia="en-GB"/>
              </w:rPr>
              <w:t>APNPC</w:t>
            </w:r>
          </w:p>
        </w:tc>
        <w:tc>
          <w:tcPr>
            <w:tcW w:w="2126" w:type="dxa"/>
            <w:tcBorders>
              <w:top w:val="nil"/>
              <w:left w:val="nil"/>
              <w:bottom w:val="single" w:sz="8" w:space="0" w:color="000000"/>
              <w:right w:val="single" w:sz="8" w:space="0" w:color="000000"/>
            </w:tcBorders>
            <w:vAlign w:val="center"/>
            <w:hideMark/>
          </w:tcPr>
          <w:p w14:paraId="6F52888C"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Voluntari, ONG-uri, Primării, CJ-uri</w:t>
            </w:r>
          </w:p>
        </w:tc>
        <w:tc>
          <w:tcPr>
            <w:tcW w:w="1134" w:type="dxa"/>
            <w:tcBorders>
              <w:top w:val="nil"/>
              <w:left w:val="nil"/>
              <w:bottom w:val="single" w:sz="8" w:space="0" w:color="000000"/>
              <w:right w:val="single" w:sz="8" w:space="0" w:color="auto"/>
            </w:tcBorders>
            <w:vAlign w:val="center"/>
            <w:hideMark/>
          </w:tcPr>
          <w:p w14:paraId="4C4D6276" w14:textId="77777777" w:rsidR="00644E2A" w:rsidRPr="00F65BE3" w:rsidRDefault="00644E2A" w:rsidP="00B95941">
            <w:pPr>
              <w:spacing w:line="240" w:lineRule="auto"/>
              <w:jc w:val="center"/>
              <w:rPr>
                <w:rFonts w:eastAsia="Times New Roman"/>
                <w:lang w:eastAsia="en-GB"/>
              </w:rPr>
            </w:pPr>
            <w:r w:rsidRPr="00F65BE3">
              <w:rPr>
                <w:rFonts w:eastAsia="Times New Roman"/>
                <w:lang w:eastAsia="en-GB"/>
              </w:rPr>
              <w:t>2</w:t>
            </w:r>
          </w:p>
        </w:tc>
      </w:tr>
      <w:tr w:rsidR="00484163" w:rsidRPr="00F65BE3" w14:paraId="4146FFE4" w14:textId="77777777" w:rsidTr="004D3000">
        <w:trPr>
          <w:gridAfter w:val="1"/>
          <w:wAfter w:w="6" w:type="dxa"/>
          <w:jc w:val="center"/>
        </w:trPr>
        <w:tc>
          <w:tcPr>
            <w:tcW w:w="3120" w:type="dxa"/>
            <w:tcBorders>
              <w:top w:val="nil"/>
              <w:left w:val="single" w:sz="8" w:space="0" w:color="auto"/>
              <w:bottom w:val="single" w:sz="8" w:space="0" w:color="auto"/>
              <w:right w:val="single" w:sz="8" w:space="0" w:color="000000"/>
            </w:tcBorders>
            <w:vAlign w:val="center"/>
            <w:hideMark/>
          </w:tcPr>
          <w:p w14:paraId="2779B52F" w14:textId="2D4E03A5" w:rsidR="00644E2A" w:rsidRPr="00F65BE3" w:rsidRDefault="00644E2A" w:rsidP="00D27AA4">
            <w:pPr>
              <w:spacing w:line="240" w:lineRule="auto"/>
              <w:jc w:val="left"/>
              <w:rPr>
                <w:rFonts w:eastAsia="Times New Roman"/>
                <w:lang w:eastAsia="en-GB"/>
              </w:rPr>
            </w:pPr>
            <w:r w:rsidRPr="00F65BE3">
              <w:rPr>
                <w:rFonts w:eastAsia="Times New Roman"/>
                <w:lang w:eastAsia="en-GB"/>
              </w:rPr>
              <w:t xml:space="preserve">2.1.3 Amplasare/  </w:t>
            </w:r>
            <w:r w:rsidR="009B42BB" w:rsidRPr="00F65BE3">
              <w:rPr>
                <w:rFonts w:eastAsia="Times New Roman"/>
                <w:lang w:eastAsia="en-GB"/>
              </w:rPr>
              <w:t>î</w:t>
            </w:r>
            <w:r w:rsidRPr="00F65BE3">
              <w:rPr>
                <w:rFonts w:eastAsia="Times New Roman"/>
                <w:lang w:eastAsia="en-GB"/>
              </w:rPr>
              <w:t>ntre</w:t>
            </w:r>
            <w:r w:rsidR="00F65BE3" w:rsidRPr="00F65BE3">
              <w:rPr>
                <w:rFonts w:eastAsia="Times New Roman"/>
                <w:lang w:eastAsia="en-GB"/>
              </w:rPr>
              <w:t>ț</w:t>
            </w:r>
            <w:r w:rsidRPr="00F65BE3">
              <w:rPr>
                <w:rFonts w:eastAsia="Times New Roman"/>
                <w:lang w:eastAsia="en-GB"/>
              </w:rPr>
              <w:t>inere/reparare panouri informative</w:t>
            </w:r>
            <w:r w:rsidR="00484163" w:rsidRPr="00F65BE3">
              <w:rPr>
                <w:rFonts w:eastAsia="Times New Roman"/>
                <w:lang w:eastAsia="en-GB"/>
              </w:rPr>
              <w:t>.</w:t>
            </w:r>
          </w:p>
        </w:tc>
        <w:tc>
          <w:tcPr>
            <w:tcW w:w="3118" w:type="dxa"/>
            <w:tcBorders>
              <w:top w:val="nil"/>
              <w:left w:val="nil"/>
              <w:bottom w:val="single" w:sz="8" w:space="0" w:color="auto"/>
              <w:right w:val="single" w:sz="8" w:space="0" w:color="000000"/>
            </w:tcBorders>
            <w:vAlign w:val="center"/>
            <w:hideMark/>
          </w:tcPr>
          <w:p w14:paraId="0328932F" w14:textId="721D97B5" w:rsidR="00644E2A" w:rsidRPr="00F65BE3" w:rsidRDefault="00644E2A" w:rsidP="00D27AA4">
            <w:pPr>
              <w:spacing w:line="240" w:lineRule="auto"/>
              <w:jc w:val="left"/>
              <w:rPr>
                <w:rFonts w:eastAsia="Times New Roman"/>
                <w:lang w:eastAsia="en-GB"/>
              </w:rPr>
            </w:pPr>
            <w:r w:rsidRPr="00F65BE3">
              <w:rPr>
                <w:rFonts w:eastAsia="Times New Roman"/>
                <w:lang w:eastAsia="en-GB"/>
              </w:rPr>
              <w:t>Număr de panouri informative realizate/ între</w:t>
            </w:r>
            <w:r w:rsidR="00F65BE3" w:rsidRPr="00F65BE3">
              <w:rPr>
                <w:rFonts w:eastAsia="Times New Roman"/>
                <w:lang w:eastAsia="en-GB"/>
              </w:rPr>
              <w:t>ț</w:t>
            </w:r>
            <w:r w:rsidRPr="00F65BE3">
              <w:rPr>
                <w:rFonts w:eastAsia="Times New Roman"/>
                <w:lang w:eastAsia="en-GB"/>
              </w:rPr>
              <w:t>inute/ reparate</w:t>
            </w:r>
            <w:r w:rsidR="00484163" w:rsidRPr="00F65BE3">
              <w:rPr>
                <w:rFonts w:eastAsia="Times New Roman"/>
                <w:lang w:eastAsia="en-GB"/>
              </w:rPr>
              <w:t>.</w:t>
            </w:r>
          </w:p>
        </w:tc>
        <w:tc>
          <w:tcPr>
            <w:tcW w:w="284" w:type="dxa"/>
            <w:tcBorders>
              <w:top w:val="nil"/>
              <w:left w:val="nil"/>
              <w:bottom w:val="single" w:sz="8" w:space="0" w:color="auto"/>
              <w:right w:val="single" w:sz="8" w:space="0" w:color="000000"/>
            </w:tcBorders>
            <w:shd w:val="clear" w:color="000000" w:fill="D6DCE4"/>
            <w:vAlign w:val="center"/>
            <w:hideMark/>
          </w:tcPr>
          <w:p w14:paraId="46A33403"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w:t>
            </w:r>
          </w:p>
        </w:tc>
        <w:tc>
          <w:tcPr>
            <w:tcW w:w="283" w:type="dxa"/>
            <w:tcBorders>
              <w:top w:val="nil"/>
              <w:left w:val="nil"/>
              <w:bottom w:val="single" w:sz="8" w:space="0" w:color="auto"/>
              <w:right w:val="single" w:sz="8" w:space="0" w:color="000000"/>
            </w:tcBorders>
            <w:shd w:val="clear" w:color="000000" w:fill="D6DCE4"/>
            <w:vAlign w:val="center"/>
            <w:hideMark/>
          </w:tcPr>
          <w:p w14:paraId="7E0F2AEF"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w:t>
            </w:r>
          </w:p>
        </w:tc>
        <w:tc>
          <w:tcPr>
            <w:tcW w:w="284" w:type="dxa"/>
            <w:tcBorders>
              <w:top w:val="nil"/>
              <w:left w:val="nil"/>
              <w:bottom w:val="single" w:sz="8" w:space="0" w:color="auto"/>
              <w:right w:val="single" w:sz="8" w:space="0" w:color="000000"/>
            </w:tcBorders>
            <w:shd w:val="clear" w:color="000000" w:fill="D6DCE4"/>
            <w:vAlign w:val="center"/>
            <w:hideMark/>
          </w:tcPr>
          <w:p w14:paraId="26EF0D7C"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w:t>
            </w:r>
          </w:p>
        </w:tc>
        <w:tc>
          <w:tcPr>
            <w:tcW w:w="283" w:type="dxa"/>
            <w:tcBorders>
              <w:top w:val="nil"/>
              <w:left w:val="nil"/>
              <w:bottom w:val="single" w:sz="8" w:space="0" w:color="auto"/>
              <w:right w:val="single" w:sz="8" w:space="0" w:color="000000"/>
            </w:tcBorders>
            <w:shd w:val="clear" w:color="000000" w:fill="D6DCE4"/>
            <w:vAlign w:val="center"/>
            <w:hideMark/>
          </w:tcPr>
          <w:p w14:paraId="3BE50EDC"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w:t>
            </w:r>
          </w:p>
        </w:tc>
        <w:tc>
          <w:tcPr>
            <w:tcW w:w="284" w:type="dxa"/>
            <w:tcBorders>
              <w:top w:val="nil"/>
              <w:left w:val="nil"/>
              <w:bottom w:val="single" w:sz="8" w:space="0" w:color="auto"/>
              <w:right w:val="single" w:sz="8" w:space="0" w:color="000000"/>
            </w:tcBorders>
            <w:shd w:val="clear" w:color="000000" w:fill="D6DCE4"/>
            <w:vAlign w:val="center"/>
            <w:hideMark/>
          </w:tcPr>
          <w:p w14:paraId="5D77EC54"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w:t>
            </w:r>
          </w:p>
        </w:tc>
        <w:tc>
          <w:tcPr>
            <w:tcW w:w="283" w:type="dxa"/>
            <w:tcBorders>
              <w:top w:val="nil"/>
              <w:left w:val="nil"/>
              <w:bottom w:val="single" w:sz="8" w:space="0" w:color="auto"/>
              <w:right w:val="single" w:sz="8" w:space="0" w:color="000000"/>
            </w:tcBorders>
            <w:shd w:val="clear" w:color="000000" w:fill="D6DCE4"/>
            <w:vAlign w:val="center"/>
            <w:hideMark/>
          </w:tcPr>
          <w:p w14:paraId="5CB24D9F"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w:t>
            </w:r>
          </w:p>
        </w:tc>
        <w:tc>
          <w:tcPr>
            <w:tcW w:w="284" w:type="dxa"/>
            <w:tcBorders>
              <w:top w:val="nil"/>
              <w:left w:val="nil"/>
              <w:bottom w:val="single" w:sz="8" w:space="0" w:color="auto"/>
              <w:right w:val="single" w:sz="8" w:space="0" w:color="000000"/>
            </w:tcBorders>
            <w:shd w:val="clear" w:color="000000" w:fill="D6DCE4"/>
            <w:vAlign w:val="center"/>
            <w:hideMark/>
          </w:tcPr>
          <w:p w14:paraId="3F58B74F"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w:t>
            </w:r>
          </w:p>
        </w:tc>
        <w:tc>
          <w:tcPr>
            <w:tcW w:w="283" w:type="dxa"/>
            <w:tcBorders>
              <w:top w:val="nil"/>
              <w:left w:val="nil"/>
              <w:bottom w:val="single" w:sz="8" w:space="0" w:color="auto"/>
              <w:right w:val="single" w:sz="8" w:space="0" w:color="000000"/>
            </w:tcBorders>
            <w:shd w:val="clear" w:color="000000" w:fill="D6DCE4"/>
            <w:vAlign w:val="center"/>
            <w:hideMark/>
          </w:tcPr>
          <w:p w14:paraId="497D36C7"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w:t>
            </w:r>
          </w:p>
        </w:tc>
        <w:tc>
          <w:tcPr>
            <w:tcW w:w="284" w:type="dxa"/>
            <w:tcBorders>
              <w:top w:val="nil"/>
              <w:left w:val="nil"/>
              <w:bottom w:val="single" w:sz="8" w:space="0" w:color="auto"/>
              <w:right w:val="single" w:sz="8" w:space="0" w:color="000000"/>
            </w:tcBorders>
            <w:shd w:val="clear" w:color="000000" w:fill="D6DCE4"/>
            <w:vAlign w:val="center"/>
            <w:hideMark/>
          </w:tcPr>
          <w:p w14:paraId="63AB4B67"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w:t>
            </w:r>
          </w:p>
        </w:tc>
        <w:tc>
          <w:tcPr>
            <w:tcW w:w="425" w:type="dxa"/>
            <w:tcBorders>
              <w:top w:val="nil"/>
              <w:left w:val="nil"/>
              <w:bottom w:val="single" w:sz="8" w:space="0" w:color="auto"/>
              <w:right w:val="single" w:sz="8" w:space="0" w:color="000000"/>
            </w:tcBorders>
            <w:shd w:val="clear" w:color="000000" w:fill="D6DCE4"/>
            <w:vAlign w:val="center"/>
            <w:hideMark/>
          </w:tcPr>
          <w:p w14:paraId="3D78A9D3"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w:t>
            </w:r>
          </w:p>
        </w:tc>
        <w:tc>
          <w:tcPr>
            <w:tcW w:w="1395" w:type="dxa"/>
            <w:tcBorders>
              <w:top w:val="nil"/>
              <w:left w:val="nil"/>
              <w:bottom w:val="single" w:sz="8" w:space="0" w:color="auto"/>
              <w:right w:val="single" w:sz="8" w:space="0" w:color="000000"/>
            </w:tcBorders>
            <w:vAlign w:val="center"/>
            <w:hideMark/>
          </w:tcPr>
          <w:p w14:paraId="5917E3B6"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APNPC</w:t>
            </w:r>
          </w:p>
        </w:tc>
        <w:tc>
          <w:tcPr>
            <w:tcW w:w="2126" w:type="dxa"/>
            <w:tcBorders>
              <w:top w:val="nil"/>
              <w:left w:val="nil"/>
              <w:bottom w:val="single" w:sz="8" w:space="0" w:color="auto"/>
              <w:right w:val="single" w:sz="8" w:space="0" w:color="000000"/>
            </w:tcBorders>
            <w:vAlign w:val="center"/>
            <w:hideMark/>
          </w:tcPr>
          <w:p w14:paraId="048791B7"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Voluntari, ONG-uri, Primării, CJ-uri, Salvamont</w:t>
            </w:r>
          </w:p>
        </w:tc>
        <w:tc>
          <w:tcPr>
            <w:tcW w:w="1134" w:type="dxa"/>
            <w:tcBorders>
              <w:top w:val="nil"/>
              <w:left w:val="nil"/>
              <w:bottom w:val="single" w:sz="8" w:space="0" w:color="auto"/>
              <w:right w:val="single" w:sz="8" w:space="0" w:color="auto"/>
            </w:tcBorders>
            <w:vAlign w:val="center"/>
            <w:hideMark/>
          </w:tcPr>
          <w:p w14:paraId="5FEDCFBA" w14:textId="77777777" w:rsidR="00644E2A" w:rsidRPr="00F65BE3" w:rsidRDefault="00644E2A" w:rsidP="00B95941">
            <w:pPr>
              <w:spacing w:line="240" w:lineRule="auto"/>
              <w:jc w:val="center"/>
              <w:rPr>
                <w:rFonts w:eastAsia="Times New Roman"/>
                <w:lang w:eastAsia="en-GB"/>
              </w:rPr>
            </w:pPr>
            <w:r w:rsidRPr="00F65BE3">
              <w:rPr>
                <w:rFonts w:eastAsia="Times New Roman"/>
                <w:lang w:eastAsia="en-GB"/>
              </w:rPr>
              <w:t>2</w:t>
            </w:r>
          </w:p>
        </w:tc>
      </w:tr>
      <w:tr w:rsidR="00484163" w:rsidRPr="00F65BE3" w14:paraId="0ABB3CAB" w14:textId="77777777" w:rsidTr="004D3000">
        <w:trPr>
          <w:gridAfter w:val="1"/>
          <w:wAfter w:w="6" w:type="dxa"/>
          <w:jc w:val="center"/>
        </w:trPr>
        <w:tc>
          <w:tcPr>
            <w:tcW w:w="3120" w:type="dxa"/>
            <w:tcBorders>
              <w:top w:val="nil"/>
              <w:left w:val="single" w:sz="8" w:space="0" w:color="auto"/>
              <w:bottom w:val="single" w:sz="8" w:space="0" w:color="auto"/>
              <w:right w:val="single" w:sz="8" w:space="0" w:color="000000"/>
            </w:tcBorders>
            <w:vAlign w:val="center"/>
            <w:hideMark/>
          </w:tcPr>
          <w:p w14:paraId="5BD3A831" w14:textId="04DF3FBE" w:rsidR="00644E2A" w:rsidRPr="00F65BE3" w:rsidRDefault="00644E2A" w:rsidP="00D27AA4">
            <w:pPr>
              <w:spacing w:line="240" w:lineRule="auto"/>
              <w:jc w:val="left"/>
              <w:rPr>
                <w:rFonts w:eastAsia="Times New Roman"/>
                <w:lang w:eastAsia="en-GB"/>
              </w:rPr>
            </w:pPr>
            <w:r w:rsidRPr="00F65BE3">
              <w:rPr>
                <w:rFonts w:eastAsia="Times New Roman"/>
                <w:lang w:eastAsia="en-GB"/>
              </w:rPr>
              <w:t>2.1.4 Între</w:t>
            </w:r>
            <w:r w:rsidR="00F65BE3" w:rsidRPr="00F65BE3">
              <w:rPr>
                <w:rFonts w:eastAsia="Times New Roman"/>
                <w:lang w:eastAsia="en-GB"/>
              </w:rPr>
              <w:t>ț</w:t>
            </w:r>
            <w:r w:rsidRPr="00F65BE3">
              <w:rPr>
                <w:rFonts w:eastAsia="Times New Roman"/>
                <w:lang w:eastAsia="en-GB"/>
              </w:rPr>
              <w:t>inere trasee turistice/poteci tematice, trasee educative</w:t>
            </w:r>
            <w:r w:rsidR="00484163" w:rsidRPr="00F65BE3">
              <w:rPr>
                <w:rFonts w:eastAsia="Times New Roman"/>
                <w:lang w:eastAsia="en-GB"/>
              </w:rPr>
              <w:t>.</w:t>
            </w:r>
          </w:p>
        </w:tc>
        <w:tc>
          <w:tcPr>
            <w:tcW w:w="3118" w:type="dxa"/>
            <w:tcBorders>
              <w:top w:val="nil"/>
              <w:left w:val="nil"/>
              <w:bottom w:val="single" w:sz="8" w:space="0" w:color="000000"/>
              <w:right w:val="single" w:sz="8" w:space="0" w:color="000000"/>
            </w:tcBorders>
            <w:vAlign w:val="center"/>
            <w:hideMark/>
          </w:tcPr>
          <w:p w14:paraId="61E83BE3" w14:textId="3ACD3A28" w:rsidR="00644E2A" w:rsidRPr="00F65BE3" w:rsidRDefault="00644E2A" w:rsidP="00D27AA4">
            <w:pPr>
              <w:spacing w:line="240" w:lineRule="auto"/>
              <w:jc w:val="left"/>
              <w:rPr>
                <w:rFonts w:eastAsia="Times New Roman"/>
                <w:lang w:eastAsia="en-GB"/>
              </w:rPr>
            </w:pPr>
            <w:r w:rsidRPr="00F65BE3">
              <w:rPr>
                <w:rFonts w:eastAsia="Times New Roman"/>
                <w:lang w:eastAsia="en-GB"/>
              </w:rPr>
              <w:t>Numar actiuni si lungime trasee/poteci tematice între</w:t>
            </w:r>
            <w:r w:rsidR="00F65BE3" w:rsidRPr="00F65BE3">
              <w:rPr>
                <w:rFonts w:eastAsia="Times New Roman"/>
                <w:lang w:eastAsia="en-GB"/>
              </w:rPr>
              <w:t>ț</w:t>
            </w:r>
            <w:r w:rsidRPr="00F65BE3">
              <w:rPr>
                <w:rFonts w:eastAsia="Times New Roman"/>
                <w:lang w:eastAsia="en-GB"/>
              </w:rPr>
              <w:t>inute</w:t>
            </w:r>
            <w:r w:rsidR="00484163" w:rsidRPr="00F65BE3">
              <w:rPr>
                <w:rFonts w:eastAsia="Times New Roman"/>
                <w:lang w:eastAsia="en-GB"/>
              </w:rPr>
              <w:t>.</w:t>
            </w:r>
          </w:p>
        </w:tc>
        <w:tc>
          <w:tcPr>
            <w:tcW w:w="284" w:type="dxa"/>
            <w:tcBorders>
              <w:top w:val="nil"/>
              <w:left w:val="nil"/>
              <w:bottom w:val="single" w:sz="8" w:space="0" w:color="000000"/>
              <w:right w:val="single" w:sz="8" w:space="0" w:color="000000"/>
            </w:tcBorders>
            <w:shd w:val="clear" w:color="000000" w:fill="D6DCE4"/>
            <w:vAlign w:val="center"/>
            <w:hideMark/>
          </w:tcPr>
          <w:p w14:paraId="254E565F"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49544B5C"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41DBE1E3"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2B7596A9"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59219906"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78F86DE4"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6D9CC78D"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32A052A7"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4B8F8FD5"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425" w:type="dxa"/>
            <w:tcBorders>
              <w:top w:val="nil"/>
              <w:left w:val="nil"/>
              <w:bottom w:val="single" w:sz="8" w:space="0" w:color="000000"/>
              <w:right w:val="single" w:sz="8" w:space="0" w:color="000000"/>
            </w:tcBorders>
            <w:shd w:val="clear" w:color="000000" w:fill="D6DCE4"/>
            <w:vAlign w:val="center"/>
            <w:hideMark/>
          </w:tcPr>
          <w:p w14:paraId="5D8DBCF0"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1395" w:type="dxa"/>
            <w:tcBorders>
              <w:top w:val="nil"/>
              <w:left w:val="nil"/>
              <w:bottom w:val="single" w:sz="8" w:space="0" w:color="000000"/>
              <w:right w:val="single" w:sz="8" w:space="0" w:color="000000"/>
            </w:tcBorders>
            <w:vAlign w:val="center"/>
            <w:hideMark/>
          </w:tcPr>
          <w:p w14:paraId="219625DF" w14:textId="77777777" w:rsidR="00644E2A" w:rsidRPr="00F65BE3" w:rsidRDefault="00644E2A" w:rsidP="00D27AA4">
            <w:pPr>
              <w:spacing w:line="240" w:lineRule="auto"/>
              <w:rPr>
                <w:rFonts w:eastAsia="Times New Roman"/>
                <w:lang w:eastAsia="en-GB"/>
              </w:rPr>
            </w:pPr>
            <w:r w:rsidRPr="00F65BE3">
              <w:rPr>
                <w:rFonts w:eastAsia="Times New Roman"/>
                <w:lang w:eastAsia="en-GB"/>
              </w:rPr>
              <w:t>APNPC</w:t>
            </w:r>
          </w:p>
        </w:tc>
        <w:tc>
          <w:tcPr>
            <w:tcW w:w="2126" w:type="dxa"/>
            <w:tcBorders>
              <w:top w:val="nil"/>
              <w:left w:val="nil"/>
              <w:bottom w:val="single" w:sz="8" w:space="0" w:color="000000"/>
              <w:right w:val="single" w:sz="8" w:space="0" w:color="000000"/>
            </w:tcBorders>
            <w:vAlign w:val="center"/>
            <w:hideMark/>
          </w:tcPr>
          <w:p w14:paraId="183797F5"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Voluntari, ONG-uri, Primării, CJ-uri, Salvamont</w:t>
            </w:r>
          </w:p>
        </w:tc>
        <w:tc>
          <w:tcPr>
            <w:tcW w:w="1134" w:type="dxa"/>
            <w:tcBorders>
              <w:top w:val="nil"/>
              <w:left w:val="nil"/>
              <w:bottom w:val="single" w:sz="8" w:space="0" w:color="000000"/>
              <w:right w:val="single" w:sz="8" w:space="0" w:color="auto"/>
            </w:tcBorders>
            <w:vAlign w:val="center"/>
            <w:hideMark/>
          </w:tcPr>
          <w:p w14:paraId="27CD5178" w14:textId="77777777" w:rsidR="00644E2A" w:rsidRPr="00F65BE3" w:rsidRDefault="00644E2A" w:rsidP="00B95941">
            <w:pPr>
              <w:spacing w:line="240" w:lineRule="auto"/>
              <w:jc w:val="center"/>
              <w:rPr>
                <w:rFonts w:eastAsia="Times New Roman"/>
                <w:lang w:eastAsia="en-GB"/>
              </w:rPr>
            </w:pPr>
            <w:r w:rsidRPr="00F65BE3">
              <w:rPr>
                <w:rFonts w:eastAsia="Times New Roman"/>
                <w:lang w:eastAsia="en-GB"/>
              </w:rPr>
              <w:t>2</w:t>
            </w:r>
          </w:p>
        </w:tc>
      </w:tr>
      <w:tr w:rsidR="00484163" w:rsidRPr="00F65BE3" w14:paraId="012FEE0C" w14:textId="77777777" w:rsidTr="004D3000">
        <w:trPr>
          <w:gridAfter w:val="1"/>
          <w:wAfter w:w="6" w:type="dxa"/>
          <w:jc w:val="center"/>
        </w:trPr>
        <w:tc>
          <w:tcPr>
            <w:tcW w:w="3120" w:type="dxa"/>
            <w:tcBorders>
              <w:top w:val="nil"/>
              <w:left w:val="single" w:sz="8" w:space="0" w:color="auto"/>
              <w:bottom w:val="single" w:sz="8" w:space="0" w:color="auto"/>
              <w:right w:val="single" w:sz="8" w:space="0" w:color="000000"/>
            </w:tcBorders>
            <w:vAlign w:val="center"/>
            <w:hideMark/>
          </w:tcPr>
          <w:p w14:paraId="4C1317F4" w14:textId="2CB74100" w:rsidR="00644E2A" w:rsidRPr="00F65BE3" w:rsidRDefault="00644E2A" w:rsidP="00D27AA4">
            <w:pPr>
              <w:spacing w:line="240" w:lineRule="auto"/>
              <w:jc w:val="left"/>
              <w:rPr>
                <w:rFonts w:eastAsia="Times New Roman"/>
                <w:lang w:eastAsia="en-GB"/>
              </w:rPr>
            </w:pPr>
            <w:r w:rsidRPr="00F65BE3">
              <w:rPr>
                <w:rFonts w:eastAsia="Times New Roman"/>
                <w:lang w:eastAsia="en-GB"/>
              </w:rPr>
              <w:t xml:space="preserve">2.1.5 Igienizarea/ecologizarea traseelor turistice </w:t>
            </w:r>
            <w:r w:rsidR="00F65BE3" w:rsidRPr="00F65BE3">
              <w:rPr>
                <w:rFonts w:eastAsia="Times New Roman"/>
                <w:lang w:eastAsia="en-GB"/>
              </w:rPr>
              <w:t>ș</w:t>
            </w:r>
            <w:r w:rsidRPr="00F65BE3">
              <w:rPr>
                <w:rFonts w:eastAsia="Times New Roman"/>
                <w:lang w:eastAsia="en-GB"/>
              </w:rPr>
              <w:t>i a principalelor zone de interes conservativ</w:t>
            </w:r>
            <w:r w:rsidR="00484163" w:rsidRPr="00F65BE3">
              <w:rPr>
                <w:rFonts w:eastAsia="Times New Roman"/>
                <w:lang w:eastAsia="en-GB"/>
              </w:rPr>
              <w:t>.</w:t>
            </w:r>
          </w:p>
        </w:tc>
        <w:tc>
          <w:tcPr>
            <w:tcW w:w="3118" w:type="dxa"/>
            <w:tcBorders>
              <w:top w:val="nil"/>
              <w:left w:val="nil"/>
              <w:bottom w:val="single" w:sz="8" w:space="0" w:color="000000"/>
              <w:right w:val="single" w:sz="8" w:space="0" w:color="000000"/>
            </w:tcBorders>
            <w:vAlign w:val="center"/>
            <w:hideMark/>
          </w:tcPr>
          <w:p w14:paraId="138ACF73" w14:textId="30C19E27" w:rsidR="00644E2A" w:rsidRPr="00F65BE3" w:rsidRDefault="00644E2A" w:rsidP="00D27AA4">
            <w:pPr>
              <w:spacing w:line="240" w:lineRule="auto"/>
              <w:jc w:val="left"/>
              <w:rPr>
                <w:rFonts w:eastAsia="Times New Roman"/>
                <w:lang w:eastAsia="en-GB"/>
              </w:rPr>
            </w:pPr>
            <w:r w:rsidRPr="00F65BE3">
              <w:rPr>
                <w:rFonts w:eastAsia="Times New Roman"/>
                <w:lang w:eastAsia="en-GB"/>
              </w:rPr>
              <w:t>Număr de ac</w:t>
            </w:r>
            <w:r w:rsidR="00F65BE3" w:rsidRPr="00F65BE3">
              <w:rPr>
                <w:rFonts w:eastAsia="Times New Roman"/>
                <w:lang w:eastAsia="en-GB"/>
              </w:rPr>
              <w:t>ț</w:t>
            </w:r>
            <w:r w:rsidRPr="00F65BE3">
              <w:rPr>
                <w:rFonts w:eastAsia="Times New Roman"/>
                <w:lang w:eastAsia="en-GB"/>
              </w:rPr>
              <w:t>iuni de igienizare a traseelor</w:t>
            </w:r>
            <w:r w:rsidR="00484163" w:rsidRPr="00F65BE3">
              <w:rPr>
                <w:rFonts w:eastAsia="Times New Roman"/>
                <w:lang w:eastAsia="en-GB"/>
              </w:rPr>
              <w:t>.</w:t>
            </w:r>
          </w:p>
        </w:tc>
        <w:tc>
          <w:tcPr>
            <w:tcW w:w="284" w:type="dxa"/>
            <w:tcBorders>
              <w:top w:val="nil"/>
              <w:left w:val="nil"/>
              <w:bottom w:val="single" w:sz="8" w:space="0" w:color="000000"/>
              <w:right w:val="single" w:sz="8" w:space="0" w:color="000000"/>
            </w:tcBorders>
            <w:shd w:val="clear" w:color="000000" w:fill="D6DCE4"/>
            <w:vAlign w:val="center"/>
            <w:hideMark/>
          </w:tcPr>
          <w:p w14:paraId="4F452028"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29EF6CE8"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6131D9F8"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5083E931"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6F95DE6E"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638315CC"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36E82C6B"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03FCE1A3"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1768D8C0"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425" w:type="dxa"/>
            <w:tcBorders>
              <w:top w:val="nil"/>
              <w:left w:val="nil"/>
              <w:bottom w:val="single" w:sz="8" w:space="0" w:color="000000"/>
              <w:right w:val="single" w:sz="8" w:space="0" w:color="000000"/>
            </w:tcBorders>
            <w:shd w:val="clear" w:color="000000" w:fill="D6DCE4"/>
            <w:vAlign w:val="center"/>
            <w:hideMark/>
          </w:tcPr>
          <w:p w14:paraId="2C4FE982"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1395" w:type="dxa"/>
            <w:tcBorders>
              <w:top w:val="nil"/>
              <w:left w:val="nil"/>
              <w:bottom w:val="single" w:sz="8" w:space="0" w:color="000000"/>
              <w:right w:val="single" w:sz="8" w:space="0" w:color="000000"/>
            </w:tcBorders>
            <w:vAlign w:val="center"/>
            <w:hideMark/>
          </w:tcPr>
          <w:p w14:paraId="10BDFD11" w14:textId="77777777" w:rsidR="00644E2A" w:rsidRPr="00F65BE3" w:rsidRDefault="00644E2A" w:rsidP="00D27AA4">
            <w:pPr>
              <w:spacing w:line="240" w:lineRule="auto"/>
              <w:rPr>
                <w:rFonts w:eastAsia="Times New Roman"/>
                <w:lang w:eastAsia="en-GB"/>
              </w:rPr>
            </w:pPr>
            <w:r w:rsidRPr="00F65BE3">
              <w:rPr>
                <w:rFonts w:eastAsia="Times New Roman"/>
                <w:lang w:eastAsia="en-GB"/>
              </w:rPr>
              <w:t>APNPC</w:t>
            </w:r>
          </w:p>
        </w:tc>
        <w:tc>
          <w:tcPr>
            <w:tcW w:w="2126" w:type="dxa"/>
            <w:tcBorders>
              <w:top w:val="nil"/>
              <w:left w:val="nil"/>
              <w:bottom w:val="single" w:sz="8" w:space="0" w:color="000000"/>
              <w:right w:val="single" w:sz="8" w:space="0" w:color="000000"/>
            </w:tcBorders>
            <w:vAlign w:val="center"/>
            <w:hideMark/>
          </w:tcPr>
          <w:p w14:paraId="63A22AAC"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Voluntari, ONG-uri, Primării, Salvamont</w:t>
            </w:r>
          </w:p>
        </w:tc>
        <w:tc>
          <w:tcPr>
            <w:tcW w:w="1134" w:type="dxa"/>
            <w:tcBorders>
              <w:top w:val="nil"/>
              <w:left w:val="nil"/>
              <w:bottom w:val="single" w:sz="8" w:space="0" w:color="000000"/>
              <w:right w:val="single" w:sz="8" w:space="0" w:color="auto"/>
            </w:tcBorders>
            <w:vAlign w:val="center"/>
            <w:hideMark/>
          </w:tcPr>
          <w:p w14:paraId="5F4BFCD9" w14:textId="77777777" w:rsidR="00644E2A" w:rsidRPr="00F65BE3" w:rsidRDefault="00644E2A" w:rsidP="00B95941">
            <w:pPr>
              <w:spacing w:line="240" w:lineRule="auto"/>
              <w:jc w:val="center"/>
              <w:rPr>
                <w:rFonts w:eastAsia="Times New Roman"/>
                <w:lang w:eastAsia="en-GB"/>
              </w:rPr>
            </w:pPr>
            <w:r w:rsidRPr="00F65BE3">
              <w:rPr>
                <w:rFonts w:eastAsia="Times New Roman"/>
                <w:lang w:eastAsia="en-GB"/>
              </w:rPr>
              <w:t>2</w:t>
            </w:r>
          </w:p>
        </w:tc>
      </w:tr>
      <w:tr w:rsidR="00484163" w:rsidRPr="00F65BE3" w14:paraId="27E3D454" w14:textId="77777777" w:rsidTr="004D3000">
        <w:trPr>
          <w:gridAfter w:val="1"/>
          <w:wAfter w:w="6" w:type="dxa"/>
          <w:jc w:val="center"/>
        </w:trPr>
        <w:tc>
          <w:tcPr>
            <w:tcW w:w="3120" w:type="dxa"/>
            <w:tcBorders>
              <w:top w:val="nil"/>
              <w:left w:val="single" w:sz="8" w:space="0" w:color="auto"/>
              <w:bottom w:val="single" w:sz="8" w:space="0" w:color="auto"/>
              <w:right w:val="single" w:sz="8" w:space="0" w:color="000000"/>
            </w:tcBorders>
            <w:vAlign w:val="center"/>
            <w:hideMark/>
          </w:tcPr>
          <w:p w14:paraId="26CBF457" w14:textId="5098F14C" w:rsidR="00644E2A" w:rsidRPr="00F65BE3" w:rsidRDefault="00644E2A" w:rsidP="00D27AA4">
            <w:pPr>
              <w:spacing w:line="240" w:lineRule="auto"/>
              <w:jc w:val="left"/>
              <w:rPr>
                <w:rFonts w:eastAsia="Times New Roman"/>
                <w:lang w:eastAsia="en-GB"/>
              </w:rPr>
            </w:pPr>
            <w:r w:rsidRPr="00F65BE3">
              <w:rPr>
                <w:rFonts w:eastAsia="Times New Roman"/>
                <w:lang w:eastAsia="en-GB"/>
              </w:rPr>
              <w:t>2.1.6 Asigurare servicii de ghidare/înso</w:t>
            </w:r>
            <w:r w:rsidR="00F65BE3" w:rsidRPr="00F65BE3">
              <w:rPr>
                <w:rFonts w:eastAsia="Times New Roman"/>
                <w:lang w:eastAsia="en-GB"/>
              </w:rPr>
              <w:t>ț</w:t>
            </w:r>
            <w:r w:rsidRPr="00F65BE3">
              <w:rPr>
                <w:rFonts w:eastAsia="Times New Roman"/>
                <w:lang w:eastAsia="en-GB"/>
              </w:rPr>
              <w:t>ire a vizitatorilor</w:t>
            </w:r>
            <w:r w:rsidR="00484163" w:rsidRPr="00F65BE3">
              <w:rPr>
                <w:rFonts w:eastAsia="Times New Roman"/>
                <w:lang w:eastAsia="en-GB"/>
              </w:rPr>
              <w:t>.</w:t>
            </w:r>
          </w:p>
        </w:tc>
        <w:tc>
          <w:tcPr>
            <w:tcW w:w="3118" w:type="dxa"/>
            <w:tcBorders>
              <w:top w:val="nil"/>
              <w:left w:val="nil"/>
              <w:bottom w:val="single" w:sz="8" w:space="0" w:color="000000"/>
              <w:right w:val="single" w:sz="8" w:space="0" w:color="000000"/>
            </w:tcBorders>
            <w:vAlign w:val="center"/>
            <w:hideMark/>
          </w:tcPr>
          <w:p w14:paraId="79696700" w14:textId="0EE51978" w:rsidR="00644E2A" w:rsidRPr="00F65BE3" w:rsidRDefault="00644E2A" w:rsidP="00D27AA4">
            <w:pPr>
              <w:spacing w:line="240" w:lineRule="auto"/>
              <w:jc w:val="left"/>
              <w:rPr>
                <w:rFonts w:eastAsia="Times New Roman"/>
                <w:lang w:eastAsia="en-GB"/>
              </w:rPr>
            </w:pPr>
            <w:r w:rsidRPr="00F65BE3">
              <w:rPr>
                <w:rFonts w:eastAsia="Times New Roman"/>
                <w:lang w:eastAsia="en-GB"/>
              </w:rPr>
              <w:t>Număr de ac</w:t>
            </w:r>
            <w:r w:rsidR="00F65BE3" w:rsidRPr="00F65BE3">
              <w:rPr>
                <w:rFonts w:eastAsia="Times New Roman"/>
                <w:lang w:eastAsia="en-GB"/>
              </w:rPr>
              <w:t>ț</w:t>
            </w:r>
            <w:r w:rsidRPr="00F65BE3">
              <w:rPr>
                <w:rFonts w:eastAsia="Times New Roman"/>
                <w:lang w:eastAsia="en-GB"/>
              </w:rPr>
              <w:t>iuni de ghidaj realizate</w:t>
            </w:r>
            <w:r w:rsidR="00484163" w:rsidRPr="00F65BE3">
              <w:rPr>
                <w:rFonts w:eastAsia="Times New Roman"/>
                <w:lang w:eastAsia="en-GB"/>
              </w:rPr>
              <w:t>.</w:t>
            </w:r>
          </w:p>
        </w:tc>
        <w:tc>
          <w:tcPr>
            <w:tcW w:w="284" w:type="dxa"/>
            <w:tcBorders>
              <w:top w:val="nil"/>
              <w:left w:val="nil"/>
              <w:bottom w:val="single" w:sz="8" w:space="0" w:color="000000"/>
              <w:right w:val="single" w:sz="8" w:space="0" w:color="000000"/>
            </w:tcBorders>
            <w:shd w:val="clear" w:color="000000" w:fill="D6DCE4"/>
            <w:vAlign w:val="center"/>
            <w:hideMark/>
          </w:tcPr>
          <w:p w14:paraId="5BA15596"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575D30FC"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2D2D170E"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35DA2FF4"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0E6E8281"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409140B1"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1F6B9820"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7DB7C496"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0DFD9AD8"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425" w:type="dxa"/>
            <w:tcBorders>
              <w:top w:val="nil"/>
              <w:left w:val="nil"/>
              <w:bottom w:val="single" w:sz="8" w:space="0" w:color="000000"/>
              <w:right w:val="single" w:sz="8" w:space="0" w:color="000000"/>
            </w:tcBorders>
            <w:shd w:val="clear" w:color="000000" w:fill="D6DCE4"/>
            <w:vAlign w:val="center"/>
            <w:hideMark/>
          </w:tcPr>
          <w:p w14:paraId="5529F6C2"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1395" w:type="dxa"/>
            <w:tcBorders>
              <w:top w:val="nil"/>
              <w:left w:val="nil"/>
              <w:bottom w:val="single" w:sz="8" w:space="0" w:color="000000"/>
              <w:right w:val="single" w:sz="8" w:space="0" w:color="000000"/>
            </w:tcBorders>
            <w:vAlign w:val="center"/>
            <w:hideMark/>
          </w:tcPr>
          <w:p w14:paraId="45EC4359" w14:textId="77777777" w:rsidR="00644E2A" w:rsidRPr="00F65BE3" w:rsidRDefault="00644E2A" w:rsidP="00D27AA4">
            <w:pPr>
              <w:spacing w:line="240" w:lineRule="auto"/>
              <w:rPr>
                <w:rFonts w:eastAsia="Times New Roman"/>
                <w:lang w:eastAsia="en-GB"/>
              </w:rPr>
            </w:pPr>
            <w:r w:rsidRPr="00F65BE3">
              <w:rPr>
                <w:rFonts w:eastAsia="Times New Roman"/>
                <w:lang w:eastAsia="en-GB"/>
              </w:rPr>
              <w:t>APNPC</w:t>
            </w:r>
          </w:p>
        </w:tc>
        <w:tc>
          <w:tcPr>
            <w:tcW w:w="2126" w:type="dxa"/>
            <w:tcBorders>
              <w:top w:val="nil"/>
              <w:left w:val="nil"/>
              <w:bottom w:val="single" w:sz="8" w:space="0" w:color="000000"/>
              <w:right w:val="single" w:sz="8" w:space="0" w:color="000000"/>
            </w:tcBorders>
            <w:vAlign w:val="center"/>
            <w:hideMark/>
          </w:tcPr>
          <w:p w14:paraId="13E08321"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ONG-uri</w:t>
            </w:r>
          </w:p>
        </w:tc>
        <w:tc>
          <w:tcPr>
            <w:tcW w:w="1134" w:type="dxa"/>
            <w:tcBorders>
              <w:top w:val="nil"/>
              <w:left w:val="nil"/>
              <w:bottom w:val="single" w:sz="8" w:space="0" w:color="000000"/>
              <w:right w:val="single" w:sz="8" w:space="0" w:color="auto"/>
            </w:tcBorders>
            <w:vAlign w:val="center"/>
            <w:hideMark/>
          </w:tcPr>
          <w:p w14:paraId="27133BA4" w14:textId="77777777" w:rsidR="00644E2A" w:rsidRPr="00F65BE3" w:rsidRDefault="00644E2A" w:rsidP="00B95941">
            <w:pPr>
              <w:spacing w:line="240" w:lineRule="auto"/>
              <w:jc w:val="center"/>
              <w:rPr>
                <w:rFonts w:eastAsia="Times New Roman"/>
                <w:lang w:eastAsia="en-GB"/>
              </w:rPr>
            </w:pPr>
            <w:r w:rsidRPr="00F65BE3">
              <w:rPr>
                <w:rFonts w:eastAsia="Times New Roman"/>
                <w:lang w:eastAsia="en-GB"/>
              </w:rPr>
              <w:t>3</w:t>
            </w:r>
          </w:p>
        </w:tc>
      </w:tr>
      <w:tr w:rsidR="00484163" w:rsidRPr="00F65BE3" w14:paraId="23EFCDB3" w14:textId="77777777" w:rsidTr="004D3000">
        <w:trPr>
          <w:gridAfter w:val="1"/>
          <w:wAfter w:w="6" w:type="dxa"/>
          <w:jc w:val="center"/>
        </w:trPr>
        <w:tc>
          <w:tcPr>
            <w:tcW w:w="3120" w:type="dxa"/>
            <w:tcBorders>
              <w:top w:val="nil"/>
              <w:left w:val="single" w:sz="8" w:space="0" w:color="auto"/>
              <w:bottom w:val="single" w:sz="8" w:space="0" w:color="auto"/>
              <w:right w:val="single" w:sz="8" w:space="0" w:color="000000"/>
            </w:tcBorders>
            <w:vAlign w:val="center"/>
            <w:hideMark/>
          </w:tcPr>
          <w:p w14:paraId="6A555482" w14:textId="22BF43A4" w:rsidR="00644E2A" w:rsidRPr="00F65BE3" w:rsidRDefault="00644E2A" w:rsidP="00D27AA4">
            <w:pPr>
              <w:spacing w:line="240" w:lineRule="auto"/>
              <w:jc w:val="left"/>
              <w:rPr>
                <w:rFonts w:eastAsia="Times New Roman"/>
                <w:lang w:eastAsia="en-GB"/>
              </w:rPr>
            </w:pPr>
            <w:r w:rsidRPr="00F65BE3">
              <w:rPr>
                <w:rFonts w:eastAsia="Times New Roman"/>
                <w:lang w:eastAsia="en-GB"/>
              </w:rPr>
              <w:t>2.1.7 Monitorizarea activită</w:t>
            </w:r>
            <w:r w:rsidR="00F65BE3" w:rsidRPr="00F65BE3">
              <w:rPr>
                <w:rFonts w:eastAsia="Times New Roman"/>
                <w:lang w:eastAsia="en-GB"/>
              </w:rPr>
              <w:t>ț</w:t>
            </w:r>
            <w:r w:rsidRPr="00F65BE3">
              <w:rPr>
                <w:rFonts w:eastAsia="Times New Roman"/>
                <w:lang w:eastAsia="en-GB"/>
              </w:rPr>
              <w:t>ilor turistice inclusiv prin intermediul unei aplica</w:t>
            </w:r>
            <w:r w:rsidR="00F65BE3" w:rsidRPr="00F65BE3">
              <w:rPr>
                <w:rFonts w:eastAsia="Times New Roman"/>
                <w:lang w:eastAsia="en-GB"/>
              </w:rPr>
              <w:t>ț</w:t>
            </w:r>
            <w:r w:rsidRPr="00F65BE3">
              <w:rPr>
                <w:rFonts w:eastAsia="Times New Roman"/>
                <w:lang w:eastAsia="en-GB"/>
              </w:rPr>
              <w:t>ii mobile</w:t>
            </w:r>
            <w:r w:rsidR="00484163" w:rsidRPr="00F65BE3">
              <w:rPr>
                <w:rFonts w:eastAsia="Times New Roman"/>
                <w:lang w:eastAsia="en-GB"/>
              </w:rPr>
              <w:t>.</w:t>
            </w:r>
          </w:p>
        </w:tc>
        <w:tc>
          <w:tcPr>
            <w:tcW w:w="3118" w:type="dxa"/>
            <w:tcBorders>
              <w:top w:val="nil"/>
              <w:left w:val="nil"/>
              <w:bottom w:val="single" w:sz="8" w:space="0" w:color="000000"/>
              <w:right w:val="single" w:sz="8" w:space="0" w:color="000000"/>
            </w:tcBorders>
            <w:vAlign w:val="center"/>
            <w:hideMark/>
          </w:tcPr>
          <w:p w14:paraId="6697EFB1" w14:textId="7D9A84A7" w:rsidR="00644E2A" w:rsidRPr="00F65BE3" w:rsidRDefault="00644E2A" w:rsidP="00D27AA4">
            <w:pPr>
              <w:spacing w:line="240" w:lineRule="auto"/>
              <w:jc w:val="left"/>
              <w:rPr>
                <w:rFonts w:eastAsia="Times New Roman"/>
                <w:lang w:eastAsia="en-GB"/>
              </w:rPr>
            </w:pPr>
            <w:r w:rsidRPr="00F65BE3">
              <w:rPr>
                <w:rFonts w:eastAsia="Times New Roman"/>
                <w:lang w:eastAsia="en-GB"/>
              </w:rPr>
              <w:t>Ac</w:t>
            </w:r>
            <w:r w:rsidR="00F65BE3" w:rsidRPr="00F65BE3">
              <w:rPr>
                <w:rFonts w:eastAsia="Times New Roman"/>
                <w:lang w:eastAsia="en-GB"/>
              </w:rPr>
              <w:t>ț</w:t>
            </w:r>
            <w:r w:rsidRPr="00F65BE3">
              <w:rPr>
                <w:rFonts w:eastAsia="Times New Roman"/>
                <w:lang w:eastAsia="en-GB"/>
              </w:rPr>
              <w:t>iuni monitorizare</w:t>
            </w:r>
            <w:r w:rsidR="00484163" w:rsidRPr="00F65BE3">
              <w:rPr>
                <w:rFonts w:eastAsia="Times New Roman"/>
                <w:lang w:eastAsia="en-GB"/>
              </w:rPr>
              <w:t>.</w:t>
            </w:r>
          </w:p>
        </w:tc>
        <w:tc>
          <w:tcPr>
            <w:tcW w:w="284" w:type="dxa"/>
            <w:tcBorders>
              <w:top w:val="nil"/>
              <w:left w:val="nil"/>
              <w:bottom w:val="single" w:sz="8" w:space="0" w:color="000000"/>
              <w:right w:val="single" w:sz="8" w:space="0" w:color="000000"/>
            </w:tcBorders>
            <w:shd w:val="clear" w:color="000000" w:fill="D6DCE4"/>
            <w:vAlign w:val="center"/>
            <w:hideMark/>
          </w:tcPr>
          <w:p w14:paraId="6DD34BCA"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5E0F7333"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11C35E3F"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0F034DE3"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0CCFBD62"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18A109C2"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750010F2"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1E96F9F8"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210061DB"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425" w:type="dxa"/>
            <w:tcBorders>
              <w:top w:val="nil"/>
              <w:left w:val="nil"/>
              <w:bottom w:val="single" w:sz="8" w:space="0" w:color="000000"/>
              <w:right w:val="single" w:sz="8" w:space="0" w:color="000000"/>
            </w:tcBorders>
            <w:shd w:val="clear" w:color="000000" w:fill="D6DCE4"/>
            <w:vAlign w:val="center"/>
            <w:hideMark/>
          </w:tcPr>
          <w:p w14:paraId="26B6E255"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1395" w:type="dxa"/>
            <w:tcBorders>
              <w:top w:val="nil"/>
              <w:left w:val="nil"/>
              <w:bottom w:val="single" w:sz="8" w:space="0" w:color="000000"/>
              <w:right w:val="single" w:sz="8" w:space="0" w:color="000000"/>
            </w:tcBorders>
            <w:vAlign w:val="center"/>
            <w:hideMark/>
          </w:tcPr>
          <w:p w14:paraId="51158D34" w14:textId="77777777" w:rsidR="00644E2A" w:rsidRPr="00F65BE3" w:rsidRDefault="00644E2A" w:rsidP="00D27AA4">
            <w:pPr>
              <w:spacing w:line="240" w:lineRule="auto"/>
              <w:rPr>
                <w:rFonts w:eastAsia="Times New Roman"/>
                <w:lang w:eastAsia="en-GB"/>
              </w:rPr>
            </w:pPr>
            <w:r w:rsidRPr="00F65BE3">
              <w:rPr>
                <w:rFonts w:eastAsia="Times New Roman"/>
                <w:lang w:eastAsia="en-GB"/>
              </w:rPr>
              <w:t>APNPC</w:t>
            </w:r>
          </w:p>
        </w:tc>
        <w:tc>
          <w:tcPr>
            <w:tcW w:w="2126" w:type="dxa"/>
            <w:tcBorders>
              <w:top w:val="nil"/>
              <w:left w:val="nil"/>
              <w:bottom w:val="single" w:sz="8" w:space="0" w:color="000000"/>
              <w:right w:val="single" w:sz="8" w:space="0" w:color="000000"/>
            </w:tcBorders>
            <w:vAlign w:val="center"/>
            <w:hideMark/>
          </w:tcPr>
          <w:p w14:paraId="42D6D1D1" w14:textId="4CB6172B" w:rsidR="009B42BB" w:rsidRPr="00F65BE3" w:rsidRDefault="00644E2A" w:rsidP="00D27AA4">
            <w:pPr>
              <w:spacing w:line="240" w:lineRule="auto"/>
              <w:jc w:val="left"/>
              <w:rPr>
                <w:rFonts w:eastAsia="Times New Roman"/>
                <w:lang w:eastAsia="en-GB"/>
              </w:rPr>
            </w:pPr>
            <w:r w:rsidRPr="00F65BE3">
              <w:rPr>
                <w:rFonts w:eastAsia="Times New Roman"/>
                <w:lang w:eastAsia="en-GB"/>
              </w:rPr>
              <w:t>ONG-uri, Universită</w:t>
            </w:r>
            <w:r w:rsidR="00F65BE3" w:rsidRPr="00F65BE3">
              <w:rPr>
                <w:rFonts w:eastAsia="Times New Roman"/>
                <w:lang w:eastAsia="en-GB"/>
              </w:rPr>
              <w:t>ț</w:t>
            </w:r>
            <w:r w:rsidRPr="00F65BE3">
              <w:rPr>
                <w:rFonts w:eastAsia="Times New Roman"/>
                <w:lang w:eastAsia="en-GB"/>
              </w:rPr>
              <w:t xml:space="preserve">i, </w:t>
            </w:r>
          </w:p>
          <w:p w14:paraId="463C152B" w14:textId="77777777" w:rsidR="009B42BB" w:rsidRPr="00F65BE3" w:rsidRDefault="00644E2A" w:rsidP="00D27AA4">
            <w:pPr>
              <w:spacing w:line="240" w:lineRule="auto"/>
              <w:jc w:val="left"/>
              <w:rPr>
                <w:rFonts w:eastAsia="Times New Roman"/>
                <w:lang w:eastAsia="en-GB"/>
              </w:rPr>
            </w:pPr>
            <w:r w:rsidRPr="00F65BE3">
              <w:rPr>
                <w:rFonts w:eastAsia="Times New Roman"/>
                <w:lang w:eastAsia="en-GB"/>
              </w:rPr>
              <w:t xml:space="preserve">CJ-uri, </w:t>
            </w:r>
          </w:p>
          <w:p w14:paraId="0A04EF16"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Primării</w:t>
            </w:r>
          </w:p>
        </w:tc>
        <w:tc>
          <w:tcPr>
            <w:tcW w:w="1134" w:type="dxa"/>
            <w:tcBorders>
              <w:top w:val="nil"/>
              <w:left w:val="nil"/>
              <w:bottom w:val="single" w:sz="8" w:space="0" w:color="000000"/>
              <w:right w:val="single" w:sz="8" w:space="0" w:color="auto"/>
            </w:tcBorders>
            <w:vAlign w:val="center"/>
            <w:hideMark/>
          </w:tcPr>
          <w:p w14:paraId="7A54D802" w14:textId="77777777" w:rsidR="00644E2A" w:rsidRPr="00F65BE3" w:rsidRDefault="00644E2A" w:rsidP="00B95941">
            <w:pPr>
              <w:spacing w:line="240" w:lineRule="auto"/>
              <w:jc w:val="center"/>
              <w:rPr>
                <w:rFonts w:eastAsia="Times New Roman"/>
                <w:lang w:eastAsia="en-GB"/>
              </w:rPr>
            </w:pPr>
            <w:r w:rsidRPr="00F65BE3">
              <w:rPr>
                <w:rFonts w:eastAsia="Times New Roman"/>
                <w:lang w:eastAsia="en-GB"/>
              </w:rPr>
              <w:t>3</w:t>
            </w:r>
          </w:p>
        </w:tc>
      </w:tr>
      <w:tr w:rsidR="00484163" w:rsidRPr="00F65BE3" w14:paraId="00AFCE4C" w14:textId="77777777" w:rsidTr="004D3000">
        <w:trPr>
          <w:gridAfter w:val="1"/>
          <w:wAfter w:w="6" w:type="dxa"/>
          <w:jc w:val="center"/>
        </w:trPr>
        <w:tc>
          <w:tcPr>
            <w:tcW w:w="3120" w:type="dxa"/>
            <w:tcBorders>
              <w:top w:val="nil"/>
              <w:left w:val="single" w:sz="8" w:space="0" w:color="auto"/>
              <w:bottom w:val="single" w:sz="8" w:space="0" w:color="auto"/>
              <w:right w:val="single" w:sz="8" w:space="0" w:color="000000"/>
            </w:tcBorders>
            <w:vAlign w:val="center"/>
            <w:hideMark/>
          </w:tcPr>
          <w:p w14:paraId="41B30100" w14:textId="1F7282D8" w:rsidR="00644E2A" w:rsidRPr="00F65BE3" w:rsidRDefault="00644E2A" w:rsidP="00D27AA4">
            <w:pPr>
              <w:spacing w:line="240" w:lineRule="auto"/>
              <w:jc w:val="left"/>
              <w:rPr>
                <w:rFonts w:eastAsia="Times New Roman"/>
                <w:lang w:eastAsia="en-GB"/>
              </w:rPr>
            </w:pPr>
            <w:r w:rsidRPr="00F65BE3">
              <w:rPr>
                <w:rFonts w:eastAsia="Times New Roman"/>
                <w:lang w:eastAsia="en-GB"/>
              </w:rPr>
              <w:t xml:space="preserve">2.1.8 Promovarea traseelor marcate </w:t>
            </w:r>
            <w:r w:rsidR="00F65BE3" w:rsidRPr="00F65BE3">
              <w:rPr>
                <w:rFonts w:eastAsia="Times New Roman"/>
                <w:lang w:eastAsia="en-GB"/>
              </w:rPr>
              <w:t>ș</w:t>
            </w:r>
            <w:r w:rsidRPr="00F65BE3">
              <w:rPr>
                <w:rFonts w:eastAsia="Times New Roman"/>
                <w:lang w:eastAsia="en-GB"/>
              </w:rPr>
              <w:t>i actualizarea continuă a hăr</w:t>
            </w:r>
            <w:r w:rsidR="00F65BE3" w:rsidRPr="00F65BE3">
              <w:rPr>
                <w:rFonts w:eastAsia="Times New Roman"/>
                <w:lang w:eastAsia="en-GB"/>
              </w:rPr>
              <w:t>ț</w:t>
            </w:r>
            <w:r w:rsidRPr="00F65BE3">
              <w:rPr>
                <w:rFonts w:eastAsia="Times New Roman"/>
                <w:lang w:eastAsia="en-GB"/>
              </w:rPr>
              <w:t>ii turistice online.</w:t>
            </w:r>
          </w:p>
        </w:tc>
        <w:tc>
          <w:tcPr>
            <w:tcW w:w="3118" w:type="dxa"/>
            <w:tcBorders>
              <w:top w:val="nil"/>
              <w:left w:val="nil"/>
              <w:bottom w:val="single" w:sz="8" w:space="0" w:color="000000"/>
              <w:right w:val="single" w:sz="8" w:space="0" w:color="000000"/>
            </w:tcBorders>
            <w:vAlign w:val="center"/>
            <w:hideMark/>
          </w:tcPr>
          <w:p w14:paraId="0B3A46F4"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Hartă actualizată</w:t>
            </w:r>
            <w:r w:rsidR="00484163" w:rsidRPr="00F65BE3">
              <w:rPr>
                <w:rFonts w:eastAsia="Times New Roman"/>
                <w:lang w:eastAsia="en-GB"/>
              </w:rPr>
              <w:t>.</w:t>
            </w:r>
          </w:p>
        </w:tc>
        <w:tc>
          <w:tcPr>
            <w:tcW w:w="284" w:type="dxa"/>
            <w:tcBorders>
              <w:top w:val="nil"/>
              <w:left w:val="nil"/>
              <w:bottom w:val="single" w:sz="8" w:space="0" w:color="000000"/>
              <w:right w:val="single" w:sz="8" w:space="0" w:color="000000"/>
            </w:tcBorders>
            <w:shd w:val="clear" w:color="000000" w:fill="D6DCE4"/>
            <w:vAlign w:val="center"/>
            <w:hideMark/>
          </w:tcPr>
          <w:p w14:paraId="55C0ABF9"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5B92452C"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1574A166"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3660758F"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2D8ACEEF"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41317473"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214D4083"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2BB0A82D"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33307DDF"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425" w:type="dxa"/>
            <w:tcBorders>
              <w:top w:val="nil"/>
              <w:left w:val="nil"/>
              <w:bottom w:val="single" w:sz="8" w:space="0" w:color="000000"/>
              <w:right w:val="single" w:sz="8" w:space="0" w:color="000000"/>
            </w:tcBorders>
            <w:shd w:val="clear" w:color="000000" w:fill="D6DCE4"/>
            <w:vAlign w:val="center"/>
            <w:hideMark/>
          </w:tcPr>
          <w:p w14:paraId="66599E57"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1395" w:type="dxa"/>
            <w:tcBorders>
              <w:top w:val="nil"/>
              <w:left w:val="nil"/>
              <w:bottom w:val="single" w:sz="8" w:space="0" w:color="000000"/>
              <w:right w:val="single" w:sz="8" w:space="0" w:color="000000"/>
            </w:tcBorders>
            <w:vAlign w:val="center"/>
            <w:hideMark/>
          </w:tcPr>
          <w:p w14:paraId="171C50A4" w14:textId="77777777" w:rsidR="00644E2A" w:rsidRPr="00F65BE3" w:rsidRDefault="00644E2A" w:rsidP="00D27AA4">
            <w:pPr>
              <w:spacing w:line="240" w:lineRule="auto"/>
              <w:rPr>
                <w:rFonts w:eastAsia="Times New Roman"/>
                <w:lang w:eastAsia="en-GB"/>
              </w:rPr>
            </w:pPr>
            <w:r w:rsidRPr="00F65BE3">
              <w:rPr>
                <w:rFonts w:eastAsia="Times New Roman"/>
                <w:lang w:eastAsia="en-GB"/>
              </w:rPr>
              <w:t>APNPC</w:t>
            </w:r>
          </w:p>
        </w:tc>
        <w:tc>
          <w:tcPr>
            <w:tcW w:w="2126" w:type="dxa"/>
            <w:tcBorders>
              <w:top w:val="nil"/>
              <w:left w:val="nil"/>
              <w:bottom w:val="single" w:sz="8" w:space="0" w:color="000000"/>
              <w:right w:val="single" w:sz="8" w:space="0" w:color="000000"/>
            </w:tcBorders>
            <w:vAlign w:val="center"/>
            <w:hideMark/>
          </w:tcPr>
          <w:p w14:paraId="344E5FAC" w14:textId="68E08792" w:rsidR="00644E2A" w:rsidRPr="00F65BE3" w:rsidRDefault="0001620E" w:rsidP="00D27AA4">
            <w:pPr>
              <w:spacing w:line="240" w:lineRule="auto"/>
              <w:jc w:val="left"/>
              <w:rPr>
                <w:rFonts w:eastAsia="Times New Roman"/>
                <w:lang w:eastAsia="en-GB"/>
              </w:rPr>
            </w:pPr>
            <w:r w:rsidRPr="00F65BE3">
              <w:rPr>
                <w:rFonts w:eastAsia="Times New Roman"/>
                <w:lang w:eastAsia="en-GB"/>
              </w:rPr>
              <w:t>Asocia</w:t>
            </w:r>
            <w:r w:rsidR="00F65BE3" w:rsidRPr="00F65BE3">
              <w:rPr>
                <w:rFonts w:eastAsia="Times New Roman"/>
                <w:lang w:eastAsia="en-GB"/>
              </w:rPr>
              <w:t>ț</w:t>
            </w:r>
            <w:r w:rsidR="00644E2A" w:rsidRPr="00F65BE3">
              <w:rPr>
                <w:rFonts w:eastAsia="Times New Roman"/>
                <w:lang w:eastAsia="en-GB"/>
              </w:rPr>
              <w:t>ii ONG, Voluntari</w:t>
            </w:r>
          </w:p>
        </w:tc>
        <w:tc>
          <w:tcPr>
            <w:tcW w:w="1134" w:type="dxa"/>
            <w:tcBorders>
              <w:top w:val="nil"/>
              <w:left w:val="nil"/>
              <w:bottom w:val="single" w:sz="8" w:space="0" w:color="000000"/>
              <w:right w:val="single" w:sz="8" w:space="0" w:color="auto"/>
            </w:tcBorders>
            <w:vAlign w:val="center"/>
            <w:hideMark/>
          </w:tcPr>
          <w:p w14:paraId="3DB916E3" w14:textId="77777777" w:rsidR="00644E2A" w:rsidRPr="00F65BE3" w:rsidRDefault="00644E2A" w:rsidP="00B95941">
            <w:pPr>
              <w:spacing w:line="240" w:lineRule="auto"/>
              <w:jc w:val="center"/>
              <w:rPr>
                <w:rFonts w:eastAsia="Times New Roman"/>
                <w:lang w:eastAsia="en-GB"/>
              </w:rPr>
            </w:pPr>
            <w:r w:rsidRPr="00F65BE3">
              <w:rPr>
                <w:rFonts w:eastAsia="Times New Roman"/>
                <w:lang w:eastAsia="en-GB"/>
              </w:rPr>
              <w:t>2</w:t>
            </w:r>
          </w:p>
        </w:tc>
      </w:tr>
      <w:tr w:rsidR="00484163" w:rsidRPr="00F65BE3" w14:paraId="0C50C291" w14:textId="77777777" w:rsidTr="004D3000">
        <w:trPr>
          <w:jc w:val="center"/>
        </w:trPr>
        <w:tc>
          <w:tcPr>
            <w:tcW w:w="13876" w:type="dxa"/>
            <w:gridSpan w:val="16"/>
            <w:tcBorders>
              <w:top w:val="nil"/>
              <w:left w:val="single" w:sz="8" w:space="0" w:color="auto"/>
              <w:bottom w:val="single" w:sz="8" w:space="0" w:color="000000"/>
              <w:right w:val="single" w:sz="8" w:space="0" w:color="000000"/>
            </w:tcBorders>
            <w:shd w:val="clear" w:color="000000" w:fill="D9D9D9"/>
            <w:vAlign w:val="center"/>
            <w:hideMark/>
          </w:tcPr>
          <w:p w14:paraId="7389E630" w14:textId="75D12E1D" w:rsidR="00644E2A" w:rsidRPr="00F65BE3" w:rsidRDefault="00644E2A" w:rsidP="00D27AA4">
            <w:pPr>
              <w:spacing w:line="240" w:lineRule="auto"/>
              <w:rPr>
                <w:rFonts w:eastAsia="Times New Roman"/>
                <w:b/>
                <w:bCs/>
                <w:lang w:eastAsia="en-GB"/>
              </w:rPr>
            </w:pPr>
            <w:r w:rsidRPr="00F65BE3">
              <w:rPr>
                <w:rFonts w:eastAsia="Times New Roman"/>
                <w:b/>
                <w:bCs/>
                <w:lang w:eastAsia="en-GB"/>
              </w:rPr>
              <w:t xml:space="preserve">OM.3 Promovarea </w:t>
            </w:r>
            <w:r w:rsidR="00F65BE3" w:rsidRPr="00F65BE3">
              <w:rPr>
                <w:rFonts w:eastAsia="Times New Roman"/>
                <w:b/>
                <w:bCs/>
                <w:lang w:eastAsia="en-GB"/>
              </w:rPr>
              <w:t>ș</w:t>
            </w:r>
            <w:r w:rsidRPr="00F65BE3">
              <w:rPr>
                <w:rFonts w:eastAsia="Times New Roman"/>
                <w:b/>
                <w:bCs/>
                <w:lang w:eastAsia="en-GB"/>
              </w:rPr>
              <w:t>i sprijinirea dezvoltării durabile a comunită</w:t>
            </w:r>
            <w:r w:rsidR="00F65BE3" w:rsidRPr="00F65BE3">
              <w:rPr>
                <w:rFonts w:eastAsia="Times New Roman"/>
                <w:b/>
                <w:bCs/>
                <w:lang w:eastAsia="en-GB"/>
              </w:rPr>
              <w:t>ț</w:t>
            </w:r>
            <w:r w:rsidRPr="00F65BE3">
              <w:rPr>
                <w:rFonts w:eastAsia="Times New Roman"/>
                <w:b/>
                <w:bCs/>
                <w:lang w:eastAsia="en-GB"/>
              </w:rPr>
              <w:t>ilor locale în acord cu managementul ariilor naturale protejate administrate.</w:t>
            </w:r>
          </w:p>
        </w:tc>
      </w:tr>
      <w:tr w:rsidR="00484163" w:rsidRPr="00F65BE3" w14:paraId="1C87E676" w14:textId="77777777" w:rsidTr="004D3000">
        <w:trPr>
          <w:jc w:val="center"/>
        </w:trPr>
        <w:tc>
          <w:tcPr>
            <w:tcW w:w="13876" w:type="dxa"/>
            <w:gridSpan w:val="16"/>
            <w:tcBorders>
              <w:top w:val="single" w:sz="8" w:space="0" w:color="000000"/>
              <w:left w:val="single" w:sz="8" w:space="0" w:color="auto"/>
              <w:bottom w:val="single" w:sz="8" w:space="0" w:color="000000"/>
              <w:right w:val="single" w:sz="8" w:space="0" w:color="000000"/>
            </w:tcBorders>
            <w:vAlign w:val="center"/>
            <w:hideMark/>
          </w:tcPr>
          <w:p w14:paraId="1144EEC0" w14:textId="288C5B71" w:rsidR="00644E2A" w:rsidRPr="00F65BE3" w:rsidRDefault="00644E2A" w:rsidP="00D27AA4">
            <w:pPr>
              <w:spacing w:line="240" w:lineRule="auto"/>
              <w:rPr>
                <w:rFonts w:eastAsia="Times New Roman"/>
                <w:b/>
                <w:bCs/>
                <w:lang w:eastAsia="en-GB"/>
              </w:rPr>
            </w:pPr>
            <w:r w:rsidRPr="00F65BE3">
              <w:rPr>
                <w:rFonts w:eastAsia="Times New Roman"/>
                <w:b/>
                <w:bCs/>
                <w:lang w:eastAsia="en-GB"/>
              </w:rPr>
              <w:t>MM.3.1 Con</w:t>
            </w:r>
            <w:r w:rsidR="00F65BE3" w:rsidRPr="00F65BE3">
              <w:rPr>
                <w:rFonts w:eastAsia="Times New Roman"/>
                <w:b/>
                <w:bCs/>
                <w:lang w:eastAsia="en-GB"/>
              </w:rPr>
              <w:t>ș</w:t>
            </w:r>
            <w:r w:rsidRPr="00F65BE3">
              <w:rPr>
                <w:rFonts w:eastAsia="Times New Roman"/>
                <w:b/>
                <w:bCs/>
                <w:lang w:eastAsia="en-GB"/>
              </w:rPr>
              <w:t xml:space="preserve">tientizare a publicului </w:t>
            </w:r>
            <w:r w:rsidR="00F65BE3" w:rsidRPr="00F65BE3">
              <w:rPr>
                <w:rFonts w:eastAsia="Times New Roman"/>
                <w:b/>
                <w:bCs/>
                <w:lang w:eastAsia="en-GB"/>
              </w:rPr>
              <w:t>ș</w:t>
            </w:r>
            <w:r w:rsidRPr="00F65BE3">
              <w:rPr>
                <w:rFonts w:eastAsia="Times New Roman"/>
                <w:b/>
                <w:bCs/>
                <w:lang w:eastAsia="en-GB"/>
              </w:rPr>
              <w:t>i comunicare eficientă în concordan</w:t>
            </w:r>
            <w:r w:rsidR="00F65BE3" w:rsidRPr="00F65BE3">
              <w:rPr>
                <w:rFonts w:eastAsia="Times New Roman"/>
                <w:b/>
                <w:bCs/>
                <w:lang w:eastAsia="en-GB"/>
              </w:rPr>
              <w:t>ț</w:t>
            </w:r>
            <w:r w:rsidRPr="00F65BE3">
              <w:rPr>
                <w:rFonts w:eastAsia="Times New Roman"/>
                <w:b/>
                <w:bCs/>
                <w:lang w:eastAsia="en-GB"/>
              </w:rPr>
              <w:t>ă cu obiectivele de conservare ale Parcului Na</w:t>
            </w:r>
            <w:r w:rsidR="00F65BE3" w:rsidRPr="00F65BE3">
              <w:rPr>
                <w:rFonts w:eastAsia="Times New Roman"/>
                <w:b/>
                <w:bCs/>
                <w:lang w:eastAsia="en-GB"/>
              </w:rPr>
              <w:t>ț</w:t>
            </w:r>
            <w:r w:rsidRPr="00F65BE3">
              <w:rPr>
                <w:rFonts w:eastAsia="Times New Roman"/>
                <w:b/>
                <w:bCs/>
                <w:lang w:eastAsia="en-GB"/>
              </w:rPr>
              <w:t xml:space="preserve">ional Piatra Craiului, ROSAC0194 Piatra Craiului </w:t>
            </w:r>
            <w:r w:rsidR="00F65BE3" w:rsidRPr="00F65BE3">
              <w:rPr>
                <w:rFonts w:eastAsia="Times New Roman"/>
                <w:b/>
                <w:bCs/>
                <w:lang w:eastAsia="en-GB"/>
              </w:rPr>
              <w:t>ș</w:t>
            </w:r>
            <w:r w:rsidRPr="00F65BE3">
              <w:rPr>
                <w:rFonts w:eastAsia="Times New Roman"/>
                <w:b/>
                <w:bCs/>
                <w:lang w:eastAsia="en-GB"/>
              </w:rPr>
              <w:t>i ROSPA0165 Piatra Craiului</w:t>
            </w:r>
          </w:p>
        </w:tc>
      </w:tr>
      <w:tr w:rsidR="00484163" w:rsidRPr="00F65BE3" w14:paraId="73A301FB" w14:textId="77777777" w:rsidTr="004D3000">
        <w:trPr>
          <w:gridAfter w:val="1"/>
          <w:wAfter w:w="6" w:type="dxa"/>
          <w:jc w:val="center"/>
        </w:trPr>
        <w:tc>
          <w:tcPr>
            <w:tcW w:w="3120" w:type="dxa"/>
            <w:tcBorders>
              <w:top w:val="nil"/>
              <w:left w:val="single" w:sz="8" w:space="0" w:color="auto"/>
              <w:bottom w:val="single" w:sz="8" w:space="0" w:color="auto"/>
              <w:right w:val="single" w:sz="8" w:space="0" w:color="000000"/>
            </w:tcBorders>
            <w:vAlign w:val="center"/>
            <w:hideMark/>
          </w:tcPr>
          <w:p w14:paraId="24A104E0" w14:textId="3855B70E" w:rsidR="00644E2A" w:rsidRPr="00F65BE3" w:rsidRDefault="00644E2A" w:rsidP="00D27AA4">
            <w:pPr>
              <w:spacing w:line="240" w:lineRule="auto"/>
              <w:jc w:val="left"/>
              <w:rPr>
                <w:rFonts w:eastAsia="Times New Roman"/>
                <w:lang w:eastAsia="en-GB"/>
              </w:rPr>
            </w:pPr>
            <w:r w:rsidRPr="00F65BE3">
              <w:rPr>
                <w:rFonts w:eastAsia="Times New Roman"/>
                <w:lang w:eastAsia="en-GB"/>
              </w:rPr>
              <w:lastRenderedPageBreak/>
              <w:t>3.1.1 Organizare ac</w:t>
            </w:r>
            <w:r w:rsidR="00F65BE3" w:rsidRPr="00F65BE3">
              <w:rPr>
                <w:rFonts w:eastAsia="Times New Roman"/>
                <w:lang w:eastAsia="en-GB"/>
              </w:rPr>
              <w:t>ț</w:t>
            </w:r>
            <w:r w:rsidRPr="00F65BE3">
              <w:rPr>
                <w:rFonts w:eastAsia="Times New Roman"/>
                <w:lang w:eastAsia="en-GB"/>
              </w:rPr>
              <w:t>iuni de con</w:t>
            </w:r>
            <w:r w:rsidR="00F65BE3" w:rsidRPr="00F65BE3">
              <w:rPr>
                <w:rFonts w:eastAsia="Times New Roman"/>
                <w:lang w:eastAsia="en-GB"/>
              </w:rPr>
              <w:t>ș</w:t>
            </w:r>
            <w:r w:rsidRPr="00F65BE3">
              <w:rPr>
                <w:rFonts w:eastAsia="Times New Roman"/>
                <w:lang w:eastAsia="en-GB"/>
              </w:rPr>
              <w:t>tientizare.</w:t>
            </w:r>
          </w:p>
        </w:tc>
        <w:tc>
          <w:tcPr>
            <w:tcW w:w="3118" w:type="dxa"/>
            <w:tcBorders>
              <w:top w:val="nil"/>
              <w:left w:val="nil"/>
              <w:bottom w:val="single" w:sz="8" w:space="0" w:color="000000"/>
              <w:right w:val="single" w:sz="8" w:space="0" w:color="000000"/>
            </w:tcBorders>
            <w:vAlign w:val="center"/>
            <w:hideMark/>
          </w:tcPr>
          <w:p w14:paraId="5044CE34" w14:textId="35172194" w:rsidR="00644E2A" w:rsidRPr="00F65BE3" w:rsidRDefault="00644E2A" w:rsidP="00D27AA4">
            <w:pPr>
              <w:spacing w:line="240" w:lineRule="auto"/>
              <w:jc w:val="left"/>
              <w:rPr>
                <w:rFonts w:eastAsia="Times New Roman"/>
                <w:lang w:eastAsia="en-GB"/>
              </w:rPr>
            </w:pPr>
            <w:r w:rsidRPr="00F65BE3">
              <w:rPr>
                <w:rFonts w:eastAsia="Times New Roman"/>
                <w:lang w:eastAsia="en-GB"/>
              </w:rPr>
              <w:t>Număr de ac</w:t>
            </w:r>
            <w:r w:rsidR="00F65BE3" w:rsidRPr="00F65BE3">
              <w:rPr>
                <w:rFonts w:eastAsia="Times New Roman"/>
                <w:lang w:eastAsia="en-GB"/>
              </w:rPr>
              <w:t>ț</w:t>
            </w:r>
            <w:r w:rsidRPr="00F65BE3">
              <w:rPr>
                <w:rFonts w:eastAsia="Times New Roman"/>
                <w:lang w:eastAsia="en-GB"/>
              </w:rPr>
              <w:t>iuni de con</w:t>
            </w:r>
            <w:r w:rsidR="00F65BE3" w:rsidRPr="00F65BE3">
              <w:rPr>
                <w:rFonts w:eastAsia="Times New Roman"/>
                <w:lang w:eastAsia="en-GB"/>
              </w:rPr>
              <w:t>ș</w:t>
            </w:r>
            <w:r w:rsidRPr="00F65BE3">
              <w:rPr>
                <w:rFonts w:eastAsia="Times New Roman"/>
                <w:lang w:eastAsia="en-GB"/>
              </w:rPr>
              <w:t>tientizare</w:t>
            </w:r>
            <w:r w:rsidR="00484163" w:rsidRPr="00F65BE3">
              <w:rPr>
                <w:rFonts w:eastAsia="Times New Roman"/>
                <w:lang w:eastAsia="en-GB"/>
              </w:rPr>
              <w:t>.</w:t>
            </w:r>
          </w:p>
        </w:tc>
        <w:tc>
          <w:tcPr>
            <w:tcW w:w="284" w:type="dxa"/>
            <w:tcBorders>
              <w:top w:val="nil"/>
              <w:left w:val="nil"/>
              <w:bottom w:val="single" w:sz="8" w:space="0" w:color="000000"/>
              <w:right w:val="single" w:sz="8" w:space="0" w:color="000000"/>
            </w:tcBorders>
            <w:shd w:val="clear" w:color="000000" w:fill="D6DCE4"/>
            <w:vAlign w:val="center"/>
            <w:hideMark/>
          </w:tcPr>
          <w:p w14:paraId="7AA79002"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094C84E1"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579271CC"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28247295"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194C7EF2"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26AEC1F6"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1953CF1D"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3F3D4FB8"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2E282AEC"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425" w:type="dxa"/>
            <w:tcBorders>
              <w:top w:val="nil"/>
              <w:left w:val="nil"/>
              <w:bottom w:val="single" w:sz="8" w:space="0" w:color="000000"/>
              <w:right w:val="single" w:sz="8" w:space="0" w:color="000000"/>
            </w:tcBorders>
            <w:shd w:val="clear" w:color="000000" w:fill="D6DCE4"/>
            <w:vAlign w:val="center"/>
            <w:hideMark/>
          </w:tcPr>
          <w:p w14:paraId="56037AD9"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1395" w:type="dxa"/>
            <w:tcBorders>
              <w:top w:val="nil"/>
              <w:left w:val="nil"/>
              <w:bottom w:val="single" w:sz="8" w:space="0" w:color="000000"/>
              <w:right w:val="single" w:sz="8" w:space="0" w:color="000000"/>
            </w:tcBorders>
            <w:vAlign w:val="center"/>
            <w:hideMark/>
          </w:tcPr>
          <w:p w14:paraId="5E8CABE0" w14:textId="77777777" w:rsidR="00644E2A" w:rsidRPr="00F65BE3" w:rsidRDefault="00644E2A" w:rsidP="00D27AA4">
            <w:pPr>
              <w:spacing w:line="240" w:lineRule="auto"/>
              <w:rPr>
                <w:rFonts w:eastAsia="Times New Roman"/>
                <w:lang w:eastAsia="en-GB"/>
              </w:rPr>
            </w:pPr>
            <w:r w:rsidRPr="00F65BE3">
              <w:rPr>
                <w:rFonts w:eastAsia="Times New Roman"/>
                <w:lang w:eastAsia="en-GB"/>
              </w:rPr>
              <w:t>APNPC</w:t>
            </w:r>
          </w:p>
        </w:tc>
        <w:tc>
          <w:tcPr>
            <w:tcW w:w="2126" w:type="dxa"/>
            <w:tcBorders>
              <w:top w:val="nil"/>
              <w:left w:val="nil"/>
              <w:bottom w:val="single" w:sz="8" w:space="0" w:color="000000"/>
              <w:right w:val="single" w:sz="8" w:space="0" w:color="000000"/>
            </w:tcBorders>
            <w:vAlign w:val="center"/>
            <w:hideMark/>
          </w:tcPr>
          <w:p w14:paraId="55AA906F" w14:textId="080222BE" w:rsidR="00644E2A" w:rsidRPr="00F65BE3" w:rsidRDefault="00644E2A" w:rsidP="00D27AA4">
            <w:pPr>
              <w:spacing w:line="240" w:lineRule="auto"/>
              <w:jc w:val="left"/>
              <w:rPr>
                <w:rFonts w:eastAsia="Times New Roman"/>
                <w:lang w:eastAsia="en-GB"/>
              </w:rPr>
            </w:pPr>
            <w:r w:rsidRPr="00F65BE3">
              <w:rPr>
                <w:rFonts w:eastAsia="Times New Roman"/>
                <w:lang w:eastAsia="en-GB"/>
              </w:rPr>
              <w:t xml:space="preserve">CJ-uri, CL-uri, </w:t>
            </w:r>
            <w:r w:rsidR="00F65BE3" w:rsidRPr="00F65BE3">
              <w:rPr>
                <w:rFonts w:eastAsia="Times New Roman"/>
                <w:lang w:eastAsia="en-GB"/>
              </w:rPr>
              <w:t>DJM</w:t>
            </w:r>
            <w:r w:rsidRPr="00F65BE3">
              <w:rPr>
                <w:rFonts w:eastAsia="Times New Roman"/>
                <w:lang w:eastAsia="en-GB"/>
              </w:rPr>
              <w:t>-uri, ONG-uri</w:t>
            </w:r>
          </w:p>
        </w:tc>
        <w:tc>
          <w:tcPr>
            <w:tcW w:w="1134" w:type="dxa"/>
            <w:tcBorders>
              <w:top w:val="nil"/>
              <w:left w:val="nil"/>
              <w:bottom w:val="single" w:sz="8" w:space="0" w:color="000000"/>
              <w:right w:val="single" w:sz="8" w:space="0" w:color="auto"/>
            </w:tcBorders>
            <w:vAlign w:val="center"/>
            <w:hideMark/>
          </w:tcPr>
          <w:p w14:paraId="0B73C6EC" w14:textId="77777777" w:rsidR="00644E2A" w:rsidRPr="00F65BE3" w:rsidRDefault="00644E2A" w:rsidP="00B95941">
            <w:pPr>
              <w:spacing w:line="240" w:lineRule="auto"/>
              <w:jc w:val="center"/>
              <w:rPr>
                <w:rFonts w:eastAsia="Times New Roman"/>
                <w:lang w:eastAsia="en-GB"/>
              </w:rPr>
            </w:pPr>
            <w:r w:rsidRPr="00F65BE3">
              <w:rPr>
                <w:rFonts w:eastAsia="Times New Roman"/>
                <w:lang w:eastAsia="en-GB"/>
              </w:rPr>
              <w:t>1</w:t>
            </w:r>
          </w:p>
        </w:tc>
      </w:tr>
      <w:tr w:rsidR="00484163" w:rsidRPr="00F65BE3" w14:paraId="20F5E82B" w14:textId="77777777" w:rsidTr="004D3000">
        <w:trPr>
          <w:gridAfter w:val="1"/>
          <w:wAfter w:w="6" w:type="dxa"/>
          <w:jc w:val="center"/>
        </w:trPr>
        <w:tc>
          <w:tcPr>
            <w:tcW w:w="3120" w:type="dxa"/>
            <w:tcBorders>
              <w:top w:val="nil"/>
              <w:left w:val="single" w:sz="8" w:space="0" w:color="auto"/>
              <w:bottom w:val="single" w:sz="8" w:space="0" w:color="auto"/>
              <w:right w:val="single" w:sz="8" w:space="0" w:color="000000"/>
            </w:tcBorders>
            <w:vAlign w:val="center"/>
            <w:hideMark/>
          </w:tcPr>
          <w:p w14:paraId="4F8FE781" w14:textId="3F7C6DDF" w:rsidR="00644E2A" w:rsidRPr="00F65BE3" w:rsidRDefault="00644E2A" w:rsidP="00D27AA4">
            <w:pPr>
              <w:spacing w:line="240" w:lineRule="auto"/>
              <w:jc w:val="left"/>
              <w:rPr>
                <w:rFonts w:eastAsia="Times New Roman"/>
                <w:lang w:eastAsia="en-GB"/>
              </w:rPr>
            </w:pPr>
            <w:r w:rsidRPr="00F65BE3">
              <w:rPr>
                <w:rFonts w:eastAsia="Times New Roman"/>
                <w:lang w:eastAsia="en-GB"/>
              </w:rPr>
              <w:t>3.1.2 Organizare evenimente</w:t>
            </w:r>
            <w:r w:rsidR="009B42BB" w:rsidRPr="00F65BE3">
              <w:rPr>
                <w:rFonts w:eastAsia="Times New Roman"/>
                <w:lang w:eastAsia="en-GB"/>
              </w:rPr>
              <w:t xml:space="preserve">: </w:t>
            </w:r>
            <w:r w:rsidRPr="00F65BE3">
              <w:rPr>
                <w:rFonts w:eastAsia="Times New Roman"/>
                <w:lang w:eastAsia="en-GB"/>
              </w:rPr>
              <w:t>Ziua Europeană a Parcurilor, Ziua Interna</w:t>
            </w:r>
            <w:r w:rsidR="00F65BE3" w:rsidRPr="00F65BE3">
              <w:rPr>
                <w:rFonts w:eastAsia="Times New Roman"/>
                <w:lang w:eastAsia="en-GB"/>
              </w:rPr>
              <w:t>ț</w:t>
            </w:r>
            <w:r w:rsidRPr="00F65BE3">
              <w:rPr>
                <w:rFonts w:eastAsia="Times New Roman"/>
                <w:lang w:eastAsia="en-GB"/>
              </w:rPr>
              <w:t>ională a Carpa</w:t>
            </w:r>
            <w:r w:rsidR="00F65BE3" w:rsidRPr="00F65BE3">
              <w:rPr>
                <w:rFonts w:eastAsia="Times New Roman"/>
                <w:lang w:eastAsia="en-GB"/>
              </w:rPr>
              <w:t>ț</w:t>
            </w:r>
            <w:r w:rsidRPr="00F65BE3">
              <w:rPr>
                <w:rFonts w:eastAsia="Times New Roman"/>
                <w:lang w:eastAsia="en-GB"/>
              </w:rPr>
              <w:t xml:space="preserve">ilor, Youth at the top </w:t>
            </w:r>
            <w:r w:rsidR="00F65BE3" w:rsidRPr="00F65BE3">
              <w:rPr>
                <w:rFonts w:eastAsia="Times New Roman"/>
                <w:lang w:eastAsia="en-GB"/>
              </w:rPr>
              <w:t>ș</w:t>
            </w:r>
            <w:r w:rsidR="009B42BB" w:rsidRPr="00F65BE3">
              <w:rPr>
                <w:rFonts w:eastAsia="Times New Roman"/>
                <w:lang w:eastAsia="en-GB"/>
              </w:rPr>
              <w:t>i altele asemenea</w:t>
            </w:r>
            <w:r w:rsidRPr="00F65BE3">
              <w:rPr>
                <w:rFonts w:eastAsia="Times New Roman"/>
                <w:lang w:eastAsia="en-GB"/>
              </w:rPr>
              <w:t>.</w:t>
            </w:r>
          </w:p>
        </w:tc>
        <w:tc>
          <w:tcPr>
            <w:tcW w:w="3118" w:type="dxa"/>
            <w:tcBorders>
              <w:top w:val="nil"/>
              <w:left w:val="nil"/>
              <w:bottom w:val="single" w:sz="8" w:space="0" w:color="000000"/>
              <w:right w:val="single" w:sz="8" w:space="0" w:color="000000"/>
            </w:tcBorders>
            <w:vAlign w:val="center"/>
            <w:hideMark/>
          </w:tcPr>
          <w:p w14:paraId="5EB11A4D"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Număr de evenimente organizate</w:t>
            </w:r>
            <w:r w:rsidR="00484163" w:rsidRPr="00F65BE3">
              <w:rPr>
                <w:rFonts w:eastAsia="Times New Roman"/>
                <w:lang w:eastAsia="en-GB"/>
              </w:rPr>
              <w:t>.</w:t>
            </w:r>
          </w:p>
        </w:tc>
        <w:tc>
          <w:tcPr>
            <w:tcW w:w="284" w:type="dxa"/>
            <w:tcBorders>
              <w:top w:val="nil"/>
              <w:left w:val="nil"/>
              <w:bottom w:val="single" w:sz="8" w:space="0" w:color="000000"/>
              <w:right w:val="single" w:sz="8" w:space="0" w:color="000000"/>
            </w:tcBorders>
            <w:shd w:val="clear" w:color="000000" w:fill="D6DCE4"/>
            <w:vAlign w:val="center"/>
            <w:hideMark/>
          </w:tcPr>
          <w:p w14:paraId="4B4ADF07"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125AEE55"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4575DDBD"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55C8719A"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05BB07E7"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732ACC0E"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4BE33C8E"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6796FD02"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2675255F"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425" w:type="dxa"/>
            <w:tcBorders>
              <w:top w:val="nil"/>
              <w:left w:val="nil"/>
              <w:bottom w:val="single" w:sz="8" w:space="0" w:color="000000"/>
              <w:right w:val="single" w:sz="8" w:space="0" w:color="000000"/>
            </w:tcBorders>
            <w:shd w:val="clear" w:color="000000" w:fill="D6DCE4"/>
            <w:vAlign w:val="center"/>
            <w:hideMark/>
          </w:tcPr>
          <w:p w14:paraId="772779B6"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1395" w:type="dxa"/>
            <w:tcBorders>
              <w:top w:val="nil"/>
              <w:left w:val="nil"/>
              <w:bottom w:val="single" w:sz="8" w:space="0" w:color="000000"/>
              <w:right w:val="single" w:sz="8" w:space="0" w:color="000000"/>
            </w:tcBorders>
            <w:vAlign w:val="center"/>
            <w:hideMark/>
          </w:tcPr>
          <w:p w14:paraId="407530E8" w14:textId="77777777" w:rsidR="00644E2A" w:rsidRPr="00F65BE3" w:rsidRDefault="00644E2A" w:rsidP="00D27AA4">
            <w:pPr>
              <w:spacing w:line="240" w:lineRule="auto"/>
              <w:rPr>
                <w:rFonts w:eastAsia="Times New Roman"/>
                <w:lang w:eastAsia="en-GB"/>
              </w:rPr>
            </w:pPr>
            <w:r w:rsidRPr="00F65BE3">
              <w:rPr>
                <w:rFonts w:eastAsia="Times New Roman"/>
                <w:lang w:eastAsia="en-GB"/>
              </w:rPr>
              <w:t>APNPC</w:t>
            </w:r>
          </w:p>
        </w:tc>
        <w:tc>
          <w:tcPr>
            <w:tcW w:w="2126" w:type="dxa"/>
            <w:tcBorders>
              <w:top w:val="nil"/>
              <w:left w:val="nil"/>
              <w:bottom w:val="single" w:sz="8" w:space="0" w:color="000000"/>
              <w:right w:val="single" w:sz="8" w:space="0" w:color="000000"/>
            </w:tcBorders>
            <w:vAlign w:val="center"/>
            <w:hideMark/>
          </w:tcPr>
          <w:p w14:paraId="6AE1FC6F" w14:textId="150731E5" w:rsidR="00644E2A" w:rsidRPr="00F65BE3" w:rsidRDefault="00644E2A" w:rsidP="00D27AA4">
            <w:pPr>
              <w:spacing w:line="240" w:lineRule="auto"/>
              <w:jc w:val="left"/>
              <w:rPr>
                <w:rFonts w:eastAsia="Times New Roman"/>
                <w:lang w:eastAsia="en-GB"/>
              </w:rPr>
            </w:pPr>
            <w:r w:rsidRPr="00F65BE3">
              <w:rPr>
                <w:rFonts w:eastAsia="Times New Roman"/>
                <w:lang w:eastAsia="en-GB"/>
              </w:rPr>
              <w:t>Unită</w:t>
            </w:r>
            <w:r w:rsidR="00F65BE3" w:rsidRPr="00F65BE3">
              <w:rPr>
                <w:rFonts w:eastAsia="Times New Roman"/>
                <w:lang w:eastAsia="en-GB"/>
              </w:rPr>
              <w:t>ț</w:t>
            </w:r>
            <w:r w:rsidRPr="00F65BE3">
              <w:rPr>
                <w:rFonts w:eastAsia="Times New Roman"/>
                <w:lang w:eastAsia="en-GB"/>
              </w:rPr>
              <w:t>i de învă</w:t>
            </w:r>
            <w:r w:rsidR="00F65BE3" w:rsidRPr="00F65BE3">
              <w:rPr>
                <w:rFonts w:eastAsia="Times New Roman"/>
                <w:lang w:eastAsia="en-GB"/>
              </w:rPr>
              <w:t>ț</w:t>
            </w:r>
            <w:r w:rsidRPr="00F65BE3">
              <w:rPr>
                <w:rFonts w:eastAsia="Times New Roman"/>
                <w:lang w:eastAsia="en-GB"/>
              </w:rPr>
              <w:t xml:space="preserve">ământ, CJ-uri, CL-uri, </w:t>
            </w:r>
            <w:r w:rsidR="00F65BE3" w:rsidRPr="00F65BE3">
              <w:rPr>
                <w:rFonts w:eastAsia="Times New Roman"/>
                <w:lang w:eastAsia="en-GB"/>
              </w:rPr>
              <w:t>DJM</w:t>
            </w:r>
            <w:r w:rsidRPr="00F65BE3">
              <w:rPr>
                <w:rFonts w:eastAsia="Times New Roman"/>
                <w:lang w:eastAsia="en-GB"/>
              </w:rPr>
              <w:t>-uri</w:t>
            </w:r>
          </w:p>
        </w:tc>
        <w:tc>
          <w:tcPr>
            <w:tcW w:w="1134" w:type="dxa"/>
            <w:tcBorders>
              <w:top w:val="nil"/>
              <w:left w:val="nil"/>
              <w:bottom w:val="single" w:sz="8" w:space="0" w:color="000000"/>
              <w:right w:val="single" w:sz="8" w:space="0" w:color="auto"/>
            </w:tcBorders>
            <w:vAlign w:val="center"/>
            <w:hideMark/>
          </w:tcPr>
          <w:p w14:paraId="7A9E2B74" w14:textId="77777777" w:rsidR="00644E2A" w:rsidRPr="00F65BE3" w:rsidRDefault="00644E2A" w:rsidP="00B95941">
            <w:pPr>
              <w:spacing w:line="240" w:lineRule="auto"/>
              <w:jc w:val="center"/>
              <w:rPr>
                <w:rFonts w:eastAsia="Times New Roman"/>
                <w:lang w:eastAsia="en-GB"/>
              </w:rPr>
            </w:pPr>
            <w:r w:rsidRPr="00F65BE3">
              <w:rPr>
                <w:rFonts w:eastAsia="Times New Roman"/>
                <w:lang w:eastAsia="en-GB"/>
              </w:rPr>
              <w:t>1</w:t>
            </w:r>
          </w:p>
        </w:tc>
      </w:tr>
      <w:tr w:rsidR="00484163" w:rsidRPr="00F65BE3" w14:paraId="5A99DDD4" w14:textId="77777777" w:rsidTr="004D3000">
        <w:trPr>
          <w:gridAfter w:val="1"/>
          <w:wAfter w:w="6" w:type="dxa"/>
          <w:jc w:val="center"/>
        </w:trPr>
        <w:tc>
          <w:tcPr>
            <w:tcW w:w="3120" w:type="dxa"/>
            <w:tcBorders>
              <w:top w:val="nil"/>
              <w:left w:val="single" w:sz="8" w:space="0" w:color="auto"/>
              <w:bottom w:val="single" w:sz="8" w:space="0" w:color="auto"/>
              <w:right w:val="single" w:sz="8" w:space="0" w:color="000000"/>
            </w:tcBorders>
            <w:vAlign w:val="center"/>
            <w:hideMark/>
          </w:tcPr>
          <w:p w14:paraId="14D88A2C" w14:textId="384E9BAC" w:rsidR="00644E2A" w:rsidRPr="00F65BE3" w:rsidRDefault="00644E2A" w:rsidP="00D27AA4">
            <w:pPr>
              <w:spacing w:line="240" w:lineRule="auto"/>
              <w:jc w:val="left"/>
              <w:rPr>
                <w:rFonts w:eastAsia="Times New Roman"/>
                <w:lang w:eastAsia="en-GB"/>
              </w:rPr>
            </w:pPr>
            <w:r w:rsidRPr="00F65BE3">
              <w:rPr>
                <w:rFonts w:eastAsia="Times New Roman"/>
                <w:lang w:eastAsia="en-GB"/>
              </w:rPr>
              <w:t xml:space="preserve">3.1.3 Actualizare pagini web </w:t>
            </w:r>
            <w:r w:rsidR="00F65BE3" w:rsidRPr="00F65BE3">
              <w:rPr>
                <w:rFonts w:eastAsia="Times New Roman"/>
                <w:lang w:eastAsia="en-GB"/>
              </w:rPr>
              <w:t>ș</w:t>
            </w:r>
            <w:r w:rsidRPr="00F65BE3">
              <w:rPr>
                <w:rFonts w:eastAsia="Times New Roman"/>
                <w:lang w:eastAsia="en-GB"/>
              </w:rPr>
              <w:t>i Facebook.</w:t>
            </w:r>
          </w:p>
        </w:tc>
        <w:tc>
          <w:tcPr>
            <w:tcW w:w="3118" w:type="dxa"/>
            <w:tcBorders>
              <w:top w:val="nil"/>
              <w:left w:val="nil"/>
              <w:bottom w:val="single" w:sz="8" w:space="0" w:color="000000"/>
              <w:right w:val="single" w:sz="8" w:space="0" w:color="000000"/>
            </w:tcBorders>
            <w:vAlign w:val="center"/>
            <w:hideMark/>
          </w:tcPr>
          <w:p w14:paraId="52397793" w14:textId="563263F7" w:rsidR="00644E2A" w:rsidRPr="00F65BE3" w:rsidRDefault="00644E2A" w:rsidP="00D27AA4">
            <w:pPr>
              <w:spacing w:line="240" w:lineRule="auto"/>
              <w:jc w:val="left"/>
              <w:rPr>
                <w:rFonts w:eastAsia="Times New Roman"/>
                <w:lang w:eastAsia="en-GB"/>
              </w:rPr>
            </w:pPr>
            <w:r w:rsidRPr="00F65BE3">
              <w:rPr>
                <w:rFonts w:eastAsia="Times New Roman"/>
                <w:lang w:eastAsia="en-GB"/>
              </w:rPr>
              <w:t>Frecven</w:t>
            </w:r>
            <w:r w:rsidR="00F65BE3" w:rsidRPr="00F65BE3">
              <w:rPr>
                <w:rFonts w:eastAsia="Times New Roman"/>
                <w:lang w:eastAsia="en-GB"/>
              </w:rPr>
              <w:t>ț</w:t>
            </w:r>
            <w:r w:rsidRPr="00F65BE3">
              <w:rPr>
                <w:rFonts w:eastAsia="Times New Roman"/>
                <w:lang w:eastAsia="en-GB"/>
              </w:rPr>
              <w:t xml:space="preserve">a actualizării paginii de web </w:t>
            </w:r>
            <w:r w:rsidR="00F65BE3" w:rsidRPr="00F65BE3">
              <w:rPr>
                <w:rFonts w:eastAsia="Times New Roman"/>
                <w:lang w:eastAsia="en-GB"/>
              </w:rPr>
              <w:t>ș</w:t>
            </w:r>
            <w:r w:rsidRPr="00F65BE3">
              <w:rPr>
                <w:rFonts w:eastAsia="Times New Roman"/>
                <w:lang w:eastAsia="en-GB"/>
              </w:rPr>
              <w:t>i Facebook</w:t>
            </w:r>
            <w:r w:rsidR="00484163" w:rsidRPr="00F65BE3">
              <w:rPr>
                <w:rFonts w:eastAsia="Times New Roman"/>
                <w:lang w:eastAsia="en-GB"/>
              </w:rPr>
              <w:t>.</w:t>
            </w:r>
          </w:p>
        </w:tc>
        <w:tc>
          <w:tcPr>
            <w:tcW w:w="284" w:type="dxa"/>
            <w:tcBorders>
              <w:top w:val="nil"/>
              <w:left w:val="nil"/>
              <w:bottom w:val="single" w:sz="8" w:space="0" w:color="000000"/>
              <w:right w:val="single" w:sz="8" w:space="0" w:color="000000"/>
            </w:tcBorders>
            <w:shd w:val="clear" w:color="000000" w:fill="D6DCE4"/>
            <w:vAlign w:val="center"/>
            <w:hideMark/>
          </w:tcPr>
          <w:p w14:paraId="01AD2816"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6AE773C2"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4C50DA48"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54D2CFDA"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367CB3EA"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690EEA0D"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7C35F0F3"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3C69A0A0"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3B43E7D4"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425" w:type="dxa"/>
            <w:tcBorders>
              <w:top w:val="nil"/>
              <w:left w:val="nil"/>
              <w:bottom w:val="single" w:sz="8" w:space="0" w:color="000000"/>
              <w:right w:val="single" w:sz="8" w:space="0" w:color="000000"/>
            </w:tcBorders>
            <w:shd w:val="clear" w:color="000000" w:fill="D6DCE4"/>
            <w:vAlign w:val="center"/>
            <w:hideMark/>
          </w:tcPr>
          <w:p w14:paraId="3721715B"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1395" w:type="dxa"/>
            <w:tcBorders>
              <w:top w:val="nil"/>
              <w:left w:val="nil"/>
              <w:bottom w:val="single" w:sz="8" w:space="0" w:color="000000"/>
              <w:right w:val="single" w:sz="8" w:space="0" w:color="000000"/>
            </w:tcBorders>
            <w:vAlign w:val="center"/>
            <w:hideMark/>
          </w:tcPr>
          <w:p w14:paraId="19067286" w14:textId="77777777" w:rsidR="00644E2A" w:rsidRPr="00F65BE3" w:rsidRDefault="00644E2A" w:rsidP="00D27AA4">
            <w:pPr>
              <w:spacing w:line="240" w:lineRule="auto"/>
              <w:rPr>
                <w:rFonts w:eastAsia="Times New Roman"/>
                <w:lang w:eastAsia="en-GB"/>
              </w:rPr>
            </w:pPr>
            <w:r w:rsidRPr="00F65BE3">
              <w:rPr>
                <w:rFonts w:eastAsia="Times New Roman"/>
                <w:lang w:eastAsia="en-GB"/>
              </w:rPr>
              <w:t>APNPC</w:t>
            </w:r>
          </w:p>
        </w:tc>
        <w:tc>
          <w:tcPr>
            <w:tcW w:w="2126" w:type="dxa"/>
            <w:tcBorders>
              <w:top w:val="nil"/>
              <w:left w:val="nil"/>
              <w:bottom w:val="single" w:sz="8" w:space="0" w:color="000000"/>
              <w:right w:val="single" w:sz="8" w:space="0" w:color="000000"/>
            </w:tcBorders>
            <w:vAlign w:val="center"/>
            <w:hideMark/>
          </w:tcPr>
          <w:p w14:paraId="27643694"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w:t>
            </w:r>
          </w:p>
        </w:tc>
        <w:tc>
          <w:tcPr>
            <w:tcW w:w="1134" w:type="dxa"/>
            <w:tcBorders>
              <w:top w:val="nil"/>
              <w:left w:val="nil"/>
              <w:bottom w:val="single" w:sz="8" w:space="0" w:color="000000"/>
              <w:right w:val="single" w:sz="8" w:space="0" w:color="auto"/>
            </w:tcBorders>
            <w:vAlign w:val="center"/>
            <w:hideMark/>
          </w:tcPr>
          <w:p w14:paraId="4A8E9293" w14:textId="77777777" w:rsidR="00644E2A" w:rsidRPr="00F65BE3" w:rsidRDefault="00644E2A" w:rsidP="00B95941">
            <w:pPr>
              <w:spacing w:line="240" w:lineRule="auto"/>
              <w:jc w:val="center"/>
              <w:rPr>
                <w:rFonts w:eastAsia="Times New Roman"/>
                <w:lang w:eastAsia="en-GB"/>
              </w:rPr>
            </w:pPr>
            <w:r w:rsidRPr="00F65BE3">
              <w:rPr>
                <w:rFonts w:eastAsia="Times New Roman"/>
                <w:lang w:eastAsia="en-GB"/>
              </w:rPr>
              <w:t>1</w:t>
            </w:r>
          </w:p>
        </w:tc>
      </w:tr>
      <w:tr w:rsidR="00484163" w:rsidRPr="00F65BE3" w14:paraId="6FF02DE7" w14:textId="77777777" w:rsidTr="004D3000">
        <w:trPr>
          <w:gridAfter w:val="1"/>
          <w:wAfter w:w="6" w:type="dxa"/>
          <w:jc w:val="center"/>
        </w:trPr>
        <w:tc>
          <w:tcPr>
            <w:tcW w:w="3120" w:type="dxa"/>
            <w:tcBorders>
              <w:top w:val="nil"/>
              <w:left w:val="single" w:sz="8" w:space="0" w:color="auto"/>
              <w:bottom w:val="single" w:sz="8" w:space="0" w:color="auto"/>
              <w:right w:val="single" w:sz="8" w:space="0" w:color="000000"/>
            </w:tcBorders>
            <w:vAlign w:val="center"/>
            <w:hideMark/>
          </w:tcPr>
          <w:p w14:paraId="5BDFF258" w14:textId="753FB284" w:rsidR="00644E2A" w:rsidRPr="00F65BE3" w:rsidRDefault="00644E2A" w:rsidP="00D27AA4">
            <w:pPr>
              <w:spacing w:line="240" w:lineRule="auto"/>
              <w:jc w:val="left"/>
              <w:rPr>
                <w:rFonts w:eastAsia="Times New Roman"/>
                <w:lang w:eastAsia="en-GB"/>
              </w:rPr>
            </w:pPr>
            <w:r w:rsidRPr="00F65BE3">
              <w:rPr>
                <w:rFonts w:eastAsia="Times New Roman"/>
                <w:lang w:eastAsia="en-GB"/>
              </w:rPr>
              <w:t>3.1.4 Realizarea de materiale informative</w:t>
            </w:r>
            <w:r w:rsidR="009B42BB" w:rsidRPr="00F65BE3">
              <w:rPr>
                <w:rFonts w:eastAsia="Times New Roman"/>
                <w:lang w:eastAsia="en-GB"/>
              </w:rPr>
              <w:t xml:space="preserve">: </w:t>
            </w:r>
            <w:r w:rsidRPr="00F65BE3">
              <w:rPr>
                <w:rFonts w:eastAsia="Times New Roman"/>
                <w:lang w:eastAsia="en-GB"/>
              </w:rPr>
              <w:t>pliante, ghiduri, hăr</w:t>
            </w:r>
            <w:r w:rsidR="00F65BE3" w:rsidRPr="00F65BE3">
              <w:rPr>
                <w:rFonts w:eastAsia="Times New Roman"/>
                <w:lang w:eastAsia="en-GB"/>
              </w:rPr>
              <w:t>ț</w:t>
            </w:r>
            <w:r w:rsidRPr="00F65BE3">
              <w:rPr>
                <w:rFonts w:eastAsia="Times New Roman"/>
                <w:lang w:eastAsia="en-GB"/>
              </w:rPr>
              <w:t>i, afi</w:t>
            </w:r>
            <w:r w:rsidR="00F65BE3" w:rsidRPr="00F65BE3">
              <w:rPr>
                <w:rFonts w:eastAsia="Times New Roman"/>
                <w:lang w:eastAsia="en-GB"/>
              </w:rPr>
              <w:t>ș</w:t>
            </w:r>
            <w:r w:rsidRPr="00F65BE3">
              <w:rPr>
                <w:rFonts w:eastAsia="Times New Roman"/>
                <w:lang w:eastAsia="en-GB"/>
              </w:rPr>
              <w:t xml:space="preserve">e </w:t>
            </w:r>
            <w:r w:rsidR="00F65BE3" w:rsidRPr="00F65BE3">
              <w:rPr>
                <w:rFonts w:eastAsia="Times New Roman"/>
                <w:lang w:eastAsia="en-GB"/>
              </w:rPr>
              <w:t>ș</w:t>
            </w:r>
            <w:r w:rsidR="009B42BB" w:rsidRPr="00F65BE3">
              <w:rPr>
                <w:rFonts w:eastAsia="Times New Roman"/>
                <w:lang w:eastAsia="en-GB"/>
              </w:rPr>
              <w:t>i altele asemenea.</w:t>
            </w:r>
          </w:p>
        </w:tc>
        <w:tc>
          <w:tcPr>
            <w:tcW w:w="3118" w:type="dxa"/>
            <w:tcBorders>
              <w:top w:val="nil"/>
              <w:left w:val="nil"/>
              <w:bottom w:val="single" w:sz="8" w:space="0" w:color="000000"/>
              <w:right w:val="single" w:sz="8" w:space="0" w:color="000000"/>
            </w:tcBorders>
            <w:vAlign w:val="center"/>
            <w:hideMark/>
          </w:tcPr>
          <w:p w14:paraId="3960FC20"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Materiale informative realizate</w:t>
            </w:r>
            <w:r w:rsidR="00484163" w:rsidRPr="00F65BE3">
              <w:rPr>
                <w:rFonts w:eastAsia="Times New Roman"/>
                <w:lang w:eastAsia="en-GB"/>
              </w:rPr>
              <w:t>.</w:t>
            </w:r>
          </w:p>
        </w:tc>
        <w:tc>
          <w:tcPr>
            <w:tcW w:w="284" w:type="dxa"/>
            <w:tcBorders>
              <w:top w:val="nil"/>
              <w:left w:val="nil"/>
              <w:bottom w:val="single" w:sz="8" w:space="0" w:color="000000"/>
              <w:right w:val="single" w:sz="8" w:space="0" w:color="000000"/>
            </w:tcBorders>
            <w:vAlign w:val="center"/>
            <w:hideMark/>
          </w:tcPr>
          <w:p w14:paraId="58B52F84"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vAlign w:val="center"/>
            <w:hideMark/>
          </w:tcPr>
          <w:p w14:paraId="39ECB744"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vAlign w:val="center"/>
            <w:hideMark/>
          </w:tcPr>
          <w:p w14:paraId="493F7D26"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23B105A8"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5932B241"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vAlign w:val="center"/>
            <w:hideMark/>
          </w:tcPr>
          <w:p w14:paraId="08ED589C"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vAlign w:val="center"/>
            <w:hideMark/>
          </w:tcPr>
          <w:p w14:paraId="146D08DB"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vAlign w:val="center"/>
            <w:hideMark/>
          </w:tcPr>
          <w:p w14:paraId="35F9652B"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3BAAF185"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425" w:type="dxa"/>
            <w:tcBorders>
              <w:top w:val="nil"/>
              <w:left w:val="nil"/>
              <w:bottom w:val="single" w:sz="8" w:space="0" w:color="000000"/>
              <w:right w:val="single" w:sz="8" w:space="0" w:color="000000"/>
            </w:tcBorders>
            <w:shd w:val="clear" w:color="000000" w:fill="D6DCE4"/>
            <w:vAlign w:val="center"/>
            <w:hideMark/>
          </w:tcPr>
          <w:p w14:paraId="28005F6C"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1395" w:type="dxa"/>
            <w:tcBorders>
              <w:top w:val="nil"/>
              <w:left w:val="nil"/>
              <w:bottom w:val="single" w:sz="8" w:space="0" w:color="000000"/>
              <w:right w:val="single" w:sz="8" w:space="0" w:color="000000"/>
            </w:tcBorders>
            <w:vAlign w:val="center"/>
            <w:hideMark/>
          </w:tcPr>
          <w:p w14:paraId="31597F7D" w14:textId="77777777" w:rsidR="00644E2A" w:rsidRPr="00F65BE3" w:rsidRDefault="00644E2A" w:rsidP="00D27AA4">
            <w:pPr>
              <w:spacing w:line="240" w:lineRule="auto"/>
              <w:rPr>
                <w:rFonts w:eastAsia="Times New Roman"/>
                <w:lang w:eastAsia="en-GB"/>
              </w:rPr>
            </w:pPr>
            <w:r w:rsidRPr="00F65BE3">
              <w:rPr>
                <w:rFonts w:eastAsia="Times New Roman"/>
                <w:lang w:eastAsia="en-GB"/>
              </w:rPr>
              <w:t>APNPC</w:t>
            </w:r>
          </w:p>
        </w:tc>
        <w:tc>
          <w:tcPr>
            <w:tcW w:w="2126" w:type="dxa"/>
            <w:tcBorders>
              <w:top w:val="nil"/>
              <w:left w:val="nil"/>
              <w:bottom w:val="single" w:sz="8" w:space="0" w:color="000000"/>
              <w:right w:val="single" w:sz="8" w:space="0" w:color="000000"/>
            </w:tcBorders>
            <w:vAlign w:val="center"/>
            <w:hideMark/>
          </w:tcPr>
          <w:p w14:paraId="517C9C4D"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ONG-uri, CL-uri</w:t>
            </w:r>
          </w:p>
        </w:tc>
        <w:tc>
          <w:tcPr>
            <w:tcW w:w="1134" w:type="dxa"/>
            <w:tcBorders>
              <w:top w:val="nil"/>
              <w:left w:val="nil"/>
              <w:bottom w:val="single" w:sz="8" w:space="0" w:color="000000"/>
              <w:right w:val="single" w:sz="8" w:space="0" w:color="auto"/>
            </w:tcBorders>
            <w:vAlign w:val="center"/>
            <w:hideMark/>
          </w:tcPr>
          <w:p w14:paraId="34851129" w14:textId="77777777" w:rsidR="00644E2A" w:rsidRPr="00F65BE3" w:rsidRDefault="00644E2A" w:rsidP="00B95941">
            <w:pPr>
              <w:spacing w:line="240" w:lineRule="auto"/>
              <w:jc w:val="center"/>
              <w:rPr>
                <w:rFonts w:eastAsia="Times New Roman"/>
                <w:lang w:eastAsia="en-GB"/>
              </w:rPr>
            </w:pPr>
            <w:r w:rsidRPr="00F65BE3">
              <w:rPr>
                <w:rFonts w:eastAsia="Times New Roman"/>
                <w:lang w:eastAsia="en-GB"/>
              </w:rPr>
              <w:t>2</w:t>
            </w:r>
          </w:p>
        </w:tc>
      </w:tr>
      <w:tr w:rsidR="00484163" w:rsidRPr="00F65BE3" w14:paraId="08565E7E" w14:textId="77777777" w:rsidTr="004D3000">
        <w:trPr>
          <w:gridAfter w:val="1"/>
          <w:wAfter w:w="6" w:type="dxa"/>
          <w:jc w:val="center"/>
        </w:trPr>
        <w:tc>
          <w:tcPr>
            <w:tcW w:w="3120" w:type="dxa"/>
            <w:tcBorders>
              <w:top w:val="nil"/>
              <w:left w:val="single" w:sz="8" w:space="0" w:color="auto"/>
              <w:bottom w:val="single" w:sz="8" w:space="0" w:color="auto"/>
              <w:right w:val="single" w:sz="8" w:space="0" w:color="000000"/>
            </w:tcBorders>
            <w:vAlign w:val="center"/>
            <w:hideMark/>
          </w:tcPr>
          <w:p w14:paraId="6C1DF937"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3.1.5 Diseminarea materialelor informative.</w:t>
            </w:r>
          </w:p>
        </w:tc>
        <w:tc>
          <w:tcPr>
            <w:tcW w:w="3118" w:type="dxa"/>
            <w:tcBorders>
              <w:top w:val="nil"/>
              <w:left w:val="nil"/>
              <w:bottom w:val="single" w:sz="8" w:space="0" w:color="000000"/>
              <w:right w:val="single" w:sz="8" w:space="0" w:color="000000"/>
            </w:tcBorders>
            <w:vAlign w:val="center"/>
            <w:hideMark/>
          </w:tcPr>
          <w:p w14:paraId="54EEAE63"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Materiale diseminate</w:t>
            </w:r>
            <w:r w:rsidR="00484163" w:rsidRPr="00F65BE3">
              <w:rPr>
                <w:rFonts w:eastAsia="Times New Roman"/>
                <w:lang w:eastAsia="en-GB"/>
              </w:rPr>
              <w:t>.</w:t>
            </w:r>
          </w:p>
        </w:tc>
        <w:tc>
          <w:tcPr>
            <w:tcW w:w="284" w:type="dxa"/>
            <w:tcBorders>
              <w:top w:val="nil"/>
              <w:left w:val="nil"/>
              <w:bottom w:val="single" w:sz="8" w:space="0" w:color="000000"/>
              <w:right w:val="single" w:sz="8" w:space="0" w:color="000000"/>
            </w:tcBorders>
            <w:shd w:val="clear" w:color="000000" w:fill="D6DCE4"/>
            <w:vAlign w:val="center"/>
            <w:hideMark/>
          </w:tcPr>
          <w:p w14:paraId="63A4EC19"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490256A5"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79C2D06E"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41C2F9A8"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6FF078DF"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7759F0DB"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5079E67D"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6F8C16A9"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6C4E35A5"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425" w:type="dxa"/>
            <w:tcBorders>
              <w:top w:val="nil"/>
              <w:left w:val="nil"/>
              <w:bottom w:val="single" w:sz="8" w:space="0" w:color="000000"/>
              <w:right w:val="single" w:sz="8" w:space="0" w:color="000000"/>
            </w:tcBorders>
            <w:shd w:val="clear" w:color="000000" w:fill="D6DCE4"/>
            <w:vAlign w:val="center"/>
            <w:hideMark/>
          </w:tcPr>
          <w:p w14:paraId="0F6CFCA5"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1395" w:type="dxa"/>
            <w:tcBorders>
              <w:top w:val="nil"/>
              <w:left w:val="nil"/>
              <w:bottom w:val="single" w:sz="8" w:space="0" w:color="000000"/>
              <w:right w:val="single" w:sz="8" w:space="0" w:color="000000"/>
            </w:tcBorders>
            <w:vAlign w:val="center"/>
            <w:hideMark/>
          </w:tcPr>
          <w:p w14:paraId="6325099A" w14:textId="77777777" w:rsidR="00644E2A" w:rsidRPr="00F65BE3" w:rsidRDefault="00644E2A" w:rsidP="00D27AA4">
            <w:pPr>
              <w:spacing w:line="240" w:lineRule="auto"/>
              <w:rPr>
                <w:rFonts w:eastAsia="Times New Roman"/>
                <w:lang w:eastAsia="en-GB"/>
              </w:rPr>
            </w:pPr>
            <w:r w:rsidRPr="00F65BE3">
              <w:rPr>
                <w:rFonts w:eastAsia="Times New Roman"/>
                <w:lang w:eastAsia="en-GB"/>
              </w:rPr>
              <w:t>APNPC</w:t>
            </w:r>
          </w:p>
        </w:tc>
        <w:tc>
          <w:tcPr>
            <w:tcW w:w="2126" w:type="dxa"/>
            <w:tcBorders>
              <w:top w:val="nil"/>
              <w:left w:val="nil"/>
              <w:bottom w:val="single" w:sz="8" w:space="0" w:color="000000"/>
              <w:right w:val="single" w:sz="8" w:space="0" w:color="000000"/>
            </w:tcBorders>
            <w:vAlign w:val="center"/>
            <w:hideMark/>
          </w:tcPr>
          <w:p w14:paraId="1EEE339C"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Puncte de informare turistică de pe raza PNPC</w:t>
            </w:r>
          </w:p>
        </w:tc>
        <w:tc>
          <w:tcPr>
            <w:tcW w:w="1134" w:type="dxa"/>
            <w:tcBorders>
              <w:top w:val="nil"/>
              <w:left w:val="nil"/>
              <w:bottom w:val="single" w:sz="8" w:space="0" w:color="000000"/>
              <w:right w:val="single" w:sz="8" w:space="0" w:color="auto"/>
            </w:tcBorders>
            <w:vAlign w:val="center"/>
            <w:hideMark/>
          </w:tcPr>
          <w:p w14:paraId="333EB945" w14:textId="77777777" w:rsidR="00644E2A" w:rsidRPr="00F65BE3" w:rsidRDefault="00644E2A" w:rsidP="00B95941">
            <w:pPr>
              <w:spacing w:line="240" w:lineRule="auto"/>
              <w:jc w:val="center"/>
              <w:rPr>
                <w:rFonts w:eastAsia="Times New Roman"/>
                <w:lang w:eastAsia="en-GB"/>
              </w:rPr>
            </w:pPr>
            <w:r w:rsidRPr="00F65BE3">
              <w:rPr>
                <w:rFonts w:eastAsia="Times New Roman"/>
                <w:lang w:eastAsia="en-GB"/>
              </w:rPr>
              <w:t>2</w:t>
            </w:r>
          </w:p>
        </w:tc>
      </w:tr>
      <w:tr w:rsidR="00484163" w:rsidRPr="00F65BE3" w14:paraId="6C7DF464" w14:textId="77777777" w:rsidTr="004D3000">
        <w:trPr>
          <w:gridAfter w:val="1"/>
          <w:wAfter w:w="6" w:type="dxa"/>
          <w:jc w:val="center"/>
        </w:trPr>
        <w:tc>
          <w:tcPr>
            <w:tcW w:w="3120" w:type="dxa"/>
            <w:tcBorders>
              <w:top w:val="nil"/>
              <w:left w:val="single" w:sz="8" w:space="0" w:color="auto"/>
              <w:bottom w:val="single" w:sz="8" w:space="0" w:color="auto"/>
              <w:right w:val="single" w:sz="8" w:space="0" w:color="000000"/>
            </w:tcBorders>
            <w:vAlign w:val="center"/>
            <w:hideMark/>
          </w:tcPr>
          <w:p w14:paraId="7473B3C1"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3.1.6 Concepere panouri informative/ educative pe traseele turistice existente.</w:t>
            </w:r>
          </w:p>
        </w:tc>
        <w:tc>
          <w:tcPr>
            <w:tcW w:w="3118" w:type="dxa"/>
            <w:tcBorders>
              <w:top w:val="nil"/>
              <w:left w:val="nil"/>
              <w:bottom w:val="single" w:sz="8" w:space="0" w:color="000000"/>
              <w:right w:val="single" w:sz="8" w:space="0" w:color="000000"/>
            </w:tcBorders>
            <w:vAlign w:val="center"/>
            <w:hideMark/>
          </w:tcPr>
          <w:p w14:paraId="15C3E4DB"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Panouri informative/ educative amplasate</w:t>
            </w:r>
            <w:r w:rsidR="00484163" w:rsidRPr="00F65BE3">
              <w:rPr>
                <w:rFonts w:eastAsia="Times New Roman"/>
                <w:lang w:eastAsia="en-GB"/>
              </w:rPr>
              <w:t>.</w:t>
            </w:r>
          </w:p>
        </w:tc>
        <w:tc>
          <w:tcPr>
            <w:tcW w:w="284" w:type="dxa"/>
            <w:tcBorders>
              <w:top w:val="nil"/>
              <w:left w:val="nil"/>
              <w:bottom w:val="single" w:sz="8" w:space="0" w:color="000000"/>
              <w:right w:val="single" w:sz="8" w:space="0" w:color="000000"/>
            </w:tcBorders>
            <w:vAlign w:val="center"/>
            <w:hideMark/>
          </w:tcPr>
          <w:p w14:paraId="172F7536"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vAlign w:val="center"/>
            <w:hideMark/>
          </w:tcPr>
          <w:p w14:paraId="12B04F51"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vAlign w:val="center"/>
            <w:hideMark/>
          </w:tcPr>
          <w:p w14:paraId="10DFA0D5"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6E29CD03"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54AAF0C9"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vAlign w:val="center"/>
            <w:hideMark/>
          </w:tcPr>
          <w:p w14:paraId="3CE4433C"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vAlign w:val="center"/>
            <w:hideMark/>
          </w:tcPr>
          <w:p w14:paraId="1BF42413"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vAlign w:val="center"/>
            <w:hideMark/>
          </w:tcPr>
          <w:p w14:paraId="0018A720"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4CD02F45"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425" w:type="dxa"/>
            <w:tcBorders>
              <w:top w:val="nil"/>
              <w:left w:val="nil"/>
              <w:bottom w:val="single" w:sz="8" w:space="0" w:color="000000"/>
              <w:right w:val="single" w:sz="8" w:space="0" w:color="000000"/>
            </w:tcBorders>
            <w:shd w:val="clear" w:color="000000" w:fill="D6DCE4"/>
            <w:vAlign w:val="center"/>
            <w:hideMark/>
          </w:tcPr>
          <w:p w14:paraId="69B25031"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1395" w:type="dxa"/>
            <w:tcBorders>
              <w:top w:val="nil"/>
              <w:left w:val="nil"/>
              <w:bottom w:val="single" w:sz="8" w:space="0" w:color="000000"/>
              <w:right w:val="single" w:sz="8" w:space="0" w:color="000000"/>
            </w:tcBorders>
            <w:vAlign w:val="center"/>
            <w:hideMark/>
          </w:tcPr>
          <w:p w14:paraId="78BB6561" w14:textId="77777777" w:rsidR="00644E2A" w:rsidRPr="00F65BE3" w:rsidRDefault="00644E2A" w:rsidP="00D27AA4">
            <w:pPr>
              <w:spacing w:line="240" w:lineRule="auto"/>
              <w:rPr>
                <w:rFonts w:eastAsia="Times New Roman"/>
                <w:lang w:eastAsia="en-GB"/>
              </w:rPr>
            </w:pPr>
            <w:r w:rsidRPr="00F65BE3">
              <w:rPr>
                <w:rFonts w:eastAsia="Times New Roman"/>
                <w:lang w:eastAsia="en-GB"/>
              </w:rPr>
              <w:t>APNPC</w:t>
            </w:r>
          </w:p>
        </w:tc>
        <w:tc>
          <w:tcPr>
            <w:tcW w:w="2126" w:type="dxa"/>
            <w:tcBorders>
              <w:top w:val="nil"/>
              <w:left w:val="nil"/>
              <w:bottom w:val="single" w:sz="8" w:space="0" w:color="000000"/>
              <w:right w:val="single" w:sz="8" w:space="0" w:color="000000"/>
            </w:tcBorders>
            <w:vAlign w:val="center"/>
            <w:hideMark/>
          </w:tcPr>
          <w:p w14:paraId="482D2490"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ONG-uri, CL-uri</w:t>
            </w:r>
          </w:p>
        </w:tc>
        <w:tc>
          <w:tcPr>
            <w:tcW w:w="1134" w:type="dxa"/>
            <w:tcBorders>
              <w:top w:val="nil"/>
              <w:left w:val="nil"/>
              <w:bottom w:val="single" w:sz="8" w:space="0" w:color="000000"/>
              <w:right w:val="single" w:sz="8" w:space="0" w:color="auto"/>
            </w:tcBorders>
            <w:vAlign w:val="center"/>
            <w:hideMark/>
          </w:tcPr>
          <w:p w14:paraId="06E07891" w14:textId="77777777" w:rsidR="00644E2A" w:rsidRPr="00F65BE3" w:rsidRDefault="00644E2A" w:rsidP="00B95941">
            <w:pPr>
              <w:spacing w:line="240" w:lineRule="auto"/>
              <w:jc w:val="center"/>
              <w:rPr>
                <w:rFonts w:eastAsia="Times New Roman"/>
                <w:lang w:eastAsia="en-GB"/>
              </w:rPr>
            </w:pPr>
            <w:r w:rsidRPr="00F65BE3">
              <w:rPr>
                <w:rFonts w:eastAsia="Times New Roman"/>
                <w:lang w:eastAsia="en-GB"/>
              </w:rPr>
              <w:t>2</w:t>
            </w:r>
          </w:p>
        </w:tc>
      </w:tr>
      <w:tr w:rsidR="00484163" w:rsidRPr="00F65BE3" w14:paraId="0F41E490" w14:textId="77777777" w:rsidTr="004D3000">
        <w:trPr>
          <w:gridAfter w:val="1"/>
          <w:wAfter w:w="6" w:type="dxa"/>
          <w:jc w:val="center"/>
        </w:trPr>
        <w:tc>
          <w:tcPr>
            <w:tcW w:w="3120" w:type="dxa"/>
            <w:tcBorders>
              <w:top w:val="nil"/>
              <w:left w:val="single" w:sz="8" w:space="0" w:color="auto"/>
              <w:bottom w:val="single" w:sz="8" w:space="0" w:color="auto"/>
              <w:right w:val="single" w:sz="8" w:space="0" w:color="000000"/>
            </w:tcBorders>
            <w:vAlign w:val="center"/>
            <w:hideMark/>
          </w:tcPr>
          <w:p w14:paraId="3715967E" w14:textId="3114300F" w:rsidR="00644E2A" w:rsidRPr="00F65BE3" w:rsidRDefault="00644E2A" w:rsidP="00D27AA4">
            <w:pPr>
              <w:spacing w:line="240" w:lineRule="auto"/>
              <w:jc w:val="left"/>
              <w:rPr>
                <w:rFonts w:eastAsia="Times New Roman"/>
                <w:lang w:eastAsia="en-GB"/>
              </w:rPr>
            </w:pPr>
            <w:r w:rsidRPr="00F65BE3">
              <w:rPr>
                <w:rFonts w:eastAsia="Times New Roman"/>
                <w:lang w:eastAsia="en-GB"/>
              </w:rPr>
              <w:t>3.1.7 Implicarea publicului la activită</w:t>
            </w:r>
            <w:r w:rsidR="00F65BE3" w:rsidRPr="00F65BE3">
              <w:rPr>
                <w:rFonts w:eastAsia="Times New Roman"/>
                <w:lang w:eastAsia="en-GB"/>
              </w:rPr>
              <w:t>ț</w:t>
            </w:r>
            <w:r w:rsidRPr="00F65BE3">
              <w:rPr>
                <w:rFonts w:eastAsia="Times New Roman"/>
                <w:lang w:eastAsia="en-GB"/>
              </w:rPr>
              <w:t>ile parcului</w:t>
            </w:r>
            <w:r w:rsidR="009B42BB" w:rsidRPr="00F65BE3">
              <w:rPr>
                <w:rFonts w:eastAsia="Times New Roman"/>
                <w:lang w:eastAsia="en-GB"/>
              </w:rPr>
              <w:t xml:space="preserve">, </w:t>
            </w:r>
            <w:r w:rsidRPr="00F65BE3">
              <w:rPr>
                <w:rFonts w:eastAsia="Times New Roman"/>
                <w:lang w:eastAsia="en-GB"/>
              </w:rPr>
              <w:t>igienizări, evaluare capră neagră, extragere specii invazive</w:t>
            </w:r>
            <w:r w:rsidR="009B42BB" w:rsidRPr="00F65BE3">
              <w:rPr>
                <w:rFonts w:eastAsia="Times New Roman"/>
                <w:lang w:eastAsia="en-GB"/>
              </w:rPr>
              <w:t xml:space="preserve"> </w:t>
            </w:r>
            <w:r w:rsidR="00F65BE3" w:rsidRPr="00F65BE3">
              <w:rPr>
                <w:rFonts w:eastAsia="Times New Roman"/>
                <w:lang w:eastAsia="en-GB"/>
              </w:rPr>
              <w:t>ș</w:t>
            </w:r>
            <w:r w:rsidR="009B42BB" w:rsidRPr="00F65BE3">
              <w:rPr>
                <w:rFonts w:eastAsia="Times New Roman"/>
                <w:lang w:eastAsia="en-GB"/>
              </w:rPr>
              <w:t>i altele asemenea</w:t>
            </w:r>
            <w:r w:rsidRPr="00F65BE3">
              <w:rPr>
                <w:rFonts w:eastAsia="Times New Roman"/>
                <w:lang w:eastAsia="en-GB"/>
              </w:rPr>
              <w:t>.</w:t>
            </w:r>
          </w:p>
        </w:tc>
        <w:tc>
          <w:tcPr>
            <w:tcW w:w="3118" w:type="dxa"/>
            <w:tcBorders>
              <w:top w:val="nil"/>
              <w:left w:val="nil"/>
              <w:bottom w:val="single" w:sz="8" w:space="0" w:color="000000"/>
              <w:right w:val="single" w:sz="8" w:space="0" w:color="000000"/>
            </w:tcBorders>
            <w:vAlign w:val="center"/>
            <w:hideMark/>
          </w:tcPr>
          <w:p w14:paraId="523B247B" w14:textId="69272082" w:rsidR="00644E2A" w:rsidRPr="00F65BE3" w:rsidRDefault="00644E2A" w:rsidP="00D27AA4">
            <w:pPr>
              <w:spacing w:line="240" w:lineRule="auto"/>
              <w:jc w:val="left"/>
              <w:rPr>
                <w:rFonts w:eastAsia="Times New Roman"/>
                <w:lang w:eastAsia="en-GB"/>
              </w:rPr>
            </w:pPr>
            <w:r w:rsidRPr="00F65BE3">
              <w:rPr>
                <w:rFonts w:eastAsia="Times New Roman"/>
                <w:lang w:eastAsia="en-GB"/>
              </w:rPr>
              <w:t>Ac</w:t>
            </w:r>
            <w:r w:rsidR="00F65BE3" w:rsidRPr="00F65BE3">
              <w:rPr>
                <w:rFonts w:eastAsia="Times New Roman"/>
                <w:lang w:eastAsia="en-GB"/>
              </w:rPr>
              <w:t>ț</w:t>
            </w:r>
            <w:r w:rsidRPr="00F65BE3">
              <w:rPr>
                <w:rFonts w:eastAsia="Times New Roman"/>
                <w:lang w:eastAsia="en-GB"/>
              </w:rPr>
              <w:t>iuni organizate</w:t>
            </w:r>
            <w:r w:rsidR="00484163" w:rsidRPr="00F65BE3">
              <w:rPr>
                <w:rFonts w:eastAsia="Times New Roman"/>
                <w:lang w:eastAsia="en-GB"/>
              </w:rPr>
              <w:t>.</w:t>
            </w:r>
          </w:p>
        </w:tc>
        <w:tc>
          <w:tcPr>
            <w:tcW w:w="284" w:type="dxa"/>
            <w:tcBorders>
              <w:top w:val="nil"/>
              <w:left w:val="nil"/>
              <w:bottom w:val="single" w:sz="8" w:space="0" w:color="000000"/>
              <w:right w:val="single" w:sz="8" w:space="0" w:color="000000"/>
            </w:tcBorders>
            <w:shd w:val="clear" w:color="000000" w:fill="D6DCE4"/>
            <w:vAlign w:val="center"/>
            <w:hideMark/>
          </w:tcPr>
          <w:p w14:paraId="41F3722D"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33700CFA"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6CAEAA7C"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03CF44D2"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418FE3D0"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48236CE4"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121547DD"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5572A560"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2A3F47A4"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425" w:type="dxa"/>
            <w:tcBorders>
              <w:top w:val="nil"/>
              <w:left w:val="nil"/>
              <w:bottom w:val="single" w:sz="8" w:space="0" w:color="000000"/>
              <w:right w:val="single" w:sz="8" w:space="0" w:color="000000"/>
            </w:tcBorders>
            <w:shd w:val="clear" w:color="000000" w:fill="D6DCE4"/>
            <w:vAlign w:val="center"/>
            <w:hideMark/>
          </w:tcPr>
          <w:p w14:paraId="58AC2A68"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1395" w:type="dxa"/>
            <w:tcBorders>
              <w:top w:val="nil"/>
              <w:left w:val="nil"/>
              <w:bottom w:val="single" w:sz="8" w:space="0" w:color="000000"/>
              <w:right w:val="single" w:sz="8" w:space="0" w:color="000000"/>
            </w:tcBorders>
            <w:vAlign w:val="center"/>
            <w:hideMark/>
          </w:tcPr>
          <w:p w14:paraId="5FE3AABA" w14:textId="77777777" w:rsidR="00644E2A" w:rsidRPr="00F65BE3" w:rsidRDefault="00644E2A" w:rsidP="00D27AA4">
            <w:pPr>
              <w:spacing w:line="240" w:lineRule="auto"/>
              <w:rPr>
                <w:rFonts w:eastAsia="Times New Roman"/>
                <w:lang w:eastAsia="en-GB"/>
              </w:rPr>
            </w:pPr>
            <w:r w:rsidRPr="00F65BE3">
              <w:rPr>
                <w:rFonts w:eastAsia="Times New Roman"/>
                <w:lang w:eastAsia="en-GB"/>
              </w:rPr>
              <w:t>APNPC</w:t>
            </w:r>
          </w:p>
        </w:tc>
        <w:tc>
          <w:tcPr>
            <w:tcW w:w="2126" w:type="dxa"/>
            <w:tcBorders>
              <w:top w:val="nil"/>
              <w:left w:val="nil"/>
              <w:bottom w:val="single" w:sz="8" w:space="0" w:color="000000"/>
              <w:right w:val="single" w:sz="8" w:space="0" w:color="000000"/>
            </w:tcBorders>
            <w:vAlign w:val="center"/>
            <w:hideMark/>
          </w:tcPr>
          <w:p w14:paraId="3C197E55" w14:textId="77777777" w:rsidR="00484163" w:rsidRPr="00F65BE3" w:rsidRDefault="00644E2A" w:rsidP="00D27AA4">
            <w:pPr>
              <w:spacing w:line="240" w:lineRule="auto"/>
              <w:jc w:val="left"/>
              <w:rPr>
                <w:rFonts w:eastAsia="Times New Roman"/>
                <w:lang w:eastAsia="en-GB"/>
              </w:rPr>
            </w:pPr>
            <w:r w:rsidRPr="00F65BE3">
              <w:rPr>
                <w:rFonts w:eastAsia="Times New Roman"/>
                <w:lang w:eastAsia="en-GB"/>
              </w:rPr>
              <w:t xml:space="preserve">Publicul larg, </w:t>
            </w:r>
          </w:p>
          <w:p w14:paraId="391057C6"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ONG-uri</w:t>
            </w:r>
          </w:p>
        </w:tc>
        <w:tc>
          <w:tcPr>
            <w:tcW w:w="1134" w:type="dxa"/>
            <w:tcBorders>
              <w:top w:val="nil"/>
              <w:left w:val="nil"/>
              <w:bottom w:val="single" w:sz="8" w:space="0" w:color="000000"/>
              <w:right w:val="single" w:sz="8" w:space="0" w:color="auto"/>
            </w:tcBorders>
            <w:vAlign w:val="center"/>
            <w:hideMark/>
          </w:tcPr>
          <w:p w14:paraId="4304190D" w14:textId="77777777" w:rsidR="00644E2A" w:rsidRPr="00F65BE3" w:rsidRDefault="00644E2A" w:rsidP="00B95941">
            <w:pPr>
              <w:spacing w:line="240" w:lineRule="auto"/>
              <w:jc w:val="center"/>
              <w:rPr>
                <w:rFonts w:eastAsia="Times New Roman"/>
                <w:lang w:eastAsia="en-GB"/>
              </w:rPr>
            </w:pPr>
            <w:r w:rsidRPr="00F65BE3">
              <w:rPr>
                <w:rFonts w:eastAsia="Times New Roman"/>
                <w:lang w:eastAsia="en-GB"/>
              </w:rPr>
              <w:t>3</w:t>
            </w:r>
          </w:p>
        </w:tc>
      </w:tr>
      <w:tr w:rsidR="00484163" w:rsidRPr="00F65BE3" w14:paraId="44E51FEE" w14:textId="77777777" w:rsidTr="004D3000">
        <w:trPr>
          <w:gridAfter w:val="1"/>
          <w:wAfter w:w="6" w:type="dxa"/>
          <w:jc w:val="center"/>
        </w:trPr>
        <w:tc>
          <w:tcPr>
            <w:tcW w:w="3120" w:type="dxa"/>
            <w:tcBorders>
              <w:top w:val="nil"/>
              <w:left w:val="single" w:sz="8" w:space="0" w:color="auto"/>
              <w:bottom w:val="single" w:sz="8" w:space="0" w:color="auto"/>
              <w:right w:val="single" w:sz="8" w:space="0" w:color="000000"/>
            </w:tcBorders>
            <w:vAlign w:val="center"/>
            <w:hideMark/>
          </w:tcPr>
          <w:p w14:paraId="6DEA1DCF" w14:textId="2FCA6D60" w:rsidR="00644E2A" w:rsidRPr="00F65BE3" w:rsidRDefault="00644E2A" w:rsidP="00D27AA4">
            <w:pPr>
              <w:spacing w:line="240" w:lineRule="auto"/>
              <w:jc w:val="left"/>
              <w:rPr>
                <w:rFonts w:eastAsia="Times New Roman"/>
                <w:lang w:eastAsia="en-GB"/>
              </w:rPr>
            </w:pPr>
            <w:r w:rsidRPr="00F65BE3">
              <w:rPr>
                <w:rFonts w:eastAsia="Times New Roman"/>
                <w:lang w:eastAsia="en-GB"/>
              </w:rPr>
              <w:t xml:space="preserve">3.1.8 Promovarea ariei protejate în mass-media </w:t>
            </w:r>
            <w:r w:rsidR="00F65BE3" w:rsidRPr="00F65BE3">
              <w:rPr>
                <w:rFonts w:eastAsia="Times New Roman"/>
                <w:lang w:eastAsia="en-GB"/>
              </w:rPr>
              <w:t>ș</w:t>
            </w:r>
            <w:r w:rsidRPr="00F65BE3">
              <w:rPr>
                <w:rFonts w:eastAsia="Times New Roman"/>
                <w:lang w:eastAsia="en-GB"/>
              </w:rPr>
              <w:t>i participări la manifestări na</w:t>
            </w:r>
            <w:r w:rsidR="00F65BE3" w:rsidRPr="00F65BE3">
              <w:rPr>
                <w:rFonts w:eastAsia="Times New Roman"/>
                <w:lang w:eastAsia="en-GB"/>
              </w:rPr>
              <w:t>ț</w:t>
            </w:r>
            <w:r w:rsidRPr="00F65BE3">
              <w:rPr>
                <w:rFonts w:eastAsia="Times New Roman"/>
                <w:lang w:eastAsia="en-GB"/>
              </w:rPr>
              <w:t xml:space="preserve">ionale </w:t>
            </w:r>
            <w:r w:rsidR="00F65BE3" w:rsidRPr="00F65BE3">
              <w:rPr>
                <w:rFonts w:eastAsia="Times New Roman"/>
                <w:lang w:eastAsia="en-GB"/>
              </w:rPr>
              <w:t>ș</w:t>
            </w:r>
            <w:r w:rsidRPr="00F65BE3">
              <w:rPr>
                <w:rFonts w:eastAsia="Times New Roman"/>
                <w:lang w:eastAsia="en-GB"/>
              </w:rPr>
              <w:t>i interna</w:t>
            </w:r>
            <w:r w:rsidR="00F65BE3" w:rsidRPr="00F65BE3">
              <w:rPr>
                <w:rFonts w:eastAsia="Times New Roman"/>
                <w:lang w:eastAsia="en-GB"/>
              </w:rPr>
              <w:t>ț</w:t>
            </w:r>
            <w:r w:rsidRPr="00F65BE3">
              <w:rPr>
                <w:rFonts w:eastAsia="Times New Roman"/>
                <w:lang w:eastAsia="en-GB"/>
              </w:rPr>
              <w:t>ionale.</w:t>
            </w:r>
          </w:p>
        </w:tc>
        <w:tc>
          <w:tcPr>
            <w:tcW w:w="3118" w:type="dxa"/>
            <w:tcBorders>
              <w:top w:val="nil"/>
              <w:left w:val="nil"/>
              <w:bottom w:val="single" w:sz="8" w:space="0" w:color="000000"/>
              <w:right w:val="single" w:sz="8" w:space="0" w:color="000000"/>
            </w:tcBorders>
            <w:vAlign w:val="center"/>
            <w:hideMark/>
          </w:tcPr>
          <w:p w14:paraId="49868290" w14:textId="4A0D22C6" w:rsidR="00644E2A" w:rsidRPr="00F65BE3" w:rsidRDefault="00644E2A" w:rsidP="00D27AA4">
            <w:pPr>
              <w:spacing w:line="240" w:lineRule="auto"/>
              <w:jc w:val="left"/>
              <w:rPr>
                <w:rFonts w:eastAsia="Times New Roman"/>
                <w:lang w:eastAsia="en-GB"/>
              </w:rPr>
            </w:pPr>
            <w:r w:rsidRPr="00F65BE3">
              <w:rPr>
                <w:rFonts w:eastAsia="Times New Roman"/>
                <w:lang w:eastAsia="en-GB"/>
              </w:rPr>
              <w:t>Număr ac</w:t>
            </w:r>
            <w:r w:rsidR="00F65BE3" w:rsidRPr="00F65BE3">
              <w:rPr>
                <w:rFonts w:eastAsia="Times New Roman"/>
                <w:lang w:eastAsia="en-GB"/>
              </w:rPr>
              <w:t>ț</w:t>
            </w:r>
            <w:r w:rsidRPr="00F65BE3">
              <w:rPr>
                <w:rFonts w:eastAsia="Times New Roman"/>
                <w:lang w:eastAsia="en-GB"/>
              </w:rPr>
              <w:t>iuni promovare</w:t>
            </w:r>
            <w:r w:rsidR="00484163" w:rsidRPr="00F65BE3">
              <w:rPr>
                <w:rFonts w:eastAsia="Times New Roman"/>
                <w:lang w:eastAsia="en-GB"/>
              </w:rPr>
              <w:t>.</w:t>
            </w:r>
          </w:p>
        </w:tc>
        <w:tc>
          <w:tcPr>
            <w:tcW w:w="284" w:type="dxa"/>
            <w:tcBorders>
              <w:top w:val="nil"/>
              <w:left w:val="nil"/>
              <w:bottom w:val="single" w:sz="8" w:space="0" w:color="000000"/>
              <w:right w:val="single" w:sz="8" w:space="0" w:color="000000"/>
            </w:tcBorders>
            <w:shd w:val="clear" w:color="000000" w:fill="D6DCE4"/>
            <w:vAlign w:val="center"/>
            <w:hideMark/>
          </w:tcPr>
          <w:p w14:paraId="484BAB99"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1A02EBE5"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7D206576"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5EE165B0"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0806FAAA"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0ECB0A8D"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1E607EF1"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76F2B478"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58026663"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425" w:type="dxa"/>
            <w:tcBorders>
              <w:top w:val="nil"/>
              <w:left w:val="nil"/>
              <w:bottom w:val="single" w:sz="8" w:space="0" w:color="000000"/>
              <w:right w:val="single" w:sz="8" w:space="0" w:color="000000"/>
            </w:tcBorders>
            <w:shd w:val="clear" w:color="000000" w:fill="D6DCE4"/>
            <w:vAlign w:val="center"/>
            <w:hideMark/>
          </w:tcPr>
          <w:p w14:paraId="6F1EDB79"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1395" w:type="dxa"/>
            <w:tcBorders>
              <w:top w:val="nil"/>
              <w:left w:val="nil"/>
              <w:bottom w:val="single" w:sz="8" w:space="0" w:color="000000"/>
              <w:right w:val="single" w:sz="8" w:space="0" w:color="000000"/>
            </w:tcBorders>
            <w:vAlign w:val="center"/>
            <w:hideMark/>
          </w:tcPr>
          <w:p w14:paraId="0DD6A64C" w14:textId="77777777" w:rsidR="00644E2A" w:rsidRPr="00F65BE3" w:rsidRDefault="00644E2A" w:rsidP="00D27AA4">
            <w:pPr>
              <w:spacing w:line="240" w:lineRule="auto"/>
              <w:rPr>
                <w:rFonts w:eastAsia="Times New Roman"/>
                <w:lang w:eastAsia="en-GB"/>
              </w:rPr>
            </w:pPr>
            <w:r w:rsidRPr="00F65BE3">
              <w:rPr>
                <w:rFonts w:eastAsia="Times New Roman"/>
                <w:lang w:eastAsia="en-GB"/>
              </w:rPr>
              <w:t>APNPC</w:t>
            </w:r>
          </w:p>
        </w:tc>
        <w:tc>
          <w:tcPr>
            <w:tcW w:w="2126" w:type="dxa"/>
            <w:tcBorders>
              <w:top w:val="nil"/>
              <w:left w:val="nil"/>
              <w:bottom w:val="single" w:sz="8" w:space="0" w:color="000000"/>
              <w:right w:val="single" w:sz="8" w:space="0" w:color="000000"/>
            </w:tcBorders>
            <w:vAlign w:val="center"/>
            <w:hideMark/>
          </w:tcPr>
          <w:p w14:paraId="7EB67677"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CL-uri, ONG-uri, Mass media</w:t>
            </w:r>
          </w:p>
        </w:tc>
        <w:tc>
          <w:tcPr>
            <w:tcW w:w="1134" w:type="dxa"/>
            <w:tcBorders>
              <w:top w:val="nil"/>
              <w:left w:val="nil"/>
              <w:bottom w:val="single" w:sz="8" w:space="0" w:color="000000"/>
              <w:right w:val="single" w:sz="8" w:space="0" w:color="auto"/>
            </w:tcBorders>
            <w:vAlign w:val="center"/>
            <w:hideMark/>
          </w:tcPr>
          <w:p w14:paraId="38EBB0A9" w14:textId="77777777" w:rsidR="00644E2A" w:rsidRPr="00F65BE3" w:rsidRDefault="00644E2A" w:rsidP="00B95941">
            <w:pPr>
              <w:spacing w:line="240" w:lineRule="auto"/>
              <w:jc w:val="center"/>
              <w:rPr>
                <w:rFonts w:eastAsia="Times New Roman"/>
                <w:lang w:eastAsia="en-GB"/>
              </w:rPr>
            </w:pPr>
            <w:r w:rsidRPr="00F65BE3">
              <w:rPr>
                <w:rFonts w:eastAsia="Times New Roman"/>
                <w:lang w:eastAsia="en-GB"/>
              </w:rPr>
              <w:t>1</w:t>
            </w:r>
          </w:p>
        </w:tc>
      </w:tr>
      <w:tr w:rsidR="00484163" w:rsidRPr="00F65BE3" w14:paraId="5DB5C49D" w14:textId="77777777" w:rsidTr="004D3000">
        <w:trPr>
          <w:gridAfter w:val="1"/>
          <w:wAfter w:w="6" w:type="dxa"/>
          <w:jc w:val="center"/>
        </w:trPr>
        <w:tc>
          <w:tcPr>
            <w:tcW w:w="3120" w:type="dxa"/>
            <w:tcBorders>
              <w:top w:val="nil"/>
              <w:left w:val="single" w:sz="8" w:space="0" w:color="auto"/>
              <w:bottom w:val="single" w:sz="8" w:space="0" w:color="auto"/>
              <w:right w:val="single" w:sz="8" w:space="0" w:color="000000"/>
            </w:tcBorders>
            <w:vAlign w:val="center"/>
            <w:hideMark/>
          </w:tcPr>
          <w:p w14:paraId="2506D3D1"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xml:space="preserve">3.1.9 Conceperea unei noi pagini web a parcului. </w:t>
            </w:r>
          </w:p>
        </w:tc>
        <w:tc>
          <w:tcPr>
            <w:tcW w:w="3118" w:type="dxa"/>
            <w:tcBorders>
              <w:top w:val="nil"/>
              <w:left w:val="nil"/>
              <w:bottom w:val="single" w:sz="8" w:space="0" w:color="000000"/>
              <w:right w:val="single" w:sz="8" w:space="0" w:color="000000"/>
            </w:tcBorders>
            <w:vAlign w:val="center"/>
            <w:hideMark/>
          </w:tcPr>
          <w:p w14:paraId="11F8B10D"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Pagina ref</w:t>
            </w:r>
            <w:r w:rsidR="00484163" w:rsidRPr="00F65BE3">
              <w:rPr>
                <w:rFonts w:eastAsia="Times New Roman"/>
                <w:lang w:eastAsia="en-GB"/>
              </w:rPr>
              <w:t>ă</w:t>
            </w:r>
            <w:r w:rsidRPr="00F65BE3">
              <w:rPr>
                <w:rFonts w:eastAsia="Times New Roman"/>
                <w:lang w:eastAsia="en-GB"/>
              </w:rPr>
              <w:t>cut</w:t>
            </w:r>
            <w:r w:rsidR="00484163" w:rsidRPr="00F65BE3">
              <w:rPr>
                <w:rFonts w:eastAsia="Times New Roman"/>
                <w:lang w:eastAsia="en-GB"/>
              </w:rPr>
              <w:t>ă.</w:t>
            </w:r>
          </w:p>
        </w:tc>
        <w:tc>
          <w:tcPr>
            <w:tcW w:w="284" w:type="dxa"/>
            <w:tcBorders>
              <w:top w:val="nil"/>
              <w:left w:val="nil"/>
              <w:bottom w:val="single" w:sz="8" w:space="0" w:color="000000"/>
              <w:right w:val="single" w:sz="8" w:space="0" w:color="000000"/>
            </w:tcBorders>
            <w:vAlign w:val="center"/>
            <w:hideMark/>
          </w:tcPr>
          <w:p w14:paraId="0CACF513"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FFFFFF"/>
            <w:vAlign w:val="center"/>
            <w:hideMark/>
          </w:tcPr>
          <w:p w14:paraId="624299F7"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vAlign w:val="center"/>
            <w:hideMark/>
          </w:tcPr>
          <w:p w14:paraId="30197E2F"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vAlign w:val="center"/>
            <w:hideMark/>
          </w:tcPr>
          <w:p w14:paraId="5D0AA8AA"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FFFFFF"/>
            <w:vAlign w:val="center"/>
            <w:hideMark/>
          </w:tcPr>
          <w:p w14:paraId="7CF5688E"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vAlign w:val="center"/>
            <w:hideMark/>
          </w:tcPr>
          <w:p w14:paraId="6DB917E1"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vAlign w:val="center"/>
            <w:hideMark/>
          </w:tcPr>
          <w:p w14:paraId="70D5FC29"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vAlign w:val="center"/>
            <w:hideMark/>
          </w:tcPr>
          <w:p w14:paraId="5C37A09C"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5D197A47"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425" w:type="dxa"/>
            <w:tcBorders>
              <w:top w:val="nil"/>
              <w:left w:val="nil"/>
              <w:bottom w:val="single" w:sz="8" w:space="0" w:color="000000"/>
              <w:right w:val="single" w:sz="8" w:space="0" w:color="000000"/>
            </w:tcBorders>
            <w:shd w:val="clear" w:color="000000" w:fill="D6DCE4"/>
            <w:vAlign w:val="center"/>
            <w:hideMark/>
          </w:tcPr>
          <w:p w14:paraId="3574EE6E"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1395" w:type="dxa"/>
            <w:tcBorders>
              <w:top w:val="nil"/>
              <w:left w:val="nil"/>
              <w:bottom w:val="single" w:sz="8" w:space="0" w:color="000000"/>
              <w:right w:val="single" w:sz="8" w:space="0" w:color="000000"/>
            </w:tcBorders>
            <w:vAlign w:val="center"/>
            <w:hideMark/>
          </w:tcPr>
          <w:p w14:paraId="61EBB65E" w14:textId="77777777" w:rsidR="00644E2A" w:rsidRPr="00F65BE3" w:rsidRDefault="00644E2A" w:rsidP="00D27AA4">
            <w:pPr>
              <w:spacing w:line="240" w:lineRule="auto"/>
              <w:rPr>
                <w:rFonts w:eastAsia="Times New Roman"/>
                <w:lang w:eastAsia="en-GB"/>
              </w:rPr>
            </w:pPr>
            <w:r w:rsidRPr="00F65BE3">
              <w:rPr>
                <w:rFonts w:eastAsia="Times New Roman"/>
                <w:lang w:eastAsia="en-GB"/>
              </w:rPr>
              <w:t>APNPC</w:t>
            </w:r>
          </w:p>
        </w:tc>
        <w:tc>
          <w:tcPr>
            <w:tcW w:w="2126" w:type="dxa"/>
            <w:tcBorders>
              <w:top w:val="nil"/>
              <w:left w:val="nil"/>
              <w:bottom w:val="single" w:sz="8" w:space="0" w:color="000000"/>
              <w:right w:val="single" w:sz="8" w:space="0" w:color="000000"/>
            </w:tcBorders>
            <w:vAlign w:val="center"/>
            <w:hideMark/>
          </w:tcPr>
          <w:p w14:paraId="2AC02E22"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w:t>
            </w:r>
          </w:p>
        </w:tc>
        <w:tc>
          <w:tcPr>
            <w:tcW w:w="1134" w:type="dxa"/>
            <w:tcBorders>
              <w:top w:val="nil"/>
              <w:left w:val="nil"/>
              <w:bottom w:val="single" w:sz="8" w:space="0" w:color="000000"/>
              <w:right w:val="single" w:sz="8" w:space="0" w:color="auto"/>
            </w:tcBorders>
            <w:vAlign w:val="center"/>
            <w:hideMark/>
          </w:tcPr>
          <w:p w14:paraId="29B69D1A" w14:textId="77777777" w:rsidR="00644E2A" w:rsidRPr="00F65BE3" w:rsidRDefault="00644E2A" w:rsidP="00B95941">
            <w:pPr>
              <w:spacing w:line="240" w:lineRule="auto"/>
              <w:jc w:val="center"/>
              <w:rPr>
                <w:rFonts w:eastAsia="Times New Roman"/>
                <w:lang w:eastAsia="en-GB"/>
              </w:rPr>
            </w:pPr>
            <w:r w:rsidRPr="00F65BE3">
              <w:rPr>
                <w:rFonts w:eastAsia="Times New Roman"/>
                <w:lang w:eastAsia="en-GB"/>
              </w:rPr>
              <w:t>3</w:t>
            </w:r>
          </w:p>
        </w:tc>
      </w:tr>
      <w:tr w:rsidR="00484163" w:rsidRPr="00F65BE3" w14:paraId="056E8D18" w14:textId="77777777" w:rsidTr="004D3000">
        <w:trPr>
          <w:gridAfter w:val="1"/>
          <w:wAfter w:w="6" w:type="dxa"/>
          <w:jc w:val="center"/>
        </w:trPr>
        <w:tc>
          <w:tcPr>
            <w:tcW w:w="3120" w:type="dxa"/>
            <w:tcBorders>
              <w:top w:val="nil"/>
              <w:left w:val="single" w:sz="8" w:space="0" w:color="auto"/>
              <w:bottom w:val="single" w:sz="8" w:space="0" w:color="auto"/>
              <w:right w:val="single" w:sz="8" w:space="0" w:color="000000"/>
            </w:tcBorders>
            <w:vAlign w:val="center"/>
            <w:hideMark/>
          </w:tcPr>
          <w:p w14:paraId="21449088"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lastRenderedPageBreak/>
              <w:t>3.1.10 Editarea unui buletin informativ semestrial.</w:t>
            </w:r>
          </w:p>
        </w:tc>
        <w:tc>
          <w:tcPr>
            <w:tcW w:w="3118" w:type="dxa"/>
            <w:tcBorders>
              <w:top w:val="nil"/>
              <w:left w:val="nil"/>
              <w:bottom w:val="single" w:sz="8" w:space="0" w:color="000000"/>
              <w:right w:val="single" w:sz="8" w:space="0" w:color="000000"/>
            </w:tcBorders>
            <w:vAlign w:val="center"/>
            <w:hideMark/>
          </w:tcPr>
          <w:p w14:paraId="5E696E8C"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Număr buletine informative</w:t>
            </w:r>
            <w:r w:rsidR="00484163" w:rsidRPr="00F65BE3">
              <w:rPr>
                <w:rFonts w:eastAsia="Times New Roman"/>
                <w:lang w:eastAsia="en-GB"/>
              </w:rPr>
              <w:t>.</w:t>
            </w:r>
          </w:p>
        </w:tc>
        <w:tc>
          <w:tcPr>
            <w:tcW w:w="284" w:type="dxa"/>
            <w:tcBorders>
              <w:top w:val="nil"/>
              <w:left w:val="nil"/>
              <w:bottom w:val="single" w:sz="8" w:space="0" w:color="000000"/>
              <w:right w:val="single" w:sz="8" w:space="0" w:color="000000"/>
            </w:tcBorders>
            <w:shd w:val="clear" w:color="000000" w:fill="D6DCE4"/>
            <w:vAlign w:val="center"/>
            <w:hideMark/>
          </w:tcPr>
          <w:p w14:paraId="0DC2D318"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0628F838"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6CC72E2B"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30431FCF"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1A28092A"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0CF4563F"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149D5507"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72D3B279"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3E72D05B"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425" w:type="dxa"/>
            <w:tcBorders>
              <w:top w:val="nil"/>
              <w:left w:val="nil"/>
              <w:bottom w:val="single" w:sz="8" w:space="0" w:color="000000"/>
              <w:right w:val="single" w:sz="8" w:space="0" w:color="000000"/>
            </w:tcBorders>
            <w:shd w:val="clear" w:color="000000" w:fill="D6DCE4"/>
            <w:vAlign w:val="center"/>
            <w:hideMark/>
          </w:tcPr>
          <w:p w14:paraId="55B00B66"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1395" w:type="dxa"/>
            <w:tcBorders>
              <w:top w:val="nil"/>
              <w:left w:val="nil"/>
              <w:bottom w:val="single" w:sz="8" w:space="0" w:color="000000"/>
              <w:right w:val="single" w:sz="8" w:space="0" w:color="000000"/>
            </w:tcBorders>
            <w:vAlign w:val="center"/>
            <w:hideMark/>
          </w:tcPr>
          <w:p w14:paraId="5DB227D0" w14:textId="77777777" w:rsidR="00644E2A" w:rsidRPr="00F65BE3" w:rsidRDefault="00644E2A" w:rsidP="00D27AA4">
            <w:pPr>
              <w:spacing w:line="240" w:lineRule="auto"/>
              <w:rPr>
                <w:rFonts w:eastAsia="Times New Roman"/>
                <w:lang w:eastAsia="en-GB"/>
              </w:rPr>
            </w:pPr>
            <w:r w:rsidRPr="00F65BE3">
              <w:rPr>
                <w:rFonts w:eastAsia="Times New Roman"/>
                <w:lang w:eastAsia="en-GB"/>
              </w:rPr>
              <w:t>APNPC</w:t>
            </w:r>
          </w:p>
        </w:tc>
        <w:tc>
          <w:tcPr>
            <w:tcW w:w="2126" w:type="dxa"/>
            <w:tcBorders>
              <w:top w:val="nil"/>
              <w:left w:val="nil"/>
              <w:bottom w:val="single" w:sz="8" w:space="0" w:color="000000"/>
              <w:right w:val="single" w:sz="8" w:space="0" w:color="000000"/>
            </w:tcBorders>
            <w:vAlign w:val="center"/>
            <w:hideMark/>
          </w:tcPr>
          <w:p w14:paraId="16AE35A6"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w:t>
            </w:r>
          </w:p>
        </w:tc>
        <w:tc>
          <w:tcPr>
            <w:tcW w:w="1134" w:type="dxa"/>
            <w:tcBorders>
              <w:top w:val="nil"/>
              <w:left w:val="nil"/>
              <w:bottom w:val="single" w:sz="8" w:space="0" w:color="000000"/>
              <w:right w:val="single" w:sz="8" w:space="0" w:color="auto"/>
            </w:tcBorders>
            <w:vAlign w:val="center"/>
            <w:hideMark/>
          </w:tcPr>
          <w:p w14:paraId="344CE80A" w14:textId="77777777" w:rsidR="00644E2A" w:rsidRPr="00F65BE3" w:rsidRDefault="00644E2A" w:rsidP="00B95941">
            <w:pPr>
              <w:spacing w:line="240" w:lineRule="auto"/>
              <w:jc w:val="center"/>
              <w:rPr>
                <w:rFonts w:eastAsia="Times New Roman"/>
                <w:lang w:eastAsia="en-GB"/>
              </w:rPr>
            </w:pPr>
            <w:r w:rsidRPr="00F65BE3">
              <w:rPr>
                <w:rFonts w:eastAsia="Times New Roman"/>
                <w:lang w:eastAsia="en-GB"/>
              </w:rPr>
              <w:t>1</w:t>
            </w:r>
          </w:p>
        </w:tc>
      </w:tr>
      <w:tr w:rsidR="00484163" w:rsidRPr="00F65BE3" w14:paraId="38435614" w14:textId="77777777" w:rsidTr="004D3000">
        <w:trPr>
          <w:gridAfter w:val="1"/>
          <w:wAfter w:w="6" w:type="dxa"/>
          <w:jc w:val="center"/>
        </w:trPr>
        <w:tc>
          <w:tcPr>
            <w:tcW w:w="3120" w:type="dxa"/>
            <w:tcBorders>
              <w:top w:val="nil"/>
              <w:left w:val="single" w:sz="8" w:space="0" w:color="auto"/>
              <w:bottom w:val="single" w:sz="8" w:space="0" w:color="auto"/>
              <w:right w:val="single" w:sz="8" w:space="0" w:color="000000"/>
            </w:tcBorders>
            <w:vAlign w:val="center"/>
            <w:hideMark/>
          </w:tcPr>
          <w:p w14:paraId="7D2793CD" w14:textId="7DBE9A7E" w:rsidR="00644E2A" w:rsidRPr="00F65BE3" w:rsidRDefault="00644E2A" w:rsidP="00D27AA4">
            <w:pPr>
              <w:spacing w:line="240" w:lineRule="auto"/>
              <w:jc w:val="left"/>
              <w:rPr>
                <w:rFonts w:eastAsia="Times New Roman"/>
                <w:lang w:eastAsia="en-GB"/>
              </w:rPr>
            </w:pPr>
            <w:r w:rsidRPr="00F65BE3">
              <w:rPr>
                <w:rFonts w:eastAsia="Times New Roman"/>
                <w:lang w:eastAsia="en-GB"/>
              </w:rPr>
              <w:t>3.1.11 Monitorizarea impactului activită</w:t>
            </w:r>
            <w:r w:rsidR="00F65BE3" w:rsidRPr="00F65BE3">
              <w:rPr>
                <w:rFonts w:eastAsia="Times New Roman"/>
                <w:lang w:eastAsia="en-GB"/>
              </w:rPr>
              <w:t>ț</w:t>
            </w:r>
            <w:r w:rsidRPr="00F65BE3">
              <w:rPr>
                <w:rFonts w:eastAsia="Times New Roman"/>
                <w:lang w:eastAsia="en-GB"/>
              </w:rPr>
              <w:t>ilor de con</w:t>
            </w:r>
            <w:r w:rsidR="00F65BE3" w:rsidRPr="00F65BE3">
              <w:rPr>
                <w:rFonts w:eastAsia="Times New Roman"/>
                <w:lang w:eastAsia="en-GB"/>
              </w:rPr>
              <w:t>ș</w:t>
            </w:r>
            <w:r w:rsidRPr="00F65BE3">
              <w:rPr>
                <w:rFonts w:eastAsia="Times New Roman"/>
                <w:lang w:eastAsia="en-GB"/>
              </w:rPr>
              <w:t>tientizare/ informare a publicului.</w:t>
            </w:r>
          </w:p>
        </w:tc>
        <w:tc>
          <w:tcPr>
            <w:tcW w:w="3118" w:type="dxa"/>
            <w:tcBorders>
              <w:top w:val="nil"/>
              <w:left w:val="nil"/>
              <w:bottom w:val="single" w:sz="8" w:space="0" w:color="000000"/>
              <w:right w:val="single" w:sz="8" w:space="0" w:color="000000"/>
            </w:tcBorders>
            <w:vAlign w:val="center"/>
            <w:hideMark/>
          </w:tcPr>
          <w:p w14:paraId="725E279D"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Raport monitorizare</w:t>
            </w:r>
            <w:r w:rsidR="00484163" w:rsidRPr="00F65BE3">
              <w:rPr>
                <w:rFonts w:eastAsia="Times New Roman"/>
                <w:lang w:eastAsia="en-GB"/>
              </w:rPr>
              <w:t>.</w:t>
            </w:r>
          </w:p>
        </w:tc>
        <w:tc>
          <w:tcPr>
            <w:tcW w:w="284" w:type="dxa"/>
            <w:tcBorders>
              <w:top w:val="nil"/>
              <w:left w:val="nil"/>
              <w:bottom w:val="single" w:sz="8" w:space="0" w:color="000000"/>
              <w:right w:val="single" w:sz="8" w:space="0" w:color="000000"/>
            </w:tcBorders>
            <w:vAlign w:val="center"/>
            <w:hideMark/>
          </w:tcPr>
          <w:p w14:paraId="2122B3E3"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vAlign w:val="center"/>
            <w:hideMark/>
          </w:tcPr>
          <w:p w14:paraId="4B5BDD10"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vAlign w:val="center"/>
            <w:hideMark/>
          </w:tcPr>
          <w:p w14:paraId="1E3C813C"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vAlign w:val="center"/>
            <w:hideMark/>
          </w:tcPr>
          <w:p w14:paraId="1236AD25"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vAlign w:val="center"/>
            <w:hideMark/>
          </w:tcPr>
          <w:p w14:paraId="569D2FD1"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vAlign w:val="center"/>
            <w:hideMark/>
          </w:tcPr>
          <w:p w14:paraId="67405AC9"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vAlign w:val="center"/>
            <w:hideMark/>
          </w:tcPr>
          <w:p w14:paraId="2AE7C682"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vAlign w:val="center"/>
            <w:hideMark/>
          </w:tcPr>
          <w:p w14:paraId="18B73BE0"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4880C143"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425" w:type="dxa"/>
            <w:tcBorders>
              <w:top w:val="nil"/>
              <w:left w:val="nil"/>
              <w:bottom w:val="single" w:sz="8" w:space="0" w:color="000000"/>
              <w:right w:val="single" w:sz="8" w:space="0" w:color="000000"/>
            </w:tcBorders>
            <w:shd w:val="clear" w:color="000000" w:fill="D6DCE4"/>
            <w:vAlign w:val="center"/>
            <w:hideMark/>
          </w:tcPr>
          <w:p w14:paraId="0E830CB9"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1395" w:type="dxa"/>
            <w:tcBorders>
              <w:top w:val="nil"/>
              <w:left w:val="nil"/>
              <w:bottom w:val="single" w:sz="8" w:space="0" w:color="000000"/>
              <w:right w:val="single" w:sz="8" w:space="0" w:color="000000"/>
            </w:tcBorders>
            <w:vAlign w:val="center"/>
            <w:hideMark/>
          </w:tcPr>
          <w:p w14:paraId="548BBF77" w14:textId="77777777" w:rsidR="00644E2A" w:rsidRPr="00F65BE3" w:rsidRDefault="00644E2A" w:rsidP="00D27AA4">
            <w:pPr>
              <w:spacing w:line="240" w:lineRule="auto"/>
              <w:rPr>
                <w:rFonts w:eastAsia="Times New Roman"/>
                <w:lang w:eastAsia="en-GB"/>
              </w:rPr>
            </w:pPr>
            <w:r w:rsidRPr="00F65BE3">
              <w:rPr>
                <w:rFonts w:eastAsia="Times New Roman"/>
                <w:lang w:eastAsia="en-GB"/>
              </w:rPr>
              <w:t>APNPC</w:t>
            </w:r>
          </w:p>
        </w:tc>
        <w:tc>
          <w:tcPr>
            <w:tcW w:w="2126" w:type="dxa"/>
            <w:tcBorders>
              <w:top w:val="nil"/>
              <w:left w:val="nil"/>
              <w:bottom w:val="single" w:sz="8" w:space="0" w:color="000000"/>
              <w:right w:val="single" w:sz="8" w:space="0" w:color="000000"/>
            </w:tcBorders>
            <w:vAlign w:val="center"/>
            <w:hideMark/>
          </w:tcPr>
          <w:p w14:paraId="103D2328" w14:textId="44677DB8" w:rsidR="00644E2A" w:rsidRPr="00F65BE3" w:rsidRDefault="00644E2A" w:rsidP="00D27AA4">
            <w:pPr>
              <w:spacing w:line="240" w:lineRule="auto"/>
              <w:jc w:val="left"/>
              <w:rPr>
                <w:rFonts w:eastAsia="Times New Roman"/>
                <w:lang w:eastAsia="en-GB"/>
              </w:rPr>
            </w:pPr>
            <w:r w:rsidRPr="00F65BE3">
              <w:rPr>
                <w:rFonts w:eastAsia="Times New Roman"/>
                <w:lang w:eastAsia="en-GB"/>
              </w:rPr>
              <w:t>ONG-uri, speciali</w:t>
            </w:r>
            <w:r w:rsidR="00F65BE3" w:rsidRPr="00F65BE3">
              <w:rPr>
                <w:rFonts w:eastAsia="Times New Roman"/>
                <w:lang w:eastAsia="en-GB"/>
              </w:rPr>
              <w:t>ș</w:t>
            </w:r>
            <w:r w:rsidRPr="00F65BE3">
              <w:rPr>
                <w:rFonts w:eastAsia="Times New Roman"/>
                <w:lang w:eastAsia="en-GB"/>
              </w:rPr>
              <w:t>ti în domeniu, institute de cercetare</w:t>
            </w:r>
          </w:p>
        </w:tc>
        <w:tc>
          <w:tcPr>
            <w:tcW w:w="1134" w:type="dxa"/>
            <w:tcBorders>
              <w:top w:val="nil"/>
              <w:left w:val="nil"/>
              <w:bottom w:val="single" w:sz="8" w:space="0" w:color="000000"/>
              <w:right w:val="single" w:sz="8" w:space="0" w:color="auto"/>
            </w:tcBorders>
            <w:vAlign w:val="center"/>
            <w:hideMark/>
          </w:tcPr>
          <w:p w14:paraId="147A70BA" w14:textId="77777777" w:rsidR="00644E2A" w:rsidRPr="00F65BE3" w:rsidRDefault="00644E2A" w:rsidP="00B95941">
            <w:pPr>
              <w:spacing w:line="240" w:lineRule="auto"/>
              <w:jc w:val="center"/>
              <w:rPr>
                <w:rFonts w:eastAsia="Times New Roman"/>
                <w:lang w:eastAsia="en-GB"/>
              </w:rPr>
            </w:pPr>
            <w:r w:rsidRPr="00F65BE3">
              <w:rPr>
                <w:rFonts w:eastAsia="Times New Roman"/>
                <w:lang w:eastAsia="en-GB"/>
              </w:rPr>
              <w:t>3</w:t>
            </w:r>
          </w:p>
        </w:tc>
      </w:tr>
      <w:tr w:rsidR="00484163" w:rsidRPr="00F65BE3" w14:paraId="1478C31B" w14:textId="77777777" w:rsidTr="004D3000">
        <w:trPr>
          <w:gridAfter w:val="1"/>
          <w:wAfter w:w="6" w:type="dxa"/>
          <w:jc w:val="center"/>
        </w:trPr>
        <w:tc>
          <w:tcPr>
            <w:tcW w:w="3120" w:type="dxa"/>
            <w:tcBorders>
              <w:top w:val="nil"/>
              <w:left w:val="single" w:sz="8" w:space="0" w:color="auto"/>
              <w:bottom w:val="single" w:sz="8" w:space="0" w:color="auto"/>
              <w:right w:val="single" w:sz="8" w:space="0" w:color="000000"/>
            </w:tcBorders>
            <w:vAlign w:val="center"/>
            <w:hideMark/>
          </w:tcPr>
          <w:p w14:paraId="0A4A1430" w14:textId="0AB0E21F" w:rsidR="00644E2A" w:rsidRPr="00F65BE3" w:rsidRDefault="00644E2A" w:rsidP="00D27AA4">
            <w:pPr>
              <w:spacing w:line="240" w:lineRule="auto"/>
              <w:jc w:val="left"/>
              <w:rPr>
                <w:rFonts w:eastAsia="Times New Roman"/>
                <w:lang w:eastAsia="en-GB"/>
              </w:rPr>
            </w:pPr>
            <w:r w:rsidRPr="00F65BE3">
              <w:rPr>
                <w:rFonts w:eastAsia="Times New Roman"/>
                <w:lang w:eastAsia="en-GB"/>
              </w:rPr>
              <w:t>3.1.12 Actualizarea strategiei de comunicare, con</w:t>
            </w:r>
            <w:r w:rsidR="00F65BE3" w:rsidRPr="00F65BE3">
              <w:rPr>
                <w:rFonts w:eastAsia="Times New Roman"/>
                <w:lang w:eastAsia="en-GB"/>
              </w:rPr>
              <w:t>ș</w:t>
            </w:r>
            <w:r w:rsidRPr="00F65BE3">
              <w:rPr>
                <w:rFonts w:eastAsia="Times New Roman"/>
                <w:lang w:eastAsia="en-GB"/>
              </w:rPr>
              <w:t xml:space="preserve">tientizare </w:t>
            </w:r>
            <w:r w:rsidR="00F65BE3" w:rsidRPr="00F65BE3">
              <w:rPr>
                <w:rFonts w:eastAsia="Times New Roman"/>
                <w:lang w:eastAsia="en-GB"/>
              </w:rPr>
              <w:t>ș</w:t>
            </w:r>
            <w:r w:rsidRPr="00F65BE3">
              <w:rPr>
                <w:rFonts w:eastAsia="Times New Roman"/>
                <w:lang w:eastAsia="en-GB"/>
              </w:rPr>
              <w:t>i educa</w:t>
            </w:r>
            <w:r w:rsidR="00F65BE3" w:rsidRPr="00F65BE3">
              <w:rPr>
                <w:rFonts w:eastAsia="Times New Roman"/>
                <w:lang w:eastAsia="en-GB"/>
              </w:rPr>
              <w:t>ț</w:t>
            </w:r>
            <w:r w:rsidRPr="00F65BE3">
              <w:rPr>
                <w:rFonts w:eastAsia="Times New Roman"/>
                <w:lang w:eastAsia="en-GB"/>
              </w:rPr>
              <w:t>ie ecologică.</w:t>
            </w:r>
          </w:p>
        </w:tc>
        <w:tc>
          <w:tcPr>
            <w:tcW w:w="3118" w:type="dxa"/>
            <w:tcBorders>
              <w:top w:val="nil"/>
              <w:left w:val="nil"/>
              <w:bottom w:val="single" w:sz="8" w:space="0" w:color="000000"/>
              <w:right w:val="single" w:sz="8" w:space="0" w:color="000000"/>
            </w:tcBorders>
            <w:vAlign w:val="center"/>
            <w:hideMark/>
          </w:tcPr>
          <w:p w14:paraId="56F51D86"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Strategie actualizată</w:t>
            </w:r>
            <w:r w:rsidR="00484163" w:rsidRPr="00F65BE3">
              <w:rPr>
                <w:rFonts w:eastAsia="Times New Roman"/>
                <w:lang w:eastAsia="en-GB"/>
              </w:rPr>
              <w:t>.</w:t>
            </w:r>
          </w:p>
        </w:tc>
        <w:tc>
          <w:tcPr>
            <w:tcW w:w="284" w:type="dxa"/>
            <w:tcBorders>
              <w:top w:val="nil"/>
              <w:left w:val="nil"/>
              <w:bottom w:val="single" w:sz="8" w:space="0" w:color="000000"/>
              <w:right w:val="single" w:sz="8" w:space="0" w:color="000000"/>
            </w:tcBorders>
            <w:vAlign w:val="center"/>
            <w:hideMark/>
          </w:tcPr>
          <w:p w14:paraId="147A7E57"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vAlign w:val="center"/>
            <w:hideMark/>
          </w:tcPr>
          <w:p w14:paraId="3A4D8F38"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vAlign w:val="center"/>
            <w:hideMark/>
          </w:tcPr>
          <w:p w14:paraId="4C7C3959"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vAlign w:val="center"/>
            <w:hideMark/>
          </w:tcPr>
          <w:p w14:paraId="54B0FBA6"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24B2F3DC"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vAlign w:val="center"/>
            <w:hideMark/>
          </w:tcPr>
          <w:p w14:paraId="00420FA0"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vAlign w:val="center"/>
            <w:hideMark/>
          </w:tcPr>
          <w:p w14:paraId="015E124B"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vAlign w:val="center"/>
            <w:hideMark/>
          </w:tcPr>
          <w:p w14:paraId="10F07E53"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vAlign w:val="center"/>
            <w:hideMark/>
          </w:tcPr>
          <w:p w14:paraId="752AE50B"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425" w:type="dxa"/>
            <w:tcBorders>
              <w:top w:val="nil"/>
              <w:left w:val="nil"/>
              <w:bottom w:val="single" w:sz="8" w:space="0" w:color="000000"/>
              <w:right w:val="single" w:sz="8" w:space="0" w:color="000000"/>
            </w:tcBorders>
            <w:shd w:val="clear" w:color="000000" w:fill="D6DCE4"/>
            <w:vAlign w:val="center"/>
            <w:hideMark/>
          </w:tcPr>
          <w:p w14:paraId="09A1C093"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1395" w:type="dxa"/>
            <w:tcBorders>
              <w:top w:val="nil"/>
              <w:left w:val="nil"/>
              <w:bottom w:val="single" w:sz="8" w:space="0" w:color="000000"/>
              <w:right w:val="single" w:sz="8" w:space="0" w:color="000000"/>
            </w:tcBorders>
            <w:vAlign w:val="center"/>
            <w:hideMark/>
          </w:tcPr>
          <w:p w14:paraId="1D657855" w14:textId="77777777" w:rsidR="00644E2A" w:rsidRPr="00F65BE3" w:rsidRDefault="00644E2A" w:rsidP="00D27AA4">
            <w:pPr>
              <w:spacing w:line="240" w:lineRule="auto"/>
              <w:rPr>
                <w:rFonts w:eastAsia="Times New Roman"/>
                <w:lang w:eastAsia="en-GB"/>
              </w:rPr>
            </w:pPr>
            <w:r w:rsidRPr="00F65BE3">
              <w:rPr>
                <w:rFonts w:eastAsia="Times New Roman"/>
                <w:lang w:eastAsia="en-GB"/>
              </w:rPr>
              <w:t>APNPC</w:t>
            </w:r>
          </w:p>
        </w:tc>
        <w:tc>
          <w:tcPr>
            <w:tcW w:w="2126" w:type="dxa"/>
            <w:tcBorders>
              <w:top w:val="nil"/>
              <w:left w:val="nil"/>
              <w:bottom w:val="single" w:sz="8" w:space="0" w:color="000000"/>
              <w:right w:val="single" w:sz="8" w:space="0" w:color="000000"/>
            </w:tcBorders>
            <w:vAlign w:val="center"/>
            <w:hideMark/>
          </w:tcPr>
          <w:p w14:paraId="58C61FCE"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w:t>
            </w:r>
          </w:p>
        </w:tc>
        <w:tc>
          <w:tcPr>
            <w:tcW w:w="1134" w:type="dxa"/>
            <w:tcBorders>
              <w:top w:val="nil"/>
              <w:left w:val="nil"/>
              <w:bottom w:val="single" w:sz="8" w:space="0" w:color="000000"/>
              <w:right w:val="single" w:sz="8" w:space="0" w:color="auto"/>
            </w:tcBorders>
            <w:vAlign w:val="center"/>
            <w:hideMark/>
          </w:tcPr>
          <w:p w14:paraId="43BF1440" w14:textId="77777777" w:rsidR="00644E2A" w:rsidRPr="00F65BE3" w:rsidRDefault="00644E2A" w:rsidP="00B95941">
            <w:pPr>
              <w:spacing w:line="240" w:lineRule="auto"/>
              <w:jc w:val="center"/>
              <w:rPr>
                <w:rFonts w:eastAsia="Times New Roman"/>
                <w:lang w:eastAsia="en-GB"/>
              </w:rPr>
            </w:pPr>
            <w:r w:rsidRPr="00F65BE3">
              <w:rPr>
                <w:rFonts w:eastAsia="Times New Roman"/>
                <w:lang w:eastAsia="en-GB"/>
              </w:rPr>
              <w:t>2</w:t>
            </w:r>
          </w:p>
        </w:tc>
      </w:tr>
      <w:tr w:rsidR="00484163" w:rsidRPr="00F65BE3" w14:paraId="47B8A502" w14:textId="77777777" w:rsidTr="004D3000">
        <w:trPr>
          <w:gridAfter w:val="1"/>
          <w:wAfter w:w="6" w:type="dxa"/>
          <w:jc w:val="center"/>
        </w:trPr>
        <w:tc>
          <w:tcPr>
            <w:tcW w:w="3120" w:type="dxa"/>
            <w:tcBorders>
              <w:top w:val="nil"/>
              <w:left w:val="single" w:sz="8" w:space="0" w:color="auto"/>
              <w:bottom w:val="single" w:sz="8" w:space="0" w:color="auto"/>
              <w:right w:val="single" w:sz="8" w:space="0" w:color="000000"/>
            </w:tcBorders>
            <w:vAlign w:val="center"/>
            <w:hideMark/>
          </w:tcPr>
          <w:p w14:paraId="77E18CD7" w14:textId="55CE85D7" w:rsidR="00644E2A" w:rsidRPr="00F65BE3" w:rsidRDefault="00644E2A" w:rsidP="00D27AA4">
            <w:pPr>
              <w:spacing w:line="240" w:lineRule="auto"/>
              <w:jc w:val="left"/>
              <w:rPr>
                <w:rFonts w:eastAsia="Times New Roman"/>
                <w:lang w:eastAsia="en-GB"/>
              </w:rPr>
            </w:pPr>
            <w:r w:rsidRPr="00F65BE3">
              <w:rPr>
                <w:rFonts w:eastAsia="Times New Roman"/>
                <w:lang w:eastAsia="en-GB"/>
              </w:rPr>
              <w:t>3.1.13 R</w:t>
            </w:r>
            <w:r w:rsidR="00FD7027" w:rsidRPr="00F65BE3">
              <w:rPr>
                <w:rFonts w:eastAsia="Times New Roman"/>
                <w:lang w:eastAsia="en-GB"/>
              </w:rPr>
              <w:t xml:space="preserve">eabilitare </w:t>
            </w:r>
            <w:r w:rsidR="00F65BE3" w:rsidRPr="00F65BE3">
              <w:rPr>
                <w:rFonts w:eastAsia="Times New Roman"/>
                <w:lang w:eastAsia="en-GB"/>
              </w:rPr>
              <w:t>ș</w:t>
            </w:r>
            <w:r w:rsidR="00FD7027" w:rsidRPr="00F65BE3">
              <w:rPr>
                <w:rFonts w:eastAsia="Times New Roman"/>
                <w:lang w:eastAsia="en-GB"/>
              </w:rPr>
              <w:t>i r</w:t>
            </w:r>
            <w:r w:rsidRPr="00F65BE3">
              <w:rPr>
                <w:rFonts w:eastAsia="Times New Roman"/>
                <w:lang w:eastAsia="en-GB"/>
              </w:rPr>
              <w:t>eamenajare centru vizitare Zărne</w:t>
            </w:r>
            <w:r w:rsidR="00F65BE3" w:rsidRPr="00F65BE3">
              <w:rPr>
                <w:rFonts w:eastAsia="Times New Roman"/>
                <w:lang w:eastAsia="en-GB"/>
              </w:rPr>
              <w:t>ș</w:t>
            </w:r>
            <w:r w:rsidRPr="00F65BE3">
              <w:rPr>
                <w:rFonts w:eastAsia="Times New Roman"/>
                <w:lang w:eastAsia="en-GB"/>
              </w:rPr>
              <w:t>ti.</w:t>
            </w:r>
          </w:p>
        </w:tc>
        <w:tc>
          <w:tcPr>
            <w:tcW w:w="3118" w:type="dxa"/>
            <w:tcBorders>
              <w:top w:val="nil"/>
              <w:left w:val="nil"/>
              <w:bottom w:val="single" w:sz="8" w:space="0" w:color="000000"/>
              <w:right w:val="single" w:sz="8" w:space="0" w:color="000000"/>
            </w:tcBorders>
            <w:vAlign w:val="center"/>
            <w:hideMark/>
          </w:tcPr>
          <w:p w14:paraId="22E5107D" w14:textId="1D3EAE77" w:rsidR="00644E2A" w:rsidRPr="00F65BE3" w:rsidRDefault="00644E2A" w:rsidP="00D27AA4">
            <w:pPr>
              <w:spacing w:line="240" w:lineRule="auto"/>
              <w:jc w:val="left"/>
              <w:rPr>
                <w:rFonts w:eastAsia="Times New Roman"/>
                <w:lang w:eastAsia="en-GB"/>
              </w:rPr>
            </w:pPr>
            <w:r w:rsidRPr="00F65BE3">
              <w:rPr>
                <w:rFonts w:eastAsia="Times New Roman"/>
                <w:lang w:eastAsia="en-GB"/>
              </w:rPr>
              <w:t>Spa</w:t>
            </w:r>
            <w:r w:rsidR="00F65BE3" w:rsidRPr="00F65BE3">
              <w:rPr>
                <w:rFonts w:eastAsia="Times New Roman"/>
                <w:lang w:eastAsia="en-GB"/>
              </w:rPr>
              <w:t>ț</w:t>
            </w:r>
            <w:r w:rsidR="00533889" w:rsidRPr="00F65BE3">
              <w:rPr>
                <w:rFonts w:eastAsia="Times New Roman"/>
                <w:lang w:eastAsia="en-GB"/>
              </w:rPr>
              <w:t>i</w:t>
            </w:r>
            <w:r w:rsidRPr="00F65BE3">
              <w:rPr>
                <w:rFonts w:eastAsia="Times New Roman"/>
                <w:lang w:eastAsia="en-GB"/>
              </w:rPr>
              <w:t>u reamenj</w:t>
            </w:r>
            <w:r w:rsidR="00484163" w:rsidRPr="00F65BE3">
              <w:rPr>
                <w:rFonts w:eastAsia="Times New Roman"/>
                <w:lang w:eastAsia="en-GB"/>
              </w:rPr>
              <w:t>a</w:t>
            </w:r>
            <w:r w:rsidRPr="00F65BE3">
              <w:rPr>
                <w:rFonts w:eastAsia="Times New Roman"/>
                <w:lang w:eastAsia="en-GB"/>
              </w:rPr>
              <w:t>t</w:t>
            </w:r>
            <w:r w:rsidR="00484163" w:rsidRPr="00F65BE3">
              <w:rPr>
                <w:rFonts w:eastAsia="Times New Roman"/>
                <w:lang w:eastAsia="en-GB"/>
              </w:rPr>
              <w:t>.</w:t>
            </w:r>
          </w:p>
        </w:tc>
        <w:tc>
          <w:tcPr>
            <w:tcW w:w="284" w:type="dxa"/>
            <w:tcBorders>
              <w:top w:val="nil"/>
              <w:left w:val="nil"/>
              <w:bottom w:val="single" w:sz="8" w:space="0" w:color="000000"/>
              <w:right w:val="single" w:sz="8" w:space="0" w:color="000000"/>
            </w:tcBorders>
            <w:vAlign w:val="center"/>
            <w:hideMark/>
          </w:tcPr>
          <w:p w14:paraId="48B652F7"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vAlign w:val="center"/>
            <w:hideMark/>
          </w:tcPr>
          <w:p w14:paraId="1599B97B"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vAlign w:val="center"/>
            <w:hideMark/>
          </w:tcPr>
          <w:p w14:paraId="456D5ECD"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0FDAC461"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56AC71E9"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vAlign w:val="center"/>
            <w:hideMark/>
          </w:tcPr>
          <w:p w14:paraId="309AEC16"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vAlign w:val="center"/>
            <w:hideMark/>
          </w:tcPr>
          <w:p w14:paraId="425FC5CF"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vAlign w:val="center"/>
            <w:hideMark/>
          </w:tcPr>
          <w:p w14:paraId="6F346A6B"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vAlign w:val="center"/>
            <w:hideMark/>
          </w:tcPr>
          <w:p w14:paraId="48E36B01"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425" w:type="dxa"/>
            <w:tcBorders>
              <w:top w:val="nil"/>
              <w:left w:val="nil"/>
              <w:bottom w:val="single" w:sz="8" w:space="0" w:color="000000"/>
              <w:right w:val="single" w:sz="8" w:space="0" w:color="000000"/>
            </w:tcBorders>
            <w:vAlign w:val="center"/>
            <w:hideMark/>
          </w:tcPr>
          <w:p w14:paraId="578CE100"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1395" w:type="dxa"/>
            <w:tcBorders>
              <w:top w:val="nil"/>
              <w:left w:val="nil"/>
              <w:bottom w:val="single" w:sz="8" w:space="0" w:color="000000"/>
              <w:right w:val="single" w:sz="8" w:space="0" w:color="000000"/>
            </w:tcBorders>
            <w:vAlign w:val="center"/>
            <w:hideMark/>
          </w:tcPr>
          <w:p w14:paraId="52A09C75" w14:textId="77777777" w:rsidR="00644E2A" w:rsidRPr="00F65BE3" w:rsidRDefault="00644E2A" w:rsidP="00D27AA4">
            <w:pPr>
              <w:spacing w:line="240" w:lineRule="auto"/>
              <w:rPr>
                <w:rFonts w:eastAsia="Times New Roman"/>
                <w:lang w:eastAsia="en-GB"/>
              </w:rPr>
            </w:pPr>
            <w:r w:rsidRPr="00F65BE3">
              <w:rPr>
                <w:rFonts w:eastAsia="Times New Roman"/>
                <w:lang w:eastAsia="en-GB"/>
              </w:rPr>
              <w:t>APNPC</w:t>
            </w:r>
          </w:p>
        </w:tc>
        <w:tc>
          <w:tcPr>
            <w:tcW w:w="2126" w:type="dxa"/>
            <w:tcBorders>
              <w:top w:val="nil"/>
              <w:left w:val="nil"/>
              <w:bottom w:val="single" w:sz="8" w:space="0" w:color="000000"/>
              <w:right w:val="single" w:sz="8" w:space="0" w:color="000000"/>
            </w:tcBorders>
            <w:vAlign w:val="center"/>
            <w:hideMark/>
          </w:tcPr>
          <w:p w14:paraId="769F1E13"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w:t>
            </w:r>
          </w:p>
        </w:tc>
        <w:tc>
          <w:tcPr>
            <w:tcW w:w="1134" w:type="dxa"/>
            <w:tcBorders>
              <w:top w:val="nil"/>
              <w:left w:val="nil"/>
              <w:bottom w:val="single" w:sz="8" w:space="0" w:color="000000"/>
              <w:right w:val="single" w:sz="8" w:space="0" w:color="auto"/>
            </w:tcBorders>
            <w:vAlign w:val="center"/>
            <w:hideMark/>
          </w:tcPr>
          <w:p w14:paraId="5151BC7B" w14:textId="77777777" w:rsidR="00644E2A" w:rsidRPr="00F65BE3" w:rsidRDefault="00644E2A" w:rsidP="00B95941">
            <w:pPr>
              <w:spacing w:line="240" w:lineRule="auto"/>
              <w:jc w:val="center"/>
              <w:rPr>
                <w:rFonts w:eastAsia="Times New Roman"/>
                <w:lang w:eastAsia="en-GB"/>
              </w:rPr>
            </w:pPr>
            <w:r w:rsidRPr="00F65BE3">
              <w:rPr>
                <w:rFonts w:eastAsia="Times New Roman"/>
                <w:lang w:eastAsia="en-GB"/>
              </w:rPr>
              <w:t>3</w:t>
            </w:r>
          </w:p>
        </w:tc>
      </w:tr>
      <w:tr w:rsidR="00484163" w:rsidRPr="00F65BE3" w14:paraId="36578715" w14:textId="77777777" w:rsidTr="004D3000">
        <w:trPr>
          <w:gridAfter w:val="1"/>
          <w:wAfter w:w="6" w:type="dxa"/>
          <w:jc w:val="center"/>
        </w:trPr>
        <w:tc>
          <w:tcPr>
            <w:tcW w:w="3120" w:type="dxa"/>
            <w:tcBorders>
              <w:top w:val="nil"/>
              <w:left w:val="single" w:sz="8" w:space="0" w:color="auto"/>
              <w:bottom w:val="single" w:sz="8" w:space="0" w:color="auto"/>
              <w:right w:val="single" w:sz="8" w:space="0" w:color="000000"/>
            </w:tcBorders>
            <w:vAlign w:val="center"/>
            <w:hideMark/>
          </w:tcPr>
          <w:p w14:paraId="119F0DE7"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xml:space="preserve">3.1.14 Realizare punct informare </w:t>
            </w:r>
            <w:r w:rsidR="00FD7027" w:rsidRPr="00F65BE3">
              <w:rPr>
                <w:rFonts w:eastAsia="Times New Roman"/>
                <w:lang w:eastAsia="en-GB"/>
              </w:rPr>
              <w:t>Brusture</w:t>
            </w:r>
            <w:r w:rsidR="00484163" w:rsidRPr="00F65BE3">
              <w:rPr>
                <w:rFonts w:eastAsia="Times New Roman"/>
                <w:lang w:eastAsia="en-GB"/>
              </w:rPr>
              <w:t>t</w:t>
            </w:r>
            <w:r w:rsidRPr="00F65BE3">
              <w:rPr>
                <w:rFonts w:eastAsia="Times New Roman"/>
                <w:lang w:eastAsia="en-GB"/>
              </w:rPr>
              <w:t>.</w:t>
            </w:r>
          </w:p>
        </w:tc>
        <w:tc>
          <w:tcPr>
            <w:tcW w:w="3118" w:type="dxa"/>
            <w:tcBorders>
              <w:top w:val="nil"/>
              <w:left w:val="nil"/>
              <w:bottom w:val="single" w:sz="8" w:space="0" w:color="000000"/>
              <w:right w:val="single" w:sz="8" w:space="0" w:color="000000"/>
            </w:tcBorders>
            <w:vAlign w:val="center"/>
            <w:hideMark/>
          </w:tcPr>
          <w:p w14:paraId="1DE51808"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Punct informare construi</w:t>
            </w:r>
            <w:r w:rsidR="00484163" w:rsidRPr="00F65BE3">
              <w:rPr>
                <w:rFonts w:eastAsia="Times New Roman"/>
                <w:lang w:eastAsia="en-GB"/>
              </w:rPr>
              <w:t>t.</w:t>
            </w:r>
          </w:p>
        </w:tc>
        <w:tc>
          <w:tcPr>
            <w:tcW w:w="284" w:type="dxa"/>
            <w:tcBorders>
              <w:top w:val="nil"/>
              <w:left w:val="nil"/>
              <w:bottom w:val="single" w:sz="8" w:space="0" w:color="000000"/>
              <w:right w:val="single" w:sz="8" w:space="0" w:color="000000"/>
            </w:tcBorders>
            <w:vAlign w:val="center"/>
            <w:hideMark/>
          </w:tcPr>
          <w:p w14:paraId="78D7BED3"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vAlign w:val="center"/>
            <w:hideMark/>
          </w:tcPr>
          <w:p w14:paraId="07C08F47"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vAlign w:val="center"/>
            <w:hideMark/>
          </w:tcPr>
          <w:p w14:paraId="01455C8E"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5CFC6B2E"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5AA8BB5F"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vAlign w:val="center"/>
            <w:hideMark/>
          </w:tcPr>
          <w:p w14:paraId="162913E4"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vAlign w:val="center"/>
            <w:hideMark/>
          </w:tcPr>
          <w:p w14:paraId="40ECC647"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vAlign w:val="center"/>
            <w:hideMark/>
          </w:tcPr>
          <w:p w14:paraId="567F7153"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vAlign w:val="center"/>
            <w:hideMark/>
          </w:tcPr>
          <w:p w14:paraId="722B6DB1"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425" w:type="dxa"/>
            <w:tcBorders>
              <w:top w:val="nil"/>
              <w:left w:val="nil"/>
              <w:bottom w:val="single" w:sz="8" w:space="0" w:color="000000"/>
              <w:right w:val="single" w:sz="8" w:space="0" w:color="000000"/>
            </w:tcBorders>
            <w:vAlign w:val="center"/>
            <w:hideMark/>
          </w:tcPr>
          <w:p w14:paraId="071C18C3"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1395" w:type="dxa"/>
            <w:tcBorders>
              <w:top w:val="nil"/>
              <w:left w:val="nil"/>
              <w:bottom w:val="single" w:sz="8" w:space="0" w:color="000000"/>
              <w:right w:val="single" w:sz="8" w:space="0" w:color="000000"/>
            </w:tcBorders>
            <w:vAlign w:val="center"/>
            <w:hideMark/>
          </w:tcPr>
          <w:p w14:paraId="5BEEB53F" w14:textId="77777777" w:rsidR="00644E2A" w:rsidRPr="00F65BE3" w:rsidRDefault="00644E2A" w:rsidP="00D27AA4">
            <w:pPr>
              <w:spacing w:line="240" w:lineRule="auto"/>
              <w:rPr>
                <w:rFonts w:eastAsia="Times New Roman"/>
                <w:lang w:eastAsia="en-GB"/>
              </w:rPr>
            </w:pPr>
            <w:r w:rsidRPr="00F65BE3">
              <w:rPr>
                <w:rFonts w:eastAsia="Times New Roman"/>
                <w:lang w:eastAsia="en-GB"/>
              </w:rPr>
              <w:t>APNPC</w:t>
            </w:r>
          </w:p>
        </w:tc>
        <w:tc>
          <w:tcPr>
            <w:tcW w:w="2126" w:type="dxa"/>
            <w:tcBorders>
              <w:top w:val="nil"/>
              <w:left w:val="nil"/>
              <w:bottom w:val="single" w:sz="8" w:space="0" w:color="000000"/>
              <w:right w:val="single" w:sz="8" w:space="0" w:color="000000"/>
            </w:tcBorders>
            <w:vAlign w:val="center"/>
            <w:hideMark/>
          </w:tcPr>
          <w:p w14:paraId="6FAC2BDE"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w:t>
            </w:r>
          </w:p>
        </w:tc>
        <w:tc>
          <w:tcPr>
            <w:tcW w:w="1134" w:type="dxa"/>
            <w:tcBorders>
              <w:top w:val="nil"/>
              <w:left w:val="nil"/>
              <w:bottom w:val="single" w:sz="8" w:space="0" w:color="000000"/>
              <w:right w:val="single" w:sz="8" w:space="0" w:color="auto"/>
            </w:tcBorders>
            <w:vAlign w:val="center"/>
            <w:hideMark/>
          </w:tcPr>
          <w:p w14:paraId="3B1BD8C3" w14:textId="77777777" w:rsidR="00644E2A" w:rsidRPr="00F65BE3" w:rsidRDefault="00644E2A" w:rsidP="00B95941">
            <w:pPr>
              <w:spacing w:line="240" w:lineRule="auto"/>
              <w:jc w:val="center"/>
              <w:rPr>
                <w:rFonts w:eastAsia="Times New Roman"/>
                <w:lang w:eastAsia="en-GB"/>
              </w:rPr>
            </w:pPr>
            <w:r w:rsidRPr="00F65BE3">
              <w:rPr>
                <w:rFonts w:eastAsia="Times New Roman"/>
                <w:lang w:eastAsia="en-GB"/>
              </w:rPr>
              <w:t>3</w:t>
            </w:r>
          </w:p>
        </w:tc>
      </w:tr>
      <w:tr w:rsidR="00484163" w:rsidRPr="00F65BE3" w14:paraId="52910ABD" w14:textId="77777777" w:rsidTr="004D3000">
        <w:trPr>
          <w:jc w:val="center"/>
        </w:trPr>
        <w:tc>
          <w:tcPr>
            <w:tcW w:w="13876" w:type="dxa"/>
            <w:gridSpan w:val="16"/>
            <w:tcBorders>
              <w:top w:val="single" w:sz="8" w:space="0" w:color="000000"/>
              <w:left w:val="single" w:sz="8" w:space="0" w:color="auto"/>
              <w:bottom w:val="single" w:sz="8" w:space="0" w:color="000000"/>
              <w:right w:val="single" w:sz="8" w:space="0" w:color="000000"/>
            </w:tcBorders>
            <w:vAlign w:val="center"/>
            <w:hideMark/>
          </w:tcPr>
          <w:p w14:paraId="56E60D17" w14:textId="4F1D3CFC" w:rsidR="00644E2A" w:rsidRPr="00F65BE3" w:rsidRDefault="00644E2A" w:rsidP="00D27AA4">
            <w:pPr>
              <w:spacing w:line="240" w:lineRule="auto"/>
              <w:rPr>
                <w:rFonts w:eastAsia="Times New Roman"/>
                <w:b/>
                <w:bCs/>
                <w:lang w:eastAsia="en-GB"/>
              </w:rPr>
            </w:pPr>
            <w:r w:rsidRPr="00F65BE3">
              <w:rPr>
                <w:rFonts w:eastAsia="Times New Roman"/>
                <w:b/>
                <w:bCs/>
                <w:lang w:eastAsia="en-GB"/>
              </w:rPr>
              <w:t>MM.3.2 Educa</w:t>
            </w:r>
            <w:r w:rsidR="00F65BE3" w:rsidRPr="00F65BE3">
              <w:rPr>
                <w:rFonts w:eastAsia="Times New Roman"/>
                <w:b/>
                <w:bCs/>
                <w:lang w:eastAsia="en-GB"/>
              </w:rPr>
              <w:t>ț</w:t>
            </w:r>
            <w:r w:rsidRPr="00F65BE3">
              <w:rPr>
                <w:rFonts w:eastAsia="Times New Roman"/>
                <w:b/>
                <w:bCs/>
                <w:lang w:eastAsia="en-GB"/>
              </w:rPr>
              <w:t>ia ecologică a tinerilor în concordan</w:t>
            </w:r>
            <w:r w:rsidR="00F65BE3" w:rsidRPr="00F65BE3">
              <w:rPr>
                <w:rFonts w:eastAsia="Times New Roman"/>
                <w:b/>
                <w:bCs/>
                <w:lang w:eastAsia="en-GB"/>
              </w:rPr>
              <w:t>ț</w:t>
            </w:r>
            <w:r w:rsidRPr="00F65BE3">
              <w:rPr>
                <w:rFonts w:eastAsia="Times New Roman"/>
                <w:b/>
                <w:bCs/>
                <w:lang w:eastAsia="en-GB"/>
              </w:rPr>
              <w:t>ă cu obiectivele de conservare ale Parcului Na</w:t>
            </w:r>
            <w:r w:rsidR="00F65BE3" w:rsidRPr="00F65BE3">
              <w:rPr>
                <w:rFonts w:eastAsia="Times New Roman"/>
                <w:b/>
                <w:bCs/>
                <w:lang w:eastAsia="en-GB"/>
              </w:rPr>
              <w:t>ț</w:t>
            </w:r>
            <w:r w:rsidRPr="00F65BE3">
              <w:rPr>
                <w:rFonts w:eastAsia="Times New Roman"/>
                <w:b/>
                <w:bCs/>
                <w:lang w:eastAsia="en-GB"/>
              </w:rPr>
              <w:t xml:space="preserve">ional Piatra Craiului, ROSAC0194 Piatra Craiului </w:t>
            </w:r>
            <w:r w:rsidR="00F65BE3" w:rsidRPr="00F65BE3">
              <w:rPr>
                <w:rFonts w:eastAsia="Times New Roman"/>
                <w:b/>
                <w:bCs/>
                <w:lang w:eastAsia="en-GB"/>
              </w:rPr>
              <w:t>ș</w:t>
            </w:r>
            <w:r w:rsidRPr="00F65BE3">
              <w:rPr>
                <w:rFonts w:eastAsia="Times New Roman"/>
                <w:b/>
                <w:bCs/>
                <w:lang w:eastAsia="en-GB"/>
              </w:rPr>
              <w:t>i ROSPA0165 Piatra Craiului</w:t>
            </w:r>
          </w:p>
        </w:tc>
      </w:tr>
      <w:tr w:rsidR="00484163" w:rsidRPr="00F65BE3" w14:paraId="50DD894A" w14:textId="77777777" w:rsidTr="004D3000">
        <w:trPr>
          <w:gridAfter w:val="1"/>
          <w:wAfter w:w="6" w:type="dxa"/>
          <w:jc w:val="center"/>
        </w:trPr>
        <w:tc>
          <w:tcPr>
            <w:tcW w:w="3120" w:type="dxa"/>
            <w:tcBorders>
              <w:top w:val="nil"/>
              <w:left w:val="single" w:sz="8" w:space="0" w:color="auto"/>
              <w:bottom w:val="single" w:sz="8" w:space="0" w:color="auto"/>
              <w:right w:val="single" w:sz="8" w:space="0" w:color="000000"/>
            </w:tcBorders>
            <w:vAlign w:val="center"/>
            <w:hideMark/>
          </w:tcPr>
          <w:p w14:paraId="2155D745"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3.2.1. Derulare programe educative în centrul de vizitare al PNPC.</w:t>
            </w:r>
          </w:p>
        </w:tc>
        <w:tc>
          <w:tcPr>
            <w:tcW w:w="3118" w:type="dxa"/>
            <w:tcBorders>
              <w:top w:val="nil"/>
              <w:left w:val="nil"/>
              <w:bottom w:val="single" w:sz="8" w:space="0" w:color="000000"/>
              <w:right w:val="single" w:sz="8" w:space="0" w:color="000000"/>
            </w:tcBorders>
            <w:vAlign w:val="center"/>
            <w:hideMark/>
          </w:tcPr>
          <w:p w14:paraId="7530270A"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Număr de programe educative derulate în centrul de vizitare</w:t>
            </w:r>
            <w:r w:rsidR="00484163" w:rsidRPr="00F65BE3">
              <w:rPr>
                <w:rFonts w:eastAsia="Times New Roman"/>
                <w:lang w:eastAsia="en-GB"/>
              </w:rPr>
              <w:t>.</w:t>
            </w:r>
          </w:p>
        </w:tc>
        <w:tc>
          <w:tcPr>
            <w:tcW w:w="284" w:type="dxa"/>
            <w:tcBorders>
              <w:top w:val="nil"/>
              <w:left w:val="nil"/>
              <w:bottom w:val="single" w:sz="8" w:space="0" w:color="000000"/>
              <w:right w:val="single" w:sz="8" w:space="0" w:color="000000"/>
            </w:tcBorders>
            <w:shd w:val="clear" w:color="000000" w:fill="D6DCE4"/>
            <w:vAlign w:val="center"/>
            <w:hideMark/>
          </w:tcPr>
          <w:p w14:paraId="53569495"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3B8EEBF9"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74FF931C"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0BBB8958"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3490A54C"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2C223485"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374598FA"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040A6D51"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1F105C46"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425" w:type="dxa"/>
            <w:tcBorders>
              <w:top w:val="nil"/>
              <w:left w:val="nil"/>
              <w:bottom w:val="single" w:sz="8" w:space="0" w:color="000000"/>
              <w:right w:val="single" w:sz="8" w:space="0" w:color="000000"/>
            </w:tcBorders>
            <w:shd w:val="clear" w:color="000000" w:fill="D6DCE4"/>
            <w:vAlign w:val="center"/>
            <w:hideMark/>
          </w:tcPr>
          <w:p w14:paraId="51B0A479"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1395" w:type="dxa"/>
            <w:tcBorders>
              <w:top w:val="nil"/>
              <w:left w:val="nil"/>
              <w:bottom w:val="single" w:sz="8" w:space="0" w:color="000000"/>
              <w:right w:val="single" w:sz="8" w:space="0" w:color="000000"/>
            </w:tcBorders>
            <w:vAlign w:val="center"/>
            <w:hideMark/>
          </w:tcPr>
          <w:p w14:paraId="00A294E5" w14:textId="77777777" w:rsidR="00644E2A" w:rsidRPr="00F65BE3" w:rsidRDefault="00644E2A" w:rsidP="00D27AA4">
            <w:pPr>
              <w:spacing w:line="240" w:lineRule="auto"/>
              <w:rPr>
                <w:rFonts w:eastAsia="Times New Roman"/>
                <w:lang w:eastAsia="en-GB"/>
              </w:rPr>
            </w:pPr>
            <w:r w:rsidRPr="00F65BE3">
              <w:rPr>
                <w:rFonts w:eastAsia="Times New Roman"/>
                <w:lang w:eastAsia="en-GB"/>
              </w:rPr>
              <w:t>APNPC</w:t>
            </w:r>
          </w:p>
        </w:tc>
        <w:tc>
          <w:tcPr>
            <w:tcW w:w="2126" w:type="dxa"/>
            <w:tcBorders>
              <w:top w:val="nil"/>
              <w:left w:val="nil"/>
              <w:bottom w:val="single" w:sz="8" w:space="0" w:color="000000"/>
              <w:right w:val="single" w:sz="8" w:space="0" w:color="000000"/>
            </w:tcBorders>
            <w:vAlign w:val="center"/>
            <w:hideMark/>
          </w:tcPr>
          <w:p w14:paraId="7836CDFC" w14:textId="6CAB0E59" w:rsidR="00484163" w:rsidRPr="00F65BE3" w:rsidRDefault="00644E2A" w:rsidP="00D27AA4">
            <w:pPr>
              <w:spacing w:line="240" w:lineRule="auto"/>
              <w:jc w:val="left"/>
              <w:rPr>
                <w:rFonts w:eastAsia="Times New Roman"/>
                <w:lang w:eastAsia="en-GB"/>
              </w:rPr>
            </w:pPr>
            <w:r w:rsidRPr="00F65BE3">
              <w:rPr>
                <w:rFonts w:eastAsia="Times New Roman"/>
                <w:lang w:eastAsia="en-GB"/>
              </w:rPr>
              <w:t>Unită</w:t>
            </w:r>
            <w:r w:rsidR="00F65BE3" w:rsidRPr="00F65BE3">
              <w:rPr>
                <w:rFonts w:eastAsia="Times New Roman"/>
                <w:lang w:eastAsia="en-GB"/>
              </w:rPr>
              <w:t>ț</w:t>
            </w:r>
            <w:r w:rsidRPr="00F65BE3">
              <w:rPr>
                <w:rFonts w:eastAsia="Times New Roman"/>
                <w:lang w:eastAsia="en-GB"/>
              </w:rPr>
              <w:t>i de învă</w:t>
            </w:r>
            <w:r w:rsidR="00F65BE3" w:rsidRPr="00F65BE3">
              <w:rPr>
                <w:rFonts w:eastAsia="Times New Roman"/>
                <w:lang w:eastAsia="en-GB"/>
              </w:rPr>
              <w:t>ț</w:t>
            </w:r>
            <w:r w:rsidRPr="00F65BE3">
              <w:rPr>
                <w:rFonts w:eastAsia="Times New Roman"/>
                <w:lang w:eastAsia="en-GB"/>
              </w:rPr>
              <w:t xml:space="preserve">ământ, </w:t>
            </w:r>
          </w:p>
          <w:p w14:paraId="6989309C"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ONG-uri</w:t>
            </w:r>
          </w:p>
        </w:tc>
        <w:tc>
          <w:tcPr>
            <w:tcW w:w="1134" w:type="dxa"/>
            <w:tcBorders>
              <w:top w:val="nil"/>
              <w:left w:val="nil"/>
              <w:bottom w:val="single" w:sz="8" w:space="0" w:color="000000"/>
              <w:right w:val="single" w:sz="8" w:space="0" w:color="auto"/>
            </w:tcBorders>
            <w:vAlign w:val="center"/>
            <w:hideMark/>
          </w:tcPr>
          <w:p w14:paraId="4F1AC3FC" w14:textId="77777777" w:rsidR="00644E2A" w:rsidRPr="00F65BE3" w:rsidRDefault="00644E2A" w:rsidP="00B95941">
            <w:pPr>
              <w:spacing w:line="240" w:lineRule="auto"/>
              <w:jc w:val="center"/>
              <w:rPr>
                <w:rFonts w:eastAsia="Times New Roman"/>
                <w:lang w:eastAsia="en-GB"/>
              </w:rPr>
            </w:pPr>
            <w:r w:rsidRPr="00F65BE3">
              <w:rPr>
                <w:rFonts w:eastAsia="Times New Roman"/>
                <w:lang w:eastAsia="en-GB"/>
              </w:rPr>
              <w:t>1</w:t>
            </w:r>
          </w:p>
        </w:tc>
      </w:tr>
      <w:tr w:rsidR="00484163" w:rsidRPr="00F65BE3" w14:paraId="5CDFF239" w14:textId="77777777" w:rsidTr="004D3000">
        <w:trPr>
          <w:gridAfter w:val="1"/>
          <w:wAfter w:w="6" w:type="dxa"/>
          <w:jc w:val="center"/>
        </w:trPr>
        <w:tc>
          <w:tcPr>
            <w:tcW w:w="3120" w:type="dxa"/>
            <w:tcBorders>
              <w:top w:val="nil"/>
              <w:left w:val="single" w:sz="8" w:space="0" w:color="auto"/>
              <w:bottom w:val="single" w:sz="8" w:space="0" w:color="auto"/>
              <w:right w:val="single" w:sz="8" w:space="0" w:color="000000"/>
            </w:tcBorders>
            <w:vAlign w:val="center"/>
            <w:hideMark/>
          </w:tcPr>
          <w:p w14:paraId="5DE8C78E" w14:textId="1196F0F2" w:rsidR="00644E2A" w:rsidRPr="00F65BE3" w:rsidRDefault="00644E2A" w:rsidP="00D27AA4">
            <w:pPr>
              <w:spacing w:line="240" w:lineRule="auto"/>
              <w:jc w:val="left"/>
              <w:rPr>
                <w:rFonts w:eastAsia="Times New Roman"/>
                <w:lang w:eastAsia="en-GB"/>
              </w:rPr>
            </w:pPr>
            <w:r w:rsidRPr="00F65BE3">
              <w:rPr>
                <w:rFonts w:eastAsia="Times New Roman"/>
                <w:lang w:eastAsia="en-GB"/>
              </w:rPr>
              <w:t>3.2.2. Desfă</w:t>
            </w:r>
            <w:r w:rsidR="00F65BE3" w:rsidRPr="00F65BE3">
              <w:rPr>
                <w:rFonts w:eastAsia="Times New Roman"/>
                <w:lang w:eastAsia="en-GB"/>
              </w:rPr>
              <w:t>ș</w:t>
            </w:r>
            <w:r w:rsidRPr="00F65BE3">
              <w:rPr>
                <w:rFonts w:eastAsia="Times New Roman"/>
                <w:lang w:eastAsia="en-GB"/>
              </w:rPr>
              <w:t>urare programe educative tematice în unită</w:t>
            </w:r>
            <w:r w:rsidR="00F65BE3" w:rsidRPr="00F65BE3">
              <w:rPr>
                <w:rFonts w:eastAsia="Times New Roman"/>
                <w:lang w:eastAsia="en-GB"/>
              </w:rPr>
              <w:t>ț</w:t>
            </w:r>
            <w:r w:rsidRPr="00F65BE3">
              <w:rPr>
                <w:rFonts w:eastAsia="Times New Roman"/>
                <w:lang w:eastAsia="en-GB"/>
              </w:rPr>
              <w:t>ile de învă</w:t>
            </w:r>
            <w:r w:rsidR="00F65BE3" w:rsidRPr="00F65BE3">
              <w:rPr>
                <w:rFonts w:eastAsia="Times New Roman"/>
                <w:lang w:eastAsia="en-GB"/>
              </w:rPr>
              <w:t>ț</w:t>
            </w:r>
            <w:r w:rsidRPr="00F65BE3">
              <w:rPr>
                <w:rFonts w:eastAsia="Times New Roman"/>
                <w:lang w:eastAsia="en-GB"/>
              </w:rPr>
              <w:t>ământ din localită</w:t>
            </w:r>
            <w:r w:rsidR="00F65BE3" w:rsidRPr="00F65BE3">
              <w:rPr>
                <w:rFonts w:eastAsia="Times New Roman"/>
                <w:lang w:eastAsia="en-GB"/>
              </w:rPr>
              <w:t>ț</w:t>
            </w:r>
            <w:r w:rsidRPr="00F65BE3">
              <w:rPr>
                <w:rFonts w:eastAsia="Times New Roman"/>
                <w:lang w:eastAsia="en-GB"/>
              </w:rPr>
              <w:t xml:space="preserve">ile limitrofe PNPC.  </w:t>
            </w:r>
          </w:p>
        </w:tc>
        <w:tc>
          <w:tcPr>
            <w:tcW w:w="3118" w:type="dxa"/>
            <w:tcBorders>
              <w:top w:val="nil"/>
              <w:left w:val="nil"/>
              <w:bottom w:val="single" w:sz="8" w:space="0" w:color="000000"/>
              <w:right w:val="single" w:sz="8" w:space="0" w:color="000000"/>
            </w:tcBorders>
            <w:vAlign w:val="center"/>
            <w:hideMark/>
          </w:tcPr>
          <w:p w14:paraId="463C6D19"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Număr de programe educative</w:t>
            </w:r>
            <w:r w:rsidR="00484163" w:rsidRPr="00F65BE3">
              <w:rPr>
                <w:rFonts w:eastAsia="Times New Roman"/>
                <w:lang w:eastAsia="en-GB"/>
              </w:rPr>
              <w:t>.</w:t>
            </w:r>
          </w:p>
        </w:tc>
        <w:tc>
          <w:tcPr>
            <w:tcW w:w="284" w:type="dxa"/>
            <w:tcBorders>
              <w:top w:val="nil"/>
              <w:left w:val="nil"/>
              <w:bottom w:val="single" w:sz="8" w:space="0" w:color="000000"/>
              <w:right w:val="single" w:sz="8" w:space="0" w:color="000000"/>
            </w:tcBorders>
            <w:shd w:val="clear" w:color="000000" w:fill="D6DCE4"/>
            <w:vAlign w:val="center"/>
            <w:hideMark/>
          </w:tcPr>
          <w:p w14:paraId="1732421C"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7E1EE078"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0196538F"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7F104114"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2D9D9BF2"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127465B7"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166EC5F2"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32AC8BB0"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2077B050"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425" w:type="dxa"/>
            <w:tcBorders>
              <w:top w:val="nil"/>
              <w:left w:val="nil"/>
              <w:bottom w:val="single" w:sz="8" w:space="0" w:color="000000"/>
              <w:right w:val="single" w:sz="8" w:space="0" w:color="000000"/>
            </w:tcBorders>
            <w:shd w:val="clear" w:color="000000" w:fill="D6DCE4"/>
            <w:vAlign w:val="center"/>
            <w:hideMark/>
          </w:tcPr>
          <w:p w14:paraId="2AB3AA95"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1395" w:type="dxa"/>
            <w:tcBorders>
              <w:top w:val="nil"/>
              <w:left w:val="nil"/>
              <w:bottom w:val="single" w:sz="8" w:space="0" w:color="000000"/>
              <w:right w:val="single" w:sz="8" w:space="0" w:color="000000"/>
            </w:tcBorders>
            <w:vAlign w:val="center"/>
            <w:hideMark/>
          </w:tcPr>
          <w:p w14:paraId="49A3CE7A" w14:textId="77777777" w:rsidR="00644E2A" w:rsidRPr="00F65BE3" w:rsidRDefault="00644E2A" w:rsidP="00D27AA4">
            <w:pPr>
              <w:spacing w:line="240" w:lineRule="auto"/>
              <w:rPr>
                <w:rFonts w:eastAsia="Times New Roman"/>
                <w:lang w:eastAsia="en-GB"/>
              </w:rPr>
            </w:pPr>
            <w:r w:rsidRPr="00F65BE3">
              <w:rPr>
                <w:rFonts w:eastAsia="Times New Roman"/>
                <w:lang w:eastAsia="en-GB"/>
              </w:rPr>
              <w:t>APNPC</w:t>
            </w:r>
          </w:p>
        </w:tc>
        <w:tc>
          <w:tcPr>
            <w:tcW w:w="2126" w:type="dxa"/>
            <w:tcBorders>
              <w:top w:val="nil"/>
              <w:left w:val="nil"/>
              <w:bottom w:val="single" w:sz="8" w:space="0" w:color="000000"/>
              <w:right w:val="single" w:sz="8" w:space="0" w:color="000000"/>
            </w:tcBorders>
            <w:vAlign w:val="center"/>
            <w:hideMark/>
          </w:tcPr>
          <w:p w14:paraId="2C34E893" w14:textId="6669C108" w:rsidR="00484163" w:rsidRPr="00F65BE3" w:rsidRDefault="00644E2A" w:rsidP="00D27AA4">
            <w:pPr>
              <w:spacing w:line="240" w:lineRule="auto"/>
              <w:jc w:val="left"/>
              <w:rPr>
                <w:rFonts w:eastAsia="Times New Roman"/>
                <w:lang w:eastAsia="en-GB"/>
              </w:rPr>
            </w:pPr>
            <w:r w:rsidRPr="00F65BE3">
              <w:rPr>
                <w:rFonts w:eastAsia="Times New Roman"/>
                <w:lang w:eastAsia="en-GB"/>
              </w:rPr>
              <w:t>Unită</w:t>
            </w:r>
            <w:r w:rsidR="00F65BE3" w:rsidRPr="00F65BE3">
              <w:rPr>
                <w:rFonts w:eastAsia="Times New Roman"/>
                <w:lang w:eastAsia="en-GB"/>
              </w:rPr>
              <w:t>ț</w:t>
            </w:r>
            <w:r w:rsidRPr="00F65BE3">
              <w:rPr>
                <w:rFonts w:eastAsia="Times New Roman"/>
                <w:lang w:eastAsia="en-GB"/>
              </w:rPr>
              <w:t>i de învă</w:t>
            </w:r>
            <w:r w:rsidR="00F65BE3" w:rsidRPr="00F65BE3">
              <w:rPr>
                <w:rFonts w:eastAsia="Times New Roman"/>
                <w:lang w:eastAsia="en-GB"/>
              </w:rPr>
              <w:t>ț</w:t>
            </w:r>
            <w:r w:rsidRPr="00F65BE3">
              <w:rPr>
                <w:rFonts w:eastAsia="Times New Roman"/>
                <w:lang w:eastAsia="en-GB"/>
              </w:rPr>
              <w:t xml:space="preserve">ământ, </w:t>
            </w:r>
          </w:p>
          <w:p w14:paraId="04CB2978"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ONG-uri</w:t>
            </w:r>
          </w:p>
        </w:tc>
        <w:tc>
          <w:tcPr>
            <w:tcW w:w="1134" w:type="dxa"/>
            <w:tcBorders>
              <w:top w:val="nil"/>
              <w:left w:val="nil"/>
              <w:bottom w:val="single" w:sz="8" w:space="0" w:color="000000"/>
              <w:right w:val="single" w:sz="8" w:space="0" w:color="auto"/>
            </w:tcBorders>
            <w:vAlign w:val="center"/>
            <w:hideMark/>
          </w:tcPr>
          <w:p w14:paraId="0102A0D0" w14:textId="77777777" w:rsidR="00644E2A" w:rsidRPr="00F65BE3" w:rsidRDefault="00644E2A" w:rsidP="00B95941">
            <w:pPr>
              <w:spacing w:line="240" w:lineRule="auto"/>
              <w:jc w:val="center"/>
              <w:rPr>
                <w:rFonts w:eastAsia="Times New Roman"/>
                <w:lang w:eastAsia="en-GB"/>
              </w:rPr>
            </w:pPr>
            <w:r w:rsidRPr="00F65BE3">
              <w:rPr>
                <w:rFonts w:eastAsia="Times New Roman"/>
                <w:lang w:eastAsia="en-GB"/>
              </w:rPr>
              <w:t>1</w:t>
            </w:r>
          </w:p>
        </w:tc>
      </w:tr>
      <w:tr w:rsidR="00484163" w:rsidRPr="00F65BE3" w14:paraId="3C186A4D" w14:textId="77777777" w:rsidTr="004D3000">
        <w:trPr>
          <w:gridAfter w:val="1"/>
          <w:wAfter w:w="6" w:type="dxa"/>
          <w:jc w:val="center"/>
        </w:trPr>
        <w:tc>
          <w:tcPr>
            <w:tcW w:w="3120" w:type="dxa"/>
            <w:tcBorders>
              <w:top w:val="nil"/>
              <w:left w:val="single" w:sz="8" w:space="0" w:color="auto"/>
              <w:bottom w:val="single" w:sz="8" w:space="0" w:color="auto"/>
              <w:right w:val="single" w:sz="8" w:space="0" w:color="000000"/>
            </w:tcBorders>
            <w:vAlign w:val="center"/>
            <w:hideMark/>
          </w:tcPr>
          <w:p w14:paraId="165C6A6C" w14:textId="7B4A0E95" w:rsidR="00644E2A" w:rsidRPr="00F65BE3" w:rsidRDefault="00644E2A" w:rsidP="00D27AA4">
            <w:pPr>
              <w:spacing w:line="240" w:lineRule="auto"/>
              <w:jc w:val="left"/>
              <w:rPr>
                <w:rFonts w:eastAsia="Times New Roman"/>
                <w:lang w:eastAsia="en-GB"/>
              </w:rPr>
            </w:pPr>
            <w:r w:rsidRPr="00F65BE3">
              <w:rPr>
                <w:rFonts w:eastAsia="Times New Roman"/>
                <w:lang w:eastAsia="en-GB"/>
              </w:rPr>
              <w:t>3.2.3. Organizare concursuri tematice/</w:t>
            </w:r>
            <w:r w:rsidR="00484163" w:rsidRPr="00F65BE3">
              <w:rPr>
                <w:rFonts w:eastAsia="Times New Roman"/>
                <w:lang w:eastAsia="en-GB"/>
              </w:rPr>
              <w:t>t</w:t>
            </w:r>
            <w:r w:rsidRPr="00F65BE3">
              <w:rPr>
                <w:rFonts w:eastAsia="Times New Roman"/>
                <w:lang w:eastAsia="en-GB"/>
              </w:rPr>
              <w:t>abere</w:t>
            </w:r>
            <w:r w:rsidR="009B42BB" w:rsidRPr="00F65BE3">
              <w:rPr>
                <w:rFonts w:eastAsia="Times New Roman"/>
                <w:lang w:eastAsia="en-GB"/>
              </w:rPr>
              <w:t xml:space="preserve">: </w:t>
            </w:r>
            <w:r w:rsidRPr="00F65BE3">
              <w:rPr>
                <w:rFonts w:eastAsia="Times New Roman"/>
                <w:lang w:eastAsia="en-GB"/>
              </w:rPr>
              <w:t xml:space="preserve">Serbările Craiului, Tabără Junior Ranger </w:t>
            </w:r>
            <w:r w:rsidR="00F65BE3" w:rsidRPr="00F65BE3">
              <w:rPr>
                <w:rFonts w:eastAsia="Times New Roman"/>
                <w:lang w:eastAsia="en-GB"/>
              </w:rPr>
              <w:t>ș</w:t>
            </w:r>
            <w:r w:rsidR="009B42BB" w:rsidRPr="00F65BE3">
              <w:rPr>
                <w:rFonts w:eastAsia="Times New Roman"/>
                <w:lang w:eastAsia="en-GB"/>
              </w:rPr>
              <w:t>i altele asemenea.</w:t>
            </w:r>
          </w:p>
        </w:tc>
        <w:tc>
          <w:tcPr>
            <w:tcW w:w="3118" w:type="dxa"/>
            <w:tcBorders>
              <w:top w:val="nil"/>
              <w:left w:val="nil"/>
              <w:bottom w:val="single" w:sz="8" w:space="0" w:color="000000"/>
              <w:right w:val="single" w:sz="8" w:space="0" w:color="000000"/>
            </w:tcBorders>
            <w:vAlign w:val="center"/>
            <w:hideMark/>
          </w:tcPr>
          <w:p w14:paraId="726B7DE2" w14:textId="2024592A" w:rsidR="00644E2A" w:rsidRPr="00F65BE3" w:rsidRDefault="00644E2A" w:rsidP="00D27AA4">
            <w:pPr>
              <w:spacing w:line="240" w:lineRule="auto"/>
              <w:jc w:val="left"/>
              <w:rPr>
                <w:rFonts w:eastAsia="Times New Roman"/>
                <w:lang w:eastAsia="en-GB"/>
              </w:rPr>
            </w:pPr>
            <w:r w:rsidRPr="00F65BE3">
              <w:rPr>
                <w:rFonts w:eastAsia="Times New Roman"/>
                <w:lang w:eastAsia="en-GB"/>
              </w:rPr>
              <w:t xml:space="preserve">Număr de concursuri tematice </w:t>
            </w:r>
            <w:r w:rsidR="00F65BE3" w:rsidRPr="00F65BE3">
              <w:rPr>
                <w:rFonts w:eastAsia="Times New Roman"/>
                <w:lang w:eastAsia="en-GB"/>
              </w:rPr>
              <w:t>ș</w:t>
            </w:r>
            <w:r w:rsidRPr="00F65BE3">
              <w:rPr>
                <w:rFonts w:eastAsia="Times New Roman"/>
                <w:lang w:eastAsia="en-GB"/>
              </w:rPr>
              <w:t>i tabere realizate</w:t>
            </w:r>
            <w:r w:rsidR="00484163" w:rsidRPr="00F65BE3">
              <w:rPr>
                <w:rFonts w:eastAsia="Times New Roman"/>
                <w:lang w:eastAsia="en-GB"/>
              </w:rPr>
              <w:t>.</w:t>
            </w:r>
          </w:p>
        </w:tc>
        <w:tc>
          <w:tcPr>
            <w:tcW w:w="284" w:type="dxa"/>
            <w:tcBorders>
              <w:top w:val="nil"/>
              <w:left w:val="nil"/>
              <w:bottom w:val="single" w:sz="8" w:space="0" w:color="000000"/>
              <w:right w:val="single" w:sz="8" w:space="0" w:color="000000"/>
            </w:tcBorders>
            <w:shd w:val="clear" w:color="000000" w:fill="D6DCE4"/>
            <w:vAlign w:val="center"/>
            <w:hideMark/>
          </w:tcPr>
          <w:p w14:paraId="20C94056"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63B5F92F"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57256706"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50EE410C"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5F424A77"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0D2FA0A8"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7733164F"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7DEBC743"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59484B33"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425" w:type="dxa"/>
            <w:tcBorders>
              <w:top w:val="nil"/>
              <w:left w:val="nil"/>
              <w:bottom w:val="single" w:sz="8" w:space="0" w:color="000000"/>
              <w:right w:val="single" w:sz="8" w:space="0" w:color="000000"/>
            </w:tcBorders>
            <w:shd w:val="clear" w:color="000000" w:fill="D6DCE4"/>
            <w:vAlign w:val="center"/>
            <w:hideMark/>
          </w:tcPr>
          <w:p w14:paraId="4579D917"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1395" w:type="dxa"/>
            <w:tcBorders>
              <w:top w:val="nil"/>
              <w:left w:val="nil"/>
              <w:bottom w:val="single" w:sz="8" w:space="0" w:color="000000"/>
              <w:right w:val="single" w:sz="8" w:space="0" w:color="000000"/>
            </w:tcBorders>
            <w:vAlign w:val="center"/>
            <w:hideMark/>
          </w:tcPr>
          <w:p w14:paraId="6E8A20F8" w14:textId="77777777" w:rsidR="00644E2A" w:rsidRPr="00F65BE3" w:rsidRDefault="00644E2A" w:rsidP="00D27AA4">
            <w:pPr>
              <w:spacing w:line="240" w:lineRule="auto"/>
              <w:rPr>
                <w:rFonts w:eastAsia="Times New Roman"/>
                <w:lang w:eastAsia="en-GB"/>
              </w:rPr>
            </w:pPr>
            <w:r w:rsidRPr="00F65BE3">
              <w:rPr>
                <w:rFonts w:eastAsia="Times New Roman"/>
                <w:lang w:eastAsia="en-GB"/>
              </w:rPr>
              <w:t>APNPC</w:t>
            </w:r>
          </w:p>
        </w:tc>
        <w:tc>
          <w:tcPr>
            <w:tcW w:w="2126" w:type="dxa"/>
            <w:tcBorders>
              <w:top w:val="nil"/>
              <w:left w:val="nil"/>
              <w:bottom w:val="single" w:sz="8" w:space="0" w:color="000000"/>
              <w:right w:val="single" w:sz="8" w:space="0" w:color="000000"/>
            </w:tcBorders>
            <w:vAlign w:val="center"/>
            <w:hideMark/>
          </w:tcPr>
          <w:p w14:paraId="441FAD39" w14:textId="05CAC990" w:rsidR="00484163" w:rsidRPr="00F65BE3" w:rsidRDefault="00644E2A" w:rsidP="00D27AA4">
            <w:pPr>
              <w:spacing w:line="240" w:lineRule="auto"/>
              <w:jc w:val="left"/>
              <w:rPr>
                <w:rFonts w:eastAsia="Times New Roman"/>
                <w:lang w:eastAsia="en-GB"/>
              </w:rPr>
            </w:pPr>
            <w:r w:rsidRPr="00F65BE3">
              <w:rPr>
                <w:rFonts w:eastAsia="Times New Roman"/>
                <w:lang w:eastAsia="en-GB"/>
              </w:rPr>
              <w:t>Unită</w:t>
            </w:r>
            <w:r w:rsidR="00F65BE3" w:rsidRPr="00F65BE3">
              <w:rPr>
                <w:rFonts w:eastAsia="Times New Roman"/>
                <w:lang w:eastAsia="en-GB"/>
              </w:rPr>
              <w:t>ț</w:t>
            </w:r>
            <w:r w:rsidRPr="00F65BE3">
              <w:rPr>
                <w:rFonts w:eastAsia="Times New Roman"/>
                <w:lang w:eastAsia="en-GB"/>
              </w:rPr>
              <w:t>i de învă</w:t>
            </w:r>
            <w:r w:rsidR="00F65BE3" w:rsidRPr="00F65BE3">
              <w:rPr>
                <w:rFonts w:eastAsia="Times New Roman"/>
                <w:lang w:eastAsia="en-GB"/>
              </w:rPr>
              <w:t>ț</w:t>
            </w:r>
            <w:r w:rsidRPr="00F65BE3">
              <w:rPr>
                <w:rFonts w:eastAsia="Times New Roman"/>
                <w:lang w:eastAsia="en-GB"/>
              </w:rPr>
              <w:t xml:space="preserve">ământ, </w:t>
            </w:r>
          </w:p>
          <w:p w14:paraId="0E45498A" w14:textId="4850394E" w:rsidR="00644E2A" w:rsidRPr="00F65BE3" w:rsidRDefault="00644E2A" w:rsidP="00D27AA4">
            <w:pPr>
              <w:spacing w:line="240" w:lineRule="auto"/>
              <w:jc w:val="left"/>
              <w:rPr>
                <w:rFonts w:eastAsia="Times New Roman"/>
                <w:lang w:eastAsia="en-GB"/>
              </w:rPr>
            </w:pPr>
            <w:r w:rsidRPr="00F65BE3">
              <w:rPr>
                <w:rFonts w:eastAsia="Times New Roman"/>
                <w:lang w:eastAsia="en-GB"/>
              </w:rPr>
              <w:t>ONG-uri, CL-uri, Asocia</w:t>
            </w:r>
            <w:r w:rsidR="00F65BE3" w:rsidRPr="00F65BE3">
              <w:rPr>
                <w:rFonts w:eastAsia="Times New Roman"/>
                <w:lang w:eastAsia="en-GB"/>
              </w:rPr>
              <w:t>ț</w:t>
            </w:r>
            <w:r w:rsidRPr="00F65BE3">
              <w:rPr>
                <w:rFonts w:eastAsia="Times New Roman"/>
                <w:lang w:eastAsia="en-GB"/>
              </w:rPr>
              <w:t xml:space="preserve">ia Rangerilor din România  </w:t>
            </w:r>
          </w:p>
        </w:tc>
        <w:tc>
          <w:tcPr>
            <w:tcW w:w="1134" w:type="dxa"/>
            <w:tcBorders>
              <w:top w:val="nil"/>
              <w:left w:val="nil"/>
              <w:bottom w:val="single" w:sz="8" w:space="0" w:color="000000"/>
              <w:right w:val="single" w:sz="8" w:space="0" w:color="auto"/>
            </w:tcBorders>
            <w:vAlign w:val="center"/>
            <w:hideMark/>
          </w:tcPr>
          <w:p w14:paraId="1322E0D8" w14:textId="77777777" w:rsidR="00644E2A" w:rsidRPr="00F65BE3" w:rsidRDefault="00644E2A" w:rsidP="00B95941">
            <w:pPr>
              <w:spacing w:line="240" w:lineRule="auto"/>
              <w:jc w:val="center"/>
              <w:rPr>
                <w:rFonts w:eastAsia="Times New Roman"/>
                <w:lang w:eastAsia="en-GB"/>
              </w:rPr>
            </w:pPr>
            <w:r w:rsidRPr="00F65BE3">
              <w:rPr>
                <w:rFonts w:eastAsia="Times New Roman"/>
                <w:lang w:eastAsia="en-GB"/>
              </w:rPr>
              <w:t>2</w:t>
            </w:r>
          </w:p>
        </w:tc>
      </w:tr>
      <w:tr w:rsidR="00484163" w:rsidRPr="00F65BE3" w14:paraId="38A655CA" w14:textId="77777777" w:rsidTr="004D3000">
        <w:trPr>
          <w:gridAfter w:val="1"/>
          <w:wAfter w:w="6" w:type="dxa"/>
          <w:jc w:val="center"/>
        </w:trPr>
        <w:tc>
          <w:tcPr>
            <w:tcW w:w="3120" w:type="dxa"/>
            <w:tcBorders>
              <w:top w:val="nil"/>
              <w:left w:val="single" w:sz="8" w:space="0" w:color="auto"/>
              <w:bottom w:val="single" w:sz="8" w:space="0" w:color="auto"/>
              <w:right w:val="single" w:sz="8" w:space="0" w:color="000000"/>
            </w:tcBorders>
            <w:vAlign w:val="center"/>
            <w:hideMark/>
          </w:tcPr>
          <w:p w14:paraId="0FB2EFC8"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xml:space="preserve">3.2.4. Realizarea de excursii tematice în teren cu elevi, </w:t>
            </w:r>
            <w:r w:rsidRPr="00F65BE3">
              <w:rPr>
                <w:rFonts w:eastAsia="Times New Roman"/>
                <w:lang w:eastAsia="en-GB"/>
              </w:rPr>
              <w:lastRenderedPageBreak/>
              <w:t>inclusiv program Junior Ranger.</w:t>
            </w:r>
          </w:p>
        </w:tc>
        <w:tc>
          <w:tcPr>
            <w:tcW w:w="3118" w:type="dxa"/>
            <w:tcBorders>
              <w:top w:val="nil"/>
              <w:left w:val="nil"/>
              <w:bottom w:val="single" w:sz="8" w:space="0" w:color="000000"/>
              <w:right w:val="single" w:sz="8" w:space="0" w:color="000000"/>
            </w:tcBorders>
            <w:vAlign w:val="center"/>
            <w:hideMark/>
          </w:tcPr>
          <w:p w14:paraId="5EA57D08"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lastRenderedPageBreak/>
              <w:t>Număr excursii organizate</w:t>
            </w:r>
            <w:r w:rsidR="00484163" w:rsidRPr="00F65BE3">
              <w:rPr>
                <w:rFonts w:eastAsia="Times New Roman"/>
                <w:lang w:eastAsia="en-GB"/>
              </w:rPr>
              <w:t>.</w:t>
            </w:r>
          </w:p>
        </w:tc>
        <w:tc>
          <w:tcPr>
            <w:tcW w:w="284" w:type="dxa"/>
            <w:tcBorders>
              <w:top w:val="nil"/>
              <w:left w:val="nil"/>
              <w:bottom w:val="single" w:sz="8" w:space="0" w:color="000000"/>
              <w:right w:val="single" w:sz="8" w:space="0" w:color="000000"/>
            </w:tcBorders>
            <w:shd w:val="clear" w:color="000000" w:fill="D6DCE4"/>
            <w:vAlign w:val="center"/>
            <w:hideMark/>
          </w:tcPr>
          <w:p w14:paraId="0DBA90A6"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494BE3A1"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7F688195"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6740391F"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25DC4E2D"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0FAFEE1D"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6B4E993D"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415996AC"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24F61256"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w:t>
            </w:r>
          </w:p>
        </w:tc>
        <w:tc>
          <w:tcPr>
            <w:tcW w:w="425" w:type="dxa"/>
            <w:tcBorders>
              <w:top w:val="nil"/>
              <w:left w:val="nil"/>
              <w:bottom w:val="single" w:sz="8" w:space="0" w:color="000000"/>
              <w:right w:val="single" w:sz="8" w:space="0" w:color="000000"/>
            </w:tcBorders>
            <w:shd w:val="clear" w:color="000000" w:fill="D6DCE4"/>
            <w:vAlign w:val="center"/>
            <w:hideMark/>
          </w:tcPr>
          <w:p w14:paraId="0F2A3C85"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w:t>
            </w:r>
          </w:p>
        </w:tc>
        <w:tc>
          <w:tcPr>
            <w:tcW w:w="1395" w:type="dxa"/>
            <w:tcBorders>
              <w:top w:val="nil"/>
              <w:left w:val="nil"/>
              <w:bottom w:val="single" w:sz="8" w:space="0" w:color="000000"/>
              <w:right w:val="single" w:sz="8" w:space="0" w:color="000000"/>
            </w:tcBorders>
            <w:vAlign w:val="center"/>
            <w:hideMark/>
          </w:tcPr>
          <w:p w14:paraId="62607489" w14:textId="77777777" w:rsidR="00644E2A" w:rsidRPr="00F65BE3" w:rsidRDefault="00644E2A" w:rsidP="00D27AA4">
            <w:pPr>
              <w:spacing w:line="240" w:lineRule="auto"/>
              <w:rPr>
                <w:rFonts w:eastAsia="Times New Roman"/>
                <w:lang w:eastAsia="en-GB"/>
              </w:rPr>
            </w:pPr>
            <w:r w:rsidRPr="00F65BE3">
              <w:rPr>
                <w:rFonts w:eastAsia="Times New Roman"/>
                <w:lang w:eastAsia="en-GB"/>
              </w:rPr>
              <w:t>APNPC</w:t>
            </w:r>
          </w:p>
        </w:tc>
        <w:tc>
          <w:tcPr>
            <w:tcW w:w="2126" w:type="dxa"/>
            <w:tcBorders>
              <w:top w:val="nil"/>
              <w:left w:val="nil"/>
              <w:bottom w:val="single" w:sz="8" w:space="0" w:color="000000"/>
              <w:right w:val="single" w:sz="8" w:space="0" w:color="000000"/>
            </w:tcBorders>
            <w:vAlign w:val="center"/>
            <w:hideMark/>
          </w:tcPr>
          <w:p w14:paraId="29638AC8" w14:textId="6F3AAEDE" w:rsidR="00484163" w:rsidRPr="00F65BE3" w:rsidRDefault="00644E2A" w:rsidP="00D27AA4">
            <w:pPr>
              <w:spacing w:line="240" w:lineRule="auto"/>
              <w:jc w:val="left"/>
              <w:rPr>
                <w:rFonts w:eastAsia="Times New Roman"/>
                <w:lang w:eastAsia="en-GB"/>
              </w:rPr>
            </w:pPr>
            <w:r w:rsidRPr="00F65BE3">
              <w:rPr>
                <w:rFonts w:eastAsia="Times New Roman"/>
                <w:lang w:eastAsia="en-GB"/>
              </w:rPr>
              <w:t>Unită</w:t>
            </w:r>
            <w:r w:rsidR="00F65BE3" w:rsidRPr="00F65BE3">
              <w:rPr>
                <w:rFonts w:eastAsia="Times New Roman"/>
                <w:lang w:eastAsia="en-GB"/>
              </w:rPr>
              <w:t>ț</w:t>
            </w:r>
            <w:r w:rsidRPr="00F65BE3">
              <w:rPr>
                <w:rFonts w:eastAsia="Times New Roman"/>
                <w:lang w:eastAsia="en-GB"/>
              </w:rPr>
              <w:t>i de învă</w:t>
            </w:r>
            <w:r w:rsidR="00F65BE3" w:rsidRPr="00F65BE3">
              <w:rPr>
                <w:rFonts w:eastAsia="Times New Roman"/>
                <w:lang w:eastAsia="en-GB"/>
              </w:rPr>
              <w:t>ț</w:t>
            </w:r>
            <w:r w:rsidRPr="00F65BE3">
              <w:rPr>
                <w:rFonts w:eastAsia="Times New Roman"/>
                <w:lang w:eastAsia="en-GB"/>
              </w:rPr>
              <w:t xml:space="preserve">ământ, </w:t>
            </w:r>
          </w:p>
          <w:p w14:paraId="6ACFDA6B"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lastRenderedPageBreak/>
              <w:t>ONG-uri</w:t>
            </w:r>
          </w:p>
        </w:tc>
        <w:tc>
          <w:tcPr>
            <w:tcW w:w="1134" w:type="dxa"/>
            <w:tcBorders>
              <w:top w:val="nil"/>
              <w:left w:val="nil"/>
              <w:bottom w:val="single" w:sz="8" w:space="0" w:color="000000"/>
              <w:right w:val="single" w:sz="8" w:space="0" w:color="auto"/>
            </w:tcBorders>
            <w:vAlign w:val="center"/>
            <w:hideMark/>
          </w:tcPr>
          <w:p w14:paraId="42FB2AD0" w14:textId="77777777" w:rsidR="00644E2A" w:rsidRPr="00F65BE3" w:rsidRDefault="00644E2A" w:rsidP="00B95941">
            <w:pPr>
              <w:spacing w:line="240" w:lineRule="auto"/>
              <w:jc w:val="center"/>
              <w:rPr>
                <w:rFonts w:eastAsia="Times New Roman"/>
                <w:lang w:eastAsia="en-GB"/>
              </w:rPr>
            </w:pPr>
            <w:r w:rsidRPr="00F65BE3">
              <w:rPr>
                <w:rFonts w:eastAsia="Times New Roman"/>
                <w:lang w:eastAsia="en-GB"/>
              </w:rPr>
              <w:lastRenderedPageBreak/>
              <w:t>3</w:t>
            </w:r>
          </w:p>
        </w:tc>
      </w:tr>
      <w:tr w:rsidR="00484163" w:rsidRPr="00F65BE3" w14:paraId="2A18E467" w14:textId="77777777" w:rsidTr="004D3000">
        <w:trPr>
          <w:gridAfter w:val="1"/>
          <w:wAfter w:w="6" w:type="dxa"/>
          <w:jc w:val="center"/>
        </w:trPr>
        <w:tc>
          <w:tcPr>
            <w:tcW w:w="3120" w:type="dxa"/>
            <w:tcBorders>
              <w:top w:val="nil"/>
              <w:left w:val="single" w:sz="8" w:space="0" w:color="auto"/>
              <w:bottom w:val="single" w:sz="8" w:space="0" w:color="auto"/>
              <w:right w:val="single" w:sz="8" w:space="0" w:color="000000"/>
            </w:tcBorders>
            <w:vAlign w:val="center"/>
            <w:hideMark/>
          </w:tcPr>
          <w:p w14:paraId="6035F342"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xml:space="preserve">3.2.5. Realizare materiale educative. </w:t>
            </w:r>
          </w:p>
        </w:tc>
        <w:tc>
          <w:tcPr>
            <w:tcW w:w="3118" w:type="dxa"/>
            <w:tcBorders>
              <w:top w:val="nil"/>
              <w:left w:val="nil"/>
              <w:bottom w:val="single" w:sz="8" w:space="0" w:color="000000"/>
              <w:right w:val="single" w:sz="8" w:space="0" w:color="000000"/>
            </w:tcBorders>
            <w:vAlign w:val="center"/>
            <w:hideMark/>
          </w:tcPr>
          <w:p w14:paraId="10C212C1"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Număr materiale realizate</w:t>
            </w:r>
            <w:r w:rsidR="00484163" w:rsidRPr="00F65BE3">
              <w:rPr>
                <w:rFonts w:eastAsia="Times New Roman"/>
                <w:lang w:eastAsia="en-GB"/>
              </w:rPr>
              <w:t>.</w:t>
            </w:r>
          </w:p>
        </w:tc>
        <w:tc>
          <w:tcPr>
            <w:tcW w:w="284" w:type="dxa"/>
            <w:tcBorders>
              <w:top w:val="nil"/>
              <w:left w:val="nil"/>
              <w:bottom w:val="single" w:sz="8" w:space="0" w:color="000000"/>
              <w:right w:val="single" w:sz="8" w:space="0" w:color="000000"/>
            </w:tcBorders>
            <w:vAlign w:val="center"/>
            <w:hideMark/>
          </w:tcPr>
          <w:p w14:paraId="00563F8C"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vAlign w:val="center"/>
            <w:hideMark/>
          </w:tcPr>
          <w:p w14:paraId="07D091A3"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676FE165"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4A26DD56"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vAlign w:val="center"/>
            <w:hideMark/>
          </w:tcPr>
          <w:p w14:paraId="50060E3F"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vAlign w:val="center"/>
            <w:hideMark/>
          </w:tcPr>
          <w:p w14:paraId="135D7735"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vAlign w:val="center"/>
            <w:hideMark/>
          </w:tcPr>
          <w:p w14:paraId="03B2EA73"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vAlign w:val="center"/>
            <w:hideMark/>
          </w:tcPr>
          <w:p w14:paraId="01D8E81E"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794D6C0F"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425" w:type="dxa"/>
            <w:tcBorders>
              <w:top w:val="nil"/>
              <w:left w:val="nil"/>
              <w:bottom w:val="single" w:sz="8" w:space="0" w:color="000000"/>
              <w:right w:val="single" w:sz="8" w:space="0" w:color="000000"/>
            </w:tcBorders>
            <w:shd w:val="clear" w:color="000000" w:fill="D6DCE4"/>
            <w:vAlign w:val="center"/>
            <w:hideMark/>
          </w:tcPr>
          <w:p w14:paraId="2A377F41"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1395" w:type="dxa"/>
            <w:tcBorders>
              <w:top w:val="nil"/>
              <w:left w:val="nil"/>
              <w:bottom w:val="single" w:sz="8" w:space="0" w:color="000000"/>
              <w:right w:val="single" w:sz="8" w:space="0" w:color="000000"/>
            </w:tcBorders>
            <w:vAlign w:val="center"/>
            <w:hideMark/>
          </w:tcPr>
          <w:p w14:paraId="2E199823" w14:textId="77777777" w:rsidR="00644E2A" w:rsidRPr="00F65BE3" w:rsidRDefault="00644E2A" w:rsidP="00D27AA4">
            <w:pPr>
              <w:spacing w:line="240" w:lineRule="auto"/>
              <w:rPr>
                <w:rFonts w:eastAsia="Times New Roman"/>
                <w:lang w:eastAsia="en-GB"/>
              </w:rPr>
            </w:pPr>
            <w:r w:rsidRPr="00F65BE3">
              <w:rPr>
                <w:rFonts w:eastAsia="Times New Roman"/>
                <w:lang w:eastAsia="en-GB"/>
              </w:rPr>
              <w:t>APNPC</w:t>
            </w:r>
          </w:p>
        </w:tc>
        <w:tc>
          <w:tcPr>
            <w:tcW w:w="2126" w:type="dxa"/>
            <w:tcBorders>
              <w:top w:val="nil"/>
              <w:left w:val="nil"/>
              <w:bottom w:val="single" w:sz="8" w:space="0" w:color="000000"/>
              <w:right w:val="single" w:sz="8" w:space="0" w:color="000000"/>
            </w:tcBorders>
            <w:vAlign w:val="center"/>
            <w:hideMark/>
          </w:tcPr>
          <w:p w14:paraId="26EE410C" w14:textId="7D06F26B" w:rsidR="00484163" w:rsidRPr="00F65BE3" w:rsidRDefault="00644E2A" w:rsidP="00D27AA4">
            <w:pPr>
              <w:spacing w:line="240" w:lineRule="auto"/>
              <w:jc w:val="left"/>
              <w:rPr>
                <w:rFonts w:eastAsia="Times New Roman"/>
                <w:lang w:eastAsia="en-GB"/>
              </w:rPr>
            </w:pPr>
            <w:r w:rsidRPr="00F65BE3">
              <w:rPr>
                <w:rFonts w:eastAsia="Times New Roman"/>
                <w:lang w:eastAsia="en-GB"/>
              </w:rPr>
              <w:t>Unită</w:t>
            </w:r>
            <w:r w:rsidR="00F65BE3" w:rsidRPr="00F65BE3">
              <w:rPr>
                <w:rFonts w:eastAsia="Times New Roman"/>
                <w:lang w:eastAsia="en-GB"/>
              </w:rPr>
              <w:t>ț</w:t>
            </w:r>
            <w:r w:rsidRPr="00F65BE3">
              <w:rPr>
                <w:rFonts w:eastAsia="Times New Roman"/>
                <w:lang w:eastAsia="en-GB"/>
              </w:rPr>
              <w:t>i de învă</w:t>
            </w:r>
            <w:r w:rsidR="00F65BE3" w:rsidRPr="00F65BE3">
              <w:rPr>
                <w:rFonts w:eastAsia="Times New Roman"/>
                <w:lang w:eastAsia="en-GB"/>
              </w:rPr>
              <w:t>ț</w:t>
            </w:r>
            <w:r w:rsidRPr="00F65BE3">
              <w:rPr>
                <w:rFonts w:eastAsia="Times New Roman"/>
                <w:lang w:eastAsia="en-GB"/>
              </w:rPr>
              <w:t xml:space="preserve">ământ, </w:t>
            </w:r>
          </w:p>
          <w:p w14:paraId="1D422408"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ONG-uri</w:t>
            </w:r>
          </w:p>
        </w:tc>
        <w:tc>
          <w:tcPr>
            <w:tcW w:w="1134" w:type="dxa"/>
            <w:tcBorders>
              <w:top w:val="nil"/>
              <w:left w:val="nil"/>
              <w:bottom w:val="single" w:sz="8" w:space="0" w:color="000000"/>
              <w:right w:val="single" w:sz="8" w:space="0" w:color="auto"/>
            </w:tcBorders>
            <w:vAlign w:val="center"/>
            <w:hideMark/>
          </w:tcPr>
          <w:p w14:paraId="0D6D0301" w14:textId="77777777" w:rsidR="00644E2A" w:rsidRPr="00F65BE3" w:rsidRDefault="00644E2A" w:rsidP="00B95941">
            <w:pPr>
              <w:spacing w:line="240" w:lineRule="auto"/>
              <w:jc w:val="center"/>
              <w:rPr>
                <w:rFonts w:eastAsia="Times New Roman"/>
                <w:lang w:eastAsia="en-GB"/>
              </w:rPr>
            </w:pPr>
            <w:r w:rsidRPr="00F65BE3">
              <w:rPr>
                <w:rFonts w:eastAsia="Times New Roman"/>
                <w:lang w:eastAsia="en-GB"/>
              </w:rPr>
              <w:t>3</w:t>
            </w:r>
          </w:p>
        </w:tc>
      </w:tr>
      <w:tr w:rsidR="00484163" w:rsidRPr="00F65BE3" w14:paraId="2EF8B6D5" w14:textId="77777777" w:rsidTr="004D3000">
        <w:trPr>
          <w:jc w:val="center"/>
        </w:trPr>
        <w:tc>
          <w:tcPr>
            <w:tcW w:w="13876" w:type="dxa"/>
            <w:gridSpan w:val="16"/>
            <w:tcBorders>
              <w:top w:val="single" w:sz="8" w:space="0" w:color="000000"/>
              <w:left w:val="single" w:sz="8" w:space="0" w:color="auto"/>
              <w:bottom w:val="single" w:sz="8" w:space="0" w:color="000000"/>
              <w:right w:val="single" w:sz="8" w:space="0" w:color="000000"/>
            </w:tcBorders>
            <w:vAlign w:val="center"/>
            <w:hideMark/>
          </w:tcPr>
          <w:p w14:paraId="17FF0F40" w14:textId="028308C4" w:rsidR="00644E2A" w:rsidRPr="00F65BE3" w:rsidRDefault="00644E2A" w:rsidP="00D27AA4">
            <w:pPr>
              <w:spacing w:line="240" w:lineRule="auto"/>
              <w:rPr>
                <w:rFonts w:eastAsia="Times New Roman"/>
                <w:b/>
                <w:bCs/>
                <w:lang w:eastAsia="en-GB"/>
              </w:rPr>
            </w:pPr>
            <w:r w:rsidRPr="00F65BE3">
              <w:rPr>
                <w:rFonts w:eastAsia="Times New Roman"/>
                <w:b/>
                <w:bCs/>
                <w:lang w:eastAsia="en-GB"/>
              </w:rPr>
              <w:t>MM.3.3 Conservarea bogă</w:t>
            </w:r>
            <w:r w:rsidR="00F65BE3" w:rsidRPr="00F65BE3">
              <w:rPr>
                <w:rFonts w:eastAsia="Times New Roman"/>
                <w:b/>
                <w:bCs/>
                <w:lang w:eastAsia="en-GB"/>
              </w:rPr>
              <w:t>ț</w:t>
            </w:r>
            <w:r w:rsidRPr="00F65BE3">
              <w:rPr>
                <w:rFonts w:eastAsia="Times New Roman"/>
                <w:b/>
                <w:bCs/>
                <w:lang w:eastAsia="en-GB"/>
              </w:rPr>
              <w:t>iei tradi</w:t>
            </w:r>
            <w:r w:rsidR="00F65BE3" w:rsidRPr="00F65BE3">
              <w:rPr>
                <w:rFonts w:eastAsia="Times New Roman"/>
                <w:b/>
                <w:bCs/>
                <w:lang w:eastAsia="en-GB"/>
              </w:rPr>
              <w:t>ț</w:t>
            </w:r>
            <w:r w:rsidRPr="00F65BE3">
              <w:rPr>
                <w:rFonts w:eastAsia="Times New Roman"/>
                <w:b/>
                <w:bCs/>
                <w:lang w:eastAsia="en-GB"/>
              </w:rPr>
              <w:t xml:space="preserve">iilor </w:t>
            </w:r>
            <w:r w:rsidR="00F65BE3" w:rsidRPr="00F65BE3">
              <w:rPr>
                <w:rFonts w:eastAsia="Times New Roman"/>
                <w:b/>
                <w:bCs/>
                <w:lang w:eastAsia="en-GB"/>
              </w:rPr>
              <w:t>ș</w:t>
            </w:r>
            <w:r w:rsidRPr="00F65BE3">
              <w:rPr>
                <w:rFonts w:eastAsia="Times New Roman"/>
                <w:b/>
                <w:bCs/>
                <w:lang w:eastAsia="en-GB"/>
              </w:rPr>
              <w:t>i mo</w:t>
            </w:r>
            <w:r w:rsidR="00F65BE3" w:rsidRPr="00F65BE3">
              <w:rPr>
                <w:rFonts w:eastAsia="Times New Roman"/>
                <w:b/>
                <w:bCs/>
                <w:lang w:eastAsia="en-GB"/>
              </w:rPr>
              <w:t>ș</w:t>
            </w:r>
            <w:r w:rsidRPr="00F65BE3">
              <w:rPr>
                <w:rFonts w:eastAsia="Times New Roman"/>
                <w:b/>
                <w:bCs/>
                <w:lang w:eastAsia="en-GB"/>
              </w:rPr>
              <w:t xml:space="preserve">tenirii culturale locale </w:t>
            </w:r>
            <w:r w:rsidR="00F65BE3" w:rsidRPr="00F65BE3">
              <w:rPr>
                <w:rFonts w:eastAsia="Times New Roman"/>
                <w:b/>
                <w:bCs/>
                <w:lang w:eastAsia="en-GB"/>
              </w:rPr>
              <w:t>ș</w:t>
            </w:r>
            <w:r w:rsidRPr="00F65BE3">
              <w:rPr>
                <w:rFonts w:eastAsia="Times New Roman"/>
                <w:b/>
                <w:bCs/>
                <w:lang w:eastAsia="en-GB"/>
              </w:rPr>
              <w:t>i promovarea cunoa</w:t>
            </w:r>
            <w:r w:rsidR="00F65BE3" w:rsidRPr="00F65BE3">
              <w:rPr>
                <w:rFonts w:eastAsia="Times New Roman"/>
                <w:b/>
                <w:bCs/>
                <w:lang w:eastAsia="en-GB"/>
              </w:rPr>
              <w:t>ș</w:t>
            </w:r>
            <w:r w:rsidRPr="00F65BE3">
              <w:rPr>
                <w:rFonts w:eastAsia="Times New Roman"/>
                <w:b/>
                <w:bCs/>
                <w:lang w:eastAsia="en-GB"/>
              </w:rPr>
              <w:t xml:space="preserve">terii </w:t>
            </w:r>
            <w:r w:rsidR="00F65BE3" w:rsidRPr="00F65BE3">
              <w:rPr>
                <w:rFonts w:eastAsia="Times New Roman"/>
                <w:b/>
                <w:bCs/>
                <w:lang w:eastAsia="en-GB"/>
              </w:rPr>
              <w:t>ș</w:t>
            </w:r>
            <w:r w:rsidRPr="00F65BE3">
              <w:rPr>
                <w:rFonts w:eastAsia="Times New Roman"/>
                <w:b/>
                <w:bCs/>
                <w:lang w:eastAsia="en-GB"/>
              </w:rPr>
              <w:t>i valorificării acesteia</w:t>
            </w:r>
          </w:p>
        </w:tc>
      </w:tr>
      <w:tr w:rsidR="00484163" w:rsidRPr="00F65BE3" w14:paraId="7BA06448" w14:textId="77777777" w:rsidTr="004D3000">
        <w:trPr>
          <w:gridAfter w:val="1"/>
          <w:wAfter w:w="6" w:type="dxa"/>
          <w:jc w:val="center"/>
        </w:trPr>
        <w:tc>
          <w:tcPr>
            <w:tcW w:w="3120" w:type="dxa"/>
            <w:tcBorders>
              <w:top w:val="nil"/>
              <w:left w:val="single" w:sz="8" w:space="0" w:color="auto"/>
              <w:bottom w:val="single" w:sz="8" w:space="0" w:color="auto"/>
              <w:right w:val="single" w:sz="8" w:space="0" w:color="000000"/>
            </w:tcBorders>
            <w:vAlign w:val="center"/>
            <w:hideMark/>
          </w:tcPr>
          <w:p w14:paraId="168AE625" w14:textId="65D097CA" w:rsidR="00644E2A" w:rsidRPr="00F65BE3" w:rsidRDefault="00644E2A" w:rsidP="00D27AA4">
            <w:pPr>
              <w:spacing w:line="240" w:lineRule="auto"/>
              <w:jc w:val="left"/>
              <w:rPr>
                <w:rFonts w:eastAsia="Times New Roman"/>
                <w:lang w:eastAsia="en-GB"/>
              </w:rPr>
            </w:pPr>
            <w:r w:rsidRPr="00F65BE3">
              <w:rPr>
                <w:rFonts w:eastAsia="Times New Roman"/>
                <w:lang w:eastAsia="en-GB"/>
              </w:rPr>
              <w:t xml:space="preserve">3.3.1 Participarea la evenimente culturale </w:t>
            </w:r>
            <w:r w:rsidR="00F65BE3" w:rsidRPr="00F65BE3">
              <w:rPr>
                <w:rFonts w:eastAsia="Times New Roman"/>
                <w:lang w:eastAsia="en-GB"/>
              </w:rPr>
              <w:t>ș</w:t>
            </w:r>
            <w:r w:rsidRPr="00F65BE3">
              <w:rPr>
                <w:rFonts w:eastAsia="Times New Roman"/>
                <w:lang w:eastAsia="en-GB"/>
              </w:rPr>
              <w:t>i tradi</w:t>
            </w:r>
            <w:r w:rsidR="00F65BE3" w:rsidRPr="00F65BE3">
              <w:rPr>
                <w:rFonts w:eastAsia="Times New Roman"/>
                <w:lang w:eastAsia="en-GB"/>
              </w:rPr>
              <w:t>ț</w:t>
            </w:r>
            <w:r w:rsidRPr="00F65BE3">
              <w:rPr>
                <w:rFonts w:eastAsia="Times New Roman"/>
                <w:lang w:eastAsia="en-GB"/>
              </w:rPr>
              <w:t>ionale.</w:t>
            </w:r>
          </w:p>
        </w:tc>
        <w:tc>
          <w:tcPr>
            <w:tcW w:w="3118" w:type="dxa"/>
            <w:tcBorders>
              <w:top w:val="nil"/>
              <w:left w:val="nil"/>
              <w:bottom w:val="single" w:sz="8" w:space="0" w:color="000000"/>
              <w:right w:val="single" w:sz="8" w:space="0" w:color="000000"/>
            </w:tcBorders>
            <w:vAlign w:val="center"/>
            <w:hideMark/>
          </w:tcPr>
          <w:p w14:paraId="69ABC7F8"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Număr de participări la evenimente culturale</w:t>
            </w:r>
            <w:r w:rsidR="00484163" w:rsidRPr="00F65BE3">
              <w:rPr>
                <w:rFonts w:eastAsia="Times New Roman"/>
                <w:lang w:eastAsia="en-GB"/>
              </w:rPr>
              <w:t>.</w:t>
            </w:r>
          </w:p>
        </w:tc>
        <w:tc>
          <w:tcPr>
            <w:tcW w:w="284" w:type="dxa"/>
            <w:tcBorders>
              <w:top w:val="nil"/>
              <w:left w:val="nil"/>
              <w:bottom w:val="single" w:sz="8" w:space="0" w:color="000000"/>
              <w:right w:val="single" w:sz="8" w:space="0" w:color="000000"/>
            </w:tcBorders>
            <w:shd w:val="clear" w:color="000000" w:fill="D6DCE4"/>
            <w:vAlign w:val="center"/>
            <w:hideMark/>
          </w:tcPr>
          <w:p w14:paraId="7E236D93"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302FA39A"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2EA426E2"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6A748111"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128868A2"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1622C135"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4E5AC420"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0B22F078"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566FF433"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425" w:type="dxa"/>
            <w:tcBorders>
              <w:top w:val="nil"/>
              <w:left w:val="nil"/>
              <w:bottom w:val="single" w:sz="8" w:space="0" w:color="000000"/>
              <w:right w:val="single" w:sz="8" w:space="0" w:color="000000"/>
            </w:tcBorders>
            <w:shd w:val="clear" w:color="000000" w:fill="D6DCE4"/>
            <w:vAlign w:val="center"/>
            <w:hideMark/>
          </w:tcPr>
          <w:p w14:paraId="1FF822BE"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1395" w:type="dxa"/>
            <w:tcBorders>
              <w:top w:val="nil"/>
              <w:left w:val="nil"/>
              <w:bottom w:val="single" w:sz="8" w:space="0" w:color="000000"/>
              <w:right w:val="single" w:sz="8" w:space="0" w:color="000000"/>
            </w:tcBorders>
            <w:vAlign w:val="center"/>
            <w:hideMark/>
          </w:tcPr>
          <w:p w14:paraId="0D59A12D" w14:textId="77777777" w:rsidR="00644E2A" w:rsidRPr="00F65BE3" w:rsidRDefault="00644E2A" w:rsidP="00D27AA4">
            <w:pPr>
              <w:spacing w:line="240" w:lineRule="auto"/>
              <w:rPr>
                <w:rFonts w:eastAsia="Times New Roman"/>
                <w:lang w:eastAsia="en-GB"/>
              </w:rPr>
            </w:pPr>
            <w:r w:rsidRPr="00F65BE3">
              <w:rPr>
                <w:rFonts w:eastAsia="Times New Roman"/>
                <w:lang w:eastAsia="en-GB"/>
              </w:rPr>
              <w:t>APNPC</w:t>
            </w:r>
          </w:p>
        </w:tc>
        <w:tc>
          <w:tcPr>
            <w:tcW w:w="2126" w:type="dxa"/>
            <w:tcBorders>
              <w:top w:val="nil"/>
              <w:left w:val="nil"/>
              <w:bottom w:val="single" w:sz="8" w:space="0" w:color="000000"/>
              <w:right w:val="single" w:sz="8" w:space="0" w:color="000000"/>
            </w:tcBorders>
            <w:vAlign w:val="center"/>
            <w:hideMark/>
          </w:tcPr>
          <w:p w14:paraId="42890022" w14:textId="24C36067" w:rsidR="00644E2A" w:rsidRPr="00F65BE3" w:rsidRDefault="00644E2A" w:rsidP="00D27AA4">
            <w:pPr>
              <w:spacing w:line="240" w:lineRule="auto"/>
              <w:jc w:val="left"/>
              <w:rPr>
                <w:rFonts w:eastAsia="Times New Roman"/>
                <w:lang w:eastAsia="en-GB"/>
              </w:rPr>
            </w:pPr>
            <w:r w:rsidRPr="00F65BE3">
              <w:rPr>
                <w:rFonts w:eastAsia="Times New Roman"/>
                <w:lang w:eastAsia="en-GB"/>
              </w:rPr>
              <w:t>Primăria Zărne</w:t>
            </w:r>
            <w:r w:rsidR="00F65BE3" w:rsidRPr="00F65BE3">
              <w:rPr>
                <w:rFonts w:eastAsia="Times New Roman"/>
                <w:lang w:eastAsia="en-GB"/>
              </w:rPr>
              <w:t>ș</w:t>
            </w:r>
            <w:r w:rsidRPr="00F65BE3">
              <w:rPr>
                <w:rFonts w:eastAsia="Times New Roman"/>
                <w:lang w:eastAsia="en-GB"/>
              </w:rPr>
              <w:t xml:space="preserve">ti </w:t>
            </w:r>
            <w:r w:rsidR="00F65BE3" w:rsidRPr="00F65BE3">
              <w:rPr>
                <w:rFonts w:eastAsia="Times New Roman"/>
                <w:lang w:eastAsia="en-GB"/>
              </w:rPr>
              <w:t>ș</w:t>
            </w:r>
            <w:r w:rsidRPr="00F65BE3">
              <w:rPr>
                <w:rFonts w:eastAsia="Times New Roman"/>
                <w:lang w:eastAsia="en-GB"/>
              </w:rPr>
              <w:t>i Primăria Bran</w:t>
            </w:r>
          </w:p>
        </w:tc>
        <w:tc>
          <w:tcPr>
            <w:tcW w:w="1134" w:type="dxa"/>
            <w:tcBorders>
              <w:top w:val="nil"/>
              <w:left w:val="nil"/>
              <w:bottom w:val="single" w:sz="8" w:space="0" w:color="000000"/>
              <w:right w:val="single" w:sz="8" w:space="0" w:color="auto"/>
            </w:tcBorders>
            <w:vAlign w:val="center"/>
            <w:hideMark/>
          </w:tcPr>
          <w:p w14:paraId="1CD6E874" w14:textId="77777777" w:rsidR="00644E2A" w:rsidRPr="00F65BE3" w:rsidRDefault="00644E2A" w:rsidP="00B95941">
            <w:pPr>
              <w:spacing w:line="240" w:lineRule="auto"/>
              <w:jc w:val="center"/>
              <w:rPr>
                <w:rFonts w:eastAsia="Times New Roman"/>
                <w:lang w:eastAsia="en-GB"/>
              </w:rPr>
            </w:pPr>
            <w:r w:rsidRPr="00F65BE3">
              <w:rPr>
                <w:rFonts w:eastAsia="Times New Roman"/>
                <w:lang w:eastAsia="en-GB"/>
              </w:rPr>
              <w:t>2</w:t>
            </w:r>
          </w:p>
        </w:tc>
      </w:tr>
      <w:tr w:rsidR="00484163" w:rsidRPr="00F65BE3" w14:paraId="713D48F4" w14:textId="77777777" w:rsidTr="004D3000">
        <w:trPr>
          <w:gridAfter w:val="1"/>
          <w:wAfter w:w="6" w:type="dxa"/>
          <w:jc w:val="center"/>
        </w:trPr>
        <w:tc>
          <w:tcPr>
            <w:tcW w:w="3120" w:type="dxa"/>
            <w:tcBorders>
              <w:top w:val="nil"/>
              <w:left w:val="single" w:sz="8" w:space="0" w:color="auto"/>
              <w:bottom w:val="single" w:sz="8" w:space="0" w:color="auto"/>
              <w:right w:val="single" w:sz="8" w:space="0" w:color="000000"/>
            </w:tcBorders>
            <w:vAlign w:val="center"/>
            <w:hideMark/>
          </w:tcPr>
          <w:p w14:paraId="53341C8F"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xml:space="preserve">3.3.2 Promovarea de evenimente culturale locale. </w:t>
            </w:r>
          </w:p>
        </w:tc>
        <w:tc>
          <w:tcPr>
            <w:tcW w:w="3118" w:type="dxa"/>
            <w:tcBorders>
              <w:top w:val="nil"/>
              <w:left w:val="nil"/>
              <w:bottom w:val="single" w:sz="8" w:space="0" w:color="000000"/>
              <w:right w:val="single" w:sz="8" w:space="0" w:color="000000"/>
            </w:tcBorders>
            <w:vAlign w:val="center"/>
            <w:hideMark/>
          </w:tcPr>
          <w:p w14:paraId="11388447"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Evenimente culturale promovate</w:t>
            </w:r>
            <w:r w:rsidR="00484163" w:rsidRPr="00F65BE3">
              <w:rPr>
                <w:rFonts w:eastAsia="Times New Roman"/>
                <w:lang w:eastAsia="en-GB"/>
              </w:rPr>
              <w:t>.</w:t>
            </w:r>
          </w:p>
        </w:tc>
        <w:tc>
          <w:tcPr>
            <w:tcW w:w="284" w:type="dxa"/>
            <w:tcBorders>
              <w:top w:val="nil"/>
              <w:left w:val="nil"/>
              <w:bottom w:val="single" w:sz="8" w:space="0" w:color="000000"/>
              <w:right w:val="single" w:sz="8" w:space="0" w:color="000000"/>
            </w:tcBorders>
            <w:shd w:val="clear" w:color="000000" w:fill="D6DCE4"/>
            <w:vAlign w:val="center"/>
            <w:hideMark/>
          </w:tcPr>
          <w:p w14:paraId="4037419A"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22DC986C"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03D03B28"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667A31CA"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78D4FE6D"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1E3198F5"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6FC59E22"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0B5061DC"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25C6F0CB"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425" w:type="dxa"/>
            <w:tcBorders>
              <w:top w:val="nil"/>
              <w:left w:val="nil"/>
              <w:bottom w:val="single" w:sz="8" w:space="0" w:color="000000"/>
              <w:right w:val="single" w:sz="8" w:space="0" w:color="000000"/>
            </w:tcBorders>
            <w:shd w:val="clear" w:color="000000" w:fill="D6DCE4"/>
            <w:vAlign w:val="center"/>
            <w:hideMark/>
          </w:tcPr>
          <w:p w14:paraId="5C10543E"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1395" w:type="dxa"/>
            <w:tcBorders>
              <w:top w:val="nil"/>
              <w:left w:val="nil"/>
              <w:bottom w:val="single" w:sz="8" w:space="0" w:color="000000"/>
              <w:right w:val="single" w:sz="8" w:space="0" w:color="000000"/>
            </w:tcBorders>
            <w:vAlign w:val="center"/>
            <w:hideMark/>
          </w:tcPr>
          <w:p w14:paraId="797CA6B6" w14:textId="77777777" w:rsidR="00644E2A" w:rsidRPr="00F65BE3" w:rsidRDefault="00644E2A" w:rsidP="00D27AA4">
            <w:pPr>
              <w:spacing w:line="240" w:lineRule="auto"/>
              <w:rPr>
                <w:rFonts w:eastAsia="Times New Roman"/>
                <w:lang w:eastAsia="en-GB"/>
              </w:rPr>
            </w:pPr>
            <w:r w:rsidRPr="00F65BE3">
              <w:rPr>
                <w:rFonts w:eastAsia="Times New Roman"/>
                <w:lang w:eastAsia="en-GB"/>
              </w:rPr>
              <w:t>APNPC</w:t>
            </w:r>
          </w:p>
        </w:tc>
        <w:tc>
          <w:tcPr>
            <w:tcW w:w="2126" w:type="dxa"/>
            <w:tcBorders>
              <w:top w:val="nil"/>
              <w:left w:val="nil"/>
              <w:bottom w:val="single" w:sz="8" w:space="0" w:color="000000"/>
              <w:right w:val="single" w:sz="8" w:space="0" w:color="000000"/>
            </w:tcBorders>
            <w:vAlign w:val="center"/>
            <w:hideMark/>
          </w:tcPr>
          <w:p w14:paraId="3E148C4D"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CL-uri, ONG-uri</w:t>
            </w:r>
          </w:p>
        </w:tc>
        <w:tc>
          <w:tcPr>
            <w:tcW w:w="1134" w:type="dxa"/>
            <w:tcBorders>
              <w:top w:val="nil"/>
              <w:left w:val="nil"/>
              <w:bottom w:val="single" w:sz="8" w:space="0" w:color="000000"/>
              <w:right w:val="single" w:sz="8" w:space="0" w:color="auto"/>
            </w:tcBorders>
            <w:vAlign w:val="center"/>
            <w:hideMark/>
          </w:tcPr>
          <w:p w14:paraId="35574D4D" w14:textId="77777777" w:rsidR="00644E2A" w:rsidRPr="00F65BE3" w:rsidRDefault="00644E2A" w:rsidP="00B95941">
            <w:pPr>
              <w:spacing w:line="240" w:lineRule="auto"/>
              <w:jc w:val="center"/>
              <w:rPr>
                <w:rFonts w:eastAsia="Times New Roman"/>
                <w:lang w:eastAsia="en-GB"/>
              </w:rPr>
            </w:pPr>
            <w:r w:rsidRPr="00F65BE3">
              <w:rPr>
                <w:rFonts w:eastAsia="Times New Roman"/>
                <w:lang w:eastAsia="en-GB"/>
              </w:rPr>
              <w:t>2</w:t>
            </w:r>
          </w:p>
        </w:tc>
      </w:tr>
      <w:tr w:rsidR="00484163" w:rsidRPr="00F65BE3" w14:paraId="5117A88C" w14:textId="77777777" w:rsidTr="004D3000">
        <w:trPr>
          <w:gridAfter w:val="1"/>
          <w:wAfter w:w="6" w:type="dxa"/>
          <w:jc w:val="center"/>
        </w:trPr>
        <w:tc>
          <w:tcPr>
            <w:tcW w:w="3120" w:type="dxa"/>
            <w:tcBorders>
              <w:top w:val="nil"/>
              <w:left w:val="single" w:sz="8" w:space="0" w:color="auto"/>
              <w:bottom w:val="single" w:sz="8" w:space="0" w:color="auto"/>
              <w:right w:val="single" w:sz="8" w:space="0" w:color="000000"/>
            </w:tcBorders>
            <w:vAlign w:val="center"/>
            <w:hideMark/>
          </w:tcPr>
          <w:p w14:paraId="5724AB81" w14:textId="7B8F57DF" w:rsidR="00644E2A" w:rsidRPr="00F65BE3" w:rsidRDefault="00644E2A" w:rsidP="00D27AA4">
            <w:pPr>
              <w:spacing w:line="240" w:lineRule="auto"/>
              <w:jc w:val="left"/>
              <w:rPr>
                <w:rFonts w:eastAsia="Times New Roman"/>
                <w:lang w:eastAsia="en-GB"/>
              </w:rPr>
            </w:pPr>
            <w:r w:rsidRPr="00F65BE3">
              <w:rPr>
                <w:rFonts w:eastAsia="Times New Roman"/>
                <w:lang w:eastAsia="en-GB"/>
              </w:rPr>
              <w:t>3.3.3 Integrarea valorilor comunită</w:t>
            </w:r>
            <w:r w:rsidR="00F65BE3" w:rsidRPr="00F65BE3">
              <w:rPr>
                <w:rFonts w:eastAsia="Times New Roman"/>
                <w:lang w:eastAsia="en-GB"/>
              </w:rPr>
              <w:t>ț</w:t>
            </w:r>
            <w:r w:rsidRPr="00F65BE3">
              <w:rPr>
                <w:rFonts w:eastAsia="Times New Roman"/>
                <w:lang w:eastAsia="en-GB"/>
              </w:rPr>
              <w:t>ilor locale, alături de cele naturale, în strategia de vizitare.</w:t>
            </w:r>
          </w:p>
        </w:tc>
        <w:tc>
          <w:tcPr>
            <w:tcW w:w="3118" w:type="dxa"/>
            <w:tcBorders>
              <w:top w:val="nil"/>
              <w:left w:val="nil"/>
              <w:bottom w:val="single" w:sz="8" w:space="0" w:color="000000"/>
              <w:right w:val="single" w:sz="8" w:space="0" w:color="000000"/>
            </w:tcBorders>
            <w:vAlign w:val="center"/>
            <w:hideMark/>
          </w:tcPr>
          <w:p w14:paraId="34D45F3D"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Valori integrate</w:t>
            </w:r>
            <w:r w:rsidR="00484163" w:rsidRPr="00F65BE3">
              <w:rPr>
                <w:rFonts w:eastAsia="Times New Roman"/>
                <w:lang w:eastAsia="en-GB"/>
              </w:rPr>
              <w:t>.</w:t>
            </w:r>
          </w:p>
        </w:tc>
        <w:tc>
          <w:tcPr>
            <w:tcW w:w="284" w:type="dxa"/>
            <w:tcBorders>
              <w:top w:val="nil"/>
              <w:left w:val="nil"/>
              <w:bottom w:val="single" w:sz="8" w:space="0" w:color="000000"/>
              <w:right w:val="single" w:sz="8" w:space="0" w:color="000000"/>
            </w:tcBorders>
            <w:vAlign w:val="center"/>
            <w:hideMark/>
          </w:tcPr>
          <w:p w14:paraId="525665CD"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vAlign w:val="center"/>
            <w:hideMark/>
          </w:tcPr>
          <w:p w14:paraId="578C3D9E"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vAlign w:val="center"/>
            <w:hideMark/>
          </w:tcPr>
          <w:p w14:paraId="3A24AF90"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vAlign w:val="center"/>
            <w:hideMark/>
          </w:tcPr>
          <w:p w14:paraId="2C7006FF"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vAlign w:val="center"/>
            <w:hideMark/>
          </w:tcPr>
          <w:p w14:paraId="60C93CC0"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vAlign w:val="center"/>
            <w:hideMark/>
          </w:tcPr>
          <w:p w14:paraId="232C82F8"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vAlign w:val="center"/>
            <w:hideMark/>
          </w:tcPr>
          <w:p w14:paraId="7DA9292D"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vAlign w:val="center"/>
            <w:hideMark/>
          </w:tcPr>
          <w:p w14:paraId="5D9D8F51"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vAlign w:val="center"/>
            <w:hideMark/>
          </w:tcPr>
          <w:p w14:paraId="00900CE4"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425" w:type="dxa"/>
            <w:tcBorders>
              <w:top w:val="nil"/>
              <w:left w:val="nil"/>
              <w:bottom w:val="single" w:sz="8" w:space="0" w:color="000000"/>
              <w:right w:val="single" w:sz="8" w:space="0" w:color="000000"/>
            </w:tcBorders>
            <w:shd w:val="clear" w:color="000000" w:fill="D6DCE4"/>
            <w:vAlign w:val="center"/>
            <w:hideMark/>
          </w:tcPr>
          <w:p w14:paraId="314B40F9"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1395" w:type="dxa"/>
            <w:tcBorders>
              <w:top w:val="nil"/>
              <w:left w:val="nil"/>
              <w:bottom w:val="single" w:sz="8" w:space="0" w:color="000000"/>
              <w:right w:val="single" w:sz="8" w:space="0" w:color="000000"/>
            </w:tcBorders>
            <w:vAlign w:val="center"/>
            <w:hideMark/>
          </w:tcPr>
          <w:p w14:paraId="2F086880" w14:textId="77777777" w:rsidR="00644E2A" w:rsidRPr="00F65BE3" w:rsidRDefault="00644E2A" w:rsidP="00D27AA4">
            <w:pPr>
              <w:spacing w:line="240" w:lineRule="auto"/>
              <w:rPr>
                <w:rFonts w:eastAsia="Times New Roman"/>
                <w:lang w:eastAsia="en-GB"/>
              </w:rPr>
            </w:pPr>
            <w:r w:rsidRPr="00F65BE3">
              <w:rPr>
                <w:rFonts w:eastAsia="Times New Roman"/>
                <w:lang w:eastAsia="en-GB"/>
              </w:rPr>
              <w:t>APNPC</w:t>
            </w:r>
          </w:p>
        </w:tc>
        <w:tc>
          <w:tcPr>
            <w:tcW w:w="2126" w:type="dxa"/>
            <w:tcBorders>
              <w:top w:val="nil"/>
              <w:left w:val="nil"/>
              <w:bottom w:val="single" w:sz="8" w:space="0" w:color="000000"/>
              <w:right w:val="single" w:sz="8" w:space="0" w:color="000000"/>
            </w:tcBorders>
            <w:vAlign w:val="center"/>
            <w:hideMark/>
          </w:tcPr>
          <w:p w14:paraId="709DC5E2" w14:textId="6006F6D7" w:rsidR="00644E2A" w:rsidRPr="00F65BE3" w:rsidRDefault="00644E2A" w:rsidP="00D27AA4">
            <w:pPr>
              <w:spacing w:line="240" w:lineRule="auto"/>
              <w:jc w:val="left"/>
              <w:rPr>
                <w:rFonts w:eastAsia="Times New Roman"/>
                <w:lang w:eastAsia="en-GB"/>
              </w:rPr>
            </w:pPr>
            <w:r w:rsidRPr="00F65BE3">
              <w:rPr>
                <w:rFonts w:eastAsia="Times New Roman"/>
                <w:lang w:eastAsia="en-GB"/>
              </w:rPr>
              <w:t>CL-uri, ONG-uri, Speciali</w:t>
            </w:r>
            <w:r w:rsidR="00F65BE3" w:rsidRPr="00F65BE3">
              <w:rPr>
                <w:rFonts w:eastAsia="Times New Roman"/>
                <w:lang w:eastAsia="en-GB"/>
              </w:rPr>
              <w:t>ș</w:t>
            </w:r>
            <w:r w:rsidRPr="00F65BE3">
              <w:rPr>
                <w:rFonts w:eastAsia="Times New Roman"/>
                <w:lang w:eastAsia="en-GB"/>
              </w:rPr>
              <w:t>ti în domeniu</w:t>
            </w:r>
          </w:p>
        </w:tc>
        <w:tc>
          <w:tcPr>
            <w:tcW w:w="1134" w:type="dxa"/>
            <w:tcBorders>
              <w:top w:val="nil"/>
              <w:left w:val="nil"/>
              <w:bottom w:val="single" w:sz="8" w:space="0" w:color="000000"/>
              <w:right w:val="single" w:sz="8" w:space="0" w:color="auto"/>
            </w:tcBorders>
            <w:vAlign w:val="center"/>
            <w:hideMark/>
          </w:tcPr>
          <w:p w14:paraId="6FBD6D51" w14:textId="77777777" w:rsidR="00644E2A" w:rsidRPr="00F65BE3" w:rsidRDefault="00644E2A" w:rsidP="00B95941">
            <w:pPr>
              <w:spacing w:line="240" w:lineRule="auto"/>
              <w:jc w:val="center"/>
              <w:rPr>
                <w:rFonts w:eastAsia="Times New Roman"/>
                <w:lang w:eastAsia="en-GB"/>
              </w:rPr>
            </w:pPr>
            <w:r w:rsidRPr="00F65BE3">
              <w:rPr>
                <w:rFonts w:eastAsia="Times New Roman"/>
                <w:lang w:eastAsia="en-GB"/>
              </w:rPr>
              <w:t>2</w:t>
            </w:r>
          </w:p>
        </w:tc>
      </w:tr>
      <w:tr w:rsidR="00484163" w:rsidRPr="00F65BE3" w14:paraId="3B188A3A" w14:textId="77777777" w:rsidTr="004D3000">
        <w:trPr>
          <w:gridAfter w:val="1"/>
          <w:wAfter w:w="6" w:type="dxa"/>
          <w:jc w:val="center"/>
        </w:trPr>
        <w:tc>
          <w:tcPr>
            <w:tcW w:w="3120" w:type="dxa"/>
            <w:tcBorders>
              <w:top w:val="nil"/>
              <w:left w:val="single" w:sz="8" w:space="0" w:color="auto"/>
              <w:bottom w:val="single" w:sz="8" w:space="0" w:color="auto"/>
              <w:right w:val="single" w:sz="8" w:space="0" w:color="000000"/>
            </w:tcBorders>
            <w:vAlign w:val="center"/>
            <w:hideMark/>
          </w:tcPr>
          <w:p w14:paraId="13A9E0E6" w14:textId="204F2A12" w:rsidR="00644E2A" w:rsidRPr="00F65BE3" w:rsidRDefault="00644E2A" w:rsidP="00D27AA4">
            <w:pPr>
              <w:spacing w:line="240" w:lineRule="auto"/>
              <w:jc w:val="left"/>
              <w:rPr>
                <w:rFonts w:eastAsia="Times New Roman"/>
                <w:lang w:eastAsia="en-GB"/>
              </w:rPr>
            </w:pPr>
            <w:r w:rsidRPr="00F65BE3">
              <w:rPr>
                <w:rFonts w:eastAsia="Times New Roman"/>
                <w:lang w:eastAsia="en-GB"/>
              </w:rPr>
              <w:t>3.3.4 Promovarea elementelor tradi</w:t>
            </w:r>
            <w:r w:rsidR="00F65BE3" w:rsidRPr="00F65BE3">
              <w:rPr>
                <w:rFonts w:eastAsia="Times New Roman"/>
                <w:lang w:eastAsia="en-GB"/>
              </w:rPr>
              <w:t>ț</w:t>
            </w:r>
            <w:r w:rsidRPr="00F65BE3">
              <w:rPr>
                <w:rFonts w:eastAsia="Times New Roman"/>
                <w:lang w:eastAsia="en-GB"/>
              </w:rPr>
              <w:t>ionale în punctele de informare, centrul de vizitare, pliante, panouri.</w:t>
            </w:r>
          </w:p>
        </w:tc>
        <w:tc>
          <w:tcPr>
            <w:tcW w:w="3118" w:type="dxa"/>
            <w:tcBorders>
              <w:top w:val="nil"/>
              <w:left w:val="nil"/>
              <w:bottom w:val="single" w:sz="8" w:space="0" w:color="000000"/>
              <w:right w:val="single" w:sz="8" w:space="0" w:color="000000"/>
            </w:tcBorders>
            <w:vAlign w:val="center"/>
            <w:hideMark/>
          </w:tcPr>
          <w:p w14:paraId="77258974" w14:textId="63CA5B62" w:rsidR="00644E2A" w:rsidRPr="00F65BE3" w:rsidRDefault="00644E2A" w:rsidP="00D27AA4">
            <w:pPr>
              <w:spacing w:line="240" w:lineRule="auto"/>
              <w:jc w:val="left"/>
              <w:rPr>
                <w:rFonts w:eastAsia="Times New Roman"/>
                <w:lang w:eastAsia="en-GB"/>
              </w:rPr>
            </w:pPr>
            <w:r w:rsidRPr="00F65BE3">
              <w:rPr>
                <w:rFonts w:eastAsia="Times New Roman"/>
                <w:lang w:eastAsia="en-GB"/>
              </w:rPr>
              <w:t>Elemente tradi</w:t>
            </w:r>
            <w:r w:rsidR="00F65BE3" w:rsidRPr="00F65BE3">
              <w:rPr>
                <w:rFonts w:eastAsia="Times New Roman"/>
                <w:lang w:eastAsia="en-GB"/>
              </w:rPr>
              <w:t>ț</w:t>
            </w:r>
            <w:r w:rsidRPr="00F65BE3">
              <w:rPr>
                <w:rFonts w:eastAsia="Times New Roman"/>
                <w:lang w:eastAsia="en-GB"/>
              </w:rPr>
              <w:t>ionale promovate</w:t>
            </w:r>
            <w:r w:rsidR="00484163" w:rsidRPr="00F65BE3">
              <w:rPr>
                <w:rFonts w:eastAsia="Times New Roman"/>
                <w:lang w:eastAsia="en-GB"/>
              </w:rPr>
              <w:t>.</w:t>
            </w:r>
          </w:p>
        </w:tc>
        <w:tc>
          <w:tcPr>
            <w:tcW w:w="284" w:type="dxa"/>
            <w:tcBorders>
              <w:top w:val="nil"/>
              <w:left w:val="nil"/>
              <w:bottom w:val="single" w:sz="8" w:space="0" w:color="000000"/>
              <w:right w:val="single" w:sz="8" w:space="0" w:color="000000"/>
            </w:tcBorders>
            <w:shd w:val="clear" w:color="000000" w:fill="D6DCE4"/>
            <w:vAlign w:val="center"/>
            <w:hideMark/>
          </w:tcPr>
          <w:p w14:paraId="7617264A"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7124EE86"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30DF7E72"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0902A752"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45D9A857"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4A1BEA3F"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2BF64828"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223AF522"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4ADAE195"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425" w:type="dxa"/>
            <w:tcBorders>
              <w:top w:val="nil"/>
              <w:left w:val="nil"/>
              <w:bottom w:val="single" w:sz="8" w:space="0" w:color="000000"/>
              <w:right w:val="single" w:sz="8" w:space="0" w:color="000000"/>
            </w:tcBorders>
            <w:shd w:val="clear" w:color="000000" w:fill="D6DCE4"/>
            <w:vAlign w:val="center"/>
            <w:hideMark/>
          </w:tcPr>
          <w:p w14:paraId="4A0CEEDD"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1395" w:type="dxa"/>
            <w:tcBorders>
              <w:top w:val="nil"/>
              <w:left w:val="nil"/>
              <w:bottom w:val="single" w:sz="8" w:space="0" w:color="000000"/>
              <w:right w:val="single" w:sz="8" w:space="0" w:color="000000"/>
            </w:tcBorders>
            <w:vAlign w:val="center"/>
            <w:hideMark/>
          </w:tcPr>
          <w:p w14:paraId="6D34770A" w14:textId="77777777" w:rsidR="00644E2A" w:rsidRPr="00F65BE3" w:rsidRDefault="00644E2A" w:rsidP="00D27AA4">
            <w:pPr>
              <w:spacing w:line="240" w:lineRule="auto"/>
              <w:rPr>
                <w:rFonts w:eastAsia="Times New Roman"/>
                <w:lang w:eastAsia="en-GB"/>
              </w:rPr>
            </w:pPr>
            <w:r w:rsidRPr="00F65BE3">
              <w:rPr>
                <w:rFonts w:eastAsia="Times New Roman"/>
                <w:lang w:eastAsia="en-GB"/>
              </w:rPr>
              <w:t>APNPC</w:t>
            </w:r>
          </w:p>
        </w:tc>
        <w:tc>
          <w:tcPr>
            <w:tcW w:w="2126" w:type="dxa"/>
            <w:tcBorders>
              <w:top w:val="nil"/>
              <w:left w:val="nil"/>
              <w:bottom w:val="single" w:sz="8" w:space="0" w:color="000000"/>
              <w:right w:val="single" w:sz="8" w:space="0" w:color="000000"/>
            </w:tcBorders>
            <w:vAlign w:val="center"/>
            <w:hideMark/>
          </w:tcPr>
          <w:p w14:paraId="10C7A3E9" w14:textId="327BAB12" w:rsidR="00644E2A" w:rsidRPr="00F65BE3" w:rsidRDefault="00644E2A" w:rsidP="00D27AA4">
            <w:pPr>
              <w:spacing w:line="240" w:lineRule="auto"/>
              <w:jc w:val="left"/>
              <w:rPr>
                <w:rFonts w:eastAsia="Times New Roman"/>
                <w:lang w:eastAsia="en-GB"/>
              </w:rPr>
            </w:pPr>
            <w:r w:rsidRPr="00F65BE3">
              <w:rPr>
                <w:rFonts w:eastAsia="Times New Roman"/>
                <w:lang w:eastAsia="en-GB"/>
              </w:rPr>
              <w:t>CL-uri, ONG-uri, Comunită</w:t>
            </w:r>
            <w:r w:rsidR="00F65BE3" w:rsidRPr="00F65BE3">
              <w:rPr>
                <w:rFonts w:eastAsia="Times New Roman"/>
                <w:lang w:eastAsia="en-GB"/>
              </w:rPr>
              <w:t>ț</w:t>
            </w:r>
            <w:r w:rsidRPr="00F65BE3">
              <w:rPr>
                <w:rFonts w:eastAsia="Times New Roman"/>
                <w:lang w:eastAsia="en-GB"/>
              </w:rPr>
              <w:t>i locale</w:t>
            </w:r>
          </w:p>
        </w:tc>
        <w:tc>
          <w:tcPr>
            <w:tcW w:w="1134" w:type="dxa"/>
            <w:tcBorders>
              <w:top w:val="nil"/>
              <w:left w:val="nil"/>
              <w:bottom w:val="single" w:sz="8" w:space="0" w:color="000000"/>
              <w:right w:val="single" w:sz="8" w:space="0" w:color="auto"/>
            </w:tcBorders>
            <w:vAlign w:val="center"/>
            <w:hideMark/>
          </w:tcPr>
          <w:p w14:paraId="55E7DD10" w14:textId="77777777" w:rsidR="00644E2A" w:rsidRPr="00F65BE3" w:rsidRDefault="00644E2A" w:rsidP="00B95941">
            <w:pPr>
              <w:spacing w:line="240" w:lineRule="auto"/>
              <w:jc w:val="center"/>
              <w:rPr>
                <w:rFonts w:eastAsia="Times New Roman"/>
                <w:lang w:eastAsia="en-GB"/>
              </w:rPr>
            </w:pPr>
            <w:r w:rsidRPr="00F65BE3">
              <w:rPr>
                <w:rFonts w:eastAsia="Times New Roman"/>
                <w:lang w:eastAsia="en-GB"/>
              </w:rPr>
              <w:t>2</w:t>
            </w:r>
          </w:p>
        </w:tc>
      </w:tr>
      <w:tr w:rsidR="00484163" w:rsidRPr="00F65BE3" w14:paraId="0741EB87" w14:textId="77777777" w:rsidTr="004D3000">
        <w:trPr>
          <w:gridAfter w:val="1"/>
          <w:wAfter w:w="6" w:type="dxa"/>
          <w:jc w:val="center"/>
        </w:trPr>
        <w:tc>
          <w:tcPr>
            <w:tcW w:w="3120" w:type="dxa"/>
            <w:tcBorders>
              <w:top w:val="nil"/>
              <w:left w:val="single" w:sz="8" w:space="0" w:color="auto"/>
              <w:bottom w:val="single" w:sz="8" w:space="0" w:color="auto"/>
              <w:right w:val="single" w:sz="8" w:space="0" w:color="000000"/>
            </w:tcBorders>
            <w:vAlign w:val="center"/>
            <w:hideMark/>
          </w:tcPr>
          <w:p w14:paraId="377B9DA0"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3.3.5 Sprijinirea certificării produselor locale cu sigla parcului.</w:t>
            </w:r>
          </w:p>
        </w:tc>
        <w:tc>
          <w:tcPr>
            <w:tcW w:w="3118" w:type="dxa"/>
            <w:tcBorders>
              <w:top w:val="nil"/>
              <w:left w:val="nil"/>
              <w:bottom w:val="single" w:sz="8" w:space="0" w:color="000000"/>
              <w:right w:val="single" w:sz="8" w:space="0" w:color="000000"/>
            </w:tcBorders>
            <w:vAlign w:val="center"/>
            <w:hideMark/>
          </w:tcPr>
          <w:p w14:paraId="1C5AD2B4"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Produse certificate</w:t>
            </w:r>
            <w:r w:rsidR="00484163" w:rsidRPr="00F65BE3">
              <w:rPr>
                <w:rFonts w:eastAsia="Times New Roman"/>
                <w:lang w:eastAsia="en-GB"/>
              </w:rPr>
              <w:t>.</w:t>
            </w:r>
          </w:p>
        </w:tc>
        <w:tc>
          <w:tcPr>
            <w:tcW w:w="284" w:type="dxa"/>
            <w:tcBorders>
              <w:top w:val="nil"/>
              <w:left w:val="nil"/>
              <w:bottom w:val="single" w:sz="8" w:space="0" w:color="000000"/>
              <w:right w:val="single" w:sz="8" w:space="0" w:color="000000"/>
            </w:tcBorders>
            <w:shd w:val="clear" w:color="000000" w:fill="D6DCE4"/>
            <w:vAlign w:val="center"/>
            <w:hideMark/>
          </w:tcPr>
          <w:p w14:paraId="6351F31E"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59E8BAC9"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505298A5"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0BB6D3CD"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7FE81B7D"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06737736"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16B0FC35"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1EC82977"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7FEB7425"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425" w:type="dxa"/>
            <w:tcBorders>
              <w:top w:val="nil"/>
              <w:left w:val="nil"/>
              <w:bottom w:val="single" w:sz="8" w:space="0" w:color="000000"/>
              <w:right w:val="single" w:sz="8" w:space="0" w:color="000000"/>
            </w:tcBorders>
            <w:shd w:val="clear" w:color="000000" w:fill="D6DCE4"/>
            <w:vAlign w:val="center"/>
            <w:hideMark/>
          </w:tcPr>
          <w:p w14:paraId="06D3BF4F"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1395" w:type="dxa"/>
            <w:tcBorders>
              <w:top w:val="nil"/>
              <w:left w:val="nil"/>
              <w:bottom w:val="single" w:sz="8" w:space="0" w:color="000000"/>
              <w:right w:val="single" w:sz="8" w:space="0" w:color="000000"/>
            </w:tcBorders>
            <w:vAlign w:val="center"/>
            <w:hideMark/>
          </w:tcPr>
          <w:p w14:paraId="045EE397" w14:textId="77777777" w:rsidR="00644E2A" w:rsidRPr="00F65BE3" w:rsidRDefault="00644E2A" w:rsidP="00D27AA4">
            <w:pPr>
              <w:spacing w:line="240" w:lineRule="auto"/>
              <w:rPr>
                <w:rFonts w:eastAsia="Times New Roman"/>
                <w:lang w:eastAsia="en-GB"/>
              </w:rPr>
            </w:pPr>
            <w:r w:rsidRPr="00F65BE3">
              <w:rPr>
                <w:rFonts w:eastAsia="Times New Roman"/>
                <w:lang w:eastAsia="en-GB"/>
              </w:rPr>
              <w:t>APNPC</w:t>
            </w:r>
          </w:p>
        </w:tc>
        <w:tc>
          <w:tcPr>
            <w:tcW w:w="2126" w:type="dxa"/>
            <w:tcBorders>
              <w:top w:val="nil"/>
              <w:left w:val="nil"/>
              <w:bottom w:val="single" w:sz="8" w:space="0" w:color="000000"/>
              <w:right w:val="single" w:sz="8" w:space="0" w:color="000000"/>
            </w:tcBorders>
            <w:vAlign w:val="center"/>
            <w:hideMark/>
          </w:tcPr>
          <w:p w14:paraId="474DB993" w14:textId="44461562" w:rsidR="00644E2A" w:rsidRPr="00F65BE3" w:rsidRDefault="00644E2A" w:rsidP="00D27AA4">
            <w:pPr>
              <w:spacing w:line="240" w:lineRule="auto"/>
              <w:jc w:val="left"/>
              <w:rPr>
                <w:rFonts w:eastAsia="Times New Roman"/>
                <w:lang w:eastAsia="en-GB"/>
              </w:rPr>
            </w:pPr>
            <w:r w:rsidRPr="00F65BE3">
              <w:rPr>
                <w:rFonts w:eastAsia="Times New Roman"/>
                <w:lang w:eastAsia="en-GB"/>
              </w:rPr>
              <w:t>CL-uri, Comunită</w:t>
            </w:r>
            <w:r w:rsidR="00F65BE3" w:rsidRPr="00F65BE3">
              <w:rPr>
                <w:rFonts w:eastAsia="Times New Roman"/>
                <w:lang w:eastAsia="en-GB"/>
              </w:rPr>
              <w:t>ț</w:t>
            </w:r>
            <w:r w:rsidRPr="00F65BE3">
              <w:rPr>
                <w:rFonts w:eastAsia="Times New Roman"/>
                <w:lang w:eastAsia="en-GB"/>
              </w:rPr>
              <w:t xml:space="preserve">i locale, </w:t>
            </w:r>
            <w:r w:rsidR="00F65BE3" w:rsidRPr="00F65BE3">
              <w:rPr>
                <w:rFonts w:eastAsia="Times New Roman"/>
                <w:lang w:eastAsia="en-GB"/>
              </w:rPr>
              <w:t>DJM</w:t>
            </w:r>
          </w:p>
        </w:tc>
        <w:tc>
          <w:tcPr>
            <w:tcW w:w="1134" w:type="dxa"/>
            <w:tcBorders>
              <w:top w:val="nil"/>
              <w:left w:val="nil"/>
              <w:bottom w:val="single" w:sz="8" w:space="0" w:color="000000"/>
              <w:right w:val="single" w:sz="8" w:space="0" w:color="auto"/>
            </w:tcBorders>
            <w:vAlign w:val="center"/>
            <w:hideMark/>
          </w:tcPr>
          <w:p w14:paraId="0BD50C34" w14:textId="77777777" w:rsidR="00644E2A" w:rsidRPr="00F65BE3" w:rsidRDefault="00644E2A" w:rsidP="00B95941">
            <w:pPr>
              <w:spacing w:line="240" w:lineRule="auto"/>
              <w:jc w:val="center"/>
              <w:rPr>
                <w:rFonts w:eastAsia="Times New Roman"/>
                <w:lang w:eastAsia="en-GB"/>
              </w:rPr>
            </w:pPr>
            <w:r w:rsidRPr="00F65BE3">
              <w:rPr>
                <w:rFonts w:eastAsia="Times New Roman"/>
                <w:lang w:eastAsia="en-GB"/>
              </w:rPr>
              <w:t>3</w:t>
            </w:r>
          </w:p>
        </w:tc>
      </w:tr>
      <w:tr w:rsidR="00484163" w:rsidRPr="00F65BE3" w14:paraId="24F07F45" w14:textId="77777777" w:rsidTr="004D3000">
        <w:trPr>
          <w:gridAfter w:val="1"/>
          <w:wAfter w:w="6" w:type="dxa"/>
          <w:jc w:val="center"/>
        </w:trPr>
        <w:tc>
          <w:tcPr>
            <w:tcW w:w="3120" w:type="dxa"/>
            <w:tcBorders>
              <w:top w:val="nil"/>
              <w:left w:val="single" w:sz="8" w:space="0" w:color="auto"/>
              <w:bottom w:val="single" w:sz="8" w:space="0" w:color="auto"/>
              <w:right w:val="single" w:sz="8" w:space="0" w:color="000000"/>
            </w:tcBorders>
            <w:vAlign w:val="center"/>
            <w:hideMark/>
          </w:tcPr>
          <w:p w14:paraId="06F55C35" w14:textId="663EAF8A" w:rsidR="00644E2A" w:rsidRPr="00F65BE3" w:rsidRDefault="00644E2A" w:rsidP="00D27AA4">
            <w:pPr>
              <w:spacing w:line="240" w:lineRule="auto"/>
              <w:jc w:val="left"/>
              <w:rPr>
                <w:rFonts w:eastAsia="Times New Roman"/>
                <w:lang w:eastAsia="en-GB"/>
              </w:rPr>
            </w:pPr>
            <w:r w:rsidRPr="00F65BE3">
              <w:rPr>
                <w:rFonts w:eastAsia="Times New Roman"/>
                <w:lang w:eastAsia="en-GB"/>
              </w:rPr>
              <w:t>3.3.6 Informarea privind facilită</w:t>
            </w:r>
            <w:r w:rsidR="00F65BE3" w:rsidRPr="00F65BE3">
              <w:rPr>
                <w:rFonts w:eastAsia="Times New Roman"/>
                <w:lang w:eastAsia="en-GB"/>
              </w:rPr>
              <w:t>ț</w:t>
            </w:r>
            <w:r w:rsidRPr="00F65BE3">
              <w:rPr>
                <w:rFonts w:eastAsia="Times New Roman"/>
                <w:lang w:eastAsia="en-GB"/>
              </w:rPr>
              <w:t>i fiscale sau compensa</w:t>
            </w:r>
            <w:r w:rsidR="00F65BE3" w:rsidRPr="00F65BE3">
              <w:rPr>
                <w:rFonts w:eastAsia="Times New Roman"/>
                <w:lang w:eastAsia="en-GB"/>
              </w:rPr>
              <w:t>ț</w:t>
            </w:r>
            <w:r w:rsidRPr="00F65BE3">
              <w:rPr>
                <w:rFonts w:eastAsia="Times New Roman"/>
                <w:lang w:eastAsia="en-GB"/>
              </w:rPr>
              <w:t>ii pentru  persoanele care de</w:t>
            </w:r>
            <w:r w:rsidR="00F65BE3" w:rsidRPr="00F65BE3">
              <w:rPr>
                <w:rFonts w:eastAsia="Times New Roman"/>
                <w:lang w:eastAsia="en-GB"/>
              </w:rPr>
              <w:t>ț</w:t>
            </w:r>
            <w:r w:rsidRPr="00F65BE3">
              <w:rPr>
                <w:rFonts w:eastAsia="Times New Roman"/>
                <w:lang w:eastAsia="en-GB"/>
              </w:rPr>
              <w:t>in terenuri în aria protejată.</w:t>
            </w:r>
          </w:p>
        </w:tc>
        <w:tc>
          <w:tcPr>
            <w:tcW w:w="3118" w:type="dxa"/>
            <w:tcBorders>
              <w:top w:val="nil"/>
              <w:left w:val="nil"/>
              <w:bottom w:val="single" w:sz="8" w:space="0" w:color="000000"/>
              <w:right w:val="single" w:sz="8" w:space="0" w:color="000000"/>
            </w:tcBorders>
            <w:vAlign w:val="center"/>
            <w:hideMark/>
          </w:tcPr>
          <w:p w14:paraId="0DDF1FA5" w14:textId="145DDFE2" w:rsidR="00644E2A" w:rsidRPr="00F65BE3" w:rsidRDefault="00644E2A" w:rsidP="00D27AA4">
            <w:pPr>
              <w:spacing w:line="240" w:lineRule="auto"/>
              <w:jc w:val="left"/>
              <w:rPr>
                <w:rFonts w:eastAsia="Times New Roman"/>
                <w:lang w:eastAsia="en-GB"/>
              </w:rPr>
            </w:pPr>
            <w:r w:rsidRPr="00F65BE3">
              <w:rPr>
                <w:rFonts w:eastAsia="Times New Roman"/>
                <w:lang w:eastAsia="en-GB"/>
              </w:rPr>
              <w:t>Număr ac</w:t>
            </w:r>
            <w:r w:rsidR="00F65BE3" w:rsidRPr="00F65BE3">
              <w:rPr>
                <w:rFonts w:eastAsia="Times New Roman"/>
                <w:lang w:eastAsia="en-GB"/>
              </w:rPr>
              <w:t>ț</w:t>
            </w:r>
            <w:r w:rsidRPr="00F65BE3">
              <w:rPr>
                <w:rFonts w:eastAsia="Times New Roman"/>
                <w:lang w:eastAsia="en-GB"/>
              </w:rPr>
              <w:t>iuni de informare</w:t>
            </w:r>
            <w:r w:rsidR="00484163" w:rsidRPr="00F65BE3">
              <w:rPr>
                <w:rFonts w:eastAsia="Times New Roman"/>
                <w:lang w:eastAsia="en-GB"/>
              </w:rPr>
              <w:t>.</w:t>
            </w:r>
          </w:p>
        </w:tc>
        <w:tc>
          <w:tcPr>
            <w:tcW w:w="284" w:type="dxa"/>
            <w:tcBorders>
              <w:top w:val="nil"/>
              <w:left w:val="nil"/>
              <w:bottom w:val="single" w:sz="8" w:space="0" w:color="000000"/>
              <w:right w:val="single" w:sz="8" w:space="0" w:color="000000"/>
            </w:tcBorders>
            <w:shd w:val="clear" w:color="000000" w:fill="D6DCE4"/>
            <w:vAlign w:val="center"/>
            <w:hideMark/>
          </w:tcPr>
          <w:p w14:paraId="43CDADDF"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44940EF1"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7F0DFF99"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57139ECB"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26BFC8A9"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2681B8FD"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59A28139"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4A445434"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3A5F2954"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425" w:type="dxa"/>
            <w:tcBorders>
              <w:top w:val="nil"/>
              <w:left w:val="nil"/>
              <w:bottom w:val="single" w:sz="8" w:space="0" w:color="000000"/>
              <w:right w:val="single" w:sz="8" w:space="0" w:color="000000"/>
            </w:tcBorders>
            <w:shd w:val="clear" w:color="000000" w:fill="D6DCE4"/>
            <w:vAlign w:val="center"/>
            <w:hideMark/>
          </w:tcPr>
          <w:p w14:paraId="6FC15E91"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1395" w:type="dxa"/>
            <w:tcBorders>
              <w:top w:val="nil"/>
              <w:left w:val="nil"/>
              <w:bottom w:val="single" w:sz="8" w:space="0" w:color="000000"/>
              <w:right w:val="single" w:sz="8" w:space="0" w:color="000000"/>
            </w:tcBorders>
            <w:vAlign w:val="center"/>
            <w:hideMark/>
          </w:tcPr>
          <w:p w14:paraId="6855E5D2" w14:textId="77777777" w:rsidR="00644E2A" w:rsidRPr="00F65BE3" w:rsidRDefault="00644E2A" w:rsidP="00D27AA4">
            <w:pPr>
              <w:spacing w:line="240" w:lineRule="auto"/>
              <w:rPr>
                <w:rFonts w:eastAsia="Times New Roman"/>
                <w:lang w:eastAsia="en-GB"/>
              </w:rPr>
            </w:pPr>
            <w:r w:rsidRPr="00F65BE3">
              <w:rPr>
                <w:rFonts w:eastAsia="Times New Roman"/>
                <w:lang w:eastAsia="en-GB"/>
              </w:rPr>
              <w:t>APNPC</w:t>
            </w:r>
          </w:p>
        </w:tc>
        <w:tc>
          <w:tcPr>
            <w:tcW w:w="2126" w:type="dxa"/>
            <w:tcBorders>
              <w:top w:val="nil"/>
              <w:left w:val="nil"/>
              <w:bottom w:val="single" w:sz="8" w:space="0" w:color="000000"/>
              <w:right w:val="single" w:sz="8" w:space="0" w:color="000000"/>
            </w:tcBorders>
            <w:vAlign w:val="center"/>
            <w:hideMark/>
          </w:tcPr>
          <w:p w14:paraId="425EA0F3"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CL-uri, Proprietari de teren</w:t>
            </w:r>
          </w:p>
        </w:tc>
        <w:tc>
          <w:tcPr>
            <w:tcW w:w="1134" w:type="dxa"/>
            <w:tcBorders>
              <w:top w:val="nil"/>
              <w:left w:val="nil"/>
              <w:bottom w:val="single" w:sz="8" w:space="0" w:color="000000"/>
              <w:right w:val="single" w:sz="8" w:space="0" w:color="auto"/>
            </w:tcBorders>
            <w:vAlign w:val="center"/>
            <w:hideMark/>
          </w:tcPr>
          <w:p w14:paraId="43516730" w14:textId="77777777" w:rsidR="00644E2A" w:rsidRPr="00F65BE3" w:rsidRDefault="00644E2A" w:rsidP="00B95941">
            <w:pPr>
              <w:spacing w:line="240" w:lineRule="auto"/>
              <w:jc w:val="center"/>
              <w:rPr>
                <w:rFonts w:eastAsia="Times New Roman"/>
                <w:lang w:eastAsia="en-GB"/>
              </w:rPr>
            </w:pPr>
            <w:r w:rsidRPr="00F65BE3">
              <w:rPr>
                <w:rFonts w:eastAsia="Times New Roman"/>
                <w:lang w:eastAsia="en-GB"/>
              </w:rPr>
              <w:t>2</w:t>
            </w:r>
          </w:p>
        </w:tc>
      </w:tr>
      <w:tr w:rsidR="00484163" w:rsidRPr="00F65BE3" w14:paraId="266EF4F4" w14:textId="77777777" w:rsidTr="004D3000">
        <w:trPr>
          <w:gridAfter w:val="1"/>
          <w:wAfter w:w="6" w:type="dxa"/>
          <w:jc w:val="center"/>
        </w:trPr>
        <w:tc>
          <w:tcPr>
            <w:tcW w:w="3120" w:type="dxa"/>
            <w:tcBorders>
              <w:top w:val="nil"/>
              <w:left w:val="single" w:sz="8" w:space="0" w:color="auto"/>
              <w:bottom w:val="single" w:sz="8" w:space="0" w:color="auto"/>
              <w:right w:val="single" w:sz="8" w:space="0" w:color="000000"/>
            </w:tcBorders>
            <w:vAlign w:val="center"/>
            <w:hideMark/>
          </w:tcPr>
          <w:p w14:paraId="394F43F2" w14:textId="46F71FC4" w:rsidR="00644E2A" w:rsidRPr="00F65BE3" w:rsidRDefault="00644E2A" w:rsidP="00D27AA4">
            <w:pPr>
              <w:spacing w:line="240" w:lineRule="auto"/>
              <w:jc w:val="left"/>
              <w:rPr>
                <w:rFonts w:eastAsia="Times New Roman"/>
                <w:lang w:eastAsia="en-GB"/>
              </w:rPr>
            </w:pPr>
            <w:r w:rsidRPr="00F65BE3">
              <w:rPr>
                <w:rFonts w:eastAsia="Times New Roman"/>
                <w:lang w:eastAsia="en-GB"/>
              </w:rPr>
              <w:t xml:space="preserve">3.3.7 Păstrarea stilului arhitectonic în parteneriat cu </w:t>
            </w:r>
            <w:r w:rsidRPr="00F65BE3">
              <w:rPr>
                <w:rFonts w:eastAsia="Times New Roman"/>
                <w:lang w:eastAsia="en-GB"/>
              </w:rPr>
              <w:lastRenderedPageBreak/>
              <w:t>autorită</w:t>
            </w:r>
            <w:r w:rsidR="00F65BE3" w:rsidRPr="00F65BE3">
              <w:rPr>
                <w:rFonts w:eastAsia="Times New Roman"/>
                <w:lang w:eastAsia="en-GB"/>
              </w:rPr>
              <w:t>ț</w:t>
            </w:r>
            <w:r w:rsidRPr="00F65BE3">
              <w:rPr>
                <w:rFonts w:eastAsia="Times New Roman"/>
                <w:lang w:eastAsia="en-GB"/>
              </w:rPr>
              <w:t>ile administra</w:t>
            </w:r>
            <w:r w:rsidR="00F65BE3" w:rsidRPr="00F65BE3">
              <w:rPr>
                <w:rFonts w:eastAsia="Times New Roman"/>
                <w:lang w:eastAsia="en-GB"/>
              </w:rPr>
              <w:t>ț</w:t>
            </w:r>
            <w:r w:rsidRPr="00F65BE3">
              <w:rPr>
                <w:rFonts w:eastAsia="Times New Roman"/>
                <w:lang w:eastAsia="en-GB"/>
              </w:rPr>
              <w:t xml:space="preserve">iei publice locale </w:t>
            </w:r>
            <w:r w:rsidR="00F65BE3" w:rsidRPr="00F65BE3">
              <w:rPr>
                <w:rFonts w:eastAsia="Times New Roman"/>
                <w:lang w:eastAsia="en-GB"/>
              </w:rPr>
              <w:t>ș</w:t>
            </w:r>
            <w:r w:rsidRPr="00F65BE3">
              <w:rPr>
                <w:rFonts w:eastAsia="Times New Roman"/>
                <w:lang w:eastAsia="en-GB"/>
              </w:rPr>
              <w:t>i jude</w:t>
            </w:r>
            <w:r w:rsidR="00F65BE3" w:rsidRPr="00F65BE3">
              <w:rPr>
                <w:rFonts w:eastAsia="Times New Roman"/>
                <w:lang w:eastAsia="en-GB"/>
              </w:rPr>
              <w:t>ț</w:t>
            </w:r>
            <w:r w:rsidRPr="00F65BE3">
              <w:rPr>
                <w:rFonts w:eastAsia="Times New Roman"/>
                <w:lang w:eastAsia="en-GB"/>
              </w:rPr>
              <w:t>ene.</w:t>
            </w:r>
          </w:p>
        </w:tc>
        <w:tc>
          <w:tcPr>
            <w:tcW w:w="3118" w:type="dxa"/>
            <w:tcBorders>
              <w:top w:val="nil"/>
              <w:left w:val="nil"/>
              <w:bottom w:val="single" w:sz="8" w:space="0" w:color="000000"/>
              <w:right w:val="single" w:sz="8" w:space="0" w:color="000000"/>
            </w:tcBorders>
            <w:vAlign w:val="center"/>
            <w:hideMark/>
          </w:tcPr>
          <w:p w14:paraId="30EE7880"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lastRenderedPageBreak/>
              <w:t>Număr avize</w:t>
            </w:r>
            <w:r w:rsidR="00484163" w:rsidRPr="00F65BE3">
              <w:rPr>
                <w:rFonts w:eastAsia="Times New Roman"/>
                <w:lang w:eastAsia="en-GB"/>
              </w:rPr>
              <w:t>.</w:t>
            </w:r>
          </w:p>
        </w:tc>
        <w:tc>
          <w:tcPr>
            <w:tcW w:w="284" w:type="dxa"/>
            <w:tcBorders>
              <w:top w:val="nil"/>
              <w:left w:val="nil"/>
              <w:bottom w:val="single" w:sz="8" w:space="0" w:color="000000"/>
              <w:right w:val="single" w:sz="8" w:space="0" w:color="000000"/>
            </w:tcBorders>
            <w:shd w:val="clear" w:color="000000" w:fill="D6DCE4"/>
            <w:vAlign w:val="center"/>
            <w:hideMark/>
          </w:tcPr>
          <w:p w14:paraId="47919B52"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380063F1"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0206F583"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600557B6"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4802D901"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304BDDD2"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69898EB0"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5D33E820"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2B5D0CEF"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425" w:type="dxa"/>
            <w:tcBorders>
              <w:top w:val="nil"/>
              <w:left w:val="nil"/>
              <w:bottom w:val="single" w:sz="8" w:space="0" w:color="000000"/>
              <w:right w:val="single" w:sz="8" w:space="0" w:color="000000"/>
            </w:tcBorders>
            <w:shd w:val="clear" w:color="000000" w:fill="D6DCE4"/>
            <w:vAlign w:val="center"/>
            <w:hideMark/>
          </w:tcPr>
          <w:p w14:paraId="2BC60996"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1395" w:type="dxa"/>
            <w:tcBorders>
              <w:top w:val="nil"/>
              <w:left w:val="nil"/>
              <w:bottom w:val="single" w:sz="8" w:space="0" w:color="000000"/>
              <w:right w:val="single" w:sz="8" w:space="0" w:color="000000"/>
            </w:tcBorders>
            <w:vAlign w:val="center"/>
            <w:hideMark/>
          </w:tcPr>
          <w:p w14:paraId="676A9462" w14:textId="77777777" w:rsidR="00644E2A" w:rsidRPr="00F65BE3" w:rsidRDefault="00644E2A" w:rsidP="00D27AA4">
            <w:pPr>
              <w:spacing w:line="240" w:lineRule="auto"/>
              <w:rPr>
                <w:rFonts w:eastAsia="Times New Roman"/>
                <w:lang w:eastAsia="en-GB"/>
              </w:rPr>
            </w:pPr>
            <w:r w:rsidRPr="00F65BE3">
              <w:rPr>
                <w:rFonts w:eastAsia="Times New Roman"/>
                <w:lang w:eastAsia="en-GB"/>
              </w:rPr>
              <w:t>APNPC</w:t>
            </w:r>
          </w:p>
        </w:tc>
        <w:tc>
          <w:tcPr>
            <w:tcW w:w="2126" w:type="dxa"/>
            <w:tcBorders>
              <w:top w:val="nil"/>
              <w:left w:val="nil"/>
              <w:bottom w:val="single" w:sz="8" w:space="0" w:color="000000"/>
              <w:right w:val="single" w:sz="8" w:space="0" w:color="000000"/>
            </w:tcBorders>
            <w:vAlign w:val="center"/>
            <w:hideMark/>
          </w:tcPr>
          <w:p w14:paraId="7ECB6C15" w14:textId="5733A580" w:rsidR="00644E2A" w:rsidRPr="00F65BE3" w:rsidRDefault="00644E2A" w:rsidP="00D27AA4">
            <w:pPr>
              <w:spacing w:line="240" w:lineRule="auto"/>
              <w:jc w:val="left"/>
              <w:rPr>
                <w:rFonts w:eastAsia="Times New Roman"/>
                <w:lang w:eastAsia="en-GB"/>
              </w:rPr>
            </w:pPr>
            <w:r w:rsidRPr="00F65BE3">
              <w:rPr>
                <w:rFonts w:eastAsia="Times New Roman"/>
                <w:lang w:eastAsia="en-GB"/>
              </w:rPr>
              <w:t>CL-uri, CJ-uri, Speciali</w:t>
            </w:r>
            <w:r w:rsidR="00F65BE3" w:rsidRPr="00F65BE3">
              <w:rPr>
                <w:rFonts w:eastAsia="Times New Roman"/>
                <w:lang w:eastAsia="en-GB"/>
              </w:rPr>
              <w:t>ș</w:t>
            </w:r>
            <w:r w:rsidRPr="00F65BE3">
              <w:rPr>
                <w:rFonts w:eastAsia="Times New Roman"/>
                <w:lang w:eastAsia="en-GB"/>
              </w:rPr>
              <w:t>ti în domeniu</w:t>
            </w:r>
          </w:p>
        </w:tc>
        <w:tc>
          <w:tcPr>
            <w:tcW w:w="1134" w:type="dxa"/>
            <w:tcBorders>
              <w:top w:val="nil"/>
              <w:left w:val="nil"/>
              <w:bottom w:val="single" w:sz="8" w:space="0" w:color="000000"/>
              <w:right w:val="single" w:sz="8" w:space="0" w:color="auto"/>
            </w:tcBorders>
            <w:vAlign w:val="center"/>
            <w:hideMark/>
          </w:tcPr>
          <w:p w14:paraId="5CFE64D4" w14:textId="77777777" w:rsidR="00644E2A" w:rsidRPr="00F65BE3" w:rsidRDefault="00644E2A" w:rsidP="00B95941">
            <w:pPr>
              <w:spacing w:line="240" w:lineRule="auto"/>
              <w:jc w:val="center"/>
              <w:rPr>
                <w:rFonts w:eastAsia="Times New Roman"/>
                <w:lang w:eastAsia="en-GB"/>
              </w:rPr>
            </w:pPr>
            <w:r w:rsidRPr="00F65BE3">
              <w:rPr>
                <w:rFonts w:eastAsia="Times New Roman"/>
                <w:lang w:eastAsia="en-GB"/>
              </w:rPr>
              <w:t>1</w:t>
            </w:r>
          </w:p>
        </w:tc>
      </w:tr>
      <w:tr w:rsidR="00484163" w:rsidRPr="00F65BE3" w14:paraId="7A3E3BCF" w14:textId="77777777" w:rsidTr="004D3000">
        <w:trPr>
          <w:gridAfter w:val="1"/>
          <w:wAfter w:w="6" w:type="dxa"/>
          <w:jc w:val="center"/>
        </w:trPr>
        <w:tc>
          <w:tcPr>
            <w:tcW w:w="3120" w:type="dxa"/>
            <w:tcBorders>
              <w:top w:val="nil"/>
              <w:left w:val="single" w:sz="8" w:space="0" w:color="auto"/>
              <w:bottom w:val="single" w:sz="8" w:space="0" w:color="auto"/>
              <w:right w:val="single" w:sz="8" w:space="0" w:color="000000"/>
            </w:tcBorders>
            <w:vAlign w:val="center"/>
            <w:hideMark/>
          </w:tcPr>
          <w:p w14:paraId="09B8099D" w14:textId="291FF884" w:rsidR="00644E2A" w:rsidRPr="00F65BE3" w:rsidRDefault="00644E2A" w:rsidP="00D27AA4">
            <w:pPr>
              <w:spacing w:line="240" w:lineRule="auto"/>
              <w:jc w:val="left"/>
              <w:rPr>
                <w:rFonts w:eastAsia="Times New Roman"/>
                <w:lang w:eastAsia="en-GB"/>
              </w:rPr>
            </w:pPr>
            <w:r w:rsidRPr="00F65BE3">
              <w:rPr>
                <w:rFonts w:eastAsia="Times New Roman"/>
                <w:lang w:eastAsia="en-GB"/>
              </w:rPr>
              <w:t>3.3.8 Încurajarea comunită</w:t>
            </w:r>
            <w:r w:rsidR="00F65BE3" w:rsidRPr="00F65BE3">
              <w:rPr>
                <w:rFonts w:eastAsia="Times New Roman"/>
                <w:lang w:eastAsia="en-GB"/>
              </w:rPr>
              <w:t>ț</w:t>
            </w:r>
            <w:r w:rsidRPr="00F65BE3">
              <w:rPr>
                <w:rFonts w:eastAsia="Times New Roman"/>
                <w:lang w:eastAsia="en-GB"/>
              </w:rPr>
              <w:t>ilor locale în dezvoltarea de activită</w:t>
            </w:r>
            <w:r w:rsidR="00F65BE3" w:rsidRPr="00F65BE3">
              <w:rPr>
                <w:rFonts w:eastAsia="Times New Roman"/>
                <w:lang w:eastAsia="en-GB"/>
              </w:rPr>
              <w:t>ț</w:t>
            </w:r>
            <w:r w:rsidRPr="00F65BE3">
              <w:rPr>
                <w:rFonts w:eastAsia="Times New Roman"/>
                <w:lang w:eastAsia="en-GB"/>
              </w:rPr>
              <w:t>i economice prietenoase ariei protejate.</w:t>
            </w:r>
          </w:p>
        </w:tc>
        <w:tc>
          <w:tcPr>
            <w:tcW w:w="3118" w:type="dxa"/>
            <w:tcBorders>
              <w:top w:val="nil"/>
              <w:left w:val="nil"/>
              <w:bottom w:val="single" w:sz="8" w:space="0" w:color="000000"/>
              <w:right w:val="single" w:sz="8" w:space="0" w:color="000000"/>
            </w:tcBorders>
            <w:vAlign w:val="center"/>
            <w:hideMark/>
          </w:tcPr>
          <w:p w14:paraId="74557EC2" w14:textId="39C1768F" w:rsidR="00644E2A" w:rsidRPr="00F65BE3" w:rsidRDefault="00644E2A" w:rsidP="00D27AA4">
            <w:pPr>
              <w:spacing w:line="240" w:lineRule="auto"/>
              <w:jc w:val="left"/>
              <w:rPr>
                <w:rFonts w:eastAsia="Times New Roman"/>
                <w:lang w:eastAsia="en-GB"/>
              </w:rPr>
            </w:pPr>
            <w:r w:rsidRPr="00F65BE3">
              <w:rPr>
                <w:rFonts w:eastAsia="Times New Roman"/>
                <w:lang w:eastAsia="en-GB"/>
              </w:rPr>
              <w:t>Număr ac</w:t>
            </w:r>
            <w:r w:rsidR="00F65BE3" w:rsidRPr="00F65BE3">
              <w:rPr>
                <w:rFonts w:eastAsia="Times New Roman"/>
                <w:lang w:eastAsia="en-GB"/>
              </w:rPr>
              <w:t>ț</w:t>
            </w:r>
            <w:r w:rsidRPr="00F65BE3">
              <w:rPr>
                <w:rFonts w:eastAsia="Times New Roman"/>
                <w:lang w:eastAsia="en-GB"/>
              </w:rPr>
              <w:t>iuni</w:t>
            </w:r>
            <w:r w:rsidR="00484163" w:rsidRPr="00F65BE3">
              <w:rPr>
                <w:rFonts w:eastAsia="Times New Roman"/>
                <w:lang w:eastAsia="en-GB"/>
              </w:rPr>
              <w:t>.</w:t>
            </w:r>
          </w:p>
        </w:tc>
        <w:tc>
          <w:tcPr>
            <w:tcW w:w="284" w:type="dxa"/>
            <w:tcBorders>
              <w:top w:val="nil"/>
              <w:left w:val="nil"/>
              <w:bottom w:val="single" w:sz="8" w:space="0" w:color="000000"/>
              <w:right w:val="single" w:sz="8" w:space="0" w:color="000000"/>
            </w:tcBorders>
            <w:shd w:val="clear" w:color="000000" w:fill="D6DCE4"/>
            <w:vAlign w:val="center"/>
            <w:hideMark/>
          </w:tcPr>
          <w:p w14:paraId="0EECD78F"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2F163ED3"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0374EF23"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3806B3F5"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74329837"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54066A7E"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15304F00"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795363B3"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0F24CCC8"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425" w:type="dxa"/>
            <w:tcBorders>
              <w:top w:val="nil"/>
              <w:left w:val="nil"/>
              <w:bottom w:val="single" w:sz="8" w:space="0" w:color="000000"/>
              <w:right w:val="single" w:sz="8" w:space="0" w:color="000000"/>
            </w:tcBorders>
            <w:shd w:val="clear" w:color="000000" w:fill="D6DCE4"/>
            <w:vAlign w:val="center"/>
            <w:hideMark/>
          </w:tcPr>
          <w:p w14:paraId="11D0C6C9"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1395" w:type="dxa"/>
            <w:tcBorders>
              <w:top w:val="nil"/>
              <w:left w:val="nil"/>
              <w:bottom w:val="single" w:sz="8" w:space="0" w:color="000000"/>
              <w:right w:val="single" w:sz="8" w:space="0" w:color="000000"/>
            </w:tcBorders>
            <w:vAlign w:val="center"/>
            <w:hideMark/>
          </w:tcPr>
          <w:p w14:paraId="1166D45B" w14:textId="77777777" w:rsidR="00644E2A" w:rsidRPr="00F65BE3" w:rsidRDefault="00644E2A" w:rsidP="00D27AA4">
            <w:pPr>
              <w:spacing w:line="240" w:lineRule="auto"/>
              <w:rPr>
                <w:rFonts w:eastAsia="Times New Roman"/>
                <w:lang w:eastAsia="en-GB"/>
              </w:rPr>
            </w:pPr>
            <w:r w:rsidRPr="00F65BE3">
              <w:rPr>
                <w:rFonts w:eastAsia="Times New Roman"/>
                <w:lang w:eastAsia="en-GB"/>
              </w:rPr>
              <w:t>APNPC</w:t>
            </w:r>
          </w:p>
        </w:tc>
        <w:tc>
          <w:tcPr>
            <w:tcW w:w="2126" w:type="dxa"/>
            <w:tcBorders>
              <w:top w:val="nil"/>
              <w:left w:val="nil"/>
              <w:bottom w:val="single" w:sz="8" w:space="0" w:color="000000"/>
              <w:right w:val="single" w:sz="8" w:space="0" w:color="000000"/>
            </w:tcBorders>
            <w:vAlign w:val="center"/>
            <w:hideMark/>
          </w:tcPr>
          <w:p w14:paraId="30ED578A" w14:textId="6D63AC95" w:rsidR="00644E2A" w:rsidRPr="00F65BE3" w:rsidRDefault="00644E2A" w:rsidP="00D27AA4">
            <w:pPr>
              <w:spacing w:line="240" w:lineRule="auto"/>
              <w:jc w:val="left"/>
              <w:rPr>
                <w:rFonts w:eastAsia="Times New Roman"/>
                <w:lang w:eastAsia="en-GB"/>
              </w:rPr>
            </w:pPr>
            <w:r w:rsidRPr="00F65BE3">
              <w:rPr>
                <w:rFonts w:eastAsia="Times New Roman"/>
                <w:lang w:eastAsia="en-GB"/>
              </w:rPr>
              <w:t>CJ-uri, CL-uri, Speciali</w:t>
            </w:r>
            <w:r w:rsidR="00F65BE3" w:rsidRPr="00F65BE3">
              <w:rPr>
                <w:rFonts w:eastAsia="Times New Roman"/>
                <w:lang w:eastAsia="en-GB"/>
              </w:rPr>
              <w:t>ș</w:t>
            </w:r>
            <w:r w:rsidRPr="00F65BE3">
              <w:rPr>
                <w:rFonts w:eastAsia="Times New Roman"/>
                <w:lang w:eastAsia="en-GB"/>
              </w:rPr>
              <w:t>ti în domeniu</w:t>
            </w:r>
          </w:p>
        </w:tc>
        <w:tc>
          <w:tcPr>
            <w:tcW w:w="1134" w:type="dxa"/>
            <w:tcBorders>
              <w:top w:val="nil"/>
              <w:left w:val="nil"/>
              <w:bottom w:val="single" w:sz="8" w:space="0" w:color="000000"/>
              <w:right w:val="single" w:sz="8" w:space="0" w:color="auto"/>
            </w:tcBorders>
            <w:vAlign w:val="center"/>
            <w:hideMark/>
          </w:tcPr>
          <w:p w14:paraId="1C44109E" w14:textId="77777777" w:rsidR="00644E2A" w:rsidRPr="00F65BE3" w:rsidRDefault="00644E2A" w:rsidP="00B95941">
            <w:pPr>
              <w:spacing w:line="240" w:lineRule="auto"/>
              <w:jc w:val="center"/>
              <w:rPr>
                <w:rFonts w:eastAsia="Times New Roman"/>
                <w:lang w:eastAsia="en-GB"/>
              </w:rPr>
            </w:pPr>
            <w:r w:rsidRPr="00F65BE3">
              <w:rPr>
                <w:rFonts w:eastAsia="Times New Roman"/>
                <w:lang w:eastAsia="en-GB"/>
              </w:rPr>
              <w:t>2</w:t>
            </w:r>
          </w:p>
        </w:tc>
      </w:tr>
      <w:tr w:rsidR="00484163" w:rsidRPr="00F65BE3" w14:paraId="39783183" w14:textId="77777777" w:rsidTr="004D3000">
        <w:trPr>
          <w:gridAfter w:val="1"/>
          <w:wAfter w:w="6" w:type="dxa"/>
          <w:jc w:val="center"/>
        </w:trPr>
        <w:tc>
          <w:tcPr>
            <w:tcW w:w="3120" w:type="dxa"/>
            <w:tcBorders>
              <w:top w:val="nil"/>
              <w:left w:val="single" w:sz="8" w:space="0" w:color="auto"/>
              <w:bottom w:val="single" w:sz="8" w:space="0" w:color="auto"/>
              <w:right w:val="single" w:sz="8" w:space="0" w:color="000000"/>
            </w:tcBorders>
            <w:vAlign w:val="center"/>
            <w:hideMark/>
          </w:tcPr>
          <w:p w14:paraId="4089802A" w14:textId="3D33ACEF" w:rsidR="00644E2A" w:rsidRPr="00F65BE3" w:rsidRDefault="00644E2A" w:rsidP="00D27AA4">
            <w:pPr>
              <w:spacing w:line="240" w:lineRule="auto"/>
              <w:jc w:val="left"/>
              <w:rPr>
                <w:rFonts w:eastAsia="Times New Roman"/>
                <w:lang w:eastAsia="en-GB"/>
              </w:rPr>
            </w:pPr>
            <w:r w:rsidRPr="00F65BE3">
              <w:rPr>
                <w:rFonts w:eastAsia="Times New Roman"/>
                <w:lang w:eastAsia="en-GB"/>
              </w:rPr>
              <w:t xml:space="preserve">3.3.9 Realizarea </w:t>
            </w:r>
            <w:r w:rsidR="00F65BE3" w:rsidRPr="00F65BE3">
              <w:rPr>
                <w:rFonts w:eastAsia="Times New Roman"/>
                <w:lang w:eastAsia="en-GB"/>
              </w:rPr>
              <w:t>ș</w:t>
            </w:r>
            <w:r w:rsidRPr="00F65BE3">
              <w:rPr>
                <w:rFonts w:eastAsia="Times New Roman"/>
                <w:lang w:eastAsia="en-GB"/>
              </w:rPr>
              <w:t>i/sau între</w:t>
            </w:r>
            <w:r w:rsidR="00F65BE3" w:rsidRPr="00F65BE3">
              <w:rPr>
                <w:rFonts w:eastAsia="Times New Roman"/>
                <w:lang w:eastAsia="en-GB"/>
              </w:rPr>
              <w:t>ț</w:t>
            </w:r>
            <w:r w:rsidRPr="00F65BE3">
              <w:rPr>
                <w:rFonts w:eastAsia="Times New Roman"/>
                <w:lang w:eastAsia="en-GB"/>
              </w:rPr>
              <w:t>inerea unor trasee tematice vizând elemente specifice tradi</w:t>
            </w:r>
            <w:r w:rsidR="00F65BE3" w:rsidRPr="00F65BE3">
              <w:rPr>
                <w:rFonts w:eastAsia="Times New Roman"/>
                <w:lang w:eastAsia="en-GB"/>
              </w:rPr>
              <w:t>ț</w:t>
            </w:r>
            <w:r w:rsidRPr="00F65BE3">
              <w:rPr>
                <w:rFonts w:eastAsia="Times New Roman"/>
                <w:lang w:eastAsia="en-GB"/>
              </w:rPr>
              <w:t xml:space="preserve">iei </w:t>
            </w:r>
            <w:r w:rsidR="00F65BE3" w:rsidRPr="00F65BE3">
              <w:rPr>
                <w:rFonts w:eastAsia="Times New Roman"/>
                <w:lang w:eastAsia="en-GB"/>
              </w:rPr>
              <w:t>ș</w:t>
            </w:r>
            <w:r w:rsidRPr="00F65BE3">
              <w:rPr>
                <w:rFonts w:eastAsia="Times New Roman"/>
                <w:lang w:eastAsia="en-GB"/>
              </w:rPr>
              <w:t>i culturii locale.</w:t>
            </w:r>
          </w:p>
        </w:tc>
        <w:tc>
          <w:tcPr>
            <w:tcW w:w="3118" w:type="dxa"/>
            <w:tcBorders>
              <w:top w:val="nil"/>
              <w:left w:val="nil"/>
              <w:bottom w:val="single" w:sz="8" w:space="0" w:color="000000"/>
              <w:right w:val="single" w:sz="8" w:space="0" w:color="000000"/>
            </w:tcBorders>
            <w:vAlign w:val="center"/>
            <w:hideMark/>
          </w:tcPr>
          <w:p w14:paraId="7606B0C8"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Număr trasee tematice</w:t>
            </w:r>
            <w:r w:rsidR="00484163" w:rsidRPr="00F65BE3">
              <w:rPr>
                <w:rFonts w:eastAsia="Times New Roman"/>
                <w:lang w:eastAsia="en-GB"/>
              </w:rPr>
              <w:t>.</w:t>
            </w:r>
          </w:p>
        </w:tc>
        <w:tc>
          <w:tcPr>
            <w:tcW w:w="284" w:type="dxa"/>
            <w:tcBorders>
              <w:top w:val="nil"/>
              <w:left w:val="nil"/>
              <w:bottom w:val="single" w:sz="8" w:space="0" w:color="000000"/>
              <w:right w:val="single" w:sz="8" w:space="0" w:color="000000"/>
            </w:tcBorders>
            <w:shd w:val="clear" w:color="000000" w:fill="D6DCE4"/>
            <w:vAlign w:val="center"/>
            <w:hideMark/>
          </w:tcPr>
          <w:p w14:paraId="79B8ED93"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467F2999"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176B9C8A"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16611853"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25EEF8DA"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5BCD8EB9"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77E92CA4"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47627CD3"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285B7E33"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425" w:type="dxa"/>
            <w:tcBorders>
              <w:top w:val="nil"/>
              <w:left w:val="nil"/>
              <w:bottom w:val="single" w:sz="8" w:space="0" w:color="000000"/>
              <w:right w:val="single" w:sz="8" w:space="0" w:color="000000"/>
            </w:tcBorders>
            <w:shd w:val="clear" w:color="000000" w:fill="D6DCE4"/>
            <w:vAlign w:val="center"/>
            <w:hideMark/>
          </w:tcPr>
          <w:p w14:paraId="5905324F"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1395" w:type="dxa"/>
            <w:tcBorders>
              <w:top w:val="nil"/>
              <w:left w:val="nil"/>
              <w:bottom w:val="single" w:sz="8" w:space="0" w:color="000000"/>
              <w:right w:val="single" w:sz="8" w:space="0" w:color="000000"/>
            </w:tcBorders>
            <w:vAlign w:val="center"/>
            <w:hideMark/>
          </w:tcPr>
          <w:p w14:paraId="3767DAFD" w14:textId="77777777" w:rsidR="00644E2A" w:rsidRPr="00F65BE3" w:rsidRDefault="00644E2A" w:rsidP="00D27AA4">
            <w:pPr>
              <w:spacing w:line="240" w:lineRule="auto"/>
              <w:rPr>
                <w:rFonts w:eastAsia="Times New Roman"/>
                <w:lang w:eastAsia="en-GB"/>
              </w:rPr>
            </w:pPr>
            <w:r w:rsidRPr="00F65BE3">
              <w:rPr>
                <w:rFonts w:eastAsia="Times New Roman"/>
                <w:lang w:eastAsia="en-GB"/>
              </w:rPr>
              <w:t>APNPC</w:t>
            </w:r>
          </w:p>
        </w:tc>
        <w:tc>
          <w:tcPr>
            <w:tcW w:w="2126" w:type="dxa"/>
            <w:tcBorders>
              <w:top w:val="nil"/>
              <w:left w:val="nil"/>
              <w:bottom w:val="single" w:sz="8" w:space="0" w:color="000000"/>
              <w:right w:val="single" w:sz="8" w:space="0" w:color="000000"/>
            </w:tcBorders>
            <w:vAlign w:val="center"/>
            <w:hideMark/>
          </w:tcPr>
          <w:p w14:paraId="2648F108"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CL-uri, ONG-uri</w:t>
            </w:r>
          </w:p>
        </w:tc>
        <w:tc>
          <w:tcPr>
            <w:tcW w:w="1134" w:type="dxa"/>
            <w:tcBorders>
              <w:top w:val="nil"/>
              <w:left w:val="nil"/>
              <w:bottom w:val="single" w:sz="8" w:space="0" w:color="000000"/>
              <w:right w:val="single" w:sz="8" w:space="0" w:color="auto"/>
            </w:tcBorders>
            <w:vAlign w:val="center"/>
            <w:hideMark/>
          </w:tcPr>
          <w:p w14:paraId="57538091" w14:textId="77777777" w:rsidR="00644E2A" w:rsidRPr="00F65BE3" w:rsidRDefault="00644E2A" w:rsidP="00B95941">
            <w:pPr>
              <w:spacing w:line="240" w:lineRule="auto"/>
              <w:jc w:val="center"/>
              <w:rPr>
                <w:rFonts w:eastAsia="Times New Roman"/>
                <w:lang w:eastAsia="en-GB"/>
              </w:rPr>
            </w:pPr>
            <w:r w:rsidRPr="00F65BE3">
              <w:rPr>
                <w:rFonts w:eastAsia="Times New Roman"/>
                <w:lang w:eastAsia="en-GB"/>
              </w:rPr>
              <w:t>3</w:t>
            </w:r>
          </w:p>
        </w:tc>
      </w:tr>
      <w:tr w:rsidR="00484163" w:rsidRPr="00F65BE3" w14:paraId="33303034" w14:textId="77777777" w:rsidTr="004D3000">
        <w:trPr>
          <w:jc w:val="center"/>
        </w:trPr>
        <w:tc>
          <w:tcPr>
            <w:tcW w:w="13876" w:type="dxa"/>
            <w:gridSpan w:val="16"/>
            <w:tcBorders>
              <w:top w:val="single" w:sz="8" w:space="0" w:color="000000"/>
              <w:left w:val="single" w:sz="8" w:space="0" w:color="auto"/>
              <w:bottom w:val="single" w:sz="8" w:space="0" w:color="000000"/>
              <w:right w:val="single" w:sz="8" w:space="0" w:color="000000"/>
            </w:tcBorders>
            <w:vAlign w:val="center"/>
            <w:hideMark/>
          </w:tcPr>
          <w:p w14:paraId="53104B93" w14:textId="2308E0F9" w:rsidR="00644E2A" w:rsidRPr="00F65BE3" w:rsidRDefault="00644E2A" w:rsidP="00D27AA4">
            <w:pPr>
              <w:spacing w:line="240" w:lineRule="auto"/>
              <w:rPr>
                <w:rFonts w:eastAsia="Times New Roman"/>
                <w:b/>
                <w:bCs/>
                <w:lang w:eastAsia="en-GB"/>
              </w:rPr>
            </w:pPr>
            <w:r w:rsidRPr="00F65BE3">
              <w:rPr>
                <w:rFonts w:eastAsia="Times New Roman"/>
                <w:b/>
                <w:bCs/>
                <w:lang w:eastAsia="en-GB"/>
              </w:rPr>
              <w:t>MM.3.4 Men</w:t>
            </w:r>
            <w:r w:rsidR="00F65BE3" w:rsidRPr="00F65BE3">
              <w:rPr>
                <w:rFonts w:eastAsia="Times New Roman"/>
                <w:b/>
                <w:bCs/>
                <w:lang w:eastAsia="en-GB"/>
              </w:rPr>
              <w:t>ț</w:t>
            </w:r>
            <w:r w:rsidRPr="00F65BE3">
              <w:rPr>
                <w:rFonts w:eastAsia="Times New Roman"/>
                <w:b/>
                <w:bCs/>
                <w:lang w:eastAsia="en-GB"/>
              </w:rPr>
              <w:t xml:space="preserve">inerea </w:t>
            </w:r>
            <w:r w:rsidR="00F65BE3" w:rsidRPr="00F65BE3">
              <w:rPr>
                <w:rFonts w:eastAsia="Times New Roman"/>
                <w:b/>
                <w:bCs/>
                <w:lang w:eastAsia="en-GB"/>
              </w:rPr>
              <w:t>ș</w:t>
            </w:r>
            <w:r w:rsidRPr="00F65BE3">
              <w:rPr>
                <w:rFonts w:eastAsia="Times New Roman"/>
                <w:b/>
                <w:bCs/>
                <w:lang w:eastAsia="en-GB"/>
              </w:rPr>
              <w:t>i promovarea activită</w:t>
            </w:r>
            <w:r w:rsidR="00F65BE3" w:rsidRPr="00F65BE3">
              <w:rPr>
                <w:rFonts w:eastAsia="Times New Roman"/>
                <w:b/>
                <w:bCs/>
                <w:lang w:eastAsia="en-GB"/>
              </w:rPr>
              <w:t>ț</w:t>
            </w:r>
            <w:r w:rsidRPr="00F65BE3">
              <w:rPr>
                <w:rFonts w:eastAsia="Times New Roman"/>
                <w:b/>
                <w:bCs/>
                <w:lang w:eastAsia="en-GB"/>
              </w:rPr>
              <w:t>ilor durabile de exploatare a resurselor în zonele desemnate acestor activită</w:t>
            </w:r>
            <w:r w:rsidR="00F65BE3" w:rsidRPr="00F65BE3">
              <w:rPr>
                <w:rFonts w:eastAsia="Times New Roman"/>
                <w:b/>
                <w:bCs/>
                <w:lang w:eastAsia="en-GB"/>
              </w:rPr>
              <w:t>ț</w:t>
            </w:r>
            <w:r w:rsidRPr="00F65BE3">
              <w:rPr>
                <w:rFonts w:eastAsia="Times New Roman"/>
                <w:b/>
                <w:bCs/>
                <w:lang w:eastAsia="en-GB"/>
              </w:rPr>
              <w:t xml:space="preserve">i </w:t>
            </w:r>
            <w:r w:rsidR="00F65BE3" w:rsidRPr="00F65BE3">
              <w:rPr>
                <w:rFonts w:eastAsia="Times New Roman"/>
                <w:b/>
                <w:bCs/>
                <w:lang w:eastAsia="en-GB"/>
              </w:rPr>
              <w:t>ș</w:t>
            </w:r>
            <w:r w:rsidRPr="00F65BE3">
              <w:rPr>
                <w:rFonts w:eastAsia="Times New Roman"/>
                <w:b/>
                <w:bCs/>
                <w:lang w:eastAsia="en-GB"/>
              </w:rPr>
              <w:t>i reducerea până la eliminare a celor nedurabile.</w:t>
            </w:r>
          </w:p>
        </w:tc>
      </w:tr>
      <w:tr w:rsidR="00484163" w:rsidRPr="00F65BE3" w14:paraId="22D66098" w14:textId="77777777" w:rsidTr="004D3000">
        <w:trPr>
          <w:gridAfter w:val="1"/>
          <w:wAfter w:w="6" w:type="dxa"/>
          <w:jc w:val="center"/>
        </w:trPr>
        <w:tc>
          <w:tcPr>
            <w:tcW w:w="3120" w:type="dxa"/>
            <w:tcBorders>
              <w:top w:val="nil"/>
              <w:left w:val="single" w:sz="8" w:space="0" w:color="auto"/>
              <w:bottom w:val="single" w:sz="8" w:space="0" w:color="auto"/>
              <w:right w:val="single" w:sz="8" w:space="0" w:color="000000"/>
            </w:tcBorders>
            <w:vAlign w:val="center"/>
            <w:hideMark/>
          </w:tcPr>
          <w:p w14:paraId="5AB600A6" w14:textId="1C39218E" w:rsidR="00644E2A" w:rsidRPr="00F65BE3" w:rsidRDefault="00644E2A" w:rsidP="00D27AA4">
            <w:pPr>
              <w:spacing w:line="240" w:lineRule="auto"/>
              <w:jc w:val="left"/>
              <w:rPr>
                <w:rFonts w:eastAsia="Times New Roman"/>
                <w:lang w:eastAsia="en-GB"/>
              </w:rPr>
            </w:pPr>
            <w:r w:rsidRPr="00F65BE3">
              <w:rPr>
                <w:rFonts w:eastAsia="Times New Roman"/>
                <w:lang w:eastAsia="en-GB"/>
              </w:rPr>
              <w:t>3.4.1 Participarea administra</w:t>
            </w:r>
            <w:r w:rsidR="00F65BE3" w:rsidRPr="00F65BE3">
              <w:rPr>
                <w:rFonts w:eastAsia="Times New Roman"/>
                <w:lang w:eastAsia="en-GB"/>
              </w:rPr>
              <w:t>ț</w:t>
            </w:r>
            <w:r w:rsidRPr="00F65BE3">
              <w:rPr>
                <w:rFonts w:eastAsia="Times New Roman"/>
                <w:lang w:eastAsia="en-GB"/>
              </w:rPr>
              <w:t>iei parcului la evaluarea speciilor de interes cinegetic din zona ariei protejate.</w:t>
            </w:r>
          </w:p>
        </w:tc>
        <w:tc>
          <w:tcPr>
            <w:tcW w:w="3118" w:type="dxa"/>
            <w:tcBorders>
              <w:top w:val="nil"/>
              <w:left w:val="nil"/>
              <w:bottom w:val="nil"/>
              <w:right w:val="single" w:sz="8" w:space="0" w:color="000000"/>
            </w:tcBorders>
            <w:vAlign w:val="center"/>
            <w:hideMark/>
          </w:tcPr>
          <w:p w14:paraId="1343BE45" w14:textId="7B3C9D4D" w:rsidR="00644E2A" w:rsidRPr="00F65BE3" w:rsidRDefault="00644E2A" w:rsidP="00D27AA4">
            <w:pPr>
              <w:spacing w:line="240" w:lineRule="auto"/>
              <w:jc w:val="left"/>
              <w:rPr>
                <w:rFonts w:eastAsia="Times New Roman"/>
                <w:lang w:eastAsia="en-GB"/>
              </w:rPr>
            </w:pPr>
            <w:r w:rsidRPr="00F65BE3">
              <w:rPr>
                <w:rFonts w:eastAsia="Times New Roman"/>
                <w:lang w:eastAsia="en-GB"/>
              </w:rPr>
              <w:t>Nr. ac</w:t>
            </w:r>
            <w:r w:rsidR="00F65BE3" w:rsidRPr="00F65BE3">
              <w:rPr>
                <w:rFonts w:eastAsia="Times New Roman"/>
                <w:lang w:eastAsia="en-GB"/>
              </w:rPr>
              <w:t>ț</w:t>
            </w:r>
            <w:r w:rsidRPr="00F65BE3">
              <w:rPr>
                <w:rFonts w:eastAsia="Times New Roman"/>
                <w:lang w:eastAsia="en-GB"/>
              </w:rPr>
              <w:t>iuni</w:t>
            </w:r>
            <w:r w:rsidR="00484163" w:rsidRPr="00F65BE3">
              <w:rPr>
                <w:rFonts w:eastAsia="Times New Roman"/>
                <w:lang w:eastAsia="en-GB"/>
              </w:rPr>
              <w:t>.</w:t>
            </w:r>
          </w:p>
        </w:tc>
        <w:tc>
          <w:tcPr>
            <w:tcW w:w="284" w:type="dxa"/>
            <w:tcBorders>
              <w:top w:val="nil"/>
              <w:left w:val="nil"/>
              <w:bottom w:val="nil"/>
              <w:right w:val="single" w:sz="8" w:space="0" w:color="000000"/>
            </w:tcBorders>
            <w:shd w:val="clear" w:color="000000" w:fill="D6DCE4"/>
            <w:vAlign w:val="center"/>
            <w:hideMark/>
          </w:tcPr>
          <w:p w14:paraId="28E70801"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w:t>
            </w:r>
          </w:p>
        </w:tc>
        <w:tc>
          <w:tcPr>
            <w:tcW w:w="283" w:type="dxa"/>
            <w:tcBorders>
              <w:top w:val="nil"/>
              <w:left w:val="nil"/>
              <w:bottom w:val="nil"/>
              <w:right w:val="single" w:sz="8" w:space="0" w:color="000000"/>
            </w:tcBorders>
            <w:shd w:val="clear" w:color="000000" w:fill="D6DCE4"/>
            <w:vAlign w:val="center"/>
            <w:hideMark/>
          </w:tcPr>
          <w:p w14:paraId="422AC4E9"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w:t>
            </w:r>
          </w:p>
        </w:tc>
        <w:tc>
          <w:tcPr>
            <w:tcW w:w="284" w:type="dxa"/>
            <w:tcBorders>
              <w:top w:val="nil"/>
              <w:left w:val="nil"/>
              <w:bottom w:val="nil"/>
              <w:right w:val="single" w:sz="8" w:space="0" w:color="000000"/>
            </w:tcBorders>
            <w:shd w:val="clear" w:color="000000" w:fill="D6DCE4"/>
            <w:vAlign w:val="center"/>
            <w:hideMark/>
          </w:tcPr>
          <w:p w14:paraId="7DD10179"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w:t>
            </w:r>
          </w:p>
        </w:tc>
        <w:tc>
          <w:tcPr>
            <w:tcW w:w="283" w:type="dxa"/>
            <w:tcBorders>
              <w:top w:val="nil"/>
              <w:left w:val="nil"/>
              <w:bottom w:val="nil"/>
              <w:right w:val="single" w:sz="8" w:space="0" w:color="000000"/>
            </w:tcBorders>
            <w:shd w:val="clear" w:color="000000" w:fill="D6DCE4"/>
            <w:vAlign w:val="center"/>
            <w:hideMark/>
          </w:tcPr>
          <w:p w14:paraId="56326F33"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w:t>
            </w:r>
          </w:p>
        </w:tc>
        <w:tc>
          <w:tcPr>
            <w:tcW w:w="284" w:type="dxa"/>
            <w:tcBorders>
              <w:top w:val="nil"/>
              <w:left w:val="nil"/>
              <w:bottom w:val="nil"/>
              <w:right w:val="single" w:sz="8" w:space="0" w:color="000000"/>
            </w:tcBorders>
            <w:shd w:val="clear" w:color="000000" w:fill="D6DCE4"/>
            <w:vAlign w:val="center"/>
            <w:hideMark/>
          </w:tcPr>
          <w:p w14:paraId="67E0D543"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w:t>
            </w:r>
          </w:p>
        </w:tc>
        <w:tc>
          <w:tcPr>
            <w:tcW w:w="283" w:type="dxa"/>
            <w:tcBorders>
              <w:top w:val="nil"/>
              <w:left w:val="nil"/>
              <w:bottom w:val="nil"/>
              <w:right w:val="single" w:sz="8" w:space="0" w:color="000000"/>
            </w:tcBorders>
            <w:shd w:val="clear" w:color="000000" w:fill="D6DCE4"/>
            <w:vAlign w:val="center"/>
            <w:hideMark/>
          </w:tcPr>
          <w:p w14:paraId="37624E19"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w:t>
            </w:r>
          </w:p>
        </w:tc>
        <w:tc>
          <w:tcPr>
            <w:tcW w:w="284" w:type="dxa"/>
            <w:tcBorders>
              <w:top w:val="nil"/>
              <w:left w:val="nil"/>
              <w:bottom w:val="nil"/>
              <w:right w:val="single" w:sz="8" w:space="0" w:color="000000"/>
            </w:tcBorders>
            <w:shd w:val="clear" w:color="000000" w:fill="D6DCE4"/>
            <w:vAlign w:val="center"/>
            <w:hideMark/>
          </w:tcPr>
          <w:p w14:paraId="515AD7FE"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w:t>
            </w:r>
          </w:p>
        </w:tc>
        <w:tc>
          <w:tcPr>
            <w:tcW w:w="283" w:type="dxa"/>
            <w:tcBorders>
              <w:top w:val="nil"/>
              <w:left w:val="nil"/>
              <w:bottom w:val="nil"/>
              <w:right w:val="single" w:sz="8" w:space="0" w:color="000000"/>
            </w:tcBorders>
            <w:shd w:val="clear" w:color="000000" w:fill="D6DCE4"/>
            <w:vAlign w:val="center"/>
            <w:hideMark/>
          </w:tcPr>
          <w:p w14:paraId="251D0CFB"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w:t>
            </w:r>
          </w:p>
        </w:tc>
        <w:tc>
          <w:tcPr>
            <w:tcW w:w="284" w:type="dxa"/>
            <w:tcBorders>
              <w:top w:val="nil"/>
              <w:left w:val="nil"/>
              <w:bottom w:val="nil"/>
              <w:right w:val="single" w:sz="8" w:space="0" w:color="000000"/>
            </w:tcBorders>
            <w:shd w:val="clear" w:color="000000" w:fill="D6DCE4"/>
            <w:vAlign w:val="center"/>
            <w:hideMark/>
          </w:tcPr>
          <w:p w14:paraId="6687CDA0"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w:t>
            </w:r>
          </w:p>
        </w:tc>
        <w:tc>
          <w:tcPr>
            <w:tcW w:w="425" w:type="dxa"/>
            <w:tcBorders>
              <w:top w:val="nil"/>
              <w:left w:val="nil"/>
              <w:bottom w:val="nil"/>
              <w:right w:val="single" w:sz="8" w:space="0" w:color="000000"/>
            </w:tcBorders>
            <w:shd w:val="clear" w:color="000000" w:fill="D6DCE4"/>
            <w:vAlign w:val="center"/>
            <w:hideMark/>
          </w:tcPr>
          <w:p w14:paraId="02E8682B"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w:t>
            </w:r>
          </w:p>
        </w:tc>
        <w:tc>
          <w:tcPr>
            <w:tcW w:w="1395" w:type="dxa"/>
            <w:tcBorders>
              <w:top w:val="nil"/>
              <w:left w:val="nil"/>
              <w:bottom w:val="nil"/>
              <w:right w:val="single" w:sz="8" w:space="0" w:color="000000"/>
            </w:tcBorders>
            <w:vAlign w:val="center"/>
            <w:hideMark/>
          </w:tcPr>
          <w:p w14:paraId="28F0E275"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APNPC</w:t>
            </w:r>
          </w:p>
        </w:tc>
        <w:tc>
          <w:tcPr>
            <w:tcW w:w="2126" w:type="dxa"/>
            <w:tcBorders>
              <w:top w:val="nil"/>
              <w:left w:val="nil"/>
              <w:bottom w:val="nil"/>
              <w:right w:val="single" w:sz="8" w:space="0" w:color="000000"/>
            </w:tcBorders>
            <w:vAlign w:val="center"/>
            <w:hideMark/>
          </w:tcPr>
          <w:p w14:paraId="3C2C7C1F"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GF, Administratori fonduri cinegetice, ONG</w:t>
            </w:r>
          </w:p>
        </w:tc>
        <w:tc>
          <w:tcPr>
            <w:tcW w:w="1134" w:type="dxa"/>
            <w:tcBorders>
              <w:top w:val="nil"/>
              <w:left w:val="nil"/>
              <w:bottom w:val="nil"/>
              <w:right w:val="single" w:sz="8" w:space="0" w:color="auto"/>
            </w:tcBorders>
            <w:vAlign w:val="center"/>
            <w:hideMark/>
          </w:tcPr>
          <w:p w14:paraId="11A28509" w14:textId="77777777" w:rsidR="00644E2A" w:rsidRPr="00F65BE3" w:rsidRDefault="00644E2A" w:rsidP="00B95941">
            <w:pPr>
              <w:spacing w:line="240" w:lineRule="auto"/>
              <w:jc w:val="center"/>
              <w:rPr>
                <w:rFonts w:eastAsia="Times New Roman"/>
                <w:lang w:eastAsia="en-GB"/>
              </w:rPr>
            </w:pPr>
            <w:r w:rsidRPr="00F65BE3">
              <w:rPr>
                <w:rFonts w:eastAsia="Times New Roman"/>
                <w:lang w:eastAsia="en-GB"/>
              </w:rPr>
              <w:t>1</w:t>
            </w:r>
          </w:p>
        </w:tc>
      </w:tr>
      <w:tr w:rsidR="002D511D" w:rsidRPr="00F65BE3" w14:paraId="49EA671D" w14:textId="77777777" w:rsidTr="004D3000">
        <w:trPr>
          <w:gridAfter w:val="1"/>
          <w:wAfter w:w="6" w:type="dxa"/>
          <w:jc w:val="center"/>
        </w:trPr>
        <w:tc>
          <w:tcPr>
            <w:tcW w:w="3120" w:type="dxa"/>
            <w:tcBorders>
              <w:top w:val="nil"/>
              <w:left w:val="single" w:sz="8" w:space="0" w:color="auto"/>
              <w:bottom w:val="single" w:sz="4" w:space="0" w:color="auto"/>
              <w:right w:val="single" w:sz="8" w:space="0" w:color="000000"/>
            </w:tcBorders>
            <w:vAlign w:val="center"/>
            <w:hideMark/>
          </w:tcPr>
          <w:p w14:paraId="15447526"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3.4.2 Controlul respectării debitului de servitute la amenajările hidroenergetice de pe teritoriul ariei protejate.</w:t>
            </w:r>
          </w:p>
        </w:tc>
        <w:tc>
          <w:tcPr>
            <w:tcW w:w="3118" w:type="dxa"/>
            <w:tcBorders>
              <w:top w:val="single" w:sz="8" w:space="0" w:color="000000"/>
              <w:left w:val="nil"/>
              <w:bottom w:val="single" w:sz="4" w:space="0" w:color="auto"/>
              <w:right w:val="single" w:sz="8" w:space="0" w:color="000000"/>
            </w:tcBorders>
            <w:vAlign w:val="center"/>
            <w:hideMark/>
          </w:tcPr>
          <w:p w14:paraId="7E4EE2AE" w14:textId="5B1B8B6C" w:rsidR="00644E2A" w:rsidRPr="00F65BE3" w:rsidRDefault="00644E2A" w:rsidP="00D27AA4">
            <w:pPr>
              <w:spacing w:line="240" w:lineRule="auto"/>
              <w:jc w:val="left"/>
              <w:rPr>
                <w:rFonts w:eastAsia="Times New Roman"/>
                <w:lang w:eastAsia="en-GB"/>
              </w:rPr>
            </w:pPr>
            <w:r w:rsidRPr="00F65BE3">
              <w:rPr>
                <w:rFonts w:eastAsia="Times New Roman"/>
                <w:lang w:eastAsia="en-GB"/>
              </w:rPr>
              <w:t>Nr. patrul</w:t>
            </w:r>
            <w:r w:rsidR="00484163" w:rsidRPr="00F65BE3">
              <w:rPr>
                <w:rFonts w:eastAsia="Times New Roman"/>
                <w:lang w:eastAsia="en-GB"/>
              </w:rPr>
              <w:t>ă</w:t>
            </w:r>
            <w:r w:rsidRPr="00F65BE3">
              <w:rPr>
                <w:rFonts w:eastAsia="Times New Roman"/>
                <w:lang w:eastAsia="en-GB"/>
              </w:rPr>
              <w:t>ri,</w:t>
            </w:r>
            <w:r w:rsidR="00A33AC8" w:rsidRPr="00F65BE3">
              <w:rPr>
                <w:rFonts w:eastAsia="Times New Roman"/>
                <w:lang w:eastAsia="en-GB"/>
              </w:rPr>
              <w:t xml:space="preserve"> constatări ale nerespectării debitului de servitute,</w:t>
            </w:r>
            <w:r w:rsidRPr="00F65BE3">
              <w:rPr>
                <w:rFonts w:eastAsia="Times New Roman"/>
                <w:lang w:eastAsia="en-GB"/>
              </w:rPr>
              <w:t xml:space="preserve"> sesiz</w:t>
            </w:r>
            <w:r w:rsidR="009527BE">
              <w:rPr>
                <w:rFonts w:eastAsia="Times New Roman"/>
                <w:lang w:eastAsia="en-GB"/>
              </w:rPr>
              <w:t>ă</w:t>
            </w:r>
            <w:r w:rsidRPr="00F65BE3">
              <w:rPr>
                <w:rFonts w:eastAsia="Times New Roman"/>
                <w:lang w:eastAsia="en-GB"/>
              </w:rPr>
              <w:t>ri</w:t>
            </w:r>
          </w:p>
        </w:tc>
        <w:tc>
          <w:tcPr>
            <w:tcW w:w="284" w:type="dxa"/>
            <w:tcBorders>
              <w:top w:val="single" w:sz="8" w:space="0" w:color="000000"/>
              <w:left w:val="nil"/>
              <w:bottom w:val="single" w:sz="4" w:space="0" w:color="auto"/>
              <w:right w:val="single" w:sz="8" w:space="0" w:color="000000"/>
            </w:tcBorders>
            <w:shd w:val="clear" w:color="000000" w:fill="D6DCE4"/>
            <w:vAlign w:val="center"/>
            <w:hideMark/>
          </w:tcPr>
          <w:p w14:paraId="335B3009"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w:t>
            </w:r>
          </w:p>
        </w:tc>
        <w:tc>
          <w:tcPr>
            <w:tcW w:w="283" w:type="dxa"/>
            <w:tcBorders>
              <w:top w:val="single" w:sz="8" w:space="0" w:color="000000"/>
              <w:left w:val="nil"/>
              <w:bottom w:val="single" w:sz="4" w:space="0" w:color="auto"/>
              <w:right w:val="single" w:sz="8" w:space="0" w:color="000000"/>
            </w:tcBorders>
            <w:shd w:val="clear" w:color="000000" w:fill="D6DCE4"/>
            <w:vAlign w:val="center"/>
            <w:hideMark/>
          </w:tcPr>
          <w:p w14:paraId="4C4EA8CD"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w:t>
            </w:r>
          </w:p>
        </w:tc>
        <w:tc>
          <w:tcPr>
            <w:tcW w:w="284" w:type="dxa"/>
            <w:tcBorders>
              <w:top w:val="single" w:sz="8" w:space="0" w:color="000000"/>
              <w:left w:val="nil"/>
              <w:bottom w:val="single" w:sz="4" w:space="0" w:color="auto"/>
              <w:right w:val="single" w:sz="8" w:space="0" w:color="000000"/>
            </w:tcBorders>
            <w:shd w:val="clear" w:color="000000" w:fill="D6DCE4"/>
            <w:vAlign w:val="center"/>
            <w:hideMark/>
          </w:tcPr>
          <w:p w14:paraId="00AEB105"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w:t>
            </w:r>
          </w:p>
        </w:tc>
        <w:tc>
          <w:tcPr>
            <w:tcW w:w="283" w:type="dxa"/>
            <w:tcBorders>
              <w:top w:val="single" w:sz="8" w:space="0" w:color="000000"/>
              <w:left w:val="nil"/>
              <w:bottom w:val="single" w:sz="4" w:space="0" w:color="auto"/>
              <w:right w:val="single" w:sz="8" w:space="0" w:color="000000"/>
            </w:tcBorders>
            <w:shd w:val="clear" w:color="000000" w:fill="D6DCE4"/>
            <w:vAlign w:val="center"/>
            <w:hideMark/>
          </w:tcPr>
          <w:p w14:paraId="48C9B98C"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w:t>
            </w:r>
          </w:p>
        </w:tc>
        <w:tc>
          <w:tcPr>
            <w:tcW w:w="284" w:type="dxa"/>
            <w:tcBorders>
              <w:top w:val="single" w:sz="8" w:space="0" w:color="000000"/>
              <w:left w:val="nil"/>
              <w:bottom w:val="single" w:sz="4" w:space="0" w:color="auto"/>
              <w:right w:val="single" w:sz="8" w:space="0" w:color="000000"/>
            </w:tcBorders>
            <w:shd w:val="clear" w:color="000000" w:fill="D6DCE4"/>
            <w:vAlign w:val="center"/>
            <w:hideMark/>
          </w:tcPr>
          <w:p w14:paraId="7DE01A8E"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w:t>
            </w:r>
          </w:p>
        </w:tc>
        <w:tc>
          <w:tcPr>
            <w:tcW w:w="283" w:type="dxa"/>
            <w:tcBorders>
              <w:top w:val="single" w:sz="8" w:space="0" w:color="000000"/>
              <w:left w:val="nil"/>
              <w:bottom w:val="single" w:sz="4" w:space="0" w:color="auto"/>
              <w:right w:val="single" w:sz="8" w:space="0" w:color="000000"/>
            </w:tcBorders>
            <w:shd w:val="clear" w:color="000000" w:fill="D6DCE4"/>
            <w:vAlign w:val="center"/>
            <w:hideMark/>
          </w:tcPr>
          <w:p w14:paraId="1967B811"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w:t>
            </w:r>
          </w:p>
        </w:tc>
        <w:tc>
          <w:tcPr>
            <w:tcW w:w="284" w:type="dxa"/>
            <w:tcBorders>
              <w:top w:val="single" w:sz="8" w:space="0" w:color="000000"/>
              <w:left w:val="nil"/>
              <w:bottom w:val="single" w:sz="4" w:space="0" w:color="auto"/>
              <w:right w:val="single" w:sz="8" w:space="0" w:color="000000"/>
            </w:tcBorders>
            <w:shd w:val="clear" w:color="000000" w:fill="D6DCE4"/>
            <w:vAlign w:val="center"/>
            <w:hideMark/>
          </w:tcPr>
          <w:p w14:paraId="3B0D2F08"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w:t>
            </w:r>
          </w:p>
        </w:tc>
        <w:tc>
          <w:tcPr>
            <w:tcW w:w="283" w:type="dxa"/>
            <w:tcBorders>
              <w:top w:val="single" w:sz="8" w:space="0" w:color="000000"/>
              <w:left w:val="nil"/>
              <w:bottom w:val="single" w:sz="4" w:space="0" w:color="auto"/>
              <w:right w:val="single" w:sz="8" w:space="0" w:color="000000"/>
            </w:tcBorders>
            <w:shd w:val="clear" w:color="000000" w:fill="D6DCE4"/>
            <w:vAlign w:val="center"/>
            <w:hideMark/>
          </w:tcPr>
          <w:p w14:paraId="03D20AFE"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w:t>
            </w:r>
          </w:p>
        </w:tc>
        <w:tc>
          <w:tcPr>
            <w:tcW w:w="284" w:type="dxa"/>
            <w:tcBorders>
              <w:top w:val="single" w:sz="8" w:space="0" w:color="000000"/>
              <w:left w:val="nil"/>
              <w:bottom w:val="single" w:sz="4" w:space="0" w:color="auto"/>
              <w:right w:val="single" w:sz="8" w:space="0" w:color="000000"/>
            </w:tcBorders>
            <w:shd w:val="clear" w:color="000000" w:fill="D6DCE4"/>
            <w:vAlign w:val="center"/>
            <w:hideMark/>
          </w:tcPr>
          <w:p w14:paraId="2BFC77E2"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w:t>
            </w:r>
          </w:p>
        </w:tc>
        <w:tc>
          <w:tcPr>
            <w:tcW w:w="425" w:type="dxa"/>
            <w:tcBorders>
              <w:top w:val="single" w:sz="8" w:space="0" w:color="000000"/>
              <w:left w:val="nil"/>
              <w:bottom w:val="single" w:sz="4" w:space="0" w:color="auto"/>
              <w:right w:val="single" w:sz="8" w:space="0" w:color="000000"/>
            </w:tcBorders>
            <w:shd w:val="clear" w:color="000000" w:fill="D6DCE4"/>
            <w:vAlign w:val="center"/>
            <w:hideMark/>
          </w:tcPr>
          <w:p w14:paraId="0F8FE921"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w:t>
            </w:r>
          </w:p>
        </w:tc>
        <w:tc>
          <w:tcPr>
            <w:tcW w:w="1395" w:type="dxa"/>
            <w:tcBorders>
              <w:top w:val="single" w:sz="8" w:space="0" w:color="000000"/>
              <w:left w:val="nil"/>
              <w:bottom w:val="single" w:sz="4" w:space="0" w:color="auto"/>
              <w:right w:val="single" w:sz="8" w:space="0" w:color="000000"/>
            </w:tcBorders>
            <w:vAlign w:val="center"/>
            <w:hideMark/>
          </w:tcPr>
          <w:p w14:paraId="1EEF4A2B" w14:textId="77777777" w:rsidR="00644E2A" w:rsidRPr="00F65BE3" w:rsidRDefault="00644E2A" w:rsidP="00D27AA4">
            <w:pPr>
              <w:spacing w:line="240" w:lineRule="auto"/>
              <w:rPr>
                <w:rFonts w:eastAsia="Times New Roman"/>
                <w:lang w:eastAsia="en-GB"/>
              </w:rPr>
            </w:pPr>
            <w:r w:rsidRPr="00F65BE3">
              <w:rPr>
                <w:rFonts w:eastAsia="Times New Roman"/>
                <w:lang w:eastAsia="en-GB"/>
              </w:rPr>
              <w:t>APNPC</w:t>
            </w:r>
          </w:p>
        </w:tc>
        <w:tc>
          <w:tcPr>
            <w:tcW w:w="2126" w:type="dxa"/>
            <w:tcBorders>
              <w:top w:val="single" w:sz="8" w:space="0" w:color="000000"/>
              <w:left w:val="nil"/>
              <w:bottom w:val="single" w:sz="4" w:space="0" w:color="auto"/>
              <w:right w:val="single" w:sz="8" w:space="0" w:color="000000"/>
            </w:tcBorders>
            <w:vAlign w:val="center"/>
            <w:hideMark/>
          </w:tcPr>
          <w:p w14:paraId="5CFD096B"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ANAR</w:t>
            </w:r>
          </w:p>
        </w:tc>
        <w:tc>
          <w:tcPr>
            <w:tcW w:w="1134" w:type="dxa"/>
            <w:tcBorders>
              <w:top w:val="single" w:sz="8" w:space="0" w:color="000000"/>
              <w:left w:val="nil"/>
              <w:bottom w:val="single" w:sz="4" w:space="0" w:color="auto"/>
              <w:right w:val="single" w:sz="8" w:space="0" w:color="auto"/>
            </w:tcBorders>
            <w:vAlign w:val="center"/>
            <w:hideMark/>
          </w:tcPr>
          <w:p w14:paraId="725F37BE" w14:textId="77777777" w:rsidR="00644E2A" w:rsidRPr="00F65BE3" w:rsidRDefault="00644E2A" w:rsidP="00B95941">
            <w:pPr>
              <w:spacing w:line="240" w:lineRule="auto"/>
              <w:jc w:val="center"/>
              <w:rPr>
                <w:rFonts w:eastAsia="Times New Roman"/>
                <w:lang w:eastAsia="en-GB"/>
              </w:rPr>
            </w:pPr>
            <w:r w:rsidRPr="00F65BE3">
              <w:rPr>
                <w:rFonts w:eastAsia="Times New Roman"/>
                <w:lang w:eastAsia="en-GB"/>
              </w:rPr>
              <w:t>1</w:t>
            </w:r>
          </w:p>
        </w:tc>
      </w:tr>
      <w:tr w:rsidR="00484163" w:rsidRPr="00F65BE3" w14:paraId="6DDC3D8B" w14:textId="77777777" w:rsidTr="004D3000">
        <w:trPr>
          <w:jc w:val="center"/>
        </w:trPr>
        <w:tc>
          <w:tcPr>
            <w:tcW w:w="13876" w:type="dxa"/>
            <w:gridSpan w:val="16"/>
            <w:tcBorders>
              <w:top w:val="single" w:sz="4" w:space="0" w:color="auto"/>
              <w:left w:val="single" w:sz="8" w:space="0" w:color="auto"/>
              <w:bottom w:val="single" w:sz="8" w:space="0" w:color="000000"/>
              <w:right w:val="single" w:sz="8" w:space="0" w:color="000000"/>
            </w:tcBorders>
            <w:shd w:val="clear" w:color="000000" w:fill="D9D9D9"/>
            <w:vAlign w:val="center"/>
            <w:hideMark/>
          </w:tcPr>
          <w:p w14:paraId="40829D60" w14:textId="77777777" w:rsidR="00644E2A" w:rsidRPr="00F65BE3" w:rsidRDefault="00644E2A" w:rsidP="00D27AA4">
            <w:pPr>
              <w:spacing w:line="240" w:lineRule="auto"/>
              <w:rPr>
                <w:rFonts w:eastAsia="Times New Roman"/>
                <w:b/>
                <w:bCs/>
                <w:lang w:eastAsia="en-GB"/>
              </w:rPr>
            </w:pPr>
            <w:r w:rsidRPr="00F65BE3">
              <w:rPr>
                <w:rFonts w:eastAsia="Times New Roman"/>
                <w:b/>
                <w:bCs/>
                <w:lang w:eastAsia="en-GB"/>
              </w:rPr>
              <w:t>OM.4 Asigurarea resurselor necesare administrării ariilor naturale protejate administrate în conformitate cu Planul de management</w:t>
            </w:r>
          </w:p>
        </w:tc>
      </w:tr>
      <w:tr w:rsidR="00484163" w:rsidRPr="00F65BE3" w14:paraId="59CD4E8C" w14:textId="77777777" w:rsidTr="004D3000">
        <w:trPr>
          <w:jc w:val="center"/>
        </w:trPr>
        <w:tc>
          <w:tcPr>
            <w:tcW w:w="13876" w:type="dxa"/>
            <w:gridSpan w:val="16"/>
            <w:tcBorders>
              <w:top w:val="single" w:sz="8" w:space="0" w:color="000000"/>
              <w:left w:val="single" w:sz="8" w:space="0" w:color="auto"/>
              <w:bottom w:val="single" w:sz="8" w:space="0" w:color="000000"/>
              <w:right w:val="single" w:sz="8" w:space="0" w:color="000000"/>
            </w:tcBorders>
            <w:vAlign w:val="center"/>
            <w:hideMark/>
          </w:tcPr>
          <w:p w14:paraId="3531FD40" w14:textId="3EC022A9" w:rsidR="00644E2A" w:rsidRPr="00F65BE3" w:rsidRDefault="00644E2A" w:rsidP="00D27AA4">
            <w:pPr>
              <w:spacing w:line="240" w:lineRule="auto"/>
              <w:rPr>
                <w:rFonts w:eastAsia="Times New Roman"/>
                <w:b/>
                <w:bCs/>
                <w:lang w:eastAsia="en-GB"/>
              </w:rPr>
            </w:pPr>
            <w:r w:rsidRPr="00F65BE3">
              <w:rPr>
                <w:rFonts w:eastAsia="Times New Roman"/>
                <w:b/>
                <w:bCs/>
                <w:lang w:eastAsia="en-GB"/>
              </w:rPr>
              <w:t xml:space="preserve">MM.4.1 Asigurarea echipamentului </w:t>
            </w:r>
            <w:r w:rsidR="00F65BE3" w:rsidRPr="00F65BE3">
              <w:rPr>
                <w:rFonts w:eastAsia="Times New Roman"/>
                <w:b/>
                <w:bCs/>
                <w:lang w:eastAsia="en-GB"/>
              </w:rPr>
              <w:t>ș</w:t>
            </w:r>
            <w:r w:rsidRPr="00F65BE3">
              <w:rPr>
                <w:rFonts w:eastAsia="Times New Roman"/>
                <w:b/>
                <w:bCs/>
                <w:lang w:eastAsia="en-GB"/>
              </w:rPr>
              <w:t>i infrastructurii de func</w:t>
            </w:r>
            <w:r w:rsidR="00F65BE3" w:rsidRPr="00F65BE3">
              <w:rPr>
                <w:rFonts w:eastAsia="Times New Roman"/>
                <w:b/>
                <w:bCs/>
                <w:lang w:eastAsia="en-GB"/>
              </w:rPr>
              <w:t>ț</w:t>
            </w:r>
            <w:r w:rsidRPr="00F65BE3">
              <w:rPr>
                <w:rFonts w:eastAsia="Times New Roman"/>
                <w:b/>
                <w:bCs/>
                <w:lang w:eastAsia="en-GB"/>
              </w:rPr>
              <w:t>ionare necesare ariei protejate</w:t>
            </w:r>
          </w:p>
        </w:tc>
      </w:tr>
      <w:tr w:rsidR="00484163" w:rsidRPr="00F65BE3" w14:paraId="1C563F67" w14:textId="77777777" w:rsidTr="004D3000">
        <w:trPr>
          <w:gridAfter w:val="1"/>
          <w:wAfter w:w="6" w:type="dxa"/>
          <w:jc w:val="center"/>
        </w:trPr>
        <w:tc>
          <w:tcPr>
            <w:tcW w:w="3120" w:type="dxa"/>
            <w:tcBorders>
              <w:top w:val="nil"/>
              <w:left w:val="single" w:sz="8" w:space="0" w:color="auto"/>
              <w:bottom w:val="single" w:sz="8" w:space="0" w:color="auto"/>
              <w:right w:val="single" w:sz="8" w:space="0" w:color="000000"/>
            </w:tcBorders>
            <w:vAlign w:val="center"/>
            <w:hideMark/>
          </w:tcPr>
          <w:p w14:paraId="344B49F2" w14:textId="1FB92D69" w:rsidR="00644E2A" w:rsidRPr="00F65BE3" w:rsidRDefault="00644E2A" w:rsidP="00D27AA4">
            <w:pPr>
              <w:spacing w:line="240" w:lineRule="auto"/>
              <w:jc w:val="left"/>
              <w:rPr>
                <w:rFonts w:eastAsia="Times New Roman"/>
                <w:lang w:eastAsia="en-GB"/>
              </w:rPr>
            </w:pPr>
            <w:r w:rsidRPr="00F65BE3">
              <w:rPr>
                <w:rFonts w:eastAsia="Times New Roman"/>
                <w:lang w:eastAsia="en-GB"/>
              </w:rPr>
              <w:t xml:space="preserve">4.1.1 Dotarea cu echipament vestimentar </w:t>
            </w:r>
            <w:r w:rsidR="00F65BE3" w:rsidRPr="00F65BE3">
              <w:rPr>
                <w:rFonts w:eastAsia="Times New Roman"/>
                <w:lang w:eastAsia="en-GB"/>
              </w:rPr>
              <w:t>ș</w:t>
            </w:r>
            <w:r w:rsidRPr="00F65BE3">
              <w:rPr>
                <w:rFonts w:eastAsia="Times New Roman"/>
                <w:lang w:eastAsia="en-GB"/>
              </w:rPr>
              <w:t>i de protec</w:t>
            </w:r>
            <w:r w:rsidR="00F65BE3" w:rsidRPr="00F65BE3">
              <w:rPr>
                <w:rFonts w:eastAsia="Times New Roman"/>
                <w:lang w:eastAsia="en-GB"/>
              </w:rPr>
              <w:t>ț</w:t>
            </w:r>
            <w:r w:rsidRPr="00F65BE3">
              <w:rPr>
                <w:rFonts w:eastAsia="Times New Roman"/>
                <w:lang w:eastAsia="en-GB"/>
              </w:rPr>
              <w:t>ie</w:t>
            </w:r>
            <w:r w:rsidR="00484163" w:rsidRPr="00F65BE3">
              <w:rPr>
                <w:rFonts w:eastAsia="Times New Roman"/>
                <w:lang w:eastAsia="en-GB"/>
              </w:rPr>
              <w:t>.</w:t>
            </w:r>
          </w:p>
        </w:tc>
        <w:tc>
          <w:tcPr>
            <w:tcW w:w="3118" w:type="dxa"/>
            <w:tcBorders>
              <w:top w:val="nil"/>
              <w:left w:val="nil"/>
              <w:bottom w:val="single" w:sz="8" w:space="0" w:color="000000"/>
              <w:right w:val="single" w:sz="8" w:space="0" w:color="000000"/>
            </w:tcBorders>
            <w:vAlign w:val="center"/>
            <w:hideMark/>
          </w:tcPr>
          <w:p w14:paraId="476090C5" w14:textId="5F5F441F" w:rsidR="00644E2A" w:rsidRPr="00F65BE3" w:rsidRDefault="00644E2A" w:rsidP="00D27AA4">
            <w:pPr>
              <w:spacing w:line="240" w:lineRule="auto"/>
              <w:jc w:val="left"/>
              <w:rPr>
                <w:rFonts w:eastAsia="Times New Roman"/>
                <w:lang w:eastAsia="en-GB"/>
              </w:rPr>
            </w:pPr>
            <w:r w:rsidRPr="00F65BE3">
              <w:rPr>
                <w:rFonts w:eastAsia="Times New Roman"/>
                <w:lang w:eastAsia="en-GB"/>
              </w:rPr>
              <w:t xml:space="preserve">Număr echipamente vestimentare </w:t>
            </w:r>
            <w:r w:rsidR="00F65BE3" w:rsidRPr="00F65BE3">
              <w:rPr>
                <w:rFonts w:eastAsia="Times New Roman"/>
                <w:lang w:eastAsia="en-GB"/>
              </w:rPr>
              <w:t>ș</w:t>
            </w:r>
            <w:r w:rsidRPr="00F65BE3">
              <w:rPr>
                <w:rFonts w:eastAsia="Times New Roman"/>
                <w:lang w:eastAsia="en-GB"/>
              </w:rPr>
              <w:t>i de protec</w:t>
            </w:r>
            <w:r w:rsidR="00F65BE3" w:rsidRPr="00F65BE3">
              <w:rPr>
                <w:rFonts w:eastAsia="Times New Roman"/>
                <w:lang w:eastAsia="en-GB"/>
              </w:rPr>
              <w:t>ț</w:t>
            </w:r>
            <w:r w:rsidRPr="00F65BE3">
              <w:rPr>
                <w:rFonts w:eastAsia="Times New Roman"/>
                <w:lang w:eastAsia="en-GB"/>
              </w:rPr>
              <w:t>ie</w:t>
            </w:r>
            <w:r w:rsidR="00484163" w:rsidRPr="00F65BE3">
              <w:rPr>
                <w:rFonts w:eastAsia="Times New Roman"/>
                <w:lang w:eastAsia="en-GB"/>
              </w:rPr>
              <w:t>.</w:t>
            </w:r>
          </w:p>
        </w:tc>
        <w:tc>
          <w:tcPr>
            <w:tcW w:w="284" w:type="dxa"/>
            <w:tcBorders>
              <w:top w:val="nil"/>
              <w:left w:val="nil"/>
              <w:bottom w:val="single" w:sz="8" w:space="0" w:color="000000"/>
              <w:right w:val="single" w:sz="8" w:space="0" w:color="000000"/>
            </w:tcBorders>
            <w:shd w:val="clear" w:color="000000" w:fill="D6DCE4"/>
            <w:vAlign w:val="center"/>
            <w:hideMark/>
          </w:tcPr>
          <w:p w14:paraId="5E9EB6D2"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09D88DA7"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53BF00B4"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618AECB4"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29A7A423"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1F509807"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71E4F8B1"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78258852"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52EBB2E4"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425" w:type="dxa"/>
            <w:tcBorders>
              <w:top w:val="nil"/>
              <w:left w:val="nil"/>
              <w:bottom w:val="single" w:sz="8" w:space="0" w:color="000000"/>
              <w:right w:val="single" w:sz="8" w:space="0" w:color="000000"/>
            </w:tcBorders>
            <w:shd w:val="clear" w:color="000000" w:fill="D6DCE4"/>
            <w:vAlign w:val="center"/>
            <w:hideMark/>
          </w:tcPr>
          <w:p w14:paraId="373AAD78"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1395" w:type="dxa"/>
            <w:tcBorders>
              <w:top w:val="nil"/>
              <w:left w:val="nil"/>
              <w:bottom w:val="single" w:sz="8" w:space="0" w:color="000000"/>
              <w:right w:val="single" w:sz="8" w:space="0" w:color="000000"/>
            </w:tcBorders>
            <w:vAlign w:val="center"/>
            <w:hideMark/>
          </w:tcPr>
          <w:p w14:paraId="611DA9DC" w14:textId="77777777" w:rsidR="00644E2A" w:rsidRPr="00F65BE3" w:rsidRDefault="00644E2A" w:rsidP="00D27AA4">
            <w:pPr>
              <w:spacing w:line="240" w:lineRule="auto"/>
              <w:rPr>
                <w:rFonts w:eastAsia="Times New Roman"/>
                <w:lang w:eastAsia="en-GB"/>
              </w:rPr>
            </w:pPr>
            <w:r w:rsidRPr="00F65BE3">
              <w:rPr>
                <w:rFonts w:eastAsia="Times New Roman"/>
                <w:lang w:eastAsia="en-GB"/>
              </w:rPr>
              <w:t>APNPC</w:t>
            </w:r>
          </w:p>
        </w:tc>
        <w:tc>
          <w:tcPr>
            <w:tcW w:w="2126" w:type="dxa"/>
            <w:tcBorders>
              <w:top w:val="nil"/>
              <w:left w:val="nil"/>
              <w:bottom w:val="single" w:sz="8" w:space="0" w:color="000000"/>
              <w:right w:val="single" w:sz="8" w:space="0" w:color="000000"/>
            </w:tcBorders>
            <w:vAlign w:val="center"/>
            <w:hideMark/>
          </w:tcPr>
          <w:p w14:paraId="4A0A51E2"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w:t>
            </w:r>
          </w:p>
        </w:tc>
        <w:tc>
          <w:tcPr>
            <w:tcW w:w="1134" w:type="dxa"/>
            <w:tcBorders>
              <w:top w:val="nil"/>
              <w:left w:val="nil"/>
              <w:bottom w:val="single" w:sz="8" w:space="0" w:color="000000"/>
              <w:right w:val="single" w:sz="8" w:space="0" w:color="auto"/>
            </w:tcBorders>
            <w:vAlign w:val="center"/>
            <w:hideMark/>
          </w:tcPr>
          <w:p w14:paraId="08F439B3" w14:textId="77777777" w:rsidR="00644E2A" w:rsidRPr="00F65BE3" w:rsidRDefault="00644E2A" w:rsidP="00B95941">
            <w:pPr>
              <w:spacing w:line="240" w:lineRule="auto"/>
              <w:jc w:val="center"/>
              <w:rPr>
                <w:rFonts w:eastAsia="Times New Roman"/>
                <w:lang w:eastAsia="en-GB"/>
              </w:rPr>
            </w:pPr>
            <w:r w:rsidRPr="00F65BE3">
              <w:rPr>
                <w:rFonts w:eastAsia="Times New Roman"/>
                <w:lang w:eastAsia="en-GB"/>
              </w:rPr>
              <w:t>2</w:t>
            </w:r>
          </w:p>
        </w:tc>
      </w:tr>
      <w:tr w:rsidR="00484163" w:rsidRPr="00F65BE3" w14:paraId="7A8024C4" w14:textId="77777777" w:rsidTr="004D3000">
        <w:trPr>
          <w:gridAfter w:val="1"/>
          <w:wAfter w:w="6" w:type="dxa"/>
          <w:jc w:val="center"/>
        </w:trPr>
        <w:tc>
          <w:tcPr>
            <w:tcW w:w="3120" w:type="dxa"/>
            <w:tcBorders>
              <w:top w:val="nil"/>
              <w:left w:val="single" w:sz="8" w:space="0" w:color="auto"/>
              <w:bottom w:val="single" w:sz="8" w:space="0" w:color="auto"/>
              <w:right w:val="single" w:sz="8" w:space="0" w:color="000000"/>
            </w:tcBorders>
            <w:vAlign w:val="center"/>
            <w:hideMark/>
          </w:tcPr>
          <w:p w14:paraId="33CB0ED0"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4.1.2 Dotări IT, inclusiv soft-uri</w:t>
            </w:r>
            <w:r w:rsidR="00484163" w:rsidRPr="00F65BE3">
              <w:rPr>
                <w:rFonts w:eastAsia="Times New Roman"/>
                <w:lang w:eastAsia="en-GB"/>
              </w:rPr>
              <w:t>.</w:t>
            </w:r>
          </w:p>
        </w:tc>
        <w:tc>
          <w:tcPr>
            <w:tcW w:w="3118" w:type="dxa"/>
            <w:tcBorders>
              <w:top w:val="nil"/>
              <w:left w:val="nil"/>
              <w:bottom w:val="single" w:sz="8" w:space="0" w:color="000000"/>
              <w:right w:val="single" w:sz="8" w:space="0" w:color="000000"/>
            </w:tcBorders>
            <w:vAlign w:val="center"/>
            <w:hideMark/>
          </w:tcPr>
          <w:p w14:paraId="1004047A" w14:textId="7DBBED4D" w:rsidR="00644E2A" w:rsidRPr="00F65BE3" w:rsidRDefault="00644E2A" w:rsidP="00D27AA4">
            <w:pPr>
              <w:spacing w:line="240" w:lineRule="auto"/>
              <w:jc w:val="left"/>
              <w:rPr>
                <w:rFonts w:eastAsia="Times New Roman"/>
                <w:lang w:eastAsia="en-GB"/>
              </w:rPr>
            </w:pPr>
            <w:r w:rsidRPr="00F65BE3">
              <w:rPr>
                <w:rFonts w:eastAsia="Times New Roman"/>
                <w:lang w:eastAsia="en-GB"/>
              </w:rPr>
              <w:t>Număr de dotări achizi</w:t>
            </w:r>
            <w:r w:rsidR="00F65BE3" w:rsidRPr="00F65BE3">
              <w:rPr>
                <w:rFonts w:eastAsia="Times New Roman"/>
                <w:lang w:eastAsia="en-GB"/>
              </w:rPr>
              <w:t>ț</w:t>
            </w:r>
            <w:r w:rsidRPr="00F65BE3">
              <w:rPr>
                <w:rFonts w:eastAsia="Times New Roman"/>
                <w:lang w:eastAsia="en-GB"/>
              </w:rPr>
              <w:t>ionate</w:t>
            </w:r>
          </w:p>
        </w:tc>
        <w:tc>
          <w:tcPr>
            <w:tcW w:w="284" w:type="dxa"/>
            <w:tcBorders>
              <w:top w:val="nil"/>
              <w:left w:val="nil"/>
              <w:bottom w:val="single" w:sz="8" w:space="0" w:color="000000"/>
              <w:right w:val="single" w:sz="8" w:space="0" w:color="000000"/>
            </w:tcBorders>
            <w:shd w:val="clear" w:color="000000" w:fill="D6DCE4"/>
            <w:vAlign w:val="center"/>
            <w:hideMark/>
          </w:tcPr>
          <w:p w14:paraId="052C77AB"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15F78934"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54575E90"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36D3AFE0"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720EFDFD"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4432B60A"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687E8375"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588619F0"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2B9DDE63"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425" w:type="dxa"/>
            <w:tcBorders>
              <w:top w:val="nil"/>
              <w:left w:val="nil"/>
              <w:bottom w:val="single" w:sz="8" w:space="0" w:color="000000"/>
              <w:right w:val="single" w:sz="8" w:space="0" w:color="000000"/>
            </w:tcBorders>
            <w:shd w:val="clear" w:color="000000" w:fill="D6DCE4"/>
            <w:vAlign w:val="center"/>
            <w:hideMark/>
          </w:tcPr>
          <w:p w14:paraId="62693967"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1395" w:type="dxa"/>
            <w:tcBorders>
              <w:top w:val="nil"/>
              <w:left w:val="nil"/>
              <w:bottom w:val="single" w:sz="8" w:space="0" w:color="000000"/>
              <w:right w:val="single" w:sz="8" w:space="0" w:color="000000"/>
            </w:tcBorders>
            <w:vAlign w:val="center"/>
            <w:hideMark/>
          </w:tcPr>
          <w:p w14:paraId="79CC2285" w14:textId="77777777" w:rsidR="00644E2A" w:rsidRPr="00F65BE3" w:rsidRDefault="00644E2A" w:rsidP="00D27AA4">
            <w:pPr>
              <w:spacing w:line="240" w:lineRule="auto"/>
              <w:rPr>
                <w:rFonts w:eastAsia="Times New Roman"/>
                <w:lang w:eastAsia="en-GB"/>
              </w:rPr>
            </w:pPr>
            <w:r w:rsidRPr="00F65BE3">
              <w:rPr>
                <w:rFonts w:eastAsia="Times New Roman"/>
                <w:lang w:eastAsia="en-GB"/>
              </w:rPr>
              <w:t>APNPC</w:t>
            </w:r>
          </w:p>
        </w:tc>
        <w:tc>
          <w:tcPr>
            <w:tcW w:w="2126" w:type="dxa"/>
            <w:tcBorders>
              <w:top w:val="nil"/>
              <w:left w:val="nil"/>
              <w:bottom w:val="single" w:sz="8" w:space="0" w:color="000000"/>
              <w:right w:val="single" w:sz="8" w:space="0" w:color="000000"/>
            </w:tcBorders>
            <w:vAlign w:val="center"/>
            <w:hideMark/>
          </w:tcPr>
          <w:p w14:paraId="27553D0E"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w:t>
            </w:r>
          </w:p>
        </w:tc>
        <w:tc>
          <w:tcPr>
            <w:tcW w:w="1134" w:type="dxa"/>
            <w:tcBorders>
              <w:top w:val="nil"/>
              <w:left w:val="nil"/>
              <w:bottom w:val="single" w:sz="8" w:space="0" w:color="000000"/>
              <w:right w:val="single" w:sz="8" w:space="0" w:color="auto"/>
            </w:tcBorders>
            <w:vAlign w:val="center"/>
            <w:hideMark/>
          </w:tcPr>
          <w:p w14:paraId="0C141BEE" w14:textId="77777777" w:rsidR="00644E2A" w:rsidRPr="00F65BE3" w:rsidRDefault="00644E2A" w:rsidP="00B95941">
            <w:pPr>
              <w:spacing w:line="240" w:lineRule="auto"/>
              <w:jc w:val="center"/>
              <w:rPr>
                <w:rFonts w:eastAsia="Times New Roman"/>
                <w:lang w:eastAsia="en-GB"/>
              </w:rPr>
            </w:pPr>
            <w:r w:rsidRPr="00F65BE3">
              <w:rPr>
                <w:rFonts w:eastAsia="Times New Roman"/>
                <w:lang w:eastAsia="en-GB"/>
              </w:rPr>
              <w:t>2</w:t>
            </w:r>
          </w:p>
        </w:tc>
      </w:tr>
      <w:tr w:rsidR="00484163" w:rsidRPr="00F65BE3" w14:paraId="09C1DA23" w14:textId="77777777" w:rsidTr="004D3000">
        <w:trPr>
          <w:gridAfter w:val="1"/>
          <w:wAfter w:w="6" w:type="dxa"/>
          <w:jc w:val="center"/>
        </w:trPr>
        <w:tc>
          <w:tcPr>
            <w:tcW w:w="3120" w:type="dxa"/>
            <w:tcBorders>
              <w:top w:val="nil"/>
              <w:left w:val="single" w:sz="8" w:space="0" w:color="auto"/>
              <w:bottom w:val="single" w:sz="8" w:space="0" w:color="auto"/>
              <w:right w:val="single" w:sz="8" w:space="0" w:color="000000"/>
            </w:tcBorders>
            <w:vAlign w:val="center"/>
            <w:hideMark/>
          </w:tcPr>
          <w:p w14:paraId="210F72F5" w14:textId="6122458A" w:rsidR="00644E2A" w:rsidRPr="00F65BE3" w:rsidRDefault="00644E2A" w:rsidP="00D27AA4">
            <w:pPr>
              <w:spacing w:line="240" w:lineRule="auto"/>
              <w:jc w:val="left"/>
              <w:rPr>
                <w:rFonts w:eastAsia="Times New Roman"/>
                <w:lang w:eastAsia="en-GB"/>
              </w:rPr>
            </w:pPr>
            <w:r w:rsidRPr="00F65BE3">
              <w:rPr>
                <w:rFonts w:eastAsia="Times New Roman"/>
                <w:lang w:eastAsia="en-GB"/>
              </w:rPr>
              <w:t xml:space="preserve">4.1.3 Asigurarea de echipament de teren </w:t>
            </w:r>
            <w:r w:rsidR="00F65BE3" w:rsidRPr="00F65BE3">
              <w:rPr>
                <w:rFonts w:eastAsia="Times New Roman"/>
                <w:lang w:eastAsia="en-GB"/>
              </w:rPr>
              <w:t>ș</w:t>
            </w:r>
            <w:r w:rsidRPr="00F65BE3">
              <w:rPr>
                <w:rFonts w:eastAsia="Times New Roman"/>
                <w:lang w:eastAsia="en-GB"/>
              </w:rPr>
              <w:t xml:space="preserve">i </w:t>
            </w:r>
            <w:r w:rsidRPr="00F65BE3">
              <w:rPr>
                <w:rFonts w:eastAsia="Times New Roman"/>
                <w:lang w:eastAsia="en-GB"/>
              </w:rPr>
              <w:lastRenderedPageBreak/>
              <w:t xml:space="preserve">monitorizare adecvat, autovehicule pentru patrulare </w:t>
            </w:r>
            <w:r w:rsidR="00F65BE3" w:rsidRPr="00F65BE3">
              <w:rPr>
                <w:rFonts w:eastAsia="Times New Roman"/>
                <w:lang w:eastAsia="en-GB"/>
              </w:rPr>
              <w:t>ș</w:t>
            </w:r>
            <w:r w:rsidRPr="00F65BE3">
              <w:rPr>
                <w:rFonts w:eastAsia="Times New Roman"/>
                <w:lang w:eastAsia="en-GB"/>
              </w:rPr>
              <w:t>i între</w:t>
            </w:r>
            <w:r w:rsidR="00F65BE3" w:rsidRPr="00F65BE3">
              <w:rPr>
                <w:rFonts w:eastAsia="Times New Roman"/>
                <w:lang w:eastAsia="en-GB"/>
              </w:rPr>
              <w:t>ț</w:t>
            </w:r>
            <w:r w:rsidRPr="00F65BE3">
              <w:rPr>
                <w:rFonts w:eastAsia="Times New Roman"/>
                <w:lang w:eastAsia="en-GB"/>
              </w:rPr>
              <w:t>inerea acestora.</w:t>
            </w:r>
          </w:p>
        </w:tc>
        <w:tc>
          <w:tcPr>
            <w:tcW w:w="3118" w:type="dxa"/>
            <w:tcBorders>
              <w:top w:val="nil"/>
              <w:left w:val="nil"/>
              <w:bottom w:val="single" w:sz="8" w:space="0" w:color="000000"/>
              <w:right w:val="single" w:sz="8" w:space="0" w:color="000000"/>
            </w:tcBorders>
            <w:vAlign w:val="center"/>
            <w:hideMark/>
          </w:tcPr>
          <w:p w14:paraId="68B9EF4D"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lastRenderedPageBreak/>
              <w:t>Număr echipamente</w:t>
            </w:r>
            <w:r w:rsidR="00484163" w:rsidRPr="00F65BE3">
              <w:rPr>
                <w:rFonts w:eastAsia="Times New Roman"/>
                <w:lang w:eastAsia="en-GB"/>
              </w:rPr>
              <w:t>.</w:t>
            </w:r>
          </w:p>
        </w:tc>
        <w:tc>
          <w:tcPr>
            <w:tcW w:w="284" w:type="dxa"/>
            <w:tcBorders>
              <w:top w:val="nil"/>
              <w:left w:val="nil"/>
              <w:bottom w:val="single" w:sz="8" w:space="0" w:color="000000"/>
              <w:right w:val="single" w:sz="8" w:space="0" w:color="000000"/>
            </w:tcBorders>
            <w:shd w:val="clear" w:color="000000" w:fill="D6DCE4"/>
            <w:vAlign w:val="center"/>
            <w:hideMark/>
          </w:tcPr>
          <w:p w14:paraId="401E560F"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66D8454E"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11E7A299"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7E557236"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2F0B8F62"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69886F8D"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322C62F8"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6BDD8966"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2CED0EEF"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425" w:type="dxa"/>
            <w:tcBorders>
              <w:top w:val="nil"/>
              <w:left w:val="nil"/>
              <w:bottom w:val="single" w:sz="8" w:space="0" w:color="000000"/>
              <w:right w:val="single" w:sz="8" w:space="0" w:color="000000"/>
            </w:tcBorders>
            <w:shd w:val="clear" w:color="000000" w:fill="D6DCE4"/>
            <w:vAlign w:val="center"/>
            <w:hideMark/>
          </w:tcPr>
          <w:p w14:paraId="1D62AA7D"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1395" w:type="dxa"/>
            <w:tcBorders>
              <w:top w:val="nil"/>
              <w:left w:val="nil"/>
              <w:bottom w:val="single" w:sz="8" w:space="0" w:color="000000"/>
              <w:right w:val="single" w:sz="8" w:space="0" w:color="000000"/>
            </w:tcBorders>
            <w:vAlign w:val="center"/>
            <w:hideMark/>
          </w:tcPr>
          <w:p w14:paraId="6D3331B5" w14:textId="77777777" w:rsidR="00644E2A" w:rsidRPr="00F65BE3" w:rsidRDefault="00644E2A" w:rsidP="00D27AA4">
            <w:pPr>
              <w:spacing w:line="240" w:lineRule="auto"/>
              <w:rPr>
                <w:rFonts w:eastAsia="Times New Roman"/>
                <w:lang w:eastAsia="en-GB"/>
              </w:rPr>
            </w:pPr>
            <w:r w:rsidRPr="00F65BE3">
              <w:rPr>
                <w:rFonts w:eastAsia="Times New Roman"/>
                <w:lang w:eastAsia="en-GB"/>
              </w:rPr>
              <w:t>APNPC</w:t>
            </w:r>
          </w:p>
        </w:tc>
        <w:tc>
          <w:tcPr>
            <w:tcW w:w="2126" w:type="dxa"/>
            <w:tcBorders>
              <w:top w:val="nil"/>
              <w:left w:val="nil"/>
              <w:bottom w:val="single" w:sz="8" w:space="0" w:color="000000"/>
              <w:right w:val="single" w:sz="8" w:space="0" w:color="000000"/>
            </w:tcBorders>
            <w:vAlign w:val="center"/>
            <w:hideMark/>
          </w:tcPr>
          <w:p w14:paraId="6006E4B6"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w:t>
            </w:r>
          </w:p>
        </w:tc>
        <w:tc>
          <w:tcPr>
            <w:tcW w:w="1134" w:type="dxa"/>
            <w:tcBorders>
              <w:top w:val="nil"/>
              <w:left w:val="nil"/>
              <w:bottom w:val="single" w:sz="8" w:space="0" w:color="000000"/>
              <w:right w:val="single" w:sz="8" w:space="0" w:color="auto"/>
            </w:tcBorders>
            <w:vAlign w:val="center"/>
            <w:hideMark/>
          </w:tcPr>
          <w:p w14:paraId="038112FB" w14:textId="77777777" w:rsidR="00644E2A" w:rsidRPr="00F65BE3" w:rsidRDefault="00644E2A" w:rsidP="00B95941">
            <w:pPr>
              <w:spacing w:line="240" w:lineRule="auto"/>
              <w:jc w:val="center"/>
              <w:rPr>
                <w:rFonts w:eastAsia="Times New Roman"/>
                <w:lang w:eastAsia="en-GB"/>
              </w:rPr>
            </w:pPr>
            <w:r w:rsidRPr="00F65BE3">
              <w:rPr>
                <w:rFonts w:eastAsia="Times New Roman"/>
                <w:lang w:eastAsia="en-GB"/>
              </w:rPr>
              <w:t>2</w:t>
            </w:r>
          </w:p>
        </w:tc>
      </w:tr>
      <w:tr w:rsidR="00484163" w:rsidRPr="00F65BE3" w14:paraId="217312E7" w14:textId="77777777" w:rsidTr="004D3000">
        <w:trPr>
          <w:gridAfter w:val="1"/>
          <w:wAfter w:w="6" w:type="dxa"/>
          <w:jc w:val="center"/>
        </w:trPr>
        <w:tc>
          <w:tcPr>
            <w:tcW w:w="3120" w:type="dxa"/>
            <w:tcBorders>
              <w:top w:val="nil"/>
              <w:left w:val="single" w:sz="8" w:space="0" w:color="auto"/>
              <w:bottom w:val="single" w:sz="8" w:space="0" w:color="auto"/>
              <w:right w:val="single" w:sz="8" w:space="0" w:color="000000"/>
            </w:tcBorders>
            <w:vAlign w:val="center"/>
            <w:hideMark/>
          </w:tcPr>
          <w:p w14:paraId="6CDA37F8" w14:textId="0153BFCF" w:rsidR="00644E2A" w:rsidRPr="00F65BE3" w:rsidRDefault="00644E2A" w:rsidP="00D27AA4">
            <w:pPr>
              <w:spacing w:line="240" w:lineRule="auto"/>
              <w:jc w:val="left"/>
              <w:rPr>
                <w:rFonts w:eastAsia="Times New Roman"/>
                <w:lang w:eastAsia="en-GB"/>
              </w:rPr>
            </w:pPr>
            <w:r w:rsidRPr="00F65BE3">
              <w:rPr>
                <w:rFonts w:eastAsia="Times New Roman"/>
                <w:lang w:eastAsia="en-GB"/>
              </w:rPr>
              <w:t xml:space="preserve">4.1.4 Asigurarea de echipament de birou adecvat </w:t>
            </w:r>
            <w:r w:rsidR="00F65BE3" w:rsidRPr="00F65BE3">
              <w:rPr>
                <w:rFonts w:eastAsia="Times New Roman"/>
                <w:lang w:eastAsia="en-GB"/>
              </w:rPr>
              <w:t>ș</w:t>
            </w:r>
            <w:r w:rsidRPr="00F65BE3">
              <w:rPr>
                <w:rFonts w:eastAsia="Times New Roman"/>
                <w:lang w:eastAsia="en-GB"/>
              </w:rPr>
              <w:t>i între</w:t>
            </w:r>
            <w:r w:rsidR="00F65BE3" w:rsidRPr="00F65BE3">
              <w:rPr>
                <w:rFonts w:eastAsia="Times New Roman"/>
                <w:lang w:eastAsia="en-GB"/>
              </w:rPr>
              <w:t>ț</w:t>
            </w:r>
            <w:r w:rsidRPr="00F65BE3">
              <w:rPr>
                <w:rFonts w:eastAsia="Times New Roman"/>
                <w:lang w:eastAsia="en-GB"/>
              </w:rPr>
              <w:t>inerea acestuia.</w:t>
            </w:r>
          </w:p>
        </w:tc>
        <w:tc>
          <w:tcPr>
            <w:tcW w:w="3118" w:type="dxa"/>
            <w:tcBorders>
              <w:top w:val="nil"/>
              <w:left w:val="nil"/>
              <w:bottom w:val="single" w:sz="8" w:space="0" w:color="000000"/>
              <w:right w:val="single" w:sz="8" w:space="0" w:color="000000"/>
            </w:tcBorders>
            <w:vAlign w:val="center"/>
            <w:hideMark/>
          </w:tcPr>
          <w:p w14:paraId="0AA21B56"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Număr echipamente</w:t>
            </w:r>
            <w:r w:rsidR="00484163" w:rsidRPr="00F65BE3">
              <w:rPr>
                <w:rFonts w:eastAsia="Times New Roman"/>
                <w:lang w:eastAsia="en-GB"/>
              </w:rPr>
              <w:t>.</w:t>
            </w:r>
          </w:p>
        </w:tc>
        <w:tc>
          <w:tcPr>
            <w:tcW w:w="284" w:type="dxa"/>
            <w:tcBorders>
              <w:top w:val="nil"/>
              <w:left w:val="nil"/>
              <w:bottom w:val="single" w:sz="8" w:space="0" w:color="000000"/>
              <w:right w:val="single" w:sz="8" w:space="0" w:color="000000"/>
            </w:tcBorders>
            <w:shd w:val="clear" w:color="000000" w:fill="D6DCE4"/>
            <w:vAlign w:val="center"/>
            <w:hideMark/>
          </w:tcPr>
          <w:p w14:paraId="07FF57A3"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69D1ADD4"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2C067EE6"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103F1214"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5EA5388B"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03771DF1"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0BC45A2E"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06C44FF6"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343C3B27"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425" w:type="dxa"/>
            <w:tcBorders>
              <w:top w:val="nil"/>
              <w:left w:val="nil"/>
              <w:bottom w:val="single" w:sz="8" w:space="0" w:color="000000"/>
              <w:right w:val="single" w:sz="8" w:space="0" w:color="000000"/>
            </w:tcBorders>
            <w:shd w:val="clear" w:color="000000" w:fill="D6DCE4"/>
            <w:vAlign w:val="center"/>
            <w:hideMark/>
          </w:tcPr>
          <w:p w14:paraId="05B61625"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1395" w:type="dxa"/>
            <w:tcBorders>
              <w:top w:val="nil"/>
              <w:left w:val="nil"/>
              <w:bottom w:val="single" w:sz="8" w:space="0" w:color="000000"/>
              <w:right w:val="single" w:sz="8" w:space="0" w:color="000000"/>
            </w:tcBorders>
            <w:vAlign w:val="center"/>
            <w:hideMark/>
          </w:tcPr>
          <w:p w14:paraId="357C4E27" w14:textId="77777777" w:rsidR="00644E2A" w:rsidRPr="00F65BE3" w:rsidRDefault="00644E2A" w:rsidP="00D27AA4">
            <w:pPr>
              <w:spacing w:line="240" w:lineRule="auto"/>
              <w:rPr>
                <w:rFonts w:eastAsia="Times New Roman"/>
                <w:lang w:eastAsia="en-GB"/>
              </w:rPr>
            </w:pPr>
            <w:r w:rsidRPr="00F65BE3">
              <w:rPr>
                <w:rFonts w:eastAsia="Times New Roman"/>
                <w:lang w:eastAsia="en-GB"/>
              </w:rPr>
              <w:t>APNPC</w:t>
            </w:r>
          </w:p>
        </w:tc>
        <w:tc>
          <w:tcPr>
            <w:tcW w:w="2126" w:type="dxa"/>
            <w:tcBorders>
              <w:top w:val="nil"/>
              <w:left w:val="nil"/>
              <w:bottom w:val="single" w:sz="8" w:space="0" w:color="000000"/>
              <w:right w:val="single" w:sz="8" w:space="0" w:color="000000"/>
            </w:tcBorders>
            <w:vAlign w:val="center"/>
            <w:hideMark/>
          </w:tcPr>
          <w:p w14:paraId="7CCEF74B"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w:t>
            </w:r>
          </w:p>
        </w:tc>
        <w:tc>
          <w:tcPr>
            <w:tcW w:w="1134" w:type="dxa"/>
            <w:tcBorders>
              <w:top w:val="nil"/>
              <w:left w:val="nil"/>
              <w:bottom w:val="single" w:sz="8" w:space="0" w:color="000000"/>
              <w:right w:val="single" w:sz="8" w:space="0" w:color="auto"/>
            </w:tcBorders>
            <w:vAlign w:val="center"/>
            <w:hideMark/>
          </w:tcPr>
          <w:p w14:paraId="2AF2033D" w14:textId="77777777" w:rsidR="00644E2A" w:rsidRPr="00F65BE3" w:rsidRDefault="00644E2A" w:rsidP="00B95941">
            <w:pPr>
              <w:spacing w:line="240" w:lineRule="auto"/>
              <w:jc w:val="center"/>
              <w:rPr>
                <w:rFonts w:eastAsia="Times New Roman"/>
                <w:lang w:eastAsia="en-GB"/>
              </w:rPr>
            </w:pPr>
            <w:r w:rsidRPr="00F65BE3">
              <w:rPr>
                <w:rFonts w:eastAsia="Times New Roman"/>
                <w:lang w:eastAsia="en-GB"/>
              </w:rPr>
              <w:t>2</w:t>
            </w:r>
          </w:p>
        </w:tc>
      </w:tr>
      <w:tr w:rsidR="00484163" w:rsidRPr="00F65BE3" w14:paraId="29490C80" w14:textId="77777777" w:rsidTr="004D3000">
        <w:trPr>
          <w:gridAfter w:val="1"/>
          <w:wAfter w:w="6" w:type="dxa"/>
          <w:jc w:val="center"/>
        </w:trPr>
        <w:tc>
          <w:tcPr>
            <w:tcW w:w="3120" w:type="dxa"/>
            <w:tcBorders>
              <w:top w:val="nil"/>
              <w:left w:val="single" w:sz="8" w:space="0" w:color="auto"/>
              <w:bottom w:val="single" w:sz="8" w:space="0" w:color="auto"/>
              <w:right w:val="single" w:sz="8" w:space="0" w:color="000000"/>
            </w:tcBorders>
            <w:vAlign w:val="center"/>
            <w:hideMark/>
          </w:tcPr>
          <w:p w14:paraId="56A8F64B" w14:textId="6F133FD5" w:rsidR="00644E2A" w:rsidRPr="00F65BE3" w:rsidRDefault="00644E2A" w:rsidP="00D27AA4">
            <w:pPr>
              <w:spacing w:line="240" w:lineRule="auto"/>
              <w:jc w:val="left"/>
              <w:rPr>
                <w:rFonts w:eastAsia="Times New Roman"/>
                <w:lang w:eastAsia="en-GB"/>
              </w:rPr>
            </w:pPr>
            <w:r w:rsidRPr="00F65BE3">
              <w:rPr>
                <w:rFonts w:eastAsia="Times New Roman"/>
                <w:lang w:eastAsia="en-GB"/>
              </w:rPr>
              <w:t>4.1.5 Asigurarea func</w:t>
            </w:r>
            <w:r w:rsidR="009527BE">
              <w:rPr>
                <w:rFonts w:eastAsia="Times New Roman"/>
                <w:lang w:eastAsia="en-GB"/>
              </w:rPr>
              <w:t>ț</w:t>
            </w:r>
            <w:r w:rsidRPr="00F65BE3">
              <w:rPr>
                <w:rFonts w:eastAsia="Times New Roman"/>
                <w:lang w:eastAsia="en-GB"/>
              </w:rPr>
              <w:t>ionalit</w:t>
            </w:r>
            <w:r w:rsidR="009527BE">
              <w:rPr>
                <w:rFonts w:eastAsia="Times New Roman"/>
                <w:lang w:eastAsia="en-GB"/>
              </w:rPr>
              <w:t>ăț</w:t>
            </w:r>
            <w:r w:rsidRPr="00F65BE3">
              <w:rPr>
                <w:rFonts w:eastAsia="Times New Roman"/>
                <w:lang w:eastAsia="en-GB"/>
              </w:rPr>
              <w:t>ii sediului si a centrului de vizitare</w:t>
            </w:r>
          </w:p>
        </w:tc>
        <w:tc>
          <w:tcPr>
            <w:tcW w:w="3118" w:type="dxa"/>
            <w:tcBorders>
              <w:top w:val="nil"/>
              <w:left w:val="nil"/>
              <w:bottom w:val="single" w:sz="8" w:space="0" w:color="000000"/>
              <w:right w:val="single" w:sz="8" w:space="0" w:color="000000"/>
            </w:tcBorders>
            <w:vAlign w:val="center"/>
            <w:hideMark/>
          </w:tcPr>
          <w:p w14:paraId="2AFD74F0"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Cheltuieli</w:t>
            </w:r>
            <w:r w:rsidR="00484163" w:rsidRPr="00F65BE3">
              <w:rPr>
                <w:rFonts w:eastAsia="Times New Roman"/>
                <w:lang w:eastAsia="en-GB"/>
              </w:rPr>
              <w:t>.</w:t>
            </w:r>
          </w:p>
        </w:tc>
        <w:tc>
          <w:tcPr>
            <w:tcW w:w="284" w:type="dxa"/>
            <w:tcBorders>
              <w:top w:val="nil"/>
              <w:left w:val="nil"/>
              <w:bottom w:val="single" w:sz="8" w:space="0" w:color="000000"/>
              <w:right w:val="single" w:sz="8" w:space="0" w:color="000000"/>
            </w:tcBorders>
            <w:shd w:val="clear" w:color="000000" w:fill="D6DCE4"/>
            <w:vAlign w:val="center"/>
            <w:hideMark/>
          </w:tcPr>
          <w:p w14:paraId="587BDEEC"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2323E55E"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332314A0"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63DB10EB"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6624FC8F"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33F9D716"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12BD385E"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00282BAB"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201FF778"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425" w:type="dxa"/>
            <w:tcBorders>
              <w:top w:val="nil"/>
              <w:left w:val="nil"/>
              <w:bottom w:val="single" w:sz="8" w:space="0" w:color="000000"/>
              <w:right w:val="single" w:sz="8" w:space="0" w:color="000000"/>
            </w:tcBorders>
            <w:shd w:val="clear" w:color="000000" w:fill="D6DCE4"/>
            <w:vAlign w:val="center"/>
            <w:hideMark/>
          </w:tcPr>
          <w:p w14:paraId="056580DA"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1395" w:type="dxa"/>
            <w:tcBorders>
              <w:top w:val="nil"/>
              <w:left w:val="nil"/>
              <w:bottom w:val="single" w:sz="8" w:space="0" w:color="000000"/>
              <w:right w:val="single" w:sz="8" w:space="0" w:color="000000"/>
            </w:tcBorders>
            <w:vAlign w:val="center"/>
            <w:hideMark/>
          </w:tcPr>
          <w:p w14:paraId="220CED49" w14:textId="77777777" w:rsidR="00644E2A" w:rsidRPr="00F65BE3" w:rsidRDefault="00644E2A" w:rsidP="00D27AA4">
            <w:pPr>
              <w:spacing w:line="240" w:lineRule="auto"/>
              <w:rPr>
                <w:rFonts w:eastAsia="Times New Roman"/>
                <w:lang w:eastAsia="en-GB"/>
              </w:rPr>
            </w:pPr>
            <w:r w:rsidRPr="00F65BE3">
              <w:rPr>
                <w:rFonts w:eastAsia="Times New Roman"/>
                <w:lang w:eastAsia="en-GB"/>
              </w:rPr>
              <w:t>APNPC</w:t>
            </w:r>
          </w:p>
        </w:tc>
        <w:tc>
          <w:tcPr>
            <w:tcW w:w="2126" w:type="dxa"/>
            <w:tcBorders>
              <w:top w:val="nil"/>
              <w:left w:val="nil"/>
              <w:bottom w:val="single" w:sz="8" w:space="0" w:color="000000"/>
              <w:right w:val="single" w:sz="8" w:space="0" w:color="000000"/>
            </w:tcBorders>
            <w:vAlign w:val="center"/>
            <w:hideMark/>
          </w:tcPr>
          <w:p w14:paraId="64F7C4F0"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w:t>
            </w:r>
          </w:p>
        </w:tc>
        <w:tc>
          <w:tcPr>
            <w:tcW w:w="1134" w:type="dxa"/>
            <w:tcBorders>
              <w:top w:val="nil"/>
              <w:left w:val="nil"/>
              <w:bottom w:val="single" w:sz="8" w:space="0" w:color="000000"/>
              <w:right w:val="single" w:sz="8" w:space="0" w:color="auto"/>
            </w:tcBorders>
            <w:vAlign w:val="center"/>
            <w:hideMark/>
          </w:tcPr>
          <w:p w14:paraId="104B069A" w14:textId="77777777" w:rsidR="00644E2A" w:rsidRPr="00F65BE3" w:rsidRDefault="00644E2A" w:rsidP="00B95941">
            <w:pPr>
              <w:spacing w:line="240" w:lineRule="auto"/>
              <w:jc w:val="center"/>
              <w:rPr>
                <w:rFonts w:eastAsia="Times New Roman"/>
                <w:lang w:eastAsia="en-GB"/>
              </w:rPr>
            </w:pPr>
            <w:r w:rsidRPr="00F65BE3">
              <w:rPr>
                <w:rFonts w:eastAsia="Times New Roman"/>
                <w:lang w:eastAsia="en-GB"/>
              </w:rPr>
              <w:t>1</w:t>
            </w:r>
          </w:p>
        </w:tc>
      </w:tr>
      <w:tr w:rsidR="00484163" w:rsidRPr="00F65BE3" w14:paraId="01996100" w14:textId="77777777" w:rsidTr="004D3000">
        <w:trPr>
          <w:jc w:val="center"/>
        </w:trPr>
        <w:tc>
          <w:tcPr>
            <w:tcW w:w="13876" w:type="dxa"/>
            <w:gridSpan w:val="16"/>
            <w:tcBorders>
              <w:top w:val="single" w:sz="8" w:space="0" w:color="000000"/>
              <w:left w:val="single" w:sz="8" w:space="0" w:color="auto"/>
              <w:bottom w:val="single" w:sz="8" w:space="0" w:color="000000"/>
              <w:right w:val="single" w:sz="8" w:space="0" w:color="000000"/>
            </w:tcBorders>
            <w:vAlign w:val="center"/>
            <w:hideMark/>
          </w:tcPr>
          <w:p w14:paraId="72715A12" w14:textId="7E15ACB5" w:rsidR="00644E2A" w:rsidRPr="00F65BE3" w:rsidRDefault="00644E2A" w:rsidP="00D27AA4">
            <w:pPr>
              <w:spacing w:line="240" w:lineRule="auto"/>
              <w:rPr>
                <w:rFonts w:eastAsia="Times New Roman"/>
                <w:b/>
                <w:bCs/>
                <w:lang w:eastAsia="en-GB"/>
              </w:rPr>
            </w:pPr>
            <w:r w:rsidRPr="00F65BE3">
              <w:rPr>
                <w:rFonts w:eastAsia="Times New Roman"/>
                <w:b/>
                <w:bCs/>
                <w:lang w:eastAsia="en-GB"/>
              </w:rPr>
              <w:t xml:space="preserve">MM.4.2 Realizarea </w:t>
            </w:r>
            <w:r w:rsidR="00F65BE3" w:rsidRPr="00F65BE3">
              <w:rPr>
                <w:rFonts w:eastAsia="Times New Roman"/>
                <w:b/>
                <w:bCs/>
                <w:lang w:eastAsia="en-GB"/>
              </w:rPr>
              <w:t>ș</w:t>
            </w:r>
            <w:r w:rsidRPr="00F65BE3">
              <w:rPr>
                <w:rFonts w:eastAsia="Times New Roman"/>
                <w:b/>
                <w:bCs/>
                <w:lang w:eastAsia="en-GB"/>
              </w:rPr>
              <w:t>i coordonarea eficientă a activită</w:t>
            </w:r>
            <w:r w:rsidR="00F65BE3" w:rsidRPr="00F65BE3">
              <w:rPr>
                <w:rFonts w:eastAsia="Times New Roman"/>
                <w:b/>
                <w:bCs/>
                <w:lang w:eastAsia="en-GB"/>
              </w:rPr>
              <w:t>ț</w:t>
            </w:r>
            <w:r w:rsidRPr="00F65BE3">
              <w:rPr>
                <w:rFonts w:eastAsia="Times New Roman"/>
                <w:b/>
                <w:bCs/>
                <w:lang w:eastAsia="en-GB"/>
              </w:rPr>
              <w:t xml:space="preserve">ilor administrative, monitorizarea </w:t>
            </w:r>
            <w:r w:rsidR="00F65BE3" w:rsidRPr="00F65BE3">
              <w:rPr>
                <w:rFonts w:eastAsia="Times New Roman"/>
                <w:b/>
                <w:bCs/>
                <w:lang w:eastAsia="en-GB"/>
              </w:rPr>
              <w:t>ș</w:t>
            </w:r>
            <w:r w:rsidRPr="00F65BE3">
              <w:rPr>
                <w:rFonts w:eastAsia="Times New Roman"/>
                <w:b/>
                <w:bCs/>
                <w:lang w:eastAsia="en-GB"/>
              </w:rPr>
              <w:t>i documentarea rezultatelor ac</w:t>
            </w:r>
            <w:r w:rsidR="00F65BE3" w:rsidRPr="00F65BE3">
              <w:rPr>
                <w:rFonts w:eastAsia="Times New Roman"/>
                <w:b/>
                <w:bCs/>
                <w:lang w:eastAsia="en-GB"/>
              </w:rPr>
              <w:t>ț</w:t>
            </w:r>
            <w:r w:rsidRPr="00F65BE3">
              <w:rPr>
                <w:rFonts w:eastAsia="Times New Roman"/>
                <w:b/>
                <w:bCs/>
                <w:lang w:eastAsia="en-GB"/>
              </w:rPr>
              <w:t xml:space="preserve">iunilor de management </w:t>
            </w:r>
            <w:r w:rsidR="00F65BE3" w:rsidRPr="00F65BE3">
              <w:rPr>
                <w:rFonts w:eastAsia="Times New Roman"/>
                <w:b/>
                <w:bCs/>
                <w:lang w:eastAsia="en-GB"/>
              </w:rPr>
              <w:t>ș</w:t>
            </w:r>
            <w:r w:rsidRPr="00F65BE3">
              <w:rPr>
                <w:rFonts w:eastAsia="Times New Roman"/>
                <w:b/>
                <w:bCs/>
                <w:lang w:eastAsia="en-GB"/>
              </w:rPr>
              <w:t>i a atingerii obiectivelor de management</w:t>
            </w:r>
          </w:p>
        </w:tc>
      </w:tr>
      <w:tr w:rsidR="00484163" w:rsidRPr="00F65BE3" w14:paraId="7B7FE466" w14:textId="77777777" w:rsidTr="004D3000">
        <w:trPr>
          <w:gridAfter w:val="1"/>
          <w:wAfter w:w="6" w:type="dxa"/>
          <w:jc w:val="center"/>
        </w:trPr>
        <w:tc>
          <w:tcPr>
            <w:tcW w:w="3120" w:type="dxa"/>
            <w:tcBorders>
              <w:top w:val="nil"/>
              <w:left w:val="single" w:sz="8" w:space="0" w:color="auto"/>
              <w:bottom w:val="single" w:sz="8" w:space="0" w:color="auto"/>
              <w:right w:val="single" w:sz="8" w:space="0" w:color="000000"/>
            </w:tcBorders>
            <w:vAlign w:val="center"/>
            <w:hideMark/>
          </w:tcPr>
          <w:p w14:paraId="742AE53C" w14:textId="4172CB56" w:rsidR="00644E2A" w:rsidRPr="00F65BE3" w:rsidRDefault="00644E2A" w:rsidP="00D27AA4">
            <w:pPr>
              <w:spacing w:line="240" w:lineRule="auto"/>
              <w:jc w:val="left"/>
              <w:rPr>
                <w:rFonts w:eastAsia="Times New Roman"/>
                <w:lang w:eastAsia="en-GB"/>
              </w:rPr>
            </w:pPr>
            <w:r w:rsidRPr="00F65BE3">
              <w:rPr>
                <w:rFonts w:eastAsia="Times New Roman"/>
                <w:lang w:eastAsia="en-GB"/>
              </w:rPr>
              <w:t xml:space="preserve">4.2.1 Organizare întâlniri Consiliul </w:t>
            </w:r>
            <w:r w:rsidR="00F65BE3" w:rsidRPr="00F65BE3">
              <w:rPr>
                <w:rFonts w:eastAsia="Times New Roman"/>
                <w:lang w:eastAsia="en-GB"/>
              </w:rPr>
              <w:t>Ș</w:t>
            </w:r>
            <w:r w:rsidRPr="00F65BE3">
              <w:rPr>
                <w:rFonts w:eastAsia="Times New Roman"/>
                <w:lang w:eastAsia="en-GB"/>
              </w:rPr>
              <w:t>tiin</w:t>
            </w:r>
            <w:r w:rsidR="00F65BE3" w:rsidRPr="00F65BE3">
              <w:rPr>
                <w:rFonts w:eastAsia="Times New Roman"/>
                <w:lang w:eastAsia="en-GB"/>
              </w:rPr>
              <w:t>ț</w:t>
            </w:r>
            <w:r w:rsidRPr="00F65BE3">
              <w:rPr>
                <w:rFonts w:eastAsia="Times New Roman"/>
                <w:lang w:eastAsia="en-GB"/>
              </w:rPr>
              <w:t>ific.</w:t>
            </w:r>
          </w:p>
        </w:tc>
        <w:tc>
          <w:tcPr>
            <w:tcW w:w="3118" w:type="dxa"/>
            <w:tcBorders>
              <w:top w:val="nil"/>
              <w:left w:val="nil"/>
              <w:bottom w:val="single" w:sz="8" w:space="0" w:color="000000"/>
              <w:right w:val="single" w:sz="8" w:space="0" w:color="000000"/>
            </w:tcBorders>
            <w:vAlign w:val="center"/>
            <w:hideMark/>
          </w:tcPr>
          <w:p w14:paraId="2CA91D65" w14:textId="5CA62CBD" w:rsidR="00644E2A" w:rsidRPr="00F65BE3" w:rsidRDefault="00644E2A" w:rsidP="00D27AA4">
            <w:pPr>
              <w:spacing w:line="240" w:lineRule="auto"/>
              <w:jc w:val="left"/>
              <w:rPr>
                <w:rFonts w:eastAsia="Times New Roman"/>
                <w:lang w:eastAsia="en-GB"/>
              </w:rPr>
            </w:pPr>
            <w:r w:rsidRPr="00F65BE3">
              <w:rPr>
                <w:rFonts w:eastAsia="Times New Roman"/>
                <w:lang w:eastAsia="en-GB"/>
              </w:rPr>
              <w:t xml:space="preserve">Număr de întâlniri ale Consiliului </w:t>
            </w:r>
            <w:r w:rsidR="00F65BE3" w:rsidRPr="00F65BE3">
              <w:rPr>
                <w:rFonts w:eastAsia="Times New Roman"/>
                <w:lang w:eastAsia="en-GB"/>
              </w:rPr>
              <w:t>Ș</w:t>
            </w:r>
            <w:r w:rsidRPr="00F65BE3">
              <w:rPr>
                <w:rFonts w:eastAsia="Times New Roman"/>
                <w:lang w:eastAsia="en-GB"/>
              </w:rPr>
              <w:t>tiin</w:t>
            </w:r>
            <w:r w:rsidR="00F65BE3" w:rsidRPr="00F65BE3">
              <w:rPr>
                <w:rFonts w:eastAsia="Times New Roman"/>
                <w:lang w:eastAsia="en-GB"/>
              </w:rPr>
              <w:t>ț</w:t>
            </w:r>
            <w:r w:rsidRPr="00F65BE3">
              <w:rPr>
                <w:rFonts w:eastAsia="Times New Roman"/>
                <w:lang w:eastAsia="en-GB"/>
              </w:rPr>
              <w:t>ific</w:t>
            </w:r>
            <w:r w:rsidR="00484163" w:rsidRPr="00F65BE3">
              <w:rPr>
                <w:rFonts w:eastAsia="Times New Roman"/>
                <w:lang w:eastAsia="en-GB"/>
              </w:rPr>
              <w:t>.</w:t>
            </w:r>
          </w:p>
        </w:tc>
        <w:tc>
          <w:tcPr>
            <w:tcW w:w="284" w:type="dxa"/>
            <w:tcBorders>
              <w:top w:val="nil"/>
              <w:left w:val="nil"/>
              <w:bottom w:val="single" w:sz="8" w:space="0" w:color="000000"/>
              <w:right w:val="single" w:sz="8" w:space="0" w:color="000000"/>
            </w:tcBorders>
            <w:shd w:val="clear" w:color="000000" w:fill="D6DCE4"/>
            <w:vAlign w:val="center"/>
            <w:hideMark/>
          </w:tcPr>
          <w:p w14:paraId="6ED96E9A"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2674EBA7"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6E813A1C"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6E9F3935"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6D629BF7"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7B063A5A"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38F996FE"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5A225155"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71971985"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425" w:type="dxa"/>
            <w:tcBorders>
              <w:top w:val="nil"/>
              <w:left w:val="nil"/>
              <w:bottom w:val="single" w:sz="8" w:space="0" w:color="000000"/>
              <w:right w:val="single" w:sz="8" w:space="0" w:color="000000"/>
            </w:tcBorders>
            <w:shd w:val="clear" w:color="000000" w:fill="D6DCE4"/>
            <w:vAlign w:val="center"/>
            <w:hideMark/>
          </w:tcPr>
          <w:p w14:paraId="4CBAF5E2"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1395" w:type="dxa"/>
            <w:tcBorders>
              <w:top w:val="nil"/>
              <w:left w:val="nil"/>
              <w:bottom w:val="single" w:sz="8" w:space="0" w:color="000000"/>
              <w:right w:val="single" w:sz="8" w:space="0" w:color="000000"/>
            </w:tcBorders>
            <w:vAlign w:val="center"/>
            <w:hideMark/>
          </w:tcPr>
          <w:p w14:paraId="3B77AE9A" w14:textId="77777777" w:rsidR="00644E2A" w:rsidRPr="00F65BE3" w:rsidRDefault="00644E2A" w:rsidP="00D27AA4">
            <w:pPr>
              <w:spacing w:line="240" w:lineRule="auto"/>
              <w:rPr>
                <w:rFonts w:eastAsia="Times New Roman"/>
                <w:lang w:eastAsia="en-GB"/>
              </w:rPr>
            </w:pPr>
            <w:r w:rsidRPr="00F65BE3">
              <w:rPr>
                <w:rFonts w:eastAsia="Times New Roman"/>
                <w:lang w:eastAsia="en-GB"/>
              </w:rPr>
              <w:t>APNPC</w:t>
            </w:r>
          </w:p>
        </w:tc>
        <w:tc>
          <w:tcPr>
            <w:tcW w:w="2126" w:type="dxa"/>
            <w:tcBorders>
              <w:top w:val="nil"/>
              <w:left w:val="nil"/>
              <w:bottom w:val="single" w:sz="8" w:space="0" w:color="000000"/>
              <w:right w:val="single" w:sz="8" w:space="0" w:color="000000"/>
            </w:tcBorders>
            <w:vAlign w:val="center"/>
            <w:hideMark/>
          </w:tcPr>
          <w:p w14:paraId="79721911"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w:t>
            </w:r>
          </w:p>
        </w:tc>
        <w:tc>
          <w:tcPr>
            <w:tcW w:w="1134" w:type="dxa"/>
            <w:tcBorders>
              <w:top w:val="nil"/>
              <w:left w:val="nil"/>
              <w:bottom w:val="single" w:sz="8" w:space="0" w:color="000000"/>
              <w:right w:val="single" w:sz="8" w:space="0" w:color="auto"/>
            </w:tcBorders>
            <w:vAlign w:val="center"/>
            <w:hideMark/>
          </w:tcPr>
          <w:p w14:paraId="29389A30" w14:textId="77777777" w:rsidR="00644E2A" w:rsidRPr="00F65BE3" w:rsidRDefault="00644E2A" w:rsidP="00B95941">
            <w:pPr>
              <w:spacing w:line="240" w:lineRule="auto"/>
              <w:jc w:val="center"/>
              <w:rPr>
                <w:rFonts w:eastAsia="Times New Roman"/>
                <w:lang w:eastAsia="en-GB"/>
              </w:rPr>
            </w:pPr>
            <w:r w:rsidRPr="00F65BE3">
              <w:rPr>
                <w:rFonts w:eastAsia="Times New Roman"/>
                <w:lang w:eastAsia="en-GB"/>
              </w:rPr>
              <w:t>1</w:t>
            </w:r>
          </w:p>
        </w:tc>
      </w:tr>
      <w:tr w:rsidR="00484163" w:rsidRPr="00F65BE3" w14:paraId="743091DA" w14:textId="77777777" w:rsidTr="004D3000">
        <w:trPr>
          <w:gridAfter w:val="1"/>
          <w:wAfter w:w="6" w:type="dxa"/>
          <w:jc w:val="center"/>
        </w:trPr>
        <w:tc>
          <w:tcPr>
            <w:tcW w:w="3120" w:type="dxa"/>
            <w:tcBorders>
              <w:top w:val="nil"/>
              <w:left w:val="single" w:sz="8" w:space="0" w:color="auto"/>
              <w:bottom w:val="single" w:sz="8" w:space="0" w:color="auto"/>
              <w:right w:val="single" w:sz="8" w:space="0" w:color="000000"/>
            </w:tcBorders>
            <w:vAlign w:val="center"/>
            <w:hideMark/>
          </w:tcPr>
          <w:p w14:paraId="746A0966"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4.2.2 Organizare întâlniri Consiliul Consultativ de Administrare.</w:t>
            </w:r>
          </w:p>
        </w:tc>
        <w:tc>
          <w:tcPr>
            <w:tcW w:w="3118" w:type="dxa"/>
            <w:tcBorders>
              <w:top w:val="nil"/>
              <w:left w:val="nil"/>
              <w:bottom w:val="single" w:sz="8" w:space="0" w:color="auto"/>
              <w:right w:val="single" w:sz="8" w:space="0" w:color="000000"/>
            </w:tcBorders>
            <w:vAlign w:val="center"/>
            <w:hideMark/>
          </w:tcPr>
          <w:p w14:paraId="22F78112"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Număr de întâlniri ale Consiliului Consultativ de Administrare</w:t>
            </w:r>
            <w:r w:rsidR="00484163" w:rsidRPr="00F65BE3">
              <w:rPr>
                <w:rFonts w:eastAsia="Times New Roman"/>
                <w:lang w:eastAsia="en-GB"/>
              </w:rPr>
              <w:t>.</w:t>
            </w:r>
          </w:p>
        </w:tc>
        <w:tc>
          <w:tcPr>
            <w:tcW w:w="284" w:type="dxa"/>
            <w:tcBorders>
              <w:top w:val="nil"/>
              <w:left w:val="nil"/>
              <w:bottom w:val="single" w:sz="8" w:space="0" w:color="auto"/>
              <w:right w:val="single" w:sz="8" w:space="0" w:color="000000"/>
            </w:tcBorders>
            <w:shd w:val="clear" w:color="000000" w:fill="D6DCE4"/>
            <w:vAlign w:val="center"/>
            <w:hideMark/>
          </w:tcPr>
          <w:p w14:paraId="0C1F627D"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w:t>
            </w:r>
          </w:p>
        </w:tc>
        <w:tc>
          <w:tcPr>
            <w:tcW w:w="283" w:type="dxa"/>
            <w:tcBorders>
              <w:top w:val="nil"/>
              <w:left w:val="nil"/>
              <w:bottom w:val="single" w:sz="8" w:space="0" w:color="auto"/>
              <w:right w:val="single" w:sz="8" w:space="0" w:color="000000"/>
            </w:tcBorders>
            <w:shd w:val="clear" w:color="000000" w:fill="D6DCE4"/>
            <w:vAlign w:val="center"/>
            <w:hideMark/>
          </w:tcPr>
          <w:p w14:paraId="2B120BCF"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w:t>
            </w:r>
          </w:p>
        </w:tc>
        <w:tc>
          <w:tcPr>
            <w:tcW w:w="284" w:type="dxa"/>
            <w:tcBorders>
              <w:top w:val="nil"/>
              <w:left w:val="nil"/>
              <w:bottom w:val="single" w:sz="8" w:space="0" w:color="auto"/>
              <w:right w:val="single" w:sz="8" w:space="0" w:color="000000"/>
            </w:tcBorders>
            <w:shd w:val="clear" w:color="000000" w:fill="D6DCE4"/>
            <w:vAlign w:val="center"/>
            <w:hideMark/>
          </w:tcPr>
          <w:p w14:paraId="6E5BD917"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w:t>
            </w:r>
          </w:p>
        </w:tc>
        <w:tc>
          <w:tcPr>
            <w:tcW w:w="283" w:type="dxa"/>
            <w:tcBorders>
              <w:top w:val="nil"/>
              <w:left w:val="nil"/>
              <w:bottom w:val="single" w:sz="8" w:space="0" w:color="auto"/>
              <w:right w:val="single" w:sz="8" w:space="0" w:color="000000"/>
            </w:tcBorders>
            <w:shd w:val="clear" w:color="000000" w:fill="D6DCE4"/>
            <w:vAlign w:val="center"/>
            <w:hideMark/>
          </w:tcPr>
          <w:p w14:paraId="54A43FD7"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w:t>
            </w:r>
          </w:p>
        </w:tc>
        <w:tc>
          <w:tcPr>
            <w:tcW w:w="284" w:type="dxa"/>
            <w:tcBorders>
              <w:top w:val="nil"/>
              <w:left w:val="nil"/>
              <w:bottom w:val="single" w:sz="8" w:space="0" w:color="auto"/>
              <w:right w:val="single" w:sz="8" w:space="0" w:color="000000"/>
            </w:tcBorders>
            <w:shd w:val="clear" w:color="000000" w:fill="D6DCE4"/>
            <w:vAlign w:val="center"/>
            <w:hideMark/>
          </w:tcPr>
          <w:p w14:paraId="3C31F7F1"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w:t>
            </w:r>
          </w:p>
        </w:tc>
        <w:tc>
          <w:tcPr>
            <w:tcW w:w="283" w:type="dxa"/>
            <w:tcBorders>
              <w:top w:val="nil"/>
              <w:left w:val="nil"/>
              <w:bottom w:val="single" w:sz="8" w:space="0" w:color="auto"/>
              <w:right w:val="single" w:sz="8" w:space="0" w:color="000000"/>
            </w:tcBorders>
            <w:shd w:val="clear" w:color="000000" w:fill="D6DCE4"/>
            <w:vAlign w:val="center"/>
            <w:hideMark/>
          </w:tcPr>
          <w:p w14:paraId="6401B469"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w:t>
            </w:r>
          </w:p>
        </w:tc>
        <w:tc>
          <w:tcPr>
            <w:tcW w:w="284" w:type="dxa"/>
            <w:tcBorders>
              <w:top w:val="nil"/>
              <w:left w:val="nil"/>
              <w:bottom w:val="single" w:sz="8" w:space="0" w:color="auto"/>
              <w:right w:val="single" w:sz="8" w:space="0" w:color="000000"/>
            </w:tcBorders>
            <w:shd w:val="clear" w:color="000000" w:fill="D6DCE4"/>
            <w:vAlign w:val="center"/>
            <w:hideMark/>
          </w:tcPr>
          <w:p w14:paraId="30731482"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w:t>
            </w:r>
          </w:p>
        </w:tc>
        <w:tc>
          <w:tcPr>
            <w:tcW w:w="283" w:type="dxa"/>
            <w:tcBorders>
              <w:top w:val="nil"/>
              <w:left w:val="nil"/>
              <w:bottom w:val="single" w:sz="8" w:space="0" w:color="auto"/>
              <w:right w:val="single" w:sz="8" w:space="0" w:color="000000"/>
            </w:tcBorders>
            <w:shd w:val="clear" w:color="000000" w:fill="D6DCE4"/>
            <w:vAlign w:val="center"/>
            <w:hideMark/>
          </w:tcPr>
          <w:p w14:paraId="49E69C70"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w:t>
            </w:r>
          </w:p>
        </w:tc>
        <w:tc>
          <w:tcPr>
            <w:tcW w:w="284" w:type="dxa"/>
            <w:tcBorders>
              <w:top w:val="nil"/>
              <w:left w:val="nil"/>
              <w:bottom w:val="single" w:sz="8" w:space="0" w:color="auto"/>
              <w:right w:val="single" w:sz="8" w:space="0" w:color="000000"/>
            </w:tcBorders>
            <w:shd w:val="clear" w:color="000000" w:fill="D6DCE4"/>
            <w:vAlign w:val="center"/>
            <w:hideMark/>
          </w:tcPr>
          <w:p w14:paraId="2F0C4D08"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w:t>
            </w:r>
          </w:p>
        </w:tc>
        <w:tc>
          <w:tcPr>
            <w:tcW w:w="425" w:type="dxa"/>
            <w:tcBorders>
              <w:top w:val="nil"/>
              <w:left w:val="nil"/>
              <w:bottom w:val="single" w:sz="8" w:space="0" w:color="auto"/>
              <w:right w:val="single" w:sz="8" w:space="0" w:color="000000"/>
            </w:tcBorders>
            <w:shd w:val="clear" w:color="000000" w:fill="D6DCE4"/>
            <w:vAlign w:val="center"/>
            <w:hideMark/>
          </w:tcPr>
          <w:p w14:paraId="05F3E54E"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w:t>
            </w:r>
          </w:p>
        </w:tc>
        <w:tc>
          <w:tcPr>
            <w:tcW w:w="1395" w:type="dxa"/>
            <w:tcBorders>
              <w:top w:val="nil"/>
              <w:left w:val="nil"/>
              <w:bottom w:val="single" w:sz="8" w:space="0" w:color="auto"/>
              <w:right w:val="single" w:sz="8" w:space="0" w:color="000000"/>
            </w:tcBorders>
            <w:vAlign w:val="center"/>
            <w:hideMark/>
          </w:tcPr>
          <w:p w14:paraId="78B09A0E" w14:textId="77777777" w:rsidR="00644E2A" w:rsidRPr="00F65BE3" w:rsidRDefault="00644E2A" w:rsidP="00D27AA4">
            <w:pPr>
              <w:spacing w:line="240" w:lineRule="auto"/>
              <w:rPr>
                <w:rFonts w:eastAsia="Times New Roman"/>
                <w:lang w:eastAsia="en-GB"/>
              </w:rPr>
            </w:pPr>
            <w:r w:rsidRPr="00F65BE3">
              <w:rPr>
                <w:rFonts w:eastAsia="Times New Roman"/>
                <w:lang w:eastAsia="en-GB"/>
              </w:rPr>
              <w:t>APNPC</w:t>
            </w:r>
          </w:p>
        </w:tc>
        <w:tc>
          <w:tcPr>
            <w:tcW w:w="2126" w:type="dxa"/>
            <w:tcBorders>
              <w:top w:val="nil"/>
              <w:left w:val="nil"/>
              <w:bottom w:val="single" w:sz="8" w:space="0" w:color="auto"/>
              <w:right w:val="single" w:sz="8" w:space="0" w:color="000000"/>
            </w:tcBorders>
            <w:vAlign w:val="center"/>
            <w:hideMark/>
          </w:tcPr>
          <w:p w14:paraId="2A12F82F"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w:t>
            </w:r>
          </w:p>
        </w:tc>
        <w:tc>
          <w:tcPr>
            <w:tcW w:w="1134" w:type="dxa"/>
            <w:tcBorders>
              <w:top w:val="nil"/>
              <w:left w:val="nil"/>
              <w:bottom w:val="single" w:sz="8" w:space="0" w:color="auto"/>
              <w:right w:val="single" w:sz="8" w:space="0" w:color="auto"/>
            </w:tcBorders>
            <w:vAlign w:val="center"/>
            <w:hideMark/>
          </w:tcPr>
          <w:p w14:paraId="34C7E889" w14:textId="77777777" w:rsidR="00644E2A" w:rsidRPr="00F65BE3" w:rsidRDefault="00644E2A" w:rsidP="00B95941">
            <w:pPr>
              <w:spacing w:line="240" w:lineRule="auto"/>
              <w:jc w:val="center"/>
              <w:rPr>
                <w:rFonts w:eastAsia="Times New Roman"/>
                <w:lang w:eastAsia="en-GB"/>
              </w:rPr>
            </w:pPr>
            <w:r w:rsidRPr="00F65BE3">
              <w:rPr>
                <w:rFonts w:eastAsia="Times New Roman"/>
                <w:lang w:eastAsia="en-GB"/>
              </w:rPr>
              <w:t>1</w:t>
            </w:r>
          </w:p>
        </w:tc>
      </w:tr>
      <w:tr w:rsidR="00484163" w:rsidRPr="00F65BE3" w14:paraId="43126DFD" w14:textId="77777777" w:rsidTr="004D3000">
        <w:trPr>
          <w:gridAfter w:val="1"/>
          <w:wAfter w:w="6" w:type="dxa"/>
          <w:jc w:val="center"/>
        </w:trPr>
        <w:tc>
          <w:tcPr>
            <w:tcW w:w="3120" w:type="dxa"/>
            <w:tcBorders>
              <w:top w:val="nil"/>
              <w:left w:val="single" w:sz="8" w:space="0" w:color="auto"/>
              <w:bottom w:val="single" w:sz="8" w:space="0" w:color="auto"/>
              <w:right w:val="single" w:sz="8" w:space="0" w:color="000000"/>
            </w:tcBorders>
            <w:vAlign w:val="center"/>
            <w:hideMark/>
          </w:tcPr>
          <w:p w14:paraId="06586058"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4.2.3 Întocmire Raport anual de activitate.</w:t>
            </w:r>
          </w:p>
        </w:tc>
        <w:tc>
          <w:tcPr>
            <w:tcW w:w="3118" w:type="dxa"/>
            <w:tcBorders>
              <w:top w:val="nil"/>
              <w:left w:val="nil"/>
              <w:bottom w:val="single" w:sz="8" w:space="0" w:color="000000"/>
              <w:right w:val="single" w:sz="8" w:space="0" w:color="000000"/>
            </w:tcBorders>
            <w:vAlign w:val="center"/>
            <w:hideMark/>
          </w:tcPr>
          <w:p w14:paraId="0774C519"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Număr de rapoarte anuale de activitate</w:t>
            </w:r>
            <w:r w:rsidR="00484163" w:rsidRPr="00F65BE3">
              <w:rPr>
                <w:rFonts w:eastAsia="Times New Roman"/>
                <w:lang w:eastAsia="en-GB"/>
              </w:rPr>
              <w:t>.</w:t>
            </w:r>
          </w:p>
        </w:tc>
        <w:tc>
          <w:tcPr>
            <w:tcW w:w="284" w:type="dxa"/>
            <w:tcBorders>
              <w:top w:val="nil"/>
              <w:left w:val="nil"/>
              <w:bottom w:val="single" w:sz="8" w:space="0" w:color="000000"/>
              <w:right w:val="single" w:sz="8" w:space="0" w:color="000000"/>
            </w:tcBorders>
            <w:shd w:val="clear" w:color="000000" w:fill="D6DCE4"/>
            <w:vAlign w:val="center"/>
            <w:hideMark/>
          </w:tcPr>
          <w:p w14:paraId="25B9FB3E"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6AE844F9"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6BAB0149"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1A5D3F0A"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06481D4E"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1798F56E"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620C4A5C"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0C8D9D9E"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2FE462FB"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425" w:type="dxa"/>
            <w:tcBorders>
              <w:top w:val="nil"/>
              <w:left w:val="nil"/>
              <w:bottom w:val="single" w:sz="8" w:space="0" w:color="000000"/>
              <w:right w:val="single" w:sz="8" w:space="0" w:color="000000"/>
            </w:tcBorders>
            <w:shd w:val="clear" w:color="000000" w:fill="D6DCE4"/>
            <w:vAlign w:val="center"/>
            <w:hideMark/>
          </w:tcPr>
          <w:p w14:paraId="67B613F1"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1395" w:type="dxa"/>
            <w:tcBorders>
              <w:top w:val="nil"/>
              <w:left w:val="nil"/>
              <w:bottom w:val="single" w:sz="8" w:space="0" w:color="000000"/>
              <w:right w:val="single" w:sz="8" w:space="0" w:color="000000"/>
            </w:tcBorders>
            <w:vAlign w:val="center"/>
            <w:hideMark/>
          </w:tcPr>
          <w:p w14:paraId="4F27FFCF" w14:textId="77777777" w:rsidR="00644E2A" w:rsidRPr="00F65BE3" w:rsidRDefault="00644E2A" w:rsidP="00D27AA4">
            <w:pPr>
              <w:spacing w:line="240" w:lineRule="auto"/>
              <w:rPr>
                <w:rFonts w:eastAsia="Times New Roman"/>
                <w:lang w:eastAsia="en-GB"/>
              </w:rPr>
            </w:pPr>
            <w:r w:rsidRPr="00F65BE3">
              <w:rPr>
                <w:rFonts w:eastAsia="Times New Roman"/>
                <w:lang w:eastAsia="en-GB"/>
              </w:rPr>
              <w:t>APNPC</w:t>
            </w:r>
          </w:p>
        </w:tc>
        <w:tc>
          <w:tcPr>
            <w:tcW w:w="2126" w:type="dxa"/>
            <w:tcBorders>
              <w:top w:val="nil"/>
              <w:left w:val="nil"/>
              <w:bottom w:val="single" w:sz="8" w:space="0" w:color="000000"/>
              <w:right w:val="single" w:sz="8" w:space="0" w:color="000000"/>
            </w:tcBorders>
            <w:vAlign w:val="center"/>
            <w:hideMark/>
          </w:tcPr>
          <w:p w14:paraId="4C8D7A52"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w:t>
            </w:r>
          </w:p>
        </w:tc>
        <w:tc>
          <w:tcPr>
            <w:tcW w:w="1134" w:type="dxa"/>
            <w:tcBorders>
              <w:top w:val="nil"/>
              <w:left w:val="nil"/>
              <w:bottom w:val="single" w:sz="8" w:space="0" w:color="000000"/>
              <w:right w:val="single" w:sz="8" w:space="0" w:color="auto"/>
            </w:tcBorders>
            <w:vAlign w:val="center"/>
            <w:hideMark/>
          </w:tcPr>
          <w:p w14:paraId="6A9A789F" w14:textId="77777777" w:rsidR="00644E2A" w:rsidRPr="00F65BE3" w:rsidRDefault="00644E2A" w:rsidP="00B95941">
            <w:pPr>
              <w:spacing w:line="240" w:lineRule="auto"/>
              <w:jc w:val="center"/>
              <w:rPr>
                <w:rFonts w:eastAsia="Times New Roman"/>
                <w:lang w:eastAsia="en-GB"/>
              </w:rPr>
            </w:pPr>
            <w:r w:rsidRPr="00F65BE3">
              <w:rPr>
                <w:rFonts w:eastAsia="Times New Roman"/>
                <w:lang w:eastAsia="en-GB"/>
              </w:rPr>
              <w:t>1</w:t>
            </w:r>
          </w:p>
        </w:tc>
      </w:tr>
      <w:tr w:rsidR="00484163" w:rsidRPr="00F65BE3" w14:paraId="230DD195" w14:textId="77777777" w:rsidTr="004D3000">
        <w:trPr>
          <w:gridAfter w:val="1"/>
          <w:wAfter w:w="6" w:type="dxa"/>
          <w:jc w:val="center"/>
        </w:trPr>
        <w:tc>
          <w:tcPr>
            <w:tcW w:w="3120" w:type="dxa"/>
            <w:tcBorders>
              <w:top w:val="nil"/>
              <w:left w:val="single" w:sz="8" w:space="0" w:color="auto"/>
              <w:bottom w:val="single" w:sz="8" w:space="0" w:color="auto"/>
              <w:right w:val="single" w:sz="8" w:space="0" w:color="000000"/>
            </w:tcBorders>
            <w:vAlign w:val="center"/>
            <w:hideMark/>
          </w:tcPr>
          <w:p w14:paraId="351250E9"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4.2.4 Accesare fonduri externe individual sau în parteneriat</w:t>
            </w:r>
          </w:p>
        </w:tc>
        <w:tc>
          <w:tcPr>
            <w:tcW w:w="3118" w:type="dxa"/>
            <w:tcBorders>
              <w:top w:val="nil"/>
              <w:left w:val="nil"/>
              <w:bottom w:val="single" w:sz="8" w:space="0" w:color="000000"/>
              <w:right w:val="single" w:sz="8" w:space="0" w:color="000000"/>
            </w:tcBorders>
            <w:vAlign w:val="center"/>
            <w:hideMark/>
          </w:tcPr>
          <w:p w14:paraId="1AB6D7DC"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Număr de proiecte depuse</w:t>
            </w:r>
            <w:r w:rsidR="00484163" w:rsidRPr="00F65BE3">
              <w:rPr>
                <w:rFonts w:eastAsia="Times New Roman"/>
                <w:lang w:eastAsia="en-GB"/>
              </w:rPr>
              <w:t>.</w:t>
            </w:r>
          </w:p>
        </w:tc>
        <w:tc>
          <w:tcPr>
            <w:tcW w:w="284" w:type="dxa"/>
            <w:tcBorders>
              <w:top w:val="nil"/>
              <w:left w:val="nil"/>
              <w:bottom w:val="single" w:sz="8" w:space="0" w:color="000000"/>
              <w:right w:val="single" w:sz="8" w:space="0" w:color="000000"/>
            </w:tcBorders>
            <w:shd w:val="clear" w:color="000000" w:fill="D6DCE4"/>
            <w:vAlign w:val="center"/>
            <w:hideMark/>
          </w:tcPr>
          <w:p w14:paraId="7383C4E5"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21258B51"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385E5B4C"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16E14748"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5B78525F"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31FCEFB6"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4F84F3DB"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3A8BF120"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25AE26ED"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425" w:type="dxa"/>
            <w:tcBorders>
              <w:top w:val="nil"/>
              <w:left w:val="nil"/>
              <w:bottom w:val="single" w:sz="8" w:space="0" w:color="000000"/>
              <w:right w:val="single" w:sz="8" w:space="0" w:color="000000"/>
            </w:tcBorders>
            <w:shd w:val="clear" w:color="000000" w:fill="D6DCE4"/>
            <w:vAlign w:val="center"/>
            <w:hideMark/>
          </w:tcPr>
          <w:p w14:paraId="251824D2"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1395" w:type="dxa"/>
            <w:tcBorders>
              <w:top w:val="nil"/>
              <w:left w:val="nil"/>
              <w:bottom w:val="single" w:sz="8" w:space="0" w:color="000000"/>
              <w:right w:val="single" w:sz="8" w:space="0" w:color="000000"/>
            </w:tcBorders>
            <w:vAlign w:val="center"/>
            <w:hideMark/>
          </w:tcPr>
          <w:p w14:paraId="2A495426" w14:textId="77777777" w:rsidR="00644E2A" w:rsidRPr="00F65BE3" w:rsidRDefault="00644E2A" w:rsidP="00D27AA4">
            <w:pPr>
              <w:spacing w:line="240" w:lineRule="auto"/>
              <w:rPr>
                <w:rFonts w:eastAsia="Times New Roman"/>
                <w:lang w:eastAsia="en-GB"/>
              </w:rPr>
            </w:pPr>
            <w:r w:rsidRPr="00F65BE3">
              <w:rPr>
                <w:rFonts w:eastAsia="Times New Roman"/>
                <w:lang w:eastAsia="en-GB"/>
              </w:rPr>
              <w:t>APNPC</w:t>
            </w:r>
          </w:p>
        </w:tc>
        <w:tc>
          <w:tcPr>
            <w:tcW w:w="2126" w:type="dxa"/>
            <w:tcBorders>
              <w:top w:val="nil"/>
              <w:left w:val="nil"/>
              <w:bottom w:val="single" w:sz="8" w:space="0" w:color="000000"/>
              <w:right w:val="single" w:sz="8" w:space="0" w:color="000000"/>
            </w:tcBorders>
            <w:vAlign w:val="center"/>
            <w:hideMark/>
          </w:tcPr>
          <w:p w14:paraId="5A2DF0B2"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w:t>
            </w:r>
          </w:p>
        </w:tc>
        <w:tc>
          <w:tcPr>
            <w:tcW w:w="1134" w:type="dxa"/>
            <w:tcBorders>
              <w:top w:val="nil"/>
              <w:left w:val="nil"/>
              <w:bottom w:val="single" w:sz="8" w:space="0" w:color="000000"/>
              <w:right w:val="single" w:sz="8" w:space="0" w:color="auto"/>
            </w:tcBorders>
            <w:vAlign w:val="center"/>
            <w:hideMark/>
          </w:tcPr>
          <w:p w14:paraId="2F77D407" w14:textId="77777777" w:rsidR="00644E2A" w:rsidRPr="00F65BE3" w:rsidRDefault="00644E2A" w:rsidP="00B95941">
            <w:pPr>
              <w:spacing w:line="240" w:lineRule="auto"/>
              <w:jc w:val="center"/>
              <w:rPr>
                <w:rFonts w:eastAsia="Times New Roman"/>
                <w:lang w:eastAsia="en-GB"/>
              </w:rPr>
            </w:pPr>
            <w:r w:rsidRPr="00F65BE3">
              <w:rPr>
                <w:rFonts w:eastAsia="Times New Roman"/>
                <w:lang w:eastAsia="en-GB"/>
              </w:rPr>
              <w:t>2</w:t>
            </w:r>
          </w:p>
        </w:tc>
      </w:tr>
      <w:tr w:rsidR="00484163" w:rsidRPr="00F65BE3" w14:paraId="78E52936" w14:textId="77777777" w:rsidTr="004D3000">
        <w:trPr>
          <w:gridAfter w:val="1"/>
          <w:wAfter w:w="6" w:type="dxa"/>
          <w:jc w:val="center"/>
        </w:trPr>
        <w:tc>
          <w:tcPr>
            <w:tcW w:w="3120" w:type="dxa"/>
            <w:tcBorders>
              <w:top w:val="nil"/>
              <w:left w:val="single" w:sz="8" w:space="0" w:color="auto"/>
              <w:bottom w:val="single" w:sz="8" w:space="0" w:color="auto"/>
              <w:right w:val="single" w:sz="8" w:space="0" w:color="000000"/>
            </w:tcBorders>
            <w:vAlign w:val="center"/>
            <w:hideMark/>
          </w:tcPr>
          <w:p w14:paraId="642E0E14" w14:textId="644DC9A6" w:rsidR="00644E2A" w:rsidRPr="00F65BE3" w:rsidRDefault="00644E2A" w:rsidP="00D27AA4">
            <w:pPr>
              <w:spacing w:line="240" w:lineRule="auto"/>
              <w:jc w:val="left"/>
              <w:rPr>
                <w:rFonts w:eastAsia="Times New Roman"/>
                <w:lang w:eastAsia="en-GB"/>
              </w:rPr>
            </w:pPr>
            <w:r w:rsidRPr="00F65BE3">
              <w:rPr>
                <w:rFonts w:eastAsia="Times New Roman"/>
                <w:lang w:eastAsia="en-GB"/>
              </w:rPr>
              <w:t>4.2.5 Încheiere parteneriate acorduri cu ter</w:t>
            </w:r>
            <w:r w:rsidR="00F65BE3" w:rsidRPr="00F65BE3">
              <w:rPr>
                <w:rFonts w:eastAsia="Times New Roman"/>
                <w:lang w:eastAsia="en-GB"/>
              </w:rPr>
              <w:t>ț</w:t>
            </w:r>
            <w:r w:rsidRPr="00F65BE3">
              <w:rPr>
                <w:rFonts w:eastAsia="Times New Roman"/>
                <w:lang w:eastAsia="en-GB"/>
              </w:rPr>
              <w:t>i în vederea implementării de activită</w:t>
            </w:r>
            <w:r w:rsidR="00F65BE3" w:rsidRPr="00F65BE3">
              <w:rPr>
                <w:rFonts w:eastAsia="Times New Roman"/>
                <w:lang w:eastAsia="en-GB"/>
              </w:rPr>
              <w:t>ț</w:t>
            </w:r>
            <w:r w:rsidRPr="00F65BE3">
              <w:rPr>
                <w:rFonts w:eastAsia="Times New Roman"/>
                <w:lang w:eastAsia="en-GB"/>
              </w:rPr>
              <w:t>i</w:t>
            </w:r>
            <w:r w:rsidR="009B42BB" w:rsidRPr="00F65BE3">
              <w:rPr>
                <w:rFonts w:eastAsia="Times New Roman"/>
                <w:lang w:eastAsia="en-GB"/>
              </w:rPr>
              <w:t xml:space="preserve">, </w:t>
            </w:r>
            <w:r w:rsidRPr="00F65BE3">
              <w:rPr>
                <w:rFonts w:eastAsia="Times New Roman"/>
                <w:lang w:eastAsia="en-GB"/>
              </w:rPr>
              <w:t>cercetare, turism, educa</w:t>
            </w:r>
            <w:r w:rsidR="00F65BE3" w:rsidRPr="00F65BE3">
              <w:rPr>
                <w:rFonts w:eastAsia="Times New Roman"/>
                <w:lang w:eastAsia="en-GB"/>
              </w:rPr>
              <w:t>ț</w:t>
            </w:r>
            <w:r w:rsidRPr="00F65BE3">
              <w:rPr>
                <w:rFonts w:eastAsia="Times New Roman"/>
                <w:lang w:eastAsia="en-GB"/>
              </w:rPr>
              <w:t xml:space="preserve">ie ecologică, patrulare </w:t>
            </w:r>
            <w:r w:rsidR="00F65BE3" w:rsidRPr="00F65BE3">
              <w:rPr>
                <w:rFonts w:eastAsia="Times New Roman"/>
                <w:lang w:eastAsia="en-GB"/>
              </w:rPr>
              <w:t>ș</w:t>
            </w:r>
            <w:r w:rsidR="009B42BB" w:rsidRPr="00F65BE3">
              <w:rPr>
                <w:rFonts w:eastAsia="Times New Roman"/>
                <w:lang w:eastAsia="en-GB"/>
              </w:rPr>
              <w:t>i altele asemenea</w:t>
            </w:r>
            <w:r w:rsidRPr="00F65BE3">
              <w:rPr>
                <w:rFonts w:eastAsia="Times New Roman"/>
                <w:lang w:eastAsia="en-GB"/>
              </w:rPr>
              <w:t>.</w:t>
            </w:r>
          </w:p>
        </w:tc>
        <w:tc>
          <w:tcPr>
            <w:tcW w:w="3118" w:type="dxa"/>
            <w:tcBorders>
              <w:top w:val="nil"/>
              <w:left w:val="nil"/>
              <w:bottom w:val="single" w:sz="8" w:space="0" w:color="000000"/>
              <w:right w:val="single" w:sz="8" w:space="0" w:color="000000"/>
            </w:tcBorders>
            <w:vAlign w:val="center"/>
            <w:hideMark/>
          </w:tcPr>
          <w:p w14:paraId="55DF0402"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Număr de parteneriate</w:t>
            </w:r>
            <w:r w:rsidR="00484163" w:rsidRPr="00F65BE3">
              <w:rPr>
                <w:rFonts w:eastAsia="Times New Roman"/>
                <w:lang w:eastAsia="en-GB"/>
              </w:rPr>
              <w:t>.</w:t>
            </w:r>
          </w:p>
        </w:tc>
        <w:tc>
          <w:tcPr>
            <w:tcW w:w="284" w:type="dxa"/>
            <w:tcBorders>
              <w:top w:val="nil"/>
              <w:left w:val="nil"/>
              <w:bottom w:val="single" w:sz="8" w:space="0" w:color="000000"/>
              <w:right w:val="single" w:sz="8" w:space="0" w:color="000000"/>
            </w:tcBorders>
            <w:shd w:val="clear" w:color="000000" w:fill="D6DCE4"/>
            <w:vAlign w:val="center"/>
            <w:hideMark/>
          </w:tcPr>
          <w:p w14:paraId="67A9AC65"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73479F91"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1DC167B4"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1FB418C5"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5B26EFC4"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7FC926DD"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62E4E55E"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0240355F"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744C3867"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425" w:type="dxa"/>
            <w:tcBorders>
              <w:top w:val="nil"/>
              <w:left w:val="nil"/>
              <w:bottom w:val="single" w:sz="8" w:space="0" w:color="000000"/>
              <w:right w:val="single" w:sz="8" w:space="0" w:color="000000"/>
            </w:tcBorders>
            <w:shd w:val="clear" w:color="000000" w:fill="D6DCE4"/>
            <w:vAlign w:val="center"/>
            <w:hideMark/>
          </w:tcPr>
          <w:p w14:paraId="2B1CBEC8"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1395" w:type="dxa"/>
            <w:tcBorders>
              <w:top w:val="nil"/>
              <w:left w:val="nil"/>
              <w:bottom w:val="single" w:sz="8" w:space="0" w:color="000000"/>
              <w:right w:val="single" w:sz="8" w:space="0" w:color="000000"/>
            </w:tcBorders>
            <w:vAlign w:val="center"/>
            <w:hideMark/>
          </w:tcPr>
          <w:p w14:paraId="08CFD6B3" w14:textId="77777777" w:rsidR="00644E2A" w:rsidRPr="00F65BE3" w:rsidRDefault="00644E2A" w:rsidP="00D27AA4">
            <w:pPr>
              <w:spacing w:line="240" w:lineRule="auto"/>
              <w:rPr>
                <w:rFonts w:eastAsia="Times New Roman"/>
                <w:lang w:eastAsia="en-GB"/>
              </w:rPr>
            </w:pPr>
            <w:r w:rsidRPr="00F65BE3">
              <w:rPr>
                <w:rFonts w:eastAsia="Times New Roman"/>
                <w:lang w:eastAsia="en-GB"/>
              </w:rPr>
              <w:t>APNPC</w:t>
            </w:r>
          </w:p>
        </w:tc>
        <w:tc>
          <w:tcPr>
            <w:tcW w:w="2126" w:type="dxa"/>
            <w:tcBorders>
              <w:top w:val="nil"/>
              <w:left w:val="nil"/>
              <w:bottom w:val="single" w:sz="8" w:space="0" w:color="000000"/>
              <w:right w:val="single" w:sz="8" w:space="0" w:color="000000"/>
            </w:tcBorders>
            <w:vAlign w:val="center"/>
            <w:hideMark/>
          </w:tcPr>
          <w:p w14:paraId="286C54EA"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w:t>
            </w:r>
          </w:p>
        </w:tc>
        <w:tc>
          <w:tcPr>
            <w:tcW w:w="1134" w:type="dxa"/>
            <w:tcBorders>
              <w:top w:val="nil"/>
              <w:left w:val="nil"/>
              <w:bottom w:val="single" w:sz="8" w:space="0" w:color="000000"/>
              <w:right w:val="single" w:sz="8" w:space="0" w:color="auto"/>
            </w:tcBorders>
            <w:vAlign w:val="center"/>
            <w:hideMark/>
          </w:tcPr>
          <w:p w14:paraId="5F025E36" w14:textId="77777777" w:rsidR="00644E2A" w:rsidRPr="00F65BE3" w:rsidRDefault="00644E2A" w:rsidP="00B95941">
            <w:pPr>
              <w:spacing w:line="240" w:lineRule="auto"/>
              <w:jc w:val="center"/>
              <w:rPr>
                <w:rFonts w:eastAsia="Times New Roman"/>
                <w:lang w:eastAsia="en-GB"/>
              </w:rPr>
            </w:pPr>
            <w:r w:rsidRPr="00F65BE3">
              <w:rPr>
                <w:rFonts w:eastAsia="Times New Roman"/>
                <w:lang w:eastAsia="en-GB"/>
              </w:rPr>
              <w:t>2</w:t>
            </w:r>
          </w:p>
        </w:tc>
      </w:tr>
      <w:tr w:rsidR="00484163" w:rsidRPr="00F65BE3" w14:paraId="53F5C35D" w14:textId="77777777" w:rsidTr="004D3000">
        <w:trPr>
          <w:gridAfter w:val="1"/>
          <w:wAfter w:w="6" w:type="dxa"/>
          <w:jc w:val="center"/>
        </w:trPr>
        <w:tc>
          <w:tcPr>
            <w:tcW w:w="3120" w:type="dxa"/>
            <w:tcBorders>
              <w:top w:val="nil"/>
              <w:left w:val="single" w:sz="8" w:space="0" w:color="auto"/>
              <w:bottom w:val="single" w:sz="8" w:space="0" w:color="auto"/>
              <w:right w:val="single" w:sz="8" w:space="0" w:color="000000"/>
            </w:tcBorders>
            <w:vAlign w:val="center"/>
            <w:hideMark/>
          </w:tcPr>
          <w:p w14:paraId="0A6AF687" w14:textId="36C3C126" w:rsidR="00644E2A" w:rsidRPr="00F65BE3" w:rsidRDefault="00644E2A" w:rsidP="00D27AA4">
            <w:pPr>
              <w:spacing w:line="240" w:lineRule="auto"/>
              <w:jc w:val="left"/>
              <w:rPr>
                <w:rFonts w:eastAsia="Times New Roman"/>
                <w:lang w:eastAsia="en-GB"/>
              </w:rPr>
            </w:pPr>
            <w:r w:rsidRPr="00F65BE3">
              <w:rPr>
                <w:rFonts w:eastAsia="Times New Roman"/>
                <w:lang w:eastAsia="en-GB"/>
              </w:rPr>
              <w:t>4.2.6 Elaborare Plan anual de investi</w:t>
            </w:r>
            <w:r w:rsidR="00F65BE3" w:rsidRPr="00F65BE3">
              <w:rPr>
                <w:rFonts w:eastAsia="Times New Roman"/>
                <w:lang w:eastAsia="en-GB"/>
              </w:rPr>
              <w:t>ț</w:t>
            </w:r>
            <w:r w:rsidRPr="00F65BE3">
              <w:rPr>
                <w:rFonts w:eastAsia="Times New Roman"/>
                <w:lang w:eastAsia="en-GB"/>
              </w:rPr>
              <w:t>ii.</w:t>
            </w:r>
          </w:p>
        </w:tc>
        <w:tc>
          <w:tcPr>
            <w:tcW w:w="3118" w:type="dxa"/>
            <w:tcBorders>
              <w:top w:val="nil"/>
              <w:left w:val="nil"/>
              <w:bottom w:val="single" w:sz="8" w:space="0" w:color="000000"/>
              <w:right w:val="single" w:sz="8" w:space="0" w:color="000000"/>
            </w:tcBorders>
            <w:vAlign w:val="center"/>
            <w:hideMark/>
          </w:tcPr>
          <w:p w14:paraId="448060E6" w14:textId="34D35DB4" w:rsidR="00644E2A" w:rsidRPr="00F65BE3" w:rsidRDefault="00644E2A" w:rsidP="00D27AA4">
            <w:pPr>
              <w:spacing w:line="240" w:lineRule="auto"/>
              <w:jc w:val="left"/>
              <w:rPr>
                <w:rFonts w:eastAsia="Times New Roman"/>
                <w:lang w:eastAsia="en-GB"/>
              </w:rPr>
            </w:pPr>
            <w:r w:rsidRPr="00F65BE3">
              <w:rPr>
                <w:rFonts w:eastAsia="Times New Roman"/>
                <w:lang w:eastAsia="en-GB"/>
              </w:rPr>
              <w:t>Plan anual de investi</w:t>
            </w:r>
            <w:r w:rsidR="00F65BE3" w:rsidRPr="00F65BE3">
              <w:rPr>
                <w:rFonts w:eastAsia="Times New Roman"/>
                <w:lang w:eastAsia="en-GB"/>
              </w:rPr>
              <w:t>ț</w:t>
            </w:r>
            <w:r w:rsidRPr="00F65BE3">
              <w:rPr>
                <w:rFonts w:eastAsia="Times New Roman"/>
                <w:lang w:eastAsia="en-GB"/>
              </w:rPr>
              <w:t>ii realizat</w:t>
            </w:r>
            <w:r w:rsidR="00484163" w:rsidRPr="00F65BE3">
              <w:rPr>
                <w:rFonts w:eastAsia="Times New Roman"/>
                <w:lang w:eastAsia="en-GB"/>
              </w:rPr>
              <w:t>.</w:t>
            </w:r>
          </w:p>
        </w:tc>
        <w:tc>
          <w:tcPr>
            <w:tcW w:w="284" w:type="dxa"/>
            <w:tcBorders>
              <w:top w:val="nil"/>
              <w:left w:val="nil"/>
              <w:bottom w:val="single" w:sz="8" w:space="0" w:color="000000"/>
              <w:right w:val="single" w:sz="8" w:space="0" w:color="000000"/>
            </w:tcBorders>
            <w:shd w:val="clear" w:color="000000" w:fill="D6DCE4"/>
            <w:vAlign w:val="center"/>
            <w:hideMark/>
          </w:tcPr>
          <w:p w14:paraId="0C1238D1"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321A5490"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372AD95A"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01E11EA7"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34618EB0"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1DABBB40"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603B5167"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5EAEBD60"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70A3E75C"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425" w:type="dxa"/>
            <w:tcBorders>
              <w:top w:val="nil"/>
              <w:left w:val="nil"/>
              <w:bottom w:val="single" w:sz="8" w:space="0" w:color="000000"/>
              <w:right w:val="single" w:sz="8" w:space="0" w:color="000000"/>
            </w:tcBorders>
            <w:shd w:val="clear" w:color="000000" w:fill="D6DCE4"/>
            <w:vAlign w:val="center"/>
            <w:hideMark/>
          </w:tcPr>
          <w:p w14:paraId="5AEFAC4E"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1395" w:type="dxa"/>
            <w:tcBorders>
              <w:top w:val="nil"/>
              <w:left w:val="nil"/>
              <w:bottom w:val="single" w:sz="8" w:space="0" w:color="000000"/>
              <w:right w:val="single" w:sz="8" w:space="0" w:color="000000"/>
            </w:tcBorders>
            <w:vAlign w:val="center"/>
            <w:hideMark/>
          </w:tcPr>
          <w:p w14:paraId="37B21E27" w14:textId="77777777" w:rsidR="00644E2A" w:rsidRPr="00F65BE3" w:rsidRDefault="00644E2A" w:rsidP="00D27AA4">
            <w:pPr>
              <w:spacing w:line="240" w:lineRule="auto"/>
              <w:rPr>
                <w:rFonts w:eastAsia="Times New Roman"/>
                <w:lang w:eastAsia="en-GB"/>
              </w:rPr>
            </w:pPr>
            <w:r w:rsidRPr="00F65BE3">
              <w:rPr>
                <w:rFonts w:eastAsia="Times New Roman"/>
                <w:lang w:eastAsia="en-GB"/>
              </w:rPr>
              <w:t>APNPC</w:t>
            </w:r>
          </w:p>
        </w:tc>
        <w:tc>
          <w:tcPr>
            <w:tcW w:w="2126" w:type="dxa"/>
            <w:tcBorders>
              <w:top w:val="nil"/>
              <w:left w:val="nil"/>
              <w:bottom w:val="single" w:sz="8" w:space="0" w:color="000000"/>
              <w:right w:val="single" w:sz="8" w:space="0" w:color="000000"/>
            </w:tcBorders>
            <w:vAlign w:val="center"/>
            <w:hideMark/>
          </w:tcPr>
          <w:p w14:paraId="473B94A3"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w:t>
            </w:r>
          </w:p>
        </w:tc>
        <w:tc>
          <w:tcPr>
            <w:tcW w:w="1134" w:type="dxa"/>
            <w:tcBorders>
              <w:top w:val="nil"/>
              <w:left w:val="nil"/>
              <w:bottom w:val="single" w:sz="8" w:space="0" w:color="000000"/>
              <w:right w:val="single" w:sz="8" w:space="0" w:color="auto"/>
            </w:tcBorders>
            <w:vAlign w:val="center"/>
            <w:hideMark/>
          </w:tcPr>
          <w:p w14:paraId="53C1FC38" w14:textId="77777777" w:rsidR="00644E2A" w:rsidRPr="00F65BE3" w:rsidRDefault="00644E2A" w:rsidP="00B95941">
            <w:pPr>
              <w:spacing w:line="240" w:lineRule="auto"/>
              <w:jc w:val="center"/>
              <w:rPr>
                <w:rFonts w:eastAsia="Times New Roman"/>
                <w:lang w:eastAsia="en-GB"/>
              </w:rPr>
            </w:pPr>
            <w:r w:rsidRPr="00F65BE3">
              <w:rPr>
                <w:rFonts w:eastAsia="Times New Roman"/>
                <w:lang w:eastAsia="en-GB"/>
              </w:rPr>
              <w:t>1</w:t>
            </w:r>
          </w:p>
        </w:tc>
      </w:tr>
      <w:tr w:rsidR="00484163" w:rsidRPr="00F65BE3" w14:paraId="6E4A035D" w14:textId="77777777" w:rsidTr="004D3000">
        <w:trPr>
          <w:gridAfter w:val="1"/>
          <w:wAfter w:w="6" w:type="dxa"/>
          <w:jc w:val="center"/>
        </w:trPr>
        <w:tc>
          <w:tcPr>
            <w:tcW w:w="3120" w:type="dxa"/>
            <w:tcBorders>
              <w:top w:val="nil"/>
              <w:left w:val="single" w:sz="8" w:space="0" w:color="auto"/>
              <w:bottom w:val="single" w:sz="8" w:space="0" w:color="auto"/>
              <w:right w:val="single" w:sz="8" w:space="0" w:color="000000"/>
            </w:tcBorders>
            <w:vAlign w:val="center"/>
            <w:hideMark/>
          </w:tcPr>
          <w:p w14:paraId="1654AA85" w14:textId="46D8FF02" w:rsidR="00644E2A" w:rsidRPr="00F65BE3" w:rsidRDefault="00644E2A" w:rsidP="00D27AA4">
            <w:pPr>
              <w:spacing w:line="240" w:lineRule="auto"/>
              <w:jc w:val="left"/>
              <w:rPr>
                <w:rFonts w:eastAsia="Times New Roman"/>
                <w:lang w:eastAsia="en-GB"/>
              </w:rPr>
            </w:pPr>
            <w:r w:rsidRPr="00F65BE3">
              <w:rPr>
                <w:rFonts w:eastAsia="Times New Roman"/>
                <w:lang w:eastAsia="en-GB"/>
              </w:rPr>
              <w:t>4.2.7 Elaborare Plan anual de achizi</w:t>
            </w:r>
            <w:r w:rsidR="00F65BE3" w:rsidRPr="00F65BE3">
              <w:rPr>
                <w:rFonts w:eastAsia="Times New Roman"/>
                <w:lang w:eastAsia="en-GB"/>
              </w:rPr>
              <w:t>ț</w:t>
            </w:r>
            <w:r w:rsidRPr="00F65BE3">
              <w:rPr>
                <w:rFonts w:eastAsia="Times New Roman"/>
                <w:lang w:eastAsia="en-GB"/>
              </w:rPr>
              <w:t>ii.</w:t>
            </w:r>
          </w:p>
        </w:tc>
        <w:tc>
          <w:tcPr>
            <w:tcW w:w="3118" w:type="dxa"/>
            <w:tcBorders>
              <w:top w:val="nil"/>
              <w:left w:val="nil"/>
              <w:bottom w:val="single" w:sz="8" w:space="0" w:color="000000"/>
              <w:right w:val="single" w:sz="8" w:space="0" w:color="000000"/>
            </w:tcBorders>
            <w:vAlign w:val="center"/>
            <w:hideMark/>
          </w:tcPr>
          <w:p w14:paraId="491E5ABA" w14:textId="76FFDF0E" w:rsidR="00644E2A" w:rsidRPr="00F65BE3" w:rsidRDefault="00644E2A" w:rsidP="00D27AA4">
            <w:pPr>
              <w:spacing w:line="240" w:lineRule="auto"/>
              <w:jc w:val="left"/>
              <w:rPr>
                <w:rFonts w:eastAsia="Times New Roman"/>
                <w:lang w:eastAsia="en-GB"/>
              </w:rPr>
            </w:pPr>
            <w:r w:rsidRPr="00F65BE3">
              <w:rPr>
                <w:rFonts w:eastAsia="Times New Roman"/>
                <w:lang w:eastAsia="en-GB"/>
              </w:rPr>
              <w:t>Plan anual de achizi</w:t>
            </w:r>
            <w:r w:rsidR="00F65BE3" w:rsidRPr="00F65BE3">
              <w:rPr>
                <w:rFonts w:eastAsia="Times New Roman"/>
                <w:lang w:eastAsia="en-GB"/>
              </w:rPr>
              <w:t>ț</w:t>
            </w:r>
            <w:r w:rsidRPr="00F65BE3">
              <w:rPr>
                <w:rFonts w:eastAsia="Times New Roman"/>
                <w:lang w:eastAsia="en-GB"/>
              </w:rPr>
              <w:t>ii realizat</w:t>
            </w:r>
            <w:r w:rsidR="00484163" w:rsidRPr="00F65BE3">
              <w:rPr>
                <w:rFonts w:eastAsia="Times New Roman"/>
                <w:lang w:eastAsia="en-GB"/>
              </w:rPr>
              <w:t>.</w:t>
            </w:r>
          </w:p>
        </w:tc>
        <w:tc>
          <w:tcPr>
            <w:tcW w:w="284" w:type="dxa"/>
            <w:tcBorders>
              <w:top w:val="nil"/>
              <w:left w:val="nil"/>
              <w:bottom w:val="single" w:sz="8" w:space="0" w:color="000000"/>
              <w:right w:val="single" w:sz="8" w:space="0" w:color="000000"/>
            </w:tcBorders>
            <w:shd w:val="clear" w:color="000000" w:fill="D6DCE4"/>
            <w:vAlign w:val="center"/>
            <w:hideMark/>
          </w:tcPr>
          <w:p w14:paraId="2C8B6411"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7A8AB97D"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36FADE08"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5124A8DB"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066EAC22"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5ECE4E45"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2B9D9691"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57A608EC"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17B1342E"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425" w:type="dxa"/>
            <w:tcBorders>
              <w:top w:val="nil"/>
              <w:left w:val="nil"/>
              <w:bottom w:val="single" w:sz="8" w:space="0" w:color="000000"/>
              <w:right w:val="single" w:sz="8" w:space="0" w:color="000000"/>
            </w:tcBorders>
            <w:shd w:val="clear" w:color="000000" w:fill="D6DCE4"/>
            <w:vAlign w:val="center"/>
            <w:hideMark/>
          </w:tcPr>
          <w:p w14:paraId="042B9883"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1395" w:type="dxa"/>
            <w:tcBorders>
              <w:top w:val="nil"/>
              <w:left w:val="nil"/>
              <w:bottom w:val="single" w:sz="8" w:space="0" w:color="000000"/>
              <w:right w:val="single" w:sz="8" w:space="0" w:color="000000"/>
            </w:tcBorders>
            <w:vAlign w:val="center"/>
            <w:hideMark/>
          </w:tcPr>
          <w:p w14:paraId="17869E3A" w14:textId="77777777" w:rsidR="00644E2A" w:rsidRPr="00F65BE3" w:rsidRDefault="00644E2A" w:rsidP="00D27AA4">
            <w:pPr>
              <w:spacing w:line="240" w:lineRule="auto"/>
              <w:rPr>
                <w:rFonts w:eastAsia="Times New Roman"/>
                <w:lang w:eastAsia="en-GB"/>
              </w:rPr>
            </w:pPr>
            <w:r w:rsidRPr="00F65BE3">
              <w:rPr>
                <w:rFonts w:eastAsia="Times New Roman"/>
                <w:lang w:eastAsia="en-GB"/>
              </w:rPr>
              <w:t>APNPC</w:t>
            </w:r>
          </w:p>
        </w:tc>
        <w:tc>
          <w:tcPr>
            <w:tcW w:w="2126" w:type="dxa"/>
            <w:tcBorders>
              <w:top w:val="nil"/>
              <w:left w:val="nil"/>
              <w:bottom w:val="single" w:sz="8" w:space="0" w:color="000000"/>
              <w:right w:val="single" w:sz="8" w:space="0" w:color="000000"/>
            </w:tcBorders>
            <w:vAlign w:val="center"/>
            <w:hideMark/>
          </w:tcPr>
          <w:p w14:paraId="2270D93C"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w:t>
            </w:r>
          </w:p>
        </w:tc>
        <w:tc>
          <w:tcPr>
            <w:tcW w:w="1134" w:type="dxa"/>
            <w:tcBorders>
              <w:top w:val="nil"/>
              <w:left w:val="nil"/>
              <w:bottom w:val="single" w:sz="8" w:space="0" w:color="000000"/>
              <w:right w:val="single" w:sz="8" w:space="0" w:color="auto"/>
            </w:tcBorders>
            <w:vAlign w:val="center"/>
            <w:hideMark/>
          </w:tcPr>
          <w:p w14:paraId="5E4A952F" w14:textId="77777777" w:rsidR="00644E2A" w:rsidRPr="00F65BE3" w:rsidRDefault="00644E2A" w:rsidP="00B95941">
            <w:pPr>
              <w:spacing w:line="240" w:lineRule="auto"/>
              <w:jc w:val="center"/>
              <w:rPr>
                <w:rFonts w:eastAsia="Times New Roman"/>
                <w:lang w:eastAsia="en-GB"/>
              </w:rPr>
            </w:pPr>
            <w:r w:rsidRPr="00F65BE3">
              <w:rPr>
                <w:rFonts w:eastAsia="Times New Roman"/>
                <w:lang w:eastAsia="en-GB"/>
              </w:rPr>
              <w:t>1</w:t>
            </w:r>
          </w:p>
        </w:tc>
      </w:tr>
      <w:tr w:rsidR="00484163" w:rsidRPr="00F65BE3" w14:paraId="6AE1E486" w14:textId="77777777" w:rsidTr="004D3000">
        <w:trPr>
          <w:gridAfter w:val="1"/>
          <w:wAfter w:w="6" w:type="dxa"/>
          <w:jc w:val="center"/>
        </w:trPr>
        <w:tc>
          <w:tcPr>
            <w:tcW w:w="3120" w:type="dxa"/>
            <w:tcBorders>
              <w:top w:val="nil"/>
              <w:left w:val="single" w:sz="8" w:space="0" w:color="auto"/>
              <w:bottom w:val="single" w:sz="8" w:space="0" w:color="auto"/>
              <w:right w:val="single" w:sz="8" w:space="0" w:color="000000"/>
            </w:tcBorders>
            <w:vAlign w:val="center"/>
            <w:hideMark/>
          </w:tcPr>
          <w:p w14:paraId="286FF814"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lastRenderedPageBreak/>
              <w:t>4.2.8 Monitorizarea implementării planului de management.</w:t>
            </w:r>
          </w:p>
        </w:tc>
        <w:tc>
          <w:tcPr>
            <w:tcW w:w="3118" w:type="dxa"/>
            <w:tcBorders>
              <w:top w:val="nil"/>
              <w:left w:val="nil"/>
              <w:bottom w:val="single" w:sz="8" w:space="0" w:color="000000"/>
              <w:right w:val="single" w:sz="8" w:space="0" w:color="000000"/>
            </w:tcBorders>
            <w:vAlign w:val="center"/>
            <w:hideMark/>
          </w:tcPr>
          <w:p w14:paraId="6A8CE351" w14:textId="0ED12017" w:rsidR="00644E2A" w:rsidRPr="00F65BE3" w:rsidRDefault="00644E2A" w:rsidP="00D27AA4">
            <w:pPr>
              <w:spacing w:line="240" w:lineRule="auto"/>
              <w:jc w:val="left"/>
              <w:rPr>
                <w:rFonts w:eastAsia="Times New Roman"/>
                <w:lang w:eastAsia="en-GB"/>
              </w:rPr>
            </w:pPr>
            <w:r w:rsidRPr="00F65BE3">
              <w:rPr>
                <w:rFonts w:eastAsia="Times New Roman"/>
                <w:lang w:eastAsia="en-GB"/>
              </w:rPr>
              <w:t>Raport - Ac</w:t>
            </w:r>
            <w:r w:rsidR="009527BE">
              <w:rPr>
                <w:rFonts w:eastAsia="Times New Roman"/>
                <w:lang w:eastAsia="en-GB"/>
              </w:rPr>
              <w:t>ț</w:t>
            </w:r>
            <w:r w:rsidRPr="00F65BE3">
              <w:rPr>
                <w:rFonts w:eastAsia="Times New Roman"/>
                <w:lang w:eastAsia="en-GB"/>
              </w:rPr>
              <w:t>iunile din Planul de management realizate</w:t>
            </w:r>
            <w:r w:rsidR="00484163" w:rsidRPr="00F65BE3">
              <w:rPr>
                <w:rFonts w:eastAsia="Times New Roman"/>
                <w:lang w:eastAsia="en-GB"/>
              </w:rPr>
              <w:t>.</w:t>
            </w:r>
          </w:p>
        </w:tc>
        <w:tc>
          <w:tcPr>
            <w:tcW w:w="284" w:type="dxa"/>
            <w:tcBorders>
              <w:top w:val="nil"/>
              <w:left w:val="nil"/>
              <w:bottom w:val="single" w:sz="8" w:space="0" w:color="000000"/>
              <w:right w:val="single" w:sz="8" w:space="0" w:color="000000"/>
            </w:tcBorders>
            <w:shd w:val="clear" w:color="000000" w:fill="D6DCE4"/>
            <w:vAlign w:val="center"/>
            <w:hideMark/>
          </w:tcPr>
          <w:p w14:paraId="39F98247"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3407AE31"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25B263D2"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47AC36D8"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34C0E837"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67996776"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0322FFC6"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70BB039A"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51861F63"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425" w:type="dxa"/>
            <w:tcBorders>
              <w:top w:val="nil"/>
              <w:left w:val="nil"/>
              <w:bottom w:val="single" w:sz="8" w:space="0" w:color="000000"/>
              <w:right w:val="single" w:sz="8" w:space="0" w:color="000000"/>
            </w:tcBorders>
            <w:shd w:val="clear" w:color="000000" w:fill="D6DCE4"/>
            <w:vAlign w:val="center"/>
            <w:hideMark/>
          </w:tcPr>
          <w:p w14:paraId="216EEDDC"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1395" w:type="dxa"/>
            <w:tcBorders>
              <w:top w:val="nil"/>
              <w:left w:val="nil"/>
              <w:bottom w:val="single" w:sz="8" w:space="0" w:color="000000"/>
              <w:right w:val="single" w:sz="8" w:space="0" w:color="000000"/>
            </w:tcBorders>
            <w:vAlign w:val="center"/>
            <w:hideMark/>
          </w:tcPr>
          <w:p w14:paraId="37A7E30B" w14:textId="77777777" w:rsidR="00644E2A" w:rsidRPr="00F65BE3" w:rsidRDefault="00644E2A" w:rsidP="00D27AA4">
            <w:pPr>
              <w:spacing w:line="240" w:lineRule="auto"/>
              <w:rPr>
                <w:rFonts w:eastAsia="Times New Roman"/>
                <w:lang w:eastAsia="en-GB"/>
              </w:rPr>
            </w:pPr>
            <w:r w:rsidRPr="00F65BE3">
              <w:rPr>
                <w:rFonts w:eastAsia="Times New Roman"/>
                <w:lang w:eastAsia="en-GB"/>
              </w:rPr>
              <w:t>APNPC</w:t>
            </w:r>
          </w:p>
        </w:tc>
        <w:tc>
          <w:tcPr>
            <w:tcW w:w="2126" w:type="dxa"/>
            <w:tcBorders>
              <w:top w:val="nil"/>
              <w:left w:val="nil"/>
              <w:bottom w:val="single" w:sz="8" w:space="0" w:color="000000"/>
              <w:right w:val="single" w:sz="8" w:space="0" w:color="000000"/>
            </w:tcBorders>
            <w:vAlign w:val="center"/>
            <w:hideMark/>
          </w:tcPr>
          <w:p w14:paraId="3EBDF9D5"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w:t>
            </w:r>
          </w:p>
        </w:tc>
        <w:tc>
          <w:tcPr>
            <w:tcW w:w="1134" w:type="dxa"/>
            <w:tcBorders>
              <w:top w:val="nil"/>
              <w:left w:val="nil"/>
              <w:bottom w:val="single" w:sz="8" w:space="0" w:color="000000"/>
              <w:right w:val="single" w:sz="8" w:space="0" w:color="auto"/>
            </w:tcBorders>
            <w:vAlign w:val="center"/>
            <w:hideMark/>
          </w:tcPr>
          <w:p w14:paraId="19263C3E" w14:textId="77777777" w:rsidR="00644E2A" w:rsidRPr="00F65BE3" w:rsidRDefault="00644E2A" w:rsidP="00B95941">
            <w:pPr>
              <w:spacing w:line="240" w:lineRule="auto"/>
              <w:jc w:val="center"/>
              <w:rPr>
                <w:rFonts w:eastAsia="Times New Roman"/>
                <w:lang w:eastAsia="en-GB"/>
              </w:rPr>
            </w:pPr>
            <w:r w:rsidRPr="00F65BE3">
              <w:rPr>
                <w:rFonts w:eastAsia="Times New Roman"/>
                <w:lang w:eastAsia="en-GB"/>
              </w:rPr>
              <w:t>2</w:t>
            </w:r>
          </w:p>
        </w:tc>
      </w:tr>
      <w:tr w:rsidR="00484163" w:rsidRPr="00F65BE3" w14:paraId="0342EE4E" w14:textId="77777777" w:rsidTr="004D3000">
        <w:trPr>
          <w:gridAfter w:val="1"/>
          <w:wAfter w:w="6" w:type="dxa"/>
          <w:jc w:val="center"/>
        </w:trPr>
        <w:tc>
          <w:tcPr>
            <w:tcW w:w="3120" w:type="dxa"/>
            <w:tcBorders>
              <w:top w:val="nil"/>
              <w:left w:val="single" w:sz="8" w:space="0" w:color="auto"/>
              <w:bottom w:val="single" w:sz="8" w:space="0" w:color="auto"/>
              <w:right w:val="single" w:sz="8" w:space="0" w:color="000000"/>
            </w:tcBorders>
            <w:vAlign w:val="center"/>
            <w:hideMark/>
          </w:tcPr>
          <w:p w14:paraId="7708C5E3" w14:textId="613B3E03" w:rsidR="00644E2A" w:rsidRPr="00F65BE3" w:rsidRDefault="00644E2A" w:rsidP="00D27AA4">
            <w:pPr>
              <w:spacing w:line="240" w:lineRule="auto"/>
              <w:jc w:val="left"/>
              <w:rPr>
                <w:rFonts w:eastAsia="Times New Roman"/>
                <w:lang w:eastAsia="en-GB"/>
              </w:rPr>
            </w:pPr>
            <w:r w:rsidRPr="00F65BE3">
              <w:rPr>
                <w:rFonts w:eastAsia="Times New Roman"/>
                <w:lang w:eastAsia="en-GB"/>
              </w:rPr>
              <w:t xml:space="preserve">4.2.9 Analizarea </w:t>
            </w:r>
            <w:r w:rsidR="00F65BE3" w:rsidRPr="00F65BE3">
              <w:rPr>
                <w:rFonts w:eastAsia="Times New Roman"/>
                <w:lang w:eastAsia="en-GB"/>
              </w:rPr>
              <w:t>ș</w:t>
            </w:r>
            <w:r w:rsidRPr="00F65BE3">
              <w:rPr>
                <w:rFonts w:eastAsia="Times New Roman"/>
                <w:lang w:eastAsia="en-GB"/>
              </w:rPr>
              <w:t>i revizuirea</w:t>
            </w:r>
            <w:r w:rsidR="009B42BB" w:rsidRPr="00F65BE3">
              <w:rPr>
                <w:rFonts w:eastAsia="Times New Roman"/>
                <w:lang w:eastAsia="en-GB"/>
              </w:rPr>
              <w:t xml:space="preserve">, </w:t>
            </w:r>
            <w:r w:rsidRPr="00F65BE3">
              <w:rPr>
                <w:rFonts w:eastAsia="Times New Roman"/>
                <w:lang w:eastAsia="en-GB"/>
              </w:rPr>
              <w:t>după caz</w:t>
            </w:r>
            <w:r w:rsidR="009B42BB" w:rsidRPr="00F65BE3">
              <w:rPr>
                <w:rFonts w:eastAsia="Times New Roman"/>
                <w:lang w:eastAsia="en-GB"/>
              </w:rPr>
              <w:t>,</w:t>
            </w:r>
            <w:r w:rsidRPr="00F65BE3">
              <w:rPr>
                <w:rFonts w:eastAsia="Times New Roman"/>
                <w:lang w:eastAsia="en-GB"/>
              </w:rPr>
              <w:t xml:space="preserve"> a Planului de ac</w:t>
            </w:r>
            <w:r w:rsidR="00F65BE3" w:rsidRPr="00F65BE3">
              <w:rPr>
                <w:rFonts w:eastAsia="Times New Roman"/>
                <w:lang w:eastAsia="en-GB"/>
              </w:rPr>
              <w:t>ț</w:t>
            </w:r>
            <w:r w:rsidRPr="00F65BE3">
              <w:rPr>
                <w:rFonts w:eastAsia="Times New Roman"/>
                <w:lang w:eastAsia="en-GB"/>
              </w:rPr>
              <w:t>iuni</w:t>
            </w:r>
          </w:p>
        </w:tc>
        <w:tc>
          <w:tcPr>
            <w:tcW w:w="3118" w:type="dxa"/>
            <w:tcBorders>
              <w:top w:val="nil"/>
              <w:left w:val="nil"/>
              <w:bottom w:val="single" w:sz="8" w:space="0" w:color="000000"/>
              <w:right w:val="single" w:sz="8" w:space="0" w:color="000000"/>
            </w:tcBorders>
            <w:vAlign w:val="center"/>
            <w:hideMark/>
          </w:tcPr>
          <w:p w14:paraId="269C942C" w14:textId="77777777" w:rsidR="00484163" w:rsidRPr="00F65BE3" w:rsidRDefault="00644E2A" w:rsidP="00D27AA4">
            <w:pPr>
              <w:spacing w:line="240" w:lineRule="auto"/>
              <w:jc w:val="left"/>
              <w:rPr>
                <w:rFonts w:eastAsia="Times New Roman"/>
                <w:lang w:eastAsia="en-GB"/>
              </w:rPr>
            </w:pPr>
            <w:r w:rsidRPr="00F65BE3">
              <w:rPr>
                <w:rFonts w:eastAsia="Times New Roman"/>
                <w:lang w:eastAsia="en-GB"/>
              </w:rPr>
              <w:t>Rapoarte;</w:t>
            </w:r>
          </w:p>
          <w:p w14:paraId="5FED1574" w14:textId="41B8C20D" w:rsidR="00644E2A" w:rsidRPr="00F65BE3" w:rsidRDefault="00644E2A" w:rsidP="00D27AA4">
            <w:pPr>
              <w:spacing w:line="240" w:lineRule="auto"/>
              <w:jc w:val="left"/>
              <w:rPr>
                <w:rFonts w:eastAsia="Times New Roman"/>
                <w:lang w:eastAsia="en-GB"/>
              </w:rPr>
            </w:pPr>
            <w:r w:rsidRPr="00F65BE3">
              <w:rPr>
                <w:rFonts w:eastAsia="Times New Roman"/>
                <w:lang w:eastAsia="en-GB"/>
              </w:rPr>
              <w:t>Plan de ac</w:t>
            </w:r>
            <w:r w:rsidR="00F65BE3" w:rsidRPr="00F65BE3">
              <w:rPr>
                <w:rFonts w:eastAsia="Times New Roman"/>
                <w:lang w:eastAsia="en-GB"/>
              </w:rPr>
              <w:t>ț</w:t>
            </w:r>
            <w:r w:rsidRPr="00F65BE3">
              <w:rPr>
                <w:rFonts w:eastAsia="Times New Roman"/>
                <w:lang w:eastAsia="en-GB"/>
              </w:rPr>
              <w:t>iuni actualizat</w:t>
            </w:r>
            <w:r w:rsidR="00484163" w:rsidRPr="00F65BE3">
              <w:rPr>
                <w:rFonts w:eastAsia="Times New Roman"/>
                <w:lang w:eastAsia="en-GB"/>
              </w:rPr>
              <w:t>.</w:t>
            </w:r>
          </w:p>
        </w:tc>
        <w:tc>
          <w:tcPr>
            <w:tcW w:w="284" w:type="dxa"/>
            <w:tcBorders>
              <w:top w:val="nil"/>
              <w:left w:val="nil"/>
              <w:bottom w:val="single" w:sz="8" w:space="0" w:color="000000"/>
              <w:right w:val="single" w:sz="8" w:space="0" w:color="000000"/>
            </w:tcBorders>
            <w:vAlign w:val="center"/>
            <w:hideMark/>
          </w:tcPr>
          <w:p w14:paraId="255CE932"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vAlign w:val="center"/>
            <w:hideMark/>
          </w:tcPr>
          <w:p w14:paraId="786AE5C6"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vAlign w:val="center"/>
            <w:hideMark/>
          </w:tcPr>
          <w:p w14:paraId="37FDC921"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vAlign w:val="center"/>
            <w:hideMark/>
          </w:tcPr>
          <w:p w14:paraId="1E19B58E"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5B56D5C3"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vAlign w:val="center"/>
            <w:hideMark/>
          </w:tcPr>
          <w:p w14:paraId="2D537721"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vAlign w:val="center"/>
            <w:hideMark/>
          </w:tcPr>
          <w:p w14:paraId="760DE5EE"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vAlign w:val="center"/>
            <w:hideMark/>
          </w:tcPr>
          <w:p w14:paraId="0E3ADD77"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vAlign w:val="center"/>
            <w:hideMark/>
          </w:tcPr>
          <w:p w14:paraId="034ED768"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425" w:type="dxa"/>
            <w:tcBorders>
              <w:top w:val="nil"/>
              <w:left w:val="nil"/>
              <w:bottom w:val="single" w:sz="8" w:space="0" w:color="000000"/>
              <w:right w:val="single" w:sz="8" w:space="0" w:color="000000"/>
            </w:tcBorders>
            <w:shd w:val="clear" w:color="000000" w:fill="D6DCE4"/>
            <w:vAlign w:val="center"/>
            <w:hideMark/>
          </w:tcPr>
          <w:p w14:paraId="02AA549A"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1395" w:type="dxa"/>
            <w:tcBorders>
              <w:top w:val="nil"/>
              <w:left w:val="nil"/>
              <w:bottom w:val="single" w:sz="8" w:space="0" w:color="000000"/>
              <w:right w:val="single" w:sz="8" w:space="0" w:color="000000"/>
            </w:tcBorders>
            <w:vAlign w:val="center"/>
            <w:hideMark/>
          </w:tcPr>
          <w:p w14:paraId="5B7C44AE" w14:textId="77777777" w:rsidR="00644E2A" w:rsidRPr="00F65BE3" w:rsidRDefault="00644E2A" w:rsidP="00D27AA4">
            <w:pPr>
              <w:spacing w:line="240" w:lineRule="auto"/>
              <w:rPr>
                <w:rFonts w:eastAsia="Times New Roman"/>
                <w:lang w:eastAsia="en-GB"/>
              </w:rPr>
            </w:pPr>
            <w:r w:rsidRPr="00F65BE3">
              <w:rPr>
                <w:rFonts w:eastAsia="Times New Roman"/>
                <w:lang w:eastAsia="en-GB"/>
              </w:rPr>
              <w:t>APNPC</w:t>
            </w:r>
          </w:p>
        </w:tc>
        <w:tc>
          <w:tcPr>
            <w:tcW w:w="2126" w:type="dxa"/>
            <w:tcBorders>
              <w:top w:val="nil"/>
              <w:left w:val="nil"/>
              <w:bottom w:val="single" w:sz="8" w:space="0" w:color="000000"/>
              <w:right w:val="single" w:sz="8" w:space="0" w:color="000000"/>
            </w:tcBorders>
            <w:vAlign w:val="center"/>
            <w:hideMark/>
          </w:tcPr>
          <w:p w14:paraId="4963A28B" w14:textId="238AEE3D" w:rsidR="00644E2A" w:rsidRPr="00F65BE3" w:rsidRDefault="00644E2A" w:rsidP="00D27AA4">
            <w:pPr>
              <w:spacing w:line="240" w:lineRule="auto"/>
              <w:jc w:val="left"/>
              <w:rPr>
                <w:rFonts w:eastAsia="Times New Roman"/>
                <w:lang w:eastAsia="en-GB"/>
              </w:rPr>
            </w:pPr>
            <w:r w:rsidRPr="00F65BE3">
              <w:rPr>
                <w:rFonts w:eastAsia="Times New Roman"/>
                <w:lang w:eastAsia="en-GB"/>
              </w:rPr>
              <w:t xml:space="preserve">UAT, Proprietari </w:t>
            </w:r>
            <w:r w:rsidR="00F65BE3" w:rsidRPr="00F65BE3">
              <w:rPr>
                <w:rFonts w:eastAsia="Times New Roman"/>
                <w:lang w:eastAsia="en-GB"/>
              </w:rPr>
              <w:t>ș</w:t>
            </w:r>
            <w:r w:rsidRPr="00F65BE3">
              <w:rPr>
                <w:rFonts w:eastAsia="Times New Roman"/>
                <w:lang w:eastAsia="en-GB"/>
              </w:rPr>
              <w:t>i administratori de terenuri, al</w:t>
            </w:r>
            <w:r w:rsidR="00F65BE3" w:rsidRPr="00F65BE3">
              <w:rPr>
                <w:rFonts w:eastAsia="Times New Roman"/>
                <w:lang w:eastAsia="en-GB"/>
              </w:rPr>
              <w:t>ț</w:t>
            </w:r>
            <w:r w:rsidRPr="00F65BE3">
              <w:rPr>
                <w:rFonts w:eastAsia="Times New Roman"/>
                <w:lang w:eastAsia="en-GB"/>
              </w:rPr>
              <w:t>i factori interesa</w:t>
            </w:r>
            <w:r w:rsidR="00F65BE3" w:rsidRPr="00F65BE3">
              <w:rPr>
                <w:rFonts w:eastAsia="Times New Roman"/>
                <w:lang w:eastAsia="en-GB"/>
              </w:rPr>
              <w:t>ț</w:t>
            </w:r>
            <w:r w:rsidRPr="00F65BE3">
              <w:rPr>
                <w:rFonts w:eastAsia="Times New Roman"/>
                <w:lang w:eastAsia="en-GB"/>
              </w:rPr>
              <w:t xml:space="preserve">i </w:t>
            </w:r>
          </w:p>
        </w:tc>
        <w:tc>
          <w:tcPr>
            <w:tcW w:w="1134" w:type="dxa"/>
            <w:tcBorders>
              <w:top w:val="nil"/>
              <w:left w:val="nil"/>
              <w:bottom w:val="single" w:sz="8" w:space="0" w:color="000000"/>
              <w:right w:val="single" w:sz="8" w:space="0" w:color="auto"/>
            </w:tcBorders>
            <w:vAlign w:val="center"/>
            <w:hideMark/>
          </w:tcPr>
          <w:p w14:paraId="0E5F90CE" w14:textId="77777777" w:rsidR="00644E2A" w:rsidRPr="00F65BE3" w:rsidRDefault="00644E2A" w:rsidP="00B95941">
            <w:pPr>
              <w:spacing w:line="240" w:lineRule="auto"/>
              <w:jc w:val="center"/>
              <w:rPr>
                <w:rFonts w:eastAsia="Times New Roman"/>
                <w:lang w:eastAsia="en-GB"/>
              </w:rPr>
            </w:pPr>
            <w:r w:rsidRPr="00F65BE3">
              <w:rPr>
                <w:rFonts w:eastAsia="Times New Roman"/>
                <w:lang w:eastAsia="en-GB"/>
              </w:rPr>
              <w:t>2</w:t>
            </w:r>
          </w:p>
        </w:tc>
      </w:tr>
      <w:tr w:rsidR="00484163" w:rsidRPr="00F65BE3" w14:paraId="1AC65A4C" w14:textId="77777777" w:rsidTr="004D3000">
        <w:trPr>
          <w:gridAfter w:val="1"/>
          <w:wAfter w:w="6" w:type="dxa"/>
          <w:jc w:val="center"/>
        </w:trPr>
        <w:tc>
          <w:tcPr>
            <w:tcW w:w="3120" w:type="dxa"/>
            <w:tcBorders>
              <w:top w:val="nil"/>
              <w:left w:val="single" w:sz="8" w:space="0" w:color="auto"/>
              <w:bottom w:val="single" w:sz="8" w:space="0" w:color="auto"/>
              <w:right w:val="single" w:sz="8" w:space="0" w:color="000000"/>
            </w:tcBorders>
            <w:vAlign w:val="center"/>
            <w:hideMark/>
          </w:tcPr>
          <w:p w14:paraId="39BCD40B"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4.2.10 Revizuire plan de management/Regulament.</w:t>
            </w:r>
          </w:p>
        </w:tc>
        <w:tc>
          <w:tcPr>
            <w:tcW w:w="3118" w:type="dxa"/>
            <w:tcBorders>
              <w:top w:val="nil"/>
              <w:left w:val="nil"/>
              <w:bottom w:val="single" w:sz="8" w:space="0" w:color="000000"/>
              <w:right w:val="single" w:sz="8" w:space="0" w:color="000000"/>
            </w:tcBorders>
            <w:vAlign w:val="center"/>
            <w:hideMark/>
          </w:tcPr>
          <w:p w14:paraId="1C1F7C33"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Plan de management revizuit</w:t>
            </w:r>
            <w:r w:rsidR="00484163" w:rsidRPr="00F65BE3">
              <w:rPr>
                <w:rFonts w:eastAsia="Times New Roman"/>
                <w:lang w:eastAsia="en-GB"/>
              </w:rPr>
              <w:t>.</w:t>
            </w:r>
          </w:p>
        </w:tc>
        <w:tc>
          <w:tcPr>
            <w:tcW w:w="284" w:type="dxa"/>
            <w:tcBorders>
              <w:top w:val="nil"/>
              <w:left w:val="nil"/>
              <w:bottom w:val="single" w:sz="8" w:space="0" w:color="000000"/>
              <w:right w:val="single" w:sz="8" w:space="0" w:color="000000"/>
            </w:tcBorders>
            <w:vAlign w:val="center"/>
            <w:hideMark/>
          </w:tcPr>
          <w:p w14:paraId="7EEC5E9B"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vAlign w:val="center"/>
            <w:hideMark/>
          </w:tcPr>
          <w:p w14:paraId="4CF65559"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vAlign w:val="center"/>
            <w:hideMark/>
          </w:tcPr>
          <w:p w14:paraId="213506AF"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vAlign w:val="center"/>
            <w:hideMark/>
          </w:tcPr>
          <w:p w14:paraId="0A4E28C4"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vAlign w:val="center"/>
            <w:hideMark/>
          </w:tcPr>
          <w:p w14:paraId="737E9BBA"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vAlign w:val="center"/>
            <w:hideMark/>
          </w:tcPr>
          <w:p w14:paraId="5B291512"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vAlign w:val="center"/>
            <w:hideMark/>
          </w:tcPr>
          <w:p w14:paraId="521A3FF6"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vAlign w:val="center"/>
            <w:hideMark/>
          </w:tcPr>
          <w:p w14:paraId="541493D6"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vAlign w:val="center"/>
            <w:hideMark/>
          </w:tcPr>
          <w:p w14:paraId="34785FEB"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425" w:type="dxa"/>
            <w:tcBorders>
              <w:top w:val="nil"/>
              <w:left w:val="nil"/>
              <w:bottom w:val="single" w:sz="8" w:space="0" w:color="000000"/>
              <w:right w:val="single" w:sz="8" w:space="0" w:color="000000"/>
            </w:tcBorders>
            <w:shd w:val="clear" w:color="000000" w:fill="D6DCE4"/>
            <w:vAlign w:val="center"/>
            <w:hideMark/>
          </w:tcPr>
          <w:p w14:paraId="090498C9"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1395" w:type="dxa"/>
            <w:tcBorders>
              <w:top w:val="nil"/>
              <w:left w:val="nil"/>
              <w:bottom w:val="single" w:sz="8" w:space="0" w:color="000000"/>
              <w:right w:val="single" w:sz="8" w:space="0" w:color="000000"/>
            </w:tcBorders>
            <w:vAlign w:val="center"/>
            <w:hideMark/>
          </w:tcPr>
          <w:p w14:paraId="10660567" w14:textId="77777777" w:rsidR="00644E2A" w:rsidRPr="00F65BE3" w:rsidRDefault="00644E2A" w:rsidP="00D27AA4">
            <w:pPr>
              <w:spacing w:line="240" w:lineRule="auto"/>
              <w:rPr>
                <w:rFonts w:eastAsia="Times New Roman"/>
                <w:lang w:eastAsia="en-GB"/>
              </w:rPr>
            </w:pPr>
            <w:r w:rsidRPr="00F65BE3">
              <w:rPr>
                <w:rFonts w:eastAsia="Times New Roman"/>
                <w:lang w:eastAsia="en-GB"/>
              </w:rPr>
              <w:t>APNPC</w:t>
            </w:r>
          </w:p>
        </w:tc>
        <w:tc>
          <w:tcPr>
            <w:tcW w:w="2126" w:type="dxa"/>
            <w:tcBorders>
              <w:top w:val="nil"/>
              <w:left w:val="nil"/>
              <w:bottom w:val="single" w:sz="8" w:space="0" w:color="000000"/>
              <w:right w:val="single" w:sz="8" w:space="0" w:color="000000"/>
            </w:tcBorders>
            <w:vAlign w:val="center"/>
            <w:hideMark/>
          </w:tcPr>
          <w:p w14:paraId="34EA049B"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 </w:t>
            </w:r>
          </w:p>
        </w:tc>
        <w:tc>
          <w:tcPr>
            <w:tcW w:w="1134" w:type="dxa"/>
            <w:tcBorders>
              <w:top w:val="nil"/>
              <w:left w:val="nil"/>
              <w:bottom w:val="single" w:sz="8" w:space="0" w:color="000000"/>
              <w:right w:val="single" w:sz="8" w:space="0" w:color="auto"/>
            </w:tcBorders>
            <w:vAlign w:val="center"/>
            <w:hideMark/>
          </w:tcPr>
          <w:p w14:paraId="10BF6D07" w14:textId="77777777" w:rsidR="00644E2A" w:rsidRPr="00F65BE3" w:rsidRDefault="00644E2A" w:rsidP="00B95941">
            <w:pPr>
              <w:spacing w:line="240" w:lineRule="auto"/>
              <w:jc w:val="center"/>
              <w:rPr>
                <w:rFonts w:eastAsia="Times New Roman"/>
                <w:lang w:eastAsia="en-GB"/>
              </w:rPr>
            </w:pPr>
            <w:r w:rsidRPr="00F65BE3">
              <w:rPr>
                <w:rFonts w:eastAsia="Times New Roman"/>
                <w:lang w:eastAsia="en-GB"/>
              </w:rPr>
              <w:t>2</w:t>
            </w:r>
          </w:p>
        </w:tc>
      </w:tr>
      <w:tr w:rsidR="00484163" w:rsidRPr="00F65BE3" w14:paraId="76688480" w14:textId="77777777" w:rsidTr="004D3000">
        <w:trPr>
          <w:gridAfter w:val="1"/>
          <w:wAfter w:w="6" w:type="dxa"/>
          <w:jc w:val="center"/>
        </w:trPr>
        <w:tc>
          <w:tcPr>
            <w:tcW w:w="3120" w:type="dxa"/>
            <w:tcBorders>
              <w:top w:val="nil"/>
              <w:left w:val="single" w:sz="8" w:space="0" w:color="auto"/>
              <w:bottom w:val="single" w:sz="8" w:space="0" w:color="auto"/>
              <w:right w:val="single" w:sz="8" w:space="0" w:color="000000"/>
            </w:tcBorders>
            <w:vAlign w:val="center"/>
            <w:hideMark/>
          </w:tcPr>
          <w:p w14:paraId="4682C44A" w14:textId="07C8CF5A" w:rsidR="00644E2A" w:rsidRPr="00F65BE3" w:rsidRDefault="00644E2A" w:rsidP="00D27AA4">
            <w:pPr>
              <w:spacing w:line="240" w:lineRule="auto"/>
              <w:jc w:val="left"/>
              <w:rPr>
                <w:rFonts w:eastAsia="Times New Roman"/>
                <w:lang w:eastAsia="en-GB"/>
              </w:rPr>
            </w:pPr>
            <w:r w:rsidRPr="00F65BE3">
              <w:rPr>
                <w:rFonts w:eastAsia="Times New Roman"/>
                <w:lang w:eastAsia="en-GB"/>
              </w:rPr>
              <w:t xml:space="preserve">4.2.11 </w:t>
            </w:r>
            <w:r w:rsidR="00533889" w:rsidRPr="00F65BE3">
              <w:rPr>
                <w:rFonts w:eastAsia="Times New Roman"/>
                <w:lang w:eastAsia="en-GB"/>
              </w:rPr>
              <w:t>Realizarea demersurilor pentru a</w:t>
            </w:r>
            <w:r w:rsidRPr="00F65BE3">
              <w:rPr>
                <w:rFonts w:eastAsia="Times New Roman"/>
                <w:lang w:eastAsia="en-GB"/>
              </w:rPr>
              <w:t xml:space="preserve">ctualizarea formularelor standard ale siturilor ROSAC0194 </w:t>
            </w:r>
            <w:r w:rsidR="00F65BE3" w:rsidRPr="00F65BE3">
              <w:rPr>
                <w:rFonts w:eastAsia="Times New Roman"/>
                <w:lang w:eastAsia="en-GB"/>
              </w:rPr>
              <w:t>ș</w:t>
            </w:r>
            <w:r w:rsidRPr="00F65BE3">
              <w:rPr>
                <w:rFonts w:eastAsia="Times New Roman"/>
                <w:lang w:eastAsia="en-GB"/>
              </w:rPr>
              <w:t xml:space="preserve">i ROSPA0165 Piatra Craiului </w:t>
            </w:r>
          </w:p>
        </w:tc>
        <w:tc>
          <w:tcPr>
            <w:tcW w:w="3118" w:type="dxa"/>
            <w:tcBorders>
              <w:top w:val="nil"/>
              <w:left w:val="nil"/>
              <w:bottom w:val="single" w:sz="8" w:space="0" w:color="000000"/>
              <w:right w:val="single" w:sz="8" w:space="0" w:color="000000"/>
            </w:tcBorders>
            <w:vAlign w:val="center"/>
            <w:hideMark/>
          </w:tcPr>
          <w:p w14:paraId="21B12AF1" w14:textId="77777777" w:rsidR="00484163" w:rsidRPr="00F65BE3" w:rsidRDefault="00644E2A" w:rsidP="00D27AA4">
            <w:pPr>
              <w:spacing w:line="240" w:lineRule="auto"/>
              <w:jc w:val="left"/>
              <w:rPr>
                <w:rFonts w:eastAsia="Times New Roman"/>
                <w:lang w:eastAsia="en-GB"/>
              </w:rPr>
            </w:pPr>
            <w:r w:rsidRPr="00F65BE3">
              <w:rPr>
                <w:rFonts w:eastAsia="Times New Roman"/>
                <w:lang w:eastAsia="en-GB"/>
              </w:rPr>
              <w:t xml:space="preserve">Rapoarte; </w:t>
            </w:r>
            <w:r w:rsidR="00533889" w:rsidRPr="00F65BE3">
              <w:t xml:space="preserve">Adrese de solicitare de actualizare a </w:t>
            </w:r>
          </w:p>
          <w:p w14:paraId="24C93426" w14:textId="2DD0F294" w:rsidR="00644E2A" w:rsidRPr="00F65BE3" w:rsidRDefault="00533889" w:rsidP="00D27AA4">
            <w:pPr>
              <w:spacing w:line="240" w:lineRule="auto"/>
              <w:jc w:val="left"/>
              <w:rPr>
                <w:rFonts w:eastAsia="Times New Roman"/>
                <w:lang w:eastAsia="en-GB"/>
              </w:rPr>
            </w:pPr>
            <w:r w:rsidRPr="00F65BE3">
              <w:rPr>
                <w:rFonts w:eastAsia="Times New Roman"/>
                <w:lang w:eastAsia="en-GB"/>
              </w:rPr>
              <w:t xml:space="preserve">formularelor </w:t>
            </w:r>
            <w:r w:rsidR="00644E2A" w:rsidRPr="00F65BE3">
              <w:rPr>
                <w:rFonts w:eastAsia="Times New Roman"/>
                <w:lang w:eastAsia="en-GB"/>
              </w:rPr>
              <w:t>standard</w:t>
            </w:r>
            <w:r w:rsidR="00484163" w:rsidRPr="00F65BE3">
              <w:rPr>
                <w:rFonts w:eastAsia="Times New Roman"/>
                <w:lang w:eastAsia="en-GB"/>
              </w:rPr>
              <w:t>.</w:t>
            </w:r>
          </w:p>
        </w:tc>
        <w:tc>
          <w:tcPr>
            <w:tcW w:w="284" w:type="dxa"/>
            <w:tcBorders>
              <w:top w:val="nil"/>
              <w:left w:val="nil"/>
              <w:bottom w:val="single" w:sz="8" w:space="0" w:color="000000"/>
              <w:right w:val="single" w:sz="8" w:space="0" w:color="000000"/>
            </w:tcBorders>
            <w:vAlign w:val="center"/>
            <w:hideMark/>
          </w:tcPr>
          <w:p w14:paraId="55E24C0D"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vAlign w:val="center"/>
            <w:hideMark/>
          </w:tcPr>
          <w:p w14:paraId="658C7C0B"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vAlign w:val="center"/>
            <w:hideMark/>
          </w:tcPr>
          <w:p w14:paraId="597F8C5C"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vAlign w:val="center"/>
            <w:hideMark/>
          </w:tcPr>
          <w:p w14:paraId="0D388183"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vAlign w:val="center"/>
            <w:hideMark/>
          </w:tcPr>
          <w:p w14:paraId="4BCD3B22"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vAlign w:val="center"/>
            <w:hideMark/>
          </w:tcPr>
          <w:p w14:paraId="1B625834"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vAlign w:val="center"/>
            <w:hideMark/>
          </w:tcPr>
          <w:p w14:paraId="26DE75FE"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vAlign w:val="center"/>
            <w:hideMark/>
          </w:tcPr>
          <w:p w14:paraId="3F616678"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vAlign w:val="center"/>
            <w:hideMark/>
          </w:tcPr>
          <w:p w14:paraId="16A4D13A"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425" w:type="dxa"/>
            <w:tcBorders>
              <w:top w:val="nil"/>
              <w:left w:val="nil"/>
              <w:bottom w:val="single" w:sz="8" w:space="0" w:color="000000"/>
              <w:right w:val="single" w:sz="8" w:space="0" w:color="000000"/>
            </w:tcBorders>
            <w:shd w:val="clear" w:color="000000" w:fill="D6DCE4"/>
            <w:vAlign w:val="center"/>
            <w:hideMark/>
          </w:tcPr>
          <w:p w14:paraId="4BFB6A6C" w14:textId="77777777" w:rsidR="00644E2A" w:rsidRPr="00F65BE3" w:rsidRDefault="00644E2A" w:rsidP="00D27AA4">
            <w:pPr>
              <w:spacing w:line="240" w:lineRule="auto"/>
              <w:rPr>
                <w:rFonts w:eastAsia="Times New Roman"/>
                <w:lang w:eastAsia="en-GB"/>
              </w:rPr>
            </w:pPr>
            <w:r w:rsidRPr="00F65BE3">
              <w:rPr>
                <w:rFonts w:eastAsia="Times New Roman"/>
                <w:lang w:eastAsia="en-GB"/>
              </w:rPr>
              <w:t> </w:t>
            </w:r>
          </w:p>
        </w:tc>
        <w:tc>
          <w:tcPr>
            <w:tcW w:w="1395" w:type="dxa"/>
            <w:tcBorders>
              <w:top w:val="nil"/>
              <w:left w:val="nil"/>
              <w:bottom w:val="single" w:sz="8" w:space="0" w:color="000000"/>
              <w:right w:val="single" w:sz="8" w:space="0" w:color="000000"/>
            </w:tcBorders>
            <w:vAlign w:val="center"/>
            <w:hideMark/>
          </w:tcPr>
          <w:p w14:paraId="072E8E99" w14:textId="77777777" w:rsidR="00644E2A" w:rsidRPr="00F65BE3" w:rsidRDefault="00644E2A" w:rsidP="00D27AA4">
            <w:pPr>
              <w:spacing w:line="240" w:lineRule="auto"/>
              <w:rPr>
                <w:rFonts w:eastAsia="Times New Roman"/>
                <w:lang w:eastAsia="en-GB"/>
              </w:rPr>
            </w:pPr>
            <w:r w:rsidRPr="00F65BE3">
              <w:rPr>
                <w:rFonts w:eastAsia="Times New Roman"/>
                <w:lang w:eastAsia="en-GB"/>
              </w:rPr>
              <w:t>APNPC</w:t>
            </w:r>
          </w:p>
        </w:tc>
        <w:tc>
          <w:tcPr>
            <w:tcW w:w="2126" w:type="dxa"/>
            <w:tcBorders>
              <w:top w:val="nil"/>
              <w:left w:val="nil"/>
              <w:bottom w:val="single" w:sz="8" w:space="0" w:color="000000"/>
              <w:right w:val="single" w:sz="8" w:space="0" w:color="000000"/>
            </w:tcBorders>
            <w:vAlign w:val="center"/>
            <w:hideMark/>
          </w:tcPr>
          <w:p w14:paraId="20214380" w14:textId="77777777" w:rsidR="00644E2A" w:rsidRPr="00F65BE3" w:rsidRDefault="00644E2A" w:rsidP="00D27AA4">
            <w:pPr>
              <w:spacing w:line="240" w:lineRule="auto"/>
              <w:jc w:val="left"/>
              <w:rPr>
                <w:rFonts w:eastAsia="Times New Roman"/>
                <w:lang w:eastAsia="en-GB"/>
              </w:rPr>
            </w:pPr>
            <w:r w:rsidRPr="00F65BE3">
              <w:rPr>
                <w:rFonts w:eastAsia="Times New Roman"/>
                <w:lang w:eastAsia="en-GB"/>
              </w:rPr>
              <w:t>MMAP</w:t>
            </w:r>
          </w:p>
        </w:tc>
        <w:tc>
          <w:tcPr>
            <w:tcW w:w="1134" w:type="dxa"/>
            <w:tcBorders>
              <w:top w:val="nil"/>
              <w:left w:val="nil"/>
              <w:bottom w:val="single" w:sz="8" w:space="0" w:color="000000"/>
              <w:right w:val="single" w:sz="8" w:space="0" w:color="auto"/>
            </w:tcBorders>
            <w:vAlign w:val="center"/>
            <w:hideMark/>
          </w:tcPr>
          <w:p w14:paraId="372736A7" w14:textId="77777777" w:rsidR="00644E2A" w:rsidRPr="00F65BE3" w:rsidRDefault="00644E2A" w:rsidP="00B95941">
            <w:pPr>
              <w:spacing w:line="240" w:lineRule="auto"/>
              <w:jc w:val="center"/>
              <w:rPr>
                <w:rFonts w:eastAsia="Times New Roman"/>
                <w:lang w:eastAsia="en-GB"/>
              </w:rPr>
            </w:pPr>
            <w:r w:rsidRPr="00F65BE3">
              <w:rPr>
                <w:rFonts w:eastAsia="Times New Roman"/>
                <w:lang w:eastAsia="en-GB"/>
              </w:rPr>
              <w:t>2</w:t>
            </w:r>
          </w:p>
        </w:tc>
      </w:tr>
      <w:tr w:rsidR="00841608" w:rsidRPr="00F65BE3" w14:paraId="33EBCBAA" w14:textId="77777777" w:rsidTr="008C0911">
        <w:trPr>
          <w:gridAfter w:val="1"/>
          <w:wAfter w:w="6" w:type="dxa"/>
          <w:jc w:val="center"/>
        </w:trPr>
        <w:tc>
          <w:tcPr>
            <w:tcW w:w="3120" w:type="dxa"/>
            <w:tcBorders>
              <w:top w:val="nil"/>
              <w:left w:val="single" w:sz="8" w:space="0" w:color="auto"/>
              <w:bottom w:val="single" w:sz="8" w:space="0" w:color="auto"/>
              <w:right w:val="single" w:sz="8" w:space="0" w:color="000000"/>
            </w:tcBorders>
            <w:vAlign w:val="center"/>
          </w:tcPr>
          <w:p w14:paraId="19EB6B33" w14:textId="07CF6A24" w:rsidR="00841608" w:rsidRPr="00F65BE3" w:rsidRDefault="00841608" w:rsidP="00841608">
            <w:pPr>
              <w:spacing w:line="240" w:lineRule="auto"/>
              <w:jc w:val="left"/>
              <w:rPr>
                <w:rFonts w:eastAsia="Times New Roman"/>
                <w:lang w:eastAsia="en-GB"/>
              </w:rPr>
            </w:pPr>
            <w:r>
              <w:rPr>
                <w:rFonts w:eastAsia="Times New Roman"/>
                <w:lang w:eastAsia="en-GB"/>
              </w:rPr>
              <w:t>4.2.12 Realizarea demersurilor pentru modificarea/corecția limitelor rezervațiilor naturale și a monumentelor naturii în sensul delimitării unei precizii mai bune</w:t>
            </w:r>
          </w:p>
        </w:tc>
        <w:tc>
          <w:tcPr>
            <w:tcW w:w="3118" w:type="dxa"/>
            <w:tcBorders>
              <w:top w:val="nil"/>
              <w:left w:val="nil"/>
              <w:bottom w:val="single" w:sz="8" w:space="0" w:color="000000"/>
              <w:right w:val="single" w:sz="8" w:space="0" w:color="000000"/>
            </w:tcBorders>
            <w:vAlign w:val="center"/>
          </w:tcPr>
          <w:p w14:paraId="777C51F9" w14:textId="77777777" w:rsidR="00841608" w:rsidRPr="00F65BE3" w:rsidRDefault="00841608" w:rsidP="00841608">
            <w:pPr>
              <w:spacing w:line="240" w:lineRule="auto"/>
              <w:jc w:val="left"/>
              <w:rPr>
                <w:rFonts w:eastAsia="Times New Roman"/>
                <w:lang w:eastAsia="en-GB"/>
              </w:rPr>
            </w:pPr>
          </w:p>
        </w:tc>
        <w:tc>
          <w:tcPr>
            <w:tcW w:w="284" w:type="dxa"/>
            <w:tcBorders>
              <w:top w:val="nil"/>
              <w:left w:val="nil"/>
              <w:bottom w:val="single" w:sz="8" w:space="0" w:color="000000"/>
              <w:right w:val="single" w:sz="8" w:space="0" w:color="000000"/>
            </w:tcBorders>
            <w:vAlign w:val="center"/>
          </w:tcPr>
          <w:p w14:paraId="7761C47A" w14:textId="77777777" w:rsidR="00841608" w:rsidRPr="00F65BE3" w:rsidRDefault="00841608" w:rsidP="00841608">
            <w:pPr>
              <w:spacing w:line="240" w:lineRule="auto"/>
              <w:rPr>
                <w:rFonts w:eastAsia="Times New Roman"/>
                <w:lang w:eastAsia="en-GB"/>
              </w:rPr>
            </w:pPr>
          </w:p>
        </w:tc>
        <w:tc>
          <w:tcPr>
            <w:tcW w:w="283" w:type="dxa"/>
            <w:tcBorders>
              <w:top w:val="nil"/>
              <w:left w:val="nil"/>
              <w:bottom w:val="single" w:sz="8" w:space="0" w:color="000000"/>
              <w:right w:val="single" w:sz="8" w:space="0" w:color="000000"/>
            </w:tcBorders>
            <w:vAlign w:val="center"/>
          </w:tcPr>
          <w:p w14:paraId="7CBB6272" w14:textId="77777777" w:rsidR="00841608" w:rsidRPr="00F65BE3" w:rsidRDefault="00841608" w:rsidP="00841608">
            <w:pPr>
              <w:spacing w:line="240" w:lineRule="auto"/>
              <w:rPr>
                <w:rFonts w:eastAsia="Times New Roman"/>
                <w:lang w:eastAsia="en-GB"/>
              </w:rPr>
            </w:pPr>
          </w:p>
        </w:tc>
        <w:tc>
          <w:tcPr>
            <w:tcW w:w="284" w:type="dxa"/>
            <w:tcBorders>
              <w:top w:val="nil"/>
              <w:left w:val="nil"/>
              <w:bottom w:val="single" w:sz="8" w:space="0" w:color="000000"/>
              <w:right w:val="single" w:sz="8" w:space="0" w:color="000000"/>
            </w:tcBorders>
            <w:vAlign w:val="center"/>
          </w:tcPr>
          <w:p w14:paraId="3BBC9F6F" w14:textId="77777777" w:rsidR="00841608" w:rsidRPr="00F65BE3" w:rsidRDefault="00841608" w:rsidP="00841608">
            <w:pPr>
              <w:spacing w:line="240" w:lineRule="auto"/>
              <w:rPr>
                <w:rFonts w:eastAsia="Times New Roman"/>
                <w:lang w:eastAsia="en-GB"/>
              </w:rPr>
            </w:pPr>
          </w:p>
        </w:tc>
        <w:tc>
          <w:tcPr>
            <w:tcW w:w="283" w:type="dxa"/>
            <w:tcBorders>
              <w:top w:val="nil"/>
              <w:left w:val="nil"/>
              <w:bottom w:val="single" w:sz="8" w:space="0" w:color="000000"/>
              <w:right w:val="single" w:sz="8" w:space="0" w:color="000000"/>
            </w:tcBorders>
            <w:vAlign w:val="center"/>
          </w:tcPr>
          <w:p w14:paraId="4E3D2E14" w14:textId="77777777" w:rsidR="00841608" w:rsidRPr="00F65BE3" w:rsidRDefault="00841608" w:rsidP="00841608">
            <w:pPr>
              <w:spacing w:line="240" w:lineRule="auto"/>
              <w:rPr>
                <w:rFonts w:eastAsia="Times New Roman"/>
                <w:lang w:eastAsia="en-GB"/>
              </w:rPr>
            </w:pPr>
          </w:p>
        </w:tc>
        <w:tc>
          <w:tcPr>
            <w:tcW w:w="284" w:type="dxa"/>
            <w:tcBorders>
              <w:top w:val="nil"/>
              <w:left w:val="nil"/>
              <w:bottom w:val="single" w:sz="8" w:space="0" w:color="000000"/>
              <w:right w:val="single" w:sz="8" w:space="0" w:color="000000"/>
            </w:tcBorders>
            <w:vAlign w:val="center"/>
          </w:tcPr>
          <w:p w14:paraId="1C1D9D6B" w14:textId="77777777" w:rsidR="00841608" w:rsidRPr="00F65BE3" w:rsidRDefault="00841608" w:rsidP="00841608">
            <w:pPr>
              <w:spacing w:line="240" w:lineRule="auto"/>
              <w:rPr>
                <w:rFonts w:eastAsia="Times New Roman"/>
                <w:lang w:eastAsia="en-GB"/>
              </w:rPr>
            </w:pPr>
          </w:p>
        </w:tc>
        <w:tc>
          <w:tcPr>
            <w:tcW w:w="283" w:type="dxa"/>
            <w:tcBorders>
              <w:top w:val="nil"/>
              <w:left w:val="nil"/>
              <w:bottom w:val="single" w:sz="8" w:space="0" w:color="000000"/>
              <w:right w:val="single" w:sz="8" w:space="0" w:color="000000"/>
            </w:tcBorders>
            <w:vAlign w:val="center"/>
          </w:tcPr>
          <w:p w14:paraId="372CD7C8" w14:textId="77777777" w:rsidR="00841608" w:rsidRPr="00F65BE3" w:rsidRDefault="00841608" w:rsidP="00841608">
            <w:pPr>
              <w:spacing w:line="240" w:lineRule="auto"/>
              <w:rPr>
                <w:rFonts w:eastAsia="Times New Roman"/>
                <w:lang w:eastAsia="en-GB"/>
              </w:rPr>
            </w:pPr>
          </w:p>
        </w:tc>
        <w:tc>
          <w:tcPr>
            <w:tcW w:w="284" w:type="dxa"/>
            <w:tcBorders>
              <w:top w:val="nil"/>
              <w:left w:val="nil"/>
              <w:bottom w:val="single" w:sz="8" w:space="0" w:color="000000"/>
              <w:right w:val="single" w:sz="8" w:space="0" w:color="000000"/>
            </w:tcBorders>
            <w:vAlign w:val="center"/>
          </w:tcPr>
          <w:p w14:paraId="4E5ED930" w14:textId="77777777" w:rsidR="00841608" w:rsidRPr="00F65BE3" w:rsidRDefault="00841608" w:rsidP="00841608">
            <w:pPr>
              <w:spacing w:line="240" w:lineRule="auto"/>
              <w:rPr>
                <w:rFonts w:eastAsia="Times New Roman"/>
                <w:lang w:eastAsia="en-GB"/>
              </w:rPr>
            </w:pPr>
          </w:p>
        </w:tc>
        <w:tc>
          <w:tcPr>
            <w:tcW w:w="283" w:type="dxa"/>
            <w:tcBorders>
              <w:top w:val="nil"/>
              <w:left w:val="nil"/>
              <w:bottom w:val="single" w:sz="8" w:space="0" w:color="000000"/>
              <w:right w:val="single" w:sz="8" w:space="0" w:color="000000"/>
            </w:tcBorders>
            <w:vAlign w:val="center"/>
          </w:tcPr>
          <w:p w14:paraId="27BEF5DC" w14:textId="77777777" w:rsidR="00841608" w:rsidRPr="00F65BE3" w:rsidRDefault="00841608" w:rsidP="00841608">
            <w:pPr>
              <w:spacing w:line="240" w:lineRule="auto"/>
              <w:rPr>
                <w:rFonts w:eastAsia="Times New Roman"/>
                <w:lang w:eastAsia="en-GB"/>
              </w:rPr>
            </w:pPr>
          </w:p>
        </w:tc>
        <w:tc>
          <w:tcPr>
            <w:tcW w:w="284" w:type="dxa"/>
            <w:tcBorders>
              <w:top w:val="single" w:sz="8" w:space="0" w:color="000000"/>
              <w:left w:val="nil"/>
              <w:bottom w:val="single" w:sz="8" w:space="0" w:color="000000"/>
              <w:right w:val="single" w:sz="8" w:space="0" w:color="000000"/>
            </w:tcBorders>
            <w:shd w:val="clear" w:color="auto" w:fill="D6DCE4"/>
            <w:vAlign w:val="center"/>
          </w:tcPr>
          <w:p w14:paraId="63EAB038" w14:textId="77777777" w:rsidR="00841608" w:rsidRPr="00F65BE3" w:rsidRDefault="00841608" w:rsidP="00841608">
            <w:pPr>
              <w:spacing w:line="240" w:lineRule="auto"/>
              <w:rPr>
                <w:rFonts w:eastAsia="Times New Roman"/>
                <w:lang w:eastAsia="en-GB"/>
              </w:rPr>
            </w:pPr>
          </w:p>
        </w:tc>
        <w:tc>
          <w:tcPr>
            <w:tcW w:w="425" w:type="dxa"/>
            <w:tcBorders>
              <w:top w:val="nil"/>
              <w:left w:val="nil"/>
              <w:bottom w:val="single" w:sz="8" w:space="0" w:color="000000"/>
              <w:right w:val="single" w:sz="8" w:space="0" w:color="000000"/>
            </w:tcBorders>
            <w:shd w:val="clear" w:color="000000" w:fill="D6DCE4"/>
            <w:vAlign w:val="center"/>
          </w:tcPr>
          <w:p w14:paraId="3D773022" w14:textId="77777777" w:rsidR="00841608" w:rsidRPr="00F65BE3" w:rsidRDefault="00841608" w:rsidP="00841608">
            <w:pPr>
              <w:spacing w:line="240" w:lineRule="auto"/>
              <w:rPr>
                <w:rFonts w:eastAsia="Times New Roman"/>
                <w:lang w:eastAsia="en-GB"/>
              </w:rPr>
            </w:pPr>
          </w:p>
        </w:tc>
        <w:tc>
          <w:tcPr>
            <w:tcW w:w="1395" w:type="dxa"/>
            <w:tcBorders>
              <w:top w:val="nil"/>
              <w:left w:val="nil"/>
              <w:bottom w:val="single" w:sz="8" w:space="0" w:color="000000"/>
              <w:right w:val="single" w:sz="8" w:space="0" w:color="000000"/>
            </w:tcBorders>
            <w:vAlign w:val="center"/>
          </w:tcPr>
          <w:p w14:paraId="2D889BAF" w14:textId="77777777" w:rsidR="00841608" w:rsidRDefault="00841608" w:rsidP="00841608">
            <w:pPr>
              <w:spacing w:line="240" w:lineRule="auto"/>
              <w:rPr>
                <w:rFonts w:eastAsia="Times New Roman"/>
                <w:lang w:eastAsia="en-GB"/>
              </w:rPr>
            </w:pPr>
          </w:p>
          <w:p w14:paraId="207E4F63" w14:textId="1AA4561F" w:rsidR="00841608" w:rsidRPr="00F65BE3" w:rsidRDefault="00841608" w:rsidP="00841608">
            <w:pPr>
              <w:spacing w:line="240" w:lineRule="auto"/>
              <w:rPr>
                <w:rFonts w:eastAsia="Times New Roman"/>
                <w:lang w:eastAsia="en-GB"/>
              </w:rPr>
            </w:pPr>
            <w:r w:rsidRPr="00F65BE3">
              <w:rPr>
                <w:rFonts w:eastAsia="Times New Roman"/>
                <w:lang w:eastAsia="en-GB"/>
              </w:rPr>
              <w:t>APNPC</w:t>
            </w:r>
          </w:p>
        </w:tc>
        <w:tc>
          <w:tcPr>
            <w:tcW w:w="2126" w:type="dxa"/>
            <w:tcBorders>
              <w:top w:val="nil"/>
              <w:left w:val="nil"/>
              <w:bottom w:val="single" w:sz="8" w:space="0" w:color="000000"/>
              <w:right w:val="single" w:sz="8" w:space="0" w:color="000000"/>
            </w:tcBorders>
            <w:vAlign w:val="center"/>
          </w:tcPr>
          <w:p w14:paraId="0386BD0E" w14:textId="77777777" w:rsidR="00841608" w:rsidRDefault="00841608" w:rsidP="00841608">
            <w:pPr>
              <w:spacing w:line="240" w:lineRule="auto"/>
              <w:jc w:val="left"/>
              <w:rPr>
                <w:rFonts w:eastAsia="Times New Roman"/>
                <w:lang w:eastAsia="en-GB"/>
              </w:rPr>
            </w:pPr>
          </w:p>
          <w:p w14:paraId="28B843EF" w14:textId="6CC959CB" w:rsidR="00841608" w:rsidRPr="00F65BE3" w:rsidRDefault="00841608" w:rsidP="00841608">
            <w:pPr>
              <w:spacing w:line="240" w:lineRule="auto"/>
              <w:jc w:val="left"/>
              <w:rPr>
                <w:rFonts w:eastAsia="Times New Roman"/>
                <w:lang w:eastAsia="en-GB"/>
              </w:rPr>
            </w:pPr>
            <w:r w:rsidRPr="00F65BE3">
              <w:rPr>
                <w:rFonts w:eastAsia="Times New Roman"/>
                <w:lang w:eastAsia="en-GB"/>
              </w:rPr>
              <w:t>MMAP</w:t>
            </w:r>
          </w:p>
        </w:tc>
        <w:tc>
          <w:tcPr>
            <w:tcW w:w="1134" w:type="dxa"/>
            <w:tcBorders>
              <w:top w:val="nil"/>
              <w:left w:val="nil"/>
              <w:bottom w:val="single" w:sz="8" w:space="0" w:color="000000"/>
              <w:right w:val="single" w:sz="8" w:space="0" w:color="auto"/>
            </w:tcBorders>
            <w:vAlign w:val="center"/>
          </w:tcPr>
          <w:p w14:paraId="6517D039" w14:textId="77777777" w:rsidR="00841608" w:rsidRDefault="00841608" w:rsidP="00841608">
            <w:pPr>
              <w:spacing w:line="240" w:lineRule="auto"/>
              <w:jc w:val="center"/>
              <w:rPr>
                <w:rFonts w:eastAsia="Times New Roman"/>
                <w:lang w:eastAsia="en-GB"/>
              </w:rPr>
            </w:pPr>
          </w:p>
          <w:p w14:paraId="4012FFCA" w14:textId="420E4B98" w:rsidR="00841608" w:rsidRPr="00F65BE3" w:rsidRDefault="00C3777C" w:rsidP="00841608">
            <w:pPr>
              <w:spacing w:line="240" w:lineRule="auto"/>
              <w:jc w:val="center"/>
              <w:rPr>
                <w:rFonts w:eastAsia="Times New Roman"/>
                <w:lang w:eastAsia="en-GB"/>
              </w:rPr>
            </w:pPr>
            <w:r>
              <w:rPr>
                <w:rFonts w:eastAsia="Times New Roman"/>
                <w:lang w:eastAsia="en-GB"/>
              </w:rPr>
              <w:t>1</w:t>
            </w:r>
          </w:p>
        </w:tc>
      </w:tr>
      <w:tr w:rsidR="00841608" w:rsidRPr="00F65BE3" w14:paraId="5644F259" w14:textId="77777777" w:rsidTr="004D3000">
        <w:trPr>
          <w:jc w:val="center"/>
        </w:trPr>
        <w:tc>
          <w:tcPr>
            <w:tcW w:w="13876" w:type="dxa"/>
            <w:gridSpan w:val="16"/>
            <w:tcBorders>
              <w:top w:val="single" w:sz="8" w:space="0" w:color="000000"/>
              <w:left w:val="single" w:sz="8" w:space="0" w:color="auto"/>
              <w:bottom w:val="single" w:sz="8" w:space="0" w:color="000000"/>
              <w:right w:val="single" w:sz="8" w:space="0" w:color="000000"/>
            </w:tcBorders>
            <w:vAlign w:val="center"/>
            <w:hideMark/>
          </w:tcPr>
          <w:p w14:paraId="22B0088E" w14:textId="3BA57945" w:rsidR="00841608" w:rsidRPr="00F65BE3" w:rsidRDefault="00841608" w:rsidP="00841608">
            <w:pPr>
              <w:spacing w:line="240" w:lineRule="auto"/>
              <w:rPr>
                <w:rFonts w:eastAsia="Times New Roman"/>
                <w:b/>
                <w:bCs/>
                <w:lang w:eastAsia="en-GB"/>
              </w:rPr>
            </w:pPr>
            <w:r w:rsidRPr="00F65BE3">
              <w:rPr>
                <w:rFonts w:eastAsia="Times New Roman"/>
                <w:b/>
                <w:bCs/>
                <w:lang w:eastAsia="en-GB"/>
              </w:rPr>
              <w:t>MM.4.3 Creșterea capacității instituționale a administratorului prin acțiuni de instruire</w:t>
            </w:r>
          </w:p>
        </w:tc>
      </w:tr>
      <w:tr w:rsidR="00841608" w:rsidRPr="00F65BE3" w14:paraId="74D93B6B" w14:textId="77777777" w:rsidTr="004D3000">
        <w:trPr>
          <w:gridAfter w:val="1"/>
          <w:wAfter w:w="6" w:type="dxa"/>
          <w:jc w:val="center"/>
        </w:trPr>
        <w:tc>
          <w:tcPr>
            <w:tcW w:w="3120" w:type="dxa"/>
            <w:tcBorders>
              <w:top w:val="nil"/>
              <w:left w:val="single" w:sz="8" w:space="0" w:color="auto"/>
              <w:bottom w:val="single" w:sz="8" w:space="0" w:color="auto"/>
              <w:right w:val="single" w:sz="8" w:space="0" w:color="000000"/>
            </w:tcBorders>
            <w:vAlign w:val="center"/>
            <w:hideMark/>
          </w:tcPr>
          <w:p w14:paraId="2E12141A" w14:textId="2642B1E4" w:rsidR="00841608" w:rsidRPr="00F65BE3" w:rsidRDefault="00841608" w:rsidP="00841608">
            <w:pPr>
              <w:spacing w:line="240" w:lineRule="auto"/>
              <w:jc w:val="left"/>
              <w:rPr>
                <w:rFonts w:eastAsia="Times New Roman"/>
                <w:lang w:eastAsia="en-GB"/>
              </w:rPr>
            </w:pPr>
            <w:r w:rsidRPr="00F65BE3">
              <w:rPr>
                <w:rFonts w:eastAsia="Times New Roman"/>
                <w:lang w:eastAsia="en-GB"/>
              </w:rPr>
              <w:t>4.3.1 Instruire personal prin participarea la cursuri, seminarii, instruiri pe domenii, achiziții, comunicare, management, GIS, turism, monitorizare și altele.</w:t>
            </w:r>
          </w:p>
        </w:tc>
        <w:tc>
          <w:tcPr>
            <w:tcW w:w="3118" w:type="dxa"/>
            <w:tcBorders>
              <w:top w:val="nil"/>
              <w:left w:val="nil"/>
              <w:bottom w:val="single" w:sz="8" w:space="0" w:color="000000"/>
              <w:right w:val="single" w:sz="8" w:space="0" w:color="000000"/>
            </w:tcBorders>
            <w:vAlign w:val="center"/>
            <w:hideMark/>
          </w:tcPr>
          <w:p w14:paraId="069A0623" w14:textId="77777777" w:rsidR="00841608" w:rsidRPr="00F65BE3" w:rsidRDefault="00841608" w:rsidP="00841608">
            <w:pPr>
              <w:spacing w:line="240" w:lineRule="auto"/>
              <w:jc w:val="left"/>
              <w:rPr>
                <w:rFonts w:eastAsia="Times New Roman"/>
                <w:lang w:eastAsia="en-GB"/>
              </w:rPr>
            </w:pPr>
            <w:r w:rsidRPr="00F65BE3">
              <w:rPr>
                <w:rFonts w:eastAsia="Times New Roman"/>
                <w:lang w:eastAsia="en-GB"/>
              </w:rPr>
              <w:t>Număr instruiri.</w:t>
            </w:r>
          </w:p>
        </w:tc>
        <w:tc>
          <w:tcPr>
            <w:tcW w:w="284" w:type="dxa"/>
            <w:tcBorders>
              <w:top w:val="nil"/>
              <w:left w:val="nil"/>
              <w:bottom w:val="single" w:sz="8" w:space="0" w:color="000000"/>
              <w:right w:val="single" w:sz="8" w:space="0" w:color="000000"/>
            </w:tcBorders>
            <w:vAlign w:val="center"/>
            <w:hideMark/>
          </w:tcPr>
          <w:p w14:paraId="5DEA1447" w14:textId="77777777" w:rsidR="00841608" w:rsidRPr="00F65BE3" w:rsidRDefault="00841608" w:rsidP="00841608">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FFFFFF"/>
            <w:vAlign w:val="center"/>
            <w:hideMark/>
          </w:tcPr>
          <w:p w14:paraId="7818BE08" w14:textId="77777777" w:rsidR="00841608" w:rsidRPr="00F65BE3" w:rsidRDefault="00841608" w:rsidP="00841608">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683F3BBB" w14:textId="77777777" w:rsidR="00841608" w:rsidRPr="00F65BE3" w:rsidRDefault="00841608" w:rsidP="00841608">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FFFFFF"/>
            <w:vAlign w:val="center"/>
            <w:hideMark/>
          </w:tcPr>
          <w:p w14:paraId="5CE35477" w14:textId="77777777" w:rsidR="00841608" w:rsidRPr="00F65BE3" w:rsidRDefault="00841608" w:rsidP="00841608">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FFFFFF"/>
            <w:vAlign w:val="center"/>
            <w:hideMark/>
          </w:tcPr>
          <w:p w14:paraId="182C49C7" w14:textId="77777777" w:rsidR="00841608" w:rsidRPr="00F65BE3" w:rsidRDefault="00841608" w:rsidP="00841608">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76170406" w14:textId="77777777" w:rsidR="00841608" w:rsidRPr="00F65BE3" w:rsidRDefault="00841608" w:rsidP="00841608">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FFFFFF"/>
            <w:vAlign w:val="center"/>
            <w:hideMark/>
          </w:tcPr>
          <w:p w14:paraId="6C0244E0" w14:textId="77777777" w:rsidR="00841608" w:rsidRPr="00F65BE3" w:rsidRDefault="00841608" w:rsidP="00841608">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FFFFFF"/>
            <w:vAlign w:val="center"/>
            <w:hideMark/>
          </w:tcPr>
          <w:p w14:paraId="2E193864" w14:textId="77777777" w:rsidR="00841608" w:rsidRPr="00F65BE3" w:rsidRDefault="00841608" w:rsidP="00841608">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18952747" w14:textId="77777777" w:rsidR="00841608" w:rsidRPr="00F65BE3" w:rsidRDefault="00841608" w:rsidP="00841608">
            <w:pPr>
              <w:spacing w:line="240" w:lineRule="auto"/>
              <w:rPr>
                <w:rFonts w:eastAsia="Times New Roman"/>
                <w:lang w:eastAsia="en-GB"/>
              </w:rPr>
            </w:pPr>
            <w:r w:rsidRPr="00F65BE3">
              <w:rPr>
                <w:rFonts w:eastAsia="Times New Roman"/>
                <w:lang w:eastAsia="en-GB"/>
              </w:rPr>
              <w:t> </w:t>
            </w:r>
          </w:p>
        </w:tc>
        <w:tc>
          <w:tcPr>
            <w:tcW w:w="425" w:type="dxa"/>
            <w:tcBorders>
              <w:top w:val="nil"/>
              <w:left w:val="nil"/>
              <w:bottom w:val="single" w:sz="8" w:space="0" w:color="000000"/>
              <w:right w:val="single" w:sz="8" w:space="0" w:color="000000"/>
            </w:tcBorders>
            <w:shd w:val="clear" w:color="000000" w:fill="FFFFFF"/>
            <w:vAlign w:val="center"/>
            <w:hideMark/>
          </w:tcPr>
          <w:p w14:paraId="2D108531" w14:textId="77777777" w:rsidR="00841608" w:rsidRPr="00F65BE3" w:rsidRDefault="00841608" w:rsidP="00841608">
            <w:pPr>
              <w:spacing w:line="240" w:lineRule="auto"/>
              <w:rPr>
                <w:rFonts w:eastAsia="Times New Roman"/>
                <w:lang w:eastAsia="en-GB"/>
              </w:rPr>
            </w:pPr>
            <w:r w:rsidRPr="00F65BE3">
              <w:rPr>
                <w:rFonts w:eastAsia="Times New Roman"/>
                <w:lang w:eastAsia="en-GB"/>
              </w:rPr>
              <w:t> </w:t>
            </w:r>
          </w:p>
        </w:tc>
        <w:tc>
          <w:tcPr>
            <w:tcW w:w="1395" w:type="dxa"/>
            <w:tcBorders>
              <w:top w:val="nil"/>
              <w:left w:val="nil"/>
              <w:bottom w:val="single" w:sz="8" w:space="0" w:color="000000"/>
              <w:right w:val="single" w:sz="8" w:space="0" w:color="000000"/>
            </w:tcBorders>
            <w:vAlign w:val="center"/>
            <w:hideMark/>
          </w:tcPr>
          <w:p w14:paraId="6DD27DB1" w14:textId="77777777" w:rsidR="00841608" w:rsidRPr="00F65BE3" w:rsidRDefault="00841608" w:rsidP="00841608">
            <w:pPr>
              <w:spacing w:line="240" w:lineRule="auto"/>
              <w:rPr>
                <w:rFonts w:eastAsia="Times New Roman"/>
                <w:lang w:eastAsia="en-GB"/>
              </w:rPr>
            </w:pPr>
            <w:r w:rsidRPr="00F65BE3">
              <w:rPr>
                <w:rFonts w:eastAsia="Times New Roman"/>
                <w:lang w:eastAsia="en-GB"/>
              </w:rPr>
              <w:t>APNPC</w:t>
            </w:r>
          </w:p>
        </w:tc>
        <w:tc>
          <w:tcPr>
            <w:tcW w:w="2126" w:type="dxa"/>
            <w:tcBorders>
              <w:top w:val="nil"/>
              <w:left w:val="nil"/>
              <w:bottom w:val="single" w:sz="8" w:space="0" w:color="000000"/>
              <w:right w:val="single" w:sz="8" w:space="0" w:color="000000"/>
            </w:tcBorders>
            <w:vAlign w:val="center"/>
            <w:hideMark/>
          </w:tcPr>
          <w:p w14:paraId="3F2CE7C9" w14:textId="49DD35D0" w:rsidR="00841608" w:rsidRPr="00F65BE3" w:rsidRDefault="00841608" w:rsidP="00841608">
            <w:pPr>
              <w:spacing w:line="240" w:lineRule="auto"/>
              <w:jc w:val="left"/>
              <w:rPr>
                <w:rFonts w:eastAsia="Times New Roman"/>
                <w:lang w:eastAsia="en-GB"/>
              </w:rPr>
            </w:pPr>
            <w:r w:rsidRPr="00F65BE3">
              <w:rPr>
                <w:rFonts w:eastAsia="Times New Roman"/>
                <w:lang w:eastAsia="en-GB"/>
              </w:rPr>
              <w:t>Universității, firme de instruire</w:t>
            </w:r>
          </w:p>
        </w:tc>
        <w:tc>
          <w:tcPr>
            <w:tcW w:w="1134" w:type="dxa"/>
            <w:tcBorders>
              <w:top w:val="nil"/>
              <w:left w:val="nil"/>
              <w:bottom w:val="single" w:sz="8" w:space="0" w:color="000000"/>
              <w:right w:val="single" w:sz="8" w:space="0" w:color="auto"/>
            </w:tcBorders>
            <w:vAlign w:val="center"/>
            <w:hideMark/>
          </w:tcPr>
          <w:p w14:paraId="38C4E6DB" w14:textId="77777777" w:rsidR="00841608" w:rsidRPr="00F65BE3" w:rsidRDefault="00841608" w:rsidP="00841608">
            <w:pPr>
              <w:spacing w:line="240" w:lineRule="auto"/>
              <w:jc w:val="center"/>
              <w:rPr>
                <w:rFonts w:eastAsia="Times New Roman"/>
                <w:lang w:eastAsia="en-GB"/>
              </w:rPr>
            </w:pPr>
            <w:r w:rsidRPr="00F65BE3">
              <w:rPr>
                <w:rFonts w:eastAsia="Times New Roman"/>
                <w:lang w:eastAsia="en-GB"/>
              </w:rPr>
              <w:t>2</w:t>
            </w:r>
          </w:p>
        </w:tc>
      </w:tr>
      <w:tr w:rsidR="00841608" w:rsidRPr="00F65BE3" w14:paraId="27AAD193" w14:textId="77777777" w:rsidTr="004D3000">
        <w:trPr>
          <w:gridAfter w:val="1"/>
          <w:wAfter w:w="6" w:type="dxa"/>
          <w:jc w:val="center"/>
        </w:trPr>
        <w:tc>
          <w:tcPr>
            <w:tcW w:w="3120" w:type="dxa"/>
            <w:tcBorders>
              <w:top w:val="nil"/>
              <w:left w:val="single" w:sz="8" w:space="0" w:color="auto"/>
              <w:bottom w:val="single" w:sz="8" w:space="0" w:color="auto"/>
              <w:right w:val="single" w:sz="8" w:space="0" w:color="000000"/>
            </w:tcBorders>
            <w:vAlign w:val="center"/>
            <w:hideMark/>
          </w:tcPr>
          <w:p w14:paraId="4CC96C3C" w14:textId="77777777" w:rsidR="00841608" w:rsidRPr="00F65BE3" w:rsidRDefault="00841608" w:rsidP="00841608">
            <w:pPr>
              <w:spacing w:line="240" w:lineRule="auto"/>
              <w:jc w:val="left"/>
              <w:rPr>
                <w:rFonts w:eastAsia="Times New Roman"/>
                <w:lang w:eastAsia="en-GB"/>
              </w:rPr>
            </w:pPr>
            <w:r w:rsidRPr="00F65BE3">
              <w:rPr>
                <w:rFonts w:eastAsia="Times New Roman"/>
                <w:lang w:eastAsia="en-GB"/>
              </w:rPr>
              <w:t xml:space="preserve">4.3.2 Instruire personal prin participarea la cursuri, seminarii, instruiri pe domenii </w:t>
            </w:r>
            <w:r w:rsidRPr="00F65BE3">
              <w:rPr>
                <w:rFonts w:eastAsia="Times New Roman"/>
                <w:lang w:eastAsia="en-GB"/>
              </w:rPr>
              <w:lastRenderedPageBreak/>
              <w:t>precum: acordare prim ajutor, SSM/PSI.</w:t>
            </w:r>
          </w:p>
        </w:tc>
        <w:tc>
          <w:tcPr>
            <w:tcW w:w="3118" w:type="dxa"/>
            <w:tcBorders>
              <w:top w:val="nil"/>
              <w:left w:val="nil"/>
              <w:bottom w:val="single" w:sz="8" w:space="0" w:color="000000"/>
              <w:right w:val="single" w:sz="8" w:space="0" w:color="000000"/>
            </w:tcBorders>
            <w:vAlign w:val="center"/>
            <w:hideMark/>
          </w:tcPr>
          <w:p w14:paraId="664A1715" w14:textId="77777777" w:rsidR="00841608" w:rsidRPr="00F65BE3" w:rsidRDefault="00841608" w:rsidP="00841608">
            <w:pPr>
              <w:spacing w:line="240" w:lineRule="auto"/>
              <w:jc w:val="left"/>
              <w:rPr>
                <w:rFonts w:eastAsia="Times New Roman"/>
                <w:lang w:eastAsia="en-GB"/>
              </w:rPr>
            </w:pPr>
            <w:r w:rsidRPr="00F65BE3">
              <w:rPr>
                <w:rFonts w:eastAsia="Times New Roman"/>
                <w:lang w:eastAsia="en-GB"/>
              </w:rPr>
              <w:lastRenderedPageBreak/>
              <w:t>Număr instruiri.</w:t>
            </w:r>
          </w:p>
        </w:tc>
        <w:tc>
          <w:tcPr>
            <w:tcW w:w="284" w:type="dxa"/>
            <w:tcBorders>
              <w:top w:val="nil"/>
              <w:left w:val="nil"/>
              <w:bottom w:val="single" w:sz="8" w:space="0" w:color="000000"/>
              <w:right w:val="single" w:sz="8" w:space="0" w:color="000000"/>
            </w:tcBorders>
            <w:vAlign w:val="center"/>
            <w:hideMark/>
          </w:tcPr>
          <w:p w14:paraId="43645FF0" w14:textId="77777777" w:rsidR="00841608" w:rsidRPr="00F65BE3" w:rsidRDefault="00841608" w:rsidP="00841608">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vAlign w:val="center"/>
            <w:hideMark/>
          </w:tcPr>
          <w:p w14:paraId="7CC155D2" w14:textId="77777777" w:rsidR="00841608" w:rsidRPr="00F65BE3" w:rsidRDefault="00841608" w:rsidP="00841608">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20065F1D" w14:textId="77777777" w:rsidR="00841608" w:rsidRPr="00F65BE3" w:rsidRDefault="00841608" w:rsidP="00841608">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vAlign w:val="center"/>
            <w:hideMark/>
          </w:tcPr>
          <w:p w14:paraId="2F7B9EE6" w14:textId="77777777" w:rsidR="00841608" w:rsidRPr="00F65BE3" w:rsidRDefault="00841608" w:rsidP="00841608">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vAlign w:val="center"/>
            <w:hideMark/>
          </w:tcPr>
          <w:p w14:paraId="348B9C58" w14:textId="77777777" w:rsidR="00841608" w:rsidRPr="00F65BE3" w:rsidRDefault="00841608" w:rsidP="00841608">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vAlign w:val="center"/>
            <w:hideMark/>
          </w:tcPr>
          <w:p w14:paraId="6AF9BE0C" w14:textId="77777777" w:rsidR="00841608" w:rsidRPr="00F65BE3" w:rsidRDefault="00841608" w:rsidP="00841608">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09FCC9A6" w14:textId="77777777" w:rsidR="00841608" w:rsidRPr="00F65BE3" w:rsidRDefault="00841608" w:rsidP="00841608">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vAlign w:val="center"/>
            <w:hideMark/>
          </w:tcPr>
          <w:p w14:paraId="41D09F60" w14:textId="77777777" w:rsidR="00841608" w:rsidRPr="00F65BE3" w:rsidRDefault="00841608" w:rsidP="00841608">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vAlign w:val="center"/>
            <w:hideMark/>
          </w:tcPr>
          <w:p w14:paraId="7B7EF6F2" w14:textId="77777777" w:rsidR="00841608" w:rsidRPr="00F65BE3" w:rsidRDefault="00841608" w:rsidP="00841608">
            <w:pPr>
              <w:spacing w:line="240" w:lineRule="auto"/>
              <w:rPr>
                <w:rFonts w:eastAsia="Times New Roman"/>
                <w:lang w:eastAsia="en-GB"/>
              </w:rPr>
            </w:pPr>
            <w:r w:rsidRPr="00F65BE3">
              <w:rPr>
                <w:rFonts w:eastAsia="Times New Roman"/>
                <w:lang w:eastAsia="en-GB"/>
              </w:rPr>
              <w:t> </w:t>
            </w:r>
          </w:p>
        </w:tc>
        <w:tc>
          <w:tcPr>
            <w:tcW w:w="425" w:type="dxa"/>
            <w:tcBorders>
              <w:top w:val="nil"/>
              <w:left w:val="nil"/>
              <w:bottom w:val="single" w:sz="8" w:space="0" w:color="000000"/>
              <w:right w:val="single" w:sz="8" w:space="0" w:color="000000"/>
            </w:tcBorders>
            <w:vAlign w:val="center"/>
            <w:hideMark/>
          </w:tcPr>
          <w:p w14:paraId="50D49048" w14:textId="77777777" w:rsidR="00841608" w:rsidRPr="00F65BE3" w:rsidRDefault="00841608" w:rsidP="00841608">
            <w:pPr>
              <w:spacing w:line="240" w:lineRule="auto"/>
              <w:rPr>
                <w:rFonts w:eastAsia="Times New Roman"/>
                <w:lang w:eastAsia="en-GB"/>
              </w:rPr>
            </w:pPr>
            <w:r w:rsidRPr="00F65BE3">
              <w:rPr>
                <w:rFonts w:eastAsia="Times New Roman"/>
                <w:lang w:eastAsia="en-GB"/>
              </w:rPr>
              <w:t> </w:t>
            </w:r>
          </w:p>
        </w:tc>
        <w:tc>
          <w:tcPr>
            <w:tcW w:w="1395" w:type="dxa"/>
            <w:tcBorders>
              <w:top w:val="nil"/>
              <w:left w:val="nil"/>
              <w:bottom w:val="single" w:sz="8" w:space="0" w:color="000000"/>
              <w:right w:val="single" w:sz="8" w:space="0" w:color="000000"/>
            </w:tcBorders>
            <w:vAlign w:val="center"/>
            <w:hideMark/>
          </w:tcPr>
          <w:p w14:paraId="05B0096E" w14:textId="77777777" w:rsidR="00841608" w:rsidRPr="00F65BE3" w:rsidRDefault="00841608" w:rsidP="00841608">
            <w:pPr>
              <w:spacing w:line="240" w:lineRule="auto"/>
              <w:rPr>
                <w:rFonts w:eastAsia="Times New Roman"/>
                <w:lang w:eastAsia="en-GB"/>
              </w:rPr>
            </w:pPr>
            <w:r w:rsidRPr="00F65BE3">
              <w:rPr>
                <w:rFonts w:eastAsia="Times New Roman"/>
                <w:lang w:eastAsia="en-GB"/>
              </w:rPr>
              <w:t>APNPC</w:t>
            </w:r>
          </w:p>
        </w:tc>
        <w:tc>
          <w:tcPr>
            <w:tcW w:w="2126" w:type="dxa"/>
            <w:tcBorders>
              <w:top w:val="nil"/>
              <w:left w:val="nil"/>
              <w:bottom w:val="single" w:sz="8" w:space="0" w:color="000000"/>
              <w:right w:val="single" w:sz="8" w:space="0" w:color="000000"/>
            </w:tcBorders>
            <w:vAlign w:val="center"/>
            <w:hideMark/>
          </w:tcPr>
          <w:p w14:paraId="4D666A52" w14:textId="77777777" w:rsidR="00841608" w:rsidRPr="00F65BE3" w:rsidRDefault="00841608" w:rsidP="00841608">
            <w:pPr>
              <w:spacing w:line="240" w:lineRule="auto"/>
              <w:jc w:val="left"/>
              <w:rPr>
                <w:rFonts w:eastAsia="Times New Roman"/>
                <w:lang w:eastAsia="en-GB"/>
              </w:rPr>
            </w:pPr>
            <w:r w:rsidRPr="00F65BE3">
              <w:rPr>
                <w:rFonts w:eastAsia="Times New Roman"/>
                <w:lang w:eastAsia="en-GB"/>
              </w:rPr>
              <w:t>firme de instruire</w:t>
            </w:r>
          </w:p>
        </w:tc>
        <w:tc>
          <w:tcPr>
            <w:tcW w:w="1134" w:type="dxa"/>
            <w:tcBorders>
              <w:top w:val="nil"/>
              <w:left w:val="nil"/>
              <w:bottom w:val="single" w:sz="8" w:space="0" w:color="000000"/>
              <w:right w:val="single" w:sz="8" w:space="0" w:color="auto"/>
            </w:tcBorders>
            <w:vAlign w:val="center"/>
            <w:hideMark/>
          </w:tcPr>
          <w:p w14:paraId="6D09AFD1" w14:textId="77777777" w:rsidR="00841608" w:rsidRPr="00F65BE3" w:rsidRDefault="00841608" w:rsidP="00841608">
            <w:pPr>
              <w:spacing w:line="240" w:lineRule="auto"/>
              <w:jc w:val="center"/>
              <w:rPr>
                <w:rFonts w:eastAsia="Times New Roman"/>
                <w:lang w:eastAsia="en-GB"/>
              </w:rPr>
            </w:pPr>
            <w:r w:rsidRPr="00F65BE3">
              <w:rPr>
                <w:rFonts w:eastAsia="Times New Roman"/>
                <w:lang w:eastAsia="en-GB"/>
              </w:rPr>
              <w:t>2</w:t>
            </w:r>
          </w:p>
        </w:tc>
      </w:tr>
      <w:tr w:rsidR="00841608" w:rsidRPr="00F65BE3" w14:paraId="525B1A73" w14:textId="77777777" w:rsidTr="004D3000">
        <w:trPr>
          <w:gridAfter w:val="1"/>
          <w:wAfter w:w="6" w:type="dxa"/>
          <w:jc w:val="center"/>
        </w:trPr>
        <w:tc>
          <w:tcPr>
            <w:tcW w:w="3120" w:type="dxa"/>
            <w:tcBorders>
              <w:top w:val="nil"/>
              <w:left w:val="single" w:sz="8" w:space="0" w:color="auto"/>
              <w:bottom w:val="single" w:sz="8" w:space="0" w:color="auto"/>
              <w:right w:val="single" w:sz="8" w:space="0" w:color="000000"/>
            </w:tcBorders>
            <w:vAlign w:val="center"/>
            <w:hideMark/>
          </w:tcPr>
          <w:p w14:paraId="5F36B690" w14:textId="40D44A34" w:rsidR="00841608" w:rsidRPr="00F65BE3" w:rsidRDefault="00841608" w:rsidP="00841608">
            <w:pPr>
              <w:spacing w:line="240" w:lineRule="auto"/>
              <w:jc w:val="left"/>
              <w:rPr>
                <w:rFonts w:eastAsia="Times New Roman"/>
                <w:lang w:eastAsia="en-GB"/>
              </w:rPr>
            </w:pPr>
            <w:r w:rsidRPr="00F65BE3">
              <w:rPr>
                <w:rFonts w:eastAsia="Times New Roman"/>
                <w:lang w:eastAsia="en-GB"/>
              </w:rPr>
              <w:t>4.3.3 Instruire internă a personalului, legislația specifică, proceduri, protocoale de monitorizare și altele.</w:t>
            </w:r>
          </w:p>
        </w:tc>
        <w:tc>
          <w:tcPr>
            <w:tcW w:w="3118" w:type="dxa"/>
            <w:tcBorders>
              <w:top w:val="nil"/>
              <w:left w:val="nil"/>
              <w:bottom w:val="nil"/>
              <w:right w:val="single" w:sz="8" w:space="0" w:color="000000"/>
            </w:tcBorders>
            <w:vAlign w:val="center"/>
            <w:hideMark/>
          </w:tcPr>
          <w:p w14:paraId="51069B10" w14:textId="77777777" w:rsidR="00841608" w:rsidRPr="00F65BE3" w:rsidRDefault="00841608" w:rsidP="00841608">
            <w:pPr>
              <w:spacing w:line="240" w:lineRule="auto"/>
              <w:jc w:val="left"/>
              <w:rPr>
                <w:rFonts w:eastAsia="Times New Roman"/>
                <w:lang w:eastAsia="en-GB"/>
              </w:rPr>
            </w:pPr>
            <w:r w:rsidRPr="00F65BE3">
              <w:rPr>
                <w:rFonts w:eastAsia="Times New Roman"/>
                <w:lang w:eastAsia="en-GB"/>
              </w:rPr>
              <w:t>Nr. instruiri.</w:t>
            </w:r>
          </w:p>
        </w:tc>
        <w:tc>
          <w:tcPr>
            <w:tcW w:w="284" w:type="dxa"/>
            <w:tcBorders>
              <w:top w:val="nil"/>
              <w:left w:val="nil"/>
              <w:bottom w:val="nil"/>
              <w:right w:val="single" w:sz="8" w:space="0" w:color="000000"/>
            </w:tcBorders>
            <w:shd w:val="clear" w:color="000000" w:fill="D6DCE4"/>
            <w:vAlign w:val="center"/>
            <w:hideMark/>
          </w:tcPr>
          <w:p w14:paraId="05778C1C" w14:textId="77777777" w:rsidR="00841608" w:rsidRPr="00F65BE3" w:rsidRDefault="00841608" w:rsidP="00841608">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nil"/>
              <w:right w:val="single" w:sz="8" w:space="0" w:color="000000"/>
            </w:tcBorders>
            <w:shd w:val="clear" w:color="000000" w:fill="D6DCE4"/>
            <w:vAlign w:val="center"/>
            <w:hideMark/>
          </w:tcPr>
          <w:p w14:paraId="5646B2BC" w14:textId="77777777" w:rsidR="00841608" w:rsidRPr="00F65BE3" w:rsidRDefault="00841608" w:rsidP="00841608">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nil"/>
              <w:right w:val="single" w:sz="8" w:space="0" w:color="000000"/>
            </w:tcBorders>
            <w:shd w:val="clear" w:color="000000" w:fill="D6DCE4"/>
            <w:vAlign w:val="center"/>
            <w:hideMark/>
          </w:tcPr>
          <w:p w14:paraId="7143C8B6" w14:textId="77777777" w:rsidR="00841608" w:rsidRPr="00F65BE3" w:rsidRDefault="00841608" w:rsidP="00841608">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nil"/>
              <w:right w:val="single" w:sz="8" w:space="0" w:color="000000"/>
            </w:tcBorders>
            <w:shd w:val="clear" w:color="000000" w:fill="D6DCE4"/>
            <w:vAlign w:val="center"/>
            <w:hideMark/>
          </w:tcPr>
          <w:p w14:paraId="5077D5F8" w14:textId="77777777" w:rsidR="00841608" w:rsidRPr="00F65BE3" w:rsidRDefault="00841608" w:rsidP="00841608">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nil"/>
              <w:right w:val="single" w:sz="8" w:space="0" w:color="000000"/>
            </w:tcBorders>
            <w:shd w:val="clear" w:color="000000" w:fill="D6DCE4"/>
            <w:vAlign w:val="center"/>
            <w:hideMark/>
          </w:tcPr>
          <w:p w14:paraId="20585BA5" w14:textId="77777777" w:rsidR="00841608" w:rsidRPr="00F65BE3" w:rsidRDefault="00841608" w:rsidP="00841608">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nil"/>
              <w:right w:val="single" w:sz="8" w:space="0" w:color="000000"/>
            </w:tcBorders>
            <w:shd w:val="clear" w:color="000000" w:fill="D6DCE4"/>
            <w:vAlign w:val="center"/>
            <w:hideMark/>
          </w:tcPr>
          <w:p w14:paraId="78C08688" w14:textId="77777777" w:rsidR="00841608" w:rsidRPr="00F65BE3" w:rsidRDefault="00841608" w:rsidP="00841608">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nil"/>
              <w:right w:val="single" w:sz="8" w:space="0" w:color="000000"/>
            </w:tcBorders>
            <w:shd w:val="clear" w:color="000000" w:fill="D6DCE4"/>
            <w:vAlign w:val="center"/>
            <w:hideMark/>
          </w:tcPr>
          <w:p w14:paraId="0CF5F516" w14:textId="77777777" w:rsidR="00841608" w:rsidRPr="00F65BE3" w:rsidRDefault="00841608" w:rsidP="00841608">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nil"/>
              <w:right w:val="single" w:sz="8" w:space="0" w:color="000000"/>
            </w:tcBorders>
            <w:shd w:val="clear" w:color="000000" w:fill="D6DCE4"/>
            <w:vAlign w:val="center"/>
            <w:hideMark/>
          </w:tcPr>
          <w:p w14:paraId="52C81333" w14:textId="77777777" w:rsidR="00841608" w:rsidRPr="00F65BE3" w:rsidRDefault="00841608" w:rsidP="00841608">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nil"/>
              <w:right w:val="single" w:sz="8" w:space="0" w:color="000000"/>
            </w:tcBorders>
            <w:shd w:val="clear" w:color="000000" w:fill="D6DCE4"/>
            <w:vAlign w:val="center"/>
            <w:hideMark/>
          </w:tcPr>
          <w:p w14:paraId="60956CEF" w14:textId="77777777" w:rsidR="00841608" w:rsidRPr="00F65BE3" w:rsidRDefault="00841608" w:rsidP="00841608">
            <w:pPr>
              <w:spacing w:line="240" w:lineRule="auto"/>
              <w:rPr>
                <w:rFonts w:eastAsia="Times New Roman"/>
                <w:lang w:eastAsia="en-GB"/>
              </w:rPr>
            </w:pPr>
            <w:r w:rsidRPr="00F65BE3">
              <w:rPr>
                <w:rFonts w:eastAsia="Times New Roman"/>
                <w:lang w:eastAsia="en-GB"/>
              </w:rPr>
              <w:t> </w:t>
            </w:r>
          </w:p>
        </w:tc>
        <w:tc>
          <w:tcPr>
            <w:tcW w:w="425" w:type="dxa"/>
            <w:tcBorders>
              <w:top w:val="nil"/>
              <w:left w:val="nil"/>
              <w:bottom w:val="nil"/>
              <w:right w:val="single" w:sz="8" w:space="0" w:color="000000"/>
            </w:tcBorders>
            <w:shd w:val="clear" w:color="000000" w:fill="D6DCE4"/>
            <w:vAlign w:val="center"/>
            <w:hideMark/>
          </w:tcPr>
          <w:p w14:paraId="5F80EBC2" w14:textId="77777777" w:rsidR="00841608" w:rsidRPr="00F65BE3" w:rsidRDefault="00841608" w:rsidP="00841608">
            <w:pPr>
              <w:spacing w:line="240" w:lineRule="auto"/>
              <w:rPr>
                <w:rFonts w:eastAsia="Times New Roman"/>
                <w:lang w:eastAsia="en-GB"/>
              </w:rPr>
            </w:pPr>
            <w:r w:rsidRPr="00F65BE3">
              <w:rPr>
                <w:rFonts w:eastAsia="Times New Roman"/>
                <w:lang w:eastAsia="en-GB"/>
              </w:rPr>
              <w:t> </w:t>
            </w:r>
          </w:p>
        </w:tc>
        <w:tc>
          <w:tcPr>
            <w:tcW w:w="1395" w:type="dxa"/>
            <w:tcBorders>
              <w:top w:val="nil"/>
              <w:left w:val="nil"/>
              <w:bottom w:val="nil"/>
              <w:right w:val="single" w:sz="8" w:space="0" w:color="000000"/>
            </w:tcBorders>
            <w:vAlign w:val="center"/>
            <w:hideMark/>
          </w:tcPr>
          <w:p w14:paraId="6FE150A2" w14:textId="77777777" w:rsidR="00841608" w:rsidRPr="00F65BE3" w:rsidRDefault="00841608" w:rsidP="00841608">
            <w:pPr>
              <w:spacing w:line="240" w:lineRule="auto"/>
              <w:rPr>
                <w:rFonts w:eastAsia="Times New Roman"/>
                <w:lang w:eastAsia="en-GB"/>
              </w:rPr>
            </w:pPr>
            <w:r w:rsidRPr="00F65BE3">
              <w:rPr>
                <w:rFonts w:eastAsia="Times New Roman"/>
                <w:lang w:eastAsia="en-GB"/>
              </w:rPr>
              <w:t>APNPC</w:t>
            </w:r>
          </w:p>
        </w:tc>
        <w:tc>
          <w:tcPr>
            <w:tcW w:w="2126" w:type="dxa"/>
            <w:tcBorders>
              <w:top w:val="nil"/>
              <w:left w:val="nil"/>
              <w:bottom w:val="nil"/>
              <w:right w:val="single" w:sz="8" w:space="0" w:color="000000"/>
            </w:tcBorders>
            <w:vAlign w:val="center"/>
            <w:hideMark/>
          </w:tcPr>
          <w:p w14:paraId="31DF4AEB" w14:textId="77777777" w:rsidR="00841608" w:rsidRPr="00F65BE3" w:rsidRDefault="00841608" w:rsidP="00841608">
            <w:pPr>
              <w:spacing w:line="240" w:lineRule="auto"/>
              <w:jc w:val="left"/>
              <w:rPr>
                <w:rFonts w:eastAsia="Times New Roman"/>
                <w:lang w:eastAsia="en-GB"/>
              </w:rPr>
            </w:pPr>
            <w:r w:rsidRPr="00F65BE3">
              <w:rPr>
                <w:rFonts w:eastAsia="Times New Roman"/>
                <w:lang w:eastAsia="en-GB"/>
              </w:rPr>
              <w:t> </w:t>
            </w:r>
          </w:p>
        </w:tc>
        <w:tc>
          <w:tcPr>
            <w:tcW w:w="1134" w:type="dxa"/>
            <w:tcBorders>
              <w:top w:val="nil"/>
              <w:left w:val="nil"/>
              <w:bottom w:val="nil"/>
              <w:right w:val="single" w:sz="8" w:space="0" w:color="auto"/>
            </w:tcBorders>
            <w:vAlign w:val="center"/>
            <w:hideMark/>
          </w:tcPr>
          <w:p w14:paraId="5E49DAC8" w14:textId="77777777" w:rsidR="00841608" w:rsidRPr="00F65BE3" w:rsidRDefault="00841608" w:rsidP="00841608">
            <w:pPr>
              <w:spacing w:line="240" w:lineRule="auto"/>
              <w:jc w:val="center"/>
              <w:rPr>
                <w:rFonts w:eastAsia="Times New Roman"/>
                <w:lang w:eastAsia="en-GB"/>
              </w:rPr>
            </w:pPr>
            <w:r w:rsidRPr="00F65BE3">
              <w:rPr>
                <w:rFonts w:eastAsia="Times New Roman"/>
                <w:lang w:eastAsia="en-GB"/>
              </w:rPr>
              <w:t>1</w:t>
            </w:r>
          </w:p>
        </w:tc>
      </w:tr>
      <w:tr w:rsidR="00841608" w:rsidRPr="00F65BE3" w14:paraId="3DF5098E" w14:textId="77777777" w:rsidTr="004D3000">
        <w:trPr>
          <w:jc w:val="center"/>
        </w:trPr>
        <w:tc>
          <w:tcPr>
            <w:tcW w:w="13876" w:type="dxa"/>
            <w:gridSpan w:val="16"/>
            <w:tcBorders>
              <w:top w:val="single" w:sz="8" w:space="0" w:color="000000"/>
              <w:left w:val="single" w:sz="8" w:space="0" w:color="auto"/>
              <w:bottom w:val="single" w:sz="8" w:space="0" w:color="000000"/>
              <w:right w:val="single" w:sz="8" w:space="0" w:color="000000"/>
            </w:tcBorders>
            <w:vAlign w:val="center"/>
            <w:hideMark/>
          </w:tcPr>
          <w:p w14:paraId="0C1287EB" w14:textId="77777777" w:rsidR="00841608" w:rsidRPr="00F65BE3" w:rsidRDefault="00841608" w:rsidP="00841608">
            <w:pPr>
              <w:spacing w:line="240" w:lineRule="auto"/>
              <w:rPr>
                <w:rFonts w:eastAsia="Times New Roman"/>
                <w:b/>
                <w:bCs/>
                <w:lang w:eastAsia="en-GB"/>
              </w:rPr>
            </w:pPr>
            <w:r w:rsidRPr="00F65BE3">
              <w:rPr>
                <w:rFonts w:eastAsia="Times New Roman"/>
                <w:b/>
                <w:bCs/>
                <w:lang w:eastAsia="en-GB"/>
              </w:rPr>
              <w:t>MM.4.4 Asigurarea de personal, conducere, coordonare, administrare eficiente</w:t>
            </w:r>
          </w:p>
        </w:tc>
      </w:tr>
      <w:tr w:rsidR="00841608" w:rsidRPr="00F65BE3" w14:paraId="32AE4CF1" w14:textId="77777777" w:rsidTr="004D3000">
        <w:trPr>
          <w:gridAfter w:val="1"/>
          <w:wAfter w:w="6" w:type="dxa"/>
          <w:jc w:val="center"/>
        </w:trPr>
        <w:tc>
          <w:tcPr>
            <w:tcW w:w="3120" w:type="dxa"/>
            <w:tcBorders>
              <w:top w:val="nil"/>
              <w:left w:val="single" w:sz="8" w:space="0" w:color="auto"/>
              <w:bottom w:val="single" w:sz="8" w:space="0" w:color="auto"/>
              <w:right w:val="single" w:sz="8" w:space="0" w:color="000000"/>
            </w:tcBorders>
            <w:vAlign w:val="center"/>
            <w:hideMark/>
          </w:tcPr>
          <w:p w14:paraId="7C7C557D" w14:textId="7D1F691E" w:rsidR="00841608" w:rsidRPr="00F65BE3" w:rsidRDefault="00841608" w:rsidP="00841608">
            <w:pPr>
              <w:spacing w:line="240" w:lineRule="auto"/>
              <w:jc w:val="left"/>
              <w:rPr>
                <w:rFonts w:eastAsia="Times New Roman"/>
                <w:lang w:eastAsia="en-GB"/>
              </w:rPr>
            </w:pPr>
            <w:r w:rsidRPr="00F65BE3">
              <w:rPr>
                <w:rFonts w:eastAsia="Times New Roman"/>
                <w:lang w:eastAsia="en-GB"/>
              </w:rPr>
              <w:t>4.4.1 Adaptarea organigramei administrației parcului la necesitățile de aplicare ale planului de management.</w:t>
            </w:r>
          </w:p>
        </w:tc>
        <w:tc>
          <w:tcPr>
            <w:tcW w:w="3118" w:type="dxa"/>
            <w:tcBorders>
              <w:top w:val="nil"/>
              <w:left w:val="nil"/>
              <w:bottom w:val="single" w:sz="8" w:space="0" w:color="000000"/>
              <w:right w:val="single" w:sz="8" w:space="0" w:color="000000"/>
            </w:tcBorders>
            <w:vAlign w:val="center"/>
            <w:hideMark/>
          </w:tcPr>
          <w:p w14:paraId="48E8927F" w14:textId="77777777" w:rsidR="00841608" w:rsidRPr="00F65BE3" w:rsidRDefault="00841608" w:rsidP="00841608">
            <w:pPr>
              <w:spacing w:line="240" w:lineRule="auto"/>
              <w:jc w:val="left"/>
              <w:rPr>
                <w:rFonts w:eastAsia="Times New Roman"/>
                <w:lang w:eastAsia="en-GB"/>
              </w:rPr>
            </w:pPr>
            <w:r w:rsidRPr="00F65BE3">
              <w:rPr>
                <w:rFonts w:eastAsia="Times New Roman"/>
                <w:lang w:eastAsia="en-GB"/>
              </w:rPr>
              <w:t>Organigramă adecvată.</w:t>
            </w:r>
          </w:p>
        </w:tc>
        <w:tc>
          <w:tcPr>
            <w:tcW w:w="284" w:type="dxa"/>
            <w:tcBorders>
              <w:top w:val="nil"/>
              <w:left w:val="nil"/>
              <w:bottom w:val="single" w:sz="8" w:space="0" w:color="000000"/>
              <w:right w:val="single" w:sz="8" w:space="0" w:color="000000"/>
            </w:tcBorders>
            <w:vAlign w:val="center"/>
            <w:hideMark/>
          </w:tcPr>
          <w:p w14:paraId="1D48F62B" w14:textId="77777777" w:rsidR="00841608" w:rsidRPr="00F65BE3" w:rsidRDefault="00841608" w:rsidP="00841608">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FFFFFF"/>
            <w:vAlign w:val="center"/>
            <w:hideMark/>
          </w:tcPr>
          <w:p w14:paraId="131895E8" w14:textId="77777777" w:rsidR="00841608" w:rsidRPr="00F65BE3" w:rsidRDefault="00841608" w:rsidP="00841608">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313BA74B" w14:textId="77777777" w:rsidR="00841608" w:rsidRPr="00F65BE3" w:rsidRDefault="00841608" w:rsidP="00841608">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FFFFFF"/>
            <w:vAlign w:val="center"/>
            <w:hideMark/>
          </w:tcPr>
          <w:p w14:paraId="588DC30F" w14:textId="77777777" w:rsidR="00841608" w:rsidRPr="00F65BE3" w:rsidRDefault="00841608" w:rsidP="00841608">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FFFFFF"/>
            <w:vAlign w:val="center"/>
            <w:hideMark/>
          </w:tcPr>
          <w:p w14:paraId="5180F5FB" w14:textId="77777777" w:rsidR="00841608" w:rsidRPr="00F65BE3" w:rsidRDefault="00841608" w:rsidP="00841608">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5B698EB9" w14:textId="77777777" w:rsidR="00841608" w:rsidRPr="00F65BE3" w:rsidRDefault="00841608" w:rsidP="00841608">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FFFFFF"/>
            <w:vAlign w:val="center"/>
            <w:hideMark/>
          </w:tcPr>
          <w:p w14:paraId="7B9548AA" w14:textId="77777777" w:rsidR="00841608" w:rsidRPr="00F65BE3" w:rsidRDefault="00841608" w:rsidP="00841608">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FFFFFF"/>
            <w:vAlign w:val="center"/>
            <w:hideMark/>
          </w:tcPr>
          <w:p w14:paraId="29118C75" w14:textId="77777777" w:rsidR="00841608" w:rsidRPr="00F65BE3" w:rsidRDefault="00841608" w:rsidP="00841608">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21463128" w14:textId="77777777" w:rsidR="00841608" w:rsidRPr="00F65BE3" w:rsidRDefault="00841608" w:rsidP="00841608">
            <w:pPr>
              <w:spacing w:line="240" w:lineRule="auto"/>
              <w:rPr>
                <w:rFonts w:eastAsia="Times New Roman"/>
                <w:lang w:eastAsia="en-GB"/>
              </w:rPr>
            </w:pPr>
            <w:r w:rsidRPr="00F65BE3">
              <w:rPr>
                <w:rFonts w:eastAsia="Times New Roman"/>
                <w:lang w:eastAsia="en-GB"/>
              </w:rPr>
              <w:t> </w:t>
            </w:r>
          </w:p>
        </w:tc>
        <w:tc>
          <w:tcPr>
            <w:tcW w:w="425" w:type="dxa"/>
            <w:tcBorders>
              <w:top w:val="nil"/>
              <w:left w:val="nil"/>
              <w:bottom w:val="single" w:sz="8" w:space="0" w:color="000000"/>
              <w:right w:val="single" w:sz="8" w:space="0" w:color="000000"/>
            </w:tcBorders>
            <w:shd w:val="clear" w:color="000000" w:fill="FFFFFF"/>
            <w:vAlign w:val="center"/>
            <w:hideMark/>
          </w:tcPr>
          <w:p w14:paraId="1CD89E68" w14:textId="77777777" w:rsidR="00841608" w:rsidRPr="00F65BE3" w:rsidRDefault="00841608" w:rsidP="00841608">
            <w:pPr>
              <w:spacing w:line="240" w:lineRule="auto"/>
              <w:rPr>
                <w:rFonts w:eastAsia="Times New Roman"/>
                <w:lang w:eastAsia="en-GB"/>
              </w:rPr>
            </w:pPr>
            <w:r w:rsidRPr="00F65BE3">
              <w:rPr>
                <w:rFonts w:eastAsia="Times New Roman"/>
                <w:lang w:eastAsia="en-GB"/>
              </w:rPr>
              <w:t> </w:t>
            </w:r>
          </w:p>
        </w:tc>
        <w:tc>
          <w:tcPr>
            <w:tcW w:w="1395" w:type="dxa"/>
            <w:tcBorders>
              <w:top w:val="nil"/>
              <w:left w:val="nil"/>
              <w:bottom w:val="single" w:sz="8" w:space="0" w:color="000000"/>
              <w:right w:val="single" w:sz="8" w:space="0" w:color="000000"/>
            </w:tcBorders>
            <w:vAlign w:val="center"/>
            <w:hideMark/>
          </w:tcPr>
          <w:p w14:paraId="3D41AB36" w14:textId="77777777" w:rsidR="00841608" w:rsidRPr="00F65BE3" w:rsidRDefault="00841608" w:rsidP="00841608">
            <w:pPr>
              <w:spacing w:line="240" w:lineRule="auto"/>
              <w:rPr>
                <w:rFonts w:eastAsia="Times New Roman"/>
                <w:lang w:eastAsia="en-GB"/>
              </w:rPr>
            </w:pPr>
            <w:r w:rsidRPr="00F65BE3">
              <w:rPr>
                <w:rFonts w:eastAsia="Times New Roman"/>
                <w:lang w:eastAsia="en-GB"/>
              </w:rPr>
              <w:t>APNPC</w:t>
            </w:r>
          </w:p>
        </w:tc>
        <w:tc>
          <w:tcPr>
            <w:tcW w:w="2126" w:type="dxa"/>
            <w:tcBorders>
              <w:top w:val="nil"/>
              <w:left w:val="nil"/>
              <w:bottom w:val="single" w:sz="8" w:space="0" w:color="000000"/>
              <w:right w:val="single" w:sz="8" w:space="0" w:color="000000"/>
            </w:tcBorders>
            <w:vAlign w:val="center"/>
            <w:hideMark/>
          </w:tcPr>
          <w:p w14:paraId="1B520FA2" w14:textId="77777777" w:rsidR="00841608" w:rsidRPr="00F65BE3" w:rsidRDefault="00841608" w:rsidP="00841608">
            <w:pPr>
              <w:spacing w:line="240" w:lineRule="auto"/>
              <w:jc w:val="left"/>
              <w:rPr>
                <w:rFonts w:eastAsia="Times New Roman"/>
                <w:lang w:eastAsia="en-GB"/>
              </w:rPr>
            </w:pPr>
            <w:r w:rsidRPr="00F65BE3">
              <w:rPr>
                <w:rFonts w:eastAsia="Times New Roman"/>
                <w:lang w:eastAsia="en-GB"/>
              </w:rPr>
              <w:t> </w:t>
            </w:r>
          </w:p>
        </w:tc>
        <w:tc>
          <w:tcPr>
            <w:tcW w:w="1134" w:type="dxa"/>
            <w:tcBorders>
              <w:top w:val="nil"/>
              <w:left w:val="nil"/>
              <w:bottom w:val="single" w:sz="8" w:space="0" w:color="000000"/>
              <w:right w:val="single" w:sz="8" w:space="0" w:color="auto"/>
            </w:tcBorders>
            <w:vAlign w:val="center"/>
            <w:hideMark/>
          </w:tcPr>
          <w:p w14:paraId="362E8B99" w14:textId="77777777" w:rsidR="00841608" w:rsidRPr="00F65BE3" w:rsidRDefault="00841608" w:rsidP="00841608">
            <w:pPr>
              <w:spacing w:line="240" w:lineRule="auto"/>
              <w:jc w:val="center"/>
              <w:rPr>
                <w:rFonts w:eastAsia="Times New Roman"/>
                <w:lang w:eastAsia="en-GB"/>
              </w:rPr>
            </w:pPr>
            <w:r w:rsidRPr="00F65BE3">
              <w:rPr>
                <w:rFonts w:eastAsia="Times New Roman"/>
                <w:lang w:eastAsia="en-GB"/>
              </w:rPr>
              <w:t>1</w:t>
            </w:r>
          </w:p>
        </w:tc>
      </w:tr>
      <w:tr w:rsidR="00841608" w:rsidRPr="00F65BE3" w14:paraId="38393EEA" w14:textId="77777777" w:rsidTr="004D3000">
        <w:trPr>
          <w:gridAfter w:val="1"/>
          <w:wAfter w:w="6" w:type="dxa"/>
          <w:jc w:val="center"/>
        </w:trPr>
        <w:tc>
          <w:tcPr>
            <w:tcW w:w="3120" w:type="dxa"/>
            <w:tcBorders>
              <w:top w:val="nil"/>
              <w:left w:val="single" w:sz="8" w:space="0" w:color="auto"/>
              <w:bottom w:val="single" w:sz="8" w:space="0" w:color="auto"/>
              <w:right w:val="single" w:sz="8" w:space="0" w:color="000000"/>
            </w:tcBorders>
            <w:vAlign w:val="center"/>
            <w:hideMark/>
          </w:tcPr>
          <w:p w14:paraId="63CA83A7" w14:textId="77777777" w:rsidR="00841608" w:rsidRPr="00F65BE3" w:rsidRDefault="00841608" w:rsidP="00841608">
            <w:pPr>
              <w:spacing w:line="240" w:lineRule="auto"/>
              <w:jc w:val="left"/>
              <w:rPr>
                <w:rFonts w:eastAsia="Times New Roman"/>
                <w:lang w:eastAsia="en-GB"/>
              </w:rPr>
            </w:pPr>
            <w:r w:rsidRPr="00F65BE3">
              <w:rPr>
                <w:rFonts w:eastAsia="Times New Roman"/>
                <w:lang w:eastAsia="en-GB"/>
              </w:rPr>
              <w:t>4.4.2 Evaluarea nevoilor de formare a personalului implicat în managementul ariei protejate.</w:t>
            </w:r>
          </w:p>
        </w:tc>
        <w:tc>
          <w:tcPr>
            <w:tcW w:w="3118" w:type="dxa"/>
            <w:tcBorders>
              <w:top w:val="nil"/>
              <w:left w:val="nil"/>
              <w:bottom w:val="single" w:sz="8" w:space="0" w:color="000000"/>
              <w:right w:val="single" w:sz="8" w:space="0" w:color="000000"/>
            </w:tcBorders>
            <w:vAlign w:val="center"/>
            <w:hideMark/>
          </w:tcPr>
          <w:p w14:paraId="6B299028" w14:textId="5C29AF40" w:rsidR="00841608" w:rsidRPr="00F65BE3" w:rsidRDefault="00841608" w:rsidP="00841608">
            <w:pPr>
              <w:spacing w:line="240" w:lineRule="auto"/>
              <w:jc w:val="left"/>
              <w:rPr>
                <w:rFonts w:eastAsia="Times New Roman"/>
                <w:lang w:eastAsia="en-GB"/>
              </w:rPr>
            </w:pPr>
            <w:r w:rsidRPr="00F65BE3">
              <w:rPr>
                <w:rFonts w:eastAsia="Times New Roman"/>
                <w:lang w:eastAsia="en-GB"/>
              </w:rPr>
              <w:t>Fișe evaluare personal și Raport anual privind necesarul de instruire.</w:t>
            </w:r>
          </w:p>
        </w:tc>
        <w:tc>
          <w:tcPr>
            <w:tcW w:w="284" w:type="dxa"/>
            <w:tcBorders>
              <w:top w:val="nil"/>
              <w:left w:val="nil"/>
              <w:bottom w:val="single" w:sz="8" w:space="0" w:color="000000"/>
              <w:right w:val="single" w:sz="8" w:space="0" w:color="000000"/>
            </w:tcBorders>
            <w:vAlign w:val="center"/>
            <w:hideMark/>
          </w:tcPr>
          <w:p w14:paraId="348C3D5A" w14:textId="77777777" w:rsidR="00841608" w:rsidRPr="00F65BE3" w:rsidRDefault="00841608" w:rsidP="00841608">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FFFFFF"/>
            <w:vAlign w:val="center"/>
            <w:hideMark/>
          </w:tcPr>
          <w:p w14:paraId="031A720D" w14:textId="77777777" w:rsidR="00841608" w:rsidRPr="00F65BE3" w:rsidRDefault="00841608" w:rsidP="00841608">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289613B9" w14:textId="77777777" w:rsidR="00841608" w:rsidRPr="00F65BE3" w:rsidRDefault="00841608" w:rsidP="00841608">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FFFFFF"/>
            <w:vAlign w:val="center"/>
            <w:hideMark/>
          </w:tcPr>
          <w:p w14:paraId="207F6020" w14:textId="77777777" w:rsidR="00841608" w:rsidRPr="00F65BE3" w:rsidRDefault="00841608" w:rsidP="00841608">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FFFFFF"/>
            <w:vAlign w:val="center"/>
            <w:hideMark/>
          </w:tcPr>
          <w:p w14:paraId="519773C8" w14:textId="77777777" w:rsidR="00841608" w:rsidRPr="00F65BE3" w:rsidRDefault="00841608" w:rsidP="00841608">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D6DCE4"/>
            <w:vAlign w:val="center"/>
            <w:hideMark/>
          </w:tcPr>
          <w:p w14:paraId="3A41966D" w14:textId="77777777" w:rsidR="00841608" w:rsidRPr="00F65BE3" w:rsidRDefault="00841608" w:rsidP="00841608">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FFFFFF"/>
            <w:vAlign w:val="center"/>
            <w:hideMark/>
          </w:tcPr>
          <w:p w14:paraId="0134941D" w14:textId="77777777" w:rsidR="00841608" w:rsidRPr="00F65BE3" w:rsidRDefault="00841608" w:rsidP="00841608">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000000"/>
              <w:right w:val="single" w:sz="8" w:space="0" w:color="000000"/>
            </w:tcBorders>
            <w:shd w:val="clear" w:color="000000" w:fill="FFFFFF"/>
            <w:vAlign w:val="center"/>
            <w:hideMark/>
          </w:tcPr>
          <w:p w14:paraId="5922DF12" w14:textId="77777777" w:rsidR="00841608" w:rsidRPr="00F65BE3" w:rsidRDefault="00841608" w:rsidP="00841608">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000000"/>
              <w:right w:val="single" w:sz="8" w:space="0" w:color="000000"/>
            </w:tcBorders>
            <w:shd w:val="clear" w:color="000000" w:fill="D6DCE4"/>
            <w:vAlign w:val="center"/>
            <w:hideMark/>
          </w:tcPr>
          <w:p w14:paraId="29D49AC5" w14:textId="77777777" w:rsidR="00841608" w:rsidRPr="00F65BE3" w:rsidRDefault="00841608" w:rsidP="00841608">
            <w:pPr>
              <w:spacing w:line="240" w:lineRule="auto"/>
              <w:rPr>
                <w:rFonts w:eastAsia="Times New Roman"/>
                <w:lang w:eastAsia="en-GB"/>
              </w:rPr>
            </w:pPr>
            <w:r w:rsidRPr="00F65BE3">
              <w:rPr>
                <w:rFonts w:eastAsia="Times New Roman"/>
                <w:lang w:eastAsia="en-GB"/>
              </w:rPr>
              <w:t> </w:t>
            </w:r>
          </w:p>
        </w:tc>
        <w:tc>
          <w:tcPr>
            <w:tcW w:w="425" w:type="dxa"/>
            <w:tcBorders>
              <w:top w:val="nil"/>
              <w:left w:val="nil"/>
              <w:bottom w:val="single" w:sz="8" w:space="0" w:color="000000"/>
              <w:right w:val="single" w:sz="8" w:space="0" w:color="000000"/>
            </w:tcBorders>
            <w:shd w:val="clear" w:color="000000" w:fill="FFFFFF"/>
            <w:vAlign w:val="center"/>
            <w:hideMark/>
          </w:tcPr>
          <w:p w14:paraId="5C4245B7" w14:textId="77777777" w:rsidR="00841608" w:rsidRPr="00F65BE3" w:rsidRDefault="00841608" w:rsidP="00841608">
            <w:pPr>
              <w:spacing w:line="240" w:lineRule="auto"/>
              <w:rPr>
                <w:rFonts w:eastAsia="Times New Roman"/>
                <w:lang w:eastAsia="en-GB"/>
              </w:rPr>
            </w:pPr>
            <w:r w:rsidRPr="00F65BE3">
              <w:rPr>
                <w:rFonts w:eastAsia="Times New Roman"/>
                <w:lang w:eastAsia="en-GB"/>
              </w:rPr>
              <w:t> </w:t>
            </w:r>
          </w:p>
        </w:tc>
        <w:tc>
          <w:tcPr>
            <w:tcW w:w="1395" w:type="dxa"/>
            <w:tcBorders>
              <w:top w:val="nil"/>
              <w:left w:val="nil"/>
              <w:bottom w:val="single" w:sz="8" w:space="0" w:color="000000"/>
              <w:right w:val="single" w:sz="8" w:space="0" w:color="000000"/>
            </w:tcBorders>
            <w:vAlign w:val="center"/>
            <w:hideMark/>
          </w:tcPr>
          <w:p w14:paraId="757968A0" w14:textId="77777777" w:rsidR="00841608" w:rsidRPr="00F65BE3" w:rsidRDefault="00841608" w:rsidP="00841608">
            <w:pPr>
              <w:spacing w:line="240" w:lineRule="auto"/>
              <w:rPr>
                <w:rFonts w:eastAsia="Times New Roman"/>
                <w:lang w:eastAsia="en-GB"/>
              </w:rPr>
            </w:pPr>
            <w:r w:rsidRPr="00F65BE3">
              <w:rPr>
                <w:rFonts w:eastAsia="Times New Roman"/>
                <w:lang w:eastAsia="en-GB"/>
              </w:rPr>
              <w:t>APNPC</w:t>
            </w:r>
          </w:p>
        </w:tc>
        <w:tc>
          <w:tcPr>
            <w:tcW w:w="2126" w:type="dxa"/>
            <w:tcBorders>
              <w:top w:val="nil"/>
              <w:left w:val="nil"/>
              <w:bottom w:val="single" w:sz="8" w:space="0" w:color="000000"/>
              <w:right w:val="single" w:sz="8" w:space="0" w:color="000000"/>
            </w:tcBorders>
            <w:vAlign w:val="center"/>
            <w:hideMark/>
          </w:tcPr>
          <w:p w14:paraId="4DAFB896" w14:textId="77777777" w:rsidR="00841608" w:rsidRPr="00F65BE3" w:rsidRDefault="00841608" w:rsidP="00841608">
            <w:pPr>
              <w:spacing w:line="240" w:lineRule="auto"/>
              <w:jc w:val="left"/>
              <w:rPr>
                <w:rFonts w:eastAsia="Times New Roman"/>
                <w:lang w:eastAsia="en-GB"/>
              </w:rPr>
            </w:pPr>
            <w:r w:rsidRPr="00F65BE3">
              <w:rPr>
                <w:rFonts w:eastAsia="Times New Roman"/>
                <w:lang w:eastAsia="en-GB"/>
              </w:rPr>
              <w:t> </w:t>
            </w:r>
          </w:p>
        </w:tc>
        <w:tc>
          <w:tcPr>
            <w:tcW w:w="1134" w:type="dxa"/>
            <w:tcBorders>
              <w:top w:val="nil"/>
              <w:left w:val="nil"/>
              <w:bottom w:val="single" w:sz="8" w:space="0" w:color="000000"/>
              <w:right w:val="single" w:sz="8" w:space="0" w:color="auto"/>
            </w:tcBorders>
            <w:vAlign w:val="center"/>
            <w:hideMark/>
          </w:tcPr>
          <w:p w14:paraId="69493313" w14:textId="77777777" w:rsidR="00841608" w:rsidRPr="00F65BE3" w:rsidRDefault="00841608" w:rsidP="00841608">
            <w:pPr>
              <w:spacing w:line="240" w:lineRule="auto"/>
              <w:jc w:val="center"/>
              <w:rPr>
                <w:rFonts w:eastAsia="Times New Roman"/>
                <w:lang w:eastAsia="en-GB"/>
              </w:rPr>
            </w:pPr>
            <w:r w:rsidRPr="00F65BE3">
              <w:rPr>
                <w:rFonts w:eastAsia="Times New Roman"/>
                <w:lang w:eastAsia="en-GB"/>
              </w:rPr>
              <w:t>1</w:t>
            </w:r>
          </w:p>
        </w:tc>
      </w:tr>
      <w:tr w:rsidR="00841608" w:rsidRPr="00F65BE3" w14:paraId="1F20168F" w14:textId="77777777" w:rsidTr="004D3000">
        <w:trPr>
          <w:gridAfter w:val="1"/>
          <w:wAfter w:w="6" w:type="dxa"/>
          <w:jc w:val="center"/>
        </w:trPr>
        <w:tc>
          <w:tcPr>
            <w:tcW w:w="3120" w:type="dxa"/>
            <w:tcBorders>
              <w:top w:val="nil"/>
              <w:left w:val="single" w:sz="8" w:space="0" w:color="auto"/>
              <w:bottom w:val="single" w:sz="8" w:space="0" w:color="auto"/>
              <w:right w:val="single" w:sz="8" w:space="0" w:color="000000"/>
            </w:tcBorders>
            <w:vAlign w:val="center"/>
            <w:hideMark/>
          </w:tcPr>
          <w:p w14:paraId="072F56C7" w14:textId="0D0F089E" w:rsidR="00841608" w:rsidRPr="00F65BE3" w:rsidRDefault="00841608" w:rsidP="00841608">
            <w:pPr>
              <w:spacing w:line="240" w:lineRule="auto"/>
              <w:jc w:val="left"/>
              <w:rPr>
                <w:rFonts w:eastAsia="Times New Roman"/>
                <w:lang w:eastAsia="en-GB"/>
              </w:rPr>
            </w:pPr>
            <w:r w:rsidRPr="00F65BE3">
              <w:rPr>
                <w:rFonts w:eastAsia="Times New Roman"/>
                <w:lang w:eastAsia="en-GB"/>
              </w:rPr>
              <w:t>4.4.3 Coordonare</w:t>
            </w:r>
            <w:r>
              <w:rPr>
                <w:rFonts w:eastAsia="Times New Roman"/>
                <w:lang w:eastAsia="en-GB"/>
              </w:rPr>
              <w:t>a</w:t>
            </w:r>
            <w:r w:rsidRPr="00F65BE3">
              <w:rPr>
                <w:rFonts w:eastAsia="Times New Roman"/>
                <w:lang w:eastAsia="en-GB"/>
              </w:rPr>
              <w:t xml:space="preserve"> activit</w:t>
            </w:r>
            <w:r>
              <w:rPr>
                <w:rFonts w:eastAsia="Times New Roman"/>
                <w:lang w:eastAsia="en-GB"/>
              </w:rPr>
              <w:t>ăț</w:t>
            </w:r>
            <w:r w:rsidRPr="00F65BE3">
              <w:rPr>
                <w:rFonts w:eastAsia="Times New Roman"/>
                <w:lang w:eastAsia="en-GB"/>
              </w:rPr>
              <w:t>i</w:t>
            </w:r>
            <w:r>
              <w:rPr>
                <w:rFonts w:eastAsia="Times New Roman"/>
                <w:lang w:eastAsia="en-GB"/>
              </w:rPr>
              <w:t>lor</w:t>
            </w:r>
            <w:r w:rsidRPr="00F65BE3">
              <w:rPr>
                <w:rFonts w:eastAsia="Times New Roman"/>
                <w:lang w:eastAsia="en-GB"/>
              </w:rPr>
              <w:t xml:space="preserve"> administra</w:t>
            </w:r>
            <w:r>
              <w:rPr>
                <w:rFonts w:eastAsia="Times New Roman"/>
                <w:lang w:eastAsia="en-GB"/>
              </w:rPr>
              <w:t>ției</w:t>
            </w:r>
          </w:p>
        </w:tc>
        <w:tc>
          <w:tcPr>
            <w:tcW w:w="3118" w:type="dxa"/>
            <w:tcBorders>
              <w:top w:val="nil"/>
              <w:left w:val="nil"/>
              <w:bottom w:val="single" w:sz="8" w:space="0" w:color="auto"/>
              <w:right w:val="single" w:sz="8" w:space="0" w:color="000000"/>
            </w:tcBorders>
            <w:vAlign w:val="center"/>
            <w:hideMark/>
          </w:tcPr>
          <w:p w14:paraId="3E20B382" w14:textId="77777777" w:rsidR="00841608" w:rsidRPr="00F65BE3" w:rsidRDefault="00841608" w:rsidP="00841608">
            <w:pPr>
              <w:spacing w:line="240" w:lineRule="auto"/>
              <w:jc w:val="left"/>
              <w:rPr>
                <w:rFonts w:eastAsia="Times New Roman"/>
                <w:lang w:eastAsia="en-GB"/>
              </w:rPr>
            </w:pPr>
            <w:r w:rsidRPr="00F65BE3">
              <w:rPr>
                <w:rFonts w:eastAsia="Times New Roman"/>
                <w:lang w:eastAsia="en-GB"/>
              </w:rPr>
              <w:t> </w:t>
            </w:r>
          </w:p>
        </w:tc>
        <w:tc>
          <w:tcPr>
            <w:tcW w:w="284" w:type="dxa"/>
            <w:tcBorders>
              <w:top w:val="nil"/>
              <w:left w:val="nil"/>
              <w:bottom w:val="single" w:sz="8" w:space="0" w:color="auto"/>
              <w:right w:val="single" w:sz="8" w:space="0" w:color="000000"/>
            </w:tcBorders>
            <w:vAlign w:val="center"/>
            <w:hideMark/>
          </w:tcPr>
          <w:p w14:paraId="07936A4E" w14:textId="77777777" w:rsidR="00841608" w:rsidRPr="00F65BE3" w:rsidRDefault="00841608" w:rsidP="00841608">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auto"/>
              <w:right w:val="single" w:sz="8" w:space="0" w:color="000000"/>
            </w:tcBorders>
            <w:shd w:val="clear" w:color="000000" w:fill="FFFFFF"/>
            <w:vAlign w:val="center"/>
            <w:hideMark/>
          </w:tcPr>
          <w:p w14:paraId="3D61F147" w14:textId="77777777" w:rsidR="00841608" w:rsidRPr="00F65BE3" w:rsidRDefault="00841608" w:rsidP="00841608">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auto"/>
              <w:right w:val="single" w:sz="8" w:space="0" w:color="000000"/>
            </w:tcBorders>
            <w:shd w:val="clear" w:color="000000" w:fill="D6DCE4"/>
            <w:vAlign w:val="center"/>
            <w:hideMark/>
          </w:tcPr>
          <w:p w14:paraId="7171FA72" w14:textId="77777777" w:rsidR="00841608" w:rsidRPr="00F65BE3" w:rsidRDefault="00841608" w:rsidP="00841608">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auto"/>
              <w:right w:val="single" w:sz="8" w:space="0" w:color="000000"/>
            </w:tcBorders>
            <w:shd w:val="clear" w:color="000000" w:fill="FFFFFF"/>
            <w:vAlign w:val="center"/>
            <w:hideMark/>
          </w:tcPr>
          <w:p w14:paraId="3CA1D675" w14:textId="77777777" w:rsidR="00841608" w:rsidRPr="00F65BE3" w:rsidRDefault="00841608" w:rsidP="00841608">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auto"/>
              <w:right w:val="single" w:sz="8" w:space="0" w:color="000000"/>
            </w:tcBorders>
            <w:shd w:val="clear" w:color="000000" w:fill="FFFFFF"/>
            <w:vAlign w:val="center"/>
            <w:hideMark/>
          </w:tcPr>
          <w:p w14:paraId="27AD27D6" w14:textId="77777777" w:rsidR="00841608" w:rsidRPr="00F65BE3" w:rsidRDefault="00841608" w:rsidP="00841608">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auto"/>
              <w:right w:val="single" w:sz="8" w:space="0" w:color="000000"/>
            </w:tcBorders>
            <w:shd w:val="clear" w:color="000000" w:fill="D6DCE4"/>
            <w:vAlign w:val="center"/>
            <w:hideMark/>
          </w:tcPr>
          <w:p w14:paraId="38DE14B5" w14:textId="77777777" w:rsidR="00841608" w:rsidRPr="00F65BE3" w:rsidRDefault="00841608" w:rsidP="00841608">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auto"/>
              <w:right w:val="single" w:sz="8" w:space="0" w:color="000000"/>
            </w:tcBorders>
            <w:shd w:val="clear" w:color="000000" w:fill="FFFFFF"/>
            <w:vAlign w:val="center"/>
            <w:hideMark/>
          </w:tcPr>
          <w:p w14:paraId="3ACD4709" w14:textId="77777777" w:rsidR="00841608" w:rsidRPr="00F65BE3" w:rsidRDefault="00841608" w:rsidP="00841608">
            <w:pPr>
              <w:spacing w:line="240" w:lineRule="auto"/>
              <w:rPr>
                <w:rFonts w:eastAsia="Times New Roman"/>
                <w:lang w:eastAsia="en-GB"/>
              </w:rPr>
            </w:pPr>
            <w:r w:rsidRPr="00F65BE3">
              <w:rPr>
                <w:rFonts w:eastAsia="Times New Roman"/>
                <w:lang w:eastAsia="en-GB"/>
              </w:rPr>
              <w:t> </w:t>
            </w:r>
          </w:p>
        </w:tc>
        <w:tc>
          <w:tcPr>
            <w:tcW w:w="283" w:type="dxa"/>
            <w:tcBorders>
              <w:top w:val="nil"/>
              <w:left w:val="nil"/>
              <w:bottom w:val="single" w:sz="8" w:space="0" w:color="auto"/>
              <w:right w:val="single" w:sz="8" w:space="0" w:color="000000"/>
            </w:tcBorders>
            <w:shd w:val="clear" w:color="000000" w:fill="FFFFFF"/>
            <w:vAlign w:val="center"/>
            <w:hideMark/>
          </w:tcPr>
          <w:p w14:paraId="702AF198" w14:textId="77777777" w:rsidR="00841608" w:rsidRPr="00F65BE3" w:rsidRDefault="00841608" w:rsidP="00841608">
            <w:pPr>
              <w:spacing w:line="240" w:lineRule="auto"/>
              <w:rPr>
                <w:rFonts w:eastAsia="Times New Roman"/>
                <w:lang w:eastAsia="en-GB"/>
              </w:rPr>
            </w:pPr>
            <w:r w:rsidRPr="00F65BE3">
              <w:rPr>
                <w:rFonts w:eastAsia="Times New Roman"/>
                <w:lang w:eastAsia="en-GB"/>
              </w:rPr>
              <w:t> </w:t>
            </w:r>
          </w:p>
        </w:tc>
        <w:tc>
          <w:tcPr>
            <w:tcW w:w="284" w:type="dxa"/>
            <w:tcBorders>
              <w:top w:val="nil"/>
              <w:left w:val="nil"/>
              <w:bottom w:val="single" w:sz="8" w:space="0" w:color="auto"/>
              <w:right w:val="single" w:sz="8" w:space="0" w:color="000000"/>
            </w:tcBorders>
            <w:shd w:val="clear" w:color="000000" w:fill="D6DCE4"/>
            <w:vAlign w:val="center"/>
            <w:hideMark/>
          </w:tcPr>
          <w:p w14:paraId="3A833F71" w14:textId="77777777" w:rsidR="00841608" w:rsidRPr="00F65BE3" w:rsidRDefault="00841608" w:rsidP="00841608">
            <w:pPr>
              <w:spacing w:line="240" w:lineRule="auto"/>
              <w:rPr>
                <w:rFonts w:eastAsia="Times New Roman"/>
                <w:lang w:eastAsia="en-GB"/>
              </w:rPr>
            </w:pPr>
            <w:r w:rsidRPr="00F65BE3">
              <w:rPr>
                <w:rFonts w:eastAsia="Times New Roman"/>
                <w:lang w:eastAsia="en-GB"/>
              </w:rPr>
              <w:t> </w:t>
            </w:r>
          </w:p>
        </w:tc>
        <w:tc>
          <w:tcPr>
            <w:tcW w:w="425" w:type="dxa"/>
            <w:tcBorders>
              <w:top w:val="nil"/>
              <w:left w:val="nil"/>
              <w:bottom w:val="single" w:sz="8" w:space="0" w:color="auto"/>
              <w:right w:val="single" w:sz="8" w:space="0" w:color="000000"/>
            </w:tcBorders>
            <w:shd w:val="clear" w:color="000000" w:fill="FFFFFF"/>
            <w:vAlign w:val="center"/>
            <w:hideMark/>
          </w:tcPr>
          <w:p w14:paraId="5825A931" w14:textId="77777777" w:rsidR="00841608" w:rsidRPr="00F65BE3" w:rsidRDefault="00841608" w:rsidP="00841608">
            <w:pPr>
              <w:spacing w:line="240" w:lineRule="auto"/>
              <w:rPr>
                <w:rFonts w:eastAsia="Times New Roman"/>
                <w:lang w:eastAsia="en-GB"/>
              </w:rPr>
            </w:pPr>
            <w:r w:rsidRPr="00F65BE3">
              <w:rPr>
                <w:rFonts w:eastAsia="Times New Roman"/>
                <w:lang w:eastAsia="en-GB"/>
              </w:rPr>
              <w:t> </w:t>
            </w:r>
          </w:p>
        </w:tc>
        <w:tc>
          <w:tcPr>
            <w:tcW w:w="1395" w:type="dxa"/>
            <w:tcBorders>
              <w:top w:val="nil"/>
              <w:left w:val="nil"/>
              <w:bottom w:val="single" w:sz="8" w:space="0" w:color="auto"/>
              <w:right w:val="single" w:sz="8" w:space="0" w:color="000000"/>
            </w:tcBorders>
            <w:vAlign w:val="center"/>
            <w:hideMark/>
          </w:tcPr>
          <w:p w14:paraId="37D8A028" w14:textId="77777777" w:rsidR="00841608" w:rsidRPr="00F65BE3" w:rsidRDefault="00841608" w:rsidP="00841608">
            <w:pPr>
              <w:spacing w:line="240" w:lineRule="auto"/>
              <w:rPr>
                <w:rFonts w:eastAsia="Times New Roman"/>
                <w:lang w:eastAsia="en-GB"/>
              </w:rPr>
            </w:pPr>
            <w:r w:rsidRPr="00F65BE3">
              <w:rPr>
                <w:rFonts w:eastAsia="Times New Roman"/>
                <w:lang w:eastAsia="en-GB"/>
              </w:rPr>
              <w:t>APNPC</w:t>
            </w:r>
          </w:p>
        </w:tc>
        <w:tc>
          <w:tcPr>
            <w:tcW w:w="2126" w:type="dxa"/>
            <w:tcBorders>
              <w:top w:val="nil"/>
              <w:left w:val="nil"/>
              <w:bottom w:val="single" w:sz="8" w:space="0" w:color="auto"/>
              <w:right w:val="single" w:sz="8" w:space="0" w:color="000000"/>
            </w:tcBorders>
            <w:vAlign w:val="center"/>
            <w:hideMark/>
          </w:tcPr>
          <w:p w14:paraId="0C84F2D4" w14:textId="77777777" w:rsidR="00841608" w:rsidRPr="00F65BE3" w:rsidRDefault="00841608" w:rsidP="00841608">
            <w:pPr>
              <w:spacing w:line="240" w:lineRule="auto"/>
              <w:jc w:val="left"/>
              <w:rPr>
                <w:rFonts w:eastAsia="Times New Roman"/>
                <w:lang w:eastAsia="en-GB"/>
              </w:rPr>
            </w:pPr>
            <w:r w:rsidRPr="00F65BE3">
              <w:rPr>
                <w:rFonts w:eastAsia="Times New Roman"/>
                <w:lang w:eastAsia="en-GB"/>
              </w:rPr>
              <w:t> </w:t>
            </w:r>
          </w:p>
        </w:tc>
        <w:tc>
          <w:tcPr>
            <w:tcW w:w="1134" w:type="dxa"/>
            <w:tcBorders>
              <w:top w:val="nil"/>
              <w:left w:val="nil"/>
              <w:bottom w:val="single" w:sz="8" w:space="0" w:color="auto"/>
              <w:right w:val="single" w:sz="8" w:space="0" w:color="auto"/>
            </w:tcBorders>
            <w:vAlign w:val="center"/>
            <w:hideMark/>
          </w:tcPr>
          <w:p w14:paraId="63646FC0" w14:textId="77777777" w:rsidR="00841608" w:rsidRPr="00F65BE3" w:rsidRDefault="00841608" w:rsidP="00841608">
            <w:pPr>
              <w:spacing w:line="240" w:lineRule="auto"/>
              <w:jc w:val="center"/>
              <w:rPr>
                <w:rFonts w:eastAsia="Times New Roman"/>
                <w:lang w:eastAsia="en-GB"/>
              </w:rPr>
            </w:pPr>
            <w:r w:rsidRPr="00F65BE3">
              <w:rPr>
                <w:rFonts w:eastAsia="Times New Roman"/>
                <w:lang w:eastAsia="en-GB"/>
              </w:rPr>
              <w:t>1</w:t>
            </w:r>
          </w:p>
        </w:tc>
      </w:tr>
    </w:tbl>
    <w:p w14:paraId="2D0E1E74" w14:textId="77777777" w:rsidR="00484163" w:rsidRPr="00F65BE3" w:rsidRDefault="00484163" w:rsidP="0097124C">
      <w:pPr>
        <w:sectPr w:rsidR="00484163" w:rsidRPr="00F65BE3" w:rsidSect="002D511D">
          <w:pgSz w:w="15840" w:h="12240" w:orient="landscape"/>
          <w:pgMar w:top="1418" w:right="1134" w:bottom="1134" w:left="1134" w:header="0" w:footer="709" w:gutter="0"/>
          <w:cols w:space="720"/>
        </w:sectPr>
      </w:pPr>
    </w:p>
    <w:p w14:paraId="11B30BF4" w14:textId="77777777" w:rsidR="00981B6F" w:rsidRPr="00F65BE3" w:rsidRDefault="00981B6F" w:rsidP="0097124C"/>
    <w:p w14:paraId="1CDE51E1" w14:textId="77777777" w:rsidR="00A77F19" w:rsidRPr="00F65BE3" w:rsidRDefault="00A77F19" w:rsidP="0097124C">
      <w:pPr>
        <w:pStyle w:val="Heading-1"/>
        <w:spacing w:line="276" w:lineRule="auto"/>
        <w:rPr>
          <w:rFonts w:cs="Times New Roman"/>
          <w:sz w:val="24"/>
          <w:szCs w:val="24"/>
          <w:lang w:val="ro-RO"/>
        </w:rPr>
      </w:pPr>
      <w:bookmarkStart w:id="117" w:name="_Toc212812675"/>
      <w:r w:rsidRPr="00F65BE3">
        <w:rPr>
          <w:rFonts w:cs="Times New Roman"/>
          <w:sz w:val="24"/>
          <w:szCs w:val="24"/>
          <w:lang w:val="ro-RO"/>
        </w:rPr>
        <w:t>REGULAMENTUL ARIILOR NATURALE PROTEJATE</w:t>
      </w:r>
      <w:bookmarkEnd w:id="117"/>
    </w:p>
    <w:p w14:paraId="17F7EE19" w14:textId="77777777" w:rsidR="001E763B" w:rsidRPr="00F65BE3" w:rsidRDefault="001E763B" w:rsidP="001E763B"/>
    <w:p w14:paraId="092E894E" w14:textId="50E4017B" w:rsidR="001E763B" w:rsidRPr="00F65BE3" w:rsidRDefault="001E763B" w:rsidP="008A293E">
      <w:pPr>
        <w:widowControl w:val="0"/>
        <w:tabs>
          <w:tab w:val="left" w:pos="1785"/>
        </w:tabs>
        <w:suppressAutoHyphens/>
        <w:spacing w:line="360" w:lineRule="auto"/>
        <w:ind w:left="-284" w:firstLine="567"/>
        <w:rPr>
          <w:rFonts w:eastAsia="Times New Roman"/>
          <w:b/>
          <w:lang w:eastAsia="zh-CN"/>
        </w:rPr>
      </w:pPr>
      <w:r w:rsidRPr="00F65BE3">
        <w:rPr>
          <w:rFonts w:eastAsia="Times New Roman"/>
          <w:lang w:eastAsia="zh-CN"/>
        </w:rPr>
        <w:t xml:space="preserve">Art. </w:t>
      </w:r>
      <w:r w:rsidR="001B7E5C" w:rsidRPr="00F65BE3">
        <w:rPr>
          <w:rFonts w:eastAsia="Times New Roman"/>
          <w:lang w:eastAsia="zh-CN"/>
        </w:rPr>
        <w:t>1</w:t>
      </w:r>
      <w:r w:rsidRPr="00F65BE3">
        <w:rPr>
          <w:rFonts w:eastAsia="Times New Roman"/>
          <w:lang w:eastAsia="zh-CN"/>
        </w:rPr>
        <w:t>. Regulamentul PNPC cuprinde regulile specifice care trebuie aplicate pentru atingerea măsurilor de management specifice pentru parcul na</w:t>
      </w:r>
      <w:r w:rsidR="00F65BE3" w:rsidRPr="00F65BE3">
        <w:rPr>
          <w:rFonts w:eastAsia="Times New Roman"/>
          <w:lang w:eastAsia="zh-CN"/>
        </w:rPr>
        <w:t>ț</w:t>
      </w:r>
      <w:r w:rsidRPr="00F65BE3">
        <w:rPr>
          <w:rFonts w:eastAsia="Times New Roman"/>
          <w:lang w:eastAsia="zh-CN"/>
        </w:rPr>
        <w:t xml:space="preserve">ional, pentru siturile Natura 2000 ROSAC0194 </w:t>
      </w:r>
      <w:r w:rsidR="00F65BE3" w:rsidRPr="00F65BE3">
        <w:rPr>
          <w:rFonts w:eastAsia="Times New Roman"/>
          <w:lang w:eastAsia="zh-CN"/>
        </w:rPr>
        <w:t>ș</w:t>
      </w:r>
      <w:r w:rsidRPr="00F65BE3">
        <w:rPr>
          <w:rFonts w:eastAsia="Times New Roman"/>
          <w:lang w:eastAsia="zh-CN"/>
        </w:rPr>
        <w:t xml:space="preserve">i ROSPA0165 Piatra Craiului </w:t>
      </w:r>
      <w:r w:rsidR="00F65BE3" w:rsidRPr="00F65BE3">
        <w:rPr>
          <w:rFonts w:eastAsia="Times New Roman"/>
          <w:lang w:eastAsia="zh-CN"/>
        </w:rPr>
        <w:t>ș</w:t>
      </w:r>
      <w:r w:rsidRPr="00F65BE3">
        <w:rPr>
          <w:rFonts w:eastAsia="Times New Roman"/>
          <w:lang w:eastAsia="zh-CN"/>
        </w:rPr>
        <w:t>i pentru rezerva</w:t>
      </w:r>
      <w:r w:rsidR="00F65BE3" w:rsidRPr="00F65BE3">
        <w:rPr>
          <w:rFonts w:eastAsia="Times New Roman"/>
          <w:lang w:eastAsia="zh-CN"/>
        </w:rPr>
        <w:t>ț</w:t>
      </w:r>
      <w:r w:rsidRPr="00F65BE3">
        <w:rPr>
          <w:rFonts w:eastAsia="Times New Roman"/>
          <w:lang w:eastAsia="zh-CN"/>
        </w:rPr>
        <w:t>iile naturale suprapuse.</w:t>
      </w:r>
    </w:p>
    <w:p w14:paraId="59561C13" w14:textId="0C740AED" w:rsidR="001E763B" w:rsidRPr="00F65BE3" w:rsidRDefault="001E763B" w:rsidP="008A293E">
      <w:pPr>
        <w:widowControl w:val="0"/>
        <w:suppressAutoHyphens/>
        <w:spacing w:line="360" w:lineRule="auto"/>
        <w:ind w:left="-284" w:firstLine="567"/>
        <w:rPr>
          <w:rFonts w:eastAsia="Times New Roman"/>
          <w:b/>
          <w:lang w:eastAsia="zh-CN"/>
        </w:rPr>
      </w:pPr>
      <w:r w:rsidRPr="00F65BE3">
        <w:rPr>
          <w:rFonts w:eastAsia="Times New Roman"/>
          <w:lang w:eastAsia="zh-CN"/>
        </w:rPr>
        <w:t>Art. 2. Activită</w:t>
      </w:r>
      <w:r w:rsidR="00F65BE3" w:rsidRPr="00F65BE3">
        <w:rPr>
          <w:rFonts w:eastAsia="Times New Roman"/>
          <w:lang w:eastAsia="zh-CN"/>
        </w:rPr>
        <w:t>ț</w:t>
      </w:r>
      <w:r w:rsidRPr="00F65BE3">
        <w:rPr>
          <w:rFonts w:eastAsia="Times New Roman"/>
          <w:lang w:eastAsia="zh-CN"/>
        </w:rPr>
        <w:t>ile care se desfă</w:t>
      </w:r>
      <w:r w:rsidR="00F65BE3" w:rsidRPr="00F65BE3">
        <w:rPr>
          <w:rFonts w:eastAsia="Times New Roman"/>
          <w:lang w:eastAsia="zh-CN"/>
        </w:rPr>
        <w:t>ș</w:t>
      </w:r>
      <w:r w:rsidRPr="00F65BE3">
        <w:rPr>
          <w:rFonts w:eastAsia="Times New Roman"/>
          <w:lang w:eastAsia="zh-CN"/>
        </w:rPr>
        <w:t>oară pe suprafa</w:t>
      </w:r>
      <w:r w:rsidR="00F65BE3" w:rsidRPr="00F65BE3">
        <w:rPr>
          <w:rFonts w:eastAsia="Times New Roman"/>
          <w:lang w:eastAsia="zh-CN"/>
        </w:rPr>
        <w:t>ț</w:t>
      </w:r>
      <w:r w:rsidRPr="00F65BE3">
        <w:rPr>
          <w:rFonts w:eastAsia="Times New Roman"/>
          <w:lang w:eastAsia="zh-CN"/>
        </w:rPr>
        <w:t xml:space="preserve">a administrată </w:t>
      </w:r>
      <w:r w:rsidR="00F65BE3" w:rsidRPr="00F65BE3">
        <w:rPr>
          <w:rFonts w:eastAsia="Times New Roman"/>
          <w:lang w:eastAsia="zh-CN"/>
        </w:rPr>
        <w:t>ș</w:t>
      </w:r>
      <w:r w:rsidR="00864B72" w:rsidRPr="00F65BE3">
        <w:rPr>
          <w:rFonts w:eastAsia="Times New Roman"/>
          <w:lang w:eastAsia="zh-CN"/>
        </w:rPr>
        <w:t xml:space="preserve">i după caz în vecinătatea acesteia </w:t>
      </w:r>
      <w:r w:rsidRPr="00F65BE3">
        <w:rPr>
          <w:rFonts w:eastAsia="Times New Roman"/>
          <w:lang w:eastAsia="zh-CN"/>
        </w:rPr>
        <w:t>se supun avizării APNPC.</w:t>
      </w:r>
    </w:p>
    <w:p w14:paraId="577FDB38" w14:textId="36147C0D" w:rsidR="001E763B" w:rsidRPr="00F65BE3" w:rsidRDefault="001E763B" w:rsidP="008A293E">
      <w:pPr>
        <w:widowControl w:val="0"/>
        <w:pBdr>
          <w:top w:val="nil"/>
          <w:left w:val="nil"/>
          <w:bottom w:val="nil"/>
          <w:right w:val="nil"/>
          <w:between w:val="nil"/>
        </w:pBdr>
        <w:tabs>
          <w:tab w:val="left" w:pos="1785"/>
        </w:tabs>
        <w:suppressAutoHyphens/>
        <w:spacing w:line="360" w:lineRule="auto"/>
        <w:ind w:left="-284" w:firstLine="567"/>
        <w:rPr>
          <w:rFonts w:eastAsia="Times New Roman"/>
          <w:b/>
          <w:lang w:eastAsia="zh-CN"/>
        </w:rPr>
      </w:pPr>
      <w:r w:rsidRPr="00F65BE3">
        <w:rPr>
          <w:rFonts w:eastAsia="Times New Roman"/>
          <w:lang w:eastAsia="zh-CN"/>
        </w:rPr>
        <w:t>Art. 3. Avizele APNPC pentru activită</w:t>
      </w:r>
      <w:r w:rsidR="00F65BE3" w:rsidRPr="00F65BE3">
        <w:rPr>
          <w:rFonts w:eastAsia="Times New Roman"/>
          <w:lang w:eastAsia="zh-CN"/>
        </w:rPr>
        <w:t>ț</w:t>
      </w:r>
      <w:r w:rsidRPr="00F65BE3">
        <w:rPr>
          <w:rFonts w:eastAsia="Times New Roman"/>
          <w:lang w:eastAsia="zh-CN"/>
        </w:rPr>
        <w:t>ile/planurile/proiectele care pot genera un impact negativ asupra mediului în aria protejată, respectiv asupra sănătă</w:t>
      </w:r>
      <w:r w:rsidR="00F65BE3" w:rsidRPr="00F65BE3">
        <w:rPr>
          <w:rFonts w:eastAsia="Times New Roman"/>
          <w:lang w:eastAsia="zh-CN"/>
        </w:rPr>
        <w:t>ț</w:t>
      </w:r>
      <w:r w:rsidRPr="00F65BE3">
        <w:rPr>
          <w:rFonts w:eastAsia="Times New Roman"/>
          <w:lang w:eastAsia="zh-CN"/>
        </w:rPr>
        <w:t>ii popula</w:t>
      </w:r>
      <w:r w:rsidR="00F65BE3" w:rsidRPr="00F65BE3">
        <w:rPr>
          <w:rFonts w:eastAsia="Times New Roman"/>
          <w:lang w:eastAsia="zh-CN"/>
        </w:rPr>
        <w:t>ț</w:t>
      </w:r>
      <w:r w:rsidRPr="00F65BE3">
        <w:rPr>
          <w:rFonts w:eastAsia="Times New Roman"/>
          <w:lang w:eastAsia="zh-CN"/>
        </w:rPr>
        <w:t xml:space="preserve">iei din zona învecinată se emit în baza Hotărârilor de Consiliu </w:t>
      </w:r>
      <w:r w:rsidR="00F65BE3" w:rsidRPr="00F65BE3">
        <w:rPr>
          <w:rFonts w:eastAsia="Times New Roman"/>
          <w:lang w:eastAsia="zh-CN"/>
        </w:rPr>
        <w:t>Ș</w:t>
      </w:r>
      <w:r w:rsidRPr="00F65BE3">
        <w:rPr>
          <w:rFonts w:eastAsia="Times New Roman"/>
          <w:lang w:eastAsia="zh-CN"/>
        </w:rPr>
        <w:t>tiin</w:t>
      </w:r>
      <w:r w:rsidR="00F65BE3" w:rsidRPr="00F65BE3">
        <w:rPr>
          <w:rFonts w:eastAsia="Times New Roman"/>
          <w:lang w:eastAsia="zh-CN"/>
        </w:rPr>
        <w:t>ț</w:t>
      </w:r>
      <w:r w:rsidRPr="00F65BE3">
        <w:rPr>
          <w:rFonts w:eastAsia="Times New Roman"/>
          <w:lang w:eastAsia="zh-CN"/>
        </w:rPr>
        <w:t xml:space="preserve">ific, date în urma analizării solicitărilor de către membrii Consiliului </w:t>
      </w:r>
      <w:r w:rsidR="00F65BE3" w:rsidRPr="00F65BE3">
        <w:rPr>
          <w:rFonts w:eastAsia="Times New Roman"/>
          <w:lang w:eastAsia="zh-CN"/>
        </w:rPr>
        <w:t>Ș</w:t>
      </w:r>
      <w:r w:rsidRPr="00F65BE3">
        <w:rPr>
          <w:rFonts w:eastAsia="Times New Roman"/>
          <w:lang w:eastAsia="zh-CN"/>
        </w:rPr>
        <w:t>tiin</w:t>
      </w:r>
      <w:r w:rsidR="00F65BE3" w:rsidRPr="00F65BE3">
        <w:rPr>
          <w:rFonts w:eastAsia="Times New Roman"/>
          <w:lang w:eastAsia="zh-CN"/>
        </w:rPr>
        <w:t>ț</w:t>
      </w:r>
      <w:r w:rsidRPr="00F65BE3">
        <w:rPr>
          <w:rFonts w:eastAsia="Times New Roman"/>
          <w:lang w:eastAsia="zh-CN"/>
        </w:rPr>
        <w:t xml:space="preserve">ific </w:t>
      </w:r>
      <w:r w:rsidR="00F65BE3" w:rsidRPr="00F65BE3">
        <w:rPr>
          <w:rFonts w:eastAsia="Times New Roman"/>
          <w:lang w:eastAsia="zh-CN"/>
        </w:rPr>
        <w:t>ș</w:t>
      </w:r>
      <w:r w:rsidRPr="00F65BE3">
        <w:rPr>
          <w:rFonts w:eastAsia="Times New Roman"/>
          <w:lang w:eastAsia="zh-CN"/>
        </w:rPr>
        <w:t xml:space="preserve">i vor fi comunicate </w:t>
      </w:r>
      <w:r w:rsidR="00F65BE3" w:rsidRPr="00F65BE3">
        <w:rPr>
          <w:rFonts w:eastAsia="Times New Roman"/>
          <w:lang w:eastAsia="zh-CN"/>
        </w:rPr>
        <w:t>ș</w:t>
      </w:r>
      <w:r w:rsidRPr="00F65BE3">
        <w:rPr>
          <w:rFonts w:eastAsia="Times New Roman"/>
          <w:lang w:eastAsia="zh-CN"/>
        </w:rPr>
        <w:t>i reprezentan</w:t>
      </w:r>
      <w:r w:rsidR="00F65BE3" w:rsidRPr="00F65BE3">
        <w:rPr>
          <w:rFonts w:eastAsia="Times New Roman"/>
          <w:lang w:eastAsia="zh-CN"/>
        </w:rPr>
        <w:t>ț</w:t>
      </w:r>
      <w:r w:rsidRPr="00F65BE3">
        <w:rPr>
          <w:rFonts w:eastAsia="Times New Roman"/>
          <w:lang w:eastAsia="zh-CN"/>
        </w:rPr>
        <w:t>ilor Direc</w:t>
      </w:r>
      <w:r w:rsidR="00F65BE3" w:rsidRPr="00F65BE3">
        <w:rPr>
          <w:rFonts w:eastAsia="Times New Roman"/>
          <w:lang w:eastAsia="zh-CN"/>
        </w:rPr>
        <w:t>ț</w:t>
      </w:r>
      <w:r w:rsidRPr="00F65BE3">
        <w:rPr>
          <w:rFonts w:eastAsia="Times New Roman"/>
          <w:lang w:eastAsia="zh-CN"/>
        </w:rPr>
        <w:t>iilor de Sănătate Publică locale, după caz.</w:t>
      </w:r>
    </w:p>
    <w:p w14:paraId="5F09D6C6" w14:textId="693BCEBF" w:rsidR="001E763B" w:rsidRPr="00F65BE3" w:rsidRDefault="001E763B" w:rsidP="008A293E">
      <w:pPr>
        <w:widowControl w:val="0"/>
        <w:suppressAutoHyphens/>
        <w:spacing w:line="360" w:lineRule="auto"/>
        <w:ind w:left="-284" w:firstLine="567"/>
        <w:rPr>
          <w:rFonts w:eastAsia="Times New Roman"/>
          <w:b/>
          <w:lang w:eastAsia="zh-CN"/>
        </w:rPr>
      </w:pPr>
      <w:r w:rsidRPr="00F65BE3">
        <w:rPr>
          <w:rFonts w:eastAsia="Times New Roman"/>
          <w:lang w:eastAsia="zh-CN"/>
        </w:rPr>
        <w:t>Art. 4. În vederea avizării activită</w:t>
      </w:r>
      <w:r w:rsidR="00F65BE3" w:rsidRPr="00F65BE3">
        <w:rPr>
          <w:rFonts w:eastAsia="Times New Roman"/>
          <w:lang w:eastAsia="zh-CN"/>
        </w:rPr>
        <w:t>ț</w:t>
      </w:r>
      <w:r w:rsidRPr="00F65BE3">
        <w:rPr>
          <w:rFonts w:eastAsia="Times New Roman"/>
          <w:lang w:eastAsia="zh-CN"/>
        </w:rPr>
        <w:t>ilor/planurilor/proiectelor care urmează să se desfă</w:t>
      </w:r>
      <w:r w:rsidR="00F65BE3" w:rsidRPr="00F65BE3">
        <w:rPr>
          <w:rFonts w:eastAsia="Times New Roman"/>
          <w:lang w:eastAsia="zh-CN"/>
        </w:rPr>
        <w:t>ș</w:t>
      </w:r>
      <w:r w:rsidRPr="00F65BE3">
        <w:rPr>
          <w:rFonts w:eastAsia="Times New Roman"/>
          <w:lang w:eastAsia="zh-CN"/>
        </w:rPr>
        <w:t>oare pe suprafa</w:t>
      </w:r>
      <w:r w:rsidR="00F65BE3" w:rsidRPr="00F65BE3">
        <w:rPr>
          <w:rFonts w:eastAsia="Times New Roman"/>
          <w:lang w:eastAsia="zh-CN"/>
        </w:rPr>
        <w:t>ț</w:t>
      </w:r>
      <w:r w:rsidRPr="00F65BE3">
        <w:rPr>
          <w:rFonts w:eastAsia="Times New Roman"/>
          <w:lang w:eastAsia="zh-CN"/>
        </w:rPr>
        <w:t>a PNPC, solicitan</w:t>
      </w:r>
      <w:r w:rsidR="00F65BE3" w:rsidRPr="00F65BE3">
        <w:rPr>
          <w:rFonts w:eastAsia="Times New Roman"/>
          <w:lang w:eastAsia="zh-CN"/>
        </w:rPr>
        <w:t>ț</w:t>
      </w:r>
      <w:r w:rsidRPr="00F65BE3">
        <w:rPr>
          <w:rFonts w:eastAsia="Times New Roman"/>
          <w:lang w:eastAsia="zh-CN"/>
        </w:rPr>
        <w:t>ii depun o cerere scrisă la APNPC înso</w:t>
      </w:r>
      <w:r w:rsidR="00F65BE3" w:rsidRPr="00F65BE3">
        <w:rPr>
          <w:rFonts w:eastAsia="Times New Roman"/>
          <w:lang w:eastAsia="zh-CN"/>
        </w:rPr>
        <w:t>ț</w:t>
      </w:r>
      <w:r w:rsidRPr="00F65BE3">
        <w:rPr>
          <w:rFonts w:eastAsia="Times New Roman"/>
          <w:lang w:eastAsia="zh-CN"/>
        </w:rPr>
        <w:t>ită de documente</w:t>
      </w:r>
      <w:r w:rsidR="00864B72" w:rsidRPr="00F65BE3">
        <w:rPr>
          <w:rFonts w:eastAsia="Times New Roman"/>
          <w:lang w:eastAsia="zh-CN"/>
        </w:rPr>
        <w:t>le prevăzute în actele normative în vigoare.</w:t>
      </w:r>
    </w:p>
    <w:p w14:paraId="00E6C07C" w14:textId="2604EA54" w:rsidR="001E763B" w:rsidRPr="00F65BE3" w:rsidRDefault="001E763B" w:rsidP="008A293E">
      <w:pPr>
        <w:widowControl w:val="0"/>
        <w:suppressAutoHyphens/>
        <w:spacing w:line="360" w:lineRule="auto"/>
        <w:ind w:left="-284" w:right="432" w:firstLine="567"/>
        <w:rPr>
          <w:rFonts w:eastAsia="Times New Roman"/>
          <w:lang w:eastAsia="zh-CN"/>
        </w:rPr>
      </w:pPr>
      <w:r w:rsidRPr="00F65BE3">
        <w:rPr>
          <w:rFonts w:eastAsia="Times New Roman"/>
          <w:lang w:eastAsia="zh-CN"/>
        </w:rPr>
        <w:t>Art. 5. Avizul eliberat de APNPC are aceea</w:t>
      </w:r>
      <w:r w:rsidR="00F65BE3" w:rsidRPr="00F65BE3">
        <w:rPr>
          <w:rFonts w:eastAsia="Times New Roman"/>
          <w:lang w:eastAsia="zh-CN"/>
        </w:rPr>
        <w:t>ș</w:t>
      </w:r>
      <w:r w:rsidRPr="00F65BE3">
        <w:rPr>
          <w:rFonts w:eastAsia="Times New Roman"/>
          <w:lang w:eastAsia="zh-CN"/>
        </w:rPr>
        <w:t xml:space="preserve">i perioadă de valabilitate ca </w:t>
      </w:r>
      <w:r w:rsidR="00F65BE3" w:rsidRPr="00F65BE3">
        <w:rPr>
          <w:rFonts w:eastAsia="Times New Roman"/>
          <w:lang w:eastAsia="zh-CN"/>
        </w:rPr>
        <w:t>ș</w:t>
      </w:r>
      <w:r w:rsidRPr="00F65BE3">
        <w:rPr>
          <w:rFonts w:eastAsia="Times New Roman"/>
          <w:lang w:eastAsia="zh-CN"/>
        </w:rPr>
        <w:t>i cel eliberat de autoritatea competenta de mediu</w:t>
      </w:r>
      <w:r w:rsidRPr="00F65BE3">
        <w:rPr>
          <w:rFonts w:eastAsia="Times New Roman"/>
          <w:color w:val="444444"/>
          <w:lang w:eastAsia="zh-CN"/>
        </w:rPr>
        <w:t>.</w:t>
      </w:r>
    </w:p>
    <w:p w14:paraId="2F730933" w14:textId="42E5EAD9" w:rsidR="001E763B" w:rsidRPr="00F65BE3" w:rsidRDefault="001E763B" w:rsidP="008A293E">
      <w:pPr>
        <w:widowControl w:val="0"/>
        <w:suppressAutoHyphens/>
        <w:spacing w:line="360" w:lineRule="auto"/>
        <w:ind w:left="-284" w:right="432" w:firstLine="567"/>
        <w:rPr>
          <w:rFonts w:eastAsia="Times New Roman"/>
          <w:b/>
          <w:lang w:eastAsia="zh-CN"/>
        </w:rPr>
      </w:pPr>
      <w:r w:rsidRPr="00F65BE3">
        <w:rPr>
          <w:rFonts w:eastAsia="Times New Roman"/>
          <w:lang w:eastAsia="zh-CN"/>
        </w:rPr>
        <w:t>Art. 6. În avizele eliberate APNPC poate insera condi</w:t>
      </w:r>
      <w:r w:rsidR="00F65BE3" w:rsidRPr="00F65BE3">
        <w:rPr>
          <w:rFonts w:eastAsia="Times New Roman"/>
          <w:lang w:eastAsia="zh-CN"/>
        </w:rPr>
        <w:t>ț</w:t>
      </w:r>
      <w:r w:rsidRPr="00F65BE3">
        <w:rPr>
          <w:rFonts w:eastAsia="Times New Roman"/>
          <w:lang w:eastAsia="zh-CN"/>
        </w:rPr>
        <w:t>ii sau recomandări privind desfă</w:t>
      </w:r>
      <w:r w:rsidR="00F65BE3" w:rsidRPr="00F65BE3">
        <w:rPr>
          <w:rFonts w:eastAsia="Times New Roman"/>
          <w:lang w:eastAsia="zh-CN"/>
        </w:rPr>
        <w:t>ș</w:t>
      </w:r>
      <w:r w:rsidRPr="00F65BE3">
        <w:rPr>
          <w:rFonts w:eastAsia="Times New Roman"/>
          <w:lang w:eastAsia="zh-CN"/>
        </w:rPr>
        <w:t>urarea activită</w:t>
      </w:r>
      <w:r w:rsidR="00F65BE3" w:rsidRPr="00F65BE3">
        <w:rPr>
          <w:rFonts w:eastAsia="Times New Roman"/>
          <w:lang w:eastAsia="zh-CN"/>
        </w:rPr>
        <w:t>ț</w:t>
      </w:r>
      <w:r w:rsidRPr="00F65BE3">
        <w:rPr>
          <w:rFonts w:eastAsia="Times New Roman"/>
          <w:lang w:eastAsia="zh-CN"/>
        </w:rPr>
        <w:t>ilor/planurilor/proiectelor.</w:t>
      </w:r>
    </w:p>
    <w:p w14:paraId="6B34AD30" w14:textId="278A04A8" w:rsidR="001E763B" w:rsidRPr="00F65BE3" w:rsidRDefault="001E763B" w:rsidP="008A293E">
      <w:pPr>
        <w:widowControl w:val="0"/>
        <w:suppressAutoHyphens/>
        <w:spacing w:line="360" w:lineRule="auto"/>
        <w:ind w:left="-284" w:firstLine="567"/>
        <w:rPr>
          <w:rFonts w:eastAsia="Times New Roman"/>
          <w:b/>
          <w:lang w:eastAsia="zh-CN"/>
        </w:rPr>
      </w:pPr>
      <w:r w:rsidRPr="00F65BE3">
        <w:rPr>
          <w:rFonts w:eastAsia="Times New Roman"/>
          <w:lang w:eastAsia="zh-CN"/>
        </w:rPr>
        <w:t xml:space="preserve">Art. 7. Avizele </w:t>
      </w:r>
      <w:r w:rsidR="0060513A" w:rsidRPr="00F65BE3">
        <w:rPr>
          <w:rFonts w:eastAsia="Times New Roman"/>
          <w:lang w:eastAsia="zh-CN"/>
        </w:rPr>
        <w:t xml:space="preserve">nefavorabile </w:t>
      </w:r>
      <w:r w:rsidRPr="00F65BE3">
        <w:rPr>
          <w:rFonts w:eastAsia="Times New Roman"/>
          <w:lang w:eastAsia="zh-CN"/>
        </w:rPr>
        <w:t>eliberate de APNPC vor fi înso</w:t>
      </w:r>
      <w:r w:rsidR="00F65BE3" w:rsidRPr="00F65BE3">
        <w:rPr>
          <w:rFonts w:eastAsia="Times New Roman"/>
          <w:lang w:eastAsia="zh-CN"/>
        </w:rPr>
        <w:t>ț</w:t>
      </w:r>
      <w:r w:rsidRPr="00F65BE3">
        <w:rPr>
          <w:rFonts w:eastAsia="Times New Roman"/>
          <w:lang w:eastAsia="zh-CN"/>
        </w:rPr>
        <w:t>ite de o motiva</w:t>
      </w:r>
      <w:r w:rsidR="00F65BE3" w:rsidRPr="00F65BE3">
        <w:rPr>
          <w:rFonts w:eastAsia="Times New Roman"/>
          <w:lang w:eastAsia="zh-CN"/>
        </w:rPr>
        <w:t>ț</w:t>
      </w:r>
      <w:r w:rsidRPr="00F65BE3">
        <w:rPr>
          <w:rFonts w:eastAsia="Times New Roman"/>
          <w:lang w:eastAsia="zh-CN"/>
        </w:rPr>
        <w:t>ie a respingerii solicitării respective.</w:t>
      </w:r>
    </w:p>
    <w:p w14:paraId="5EE4F09A" w14:textId="51876FC6" w:rsidR="001E763B" w:rsidRPr="00F65BE3" w:rsidRDefault="001E763B" w:rsidP="008A293E">
      <w:pPr>
        <w:widowControl w:val="0"/>
        <w:suppressAutoHyphens/>
        <w:spacing w:line="360" w:lineRule="auto"/>
        <w:ind w:left="-284" w:firstLine="567"/>
        <w:rPr>
          <w:rFonts w:eastAsia="Times New Roman"/>
          <w:b/>
          <w:lang w:eastAsia="zh-CN"/>
        </w:rPr>
      </w:pPr>
      <w:r w:rsidRPr="00F65BE3">
        <w:rPr>
          <w:rFonts w:eastAsia="Times New Roman"/>
          <w:lang w:eastAsia="zh-CN"/>
        </w:rPr>
        <w:t>Art. 8. Pe parcursul desfă</w:t>
      </w:r>
      <w:r w:rsidR="00F65BE3" w:rsidRPr="00F65BE3">
        <w:rPr>
          <w:rFonts w:eastAsia="Times New Roman"/>
          <w:lang w:eastAsia="zh-CN"/>
        </w:rPr>
        <w:t>ș</w:t>
      </w:r>
      <w:r w:rsidRPr="00F65BE3">
        <w:rPr>
          <w:rFonts w:eastAsia="Times New Roman"/>
          <w:lang w:eastAsia="zh-CN"/>
        </w:rPr>
        <w:t>urării activită</w:t>
      </w:r>
      <w:r w:rsidR="00F65BE3" w:rsidRPr="00F65BE3">
        <w:rPr>
          <w:rFonts w:eastAsia="Times New Roman"/>
          <w:lang w:eastAsia="zh-CN"/>
        </w:rPr>
        <w:t>ț</w:t>
      </w:r>
      <w:r w:rsidRPr="00F65BE3">
        <w:rPr>
          <w:rFonts w:eastAsia="Times New Roman"/>
          <w:lang w:eastAsia="zh-CN"/>
        </w:rPr>
        <w:t>ilor/planurilor/proiectelor avizate, APNPC verifică respectarea condi</w:t>
      </w:r>
      <w:r w:rsidR="00F65BE3" w:rsidRPr="00F65BE3">
        <w:rPr>
          <w:rFonts w:eastAsia="Times New Roman"/>
          <w:lang w:eastAsia="zh-CN"/>
        </w:rPr>
        <w:t>ț</w:t>
      </w:r>
      <w:r w:rsidRPr="00F65BE3">
        <w:rPr>
          <w:rFonts w:eastAsia="Times New Roman"/>
          <w:lang w:eastAsia="zh-CN"/>
        </w:rPr>
        <w:t xml:space="preserve">iilor impuse în avizele eliberate precum </w:t>
      </w:r>
      <w:r w:rsidR="00F65BE3" w:rsidRPr="00F65BE3">
        <w:rPr>
          <w:rFonts w:eastAsia="Times New Roman"/>
          <w:lang w:eastAsia="zh-CN"/>
        </w:rPr>
        <w:t>ș</w:t>
      </w:r>
      <w:r w:rsidRPr="00F65BE3">
        <w:rPr>
          <w:rFonts w:eastAsia="Times New Roman"/>
          <w:lang w:eastAsia="zh-CN"/>
        </w:rPr>
        <w:t>i respectarea documenta</w:t>
      </w:r>
      <w:r w:rsidR="00F65BE3" w:rsidRPr="00F65BE3">
        <w:rPr>
          <w:rFonts w:eastAsia="Times New Roman"/>
          <w:lang w:eastAsia="zh-CN"/>
        </w:rPr>
        <w:t>ț</w:t>
      </w:r>
      <w:r w:rsidRPr="00F65BE3">
        <w:rPr>
          <w:rFonts w:eastAsia="Times New Roman"/>
          <w:lang w:eastAsia="zh-CN"/>
        </w:rPr>
        <w:t>iilor, modalită</w:t>
      </w:r>
      <w:r w:rsidR="00F65BE3" w:rsidRPr="00F65BE3">
        <w:rPr>
          <w:rFonts w:eastAsia="Times New Roman"/>
          <w:lang w:eastAsia="zh-CN"/>
        </w:rPr>
        <w:t>ț</w:t>
      </w:r>
      <w:r w:rsidRPr="00F65BE3">
        <w:rPr>
          <w:rFonts w:eastAsia="Times New Roman"/>
          <w:lang w:eastAsia="zh-CN"/>
        </w:rPr>
        <w:t xml:space="preserve">ilor </w:t>
      </w:r>
      <w:r w:rsidR="00F65BE3" w:rsidRPr="00F65BE3">
        <w:rPr>
          <w:rFonts w:eastAsia="Times New Roman"/>
          <w:lang w:eastAsia="zh-CN"/>
        </w:rPr>
        <w:t>ș</w:t>
      </w:r>
      <w:r w:rsidRPr="00F65BE3">
        <w:rPr>
          <w:rFonts w:eastAsia="Times New Roman"/>
          <w:lang w:eastAsia="zh-CN"/>
        </w:rPr>
        <w:t>i tehnologiilor propuse de solicitan</w:t>
      </w:r>
      <w:r w:rsidR="00F65BE3" w:rsidRPr="00F65BE3">
        <w:rPr>
          <w:rFonts w:eastAsia="Times New Roman"/>
          <w:lang w:eastAsia="zh-CN"/>
        </w:rPr>
        <w:t>ț</w:t>
      </w:r>
      <w:r w:rsidRPr="00F65BE3">
        <w:rPr>
          <w:rFonts w:eastAsia="Times New Roman"/>
          <w:lang w:eastAsia="zh-CN"/>
        </w:rPr>
        <w:t xml:space="preserve">i. În caz de nerespectare a acestora, APNPC </w:t>
      </w:r>
      <w:r w:rsidR="00864B72" w:rsidRPr="00F65BE3">
        <w:rPr>
          <w:rFonts w:eastAsia="Times New Roman"/>
          <w:lang w:eastAsia="zh-CN"/>
        </w:rPr>
        <w:t>informează autoritatea emitentă a actului de reglementare emis în baza avizului APNPC, solicitând titularului sistarea activită</w:t>
      </w:r>
      <w:r w:rsidR="00F65BE3" w:rsidRPr="00F65BE3">
        <w:rPr>
          <w:rFonts w:eastAsia="Times New Roman"/>
          <w:lang w:eastAsia="zh-CN"/>
        </w:rPr>
        <w:t>ț</w:t>
      </w:r>
      <w:r w:rsidR="00864B72" w:rsidRPr="00F65BE3">
        <w:rPr>
          <w:rFonts w:eastAsia="Times New Roman"/>
          <w:lang w:eastAsia="zh-CN"/>
        </w:rPr>
        <w:t>ii/planului/proiectului până la remedierea deficien</w:t>
      </w:r>
      <w:r w:rsidR="00F65BE3" w:rsidRPr="00F65BE3">
        <w:rPr>
          <w:rFonts w:eastAsia="Times New Roman"/>
          <w:lang w:eastAsia="zh-CN"/>
        </w:rPr>
        <w:t>ț</w:t>
      </w:r>
      <w:r w:rsidR="00864B72" w:rsidRPr="00F65BE3">
        <w:rPr>
          <w:rFonts w:eastAsia="Times New Roman"/>
          <w:lang w:eastAsia="zh-CN"/>
        </w:rPr>
        <w:t>elor constatate</w:t>
      </w:r>
      <w:r w:rsidRPr="00F65BE3">
        <w:rPr>
          <w:rFonts w:eastAsia="Times New Roman"/>
          <w:lang w:eastAsia="zh-CN"/>
        </w:rPr>
        <w:t xml:space="preserve">. </w:t>
      </w:r>
    </w:p>
    <w:p w14:paraId="0FEF243B" w14:textId="22EE3E4F" w:rsidR="001E763B" w:rsidRPr="00F65BE3" w:rsidRDefault="001E763B" w:rsidP="008A293E">
      <w:pPr>
        <w:widowControl w:val="0"/>
        <w:suppressAutoHyphens/>
        <w:spacing w:line="360" w:lineRule="auto"/>
        <w:ind w:left="-284" w:firstLine="567"/>
        <w:rPr>
          <w:rFonts w:eastAsia="Times New Roman"/>
          <w:b/>
          <w:lang w:eastAsia="zh-CN"/>
        </w:rPr>
      </w:pPr>
      <w:r w:rsidRPr="00F65BE3">
        <w:rPr>
          <w:rFonts w:eastAsia="Times New Roman"/>
          <w:lang w:eastAsia="zh-CN"/>
        </w:rPr>
        <w:t xml:space="preserve">Art. 9. Din punct de vedere al zonării, PNPC cuprinde: </w:t>
      </w:r>
    </w:p>
    <w:p w14:paraId="644DAE91" w14:textId="417991BC" w:rsidR="001E763B" w:rsidRPr="00F65BE3" w:rsidRDefault="001E763B" w:rsidP="008A293E">
      <w:pPr>
        <w:widowControl w:val="0"/>
        <w:suppressAutoHyphens/>
        <w:spacing w:line="360" w:lineRule="auto"/>
        <w:ind w:left="-284" w:firstLine="567"/>
        <w:rPr>
          <w:rFonts w:eastAsia="Times New Roman"/>
          <w:b/>
          <w:lang w:eastAsia="zh-CN"/>
        </w:rPr>
      </w:pPr>
      <w:r w:rsidRPr="00F65BE3">
        <w:rPr>
          <w:rFonts w:eastAsia="Times New Roman"/>
          <w:lang w:eastAsia="zh-CN"/>
        </w:rPr>
        <w:t xml:space="preserve"> (1) Zona de protec</w:t>
      </w:r>
      <w:r w:rsidR="00F65BE3" w:rsidRPr="00F65BE3">
        <w:rPr>
          <w:rFonts w:eastAsia="Times New Roman"/>
          <w:lang w:eastAsia="zh-CN"/>
        </w:rPr>
        <w:t>ț</w:t>
      </w:r>
      <w:r w:rsidRPr="00F65BE3">
        <w:rPr>
          <w:rFonts w:eastAsia="Times New Roman"/>
          <w:lang w:eastAsia="zh-CN"/>
        </w:rPr>
        <w:t>ie strictă, în suprafa</w:t>
      </w:r>
      <w:r w:rsidR="00F65BE3" w:rsidRPr="00F65BE3">
        <w:rPr>
          <w:rFonts w:eastAsia="Times New Roman"/>
          <w:lang w:eastAsia="zh-CN"/>
        </w:rPr>
        <w:t>ț</w:t>
      </w:r>
      <w:r w:rsidRPr="00F65BE3">
        <w:rPr>
          <w:rFonts w:eastAsia="Times New Roman"/>
          <w:lang w:eastAsia="zh-CN"/>
        </w:rPr>
        <w:t xml:space="preserve">ă de </w:t>
      </w:r>
      <w:r w:rsidR="002E31D1" w:rsidRPr="00F65BE3">
        <w:rPr>
          <w:rFonts w:eastAsia="Times New Roman"/>
          <w:lang w:eastAsia="zh-CN"/>
        </w:rPr>
        <w:t>70</w:t>
      </w:r>
      <w:r w:rsidR="008B12BE">
        <w:rPr>
          <w:rFonts w:eastAsia="Times New Roman"/>
          <w:lang w:eastAsia="zh-CN"/>
        </w:rPr>
        <w:t>56,21</w:t>
      </w:r>
      <w:r w:rsidR="00995528" w:rsidRPr="00F65BE3">
        <w:rPr>
          <w:rFonts w:eastAsia="Times New Roman"/>
          <w:lang w:eastAsia="zh-CN"/>
        </w:rPr>
        <w:t xml:space="preserve"> ha</w:t>
      </w:r>
      <w:r w:rsidRPr="00F65BE3">
        <w:rPr>
          <w:rFonts w:eastAsia="Times New Roman"/>
          <w:lang w:eastAsia="zh-CN"/>
        </w:rPr>
        <w:t xml:space="preserve"> iar limitele sunt identificate prin harta zonării interne</w:t>
      </w:r>
      <w:r w:rsidR="00995528" w:rsidRPr="00F65BE3">
        <w:rPr>
          <w:rFonts w:eastAsia="Times New Roman"/>
          <w:lang w:eastAsia="zh-CN"/>
        </w:rPr>
        <w:t xml:space="preserve"> inclusă în A</w:t>
      </w:r>
      <w:r w:rsidRPr="00F65BE3">
        <w:rPr>
          <w:rFonts w:eastAsia="Times New Roman"/>
          <w:lang w:eastAsia="zh-CN"/>
        </w:rPr>
        <w:t xml:space="preserve">nexa nr. </w:t>
      </w:r>
      <w:r w:rsidR="00995528" w:rsidRPr="00F65BE3">
        <w:rPr>
          <w:rFonts w:eastAsia="Times New Roman"/>
          <w:lang w:eastAsia="zh-CN"/>
        </w:rPr>
        <w:t>1</w:t>
      </w:r>
      <w:r w:rsidR="008D5BCB" w:rsidRPr="00F65BE3">
        <w:rPr>
          <w:rFonts w:eastAsia="Times New Roman"/>
          <w:lang w:eastAsia="zh-CN"/>
        </w:rPr>
        <w:t xml:space="preserve"> </w:t>
      </w:r>
      <w:r w:rsidR="00995528" w:rsidRPr="00F65BE3">
        <w:rPr>
          <w:rFonts w:eastAsia="Times New Roman"/>
          <w:lang w:eastAsia="zh-CN"/>
        </w:rPr>
        <w:t xml:space="preserve">la Planul de Management </w:t>
      </w:r>
      <w:r w:rsidR="00F65BE3" w:rsidRPr="00F65BE3">
        <w:rPr>
          <w:rFonts w:eastAsia="Times New Roman"/>
          <w:lang w:eastAsia="zh-CN"/>
        </w:rPr>
        <w:t>ș</w:t>
      </w:r>
      <w:r w:rsidRPr="00F65BE3">
        <w:rPr>
          <w:rFonts w:eastAsia="Times New Roman"/>
          <w:lang w:eastAsia="zh-CN"/>
        </w:rPr>
        <w:t>i definite în fi</w:t>
      </w:r>
      <w:r w:rsidR="00F65BE3" w:rsidRPr="00F65BE3">
        <w:rPr>
          <w:rFonts w:eastAsia="Times New Roman"/>
          <w:lang w:eastAsia="zh-CN"/>
        </w:rPr>
        <w:t>ș</w:t>
      </w:r>
      <w:r w:rsidRPr="00F65BE3">
        <w:rPr>
          <w:rFonts w:eastAsia="Times New Roman"/>
          <w:lang w:eastAsia="zh-CN"/>
        </w:rPr>
        <w:t>ierul GIS aferent. În zonele cu protec</w:t>
      </w:r>
      <w:r w:rsidR="00F65BE3" w:rsidRPr="00F65BE3">
        <w:rPr>
          <w:rFonts w:eastAsia="Times New Roman"/>
          <w:lang w:eastAsia="zh-CN"/>
        </w:rPr>
        <w:t>ț</w:t>
      </w:r>
      <w:r w:rsidRPr="00F65BE3">
        <w:rPr>
          <w:rFonts w:eastAsia="Times New Roman"/>
          <w:lang w:eastAsia="zh-CN"/>
        </w:rPr>
        <w:t>ie strictă sunt permise doar activită</w:t>
      </w:r>
      <w:r w:rsidR="00F65BE3" w:rsidRPr="00F65BE3">
        <w:rPr>
          <w:rFonts w:eastAsia="Times New Roman"/>
          <w:lang w:eastAsia="zh-CN"/>
        </w:rPr>
        <w:t>ț</w:t>
      </w:r>
      <w:r w:rsidRPr="00F65BE3">
        <w:rPr>
          <w:rFonts w:eastAsia="Times New Roman"/>
          <w:lang w:eastAsia="zh-CN"/>
        </w:rPr>
        <w:t>ile de cercetare, educa</w:t>
      </w:r>
      <w:r w:rsidR="00F65BE3" w:rsidRPr="00F65BE3">
        <w:rPr>
          <w:rFonts w:eastAsia="Times New Roman"/>
          <w:lang w:eastAsia="zh-CN"/>
        </w:rPr>
        <w:t>ț</w:t>
      </w:r>
      <w:r w:rsidRPr="00F65BE3">
        <w:rPr>
          <w:rFonts w:eastAsia="Times New Roman"/>
          <w:lang w:eastAsia="zh-CN"/>
        </w:rPr>
        <w:t xml:space="preserve">ie </w:t>
      </w:r>
      <w:r w:rsidR="00F65BE3" w:rsidRPr="00F65BE3">
        <w:rPr>
          <w:rFonts w:eastAsia="Times New Roman"/>
          <w:lang w:eastAsia="zh-CN"/>
        </w:rPr>
        <w:t>ș</w:t>
      </w:r>
      <w:r w:rsidRPr="00F65BE3">
        <w:rPr>
          <w:rFonts w:eastAsia="Times New Roman"/>
          <w:lang w:eastAsia="zh-CN"/>
        </w:rPr>
        <w:t>i ecoturism, cu următoarele limitări:</w:t>
      </w:r>
    </w:p>
    <w:p w14:paraId="132EE74A" w14:textId="305B4605" w:rsidR="001E763B" w:rsidRPr="00F65BE3" w:rsidRDefault="001E763B" w:rsidP="008A293E">
      <w:pPr>
        <w:widowControl w:val="0"/>
        <w:suppressAutoHyphens/>
        <w:spacing w:line="360" w:lineRule="auto"/>
        <w:ind w:left="-284" w:firstLine="567"/>
        <w:rPr>
          <w:rFonts w:eastAsia="Times New Roman"/>
          <w:b/>
          <w:lang w:eastAsia="zh-CN"/>
        </w:rPr>
      </w:pPr>
      <w:r w:rsidRPr="00F65BE3">
        <w:rPr>
          <w:rFonts w:eastAsia="Times New Roman"/>
          <w:lang w:eastAsia="zh-CN"/>
        </w:rPr>
        <w:t>a)</w:t>
      </w:r>
      <w:r w:rsidR="00B95941" w:rsidRPr="00F65BE3">
        <w:rPr>
          <w:rFonts w:eastAsia="Times New Roman"/>
          <w:lang w:eastAsia="zh-CN"/>
        </w:rPr>
        <w:t xml:space="preserve"> </w:t>
      </w:r>
      <w:r w:rsidRPr="00F65BE3">
        <w:rPr>
          <w:rFonts w:eastAsia="Times New Roman"/>
          <w:lang w:eastAsia="zh-CN"/>
        </w:rPr>
        <w:t>activită</w:t>
      </w:r>
      <w:r w:rsidR="00F65BE3" w:rsidRPr="00F65BE3">
        <w:rPr>
          <w:rFonts w:eastAsia="Times New Roman"/>
          <w:lang w:eastAsia="zh-CN"/>
        </w:rPr>
        <w:t>ț</w:t>
      </w:r>
      <w:r w:rsidRPr="00F65BE3">
        <w:rPr>
          <w:rFonts w:eastAsia="Times New Roman"/>
          <w:lang w:eastAsia="zh-CN"/>
        </w:rPr>
        <w:t xml:space="preserve">ile de cercetare se supun prevederilor </w:t>
      </w:r>
      <w:r w:rsidR="00995528" w:rsidRPr="00F65BE3">
        <w:rPr>
          <w:rFonts w:eastAsia="Times New Roman"/>
          <w:lang w:eastAsia="zh-CN"/>
        </w:rPr>
        <w:t>A</w:t>
      </w:r>
      <w:r w:rsidRPr="00F65BE3">
        <w:rPr>
          <w:rFonts w:eastAsia="Times New Roman"/>
          <w:lang w:eastAsia="zh-CN"/>
        </w:rPr>
        <w:t>rt</w:t>
      </w:r>
      <w:r w:rsidR="00995528" w:rsidRPr="00F65BE3">
        <w:rPr>
          <w:rFonts w:eastAsia="Times New Roman"/>
          <w:lang w:eastAsia="zh-CN"/>
        </w:rPr>
        <w:t>.85</w:t>
      </w:r>
      <w:r w:rsidRPr="00F65BE3">
        <w:rPr>
          <w:rFonts w:eastAsia="Times New Roman"/>
          <w:lang w:eastAsia="zh-CN"/>
        </w:rPr>
        <w:t xml:space="preserve"> din prezentul regulament;</w:t>
      </w:r>
    </w:p>
    <w:p w14:paraId="096BC9F8" w14:textId="06F0F78B" w:rsidR="001E763B" w:rsidRPr="00F65BE3" w:rsidRDefault="001E763B" w:rsidP="008A293E">
      <w:pPr>
        <w:widowControl w:val="0"/>
        <w:suppressAutoHyphens/>
        <w:spacing w:line="360" w:lineRule="auto"/>
        <w:ind w:left="-284" w:firstLine="567"/>
        <w:rPr>
          <w:rFonts w:eastAsia="Times New Roman"/>
          <w:b/>
          <w:lang w:eastAsia="zh-CN"/>
        </w:rPr>
      </w:pPr>
      <w:r w:rsidRPr="00F65BE3">
        <w:rPr>
          <w:rFonts w:eastAsia="Times New Roman"/>
          <w:lang w:eastAsia="zh-CN"/>
        </w:rPr>
        <w:t>b)</w:t>
      </w:r>
      <w:r w:rsidR="00B95941" w:rsidRPr="00F65BE3">
        <w:rPr>
          <w:rFonts w:eastAsia="Times New Roman"/>
          <w:lang w:eastAsia="zh-CN"/>
        </w:rPr>
        <w:t xml:space="preserve"> </w:t>
      </w:r>
      <w:r w:rsidRPr="00F65BE3">
        <w:rPr>
          <w:rFonts w:eastAsia="Times New Roman"/>
          <w:lang w:eastAsia="zh-CN"/>
        </w:rPr>
        <w:t>activită</w:t>
      </w:r>
      <w:r w:rsidR="00F65BE3" w:rsidRPr="00F65BE3">
        <w:rPr>
          <w:rFonts w:eastAsia="Times New Roman"/>
          <w:lang w:eastAsia="zh-CN"/>
        </w:rPr>
        <w:t>ț</w:t>
      </w:r>
      <w:r w:rsidRPr="00F65BE3">
        <w:rPr>
          <w:rFonts w:eastAsia="Times New Roman"/>
          <w:lang w:eastAsia="zh-CN"/>
        </w:rPr>
        <w:t>ile educative se desfă</w:t>
      </w:r>
      <w:r w:rsidR="00F65BE3" w:rsidRPr="00F65BE3">
        <w:rPr>
          <w:rFonts w:eastAsia="Times New Roman"/>
          <w:lang w:eastAsia="zh-CN"/>
        </w:rPr>
        <w:t>ș</w:t>
      </w:r>
      <w:r w:rsidRPr="00F65BE3">
        <w:rPr>
          <w:rFonts w:eastAsia="Times New Roman"/>
          <w:lang w:eastAsia="zh-CN"/>
        </w:rPr>
        <w:t xml:space="preserve">oară cu avizul </w:t>
      </w:r>
      <w:r w:rsidR="00F65BE3" w:rsidRPr="00F65BE3">
        <w:rPr>
          <w:rFonts w:eastAsia="Times New Roman"/>
          <w:lang w:eastAsia="zh-CN"/>
        </w:rPr>
        <w:t>ș</w:t>
      </w:r>
      <w:r w:rsidRPr="00F65BE3">
        <w:rPr>
          <w:rFonts w:eastAsia="Times New Roman"/>
          <w:lang w:eastAsia="zh-CN"/>
        </w:rPr>
        <w:t>i în organizarea APNPC;</w:t>
      </w:r>
    </w:p>
    <w:p w14:paraId="072FD888" w14:textId="63625F90" w:rsidR="001E763B" w:rsidRPr="00F65BE3" w:rsidRDefault="001E763B" w:rsidP="008A293E">
      <w:pPr>
        <w:widowControl w:val="0"/>
        <w:suppressAutoHyphens/>
        <w:spacing w:line="360" w:lineRule="auto"/>
        <w:ind w:left="-284" w:firstLine="567"/>
        <w:rPr>
          <w:rFonts w:eastAsia="Times New Roman"/>
          <w:b/>
          <w:lang w:eastAsia="zh-CN"/>
        </w:rPr>
      </w:pPr>
      <w:r w:rsidRPr="00F65BE3">
        <w:rPr>
          <w:rFonts w:eastAsia="Times New Roman"/>
          <w:lang w:eastAsia="zh-CN"/>
        </w:rPr>
        <w:lastRenderedPageBreak/>
        <w:t>c)</w:t>
      </w:r>
      <w:r w:rsidR="00B95941" w:rsidRPr="00F65BE3">
        <w:rPr>
          <w:rFonts w:eastAsia="Times New Roman"/>
          <w:lang w:eastAsia="zh-CN"/>
        </w:rPr>
        <w:t xml:space="preserve"> </w:t>
      </w:r>
      <w:r w:rsidRPr="00F65BE3">
        <w:rPr>
          <w:rFonts w:eastAsia="Times New Roman"/>
          <w:lang w:eastAsia="zh-CN"/>
        </w:rPr>
        <w:t>activită</w:t>
      </w:r>
      <w:r w:rsidR="00F65BE3" w:rsidRPr="00F65BE3">
        <w:rPr>
          <w:rFonts w:eastAsia="Times New Roman"/>
          <w:lang w:eastAsia="zh-CN"/>
        </w:rPr>
        <w:t>ț</w:t>
      </w:r>
      <w:r w:rsidRPr="00F65BE3">
        <w:rPr>
          <w:rFonts w:eastAsia="Times New Roman"/>
          <w:lang w:eastAsia="zh-CN"/>
        </w:rPr>
        <w:t>ile de ecoturism se desfă</w:t>
      </w:r>
      <w:r w:rsidR="00F65BE3" w:rsidRPr="00F65BE3">
        <w:rPr>
          <w:rFonts w:eastAsia="Times New Roman"/>
          <w:lang w:eastAsia="zh-CN"/>
        </w:rPr>
        <w:t>ș</w:t>
      </w:r>
      <w:r w:rsidRPr="00F65BE3">
        <w:rPr>
          <w:rFonts w:eastAsia="Times New Roman"/>
          <w:lang w:eastAsia="zh-CN"/>
        </w:rPr>
        <w:t xml:space="preserve">oară numai pe traseele marcate </w:t>
      </w:r>
      <w:r w:rsidR="00F65BE3" w:rsidRPr="00F65BE3">
        <w:rPr>
          <w:rFonts w:eastAsia="Times New Roman"/>
          <w:lang w:eastAsia="zh-CN"/>
        </w:rPr>
        <w:t>ș</w:t>
      </w:r>
      <w:r w:rsidRPr="00F65BE3">
        <w:rPr>
          <w:rFonts w:eastAsia="Times New Roman"/>
          <w:lang w:eastAsia="zh-CN"/>
        </w:rPr>
        <w:t xml:space="preserve">i omologate </w:t>
      </w:r>
      <w:r w:rsidR="00F65BE3" w:rsidRPr="00F65BE3">
        <w:rPr>
          <w:rFonts w:eastAsia="Times New Roman"/>
          <w:lang w:eastAsia="zh-CN"/>
        </w:rPr>
        <w:t>ș</w:t>
      </w:r>
      <w:r w:rsidRPr="00F65BE3">
        <w:rPr>
          <w:rFonts w:eastAsia="Times New Roman"/>
          <w:lang w:eastAsia="zh-CN"/>
        </w:rPr>
        <w:t>i deschise circula</w:t>
      </w:r>
      <w:r w:rsidR="00F65BE3" w:rsidRPr="00F65BE3">
        <w:rPr>
          <w:rFonts w:eastAsia="Times New Roman"/>
          <w:lang w:eastAsia="zh-CN"/>
        </w:rPr>
        <w:t>ț</w:t>
      </w:r>
      <w:r w:rsidRPr="00F65BE3">
        <w:rPr>
          <w:rFonts w:eastAsia="Times New Roman"/>
          <w:lang w:eastAsia="zh-CN"/>
        </w:rPr>
        <w:t>iei turistice în func</w:t>
      </w:r>
      <w:r w:rsidR="00F65BE3" w:rsidRPr="00F65BE3">
        <w:rPr>
          <w:rFonts w:eastAsia="Times New Roman"/>
          <w:lang w:eastAsia="zh-CN"/>
        </w:rPr>
        <w:t>ț</w:t>
      </w:r>
      <w:r w:rsidRPr="00F65BE3">
        <w:rPr>
          <w:rFonts w:eastAsia="Times New Roman"/>
          <w:lang w:eastAsia="zh-CN"/>
        </w:rPr>
        <w:t xml:space="preserve">ie de sezon, precum </w:t>
      </w:r>
      <w:r w:rsidR="00F65BE3" w:rsidRPr="00F65BE3">
        <w:rPr>
          <w:rFonts w:eastAsia="Times New Roman"/>
          <w:lang w:eastAsia="zh-CN"/>
        </w:rPr>
        <w:t>ș</w:t>
      </w:r>
      <w:r w:rsidRPr="00F65BE3">
        <w:rPr>
          <w:rFonts w:eastAsia="Times New Roman"/>
          <w:lang w:eastAsia="zh-CN"/>
        </w:rPr>
        <w:t xml:space="preserve">i pe trasee existente de alpinism </w:t>
      </w:r>
      <w:r w:rsidR="00F65BE3" w:rsidRPr="00F65BE3">
        <w:rPr>
          <w:rFonts w:eastAsia="Times New Roman"/>
          <w:lang w:eastAsia="zh-CN"/>
        </w:rPr>
        <w:t>ș</w:t>
      </w:r>
      <w:r w:rsidRPr="00F65BE3">
        <w:rPr>
          <w:rFonts w:eastAsia="Times New Roman"/>
          <w:lang w:eastAsia="zh-CN"/>
        </w:rPr>
        <w:t xml:space="preserve">i escaladă, cu respectarea regulilor generale de vizitare </w:t>
      </w:r>
      <w:r w:rsidR="00F65BE3" w:rsidRPr="00F65BE3">
        <w:rPr>
          <w:rFonts w:eastAsia="Times New Roman"/>
          <w:lang w:eastAsia="zh-CN"/>
        </w:rPr>
        <w:t>ș</w:t>
      </w:r>
      <w:r w:rsidRPr="00F65BE3">
        <w:rPr>
          <w:rFonts w:eastAsia="Times New Roman"/>
          <w:lang w:eastAsia="zh-CN"/>
        </w:rPr>
        <w:t>i comportament prevăzute în prezentul regulament.</w:t>
      </w:r>
    </w:p>
    <w:p w14:paraId="51929E0A" w14:textId="74809BA9" w:rsidR="001E763B" w:rsidRPr="00F65BE3" w:rsidRDefault="001E763B" w:rsidP="008A293E">
      <w:pPr>
        <w:widowControl w:val="0"/>
        <w:suppressAutoHyphens/>
        <w:spacing w:line="360" w:lineRule="auto"/>
        <w:ind w:left="-284" w:firstLine="567"/>
        <w:rPr>
          <w:rFonts w:eastAsia="Times New Roman"/>
          <w:b/>
          <w:lang w:eastAsia="zh-CN"/>
        </w:rPr>
      </w:pPr>
      <w:r w:rsidRPr="00F65BE3">
        <w:rPr>
          <w:rFonts w:eastAsia="Times New Roman"/>
          <w:lang w:eastAsia="zh-CN"/>
        </w:rPr>
        <w:t>d)</w:t>
      </w:r>
      <w:r w:rsidR="00B95941" w:rsidRPr="00F65BE3">
        <w:rPr>
          <w:rFonts w:eastAsia="Times New Roman"/>
          <w:lang w:eastAsia="zh-CN"/>
        </w:rPr>
        <w:t xml:space="preserve"> </w:t>
      </w:r>
      <w:r w:rsidRPr="00F65BE3">
        <w:rPr>
          <w:rFonts w:eastAsia="Times New Roman"/>
          <w:lang w:eastAsia="zh-CN"/>
        </w:rPr>
        <w:t>în arboretele cuprinse în zona de protec</w:t>
      </w:r>
      <w:r w:rsidR="00F65BE3" w:rsidRPr="00F65BE3">
        <w:rPr>
          <w:rFonts w:eastAsia="Times New Roman"/>
          <w:lang w:eastAsia="zh-CN"/>
        </w:rPr>
        <w:t>ț</w:t>
      </w:r>
      <w:r w:rsidRPr="00F65BE3">
        <w:rPr>
          <w:rFonts w:eastAsia="Times New Roman"/>
          <w:lang w:eastAsia="zh-CN"/>
        </w:rPr>
        <w:t>ie strictă nu se admit interven</w:t>
      </w:r>
      <w:r w:rsidR="00F65BE3" w:rsidRPr="00F65BE3">
        <w:rPr>
          <w:rFonts w:eastAsia="Times New Roman"/>
          <w:lang w:eastAsia="zh-CN"/>
        </w:rPr>
        <w:t>ț</w:t>
      </w:r>
      <w:r w:rsidRPr="00F65BE3">
        <w:rPr>
          <w:rFonts w:eastAsia="Times New Roman"/>
          <w:lang w:eastAsia="zh-CN"/>
        </w:rPr>
        <w:t>ii sau derogări de la regimul de protec</w:t>
      </w:r>
      <w:r w:rsidR="00F65BE3" w:rsidRPr="00F65BE3">
        <w:rPr>
          <w:rFonts w:eastAsia="Times New Roman"/>
          <w:lang w:eastAsia="zh-CN"/>
        </w:rPr>
        <w:t>ț</w:t>
      </w:r>
      <w:r w:rsidRPr="00F65BE3">
        <w:rPr>
          <w:rFonts w:eastAsia="Times New Roman"/>
          <w:lang w:eastAsia="zh-CN"/>
        </w:rPr>
        <w:t>ie al tipului func</w:t>
      </w:r>
      <w:r w:rsidR="00F65BE3" w:rsidRPr="00F65BE3">
        <w:rPr>
          <w:rFonts w:eastAsia="Times New Roman"/>
          <w:lang w:eastAsia="zh-CN"/>
        </w:rPr>
        <w:t>ț</w:t>
      </w:r>
      <w:r w:rsidRPr="00F65BE3">
        <w:rPr>
          <w:rFonts w:eastAsia="Times New Roman"/>
          <w:lang w:eastAsia="zh-CN"/>
        </w:rPr>
        <w:t>ional TI, fiind permise doar interven</w:t>
      </w:r>
      <w:r w:rsidR="00F65BE3" w:rsidRPr="00F65BE3">
        <w:rPr>
          <w:rFonts w:eastAsia="Times New Roman"/>
          <w:lang w:eastAsia="zh-CN"/>
        </w:rPr>
        <w:t>ț</w:t>
      </w:r>
      <w:r w:rsidRPr="00F65BE3">
        <w:rPr>
          <w:rFonts w:eastAsia="Times New Roman"/>
          <w:lang w:eastAsia="zh-CN"/>
        </w:rPr>
        <w:t xml:space="preserve">iile pentru stingerea operativă a incendiilor </w:t>
      </w:r>
      <w:r w:rsidR="00F65BE3" w:rsidRPr="00F65BE3">
        <w:rPr>
          <w:rFonts w:eastAsia="Times New Roman"/>
          <w:lang w:eastAsia="zh-CN"/>
        </w:rPr>
        <w:t>ș</w:t>
      </w:r>
      <w:r w:rsidRPr="00F65BE3">
        <w:rPr>
          <w:rFonts w:eastAsia="Times New Roman"/>
          <w:lang w:eastAsia="zh-CN"/>
        </w:rPr>
        <w:t>i pentru siguran</w:t>
      </w:r>
      <w:r w:rsidR="00F65BE3" w:rsidRPr="00F65BE3">
        <w:rPr>
          <w:rFonts w:eastAsia="Times New Roman"/>
          <w:lang w:eastAsia="zh-CN"/>
        </w:rPr>
        <w:t>ț</w:t>
      </w:r>
      <w:r w:rsidRPr="00F65BE3">
        <w:rPr>
          <w:rFonts w:eastAsia="Times New Roman"/>
          <w:lang w:eastAsia="zh-CN"/>
        </w:rPr>
        <w:t>a oamenilor.</w:t>
      </w:r>
    </w:p>
    <w:p w14:paraId="00C5CE29" w14:textId="53428C21" w:rsidR="001E763B" w:rsidRPr="00F65BE3" w:rsidRDefault="001E763B" w:rsidP="008A293E">
      <w:pPr>
        <w:widowControl w:val="0"/>
        <w:suppressAutoHyphens/>
        <w:spacing w:line="360" w:lineRule="auto"/>
        <w:ind w:left="-284" w:firstLine="567"/>
        <w:rPr>
          <w:rFonts w:eastAsia="Times New Roman"/>
          <w:b/>
          <w:lang w:eastAsia="zh-CN"/>
        </w:rPr>
      </w:pPr>
      <w:r w:rsidRPr="00F65BE3">
        <w:rPr>
          <w:rFonts w:eastAsia="Times New Roman"/>
          <w:lang w:eastAsia="zh-CN"/>
        </w:rPr>
        <w:t>(2) Zona de protec</w:t>
      </w:r>
      <w:r w:rsidR="00F65BE3" w:rsidRPr="00F65BE3">
        <w:rPr>
          <w:rFonts w:eastAsia="Times New Roman"/>
          <w:lang w:eastAsia="zh-CN"/>
        </w:rPr>
        <w:t>ț</w:t>
      </w:r>
      <w:r w:rsidRPr="00F65BE3">
        <w:rPr>
          <w:rFonts w:eastAsia="Times New Roman"/>
          <w:lang w:eastAsia="zh-CN"/>
        </w:rPr>
        <w:t>ie integrală este în suprafa</w:t>
      </w:r>
      <w:r w:rsidR="00F65BE3" w:rsidRPr="00F65BE3">
        <w:rPr>
          <w:rFonts w:eastAsia="Times New Roman"/>
          <w:lang w:eastAsia="zh-CN"/>
        </w:rPr>
        <w:t>ț</w:t>
      </w:r>
      <w:r w:rsidRPr="00F65BE3">
        <w:rPr>
          <w:rFonts w:eastAsia="Times New Roman"/>
          <w:lang w:eastAsia="zh-CN"/>
        </w:rPr>
        <w:t xml:space="preserve">ă de </w:t>
      </w:r>
      <w:r w:rsidR="002E31D1" w:rsidRPr="00F65BE3">
        <w:rPr>
          <w:rFonts w:eastAsia="Times New Roman"/>
          <w:lang w:eastAsia="zh-CN"/>
        </w:rPr>
        <w:t>2</w:t>
      </w:r>
      <w:r w:rsidR="008B12BE">
        <w:rPr>
          <w:rFonts w:eastAsia="Times New Roman"/>
          <w:lang w:eastAsia="zh-CN"/>
        </w:rPr>
        <w:t>508,93</w:t>
      </w:r>
      <w:r w:rsidR="00995528" w:rsidRPr="00F65BE3">
        <w:rPr>
          <w:rFonts w:eastAsia="Times New Roman"/>
          <w:lang w:eastAsia="zh-CN"/>
        </w:rPr>
        <w:t xml:space="preserve"> ha</w:t>
      </w:r>
      <w:r w:rsidRPr="00F65BE3">
        <w:rPr>
          <w:rFonts w:eastAsia="Times New Roman"/>
          <w:lang w:eastAsia="zh-CN"/>
        </w:rPr>
        <w:t>, iar limitele sunt identificate prin harta zonării interne</w:t>
      </w:r>
      <w:r w:rsidR="00935A12" w:rsidRPr="00F65BE3">
        <w:rPr>
          <w:rFonts w:eastAsia="Times New Roman"/>
          <w:lang w:eastAsia="zh-CN"/>
        </w:rPr>
        <w:t>,</w:t>
      </w:r>
      <w:r w:rsidR="00995528" w:rsidRPr="00F65BE3">
        <w:t xml:space="preserve"> inclusă în </w:t>
      </w:r>
      <w:r w:rsidR="00995528" w:rsidRPr="00F65BE3">
        <w:rPr>
          <w:rFonts w:eastAsia="Times New Roman"/>
          <w:lang w:eastAsia="zh-CN"/>
        </w:rPr>
        <w:t>Anexa nr. 1 la Planul de Management</w:t>
      </w:r>
      <w:r w:rsidRPr="00F65BE3">
        <w:rPr>
          <w:rFonts w:eastAsia="Times New Roman"/>
          <w:lang w:eastAsia="zh-CN"/>
        </w:rPr>
        <w:t xml:space="preserve"> </w:t>
      </w:r>
      <w:r w:rsidR="00F65BE3" w:rsidRPr="00F65BE3">
        <w:rPr>
          <w:rFonts w:eastAsia="Times New Roman"/>
          <w:lang w:eastAsia="zh-CN"/>
        </w:rPr>
        <w:t>ș</w:t>
      </w:r>
      <w:r w:rsidRPr="00F65BE3">
        <w:rPr>
          <w:rFonts w:eastAsia="Times New Roman"/>
          <w:lang w:eastAsia="zh-CN"/>
        </w:rPr>
        <w:t>i definite în fi</w:t>
      </w:r>
      <w:r w:rsidR="00F65BE3" w:rsidRPr="00F65BE3">
        <w:rPr>
          <w:rFonts w:eastAsia="Times New Roman"/>
          <w:lang w:eastAsia="zh-CN"/>
        </w:rPr>
        <w:t>ș</w:t>
      </w:r>
      <w:r w:rsidRPr="00F65BE3">
        <w:rPr>
          <w:rFonts w:eastAsia="Times New Roman"/>
          <w:lang w:eastAsia="zh-CN"/>
        </w:rPr>
        <w:t xml:space="preserve">ierul GIS aferent. </w:t>
      </w:r>
    </w:p>
    <w:p w14:paraId="3F82BD48" w14:textId="61FAA5E1" w:rsidR="001E763B" w:rsidRPr="00F65BE3" w:rsidRDefault="001E763B" w:rsidP="008A293E">
      <w:pPr>
        <w:widowControl w:val="0"/>
        <w:suppressAutoHyphens/>
        <w:spacing w:line="360" w:lineRule="auto"/>
        <w:ind w:left="-284" w:firstLine="567"/>
        <w:rPr>
          <w:rFonts w:eastAsia="Times New Roman"/>
          <w:lang w:eastAsia="zh-CN"/>
        </w:rPr>
      </w:pPr>
      <w:r w:rsidRPr="00F65BE3">
        <w:rPr>
          <w:rFonts w:eastAsia="Times New Roman"/>
          <w:lang w:eastAsia="zh-CN"/>
        </w:rPr>
        <w:t>a) activită</w:t>
      </w:r>
      <w:r w:rsidR="00F65BE3" w:rsidRPr="00F65BE3">
        <w:rPr>
          <w:rFonts w:eastAsia="Times New Roman"/>
          <w:lang w:eastAsia="zh-CN"/>
        </w:rPr>
        <w:t>ț</w:t>
      </w:r>
      <w:r w:rsidRPr="00F65BE3">
        <w:rPr>
          <w:rFonts w:eastAsia="Times New Roman"/>
          <w:lang w:eastAsia="zh-CN"/>
        </w:rPr>
        <w:t>ile din zona de protec</w:t>
      </w:r>
      <w:r w:rsidR="00F65BE3" w:rsidRPr="00F65BE3">
        <w:rPr>
          <w:rFonts w:eastAsia="Times New Roman"/>
          <w:lang w:eastAsia="zh-CN"/>
        </w:rPr>
        <w:t>ț</w:t>
      </w:r>
      <w:r w:rsidRPr="00F65BE3">
        <w:rPr>
          <w:rFonts w:eastAsia="Times New Roman"/>
          <w:lang w:eastAsia="zh-CN"/>
        </w:rPr>
        <w:t xml:space="preserve">ie integrala sunt reglementate de art. 22 alin. </w:t>
      </w:r>
      <w:r w:rsidR="005326CA" w:rsidRPr="00F65BE3">
        <w:rPr>
          <w:rFonts w:eastAsia="Times New Roman"/>
          <w:lang w:eastAsia="zh-CN"/>
        </w:rPr>
        <w:t>(5)</w:t>
      </w:r>
      <w:r w:rsidR="005326CA" w:rsidRPr="005326CA">
        <w:rPr>
          <w:rFonts w:eastAsia="Times New Roman"/>
          <w:lang w:eastAsia="zh-CN"/>
        </w:rPr>
        <w:t xml:space="preserve"> </w:t>
      </w:r>
      <w:r w:rsidR="005326CA">
        <w:rPr>
          <w:rFonts w:eastAsia="Times New Roman"/>
          <w:lang w:val="ro-RO" w:eastAsia="zh-CN"/>
        </w:rPr>
        <w:t xml:space="preserve">și </w:t>
      </w:r>
      <w:r w:rsidR="005326CA" w:rsidRPr="00F65BE3">
        <w:rPr>
          <w:rFonts w:eastAsia="Times New Roman"/>
          <w:lang w:eastAsia="zh-CN"/>
        </w:rPr>
        <w:t>(</w:t>
      </w:r>
      <w:r w:rsidR="005326CA">
        <w:rPr>
          <w:rFonts w:eastAsia="Times New Roman"/>
          <w:lang w:eastAsia="zh-CN"/>
        </w:rPr>
        <w:t>6</w:t>
      </w:r>
      <w:r w:rsidR="005326CA" w:rsidRPr="00F65BE3">
        <w:rPr>
          <w:rFonts w:eastAsia="Times New Roman"/>
          <w:lang w:eastAsia="zh-CN"/>
        </w:rPr>
        <w:t>)</w:t>
      </w:r>
      <w:r w:rsidRPr="00F65BE3">
        <w:rPr>
          <w:rFonts w:eastAsia="Times New Roman"/>
          <w:lang w:eastAsia="zh-CN"/>
        </w:rPr>
        <w:t xml:space="preserve"> din Ordonan</w:t>
      </w:r>
      <w:r w:rsidR="00F65BE3" w:rsidRPr="00F65BE3">
        <w:rPr>
          <w:rFonts w:eastAsia="Times New Roman"/>
          <w:lang w:eastAsia="zh-CN"/>
        </w:rPr>
        <w:t>ț</w:t>
      </w:r>
      <w:r w:rsidRPr="00F65BE3">
        <w:rPr>
          <w:rFonts w:eastAsia="Times New Roman"/>
          <w:lang w:eastAsia="zh-CN"/>
        </w:rPr>
        <w:t>a de urgen</w:t>
      </w:r>
      <w:r w:rsidR="00F65BE3" w:rsidRPr="00F65BE3">
        <w:rPr>
          <w:rFonts w:eastAsia="Times New Roman"/>
          <w:lang w:eastAsia="zh-CN"/>
        </w:rPr>
        <w:t>ț</w:t>
      </w:r>
      <w:r w:rsidRPr="00F65BE3">
        <w:rPr>
          <w:rFonts w:eastAsia="Times New Roman"/>
          <w:lang w:eastAsia="zh-CN"/>
        </w:rPr>
        <w:t>ă a Guvernului nr. 57/2007, actualizată.</w:t>
      </w:r>
    </w:p>
    <w:p w14:paraId="15A44A74" w14:textId="6C31D26D" w:rsidR="001E763B" w:rsidRPr="00F65BE3" w:rsidRDefault="001E763B" w:rsidP="008A293E">
      <w:pPr>
        <w:widowControl w:val="0"/>
        <w:suppressAutoHyphens/>
        <w:spacing w:line="360" w:lineRule="auto"/>
        <w:ind w:left="-284" w:firstLine="567"/>
        <w:rPr>
          <w:rFonts w:eastAsia="Times New Roman"/>
          <w:b/>
          <w:lang w:eastAsia="zh-CN"/>
        </w:rPr>
      </w:pPr>
      <w:r w:rsidRPr="00F65BE3">
        <w:rPr>
          <w:rFonts w:eastAsia="Times New Roman"/>
          <w:lang w:eastAsia="zh-CN"/>
        </w:rPr>
        <w:t>b) vegeta</w:t>
      </w:r>
      <w:r w:rsidR="00F65BE3" w:rsidRPr="00F65BE3">
        <w:rPr>
          <w:rFonts w:eastAsia="Times New Roman"/>
          <w:lang w:eastAsia="zh-CN"/>
        </w:rPr>
        <w:t>ț</w:t>
      </w:r>
      <w:r w:rsidRPr="00F65BE3">
        <w:rPr>
          <w:rFonts w:eastAsia="Times New Roman"/>
          <w:lang w:eastAsia="zh-CN"/>
        </w:rPr>
        <w:t>ia forestieră din afara fondului forestier este gospodărită conform amenajamentelor silvopastorale avizate de APNPC. Daca nu există amenajament silvopastoral, în scopul men</w:t>
      </w:r>
      <w:r w:rsidR="00F65BE3" w:rsidRPr="00F65BE3">
        <w:rPr>
          <w:rFonts w:eastAsia="Times New Roman"/>
          <w:lang w:eastAsia="zh-CN"/>
        </w:rPr>
        <w:t>ț</w:t>
      </w:r>
      <w:r w:rsidRPr="00F65BE3">
        <w:rPr>
          <w:rFonts w:eastAsia="Times New Roman"/>
          <w:lang w:eastAsia="zh-CN"/>
        </w:rPr>
        <w:t>inerii pă</w:t>
      </w:r>
      <w:r w:rsidR="00F65BE3" w:rsidRPr="00F65BE3">
        <w:rPr>
          <w:rFonts w:eastAsia="Times New Roman"/>
          <w:lang w:eastAsia="zh-CN"/>
        </w:rPr>
        <w:t>ș</w:t>
      </w:r>
      <w:r w:rsidRPr="00F65BE3">
        <w:rPr>
          <w:rFonts w:eastAsia="Times New Roman"/>
          <w:lang w:eastAsia="zh-CN"/>
        </w:rPr>
        <w:t xml:space="preserve">unilor </w:t>
      </w:r>
      <w:r w:rsidR="00F65BE3" w:rsidRPr="00F65BE3">
        <w:rPr>
          <w:rFonts w:eastAsia="Times New Roman"/>
          <w:lang w:eastAsia="zh-CN"/>
        </w:rPr>
        <w:t>ș</w:t>
      </w:r>
      <w:r w:rsidRPr="00F65BE3">
        <w:rPr>
          <w:rFonts w:eastAsia="Times New Roman"/>
          <w:lang w:eastAsia="zh-CN"/>
        </w:rPr>
        <w:t>i fâne</w:t>
      </w:r>
      <w:r w:rsidR="00F65BE3" w:rsidRPr="00F65BE3">
        <w:rPr>
          <w:rFonts w:eastAsia="Times New Roman"/>
          <w:lang w:eastAsia="zh-CN"/>
        </w:rPr>
        <w:t>ț</w:t>
      </w:r>
      <w:r w:rsidRPr="00F65BE3">
        <w:rPr>
          <w:rFonts w:eastAsia="Times New Roman"/>
          <w:lang w:eastAsia="zh-CN"/>
        </w:rPr>
        <w:t xml:space="preserve">elor </w:t>
      </w:r>
      <w:r w:rsidR="00F65BE3" w:rsidRPr="00F65BE3">
        <w:rPr>
          <w:rFonts w:eastAsia="Times New Roman"/>
          <w:lang w:eastAsia="zh-CN"/>
        </w:rPr>
        <w:t>ș</w:t>
      </w:r>
      <w:r w:rsidRPr="00F65BE3">
        <w:rPr>
          <w:rFonts w:eastAsia="Times New Roman"/>
          <w:lang w:eastAsia="zh-CN"/>
        </w:rPr>
        <w:t>i pentru nevoile proprietarilor este permisă extragerea a maximum 10 mc/an/ha.</w:t>
      </w:r>
    </w:p>
    <w:p w14:paraId="5AC8F42B" w14:textId="33ABFB50" w:rsidR="001E763B" w:rsidRPr="00F65BE3" w:rsidRDefault="001E763B" w:rsidP="008A293E">
      <w:pPr>
        <w:widowControl w:val="0"/>
        <w:suppressAutoHyphens/>
        <w:spacing w:line="360" w:lineRule="auto"/>
        <w:ind w:left="-284" w:firstLine="567"/>
        <w:rPr>
          <w:rFonts w:eastAsia="Times New Roman"/>
          <w:b/>
          <w:lang w:eastAsia="zh-CN"/>
        </w:rPr>
      </w:pPr>
      <w:r w:rsidRPr="00F65BE3">
        <w:rPr>
          <w:rFonts w:eastAsia="Times New Roman"/>
          <w:lang w:eastAsia="zh-CN"/>
        </w:rPr>
        <w:t>(3) Zona de conservare durabilă are o suprafa</w:t>
      </w:r>
      <w:r w:rsidR="00F65BE3" w:rsidRPr="00F65BE3">
        <w:rPr>
          <w:rFonts w:eastAsia="Times New Roman"/>
          <w:lang w:eastAsia="zh-CN"/>
        </w:rPr>
        <w:t>ț</w:t>
      </w:r>
      <w:r w:rsidRPr="00F65BE3">
        <w:rPr>
          <w:rFonts w:eastAsia="Times New Roman"/>
          <w:lang w:eastAsia="zh-CN"/>
        </w:rPr>
        <w:t>ă de</w:t>
      </w:r>
      <w:r w:rsidR="008D5BCB" w:rsidRPr="00F65BE3">
        <w:rPr>
          <w:rFonts w:eastAsia="Times New Roman"/>
          <w:lang w:eastAsia="zh-CN"/>
        </w:rPr>
        <w:t xml:space="preserve"> </w:t>
      </w:r>
      <w:r w:rsidR="002E31D1" w:rsidRPr="00F65BE3">
        <w:rPr>
          <w:rFonts w:eastAsia="Times New Roman"/>
          <w:lang w:eastAsia="zh-CN"/>
        </w:rPr>
        <w:t>3</w:t>
      </w:r>
      <w:r w:rsidR="008B12BE">
        <w:rPr>
          <w:rFonts w:eastAsia="Times New Roman"/>
          <w:lang w:eastAsia="zh-CN"/>
        </w:rPr>
        <w:t>719,84</w:t>
      </w:r>
      <w:r w:rsidR="008D5BCB" w:rsidRPr="00F65BE3">
        <w:rPr>
          <w:rFonts w:eastAsia="Times New Roman"/>
          <w:lang w:eastAsia="zh-CN"/>
        </w:rPr>
        <w:t xml:space="preserve"> </w:t>
      </w:r>
      <w:r w:rsidRPr="00F65BE3">
        <w:rPr>
          <w:rFonts w:eastAsia="Times New Roman"/>
          <w:lang w:eastAsia="zh-CN"/>
        </w:rPr>
        <w:t>ha, iar limitele sunt identificate prin harta zonării interne</w:t>
      </w:r>
      <w:r w:rsidR="00935A12" w:rsidRPr="00F65BE3">
        <w:rPr>
          <w:rFonts w:eastAsia="Times New Roman"/>
          <w:lang w:eastAsia="zh-CN"/>
        </w:rPr>
        <w:t>,</w:t>
      </w:r>
      <w:r w:rsidR="008D5BCB" w:rsidRPr="00F65BE3">
        <w:rPr>
          <w:rFonts w:eastAsia="Times New Roman"/>
          <w:lang w:eastAsia="zh-CN"/>
        </w:rPr>
        <w:t xml:space="preserve"> </w:t>
      </w:r>
      <w:r w:rsidR="00935A12" w:rsidRPr="00F65BE3">
        <w:t xml:space="preserve">inclusă în </w:t>
      </w:r>
      <w:r w:rsidR="00935A12" w:rsidRPr="00F65BE3">
        <w:rPr>
          <w:rFonts w:eastAsia="Times New Roman"/>
          <w:lang w:eastAsia="zh-CN"/>
        </w:rPr>
        <w:t>Anexa nr. 1 la Planul de Management</w:t>
      </w:r>
      <w:r w:rsidRPr="00F65BE3">
        <w:rPr>
          <w:rFonts w:eastAsia="Times New Roman"/>
          <w:lang w:eastAsia="zh-CN"/>
        </w:rPr>
        <w:t xml:space="preserve"> </w:t>
      </w:r>
      <w:r w:rsidR="00F65BE3" w:rsidRPr="00F65BE3">
        <w:rPr>
          <w:rFonts w:eastAsia="Times New Roman"/>
          <w:lang w:eastAsia="zh-CN"/>
        </w:rPr>
        <w:t>ș</w:t>
      </w:r>
      <w:r w:rsidRPr="00F65BE3">
        <w:rPr>
          <w:rFonts w:eastAsia="Times New Roman"/>
          <w:lang w:eastAsia="zh-CN"/>
        </w:rPr>
        <w:t>i definite în fi</w:t>
      </w:r>
      <w:r w:rsidR="00F65BE3" w:rsidRPr="00F65BE3">
        <w:rPr>
          <w:rFonts w:eastAsia="Times New Roman"/>
          <w:lang w:eastAsia="zh-CN"/>
        </w:rPr>
        <w:t>ș</w:t>
      </w:r>
      <w:r w:rsidRPr="00F65BE3">
        <w:rPr>
          <w:rFonts w:eastAsia="Times New Roman"/>
          <w:lang w:eastAsia="zh-CN"/>
        </w:rPr>
        <w:t>ierul GIS aferent.</w:t>
      </w:r>
    </w:p>
    <w:p w14:paraId="6A4C0004" w14:textId="6D1FB5C0" w:rsidR="001E763B" w:rsidRPr="00F65BE3" w:rsidRDefault="001E763B" w:rsidP="008A293E">
      <w:pPr>
        <w:widowControl w:val="0"/>
        <w:suppressAutoHyphens/>
        <w:spacing w:line="360" w:lineRule="auto"/>
        <w:ind w:left="-284" w:firstLine="567"/>
        <w:rPr>
          <w:rFonts w:eastAsia="Times New Roman"/>
          <w:b/>
          <w:lang w:eastAsia="zh-CN"/>
        </w:rPr>
      </w:pPr>
      <w:r w:rsidRPr="00F65BE3">
        <w:rPr>
          <w:rFonts w:eastAsia="Times New Roman"/>
          <w:lang w:eastAsia="zh-CN"/>
        </w:rPr>
        <w:t>a) activită</w:t>
      </w:r>
      <w:r w:rsidR="00F65BE3" w:rsidRPr="00F65BE3">
        <w:rPr>
          <w:rFonts w:eastAsia="Times New Roman"/>
          <w:lang w:eastAsia="zh-CN"/>
        </w:rPr>
        <w:t>ț</w:t>
      </w:r>
      <w:r w:rsidRPr="00F65BE3">
        <w:rPr>
          <w:rFonts w:eastAsia="Times New Roman"/>
          <w:lang w:eastAsia="zh-CN"/>
        </w:rPr>
        <w:t>ile din zona de conservare durabilă sunt reglementate de art. 22 alin. (8) din Ordonan</w:t>
      </w:r>
      <w:r w:rsidR="00F65BE3" w:rsidRPr="00F65BE3">
        <w:rPr>
          <w:rFonts w:eastAsia="Times New Roman"/>
          <w:lang w:eastAsia="zh-CN"/>
        </w:rPr>
        <w:t>ț</w:t>
      </w:r>
      <w:r w:rsidRPr="00F65BE3">
        <w:rPr>
          <w:rFonts w:eastAsia="Times New Roman"/>
          <w:lang w:eastAsia="zh-CN"/>
        </w:rPr>
        <w:t>a de urgen</w:t>
      </w:r>
      <w:r w:rsidR="00F65BE3" w:rsidRPr="00F65BE3">
        <w:rPr>
          <w:rFonts w:eastAsia="Times New Roman"/>
          <w:lang w:eastAsia="zh-CN"/>
        </w:rPr>
        <w:t>ț</w:t>
      </w:r>
      <w:r w:rsidRPr="00F65BE3">
        <w:rPr>
          <w:rFonts w:eastAsia="Times New Roman"/>
          <w:lang w:eastAsia="zh-CN"/>
        </w:rPr>
        <w:t xml:space="preserve">ă a Guvernului nr. </w:t>
      </w:r>
      <w:r w:rsidR="00AE33ED" w:rsidRPr="00F65BE3">
        <w:rPr>
          <w:rFonts w:eastAsia="Times New Roman"/>
          <w:lang w:eastAsia="zh-CN"/>
        </w:rPr>
        <w:t>nr. 57</w:t>
      </w:r>
      <w:r w:rsidRPr="00F65BE3">
        <w:rPr>
          <w:rFonts w:eastAsia="Times New Roman"/>
          <w:lang w:eastAsia="zh-CN"/>
        </w:rPr>
        <w:t xml:space="preserve">/2007, </w:t>
      </w:r>
      <w:r w:rsidR="0050241E" w:rsidRPr="00F65BE3">
        <w:rPr>
          <w:rFonts w:eastAsia="Times New Roman"/>
          <w:lang w:eastAsia="zh-CN"/>
        </w:rPr>
        <w:t xml:space="preserve">cu modificările </w:t>
      </w:r>
      <w:r w:rsidR="00F65BE3" w:rsidRPr="00F65BE3">
        <w:rPr>
          <w:rFonts w:eastAsia="Times New Roman"/>
          <w:lang w:eastAsia="zh-CN"/>
        </w:rPr>
        <w:t>ș</w:t>
      </w:r>
      <w:r w:rsidR="0050241E" w:rsidRPr="00F65BE3">
        <w:rPr>
          <w:rFonts w:eastAsia="Times New Roman"/>
          <w:lang w:eastAsia="zh-CN"/>
        </w:rPr>
        <w:t>i completările ulterioare</w:t>
      </w:r>
      <w:r w:rsidRPr="00F65BE3">
        <w:rPr>
          <w:rFonts w:eastAsia="Times New Roman"/>
          <w:lang w:eastAsia="zh-CN"/>
        </w:rPr>
        <w:t>.;</w:t>
      </w:r>
    </w:p>
    <w:p w14:paraId="00A996F6" w14:textId="252902BA" w:rsidR="001E763B" w:rsidRPr="00F65BE3" w:rsidRDefault="001E763B" w:rsidP="008A293E">
      <w:pPr>
        <w:widowControl w:val="0"/>
        <w:suppressAutoHyphens/>
        <w:spacing w:line="360" w:lineRule="auto"/>
        <w:ind w:left="-284" w:firstLine="567"/>
        <w:rPr>
          <w:rFonts w:eastAsia="Times New Roman"/>
          <w:b/>
          <w:lang w:eastAsia="zh-CN"/>
        </w:rPr>
      </w:pPr>
      <w:r w:rsidRPr="00F65BE3">
        <w:rPr>
          <w:rFonts w:eastAsia="Times New Roman"/>
          <w:lang w:eastAsia="zh-CN"/>
        </w:rPr>
        <w:t>b) utilizarea ra</w:t>
      </w:r>
      <w:r w:rsidR="00F65BE3" w:rsidRPr="00F65BE3">
        <w:rPr>
          <w:rFonts w:eastAsia="Times New Roman"/>
          <w:lang w:eastAsia="zh-CN"/>
        </w:rPr>
        <w:t>ț</w:t>
      </w:r>
      <w:r w:rsidRPr="00F65BE3">
        <w:rPr>
          <w:rFonts w:eastAsia="Times New Roman"/>
          <w:lang w:eastAsia="zh-CN"/>
        </w:rPr>
        <w:t>ională a paji</w:t>
      </w:r>
      <w:r w:rsidR="00F65BE3" w:rsidRPr="00F65BE3">
        <w:rPr>
          <w:rFonts w:eastAsia="Times New Roman"/>
          <w:lang w:eastAsia="zh-CN"/>
        </w:rPr>
        <w:t>ș</w:t>
      </w:r>
      <w:r w:rsidRPr="00F65BE3">
        <w:rPr>
          <w:rFonts w:eastAsia="Times New Roman"/>
          <w:lang w:eastAsia="zh-CN"/>
        </w:rPr>
        <w:t xml:space="preserve">tilor pentru cosit </w:t>
      </w:r>
      <w:r w:rsidR="00F65BE3" w:rsidRPr="00F65BE3">
        <w:rPr>
          <w:rFonts w:eastAsia="Times New Roman"/>
          <w:lang w:eastAsia="zh-CN"/>
        </w:rPr>
        <w:t>ș</w:t>
      </w:r>
      <w:r w:rsidRPr="00F65BE3">
        <w:rPr>
          <w:rFonts w:eastAsia="Times New Roman"/>
          <w:lang w:eastAsia="zh-CN"/>
        </w:rPr>
        <w:t>i/sau pă</w:t>
      </w:r>
      <w:r w:rsidR="00F65BE3" w:rsidRPr="00F65BE3">
        <w:rPr>
          <w:rFonts w:eastAsia="Times New Roman"/>
          <w:lang w:eastAsia="zh-CN"/>
        </w:rPr>
        <w:t>ș</w:t>
      </w:r>
      <w:r w:rsidRPr="00F65BE3">
        <w:rPr>
          <w:rFonts w:eastAsia="Times New Roman"/>
          <w:lang w:eastAsia="zh-CN"/>
        </w:rPr>
        <w:t>unat se va face conform prevederilor art. 22 alin. (8) lit. c din cadrul Ordonan</w:t>
      </w:r>
      <w:r w:rsidR="00F65BE3" w:rsidRPr="00F65BE3">
        <w:rPr>
          <w:rFonts w:eastAsia="Times New Roman"/>
          <w:lang w:eastAsia="zh-CN"/>
        </w:rPr>
        <w:t>ț</w:t>
      </w:r>
      <w:r w:rsidRPr="00F65BE3">
        <w:rPr>
          <w:rFonts w:eastAsia="Times New Roman"/>
          <w:lang w:eastAsia="zh-CN"/>
        </w:rPr>
        <w:t>ei de urgen</w:t>
      </w:r>
      <w:r w:rsidR="00F65BE3" w:rsidRPr="00F65BE3">
        <w:rPr>
          <w:rFonts w:eastAsia="Times New Roman"/>
          <w:lang w:eastAsia="zh-CN"/>
        </w:rPr>
        <w:t>ț</w:t>
      </w:r>
      <w:r w:rsidRPr="00F65BE3">
        <w:rPr>
          <w:rFonts w:eastAsia="Times New Roman"/>
          <w:lang w:eastAsia="zh-CN"/>
        </w:rPr>
        <w:t>ă a Guvernului nr.</w:t>
      </w:r>
      <w:r w:rsidR="00AE33ED" w:rsidRPr="00F65BE3">
        <w:rPr>
          <w:rFonts w:eastAsia="Times New Roman"/>
          <w:lang w:eastAsia="zh-CN"/>
        </w:rPr>
        <w:t xml:space="preserve"> 57</w:t>
      </w:r>
      <w:r w:rsidRPr="00F65BE3">
        <w:rPr>
          <w:rFonts w:eastAsia="Times New Roman"/>
          <w:lang w:eastAsia="zh-CN"/>
        </w:rPr>
        <w:t xml:space="preserve">/2007, cu modificările </w:t>
      </w:r>
      <w:r w:rsidR="00F65BE3" w:rsidRPr="00F65BE3">
        <w:rPr>
          <w:rFonts w:eastAsia="Times New Roman"/>
          <w:lang w:eastAsia="zh-CN"/>
        </w:rPr>
        <w:t>ș</w:t>
      </w:r>
      <w:r w:rsidRPr="00F65BE3">
        <w:rPr>
          <w:rFonts w:eastAsia="Times New Roman"/>
          <w:lang w:eastAsia="zh-CN"/>
        </w:rPr>
        <w:t xml:space="preserve">i completările ulterioare, precum </w:t>
      </w:r>
      <w:r w:rsidR="00F65BE3" w:rsidRPr="00F65BE3">
        <w:rPr>
          <w:rFonts w:eastAsia="Times New Roman"/>
          <w:lang w:eastAsia="zh-CN"/>
        </w:rPr>
        <w:t>ș</w:t>
      </w:r>
      <w:r w:rsidRPr="00F65BE3">
        <w:rPr>
          <w:rFonts w:eastAsia="Times New Roman"/>
          <w:lang w:eastAsia="zh-CN"/>
        </w:rPr>
        <w:t>i a tuturor celorlalte prevederi ale legisla</w:t>
      </w:r>
      <w:r w:rsidR="00F65BE3" w:rsidRPr="00F65BE3">
        <w:rPr>
          <w:rFonts w:eastAsia="Times New Roman"/>
          <w:lang w:eastAsia="zh-CN"/>
        </w:rPr>
        <w:t>ț</w:t>
      </w:r>
      <w:r w:rsidRPr="00F65BE3">
        <w:rPr>
          <w:rFonts w:eastAsia="Times New Roman"/>
          <w:lang w:eastAsia="zh-CN"/>
        </w:rPr>
        <w:t>iei specifice în domeniul paji</w:t>
      </w:r>
      <w:r w:rsidR="00F65BE3" w:rsidRPr="00F65BE3">
        <w:rPr>
          <w:rFonts w:eastAsia="Times New Roman"/>
          <w:lang w:eastAsia="zh-CN"/>
        </w:rPr>
        <w:t>ș</w:t>
      </w:r>
      <w:r w:rsidRPr="00F65BE3">
        <w:rPr>
          <w:rFonts w:eastAsia="Times New Roman"/>
          <w:lang w:eastAsia="zh-CN"/>
        </w:rPr>
        <w:t xml:space="preserve">tilor, astfel încât să nu fie afectate habitatele naturale </w:t>
      </w:r>
      <w:r w:rsidR="00F65BE3" w:rsidRPr="00F65BE3">
        <w:rPr>
          <w:rFonts w:eastAsia="Times New Roman"/>
          <w:lang w:eastAsia="zh-CN"/>
        </w:rPr>
        <w:t>ș</w:t>
      </w:r>
      <w:r w:rsidRPr="00F65BE3">
        <w:rPr>
          <w:rFonts w:eastAsia="Times New Roman"/>
          <w:lang w:eastAsia="zh-CN"/>
        </w:rPr>
        <w:t xml:space="preserve">i speciile de floră </w:t>
      </w:r>
      <w:r w:rsidR="00F65BE3" w:rsidRPr="00F65BE3">
        <w:rPr>
          <w:rFonts w:eastAsia="Times New Roman"/>
          <w:lang w:eastAsia="zh-CN"/>
        </w:rPr>
        <w:t>ș</w:t>
      </w:r>
      <w:r w:rsidRPr="00F65BE3">
        <w:rPr>
          <w:rFonts w:eastAsia="Times New Roman"/>
          <w:lang w:eastAsia="zh-CN"/>
        </w:rPr>
        <w:t>i faună prezente</w:t>
      </w:r>
      <w:r w:rsidRPr="00F65BE3">
        <w:rPr>
          <w:rFonts w:eastAsia="Times New Roman"/>
          <w:i/>
          <w:lang w:eastAsia="zh-CN"/>
        </w:rPr>
        <w:t>;</w:t>
      </w:r>
    </w:p>
    <w:p w14:paraId="0511185D" w14:textId="3D77D8EA" w:rsidR="001E763B" w:rsidRPr="00F65BE3" w:rsidRDefault="001E763B" w:rsidP="008A293E">
      <w:pPr>
        <w:widowControl w:val="0"/>
        <w:suppressAutoHyphens/>
        <w:spacing w:line="360" w:lineRule="auto"/>
        <w:ind w:left="-284" w:firstLine="567"/>
        <w:rPr>
          <w:rFonts w:eastAsia="Times New Roman"/>
          <w:b/>
          <w:lang w:eastAsia="zh-CN"/>
        </w:rPr>
      </w:pPr>
      <w:r w:rsidRPr="00F65BE3">
        <w:rPr>
          <w:rFonts w:eastAsia="Times New Roman"/>
          <w:lang w:eastAsia="zh-CN"/>
        </w:rPr>
        <w:t>c) în zonele de conservare durabilă este interzisă realizarea de construc</w:t>
      </w:r>
      <w:r w:rsidR="00F65BE3" w:rsidRPr="00F65BE3">
        <w:rPr>
          <w:rFonts w:eastAsia="Times New Roman"/>
          <w:lang w:eastAsia="zh-CN"/>
        </w:rPr>
        <w:t>ț</w:t>
      </w:r>
      <w:r w:rsidRPr="00F65BE3">
        <w:rPr>
          <w:rFonts w:eastAsia="Times New Roman"/>
          <w:lang w:eastAsia="zh-CN"/>
        </w:rPr>
        <w:t>ii noi, cu excep</w:t>
      </w:r>
      <w:r w:rsidR="00F65BE3" w:rsidRPr="00F65BE3">
        <w:rPr>
          <w:rFonts w:eastAsia="Times New Roman"/>
          <w:lang w:eastAsia="zh-CN"/>
        </w:rPr>
        <w:t>ț</w:t>
      </w:r>
      <w:r w:rsidRPr="00F65BE3">
        <w:rPr>
          <w:rFonts w:eastAsia="Times New Roman"/>
          <w:lang w:eastAsia="zh-CN"/>
        </w:rPr>
        <w:t>ia celor ce servesc strict administrării ariei naturale protejate sau activită</w:t>
      </w:r>
      <w:r w:rsidR="00F65BE3" w:rsidRPr="00F65BE3">
        <w:rPr>
          <w:rFonts w:eastAsia="Times New Roman"/>
          <w:lang w:eastAsia="zh-CN"/>
        </w:rPr>
        <w:t>ț</w:t>
      </w:r>
      <w:r w:rsidRPr="00F65BE3">
        <w:rPr>
          <w:rFonts w:eastAsia="Times New Roman"/>
          <w:lang w:eastAsia="zh-CN"/>
        </w:rPr>
        <w:t xml:space="preserve">ilor de cercetare </w:t>
      </w:r>
      <w:r w:rsidR="00F65BE3" w:rsidRPr="00F65BE3">
        <w:rPr>
          <w:rFonts w:eastAsia="Times New Roman"/>
          <w:lang w:eastAsia="zh-CN"/>
        </w:rPr>
        <w:t>ș</w:t>
      </w:r>
      <w:r w:rsidRPr="00F65BE3">
        <w:rPr>
          <w:rFonts w:eastAsia="Times New Roman"/>
          <w:lang w:eastAsia="zh-CN"/>
        </w:rPr>
        <w:t>tiin</w:t>
      </w:r>
      <w:r w:rsidR="00F65BE3" w:rsidRPr="00F65BE3">
        <w:rPr>
          <w:rFonts w:eastAsia="Times New Roman"/>
          <w:lang w:eastAsia="zh-CN"/>
        </w:rPr>
        <w:t>ț</w:t>
      </w:r>
      <w:r w:rsidRPr="00F65BE3">
        <w:rPr>
          <w:rFonts w:eastAsia="Times New Roman"/>
          <w:lang w:eastAsia="zh-CN"/>
        </w:rPr>
        <w:t>ifică ori a celor destinate asigurării siguran</w:t>
      </w:r>
      <w:r w:rsidR="00F65BE3" w:rsidRPr="00F65BE3">
        <w:rPr>
          <w:rFonts w:eastAsia="Times New Roman"/>
          <w:lang w:eastAsia="zh-CN"/>
        </w:rPr>
        <w:t>ț</w:t>
      </w:r>
      <w:r w:rsidRPr="00F65BE3">
        <w:rPr>
          <w:rFonts w:eastAsia="Times New Roman"/>
          <w:lang w:eastAsia="zh-CN"/>
        </w:rPr>
        <w:t>ei na</w:t>
      </w:r>
      <w:r w:rsidR="00F65BE3" w:rsidRPr="00F65BE3">
        <w:rPr>
          <w:rFonts w:eastAsia="Times New Roman"/>
          <w:lang w:eastAsia="zh-CN"/>
        </w:rPr>
        <w:t>ț</w:t>
      </w:r>
      <w:r w:rsidRPr="00F65BE3">
        <w:rPr>
          <w:rFonts w:eastAsia="Times New Roman"/>
          <w:lang w:eastAsia="zh-CN"/>
        </w:rPr>
        <w:t>ionale sau prevenirii unor calamită</w:t>
      </w:r>
      <w:r w:rsidR="00F65BE3" w:rsidRPr="00F65BE3">
        <w:rPr>
          <w:rFonts w:eastAsia="Times New Roman"/>
          <w:lang w:eastAsia="zh-CN"/>
        </w:rPr>
        <w:t>ț</w:t>
      </w:r>
      <w:r w:rsidRPr="00F65BE3">
        <w:rPr>
          <w:rFonts w:eastAsia="Times New Roman"/>
          <w:lang w:eastAsia="zh-CN"/>
        </w:rPr>
        <w:t>i naturale.</w:t>
      </w:r>
    </w:p>
    <w:p w14:paraId="7BE055B7" w14:textId="5C49CD3B" w:rsidR="001E763B" w:rsidRPr="00F65BE3" w:rsidRDefault="001E763B" w:rsidP="008A293E">
      <w:pPr>
        <w:widowControl w:val="0"/>
        <w:suppressAutoHyphens/>
        <w:spacing w:line="360" w:lineRule="auto"/>
        <w:ind w:left="-284" w:firstLine="567"/>
        <w:rPr>
          <w:rFonts w:eastAsia="Times New Roman"/>
          <w:b/>
          <w:lang w:eastAsia="zh-CN"/>
        </w:rPr>
      </w:pPr>
      <w:r w:rsidRPr="00F65BE3">
        <w:rPr>
          <w:rFonts w:eastAsia="Times New Roman"/>
          <w:lang w:eastAsia="zh-CN"/>
        </w:rPr>
        <w:t>(4) Zona de dezvoltare durabilă are o suprafa</w:t>
      </w:r>
      <w:r w:rsidR="00F65BE3" w:rsidRPr="00F65BE3">
        <w:rPr>
          <w:rFonts w:eastAsia="Times New Roman"/>
          <w:lang w:eastAsia="zh-CN"/>
        </w:rPr>
        <w:t>ț</w:t>
      </w:r>
      <w:r w:rsidRPr="00F65BE3">
        <w:rPr>
          <w:rFonts w:eastAsia="Times New Roman"/>
          <w:lang w:eastAsia="zh-CN"/>
        </w:rPr>
        <w:t xml:space="preserve">ă de </w:t>
      </w:r>
      <w:r w:rsidR="00935A12" w:rsidRPr="00F65BE3">
        <w:rPr>
          <w:rFonts w:eastAsia="Times New Roman"/>
          <w:lang w:eastAsia="zh-CN"/>
        </w:rPr>
        <w:t>14</w:t>
      </w:r>
      <w:r w:rsidR="008B12BE">
        <w:rPr>
          <w:rFonts w:eastAsia="Times New Roman"/>
          <w:lang w:eastAsia="zh-CN"/>
        </w:rPr>
        <w:t>68,19</w:t>
      </w:r>
      <w:r w:rsidRPr="00F65BE3">
        <w:rPr>
          <w:rFonts w:eastAsia="Times New Roman"/>
          <w:lang w:eastAsia="zh-CN"/>
        </w:rPr>
        <w:t xml:space="preserve"> ha, iar limitele sunt identificate prin harta zonării interne</w:t>
      </w:r>
      <w:r w:rsidR="00935A12" w:rsidRPr="00F65BE3">
        <w:rPr>
          <w:rFonts w:eastAsia="Times New Roman"/>
          <w:lang w:eastAsia="zh-CN"/>
        </w:rPr>
        <w:t>,</w:t>
      </w:r>
      <w:r w:rsidR="008D5BCB" w:rsidRPr="00F65BE3">
        <w:rPr>
          <w:rFonts w:eastAsia="Times New Roman"/>
          <w:lang w:eastAsia="zh-CN"/>
        </w:rPr>
        <w:t xml:space="preserve"> </w:t>
      </w:r>
      <w:r w:rsidR="00935A12" w:rsidRPr="00F65BE3">
        <w:rPr>
          <w:rFonts w:eastAsia="Times New Roman"/>
          <w:lang w:eastAsia="zh-CN"/>
        </w:rPr>
        <w:t>inclusă în Anexa nr. 1 la Planul de Management</w:t>
      </w:r>
      <w:r w:rsidRPr="00F65BE3">
        <w:rPr>
          <w:rFonts w:eastAsia="Times New Roman"/>
          <w:lang w:eastAsia="zh-CN"/>
        </w:rPr>
        <w:t xml:space="preserve"> </w:t>
      </w:r>
      <w:r w:rsidR="00F65BE3" w:rsidRPr="00F65BE3">
        <w:rPr>
          <w:rFonts w:eastAsia="Times New Roman"/>
          <w:lang w:eastAsia="zh-CN"/>
        </w:rPr>
        <w:t>ș</w:t>
      </w:r>
      <w:r w:rsidRPr="00F65BE3">
        <w:rPr>
          <w:rFonts w:eastAsia="Times New Roman"/>
          <w:lang w:eastAsia="zh-CN"/>
        </w:rPr>
        <w:t>i definite în fi</w:t>
      </w:r>
      <w:r w:rsidR="00F65BE3" w:rsidRPr="00F65BE3">
        <w:rPr>
          <w:rFonts w:eastAsia="Times New Roman"/>
          <w:lang w:eastAsia="zh-CN"/>
        </w:rPr>
        <w:t>ș</w:t>
      </w:r>
      <w:r w:rsidRPr="00F65BE3">
        <w:rPr>
          <w:rFonts w:eastAsia="Times New Roman"/>
          <w:lang w:eastAsia="zh-CN"/>
        </w:rPr>
        <w:t>ierul GIS aferent.</w:t>
      </w:r>
    </w:p>
    <w:p w14:paraId="68454014" w14:textId="43689915" w:rsidR="001E763B" w:rsidRPr="00F65BE3" w:rsidRDefault="001E763B" w:rsidP="008A293E">
      <w:pPr>
        <w:widowControl w:val="0"/>
        <w:pBdr>
          <w:top w:val="nil"/>
          <w:left w:val="nil"/>
          <w:bottom w:val="nil"/>
          <w:right w:val="nil"/>
          <w:between w:val="nil"/>
        </w:pBdr>
        <w:suppressAutoHyphens/>
        <w:spacing w:line="360" w:lineRule="auto"/>
        <w:ind w:left="-284" w:firstLine="567"/>
        <w:rPr>
          <w:rFonts w:eastAsia="Times New Roman"/>
          <w:b/>
          <w:lang w:eastAsia="zh-CN"/>
        </w:rPr>
      </w:pPr>
      <w:r w:rsidRPr="00F65BE3">
        <w:rPr>
          <w:rFonts w:eastAsia="Times New Roman"/>
          <w:lang w:eastAsia="zh-CN"/>
        </w:rPr>
        <w:t>a) activită</w:t>
      </w:r>
      <w:r w:rsidR="00F65BE3" w:rsidRPr="00F65BE3">
        <w:rPr>
          <w:rFonts w:eastAsia="Times New Roman"/>
          <w:lang w:eastAsia="zh-CN"/>
        </w:rPr>
        <w:t>ț</w:t>
      </w:r>
      <w:r w:rsidRPr="00F65BE3">
        <w:rPr>
          <w:rFonts w:eastAsia="Times New Roman"/>
          <w:lang w:eastAsia="zh-CN"/>
        </w:rPr>
        <w:t>ile din zona de dezvoltare durabilă sunt reglementate de art. 22 alin. (11) din Ordonan</w:t>
      </w:r>
      <w:r w:rsidR="00F65BE3" w:rsidRPr="00F65BE3">
        <w:rPr>
          <w:rFonts w:eastAsia="Times New Roman"/>
          <w:lang w:eastAsia="zh-CN"/>
        </w:rPr>
        <w:t>ț</w:t>
      </w:r>
      <w:r w:rsidRPr="00F65BE3">
        <w:rPr>
          <w:rFonts w:eastAsia="Times New Roman"/>
          <w:lang w:eastAsia="zh-CN"/>
        </w:rPr>
        <w:t>a de urgen</w:t>
      </w:r>
      <w:r w:rsidR="00F65BE3" w:rsidRPr="00F65BE3">
        <w:rPr>
          <w:rFonts w:eastAsia="Times New Roman"/>
          <w:lang w:eastAsia="zh-CN"/>
        </w:rPr>
        <w:t>ț</w:t>
      </w:r>
      <w:r w:rsidRPr="00F65BE3">
        <w:rPr>
          <w:rFonts w:eastAsia="Times New Roman"/>
          <w:lang w:eastAsia="zh-CN"/>
        </w:rPr>
        <w:t>ă a Guvernului nr. 57/2007,</w:t>
      </w:r>
      <w:r w:rsidR="0050241E" w:rsidRPr="00F65BE3">
        <w:rPr>
          <w:rFonts w:eastAsia="Times New Roman"/>
          <w:lang w:eastAsia="zh-CN"/>
        </w:rPr>
        <w:t xml:space="preserve"> cu modificările </w:t>
      </w:r>
      <w:r w:rsidR="00F65BE3" w:rsidRPr="00F65BE3">
        <w:rPr>
          <w:rFonts w:eastAsia="Times New Roman"/>
          <w:lang w:eastAsia="zh-CN"/>
        </w:rPr>
        <w:t>ș</w:t>
      </w:r>
      <w:r w:rsidR="0050241E" w:rsidRPr="00F65BE3">
        <w:rPr>
          <w:rFonts w:eastAsia="Times New Roman"/>
          <w:lang w:eastAsia="zh-CN"/>
        </w:rPr>
        <w:t>i completările ulterioare</w:t>
      </w:r>
      <w:r w:rsidRPr="00F65BE3">
        <w:rPr>
          <w:rFonts w:eastAsia="Times New Roman"/>
          <w:lang w:eastAsia="zh-CN"/>
        </w:rPr>
        <w:t xml:space="preserve">; </w:t>
      </w:r>
    </w:p>
    <w:p w14:paraId="43B81DC0" w14:textId="75F196F2" w:rsidR="001E763B" w:rsidRPr="00F65BE3" w:rsidRDefault="001E763B" w:rsidP="008A293E">
      <w:pPr>
        <w:widowControl w:val="0"/>
        <w:pBdr>
          <w:top w:val="nil"/>
          <w:left w:val="nil"/>
          <w:bottom w:val="nil"/>
          <w:right w:val="nil"/>
          <w:between w:val="nil"/>
        </w:pBdr>
        <w:suppressAutoHyphens/>
        <w:spacing w:line="360" w:lineRule="auto"/>
        <w:ind w:left="-284" w:firstLine="567"/>
        <w:rPr>
          <w:rFonts w:eastAsia="Times New Roman"/>
          <w:b/>
          <w:lang w:eastAsia="zh-CN"/>
        </w:rPr>
      </w:pPr>
      <w:r w:rsidRPr="00F65BE3">
        <w:rPr>
          <w:rFonts w:eastAsia="Times New Roman"/>
          <w:lang w:eastAsia="zh-CN"/>
        </w:rPr>
        <w:t>b) activită</w:t>
      </w:r>
      <w:r w:rsidR="00F65BE3" w:rsidRPr="00F65BE3">
        <w:rPr>
          <w:rFonts w:eastAsia="Times New Roman"/>
          <w:lang w:eastAsia="zh-CN"/>
        </w:rPr>
        <w:t>ț</w:t>
      </w:r>
      <w:r w:rsidRPr="00F65BE3">
        <w:rPr>
          <w:rFonts w:eastAsia="Times New Roman"/>
          <w:lang w:eastAsia="zh-CN"/>
        </w:rPr>
        <w:t>i de construc</w:t>
      </w:r>
      <w:r w:rsidR="00F65BE3" w:rsidRPr="00F65BE3">
        <w:rPr>
          <w:rFonts w:eastAsia="Times New Roman"/>
          <w:lang w:eastAsia="zh-CN"/>
        </w:rPr>
        <w:t>ț</w:t>
      </w:r>
      <w:r w:rsidRPr="00F65BE3">
        <w:rPr>
          <w:rFonts w:eastAsia="Times New Roman"/>
          <w:lang w:eastAsia="zh-CN"/>
        </w:rPr>
        <w:t>ii/investi</w:t>
      </w:r>
      <w:r w:rsidR="00F65BE3" w:rsidRPr="00F65BE3">
        <w:rPr>
          <w:rFonts w:eastAsia="Times New Roman"/>
          <w:lang w:eastAsia="zh-CN"/>
        </w:rPr>
        <w:t>ț</w:t>
      </w:r>
      <w:r w:rsidRPr="00F65BE3">
        <w:rPr>
          <w:rFonts w:eastAsia="Times New Roman"/>
          <w:lang w:eastAsia="zh-CN"/>
        </w:rPr>
        <w:t>ii se vor realiza cu respectarea legisla</w:t>
      </w:r>
      <w:r w:rsidR="00F65BE3" w:rsidRPr="00F65BE3">
        <w:rPr>
          <w:rFonts w:eastAsia="Times New Roman"/>
          <w:lang w:eastAsia="zh-CN"/>
        </w:rPr>
        <w:t>ț</w:t>
      </w:r>
      <w:r w:rsidRPr="00F65BE3">
        <w:rPr>
          <w:rFonts w:eastAsia="Times New Roman"/>
          <w:lang w:eastAsia="zh-CN"/>
        </w:rPr>
        <w:t xml:space="preserve">iei în vigoare </w:t>
      </w:r>
      <w:r w:rsidR="00F65BE3" w:rsidRPr="00F65BE3">
        <w:rPr>
          <w:rFonts w:eastAsia="Times New Roman"/>
          <w:lang w:eastAsia="zh-CN"/>
        </w:rPr>
        <w:t>ș</w:t>
      </w:r>
      <w:r w:rsidRPr="00F65BE3">
        <w:rPr>
          <w:rFonts w:eastAsia="Times New Roman"/>
          <w:lang w:eastAsia="zh-CN"/>
        </w:rPr>
        <w:t xml:space="preserve">i a prevederilor </w:t>
      </w:r>
      <w:r w:rsidR="00935A12" w:rsidRPr="00F65BE3">
        <w:rPr>
          <w:rFonts w:eastAsia="Times New Roman"/>
          <w:lang w:eastAsia="zh-CN"/>
        </w:rPr>
        <w:t>Art. 59</w:t>
      </w:r>
      <w:r w:rsidRPr="00F65BE3">
        <w:rPr>
          <w:rFonts w:eastAsia="Times New Roman"/>
          <w:lang w:eastAsia="zh-CN"/>
        </w:rPr>
        <w:t xml:space="preserve"> din prezentul regulament;</w:t>
      </w:r>
    </w:p>
    <w:p w14:paraId="095A2A77" w14:textId="29EC6822" w:rsidR="001E763B" w:rsidRPr="00F65BE3" w:rsidRDefault="001E763B" w:rsidP="008A293E">
      <w:pPr>
        <w:widowControl w:val="0"/>
        <w:suppressAutoHyphens/>
        <w:spacing w:line="360" w:lineRule="auto"/>
        <w:ind w:left="-284" w:firstLine="567"/>
        <w:rPr>
          <w:rFonts w:eastAsia="Times New Roman"/>
          <w:b/>
          <w:lang w:eastAsia="zh-CN"/>
        </w:rPr>
      </w:pPr>
      <w:r w:rsidRPr="00F65BE3">
        <w:rPr>
          <w:rFonts w:eastAsia="Times New Roman"/>
          <w:lang w:eastAsia="zh-CN"/>
        </w:rPr>
        <w:t xml:space="preserve">(5) zona de dezvoltare durabilă, conservare durabilă </w:t>
      </w:r>
      <w:r w:rsidR="00F65BE3" w:rsidRPr="00F65BE3">
        <w:rPr>
          <w:rFonts w:eastAsia="Times New Roman"/>
          <w:lang w:eastAsia="zh-CN"/>
        </w:rPr>
        <w:t>ș</w:t>
      </w:r>
      <w:r w:rsidRPr="00F65BE3">
        <w:rPr>
          <w:rFonts w:eastAsia="Times New Roman"/>
          <w:lang w:eastAsia="zh-CN"/>
        </w:rPr>
        <w:t>i protec</w:t>
      </w:r>
      <w:r w:rsidR="00F65BE3" w:rsidRPr="00F65BE3">
        <w:rPr>
          <w:rFonts w:eastAsia="Times New Roman"/>
          <w:lang w:eastAsia="zh-CN"/>
        </w:rPr>
        <w:t>ț</w:t>
      </w:r>
      <w:r w:rsidRPr="00F65BE3">
        <w:rPr>
          <w:rFonts w:eastAsia="Times New Roman"/>
          <w:lang w:eastAsia="zh-CN"/>
        </w:rPr>
        <w:t xml:space="preserve">ie integrală aferentă satelor Măgura </w:t>
      </w:r>
      <w:r w:rsidR="00F65BE3" w:rsidRPr="00F65BE3">
        <w:rPr>
          <w:rFonts w:eastAsia="Times New Roman"/>
          <w:lang w:eastAsia="zh-CN"/>
        </w:rPr>
        <w:t>ș</w:t>
      </w:r>
      <w:r w:rsidRPr="00F65BE3">
        <w:rPr>
          <w:rFonts w:eastAsia="Times New Roman"/>
          <w:lang w:eastAsia="zh-CN"/>
        </w:rPr>
        <w:t>i Pe</w:t>
      </w:r>
      <w:r w:rsidR="00F65BE3" w:rsidRPr="00F65BE3">
        <w:rPr>
          <w:rFonts w:eastAsia="Times New Roman"/>
          <w:lang w:eastAsia="zh-CN"/>
        </w:rPr>
        <w:t>ș</w:t>
      </w:r>
      <w:r w:rsidRPr="00F65BE3">
        <w:rPr>
          <w:rFonts w:eastAsia="Times New Roman"/>
          <w:lang w:eastAsia="zh-CN"/>
        </w:rPr>
        <w:t>tera are caracter de parc natural/peisaj protejat, fiind încadrată la categoria V IUCN.</w:t>
      </w:r>
    </w:p>
    <w:p w14:paraId="631BD74B" w14:textId="5EBEF727" w:rsidR="001E763B" w:rsidRPr="00F65BE3" w:rsidRDefault="001E763B" w:rsidP="008A293E">
      <w:pPr>
        <w:widowControl w:val="0"/>
        <w:suppressAutoHyphens/>
        <w:spacing w:line="360" w:lineRule="auto"/>
        <w:ind w:left="-284" w:firstLine="567"/>
        <w:rPr>
          <w:rFonts w:eastAsia="Times New Roman"/>
          <w:b/>
          <w:lang w:eastAsia="zh-CN"/>
        </w:rPr>
      </w:pPr>
      <w:r w:rsidRPr="00F65BE3">
        <w:rPr>
          <w:rFonts w:eastAsia="Times New Roman"/>
          <w:lang w:eastAsia="zh-CN"/>
        </w:rPr>
        <w:lastRenderedPageBreak/>
        <w:t xml:space="preserve">(6) Zona situată în cadrul ROSAC0194 </w:t>
      </w:r>
      <w:r w:rsidR="00F65BE3" w:rsidRPr="00F65BE3">
        <w:rPr>
          <w:rFonts w:eastAsia="Times New Roman"/>
          <w:lang w:eastAsia="zh-CN"/>
        </w:rPr>
        <w:t>ș</w:t>
      </w:r>
      <w:r w:rsidRPr="00F65BE3">
        <w:rPr>
          <w:rFonts w:eastAsia="Times New Roman"/>
          <w:lang w:eastAsia="zh-CN"/>
        </w:rPr>
        <w:t>i a ROSPA0165 Piatra Craiului, în afara limitei PNPC, are o suprafa</w:t>
      </w:r>
      <w:r w:rsidR="00F65BE3" w:rsidRPr="00F65BE3">
        <w:rPr>
          <w:rFonts w:eastAsia="Times New Roman"/>
          <w:lang w:eastAsia="zh-CN"/>
        </w:rPr>
        <w:t>ț</w:t>
      </w:r>
      <w:r w:rsidRPr="00F65BE3">
        <w:rPr>
          <w:rFonts w:eastAsia="Times New Roman"/>
          <w:lang w:eastAsia="zh-CN"/>
        </w:rPr>
        <w:t>ă de 30</w:t>
      </w:r>
      <w:r w:rsidR="008B12BE">
        <w:rPr>
          <w:rFonts w:eastAsia="Times New Roman"/>
          <w:lang w:eastAsia="zh-CN"/>
        </w:rPr>
        <w:t>56</w:t>
      </w:r>
      <w:r w:rsidR="00935A12" w:rsidRPr="00F65BE3">
        <w:rPr>
          <w:rFonts w:eastAsia="Times New Roman"/>
          <w:lang w:eastAsia="zh-CN"/>
        </w:rPr>
        <w:t>,</w:t>
      </w:r>
      <w:r w:rsidR="008B12BE">
        <w:rPr>
          <w:rFonts w:eastAsia="Times New Roman"/>
          <w:lang w:eastAsia="zh-CN"/>
        </w:rPr>
        <w:t>29</w:t>
      </w:r>
      <w:r w:rsidRPr="00F65BE3">
        <w:rPr>
          <w:rFonts w:eastAsia="Times New Roman"/>
          <w:lang w:eastAsia="zh-CN"/>
        </w:rPr>
        <w:t xml:space="preserve"> ha.</w:t>
      </w:r>
    </w:p>
    <w:p w14:paraId="3E1F3DB3" w14:textId="6A69D359" w:rsidR="001E763B" w:rsidRPr="00F65BE3" w:rsidRDefault="001E763B" w:rsidP="008A293E">
      <w:pPr>
        <w:widowControl w:val="0"/>
        <w:suppressAutoHyphens/>
        <w:spacing w:line="360" w:lineRule="auto"/>
        <w:ind w:left="-284" w:firstLine="567"/>
        <w:rPr>
          <w:rFonts w:eastAsia="Times New Roman"/>
          <w:b/>
          <w:lang w:eastAsia="zh-CN"/>
        </w:rPr>
      </w:pPr>
      <w:r w:rsidRPr="00F65BE3">
        <w:rPr>
          <w:rFonts w:eastAsia="Times New Roman"/>
          <w:lang w:eastAsia="zh-CN"/>
        </w:rPr>
        <w:t>În această zonă se pot desfă</w:t>
      </w:r>
      <w:r w:rsidR="00F65BE3" w:rsidRPr="00F65BE3">
        <w:rPr>
          <w:rFonts w:eastAsia="Times New Roman"/>
          <w:lang w:eastAsia="zh-CN"/>
        </w:rPr>
        <w:t>ș</w:t>
      </w:r>
      <w:r w:rsidRPr="00F65BE3">
        <w:rPr>
          <w:rFonts w:eastAsia="Times New Roman"/>
          <w:lang w:eastAsia="zh-CN"/>
        </w:rPr>
        <w:t>ura următoarele activită</w:t>
      </w:r>
      <w:r w:rsidR="00F65BE3" w:rsidRPr="00F65BE3">
        <w:rPr>
          <w:rFonts w:eastAsia="Times New Roman"/>
          <w:lang w:eastAsia="zh-CN"/>
        </w:rPr>
        <w:t>ț</w:t>
      </w:r>
      <w:r w:rsidRPr="00F65BE3">
        <w:rPr>
          <w:rFonts w:eastAsia="Times New Roman"/>
          <w:lang w:eastAsia="zh-CN"/>
        </w:rPr>
        <w:t>i:</w:t>
      </w:r>
    </w:p>
    <w:p w14:paraId="4F8ED39E" w14:textId="73EA69C1" w:rsidR="001E763B" w:rsidRPr="00F65BE3" w:rsidRDefault="001E763B" w:rsidP="008A293E">
      <w:pPr>
        <w:widowControl w:val="0"/>
        <w:pBdr>
          <w:top w:val="nil"/>
          <w:left w:val="nil"/>
          <w:bottom w:val="nil"/>
          <w:right w:val="nil"/>
          <w:between w:val="nil"/>
        </w:pBdr>
        <w:suppressAutoHyphens/>
        <w:spacing w:line="360" w:lineRule="auto"/>
        <w:ind w:left="-284" w:firstLine="567"/>
        <w:rPr>
          <w:rFonts w:eastAsia="Times New Roman"/>
          <w:b/>
          <w:lang w:eastAsia="zh-CN"/>
        </w:rPr>
      </w:pPr>
      <w:r w:rsidRPr="00F65BE3">
        <w:rPr>
          <w:rFonts w:eastAsia="Times New Roman"/>
          <w:lang w:eastAsia="zh-CN"/>
        </w:rPr>
        <w:t xml:space="preserve">a) </w:t>
      </w:r>
      <w:r w:rsidR="00F65BE3" w:rsidRPr="00F65BE3">
        <w:rPr>
          <w:rFonts w:eastAsia="Times New Roman"/>
          <w:lang w:eastAsia="zh-CN"/>
        </w:rPr>
        <w:t>ș</w:t>
      </w:r>
      <w:r w:rsidRPr="00F65BE3">
        <w:rPr>
          <w:rFonts w:eastAsia="Times New Roman"/>
          <w:lang w:eastAsia="zh-CN"/>
        </w:rPr>
        <w:t>tiin</w:t>
      </w:r>
      <w:r w:rsidR="00F65BE3" w:rsidRPr="00F65BE3">
        <w:rPr>
          <w:rFonts w:eastAsia="Times New Roman"/>
          <w:lang w:eastAsia="zh-CN"/>
        </w:rPr>
        <w:t>ț</w:t>
      </w:r>
      <w:r w:rsidRPr="00F65BE3">
        <w:rPr>
          <w:rFonts w:eastAsia="Times New Roman"/>
          <w:lang w:eastAsia="zh-CN"/>
        </w:rPr>
        <w:t>ifice</w:t>
      </w:r>
      <w:r w:rsidR="008D5BCB" w:rsidRPr="00F65BE3">
        <w:rPr>
          <w:rFonts w:eastAsia="Times New Roman"/>
          <w:lang w:eastAsia="zh-CN"/>
        </w:rPr>
        <w:t xml:space="preserve"> </w:t>
      </w:r>
      <w:r w:rsidR="00F65BE3" w:rsidRPr="00F65BE3">
        <w:rPr>
          <w:rFonts w:eastAsia="Times New Roman"/>
          <w:lang w:eastAsia="zh-CN"/>
        </w:rPr>
        <w:t>ș</w:t>
      </w:r>
      <w:r w:rsidRPr="00F65BE3">
        <w:rPr>
          <w:rFonts w:eastAsia="Times New Roman"/>
          <w:lang w:eastAsia="zh-CN"/>
        </w:rPr>
        <w:t xml:space="preserve">i educative; </w:t>
      </w:r>
    </w:p>
    <w:p w14:paraId="35593B33" w14:textId="19E7B974" w:rsidR="001E763B" w:rsidRPr="00F65BE3" w:rsidRDefault="001E763B" w:rsidP="008A293E">
      <w:pPr>
        <w:widowControl w:val="0"/>
        <w:pBdr>
          <w:top w:val="nil"/>
          <w:left w:val="nil"/>
          <w:bottom w:val="nil"/>
          <w:right w:val="nil"/>
          <w:between w:val="nil"/>
        </w:pBdr>
        <w:suppressAutoHyphens/>
        <w:spacing w:line="360" w:lineRule="auto"/>
        <w:ind w:left="-284" w:firstLine="567"/>
        <w:rPr>
          <w:rFonts w:eastAsia="Times New Roman"/>
          <w:b/>
          <w:lang w:eastAsia="zh-CN"/>
        </w:rPr>
      </w:pPr>
      <w:r w:rsidRPr="00F65BE3">
        <w:rPr>
          <w:rFonts w:eastAsia="Times New Roman"/>
          <w:lang w:eastAsia="zh-CN"/>
        </w:rPr>
        <w:t>b) activită</w:t>
      </w:r>
      <w:r w:rsidR="00F65BE3" w:rsidRPr="00F65BE3">
        <w:rPr>
          <w:rFonts w:eastAsia="Times New Roman"/>
          <w:lang w:eastAsia="zh-CN"/>
        </w:rPr>
        <w:t>ț</w:t>
      </w:r>
      <w:r w:rsidRPr="00F65BE3">
        <w:rPr>
          <w:rFonts w:eastAsia="Times New Roman"/>
          <w:lang w:eastAsia="zh-CN"/>
        </w:rPr>
        <w:t xml:space="preserve">i de ecoturism; </w:t>
      </w:r>
    </w:p>
    <w:p w14:paraId="3B40F576" w14:textId="74A270C7" w:rsidR="001E763B" w:rsidRPr="00F65BE3" w:rsidRDefault="001E763B" w:rsidP="008A293E">
      <w:pPr>
        <w:widowControl w:val="0"/>
        <w:pBdr>
          <w:top w:val="nil"/>
          <w:left w:val="nil"/>
          <w:bottom w:val="nil"/>
          <w:right w:val="nil"/>
          <w:between w:val="nil"/>
        </w:pBdr>
        <w:suppressAutoHyphens/>
        <w:spacing w:line="360" w:lineRule="auto"/>
        <w:ind w:left="-284" w:firstLine="567"/>
        <w:rPr>
          <w:rFonts w:eastAsia="Times New Roman"/>
          <w:b/>
          <w:lang w:eastAsia="zh-CN"/>
        </w:rPr>
      </w:pPr>
      <w:r w:rsidRPr="00F65BE3">
        <w:rPr>
          <w:rFonts w:eastAsia="Times New Roman"/>
          <w:lang w:eastAsia="zh-CN"/>
        </w:rPr>
        <w:t>c) utilizarea ra</w:t>
      </w:r>
      <w:r w:rsidR="00F65BE3" w:rsidRPr="00F65BE3">
        <w:rPr>
          <w:rFonts w:eastAsia="Times New Roman"/>
          <w:lang w:eastAsia="zh-CN"/>
        </w:rPr>
        <w:t>ț</w:t>
      </w:r>
      <w:r w:rsidRPr="00F65BE3">
        <w:rPr>
          <w:rFonts w:eastAsia="Times New Roman"/>
          <w:lang w:eastAsia="zh-CN"/>
        </w:rPr>
        <w:t>ională a paji</w:t>
      </w:r>
      <w:r w:rsidR="00F65BE3" w:rsidRPr="00F65BE3">
        <w:rPr>
          <w:rFonts w:eastAsia="Times New Roman"/>
          <w:lang w:eastAsia="zh-CN"/>
        </w:rPr>
        <w:t>ș</w:t>
      </w:r>
      <w:r w:rsidRPr="00F65BE3">
        <w:rPr>
          <w:rFonts w:eastAsia="Times New Roman"/>
          <w:lang w:eastAsia="zh-CN"/>
        </w:rPr>
        <w:t xml:space="preserve">tilor pentru cosit </w:t>
      </w:r>
      <w:r w:rsidR="00F65BE3" w:rsidRPr="00F65BE3">
        <w:rPr>
          <w:rFonts w:eastAsia="Times New Roman"/>
          <w:lang w:eastAsia="zh-CN"/>
        </w:rPr>
        <w:t>ș</w:t>
      </w:r>
      <w:r w:rsidRPr="00F65BE3">
        <w:rPr>
          <w:rFonts w:eastAsia="Times New Roman"/>
          <w:lang w:eastAsia="zh-CN"/>
        </w:rPr>
        <w:t>i/sau pă</w:t>
      </w:r>
      <w:r w:rsidR="00F65BE3" w:rsidRPr="00F65BE3">
        <w:rPr>
          <w:rFonts w:eastAsia="Times New Roman"/>
          <w:lang w:eastAsia="zh-CN"/>
        </w:rPr>
        <w:t>ș</w:t>
      </w:r>
      <w:r w:rsidRPr="00F65BE3">
        <w:rPr>
          <w:rFonts w:eastAsia="Times New Roman"/>
          <w:lang w:eastAsia="zh-CN"/>
        </w:rPr>
        <w:t xml:space="preserve">unat se va face conform prevederilor art. 69 lit. h) </w:t>
      </w:r>
      <w:r w:rsidR="00F65BE3" w:rsidRPr="00F65BE3">
        <w:rPr>
          <w:rFonts w:eastAsia="Times New Roman"/>
          <w:lang w:eastAsia="zh-CN"/>
        </w:rPr>
        <w:t>ș</w:t>
      </w:r>
      <w:r w:rsidRPr="00F65BE3">
        <w:rPr>
          <w:rFonts w:eastAsia="Times New Roman"/>
          <w:lang w:eastAsia="zh-CN"/>
        </w:rPr>
        <w:t>i lit j) din cadrul Ordonan</w:t>
      </w:r>
      <w:r w:rsidR="00F65BE3" w:rsidRPr="00F65BE3">
        <w:rPr>
          <w:rFonts w:eastAsia="Times New Roman"/>
          <w:lang w:eastAsia="zh-CN"/>
        </w:rPr>
        <w:t>ț</w:t>
      </w:r>
      <w:r w:rsidRPr="00F65BE3">
        <w:rPr>
          <w:rFonts w:eastAsia="Times New Roman"/>
          <w:lang w:eastAsia="zh-CN"/>
        </w:rPr>
        <w:t>ei de urgen</w:t>
      </w:r>
      <w:r w:rsidR="00F65BE3" w:rsidRPr="00F65BE3">
        <w:rPr>
          <w:rFonts w:eastAsia="Times New Roman"/>
          <w:lang w:eastAsia="zh-CN"/>
        </w:rPr>
        <w:t>ț</w:t>
      </w:r>
      <w:r w:rsidRPr="00F65BE3">
        <w:rPr>
          <w:rFonts w:eastAsia="Times New Roman"/>
          <w:lang w:eastAsia="zh-CN"/>
        </w:rPr>
        <w:t>ă a Guvernului nr. 195/2005 privind protec</w:t>
      </w:r>
      <w:r w:rsidR="00F65BE3" w:rsidRPr="00F65BE3">
        <w:rPr>
          <w:rFonts w:eastAsia="Times New Roman"/>
          <w:lang w:eastAsia="zh-CN"/>
        </w:rPr>
        <w:t>ț</w:t>
      </w:r>
      <w:r w:rsidRPr="00F65BE3">
        <w:rPr>
          <w:rFonts w:eastAsia="Times New Roman"/>
          <w:lang w:eastAsia="zh-CN"/>
        </w:rPr>
        <w:t xml:space="preserve">ia mediului, cu modificǎrile </w:t>
      </w:r>
      <w:r w:rsidR="00F65BE3" w:rsidRPr="00F65BE3">
        <w:rPr>
          <w:rFonts w:eastAsia="Times New Roman"/>
          <w:lang w:eastAsia="zh-CN"/>
        </w:rPr>
        <w:t>ș</w:t>
      </w:r>
      <w:r w:rsidRPr="00F65BE3">
        <w:rPr>
          <w:rFonts w:eastAsia="Times New Roman"/>
          <w:lang w:eastAsia="zh-CN"/>
        </w:rPr>
        <w:t xml:space="preserve">i completǎrile ulterioare, precum </w:t>
      </w:r>
      <w:r w:rsidR="00F65BE3" w:rsidRPr="00F65BE3">
        <w:rPr>
          <w:rFonts w:eastAsia="Times New Roman"/>
          <w:lang w:eastAsia="zh-CN"/>
        </w:rPr>
        <w:t>ș</w:t>
      </w:r>
      <w:r w:rsidRPr="00F65BE3">
        <w:rPr>
          <w:rFonts w:eastAsia="Times New Roman"/>
          <w:lang w:eastAsia="zh-CN"/>
        </w:rPr>
        <w:t>i a tuturor celorlalte prevederi ale legisla</w:t>
      </w:r>
      <w:r w:rsidR="00F65BE3" w:rsidRPr="00F65BE3">
        <w:rPr>
          <w:rFonts w:eastAsia="Times New Roman"/>
          <w:lang w:eastAsia="zh-CN"/>
        </w:rPr>
        <w:t>ț</w:t>
      </w:r>
      <w:r w:rsidRPr="00F65BE3">
        <w:rPr>
          <w:rFonts w:eastAsia="Times New Roman"/>
          <w:lang w:eastAsia="zh-CN"/>
        </w:rPr>
        <w:t xml:space="preserve">iei specifice în domeniul pajistilor, astfel încât să nu fie afectate habitatele naturale </w:t>
      </w:r>
      <w:r w:rsidR="00F65BE3" w:rsidRPr="00F65BE3">
        <w:rPr>
          <w:rFonts w:eastAsia="Times New Roman"/>
          <w:lang w:eastAsia="zh-CN"/>
        </w:rPr>
        <w:t>ș</w:t>
      </w:r>
      <w:r w:rsidRPr="00F65BE3">
        <w:rPr>
          <w:rFonts w:eastAsia="Times New Roman"/>
          <w:lang w:eastAsia="zh-CN"/>
        </w:rPr>
        <w:t xml:space="preserve">i speciile de floră </w:t>
      </w:r>
      <w:r w:rsidR="00F65BE3" w:rsidRPr="00F65BE3">
        <w:rPr>
          <w:rFonts w:eastAsia="Times New Roman"/>
          <w:lang w:eastAsia="zh-CN"/>
        </w:rPr>
        <w:t>ș</w:t>
      </w:r>
      <w:r w:rsidRPr="00F65BE3">
        <w:rPr>
          <w:rFonts w:eastAsia="Times New Roman"/>
          <w:lang w:eastAsia="zh-CN"/>
        </w:rPr>
        <w:t>i faună prezente</w:t>
      </w:r>
      <w:r w:rsidRPr="00F65BE3">
        <w:rPr>
          <w:rFonts w:eastAsia="Times New Roman"/>
          <w:i/>
          <w:lang w:eastAsia="zh-CN"/>
        </w:rPr>
        <w:t>;</w:t>
      </w:r>
    </w:p>
    <w:p w14:paraId="461572DA" w14:textId="30626139" w:rsidR="001E763B" w:rsidRPr="00F65BE3" w:rsidRDefault="001E763B" w:rsidP="008A293E">
      <w:pPr>
        <w:widowControl w:val="0"/>
        <w:pBdr>
          <w:top w:val="nil"/>
          <w:left w:val="nil"/>
          <w:bottom w:val="nil"/>
          <w:right w:val="nil"/>
          <w:between w:val="nil"/>
        </w:pBdr>
        <w:suppressAutoHyphens/>
        <w:spacing w:line="360" w:lineRule="auto"/>
        <w:ind w:left="-284" w:firstLine="567"/>
        <w:rPr>
          <w:rFonts w:eastAsia="Times New Roman"/>
          <w:b/>
          <w:lang w:eastAsia="zh-CN"/>
        </w:rPr>
      </w:pPr>
      <w:r w:rsidRPr="00F65BE3">
        <w:rPr>
          <w:rFonts w:eastAsia="Times New Roman"/>
          <w:lang w:eastAsia="zh-CN"/>
        </w:rPr>
        <w:t xml:space="preserve">d) localizarea </w:t>
      </w:r>
      <w:r w:rsidR="00F65BE3" w:rsidRPr="00F65BE3">
        <w:rPr>
          <w:rFonts w:eastAsia="Times New Roman"/>
          <w:lang w:eastAsia="zh-CN"/>
        </w:rPr>
        <w:t>ș</w:t>
      </w:r>
      <w:r w:rsidRPr="00F65BE3">
        <w:rPr>
          <w:rFonts w:eastAsia="Times New Roman"/>
          <w:lang w:eastAsia="zh-CN"/>
        </w:rPr>
        <w:t xml:space="preserve">i stingerea operativă a incendiilor; </w:t>
      </w:r>
    </w:p>
    <w:p w14:paraId="3FE3FDDF" w14:textId="1BA1A390" w:rsidR="001E763B" w:rsidRPr="00F65BE3" w:rsidRDefault="001E763B" w:rsidP="008A293E">
      <w:pPr>
        <w:widowControl w:val="0"/>
        <w:suppressAutoHyphens/>
        <w:spacing w:line="360" w:lineRule="auto"/>
        <w:ind w:left="-284" w:firstLine="567"/>
        <w:rPr>
          <w:rFonts w:eastAsia="Times New Roman"/>
          <w:b/>
          <w:lang w:eastAsia="zh-CN"/>
        </w:rPr>
      </w:pPr>
      <w:r w:rsidRPr="00F65BE3">
        <w:rPr>
          <w:rFonts w:eastAsia="Times New Roman"/>
          <w:lang w:eastAsia="zh-CN"/>
        </w:rPr>
        <w:t>e) interven</w:t>
      </w:r>
      <w:r w:rsidR="00F65BE3" w:rsidRPr="00F65BE3">
        <w:rPr>
          <w:rFonts w:eastAsia="Times New Roman"/>
          <w:lang w:eastAsia="zh-CN"/>
        </w:rPr>
        <w:t>ț</w:t>
      </w:r>
      <w:r w:rsidRPr="00F65BE3">
        <w:rPr>
          <w:rFonts w:eastAsia="Times New Roman"/>
          <w:lang w:eastAsia="zh-CN"/>
        </w:rPr>
        <w:t>iile pentru men</w:t>
      </w:r>
      <w:r w:rsidR="00F65BE3" w:rsidRPr="00F65BE3">
        <w:rPr>
          <w:rFonts w:eastAsia="Times New Roman"/>
          <w:lang w:eastAsia="zh-CN"/>
        </w:rPr>
        <w:t>ț</w:t>
      </w:r>
      <w:r w:rsidRPr="00F65BE3">
        <w:rPr>
          <w:rFonts w:eastAsia="Times New Roman"/>
          <w:lang w:eastAsia="zh-CN"/>
        </w:rPr>
        <w:t>inerea habitatelor în vederea protejării anumitor specii, grupuri de specii sau comunită</w:t>
      </w:r>
      <w:r w:rsidR="00F65BE3" w:rsidRPr="00F65BE3">
        <w:rPr>
          <w:rFonts w:eastAsia="Times New Roman"/>
          <w:lang w:eastAsia="zh-CN"/>
        </w:rPr>
        <w:t>ț</w:t>
      </w:r>
      <w:r w:rsidRPr="00F65BE3">
        <w:rPr>
          <w:rFonts w:eastAsia="Times New Roman"/>
          <w:lang w:eastAsia="zh-CN"/>
        </w:rPr>
        <w:t>i biotice care constituie obiectul protec</w:t>
      </w:r>
      <w:r w:rsidR="00F65BE3" w:rsidRPr="00F65BE3">
        <w:rPr>
          <w:rFonts w:eastAsia="Times New Roman"/>
          <w:lang w:eastAsia="zh-CN"/>
        </w:rPr>
        <w:t>ț</w:t>
      </w:r>
      <w:r w:rsidRPr="00F65BE3">
        <w:rPr>
          <w:rFonts w:eastAsia="Times New Roman"/>
          <w:lang w:eastAsia="zh-CN"/>
        </w:rPr>
        <w:t>iei, cu aprobarea planului de ac</w:t>
      </w:r>
      <w:r w:rsidR="00F65BE3" w:rsidRPr="00F65BE3">
        <w:rPr>
          <w:rFonts w:eastAsia="Times New Roman"/>
          <w:lang w:eastAsia="zh-CN"/>
        </w:rPr>
        <w:t>ț</w:t>
      </w:r>
      <w:r w:rsidRPr="00F65BE3">
        <w:rPr>
          <w:rFonts w:eastAsia="Times New Roman"/>
          <w:lang w:eastAsia="zh-CN"/>
        </w:rPr>
        <w:t>iune provizoriu de către autoritatea publică centrală pentru protec</w:t>
      </w:r>
      <w:r w:rsidR="00F65BE3" w:rsidRPr="00F65BE3">
        <w:rPr>
          <w:rFonts w:eastAsia="Times New Roman"/>
          <w:lang w:eastAsia="zh-CN"/>
        </w:rPr>
        <w:t>ț</w:t>
      </w:r>
      <w:r w:rsidRPr="00F65BE3">
        <w:rPr>
          <w:rFonts w:eastAsia="Times New Roman"/>
          <w:lang w:eastAsia="zh-CN"/>
        </w:rPr>
        <w:t xml:space="preserve">ia mediului </w:t>
      </w:r>
      <w:r w:rsidR="00F65BE3" w:rsidRPr="00F65BE3">
        <w:rPr>
          <w:rFonts w:eastAsia="Times New Roman"/>
          <w:lang w:eastAsia="zh-CN"/>
        </w:rPr>
        <w:t>ș</w:t>
      </w:r>
      <w:r w:rsidRPr="00F65BE3">
        <w:rPr>
          <w:rFonts w:eastAsia="Times New Roman"/>
          <w:lang w:eastAsia="zh-CN"/>
        </w:rPr>
        <w:t>i pădurilor, cu avizul administra</w:t>
      </w:r>
      <w:r w:rsidR="00F65BE3" w:rsidRPr="00F65BE3">
        <w:rPr>
          <w:rFonts w:eastAsia="Times New Roman"/>
          <w:lang w:eastAsia="zh-CN"/>
        </w:rPr>
        <w:t>ț</w:t>
      </w:r>
      <w:r w:rsidRPr="00F65BE3">
        <w:rPr>
          <w:rFonts w:eastAsia="Times New Roman"/>
          <w:lang w:eastAsia="zh-CN"/>
        </w:rPr>
        <w:t xml:space="preserve">iei ariei naturale protejate, în baza hotărârii consiliului </w:t>
      </w:r>
      <w:r w:rsidR="00F65BE3" w:rsidRPr="00F65BE3">
        <w:rPr>
          <w:rFonts w:eastAsia="Times New Roman"/>
          <w:lang w:eastAsia="zh-CN"/>
        </w:rPr>
        <w:t>ș</w:t>
      </w:r>
      <w:r w:rsidRPr="00F65BE3">
        <w:rPr>
          <w:rFonts w:eastAsia="Times New Roman"/>
          <w:lang w:eastAsia="zh-CN"/>
        </w:rPr>
        <w:t>tiin</w:t>
      </w:r>
      <w:r w:rsidR="00F65BE3" w:rsidRPr="00F65BE3">
        <w:rPr>
          <w:rFonts w:eastAsia="Times New Roman"/>
          <w:lang w:eastAsia="zh-CN"/>
        </w:rPr>
        <w:t>ț</w:t>
      </w:r>
      <w:r w:rsidRPr="00F65BE3">
        <w:rPr>
          <w:rFonts w:eastAsia="Times New Roman"/>
          <w:lang w:eastAsia="zh-CN"/>
        </w:rPr>
        <w:t>ific</w:t>
      </w:r>
      <w:r w:rsidR="008D5BCB" w:rsidRPr="00F65BE3">
        <w:rPr>
          <w:rFonts w:eastAsia="Times New Roman"/>
          <w:lang w:eastAsia="zh-CN"/>
        </w:rPr>
        <w:t xml:space="preserve"> </w:t>
      </w:r>
      <w:r w:rsidR="00F65BE3" w:rsidRPr="00F65BE3">
        <w:rPr>
          <w:rFonts w:eastAsia="Times New Roman"/>
          <w:lang w:eastAsia="zh-CN"/>
        </w:rPr>
        <w:t>ș</w:t>
      </w:r>
      <w:r w:rsidRPr="00F65BE3">
        <w:rPr>
          <w:rFonts w:eastAsia="Times New Roman"/>
          <w:lang w:eastAsia="zh-CN"/>
        </w:rPr>
        <w:t>i valabil până la intrarea în vigoare a Planului de management;</w:t>
      </w:r>
    </w:p>
    <w:p w14:paraId="288F2456" w14:textId="41DBDD87" w:rsidR="001E763B" w:rsidRPr="00F65BE3" w:rsidRDefault="001E763B" w:rsidP="008A293E">
      <w:pPr>
        <w:widowControl w:val="0"/>
        <w:suppressAutoHyphens/>
        <w:spacing w:line="360" w:lineRule="auto"/>
        <w:ind w:left="-284" w:firstLine="567"/>
        <w:rPr>
          <w:rFonts w:eastAsia="Times New Roman"/>
          <w:b/>
          <w:lang w:eastAsia="zh-CN"/>
        </w:rPr>
      </w:pPr>
      <w:r w:rsidRPr="00F65BE3">
        <w:rPr>
          <w:rFonts w:eastAsia="Times New Roman"/>
          <w:lang w:eastAsia="zh-CN"/>
        </w:rPr>
        <w:t>f) interven</w:t>
      </w:r>
      <w:r w:rsidR="00F65BE3" w:rsidRPr="00F65BE3">
        <w:rPr>
          <w:rFonts w:eastAsia="Times New Roman"/>
          <w:lang w:eastAsia="zh-CN"/>
        </w:rPr>
        <w:t>ț</w:t>
      </w:r>
      <w:r w:rsidRPr="00F65BE3">
        <w:rPr>
          <w:rFonts w:eastAsia="Times New Roman"/>
          <w:lang w:eastAsia="zh-CN"/>
        </w:rPr>
        <w:t>iile în scopul reconstruc</w:t>
      </w:r>
      <w:r w:rsidR="00F65BE3" w:rsidRPr="00F65BE3">
        <w:rPr>
          <w:rFonts w:eastAsia="Times New Roman"/>
          <w:lang w:eastAsia="zh-CN"/>
        </w:rPr>
        <w:t>ț</w:t>
      </w:r>
      <w:r w:rsidRPr="00F65BE3">
        <w:rPr>
          <w:rFonts w:eastAsia="Times New Roman"/>
          <w:lang w:eastAsia="zh-CN"/>
        </w:rPr>
        <w:t xml:space="preserve">iei ecologice a ecosistemelor naturale </w:t>
      </w:r>
      <w:r w:rsidR="00F65BE3" w:rsidRPr="00F65BE3">
        <w:rPr>
          <w:rFonts w:eastAsia="Times New Roman"/>
          <w:lang w:eastAsia="zh-CN"/>
        </w:rPr>
        <w:t>ș</w:t>
      </w:r>
      <w:r w:rsidRPr="00F65BE3">
        <w:rPr>
          <w:rFonts w:eastAsia="Times New Roman"/>
          <w:lang w:eastAsia="zh-CN"/>
        </w:rPr>
        <w:t>i al reabilitării unor ecosisteme necorespunzătoare sau degradate, cu avizul administra</w:t>
      </w:r>
      <w:r w:rsidR="00F65BE3" w:rsidRPr="00F65BE3">
        <w:rPr>
          <w:rFonts w:eastAsia="Times New Roman"/>
          <w:lang w:eastAsia="zh-CN"/>
        </w:rPr>
        <w:t>ț</w:t>
      </w:r>
      <w:r w:rsidRPr="00F65BE3">
        <w:rPr>
          <w:rFonts w:eastAsia="Times New Roman"/>
          <w:lang w:eastAsia="zh-CN"/>
        </w:rPr>
        <w:t xml:space="preserve">iei ariei naturale protejate, în baza hotărârii consiliului </w:t>
      </w:r>
      <w:r w:rsidR="00F65BE3" w:rsidRPr="00F65BE3">
        <w:rPr>
          <w:rFonts w:eastAsia="Times New Roman"/>
          <w:lang w:eastAsia="zh-CN"/>
        </w:rPr>
        <w:t>ș</w:t>
      </w:r>
      <w:r w:rsidRPr="00F65BE3">
        <w:rPr>
          <w:rFonts w:eastAsia="Times New Roman"/>
          <w:lang w:eastAsia="zh-CN"/>
        </w:rPr>
        <w:t>tiin</w:t>
      </w:r>
      <w:r w:rsidR="00F65BE3" w:rsidRPr="00F65BE3">
        <w:rPr>
          <w:rFonts w:eastAsia="Times New Roman"/>
          <w:lang w:eastAsia="zh-CN"/>
        </w:rPr>
        <w:t>ț</w:t>
      </w:r>
      <w:r w:rsidRPr="00F65BE3">
        <w:rPr>
          <w:rFonts w:eastAsia="Times New Roman"/>
          <w:lang w:eastAsia="zh-CN"/>
        </w:rPr>
        <w:t>ific, aprobate de către autoritatea publică centrală pentru protec</w:t>
      </w:r>
      <w:r w:rsidR="00F65BE3" w:rsidRPr="00F65BE3">
        <w:rPr>
          <w:rFonts w:eastAsia="Times New Roman"/>
          <w:lang w:eastAsia="zh-CN"/>
        </w:rPr>
        <w:t>ț</w:t>
      </w:r>
      <w:r w:rsidRPr="00F65BE3">
        <w:rPr>
          <w:rFonts w:eastAsia="Times New Roman"/>
          <w:lang w:eastAsia="zh-CN"/>
        </w:rPr>
        <w:t xml:space="preserve">ia mediului </w:t>
      </w:r>
      <w:r w:rsidR="00F65BE3" w:rsidRPr="00F65BE3">
        <w:rPr>
          <w:rFonts w:eastAsia="Times New Roman"/>
          <w:lang w:eastAsia="zh-CN"/>
        </w:rPr>
        <w:t>ș</w:t>
      </w:r>
      <w:r w:rsidRPr="00F65BE3">
        <w:rPr>
          <w:rFonts w:eastAsia="Times New Roman"/>
          <w:lang w:eastAsia="zh-CN"/>
        </w:rPr>
        <w:t>i pădurilor;</w:t>
      </w:r>
    </w:p>
    <w:p w14:paraId="1671C64B" w14:textId="319AD68E" w:rsidR="001E763B" w:rsidRPr="00F65BE3" w:rsidRDefault="001E763B" w:rsidP="008A293E">
      <w:pPr>
        <w:widowControl w:val="0"/>
        <w:suppressAutoHyphens/>
        <w:spacing w:line="360" w:lineRule="auto"/>
        <w:ind w:left="-284" w:firstLine="567"/>
        <w:rPr>
          <w:rFonts w:eastAsia="Times New Roman"/>
          <w:lang w:eastAsia="zh-CN"/>
        </w:rPr>
      </w:pPr>
      <w:r w:rsidRPr="00F65BE3">
        <w:rPr>
          <w:rFonts w:eastAsia="Times New Roman"/>
          <w:lang w:eastAsia="zh-CN"/>
        </w:rPr>
        <w:t xml:space="preserve"> g) ac</w:t>
      </w:r>
      <w:r w:rsidR="00F65BE3" w:rsidRPr="00F65BE3">
        <w:rPr>
          <w:rFonts w:eastAsia="Times New Roman"/>
          <w:lang w:eastAsia="zh-CN"/>
        </w:rPr>
        <w:t>ț</w:t>
      </w:r>
      <w:r w:rsidRPr="00F65BE3">
        <w:rPr>
          <w:rFonts w:eastAsia="Times New Roman"/>
          <w:lang w:eastAsia="zh-CN"/>
        </w:rPr>
        <w:t>iunile de înlăturare a efectelor unor calamită</w:t>
      </w:r>
      <w:r w:rsidR="00F65BE3" w:rsidRPr="00F65BE3">
        <w:rPr>
          <w:rFonts w:eastAsia="Times New Roman"/>
          <w:lang w:eastAsia="zh-CN"/>
        </w:rPr>
        <w:t>ț</w:t>
      </w:r>
      <w:r w:rsidRPr="00F65BE3">
        <w:rPr>
          <w:rFonts w:eastAsia="Times New Roman"/>
          <w:lang w:eastAsia="zh-CN"/>
        </w:rPr>
        <w:t>i, cu avizul administra</w:t>
      </w:r>
      <w:r w:rsidR="00F65BE3" w:rsidRPr="00F65BE3">
        <w:rPr>
          <w:rFonts w:eastAsia="Times New Roman"/>
          <w:lang w:eastAsia="zh-CN"/>
        </w:rPr>
        <w:t>ț</w:t>
      </w:r>
      <w:r w:rsidRPr="00F65BE3">
        <w:rPr>
          <w:rFonts w:eastAsia="Times New Roman"/>
          <w:lang w:eastAsia="zh-CN"/>
        </w:rPr>
        <w:t xml:space="preserve">iei ariei naturale protejate, în baza hotărârii consiliului </w:t>
      </w:r>
      <w:r w:rsidR="00F65BE3" w:rsidRPr="00F65BE3">
        <w:rPr>
          <w:rFonts w:eastAsia="Times New Roman"/>
          <w:lang w:eastAsia="zh-CN"/>
        </w:rPr>
        <w:t>ș</w:t>
      </w:r>
      <w:r w:rsidRPr="00F65BE3">
        <w:rPr>
          <w:rFonts w:eastAsia="Times New Roman"/>
          <w:lang w:eastAsia="zh-CN"/>
        </w:rPr>
        <w:t>tiin</w:t>
      </w:r>
      <w:r w:rsidR="00F65BE3" w:rsidRPr="00F65BE3">
        <w:rPr>
          <w:rFonts w:eastAsia="Times New Roman"/>
          <w:lang w:eastAsia="zh-CN"/>
        </w:rPr>
        <w:t>ț</w:t>
      </w:r>
      <w:r w:rsidRPr="00F65BE3">
        <w:rPr>
          <w:rFonts w:eastAsia="Times New Roman"/>
          <w:lang w:eastAsia="zh-CN"/>
        </w:rPr>
        <w:t>ific, conform legisla</w:t>
      </w:r>
      <w:r w:rsidR="00F65BE3" w:rsidRPr="00F65BE3">
        <w:rPr>
          <w:rFonts w:eastAsia="Times New Roman"/>
          <w:lang w:eastAsia="zh-CN"/>
        </w:rPr>
        <w:t>ț</w:t>
      </w:r>
      <w:r w:rsidRPr="00F65BE3">
        <w:rPr>
          <w:rFonts w:eastAsia="Times New Roman"/>
          <w:lang w:eastAsia="zh-CN"/>
        </w:rPr>
        <w:t>iei;</w:t>
      </w:r>
    </w:p>
    <w:p w14:paraId="25D0F6ED" w14:textId="6387BF4B" w:rsidR="001E763B" w:rsidRPr="00F65BE3" w:rsidRDefault="001E763B" w:rsidP="008A293E">
      <w:pPr>
        <w:widowControl w:val="0"/>
        <w:suppressAutoHyphens/>
        <w:spacing w:line="360" w:lineRule="auto"/>
        <w:ind w:left="-284" w:firstLine="567"/>
        <w:rPr>
          <w:rFonts w:eastAsia="Times New Roman"/>
          <w:b/>
          <w:lang w:eastAsia="zh-CN"/>
        </w:rPr>
      </w:pPr>
      <w:r w:rsidRPr="00F65BE3">
        <w:rPr>
          <w:rFonts w:eastAsia="Times New Roman"/>
          <w:lang w:eastAsia="zh-CN"/>
        </w:rPr>
        <w:t>h) activită</w:t>
      </w:r>
      <w:r w:rsidR="00F65BE3" w:rsidRPr="00F65BE3">
        <w:rPr>
          <w:rFonts w:eastAsia="Times New Roman"/>
          <w:lang w:eastAsia="zh-CN"/>
        </w:rPr>
        <w:t>ț</w:t>
      </w:r>
      <w:r w:rsidRPr="00F65BE3">
        <w:rPr>
          <w:rFonts w:eastAsia="Times New Roman"/>
          <w:lang w:eastAsia="zh-CN"/>
        </w:rPr>
        <w:t>ile de protec</w:t>
      </w:r>
      <w:r w:rsidR="00F65BE3" w:rsidRPr="00F65BE3">
        <w:rPr>
          <w:rFonts w:eastAsia="Times New Roman"/>
          <w:lang w:eastAsia="zh-CN"/>
        </w:rPr>
        <w:t>ț</w:t>
      </w:r>
      <w:r w:rsidRPr="00F65BE3">
        <w:rPr>
          <w:rFonts w:eastAsia="Times New Roman"/>
          <w:lang w:eastAsia="zh-CN"/>
        </w:rPr>
        <w:t>ie a pădurilor, ac</w:t>
      </w:r>
      <w:r w:rsidR="00F65BE3" w:rsidRPr="00F65BE3">
        <w:rPr>
          <w:rFonts w:eastAsia="Times New Roman"/>
          <w:lang w:eastAsia="zh-CN"/>
        </w:rPr>
        <w:t>ț</w:t>
      </w:r>
      <w:r w:rsidRPr="00F65BE3">
        <w:rPr>
          <w:rFonts w:eastAsia="Times New Roman"/>
          <w:lang w:eastAsia="zh-CN"/>
        </w:rPr>
        <w:t>iunile de prevenire a înmul</w:t>
      </w:r>
      <w:r w:rsidR="00F65BE3" w:rsidRPr="00F65BE3">
        <w:rPr>
          <w:rFonts w:eastAsia="Times New Roman"/>
          <w:lang w:eastAsia="zh-CN"/>
        </w:rPr>
        <w:t>ț</w:t>
      </w:r>
      <w:r w:rsidRPr="00F65BE3">
        <w:rPr>
          <w:rFonts w:eastAsia="Times New Roman"/>
          <w:lang w:eastAsia="zh-CN"/>
        </w:rPr>
        <w:t>irii în masă a dăunătorilor forestieri, care necesită evacuarea materialului lemnos din pădure în cantită</w:t>
      </w:r>
      <w:r w:rsidR="00F65BE3" w:rsidRPr="00F65BE3">
        <w:rPr>
          <w:rFonts w:eastAsia="Times New Roman"/>
          <w:lang w:eastAsia="zh-CN"/>
        </w:rPr>
        <w:t>ț</w:t>
      </w:r>
      <w:r w:rsidRPr="00F65BE3">
        <w:rPr>
          <w:rFonts w:eastAsia="Times New Roman"/>
          <w:lang w:eastAsia="zh-CN"/>
        </w:rPr>
        <w:t>i care depă</w:t>
      </w:r>
      <w:r w:rsidR="00F65BE3" w:rsidRPr="00F65BE3">
        <w:rPr>
          <w:rFonts w:eastAsia="Times New Roman"/>
          <w:lang w:eastAsia="zh-CN"/>
        </w:rPr>
        <w:t>ș</w:t>
      </w:r>
      <w:r w:rsidRPr="00F65BE3">
        <w:rPr>
          <w:rFonts w:eastAsia="Times New Roman"/>
          <w:lang w:eastAsia="zh-CN"/>
        </w:rPr>
        <w:t xml:space="preserve">esc prevederile amenajamentelor, în baza hotărârii consiliului </w:t>
      </w:r>
      <w:r w:rsidR="00F65BE3" w:rsidRPr="00F65BE3">
        <w:rPr>
          <w:rFonts w:eastAsia="Times New Roman"/>
          <w:lang w:eastAsia="zh-CN"/>
        </w:rPr>
        <w:t>ș</w:t>
      </w:r>
      <w:r w:rsidRPr="00F65BE3">
        <w:rPr>
          <w:rFonts w:eastAsia="Times New Roman"/>
          <w:lang w:eastAsia="zh-CN"/>
        </w:rPr>
        <w:t>tiin</w:t>
      </w:r>
      <w:r w:rsidR="00F65BE3" w:rsidRPr="00F65BE3">
        <w:rPr>
          <w:rFonts w:eastAsia="Times New Roman"/>
          <w:lang w:eastAsia="zh-CN"/>
        </w:rPr>
        <w:t>ț</w:t>
      </w:r>
      <w:r w:rsidRPr="00F65BE3">
        <w:rPr>
          <w:rFonts w:eastAsia="Times New Roman"/>
          <w:lang w:eastAsia="zh-CN"/>
        </w:rPr>
        <w:t xml:space="preserve">ific </w:t>
      </w:r>
      <w:r w:rsidR="00F65BE3" w:rsidRPr="00F65BE3">
        <w:rPr>
          <w:rFonts w:eastAsia="Times New Roman"/>
          <w:lang w:eastAsia="zh-CN"/>
        </w:rPr>
        <w:t>ș</w:t>
      </w:r>
      <w:r w:rsidRPr="00F65BE3">
        <w:rPr>
          <w:rFonts w:eastAsia="Times New Roman"/>
          <w:lang w:eastAsia="zh-CN"/>
        </w:rPr>
        <w:t>i, ulterior, cu aprobarea autorită</w:t>
      </w:r>
      <w:r w:rsidR="00F65BE3" w:rsidRPr="00F65BE3">
        <w:rPr>
          <w:rFonts w:eastAsia="Times New Roman"/>
          <w:lang w:eastAsia="zh-CN"/>
        </w:rPr>
        <w:t>ț</w:t>
      </w:r>
      <w:r w:rsidRPr="00F65BE3">
        <w:rPr>
          <w:rFonts w:eastAsia="Times New Roman"/>
          <w:lang w:eastAsia="zh-CN"/>
        </w:rPr>
        <w:t>ii publice centrale pentru protec</w:t>
      </w:r>
      <w:r w:rsidR="00F65BE3" w:rsidRPr="00F65BE3">
        <w:rPr>
          <w:rFonts w:eastAsia="Times New Roman"/>
          <w:lang w:eastAsia="zh-CN"/>
        </w:rPr>
        <w:t>ț</w:t>
      </w:r>
      <w:r w:rsidRPr="00F65BE3">
        <w:rPr>
          <w:rFonts w:eastAsia="Times New Roman"/>
          <w:lang w:eastAsia="zh-CN"/>
        </w:rPr>
        <w:t xml:space="preserve">ia mediului </w:t>
      </w:r>
      <w:r w:rsidR="00F65BE3" w:rsidRPr="00F65BE3">
        <w:rPr>
          <w:rFonts w:eastAsia="Times New Roman"/>
          <w:lang w:eastAsia="zh-CN"/>
        </w:rPr>
        <w:t>ș</w:t>
      </w:r>
      <w:r w:rsidRPr="00F65BE3">
        <w:rPr>
          <w:rFonts w:eastAsia="Times New Roman"/>
          <w:lang w:eastAsia="zh-CN"/>
        </w:rPr>
        <w:t>i pădurilor;</w:t>
      </w:r>
    </w:p>
    <w:p w14:paraId="5C9DA71B" w14:textId="5932EDBF" w:rsidR="001E763B" w:rsidRPr="00F65BE3" w:rsidRDefault="001E763B" w:rsidP="008A293E">
      <w:pPr>
        <w:widowControl w:val="0"/>
        <w:pBdr>
          <w:top w:val="nil"/>
          <w:left w:val="nil"/>
          <w:bottom w:val="nil"/>
          <w:right w:val="nil"/>
          <w:between w:val="nil"/>
        </w:pBdr>
        <w:suppressAutoHyphens/>
        <w:spacing w:line="360" w:lineRule="auto"/>
        <w:ind w:left="-284" w:firstLine="567"/>
        <w:rPr>
          <w:rFonts w:eastAsia="Times New Roman"/>
          <w:b/>
          <w:lang w:eastAsia="zh-CN"/>
        </w:rPr>
      </w:pPr>
      <w:r w:rsidRPr="00F65BE3">
        <w:rPr>
          <w:rFonts w:eastAsia="Times New Roman"/>
          <w:lang w:eastAsia="zh-CN"/>
        </w:rPr>
        <w:t>i) activită</w:t>
      </w:r>
      <w:r w:rsidR="00F65BE3" w:rsidRPr="00F65BE3">
        <w:rPr>
          <w:rFonts w:eastAsia="Times New Roman"/>
          <w:lang w:eastAsia="zh-CN"/>
        </w:rPr>
        <w:t>ț</w:t>
      </w:r>
      <w:r w:rsidRPr="00F65BE3">
        <w:rPr>
          <w:rFonts w:eastAsia="Times New Roman"/>
          <w:lang w:eastAsia="zh-CN"/>
        </w:rPr>
        <w:t>i tradi</w:t>
      </w:r>
      <w:r w:rsidR="00F65BE3" w:rsidRPr="00F65BE3">
        <w:rPr>
          <w:rFonts w:eastAsia="Times New Roman"/>
          <w:lang w:eastAsia="zh-CN"/>
        </w:rPr>
        <w:t>ț</w:t>
      </w:r>
      <w:r w:rsidRPr="00F65BE3">
        <w:rPr>
          <w:rFonts w:eastAsia="Times New Roman"/>
          <w:lang w:eastAsia="zh-CN"/>
        </w:rPr>
        <w:t>ionale de utilizare a unor resurse regenerabile, în limita capacită</w:t>
      </w:r>
      <w:r w:rsidR="00F65BE3" w:rsidRPr="00F65BE3">
        <w:rPr>
          <w:rFonts w:eastAsia="Times New Roman"/>
          <w:lang w:eastAsia="zh-CN"/>
        </w:rPr>
        <w:t>ț</w:t>
      </w:r>
      <w:r w:rsidRPr="00F65BE3">
        <w:rPr>
          <w:rFonts w:eastAsia="Times New Roman"/>
          <w:lang w:eastAsia="zh-CN"/>
        </w:rPr>
        <w:t xml:space="preserve">ii productive </w:t>
      </w:r>
      <w:r w:rsidR="00F65BE3" w:rsidRPr="00F65BE3">
        <w:rPr>
          <w:rFonts w:eastAsia="Times New Roman"/>
          <w:lang w:eastAsia="zh-CN"/>
        </w:rPr>
        <w:t>ș</w:t>
      </w:r>
      <w:r w:rsidRPr="00F65BE3">
        <w:rPr>
          <w:rFonts w:eastAsia="Times New Roman"/>
          <w:lang w:eastAsia="zh-CN"/>
        </w:rPr>
        <w:t xml:space="preserve">i de suport a ecosistemelor, prin tehnologii cu impact redus, precum recoltarea de fructe de pădure, de ciuperci </w:t>
      </w:r>
      <w:r w:rsidR="00F65BE3" w:rsidRPr="00F65BE3">
        <w:rPr>
          <w:rFonts w:eastAsia="Times New Roman"/>
          <w:lang w:eastAsia="zh-CN"/>
        </w:rPr>
        <w:t>ș</w:t>
      </w:r>
      <w:r w:rsidRPr="00F65BE3">
        <w:rPr>
          <w:rFonts w:eastAsia="Times New Roman"/>
          <w:lang w:eastAsia="zh-CN"/>
        </w:rPr>
        <w:t>i de plante medicinale, cu respectarea normativelor în vigoare. Acestea se pot desfă</w:t>
      </w:r>
      <w:r w:rsidR="00F65BE3" w:rsidRPr="00F65BE3">
        <w:rPr>
          <w:rFonts w:eastAsia="Times New Roman"/>
          <w:lang w:eastAsia="zh-CN"/>
        </w:rPr>
        <w:t>ș</w:t>
      </w:r>
      <w:r w:rsidRPr="00F65BE3">
        <w:rPr>
          <w:rFonts w:eastAsia="Times New Roman"/>
          <w:lang w:eastAsia="zh-CN"/>
        </w:rPr>
        <w:t>ura numai cu aprobarea administra</w:t>
      </w:r>
      <w:r w:rsidR="00F65BE3" w:rsidRPr="00F65BE3">
        <w:rPr>
          <w:rFonts w:eastAsia="Times New Roman"/>
          <w:lang w:eastAsia="zh-CN"/>
        </w:rPr>
        <w:t>ț</w:t>
      </w:r>
      <w:r w:rsidRPr="00F65BE3">
        <w:rPr>
          <w:rFonts w:eastAsia="Times New Roman"/>
          <w:lang w:eastAsia="zh-CN"/>
        </w:rPr>
        <w:t xml:space="preserve">iei ariei naturale protejate; </w:t>
      </w:r>
    </w:p>
    <w:p w14:paraId="27209BD0" w14:textId="0FC4EC09" w:rsidR="001E763B" w:rsidRPr="00F65BE3" w:rsidRDefault="001E763B" w:rsidP="008A293E">
      <w:pPr>
        <w:widowControl w:val="0"/>
        <w:pBdr>
          <w:top w:val="nil"/>
          <w:left w:val="nil"/>
          <w:bottom w:val="nil"/>
          <w:right w:val="nil"/>
          <w:between w:val="nil"/>
        </w:pBdr>
        <w:suppressAutoHyphens/>
        <w:spacing w:line="360" w:lineRule="auto"/>
        <w:ind w:left="-284" w:firstLine="567"/>
        <w:rPr>
          <w:rFonts w:eastAsia="Times New Roman"/>
          <w:b/>
          <w:lang w:eastAsia="zh-CN"/>
        </w:rPr>
      </w:pPr>
      <w:r w:rsidRPr="00F65BE3">
        <w:rPr>
          <w:rFonts w:eastAsia="Times New Roman"/>
          <w:lang w:eastAsia="zh-CN"/>
        </w:rPr>
        <w:t>j) activită</w:t>
      </w:r>
      <w:r w:rsidR="00F65BE3" w:rsidRPr="00F65BE3">
        <w:rPr>
          <w:rFonts w:eastAsia="Times New Roman"/>
          <w:lang w:eastAsia="zh-CN"/>
        </w:rPr>
        <w:t>ț</w:t>
      </w:r>
      <w:r w:rsidRPr="00F65BE3">
        <w:rPr>
          <w:rFonts w:eastAsia="Times New Roman"/>
          <w:lang w:eastAsia="zh-CN"/>
        </w:rPr>
        <w:t>i tradi</w:t>
      </w:r>
      <w:r w:rsidR="00F65BE3" w:rsidRPr="00F65BE3">
        <w:rPr>
          <w:rFonts w:eastAsia="Times New Roman"/>
          <w:lang w:eastAsia="zh-CN"/>
        </w:rPr>
        <w:t>ț</w:t>
      </w:r>
      <w:r w:rsidRPr="00F65BE3">
        <w:rPr>
          <w:rFonts w:eastAsia="Times New Roman"/>
          <w:lang w:eastAsia="zh-CN"/>
        </w:rPr>
        <w:t xml:space="preserve">ionale de cultivare a terenurilor agricole </w:t>
      </w:r>
      <w:r w:rsidR="00F65BE3" w:rsidRPr="00F65BE3">
        <w:rPr>
          <w:rFonts w:eastAsia="Times New Roman"/>
          <w:lang w:eastAsia="zh-CN"/>
        </w:rPr>
        <w:t>ș</w:t>
      </w:r>
      <w:r w:rsidRPr="00F65BE3">
        <w:rPr>
          <w:rFonts w:eastAsia="Times New Roman"/>
          <w:lang w:eastAsia="zh-CN"/>
        </w:rPr>
        <w:t>i de cre</w:t>
      </w:r>
      <w:r w:rsidR="00F65BE3" w:rsidRPr="00F65BE3">
        <w:rPr>
          <w:rFonts w:eastAsia="Times New Roman"/>
          <w:lang w:eastAsia="zh-CN"/>
        </w:rPr>
        <w:t>ș</w:t>
      </w:r>
      <w:r w:rsidRPr="00F65BE3">
        <w:rPr>
          <w:rFonts w:eastAsia="Times New Roman"/>
          <w:lang w:eastAsia="zh-CN"/>
        </w:rPr>
        <w:t xml:space="preserve">tere a animalelor, precum </w:t>
      </w:r>
      <w:r w:rsidR="00F65BE3" w:rsidRPr="00F65BE3">
        <w:rPr>
          <w:rFonts w:eastAsia="Times New Roman"/>
          <w:lang w:eastAsia="zh-CN"/>
        </w:rPr>
        <w:t>ș</w:t>
      </w:r>
      <w:r w:rsidRPr="00F65BE3">
        <w:rPr>
          <w:rFonts w:eastAsia="Times New Roman"/>
          <w:lang w:eastAsia="zh-CN"/>
        </w:rPr>
        <w:t>i alte activită</w:t>
      </w:r>
      <w:r w:rsidR="00F65BE3" w:rsidRPr="00F65BE3">
        <w:rPr>
          <w:rFonts w:eastAsia="Times New Roman"/>
          <w:lang w:eastAsia="zh-CN"/>
        </w:rPr>
        <w:t>ț</w:t>
      </w:r>
      <w:r w:rsidRPr="00F65BE3">
        <w:rPr>
          <w:rFonts w:eastAsia="Times New Roman"/>
          <w:lang w:eastAsia="zh-CN"/>
        </w:rPr>
        <w:t>i tradi</w:t>
      </w:r>
      <w:r w:rsidR="00F65BE3" w:rsidRPr="00F65BE3">
        <w:rPr>
          <w:rFonts w:eastAsia="Times New Roman"/>
          <w:lang w:eastAsia="zh-CN"/>
        </w:rPr>
        <w:t>ț</w:t>
      </w:r>
      <w:r w:rsidRPr="00F65BE3">
        <w:rPr>
          <w:rFonts w:eastAsia="Times New Roman"/>
          <w:lang w:eastAsia="zh-CN"/>
        </w:rPr>
        <w:t>ionale efectuate de comunită</w:t>
      </w:r>
      <w:r w:rsidR="00F65BE3" w:rsidRPr="00F65BE3">
        <w:rPr>
          <w:rFonts w:eastAsia="Times New Roman"/>
          <w:lang w:eastAsia="zh-CN"/>
        </w:rPr>
        <w:t>ț</w:t>
      </w:r>
      <w:r w:rsidRPr="00F65BE3">
        <w:rPr>
          <w:rFonts w:eastAsia="Times New Roman"/>
          <w:lang w:eastAsia="zh-CN"/>
        </w:rPr>
        <w:t xml:space="preserve">ile locale; </w:t>
      </w:r>
    </w:p>
    <w:p w14:paraId="29064EB5" w14:textId="7BA9151E" w:rsidR="001E763B" w:rsidRPr="00F65BE3" w:rsidRDefault="001E763B" w:rsidP="008A293E">
      <w:pPr>
        <w:widowControl w:val="0"/>
        <w:pBdr>
          <w:top w:val="nil"/>
          <w:left w:val="nil"/>
          <w:bottom w:val="nil"/>
          <w:right w:val="nil"/>
          <w:between w:val="nil"/>
        </w:pBdr>
        <w:suppressAutoHyphens/>
        <w:spacing w:line="360" w:lineRule="auto"/>
        <w:ind w:left="-284" w:firstLine="567"/>
        <w:rPr>
          <w:rFonts w:eastAsia="Times New Roman"/>
          <w:b/>
          <w:lang w:eastAsia="zh-CN"/>
        </w:rPr>
      </w:pPr>
      <w:r w:rsidRPr="00F65BE3">
        <w:rPr>
          <w:rFonts w:eastAsia="Times New Roman"/>
          <w:lang w:eastAsia="zh-CN"/>
        </w:rPr>
        <w:t xml:space="preserve">k) lucrări de îngrijire </w:t>
      </w:r>
      <w:r w:rsidR="00F65BE3" w:rsidRPr="00F65BE3">
        <w:rPr>
          <w:rFonts w:eastAsia="Times New Roman"/>
          <w:lang w:eastAsia="zh-CN"/>
        </w:rPr>
        <w:t>ș</w:t>
      </w:r>
      <w:r w:rsidRPr="00F65BE3">
        <w:rPr>
          <w:rFonts w:eastAsia="Times New Roman"/>
          <w:lang w:eastAsia="zh-CN"/>
        </w:rPr>
        <w:t xml:space="preserve">i conducere a arboretelor </w:t>
      </w:r>
      <w:r w:rsidR="00F65BE3" w:rsidRPr="00F65BE3">
        <w:rPr>
          <w:rFonts w:eastAsia="Times New Roman"/>
          <w:lang w:eastAsia="zh-CN"/>
        </w:rPr>
        <w:t>ș</w:t>
      </w:r>
      <w:r w:rsidRPr="00F65BE3">
        <w:rPr>
          <w:rFonts w:eastAsia="Times New Roman"/>
          <w:lang w:eastAsia="zh-CN"/>
        </w:rPr>
        <w:t xml:space="preserve">i lucrări de conservare; </w:t>
      </w:r>
    </w:p>
    <w:p w14:paraId="72064EEA" w14:textId="1D637B68" w:rsidR="001E763B" w:rsidRPr="00F65BE3" w:rsidRDefault="001E763B" w:rsidP="008A293E">
      <w:pPr>
        <w:widowControl w:val="0"/>
        <w:pBdr>
          <w:top w:val="nil"/>
          <w:left w:val="nil"/>
          <w:bottom w:val="nil"/>
          <w:right w:val="nil"/>
          <w:between w:val="nil"/>
        </w:pBdr>
        <w:suppressAutoHyphens/>
        <w:spacing w:line="360" w:lineRule="auto"/>
        <w:ind w:left="-284" w:firstLine="567"/>
        <w:rPr>
          <w:rFonts w:eastAsia="Times New Roman"/>
          <w:b/>
          <w:lang w:eastAsia="zh-CN"/>
        </w:rPr>
      </w:pPr>
      <w:r w:rsidRPr="00F65BE3">
        <w:rPr>
          <w:rFonts w:eastAsia="Times New Roman"/>
          <w:lang w:eastAsia="zh-CN"/>
        </w:rPr>
        <w:lastRenderedPageBreak/>
        <w:t xml:space="preserve">l) aplicarea de tratamente silvice care promovează regenerarea pe cale naturală a arboretelor: tratamentul tăierilor de transformare spre grădinărit, tratamentul tăierilor grădinărite </w:t>
      </w:r>
      <w:r w:rsidR="00F65BE3" w:rsidRPr="00F65BE3">
        <w:rPr>
          <w:rFonts w:eastAsia="Times New Roman"/>
          <w:lang w:eastAsia="zh-CN"/>
        </w:rPr>
        <w:t>ș</w:t>
      </w:r>
      <w:r w:rsidRPr="00F65BE3">
        <w:rPr>
          <w:rFonts w:eastAsia="Times New Roman"/>
          <w:lang w:eastAsia="zh-CN"/>
        </w:rPr>
        <w:t xml:space="preserve">i cvasigrădinărite, tratamentul tăierilor progresive clasice sau în margine de masiv, tratamentul tăierilor succesive clasice sau în margine de masiv, tratamentul tăierilor în crâng iar în arboretele de molid, tăieri rase pe parcele de maximum 1 ha; </w:t>
      </w:r>
    </w:p>
    <w:p w14:paraId="770E6D0D" w14:textId="118F6372" w:rsidR="001E763B" w:rsidRPr="00F65BE3" w:rsidRDefault="001E763B" w:rsidP="008A293E">
      <w:pPr>
        <w:widowControl w:val="0"/>
        <w:suppressAutoHyphens/>
        <w:spacing w:line="360" w:lineRule="auto"/>
        <w:ind w:left="-284" w:firstLine="567"/>
        <w:rPr>
          <w:rFonts w:eastAsia="Times New Roman"/>
          <w:b/>
          <w:lang w:eastAsia="zh-CN"/>
        </w:rPr>
      </w:pPr>
      <w:r w:rsidRPr="00F65BE3">
        <w:rPr>
          <w:rFonts w:eastAsia="Times New Roman"/>
          <w:lang w:eastAsia="zh-CN"/>
        </w:rPr>
        <w:t>m) activită</w:t>
      </w:r>
      <w:r w:rsidR="00F65BE3" w:rsidRPr="00F65BE3">
        <w:rPr>
          <w:rFonts w:eastAsia="Times New Roman"/>
          <w:lang w:eastAsia="zh-CN"/>
        </w:rPr>
        <w:t>ț</w:t>
      </w:r>
      <w:r w:rsidRPr="00F65BE3">
        <w:rPr>
          <w:rFonts w:eastAsia="Times New Roman"/>
          <w:lang w:eastAsia="zh-CN"/>
        </w:rPr>
        <w:t xml:space="preserve">i de vânătoare cu avizarea cotelor de recoltă </w:t>
      </w:r>
      <w:r w:rsidR="00F65BE3" w:rsidRPr="00F65BE3">
        <w:rPr>
          <w:rFonts w:eastAsia="Times New Roman"/>
          <w:lang w:eastAsia="zh-CN"/>
        </w:rPr>
        <w:t>ș</w:t>
      </w:r>
      <w:r w:rsidRPr="00F65BE3">
        <w:rPr>
          <w:rFonts w:eastAsia="Times New Roman"/>
          <w:lang w:eastAsia="zh-CN"/>
        </w:rPr>
        <w:t>i a ac</w:t>
      </w:r>
      <w:r w:rsidR="00F65BE3" w:rsidRPr="00F65BE3">
        <w:rPr>
          <w:rFonts w:eastAsia="Times New Roman"/>
          <w:lang w:eastAsia="zh-CN"/>
        </w:rPr>
        <w:t>ț</w:t>
      </w:r>
      <w:r w:rsidRPr="00F65BE3">
        <w:rPr>
          <w:rFonts w:eastAsia="Times New Roman"/>
          <w:lang w:eastAsia="zh-CN"/>
        </w:rPr>
        <w:t xml:space="preserve">iunilor de vânătoare de către APNPC. Avizarea cotelor de recoltă de APNPC se face în baza hotărârii Consiliului </w:t>
      </w:r>
      <w:r w:rsidR="00F65BE3" w:rsidRPr="00F65BE3">
        <w:rPr>
          <w:rFonts w:eastAsia="Times New Roman"/>
          <w:lang w:eastAsia="zh-CN"/>
        </w:rPr>
        <w:t>Ș</w:t>
      </w:r>
      <w:r w:rsidRPr="00F65BE3">
        <w:rPr>
          <w:rFonts w:eastAsia="Times New Roman"/>
          <w:lang w:eastAsia="zh-CN"/>
        </w:rPr>
        <w:t>tiin</w:t>
      </w:r>
      <w:r w:rsidR="00F65BE3" w:rsidRPr="00F65BE3">
        <w:rPr>
          <w:rFonts w:eastAsia="Times New Roman"/>
          <w:lang w:eastAsia="zh-CN"/>
        </w:rPr>
        <w:t>ț</w:t>
      </w:r>
      <w:r w:rsidRPr="00F65BE3">
        <w:rPr>
          <w:rFonts w:eastAsia="Times New Roman"/>
          <w:lang w:eastAsia="zh-CN"/>
        </w:rPr>
        <w:t xml:space="preserve">ific; </w:t>
      </w:r>
    </w:p>
    <w:p w14:paraId="7F7A8A46" w14:textId="64D20EB0" w:rsidR="001E763B" w:rsidRPr="00F65BE3" w:rsidRDefault="001E763B" w:rsidP="008A293E">
      <w:pPr>
        <w:widowControl w:val="0"/>
        <w:suppressAutoHyphens/>
        <w:spacing w:line="360" w:lineRule="auto"/>
        <w:ind w:left="-284" w:firstLine="567"/>
        <w:rPr>
          <w:rFonts w:eastAsia="Times New Roman"/>
          <w:b/>
          <w:lang w:eastAsia="zh-CN"/>
        </w:rPr>
      </w:pPr>
      <w:r w:rsidRPr="00F65BE3">
        <w:rPr>
          <w:rFonts w:eastAsia="Times New Roman"/>
          <w:lang w:eastAsia="zh-CN"/>
        </w:rPr>
        <w:t>n) activită</w:t>
      </w:r>
      <w:r w:rsidR="00F65BE3" w:rsidRPr="00F65BE3">
        <w:rPr>
          <w:rFonts w:eastAsia="Times New Roman"/>
          <w:lang w:eastAsia="zh-CN"/>
        </w:rPr>
        <w:t>ț</w:t>
      </w:r>
      <w:r w:rsidRPr="00F65BE3">
        <w:rPr>
          <w:rFonts w:eastAsia="Times New Roman"/>
          <w:lang w:eastAsia="zh-CN"/>
        </w:rPr>
        <w:t>i de pescuit sportiv;</w:t>
      </w:r>
    </w:p>
    <w:p w14:paraId="1B1797B1" w14:textId="30CD04FF" w:rsidR="001E763B" w:rsidRPr="00F65BE3" w:rsidRDefault="001E763B" w:rsidP="008A293E">
      <w:pPr>
        <w:widowControl w:val="0"/>
        <w:suppressAutoHyphens/>
        <w:spacing w:line="360" w:lineRule="auto"/>
        <w:ind w:left="-284" w:firstLine="567"/>
        <w:rPr>
          <w:rFonts w:eastAsia="Times New Roman"/>
          <w:b/>
          <w:lang w:eastAsia="zh-CN"/>
        </w:rPr>
      </w:pPr>
      <w:r w:rsidRPr="00F65BE3">
        <w:rPr>
          <w:rFonts w:eastAsia="Times New Roman"/>
          <w:lang w:eastAsia="zh-CN"/>
        </w:rPr>
        <w:t>o)</w:t>
      </w:r>
      <w:r w:rsidR="00B95941" w:rsidRPr="00F65BE3">
        <w:rPr>
          <w:rFonts w:eastAsia="Times New Roman"/>
          <w:lang w:eastAsia="zh-CN"/>
        </w:rPr>
        <w:t xml:space="preserve"> </w:t>
      </w:r>
      <w:r w:rsidRPr="00F65BE3">
        <w:rPr>
          <w:rFonts w:eastAsia="Times New Roman"/>
          <w:lang w:eastAsia="zh-CN"/>
        </w:rPr>
        <w:t>în afara activită</w:t>
      </w:r>
      <w:r w:rsidR="00F65BE3" w:rsidRPr="00F65BE3">
        <w:rPr>
          <w:rFonts w:eastAsia="Times New Roman"/>
          <w:lang w:eastAsia="zh-CN"/>
        </w:rPr>
        <w:t>ț</w:t>
      </w:r>
      <w:r w:rsidRPr="00F65BE3">
        <w:rPr>
          <w:rFonts w:eastAsia="Times New Roman"/>
          <w:lang w:eastAsia="zh-CN"/>
        </w:rPr>
        <w:t xml:space="preserve">ilor descrise anterior, în aceste zone sunt permise </w:t>
      </w:r>
      <w:r w:rsidR="00F65BE3" w:rsidRPr="00F65BE3">
        <w:rPr>
          <w:rFonts w:eastAsia="Times New Roman"/>
          <w:lang w:eastAsia="zh-CN"/>
        </w:rPr>
        <w:t>ș</w:t>
      </w:r>
      <w:r w:rsidRPr="00F65BE3">
        <w:rPr>
          <w:rFonts w:eastAsia="Times New Roman"/>
          <w:lang w:eastAsia="zh-CN"/>
        </w:rPr>
        <w:t>i alte activită</w:t>
      </w:r>
      <w:r w:rsidR="00F65BE3" w:rsidRPr="00F65BE3">
        <w:rPr>
          <w:rFonts w:eastAsia="Times New Roman"/>
          <w:lang w:eastAsia="zh-CN"/>
        </w:rPr>
        <w:t>ț</w:t>
      </w:r>
      <w:r w:rsidRPr="00F65BE3">
        <w:rPr>
          <w:rFonts w:eastAsia="Times New Roman"/>
          <w:lang w:eastAsia="zh-CN"/>
        </w:rPr>
        <w:t xml:space="preserve">i/planuri/proiecte dacă, în urma parcurgerii procedurii de evaluare adecvată, se constată că nu au impact semnificativ asupra speciilor </w:t>
      </w:r>
      <w:r w:rsidR="00F65BE3" w:rsidRPr="00F65BE3">
        <w:rPr>
          <w:rFonts w:eastAsia="Times New Roman"/>
          <w:lang w:eastAsia="zh-CN"/>
        </w:rPr>
        <w:t>ș</w:t>
      </w:r>
      <w:r w:rsidRPr="00F65BE3">
        <w:rPr>
          <w:rFonts w:eastAsia="Times New Roman"/>
          <w:lang w:eastAsia="zh-CN"/>
        </w:rPr>
        <w:t>i habitatelor pentru care siturile au fost desemnate.</w:t>
      </w:r>
    </w:p>
    <w:p w14:paraId="7323294E" w14:textId="1134C6B5" w:rsidR="001E763B" w:rsidRPr="00F65BE3" w:rsidRDefault="001E763B">
      <w:pPr>
        <w:widowControl w:val="0"/>
        <w:suppressAutoHyphens/>
        <w:spacing w:line="360" w:lineRule="auto"/>
        <w:ind w:left="-284" w:firstLine="567"/>
        <w:rPr>
          <w:rFonts w:eastAsia="Times New Roman"/>
          <w:lang w:eastAsia="zh-CN"/>
        </w:rPr>
      </w:pPr>
      <w:r w:rsidRPr="00F65BE3">
        <w:rPr>
          <w:rFonts w:eastAsia="Times New Roman"/>
          <w:lang w:eastAsia="zh-CN"/>
        </w:rPr>
        <w:t xml:space="preserve">Art. </w:t>
      </w:r>
      <w:r w:rsidR="00B95941" w:rsidRPr="00F65BE3">
        <w:rPr>
          <w:rFonts w:eastAsia="Times New Roman"/>
          <w:lang w:eastAsia="zh-CN"/>
        </w:rPr>
        <w:t>1</w:t>
      </w:r>
      <w:r w:rsidRPr="00F65BE3">
        <w:rPr>
          <w:rFonts w:eastAsia="Times New Roman"/>
          <w:lang w:eastAsia="zh-CN"/>
        </w:rPr>
        <w:t xml:space="preserve">0. Scoaterea definitivă sau temporară din circuitul agricol sau silvic de terenuri de pe raza ariei naturale protejate se face cu respectarea prevederilor legale </w:t>
      </w:r>
      <w:r w:rsidR="008D5BCB" w:rsidRPr="00F65BE3">
        <w:rPr>
          <w:rFonts w:eastAsia="Times New Roman"/>
          <w:lang w:eastAsia="zh-CN"/>
        </w:rPr>
        <w:t>î</w:t>
      </w:r>
      <w:r w:rsidRPr="00F65BE3">
        <w:rPr>
          <w:rFonts w:eastAsia="Times New Roman"/>
          <w:lang w:eastAsia="zh-CN"/>
        </w:rPr>
        <w:t xml:space="preserve">n vigoare </w:t>
      </w:r>
      <w:r w:rsidR="00F65BE3" w:rsidRPr="00F65BE3">
        <w:rPr>
          <w:rFonts w:eastAsia="Times New Roman"/>
          <w:lang w:eastAsia="zh-CN"/>
        </w:rPr>
        <w:t>ș</w:t>
      </w:r>
      <w:r w:rsidRPr="00F65BE3">
        <w:rPr>
          <w:rFonts w:eastAsia="Times New Roman"/>
          <w:lang w:eastAsia="zh-CN"/>
        </w:rPr>
        <w:t>i numai cu acordul administratorului emis în baza aprobării autorită</w:t>
      </w:r>
      <w:r w:rsidR="00F65BE3" w:rsidRPr="00F65BE3">
        <w:rPr>
          <w:rFonts w:eastAsia="Times New Roman"/>
          <w:lang w:eastAsia="zh-CN"/>
        </w:rPr>
        <w:t>ț</w:t>
      </w:r>
      <w:r w:rsidRPr="00F65BE3">
        <w:rPr>
          <w:rFonts w:eastAsia="Times New Roman"/>
          <w:lang w:eastAsia="zh-CN"/>
        </w:rPr>
        <w:t>ii publice centrale pentru protec</w:t>
      </w:r>
      <w:r w:rsidR="00F65BE3" w:rsidRPr="00F65BE3">
        <w:rPr>
          <w:rFonts w:eastAsia="Times New Roman"/>
          <w:lang w:eastAsia="zh-CN"/>
        </w:rPr>
        <w:t>ț</w:t>
      </w:r>
      <w:r w:rsidRPr="00F65BE3">
        <w:rPr>
          <w:rFonts w:eastAsia="Times New Roman"/>
          <w:lang w:eastAsia="zh-CN"/>
        </w:rPr>
        <w:t xml:space="preserve">ia mediului </w:t>
      </w:r>
      <w:r w:rsidR="00F65BE3" w:rsidRPr="00F65BE3">
        <w:rPr>
          <w:rFonts w:eastAsia="Times New Roman"/>
          <w:lang w:eastAsia="zh-CN"/>
        </w:rPr>
        <w:t>ș</w:t>
      </w:r>
      <w:r w:rsidRPr="00F65BE3">
        <w:rPr>
          <w:rFonts w:eastAsia="Times New Roman"/>
          <w:lang w:eastAsia="zh-CN"/>
        </w:rPr>
        <w:t>i a autorită</w:t>
      </w:r>
      <w:r w:rsidR="00F65BE3" w:rsidRPr="00F65BE3">
        <w:rPr>
          <w:rFonts w:eastAsia="Times New Roman"/>
          <w:lang w:eastAsia="zh-CN"/>
        </w:rPr>
        <w:t>ț</w:t>
      </w:r>
      <w:r w:rsidRPr="00F65BE3">
        <w:rPr>
          <w:rFonts w:eastAsia="Times New Roman"/>
          <w:lang w:eastAsia="zh-CN"/>
        </w:rPr>
        <w:t xml:space="preserve">ii publice centrale în domeniul agriculturii </w:t>
      </w:r>
      <w:r w:rsidR="00F65BE3" w:rsidRPr="00F65BE3">
        <w:rPr>
          <w:rFonts w:eastAsia="Times New Roman"/>
          <w:lang w:eastAsia="zh-CN"/>
        </w:rPr>
        <w:t>ș</w:t>
      </w:r>
      <w:r w:rsidRPr="00F65BE3">
        <w:rPr>
          <w:rFonts w:eastAsia="Times New Roman"/>
          <w:lang w:eastAsia="zh-CN"/>
        </w:rPr>
        <w:t>i/sau silviculturii.</w:t>
      </w:r>
    </w:p>
    <w:p w14:paraId="2883650F" w14:textId="77777777" w:rsidR="00E0609A" w:rsidRPr="00F65BE3" w:rsidRDefault="00E0609A" w:rsidP="00E0609A">
      <w:pPr>
        <w:widowControl w:val="0"/>
        <w:suppressAutoHyphens/>
        <w:spacing w:line="360" w:lineRule="auto"/>
        <w:ind w:left="-270" w:firstLine="567"/>
        <w:rPr>
          <w:rFonts w:eastAsia="Times New Roman"/>
          <w:lang w:eastAsia="zh-CN"/>
        </w:rPr>
      </w:pPr>
    </w:p>
    <w:p w14:paraId="26F48488" w14:textId="148565B8" w:rsidR="001E763B" w:rsidRPr="00F65BE3" w:rsidRDefault="001E763B" w:rsidP="00E0609A">
      <w:pPr>
        <w:pStyle w:val="Heading-2"/>
        <w:numPr>
          <w:ilvl w:val="1"/>
          <w:numId w:val="18"/>
        </w:numPr>
        <w:spacing w:line="360" w:lineRule="auto"/>
        <w:ind w:left="-270" w:firstLine="0"/>
        <w:jc w:val="center"/>
        <w:rPr>
          <w:rFonts w:cs="Times New Roman"/>
          <w:sz w:val="24"/>
          <w:szCs w:val="24"/>
          <w:lang w:val="ro-RO"/>
        </w:rPr>
      </w:pPr>
      <w:bookmarkStart w:id="118" w:name="_Toc212812676"/>
      <w:r w:rsidRPr="00F65BE3">
        <w:rPr>
          <w:rFonts w:cs="Times New Roman"/>
          <w:sz w:val="24"/>
          <w:szCs w:val="24"/>
          <w:lang w:val="ro-RO"/>
        </w:rPr>
        <w:t>Reglementarea activită</w:t>
      </w:r>
      <w:r w:rsidR="00F65BE3" w:rsidRPr="00F65BE3">
        <w:rPr>
          <w:rFonts w:cs="Times New Roman"/>
          <w:sz w:val="24"/>
          <w:szCs w:val="24"/>
          <w:lang w:val="ro-RO"/>
        </w:rPr>
        <w:t>ț</w:t>
      </w:r>
      <w:r w:rsidRPr="00F65BE3">
        <w:rPr>
          <w:rFonts w:cs="Times New Roman"/>
          <w:sz w:val="24"/>
          <w:szCs w:val="24"/>
          <w:lang w:val="ro-RO"/>
        </w:rPr>
        <w:t>ilor în ariile naturale protejate</w:t>
      </w:r>
      <w:bookmarkEnd w:id="118"/>
    </w:p>
    <w:p w14:paraId="0D8D1E2A" w14:textId="55FD13E8" w:rsidR="001E763B" w:rsidRPr="00F65BE3" w:rsidRDefault="001E763B" w:rsidP="00E0609A">
      <w:pPr>
        <w:pStyle w:val="Heading-3"/>
        <w:spacing w:line="360" w:lineRule="auto"/>
        <w:ind w:left="0" w:firstLine="0"/>
        <w:jc w:val="center"/>
        <w:rPr>
          <w:rFonts w:cs="Times New Roman"/>
          <w:lang w:val="ro-RO"/>
        </w:rPr>
      </w:pPr>
      <w:bookmarkStart w:id="119" w:name="_Toc212812677"/>
      <w:r w:rsidRPr="00F65BE3">
        <w:rPr>
          <w:rFonts w:cs="Times New Roman"/>
          <w:lang w:val="ro-RO"/>
        </w:rPr>
        <w:t xml:space="preserve">Silvicultură, vânătoare </w:t>
      </w:r>
      <w:r w:rsidR="00F65BE3" w:rsidRPr="00F65BE3">
        <w:rPr>
          <w:rFonts w:cs="Times New Roman"/>
          <w:lang w:val="ro-RO"/>
        </w:rPr>
        <w:t>ș</w:t>
      </w:r>
      <w:r w:rsidRPr="00F65BE3">
        <w:rPr>
          <w:rFonts w:cs="Times New Roman"/>
          <w:lang w:val="ro-RO"/>
        </w:rPr>
        <w:t>i pescuit</w:t>
      </w:r>
      <w:bookmarkEnd w:id="119"/>
    </w:p>
    <w:p w14:paraId="79CAF30B" w14:textId="77777777" w:rsidR="001E763B" w:rsidRPr="00F65BE3" w:rsidRDefault="001E763B" w:rsidP="00E0609A">
      <w:pPr>
        <w:keepNext/>
        <w:keepLines/>
        <w:suppressAutoHyphens/>
        <w:spacing w:line="360" w:lineRule="auto"/>
        <w:ind w:left="-270"/>
        <w:jc w:val="center"/>
        <w:rPr>
          <w:rFonts w:eastAsia="Times New Roman"/>
          <w:b/>
          <w:lang w:eastAsia="zh-CN"/>
        </w:rPr>
      </w:pPr>
      <w:r w:rsidRPr="00F65BE3">
        <w:rPr>
          <w:rFonts w:eastAsia="Times New Roman"/>
          <w:b/>
          <w:lang w:eastAsia="zh-CN"/>
        </w:rPr>
        <w:t>5.1.1.1 Silvicultura</w:t>
      </w:r>
    </w:p>
    <w:p w14:paraId="79DAD944" w14:textId="528D3B8F" w:rsidR="001E763B" w:rsidRPr="00F65BE3" w:rsidRDefault="001E763B" w:rsidP="00E0609A">
      <w:pPr>
        <w:widowControl w:val="0"/>
        <w:suppressAutoHyphens/>
        <w:spacing w:line="360" w:lineRule="auto"/>
        <w:ind w:left="-270" w:firstLine="567"/>
        <w:rPr>
          <w:rFonts w:eastAsia="Times New Roman"/>
          <w:b/>
          <w:lang w:eastAsia="zh-CN"/>
        </w:rPr>
      </w:pPr>
      <w:r w:rsidRPr="00F65BE3">
        <w:rPr>
          <w:rFonts w:eastAsia="Times New Roman"/>
          <w:lang w:eastAsia="zh-CN"/>
        </w:rPr>
        <w:t xml:space="preserve">Art. </w:t>
      </w:r>
      <w:r w:rsidR="00E0609A" w:rsidRPr="00F65BE3">
        <w:rPr>
          <w:rFonts w:eastAsia="Times New Roman"/>
          <w:lang w:eastAsia="zh-CN"/>
        </w:rPr>
        <w:t>1</w:t>
      </w:r>
      <w:r w:rsidRPr="00F65BE3">
        <w:rPr>
          <w:rFonts w:eastAsia="Times New Roman"/>
          <w:lang w:eastAsia="zh-CN"/>
        </w:rPr>
        <w:t>1. Fondul Forestier Na</w:t>
      </w:r>
      <w:r w:rsidR="00F65BE3" w:rsidRPr="00F65BE3">
        <w:rPr>
          <w:rFonts w:eastAsia="Times New Roman"/>
          <w:lang w:eastAsia="zh-CN"/>
        </w:rPr>
        <w:t>ț</w:t>
      </w:r>
      <w:r w:rsidRPr="00F65BE3">
        <w:rPr>
          <w:rFonts w:eastAsia="Times New Roman"/>
          <w:lang w:eastAsia="zh-CN"/>
        </w:rPr>
        <w:t>ional de pe suprafa</w:t>
      </w:r>
      <w:r w:rsidR="00F65BE3" w:rsidRPr="00F65BE3">
        <w:rPr>
          <w:rFonts w:eastAsia="Times New Roman"/>
          <w:lang w:eastAsia="zh-CN"/>
        </w:rPr>
        <w:t>ț</w:t>
      </w:r>
      <w:r w:rsidRPr="00F65BE3">
        <w:rPr>
          <w:rFonts w:eastAsia="Times New Roman"/>
          <w:lang w:eastAsia="zh-CN"/>
        </w:rPr>
        <w:t>a PNPC se supune reglementărilor Codului Silvic.</w:t>
      </w:r>
    </w:p>
    <w:p w14:paraId="5BCDF1AC" w14:textId="337E0519" w:rsidR="001E763B" w:rsidRPr="00F65BE3" w:rsidRDefault="001E763B" w:rsidP="00E0609A">
      <w:pPr>
        <w:widowControl w:val="0"/>
        <w:suppressAutoHyphens/>
        <w:spacing w:line="360" w:lineRule="auto"/>
        <w:ind w:left="-270" w:firstLine="567"/>
        <w:rPr>
          <w:rFonts w:eastAsia="Times New Roman"/>
          <w:b/>
          <w:lang w:eastAsia="zh-CN"/>
        </w:rPr>
      </w:pPr>
      <w:r w:rsidRPr="00F65BE3">
        <w:rPr>
          <w:rFonts w:eastAsia="Times New Roman"/>
          <w:lang w:eastAsia="zh-CN"/>
        </w:rPr>
        <w:t xml:space="preserve">Art. </w:t>
      </w:r>
      <w:r w:rsidR="00E0609A" w:rsidRPr="00F65BE3">
        <w:rPr>
          <w:rFonts w:eastAsia="Times New Roman"/>
          <w:lang w:eastAsia="zh-CN"/>
        </w:rPr>
        <w:t>1</w:t>
      </w:r>
      <w:r w:rsidRPr="00F65BE3">
        <w:rPr>
          <w:rFonts w:eastAsia="Times New Roman"/>
          <w:lang w:eastAsia="zh-CN"/>
        </w:rPr>
        <w:t>2. Pe terenurile care fac parte din fondul forestier na</w:t>
      </w:r>
      <w:r w:rsidR="00F65BE3" w:rsidRPr="00F65BE3">
        <w:rPr>
          <w:rFonts w:eastAsia="Times New Roman"/>
          <w:lang w:eastAsia="zh-CN"/>
        </w:rPr>
        <w:t>ț</w:t>
      </w:r>
      <w:r w:rsidRPr="00F65BE3">
        <w:rPr>
          <w:rFonts w:eastAsia="Times New Roman"/>
          <w:lang w:eastAsia="zh-CN"/>
        </w:rPr>
        <w:t>ional inclus în PNPC se execută numai activită</w:t>
      </w:r>
      <w:r w:rsidR="00F65BE3" w:rsidRPr="00F65BE3">
        <w:rPr>
          <w:rFonts w:eastAsia="Times New Roman"/>
          <w:lang w:eastAsia="zh-CN"/>
        </w:rPr>
        <w:t>ț</w:t>
      </w:r>
      <w:r w:rsidRPr="00F65BE3">
        <w:rPr>
          <w:rFonts w:eastAsia="Times New Roman"/>
          <w:lang w:eastAsia="zh-CN"/>
        </w:rPr>
        <w:t xml:space="preserve">i silvice prevăzute în amenajamentele silvice atât pentru pădurile de stat cât </w:t>
      </w:r>
      <w:r w:rsidR="00F65BE3" w:rsidRPr="00F65BE3">
        <w:rPr>
          <w:rFonts w:eastAsia="Times New Roman"/>
          <w:lang w:eastAsia="zh-CN"/>
        </w:rPr>
        <w:t>ș</w:t>
      </w:r>
      <w:r w:rsidRPr="00F65BE3">
        <w:rPr>
          <w:rFonts w:eastAsia="Times New Roman"/>
          <w:lang w:eastAsia="zh-CN"/>
        </w:rPr>
        <w:t>i pentru pădurile private, cu respectarea reglementărilor în vigoare privind zonarea func</w:t>
      </w:r>
      <w:r w:rsidR="00F65BE3" w:rsidRPr="00F65BE3">
        <w:rPr>
          <w:rFonts w:eastAsia="Times New Roman"/>
          <w:lang w:eastAsia="zh-CN"/>
        </w:rPr>
        <w:t>ț</w:t>
      </w:r>
      <w:r w:rsidRPr="00F65BE3">
        <w:rPr>
          <w:rFonts w:eastAsia="Times New Roman"/>
          <w:lang w:eastAsia="zh-CN"/>
        </w:rPr>
        <w:t xml:space="preserve">ională a pădurilor </w:t>
      </w:r>
      <w:r w:rsidR="00F65BE3" w:rsidRPr="00F65BE3">
        <w:rPr>
          <w:rFonts w:eastAsia="Times New Roman"/>
          <w:lang w:eastAsia="zh-CN"/>
        </w:rPr>
        <w:t>ș</w:t>
      </w:r>
      <w:r w:rsidRPr="00F65BE3">
        <w:rPr>
          <w:rFonts w:eastAsia="Times New Roman"/>
          <w:lang w:eastAsia="zh-CN"/>
        </w:rPr>
        <w:t xml:space="preserve">i a zonării interne a PNPC </w:t>
      </w:r>
      <w:r w:rsidR="00F65BE3" w:rsidRPr="00F65BE3">
        <w:rPr>
          <w:rFonts w:eastAsia="Times New Roman"/>
          <w:lang w:eastAsia="zh-CN"/>
        </w:rPr>
        <w:t>ș</w:t>
      </w:r>
      <w:r w:rsidRPr="00F65BE3">
        <w:rPr>
          <w:rFonts w:eastAsia="Times New Roman"/>
          <w:lang w:eastAsia="zh-CN"/>
        </w:rPr>
        <w:t xml:space="preserve">i a prevederilor din prezentul regulament. </w:t>
      </w:r>
    </w:p>
    <w:p w14:paraId="06BD49F3" w14:textId="11BCCA61" w:rsidR="001E763B" w:rsidRPr="00F65BE3" w:rsidRDefault="001E763B" w:rsidP="00E0609A">
      <w:pPr>
        <w:widowControl w:val="0"/>
        <w:suppressAutoHyphens/>
        <w:spacing w:line="360" w:lineRule="auto"/>
        <w:ind w:left="-270" w:firstLine="567"/>
        <w:rPr>
          <w:rFonts w:eastAsia="Times New Roman"/>
          <w:b/>
          <w:lang w:eastAsia="zh-CN"/>
        </w:rPr>
      </w:pPr>
      <w:r w:rsidRPr="00F65BE3">
        <w:rPr>
          <w:rFonts w:eastAsia="Times New Roman"/>
          <w:lang w:eastAsia="zh-CN"/>
        </w:rPr>
        <w:t xml:space="preserve">Art. </w:t>
      </w:r>
      <w:r w:rsidR="00E0609A" w:rsidRPr="00F65BE3">
        <w:rPr>
          <w:rFonts w:eastAsia="Times New Roman"/>
          <w:lang w:eastAsia="zh-CN"/>
        </w:rPr>
        <w:t>1</w:t>
      </w:r>
      <w:r w:rsidRPr="00F65BE3">
        <w:rPr>
          <w:rFonts w:eastAsia="Times New Roman"/>
          <w:lang w:eastAsia="zh-CN"/>
        </w:rPr>
        <w:t>3. În zonele cu protec</w:t>
      </w:r>
      <w:r w:rsidR="00F65BE3" w:rsidRPr="00F65BE3">
        <w:rPr>
          <w:rFonts w:eastAsia="Times New Roman"/>
          <w:lang w:eastAsia="zh-CN"/>
        </w:rPr>
        <w:t>ț</w:t>
      </w:r>
      <w:r w:rsidRPr="00F65BE3">
        <w:rPr>
          <w:rFonts w:eastAsia="Times New Roman"/>
          <w:lang w:eastAsia="zh-CN"/>
        </w:rPr>
        <w:t>ie strictă sunt permise interven</w:t>
      </w:r>
      <w:r w:rsidR="00F65BE3" w:rsidRPr="00F65BE3">
        <w:rPr>
          <w:rFonts w:eastAsia="Times New Roman"/>
          <w:lang w:eastAsia="zh-CN"/>
        </w:rPr>
        <w:t>ț</w:t>
      </w:r>
      <w:r w:rsidRPr="00F65BE3">
        <w:rPr>
          <w:rFonts w:eastAsia="Times New Roman"/>
          <w:lang w:eastAsia="zh-CN"/>
        </w:rPr>
        <w:t>ii de îndepărtare a arborilor care pun în pericol siguran</w:t>
      </w:r>
      <w:r w:rsidR="00F65BE3" w:rsidRPr="00F65BE3">
        <w:rPr>
          <w:rFonts w:eastAsia="Times New Roman"/>
          <w:lang w:eastAsia="zh-CN"/>
        </w:rPr>
        <w:t>ț</w:t>
      </w:r>
      <w:r w:rsidRPr="00F65BE3">
        <w:rPr>
          <w:rFonts w:eastAsia="Times New Roman"/>
          <w:lang w:eastAsia="zh-CN"/>
        </w:rPr>
        <w:t>a oamenilor sau blochează traseele turistice ori căile de comunica</w:t>
      </w:r>
      <w:r w:rsidR="00F65BE3" w:rsidRPr="00F65BE3">
        <w:rPr>
          <w:rFonts w:eastAsia="Times New Roman"/>
          <w:lang w:eastAsia="zh-CN"/>
        </w:rPr>
        <w:t>ț</w:t>
      </w:r>
      <w:r w:rsidRPr="00F65BE3">
        <w:rPr>
          <w:rFonts w:eastAsia="Times New Roman"/>
          <w:lang w:eastAsia="zh-CN"/>
        </w:rPr>
        <w:t>ii/transport existente, cu avizul APNPC.</w:t>
      </w:r>
    </w:p>
    <w:p w14:paraId="33837BC0" w14:textId="40293634" w:rsidR="00E0609A" w:rsidRPr="00F65BE3" w:rsidRDefault="001E763B" w:rsidP="00E0609A">
      <w:pPr>
        <w:widowControl w:val="0"/>
        <w:suppressAutoHyphens/>
        <w:spacing w:line="360" w:lineRule="auto"/>
        <w:ind w:left="-270" w:firstLine="567"/>
        <w:rPr>
          <w:rFonts w:eastAsia="Times New Roman"/>
          <w:b/>
          <w:lang w:eastAsia="zh-CN"/>
        </w:rPr>
      </w:pPr>
      <w:r w:rsidRPr="00F65BE3">
        <w:rPr>
          <w:rFonts w:eastAsia="Times New Roman"/>
          <w:lang w:eastAsia="zh-CN"/>
        </w:rPr>
        <w:t xml:space="preserve">Art. </w:t>
      </w:r>
      <w:r w:rsidR="00E0609A" w:rsidRPr="00F65BE3">
        <w:rPr>
          <w:rFonts w:eastAsia="Times New Roman"/>
          <w:lang w:eastAsia="zh-CN"/>
        </w:rPr>
        <w:t>1</w:t>
      </w:r>
      <w:r w:rsidRPr="00F65BE3">
        <w:rPr>
          <w:rFonts w:eastAsia="Times New Roman"/>
          <w:lang w:eastAsia="zh-CN"/>
        </w:rPr>
        <w:t>4. În vegeta</w:t>
      </w:r>
      <w:r w:rsidR="00F65BE3" w:rsidRPr="00F65BE3">
        <w:rPr>
          <w:rFonts w:eastAsia="Times New Roman"/>
          <w:lang w:eastAsia="zh-CN"/>
        </w:rPr>
        <w:t>ț</w:t>
      </w:r>
      <w:r w:rsidRPr="00F65BE3">
        <w:rPr>
          <w:rFonts w:eastAsia="Times New Roman"/>
          <w:lang w:eastAsia="zh-CN"/>
        </w:rPr>
        <w:t>ia forestieră din afara fondului forestier na</w:t>
      </w:r>
      <w:r w:rsidR="00F65BE3" w:rsidRPr="00F65BE3">
        <w:rPr>
          <w:rFonts w:eastAsia="Times New Roman"/>
          <w:lang w:eastAsia="zh-CN"/>
        </w:rPr>
        <w:t>ț</w:t>
      </w:r>
      <w:r w:rsidRPr="00F65BE3">
        <w:rPr>
          <w:rFonts w:eastAsia="Times New Roman"/>
          <w:lang w:eastAsia="zh-CN"/>
        </w:rPr>
        <w:t xml:space="preserve">ional se interzice executarea de tăieri a căror amplasare </w:t>
      </w:r>
      <w:r w:rsidR="00F65BE3" w:rsidRPr="00F65BE3">
        <w:rPr>
          <w:rFonts w:eastAsia="Times New Roman"/>
          <w:lang w:eastAsia="zh-CN"/>
        </w:rPr>
        <w:t>ș</w:t>
      </w:r>
      <w:r w:rsidRPr="00F65BE3">
        <w:rPr>
          <w:rFonts w:eastAsia="Times New Roman"/>
          <w:lang w:eastAsia="zh-CN"/>
        </w:rPr>
        <w:t>i/sau volum de extras pot afecta habitatele ce fac obiectul protec</w:t>
      </w:r>
      <w:r w:rsidR="00F65BE3" w:rsidRPr="00F65BE3">
        <w:rPr>
          <w:rFonts w:eastAsia="Times New Roman"/>
          <w:lang w:eastAsia="zh-CN"/>
        </w:rPr>
        <w:t>ț</w:t>
      </w:r>
      <w:r w:rsidRPr="00F65BE3">
        <w:rPr>
          <w:rFonts w:eastAsia="Times New Roman"/>
          <w:lang w:eastAsia="zh-CN"/>
        </w:rPr>
        <w:t xml:space="preserve">iei în siturile Natura 2000 ROSAC0194 </w:t>
      </w:r>
      <w:r w:rsidR="00F65BE3" w:rsidRPr="00F65BE3">
        <w:rPr>
          <w:rFonts w:eastAsia="Times New Roman"/>
          <w:lang w:eastAsia="zh-CN"/>
        </w:rPr>
        <w:t>ș</w:t>
      </w:r>
      <w:r w:rsidRPr="00F65BE3">
        <w:rPr>
          <w:rFonts w:eastAsia="Times New Roman"/>
          <w:lang w:eastAsia="zh-CN"/>
        </w:rPr>
        <w:t>i ROSPA0165 Piatra Craiului.</w:t>
      </w:r>
    </w:p>
    <w:p w14:paraId="5085EC3A" w14:textId="1B59192A" w:rsidR="00E0609A" w:rsidRPr="00F65BE3" w:rsidRDefault="001E763B" w:rsidP="00E0609A">
      <w:pPr>
        <w:widowControl w:val="0"/>
        <w:suppressAutoHyphens/>
        <w:spacing w:line="360" w:lineRule="auto"/>
        <w:ind w:left="-270" w:firstLine="567"/>
        <w:rPr>
          <w:rFonts w:eastAsia="Times New Roman"/>
          <w:b/>
          <w:lang w:eastAsia="zh-CN"/>
        </w:rPr>
      </w:pPr>
      <w:r w:rsidRPr="00F65BE3">
        <w:rPr>
          <w:rFonts w:eastAsia="Times New Roman"/>
          <w:lang w:eastAsia="zh-CN"/>
        </w:rPr>
        <w:t xml:space="preserve">Art. </w:t>
      </w:r>
      <w:r w:rsidR="00E0609A" w:rsidRPr="00F65BE3">
        <w:rPr>
          <w:rFonts w:eastAsia="Times New Roman"/>
          <w:lang w:eastAsia="zh-CN"/>
        </w:rPr>
        <w:t>1</w:t>
      </w:r>
      <w:r w:rsidRPr="00F65BE3">
        <w:rPr>
          <w:rFonts w:eastAsia="Times New Roman"/>
          <w:lang w:eastAsia="zh-CN"/>
        </w:rPr>
        <w:t>5. Tăierile de vegeta</w:t>
      </w:r>
      <w:r w:rsidR="00F65BE3" w:rsidRPr="00F65BE3">
        <w:rPr>
          <w:rFonts w:eastAsia="Times New Roman"/>
          <w:lang w:eastAsia="zh-CN"/>
        </w:rPr>
        <w:t>ț</w:t>
      </w:r>
      <w:r w:rsidRPr="00F65BE3">
        <w:rPr>
          <w:rFonts w:eastAsia="Times New Roman"/>
          <w:lang w:eastAsia="zh-CN"/>
        </w:rPr>
        <w:t xml:space="preserve">ie forestieră din afara fondului forestier se fac în conformitate cu prevederile amenajamentelor silvo-pastorale avizate de APNPC. În cazul în care nu există amenajamente </w:t>
      </w:r>
      <w:r w:rsidRPr="00F65BE3">
        <w:rPr>
          <w:rFonts w:eastAsia="Times New Roman"/>
          <w:lang w:eastAsia="zh-CN"/>
        </w:rPr>
        <w:lastRenderedPageBreak/>
        <w:t>silvo-pastorale avizate, tăierile se realizează în limita a 10 m³/an/ha, cu avizul APNPC.</w:t>
      </w:r>
    </w:p>
    <w:p w14:paraId="12DF1612" w14:textId="315A5B0F" w:rsidR="00E0609A" w:rsidRPr="00F65BE3" w:rsidRDefault="001E763B" w:rsidP="00E0609A">
      <w:pPr>
        <w:widowControl w:val="0"/>
        <w:suppressAutoHyphens/>
        <w:spacing w:line="360" w:lineRule="auto"/>
        <w:ind w:left="-270" w:firstLine="567"/>
        <w:rPr>
          <w:rFonts w:eastAsia="Times New Roman"/>
          <w:b/>
          <w:lang w:eastAsia="zh-CN"/>
        </w:rPr>
      </w:pPr>
      <w:r w:rsidRPr="00F65BE3">
        <w:rPr>
          <w:rFonts w:eastAsia="Times New Roman"/>
          <w:lang w:eastAsia="zh-CN"/>
        </w:rPr>
        <w:t xml:space="preserve">Art. </w:t>
      </w:r>
      <w:r w:rsidR="00E0609A" w:rsidRPr="00F65BE3">
        <w:rPr>
          <w:rFonts w:eastAsia="Times New Roman"/>
          <w:lang w:eastAsia="zh-CN"/>
        </w:rPr>
        <w:t>1</w:t>
      </w:r>
      <w:r w:rsidRPr="00F65BE3">
        <w:rPr>
          <w:rFonts w:eastAsia="Times New Roman"/>
          <w:lang w:eastAsia="zh-CN"/>
        </w:rPr>
        <w:t>6. Tăierea, ruperea, distrugerea, degradarea ori scoaterea din rădăcini, fără drept, de arbori, puie</w:t>
      </w:r>
      <w:r w:rsidR="00F65BE3" w:rsidRPr="00F65BE3">
        <w:rPr>
          <w:rFonts w:eastAsia="Times New Roman"/>
          <w:lang w:eastAsia="zh-CN"/>
        </w:rPr>
        <w:t>ț</w:t>
      </w:r>
      <w:r w:rsidRPr="00F65BE3">
        <w:rPr>
          <w:rFonts w:eastAsia="Times New Roman"/>
          <w:lang w:eastAsia="zh-CN"/>
        </w:rPr>
        <w:t>i sau lăstari din fondul forestier na</w:t>
      </w:r>
      <w:r w:rsidR="00F65BE3" w:rsidRPr="00F65BE3">
        <w:rPr>
          <w:rFonts w:eastAsia="Times New Roman"/>
          <w:lang w:eastAsia="zh-CN"/>
        </w:rPr>
        <w:t>ț</w:t>
      </w:r>
      <w:r w:rsidRPr="00F65BE3">
        <w:rPr>
          <w:rFonts w:eastAsia="Times New Roman"/>
          <w:lang w:eastAsia="zh-CN"/>
        </w:rPr>
        <w:t xml:space="preserve">ional </w:t>
      </w:r>
      <w:r w:rsidR="00F65BE3" w:rsidRPr="00F65BE3">
        <w:rPr>
          <w:rFonts w:eastAsia="Times New Roman"/>
          <w:lang w:eastAsia="zh-CN"/>
        </w:rPr>
        <w:t>ș</w:t>
      </w:r>
      <w:r w:rsidRPr="00F65BE3">
        <w:rPr>
          <w:rFonts w:eastAsia="Times New Roman"/>
          <w:lang w:eastAsia="zh-CN"/>
        </w:rPr>
        <w:t>i din vegeta</w:t>
      </w:r>
      <w:r w:rsidR="00F65BE3" w:rsidRPr="00F65BE3">
        <w:rPr>
          <w:rFonts w:eastAsia="Times New Roman"/>
          <w:lang w:eastAsia="zh-CN"/>
        </w:rPr>
        <w:t>ț</w:t>
      </w:r>
      <w:r w:rsidRPr="00F65BE3">
        <w:rPr>
          <w:rFonts w:eastAsia="Times New Roman"/>
          <w:lang w:eastAsia="zh-CN"/>
        </w:rPr>
        <w:t>ia forestieră din afara fondului forestier na</w:t>
      </w:r>
      <w:r w:rsidR="00F65BE3" w:rsidRPr="00F65BE3">
        <w:rPr>
          <w:rFonts w:eastAsia="Times New Roman"/>
          <w:lang w:eastAsia="zh-CN"/>
        </w:rPr>
        <w:t>ț</w:t>
      </w:r>
      <w:r w:rsidRPr="00F65BE3">
        <w:rPr>
          <w:rFonts w:eastAsia="Times New Roman"/>
          <w:lang w:eastAsia="zh-CN"/>
        </w:rPr>
        <w:t>ional, indiferent de forma de proprietate, sunt interzise.</w:t>
      </w:r>
    </w:p>
    <w:p w14:paraId="39E5FF88" w14:textId="555BF257" w:rsidR="00E0609A" w:rsidRPr="00F65BE3" w:rsidRDefault="001E763B" w:rsidP="00E0609A">
      <w:pPr>
        <w:widowControl w:val="0"/>
        <w:suppressAutoHyphens/>
        <w:spacing w:line="360" w:lineRule="auto"/>
        <w:ind w:left="-270" w:firstLine="567"/>
        <w:rPr>
          <w:rFonts w:eastAsia="Times New Roman"/>
          <w:lang w:eastAsia="zh-CN"/>
        </w:rPr>
      </w:pPr>
      <w:r w:rsidRPr="00F65BE3">
        <w:rPr>
          <w:rFonts w:eastAsia="Times New Roman"/>
          <w:lang w:eastAsia="zh-CN"/>
        </w:rPr>
        <w:t xml:space="preserve">Art. </w:t>
      </w:r>
      <w:r w:rsidR="00E0609A" w:rsidRPr="00F65BE3">
        <w:rPr>
          <w:rFonts w:eastAsia="Times New Roman"/>
          <w:lang w:eastAsia="zh-CN"/>
        </w:rPr>
        <w:t>1</w:t>
      </w:r>
      <w:r w:rsidRPr="00F65BE3">
        <w:rPr>
          <w:rFonts w:eastAsia="Times New Roman"/>
          <w:lang w:eastAsia="zh-CN"/>
        </w:rPr>
        <w:t xml:space="preserve">7. Realizarea de drumuri forestiere noi, precum </w:t>
      </w:r>
      <w:r w:rsidR="00F65BE3" w:rsidRPr="00F65BE3">
        <w:rPr>
          <w:rFonts w:eastAsia="Times New Roman"/>
          <w:lang w:eastAsia="zh-CN"/>
        </w:rPr>
        <w:t>ș</w:t>
      </w:r>
      <w:r w:rsidRPr="00F65BE3">
        <w:rPr>
          <w:rFonts w:eastAsia="Times New Roman"/>
          <w:lang w:eastAsia="zh-CN"/>
        </w:rPr>
        <w:t>i realizarea de noi căi de colectat - apropiat a lemnului sunt activită</w:t>
      </w:r>
      <w:r w:rsidR="00F65BE3" w:rsidRPr="00F65BE3">
        <w:rPr>
          <w:rFonts w:eastAsia="Times New Roman"/>
          <w:lang w:eastAsia="zh-CN"/>
        </w:rPr>
        <w:t>ț</w:t>
      </w:r>
      <w:r w:rsidRPr="00F65BE3">
        <w:rPr>
          <w:rFonts w:eastAsia="Times New Roman"/>
          <w:lang w:eastAsia="zh-CN"/>
        </w:rPr>
        <w:t xml:space="preserve">i care pot avea impact negativ asupra ariei naturale protejate </w:t>
      </w:r>
      <w:r w:rsidR="00F65BE3" w:rsidRPr="00F65BE3">
        <w:rPr>
          <w:rFonts w:eastAsia="Times New Roman"/>
          <w:lang w:eastAsia="zh-CN"/>
        </w:rPr>
        <w:t>ș</w:t>
      </w:r>
      <w:r w:rsidRPr="00F65BE3">
        <w:rPr>
          <w:rFonts w:eastAsia="Times New Roman"/>
          <w:lang w:eastAsia="zh-CN"/>
        </w:rPr>
        <w:t>i se pot executa numai cu avizul APNPC.</w:t>
      </w:r>
    </w:p>
    <w:p w14:paraId="6223D19F" w14:textId="30E8F340" w:rsidR="00614DF8" w:rsidRPr="00F65BE3" w:rsidRDefault="001E763B" w:rsidP="00614DF8">
      <w:pPr>
        <w:widowControl w:val="0"/>
        <w:suppressAutoHyphens/>
        <w:spacing w:line="360" w:lineRule="auto"/>
        <w:ind w:left="-270" w:firstLine="567"/>
        <w:rPr>
          <w:rFonts w:eastAsia="Times New Roman"/>
          <w:lang w:eastAsia="zh-CN"/>
        </w:rPr>
      </w:pPr>
      <w:r w:rsidRPr="00F65BE3">
        <w:rPr>
          <w:rFonts w:eastAsia="Times New Roman"/>
          <w:lang w:eastAsia="zh-CN"/>
        </w:rPr>
        <w:t xml:space="preserve">Art. </w:t>
      </w:r>
      <w:r w:rsidR="00E0609A" w:rsidRPr="00F65BE3">
        <w:rPr>
          <w:rFonts w:eastAsia="Times New Roman"/>
          <w:lang w:eastAsia="zh-CN"/>
        </w:rPr>
        <w:t>1</w:t>
      </w:r>
      <w:r w:rsidRPr="00F65BE3">
        <w:rPr>
          <w:rFonts w:eastAsia="Times New Roman"/>
          <w:lang w:eastAsia="zh-CN"/>
        </w:rPr>
        <w:t>8. În scopul punerii în concordan</w:t>
      </w:r>
      <w:r w:rsidR="00F65BE3" w:rsidRPr="00F65BE3">
        <w:rPr>
          <w:rFonts w:eastAsia="Times New Roman"/>
          <w:lang w:eastAsia="zh-CN"/>
        </w:rPr>
        <w:t>ț</w:t>
      </w:r>
      <w:r w:rsidRPr="00F65BE3">
        <w:rPr>
          <w:rFonts w:eastAsia="Times New Roman"/>
          <w:lang w:eastAsia="zh-CN"/>
        </w:rPr>
        <w:t>ă cu Planul de Management al Parcului, amenajamentele silvice, atât pentru fondul forestier de stat, pentru cel proprietate a unită</w:t>
      </w:r>
      <w:r w:rsidR="00F65BE3" w:rsidRPr="00F65BE3">
        <w:rPr>
          <w:rFonts w:eastAsia="Times New Roman"/>
          <w:lang w:eastAsia="zh-CN"/>
        </w:rPr>
        <w:t>ț</w:t>
      </w:r>
      <w:r w:rsidRPr="00F65BE3">
        <w:rPr>
          <w:rFonts w:eastAsia="Times New Roman"/>
          <w:lang w:eastAsia="zh-CN"/>
        </w:rPr>
        <w:t xml:space="preserve">ilor administrativ teritoriale cât </w:t>
      </w:r>
      <w:r w:rsidR="00F65BE3" w:rsidRPr="00F65BE3">
        <w:rPr>
          <w:rFonts w:eastAsia="Times New Roman"/>
          <w:lang w:eastAsia="zh-CN"/>
        </w:rPr>
        <w:t>ș</w:t>
      </w:r>
      <w:r w:rsidRPr="00F65BE3">
        <w:rPr>
          <w:rFonts w:eastAsia="Times New Roman"/>
          <w:lang w:eastAsia="zh-CN"/>
        </w:rPr>
        <w:t xml:space="preserve">i pentru fondul forestier privat de pe raza PNPC vor fi avizate de APNPC în baza Hotărârii Consiliului </w:t>
      </w:r>
      <w:r w:rsidR="00F65BE3" w:rsidRPr="00F65BE3">
        <w:rPr>
          <w:rFonts w:eastAsia="Times New Roman"/>
          <w:lang w:eastAsia="zh-CN"/>
        </w:rPr>
        <w:t>Ș</w:t>
      </w:r>
      <w:r w:rsidRPr="00F65BE3">
        <w:rPr>
          <w:rFonts w:eastAsia="Times New Roman"/>
          <w:lang w:eastAsia="zh-CN"/>
        </w:rPr>
        <w:t>tiin</w:t>
      </w:r>
      <w:r w:rsidR="00F65BE3" w:rsidRPr="00F65BE3">
        <w:rPr>
          <w:rFonts w:eastAsia="Times New Roman"/>
          <w:lang w:eastAsia="zh-CN"/>
        </w:rPr>
        <w:t>ț</w:t>
      </w:r>
      <w:r w:rsidRPr="00F65BE3">
        <w:rPr>
          <w:rFonts w:eastAsia="Times New Roman"/>
          <w:lang w:eastAsia="zh-CN"/>
        </w:rPr>
        <w:t>ific al Parcului.</w:t>
      </w:r>
    </w:p>
    <w:p w14:paraId="3D793C6F" w14:textId="2C11F7B7" w:rsidR="00E0609A" w:rsidRPr="00F65BE3" w:rsidRDefault="001E763B" w:rsidP="00614DF8">
      <w:pPr>
        <w:widowControl w:val="0"/>
        <w:suppressAutoHyphens/>
        <w:spacing w:line="360" w:lineRule="auto"/>
        <w:ind w:left="-270" w:firstLine="567"/>
        <w:rPr>
          <w:rFonts w:eastAsia="Times New Roman"/>
          <w:lang w:eastAsia="zh-CN"/>
        </w:rPr>
      </w:pPr>
      <w:r w:rsidRPr="00F65BE3">
        <w:rPr>
          <w:rFonts w:eastAsia="Times New Roman"/>
          <w:lang w:eastAsia="zh-CN"/>
        </w:rPr>
        <w:t>Art.</w:t>
      </w:r>
      <w:r w:rsidR="00614DF8" w:rsidRPr="00F65BE3">
        <w:rPr>
          <w:rFonts w:eastAsia="Times New Roman"/>
          <w:lang w:eastAsia="zh-CN"/>
        </w:rPr>
        <w:t xml:space="preserve"> </w:t>
      </w:r>
      <w:r w:rsidR="00E0609A" w:rsidRPr="00F65BE3">
        <w:rPr>
          <w:rFonts w:eastAsia="Times New Roman"/>
          <w:lang w:eastAsia="zh-CN"/>
        </w:rPr>
        <w:t>1</w:t>
      </w:r>
      <w:r w:rsidRPr="00F65BE3">
        <w:rPr>
          <w:rFonts w:eastAsia="Times New Roman"/>
          <w:lang w:eastAsia="zh-CN"/>
        </w:rPr>
        <w:t>9. APNPC avizează aplicarea în practică a tipului, intensită</w:t>
      </w:r>
      <w:r w:rsidR="00F65BE3" w:rsidRPr="00F65BE3">
        <w:rPr>
          <w:rFonts w:eastAsia="Times New Roman"/>
          <w:lang w:eastAsia="zh-CN"/>
        </w:rPr>
        <w:t>ț</w:t>
      </w:r>
      <w:r w:rsidRPr="00F65BE3">
        <w:rPr>
          <w:rFonts w:eastAsia="Times New Roman"/>
          <w:lang w:eastAsia="zh-CN"/>
        </w:rPr>
        <w:t xml:space="preserve">ii </w:t>
      </w:r>
      <w:r w:rsidR="00F65BE3" w:rsidRPr="00F65BE3">
        <w:rPr>
          <w:rFonts w:eastAsia="Times New Roman"/>
          <w:lang w:eastAsia="zh-CN"/>
        </w:rPr>
        <w:t>ș</w:t>
      </w:r>
      <w:r w:rsidRPr="00F65BE3">
        <w:rPr>
          <w:rFonts w:eastAsia="Times New Roman"/>
          <w:lang w:eastAsia="zh-CN"/>
        </w:rPr>
        <w:t>i volumului tratamentelor/tăierilor aplicate în fondul forestier na</w:t>
      </w:r>
      <w:r w:rsidR="00F65BE3" w:rsidRPr="00F65BE3">
        <w:rPr>
          <w:rFonts w:eastAsia="Times New Roman"/>
          <w:lang w:eastAsia="zh-CN"/>
        </w:rPr>
        <w:t>ț</w:t>
      </w:r>
      <w:r w:rsidRPr="00F65BE3">
        <w:rPr>
          <w:rFonts w:eastAsia="Times New Roman"/>
          <w:lang w:eastAsia="zh-CN"/>
        </w:rPr>
        <w:t>ional</w:t>
      </w:r>
      <w:r w:rsidR="00AA6A50" w:rsidRPr="00F65BE3">
        <w:rPr>
          <w:rFonts w:eastAsia="Times New Roman"/>
          <w:lang w:eastAsia="zh-CN"/>
        </w:rPr>
        <w:t xml:space="preserve"> </w:t>
      </w:r>
      <w:r w:rsidR="00F65BE3" w:rsidRPr="00F65BE3">
        <w:rPr>
          <w:rFonts w:eastAsia="Times New Roman"/>
          <w:lang w:eastAsia="zh-CN"/>
        </w:rPr>
        <w:t>ș</w:t>
      </w:r>
      <w:r w:rsidRPr="00F65BE3">
        <w:rPr>
          <w:rFonts w:eastAsia="Times New Roman"/>
          <w:lang w:eastAsia="zh-CN"/>
        </w:rPr>
        <w:t>i în vegeta</w:t>
      </w:r>
      <w:r w:rsidR="00F65BE3" w:rsidRPr="00F65BE3">
        <w:rPr>
          <w:rFonts w:eastAsia="Times New Roman"/>
          <w:lang w:eastAsia="zh-CN"/>
        </w:rPr>
        <w:t>ț</w:t>
      </w:r>
      <w:r w:rsidRPr="00F65BE3">
        <w:rPr>
          <w:rFonts w:eastAsia="Times New Roman"/>
          <w:lang w:eastAsia="zh-CN"/>
        </w:rPr>
        <w:t>ia forestieră din afara fondului forestier na</w:t>
      </w:r>
      <w:r w:rsidR="00F65BE3" w:rsidRPr="00F65BE3">
        <w:rPr>
          <w:rFonts w:eastAsia="Times New Roman"/>
          <w:lang w:eastAsia="zh-CN"/>
        </w:rPr>
        <w:t>ț</w:t>
      </w:r>
      <w:r w:rsidRPr="00F65BE3">
        <w:rPr>
          <w:rFonts w:eastAsia="Times New Roman"/>
          <w:lang w:eastAsia="zh-CN"/>
        </w:rPr>
        <w:t>ional de pe raza PNPC, urmând a sesiza Direc</w:t>
      </w:r>
      <w:r w:rsidR="00F65BE3" w:rsidRPr="00F65BE3">
        <w:rPr>
          <w:rFonts w:eastAsia="Times New Roman"/>
          <w:lang w:eastAsia="zh-CN"/>
        </w:rPr>
        <w:t>ț</w:t>
      </w:r>
      <w:r w:rsidRPr="00F65BE3">
        <w:rPr>
          <w:rFonts w:eastAsia="Times New Roman"/>
          <w:lang w:eastAsia="zh-CN"/>
        </w:rPr>
        <w:t>iile Silvice Bra</w:t>
      </w:r>
      <w:r w:rsidR="00F65BE3" w:rsidRPr="00F65BE3">
        <w:rPr>
          <w:rFonts w:eastAsia="Times New Roman"/>
          <w:lang w:eastAsia="zh-CN"/>
        </w:rPr>
        <w:t>ș</w:t>
      </w:r>
      <w:r w:rsidRPr="00F65BE3">
        <w:rPr>
          <w:rFonts w:eastAsia="Times New Roman"/>
          <w:lang w:eastAsia="zh-CN"/>
        </w:rPr>
        <w:t xml:space="preserve">ov </w:t>
      </w:r>
      <w:r w:rsidR="00F65BE3" w:rsidRPr="00F65BE3">
        <w:rPr>
          <w:rFonts w:eastAsia="Times New Roman"/>
          <w:lang w:eastAsia="zh-CN"/>
        </w:rPr>
        <w:t>ș</w:t>
      </w:r>
      <w:r w:rsidRPr="00F65BE3">
        <w:rPr>
          <w:rFonts w:eastAsia="Times New Roman"/>
          <w:lang w:eastAsia="zh-CN"/>
        </w:rPr>
        <w:t>i Arge</w:t>
      </w:r>
      <w:r w:rsidR="00F65BE3" w:rsidRPr="00F65BE3">
        <w:rPr>
          <w:rFonts w:eastAsia="Times New Roman"/>
          <w:lang w:eastAsia="zh-CN"/>
        </w:rPr>
        <w:t>ș</w:t>
      </w:r>
      <w:r w:rsidRPr="00F65BE3">
        <w:rPr>
          <w:rFonts w:eastAsia="Times New Roman"/>
          <w:lang w:eastAsia="zh-CN"/>
        </w:rPr>
        <w:t xml:space="preserve"> în cazul constatării unor nereguli în fond forestier na</w:t>
      </w:r>
      <w:r w:rsidR="00F65BE3" w:rsidRPr="00F65BE3">
        <w:rPr>
          <w:rFonts w:eastAsia="Times New Roman"/>
          <w:lang w:eastAsia="zh-CN"/>
        </w:rPr>
        <w:t>ț</w:t>
      </w:r>
      <w:r w:rsidRPr="00F65BE3">
        <w:rPr>
          <w:rFonts w:eastAsia="Times New Roman"/>
          <w:lang w:eastAsia="zh-CN"/>
        </w:rPr>
        <w:t xml:space="preserve">ional de stat </w:t>
      </w:r>
      <w:r w:rsidR="00F65BE3" w:rsidRPr="00F65BE3">
        <w:rPr>
          <w:rFonts w:eastAsia="Times New Roman"/>
          <w:lang w:eastAsia="zh-CN"/>
        </w:rPr>
        <w:t>ș</w:t>
      </w:r>
      <w:r w:rsidRPr="00F65BE3">
        <w:rPr>
          <w:rFonts w:eastAsia="Times New Roman"/>
          <w:lang w:eastAsia="zh-CN"/>
        </w:rPr>
        <w:t>i respectiv Gărzile Forestiere în cazul constatării unor nereguli în fond forestier na</w:t>
      </w:r>
      <w:r w:rsidR="00F65BE3" w:rsidRPr="00F65BE3">
        <w:rPr>
          <w:rFonts w:eastAsia="Times New Roman"/>
          <w:lang w:eastAsia="zh-CN"/>
        </w:rPr>
        <w:t>ț</w:t>
      </w:r>
      <w:r w:rsidRPr="00F65BE3">
        <w:rPr>
          <w:rFonts w:eastAsia="Times New Roman"/>
          <w:lang w:eastAsia="zh-CN"/>
        </w:rPr>
        <w:t>ional privat sau proprietate a unită</w:t>
      </w:r>
      <w:r w:rsidR="00F65BE3" w:rsidRPr="00F65BE3">
        <w:rPr>
          <w:rFonts w:eastAsia="Times New Roman"/>
          <w:lang w:eastAsia="zh-CN"/>
        </w:rPr>
        <w:t>ț</w:t>
      </w:r>
      <w:r w:rsidRPr="00F65BE3">
        <w:rPr>
          <w:rFonts w:eastAsia="Times New Roman"/>
          <w:lang w:eastAsia="zh-CN"/>
        </w:rPr>
        <w:t>ilor administrativ teritoriale ori în cazul vegeta</w:t>
      </w:r>
      <w:r w:rsidR="00F65BE3" w:rsidRPr="00F65BE3">
        <w:rPr>
          <w:rFonts w:eastAsia="Times New Roman"/>
          <w:lang w:eastAsia="zh-CN"/>
        </w:rPr>
        <w:t>ț</w:t>
      </w:r>
      <w:r w:rsidRPr="00F65BE3">
        <w:rPr>
          <w:rFonts w:eastAsia="Times New Roman"/>
          <w:lang w:eastAsia="zh-CN"/>
        </w:rPr>
        <w:t>iei forestiere din afara fondului forestier na</w:t>
      </w:r>
      <w:r w:rsidR="00F65BE3" w:rsidRPr="00F65BE3">
        <w:rPr>
          <w:rFonts w:eastAsia="Times New Roman"/>
          <w:lang w:eastAsia="zh-CN"/>
        </w:rPr>
        <w:t>ț</w:t>
      </w:r>
      <w:r w:rsidRPr="00F65BE3">
        <w:rPr>
          <w:rFonts w:eastAsia="Times New Roman"/>
          <w:lang w:eastAsia="zh-CN"/>
        </w:rPr>
        <w:t xml:space="preserve">ional. </w:t>
      </w:r>
    </w:p>
    <w:p w14:paraId="2C9BF4BB" w14:textId="4AEE928E" w:rsidR="001E763B" w:rsidRPr="00F65BE3" w:rsidRDefault="001E763B" w:rsidP="00E0609A">
      <w:pPr>
        <w:widowControl w:val="0"/>
        <w:suppressAutoHyphens/>
        <w:spacing w:line="360" w:lineRule="auto"/>
        <w:ind w:left="-270" w:firstLine="567"/>
        <w:rPr>
          <w:rFonts w:eastAsia="Times New Roman"/>
          <w:b/>
          <w:lang w:eastAsia="zh-CN"/>
        </w:rPr>
      </w:pPr>
      <w:r w:rsidRPr="00F65BE3">
        <w:rPr>
          <w:rFonts w:eastAsia="Times New Roman"/>
          <w:lang w:eastAsia="zh-CN"/>
        </w:rPr>
        <w:t>În acest sens vor fi parcurse următoarele etape:</w:t>
      </w:r>
    </w:p>
    <w:p w14:paraId="76088498" w14:textId="50B28305" w:rsidR="001E763B" w:rsidRPr="00F65BE3" w:rsidRDefault="001E763B" w:rsidP="00E0609A">
      <w:pPr>
        <w:widowControl w:val="0"/>
        <w:suppressAutoHyphens/>
        <w:spacing w:line="360" w:lineRule="auto"/>
        <w:ind w:left="-180" w:firstLine="450"/>
        <w:rPr>
          <w:rFonts w:eastAsia="Times New Roman"/>
          <w:b/>
          <w:lang w:eastAsia="zh-CN"/>
        </w:rPr>
      </w:pPr>
      <w:r w:rsidRPr="00F65BE3">
        <w:rPr>
          <w:rFonts w:eastAsia="Times New Roman"/>
          <w:lang w:eastAsia="zh-CN"/>
        </w:rPr>
        <w:t>(1) proprietarii de pădure vor înainta APNPC, prin intermediul ocoalelor administratorilor de fond forestier, o cerere de aprobare a punerii în valoare a masei lemnoase. Aceasta trebuie să con</w:t>
      </w:r>
      <w:r w:rsidR="00F65BE3" w:rsidRPr="00F65BE3">
        <w:rPr>
          <w:rFonts w:eastAsia="Times New Roman"/>
          <w:lang w:eastAsia="zh-CN"/>
        </w:rPr>
        <w:t>ț</w:t>
      </w:r>
      <w:r w:rsidRPr="00F65BE3">
        <w:rPr>
          <w:rFonts w:eastAsia="Times New Roman"/>
          <w:lang w:eastAsia="zh-CN"/>
        </w:rPr>
        <w:t xml:space="preserve">ină obligatoriu următoarele elemente: numele proprietarului </w:t>
      </w:r>
      <w:r w:rsidR="00F65BE3" w:rsidRPr="00F65BE3">
        <w:rPr>
          <w:rFonts w:eastAsia="Times New Roman"/>
          <w:lang w:eastAsia="zh-CN"/>
        </w:rPr>
        <w:t>ș</w:t>
      </w:r>
      <w:r w:rsidRPr="00F65BE3">
        <w:rPr>
          <w:rFonts w:eastAsia="Times New Roman"/>
          <w:lang w:eastAsia="zh-CN"/>
        </w:rPr>
        <w:t>i adresa, unitatea de produc</w:t>
      </w:r>
      <w:r w:rsidR="00F65BE3" w:rsidRPr="00F65BE3">
        <w:rPr>
          <w:rFonts w:eastAsia="Times New Roman"/>
          <w:lang w:eastAsia="zh-CN"/>
        </w:rPr>
        <w:t>ț</w:t>
      </w:r>
      <w:r w:rsidRPr="00F65BE3">
        <w:rPr>
          <w:rFonts w:eastAsia="Times New Roman"/>
          <w:lang w:eastAsia="zh-CN"/>
        </w:rPr>
        <w:t xml:space="preserve">ie </w:t>
      </w:r>
      <w:r w:rsidR="00F65BE3" w:rsidRPr="00F65BE3">
        <w:rPr>
          <w:rFonts w:eastAsia="Times New Roman"/>
          <w:lang w:eastAsia="zh-CN"/>
        </w:rPr>
        <w:t>ș</w:t>
      </w:r>
      <w:r w:rsidRPr="00F65BE3">
        <w:rPr>
          <w:rFonts w:eastAsia="Times New Roman"/>
          <w:lang w:eastAsia="zh-CN"/>
        </w:rPr>
        <w:t>i unitatea amenajistică unde se află proprietatea, o copie a actelor doveditoare a proprietă</w:t>
      </w:r>
      <w:r w:rsidR="00F65BE3" w:rsidRPr="00F65BE3">
        <w:rPr>
          <w:rFonts w:eastAsia="Times New Roman"/>
          <w:lang w:eastAsia="zh-CN"/>
        </w:rPr>
        <w:t>ț</w:t>
      </w:r>
      <w:r w:rsidRPr="00F65BE3">
        <w:rPr>
          <w:rFonts w:eastAsia="Times New Roman"/>
          <w:lang w:eastAsia="zh-CN"/>
        </w:rPr>
        <w:t>ii, o copie după descriererea parcelară a unită</w:t>
      </w:r>
      <w:r w:rsidR="00F65BE3" w:rsidRPr="00F65BE3">
        <w:rPr>
          <w:rFonts w:eastAsia="Times New Roman"/>
          <w:lang w:eastAsia="zh-CN"/>
        </w:rPr>
        <w:t>ț</w:t>
      </w:r>
      <w:r w:rsidRPr="00F65BE3">
        <w:rPr>
          <w:rFonts w:eastAsia="Times New Roman"/>
          <w:lang w:eastAsia="zh-CN"/>
        </w:rPr>
        <w:t xml:space="preserve">ilor amenajistice în care se află proprietatea respectivă;  </w:t>
      </w:r>
    </w:p>
    <w:p w14:paraId="3FD3B32E" w14:textId="011BAE0A" w:rsidR="001E763B" w:rsidRPr="00F65BE3" w:rsidRDefault="001E763B" w:rsidP="00E0609A">
      <w:pPr>
        <w:widowControl w:val="0"/>
        <w:suppressAutoHyphens/>
        <w:spacing w:line="360" w:lineRule="auto"/>
        <w:ind w:left="-180" w:firstLine="450"/>
        <w:rPr>
          <w:rFonts w:eastAsia="Times New Roman"/>
          <w:b/>
          <w:lang w:eastAsia="zh-CN"/>
        </w:rPr>
      </w:pPr>
      <w:r w:rsidRPr="00F65BE3">
        <w:rPr>
          <w:rFonts w:eastAsia="Times New Roman"/>
          <w:lang w:eastAsia="zh-CN"/>
        </w:rPr>
        <w:t>(2) după aprobarea cererii de punere în valoare de către APNPC, la o dată stabilită de comun acord de administra</w:t>
      </w:r>
      <w:r w:rsidR="00F65BE3" w:rsidRPr="00F65BE3">
        <w:rPr>
          <w:rFonts w:eastAsia="Times New Roman"/>
          <w:lang w:eastAsia="zh-CN"/>
        </w:rPr>
        <w:t>ț</w:t>
      </w:r>
      <w:r w:rsidRPr="00F65BE3">
        <w:rPr>
          <w:rFonts w:eastAsia="Times New Roman"/>
          <w:lang w:eastAsia="zh-CN"/>
        </w:rPr>
        <w:t xml:space="preserve">ia parcului </w:t>
      </w:r>
      <w:r w:rsidR="00F65BE3" w:rsidRPr="00F65BE3">
        <w:rPr>
          <w:rFonts w:eastAsia="Times New Roman"/>
          <w:lang w:eastAsia="zh-CN"/>
        </w:rPr>
        <w:t>ș</w:t>
      </w:r>
      <w:r w:rsidRPr="00F65BE3">
        <w:rPr>
          <w:rFonts w:eastAsia="Times New Roman"/>
          <w:lang w:eastAsia="zh-CN"/>
        </w:rPr>
        <w:t>i ocolul silvic, se execută în prezen</w:t>
      </w:r>
      <w:r w:rsidR="00F65BE3" w:rsidRPr="00F65BE3">
        <w:rPr>
          <w:rFonts w:eastAsia="Times New Roman"/>
          <w:lang w:eastAsia="zh-CN"/>
        </w:rPr>
        <w:t>ț</w:t>
      </w:r>
      <w:r w:rsidRPr="00F65BE3">
        <w:rPr>
          <w:rFonts w:eastAsia="Times New Roman"/>
          <w:lang w:eastAsia="zh-CN"/>
        </w:rPr>
        <w:t>a unui reprezentant al APNPC marcarea în teren a arborilor ce urmează să fie extra</w:t>
      </w:r>
      <w:r w:rsidR="00F65BE3" w:rsidRPr="00F65BE3">
        <w:rPr>
          <w:rFonts w:eastAsia="Times New Roman"/>
          <w:lang w:eastAsia="zh-CN"/>
        </w:rPr>
        <w:t>ș</w:t>
      </w:r>
      <w:r w:rsidRPr="00F65BE3">
        <w:rPr>
          <w:rFonts w:eastAsia="Times New Roman"/>
          <w:lang w:eastAsia="zh-CN"/>
        </w:rPr>
        <w:t>i;</w:t>
      </w:r>
    </w:p>
    <w:p w14:paraId="378DBE35" w14:textId="13F01908" w:rsidR="001E763B" w:rsidRPr="00F65BE3" w:rsidRDefault="001E763B" w:rsidP="00E0609A">
      <w:pPr>
        <w:widowControl w:val="0"/>
        <w:suppressAutoHyphens/>
        <w:spacing w:line="360" w:lineRule="auto"/>
        <w:ind w:left="-180" w:firstLine="450"/>
        <w:rPr>
          <w:rFonts w:eastAsia="Times New Roman"/>
          <w:b/>
          <w:lang w:eastAsia="zh-CN"/>
        </w:rPr>
      </w:pPr>
      <w:r w:rsidRPr="00F65BE3">
        <w:rPr>
          <w:rFonts w:eastAsia="Times New Roman"/>
          <w:lang w:eastAsia="zh-CN"/>
        </w:rPr>
        <w:t>(3) administratorul de fond forestier transmite la APNPC spre avizare o copie a Actului de Punere în Valoare, înso</w:t>
      </w:r>
      <w:r w:rsidR="00F65BE3" w:rsidRPr="00F65BE3">
        <w:rPr>
          <w:rFonts w:eastAsia="Times New Roman"/>
          <w:lang w:eastAsia="zh-CN"/>
        </w:rPr>
        <w:t>ț</w:t>
      </w:r>
      <w:r w:rsidRPr="00F65BE3">
        <w:rPr>
          <w:rFonts w:eastAsia="Times New Roman"/>
          <w:lang w:eastAsia="zh-CN"/>
        </w:rPr>
        <w:t>ită de o schi</w:t>
      </w:r>
      <w:r w:rsidR="00F65BE3" w:rsidRPr="00F65BE3">
        <w:rPr>
          <w:rFonts w:eastAsia="Times New Roman"/>
          <w:lang w:eastAsia="zh-CN"/>
        </w:rPr>
        <w:t>ț</w:t>
      </w:r>
      <w:r w:rsidRPr="00F65BE3">
        <w:rPr>
          <w:rFonts w:eastAsia="Times New Roman"/>
          <w:lang w:eastAsia="zh-CN"/>
        </w:rPr>
        <w:t xml:space="preserve">ă a procesului tehnologic de exploatare în vederea avizării </w:t>
      </w:r>
      <w:r w:rsidR="00F65BE3" w:rsidRPr="00F65BE3">
        <w:rPr>
          <w:rFonts w:eastAsia="Times New Roman"/>
          <w:lang w:eastAsia="zh-CN"/>
        </w:rPr>
        <w:t>ș</w:t>
      </w:r>
      <w:r w:rsidRPr="00F65BE3">
        <w:rPr>
          <w:rFonts w:eastAsia="Times New Roman"/>
          <w:lang w:eastAsia="zh-CN"/>
        </w:rPr>
        <w:t>i a comunicării condi</w:t>
      </w:r>
      <w:r w:rsidR="00F65BE3" w:rsidRPr="00F65BE3">
        <w:rPr>
          <w:rFonts w:eastAsia="Times New Roman"/>
          <w:lang w:eastAsia="zh-CN"/>
        </w:rPr>
        <w:t>ț</w:t>
      </w:r>
      <w:r w:rsidRPr="00F65BE3">
        <w:rPr>
          <w:rFonts w:eastAsia="Times New Roman"/>
          <w:lang w:eastAsia="zh-CN"/>
        </w:rPr>
        <w:t xml:space="preserve">iilor specifice de exploatare; </w:t>
      </w:r>
    </w:p>
    <w:p w14:paraId="53C6D091" w14:textId="37010372" w:rsidR="001E763B" w:rsidRPr="00F65BE3" w:rsidRDefault="001E763B" w:rsidP="00E0609A">
      <w:pPr>
        <w:widowControl w:val="0"/>
        <w:suppressAutoHyphens/>
        <w:spacing w:line="360" w:lineRule="auto"/>
        <w:ind w:left="-180" w:firstLine="450"/>
        <w:rPr>
          <w:rFonts w:eastAsia="Times New Roman"/>
          <w:b/>
          <w:lang w:eastAsia="zh-CN"/>
        </w:rPr>
      </w:pPr>
      <w:r w:rsidRPr="00F65BE3">
        <w:rPr>
          <w:rFonts w:eastAsia="Times New Roman"/>
          <w:lang w:eastAsia="zh-CN"/>
        </w:rPr>
        <w:t xml:space="preserve">(4) înainte de începerea lucrărilor de exploatare, </w:t>
      </w:r>
      <w:r w:rsidR="003F568C" w:rsidRPr="00F65BE3">
        <w:rPr>
          <w:rFonts w:eastAsia="Times New Roman"/>
          <w:lang w:eastAsia="zh-CN"/>
        </w:rPr>
        <w:t xml:space="preserve">în termen de maxim </w:t>
      </w:r>
      <w:r w:rsidR="00F65BE3" w:rsidRPr="00F65BE3">
        <w:rPr>
          <w:rFonts w:eastAsia="Times New Roman"/>
          <w:lang w:eastAsia="zh-CN"/>
        </w:rPr>
        <w:t>ș</w:t>
      </w:r>
      <w:r w:rsidR="003F568C" w:rsidRPr="00F65BE3">
        <w:rPr>
          <w:rFonts w:eastAsia="Times New Roman"/>
          <w:lang w:eastAsia="zh-CN"/>
        </w:rPr>
        <w:t xml:space="preserve">apte zile de la emitere, </w:t>
      </w:r>
      <w:r w:rsidRPr="00F65BE3">
        <w:rPr>
          <w:rFonts w:eastAsia="Times New Roman"/>
          <w:lang w:eastAsia="zh-CN"/>
        </w:rPr>
        <w:t>ocolul silvic va trimite la APNPC autoriza</w:t>
      </w:r>
      <w:r w:rsidR="00F65BE3" w:rsidRPr="00F65BE3">
        <w:rPr>
          <w:rFonts w:eastAsia="Times New Roman"/>
          <w:lang w:eastAsia="zh-CN"/>
        </w:rPr>
        <w:t>ț</w:t>
      </w:r>
      <w:r w:rsidRPr="00F65BE3">
        <w:rPr>
          <w:rFonts w:eastAsia="Times New Roman"/>
          <w:lang w:eastAsia="zh-CN"/>
        </w:rPr>
        <w:t>ia de exploatare pentru eviden</w:t>
      </w:r>
      <w:r w:rsidR="00F65BE3" w:rsidRPr="00F65BE3">
        <w:rPr>
          <w:rFonts w:eastAsia="Times New Roman"/>
          <w:lang w:eastAsia="zh-CN"/>
        </w:rPr>
        <w:t>ț</w:t>
      </w:r>
      <w:r w:rsidRPr="00F65BE3">
        <w:rPr>
          <w:rFonts w:eastAsia="Times New Roman"/>
          <w:lang w:eastAsia="zh-CN"/>
        </w:rPr>
        <w:t xml:space="preserve">ă. </w:t>
      </w:r>
    </w:p>
    <w:p w14:paraId="0D3C384D" w14:textId="329C258B" w:rsidR="001E763B" w:rsidRPr="00F65BE3" w:rsidRDefault="001E763B" w:rsidP="001E763B">
      <w:pPr>
        <w:widowControl w:val="0"/>
        <w:suppressAutoHyphens/>
        <w:spacing w:line="360" w:lineRule="auto"/>
        <w:ind w:firstLine="567"/>
        <w:rPr>
          <w:rFonts w:eastAsia="Times New Roman"/>
          <w:b/>
          <w:lang w:eastAsia="zh-CN"/>
        </w:rPr>
      </w:pPr>
      <w:r w:rsidRPr="00F65BE3">
        <w:rPr>
          <w:rFonts w:eastAsia="Times New Roman"/>
          <w:lang w:eastAsia="zh-CN"/>
        </w:rPr>
        <w:t xml:space="preserve">Art. </w:t>
      </w:r>
      <w:r w:rsidR="00E0609A" w:rsidRPr="00F65BE3">
        <w:rPr>
          <w:rFonts w:eastAsia="Times New Roman"/>
          <w:lang w:eastAsia="zh-CN"/>
        </w:rPr>
        <w:t>2</w:t>
      </w:r>
      <w:r w:rsidRPr="00F65BE3">
        <w:rPr>
          <w:rFonts w:eastAsia="Times New Roman"/>
          <w:lang w:eastAsia="zh-CN"/>
        </w:rPr>
        <w:t xml:space="preserve">0. Drumurile de scos-apropiat pentru tractor se pot aproba </w:t>
      </w:r>
      <w:r w:rsidR="00F65BE3" w:rsidRPr="00F65BE3">
        <w:rPr>
          <w:rFonts w:eastAsia="Times New Roman"/>
          <w:lang w:eastAsia="zh-CN"/>
        </w:rPr>
        <w:t>ș</w:t>
      </w:r>
      <w:r w:rsidRPr="00F65BE3">
        <w:rPr>
          <w:rFonts w:eastAsia="Times New Roman"/>
          <w:lang w:eastAsia="zh-CN"/>
        </w:rPr>
        <w:t>i se pot realiza pe versan</w:t>
      </w:r>
      <w:r w:rsidR="00F65BE3" w:rsidRPr="00F65BE3">
        <w:rPr>
          <w:rFonts w:eastAsia="Times New Roman"/>
          <w:lang w:eastAsia="zh-CN"/>
        </w:rPr>
        <w:t>ț</w:t>
      </w:r>
      <w:r w:rsidRPr="00F65BE3">
        <w:rPr>
          <w:rFonts w:eastAsia="Times New Roman"/>
          <w:lang w:eastAsia="zh-CN"/>
        </w:rPr>
        <w:t xml:space="preserve">i cu </w:t>
      </w:r>
      <w:r w:rsidRPr="00F65BE3">
        <w:rPr>
          <w:rFonts w:eastAsia="Times New Roman"/>
          <w:lang w:eastAsia="zh-CN"/>
        </w:rPr>
        <w:lastRenderedPageBreak/>
        <w:t>pantă de până la 25 de grade; peste această limită scos-apropiatul lemnului se realizează cu funiculare/alte instala</w:t>
      </w:r>
      <w:r w:rsidR="00F65BE3" w:rsidRPr="00F65BE3">
        <w:rPr>
          <w:rFonts w:eastAsia="Times New Roman"/>
          <w:lang w:eastAsia="zh-CN"/>
        </w:rPr>
        <w:t>ț</w:t>
      </w:r>
      <w:r w:rsidRPr="00F65BE3">
        <w:rPr>
          <w:rFonts w:eastAsia="Times New Roman"/>
          <w:lang w:eastAsia="zh-CN"/>
        </w:rPr>
        <w:t>ii cu cablu, atelaje sau corh</w:t>
      </w:r>
      <w:r w:rsidR="00841608">
        <w:rPr>
          <w:rFonts w:eastAsia="Times New Roman"/>
          <w:lang w:eastAsia="zh-CN"/>
        </w:rPr>
        <w:t>ă</w:t>
      </w:r>
      <w:r w:rsidRPr="00F65BE3">
        <w:rPr>
          <w:rFonts w:eastAsia="Times New Roman"/>
          <w:lang w:eastAsia="zh-CN"/>
        </w:rPr>
        <w:t>nire.</w:t>
      </w:r>
    </w:p>
    <w:p w14:paraId="5A488B7B" w14:textId="163DB740" w:rsidR="001E763B" w:rsidRPr="00F65BE3" w:rsidRDefault="001E763B" w:rsidP="001E763B">
      <w:pPr>
        <w:widowControl w:val="0"/>
        <w:suppressAutoHyphens/>
        <w:spacing w:line="360" w:lineRule="auto"/>
        <w:ind w:firstLine="567"/>
        <w:rPr>
          <w:rFonts w:eastAsia="Times New Roman"/>
          <w:b/>
          <w:lang w:eastAsia="zh-CN"/>
        </w:rPr>
      </w:pPr>
      <w:r w:rsidRPr="00F65BE3">
        <w:rPr>
          <w:rFonts w:eastAsia="Times New Roman"/>
          <w:lang w:eastAsia="zh-CN"/>
        </w:rPr>
        <w:t xml:space="preserve">Art. </w:t>
      </w:r>
      <w:r w:rsidR="00E0609A" w:rsidRPr="00F65BE3">
        <w:rPr>
          <w:rFonts w:eastAsia="Times New Roman"/>
          <w:lang w:eastAsia="zh-CN"/>
        </w:rPr>
        <w:t>2</w:t>
      </w:r>
      <w:r w:rsidRPr="00F65BE3">
        <w:rPr>
          <w:rFonts w:eastAsia="Times New Roman"/>
          <w:lang w:eastAsia="zh-CN"/>
        </w:rPr>
        <w:t>1. În cazul execut</w:t>
      </w:r>
      <w:r w:rsidR="00841608">
        <w:rPr>
          <w:rFonts w:eastAsia="Times New Roman"/>
          <w:lang w:eastAsia="zh-CN"/>
        </w:rPr>
        <w:t>ă</w:t>
      </w:r>
      <w:r w:rsidRPr="00F65BE3">
        <w:rPr>
          <w:rFonts w:eastAsia="Times New Roman"/>
          <w:lang w:eastAsia="zh-CN"/>
        </w:rPr>
        <w:t>rii t</w:t>
      </w:r>
      <w:r w:rsidR="00841608">
        <w:rPr>
          <w:rFonts w:eastAsia="Times New Roman"/>
          <w:lang w:eastAsia="zh-CN"/>
        </w:rPr>
        <w:t>ă</w:t>
      </w:r>
      <w:r w:rsidRPr="00F65BE3">
        <w:rPr>
          <w:rFonts w:eastAsia="Times New Roman"/>
          <w:lang w:eastAsia="zh-CN"/>
        </w:rPr>
        <w:t>ierilor accidentale I, precomptarea volumelor exploatate se va face în mod obligatoriu de pe suprafe</w:t>
      </w:r>
      <w:r w:rsidR="00F65BE3" w:rsidRPr="00F65BE3">
        <w:rPr>
          <w:rFonts w:eastAsia="Times New Roman"/>
          <w:lang w:eastAsia="zh-CN"/>
        </w:rPr>
        <w:t>ț</w:t>
      </w:r>
      <w:r w:rsidRPr="00F65BE3">
        <w:rPr>
          <w:rFonts w:eastAsia="Times New Roman"/>
          <w:lang w:eastAsia="zh-CN"/>
        </w:rPr>
        <w:t>e de fond forestier din interiorul PNPC.</w:t>
      </w:r>
    </w:p>
    <w:p w14:paraId="2C1BDFA7" w14:textId="5228A4BC" w:rsidR="001E763B" w:rsidRPr="00F65BE3" w:rsidRDefault="001E763B" w:rsidP="001E763B">
      <w:pPr>
        <w:widowControl w:val="0"/>
        <w:tabs>
          <w:tab w:val="left" w:pos="567"/>
          <w:tab w:val="left" w:pos="1134"/>
        </w:tabs>
        <w:suppressAutoHyphens/>
        <w:spacing w:line="360" w:lineRule="auto"/>
        <w:ind w:firstLine="567"/>
        <w:rPr>
          <w:rFonts w:eastAsia="Times New Roman"/>
          <w:b/>
          <w:lang w:eastAsia="zh-CN"/>
        </w:rPr>
      </w:pPr>
      <w:r w:rsidRPr="00F65BE3">
        <w:rPr>
          <w:rFonts w:eastAsia="Times New Roman"/>
          <w:lang w:eastAsia="zh-CN"/>
        </w:rPr>
        <w:t xml:space="preserve">Art. </w:t>
      </w:r>
      <w:r w:rsidR="00E0609A" w:rsidRPr="00F65BE3">
        <w:rPr>
          <w:rFonts w:eastAsia="Times New Roman"/>
          <w:lang w:eastAsia="zh-CN"/>
        </w:rPr>
        <w:t>2</w:t>
      </w:r>
      <w:r w:rsidRPr="00F65BE3">
        <w:rPr>
          <w:rFonts w:eastAsia="Times New Roman"/>
          <w:lang w:eastAsia="zh-CN"/>
        </w:rPr>
        <w:t>2. Se interzice realizarea de activită</w:t>
      </w:r>
      <w:r w:rsidR="00F65BE3" w:rsidRPr="00F65BE3">
        <w:rPr>
          <w:rFonts w:eastAsia="Times New Roman"/>
          <w:lang w:eastAsia="zh-CN"/>
        </w:rPr>
        <w:t>ț</w:t>
      </w:r>
      <w:r w:rsidRPr="00F65BE3">
        <w:rPr>
          <w:rFonts w:eastAsia="Times New Roman"/>
          <w:lang w:eastAsia="zh-CN"/>
        </w:rPr>
        <w:t xml:space="preserve">i de exploatări forestiere </w:t>
      </w:r>
      <w:r w:rsidR="00F65BE3" w:rsidRPr="00F65BE3">
        <w:rPr>
          <w:rFonts w:eastAsia="Times New Roman"/>
          <w:lang w:eastAsia="zh-CN"/>
        </w:rPr>
        <w:t>ș</w:t>
      </w:r>
      <w:r w:rsidRPr="00F65BE3">
        <w:rPr>
          <w:rFonts w:eastAsia="Times New Roman"/>
          <w:lang w:eastAsia="zh-CN"/>
        </w:rPr>
        <w:t xml:space="preserve">i de transport al lemnului în zonele </w:t>
      </w:r>
      <w:r w:rsidR="00F65BE3" w:rsidRPr="00F65BE3">
        <w:rPr>
          <w:rFonts w:eastAsia="Times New Roman"/>
          <w:lang w:eastAsia="zh-CN"/>
        </w:rPr>
        <w:t>ș</w:t>
      </w:r>
      <w:r w:rsidRPr="00F65BE3">
        <w:rPr>
          <w:rFonts w:eastAsia="Times New Roman"/>
          <w:lang w:eastAsia="zh-CN"/>
        </w:rPr>
        <w:t>i pe traseele frecventate de turi</w:t>
      </w:r>
      <w:r w:rsidR="00F65BE3" w:rsidRPr="00F65BE3">
        <w:rPr>
          <w:rFonts w:eastAsia="Times New Roman"/>
          <w:lang w:eastAsia="zh-CN"/>
        </w:rPr>
        <w:t>ș</w:t>
      </w:r>
      <w:r w:rsidRPr="00F65BE3">
        <w:rPr>
          <w:rFonts w:eastAsia="Times New Roman"/>
          <w:lang w:eastAsia="zh-CN"/>
        </w:rPr>
        <w:t>ti, în sezonul turistic - 1 mai - 31 octombrie în zonele: Prăpăstiile Zărne</w:t>
      </w:r>
      <w:r w:rsidR="00F65BE3" w:rsidRPr="00F65BE3">
        <w:rPr>
          <w:rFonts w:eastAsia="Times New Roman"/>
          <w:lang w:eastAsia="zh-CN"/>
        </w:rPr>
        <w:t>ș</w:t>
      </w:r>
      <w:r w:rsidRPr="00F65BE3">
        <w:rPr>
          <w:rFonts w:eastAsia="Times New Roman"/>
          <w:lang w:eastAsia="zh-CN"/>
        </w:rPr>
        <w:t xml:space="preserve">tiului, </w:t>
      </w:r>
      <w:r w:rsidR="00F65BE3" w:rsidRPr="00F65BE3">
        <w:rPr>
          <w:rFonts w:eastAsia="Times New Roman"/>
          <w:lang w:eastAsia="zh-CN"/>
        </w:rPr>
        <w:t>Ș</w:t>
      </w:r>
      <w:r w:rsidRPr="00F65BE3">
        <w:rPr>
          <w:rFonts w:eastAsia="Times New Roman"/>
          <w:lang w:eastAsia="zh-CN"/>
        </w:rPr>
        <w:t>pirla, Grind-La table, Cheile Brusturetului, Valea Dragoslovenilor.</w:t>
      </w:r>
    </w:p>
    <w:p w14:paraId="445FC7B5" w14:textId="38C68BEC" w:rsidR="00520F92" w:rsidRPr="00F65BE3" w:rsidRDefault="001E763B" w:rsidP="002D511D">
      <w:pPr>
        <w:widowControl w:val="0"/>
        <w:tabs>
          <w:tab w:val="left" w:pos="567"/>
          <w:tab w:val="left" w:pos="1134"/>
        </w:tabs>
        <w:suppressAutoHyphens/>
        <w:spacing w:line="360" w:lineRule="auto"/>
        <w:ind w:firstLine="567"/>
        <w:rPr>
          <w:rFonts w:eastAsia="Times New Roman"/>
          <w:b/>
          <w:color w:val="FF0000"/>
          <w:lang w:eastAsia="zh-CN"/>
        </w:rPr>
      </w:pPr>
      <w:r w:rsidRPr="00F65BE3">
        <w:rPr>
          <w:rFonts w:eastAsia="Times New Roman"/>
          <w:lang w:eastAsia="zh-CN"/>
        </w:rPr>
        <w:t xml:space="preserve">Art. </w:t>
      </w:r>
      <w:r w:rsidR="00E0609A" w:rsidRPr="00F65BE3">
        <w:rPr>
          <w:rFonts w:eastAsia="Times New Roman"/>
          <w:lang w:eastAsia="zh-CN"/>
        </w:rPr>
        <w:t>2</w:t>
      </w:r>
      <w:r w:rsidRPr="00F65BE3">
        <w:rPr>
          <w:rFonts w:eastAsia="Times New Roman"/>
          <w:lang w:eastAsia="zh-CN"/>
        </w:rPr>
        <w:t>3. În cazul unor urgen</w:t>
      </w:r>
      <w:r w:rsidR="00F65BE3" w:rsidRPr="00F65BE3">
        <w:rPr>
          <w:rFonts w:eastAsia="Times New Roman"/>
          <w:lang w:eastAsia="zh-CN"/>
        </w:rPr>
        <w:t>ț</w:t>
      </w:r>
      <w:r w:rsidRPr="00F65BE3">
        <w:rPr>
          <w:rFonts w:eastAsia="Times New Roman"/>
          <w:lang w:eastAsia="zh-CN"/>
        </w:rPr>
        <w:t xml:space="preserve">e de exploatare (accidentale), exploatarea </w:t>
      </w:r>
      <w:r w:rsidR="00F65BE3" w:rsidRPr="00F65BE3">
        <w:rPr>
          <w:rFonts w:eastAsia="Times New Roman"/>
          <w:lang w:eastAsia="zh-CN"/>
        </w:rPr>
        <w:t>ș</w:t>
      </w:r>
      <w:r w:rsidRPr="00F65BE3">
        <w:rPr>
          <w:rFonts w:eastAsia="Times New Roman"/>
          <w:lang w:eastAsia="zh-CN"/>
        </w:rPr>
        <w:t xml:space="preserve">i transportul lemnului se pot realiza </w:t>
      </w:r>
      <w:r w:rsidR="00F65BE3" w:rsidRPr="00F65BE3">
        <w:rPr>
          <w:rFonts w:eastAsia="Times New Roman"/>
          <w:lang w:eastAsia="zh-CN"/>
        </w:rPr>
        <w:t>ș</w:t>
      </w:r>
      <w:r w:rsidRPr="00F65BE3">
        <w:rPr>
          <w:rFonts w:eastAsia="Times New Roman"/>
          <w:lang w:eastAsia="zh-CN"/>
        </w:rPr>
        <w:t>i în sezonul turistic, cu avizul APNPC, doar în zilele lucr</w:t>
      </w:r>
      <w:r w:rsidR="00841608">
        <w:rPr>
          <w:rFonts w:eastAsia="Times New Roman"/>
          <w:lang w:eastAsia="zh-CN"/>
        </w:rPr>
        <w:t>ă</w:t>
      </w:r>
      <w:r w:rsidRPr="00F65BE3">
        <w:rPr>
          <w:rFonts w:eastAsia="Times New Roman"/>
          <w:lang w:eastAsia="zh-CN"/>
        </w:rPr>
        <w:t>toare de luni pân</w:t>
      </w:r>
      <w:r w:rsidR="00841608">
        <w:rPr>
          <w:rFonts w:eastAsia="Times New Roman"/>
          <w:lang w:eastAsia="zh-CN"/>
        </w:rPr>
        <w:t>ă</w:t>
      </w:r>
      <w:r w:rsidRPr="00F65BE3">
        <w:rPr>
          <w:rFonts w:eastAsia="Times New Roman"/>
          <w:lang w:eastAsia="zh-CN"/>
        </w:rPr>
        <w:t xml:space="preserve"> joi, transportul pe traseele frecventate de turi</w:t>
      </w:r>
      <w:r w:rsidR="00F65BE3" w:rsidRPr="00F65BE3">
        <w:rPr>
          <w:rFonts w:eastAsia="Times New Roman"/>
          <w:lang w:eastAsia="zh-CN"/>
        </w:rPr>
        <w:t>ș</w:t>
      </w:r>
      <w:r w:rsidRPr="00F65BE3">
        <w:rPr>
          <w:rFonts w:eastAsia="Times New Roman"/>
          <w:lang w:eastAsia="zh-CN"/>
        </w:rPr>
        <w:t>ti fiind realizat obligatoriu diminea</w:t>
      </w:r>
      <w:r w:rsidR="00F65BE3" w:rsidRPr="00F65BE3">
        <w:rPr>
          <w:rFonts w:eastAsia="Times New Roman"/>
          <w:lang w:eastAsia="zh-CN"/>
        </w:rPr>
        <w:t>ț</w:t>
      </w:r>
      <w:r w:rsidRPr="00F65BE3">
        <w:rPr>
          <w:rFonts w:eastAsia="Times New Roman"/>
          <w:lang w:eastAsia="zh-CN"/>
        </w:rPr>
        <w:t xml:space="preserve">a înainte de ora 8 sau seara după orele 20. </w:t>
      </w:r>
    </w:p>
    <w:p w14:paraId="297D53E1" w14:textId="499FF36C" w:rsidR="001E763B" w:rsidRPr="00F65BE3" w:rsidRDefault="001E763B" w:rsidP="001E763B">
      <w:pPr>
        <w:keepNext/>
        <w:keepLines/>
        <w:suppressAutoHyphens/>
        <w:spacing w:line="360" w:lineRule="auto"/>
        <w:jc w:val="center"/>
        <w:rPr>
          <w:rFonts w:eastAsia="Times New Roman"/>
          <w:b/>
          <w:lang w:eastAsia="zh-CN"/>
        </w:rPr>
      </w:pPr>
      <w:r w:rsidRPr="00F65BE3">
        <w:rPr>
          <w:rFonts w:eastAsia="Times New Roman"/>
          <w:b/>
          <w:lang w:eastAsia="zh-CN"/>
        </w:rPr>
        <w:t xml:space="preserve">5.1.1.2 </w:t>
      </w:r>
      <w:r w:rsidR="00BD4CC2" w:rsidRPr="00F65BE3">
        <w:rPr>
          <w:rFonts w:eastAsia="Times New Roman"/>
          <w:b/>
          <w:lang w:eastAsia="zh-CN"/>
        </w:rPr>
        <w:t>Vânătoarea</w:t>
      </w:r>
    </w:p>
    <w:p w14:paraId="4807B282" w14:textId="7E5099BB" w:rsidR="001E763B" w:rsidRPr="00F65BE3" w:rsidRDefault="001E763B" w:rsidP="001E763B">
      <w:pPr>
        <w:widowControl w:val="0"/>
        <w:suppressAutoHyphens/>
        <w:spacing w:line="360" w:lineRule="auto"/>
        <w:ind w:firstLine="567"/>
        <w:rPr>
          <w:rFonts w:eastAsia="Times New Roman"/>
          <w:b/>
          <w:lang w:eastAsia="zh-CN"/>
        </w:rPr>
      </w:pPr>
      <w:r w:rsidRPr="00F65BE3">
        <w:rPr>
          <w:rFonts w:eastAsia="Times New Roman"/>
          <w:lang w:eastAsia="zh-CN"/>
        </w:rPr>
        <w:t xml:space="preserve">Art. </w:t>
      </w:r>
      <w:r w:rsidR="00614DF8" w:rsidRPr="00F65BE3">
        <w:rPr>
          <w:rFonts w:eastAsia="Times New Roman"/>
          <w:lang w:eastAsia="zh-CN"/>
        </w:rPr>
        <w:t>2</w:t>
      </w:r>
      <w:r w:rsidRPr="00F65BE3">
        <w:rPr>
          <w:rFonts w:eastAsia="Times New Roman"/>
          <w:lang w:eastAsia="zh-CN"/>
        </w:rPr>
        <w:t>4. Conform dispozi</w:t>
      </w:r>
      <w:r w:rsidR="00841608">
        <w:rPr>
          <w:rFonts w:eastAsia="Times New Roman"/>
          <w:lang w:eastAsia="zh-CN"/>
        </w:rPr>
        <w:t>ț</w:t>
      </w:r>
      <w:r w:rsidRPr="00F65BE3">
        <w:rPr>
          <w:rFonts w:eastAsia="Times New Roman"/>
          <w:lang w:eastAsia="zh-CN"/>
        </w:rPr>
        <w:t xml:space="preserve">iilor Legii nr. 407/2006 a vânătorii </w:t>
      </w:r>
      <w:r w:rsidR="00F65BE3" w:rsidRPr="00F65BE3">
        <w:rPr>
          <w:rFonts w:eastAsia="Times New Roman"/>
          <w:lang w:eastAsia="zh-CN"/>
        </w:rPr>
        <w:t>ș</w:t>
      </w:r>
      <w:r w:rsidRPr="00F65BE3">
        <w:rPr>
          <w:rFonts w:eastAsia="Times New Roman"/>
          <w:lang w:eastAsia="zh-CN"/>
        </w:rPr>
        <w:t>i protec</w:t>
      </w:r>
      <w:r w:rsidR="00F65BE3" w:rsidRPr="00F65BE3">
        <w:rPr>
          <w:rFonts w:eastAsia="Times New Roman"/>
          <w:lang w:eastAsia="zh-CN"/>
        </w:rPr>
        <w:t>ț</w:t>
      </w:r>
      <w:r w:rsidRPr="00F65BE3">
        <w:rPr>
          <w:rFonts w:eastAsia="Times New Roman"/>
          <w:lang w:eastAsia="zh-CN"/>
        </w:rPr>
        <w:t xml:space="preserve">iei fondului cinegetic, cu modificările </w:t>
      </w:r>
      <w:r w:rsidR="00F65BE3" w:rsidRPr="00F65BE3">
        <w:rPr>
          <w:rFonts w:eastAsia="Times New Roman"/>
          <w:lang w:eastAsia="zh-CN"/>
        </w:rPr>
        <w:t>ș</w:t>
      </w:r>
      <w:r w:rsidRPr="00F65BE3">
        <w:rPr>
          <w:rFonts w:eastAsia="Times New Roman"/>
          <w:lang w:eastAsia="zh-CN"/>
        </w:rPr>
        <w:t>i completările ulterioare, suprafa</w:t>
      </w:r>
      <w:r w:rsidR="00F65BE3" w:rsidRPr="00F65BE3">
        <w:rPr>
          <w:rFonts w:eastAsia="Times New Roman"/>
          <w:lang w:eastAsia="zh-CN"/>
        </w:rPr>
        <w:t>ț</w:t>
      </w:r>
      <w:r w:rsidRPr="00F65BE3">
        <w:rPr>
          <w:rFonts w:eastAsia="Times New Roman"/>
          <w:lang w:eastAsia="zh-CN"/>
        </w:rPr>
        <w:t>a PNPC este exclusă din fondul cinegetic na</w:t>
      </w:r>
      <w:r w:rsidR="00F65BE3" w:rsidRPr="00F65BE3">
        <w:rPr>
          <w:rFonts w:eastAsia="Times New Roman"/>
          <w:lang w:eastAsia="zh-CN"/>
        </w:rPr>
        <w:t>ț</w:t>
      </w:r>
      <w:r w:rsidRPr="00F65BE3">
        <w:rPr>
          <w:rFonts w:eastAsia="Times New Roman"/>
          <w:lang w:eastAsia="zh-CN"/>
        </w:rPr>
        <w:t>ional, vânătoarea fiind interzisă, cu următoarele excep</w:t>
      </w:r>
      <w:r w:rsidR="00F65BE3" w:rsidRPr="00F65BE3">
        <w:rPr>
          <w:rFonts w:eastAsia="Times New Roman"/>
          <w:lang w:eastAsia="zh-CN"/>
        </w:rPr>
        <w:t>ț</w:t>
      </w:r>
      <w:r w:rsidRPr="00F65BE3">
        <w:rPr>
          <w:rFonts w:eastAsia="Times New Roman"/>
          <w:lang w:eastAsia="zh-CN"/>
        </w:rPr>
        <w:t xml:space="preserve">ii: recoltarea exemplarelor din speciile de faună sălbatică admise la vânătoare </w:t>
      </w:r>
      <w:r w:rsidR="00F65BE3" w:rsidRPr="00F65BE3">
        <w:rPr>
          <w:rFonts w:eastAsia="Times New Roman"/>
          <w:lang w:eastAsia="zh-CN"/>
        </w:rPr>
        <w:t>ș</w:t>
      </w:r>
      <w:r w:rsidRPr="00F65BE3">
        <w:rPr>
          <w:rFonts w:eastAsia="Times New Roman"/>
          <w:lang w:eastAsia="zh-CN"/>
        </w:rPr>
        <w:t>i a câinilor fără stăpân se realizează, în condi</w:t>
      </w:r>
      <w:r w:rsidR="00F65BE3" w:rsidRPr="00F65BE3">
        <w:rPr>
          <w:rFonts w:eastAsia="Times New Roman"/>
          <w:lang w:eastAsia="zh-CN"/>
        </w:rPr>
        <w:t>ț</w:t>
      </w:r>
      <w:r w:rsidRPr="00F65BE3">
        <w:rPr>
          <w:rFonts w:eastAsia="Times New Roman"/>
          <w:lang w:eastAsia="zh-CN"/>
        </w:rPr>
        <w:t>iile legii, de gestionarul fondului cinegetic învecinat, la solicitarea administra</w:t>
      </w:r>
      <w:r w:rsidR="00F65BE3" w:rsidRPr="00F65BE3">
        <w:rPr>
          <w:rFonts w:eastAsia="Times New Roman"/>
          <w:lang w:eastAsia="zh-CN"/>
        </w:rPr>
        <w:t>ț</w:t>
      </w:r>
      <w:r w:rsidRPr="00F65BE3">
        <w:rPr>
          <w:rFonts w:eastAsia="Times New Roman"/>
          <w:lang w:eastAsia="zh-CN"/>
        </w:rPr>
        <w:t xml:space="preserve">iei parcului, avizată de consiliul </w:t>
      </w:r>
      <w:r w:rsidR="00F65BE3" w:rsidRPr="00F65BE3">
        <w:rPr>
          <w:rFonts w:eastAsia="Times New Roman"/>
          <w:lang w:eastAsia="zh-CN"/>
        </w:rPr>
        <w:t>ș</w:t>
      </w:r>
      <w:r w:rsidRPr="00F65BE3">
        <w:rPr>
          <w:rFonts w:eastAsia="Times New Roman"/>
          <w:lang w:eastAsia="zh-CN"/>
        </w:rPr>
        <w:t>tiin</w:t>
      </w:r>
      <w:r w:rsidR="00F65BE3" w:rsidRPr="00F65BE3">
        <w:rPr>
          <w:rFonts w:eastAsia="Times New Roman"/>
          <w:lang w:eastAsia="zh-CN"/>
        </w:rPr>
        <w:t>ț</w:t>
      </w:r>
      <w:r w:rsidRPr="00F65BE3">
        <w:rPr>
          <w:rFonts w:eastAsia="Times New Roman"/>
          <w:lang w:eastAsia="zh-CN"/>
        </w:rPr>
        <w:t xml:space="preserve">ific, în interesul protejării faunei </w:t>
      </w:r>
      <w:r w:rsidR="00F65BE3" w:rsidRPr="00F65BE3">
        <w:rPr>
          <w:rFonts w:eastAsia="Times New Roman"/>
          <w:lang w:eastAsia="zh-CN"/>
        </w:rPr>
        <w:t>ș</w:t>
      </w:r>
      <w:r w:rsidRPr="00F65BE3">
        <w:rPr>
          <w:rFonts w:eastAsia="Times New Roman"/>
          <w:lang w:eastAsia="zh-CN"/>
        </w:rPr>
        <w:t>i florei sălbatice, al conservării habitatelor naturale, pentru prevenirea producerii unor daune importante, în interesul sănătă</w:t>
      </w:r>
      <w:r w:rsidR="00F65BE3" w:rsidRPr="00F65BE3">
        <w:rPr>
          <w:rFonts w:eastAsia="Times New Roman"/>
          <w:lang w:eastAsia="zh-CN"/>
        </w:rPr>
        <w:t>ț</w:t>
      </w:r>
      <w:r w:rsidRPr="00F65BE3">
        <w:rPr>
          <w:rFonts w:eastAsia="Times New Roman"/>
          <w:lang w:eastAsia="zh-CN"/>
        </w:rPr>
        <w:t xml:space="preserve">ii </w:t>
      </w:r>
      <w:r w:rsidR="00F65BE3" w:rsidRPr="00F65BE3">
        <w:rPr>
          <w:rFonts w:eastAsia="Times New Roman"/>
          <w:lang w:eastAsia="zh-CN"/>
        </w:rPr>
        <w:t>ș</w:t>
      </w:r>
      <w:r w:rsidRPr="00F65BE3">
        <w:rPr>
          <w:rFonts w:eastAsia="Times New Roman"/>
          <w:lang w:eastAsia="zh-CN"/>
        </w:rPr>
        <w:t>i securită</w:t>
      </w:r>
      <w:r w:rsidR="00F65BE3" w:rsidRPr="00F65BE3">
        <w:rPr>
          <w:rFonts w:eastAsia="Times New Roman"/>
          <w:lang w:eastAsia="zh-CN"/>
        </w:rPr>
        <w:t>ț</w:t>
      </w:r>
      <w:r w:rsidRPr="00F65BE3">
        <w:rPr>
          <w:rFonts w:eastAsia="Times New Roman"/>
          <w:lang w:eastAsia="zh-CN"/>
        </w:rPr>
        <w:t>ii publice sau pentru alte ra</w:t>
      </w:r>
      <w:r w:rsidR="00F65BE3" w:rsidRPr="00F65BE3">
        <w:rPr>
          <w:rFonts w:eastAsia="Times New Roman"/>
          <w:lang w:eastAsia="zh-CN"/>
        </w:rPr>
        <w:t>ț</w:t>
      </w:r>
      <w:r w:rsidRPr="00F65BE3">
        <w:rPr>
          <w:rFonts w:eastAsia="Times New Roman"/>
          <w:lang w:eastAsia="zh-CN"/>
        </w:rPr>
        <w:t xml:space="preserve">iuni de interes public major.  </w:t>
      </w:r>
    </w:p>
    <w:p w14:paraId="6A5801E9" w14:textId="1A9E3861" w:rsidR="001E763B" w:rsidRPr="00F65BE3" w:rsidRDefault="001E763B" w:rsidP="001E763B">
      <w:pPr>
        <w:widowControl w:val="0"/>
        <w:suppressAutoHyphens/>
        <w:spacing w:line="360" w:lineRule="auto"/>
        <w:ind w:firstLine="567"/>
        <w:rPr>
          <w:rFonts w:eastAsia="Times New Roman"/>
          <w:b/>
          <w:lang w:eastAsia="zh-CN"/>
        </w:rPr>
      </w:pPr>
      <w:r w:rsidRPr="00F65BE3">
        <w:rPr>
          <w:rFonts w:eastAsia="Times New Roman"/>
          <w:lang w:eastAsia="zh-CN"/>
        </w:rPr>
        <w:t xml:space="preserve">Art. </w:t>
      </w:r>
      <w:r w:rsidR="00614DF8" w:rsidRPr="00F65BE3">
        <w:rPr>
          <w:rFonts w:eastAsia="Times New Roman"/>
          <w:lang w:eastAsia="zh-CN"/>
        </w:rPr>
        <w:t>2</w:t>
      </w:r>
      <w:r w:rsidRPr="00F65BE3">
        <w:rPr>
          <w:rFonts w:eastAsia="Times New Roman"/>
          <w:lang w:eastAsia="zh-CN"/>
        </w:rPr>
        <w:t>5. Ac</w:t>
      </w:r>
      <w:r w:rsidR="00F65BE3" w:rsidRPr="00F65BE3">
        <w:rPr>
          <w:rFonts w:eastAsia="Times New Roman"/>
          <w:lang w:eastAsia="zh-CN"/>
        </w:rPr>
        <w:t>ț</w:t>
      </w:r>
      <w:r w:rsidRPr="00F65BE3">
        <w:rPr>
          <w:rFonts w:eastAsia="Times New Roman"/>
          <w:lang w:eastAsia="zh-CN"/>
        </w:rPr>
        <w:t>iunile de evaluare a popula</w:t>
      </w:r>
      <w:r w:rsidR="00F65BE3" w:rsidRPr="00F65BE3">
        <w:rPr>
          <w:rFonts w:eastAsia="Times New Roman"/>
          <w:lang w:eastAsia="zh-CN"/>
        </w:rPr>
        <w:t>ț</w:t>
      </w:r>
      <w:r w:rsidRPr="00F65BE3">
        <w:rPr>
          <w:rFonts w:eastAsia="Times New Roman"/>
          <w:lang w:eastAsia="zh-CN"/>
        </w:rPr>
        <w:t xml:space="preserve">iilor speciilor din fauna sălbatică din vecinătatea PNPC </w:t>
      </w:r>
      <w:r w:rsidR="00F65BE3" w:rsidRPr="00F65BE3">
        <w:rPr>
          <w:rFonts w:eastAsia="Times New Roman"/>
          <w:lang w:eastAsia="zh-CN"/>
        </w:rPr>
        <w:t>ș</w:t>
      </w:r>
      <w:r w:rsidRPr="00F65BE3">
        <w:rPr>
          <w:rFonts w:eastAsia="Times New Roman"/>
          <w:lang w:eastAsia="zh-CN"/>
        </w:rPr>
        <w:t xml:space="preserve">i de interpretare a rezultatelor se fac </w:t>
      </w:r>
      <w:r w:rsidR="00F43B88" w:rsidRPr="00F65BE3">
        <w:rPr>
          <w:rFonts w:eastAsia="Times New Roman"/>
          <w:lang w:eastAsia="zh-CN"/>
        </w:rPr>
        <w:t xml:space="preserve">în comun </w:t>
      </w:r>
      <w:r w:rsidRPr="00F65BE3">
        <w:rPr>
          <w:rFonts w:eastAsia="Times New Roman"/>
          <w:lang w:eastAsia="zh-CN"/>
        </w:rPr>
        <w:t xml:space="preserve">de către gestionarii fondurilor cinegetice </w:t>
      </w:r>
      <w:r w:rsidR="00F65BE3" w:rsidRPr="00F65BE3">
        <w:rPr>
          <w:rFonts w:eastAsia="Times New Roman"/>
          <w:lang w:eastAsia="zh-CN"/>
        </w:rPr>
        <w:t>ș</w:t>
      </w:r>
      <w:r w:rsidRPr="00F65BE3">
        <w:rPr>
          <w:rFonts w:eastAsia="Times New Roman"/>
          <w:lang w:eastAsia="zh-CN"/>
        </w:rPr>
        <w:t>i APNPC</w:t>
      </w:r>
      <w:r w:rsidR="00F43B88" w:rsidRPr="00F65BE3">
        <w:rPr>
          <w:rFonts w:eastAsia="Times New Roman"/>
          <w:lang w:eastAsia="zh-CN"/>
        </w:rPr>
        <w:t>, după anun</w:t>
      </w:r>
      <w:r w:rsidR="00F65BE3" w:rsidRPr="00F65BE3">
        <w:rPr>
          <w:rFonts w:eastAsia="Times New Roman"/>
          <w:lang w:eastAsia="zh-CN"/>
        </w:rPr>
        <w:t>ț</w:t>
      </w:r>
      <w:r w:rsidR="00F43B88" w:rsidRPr="00F65BE3">
        <w:rPr>
          <w:rFonts w:eastAsia="Times New Roman"/>
          <w:lang w:eastAsia="zh-CN"/>
        </w:rPr>
        <w:t>area prealabilă a APNPC</w:t>
      </w:r>
      <w:r w:rsidR="00614DF8" w:rsidRPr="00F65BE3">
        <w:rPr>
          <w:rFonts w:eastAsia="Times New Roman"/>
          <w:lang w:eastAsia="zh-CN"/>
        </w:rPr>
        <w:t xml:space="preserve"> de către ace</w:t>
      </w:r>
      <w:r w:rsidR="00F65BE3" w:rsidRPr="00F65BE3">
        <w:rPr>
          <w:rFonts w:eastAsia="Times New Roman"/>
          <w:lang w:eastAsia="zh-CN"/>
        </w:rPr>
        <w:t>ș</w:t>
      </w:r>
      <w:r w:rsidR="00614DF8" w:rsidRPr="00F65BE3">
        <w:rPr>
          <w:rFonts w:eastAsia="Times New Roman"/>
          <w:lang w:eastAsia="zh-CN"/>
        </w:rPr>
        <w:t>tia</w:t>
      </w:r>
      <w:r w:rsidRPr="00F65BE3">
        <w:rPr>
          <w:rFonts w:eastAsia="Times New Roman"/>
          <w:lang w:eastAsia="zh-CN"/>
        </w:rPr>
        <w:t xml:space="preserve">. </w:t>
      </w:r>
    </w:p>
    <w:p w14:paraId="4D4E3BEF" w14:textId="3EBF2ED6" w:rsidR="001E763B" w:rsidRPr="00F65BE3" w:rsidRDefault="001E763B" w:rsidP="001E763B">
      <w:pPr>
        <w:widowControl w:val="0"/>
        <w:suppressAutoHyphens/>
        <w:spacing w:line="360" w:lineRule="auto"/>
        <w:ind w:firstLine="567"/>
        <w:rPr>
          <w:rFonts w:eastAsia="Times New Roman"/>
          <w:b/>
          <w:lang w:eastAsia="zh-CN"/>
        </w:rPr>
      </w:pPr>
      <w:r w:rsidRPr="00F65BE3">
        <w:rPr>
          <w:rFonts w:eastAsia="Times New Roman"/>
          <w:lang w:eastAsia="zh-CN"/>
        </w:rPr>
        <w:t xml:space="preserve">Art. </w:t>
      </w:r>
      <w:r w:rsidR="00614DF8" w:rsidRPr="00F65BE3">
        <w:rPr>
          <w:rFonts w:eastAsia="Times New Roman"/>
          <w:lang w:eastAsia="zh-CN"/>
        </w:rPr>
        <w:t>2</w:t>
      </w:r>
      <w:r w:rsidRPr="00F65BE3">
        <w:rPr>
          <w:rFonts w:eastAsia="Times New Roman"/>
          <w:lang w:eastAsia="zh-CN"/>
        </w:rPr>
        <w:t>6. Pentru situa</w:t>
      </w:r>
      <w:r w:rsidR="00F65BE3" w:rsidRPr="00F65BE3">
        <w:rPr>
          <w:rFonts w:eastAsia="Times New Roman"/>
          <w:lang w:eastAsia="zh-CN"/>
        </w:rPr>
        <w:t>ț</w:t>
      </w:r>
      <w:r w:rsidRPr="00F65BE3">
        <w:rPr>
          <w:rFonts w:eastAsia="Times New Roman"/>
          <w:lang w:eastAsia="zh-CN"/>
        </w:rPr>
        <w:t>ii de excep</w:t>
      </w:r>
      <w:r w:rsidR="00F65BE3" w:rsidRPr="00F65BE3">
        <w:rPr>
          <w:rFonts w:eastAsia="Times New Roman"/>
          <w:lang w:eastAsia="zh-CN"/>
        </w:rPr>
        <w:t>ț</w:t>
      </w:r>
      <w:r w:rsidRPr="00F65BE3">
        <w:rPr>
          <w:rFonts w:eastAsia="Times New Roman"/>
          <w:lang w:eastAsia="zh-CN"/>
        </w:rPr>
        <w:t>ie, respectiv pagube produse de animale din speciile de faună, control popula</w:t>
      </w:r>
      <w:r w:rsidR="00F65BE3" w:rsidRPr="00F65BE3">
        <w:rPr>
          <w:rFonts w:eastAsia="Times New Roman"/>
          <w:lang w:eastAsia="zh-CN"/>
        </w:rPr>
        <w:t>ț</w:t>
      </w:r>
      <w:r w:rsidRPr="00F65BE3">
        <w:rPr>
          <w:rFonts w:eastAsia="Times New Roman"/>
          <w:lang w:eastAsia="zh-CN"/>
        </w:rPr>
        <w:t>ional necesar în caz de cre</w:t>
      </w:r>
      <w:r w:rsidR="00F65BE3" w:rsidRPr="00F65BE3">
        <w:rPr>
          <w:rFonts w:eastAsia="Times New Roman"/>
          <w:lang w:eastAsia="zh-CN"/>
        </w:rPr>
        <w:t>ș</w:t>
      </w:r>
      <w:r w:rsidRPr="00F65BE3">
        <w:rPr>
          <w:rFonts w:eastAsia="Times New Roman"/>
          <w:lang w:eastAsia="zh-CN"/>
        </w:rPr>
        <w:t>tere anormală a popula</w:t>
      </w:r>
      <w:r w:rsidR="00F65BE3" w:rsidRPr="00F65BE3">
        <w:rPr>
          <w:rFonts w:eastAsia="Times New Roman"/>
          <w:lang w:eastAsia="zh-CN"/>
        </w:rPr>
        <w:t>ț</w:t>
      </w:r>
      <w:r w:rsidRPr="00F65BE3">
        <w:rPr>
          <w:rFonts w:eastAsia="Times New Roman"/>
          <w:lang w:eastAsia="zh-CN"/>
        </w:rPr>
        <w:t>iilor, APNPC poate solicita derogări în conformitate cu legisla</w:t>
      </w:r>
      <w:r w:rsidR="00F65BE3" w:rsidRPr="00F65BE3">
        <w:rPr>
          <w:rFonts w:eastAsia="Times New Roman"/>
          <w:lang w:eastAsia="zh-CN"/>
        </w:rPr>
        <w:t>ț</w:t>
      </w:r>
      <w:r w:rsidRPr="00F65BE3">
        <w:rPr>
          <w:rFonts w:eastAsia="Times New Roman"/>
          <w:lang w:eastAsia="zh-CN"/>
        </w:rPr>
        <w:t xml:space="preserve">ia în vigoare de la Autoritatea Publică Centrală care răspunde de Silvicultură. </w:t>
      </w:r>
    </w:p>
    <w:p w14:paraId="4D5E1611" w14:textId="36A1E573" w:rsidR="001E763B" w:rsidRPr="00F65BE3" w:rsidRDefault="001E763B" w:rsidP="001E763B">
      <w:pPr>
        <w:widowControl w:val="0"/>
        <w:suppressAutoHyphens/>
        <w:spacing w:line="360" w:lineRule="auto"/>
        <w:ind w:firstLine="567"/>
        <w:rPr>
          <w:rFonts w:eastAsia="Times New Roman"/>
          <w:b/>
          <w:lang w:eastAsia="zh-CN"/>
        </w:rPr>
      </w:pPr>
      <w:r w:rsidRPr="00F65BE3">
        <w:rPr>
          <w:rFonts w:eastAsia="Times New Roman"/>
          <w:lang w:eastAsia="zh-CN"/>
        </w:rPr>
        <w:t xml:space="preserve">Art. </w:t>
      </w:r>
      <w:r w:rsidR="00614DF8" w:rsidRPr="00F65BE3">
        <w:rPr>
          <w:rFonts w:eastAsia="Times New Roman"/>
          <w:lang w:eastAsia="zh-CN"/>
        </w:rPr>
        <w:t>2</w:t>
      </w:r>
      <w:r w:rsidRPr="00F65BE3">
        <w:rPr>
          <w:rFonts w:eastAsia="Times New Roman"/>
          <w:lang w:eastAsia="zh-CN"/>
        </w:rPr>
        <w:t xml:space="preserve">7. Accesul persoanelor înarmate cu arme de vânătoare în interiorul PNPC se face cu respectarea prevederilor legale </w:t>
      </w:r>
      <w:r w:rsidR="00AA6A50" w:rsidRPr="00F65BE3">
        <w:rPr>
          <w:rFonts w:eastAsia="Times New Roman"/>
          <w:lang w:eastAsia="zh-CN"/>
        </w:rPr>
        <w:t>î</w:t>
      </w:r>
      <w:r w:rsidRPr="00F65BE3">
        <w:rPr>
          <w:rFonts w:eastAsia="Times New Roman"/>
          <w:lang w:eastAsia="zh-CN"/>
        </w:rPr>
        <w:t>n vigoare. Orice persoană care din motive obiective trebuie să fie înarmată cu arme de vânătoare pe suprafa</w:t>
      </w:r>
      <w:r w:rsidR="00F65BE3" w:rsidRPr="00F65BE3">
        <w:rPr>
          <w:rFonts w:eastAsia="Times New Roman"/>
          <w:lang w:eastAsia="zh-CN"/>
        </w:rPr>
        <w:t>ț</w:t>
      </w:r>
      <w:r w:rsidRPr="00F65BE3">
        <w:rPr>
          <w:rFonts w:eastAsia="Times New Roman"/>
          <w:lang w:eastAsia="zh-CN"/>
        </w:rPr>
        <w:t>a PNPC va anun</w:t>
      </w:r>
      <w:r w:rsidR="00F65BE3" w:rsidRPr="00F65BE3">
        <w:rPr>
          <w:rFonts w:eastAsia="Times New Roman"/>
          <w:lang w:eastAsia="zh-CN"/>
        </w:rPr>
        <w:t>ț</w:t>
      </w:r>
      <w:r w:rsidRPr="00F65BE3">
        <w:rPr>
          <w:rFonts w:eastAsia="Times New Roman"/>
          <w:lang w:eastAsia="zh-CN"/>
        </w:rPr>
        <w:t xml:space="preserve">a în scris </w:t>
      </w:r>
      <w:r w:rsidR="00841608" w:rsidRPr="00F65BE3">
        <w:rPr>
          <w:rFonts w:eastAsia="Times New Roman"/>
          <w:lang w:eastAsia="zh-CN"/>
        </w:rPr>
        <w:t>administrația parcului asupra acestui fapt</w:t>
      </w:r>
      <w:r w:rsidR="00841608">
        <w:rPr>
          <w:rFonts w:eastAsia="Times New Roman"/>
          <w:lang w:eastAsia="zh-CN"/>
        </w:rPr>
        <w:t>,</w:t>
      </w:r>
      <w:r w:rsidR="00841608" w:rsidRPr="00F65BE3">
        <w:rPr>
          <w:rFonts w:eastAsia="Times New Roman"/>
          <w:lang w:eastAsia="zh-CN"/>
        </w:rPr>
        <w:t xml:space="preserve"> </w:t>
      </w:r>
      <w:r w:rsidRPr="00F65BE3">
        <w:rPr>
          <w:rFonts w:eastAsia="Times New Roman"/>
          <w:lang w:eastAsia="zh-CN"/>
        </w:rPr>
        <w:t>cu minim</w:t>
      </w:r>
      <w:r w:rsidR="00841608">
        <w:rPr>
          <w:rFonts w:eastAsia="Times New Roman"/>
          <w:lang w:eastAsia="zh-CN"/>
        </w:rPr>
        <w:t>um</w:t>
      </w:r>
      <w:r w:rsidRPr="00F65BE3">
        <w:rPr>
          <w:rFonts w:eastAsia="Times New Roman"/>
          <w:lang w:eastAsia="zh-CN"/>
        </w:rPr>
        <w:t xml:space="preserve"> trei zile înainte, specificând motivul, perioada de timp în care se va afla în parc precum </w:t>
      </w:r>
      <w:r w:rsidR="00F65BE3" w:rsidRPr="00F65BE3">
        <w:rPr>
          <w:rFonts w:eastAsia="Times New Roman"/>
          <w:lang w:eastAsia="zh-CN"/>
        </w:rPr>
        <w:t>ș</w:t>
      </w:r>
      <w:r w:rsidRPr="00F65BE3">
        <w:rPr>
          <w:rFonts w:eastAsia="Times New Roman"/>
          <w:lang w:eastAsia="zh-CN"/>
        </w:rPr>
        <w:t>i traseul pe care îl va parcurge în parc cu intervalele orare corespunzătoare.</w:t>
      </w:r>
    </w:p>
    <w:p w14:paraId="2D8166A4" w14:textId="60F782F9" w:rsidR="001E763B" w:rsidRPr="00F65BE3" w:rsidRDefault="001E763B" w:rsidP="001E763B">
      <w:pPr>
        <w:widowControl w:val="0"/>
        <w:suppressAutoHyphens/>
        <w:spacing w:line="360" w:lineRule="auto"/>
        <w:ind w:firstLine="567"/>
        <w:rPr>
          <w:rFonts w:eastAsia="Times New Roman"/>
          <w:b/>
          <w:lang w:eastAsia="zh-CN"/>
        </w:rPr>
      </w:pPr>
      <w:r w:rsidRPr="00F65BE3">
        <w:rPr>
          <w:rFonts w:eastAsia="Times New Roman"/>
          <w:lang w:eastAsia="zh-CN"/>
        </w:rPr>
        <w:lastRenderedPageBreak/>
        <w:t xml:space="preserve">Art. </w:t>
      </w:r>
      <w:r w:rsidR="00614DF8" w:rsidRPr="00F65BE3">
        <w:rPr>
          <w:rFonts w:eastAsia="Times New Roman"/>
          <w:lang w:eastAsia="zh-CN"/>
        </w:rPr>
        <w:t>2</w:t>
      </w:r>
      <w:r w:rsidRPr="00F65BE3">
        <w:rPr>
          <w:rFonts w:eastAsia="Times New Roman"/>
          <w:lang w:eastAsia="zh-CN"/>
        </w:rPr>
        <w:t>8. Este interzisă:</w:t>
      </w:r>
    </w:p>
    <w:p w14:paraId="584B5A99" w14:textId="45D3A250" w:rsidR="001E763B" w:rsidRPr="00F65BE3" w:rsidRDefault="001E763B" w:rsidP="001E763B">
      <w:pPr>
        <w:widowControl w:val="0"/>
        <w:suppressAutoHyphens/>
        <w:spacing w:line="360" w:lineRule="auto"/>
        <w:ind w:firstLine="567"/>
        <w:rPr>
          <w:rFonts w:eastAsia="Times New Roman"/>
          <w:b/>
          <w:lang w:eastAsia="zh-CN"/>
        </w:rPr>
      </w:pPr>
      <w:r w:rsidRPr="00F65BE3">
        <w:rPr>
          <w:rFonts w:eastAsia="Times New Roman"/>
          <w:lang w:eastAsia="zh-CN"/>
        </w:rPr>
        <w:t>(1) de</w:t>
      </w:r>
      <w:r w:rsidR="00F65BE3" w:rsidRPr="00F65BE3">
        <w:rPr>
          <w:rFonts w:eastAsia="Times New Roman"/>
          <w:lang w:eastAsia="zh-CN"/>
        </w:rPr>
        <w:t>ț</w:t>
      </w:r>
      <w:r w:rsidRPr="00F65BE3">
        <w:rPr>
          <w:rFonts w:eastAsia="Times New Roman"/>
          <w:lang w:eastAsia="zh-CN"/>
        </w:rPr>
        <w:t>inerea neautorizată în captivitate a exemplarelor din fauna sălbatică;</w:t>
      </w:r>
    </w:p>
    <w:p w14:paraId="5DDF8230" w14:textId="15A01E5B" w:rsidR="001E763B" w:rsidRPr="00F65BE3" w:rsidRDefault="001E763B" w:rsidP="001E763B">
      <w:pPr>
        <w:widowControl w:val="0"/>
        <w:suppressAutoHyphens/>
        <w:spacing w:line="360" w:lineRule="auto"/>
        <w:ind w:firstLine="567"/>
        <w:rPr>
          <w:rFonts w:eastAsia="Times New Roman"/>
          <w:b/>
          <w:lang w:eastAsia="zh-CN"/>
        </w:rPr>
      </w:pPr>
      <w:r w:rsidRPr="00F65BE3">
        <w:rPr>
          <w:rFonts w:eastAsia="Times New Roman"/>
          <w:lang w:eastAsia="zh-CN"/>
        </w:rPr>
        <w:t>(2) tulburarea lini</w:t>
      </w:r>
      <w:r w:rsidR="00F65BE3" w:rsidRPr="00F65BE3">
        <w:rPr>
          <w:rFonts w:eastAsia="Times New Roman"/>
          <w:lang w:eastAsia="zh-CN"/>
        </w:rPr>
        <w:t>ș</w:t>
      </w:r>
      <w:r w:rsidRPr="00F65BE3">
        <w:rPr>
          <w:rFonts w:eastAsia="Times New Roman"/>
          <w:lang w:eastAsia="zh-CN"/>
        </w:rPr>
        <w:t>tii în perioadele de înmul</w:t>
      </w:r>
      <w:r w:rsidR="00F65BE3" w:rsidRPr="00F65BE3">
        <w:rPr>
          <w:rFonts w:eastAsia="Times New Roman"/>
          <w:lang w:eastAsia="zh-CN"/>
        </w:rPr>
        <w:t>ț</w:t>
      </w:r>
      <w:r w:rsidRPr="00F65BE3">
        <w:rPr>
          <w:rFonts w:eastAsia="Times New Roman"/>
          <w:lang w:eastAsia="zh-CN"/>
        </w:rPr>
        <w:t xml:space="preserve">ire </w:t>
      </w:r>
      <w:r w:rsidR="00F65BE3" w:rsidRPr="00F65BE3">
        <w:rPr>
          <w:rFonts w:eastAsia="Times New Roman"/>
          <w:lang w:eastAsia="zh-CN"/>
        </w:rPr>
        <w:t>ș</w:t>
      </w:r>
      <w:r w:rsidRPr="00F65BE3">
        <w:rPr>
          <w:rFonts w:eastAsia="Times New Roman"/>
          <w:lang w:eastAsia="zh-CN"/>
        </w:rPr>
        <w:t>i de cre</w:t>
      </w:r>
      <w:r w:rsidR="00F65BE3" w:rsidRPr="00F65BE3">
        <w:rPr>
          <w:rFonts w:eastAsia="Times New Roman"/>
          <w:lang w:eastAsia="zh-CN"/>
        </w:rPr>
        <w:t>ș</w:t>
      </w:r>
      <w:r w:rsidRPr="00F65BE3">
        <w:rPr>
          <w:rFonts w:eastAsia="Times New Roman"/>
          <w:lang w:eastAsia="zh-CN"/>
        </w:rPr>
        <w:t>tere a puilor;</w:t>
      </w:r>
    </w:p>
    <w:p w14:paraId="629246C6" w14:textId="374123A6" w:rsidR="001E763B" w:rsidRPr="00F65BE3" w:rsidRDefault="001E763B" w:rsidP="001E763B">
      <w:pPr>
        <w:widowControl w:val="0"/>
        <w:suppressAutoHyphens/>
        <w:spacing w:line="360" w:lineRule="auto"/>
        <w:ind w:firstLine="567"/>
        <w:rPr>
          <w:rFonts w:eastAsia="Times New Roman"/>
          <w:b/>
          <w:lang w:eastAsia="zh-CN"/>
        </w:rPr>
      </w:pPr>
      <w:r w:rsidRPr="00F65BE3">
        <w:rPr>
          <w:rFonts w:eastAsia="Times New Roman"/>
          <w:lang w:eastAsia="zh-CN"/>
        </w:rPr>
        <w:t>(3) accesul pe teritoriul parcului cu câini ne</w:t>
      </w:r>
      <w:r w:rsidR="00F65BE3" w:rsidRPr="00F65BE3">
        <w:rPr>
          <w:rFonts w:eastAsia="Times New Roman"/>
          <w:lang w:eastAsia="zh-CN"/>
        </w:rPr>
        <w:t>ț</w:t>
      </w:r>
      <w:r w:rsidRPr="00F65BE3">
        <w:rPr>
          <w:rFonts w:eastAsia="Times New Roman"/>
          <w:lang w:eastAsia="zh-CN"/>
        </w:rPr>
        <w:t>inu</w:t>
      </w:r>
      <w:r w:rsidR="00F65BE3" w:rsidRPr="00F65BE3">
        <w:rPr>
          <w:rFonts w:eastAsia="Times New Roman"/>
          <w:lang w:eastAsia="zh-CN"/>
        </w:rPr>
        <w:t>ț</w:t>
      </w:r>
      <w:r w:rsidRPr="00F65BE3">
        <w:rPr>
          <w:rFonts w:eastAsia="Times New Roman"/>
          <w:lang w:eastAsia="zh-CN"/>
        </w:rPr>
        <w:t>i în lesă, excep</w:t>
      </w:r>
      <w:r w:rsidR="00F65BE3" w:rsidRPr="00F65BE3">
        <w:rPr>
          <w:rFonts w:eastAsia="Times New Roman"/>
          <w:lang w:eastAsia="zh-CN"/>
        </w:rPr>
        <w:t>ț</w:t>
      </w:r>
      <w:r w:rsidRPr="00F65BE3">
        <w:rPr>
          <w:rFonts w:eastAsia="Times New Roman"/>
          <w:lang w:eastAsia="zh-CN"/>
        </w:rPr>
        <w:t>ie făcând câinii înso</w:t>
      </w:r>
      <w:r w:rsidR="00F65BE3" w:rsidRPr="00F65BE3">
        <w:rPr>
          <w:rFonts w:eastAsia="Times New Roman"/>
          <w:lang w:eastAsia="zh-CN"/>
        </w:rPr>
        <w:t>ț</w:t>
      </w:r>
      <w:r w:rsidRPr="00F65BE3">
        <w:rPr>
          <w:rFonts w:eastAsia="Times New Roman"/>
          <w:lang w:eastAsia="zh-CN"/>
        </w:rPr>
        <w:t xml:space="preserve">itori de turme sau cirezi sau cei utilitari; </w:t>
      </w:r>
    </w:p>
    <w:p w14:paraId="20B203E1" w14:textId="61ACD73F" w:rsidR="001E763B" w:rsidRPr="00F65BE3" w:rsidRDefault="001E763B" w:rsidP="001E763B">
      <w:pPr>
        <w:widowControl w:val="0"/>
        <w:suppressAutoHyphens/>
        <w:spacing w:line="360" w:lineRule="auto"/>
        <w:ind w:firstLine="567"/>
        <w:rPr>
          <w:rFonts w:eastAsia="Times New Roman"/>
          <w:b/>
          <w:lang w:eastAsia="zh-CN"/>
        </w:rPr>
      </w:pPr>
      <w:r w:rsidRPr="00F65BE3">
        <w:rPr>
          <w:rFonts w:eastAsia="Times New Roman"/>
          <w:lang w:eastAsia="zh-CN"/>
        </w:rPr>
        <w:t>(4) lăsarea liberă a câinilor înso</w:t>
      </w:r>
      <w:r w:rsidR="00F65BE3" w:rsidRPr="00F65BE3">
        <w:rPr>
          <w:rFonts w:eastAsia="Times New Roman"/>
          <w:lang w:eastAsia="zh-CN"/>
        </w:rPr>
        <w:t>ț</w:t>
      </w:r>
      <w:r w:rsidRPr="00F65BE3">
        <w:rPr>
          <w:rFonts w:eastAsia="Times New Roman"/>
          <w:lang w:eastAsia="zh-CN"/>
        </w:rPr>
        <w:t>itori de turme sau cirezi pe teritoriul parcului, altfel decât vaccina</w:t>
      </w:r>
      <w:r w:rsidR="00F65BE3" w:rsidRPr="00F65BE3">
        <w:rPr>
          <w:rFonts w:eastAsia="Times New Roman"/>
          <w:lang w:eastAsia="zh-CN"/>
        </w:rPr>
        <w:t>ț</w:t>
      </w:r>
      <w:r w:rsidRPr="00F65BE3">
        <w:rPr>
          <w:rFonts w:eastAsia="Times New Roman"/>
          <w:lang w:eastAsia="zh-CN"/>
        </w:rPr>
        <w:t>i</w:t>
      </w:r>
      <w:r w:rsidR="00D33D5B" w:rsidRPr="00F65BE3">
        <w:rPr>
          <w:rFonts w:eastAsia="Times New Roman"/>
          <w:lang w:eastAsia="zh-CN"/>
        </w:rPr>
        <w:t xml:space="preserve"> </w:t>
      </w:r>
      <w:r w:rsidR="00F65BE3" w:rsidRPr="00F65BE3">
        <w:rPr>
          <w:rFonts w:eastAsia="Times New Roman"/>
          <w:lang w:eastAsia="zh-CN"/>
        </w:rPr>
        <w:t>ș</w:t>
      </w:r>
      <w:r w:rsidR="00D33D5B" w:rsidRPr="00F65BE3">
        <w:rPr>
          <w:rFonts w:eastAsia="Times New Roman"/>
          <w:lang w:eastAsia="zh-CN"/>
        </w:rPr>
        <w:t>i</w:t>
      </w:r>
      <w:r w:rsidRPr="00F65BE3">
        <w:rPr>
          <w:rFonts w:eastAsia="Times New Roman"/>
          <w:lang w:eastAsia="zh-CN"/>
        </w:rPr>
        <w:t xml:space="preserve"> dehelmitiza</w:t>
      </w:r>
      <w:r w:rsidR="00F65BE3" w:rsidRPr="00F65BE3">
        <w:rPr>
          <w:rFonts w:eastAsia="Times New Roman"/>
          <w:lang w:eastAsia="zh-CN"/>
        </w:rPr>
        <w:t>ț</w:t>
      </w:r>
      <w:r w:rsidRPr="00F65BE3">
        <w:rPr>
          <w:rFonts w:eastAsia="Times New Roman"/>
          <w:lang w:eastAsia="zh-CN"/>
        </w:rPr>
        <w:t>i</w:t>
      </w:r>
      <w:r w:rsidR="00D33D5B" w:rsidRPr="00F65BE3">
        <w:rPr>
          <w:rFonts w:eastAsia="Times New Roman"/>
          <w:lang w:eastAsia="zh-CN"/>
        </w:rPr>
        <w:t>.</w:t>
      </w:r>
    </w:p>
    <w:p w14:paraId="38A3520B" w14:textId="47404754" w:rsidR="001E763B" w:rsidRPr="00F65BE3" w:rsidRDefault="001E763B" w:rsidP="001E763B">
      <w:pPr>
        <w:widowControl w:val="0"/>
        <w:suppressAutoHyphens/>
        <w:spacing w:line="360" w:lineRule="auto"/>
        <w:ind w:firstLine="567"/>
        <w:rPr>
          <w:rFonts w:eastAsia="Times New Roman"/>
          <w:b/>
          <w:lang w:eastAsia="zh-CN"/>
        </w:rPr>
      </w:pPr>
      <w:r w:rsidRPr="00F65BE3">
        <w:rPr>
          <w:rFonts w:eastAsia="Times New Roman"/>
          <w:lang w:eastAsia="zh-CN"/>
        </w:rPr>
        <w:t xml:space="preserve"> </w:t>
      </w:r>
    </w:p>
    <w:p w14:paraId="4EE575DD" w14:textId="77777777" w:rsidR="001E763B" w:rsidRPr="00F65BE3" w:rsidRDefault="001E763B" w:rsidP="001E763B">
      <w:pPr>
        <w:keepNext/>
        <w:keepLines/>
        <w:suppressAutoHyphens/>
        <w:spacing w:line="360" w:lineRule="auto"/>
        <w:jc w:val="center"/>
        <w:rPr>
          <w:rFonts w:eastAsia="Times New Roman"/>
          <w:b/>
          <w:lang w:eastAsia="zh-CN"/>
        </w:rPr>
      </w:pPr>
      <w:r w:rsidRPr="00F65BE3">
        <w:rPr>
          <w:rFonts w:eastAsia="Times New Roman"/>
          <w:b/>
          <w:lang w:eastAsia="zh-CN"/>
        </w:rPr>
        <w:t>5.1.1.3 Pescuitul</w:t>
      </w:r>
    </w:p>
    <w:p w14:paraId="53E77F6B" w14:textId="10926951" w:rsidR="001E763B" w:rsidRPr="00F65BE3" w:rsidRDefault="001E763B" w:rsidP="001E763B">
      <w:pPr>
        <w:widowControl w:val="0"/>
        <w:suppressAutoHyphens/>
        <w:spacing w:line="360" w:lineRule="auto"/>
        <w:ind w:firstLine="567"/>
        <w:rPr>
          <w:rFonts w:eastAsia="Times New Roman"/>
          <w:b/>
          <w:lang w:eastAsia="zh-CN"/>
        </w:rPr>
      </w:pPr>
      <w:r w:rsidRPr="00F65BE3">
        <w:rPr>
          <w:rFonts w:eastAsia="Times New Roman"/>
          <w:lang w:eastAsia="zh-CN"/>
        </w:rPr>
        <w:t xml:space="preserve">Art. </w:t>
      </w:r>
      <w:r w:rsidR="00614DF8" w:rsidRPr="00F65BE3">
        <w:rPr>
          <w:rFonts w:eastAsia="Times New Roman"/>
          <w:lang w:eastAsia="zh-CN"/>
        </w:rPr>
        <w:t>29</w:t>
      </w:r>
      <w:r w:rsidRPr="00F65BE3">
        <w:rPr>
          <w:rFonts w:eastAsia="Times New Roman"/>
          <w:lang w:eastAsia="zh-CN"/>
        </w:rPr>
        <w:t>. Se interzice pescuitul în apele situate în interiorul PNPC, cu excep</w:t>
      </w:r>
      <w:r w:rsidR="00841608">
        <w:rPr>
          <w:rFonts w:eastAsia="Times New Roman"/>
          <w:lang w:eastAsia="zh-CN"/>
        </w:rPr>
        <w:t>ț</w:t>
      </w:r>
      <w:r w:rsidRPr="00F65BE3">
        <w:rPr>
          <w:rFonts w:eastAsia="Times New Roman"/>
          <w:lang w:eastAsia="zh-CN"/>
        </w:rPr>
        <w:t>ia Râului Dâmbovi</w:t>
      </w:r>
      <w:r w:rsidR="00F65BE3" w:rsidRPr="00F65BE3">
        <w:rPr>
          <w:rFonts w:eastAsia="Times New Roman"/>
          <w:lang w:eastAsia="zh-CN"/>
        </w:rPr>
        <w:t>ț</w:t>
      </w:r>
      <w:r w:rsidRPr="00F65BE3">
        <w:rPr>
          <w:rFonts w:eastAsia="Times New Roman"/>
          <w:lang w:eastAsia="zh-CN"/>
        </w:rPr>
        <w:t>a, de la intrarea pe limita parcului</w:t>
      </w:r>
      <w:r w:rsidR="00841608">
        <w:rPr>
          <w:rFonts w:eastAsia="Times New Roman"/>
          <w:lang w:eastAsia="zh-CN"/>
        </w:rPr>
        <w:t xml:space="preserve"> în zona Clăbucet</w:t>
      </w:r>
      <w:r w:rsidRPr="00F65BE3">
        <w:rPr>
          <w:rFonts w:eastAsia="Times New Roman"/>
          <w:lang w:eastAsia="zh-CN"/>
        </w:rPr>
        <w:t xml:space="preserve"> </w:t>
      </w:r>
      <w:r w:rsidR="00F65BE3" w:rsidRPr="00F65BE3">
        <w:rPr>
          <w:rFonts w:eastAsia="Times New Roman"/>
          <w:lang w:eastAsia="zh-CN"/>
        </w:rPr>
        <w:t>ș</w:t>
      </w:r>
      <w:r w:rsidRPr="00F65BE3">
        <w:rPr>
          <w:rFonts w:eastAsia="Times New Roman"/>
          <w:lang w:eastAsia="zh-CN"/>
        </w:rPr>
        <w:t>i până la Barajul Sătic.</w:t>
      </w:r>
    </w:p>
    <w:p w14:paraId="7310076E" w14:textId="22DCFAD3" w:rsidR="001E763B" w:rsidRPr="00F65BE3" w:rsidRDefault="001E763B" w:rsidP="001E763B">
      <w:pPr>
        <w:widowControl w:val="0"/>
        <w:suppressAutoHyphens/>
        <w:spacing w:line="360" w:lineRule="auto"/>
        <w:ind w:firstLine="567"/>
        <w:rPr>
          <w:rFonts w:eastAsia="Times New Roman"/>
          <w:lang w:eastAsia="zh-CN"/>
        </w:rPr>
      </w:pPr>
      <w:r w:rsidRPr="00F65BE3">
        <w:rPr>
          <w:rFonts w:eastAsia="Times New Roman"/>
          <w:lang w:eastAsia="zh-CN"/>
        </w:rPr>
        <w:t xml:space="preserve">Art. </w:t>
      </w:r>
      <w:r w:rsidR="00614DF8" w:rsidRPr="00F65BE3">
        <w:rPr>
          <w:rFonts w:eastAsia="Times New Roman"/>
          <w:lang w:eastAsia="zh-CN"/>
        </w:rPr>
        <w:t>30</w:t>
      </w:r>
      <w:r w:rsidRPr="00F65BE3">
        <w:rPr>
          <w:rFonts w:eastAsia="Times New Roman"/>
          <w:lang w:eastAsia="zh-CN"/>
        </w:rPr>
        <w:t xml:space="preserve">. Este permis pescuitul în apele situate în ROSAC0194 </w:t>
      </w:r>
      <w:r w:rsidR="00F65BE3" w:rsidRPr="00F65BE3">
        <w:rPr>
          <w:rFonts w:eastAsia="Times New Roman"/>
          <w:lang w:eastAsia="zh-CN"/>
        </w:rPr>
        <w:t>ș</w:t>
      </w:r>
      <w:r w:rsidR="008557B3" w:rsidRPr="00F65BE3">
        <w:rPr>
          <w:rFonts w:eastAsia="Times New Roman"/>
          <w:lang w:eastAsia="zh-CN"/>
        </w:rPr>
        <w:t xml:space="preserve">i ROSPA0165 </w:t>
      </w:r>
      <w:r w:rsidRPr="00F65BE3">
        <w:rPr>
          <w:rFonts w:eastAsia="Times New Roman"/>
          <w:lang w:eastAsia="zh-CN"/>
        </w:rPr>
        <w:t>Piatra Craiului, din afara limitelor PNPC, numai cu avizul APNPC.</w:t>
      </w:r>
    </w:p>
    <w:p w14:paraId="48FA05D0" w14:textId="77777777" w:rsidR="00D33D5B" w:rsidRPr="00F65BE3" w:rsidRDefault="00D33D5B" w:rsidP="001E763B">
      <w:pPr>
        <w:widowControl w:val="0"/>
        <w:suppressAutoHyphens/>
        <w:spacing w:line="360" w:lineRule="auto"/>
        <w:ind w:firstLine="567"/>
        <w:rPr>
          <w:rFonts w:eastAsia="Times New Roman"/>
          <w:b/>
          <w:lang w:eastAsia="zh-CN"/>
        </w:rPr>
      </w:pPr>
    </w:p>
    <w:p w14:paraId="3ABDEA55" w14:textId="6A4F2F39" w:rsidR="001E763B" w:rsidRPr="00F65BE3" w:rsidRDefault="001E763B" w:rsidP="00614DF8">
      <w:pPr>
        <w:pStyle w:val="Heading-3"/>
        <w:spacing w:line="360" w:lineRule="auto"/>
        <w:ind w:left="0" w:firstLine="0"/>
        <w:jc w:val="center"/>
        <w:rPr>
          <w:rFonts w:cs="Times New Roman"/>
          <w:lang w:val="ro-RO"/>
        </w:rPr>
      </w:pPr>
      <w:r w:rsidRPr="00F65BE3">
        <w:rPr>
          <w:rFonts w:cs="Times New Roman"/>
          <w:lang w:val="ro-RO"/>
        </w:rPr>
        <w:t xml:space="preserve"> </w:t>
      </w:r>
      <w:bookmarkStart w:id="120" w:name="_Toc212812678"/>
      <w:r w:rsidRPr="00F65BE3">
        <w:rPr>
          <w:rFonts w:cs="Times New Roman"/>
          <w:lang w:val="ro-RO"/>
        </w:rPr>
        <w:t>Agricultură</w:t>
      </w:r>
      <w:bookmarkEnd w:id="120"/>
    </w:p>
    <w:p w14:paraId="22D39CB1" w14:textId="6D6428E3" w:rsidR="001E763B" w:rsidRPr="00F65BE3" w:rsidRDefault="001E763B" w:rsidP="00614DF8">
      <w:pPr>
        <w:widowControl w:val="0"/>
        <w:suppressAutoHyphens/>
        <w:spacing w:line="360" w:lineRule="auto"/>
        <w:jc w:val="center"/>
        <w:rPr>
          <w:rFonts w:eastAsia="Times New Roman"/>
          <w:b/>
          <w:lang w:eastAsia="zh-CN"/>
        </w:rPr>
      </w:pPr>
      <w:r w:rsidRPr="00F65BE3">
        <w:rPr>
          <w:rFonts w:eastAsia="Times New Roman"/>
          <w:lang w:eastAsia="zh-CN"/>
        </w:rPr>
        <w:t>Pă</w:t>
      </w:r>
      <w:r w:rsidR="00F65BE3" w:rsidRPr="00F65BE3">
        <w:rPr>
          <w:rFonts w:eastAsia="Times New Roman"/>
          <w:lang w:eastAsia="zh-CN"/>
        </w:rPr>
        <w:t>ș</w:t>
      </w:r>
      <w:r w:rsidRPr="00F65BE3">
        <w:rPr>
          <w:rFonts w:eastAsia="Times New Roman"/>
          <w:lang w:eastAsia="zh-CN"/>
        </w:rPr>
        <w:t>unat</w:t>
      </w:r>
      <w:r w:rsidR="00AA6A50" w:rsidRPr="00F65BE3">
        <w:rPr>
          <w:rFonts w:eastAsia="Times New Roman"/>
          <w:lang w:eastAsia="zh-CN"/>
        </w:rPr>
        <w:t xml:space="preserve"> </w:t>
      </w:r>
      <w:r w:rsidR="00F65BE3" w:rsidRPr="00F65BE3">
        <w:rPr>
          <w:rFonts w:eastAsia="Times New Roman"/>
          <w:lang w:eastAsia="zh-CN"/>
        </w:rPr>
        <w:t>ș</w:t>
      </w:r>
      <w:r w:rsidRPr="00F65BE3">
        <w:rPr>
          <w:rFonts w:eastAsia="Times New Roman"/>
          <w:lang w:eastAsia="zh-CN"/>
        </w:rPr>
        <w:t>i cosit</w:t>
      </w:r>
    </w:p>
    <w:p w14:paraId="2B2EF5AA" w14:textId="77E62D93" w:rsidR="001E763B" w:rsidRPr="00F65BE3" w:rsidRDefault="001E763B" w:rsidP="001E763B">
      <w:pPr>
        <w:widowControl w:val="0"/>
        <w:suppressAutoHyphens/>
        <w:spacing w:line="360" w:lineRule="auto"/>
        <w:ind w:firstLine="567"/>
        <w:rPr>
          <w:rFonts w:eastAsia="Times New Roman"/>
          <w:b/>
          <w:lang w:eastAsia="zh-CN"/>
        </w:rPr>
      </w:pPr>
      <w:r w:rsidRPr="00F65BE3">
        <w:rPr>
          <w:rFonts w:eastAsia="Times New Roman"/>
          <w:lang w:eastAsia="zh-CN"/>
        </w:rPr>
        <w:t xml:space="preserve">Art. </w:t>
      </w:r>
      <w:r w:rsidR="00614DF8" w:rsidRPr="00F65BE3">
        <w:rPr>
          <w:rFonts w:eastAsia="Times New Roman"/>
          <w:lang w:eastAsia="zh-CN"/>
        </w:rPr>
        <w:t>31</w:t>
      </w:r>
      <w:r w:rsidRPr="00F65BE3">
        <w:rPr>
          <w:rFonts w:eastAsia="Times New Roman"/>
          <w:lang w:eastAsia="zh-CN"/>
        </w:rPr>
        <w:t>. Responsabilitatea gospodăririi pă</w:t>
      </w:r>
      <w:r w:rsidR="00F65BE3" w:rsidRPr="00F65BE3">
        <w:rPr>
          <w:rFonts w:eastAsia="Times New Roman"/>
          <w:lang w:eastAsia="zh-CN"/>
        </w:rPr>
        <w:t>ș</w:t>
      </w:r>
      <w:r w:rsidRPr="00F65BE3">
        <w:rPr>
          <w:rFonts w:eastAsia="Times New Roman"/>
          <w:lang w:eastAsia="zh-CN"/>
        </w:rPr>
        <w:t xml:space="preserve">unilor </w:t>
      </w:r>
      <w:r w:rsidR="00F65BE3" w:rsidRPr="00F65BE3">
        <w:rPr>
          <w:rFonts w:eastAsia="Times New Roman"/>
          <w:lang w:eastAsia="zh-CN"/>
        </w:rPr>
        <w:t>ș</w:t>
      </w:r>
      <w:r w:rsidRPr="00F65BE3">
        <w:rPr>
          <w:rFonts w:eastAsia="Times New Roman"/>
          <w:lang w:eastAsia="zh-CN"/>
        </w:rPr>
        <w:t>i fâne</w:t>
      </w:r>
      <w:r w:rsidR="00F65BE3" w:rsidRPr="00F65BE3">
        <w:rPr>
          <w:rFonts w:eastAsia="Times New Roman"/>
          <w:lang w:eastAsia="zh-CN"/>
        </w:rPr>
        <w:t>ț</w:t>
      </w:r>
      <w:r w:rsidRPr="00F65BE3">
        <w:rPr>
          <w:rFonts w:eastAsia="Times New Roman"/>
          <w:lang w:eastAsia="zh-CN"/>
        </w:rPr>
        <w:t xml:space="preserve">elor din PNPC </w:t>
      </w:r>
      <w:r w:rsidR="00F65BE3" w:rsidRPr="00F65BE3">
        <w:rPr>
          <w:rFonts w:eastAsia="Times New Roman"/>
          <w:lang w:eastAsia="zh-CN"/>
        </w:rPr>
        <w:t>ș</w:t>
      </w:r>
      <w:r w:rsidRPr="00F65BE3">
        <w:rPr>
          <w:rFonts w:eastAsia="Times New Roman"/>
          <w:lang w:eastAsia="zh-CN"/>
        </w:rPr>
        <w:t xml:space="preserve">i a celor din ROSAC0194 </w:t>
      </w:r>
      <w:r w:rsidR="00F65BE3" w:rsidRPr="00F65BE3">
        <w:rPr>
          <w:rFonts w:eastAsia="Times New Roman"/>
          <w:lang w:eastAsia="zh-CN"/>
        </w:rPr>
        <w:t>ș</w:t>
      </w:r>
      <w:r w:rsidR="008557B3" w:rsidRPr="00F65BE3">
        <w:rPr>
          <w:rFonts w:eastAsia="Times New Roman"/>
          <w:lang w:eastAsia="zh-CN"/>
        </w:rPr>
        <w:t xml:space="preserve">i ROSPA0165 </w:t>
      </w:r>
      <w:r w:rsidRPr="00F65BE3">
        <w:rPr>
          <w:rFonts w:eastAsia="Times New Roman"/>
          <w:lang w:eastAsia="zh-CN"/>
        </w:rPr>
        <w:t>Piatra Craiului revine proprietarilor acestora: persoane fizice, asocia</w:t>
      </w:r>
      <w:r w:rsidR="00F65BE3" w:rsidRPr="00F65BE3">
        <w:rPr>
          <w:rFonts w:eastAsia="Times New Roman"/>
          <w:lang w:eastAsia="zh-CN"/>
        </w:rPr>
        <w:t>ț</w:t>
      </w:r>
      <w:r w:rsidRPr="00F65BE3">
        <w:rPr>
          <w:rFonts w:eastAsia="Times New Roman"/>
          <w:lang w:eastAsia="zh-CN"/>
        </w:rPr>
        <w:t xml:space="preserve">ii de proprietari sau </w:t>
      </w:r>
      <w:r w:rsidR="001A1191" w:rsidRPr="00F65BE3">
        <w:rPr>
          <w:rFonts w:eastAsia="Times New Roman"/>
          <w:lang w:eastAsia="zh-CN"/>
        </w:rPr>
        <w:t>UAT</w:t>
      </w:r>
      <w:r w:rsidR="00614DF8" w:rsidRPr="00F65BE3">
        <w:rPr>
          <w:rFonts w:eastAsia="Times New Roman"/>
          <w:lang w:eastAsia="zh-CN"/>
        </w:rPr>
        <w:t>.</w:t>
      </w:r>
    </w:p>
    <w:p w14:paraId="4393398C" w14:textId="3E319CBD" w:rsidR="001E763B" w:rsidRPr="00F65BE3" w:rsidRDefault="001E763B" w:rsidP="001E763B">
      <w:pPr>
        <w:widowControl w:val="0"/>
        <w:suppressAutoHyphens/>
        <w:spacing w:line="360" w:lineRule="auto"/>
        <w:ind w:firstLine="567"/>
        <w:rPr>
          <w:rFonts w:eastAsia="Times New Roman"/>
          <w:b/>
          <w:lang w:eastAsia="zh-CN"/>
        </w:rPr>
      </w:pPr>
      <w:r w:rsidRPr="00F65BE3">
        <w:rPr>
          <w:rFonts w:eastAsia="Times New Roman"/>
          <w:lang w:eastAsia="zh-CN"/>
        </w:rPr>
        <w:t xml:space="preserve">Art. </w:t>
      </w:r>
      <w:r w:rsidR="00614DF8" w:rsidRPr="00F65BE3">
        <w:rPr>
          <w:rFonts w:eastAsia="Times New Roman"/>
          <w:lang w:eastAsia="zh-CN"/>
        </w:rPr>
        <w:t>32</w:t>
      </w:r>
      <w:r w:rsidRPr="00F65BE3">
        <w:rPr>
          <w:rFonts w:eastAsia="Times New Roman"/>
          <w:lang w:eastAsia="zh-CN"/>
        </w:rPr>
        <w:t>. Proprietarii au obliga</w:t>
      </w:r>
      <w:r w:rsidR="00F65BE3" w:rsidRPr="00F65BE3">
        <w:rPr>
          <w:rFonts w:eastAsia="Times New Roman"/>
          <w:lang w:eastAsia="zh-CN"/>
        </w:rPr>
        <w:t>ț</w:t>
      </w:r>
      <w:r w:rsidRPr="00F65BE3">
        <w:rPr>
          <w:rFonts w:eastAsia="Times New Roman"/>
          <w:lang w:eastAsia="zh-CN"/>
        </w:rPr>
        <w:t>ia să le utilizeze în continuare cu men</w:t>
      </w:r>
      <w:r w:rsidR="00F65BE3" w:rsidRPr="00F65BE3">
        <w:rPr>
          <w:rFonts w:eastAsia="Times New Roman"/>
          <w:lang w:eastAsia="zh-CN"/>
        </w:rPr>
        <w:t>ț</w:t>
      </w:r>
      <w:r w:rsidRPr="00F65BE3">
        <w:rPr>
          <w:rFonts w:eastAsia="Times New Roman"/>
          <w:lang w:eastAsia="zh-CN"/>
        </w:rPr>
        <w:t>inerea categoriei de folosin</w:t>
      </w:r>
      <w:r w:rsidR="00F65BE3" w:rsidRPr="00F65BE3">
        <w:rPr>
          <w:rFonts w:eastAsia="Times New Roman"/>
          <w:lang w:eastAsia="zh-CN"/>
        </w:rPr>
        <w:t>ț</w:t>
      </w:r>
      <w:r w:rsidRPr="00F65BE3">
        <w:rPr>
          <w:rFonts w:eastAsia="Times New Roman"/>
          <w:lang w:eastAsia="zh-CN"/>
        </w:rPr>
        <w:t>ă tradi</w:t>
      </w:r>
      <w:r w:rsidR="00F65BE3" w:rsidRPr="00F65BE3">
        <w:rPr>
          <w:rFonts w:eastAsia="Times New Roman"/>
          <w:lang w:eastAsia="zh-CN"/>
        </w:rPr>
        <w:t>ț</w:t>
      </w:r>
      <w:r w:rsidRPr="00F65BE3">
        <w:rPr>
          <w:rFonts w:eastAsia="Times New Roman"/>
          <w:lang w:eastAsia="zh-CN"/>
        </w:rPr>
        <w:t>ională existentă în prezent. Este interzisă abandonarea sau schimbarea modului de folosin</w:t>
      </w:r>
      <w:r w:rsidR="00F65BE3" w:rsidRPr="00F65BE3">
        <w:rPr>
          <w:rFonts w:eastAsia="Times New Roman"/>
          <w:lang w:eastAsia="zh-CN"/>
        </w:rPr>
        <w:t>ț</w:t>
      </w:r>
      <w:r w:rsidRPr="00F65BE3">
        <w:rPr>
          <w:rFonts w:eastAsia="Times New Roman"/>
          <w:lang w:eastAsia="zh-CN"/>
        </w:rPr>
        <w:t>ă tradi</w:t>
      </w:r>
      <w:r w:rsidR="00F65BE3" w:rsidRPr="00F65BE3">
        <w:rPr>
          <w:rFonts w:eastAsia="Times New Roman"/>
          <w:lang w:eastAsia="zh-CN"/>
        </w:rPr>
        <w:t>ț</w:t>
      </w:r>
      <w:r w:rsidRPr="00F65BE3">
        <w:rPr>
          <w:rFonts w:eastAsia="Times New Roman"/>
          <w:lang w:eastAsia="zh-CN"/>
        </w:rPr>
        <w:t>ional al acestora.</w:t>
      </w:r>
    </w:p>
    <w:p w14:paraId="021391F2" w14:textId="0999A786" w:rsidR="001E763B" w:rsidRPr="00F65BE3" w:rsidRDefault="001E763B" w:rsidP="001E763B">
      <w:pPr>
        <w:widowControl w:val="0"/>
        <w:suppressAutoHyphens/>
        <w:spacing w:line="360" w:lineRule="auto"/>
        <w:ind w:firstLine="567"/>
        <w:rPr>
          <w:rFonts w:eastAsia="Times New Roman"/>
          <w:b/>
          <w:lang w:eastAsia="zh-CN"/>
        </w:rPr>
      </w:pPr>
      <w:r w:rsidRPr="00F65BE3">
        <w:rPr>
          <w:rFonts w:eastAsia="Times New Roman"/>
          <w:lang w:eastAsia="zh-CN"/>
        </w:rPr>
        <w:t xml:space="preserve">Art. </w:t>
      </w:r>
      <w:r w:rsidR="00A33F72" w:rsidRPr="00F65BE3">
        <w:rPr>
          <w:rFonts w:eastAsia="Times New Roman"/>
          <w:lang w:eastAsia="zh-CN"/>
        </w:rPr>
        <w:t>33</w:t>
      </w:r>
      <w:r w:rsidRPr="00F65BE3">
        <w:rPr>
          <w:rFonts w:eastAsia="Times New Roman"/>
          <w:lang w:eastAsia="zh-CN"/>
        </w:rPr>
        <w:t>. Gospodărirea habitatelor de paji</w:t>
      </w:r>
      <w:r w:rsidR="00F65BE3" w:rsidRPr="00F65BE3">
        <w:rPr>
          <w:rFonts w:eastAsia="Times New Roman"/>
          <w:lang w:eastAsia="zh-CN"/>
        </w:rPr>
        <w:t>ș</w:t>
      </w:r>
      <w:r w:rsidRPr="00F65BE3">
        <w:rPr>
          <w:rFonts w:eastAsia="Times New Roman"/>
          <w:lang w:eastAsia="zh-CN"/>
        </w:rPr>
        <w:t>ti utilizate ca fâne</w:t>
      </w:r>
      <w:r w:rsidR="00F65BE3" w:rsidRPr="00F65BE3">
        <w:rPr>
          <w:rFonts w:eastAsia="Times New Roman"/>
          <w:lang w:eastAsia="zh-CN"/>
        </w:rPr>
        <w:t>ț</w:t>
      </w:r>
      <w:r w:rsidRPr="00F65BE3">
        <w:rPr>
          <w:rFonts w:eastAsia="Times New Roman"/>
          <w:lang w:eastAsia="zh-CN"/>
        </w:rPr>
        <w:t>e de către de</w:t>
      </w:r>
      <w:r w:rsidR="00F65BE3" w:rsidRPr="00F65BE3">
        <w:rPr>
          <w:rFonts w:eastAsia="Times New Roman"/>
          <w:lang w:eastAsia="zh-CN"/>
        </w:rPr>
        <w:t>ț</w:t>
      </w:r>
      <w:r w:rsidRPr="00F65BE3">
        <w:rPr>
          <w:rFonts w:eastAsia="Times New Roman"/>
          <w:lang w:eastAsia="zh-CN"/>
        </w:rPr>
        <w:t xml:space="preserve">inătorii acestora se va face doar cu avizul APNPC. </w:t>
      </w:r>
    </w:p>
    <w:p w14:paraId="43D29B79" w14:textId="6194A281" w:rsidR="001E763B" w:rsidRPr="00F65BE3" w:rsidRDefault="001E763B" w:rsidP="001E763B">
      <w:pPr>
        <w:widowControl w:val="0"/>
        <w:suppressAutoHyphens/>
        <w:spacing w:line="360" w:lineRule="auto"/>
        <w:ind w:firstLine="567"/>
        <w:rPr>
          <w:rFonts w:eastAsia="Times New Roman"/>
          <w:b/>
          <w:lang w:eastAsia="zh-CN"/>
        </w:rPr>
      </w:pPr>
      <w:r w:rsidRPr="00F65BE3">
        <w:rPr>
          <w:rFonts w:eastAsia="Times New Roman"/>
          <w:lang w:eastAsia="zh-CN"/>
        </w:rPr>
        <w:t xml:space="preserve">Art. </w:t>
      </w:r>
      <w:r w:rsidR="00A33F72" w:rsidRPr="00F65BE3">
        <w:rPr>
          <w:rFonts w:eastAsia="Times New Roman"/>
          <w:lang w:eastAsia="zh-CN"/>
        </w:rPr>
        <w:t>34</w:t>
      </w:r>
      <w:r w:rsidRPr="00F65BE3">
        <w:rPr>
          <w:rFonts w:eastAsia="Times New Roman"/>
          <w:lang w:eastAsia="zh-CN"/>
        </w:rPr>
        <w:t>. În cazurile când anumite por</w:t>
      </w:r>
      <w:r w:rsidR="00F65BE3" w:rsidRPr="00F65BE3">
        <w:rPr>
          <w:rFonts w:eastAsia="Times New Roman"/>
          <w:lang w:eastAsia="zh-CN"/>
        </w:rPr>
        <w:t>ț</w:t>
      </w:r>
      <w:r w:rsidRPr="00F65BE3">
        <w:rPr>
          <w:rFonts w:eastAsia="Times New Roman"/>
          <w:lang w:eastAsia="zh-CN"/>
        </w:rPr>
        <w:t>iuni de paji</w:t>
      </w:r>
      <w:r w:rsidR="00F65BE3" w:rsidRPr="00F65BE3">
        <w:rPr>
          <w:rFonts w:eastAsia="Times New Roman"/>
          <w:lang w:eastAsia="zh-CN"/>
        </w:rPr>
        <w:t>ș</w:t>
      </w:r>
      <w:r w:rsidRPr="00F65BE3">
        <w:rPr>
          <w:rFonts w:eastAsia="Times New Roman"/>
          <w:lang w:eastAsia="zh-CN"/>
        </w:rPr>
        <w:t xml:space="preserve">te se degradează sau sunt afectate accidental, se vor respecta prevederile art. 7 alin.(2) din O.U.G. </w:t>
      </w:r>
      <w:r w:rsidR="00372FE7" w:rsidRPr="00F65BE3">
        <w:rPr>
          <w:rFonts w:eastAsia="Times New Roman"/>
          <w:lang w:eastAsia="zh-CN"/>
        </w:rPr>
        <w:t xml:space="preserve">nr. </w:t>
      </w:r>
      <w:r w:rsidRPr="00F65BE3">
        <w:rPr>
          <w:rFonts w:eastAsia="Times New Roman"/>
          <w:lang w:eastAsia="zh-CN"/>
        </w:rPr>
        <w:t xml:space="preserve">34/2013 privind organizarea, administrarea </w:t>
      </w:r>
      <w:r w:rsidR="00F65BE3" w:rsidRPr="00F65BE3">
        <w:rPr>
          <w:rFonts w:eastAsia="Times New Roman"/>
          <w:lang w:eastAsia="zh-CN"/>
        </w:rPr>
        <w:t>ș</w:t>
      </w:r>
      <w:r w:rsidRPr="00F65BE3">
        <w:rPr>
          <w:rFonts w:eastAsia="Times New Roman"/>
          <w:lang w:eastAsia="zh-CN"/>
        </w:rPr>
        <w:t>i exploatarea paji</w:t>
      </w:r>
      <w:r w:rsidR="00F65BE3" w:rsidRPr="00F65BE3">
        <w:rPr>
          <w:rFonts w:eastAsia="Times New Roman"/>
          <w:lang w:eastAsia="zh-CN"/>
        </w:rPr>
        <w:t>ș</w:t>
      </w:r>
      <w:r w:rsidRPr="00F65BE3">
        <w:rPr>
          <w:rFonts w:eastAsia="Times New Roman"/>
          <w:lang w:eastAsia="zh-CN"/>
        </w:rPr>
        <w:t xml:space="preserve">tilor permanente </w:t>
      </w:r>
      <w:r w:rsidR="00F65BE3" w:rsidRPr="00F65BE3">
        <w:rPr>
          <w:rFonts w:eastAsia="Times New Roman"/>
          <w:lang w:eastAsia="zh-CN"/>
        </w:rPr>
        <w:t>ș</w:t>
      </w:r>
      <w:r w:rsidRPr="00F65BE3">
        <w:rPr>
          <w:rFonts w:eastAsia="Times New Roman"/>
          <w:lang w:eastAsia="zh-CN"/>
        </w:rPr>
        <w:t xml:space="preserve">i pentru modificarea </w:t>
      </w:r>
      <w:r w:rsidR="00F65BE3" w:rsidRPr="00F65BE3">
        <w:rPr>
          <w:rFonts w:eastAsia="Times New Roman"/>
          <w:lang w:eastAsia="zh-CN"/>
        </w:rPr>
        <w:t>ș</w:t>
      </w:r>
      <w:r w:rsidRPr="00F65BE3">
        <w:rPr>
          <w:rFonts w:eastAsia="Times New Roman"/>
          <w:lang w:eastAsia="zh-CN"/>
        </w:rPr>
        <w:t xml:space="preserve">i completarea Legii fondului funciar nr.18/1991, modificatǎ </w:t>
      </w:r>
      <w:r w:rsidR="00F65BE3" w:rsidRPr="00F65BE3">
        <w:rPr>
          <w:rFonts w:eastAsia="Times New Roman"/>
          <w:lang w:eastAsia="zh-CN"/>
        </w:rPr>
        <w:t>ș</w:t>
      </w:r>
      <w:r w:rsidRPr="00F65BE3">
        <w:rPr>
          <w:rFonts w:eastAsia="Times New Roman"/>
          <w:lang w:eastAsia="zh-CN"/>
        </w:rPr>
        <w:t xml:space="preserve">i completatǎ prin O.U.G. nr. 15/2015 pentru modificarea art. 2 lit. d) din O.U.G nr. 34/2013 privind organizarea, administrarea </w:t>
      </w:r>
      <w:r w:rsidR="00F65BE3" w:rsidRPr="00F65BE3">
        <w:rPr>
          <w:rFonts w:eastAsia="Times New Roman"/>
          <w:lang w:eastAsia="zh-CN"/>
        </w:rPr>
        <w:t>ș</w:t>
      </w:r>
      <w:r w:rsidRPr="00F65BE3">
        <w:rPr>
          <w:rFonts w:eastAsia="Times New Roman"/>
          <w:lang w:eastAsia="zh-CN"/>
        </w:rPr>
        <w:t>i exploatarea paji</w:t>
      </w:r>
      <w:r w:rsidR="00F65BE3" w:rsidRPr="00F65BE3">
        <w:rPr>
          <w:rFonts w:eastAsia="Times New Roman"/>
          <w:lang w:eastAsia="zh-CN"/>
        </w:rPr>
        <w:t>ș</w:t>
      </w:r>
      <w:r w:rsidRPr="00F65BE3">
        <w:rPr>
          <w:rFonts w:eastAsia="Times New Roman"/>
          <w:lang w:eastAsia="zh-CN"/>
        </w:rPr>
        <w:t xml:space="preserve">tilor permanente </w:t>
      </w:r>
      <w:r w:rsidR="00F65BE3" w:rsidRPr="00F65BE3">
        <w:rPr>
          <w:rFonts w:eastAsia="Times New Roman"/>
          <w:lang w:eastAsia="zh-CN"/>
        </w:rPr>
        <w:t>ș</w:t>
      </w:r>
      <w:r w:rsidRPr="00F65BE3">
        <w:rPr>
          <w:rFonts w:eastAsia="Times New Roman"/>
          <w:lang w:eastAsia="zh-CN"/>
        </w:rPr>
        <w:t xml:space="preserve">i pentru modificarea </w:t>
      </w:r>
      <w:r w:rsidR="00F65BE3" w:rsidRPr="00F65BE3">
        <w:rPr>
          <w:rFonts w:eastAsia="Times New Roman"/>
          <w:lang w:eastAsia="zh-CN"/>
        </w:rPr>
        <w:t>ș</w:t>
      </w:r>
      <w:r w:rsidRPr="00F65BE3">
        <w:rPr>
          <w:rFonts w:eastAsia="Times New Roman"/>
          <w:lang w:eastAsia="zh-CN"/>
        </w:rPr>
        <w:t xml:space="preserve">i completarea Legii fondului funciar nr. 18/1991, precum </w:t>
      </w:r>
      <w:r w:rsidR="00F65BE3" w:rsidRPr="00F65BE3">
        <w:rPr>
          <w:rFonts w:eastAsia="Times New Roman"/>
          <w:lang w:eastAsia="zh-CN"/>
        </w:rPr>
        <w:t>ș</w:t>
      </w:r>
      <w:r w:rsidRPr="00F65BE3">
        <w:rPr>
          <w:rFonts w:eastAsia="Times New Roman"/>
          <w:lang w:eastAsia="zh-CN"/>
        </w:rPr>
        <w:t xml:space="preserve">i pentru modificarea </w:t>
      </w:r>
      <w:r w:rsidR="00F65BE3" w:rsidRPr="00F65BE3">
        <w:rPr>
          <w:rFonts w:eastAsia="Times New Roman"/>
          <w:lang w:eastAsia="zh-CN"/>
        </w:rPr>
        <w:t>ș</w:t>
      </w:r>
      <w:r w:rsidRPr="00F65BE3">
        <w:rPr>
          <w:rFonts w:eastAsia="Times New Roman"/>
          <w:lang w:eastAsia="zh-CN"/>
        </w:rPr>
        <w:t>i completarea O.U.G. nr. 3/2015 pentru aprobarea schemelor de plă</w:t>
      </w:r>
      <w:r w:rsidR="00F65BE3" w:rsidRPr="00F65BE3">
        <w:rPr>
          <w:rFonts w:eastAsia="Times New Roman"/>
          <w:lang w:eastAsia="zh-CN"/>
        </w:rPr>
        <w:t>ț</w:t>
      </w:r>
      <w:r w:rsidRPr="00F65BE3">
        <w:rPr>
          <w:rFonts w:eastAsia="Times New Roman"/>
          <w:lang w:eastAsia="zh-CN"/>
        </w:rPr>
        <w:t xml:space="preserve">i care se aplică în agricultură în perioada 2015-2020 </w:t>
      </w:r>
      <w:r w:rsidR="00F65BE3" w:rsidRPr="00F65BE3">
        <w:rPr>
          <w:rFonts w:eastAsia="Times New Roman"/>
          <w:lang w:eastAsia="zh-CN"/>
        </w:rPr>
        <w:t>ș</w:t>
      </w:r>
      <w:r w:rsidRPr="00F65BE3">
        <w:rPr>
          <w:rFonts w:eastAsia="Times New Roman"/>
          <w:lang w:eastAsia="zh-CN"/>
        </w:rPr>
        <w:t>i pentru modificarea art. 2 din Legea nr. 36/1991 privind societă</w:t>
      </w:r>
      <w:r w:rsidR="00F65BE3" w:rsidRPr="00F65BE3">
        <w:rPr>
          <w:rFonts w:eastAsia="Times New Roman"/>
          <w:lang w:eastAsia="zh-CN"/>
        </w:rPr>
        <w:t>ț</w:t>
      </w:r>
      <w:r w:rsidRPr="00F65BE3">
        <w:rPr>
          <w:rFonts w:eastAsia="Times New Roman"/>
          <w:lang w:eastAsia="zh-CN"/>
        </w:rPr>
        <w:t xml:space="preserve">ile agricole </w:t>
      </w:r>
      <w:r w:rsidR="00F65BE3" w:rsidRPr="00F65BE3">
        <w:rPr>
          <w:rFonts w:eastAsia="Times New Roman"/>
          <w:lang w:eastAsia="zh-CN"/>
        </w:rPr>
        <w:t>ș</w:t>
      </w:r>
      <w:r w:rsidRPr="00F65BE3">
        <w:rPr>
          <w:rFonts w:eastAsia="Times New Roman"/>
          <w:lang w:eastAsia="zh-CN"/>
        </w:rPr>
        <w:t xml:space="preserve">i </w:t>
      </w:r>
      <w:r w:rsidRPr="00F65BE3">
        <w:rPr>
          <w:rFonts w:eastAsia="Times New Roman"/>
          <w:lang w:eastAsia="zh-CN"/>
        </w:rPr>
        <w:lastRenderedPageBreak/>
        <w:t>alte forme de asociere în agricultură, cu avizul APNPC.</w:t>
      </w:r>
    </w:p>
    <w:p w14:paraId="01A35165" w14:textId="57FA750B" w:rsidR="001E763B" w:rsidRPr="00F65BE3" w:rsidRDefault="001E763B" w:rsidP="001E763B">
      <w:pPr>
        <w:widowControl w:val="0"/>
        <w:suppressAutoHyphens/>
        <w:spacing w:line="360" w:lineRule="auto"/>
        <w:ind w:firstLine="567"/>
        <w:rPr>
          <w:rFonts w:eastAsia="Times New Roman"/>
          <w:b/>
          <w:lang w:eastAsia="zh-CN"/>
        </w:rPr>
      </w:pPr>
      <w:r w:rsidRPr="00F65BE3">
        <w:rPr>
          <w:rFonts w:eastAsia="Times New Roman"/>
          <w:lang w:eastAsia="zh-CN"/>
        </w:rPr>
        <w:t xml:space="preserve"> Art. </w:t>
      </w:r>
      <w:r w:rsidR="00A33F72" w:rsidRPr="00F65BE3">
        <w:rPr>
          <w:rFonts w:eastAsia="Times New Roman"/>
          <w:lang w:eastAsia="zh-CN"/>
        </w:rPr>
        <w:t>35</w:t>
      </w:r>
      <w:r w:rsidRPr="00F65BE3">
        <w:rPr>
          <w:rFonts w:eastAsia="Times New Roman"/>
          <w:lang w:eastAsia="zh-CN"/>
        </w:rPr>
        <w:t xml:space="preserve">. Pe teritoriul PNPC </w:t>
      </w:r>
      <w:r w:rsidR="00F65BE3" w:rsidRPr="00F65BE3">
        <w:rPr>
          <w:rFonts w:eastAsia="Times New Roman"/>
          <w:lang w:eastAsia="zh-CN"/>
        </w:rPr>
        <w:t>ș</w:t>
      </w:r>
      <w:r w:rsidRPr="00F65BE3">
        <w:rPr>
          <w:rFonts w:eastAsia="Times New Roman"/>
          <w:lang w:eastAsia="zh-CN"/>
        </w:rPr>
        <w:t xml:space="preserve">i al </w:t>
      </w:r>
      <w:r w:rsidR="008557B3" w:rsidRPr="00F65BE3">
        <w:rPr>
          <w:rFonts w:eastAsia="Times New Roman"/>
          <w:lang w:eastAsia="zh-CN"/>
        </w:rPr>
        <w:t xml:space="preserve">siturilor </w:t>
      </w:r>
      <w:r w:rsidRPr="00F65BE3">
        <w:rPr>
          <w:rFonts w:eastAsia="Times New Roman"/>
          <w:lang w:eastAsia="zh-CN"/>
        </w:rPr>
        <w:t xml:space="preserve">ROSAC0194 </w:t>
      </w:r>
      <w:r w:rsidR="00F65BE3" w:rsidRPr="00F65BE3">
        <w:rPr>
          <w:rFonts w:eastAsia="Times New Roman"/>
          <w:lang w:eastAsia="zh-CN"/>
        </w:rPr>
        <w:t>ș</w:t>
      </w:r>
      <w:r w:rsidR="008557B3" w:rsidRPr="00F65BE3">
        <w:rPr>
          <w:rFonts w:eastAsia="Times New Roman"/>
          <w:lang w:eastAsia="zh-CN"/>
        </w:rPr>
        <w:t xml:space="preserve">i ROSPA0165 </w:t>
      </w:r>
      <w:r w:rsidRPr="00F65BE3">
        <w:rPr>
          <w:rFonts w:eastAsia="Times New Roman"/>
          <w:lang w:eastAsia="zh-CN"/>
        </w:rPr>
        <w:t>Piatra Craiului nu este permis accesul animalelor domestice apar</w:t>
      </w:r>
      <w:r w:rsidR="00F65BE3" w:rsidRPr="00F65BE3">
        <w:rPr>
          <w:rFonts w:eastAsia="Times New Roman"/>
          <w:lang w:eastAsia="zh-CN"/>
        </w:rPr>
        <w:t>ț</w:t>
      </w:r>
      <w:r w:rsidRPr="00F65BE3">
        <w:rPr>
          <w:rFonts w:eastAsia="Times New Roman"/>
          <w:lang w:eastAsia="zh-CN"/>
        </w:rPr>
        <w:t>inând comunită</w:t>
      </w:r>
      <w:r w:rsidR="00F65BE3" w:rsidRPr="00F65BE3">
        <w:rPr>
          <w:rFonts w:eastAsia="Times New Roman"/>
          <w:lang w:eastAsia="zh-CN"/>
        </w:rPr>
        <w:t>ț</w:t>
      </w:r>
      <w:r w:rsidRPr="00F65BE3">
        <w:rPr>
          <w:rFonts w:eastAsia="Times New Roman"/>
          <w:lang w:eastAsia="zh-CN"/>
        </w:rPr>
        <w:t>ilor, asocia</w:t>
      </w:r>
      <w:r w:rsidR="00F65BE3" w:rsidRPr="00F65BE3">
        <w:rPr>
          <w:rFonts w:eastAsia="Times New Roman"/>
          <w:lang w:eastAsia="zh-CN"/>
        </w:rPr>
        <w:t>ț</w:t>
      </w:r>
      <w:r w:rsidRPr="00F65BE3">
        <w:rPr>
          <w:rFonts w:eastAsia="Times New Roman"/>
          <w:lang w:eastAsia="zh-CN"/>
        </w:rPr>
        <w:t>iilor, firmelor sau persoanelor fizice care nu au sediul sau respectiv domiciliul în localită</w:t>
      </w:r>
      <w:r w:rsidR="00F65BE3" w:rsidRPr="00F65BE3">
        <w:rPr>
          <w:rFonts w:eastAsia="Times New Roman"/>
          <w:lang w:eastAsia="zh-CN"/>
        </w:rPr>
        <w:t>ț</w:t>
      </w:r>
      <w:r w:rsidRPr="00F65BE3">
        <w:rPr>
          <w:rFonts w:eastAsia="Times New Roman"/>
          <w:lang w:eastAsia="zh-CN"/>
        </w:rPr>
        <w:t>ile Zărne</w:t>
      </w:r>
      <w:r w:rsidR="00F65BE3" w:rsidRPr="00F65BE3">
        <w:rPr>
          <w:rFonts w:eastAsia="Times New Roman"/>
          <w:lang w:eastAsia="zh-CN"/>
        </w:rPr>
        <w:t>ș</w:t>
      </w:r>
      <w:r w:rsidRPr="00F65BE3">
        <w:rPr>
          <w:rFonts w:eastAsia="Times New Roman"/>
          <w:lang w:eastAsia="zh-CN"/>
        </w:rPr>
        <w:t>ti, Moieciu de Jos, Măgura, Pe</w:t>
      </w:r>
      <w:r w:rsidR="00F65BE3" w:rsidRPr="00F65BE3">
        <w:rPr>
          <w:rFonts w:eastAsia="Times New Roman"/>
          <w:lang w:eastAsia="zh-CN"/>
        </w:rPr>
        <w:t>ș</w:t>
      </w:r>
      <w:r w:rsidRPr="00F65BE3">
        <w:rPr>
          <w:rFonts w:eastAsia="Times New Roman"/>
          <w:lang w:eastAsia="zh-CN"/>
        </w:rPr>
        <w:t xml:space="preserve">tera, </w:t>
      </w:r>
      <w:r w:rsidR="00F65BE3" w:rsidRPr="00F65BE3">
        <w:rPr>
          <w:rFonts w:eastAsia="Times New Roman"/>
          <w:lang w:eastAsia="zh-CN"/>
        </w:rPr>
        <w:t>Ș</w:t>
      </w:r>
      <w:r w:rsidRPr="00F65BE3">
        <w:rPr>
          <w:rFonts w:eastAsia="Times New Roman"/>
          <w:lang w:eastAsia="zh-CN"/>
        </w:rPr>
        <w:t>irnea, Rucăr, Sătic, Dâmbovicioara, Ciocanu, Podu Dâmbovi</w:t>
      </w:r>
      <w:r w:rsidR="00F65BE3" w:rsidRPr="00F65BE3">
        <w:rPr>
          <w:rFonts w:eastAsia="Times New Roman"/>
          <w:lang w:eastAsia="zh-CN"/>
        </w:rPr>
        <w:t>ț</w:t>
      </w:r>
      <w:r w:rsidRPr="00F65BE3">
        <w:rPr>
          <w:rFonts w:eastAsia="Times New Roman"/>
          <w:lang w:eastAsia="zh-CN"/>
        </w:rPr>
        <w:t xml:space="preserve">ei </w:t>
      </w:r>
      <w:r w:rsidR="00F65BE3" w:rsidRPr="00F65BE3">
        <w:rPr>
          <w:rFonts w:eastAsia="Times New Roman"/>
          <w:lang w:eastAsia="zh-CN"/>
        </w:rPr>
        <w:t>ș</w:t>
      </w:r>
      <w:r w:rsidRPr="00F65BE3">
        <w:rPr>
          <w:rFonts w:eastAsia="Times New Roman"/>
          <w:lang w:eastAsia="zh-CN"/>
        </w:rPr>
        <w:t>i Dragoslavele.</w:t>
      </w:r>
    </w:p>
    <w:p w14:paraId="71765167" w14:textId="5EEA110C" w:rsidR="001E763B" w:rsidRPr="00F65BE3" w:rsidRDefault="001E763B" w:rsidP="001E763B">
      <w:pPr>
        <w:widowControl w:val="0"/>
        <w:suppressAutoHyphens/>
        <w:spacing w:line="360" w:lineRule="auto"/>
        <w:ind w:firstLine="567"/>
        <w:rPr>
          <w:rFonts w:eastAsia="Times New Roman"/>
          <w:b/>
          <w:lang w:eastAsia="zh-CN"/>
        </w:rPr>
      </w:pPr>
      <w:r w:rsidRPr="00F65BE3">
        <w:rPr>
          <w:rFonts w:eastAsia="Times New Roman"/>
          <w:lang w:eastAsia="zh-CN"/>
        </w:rPr>
        <w:t xml:space="preserve">Art. </w:t>
      </w:r>
      <w:r w:rsidR="00A33F72" w:rsidRPr="00F65BE3">
        <w:rPr>
          <w:rFonts w:eastAsia="Times New Roman"/>
          <w:lang w:eastAsia="zh-CN"/>
        </w:rPr>
        <w:t>36</w:t>
      </w:r>
      <w:r w:rsidRPr="00F65BE3">
        <w:rPr>
          <w:rFonts w:eastAsia="Times New Roman"/>
          <w:lang w:eastAsia="zh-CN"/>
        </w:rPr>
        <w:t>. În vederea realizării activită</w:t>
      </w:r>
      <w:r w:rsidR="00F65BE3" w:rsidRPr="00F65BE3">
        <w:rPr>
          <w:rFonts w:eastAsia="Times New Roman"/>
          <w:lang w:eastAsia="zh-CN"/>
        </w:rPr>
        <w:t>ț</w:t>
      </w:r>
      <w:r w:rsidRPr="00F65BE3">
        <w:rPr>
          <w:rFonts w:eastAsia="Times New Roman"/>
          <w:lang w:eastAsia="zh-CN"/>
        </w:rPr>
        <w:t xml:space="preserve">ilor pastorale, studiile pastorale </w:t>
      </w:r>
      <w:r w:rsidR="00F65BE3" w:rsidRPr="00F65BE3">
        <w:rPr>
          <w:rFonts w:eastAsia="Times New Roman"/>
          <w:lang w:eastAsia="zh-CN"/>
        </w:rPr>
        <w:t>ș</w:t>
      </w:r>
      <w:r w:rsidRPr="00F65BE3">
        <w:rPr>
          <w:rFonts w:eastAsia="Times New Roman"/>
          <w:lang w:eastAsia="zh-CN"/>
        </w:rPr>
        <w:t>i silvopastorale se supun avizului APNPC.</w:t>
      </w:r>
    </w:p>
    <w:p w14:paraId="631DC1B8" w14:textId="7F504E7A" w:rsidR="001E763B" w:rsidRPr="00F65BE3" w:rsidRDefault="001E763B" w:rsidP="001E763B">
      <w:pPr>
        <w:widowControl w:val="0"/>
        <w:suppressAutoHyphens/>
        <w:spacing w:line="360" w:lineRule="auto"/>
        <w:ind w:firstLine="567"/>
        <w:rPr>
          <w:rFonts w:eastAsia="Times New Roman"/>
          <w:b/>
          <w:lang w:eastAsia="zh-CN"/>
        </w:rPr>
      </w:pPr>
      <w:r w:rsidRPr="00F65BE3">
        <w:rPr>
          <w:rFonts w:eastAsia="Times New Roman"/>
          <w:lang w:eastAsia="zh-CN"/>
        </w:rPr>
        <w:t xml:space="preserve">Art. </w:t>
      </w:r>
      <w:r w:rsidR="00A33F72" w:rsidRPr="00F65BE3">
        <w:rPr>
          <w:rFonts w:eastAsia="Times New Roman"/>
          <w:lang w:eastAsia="zh-CN"/>
        </w:rPr>
        <w:t>37</w:t>
      </w:r>
      <w:r w:rsidRPr="00F65BE3">
        <w:rPr>
          <w:rFonts w:eastAsia="Times New Roman"/>
          <w:lang w:eastAsia="zh-CN"/>
        </w:rPr>
        <w:t>. Asigurarea unui pă</w:t>
      </w:r>
      <w:r w:rsidR="00F65BE3" w:rsidRPr="00F65BE3">
        <w:rPr>
          <w:rFonts w:eastAsia="Times New Roman"/>
          <w:lang w:eastAsia="zh-CN"/>
        </w:rPr>
        <w:t>ș</w:t>
      </w:r>
      <w:r w:rsidRPr="00F65BE3">
        <w:rPr>
          <w:rFonts w:eastAsia="Times New Roman"/>
          <w:lang w:eastAsia="zh-CN"/>
        </w:rPr>
        <w:t xml:space="preserve">unat constant se va face cu respectarea prevederilor art. 69 lit. h) </w:t>
      </w:r>
      <w:r w:rsidR="00F65BE3" w:rsidRPr="00F65BE3">
        <w:rPr>
          <w:rFonts w:eastAsia="Times New Roman"/>
          <w:lang w:eastAsia="zh-CN"/>
        </w:rPr>
        <w:t>ș</w:t>
      </w:r>
      <w:r w:rsidRPr="00F65BE3">
        <w:rPr>
          <w:rFonts w:eastAsia="Times New Roman"/>
          <w:lang w:eastAsia="zh-CN"/>
        </w:rPr>
        <w:t>i lit j) din cadrul Ordonan</w:t>
      </w:r>
      <w:r w:rsidR="00F65BE3" w:rsidRPr="00F65BE3">
        <w:rPr>
          <w:rFonts w:eastAsia="Times New Roman"/>
          <w:lang w:eastAsia="zh-CN"/>
        </w:rPr>
        <w:t>ț</w:t>
      </w:r>
      <w:r w:rsidRPr="00F65BE3">
        <w:rPr>
          <w:rFonts w:eastAsia="Times New Roman"/>
          <w:lang w:eastAsia="zh-CN"/>
        </w:rPr>
        <w:t>ei de urgen</w:t>
      </w:r>
      <w:r w:rsidR="00F65BE3" w:rsidRPr="00F65BE3">
        <w:rPr>
          <w:rFonts w:eastAsia="Times New Roman"/>
          <w:lang w:eastAsia="zh-CN"/>
        </w:rPr>
        <w:t>ț</w:t>
      </w:r>
      <w:r w:rsidRPr="00F65BE3">
        <w:rPr>
          <w:rFonts w:eastAsia="Times New Roman"/>
          <w:lang w:eastAsia="zh-CN"/>
        </w:rPr>
        <w:t>ă a Guvernului nr. 195/2005 privind protec</w:t>
      </w:r>
      <w:r w:rsidR="00F65BE3" w:rsidRPr="00F65BE3">
        <w:rPr>
          <w:rFonts w:eastAsia="Times New Roman"/>
          <w:lang w:eastAsia="zh-CN"/>
        </w:rPr>
        <w:t>ț</w:t>
      </w:r>
      <w:r w:rsidRPr="00F65BE3">
        <w:rPr>
          <w:rFonts w:eastAsia="Times New Roman"/>
          <w:lang w:eastAsia="zh-CN"/>
        </w:rPr>
        <w:t>ia mediului, cu modific</w:t>
      </w:r>
      <w:r w:rsidR="00F053C8">
        <w:rPr>
          <w:rFonts w:eastAsia="Times New Roman"/>
          <w:lang w:eastAsia="zh-CN"/>
        </w:rPr>
        <w:t>ă</w:t>
      </w:r>
      <w:r w:rsidRPr="00F65BE3">
        <w:rPr>
          <w:rFonts w:eastAsia="Times New Roman"/>
          <w:lang w:eastAsia="zh-CN"/>
        </w:rPr>
        <w:t xml:space="preserve">rile </w:t>
      </w:r>
      <w:r w:rsidR="00F65BE3" w:rsidRPr="00F65BE3">
        <w:rPr>
          <w:rFonts w:eastAsia="Times New Roman"/>
          <w:lang w:eastAsia="zh-CN"/>
        </w:rPr>
        <w:t>ș</w:t>
      </w:r>
      <w:r w:rsidRPr="00F65BE3">
        <w:rPr>
          <w:rFonts w:eastAsia="Times New Roman"/>
          <w:lang w:eastAsia="zh-CN"/>
        </w:rPr>
        <w:t>i complet</w:t>
      </w:r>
      <w:r w:rsidR="00F053C8">
        <w:rPr>
          <w:rFonts w:eastAsia="Times New Roman"/>
          <w:lang w:eastAsia="zh-CN"/>
        </w:rPr>
        <w:t>ă</w:t>
      </w:r>
      <w:r w:rsidRPr="00F65BE3">
        <w:rPr>
          <w:rFonts w:eastAsia="Times New Roman"/>
          <w:lang w:eastAsia="zh-CN"/>
        </w:rPr>
        <w:t xml:space="preserve">rile ulterioare, precum </w:t>
      </w:r>
      <w:r w:rsidR="00F65BE3" w:rsidRPr="00F65BE3">
        <w:rPr>
          <w:rFonts w:eastAsia="Times New Roman"/>
          <w:lang w:eastAsia="zh-CN"/>
        </w:rPr>
        <w:t>ș</w:t>
      </w:r>
      <w:r w:rsidRPr="00F65BE3">
        <w:rPr>
          <w:rFonts w:eastAsia="Times New Roman"/>
          <w:lang w:eastAsia="zh-CN"/>
        </w:rPr>
        <w:t>i a tuturor celorlalte prevederi ale legisla</w:t>
      </w:r>
      <w:r w:rsidR="00F65BE3" w:rsidRPr="00F65BE3">
        <w:rPr>
          <w:rFonts w:eastAsia="Times New Roman"/>
          <w:lang w:eastAsia="zh-CN"/>
        </w:rPr>
        <w:t>ț</w:t>
      </w:r>
      <w:r w:rsidRPr="00F65BE3">
        <w:rPr>
          <w:rFonts w:eastAsia="Times New Roman"/>
          <w:lang w:eastAsia="zh-CN"/>
        </w:rPr>
        <w:t>iei specifice în domeniul paji</w:t>
      </w:r>
      <w:r w:rsidR="00F053C8">
        <w:rPr>
          <w:rFonts w:eastAsia="Times New Roman"/>
          <w:lang w:eastAsia="zh-CN"/>
        </w:rPr>
        <w:t>ș</w:t>
      </w:r>
      <w:r w:rsidRPr="00F65BE3">
        <w:rPr>
          <w:rFonts w:eastAsia="Times New Roman"/>
          <w:lang w:eastAsia="zh-CN"/>
        </w:rPr>
        <w:t xml:space="preserve">tilor, astfel încât să nu fie afectate habitatele naturale </w:t>
      </w:r>
      <w:r w:rsidR="00F65BE3" w:rsidRPr="00F65BE3">
        <w:rPr>
          <w:rFonts w:eastAsia="Times New Roman"/>
          <w:lang w:eastAsia="zh-CN"/>
        </w:rPr>
        <w:t>ș</w:t>
      </w:r>
      <w:r w:rsidRPr="00F65BE3">
        <w:rPr>
          <w:rFonts w:eastAsia="Times New Roman"/>
          <w:lang w:eastAsia="zh-CN"/>
        </w:rPr>
        <w:t xml:space="preserve">i speciile de floră </w:t>
      </w:r>
      <w:r w:rsidR="00F65BE3" w:rsidRPr="00F65BE3">
        <w:rPr>
          <w:rFonts w:eastAsia="Times New Roman"/>
          <w:lang w:eastAsia="zh-CN"/>
        </w:rPr>
        <w:t>ș</w:t>
      </w:r>
      <w:r w:rsidRPr="00F65BE3">
        <w:rPr>
          <w:rFonts w:eastAsia="Times New Roman"/>
          <w:lang w:eastAsia="zh-CN"/>
        </w:rPr>
        <w:t xml:space="preserve">i faună prezente; </w:t>
      </w:r>
    </w:p>
    <w:p w14:paraId="079DAB67" w14:textId="4432A69B" w:rsidR="001E763B" w:rsidRPr="00F65BE3" w:rsidRDefault="001E763B" w:rsidP="001E763B">
      <w:pPr>
        <w:widowControl w:val="0"/>
        <w:suppressAutoHyphens/>
        <w:spacing w:line="360" w:lineRule="auto"/>
        <w:ind w:firstLine="567"/>
        <w:rPr>
          <w:rFonts w:eastAsia="Times New Roman"/>
          <w:b/>
          <w:lang w:eastAsia="zh-CN"/>
        </w:rPr>
      </w:pPr>
      <w:r w:rsidRPr="00F65BE3">
        <w:rPr>
          <w:rFonts w:eastAsia="Times New Roman"/>
          <w:lang w:eastAsia="zh-CN"/>
        </w:rPr>
        <w:t xml:space="preserve">Art. </w:t>
      </w:r>
      <w:r w:rsidR="00A33F72" w:rsidRPr="00F65BE3">
        <w:rPr>
          <w:rFonts w:eastAsia="Times New Roman"/>
          <w:lang w:eastAsia="zh-CN"/>
        </w:rPr>
        <w:t>38</w:t>
      </w:r>
      <w:r w:rsidRPr="00F65BE3">
        <w:rPr>
          <w:rFonts w:eastAsia="Times New Roman"/>
          <w:lang w:eastAsia="zh-CN"/>
        </w:rPr>
        <w:t xml:space="preserve">. Este obligatoriu ca la solicitarea APNPC stăpânii de munte să scoată în termen de 10 zile animalele care încalcă Art. </w:t>
      </w:r>
      <w:r w:rsidR="00A33F72" w:rsidRPr="00F65BE3">
        <w:rPr>
          <w:rFonts w:eastAsia="Times New Roman"/>
          <w:lang w:eastAsia="zh-CN"/>
        </w:rPr>
        <w:t>37</w:t>
      </w:r>
      <w:r w:rsidRPr="00F65BE3">
        <w:rPr>
          <w:rFonts w:eastAsia="Times New Roman"/>
          <w:lang w:eastAsia="zh-CN"/>
        </w:rPr>
        <w:t xml:space="preserve">. </w:t>
      </w:r>
    </w:p>
    <w:p w14:paraId="46C5560D" w14:textId="17C5BE14" w:rsidR="001E763B" w:rsidRPr="00F65BE3" w:rsidRDefault="001E763B" w:rsidP="001E763B">
      <w:pPr>
        <w:widowControl w:val="0"/>
        <w:suppressAutoHyphens/>
        <w:spacing w:line="360" w:lineRule="auto"/>
        <w:ind w:firstLine="567"/>
        <w:rPr>
          <w:rFonts w:eastAsia="Times New Roman"/>
          <w:b/>
          <w:lang w:eastAsia="zh-CN"/>
        </w:rPr>
      </w:pPr>
      <w:r w:rsidRPr="00F65BE3">
        <w:rPr>
          <w:rFonts w:eastAsia="Times New Roman"/>
          <w:lang w:eastAsia="zh-CN"/>
        </w:rPr>
        <w:t xml:space="preserve">Art. </w:t>
      </w:r>
      <w:r w:rsidR="00A33F72" w:rsidRPr="00F65BE3">
        <w:rPr>
          <w:rFonts w:eastAsia="Times New Roman"/>
          <w:lang w:eastAsia="zh-CN"/>
        </w:rPr>
        <w:t>39</w:t>
      </w:r>
      <w:r w:rsidRPr="00F65BE3">
        <w:rPr>
          <w:rFonts w:eastAsia="Times New Roman"/>
          <w:lang w:eastAsia="zh-CN"/>
        </w:rPr>
        <w:t>. Pă</w:t>
      </w:r>
      <w:r w:rsidR="00F65BE3" w:rsidRPr="00F65BE3">
        <w:rPr>
          <w:rFonts w:eastAsia="Times New Roman"/>
          <w:lang w:eastAsia="zh-CN"/>
        </w:rPr>
        <w:t>ș</w:t>
      </w:r>
      <w:r w:rsidRPr="00F65BE3">
        <w:rPr>
          <w:rFonts w:eastAsia="Times New Roman"/>
          <w:lang w:eastAsia="zh-CN"/>
        </w:rPr>
        <w:t xml:space="preserve">unatul se supune următoarelor reglementări: </w:t>
      </w:r>
    </w:p>
    <w:p w14:paraId="1B82FD14" w14:textId="1C6157F5" w:rsidR="001E763B" w:rsidRPr="00F65BE3" w:rsidRDefault="001E763B" w:rsidP="001E763B">
      <w:pPr>
        <w:widowControl w:val="0"/>
        <w:suppressAutoHyphens/>
        <w:spacing w:line="360" w:lineRule="auto"/>
        <w:ind w:firstLine="567"/>
        <w:rPr>
          <w:rFonts w:eastAsia="Times New Roman"/>
          <w:b/>
          <w:lang w:eastAsia="zh-CN"/>
        </w:rPr>
      </w:pPr>
      <w:r w:rsidRPr="00F65BE3">
        <w:rPr>
          <w:rFonts w:eastAsia="Times New Roman"/>
          <w:lang w:eastAsia="zh-CN"/>
        </w:rPr>
        <w:t>(1) pă</w:t>
      </w:r>
      <w:r w:rsidR="00F65BE3" w:rsidRPr="00F65BE3">
        <w:rPr>
          <w:rFonts w:eastAsia="Times New Roman"/>
          <w:lang w:eastAsia="zh-CN"/>
        </w:rPr>
        <w:t>ș</w:t>
      </w:r>
      <w:r w:rsidRPr="00F65BE3">
        <w:rPr>
          <w:rFonts w:eastAsia="Times New Roman"/>
          <w:lang w:eastAsia="zh-CN"/>
        </w:rPr>
        <w:t>unatul animalelor domestice pe terenurile din fondul forestier de pe suprafa</w:t>
      </w:r>
      <w:r w:rsidR="00F65BE3" w:rsidRPr="00F65BE3">
        <w:rPr>
          <w:rFonts w:eastAsia="Times New Roman"/>
          <w:lang w:eastAsia="zh-CN"/>
        </w:rPr>
        <w:t>ț</w:t>
      </w:r>
      <w:r w:rsidRPr="00F65BE3">
        <w:rPr>
          <w:rFonts w:eastAsia="Times New Roman"/>
          <w:lang w:eastAsia="zh-CN"/>
        </w:rPr>
        <w:t xml:space="preserve">a PNPC este reglementat prin Codul Silvic </w:t>
      </w:r>
      <w:r w:rsidR="00F65BE3" w:rsidRPr="00F65BE3">
        <w:rPr>
          <w:rFonts w:eastAsia="Times New Roman"/>
          <w:lang w:eastAsia="zh-CN"/>
        </w:rPr>
        <w:t>ș</w:t>
      </w:r>
      <w:r w:rsidRPr="00F65BE3">
        <w:rPr>
          <w:rFonts w:eastAsia="Times New Roman"/>
          <w:lang w:eastAsia="zh-CN"/>
        </w:rPr>
        <w:t xml:space="preserve">i Legea nr. 171/2010 privind stabilirea </w:t>
      </w:r>
      <w:r w:rsidR="00F65BE3" w:rsidRPr="00F65BE3">
        <w:rPr>
          <w:rFonts w:eastAsia="Times New Roman"/>
          <w:lang w:eastAsia="zh-CN"/>
        </w:rPr>
        <w:t>ș</w:t>
      </w:r>
      <w:r w:rsidRPr="00F65BE3">
        <w:rPr>
          <w:rFonts w:eastAsia="Times New Roman"/>
          <w:lang w:eastAsia="zh-CN"/>
        </w:rPr>
        <w:t>i sanc</w:t>
      </w:r>
      <w:r w:rsidR="00F65BE3" w:rsidRPr="00F65BE3">
        <w:rPr>
          <w:rFonts w:eastAsia="Times New Roman"/>
          <w:lang w:eastAsia="zh-CN"/>
        </w:rPr>
        <w:t>ț</w:t>
      </w:r>
      <w:r w:rsidRPr="00F65BE3">
        <w:rPr>
          <w:rFonts w:eastAsia="Times New Roman"/>
          <w:lang w:eastAsia="zh-CN"/>
        </w:rPr>
        <w:t>ionarea contraven</w:t>
      </w:r>
      <w:r w:rsidR="00F65BE3" w:rsidRPr="00F65BE3">
        <w:rPr>
          <w:rFonts w:eastAsia="Times New Roman"/>
          <w:lang w:eastAsia="zh-CN"/>
        </w:rPr>
        <w:t>ț</w:t>
      </w:r>
      <w:r w:rsidRPr="00F65BE3">
        <w:rPr>
          <w:rFonts w:eastAsia="Times New Roman"/>
          <w:lang w:eastAsia="zh-CN"/>
        </w:rPr>
        <w:t>iilor silvice, actualizată;</w:t>
      </w:r>
    </w:p>
    <w:p w14:paraId="0B339F44" w14:textId="1CB30020" w:rsidR="001E763B" w:rsidRPr="00F65BE3" w:rsidRDefault="001E763B" w:rsidP="001E763B">
      <w:pPr>
        <w:widowControl w:val="0"/>
        <w:suppressAutoHyphens/>
        <w:spacing w:line="360" w:lineRule="auto"/>
        <w:ind w:firstLine="567"/>
        <w:rPr>
          <w:rFonts w:eastAsia="Times New Roman"/>
          <w:b/>
          <w:lang w:eastAsia="zh-CN"/>
        </w:rPr>
      </w:pPr>
      <w:r w:rsidRPr="00F65BE3">
        <w:rPr>
          <w:rFonts w:eastAsia="Times New Roman"/>
          <w:lang w:eastAsia="zh-CN"/>
        </w:rPr>
        <w:t xml:space="preserve">(2) </w:t>
      </w:r>
      <w:r w:rsidR="0094170A" w:rsidRPr="00F65BE3">
        <w:rPr>
          <w:rFonts w:eastAsia="Times New Roman"/>
          <w:lang w:eastAsia="zh-CN"/>
        </w:rPr>
        <w:t>c</w:t>
      </w:r>
      <w:r w:rsidRPr="00F65BE3">
        <w:rPr>
          <w:rFonts w:eastAsia="Times New Roman"/>
          <w:lang w:eastAsia="zh-CN"/>
        </w:rPr>
        <w:t>ontrolul activit</w:t>
      </w:r>
      <w:r w:rsidR="00F053C8">
        <w:rPr>
          <w:rFonts w:eastAsia="Times New Roman"/>
          <w:lang w:eastAsia="zh-CN"/>
        </w:rPr>
        <w:t>ă</w:t>
      </w:r>
      <w:r w:rsidR="00F65BE3" w:rsidRPr="00F65BE3">
        <w:rPr>
          <w:rFonts w:eastAsia="Times New Roman"/>
          <w:lang w:eastAsia="zh-CN"/>
        </w:rPr>
        <w:t>ț</w:t>
      </w:r>
      <w:r w:rsidRPr="00F65BE3">
        <w:rPr>
          <w:rFonts w:eastAsia="Times New Roman"/>
          <w:lang w:eastAsia="zh-CN"/>
        </w:rPr>
        <w:t>ii de p</w:t>
      </w:r>
      <w:r w:rsidR="00F053C8">
        <w:rPr>
          <w:rFonts w:eastAsia="Times New Roman"/>
          <w:lang w:eastAsia="zh-CN"/>
        </w:rPr>
        <w:t>ă</w:t>
      </w:r>
      <w:r w:rsidR="00F65BE3" w:rsidRPr="00F65BE3">
        <w:rPr>
          <w:rFonts w:eastAsia="Times New Roman"/>
          <w:lang w:eastAsia="zh-CN"/>
        </w:rPr>
        <w:t>ș</w:t>
      </w:r>
      <w:r w:rsidRPr="00F65BE3">
        <w:rPr>
          <w:rFonts w:eastAsia="Times New Roman"/>
          <w:lang w:eastAsia="zh-CN"/>
        </w:rPr>
        <w:t xml:space="preserve">unat pe teritoriul ariilor protejate se exercită </w:t>
      </w:r>
      <w:r w:rsidR="00F65BE3" w:rsidRPr="00F65BE3">
        <w:rPr>
          <w:rFonts w:eastAsia="Times New Roman"/>
          <w:lang w:eastAsia="zh-CN"/>
        </w:rPr>
        <w:t>ș</w:t>
      </w:r>
      <w:r w:rsidRPr="00F65BE3">
        <w:rPr>
          <w:rFonts w:eastAsia="Times New Roman"/>
          <w:lang w:eastAsia="zh-CN"/>
        </w:rPr>
        <w:t>i de către personalul cu atribu</w:t>
      </w:r>
      <w:r w:rsidR="00F65BE3" w:rsidRPr="00F65BE3">
        <w:rPr>
          <w:rFonts w:eastAsia="Times New Roman"/>
          <w:lang w:eastAsia="zh-CN"/>
        </w:rPr>
        <w:t>ț</w:t>
      </w:r>
      <w:r w:rsidRPr="00F65BE3">
        <w:rPr>
          <w:rFonts w:eastAsia="Times New Roman"/>
          <w:lang w:eastAsia="zh-CN"/>
        </w:rPr>
        <w:t xml:space="preserve">ii de control din cadrul </w:t>
      </w:r>
      <w:r w:rsidR="008E5446" w:rsidRPr="00F65BE3">
        <w:rPr>
          <w:rFonts w:eastAsia="Times New Roman"/>
          <w:lang w:eastAsia="zh-CN"/>
        </w:rPr>
        <w:t>APNPC</w:t>
      </w:r>
      <w:r w:rsidRPr="00F65BE3">
        <w:rPr>
          <w:rFonts w:eastAsia="Times New Roman"/>
          <w:lang w:eastAsia="zh-CN"/>
        </w:rPr>
        <w:t>, conform prevederilor art. 50 alin. (1) lit. d) din cadrul Ordonan</w:t>
      </w:r>
      <w:r w:rsidR="00F65BE3" w:rsidRPr="00F65BE3">
        <w:rPr>
          <w:rFonts w:eastAsia="Times New Roman"/>
          <w:lang w:eastAsia="zh-CN"/>
        </w:rPr>
        <w:t>ț</w:t>
      </w:r>
      <w:r w:rsidRPr="00F65BE3">
        <w:rPr>
          <w:rFonts w:eastAsia="Times New Roman"/>
          <w:lang w:eastAsia="zh-CN"/>
        </w:rPr>
        <w:t>ei de urgen</w:t>
      </w:r>
      <w:r w:rsidR="00F65BE3" w:rsidRPr="00F65BE3">
        <w:rPr>
          <w:rFonts w:eastAsia="Times New Roman"/>
          <w:lang w:eastAsia="zh-CN"/>
        </w:rPr>
        <w:t>ț</w:t>
      </w:r>
      <w:r w:rsidRPr="00F65BE3">
        <w:rPr>
          <w:rFonts w:eastAsia="Times New Roman"/>
          <w:lang w:eastAsia="zh-CN"/>
        </w:rPr>
        <w:t xml:space="preserve">ă a Guvernului nr. 57/2007 privind regimul ariilor naturale protejate, conservarea habitatelor naturale, a florei </w:t>
      </w:r>
      <w:r w:rsidR="00F65BE3" w:rsidRPr="00F65BE3">
        <w:rPr>
          <w:rFonts w:eastAsia="Times New Roman"/>
          <w:lang w:eastAsia="zh-CN"/>
        </w:rPr>
        <w:t>ș</w:t>
      </w:r>
      <w:r w:rsidRPr="00F65BE3">
        <w:rPr>
          <w:rFonts w:eastAsia="Times New Roman"/>
          <w:lang w:eastAsia="zh-CN"/>
        </w:rPr>
        <w:t xml:space="preserve">i faunei sălbatice, cu modificările </w:t>
      </w:r>
      <w:r w:rsidR="00F65BE3" w:rsidRPr="00F65BE3">
        <w:rPr>
          <w:rFonts w:eastAsia="Times New Roman"/>
          <w:lang w:eastAsia="zh-CN"/>
        </w:rPr>
        <w:t>ș</w:t>
      </w:r>
      <w:r w:rsidRPr="00F65BE3">
        <w:rPr>
          <w:rFonts w:eastAsia="Times New Roman"/>
          <w:lang w:eastAsia="zh-CN"/>
        </w:rPr>
        <w:t xml:space="preserve">i completările ulterioare, astfel încât să nu fie afectate habitatele naturale </w:t>
      </w:r>
      <w:r w:rsidR="00F65BE3" w:rsidRPr="00F65BE3">
        <w:rPr>
          <w:rFonts w:eastAsia="Times New Roman"/>
          <w:lang w:eastAsia="zh-CN"/>
        </w:rPr>
        <w:t>ș</w:t>
      </w:r>
      <w:r w:rsidRPr="00F65BE3">
        <w:rPr>
          <w:rFonts w:eastAsia="Times New Roman"/>
          <w:lang w:eastAsia="zh-CN"/>
        </w:rPr>
        <w:t xml:space="preserve">i speciile de floră </w:t>
      </w:r>
      <w:r w:rsidR="00F65BE3" w:rsidRPr="00F65BE3">
        <w:rPr>
          <w:rFonts w:eastAsia="Times New Roman"/>
          <w:lang w:eastAsia="zh-CN"/>
        </w:rPr>
        <w:t>ș</w:t>
      </w:r>
      <w:r w:rsidRPr="00F65BE3">
        <w:rPr>
          <w:rFonts w:eastAsia="Times New Roman"/>
          <w:lang w:eastAsia="zh-CN"/>
        </w:rPr>
        <w:t>i faună prezente;</w:t>
      </w:r>
    </w:p>
    <w:p w14:paraId="5671B39E" w14:textId="722B3CD9" w:rsidR="001E763B" w:rsidRPr="00F65BE3" w:rsidRDefault="001E763B" w:rsidP="001E763B">
      <w:pPr>
        <w:widowControl w:val="0"/>
        <w:suppressAutoHyphens/>
        <w:spacing w:line="360" w:lineRule="auto"/>
        <w:ind w:firstLine="567"/>
        <w:rPr>
          <w:rFonts w:eastAsia="Times New Roman"/>
          <w:lang w:eastAsia="zh-CN"/>
        </w:rPr>
      </w:pPr>
      <w:r w:rsidRPr="00F65BE3">
        <w:rPr>
          <w:rFonts w:eastAsia="Times New Roman"/>
          <w:lang w:eastAsia="zh-CN"/>
        </w:rPr>
        <w:t>(3) sunt excluse de la pă</w:t>
      </w:r>
      <w:r w:rsidR="00F65BE3" w:rsidRPr="00F65BE3">
        <w:rPr>
          <w:rFonts w:eastAsia="Times New Roman"/>
          <w:lang w:eastAsia="zh-CN"/>
        </w:rPr>
        <w:t>ș</w:t>
      </w:r>
      <w:r w:rsidRPr="00F65BE3">
        <w:rPr>
          <w:rFonts w:eastAsia="Times New Roman"/>
          <w:lang w:eastAsia="zh-CN"/>
        </w:rPr>
        <w:t>unat paji</w:t>
      </w:r>
      <w:r w:rsidR="00F65BE3" w:rsidRPr="00F65BE3">
        <w:rPr>
          <w:rFonts w:eastAsia="Times New Roman"/>
          <w:lang w:eastAsia="zh-CN"/>
        </w:rPr>
        <w:t>ș</w:t>
      </w:r>
      <w:r w:rsidRPr="00F65BE3">
        <w:rPr>
          <w:rFonts w:eastAsia="Times New Roman"/>
          <w:lang w:eastAsia="zh-CN"/>
        </w:rPr>
        <w:t>tile primare, situate deasupra limitei naturale a pădurii incluse în zona de protec</w:t>
      </w:r>
      <w:r w:rsidR="00F65BE3" w:rsidRPr="00F65BE3">
        <w:rPr>
          <w:rFonts w:eastAsia="Times New Roman"/>
          <w:lang w:eastAsia="zh-CN"/>
        </w:rPr>
        <w:t>ț</w:t>
      </w:r>
      <w:r w:rsidRPr="00F65BE3">
        <w:rPr>
          <w:rFonts w:eastAsia="Times New Roman"/>
          <w:lang w:eastAsia="zh-CN"/>
        </w:rPr>
        <w:t xml:space="preserve">ie strictă. </w:t>
      </w:r>
    </w:p>
    <w:p w14:paraId="63048BEA" w14:textId="65C6EFA5" w:rsidR="001E763B" w:rsidRPr="00F65BE3" w:rsidRDefault="001E763B" w:rsidP="001E763B">
      <w:pPr>
        <w:widowControl w:val="0"/>
        <w:suppressAutoHyphens/>
        <w:spacing w:line="360" w:lineRule="auto"/>
        <w:ind w:firstLine="567"/>
        <w:rPr>
          <w:rFonts w:eastAsia="Times New Roman"/>
          <w:b/>
          <w:lang w:eastAsia="zh-CN"/>
        </w:rPr>
      </w:pPr>
      <w:r w:rsidRPr="00F65BE3">
        <w:rPr>
          <w:rFonts w:eastAsia="Times New Roman"/>
          <w:lang w:eastAsia="zh-CN"/>
        </w:rPr>
        <w:t xml:space="preserve">(4) amplasarea de stâne </w:t>
      </w:r>
      <w:r w:rsidR="00F65BE3" w:rsidRPr="00F65BE3">
        <w:rPr>
          <w:rFonts w:eastAsia="Times New Roman"/>
          <w:lang w:eastAsia="zh-CN"/>
        </w:rPr>
        <w:t>ș</w:t>
      </w:r>
      <w:r w:rsidRPr="00F65BE3">
        <w:rPr>
          <w:rFonts w:eastAsia="Times New Roman"/>
          <w:lang w:eastAsia="zh-CN"/>
        </w:rPr>
        <w:t xml:space="preserve">i adăposturi pastorale, adaptate specificului montan </w:t>
      </w:r>
      <w:r w:rsidR="00F65BE3" w:rsidRPr="00F65BE3">
        <w:rPr>
          <w:rFonts w:eastAsia="Times New Roman"/>
          <w:lang w:eastAsia="zh-CN"/>
        </w:rPr>
        <w:t>ș</w:t>
      </w:r>
      <w:r w:rsidRPr="00F65BE3">
        <w:rPr>
          <w:rFonts w:eastAsia="Times New Roman"/>
          <w:lang w:eastAsia="zh-CN"/>
        </w:rPr>
        <w:t>i încadrate în peisaj, folosind materiale tradi</w:t>
      </w:r>
      <w:r w:rsidR="00F65BE3" w:rsidRPr="00F65BE3">
        <w:rPr>
          <w:rFonts w:eastAsia="Times New Roman"/>
          <w:lang w:eastAsia="zh-CN"/>
        </w:rPr>
        <w:t>ț</w:t>
      </w:r>
      <w:r w:rsidRPr="00F65BE3">
        <w:rPr>
          <w:rFonts w:eastAsia="Times New Roman"/>
          <w:lang w:eastAsia="zh-CN"/>
        </w:rPr>
        <w:t>ionale (lemn) inclusiv pentru învelitoare este permisă numai cu aprobarea APNPC;</w:t>
      </w:r>
    </w:p>
    <w:p w14:paraId="40786FD7" w14:textId="1E84E4E6" w:rsidR="001E763B" w:rsidRPr="00F65BE3" w:rsidRDefault="001E763B" w:rsidP="001E763B">
      <w:pPr>
        <w:widowControl w:val="0"/>
        <w:suppressAutoHyphens/>
        <w:spacing w:line="360" w:lineRule="auto"/>
        <w:ind w:firstLine="567"/>
        <w:rPr>
          <w:rFonts w:eastAsia="Times New Roman"/>
          <w:b/>
          <w:lang w:eastAsia="zh-CN"/>
        </w:rPr>
      </w:pPr>
      <w:r w:rsidRPr="00F65BE3">
        <w:rPr>
          <w:rFonts w:eastAsia="Times New Roman"/>
          <w:lang w:eastAsia="zh-CN"/>
        </w:rPr>
        <w:t xml:space="preserve">(5) amplasarea locurilor de târlire </w:t>
      </w:r>
      <w:r w:rsidR="00D33D5B" w:rsidRPr="00F65BE3">
        <w:rPr>
          <w:rFonts w:eastAsia="Times New Roman"/>
          <w:lang w:eastAsia="zh-CN"/>
        </w:rPr>
        <w:t>la mai pu</w:t>
      </w:r>
      <w:r w:rsidR="00F65BE3" w:rsidRPr="00F65BE3">
        <w:rPr>
          <w:rFonts w:eastAsia="Times New Roman"/>
          <w:lang w:eastAsia="zh-CN"/>
        </w:rPr>
        <w:t>ț</w:t>
      </w:r>
      <w:r w:rsidR="00D33D5B" w:rsidRPr="00F65BE3">
        <w:rPr>
          <w:rFonts w:eastAsia="Times New Roman"/>
          <w:lang w:eastAsia="zh-CN"/>
        </w:rPr>
        <w:t>in de 100 m de</w:t>
      </w:r>
      <w:r w:rsidRPr="00F65BE3">
        <w:rPr>
          <w:rFonts w:eastAsia="Times New Roman"/>
          <w:lang w:eastAsia="zh-CN"/>
        </w:rPr>
        <w:t xml:space="preserve"> cursuril</w:t>
      </w:r>
      <w:r w:rsidR="00D33D5B" w:rsidRPr="00F65BE3">
        <w:rPr>
          <w:rFonts w:eastAsia="Times New Roman"/>
          <w:lang w:eastAsia="zh-CN"/>
        </w:rPr>
        <w:t>e</w:t>
      </w:r>
      <w:r w:rsidRPr="00F65BE3">
        <w:rPr>
          <w:rFonts w:eastAsia="Times New Roman"/>
          <w:lang w:eastAsia="zh-CN"/>
        </w:rPr>
        <w:t xml:space="preserve"> de apă </w:t>
      </w:r>
      <w:r w:rsidR="009108BE" w:rsidRPr="00F65BE3">
        <w:rPr>
          <w:rFonts w:eastAsia="Times New Roman"/>
          <w:lang w:eastAsia="zh-CN"/>
        </w:rPr>
        <w:t>este interzisă</w:t>
      </w:r>
      <w:r w:rsidR="008E5446" w:rsidRPr="00F65BE3">
        <w:rPr>
          <w:rFonts w:eastAsia="Times New Roman"/>
          <w:lang w:eastAsia="zh-CN"/>
        </w:rPr>
        <w:t>;</w:t>
      </w:r>
    </w:p>
    <w:p w14:paraId="67677128" w14:textId="4F78DA17" w:rsidR="001E763B" w:rsidRPr="00F65BE3" w:rsidRDefault="001E763B" w:rsidP="001E763B">
      <w:pPr>
        <w:widowControl w:val="0"/>
        <w:suppressAutoHyphens/>
        <w:spacing w:line="360" w:lineRule="auto"/>
        <w:ind w:firstLine="567"/>
        <w:rPr>
          <w:rFonts w:eastAsia="Times New Roman"/>
          <w:b/>
          <w:lang w:eastAsia="zh-CN"/>
        </w:rPr>
      </w:pPr>
      <w:r w:rsidRPr="00F65BE3">
        <w:rPr>
          <w:rFonts w:eastAsia="Times New Roman"/>
          <w:lang w:eastAsia="zh-CN"/>
        </w:rPr>
        <w:t>(6) respectarea intensită</w:t>
      </w:r>
      <w:r w:rsidR="00F65BE3" w:rsidRPr="00F65BE3">
        <w:rPr>
          <w:rFonts w:eastAsia="Times New Roman"/>
          <w:lang w:eastAsia="zh-CN"/>
        </w:rPr>
        <w:t>ț</w:t>
      </w:r>
      <w:r w:rsidRPr="00F65BE3">
        <w:rPr>
          <w:rFonts w:eastAsia="Times New Roman"/>
          <w:lang w:eastAsia="zh-CN"/>
        </w:rPr>
        <w:t xml:space="preserve">ii </w:t>
      </w:r>
      <w:r w:rsidR="00F65BE3" w:rsidRPr="00F65BE3">
        <w:rPr>
          <w:rFonts w:eastAsia="Times New Roman"/>
          <w:lang w:eastAsia="zh-CN"/>
        </w:rPr>
        <w:t>ș</w:t>
      </w:r>
      <w:r w:rsidRPr="00F65BE3">
        <w:rPr>
          <w:rFonts w:eastAsia="Times New Roman"/>
          <w:lang w:eastAsia="zh-CN"/>
        </w:rPr>
        <w:t>i duratei optime de târlire care este de 2-3 nop</w:t>
      </w:r>
      <w:r w:rsidR="00F65BE3" w:rsidRPr="00F65BE3">
        <w:rPr>
          <w:rFonts w:eastAsia="Times New Roman"/>
          <w:lang w:eastAsia="zh-CN"/>
        </w:rPr>
        <w:t>ț</w:t>
      </w:r>
      <w:r w:rsidRPr="00F65BE3">
        <w:rPr>
          <w:rFonts w:eastAsia="Times New Roman"/>
          <w:lang w:eastAsia="zh-CN"/>
        </w:rPr>
        <w:t>i cu 1 oaie/m</w:t>
      </w:r>
      <w:r w:rsidRPr="00F65BE3">
        <w:rPr>
          <w:rFonts w:eastAsia="Times New Roman"/>
          <w:vertAlign w:val="superscript"/>
          <w:lang w:eastAsia="zh-CN"/>
        </w:rPr>
        <w:t>2</w:t>
      </w:r>
      <w:r w:rsidRPr="00F65BE3">
        <w:rPr>
          <w:rFonts w:eastAsia="Times New Roman"/>
          <w:lang w:eastAsia="zh-CN"/>
        </w:rPr>
        <w:t xml:space="preserve"> sau 1 vacă/6 m</w:t>
      </w:r>
      <w:r w:rsidRPr="00F65BE3">
        <w:rPr>
          <w:rFonts w:eastAsia="Times New Roman"/>
          <w:vertAlign w:val="superscript"/>
          <w:lang w:eastAsia="zh-CN"/>
        </w:rPr>
        <w:t>2</w:t>
      </w:r>
      <w:r w:rsidRPr="00F65BE3">
        <w:rPr>
          <w:rFonts w:eastAsia="Times New Roman"/>
          <w:lang w:eastAsia="zh-CN"/>
        </w:rPr>
        <w:t xml:space="preserve"> pe pă</w:t>
      </w:r>
      <w:r w:rsidR="00F65BE3" w:rsidRPr="00F65BE3">
        <w:rPr>
          <w:rFonts w:eastAsia="Times New Roman"/>
          <w:lang w:eastAsia="zh-CN"/>
        </w:rPr>
        <w:t>ș</w:t>
      </w:r>
      <w:r w:rsidRPr="00F65BE3">
        <w:rPr>
          <w:rFonts w:eastAsia="Times New Roman"/>
          <w:lang w:eastAsia="zh-CN"/>
        </w:rPr>
        <w:t xml:space="preserve">unile cu covor ierbos valoros </w:t>
      </w:r>
      <w:r w:rsidR="00F65BE3" w:rsidRPr="00F65BE3">
        <w:rPr>
          <w:rFonts w:eastAsia="Times New Roman"/>
          <w:lang w:eastAsia="zh-CN"/>
        </w:rPr>
        <w:t>ș</w:t>
      </w:r>
      <w:r w:rsidRPr="00F65BE3">
        <w:rPr>
          <w:rFonts w:eastAsia="Times New Roman"/>
          <w:lang w:eastAsia="zh-CN"/>
        </w:rPr>
        <w:t>i 4-6 nop</w:t>
      </w:r>
      <w:r w:rsidR="00F65BE3" w:rsidRPr="00F65BE3">
        <w:rPr>
          <w:rFonts w:eastAsia="Times New Roman"/>
          <w:lang w:eastAsia="zh-CN"/>
        </w:rPr>
        <w:t>ț</w:t>
      </w:r>
      <w:r w:rsidRPr="00F65BE3">
        <w:rPr>
          <w:rFonts w:eastAsia="Times New Roman"/>
          <w:lang w:eastAsia="zh-CN"/>
        </w:rPr>
        <w:t>i pe pă</w:t>
      </w:r>
      <w:r w:rsidR="00F65BE3" w:rsidRPr="00F65BE3">
        <w:rPr>
          <w:rFonts w:eastAsia="Times New Roman"/>
          <w:lang w:eastAsia="zh-CN"/>
        </w:rPr>
        <w:t>ș</w:t>
      </w:r>
      <w:r w:rsidRPr="00F65BE3">
        <w:rPr>
          <w:rFonts w:eastAsia="Times New Roman"/>
          <w:lang w:eastAsia="zh-CN"/>
        </w:rPr>
        <w:t xml:space="preserve">unile de </w:t>
      </w:r>
      <w:r w:rsidR="00F65BE3" w:rsidRPr="00F65BE3">
        <w:rPr>
          <w:rFonts w:eastAsia="Times New Roman"/>
          <w:lang w:eastAsia="zh-CN"/>
        </w:rPr>
        <w:t>ț</w:t>
      </w:r>
      <w:r w:rsidRPr="00F65BE3">
        <w:rPr>
          <w:rFonts w:eastAsia="Times New Roman"/>
          <w:lang w:eastAsia="zh-CN"/>
        </w:rPr>
        <w:t>epo</w:t>
      </w:r>
      <w:r w:rsidR="00F65BE3" w:rsidRPr="00F65BE3">
        <w:rPr>
          <w:rFonts w:eastAsia="Times New Roman"/>
          <w:lang w:eastAsia="zh-CN"/>
        </w:rPr>
        <w:t>ș</w:t>
      </w:r>
      <w:r w:rsidRPr="00F65BE3">
        <w:rPr>
          <w:rFonts w:eastAsia="Times New Roman"/>
          <w:lang w:eastAsia="zh-CN"/>
        </w:rPr>
        <w:t>ică</w:t>
      </w:r>
      <w:r w:rsidR="008E5446" w:rsidRPr="00F65BE3">
        <w:rPr>
          <w:rFonts w:eastAsia="Times New Roman"/>
          <w:lang w:eastAsia="zh-CN"/>
        </w:rPr>
        <w:t xml:space="preserve"> -</w:t>
      </w:r>
      <w:r w:rsidR="00935A12" w:rsidRPr="00F65BE3">
        <w:rPr>
          <w:rFonts w:eastAsia="Times New Roman"/>
          <w:lang w:eastAsia="zh-CN"/>
        </w:rPr>
        <w:t xml:space="preserve"> </w:t>
      </w:r>
      <w:r w:rsidRPr="00F65BE3">
        <w:rPr>
          <w:rFonts w:eastAsia="Times New Roman"/>
          <w:i/>
          <w:lang w:eastAsia="zh-CN"/>
        </w:rPr>
        <w:t>Nardus stricta</w:t>
      </w:r>
      <w:r w:rsidRPr="00F65BE3">
        <w:rPr>
          <w:rFonts w:eastAsia="Times New Roman"/>
          <w:lang w:eastAsia="zh-CN"/>
        </w:rPr>
        <w:t>;</w:t>
      </w:r>
    </w:p>
    <w:p w14:paraId="066CF482" w14:textId="7059D69C" w:rsidR="001E763B" w:rsidRPr="00F65BE3" w:rsidRDefault="001E763B" w:rsidP="001E763B">
      <w:pPr>
        <w:widowControl w:val="0"/>
        <w:suppressAutoHyphens/>
        <w:spacing w:line="360" w:lineRule="auto"/>
        <w:ind w:firstLine="567"/>
        <w:rPr>
          <w:rFonts w:eastAsia="Times New Roman"/>
          <w:b/>
          <w:lang w:eastAsia="zh-CN"/>
        </w:rPr>
      </w:pPr>
      <w:r w:rsidRPr="00F65BE3">
        <w:rPr>
          <w:rFonts w:eastAsia="Times New Roman"/>
          <w:lang w:eastAsia="zh-CN"/>
        </w:rPr>
        <w:t>(7) numărul admis de câini se stabile</w:t>
      </w:r>
      <w:r w:rsidR="00F65BE3" w:rsidRPr="00F65BE3">
        <w:rPr>
          <w:rFonts w:eastAsia="Times New Roman"/>
          <w:lang w:eastAsia="zh-CN"/>
        </w:rPr>
        <w:t>ș</w:t>
      </w:r>
      <w:r w:rsidRPr="00F65BE3">
        <w:rPr>
          <w:rFonts w:eastAsia="Times New Roman"/>
          <w:lang w:eastAsia="zh-CN"/>
        </w:rPr>
        <w:t>te în limitele prevăzute de legisla</w:t>
      </w:r>
      <w:r w:rsidR="00F65BE3" w:rsidRPr="00F65BE3">
        <w:rPr>
          <w:rFonts w:eastAsia="Times New Roman"/>
          <w:lang w:eastAsia="zh-CN"/>
        </w:rPr>
        <w:t>ț</w:t>
      </w:r>
      <w:r w:rsidRPr="00F65BE3">
        <w:rPr>
          <w:rFonts w:eastAsia="Times New Roman"/>
          <w:lang w:eastAsia="zh-CN"/>
        </w:rPr>
        <w:t xml:space="preserve">ia în vigoare: Legea nr. </w:t>
      </w:r>
      <w:r w:rsidRPr="00F65BE3">
        <w:rPr>
          <w:rFonts w:eastAsia="Times New Roman"/>
          <w:lang w:eastAsia="zh-CN"/>
        </w:rPr>
        <w:lastRenderedPageBreak/>
        <w:t xml:space="preserve">407/2006, cu modificările </w:t>
      </w:r>
      <w:r w:rsidR="00F65BE3" w:rsidRPr="00F65BE3">
        <w:rPr>
          <w:rFonts w:eastAsia="Times New Roman"/>
          <w:lang w:eastAsia="zh-CN"/>
        </w:rPr>
        <w:t>ș</w:t>
      </w:r>
      <w:r w:rsidRPr="00F65BE3">
        <w:rPr>
          <w:rFonts w:eastAsia="Times New Roman"/>
          <w:lang w:eastAsia="zh-CN"/>
        </w:rPr>
        <w:t>i completările ulterioare. Câinii vor avea obligatoriu jujee. Pentru fiecare câine este obligatoriu să se prezinte adeverin</w:t>
      </w:r>
      <w:r w:rsidR="00F65BE3" w:rsidRPr="00F65BE3">
        <w:rPr>
          <w:rFonts w:eastAsia="Times New Roman"/>
          <w:lang w:eastAsia="zh-CN"/>
        </w:rPr>
        <w:t>ț</w:t>
      </w:r>
      <w:r w:rsidRPr="00F65BE3">
        <w:rPr>
          <w:rFonts w:eastAsia="Times New Roman"/>
          <w:lang w:eastAsia="zh-CN"/>
        </w:rPr>
        <w:t xml:space="preserve">a de vaccinare. Se interzice ciobanilor să aibă câini fără jujeu. Câinii care nu au jujeu </w:t>
      </w:r>
      <w:r w:rsidR="00F65BE3" w:rsidRPr="00F65BE3">
        <w:rPr>
          <w:rFonts w:eastAsia="Times New Roman"/>
          <w:lang w:eastAsia="zh-CN"/>
        </w:rPr>
        <w:t>ș</w:t>
      </w:r>
      <w:r w:rsidRPr="00F65BE3">
        <w:rPr>
          <w:rFonts w:eastAsia="Times New Roman"/>
          <w:lang w:eastAsia="zh-CN"/>
        </w:rPr>
        <w:t>i se află la o distan</w:t>
      </w:r>
      <w:r w:rsidR="00F65BE3" w:rsidRPr="00F65BE3">
        <w:rPr>
          <w:rFonts w:eastAsia="Times New Roman"/>
          <w:lang w:eastAsia="zh-CN"/>
        </w:rPr>
        <w:t>ț</w:t>
      </w:r>
      <w:r w:rsidRPr="00F65BE3">
        <w:rPr>
          <w:rFonts w:eastAsia="Times New Roman"/>
          <w:lang w:eastAsia="zh-CN"/>
        </w:rPr>
        <w:t>ă mai mare de 50 m de turmă sau de stână vor fi considera</w:t>
      </w:r>
      <w:r w:rsidR="00F65BE3" w:rsidRPr="00F65BE3">
        <w:rPr>
          <w:rFonts w:eastAsia="Times New Roman"/>
          <w:lang w:eastAsia="zh-CN"/>
        </w:rPr>
        <w:t>ț</w:t>
      </w:r>
      <w:r w:rsidRPr="00F65BE3">
        <w:rPr>
          <w:rFonts w:eastAsia="Times New Roman"/>
          <w:lang w:eastAsia="zh-CN"/>
        </w:rPr>
        <w:t xml:space="preserve">i câini hoinari; </w:t>
      </w:r>
    </w:p>
    <w:p w14:paraId="1CECE510" w14:textId="32DD6A06" w:rsidR="001E763B" w:rsidRPr="00F65BE3" w:rsidRDefault="001E763B" w:rsidP="001E763B">
      <w:pPr>
        <w:widowControl w:val="0"/>
        <w:suppressAutoHyphens/>
        <w:spacing w:line="360" w:lineRule="auto"/>
        <w:ind w:firstLine="567"/>
        <w:rPr>
          <w:rFonts w:eastAsia="Times New Roman"/>
          <w:b/>
          <w:lang w:eastAsia="zh-CN"/>
        </w:rPr>
      </w:pPr>
      <w:r w:rsidRPr="00F65BE3">
        <w:rPr>
          <w:rFonts w:eastAsia="Times New Roman"/>
          <w:lang w:eastAsia="zh-CN"/>
        </w:rPr>
        <w:t xml:space="preserve">(8) trecerea turmelor de animale domestice prin fond forestier </w:t>
      </w:r>
      <w:r w:rsidR="00F65BE3" w:rsidRPr="00F65BE3">
        <w:rPr>
          <w:rFonts w:eastAsia="Times New Roman"/>
          <w:lang w:eastAsia="zh-CN"/>
        </w:rPr>
        <w:t>ș</w:t>
      </w:r>
      <w:r w:rsidRPr="00F65BE3">
        <w:rPr>
          <w:rFonts w:eastAsia="Times New Roman"/>
          <w:lang w:eastAsia="zh-CN"/>
        </w:rPr>
        <w:t>i trecerea acestora la apă se face cu respectarea reglementărilor în vigoare, în baza contractului încheiat cu administratorii/ proprietarii de pădure;</w:t>
      </w:r>
    </w:p>
    <w:p w14:paraId="471C5561" w14:textId="494CC17D" w:rsidR="001E763B" w:rsidRPr="00F65BE3" w:rsidRDefault="001E763B" w:rsidP="001E763B">
      <w:pPr>
        <w:widowControl w:val="0"/>
        <w:suppressAutoHyphens/>
        <w:spacing w:line="360" w:lineRule="auto"/>
        <w:ind w:firstLine="567"/>
        <w:rPr>
          <w:rFonts w:eastAsia="Times New Roman"/>
          <w:b/>
          <w:lang w:eastAsia="zh-CN"/>
        </w:rPr>
      </w:pPr>
      <w:r w:rsidRPr="00F65BE3">
        <w:rPr>
          <w:rFonts w:eastAsia="Times New Roman"/>
          <w:lang w:eastAsia="zh-CN"/>
        </w:rPr>
        <w:t>(9) personalul de la stână are obliga</w:t>
      </w:r>
      <w:r w:rsidR="00F65BE3" w:rsidRPr="00F65BE3">
        <w:rPr>
          <w:rFonts w:eastAsia="Times New Roman"/>
          <w:lang w:eastAsia="zh-CN"/>
        </w:rPr>
        <w:t>ț</w:t>
      </w:r>
      <w:r w:rsidRPr="00F65BE3">
        <w:rPr>
          <w:rFonts w:eastAsia="Times New Roman"/>
          <w:lang w:eastAsia="zh-CN"/>
        </w:rPr>
        <w:t>ia să supravegheze câinii înso</w:t>
      </w:r>
      <w:r w:rsidR="00F65BE3" w:rsidRPr="00F65BE3">
        <w:rPr>
          <w:rFonts w:eastAsia="Times New Roman"/>
          <w:lang w:eastAsia="zh-CN"/>
        </w:rPr>
        <w:t>ț</w:t>
      </w:r>
      <w:r w:rsidRPr="00F65BE3">
        <w:rPr>
          <w:rFonts w:eastAsia="Times New Roman"/>
          <w:lang w:eastAsia="zh-CN"/>
        </w:rPr>
        <w:t>itori ai turmelor, pentru evitarea deranjării turi</w:t>
      </w:r>
      <w:r w:rsidR="00F65BE3" w:rsidRPr="00F65BE3">
        <w:rPr>
          <w:rFonts w:eastAsia="Times New Roman"/>
          <w:lang w:eastAsia="zh-CN"/>
        </w:rPr>
        <w:t>ș</w:t>
      </w:r>
      <w:r w:rsidRPr="00F65BE3">
        <w:rPr>
          <w:rFonts w:eastAsia="Times New Roman"/>
          <w:lang w:eastAsia="zh-CN"/>
        </w:rPr>
        <w:t>tilor ori a eventualelor atacuri asupra acestora;</w:t>
      </w:r>
    </w:p>
    <w:p w14:paraId="2504376B" w14:textId="5E171C53" w:rsidR="001E763B" w:rsidRPr="00F65BE3" w:rsidRDefault="001E763B" w:rsidP="001E763B">
      <w:pPr>
        <w:widowControl w:val="0"/>
        <w:suppressAutoHyphens/>
        <w:spacing w:line="360" w:lineRule="auto"/>
        <w:ind w:firstLine="567"/>
        <w:rPr>
          <w:rFonts w:eastAsia="Times New Roman"/>
          <w:b/>
          <w:lang w:eastAsia="zh-CN"/>
        </w:rPr>
      </w:pPr>
      <w:r w:rsidRPr="00F65BE3">
        <w:rPr>
          <w:rFonts w:eastAsia="Times New Roman"/>
          <w:lang w:eastAsia="zh-CN"/>
        </w:rPr>
        <w:t>(10) cositul va respecta prevederile art. 11 din O.U.G.</w:t>
      </w:r>
      <w:r w:rsidR="00351896" w:rsidRPr="00F65BE3">
        <w:rPr>
          <w:rFonts w:eastAsia="Times New Roman"/>
          <w:lang w:eastAsia="zh-CN"/>
        </w:rPr>
        <w:t xml:space="preserve"> nr.</w:t>
      </w:r>
      <w:r w:rsidRPr="00F65BE3">
        <w:rPr>
          <w:rFonts w:eastAsia="Times New Roman"/>
          <w:lang w:eastAsia="zh-CN"/>
        </w:rPr>
        <w:t xml:space="preserve"> 34/2013 privind organizarea, administrarea </w:t>
      </w:r>
      <w:r w:rsidR="00F65BE3" w:rsidRPr="00F65BE3">
        <w:rPr>
          <w:rFonts w:eastAsia="Times New Roman"/>
          <w:lang w:eastAsia="zh-CN"/>
        </w:rPr>
        <w:t>ș</w:t>
      </w:r>
      <w:r w:rsidRPr="00F65BE3">
        <w:rPr>
          <w:rFonts w:eastAsia="Times New Roman"/>
          <w:lang w:eastAsia="zh-CN"/>
        </w:rPr>
        <w:t>i exploatarea paji</w:t>
      </w:r>
      <w:r w:rsidR="00F65BE3" w:rsidRPr="00F65BE3">
        <w:rPr>
          <w:rFonts w:eastAsia="Times New Roman"/>
          <w:lang w:eastAsia="zh-CN"/>
        </w:rPr>
        <w:t>ș</w:t>
      </w:r>
      <w:r w:rsidRPr="00F65BE3">
        <w:rPr>
          <w:rFonts w:eastAsia="Times New Roman"/>
          <w:lang w:eastAsia="zh-CN"/>
        </w:rPr>
        <w:t xml:space="preserve">tilor permanente </w:t>
      </w:r>
      <w:r w:rsidR="00F65BE3" w:rsidRPr="00F65BE3">
        <w:rPr>
          <w:rFonts w:eastAsia="Times New Roman"/>
          <w:lang w:eastAsia="zh-CN"/>
        </w:rPr>
        <w:t>ș</w:t>
      </w:r>
      <w:r w:rsidRPr="00F65BE3">
        <w:rPr>
          <w:rFonts w:eastAsia="Times New Roman"/>
          <w:lang w:eastAsia="zh-CN"/>
        </w:rPr>
        <w:t xml:space="preserve">i pentru modificarea </w:t>
      </w:r>
      <w:r w:rsidR="00F65BE3" w:rsidRPr="00F65BE3">
        <w:rPr>
          <w:rFonts w:eastAsia="Times New Roman"/>
          <w:lang w:eastAsia="zh-CN"/>
        </w:rPr>
        <w:t>ș</w:t>
      </w:r>
      <w:r w:rsidRPr="00F65BE3">
        <w:rPr>
          <w:rFonts w:eastAsia="Times New Roman"/>
          <w:lang w:eastAsia="zh-CN"/>
        </w:rPr>
        <w:t>i completarea Legii fondului funciar nr.18/1991, cu modific</w:t>
      </w:r>
      <w:r w:rsidR="00F053C8">
        <w:rPr>
          <w:rFonts w:eastAsia="Times New Roman"/>
          <w:lang w:eastAsia="zh-CN"/>
        </w:rPr>
        <w:t>ă</w:t>
      </w:r>
      <w:r w:rsidRPr="00F65BE3">
        <w:rPr>
          <w:rFonts w:eastAsia="Times New Roman"/>
          <w:lang w:eastAsia="zh-CN"/>
        </w:rPr>
        <w:t>rile</w:t>
      </w:r>
      <w:r w:rsidR="008557B3" w:rsidRPr="00F65BE3">
        <w:rPr>
          <w:rFonts w:eastAsia="Times New Roman"/>
          <w:lang w:eastAsia="zh-CN"/>
        </w:rPr>
        <w:t xml:space="preserve"> </w:t>
      </w:r>
      <w:r w:rsidR="00F65BE3" w:rsidRPr="00F65BE3">
        <w:rPr>
          <w:rFonts w:eastAsia="Times New Roman"/>
          <w:lang w:eastAsia="zh-CN"/>
        </w:rPr>
        <w:t>ș</w:t>
      </w:r>
      <w:r w:rsidRPr="00F65BE3">
        <w:rPr>
          <w:rFonts w:eastAsia="Times New Roman"/>
          <w:lang w:eastAsia="zh-CN"/>
        </w:rPr>
        <w:t>i</w:t>
      </w:r>
      <w:r w:rsidR="008557B3" w:rsidRPr="00F65BE3">
        <w:rPr>
          <w:rFonts w:eastAsia="Times New Roman"/>
          <w:lang w:eastAsia="zh-CN"/>
        </w:rPr>
        <w:t xml:space="preserve"> </w:t>
      </w:r>
      <w:r w:rsidRPr="00F65BE3">
        <w:rPr>
          <w:rFonts w:eastAsia="Times New Roman"/>
          <w:lang w:eastAsia="zh-CN"/>
        </w:rPr>
        <w:t>complet</w:t>
      </w:r>
      <w:r w:rsidR="00F053C8">
        <w:rPr>
          <w:rFonts w:eastAsia="Times New Roman"/>
          <w:lang w:eastAsia="zh-CN"/>
        </w:rPr>
        <w:t>ă</w:t>
      </w:r>
      <w:r w:rsidRPr="00F65BE3">
        <w:rPr>
          <w:rFonts w:eastAsia="Times New Roman"/>
          <w:lang w:eastAsia="zh-CN"/>
        </w:rPr>
        <w:t>rile ulterioare</w:t>
      </w:r>
      <w:r w:rsidRPr="00F65BE3">
        <w:rPr>
          <w:rFonts w:eastAsia="Times New Roman"/>
          <w:i/>
          <w:lang w:eastAsia="zh-CN"/>
        </w:rPr>
        <w:t>.</w:t>
      </w:r>
    </w:p>
    <w:p w14:paraId="2DCEBACC" w14:textId="48AC9FE7" w:rsidR="001E763B" w:rsidRPr="00F65BE3" w:rsidRDefault="001E763B" w:rsidP="001E763B">
      <w:pPr>
        <w:widowControl w:val="0"/>
        <w:suppressAutoHyphens/>
        <w:spacing w:line="360" w:lineRule="auto"/>
        <w:ind w:firstLine="567"/>
        <w:rPr>
          <w:rFonts w:eastAsia="Times New Roman"/>
          <w:lang w:eastAsia="zh-CN"/>
        </w:rPr>
      </w:pPr>
      <w:r w:rsidRPr="00F65BE3">
        <w:rPr>
          <w:rFonts w:eastAsia="Times New Roman"/>
          <w:lang w:eastAsia="zh-CN"/>
        </w:rPr>
        <w:t xml:space="preserve">Art. </w:t>
      </w:r>
      <w:r w:rsidR="00A33F72" w:rsidRPr="00F65BE3">
        <w:rPr>
          <w:rFonts w:eastAsia="Times New Roman"/>
          <w:lang w:eastAsia="zh-CN"/>
        </w:rPr>
        <w:t>40</w:t>
      </w:r>
      <w:r w:rsidRPr="00F65BE3">
        <w:rPr>
          <w:rFonts w:eastAsia="Times New Roman"/>
          <w:lang w:eastAsia="zh-CN"/>
        </w:rPr>
        <w:t>. Este interzis pă</w:t>
      </w:r>
      <w:r w:rsidR="00F65BE3" w:rsidRPr="00F65BE3">
        <w:rPr>
          <w:rFonts w:eastAsia="Times New Roman"/>
          <w:lang w:eastAsia="zh-CN"/>
        </w:rPr>
        <w:t>ș</w:t>
      </w:r>
      <w:r w:rsidRPr="00F65BE3">
        <w:rPr>
          <w:rFonts w:eastAsia="Times New Roman"/>
          <w:lang w:eastAsia="zh-CN"/>
        </w:rPr>
        <w:t>unatul în păduri.</w:t>
      </w:r>
    </w:p>
    <w:p w14:paraId="576B988A" w14:textId="4C72FD52" w:rsidR="001E763B" w:rsidRPr="00F65BE3" w:rsidRDefault="001E763B" w:rsidP="001E763B">
      <w:pPr>
        <w:widowControl w:val="0"/>
        <w:suppressAutoHyphens/>
        <w:spacing w:line="360" w:lineRule="auto"/>
        <w:ind w:firstLine="567"/>
        <w:rPr>
          <w:rFonts w:eastAsia="Times New Roman"/>
          <w:b/>
          <w:lang w:eastAsia="zh-CN"/>
        </w:rPr>
      </w:pPr>
      <w:r w:rsidRPr="00F65BE3">
        <w:rPr>
          <w:rFonts w:eastAsia="Times New Roman"/>
          <w:lang w:eastAsia="zh-CN"/>
        </w:rPr>
        <w:t xml:space="preserve">Art. </w:t>
      </w:r>
      <w:r w:rsidR="00A33F72" w:rsidRPr="00F65BE3">
        <w:rPr>
          <w:rFonts w:eastAsia="Times New Roman"/>
          <w:lang w:eastAsia="zh-CN"/>
        </w:rPr>
        <w:t>41</w:t>
      </w:r>
      <w:r w:rsidRPr="00F65BE3">
        <w:rPr>
          <w:rFonts w:eastAsia="Times New Roman"/>
          <w:lang w:eastAsia="zh-CN"/>
        </w:rPr>
        <w:t>. Se interzice cultivarea în scop ornamental sau în orice ale scopuri a speci</w:t>
      </w:r>
      <w:r w:rsidR="00A33F72" w:rsidRPr="00F65BE3">
        <w:rPr>
          <w:rFonts w:eastAsia="Times New Roman"/>
          <w:lang w:eastAsia="zh-CN"/>
        </w:rPr>
        <w:t>i</w:t>
      </w:r>
      <w:r w:rsidRPr="00F65BE3">
        <w:rPr>
          <w:rFonts w:eastAsia="Times New Roman"/>
          <w:lang w:eastAsia="zh-CN"/>
        </w:rPr>
        <w:t>lor de plante cu poten</w:t>
      </w:r>
      <w:r w:rsidR="00F65BE3" w:rsidRPr="00F65BE3">
        <w:rPr>
          <w:rFonts w:eastAsia="Times New Roman"/>
          <w:lang w:eastAsia="zh-CN"/>
        </w:rPr>
        <w:t>ț</w:t>
      </w:r>
      <w:r w:rsidRPr="00F65BE3">
        <w:rPr>
          <w:rFonts w:eastAsia="Times New Roman"/>
          <w:lang w:eastAsia="zh-CN"/>
        </w:rPr>
        <w:t xml:space="preserve">ial invaziv, în interiorul </w:t>
      </w:r>
      <w:r w:rsidR="00F65BE3" w:rsidRPr="00F65BE3">
        <w:rPr>
          <w:rFonts w:eastAsia="Times New Roman"/>
          <w:lang w:eastAsia="zh-CN"/>
        </w:rPr>
        <w:t>ș</w:t>
      </w:r>
      <w:r w:rsidRPr="00F65BE3">
        <w:rPr>
          <w:rFonts w:eastAsia="Times New Roman"/>
          <w:lang w:eastAsia="zh-CN"/>
        </w:rPr>
        <w:t xml:space="preserve">i în </w:t>
      </w:r>
      <w:r w:rsidR="00B75BCE" w:rsidRPr="00F65BE3">
        <w:rPr>
          <w:rFonts w:eastAsia="Times New Roman"/>
          <w:lang w:eastAsia="zh-CN"/>
        </w:rPr>
        <w:t>localită</w:t>
      </w:r>
      <w:r w:rsidR="00F65BE3" w:rsidRPr="00F65BE3">
        <w:rPr>
          <w:rFonts w:eastAsia="Times New Roman"/>
          <w:lang w:eastAsia="zh-CN"/>
        </w:rPr>
        <w:t>ț</w:t>
      </w:r>
      <w:r w:rsidR="00B75BCE" w:rsidRPr="00F65BE3">
        <w:rPr>
          <w:rFonts w:eastAsia="Times New Roman"/>
          <w:lang w:eastAsia="zh-CN"/>
        </w:rPr>
        <w:t xml:space="preserve">ile limitrofe </w:t>
      </w:r>
      <w:r w:rsidRPr="00F65BE3">
        <w:rPr>
          <w:rFonts w:eastAsia="Times New Roman"/>
          <w:lang w:eastAsia="zh-CN"/>
        </w:rPr>
        <w:t>PNPC</w:t>
      </w:r>
      <w:r w:rsidR="00B75BCE" w:rsidRPr="00F65BE3">
        <w:rPr>
          <w:rFonts w:eastAsia="Times New Roman"/>
          <w:lang w:eastAsia="zh-CN"/>
        </w:rPr>
        <w:t>,</w:t>
      </w:r>
      <w:r w:rsidR="008557B3" w:rsidRPr="00F65BE3">
        <w:rPr>
          <w:rFonts w:eastAsia="Times New Roman"/>
          <w:lang w:eastAsia="zh-CN"/>
        </w:rPr>
        <w:t xml:space="preserve"> </w:t>
      </w:r>
      <w:r w:rsidRPr="00F65BE3">
        <w:rPr>
          <w:rFonts w:eastAsia="Times New Roman"/>
          <w:lang w:eastAsia="zh-CN"/>
        </w:rPr>
        <w:t xml:space="preserve">ROSAC0194 </w:t>
      </w:r>
      <w:r w:rsidR="00F65BE3" w:rsidRPr="00F65BE3">
        <w:rPr>
          <w:rFonts w:eastAsia="Times New Roman"/>
          <w:lang w:eastAsia="zh-CN"/>
        </w:rPr>
        <w:t>ș</w:t>
      </w:r>
      <w:r w:rsidR="008557B3" w:rsidRPr="00F65BE3">
        <w:rPr>
          <w:rFonts w:eastAsia="Times New Roman"/>
          <w:lang w:eastAsia="zh-CN"/>
        </w:rPr>
        <w:t xml:space="preserve">i ROSPA0165 </w:t>
      </w:r>
      <w:r w:rsidRPr="00F65BE3">
        <w:rPr>
          <w:rFonts w:eastAsia="Times New Roman"/>
          <w:lang w:eastAsia="zh-CN"/>
        </w:rPr>
        <w:t>Piatra Craiului</w:t>
      </w:r>
      <w:r w:rsidR="00A33F72" w:rsidRPr="00F65BE3">
        <w:rPr>
          <w:rFonts w:eastAsia="Times New Roman"/>
          <w:lang w:eastAsia="zh-CN"/>
        </w:rPr>
        <w:t>, precum</w:t>
      </w:r>
      <w:r w:rsidRPr="00F65BE3">
        <w:rPr>
          <w:rFonts w:eastAsia="Times New Roman"/>
          <w:lang w:eastAsia="zh-CN"/>
        </w:rPr>
        <w:t xml:space="preserve">: </w:t>
      </w:r>
      <w:r w:rsidRPr="00F65BE3">
        <w:rPr>
          <w:rFonts w:eastAsia="Times New Roman"/>
          <w:i/>
          <w:lang w:eastAsia="zh-CN"/>
        </w:rPr>
        <w:t>Rudbeckia laciniata, Reynoutria japonica, Erigeron anuus, Solidago canadensis, Impatiens glandulifera, Amorpha fruticosa, Partenocyssus inserta, Echinocystis lobata, Helianthus tuberosus, Xanthium italicum, Asclepias</w:t>
      </w:r>
      <w:r w:rsidR="00A33F72" w:rsidRPr="00F65BE3">
        <w:rPr>
          <w:rFonts w:eastAsia="Times New Roman"/>
          <w:i/>
          <w:lang w:eastAsia="zh-CN"/>
        </w:rPr>
        <w:t xml:space="preserve"> </w:t>
      </w:r>
      <w:r w:rsidRPr="00F65BE3">
        <w:rPr>
          <w:rFonts w:eastAsia="Times New Roman"/>
          <w:i/>
          <w:lang w:eastAsia="zh-CN"/>
        </w:rPr>
        <w:t xml:space="preserve">syriaca, Acer negundo, Robinia psedacacia </w:t>
      </w:r>
      <w:r w:rsidR="00F65BE3" w:rsidRPr="00F65BE3">
        <w:rPr>
          <w:rFonts w:eastAsia="Times New Roman"/>
          <w:lang w:eastAsia="zh-CN"/>
        </w:rPr>
        <w:t>ș</w:t>
      </w:r>
      <w:r w:rsidRPr="00F65BE3">
        <w:rPr>
          <w:rFonts w:eastAsia="Times New Roman"/>
          <w:lang w:eastAsia="zh-CN"/>
        </w:rPr>
        <w:t>i a altor</w:t>
      </w:r>
      <w:r w:rsidR="00A33F72" w:rsidRPr="00F65BE3">
        <w:rPr>
          <w:rFonts w:eastAsia="Times New Roman"/>
          <w:lang w:eastAsia="zh-CN"/>
        </w:rPr>
        <w:t>a</w:t>
      </w:r>
      <w:r w:rsidRPr="00F65BE3">
        <w:rPr>
          <w:rFonts w:eastAsia="Times New Roman"/>
          <w:lang w:eastAsia="zh-CN"/>
        </w:rPr>
        <w:t xml:space="preserve"> asemenea.</w:t>
      </w:r>
    </w:p>
    <w:p w14:paraId="55C7B901" w14:textId="77777777" w:rsidR="00E37A1B" w:rsidRPr="00F65BE3" w:rsidRDefault="00E37A1B" w:rsidP="001E763B">
      <w:pPr>
        <w:widowControl w:val="0"/>
        <w:suppressAutoHyphens/>
        <w:spacing w:line="360" w:lineRule="auto"/>
        <w:ind w:left="100" w:right="83"/>
        <w:rPr>
          <w:rFonts w:eastAsia="Times New Roman"/>
          <w:lang w:eastAsia="zh-CN"/>
        </w:rPr>
      </w:pPr>
    </w:p>
    <w:p w14:paraId="6A113127" w14:textId="5C3CB1A7" w:rsidR="001E763B" w:rsidRPr="00F65BE3" w:rsidRDefault="001E763B" w:rsidP="00A33F72">
      <w:pPr>
        <w:pStyle w:val="Heading-3"/>
        <w:spacing w:line="360" w:lineRule="auto"/>
        <w:ind w:left="0" w:firstLine="0"/>
        <w:jc w:val="center"/>
        <w:rPr>
          <w:rFonts w:cs="Times New Roman"/>
          <w:lang w:val="ro-RO"/>
        </w:rPr>
      </w:pPr>
      <w:r w:rsidRPr="00F65BE3">
        <w:rPr>
          <w:rFonts w:cs="Times New Roman"/>
          <w:lang w:val="ro-RO"/>
        </w:rPr>
        <w:t xml:space="preserve"> </w:t>
      </w:r>
      <w:bookmarkStart w:id="121" w:name="_Toc212812679"/>
      <w:r w:rsidRPr="00F65BE3">
        <w:rPr>
          <w:rFonts w:cs="Times New Roman"/>
          <w:lang w:val="ro-RO"/>
        </w:rPr>
        <w:t>Construc</w:t>
      </w:r>
      <w:r w:rsidR="00F65BE3" w:rsidRPr="00F65BE3">
        <w:rPr>
          <w:rFonts w:cs="Times New Roman"/>
          <w:lang w:val="ro-RO"/>
        </w:rPr>
        <w:t>ț</w:t>
      </w:r>
      <w:r w:rsidRPr="00F65BE3">
        <w:rPr>
          <w:rFonts w:cs="Times New Roman"/>
          <w:lang w:val="ro-RO"/>
        </w:rPr>
        <w:t xml:space="preserve">ii </w:t>
      </w:r>
      <w:r w:rsidR="00F65BE3" w:rsidRPr="00F65BE3">
        <w:rPr>
          <w:rFonts w:cs="Times New Roman"/>
          <w:lang w:val="ro-RO"/>
        </w:rPr>
        <w:t>ș</w:t>
      </w:r>
      <w:r w:rsidRPr="00F65BE3">
        <w:rPr>
          <w:rFonts w:cs="Times New Roman"/>
          <w:lang w:val="ro-RO"/>
        </w:rPr>
        <w:t>i infrastructură</w:t>
      </w:r>
      <w:bookmarkEnd w:id="121"/>
    </w:p>
    <w:p w14:paraId="3097A48C" w14:textId="00C6917F" w:rsidR="001E763B" w:rsidRPr="00F65BE3" w:rsidRDefault="001E763B" w:rsidP="001E763B">
      <w:pPr>
        <w:widowControl w:val="0"/>
        <w:suppressAutoHyphens/>
        <w:spacing w:line="360" w:lineRule="auto"/>
        <w:ind w:firstLine="567"/>
        <w:rPr>
          <w:rFonts w:eastAsia="Times New Roman"/>
          <w:b/>
          <w:lang w:eastAsia="zh-CN"/>
        </w:rPr>
      </w:pPr>
      <w:r w:rsidRPr="00F65BE3">
        <w:rPr>
          <w:rFonts w:eastAsia="Times New Roman"/>
          <w:lang w:eastAsia="zh-CN"/>
        </w:rPr>
        <w:t xml:space="preserve">Art. </w:t>
      </w:r>
      <w:r w:rsidR="00A33F72" w:rsidRPr="00F65BE3">
        <w:rPr>
          <w:rFonts w:eastAsia="Times New Roman"/>
          <w:lang w:eastAsia="zh-CN"/>
        </w:rPr>
        <w:t>42</w:t>
      </w:r>
      <w:r w:rsidRPr="00F65BE3">
        <w:rPr>
          <w:rFonts w:eastAsia="Times New Roman"/>
          <w:lang w:eastAsia="zh-CN"/>
        </w:rPr>
        <w:t>. În PNPC, în afara zonelor de intravilan, există următoarele construc</w:t>
      </w:r>
      <w:r w:rsidR="00F65BE3" w:rsidRPr="00F65BE3">
        <w:rPr>
          <w:rFonts w:eastAsia="Times New Roman"/>
          <w:lang w:eastAsia="zh-CN"/>
        </w:rPr>
        <w:t>ț</w:t>
      </w:r>
      <w:r w:rsidRPr="00F65BE3">
        <w:rPr>
          <w:rFonts w:eastAsia="Times New Roman"/>
          <w:lang w:eastAsia="zh-CN"/>
        </w:rPr>
        <w:t>ii:</w:t>
      </w:r>
    </w:p>
    <w:p w14:paraId="4490609B" w14:textId="7C2125E6" w:rsidR="001E763B" w:rsidRPr="00F65BE3" w:rsidRDefault="001E763B" w:rsidP="001E763B">
      <w:pPr>
        <w:widowControl w:val="0"/>
        <w:suppressAutoHyphens/>
        <w:spacing w:line="360" w:lineRule="auto"/>
        <w:ind w:firstLine="567"/>
        <w:rPr>
          <w:rFonts w:eastAsia="Times New Roman"/>
          <w:b/>
          <w:lang w:eastAsia="zh-CN"/>
        </w:rPr>
      </w:pPr>
      <w:r w:rsidRPr="00F65BE3">
        <w:rPr>
          <w:rFonts w:eastAsia="Times New Roman"/>
          <w:lang w:eastAsia="zh-CN"/>
        </w:rPr>
        <w:t>a)</w:t>
      </w:r>
      <w:r w:rsidR="0035593B" w:rsidRPr="00F65BE3">
        <w:rPr>
          <w:rFonts w:eastAsia="Times New Roman"/>
          <w:lang w:eastAsia="zh-CN"/>
        </w:rPr>
        <w:t xml:space="preserve"> </w:t>
      </w:r>
      <w:r w:rsidRPr="00F65BE3">
        <w:rPr>
          <w:rFonts w:eastAsia="Times New Roman"/>
          <w:lang w:eastAsia="zh-CN"/>
        </w:rPr>
        <w:t>cabana Curmătura în proprietate privată;</w:t>
      </w:r>
    </w:p>
    <w:p w14:paraId="71D6FAAA" w14:textId="1EB7DE58" w:rsidR="001E763B" w:rsidRPr="00F65BE3" w:rsidRDefault="001E763B" w:rsidP="001E763B">
      <w:pPr>
        <w:widowControl w:val="0"/>
        <w:suppressAutoHyphens/>
        <w:spacing w:line="360" w:lineRule="auto"/>
        <w:ind w:firstLine="567"/>
        <w:rPr>
          <w:rFonts w:eastAsia="Times New Roman"/>
          <w:b/>
          <w:lang w:eastAsia="zh-CN"/>
        </w:rPr>
      </w:pPr>
      <w:r w:rsidRPr="00F65BE3">
        <w:rPr>
          <w:rFonts w:eastAsia="Times New Roman"/>
          <w:lang w:eastAsia="zh-CN"/>
        </w:rPr>
        <w:t>b)</w:t>
      </w:r>
      <w:r w:rsidR="0035593B" w:rsidRPr="00F65BE3">
        <w:rPr>
          <w:rFonts w:eastAsia="Times New Roman"/>
          <w:lang w:eastAsia="zh-CN"/>
        </w:rPr>
        <w:t xml:space="preserve"> </w:t>
      </w:r>
      <w:r w:rsidRPr="00F65BE3">
        <w:rPr>
          <w:rFonts w:eastAsia="Times New Roman"/>
          <w:lang w:eastAsia="zh-CN"/>
        </w:rPr>
        <w:t>cabana Brusturet în proprietate privată;</w:t>
      </w:r>
    </w:p>
    <w:p w14:paraId="5F5B3C39" w14:textId="0CB5FF7E" w:rsidR="001E763B" w:rsidRPr="00F65BE3" w:rsidRDefault="001E763B" w:rsidP="001E763B">
      <w:pPr>
        <w:widowControl w:val="0"/>
        <w:suppressAutoHyphens/>
        <w:spacing w:line="360" w:lineRule="auto"/>
        <w:ind w:firstLine="567"/>
        <w:rPr>
          <w:rFonts w:eastAsia="Times New Roman"/>
          <w:b/>
          <w:lang w:eastAsia="zh-CN"/>
        </w:rPr>
      </w:pPr>
      <w:r w:rsidRPr="00F65BE3">
        <w:rPr>
          <w:rFonts w:eastAsia="Times New Roman"/>
          <w:lang w:eastAsia="zh-CN"/>
        </w:rPr>
        <w:t>c)</w:t>
      </w:r>
      <w:r w:rsidR="0035593B" w:rsidRPr="00F65BE3">
        <w:rPr>
          <w:rFonts w:eastAsia="Times New Roman"/>
          <w:lang w:eastAsia="zh-CN"/>
        </w:rPr>
        <w:t xml:space="preserve"> </w:t>
      </w:r>
      <w:r w:rsidRPr="00F65BE3">
        <w:rPr>
          <w:rFonts w:eastAsia="Times New Roman"/>
          <w:lang w:eastAsia="zh-CN"/>
        </w:rPr>
        <w:t>refugiile din Vf. Ascu</w:t>
      </w:r>
      <w:r w:rsidR="00F65BE3" w:rsidRPr="00F65BE3">
        <w:rPr>
          <w:rFonts w:eastAsia="Times New Roman"/>
          <w:lang w:eastAsia="zh-CN"/>
        </w:rPr>
        <w:t>ț</w:t>
      </w:r>
      <w:r w:rsidRPr="00F65BE3">
        <w:rPr>
          <w:rFonts w:eastAsia="Times New Roman"/>
          <w:lang w:eastAsia="zh-CN"/>
        </w:rPr>
        <w:t xml:space="preserve">it sau Refugiul C. Lehman, </w:t>
      </w:r>
      <w:r w:rsidR="00F65BE3" w:rsidRPr="00F65BE3">
        <w:rPr>
          <w:rFonts w:eastAsia="Times New Roman"/>
          <w:lang w:eastAsia="zh-CN"/>
        </w:rPr>
        <w:t>Ș</w:t>
      </w:r>
      <w:r w:rsidRPr="00F65BE3">
        <w:rPr>
          <w:rFonts w:eastAsia="Times New Roman"/>
          <w:lang w:eastAsia="zh-CN"/>
        </w:rPr>
        <w:t xml:space="preserve">aua Funduri, </w:t>
      </w:r>
      <w:r w:rsidR="00F65BE3" w:rsidRPr="00F65BE3">
        <w:rPr>
          <w:rFonts w:eastAsia="Times New Roman"/>
          <w:lang w:eastAsia="zh-CN"/>
        </w:rPr>
        <w:t>Ș</w:t>
      </w:r>
      <w:r w:rsidRPr="00F65BE3">
        <w:rPr>
          <w:rFonts w:eastAsia="Times New Roman"/>
          <w:lang w:eastAsia="zh-CN"/>
        </w:rPr>
        <w:t xml:space="preserve">pirlea, </w:t>
      </w:r>
      <w:r w:rsidR="00F65BE3" w:rsidRPr="00F65BE3">
        <w:rPr>
          <w:rFonts w:eastAsia="Times New Roman"/>
          <w:lang w:eastAsia="zh-CN"/>
        </w:rPr>
        <w:t>Ș</w:t>
      </w:r>
      <w:r w:rsidRPr="00F65BE3">
        <w:rPr>
          <w:rFonts w:eastAsia="Times New Roman"/>
          <w:lang w:eastAsia="zh-CN"/>
        </w:rPr>
        <w:t>aua Grind, Diana, Cabana Ascunsă, refugiul Grind în administrarea APNPC;</w:t>
      </w:r>
    </w:p>
    <w:p w14:paraId="4A224946" w14:textId="3DFE2A9F" w:rsidR="001E763B" w:rsidRPr="00F65BE3" w:rsidRDefault="001E763B" w:rsidP="001E763B">
      <w:pPr>
        <w:widowControl w:val="0"/>
        <w:suppressAutoHyphens/>
        <w:spacing w:line="360" w:lineRule="auto"/>
        <w:ind w:firstLine="567"/>
        <w:rPr>
          <w:rFonts w:eastAsia="Times New Roman"/>
          <w:b/>
          <w:lang w:eastAsia="zh-CN"/>
        </w:rPr>
      </w:pPr>
      <w:r w:rsidRPr="00F65BE3">
        <w:rPr>
          <w:rFonts w:eastAsia="Times New Roman"/>
          <w:lang w:eastAsia="zh-CN"/>
        </w:rPr>
        <w:t>d)</w:t>
      </w:r>
      <w:r w:rsidR="0035593B" w:rsidRPr="00F65BE3">
        <w:rPr>
          <w:rFonts w:eastAsia="Times New Roman"/>
          <w:lang w:eastAsia="zh-CN"/>
        </w:rPr>
        <w:t xml:space="preserve"> </w:t>
      </w:r>
      <w:r w:rsidRPr="00F65BE3">
        <w:rPr>
          <w:rFonts w:eastAsia="Times New Roman"/>
          <w:lang w:eastAsia="zh-CN"/>
        </w:rPr>
        <w:t xml:space="preserve">refugiile Salvamont de la Curmătura </w:t>
      </w:r>
      <w:r w:rsidR="00F65BE3" w:rsidRPr="00F65BE3">
        <w:rPr>
          <w:rFonts w:eastAsia="Times New Roman"/>
          <w:lang w:eastAsia="zh-CN"/>
        </w:rPr>
        <w:t>ș</w:t>
      </w:r>
      <w:r w:rsidRPr="00F65BE3">
        <w:rPr>
          <w:rFonts w:eastAsia="Times New Roman"/>
          <w:lang w:eastAsia="zh-CN"/>
        </w:rPr>
        <w:t>i din Prăpăstii în proprietatea Serviciului Public Salvamont Zărne</w:t>
      </w:r>
      <w:r w:rsidR="00F65BE3" w:rsidRPr="00F65BE3">
        <w:rPr>
          <w:rFonts w:eastAsia="Times New Roman"/>
          <w:lang w:eastAsia="zh-CN"/>
        </w:rPr>
        <w:t>ș</w:t>
      </w:r>
      <w:r w:rsidRPr="00F65BE3">
        <w:rPr>
          <w:rFonts w:eastAsia="Times New Roman"/>
          <w:lang w:eastAsia="zh-CN"/>
        </w:rPr>
        <w:t xml:space="preserve">ti </w:t>
      </w:r>
      <w:r w:rsidR="00F65BE3" w:rsidRPr="00F65BE3">
        <w:rPr>
          <w:rFonts w:eastAsia="Times New Roman"/>
          <w:lang w:eastAsia="zh-CN"/>
        </w:rPr>
        <w:t>ș</w:t>
      </w:r>
      <w:r w:rsidRPr="00F65BE3">
        <w:rPr>
          <w:rFonts w:eastAsia="Times New Roman"/>
          <w:lang w:eastAsia="zh-CN"/>
        </w:rPr>
        <w:t>i cel de la Brusturet în proprietatea Serviciului Salvamont Arge</w:t>
      </w:r>
      <w:r w:rsidR="00F65BE3" w:rsidRPr="00F65BE3">
        <w:rPr>
          <w:rFonts w:eastAsia="Times New Roman"/>
          <w:lang w:eastAsia="zh-CN"/>
        </w:rPr>
        <w:t>ș</w:t>
      </w:r>
      <w:r w:rsidRPr="00F65BE3">
        <w:rPr>
          <w:rFonts w:eastAsia="Times New Roman"/>
          <w:lang w:eastAsia="zh-CN"/>
        </w:rPr>
        <w:t xml:space="preserve"> - Forma</w:t>
      </w:r>
      <w:r w:rsidR="00F65BE3" w:rsidRPr="00F65BE3">
        <w:rPr>
          <w:rFonts w:eastAsia="Times New Roman"/>
          <w:lang w:eastAsia="zh-CN"/>
        </w:rPr>
        <w:t>ț</w:t>
      </w:r>
      <w:r w:rsidRPr="00F65BE3">
        <w:rPr>
          <w:rFonts w:eastAsia="Times New Roman"/>
          <w:lang w:eastAsia="zh-CN"/>
        </w:rPr>
        <w:t>ia Câmpulung;</w:t>
      </w:r>
    </w:p>
    <w:p w14:paraId="2061D1DB" w14:textId="10F7D5A5" w:rsidR="001E763B" w:rsidRPr="00F65BE3" w:rsidRDefault="001E763B" w:rsidP="001E763B">
      <w:pPr>
        <w:widowControl w:val="0"/>
        <w:suppressAutoHyphens/>
        <w:spacing w:line="360" w:lineRule="auto"/>
        <w:ind w:firstLine="567"/>
        <w:rPr>
          <w:rFonts w:eastAsia="Times New Roman"/>
          <w:b/>
          <w:lang w:eastAsia="zh-CN"/>
        </w:rPr>
      </w:pPr>
      <w:r w:rsidRPr="00F65BE3">
        <w:rPr>
          <w:rFonts w:eastAsia="Times New Roman"/>
          <w:lang w:eastAsia="zh-CN"/>
        </w:rPr>
        <w:t>e)</w:t>
      </w:r>
      <w:r w:rsidR="0035593B" w:rsidRPr="00F65BE3">
        <w:rPr>
          <w:rFonts w:eastAsia="Times New Roman"/>
          <w:lang w:eastAsia="zh-CN"/>
        </w:rPr>
        <w:t xml:space="preserve"> </w:t>
      </w:r>
      <w:r w:rsidRPr="00F65BE3">
        <w:rPr>
          <w:rFonts w:eastAsia="Times New Roman"/>
          <w:lang w:eastAsia="zh-CN"/>
        </w:rPr>
        <w:t>cabana Garofi</w:t>
      </w:r>
      <w:r w:rsidR="00F65BE3" w:rsidRPr="00F65BE3">
        <w:rPr>
          <w:rFonts w:eastAsia="Times New Roman"/>
          <w:lang w:eastAsia="zh-CN"/>
        </w:rPr>
        <w:t>ț</w:t>
      </w:r>
      <w:r w:rsidRPr="00F65BE3">
        <w:rPr>
          <w:rFonts w:eastAsia="Times New Roman"/>
          <w:lang w:eastAsia="zh-CN"/>
        </w:rPr>
        <w:t>a Pietrei Craiului în proprietate privată;</w:t>
      </w:r>
    </w:p>
    <w:p w14:paraId="63BC86B6" w14:textId="430A72CA" w:rsidR="001E763B" w:rsidRPr="00F65BE3" w:rsidRDefault="001E763B" w:rsidP="001E763B">
      <w:pPr>
        <w:widowControl w:val="0"/>
        <w:suppressAutoHyphens/>
        <w:spacing w:line="360" w:lineRule="auto"/>
        <w:ind w:firstLine="567"/>
        <w:rPr>
          <w:rFonts w:eastAsia="Times New Roman"/>
          <w:b/>
          <w:lang w:eastAsia="zh-CN"/>
        </w:rPr>
      </w:pPr>
      <w:r w:rsidRPr="00F65BE3">
        <w:rPr>
          <w:rFonts w:eastAsia="Times New Roman"/>
          <w:lang w:eastAsia="zh-CN"/>
        </w:rPr>
        <w:t>f)</w:t>
      </w:r>
      <w:r w:rsidR="0035593B" w:rsidRPr="00F65BE3">
        <w:rPr>
          <w:rFonts w:eastAsia="Times New Roman"/>
          <w:lang w:eastAsia="zh-CN"/>
        </w:rPr>
        <w:t xml:space="preserve"> </w:t>
      </w:r>
      <w:r w:rsidRPr="00F65BE3">
        <w:rPr>
          <w:rFonts w:eastAsia="Times New Roman"/>
          <w:lang w:eastAsia="zh-CN"/>
        </w:rPr>
        <w:t>cabana Valea lui Ivan în proprietate privată;</w:t>
      </w:r>
    </w:p>
    <w:p w14:paraId="5288F13F" w14:textId="699BE16C" w:rsidR="001E763B" w:rsidRPr="00F65BE3" w:rsidRDefault="001E763B" w:rsidP="001E763B">
      <w:pPr>
        <w:widowControl w:val="0"/>
        <w:suppressAutoHyphens/>
        <w:spacing w:line="360" w:lineRule="auto"/>
        <w:ind w:firstLine="567"/>
        <w:rPr>
          <w:rFonts w:eastAsia="Times New Roman"/>
          <w:b/>
          <w:lang w:eastAsia="zh-CN"/>
        </w:rPr>
      </w:pPr>
      <w:r w:rsidRPr="00F65BE3">
        <w:rPr>
          <w:rFonts w:eastAsia="Times New Roman"/>
          <w:lang w:eastAsia="zh-CN"/>
        </w:rPr>
        <w:t>g)</w:t>
      </w:r>
      <w:r w:rsidR="0035593B" w:rsidRPr="00F65BE3">
        <w:rPr>
          <w:rFonts w:eastAsia="Times New Roman"/>
          <w:lang w:eastAsia="zh-CN"/>
        </w:rPr>
        <w:t xml:space="preserve"> </w:t>
      </w:r>
      <w:r w:rsidRPr="00F65BE3">
        <w:rPr>
          <w:rFonts w:eastAsia="Times New Roman"/>
          <w:lang w:eastAsia="zh-CN"/>
        </w:rPr>
        <w:t>cabana de vânătoare de la Brusturet în proprietatea Regiei Na</w:t>
      </w:r>
      <w:r w:rsidR="00F65BE3" w:rsidRPr="00F65BE3">
        <w:rPr>
          <w:rFonts w:eastAsia="Times New Roman"/>
          <w:lang w:eastAsia="zh-CN"/>
        </w:rPr>
        <w:t>ț</w:t>
      </w:r>
      <w:r w:rsidRPr="00F65BE3">
        <w:rPr>
          <w:rFonts w:eastAsia="Times New Roman"/>
          <w:lang w:eastAsia="zh-CN"/>
        </w:rPr>
        <w:t xml:space="preserve">ionale a Pădurilor - Romsilva, </w:t>
      </w:r>
      <w:r w:rsidRPr="00F65BE3">
        <w:rPr>
          <w:rFonts w:eastAsia="Times New Roman"/>
          <w:lang w:eastAsia="zh-CN"/>
        </w:rPr>
        <w:lastRenderedPageBreak/>
        <w:t>în administrarea Asocia</w:t>
      </w:r>
      <w:r w:rsidR="00F65BE3" w:rsidRPr="00F65BE3">
        <w:rPr>
          <w:rFonts w:eastAsia="Times New Roman"/>
          <w:lang w:eastAsia="zh-CN"/>
        </w:rPr>
        <w:t>ț</w:t>
      </w:r>
      <w:r w:rsidRPr="00F65BE3">
        <w:rPr>
          <w:rFonts w:eastAsia="Times New Roman"/>
          <w:lang w:eastAsia="zh-CN"/>
        </w:rPr>
        <w:t>iei de vânătoare HUNTER Club Pite</w:t>
      </w:r>
      <w:r w:rsidR="00F65BE3" w:rsidRPr="00F65BE3">
        <w:rPr>
          <w:rFonts w:eastAsia="Times New Roman"/>
          <w:lang w:eastAsia="zh-CN"/>
        </w:rPr>
        <w:t>ș</w:t>
      </w:r>
      <w:r w:rsidRPr="00F65BE3">
        <w:rPr>
          <w:rFonts w:eastAsia="Times New Roman"/>
          <w:lang w:eastAsia="zh-CN"/>
        </w:rPr>
        <w:t>ti;</w:t>
      </w:r>
    </w:p>
    <w:p w14:paraId="6A9BE4C3" w14:textId="51573F03" w:rsidR="001E763B" w:rsidRPr="00F65BE3" w:rsidRDefault="001E763B" w:rsidP="001E763B">
      <w:pPr>
        <w:widowControl w:val="0"/>
        <w:suppressAutoHyphens/>
        <w:spacing w:line="360" w:lineRule="auto"/>
        <w:ind w:firstLine="567"/>
        <w:rPr>
          <w:rFonts w:eastAsia="Times New Roman"/>
          <w:b/>
          <w:lang w:eastAsia="zh-CN"/>
        </w:rPr>
      </w:pPr>
      <w:r w:rsidRPr="00F65BE3">
        <w:rPr>
          <w:rFonts w:eastAsia="Times New Roman"/>
          <w:lang w:eastAsia="zh-CN"/>
        </w:rPr>
        <w:t>h)</w:t>
      </w:r>
      <w:r w:rsidR="0035593B" w:rsidRPr="00F65BE3">
        <w:rPr>
          <w:rFonts w:eastAsia="Times New Roman"/>
          <w:lang w:eastAsia="zh-CN"/>
        </w:rPr>
        <w:t xml:space="preserve"> </w:t>
      </w:r>
      <w:r w:rsidRPr="00F65BE3">
        <w:rPr>
          <w:rFonts w:eastAsia="Times New Roman"/>
          <w:lang w:eastAsia="zh-CN"/>
        </w:rPr>
        <w:t>cabana Pietricica, în proprietate privată;</w:t>
      </w:r>
    </w:p>
    <w:p w14:paraId="79A3F5BC" w14:textId="1B19278A" w:rsidR="001E763B" w:rsidRPr="00F65BE3" w:rsidRDefault="001E763B" w:rsidP="001E763B">
      <w:pPr>
        <w:widowControl w:val="0"/>
        <w:suppressAutoHyphens/>
        <w:spacing w:line="360" w:lineRule="auto"/>
        <w:ind w:firstLine="567"/>
        <w:rPr>
          <w:rFonts w:eastAsia="Times New Roman"/>
          <w:b/>
          <w:lang w:eastAsia="zh-CN"/>
        </w:rPr>
      </w:pPr>
      <w:r w:rsidRPr="00F65BE3">
        <w:rPr>
          <w:rFonts w:eastAsia="Times New Roman"/>
          <w:lang w:eastAsia="zh-CN"/>
        </w:rPr>
        <w:t>i)</w:t>
      </w:r>
      <w:r w:rsidR="0035593B" w:rsidRPr="00F65BE3">
        <w:rPr>
          <w:rFonts w:eastAsia="Times New Roman"/>
          <w:lang w:eastAsia="zh-CN"/>
        </w:rPr>
        <w:t xml:space="preserve"> </w:t>
      </w:r>
      <w:r w:rsidRPr="00F65BE3">
        <w:rPr>
          <w:rFonts w:eastAsia="Times New Roman"/>
          <w:lang w:eastAsia="zh-CN"/>
        </w:rPr>
        <w:t>saivan+casă în proprietate privată în zona Văii Crăpăturii;</w:t>
      </w:r>
    </w:p>
    <w:p w14:paraId="221738E4" w14:textId="2F0E9D9E" w:rsidR="001E763B" w:rsidRPr="00F65BE3" w:rsidRDefault="001E763B" w:rsidP="001E763B">
      <w:pPr>
        <w:widowControl w:val="0"/>
        <w:suppressAutoHyphens/>
        <w:spacing w:line="360" w:lineRule="auto"/>
        <w:ind w:firstLine="567"/>
        <w:rPr>
          <w:rFonts w:eastAsia="Times New Roman"/>
          <w:b/>
          <w:lang w:eastAsia="zh-CN"/>
        </w:rPr>
      </w:pPr>
      <w:r w:rsidRPr="00F65BE3">
        <w:rPr>
          <w:rFonts w:eastAsia="Times New Roman"/>
          <w:lang w:eastAsia="zh-CN"/>
        </w:rPr>
        <w:t>j)</w:t>
      </w:r>
      <w:r w:rsidR="0035593B" w:rsidRPr="00F65BE3">
        <w:rPr>
          <w:rFonts w:eastAsia="Times New Roman"/>
          <w:lang w:eastAsia="zh-CN"/>
        </w:rPr>
        <w:t xml:space="preserve"> </w:t>
      </w:r>
      <w:r w:rsidRPr="00F65BE3">
        <w:rPr>
          <w:rFonts w:eastAsia="Times New Roman"/>
          <w:lang w:eastAsia="zh-CN"/>
        </w:rPr>
        <w:t>saivan proprietate privată în zona Podu lui Venghel;</w:t>
      </w:r>
    </w:p>
    <w:p w14:paraId="6FEE4596" w14:textId="2535E446" w:rsidR="001E763B" w:rsidRPr="00F65BE3" w:rsidRDefault="001E763B" w:rsidP="001E763B">
      <w:pPr>
        <w:widowControl w:val="0"/>
        <w:suppressAutoHyphens/>
        <w:spacing w:line="360" w:lineRule="auto"/>
        <w:ind w:firstLine="567"/>
        <w:rPr>
          <w:rFonts w:eastAsia="Times New Roman"/>
          <w:b/>
          <w:lang w:eastAsia="zh-CN"/>
        </w:rPr>
      </w:pPr>
      <w:r w:rsidRPr="00F65BE3">
        <w:rPr>
          <w:rFonts w:eastAsia="Times New Roman"/>
          <w:lang w:eastAsia="zh-CN"/>
        </w:rPr>
        <w:t>k)</w:t>
      </w:r>
      <w:r w:rsidR="0035593B" w:rsidRPr="00F65BE3">
        <w:rPr>
          <w:rFonts w:eastAsia="Times New Roman"/>
          <w:lang w:eastAsia="zh-CN"/>
        </w:rPr>
        <w:t xml:space="preserve"> </w:t>
      </w:r>
      <w:r w:rsidRPr="00F65BE3">
        <w:rPr>
          <w:rFonts w:eastAsia="Times New Roman"/>
          <w:lang w:eastAsia="zh-CN"/>
        </w:rPr>
        <w:t>imobil proprietate privată în zona Podu lui Căline</w:t>
      </w:r>
      <w:r w:rsidR="00F65BE3" w:rsidRPr="00F65BE3">
        <w:rPr>
          <w:rFonts w:eastAsia="Times New Roman"/>
          <w:lang w:eastAsia="zh-CN"/>
        </w:rPr>
        <w:t>ț</w:t>
      </w:r>
      <w:r w:rsidRPr="00F65BE3">
        <w:rPr>
          <w:rFonts w:eastAsia="Times New Roman"/>
          <w:lang w:eastAsia="zh-CN"/>
        </w:rPr>
        <w:t>;</w:t>
      </w:r>
    </w:p>
    <w:p w14:paraId="22F085A1" w14:textId="23026C45" w:rsidR="001E763B" w:rsidRPr="00F65BE3" w:rsidRDefault="001E763B" w:rsidP="001E763B">
      <w:pPr>
        <w:widowControl w:val="0"/>
        <w:suppressAutoHyphens/>
        <w:spacing w:line="360" w:lineRule="auto"/>
        <w:ind w:firstLine="567"/>
        <w:rPr>
          <w:rFonts w:eastAsia="Times New Roman"/>
          <w:b/>
          <w:lang w:eastAsia="zh-CN"/>
        </w:rPr>
      </w:pPr>
      <w:r w:rsidRPr="00F65BE3">
        <w:rPr>
          <w:rFonts w:eastAsia="Times New Roman"/>
          <w:lang w:eastAsia="zh-CN"/>
        </w:rPr>
        <w:t>l)</w:t>
      </w:r>
      <w:r w:rsidR="0035593B" w:rsidRPr="00F65BE3">
        <w:rPr>
          <w:rFonts w:eastAsia="Times New Roman"/>
          <w:lang w:eastAsia="zh-CN"/>
        </w:rPr>
        <w:t xml:space="preserve"> </w:t>
      </w:r>
      <w:r w:rsidRPr="00F65BE3">
        <w:rPr>
          <w:rFonts w:eastAsia="Times New Roman"/>
          <w:lang w:eastAsia="zh-CN"/>
        </w:rPr>
        <w:t>2 imobile proprietate privată în zona Valea Tăma</w:t>
      </w:r>
      <w:r w:rsidR="00F65BE3" w:rsidRPr="00F65BE3">
        <w:rPr>
          <w:rFonts w:eastAsia="Times New Roman"/>
          <w:lang w:eastAsia="zh-CN"/>
        </w:rPr>
        <w:t>ș</w:t>
      </w:r>
      <w:r w:rsidRPr="00F65BE3">
        <w:rPr>
          <w:rFonts w:eastAsia="Times New Roman"/>
          <w:lang w:eastAsia="zh-CN"/>
        </w:rPr>
        <w:t>ului;</w:t>
      </w:r>
    </w:p>
    <w:p w14:paraId="004327F7" w14:textId="408EF8AD" w:rsidR="001E763B" w:rsidRPr="00F65BE3" w:rsidRDefault="001E763B" w:rsidP="001E763B">
      <w:pPr>
        <w:widowControl w:val="0"/>
        <w:suppressAutoHyphens/>
        <w:spacing w:line="360" w:lineRule="auto"/>
        <w:ind w:firstLine="567"/>
        <w:rPr>
          <w:rFonts w:eastAsia="Times New Roman"/>
          <w:b/>
          <w:lang w:eastAsia="zh-CN"/>
        </w:rPr>
      </w:pPr>
      <w:r w:rsidRPr="00F65BE3">
        <w:rPr>
          <w:rFonts w:eastAsia="Times New Roman"/>
          <w:lang w:eastAsia="zh-CN"/>
        </w:rPr>
        <w:t>m)</w:t>
      </w:r>
      <w:r w:rsidR="0035593B" w:rsidRPr="00F65BE3">
        <w:rPr>
          <w:rFonts w:eastAsia="Times New Roman"/>
          <w:lang w:eastAsia="zh-CN"/>
        </w:rPr>
        <w:t xml:space="preserve"> </w:t>
      </w:r>
      <w:r w:rsidRPr="00F65BE3">
        <w:rPr>
          <w:rFonts w:eastAsia="Times New Roman"/>
          <w:lang w:eastAsia="zh-CN"/>
        </w:rPr>
        <w:t>imobil în proprietate privată în zona Văii Crăpăturii;</w:t>
      </w:r>
    </w:p>
    <w:p w14:paraId="2B60E43B" w14:textId="3D7BBC2C" w:rsidR="001E763B" w:rsidRPr="00F65BE3" w:rsidRDefault="001E763B" w:rsidP="001E763B">
      <w:pPr>
        <w:widowControl w:val="0"/>
        <w:suppressAutoHyphens/>
        <w:spacing w:line="360" w:lineRule="auto"/>
        <w:ind w:firstLine="567"/>
        <w:rPr>
          <w:rFonts w:eastAsia="Times New Roman"/>
          <w:b/>
          <w:lang w:eastAsia="zh-CN"/>
        </w:rPr>
      </w:pPr>
      <w:r w:rsidRPr="00F65BE3">
        <w:rPr>
          <w:rFonts w:eastAsia="Times New Roman"/>
          <w:lang w:eastAsia="zh-CN"/>
        </w:rPr>
        <w:t>n)</w:t>
      </w:r>
      <w:r w:rsidR="0035593B" w:rsidRPr="00F65BE3">
        <w:rPr>
          <w:rFonts w:eastAsia="Times New Roman"/>
          <w:lang w:eastAsia="zh-CN"/>
        </w:rPr>
        <w:t xml:space="preserve"> </w:t>
      </w:r>
      <w:r w:rsidRPr="00F65BE3">
        <w:rPr>
          <w:rFonts w:eastAsia="Times New Roman"/>
          <w:lang w:eastAsia="zh-CN"/>
        </w:rPr>
        <w:t>imobil în proprietate privată în zona Pe</w:t>
      </w:r>
      <w:r w:rsidR="00F65BE3" w:rsidRPr="00F65BE3">
        <w:rPr>
          <w:rFonts w:eastAsia="Times New Roman"/>
          <w:lang w:eastAsia="zh-CN"/>
        </w:rPr>
        <w:t>ș</w:t>
      </w:r>
      <w:r w:rsidRPr="00F65BE3">
        <w:rPr>
          <w:rFonts w:eastAsia="Times New Roman"/>
          <w:lang w:eastAsia="zh-CN"/>
        </w:rPr>
        <w:t>terii Dâmbovicioara;</w:t>
      </w:r>
    </w:p>
    <w:p w14:paraId="3F207970" w14:textId="011521CF" w:rsidR="001E763B" w:rsidRPr="00F65BE3" w:rsidRDefault="001E763B" w:rsidP="001E763B">
      <w:pPr>
        <w:widowControl w:val="0"/>
        <w:suppressAutoHyphens/>
        <w:spacing w:line="360" w:lineRule="auto"/>
        <w:ind w:firstLine="567"/>
        <w:rPr>
          <w:rFonts w:eastAsia="Times New Roman"/>
          <w:b/>
          <w:lang w:eastAsia="zh-CN"/>
        </w:rPr>
      </w:pPr>
      <w:r w:rsidRPr="00F65BE3">
        <w:rPr>
          <w:rFonts w:eastAsia="Times New Roman"/>
          <w:lang w:eastAsia="zh-CN"/>
        </w:rPr>
        <w:t>o)</w:t>
      </w:r>
      <w:r w:rsidR="0035593B" w:rsidRPr="00F65BE3">
        <w:rPr>
          <w:rFonts w:eastAsia="Times New Roman"/>
          <w:lang w:eastAsia="zh-CN"/>
        </w:rPr>
        <w:t xml:space="preserve"> </w:t>
      </w:r>
      <w:r w:rsidRPr="00F65BE3">
        <w:rPr>
          <w:rFonts w:eastAsia="Times New Roman"/>
          <w:lang w:eastAsia="zh-CN"/>
        </w:rPr>
        <w:t xml:space="preserve">biserică </w:t>
      </w:r>
      <w:r w:rsidR="00F65BE3" w:rsidRPr="00F65BE3">
        <w:rPr>
          <w:rFonts w:eastAsia="Times New Roman"/>
          <w:lang w:eastAsia="zh-CN"/>
        </w:rPr>
        <w:t>ș</w:t>
      </w:r>
      <w:r w:rsidRPr="00F65BE3">
        <w:rPr>
          <w:rFonts w:eastAsia="Times New Roman"/>
          <w:lang w:eastAsia="zh-CN"/>
        </w:rPr>
        <w:t>i 2 case în proprietate privată la Col</w:t>
      </w:r>
      <w:r w:rsidR="00F65BE3" w:rsidRPr="00F65BE3">
        <w:rPr>
          <w:rFonts w:eastAsia="Times New Roman"/>
          <w:lang w:eastAsia="zh-CN"/>
        </w:rPr>
        <w:t>ț</w:t>
      </w:r>
      <w:r w:rsidRPr="00F65BE3">
        <w:rPr>
          <w:rFonts w:eastAsia="Times New Roman"/>
          <w:lang w:eastAsia="zh-CN"/>
        </w:rPr>
        <w:t>ii Chiliilor.</w:t>
      </w:r>
    </w:p>
    <w:p w14:paraId="5BDF82EB" w14:textId="77777777" w:rsidR="001E763B" w:rsidRPr="00F65BE3" w:rsidRDefault="001E763B" w:rsidP="001E763B">
      <w:pPr>
        <w:widowControl w:val="0"/>
        <w:suppressAutoHyphens/>
        <w:spacing w:line="360" w:lineRule="auto"/>
        <w:ind w:firstLine="567"/>
        <w:rPr>
          <w:rFonts w:eastAsia="Times New Roman"/>
          <w:lang w:eastAsia="zh-CN"/>
        </w:rPr>
      </w:pPr>
    </w:p>
    <w:p w14:paraId="28AE6B48" w14:textId="77777777" w:rsidR="001E763B" w:rsidRPr="00F65BE3" w:rsidRDefault="001E763B" w:rsidP="001E763B">
      <w:pPr>
        <w:widowControl w:val="0"/>
        <w:suppressAutoHyphens/>
        <w:spacing w:line="360" w:lineRule="auto"/>
        <w:ind w:firstLine="567"/>
        <w:rPr>
          <w:rFonts w:eastAsia="Times New Roman"/>
          <w:b/>
          <w:lang w:eastAsia="zh-CN"/>
        </w:rPr>
      </w:pPr>
      <w:r w:rsidRPr="00F65BE3">
        <w:rPr>
          <w:rFonts w:eastAsia="Times New Roman"/>
          <w:lang w:eastAsia="zh-CN"/>
        </w:rPr>
        <w:t>Stâne:</w:t>
      </w:r>
    </w:p>
    <w:p w14:paraId="465670F0" w14:textId="16EFE68B" w:rsidR="001E763B" w:rsidRPr="00F65BE3" w:rsidRDefault="001E763B" w:rsidP="001E763B">
      <w:pPr>
        <w:widowControl w:val="0"/>
        <w:suppressAutoHyphens/>
        <w:spacing w:line="360" w:lineRule="auto"/>
        <w:ind w:firstLine="567"/>
        <w:rPr>
          <w:rFonts w:eastAsia="Times New Roman"/>
          <w:b/>
          <w:lang w:eastAsia="zh-CN"/>
        </w:rPr>
      </w:pPr>
      <w:r w:rsidRPr="00F65BE3">
        <w:rPr>
          <w:rFonts w:eastAsia="Times New Roman"/>
          <w:lang w:eastAsia="zh-CN"/>
        </w:rPr>
        <w:t>a)</w:t>
      </w:r>
      <w:r w:rsidR="0035593B" w:rsidRPr="00F65BE3">
        <w:rPr>
          <w:rFonts w:eastAsia="Times New Roman"/>
          <w:lang w:eastAsia="zh-CN"/>
        </w:rPr>
        <w:t xml:space="preserve"> </w:t>
      </w:r>
      <w:r w:rsidRPr="00F65BE3">
        <w:rPr>
          <w:rFonts w:eastAsia="Times New Roman"/>
          <w:lang w:eastAsia="zh-CN"/>
        </w:rPr>
        <w:t>Zănoaga;</w:t>
      </w:r>
    </w:p>
    <w:p w14:paraId="7D378179" w14:textId="0C6C2FC0" w:rsidR="001E763B" w:rsidRPr="00F65BE3" w:rsidRDefault="001E763B" w:rsidP="001E763B">
      <w:pPr>
        <w:widowControl w:val="0"/>
        <w:suppressAutoHyphens/>
        <w:spacing w:line="360" w:lineRule="auto"/>
        <w:ind w:firstLine="567"/>
        <w:rPr>
          <w:rFonts w:eastAsia="Times New Roman"/>
          <w:b/>
          <w:lang w:eastAsia="zh-CN"/>
        </w:rPr>
      </w:pPr>
      <w:r w:rsidRPr="00F65BE3">
        <w:rPr>
          <w:rFonts w:eastAsia="Times New Roman"/>
          <w:lang w:eastAsia="zh-CN"/>
        </w:rPr>
        <w:t>b)</w:t>
      </w:r>
      <w:r w:rsidR="0035593B" w:rsidRPr="00F65BE3">
        <w:rPr>
          <w:rFonts w:eastAsia="Times New Roman"/>
          <w:lang w:eastAsia="zh-CN"/>
        </w:rPr>
        <w:t xml:space="preserve"> </w:t>
      </w:r>
      <w:r w:rsidRPr="00F65BE3">
        <w:rPr>
          <w:rFonts w:eastAsia="Times New Roman"/>
          <w:lang w:eastAsia="zh-CN"/>
        </w:rPr>
        <w:t>Curmătura - 2;</w:t>
      </w:r>
    </w:p>
    <w:p w14:paraId="556EFA70" w14:textId="46DC822D" w:rsidR="001E763B" w:rsidRPr="00F65BE3" w:rsidRDefault="001E763B" w:rsidP="001E763B">
      <w:pPr>
        <w:widowControl w:val="0"/>
        <w:suppressAutoHyphens/>
        <w:spacing w:line="360" w:lineRule="auto"/>
        <w:ind w:firstLine="567"/>
        <w:rPr>
          <w:rFonts w:eastAsia="Times New Roman"/>
          <w:b/>
          <w:lang w:eastAsia="zh-CN"/>
        </w:rPr>
      </w:pPr>
      <w:r w:rsidRPr="00F65BE3">
        <w:rPr>
          <w:rFonts w:eastAsia="Times New Roman"/>
          <w:lang w:eastAsia="zh-CN"/>
        </w:rPr>
        <w:t>c)</w:t>
      </w:r>
      <w:r w:rsidR="0035593B" w:rsidRPr="00F65BE3">
        <w:rPr>
          <w:rFonts w:eastAsia="Times New Roman"/>
          <w:lang w:eastAsia="zh-CN"/>
        </w:rPr>
        <w:t xml:space="preserve"> </w:t>
      </w:r>
      <w:r w:rsidRPr="00F65BE3">
        <w:rPr>
          <w:rFonts w:eastAsia="Times New Roman"/>
          <w:lang w:eastAsia="zh-CN"/>
        </w:rPr>
        <w:t>Vladu</w:t>
      </w:r>
      <w:r w:rsidR="00F65BE3" w:rsidRPr="00F65BE3">
        <w:rPr>
          <w:rFonts w:eastAsia="Times New Roman"/>
          <w:lang w:eastAsia="zh-CN"/>
        </w:rPr>
        <w:t>ș</w:t>
      </w:r>
      <w:r w:rsidRPr="00F65BE3">
        <w:rPr>
          <w:rFonts w:eastAsia="Times New Roman"/>
          <w:lang w:eastAsia="zh-CN"/>
        </w:rPr>
        <w:t>ca - 2;</w:t>
      </w:r>
    </w:p>
    <w:p w14:paraId="1D8A81B7" w14:textId="534FECC4" w:rsidR="001E763B" w:rsidRPr="00F65BE3" w:rsidRDefault="001E763B" w:rsidP="001E763B">
      <w:pPr>
        <w:widowControl w:val="0"/>
        <w:suppressAutoHyphens/>
        <w:spacing w:line="360" w:lineRule="auto"/>
        <w:ind w:firstLine="567"/>
        <w:rPr>
          <w:rFonts w:eastAsia="Times New Roman"/>
          <w:b/>
          <w:lang w:eastAsia="zh-CN"/>
        </w:rPr>
      </w:pPr>
      <w:r w:rsidRPr="00F65BE3">
        <w:rPr>
          <w:rFonts w:eastAsia="Times New Roman"/>
          <w:lang w:eastAsia="zh-CN"/>
        </w:rPr>
        <w:t>d)</w:t>
      </w:r>
      <w:r w:rsidR="0035593B" w:rsidRPr="00F65BE3">
        <w:rPr>
          <w:rFonts w:eastAsia="Times New Roman"/>
          <w:lang w:eastAsia="zh-CN"/>
        </w:rPr>
        <w:t xml:space="preserve"> </w:t>
      </w:r>
      <w:r w:rsidRPr="00F65BE3">
        <w:rPr>
          <w:rFonts w:eastAsia="Times New Roman"/>
          <w:lang w:eastAsia="zh-CN"/>
        </w:rPr>
        <w:t>Coja - 2;</w:t>
      </w:r>
    </w:p>
    <w:p w14:paraId="659F19F4" w14:textId="3C3AF737" w:rsidR="001E763B" w:rsidRPr="00F65BE3" w:rsidRDefault="001E763B" w:rsidP="001E763B">
      <w:pPr>
        <w:widowControl w:val="0"/>
        <w:suppressAutoHyphens/>
        <w:spacing w:line="360" w:lineRule="auto"/>
        <w:ind w:firstLine="567"/>
        <w:rPr>
          <w:rFonts w:eastAsia="Times New Roman"/>
          <w:b/>
          <w:lang w:eastAsia="zh-CN"/>
        </w:rPr>
      </w:pPr>
      <w:r w:rsidRPr="00F65BE3">
        <w:rPr>
          <w:rFonts w:eastAsia="Times New Roman"/>
          <w:lang w:eastAsia="zh-CN"/>
        </w:rPr>
        <w:t>e)</w:t>
      </w:r>
      <w:r w:rsidR="0035593B" w:rsidRPr="00F65BE3">
        <w:rPr>
          <w:rFonts w:eastAsia="Times New Roman"/>
          <w:lang w:eastAsia="zh-CN"/>
        </w:rPr>
        <w:t xml:space="preserve"> </w:t>
      </w:r>
      <w:r w:rsidRPr="00F65BE3">
        <w:rPr>
          <w:rFonts w:eastAsia="Times New Roman"/>
          <w:lang w:eastAsia="zh-CN"/>
        </w:rPr>
        <w:t>Pietrele - 2;</w:t>
      </w:r>
    </w:p>
    <w:p w14:paraId="23B382A1" w14:textId="3D2AD4EB" w:rsidR="001E763B" w:rsidRPr="00F65BE3" w:rsidRDefault="001E763B" w:rsidP="001E763B">
      <w:pPr>
        <w:widowControl w:val="0"/>
        <w:suppressAutoHyphens/>
        <w:spacing w:line="360" w:lineRule="auto"/>
        <w:ind w:firstLine="567"/>
        <w:rPr>
          <w:rFonts w:eastAsia="Times New Roman"/>
          <w:b/>
          <w:lang w:eastAsia="zh-CN"/>
        </w:rPr>
      </w:pPr>
      <w:r w:rsidRPr="00F65BE3">
        <w:rPr>
          <w:rFonts w:eastAsia="Times New Roman"/>
          <w:lang w:eastAsia="zh-CN"/>
        </w:rPr>
        <w:t>f)</w:t>
      </w:r>
      <w:r w:rsidR="0035593B" w:rsidRPr="00F65BE3">
        <w:rPr>
          <w:rFonts w:eastAsia="Times New Roman"/>
          <w:lang w:eastAsia="zh-CN"/>
        </w:rPr>
        <w:t xml:space="preserve"> </w:t>
      </w:r>
      <w:r w:rsidRPr="00F65BE3">
        <w:rPr>
          <w:rFonts w:eastAsia="Times New Roman"/>
          <w:lang w:eastAsia="zh-CN"/>
        </w:rPr>
        <w:t>Grind;</w:t>
      </w:r>
    </w:p>
    <w:p w14:paraId="38A71DED" w14:textId="2F371057" w:rsidR="001E763B" w:rsidRPr="00F65BE3" w:rsidRDefault="001E763B" w:rsidP="001E763B">
      <w:pPr>
        <w:widowControl w:val="0"/>
        <w:suppressAutoHyphens/>
        <w:spacing w:line="360" w:lineRule="auto"/>
        <w:ind w:firstLine="567"/>
        <w:rPr>
          <w:rFonts w:eastAsia="Times New Roman"/>
          <w:b/>
          <w:lang w:eastAsia="zh-CN"/>
        </w:rPr>
      </w:pPr>
      <w:r w:rsidRPr="00F65BE3">
        <w:rPr>
          <w:rFonts w:eastAsia="Times New Roman"/>
          <w:lang w:eastAsia="zh-CN"/>
        </w:rPr>
        <w:t>g)</w:t>
      </w:r>
      <w:r w:rsidR="0035593B" w:rsidRPr="00F65BE3">
        <w:rPr>
          <w:rFonts w:eastAsia="Times New Roman"/>
          <w:lang w:eastAsia="zh-CN"/>
        </w:rPr>
        <w:t xml:space="preserve"> </w:t>
      </w:r>
      <w:r w:rsidRPr="00F65BE3">
        <w:rPr>
          <w:rFonts w:eastAsia="Times New Roman"/>
          <w:lang w:eastAsia="zh-CN"/>
        </w:rPr>
        <w:t>Curmătura Groapelor;</w:t>
      </w:r>
    </w:p>
    <w:p w14:paraId="7E33D2DA" w14:textId="6E7AB2B1" w:rsidR="001E763B" w:rsidRPr="00F65BE3" w:rsidRDefault="001E763B" w:rsidP="001E763B">
      <w:pPr>
        <w:widowControl w:val="0"/>
        <w:suppressAutoHyphens/>
        <w:spacing w:line="360" w:lineRule="auto"/>
        <w:ind w:firstLine="567"/>
        <w:rPr>
          <w:rFonts w:eastAsia="Times New Roman"/>
          <w:b/>
          <w:lang w:eastAsia="zh-CN"/>
        </w:rPr>
      </w:pPr>
      <w:r w:rsidRPr="00F65BE3">
        <w:rPr>
          <w:rFonts w:eastAsia="Times New Roman"/>
          <w:lang w:eastAsia="zh-CN"/>
        </w:rPr>
        <w:t>h)</w:t>
      </w:r>
      <w:r w:rsidR="0035593B" w:rsidRPr="00F65BE3">
        <w:rPr>
          <w:rFonts w:eastAsia="Times New Roman"/>
          <w:lang w:eastAsia="zh-CN"/>
        </w:rPr>
        <w:t xml:space="preserve"> </w:t>
      </w:r>
      <w:r w:rsidRPr="00F65BE3">
        <w:rPr>
          <w:rFonts w:eastAsia="Times New Roman"/>
          <w:lang w:eastAsia="zh-CN"/>
        </w:rPr>
        <w:t>Plai - 2;</w:t>
      </w:r>
    </w:p>
    <w:p w14:paraId="252CF985" w14:textId="48C13762" w:rsidR="001E763B" w:rsidRPr="00F65BE3" w:rsidRDefault="001E763B" w:rsidP="001E763B">
      <w:pPr>
        <w:widowControl w:val="0"/>
        <w:suppressAutoHyphens/>
        <w:spacing w:line="360" w:lineRule="auto"/>
        <w:ind w:firstLine="567"/>
        <w:rPr>
          <w:rFonts w:eastAsia="Times New Roman"/>
          <w:b/>
          <w:lang w:eastAsia="zh-CN"/>
        </w:rPr>
      </w:pPr>
      <w:r w:rsidRPr="00F65BE3">
        <w:rPr>
          <w:rFonts w:eastAsia="Times New Roman"/>
          <w:lang w:eastAsia="zh-CN"/>
        </w:rPr>
        <w:t>i)</w:t>
      </w:r>
      <w:r w:rsidR="0035593B" w:rsidRPr="00F65BE3">
        <w:rPr>
          <w:rFonts w:eastAsia="Times New Roman"/>
          <w:lang w:eastAsia="zh-CN"/>
        </w:rPr>
        <w:t xml:space="preserve"> </w:t>
      </w:r>
      <w:r w:rsidRPr="00F65BE3">
        <w:rPr>
          <w:rFonts w:eastAsia="Times New Roman"/>
          <w:lang w:eastAsia="zh-CN"/>
        </w:rPr>
        <w:t>Tămă</w:t>
      </w:r>
      <w:r w:rsidR="00F65BE3" w:rsidRPr="00F65BE3">
        <w:rPr>
          <w:rFonts w:eastAsia="Times New Roman"/>
          <w:lang w:eastAsia="zh-CN"/>
        </w:rPr>
        <w:t>ș</w:t>
      </w:r>
      <w:r w:rsidRPr="00F65BE3">
        <w:rPr>
          <w:rFonts w:eastAsia="Times New Roman"/>
          <w:lang w:eastAsia="zh-CN"/>
        </w:rPr>
        <w:t>el;</w:t>
      </w:r>
    </w:p>
    <w:p w14:paraId="496D34C3" w14:textId="77F47879" w:rsidR="001E763B" w:rsidRPr="00F65BE3" w:rsidRDefault="001E763B" w:rsidP="001E763B">
      <w:pPr>
        <w:widowControl w:val="0"/>
        <w:suppressAutoHyphens/>
        <w:spacing w:line="360" w:lineRule="auto"/>
        <w:ind w:firstLine="567"/>
        <w:rPr>
          <w:rFonts w:eastAsia="Times New Roman"/>
          <w:b/>
          <w:lang w:eastAsia="zh-CN"/>
        </w:rPr>
      </w:pPr>
      <w:r w:rsidRPr="00F65BE3">
        <w:rPr>
          <w:rFonts w:eastAsia="Times New Roman"/>
          <w:lang w:eastAsia="zh-CN"/>
        </w:rPr>
        <w:t>j)</w:t>
      </w:r>
      <w:r w:rsidR="0035593B" w:rsidRPr="00F65BE3">
        <w:rPr>
          <w:rFonts w:eastAsia="Times New Roman"/>
          <w:lang w:eastAsia="zh-CN"/>
        </w:rPr>
        <w:t xml:space="preserve"> </w:t>
      </w:r>
      <w:r w:rsidRPr="00F65BE3">
        <w:rPr>
          <w:rFonts w:eastAsia="Times New Roman"/>
          <w:lang w:eastAsia="zh-CN"/>
        </w:rPr>
        <w:t>Funduri;</w:t>
      </w:r>
    </w:p>
    <w:p w14:paraId="7D8E07AF" w14:textId="78BEAADF" w:rsidR="001E763B" w:rsidRPr="00F65BE3" w:rsidRDefault="001E763B" w:rsidP="001E763B">
      <w:pPr>
        <w:widowControl w:val="0"/>
        <w:suppressAutoHyphens/>
        <w:spacing w:line="360" w:lineRule="auto"/>
        <w:ind w:firstLine="567"/>
        <w:rPr>
          <w:rFonts w:eastAsia="Times New Roman"/>
          <w:lang w:eastAsia="zh-CN"/>
        </w:rPr>
      </w:pPr>
      <w:r w:rsidRPr="00F65BE3">
        <w:rPr>
          <w:rFonts w:eastAsia="Times New Roman"/>
          <w:lang w:eastAsia="zh-CN"/>
        </w:rPr>
        <w:t>k)</w:t>
      </w:r>
      <w:r w:rsidR="0035593B" w:rsidRPr="00F65BE3">
        <w:rPr>
          <w:rFonts w:eastAsia="Times New Roman"/>
          <w:lang w:eastAsia="zh-CN"/>
        </w:rPr>
        <w:t xml:space="preserve"> </w:t>
      </w:r>
      <w:r w:rsidRPr="00F65BE3">
        <w:rPr>
          <w:rFonts w:eastAsia="Times New Roman"/>
          <w:lang w:eastAsia="zh-CN"/>
        </w:rPr>
        <w:t>Pietricica;</w:t>
      </w:r>
    </w:p>
    <w:p w14:paraId="4CC9C586" w14:textId="45AE2306" w:rsidR="001E763B" w:rsidRPr="00F65BE3" w:rsidRDefault="001E763B" w:rsidP="001E763B">
      <w:pPr>
        <w:widowControl w:val="0"/>
        <w:suppressAutoHyphens/>
        <w:spacing w:line="360" w:lineRule="auto"/>
        <w:ind w:firstLine="567"/>
        <w:rPr>
          <w:rFonts w:eastAsia="Times New Roman"/>
          <w:b/>
          <w:lang w:eastAsia="zh-CN"/>
        </w:rPr>
      </w:pPr>
      <w:r w:rsidRPr="00F65BE3">
        <w:rPr>
          <w:rFonts w:eastAsia="Times New Roman"/>
          <w:lang w:eastAsia="zh-CN"/>
        </w:rPr>
        <w:t>l)</w:t>
      </w:r>
      <w:r w:rsidR="0035593B" w:rsidRPr="00F65BE3">
        <w:rPr>
          <w:rFonts w:eastAsia="Times New Roman"/>
          <w:lang w:eastAsia="zh-CN"/>
        </w:rPr>
        <w:t xml:space="preserve"> </w:t>
      </w:r>
      <w:r w:rsidRPr="00F65BE3">
        <w:rPr>
          <w:rFonts w:eastAsia="Times New Roman"/>
          <w:lang w:eastAsia="zh-CN"/>
        </w:rPr>
        <w:t>Lespezi.</w:t>
      </w:r>
    </w:p>
    <w:p w14:paraId="73AB96BE" w14:textId="77777777" w:rsidR="001E763B" w:rsidRPr="00F65BE3" w:rsidRDefault="001E763B" w:rsidP="001E763B">
      <w:pPr>
        <w:widowControl w:val="0"/>
        <w:suppressAutoHyphens/>
        <w:spacing w:line="360" w:lineRule="auto"/>
        <w:ind w:firstLine="567"/>
        <w:rPr>
          <w:rFonts w:eastAsia="Times New Roman"/>
          <w:lang w:eastAsia="zh-CN"/>
        </w:rPr>
      </w:pPr>
    </w:p>
    <w:p w14:paraId="18C2FAE6" w14:textId="0A9150E9" w:rsidR="001E763B" w:rsidRPr="00F65BE3" w:rsidRDefault="001E763B" w:rsidP="0035593B">
      <w:pPr>
        <w:widowControl w:val="0"/>
        <w:pBdr>
          <w:top w:val="nil"/>
          <w:left w:val="nil"/>
          <w:bottom w:val="nil"/>
          <w:right w:val="nil"/>
          <w:between w:val="nil"/>
        </w:pBdr>
        <w:suppressAutoHyphens/>
        <w:spacing w:line="360" w:lineRule="auto"/>
        <w:ind w:firstLine="567"/>
        <w:rPr>
          <w:rFonts w:eastAsia="Times New Roman"/>
          <w:b/>
          <w:lang w:eastAsia="zh-CN"/>
        </w:rPr>
      </w:pPr>
      <w:r w:rsidRPr="00F65BE3">
        <w:rPr>
          <w:rFonts w:eastAsia="Times New Roman"/>
          <w:lang w:eastAsia="zh-CN"/>
        </w:rPr>
        <w:t xml:space="preserve">Art. </w:t>
      </w:r>
      <w:r w:rsidR="0035593B" w:rsidRPr="00F65BE3">
        <w:rPr>
          <w:rFonts w:eastAsia="Times New Roman"/>
          <w:lang w:eastAsia="zh-CN"/>
        </w:rPr>
        <w:t>43</w:t>
      </w:r>
      <w:r w:rsidRPr="00F65BE3">
        <w:rPr>
          <w:rFonts w:eastAsia="Times New Roman"/>
          <w:lang w:eastAsia="zh-CN"/>
        </w:rPr>
        <w:t xml:space="preserve">. </w:t>
      </w:r>
      <w:bookmarkStart w:id="122" w:name="_Hlk203726902"/>
      <w:r w:rsidRPr="00F65BE3">
        <w:rPr>
          <w:rFonts w:eastAsia="Times New Roman"/>
          <w:lang w:eastAsia="zh-CN"/>
        </w:rPr>
        <w:t>Procedura de avizare pentru construc</w:t>
      </w:r>
      <w:r w:rsidR="00F65BE3" w:rsidRPr="00F65BE3">
        <w:rPr>
          <w:rFonts w:eastAsia="Times New Roman"/>
          <w:lang w:eastAsia="zh-CN"/>
        </w:rPr>
        <w:t>ț</w:t>
      </w:r>
      <w:r w:rsidRPr="00F65BE3">
        <w:rPr>
          <w:rFonts w:eastAsia="Times New Roman"/>
          <w:lang w:eastAsia="zh-CN"/>
        </w:rPr>
        <w:t xml:space="preserve">ii, drumuri, amenajări forestiere </w:t>
      </w:r>
      <w:bookmarkEnd w:id="122"/>
      <w:r w:rsidRPr="00F65BE3">
        <w:rPr>
          <w:rFonts w:eastAsia="Times New Roman"/>
          <w:lang w:eastAsia="zh-CN"/>
        </w:rPr>
        <w:t>este după cum urmează:</w:t>
      </w:r>
    </w:p>
    <w:p w14:paraId="0B201769" w14:textId="68CCD10B" w:rsidR="001E763B" w:rsidRPr="00F65BE3" w:rsidRDefault="001E763B" w:rsidP="004352E8">
      <w:pPr>
        <w:widowControl w:val="0"/>
        <w:numPr>
          <w:ilvl w:val="0"/>
          <w:numId w:val="25"/>
        </w:numPr>
        <w:pBdr>
          <w:top w:val="nil"/>
          <w:left w:val="nil"/>
          <w:bottom w:val="nil"/>
          <w:right w:val="nil"/>
          <w:between w:val="nil"/>
        </w:pBdr>
        <w:tabs>
          <w:tab w:val="left" w:pos="450"/>
        </w:tabs>
        <w:suppressAutoHyphens/>
        <w:spacing w:line="360" w:lineRule="auto"/>
        <w:ind w:left="0" w:firstLine="567"/>
        <w:rPr>
          <w:rFonts w:eastAsia="Times New Roman"/>
          <w:lang w:eastAsia="zh-CN"/>
        </w:rPr>
      </w:pPr>
      <w:r w:rsidRPr="00F65BE3">
        <w:rPr>
          <w:rFonts w:eastAsia="Times New Roman"/>
          <w:lang w:eastAsia="zh-CN"/>
        </w:rPr>
        <w:t>Pe teritoriul Parcului, realizarea oricăror construc</w:t>
      </w:r>
      <w:r w:rsidR="00F65BE3" w:rsidRPr="00F65BE3">
        <w:rPr>
          <w:rFonts w:eastAsia="Times New Roman"/>
          <w:lang w:eastAsia="zh-CN"/>
        </w:rPr>
        <w:t>ț</w:t>
      </w:r>
      <w:r w:rsidRPr="00F65BE3">
        <w:rPr>
          <w:rFonts w:eastAsia="Times New Roman"/>
          <w:lang w:eastAsia="zh-CN"/>
        </w:rPr>
        <w:t xml:space="preserve">ii noi, permanente sau temporare, se poate face numai în zona de dezvoltare durabilă, cu avizul APNPC, cu consultarea Consiliului </w:t>
      </w:r>
      <w:r w:rsidR="00F65BE3" w:rsidRPr="00F65BE3">
        <w:rPr>
          <w:rFonts w:eastAsia="Times New Roman"/>
          <w:lang w:eastAsia="zh-CN"/>
        </w:rPr>
        <w:t>Ș</w:t>
      </w:r>
      <w:r w:rsidRPr="00F65BE3">
        <w:rPr>
          <w:rFonts w:eastAsia="Times New Roman"/>
          <w:lang w:eastAsia="zh-CN"/>
        </w:rPr>
        <w:t>tiin</w:t>
      </w:r>
      <w:r w:rsidR="00F65BE3" w:rsidRPr="00F65BE3">
        <w:rPr>
          <w:rFonts w:eastAsia="Times New Roman"/>
          <w:lang w:eastAsia="zh-CN"/>
        </w:rPr>
        <w:t>ț</w:t>
      </w:r>
      <w:r w:rsidRPr="00F65BE3">
        <w:rPr>
          <w:rFonts w:eastAsia="Times New Roman"/>
          <w:lang w:eastAsia="zh-CN"/>
        </w:rPr>
        <w:t>ific acolo unde este cazul, cu avizul Direc</w:t>
      </w:r>
      <w:r w:rsidR="00F65BE3" w:rsidRPr="00F65BE3">
        <w:rPr>
          <w:rFonts w:eastAsia="Times New Roman"/>
          <w:lang w:eastAsia="zh-CN"/>
        </w:rPr>
        <w:t>ț</w:t>
      </w:r>
      <w:r w:rsidRPr="00F65BE3">
        <w:rPr>
          <w:rFonts w:eastAsia="Times New Roman"/>
          <w:lang w:eastAsia="zh-CN"/>
        </w:rPr>
        <w:t xml:space="preserve">iei de Sănătate Publică locale </w:t>
      </w:r>
      <w:r w:rsidR="00F65BE3" w:rsidRPr="00F65BE3">
        <w:rPr>
          <w:rFonts w:eastAsia="Times New Roman"/>
          <w:lang w:eastAsia="zh-CN"/>
        </w:rPr>
        <w:t>ș</w:t>
      </w:r>
      <w:r w:rsidRPr="00F65BE3">
        <w:rPr>
          <w:rFonts w:eastAsia="Times New Roman"/>
          <w:lang w:eastAsia="zh-CN"/>
        </w:rPr>
        <w:t>i cu respectarea prevederilor legisla</w:t>
      </w:r>
      <w:r w:rsidR="00F65BE3" w:rsidRPr="00F65BE3">
        <w:rPr>
          <w:rFonts w:eastAsia="Times New Roman"/>
          <w:lang w:eastAsia="zh-CN"/>
        </w:rPr>
        <w:t>ț</w:t>
      </w:r>
      <w:r w:rsidRPr="00F65BE3">
        <w:rPr>
          <w:rFonts w:eastAsia="Times New Roman"/>
          <w:lang w:eastAsia="zh-CN"/>
        </w:rPr>
        <w:t xml:space="preserve">iei privind autorizarea executării lucrărilor </w:t>
      </w:r>
      <w:r w:rsidR="00F65BE3" w:rsidRPr="00F65BE3">
        <w:rPr>
          <w:rFonts w:eastAsia="Times New Roman"/>
          <w:lang w:eastAsia="zh-CN"/>
        </w:rPr>
        <w:t>ș</w:t>
      </w:r>
      <w:r w:rsidRPr="00F65BE3">
        <w:rPr>
          <w:rFonts w:eastAsia="Times New Roman"/>
          <w:lang w:eastAsia="zh-CN"/>
        </w:rPr>
        <w:t>i calitatea în construc</w:t>
      </w:r>
      <w:r w:rsidR="00F65BE3" w:rsidRPr="00F65BE3">
        <w:rPr>
          <w:rFonts w:eastAsia="Times New Roman"/>
          <w:lang w:eastAsia="zh-CN"/>
        </w:rPr>
        <w:t>ț</w:t>
      </w:r>
      <w:r w:rsidRPr="00F65BE3">
        <w:rPr>
          <w:rFonts w:eastAsia="Times New Roman"/>
          <w:lang w:eastAsia="zh-CN"/>
        </w:rPr>
        <w:t xml:space="preserve">ii, în urma analizării: </w:t>
      </w:r>
    </w:p>
    <w:p w14:paraId="692EC00E" w14:textId="77777777" w:rsidR="001E763B" w:rsidRPr="00F65BE3" w:rsidRDefault="001E763B" w:rsidP="0035593B">
      <w:pPr>
        <w:widowControl w:val="0"/>
        <w:pBdr>
          <w:top w:val="nil"/>
          <w:left w:val="nil"/>
          <w:bottom w:val="nil"/>
          <w:right w:val="nil"/>
          <w:between w:val="nil"/>
        </w:pBdr>
        <w:tabs>
          <w:tab w:val="left" w:pos="450"/>
        </w:tabs>
        <w:suppressAutoHyphens/>
        <w:spacing w:line="360" w:lineRule="auto"/>
        <w:ind w:firstLine="567"/>
        <w:rPr>
          <w:rFonts w:eastAsia="Times New Roman"/>
          <w:lang w:eastAsia="zh-CN"/>
        </w:rPr>
      </w:pPr>
      <w:r w:rsidRPr="00F65BE3">
        <w:rPr>
          <w:rFonts w:eastAsia="Times New Roman"/>
          <w:lang w:eastAsia="zh-CN"/>
        </w:rPr>
        <w:t xml:space="preserve">a) proiectului; </w:t>
      </w:r>
    </w:p>
    <w:p w14:paraId="418AB9AB" w14:textId="059E9173" w:rsidR="001E763B" w:rsidRPr="00F65BE3" w:rsidRDefault="001E763B" w:rsidP="0035593B">
      <w:pPr>
        <w:widowControl w:val="0"/>
        <w:pBdr>
          <w:top w:val="nil"/>
          <w:left w:val="nil"/>
          <w:bottom w:val="nil"/>
          <w:right w:val="nil"/>
          <w:between w:val="nil"/>
        </w:pBdr>
        <w:tabs>
          <w:tab w:val="left" w:pos="450"/>
        </w:tabs>
        <w:suppressAutoHyphens/>
        <w:spacing w:line="360" w:lineRule="auto"/>
        <w:ind w:firstLine="567"/>
        <w:rPr>
          <w:rFonts w:eastAsia="Times New Roman"/>
          <w:lang w:eastAsia="zh-CN"/>
        </w:rPr>
      </w:pPr>
      <w:r w:rsidRPr="00F65BE3">
        <w:rPr>
          <w:rFonts w:eastAsia="Times New Roman"/>
          <w:lang w:eastAsia="zh-CN"/>
        </w:rPr>
        <w:t>b) fotomontajelor din unghiuri diferite reprezentând integrarea în peisaj a construc</w:t>
      </w:r>
      <w:r w:rsidR="00F65BE3" w:rsidRPr="00F65BE3">
        <w:rPr>
          <w:rFonts w:eastAsia="Times New Roman"/>
          <w:lang w:eastAsia="zh-CN"/>
        </w:rPr>
        <w:t>ț</w:t>
      </w:r>
      <w:r w:rsidRPr="00F65BE3">
        <w:rPr>
          <w:rFonts w:eastAsia="Times New Roman"/>
          <w:lang w:eastAsia="zh-CN"/>
        </w:rPr>
        <w:t xml:space="preserve">iilor; </w:t>
      </w:r>
    </w:p>
    <w:p w14:paraId="0201B422" w14:textId="0F121905" w:rsidR="001E763B" w:rsidRPr="00F65BE3" w:rsidRDefault="001E763B" w:rsidP="0035593B">
      <w:pPr>
        <w:widowControl w:val="0"/>
        <w:pBdr>
          <w:top w:val="nil"/>
          <w:left w:val="nil"/>
          <w:bottom w:val="nil"/>
          <w:right w:val="nil"/>
          <w:between w:val="nil"/>
        </w:pBdr>
        <w:tabs>
          <w:tab w:val="left" w:pos="450"/>
        </w:tabs>
        <w:suppressAutoHyphens/>
        <w:spacing w:line="360" w:lineRule="auto"/>
        <w:ind w:firstLine="567"/>
        <w:rPr>
          <w:rFonts w:eastAsia="Times New Roman"/>
          <w:lang w:eastAsia="zh-CN"/>
        </w:rPr>
      </w:pPr>
      <w:r w:rsidRPr="00F65BE3">
        <w:rPr>
          <w:rFonts w:eastAsia="Times New Roman"/>
          <w:lang w:eastAsia="zh-CN"/>
        </w:rPr>
        <w:lastRenderedPageBreak/>
        <w:t>c) lucrărilor prevăzute pentru o mai bună integrare în peisaj: planta</w:t>
      </w:r>
      <w:r w:rsidR="00F65BE3" w:rsidRPr="00F65BE3">
        <w:rPr>
          <w:rFonts w:eastAsia="Times New Roman"/>
          <w:lang w:eastAsia="zh-CN"/>
        </w:rPr>
        <w:t>ț</w:t>
      </w:r>
      <w:r w:rsidRPr="00F65BE3">
        <w:rPr>
          <w:rFonts w:eastAsia="Times New Roman"/>
          <w:lang w:eastAsia="zh-CN"/>
        </w:rPr>
        <w:t>ii, împrejmuiri, materiale folosite,  pozi</w:t>
      </w:r>
      <w:r w:rsidR="00F65BE3" w:rsidRPr="00F65BE3">
        <w:rPr>
          <w:rFonts w:eastAsia="Times New Roman"/>
          <w:lang w:eastAsia="zh-CN"/>
        </w:rPr>
        <w:t>ț</w:t>
      </w:r>
      <w:r w:rsidRPr="00F65BE3">
        <w:rPr>
          <w:rFonts w:eastAsia="Times New Roman"/>
          <w:lang w:eastAsia="zh-CN"/>
        </w:rPr>
        <w:t>ionate pe un plan de amenajare a terenului;</w:t>
      </w:r>
    </w:p>
    <w:p w14:paraId="16683C1E" w14:textId="23EACC84" w:rsidR="001E763B" w:rsidRPr="00F65BE3" w:rsidRDefault="001E763B" w:rsidP="0035593B">
      <w:pPr>
        <w:widowControl w:val="0"/>
        <w:pBdr>
          <w:top w:val="nil"/>
          <w:left w:val="nil"/>
          <w:bottom w:val="nil"/>
          <w:right w:val="nil"/>
          <w:between w:val="nil"/>
        </w:pBdr>
        <w:tabs>
          <w:tab w:val="left" w:pos="450"/>
        </w:tabs>
        <w:suppressAutoHyphens/>
        <w:spacing w:line="360" w:lineRule="auto"/>
        <w:ind w:firstLine="567"/>
        <w:rPr>
          <w:rFonts w:eastAsia="Times New Roman"/>
          <w:lang w:eastAsia="zh-CN"/>
        </w:rPr>
      </w:pPr>
      <w:r w:rsidRPr="00F65BE3">
        <w:rPr>
          <w:rFonts w:eastAsia="Times New Roman"/>
          <w:lang w:eastAsia="zh-CN"/>
        </w:rPr>
        <w:t>d) după caz, a documenta</w:t>
      </w:r>
      <w:r w:rsidR="00F65BE3" w:rsidRPr="00F65BE3">
        <w:rPr>
          <w:rFonts w:eastAsia="Times New Roman"/>
          <w:lang w:eastAsia="zh-CN"/>
        </w:rPr>
        <w:t>ț</w:t>
      </w:r>
      <w:r w:rsidRPr="00F65BE3">
        <w:rPr>
          <w:rFonts w:eastAsia="Times New Roman"/>
          <w:lang w:eastAsia="zh-CN"/>
        </w:rPr>
        <w:t>iei din care să reias</w:t>
      </w:r>
      <w:r w:rsidR="001F2DF6" w:rsidRPr="00F65BE3">
        <w:rPr>
          <w:rFonts w:eastAsia="Times New Roman"/>
          <w:lang w:eastAsia="zh-CN"/>
        </w:rPr>
        <w:t>ă</w:t>
      </w:r>
      <w:r w:rsidRPr="00F65BE3">
        <w:rPr>
          <w:rFonts w:eastAsia="Times New Roman"/>
          <w:lang w:eastAsia="zh-CN"/>
        </w:rPr>
        <w:t xml:space="preserve"> că investi</w:t>
      </w:r>
      <w:r w:rsidR="00F65BE3" w:rsidRPr="00F65BE3">
        <w:rPr>
          <w:rFonts w:eastAsia="Times New Roman"/>
          <w:lang w:eastAsia="zh-CN"/>
        </w:rPr>
        <w:t>ț</w:t>
      </w:r>
      <w:r w:rsidRPr="00F65BE3">
        <w:rPr>
          <w:rFonts w:eastAsia="Times New Roman"/>
          <w:lang w:eastAsia="zh-CN"/>
        </w:rPr>
        <w:t>ia nu generează un impact negativ semnificativ asupra speciilor sălbatice</w:t>
      </w:r>
      <w:r w:rsidR="001F2DF6" w:rsidRPr="00F65BE3">
        <w:rPr>
          <w:rFonts w:eastAsia="Times New Roman"/>
          <w:lang w:eastAsia="zh-CN"/>
        </w:rPr>
        <w:t>,</w:t>
      </w:r>
      <w:r w:rsidRPr="00F65BE3">
        <w:rPr>
          <w:rFonts w:eastAsia="Times New Roman"/>
          <w:lang w:eastAsia="zh-CN"/>
        </w:rPr>
        <w:t xml:space="preserve"> habitatelor naturale</w:t>
      </w:r>
      <w:r w:rsidR="001F2DF6" w:rsidRPr="00F65BE3">
        <w:rPr>
          <w:rFonts w:eastAsia="Times New Roman"/>
          <w:lang w:eastAsia="zh-CN"/>
        </w:rPr>
        <w:t xml:space="preserve"> </w:t>
      </w:r>
      <w:r w:rsidR="00F65BE3" w:rsidRPr="00F65BE3">
        <w:rPr>
          <w:rFonts w:eastAsia="Times New Roman"/>
          <w:lang w:eastAsia="zh-CN"/>
        </w:rPr>
        <w:t>ș</w:t>
      </w:r>
      <w:r w:rsidR="001F2DF6" w:rsidRPr="00F65BE3">
        <w:rPr>
          <w:rFonts w:eastAsia="Times New Roman"/>
          <w:lang w:eastAsia="zh-CN"/>
        </w:rPr>
        <w:t>i altor elemente naturale de interes conservativ</w:t>
      </w:r>
      <w:r w:rsidRPr="00F65BE3">
        <w:rPr>
          <w:rFonts w:eastAsia="Times New Roman"/>
          <w:lang w:eastAsia="zh-CN"/>
        </w:rPr>
        <w:t>.</w:t>
      </w:r>
    </w:p>
    <w:p w14:paraId="37D7147B" w14:textId="0D13C8B8" w:rsidR="001E763B" w:rsidRPr="00F65BE3" w:rsidRDefault="001E763B" w:rsidP="004352E8">
      <w:pPr>
        <w:widowControl w:val="0"/>
        <w:numPr>
          <w:ilvl w:val="0"/>
          <w:numId w:val="25"/>
        </w:numPr>
        <w:pBdr>
          <w:top w:val="nil"/>
          <w:left w:val="nil"/>
          <w:bottom w:val="nil"/>
          <w:right w:val="nil"/>
          <w:between w:val="nil"/>
        </w:pBdr>
        <w:tabs>
          <w:tab w:val="left" w:pos="450"/>
        </w:tabs>
        <w:suppressAutoHyphens/>
        <w:spacing w:line="360" w:lineRule="auto"/>
        <w:ind w:left="0" w:firstLine="567"/>
        <w:rPr>
          <w:rFonts w:eastAsia="Times New Roman"/>
          <w:lang w:eastAsia="zh-CN"/>
        </w:rPr>
      </w:pPr>
      <w:r w:rsidRPr="00F65BE3">
        <w:rPr>
          <w:rFonts w:eastAsia="Times New Roman"/>
          <w:lang w:eastAsia="zh-CN"/>
        </w:rPr>
        <w:t>Demolarea oricărei construc</w:t>
      </w:r>
      <w:r w:rsidR="00F65BE3" w:rsidRPr="00F65BE3">
        <w:rPr>
          <w:rFonts w:eastAsia="Times New Roman"/>
          <w:lang w:eastAsia="zh-CN"/>
        </w:rPr>
        <w:t>ț</w:t>
      </w:r>
      <w:r w:rsidRPr="00F65BE3">
        <w:rPr>
          <w:rFonts w:eastAsia="Times New Roman"/>
          <w:lang w:eastAsia="zh-CN"/>
        </w:rPr>
        <w:t>ii existente, respectiv extinderea oricărei construc</w:t>
      </w:r>
      <w:r w:rsidR="00F65BE3" w:rsidRPr="00F65BE3">
        <w:rPr>
          <w:rFonts w:eastAsia="Times New Roman"/>
          <w:lang w:eastAsia="zh-CN"/>
        </w:rPr>
        <w:t>ț</w:t>
      </w:r>
      <w:r w:rsidRPr="00F65BE3">
        <w:rPr>
          <w:rFonts w:eastAsia="Times New Roman"/>
          <w:lang w:eastAsia="zh-CN"/>
        </w:rPr>
        <w:t xml:space="preserve">ii existente, trebuie avizată de APNPC. Se va încuraja renovarea clădirilor vechi în detrimentul construirii altor clădiri noi, în spiritul păstrării memoriei locului </w:t>
      </w:r>
      <w:r w:rsidR="00F65BE3" w:rsidRPr="00F65BE3">
        <w:rPr>
          <w:rFonts w:eastAsia="Times New Roman"/>
          <w:lang w:eastAsia="zh-CN"/>
        </w:rPr>
        <w:t>ș</w:t>
      </w:r>
      <w:r w:rsidRPr="00F65BE3">
        <w:rPr>
          <w:rFonts w:eastAsia="Times New Roman"/>
          <w:lang w:eastAsia="zh-CN"/>
        </w:rPr>
        <w:t>i al conservării peisajului conform cu „Conven</w:t>
      </w:r>
      <w:r w:rsidR="00F65BE3" w:rsidRPr="00F65BE3">
        <w:rPr>
          <w:rFonts w:eastAsia="Times New Roman"/>
          <w:lang w:eastAsia="zh-CN"/>
        </w:rPr>
        <w:t>ț</w:t>
      </w:r>
      <w:r w:rsidRPr="00F65BE3">
        <w:rPr>
          <w:rFonts w:eastAsia="Times New Roman"/>
          <w:lang w:eastAsia="zh-CN"/>
        </w:rPr>
        <w:t>ia Europeana a Peisajului, Floren</w:t>
      </w:r>
      <w:r w:rsidR="00F65BE3" w:rsidRPr="00F65BE3">
        <w:rPr>
          <w:rFonts w:eastAsia="Times New Roman"/>
          <w:lang w:eastAsia="zh-CN"/>
        </w:rPr>
        <w:t>ț</w:t>
      </w:r>
      <w:r w:rsidRPr="00F65BE3">
        <w:rPr>
          <w:rFonts w:eastAsia="Times New Roman"/>
          <w:lang w:eastAsia="zh-CN"/>
        </w:rPr>
        <w:t xml:space="preserve">a 2000”. </w:t>
      </w:r>
    </w:p>
    <w:p w14:paraId="51398B66" w14:textId="0BC160C8" w:rsidR="001E763B" w:rsidRPr="00F65BE3" w:rsidRDefault="001E763B" w:rsidP="004352E8">
      <w:pPr>
        <w:widowControl w:val="0"/>
        <w:numPr>
          <w:ilvl w:val="0"/>
          <w:numId w:val="25"/>
        </w:numPr>
        <w:pBdr>
          <w:top w:val="nil"/>
          <w:left w:val="nil"/>
          <w:bottom w:val="nil"/>
          <w:right w:val="nil"/>
          <w:between w:val="nil"/>
        </w:pBdr>
        <w:tabs>
          <w:tab w:val="left" w:pos="450"/>
        </w:tabs>
        <w:suppressAutoHyphens/>
        <w:spacing w:line="360" w:lineRule="auto"/>
        <w:ind w:left="0" w:firstLine="567"/>
        <w:rPr>
          <w:rFonts w:eastAsia="Times New Roman"/>
          <w:lang w:eastAsia="zh-CN"/>
        </w:rPr>
      </w:pPr>
      <w:r w:rsidRPr="00F65BE3">
        <w:rPr>
          <w:rFonts w:eastAsia="Times New Roman"/>
          <w:lang w:eastAsia="zh-CN"/>
        </w:rPr>
        <w:t>Construc</w:t>
      </w:r>
      <w:r w:rsidR="00F65BE3" w:rsidRPr="00F65BE3">
        <w:rPr>
          <w:rFonts w:eastAsia="Times New Roman"/>
          <w:lang w:eastAsia="zh-CN"/>
        </w:rPr>
        <w:t>ț</w:t>
      </w:r>
      <w:r w:rsidRPr="00F65BE3">
        <w:rPr>
          <w:rFonts w:eastAsia="Times New Roman"/>
          <w:lang w:eastAsia="zh-CN"/>
        </w:rPr>
        <w:t>ia de drumuri publice este permisă numai în zonele de dezvoltare durabilă, în baza evaluării</w:t>
      </w:r>
      <w:r w:rsidR="001F2DF6" w:rsidRPr="00F65BE3">
        <w:rPr>
          <w:rFonts w:eastAsia="Times New Roman"/>
          <w:lang w:eastAsia="zh-CN"/>
        </w:rPr>
        <w:t xml:space="preserve"> impactului</w:t>
      </w:r>
      <w:r w:rsidRPr="00F65BE3">
        <w:rPr>
          <w:rFonts w:eastAsia="Times New Roman"/>
          <w:lang w:eastAsia="zh-CN"/>
        </w:rPr>
        <w:t xml:space="preserve"> </w:t>
      </w:r>
      <w:r w:rsidR="001F2DF6" w:rsidRPr="00F65BE3">
        <w:rPr>
          <w:rFonts w:eastAsia="Times New Roman"/>
          <w:lang w:eastAsia="zh-CN"/>
        </w:rPr>
        <w:t xml:space="preserve">asupra </w:t>
      </w:r>
      <w:r w:rsidRPr="00F65BE3">
        <w:rPr>
          <w:rFonts w:eastAsia="Times New Roman"/>
          <w:lang w:eastAsia="zh-CN"/>
        </w:rPr>
        <w:t>mediu</w:t>
      </w:r>
      <w:r w:rsidR="001F2DF6" w:rsidRPr="00F65BE3">
        <w:rPr>
          <w:rFonts w:eastAsia="Times New Roman"/>
          <w:lang w:eastAsia="zh-CN"/>
        </w:rPr>
        <w:t>lui</w:t>
      </w:r>
      <w:r w:rsidRPr="00F65BE3">
        <w:rPr>
          <w:rFonts w:eastAsia="Times New Roman"/>
          <w:lang w:eastAsia="zh-CN"/>
        </w:rPr>
        <w:t>, iar actele de reglementare de mediu se emit numai în baza avizului APNPC.</w:t>
      </w:r>
    </w:p>
    <w:p w14:paraId="27A5A44B" w14:textId="31D33FD3" w:rsidR="001E763B" w:rsidRPr="00F65BE3" w:rsidRDefault="001E763B" w:rsidP="004352E8">
      <w:pPr>
        <w:widowControl w:val="0"/>
        <w:numPr>
          <w:ilvl w:val="0"/>
          <w:numId w:val="25"/>
        </w:numPr>
        <w:pBdr>
          <w:top w:val="nil"/>
          <w:left w:val="nil"/>
          <w:bottom w:val="nil"/>
          <w:right w:val="nil"/>
          <w:between w:val="nil"/>
        </w:pBdr>
        <w:tabs>
          <w:tab w:val="left" w:pos="450"/>
        </w:tabs>
        <w:suppressAutoHyphens/>
        <w:spacing w:line="360" w:lineRule="auto"/>
        <w:ind w:left="0" w:firstLine="567"/>
        <w:rPr>
          <w:rFonts w:eastAsia="Times New Roman"/>
          <w:lang w:eastAsia="zh-CN"/>
        </w:rPr>
      </w:pPr>
      <w:r w:rsidRPr="00F65BE3">
        <w:rPr>
          <w:rFonts w:eastAsia="Times New Roman"/>
          <w:lang w:eastAsia="zh-CN"/>
        </w:rPr>
        <w:t>APNPC are obliga</w:t>
      </w:r>
      <w:r w:rsidR="00F65BE3" w:rsidRPr="00F65BE3">
        <w:rPr>
          <w:rFonts w:eastAsia="Times New Roman"/>
          <w:lang w:eastAsia="zh-CN"/>
        </w:rPr>
        <w:t>ț</w:t>
      </w:r>
      <w:r w:rsidRPr="00F65BE3">
        <w:rPr>
          <w:rFonts w:eastAsia="Times New Roman"/>
          <w:lang w:eastAsia="zh-CN"/>
        </w:rPr>
        <w:t>ia să sesizeze institu</w:t>
      </w:r>
      <w:r w:rsidR="00F65BE3" w:rsidRPr="00F65BE3">
        <w:rPr>
          <w:rFonts w:eastAsia="Times New Roman"/>
          <w:lang w:eastAsia="zh-CN"/>
        </w:rPr>
        <w:t>ț</w:t>
      </w:r>
      <w:r w:rsidRPr="00F65BE3">
        <w:rPr>
          <w:rFonts w:eastAsia="Times New Roman"/>
          <w:lang w:eastAsia="zh-CN"/>
        </w:rPr>
        <w:t>iile abilitate la demararea de noi construc</w:t>
      </w:r>
      <w:r w:rsidR="00F65BE3" w:rsidRPr="00F65BE3">
        <w:rPr>
          <w:rFonts w:eastAsia="Times New Roman"/>
          <w:lang w:eastAsia="zh-CN"/>
        </w:rPr>
        <w:t>ț</w:t>
      </w:r>
      <w:r w:rsidRPr="00F65BE3">
        <w:rPr>
          <w:rFonts w:eastAsia="Times New Roman"/>
          <w:lang w:eastAsia="zh-CN"/>
        </w:rPr>
        <w:t>ii în vederea verificării legalită</w:t>
      </w:r>
      <w:r w:rsidR="00F65BE3" w:rsidRPr="00F65BE3">
        <w:rPr>
          <w:rFonts w:eastAsia="Times New Roman"/>
          <w:lang w:eastAsia="zh-CN"/>
        </w:rPr>
        <w:t>ț</w:t>
      </w:r>
      <w:r w:rsidRPr="00F65BE3">
        <w:rPr>
          <w:rFonts w:eastAsia="Times New Roman"/>
          <w:lang w:eastAsia="zh-CN"/>
        </w:rPr>
        <w:t>ii</w:t>
      </w:r>
      <w:r w:rsidR="001F2DF6" w:rsidRPr="00F65BE3">
        <w:rPr>
          <w:rFonts w:eastAsia="Times New Roman"/>
          <w:lang w:eastAsia="zh-CN"/>
        </w:rPr>
        <w:t xml:space="preserve"> acestora</w:t>
      </w:r>
      <w:r w:rsidRPr="00F65BE3">
        <w:rPr>
          <w:rFonts w:eastAsia="Times New Roman"/>
          <w:lang w:eastAsia="zh-CN"/>
        </w:rPr>
        <w:t xml:space="preserve">. </w:t>
      </w:r>
    </w:p>
    <w:p w14:paraId="189C9BBA" w14:textId="464CE7EA" w:rsidR="001E763B" w:rsidRPr="00F65BE3" w:rsidRDefault="001E763B" w:rsidP="004352E8">
      <w:pPr>
        <w:widowControl w:val="0"/>
        <w:numPr>
          <w:ilvl w:val="0"/>
          <w:numId w:val="25"/>
        </w:numPr>
        <w:pBdr>
          <w:top w:val="nil"/>
          <w:left w:val="nil"/>
          <w:bottom w:val="nil"/>
          <w:right w:val="nil"/>
          <w:between w:val="nil"/>
        </w:pBdr>
        <w:tabs>
          <w:tab w:val="left" w:pos="450"/>
        </w:tabs>
        <w:suppressAutoHyphens/>
        <w:spacing w:line="360" w:lineRule="auto"/>
        <w:ind w:left="0" w:firstLine="567"/>
        <w:rPr>
          <w:rFonts w:eastAsia="Times New Roman"/>
          <w:lang w:eastAsia="zh-CN"/>
        </w:rPr>
      </w:pPr>
      <w:r w:rsidRPr="00F65BE3">
        <w:rPr>
          <w:rFonts w:eastAsia="Times New Roman"/>
          <w:lang w:eastAsia="zh-CN"/>
        </w:rPr>
        <w:t xml:space="preserve">Consiliul </w:t>
      </w:r>
      <w:r w:rsidR="00F65BE3" w:rsidRPr="00F65BE3">
        <w:rPr>
          <w:rFonts w:eastAsia="Times New Roman"/>
          <w:lang w:eastAsia="zh-CN"/>
        </w:rPr>
        <w:t>Ș</w:t>
      </w:r>
      <w:r w:rsidRPr="00F65BE3">
        <w:rPr>
          <w:rFonts w:eastAsia="Times New Roman"/>
          <w:lang w:eastAsia="zh-CN"/>
        </w:rPr>
        <w:t>tiin</w:t>
      </w:r>
      <w:r w:rsidR="00F65BE3" w:rsidRPr="00F65BE3">
        <w:rPr>
          <w:rFonts w:eastAsia="Times New Roman"/>
          <w:lang w:eastAsia="zh-CN"/>
        </w:rPr>
        <w:t>ț</w:t>
      </w:r>
      <w:r w:rsidRPr="00F65BE3">
        <w:rPr>
          <w:rFonts w:eastAsia="Times New Roman"/>
          <w:lang w:eastAsia="zh-CN"/>
        </w:rPr>
        <w:t xml:space="preserve">ific al PNPC poate face recomandări </w:t>
      </w:r>
      <w:r w:rsidR="00F65BE3" w:rsidRPr="00F65BE3">
        <w:rPr>
          <w:rFonts w:eastAsia="Times New Roman"/>
          <w:lang w:eastAsia="zh-CN"/>
        </w:rPr>
        <w:t>ș</w:t>
      </w:r>
      <w:r w:rsidRPr="00F65BE3">
        <w:rPr>
          <w:rFonts w:eastAsia="Times New Roman"/>
          <w:lang w:eastAsia="zh-CN"/>
        </w:rPr>
        <w:t>i poate acorda asisten</w:t>
      </w:r>
      <w:r w:rsidR="00F65BE3" w:rsidRPr="00F65BE3">
        <w:rPr>
          <w:rFonts w:eastAsia="Times New Roman"/>
          <w:lang w:eastAsia="zh-CN"/>
        </w:rPr>
        <w:t>ț</w:t>
      </w:r>
      <w:r w:rsidRPr="00F65BE3">
        <w:rPr>
          <w:rFonts w:eastAsia="Times New Roman"/>
          <w:lang w:eastAsia="zh-CN"/>
        </w:rPr>
        <w:t>ă tehnică gratuită pentru proiectan</w:t>
      </w:r>
      <w:r w:rsidR="00F65BE3" w:rsidRPr="00F65BE3">
        <w:rPr>
          <w:rFonts w:eastAsia="Times New Roman"/>
          <w:lang w:eastAsia="zh-CN"/>
        </w:rPr>
        <w:t>ț</w:t>
      </w:r>
      <w:r w:rsidRPr="00F65BE3">
        <w:rPr>
          <w:rFonts w:eastAsia="Times New Roman"/>
          <w:lang w:eastAsia="zh-CN"/>
        </w:rPr>
        <w:t>ii care ac</w:t>
      </w:r>
      <w:r w:rsidR="00F65BE3" w:rsidRPr="00F65BE3">
        <w:rPr>
          <w:rFonts w:eastAsia="Times New Roman"/>
          <w:lang w:eastAsia="zh-CN"/>
        </w:rPr>
        <w:t>ț</w:t>
      </w:r>
      <w:r w:rsidRPr="00F65BE3">
        <w:rPr>
          <w:rFonts w:eastAsia="Times New Roman"/>
          <w:lang w:eastAsia="zh-CN"/>
        </w:rPr>
        <w:t>ionează pe teritoriul parcului, în limita posibilită</w:t>
      </w:r>
      <w:r w:rsidR="00F65BE3" w:rsidRPr="00F65BE3">
        <w:rPr>
          <w:rFonts w:eastAsia="Times New Roman"/>
          <w:lang w:eastAsia="zh-CN"/>
        </w:rPr>
        <w:t>ț</w:t>
      </w:r>
      <w:r w:rsidRPr="00F65BE3">
        <w:rPr>
          <w:rFonts w:eastAsia="Times New Roman"/>
          <w:lang w:eastAsia="zh-CN"/>
        </w:rPr>
        <w:t>ilor.</w:t>
      </w:r>
    </w:p>
    <w:p w14:paraId="2D0B66D9" w14:textId="6C18022A" w:rsidR="001E763B" w:rsidRPr="00F65BE3" w:rsidRDefault="001E763B" w:rsidP="004352E8">
      <w:pPr>
        <w:widowControl w:val="0"/>
        <w:numPr>
          <w:ilvl w:val="0"/>
          <w:numId w:val="25"/>
        </w:numPr>
        <w:pBdr>
          <w:top w:val="nil"/>
          <w:left w:val="nil"/>
          <w:bottom w:val="nil"/>
          <w:right w:val="nil"/>
          <w:between w:val="nil"/>
        </w:pBdr>
        <w:tabs>
          <w:tab w:val="left" w:pos="450"/>
        </w:tabs>
        <w:suppressAutoHyphens/>
        <w:spacing w:line="360" w:lineRule="auto"/>
        <w:ind w:left="0" w:firstLine="567"/>
        <w:rPr>
          <w:rFonts w:eastAsia="Times New Roman"/>
          <w:lang w:eastAsia="zh-CN"/>
        </w:rPr>
      </w:pPr>
      <w:r w:rsidRPr="00F65BE3">
        <w:rPr>
          <w:rFonts w:eastAsia="Times New Roman"/>
          <w:lang w:eastAsia="zh-CN"/>
        </w:rPr>
        <w:t xml:space="preserve">În cazul în care un administrator de teren aflat în parc blochează prin bariere accesul pe drumurile forestiere aflate în proprietatea sa din parc este obligat, ca în termen de trei zile, să asigure accesul permanent al personalului APNPC </w:t>
      </w:r>
      <w:r w:rsidR="00F65BE3" w:rsidRPr="00F65BE3">
        <w:rPr>
          <w:rFonts w:eastAsia="Times New Roman"/>
          <w:lang w:eastAsia="zh-CN"/>
        </w:rPr>
        <w:t>ș</w:t>
      </w:r>
      <w:r w:rsidRPr="00F65BE3">
        <w:rPr>
          <w:rFonts w:eastAsia="Times New Roman"/>
          <w:lang w:eastAsia="zh-CN"/>
        </w:rPr>
        <w:t>i serviciului SALVAMONT responsabil pe respectiva arie. În caz contrar se consideră că nu se permite accesul personalului cu atribu</w:t>
      </w:r>
      <w:r w:rsidR="00F65BE3" w:rsidRPr="00F65BE3">
        <w:rPr>
          <w:rFonts w:eastAsia="Times New Roman"/>
          <w:lang w:eastAsia="zh-CN"/>
        </w:rPr>
        <w:t>ț</w:t>
      </w:r>
      <w:r w:rsidRPr="00F65BE3">
        <w:rPr>
          <w:rFonts w:eastAsia="Times New Roman"/>
          <w:lang w:eastAsia="zh-CN"/>
        </w:rPr>
        <w:t xml:space="preserve">ii de control din cadrul APNPC. </w:t>
      </w:r>
    </w:p>
    <w:p w14:paraId="29755299" w14:textId="46DFAAD0" w:rsidR="001E763B" w:rsidRPr="00F65BE3" w:rsidRDefault="001E763B" w:rsidP="004352E8">
      <w:pPr>
        <w:widowControl w:val="0"/>
        <w:numPr>
          <w:ilvl w:val="0"/>
          <w:numId w:val="25"/>
        </w:numPr>
        <w:pBdr>
          <w:top w:val="nil"/>
          <w:left w:val="nil"/>
          <w:bottom w:val="nil"/>
          <w:right w:val="nil"/>
          <w:between w:val="nil"/>
        </w:pBdr>
        <w:tabs>
          <w:tab w:val="left" w:pos="450"/>
        </w:tabs>
        <w:suppressAutoHyphens/>
        <w:spacing w:line="360" w:lineRule="auto"/>
        <w:ind w:left="0" w:firstLine="567"/>
        <w:rPr>
          <w:rFonts w:eastAsia="Times New Roman"/>
          <w:lang w:eastAsia="zh-CN"/>
        </w:rPr>
      </w:pPr>
      <w:r w:rsidRPr="00F65BE3">
        <w:rPr>
          <w:rFonts w:eastAsia="Times New Roman"/>
          <w:lang w:eastAsia="zh-CN"/>
        </w:rPr>
        <w:t xml:space="preserve">Planurile de urbanism de pe teritoriul PNPC </w:t>
      </w:r>
      <w:r w:rsidR="00F65BE3" w:rsidRPr="00F65BE3">
        <w:rPr>
          <w:rFonts w:eastAsia="Times New Roman"/>
          <w:lang w:eastAsia="zh-CN"/>
        </w:rPr>
        <w:t>ș</w:t>
      </w:r>
      <w:r w:rsidRPr="00F65BE3">
        <w:rPr>
          <w:rFonts w:eastAsia="Times New Roman"/>
          <w:lang w:eastAsia="zh-CN"/>
        </w:rPr>
        <w:t>i orice modificare a acestora vor fi avizate de APNPC. Pentru elaborarea planurilor de urbanism, administra</w:t>
      </w:r>
      <w:r w:rsidR="00F65BE3" w:rsidRPr="00F65BE3">
        <w:rPr>
          <w:rFonts w:eastAsia="Times New Roman"/>
          <w:lang w:eastAsia="zh-CN"/>
        </w:rPr>
        <w:t>ț</w:t>
      </w:r>
      <w:r w:rsidRPr="00F65BE3">
        <w:rPr>
          <w:rFonts w:eastAsia="Times New Roman"/>
          <w:lang w:eastAsia="zh-CN"/>
        </w:rPr>
        <w:t xml:space="preserve">iile locale vor consulta APNPC. În vederea avizării de către APNPC, în cadrul procedurii de realizare a evaluării de mediu pentru planuri </w:t>
      </w:r>
      <w:r w:rsidR="00F65BE3" w:rsidRPr="00F65BE3">
        <w:rPr>
          <w:rFonts w:eastAsia="Times New Roman"/>
          <w:lang w:eastAsia="zh-CN"/>
        </w:rPr>
        <w:t>ș</w:t>
      </w:r>
      <w:r w:rsidRPr="00F65BE3">
        <w:rPr>
          <w:rFonts w:eastAsia="Times New Roman"/>
          <w:lang w:eastAsia="zh-CN"/>
        </w:rPr>
        <w:t>i programe, documenta</w:t>
      </w:r>
      <w:r w:rsidR="00F65BE3" w:rsidRPr="00F65BE3">
        <w:rPr>
          <w:rFonts w:eastAsia="Times New Roman"/>
          <w:lang w:eastAsia="zh-CN"/>
        </w:rPr>
        <w:t>ț</w:t>
      </w:r>
      <w:r w:rsidRPr="00F65BE3">
        <w:rPr>
          <w:rFonts w:eastAsia="Times New Roman"/>
          <w:lang w:eastAsia="zh-CN"/>
        </w:rPr>
        <w:t xml:space="preserve">iile de urbanism vor face referire </w:t>
      </w:r>
      <w:r w:rsidR="00F65BE3" w:rsidRPr="00F65BE3">
        <w:rPr>
          <w:rFonts w:eastAsia="Times New Roman"/>
          <w:lang w:eastAsia="zh-CN"/>
        </w:rPr>
        <w:t>ș</w:t>
      </w:r>
      <w:r w:rsidRPr="00F65BE3">
        <w:rPr>
          <w:rFonts w:eastAsia="Times New Roman"/>
          <w:lang w:eastAsia="zh-CN"/>
        </w:rPr>
        <w:t>i la respectarea arhitecturii tradi</w:t>
      </w:r>
      <w:r w:rsidR="00F65BE3" w:rsidRPr="00F65BE3">
        <w:rPr>
          <w:rFonts w:eastAsia="Times New Roman"/>
          <w:lang w:eastAsia="zh-CN"/>
        </w:rPr>
        <w:t>ț</w:t>
      </w:r>
      <w:r w:rsidRPr="00F65BE3">
        <w:rPr>
          <w:rFonts w:eastAsia="Times New Roman"/>
          <w:lang w:eastAsia="zh-CN"/>
        </w:rPr>
        <w:t xml:space="preserve">ionale din zonele respective, în conformitate cu </w:t>
      </w:r>
      <w:r w:rsidR="00152D06" w:rsidRPr="00F65BE3">
        <w:rPr>
          <w:rFonts w:eastAsia="Times New Roman"/>
          <w:lang w:eastAsia="zh-CN"/>
        </w:rPr>
        <w:t>A</w:t>
      </w:r>
      <w:r w:rsidRPr="00F65BE3">
        <w:rPr>
          <w:rFonts w:eastAsia="Times New Roman"/>
          <w:lang w:eastAsia="zh-CN"/>
        </w:rPr>
        <w:t xml:space="preserve">nexa nr. </w:t>
      </w:r>
      <w:r w:rsidR="00152D06" w:rsidRPr="00F65BE3">
        <w:rPr>
          <w:rFonts w:eastAsia="Times New Roman"/>
          <w:lang w:eastAsia="zh-CN"/>
        </w:rPr>
        <w:t>3</w:t>
      </w:r>
      <w:r w:rsidRPr="00F65BE3">
        <w:rPr>
          <w:rFonts w:eastAsia="Times New Roman"/>
          <w:lang w:eastAsia="zh-CN"/>
        </w:rPr>
        <w:t xml:space="preserve"> a prezentului </w:t>
      </w:r>
      <w:r w:rsidR="00152D06" w:rsidRPr="00F65BE3">
        <w:rPr>
          <w:rFonts w:eastAsia="Times New Roman"/>
          <w:lang w:eastAsia="zh-CN"/>
        </w:rPr>
        <w:t>Regulament</w:t>
      </w:r>
      <w:r w:rsidRPr="00F65BE3">
        <w:rPr>
          <w:rFonts w:eastAsia="Times New Roman"/>
          <w:lang w:eastAsia="zh-CN"/>
        </w:rPr>
        <w:t xml:space="preserve"> - Ghid de construire în zona de dezvoltare durabilă a Parcului Na</w:t>
      </w:r>
      <w:r w:rsidR="00F65BE3" w:rsidRPr="00F65BE3">
        <w:rPr>
          <w:rFonts w:eastAsia="Times New Roman"/>
          <w:lang w:eastAsia="zh-CN"/>
        </w:rPr>
        <w:t>ț</w:t>
      </w:r>
      <w:r w:rsidRPr="00F65BE3">
        <w:rPr>
          <w:rFonts w:eastAsia="Times New Roman"/>
          <w:lang w:eastAsia="zh-CN"/>
        </w:rPr>
        <w:t>ional Piatra Craiului.</w:t>
      </w:r>
      <w:r w:rsidR="00F053C8">
        <w:rPr>
          <w:rFonts w:eastAsia="Times New Roman"/>
          <w:lang w:eastAsia="zh-CN"/>
        </w:rPr>
        <w:t xml:space="preserve"> </w:t>
      </w:r>
      <w:r w:rsidRPr="00F65BE3">
        <w:rPr>
          <w:rFonts w:eastAsia="Times New Roman"/>
          <w:lang w:eastAsia="zh-CN"/>
        </w:rPr>
        <w:t xml:space="preserve">Vor fi încurajate studiile </w:t>
      </w:r>
      <w:r w:rsidR="00F65BE3" w:rsidRPr="00F65BE3">
        <w:rPr>
          <w:rFonts w:eastAsia="Times New Roman"/>
          <w:lang w:eastAsia="zh-CN"/>
        </w:rPr>
        <w:t>ș</w:t>
      </w:r>
      <w:r w:rsidRPr="00F65BE3">
        <w:rPr>
          <w:rFonts w:eastAsia="Times New Roman"/>
          <w:lang w:eastAsia="zh-CN"/>
        </w:rPr>
        <w:t>i schimbul de informa</w:t>
      </w:r>
      <w:r w:rsidR="00F65BE3" w:rsidRPr="00F65BE3">
        <w:rPr>
          <w:rFonts w:eastAsia="Times New Roman"/>
          <w:lang w:eastAsia="zh-CN"/>
        </w:rPr>
        <w:t>ț</w:t>
      </w:r>
      <w:r w:rsidRPr="00F65BE3">
        <w:rPr>
          <w:rFonts w:eastAsia="Times New Roman"/>
          <w:lang w:eastAsia="zh-CN"/>
        </w:rPr>
        <w:t xml:space="preserve">ii cu zonele învecinate, astfel ca regulamentele </w:t>
      </w:r>
      <w:r w:rsidR="00F65BE3" w:rsidRPr="00F65BE3">
        <w:rPr>
          <w:rFonts w:eastAsia="Times New Roman"/>
          <w:lang w:eastAsia="zh-CN"/>
        </w:rPr>
        <w:t>ș</w:t>
      </w:r>
      <w:r w:rsidRPr="00F65BE3">
        <w:rPr>
          <w:rFonts w:eastAsia="Times New Roman"/>
          <w:lang w:eastAsia="zh-CN"/>
        </w:rPr>
        <w:t xml:space="preserve">i prevederile urbanistice din ariile limitrofe să se armonizeze </w:t>
      </w:r>
      <w:r w:rsidR="00F65BE3" w:rsidRPr="00F65BE3">
        <w:rPr>
          <w:rFonts w:eastAsia="Times New Roman"/>
          <w:lang w:eastAsia="zh-CN"/>
        </w:rPr>
        <w:t>ș</w:t>
      </w:r>
      <w:r w:rsidRPr="00F65BE3">
        <w:rPr>
          <w:rFonts w:eastAsia="Times New Roman"/>
          <w:lang w:eastAsia="zh-CN"/>
        </w:rPr>
        <w:t>i să asigure coeren</w:t>
      </w:r>
      <w:r w:rsidR="00F65BE3" w:rsidRPr="00F65BE3">
        <w:rPr>
          <w:rFonts w:eastAsia="Times New Roman"/>
          <w:lang w:eastAsia="zh-CN"/>
        </w:rPr>
        <w:t>ț</w:t>
      </w:r>
      <w:r w:rsidRPr="00F65BE3">
        <w:rPr>
          <w:rFonts w:eastAsia="Times New Roman"/>
          <w:lang w:eastAsia="zh-CN"/>
        </w:rPr>
        <w:t>ă la nivel de ansamblu.</w:t>
      </w:r>
    </w:p>
    <w:p w14:paraId="14EE812A" w14:textId="77777777" w:rsidR="001E763B" w:rsidRPr="00F65BE3" w:rsidRDefault="001E763B" w:rsidP="004352E8">
      <w:pPr>
        <w:widowControl w:val="0"/>
        <w:numPr>
          <w:ilvl w:val="0"/>
          <w:numId w:val="25"/>
        </w:numPr>
        <w:pBdr>
          <w:top w:val="nil"/>
          <w:left w:val="nil"/>
          <w:bottom w:val="nil"/>
          <w:right w:val="nil"/>
          <w:between w:val="nil"/>
        </w:pBdr>
        <w:tabs>
          <w:tab w:val="left" w:pos="450"/>
        </w:tabs>
        <w:suppressAutoHyphens/>
        <w:spacing w:line="360" w:lineRule="auto"/>
        <w:ind w:left="0" w:firstLine="567"/>
        <w:jc w:val="left"/>
        <w:rPr>
          <w:rFonts w:eastAsia="Times New Roman"/>
          <w:lang w:eastAsia="zh-CN"/>
        </w:rPr>
      </w:pPr>
      <w:r w:rsidRPr="00F65BE3">
        <w:rPr>
          <w:rFonts w:eastAsia="Times New Roman"/>
          <w:lang w:eastAsia="zh-CN"/>
        </w:rPr>
        <w:t xml:space="preserve">Dezvoltarea zonală: în cazul satelor din zona PNPC  se va păstra specificul de sat răsfirat de munte. </w:t>
      </w:r>
    </w:p>
    <w:p w14:paraId="1CDDE9F9" w14:textId="1C89A807" w:rsidR="001E763B" w:rsidRPr="00F65BE3" w:rsidRDefault="001E763B" w:rsidP="004352E8">
      <w:pPr>
        <w:widowControl w:val="0"/>
        <w:numPr>
          <w:ilvl w:val="0"/>
          <w:numId w:val="25"/>
        </w:numPr>
        <w:pBdr>
          <w:top w:val="nil"/>
          <w:left w:val="nil"/>
          <w:bottom w:val="nil"/>
          <w:right w:val="nil"/>
          <w:between w:val="nil"/>
        </w:pBdr>
        <w:tabs>
          <w:tab w:val="left" w:pos="450"/>
        </w:tabs>
        <w:suppressAutoHyphens/>
        <w:spacing w:line="360" w:lineRule="auto"/>
        <w:ind w:left="0" w:firstLine="567"/>
        <w:rPr>
          <w:rFonts w:eastAsia="Times New Roman"/>
          <w:lang w:eastAsia="zh-CN"/>
        </w:rPr>
      </w:pPr>
      <w:r w:rsidRPr="00F65BE3">
        <w:rPr>
          <w:rFonts w:eastAsia="Times New Roman"/>
          <w:lang w:eastAsia="zh-CN"/>
        </w:rPr>
        <w:t xml:space="preserve"> Pe teritoriul Parcului, în intravilan, construc</w:t>
      </w:r>
      <w:r w:rsidR="00F65BE3" w:rsidRPr="00F65BE3">
        <w:rPr>
          <w:rFonts w:eastAsia="Times New Roman"/>
          <w:lang w:eastAsia="zh-CN"/>
        </w:rPr>
        <w:t>ț</w:t>
      </w:r>
      <w:r w:rsidRPr="00F65BE3">
        <w:rPr>
          <w:rFonts w:eastAsia="Times New Roman"/>
          <w:lang w:eastAsia="zh-CN"/>
        </w:rPr>
        <w:t>iile vor respecta tradi</w:t>
      </w:r>
      <w:r w:rsidR="00F65BE3" w:rsidRPr="00F65BE3">
        <w:rPr>
          <w:rFonts w:eastAsia="Times New Roman"/>
          <w:lang w:eastAsia="zh-CN"/>
        </w:rPr>
        <w:t>ț</w:t>
      </w:r>
      <w:r w:rsidRPr="00F65BE3">
        <w:rPr>
          <w:rFonts w:eastAsia="Times New Roman"/>
          <w:lang w:eastAsia="zh-CN"/>
        </w:rPr>
        <w:t xml:space="preserve">iile arhitectonice locale, </w:t>
      </w:r>
      <w:r w:rsidRPr="00F65BE3">
        <w:rPr>
          <w:rFonts w:eastAsia="Times New Roman"/>
          <w:lang w:eastAsia="zh-CN"/>
        </w:rPr>
        <w:lastRenderedPageBreak/>
        <w:t>prin folosirea unor materiale de construc</w:t>
      </w:r>
      <w:r w:rsidR="00F65BE3" w:rsidRPr="00F65BE3">
        <w:rPr>
          <w:rFonts w:eastAsia="Times New Roman"/>
          <w:lang w:eastAsia="zh-CN"/>
        </w:rPr>
        <w:t>ț</w:t>
      </w:r>
      <w:r w:rsidRPr="00F65BE3">
        <w:rPr>
          <w:rFonts w:eastAsia="Times New Roman"/>
          <w:lang w:eastAsia="zh-CN"/>
        </w:rPr>
        <w:t>ie tradi</w:t>
      </w:r>
      <w:r w:rsidR="00F65BE3" w:rsidRPr="00F65BE3">
        <w:rPr>
          <w:rFonts w:eastAsia="Times New Roman"/>
          <w:lang w:eastAsia="zh-CN"/>
        </w:rPr>
        <w:t>ț</w:t>
      </w:r>
      <w:r w:rsidRPr="00F65BE3">
        <w:rPr>
          <w:rFonts w:eastAsia="Times New Roman"/>
          <w:lang w:eastAsia="zh-CN"/>
        </w:rPr>
        <w:t xml:space="preserve">ionale </w:t>
      </w:r>
      <w:r w:rsidR="00F65BE3" w:rsidRPr="00F65BE3">
        <w:rPr>
          <w:rFonts w:eastAsia="Times New Roman"/>
          <w:lang w:eastAsia="zh-CN"/>
        </w:rPr>
        <w:t>ș</w:t>
      </w:r>
      <w:r w:rsidRPr="00F65BE3">
        <w:rPr>
          <w:rFonts w:eastAsia="Times New Roman"/>
          <w:lang w:eastAsia="zh-CN"/>
        </w:rPr>
        <w:t>i a element</w:t>
      </w:r>
      <w:r w:rsidR="00F053C8">
        <w:rPr>
          <w:rFonts w:eastAsia="Times New Roman"/>
          <w:lang w:eastAsia="zh-CN"/>
        </w:rPr>
        <w:t>el</w:t>
      </w:r>
      <w:r w:rsidRPr="00F65BE3">
        <w:rPr>
          <w:rFonts w:eastAsia="Times New Roman"/>
          <w:lang w:eastAsia="zh-CN"/>
        </w:rPr>
        <w:t>or de limbaj arhitectural din tradi</w:t>
      </w:r>
      <w:r w:rsidR="00F65BE3" w:rsidRPr="00F65BE3">
        <w:rPr>
          <w:rFonts w:eastAsia="Times New Roman"/>
          <w:lang w:eastAsia="zh-CN"/>
        </w:rPr>
        <w:t>ț</w:t>
      </w:r>
      <w:r w:rsidRPr="00F65BE3">
        <w:rPr>
          <w:rFonts w:eastAsia="Times New Roman"/>
          <w:lang w:eastAsia="zh-CN"/>
        </w:rPr>
        <w:t>ia locală, men</w:t>
      </w:r>
      <w:r w:rsidR="00F65BE3" w:rsidRPr="00F65BE3">
        <w:rPr>
          <w:rFonts w:eastAsia="Times New Roman"/>
          <w:lang w:eastAsia="zh-CN"/>
        </w:rPr>
        <w:t>ț</w:t>
      </w:r>
      <w:r w:rsidRPr="00F65BE3">
        <w:rPr>
          <w:rFonts w:eastAsia="Times New Roman"/>
          <w:lang w:eastAsia="zh-CN"/>
        </w:rPr>
        <w:t xml:space="preserve">ionate în Ghidul de Construire prevăzut în </w:t>
      </w:r>
      <w:r w:rsidR="00152D06" w:rsidRPr="00F65BE3">
        <w:rPr>
          <w:rFonts w:eastAsia="Times New Roman"/>
          <w:lang w:eastAsia="zh-CN"/>
        </w:rPr>
        <w:t xml:space="preserve">Anexa nr. 3 a prezentului Regulament </w:t>
      </w:r>
      <w:r w:rsidR="00F65BE3" w:rsidRPr="00F65BE3">
        <w:rPr>
          <w:rFonts w:eastAsia="Times New Roman"/>
          <w:lang w:eastAsia="zh-CN"/>
        </w:rPr>
        <w:t>ș</w:t>
      </w:r>
      <w:r w:rsidRPr="00F65BE3">
        <w:rPr>
          <w:rFonts w:eastAsia="Times New Roman"/>
          <w:lang w:eastAsia="zh-CN"/>
        </w:rPr>
        <w:t>i pentru care C</w:t>
      </w:r>
      <w:r w:rsidR="00F65BE3" w:rsidRPr="00F65BE3">
        <w:rPr>
          <w:rFonts w:eastAsia="Times New Roman"/>
          <w:lang w:eastAsia="zh-CN"/>
        </w:rPr>
        <w:t>Ș</w:t>
      </w:r>
      <w:r w:rsidRPr="00F65BE3">
        <w:rPr>
          <w:rFonts w:eastAsia="Times New Roman"/>
          <w:lang w:eastAsia="zh-CN"/>
        </w:rPr>
        <w:t xml:space="preserve"> poate oferi consultan</w:t>
      </w:r>
      <w:r w:rsidR="00F65BE3" w:rsidRPr="00F65BE3">
        <w:rPr>
          <w:rFonts w:eastAsia="Times New Roman"/>
          <w:lang w:eastAsia="zh-CN"/>
        </w:rPr>
        <w:t>ț</w:t>
      </w:r>
      <w:r w:rsidRPr="00F65BE3">
        <w:rPr>
          <w:rFonts w:eastAsia="Times New Roman"/>
          <w:lang w:eastAsia="zh-CN"/>
        </w:rPr>
        <w:t>ă gratuită, în limita posibilită</w:t>
      </w:r>
      <w:r w:rsidR="00F65BE3" w:rsidRPr="00F65BE3">
        <w:rPr>
          <w:rFonts w:eastAsia="Times New Roman"/>
          <w:lang w:eastAsia="zh-CN"/>
        </w:rPr>
        <w:t>ț</w:t>
      </w:r>
      <w:r w:rsidRPr="00F65BE3">
        <w:rPr>
          <w:rFonts w:eastAsia="Times New Roman"/>
          <w:lang w:eastAsia="zh-CN"/>
        </w:rPr>
        <w:t xml:space="preserve">ilor. </w:t>
      </w:r>
    </w:p>
    <w:p w14:paraId="0865B467" w14:textId="58CA6CE1" w:rsidR="001E763B" w:rsidRPr="00F65BE3" w:rsidRDefault="001E763B" w:rsidP="004352E8">
      <w:pPr>
        <w:widowControl w:val="0"/>
        <w:numPr>
          <w:ilvl w:val="0"/>
          <w:numId w:val="25"/>
        </w:numPr>
        <w:pBdr>
          <w:top w:val="nil"/>
          <w:left w:val="nil"/>
          <w:bottom w:val="nil"/>
          <w:right w:val="nil"/>
          <w:between w:val="nil"/>
        </w:pBdr>
        <w:tabs>
          <w:tab w:val="left" w:pos="450"/>
        </w:tabs>
        <w:suppressAutoHyphens/>
        <w:spacing w:line="360" w:lineRule="auto"/>
        <w:ind w:left="0" w:firstLine="567"/>
        <w:rPr>
          <w:rFonts w:eastAsia="Times New Roman"/>
          <w:lang w:eastAsia="zh-CN"/>
        </w:rPr>
      </w:pPr>
      <w:r w:rsidRPr="00F65BE3">
        <w:rPr>
          <w:rFonts w:eastAsia="Times New Roman"/>
          <w:lang w:eastAsia="zh-CN"/>
        </w:rPr>
        <w:t>Regimul de înăl</w:t>
      </w:r>
      <w:r w:rsidR="00F65BE3" w:rsidRPr="00F65BE3">
        <w:rPr>
          <w:rFonts w:eastAsia="Times New Roman"/>
          <w:lang w:eastAsia="zh-CN"/>
        </w:rPr>
        <w:t>ț</w:t>
      </w:r>
      <w:r w:rsidRPr="00F65BE3">
        <w:rPr>
          <w:rFonts w:eastAsia="Times New Roman"/>
          <w:lang w:eastAsia="zh-CN"/>
        </w:rPr>
        <w:t>ime al construc</w:t>
      </w:r>
      <w:r w:rsidR="00F65BE3" w:rsidRPr="00F65BE3">
        <w:rPr>
          <w:rFonts w:eastAsia="Times New Roman"/>
          <w:lang w:eastAsia="zh-CN"/>
        </w:rPr>
        <w:t>ț</w:t>
      </w:r>
      <w:r w:rsidRPr="00F65BE3">
        <w:rPr>
          <w:rFonts w:eastAsia="Times New Roman"/>
          <w:lang w:eastAsia="zh-CN"/>
        </w:rPr>
        <w:t xml:space="preserve">iilor este specificat în Ghid pentru fiecare zonă. </w:t>
      </w:r>
    </w:p>
    <w:p w14:paraId="1AA7EE60" w14:textId="30587E12" w:rsidR="0035593B" w:rsidRPr="00F65BE3" w:rsidRDefault="001E763B" w:rsidP="004352E8">
      <w:pPr>
        <w:widowControl w:val="0"/>
        <w:numPr>
          <w:ilvl w:val="0"/>
          <w:numId w:val="25"/>
        </w:numPr>
        <w:pBdr>
          <w:top w:val="nil"/>
          <w:left w:val="nil"/>
          <w:bottom w:val="nil"/>
          <w:right w:val="nil"/>
          <w:between w:val="nil"/>
        </w:pBdr>
        <w:tabs>
          <w:tab w:val="left" w:pos="450"/>
        </w:tabs>
        <w:suppressAutoHyphens/>
        <w:spacing w:line="360" w:lineRule="auto"/>
        <w:ind w:left="0" w:firstLine="567"/>
        <w:rPr>
          <w:rFonts w:eastAsia="Times New Roman"/>
          <w:lang w:eastAsia="zh-CN"/>
        </w:rPr>
      </w:pPr>
      <w:r w:rsidRPr="00F65BE3">
        <w:rPr>
          <w:rFonts w:eastAsia="Times New Roman"/>
          <w:lang w:eastAsia="zh-CN"/>
        </w:rPr>
        <w:t>Construc</w:t>
      </w:r>
      <w:r w:rsidR="00F65BE3" w:rsidRPr="00F65BE3">
        <w:rPr>
          <w:rFonts w:eastAsia="Times New Roman"/>
          <w:lang w:eastAsia="zh-CN"/>
        </w:rPr>
        <w:t>ț</w:t>
      </w:r>
      <w:r w:rsidRPr="00F65BE3">
        <w:rPr>
          <w:rFonts w:eastAsia="Times New Roman"/>
          <w:lang w:eastAsia="zh-CN"/>
        </w:rPr>
        <w:t>iile vor fi adaptate la teren, respectiv culme, vale, versant în pantă, cu modificarea minimă a suprafe</w:t>
      </w:r>
      <w:r w:rsidR="00F65BE3" w:rsidRPr="00F65BE3">
        <w:rPr>
          <w:rFonts w:eastAsia="Times New Roman"/>
          <w:lang w:eastAsia="zh-CN"/>
        </w:rPr>
        <w:t>ț</w:t>
      </w:r>
      <w:r w:rsidRPr="00F65BE3">
        <w:rPr>
          <w:rFonts w:eastAsia="Times New Roman"/>
          <w:lang w:eastAsia="zh-CN"/>
        </w:rPr>
        <w:t>ei topografice, adică a suprafe</w:t>
      </w:r>
      <w:r w:rsidR="00F65BE3" w:rsidRPr="00F65BE3">
        <w:rPr>
          <w:rFonts w:eastAsia="Times New Roman"/>
          <w:lang w:eastAsia="zh-CN"/>
        </w:rPr>
        <w:t>ț</w:t>
      </w:r>
      <w:r w:rsidRPr="00F65BE3">
        <w:rPr>
          <w:rFonts w:eastAsia="Times New Roman"/>
          <w:lang w:eastAsia="zh-CN"/>
        </w:rPr>
        <w:t>ei terenului. Nu se admit  nivelări-terasări ample pentru amplasarea construc</w:t>
      </w:r>
      <w:r w:rsidR="00F65BE3" w:rsidRPr="00F65BE3">
        <w:rPr>
          <w:rFonts w:eastAsia="Times New Roman"/>
          <w:lang w:eastAsia="zh-CN"/>
        </w:rPr>
        <w:t>ț</w:t>
      </w:r>
      <w:r w:rsidRPr="00F65BE3">
        <w:rPr>
          <w:rFonts w:eastAsia="Times New Roman"/>
          <w:lang w:eastAsia="zh-CN"/>
        </w:rPr>
        <w:t xml:space="preserve">iilor pe teren plan. Avizarea de către APNPC va </w:t>
      </w:r>
      <w:r w:rsidR="00F65BE3" w:rsidRPr="00F65BE3">
        <w:rPr>
          <w:rFonts w:eastAsia="Times New Roman"/>
          <w:lang w:eastAsia="zh-CN"/>
        </w:rPr>
        <w:t>ț</w:t>
      </w:r>
      <w:r w:rsidRPr="00F65BE3">
        <w:rPr>
          <w:rFonts w:eastAsia="Times New Roman"/>
          <w:lang w:eastAsia="zh-CN"/>
        </w:rPr>
        <w:t xml:space="preserve">ine cont de modificările/agresiunile asupra reliefului natural </w:t>
      </w:r>
      <w:r w:rsidR="00F65BE3" w:rsidRPr="00F65BE3">
        <w:rPr>
          <w:rFonts w:eastAsia="Times New Roman"/>
          <w:lang w:eastAsia="zh-CN"/>
        </w:rPr>
        <w:t>ș</w:t>
      </w:r>
      <w:r w:rsidRPr="00F65BE3">
        <w:rPr>
          <w:rFonts w:eastAsia="Times New Roman"/>
          <w:lang w:eastAsia="zh-CN"/>
        </w:rPr>
        <w:t>i integrarea construc</w:t>
      </w:r>
      <w:r w:rsidR="00F65BE3" w:rsidRPr="00F65BE3">
        <w:rPr>
          <w:rFonts w:eastAsia="Times New Roman"/>
          <w:lang w:eastAsia="zh-CN"/>
        </w:rPr>
        <w:t>ț</w:t>
      </w:r>
      <w:r w:rsidRPr="00F65BE3">
        <w:rPr>
          <w:rFonts w:eastAsia="Times New Roman"/>
          <w:lang w:eastAsia="zh-CN"/>
        </w:rPr>
        <w:t xml:space="preserve">iei pe teren, adică în pantă </w:t>
      </w:r>
      <w:r w:rsidR="00F65BE3" w:rsidRPr="00F65BE3">
        <w:rPr>
          <w:rFonts w:eastAsia="Times New Roman"/>
          <w:lang w:eastAsia="zh-CN"/>
        </w:rPr>
        <w:t>ș</w:t>
      </w:r>
      <w:r w:rsidRPr="00F65BE3">
        <w:rPr>
          <w:rFonts w:eastAsia="Times New Roman"/>
          <w:lang w:eastAsia="zh-CN"/>
        </w:rPr>
        <w:t>i de integrarea construc</w:t>
      </w:r>
      <w:r w:rsidR="00F65BE3" w:rsidRPr="00F65BE3">
        <w:rPr>
          <w:rFonts w:eastAsia="Times New Roman"/>
          <w:lang w:eastAsia="zh-CN"/>
        </w:rPr>
        <w:t>ț</w:t>
      </w:r>
      <w:r w:rsidRPr="00F65BE3">
        <w:rPr>
          <w:rFonts w:eastAsia="Times New Roman"/>
          <w:lang w:eastAsia="zh-CN"/>
        </w:rPr>
        <w:t xml:space="preserve">iei în peisajul zonei. </w:t>
      </w:r>
      <w:r w:rsidR="00152D06" w:rsidRPr="00F65BE3">
        <w:rPr>
          <w:rFonts w:eastAsia="Times New Roman"/>
          <w:lang w:eastAsia="zh-CN"/>
        </w:rPr>
        <w:t xml:space="preserve">Anexa nr. 3 </w:t>
      </w:r>
      <w:r w:rsidR="008557B3" w:rsidRPr="00F65BE3">
        <w:rPr>
          <w:rFonts w:eastAsia="Times New Roman"/>
          <w:lang w:eastAsia="zh-CN"/>
        </w:rPr>
        <w:t xml:space="preserve">la </w:t>
      </w:r>
      <w:r w:rsidR="00152D06" w:rsidRPr="00F65BE3">
        <w:rPr>
          <w:rFonts w:eastAsia="Times New Roman"/>
          <w:lang w:eastAsia="zh-CN"/>
        </w:rPr>
        <w:t>Regulament</w:t>
      </w:r>
      <w:r w:rsidRPr="00F65BE3">
        <w:rPr>
          <w:rFonts w:eastAsia="Times New Roman"/>
          <w:lang w:eastAsia="zh-CN"/>
        </w:rPr>
        <w:t xml:space="preserve"> </w:t>
      </w:r>
      <w:r w:rsidR="00F12670" w:rsidRPr="00F65BE3">
        <w:rPr>
          <w:rFonts w:eastAsia="Times New Roman"/>
          <w:lang w:eastAsia="zh-CN"/>
        </w:rPr>
        <w:t>prezintă</w:t>
      </w:r>
      <w:r w:rsidRPr="00F65BE3">
        <w:rPr>
          <w:rFonts w:eastAsia="Times New Roman"/>
          <w:lang w:eastAsia="zh-CN"/>
        </w:rPr>
        <w:t xml:space="preserve"> </w:t>
      </w:r>
      <w:r w:rsidR="00F12670" w:rsidRPr="00F65BE3">
        <w:rPr>
          <w:rFonts w:eastAsia="Times New Roman"/>
          <w:lang w:eastAsia="zh-CN"/>
        </w:rPr>
        <w:t>ghidul ce stă la baza realizării construc</w:t>
      </w:r>
      <w:r w:rsidR="00F65BE3" w:rsidRPr="00F65BE3">
        <w:rPr>
          <w:rFonts w:eastAsia="Times New Roman"/>
          <w:lang w:eastAsia="zh-CN"/>
        </w:rPr>
        <w:t>ț</w:t>
      </w:r>
      <w:r w:rsidR="00F12670" w:rsidRPr="00F65BE3">
        <w:rPr>
          <w:rFonts w:eastAsia="Times New Roman"/>
          <w:lang w:eastAsia="zh-CN"/>
        </w:rPr>
        <w:t xml:space="preserve">iilor de pe teritoriul PNPC </w:t>
      </w:r>
      <w:r w:rsidR="00F65BE3" w:rsidRPr="00F65BE3">
        <w:rPr>
          <w:rFonts w:eastAsia="Times New Roman"/>
          <w:lang w:eastAsia="zh-CN"/>
        </w:rPr>
        <w:t>ș</w:t>
      </w:r>
      <w:r w:rsidR="00F12670" w:rsidRPr="00F65BE3">
        <w:rPr>
          <w:rFonts w:eastAsia="Times New Roman"/>
          <w:lang w:eastAsia="zh-CN"/>
        </w:rPr>
        <w:t xml:space="preserve">i din vecinătatea acestuia </w:t>
      </w:r>
      <w:r w:rsidRPr="00F65BE3">
        <w:rPr>
          <w:rFonts w:eastAsia="Times New Roman"/>
          <w:lang w:eastAsia="zh-CN"/>
        </w:rPr>
        <w:t>„Ghid de construire - zona de dezvoltare durabilă Parcul Na</w:t>
      </w:r>
      <w:r w:rsidR="00F65BE3" w:rsidRPr="00F65BE3">
        <w:rPr>
          <w:rFonts w:eastAsia="Times New Roman"/>
          <w:lang w:eastAsia="zh-CN"/>
        </w:rPr>
        <w:t>ț</w:t>
      </w:r>
      <w:r w:rsidRPr="00F65BE3">
        <w:rPr>
          <w:rFonts w:eastAsia="Times New Roman"/>
          <w:lang w:eastAsia="zh-CN"/>
        </w:rPr>
        <w:t xml:space="preserve">ional Piatra Craiului”. </w:t>
      </w:r>
    </w:p>
    <w:p w14:paraId="650F69A2" w14:textId="3C5DF21D" w:rsidR="0035593B" w:rsidRPr="00F65BE3" w:rsidRDefault="00B75BCE" w:rsidP="0035593B">
      <w:pPr>
        <w:widowControl w:val="0"/>
        <w:pBdr>
          <w:top w:val="nil"/>
          <w:left w:val="nil"/>
          <w:bottom w:val="nil"/>
          <w:right w:val="nil"/>
          <w:between w:val="nil"/>
        </w:pBdr>
        <w:tabs>
          <w:tab w:val="left" w:pos="450"/>
        </w:tabs>
        <w:suppressAutoHyphens/>
        <w:spacing w:line="360" w:lineRule="auto"/>
        <w:ind w:firstLine="540"/>
        <w:rPr>
          <w:rFonts w:eastAsia="Times New Roman"/>
          <w:lang w:eastAsia="zh-CN"/>
        </w:rPr>
      </w:pPr>
      <w:r w:rsidRPr="00F65BE3">
        <w:rPr>
          <w:rFonts w:eastAsia="Times New Roman"/>
          <w:lang w:eastAsia="zh-CN"/>
        </w:rPr>
        <w:t xml:space="preserve">Art. </w:t>
      </w:r>
      <w:r w:rsidR="0035593B" w:rsidRPr="00F65BE3">
        <w:rPr>
          <w:rFonts w:eastAsia="Times New Roman"/>
          <w:lang w:eastAsia="zh-CN"/>
        </w:rPr>
        <w:t>44</w:t>
      </w:r>
      <w:r w:rsidRPr="00F65BE3">
        <w:rPr>
          <w:rFonts w:eastAsia="Times New Roman"/>
          <w:lang w:eastAsia="zh-CN"/>
        </w:rPr>
        <w:t>. Realizarea oricăror lucrări de investi</w:t>
      </w:r>
      <w:r w:rsidR="00F65BE3" w:rsidRPr="00F65BE3">
        <w:rPr>
          <w:rFonts w:eastAsia="Times New Roman"/>
          <w:lang w:eastAsia="zh-CN"/>
        </w:rPr>
        <w:t>ț</w:t>
      </w:r>
      <w:r w:rsidRPr="00F65BE3">
        <w:rPr>
          <w:rFonts w:eastAsia="Times New Roman"/>
          <w:lang w:eastAsia="zh-CN"/>
        </w:rPr>
        <w:t xml:space="preserve">ii pe teritoriul PNPC sau al siturilor ROSAC0194 </w:t>
      </w:r>
      <w:r w:rsidR="00F65BE3" w:rsidRPr="00F65BE3">
        <w:rPr>
          <w:rFonts w:eastAsia="Times New Roman"/>
          <w:lang w:eastAsia="zh-CN"/>
        </w:rPr>
        <w:t>ș</w:t>
      </w:r>
      <w:r w:rsidRPr="00F65BE3">
        <w:rPr>
          <w:rFonts w:eastAsia="Times New Roman"/>
          <w:lang w:eastAsia="zh-CN"/>
        </w:rPr>
        <w:t>i ROSPA0165 Piatra Craiului se face numai după ob</w:t>
      </w:r>
      <w:r w:rsidR="00F65BE3" w:rsidRPr="00F65BE3">
        <w:rPr>
          <w:rFonts w:eastAsia="Times New Roman"/>
          <w:lang w:eastAsia="zh-CN"/>
        </w:rPr>
        <w:t>ț</w:t>
      </w:r>
      <w:r w:rsidRPr="00F65BE3">
        <w:rPr>
          <w:rFonts w:eastAsia="Times New Roman"/>
          <w:lang w:eastAsia="zh-CN"/>
        </w:rPr>
        <w:t>inerea avizului favorabil al APNPC.</w:t>
      </w:r>
    </w:p>
    <w:p w14:paraId="18C4ECCD" w14:textId="06F41A6C" w:rsidR="001E763B" w:rsidRPr="00F65BE3" w:rsidRDefault="00B75BCE" w:rsidP="0035593B">
      <w:pPr>
        <w:widowControl w:val="0"/>
        <w:pBdr>
          <w:top w:val="nil"/>
          <w:left w:val="nil"/>
          <w:bottom w:val="nil"/>
          <w:right w:val="nil"/>
          <w:between w:val="nil"/>
        </w:pBdr>
        <w:tabs>
          <w:tab w:val="left" w:pos="450"/>
        </w:tabs>
        <w:suppressAutoHyphens/>
        <w:spacing w:line="360" w:lineRule="auto"/>
        <w:ind w:firstLine="540"/>
        <w:rPr>
          <w:rFonts w:eastAsia="Times New Roman"/>
          <w:lang w:eastAsia="zh-CN"/>
        </w:rPr>
      </w:pPr>
      <w:r w:rsidRPr="00F65BE3">
        <w:rPr>
          <w:rFonts w:eastAsia="Times New Roman"/>
          <w:lang w:eastAsia="zh-CN"/>
        </w:rPr>
        <w:t xml:space="preserve">Art. </w:t>
      </w:r>
      <w:r w:rsidR="0035593B" w:rsidRPr="00F65BE3">
        <w:rPr>
          <w:rFonts w:eastAsia="Times New Roman"/>
          <w:lang w:eastAsia="zh-CN"/>
        </w:rPr>
        <w:t>45</w:t>
      </w:r>
      <w:r w:rsidRPr="00F65BE3">
        <w:rPr>
          <w:rFonts w:eastAsia="Times New Roman"/>
          <w:lang w:eastAsia="zh-CN"/>
        </w:rPr>
        <w:t xml:space="preserve">. Realizarea lucrărilor prevăzute în Programul de Gospodărire a Apelor,  Planul de mangement Bazinal </w:t>
      </w:r>
      <w:r w:rsidR="00F65BE3" w:rsidRPr="00F65BE3">
        <w:rPr>
          <w:rFonts w:eastAsia="Times New Roman"/>
          <w:lang w:eastAsia="zh-CN"/>
        </w:rPr>
        <w:t>ș</w:t>
      </w:r>
      <w:r w:rsidRPr="00F65BE3">
        <w:rPr>
          <w:rFonts w:eastAsia="Times New Roman"/>
          <w:lang w:eastAsia="zh-CN"/>
        </w:rPr>
        <w:t>i Planul de Management al riscului la inunda</w:t>
      </w:r>
      <w:r w:rsidR="00F65BE3" w:rsidRPr="00F65BE3">
        <w:rPr>
          <w:rFonts w:eastAsia="Times New Roman"/>
          <w:lang w:eastAsia="zh-CN"/>
        </w:rPr>
        <w:t>ț</w:t>
      </w:r>
      <w:r w:rsidRPr="00F65BE3">
        <w:rPr>
          <w:rFonts w:eastAsia="Times New Roman"/>
          <w:lang w:eastAsia="zh-CN"/>
        </w:rPr>
        <w:t>ii se vor realiza sub supravegherea APNPC cu respectarea strictă a legisla</w:t>
      </w:r>
      <w:r w:rsidR="00F65BE3" w:rsidRPr="00F65BE3">
        <w:rPr>
          <w:rFonts w:eastAsia="Times New Roman"/>
          <w:lang w:eastAsia="zh-CN"/>
        </w:rPr>
        <w:t>ț</w:t>
      </w:r>
      <w:r w:rsidRPr="00F65BE3">
        <w:rPr>
          <w:rFonts w:eastAsia="Times New Roman"/>
          <w:lang w:eastAsia="zh-CN"/>
        </w:rPr>
        <w:t>iei în vigoare. Activită</w:t>
      </w:r>
      <w:r w:rsidR="00F65BE3" w:rsidRPr="00F65BE3">
        <w:rPr>
          <w:rFonts w:eastAsia="Times New Roman"/>
          <w:lang w:eastAsia="zh-CN"/>
        </w:rPr>
        <w:t>ț</w:t>
      </w:r>
      <w:r w:rsidRPr="00F65BE3">
        <w:rPr>
          <w:rFonts w:eastAsia="Times New Roman"/>
          <w:lang w:eastAsia="zh-CN"/>
        </w:rPr>
        <w:t>ile specifice de gospodărire a apelor cum sunt: lucrări de reducere a riscului de inunda</w:t>
      </w:r>
      <w:r w:rsidR="00F65BE3" w:rsidRPr="00F65BE3">
        <w:rPr>
          <w:rFonts w:eastAsia="Times New Roman"/>
          <w:lang w:eastAsia="zh-CN"/>
        </w:rPr>
        <w:t>ț</w:t>
      </w:r>
      <w:r w:rsidRPr="00F65BE3">
        <w:rPr>
          <w:rFonts w:eastAsia="Times New Roman"/>
          <w:lang w:eastAsia="zh-CN"/>
        </w:rPr>
        <w:t>ii, lucrări de apărare împotriva inunda</w:t>
      </w:r>
      <w:r w:rsidR="00F65BE3" w:rsidRPr="00F65BE3">
        <w:rPr>
          <w:rFonts w:eastAsia="Times New Roman"/>
          <w:lang w:eastAsia="zh-CN"/>
        </w:rPr>
        <w:t>ț</w:t>
      </w:r>
      <w:r w:rsidRPr="00F65BE3">
        <w:rPr>
          <w:rFonts w:eastAsia="Times New Roman"/>
          <w:lang w:eastAsia="zh-CN"/>
        </w:rPr>
        <w:t>iilor - diguri, baraje, lucrări pe cursuri de apă, inclusiv lucrări de între</w:t>
      </w:r>
      <w:r w:rsidR="00F65BE3" w:rsidRPr="00F65BE3">
        <w:rPr>
          <w:rFonts w:eastAsia="Times New Roman"/>
          <w:lang w:eastAsia="zh-CN"/>
        </w:rPr>
        <w:t>ț</w:t>
      </w:r>
      <w:r w:rsidRPr="00F65BE3">
        <w:rPr>
          <w:rFonts w:eastAsia="Times New Roman"/>
          <w:lang w:eastAsia="zh-CN"/>
        </w:rPr>
        <w:t xml:space="preserve">inere </w:t>
      </w:r>
      <w:r w:rsidR="00F65BE3" w:rsidRPr="00F65BE3">
        <w:rPr>
          <w:rFonts w:eastAsia="Times New Roman"/>
          <w:lang w:eastAsia="zh-CN"/>
        </w:rPr>
        <w:t>ș</w:t>
      </w:r>
      <w:r w:rsidRPr="00F65BE3">
        <w:rPr>
          <w:rFonts w:eastAsia="Times New Roman"/>
          <w:lang w:eastAsia="zh-CN"/>
        </w:rPr>
        <w:t>i exploatare a acestora, lucrări specifice de gospodărire a apelor - apărări de maluri, asigurarea sec</w:t>
      </w:r>
      <w:r w:rsidR="00F65BE3" w:rsidRPr="00F65BE3">
        <w:rPr>
          <w:rFonts w:eastAsia="Times New Roman"/>
          <w:lang w:eastAsia="zh-CN"/>
        </w:rPr>
        <w:t>ț</w:t>
      </w:r>
      <w:r w:rsidRPr="00F65BE3">
        <w:rPr>
          <w:rFonts w:eastAsia="Times New Roman"/>
          <w:lang w:eastAsia="zh-CN"/>
        </w:rPr>
        <w:t xml:space="preserve">iunii optime de curge pentru debite medii </w:t>
      </w:r>
      <w:r w:rsidR="00F65BE3" w:rsidRPr="00F65BE3">
        <w:rPr>
          <w:rFonts w:eastAsia="Times New Roman"/>
          <w:lang w:eastAsia="zh-CN"/>
        </w:rPr>
        <w:t>ș</w:t>
      </w:r>
      <w:r w:rsidRPr="00F65BE3">
        <w:rPr>
          <w:rFonts w:eastAsia="Times New Roman"/>
          <w:lang w:eastAsia="zh-CN"/>
        </w:rPr>
        <w:t xml:space="preserve">i mari </w:t>
      </w:r>
      <w:r w:rsidR="00F65BE3" w:rsidRPr="00F65BE3">
        <w:rPr>
          <w:rFonts w:eastAsia="Times New Roman"/>
          <w:lang w:eastAsia="zh-CN"/>
        </w:rPr>
        <w:t>ș</w:t>
      </w:r>
      <w:r w:rsidRPr="00F65BE3">
        <w:rPr>
          <w:rFonts w:eastAsia="Times New Roman"/>
          <w:lang w:eastAsia="zh-CN"/>
        </w:rPr>
        <w:t>i altele asemenea; interven</w:t>
      </w:r>
      <w:r w:rsidR="00F65BE3" w:rsidRPr="00F65BE3">
        <w:rPr>
          <w:rFonts w:eastAsia="Times New Roman"/>
          <w:lang w:eastAsia="zh-CN"/>
        </w:rPr>
        <w:t>ț</w:t>
      </w:r>
      <w:r w:rsidRPr="00F65BE3">
        <w:rPr>
          <w:rFonts w:eastAsia="Times New Roman"/>
          <w:lang w:eastAsia="zh-CN"/>
        </w:rPr>
        <w:t>ii de urgen</w:t>
      </w:r>
      <w:r w:rsidR="00F65BE3" w:rsidRPr="00F65BE3">
        <w:rPr>
          <w:rFonts w:eastAsia="Times New Roman"/>
          <w:lang w:eastAsia="zh-CN"/>
        </w:rPr>
        <w:t>ț</w:t>
      </w:r>
      <w:r w:rsidRPr="00F65BE3">
        <w:rPr>
          <w:rFonts w:eastAsia="Times New Roman"/>
          <w:lang w:eastAsia="zh-CN"/>
        </w:rPr>
        <w:t>ă ale autorită</w:t>
      </w:r>
      <w:r w:rsidR="00F65BE3" w:rsidRPr="00F65BE3">
        <w:rPr>
          <w:rFonts w:eastAsia="Times New Roman"/>
          <w:lang w:eastAsia="zh-CN"/>
        </w:rPr>
        <w:t>ț</w:t>
      </w:r>
      <w:r w:rsidRPr="00F65BE3">
        <w:rPr>
          <w:rFonts w:eastAsia="Times New Roman"/>
          <w:lang w:eastAsia="zh-CN"/>
        </w:rPr>
        <w:t>ilor de gospodărire a apelor în cazuri excep</w:t>
      </w:r>
      <w:r w:rsidR="00F65BE3" w:rsidRPr="00F65BE3">
        <w:rPr>
          <w:rFonts w:eastAsia="Times New Roman"/>
          <w:lang w:eastAsia="zh-CN"/>
        </w:rPr>
        <w:t>ț</w:t>
      </w:r>
      <w:r w:rsidRPr="00F65BE3">
        <w:rPr>
          <w:rFonts w:eastAsia="Times New Roman"/>
          <w:lang w:eastAsia="zh-CN"/>
        </w:rPr>
        <w:t>ionale se vor face cu respectarea avizelor/autoriza</w:t>
      </w:r>
      <w:r w:rsidR="00F65BE3" w:rsidRPr="00F65BE3">
        <w:rPr>
          <w:rFonts w:eastAsia="Times New Roman"/>
          <w:lang w:eastAsia="zh-CN"/>
        </w:rPr>
        <w:t>ț</w:t>
      </w:r>
      <w:r w:rsidRPr="00F65BE3">
        <w:rPr>
          <w:rFonts w:eastAsia="Times New Roman"/>
          <w:lang w:eastAsia="zh-CN"/>
        </w:rPr>
        <w:t xml:space="preserve">iilor </w:t>
      </w:r>
      <w:r w:rsidR="00F65BE3" w:rsidRPr="00F65BE3">
        <w:rPr>
          <w:rFonts w:eastAsia="Times New Roman"/>
          <w:lang w:eastAsia="zh-CN"/>
        </w:rPr>
        <w:t>ș</w:t>
      </w:r>
      <w:r w:rsidRPr="00F65BE3">
        <w:rPr>
          <w:rFonts w:eastAsia="Times New Roman"/>
          <w:lang w:eastAsia="zh-CN"/>
        </w:rPr>
        <w:t>i cu un impact cât mai redus asupra speciilor care fac obiectul protejării acestei zone.</w:t>
      </w:r>
    </w:p>
    <w:p w14:paraId="6FEC27F0" w14:textId="77777777" w:rsidR="0035593B" w:rsidRPr="00F65BE3" w:rsidRDefault="0035593B" w:rsidP="0035593B">
      <w:pPr>
        <w:widowControl w:val="0"/>
        <w:pBdr>
          <w:top w:val="nil"/>
          <w:left w:val="nil"/>
          <w:bottom w:val="nil"/>
          <w:right w:val="nil"/>
          <w:between w:val="nil"/>
        </w:pBdr>
        <w:tabs>
          <w:tab w:val="left" w:pos="450"/>
        </w:tabs>
        <w:suppressAutoHyphens/>
        <w:spacing w:line="360" w:lineRule="auto"/>
        <w:ind w:left="567"/>
        <w:rPr>
          <w:rFonts w:eastAsia="Times New Roman"/>
          <w:lang w:eastAsia="zh-CN"/>
        </w:rPr>
      </w:pPr>
    </w:p>
    <w:p w14:paraId="55BD2F4A" w14:textId="2A807553" w:rsidR="001E763B" w:rsidRPr="00F65BE3" w:rsidRDefault="001E763B" w:rsidP="0035593B">
      <w:pPr>
        <w:pStyle w:val="Heading-3"/>
        <w:spacing w:line="360" w:lineRule="auto"/>
        <w:ind w:left="0" w:firstLine="0"/>
        <w:jc w:val="center"/>
        <w:rPr>
          <w:rFonts w:cs="Times New Roman"/>
          <w:lang w:val="ro-RO"/>
        </w:rPr>
      </w:pPr>
      <w:r w:rsidRPr="00F65BE3">
        <w:rPr>
          <w:rFonts w:cs="Times New Roman"/>
          <w:lang w:val="ro-RO"/>
        </w:rPr>
        <w:t xml:space="preserve"> </w:t>
      </w:r>
      <w:bookmarkStart w:id="123" w:name="_Toc212812680"/>
      <w:r w:rsidRPr="00F65BE3">
        <w:rPr>
          <w:rFonts w:cs="Times New Roman"/>
          <w:lang w:val="ro-RO"/>
        </w:rPr>
        <w:t>Turism</w:t>
      </w:r>
      <w:bookmarkEnd w:id="123"/>
    </w:p>
    <w:p w14:paraId="55CC1A46" w14:textId="79F8A2AA" w:rsidR="001E763B" w:rsidRPr="00F65BE3" w:rsidRDefault="001E763B" w:rsidP="00152D06">
      <w:pPr>
        <w:widowControl w:val="0"/>
        <w:suppressAutoHyphens/>
        <w:spacing w:line="360" w:lineRule="auto"/>
        <w:ind w:firstLine="567"/>
        <w:rPr>
          <w:rFonts w:eastAsia="Times New Roman"/>
          <w:lang w:eastAsia="zh-CN"/>
        </w:rPr>
      </w:pPr>
      <w:r w:rsidRPr="00F65BE3">
        <w:rPr>
          <w:rFonts w:eastAsia="Times New Roman"/>
          <w:lang w:eastAsia="zh-CN"/>
        </w:rPr>
        <w:t xml:space="preserve">Art. </w:t>
      </w:r>
      <w:r w:rsidR="0035593B" w:rsidRPr="00F65BE3">
        <w:rPr>
          <w:rFonts w:eastAsia="Times New Roman"/>
          <w:lang w:eastAsia="zh-CN"/>
        </w:rPr>
        <w:t>46</w:t>
      </w:r>
      <w:r w:rsidRPr="00F65BE3">
        <w:rPr>
          <w:rFonts w:eastAsia="Times New Roman"/>
          <w:lang w:eastAsia="zh-CN"/>
        </w:rPr>
        <w:t>. Accesul turi</w:t>
      </w:r>
      <w:r w:rsidR="00F65BE3" w:rsidRPr="00F65BE3">
        <w:rPr>
          <w:rFonts w:eastAsia="Times New Roman"/>
          <w:lang w:eastAsia="zh-CN"/>
        </w:rPr>
        <w:t>ș</w:t>
      </w:r>
      <w:r w:rsidRPr="00F65BE3">
        <w:rPr>
          <w:rFonts w:eastAsia="Times New Roman"/>
          <w:lang w:eastAsia="zh-CN"/>
        </w:rPr>
        <w:t xml:space="preserve">tilor în PNPC este permis numai pe traseele turistice omologate, marcate pe harta turistică editată de APNPC, declarate oficial deschise. </w:t>
      </w:r>
    </w:p>
    <w:p w14:paraId="1218DAF4" w14:textId="4869F721" w:rsidR="001E763B" w:rsidRPr="00F65BE3" w:rsidRDefault="005F57EF" w:rsidP="001E763B">
      <w:pPr>
        <w:widowControl w:val="0"/>
        <w:suppressAutoHyphens/>
        <w:spacing w:line="360" w:lineRule="auto"/>
        <w:ind w:firstLine="567"/>
        <w:rPr>
          <w:rFonts w:eastAsia="Times New Roman"/>
          <w:lang w:eastAsia="zh-CN"/>
        </w:rPr>
      </w:pPr>
      <w:r w:rsidRPr="00F65BE3">
        <w:rPr>
          <w:rFonts w:eastAsia="Times New Roman"/>
          <w:lang w:eastAsia="zh-CN"/>
        </w:rPr>
        <w:t>Art. 47.</w:t>
      </w:r>
      <w:r w:rsidR="001E763B" w:rsidRPr="00F65BE3">
        <w:rPr>
          <w:rFonts w:eastAsia="Times New Roman"/>
          <w:lang w:eastAsia="zh-CN"/>
        </w:rPr>
        <w:t xml:space="preserve"> Următoarele categorii de persoane nu sunt considerate turi</w:t>
      </w:r>
      <w:r w:rsidR="00F65BE3" w:rsidRPr="00F65BE3">
        <w:rPr>
          <w:rFonts w:eastAsia="Times New Roman"/>
          <w:lang w:eastAsia="zh-CN"/>
        </w:rPr>
        <w:t>ș</w:t>
      </w:r>
      <w:r w:rsidR="001E763B" w:rsidRPr="00F65BE3">
        <w:rPr>
          <w:rFonts w:eastAsia="Times New Roman"/>
          <w:lang w:eastAsia="zh-CN"/>
        </w:rPr>
        <w:t xml:space="preserve">ti </w:t>
      </w:r>
      <w:r w:rsidR="00F65BE3" w:rsidRPr="00F65BE3">
        <w:rPr>
          <w:rFonts w:eastAsia="Times New Roman"/>
          <w:lang w:eastAsia="zh-CN"/>
        </w:rPr>
        <w:t>ș</w:t>
      </w:r>
      <w:r w:rsidR="001E763B" w:rsidRPr="00F65BE3">
        <w:rPr>
          <w:rFonts w:eastAsia="Times New Roman"/>
          <w:lang w:eastAsia="zh-CN"/>
        </w:rPr>
        <w:t xml:space="preserve">i accesul lor în parc este permis </w:t>
      </w:r>
      <w:r w:rsidR="00F65BE3" w:rsidRPr="00F65BE3">
        <w:rPr>
          <w:rFonts w:eastAsia="Times New Roman"/>
          <w:lang w:eastAsia="zh-CN"/>
        </w:rPr>
        <w:t>ș</w:t>
      </w:r>
      <w:r w:rsidR="001E763B" w:rsidRPr="00F65BE3">
        <w:rPr>
          <w:rFonts w:eastAsia="Times New Roman"/>
          <w:lang w:eastAsia="zh-CN"/>
        </w:rPr>
        <w:t>i în afara traseelor marcate</w:t>
      </w:r>
      <w:r w:rsidR="000D4BAE" w:rsidRPr="00F65BE3">
        <w:rPr>
          <w:rFonts w:eastAsia="Times New Roman"/>
          <w:lang w:eastAsia="zh-CN"/>
        </w:rPr>
        <w:t xml:space="preserve"> </w:t>
      </w:r>
      <w:r w:rsidR="00F65BE3" w:rsidRPr="00F65BE3">
        <w:rPr>
          <w:rFonts w:eastAsia="Times New Roman"/>
          <w:lang w:eastAsia="zh-CN"/>
        </w:rPr>
        <w:t>ș</w:t>
      </w:r>
      <w:r w:rsidR="000D4BAE" w:rsidRPr="00F65BE3">
        <w:rPr>
          <w:rFonts w:eastAsia="Times New Roman"/>
          <w:lang w:eastAsia="zh-CN"/>
        </w:rPr>
        <w:t>i fără achitarea tarifului de vizitare</w:t>
      </w:r>
      <w:r w:rsidR="001E763B" w:rsidRPr="00F65BE3">
        <w:rPr>
          <w:rFonts w:eastAsia="Times New Roman"/>
          <w:lang w:eastAsia="zh-CN"/>
        </w:rPr>
        <w:t>:</w:t>
      </w:r>
    </w:p>
    <w:p w14:paraId="5E948F37" w14:textId="038F4F63" w:rsidR="001E763B" w:rsidRPr="00F65BE3" w:rsidRDefault="001E763B" w:rsidP="001E763B">
      <w:pPr>
        <w:widowControl w:val="0"/>
        <w:suppressAutoHyphens/>
        <w:spacing w:line="360" w:lineRule="auto"/>
        <w:ind w:firstLine="567"/>
        <w:rPr>
          <w:rFonts w:eastAsia="Times New Roman"/>
          <w:lang w:eastAsia="zh-CN"/>
        </w:rPr>
      </w:pPr>
      <w:r w:rsidRPr="00F65BE3">
        <w:rPr>
          <w:rFonts w:eastAsia="Times New Roman"/>
          <w:lang w:eastAsia="zh-CN"/>
        </w:rPr>
        <w:t>a) persoanele domiciliate în localită</w:t>
      </w:r>
      <w:r w:rsidR="00F65BE3" w:rsidRPr="00F65BE3">
        <w:rPr>
          <w:rFonts w:eastAsia="Times New Roman"/>
          <w:lang w:eastAsia="zh-CN"/>
        </w:rPr>
        <w:t>ț</w:t>
      </w:r>
      <w:r w:rsidRPr="00F65BE3">
        <w:rPr>
          <w:rFonts w:eastAsia="Times New Roman"/>
          <w:lang w:eastAsia="zh-CN"/>
        </w:rPr>
        <w:t xml:space="preserve">ile enumerate la art. </w:t>
      </w:r>
      <w:r w:rsidR="005F57EF" w:rsidRPr="00F65BE3">
        <w:rPr>
          <w:rFonts w:eastAsia="Times New Roman"/>
          <w:lang w:eastAsia="zh-CN"/>
        </w:rPr>
        <w:t>48</w:t>
      </w:r>
      <w:r w:rsidRPr="00F65BE3">
        <w:rPr>
          <w:rFonts w:eastAsia="Times New Roman"/>
          <w:lang w:eastAsia="zh-CN"/>
        </w:rPr>
        <w:t xml:space="preserve"> al prezentului regulament care au proprietă</w:t>
      </w:r>
      <w:r w:rsidR="00F65BE3" w:rsidRPr="00F65BE3">
        <w:rPr>
          <w:rFonts w:eastAsia="Times New Roman"/>
          <w:lang w:eastAsia="zh-CN"/>
        </w:rPr>
        <w:t>ț</w:t>
      </w:r>
      <w:r w:rsidRPr="00F65BE3">
        <w:rPr>
          <w:rFonts w:eastAsia="Times New Roman"/>
          <w:lang w:eastAsia="zh-CN"/>
        </w:rPr>
        <w:t>i în Parc sau împuternici</w:t>
      </w:r>
      <w:r w:rsidR="00F65BE3" w:rsidRPr="00F65BE3">
        <w:rPr>
          <w:rFonts w:eastAsia="Times New Roman"/>
          <w:lang w:eastAsia="zh-CN"/>
        </w:rPr>
        <w:t>ț</w:t>
      </w:r>
      <w:r w:rsidRPr="00F65BE3">
        <w:rPr>
          <w:rFonts w:eastAsia="Times New Roman"/>
          <w:lang w:eastAsia="zh-CN"/>
        </w:rPr>
        <w:t>ii asocia</w:t>
      </w:r>
      <w:r w:rsidR="00F65BE3" w:rsidRPr="00F65BE3">
        <w:rPr>
          <w:rFonts w:eastAsia="Times New Roman"/>
          <w:lang w:eastAsia="zh-CN"/>
        </w:rPr>
        <w:t>ț</w:t>
      </w:r>
      <w:r w:rsidRPr="00F65BE3">
        <w:rPr>
          <w:rFonts w:eastAsia="Times New Roman"/>
          <w:lang w:eastAsia="zh-CN"/>
        </w:rPr>
        <w:t xml:space="preserve">iilor </w:t>
      </w:r>
      <w:r w:rsidR="00F65BE3" w:rsidRPr="00F65BE3">
        <w:rPr>
          <w:rFonts w:eastAsia="Times New Roman"/>
          <w:lang w:eastAsia="zh-CN"/>
        </w:rPr>
        <w:t>ș</w:t>
      </w:r>
      <w:r w:rsidRPr="00F65BE3">
        <w:rPr>
          <w:rFonts w:eastAsia="Times New Roman"/>
          <w:lang w:eastAsia="zh-CN"/>
        </w:rPr>
        <w:t>i autorită</w:t>
      </w:r>
      <w:r w:rsidR="00F65BE3" w:rsidRPr="00F65BE3">
        <w:rPr>
          <w:rFonts w:eastAsia="Times New Roman"/>
          <w:lang w:eastAsia="zh-CN"/>
        </w:rPr>
        <w:t>ț</w:t>
      </w:r>
      <w:r w:rsidRPr="00F65BE3">
        <w:rPr>
          <w:rFonts w:eastAsia="Times New Roman"/>
          <w:lang w:eastAsia="zh-CN"/>
        </w:rPr>
        <w:t>ilor locale cu sediile în localită</w:t>
      </w:r>
      <w:r w:rsidR="00F65BE3" w:rsidRPr="00F65BE3">
        <w:rPr>
          <w:rFonts w:eastAsia="Times New Roman"/>
          <w:lang w:eastAsia="zh-CN"/>
        </w:rPr>
        <w:t>ț</w:t>
      </w:r>
      <w:r w:rsidRPr="00F65BE3">
        <w:rPr>
          <w:rFonts w:eastAsia="Times New Roman"/>
          <w:lang w:eastAsia="zh-CN"/>
        </w:rPr>
        <w:t xml:space="preserve">ile enumerate la art. </w:t>
      </w:r>
      <w:r w:rsidR="005F57EF" w:rsidRPr="00F65BE3">
        <w:rPr>
          <w:rFonts w:eastAsia="Times New Roman"/>
          <w:lang w:eastAsia="zh-CN"/>
        </w:rPr>
        <w:t>48</w:t>
      </w:r>
      <w:r w:rsidRPr="00F65BE3">
        <w:rPr>
          <w:rFonts w:eastAsia="Times New Roman"/>
          <w:lang w:eastAsia="zh-CN"/>
        </w:rPr>
        <w:t xml:space="preserve"> care au proprietă</w:t>
      </w:r>
      <w:r w:rsidR="00F65BE3" w:rsidRPr="00F65BE3">
        <w:rPr>
          <w:rFonts w:eastAsia="Times New Roman"/>
          <w:lang w:eastAsia="zh-CN"/>
        </w:rPr>
        <w:t>ț</w:t>
      </w:r>
      <w:r w:rsidRPr="00F65BE3">
        <w:rPr>
          <w:rFonts w:eastAsia="Times New Roman"/>
          <w:lang w:eastAsia="zh-CN"/>
        </w:rPr>
        <w:t xml:space="preserve">i în PNPC precum </w:t>
      </w:r>
      <w:r w:rsidR="00F65BE3" w:rsidRPr="00F65BE3">
        <w:rPr>
          <w:rFonts w:eastAsia="Times New Roman"/>
          <w:lang w:eastAsia="zh-CN"/>
        </w:rPr>
        <w:t>ș</w:t>
      </w:r>
      <w:r w:rsidRPr="00F65BE3">
        <w:rPr>
          <w:rFonts w:eastAsia="Times New Roman"/>
          <w:lang w:eastAsia="zh-CN"/>
        </w:rPr>
        <w:t>i agen</w:t>
      </w:r>
      <w:r w:rsidR="00F65BE3" w:rsidRPr="00F65BE3">
        <w:rPr>
          <w:rFonts w:eastAsia="Times New Roman"/>
          <w:lang w:eastAsia="zh-CN"/>
        </w:rPr>
        <w:t>ț</w:t>
      </w:r>
      <w:r w:rsidRPr="00F65BE3">
        <w:rPr>
          <w:rFonts w:eastAsia="Times New Roman"/>
          <w:lang w:eastAsia="zh-CN"/>
        </w:rPr>
        <w:t>ii economici/persoanele fizice care au rela</w:t>
      </w:r>
      <w:r w:rsidR="00F65BE3" w:rsidRPr="00F65BE3">
        <w:rPr>
          <w:rFonts w:eastAsia="Times New Roman"/>
          <w:lang w:eastAsia="zh-CN"/>
        </w:rPr>
        <w:t>ț</w:t>
      </w:r>
      <w:r w:rsidRPr="00F65BE3">
        <w:rPr>
          <w:rFonts w:eastAsia="Times New Roman"/>
          <w:lang w:eastAsia="zh-CN"/>
        </w:rPr>
        <w:t>ii contractuale cu de</w:t>
      </w:r>
      <w:r w:rsidR="00F65BE3" w:rsidRPr="00F65BE3">
        <w:rPr>
          <w:rFonts w:eastAsia="Times New Roman"/>
          <w:lang w:eastAsia="zh-CN"/>
        </w:rPr>
        <w:t>ț</w:t>
      </w:r>
      <w:r w:rsidRPr="00F65BE3">
        <w:rPr>
          <w:rFonts w:eastAsia="Times New Roman"/>
          <w:lang w:eastAsia="zh-CN"/>
        </w:rPr>
        <w:t>inătorii de terenuri în baza unui permis de acces eliberat de către APNPC;</w:t>
      </w:r>
    </w:p>
    <w:p w14:paraId="04472340" w14:textId="18ACE468" w:rsidR="001E763B" w:rsidRPr="00F65BE3" w:rsidRDefault="001E763B" w:rsidP="001E763B">
      <w:pPr>
        <w:widowControl w:val="0"/>
        <w:suppressAutoHyphens/>
        <w:spacing w:line="360" w:lineRule="auto"/>
        <w:ind w:firstLine="567"/>
        <w:rPr>
          <w:rFonts w:eastAsia="Times New Roman"/>
          <w:lang w:eastAsia="zh-CN"/>
        </w:rPr>
      </w:pPr>
      <w:r w:rsidRPr="00F65BE3">
        <w:rPr>
          <w:rFonts w:eastAsia="Times New Roman"/>
          <w:lang w:eastAsia="zh-CN"/>
        </w:rPr>
        <w:lastRenderedPageBreak/>
        <w:t>b)</w:t>
      </w:r>
      <w:r w:rsidR="005F57EF" w:rsidRPr="00F65BE3">
        <w:rPr>
          <w:rFonts w:eastAsia="Times New Roman"/>
          <w:lang w:eastAsia="zh-CN"/>
        </w:rPr>
        <w:t xml:space="preserve"> </w:t>
      </w:r>
      <w:r w:rsidRPr="00F65BE3">
        <w:rPr>
          <w:rFonts w:eastAsia="Times New Roman"/>
          <w:lang w:eastAsia="zh-CN"/>
        </w:rPr>
        <w:t>echipele Salvamont Zărne</w:t>
      </w:r>
      <w:r w:rsidR="00F65BE3" w:rsidRPr="00F65BE3">
        <w:rPr>
          <w:rFonts w:eastAsia="Times New Roman"/>
          <w:lang w:eastAsia="zh-CN"/>
        </w:rPr>
        <w:t>ș</w:t>
      </w:r>
      <w:r w:rsidRPr="00F65BE3">
        <w:rPr>
          <w:rFonts w:eastAsia="Times New Roman"/>
          <w:lang w:eastAsia="zh-CN"/>
        </w:rPr>
        <w:t xml:space="preserve">ti, Bran </w:t>
      </w:r>
      <w:r w:rsidR="00F65BE3" w:rsidRPr="00F65BE3">
        <w:rPr>
          <w:rFonts w:eastAsia="Times New Roman"/>
          <w:lang w:eastAsia="zh-CN"/>
        </w:rPr>
        <w:t>ș</w:t>
      </w:r>
      <w:r w:rsidRPr="00F65BE3">
        <w:rPr>
          <w:rFonts w:eastAsia="Times New Roman"/>
          <w:lang w:eastAsia="zh-CN"/>
        </w:rPr>
        <w:t>i Câmpulung;</w:t>
      </w:r>
    </w:p>
    <w:p w14:paraId="382001CD" w14:textId="2D7C5F1E" w:rsidR="001E763B" w:rsidRPr="00F65BE3" w:rsidRDefault="001E763B" w:rsidP="001E763B">
      <w:pPr>
        <w:widowControl w:val="0"/>
        <w:suppressAutoHyphens/>
        <w:spacing w:line="360" w:lineRule="auto"/>
        <w:ind w:firstLine="567"/>
        <w:rPr>
          <w:rFonts w:eastAsia="Times New Roman"/>
          <w:lang w:eastAsia="zh-CN"/>
        </w:rPr>
      </w:pPr>
      <w:r w:rsidRPr="00F65BE3">
        <w:rPr>
          <w:rFonts w:eastAsia="Times New Roman"/>
          <w:lang w:eastAsia="zh-CN"/>
        </w:rPr>
        <w:t>c)</w:t>
      </w:r>
      <w:r w:rsidR="005F57EF" w:rsidRPr="00F65BE3">
        <w:rPr>
          <w:rFonts w:eastAsia="Times New Roman"/>
          <w:lang w:eastAsia="zh-CN"/>
        </w:rPr>
        <w:t xml:space="preserve"> </w:t>
      </w:r>
      <w:r w:rsidR="007D0225" w:rsidRPr="00F65BE3">
        <w:rPr>
          <w:rFonts w:eastAsia="Times New Roman"/>
          <w:lang w:eastAsia="zh-CN"/>
        </w:rPr>
        <w:t>angaja</w:t>
      </w:r>
      <w:r w:rsidR="00F65BE3" w:rsidRPr="00F65BE3">
        <w:rPr>
          <w:rFonts w:eastAsia="Times New Roman"/>
          <w:lang w:eastAsia="zh-CN"/>
        </w:rPr>
        <w:t>ț</w:t>
      </w:r>
      <w:r w:rsidR="007D0225" w:rsidRPr="00F65BE3">
        <w:rPr>
          <w:rFonts w:eastAsia="Times New Roman"/>
          <w:lang w:eastAsia="zh-CN"/>
        </w:rPr>
        <w:t xml:space="preserve">ii </w:t>
      </w:r>
      <w:r w:rsidRPr="00F65BE3">
        <w:rPr>
          <w:rFonts w:eastAsia="Times New Roman"/>
          <w:lang w:eastAsia="zh-CN"/>
        </w:rPr>
        <w:t>Administra</w:t>
      </w:r>
      <w:r w:rsidR="00F65BE3" w:rsidRPr="00F65BE3">
        <w:rPr>
          <w:rFonts w:eastAsia="Times New Roman"/>
          <w:lang w:eastAsia="zh-CN"/>
        </w:rPr>
        <w:t>ț</w:t>
      </w:r>
      <w:r w:rsidRPr="00F65BE3">
        <w:rPr>
          <w:rFonts w:eastAsia="Times New Roman"/>
          <w:lang w:eastAsia="zh-CN"/>
        </w:rPr>
        <w:t>iei Parcului sau persoanele împuternicite de către APNPC;</w:t>
      </w:r>
    </w:p>
    <w:p w14:paraId="3EF1EE1D" w14:textId="359622FA" w:rsidR="001E763B" w:rsidRPr="00F65BE3" w:rsidRDefault="001E763B" w:rsidP="001E763B">
      <w:pPr>
        <w:widowControl w:val="0"/>
        <w:suppressAutoHyphens/>
        <w:spacing w:line="360" w:lineRule="auto"/>
        <w:ind w:firstLine="567"/>
        <w:rPr>
          <w:rFonts w:eastAsia="Times New Roman"/>
          <w:lang w:eastAsia="zh-CN"/>
        </w:rPr>
      </w:pPr>
      <w:r w:rsidRPr="00F65BE3">
        <w:rPr>
          <w:rFonts w:eastAsia="Times New Roman"/>
          <w:lang w:eastAsia="zh-CN"/>
        </w:rPr>
        <w:t>d)</w:t>
      </w:r>
      <w:r w:rsidR="005F57EF" w:rsidRPr="00F65BE3">
        <w:rPr>
          <w:rFonts w:eastAsia="Times New Roman"/>
          <w:lang w:eastAsia="zh-CN"/>
        </w:rPr>
        <w:t xml:space="preserve"> </w:t>
      </w:r>
      <w:r w:rsidRPr="00F65BE3">
        <w:rPr>
          <w:rFonts w:eastAsia="Times New Roman"/>
          <w:lang w:eastAsia="zh-CN"/>
        </w:rPr>
        <w:t>administra</w:t>
      </w:r>
      <w:r w:rsidR="00F65BE3" w:rsidRPr="00F65BE3">
        <w:rPr>
          <w:rFonts w:eastAsia="Times New Roman"/>
          <w:lang w:eastAsia="zh-CN"/>
        </w:rPr>
        <w:t>ț</w:t>
      </w:r>
      <w:r w:rsidRPr="00F65BE3">
        <w:rPr>
          <w:rFonts w:eastAsia="Times New Roman"/>
          <w:lang w:eastAsia="zh-CN"/>
        </w:rPr>
        <w:t>iile ocoalelor silvice care administrează fondul forestier sau împuternici</w:t>
      </w:r>
      <w:r w:rsidR="00F65BE3" w:rsidRPr="00F65BE3">
        <w:rPr>
          <w:rFonts w:eastAsia="Times New Roman"/>
          <w:lang w:eastAsia="zh-CN"/>
        </w:rPr>
        <w:t>ț</w:t>
      </w:r>
      <w:r w:rsidRPr="00F65BE3">
        <w:rPr>
          <w:rFonts w:eastAsia="Times New Roman"/>
          <w:lang w:eastAsia="zh-CN"/>
        </w:rPr>
        <w:t>i ai acestora;</w:t>
      </w:r>
    </w:p>
    <w:p w14:paraId="6248A3CD" w14:textId="6D7120EF" w:rsidR="001E763B" w:rsidRPr="00F65BE3" w:rsidRDefault="001E763B" w:rsidP="001E763B">
      <w:pPr>
        <w:widowControl w:val="0"/>
        <w:suppressAutoHyphens/>
        <w:spacing w:line="360" w:lineRule="auto"/>
        <w:ind w:firstLine="567"/>
        <w:rPr>
          <w:rFonts w:eastAsia="Times New Roman"/>
          <w:lang w:eastAsia="zh-CN"/>
        </w:rPr>
      </w:pPr>
      <w:r w:rsidRPr="00F65BE3">
        <w:rPr>
          <w:rFonts w:eastAsia="Times New Roman"/>
          <w:lang w:eastAsia="zh-CN"/>
        </w:rPr>
        <w:t>e)</w:t>
      </w:r>
      <w:r w:rsidR="005F57EF" w:rsidRPr="00F65BE3">
        <w:rPr>
          <w:rFonts w:eastAsia="Times New Roman"/>
          <w:lang w:eastAsia="zh-CN"/>
        </w:rPr>
        <w:t xml:space="preserve"> </w:t>
      </w:r>
      <w:r w:rsidRPr="00F65BE3">
        <w:rPr>
          <w:rFonts w:eastAsia="Times New Roman"/>
          <w:lang w:eastAsia="zh-CN"/>
        </w:rPr>
        <w:t>institu</w:t>
      </w:r>
      <w:r w:rsidR="00F65BE3" w:rsidRPr="00F65BE3">
        <w:rPr>
          <w:rFonts w:eastAsia="Times New Roman"/>
          <w:lang w:eastAsia="zh-CN"/>
        </w:rPr>
        <w:t>ț</w:t>
      </w:r>
      <w:r w:rsidRPr="00F65BE3">
        <w:rPr>
          <w:rFonts w:eastAsia="Times New Roman"/>
          <w:lang w:eastAsia="zh-CN"/>
        </w:rPr>
        <w:t xml:space="preserve">iile abilitate să efectueze controale </w:t>
      </w:r>
      <w:r w:rsidR="00F65BE3" w:rsidRPr="00F65BE3">
        <w:rPr>
          <w:rFonts w:eastAsia="Times New Roman"/>
          <w:lang w:eastAsia="zh-CN"/>
        </w:rPr>
        <w:t>ș</w:t>
      </w:r>
      <w:r w:rsidR="00A27E45" w:rsidRPr="00F65BE3">
        <w:rPr>
          <w:rFonts w:eastAsia="Times New Roman"/>
          <w:lang w:eastAsia="zh-CN"/>
        </w:rPr>
        <w:t>i/sau interven</w:t>
      </w:r>
      <w:r w:rsidR="00F65BE3" w:rsidRPr="00F65BE3">
        <w:rPr>
          <w:rFonts w:eastAsia="Times New Roman"/>
          <w:lang w:eastAsia="zh-CN"/>
        </w:rPr>
        <w:t>ț</w:t>
      </w:r>
      <w:r w:rsidR="00A27E45" w:rsidRPr="00F65BE3">
        <w:rPr>
          <w:rFonts w:eastAsia="Times New Roman"/>
          <w:lang w:eastAsia="zh-CN"/>
        </w:rPr>
        <w:t xml:space="preserve">ii </w:t>
      </w:r>
      <w:r w:rsidRPr="00F65BE3">
        <w:rPr>
          <w:rFonts w:eastAsia="Times New Roman"/>
          <w:lang w:eastAsia="zh-CN"/>
        </w:rPr>
        <w:t>specifice pe raza APNPC;</w:t>
      </w:r>
    </w:p>
    <w:p w14:paraId="17C0E470" w14:textId="0D13ED5D" w:rsidR="001E763B" w:rsidRPr="00F65BE3" w:rsidRDefault="001E763B" w:rsidP="001E763B">
      <w:pPr>
        <w:widowControl w:val="0"/>
        <w:suppressAutoHyphens/>
        <w:spacing w:line="360" w:lineRule="auto"/>
        <w:ind w:firstLine="567"/>
        <w:rPr>
          <w:rFonts w:eastAsia="Times New Roman"/>
          <w:lang w:eastAsia="zh-CN"/>
        </w:rPr>
      </w:pPr>
      <w:r w:rsidRPr="00F65BE3">
        <w:rPr>
          <w:rFonts w:eastAsia="Times New Roman"/>
          <w:lang w:eastAsia="zh-CN"/>
        </w:rPr>
        <w:t>f)</w:t>
      </w:r>
      <w:r w:rsidR="005F57EF" w:rsidRPr="00F65BE3">
        <w:rPr>
          <w:rFonts w:eastAsia="Times New Roman"/>
          <w:lang w:eastAsia="zh-CN"/>
        </w:rPr>
        <w:t xml:space="preserve"> </w:t>
      </w:r>
      <w:r w:rsidRPr="00F65BE3">
        <w:rPr>
          <w:rFonts w:eastAsia="Times New Roman"/>
          <w:lang w:eastAsia="zh-CN"/>
        </w:rPr>
        <w:t>grupurile organizate înso</w:t>
      </w:r>
      <w:r w:rsidR="00F65BE3" w:rsidRPr="00F65BE3">
        <w:rPr>
          <w:rFonts w:eastAsia="Times New Roman"/>
          <w:lang w:eastAsia="zh-CN"/>
        </w:rPr>
        <w:t>ț</w:t>
      </w:r>
      <w:r w:rsidRPr="00F65BE3">
        <w:rPr>
          <w:rFonts w:eastAsia="Times New Roman"/>
          <w:lang w:eastAsia="zh-CN"/>
        </w:rPr>
        <w:t>ite de membri ai APNPC.</w:t>
      </w:r>
    </w:p>
    <w:p w14:paraId="5E0864EB" w14:textId="0CBB319D" w:rsidR="001E763B" w:rsidRPr="00F65BE3" w:rsidRDefault="005F57EF" w:rsidP="001E763B">
      <w:pPr>
        <w:widowControl w:val="0"/>
        <w:suppressAutoHyphens/>
        <w:spacing w:line="360" w:lineRule="auto"/>
        <w:ind w:firstLine="567"/>
        <w:rPr>
          <w:rFonts w:eastAsia="Times New Roman"/>
          <w:lang w:eastAsia="zh-CN"/>
        </w:rPr>
      </w:pPr>
      <w:r w:rsidRPr="00F65BE3">
        <w:rPr>
          <w:rFonts w:eastAsia="Times New Roman"/>
          <w:lang w:eastAsia="zh-CN"/>
        </w:rPr>
        <w:t>Art.</w:t>
      </w:r>
      <w:r w:rsidR="00A147E5" w:rsidRPr="00F65BE3">
        <w:rPr>
          <w:rFonts w:eastAsia="Times New Roman"/>
          <w:lang w:eastAsia="zh-CN"/>
        </w:rPr>
        <w:t xml:space="preserve"> </w:t>
      </w:r>
      <w:r w:rsidRPr="00F65BE3">
        <w:rPr>
          <w:rFonts w:eastAsia="Times New Roman"/>
          <w:lang w:eastAsia="zh-CN"/>
        </w:rPr>
        <w:t>48.</w:t>
      </w:r>
      <w:r w:rsidR="001E763B" w:rsidRPr="00F65BE3">
        <w:rPr>
          <w:rFonts w:eastAsia="Times New Roman"/>
          <w:lang w:eastAsia="zh-CN"/>
        </w:rPr>
        <w:t xml:space="preserve"> Localită</w:t>
      </w:r>
      <w:r w:rsidR="00F65BE3" w:rsidRPr="00F65BE3">
        <w:rPr>
          <w:rFonts w:eastAsia="Times New Roman"/>
          <w:lang w:eastAsia="zh-CN"/>
        </w:rPr>
        <w:t>ț</w:t>
      </w:r>
      <w:r w:rsidR="001E763B" w:rsidRPr="00F65BE3">
        <w:rPr>
          <w:rFonts w:eastAsia="Times New Roman"/>
          <w:lang w:eastAsia="zh-CN"/>
        </w:rPr>
        <w:t>ile limitrofe PNPC sunt considerate următoarele: Zărne</w:t>
      </w:r>
      <w:r w:rsidR="00F65BE3" w:rsidRPr="00F65BE3">
        <w:rPr>
          <w:rFonts w:eastAsia="Times New Roman"/>
          <w:lang w:eastAsia="zh-CN"/>
        </w:rPr>
        <w:t>ș</w:t>
      </w:r>
      <w:r w:rsidR="001E763B" w:rsidRPr="00F65BE3">
        <w:rPr>
          <w:rFonts w:eastAsia="Times New Roman"/>
          <w:lang w:eastAsia="zh-CN"/>
        </w:rPr>
        <w:t>ti, Predelu</w:t>
      </w:r>
      <w:r w:rsidR="00F65BE3" w:rsidRPr="00F65BE3">
        <w:rPr>
          <w:rFonts w:eastAsia="Times New Roman"/>
          <w:lang w:eastAsia="zh-CN"/>
        </w:rPr>
        <w:t>ț</w:t>
      </w:r>
      <w:r w:rsidR="001E763B" w:rsidRPr="00F65BE3">
        <w:rPr>
          <w:rFonts w:eastAsia="Times New Roman"/>
          <w:lang w:eastAsia="zh-CN"/>
        </w:rPr>
        <w:t>, Tohăni</w:t>
      </w:r>
      <w:r w:rsidR="00F65BE3" w:rsidRPr="00F65BE3">
        <w:rPr>
          <w:rFonts w:eastAsia="Times New Roman"/>
          <w:lang w:eastAsia="zh-CN"/>
        </w:rPr>
        <w:t>ț</w:t>
      </w:r>
      <w:r w:rsidR="001E763B" w:rsidRPr="00F65BE3">
        <w:rPr>
          <w:rFonts w:eastAsia="Times New Roman"/>
          <w:lang w:eastAsia="zh-CN"/>
        </w:rPr>
        <w:t>a, Bran, Moeciu, Măgura</w:t>
      </w:r>
      <w:r w:rsidRPr="00F65BE3">
        <w:rPr>
          <w:rFonts w:eastAsia="Times New Roman"/>
          <w:lang w:eastAsia="zh-CN"/>
        </w:rPr>
        <w:t>,</w:t>
      </w:r>
      <w:r w:rsidR="001E763B" w:rsidRPr="00F65BE3">
        <w:rPr>
          <w:rFonts w:eastAsia="Times New Roman"/>
          <w:lang w:eastAsia="zh-CN"/>
        </w:rPr>
        <w:t xml:space="preserve"> Pe</w:t>
      </w:r>
      <w:r w:rsidR="00F65BE3" w:rsidRPr="00F65BE3">
        <w:rPr>
          <w:rFonts w:eastAsia="Times New Roman"/>
          <w:lang w:eastAsia="zh-CN"/>
        </w:rPr>
        <w:t>ș</w:t>
      </w:r>
      <w:r w:rsidR="001E763B" w:rsidRPr="00F65BE3">
        <w:rPr>
          <w:rFonts w:eastAsia="Times New Roman"/>
          <w:lang w:eastAsia="zh-CN"/>
        </w:rPr>
        <w:t xml:space="preserve">tera, </w:t>
      </w:r>
      <w:r w:rsidR="00F65BE3" w:rsidRPr="00F65BE3">
        <w:rPr>
          <w:rFonts w:eastAsia="Times New Roman"/>
          <w:lang w:eastAsia="zh-CN"/>
        </w:rPr>
        <w:t>Ș</w:t>
      </w:r>
      <w:r w:rsidR="001E763B" w:rsidRPr="00F65BE3">
        <w:rPr>
          <w:rFonts w:eastAsia="Times New Roman"/>
          <w:lang w:eastAsia="zh-CN"/>
        </w:rPr>
        <w:t>irnea, Ciocanu, Podu Dâmbovi</w:t>
      </w:r>
      <w:r w:rsidR="00F65BE3" w:rsidRPr="00F65BE3">
        <w:rPr>
          <w:rFonts w:eastAsia="Times New Roman"/>
          <w:lang w:eastAsia="zh-CN"/>
        </w:rPr>
        <w:t>ț</w:t>
      </w:r>
      <w:r w:rsidR="001E763B" w:rsidRPr="00F65BE3">
        <w:rPr>
          <w:rFonts w:eastAsia="Times New Roman"/>
          <w:lang w:eastAsia="zh-CN"/>
        </w:rPr>
        <w:t xml:space="preserve">ei, Dâmbovicioara, Rucăr, Sătic </w:t>
      </w:r>
      <w:r w:rsidR="00F65BE3" w:rsidRPr="00F65BE3">
        <w:rPr>
          <w:rFonts w:eastAsia="Times New Roman"/>
          <w:lang w:eastAsia="zh-CN"/>
        </w:rPr>
        <w:t>ș</w:t>
      </w:r>
      <w:r w:rsidR="001E763B" w:rsidRPr="00F65BE3">
        <w:rPr>
          <w:rFonts w:eastAsia="Times New Roman"/>
          <w:lang w:eastAsia="zh-CN"/>
        </w:rPr>
        <w:t xml:space="preserve">i Dragoslavele. </w:t>
      </w:r>
    </w:p>
    <w:p w14:paraId="0314691C" w14:textId="707550E1" w:rsidR="001E763B" w:rsidRPr="00F65BE3" w:rsidRDefault="001E763B" w:rsidP="001E763B">
      <w:pPr>
        <w:widowControl w:val="0"/>
        <w:suppressAutoHyphens/>
        <w:spacing w:line="360" w:lineRule="auto"/>
        <w:ind w:firstLine="567"/>
        <w:rPr>
          <w:rFonts w:eastAsia="Times New Roman"/>
          <w:lang w:eastAsia="zh-CN"/>
        </w:rPr>
      </w:pPr>
      <w:r w:rsidRPr="00F65BE3">
        <w:rPr>
          <w:rFonts w:eastAsia="Times New Roman"/>
          <w:lang w:eastAsia="zh-CN"/>
        </w:rPr>
        <w:t xml:space="preserve">Art. </w:t>
      </w:r>
      <w:r w:rsidR="005F57EF" w:rsidRPr="00F65BE3">
        <w:rPr>
          <w:rFonts w:eastAsia="Times New Roman"/>
          <w:lang w:eastAsia="zh-CN"/>
        </w:rPr>
        <w:t>49</w:t>
      </w:r>
      <w:r w:rsidRPr="00F65BE3">
        <w:rPr>
          <w:rFonts w:eastAsia="Times New Roman"/>
          <w:lang w:eastAsia="zh-CN"/>
        </w:rPr>
        <w:t>. Accesul turi</w:t>
      </w:r>
      <w:r w:rsidR="00F65BE3" w:rsidRPr="00F65BE3">
        <w:rPr>
          <w:rFonts w:eastAsia="Times New Roman"/>
          <w:lang w:eastAsia="zh-CN"/>
        </w:rPr>
        <w:t>ș</w:t>
      </w:r>
      <w:r w:rsidRPr="00F65BE3">
        <w:rPr>
          <w:rFonts w:eastAsia="Times New Roman"/>
          <w:lang w:eastAsia="zh-CN"/>
        </w:rPr>
        <w:t>tilor pe traseele nemarcate, inclusiv cele de escaladă cu acces din traseele nemarcate, este permis cu în</w:t>
      </w:r>
      <w:r w:rsidR="00F65BE3" w:rsidRPr="00F65BE3">
        <w:rPr>
          <w:rFonts w:eastAsia="Times New Roman"/>
          <w:lang w:eastAsia="zh-CN"/>
        </w:rPr>
        <w:t>ș</w:t>
      </w:r>
      <w:r w:rsidRPr="00F65BE3">
        <w:rPr>
          <w:rFonts w:eastAsia="Times New Roman"/>
          <w:lang w:eastAsia="zh-CN"/>
        </w:rPr>
        <w:t>tiin</w:t>
      </w:r>
      <w:r w:rsidR="00F65BE3" w:rsidRPr="00F65BE3">
        <w:rPr>
          <w:rFonts w:eastAsia="Times New Roman"/>
          <w:lang w:eastAsia="zh-CN"/>
        </w:rPr>
        <w:t>ț</w:t>
      </w:r>
      <w:r w:rsidRPr="00F65BE3">
        <w:rPr>
          <w:rFonts w:eastAsia="Times New Roman"/>
          <w:lang w:eastAsia="zh-CN"/>
        </w:rPr>
        <w:t xml:space="preserve">area </w:t>
      </w:r>
      <w:r w:rsidR="00F65BE3" w:rsidRPr="00F65BE3">
        <w:rPr>
          <w:rFonts w:eastAsia="Times New Roman"/>
          <w:lang w:eastAsia="zh-CN"/>
        </w:rPr>
        <w:t>ș</w:t>
      </w:r>
      <w:r w:rsidRPr="00F65BE3">
        <w:rPr>
          <w:rFonts w:eastAsia="Times New Roman"/>
          <w:lang w:eastAsia="zh-CN"/>
        </w:rPr>
        <w:t>i aprobarea administra</w:t>
      </w:r>
      <w:r w:rsidR="00F65BE3" w:rsidRPr="00F65BE3">
        <w:rPr>
          <w:rFonts w:eastAsia="Times New Roman"/>
          <w:lang w:eastAsia="zh-CN"/>
        </w:rPr>
        <w:t>ț</w:t>
      </w:r>
      <w:r w:rsidRPr="00F65BE3">
        <w:rPr>
          <w:rFonts w:eastAsia="Times New Roman"/>
          <w:lang w:eastAsia="zh-CN"/>
        </w:rPr>
        <w:t>iei parcului. În acest sens, solicitan</w:t>
      </w:r>
      <w:r w:rsidR="00F65BE3" w:rsidRPr="00F65BE3">
        <w:rPr>
          <w:rFonts w:eastAsia="Times New Roman"/>
          <w:lang w:eastAsia="zh-CN"/>
        </w:rPr>
        <w:t>ț</w:t>
      </w:r>
      <w:r w:rsidRPr="00F65BE3">
        <w:rPr>
          <w:rFonts w:eastAsia="Times New Roman"/>
          <w:lang w:eastAsia="zh-CN"/>
        </w:rPr>
        <w:t>ii vor transmite</w:t>
      </w:r>
      <w:r w:rsidR="00A27E45" w:rsidRPr="00F65BE3">
        <w:rPr>
          <w:rFonts w:eastAsia="Times New Roman"/>
          <w:lang w:eastAsia="zh-CN"/>
        </w:rPr>
        <w:t xml:space="preserve"> administra</w:t>
      </w:r>
      <w:r w:rsidR="00F65BE3" w:rsidRPr="00F65BE3">
        <w:rPr>
          <w:rFonts w:eastAsia="Times New Roman"/>
          <w:lang w:eastAsia="zh-CN"/>
        </w:rPr>
        <w:t>ț</w:t>
      </w:r>
      <w:r w:rsidR="00A27E45" w:rsidRPr="00F65BE3">
        <w:rPr>
          <w:rFonts w:eastAsia="Times New Roman"/>
          <w:lang w:eastAsia="zh-CN"/>
        </w:rPr>
        <w:t>iei parcului,</w:t>
      </w:r>
      <w:r w:rsidRPr="00F65BE3">
        <w:rPr>
          <w:rFonts w:eastAsia="Times New Roman"/>
          <w:lang w:eastAsia="zh-CN"/>
        </w:rPr>
        <w:t xml:space="preserve"> cu cel pu</w:t>
      </w:r>
      <w:r w:rsidR="00F65BE3" w:rsidRPr="00F65BE3">
        <w:rPr>
          <w:rFonts w:eastAsia="Times New Roman"/>
          <w:lang w:eastAsia="zh-CN"/>
        </w:rPr>
        <w:t>ț</w:t>
      </w:r>
      <w:r w:rsidRPr="00F65BE3">
        <w:rPr>
          <w:rFonts w:eastAsia="Times New Roman"/>
          <w:lang w:eastAsia="zh-CN"/>
        </w:rPr>
        <w:t xml:space="preserve">in 3 zile </w:t>
      </w:r>
      <w:r w:rsidR="00C865AE" w:rsidRPr="00F65BE3">
        <w:rPr>
          <w:rFonts w:eastAsia="Times New Roman"/>
          <w:lang w:eastAsia="zh-CN"/>
        </w:rPr>
        <w:t>anterior deplasării</w:t>
      </w:r>
      <w:r w:rsidRPr="00F65BE3">
        <w:rPr>
          <w:rFonts w:eastAsia="Times New Roman"/>
          <w:lang w:eastAsia="zh-CN"/>
        </w:rPr>
        <w:t xml:space="preserve"> o cerere prin e-mail</w:t>
      </w:r>
      <w:r w:rsidR="00A27E45" w:rsidRPr="00F65BE3">
        <w:rPr>
          <w:rFonts w:eastAsia="Times New Roman"/>
          <w:lang w:eastAsia="zh-CN"/>
        </w:rPr>
        <w:t>,</w:t>
      </w:r>
      <w:r w:rsidRPr="00F65BE3">
        <w:rPr>
          <w:rFonts w:eastAsia="Times New Roman"/>
          <w:lang w:eastAsia="zh-CN"/>
        </w:rPr>
        <w:t xml:space="preserve"> în care se vor preciza traseele ce urmează a fi parcurse </w:t>
      </w:r>
      <w:r w:rsidR="00F65BE3" w:rsidRPr="00F65BE3">
        <w:rPr>
          <w:rFonts w:eastAsia="Times New Roman"/>
          <w:lang w:eastAsia="zh-CN"/>
        </w:rPr>
        <w:t>ș</w:t>
      </w:r>
      <w:r w:rsidRPr="00F65BE3">
        <w:rPr>
          <w:rFonts w:eastAsia="Times New Roman"/>
          <w:lang w:eastAsia="zh-CN"/>
        </w:rPr>
        <w:t xml:space="preserve">i numele persoanelor participante. Grupul va fi de maxim 6 persoane, inclusiv ghidul. </w:t>
      </w:r>
    </w:p>
    <w:p w14:paraId="41111390" w14:textId="7EB0C610" w:rsidR="001E763B" w:rsidRPr="00F65BE3" w:rsidRDefault="001E763B" w:rsidP="001E763B">
      <w:pPr>
        <w:widowControl w:val="0"/>
        <w:suppressAutoHyphens/>
        <w:spacing w:line="360" w:lineRule="auto"/>
        <w:ind w:firstLine="567"/>
        <w:rPr>
          <w:rFonts w:eastAsia="Times New Roman"/>
          <w:lang w:eastAsia="zh-CN"/>
        </w:rPr>
      </w:pPr>
      <w:r w:rsidRPr="00F65BE3">
        <w:rPr>
          <w:rFonts w:eastAsia="Times New Roman"/>
          <w:lang w:eastAsia="zh-CN"/>
        </w:rPr>
        <w:t xml:space="preserve">Art. </w:t>
      </w:r>
      <w:r w:rsidR="005F57EF" w:rsidRPr="00F65BE3">
        <w:rPr>
          <w:rFonts w:eastAsia="Times New Roman"/>
          <w:lang w:eastAsia="zh-CN"/>
        </w:rPr>
        <w:t>50</w:t>
      </w:r>
      <w:r w:rsidRPr="00F65BE3">
        <w:rPr>
          <w:rFonts w:eastAsia="Times New Roman"/>
          <w:lang w:eastAsia="zh-CN"/>
        </w:rPr>
        <w:t>. APNPC poate refuza eliberarea acordului în func</w:t>
      </w:r>
      <w:r w:rsidR="00F65BE3" w:rsidRPr="00F65BE3">
        <w:rPr>
          <w:rFonts w:eastAsia="Times New Roman"/>
          <w:lang w:eastAsia="zh-CN"/>
        </w:rPr>
        <w:t>ț</w:t>
      </w:r>
      <w:r w:rsidRPr="00F65BE3">
        <w:rPr>
          <w:rFonts w:eastAsia="Times New Roman"/>
          <w:lang w:eastAsia="zh-CN"/>
        </w:rPr>
        <w:t>ie de interesele de conservare ale zonei – perioada de fătare sau alergat la capre negre sau altele asemenea.</w:t>
      </w:r>
    </w:p>
    <w:p w14:paraId="47286497" w14:textId="5A1C922F" w:rsidR="001E763B" w:rsidRPr="00F65BE3" w:rsidRDefault="001E763B" w:rsidP="001E763B">
      <w:pPr>
        <w:widowControl w:val="0"/>
        <w:suppressAutoHyphens/>
        <w:spacing w:line="360" w:lineRule="auto"/>
        <w:ind w:firstLine="567"/>
        <w:rPr>
          <w:rFonts w:eastAsia="Times New Roman"/>
          <w:lang w:eastAsia="zh-CN"/>
        </w:rPr>
      </w:pPr>
      <w:r w:rsidRPr="00F65BE3">
        <w:rPr>
          <w:rFonts w:eastAsia="Times New Roman"/>
          <w:lang w:eastAsia="zh-CN"/>
        </w:rPr>
        <w:t xml:space="preserve">Art. </w:t>
      </w:r>
      <w:r w:rsidR="005F57EF" w:rsidRPr="00F65BE3">
        <w:rPr>
          <w:rFonts w:eastAsia="Times New Roman"/>
          <w:lang w:eastAsia="zh-CN"/>
        </w:rPr>
        <w:t>51</w:t>
      </w:r>
      <w:r w:rsidRPr="00F65BE3">
        <w:rPr>
          <w:rFonts w:eastAsia="Times New Roman"/>
          <w:lang w:eastAsia="zh-CN"/>
        </w:rPr>
        <w:t>. Tariful de vizitare se aplică astfel:</w:t>
      </w:r>
    </w:p>
    <w:p w14:paraId="73A7C733" w14:textId="6A5636B8" w:rsidR="001E763B" w:rsidRPr="00F65BE3" w:rsidRDefault="001E763B" w:rsidP="001E763B">
      <w:pPr>
        <w:widowControl w:val="0"/>
        <w:suppressAutoHyphens/>
        <w:spacing w:line="360" w:lineRule="auto"/>
        <w:ind w:firstLine="567"/>
        <w:rPr>
          <w:rFonts w:eastAsia="Times New Roman"/>
          <w:lang w:eastAsia="zh-CN"/>
        </w:rPr>
      </w:pPr>
      <w:r w:rsidRPr="00F65BE3">
        <w:rPr>
          <w:rFonts w:eastAsia="Times New Roman"/>
          <w:lang w:eastAsia="zh-CN"/>
        </w:rPr>
        <w:t>(1) Vizitarea se face în baza achitării tarifului de vizitare al PNPC, aplicabil tot timpul anului. Tariful de vizitare a Parcului Na</w:t>
      </w:r>
      <w:r w:rsidR="00F65BE3" w:rsidRPr="00F65BE3">
        <w:rPr>
          <w:rFonts w:eastAsia="Times New Roman"/>
          <w:lang w:eastAsia="zh-CN"/>
        </w:rPr>
        <w:t>ț</w:t>
      </w:r>
      <w:r w:rsidRPr="00F65BE3">
        <w:rPr>
          <w:rFonts w:eastAsia="Times New Roman"/>
          <w:lang w:eastAsia="zh-CN"/>
        </w:rPr>
        <w:t xml:space="preserve">ional Piatra Craiului se percepe la punctele de acces </w:t>
      </w:r>
      <w:r w:rsidR="00F65BE3" w:rsidRPr="00F65BE3">
        <w:rPr>
          <w:rFonts w:eastAsia="Times New Roman"/>
          <w:lang w:eastAsia="zh-CN"/>
        </w:rPr>
        <w:t>ș</w:t>
      </w:r>
      <w:r w:rsidRPr="00F65BE3">
        <w:rPr>
          <w:rFonts w:eastAsia="Times New Roman"/>
          <w:lang w:eastAsia="zh-CN"/>
        </w:rPr>
        <w:t xml:space="preserve">i control marcate sau pe teritoriul Parcului de către persoane autorizate de APNPC. Tariful poate fi achitat </w:t>
      </w:r>
      <w:r w:rsidR="00F65BE3" w:rsidRPr="00F65BE3">
        <w:rPr>
          <w:rFonts w:eastAsia="Times New Roman"/>
          <w:lang w:eastAsia="zh-CN"/>
        </w:rPr>
        <w:t>ș</w:t>
      </w:r>
      <w:r w:rsidRPr="00F65BE3">
        <w:rPr>
          <w:rFonts w:eastAsia="Times New Roman"/>
          <w:lang w:eastAsia="zh-CN"/>
        </w:rPr>
        <w:t xml:space="preserve">i la automatele de bilete ale APNPC, online pe site-ul </w:t>
      </w:r>
      <w:hyperlink r:id="rId45" w:history="1">
        <w:r w:rsidRPr="00F65BE3">
          <w:rPr>
            <w:rFonts w:eastAsia="Times New Roman"/>
            <w:color w:val="0000FF"/>
            <w:u w:val="single"/>
            <w:lang w:eastAsia="zh-CN"/>
          </w:rPr>
          <w:t>www.pcrai.ro</w:t>
        </w:r>
      </w:hyperlink>
      <w:r w:rsidRPr="00F65BE3">
        <w:rPr>
          <w:rFonts w:eastAsia="Times New Roman"/>
          <w:lang w:eastAsia="zh-CN"/>
        </w:rPr>
        <w:t xml:space="preserve"> sau prin SMS. Tariful poate fi modificat, la propunerea APNPC, cu toate aprobările prevăzute de lege.</w:t>
      </w:r>
    </w:p>
    <w:p w14:paraId="02C776ED" w14:textId="5D6E942C" w:rsidR="001E763B" w:rsidRPr="00F65BE3" w:rsidRDefault="001E763B" w:rsidP="005F57EF">
      <w:pPr>
        <w:widowControl w:val="0"/>
        <w:suppressAutoHyphens/>
        <w:spacing w:line="360" w:lineRule="auto"/>
        <w:ind w:firstLine="567"/>
        <w:rPr>
          <w:rFonts w:eastAsia="Times New Roman"/>
          <w:lang w:eastAsia="zh-CN"/>
        </w:rPr>
      </w:pPr>
      <w:r w:rsidRPr="00F65BE3">
        <w:rPr>
          <w:rFonts w:eastAsia="Times New Roman"/>
          <w:lang w:eastAsia="zh-CN"/>
        </w:rPr>
        <w:t xml:space="preserve"> (2) Persoanele cu domiciliul sau re</w:t>
      </w:r>
      <w:r w:rsidR="00F65BE3" w:rsidRPr="00F65BE3">
        <w:rPr>
          <w:rFonts w:eastAsia="Times New Roman"/>
          <w:lang w:eastAsia="zh-CN"/>
        </w:rPr>
        <w:t>ș</w:t>
      </w:r>
      <w:r w:rsidRPr="00F65BE3">
        <w:rPr>
          <w:rFonts w:eastAsia="Times New Roman"/>
          <w:lang w:eastAsia="zh-CN"/>
        </w:rPr>
        <w:t>edin</w:t>
      </w:r>
      <w:r w:rsidR="00F65BE3" w:rsidRPr="00F65BE3">
        <w:rPr>
          <w:rFonts w:eastAsia="Times New Roman"/>
          <w:lang w:eastAsia="zh-CN"/>
        </w:rPr>
        <w:t>ț</w:t>
      </w:r>
      <w:r w:rsidRPr="00F65BE3">
        <w:rPr>
          <w:rFonts w:eastAsia="Times New Roman"/>
          <w:lang w:eastAsia="zh-CN"/>
        </w:rPr>
        <w:t>a în Zărne</w:t>
      </w:r>
      <w:r w:rsidR="00F65BE3" w:rsidRPr="00F65BE3">
        <w:rPr>
          <w:rFonts w:eastAsia="Times New Roman"/>
          <w:lang w:eastAsia="zh-CN"/>
        </w:rPr>
        <w:t>ș</w:t>
      </w:r>
      <w:r w:rsidRPr="00F65BE3">
        <w:rPr>
          <w:rFonts w:eastAsia="Times New Roman"/>
          <w:lang w:eastAsia="zh-CN"/>
        </w:rPr>
        <w:t>ti, Predelu</w:t>
      </w:r>
      <w:r w:rsidR="00F65BE3" w:rsidRPr="00F65BE3">
        <w:rPr>
          <w:rFonts w:eastAsia="Times New Roman"/>
          <w:lang w:eastAsia="zh-CN"/>
        </w:rPr>
        <w:t>ț</w:t>
      </w:r>
      <w:r w:rsidRPr="00F65BE3">
        <w:rPr>
          <w:rFonts w:eastAsia="Times New Roman"/>
          <w:lang w:eastAsia="zh-CN"/>
        </w:rPr>
        <w:t>, Tohăni</w:t>
      </w:r>
      <w:r w:rsidR="00F65BE3" w:rsidRPr="00F65BE3">
        <w:rPr>
          <w:rFonts w:eastAsia="Times New Roman"/>
          <w:lang w:eastAsia="zh-CN"/>
        </w:rPr>
        <w:t>ț</w:t>
      </w:r>
      <w:r w:rsidRPr="00F65BE3">
        <w:rPr>
          <w:rFonts w:eastAsia="Times New Roman"/>
          <w:lang w:eastAsia="zh-CN"/>
        </w:rPr>
        <w:t>a, Bran, Moeciu, Măgura, Pe</w:t>
      </w:r>
      <w:r w:rsidR="00F65BE3" w:rsidRPr="00F65BE3">
        <w:rPr>
          <w:rFonts w:eastAsia="Times New Roman"/>
          <w:lang w:eastAsia="zh-CN"/>
        </w:rPr>
        <w:t>ș</w:t>
      </w:r>
      <w:r w:rsidRPr="00F65BE3">
        <w:rPr>
          <w:rFonts w:eastAsia="Times New Roman"/>
          <w:lang w:eastAsia="zh-CN"/>
        </w:rPr>
        <w:t xml:space="preserve">tera, </w:t>
      </w:r>
      <w:r w:rsidR="00F65BE3" w:rsidRPr="00F65BE3">
        <w:rPr>
          <w:rFonts w:eastAsia="Times New Roman"/>
          <w:lang w:eastAsia="zh-CN"/>
        </w:rPr>
        <w:t>Ș</w:t>
      </w:r>
      <w:r w:rsidRPr="00F65BE3">
        <w:rPr>
          <w:rFonts w:eastAsia="Times New Roman"/>
          <w:lang w:eastAsia="zh-CN"/>
        </w:rPr>
        <w:t>irnea, Ciocanu, Podu Dâmbovi</w:t>
      </w:r>
      <w:r w:rsidR="00F65BE3" w:rsidRPr="00F65BE3">
        <w:rPr>
          <w:rFonts w:eastAsia="Times New Roman"/>
          <w:lang w:eastAsia="zh-CN"/>
        </w:rPr>
        <w:t>ț</w:t>
      </w:r>
      <w:r w:rsidRPr="00F65BE3">
        <w:rPr>
          <w:rFonts w:eastAsia="Times New Roman"/>
          <w:lang w:eastAsia="zh-CN"/>
        </w:rPr>
        <w:t xml:space="preserve">ei, Dâmbovicioara, Rucăr, Sătic </w:t>
      </w:r>
      <w:r w:rsidR="00F65BE3" w:rsidRPr="00F65BE3">
        <w:rPr>
          <w:rFonts w:eastAsia="Times New Roman"/>
          <w:lang w:eastAsia="zh-CN"/>
        </w:rPr>
        <w:t>ș</w:t>
      </w:r>
      <w:r w:rsidRPr="00F65BE3">
        <w:rPr>
          <w:rFonts w:eastAsia="Times New Roman"/>
          <w:lang w:eastAsia="zh-CN"/>
        </w:rPr>
        <w:t>i Dragoslavele</w:t>
      </w:r>
      <w:r w:rsidR="00ED4C04" w:rsidRPr="00F65BE3">
        <w:rPr>
          <w:rFonts w:eastAsia="Times New Roman"/>
          <w:lang w:eastAsia="zh-CN"/>
        </w:rPr>
        <w:t>,</w:t>
      </w:r>
      <w:r w:rsidRPr="00F65BE3">
        <w:rPr>
          <w:rFonts w:eastAsia="Times New Roman"/>
          <w:lang w:eastAsia="zh-CN"/>
        </w:rPr>
        <w:t xml:space="preserve"> </w:t>
      </w:r>
      <w:r w:rsidR="0012684F" w:rsidRPr="00F65BE3">
        <w:rPr>
          <w:rFonts w:eastAsia="Times New Roman"/>
          <w:lang w:eastAsia="zh-CN"/>
        </w:rPr>
        <w:t>persoanele cu dizabilită</w:t>
      </w:r>
      <w:r w:rsidR="00F65BE3" w:rsidRPr="00F65BE3">
        <w:rPr>
          <w:rFonts w:eastAsia="Times New Roman"/>
          <w:lang w:eastAsia="zh-CN"/>
        </w:rPr>
        <w:t>ț</w:t>
      </w:r>
      <w:r w:rsidR="0012684F" w:rsidRPr="00F65BE3">
        <w:rPr>
          <w:rFonts w:eastAsia="Times New Roman"/>
          <w:lang w:eastAsia="zh-CN"/>
        </w:rPr>
        <w:t xml:space="preserve">i </w:t>
      </w:r>
      <w:r w:rsidR="00F65BE3" w:rsidRPr="00F65BE3">
        <w:rPr>
          <w:rFonts w:eastAsia="Times New Roman"/>
          <w:lang w:eastAsia="zh-CN"/>
        </w:rPr>
        <w:t>ș</w:t>
      </w:r>
      <w:r w:rsidR="00ED4C04" w:rsidRPr="00F65BE3">
        <w:rPr>
          <w:rFonts w:eastAsia="Times New Roman"/>
          <w:lang w:eastAsia="zh-CN"/>
        </w:rPr>
        <w:t>i vizitatorii lăca</w:t>
      </w:r>
      <w:r w:rsidR="00F65BE3" w:rsidRPr="00F65BE3">
        <w:rPr>
          <w:rFonts w:eastAsia="Times New Roman"/>
          <w:lang w:eastAsia="zh-CN"/>
        </w:rPr>
        <w:t>ș</w:t>
      </w:r>
      <w:r w:rsidR="00ED4C04" w:rsidRPr="00F65BE3">
        <w:rPr>
          <w:rFonts w:eastAsia="Times New Roman"/>
          <w:lang w:eastAsia="zh-CN"/>
        </w:rPr>
        <w:t xml:space="preserve">elor de cult de pe raza PNPC </w:t>
      </w:r>
      <w:r w:rsidRPr="00F65BE3">
        <w:rPr>
          <w:rFonts w:eastAsia="Times New Roman"/>
          <w:lang w:eastAsia="zh-CN"/>
        </w:rPr>
        <w:t>nu plătesc tariful de vizitare a Parcului.</w:t>
      </w:r>
    </w:p>
    <w:p w14:paraId="392A0983" w14:textId="4290E95D" w:rsidR="001E763B" w:rsidRPr="00F65BE3" w:rsidRDefault="001E763B" w:rsidP="001E763B">
      <w:pPr>
        <w:widowControl w:val="0"/>
        <w:suppressAutoHyphens/>
        <w:spacing w:line="360" w:lineRule="auto"/>
        <w:ind w:firstLine="567"/>
        <w:rPr>
          <w:rFonts w:eastAsia="Times New Roman"/>
          <w:lang w:eastAsia="zh-CN"/>
        </w:rPr>
      </w:pPr>
      <w:r w:rsidRPr="00F65BE3">
        <w:rPr>
          <w:rFonts w:eastAsia="Times New Roman"/>
          <w:lang w:eastAsia="zh-CN"/>
        </w:rPr>
        <w:t>(</w:t>
      </w:r>
      <w:r w:rsidR="00ED4C04" w:rsidRPr="00F65BE3">
        <w:rPr>
          <w:rFonts w:eastAsia="Times New Roman"/>
          <w:lang w:eastAsia="zh-CN"/>
        </w:rPr>
        <w:t>3</w:t>
      </w:r>
      <w:r w:rsidRPr="00F65BE3">
        <w:rPr>
          <w:rFonts w:eastAsia="Times New Roman"/>
          <w:lang w:eastAsia="zh-CN"/>
        </w:rPr>
        <w:t>) Circula</w:t>
      </w:r>
      <w:r w:rsidR="00F65BE3" w:rsidRPr="00F65BE3">
        <w:rPr>
          <w:rFonts w:eastAsia="Times New Roman"/>
          <w:lang w:eastAsia="zh-CN"/>
        </w:rPr>
        <w:t>ț</w:t>
      </w:r>
      <w:r w:rsidRPr="00F65BE3">
        <w:rPr>
          <w:rFonts w:eastAsia="Times New Roman"/>
          <w:lang w:eastAsia="zh-CN"/>
        </w:rPr>
        <w:t>ia în/</w:t>
      </w:r>
      <w:r w:rsidR="00F65BE3" w:rsidRPr="00F65BE3">
        <w:rPr>
          <w:rFonts w:eastAsia="Times New Roman"/>
          <w:lang w:eastAsia="zh-CN"/>
        </w:rPr>
        <w:t>ș</w:t>
      </w:r>
      <w:r w:rsidRPr="00F65BE3">
        <w:rPr>
          <w:rFonts w:eastAsia="Times New Roman"/>
          <w:lang w:eastAsia="zh-CN"/>
        </w:rPr>
        <w:t>i din satele care se află în interiorul Parcului se face fără achitarea tarifului de vizitare.</w:t>
      </w:r>
    </w:p>
    <w:p w14:paraId="1CBBAEE7" w14:textId="6924CFA3" w:rsidR="001E763B" w:rsidRPr="00F65BE3" w:rsidRDefault="001E763B" w:rsidP="001E763B">
      <w:pPr>
        <w:widowControl w:val="0"/>
        <w:suppressAutoHyphens/>
        <w:spacing w:line="360" w:lineRule="auto"/>
        <w:ind w:firstLine="567"/>
        <w:rPr>
          <w:rFonts w:eastAsia="Times New Roman"/>
          <w:lang w:eastAsia="zh-CN"/>
        </w:rPr>
      </w:pPr>
      <w:r w:rsidRPr="00F65BE3">
        <w:rPr>
          <w:rFonts w:eastAsia="Times New Roman"/>
          <w:lang w:eastAsia="zh-CN"/>
        </w:rPr>
        <w:t>(</w:t>
      </w:r>
      <w:r w:rsidR="00ED4C04" w:rsidRPr="00F65BE3">
        <w:rPr>
          <w:rFonts w:eastAsia="Times New Roman"/>
          <w:lang w:eastAsia="zh-CN"/>
        </w:rPr>
        <w:t>4</w:t>
      </w:r>
      <w:r w:rsidRPr="00F65BE3">
        <w:rPr>
          <w:rFonts w:eastAsia="Times New Roman"/>
          <w:lang w:eastAsia="zh-CN"/>
        </w:rPr>
        <w:t xml:space="preserve">) Copiii sub 14 ani </w:t>
      </w:r>
      <w:r w:rsidR="00F65BE3" w:rsidRPr="00F65BE3">
        <w:rPr>
          <w:rFonts w:eastAsia="Times New Roman"/>
          <w:lang w:eastAsia="zh-CN"/>
        </w:rPr>
        <w:t>ș</w:t>
      </w:r>
      <w:r w:rsidRPr="00F65BE3">
        <w:rPr>
          <w:rFonts w:eastAsia="Times New Roman"/>
          <w:lang w:eastAsia="zh-CN"/>
        </w:rPr>
        <w:t xml:space="preserve">i cei care participă la excursii organizate de </w:t>
      </w:r>
      <w:r w:rsidR="00F65BE3" w:rsidRPr="00F65BE3">
        <w:rPr>
          <w:rFonts w:eastAsia="Times New Roman"/>
          <w:lang w:eastAsia="zh-CN"/>
        </w:rPr>
        <w:t>ș</w:t>
      </w:r>
      <w:r w:rsidRPr="00F65BE3">
        <w:rPr>
          <w:rFonts w:eastAsia="Times New Roman"/>
          <w:lang w:eastAsia="zh-CN"/>
        </w:rPr>
        <w:t xml:space="preserve">coli </w:t>
      </w:r>
      <w:r w:rsidR="00F65BE3" w:rsidRPr="00F65BE3">
        <w:rPr>
          <w:rFonts w:eastAsia="Times New Roman"/>
          <w:lang w:eastAsia="zh-CN"/>
        </w:rPr>
        <w:t>ș</w:t>
      </w:r>
      <w:r w:rsidRPr="00F65BE3">
        <w:rPr>
          <w:rFonts w:eastAsia="Times New Roman"/>
          <w:lang w:eastAsia="zh-CN"/>
        </w:rPr>
        <w:t>i licee în colaborare cu administra</w:t>
      </w:r>
      <w:r w:rsidR="00F65BE3" w:rsidRPr="00F65BE3">
        <w:rPr>
          <w:rFonts w:eastAsia="Times New Roman"/>
          <w:lang w:eastAsia="zh-CN"/>
        </w:rPr>
        <w:t>ț</w:t>
      </w:r>
      <w:r w:rsidRPr="00F65BE3">
        <w:rPr>
          <w:rFonts w:eastAsia="Times New Roman"/>
          <w:lang w:eastAsia="zh-CN"/>
        </w:rPr>
        <w:t>ia parcului sau din cadrul programului educa</w:t>
      </w:r>
      <w:r w:rsidR="00F65BE3" w:rsidRPr="00F65BE3">
        <w:rPr>
          <w:rFonts w:eastAsia="Times New Roman"/>
          <w:lang w:eastAsia="zh-CN"/>
        </w:rPr>
        <w:t>ț</w:t>
      </w:r>
      <w:r w:rsidRPr="00F65BE3">
        <w:rPr>
          <w:rFonts w:eastAsia="Times New Roman"/>
          <w:lang w:eastAsia="zh-CN"/>
        </w:rPr>
        <w:t>ional al PNPC nu plătesc tarif de vizitare a Parcului.</w:t>
      </w:r>
    </w:p>
    <w:p w14:paraId="673182E5" w14:textId="2CE5B0DC" w:rsidR="001E763B" w:rsidRPr="00F65BE3" w:rsidRDefault="001E763B" w:rsidP="001E763B">
      <w:pPr>
        <w:widowControl w:val="0"/>
        <w:suppressAutoHyphens/>
        <w:spacing w:line="360" w:lineRule="auto"/>
        <w:ind w:firstLine="567"/>
        <w:rPr>
          <w:rFonts w:eastAsia="Times New Roman"/>
          <w:lang w:eastAsia="zh-CN"/>
        </w:rPr>
      </w:pPr>
      <w:r w:rsidRPr="00F65BE3">
        <w:rPr>
          <w:rFonts w:eastAsia="Times New Roman"/>
          <w:lang w:eastAsia="zh-CN"/>
        </w:rPr>
        <w:t xml:space="preserve">Art. </w:t>
      </w:r>
      <w:r w:rsidR="00ED4C04" w:rsidRPr="00F65BE3">
        <w:rPr>
          <w:rFonts w:eastAsia="Times New Roman"/>
          <w:lang w:eastAsia="zh-CN"/>
        </w:rPr>
        <w:t>52</w:t>
      </w:r>
      <w:r w:rsidRPr="00F65BE3">
        <w:rPr>
          <w:rFonts w:eastAsia="Times New Roman"/>
          <w:lang w:eastAsia="zh-CN"/>
        </w:rPr>
        <w:t xml:space="preserve">. Comercializarea de produse alimentare sau băuturi în zonele de extravilan din PNPC în </w:t>
      </w:r>
      <w:r w:rsidRPr="00F65BE3">
        <w:rPr>
          <w:rFonts w:eastAsia="Times New Roman"/>
          <w:lang w:eastAsia="zh-CN"/>
        </w:rPr>
        <w:lastRenderedPageBreak/>
        <w:t xml:space="preserve">alte locuri decât campingurile sau cabanele autorizate este permisă numai cu acordul scris al APNPC </w:t>
      </w:r>
      <w:r w:rsidR="00F65BE3" w:rsidRPr="00F65BE3">
        <w:rPr>
          <w:rFonts w:eastAsia="Times New Roman"/>
          <w:lang w:eastAsia="zh-CN"/>
        </w:rPr>
        <w:t>ș</w:t>
      </w:r>
      <w:r w:rsidRPr="00F65BE3">
        <w:rPr>
          <w:rFonts w:eastAsia="Times New Roman"/>
          <w:lang w:eastAsia="zh-CN"/>
        </w:rPr>
        <w:t>i cu respectarea legisla</w:t>
      </w:r>
      <w:r w:rsidR="00F65BE3" w:rsidRPr="00F65BE3">
        <w:rPr>
          <w:rFonts w:eastAsia="Times New Roman"/>
          <w:lang w:eastAsia="zh-CN"/>
        </w:rPr>
        <w:t>ț</w:t>
      </w:r>
      <w:r w:rsidRPr="00F65BE3">
        <w:rPr>
          <w:rFonts w:eastAsia="Times New Roman"/>
          <w:lang w:eastAsia="zh-CN"/>
        </w:rPr>
        <w:t xml:space="preserve">iei în vigoare privind comercializarea produselor alimentare </w:t>
      </w:r>
      <w:r w:rsidR="00F65BE3" w:rsidRPr="00F65BE3">
        <w:rPr>
          <w:rFonts w:eastAsia="Times New Roman"/>
          <w:lang w:eastAsia="zh-CN"/>
        </w:rPr>
        <w:t>ș</w:t>
      </w:r>
      <w:r w:rsidRPr="00F65BE3">
        <w:rPr>
          <w:rFonts w:eastAsia="Times New Roman"/>
          <w:lang w:eastAsia="zh-CN"/>
        </w:rPr>
        <w:t>i evacuarea de</w:t>
      </w:r>
      <w:r w:rsidR="00F65BE3" w:rsidRPr="00F65BE3">
        <w:rPr>
          <w:rFonts w:eastAsia="Times New Roman"/>
          <w:lang w:eastAsia="zh-CN"/>
        </w:rPr>
        <w:t>ș</w:t>
      </w:r>
      <w:r w:rsidRPr="00F65BE3">
        <w:rPr>
          <w:rFonts w:eastAsia="Times New Roman"/>
          <w:lang w:eastAsia="zh-CN"/>
        </w:rPr>
        <w:t>eurilor.</w:t>
      </w:r>
    </w:p>
    <w:p w14:paraId="59253B13" w14:textId="6BB76087" w:rsidR="006D6901" w:rsidRPr="00F65BE3" w:rsidRDefault="001E763B" w:rsidP="001E763B">
      <w:pPr>
        <w:widowControl w:val="0"/>
        <w:suppressAutoHyphens/>
        <w:spacing w:line="360" w:lineRule="auto"/>
        <w:ind w:firstLine="567"/>
        <w:rPr>
          <w:rFonts w:eastAsia="Times New Roman"/>
          <w:lang w:eastAsia="zh-CN"/>
        </w:rPr>
      </w:pPr>
      <w:r w:rsidRPr="00F65BE3">
        <w:rPr>
          <w:rFonts w:eastAsia="Times New Roman"/>
          <w:lang w:eastAsia="zh-CN"/>
        </w:rPr>
        <w:t xml:space="preserve">Art. </w:t>
      </w:r>
      <w:r w:rsidR="00ED4C04" w:rsidRPr="00F65BE3">
        <w:rPr>
          <w:rFonts w:eastAsia="Times New Roman"/>
          <w:lang w:eastAsia="zh-CN"/>
        </w:rPr>
        <w:t>53</w:t>
      </w:r>
      <w:r w:rsidRPr="00F65BE3">
        <w:rPr>
          <w:rFonts w:eastAsia="Times New Roman"/>
          <w:lang w:eastAsia="zh-CN"/>
        </w:rPr>
        <w:t>. Deschiderea de noi trasee de drume</w:t>
      </w:r>
      <w:r w:rsidR="00F65BE3" w:rsidRPr="00F65BE3">
        <w:rPr>
          <w:rFonts w:eastAsia="Times New Roman"/>
          <w:lang w:eastAsia="zh-CN"/>
        </w:rPr>
        <w:t>ț</w:t>
      </w:r>
      <w:r w:rsidRPr="00F65BE3">
        <w:rPr>
          <w:rFonts w:eastAsia="Times New Roman"/>
          <w:lang w:eastAsia="zh-CN"/>
        </w:rPr>
        <w:t xml:space="preserve">ie sau escaladă </w:t>
      </w:r>
      <w:r w:rsidR="00F65BE3" w:rsidRPr="00F65BE3">
        <w:rPr>
          <w:rFonts w:eastAsia="Times New Roman"/>
          <w:lang w:eastAsia="zh-CN"/>
        </w:rPr>
        <w:t>ș</w:t>
      </w:r>
      <w:r w:rsidRPr="00F65BE3">
        <w:rPr>
          <w:rFonts w:eastAsia="Times New Roman"/>
          <w:lang w:eastAsia="zh-CN"/>
        </w:rPr>
        <w:t xml:space="preserve">i amplasarea panourilor indicatoare </w:t>
      </w:r>
      <w:r w:rsidR="00F65BE3" w:rsidRPr="00F65BE3">
        <w:rPr>
          <w:rFonts w:eastAsia="Times New Roman"/>
          <w:lang w:eastAsia="zh-CN"/>
        </w:rPr>
        <w:t>ș</w:t>
      </w:r>
      <w:r w:rsidRPr="00F65BE3">
        <w:rPr>
          <w:rFonts w:eastAsia="Times New Roman"/>
          <w:lang w:eastAsia="zh-CN"/>
        </w:rPr>
        <w:t xml:space="preserve">i informative se face numai cu aprobarea APNPC. </w:t>
      </w:r>
    </w:p>
    <w:p w14:paraId="7177871F" w14:textId="47A4B9A0" w:rsidR="001E763B" w:rsidRPr="00F65BE3" w:rsidRDefault="006D6901" w:rsidP="001E763B">
      <w:pPr>
        <w:widowControl w:val="0"/>
        <w:suppressAutoHyphens/>
        <w:spacing w:line="360" w:lineRule="auto"/>
        <w:ind w:firstLine="567"/>
        <w:rPr>
          <w:rFonts w:eastAsia="Times New Roman"/>
          <w:lang w:eastAsia="zh-CN"/>
        </w:rPr>
      </w:pPr>
      <w:r w:rsidRPr="00F65BE3">
        <w:rPr>
          <w:rFonts w:eastAsia="Times New Roman"/>
          <w:lang w:eastAsia="zh-CN"/>
        </w:rPr>
        <w:t xml:space="preserve">Art. 54. </w:t>
      </w:r>
      <w:r w:rsidR="001E763B" w:rsidRPr="00F65BE3">
        <w:rPr>
          <w:rFonts w:eastAsia="Times New Roman"/>
          <w:lang w:eastAsia="zh-CN"/>
        </w:rPr>
        <w:t xml:space="preserve">Editarea, tipărirea </w:t>
      </w:r>
      <w:r w:rsidR="00F65BE3" w:rsidRPr="00F65BE3">
        <w:rPr>
          <w:rFonts w:eastAsia="Times New Roman"/>
          <w:lang w:eastAsia="zh-CN"/>
        </w:rPr>
        <w:t>ș</w:t>
      </w:r>
      <w:r w:rsidR="001E763B" w:rsidRPr="00F65BE3">
        <w:rPr>
          <w:rFonts w:eastAsia="Times New Roman"/>
          <w:lang w:eastAsia="zh-CN"/>
        </w:rPr>
        <w:t>i comercializarea de hăr</w:t>
      </w:r>
      <w:r w:rsidR="00F65BE3" w:rsidRPr="00F65BE3">
        <w:rPr>
          <w:rFonts w:eastAsia="Times New Roman"/>
          <w:lang w:eastAsia="zh-CN"/>
        </w:rPr>
        <w:t>ț</w:t>
      </w:r>
      <w:r w:rsidR="001E763B" w:rsidRPr="00F65BE3">
        <w:rPr>
          <w:rFonts w:eastAsia="Times New Roman"/>
          <w:lang w:eastAsia="zh-CN"/>
        </w:rPr>
        <w:t>i turistice pentru Piatra Craiului care men</w:t>
      </w:r>
      <w:r w:rsidR="00F65BE3" w:rsidRPr="00F65BE3">
        <w:rPr>
          <w:rFonts w:eastAsia="Times New Roman"/>
          <w:lang w:eastAsia="zh-CN"/>
        </w:rPr>
        <w:t>ț</w:t>
      </w:r>
      <w:r w:rsidR="001E763B" w:rsidRPr="00F65BE3">
        <w:rPr>
          <w:rFonts w:eastAsia="Times New Roman"/>
          <w:lang w:eastAsia="zh-CN"/>
        </w:rPr>
        <w:t>ionează sau care încurajează circula</w:t>
      </w:r>
      <w:r w:rsidR="00F65BE3" w:rsidRPr="00F65BE3">
        <w:rPr>
          <w:rFonts w:eastAsia="Times New Roman"/>
          <w:lang w:eastAsia="zh-CN"/>
        </w:rPr>
        <w:t>ț</w:t>
      </w:r>
      <w:r w:rsidR="001E763B" w:rsidRPr="00F65BE3">
        <w:rPr>
          <w:rFonts w:eastAsia="Times New Roman"/>
          <w:lang w:eastAsia="zh-CN"/>
        </w:rPr>
        <w:t>ia pe trasee nemarcate este interzisă.</w:t>
      </w:r>
    </w:p>
    <w:p w14:paraId="11879ABD" w14:textId="2130C5AE" w:rsidR="001E763B" w:rsidRPr="00F65BE3" w:rsidRDefault="001E763B" w:rsidP="001E763B">
      <w:pPr>
        <w:widowControl w:val="0"/>
        <w:suppressAutoHyphens/>
        <w:spacing w:line="360" w:lineRule="auto"/>
        <w:ind w:firstLine="567"/>
        <w:rPr>
          <w:rFonts w:eastAsia="Times New Roman"/>
          <w:lang w:eastAsia="zh-CN"/>
        </w:rPr>
      </w:pPr>
      <w:r w:rsidRPr="00F65BE3">
        <w:rPr>
          <w:rFonts w:eastAsia="Times New Roman"/>
          <w:lang w:eastAsia="zh-CN"/>
        </w:rPr>
        <w:t xml:space="preserve">Art. </w:t>
      </w:r>
      <w:r w:rsidR="00ED4C04" w:rsidRPr="00F65BE3">
        <w:rPr>
          <w:rFonts w:eastAsia="Times New Roman"/>
          <w:lang w:eastAsia="zh-CN"/>
        </w:rPr>
        <w:t>5</w:t>
      </w:r>
      <w:r w:rsidR="006D6901" w:rsidRPr="00F65BE3">
        <w:rPr>
          <w:rFonts w:eastAsia="Times New Roman"/>
          <w:lang w:eastAsia="zh-CN"/>
        </w:rPr>
        <w:t>5</w:t>
      </w:r>
      <w:r w:rsidRPr="00F65BE3">
        <w:rPr>
          <w:rFonts w:eastAsia="Times New Roman"/>
          <w:lang w:eastAsia="zh-CN"/>
        </w:rPr>
        <w:t>. Marcarea cu vopsea de trasee în afara celor omologate, realizarea de alte inscrip</w:t>
      </w:r>
      <w:r w:rsidR="00F65BE3" w:rsidRPr="00F65BE3">
        <w:rPr>
          <w:rFonts w:eastAsia="Times New Roman"/>
          <w:lang w:eastAsia="zh-CN"/>
        </w:rPr>
        <w:t>ț</w:t>
      </w:r>
      <w:r w:rsidRPr="00F65BE3">
        <w:rPr>
          <w:rFonts w:eastAsia="Times New Roman"/>
          <w:lang w:eastAsia="zh-CN"/>
        </w:rPr>
        <w:t>ii pe stânci, arbori, în pe</w:t>
      </w:r>
      <w:r w:rsidR="00F65BE3" w:rsidRPr="00F65BE3">
        <w:rPr>
          <w:rFonts w:eastAsia="Times New Roman"/>
          <w:lang w:eastAsia="zh-CN"/>
        </w:rPr>
        <w:t>ș</w:t>
      </w:r>
      <w:r w:rsidRPr="00F65BE3">
        <w:rPr>
          <w:rFonts w:eastAsia="Times New Roman"/>
          <w:lang w:eastAsia="zh-CN"/>
        </w:rPr>
        <w:t>teri, refugii, pe panouri, stâlpi, săge</w:t>
      </w:r>
      <w:r w:rsidR="00F65BE3" w:rsidRPr="00F65BE3">
        <w:rPr>
          <w:rFonts w:eastAsia="Times New Roman"/>
          <w:lang w:eastAsia="zh-CN"/>
        </w:rPr>
        <w:t>ț</w:t>
      </w:r>
      <w:r w:rsidRPr="00F65BE3">
        <w:rPr>
          <w:rFonts w:eastAsia="Times New Roman"/>
          <w:lang w:eastAsia="zh-CN"/>
        </w:rPr>
        <w:t xml:space="preserve">i indicatoare precum </w:t>
      </w:r>
      <w:r w:rsidR="00F65BE3" w:rsidRPr="00F65BE3">
        <w:rPr>
          <w:rFonts w:eastAsia="Times New Roman"/>
          <w:lang w:eastAsia="zh-CN"/>
        </w:rPr>
        <w:t>ș</w:t>
      </w:r>
      <w:r w:rsidRPr="00F65BE3">
        <w:rPr>
          <w:rFonts w:eastAsia="Times New Roman"/>
          <w:lang w:eastAsia="zh-CN"/>
        </w:rPr>
        <w:t>i amplasarea de autocolante este interzisă.</w:t>
      </w:r>
    </w:p>
    <w:p w14:paraId="1A47FC7C" w14:textId="718B3699" w:rsidR="001E763B" w:rsidRPr="00F65BE3" w:rsidRDefault="001E763B" w:rsidP="001E763B">
      <w:pPr>
        <w:widowControl w:val="0"/>
        <w:suppressAutoHyphens/>
        <w:spacing w:line="360" w:lineRule="auto"/>
        <w:ind w:firstLine="567"/>
        <w:rPr>
          <w:rFonts w:eastAsia="Times New Roman"/>
          <w:lang w:eastAsia="zh-CN"/>
        </w:rPr>
      </w:pPr>
      <w:r w:rsidRPr="00F65BE3">
        <w:rPr>
          <w:rFonts w:eastAsia="Times New Roman"/>
          <w:lang w:eastAsia="zh-CN"/>
        </w:rPr>
        <w:t xml:space="preserve">Art. </w:t>
      </w:r>
      <w:r w:rsidR="00ED4C04" w:rsidRPr="00F65BE3">
        <w:rPr>
          <w:rFonts w:eastAsia="Times New Roman"/>
          <w:lang w:eastAsia="zh-CN"/>
        </w:rPr>
        <w:t>5</w:t>
      </w:r>
      <w:r w:rsidR="006D6901" w:rsidRPr="00F65BE3">
        <w:rPr>
          <w:rFonts w:eastAsia="Times New Roman"/>
          <w:lang w:eastAsia="zh-CN"/>
        </w:rPr>
        <w:t>6</w:t>
      </w:r>
      <w:r w:rsidRPr="00F65BE3">
        <w:rPr>
          <w:rFonts w:eastAsia="Times New Roman"/>
          <w:lang w:eastAsia="zh-CN"/>
        </w:rPr>
        <w:t xml:space="preserve">. Camparea </w:t>
      </w:r>
      <w:r w:rsidR="00F65BE3" w:rsidRPr="00F65BE3">
        <w:rPr>
          <w:rFonts w:eastAsia="Times New Roman"/>
          <w:lang w:eastAsia="zh-CN"/>
        </w:rPr>
        <w:t>ș</w:t>
      </w:r>
      <w:r w:rsidRPr="00F65BE3">
        <w:rPr>
          <w:rFonts w:eastAsia="Times New Roman"/>
          <w:lang w:eastAsia="zh-CN"/>
        </w:rPr>
        <w:t>i folosirea refugiilor pe teritoriul PNPC se reglementează astfel:</w:t>
      </w:r>
    </w:p>
    <w:p w14:paraId="56ADE0E2" w14:textId="4839CBA2" w:rsidR="001E763B" w:rsidRPr="00F65BE3" w:rsidRDefault="001E763B" w:rsidP="001E763B">
      <w:pPr>
        <w:widowControl w:val="0"/>
        <w:suppressAutoHyphens/>
        <w:spacing w:line="360" w:lineRule="auto"/>
        <w:ind w:firstLine="567"/>
        <w:rPr>
          <w:rFonts w:eastAsia="Times New Roman"/>
          <w:lang w:eastAsia="zh-CN"/>
        </w:rPr>
      </w:pPr>
      <w:r w:rsidRPr="00F65BE3">
        <w:rPr>
          <w:rFonts w:eastAsia="Times New Roman"/>
          <w:lang w:eastAsia="zh-CN"/>
        </w:rPr>
        <w:t xml:space="preserve">a) camparea este permisă numai în locuri de campare special amenajate, </w:t>
      </w:r>
      <w:r w:rsidR="00F65BE3" w:rsidRPr="00F65BE3">
        <w:rPr>
          <w:rFonts w:eastAsia="Times New Roman"/>
          <w:lang w:eastAsia="zh-CN"/>
        </w:rPr>
        <w:t>ș</w:t>
      </w:r>
      <w:r w:rsidRPr="00F65BE3">
        <w:rPr>
          <w:rFonts w:eastAsia="Times New Roman"/>
          <w:lang w:eastAsia="zh-CN"/>
        </w:rPr>
        <w:t xml:space="preserve">i în alte locuri desemnate </w:t>
      </w:r>
      <w:r w:rsidR="00F65BE3" w:rsidRPr="00F65BE3">
        <w:rPr>
          <w:rFonts w:eastAsia="Times New Roman"/>
          <w:lang w:eastAsia="zh-CN"/>
        </w:rPr>
        <w:t>ș</w:t>
      </w:r>
      <w:r w:rsidRPr="00F65BE3">
        <w:rPr>
          <w:rFonts w:eastAsia="Times New Roman"/>
          <w:lang w:eastAsia="zh-CN"/>
        </w:rPr>
        <w:t>i semnalizate de Administra</w:t>
      </w:r>
      <w:r w:rsidR="00F65BE3" w:rsidRPr="00F65BE3">
        <w:rPr>
          <w:rFonts w:eastAsia="Times New Roman"/>
          <w:lang w:eastAsia="zh-CN"/>
        </w:rPr>
        <w:t>ț</w:t>
      </w:r>
      <w:r w:rsidRPr="00F65BE3">
        <w:rPr>
          <w:rFonts w:eastAsia="Times New Roman"/>
          <w:lang w:eastAsia="zh-CN"/>
        </w:rPr>
        <w:t>ia Parcului;</w:t>
      </w:r>
    </w:p>
    <w:p w14:paraId="67993503" w14:textId="15E8D988" w:rsidR="001E763B" w:rsidRPr="00F65BE3" w:rsidRDefault="001E763B" w:rsidP="001E763B">
      <w:pPr>
        <w:widowControl w:val="0"/>
        <w:suppressAutoHyphens/>
        <w:spacing w:line="360" w:lineRule="auto"/>
        <w:ind w:firstLine="567"/>
        <w:rPr>
          <w:rFonts w:eastAsia="Times New Roman"/>
          <w:lang w:eastAsia="zh-CN"/>
        </w:rPr>
      </w:pPr>
      <w:r w:rsidRPr="00F65BE3">
        <w:rPr>
          <w:rFonts w:eastAsia="Times New Roman"/>
          <w:lang w:eastAsia="zh-CN"/>
        </w:rPr>
        <w:t>b) folosirea locului de campare se face cu respectarea regulamentului intern privind locul de campare, afi</w:t>
      </w:r>
      <w:r w:rsidR="00F65BE3" w:rsidRPr="00F65BE3">
        <w:rPr>
          <w:rFonts w:eastAsia="Times New Roman"/>
          <w:lang w:eastAsia="zh-CN"/>
        </w:rPr>
        <w:t>ș</w:t>
      </w:r>
      <w:r w:rsidRPr="00F65BE3">
        <w:rPr>
          <w:rFonts w:eastAsia="Times New Roman"/>
          <w:lang w:eastAsia="zh-CN"/>
        </w:rPr>
        <w:t>at la intrarea în camping;</w:t>
      </w:r>
    </w:p>
    <w:p w14:paraId="7B93980A" w14:textId="5E3C3E70" w:rsidR="001E763B" w:rsidRPr="00F65BE3" w:rsidRDefault="001E763B" w:rsidP="001E763B">
      <w:pPr>
        <w:widowControl w:val="0"/>
        <w:suppressAutoHyphens/>
        <w:spacing w:line="360" w:lineRule="auto"/>
        <w:ind w:firstLine="567"/>
        <w:rPr>
          <w:rFonts w:eastAsia="Times New Roman"/>
          <w:lang w:eastAsia="zh-CN"/>
        </w:rPr>
      </w:pPr>
      <w:r w:rsidRPr="00F65BE3">
        <w:rPr>
          <w:rFonts w:eastAsia="Times New Roman"/>
          <w:lang w:eastAsia="zh-CN"/>
        </w:rPr>
        <w:t>c) pe suprafa</w:t>
      </w:r>
      <w:r w:rsidR="00F65BE3" w:rsidRPr="00F65BE3">
        <w:rPr>
          <w:rFonts w:eastAsia="Times New Roman"/>
          <w:lang w:eastAsia="zh-CN"/>
        </w:rPr>
        <w:t>ț</w:t>
      </w:r>
      <w:r w:rsidRPr="00F65BE3">
        <w:rPr>
          <w:rFonts w:eastAsia="Times New Roman"/>
          <w:lang w:eastAsia="zh-CN"/>
        </w:rPr>
        <w:t>a PNPC sunt următoarele locuri de campare amenajate: la vechea pepinieră situată pe drumul de acces dinspre Zărne</w:t>
      </w:r>
      <w:r w:rsidR="00F65BE3" w:rsidRPr="00F65BE3">
        <w:rPr>
          <w:rFonts w:eastAsia="Times New Roman"/>
          <w:lang w:eastAsia="zh-CN"/>
        </w:rPr>
        <w:t>ș</w:t>
      </w:r>
      <w:r w:rsidRPr="00F65BE3">
        <w:rPr>
          <w:rFonts w:eastAsia="Times New Roman"/>
          <w:lang w:eastAsia="zh-CN"/>
        </w:rPr>
        <w:t>ti spre Fântâna Botorog, în interiorul cur</w:t>
      </w:r>
      <w:r w:rsidR="00F65BE3" w:rsidRPr="00F65BE3">
        <w:rPr>
          <w:rFonts w:eastAsia="Times New Roman"/>
          <w:lang w:eastAsia="zh-CN"/>
        </w:rPr>
        <w:t>ț</w:t>
      </w:r>
      <w:r w:rsidRPr="00F65BE3">
        <w:rPr>
          <w:rFonts w:eastAsia="Times New Roman"/>
          <w:lang w:eastAsia="zh-CN"/>
        </w:rPr>
        <w:t>ii cabanei Curmătura, în zona cabanei Brusturet, în zona cabanei Garofi</w:t>
      </w:r>
      <w:r w:rsidR="00F65BE3" w:rsidRPr="00F65BE3">
        <w:rPr>
          <w:rFonts w:eastAsia="Times New Roman"/>
          <w:lang w:eastAsia="zh-CN"/>
        </w:rPr>
        <w:t>ț</w:t>
      </w:r>
      <w:r w:rsidRPr="00F65BE3">
        <w:rPr>
          <w:rFonts w:eastAsia="Times New Roman"/>
          <w:lang w:eastAsia="zh-CN"/>
        </w:rPr>
        <w:t xml:space="preserve">a Pietrei Craiului; </w:t>
      </w:r>
    </w:p>
    <w:p w14:paraId="683CC3AC" w14:textId="12F886BD" w:rsidR="001E763B" w:rsidRPr="00F65BE3" w:rsidRDefault="001E763B" w:rsidP="001E763B">
      <w:pPr>
        <w:widowControl w:val="0"/>
        <w:suppressAutoHyphens/>
        <w:spacing w:line="360" w:lineRule="auto"/>
        <w:ind w:firstLine="567"/>
        <w:rPr>
          <w:rFonts w:eastAsia="Times New Roman"/>
          <w:lang w:eastAsia="zh-CN"/>
        </w:rPr>
      </w:pPr>
      <w:r w:rsidRPr="00F65BE3">
        <w:rPr>
          <w:rFonts w:eastAsia="Times New Roman"/>
          <w:lang w:eastAsia="zh-CN"/>
        </w:rPr>
        <w:t xml:space="preserve"> d) refugiul montan este folosit pentru supravie</w:t>
      </w:r>
      <w:r w:rsidR="00F65BE3" w:rsidRPr="00F65BE3">
        <w:rPr>
          <w:rFonts w:eastAsia="Times New Roman"/>
          <w:lang w:eastAsia="zh-CN"/>
        </w:rPr>
        <w:t>ț</w:t>
      </w:r>
      <w:r w:rsidRPr="00F65BE3">
        <w:rPr>
          <w:rFonts w:eastAsia="Times New Roman"/>
          <w:lang w:eastAsia="zh-CN"/>
        </w:rPr>
        <w:t>uire, pe timpul nop</w:t>
      </w:r>
      <w:r w:rsidR="00F65BE3" w:rsidRPr="00F65BE3">
        <w:rPr>
          <w:rFonts w:eastAsia="Times New Roman"/>
          <w:lang w:eastAsia="zh-CN"/>
        </w:rPr>
        <w:t>ț</w:t>
      </w:r>
      <w:r w:rsidRPr="00F65BE3">
        <w:rPr>
          <w:rFonts w:eastAsia="Times New Roman"/>
          <w:lang w:eastAsia="zh-CN"/>
        </w:rPr>
        <w:t>ii sau pentru adăpostire în cazul unor probleme de sănătate</w:t>
      </w:r>
      <w:r w:rsidR="00850F2C" w:rsidRPr="00F65BE3">
        <w:rPr>
          <w:rFonts w:eastAsia="Times New Roman"/>
          <w:lang w:eastAsia="zh-CN"/>
        </w:rPr>
        <w:t xml:space="preserve"> sau</w:t>
      </w:r>
      <w:r w:rsidRPr="00F65BE3">
        <w:rPr>
          <w:rFonts w:eastAsia="Times New Roman"/>
          <w:lang w:eastAsia="zh-CN"/>
        </w:rPr>
        <w:t xml:space="preserve"> în cazul condi</w:t>
      </w:r>
      <w:r w:rsidR="00F65BE3" w:rsidRPr="00F65BE3">
        <w:rPr>
          <w:rFonts w:eastAsia="Times New Roman"/>
          <w:lang w:eastAsia="zh-CN"/>
        </w:rPr>
        <w:t>ț</w:t>
      </w:r>
      <w:r w:rsidRPr="00F65BE3">
        <w:rPr>
          <w:rFonts w:eastAsia="Times New Roman"/>
          <w:lang w:eastAsia="zh-CN"/>
        </w:rPr>
        <w:t xml:space="preserve">iilor atmosferice neprielnice continuării drumului. </w:t>
      </w:r>
    </w:p>
    <w:p w14:paraId="7E2B8A0D" w14:textId="68BBC218" w:rsidR="001E763B" w:rsidRPr="00F65BE3" w:rsidRDefault="001E763B" w:rsidP="001E763B">
      <w:pPr>
        <w:widowControl w:val="0"/>
        <w:suppressAutoHyphens/>
        <w:spacing w:line="360" w:lineRule="auto"/>
        <w:ind w:firstLine="567"/>
        <w:rPr>
          <w:rFonts w:eastAsia="Times New Roman"/>
          <w:lang w:eastAsia="zh-CN"/>
        </w:rPr>
      </w:pPr>
      <w:r w:rsidRPr="00F65BE3">
        <w:rPr>
          <w:rFonts w:eastAsia="Times New Roman"/>
          <w:lang w:eastAsia="zh-CN"/>
        </w:rPr>
        <w:t>e) vizitatorii trebuie să elibereze refugiile la cererea persoanelor împuternicite de Administra</w:t>
      </w:r>
      <w:r w:rsidR="00F65BE3" w:rsidRPr="00F65BE3">
        <w:rPr>
          <w:rFonts w:eastAsia="Times New Roman"/>
          <w:lang w:eastAsia="zh-CN"/>
        </w:rPr>
        <w:t>ț</w:t>
      </w:r>
      <w:r w:rsidRPr="00F65BE3">
        <w:rPr>
          <w:rFonts w:eastAsia="Times New Roman"/>
          <w:lang w:eastAsia="zh-CN"/>
        </w:rPr>
        <w:t>ia Parcului, dacă acestea sunt folosite în alte scopuri decât cele desemnate la lit. d);</w:t>
      </w:r>
    </w:p>
    <w:p w14:paraId="675C1C7E" w14:textId="7AD4E2CA" w:rsidR="001E763B" w:rsidRPr="00F65BE3" w:rsidRDefault="001E763B" w:rsidP="001E763B">
      <w:pPr>
        <w:widowControl w:val="0"/>
        <w:suppressAutoHyphens/>
        <w:spacing w:line="360" w:lineRule="auto"/>
        <w:ind w:firstLine="567"/>
        <w:rPr>
          <w:rFonts w:eastAsia="Times New Roman"/>
          <w:lang w:eastAsia="zh-CN"/>
        </w:rPr>
      </w:pPr>
      <w:r w:rsidRPr="00F65BE3">
        <w:rPr>
          <w:rFonts w:eastAsia="Times New Roman"/>
          <w:lang w:eastAsia="zh-CN"/>
        </w:rPr>
        <w:t xml:space="preserve">f) săparea de </w:t>
      </w:r>
      <w:r w:rsidR="00F65BE3" w:rsidRPr="00F65BE3">
        <w:rPr>
          <w:rFonts w:eastAsia="Times New Roman"/>
          <w:lang w:eastAsia="zh-CN"/>
        </w:rPr>
        <w:t>ș</w:t>
      </w:r>
      <w:r w:rsidRPr="00F65BE3">
        <w:rPr>
          <w:rFonts w:eastAsia="Times New Roman"/>
          <w:lang w:eastAsia="zh-CN"/>
        </w:rPr>
        <w:t>an</w:t>
      </w:r>
      <w:r w:rsidR="00F65BE3" w:rsidRPr="00F65BE3">
        <w:rPr>
          <w:rFonts w:eastAsia="Times New Roman"/>
          <w:lang w:eastAsia="zh-CN"/>
        </w:rPr>
        <w:t>ț</w:t>
      </w:r>
      <w:r w:rsidRPr="00F65BE3">
        <w:rPr>
          <w:rFonts w:eastAsia="Times New Roman"/>
          <w:lang w:eastAsia="zh-CN"/>
        </w:rPr>
        <w:t>uri în jurul locurilor de amplasare a corturilor este interzisă;</w:t>
      </w:r>
    </w:p>
    <w:p w14:paraId="53BDECB5" w14:textId="1C6FB967" w:rsidR="001E763B" w:rsidRPr="00F65BE3" w:rsidRDefault="001E763B" w:rsidP="001E763B">
      <w:pPr>
        <w:widowControl w:val="0"/>
        <w:suppressAutoHyphens/>
        <w:spacing w:line="360" w:lineRule="auto"/>
        <w:ind w:firstLine="567"/>
        <w:rPr>
          <w:rFonts w:eastAsia="Times New Roman"/>
          <w:lang w:eastAsia="zh-CN"/>
        </w:rPr>
      </w:pPr>
      <w:r w:rsidRPr="00F65BE3">
        <w:rPr>
          <w:rFonts w:eastAsia="Times New Roman"/>
          <w:lang w:eastAsia="zh-CN"/>
        </w:rPr>
        <w:t>g) în cazuri de urgen</w:t>
      </w:r>
      <w:r w:rsidR="00F65BE3" w:rsidRPr="00F65BE3">
        <w:rPr>
          <w:rFonts w:eastAsia="Times New Roman"/>
          <w:lang w:eastAsia="zh-CN"/>
        </w:rPr>
        <w:t>ț</w:t>
      </w:r>
      <w:r w:rsidRPr="00F65BE3">
        <w:rPr>
          <w:rFonts w:eastAsia="Times New Roman"/>
          <w:lang w:eastAsia="zh-CN"/>
        </w:rPr>
        <w:t>ă se permite rămânerea peste noapte în „bivuac”, fără aprinderea focului în vetre</w:t>
      </w:r>
      <w:r w:rsidR="00850F2C" w:rsidRPr="00F65BE3">
        <w:rPr>
          <w:rFonts w:eastAsia="Times New Roman"/>
          <w:lang w:eastAsia="zh-CN"/>
        </w:rPr>
        <w:t>,</w:t>
      </w:r>
      <w:r w:rsidRPr="00F65BE3">
        <w:rPr>
          <w:rFonts w:eastAsia="Times New Roman"/>
          <w:lang w:eastAsia="zh-CN"/>
        </w:rPr>
        <w:t xml:space="preserve"> cu amplasarea cortului doar între apusul </w:t>
      </w:r>
      <w:r w:rsidR="00F65BE3" w:rsidRPr="00F65BE3">
        <w:rPr>
          <w:rFonts w:eastAsia="Times New Roman"/>
          <w:lang w:eastAsia="zh-CN"/>
        </w:rPr>
        <w:t>ș</w:t>
      </w:r>
      <w:r w:rsidRPr="00F65BE3">
        <w:rPr>
          <w:rFonts w:eastAsia="Times New Roman"/>
          <w:lang w:eastAsia="zh-CN"/>
        </w:rPr>
        <w:t>i răsăritul soarelui.</w:t>
      </w:r>
    </w:p>
    <w:p w14:paraId="382EBAEA" w14:textId="15F1213D" w:rsidR="001E763B" w:rsidRPr="00F65BE3" w:rsidRDefault="001E763B" w:rsidP="001E763B">
      <w:pPr>
        <w:widowControl w:val="0"/>
        <w:suppressAutoHyphens/>
        <w:spacing w:line="360" w:lineRule="auto"/>
        <w:ind w:firstLine="567"/>
        <w:rPr>
          <w:rFonts w:eastAsia="Times New Roman"/>
          <w:lang w:eastAsia="zh-CN"/>
        </w:rPr>
      </w:pPr>
      <w:r w:rsidRPr="00F65BE3">
        <w:rPr>
          <w:rFonts w:eastAsia="Times New Roman"/>
          <w:lang w:eastAsia="zh-CN"/>
        </w:rPr>
        <w:t xml:space="preserve">Art. </w:t>
      </w:r>
      <w:r w:rsidR="00ED4C04" w:rsidRPr="00F65BE3">
        <w:rPr>
          <w:rFonts w:eastAsia="Times New Roman"/>
          <w:lang w:eastAsia="zh-CN"/>
        </w:rPr>
        <w:t>5</w:t>
      </w:r>
      <w:r w:rsidR="006D6901" w:rsidRPr="00F65BE3">
        <w:rPr>
          <w:rFonts w:eastAsia="Times New Roman"/>
          <w:lang w:eastAsia="zh-CN"/>
        </w:rPr>
        <w:t>7</w:t>
      </w:r>
      <w:r w:rsidRPr="00F65BE3">
        <w:rPr>
          <w:rFonts w:eastAsia="Times New Roman"/>
          <w:lang w:eastAsia="zh-CN"/>
        </w:rPr>
        <w:t>. Aprinderea focului pe teritoriul PNPC se reglementează astfel:</w:t>
      </w:r>
    </w:p>
    <w:p w14:paraId="73C570B5" w14:textId="78D79151" w:rsidR="001E763B" w:rsidRPr="00F65BE3" w:rsidRDefault="001E763B" w:rsidP="001E763B">
      <w:pPr>
        <w:widowControl w:val="0"/>
        <w:suppressAutoHyphens/>
        <w:spacing w:line="360" w:lineRule="auto"/>
        <w:ind w:firstLine="567"/>
        <w:rPr>
          <w:rFonts w:eastAsia="Times New Roman"/>
          <w:lang w:eastAsia="zh-CN"/>
        </w:rPr>
      </w:pPr>
      <w:r w:rsidRPr="00F65BE3">
        <w:rPr>
          <w:rFonts w:eastAsia="Times New Roman"/>
          <w:lang w:eastAsia="zh-CN"/>
        </w:rPr>
        <w:t>a)</w:t>
      </w:r>
      <w:r w:rsidR="00ED4C04" w:rsidRPr="00F65BE3">
        <w:rPr>
          <w:rFonts w:eastAsia="Times New Roman"/>
          <w:lang w:eastAsia="zh-CN"/>
        </w:rPr>
        <w:t xml:space="preserve"> </w:t>
      </w:r>
      <w:r w:rsidRPr="00F65BE3">
        <w:rPr>
          <w:rFonts w:eastAsia="Times New Roman"/>
          <w:lang w:eastAsia="zh-CN"/>
        </w:rPr>
        <w:t xml:space="preserve">aprinderea </w:t>
      </w:r>
      <w:r w:rsidR="00F65BE3" w:rsidRPr="00F65BE3">
        <w:rPr>
          <w:rFonts w:eastAsia="Times New Roman"/>
          <w:lang w:eastAsia="zh-CN"/>
        </w:rPr>
        <w:t>ș</w:t>
      </w:r>
      <w:r w:rsidRPr="00F65BE3">
        <w:rPr>
          <w:rFonts w:eastAsia="Times New Roman"/>
          <w:lang w:eastAsia="zh-CN"/>
        </w:rPr>
        <w:t>i folosirea focului este permisă doar în vetrele special amenajate în acest scop din locurile de campare unde este specificată permiterea acestei activită</w:t>
      </w:r>
      <w:r w:rsidR="00F65BE3" w:rsidRPr="00F65BE3">
        <w:rPr>
          <w:rFonts w:eastAsia="Times New Roman"/>
          <w:lang w:eastAsia="zh-CN"/>
        </w:rPr>
        <w:t>ț</w:t>
      </w:r>
      <w:r w:rsidRPr="00F65BE3">
        <w:rPr>
          <w:rFonts w:eastAsia="Times New Roman"/>
          <w:lang w:eastAsia="zh-CN"/>
        </w:rPr>
        <w:t>i;</w:t>
      </w:r>
    </w:p>
    <w:p w14:paraId="7881B774" w14:textId="7233B92D" w:rsidR="00152D06" w:rsidRPr="00F65BE3" w:rsidRDefault="001E763B" w:rsidP="00520F92">
      <w:pPr>
        <w:widowControl w:val="0"/>
        <w:suppressAutoHyphens/>
        <w:spacing w:line="360" w:lineRule="auto"/>
        <w:ind w:firstLine="567"/>
        <w:rPr>
          <w:rFonts w:eastAsia="Times New Roman"/>
          <w:lang w:eastAsia="zh-CN"/>
        </w:rPr>
      </w:pPr>
      <w:r w:rsidRPr="00F65BE3">
        <w:rPr>
          <w:rFonts w:eastAsia="Times New Roman"/>
          <w:lang w:eastAsia="zh-CN"/>
        </w:rPr>
        <w:t>b)</w:t>
      </w:r>
      <w:r w:rsidR="00ED4C04" w:rsidRPr="00F65BE3">
        <w:rPr>
          <w:rFonts w:eastAsia="Times New Roman"/>
          <w:lang w:eastAsia="zh-CN"/>
        </w:rPr>
        <w:t xml:space="preserve"> </w:t>
      </w:r>
      <w:r w:rsidRPr="00F65BE3">
        <w:rPr>
          <w:rFonts w:eastAsia="Times New Roman"/>
          <w:lang w:eastAsia="zh-CN"/>
        </w:rPr>
        <w:t>la refugiile de pe suprafa</w:t>
      </w:r>
      <w:r w:rsidR="00F65BE3" w:rsidRPr="00F65BE3">
        <w:rPr>
          <w:rFonts w:eastAsia="Times New Roman"/>
          <w:lang w:eastAsia="zh-CN"/>
        </w:rPr>
        <w:t>ț</w:t>
      </w:r>
      <w:r w:rsidRPr="00F65BE3">
        <w:rPr>
          <w:rFonts w:eastAsia="Times New Roman"/>
          <w:lang w:eastAsia="zh-CN"/>
        </w:rPr>
        <w:t>a PNPC este interzis focul deschis, în vederea prevenirii incendiilor</w:t>
      </w:r>
      <w:r w:rsidR="006B1B59" w:rsidRPr="00F65BE3">
        <w:rPr>
          <w:rFonts w:eastAsia="Times New Roman"/>
          <w:lang w:eastAsia="zh-CN"/>
        </w:rPr>
        <w:t>,</w:t>
      </w:r>
      <w:r w:rsidRPr="00F65BE3">
        <w:rPr>
          <w:rFonts w:eastAsia="Times New Roman"/>
          <w:lang w:eastAsia="zh-CN"/>
        </w:rPr>
        <w:t xml:space="preserve"> pentru încălzit putându-se folosi numai instala</w:t>
      </w:r>
      <w:r w:rsidR="00F65BE3" w:rsidRPr="00F65BE3">
        <w:rPr>
          <w:rFonts w:eastAsia="Times New Roman"/>
          <w:lang w:eastAsia="zh-CN"/>
        </w:rPr>
        <w:t>ț</w:t>
      </w:r>
      <w:r w:rsidRPr="00F65BE3">
        <w:rPr>
          <w:rFonts w:eastAsia="Times New Roman"/>
          <w:lang w:eastAsia="zh-CN"/>
        </w:rPr>
        <w:t>ii tip Primus</w:t>
      </w:r>
      <w:r w:rsidR="00152D06" w:rsidRPr="00F65BE3">
        <w:rPr>
          <w:rFonts w:eastAsia="Times New Roman"/>
          <w:lang w:eastAsia="zh-CN"/>
        </w:rPr>
        <w:t>.</w:t>
      </w:r>
    </w:p>
    <w:p w14:paraId="2367C5F8" w14:textId="3F2C4B8F" w:rsidR="001E763B" w:rsidRPr="00F65BE3" w:rsidRDefault="001E763B" w:rsidP="001E763B">
      <w:pPr>
        <w:widowControl w:val="0"/>
        <w:suppressAutoHyphens/>
        <w:spacing w:line="360" w:lineRule="auto"/>
        <w:ind w:firstLine="567"/>
        <w:rPr>
          <w:rFonts w:eastAsia="Times New Roman"/>
          <w:lang w:eastAsia="zh-CN"/>
        </w:rPr>
      </w:pPr>
      <w:r w:rsidRPr="00F65BE3">
        <w:rPr>
          <w:rFonts w:eastAsia="Times New Roman"/>
          <w:lang w:eastAsia="zh-CN"/>
        </w:rPr>
        <w:t xml:space="preserve">Art. </w:t>
      </w:r>
      <w:r w:rsidR="00ED4C04" w:rsidRPr="00F65BE3">
        <w:rPr>
          <w:rFonts w:eastAsia="Times New Roman"/>
          <w:lang w:eastAsia="zh-CN"/>
        </w:rPr>
        <w:t>5</w:t>
      </w:r>
      <w:r w:rsidR="006D6901" w:rsidRPr="00F65BE3">
        <w:rPr>
          <w:rFonts w:eastAsia="Times New Roman"/>
          <w:lang w:eastAsia="zh-CN"/>
        </w:rPr>
        <w:t>8</w:t>
      </w:r>
      <w:r w:rsidRPr="00F65BE3">
        <w:rPr>
          <w:rFonts w:eastAsia="Times New Roman"/>
          <w:lang w:eastAsia="zh-CN"/>
        </w:rPr>
        <w:t>. Regimul de</w:t>
      </w:r>
      <w:r w:rsidR="00F65BE3" w:rsidRPr="00F65BE3">
        <w:rPr>
          <w:rFonts w:eastAsia="Times New Roman"/>
          <w:lang w:eastAsia="zh-CN"/>
        </w:rPr>
        <w:t>ș</w:t>
      </w:r>
      <w:r w:rsidRPr="00F65BE3">
        <w:rPr>
          <w:rFonts w:eastAsia="Times New Roman"/>
          <w:lang w:eastAsia="zh-CN"/>
        </w:rPr>
        <w:t>eurilor pe teritoriul Parcului Na</w:t>
      </w:r>
      <w:r w:rsidR="00F65BE3" w:rsidRPr="00F65BE3">
        <w:rPr>
          <w:rFonts w:eastAsia="Times New Roman"/>
          <w:lang w:eastAsia="zh-CN"/>
        </w:rPr>
        <w:t>ț</w:t>
      </w:r>
      <w:r w:rsidRPr="00F65BE3">
        <w:rPr>
          <w:rFonts w:eastAsia="Times New Roman"/>
          <w:lang w:eastAsia="zh-CN"/>
        </w:rPr>
        <w:t>ional Piatra Craiului se reglementează astfel:</w:t>
      </w:r>
    </w:p>
    <w:p w14:paraId="5F227310" w14:textId="57AAF2F1" w:rsidR="001E763B" w:rsidRPr="00F65BE3" w:rsidRDefault="001E763B" w:rsidP="001E763B">
      <w:pPr>
        <w:widowControl w:val="0"/>
        <w:suppressAutoHyphens/>
        <w:spacing w:line="360" w:lineRule="auto"/>
        <w:ind w:firstLine="567"/>
        <w:rPr>
          <w:rFonts w:eastAsia="Times New Roman"/>
          <w:lang w:eastAsia="zh-CN"/>
        </w:rPr>
      </w:pPr>
      <w:r w:rsidRPr="00F65BE3">
        <w:rPr>
          <w:rFonts w:eastAsia="Times New Roman"/>
          <w:lang w:eastAsia="zh-CN"/>
        </w:rPr>
        <w:lastRenderedPageBreak/>
        <w:t>a)</w:t>
      </w:r>
      <w:r w:rsidR="00ED4C04" w:rsidRPr="00F65BE3">
        <w:rPr>
          <w:rFonts w:eastAsia="Times New Roman"/>
          <w:lang w:eastAsia="zh-CN"/>
        </w:rPr>
        <w:t xml:space="preserve"> </w:t>
      </w:r>
      <w:r w:rsidRPr="00F65BE3">
        <w:rPr>
          <w:rFonts w:eastAsia="Times New Roman"/>
          <w:lang w:eastAsia="zh-CN"/>
        </w:rPr>
        <w:t>este interzisă abandonarea de</w:t>
      </w:r>
      <w:r w:rsidR="00F65BE3" w:rsidRPr="00F65BE3">
        <w:rPr>
          <w:rFonts w:eastAsia="Times New Roman"/>
          <w:lang w:eastAsia="zh-CN"/>
        </w:rPr>
        <w:t>ș</w:t>
      </w:r>
      <w:r w:rsidRPr="00F65BE3">
        <w:rPr>
          <w:rFonts w:eastAsia="Times New Roman"/>
          <w:lang w:eastAsia="zh-CN"/>
        </w:rPr>
        <w:t xml:space="preserve">eurilor de orice fel pe teritoriul PNPC; </w:t>
      </w:r>
    </w:p>
    <w:p w14:paraId="47A520F4" w14:textId="4E09F3AB" w:rsidR="001E763B" w:rsidRPr="00F65BE3" w:rsidRDefault="001E763B" w:rsidP="001E763B">
      <w:pPr>
        <w:widowControl w:val="0"/>
        <w:suppressAutoHyphens/>
        <w:spacing w:line="360" w:lineRule="auto"/>
        <w:ind w:firstLine="567"/>
        <w:rPr>
          <w:rFonts w:eastAsia="Times New Roman"/>
          <w:lang w:eastAsia="zh-CN"/>
        </w:rPr>
      </w:pPr>
      <w:r w:rsidRPr="00F65BE3">
        <w:rPr>
          <w:rFonts w:eastAsia="Times New Roman"/>
          <w:lang w:eastAsia="zh-CN"/>
        </w:rPr>
        <w:t>b)</w:t>
      </w:r>
      <w:r w:rsidR="00ED4C04" w:rsidRPr="00F65BE3">
        <w:rPr>
          <w:rFonts w:eastAsia="Times New Roman"/>
          <w:lang w:eastAsia="zh-CN"/>
        </w:rPr>
        <w:t xml:space="preserve"> </w:t>
      </w:r>
      <w:r w:rsidRPr="00F65BE3">
        <w:rPr>
          <w:rFonts w:eastAsia="Times New Roman"/>
          <w:lang w:eastAsia="zh-CN"/>
        </w:rPr>
        <w:t>turi</w:t>
      </w:r>
      <w:r w:rsidR="00F65BE3" w:rsidRPr="00F65BE3">
        <w:rPr>
          <w:rFonts w:eastAsia="Times New Roman"/>
          <w:lang w:eastAsia="zh-CN"/>
        </w:rPr>
        <w:t>ș</w:t>
      </w:r>
      <w:r w:rsidRPr="00F65BE3">
        <w:rPr>
          <w:rFonts w:eastAsia="Times New Roman"/>
          <w:lang w:eastAsia="zh-CN"/>
        </w:rPr>
        <w:t>tii au obliga</w:t>
      </w:r>
      <w:r w:rsidR="00F65BE3" w:rsidRPr="00F65BE3">
        <w:rPr>
          <w:rFonts w:eastAsia="Times New Roman"/>
          <w:lang w:eastAsia="zh-CN"/>
        </w:rPr>
        <w:t>ț</w:t>
      </w:r>
      <w:r w:rsidRPr="00F65BE3">
        <w:rPr>
          <w:rFonts w:eastAsia="Times New Roman"/>
          <w:lang w:eastAsia="zh-CN"/>
        </w:rPr>
        <w:t>ia de a evacua de</w:t>
      </w:r>
      <w:r w:rsidR="00F65BE3" w:rsidRPr="00F65BE3">
        <w:rPr>
          <w:rFonts w:eastAsia="Times New Roman"/>
          <w:lang w:eastAsia="zh-CN"/>
        </w:rPr>
        <w:t>ș</w:t>
      </w:r>
      <w:r w:rsidRPr="00F65BE3">
        <w:rPr>
          <w:rFonts w:eastAsia="Times New Roman"/>
          <w:lang w:eastAsia="zh-CN"/>
        </w:rPr>
        <w:t>eurile pe care le generează pe timpul vizitării Parcului. De</w:t>
      </w:r>
      <w:r w:rsidR="00F65BE3" w:rsidRPr="00F65BE3">
        <w:rPr>
          <w:rFonts w:eastAsia="Times New Roman"/>
          <w:lang w:eastAsia="zh-CN"/>
        </w:rPr>
        <w:t>ș</w:t>
      </w:r>
      <w:r w:rsidRPr="00F65BE3">
        <w:rPr>
          <w:rFonts w:eastAsia="Times New Roman"/>
          <w:lang w:eastAsia="zh-CN"/>
        </w:rPr>
        <w:t>eurile vor fi evacuate în afara Parcului, în locuri special amenajate pentru acest scop;</w:t>
      </w:r>
    </w:p>
    <w:p w14:paraId="24EDF8F3" w14:textId="1A1346A3" w:rsidR="001E763B" w:rsidRPr="00F65BE3" w:rsidRDefault="001E763B" w:rsidP="001E763B">
      <w:pPr>
        <w:widowControl w:val="0"/>
        <w:suppressAutoHyphens/>
        <w:spacing w:line="360" w:lineRule="auto"/>
        <w:ind w:firstLine="567"/>
        <w:rPr>
          <w:rFonts w:eastAsia="Times New Roman"/>
          <w:lang w:eastAsia="zh-CN"/>
        </w:rPr>
      </w:pPr>
      <w:r w:rsidRPr="00F65BE3">
        <w:rPr>
          <w:rFonts w:eastAsia="Times New Roman"/>
          <w:lang w:eastAsia="zh-CN"/>
        </w:rPr>
        <w:t>c)</w:t>
      </w:r>
      <w:r w:rsidR="00ED4C04" w:rsidRPr="00F65BE3">
        <w:rPr>
          <w:rFonts w:eastAsia="Times New Roman"/>
          <w:lang w:eastAsia="zh-CN"/>
        </w:rPr>
        <w:t xml:space="preserve"> </w:t>
      </w:r>
      <w:r w:rsidRPr="00F65BE3">
        <w:rPr>
          <w:rFonts w:eastAsia="Times New Roman"/>
          <w:lang w:eastAsia="zh-CN"/>
        </w:rPr>
        <w:t>responsabilitatea depozitării temporare a de</w:t>
      </w:r>
      <w:r w:rsidR="00F65BE3" w:rsidRPr="00F65BE3">
        <w:rPr>
          <w:rFonts w:eastAsia="Times New Roman"/>
          <w:lang w:eastAsia="zh-CN"/>
        </w:rPr>
        <w:t>ș</w:t>
      </w:r>
      <w:r w:rsidRPr="00F65BE3">
        <w:rPr>
          <w:rFonts w:eastAsia="Times New Roman"/>
          <w:lang w:eastAsia="zh-CN"/>
        </w:rPr>
        <w:t>eurilor la cabane, cu respectarea condi</w:t>
      </w:r>
      <w:r w:rsidR="00F65BE3" w:rsidRPr="00F65BE3">
        <w:rPr>
          <w:rFonts w:eastAsia="Times New Roman"/>
          <w:lang w:eastAsia="zh-CN"/>
        </w:rPr>
        <w:t>ț</w:t>
      </w:r>
      <w:r w:rsidRPr="00F65BE3">
        <w:rPr>
          <w:rFonts w:eastAsia="Times New Roman"/>
          <w:lang w:eastAsia="zh-CN"/>
        </w:rPr>
        <w:t>iilor legale, revine gestionarilor cabanelor în cauză;</w:t>
      </w:r>
    </w:p>
    <w:p w14:paraId="5874409E" w14:textId="683F6D74" w:rsidR="001E763B" w:rsidRPr="00F65BE3" w:rsidRDefault="001E763B" w:rsidP="001E763B">
      <w:pPr>
        <w:widowControl w:val="0"/>
        <w:suppressAutoHyphens/>
        <w:spacing w:line="360" w:lineRule="auto"/>
        <w:ind w:firstLine="567"/>
        <w:rPr>
          <w:rFonts w:eastAsia="Times New Roman"/>
          <w:lang w:eastAsia="zh-CN"/>
        </w:rPr>
      </w:pPr>
      <w:r w:rsidRPr="00F65BE3">
        <w:rPr>
          <w:rFonts w:eastAsia="Times New Roman"/>
          <w:lang w:eastAsia="zh-CN"/>
        </w:rPr>
        <w:t>d)</w:t>
      </w:r>
      <w:r w:rsidR="00ED4C04" w:rsidRPr="00F65BE3">
        <w:rPr>
          <w:rFonts w:eastAsia="Times New Roman"/>
          <w:lang w:eastAsia="zh-CN"/>
        </w:rPr>
        <w:t xml:space="preserve"> </w:t>
      </w:r>
      <w:r w:rsidRPr="00F65BE3">
        <w:rPr>
          <w:rFonts w:eastAsia="Times New Roman"/>
          <w:lang w:eastAsia="zh-CN"/>
        </w:rPr>
        <w:t>cel pu</w:t>
      </w:r>
      <w:r w:rsidR="00F65BE3" w:rsidRPr="00F65BE3">
        <w:rPr>
          <w:rFonts w:eastAsia="Times New Roman"/>
          <w:lang w:eastAsia="zh-CN"/>
        </w:rPr>
        <w:t>ț</w:t>
      </w:r>
      <w:r w:rsidRPr="00F65BE3">
        <w:rPr>
          <w:rFonts w:eastAsia="Times New Roman"/>
          <w:lang w:eastAsia="zh-CN"/>
        </w:rPr>
        <w:t>in o dată pe lună, administratorii cabanelor, campingurilor sau caselor din extravilanul PNPC evacuează de</w:t>
      </w:r>
      <w:r w:rsidR="00F65BE3" w:rsidRPr="00F65BE3">
        <w:rPr>
          <w:rFonts w:eastAsia="Times New Roman"/>
          <w:lang w:eastAsia="zh-CN"/>
        </w:rPr>
        <w:t>ș</w:t>
      </w:r>
      <w:r w:rsidRPr="00F65BE3">
        <w:rPr>
          <w:rFonts w:eastAsia="Times New Roman"/>
          <w:lang w:eastAsia="zh-CN"/>
        </w:rPr>
        <w:t>eurile menajere adunate. De asemenea, administratorii iau toate măsurile pentru împiedicarea răspândirii gunoaielor în afara containerelor/pubelelor.</w:t>
      </w:r>
    </w:p>
    <w:p w14:paraId="7EDFCC08" w14:textId="535D244E" w:rsidR="001E763B" w:rsidRPr="00F65BE3" w:rsidRDefault="00ED4C04" w:rsidP="001E763B">
      <w:pPr>
        <w:widowControl w:val="0"/>
        <w:suppressAutoHyphens/>
        <w:spacing w:line="360" w:lineRule="auto"/>
        <w:ind w:firstLine="567"/>
        <w:rPr>
          <w:rFonts w:eastAsia="Times New Roman"/>
          <w:lang w:eastAsia="zh-CN"/>
        </w:rPr>
      </w:pPr>
      <w:r w:rsidRPr="00F65BE3">
        <w:rPr>
          <w:rFonts w:eastAsia="Times New Roman"/>
          <w:lang w:eastAsia="zh-CN"/>
        </w:rPr>
        <w:t>Art. 5</w:t>
      </w:r>
      <w:r w:rsidR="006D6901" w:rsidRPr="00F65BE3">
        <w:rPr>
          <w:rFonts w:eastAsia="Times New Roman"/>
          <w:lang w:eastAsia="zh-CN"/>
        </w:rPr>
        <w:t>9</w:t>
      </w:r>
      <w:r w:rsidRPr="00F65BE3">
        <w:rPr>
          <w:rFonts w:eastAsia="Times New Roman"/>
          <w:lang w:eastAsia="zh-CN"/>
        </w:rPr>
        <w:t>.</w:t>
      </w:r>
      <w:r w:rsidR="001E763B" w:rsidRPr="00F65BE3">
        <w:rPr>
          <w:rFonts w:eastAsia="Times New Roman"/>
          <w:lang w:eastAsia="zh-CN"/>
        </w:rPr>
        <w:t xml:space="preserve"> Este considerată de</w:t>
      </w:r>
      <w:r w:rsidR="00F65BE3" w:rsidRPr="00F65BE3">
        <w:rPr>
          <w:rFonts w:eastAsia="Times New Roman"/>
          <w:lang w:eastAsia="zh-CN"/>
        </w:rPr>
        <w:t>ș</w:t>
      </w:r>
      <w:r w:rsidR="001E763B" w:rsidRPr="00F65BE3">
        <w:rPr>
          <w:rFonts w:eastAsia="Times New Roman"/>
          <w:lang w:eastAsia="zh-CN"/>
        </w:rPr>
        <w:t>eu orice substan</w:t>
      </w:r>
      <w:r w:rsidR="00F65BE3" w:rsidRPr="00F65BE3">
        <w:rPr>
          <w:rFonts w:eastAsia="Times New Roman"/>
          <w:lang w:eastAsia="zh-CN"/>
        </w:rPr>
        <w:t>ț</w:t>
      </w:r>
      <w:r w:rsidR="001E763B" w:rsidRPr="00F65BE3">
        <w:rPr>
          <w:rFonts w:eastAsia="Times New Roman"/>
          <w:lang w:eastAsia="zh-CN"/>
        </w:rPr>
        <w:t>ă, preparat sau orice obiect din categoriile stabilite de legisla</w:t>
      </w:r>
      <w:r w:rsidR="00F65BE3" w:rsidRPr="00F65BE3">
        <w:rPr>
          <w:rFonts w:eastAsia="Times New Roman"/>
          <w:lang w:eastAsia="zh-CN"/>
        </w:rPr>
        <w:t>ț</w:t>
      </w:r>
      <w:r w:rsidR="001E763B" w:rsidRPr="00F65BE3">
        <w:rPr>
          <w:rFonts w:eastAsia="Times New Roman"/>
          <w:lang w:eastAsia="zh-CN"/>
        </w:rPr>
        <w:t>ia specifică privind regimul de</w:t>
      </w:r>
      <w:r w:rsidR="00F65BE3" w:rsidRPr="00F65BE3">
        <w:rPr>
          <w:rFonts w:eastAsia="Times New Roman"/>
          <w:lang w:eastAsia="zh-CN"/>
        </w:rPr>
        <w:t>ș</w:t>
      </w:r>
      <w:r w:rsidR="001E763B" w:rsidRPr="00F65BE3">
        <w:rPr>
          <w:rFonts w:eastAsia="Times New Roman"/>
          <w:lang w:eastAsia="zh-CN"/>
        </w:rPr>
        <w:t>eurilor, pe care de</w:t>
      </w:r>
      <w:r w:rsidR="00F65BE3" w:rsidRPr="00F65BE3">
        <w:rPr>
          <w:rFonts w:eastAsia="Times New Roman"/>
          <w:lang w:eastAsia="zh-CN"/>
        </w:rPr>
        <w:t>ț</w:t>
      </w:r>
      <w:r w:rsidR="001E763B" w:rsidRPr="00F65BE3">
        <w:rPr>
          <w:rFonts w:eastAsia="Times New Roman"/>
          <w:lang w:eastAsia="zh-CN"/>
        </w:rPr>
        <w:t>inătorul îl aruncă, are inten</w:t>
      </w:r>
      <w:r w:rsidR="00F65BE3" w:rsidRPr="00F65BE3">
        <w:rPr>
          <w:rFonts w:eastAsia="Times New Roman"/>
          <w:lang w:eastAsia="zh-CN"/>
        </w:rPr>
        <w:t>ț</w:t>
      </w:r>
      <w:r w:rsidR="001E763B" w:rsidRPr="00F65BE3">
        <w:rPr>
          <w:rFonts w:eastAsia="Times New Roman"/>
          <w:lang w:eastAsia="zh-CN"/>
        </w:rPr>
        <w:t>ia sau are obliga</w:t>
      </w:r>
      <w:r w:rsidR="00F65BE3" w:rsidRPr="00F65BE3">
        <w:rPr>
          <w:rFonts w:eastAsia="Times New Roman"/>
          <w:lang w:eastAsia="zh-CN"/>
        </w:rPr>
        <w:t>ț</w:t>
      </w:r>
      <w:r w:rsidR="001E763B" w:rsidRPr="00F65BE3">
        <w:rPr>
          <w:rFonts w:eastAsia="Times New Roman"/>
          <w:lang w:eastAsia="zh-CN"/>
        </w:rPr>
        <w:t>ia de a-l arunca. Se consideră de</w:t>
      </w:r>
      <w:r w:rsidR="00F65BE3" w:rsidRPr="00F65BE3">
        <w:rPr>
          <w:rFonts w:eastAsia="Times New Roman"/>
          <w:lang w:eastAsia="zh-CN"/>
        </w:rPr>
        <w:t>ș</w:t>
      </w:r>
      <w:r w:rsidR="001E763B" w:rsidRPr="00F65BE3">
        <w:rPr>
          <w:rFonts w:eastAsia="Times New Roman"/>
          <w:lang w:eastAsia="zh-CN"/>
        </w:rPr>
        <w:t>euri atât pământul excavat din altă zonă, componente ale ma</w:t>
      </w:r>
      <w:r w:rsidR="00F65BE3" w:rsidRPr="00F65BE3">
        <w:rPr>
          <w:rFonts w:eastAsia="Times New Roman"/>
          <w:lang w:eastAsia="zh-CN"/>
        </w:rPr>
        <w:t>ș</w:t>
      </w:r>
      <w:r w:rsidR="001E763B" w:rsidRPr="00F65BE3">
        <w:rPr>
          <w:rFonts w:eastAsia="Times New Roman"/>
          <w:lang w:eastAsia="zh-CN"/>
        </w:rPr>
        <w:t xml:space="preserve">inilor, recipiente din plastic, cât </w:t>
      </w:r>
      <w:r w:rsidR="00F65BE3" w:rsidRPr="00F65BE3">
        <w:rPr>
          <w:rFonts w:eastAsia="Times New Roman"/>
          <w:lang w:eastAsia="zh-CN"/>
        </w:rPr>
        <w:t>ș</w:t>
      </w:r>
      <w:r w:rsidR="001E763B" w:rsidRPr="00F65BE3">
        <w:rPr>
          <w:rFonts w:eastAsia="Times New Roman"/>
          <w:lang w:eastAsia="zh-CN"/>
        </w:rPr>
        <w:t xml:space="preserve">i resturi menajere sau alimentare </w:t>
      </w:r>
      <w:r w:rsidR="00F65BE3" w:rsidRPr="00F65BE3">
        <w:rPr>
          <w:rFonts w:eastAsia="Times New Roman"/>
          <w:lang w:eastAsia="zh-CN"/>
        </w:rPr>
        <w:t>ș</w:t>
      </w:r>
      <w:r w:rsidR="001E763B" w:rsidRPr="00F65BE3">
        <w:rPr>
          <w:rFonts w:eastAsia="Times New Roman"/>
          <w:lang w:eastAsia="zh-CN"/>
        </w:rPr>
        <w:t>i altele asemenea.</w:t>
      </w:r>
    </w:p>
    <w:p w14:paraId="6AA3388E" w14:textId="2EAFCDAC" w:rsidR="001E763B" w:rsidRPr="00F65BE3" w:rsidRDefault="001E763B" w:rsidP="001E763B">
      <w:pPr>
        <w:widowControl w:val="0"/>
        <w:suppressAutoHyphens/>
        <w:spacing w:line="360" w:lineRule="auto"/>
        <w:ind w:firstLine="567"/>
        <w:rPr>
          <w:rFonts w:eastAsia="Times New Roman"/>
          <w:lang w:eastAsia="zh-CN"/>
        </w:rPr>
      </w:pPr>
      <w:r w:rsidRPr="00F65BE3">
        <w:rPr>
          <w:rFonts w:eastAsia="Times New Roman"/>
          <w:lang w:eastAsia="zh-CN"/>
        </w:rPr>
        <w:t xml:space="preserve">Art. </w:t>
      </w:r>
      <w:r w:rsidR="006D6901" w:rsidRPr="00F65BE3">
        <w:rPr>
          <w:rFonts w:eastAsia="Times New Roman"/>
          <w:lang w:eastAsia="zh-CN"/>
        </w:rPr>
        <w:t>60</w:t>
      </w:r>
      <w:r w:rsidRPr="00F65BE3">
        <w:rPr>
          <w:rFonts w:eastAsia="Times New Roman"/>
          <w:lang w:eastAsia="zh-CN"/>
        </w:rPr>
        <w:t xml:space="preserve">. Folosirea aparatelor audio </w:t>
      </w:r>
      <w:r w:rsidR="00F65BE3" w:rsidRPr="00F65BE3">
        <w:rPr>
          <w:rFonts w:eastAsia="Times New Roman"/>
          <w:lang w:eastAsia="zh-CN"/>
        </w:rPr>
        <w:t>ș</w:t>
      </w:r>
      <w:r w:rsidRPr="00F65BE3">
        <w:rPr>
          <w:rFonts w:eastAsia="Times New Roman"/>
          <w:lang w:eastAsia="zh-CN"/>
        </w:rPr>
        <w:t xml:space="preserve">i a altor instrumente muzicale precum </w:t>
      </w:r>
      <w:r w:rsidR="00F65BE3" w:rsidRPr="00F65BE3">
        <w:rPr>
          <w:rFonts w:eastAsia="Times New Roman"/>
          <w:lang w:eastAsia="zh-CN"/>
        </w:rPr>
        <w:t>ș</w:t>
      </w:r>
      <w:r w:rsidRPr="00F65BE3">
        <w:rPr>
          <w:rFonts w:eastAsia="Times New Roman"/>
          <w:lang w:eastAsia="zh-CN"/>
        </w:rPr>
        <w:t>i a vocilor personale într-o manieră care provoacă deranjarea lini</w:t>
      </w:r>
      <w:r w:rsidR="00F65BE3" w:rsidRPr="00F65BE3">
        <w:rPr>
          <w:rFonts w:eastAsia="Times New Roman"/>
          <w:lang w:eastAsia="zh-CN"/>
        </w:rPr>
        <w:t>ș</w:t>
      </w:r>
      <w:r w:rsidRPr="00F65BE3">
        <w:rPr>
          <w:rFonts w:eastAsia="Times New Roman"/>
          <w:lang w:eastAsia="zh-CN"/>
        </w:rPr>
        <w:t xml:space="preserve">tii naturii </w:t>
      </w:r>
      <w:r w:rsidR="00F65BE3" w:rsidRPr="00F65BE3">
        <w:rPr>
          <w:rFonts w:eastAsia="Times New Roman"/>
          <w:lang w:eastAsia="zh-CN"/>
        </w:rPr>
        <w:t>ș</w:t>
      </w:r>
      <w:r w:rsidRPr="00F65BE3">
        <w:rPr>
          <w:rFonts w:eastAsia="Times New Roman"/>
          <w:lang w:eastAsia="zh-CN"/>
        </w:rPr>
        <w:t>i deranjarea celorlal</w:t>
      </w:r>
      <w:r w:rsidR="00F65BE3" w:rsidRPr="00F65BE3">
        <w:rPr>
          <w:rFonts w:eastAsia="Times New Roman"/>
          <w:lang w:eastAsia="zh-CN"/>
        </w:rPr>
        <w:t>ț</w:t>
      </w:r>
      <w:r w:rsidRPr="00F65BE3">
        <w:rPr>
          <w:rFonts w:eastAsia="Times New Roman"/>
          <w:lang w:eastAsia="zh-CN"/>
        </w:rPr>
        <w:t>i turi</w:t>
      </w:r>
      <w:r w:rsidR="00F65BE3" w:rsidRPr="00F65BE3">
        <w:rPr>
          <w:rFonts w:eastAsia="Times New Roman"/>
          <w:lang w:eastAsia="zh-CN"/>
        </w:rPr>
        <w:t>ș</w:t>
      </w:r>
      <w:r w:rsidRPr="00F65BE3">
        <w:rPr>
          <w:rFonts w:eastAsia="Times New Roman"/>
          <w:lang w:eastAsia="zh-CN"/>
        </w:rPr>
        <w:t xml:space="preserve">ti sau a faunei este interzisă în PNPC. </w:t>
      </w:r>
      <w:r w:rsidR="006B1B59" w:rsidRPr="00F65BE3">
        <w:rPr>
          <w:rFonts w:eastAsia="Times New Roman"/>
          <w:lang w:eastAsia="zh-CN"/>
        </w:rPr>
        <w:t>O</w:t>
      </w:r>
      <w:r w:rsidRPr="00F65BE3">
        <w:rPr>
          <w:rFonts w:eastAsia="Times New Roman"/>
          <w:lang w:eastAsia="zh-CN"/>
        </w:rPr>
        <w:t>rganizarea de festivaluri, jocuri, concursuri sportive, tabere</w:t>
      </w:r>
      <w:r w:rsidR="00614DF8" w:rsidRPr="00F65BE3">
        <w:rPr>
          <w:rFonts w:eastAsia="Times New Roman"/>
          <w:lang w:eastAsia="zh-CN"/>
        </w:rPr>
        <w:t xml:space="preserve"> </w:t>
      </w:r>
      <w:r w:rsidR="006B1B59" w:rsidRPr="00F65BE3">
        <w:rPr>
          <w:rFonts w:eastAsia="Times New Roman"/>
          <w:lang w:eastAsia="zh-CN"/>
        </w:rPr>
        <w:t>se realizează doar cu</w:t>
      </w:r>
      <w:r w:rsidRPr="00F65BE3">
        <w:rPr>
          <w:rFonts w:eastAsia="Times New Roman"/>
          <w:lang w:eastAsia="zh-CN"/>
        </w:rPr>
        <w:t xml:space="preserve"> aprobarea</w:t>
      </w:r>
      <w:r w:rsidR="006B1B59" w:rsidRPr="00F65BE3">
        <w:rPr>
          <w:rFonts w:eastAsia="Times New Roman"/>
          <w:lang w:eastAsia="zh-CN"/>
        </w:rPr>
        <w:t xml:space="preserve"> prealabilă a</w:t>
      </w:r>
      <w:r w:rsidRPr="00F65BE3">
        <w:rPr>
          <w:rFonts w:eastAsia="Times New Roman"/>
          <w:lang w:eastAsia="zh-CN"/>
        </w:rPr>
        <w:t xml:space="preserve"> APNPC.</w:t>
      </w:r>
    </w:p>
    <w:p w14:paraId="12BD7DEC" w14:textId="121CFB7A" w:rsidR="001E763B" w:rsidRPr="00F65BE3" w:rsidRDefault="001E763B" w:rsidP="001E763B">
      <w:pPr>
        <w:widowControl w:val="0"/>
        <w:suppressAutoHyphens/>
        <w:spacing w:line="360" w:lineRule="auto"/>
        <w:ind w:firstLine="567"/>
        <w:rPr>
          <w:rFonts w:eastAsia="Times New Roman"/>
          <w:lang w:eastAsia="zh-CN"/>
        </w:rPr>
      </w:pPr>
      <w:r w:rsidRPr="00F65BE3">
        <w:rPr>
          <w:rFonts w:eastAsia="Times New Roman"/>
          <w:lang w:eastAsia="zh-CN"/>
        </w:rPr>
        <w:t xml:space="preserve">Art. </w:t>
      </w:r>
      <w:r w:rsidR="00ED4C04" w:rsidRPr="00F65BE3">
        <w:rPr>
          <w:rFonts w:eastAsia="Times New Roman"/>
          <w:lang w:eastAsia="zh-CN"/>
        </w:rPr>
        <w:t>6</w:t>
      </w:r>
      <w:r w:rsidR="006D6901" w:rsidRPr="00F65BE3">
        <w:rPr>
          <w:rFonts w:eastAsia="Times New Roman"/>
          <w:lang w:eastAsia="zh-CN"/>
        </w:rPr>
        <w:t>1</w:t>
      </w:r>
      <w:r w:rsidRPr="00F65BE3">
        <w:rPr>
          <w:rFonts w:eastAsia="Times New Roman"/>
          <w:lang w:eastAsia="zh-CN"/>
        </w:rPr>
        <w:t>. Circula</w:t>
      </w:r>
      <w:r w:rsidR="00F65BE3" w:rsidRPr="00F65BE3">
        <w:rPr>
          <w:rFonts w:eastAsia="Times New Roman"/>
          <w:lang w:eastAsia="zh-CN"/>
        </w:rPr>
        <w:t>ț</w:t>
      </w:r>
      <w:r w:rsidRPr="00F65BE3">
        <w:rPr>
          <w:rFonts w:eastAsia="Times New Roman"/>
          <w:lang w:eastAsia="zh-CN"/>
        </w:rPr>
        <w:t xml:space="preserve">ia bicicletelor pe alte drumuri decât cele prevăzute acestui scop, cât </w:t>
      </w:r>
      <w:r w:rsidR="00F65BE3" w:rsidRPr="00F65BE3">
        <w:rPr>
          <w:rFonts w:eastAsia="Times New Roman"/>
          <w:lang w:eastAsia="zh-CN"/>
        </w:rPr>
        <w:t>ș</w:t>
      </w:r>
      <w:r w:rsidRPr="00F65BE3">
        <w:rPr>
          <w:rFonts w:eastAsia="Times New Roman"/>
          <w:lang w:eastAsia="zh-CN"/>
        </w:rPr>
        <w:t>i circula</w:t>
      </w:r>
      <w:r w:rsidR="00F65BE3" w:rsidRPr="00F65BE3">
        <w:rPr>
          <w:rFonts w:eastAsia="Times New Roman"/>
          <w:lang w:eastAsia="zh-CN"/>
        </w:rPr>
        <w:t>ț</w:t>
      </w:r>
      <w:r w:rsidRPr="00F65BE3">
        <w:rPr>
          <w:rFonts w:eastAsia="Times New Roman"/>
          <w:lang w:eastAsia="zh-CN"/>
        </w:rPr>
        <w:t xml:space="preserve">ia acestora într-o manieră ce deranjează publicul, nu este permisă. </w:t>
      </w:r>
    </w:p>
    <w:p w14:paraId="0A949483" w14:textId="737B5D48" w:rsidR="001E763B" w:rsidRPr="00F65BE3" w:rsidRDefault="001E763B" w:rsidP="001E763B">
      <w:pPr>
        <w:widowControl w:val="0"/>
        <w:suppressAutoHyphens/>
        <w:spacing w:line="360" w:lineRule="auto"/>
        <w:ind w:firstLine="567"/>
        <w:rPr>
          <w:rFonts w:eastAsia="Times New Roman"/>
          <w:lang w:eastAsia="zh-CN"/>
        </w:rPr>
      </w:pPr>
      <w:r w:rsidRPr="00F65BE3">
        <w:rPr>
          <w:rFonts w:eastAsia="Times New Roman"/>
          <w:lang w:eastAsia="zh-CN"/>
        </w:rPr>
        <w:t xml:space="preserve">Art. </w:t>
      </w:r>
      <w:r w:rsidR="00ED4C04" w:rsidRPr="00F65BE3">
        <w:rPr>
          <w:rFonts w:eastAsia="Times New Roman"/>
          <w:lang w:eastAsia="zh-CN"/>
        </w:rPr>
        <w:t>6</w:t>
      </w:r>
      <w:r w:rsidR="006D6901" w:rsidRPr="00F65BE3">
        <w:rPr>
          <w:rFonts w:eastAsia="Times New Roman"/>
          <w:lang w:eastAsia="zh-CN"/>
        </w:rPr>
        <w:t>2</w:t>
      </w:r>
      <w:r w:rsidRPr="00F65BE3">
        <w:rPr>
          <w:rFonts w:eastAsia="Times New Roman"/>
          <w:lang w:eastAsia="zh-CN"/>
        </w:rPr>
        <w:t>. Traseele de mountainbike sunt:</w:t>
      </w:r>
    </w:p>
    <w:p w14:paraId="01122DE6" w14:textId="1053F0E2" w:rsidR="001E763B" w:rsidRPr="00F65BE3" w:rsidRDefault="00884010" w:rsidP="004352E8">
      <w:pPr>
        <w:numPr>
          <w:ilvl w:val="0"/>
          <w:numId w:val="24"/>
        </w:numPr>
        <w:pBdr>
          <w:top w:val="nil"/>
          <w:left w:val="nil"/>
          <w:bottom w:val="nil"/>
          <w:right w:val="nil"/>
          <w:between w:val="nil"/>
        </w:pBdr>
        <w:suppressAutoHyphens/>
        <w:spacing w:line="360" w:lineRule="auto"/>
        <w:ind w:left="0" w:firstLine="634"/>
        <w:jc w:val="left"/>
        <w:rPr>
          <w:rFonts w:eastAsia="Times New Roman"/>
          <w:lang w:eastAsia="zh-CN"/>
        </w:rPr>
      </w:pPr>
      <w:r w:rsidRPr="00F65BE3">
        <w:rPr>
          <w:rFonts w:eastAsia="Times New Roman"/>
          <w:lang w:eastAsia="zh-CN"/>
        </w:rPr>
        <w:t xml:space="preserve"> </w:t>
      </w:r>
      <w:r w:rsidR="001E763B" w:rsidRPr="00F65BE3">
        <w:rPr>
          <w:rFonts w:eastAsia="Times New Roman"/>
          <w:lang w:eastAsia="zh-CN"/>
        </w:rPr>
        <w:t>Zărne</w:t>
      </w:r>
      <w:r w:rsidR="00F65BE3" w:rsidRPr="00F65BE3">
        <w:rPr>
          <w:rFonts w:eastAsia="Times New Roman"/>
          <w:lang w:eastAsia="zh-CN"/>
        </w:rPr>
        <w:t>ș</w:t>
      </w:r>
      <w:r w:rsidR="001E763B" w:rsidRPr="00F65BE3">
        <w:rPr>
          <w:rFonts w:eastAsia="Times New Roman"/>
          <w:lang w:eastAsia="zh-CN"/>
        </w:rPr>
        <w:t>ti - Cabana Plaiul Foii;</w:t>
      </w:r>
    </w:p>
    <w:p w14:paraId="31778EE5" w14:textId="7425CA1A" w:rsidR="001E763B" w:rsidRPr="00F65BE3" w:rsidRDefault="00884010" w:rsidP="004352E8">
      <w:pPr>
        <w:numPr>
          <w:ilvl w:val="0"/>
          <w:numId w:val="24"/>
        </w:numPr>
        <w:pBdr>
          <w:top w:val="nil"/>
          <w:left w:val="nil"/>
          <w:bottom w:val="nil"/>
          <w:right w:val="nil"/>
          <w:between w:val="nil"/>
        </w:pBdr>
        <w:suppressAutoHyphens/>
        <w:spacing w:line="360" w:lineRule="auto"/>
        <w:ind w:left="0" w:firstLine="630"/>
        <w:jc w:val="left"/>
        <w:rPr>
          <w:rFonts w:eastAsia="Times New Roman"/>
          <w:lang w:eastAsia="zh-CN"/>
        </w:rPr>
      </w:pPr>
      <w:r w:rsidRPr="00F65BE3">
        <w:rPr>
          <w:rFonts w:eastAsia="Times New Roman"/>
          <w:lang w:eastAsia="zh-CN"/>
        </w:rPr>
        <w:t xml:space="preserve"> </w:t>
      </w:r>
      <w:r w:rsidR="001E763B" w:rsidRPr="00F65BE3">
        <w:rPr>
          <w:rFonts w:eastAsia="Times New Roman"/>
          <w:lang w:eastAsia="zh-CN"/>
        </w:rPr>
        <w:t>Zărne</w:t>
      </w:r>
      <w:r w:rsidR="00F65BE3" w:rsidRPr="00F65BE3">
        <w:rPr>
          <w:rFonts w:eastAsia="Times New Roman"/>
          <w:lang w:eastAsia="zh-CN"/>
        </w:rPr>
        <w:t>ș</w:t>
      </w:r>
      <w:r w:rsidR="001E763B" w:rsidRPr="00F65BE3">
        <w:rPr>
          <w:rFonts w:eastAsia="Times New Roman"/>
          <w:lang w:eastAsia="zh-CN"/>
        </w:rPr>
        <w:t>ti - Schitul Col</w:t>
      </w:r>
      <w:r w:rsidR="00F65BE3" w:rsidRPr="00F65BE3">
        <w:rPr>
          <w:rFonts w:eastAsia="Times New Roman"/>
          <w:lang w:eastAsia="zh-CN"/>
        </w:rPr>
        <w:t>ț</w:t>
      </w:r>
      <w:r w:rsidR="001E763B" w:rsidRPr="00F65BE3">
        <w:rPr>
          <w:rFonts w:eastAsia="Times New Roman"/>
          <w:lang w:eastAsia="zh-CN"/>
        </w:rPr>
        <w:t>ii Chiliilor – Zărne</w:t>
      </w:r>
      <w:r w:rsidR="00F65BE3" w:rsidRPr="00F65BE3">
        <w:rPr>
          <w:rFonts w:eastAsia="Times New Roman"/>
          <w:lang w:eastAsia="zh-CN"/>
        </w:rPr>
        <w:t>ș</w:t>
      </w:r>
      <w:r w:rsidR="001E763B" w:rsidRPr="00F65BE3">
        <w:rPr>
          <w:rFonts w:eastAsia="Times New Roman"/>
          <w:lang w:eastAsia="zh-CN"/>
        </w:rPr>
        <w:t>ti;</w:t>
      </w:r>
    </w:p>
    <w:p w14:paraId="52B1C5D4" w14:textId="09563361" w:rsidR="001E763B" w:rsidRPr="00F65BE3" w:rsidRDefault="00884010" w:rsidP="004352E8">
      <w:pPr>
        <w:numPr>
          <w:ilvl w:val="0"/>
          <w:numId w:val="24"/>
        </w:numPr>
        <w:pBdr>
          <w:top w:val="nil"/>
          <w:left w:val="nil"/>
          <w:bottom w:val="nil"/>
          <w:right w:val="nil"/>
          <w:between w:val="nil"/>
        </w:pBdr>
        <w:suppressAutoHyphens/>
        <w:spacing w:line="360" w:lineRule="auto"/>
        <w:ind w:left="0" w:firstLine="630"/>
        <w:jc w:val="left"/>
        <w:rPr>
          <w:rFonts w:eastAsia="Times New Roman"/>
          <w:lang w:eastAsia="zh-CN"/>
        </w:rPr>
      </w:pPr>
      <w:r w:rsidRPr="00F65BE3">
        <w:rPr>
          <w:rFonts w:eastAsia="Times New Roman"/>
          <w:lang w:eastAsia="zh-CN"/>
        </w:rPr>
        <w:t xml:space="preserve"> </w:t>
      </w:r>
      <w:r w:rsidR="001E763B" w:rsidRPr="00F65BE3">
        <w:rPr>
          <w:rFonts w:eastAsia="Times New Roman"/>
          <w:lang w:eastAsia="zh-CN"/>
        </w:rPr>
        <w:t>Zărne</w:t>
      </w:r>
      <w:r w:rsidR="00F65BE3" w:rsidRPr="00F65BE3">
        <w:rPr>
          <w:rFonts w:eastAsia="Times New Roman"/>
          <w:lang w:eastAsia="zh-CN"/>
        </w:rPr>
        <w:t>ș</w:t>
      </w:r>
      <w:r w:rsidR="001E763B" w:rsidRPr="00F65BE3">
        <w:rPr>
          <w:rFonts w:eastAsia="Times New Roman"/>
          <w:lang w:eastAsia="zh-CN"/>
        </w:rPr>
        <w:t>ti - Castelul Bran;</w:t>
      </w:r>
    </w:p>
    <w:p w14:paraId="08FF24CE" w14:textId="76C8AC39" w:rsidR="001E763B" w:rsidRPr="00F65BE3" w:rsidRDefault="00884010" w:rsidP="004352E8">
      <w:pPr>
        <w:numPr>
          <w:ilvl w:val="0"/>
          <w:numId w:val="24"/>
        </w:numPr>
        <w:pBdr>
          <w:top w:val="nil"/>
          <w:left w:val="nil"/>
          <w:bottom w:val="nil"/>
          <w:right w:val="nil"/>
          <w:between w:val="nil"/>
        </w:pBdr>
        <w:suppressAutoHyphens/>
        <w:spacing w:line="360" w:lineRule="auto"/>
        <w:ind w:left="0" w:firstLine="630"/>
        <w:jc w:val="left"/>
        <w:rPr>
          <w:rFonts w:eastAsia="Times New Roman"/>
          <w:lang w:eastAsia="zh-CN"/>
        </w:rPr>
      </w:pPr>
      <w:r w:rsidRPr="00F65BE3">
        <w:rPr>
          <w:rFonts w:eastAsia="Times New Roman"/>
          <w:lang w:eastAsia="zh-CN"/>
        </w:rPr>
        <w:t xml:space="preserve"> </w:t>
      </w:r>
      <w:r w:rsidR="001E763B" w:rsidRPr="00F65BE3">
        <w:rPr>
          <w:rFonts w:eastAsia="Times New Roman"/>
          <w:lang w:eastAsia="zh-CN"/>
        </w:rPr>
        <w:t>Zărne</w:t>
      </w:r>
      <w:r w:rsidR="00F65BE3" w:rsidRPr="00F65BE3">
        <w:rPr>
          <w:rFonts w:eastAsia="Times New Roman"/>
          <w:lang w:eastAsia="zh-CN"/>
        </w:rPr>
        <w:t>ș</w:t>
      </w:r>
      <w:r w:rsidR="001E763B" w:rsidRPr="00F65BE3">
        <w:rPr>
          <w:rFonts w:eastAsia="Times New Roman"/>
          <w:lang w:eastAsia="zh-CN"/>
        </w:rPr>
        <w:t xml:space="preserve">ti - Prăpăstii - La Table - </w:t>
      </w:r>
      <w:r w:rsidR="00F65BE3" w:rsidRPr="00F65BE3">
        <w:rPr>
          <w:rFonts w:eastAsia="Times New Roman"/>
          <w:lang w:eastAsia="zh-CN"/>
        </w:rPr>
        <w:t>Ș</w:t>
      </w:r>
      <w:r w:rsidR="001E763B" w:rsidRPr="00F65BE3">
        <w:rPr>
          <w:rFonts w:eastAsia="Times New Roman"/>
          <w:lang w:eastAsia="zh-CN"/>
        </w:rPr>
        <w:t>aua Joaca - Pe</w:t>
      </w:r>
      <w:r w:rsidR="00F65BE3" w:rsidRPr="00F65BE3">
        <w:rPr>
          <w:rFonts w:eastAsia="Times New Roman"/>
          <w:lang w:eastAsia="zh-CN"/>
        </w:rPr>
        <w:t>ș</w:t>
      </w:r>
      <w:r w:rsidR="001E763B" w:rsidRPr="00F65BE3">
        <w:rPr>
          <w:rFonts w:eastAsia="Times New Roman"/>
          <w:lang w:eastAsia="zh-CN"/>
        </w:rPr>
        <w:t>tera - Măgura – Zărne</w:t>
      </w:r>
      <w:r w:rsidR="00F65BE3" w:rsidRPr="00F65BE3">
        <w:rPr>
          <w:rFonts w:eastAsia="Times New Roman"/>
          <w:lang w:eastAsia="zh-CN"/>
        </w:rPr>
        <w:t>ș</w:t>
      </w:r>
      <w:r w:rsidR="001E763B" w:rsidRPr="00F65BE3">
        <w:rPr>
          <w:rFonts w:eastAsia="Times New Roman"/>
          <w:lang w:eastAsia="zh-CN"/>
        </w:rPr>
        <w:t>ti;</w:t>
      </w:r>
    </w:p>
    <w:p w14:paraId="3F33B945" w14:textId="1E65D6E6" w:rsidR="001E763B" w:rsidRPr="00F65BE3" w:rsidRDefault="00884010" w:rsidP="004352E8">
      <w:pPr>
        <w:numPr>
          <w:ilvl w:val="0"/>
          <w:numId w:val="24"/>
        </w:numPr>
        <w:pBdr>
          <w:top w:val="nil"/>
          <w:left w:val="nil"/>
          <w:bottom w:val="nil"/>
          <w:right w:val="nil"/>
          <w:between w:val="nil"/>
        </w:pBdr>
        <w:suppressAutoHyphens/>
        <w:spacing w:line="360" w:lineRule="auto"/>
        <w:ind w:left="0" w:firstLine="630"/>
        <w:jc w:val="left"/>
        <w:rPr>
          <w:rFonts w:eastAsia="Times New Roman"/>
          <w:lang w:eastAsia="zh-CN"/>
        </w:rPr>
      </w:pPr>
      <w:r w:rsidRPr="00F65BE3">
        <w:rPr>
          <w:rFonts w:eastAsia="Times New Roman"/>
          <w:lang w:eastAsia="zh-CN"/>
        </w:rPr>
        <w:t xml:space="preserve"> </w:t>
      </w:r>
      <w:r w:rsidR="001E763B" w:rsidRPr="00F65BE3">
        <w:rPr>
          <w:rFonts w:eastAsia="Times New Roman"/>
          <w:lang w:eastAsia="zh-CN"/>
        </w:rPr>
        <w:t>Zărne</w:t>
      </w:r>
      <w:r w:rsidR="00F65BE3" w:rsidRPr="00F65BE3">
        <w:rPr>
          <w:rFonts w:eastAsia="Times New Roman"/>
          <w:lang w:eastAsia="zh-CN"/>
        </w:rPr>
        <w:t>ș</w:t>
      </w:r>
      <w:r w:rsidR="001E763B" w:rsidRPr="00F65BE3">
        <w:rPr>
          <w:rFonts w:eastAsia="Times New Roman"/>
          <w:lang w:eastAsia="zh-CN"/>
        </w:rPr>
        <w:t xml:space="preserve">ti - Prăpăstii - La Table - Dâmbovicioara - Ciocanu </w:t>
      </w:r>
      <w:r w:rsidR="00152D06" w:rsidRPr="00F65BE3">
        <w:rPr>
          <w:rFonts w:eastAsia="Times New Roman"/>
          <w:lang w:eastAsia="zh-CN"/>
        </w:rPr>
        <w:t>-</w:t>
      </w:r>
      <w:r w:rsidR="001E763B" w:rsidRPr="00F65BE3">
        <w:rPr>
          <w:rFonts w:eastAsia="Times New Roman"/>
          <w:lang w:eastAsia="zh-CN"/>
        </w:rPr>
        <w:t xml:space="preserve"> </w:t>
      </w:r>
      <w:r w:rsidR="00F65BE3" w:rsidRPr="00F65BE3">
        <w:rPr>
          <w:rFonts w:eastAsia="Times New Roman"/>
          <w:lang w:eastAsia="zh-CN"/>
        </w:rPr>
        <w:t>Ș</w:t>
      </w:r>
      <w:r w:rsidR="001E763B" w:rsidRPr="00F65BE3">
        <w:rPr>
          <w:rFonts w:eastAsia="Times New Roman"/>
          <w:lang w:eastAsia="zh-CN"/>
        </w:rPr>
        <w:t>irnea - Pe</w:t>
      </w:r>
      <w:r w:rsidR="00F65BE3" w:rsidRPr="00F65BE3">
        <w:rPr>
          <w:rFonts w:eastAsia="Times New Roman"/>
          <w:lang w:eastAsia="zh-CN"/>
        </w:rPr>
        <w:t>ș</w:t>
      </w:r>
      <w:r w:rsidR="001E763B" w:rsidRPr="00F65BE3">
        <w:rPr>
          <w:rFonts w:eastAsia="Times New Roman"/>
          <w:lang w:eastAsia="zh-CN"/>
        </w:rPr>
        <w:t xml:space="preserve">tera - Măgura </w:t>
      </w:r>
      <w:r w:rsidR="00152D06" w:rsidRPr="00F65BE3">
        <w:rPr>
          <w:rFonts w:eastAsia="Times New Roman"/>
          <w:lang w:eastAsia="zh-CN"/>
        </w:rPr>
        <w:t>-</w:t>
      </w:r>
      <w:r w:rsidR="001E763B" w:rsidRPr="00F65BE3">
        <w:rPr>
          <w:rFonts w:eastAsia="Times New Roman"/>
          <w:lang w:eastAsia="zh-CN"/>
        </w:rPr>
        <w:t>Zărne</w:t>
      </w:r>
      <w:r w:rsidR="00F65BE3" w:rsidRPr="00F65BE3">
        <w:rPr>
          <w:rFonts w:eastAsia="Times New Roman"/>
          <w:lang w:eastAsia="zh-CN"/>
        </w:rPr>
        <w:t>ș</w:t>
      </w:r>
      <w:r w:rsidR="001E763B" w:rsidRPr="00F65BE3">
        <w:rPr>
          <w:rFonts w:eastAsia="Times New Roman"/>
          <w:lang w:eastAsia="zh-CN"/>
        </w:rPr>
        <w:t>ti;</w:t>
      </w:r>
    </w:p>
    <w:p w14:paraId="3E575C04" w14:textId="131DB8E3" w:rsidR="001E763B" w:rsidRPr="00F65BE3" w:rsidRDefault="00884010" w:rsidP="004352E8">
      <w:pPr>
        <w:numPr>
          <w:ilvl w:val="0"/>
          <w:numId w:val="24"/>
        </w:numPr>
        <w:pBdr>
          <w:top w:val="nil"/>
          <w:left w:val="nil"/>
          <w:bottom w:val="nil"/>
          <w:right w:val="nil"/>
          <w:between w:val="nil"/>
        </w:pBdr>
        <w:suppressAutoHyphens/>
        <w:spacing w:line="360" w:lineRule="auto"/>
        <w:ind w:left="0" w:firstLine="630"/>
        <w:jc w:val="left"/>
        <w:rPr>
          <w:rFonts w:eastAsia="Times New Roman"/>
          <w:lang w:eastAsia="zh-CN"/>
        </w:rPr>
      </w:pPr>
      <w:r w:rsidRPr="00F65BE3">
        <w:rPr>
          <w:rFonts w:eastAsia="Times New Roman"/>
          <w:lang w:eastAsia="zh-CN"/>
        </w:rPr>
        <w:t xml:space="preserve"> </w:t>
      </w:r>
      <w:r w:rsidR="001E763B" w:rsidRPr="00F65BE3">
        <w:rPr>
          <w:rFonts w:eastAsia="Times New Roman"/>
          <w:lang w:eastAsia="zh-CN"/>
        </w:rPr>
        <w:t>Zărne</w:t>
      </w:r>
      <w:r w:rsidR="00F65BE3" w:rsidRPr="00F65BE3">
        <w:rPr>
          <w:rFonts w:eastAsia="Times New Roman"/>
          <w:lang w:eastAsia="zh-CN"/>
        </w:rPr>
        <w:t>ș</w:t>
      </w:r>
      <w:r w:rsidR="001E763B" w:rsidRPr="00F65BE3">
        <w:rPr>
          <w:rFonts w:eastAsia="Times New Roman"/>
          <w:lang w:eastAsia="zh-CN"/>
        </w:rPr>
        <w:t xml:space="preserve">ti - Prăpăstii - La Table - Curmătura Groapelor - </w:t>
      </w:r>
      <w:r w:rsidR="00F65BE3" w:rsidRPr="00F65BE3">
        <w:rPr>
          <w:rFonts w:eastAsia="Times New Roman"/>
          <w:lang w:eastAsia="zh-CN"/>
        </w:rPr>
        <w:t>Ș</w:t>
      </w:r>
      <w:r w:rsidR="001E763B" w:rsidRPr="00F65BE3">
        <w:rPr>
          <w:rFonts w:eastAsia="Times New Roman"/>
          <w:lang w:eastAsia="zh-CN"/>
        </w:rPr>
        <w:t>irnea - Pe</w:t>
      </w:r>
      <w:r w:rsidR="00F65BE3" w:rsidRPr="00F65BE3">
        <w:rPr>
          <w:rFonts w:eastAsia="Times New Roman"/>
          <w:lang w:eastAsia="zh-CN"/>
        </w:rPr>
        <w:t>ș</w:t>
      </w:r>
      <w:r w:rsidR="001E763B" w:rsidRPr="00F65BE3">
        <w:rPr>
          <w:rFonts w:eastAsia="Times New Roman"/>
          <w:lang w:eastAsia="zh-CN"/>
        </w:rPr>
        <w:t>tera - Măgura – Zărne</w:t>
      </w:r>
      <w:r w:rsidR="00F65BE3" w:rsidRPr="00F65BE3">
        <w:rPr>
          <w:rFonts w:eastAsia="Times New Roman"/>
          <w:lang w:eastAsia="zh-CN"/>
        </w:rPr>
        <w:t>ș</w:t>
      </w:r>
      <w:r w:rsidR="001E763B" w:rsidRPr="00F65BE3">
        <w:rPr>
          <w:rFonts w:eastAsia="Times New Roman"/>
          <w:lang w:eastAsia="zh-CN"/>
        </w:rPr>
        <w:t>ti;</w:t>
      </w:r>
    </w:p>
    <w:p w14:paraId="3871D806" w14:textId="223E4C46" w:rsidR="001E763B" w:rsidRPr="00F65BE3" w:rsidRDefault="00884010" w:rsidP="004352E8">
      <w:pPr>
        <w:numPr>
          <w:ilvl w:val="0"/>
          <w:numId w:val="24"/>
        </w:numPr>
        <w:pBdr>
          <w:top w:val="nil"/>
          <w:left w:val="nil"/>
          <w:bottom w:val="nil"/>
          <w:right w:val="nil"/>
          <w:between w:val="nil"/>
        </w:pBdr>
        <w:suppressAutoHyphens/>
        <w:spacing w:line="360" w:lineRule="auto"/>
        <w:ind w:left="0" w:firstLine="630"/>
        <w:jc w:val="left"/>
        <w:rPr>
          <w:rFonts w:eastAsia="Times New Roman"/>
          <w:lang w:eastAsia="zh-CN"/>
        </w:rPr>
      </w:pPr>
      <w:r w:rsidRPr="00F65BE3">
        <w:rPr>
          <w:rFonts w:eastAsia="Times New Roman"/>
          <w:lang w:eastAsia="zh-CN"/>
        </w:rPr>
        <w:t xml:space="preserve"> </w:t>
      </w:r>
      <w:r w:rsidR="001E763B" w:rsidRPr="00F65BE3">
        <w:rPr>
          <w:rFonts w:eastAsia="Times New Roman"/>
          <w:lang w:eastAsia="zh-CN"/>
        </w:rPr>
        <w:t>Zărne</w:t>
      </w:r>
      <w:r w:rsidR="00F65BE3" w:rsidRPr="00F65BE3">
        <w:rPr>
          <w:rFonts w:eastAsia="Times New Roman"/>
          <w:lang w:eastAsia="zh-CN"/>
        </w:rPr>
        <w:t>ș</w:t>
      </w:r>
      <w:r w:rsidR="001E763B" w:rsidRPr="00F65BE3">
        <w:rPr>
          <w:rFonts w:eastAsia="Times New Roman"/>
          <w:lang w:eastAsia="zh-CN"/>
        </w:rPr>
        <w:t>ti - Măgura - Pe</w:t>
      </w:r>
      <w:r w:rsidR="00F65BE3" w:rsidRPr="00F65BE3">
        <w:rPr>
          <w:rFonts w:eastAsia="Times New Roman"/>
          <w:lang w:eastAsia="zh-CN"/>
        </w:rPr>
        <w:t>ș</w:t>
      </w:r>
      <w:r w:rsidR="001E763B" w:rsidRPr="00F65BE3">
        <w:rPr>
          <w:rFonts w:eastAsia="Times New Roman"/>
          <w:lang w:eastAsia="zh-CN"/>
        </w:rPr>
        <w:t>tera - Moieciu de Jos - Măgura – Zărne</w:t>
      </w:r>
      <w:r w:rsidR="00F65BE3" w:rsidRPr="00F65BE3">
        <w:rPr>
          <w:rFonts w:eastAsia="Times New Roman"/>
          <w:lang w:eastAsia="zh-CN"/>
        </w:rPr>
        <w:t>ș</w:t>
      </w:r>
      <w:r w:rsidR="001E763B" w:rsidRPr="00F65BE3">
        <w:rPr>
          <w:rFonts w:eastAsia="Times New Roman"/>
          <w:lang w:eastAsia="zh-CN"/>
        </w:rPr>
        <w:t>ti;</w:t>
      </w:r>
    </w:p>
    <w:p w14:paraId="02793E77" w14:textId="6CC61E58" w:rsidR="001E763B" w:rsidRPr="00F65BE3" w:rsidRDefault="00884010" w:rsidP="004352E8">
      <w:pPr>
        <w:numPr>
          <w:ilvl w:val="0"/>
          <w:numId w:val="24"/>
        </w:numPr>
        <w:pBdr>
          <w:top w:val="nil"/>
          <w:left w:val="nil"/>
          <w:bottom w:val="nil"/>
          <w:right w:val="nil"/>
          <w:between w:val="nil"/>
        </w:pBdr>
        <w:suppressAutoHyphens/>
        <w:spacing w:line="360" w:lineRule="auto"/>
        <w:ind w:left="0" w:firstLine="630"/>
        <w:jc w:val="left"/>
        <w:rPr>
          <w:rFonts w:eastAsia="Times New Roman"/>
          <w:lang w:eastAsia="zh-CN"/>
        </w:rPr>
      </w:pPr>
      <w:r w:rsidRPr="00F65BE3">
        <w:rPr>
          <w:rFonts w:eastAsia="Times New Roman"/>
          <w:lang w:eastAsia="zh-CN"/>
        </w:rPr>
        <w:t xml:space="preserve"> </w:t>
      </w:r>
      <w:r w:rsidR="001E763B" w:rsidRPr="00F65BE3">
        <w:rPr>
          <w:rFonts w:eastAsia="Times New Roman"/>
          <w:lang w:eastAsia="zh-CN"/>
        </w:rPr>
        <w:t>Zărne</w:t>
      </w:r>
      <w:r w:rsidR="00F65BE3" w:rsidRPr="00F65BE3">
        <w:rPr>
          <w:rFonts w:eastAsia="Times New Roman"/>
          <w:lang w:eastAsia="zh-CN"/>
        </w:rPr>
        <w:t>ș</w:t>
      </w:r>
      <w:r w:rsidR="001E763B" w:rsidRPr="00F65BE3">
        <w:rPr>
          <w:rFonts w:eastAsia="Times New Roman"/>
          <w:lang w:eastAsia="zh-CN"/>
        </w:rPr>
        <w:t>ti - Măgura - Valea cu Calea - Măgura – Zărne</w:t>
      </w:r>
      <w:r w:rsidR="00F65BE3" w:rsidRPr="00F65BE3">
        <w:rPr>
          <w:rFonts w:eastAsia="Times New Roman"/>
          <w:lang w:eastAsia="zh-CN"/>
        </w:rPr>
        <w:t>ș</w:t>
      </w:r>
      <w:r w:rsidR="001E763B" w:rsidRPr="00F65BE3">
        <w:rPr>
          <w:rFonts w:eastAsia="Times New Roman"/>
          <w:lang w:eastAsia="zh-CN"/>
        </w:rPr>
        <w:t>ti;</w:t>
      </w:r>
    </w:p>
    <w:p w14:paraId="005E1E5F" w14:textId="4C805A96" w:rsidR="00152D06" w:rsidRPr="00F65BE3" w:rsidRDefault="00884010" w:rsidP="004352E8">
      <w:pPr>
        <w:numPr>
          <w:ilvl w:val="0"/>
          <w:numId w:val="24"/>
        </w:numPr>
        <w:pBdr>
          <w:top w:val="nil"/>
          <w:left w:val="nil"/>
          <w:bottom w:val="nil"/>
          <w:right w:val="nil"/>
          <w:between w:val="nil"/>
        </w:pBdr>
        <w:suppressAutoHyphens/>
        <w:spacing w:line="360" w:lineRule="auto"/>
        <w:ind w:left="0" w:firstLine="630"/>
        <w:jc w:val="left"/>
        <w:rPr>
          <w:rFonts w:eastAsia="Times New Roman"/>
          <w:lang w:eastAsia="zh-CN"/>
        </w:rPr>
      </w:pPr>
      <w:r w:rsidRPr="00F65BE3">
        <w:rPr>
          <w:rFonts w:eastAsia="Times New Roman"/>
          <w:lang w:eastAsia="zh-CN"/>
        </w:rPr>
        <w:t xml:space="preserve"> </w:t>
      </w:r>
      <w:r w:rsidR="001E763B" w:rsidRPr="00F65BE3">
        <w:rPr>
          <w:rFonts w:eastAsia="Times New Roman"/>
          <w:lang w:eastAsia="zh-CN"/>
        </w:rPr>
        <w:t>Zărne</w:t>
      </w:r>
      <w:r w:rsidR="00F65BE3" w:rsidRPr="00F65BE3">
        <w:rPr>
          <w:rFonts w:eastAsia="Times New Roman"/>
          <w:lang w:eastAsia="zh-CN"/>
        </w:rPr>
        <w:t>ș</w:t>
      </w:r>
      <w:r w:rsidR="001E763B" w:rsidRPr="00F65BE3">
        <w:rPr>
          <w:rFonts w:eastAsia="Times New Roman"/>
          <w:lang w:eastAsia="zh-CN"/>
        </w:rPr>
        <w:t xml:space="preserve">ti - Prăpăstii - Cabana Curmătura  - </w:t>
      </w:r>
      <w:r w:rsidR="00F65BE3" w:rsidRPr="00F65BE3">
        <w:rPr>
          <w:rFonts w:eastAsia="Times New Roman"/>
          <w:lang w:eastAsia="zh-CN"/>
        </w:rPr>
        <w:t>ș</w:t>
      </w:r>
      <w:r w:rsidR="001E763B" w:rsidRPr="00F65BE3">
        <w:rPr>
          <w:rFonts w:eastAsia="Times New Roman"/>
          <w:lang w:eastAsia="zh-CN"/>
        </w:rPr>
        <w:t>i retur;</w:t>
      </w:r>
    </w:p>
    <w:p w14:paraId="35BFCC66" w14:textId="5623BBBB" w:rsidR="00152D06" w:rsidRPr="00F65BE3" w:rsidRDefault="00884010" w:rsidP="004352E8">
      <w:pPr>
        <w:numPr>
          <w:ilvl w:val="0"/>
          <w:numId w:val="24"/>
        </w:numPr>
        <w:pBdr>
          <w:top w:val="nil"/>
          <w:left w:val="nil"/>
          <w:bottom w:val="nil"/>
          <w:right w:val="nil"/>
          <w:between w:val="nil"/>
        </w:pBdr>
        <w:suppressAutoHyphens/>
        <w:spacing w:line="360" w:lineRule="auto"/>
        <w:ind w:left="0" w:firstLine="630"/>
        <w:jc w:val="left"/>
        <w:rPr>
          <w:rFonts w:eastAsia="Times New Roman"/>
          <w:lang w:eastAsia="zh-CN"/>
        </w:rPr>
      </w:pPr>
      <w:r w:rsidRPr="00F65BE3">
        <w:rPr>
          <w:rFonts w:eastAsia="Times New Roman"/>
          <w:lang w:eastAsia="zh-CN"/>
        </w:rPr>
        <w:t xml:space="preserve"> </w:t>
      </w:r>
      <w:r w:rsidR="001E763B" w:rsidRPr="00F65BE3">
        <w:rPr>
          <w:rFonts w:eastAsia="Times New Roman"/>
          <w:lang w:eastAsia="zh-CN"/>
        </w:rPr>
        <w:t>Dâmbovicioara - Podu Dâmbovi</w:t>
      </w:r>
      <w:r w:rsidR="00F65BE3" w:rsidRPr="00F65BE3">
        <w:rPr>
          <w:rFonts w:eastAsia="Times New Roman"/>
          <w:lang w:eastAsia="zh-CN"/>
        </w:rPr>
        <w:t>ț</w:t>
      </w:r>
      <w:r w:rsidR="001E763B" w:rsidRPr="00F65BE3">
        <w:rPr>
          <w:rFonts w:eastAsia="Times New Roman"/>
          <w:lang w:eastAsia="zh-CN"/>
        </w:rPr>
        <w:t>ei - Sătic - Cabana Garofi</w:t>
      </w:r>
      <w:r w:rsidR="00F65BE3" w:rsidRPr="00F65BE3">
        <w:rPr>
          <w:rFonts w:eastAsia="Times New Roman"/>
          <w:lang w:eastAsia="zh-CN"/>
        </w:rPr>
        <w:t>ț</w:t>
      </w:r>
      <w:r w:rsidR="001E763B" w:rsidRPr="00F65BE3">
        <w:rPr>
          <w:rFonts w:eastAsia="Times New Roman"/>
          <w:lang w:eastAsia="zh-CN"/>
        </w:rPr>
        <w:t>a Pietrei Craiului;</w:t>
      </w:r>
    </w:p>
    <w:p w14:paraId="1A114423" w14:textId="58C65861" w:rsidR="001E763B" w:rsidRPr="00F65BE3" w:rsidRDefault="00884010" w:rsidP="004352E8">
      <w:pPr>
        <w:numPr>
          <w:ilvl w:val="0"/>
          <w:numId w:val="24"/>
        </w:numPr>
        <w:pBdr>
          <w:top w:val="nil"/>
          <w:left w:val="nil"/>
          <w:bottom w:val="nil"/>
          <w:right w:val="nil"/>
          <w:between w:val="nil"/>
        </w:pBdr>
        <w:suppressAutoHyphens/>
        <w:spacing w:line="360" w:lineRule="auto"/>
        <w:ind w:left="0" w:firstLine="630"/>
        <w:jc w:val="left"/>
        <w:rPr>
          <w:rFonts w:eastAsia="Times New Roman"/>
          <w:lang w:eastAsia="zh-CN"/>
        </w:rPr>
      </w:pPr>
      <w:r w:rsidRPr="00F65BE3">
        <w:rPr>
          <w:rFonts w:eastAsia="Times New Roman"/>
          <w:lang w:eastAsia="zh-CN"/>
        </w:rPr>
        <w:lastRenderedPageBreak/>
        <w:t xml:space="preserve"> </w:t>
      </w:r>
      <w:r w:rsidR="001E763B" w:rsidRPr="00F65BE3">
        <w:rPr>
          <w:rFonts w:eastAsia="Times New Roman"/>
          <w:lang w:eastAsia="zh-CN"/>
        </w:rPr>
        <w:t>Dâmbovicioara - Podu Dâmbovi</w:t>
      </w:r>
      <w:r w:rsidR="00F65BE3" w:rsidRPr="00F65BE3">
        <w:rPr>
          <w:rFonts w:eastAsia="Times New Roman"/>
          <w:lang w:eastAsia="zh-CN"/>
        </w:rPr>
        <w:t>ț</w:t>
      </w:r>
      <w:r w:rsidR="001E763B" w:rsidRPr="00F65BE3">
        <w:rPr>
          <w:rFonts w:eastAsia="Times New Roman"/>
          <w:lang w:eastAsia="zh-CN"/>
        </w:rPr>
        <w:t>ei - Valea Cheii - Fundă</w:t>
      </w:r>
      <w:r w:rsidR="00F65BE3" w:rsidRPr="00F65BE3">
        <w:rPr>
          <w:rFonts w:eastAsia="Times New Roman"/>
          <w:lang w:eastAsia="zh-CN"/>
        </w:rPr>
        <w:t>ț</w:t>
      </w:r>
      <w:r w:rsidR="001E763B" w:rsidRPr="00F65BE3">
        <w:rPr>
          <w:rFonts w:eastAsia="Times New Roman"/>
          <w:lang w:eastAsia="zh-CN"/>
        </w:rPr>
        <w:t xml:space="preserve">ica - Fundata – </w:t>
      </w:r>
      <w:r w:rsidR="00F65BE3" w:rsidRPr="00F65BE3">
        <w:rPr>
          <w:rFonts w:eastAsia="Times New Roman"/>
          <w:lang w:eastAsia="zh-CN"/>
        </w:rPr>
        <w:t>Ș</w:t>
      </w:r>
      <w:r w:rsidR="001E763B" w:rsidRPr="00F65BE3">
        <w:rPr>
          <w:rFonts w:eastAsia="Times New Roman"/>
          <w:lang w:eastAsia="zh-CN"/>
        </w:rPr>
        <w:t>irnea  - Ciocanu – Dâmbovicioara.</w:t>
      </w:r>
    </w:p>
    <w:p w14:paraId="236FA931" w14:textId="0074A82B" w:rsidR="001E763B" w:rsidRPr="00F65BE3" w:rsidRDefault="001E763B" w:rsidP="001E763B">
      <w:pPr>
        <w:widowControl w:val="0"/>
        <w:pBdr>
          <w:top w:val="nil"/>
          <w:left w:val="nil"/>
          <w:bottom w:val="nil"/>
          <w:right w:val="nil"/>
          <w:between w:val="nil"/>
        </w:pBdr>
        <w:suppressAutoHyphens/>
        <w:spacing w:line="360" w:lineRule="auto"/>
        <w:ind w:firstLine="567"/>
        <w:rPr>
          <w:rFonts w:eastAsia="Times New Roman"/>
          <w:lang w:eastAsia="zh-CN"/>
        </w:rPr>
      </w:pPr>
      <w:r w:rsidRPr="00F65BE3">
        <w:rPr>
          <w:rFonts w:eastAsia="Times New Roman"/>
          <w:lang w:eastAsia="zh-CN"/>
        </w:rPr>
        <w:t xml:space="preserve">Art. </w:t>
      </w:r>
      <w:r w:rsidR="00EE7600" w:rsidRPr="00F65BE3">
        <w:rPr>
          <w:rFonts w:eastAsia="Times New Roman"/>
          <w:lang w:eastAsia="zh-CN"/>
        </w:rPr>
        <w:t>6</w:t>
      </w:r>
      <w:r w:rsidR="006D6901" w:rsidRPr="00F65BE3">
        <w:rPr>
          <w:rFonts w:eastAsia="Times New Roman"/>
          <w:lang w:eastAsia="zh-CN"/>
        </w:rPr>
        <w:t>3</w:t>
      </w:r>
      <w:r w:rsidRPr="00F65BE3">
        <w:rPr>
          <w:rFonts w:eastAsia="Times New Roman"/>
          <w:lang w:eastAsia="zh-CN"/>
        </w:rPr>
        <w:t>. Aterizarea elicopterelor în PNPC fără autoriza</w:t>
      </w:r>
      <w:r w:rsidR="00F65BE3" w:rsidRPr="00F65BE3">
        <w:rPr>
          <w:rFonts w:eastAsia="Times New Roman"/>
          <w:lang w:eastAsia="zh-CN"/>
        </w:rPr>
        <w:t>ț</w:t>
      </w:r>
      <w:r w:rsidRPr="00F65BE3">
        <w:rPr>
          <w:rFonts w:eastAsia="Times New Roman"/>
          <w:lang w:eastAsia="zh-CN"/>
        </w:rPr>
        <w:t>ie prealabilă scrisă nu este permisă decât în cazuri de extremă urgen</w:t>
      </w:r>
      <w:r w:rsidR="00F65BE3" w:rsidRPr="00F65BE3">
        <w:rPr>
          <w:rFonts w:eastAsia="Times New Roman"/>
          <w:lang w:eastAsia="zh-CN"/>
        </w:rPr>
        <w:t>ț</w:t>
      </w:r>
      <w:r w:rsidRPr="00F65BE3">
        <w:rPr>
          <w:rFonts w:eastAsia="Times New Roman"/>
          <w:lang w:eastAsia="zh-CN"/>
        </w:rPr>
        <w:t>ă. Spa</w:t>
      </w:r>
      <w:r w:rsidR="00F65BE3" w:rsidRPr="00F65BE3">
        <w:rPr>
          <w:rFonts w:eastAsia="Times New Roman"/>
          <w:lang w:eastAsia="zh-CN"/>
        </w:rPr>
        <w:t>ț</w:t>
      </w:r>
      <w:r w:rsidRPr="00F65BE3">
        <w:rPr>
          <w:rFonts w:eastAsia="Times New Roman"/>
          <w:lang w:eastAsia="zh-CN"/>
        </w:rPr>
        <w:t xml:space="preserve">iul aerian de deasupra PNPC este restrictionat pentru aeronave cu exceptia celor de stat, </w:t>
      </w:r>
      <w:r w:rsidR="00152D06" w:rsidRPr="00F65BE3">
        <w:rPr>
          <w:rFonts w:eastAsia="Times New Roman"/>
          <w:lang w:eastAsia="zh-CN"/>
        </w:rPr>
        <w:t>î</w:t>
      </w:r>
      <w:r w:rsidRPr="00F65BE3">
        <w:rPr>
          <w:rFonts w:eastAsia="Times New Roman"/>
          <w:lang w:eastAsia="zh-CN"/>
        </w:rPr>
        <w:t>n conformitate cu restric</w:t>
      </w:r>
      <w:r w:rsidR="00F65BE3" w:rsidRPr="00F65BE3">
        <w:rPr>
          <w:rFonts w:eastAsia="Times New Roman"/>
          <w:lang w:eastAsia="zh-CN"/>
        </w:rPr>
        <w:t>ț</w:t>
      </w:r>
      <w:r w:rsidR="004E611D" w:rsidRPr="00F65BE3">
        <w:rPr>
          <w:rFonts w:eastAsia="Times New Roman"/>
          <w:lang w:eastAsia="zh-CN"/>
        </w:rPr>
        <w:t>i</w:t>
      </w:r>
      <w:r w:rsidRPr="00F65BE3">
        <w:rPr>
          <w:rFonts w:eastAsia="Times New Roman"/>
          <w:lang w:eastAsia="zh-CN"/>
        </w:rPr>
        <w:t>a NOTAM LRR5, p</w:t>
      </w:r>
      <w:r w:rsidR="00152D06" w:rsidRPr="00F65BE3">
        <w:rPr>
          <w:rFonts w:eastAsia="Times New Roman"/>
          <w:lang w:eastAsia="zh-CN"/>
        </w:rPr>
        <w:t>â</w:t>
      </w:r>
      <w:r w:rsidRPr="00F65BE3">
        <w:rPr>
          <w:rFonts w:eastAsia="Times New Roman"/>
          <w:lang w:eastAsia="zh-CN"/>
        </w:rPr>
        <w:t>n</w:t>
      </w:r>
      <w:r w:rsidR="00152D06" w:rsidRPr="00F65BE3">
        <w:rPr>
          <w:rFonts w:eastAsia="Times New Roman"/>
          <w:lang w:eastAsia="zh-CN"/>
        </w:rPr>
        <w:t>ă</w:t>
      </w:r>
      <w:r w:rsidRPr="00F65BE3">
        <w:rPr>
          <w:rFonts w:eastAsia="Times New Roman"/>
          <w:lang w:eastAsia="zh-CN"/>
        </w:rPr>
        <w:t xml:space="preserve"> la o </w:t>
      </w:r>
      <w:r w:rsidR="00152D06" w:rsidRPr="00F65BE3">
        <w:rPr>
          <w:rFonts w:eastAsia="Times New Roman"/>
          <w:lang w:eastAsia="zh-CN"/>
        </w:rPr>
        <w:t>î</w:t>
      </w:r>
      <w:r w:rsidRPr="00F65BE3">
        <w:rPr>
          <w:rFonts w:eastAsia="Times New Roman"/>
          <w:lang w:eastAsia="zh-CN"/>
        </w:rPr>
        <w:t>n</w:t>
      </w:r>
      <w:r w:rsidR="00152D06" w:rsidRPr="00F65BE3">
        <w:rPr>
          <w:rFonts w:eastAsia="Times New Roman"/>
          <w:lang w:eastAsia="zh-CN"/>
        </w:rPr>
        <w:t>ă</w:t>
      </w:r>
      <w:r w:rsidRPr="00F65BE3">
        <w:rPr>
          <w:rFonts w:eastAsia="Times New Roman"/>
          <w:lang w:eastAsia="zh-CN"/>
        </w:rPr>
        <w:t>l</w:t>
      </w:r>
      <w:r w:rsidR="00F65BE3" w:rsidRPr="00F65BE3">
        <w:rPr>
          <w:rFonts w:eastAsia="Times New Roman"/>
          <w:lang w:eastAsia="zh-CN"/>
        </w:rPr>
        <w:t>ț</w:t>
      </w:r>
      <w:r w:rsidRPr="00F65BE3">
        <w:rPr>
          <w:rFonts w:eastAsia="Times New Roman"/>
          <w:lang w:eastAsia="zh-CN"/>
        </w:rPr>
        <w:t>ime de 600m deasupra terenului (FL020).</w:t>
      </w:r>
    </w:p>
    <w:p w14:paraId="6DA1F3AE" w14:textId="52FFC0CB" w:rsidR="00EE7600" w:rsidRPr="00F65BE3" w:rsidRDefault="001E763B" w:rsidP="00EE7600">
      <w:pPr>
        <w:widowControl w:val="0"/>
        <w:pBdr>
          <w:top w:val="nil"/>
          <w:left w:val="nil"/>
          <w:bottom w:val="nil"/>
          <w:right w:val="nil"/>
          <w:between w:val="nil"/>
        </w:pBdr>
        <w:suppressAutoHyphens/>
        <w:spacing w:line="360" w:lineRule="auto"/>
        <w:ind w:firstLine="567"/>
        <w:rPr>
          <w:rFonts w:eastAsia="Times New Roman"/>
          <w:lang w:eastAsia="zh-CN"/>
        </w:rPr>
      </w:pPr>
      <w:r w:rsidRPr="00F65BE3">
        <w:rPr>
          <w:rFonts w:eastAsia="Times New Roman"/>
          <w:lang w:eastAsia="zh-CN"/>
        </w:rPr>
        <w:t xml:space="preserve">Art. </w:t>
      </w:r>
      <w:r w:rsidR="00EE7600" w:rsidRPr="00F65BE3">
        <w:rPr>
          <w:rFonts w:eastAsia="Times New Roman"/>
          <w:lang w:eastAsia="zh-CN"/>
        </w:rPr>
        <w:t>6</w:t>
      </w:r>
      <w:r w:rsidR="006D6901" w:rsidRPr="00F65BE3">
        <w:rPr>
          <w:rFonts w:eastAsia="Times New Roman"/>
          <w:lang w:eastAsia="zh-CN"/>
        </w:rPr>
        <w:t>4</w:t>
      </w:r>
      <w:r w:rsidRPr="00F65BE3">
        <w:rPr>
          <w:rFonts w:eastAsia="Times New Roman"/>
          <w:lang w:eastAsia="zh-CN"/>
        </w:rPr>
        <w:t xml:space="preserve">. Utilizarea dronelor </w:t>
      </w:r>
      <w:r w:rsidR="00152D06" w:rsidRPr="00F65BE3">
        <w:rPr>
          <w:rFonts w:eastAsia="Times New Roman"/>
          <w:lang w:eastAsia="zh-CN"/>
        </w:rPr>
        <w:t>î</w:t>
      </w:r>
      <w:r w:rsidRPr="00F65BE3">
        <w:rPr>
          <w:rFonts w:eastAsia="Times New Roman"/>
          <w:lang w:eastAsia="zh-CN"/>
        </w:rPr>
        <w:t>n zonele de protec</w:t>
      </w:r>
      <w:r w:rsidR="00F65BE3" w:rsidRPr="00F65BE3">
        <w:rPr>
          <w:rFonts w:eastAsia="Times New Roman"/>
          <w:lang w:eastAsia="zh-CN"/>
        </w:rPr>
        <w:t>ț</w:t>
      </w:r>
      <w:r w:rsidRPr="00F65BE3">
        <w:rPr>
          <w:rFonts w:eastAsia="Times New Roman"/>
          <w:lang w:eastAsia="zh-CN"/>
        </w:rPr>
        <w:t xml:space="preserve">ie strictă </w:t>
      </w:r>
      <w:r w:rsidR="00F65BE3" w:rsidRPr="00F65BE3">
        <w:rPr>
          <w:rFonts w:eastAsia="Times New Roman"/>
          <w:lang w:eastAsia="zh-CN"/>
        </w:rPr>
        <w:t>ș</w:t>
      </w:r>
      <w:r w:rsidRPr="00F65BE3">
        <w:rPr>
          <w:rFonts w:eastAsia="Times New Roman"/>
          <w:lang w:eastAsia="zh-CN"/>
        </w:rPr>
        <w:t>i integrală se face doar dup</w:t>
      </w:r>
      <w:r w:rsidR="00152D06" w:rsidRPr="00F65BE3">
        <w:rPr>
          <w:rFonts w:eastAsia="Times New Roman"/>
          <w:lang w:eastAsia="zh-CN"/>
        </w:rPr>
        <w:t>ă</w:t>
      </w:r>
      <w:r w:rsidRPr="00F65BE3">
        <w:rPr>
          <w:rFonts w:eastAsia="Times New Roman"/>
          <w:lang w:eastAsia="zh-CN"/>
        </w:rPr>
        <w:t xml:space="preserve"> ob</w:t>
      </w:r>
      <w:r w:rsidR="00F65BE3" w:rsidRPr="00F65BE3">
        <w:rPr>
          <w:rFonts w:eastAsia="Times New Roman"/>
          <w:lang w:eastAsia="zh-CN"/>
        </w:rPr>
        <w:t>ț</w:t>
      </w:r>
      <w:r w:rsidRPr="00F65BE3">
        <w:rPr>
          <w:rFonts w:eastAsia="Times New Roman"/>
          <w:lang w:eastAsia="zh-CN"/>
        </w:rPr>
        <w:t xml:space="preserve">inerea acordului APNPC, eliberat </w:t>
      </w:r>
      <w:r w:rsidR="004E611D" w:rsidRPr="00F65BE3">
        <w:rPr>
          <w:rFonts w:eastAsia="Times New Roman"/>
          <w:lang w:eastAsia="zh-CN"/>
        </w:rPr>
        <w:t>î</w:t>
      </w:r>
      <w:r w:rsidRPr="00F65BE3">
        <w:rPr>
          <w:rFonts w:eastAsia="Times New Roman"/>
          <w:lang w:eastAsia="zh-CN"/>
        </w:rPr>
        <w:t>n urma unei solicit</w:t>
      </w:r>
      <w:r w:rsidR="004E611D" w:rsidRPr="00F65BE3">
        <w:rPr>
          <w:rFonts w:eastAsia="Times New Roman"/>
          <w:lang w:eastAsia="zh-CN"/>
        </w:rPr>
        <w:t>ă</w:t>
      </w:r>
      <w:r w:rsidRPr="00F65BE3">
        <w:rPr>
          <w:rFonts w:eastAsia="Times New Roman"/>
          <w:lang w:eastAsia="zh-CN"/>
        </w:rPr>
        <w:t>ri scrise, inclusiv pe email, tra</w:t>
      </w:r>
      <w:r w:rsidR="00EE7600" w:rsidRPr="00F65BE3">
        <w:rPr>
          <w:rFonts w:eastAsia="Times New Roman"/>
          <w:lang w:eastAsia="zh-CN"/>
        </w:rPr>
        <w:t>n</w:t>
      </w:r>
      <w:r w:rsidRPr="00F65BE3">
        <w:rPr>
          <w:rFonts w:eastAsia="Times New Roman"/>
          <w:lang w:eastAsia="zh-CN"/>
        </w:rPr>
        <w:t>smis</w:t>
      </w:r>
      <w:r w:rsidR="004E611D" w:rsidRPr="00F65BE3">
        <w:rPr>
          <w:rFonts w:eastAsia="Times New Roman"/>
          <w:lang w:eastAsia="zh-CN"/>
        </w:rPr>
        <w:t>ă</w:t>
      </w:r>
      <w:r w:rsidRPr="00F65BE3">
        <w:rPr>
          <w:rFonts w:eastAsia="Times New Roman"/>
          <w:lang w:eastAsia="zh-CN"/>
        </w:rPr>
        <w:t xml:space="preserve"> cu minim 3 zile </w:t>
      </w:r>
      <w:r w:rsidR="004E611D" w:rsidRPr="00F65BE3">
        <w:rPr>
          <w:rFonts w:eastAsia="Times New Roman"/>
          <w:lang w:eastAsia="zh-CN"/>
        </w:rPr>
        <w:t>î</w:t>
      </w:r>
      <w:r w:rsidRPr="00F65BE3">
        <w:rPr>
          <w:rFonts w:eastAsia="Times New Roman"/>
          <w:lang w:eastAsia="zh-CN"/>
        </w:rPr>
        <w:t>nainte</w:t>
      </w:r>
      <w:r w:rsidR="004E611D" w:rsidRPr="00F65BE3">
        <w:rPr>
          <w:rFonts w:eastAsia="Times New Roman"/>
          <w:lang w:eastAsia="zh-CN"/>
        </w:rPr>
        <w:t>a</w:t>
      </w:r>
      <w:r w:rsidRPr="00F65BE3">
        <w:rPr>
          <w:rFonts w:eastAsia="Times New Roman"/>
          <w:lang w:eastAsia="zh-CN"/>
        </w:rPr>
        <w:t xml:space="preserve"> zborului. </w:t>
      </w:r>
    </w:p>
    <w:p w14:paraId="44BFC1F9" w14:textId="5E3AD6D8" w:rsidR="001E763B" w:rsidRPr="00F65BE3" w:rsidRDefault="001E763B" w:rsidP="00EE7600">
      <w:pPr>
        <w:widowControl w:val="0"/>
        <w:pBdr>
          <w:top w:val="nil"/>
          <w:left w:val="nil"/>
          <w:bottom w:val="nil"/>
          <w:right w:val="nil"/>
          <w:between w:val="nil"/>
        </w:pBdr>
        <w:suppressAutoHyphens/>
        <w:spacing w:line="360" w:lineRule="auto"/>
        <w:ind w:firstLine="562"/>
        <w:rPr>
          <w:rFonts w:eastAsia="Times New Roman"/>
          <w:lang w:eastAsia="zh-CN"/>
        </w:rPr>
      </w:pPr>
      <w:r w:rsidRPr="00F65BE3">
        <w:rPr>
          <w:rFonts w:eastAsia="Times New Roman"/>
          <w:lang w:eastAsia="zh-CN"/>
        </w:rPr>
        <w:t xml:space="preserve">Art. </w:t>
      </w:r>
      <w:r w:rsidR="00EE7600" w:rsidRPr="00F65BE3">
        <w:rPr>
          <w:rFonts w:eastAsia="Times New Roman"/>
          <w:lang w:eastAsia="zh-CN"/>
        </w:rPr>
        <w:t>6</w:t>
      </w:r>
      <w:r w:rsidR="006D6901" w:rsidRPr="00F65BE3">
        <w:rPr>
          <w:rFonts w:eastAsia="Times New Roman"/>
          <w:lang w:eastAsia="zh-CN"/>
        </w:rPr>
        <w:t>5</w:t>
      </w:r>
      <w:r w:rsidR="00EE7600" w:rsidRPr="00F65BE3">
        <w:rPr>
          <w:rFonts w:eastAsia="Times New Roman"/>
          <w:lang w:eastAsia="zh-CN"/>
        </w:rPr>
        <w:t xml:space="preserve">. </w:t>
      </w:r>
      <w:r w:rsidRPr="00F65BE3">
        <w:rPr>
          <w:rFonts w:eastAsia="Times New Roman"/>
          <w:lang w:eastAsia="zh-CN"/>
        </w:rPr>
        <w:t>Circula</w:t>
      </w:r>
      <w:r w:rsidR="00F65BE3" w:rsidRPr="00F65BE3">
        <w:rPr>
          <w:rFonts w:eastAsia="Times New Roman"/>
          <w:lang w:eastAsia="zh-CN"/>
        </w:rPr>
        <w:t>ț</w:t>
      </w:r>
      <w:r w:rsidRPr="00F65BE3">
        <w:rPr>
          <w:rFonts w:eastAsia="Times New Roman"/>
          <w:lang w:eastAsia="zh-CN"/>
        </w:rPr>
        <w:t xml:space="preserve">ia autovehiculelor, autoturismelor, autoturismelor de teren, motoretelor, motocicletelor, ATV-urilor, mopedelor (inclusiv electrice) </w:t>
      </w:r>
      <w:r w:rsidR="00F65BE3" w:rsidRPr="00F65BE3">
        <w:rPr>
          <w:rFonts w:eastAsia="Times New Roman"/>
          <w:lang w:eastAsia="zh-CN"/>
        </w:rPr>
        <w:t>ș</w:t>
      </w:r>
      <w:r w:rsidRPr="00F65BE3">
        <w:rPr>
          <w:rFonts w:eastAsia="Times New Roman"/>
          <w:lang w:eastAsia="zh-CN"/>
        </w:rPr>
        <w:t>i a altor  mijloace motorizate este permisă numai pe drumurile publice, fiind reglementată prin semne de circula</w:t>
      </w:r>
      <w:r w:rsidR="00F65BE3" w:rsidRPr="00F65BE3">
        <w:rPr>
          <w:rFonts w:eastAsia="Times New Roman"/>
          <w:lang w:eastAsia="zh-CN"/>
        </w:rPr>
        <w:t>ț</w:t>
      </w:r>
      <w:r w:rsidRPr="00F65BE3">
        <w:rPr>
          <w:rFonts w:eastAsia="Times New Roman"/>
          <w:lang w:eastAsia="zh-CN"/>
        </w:rPr>
        <w:t xml:space="preserve">ie specifice. </w:t>
      </w:r>
    </w:p>
    <w:p w14:paraId="0B814AAC" w14:textId="47790133" w:rsidR="001E763B" w:rsidRPr="00F65BE3" w:rsidRDefault="001E763B" w:rsidP="001E763B">
      <w:pPr>
        <w:widowControl w:val="0"/>
        <w:suppressAutoHyphens/>
        <w:spacing w:line="360" w:lineRule="auto"/>
        <w:ind w:firstLine="567"/>
        <w:rPr>
          <w:rFonts w:eastAsia="Times New Roman"/>
          <w:lang w:eastAsia="zh-CN"/>
        </w:rPr>
      </w:pPr>
      <w:r w:rsidRPr="00F65BE3">
        <w:rPr>
          <w:rFonts w:eastAsia="Times New Roman"/>
          <w:lang w:eastAsia="zh-CN"/>
        </w:rPr>
        <w:t xml:space="preserve">Art. </w:t>
      </w:r>
      <w:r w:rsidR="00EE7600" w:rsidRPr="00F65BE3">
        <w:rPr>
          <w:rFonts w:eastAsia="Times New Roman"/>
          <w:lang w:eastAsia="zh-CN"/>
        </w:rPr>
        <w:t>6</w:t>
      </w:r>
      <w:r w:rsidR="006D6901" w:rsidRPr="00F65BE3">
        <w:rPr>
          <w:rFonts w:eastAsia="Times New Roman"/>
          <w:lang w:eastAsia="zh-CN"/>
        </w:rPr>
        <w:t>6</w:t>
      </w:r>
      <w:r w:rsidRPr="00F65BE3">
        <w:rPr>
          <w:rFonts w:eastAsia="Times New Roman"/>
          <w:lang w:eastAsia="zh-CN"/>
        </w:rPr>
        <w:t xml:space="preserve">. Pe drumurile forestiere sau cele de acces la stâni/cabane accesul este reglementat prin bariere </w:t>
      </w:r>
      <w:r w:rsidR="00F65BE3" w:rsidRPr="00F65BE3">
        <w:rPr>
          <w:rFonts w:eastAsia="Times New Roman"/>
          <w:lang w:eastAsia="zh-CN"/>
        </w:rPr>
        <w:t>ș</w:t>
      </w:r>
      <w:r w:rsidRPr="00F65BE3">
        <w:rPr>
          <w:rFonts w:eastAsia="Times New Roman"/>
          <w:lang w:eastAsia="zh-CN"/>
        </w:rPr>
        <w:t>i semne de circula</w:t>
      </w:r>
      <w:r w:rsidR="00F65BE3" w:rsidRPr="00F65BE3">
        <w:rPr>
          <w:rFonts w:eastAsia="Times New Roman"/>
          <w:lang w:eastAsia="zh-CN"/>
        </w:rPr>
        <w:t>ț</w:t>
      </w:r>
      <w:r w:rsidRPr="00F65BE3">
        <w:rPr>
          <w:rFonts w:eastAsia="Times New Roman"/>
          <w:lang w:eastAsia="zh-CN"/>
        </w:rPr>
        <w:t>ie specifice.</w:t>
      </w:r>
    </w:p>
    <w:p w14:paraId="7A1A5A75" w14:textId="77777777" w:rsidR="00850F2C" w:rsidRPr="00F65BE3" w:rsidRDefault="00850F2C" w:rsidP="001E763B">
      <w:pPr>
        <w:widowControl w:val="0"/>
        <w:suppressAutoHyphens/>
        <w:spacing w:line="360" w:lineRule="auto"/>
        <w:ind w:firstLine="567"/>
        <w:rPr>
          <w:rFonts w:eastAsia="Times New Roman"/>
          <w:lang w:eastAsia="zh-CN"/>
        </w:rPr>
      </w:pPr>
    </w:p>
    <w:tbl>
      <w:tblPr>
        <w:tblW w:w="9100" w:type="dxa"/>
        <w:jc w:val="center"/>
        <w:tblLayout w:type="fixed"/>
        <w:tblLook w:val="0000" w:firstRow="0" w:lastRow="0" w:firstColumn="0" w:lastColumn="0" w:noHBand="0" w:noVBand="0"/>
      </w:tblPr>
      <w:tblGrid>
        <w:gridCol w:w="5344"/>
        <w:gridCol w:w="3756"/>
      </w:tblGrid>
      <w:tr w:rsidR="001E763B" w:rsidRPr="00F65BE3" w14:paraId="625AB317" w14:textId="77777777" w:rsidTr="002D511D">
        <w:trPr>
          <w:jc w:val="center"/>
        </w:trPr>
        <w:tc>
          <w:tcPr>
            <w:tcW w:w="5344" w:type="dxa"/>
            <w:tcBorders>
              <w:top w:val="single" w:sz="4" w:space="0" w:color="000000"/>
              <w:left w:val="single" w:sz="4" w:space="0" w:color="000000"/>
              <w:bottom w:val="single" w:sz="4" w:space="0" w:color="000000"/>
              <w:right w:val="single" w:sz="4" w:space="0" w:color="000000"/>
            </w:tcBorders>
          </w:tcPr>
          <w:p w14:paraId="600D40A0" w14:textId="77777777" w:rsidR="001E763B" w:rsidRPr="00F65BE3" w:rsidRDefault="001E763B" w:rsidP="001E763B">
            <w:pPr>
              <w:widowControl w:val="0"/>
              <w:pBdr>
                <w:top w:val="nil"/>
                <w:left w:val="nil"/>
                <w:bottom w:val="nil"/>
                <w:right w:val="nil"/>
                <w:between w:val="nil"/>
              </w:pBdr>
              <w:suppressAutoHyphens/>
              <w:spacing w:line="360" w:lineRule="auto"/>
              <w:rPr>
                <w:rFonts w:eastAsia="Times New Roman"/>
                <w:b/>
                <w:lang w:eastAsia="zh-CN"/>
              </w:rPr>
            </w:pPr>
            <w:r w:rsidRPr="00F65BE3">
              <w:rPr>
                <w:rFonts w:eastAsia="Times New Roman"/>
                <w:b/>
                <w:lang w:eastAsia="zh-CN"/>
              </w:rPr>
              <w:t>Denumire drum</w:t>
            </w:r>
          </w:p>
        </w:tc>
        <w:tc>
          <w:tcPr>
            <w:tcW w:w="3756" w:type="dxa"/>
            <w:tcBorders>
              <w:top w:val="single" w:sz="4" w:space="0" w:color="000000"/>
              <w:left w:val="single" w:sz="4" w:space="0" w:color="000000"/>
              <w:bottom w:val="single" w:sz="4" w:space="0" w:color="000000"/>
              <w:right w:val="single" w:sz="4" w:space="0" w:color="000000"/>
            </w:tcBorders>
          </w:tcPr>
          <w:p w14:paraId="7775195B" w14:textId="77777777" w:rsidR="001E763B" w:rsidRPr="00F65BE3" w:rsidRDefault="001E763B" w:rsidP="001E763B">
            <w:pPr>
              <w:widowControl w:val="0"/>
              <w:pBdr>
                <w:top w:val="nil"/>
                <w:left w:val="nil"/>
                <w:bottom w:val="nil"/>
                <w:right w:val="nil"/>
                <w:between w:val="nil"/>
              </w:pBdr>
              <w:suppressAutoHyphens/>
              <w:spacing w:line="360" w:lineRule="auto"/>
              <w:rPr>
                <w:rFonts w:eastAsia="Times New Roman"/>
                <w:b/>
                <w:lang w:eastAsia="zh-CN"/>
              </w:rPr>
            </w:pPr>
            <w:r w:rsidRPr="00F65BE3">
              <w:rPr>
                <w:rFonts w:eastAsia="Times New Roman"/>
                <w:b/>
                <w:lang w:eastAsia="zh-CN"/>
              </w:rPr>
              <w:t>Lungime în interiorul PNPC - km</w:t>
            </w:r>
          </w:p>
        </w:tc>
      </w:tr>
      <w:tr w:rsidR="001E763B" w:rsidRPr="00F65BE3" w14:paraId="1E1B62B4" w14:textId="77777777" w:rsidTr="002D511D">
        <w:trPr>
          <w:cantSplit/>
          <w:jc w:val="center"/>
        </w:trPr>
        <w:tc>
          <w:tcPr>
            <w:tcW w:w="5344" w:type="dxa"/>
            <w:tcBorders>
              <w:top w:val="single" w:sz="4" w:space="0" w:color="000000"/>
              <w:left w:val="single" w:sz="4" w:space="0" w:color="000000"/>
              <w:bottom w:val="single" w:sz="4" w:space="0" w:color="000000"/>
              <w:right w:val="single" w:sz="4" w:space="0" w:color="000000"/>
            </w:tcBorders>
          </w:tcPr>
          <w:p w14:paraId="4C955D16" w14:textId="08DEDA11" w:rsidR="001E763B" w:rsidRPr="00F65BE3" w:rsidRDefault="001E763B" w:rsidP="001E763B">
            <w:pPr>
              <w:widowControl w:val="0"/>
              <w:pBdr>
                <w:top w:val="nil"/>
                <w:left w:val="nil"/>
                <w:bottom w:val="nil"/>
                <w:right w:val="nil"/>
                <w:between w:val="nil"/>
              </w:pBdr>
              <w:suppressAutoHyphens/>
              <w:spacing w:line="360" w:lineRule="auto"/>
              <w:rPr>
                <w:rFonts w:eastAsia="Times New Roman"/>
                <w:lang w:eastAsia="zh-CN"/>
              </w:rPr>
            </w:pPr>
            <w:r w:rsidRPr="00F65BE3">
              <w:rPr>
                <w:rFonts w:eastAsia="Times New Roman"/>
                <w:lang w:eastAsia="zh-CN"/>
              </w:rPr>
              <w:t>Vlădu</w:t>
            </w:r>
            <w:r w:rsidR="00F65BE3" w:rsidRPr="00F65BE3">
              <w:rPr>
                <w:rFonts w:eastAsia="Times New Roman"/>
                <w:lang w:eastAsia="zh-CN"/>
              </w:rPr>
              <w:t>ș</w:t>
            </w:r>
            <w:r w:rsidRPr="00F65BE3">
              <w:rPr>
                <w:rFonts w:eastAsia="Times New Roman"/>
                <w:lang w:eastAsia="zh-CN"/>
              </w:rPr>
              <w:t>ca</w:t>
            </w:r>
          </w:p>
        </w:tc>
        <w:tc>
          <w:tcPr>
            <w:tcW w:w="3756" w:type="dxa"/>
            <w:tcBorders>
              <w:top w:val="single" w:sz="4" w:space="0" w:color="000000"/>
              <w:left w:val="single" w:sz="4" w:space="0" w:color="000000"/>
              <w:bottom w:val="single" w:sz="4" w:space="0" w:color="000000"/>
              <w:right w:val="single" w:sz="4" w:space="0" w:color="000000"/>
            </w:tcBorders>
          </w:tcPr>
          <w:p w14:paraId="1920E5C5" w14:textId="77777777" w:rsidR="001E763B" w:rsidRPr="00F65BE3" w:rsidRDefault="001E763B" w:rsidP="00EE7600">
            <w:pPr>
              <w:widowControl w:val="0"/>
              <w:pBdr>
                <w:top w:val="nil"/>
                <w:left w:val="nil"/>
                <w:bottom w:val="nil"/>
                <w:right w:val="nil"/>
                <w:between w:val="nil"/>
              </w:pBdr>
              <w:suppressAutoHyphens/>
              <w:spacing w:line="360" w:lineRule="auto"/>
              <w:jc w:val="center"/>
              <w:rPr>
                <w:rFonts w:eastAsia="Times New Roman"/>
                <w:lang w:eastAsia="zh-CN"/>
              </w:rPr>
            </w:pPr>
            <w:r w:rsidRPr="00F65BE3">
              <w:rPr>
                <w:rFonts w:eastAsia="Times New Roman"/>
                <w:lang w:eastAsia="zh-CN"/>
              </w:rPr>
              <w:t>3,6</w:t>
            </w:r>
          </w:p>
        </w:tc>
      </w:tr>
      <w:tr w:rsidR="001E763B" w:rsidRPr="00F65BE3" w14:paraId="7F6931F1" w14:textId="77777777" w:rsidTr="002D511D">
        <w:trPr>
          <w:cantSplit/>
          <w:jc w:val="center"/>
        </w:trPr>
        <w:tc>
          <w:tcPr>
            <w:tcW w:w="5344" w:type="dxa"/>
            <w:tcBorders>
              <w:top w:val="single" w:sz="4" w:space="0" w:color="000000"/>
              <w:left w:val="single" w:sz="4" w:space="0" w:color="000000"/>
              <w:bottom w:val="single" w:sz="4" w:space="0" w:color="000000"/>
              <w:right w:val="single" w:sz="4" w:space="0" w:color="000000"/>
            </w:tcBorders>
          </w:tcPr>
          <w:p w14:paraId="1BA64658" w14:textId="77777777" w:rsidR="001E763B" w:rsidRPr="00F65BE3" w:rsidRDefault="001E763B" w:rsidP="001E763B">
            <w:pPr>
              <w:widowControl w:val="0"/>
              <w:pBdr>
                <w:top w:val="nil"/>
                <w:left w:val="nil"/>
                <w:bottom w:val="nil"/>
                <w:right w:val="nil"/>
                <w:between w:val="nil"/>
              </w:pBdr>
              <w:suppressAutoHyphens/>
              <w:spacing w:line="360" w:lineRule="auto"/>
              <w:rPr>
                <w:rFonts w:eastAsia="Times New Roman"/>
                <w:lang w:eastAsia="zh-CN"/>
              </w:rPr>
            </w:pPr>
            <w:r w:rsidRPr="00F65BE3">
              <w:rPr>
                <w:rFonts w:eastAsia="Times New Roman"/>
                <w:lang w:eastAsia="zh-CN"/>
              </w:rPr>
              <w:t>Brusturet (DF 38)</w:t>
            </w:r>
          </w:p>
        </w:tc>
        <w:tc>
          <w:tcPr>
            <w:tcW w:w="3756" w:type="dxa"/>
            <w:tcBorders>
              <w:top w:val="single" w:sz="4" w:space="0" w:color="000000"/>
              <w:left w:val="single" w:sz="4" w:space="0" w:color="000000"/>
              <w:bottom w:val="single" w:sz="4" w:space="0" w:color="000000"/>
              <w:right w:val="single" w:sz="4" w:space="0" w:color="000000"/>
            </w:tcBorders>
          </w:tcPr>
          <w:p w14:paraId="54E56539" w14:textId="77777777" w:rsidR="001E763B" w:rsidRPr="00F65BE3" w:rsidRDefault="001E763B" w:rsidP="00EE7600">
            <w:pPr>
              <w:widowControl w:val="0"/>
              <w:pBdr>
                <w:top w:val="nil"/>
                <w:left w:val="nil"/>
                <w:bottom w:val="nil"/>
                <w:right w:val="nil"/>
                <w:between w:val="nil"/>
              </w:pBdr>
              <w:suppressAutoHyphens/>
              <w:spacing w:line="360" w:lineRule="auto"/>
              <w:jc w:val="center"/>
              <w:rPr>
                <w:rFonts w:eastAsia="Times New Roman"/>
                <w:lang w:eastAsia="zh-CN"/>
              </w:rPr>
            </w:pPr>
            <w:r w:rsidRPr="00F65BE3">
              <w:rPr>
                <w:rFonts w:eastAsia="Times New Roman"/>
                <w:lang w:eastAsia="zh-CN"/>
              </w:rPr>
              <w:t>2,5</w:t>
            </w:r>
          </w:p>
        </w:tc>
      </w:tr>
      <w:tr w:rsidR="001E763B" w:rsidRPr="00F65BE3" w14:paraId="2071A40F" w14:textId="77777777" w:rsidTr="002D511D">
        <w:trPr>
          <w:cantSplit/>
          <w:jc w:val="center"/>
        </w:trPr>
        <w:tc>
          <w:tcPr>
            <w:tcW w:w="5344" w:type="dxa"/>
            <w:tcBorders>
              <w:top w:val="single" w:sz="4" w:space="0" w:color="000000"/>
              <w:left w:val="single" w:sz="4" w:space="0" w:color="000000"/>
              <w:bottom w:val="single" w:sz="4" w:space="0" w:color="000000"/>
              <w:right w:val="single" w:sz="4" w:space="0" w:color="000000"/>
            </w:tcBorders>
          </w:tcPr>
          <w:p w14:paraId="01ADDC85" w14:textId="77777777" w:rsidR="001E763B" w:rsidRPr="00F65BE3" w:rsidRDefault="001E763B" w:rsidP="001E763B">
            <w:pPr>
              <w:widowControl w:val="0"/>
              <w:pBdr>
                <w:top w:val="nil"/>
                <w:left w:val="nil"/>
                <w:bottom w:val="nil"/>
                <w:right w:val="nil"/>
                <w:between w:val="nil"/>
              </w:pBdr>
              <w:suppressAutoHyphens/>
              <w:spacing w:line="360" w:lineRule="auto"/>
              <w:rPr>
                <w:rFonts w:eastAsia="Times New Roman"/>
                <w:lang w:eastAsia="zh-CN"/>
              </w:rPr>
            </w:pPr>
            <w:r w:rsidRPr="00F65BE3">
              <w:rPr>
                <w:rFonts w:eastAsia="Times New Roman"/>
                <w:lang w:eastAsia="zh-CN"/>
              </w:rPr>
              <w:t>Valea Prăpăstiilor (DF 1)</w:t>
            </w:r>
          </w:p>
        </w:tc>
        <w:tc>
          <w:tcPr>
            <w:tcW w:w="3756" w:type="dxa"/>
            <w:tcBorders>
              <w:top w:val="single" w:sz="4" w:space="0" w:color="000000"/>
              <w:left w:val="single" w:sz="4" w:space="0" w:color="000000"/>
              <w:bottom w:val="single" w:sz="4" w:space="0" w:color="000000"/>
              <w:right w:val="single" w:sz="4" w:space="0" w:color="000000"/>
            </w:tcBorders>
          </w:tcPr>
          <w:p w14:paraId="05F19870" w14:textId="77777777" w:rsidR="001E763B" w:rsidRPr="00F65BE3" w:rsidRDefault="001E763B" w:rsidP="00EE7600">
            <w:pPr>
              <w:widowControl w:val="0"/>
              <w:pBdr>
                <w:top w:val="nil"/>
                <w:left w:val="nil"/>
                <w:bottom w:val="nil"/>
                <w:right w:val="nil"/>
                <w:between w:val="nil"/>
              </w:pBdr>
              <w:suppressAutoHyphens/>
              <w:spacing w:line="360" w:lineRule="auto"/>
              <w:jc w:val="center"/>
              <w:rPr>
                <w:rFonts w:eastAsia="Times New Roman"/>
                <w:lang w:eastAsia="zh-CN"/>
              </w:rPr>
            </w:pPr>
            <w:r w:rsidRPr="00F65BE3">
              <w:rPr>
                <w:rFonts w:eastAsia="Times New Roman"/>
                <w:lang w:eastAsia="zh-CN"/>
              </w:rPr>
              <w:t>3,6</w:t>
            </w:r>
          </w:p>
        </w:tc>
      </w:tr>
      <w:tr w:rsidR="001E763B" w:rsidRPr="00F65BE3" w14:paraId="2F55BFF8" w14:textId="77777777" w:rsidTr="002D511D">
        <w:trPr>
          <w:cantSplit/>
          <w:jc w:val="center"/>
        </w:trPr>
        <w:tc>
          <w:tcPr>
            <w:tcW w:w="5344" w:type="dxa"/>
            <w:tcBorders>
              <w:top w:val="single" w:sz="4" w:space="0" w:color="000000"/>
              <w:left w:val="single" w:sz="4" w:space="0" w:color="000000"/>
              <w:bottom w:val="single" w:sz="4" w:space="0" w:color="000000"/>
              <w:right w:val="single" w:sz="4" w:space="0" w:color="000000"/>
            </w:tcBorders>
          </w:tcPr>
          <w:p w14:paraId="42AF93BA" w14:textId="566DCB6B" w:rsidR="001E763B" w:rsidRPr="00F65BE3" w:rsidRDefault="001E763B" w:rsidP="001E763B">
            <w:pPr>
              <w:widowControl w:val="0"/>
              <w:pBdr>
                <w:top w:val="nil"/>
                <w:left w:val="nil"/>
                <w:bottom w:val="nil"/>
                <w:right w:val="nil"/>
                <w:between w:val="nil"/>
              </w:pBdr>
              <w:suppressAutoHyphens/>
              <w:spacing w:line="360" w:lineRule="auto"/>
              <w:rPr>
                <w:rFonts w:eastAsia="Times New Roman"/>
                <w:lang w:eastAsia="zh-CN"/>
              </w:rPr>
            </w:pPr>
            <w:r w:rsidRPr="00F65BE3">
              <w:rPr>
                <w:rFonts w:eastAsia="Times New Roman"/>
                <w:lang w:eastAsia="zh-CN"/>
              </w:rPr>
              <w:t>Valea Tăma</w:t>
            </w:r>
            <w:r w:rsidR="00F65BE3" w:rsidRPr="00F65BE3">
              <w:rPr>
                <w:rFonts w:eastAsia="Times New Roman"/>
                <w:lang w:eastAsia="zh-CN"/>
              </w:rPr>
              <w:t>ș</w:t>
            </w:r>
            <w:r w:rsidRPr="00F65BE3">
              <w:rPr>
                <w:rFonts w:eastAsia="Times New Roman"/>
                <w:lang w:eastAsia="zh-CN"/>
              </w:rPr>
              <w:t>ului (DF 5)</w:t>
            </w:r>
          </w:p>
        </w:tc>
        <w:tc>
          <w:tcPr>
            <w:tcW w:w="3756" w:type="dxa"/>
            <w:tcBorders>
              <w:top w:val="single" w:sz="4" w:space="0" w:color="000000"/>
              <w:left w:val="single" w:sz="4" w:space="0" w:color="000000"/>
              <w:bottom w:val="single" w:sz="4" w:space="0" w:color="000000"/>
              <w:right w:val="single" w:sz="4" w:space="0" w:color="000000"/>
            </w:tcBorders>
          </w:tcPr>
          <w:p w14:paraId="64C331AE" w14:textId="77777777" w:rsidR="001E763B" w:rsidRPr="00F65BE3" w:rsidRDefault="001E763B" w:rsidP="00EE7600">
            <w:pPr>
              <w:widowControl w:val="0"/>
              <w:pBdr>
                <w:top w:val="nil"/>
                <w:left w:val="nil"/>
                <w:bottom w:val="nil"/>
                <w:right w:val="nil"/>
                <w:between w:val="nil"/>
              </w:pBdr>
              <w:suppressAutoHyphens/>
              <w:spacing w:line="360" w:lineRule="auto"/>
              <w:jc w:val="center"/>
              <w:rPr>
                <w:rFonts w:eastAsia="Times New Roman"/>
                <w:lang w:eastAsia="zh-CN"/>
              </w:rPr>
            </w:pPr>
            <w:r w:rsidRPr="00F65BE3">
              <w:rPr>
                <w:rFonts w:eastAsia="Times New Roman"/>
                <w:lang w:eastAsia="zh-CN"/>
              </w:rPr>
              <w:t>1,9</w:t>
            </w:r>
          </w:p>
        </w:tc>
      </w:tr>
      <w:tr w:rsidR="001E763B" w:rsidRPr="00F65BE3" w14:paraId="3577C5E0" w14:textId="77777777" w:rsidTr="002D511D">
        <w:trPr>
          <w:cantSplit/>
          <w:jc w:val="center"/>
        </w:trPr>
        <w:tc>
          <w:tcPr>
            <w:tcW w:w="5344" w:type="dxa"/>
            <w:tcBorders>
              <w:top w:val="single" w:sz="4" w:space="0" w:color="000000"/>
              <w:left w:val="single" w:sz="4" w:space="0" w:color="000000"/>
              <w:bottom w:val="single" w:sz="4" w:space="0" w:color="000000"/>
              <w:right w:val="single" w:sz="4" w:space="0" w:color="000000"/>
            </w:tcBorders>
          </w:tcPr>
          <w:p w14:paraId="07B26C2E" w14:textId="77777777" w:rsidR="001E763B" w:rsidRPr="00F65BE3" w:rsidRDefault="001E763B" w:rsidP="001E763B">
            <w:pPr>
              <w:widowControl w:val="0"/>
              <w:pBdr>
                <w:top w:val="nil"/>
                <w:left w:val="nil"/>
                <w:bottom w:val="nil"/>
                <w:right w:val="nil"/>
                <w:between w:val="nil"/>
              </w:pBdr>
              <w:suppressAutoHyphens/>
              <w:spacing w:line="360" w:lineRule="auto"/>
              <w:rPr>
                <w:rFonts w:eastAsia="Times New Roman"/>
                <w:lang w:eastAsia="zh-CN"/>
              </w:rPr>
            </w:pPr>
            <w:r w:rsidRPr="00F65BE3">
              <w:rPr>
                <w:rFonts w:eastAsia="Times New Roman"/>
                <w:lang w:eastAsia="zh-CN"/>
              </w:rPr>
              <w:t>Bârsa Mare</w:t>
            </w:r>
          </w:p>
        </w:tc>
        <w:tc>
          <w:tcPr>
            <w:tcW w:w="3756" w:type="dxa"/>
            <w:tcBorders>
              <w:top w:val="single" w:sz="4" w:space="0" w:color="000000"/>
              <w:left w:val="single" w:sz="4" w:space="0" w:color="000000"/>
              <w:bottom w:val="single" w:sz="4" w:space="0" w:color="000000"/>
              <w:right w:val="single" w:sz="4" w:space="0" w:color="000000"/>
            </w:tcBorders>
          </w:tcPr>
          <w:p w14:paraId="62ECE771" w14:textId="77777777" w:rsidR="001E763B" w:rsidRPr="00F65BE3" w:rsidRDefault="001E763B" w:rsidP="00EE7600">
            <w:pPr>
              <w:widowControl w:val="0"/>
              <w:pBdr>
                <w:top w:val="nil"/>
                <w:left w:val="nil"/>
                <w:bottom w:val="nil"/>
                <w:right w:val="nil"/>
                <w:between w:val="nil"/>
              </w:pBdr>
              <w:suppressAutoHyphens/>
              <w:spacing w:line="360" w:lineRule="auto"/>
              <w:jc w:val="center"/>
              <w:rPr>
                <w:rFonts w:eastAsia="Times New Roman"/>
                <w:lang w:eastAsia="zh-CN"/>
              </w:rPr>
            </w:pPr>
            <w:r w:rsidRPr="00F65BE3">
              <w:rPr>
                <w:rFonts w:eastAsia="Times New Roman"/>
                <w:lang w:eastAsia="zh-CN"/>
              </w:rPr>
              <w:t>5,8</w:t>
            </w:r>
          </w:p>
        </w:tc>
      </w:tr>
      <w:tr w:rsidR="001E763B" w:rsidRPr="00F65BE3" w14:paraId="72850FB7" w14:textId="77777777" w:rsidTr="002D511D">
        <w:trPr>
          <w:cantSplit/>
          <w:jc w:val="center"/>
        </w:trPr>
        <w:tc>
          <w:tcPr>
            <w:tcW w:w="5344" w:type="dxa"/>
            <w:tcBorders>
              <w:top w:val="single" w:sz="4" w:space="0" w:color="000000"/>
              <w:left w:val="single" w:sz="4" w:space="0" w:color="000000"/>
              <w:bottom w:val="single" w:sz="4" w:space="0" w:color="000000"/>
              <w:right w:val="single" w:sz="4" w:space="0" w:color="000000"/>
            </w:tcBorders>
          </w:tcPr>
          <w:p w14:paraId="4EEEE476" w14:textId="77777777" w:rsidR="001E763B" w:rsidRPr="00F65BE3" w:rsidRDefault="001E763B" w:rsidP="001E763B">
            <w:pPr>
              <w:widowControl w:val="0"/>
              <w:pBdr>
                <w:top w:val="nil"/>
                <w:left w:val="nil"/>
                <w:bottom w:val="nil"/>
                <w:right w:val="nil"/>
                <w:between w:val="nil"/>
              </w:pBdr>
              <w:suppressAutoHyphens/>
              <w:spacing w:line="360" w:lineRule="auto"/>
              <w:rPr>
                <w:rFonts w:eastAsia="Times New Roman"/>
                <w:lang w:eastAsia="zh-CN"/>
              </w:rPr>
            </w:pPr>
            <w:r w:rsidRPr="00F65BE3">
              <w:rPr>
                <w:rFonts w:eastAsia="Times New Roman"/>
                <w:lang w:eastAsia="zh-CN"/>
              </w:rPr>
              <w:t>Valea Dragoslovenilor (DF 23)</w:t>
            </w:r>
          </w:p>
        </w:tc>
        <w:tc>
          <w:tcPr>
            <w:tcW w:w="3756" w:type="dxa"/>
            <w:tcBorders>
              <w:top w:val="single" w:sz="4" w:space="0" w:color="000000"/>
              <w:left w:val="single" w:sz="4" w:space="0" w:color="000000"/>
              <w:bottom w:val="single" w:sz="4" w:space="0" w:color="000000"/>
              <w:right w:val="single" w:sz="4" w:space="0" w:color="000000"/>
            </w:tcBorders>
          </w:tcPr>
          <w:p w14:paraId="3DBF64A6" w14:textId="77777777" w:rsidR="001E763B" w:rsidRPr="00F65BE3" w:rsidRDefault="001E763B" w:rsidP="00EE7600">
            <w:pPr>
              <w:widowControl w:val="0"/>
              <w:pBdr>
                <w:top w:val="nil"/>
                <w:left w:val="nil"/>
                <w:bottom w:val="nil"/>
                <w:right w:val="nil"/>
                <w:between w:val="nil"/>
              </w:pBdr>
              <w:suppressAutoHyphens/>
              <w:spacing w:line="360" w:lineRule="auto"/>
              <w:jc w:val="center"/>
              <w:rPr>
                <w:rFonts w:eastAsia="Times New Roman"/>
                <w:lang w:eastAsia="zh-CN"/>
              </w:rPr>
            </w:pPr>
            <w:r w:rsidRPr="00F65BE3">
              <w:rPr>
                <w:rFonts w:eastAsia="Times New Roman"/>
                <w:lang w:eastAsia="zh-CN"/>
              </w:rPr>
              <w:t>3,2</w:t>
            </w:r>
          </w:p>
        </w:tc>
      </w:tr>
      <w:tr w:rsidR="001E763B" w:rsidRPr="00F65BE3" w14:paraId="2F97DE87" w14:textId="77777777" w:rsidTr="002D511D">
        <w:trPr>
          <w:cantSplit/>
          <w:jc w:val="center"/>
        </w:trPr>
        <w:tc>
          <w:tcPr>
            <w:tcW w:w="5344" w:type="dxa"/>
            <w:tcBorders>
              <w:top w:val="single" w:sz="4" w:space="0" w:color="000000"/>
              <w:left w:val="single" w:sz="4" w:space="0" w:color="000000"/>
              <w:bottom w:val="single" w:sz="4" w:space="0" w:color="000000"/>
              <w:right w:val="single" w:sz="4" w:space="0" w:color="000000"/>
            </w:tcBorders>
          </w:tcPr>
          <w:p w14:paraId="75B8D065" w14:textId="77777777" w:rsidR="001E763B" w:rsidRPr="00F65BE3" w:rsidRDefault="001E763B" w:rsidP="001E763B">
            <w:pPr>
              <w:widowControl w:val="0"/>
              <w:pBdr>
                <w:top w:val="nil"/>
                <w:left w:val="nil"/>
                <w:bottom w:val="nil"/>
                <w:right w:val="nil"/>
                <w:between w:val="nil"/>
              </w:pBdr>
              <w:suppressAutoHyphens/>
              <w:spacing w:line="360" w:lineRule="auto"/>
              <w:rPr>
                <w:rFonts w:eastAsia="Times New Roman"/>
                <w:lang w:eastAsia="zh-CN"/>
              </w:rPr>
            </w:pPr>
            <w:r w:rsidRPr="00F65BE3">
              <w:rPr>
                <w:rFonts w:eastAsia="Times New Roman"/>
                <w:lang w:eastAsia="zh-CN"/>
              </w:rPr>
              <w:t>Valea lui Ivan (DF 24)</w:t>
            </w:r>
          </w:p>
        </w:tc>
        <w:tc>
          <w:tcPr>
            <w:tcW w:w="3756" w:type="dxa"/>
            <w:tcBorders>
              <w:top w:val="single" w:sz="4" w:space="0" w:color="000000"/>
              <w:left w:val="single" w:sz="4" w:space="0" w:color="000000"/>
              <w:bottom w:val="single" w:sz="4" w:space="0" w:color="000000"/>
              <w:right w:val="single" w:sz="4" w:space="0" w:color="000000"/>
            </w:tcBorders>
          </w:tcPr>
          <w:p w14:paraId="4E1FA8B4" w14:textId="77777777" w:rsidR="001E763B" w:rsidRPr="00F65BE3" w:rsidRDefault="001E763B" w:rsidP="00EE7600">
            <w:pPr>
              <w:widowControl w:val="0"/>
              <w:pBdr>
                <w:top w:val="nil"/>
                <w:left w:val="nil"/>
                <w:bottom w:val="nil"/>
                <w:right w:val="nil"/>
                <w:between w:val="nil"/>
              </w:pBdr>
              <w:suppressAutoHyphens/>
              <w:spacing w:line="360" w:lineRule="auto"/>
              <w:jc w:val="center"/>
              <w:rPr>
                <w:rFonts w:eastAsia="Times New Roman"/>
                <w:lang w:eastAsia="zh-CN"/>
              </w:rPr>
            </w:pPr>
            <w:r w:rsidRPr="00F65BE3">
              <w:rPr>
                <w:rFonts w:eastAsia="Times New Roman"/>
                <w:lang w:eastAsia="zh-CN"/>
              </w:rPr>
              <w:t>2,8</w:t>
            </w:r>
          </w:p>
        </w:tc>
      </w:tr>
      <w:tr w:rsidR="001E763B" w:rsidRPr="00F65BE3" w14:paraId="6E2964BF" w14:textId="77777777" w:rsidTr="002D511D">
        <w:trPr>
          <w:cantSplit/>
          <w:jc w:val="center"/>
        </w:trPr>
        <w:tc>
          <w:tcPr>
            <w:tcW w:w="5344" w:type="dxa"/>
            <w:tcBorders>
              <w:top w:val="single" w:sz="4" w:space="0" w:color="000000"/>
              <w:left w:val="single" w:sz="4" w:space="0" w:color="000000"/>
              <w:bottom w:val="single" w:sz="4" w:space="0" w:color="000000"/>
              <w:right w:val="single" w:sz="4" w:space="0" w:color="000000"/>
            </w:tcBorders>
          </w:tcPr>
          <w:p w14:paraId="7040B26A" w14:textId="77777777" w:rsidR="001E763B" w:rsidRPr="00F65BE3" w:rsidRDefault="001E763B" w:rsidP="001E763B">
            <w:pPr>
              <w:widowControl w:val="0"/>
              <w:pBdr>
                <w:top w:val="nil"/>
                <w:left w:val="nil"/>
                <w:bottom w:val="nil"/>
                <w:right w:val="nil"/>
                <w:between w:val="nil"/>
              </w:pBdr>
              <w:suppressAutoHyphens/>
              <w:spacing w:line="360" w:lineRule="auto"/>
              <w:rPr>
                <w:rFonts w:eastAsia="Times New Roman"/>
                <w:lang w:eastAsia="zh-CN"/>
              </w:rPr>
            </w:pPr>
            <w:r w:rsidRPr="00F65BE3">
              <w:rPr>
                <w:rFonts w:eastAsia="Times New Roman"/>
                <w:lang w:eastAsia="zh-CN"/>
              </w:rPr>
              <w:t>Valea Seacă a Pietrelor (DF 38)</w:t>
            </w:r>
          </w:p>
        </w:tc>
        <w:tc>
          <w:tcPr>
            <w:tcW w:w="3756" w:type="dxa"/>
            <w:tcBorders>
              <w:top w:val="single" w:sz="4" w:space="0" w:color="000000"/>
              <w:left w:val="single" w:sz="4" w:space="0" w:color="000000"/>
              <w:bottom w:val="single" w:sz="4" w:space="0" w:color="000000"/>
              <w:right w:val="single" w:sz="4" w:space="0" w:color="000000"/>
            </w:tcBorders>
          </w:tcPr>
          <w:p w14:paraId="7D097062" w14:textId="77777777" w:rsidR="001E763B" w:rsidRPr="00F65BE3" w:rsidRDefault="001E763B" w:rsidP="00EE7600">
            <w:pPr>
              <w:widowControl w:val="0"/>
              <w:pBdr>
                <w:top w:val="nil"/>
                <w:left w:val="nil"/>
                <w:bottom w:val="nil"/>
                <w:right w:val="nil"/>
                <w:between w:val="nil"/>
              </w:pBdr>
              <w:suppressAutoHyphens/>
              <w:spacing w:line="360" w:lineRule="auto"/>
              <w:jc w:val="center"/>
              <w:rPr>
                <w:rFonts w:eastAsia="Times New Roman"/>
                <w:lang w:eastAsia="zh-CN"/>
              </w:rPr>
            </w:pPr>
            <w:r w:rsidRPr="00F65BE3">
              <w:rPr>
                <w:rFonts w:eastAsia="Times New Roman"/>
                <w:lang w:eastAsia="zh-CN"/>
              </w:rPr>
              <w:t>8,4</w:t>
            </w:r>
          </w:p>
        </w:tc>
      </w:tr>
      <w:tr w:rsidR="001E763B" w:rsidRPr="00F65BE3" w14:paraId="369501C5" w14:textId="77777777" w:rsidTr="002D511D">
        <w:trPr>
          <w:cantSplit/>
          <w:jc w:val="center"/>
        </w:trPr>
        <w:tc>
          <w:tcPr>
            <w:tcW w:w="5344" w:type="dxa"/>
            <w:tcBorders>
              <w:top w:val="single" w:sz="4" w:space="0" w:color="000000"/>
              <w:left w:val="single" w:sz="4" w:space="0" w:color="000000"/>
              <w:bottom w:val="single" w:sz="4" w:space="0" w:color="000000"/>
              <w:right w:val="single" w:sz="4" w:space="0" w:color="000000"/>
            </w:tcBorders>
          </w:tcPr>
          <w:p w14:paraId="450AEB0C" w14:textId="1E7C3256" w:rsidR="001E763B" w:rsidRPr="00F65BE3" w:rsidRDefault="00F65BE3" w:rsidP="001E763B">
            <w:pPr>
              <w:widowControl w:val="0"/>
              <w:pBdr>
                <w:top w:val="nil"/>
                <w:left w:val="nil"/>
                <w:bottom w:val="nil"/>
                <w:right w:val="nil"/>
                <w:between w:val="nil"/>
              </w:pBdr>
              <w:suppressAutoHyphens/>
              <w:spacing w:line="360" w:lineRule="auto"/>
              <w:rPr>
                <w:rFonts w:eastAsia="Times New Roman"/>
                <w:lang w:eastAsia="zh-CN"/>
              </w:rPr>
            </w:pPr>
            <w:r w:rsidRPr="00F65BE3">
              <w:rPr>
                <w:rFonts w:eastAsia="Times New Roman"/>
                <w:lang w:eastAsia="zh-CN"/>
              </w:rPr>
              <w:t>Ș</w:t>
            </w:r>
            <w:r w:rsidR="001E763B" w:rsidRPr="00F65BE3">
              <w:rPr>
                <w:rFonts w:eastAsia="Times New Roman"/>
                <w:lang w:eastAsia="zh-CN"/>
              </w:rPr>
              <w:t>aua Joaca (în amonte de pensiunea Casa Folea)</w:t>
            </w:r>
          </w:p>
        </w:tc>
        <w:tc>
          <w:tcPr>
            <w:tcW w:w="3756" w:type="dxa"/>
            <w:tcBorders>
              <w:top w:val="single" w:sz="4" w:space="0" w:color="000000"/>
              <w:left w:val="single" w:sz="4" w:space="0" w:color="000000"/>
              <w:bottom w:val="single" w:sz="4" w:space="0" w:color="000000"/>
              <w:right w:val="single" w:sz="4" w:space="0" w:color="000000"/>
            </w:tcBorders>
          </w:tcPr>
          <w:p w14:paraId="4EE80858" w14:textId="77777777" w:rsidR="001E763B" w:rsidRPr="00F65BE3" w:rsidRDefault="001E763B" w:rsidP="00EE7600">
            <w:pPr>
              <w:widowControl w:val="0"/>
              <w:pBdr>
                <w:top w:val="nil"/>
                <w:left w:val="nil"/>
                <w:bottom w:val="nil"/>
                <w:right w:val="nil"/>
                <w:between w:val="nil"/>
              </w:pBdr>
              <w:suppressAutoHyphens/>
              <w:spacing w:line="360" w:lineRule="auto"/>
              <w:jc w:val="center"/>
              <w:rPr>
                <w:rFonts w:eastAsia="Times New Roman"/>
                <w:lang w:eastAsia="zh-CN"/>
              </w:rPr>
            </w:pPr>
            <w:r w:rsidRPr="00F65BE3">
              <w:rPr>
                <w:rFonts w:eastAsia="Times New Roman"/>
                <w:lang w:eastAsia="zh-CN"/>
              </w:rPr>
              <w:t>3,4</w:t>
            </w:r>
          </w:p>
        </w:tc>
      </w:tr>
      <w:tr w:rsidR="001E763B" w:rsidRPr="00F65BE3" w14:paraId="041B67D6" w14:textId="77777777" w:rsidTr="002D511D">
        <w:trPr>
          <w:cantSplit/>
          <w:jc w:val="center"/>
        </w:trPr>
        <w:tc>
          <w:tcPr>
            <w:tcW w:w="5344" w:type="dxa"/>
            <w:tcBorders>
              <w:top w:val="single" w:sz="4" w:space="0" w:color="000000"/>
              <w:left w:val="single" w:sz="4" w:space="0" w:color="000000"/>
              <w:bottom w:val="single" w:sz="4" w:space="0" w:color="000000"/>
              <w:right w:val="single" w:sz="4" w:space="0" w:color="000000"/>
            </w:tcBorders>
          </w:tcPr>
          <w:p w14:paraId="0D71A854" w14:textId="2DD78802" w:rsidR="001E763B" w:rsidRPr="00F65BE3" w:rsidRDefault="001E763B" w:rsidP="001E763B">
            <w:pPr>
              <w:widowControl w:val="0"/>
              <w:pBdr>
                <w:top w:val="nil"/>
                <w:left w:val="nil"/>
                <w:bottom w:val="nil"/>
                <w:right w:val="nil"/>
                <w:between w:val="nil"/>
              </w:pBdr>
              <w:suppressAutoHyphens/>
              <w:spacing w:line="360" w:lineRule="auto"/>
              <w:rPr>
                <w:rFonts w:eastAsia="Times New Roman"/>
                <w:lang w:eastAsia="zh-CN"/>
              </w:rPr>
            </w:pPr>
            <w:r w:rsidRPr="00F65BE3">
              <w:rPr>
                <w:rFonts w:eastAsia="Times New Roman"/>
                <w:lang w:eastAsia="zh-CN"/>
              </w:rPr>
              <w:t>Co</w:t>
            </w:r>
            <w:r w:rsidR="00F65BE3" w:rsidRPr="00F65BE3">
              <w:rPr>
                <w:rFonts w:eastAsia="Times New Roman"/>
                <w:lang w:eastAsia="zh-CN"/>
              </w:rPr>
              <w:t>ș</w:t>
            </w:r>
            <w:r w:rsidRPr="00F65BE3">
              <w:rPr>
                <w:rFonts w:eastAsia="Times New Roman"/>
                <w:lang w:eastAsia="zh-CN"/>
              </w:rPr>
              <w:t>ere</w:t>
            </w:r>
          </w:p>
        </w:tc>
        <w:tc>
          <w:tcPr>
            <w:tcW w:w="3756" w:type="dxa"/>
            <w:tcBorders>
              <w:top w:val="single" w:sz="4" w:space="0" w:color="000000"/>
              <w:left w:val="single" w:sz="4" w:space="0" w:color="000000"/>
              <w:bottom w:val="single" w:sz="4" w:space="0" w:color="000000"/>
              <w:right w:val="single" w:sz="4" w:space="0" w:color="000000"/>
            </w:tcBorders>
          </w:tcPr>
          <w:p w14:paraId="5C53561C" w14:textId="77777777" w:rsidR="001E763B" w:rsidRPr="00F65BE3" w:rsidRDefault="001E763B" w:rsidP="00EE7600">
            <w:pPr>
              <w:widowControl w:val="0"/>
              <w:pBdr>
                <w:top w:val="nil"/>
                <w:left w:val="nil"/>
                <w:bottom w:val="nil"/>
                <w:right w:val="nil"/>
                <w:between w:val="nil"/>
              </w:pBdr>
              <w:suppressAutoHyphens/>
              <w:spacing w:line="360" w:lineRule="auto"/>
              <w:jc w:val="center"/>
              <w:rPr>
                <w:rFonts w:eastAsia="Times New Roman"/>
                <w:lang w:eastAsia="zh-CN"/>
              </w:rPr>
            </w:pPr>
            <w:r w:rsidRPr="00F65BE3">
              <w:rPr>
                <w:rFonts w:eastAsia="Times New Roman"/>
                <w:lang w:eastAsia="zh-CN"/>
              </w:rPr>
              <w:t>3,2</w:t>
            </w:r>
          </w:p>
        </w:tc>
      </w:tr>
      <w:tr w:rsidR="001E763B" w:rsidRPr="00F65BE3" w14:paraId="01A5B65D" w14:textId="77777777" w:rsidTr="002D511D">
        <w:trPr>
          <w:cantSplit/>
          <w:jc w:val="center"/>
        </w:trPr>
        <w:tc>
          <w:tcPr>
            <w:tcW w:w="5344" w:type="dxa"/>
            <w:tcBorders>
              <w:top w:val="single" w:sz="4" w:space="0" w:color="000000"/>
              <w:left w:val="single" w:sz="4" w:space="0" w:color="000000"/>
              <w:bottom w:val="single" w:sz="4" w:space="0" w:color="000000"/>
              <w:right w:val="single" w:sz="4" w:space="0" w:color="000000"/>
            </w:tcBorders>
          </w:tcPr>
          <w:p w14:paraId="2A6B334B" w14:textId="77777777" w:rsidR="001E763B" w:rsidRPr="00F65BE3" w:rsidRDefault="001E763B" w:rsidP="001E763B">
            <w:pPr>
              <w:widowControl w:val="0"/>
              <w:pBdr>
                <w:top w:val="nil"/>
                <w:left w:val="nil"/>
                <w:bottom w:val="nil"/>
                <w:right w:val="nil"/>
                <w:between w:val="nil"/>
              </w:pBdr>
              <w:suppressAutoHyphens/>
              <w:spacing w:line="360" w:lineRule="auto"/>
              <w:rPr>
                <w:rFonts w:eastAsia="Times New Roman"/>
                <w:lang w:eastAsia="zh-CN"/>
              </w:rPr>
            </w:pPr>
            <w:r w:rsidRPr="00F65BE3">
              <w:rPr>
                <w:rFonts w:eastAsia="Times New Roman"/>
                <w:lang w:eastAsia="zh-CN"/>
              </w:rPr>
              <w:t>Valea cu Apă (DF 38)</w:t>
            </w:r>
          </w:p>
        </w:tc>
        <w:tc>
          <w:tcPr>
            <w:tcW w:w="3756" w:type="dxa"/>
            <w:tcBorders>
              <w:top w:val="single" w:sz="4" w:space="0" w:color="000000"/>
              <w:left w:val="single" w:sz="4" w:space="0" w:color="000000"/>
              <w:bottom w:val="single" w:sz="4" w:space="0" w:color="000000"/>
              <w:right w:val="single" w:sz="4" w:space="0" w:color="000000"/>
            </w:tcBorders>
          </w:tcPr>
          <w:p w14:paraId="6D9B80B6" w14:textId="77777777" w:rsidR="001E763B" w:rsidRPr="00F65BE3" w:rsidRDefault="001E763B" w:rsidP="00EE7600">
            <w:pPr>
              <w:widowControl w:val="0"/>
              <w:pBdr>
                <w:top w:val="nil"/>
                <w:left w:val="nil"/>
                <w:bottom w:val="nil"/>
                <w:right w:val="nil"/>
                <w:between w:val="nil"/>
              </w:pBdr>
              <w:suppressAutoHyphens/>
              <w:spacing w:line="360" w:lineRule="auto"/>
              <w:jc w:val="center"/>
              <w:rPr>
                <w:rFonts w:eastAsia="Times New Roman"/>
                <w:lang w:eastAsia="zh-CN"/>
              </w:rPr>
            </w:pPr>
            <w:r w:rsidRPr="00F65BE3">
              <w:rPr>
                <w:rFonts w:eastAsia="Times New Roman"/>
                <w:lang w:eastAsia="zh-CN"/>
              </w:rPr>
              <w:t>2,9</w:t>
            </w:r>
          </w:p>
        </w:tc>
      </w:tr>
      <w:tr w:rsidR="00C575DE" w:rsidRPr="00F65BE3" w14:paraId="4CFE4F42" w14:textId="77777777" w:rsidTr="002D511D">
        <w:trPr>
          <w:cantSplit/>
          <w:jc w:val="center"/>
        </w:trPr>
        <w:tc>
          <w:tcPr>
            <w:tcW w:w="5344" w:type="dxa"/>
            <w:tcBorders>
              <w:top w:val="single" w:sz="4" w:space="0" w:color="000000"/>
              <w:left w:val="single" w:sz="4" w:space="0" w:color="000000"/>
              <w:bottom w:val="single" w:sz="4" w:space="0" w:color="000000"/>
              <w:right w:val="single" w:sz="4" w:space="0" w:color="000000"/>
            </w:tcBorders>
          </w:tcPr>
          <w:p w14:paraId="4D51C528" w14:textId="77777777" w:rsidR="00C575DE" w:rsidRPr="00F65BE3" w:rsidRDefault="009623A9" w:rsidP="001E763B">
            <w:pPr>
              <w:widowControl w:val="0"/>
              <w:pBdr>
                <w:top w:val="nil"/>
                <w:left w:val="nil"/>
                <w:bottom w:val="nil"/>
                <w:right w:val="nil"/>
                <w:between w:val="nil"/>
              </w:pBdr>
              <w:suppressAutoHyphens/>
              <w:spacing w:line="360" w:lineRule="auto"/>
              <w:rPr>
                <w:rFonts w:eastAsia="Times New Roman"/>
                <w:lang w:eastAsia="zh-CN"/>
              </w:rPr>
            </w:pPr>
            <w:r w:rsidRPr="00F65BE3">
              <w:rPr>
                <w:rFonts w:eastAsia="Times New Roman"/>
                <w:lang w:eastAsia="zh-CN"/>
              </w:rPr>
              <w:t>Grindu</w:t>
            </w:r>
            <w:r w:rsidR="00C575DE" w:rsidRPr="00F65BE3">
              <w:rPr>
                <w:rFonts w:eastAsia="Times New Roman"/>
                <w:lang w:eastAsia="zh-CN"/>
              </w:rPr>
              <w:t xml:space="preserve"> (DF </w:t>
            </w:r>
            <w:r w:rsidR="00F3712A" w:rsidRPr="00F65BE3">
              <w:rPr>
                <w:rFonts w:eastAsia="Times New Roman"/>
                <w:lang w:eastAsia="zh-CN"/>
              </w:rPr>
              <w:t>118</w:t>
            </w:r>
            <w:r w:rsidR="00C575DE" w:rsidRPr="00F65BE3">
              <w:rPr>
                <w:rFonts w:eastAsia="Times New Roman"/>
                <w:lang w:eastAsia="zh-CN"/>
              </w:rPr>
              <w:t>)</w:t>
            </w:r>
            <w:r w:rsidR="00F3712A" w:rsidRPr="00F65BE3">
              <w:rPr>
                <w:rFonts w:eastAsia="Times New Roman"/>
                <w:lang w:eastAsia="zh-CN"/>
              </w:rPr>
              <w:t xml:space="preserve"> </w:t>
            </w:r>
          </w:p>
        </w:tc>
        <w:tc>
          <w:tcPr>
            <w:tcW w:w="3756" w:type="dxa"/>
            <w:tcBorders>
              <w:top w:val="single" w:sz="4" w:space="0" w:color="000000"/>
              <w:left w:val="single" w:sz="4" w:space="0" w:color="000000"/>
              <w:bottom w:val="single" w:sz="4" w:space="0" w:color="000000"/>
              <w:right w:val="single" w:sz="4" w:space="0" w:color="000000"/>
            </w:tcBorders>
          </w:tcPr>
          <w:p w14:paraId="55057249" w14:textId="77777777" w:rsidR="00C575DE" w:rsidRPr="00F65BE3" w:rsidRDefault="00707D89" w:rsidP="00EE7600">
            <w:pPr>
              <w:widowControl w:val="0"/>
              <w:pBdr>
                <w:top w:val="nil"/>
                <w:left w:val="nil"/>
                <w:bottom w:val="nil"/>
                <w:right w:val="nil"/>
                <w:between w:val="nil"/>
              </w:pBdr>
              <w:suppressAutoHyphens/>
              <w:spacing w:line="360" w:lineRule="auto"/>
              <w:jc w:val="center"/>
              <w:rPr>
                <w:rFonts w:eastAsia="Times New Roman"/>
                <w:lang w:eastAsia="zh-CN"/>
              </w:rPr>
            </w:pPr>
            <w:r w:rsidRPr="00F65BE3">
              <w:rPr>
                <w:rFonts w:eastAsia="Times New Roman"/>
                <w:lang w:eastAsia="zh-CN"/>
              </w:rPr>
              <w:t>1</w:t>
            </w:r>
            <w:r w:rsidR="00C575DE" w:rsidRPr="00F65BE3">
              <w:rPr>
                <w:rFonts w:eastAsia="Times New Roman"/>
                <w:lang w:eastAsia="zh-CN"/>
              </w:rPr>
              <w:t>,</w:t>
            </w:r>
            <w:r w:rsidRPr="00F65BE3">
              <w:rPr>
                <w:rFonts w:eastAsia="Times New Roman"/>
                <w:lang w:eastAsia="zh-CN"/>
              </w:rPr>
              <w:t>5</w:t>
            </w:r>
          </w:p>
        </w:tc>
      </w:tr>
    </w:tbl>
    <w:p w14:paraId="533370AA" w14:textId="77777777" w:rsidR="001E763B" w:rsidRPr="00F65BE3" w:rsidRDefault="001E763B" w:rsidP="001E763B">
      <w:pPr>
        <w:widowControl w:val="0"/>
        <w:suppressAutoHyphens/>
        <w:spacing w:line="360" w:lineRule="auto"/>
        <w:ind w:firstLine="720"/>
        <w:rPr>
          <w:rFonts w:eastAsia="Times New Roman"/>
          <w:lang w:eastAsia="zh-CN"/>
        </w:rPr>
      </w:pPr>
    </w:p>
    <w:p w14:paraId="777613DA" w14:textId="2D394B41" w:rsidR="001E763B" w:rsidRPr="00F65BE3" w:rsidRDefault="001E763B" w:rsidP="001E763B">
      <w:pPr>
        <w:widowControl w:val="0"/>
        <w:suppressAutoHyphens/>
        <w:spacing w:line="360" w:lineRule="auto"/>
        <w:ind w:firstLine="567"/>
        <w:rPr>
          <w:rFonts w:eastAsia="Times New Roman"/>
          <w:lang w:eastAsia="zh-CN"/>
        </w:rPr>
      </w:pPr>
      <w:r w:rsidRPr="00F65BE3">
        <w:rPr>
          <w:rFonts w:eastAsia="Times New Roman"/>
          <w:lang w:eastAsia="zh-CN"/>
        </w:rPr>
        <w:t xml:space="preserve">Art. </w:t>
      </w:r>
      <w:r w:rsidR="00EE7600" w:rsidRPr="00F65BE3">
        <w:rPr>
          <w:rFonts w:eastAsia="Times New Roman"/>
          <w:lang w:eastAsia="zh-CN"/>
        </w:rPr>
        <w:t>6</w:t>
      </w:r>
      <w:r w:rsidR="006D6901" w:rsidRPr="00F65BE3">
        <w:rPr>
          <w:rFonts w:eastAsia="Times New Roman"/>
          <w:lang w:eastAsia="zh-CN"/>
        </w:rPr>
        <w:t>7</w:t>
      </w:r>
      <w:r w:rsidRPr="00F65BE3">
        <w:rPr>
          <w:rFonts w:eastAsia="Times New Roman"/>
          <w:lang w:eastAsia="zh-CN"/>
        </w:rPr>
        <w:t xml:space="preserve">. Este strict interzisă distrugerea sau degradarea panourilor informative </w:t>
      </w:r>
      <w:r w:rsidR="00F65BE3" w:rsidRPr="00F65BE3">
        <w:rPr>
          <w:rFonts w:eastAsia="Times New Roman"/>
          <w:lang w:eastAsia="zh-CN"/>
        </w:rPr>
        <w:t>ș</w:t>
      </w:r>
      <w:r w:rsidRPr="00F65BE3">
        <w:rPr>
          <w:rFonts w:eastAsia="Times New Roman"/>
          <w:lang w:eastAsia="zh-CN"/>
        </w:rPr>
        <w:t xml:space="preserve">i indicatoare, precum </w:t>
      </w:r>
      <w:r w:rsidR="00F65BE3" w:rsidRPr="00F65BE3">
        <w:rPr>
          <w:rFonts w:eastAsia="Times New Roman"/>
          <w:lang w:eastAsia="zh-CN"/>
        </w:rPr>
        <w:t>ș</w:t>
      </w:r>
      <w:r w:rsidRPr="00F65BE3">
        <w:rPr>
          <w:rFonts w:eastAsia="Times New Roman"/>
          <w:lang w:eastAsia="zh-CN"/>
        </w:rPr>
        <w:t>i a plăcilor, săge</w:t>
      </w:r>
      <w:r w:rsidR="00F65BE3" w:rsidRPr="00F65BE3">
        <w:rPr>
          <w:rFonts w:eastAsia="Times New Roman"/>
          <w:lang w:eastAsia="zh-CN"/>
        </w:rPr>
        <w:t>ț</w:t>
      </w:r>
      <w:r w:rsidRPr="00F65BE3">
        <w:rPr>
          <w:rFonts w:eastAsia="Times New Roman"/>
          <w:lang w:eastAsia="zh-CN"/>
        </w:rPr>
        <w:t xml:space="preserve">ilor indicatoare, stâlpilor sau a semnelor de marcaj de pe traseele turistice. </w:t>
      </w:r>
    </w:p>
    <w:p w14:paraId="07E49A32" w14:textId="5F89C7CF" w:rsidR="001E763B" w:rsidRPr="00F65BE3" w:rsidRDefault="001E763B" w:rsidP="001E763B">
      <w:pPr>
        <w:widowControl w:val="0"/>
        <w:suppressAutoHyphens/>
        <w:spacing w:line="360" w:lineRule="auto"/>
        <w:ind w:firstLine="567"/>
        <w:rPr>
          <w:rFonts w:eastAsia="Times New Roman"/>
          <w:lang w:eastAsia="zh-CN"/>
        </w:rPr>
      </w:pPr>
      <w:r w:rsidRPr="00F65BE3">
        <w:rPr>
          <w:rFonts w:eastAsia="Times New Roman"/>
          <w:lang w:eastAsia="zh-CN"/>
        </w:rPr>
        <w:t xml:space="preserve">Art. </w:t>
      </w:r>
      <w:r w:rsidR="00EE7600" w:rsidRPr="00F65BE3">
        <w:rPr>
          <w:rFonts w:eastAsia="Times New Roman"/>
          <w:lang w:eastAsia="zh-CN"/>
        </w:rPr>
        <w:t>6</w:t>
      </w:r>
      <w:r w:rsidR="006D6901" w:rsidRPr="00F65BE3">
        <w:rPr>
          <w:rFonts w:eastAsia="Times New Roman"/>
          <w:lang w:eastAsia="zh-CN"/>
        </w:rPr>
        <w:t>8</w:t>
      </w:r>
      <w:r w:rsidRPr="00F65BE3">
        <w:rPr>
          <w:rFonts w:eastAsia="Times New Roman"/>
          <w:lang w:eastAsia="zh-CN"/>
        </w:rPr>
        <w:t xml:space="preserve">. Este interzisă intrarea în </w:t>
      </w:r>
      <w:r w:rsidR="004E611D" w:rsidRPr="00F65BE3">
        <w:rPr>
          <w:rFonts w:eastAsia="Times New Roman"/>
          <w:lang w:eastAsia="zh-CN"/>
        </w:rPr>
        <w:t>orice incintă</w:t>
      </w:r>
      <w:r w:rsidRPr="00F65BE3">
        <w:rPr>
          <w:rFonts w:eastAsia="Times New Roman"/>
          <w:lang w:eastAsia="zh-CN"/>
        </w:rPr>
        <w:t xml:space="preserve"> a APNPC, loc îngrădit, suprafe</w:t>
      </w:r>
      <w:r w:rsidR="00F65BE3" w:rsidRPr="00F65BE3">
        <w:rPr>
          <w:rFonts w:eastAsia="Times New Roman"/>
          <w:lang w:eastAsia="zh-CN"/>
        </w:rPr>
        <w:t>ț</w:t>
      </w:r>
      <w:r w:rsidRPr="00F65BE3">
        <w:rPr>
          <w:rFonts w:eastAsia="Times New Roman"/>
          <w:lang w:eastAsia="zh-CN"/>
        </w:rPr>
        <w:t xml:space="preserve">e de monitoring </w:t>
      </w:r>
      <w:r w:rsidR="00F65BE3" w:rsidRPr="00F65BE3">
        <w:rPr>
          <w:rFonts w:eastAsia="Times New Roman"/>
          <w:lang w:eastAsia="zh-CN"/>
        </w:rPr>
        <w:lastRenderedPageBreak/>
        <w:t>ș</w:t>
      </w:r>
      <w:r w:rsidRPr="00F65BE3">
        <w:rPr>
          <w:rFonts w:eastAsia="Times New Roman"/>
          <w:lang w:eastAsia="zh-CN"/>
        </w:rPr>
        <w:t xml:space="preserve">i altele asemenea, unde un panou informativ notifică </w:t>
      </w:r>
      <w:r w:rsidR="006B1B59" w:rsidRPr="00F65BE3">
        <w:rPr>
          <w:rFonts w:eastAsia="Times New Roman"/>
          <w:lang w:eastAsia="zh-CN"/>
        </w:rPr>
        <w:t>interdic</w:t>
      </w:r>
      <w:r w:rsidR="00F65BE3" w:rsidRPr="00F65BE3">
        <w:rPr>
          <w:rFonts w:eastAsia="Times New Roman"/>
          <w:lang w:eastAsia="zh-CN"/>
        </w:rPr>
        <w:t>ț</w:t>
      </w:r>
      <w:r w:rsidR="006B1B59" w:rsidRPr="00F65BE3">
        <w:rPr>
          <w:rFonts w:eastAsia="Times New Roman"/>
          <w:lang w:eastAsia="zh-CN"/>
        </w:rPr>
        <w:t>ia intrării</w:t>
      </w:r>
      <w:r w:rsidRPr="00F65BE3">
        <w:rPr>
          <w:rFonts w:eastAsia="Times New Roman"/>
          <w:lang w:eastAsia="zh-CN"/>
        </w:rPr>
        <w:t>.</w:t>
      </w:r>
    </w:p>
    <w:p w14:paraId="67FC1759" w14:textId="579E0E75" w:rsidR="001E763B" w:rsidRPr="00F65BE3" w:rsidRDefault="001E763B" w:rsidP="001E763B">
      <w:pPr>
        <w:widowControl w:val="0"/>
        <w:suppressAutoHyphens/>
        <w:spacing w:line="360" w:lineRule="auto"/>
        <w:ind w:firstLine="567"/>
        <w:rPr>
          <w:rFonts w:eastAsia="Times New Roman"/>
          <w:lang w:eastAsia="zh-CN"/>
        </w:rPr>
      </w:pPr>
      <w:r w:rsidRPr="00F65BE3">
        <w:rPr>
          <w:rFonts w:eastAsia="Times New Roman"/>
          <w:lang w:eastAsia="zh-CN"/>
        </w:rPr>
        <w:t xml:space="preserve">Art. </w:t>
      </w:r>
      <w:r w:rsidR="00EE7600" w:rsidRPr="00F65BE3">
        <w:rPr>
          <w:rFonts w:eastAsia="Times New Roman"/>
          <w:lang w:eastAsia="zh-CN"/>
        </w:rPr>
        <w:t>6</w:t>
      </w:r>
      <w:r w:rsidR="006D6901" w:rsidRPr="00F65BE3">
        <w:rPr>
          <w:rFonts w:eastAsia="Times New Roman"/>
          <w:lang w:eastAsia="zh-CN"/>
        </w:rPr>
        <w:t>9</w:t>
      </w:r>
      <w:r w:rsidRPr="00F65BE3">
        <w:rPr>
          <w:rFonts w:eastAsia="Times New Roman"/>
          <w:lang w:eastAsia="zh-CN"/>
        </w:rPr>
        <w:t>. Este interzisă degradarea</w:t>
      </w:r>
      <w:r w:rsidR="006B1B59" w:rsidRPr="00F65BE3">
        <w:rPr>
          <w:rFonts w:eastAsia="Times New Roman"/>
          <w:lang w:eastAsia="zh-CN"/>
        </w:rPr>
        <w:t>/distrugerea</w:t>
      </w:r>
      <w:r w:rsidRPr="00F65BE3">
        <w:rPr>
          <w:rFonts w:eastAsia="Times New Roman"/>
          <w:lang w:eastAsia="zh-CN"/>
        </w:rPr>
        <w:t xml:space="preserve"> refugiilor, adăposturilor, pode</w:t>
      </w:r>
      <w:r w:rsidR="00F65BE3" w:rsidRPr="00F65BE3">
        <w:rPr>
          <w:rFonts w:eastAsia="Times New Roman"/>
          <w:lang w:eastAsia="zh-CN"/>
        </w:rPr>
        <w:t>ț</w:t>
      </w:r>
      <w:r w:rsidRPr="00F65BE3">
        <w:rPr>
          <w:rFonts w:eastAsia="Times New Roman"/>
          <w:lang w:eastAsia="zh-CN"/>
        </w:rPr>
        <w:t>elor sau a oricărei alte construc</w:t>
      </w:r>
      <w:r w:rsidR="00F65BE3" w:rsidRPr="00F65BE3">
        <w:rPr>
          <w:rFonts w:eastAsia="Times New Roman"/>
          <w:lang w:eastAsia="zh-CN"/>
        </w:rPr>
        <w:t>ț</w:t>
      </w:r>
      <w:r w:rsidRPr="00F65BE3">
        <w:rPr>
          <w:rFonts w:eastAsia="Times New Roman"/>
          <w:lang w:eastAsia="zh-CN"/>
        </w:rPr>
        <w:t>ii sau amenajări de pe teritoriul Parcului.</w:t>
      </w:r>
    </w:p>
    <w:p w14:paraId="4D18B175" w14:textId="633A1DAF" w:rsidR="001E763B" w:rsidRPr="00F65BE3" w:rsidRDefault="001E763B" w:rsidP="001E763B">
      <w:pPr>
        <w:widowControl w:val="0"/>
        <w:suppressAutoHyphens/>
        <w:spacing w:line="360" w:lineRule="auto"/>
        <w:ind w:firstLine="567"/>
        <w:rPr>
          <w:rFonts w:eastAsia="Times New Roman"/>
          <w:lang w:eastAsia="zh-CN"/>
        </w:rPr>
      </w:pPr>
      <w:r w:rsidRPr="00F65BE3">
        <w:rPr>
          <w:rFonts w:eastAsia="Times New Roman"/>
          <w:lang w:eastAsia="zh-CN"/>
        </w:rPr>
        <w:t xml:space="preserve">Art. </w:t>
      </w:r>
      <w:r w:rsidR="006D6901" w:rsidRPr="00F65BE3">
        <w:rPr>
          <w:rFonts w:eastAsia="Times New Roman"/>
          <w:lang w:eastAsia="zh-CN"/>
        </w:rPr>
        <w:t>70</w:t>
      </w:r>
      <w:r w:rsidRPr="00F65BE3">
        <w:rPr>
          <w:rFonts w:eastAsia="Times New Roman"/>
          <w:lang w:eastAsia="zh-CN"/>
        </w:rPr>
        <w:t xml:space="preserve">. Turismul ecvestru este permis în Parc numai pe drumurile forestiere </w:t>
      </w:r>
      <w:r w:rsidR="00F65BE3" w:rsidRPr="00F65BE3">
        <w:rPr>
          <w:rFonts w:eastAsia="Times New Roman"/>
          <w:lang w:eastAsia="zh-CN"/>
        </w:rPr>
        <w:t>ș</w:t>
      </w:r>
      <w:r w:rsidRPr="00F65BE3">
        <w:rPr>
          <w:rFonts w:eastAsia="Times New Roman"/>
          <w:lang w:eastAsia="zh-CN"/>
        </w:rPr>
        <w:t xml:space="preserve">i potecile turistice marcate, desemnate în acest scop, respectiv pe: </w:t>
      </w:r>
    </w:p>
    <w:p w14:paraId="475CC692" w14:textId="37FC6240" w:rsidR="001E763B" w:rsidRPr="00F65BE3" w:rsidRDefault="001E763B" w:rsidP="001E763B">
      <w:pPr>
        <w:widowControl w:val="0"/>
        <w:suppressAutoHyphens/>
        <w:spacing w:line="360" w:lineRule="auto"/>
        <w:ind w:firstLine="567"/>
        <w:rPr>
          <w:rFonts w:eastAsia="Times New Roman"/>
          <w:lang w:eastAsia="zh-CN"/>
        </w:rPr>
      </w:pPr>
      <w:r w:rsidRPr="00F65BE3">
        <w:rPr>
          <w:rFonts w:eastAsia="Times New Roman"/>
          <w:lang w:eastAsia="zh-CN"/>
        </w:rPr>
        <w:t>a)</w:t>
      </w:r>
      <w:r w:rsidR="00EE7600" w:rsidRPr="00F65BE3">
        <w:rPr>
          <w:rFonts w:eastAsia="Times New Roman"/>
          <w:lang w:eastAsia="zh-CN"/>
        </w:rPr>
        <w:t xml:space="preserve"> </w:t>
      </w:r>
      <w:r w:rsidRPr="00F65BE3">
        <w:rPr>
          <w:rFonts w:eastAsia="Times New Roman"/>
          <w:lang w:eastAsia="zh-CN"/>
        </w:rPr>
        <w:t>Plaiul Foii - Valea Tăma</w:t>
      </w:r>
      <w:r w:rsidR="00F65BE3" w:rsidRPr="00F65BE3">
        <w:rPr>
          <w:rFonts w:eastAsia="Times New Roman"/>
          <w:lang w:eastAsia="zh-CN"/>
        </w:rPr>
        <w:t>ș</w:t>
      </w:r>
      <w:r w:rsidRPr="00F65BE3">
        <w:rPr>
          <w:rFonts w:eastAsia="Times New Roman"/>
          <w:lang w:eastAsia="zh-CN"/>
        </w:rPr>
        <w:t xml:space="preserve">ului; </w:t>
      </w:r>
    </w:p>
    <w:p w14:paraId="4D3AAC8D" w14:textId="6893F1CE" w:rsidR="001E763B" w:rsidRPr="00F65BE3" w:rsidRDefault="001E763B" w:rsidP="001E763B">
      <w:pPr>
        <w:widowControl w:val="0"/>
        <w:suppressAutoHyphens/>
        <w:spacing w:line="360" w:lineRule="auto"/>
        <w:ind w:firstLine="567"/>
        <w:rPr>
          <w:rFonts w:eastAsia="Times New Roman"/>
          <w:lang w:eastAsia="zh-CN"/>
        </w:rPr>
      </w:pPr>
      <w:r w:rsidRPr="00F65BE3">
        <w:rPr>
          <w:rFonts w:eastAsia="Times New Roman"/>
          <w:lang w:eastAsia="zh-CN"/>
        </w:rPr>
        <w:t>b) Garofi</w:t>
      </w:r>
      <w:r w:rsidR="00F65BE3" w:rsidRPr="00F65BE3">
        <w:rPr>
          <w:rFonts w:eastAsia="Times New Roman"/>
          <w:lang w:eastAsia="zh-CN"/>
        </w:rPr>
        <w:t>ț</w:t>
      </w:r>
      <w:r w:rsidRPr="00F65BE3">
        <w:rPr>
          <w:rFonts w:eastAsia="Times New Roman"/>
          <w:lang w:eastAsia="zh-CN"/>
        </w:rPr>
        <w:t>a Pietrei Craiului - Valea Dragoslovenilor - Sătic;</w:t>
      </w:r>
    </w:p>
    <w:p w14:paraId="5EFA6B12" w14:textId="209DD3C6" w:rsidR="001E763B" w:rsidRPr="00F65BE3" w:rsidRDefault="001E763B" w:rsidP="001E763B">
      <w:pPr>
        <w:widowControl w:val="0"/>
        <w:suppressAutoHyphens/>
        <w:spacing w:line="360" w:lineRule="auto"/>
        <w:ind w:firstLine="567"/>
        <w:rPr>
          <w:rFonts w:eastAsia="Times New Roman"/>
          <w:lang w:eastAsia="zh-CN"/>
        </w:rPr>
      </w:pPr>
      <w:r w:rsidRPr="00F65BE3">
        <w:rPr>
          <w:rFonts w:eastAsia="Times New Roman"/>
          <w:lang w:eastAsia="zh-CN"/>
        </w:rPr>
        <w:t>c)</w:t>
      </w:r>
      <w:r w:rsidR="00EE7600" w:rsidRPr="00F65BE3">
        <w:rPr>
          <w:rFonts w:eastAsia="Times New Roman"/>
          <w:lang w:eastAsia="zh-CN"/>
        </w:rPr>
        <w:t xml:space="preserve"> </w:t>
      </w:r>
      <w:r w:rsidRPr="00F65BE3">
        <w:rPr>
          <w:rFonts w:eastAsia="Times New Roman"/>
          <w:lang w:eastAsia="zh-CN"/>
        </w:rPr>
        <w:t>Podul Dâmbovi</w:t>
      </w:r>
      <w:r w:rsidR="00F65BE3" w:rsidRPr="00F65BE3">
        <w:rPr>
          <w:rFonts w:eastAsia="Times New Roman"/>
          <w:lang w:eastAsia="zh-CN"/>
        </w:rPr>
        <w:t>ț</w:t>
      </w:r>
      <w:r w:rsidRPr="00F65BE3">
        <w:rPr>
          <w:rFonts w:eastAsia="Times New Roman"/>
          <w:lang w:eastAsia="zh-CN"/>
        </w:rPr>
        <w:t>ei - Dâmbovicioara - Cabana Brusturet - Valea Seacă a Pietrelor - La Table -Valea Vlădu</w:t>
      </w:r>
      <w:r w:rsidR="00F65BE3" w:rsidRPr="00F65BE3">
        <w:rPr>
          <w:rFonts w:eastAsia="Times New Roman"/>
          <w:lang w:eastAsia="zh-CN"/>
        </w:rPr>
        <w:t>ș</w:t>
      </w:r>
      <w:r w:rsidRPr="00F65BE3">
        <w:rPr>
          <w:rFonts w:eastAsia="Times New Roman"/>
          <w:lang w:eastAsia="zh-CN"/>
        </w:rPr>
        <w:t>ca - Prăpăstiile Zărne</w:t>
      </w:r>
      <w:r w:rsidR="00F65BE3" w:rsidRPr="00F65BE3">
        <w:rPr>
          <w:rFonts w:eastAsia="Times New Roman"/>
          <w:lang w:eastAsia="zh-CN"/>
        </w:rPr>
        <w:t>ș</w:t>
      </w:r>
      <w:r w:rsidRPr="00F65BE3">
        <w:rPr>
          <w:rFonts w:eastAsia="Times New Roman"/>
          <w:lang w:eastAsia="zh-CN"/>
        </w:rPr>
        <w:t>tiului - Zărne</w:t>
      </w:r>
      <w:r w:rsidR="00F65BE3" w:rsidRPr="00F65BE3">
        <w:rPr>
          <w:rFonts w:eastAsia="Times New Roman"/>
          <w:lang w:eastAsia="zh-CN"/>
        </w:rPr>
        <w:t>ș</w:t>
      </w:r>
      <w:r w:rsidRPr="00F65BE3">
        <w:rPr>
          <w:rFonts w:eastAsia="Times New Roman"/>
          <w:lang w:eastAsia="zh-CN"/>
        </w:rPr>
        <w:t>ti;</w:t>
      </w:r>
    </w:p>
    <w:p w14:paraId="47EA872D" w14:textId="0000943D" w:rsidR="001E763B" w:rsidRPr="00F65BE3" w:rsidRDefault="001E763B" w:rsidP="001E763B">
      <w:pPr>
        <w:widowControl w:val="0"/>
        <w:suppressAutoHyphens/>
        <w:spacing w:line="360" w:lineRule="auto"/>
        <w:ind w:firstLine="567"/>
        <w:rPr>
          <w:rFonts w:eastAsia="Times New Roman"/>
          <w:lang w:eastAsia="zh-CN"/>
        </w:rPr>
      </w:pPr>
      <w:r w:rsidRPr="00F65BE3">
        <w:rPr>
          <w:rFonts w:eastAsia="Times New Roman"/>
          <w:lang w:eastAsia="zh-CN"/>
        </w:rPr>
        <w:t>d)</w:t>
      </w:r>
      <w:r w:rsidR="00EE7600" w:rsidRPr="00F65BE3">
        <w:rPr>
          <w:rFonts w:eastAsia="Times New Roman"/>
          <w:lang w:eastAsia="zh-CN"/>
        </w:rPr>
        <w:t xml:space="preserve"> </w:t>
      </w:r>
      <w:r w:rsidRPr="00F65BE3">
        <w:rPr>
          <w:rFonts w:eastAsia="Times New Roman"/>
          <w:lang w:eastAsia="zh-CN"/>
        </w:rPr>
        <w:t>Prăpăstiile Zărne</w:t>
      </w:r>
      <w:r w:rsidR="00F65BE3" w:rsidRPr="00F65BE3">
        <w:rPr>
          <w:rFonts w:eastAsia="Times New Roman"/>
          <w:lang w:eastAsia="zh-CN"/>
        </w:rPr>
        <w:t>ș</w:t>
      </w:r>
      <w:r w:rsidRPr="00F65BE3">
        <w:rPr>
          <w:rFonts w:eastAsia="Times New Roman"/>
          <w:lang w:eastAsia="zh-CN"/>
        </w:rPr>
        <w:t>tiului - Cab. Curmătura</w:t>
      </w:r>
    </w:p>
    <w:p w14:paraId="0B50A9EF" w14:textId="535D7DA8" w:rsidR="001E763B" w:rsidRPr="00F65BE3" w:rsidRDefault="001E763B" w:rsidP="001E763B">
      <w:pPr>
        <w:widowControl w:val="0"/>
        <w:suppressAutoHyphens/>
        <w:spacing w:line="360" w:lineRule="auto"/>
        <w:ind w:firstLine="567"/>
        <w:rPr>
          <w:rFonts w:eastAsia="Times New Roman"/>
          <w:lang w:eastAsia="zh-CN"/>
        </w:rPr>
      </w:pPr>
      <w:r w:rsidRPr="00F65BE3">
        <w:rPr>
          <w:rFonts w:eastAsia="Times New Roman"/>
          <w:lang w:eastAsia="zh-CN"/>
        </w:rPr>
        <w:t>e)</w:t>
      </w:r>
      <w:r w:rsidR="00EE7600" w:rsidRPr="00F65BE3">
        <w:rPr>
          <w:rFonts w:eastAsia="Times New Roman"/>
          <w:lang w:eastAsia="zh-CN"/>
        </w:rPr>
        <w:t xml:space="preserve"> </w:t>
      </w:r>
      <w:r w:rsidRPr="00F65BE3">
        <w:rPr>
          <w:rFonts w:eastAsia="Times New Roman"/>
          <w:lang w:eastAsia="zh-CN"/>
        </w:rPr>
        <w:t>Podul Dâmbovi</w:t>
      </w:r>
      <w:r w:rsidR="00F65BE3" w:rsidRPr="00F65BE3">
        <w:rPr>
          <w:rFonts w:eastAsia="Times New Roman"/>
          <w:lang w:eastAsia="zh-CN"/>
        </w:rPr>
        <w:t>ț</w:t>
      </w:r>
      <w:r w:rsidRPr="00F65BE3">
        <w:rPr>
          <w:rFonts w:eastAsia="Times New Roman"/>
          <w:lang w:eastAsia="zh-CN"/>
        </w:rPr>
        <w:t xml:space="preserve">ei - Dâmbovicioara - Cabana Brusturet - Valea Seacă a Pietrelor - Curmătura Groapelor - </w:t>
      </w:r>
      <w:r w:rsidR="00F65BE3" w:rsidRPr="00F65BE3">
        <w:rPr>
          <w:rFonts w:eastAsia="Times New Roman"/>
          <w:lang w:eastAsia="zh-CN"/>
        </w:rPr>
        <w:t>Ș</w:t>
      </w:r>
      <w:r w:rsidRPr="00F65BE3">
        <w:rPr>
          <w:rFonts w:eastAsia="Times New Roman"/>
          <w:lang w:eastAsia="zh-CN"/>
        </w:rPr>
        <w:t>irnea;</w:t>
      </w:r>
    </w:p>
    <w:p w14:paraId="3093EE79" w14:textId="2BA13353" w:rsidR="001E763B" w:rsidRPr="00F65BE3" w:rsidRDefault="001E763B" w:rsidP="001E763B">
      <w:pPr>
        <w:widowControl w:val="0"/>
        <w:suppressAutoHyphens/>
        <w:spacing w:line="360" w:lineRule="auto"/>
        <w:ind w:firstLine="567"/>
        <w:rPr>
          <w:rFonts w:eastAsia="Times New Roman"/>
          <w:lang w:eastAsia="zh-CN"/>
        </w:rPr>
      </w:pPr>
      <w:r w:rsidRPr="00F65BE3">
        <w:rPr>
          <w:rFonts w:eastAsia="Times New Roman"/>
          <w:lang w:eastAsia="zh-CN"/>
        </w:rPr>
        <w:t>f)</w:t>
      </w:r>
      <w:r w:rsidR="00EE7600" w:rsidRPr="00F65BE3">
        <w:rPr>
          <w:rFonts w:eastAsia="Times New Roman"/>
          <w:lang w:eastAsia="zh-CN"/>
        </w:rPr>
        <w:t xml:space="preserve"> </w:t>
      </w:r>
      <w:r w:rsidRPr="00F65BE3">
        <w:rPr>
          <w:rFonts w:eastAsia="Times New Roman"/>
          <w:lang w:eastAsia="zh-CN"/>
        </w:rPr>
        <w:t>Zărne</w:t>
      </w:r>
      <w:r w:rsidR="00F65BE3" w:rsidRPr="00F65BE3">
        <w:rPr>
          <w:rFonts w:eastAsia="Times New Roman"/>
          <w:lang w:eastAsia="zh-CN"/>
        </w:rPr>
        <w:t>ș</w:t>
      </w:r>
      <w:r w:rsidRPr="00F65BE3">
        <w:rPr>
          <w:rFonts w:eastAsia="Times New Roman"/>
          <w:lang w:eastAsia="zh-CN"/>
        </w:rPr>
        <w:t>ti - Măgura - Pe</w:t>
      </w:r>
      <w:r w:rsidR="00F65BE3" w:rsidRPr="00F65BE3">
        <w:rPr>
          <w:rFonts w:eastAsia="Times New Roman"/>
          <w:lang w:eastAsia="zh-CN"/>
        </w:rPr>
        <w:t>ș</w:t>
      </w:r>
      <w:r w:rsidRPr="00F65BE3">
        <w:rPr>
          <w:rFonts w:eastAsia="Times New Roman"/>
          <w:lang w:eastAsia="zh-CN"/>
        </w:rPr>
        <w:t>tera - casa Folea - Măgura - Zărne</w:t>
      </w:r>
      <w:r w:rsidR="00F65BE3" w:rsidRPr="00F65BE3">
        <w:rPr>
          <w:rFonts w:eastAsia="Times New Roman"/>
          <w:lang w:eastAsia="zh-CN"/>
        </w:rPr>
        <w:t>ș</w:t>
      </w:r>
      <w:r w:rsidRPr="00F65BE3">
        <w:rPr>
          <w:rFonts w:eastAsia="Times New Roman"/>
          <w:lang w:eastAsia="zh-CN"/>
        </w:rPr>
        <w:t>ti;</w:t>
      </w:r>
    </w:p>
    <w:p w14:paraId="363057B9" w14:textId="1C5EA114" w:rsidR="001E763B" w:rsidRPr="00F65BE3" w:rsidRDefault="001E763B" w:rsidP="001E763B">
      <w:pPr>
        <w:widowControl w:val="0"/>
        <w:suppressAutoHyphens/>
        <w:spacing w:line="360" w:lineRule="auto"/>
        <w:ind w:firstLine="567"/>
        <w:rPr>
          <w:rFonts w:eastAsia="Times New Roman"/>
          <w:lang w:eastAsia="zh-CN"/>
        </w:rPr>
      </w:pPr>
      <w:r w:rsidRPr="00F65BE3">
        <w:rPr>
          <w:rFonts w:eastAsia="Times New Roman"/>
          <w:lang w:eastAsia="zh-CN"/>
        </w:rPr>
        <w:t>g)</w:t>
      </w:r>
      <w:r w:rsidR="00EE7600" w:rsidRPr="00F65BE3">
        <w:rPr>
          <w:rFonts w:eastAsia="Times New Roman"/>
          <w:lang w:eastAsia="zh-CN"/>
        </w:rPr>
        <w:t xml:space="preserve"> </w:t>
      </w:r>
      <w:r w:rsidRPr="00F65BE3">
        <w:rPr>
          <w:rFonts w:eastAsia="Times New Roman"/>
          <w:lang w:eastAsia="zh-CN"/>
        </w:rPr>
        <w:t>Zărne</w:t>
      </w:r>
      <w:r w:rsidR="00F65BE3" w:rsidRPr="00F65BE3">
        <w:rPr>
          <w:rFonts w:eastAsia="Times New Roman"/>
          <w:lang w:eastAsia="zh-CN"/>
        </w:rPr>
        <w:t>ș</w:t>
      </w:r>
      <w:r w:rsidRPr="00F65BE3">
        <w:rPr>
          <w:rFonts w:eastAsia="Times New Roman"/>
          <w:lang w:eastAsia="zh-CN"/>
        </w:rPr>
        <w:t>ti - Măgura - Pe</w:t>
      </w:r>
      <w:r w:rsidR="00F65BE3" w:rsidRPr="00F65BE3">
        <w:rPr>
          <w:rFonts w:eastAsia="Times New Roman"/>
          <w:lang w:eastAsia="zh-CN"/>
        </w:rPr>
        <w:t>ș</w:t>
      </w:r>
      <w:r w:rsidRPr="00F65BE3">
        <w:rPr>
          <w:rFonts w:eastAsia="Times New Roman"/>
          <w:lang w:eastAsia="zh-CN"/>
        </w:rPr>
        <w:t xml:space="preserve">tera - casa Folea - Poiana Pietrele - </w:t>
      </w:r>
      <w:r w:rsidR="00F65BE3" w:rsidRPr="00F65BE3">
        <w:rPr>
          <w:rFonts w:eastAsia="Times New Roman"/>
          <w:lang w:eastAsia="zh-CN"/>
        </w:rPr>
        <w:t>Ș</w:t>
      </w:r>
      <w:r w:rsidRPr="00F65BE3">
        <w:rPr>
          <w:rFonts w:eastAsia="Times New Roman"/>
          <w:lang w:eastAsia="zh-CN"/>
        </w:rPr>
        <w:t>irnea;</w:t>
      </w:r>
    </w:p>
    <w:p w14:paraId="77A21DC9" w14:textId="5ADA40F0" w:rsidR="001E763B" w:rsidRPr="00F65BE3" w:rsidRDefault="001E763B" w:rsidP="001E763B">
      <w:pPr>
        <w:widowControl w:val="0"/>
        <w:suppressAutoHyphens/>
        <w:spacing w:line="360" w:lineRule="auto"/>
        <w:ind w:firstLine="567"/>
        <w:rPr>
          <w:rFonts w:eastAsia="Times New Roman"/>
          <w:lang w:eastAsia="zh-CN"/>
        </w:rPr>
      </w:pPr>
      <w:r w:rsidRPr="00F65BE3">
        <w:rPr>
          <w:rFonts w:eastAsia="Times New Roman"/>
          <w:lang w:eastAsia="zh-CN"/>
        </w:rPr>
        <w:t>h)</w:t>
      </w:r>
      <w:r w:rsidR="00EE7600" w:rsidRPr="00F65BE3">
        <w:rPr>
          <w:rFonts w:eastAsia="Times New Roman"/>
          <w:lang w:eastAsia="zh-CN"/>
        </w:rPr>
        <w:t xml:space="preserve"> </w:t>
      </w:r>
      <w:r w:rsidRPr="00F65BE3">
        <w:rPr>
          <w:rFonts w:eastAsia="Times New Roman"/>
          <w:lang w:eastAsia="zh-CN"/>
        </w:rPr>
        <w:t>Zărne</w:t>
      </w:r>
      <w:r w:rsidR="00F65BE3" w:rsidRPr="00F65BE3">
        <w:rPr>
          <w:rFonts w:eastAsia="Times New Roman"/>
          <w:lang w:eastAsia="zh-CN"/>
        </w:rPr>
        <w:t>ș</w:t>
      </w:r>
      <w:r w:rsidRPr="00F65BE3">
        <w:rPr>
          <w:rFonts w:eastAsia="Times New Roman"/>
          <w:lang w:eastAsia="zh-CN"/>
        </w:rPr>
        <w:t>ti - Măgura - Pe</w:t>
      </w:r>
      <w:r w:rsidR="00F65BE3" w:rsidRPr="00F65BE3">
        <w:rPr>
          <w:rFonts w:eastAsia="Times New Roman"/>
          <w:lang w:eastAsia="zh-CN"/>
        </w:rPr>
        <w:t>ș</w:t>
      </w:r>
      <w:r w:rsidRPr="00F65BE3">
        <w:rPr>
          <w:rFonts w:eastAsia="Times New Roman"/>
          <w:lang w:eastAsia="zh-CN"/>
        </w:rPr>
        <w:t>tera - casa Folea - Poiana Pietrele - Poiana Vlădu</w:t>
      </w:r>
      <w:r w:rsidR="00F65BE3" w:rsidRPr="00F65BE3">
        <w:rPr>
          <w:rFonts w:eastAsia="Times New Roman"/>
          <w:lang w:eastAsia="zh-CN"/>
        </w:rPr>
        <w:t>ș</w:t>
      </w:r>
      <w:r w:rsidRPr="00F65BE3">
        <w:rPr>
          <w:rFonts w:eastAsia="Times New Roman"/>
          <w:lang w:eastAsia="zh-CN"/>
        </w:rPr>
        <w:t>ca - Valea Seacă a Pietrelor - Brusturet - Dâmbovicioara - Podul Dâmbovi</w:t>
      </w:r>
      <w:r w:rsidR="00F65BE3" w:rsidRPr="00F65BE3">
        <w:rPr>
          <w:rFonts w:eastAsia="Times New Roman"/>
          <w:lang w:eastAsia="zh-CN"/>
        </w:rPr>
        <w:t>ț</w:t>
      </w:r>
      <w:r w:rsidRPr="00F65BE3">
        <w:rPr>
          <w:rFonts w:eastAsia="Times New Roman"/>
          <w:lang w:eastAsia="zh-CN"/>
        </w:rPr>
        <w:t>ei;</w:t>
      </w:r>
    </w:p>
    <w:p w14:paraId="215D9019" w14:textId="75B05A11" w:rsidR="001E763B" w:rsidRPr="00F65BE3" w:rsidRDefault="001E763B" w:rsidP="001E763B">
      <w:pPr>
        <w:widowControl w:val="0"/>
        <w:suppressAutoHyphens/>
        <w:spacing w:line="360" w:lineRule="auto"/>
        <w:ind w:firstLine="567"/>
        <w:rPr>
          <w:rFonts w:eastAsia="Times New Roman"/>
          <w:lang w:eastAsia="zh-CN"/>
        </w:rPr>
      </w:pPr>
      <w:r w:rsidRPr="00F65BE3">
        <w:rPr>
          <w:rFonts w:eastAsia="Times New Roman"/>
          <w:lang w:eastAsia="zh-CN"/>
        </w:rPr>
        <w:t>i)</w:t>
      </w:r>
      <w:r w:rsidR="00EE7600" w:rsidRPr="00F65BE3">
        <w:rPr>
          <w:rFonts w:eastAsia="Times New Roman"/>
          <w:lang w:eastAsia="zh-CN"/>
        </w:rPr>
        <w:t xml:space="preserve"> </w:t>
      </w:r>
      <w:r w:rsidRPr="00F65BE3">
        <w:rPr>
          <w:rFonts w:eastAsia="Times New Roman"/>
          <w:lang w:eastAsia="zh-CN"/>
        </w:rPr>
        <w:t>Zărne</w:t>
      </w:r>
      <w:r w:rsidR="00F65BE3" w:rsidRPr="00F65BE3">
        <w:rPr>
          <w:rFonts w:eastAsia="Times New Roman"/>
          <w:lang w:eastAsia="zh-CN"/>
        </w:rPr>
        <w:t>ș</w:t>
      </w:r>
      <w:r w:rsidRPr="00F65BE3">
        <w:rPr>
          <w:rFonts w:eastAsia="Times New Roman"/>
          <w:lang w:eastAsia="zh-CN"/>
        </w:rPr>
        <w:t>ti - Col</w:t>
      </w:r>
      <w:r w:rsidR="00F65BE3" w:rsidRPr="00F65BE3">
        <w:rPr>
          <w:rFonts w:eastAsia="Times New Roman"/>
          <w:lang w:eastAsia="zh-CN"/>
        </w:rPr>
        <w:t>ț</w:t>
      </w:r>
      <w:r w:rsidRPr="00F65BE3">
        <w:rPr>
          <w:rFonts w:eastAsia="Times New Roman"/>
          <w:lang w:eastAsia="zh-CN"/>
        </w:rPr>
        <w:t>ii Chiliilor;</w:t>
      </w:r>
    </w:p>
    <w:p w14:paraId="1D6DCE19" w14:textId="7F692CCA" w:rsidR="001E763B" w:rsidRPr="00F65BE3" w:rsidRDefault="001E763B" w:rsidP="001E763B">
      <w:pPr>
        <w:widowControl w:val="0"/>
        <w:suppressAutoHyphens/>
        <w:spacing w:line="360" w:lineRule="auto"/>
        <w:ind w:firstLine="567"/>
        <w:rPr>
          <w:rFonts w:eastAsia="Times New Roman"/>
          <w:lang w:eastAsia="zh-CN"/>
        </w:rPr>
      </w:pPr>
      <w:r w:rsidRPr="00F65BE3">
        <w:rPr>
          <w:rFonts w:eastAsia="Times New Roman"/>
          <w:lang w:eastAsia="zh-CN"/>
        </w:rPr>
        <w:t>j)</w:t>
      </w:r>
      <w:r w:rsidR="00EE7600" w:rsidRPr="00F65BE3">
        <w:rPr>
          <w:rFonts w:eastAsia="Times New Roman"/>
          <w:lang w:eastAsia="zh-CN"/>
        </w:rPr>
        <w:t xml:space="preserve"> </w:t>
      </w:r>
      <w:r w:rsidR="00F65BE3" w:rsidRPr="00F65BE3">
        <w:rPr>
          <w:rFonts w:eastAsia="Times New Roman"/>
          <w:lang w:eastAsia="zh-CN"/>
        </w:rPr>
        <w:t>Ș</w:t>
      </w:r>
      <w:r w:rsidRPr="00F65BE3">
        <w:rPr>
          <w:rFonts w:eastAsia="Times New Roman"/>
          <w:lang w:eastAsia="zh-CN"/>
        </w:rPr>
        <w:t>irnea - Ciocanu - Dâmbovicioara - Podul Dâmbovi</w:t>
      </w:r>
      <w:r w:rsidR="00F65BE3" w:rsidRPr="00F65BE3">
        <w:rPr>
          <w:rFonts w:eastAsia="Times New Roman"/>
          <w:lang w:eastAsia="zh-CN"/>
        </w:rPr>
        <w:t>ț</w:t>
      </w:r>
      <w:r w:rsidRPr="00F65BE3">
        <w:rPr>
          <w:rFonts w:eastAsia="Times New Roman"/>
          <w:lang w:eastAsia="zh-CN"/>
        </w:rPr>
        <w:t>ei;</w:t>
      </w:r>
    </w:p>
    <w:p w14:paraId="188865B5" w14:textId="665D2984" w:rsidR="001E763B" w:rsidRPr="00F65BE3" w:rsidRDefault="001E763B" w:rsidP="001E763B">
      <w:pPr>
        <w:widowControl w:val="0"/>
        <w:suppressAutoHyphens/>
        <w:spacing w:line="360" w:lineRule="auto"/>
        <w:ind w:firstLine="567"/>
        <w:rPr>
          <w:rFonts w:eastAsia="Times New Roman"/>
          <w:lang w:eastAsia="zh-CN"/>
        </w:rPr>
      </w:pPr>
      <w:r w:rsidRPr="00F65BE3">
        <w:rPr>
          <w:rFonts w:eastAsia="Times New Roman"/>
          <w:lang w:eastAsia="zh-CN"/>
        </w:rPr>
        <w:t>k)</w:t>
      </w:r>
      <w:r w:rsidR="00EE7600" w:rsidRPr="00F65BE3">
        <w:rPr>
          <w:rFonts w:eastAsia="Times New Roman"/>
          <w:lang w:eastAsia="zh-CN"/>
        </w:rPr>
        <w:t xml:space="preserve"> </w:t>
      </w:r>
      <w:r w:rsidRPr="00F65BE3">
        <w:rPr>
          <w:rFonts w:eastAsia="Times New Roman"/>
          <w:lang w:eastAsia="zh-CN"/>
        </w:rPr>
        <w:t>Bran - Tohăni</w:t>
      </w:r>
      <w:r w:rsidR="00F65BE3" w:rsidRPr="00F65BE3">
        <w:rPr>
          <w:rFonts w:eastAsia="Times New Roman"/>
          <w:lang w:eastAsia="zh-CN"/>
        </w:rPr>
        <w:t>ț</w:t>
      </w:r>
      <w:r w:rsidRPr="00F65BE3">
        <w:rPr>
          <w:rFonts w:eastAsia="Times New Roman"/>
          <w:lang w:eastAsia="zh-CN"/>
        </w:rPr>
        <w:t>ă - Zărne</w:t>
      </w:r>
      <w:r w:rsidR="00F65BE3" w:rsidRPr="00F65BE3">
        <w:rPr>
          <w:rFonts w:eastAsia="Times New Roman"/>
          <w:lang w:eastAsia="zh-CN"/>
        </w:rPr>
        <w:t>ș</w:t>
      </w:r>
      <w:r w:rsidRPr="00F65BE3">
        <w:rPr>
          <w:rFonts w:eastAsia="Times New Roman"/>
          <w:lang w:eastAsia="zh-CN"/>
        </w:rPr>
        <w:t>ti;</w:t>
      </w:r>
    </w:p>
    <w:p w14:paraId="43B29550" w14:textId="08411EEB" w:rsidR="001E763B" w:rsidRPr="00F65BE3" w:rsidRDefault="001E763B" w:rsidP="001E763B">
      <w:pPr>
        <w:widowControl w:val="0"/>
        <w:suppressAutoHyphens/>
        <w:spacing w:line="360" w:lineRule="auto"/>
        <w:ind w:firstLine="567"/>
        <w:rPr>
          <w:rFonts w:eastAsia="Times New Roman"/>
          <w:lang w:eastAsia="zh-CN"/>
        </w:rPr>
      </w:pPr>
      <w:r w:rsidRPr="00F65BE3">
        <w:rPr>
          <w:rFonts w:eastAsia="Times New Roman"/>
          <w:lang w:eastAsia="zh-CN"/>
        </w:rPr>
        <w:t>l)</w:t>
      </w:r>
      <w:r w:rsidR="00EE7600" w:rsidRPr="00F65BE3">
        <w:rPr>
          <w:rFonts w:eastAsia="Times New Roman"/>
          <w:lang w:eastAsia="zh-CN"/>
        </w:rPr>
        <w:t xml:space="preserve"> </w:t>
      </w:r>
      <w:r w:rsidRPr="00F65BE3">
        <w:rPr>
          <w:rFonts w:eastAsia="Times New Roman"/>
          <w:lang w:eastAsia="zh-CN"/>
        </w:rPr>
        <w:t>Moeciu - Măgura;</w:t>
      </w:r>
    </w:p>
    <w:p w14:paraId="3516FF9F" w14:textId="532A304B" w:rsidR="001E763B" w:rsidRPr="00F65BE3" w:rsidRDefault="001E763B" w:rsidP="001E763B">
      <w:pPr>
        <w:widowControl w:val="0"/>
        <w:suppressAutoHyphens/>
        <w:spacing w:line="360" w:lineRule="auto"/>
        <w:ind w:firstLine="567"/>
        <w:rPr>
          <w:rFonts w:eastAsia="Times New Roman"/>
          <w:lang w:eastAsia="zh-CN"/>
        </w:rPr>
      </w:pPr>
      <w:r w:rsidRPr="00F65BE3">
        <w:rPr>
          <w:rFonts w:eastAsia="Times New Roman"/>
          <w:lang w:eastAsia="zh-CN"/>
        </w:rPr>
        <w:t>m)</w:t>
      </w:r>
      <w:r w:rsidR="00EE7600" w:rsidRPr="00F65BE3">
        <w:rPr>
          <w:rFonts w:eastAsia="Times New Roman"/>
          <w:lang w:eastAsia="zh-CN"/>
        </w:rPr>
        <w:t xml:space="preserve"> </w:t>
      </w:r>
      <w:r w:rsidRPr="00F65BE3">
        <w:rPr>
          <w:rFonts w:eastAsia="Times New Roman"/>
          <w:lang w:eastAsia="zh-CN"/>
        </w:rPr>
        <w:t>Moeciu - Zbârcioara - Pe</w:t>
      </w:r>
      <w:r w:rsidR="00F65BE3" w:rsidRPr="00F65BE3">
        <w:rPr>
          <w:rFonts w:eastAsia="Times New Roman"/>
          <w:lang w:eastAsia="zh-CN"/>
        </w:rPr>
        <w:t>ș</w:t>
      </w:r>
      <w:r w:rsidRPr="00F65BE3">
        <w:rPr>
          <w:rFonts w:eastAsia="Times New Roman"/>
          <w:lang w:eastAsia="zh-CN"/>
        </w:rPr>
        <w:t>tera.</w:t>
      </w:r>
    </w:p>
    <w:p w14:paraId="4E593D45" w14:textId="785EB92D" w:rsidR="001E763B" w:rsidRPr="00F65BE3" w:rsidRDefault="001E763B" w:rsidP="001E763B">
      <w:pPr>
        <w:widowControl w:val="0"/>
        <w:suppressAutoHyphens/>
        <w:spacing w:line="360" w:lineRule="auto"/>
        <w:ind w:firstLine="567"/>
        <w:rPr>
          <w:rFonts w:eastAsia="Times New Roman"/>
          <w:lang w:eastAsia="zh-CN"/>
        </w:rPr>
      </w:pPr>
      <w:r w:rsidRPr="00F65BE3">
        <w:rPr>
          <w:rFonts w:eastAsia="Times New Roman"/>
          <w:lang w:eastAsia="zh-CN"/>
        </w:rPr>
        <w:t xml:space="preserve">Art. </w:t>
      </w:r>
      <w:r w:rsidR="00EE7600" w:rsidRPr="00F65BE3">
        <w:rPr>
          <w:rFonts w:eastAsia="Times New Roman"/>
          <w:lang w:eastAsia="zh-CN"/>
        </w:rPr>
        <w:t>7</w:t>
      </w:r>
      <w:r w:rsidR="006D6901" w:rsidRPr="00F65BE3">
        <w:rPr>
          <w:rFonts w:eastAsia="Times New Roman"/>
          <w:lang w:eastAsia="zh-CN"/>
        </w:rPr>
        <w:t>1</w:t>
      </w:r>
      <w:r w:rsidRPr="00F65BE3">
        <w:rPr>
          <w:rFonts w:eastAsia="Times New Roman"/>
          <w:lang w:eastAsia="zh-CN"/>
        </w:rPr>
        <w:t>. Fotografierea sau filmarea în scop comercial fără aprobarea APNPC nu este permisă în PNPC. Cei interesa</w:t>
      </w:r>
      <w:r w:rsidR="00F65BE3" w:rsidRPr="00F65BE3">
        <w:rPr>
          <w:rFonts w:eastAsia="Times New Roman"/>
          <w:lang w:eastAsia="zh-CN"/>
        </w:rPr>
        <w:t>ț</w:t>
      </w:r>
      <w:r w:rsidRPr="00F65BE3">
        <w:rPr>
          <w:rFonts w:eastAsia="Times New Roman"/>
          <w:lang w:eastAsia="zh-CN"/>
        </w:rPr>
        <w:t>i pot ob</w:t>
      </w:r>
      <w:r w:rsidR="00F65BE3" w:rsidRPr="00F65BE3">
        <w:rPr>
          <w:rFonts w:eastAsia="Times New Roman"/>
          <w:lang w:eastAsia="zh-CN"/>
        </w:rPr>
        <w:t>ț</w:t>
      </w:r>
      <w:r w:rsidRPr="00F65BE3">
        <w:rPr>
          <w:rFonts w:eastAsia="Times New Roman"/>
          <w:lang w:eastAsia="zh-CN"/>
        </w:rPr>
        <w:t xml:space="preserve">ine aprobare de la APNPC, </w:t>
      </w:r>
      <w:r w:rsidR="001D19DE" w:rsidRPr="00F65BE3">
        <w:rPr>
          <w:rFonts w:eastAsia="Times New Roman"/>
          <w:lang w:eastAsia="zh-CN"/>
        </w:rPr>
        <w:t>achitând</w:t>
      </w:r>
      <w:r w:rsidRPr="00F65BE3">
        <w:rPr>
          <w:rFonts w:eastAsia="Times New Roman"/>
          <w:lang w:eastAsia="zh-CN"/>
        </w:rPr>
        <w:t xml:space="preserve"> tariful aprobat.</w:t>
      </w:r>
    </w:p>
    <w:p w14:paraId="509056FC" w14:textId="4927987B" w:rsidR="001E763B" w:rsidRPr="00F65BE3" w:rsidRDefault="001E763B" w:rsidP="001E763B">
      <w:pPr>
        <w:widowControl w:val="0"/>
        <w:suppressAutoHyphens/>
        <w:spacing w:line="360" w:lineRule="auto"/>
        <w:ind w:firstLine="567"/>
        <w:rPr>
          <w:rFonts w:eastAsia="Times New Roman"/>
          <w:lang w:eastAsia="zh-CN"/>
        </w:rPr>
      </w:pPr>
      <w:r w:rsidRPr="00F65BE3">
        <w:rPr>
          <w:rFonts w:eastAsia="Times New Roman"/>
          <w:lang w:eastAsia="zh-CN"/>
        </w:rPr>
        <w:t xml:space="preserve">Art. </w:t>
      </w:r>
      <w:r w:rsidR="00EE7600" w:rsidRPr="00F65BE3">
        <w:rPr>
          <w:rFonts w:eastAsia="Times New Roman"/>
          <w:lang w:eastAsia="zh-CN"/>
        </w:rPr>
        <w:t>7</w:t>
      </w:r>
      <w:r w:rsidR="006D6901" w:rsidRPr="00F65BE3">
        <w:rPr>
          <w:rFonts w:eastAsia="Times New Roman"/>
          <w:lang w:eastAsia="zh-CN"/>
        </w:rPr>
        <w:t>2</w:t>
      </w:r>
      <w:r w:rsidRPr="00F65BE3">
        <w:rPr>
          <w:rFonts w:eastAsia="Times New Roman"/>
          <w:lang w:eastAsia="zh-CN"/>
        </w:rPr>
        <w:t>. Folosirea oricăror substan</w:t>
      </w:r>
      <w:r w:rsidR="00F65BE3" w:rsidRPr="00F65BE3">
        <w:rPr>
          <w:rFonts w:eastAsia="Times New Roman"/>
          <w:lang w:eastAsia="zh-CN"/>
        </w:rPr>
        <w:t>ț</w:t>
      </w:r>
      <w:r w:rsidRPr="00F65BE3">
        <w:rPr>
          <w:rFonts w:eastAsia="Times New Roman"/>
          <w:lang w:eastAsia="zh-CN"/>
        </w:rPr>
        <w:t>e chimice, inclusiv substan</w:t>
      </w:r>
      <w:r w:rsidR="00F65BE3" w:rsidRPr="00F65BE3">
        <w:rPr>
          <w:rFonts w:eastAsia="Times New Roman"/>
          <w:lang w:eastAsia="zh-CN"/>
        </w:rPr>
        <w:t>ț</w:t>
      </w:r>
      <w:r w:rsidRPr="00F65BE3">
        <w:rPr>
          <w:rFonts w:eastAsia="Times New Roman"/>
          <w:lang w:eastAsia="zh-CN"/>
        </w:rPr>
        <w:t>e pe bază de detergen</w:t>
      </w:r>
      <w:r w:rsidR="00F65BE3" w:rsidRPr="00F65BE3">
        <w:rPr>
          <w:rFonts w:eastAsia="Times New Roman"/>
          <w:lang w:eastAsia="zh-CN"/>
        </w:rPr>
        <w:t>ț</w:t>
      </w:r>
      <w:r w:rsidRPr="00F65BE3">
        <w:rPr>
          <w:rFonts w:eastAsia="Times New Roman"/>
          <w:lang w:eastAsia="zh-CN"/>
        </w:rPr>
        <w:t>i, în extravilan</w:t>
      </w:r>
      <w:r w:rsidR="006B1B59" w:rsidRPr="00F65BE3">
        <w:rPr>
          <w:rFonts w:eastAsia="Times New Roman"/>
          <w:lang w:eastAsia="zh-CN"/>
        </w:rPr>
        <w:t>,</w:t>
      </w:r>
      <w:r w:rsidRPr="00F65BE3">
        <w:rPr>
          <w:rFonts w:eastAsia="Times New Roman"/>
          <w:lang w:eastAsia="zh-CN"/>
        </w:rPr>
        <w:t xml:space="preserve"> pe teritoriul PNPC nu este permisă.</w:t>
      </w:r>
    </w:p>
    <w:p w14:paraId="4C65CFFF" w14:textId="609D8A3C" w:rsidR="001E763B" w:rsidRPr="00F65BE3" w:rsidRDefault="001E763B" w:rsidP="001E763B">
      <w:pPr>
        <w:widowControl w:val="0"/>
        <w:suppressAutoHyphens/>
        <w:spacing w:line="360" w:lineRule="auto"/>
        <w:ind w:firstLine="567"/>
        <w:rPr>
          <w:rFonts w:eastAsia="Times New Roman"/>
          <w:lang w:eastAsia="zh-CN"/>
        </w:rPr>
      </w:pPr>
      <w:r w:rsidRPr="00F65BE3">
        <w:rPr>
          <w:rFonts w:eastAsia="Times New Roman"/>
          <w:lang w:eastAsia="zh-CN"/>
        </w:rPr>
        <w:t xml:space="preserve">Art. </w:t>
      </w:r>
      <w:r w:rsidR="00EE7600" w:rsidRPr="00F65BE3">
        <w:rPr>
          <w:rFonts w:eastAsia="Times New Roman"/>
          <w:lang w:eastAsia="zh-CN"/>
        </w:rPr>
        <w:t>7</w:t>
      </w:r>
      <w:r w:rsidR="006D6901" w:rsidRPr="00F65BE3">
        <w:rPr>
          <w:rFonts w:eastAsia="Times New Roman"/>
          <w:lang w:eastAsia="zh-CN"/>
        </w:rPr>
        <w:t>3</w:t>
      </w:r>
      <w:r w:rsidRPr="00F65BE3">
        <w:rPr>
          <w:rFonts w:eastAsia="Times New Roman"/>
          <w:lang w:eastAsia="zh-CN"/>
        </w:rPr>
        <w:t>. Pe</w:t>
      </w:r>
      <w:r w:rsidR="00F65BE3" w:rsidRPr="00F65BE3">
        <w:rPr>
          <w:rFonts w:eastAsia="Times New Roman"/>
          <w:lang w:eastAsia="zh-CN"/>
        </w:rPr>
        <w:t>ș</w:t>
      </w:r>
      <w:r w:rsidRPr="00F65BE3">
        <w:rPr>
          <w:rFonts w:eastAsia="Times New Roman"/>
          <w:lang w:eastAsia="zh-CN"/>
        </w:rPr>
        <w:t xml:space="preserve">tera Dâmbovicioara poate fi vizitată pe baza achitării unui bilet de intrare </w:t>
      </w:r>
      <w:r w:rsidR="00F65BE3" w:rsidRPr="00F65BE3">
        <w:rPr>
          <w:rFonts w:eastAsia="Times New Roman"/>
          <w:lang w:eastAsia="zh-CN"/>
        </w:rPr>
        <w:t>ș</w:t>
      </w:r>
      <w:r w:rsidRPr="00F65BE3">
        <w:rPr>
          <w:rFonts w:eastAsia="Times New Roman"/>
          <w:lang w:eastAsia="zh-CN"/>
        </w:rPr>
        <w:t>i numai pe traseele amenajate în acest scop.</w:t>
      </w:r>
    </w:p>
    <w:p w14:paraId="78E94A4B" w14:textId="16E5B081" w:rsidR="001E763B" w:rsidRPr="00F65BE3" w:rsidRDefault="001E763B" w:rsidP="001E763B">
      <w:pPr>
        <w:widowControl w:val="0"/>
        <w:suppressAutoHyphens/>
        <w:spacing w:line="360" w:lineRule="auto"/>
        <w:ind w:firstLine="567"/>
        <w:rPr>
          <w:rFonts w:eastAsia="Times New Roman"/>
          <w:lang w:eastAsia="zh-CN"/>
        </w:rPr>
      </w:pPr>
      <w:r w:rsidRPr="00F65BE3">
        <w:rPr>
          <w:rFonts w:eastAsia="Times New Roman"/>
          <w:lang w:eastAsia="zh-CN"/>
        </w:rPr>
        <w:t xml:space="preserve">Art. </w:t>
      </w:r>
      <w:r w:rsidR="00EE7600" w:rsidRPr="00F65BE3">
        <w:rPr>
          <w:rFonts w:eastAsia="Times New Roman"/>
          <w:lang w:eastAsia="zh-CN"/>
        </w:rPr>
        <w:t>7</w:t>
      </w:r>
      <w:r w:rsidR="006D6901" w:rsidRPr="00F65BE3">
        <w:rPr>
          <w:rFonts w:eastAsia="Times New Roman"/>
          <w:lang w:eastAsia="zh-CN"/>
        </w:rPr>
        <w:t>4</w:t>
      </w:r>
      <w:r w:rsidRPr="00F65BE3">
        <w:rPr>
          <w:rFonts w:eastAsia="Times New Roman"/>
          <w:lang w:eastAsia="zh-CN"/>
        </w:rPr>
        <w:t>. Toate activi</w:t>
      </w:r>
      <w:r w:rsidR="0012684F" w:rsidRPr="00F65BE3">
        <w:rPr>
          <w:rFonts w:eastAsia="Times New Roman"/>
          <w:lang w:eastAsia="zh-CN"/>
        </w:rPr>
        <w:t>t</w:t>
      </w:r>
      <w:r w:rsidRPr="00F65BE3">
        <w:rPr>
          <w:rFonts w:eastAsia="Times New Roman"/>
          <w:lang w:eastAsia="zh-CN"/>
        </w:rPr>
        <w:t>ă</w:t>
      </w:r>
      <w:r w:rsidR="00F65BE3" w:rsidRPr="00F65BE3">
        <w:rPr>
          <w:rFonts w:eastAsia="Times New Roman"/>
          <w:lang w:eastAsia="zh-CN"/>
        </w:rPr>
        <w:t>ț</w:t>
      </w:r>
      <w:r w:rsidRPr="00F65BE3">
        <w:rPr>
          <w:rFonts w:eastAsia="Times New Roman"/>
          <w:lang w:eastAsia="zh-CN"/>
        </w:rPr>
        <w:t>ile din pe</w:t>
      </w:r>
      <w:r w:rsidR="00F65BE3" w:rsidRPr="00F65BE3">
        <w:rPr>
          <w:rFonts w:eastAsia="Times New Roman"/>
          <w:lang w:eastAsia="zh-CN"/>
        </w:rPr>
        <w:t>ș</w:t>
      </w:r>
      <w:r w:rsidRPr="00F65BE3">
        <w:rPr>
          <w:rFonts w:eastAsia="Times New Roman"/>
          <w:lang w:eastAsia="zh-CN"/>
        </w:rPr>
        <w:t>teri se vor realiza cu acordul APNPC, conform legisla</w:t>
      </w:r>
      <w:r w:rsidR="00F65BE3" w:rsidRPr="00F65BE3">
        <w:rPr>
          <w:rFonts w:eastAsia="Times New Roman"/>
          <w:lang w:eastAsia="zh-CN"/>
        </w:rPr>
        <w:t>ț</w:t>
      </w:r>
      <w:r w:rsidRPr="00F65BE3">
        <w:rPr>
          <w:rFonts w:eastAsia="Times New Roman"/>
          <w:lang w:eastAsia="zh-CN"/>
        </w:rPr>
        <w:t>iei în vigoare</w:t>
      </w:r>
      <w:r w:rsidR="006B1B59" w:rsidRPr="00F65BE3">
        <w:rPr>
          <w:rFonts w:eastAsia="Times New Roman"/>
          <w:lang w:eastAsia="zh-CN"/>
        </w:rPr>
        <w:t xml:space="preserve"> </w:t>
      </w:r>
      <w:r w:rsidR="00F65BE3" w:rsidRPr="00F65BE3">
        <w:rPr>
          <w:rFonts w:eastAsia="Times New Roman"/>
          <w:lang w:eastAsia="zh-CN"/>
        </w:rPr>
        <w:t>ș</w:t>
      </w:r>
      <w:r w:rsidR="006B1B59" w:rsidRPr="00F65BE3">
        <w:rPr>
          <w:rFonts w:eastAsia="Times New Roman"/>
          <w:lang w:eastAsia="zh-CN"/>
        </w:rPr>
        <w:t>i după caz, în baza autoriza</w:t>
      </w:r>
      <w:r w:rsidR="00F65BE3" w:rsidRPr="00F65BE3">
        <w:rPr>
          <w:rFonts w:eastAsia="Times New Roman"/>
          <w:lang w:eastAsia="zh-CN"/>
        </w:rPr>
        <w:t>ț</w:t>
      </w:r>
      <w:r w:rsidR="006B1B59" w:rsidRPr="00F65BE3">
        <w:rPr>
          <w:rFonts w:eastAsia="Times New Roman"/>
          <w:lang w:eastAsia="zh-CN"/>
        </w:rPr>
        <w:t>iei eliberată de Comisia Patrimoniului Speologic</w:t>
      </w:r>
      <w:r w:rsidRPr="00F65BE3">
        <w:rPr>
          <w:rFonts w:eastAsia="Times New Roman"/>
          <w:lang w:eastAsia="zh-CN"/>
        </w:rPr>
        <w:t>.</w:t>
      </w:r>
    </w:p>
    <w:p w14:paraId="2508D096" w14:textId="77777777" w:rsidR="00EE7600" w:rsidRPr="00F65BE3" w:rsidRDefault="00EE7600" w:rsidP="009D7CDB"/>
    <w:p w14:paraId="28D4053A" w14:textId="293547B3" w:rsidR="001E763B" w:rsidRPr="00F65BE3" w:rsidRDefault="001E763B" w:rsidP="006E07D7">
      <w:pPr>
        <w:pStyle w:val="Heading-3"/>
        <w:spacing w:line="360" w:lineRule="auto"/>
        <w:ind w:left="0" w:firstLine="0"/>
        <w:jc w:val="center"/>
        <w:rPr>
          <w:rFonts w:cs="Times New Roman"/>
          <w:lang w:val="ro-RO"/>
        </w:rPr>
      </w:pPr>
      <w:bookmarkStart w:id="124" w:name="_Toc212812681"/>
      <w:r w:rsidRPr="00F65BE3">
        <w:rPr>
          <w:rFonts w:cs="Times New Roman"/>
          <w:lang w:val="ro-RO"/>
        </w:rPr>
        <w:t>Educa</w:t>
      </w:r>
      <w:r w:rsidR="00F65BE3" w:rsidRPr="00F65BE3">
        <w:rPr>
          <w:rFonts w:cs="Times New Roman"/>
          <w:lang w:val="ro-RO"/>
        </w:rPr>
        <w:t>ț</w:t>
      </w:r>
      <w:r w:rsidRPr="00F65BE3">
        <w:rPr>
          <w:rFonts w:cs="Times New Roman"/>
          <w:lang w:val="ro-RO"/>
        </w:rPr>
        <w:t xml:space="preserve">ie, cercetare </w:t>
      </w:r>
      <w:r w:rsidR="00F65BE3" w:rsidRPr="00F65BE3">
        <w:rPr>
          <w:rFonts w:cs="Times New Roman"/>
          <w:lang w:val="ro-RO"/>
        </w:rPr>
        <w:t>ș</w:t>
      </w:r>
      <w:r w:rsidRPr="00F65BE3">
        <w:rPr>
          <w:rFonts w:cs="Times New Roman"/>
          <w:lang w:val="ro-RO"/>
        </w:rPr>
        <w:t>tiin</w:t>
      </w:r>
      <w:r w:rsidR="00F65BE3" w:rsidRPr="00F65BE3">
        <w:rPr>
          <w:rFonts w:cs="Times New Roman"/>
          <w:lang w:val="ro-RO"/>
        </w:rPr>
        <w:t>ț</w:t>
      </w:r>
      <w:r w:rsidRPr="00F65BE3">
        <w:rPr>
          <w:rFonts w:cs="Times New Roman"/>
          <w:lang w:val="ro-RO"/>
        </w:rPr>
        <w:t>ifică, cultură</w:t>
      </w:r>
      <w:bookmarkEnd w:id="124"/>
    </w:p>
    <w:p w14:paraId="68D93DC9" w14:textId="67C02C8C" w:rsidR="001E763B" w:rsidRPr="00F65BE3" w:rsidRDefault="001E763B" w:rsidP="00152D06">
      <w:pPr>
        <w:widowControl w:val="0"/>
        <w:suppressAutoHyphens/>
        <w:spacing w:line="360" w:lineRule="auto"/>
        <w:ind w:firstLine="567"/>
        <w:rPr>
          <w:rFonts w:eastAsia="Times New Roman"/>
          <w:lang w:eastAsia="zh-CN"/>
        </w:rPr>
      </w:pPr>
      <w:r w:rsidRPr="00F65BE3">
        <w:rPr>
          <w:rFonts w:eastAsia="Times New Roman"/>
          <w:lang w:eastAsia="zh-CN"/>
        </w:rPr>
        <w:t xml:space="preserve">Art. </w:t>
      </w:r>
      <w:r w:rsidR="009D7CDB" w:rsidRPr="00F65BE3">
        <w:rPr>
          <w:rFonts w:eastAsia="Times New Roman"/>
          <w:lang w:eastAsia="zh-CN"/>
        </w:rPr>
        <w:t>7</w:t>
      </w:r>
      <w:r w:rsidRPr="00F65BE3">
        <w:rPr>
          <w:rFonts w:eastAsia="Times New Roman"/>
          <w:lang w:eastAsia="zh-CN"/>
        </w:rPr>
        <w:t xml:space="preserve">5 - Activitatea de cercetare în PNPC efectuată de către colaboratori externi ai APNPC se </w:t>
      </w:r>
      <w:r w:rsidRPr="00F65BE3">
        <w:rPr>
          <w:rFonts w:eastAsia="Times New Roman"/>
          <w:lang w:eastAsia="zh-CN"/>
        </w:rPr>
        <w:lastRenderedPageBreak/>
        <w:t>va desfă</w:t>
      </w:r>
      <w:r w:rsidR="00F65BE3" w:rsidRPr="00F65BE3">
        <w:rPr>
          <w:rFonts w:eastAsia="Times New Roman"/>
          <w:lang w:eastAsia="zh-CN"/>
        </w:rPr>
        <w:t>ș</w:t>
      </w:r>
      <w:r w:rsidRPr="00F65BE3">
        <w:rPr>
          <w:rFonts w:eastAsia="Times New Roman"/>
          <w:lang w:eastAsia="zh-CN"/>
        </w:rPr>
        <w:t xml:space="preserve">ura pe baza unui contract de cercetare încheiat cu APNPC, cu acordul Consiliului </w:t>
      </w:r>
      <w:r w:rsidR="00F65BE3" w:rsidRPr="00F65BE3">
        <w:rPr>
          <w:rFonts w:eastAsia="Times New Roman"/>
          <w:lang w:eastAsia="zh-CN"/>
        </w:rPr>
        <w:t>Ș</w:t>
      </w:r>
      <w:r w:rsidRPr="00F65BE3">
        <w:rPr>
          <w:rFonts w:eastAsia="Times New Roman"/>
          <w:lang w:eastAsia="zh-CN"/>
        </w:rPr>
        <w:t>tiin</w:t>
      </w:r>
      <w:r w:rsidR="00F65BE3" w:rsidRPr="00F65BE3">
        <w:rPr>
          <w:rFonts w:eastAsia="Times New Roman"/>
          <w:lang w:eastAsia="zh-CN"/>
        </w:rPr>
        <w:t>ț</w:t>
      </w:r>
      <w:r w:rsidRPr="00F65BE3">
        <w:rPr>
          <w:rFonts w:eastAsia="Times New Roman"/>
          <w:lang w:eastAsia="zh-CN"/>
        </w:rPr>
        <w:t>ific.  În termen de 30 zile, sau într-un termen stabilit de comun acord, de la încheierea activită</w:t>
      </w:r>
      <w:r w:rsidR="00F65BE3" w:rsidRPr="00F65BE3">
        <w:rPr>
          <w:rFonts w:eastAsia="Times New Roman"/>
          <w:lang w:eastAsia="zh-CN"/>
        </w:rPr>
        <w:t>ț</w:t>
      </w:r>
      <w:r w:rsidRPr="00F65BE3">
        <w:rPr>
          <w:rFonts w:eastAsia="Times New Roman"/>
          <w:lang w:eastAsia="zh-CN"/>
        </w:rPr>
        <w:t>ii de cercetare autorizate, solicitantul va înainta către APNPC un raport asupra activită</w:t>
      </w:r>
      <w:r w:rsidR="00F65BE3" w:rsidRPr="00F65BE3">
        <w:rPr>
          <w:rFonts w:eastAsia="Times New Roman"/>
          <w:lang w:eastAsia="zh-CN"/>
        </w:rPr>
        <w:t>ț</w:t>
      </w:r>
      <w:r w:rsidRPr="00F65BE3">
        <w:rPr>
          <w:rFonts w:eastAsia="Times New Roman"/>
          <w:lang w:eastAsia="zh-CN"/>
        </w:rPr>
        <w:t>ilor desfă</w:t>
      </w:r>
      <w:r w:rsidR="00F65BE3" w:rsidRPr="00F65BE3">
        <w:rPr>
          <w:rFonts w:eastAsia="Times New Roman"/>
          <w:lang w:eastAsia="zh-CN"/>
        </w:rPr>
        <w:t>ș</w:t>
      </w:r>
      <w:r w:rsidRPr="00F65BE3">
        <w:rPr>
          <w:rFonts w:eastAsia="Times New Roman"/>
          <w:lang w:eastAsia="zh-CN"/>
        </w:rPr>
        <w:t>urate, raport care va fi înso</w:t>
      </w:r>
      <w:r w:rsidR="00F65BE3" w:rsidRPr="00F65BE3">
        <w:rPr>
          <w:rFonts w:eastAsia="Times New Roman"/>
          <w:lang w:eastAsia="zh-CN"/>
        </w:rPr>
        <w:t>ț</w:t>
      </w:r>
      <w:r w:rsidRPr="00F65BE3">
        <w:rPr>
          <w:rFonts w:eastAsia="Times New Roman"/>
          <w:lang w:eastAsia="zh-CN"/>
        </w:rPr>
        <w:t>it de copii ale materialelor relevante ob</w:t>
      </w:r>
      <w:r w:rsidR="00F65BE3" w:rsidRPr="00F65BE3">
        <w:rPr>
          <w:rFonts w:eastAsia="Times New Roman"/>
          <w:lang w:eastAsia="zh-CN"/>
        </w:rPr>
        <w:t>ț</w:t>
      </w:r>
      <w:r w:rsidRPr="00F65BE3">
        <w:rPr>
          <w:rFonts w:eastAsia="Times New Roman"/>
          <w:lang w:eastAsia="zh-CN"/>
        </w:rPr>
        <w:t>inute pe parcursul desfă</w:t>
      </w:r>
      <w:r w:rsidR="00F65BE3" w:rsidRPr="00F65BE3">
        <w:rPr>
          <w:rFonts w:eastAsia="Times New Roman"/>
          <w:lang w:eastAsia="zh-CN"/>
        </w:rPr>
        <w:t>ș</w:t>
      </w:r>
      <w:r w:rsidRPr="00F65BE3">
        <w:rPr>
          <w:rFonts w:eastAsia="Times New Roman"/>
          <w:lang w:eastAsia="zh-CN"/>
        </w:rPr>
        <w:t>urării activită</w:t>
      </w:r>
      <w:r w:rsidR="00F65BE3" w:rsidRPr="00F65BE3">
        <w:rPr>
          <w:rFonts w:eastAsia="Times New Roman"/>
          <w:lang w:eastAsia="zh-CN"/>
        </w:rPr>
        <w:t>ț</w:t>
      </w:r>
      <w:r w:rsidRPr="00F65BE3">
        <w:rPr>
          <w:rFonts w:eastAsia="Times New Roman"/>
          <w:lang w:eastAsia="zh-CN"/>
        </w:rPr>
        <w:t>ii, acestea urmând a fi utilizate în condi</w:t>
      </w:r>
      <w:r w:rsidR="00F65BE3" w:rsidRPr="00F65BE3">
        <w:rPr>
          <w:rFonts w:eastAsia="Times New Roman"/>
          <w:lang w:eastAsia="zh-CN"/>
        </w:rPr>
        <w:t>ț</w:t>
      </w:r>
      <w:r w:rsidRPr="00F65BE3">
        <w:rPr>
          <w:rFonts w:eastAsia="Times New Roman"/>
          <w:lang w:eastAsia="zh-CN"/>
        </w:rPr>
        <w:t>iile stabilite de ambele păr</w:t>
      </w:r>
      <w:r w:rsidR="00F65BE3" w:rsidRPr="00F65BE3">
        <w:rPr>
          <w:rFonts w:eastAsia="Times New Roman"/>
          <w:lang w:eastAsia="zh-CN"/>
        </w:rPr>
        <w:t>ț</w:t>
      </w:r>
      <w:r w:rsidRPr="00F65BE3">
        <w:rPr>
          <w:rFonts w:eastAsia="Times New Roman"/>
          <w:lang w:eastAsia="zh-CN"/>
        </w:rPr>
        <w:t>i. APNPC poate solicita detalierea unor aspecte ale raportului prezentat.</w:t>
      </w:r>
    </w:p>
    <w:p w14:paraId="6FE2AD6A" w14:textId="77777777" w:rsidR="009D7CDB" w:rsidRPr="00F65BE3" w:rsidRDefault="009D7CDB" w:rsidP="00152D06">
      <w:pPr>
        <w:widowControl w:val="0"/>
        <w:suppressAutoHyphens/>
        <w:spacing w:line="360" w:lineRule="auto"/>
        <w:ind w:firstLine="567"/>
        <w:rPr>
          <w:rFonts w:eastAsia="Times New Roman"/>
          <w:lang w:eastAsia="zh-CN"/>
        </w:rPr>
      </w:pPr>
    </w:p>
    <w:p w14:paraId="12E6785B" w14:textId="26CF4E9F" w:rsidR="00A33133" w:rsidRPr="00F65BE3" w:rsidRDefault="00A33133" w:rsidP="00FA3184">
      <w:pPr>
        <w:pStyle w:val="Heading-3"/>
        <w:spacing w:line="360" w:lineRule="auto"/>
        <w:ind w:left="0" w:firstLine="0"/>
        <w:jc w:val="center"/>
        <w:rPr>
          <w:rFonts w:cs="Times New Roman"/>
          <w:lang w:val="ro-RO"/>
        </w:rPr>
      </w:pPr>
      <w:bookmarkStart w:id="125" w:name="_Toc212812682"/>
      <w:r w:rsidRPr="00F65BE3">
        <w:rPr>
          <w:rFonts w:cs="Times New Roman"/>
          <w:lang w:val="ro-RO"/>
        </w:rPr>
        <w:t>Extrac</w:t>
      </w:r>
      <w:r w:rsidR="00F65BE3" w:rsidRPr="00F65BE3">
        <w:rPr>
          <w:rFonts w:cs="Times New Roman"/>
          <w:lang w:val="ro-RO"/>
        </w:rPr>
        <w:t>ț</w:t>
      </w:r>
      <w:r w:rsidRPr="00F65BE3">
        <w:rPr>
          <w:rFonts w:cs="Times New Roman"/>
          <w:lang w:val="ro-RO"/>
        </w:rPr>
        <w:t xml:space="preserve">ia </w:t>
      </w:r>
      <w:r w:rsidR="00F65BE3" w:rsidRPr="00F65BE3">
        <w:rPr>
          <w:rFonts w:cs="Times New Roman"/>
          <w:lang w:val="ro-RO"/>
        </w:rPr>
        <w:t>ș</w:t>
      </w:r>
      <w:r w:rsidRPr="00F65BE3">
        <w:rPr>
          <w:rFonts w:cs="Times New Roman"/>
          <w:lang w:val="ro-RO"/>
        </w:rPr>
        <w:t xml:space="preserve">i prelucrarea resurselor solului </w:t>
      </w:r>
      <w:r w:rsidR="00F65BE3" w:rsidRPr="00F65BE3">
        <w:rPr>
          <w:rFonts w:cs="Times New Roman"/>
          <w:lang w:val="ro-RO"/>
        </w:rPr>
        <w:t>ș</w:t>
      </w:r>
      <w:r w:rsidRPr="00F65BE3">
        <w:rPr>
          <w:rFonts w:cs="Times New Roman"/>
          <w:lang w:val="ro-RO"/>
        </w:rPr>
        <w:t>i subsolului</w:t>
      </w:r>
      <w:bookmarkEnd w:id="125"/>
    </w:p>
    <w:p w14:paraId="461BC5F3" w14:textId="36ED4D3C" w:rsidR="00F36DE4" w:rsidRPr="00F65BE3" w:rsidRDefault="00F36DE4" w:rsidP="00F36DE4">
      <w:pPr>
        <w:widowControl w:val="0"/>
        <w:suppressAutoHyphens/>
        <w:spacing w:line="360" w:lineRule="auto"/>
        <w:ind w:firstLine="567"/>
        <w:rPr>
          <w:rFonts w:eastAsia="Times New Roman"/>
          <w:b/>
          <w:lang w:eastAsia="zh-CN"/>
        </w:rPr>
      </w:pPr>
      <w:r w:rsidRPr="00F65BE3">
        <w:rPr>
          <w:rFonts w:eastAsia="Times New Roman"/>
          <w:lang w:eastAsia="zh-CN"/>
        </w:rPr>
        <w:t xml:space="preserve">Art. </w:t>
      </w:r>
      <w:r w:rsidR="00FA3184" w:rsidRPr="00F65BE3">
        <w:rPr>
          <w:rFonts w:eastAsia="Times New Roman"/>
          <w:lang w:eastAsia="zh-CN"/>
        </w:rPr>
        <w:t>76</w:t>
      </w:r>
      <w:r w:rsidRPr="00F65BE3">
        <w:rPr>
          <w:rFonts w:eastAsia="Times New Roman"/>
          <w:lang w:eastAsia="zh-CN"/>
        </w:rPr>
        <w:t xml:space="preserve">. Sunt interzise exploatarea resurselor minerale, a solului, litierei în scopuri comerciale </w:t>
      </w:r>
      <w:r w:rsidR="00F65BE3" w:rsidRPr="00F65BE3">
        <w:rPr>
          <w:rFonts w:eastAsia="Times New Roman"/>
          <w:lang w:eastAsia="zh-CN"/>
        </w:rPr>
        <w:t>ș</w:t>
      </w:r>
      <w:r w:rsidRPr="00F65BE3">
        <w:rPr>
          <w:rFonts w:eastAsia="Times New Roman"/>
          <w:lang w:eastAsia="zh-CN"/>
        </w:rPr>
        <w:t>i industriale, pe întreaga suprafa</w:t>
      </w:r>
      <w:r w:rsidR="00F65BE3" w:rsidRPr="00F65BE3">
        <w:rPr>
          <w:rFonts w:eastAsia="Times New Roman"/>
          <w:lang w:eastAsia="zh-CN"/>
        </w:rPr>
        <w:t>ț</w:t>
      </w:r>
      <w:r w:rsidRPr="00F65BE3">
        <w:rPr>
          <w:rFonts w:eastAsia="Times New Roman"/>
          <w:lang w:eastAsia="zh-CN"/>
        </w:rPr>
        <w:t>ă a parcului.</w:t>
      </w:r>
    </w:p>
    <w:p w14:paraId="3285C828" w14:textId="76B85CE8" w:rsidR="00F36DE4" w:rsidRPr="00F65BE3" w:rsidRDefault="00F36DE4" w:rsidP="00F36DE4">
      <w:pPr>
        <w:widowControl w:val="0"/>
        <w:suppressAutoHyphens/>
        <w:spacing w:line="360" w:lineRule="auto"/>
        <w:ind w:firstLine="567"/>
        <w:rPr>
          <w:rFonts w:eastAsia="Times New Roman"/>
          <w:lang w:eastAsia="zh-CN"/>
        </w:rPr>
      </w:pPr>
      <w:r w:rsidRPr="00F65BE3">
        <w:rPr>
          <w:rFonts w:eastAsia="Times New Roman"/>
          <w:lang w:eastAsia="zh-CN"/>
        </w:rPr>
        <w:t xml:space="preserve">Art. </w:t>
      </w:r>
      <w:r w:rsidR="00FA3184" w:rsidRPr="00F65BE3">
        <w:rPr>
          <w:rFonts w:eastAsia="Times New Roman"/>
          <w:lang w:eastAsia="zh-CN"/>
        </w:rPr>
        <w:t>77</w:t>
      </w:r>
      <w:r w:rsidRPr="00F65BE3">
        <w:rPr>
          <w:rFonts w:eastAsia="Times New Roman"/>
          <w:lang w:eastAsia="zh-CN"/>
        </w:rPr>
        <w:t xml:space="preserve">. Este interzisă realizarea captărilor de apă în scopuri comerciale </w:t>
      </w:r>
      <w:r w:rsidR="00F65BE3" w:rsidRPr="00F65BE3">
        <w:rPr>
          <w:rFonts w:eastAsia="Times New Roman"/>
          <w:lang w:eastAsia="zh-CN"/>
        </w:rPr>
        <w:t>ș</w:t>
      </w:r>
      <w:r w:rsidRPr="00F65BE3">
        <w:rPr>
          <w:rFonts w:eastAsia="Times New Roman"/>
          <w:lang w:eastAsia="zh-CN"/>
        </w:rPr>
        <w:t>i industriale, pe întreaga suprafa</w:t>
      </w:r>
      <w:r w:rsidR="00F65BE3" w:rsidRPr="00F65BE3">
        <w:rPr>
          <w:rFonts w:eastAsia="Times New Roman"/>
          <w:lang w:eastAsia="zh-CN"/>
        </w:rPr>
        <w:t>ț</w:t>
      </w:r>
      <w:r w:rsidRPr="00F65BE3">
        <w:rPr>
          <w:rFonts w:eastAsia="Times New Roman"/>
          <w:lang w:eastAsia="zh-CN"/>
        </w:rPr>
        <w:t xml:space="preserve">ă a parcului </w:t>
      </w:r>
      <w:r w:rsidR="00F65BE3" w:rsidRPr="00F65BE3">
        <w:rPr>
          <w:rFonts w:eastAsia="Times New Roman"/>
          <w:lang w:eastAsia="zh-CN"/>
        </w:rPr>
        <w:t>ș</w:t>
      </w:r>
      <w:r w:rsidRPr="00F65BE3">
        <w:rPr>
          <w:rFonts w:eastAsia="Times New Roman"/>
          <w:lang w:eastAsia="zh-CN"/>
        </w:rPr>
        <w:t xml:space="preserve">i a siturilor ROSAC0194 </w:t>
      </w:r>
      <w:r w:rsidR="00F65BE3" w:rsidRPr="00F65BE3">
        <w:rPr>
          <w:rFonts w:eastAsia="Times New Roman"/>
          <w:lang w:eastAsia="zh-CN"/>
        </w:rPr>
        <w:t>ș</w:t>
      </w:r>
      <w:r w:rsidRPr="00F65BE3">
        <w:rPr>
          <w:rFonts w:eastAsia="Times New Roman"/>
          <w:lang w:eastAsia="zh-CN"/>
        </w:rPr>
        <w:t>i ROSPA0165 Piatra Craiului, fără avizul APNPC.</w:t>
      </w:r>
    </w:p>
    <w:p w14:paraId="075D715E" w14:textId="77777777" w:rsidR="00FA3184" w:rsidRPr="00F65BE3" w:rsidRDefault="00FA3184" w:rsidP="00F36DE4">
      <w:pPr>
        <w:widowControl w:val="0"/>
        <w:suppressAutoHyphens/>
        <w:spacing w:line="360" w:lineRule="auto"/>
        <w:ind w:firstLine="567"/>
        <w:rPr>
          <w:rFonts w:eastAsia="Times New Roman"/>
          <w:b/>
          <w:lang w:eastAsia="zh-CN"/>
        </w:rPr>
      </w:pPr>
    </w:p>
    <w:p w14:paraId="37F95AE3" w14:textId="099132F9" w:rsidR="00A33133" w:rsidRPr="00F65BE3" w:rsidRDefault="00A33133" w:rsidP="00FA3184">
      <w:pPr>
        <w:pStyle w:val="Heading-3"/>
        <w:spacing w:line="360" w:lineRule="auto"/>
        <w:ind w:left="0" w:firstLine="0"/>
        <w:jc w:val="center"/>
        <w:rPr>
          <w:rFonts w:cs="Times New Roman"/>
          <w:lang w:val="ro-RO"/>
        </w:rPr>
      </w:pPr>
      <w:bookmarkStart w:id="126" w:name="_Toc212812683"/>
      <w:r w:rsidRPr="00F65BE3">
        <w:rPr>
          <w:rFonts w:cs="Times New Roman"/>
          <w:lang w:val="ro-RO"/>
        </w:rPr>
        <w:t>Alte activită</w:t>
      </w:r>
      <w:r w:rsidR="00F65BE3" w:rsidRPr="00F65BE3">
        <w:rPr>
          <w:rFonts w:cs="Times New Roman"/>
          <w:lang w:val="ro-RO"/>
        </w:rPr>
        <w:t>ț</w:t>
      </w:r>
      <w:r w:rsidRPr="00F65BE3">
        <w:rPr>
          <w:rFonts w:cs="Times New Roman"/>
          <w:lang w:val="ro-RO"/>
        </w:rPr>
        <w:t>i specifice care necesită reglementare, după caz</w:t>
      </w:r>
      <w:bookmarkEnd w:id="126"/>
    </w:p>
    <w:p w14:paraId="51982F61" w14:textId="27C7FEAF" w:rsidR="00A33133" w:rsidRPr="00F65BE3" w:rsidRDefault="00A33133" w:rsidP="00A33133">
      <w:pPr>
        <w:widowControl w:val="0"/>
        <w:suppressAutoHyphens/>
        <w:spacing w:line="360" w:lineRule="auto"/>
        <w:ind w:firstLine="567"/>
        <w:rPr>
          <w:rFonts w:eastAsia="Times New Roman"/>
          <w:b/>
          <w:lang w:eastAsia="zh-CN"/>
        </w:rPr>
      </w:pPr>
      <w:r w:rsidRPr="00F65BE3">
        <w:rPr>
          <w:rFonts w:eastAsia="Times New Roman"/>
          <w:lang w:eastAsia="zh-CN"/>
        </w:rPr>
        <w:t xml:space="preserve">Art. </w:t>
      </w:r>
      <w:r w:rsidR="00FA3184" w:rsidRPr="00F65BE3">
        <w:rPr>
          <w:rFonts w:eastAsia="Times New Roman"/>
          <w:lang w:eastAsia="zh-CN"/>
        </w:rPr>
        <w:t>78</w:t>
      </w:r>
      <w:r w:rsidRPr="00F65BE3">
        <w:rPr>
          <w:rFonts w:eastAsia="Times New Roman"/>
          <w:lang w:eastAsia="zh-CN"/>
        </w:rPr>
        <w:t xml:space="preserve">. Colectarea/recoltarea de specii de floră </w:t>
      </w:r>
      <w:r w:rsidR="00F65BE3" w:rsidRPr="00F65BE3">
        <w:rPr>
          <w:rFonts w:eastAsia="Times New Roman"/>
          <w:lang w:eastAsia="zh-CN"/>
        </w:rPr>
        <w:t>ș</w:t>
      </w:r>
      <w:r w:rsidRPr="00F65BE3">
        <w:rPr>
          <w:rFonts w:eastAsia="Times New Roman"/>
          <w:lang w:eastAsia="zh-CN"/>
        </w:rPr>
        <w:t xml:space="preserve">i faună se poate face doar în scop </w:t>
      </w:r>
      <w:r w:rsidR="00F65BE3" w:rsidRPr="00F65BE3">
        <w:rPr>
          <w:rFonts w:eastAsia="Times New Roman"/>
          <w:lang w:eastAsia="zh-CN"/>
        </w:rPr>
        <w:t>ș</w:t>
      </w:r>
      <w:r w:rsidRPr="00F65BE3">
        <w:rPr>
          <w:rFonts w:eastAsia="Times New Roman"/>
          <w:lang w:eastAsia="zh-CN"/>
        </w:rPr>
        <w:t>tiin</w:t>
      </w:r>
      <w:r w:rsidR="00F65BE3" w:rsidRPr="00F65BE3">
        <w:rPr>
          <w:rFonts w:eastAsia="Times New Roman"/>
          <w:lang w:eastAsia="zh-CN"/>
        </w:rPr>
        <w:t>ț</w:t>
      </w:r>
      <w:r w:rsidRPr="00F65BE3">
        <w:rPr>
          <w:rFonts w:eastAsia="Times New Roman"/>
          <w:lang w:eastAsia="zh-CN"/>
        </w:rPr>
        <w:t xml:space="preserve">ific </w:t>
      </w:r>
      <w:r w:rsidR="00F65BE3" w:rsidRPr="00F65BE3">
        <w:rPr>
          <w:rFonts w:eastAsia="Times New Roman"/>
          <w:lang w:eastAsia="zh-CN"/>
        </w:rPr>
        <w:t>ș</w:t>
      </w:r>
      <w:r w:rsidRPr="00F65BE3">
        <w:rPr>
          <w:rFonts w:eastAsia="Times New Roman"/>
          <w:lang w:eastAsia="zh-CN"/>
        </w:rPr>
        <w:t xml:space="preserve">i numai cu acordul scris al APNPC, pe baza </w:t>
      </w:r>
      <w:r w:rsidR="005E51E0" w:rsidRPr="00F65BE3">
        <w:rPr>
          <w:rFonts w:eastAsia="Times New Roman"/>
          <w:lang w:eastAsia="zh-CN"/>
        </w:rPr>
        <w:t>hotărârii</w:t>
      </w:r>
      <w:r w:rsidRPr="00F65BE3">
        <w:rPr>
          <w:rFonts w:eastAsia="Times New Roman"/>
          <w:lang w:eastAsia="zh-CN"/>
        </w:rPr>
        <w:t xml:space="preserve"> Consiliului </w:t>
      </w:r>
      <w:r w:rsidR="00F65BE3" w:rsidRPr="00F65BE3">
        <w:rPr>
          <w:rFonts w:eastAsia="Times New Roman"/>
          <w:lang w:eastAsia="zh-CN"/>
        </w:rPr>
        <w:t>Ș</w:t>
      </w:r>
      <w:r w:rsidRPr="00F65BE3">
        <w:rPr>
          <w:rFonts w:eastAsia="Times New Roman"/>
          <w:lang w:eastAsia="zh-CN"/>
        </w:rPr>
        <w:t>tiin</w:t>
      </w:r>
      <w:r w:rsidR="00F65BE3" w:rsidRPr="00F65BE3">
        <w:rPr>
          <w:rFonts w:eastAsia="Times New Roman"/>
          <w:lang w:eastAsia="zh-CN"/>
        </w:rPr>
        <w:t>ț</w:t>
      </w:r>
      <w:r w:rsidRPr="00F65BE3">
        <w:rPr>
          <w:rFonts w:eastAsia="Times New Roman"/>
          <w:lang w:eastAsia="zh-CN"/>
        </w:rPr>
        <w:t xml:space="preserve">ific, </w:t>
      </w:r>
      <w:r w:rsidR="005E51E0" w:rsidRPr="00F65BE3">
        <w:rPr>
          <w:rFonts w:eastAsia="Times New Roman"/>
          <w:lang w:eastAsia="zh-CN"/>
        </w:rPr>
        <w:t>cu respectarea prevederilor legale</w:t>
      </w:r>
      <w:r w:rsidRPr="00F65BE3">
        <w:rPr>
          <w:rFonts w:eastAsia="Times New Roman"/>
          <w:lang w:eastAsia="zh-CN"/>
        </w:rPr>
        <w:t>, cu excep</w:t>
      </w:r>
      <w:r w:rsidR="00F65BE3" w:rsidRPr="00F65BE3">
        <w:rPr>
          <w:rFonts w:eastAsia="Times New Roman"/>
          <w:lang w:eastAsia="zh-CN"/>
        </w:rPr>
        <w:t>ț</w:t>
      </w:r>
      <w:r w:rsidRPr="00F65BE3">
        <w:rPr>
          <w:rFonts w:eastAsia="Times New Roman"/>
          <w:lang w:eastAsia="zh-CN"/>
        </w:rPr>
        <w:t xml:space="preserve">ia speciilor comune de plante folosite în scop medicinal care urmează regimul prevăzut la Art. </w:t>
      </w:r>
      <w:r w:rsidR="00FA3184" w:rsidRPr="00F65BE3">
        <w:rPr>
          <w:rFonts w:eastAsia="Times New Roman"/>
          <w:lang w:eastAsia="zh-CN"/>
        </w:rPr>
        <w:t>79</w:t>
      </w:r>
      <w:r w:rsidRPr="00F65BE3">
        <w:rPr>
          <w:rFonts w:eastAsia="Times New Roman"/>
          <w:lang w:eastAsia="zh-CN"/>
        </w:rPr>
        <w:t xml:space="preserve">. </w:t>
      </w:r>
    </w:p>
    <w:p w14:paraId="069B6D77" w14:textId="492820D1" w:rsidR="00A33133" w:rsidRPr="00F65BE3" w:rsidRDefault="00A33133" w:rsidP="00A33133">
      <w:pPr>
        <w:widowControl w:val="0"/>
        <w:suppressAutoHyphens/>
        <w:spacing w:line="360" w:lineRule="auto"/>
        <w:ind w:firstLine="567"/>
        <w:rPr>
          <w:rFonts w:eastAsia="Times New Roman"/>
          <w:lang w:eastAsia="zh-CN"/>
        </w:rPr>
      </w:pPr>
      <w:r w:rsidRPr="00F65BE3">
        <w:rPr>
          <w:rFonts w:eastAsia="Times New Roman"/>
          <w:lang w:eastAsia="zh-CN"/>
        </w:rPr>
        <w:t xml:space="preserve">Art. </w:t>
      </w:r>
      <w:r w:rsidR="00FA3184" w:rsidRPr="00F65BE3">
        <w:rPr>
          <w:rFonts w:eastAsia="Times New Roman"/>
          <w:lang w:eastAsia="zh-CN"/>
        </w:rPr>
        <w:t>79</w:t>
      </w:r>
      <w:r w:rsidRPr="00F65BE3">
        <w:rPr>
          <w:rFonts w:eastAsia="Times New Roman"/>
          <w:lang w:eastAsia="zh-CN"/>
        </w:rPr>
        <w:t>. Colectarea speciilor de plante medicinale comune sau ciuperci se poate face numai de către membrii comunită</w:t>
      </w:r>
      <w:r w:rsidR="00F65BE3" w:rsidRPr="00F65BE3">
        <w:rPr>
          <w:rFonts w:eastAsia="Times New Roman"/>
          <w:lang w:eastAsia="zh-CN"/>
        </w:rPr>
        <w:t>ț</w:t>
      </w:r>
      <w:r w:rsidRPr="00F65BE3">
        <w:rPr>
          <w:rFonts w:eastAsia="Times New Roman"/>
          <w:lang w:eastAsia="zh-CN"/>
        </w:rPr>
        <w:t xml:space="preserve">ilor locale </w:t>
      </w:r>
      <w:r w:rsidR="00F65BE3" w:rsidRPr="00F65BE3">
        <w:rPr>
          <w:rFonts w:eastAsia="Times New Roman"/>
          <w:lang w:eastAsia="zh-CN"/>
        </w:rPr>
        <w:t>ș</w:t>
      </w:r>
      <w:r w:rsidRPr="00F65BE3">
        <w:rPr>
          <w:rFonts w:eastAsia="Times New Roman"/>
          <w:lang w:eastAsia="zh-CN"/>
        </w:rPr>
        <w:t>i în limita capacită</w:t>
      </w:r>
      <w:r w:rsidR="00F65BE3" w:rsidRPr="00F65BE3">
        <w:rPr>
          <w:rFonts w:eastAsia="Times New Roman"/>
          <w:lang w:eastAsia="zh-CN"/>
        </w:rPr>
        <w:t>ț</w:t>
      </w:r>
      <w:r w:rsidRPr="00F65BE3">
        <w:rPr>
          <w:rFonts w:eastAsia="Times New Roman"/>
          <w:lang w:eastAsia="zh-CN"/>
        </w:rPr>
        <w:t>ii de suport a ecosistemelor, în cantită</w:t>
      </w:r>
      <w:r w:rsidR="00F65BE3" w:rsidRPr="00F65BE3">
        <w:rPr>
          <w:rFonts w:eastAsia="Times New Roman"/>
          <w:lang w:eastAsia="zh-CN"/>
        </w:rPr>
        <w:t>ț</w:t>
      </w:r>
      <w:r w:rsidRPr="00F65BE3">
        <w:rPr>
          <w:rFonts w:eastAsia="Times New Roman"/>
          <w:lang w:eastAsia="zh-CN"/>
        </w:rPr>
        <w:t xml:space="preserve">i mici, necesare uzului familial </w:t>
      </w:r>
      <w:r w:rsidR="00F65BE3" w:rsidRPr="00F65BE3">
        <w:rPr>
          <w:rFonts w:eastAsia="Times New Roman"/>
          <w:lang w:eastAsia="zh-CN"/>
        </w:rPr>
        <w:t>ș</w:t>
      </w:r>
      <w:r w:rsidRPr="00F65BE3">
        <w:rPr>
          <w:rFonts w:eastAsia="Times New Roman"/>
          <w:lang w:eastAsia="zh-CN"/>
        </w:rPr>
        <w:t>i nu în scop comercial.</w:t>
      </w:r>
    </w:p>
    <w:p w14:paraId="16416E3C" w14:textId="77777777" w:rsidR="00FA3184" w:rsidRPr="00F65BE3" w:rsidRDefault="00FA3184" w:rsidP="00A33133">
      <w:pPr>
        <w:widowControl w:val="0"/>
        <w:suppressAutoHyphens/>
        <w:spacing w:line="360" w:lineRule="auto"/>
        <w:ind w:firstLine="567"/>
        <w:rPr>
          <w:rFonts w:eastAsia="Times New Roman"/>
          <w:lang w:eastAsia="zh-CN"/>
        </w:rPr>
      </w:pPr>
    </w:p>
    <w:p w14:paraId="71243F4D" w14:textId="5BC2ECD0" w:rsidR="001E763B" w:rsidRPr="00F65BE3" w:rsidRDefault="001E763B" w:rsidP="00FA3184">
      <w:pPr>
        <w:pStyle w:val="Heading-2"/>
        <w:numPr>
          <w:ilvl w:val="1"/>
          <w:numId w:val="18"/>
        </w:numPr>
        <w:spacing w:line="360" w:lineRule="auto"/>
        <w:ind w:left="0" w:firstLine="0"/>
        <w:jc w:val="center"/>
        <w:rPr>
          <w:rFonts w:eastAsia="Times New Roman" w:cs="Times New Roman"/>
          <w:sz w:val="24"/>
          <w:szCs w:val="24"/>
          <w:lang w:eastAsia="zh-CN"/>
        </w:rPr>
      </w:pPr>
      <w:bookmarkStart w:id="127" w:name="_Toc212812684"/>
      <w:r w:rsidRPr="00F65BE3">
        <w:rPr>
          <w:rFonts w:eastAsia="Times New Roman" w:cs="Times New Roman"/>
          <w:sz w:val="24"/>
          <w:szCs w:val="24"/>
          <w:lang w:eastAsia="zh-CN"/>
        </w:rPr>
        <w:t>Dispozi</w:t>
      </w:r>
      <w:r w:rsidR="00F053C8">
        <w:rPr>
          <w:rFonts w:eastAsia="Times New Roman" w:cs="Times New Roman"/>
          <w:sz w:val="24"/>
          <w:szCs w:val="24"/>
          <w:lang w:eastAsia="zh-CN"/>
        </w:rPr>
        <w:t>ț</w:t>
      </w:r>
      <w:r w:rsidRPr="00F65BE3">
        <w:rPr>
          <w:rFonts w:eastAsia="Times New Roman" w:cs="Times New Roman"/>
          <w:sz w:val="24"/>
          <w:szCs w:val="24"/>
          <w:lang w:eastAsia="zh-CN"/>
        </w:rPr>
        <w:t>ii finale</w:t>
      </w:r>
      <w:bookmarkEnd w:id="127"/>
    </w:p>
    <w:p w14:paraId="169D73C6" w14:textId="75E5A4A1" w:rsidR="001E763B" w:rsidRPr="00F65BE3" w:rsidRDefault="001E763B" w:rsidP="001E763B">
      <w:pPr>
        <w:keepNext/>
        <w:keepLines/>
        <w:suppressAutoHyphens/>
        <w:spacing w:line="360" w:lineRule="auto"/>
        <w:jc w:val="center"/>
        <w:rPr>
          <w:rFonts w:eastAsia="Times New Roman"/>
          <w:b/>
          <w:lang w:eastAsia="zh-CN"/>
        </w:rPr>
      </w:pPr>
      <w:r w:rsidRPr="00F65BE3">
        <w:rPr>
          <w:rFonts w:eastAsia="Times New Roman"/>
          <w:b/>
          <w:lang w:eastAsia="zh-CN"/>
        </w:rPr>
        <w:t>5.2.1. Sanc</w:t>
      </w:r>
      <w:r w:rsidR="00F65BE3" w:rsidRPr="00F65BE3">
        <w:rPr>
          <w:rFonts w:eastAsia="Times New Roman"/>
          <w:b/>
          <w:lang w:eastAsia="zh-CN"/>
        </w:rPr>
        <w:t>ț</w:t>
      </w:r>
      <w:r w:rsidRPr="00F65BE3">
        <w:rPr>
          <w:rFonts w:eastAsia="Times New Roman"/>
          <w:b/>
          <w:lang w:eastAsia="zh-CN"/>
        </w:rPr>
        <w:t>iuni</w:t>
      </w:r>
    </w:p>
    <w:p w14:paraId="316F1DB7" w14:textId="491B7070" w:rsidR="001E763B" w:rsidRPr="00F65BE3" w:rsidRDefault="001E763B" w:rsidP="001E763B">
      <w:pPr>
        <w:widowControl w:val="0"/>
        <w:tabs>
          <w:tab w:val="left" w:pos="8364"/>
        </w:tabs>
        <w:suppressAutoHyphens/>
        <w:spacing w:line="360" w:lineRule="auto"/>
        <w:ind w:right="96" w:firstLine="567"/>
        <w:rPr>
          <w:rFonts w:eastAsia="Times New Roman"/>
          <w:lang w:eastAsia="zh-CN"/>
        </w:rPr>
      </w:pPr>
      <w:r w:rsidRPr="00F65BE3">
        <w:rPr>
          <w:rFonts w:eastAsia="Times New Roman"/>
          <w:bCs/>
          <w:lang w:eastAsia="zh-CN"/>
        </w:rPr>
        <w:t>Art. 8</w:t>
      </w:r>
      <w:r w:rsidR="00FA3184" w:rsidRPr="00F65BE3">
        <w:rPr>
          <w:rFonts w:eastAsia="Times New Roman"/>
          <w:bCs/>
          <w:lang w:eastAsia="zh-CN"/>
        </w:rPr>
        <w:t>0</w:t>
      </w:r>
      <w:r w:rsidRPr="00F65BE3">
        <w:rPr>
          <w:rFonts w:eastAsia="Times New Roman"/>
          <w:bCs/>
          <w:lang w:eastAsia="zh-CN"/>
        </w:rPr>
        <w:t xml:space="preserve">. </w:t>
      </w:r>
      <w:r w:rsidRPr="00F65BE3">
        <w:rPr>
          <w:rFonts w:eastAsia="Times New Roman"/>
          <w:lang w:eastAsia="zh-CN"/>
        </w:rPr>
        <w:t>Pentru încălcarea prevederilor prezentului regulament se aplică sanc</w:t>
      </w:r>
      <w:r w:rsidR="00F65BE3" w:rsidRPr="00F65BE3">
        <w:rPr>
          <w:rFonts w:eastAsia="Times New Roman"/>
          <w:lang w:eastAsia="zh-CN"/>
        </w:rPr>
        <w:t>ț</w:t>
      </w:r>
      <w:r w:rsidRPr="00F65BE3">
        <w:rPr>
          <w:rFonts w:eastAsia="Times New Roman"/>
          <w:lang w:eastAsia="zh-CN"/>
        </w:rPr>
        <w:t>iunea contraven</w:t>
      </w:r>
      <w:r w:rsidR="00F65BE3" w:rsidRPr="00F65BE3">
        <w:rPr>
          <w:rFonts w:eastAsia="Times New Roman"/>
          <w:lang w:eastAsia="zh-CN"/>
        </w:rPr>
        <w:t>ț</w:t>
      </w:r>
      <w:r w:rsidRPr="00F65BE3">
        <w:rPr>
          <w:rFonts w:eastAsia="Times New Roman"/>
          <w:lang w:eastAsia="zh-CN"/>
        </w:rPr>
        <w:t>ională prevăzută la articolul 53, alineatul 3</w:t>
      </w:r>
      <w:r w:rsidRPr="00F65BE3">
        <w:rPr>
          <w:rFonts w:eastAsia="Times New Roman"/>
          <w:vertAlign w:val="superscript"/>
          <w:lang w:eastAsia="zh-CN"/>
        </w:rPr>
        <w:t>1</w:t>
      </w:r>
      <w:r w:rsidRPr="00F65BE3">
        <w:rPr>
          <w:rFonts w:eastAsia="Times New Roman"/>
          <w:lang w:eastAsia="zh-CN"/>
        </w:rPr>
        <w:t>, litera a), din Ordonan</w:t>
      </w:r>
      <w:r w:rsidR="00F65BE3" w:rsidRPr="00F65BE3">
        <w:rPr>
          <w:rFonts w:eastAsia="Times New Roman"/>
          <w:lang w:eastAsia="zh-CN"/>
        </w:rPr>
        <w:t>ț</w:t>
      </w:r>
      <w:r w:rsidRPr="00F65BE3">
        <w:rPr>
          <w:rFonts w:eastAsia="Times New Roman"/>
          <w:lang w:eastAsia="zh-CN"/>
        </w:rPr>
        <w:t>a de urgen</w:t>
      </w:r>
      <w:r w:rsidR="00F65BE3" w:rsidRPr="00F65BE3">
        <w:rPr>
          <w:rFonts w:eastAsia="Times New Roman"/>
          <w:lang w:eastAsia="zh-CN"/>
        </w:rPr>
        <w:t>ț</w:t>
      </w:r>
      <w:r w:rsidRPr="00F65BE3">
        <w:rPr>
          <w:rFonts w:eastAsia="Times New Roman"/>
          <w:lang w:eastAsia="zh-CN"/>
        </w:rPr>
        <w:t xml:space="preserve">ă a Guvernului nr. 57/2007, aprobată cu modificări </w:t>
      </w:r>
      <w:r w:rsidR="00F65BE3" w:rsidRPr="00F65BE3">
        <w:rPr>
          <w:rFonts w:eastAsia="Times New Roman"/>
          <w:lang w:eastAsia="zh-CN"/>
        </w:rPr>
        <w:t>ș</w:t>
      </w:r>
      <w:r w:rsidRPr="00F65BE3">
        <w:rPr>
          <w:rFonts w:eastAsia="Times New Roman"/>
          <w:lang w:eastAsia="zh-CN"/>
        </w:rPr>
        <w:t xml:space="preserve">i completări prin Legea nr. 49/2011, cu modificările </w:t>
      </w:r>
      <w:r w:rsidR="00F65BE3" w:rsidRPr="00F65BE3">
        <w:rPr>
          <w:rFonts w:eastAsia="Times New Roman"/>
          <w:lang w:eastAsia="zh-CN"/>
        </w:rPr>
        <w:t>ș</w:t>
      </w:r>
      <w:r w:rsidRPr="00F65BE3">
        <w:rPr>
          <w:rFonts w:eastAsia="Times New Roman"/>
          <w:lang w:eastAsia="zh-CN"/>
        </w:rPr>
        <w:t>i completările ulterioare, în cazul în care fapta nu este sanc</w:t>
      </w:r>
      <w:r w:rsidR="00F65BE3" w:rsidRPr="00F65BE3">
        <w:rPr>
          <w:rFonts w:eastAsia="Times New Roman"/>
          <w:lang w:eastAsia="zh-CN"/>
        </w:rPr>
        <w:t>ț</w:t>
      </w:r>
      <w:r w:rsidRPr="00F65BE3">
        <w:rPr>
          <w:rFonts w:eastAsia="Times New Roman"/>
          <w:lang w:eastAsia="zh-CN"/>
        </w:rPr>
        <w:t>ionată prin alte acte normative</w:t>
      </w:r>
      <w:r w:rsidR="00FA3184" w:rsidRPr="00F65BE3">
        <w:rPr>
          <w:rFonts w:eastAsia="Times New Roman"/>
          <w:lang w:eastAsia="zh-CN"/>
        </w:rPr>
        <w:t>.</w:t>
      </w:r>
    </w:p>
    <w:p w14:paraId="0ED3C475" w14:textId="1264C1A4" w:rsidR="001E763B" w:rsidRPr="00F65BE3" w:rsidRDefault="001E763B" w:rsidP="001E763B">
      <w:pPr>
        <w:widowControl w:val="0"/>
        <w:tabs>
          <w:tab w:val="left" w:pos="8364"/>
        </w:tabs>
        <w:suppressAutoHyphens/>
        <w:spacing w:line="360" w:lineRule="auto"/>
        <w:ind w:right="96" w:firstLine="567"/>
        <w:rPr>
          <w:rFonts w:eastAsia="Times New Roman"/>
          <w:lang w:eastAsia="zh-CN"/>
        </w:rPr>
      </w:pPr>
      <w:r w:rsidRPr="00F65BE3">
        <w:rPr>
          <w:rFonts w:eastAsia="Times New Roman"/>
          <w:lang w:eastAsia="zh-CN"/>
        </w:rPr>
        <w:t>Art. 8</w:t>
      </w:r>
      <w:r w:rsidR="00FA3184" w:rsidRPr="00F65BE3">
        <w:rPr>
          <w:rFonts w:eastAsia="Times New Roman"/>
          <w:lang w:eastAsia="zh-CN"/>
        </w:rPr>
        <w:t>1</w:t>
      </w:r>
      <w:r w:rsidRPr="00F65BE3">
        <w:rPr>
          <w:rFonts w:eastAsia="Times New Roman"/>
          <w:lang w:eastAsia="zh-CN"/>
        </w:rPr>
        <w:t xml:space="preserve">. Constatarea </w:t>
      </w:r>
      <w:r w:rsidR="00F65BE3" w:rsidRPr="00F65BE3">
        <w:rPr>
          <w:rFonts w:eastAsia="Times New Roman"/>
          <w:lang w:eastAsia="zh-CN"/>
        </w:rPr>
        <w:t>ș</w:t>
      </w:r>
      <w:r w:rsidRPr="00F65BE3">
        <w:rPr>
          <w:rFonts w:eastAsia="Times New Roman"/>
          <w:lang w:eastAsia="zh-CN"/>
        </w:rPr>
        <w:t>i sanc</w:t>
      </w:r>
      <w:r w:rsidR="00F65BE3" w:rsidRPr="00F65BE3">
        <w:rPr>
          <w:rFonts w:eastAsia="Times New Roman"/>
          <w:lang w:eastAsia="zh-CN"/>
        </w:rPr>
        <w:t>ț</w:t>
      </w:r>
      <w:r w:rsidRPr="00F65BE3">
        <w:rPr>
          <w:rFonts w:eastAsia="Times New Roman"/>
          <w:lang w:eastAsia="zh-CN"/>
        </w:rPr>
        <w:t>ionarea faptelor care constituie încălcări ale prezentului regulament se fac de către personalul RNP Romsilva - Administra</w:t>
      </w:r>
      <w:r w:rsidR="00F65BE3" w:rsidRPr="00F65BE3">
        <w:rPr>
          <w:rFonts w:eastAsia="Times New Roman"/>
          <w:lang w:eastAsia="zh-CN"/>
        </w:rPr>
        <w:t>ț</w:t>
      </w:r>
      <w:r w:rsidRPr="00F65BE3">
        <w:rPr>
          <w:rFonts w:eastAsia="Times New Roman"/>
          <w:lang w:eastAsia="zh-CN"/>
        </w:rPr>
        <w:t>ia Parcului Na</w:t>
      </w:r>
      <w:r w:rsidR="00F65BE3" w:rsidRPr="00F65BE3">
        <w:rPr>
          <w:rFonts w:eastAsia="Times New Roman"/>
          <w:lang w:eastAsia="zh-CN"/>
        </w:rPr>
        <w:t>ț</w:t>
      </w:r>
      <w:r w:rsidRPr="00F65BE3">
        <w:rPr>
          <w:rFonts w:eastAsia="Times New Roman"/>
          <w:lang w:eastAsia="zh-CN"/>
        </w:rPr>
        <w:t xml:space="preserve">ional Piatra Craiului R.A. </w:t>
      </w:r>
      <w:r w:rsidR="00F65BE3" w:rsidRPr="00F65BE3">
        <w:rPr>
          <w:rFonts w:eastAsia="Times New Roman"/>
          <w:lang w:eastAsia="zh-CN"/>
        </w:rPr>
        <w:t>ș</w:t>
      </w:r>
      <w:r w:rsidRPr="00F65BE3">
        <w:rPr>
          <w:rFonts w:eastAsia="Times New Roman"/>
          <w:lang w:eastAsia="zh-CN"/>
        </w:rPr>
        <w:t>i de către personalul cu atribu</w:t>
      </w:r>
      <w:r w:rsidR="00F65BE3" w:rsidRPr="00F65BE3">
        <w:rPr>
          <w:rFonts w:eastAsia="Times New Roman"/>
          <w:lang w:eastAsia="zh-CN"/>
        </w:rPr>
        <w:t>ț</w:t>
      </w:r>
      <w:r w:rsidRPr="00F65BE3">
        <w:rPr>
          <w:rFonts w:eastAsia="Times New Roman"/>
          <w:lang w:eastAsia="zh-CN"/>
        </w:rPr>
        <w:t xml:space="preserve">ii de control al altor structuri abilitate </w:t>
      </w:r>
      <w:r w:rsidR="006B1B59" w:rsidRPr="00F65BE3">
        <w:rPr>
          <w:rFonts w:eastAsia="Times New Roman"/>
          <w:lang w:eastAsia="zh-CN"/>
        </w:rPr>
        <w:t>conform legii.</w:t>
      </w:r>
    </w:p>
    <w:p w14:paraId="6D248136" w14:textId="6FA1C5C7" w:rsidR="001E763B" w:rsidRPr="00F65BE3" w:rsidRDefault="001E763B" w:rsidP="001E763B">
      <w:pPr>
        <w:widowControl w:val="0"/>
        <w:tabs>
          <w:tab w:val="left" w:pos="8364"/>
        </w:tabs>
        <w:suppressAutoHyphens/>
        <w:spacing w:line="360" w:lineRule="auto"/>
        <w:ind w:right="96" w:firstLine="567"/>
        <w:rPr>
          <w:rFonts w:eastAsia="Times New Roman"/>
          <w:lang w:eastAsia="zh-CN"/>
        </w:rPr>
      </w:pPr>
      <w:r w:rsidRPr="00F65BE3">
        <w:rPr>
          <w:rFonts w:eastAsia="Times New Roman"/>
          <w:lang w:eastAsia="zh-CN"/>
        </w:rPr>
        <w:lastRenderedPageBreak/>
        <w:t>Art. 8</w:t>
      </w:r>
      <w:r w:rsidR="00FA3184" w:rsidRPr="00F65BE3">
        <w:rPr>
          <w:rFonts w:eastAsia="Times New Roman"/>
          <w:lang w:eastAsia="zh-CN"/>
        </w:rPr>
        <w:t>2</w:t>
      </w:r>
      <w:r w:rsidRPr="00F65BE3">
        <w:rPr>
          <w:rFonts w:eastAsia="Times New Roman"/>
          <w:lang w:eastAsia="zh-CN"/>
        </w:rPr>
        <w:t xml:space="preserve">. Aplicarea prezentului regulament se face de către personalul APNPC </w:t>
      </w:r>
      <w:r w:rsidR="00F65BE3" w:rsidRPr="00F65BE3">
        <w:rPr>
          <w:rFonts w:eastAsia="Times New Roman"/>
          <w:lang w:eastAsia="zh-CN"/>
        </w:rPr>
        <w:t>ș</w:t>
      </w:r>
      <w:r w:rsidRPr="00F65BE3">
        <w:rPr>
          <w:rFonts w:eastAsia="Times New Roman"/>
          <w:lang w:eastAsia="zh-CN"/>
        </w:rPr>
        <w:t>i de către personalul cu atribu</w:t>
      </w:r>
      <w:r w:rsidR="00F65BE3" w:rsidRPr="00F65BE3">
        <w:rPr>
          <w:rFonts w:eastAsia="Times New Roman"/>
          <w:lang w:eastAsia="zh-CN"/>
        </w:rPr>
        <w:t>ț</w:t>
      </w:r>
      <w:r w:rsidRPr="00F65BE3">
        <w:rPr>
          <w:rFonts w:eastAsia="Times New Roman"/>
          <w:lang w:eastAsia="zh-CN"/>
        </w:rPr>
        <w:t>ii de control al altor structuri abilitate legal. Personalul împuternicit să aplice regulamentul î</w:t>
      </w:r>
      <w:r w:rsidR="00F65BE3" w:rsidRPr="00F65BE3">
        <w:rPr>
          <w:rFonts w:eastAsia="Times New Roman"/>
          <w:lang w:eastAsia="zh-CN"/>
        </w:rPr>
        <w:t>ș</w:t>
      </w:r>
      <w:r w:rsidRPr="00F65BE3">
        <w:rPr>
          <w:rFonts w:eastAsia="Times New Roman"/>
          <w:lang w:eastAsia="zh-CN"/>
        </w:rPr>
        <w:t>i dovede</w:t>
      </w:r>
      <w:r w:rsidR="00F65BE3" w:rsidRPr="00F65BE3">
        <w:rPr>
          <w:rFonts w:eastAsia="Times New Roman"/>
          <w:lang w:eastAsia="zh-CN"/>
        </w:rPr>
        <w:t>ș</w:t>
      </w:r>
      <w:r w:rsidRPr="00F65BE3">
        <w:rPr>
          <w:rFonts w:eastAsia="Times New Roman"/>
          <w:lang w:eastAsia="zh-CN"/>
        </w:rPr>
        <w:t>te calitatea cu legitima</w:t>
      </w:r>
      <w:r w:rsidR="00F65BE3" w:rsidRPr="00F65BE3">
        <w:rPr>
          <w:rFonts w:eastAsia="Times New Roman"/>
          <w:lang w:eastAsia="zh-CN"/>
        </w:rPr>
        <w:t>ț</w:t>
      </w:r>
      <w:r w:rsidRPr="00F65BE3">
        <w:rPr>
          <w:rFonts w:eastAsia="Times New Roman"/>
          <w:lang w:eastAsia="zh-CN"/>
        </w:rPr>
        <w:t>ia de serviciu</w:t>
      </w:r>
      <w:r w:rsidR="006B1B59" w:rsidRPr="00F65BE3">
        <w:rPr>
          <w:rFonts w:eastAsia="Times New Roman"/>
          <w:lang w:eastAsia="zh-CN"/>
        </w:rPr>
        <w:t xml:space="preserve"> sau legitima</w:t>
      </w:r>
      <w:r w:rsidR="00F65BE3" w:rsidRPr="00F65BE3">
        <w:rPr>
          <w:rFonts w:eastAsia="Times New Roman"/>
          <w:lang w:eastAsia="zh-CN"/>
        </w:rPr>
        <w:t>ț</w:t>
      </w:r>
      <w:r w:rsidR="006B1B59" w:rsidRPr="00F65BE3">
        <w:rPr>
          <w:rFonts w:eastAsia="Times New Roman"/>
          <w:lang w:eastAsia="zh-CN"/>
        </w:rPr>
        <w:t>ia de control</w:t>
      </w:r>
      <w:r w:rsidRPr="00F65BE3">
        <w:rPr>
          <w:rFonts w:eastAsia="Times New Roman"/>
          <w:lang w:eastAsia="zh-CN"/>
        </w:rPr>
        <w:t>.</w:t>
      </w:r>
    </w:p>
    <w:p w14:paraId="2C7DE41D" w14:textId="60DE5501" w:rsidR="001E763B" w:rsidRPr="00F65BE3" w:rsidRDefault="001E763B" w:rsidP="001E763B">
      <w:pPr>
        <w:widowControl w:val="0"/>
        <w:suppressAutoHyphens/>
        <w:spacing w:line="360" w:lineRule="auto"/>
        <w:ind w:firstLine="567"/>
        <w:rPr>
          <w:rFonts w:eastAsia="Times New Roman"/>
          <w:lang w:eastAsia="zh-CN"/>
        </w:rPr>
      </w:pPr>
      <w:r w:rsidRPr="00F65BE3">
        <w:rPr>
          <w:rFonts w:eastAsia="Times New Roman"/>
          <w:lang w:eastAsia="zh-CN"/>
        </w:rPr>
        <w:t>Art. 8</w:t>
      </w:r>
      <w:r w:rsidR="00FA3184" w:rsidRPr="00F65BE3">
        <w:rPr>
          <w:rFonts w:eastAsia="Times New Roman"/>
          <w:lang w:eastAsia="zh-CN"/>
        </w:rPr>
        <w:t>3</w:t>
      </w:r>
      <w:r w:rsidRPr="00F65BE3">
        <w:rPr>
          <w:rFonts w:eastAsia="Times New Roman"/>
          <w:lang w:eastAsia="zh-CN"/>
        </w:rPr>
        <w:t>. APNPC are obligativitatea de a sesiza institu</w:t>
      </w:r>
      <w:r w:rsidR="00F65BE3" w:rsidRPr="00F65BE3">
        <w:rPr>
          <w:rFonts w:eastAsia="Times New Roman"/>
          <w:lang w:eastAsia="zh-CN"/>
        </w:rPr>
        <w:t>ț</w:t>
      </w:r>
      <w:r w:rsidRPr="00F65BE3">
        <w:rPr>
          <w:rFonts w:eastAsia="Times New Roman"/>
          <w:lang w:eastAsia="zh-CN"/>
        </w:rPr>
        <w:t xml:space="preserve">iile abilitate </w:t>
      </w:r>
      <w:r w:rsidR="006B1B59" w:rsidRPr="00F65BE3">
        <w:rPr>
          <w:rFonts w:eastAsia="Times New Roman"/>
          <w:lang w:eastAsia="zh-CN"/>
        </w:rPr>
        <w:t xml:space="preserve">cu privire la </w:t>
      </w:r>
      <w:r w:rsidRPr="00F65BE3">
        <w:rPr>
          <w:rFonts w:eastAsia="Times New Roman"/>
          <w:lang w:eastAsia="zh-CN"/>
        </w:rPr>
        <w:t>încălc</w:t>
      </w:r>
      <w:r w:rsidR="006B1B59" w:rsidRPr="00F65BE3">
        <w:rPr>
          <w:rFonts w:eastAsia="Times New Roman"/>
          <w:lang w:eastAsia="zh-CN"/>
        </w:rPr>
        <w:t>area</w:t>
      </w:r>
      <w:r w:rsidRPr="00F65BE3">
        <w:rPr>
          <w:rFonts w:eastAsia="Times New Roman"/>
          <w:lang w:eastAsia="zh-CN"/>
        </w:rPr>
        <w:t xml:space="preserve"> prezentului Regulament a căr</w:t>
      </w:r>
      <w:r w:rsidR="003A3E38" w:rsidRPr="00F65BE3">
        <w:rPr>
          <w:rFonts w:eastAsia="Times New Roman"/>
          <w:lang w:eastAsia="zh-CN"/>
        </w:rPr>
        <w:t>ei</w:t>
      </w:r>
      <w:r w:rsidRPr="00F65BE3">
        <w:rPr>
          <w:rFonts w:eastAsia="Times New Roman"/>
          <w:lang w:eastAsia="zh-CN"/>
        </w:rPr>
        <w:t xml:space="preserve"> solu</w:t>
      </w:r>
      <w:r w:rsidR="00F65BE3" w:rsidRPr="00F65BE3">
        <w:rPr>
          <w:rFonts w:eastAsia="Times New Roman"/>
          <w:lang w:eastAsia="zh-CN"/>
        </w:rPr>
        <w:t>ț</w:t>
      </w:r>
      <w:r w:rsidRPr="00F65BE3">
        <w:rPr>
          <w:rFonts w:eastAsia="Times New Roman"/>
          <w:lang w:eastAsia="zh-CN"/>
        </w:rPr>
        <w:t xml:space="preserve">ionare nu </w:t>
      </w:r>
      <w:r w:rsidR="00F65BE3" w:rsidRPr="00F65BE3">
        <w:rPr>
          <w:rFonts w:eastAsia="Times New Roman"/>
          <w:lang w:eastAsia="zh-CN"/>
        </w:rPr>
        <w:t>ț</w:t>
      </w:r>
      <w:r w:rsidRPr="00F65BE3">
        <w:rPr>
          <w:rFonts w:eastAsia="Times New Roman"/>
          <w:lang w:eastAsia="zh-CN"/>
        </w:rPr>
        <w:t>ine de competen</w:t>
      </w:r>
      <w:r w:rsidR="00F65BE3" w:rsidRPr="00F65BE3">
        <w:rPr>
          <w:rFonts w:eastAsia="Times New Roman"/>
          <w:lang w:eastAsia="zh-CN"/>
        </w:rPr>
        <w:t>ț</w:t>
      </w:r>
      <w:r w:rsidRPr="00F65BE3">
        <w:rPr>
          <w:rFonts w:eastAsia="Times New Roman"/>
          <w:lang w:eastAsia="zh-CN"/>
        </w:rPr>
        <w:t>a administra</w:t>
      </w:r>
      <w:r w:rsidR="00F65BE3" w:rsidRPr="00F65BE3">
        <w:rPr>
          <w:rFonts w:eastAsia="Times New Roman"/>
          <w:lang w:eastAsia="zh-CN"/>
        </w:rPr>
        <w:t>ț</w:t>
      </w:r>
      <w:r w:rsidRPr="00F65BE3">
        <w:rPr>
          <w:rFonts w:eastAsia="Times New Roman"/>
          <w:lang w:eastAsia="zh-CN"/>
        </w:rPr>
        <w:t>iei parcului.</w:t>
      </w:r>
    </w:p>
    <w:p w14:paraId="74A4EACC" w14:textId="775EFB38" w:rsidR="001E763B" w:rsidRPr="00F65BE3" w:rsidRDefault="001E763B" w:rsidP="001E763B">
      <w:pPr>
        <w:widowControl w:val="0"/>
        <w:suppressAutoHyphens/>
        <w:spacing w:line="360" w:lineRule="auto"/>
        <w:ind w:firstLine="567"/>
        <w:rPr>
          <w:rFonts w:eastAsia="Times New Roman"/>
          <w:lang w:eastAsia="zh-CN"/>
        </w:rPr>
      </w:pPr>
      <w:r w:rsidRPr="00F65BE3">
        <w:rPr>
          <w:rFonts w:eastAsia="Times New Roman"/>
          <w:lang w:eastAsia="zh-CN"/>
        </w:rPr>
        <w:t xml:space="preserve">Art. </w:t>
      </w:r>
      <w:r w:rsidR="00FA3184" w:rsidRPr="00F65BE3">
        <w:rPr>
          <w:rFonts w:eastAsia="Times New Roman"/>
          <w:lang w:eastAsia="zh-CN"/>
        </w:rPr>
        <w:t>84</w:t>
      </w:r>
      <w:r w:rsidRPr="00F65BE3">
        <w:rPr>
          <w:rFonts w:eastAsia="Times New Roman"/>
          <w:lang w:eastAsia="zh-CN"/>
        </w:rPr>
        <w:t xml:space="preserve">. Prezentul Regulament poate fi modificat, </w:t>
      </w:r>
      <w:r w:rsidR="0072545E" w:rsidRPr="00F65BE3">
        <w:rPr>
          <w:rFonts w:eastAsia="Times New Roman"/>
          <w:lang w:eastAsia="zh-CN"/>
        </w:rPr>
        <w:t>î</w:t>
      </w:r>
      <w:r w:rsidRPr="00F65BE3">
        <w:rPr>
          <w:rFonts w:eastAsia="Times New Roman"/>
          <w:lang w:eastAsia="zh-CN"/>
        </w:rPr>
        <w:t>n condi</w:t>
      </w:r>
      <w:r w:rsidR="00F65BE3" w:rsidRPr="00F65BE3">
        <w:rPr>
          <w:rFonts w:eastAsia="Times New Roman"/>
          <w:lang w:eastAsia="zh-CN"/>
        </w:rPr>
        <w:t>ț</w:t>
      </w:r>
      <w:r w:rsidRPr="00F65BE3">
        <w:rPr>
          <w:rFonts w:eastAsia="Times New Roman"/>
          <w:lang w:eastAsia="zh-CN"/>
        </w:rPr>
        <w:t xml:space="preserve">iile legii, la propunerea APNPC </w:t>
      </w:r>
      <w:r w:rsidR="00F65BE3" w:rsidRPr="00F65BE3">
        <w:rPr>
          <w:rFonts w:eastAsia="Times New Roman"/>
          <w:lang w:eastAsia="zh-CN"/>
        </w:rPr>
        <w:t>ș</w:t>
      </w:r>
      <w:r w:rsidRPr="00F65BE3">
        <w:rPr>
          <w:rFonts w:eastAsia="Times New Roman"/>
          <w:lang w:eastAsia="zh-CN"/>
        </w:rPr>
        <w:t xml:space="preserve">i cu </w:t>
      </w:r>
      <w:r w:rsidR="003A3E38" w:rsidRPr="00F65BE3">
        <w:rPr>
          <w:rFonts w:eastAsia="Times New Roman"/>
          <w:lang w:eastAsia="zh-CN"/>
        </w:rPr>
        <w:t xml:space="preserve">avizul </w:t>
      </w:r>
      <w:r w:rsidRPr="00F65BE3">
        <w:rPr>
          <w:rFonts w:eastAsia="Times New Roman"/>
          <w:lang w:eastAsia="zh-CN"/>
        </w:rPr>
        <w:t xml:space="preserve">Consiliului </w:t>
      </w:r>
      <w:r w:rsidR="00F65BE3" w:rsidRPr="00F65BE3">
        <w:rPr>
          <w:rFonts w:eastAsia="Times New Roman"/>
          <w:lang w:eastAsia="zh-CN"/>
        </w:rPr>
        <w:t>Ș</w:t>
      </w:r>
      <w:r w:rsidRPr="00F65BE3">
        <w:rPr>
          <w:rFonts w:eastAsia="Times New Roman"/>
          <w:lang w:eastAsia="zh-CN"/>
        </w:rPr>
        <w:t>tiin</w:t>
      </w:r>
      <w:r w:rsidR="00F65BE3" w:rsidRPr="00F65BE3">
        <w:rPr>
          <w:rFonts w:eastAsia="Times New Roman"/>
          <w:lang w:eastAsia="zh-CN"/>
        </w:rPr>
        <w:t>ț</w:t>
      </w:r>
      <w:r w:rsidRPr="00F65BE3">
        <w:rPr>
          <w:rFonts w:eastAsia="Times New Roman"/>
          <w:lang w:eastAsia="zh-CN"/>
        </w:rPr>
        <w:t xml:space="preserve">ific. </w:t>
      </w:r>
    </w:p>
    <w:p w14:paraId="75D09223" w14:textId="77777777" w:rsidR="001E763B" w:rsidRPr="00F65BE3" w:rsidRDefault="001E763B" w:rsidP="001E763B">
      <w:pPr>
        <w:widowControl w:val="0"/>
        <w:suppressAutoHyphens/>
        <w:spacing w:line="360" w:lineRule="auto"/>
        <w:ind w:firstLine="567"/>
        <w:rPr>
          <w:rFonts w:eastAsia="Times New Roman"/>
          <w:lang w:eastAsia="zh-CN"/>
        </w:rPr>
      </w:pPr>
    </w:p>
    <w:p w14:paraId="5D8336A2" w14:textId="77777777" w:rsidR="001E763B" w:rsidRPr="00F65BE3" w:rsidRDefault="001E763B" w:rsidP="008A293E">
      <w:pPr>
        <w:ind w:left="-284"/>
      </w:pPr>
    </w:p>
    <w:p w14:paraId="0DD3D0AD" w14:textId="77777777" w:rsidR="00A77F19" w:rsidRPr="00F65BE3" w:rsidRDefault="00A77F19" w:rsidP="00A77F19">
      <w:pPr>
        <w:spacing w:line="360" w:lineRule="auto"/>
        <w:rPr>
          <w:b/>
        </w:rPr>
      </w:pPr>
    </w:p>
    <w:p w14:paraId="11F93EF0" w14:textId="77777777" w:rsidR="00A77F19" w:rsidRPr="00F65BE3" w:rsidRDefault="00A77F19" w:rsidP="00A77F19">
      <w:pPr>
        <w:widowControl w:val="0"/>
        <w:spacing w:line="360" w:lineRule="auto"/>
        <w:ind w:firstLine="567"/>
        <w:sectPr w:rsidR="00A77F19" w:rsidRPr="00F65BE3">
          <w:pgSz w:w="12240" w:h="15840"/>
          <w:pgMar w:top="1134" w:right="1134" w:bottom="1134" w:left="1418" w:header="0" w:footer="709" w:gutter="0"/>
          <w:cols w:space="720"/>
        </w:sectPr>
      </w:pPr>
      <w:bookmarkStart w:id="128" w:name="_heading=h.3mzq4wv" w:colFirst="0" w:colLast="0"/>
      <w:bookmarkStart w:id="129" w:name="_heading=h.2250f4o" w:colFirst="0" w:colLast="0"/>
      <w:bookmarkStart w:id="130" w:name="_heading=h.haapch" w:colFirst="0" w:colLast="0"/>
      <w:bookmarkStart w:id="131" w:name="_heading=h.319y80a" w:colFirst="0" w:colLast="0"/>
      <w:bookmarkStart w:id="132" w:name="_heading=h.2fk6b3p" w:colFirst="0" w:colLast="0"/>
      <w:bookmarkStart w:id="133" w:name="_heading=h.upglbi" w:colFirst="0" w:colLast="0"/>
      <w:bookmarkEnd w:id="128"/>
      <w:bookmarkEnd w:id="129"/>
      <w:bookmarkEnd w:id="130"/>
      <w:bookmarkEnd w:id="131"/>
      <w:bookmarkEnd w:id="132"/>
      <w:bookmarkEnd w:id="133"/>
    </w:p>
    <w:p w14:paraId="21F0389C" w14:textId="77777777" w:rsidR="00A77F19" w:rsidRPr="00F65BE3" w:rsidRDefault="00A77F19" w:rsidP="008A293E">
      <w:pPr>
        <w:keepNext/>
        <w:keepLines/>
        <w:spacing w:line="360" w:lineRule="auto"/>
        <w:ind w:left="426" w:hanging="426"/>
      </w:pPr>
      <w:bookmarkStart w:id="134" w:name="_heading=h.3ep43zb" w:colFirst="0" w:colLast="0"/>
      <w:bookmarkEnd w:id="134"/>
      <w:r w:rsidRPr="00F65BE3">
        <w:rPr>
          <w:b/>
        </w:rPr>
        <w:lastRenderedPageBreak/>
        <w:t>ANEXE la Regulament</w:t>
      </w:r>
    </w:p>
    <w:p w14:paraId="17B86DB9" w14:textId="77777777" w:rsidR="00A77F19" w:rsidRPr="00F65BE3" w:rsidRDefault="00A77F19" w:rsidP="008A293E">
      <w:pPr>
        <w:keepNext/>
        <w:keepLines/>
        <w:spacing w:line="360" w:lineRule="auto"/>
        <w:ind w:left="426" w:hanging="426"/>
        <w:rPr>
          <w:b/>
        </w:rPr>
      </w:pPr>
    </w:p>
    <w:p w14:paraId="19561CC3" w14:textId="38AA8155" w:rsidR="00A77F19" w:rsidRPr="00F65BE3" w:rsidRDefault="00A77F19" w:rsidP="008A293E">
      <w:pPr>
        <w:keepNext/>
        <w:keepLines/>
        <w:spacing w:line="360" w:lineRule="auto"/>
        <w:ind w:left="426" w:hanging="426"/>
        <w:rPr>
          <w:b/>
        </w:rPr>
      </w:pPr>
      <w:bookmarkStart w:id="135" w:name="_heading=h.1tuee74" w:colFirst="0" w:colLast="0"/>
      <w:bookmarkEnd w:id="135"/>
      <w:r w:rsidRPr="00F65BE3">
        <w:rPr>
          <w:b/>
        </w:rPr>
        <w:t>Anexa nr.1 - Traseele turistice din Parcul Na</w:t>
      </w:r>
      <w:r w:rsidR="00F65BE3" w:rsidRPr="00F65BE3">
        <w:rPr>
          <w:b/>
        </w:rPr>
        <w:t>ț</w:t>
      </w:r>
      <w:r w:rsidRPr="00F65BE3">
        <w:rPr>
          <w:b/>
        </w:rPr>
        <w:t xml:space="preserve">ional Piatra Craiului </w:t>
      </w:r>
      <w:r w:rsidR="00F65BE3" w:rsidRPr="00F65BE3">
        <w:rPr>
          <w:b/>
        </w:rPr>
        <w:t>ș</w:t>
      </w:r>
      <w:r w:rsidRPr="00F65BE3">
        <w:rPr>
          <w:b/>
        </w:rPr>
        <w:t>i APN suprapuse</w:t>
      </w:r>
    </w:p>
    <w:p w14:paraId="179A346B" w14:textId="77777777" w:rsidR="00A77F19" w:rsidRPr="00F65BE3" w:rsidRDefault="00A77F19" w:rsidP="008A293E">
      <w:pPr>
        <w:widowControl w:val="0"/>
        <w:spacing w:line="360" w:lineRule="auto"/>
        <w:ind w:left="426" w:hanging="426"/>
      </w:pPr>
      <w:r w:rsidRPr="00F65BE3">
        <w:t>a. Traseele turistice din aria protejată</w:t>
      </w:r>
    </w:p>
    <w:tbl>
      <w:tblPr>
        <w:tblW w:w="14601" w:type="dxa"/>
        <w:tblInd w:w="-294" w:type="dxa"/>
        <w:tblLayout w:type="fixed"/>
        <w:tblLook w:val="0000" w:firstRow="0" w:lastRow="0" w:firstColumn="0" w:lastColumn="0" w:noHBand="0" w:noVBand="0"/>
      </w:tblPr>
      <w:tblGrid>
        <w:gridCol w:w="568"/>
        <w:gridCol w:w="1134"/>
        <w:gridCol w:w="1559"/>
        <w:gridCol w:w="6521"/>
        <w:gridCol w:w="2126"/>
        <w:gridCol w:w="1701"/>
        <w:gridCol w:w="992"/>
      </w:tblGrid>
      <w:tr w:rsidR="00A1340B" w:rsidRPr="00F65BE3" w14:paraId="3DB6058D" w14:textId="77777777" w:rsidTr="00AB54D3">
        <w:trPr>
          <w:trHeight w:val="600"/>
          <w:tblHeader/>
        </w:trPr>
        <w:tc>
          <w:tcPr>
            <w:tcW w:w="568" w:type="dxa"/>
            <w:tcBorders>
              <w:top w:val="single" w:sz="4" w:space="0" w:color="000000"/>
              <w:left w:val="single" w:sz="8" w:space="0" w:color="000000"/>
              <w:bottom w:val="single" w:sz="4" w:space="0" w:color="000000"/>
              <w:right w:val="single" w:sz="4" w:space="0" w:color="000000"/>
            </w:tcBorders>
            <w:vAlign w:val="center"/>
          </w:tcPr>
          <w:p w14:paraId="11D99C9B" w14:textId="77777777" w:rsidR="00386C63" w:rsidRPr="00F65BE3" w:rsidRDefault="00386C63" w:rsidP="00D27AA4">
            <w:pPr>
              <w:widowControl w:val="0"/>
              <w:spacing w:line="240" w:lineRule="auto"/>
              <w:jc w:val="center"/>
              <w:rPr>
                <w:b/>
              </w:rPr>
            </w:pPr>
            <w:r w:rsidRPr="00F65BE3">
              <w:rPr>
                <w:b/>
              </w:rPr>
              <w:t>Nr. crt.</w:t>
            </w:r>
          </w:p>
        </w:tc>
        <w:tc>
          <w:tcPr>
            <w:tcW w:w="1134" w:type="dxa"/>
            <w:tcBorders>
              <w:top w:val="single" w:sz="4" w:space="0" w:color="000000"/>
              <w:bottom w:val="single" w:sz="4" w:space="0" w:color="000000"/>
              <w:right w:val="single" w:sz="4" w:space="0" w:color="000000"/>
            </w:tcBorders>
            <w:vAlign w:val="center"/>
          </w:tcPr>
          <w:p w14:paraId="64598E78" w14:textId="77777777" w:rsidR="00386C63" w:rsidRPr="00F65BE3" w:rsidRDefault="00386C63" w:rsidP="00D27AA4">
            <w:pPr>
              <w:widowControl w:val="0"/>
              <w:spacing w:line="240" w:lineRule="auto"/>
              <w:jc w:val="center"/>
              <w:rPr>
                <w:b/>
              </w:rPr>
            </w:pPr>
            <w:r w:rsidRPr="00F65BE3">
              <w:rPr>
                <w:b/>
              </w:rPr>
              <w:t>Nr. certificat</w:t>
            </w:r>
          </w:p>
        </w:tc>
        <w:tc>
          <w:tcPr>
            <w:tcW w:w="1559" w:type="dxa"/>
            <w:tcBorders>
              <w:top w:val="single" w:sz="4" w:space="0" w:color="000000"/>
              <w:bottom w:val="single" w:sz="4" w:space="0" w:color="000000"/>
              <w:right w:val="single" w:sz="4" w:space="0" w:color="000000"/>
            </w:tcBorders>
            <w:vAlign w:val="center"/>
          </w:tcPr>
          <w:p w14:paraId="5ABB7938" w14:textId="77777777" w:rsidR="00386C63" w:rsidRPr="00F65BE3" w:rsidRDefault="00386C63" w:rsidP="00D27AA4">
            <w:pPr>
              <w:widowControl w:val="0"/>
              <w:spacing w:line="240" w:lineRule="auto"/>
              <w:jc w:val="center"/>
              <w:rPr>
                <w:b/>
              </w:rPr>
            </w:pPr>
            <w:r w:rsidRPr="00F65BE3">
              <w:rPr>
                <w:b/>
              </w:rPr>
              <w:t>Data emiterii</w:t>
            </w:r>
          </w:p>
        </w:tc>
        <w:tc>
          <w:tcPr>
            <w:tcW w:w="6521" w:type="dxa"/>
            <w:tcBorders>
              <w:top w:val="single" w:sz="4" w:space="0" w:color="000000"/>
              <w:bottom w:val="single" w:sz="4" w:space="0" w:color="000000"/>
              <w:right w:val="single" w:sz="4" w:space="0" w:color="000000"/>
            </w:tcBorders>
            <w:vAlign w:val="center"/>
          </w:tcPr>
          <w:p w14:paraId="65263B33" w14:textId="77777777" w:rsidR="00386C63" w:rsidRPr="00F65BE3" w:rsidRDefault="00386C63" w:rsidP="00D27AA4">
            <w:pPr>
              <w:widowControl w:val="0"/>
              <w:spacing w:line="240" w:lineRule="auto"/>
              <w:jc w:val="center"/>
              <w:rPr>
                <w:b/>
              </w:rPr>
            </w:pPr>
            <w:r w:rsidRPr="00F65BE3">
              <w:rPr>
                <w:b/>
              </w:rPr>
              <w:t>Denumire traseu</w:t>
            </w:r>
          </w:p>
        </w:tc>
        <w:tc>
          <w:tcPr>
            <w:tcW w:w="2126" w:type="dxa"/>
            <w:tcBorders>
              <w:top w:val="single" w:sz="4" w:space="0" w:color="000000"/>
              <w:bottom w:val="single" w:sz="4" w:space="0" w:color="000000"/>
              <w:right w:val="single" w:sz="4" w:space="0" w:color="000000"/>
            </w:tcBorders>
            <w:vAlign w:val="center"/>
          </w:tcPr>
          <w:p w14:paraId="06B9F5E9" w14:textId="77777777" w:rsidR="00386C63" w:rsidRPr="00F65BE3" w:rsidRDefault="00386C63" w:rsidP="00D27AA4">
            <w:pPr>
              <w:widowControl w:val="0"/>
              <w:spacing w:line="240" w:lineRule="auto"/>
              <w:rPr>
                <w:b/>
              </w:rPr>
            </w:pPr>
            <w:r w:rsidRPr="00F65BE3">
              <w:rPr>
                <w:b/>
              </w:rPr>
              <w:t>Administrator</w:t>
            </w:r>
          </w:p>
        </w:tc>
        <w:tc>
          <w:tcPr>
            <w:tcW w:w="1701" w:type="dxa"/>
            <w:tcBorders>
              <w:top w:val="single" w:sz="4" w:space="0" w:color="000000"/>
              <w:bottom w:val="single" w:sz="4" w:space="0" w:color="000000"/>
              <w:right w:val="single" w:sz="4" w:space="0" w:color="000000"/>
            </w:tcBorders>
            <w:vAlign w:val="center"/>
          </w:tcPr>
          <w:p w14:paraId="271BB214" w14:textId="77777777" w:rsidR="00386C63" w:rsidRPr="00F65BE3" w:rsidRDefault="00386C63" w:rsidP="00D27AA4">
            <w:pPr>
              <w:widowControl w:val="0"/>
              <w:spacing w:line="240" w:lineRule="auto"/>
              <w:rPr>
                <w:b/>
              </w:rPr>
            </w:pPr>
            <w:r w:rsidRPr="00F65BE3">
              <w:rPr>
                <w:b/>
              </w:rPr>
              <w:t>Amplasare</w:t>
            </w:r>
          </w:p>
        </w:tc>
        <w:tc>
          <w:tcPr>
            <w:tcW w:w="992" w:type="dxa"/>
            <w:tcBorders>
              <w:top w:val="single" w:sz="4" w:space="0" w:color="000000"/>
              <w:bottom w:val="single" w:sz="4" w:space="0" w:color="000000"/>
              <w:right w:val="single" w:sz="8" w:space="0" w:color="000000"/>
            </w:tcBorders>
            <w:vAlign w:val="center"/>
          </w:tcPr>
          <w:p w14:paraId="6C8B7936" w14:textId="5F63B98A" w:rsidR="00386C63" w:rsidRPr="00F65BE3" w:rsidRDefault="00386C63" w:rsidP="00D27AA4">
            <w:pPr>
              <w:widowControl w:val="0"/>
              <w:spacing w:line="240" w:lineRule="auto"/>
              <w:rPr>
                <w:b/>
              </w:rPr>
            </w:pPr>
            <w:r w:rsidRPr="00F65BE3">
              <w:rPr>
                <w:b/>
              </w:rPr>
              <w:t>Jude</w:t>
            </w:r>
            <w:r w:rsidR="00F65BE3" w:rsidRPr="00F65BE3">
              <w:rPr>
                <w:b/>
              </w:rPr>
              <w:t>ț</w:t>
            </w:r>
          </w:p>
        </w:tc>
      </w:tr>
      <w:tr w:rsidR="00A1340B" w:rsidRPr="00F65BE3" w14:paraId="048EB5D9" w14:textId="77777777" w:rsidTr="008A293E">
        <w:trPr>
          <w:trHeight w:val="600"/>
        </w:trPr>
        <w:tc>
          <w:tcPr>
            <w:tcW w:w="568" w:type="dxa"/>
            <w:tcBorders>
              <w:top w:val="single" w:sz="4" w:space="0" w:color="000000"/>
              <w:left w:val="single" w:sz="8" w:space="0" w:color="000000"/>
              <w:bottom w:val="single" w:sz="4" w:space="0" w:color="000000"/>
              <w:right w:val="single" w:sz="4" w:space="0" w:color="000000"/>
            </w:tcBorders>
            <w:vAlign w:val="center"/>
          </w:tcPr>
          <w:p w14:paraId="0AFFD2A9" w14:textId="77777777" w:rsidR="00386C63" w:rsidRPr="00F65BE3" w:rsidRDefault="00386C63" w:rsidP="00D27AA4">
            <w:pPr>
              <w:widowControl w:val="0"/>
              <w:spacing w:line="240" w:lineRule="auto"/>
              <w:jc w:val="center"/>
            </w:pPr>
            <w:r w:rsidRPr="00F65BE3">
              <w:t>1</w:t>
            </w:r>
          </w:p>
        </w:tc>
        <w:tc>
          <w:tcPr>
            <w:tcW w:w="1134" w:type="dxa"/>
            <w:tcBorders>
              <w:top w:val="single" w:sz="4" w:space="0" w:color="000000"/>
              <w:bottom w:val="single" w:sz="4" w:space="0" w:color="000000"/>
              <w:right w:val="single" w:sz="4" w:space="0" w:color="000000"/>
            </w:tcBorders>
            <w:vAlign w:val="center"/>
          </w:tcPr>
          <w:p w14:paraId="1341481B" w14:textId="77777777" w:rsidR="00386C63" w:rsidRPr="00F65BE3" w:rsidRDefault="00386C63" w:rsidP="00D27AA4">
            <w:pPr>
              <w:widowControl w:val="0"/>
              <w:spacing w:line="240" w:lineRule="auto"/>
              <w:jc w:val="center"/>
            </w:pPr>
            <w:r w:rsidRPr="00F65BE3">
              <w:t>38</w:t>
            </w:r>
          </w:p>
        </w:tc>
        <w:tc>
          <w:tcPr>
            <w:tcW w:w="1559" w:type="dxa"/>
            <w:tcBorders>
              <w:top w:val="single" w:sz="4" w:space="0" w:color="000000"/>
              <w:bottom w:val="single" w:sz="4" w:space="0" w:color="000000"/>
              <w:right w:val="single" w:sz="4" w:space="0" w:color="000000"/>
            </w:tcBorders>
            <w:vAlign w:val="center"/>
          </w:tcPr>
          <w:p w14:paraId="4A77FBD0" w14:textId="77777777" w:rsidR="00386C63" w:rsidRPr="00F65BE3" w:rsidRDefault="00386C63" w:rsidP="00D27AA4">
            <w:pPr>
              <w:widowControl w:val="0"/>
              <w:spacing w:line="240" w:lineRule="auto"/>
              <w:jc w:val="center"/>
            </w:pPr>
            <w:r w:rsidRPr="00F65BE3">
              <w:t>5/2/2006</w:t>
            </w:r>
          </w:p>
        </w:tc>
        <w:tc>
          <w:tcPr>
            <w:tcW w:w="6521" w:type="dxa"/>
            <w:tcBorders>
              <w:top w:val="single" w:sz="4" w:space="0" w:color="000000"/>
              <w:bottom w:val="single" w:sz="4" w:space="0" w:color="000000"/>
              <w:right w:val="single" w:sz="4" w:space="0" w:color="000000"/>
            </w:tcBorders>
            <w:vAlign w:val="center"/>
          </w:tcPr>
          <w:p w14:paraId="780449C1" w14:textId="74122BA8" w:rsidR="00386C63" w:rsidRPr="00F65BE3" w:rsidRDefault="00386C63" w:rsidP="00D27AA4">
            <w:pPr>
              <w:widowControl w:val="0"/>
              <w:spacing w:line="240" w:lineRule="auto"/>
            </w:pPr>
            <w:r w:rsidRPr="00F65BE3">
              <w:t>Ora</w:t>
            </w:r>
            <w:r w:rsidR="00F65BE3" w:rsidRPr="00F65BE3">
              <w:t>ș</w:t>
            </w:r>
            <w:r w:rsidRPr="00F65BE3">
              <w:t>ul</w:t>
            </w:r>
            <w:r w:rsidR="00AB54D3" w:rsidRPr="00F65BE3">
              <w:t xml:space="preserve"> </w:t>
            </w:r>
            <w:r w:rsidRPr="00F65BE3">
              <w:t>Zărne</w:t>
            </w:r>
            <w:r w:rsidR="00F65BE3" w:rsidRPr="00F65BE3">
              <w:t>ș</w:t>
            </w:r>
            <w:r w:rsidRPr="00F65BE3">
              <w:t>ti - Refugiu Diana - Brâna Caprelor 1960 m - Cabana Curmătura</w:t>
            </w:r>
          </w:p>
        </w:tc>
        <w:tc>
          <w:tcPr>
            <w:tcW w:w="2126" w:type="dxa"/>
            <w:tcBorders>
              <w:top w:val="single" w:sz="4" w:space="0" w:color="000000"/>
              <w:bottom w:val="single" w:sz="4" w:space="0" w:color="000000"/>
              <w:right w:val="single" w:sz="4" w:space="0" w:color="000000"/>
            </w:tcBorders>
            <w:vAlign w:val="center"/>
          </w:tcPr>
          <w:p w14:paraId="578E603B" w14:textId="7C9ED8C3" w:rsidR="00386C63" w:rsidRPr="00F65BE3" w:rsidRDefault="00386C63" w:rsidP="00D27AA4">
            <w:pPr>
              <w:widowControl w:val="0"/>
              <w:spacing w:line="240" w:lineRule="auto"/>
              <w:jc w:val="left"/>
            </w:pPr>
            <w:r w:rsidRPr="00F65BE3">
              <w:t>Consiliul Jude</w:t>
            </w:r>
            <w:r w:rsidR="00F65BE3" w:rsidRPr="00F65BE3">
              <w:t>ț</w:t>
            </w:r>
            <w:r w:rsidRPr="00F65BE3">
              <w:t>ean</w:t>
            </w:r>
            <w:r w:rsidR="00AB54D3" w:rsidRPr="00F65BE3">
              <w:t xml:space="preserve"> </w:t>
            </w:r>
            <w:r w:rsidRPr="00F65BE3">
              <w:t>Bra</w:t>
            </w:r>
            <w:r w:rsidR="00F65BE3" w:rsidRPr="00F65BE3">
              <w:t>ș</w:t>
            </w:r>
            <w:r w:rsidRPr="00F65BE3">
              <w:t>ov</w:t>
            </w:r>
          </w:p>
        </w:tc>
        <w:tc>
          <w:tcPr>
            <w:tcW w:w="1701" w:type="dxa"/>
            <w:tcBorders>
              <w:top w:val="single" w:sz="4" w:space="0" w:color="000000"/>
              <w:bottom w:val="single" w:sz="4" w:space="0" w:color="000000"/>
              <w:right w:val="single" w:sz="4" w:space="0" w:color="000000"/>
            </w:tcBorders>
            <w:vAlign w:val="center"/>
          </w:tcPr>
          <w:p w14:paraId="0C0E9FAA" w14:textId="77777777" w:rsidR="00386C63" w:rsidRPr="00F65BE3" w:rsidRDefault="00386C63" w:rsidP="00D27AA4">
            <w:pPr>
              <w:widowControl w:val="0"/>
              <w:spacing w:line="240" w:lineRule="auto"/>
              <w:jc w:val="left"/>
            </w:pPr>
            <w:r w:rsidRPr="00F65BE3">
              <w:t>Masivul Piatra Craiului</w:t>
            </w:r>
          </w:p>
        </w:tc>
        <w:tc>
          <w:tcPr>
            <w:tcW w:w="992" w:type="dxa"/>
            <w:tcBorders>
              <w:top w:val="single" w:sz="4" w:space="0" w:color="000000"/>
              <w:bottom w:val="single" w:sz="4" w:space="0" w:color="000000"/>
              <w:right w:val="single" w:sz="8" w:space="0" w:color="000000"/>
            </w:tcBorders>
            <w:vAlign w:val="center"/>
          </w:tcPr>
          <w:p w14:paraId="280FE346" w14:textId="1BE0554B" w:rsidR="00386C63" w:rsidRPr="00F65BE3" w:rsidRDefault="00386C63" w:rsidP="00D27AA4">
            <w:pPr>
              <w:widowControl w:val="0"/>
              <w:spacing w:line="240" w:lineRule="auto"/>
              <w:ind w:left="72" w:right="-198"/>
            </w:pPr>
            <w:r w:rsidRPr="00F65BE3">
              <w:t>Bra</w:t>
            </w:r>
            <w:r w:rsidR="00F65BE3" w:rsidRPr="00F65BE3">
              <w:t>ș</w:t>
            </w:r>
            <w:r w:rsidRPr="00F65BE3">
              <w:t>ov</w:t>
            </w:r>
          </w:p>
        </w:tc>
      </w:tr>
      <w:tr w:rsidR="00A1340B" w:rsidRPr="00F65BE3" w14:paraId="1CFB56A3" w14:textId="77777777" w:rsidTr="008A293E">
        <w:trPr>
          <w:trHeight w:val="600"/>
        </w:trPr>
        <w:tc>
          <w:tcPr>
            <w:tcW w:w="568" w:type="dxa"/>
            <w:tcBorders>
              <w:left w:val="single" w:sz="8" w:space="0" w:color="000000"/>
              <w:bottom w:val="single" w:sz="4" w:space="0" w:color="000000"/>
              <w:right w:val="single" w:sz="4" w:space="0" w:color="000000"/>
            </w:tcBorders>
            <w:vAlign w:val="center"/>
          </w:tcPr>
          <w:p w14:paraId="71E2E8E5" w14:textId="77777777" w:rsidR="00386C63" w:rsidRPr="00F65BE3" w:rsidRDefault="00386C63" w:rsidP="00D27AA4">
            <w:pPr>
              <w:widowControl w:val="0"/>
              <w:spacing w:line="240" w:lineRule="auto"/>
              <w:jc w:val="center"/>
            </w:pPr>
            <w:r w:rsidRPr="00F65BE3">
              <w:t>2</w:t>
            </w:r>
          </w:p>
        </w:tc>
        <w:tc>
          <w:tcPr>
            <w:tcW w:w="1134" w:type="dxa"/>
            <w:tcBorders>
              <w:bottom w:val="single" w:sz="4" w:space="0" w:color="000000"/>
              <w:right w:val="single" w:sz="4" w:space="0" w:color="000000"/>
            </w:tcBorders>
            <w:vAlign w:val="center"/>
          </w:tcPr>
          <w:p w14:paraId="290D99B2" w14:textId="77777777" w:rsidR="00386C63" w:rsidRPr="00F65BE3" w:rsidRDefault="00386C63" w:rsidP="00D27AA4">
            <w:pPr>
              <w:widowControl w:val="0"/>
              <w:spacing w:line="240" w:lineRule="auto"/>
              <w:jc w:val="center"/>
            </w:pPr>
            <w:r w:rsidRPr="00F65BE3">
              <w:t>39</w:t>
            </w:r>
          </w:p>
        </w:tc>
        <w:tc>
          <w:tcPr>
            <w:tcW w:w="1559" w:type="dxa"/>
            <w:tcBorders>
              <w:bottom w:val="single" w:sz="4" w:space="0" w:color="000000"/>
              <w:right w:val="single" w:sz="4" w:space="0" w:color="000000"/>
            </w:tcBorders>
            <w:vAlign w:val="center"/>
          </w:tcPr>
          <w:p w14:paraId="09CE08ED" w14:textId="77777777" w:rsidR="00386C63" w:rsidRPr="00F65BE3" w:rsidRDefault="00386C63" w:rsidP="00D27AA4">
            <w:pPr>
              <w:widowControl w:val="0"/>
              <w:spacing w:line="240" w:lineRule="auto"/>
              <w:jc w:val="center"/>
            </w:pPr>
            <w:r w:rsidRPr="00F65BE3">
              <w:t>5/2/2006</w:t>
            </w:r>
          </w:p>
        </w:tc>
        <w:tc>
          <w:tcPr>
            <w:tcW w:w="6521" w:type="dxa"/>
            <w:tcBorders>
              <w:bottom w:val="single" w:sz="4" w:space="0" w:color="000000"/>
              <w:right w:val="single" w:sz="4" w:space="0" w:color="000000"/>
            </w:tcBorders>
            <w:vAlign w:val="center"/>
          </w:tcPr>
          <w:p w14:paraId="4039159C" w14:textId="0297F581" w:rsidR="00386C63" w:rsidRPr="00F65BE3" w:rsidRDefault="00386C63" w:rsidP="00D27AA4">
            <w:pPr>
              <w:widowControl w:val="0"/>
              <w:spacing w:line="240" w:lineRule="auto"/>
            </w:pPr>
            <w:r w:rsidRPr="00F65BE3">
              <w:t>Refugiu</w:t>
            </w:r>
            <w:r w:rsidR="00AB54D3" w:rsidRPr="00F65BE3">
              <w:t>l</w:t>
            </w:r>
            <w:r w:rsidRPr="00F65BE3">
              <w:t xml:space="preserve"> Diana - Vârful Padina Popii - Vârful Ascu</w:t>
            </w:r>
            <w:r w:rsidR="00F65BE3" w:rsidRPr="00F65BE3">
              <w:t>ț</w:t>
            </w:r>
            <w:r w:rsidRPr="00F65BE3">
              <w:t>it 21</w:t>
            </w:r>
            <w:r w:rsidR="00E9084D" w:rsidRPr="00F65BE3">
              <w:t xml:space="preserve">33 </w:t>
            </w:r>
            <w:r w:rsidRPr="00F65BE3">
              <w:t>m</w:t>
            </w:r>
          </w:p>
        </w:tc>
        <w:tc>
          <w:tcPr>
            <w:tcW w:w="2126" w:type="dxa"/>
            <w:tcBorders>
              <w:bottom w:val="single" w:sz="4" w:space="0" w:color="000000"/>
              <w:right w:val="single" w:sz="4" w:space="0" w:color="000000"/>
            </w:tcBorders>
            <w:vAlign w:val="center"/>
          </w:tcPr>
          <w:p w14:paraId="68FECD46" w14:textId="3C539250" w:rsidR="00386C63" w:rsidRPr="00F65BE3" w:rsidRDefault="00386C63" w:rsidP="00D27AA4">
            <w:pPr>
              <w:widowControl w:val="0"/>
              <w:spacing w:line="240" w:lineRule="auto"/>
              <w:jc w:val="left"/>
            </w:pPr>
            <w:r w:rsidRPr="00F65BE3">
              <w:t>Consiliul Jude</w:t>
            </w:r>
            <w:r w:rsidR="00F65BE3" w:rsidRPr="00F65BE3">
              <w:t>ț</w:t>
            </w:r>
            <w:r w:rsidRPr="00F65BE3">
              <w:t>ean</w:t>
            </w:r>
            <w:r w:rsidR="00AB54D3" w:rsidRPr="00F65BE3">
              <w:t xml:space="preserve"> </w:t>
            </w:r>
            <w:r w:rsidRPr="00F65BE3">
              <w:t>Bra</w:t>
            </w:r>
            <w:r w:rsidR="00F65BE3" w:rsidRPr="00F65BE3">
              <w:t>ș</w:t>
            </w:r>
            <w:r w:rsidRPr="00F65BE3">
              <w:t>ov</w:t>
            </w:r>
          </w:p>
        </w:tc>
        <w:tc>
          <w:tcPr>
            <w:tcW w:w="1701" w:type="dxa"/>
            <w:tcBorders>
              <w:bottom w:val="single" w:sz="4" w:space="0" w:color="000000"/>
              <w:right w:val="single" w:sz="4" w:space="0" w:color="000000"/>
            </w:tcBorders>
            <w:vAlign w:val="center"/>
          </w:tcPr>
          <w:p w14:paraId="1215DAD6" w14:textId="77777777" w:rsidR="00386C63" w:rsidRPr="00F65BE3" w:rsidRDefault="00386C63" w:rsidP="00D27AA4">
            <w:pPr>
              <w:widowControl w:val="0"/>
              <w:spacing w:line="240" w:lineRule="auto"/>
              <w:jc w:val="left"/>
            </w:pPr>
            <w:r w:rsidRPr="00F65BE3">
              <w:t>Masivul Piatra Craiului</w:t>
            </w:r>
          </w:p>
        </w:tc>
        <w:tc>
          <w:tcPr>
            <w:tcW w:w="992" w:type="dxa"/>
            <w:tcBorders>
              <w:bottom w:val="single" w:sz="4" w:space="0" w:color="000000"/>
              <w:right w:val="single" w:sz="8" w:space="0" w:color="000000"/>
            </w:tcBorders>
            <w:vAlign w:val="center"/>
          </w:tcPr>
          <w:p w14:paraId="6B790680" w14:textId="047AD777" w:rsidR="00386C63" w:rsidRPr="00F65BE3" w:rsidRDefault="00386C63" w:rsidP="00D27AA4">
            <w:pPr>
              <w:widowControl w:val="0"/>
              <w:spacing w:line="240" w:lineRule="auto"/>
              <w:ind w:left="72" w:right="-198"/>
            </w:pPr>
            <w:r w:rsidRPr="00F65BE3">
              <w:t>Bra</w:t>
            </w:r>
            <w:r w:rsidR="00F65BE3" w:rsidRPr="00F65BE3">
              <w:t>ș</w:t>
            </w:r>
            <w:r w:rsidRPr="00F65BE3">
              <w:t>ov</w:t>
            </w:r>
          </w:p>
        </w:tc>
      </w:tr>
      <w:tr w:rsidR="00A1340B" w:rsidRPr="00F65BE3" w14:paraId="40605A3D" w14:textId="77777777" w:rsidTr="008A293E">
        <w:trPr>
          <w:trHeight w:val="600"/>
        </w:trPr>
        <w:tc>
          <w:tcPr>
            <w:tcW w:w="568" w:type="dxa"/>
            <w:tcBorders>
              <w:left w:val="single" w:sz="8" w:space="0" w:color="000000"/>
              <w:bottom w:val="single" w:sz="4" w:space="0" w:color="000000"/>
              <w:right w:val="single" w:sz="4" w:space="0" w:color="000000"/>
            </w:tcBorders>
            <w:vAlign w:val="center"/>
          </w:tcPr>
          <w:p w14:paraId="713761AF" w14:textId="77777777" w:rsidR="00386C63" w:rsidRPr="00F65BE3" w:rsidRDefault="00386C63" w:rsidP="00D27AA4">
            <w:pPr>
              <w:widowControl w:val="0"/>
              <w:spacing w:line="240" w:lineRule="auto"/>
              <w:jc w:val="center"/>
            </w:pPr>
            <w:r w:rsidRPr="00F65BE3">
              <w:t>3</w:t>
            </w:r>
          </w:p>
        </w:tc>
        <w:tc>
          <w:tcPr>
            <w:tcW w:w="1134" w:type="dxa"/>
            <w:tcBorders>
              <w:bottom w:val="single" w:sz="4" w:space="0" w:color="000000"/>
              <w:right w:val="single" w:sz="4" w:space="0" w:color="000000"/>
            </w:tcBorders>
            <w:vAlign w:val="center"/>
          </w:tcPr>
          <w:p w14:paraId="74AB78CC" w14:textId="77777777" w:rsidR="00386C63" w:rsidRPr="00F65BE3" w:rsidRDefault="00386C63" w:rsidP="00D27AA4">
            <w:pPr>
              <w:widowControl w:val="0"/>
              <w:spacing w:line="240" w:lineRule="auto"/>
              <w:jc w:val="center"/>
            </w:pPr>
            <w:r w:rsidRPr="00F65BE3">
              <w:t>40</w:t>
            </w:r>
          </w:p>
        </w:tc>
        <w:tc>
          <w:tcPr>
            <w:tcW w:w="1559" w:type="dxa"/>
            <w:tcBorders>
              <w:bottom w:val="single" w:sz="4" w:space="0" w:color="000000"/>
              <w:right w:val="single" w:sz="4" w:space="0" w:color="000000"/>
            </w:tcBorders>
            <w:vAlign w:val="center"/>
          </w:tcPr>
          <w:p w14:paraId="71461E9F" w14:textId="77777777" w:rsidR="00386C63" w:rsidRPr="00F65BE3" w:rsidRDefault="00386C63" w:rsidP="00D27AA4">
            <w:pPr>
              <w:widowControl w:val="0"/>
              <w:spacing w:line="240" w:lineRule="auto"/>
              <w:jc w:val="center"/>
            </w:pPr>
            <w:r w:rsidRPr="00F65BE3">
              <w:t>5/2/2006</w:t>
            </w:r>
          </w:p>
        </w:tc>
        <w:tc>
          <w:tcPr>
            <w:tcW w:w="6521" w:type="dxa"/>
            <w:tcBorders>
              <w:bottom w:val="single" w:sz="4" w:space="0" w:color="000000"/>
              <w:right w:val="single" w:sz="4" w:space="0" w:color="000000"/>
            </w:tcBorders>
            <w:vAlign w:val="center"/>
          </w:tcPr>
          <w:p w14:paraId="2A11A4FC" w14:textId="4E8FAC12" w:rsidR="00386C63" w:rsidRPr="00F65BE3" w:rsidRDefault="00386C63" w:rsidP="00D27AA4">
            <w:pPr>
              <w:widowControl w:val="0"/>
              <w:spacing w:line="240" w:lineRule="auto"/>
            </w:pPr>
            <w:r w:rsidRPr="00F65BE3">
              <w:t>Ora</w:t>
            </w:r>
            <w:r w:rsidR="00F65BE3" w:rsidRPr="00F65BE3">
              <w:t>ș</w:t>
            </w:r>
            <w:r w:rsidRPr="00F65BE3">
              <w:t>ul</w:t>
            </w:r>
            <w:r w:rsidR="00AB54D3" w:rsidRPr="00F65BE3">
              <w:t xml:space="preserve"> </w:t>
            </w:r>
            <w:r w:rsidRPr="00F65BE3">
              <w:t>Zărne</w:t>
            </w:r>
            <w:r w:rsidR="00F65BE3" w:rsidRPr="00F65BE3">
              <w:t>ș</w:t>
            </w:r>
            <w:r w:rsidRPr="00F65BE3">
              <w:t xml:space="preserve">ti - Valea Crăpăturii - </w:t>
            </w:r>
            <w:r w:rsidR="00F65BE3" w:rsidRPr="00F65BE3">
              <w:t>Ș</w:t>
            </w:r>
            <w:r w:rsidRPr="00F65BE3">
              <w:t>aua Crăpătur</w:t>
            </w:r>
            <w:r w:rsidR="00AB54D3" w:rsidRPr="00F65BE3">
              <w:t>ii</w:t>
            </w:r>
            <w:r w:rsidRPr="00F65BE3">
              <w:t xml:space="preserve"> 1620 m - Cabana Curmătura</w:t>
            </w:r>
          </w:p>
        </w:tc>
        <w:tc>
          <w:tcPr>
            <w:tcW w:w="2126" w:type="dxa"/>
            <w:tcBorders>
              <w:bottom w:val="single" w:sz="4" w:space="0" w:color="000000"/>
              <w:right w:val="single" w:sz="4" w:space="0" w:color="000000"/>
            </w:tcBorders>
            <w:vAlign w:val="center"/>
          </w:tcPr>
          <w:p w14:paraId="01F32EB1" w14:textId="214CB07F" w:rsidR="00386C63" w:rsidRPr="00F65BE3" w:rsidRDefault="00386C63" w:rsidP="00D27AA4">
            <w:pPr>
              <w:widowControl w:val="0"/>
              <w:spacing w:line="240" w:lineRule="auto"/>
              <w:jc w:val="left"/>
            </w:pPr>
            <w:r w:rsidRPr="00F65BE3">
              <w:t>Consiliul Jude</w:t>
            </w:r>
            <w:r w:rsidR="00F65BE3" w:rsidRPr="00F65BE3">
              <w:t>ț</w:t>
            </w:r>
            <w:r w:rsidRPr="00F65BE3">
              <w:t>ean</w:t>
            </w:r>
            <w:r w:rsidR="00AB54D3" w:rsidRPr="00F65BE3">
              <w:t xml:space="preserve"> </w:t>
            </w:r>
            <w:r w:rsidRPr="00F65BE3">
              <w:t>Bra</w:t>
            </w:r>
            <w:r w:rsidR="00F65BE3" w:rsidRPr="00F65BE3">
              <w:t>ș</w:t>
            </w:r>
            <w:r w:rsidRPr="00F65BE3">
              <w:t>ov</w:t>
            </w:r>
          </w:p>
        </w:tc>
        <w:tc>
          <w:tcPr>
            <w:tcW w:w="1701" w:type="dxa"/>
            <w:tcBorders>
              <w:bottom w:val="single" w:sz="4" w:space="0" w:color="000000"/>
              <w:right w:val="single" w:sz="4" w:space="0" w:color="000000"/>
            </w:tcBorders>
            <w:vAlign w:val="center"/>
          </w:tcPr>
          <w:p w14:paraId="6952F94A" w14:textId="77777777" w:rsidR="00386C63" w:rsidRPr="00F65BE3" w:rsidRDefault="00386C63" w:rsidP="00D27AA4">
            <w:pPr>
              <w:widowControl w:val="0"/>
              <w:spacing w:line="240" w:lineRule="auto"/>
              <w:jc w:val="left"/>
            </w:pPr>
            <w:r w:rsidRPr="00F65BE3">
              <w:t>Masivul Piatra Craiului</w:t>
            </w:r>
          </w:p>
        </w:tc>
        <w:tc>
          <w:tcPr>
            <w:tcW w:w="992" w:type="dxa"/>
            <w:tcBorders>
              <w:bottom w:val="single" w:sz="4" w:space="0" w:color="000000"/>
              <w:right w:val="single" w:sz="8" w:space="0" w:color="000000"/>
            </w:tcBorders>
            <w:vAlign w:val="center"/>
          </w:tcPr>
          <w:p w14:paraId="2F32868B" w14:textId="4B14E6BF" w:rsidR="00386C63" w:rsidRPr="00F65BE3" w:rsidRDefault="00386C63" w:rsidP="00D27AA4">
            <w:pPr>
              <w:widowControl w:val="0"/>
              <w:spacing w:line="240" w:lineRule="auto"/>
              <w:ind w:left="72" w:right="-198"/>
            </w:pPr>
            <w:r w:rsidRPr="00F65BE3">
              <w:t>Bra</w:t>
            </w:r>
            <w:r w:rsidR="00F65BE3" w:rsidRPr="00F65BE3">
              <w:t>ș</w:t>
            </w:r>
            <w:r w:rsidRPr="00F65BE3">
              <w:t>ov</w:t>
            </w:r>
          </w:p>
        </w:tc>
      </w:tr>
      <w:tr w:rsidR="00A1340B" w:rsidRPr="00F65BE3" w14:paraId="14722B58" w14:textId="77777777" w:rsidTr="008A293E">
        <w:trPr>
          <w:trHeight w:val="600"/>
        </w:trPr>
        <w:tc>
          <w:tcPr>
            <w:tcW w:w="568" w:type="dxa"/>
            <w:tcBorders>
              <w:left w:val="single" w:sz="8" w:space="0" w:color="000000"/>
              <w:bottom w:val="single" w:sz="4" w:space="0" w:color="000000"/>
              <w:right w:val="single" w:sz="4" w:space="0" w:color="000000"/>
            </w:tcBorders>
            <w:vAlign w:val="center"/>
          </w:tcPr>
          <w:p w14:paraId="4B72A489" w14:textId="77777777" w:rsidR="00386C63" w:rsidRPr="00F65BE3" w:rsidRDefault="00386C63" w:rsidP="00D27AA4">
            <w:pPr>
              <w:widowControl w:val="0"/>
              <w:spacing w:line="240" w:lineRule="auto"/>
              <w:jc w:val="center"/>
            </w:pPr>
            <w:r w:rsidRPr="00F65BE3">
              <w:t>4</w:t>
            </w:r>
          </w:p>
        </w:tc>
        <w:tc>
          <w:tcPr>
            <w:tcW w:w="1134" w:type="dxa"/>
            <w:tcBorders>
              <w:bottom w:val="single" w:sz="4" w:space="0" w:color="000000"/>
              <w:right w:val="single" w:sz="4" w:space="0" w:color="000000"/>
            </w:tcBorders>
            <w:vAlign w:val="center"/>
          </w:tcPr>
          <w:p w14:paraId="081EF576" w14:textId="77777777" w:rsidR="00386C63" w:rsidRPr="00F65BE3" w:rsidRDefault="00386C63" w:rsidP="00D27AA4">
            <w:pPr>
              <w:widowControl w:val="0"/>
              <w:spacing w:line="240" w:lineRule="auto"/>
              <w:jc w:val="center"/>
            </w:pPr>
            <w:r w:rsidRPr="00F65BE3">
              <w:t>41</w:t>
            </w:r>
          </w:p>
        </w:tc>
        <w:tc>
          <w:tcPr>
            <w:tcW w:w="1559" w:type="dxa"/>
            <w:tcBorders>
              <w:bottom w:val="single" w:sz="4" w:space="0" w:color="000000"/>
              <w:right w:val="single" w:sz="4" w:space="0" w:color="000000"/>
            </w:tcBorders>
            <w:vAlign w:val="center"/>
          </w:tcPr>
          <w:p w14:paraId="26BB739B" w14:textId="77777777" w:rsidR="00386C63" w:rsidRPr="00F65BE3" w:rsidRDefault="00386C63" w:rsidP="00D27AA4">
            <w:pPr>
              <w:widowControl w:val="0"/>
              <w:spacing w:line="240" w:lineRule="auto"/>
              <w:jc w:val="center"/>
            </w:pPr>
            <w:r w:rsidRPr="00F65BE3">
              <w:t>5/2/2006</w:t>
            </w:r>
          </w:p>
        </w:tc>
        <w:tc>
          <w:tcPr>
            <w:tcW w:w="6521" w:type="dxa"/>
            <w:tcBorders>
              <w:bottom w:val="single" w:sz="4" w:space="0" w:color="000000"/>
              <w:right w:val="single" w:sz="4" w:space="0" w:color="000000"/>
            </w:tcBorders>
            <w:vAlign w:val="center"/>
          </w:tcPr>
          <w:p w14:paraId="004EBC95" w14:textId="77777777" w:rsidR="00386C63" w:rsidRPr="00F65BE3" w:rsidRDefault="00386C63" w:rsidP="00D27AA4">
            <w:pPr>
              <w:widowControl w:val="0"/>
              <w:spacing w:line="240" w:lineRule="auto"/>
            </w:pPr>
            <w:r w:rsidRPr="00F65BE3">
              <w:t>Padina Hotarului - Turnul Pietrei Craiului</w:t>
            </w:r>
          </w:p>
        </w:tc>
        <w:tc>
          <w:tcPr>
            <w:tcW w:w="2126" w:type="dxa"/>
            <w:tcBorders>
              <w:bottom w:val="single" w:sz="4" w:space="0" w:color="000000"/>
              <w:right w:val="single" w:sz="4" w:space="0" w:color="000000"/>
            </w:tcBorders>
            <w:vAlign w:val="center"/>
          </w:tcPr>
          <w:p w14:paraId="67A5473D" w14:textId="42D7C690" w:rsidR="00386C63" w:rsidRPr="00F65BE3" w:rsidRDefault="00386C63" w:rsidP="00D27AA4">
            <w:pPr>
              <w:widowControl w:val="0"/>
              <w:spacing w:line="240" w:lineRule="auto"/>
              <w:jc w:val="left"/>
            </w:pPr>
            <w:r w:rsidRPr="00F65BE3">
              <w:t>Consiliul Jude</w:t>
            </w:r>
            <w:r w:rsidR="00F65BE3" w:rsidRPr="00F65BE3">
              <w:t>ț</w:t>
            </w:r>
            <w:r w:rsidRPr="00F65BE3">
              <w:t>ean</w:t>
            </w:r>
            <w:r w:rsidR="00AB54D3" w:rsidRPr="00F65BE3">
              <w:t xml:space="preserve"> </w:t>
            </w:r>
            <w:r w:rsidRPr="00F65BE3">
              <w:t>Bra</w:t>
            </w:r>
            <w:r w:rsidR="00F65BE3" w:rsidRPr="00F65BE3">
              <w:t>ș</w:t>
            </w:r>
            <w:r w:rsidRPr="00F65BE3">
              <w:t>ov</w:t>
            </w:r>
          </w:p>
        </w:tc>
        <w:tc>
          <w:tcPr>
            <w:tcW w:w="1701" w:type="dxa"/>
            <w:tcBorders>
              <w:bottom w:val="single" w:sz="4" w:space="0" w:color="000000"/>
              <w:right w:val="single" w:sz="4" w:space="0" w:color="000000"/>
            </w:tcBorders>
            <w:vAlign w:val="center"/>
          </w:tcPr>
          <w:p w14:paraId="4AAAE852" w14:textId="77777777" w:rsidR="00386C63" w:rsidRPr="00F65BE3" w:rsidRDefault="00386C63" w:rsidP="00D27AA4">
            <w:pPr>
              <w:widowControl w:val="0"/>
              <w:spacing w:line="240" w:lineRule="auto"/>
              <w:jc w:val="left"/>
            </w:pPr>
            <w:r w:rsidRPr="00F65BE3">
              <w:t>Masivul Piatra Craiului</w:t>
            </w:r>
          </w:p>
        </w:tc>
        <w:tc>
          <w:tcPr>
            <w:tcW w:w="992" w:type="dxa"/>
            <w:tcBorders>
              <w:bottom w:val="single" w:sz="4" w:space="0" w:color="000000"/>
              <w:right w:val="single" w:sz="8" w:space="0" w:color="000000"/>
            </w:tcBorders>
            <w:vAlign w:val="center"/>
          </w:tcPr>
          <w:p w14:paraId="199F6F01" w14:textId="3AF914C9" w:rsidR="00386C63" w:rsidRPr="00F65BE3" w:rsidRDefault="00386C63" w:rsidP="00D27AA4">
            <w:pPr>
              <w:widowControl w:val="0"/>
              <w:spacing w:line="240" w:lineRule="auto"/>
              <w:ind w:left="72" w:right="-198"/>
            </w:pPr>
            <w:r w:rsidRPr="00F65BE3">
              <w:t>Bra</w:t>
            </w:r>
            <w:r w:rsidR="00F65BE3" w:rsidRPr="00F65BE3">
              <w:t>ș</w:t>
            </w:r>
            <w:r w:rsidRPr="00F65BE3">
              <w:t>ov</w:t>
            </w:r>
          </w:p>
        </w:tc>
      </w:tr>
      <w:tr w:rsidR="00A1340B" w:rsidRPr="00F65BE3" w14:paraId="0EDAF86E" w14:textId="77777777" w:rsidTr="008A293E">
        <w:trPr>
          <w:trHeight w:val="600"/>
        </w:trPr>
        <w:tc>
          <w:tcPr>
            <w:tcW w:w="568" w:type="dxa"/>
            <w:tcBorders>
              <w:left w:val="single" w:sz="8" w:space="0" w:color="000000"/>
              <w:bottom w:val="single" w:sz="4" w:space="0" w:color="000000"/>
              <w:right w:val="single" w:sz="4" w:space="0" w:color="000000"/>
            </w:tcBorders>
            <w:vAlign w:val="center"/>
          </w:tcPr>
          <w:p w14:paraId="7AF5885C" w14:textId="77777777" w:rsidR="00386C63" w:rsidRPr="00F65BE3" w:rsidRDefault="00386C63" w:rsidP="00D27AA4">
            <w:pPr>
              <w:widowControl w:val="0"/>
              <w:spacing w:line="240" w:lineRule="auto"/>
              <w:jc w:val="center"/>
            </w:pPr>
            <w:r w:rsidRPr="00F65BE3">
              <w:t>5</w:t>
            </w:r>
          </w:p>
        </w:tc>
        <w:tc>
          <w:tcPr>
            <w:tcW w:w="1134" w:type="dxa"/>
            <w:tcBorders>
              <w:bottom w:val="single" w:sz="4" w:space="0" w:color="000000"/>
              <w:right w:val="single" w:sz="4" w:space="0" w:color="000000"/>
            </w:tcBorders>
            <w:vAlign w:val="center"/>
          </w:tcPr>
          <w:p w14:paraId="387D36DF" w14:textId="77777777" w:rsidR="00386C63" w:rsidRPr="00F65BE3" w:rsidRDefault="00386C63" w:rsidP="00D27AA4">
            <w:pPr>
              <w:widowControl w:val="0"/>
              <w:spacing w:line="240" w:lineRule="auto"/>
              <w:jc w:val="center"/>
            </w:pPr>
            <w:r w:rsidRPr="00F65BE3">
              <w:t>42</w:t>
            </w:r>
          </w:p>
        </w:tc>
        <w:tc>
          <w:tcPr>
            <w:tcW w:w="1559" w:type="dxa"/>
            <w:tcBorders>
              <w:bottom w:val="single" w:sz="4" w:space="0" w:color="000000"/>
              <w:right w:val="single" w:sz="4" w:space="0" w:color="000000"/>
            </w:tcBorders>
            <w:vAlign w:val="center"/>
          </w:tcPr>
          <w:p w14:paraId="36AECFD2" w14:textId="77777777" w:rsidR="00386C63" w:rsidRPr="00F65BE3" w:rsidRDefault="00386C63" w:rsidP="00D27AA4">
            <w:pPr>
              <w:widowControl w:val="0"/>
              <w:spacing w:line="240" w:lineRule="auto"/>
              <w:jc w:val="center"/>
            </w:pPr>
            <w:r w:rsidRPr="00F65BE3">
              <w:t>5/2/2006</w:t>
            </w:r>
          </w:p>
        </w:tc>
        <w:tc>
          <w:tcPr>
            <w:tcW w:w="6521" w:type="dxa"/>
            <w:tcBorders>
              <w:bottom w:val="single" w:sz="4" w:space="0" w:color="000000"/>
              <w:right w:val="single" w:sz="4" w:space="0" w:color="000000"/>
            </w:tcBorders>
            <w:vAlign w:val="center"/>
          </w:tcPr>
          <w:p w14:paraId="6B6777B7" w14:textId="753CB4A1" w:rsidR="00386C63" w:rsidRPr="00F65BE3" w:rsidRDefault="00386C63" w:rsidP="00D27AA4">
            <w:pPr>
              <w:widowControl w:val="0"/>
              <w:spacing w:line="240" w:lineRule="auto"/>
            </w:pPr>
            <w:r w:rsidRPr="00F65BE3">
              <w:t xml:space="preserve">Padina </w:t>
            </w:r>
            <w:r w:rsidR="00F65BE3" w:rsidRPr="00F65BE3">
              <w:t>Ș</w:t>
            </w:r>
            <w:r w:rsidRPr="00F65BE3">
              <w:t>indrileriei - Turnul Pietrei Craiului</w:t>
            </w:r>
          </w:p>
        </w:tc>
        <w:tc>
          <w:tcPr>
            <w:tcW w:w="2126" w:type="dxa"/>
            <w:tcBorders>
              <w:bottom w:val="single" w:sz="4" w:space="0" w:color="000000"/>
              <w:right w:val="single" w:sz="4" w:space="0" w:color="000000"/>
            </w:tcBorders>
            <w:vAlign w:val="center"/>
          </w:tcPr>
          <w:p w14:paraId="7B688BCE" w14:textId="16784AB8" w:rsidR="00386C63" w:rsidRPr="00F65BE3" w:rsidRDefault="00386C63" w:rsidP="00D27AA4">
            <w:pPr>
              <w:widowControl w:val="0"/>
              <w:spacing w:line="240" w:lineRule="auto"/>
              <w:jc w:val="left"/>
            </w:pPr>
            <w:r w:rsidRPr="00F65BE3">
              <w:t>Consiliul Jude</w:t>
            </w:r>
            <w:r w:rsidR="00F65BE3" w:rsidRPr="00F65BE3">
              <w:t>ț</w:t>
            </w:r>
            <w:r w:rsidRPr="00F65BE3">
              <w:t>ean</w:t>
            </w:r>
            <w:r w:rsidR="00AB54D3" w:rsidRPr="00F65BE3">
              <w:t xml:space="preserve"> </w:t>
            </w:r>
            <w:r w:rsidRPr="00F65BE3">
              <w:t>Bra</w:t>
            </w:r>
            <w:r w:rsidR="00F65BE3" w:rsidRPr="00F65BE3">
              <w:t>ș</w:t>
            </w:r>
            <w:r w:rsidRPr="00F65BE3">
              <w:t>ov</w:t>
            </w:r>
          </w:p>
        </w:tc>
        <w:tc>
          <w:tcPr>
            <w:tcW w:w="1701" w:type="dxa"/>
            <w:tcBorders>
              <w:bottom w:val="single" w:sz="4" w:space="0" w:color="000000"/>
              <w:right w:val="single" w:sz="4" w:space="0" w:color="000000"/>
            </w:tcBorders>
            <w:vAlign w:val="center"/>
          </w:tcPr>
          <w:p w14:paraId="74C8666D" w14:textId="77777777" w:rsidR="00386C63" w:rsidRPr="00F65BE3" w:rsidRDefault="00386C63" w:rsidP="00D27AA4">
            <w:pPr>
              <w:widowControl w:val="0"/>
              <w:spacing w:line="240" w:lineRule="auto"/>
              <w:jc w:val="left"/>
            </w:pPr>
            <w:r w:rsidRPr="00F65BE3">
              <w:t>Masivul Piatra Craiului</w:t>
            </w:r>
          </w:p>
        </w:tc>
        <w:tc>
          <w:tcPr>
            <w:tcW w:w="992" w:type="dxa"/>
            <w:tcBorders>
              <w:bottom w:val="single" w:sz="4" w:space="0" w:color="000000"/>
              <w:right w:val="single" w:sz="8" w:space="0" w:color="000000"/>
            </w:tcBorders>
            <w:vAlign w:val="center"/>
          </w:tcPr>
          <w:p w14:paraId="470E68E5" w14:textId="7FC4402E" w:rsidR="00386C63" w:rsidRPr="00F65BE3" w:rsidRDefault="00386C63" w:rsidP="00D27AA4">
            <w:pPr>
              <w:widowControl w:val="0"/>
              <w:spacing w:line="240" w:lineRule="auto"/>
              <w:ind w:left="72" w:right="-198"/>
            </w:pPr>
            <w:r w:rsidRPr="00F65BE3">
              <w:t>Bra</w:t>
            </w:r>
            <w:r w:rsidR="00F65BE3" w:rsidRPr="00F65BE3">
              <w:t>ș</w:t>
            </w:r>
            <w:r w:rsidRPr="00F65BE3">
              <w:t>ov</w:t>
            </w:r>
          </w:p>
        </w:tc>
      </w:tr>
      <w:tr w:rsidR="00A1340B" w:rsidRPr="00F65BE3" w14:paraId="0DCF2904" w14:textId="77777777" w:rsidTr="008A293E">
        <w:trPr>
          <w:trHeight w:val="600"/>
        </w:trPr>
        <w:tc>
          <w:tcPr>
            <w:tcW w:w="568" w:type="dxa"/>
            <w:tcBorders>
              <w:left w:val="single" w:sz="8" w:space="0" w:color="000000"/>
              <w:bottom w:val="single" w:sz="4" w:space="0" w:color="000000"/>
              <w:right w:val="single" w:sz="4" w:space="0" w:color="000000"/>
            </w:tcBorders>
            <w:vAlign w:val="center"/>
          </w:tcPr>
          <w:p w14:paraId="01794245" w14:textId="77777777" w:rsidR="00386C63" w:rsidRPr="00F65BE3" w:rsidRDefault="00386C63" w:rsidP="00D27AA4">
            <w:pPr>
              <w:widowControl w:val="0"/>
              <w:spacing w:line="240" w:lineRule="auto"/>
              <w:jc w:val="center"/>
            </w:pPr>
            <w:r w:rsidRPr="00F65BE3">
              <w:t>6</w:t>
            </w:r>
          </w:p>
        </w:tc>
        <w:tc>
          <w:tcPr>
            <w:tcW w:w="1134" w:type="dxa"/>
            <w:tcBorders>
              <w:bottom w:val="single" w:sz="4" w:space="0" w:color="000000"/>
              <w:right w:val="single" w:sz="4" w:space="0" w:color="000000"/>
            </w:tcBorders>
            <w:vAlign w:val="center"/>
          </w:tcPr>
          <w:p w14:paraId="23F00E49" w14:textId="77777777" w:rsidR="00386C63" w:rsidRPr="00F65BE3" w:rsidRDefault="00386C63" w:rsidP="00D27AA4">
            <w:pPr>
              <w:widowControl w:val="0"/>
              <w:spacing w:line="240" w:lineRule="auto"/>
              <w:jc w:val="center"/>
            </w:pPr>
            <w:r w:rsidRPr="00F65BE3">
              <w:t>43</w:t>
            </w:r>
          </w:p>
        </w:tc>
        <w:tc>
          <w:tcPr>
            <w:tcW w:w="1559" w:type="dxa"/>
            <w:tcBorders>
              <w:bottom w:val="single" w:sz="4" w:space="0" w:color="000000"/>
              <w:right w:val="single" w:sz="4" w:space="0" w:color="000000"/>
            </w:tcBorders>
            <w:vAlign w:val="center"/>
          </w:tcPr>
          <w:p w14:paraId="4B60C95B" w14:textId="77777777" w:rsidR="00386C63" w:rsidRPr="00F65BE3" w:rsidRDefault="00386C63" w:rsidP="00D27AA4">
            <w:pPr>
              <w:widowControl w:val="0"/>
              <w:spacing w:line="240" w:lineRule="auto"/>
              <w:jc w:val="center"/>
            </w:pPr>
            <w:r w:rsidRPr="00F65BE3">
              <w:t>5/2/2006</w:t>
            </w:r>
          </w:p>
        </w:tc>
        <w:tc>
          <w:tcPr>
            <w:tcW w:w="6521" w:type="dxa"/>
            <w:tcBorders>
              <w:bottom w:val="single" w:sz="4" w:space="0" w:color="000000"/>
              <w:right w:val="single" w:sz="4" w:space="0" w:color="000000"/>
            </w:tcBorders>
            <w:vAlign w:val="center"/>
          </w:tcPr>
          <w:p w14:paraId="5B198E4C" w14:textId="208271CD" w:rsidR="00386C63" w:rsidRPr="00F65BE3" w:rsidRDefault="00386C63" w:rsidP="00D27AA4">
            <w:pPr>
              <w:widowControl w:val="0"/>
              <w:spacing w:line="240" w:lineRule="auto"/>
            </w:pPr>
            <w:r w:rsidRPr="00F65BE3">
              <w:t>Cabana Plaiul Foii - Refugiu</w:t>
            </w:r>
            <w:r w:rsidR="00AB54D3" w:rsidRPr="00F65BE3">
              <w:t>l</w:t>
            </w:r>
            <w:r w:rsidRPr="00F65BE3">
              <w:t xml:space="preserve"> </w:t>
            </w:r>
            <w:r w:rsidR="00F65BE3" w:rsidRPr="00F65BE3">
              <w:t>Ș</w:t>
            </w:r>
            <w:r w:rsidRPr="00F65BE3">
              <w:t>pirl</w:t>
            </w:r>
            <w:r w:rsidR="003E44F8" w:rsidRPr="00F65BE3">
              <w:t>e</w:t>
            </w:r>
            <w:r w:rsidRPr="00F65BE3">
              <w:t>a - La Lan</w:t>
            </w:r>
            <w:r w:rsidR="00F65BE3" w:rsidRPr="00F65BE3">
              <w:t>ț</w:t>
            </w:r>
            <w:r w:rsidRPr="00F65BE3">
              <w:t xml:space="preserve">uri - </w:t>
            </w:r>
            <w:r w:rsidR="00F65BE3" w:rsidRPr="00F65BE3">
              <w:t>Ș</w:t>
            </w:r>
            <w:r w:rsidRPr="00F65BE3">
              <w:t>aua Grindului</w:t>
            </w:r>
          </w:p>
        </w:tc>
        <w:tc>
          <w:tcPr>
            <w:tcW w:w="2126" w:type="dxa"/>
            <w:tcBorders>
              <w:bottom w:val="single" w:sz="4" w:space="0" w:color="000000"/>
              <w:right w:val="single" w:sz="4" w:space="0" w:color="000000"/>
            </w:tcBorders>
            <w:vAlign w:val="center"/>
          </w:tcPr>
          <w:p w14:paraId="7E74E0DB" w14:textId="12EF6311" w:rsidR="00386C63" w:rsidRPr="00F65BE3" w:rsidRDefault="00386C63" w:rsidP="00D27AA4">
            <w:pPr>
              <w:widowControl w:val="0"/>
              <w:spacing w:line="240" w:lineRule="auto"/>
              <w:jc w:val="left"/>
            </w:pPr>
            <w:r w:rsidRPr="00F65BE3">
              <w:t>Consiliul Jude</w:t>
            </w:r>
            <w:r w:rsidR="00F65BE3" w:rsidRPr="00F65BE3">
              <w:t>ț</w:t>
            </w:r>
            <w:r w:rsidRPr="00F65BE3">
              <w:t>ean</w:t>
            </w:r>
            <w:r w:rsidR="00AB54D3" w:rsidRPr="00F65BE3">
              <w:t xml:space="preserve"> </w:t>
            </w:r>
            <w:r w:rsidRPr="00F65BE3">
              <w:t>Bra</w:t>
            </w:r>
            <w:r w:rsidR="00F65BE3" w:rsidRPr="00F65BE3">
              <w:t>ș</w:t>
            </w:r>
            <w:r w:rsidRPr="00F65BE3">
              <w:t>ov</w:t>
            </w:r>
          </w:p>
        </w:tc>
        <w:tc>
          <w:tcPr>
            <w:tcW w:w="1701" w:type="dxa"/>
            <w:tcBorders>
              <w:bottom w:val="single" w:sz="4" w:space="0" w:color="000000"/>
              <w:right w:val="single" w:sz="4" w:space="0" w:color="000000"/>
            </w:tcBorders>
            <w:vAlign w:val="center"/>
          </w:tcPr>
          <w:p w14:paraId="64E33D4C" w14:textId="77777777" w:rsidR="00386C63" w:rsidRPr="00F65BE3" w:rsidRDefault="00386C63" w:rsidP="00D27AA4">
            <w:pPr>
              <w:widowControl w:val="0"/>
              <w:spacing w:line="240" w:lineRule="auto"/>
              <w:jc w:val="left"/>
            </w:pPr>
            <w:r w:rsidRPr="00F65BE3">
              <w:t>Masivul Piatra Craiului</w:t>
            </w:r>
          </w:p>
        </w:tc>
        <w:tc>
          <w:tcPr>
            <w:tcW w:w="992" w:type="dxa"/>
            <w:tcBorders>
              <w:bottom w:val="single" w:sz="4" w:space="0" w:color="000000"/>
              <w:right w:val="single" w:sz="8" w:space="0" w:color="000000"/>
            </w:tcBorders>
            <w:vAlign w:val="center"/>
          </w:tcPr>
          <w:p w14:paraId="7CB383AB" w14:textId="1F424CA7" w:rsidR="00386C63" w:rsidRPr="00F65BE3" w:rsidRDefault="00386C63" w:rsidP="00D27AA4">
            <w:pPr>
              <w:widowControl w:val="0"/>
              <w:spacing w:line="240" w:lineRule="auto"/>
              <w:ind w:left="72" w:right="-198"/>
            </w:pPr>
            <w:r w:rsidRPr="00F65BE3">
              <w:t>Bra</w:t>
            </w:r>
            <w:r w:rsidR="00F65BE3" w:rsidRPr="00F65BE3">
              <w:t>ș</w:t>
            </w:r>
            <w:r w:rsidRPr="00F65BE3">
              <w:t>ov</w:t>
            </w:r>
          </w:p>
        </w:tc>
      </w:tr>
      <w:tr w:rsidR="00A1340B" w:rsidRPr="00F65BE3" w14:paraId="0F9BE40F" w14:textId="77777777" w:rsidTr="008A293E">
        <w:trPr>
          <w:trHeight w:val="600"/>
        </w:trPr>
        <w:tc>
          <w:tcPr>
            <w:tcW w:w="568" w:type="dxa"/>
            <w:tcBorders>
              <w:left w:val="single" w:sz="8" w:space="0" w:color="000000"/>
              <w:bottom w:val="single" w:sz="4" w:space="0" w:color="000000"/>
              <w:right w:val="single" w:sz="4" w:space="0" w:color="000000"/>
            </w:tcBorders>
            <w:vAlign w:val="center"/>
          </w:tcPr>
          <w:p w14:paraId="5F653586" w14:textId="77777777" w:rsidR="00386C63" w:rsidRPr="00F65BE3" w:rsidRDefault="00386C63" w:rsidP="00D27AA4">
            <w:pPr>
              <w:widowControl w:val="0"/>
              <w:spacing w:line="240" w:lineRule="auto"/>
              <w:jc w:val="center"/>
            </w:pPr>
            <w:r w:rsidRPr="00F65BE3">
              <w:t>7</w:t>
            </w:r>
          </w:p>
        </w:tc>
        <w:tc>
          <w:tcPr>
            <w:tcW w:w="1134" w:type="dxa"/>
            <w:tcBorders>
              <w:bottom w:val="single" w:sz="4" w:space="0" w:color="000000"/>
              <w:right w:val="single" w:sz="4" w:space="0" w:color="000000"/>
            </w:tcBorders>
            <w:vAlign w:val="center"/>
          </w:tcPr>
          <w:p w14:paraId="48C342ED" w14:textId="77777777" w:rsidR="00386C63" w:rsidRPr="00F65BE3" w:rsidRDefault="00386C63" w:rsidP="00D27AA4">
            <w:pPr>
              <w:widowControl w:val="0"/>
              <w:spacing w:line="240" w:lineRule="auto"/>
              <w:jc w:val="center"/>
            </w:pPr>
            <w:r w:rsidRPr="00F65BE3">
              <w:t>44</w:t>
            </w:r>
          </w:p>
        </w:tc>
        <w:tc>
          <w:tcPr>
            <w:tcW w:w="1559" w:type="dxa"/>
            <w:tcBorders>
              <w:bottom w:val="single" w:sz="4" w:space="0" w:color="000000"/>
              <w:right w:val="single" w:sz="4" w:space="0" w:color="000000"/>
            </w:tcBorders>
            <w:vAlign w:val="center"/>
          </w:tcPr>
          <w:p w14:paraId="05EB517F" w14:textId="77777777" w:rsidR="00386C63" w:rsidRPr="00F65BE3" w:rsidRDefault="00386C63" w:rsidP="00D27AA4">
            <w:pPr>
              <w:widowControl w:val="0"/>
              <w:spacing w:line="240" w:lineRule="auto"/>
              <w:jc w:val="center"/>
            </w:pPr>
            <w:r w:rsidRPr="00F65BE3">
              <w:t>5/2/2006</w:t>
            </w:r>
          </w:p>
        </w:tc>
        <w:tc>
          <w:tcPr>
            <w:tcW w:w="6521" w:type="dxa"/>
            <w:tcBorders>
              <w:bottom w:val="single" w:sz="4" w:space="0" w:color="000000"/>
              <w:right w:val="single" w:sz="4" w:space="0" w:color="000000"/>
            </w:tcBorders>
            <w:vAlign w:val="center"/>
          </w:tcPr>
          <w:p w14:paraId="2FA22EFC" w14:textId="6F68559A" w:rsidR="00386C63" w:rsidRPr="00F65BE3" w:rsidRDefault="00386C63" w:rsidP="00D27AA4">
            <w:pPr>
              <w:widowControl w:val="0"/>
              <w:spacing w:line="240" w:lineRule="auto"/>
            </w:pPr>
            <w:r w:rsidRPr="00F65BE3">
              <w:t>Ora</w:t>
            </w:r>
            <w:r w:rsidR="00F65BE3" w:rsidRPr="00F65BE3">
              <w:t>ș</w:t>
            </w:r>
            <w:r w:rsidRPr="00F65BE3">
              <w:t>ul</w:t>
            </w:r>
            <w:r w:rsidR="00AB54D3" w:rsidRPr="00F65BE3">
              <w:t xml:space="preserve"> </w:t>
            </w:r>
            <w:r w:rsidRPr="00F65BE3">
              <w:t>Zărne</w:t>
            </w:r>
            <w:r w:rsidR="00F65BE3" w:rsidRPr="00F65BE3">
              <w:t>ș</w:t>
            </w:r>
            <w:r w:rsidRPr="00F65BE3">
              <w:t>ti - Fântâna lui Botorog - Valea Curmătura - Cabana Curmătura</w:t>
            </w:r>
          </w:p>
        </w:tc>
        <w:tc>
          <w:tcPr>
            <w:tcW w:w="2126" w:type="dxa"/>
            <w:tcBorders>
              <w:bottom w:val="single" w:sz="4" w:space="0" w:color="000000"/>
              <w:right w:val="single" w:sz="4" w:space="0" w:color="000000"/>
            </w:tcBorders>
            <w:vAlign w:val="center"/>
          </w:tcPr>
          <w:p w14:paraId="7BF135B6" w14:textId="2C48DCFE" w:rsidR="00386C63" w:rsidRPr="00F65BE3" w:rsidRDefault="00386C63" w:rsidP="00D27AA4">
            <w:pPr>
              <w:widowControl w:val="0"/>
              <w:spacing w:line="240" w:lineRule="auto"/>
              <w:jc w:val="left"/>
            </w:pPr>
            <w:r w:rsidRPr="00F65BE3">
              <w:t>Consiliul Jude</w:t>
            </w:r>
            <w:r w:rsidR="00F65BE3" w:rsidRPr="00F65BE3">
              <w:t>ț</w:t>
            </w:r>
            <w:r w:rsidRPr="00F65BE3">
              <w:t>ean</w:t>
            </w:r>
            <w:r w:rsidR="00AB54D3" w:rsidRPr="00F65BE3">
              <w:t xml:space="preserve"> </w:t>
            </w:r>
            <w:r w:rsidRPr="00F65BE3">
              <w:t>Bra</w:t>
            </w:r>
            <w:r w:rsidR="00F65BE3" w:rsidRPr="00F65BE3">
              <w:t>ș</w:t>
            </w:r>
            <w:r w:rsidRPr="00F65BE3">
              <w:t>ov</w:t>
            </w:r>
          </w:p>
        </w:tc>
        <w:tc>
          <w:tcPr>
            <w:tcW w:w="1701" w:type="dxa"/>
            <w:tcBorders>
              <w:bottom w:val="single" w:sz="4" w:space="0" w:color="000000"/>
              <w:right w:val="single" w:sz="4" w:space="0" w:color="000000"/>
            </w:tcBorders>
            <w:vAlign w:val="center"/>
          </w:tcPr>
          <w:p w14:paraId="6FA681D9" w14:textId="77777777" w:rsidR="00386C63" w:rsidRPr="00F65BE3" w:rsidRDefault="00386C63" w:rsidP="00D27AA4">
            <w:pPr>
              <w:widowControl w:val="0"/>
              <w:spacing w:line="240" w:lineRule="auto"/>
              <w:jc w:val="left"/>
            </w:pPr>
            <w:r w:rsidRPr="00F65BE3">
              <w:t>Masivul Piatra Craiului</w:t>
            </w:r>
          </w:p>
        </w:tc>
        <w:tc>
          <w:tcPr>
            <w:tcW w:w="992" w:type="dxa"/>
            <w:tcBorders>
              <w:bottom w:val="single" w:sz="4" w:space="0" w:color="000000"/>
              <w:right w:val="single" w:sz="8" w:space="0" w:color="000000"/>
            </w:tcBorders>
            <w:vAlign w:val="center"/>
          </w:tcPr>
          <w:p w14:paraId="61D0500D" w14:textId="2FB99BF4" w:rsidR="00386C63" w:rsidRPr="00F65BE3" w:rsidRDefault="00386C63" w:rsidP="00D27AA4">
            <w:pPr>
              <w:widowControl w:val="0"/>
              <w:spacing w:line="240" w:lineRule="auto"/>
              <w:ind w:left="72" w:right="-198"/>
            </w:pPr>
            <w:r w:rsidRPr="00F65BE3">
              <w:t>Bra</w:t>
            </w:r>
            <w:r w:rsidR="00F65BE3" w:rsidRPr="00F65BE3">
              <w:t>ș</w:t>
            </w:r>
            <w:r w:rsidRPr="00F65BE3">
              <w:t>ov</w:t>
            </w:r>
          </w:p>
        </w:tc>
      </w:tr>
      <w:tr w:rsidR="00A1340B" w:rsidRPr="00F65BE3" w14:paraId="6383BEC5" w14:textId="77777777" w:rsidTr="008A293E">
        <w:trPr>
          <w:trHeight w:val="416"/>
        </w:trPr>
        <w:tc>
          <w:tcPr>
            <w:tcW w:w="568" w:type="dxa"/>
            <w:tcBorders>
              <w:left w:val="single" w:sz="8" w:space="0" w:color="000000"/>
              <w:bottom w:val="single" w:sz="4" w:space="0" w:color="auto"/>
              <w:right w:val="single" w:sz="4" w:space="0" w:color="000000"/>
            </w:tcBorders>
            <w:vAlign w:val="center"/>
          </w:tcPr>
          <w:p w14:paraId="6A88C50D" w14:textId="77777777" w:rsidR="00386C63" w:rsidRPr="00F65BE3" w:rsidRDefault="00386C63" w:rsidP="00D27AA4">
            <w:pPr>
              <w:widowControl w:val="0"/>
              <w:spacing w:line="240" w:lineRule="auto"/>
              <w:jc w:val="center"/>
            </w:pPr>
            <w:r w:rsidRPr="00F65BE3">
              <w:t>8</w:t>
            </w:r>
          </w:p>
        </w:tc>
        <w:tc>
          <w:tcPr>
            <w:tcW w:w="1134" w:type="dxa"/>
            <w:tcBorders>
              <w:bottom w:val="single" w:sz="4" w:space="0" w:color="auto"/>
              <w:right w:val="single" w:sz="4" w:space="0" w:color="000000"/>
            </w:tcBorders>
            <w:vAlign w:val="center"/>
          </w:tcPr>
          <w:p w14:paraId="1BFC6701" w14:textId="77777777" w:rsidR="00386C63" w:rsidRPr="00F65BE3" w:rsidRDefault="00386C63" w:rsidP="00D27AA4">
            <w:pPr>
              <w:widowControl w:val="0"/>
              <w:spacing w:line="240" w:lineRule="auto"/>
              <w:jc w:val="center"/>
            </w:pPr>
            <w:r w:rsidRPr="00F65BE3">
              <w:t>45</w:t>
            </w:r>
          </w:p>
        </w:tc>
        <w:tc>
          <w:tcPr>
            <w:tcW w:w="1559" w:type="dxa"/>
            <w:tcBorders>
              <w:bottom w:val="single" w:sz="4" w:space="0" w:color="auto"/>
              <w:right w:val="single" w:sz="4" w:space="0" w:color="000000"/>
            </w:tcBorders>
            <w:vAlign w:val="center"/>
          </w:tcPr>
          <w:p w14:paraId="3D085EB1" w14:textId="77777777" w:rsidR="00386C63" w:rsidRPr="00F65BE3" w:rsidRDefault="00386C63" w:rsidP="00D27AA4">
            <w:pPr>
              <w:widowControl w:val="0"/>
              <w:spacing w:line="240" w:lineRule="auto"/>
              <w:jc w:val="center"/>
            </w:pPr>
            <w:r w:rsidRPr="00F65BE3">
              <w:t>5/2/2006</w:t>
            </w:r>
          </w:p>
        </w:tc>
        <w:tc>
          <w:tcPr>
            <w:tcW w:w="6521" w:type="dxa"/>
            <w:tcBorders>
              <w:bottom w:val="single" w:sz="4" w:space="0" w:color="auto"/>
              <w:right w:val="single" w:sz="4" w:space="0" w:color="000000"/>
            </w:tcBorders>
            <w:vAlign w:val="center"/>
          </w:tcPr>
          <w:p w14:paraId="0525712A" w14:textId="27D93D67" w:rsidR="00386C63" w:rsidRPr="00F65BE3" w:rsidRDefault="00386C63" w:rsidP="00D27AA4">
            <w:pPr>
              <w:widowControl w:val="0"/>
              <w:spacing w:line="240" w:lineRule="auto"/>
            </w:pPr>
            <w:r w:rsidRPr="00F65BE3">
              <w:t>Ora</w:t>
            </w:r>
            <w:r w:rsidR="00F65BE3" w:rsidRPr="00F65BE3">
              <w:t>ș</w:t>
            </w:r>
            <w:r w:rsidRPr="00F65BE3">
              <w:t>ul</w:t>
            </w:r>
            <w:r w:rsidR="00AB54D3" w:rsidRPr="00F65BE3">
              <w:t xml:space="preserve"> </w:t>
            </w:r>
            <w:r w:rsidRPr="00F65BE3">
              <w:t>Zărne</w:t>
            </w:r>
            <w:r w:rsidR="00F65BE3" w:rsidRPr="00F65BE3">
              <w:t>ș</w:t>
            </w:r>
            <w:r w:rsidRPr="00F65BE3">
              <w:t>ti - Sat Pe</w:t>
            </w:r>
            <w:r w:rsidR="00F65BE3" w:rsidRPr="00F65BE3">
              <w:t>ș</w:t>
            </w:r>
            <w:r w:rsidRPr="00F65BE3">
              <w:t>tera</w:t>
            </w:r>
          </w:p>
        </w:tc>
        <w:tc>
          <w:tcPr>
            <w:tcW w:w="2126" w:type="dxa"/>
            <w:tcBorders>
              <w:bottom w:val="single" w:sz="4" w:space="0" w:color="auto"/>
              <w:right w:val="single" w:sz="4" w:space="0" w:color="000000"/>
            </w:tcBorders>
            <w:vAlign w:val="center"/>
          </w:tcPr>
          <w:p w14:paraId="087308F7" w14:textId="3E8B2C9B" w:rsidR="00386C63" w:rsidRPr="00F65BE3" w:rsidRDefault="00386C63" w:rsidP="00D27AA4">
            <w:pPr>
              <w:widowControl w:val="0"/>
              <w:spacing w:line="240" w:lineRule="auto"/>
              <w:jc w:val="left"/>
            </w:pPr>
            <w:r w:rsidRPr="00F65BE3">
              <w:t>Consiliul Jude</w:t>
            </w:r>
            <w:r w:rsidR="00F65BE3" w:rsidRPr="00F65BE3">
              <w:t>ț</w:t>
            </w:r>
            <w:r w:rsidRPr="00F65BE3">
              <w:t>ean</w:t>
            </w:r>
            <w:r w:rsidR="00AB54D3" w:rsidRPr="00F65BE3">
              <w:t xml:space="preserve"> </w:t>
            </w:r>
            <w:r w:rsidRPr="00F65BE3">
              <w:t>Bra</w:t>
            </w:r>
            <w:r w:rsidR="00F65BE3" w:rsidRPr="00F65BE3">
              <w:t>ș</w:t>
            </w:r>
            <w:r w:rsidRPr="00F65BE3">
              <w:t>ov</w:t>
            </w:r>
          </w:p>
        </w:tc>
        <w:tc>
          <w:tcPr>
            <w:tcW w:w="1701" w:type="dxa"/>
            <w:tcBorders>
              <w:bottom w:val="single" w:sz="4" w:space="0" w:color="auto"/>
              <w:right w:val="single" w:sz="4" w:space="0" w:color="000000"/>
            </w:tcBorders>
            <w:vAlign w:val="center"/>
          </w:tcPr>
          <w:p w14:paraId="402BA1C1" w14:textId="77777777" w:rsidR="00386C63" w:rsidRPr="00F65BE3" w:rsidRDefault="00386C63" w:rsidP="00D27AA4">
            <w:pPr>
              <w:widowControl w:val="0"/>
              <w:spacing w:line="240" w:lineRule="auto"/>
              <w:jc w:val="left"/>
            </w:pPr>
            <w:r w:rsidRPr="00F65BE3">
              <w:t>Masivul Piatra Craiului</w:t>
            </w:r>
          </w:p>
        </w:tc>
        <w:tc>
          <w:tcPr>
            <w:tcW w:w="992" w:type="dxa"/>
            <w:tcBorders>
              <w:bottom w:val="single" w:sz="4" w:space="0" w:color="auto"/>
              <w:right w:val="single" w:sz="8" w:space="0" w:color="000000"/>
            </w:tcBorders>
            <w:vAlign w:val="center"/>
          </w:tcPr>
          <w:p w14:paraId="64E94187" w14:textId="198F515D" w:rsidR="00386C63" w:rsidRPr="00F65BE3" w:rsidRDefault="00386C63" w:rsidP="00D27AA4">
            <w:pPr>
              <w:widowControl w:val="0"/>
              <w:spacing w:line="240" w:lineRule="auto"/>
              <w:ind w:left="72" w:right="-198"/>
            </w:pPr>
            <w:r w:rsidRPr="00F65BE3">
              <w:t>Bra</w:t>
            </w:r>
            <w:r w:rsidR="00F65BE3" w:rsidRPr="00F65BE3">
              <w:t>ș</w:t>
            </w:r>
            <w:r w:rsidRPr="00F65BE3">
              <w:t>ov</w:t>
            </w:r>
          </w:p>
        </w:tc>
      </w:tr>
      <w:tr w:rsidR="00A1340B" w:rsidRPr="00F65BE3" w14:paraId="35F0B8C9" w14:textId="77777777" w:rsidTr="008A293E">
        <w:trPr>
          <w:trHeight w:val="600"/>
        </w:trPr>
        <w:tc>
          <w:tcPr>
            <w:tcW w:w="568" w:type="dxa"/>
            <w:tcBorders>
              <w:top w:val="single" w:sz="4" w:space="0" w:color="auto"/>
              <w:left w:val="single" w:sz="4" w:space="0" w:color="auto"/>
              <w:bottom w:val="single" w:sz="4" w:space="0" w:color="auto"/>
              <w:right w:val="single" w:sz="4" w:space="0" w:color="auto"/>
            </w:tcBorders>
            <w:vAlign w:val="center"/>
          </w:tcPr>
          <w:p w14:paraId="503A6687" w14:textId="77777777" w:rsidR="00386C63" w:rsidRPr="00F65BE3" w:rsidRDefault="00386C63" w:rsidP="00D27AA4">
            <w:pPr>
              <w:widowControl w:val="0"/>
              <w:spacing w:line="240" w:lineRule="auto"/>
              <w:jc w:val="center"/>
            </w:pPr>
            <w:r w:rsidRPr="00F65BE3">
              <w:t>9</w:t>
            </w:r>
          </w:p>
        </w:tc>
        <w:tc>
          <w:tcPr>
            <w:tcW w:w="1134" w:type="dxa"/>
            <w:tcBorders>
              <w:top w:val="single" w:sz="4" w:space="0" w:color="auto"/>
              <w:left w:val="single" w:sz="4" w:space="0" w:color="auto"/>
              <w:bottom w:val="single" w:sz="4" w:space="0" w:color="auto"/>
              <w:right w:val="single" w:sz="4" w:space="0" w:color="auto"/>
            </w:tcBorders>
            <w:vAlign w:val="center"/>
          </w:tcPr>
          <w:p w14:paraId="6B7C3683" w14:textId="77777777" w:rsidR="00386C63" w:rsidRPr="00F65BE3" w:rsidRDefault="00386C63" w:rsidP="00D27AA4">
            <w:pPr>
              <w:widowControl w:val="0"/>
              <w:spacing w:line="240" w:lineRule="auto"/>
              <w:jc w:val="center"/>
            </w:pPr>
            <w:r w:rsidRPr="00F65BE3">
              <w:t>46</w:t>
            </w:r>
          </w:p>
        </w:tc>
        <w:tc>
          <w:tcPr>
            <w:tcW w:w="1559" w:type="dxa"/>
            <w:tcBorders>
              <w:top w:val="single" w:sz="4" w:space="0" w:color="auto"/>
              <w:left w:val="single" w:sz="4" w:space="0" w:color="auto"/>
              <w:bottom w:val="single" w:sz="4" w:space="0" w:color="auto"/>
              <w:right w:val="single" w:sz="4" w:space="0" w:color="auto"/>
            </w:tcBorders>
            <w:vAlign w:val="center"/>
          </w:tcPr>
          <w:p w14:paraId="174427E5" w14:textId="77777777" w:rsidR="00386C63" w:rsidRPr="00F65BE3" w:rsidRDefault="00386C63" w:rsidP="00D27AA4">
            <w:pPr>
              <w:widowControl w:val="0"/>
              <w:spacing w:line="240" w:lineRule="auto"/>
              <w:jc w:val="center"/>
            </w:pPr>
            <w:r w:rsidRPr="00F65BE3">
              <w:t>5/2/2006</w:t>
            </w:r>
          </w:p>
        </w:tc>
        <w:tc>
          <w:tcPr>
            <w:tcW w:w="6521" w:type="dxa"/>
            <w:tcBorders>
              <w:top w:val="single" w:sz="4" w:space="0" w:color="auto"/>
              <w:left w:val="single" w:sz="4" w:space="0" w:color="auto"/>
              <w:bottom w:val="single" w:sz="4" w:space="0" w:color="auto"/>
              <w:right w:val="single" w:sz="4" w:space="0" w:color="auto"/>
            </w:tcBorders>
            <w:vAlign w:val="center"/>
          </w:tcPr>
          <w:p w14:paraId="2CBB29AD" w14:textId="7AADC97A" w:rsidR="00386C63" w:rsidRPr="00F65BE3" w:rsidRDefault="00386C63" w:rsidP="00D27AA4">
            <w:pPr>
              <w:widowControl w:val="0"/>
              <w:spacing w:line="240" w:lineRule="auto"/>
            </w:pPr>
            <w:r w:rsidRPr="00F65BE3">
              <w:t>Ora</w:t>
            </w:r>
            <w:r w:rsidR="00F65BE3" w:rsidRPr="00F65BE3">
              <w:t>ș</w:t>
            </w:r>
            <w:r w:rsidRPr="00F65BE3">
              <w:t>ul</w:t>
            </w:r>
            <w:r w:rsidR="00AB54D3" w:rsidRPr="00F65BE3">
              <w:t xml:space="preserve"> </w:t>
            </w:r>
            <w:r w:rsidRPr="00F65BE3">
              <w:t>Zărne</w:t>
            </w:r>
            <w:r w:rsidR="00F65BE3" w:rsidRPr="00F65BE3">
              <w:t>ș</w:t>
            </w:r>
            <w:r w:rsidRPr="00F65BE3">
              <w:t>ti - Prăpăstiile Zărne</w:t>
            </w:r>
            <w:r w:rsidR="00F65BE3" w:rsidRPr="00F65BE3">
              <w:t>ș</w:t>
            </w:r>
            <w:r w:rsidRPr="00F65BE3">
              <w:t>tilor - Cabana Curmătura</w:t>
            </w:r>
          </w:p>
        </w:tc>
        <w:tc>
          <w:tcPr>
            <w:tcW w:w="2126" w:type="dxa"/>
            <w:tcBorders>
              <w:top w:val="single" w:sz="4" w:space="0" w:color="auto"/>
              <w:left w:val="single" w:sz="4" w:space="0" w:color="auto"/>
              <w:bottom w:val="single" w:sz="4" w:space="0" w:color="auto"/>
              <w:right w:val="single" w:sz="4" w:space="0" w:color="auto"/>
            </w:tcBorders>
            <w:vAlign w:val="center"/>
          </w:tcPr>
          <w:p w14:paraId="233A8F24" w14:textId="7ED68246" w:rsidR="00386C63" w:rsidRPr="00F65BE3" w:rsidRDefault="00386C63" w:rsidP="00D27AA4">
            <w:pPr>
              <w:widowControl w:val="0"/>
              <w:spacing w:line="240" w:lineRule="auto"/>
              <w:jc w:val="left"/>
            </w:pPr>
            <w:r w:rsidRPr="00F65BE3">
              <w:t>Consiliul Jude</w:t>
            </w:r>
            <w:r w:rsidR="00F65BE3" w:rsidRPr="00F65BE3">
              <w:t>ț</w:t>
            </w:r>
            <w:r w:rsidRPr="00F65BE3">
              <w:t>ean</w:t>
            </w:r>
            <w:r w:rsidR="00AB54D3" w:rsidRPr="00F65BE3">
              <w:t xml:space="preserve"> </w:t>
            </w:r>
            <w:r w:rsidRPr="00F65BE3">
              <w:t>Bra</w:t>
            </w:r>
            <w:r w:rsidR="00F65BE3" w:rsidRPr="00F65BE3">
              <w:t>ș</w:t>
            </w:r>
            <w:r w:rsidRPr="00F65BE3">
              <w:t>ov</w:t>
            </w:r>
          </w:p>
        </w:tc>
        <w:tc>
          <w:tcPr>
            <w:tcW w:w="1701" w:type="dxa"/>
            <w:tcBorders>
              <w:top w:val="single" w:sz="4" w:space="0" w:color="auto"/>
              <w:left w:val="single" w:sz="4" w:space="0" w:color="auto"/>
              <w:bottom w:val="single" w:sz="4" w:space="0" w:color="auto"/>
              <w:right w:val="single" w:sz="4" w:space="0" w:color="auto"/>
            </w:tcBorders>
            <w:vAlign w:val="center"/>
          </w:tcPr>
          <w:p w14:paraId="189221E3" w14:textId="77777777" w:rsidR="00386C63" w:rsidRPr="00F65BE3" w:rsidRDefault="00386C63" w:rsidP="00D27AA4">
            <w:pPr>
              <w:widowControl w:val="0"/>
              <w:spacing w:line="240" w:lineRule="auto"/>
              <w:jc w:val="left"/>
            </w:pPr>
            <w:r w:rsidRPr="00F65BE3">
              <w:t>Masivul Piatra Craiului</w:t>
            </w:r>
          </w:p>
        </w:tc>
        <w:tc>
          <w:tcPr>
            <w:tcW w:w="992" w:type="dxa"/>
            <w:tcBorders>
              <w:top w:val="single" w:sz="4" w:space="0" w:color="auto"/>
              <w:left w:val="single" w:sz="4" w:space="0" w:color="auto"/>
              <w:bottom w:val="single" w:sz="4" w:space="0" w:color="auto"/>
              <w:right w:val="single" w:sz="4" w:space="0" w:color="auto"/>
            </w:tcBorders>
            <w:vAlign w:val="center"/>
          </w:tcPr>
          <w:p w14:paraId="392AB1B8" w14:textId="7B0130DD" w:rsidR="00386C63" w:rsidRPr="00F65BE3" w:rsidRDefault="00386C63" w:rsidP="00D27AA4">
            <w:pPr>
              <w:widowControl w:val="0"/>
              <w:spacing w:line="240" w:lineRule="auto"/>
              <w:ind w:left="72" w:right="-198"/>
            </w:pPr>
            <w:r w:rsidRPr="00F65BE3">
              <w:t>Bra</w:t>
            </w:r>
            <w:r w:rsidR="00F65BE3" w:rsidRPr="00F65BE3">
              <w:t>ș</w:t>
            </w:r>
            <w:r w:rsidRPr="00F65BE3">
              <w:t>ov</w:t>
            </w:r>
          </w:p>
        </w:tc>
      </w:tr>
      <w:tr w:rsidR="00A1340B" w:rsidRPr="00F65BE3" w14:paraId="59FDB0D0" w14:textId="77777777" w:rsidTr="009108BE">
        <w:trPr>
          <w:trHeight w:val="600"/>
        </w:trPr>
        <w:tc>
          <w:tcPr>
            <w:tcW w:w="568" w:type="dxa"/>
            <w:tcBorders>
              <w:top w:val="single" w:sz="4" w:space="0" w:color="auto"/>
              <w:left w:val="single" w:sz="8" w:space="0" w:color="000000"/>
              <w:bottom w:val="single" w:sz="4" w:space="0" w:color="auto"/>
              <w:right w:val="single" w:sz="4" w:space="0" w:color="000000"/>
            </w:tcBorders>
            <w:vAlign w:val="center"/>
          </w:tcPr>
          <w:p w14:paraId="6EEDC1CC" w14:textId="77777777" w:rsidR="00386C63" w:rsidRPr="00F65BE3" w:rsidRDefault="00386C63" w:rsidP="00D27AA4">
            <w:pPr>
              <w:widowControl w:val="0"/>
              <w:spacing w:line="240" w:lineRule="auto"/>
              <w:jc w:val="center"/>
            </w:pPr>
            <w:r w:rsidRPr="00F65BE3">
              <w:t>10</w:t>
            </w:r>
          </w:p>
        </w:tc>
        <w:tc>
          <w:tcPr>
            <w:tcW w:w="1134" w:type="dxa"/>
            <w:tcBorders>
              <w:top w:val="single" w:sz="4" w:space="0" w:color="auto"/>
              <w:bottom w:val="single" w:sz="4" w:space="0" w:color="auto"/>
              <w:right w:val="single" w:sz="4" w:space="0" w:color="000000"/>
            </w:tcBorders>
            <w:vAlign w:val="center"/>
          </w:tcPr>
          <w:p w14:paraId="32309397" w14:textId="77777777" w:rsidR="00386C63" w:rsidRPr="00F65BE3" w:rsidRDefault="00386C63" w:rsidP="00D27AA4">
            <w:pPr>
              <w:widowControl w:val="0"/>
              <w:spacing w:line="240" w:lineRule="auto"/>
              <w:jc w:val="center"/>
            </w:pPr>
            <w:r w:rsidRPr="00F65BE3">
              <w:t>47</w:t>
            </w:r>
          </w:p>
        </w:tc>
        <w:tc>
          <w:tcPr>
            <w:tcW w:w="1559" w:type="dxa"/>
            <w:tcBorders>
              <w:top w:val="single" w:sz="4" w:space="0" w:color="auto"/>
              <w:bottom w:val="single" w:sz="4" w:space="0" w:color="auto"/>
              <w:right w:val="single" w:sz="4" w:space="0" w:color="000000"/>
            </w:tcBorders>
            <w:vAlign w:val="center"/>
          </w:tcPr>
          <w:p w14:paraId="0C9AD1AA" w14:textId="77777777" w:rsidR="00386C63" w:rsidRPr="00F65BE3" w:rsidRDefault="00386C63" w:rsidP="00D27AA4">
            <w:pPr>
              <w:widowControl w:val="0"/>
              <w:spacing w:line="240" w:lineRule="auto"/>
              <w:jc w:val="center"/>
            </w:pPr>
            <w:r w:rsidRPr="00F65BE3">
              <w:t>5/2/2006</w:t>
            </w:r>
          </w:p>
        </w:tc>
        <w:tc>
          <w:tcPr>
            <w:tcW w:w="6521" w:type="dxa"/>
            <w:tcBorders>
              <w:top w:val="single" w:sz="4" w:space="0" w:color="auto"/>
              <w:bottom w:val="single" w:sz="4" w:space="0" w:color="auto"/>
              <w:right w:val="single" w:sz="4" w:space="0" w:color="000000"/>
            </w:tcBorders>
            <w:vAlign w:val="center"/>
          </w:tcPr>
          <w:p w14:paraId="2A6A1703" w14:textId="49CA8662" w:rsidR="00386C63" w:rsidRPr="00F65BE3" w:rsidRDefault="00386C63" w:rsidP="00D27AA4">
            <w:pPr>
              <w:widowControl w:val="0"/>
              <w:spacing w:line="240" w:lineRule="auto"/>
            </w:pPr>
            <w:r w:rsidRPr="00F65BE3">
              <w:t>Ora</w:t>
            </w:r>
            <w:r w:rsidR="00F65BE3" w:rsidRPr="00F65BE3">
              <w:t>ș</w:t>
            </w:r>
            <w:r w:rsidRPr="00F65BE3">
              <w:t>ul</w:t>
            </w:r>
            <w:r w:rsidR="003E44F8" w:rsidRPr="00F65BE3">
              <w:t xml:space="preserve"> </w:t>
            </w:r>
            <w:r w:rsidRPr="00F65BE3">
              <w:t>Zărne</w:t>
            </w:r>
            <w:r w:rsidR="00F65BE3" w:rsidRPr="00F65BE3">
              <w:t>ș</w:t>
            </w:r>
            <w:r w:rsidRPr="00F65BE3">
              <w:t>ti - Prăpăstiile Zărne</w:t>
            </w:r>
            <w:r w:rsidR="00F65BE3" w:rsidRPr="00F65BE3">
              <w:t>ș</w:t>
            </w:r>
            <w:r w:rsidRPr="00F65BE3">
              <w:t>tilor - La Table</w:t>
            </w:r>
          </w:p>
        </w:tc>
        <w:tc>
          <w:tcPr>
            <w:tcW w:w="2126" w:type="dxa"/>
            <w:tcBorders>
              <w:top w:val="single" w:sz="4" w:space="0" w:color="auto"/>
              <w:bottom w:val="single" w:sz="4" w:space="0" w:color="auto"/>
              <w:right w:val="single" w:sz="4" w:space="0" w:color="000000"/>
            </w:tcBorders>
            <w:vAlign w:val="center"/>
          </w:tcPr>
          <w:p w14:paraId="4301A708" w14:textId="5EDE7369" w:rsidR="00386C63" w:rsidRPr="00F65BE3" w:rsidRDefault="00386C63" w:rsidP="00D27AA4">
            <w:pPr>
              <w:widowControl w:val="0"/>
              <w:spacing w:line="240" w:lineRule="auto"/>
              <w:jc w:val="left"/>
            </w:pPr>
            <w:r w:rsidRPr="00F65BE3">
              <w:t>Consiliul Jude</w:t>
            </w:r>
            <w:r w:rsidR="00F65BE3" w:rsidRPr="00F65BE3">
              <w:t>ț</w:t>
            </w:r>
            <w:r w:rsidRPr="00F65BE3">
              <w:t>ean</w:t>
            </w:r>
            <w:r w:rsidR="00AB54D3" w:rsidRPr="00F65BE3">
              <w:t xml:space="preserve"> </w:t>
            </w:r>
            <w:r w:rsidRPr="00F65BE3">
              <w:t>Bra</w:t>
            </w:r>
            <w:r w:rsidR="00F65BE3" w:rsidRPr="00F65BE3">
              <w:t>ș</w:t>
            </w:r>
            <w:r w:rsidRPr="00F65BE3">
              <w:t>ov</w:t>
            </w:r>
          </w:p>
        </w:tc>
        <w:tc>
          <w:tcPr>
            <w:tcW w:w="1701" w:type="dxa"/>
            <w:tcBorders>
              <w:top w:val="single" w:sz="4" w:space="0" w:color="auto"/>
              <w:bottom w:val="single" w:sz="4" w:space="0" w:color="auto"/>
              <w:right w:val="single" w:sz="4" w:space="0" w:color="000000"/>
            </w:tcBorders>
            <w:vAlign w:val="center"/>
          </w:tcPr>
          <w:p w14:paraId="3171A8B0" w14:textId="77777777" w:rsidR="00386C63" w:rsidRPr="00F65BE3" w:rsidRDefault="00386C63" w:rsidP="00D27AA4">
            <w:pPr>
              <w:widowControl w:val="0"/>
              <w:spacing w:line="240" w:lineRule="auto"/>
              <w:jc w:val="left"/>
            </w:pPr>
            <w:r w:rsidRPr="00F65BE3">
              <w:t>Masivul Piatra Craiului</w:t>
            </w:r>
          </w:p>
        </w:tc>
        <w:tc>
          <w:tcPr>
            <w:tcW w:w="992" w:type="dxa"/>
            <w:tcBorders>
              <w:top w:val="single" w:sz="4" w:space="0" w:color="auto"/>
              <w:bottom w:val="single" w:sz="4" w:space="0" w:color="auto"/>
              <w:right w:val="single" w:sz="8" w:space="0" w:color="000000"/>
            </w:tcBorders>
            <w:vAlign w:val="center"/>
          </w:tcPr>
          <w:p w14:paraId="7061260D" w14:textId="28585CE7" w:rsidR="00386C63" w:rsidRPr="00F65BE3" w:rsidRDefault="00386C63" w:rsidP="00D27AA4">
            <w:pPr>
              <w:widowControl w:val="0"/>
              <w:spacing w:line="240" w:lineRule="auto"/>
              <w:ind w:left="72" w:right="-198"/>
            </w:pPr>
            <w:r w:rsidRPr="00F65BE3">
              <w:t>Bra</w:t>
            </w:r>
            <w:r w:rsidR="00F65BE3" w:rsidRPr="00F65BE3">
              <w:t>ș</w:t>
            </w:r>
            <w:r w:rsidRPr="00F65BE3">
              <w:t>ov</w:t>
            </w:r>
          </w:p>
        </w:tc>
      </w:tr>
      <w:tr w:rsidR="00A1340B" w:rsidRPr="00F65BE3" w14:paraId="6FDC02A5" w14:textId="77777777" w:rsidTr="009108BE">
        <w:trPr>
          <w:trHeight w:val="900"/>
        </w:trPr>
        <w:tc>
          <w:tcPr>
            <w:tcW w:w="568" w:type="dxa"/>
            <w:tcBorders>
              <w:top w:val="single" w:sz="4" w:space="0" w:color="auto"/>
              <w:left w:val="single" w:sz="8" w:space="0" w:color="000000"/>
              <w:bottom w:val="single" w:sz="4" w:space="0" w:color="000000"/>
              <w:right w:val="single" w:sz="4" w:space="0" w:color="000000"/>
            </w:tcBorders>
            <w:vAlign w:val="center"/>
          </w:tcPr>
          <w:p w14:paraId="74751192" w14:textId="77777777" w:rsidR="00386C63" w:rsidRPr="00F65BE3" w:rsidRDefault="00386C63" w:rsidP="00D27AA4">
            <w:pPr>
              <w:widowControl w:val="0"/>
              <w:spacing w:line="240" w:lineRule="auto"/>
              <w:jc w:val="center"/>
            </w:pPr>
            <w:r w:rsidRPr="00F65BE3">
              <w:lastRenderedPageBreak/>
              <w:t>11</w:t>
            </w:r>
          </w:p>
        </w:tc>
        <w:tc>
          <w:tcPr>
            <w:tcW w:w="1134" w:type="dxa"/>
            <w:tcBorders>
              <w:top w:val="single" w:sz="4" w:space="0" w:color="auto"/>
              <w:bottom w:val="single" w:sz="4" w:space="0" w:color="000000"/>
              <w:right w:val="single" w:sz="4" w:space="0" w:color="000000"/>
            </w:tcBorders>
            <w:vAlign w:val="center"/>
          </w:tcPr>
          <w:p w14:paraId="4A301177" w14:textId="77777777" w:rsidR="00386C63" w:rsidRPr="00F65BE3" w:rsidRDefault="00386C63" w:rsidP="00D27AA4">
            <w:pPr>
              <w:widowControl w:val="0"/>
              <w:spacing w:line="240" w:lineRule="auto"/>
              <w:jc w:val="center"/>
            </w:pPr>
            <w:r w:rsidRPr="00F65BE3">
              <w:t>48</w:t>
            </w:r>
          </w:p>
        </w:tc>
        <w:tc>
          <w:tcPr>
            <w:tcW w:w="1559" w:type="dxa"/>
            <w:tcBorders>
              <w:top w:val="single" w:sz="4" w:space="0" w:color="auto"/>
              <w:bottom w:val="single" w:sz="4" w:space="0" w:color="000000"/>
              <w:right w:val="single" w:sz="4" w:space="0" w:color="000000"/>
            </w:tcBorders>
            <w:vAlign w:val="center"/>
          </w:tcPr>
          <w:p w14:paraId="311ACCC9" w14:textId="77777777" w:rsidR="00386C63" w:rsidRPr="00F65BE3" w:rsidRDefault="00386C63" w:rsidP="00D27AA4">
            <w:pPr>
              <w:widowControl w:val="0"/>
              <w:spacing w:line="240" w:lineRule="auto"/>
              <w:jc w:val="center"/>
            </w:pPr>
            <w:r w:rsidRPr="00F65BE3">
              <w:t>5/2/2006</w:t>
            </w:r>
          </w:p>
        </w:tc>
        <w:tc>
          <w:tcPr>
            <w:tcW w:w="6521" w:type="dxa"/>
            <w:tcBorders>
              <w:top w:val="single" w:sz="4" w:space="0" w:color="auto"/>
              <w:bottom w:val="single" w:sz="4" w:space="0" w:color="000000"/>
              <w:right w:val="single" w:sz="4" w:space="0" w:color="000000"/>
            </w:tcBorders>
            <w:vAlign w:val="center"/>
          </w:tcPr>
          <w:p w14:paraId="6C2F0A97" w14:textId="11649D6C" w:rsidR="00386C63" w:rsidRPr="00F65BE3" w:rsidRDefault="00386C63" w:rsidP="00D27AA4">
            <w:pPr>
              <w:widowControl w:val="0"/>
              <w:spacing w:line="240" w:lineRule="auto"/>
            </w:pPr>
            <w:r w:rsidRPr="00F65BE3">
              <w:t xml:space="preserve">Poiana Zănoaga - Piatra Craiului </w:t>
            </w:r>
            <w:r w:rsidR="00AB54D3" w:rsidRPr="00F65BE3">
              <w:t>M</w:t>
            </w:r>
            <w:r w:rsidRPr="00F65BE3">
              <w:t xml:space="preserve">ică 1816 m - </w:t>
            </w:r>
            <w:r w:rsidR="00F65BE3" w:rsidRPr="00F65BE3">
              <w:t>Ș</w:t>
            </w:r>
            <w:r w:rsidRPr="00F65BE3">
              <w:t>aua Crăpătura - Cabana Curmătura</w:t>
            </w:r>
          </w:p>
        </w:tc>
        <w:tc>
          <w:tcPr>
            <w:tcW w:w="2126" w:type="dxa"/>
            <w:tcBorders>
              <w:top w:val="single" w:sz="4" w:space="0" w:color="auto"/>
              <w:bottom w:val="single" w:sz="4" w:space="0" w:color="000000"/>
              <w:right w:val="single" w:sz="4" w:space="0" w:color="000000"/>
            </w:tcBorders>
            <w:vAlign w:val="center"/>
          </w:tcPr>
          <w:p w14:paraId="63B63F4F" w14:textId="3AAEB9C6" w:rsidR="00386C63" w:rsidRPr="00F65BE3" w:rsidRDefault="00386C63" w:rsidP="00D27AA4">
            <w:pPr>
              <w:widowControl w:val="0"/>
              <w:spacing w:line="240" w:lineRule="auto"/>
              <w:jc w:val="left"/>
            </w:pPr>
            <w:r w:rsidRPr="00F65BE3">
              <w:t>Consiliul Jude</w:t>
            </w:r>
            <w:r w:rsidR="00F65BE3" w:rsidRPr="00F65BE3">
              <w:t>ț</w:t>
            </w:r>
            <w:r w:rsidRPr="00F65BE3">
              <w:t>ean</w:t>
            </w:r>
            <w:r w:rsidR="00AB54D3" w:rsidRPr="00F65BE3">
              <w:t xml:space="preserve"> </w:t>
            </w:r>
            <w:r w:rsidRPr="00F65BE3">
              <w:t>Bra</w:t>
            </w:r>
            <w:r w:rsidR="00F65BE3" w:rsidRPr="00F65BE3">
              <w:t>ș</w:t>
            </w:r>
            <w:r w:rsidRPr="00F65BE3">
              <w:t>ov</w:t>
            </w:r>
          </w:p>
        </w:tc>
        <w:tc>
          <w:tcPr>
            <w:tcW w:w="1701" w:type="dxa"/>
            <w:tcBorders>
              <w:top w:val="single" w:sz="4" w:space="0" w:color="auto"/>
              <w:bottom w:val="single" w:sz="4" w:space="0" w:color="000000"/>
              <w:right w:val="single" w:sz="4" w:space="0" w:color="000000"/>
            </w:tcBorders>
            <w:vAlign w:val="center"/>
          </w:tcPr>
          <w:p w14:paraId="61A7AEA9" w14:textId="77777777" w:rsidR="00386C63" w:rsidRPr="00F65BE3" w:rsidRDefault="00386C63" w:rsidP="00D27AA4">
            <w:pPr>
              <w:widowControl w:val="0"/>
              <w:spacing w:line="240" w:lineRule="auto"/>
              <w:jc w:val="left"/>
            </w:pPr>
            <w:r w:rsidRPr="00F65BE3">
              <w:t>Masivul Piatra Craiului</w:t>
            </w:r>
          </w:p>
        </w:tc>
        <w:tc>
          <w:tcPr>
            <w:tcW w:w="992" w:type="dxa"/>
            <w:tcBorders>
              <w:top w:val="single" w:sz="4" w:space="0" w:color="auto"/>
              <w:bottom w:val="single" w:sz="4" w:space="0" w:color="000000"/>
              <w:right w:val="single" w:sz="8" w:space="0" w:color="000000"/>
            </w:tcBorders>
            <w:vAlign w:val="center"/>
          </w:tcPr>
          <w:p w14:paraId="78E477FC" w14:textId="21A20567" w:rsidR="00386C63" w:rsidRPr="00F65BE3" w:rsidRDefault="00386C63" w:rsidP="00D27AA4">
            <w:pPr>
              <w:widowControl w:val="0"/>
              <w:spacing w:line="240" w:lineRule="auto"/>
              <w:ind w:left="72" w:right="-198"/>
            </w:pPr>
            <w:r w:rsidRPr="00F65BE3">
              <w:t>Bra</w:t>
            </w:r>
            <w:r w:rsidR="00F65BE3" w:rsidRPr="00F65BE3">
              <w:t>ș</w:t>
            </w:r>
            <w:r w:rsidRPr="00F65BE3">
              <w:t>ov</w:t>
            </w:r>
          </w:p>
        </w:tc>
      </w:tr>
      <w:tr w:rsidR="00A1340B" w:rsidRPr="00F65BE3" w14:paraId="61ADCFD5" w14:textId="77777777" w:rsidTr="008A293E">
        <w:trPr>
          <w:trHeight w:val="600"/>
        </w:trPr>
        <w:tc>
          <w:tcPr>
            <w:tcW w:w="568" w:type="dxa"/>
            <w:tcBorders>
              <w:left w:val="single" w:sz="8" w:space="0" w:color="000000"/>
              <w:bottom w:val="single" w:sz="4" w:space="0" w:color="000000"/>
              <w:right w:val="single" w:sz="4" w:space="0" w:color="000000"/>
            </w:tcBorders>
            <w:vAlign w:val="center"/>
          </w:tcPr>
          <w:p w14:paraId="665E56C5" w14:textId="77777777" w:rsidR="00386C63" w:rsidRPr="00F65BE3" w:rsidRDefault="00386C63" w:rsidP="00D27AA4">
            <w:pPr>
              <w:widowControl w:val="0"/>
              <w:spacing w:line="240" w:lineRule="auto"/>
              <w:jc w:val="center"/>
            </w:pPr>
            <w:r w:rsidRPr="00F65BE3">
              <w:t>12</w:t>
            </w:r>
          </w:p>
        </w:tc>
        <w:tc>
          <w:tcPr>
            <w:tcW w:w="1134" w:type="dxa"/>
            <w:tcBorders>
              <w:bottom w:val="single" w:sz="4" w:space="0" w:color="000000"/>
              <w:right w:val="single" w:sz="4" w:space="0" w:color="000000"/>
            </w:tcBorders>
            <w:vAlign w:val="center"/>
          </w:tcPr>
          <w:p w14:paraId="4C33B3E2" w14:textId="77777777" w:rsidR="00386C63" w:rsidRPr="00F65BE3" w:rsidRDefault="00386C63" w:rsidP="00D27AA4">
            <w:pPr>
              <w:widowControl w:val="0"/>
              <w:spacing w:line="240" w:lineRule="auto"/>
              <w:jc w:val="center"/>
            </w:pPr>
            <w:r w:rsidRPr="00F65BE3">
              <w:t>49</w:t>
            </w:r>
          </w:p>
        </w:tc>
        <w:tc>
          <w:tcPr>
            <w:tcW w:w="1559" w:type="dxa"/>
            <w:tcBorders>
              <w:bottom w:val="single" w:sz="4" w:space="0" w:color="000000"/>
              <w:right w:val="single" w:sz="4" w:space="0" w:color="000000"/>
            </w:tcBorders>
            <w:vAlign w:val="center"/>
          </w:tcPr>
          <w:p w14:paraId="7688C9A7" w14:textId="77777777" w:rsidR="00386C63" w:rsidRPr="00F65BE3" w:rsidRDefault="00386C63" w:rsidP="00D27AA4">
            <w:pPr>
              <w:widowControl w:val="0"/>
              <w:spacing w:line="240" w:lineRule="auto"/>
              <w:jc w:val="center"/>
            </w:pPr>
            <w:r w:rsidRPr="00F65BE3">
              <w:t>5/2/2006</w:t>
            </w:r>
          </w:p>
        </w:tc>
        <w:tc>
          <w:tcPr>
            <w:tcW w:w="6521" w:type="dxa"/>
            <w:tcBorders>
              <w:bottom w:val="single" w:sz="4" w:space="0" w:color="000000"/>
              <w:right w:val="single" w:sz="4" w:space="0" w:color="000000"/>
            </w:tcBorders>
            <w:vAlign w:val="center"/>
          </w:tcPr>
          <w:p w14:paraId="78AD02BA" w14:textId="63C1B9B2" w:rsidR="00386C63" w:rsidRPr="00F65BE3" w:rsidRDefault="00386C63" w:rsidP="00D27AA4">
            <w:pPr>
              <w:widowControl w:val="0"/>
              <w:spacing w:line="240" w:lineRule="auto"/>
            </w:pPr>
            <w:r w:rsidRPr="00F65BE3">
              <w:t>Cabana Curmătura - Poiana Vlădu</w:t>
            </w:r>
            <w:r w:rsidR="00F65BE3" w:rsidRPr="00F65BE3">
              <w:t>ș</w:t>
            </w:r>
            <w:r w:rsidRPr="00F65BE3">
              <w:t>ca - La Table</w:t>
            </w:r>
          </w:p>
        </w:tc>
        <w:tc>
          <w:tcPr>
            <w:tcW w:w="2126" w:type="dxa"/>
            <w:tcBorders>
              <w:bottom w:val="single" w:sz="4" w:space="0" w:color="000000"/>
              <w:right w:val="single" w:sz="4" w:space="0" w:color="000000"/>
            </w:tcBorders>
            <w:vAlign w:val="center"/>
          </w:tcPr>
          <w:p w14:paraId="204E8B8A" w14:textId="63697A5D" w:rsidR="00386C63" w:rsidRPr="00F65BE3" w:rsidRDefault="00386C63" w:rsidP="00D27AA4">
            <w:pPr>
              <w:widowControl w:val="0"/>
              <w:spacing w:line="240" w:lineRule="auto"/>
              <w:jc w:val="left"/>
            </w:pPr>
            <w:r w:rsidRPr="00F65BE3">
              <w:t>Consiliul Jude</w:t>
            </w:r>
            <w:r w:rsidR="00F65BE3" w:rsidRPr="00F65BE3">
              <w:t>ț</w:t>
            </w:r>
            <w:r w:rsidRPr="00F65BE3">
              <w:t>ean</w:t>
            </w:r>
            <w:r w:rsidR="00AB54D3" w:rsidRPr="00F65BE3">
              <w:t xml:space="preserve"> </w:t>
            </w:r>
            <w:r w:rsidRPr="00F65BE3">
              <w:t>Bra</w:t>
            </w:r>
            <w:r w:rsidR="00F65BE3" w:rsidRPr="00F65BE3">
              <w:t>ș</w:t>
            </w:r>
            <w:r w:rsidRPr="00F65BE3">
              <w:t>ov</w:t>
            </w:r>
          </w:p>
        </w:tc>
        <w:tc>
          <w:tcPr>
            <w:tcW w:w="1701" w:type="dxa"/>
            <w:tcBorders>
              <w:bottom w:val="single" w:sz="4" w:space="0" w:color="000000"/>
              <w:right w:val="single" w:sz="4" w:space="0" w:color="000000"/>
            </w:tcBorders>
            <w:vAlign w:val="center"/>
          </w:tcPr>
          <w:p w14:paraId="004BEB41" w14:textId="77777777" w:rsidR="00386C63" w:rsidRPr="00F65BE3" w:rsidRDefault="00386C63" w:rsidP="00D27AA4">
            <w:pPr>
              <w:widowControl w:val="0"/>
              <w:spacing w:line="240" w:lineRule="auto"/>
              <w:jc w:val="left"/>
            </w:pPr>
            <w:r w:rsidRPr="00F65BE3">
              <w:t>Masivul Piatra Craiului</w:t>
            </w:r>
          </w:p>
        </w:tc>
        <w:tc>
          <w:tcPr>
            <w:tcW w:w="992" w:type="dxa"/>
            <w:tcBorders>
              <w:bottom w:val="single" w:sz="4" w:space="0" w:color="000000"/>
              <w:right w:val="single" w:sz="8" w:space="0" w:color="000000"/>
            </w:tcBorders>
            <w:vAlign w:val="center"/>
          </w:tcPr>
          <w:p w14:paraId="7B8CBFFA" w14:textId="5C7F9750" w:rsidR="00386C63" w:rsidRPr="00F65BE3" w:rsidRDefault="00386C63" w:rsidP="00D27AA4">
            <w:pPr>
              <w:widowControl w:val="0"/>
              <w:spacing w:line="240" w:lineRule="auto"/>
              <w:ind w:left="72" w:right="-198"/>
            </w:pPr>
            <w:r w:rsidRPr="00F65BE3">
              <w:t>Bra</w:t>
            </w:r>
            <w:r w:rsidR="00F65BE3" w:rsidRPr="00F65BE3">
              <w:t>ș</w:t>
            </w:r>
            <w:r w:rsidRPr="00F65BE3">
              <w:t>ov</w:t>
            </w:r>
          </w:p>
        </w:tc>
      </w:tr>
      <w:tr w:rsidR="00A1340B" w:rsidRPr="00F65BE3" w14:paraId="37E33BDA" w14:textId="77777777" w:rsidTr="008A293E">
        <w:trPr>
          <w:trHeight w:val="600"/>
        </w:trPr>
        <w:tc>
          <w:tcPr>
            <w:tcW w:w="568" w:type="dxa"/>
            <w:tcBorders>
              <w:left w:val="single" w:sz="8" w:space="0" w:color="000000"/>
              <w:bottom w:val="single" w:sz="4" w:space="0" w:color="000000"/>
              <w:right w:val="single" w:sz="4" w:space="0" w:color="000000"/>
            </w:tcBorders>
            <w:vAlign w:val="center"/>
          </w:tcPr>
          <w:p w14:paraId="640B09E6" w14:textId="77777777" w:rsidR="00386C63" w:rsidRPr="00F65BE3" w:rsidRDefault="00386C63" w:rsidP="00D27AA4">
            <w:pPr>
              <w:widowControl w:val="0"/>
              <w:spacing w:line="240" w:lineRule="auto"/>
              <w:jc w:val="center"/>
            </w:pPr>
            <w:r w:rsidRPr="00F65BE3">
              <w:t>13</w:t>
            </w:r>
          </w:p>
        </w:tc>
        <w:tc>
          <w:tcPr>
            <w:tcW w:w="1134" w:type="dxa"/>
            <w:tcBorders>
              <w:bottom w:val="single" w:sz="4" w:space="0" w:color="000000"/>
              <w:right w:val="single" w:sz="4" w:space="0" w:color="000000"/>
            </w:tcBorders>
            <w:vAlign w:val="center"/>
          </w:tcPr>
          <w:p w14:paraId="1687AF7F" w14:textId="77777777" w:rsidR="00386C63" w:rsidRPr="00F65BE3" w:rsidRDefault="00386C63" w:rsidP="00D27AA4">
            <w:pPr>
              <w:widowControl w:val="0"/>
              <w:spacing w:line="240" w:lineRule="auto"/>
              <w:jc w:val="center"/>
            </w:pPr>
            <w:r w:rsidRPr="00F65BE3">
              <w:t>50</w:t>
            </w:r>
          </w:p>
        </w:tc>
        <w:tc>
          <w:tcPr>
            <w:tcW w:w="1559" w:type="dxa"/>
            <w:tcBorders>
              <w:bottom w:val="single" w:sz="4" w:space="0" w:color="000000"/>
              <w:right w:val="single" w:sz="4" w:space="0" w:color="000000"/>
            </w:tcBorders>
            <w:vAlign w:val="center"/>
          </w:tcPr>
          <w:p w14:paraId="6E646709" w14:textId="77777777" w:rsidR="00386C63" w:rsidRPr="00F65BE3" w:rsidRDefault="00386C63" w:rsidP="00D27AA4">
            <w:pPr>
              <w:widowControl w:val="0"/>
              <w:spacing w:line="240" w:lineRule="auto"/>
              <w:jc w:val="center"/>
            </w:pPr>
            <w:r w:rsidRPr="00F65BE3">
              <w:t>5/2/2006</w:t>
            </w:r>
          </w:p>
        </w:tc>
        <w:tc>
          <w:tcPr>
            <w:tcW w:w="6521" w:type="dxa"/>
            <w:tcBorders>
              <w:bottom w:val="single" w:sz="4" w:space="0" w:color="000000"/>
              <w:right w:val="single" w:sz="4" w:space="0" w:color="000000"/>
            </w:tcBorders>
            <w:vAlign w:val="center"/>
          </w:tcPr>
          <w:p w14:paraId="1CD1C48D" w14:textId="20484995" w:rsidR="00386C63" w:rsidRPr="00F65BE3" w:rsidRDefault="00386C63" w:rsidP="00D27AA4">
            <w:pPr>
              <w:widowControl w:val="0"/>
              <w:spacing w:line="240" w:lineRule="auto"/>
            </w:pPr>
            <w:r w:rsidRPr="00F65BE3">
              <w:t>Casa Folea - Prăpăstiile Zărne</w:t>
            </w:r>
            <w:r w:rsidR="00F65BE3" w:rsidRPr="00F65BE3">
              <w:t>ș</w:t>
            </w:r>
            <w:r w:rsidRPr="00F65BE3">
              <w:t>tilor - Valea Cheii - Cabana Curmătura</w:t>
            </w:r>
          </w:p>
        </w:tc>
        <w:tc>
          <w:tcPr>
            <w:tcW w:w="2126" w:type="dxa"/>
            <w:tcBorders>
              <w:bottom w:val="single" w:sz="4" w:space="0" w:color="000000"/>
              <w:right w:val="single" w:sz="4" w:space="0" w:color="000000"/>
            </w:tcBorders>
            <w:vAlign w:val="center"/>
          </w:tcPr>
          <w:p w14:paraId="366E0780" w14:textId="643ED0C4" w:rsidR="00386C63" w:rsidRPr="00F65BE3" w:rsidRDefault="00386C63" w:rsidP="00D27AA4">
            <w:pPr>
              <w:widowControl w:val="0"/>
              <w:spacing w:line="240" w:lineRule="auto"/>
              <w:jc w:val="left"/>
            </w:pPr>
            <w:r w:rsidRPr="00F65BE3">
              <w:t>Consiliul Jude</w:t>
            </w:r>
            <w:r w:rsidR="00F65BE3" w:rsidRPr="00F65BE3">
              <w:t>ț</w:t>
            </w:r>
            <w:r w:rsidRPr="00F65BE3">
              <w:t>ean</w:t>
            </w:r>
            <w:r w:rsidR="00AB54D3" w:rsidRPr="00F65BE3">
              <w:t xml:space="preserve"> </w:t>
            </w:r>
            <w:r w:rsidRPr="00F65BE3">
              <w:t>Bra</w:t>
            </w:r>
            <w:r w:rsidR="00F65BE3" w:rsidRPr="00F65BE3">
              <w:t>ș</w:t>
            </w:r>
            <w:r w:rsidRPr="00F65BE3">
              <w:t>ov</w:t>
            </w:r>
          </w:p>
        </w:tc>
        <w:tc>
          <w:tcPr>
            <w:tcW w:w="1701" w:type="dxa"/>
            <w:tcBorders>
              <w:bottom w:val="single" w:sz="4" w:space="0" w:color="000000"/>
              <w:right w:val="single" w:sz="4" w:space="0" w:color="000000"/>
            </w:tcBorders>
            <w:vAlign w:val="center"/>
          </w:tcPr>
          <w:p w14:paraId="36228EC5" w14:textId="77777777" w:rsidR="00386C63" w:rsidRPr="00F65BE3" w:rsidRDefault="00386C63" w:rsidP="00D27AA4">
            <w:pPr>
              <w:widowControl w:val="0"/>
              <w:spacing w:line="240" w:lineRule="auto"/>
              <w:jc w:val="left"/>
            </w:pPr>
            <w:r w:rsidRPr="00F65BE3">
              <w:t>Masivul Piatra Craiului</w:t>
            </w:r>
          </w:p>
        </w:tc>
        <w:tc>
          <w:tcPr>
            <w:tcW w:w="992" w:type="dxa"/>
            <w:tcBorders>
              <w:bottom w:val="single" w:sz="4" w:space="0" w:color="000000"/>
              <w:right w:val="single" w:sz="8" w:space="0" w:color="000000"/>
            </w:tcBorders>
            <w:vAlign w:val="center"/>
          </w:tcPr>
          <w:p w14:paraId="66CBEA2A" w14:textId="220CB71C" w:rsidR="00386C63" w:rsidRPr="00F65BE3" w:rsidRDefault="00386C63" w:rsidP="00D27AA4">
            <w:pPr>
              <w:widowControl w:val="0"/>
              <w:spacing w:line="240" w:lineRule="auto"/>
              <w:ind w:left="72" w:right="-198"/>
            </w:pPr>
            <w:r w:rsidRPr="00F65BE3">
              <w:t>Bra</w:t>
            </w:r>
            <w:r w:rsidR="00F65BE3" w:rsidRPr="00F65BE3">
              <w:t>ș</w:t>
            </w:r>
            <w:r w:rsidRPr="00F65BE3">
              <w:t>ov</w:t>
            </w:r>
          </w:p>
        </w:tc>
      </w:tr>
      <w:tr w:rsidR="00A1340B" w:rsidRPr="00F65BE3" w14:paraId="38191925" w14:textId="77777777" w:rsidTr="008A293E">
        <w:trPr>
          <w:trHeight w:val="600"/>
        </w:trPr>
        <w:tc>
          <w:tcPr>
            <w:tcW w:w="568" w:type="dxa"/>
            <w:tcBorders>
              <w:left w:val="single" w:sz="8" w:space="0" w:color="000000"/>
              <w:bottom w:val="single" w:sz="4" w:space="0" w:color="000000"/>
              <w:right w:val="single" w:sz="4" w:space="0" w:color="000000"/>
            </w:tcBorders>
            <w:vAlign w:val="center"/>
          </w:tcPr>
          <w:p w14:paraId="237BF7EF" w14:textId="77777777" w:rsidR="00386C63" w:rsidRPr="00F65BE3" w:rsidRDefault="00386C63" w:rsidP="00D27AA4">
            <w:pPr>
              <w:widowControl w:val="0"/>
              <w:spacing w:line="240" w:lineRule="auto"/>
              <w:jc w:val="center"/>
            </w:pPr>
            <w:r w:rsidRPr="00F65BE3">
              <w:t>14</w:t>
            </w:r>
          </w:p>
        </w:tc>
        <w:tc>
          <w:tcPr>
            <w:tcW w:w="1134" w:type="dxa"/>
            <w:tcBorders>
              <w:bottom w:val="single" w:sz="4" w:space="0" w:color="000000"/>
              <w:right w:val="single" w:sz="4" w:space="0" w:color="000000"/>
            </w:tcBorders>
            <w:vAlign w:val="center"/>
          </w:tcPr>
          <w:p w14:paraId="65E34837" w14:textId="77777777" w:rsidR="00386C63" w:rsidRPr="00F65BE3" w:rsidRDefault="00386C63" w:rsidP="00D27AA4">
            <w:pPr>
              <w:widowControl w:val="0"/>
              <w:spacing w:line="240" w:lineRule="auto"/>
              <w:jc w:val="center"/>
            </w:pPr>
            <w:r w:rsidRPr="00F65BE3">
              <w:t>51</w:t>
            </w:r>
          </w:p>
        </w:tc>
        <w:tc>
          <w:tcPr>
            <w:tcW w:w="1559" w:type="dxa"/>
            <w:tcBorders>
              <w:bottom w:val="single" w:sz="4" w:space="0" w:color="000000"/>
              <w:right w:val="single" w:sz="4" w:space="0" w:color="000000"/>
            </w:tcBorders>
            <w:vAlign w:val="center"/>
          </w:tcPr>
          <w:p w14:paraId="5B564F41" w14:textId="77777777" w:rsidR="00386C63" w:rsidRPr="00F65BE3" w:rsidRDefault="00386C63" w:rsidP="00D27AA4">
            <w:pPr>
              <w:widowControl w:val="0"/>
              <w:spacing w:line="240" w:lineRule="auto"/>
              <w:jc w:val="center"/>
            </w:pPr>
            <w:r w:rsidRPr="00F65BE3">
              <w:t>5/2/2006</w:t>
            </w:r>
          </w:p>
        </w:tc>
        <w:tc>
          <w:tcPr>
            <w:tcW w:w="6521" w:type="dxa"/>
            <w:tcBorders>
              <w:bottom w:val="single" w:sz="4" w:space="0" w:color="000000"/>
              <w:right w:val="single" w:sz="4" w:space="0" w:color="000000"/>
            </w:tcBorders>
            <w:vAlign w:val="center"/>
          </w:tcPr>
          <w:p w14:paraId="192B5253" w14:textId="1C7439ED" w:rsidR="00386C63" w:rsidRPr="00F65BE3" w:rsidRDefault="00386C63" w:rsidP="00D27AA4">
            <w:pPr>
              <w:widowControl w:val="0"/>
              <w:spacing w:line="240" w:lineRule="auto"/>
            </w:pPr>
            <w:r w:rsidRPr="00F65BE3">
              <w:t xml:space="preserve">Cabana Plaiul Foii - Curmătura Foii - </w:t>
            </w:r>
            <w:r w:rsidR="00F65BE3" w:rsidRPr="00F65BE3">
              <w:t>Ș</w:t>
            </w:r>
            <w:r w:rsidRPr="00F65BE3">
              <w:t>aua Funduri</w:t>
            </w:r>
          </w:p>
        </w:tc>
        <w:tc>
          <w:tcPr>
            <w:tcW w:w="2126" w:type="dxa"/>
            <w:tcBorders>
              <w:bottom w:val="single" w:sz="4" w:space="0" w:color="000000"/>
              <w:right w:val="single" w:sz="4" w:space="0" w:color="000000"/>
            </w:tcBorders>
            <w:vAlign w:val="center"/>
          </w:tcPr>
          <w:p w14:paraId="2E01E83C" w14:textId="032C97A1" w:rsidR="00386C63" w:rsidRPr="00F65BE3" w:rsidRDefault="00386C63" w:rsidP="00D27AA4">
            <w:pPr>
              <w:widowControl w:val="0"/>
              <w:spacing w:line="240" w:lineRule="auto"/>
              <w:jc w:val="left"/>
            </w:pPr>
            <w:r w:rsidRPr="00F65BE3">
              <w:t>Consiliul Jude</w:t>
            </w:r>
            <w:r w:rsidR="00F65BE3" w:rsidRPr="00F65BE3">
              <w:t>ț</w:t>
            </w:r>
            <w:r w:rsidRPr="00F65BE3">
              <w:t>ean</w:t>
            </w:r>
            <w:r w:rsidR="00AB54D3" w:rsidRPr="00F65BE3">
              <w:t xml:space="preserve"> </w:t>
            </w:r>
            <w:r w:rsidRPr="00F65BE3">
              <w:t>Bra</w:t>
            </w:r>
            <w:r w:rsidR="00F65BE3" w:rsidRPr="00F65BE3">
              <w:t>ș</w:t>
            </w:r>
            <w:r w:rsidRPr="00F65BE3">
              <w:t>ov</w:t>
            </w:r>
          </w:p>
        </w:tc>
        <w:tc>
          <w:tcPr>
            <w:tcW w:w="1701" w:type="dxa"/>
            <w:tcBorders>
              <w:bottom w:val="single" w:sz="4" w:space="0" w:color="000000"/>
              <w:right w:val="single" w:sz="4" w:space="0" w:color="000000"/>
            </w:tcBorders>
            <w:vAlign w:val="center"/>
          </w:tcPr>
          <w:p w14:paraId="1A371479" w14:textId="77777777" w:rsidR="00386C63" w:rsidRPr="00F65BE3" w:rsidRDefault="00386C63" w:rsidP="00D27AA4">
            <w:pPr>
              <w:widowControl w:val="0"/>
              <w:spacing w:line="240" w:lineRule="auto"/>
              <w:jc w:val="left"/>
            </w:pPr>
            <w:r w:rsidRPr="00F65BE3">
              <w:t>Masivul Piatra Craiului</w:t>
            </w:r>
          </w:p>
        </w:tc>
        <w:tc>
          <w:tcPr>
            <w:tcW w:w="992" w:type="dxa"/>
            <w:tcBorders>
              <w:bottom w:val="single" w:sz="4" w:space="0" w:color="000000"/>
              <w:right w:val="single" w:sz="8" w:space="0" w:color="000000"/>
            </w:tcBorders>
            <w:vAlign w:val="center"/>
          </w:tcPr>
          <w:p w14:paraId="4E193528" w14:textId="66B4F348" w:rsidR="00386C63" w:rsidRPr="00F65BE3" w:rsidRDefault="00386C63" w:rsidP="00D27AA4">
            <w:pPr>
              <w:widowControl w:val="0"/>
              <w:spacing w:line="240" w:lineRule="auto"/>
              <w:ind w:left="72" w:right="-198"/>
            </w:pPr>
            <w:r w:rsidRPr="00F65BE3">
              <w:t>Bra</w:t>
            </w:r>
            <w:r w:rsidR="00F65BE3" w:rsidRPr="00F65BE3">
              <w:t>ș</w:t>
            </w:r>
            <w:r w:rsidRPr="00F65BE3">
              <w:t>ov</w:t>
            </w:r>
          </w:p>
        </w:tc>
      </w:tr>
      <w:tr w:rsidR="00A1340B" w:rsidRPr="00F65BE3" w14:paraId="6D2C2FD9" w14:textId="77777777" w:rsidTr="008A293E">
        <w:trPr>
          <w:trHeight w:val="600"/>
        </w:trPr>
        <w:tc>
          <w:tcPr>
            <w:tcW w:w="568" w:type="dxa"/>
            <w:tcBorders>
              <w:left w:val="single" w:sz="8" w:space="0" w:color="000000"/>
              <w:bottom w:val="single" w:sz="4" w:space="0" w:color="000000"/>
              <w:right w:val="single" w:sz="4" w:space="0" w:color="000000"/>
            </w:tcBorders>
            <w:vAlign w:val="center"/>
          </w:tcPr>
          <w:p w14:paraId="35E68393" w14:textId="77777777" w:rsidR="00386C63" w:rsidRPr="00F65BE3" w:rsidRDefault="00386C63" w:rsidP="00D27AA4">
            <w:pPr>
              <w:widowControl w:val="0"/>
              <w:spacing w:line="240" w:lineRule="auto"/>
              <w:jc w:val="center"/>
            </w:pPr>
            <w:r w:rsidRPr="00F65BE3">
              <w:t>15</w:t>
            </w:r>
          </w:p>
        </w:tc>
        <w:tc>
          <w:tcPr>
            <w:tcW w:w="1134" w:type="dxa"/>
            <w:tcBorders>
              <w:bottom w:val="single" w:sz="4" w:space="0" w:color="000000"/>
              <w:right w:val="single" w:sz="4" w:space="0" w:color="000000"/>
            </w:tcBorders>
            <w:vAlign w:val="center"/>
          </w:tcPr>
          <w:p w14:paraId="67525DCA" w14:textId="77777777" w:rsidR="00386C63" w:rsidRPr="00F65BE3" w:rsidRDefault="00386C63" w:rsidP="00D27AA4">
            <w:pPr>
              <w:widowControl w:val="0"/>
              <w:spacing w:line="240" w:lineRule="auto"/>
              <w:jc w:val="center"/>
            </w:pPr>
            <w:r w:rsidRPr="00F65BE3">
              <w:t>52</w:t>
            </w:r>
          </w:p>
        </w:tc>
        <w:tc>
          <w:tcPr>
            <w:tcW w:w="1559" w:type="dxa"/>
            <w:tcBorders>
              <w:bottom w:val="single" w:sz="4" w:space="0" w:color="000000"/>
              <w:right w:val="single" w:sz="4" w:space="0" w:color="000000"/>
            </w:tcBorders>
            <w:vAlign w:val="center"/>
          </w:tcPr>
          <w:p w14:paraId="5DE501D9" w14:textId="77777777" w:rsidR="00386C63" w:rsidRPr="00F65BE3" w:rsidRDefault="00386C63" w:rsidP="00D27AA4">
            <w:pPr>
              <w:widowControl w:val="0"/>
              <w:spacing w:line="240" w:lineRule="auto"/>
              <w:jc w:val="center"/>
            </w:pPr>
            <w:r w:rsidRPr="00F65BE3">
              <w:t>5/2/2006</w:t>
            </w:r>
          </w:p>
        </w:tc>
        <w:tc>
          <w:tcPr>
            <w:tcW w:w="6521" w:type="dxa"/>
            <w:tcBorders>
              <w:bottom w:val="single" w:sz="4" w:space="0" w:color="000000"/>
              <w:right w:val="single" w:sz="4" w:space="0" w:color="000000"/>
            </w:tcBorders>
            <w:vAlign w:val="center"/>
          </w:tcPr>
          <w:p w14:paraId="3584B826" w14:textId="7EFBF8B7" w:rsidR="00386C63" w:rsidRPr="00F65BE3" w:rsidRDefault="00386C63" w:rsidP="00D27AA4">
            <w:pPr>
              <w:widowControl w:val="0"/>
              <w:spacing w:line="240" w:lineRule="auto"/>
            </w:pPr>
            <w:r w:rsidRPr="00F65BE3">
              <w:t>Curmătura Pietrei Craiului - Vârful La Om 223</w:t>
            </w:r>
            <w:r w:rsidR="00E9084D" w:rsidRPr="00F65BE3">
              <w:t>8</w:t>
            </w:r>
            <w:r w:rsidRPr="00F65BE3">
              <w:t xml:space="preserve"> m - </w:t>
            </w:r>
            <w:r w:rsidR="00F65BE3" w:rsidRPr="00F65BE3">
              <w:t>Ș</w:t>
            </w:r>
            <w:r w:rsidRPr="00F65BE3">
              <w:t>aua Funduri</w:t>
            </w:r>
          </w:p>
        </w:tc>
        <w:tc>
          <w:tcPr>
            <w:tcW w:w="2126" w:type="dxa"/>
            <w:tcBorders>
              <w:bottom w:val="single" w:sz="4" w:space="0" w:color="000000"/>
              <w:right w:val="single" w:sz="4" w:space="0" w:color="000000"/>
            </w:tcBorders>
            <w:vAlign w:val="center"/>
          </w:tcPr>
          <w:p w14:paraId="3F996D3C" w14:textId="0039F8BB" w:rsidR="00386C63" w:rsidRPr="00F65BE3" w:rsidRDefault="00386C63" w:rsidP="00D27AA4">
            <w:pPr>
              <w:widowControl w:val="0"/>
              <w:spacing w:line="240" w:lineRule="auto"/>
              <w:jc w:val="left"/>
            </w:pPr>
            <w:r w:rsidRPr="00F65BE3">
              <w:t>Consiliul Jude</w:t>
            </w:r>
            <w:r w:rsidR="00F65BE3" w:rsidRPr="00F65BE3">
              <w:t>ț</w:t>
            </w:r>
            <w:r w:rsidRPr="00F65BE3">
              <w:t>ean</w:t>
            </w:r>
            <w:r w:rsidR="00AB54D3" w:rsidRPr="00F65BE3">
              <w:t xml:space="preserve"> </w:t>
            </w:r>
            <w:r w:rsidRPr="00F65BE3">
              <w:t>Bra</w:t>
            </w:r>
            <w:r w:rsidR="00F65BE3" w:rsidRPr="00F65BE3">
              <w:t>ș</w:t>
            </w:r>
            <w:r w:rsidRPr="00F65BE3">
              <w:t>ov</w:t>
            </w:r>
          </w:p>
        </w:tc>
        <w:tc>
          <w:tcPr>
            <w:tcW w:w="1701" w:type="dxa"/>
            <w:tcBorders>
              <w:bottom w:val="single" w:sz="4" w:space="0" w:color="000000"/>
              <w:right w:val="single" w:sz="4" w:space="0" w:color="000000"/>
            </w:tcBorders>
            <w:vAlign w:val="center"/>
          </w:tcPr>
          <w:p w14:paraId="7C00720E" w14:textId="77777777" w:rsidR="00386C63" w:rsidRPr="00F65BE3" w:rsidRDefault="00386C63" w:rsidP="00D27AA4">
            <w:pPr>
              <w:widowControl w:val="0"/>
              <w:spacing w:line="240" w:lineRule="auto"/>
              <w:jc w:val="left"/>
            </w:pPr>
            <w:r w:rsidRPr="00F65BE3">
              <w:t>Masivul Piatra Craiului</w:t>
            </w:r>
          </w:p>
        </w:tc>
        <w:tc>
          <w:tcPr>
            <w:tcW w:w="992" w:type="dxa"/>
            <w:tcBorders>
              <w:bottom w:val="single" w:sz="4" w:space="0" w:color="000000"/>
              <w:right w:val="single" w:sz="8" w:space="0" w:color="000000"/>
            </w:tcBorders>
            <w:vAlign w:val="center"/>
          </w:tcPr>
          <w:p w14:paraId="38248C6E" w14:textId="35B5BC3F" w:rsidR="00386C63" w:rsidRPr="00F65BE3" w:rsidRDefault="00386C63" w:rsidP="00D27AA4">
            <w:pPr>
              <w:widowControl w:val="0"/>
              <w:spacing w:line="240" w:lineRule="auto"/>
              <w:ind w:left="72" w:right="-198"/>
            </w:pPr>
            <w:r w:rsidRPr="00F65BE3">
              <w:t>Bra</w:t>
            </w:r>
            <w:r w:rsidR="00F65BE3" w:rsidRPr="00F65BE3">
              <w:t>ș</w:t>
            </w:r>
            <w:r w:rsidRPr="00F65BE3">
              <w:t>ov</w:t>
            </w:r>
          </w:p>
        </w:tc>
      </w:tr>
      <w:tr w:rsidR="00A1340B" w:rsidRPr="00F65BE3" w14:paraId="0AB3978E" w14:textId="77777777" w:rsidTr="008A293E">
        <w:trPr>
          <w:trHeight w:val="600"/>
        </w:trPr>
        <w:tc>
          <w:tcPr>
            <w:tcW w:w="568" w:type="dxa"/>
            <w:tcBorders>
              <w:left w:val="single" w:sz="8" w:space="0" w:color="000000"/>
              <w:bottom w:val="single" w:sz="4" w:space="0" w:color="000000"/>
              <w:right w:val="single" w:sz="4" w:space="0" w:color="000000"/>
            </w:tcBorders>
            <w:vAlign w:val="center"/>
          </w:tcPr>
          <w:p w14:paraId="53349A82" w14:textId="77777777" w:rsidR="00386C63" w:rsidRPr="00F65BE3" w:rsidRDefault="00386C63" w:rsidP="00D27AA4">
            <w:pPr>
              <w:widowControl w:val="0"/>
              <w:spacing w:line="240" w:lineRule="auto"/>
              <w:jc w:val="center"/>
            </w:pPr>
            <w:r w:rsidRPr="00F65BE3">
              <w:t>16</w:t>
            </w:r>
          </w:p>
        </w:tc>
        <w:tc>
          <w:tcPr>
            <w:tcW w:w="1134" w:type="dxa"/>
            <w:tcBorders>
              <w:bottom w:val="single" w:sz="4" w:space="0" w:color="000000"/>
              <w:right w:val="single" w:sz="4" w:space="0" w:color="000000"/>
            </w:tcBorders>
            <w:vAlign w:val="center"/>
          </w:tcPr>
          <w:p w14:paraId="24183EAD" w14:textId="77777777" w:rsidR="00386C63" w:rsidRPr="00F65BE3" w:rsidRDefault="00386C63" w:rsidP="00D27AA4">
            <w:pPr>
              <w:widowControl w:val="0"/>
              <w:spacing w:line="240" w:lineRule="auto"/>
              <w:jc w:val="center"/>
            </w:pPr>
            <w:r w:rsidRPr="00F65BE3">
              <w:t>53</w:t>
            </w:r>
          </w:p>
        </w:tc>
        <w:tc>
          <w:tcPr>
            <w:tcW w:w="1559" w:type="dxa"/>
            <w:tcBorders>
              <w:bottom w:val="single" w:sz="4" w:space="0" w:color="000000"/>
              <w:right w:val="single" w:sz="4" w:space="0" w:color="000000"/>
            </w:tcBorders>
            <w:vAlign w:val="center"/>
          </w:tcPr>
          <w:p w14:paraId="51293755" w14:textId="77777777" w:rsidR="00386C63" w:rsidRPr="00F65BE3" w:rsidRDefault="00386C63" w:rsidP="00D27AA4">
            <w:pPr>
              <w:widowControl w:val="0"/>
              <w:spacing w:line="240" w:lineRule="auto"/>
              <w:jc w:val="center"/>
            </w:pPr>
            <w:r w:rsidRPr="00F65BE3">
              <w:t>5/2/2006</w:t>
            </w:r>
          </w:p>
        </w:tc>
        <w:tc>
          <w:tcPr>
            <w:tcW w:w="6521" w:type="dxa"/>
            <w:tcBorders>
              <w:bottom w:val="single" w:sz="4" w:space="0" w:color="000000"/>
              <w:right w:val="single" w:sz="4" w:space="0" w:color="000000"/>
            </w:tcBorders>
            <w:vAlign w:val="center"/>
          </w:tcPr>
          <w:p w14:paraId="353C9278" w14:textId="03F9D1D8" w:rsidR="00386C63" w:rsidRPr="00F65BE3" w:rsidRDefault="00386C63" w:rsidP="00D27AA4">
            <w:pPr>
              <w:widowControl w:val="0"/>
              <w:spacing w:line="240" w:lineRule="auto"/>
            </w:pPr>
            <w:r w:rsidRPr="00F65BE3">
              <w:t xml:space="preserve">Sat </w:t>
            </w:r>
            <w:r w:rsidR="00F65BE3" w:rsidRPr="00F65BE3">
              <w:t>Ș</w:t>
            </w:r>
            <w:r w:rsidRPr="00F65BE3">
              <w:t>irnea - Podu</w:t>
            </w:r>
            <w:r w:rsidR="003E44F8" w:rsidRPr="00F65BE3">
              <w:t>l</w:t>
            </w:r>
            <w:r w:rsidRPr="00F65BE3">
              <w:t xml:space="preserve"> Dâmbovi</w:t>
            </w:r>
            <w:r w:rsidR="00F65BE3" w:rsidRPr="00F65BE3">
              <w:t>ț</w:t>
            </w:r>
            <w:r w:rsidRPr="00F65BE3">
              <w:t>ei</w:t>
            </w:r>
          </w:p>
        </w:tc>
        <w:tc>
          <w:tcPr>
            <w:tcW w:w="2126" w:type="dxa"/>
            <w:tcBorders>
              <w:bottom w:val="single" w:sz="4" w:space="0" w:color="000000"/>
              <w:right w:val="single" w:sz="4" w:space="0" w:color="000000"/>
            </w:tcBorders>
            <w:vAlign w:val="center"/>
          </w:tcPr>
          <w:p w14:paraId="6FCBD038" w14:textId="25917DBB" w:rsidR="00386C63" w:rsidRPr="00F65BE3" w:rsidRDefault="00386C63" w:rsidP="00D27AA4">
            <w:pPr>
              <w:widowControl w:val="0"/>
              <w:spacing w:line="240" w:lineRule="auto"/>
              <w:jc w:val="left"/>
            </w:pPr>
            <w:r w:rsidRPr="00F65BE3">
              <w:t>Consiliul Jude</w:t>
            </w:r>
            <w:r w:rsidR="00F65BE3" w:rsidRPr="00F65BE3">
              <w:t>ț</w:t>
            </w:r>
            <w:r w:rsidRPr="00F65BE3">
              <w:t>ean</w:t>
            </w:r>
            <w:r w:rsidR="00AB54D3" w:rsidRPr="00F65BE3">
              <w:t xml:space="preserve"> </w:t>
            </w:r>
            <w:r w:rsidRPr="00F65BE3">
              <w:t>Bra</w:t>
            </w:r>
            <w:r w:rsidR="00F65BE3" w:rsidRPr="00F65BE3">
              <w:t>ș</w:t>
            </w:r>
            <w:r w:rsidRPr="00F65BE3">
              <w:t>ov</w:t>
            </w:r>
          </w:p>
        </w:tc>
        <w:tc>
          <w:tcPr>
            <w:tcW w:w="1701" w:type="dxa"/>
            <w:tcBorders>
              <w:bottom w:val="single" w:sz="4" w:space="0" w:color="000000"/>
              <w:right w:val="single" w:sz="4" w:space="0" w:color="000000"/>
            </w:tcBorders>
            <w:vAlign w:val="center"/>
          </w:tcPr>
          <w:p w14:paraId="78FFF13F" w14:textId="77777777" w:rsidR="00386C63" w:rsidRPr="00F65BE3" w:rsidRDefault="00386C63" w:rsidP="00D27AA4">
            <w:pPr>
              <w:widowControl w:val="0"/>
              <w:spacing w:line="240" w:lineRule="auto"/>
              <w:jc w:val="left"/>
            </w:pPr>
            <w:r w:rsidRPr="00F65BE3">
              <w:t>Masivul Piatra Craiului</w:t>
            </w:r>
          </w:p>
        </w:tc>
        <w:tc>
          <w:tcPr>
            <w:tcW w:w="992" w:type="dxa"/>
            <w:tcBorders>
              <w:bottom w:val="single" w:sz="4" w:space="0" w:color="000000"/>
              <w:right w:val="single" w:sz="8" w:space="0" w:color="000000"/>
            </w:tcBorders>
            <w:vAlign w:val="center"/>
          </w:tcPr>
          <w:p w14:paraId="0DD6F64D" w14:textId="5DD6E04D" w:rsidR="00386C63" w:rsidRPr="00F65BE3" w:rsidRDefault="00386C63" w:rsidP="00D27AA4">
            <w:pPr>
              <w:widowControl w:val="0"/>
              <w:spacing w:line="240" w:lineRule="auto"/>
              <w:ind w:left="72" w:right="-198"/>
            </w:pPr>
            <w:r w:rsidRPr="00F65BE3">
              <w:t>Bra</w:t>
            </w:r>
            <w:r w:rsidR="00F65BE3" w:rsidRPr="00F65BE3">
              <w:t>ș</w:t>
            </w:r>
            <w:r w:rsidRPr="00F65BE3">
              <w:t>ov</w:t>
            </w:r>
          </w:p>
        </w:tc>
      </w:tr>
      <w:tr w:rsidR="00A1340B" w:rsidRPr="00F65BE3" w14:paraId="3944E243" w14:textId="77777777" w:rsidTr="008A293E">
        <w:trPr>
          <w:trHeight w:val="600"/>
        </w:trPr>
        <w:tc>
          <w:tcPr>
            <w:tcW w:w="568" w:type="dxa"/>
            <w:tcBorders>
              <w:left w:val="single" w:sz="8" w:space="0" w:color="000000"/>
              <w:bottom w:val="single" w:sz="4" w:space="0" w:color="000000"/>
              <w:right w:val="single" w:sz="4" w:space="0" w:color="000000"/>
            </w:tcBorders>
            <w:vAlign w:val="center"/>
          </w:tcPr>
          <w:p w14:paraId="26C9E32D" w14:textId="77777777" w:rsidR="00386C63" w:rsidRPr="00F65BE3" w:rsidRDefault="00386C63" w:rsidP="00D27AA4">
            <w:pPr>
              <w:widowControl w:val="0"/>
              <w:spacing w:line="240" w:lineRule="auto"/>
              <w:jc w:val="center"/>
            </w:pPr>
            <w:r w:rsidRPr="00F65BE3">
              <w:t>17</w:t>
            </w:r>
          </w:p>
        </w:tc>
        <w:tc>
          <w:tcPr>
            <w:tcW w:w="1134" w:type="dxa"/>
            <w:tcBorders>
              <w:bottom w:val="single" w:sz="4" w:space="0" w:color="000000"/>
              <w:right w:val="single" w:sz="4" w:space="0" w:color="000000"/>
            </w:tcBorders>
            <w:vAlign w:val="center"/>
          </w:tcPr>
          <w:p w14:paraId="2A1CFEDB" w14:textId="77777777" w:rsidR="00386C63" w:rsidRPr="00F65BE3" w:rsidRDefault="00386C63" w:rsidP="00D27AA4">
            <w:pPr>
              <w:widowControl w:val="0"/>
              <w:spacing w:line="240" w:lineRule="auto"/>
              <w:jc w:val="center"/>
            </w:pPr>
            <w:r w:rsidRPr="00F65BE3">
              <w:t>54</w:t>
            </w:r>
          </w:p>
        </w:tc>
        <w:tc>
          <w:tcPr>
            <w:tcW w:w="1559" w:type="dxa"/>
            <w:tcBorders>
              <w:bottom w:val="single" w:sz="4" w:space="0" w:color="000000"/>
              <w:right w:val="single" w:sz="4" w:space="0" w:color="000000"/>
            </w:tcBorders>
            <w:vAlign w:val="center"/>
          </w:tcPr>
          <w:p w14:paraId="3569D24E" w14:textId="77777777" w:rsidR="00386C63" w:rsidRPr="00F65BE3" w:rsidRDefault="00386C63" w:rsidP="00D27AA4">
            <w:pPr>
              <w:widowControl w:val="0"/>
              <w:spacing w:line="240" w:lineRule="auto"/>
              <w:jc w:val="center"/>
            </w:pPr>
            <w:r w:rsidRPr="00F65BE3">
              <w:t>5/2/2006</w:t>
            </w:r>
          </w:p>
        </w:tc>
        <w:tc>
          <w:tcPr>
            <w:tcW w:w="6521" w:type="dxa"/>
            <w:tcBorders>
              <w:bottom w:val="single" w:sz="4" w:space="0" w:color="000000"/>
              <w:right w:val="single" w:sz="4" w:space="0" w:color="000000"/>
            </w:tcBorders>
            <w:vAlign w:val="center"/>
          </w:tcPr>
          <w:p w14:paraId="37B5BD66" w14:textId="051759FC" w:rsidR="00386C63" w:rsidRPr="00F65BE3" w:rsidRDefault="00386C63" w:rsidP="00D27AA4">
            <w:pPr>
              <w:widowControl w:val="0"/>
              <w:spacing w:line="240" w:lineRule="auto"/>
            </w:pPr>
            <w:r w:rsidRPr="00F65BE3">
              <w:t xml:space="preserve">Sat </w:t>
            </w:r>
            <w:r w:rsidR="00F65BE3" w:rsidRPr="00F65BE3">
              <w:t>Ș</w:t>
            </w:r>
            <w:r w:rsidRPr="00F65BE3">
              <w:t>irnea - Spărturi - Valea Seacă - Refugiul Grind</w:t>
            </w:r>
          </w:p>
        </w:tc>
        <w:tc>
          <w:tcPr>
            <w:tcW w:w="2126" w:type="dxa"/>
            <w:tcBorders>
              <w:bottom w:val="single" w:sz="4" w:space="0" w:color="000000"/>
              <w:right w:val="single" w:sz="4" w:space="0" w:color="000000"/>
            </w:tcBorders>
            <w:vAlign w:val="center"/>
          </w:tcPr>
          <w:p w14:paraId="522FBB55" w14:textId="31E190CC" w:rsidR="00386C63" w:rsidRPr="00F65BE3" w:rsidRDefault="00386C63" w:rsidP="00D27AA4">
            <w:pPr>
              <w:widowControl w:val="0"/>
              <w:spacing w:line="240" w:lineRule="auto"/>
              <w:jc w:val="left"/>
            </w:pPr>
            <w:r w:rsidRPr="00F65BE3">
              <w:t>Consiliul Jude</w:t>
            </w:r>
            <w:r w:rsidR="00F65BE3" w:rsidRPr="00F65BE3">
              <w:t>ț</w:t>
            </w:r>
            <w:r w:rsidRPr="00F65BE3">
              <w:t>ean</w:t>
            </w:r>
            <w:r w:rsidR="00AB54D3" w:rsidRPr="00F65BE3">
              <w:t xml:space="preserve"> </w:t>
            </w:r>
            <w:r w:rsidRPr="00F65BE3">
              <w:t>Bra</w:t>
            </w:r>
            <w:r w:rsidR="00F65BE3" w:rsidRPr="00F65BE3">
              <w:t>ș</w:t>
            </w:r>
            <w:r w:rsidRPr="00F65BE3">
              <w:t>ov</w:t>
            </w:r>
          </w:p>
        </w:tc>
        <w:tc>
          <w:tcPr>
            <w:tcW w:w="1701" w:type="dxa"/>
            <w:tcBorders>
              <w:bottom w:val="single" w:sz="4" w:space="0" w:color="000000"/>
              <w:right w:val="single" w:sz="4" w:space="0" w:color="000000"/>
            </w:tcBorders>
            <w:vAlign w:val="center"/>
          </w:tcPr>
          <w:p w14:paraId="0C329E73" w14:textId="77777777" w:rsidR="00386C63" w:rsidRPr="00F65BE3" w:rsidRDefault="00386C63" w:rsidP="00D27AA4">
            <w:pPr>
              <w:widowControl w:val="0"/>
              <w:spacing w:line="240" w:lineRule="auto"/>
              <w:jc w:val="left"/>
            </w:pPr>
            <w:r w:rsidRPr="00F65BE3">
              <w:t>Masivul Piatra Craiului</w:t>
            </w:r>
          </w:p>
        </w:tc>
        <w:tc>
          <w:tcPr>
            <w:tcW w:w="992" w:type="dxa"/>
            <w:tcBorders>
              <w:bottom w:val="single" w:sz="4" w:space="0" w:color="000000"/>
              <w:right w:val="single" w:sz="8" w:space="0" w:color="000000"/>
            </w:tcBorders>
            <w:vAlign w:val="center"/>
          </w:tcPr>
          <w:p w14:paraId="0CF54AD7" w14:textId="0CB2EA73" w:rsidR="00386C63" w:rsidRPr="00F65BE3" w:rsidRDefault="00386C63" w:rsidP="00D27AA4">
            <w:pPr>
              <w:widowControl w:val="0"/>
              <w:spacing w:line="240" w:lineRule="auto"/>
              <w:ind w:left="72" w:right="-198"/>
            </w:pPr>
            <w:r w:rsidRPr="00F65BE3">
              <w:t>Bra</w:t>
            </w:r>
            <w:r w:rsidR="00F65BE3" w:rsidRPr="00F65BE3">
              <w:t>ș</w:t>
            </w:r>
            <w:r w:rsidRPr="00F65BE3">
              <w:t>ov</w:t>
            </w:r>
          </w:p>
        </w:tc>
      </w:tr>
      <w:tr w:rsidR="00A1340B" w:rsidRPr="00F65BE3" w14:paraId="47BA8755" w14:textId="77777777" w:rsidTr="008A293E">
        <w:trPr>
          <w:trHeight w:val="600"/>
        </w:trPr>
        <w:tc>
          <w:tcPr>
            <w:tcW w:w="568" w:type="dxa"/>
            <w:tcBorders>
              <w:left w:val="single" w:sz="8" w:space="0" w:color="000000"/>
              <w:bottom w:val="single" w:sz="4" w:space="0" w:color="auto"/>
              <w:right w:val="single" w:sz="4" w:space="0" w:color="000000"/>
            </w:tcBorders>
            <w:vAlign w:val="center"/>
          </w:tcPr>
          <w:p w14:paraId="22A8FB1C" w14:textId="77777777" w:rsidR="00386C63" w:rsidRPr="00F65BE3" w:rsidRDefault="00386C63" w:rsidP="00D27AA4">
            <w:pPr>
              <w:widowControl w:val="0"/>
              <w:spacing w:line="240" w:lineRule="auto"/>
              <w:jc w:val="center"/>
            </w:pPr>
            <w:r w:rsidRPr="00F65BE3">
              <w:t>18</w:t>
            </w:r>
          </w:p>
        </w:tc>
        <w:tc>
          <w:tcPr>
            <w:tcW w:w="1134" w:type="dxa"/>
            <w:tcBorders>
              <w:bottom w:val="single" w:sz="4" w:space="0" w:color="auto"/>
              <w:right w:val="single" w:sz="4" w:space="0" w:color="000000"/>
            </w:tcBorders>
            <w:vAlign w:val="center"/>
          </w:tcPr>
          <w:p w14:paraId="47B621AF" w14:textId="77777777" w:rsidR="00386C63" w:rsidRPr="00F65BE3" w:rsidRDefault="00386C63" w:rsidP="00D27AA4">
            <w:pPr>
              <w:widowControl w:val="0"/>
              <w:spacing w:line="240" w:lineRule="auto"/>
              <w:jc w:val="center"/>
            </w:pPr>
            <w:r w:rsidRPr="00F65BE3">
              <w:t>55</w:t>
            </w:r>
          </w:p>
        </w:tc>
        <w:tc>
          <w:tcPr>
            <w:tcW w:w="1559" w:type="dxa"/>
            <w:tcBorders>
              <w:bottom w:val="single" w:sz="4" w:space="0" w:color="auto"/>
              <w:right w:val="single" w:sz="4" w:space="0" w:color="000000"/>
            </w:tcBorders>
            <w:vAlign w:val="center"/>
          </w:tcPr>
          <w:p w14:paraId="31371F7A" w14:textId="77777777" w:rsidR="00386C63" w:rsidRPr="00F65BE3" w:rsidRDefault="00386C63" w:rsidP="00D27AA4">
            <w:pPr>
              <w:widowControl w:val="0"/>
              <w:spacing w:line="240" w:lineRule="auto"/>
              <w:jc w:val="center"/>
            </w:pPr>
            <w:r w:rsidRPr="00F65BE3">
              <w:t>5/2/2006</w:t>
            </w:r>
          </w:p>
        </w:tc>
        <w:tc>
          <w:tcPr>
            <w:tcW w:w="6521" w:type="dxa"/>
            <w:tcBorders>
              <w:bottom w:val="single" w:sz="4" w:space="0" w:color="auto"/>
              <w:right w:val="single" w:sz="4" w:space="0" w:color="000000"/>
            </w:tcBorders>
            <w:vAlign w:val="center"/>
          </w:tcPr>
          <w:p w14:paraId="2ABF4A30" w14:textId="0B9ADD11" w:rsidR="00386C63" w:rsidRPr="00F65BE3" w:rsidRDefault="00386C63" w:rsidP="00D27AA4">
            <w:pPr>
              <w:widowControl w:val="0"/>
              <w:spacing w:line="240" w:lineRule="auto"/>
            </w:pPr>
            <w:r w:rsidRPr="00F65BE3">
              <w:t xml:space="preserve">Sat </w:t>
            </w:r>
            <w:r w:rsidR="00F65BE3" w:rsidRPr="00F65BE3">
              <w:t>Ș</w:t>
            </w:r>
            <w:r w:rsidRPr="00F65BE3">
              <w:t>irnea - Curmătura Gro</w:t>
            </w:r>
            <w:r w:rsidR="00E9084D" w:rsidRPr="00F65BE3">
              <w:t>apelor</w:t>
            </w:r>
          </w:p>
        </w:tc>
        <w:tc>
          <w:tcPr>
            <w:tcW w:w="2126" w:type="dxa"/>
            <w:tcBorders>
              <w:bottom w:val="single" w:sz="4" w:space="0" w:color="auto"/>
              <w:right w:val="single" w:sz="4" w:space="0" w:color="000000"/>
            </w:tcBorders>
            <w:vAlign w:val="center"/>
          </w:tcPr>
          <w:p w14:paraId="078DD621" w14:textId="0C7FB3BF" w:rsidR="00386C63" w:rsidRPr="00F65BE3" w:rsidRDefault="00386C63" w:rsidP="00D27AA4">
            <w:pPr>
              <w:widowControl w:val="0"/>
              <w:spacing w:line="240" w:lineRule="auto"/>
              <w:jc w:val="left"/>
            </w:pPr>
            <w:r w:rsidRPr="00F65BE3">
              <w:t>Consiliul Jude</w:t>
            </w:r>
            <w:r w:rsidR="00F65BE3" w:rsidRPr="00F65BE3">
              <w:t>ț</w:t>
            </w:r>
            <w:r w:rsidRPr="00F65BE3">
              <w:t>ean</w:t>
            </w:r>
            <w:r w:rsidR="00AB54D3" w:rsidRPr="00F65BE3">
              <w:t xml:space="preserve"> </w:t>
            </w:r>
            <w:r w:rsidRPr="00F65BE3">
              <w:t>Bra</w:t>
            </w:r>
            <w:r w:rsidR="00F65BE3" w:rsidRPr="00F65BE3">
              <w:t>ș</w:t>
            </w:r>
            <w:r w:rsidRPr="00F65BE3">
              <w:t>ov</w:t>
            </w:r>
          </w:p>
        </w:tc>
        <w:tc>
          <w:tcPr>
            <w:tcW w:w="1701" w:type="dxa"/>
            <w:tcBorders>
              <w:bottom w:val="single" w:sz="4" w:space="0" w:color="auto"/>
              <w:right w:val="single" w:sz="4" w:space="0" w:color="000000"/>
            </w:tcBorders>
            <w:vAlign w:val="center"/>
          </w:tcPr>
          <w:p w14:paraId="675C566D" w14:textId="77777777" w:rsidR="00386C63" w:rsidRPr="00F65BE3" w:rsidRDefault="00386C63" w:rsidP="00D27AA4">
            <w:pPr>
              <w:widowControl w:val="0"/>
              <w:spacing w:line="240" w:lineRule="auto"/>
              <w:jc w:val="left"/>
            </w:pPr>
            <w:r w:rsidRPr="00F65BE3">
              <w:t>Masivul Piatra Craiului</w:t>
            </w:r>
          </w:p>
        </w:tc>
        <w:tc>
          <w:tcPr>
            <w:tcW w:w="992" w:type="dxa"/>
            <w:tcBorders>
              <w:bottom w:val="single" w:sz="4" w:space="0" w:color="auto"/>
              <w:right w:val="single" w:sz="8" w:space="0" w:color="000000"/>
            </w:tcBorders>
            <w:vAlign w:val="center"/>
          </w:tcPr>
          <w:p w14:paraId="5C6C7467" w14:textId="0E2778BF" w:rsidR="00386C63" w:rsidRPr="00F65BE3" w:rsidRDefault="00386C63" w:rsidP="00D27AA4">
            <w:pPr>
              <w:widowControl w:val="0"/>
              <w:spacing w:line="240" w:lineRule="auto"/>
              <w:ind w:left="72" w:right="-198"/>
            </w:pPr>
            <w:r w:rsidRPr="00F65BE3">
              <w:t>Bra</w:t>
            </w:r>
            <w:r w:rsidR="00F65BE3" w:rsidRPr="00F65BE3">
              <w:t>ș</w:t>
            </w:r>
            <w:r w:rsidRPr="00F65BE3">
              <w:t>ov</w:t>
            </w:r>
          </w:p>
        </w:tc>
      </w:tr>
      <w:tr w:rsidR="00A1340B" w:rsidRPr="00F65BE3" w14:paraId="2D248903" w14:textId="77777777" w:rsidTr="008A293E">
        <w:trPr>
          <w:trHeight w:val="600"/>
        </w:trPr>
        <w:tc>
          <w:tcPr>
            <w:tcW w:w="568" w:type="dxa"/>
            <w:tcBorders>
              <w:top w:val="single" w:sz="4" w:space="0" w:color="auto"/>
              <w:left w:val="single" w:sz="4" w:space="0" w:color="auto"/>
              <w:bottom w:val="single" w:sz="4" w:space="0" w:color="auto"/>
              <w:right w:val="single" w:sz="4" w:space="0" w:color="auto"/>
            </w:tcBorders>
            <w:vAlign w:val="center"/>
          </w:tcPr>
          <w:p w14:paraId="59E6A1A4" w14:textId="77777777" w:rsidR="00386C63" w:rsidRPr="00F65BE3" w:rsidRDefault="00386C63" w:rsidP="00D27AA4">
            <w:pPr>
              <w:widowControl w:val="0"/>
              <w:spacing w:line="240" w:lineRule="auto"/>
              <w:jc w:val="center"/>
            </w:pPr>
            <w:r w:rsidRPr="00F65BE3">
              <w:t>19</w:t>
            </w:r>
          </w:p>
        </w:tc>
        <w:tc>
          <w:tcPr>
            <w:tcW w:w="1134" w:type="dxa"/>
            <w:tcBorders>
              <w:top w:val="single" w:sz="4" w:space="0" w:color="auto"/>
              <w:left w:val="single" w:sz="4" w:space="0" w:color="auto"/>
              <w:bottom w:val="single" w:sz="4" w:space="0" w:color="auto"/>
              <w:right w:val="single" w:sz="4" w:space="0" w:color="auto"/>
            </w:tcBorders>
            <w:vAlign w:val="center"/>
          </w:tcPr>
          <w:p w14:paraId="7FD401A4" w14:textId="77777777" w:rsidR="00386C63" w:rsidRPr="00F65BE3" w:rsidRDefault="00386C63" w:rsidP="00D27AA4">
            <w:pPr>
              <w:widowControl w:val="0"/>
              <w:spacing w:line="240" w:lineRule="auto"/>
              <w:jc w:val="center"/>
            </w:pPr>
            <w:r w:rsidRPr="00F65BE3">
              <w:t>56</w:t>
            </w:r>
          </w:p>
        </w:tc>
        <w:tc>
          <w:tcPr>
            <w:tcW w:w="1559" w:type="dxa"/>
            <w:tcBorders>
              <w:top w:val="single" w:sz="4" w:space="0" w:color="auto"/>
              <w:left w:val="single" w:sz="4" w:space="0" w:color="auto"/>
              <w:bottom w:val="single" w:sz="4" w:space="0" w:color="auto"/>
              <w:right w:val="single" w:sz="4" w:space="0" w:color="auto"/>
            </w:tcBorders>
            <w:vAlign w:val="center"/>
          </w:tcPr>
          <w:p w14:paraId="034FF475" w14:textId="77777777" w:rsidR="00386C63" w:rsidRPr="00F65BE3" w:rsidRDefault="00386C63" w:rsidP="00D27AA4">
            <w:pPr>
              <w:widowControl w:val="0"/>
              <w:spacing w:line="240" w:lineRule="auto"/>
              <w:jc w:val="center"/>
            </w:pPr>
            <w:r w:rsidRPr="00F65BE3">
              <w:t>5/2/2006</w:t>
            </w:r>
          </w:p>
        </w:tc>
        <w:tc>
          <w:tcPr>
            <w:tcW w:w="6521" w:type="dxa"/>
            <w:tcBorders>
              <w:top w:val="single" w:sz="4" w:space="0" w:color="auto"/>
              <w:left w:val="single" w:sz="4" w:space="0" w:color="auto"/>
              <w:bottom w:val="single" w:sz="4" w:space="0" w:color="auto"/>
              <w:right w:val="single" w:sz="4" w:space="0" w:color="auto"/>
            </w:tcBorders>
            <w:vAlign w:val="center"/>
          </w:tcPr>
          <w:p w14:paraId="2D61D3FE" w14:textId="05AEEE91" w:rsidR="00386C63" w:rsidRPr="00F65BE3" w:rsidRDefault="00386C63" w:rsidP="00D27AA4">
            <w:pPr>
              <w:widowControl w:val="0"/>
              <w:spacing w:line="240" w:lineRule="auto"/>
            </w:pPr>
            <w:r w:rsidRPr="00F65BE3">
              <w:t xml:space="preserve">Bran </w:t>
            </w:r>
            <w:r w:rsidR="00AB54D3" w:rsidRPr="00F65BE3">
              <w:t xml:space="preserve">- </w:t>
            </w:r>
            <w:r w:rsidRPr="00F65BE3">
              <w:t>Pe</w:t>
            </w:r>
            <w:r w:rsidR="00F65BE3" w:rsidRPr="00F65BE3">
              <w:t>ș</w:t>
            </w:r>
            <w:r w:rsidRPr="00F65BE3">
              <w:t>tera (Casa Folea) - Toanche</w:t>
            </w:r>
            <w:r w:rsidR="00F65BE3" w:rsidRPr="00F65BE3">
              <w:t>ș</w:t>
            </w:r>
            <w:r w:rsidRPr="00F65BE3">
              <w:t xml:space="preserve"> - Măgura Mică - Fântâna lui Botorog</w:t>
            </w:r>
          </w:p>
        </w:tc>
        <w:tc>
          <w:tcPr>
            <w:tcW w:w="2126" w:type="dxa"/>
            <w:tcBorders>
              <w:top w:val="single" w:sz="4" w:space="0" w:color="auto"/>
              <w:left w:val="single" w:sz="4" w:space="0" w:color="auto"/>
              <w:bottom w:val="single" w:sz="4" w:space="0" w:color="auto"/>
              <w:right w:val="single" w:sz="4" w:space="0" w:color="auto"/>
            </w:tcBorders>
            <w:vAlign w:val="center"/>
          </w:tcPr>
          <w:p w14:paraId="1D0E868D" w14:textId="4176718F" w:rsidR="00386C63" w:rsidRPr="00F65BE3" w:rsidRDefault="00386C63" w:rsidP="00D27AA4">
            <w:pPr>
              <w:widowControl w:val="0"/>
              <w:spacing w:line="240" w:lineRule="auto"/>
              <w:jc w:val="left"/>
            </w:pPr>
            <w:r w:rsidRPr="00F65BE3">
              <w:t>Consiliul Jude</w:t>
            </w:r>
            <w:r w:rsidR="00F65BE3" w:rsidRPr="00F65BE3">
              <w:t>ț</w:t>
            </w:r>
            <w:r w:rsidRPr="00F65BE3">
              <w:t>ean</w:t>
            </w:r>
            <w:r w:rsidR="00AB54D3" w:rsidRPr="00F65BE3">
              <w:t xml:space="preserve"> </w:t>
            </w:r>
            <w:r w:rsidRPr="00F65BE3">
              <w:t>Bra</w:t>
            </w:r>
            <w:r w:rsidR="00F65BE3" w:rsidRPr="00F65BE3">
              <w:t>ș</w:t>
            </w:r>
            <w:r w:rsidRPr="00F65BE3">
              <w:t>ov</w:t>
            </w:r>
          </w:p>
        </w:tc>
        <w:tc>
          <w:tcPr>
            <w:tcW w:w="1701" w:type="dxa"/>
            <w:tcBorders>
              <w:top w:val="single" w:sz="4" w:space="0" w:color="auto"/>
              <w:left w:val="single" w:sz="4" w:space="0" w:color="auto"/>
              <w:bottom w:val="single" w:sz="4" w:space="0" w:color="auto"/>
              <w:right w:val="single" w:sz="4" w:space="0" w:color="auto"/>
            </w:tcBorders>
            <w:vAlign w:val="center"/>
          </w:tcPr>
          <w:p w14:paraId="514CA072" w14:textId="77777777" w:rsidR="00386C63" w:rsidRPr="00F65BE3" w:rsidRDefault="00386C63" w:rsidP="00D27AA4">
            <w:pPr>
              <w:widowControl w:val="0"/>
              <w:spacing w:line="240" w:lineRule="auto"/>
              <w:jc w:val="left"/>
            </w:pPr>
            <w:r w:rsidRPr="00F65BE3">
              <w:t>Masivul Piatra Craiului</w:t>
            </w:r>
          </w:p>
        </w:tc>
        <w:tc>
          <w:tcPr>
            <w:tcW w:w="992" w:type="dxa"/>
            <w:tcBorders>
              <w:top w:val="single" w:sz="4" w:space="0" w:color="auto"/>
              <w:left w:val="single" w:sz="4" w:space="0" w:color="auto"/>
              <w:bottom w:val="single" w:sz="4" w:space="0" w:color="auto"/>
              <w:right w:val="single" w:sz="4" w:space="0" w:color="auto"/>
            </w:tcBorders>
            <w:vAlign w:val="center"/>
          </w:tcPr>
          <w:p w14:paraId="03B40B5C" w14:textId="290AD0D8" w:rsidR="00386C63" w:rsidRPr="00F65BE3" w:rsidRDefault="00386C63" w:rsidP="00D27AA4">
            <w:pPr>
              <w:widowControl w:val="0"/>
              <w:spacing w:line="240" w:lineRule="auto"/>
              <w:ind w:left="72" w:right="-198"/>
            </w:pPr>
            <w:r w:rsidRPr="00F65BE3">
              <w:t>Bra</w:t>
            </w:r>
            <w:r w:rsidR="00F65BE3" w:rsidRPr="00F65BE3">
              <w:t>ș</w:t>
            </w:r>
            <w:r w:rsidRPr="00F65BE3">
              <w:t>ov</w:t>
            </w:r>
          </w:p>
        </w:tc>
      </w:tr>
      <w:tr w:rsidR="00A1340B" w:rsidRPr="00F65BE3" w14:paraId="2EFDD6B2" w14:textId="77777777" w:rsidTr="008A293E">
        <w:trPr>
          <w:trHeight w:val="900"/>
        </w:trPr>
        <w:tc>
          <w:tcPr>
            <w:tcW w:w="568" w:type="dxa"/>
            <w:tcBorders>
              <w:top w:val="single" w:sz="4" w:space="0" w:color="auto"/>
              <w:left w:val="single" w:sz="4" w:space="0" w:color="auto"/>
              <w:bottom w:val="single" w:sz="4" w:space="0" w:color="auto"/>
              <w:right w:val="single" w:sz="4" w:space="0" w:color="auto"/>
            </w:tcBorders>
            <w:vAlign w:val="center"/>
          </w:tcPr>
          <w:p w14:paraId="6DA90198" w14:textId="77777777" w:rsidR="00386C63" w:rsidRPr="00F65BE3" w:rsidRDefault="00386C63" w:rsidP="00D27AA4">
            <w:pPr>
              <w:widowControl w:val="0"/>
              <w:spacing w:line="240" w:lineRule="auto"/>
              <w:jc w:val="center"/>
            </w:pPr>
            <w:r w:rsidRPr="00F65BE3">
              <w:t>20</w:t>
            </w:r>
          </w:p>
        </w:tc>
        <w:tc>
          <w:tcPr>
            <w:tcW w:w="1134" w:type="dxa"/>
            <w:tcBorders>
              <w:top w:val="single" w:sz="4" w:space="0" w:color="auto"/>
              <w:left w:val="single" w:sz="4" w:space="0" w:color="auto"/>
              <w:bottom w:val="single" w:sz="4" w:space="0" w:color="auto"/>
              <w:right w:val="single" w:sz="4" w:space="0" w:color="auto"/>
            </w:tcBorders>
            <w:vAlign w:val="center"/>
          </w:tcPr>
          <w:p w14:paraId="07AF0554" w14:textId="77777777" w:rsidR="00386C63" w:rsidRPr="00F65BE3" w:rsidRDefault="00386C63" w:rsidP="00D27AA4">
            <w:pPr>
              <w:widowControl w:val="0"/>
              <w:spacing w:line="240" w:lineRule="auto"/>
              <w:jc w:val="center"/>
            </w:pPr>
            <w:r w:rsidRPr="00F65BE3">
              <w:t>57</w:t>
            </w:r>
          </w:p>
        </w:tc>
        <w:tc>
          <w:tcPr>
            <w:tcW w:w="1559" w:type="dxa"/>
            <w:tcBorders>
              <w:top w:val="single" w:sz="4" w:space="0" w:color="auto"/>
              <w:left w:val="single" w:sz="4" w:space="0" w:color="auto"/>
              <w:bottom w:val="single" w:sz="4" w:space="0" w:color="auto"/>
              <w:right w:val="single" w:sz="4" w:space="0" w:color="auto"/>
            </w:tcBorders>
            <w:vAlign w:val="center"/>
          </w:tcPr>
          <w:p w14:paraId="606C2A93" w14:textId="77777777" w:rsidR="00386C63" w:rsidRPr="00F65BE3" w:rsidRDefault="00386C63" w:rsidP="00D27AA4">
            <w:pPr>
              <w:widowControl w:val="0"/>
              <w:spacing w:line="240" w:lineRule="auto"/>
              <w:jc w:val="center"/>
            </w:pPr>
            <w:r w:rsidRPr="00F65BE3">
              <w:t>5/2/2006</w:t>
            </w:r>
          </w:p>
        </w:tc>
        <w:tc>
          <w:tcPr>
            <w:tcW w:w="6521" w:type="dxa"/>
            <w:tcBorders>
              <w:top w:val="single" w:sz="4" w:space="0" w:color="auto"/>
              <w:left w:val="single" w:sz="4" w:space="0" w:color="auto"/>
              <w:bottom w:val="single" w:sz="4" w:space="0" w:color="auto"/>
              <w:right w:val="single" w:sz="4" w:space="0" w:color="auto"/>
            </w:tcBorders>
            <w:vAlign w:val="center"/>
          </w:tcPr>
          <w:p w14:paraId="30AA390C" w14:textId="1E90D314" w:rsidR="00386C63" w:rsidRPr="00F65BE3" w:rsidRDefault="00386C63" w:rsidP="00D27AA4">
            <w:pPr>
              <w:widowControl w:val="0"/>
              <w:spacing w:line="240" w:lineRule="auto"/>
            </w:pPr>
            <w:r w:rsidRPr="00F65BE3">
              <w:t xml:space="preserve">Bran </w:t>
            </w:r>
            <w:r w:rsidR="00AB54D3" w:rsidRPr="00F65BE3">
              <w:t xml:space="preserve">- </w:t>
            </w:r>
            <w:r w:rsidRPr="00F65BE3">
              <w:t>Pe</w:t>
            </w:r>
            <w:r w:rsidR="00F65BE3" w:rsidRPr="00F65BE3">
              <w:t>ș</w:t>
            </w:r>
            <w:r w:rsidRPr="00F65BE3">
              <w:t xml:space="preserve">tera (Casa Folea) - Valea Pietrelor - </w:t>
            </w:r>
            <w:r w:rsidR="00F65BE3" w:rsidRPr="00F65BE3">
              <w:t>Ș</w:t>
            </w:r>
            <w:r w:rsidRPr="00F65BE3">
              <w:t xml:space="preserve">aua Joaca </w:t>
            </w:r>
            <w:r w:rsidR="00AB54D3" w:rsidRPr="00F65BE3">
              <w:t>–</w:t>
            </w:r>
            <w:r w:rsidRPr="00F65BE3">
              <w:t xml:space="preserve"> </w:t>
            </w:r>
            <w:r w:rsidR="00F65BE3" w:rsidRPr="00F65BE3">
              <w:t>Ș</w:t>
            </w:r>
            <w:r w:rsidRPr="00F65BE3">
              <w:t>aua</w:t>
            </w:r>
            <w:r w:rsidR="00AB54D3" w:rsidRPr="00F65BE3">
              <w:t xml:space="preserve"> </w:t>
            </w:r>
            <w:r w:rsidRPr="00F65BE3">
              <w:t>Vlădu</w:t>
            </w:r>
            <w:r w:rsidR="00F65BE3" w:rsidRPr="00F65BE3">
              <w:t>ș</w:t>
            </w:r>
            <w:r w:rsidRPr="00F65BE3">
              <w:t>ca (La Table)</w:t>
            </w:r>
          </w:p>
        </w:tc>
        <w:tc>
          <w:tcPr>
            <w:tcW w:w="2126" w:type="dxa"/>
            <w:tcBorders>
              <w:top w:val="single" w:sz="4" w:space="0" w:color="auto"/>
              <w:left w:val="single" w:sz="4" w:space="0" w:color="auto"/>
              <w:bottom w:val="single" w:sz="4" w:space="0" w:color="auto"/>
              <w:right w:val="single" w:sz="4" w:space="0" w:color="auto"/>
            </w:tcBorders>
            <w:vAlign w:val="center"/>
          </w:tcPr>
          <w:p w14:paraId="0D5B4D91" w14:textId="32DCA355" w:rsidR="00386C63" w:rsidRPr="00F65BE3" w:rsidRDefault="00386C63" w:rsidP="00D27AA4">
            <w:pPr>
              <w:widowControl w:val="0"/>
              <w:spacing w:line="240" w:lineRule="auto"/>
              <w:jc w:val="left"/>
            </w:pPr>
            <w:r w:rsidRPr="00F65BE3">
              <w:t>Consiliul Jude</w:t>
            </w:r>
            <w:r w:rsidR="00F65BE3" w:rsidRPr="00F65BE3">
              <w:t>ț</w:t>
            </w:r>
            <w:r w:rsidRPr="00F65BE3">
              <w:t>ean</w:t>
            </w:r>
            <w:r w:rsidR="00AB54D3" w:rsidRPr="00F65BE3">
              <w:t xml:space="preserve"> </w:t>
            </w:r>
            <w:r w:rsidRPr="00F65BE3">
              <w:t>Bra</w:t>
            </w:r>
            <w:r w:rsidR="00F65BE3" w:rsidRPr="00F65BE3">
              <w:t>ș</w:t>
            </w:r>
            <w:r w:rsidRPr="00F65BE3">
              <w:t>ov</w:t>
            </w:r>
          </w:p>
        </w:tc>
        <w:tc>
          <w:tcPr>
            <w:tcW w:w="1701" w:type="dxa"/>
            <w:tcBorders>
              <w:top w:val="single" w:sz="4" w:space="0" w:color="auto"/>
              <w:left w:val="single" w:sz="4" w:space="0" w:color="auto"/>
              <w:bottom w:val="single" w:sz="4" w:space="0" w:color="auto"/>
              <w:right w:val="single" w:sz="4" w:space="0" w:color="auto"/>
            </w:tcBorders>
            <w:vAlign w:val="center"/>
          </w:tcPr>
          <w:p w14:paraId="02BB5CBE" w14:textId="77777777" w:rsidR="00386C63" w:rsidRPr="00F65BE3" w:rsidRDefault="00386C63" w:rsidP="00D27AA4">
            <w:pPr>
              <w:widowControl w:val="0"/>
              <w:spacing w:line="240" w:lineRule="auto"/>
              <w:jc w:val="left"/>
            </w:pPr>
            <w:r w:rsidRPr="00F65BE3">
              <w:t>Masivul Piatra Craiului</w:t>
            </w:r>
          </w:p>
        </w:tc>
        <w:tc>
          <w:tcPr>
            <w:tcW w:w="992" w:type="dxa"/>
            <w:tcBorders>
              <w:top w:val="single" w:sz="4" w:space="0" w:color="auto"/>
              <w:left w:val="single" w:sz="4" w:space="0" w:color="auto"/>
              <w:bottom w:val="single" w:sz="4" w:space="0" w:color="auto"/>
              <w:right w:val="single" w:sz="4" w:space="0" w:color="auto"/>
            </w:tcBorders>
            <w:vAlign w:val="center"/>
          </w:tcPr>
          <w:p w14:paraId="68E186D0" w14:textId="27948F2C" w:rsidR="00386C63" w:rsidRPr="00F65BE3" w:rsidRDefault="00386C63" w:rsidP="00D27AA4">
            <w:pPr>
              <w:widowControl w:val="0"/>
              <w:spacing w:line="240" w:lineRule="auto"/>
              <w:ind w:left="72" w:right="-198"/>
            </w:pPr>
            <w:r w:rsidRPr="00F65BE3">
              <w:t>Bra</w:t>
            </w:r>
            <w:r w:rsidR="00F65BE3" w:rsidRPr="00F65BE3">
              <w:t>ș</w:t>
            </w:r>
            <w:r w:rsidRPr="00F65BE3">
              <w:t>ov</w:t>
            </w:r>
          </w:p>
        </w:tc>
      </w:tr>
      <w:tr w:rsidR="00A1340B" w:rsidRPr="00F65BE3" w14:paraId="2B13446A" w14:textId="77777777" w:rsidTr="008A293E">
        <w:trPr>
          <w:trHeight w:val="900"/>
        </w:trPr>
        <w:tc>
          <w:tcPr>
            <w:tcW w:w="568" w:type="dxa"/>
            <w:tcBorders>
              <w:top w:val="single" w:sz="4" w:space="0" w:color="auto"/>
              <w:left w:val="single" w:sz="8" w:space="0" w:color="000000"/>
              <w:bottom w:val="single" w:sz="4" w:space="0" w:color="auto"/>
              <w:right w:val="single" w:sz="4" w:space="0" w:color="000000"/>
            </w:tcBorders>
            <w:vAlign w:val="center"/>
          </w:tcPr>
          <w:p w14:paraId="5B22422E" w14:textId="77777777" w:rsidR="00386C63" w:rsidRPr="00F65BE3" w:rsidRDefault="00386C63" w:rsidP="00D27AA4">
            <w:pPr>
              <w:widowControl w:val="0"/>
              <w:spacing w:line="240" w:lineRule="auto"/>
              <w:jc w:val="center"/>
            </w:pPr>
            <w:r w:rsidRPr="00F65BE3">
              <w:t>21</w:t>
            </w:r>
          </w:p>
        </w:tc>
        <w:tc>
          <w:tcPr>
            <w:tcW w:w="1134" w:type="dxa"/>
            <w:tcBorders>
              <w:top w:val="single" w:sz="4" w:space="0" w:color="auto"/>
              <w:bottom w:val="single" w:sz="4" w:space="0" w:color="auto"/>
              <w:right w:val="single" w:sz="4" w:space="0" w:color="000000"/>
            </w:tcBorders>
            <w:vAlign w:val="center"/>
          </w:tcPr>
          <w:p w14:paraId="4C51BE8B" w14:textId="77777777" w:rsidR="00386C63" w:rsidRPr="00F65BE3" w:rsidRDefault="00386C63" w:rsidP="00D27AA4">
            <w:pPr>
              <w:widowControl w:val="0"/>
              <w:spacing w:line="240" w:lineRule="auto"/>
              <w:jc w:val="center"/>
            </w:pPr>
            <w:r w:rsidRPr="00F65BE3">
              <w:t>202</w:t>
            </w:r>
          </w:p>
        </w:tc>
        <w:tc>
          <w:tcPr>
            <w:tcW w:w="1559" w:type="dxa"/>
            <w:tcBorders>
              <w:top w:val="single" w:sz="4" w:space="0" w:color="auto"/>
              <w:bottom w:val="single" w:sz="4" w:space="0" w:color="auto"/>
              <w:right w:val="single" w:sz="4" w:space="0" w:color="000000"/>
            </w:tcBorders>
            <w:vAlign w:val="center"/>
          </w:tcPr>
          <w:p w14:paraId="7707C08C" w14:textId="77777777" w:rsidR="00386C63" w:rsidRPr="00F65BE3" w:rsidRDefault="00386C63" w:rsidP="00D27AA4">
            <w:pPr>
              <w:widowControl w:val="0"/>
              <w:spacing w:line="240" w:lineRule="auto"/>
              <w:jc w:val="center"/>
            </w:pPr>
            <w:r w:rsidRPr="00F65BE3">
              <w:t>12/6/2006</w:t>
            </w:r>
          </w:p>
        </w:tc>
        <w:tc>
          <w:tcPr>
            <w:tcW w:w="6521" w:type="dxa"/>
            <w:tcBorders>
              <w:top w:val="single" w:sz="4" w:space="0" w:color="auto"/>
              <w:bottom w:val="single" w:sz="4" w:space="0" w:color="auto"/>
              <w:right w:val="single" w:sz="4" w:space="0" w:color="000000"/>
            </w:tcBorders>
            <w:vAlign w:val="center"/>
          </w:tcPr>
          <w:p w14:paraId="7F72A3D5" w14:textId="2F876650" w:rsidR="00386C63" w:rsidRPr="00F65BE3" w:rsidRDefault="00386C63" w:rsidP="00D27AA4">
            <w:pPr>
              <w:widowControl w:val="0"/>
              <w:spacing w:line="240" w:lineRule="auto"/>
            </w:pPr>
            <w:r w:rsidRPr="00F65BE3">
              <w:t>Traseul de creastă - Făgăra</w:t>
            </w:r>
            <w:r w:rsidR="00F65BE3" w:rsidRPr="00F65BE3">
              <w:t>ș</w:t>
            </w:r>
            <w:r w:rsidRPr="00F65BE3">
              <w:t xml:space="preserve"> - conexiune Piatra Craiului</w:t>
            </w:r>
            <w:r w:rsidR="00E9084D" w:rsidRPr="00F65BE3">
              <w:t xml:space="preserve"> - (La Lan</w:t>
            </w:r>
            <w:r w:rsidR="00F65BE3" w:rsidRPr="00F65BE3">
              <w:t>ț</w:t>
            </w:r>
            <w:r w:rsidR="00E9084D" w:rsidRPr="00F65BE3">
              <w:t>uri)</w:t>
            </w:r>
          </w:p>
        </w:tc>
        <w:tc>
          <w:tcPr>
            <w:tcW w:w="2126" w:type="dxa"/>
            <w:tcBorders>
              <w:top w:val="single" w:sz="4" w:space="0" w:color="auto"/>
              <w:bottom w:val="single" w:sz="4" w:space="0" w:color="auto"/>
              <w:right w:val="single" w:sz="4" w:space="0" w:color="000000"/>
            </w:tcBorders>
            <w:vAlign w:val="center"/>
          </w:tcPr>
          <w:p w14:paraId="6C040EA6" w14:textId="0085B269" w:rsidR="00386C63" w:rsidRPr="00F65BE3" w:rsidRDefault="00386C63" w:rsidP="00D27AA4">
            <w:pPr>
              <w:widowControl w:val="0"/>
              <w:spacing w:line="240" w:lineRule="auto"/>
              <w:jc w:val="left"/>
            </w:pPr>
            <w:r w:rsidRPr="00F65BE3">
              <w:t>Consiliul Jude</w:t>
            </w:r>
            <w:r w:rsidR="00F65BE3" w:rsidRPr="00F65BE3">
              <w:t>ț</w:t>
            </w:r>
            <w:r w:rsidRPr="00F65BE3">
              <w:t>ean</w:t>
            </w:r>
            <w:r w:rsidR="00AB54D3" w:rsidRPr="00F65BE3">
              <w:t xml:space="preserve"> </w:t>
            </w:r>
            <w:r w:rsidRPr="00F65BE3">
              <w:t>Arge</w:t>
            </w:r>
            <w:r w:rsidR="00F65BE3" w:rsidRPr="00F65BE3">
              <w:t>ș</w:t>
            </w:r>
          </w:p>
        </w:tc>
        <w:tc>
          <w:tcPr>
            <w:tcW w:w="1701" w:type="dxa"/>
            <w:tcBorders>
              <w:top w:val="single" w:sz="4" w:space="0" w:color="auto"/>
              <w:bottom w:val="single" w:sz="4" w:space="0" w:color="auto"/>
              <w:right w:val="single" w:sz="4" w:space="0" w:color="000000"/>
            </w:tcBorders>
            <w:vAlign w:val="center"/>
          </w:tcPr>
          <w:p w14:paraId="72B2E246" w14:textId="5A828191" w:rsidR="00386C63" w:rsidRPr="00F65BE3" w:rsidRDefault="00386C63" w:rsidP="00D27AA4">
            <w:pPr>
              <w:widowControl w:val="0"/>
              <w:spacing w:line="240" w:lineRule="auto"/>
              <w:jc w:val="left"/>
            </w:pPr>
            <w:r w:rsidRPr="00F65BE3">
              <w:t>Masivul Făgăra</w:t>
            </w:r>
            <w:r w:rsidR="00F65BE3" w:rsidRPr="00F65BE3">
              <w:t>ș</w:t>
            </w:r>
          </w:p>
        </w:tc>
        <w:tc>
          <w:tcPr>
            <w:tcW w:w="992" w:type="dxa"/>
            <w:tcBorders>
              <w:top w:val="single" w:sz="4" w:space="0" w:color="auto"/>
              <w:bottom w:val="single" w:sz="4" w:space="0" w:color="auto"/>
              <w:right w:val="single" w:sz="8" w:space="0" w:color="000000"/>
            </w:tcBorders>
            <w:vAlign w:val="center"/>
          </w:tcPr>
          <w:p w14:paraId="539F8DE4" w14:textId="44F47D3E" w:rsidR="00386C63" w:rsidRPr="00F65BE3" w:rsidRDefault="00386C63" w:rsidP="00D27AA4">
            <w:pPr>
              <w:widowControl w:val="0"/>
              <w:spacing w:line="240" w:lineRule="auto"/>
              <w:ind w:left="72" w:right="-198"/>
            </w:pPr>
            <w:r w:rsidRPr="00F65BE3">
              <w:t>Arge</w:t>
            </w:r>
            <w:r w:rsidR="00F65BE3" w:rsidRPr="00F65BE3">
              <w:t>ș</w:t>
            </w:r>
          </w:p>
        </w:tc>
      </w:tr>
      <w:tr w:rsidR="00A1340B" w:rsidRPr="00F65BE3" w14:paraId="61172170" w14:textId="77777777" w:rsidTr="008A293E">
        <w:trPr>
          <w:trHeight w:val="900"/>
        </w:trPr>
        <w:tc>
          <w:tcPr>
            <w:tcW w:w="568" w:type="dxa"/>
            <w:tcBorders>
              <w:top w:val="single" w:sz="4" w:space="0" w:color="auto"/>
              <w:left w:val="single" w:sz="4" w:space="0" w:color="auto"/>
              <w:bottom w:val="single" w:sz="4" w:space="0" w:color="auto"/>
              <w:right w:val="single" w:sz="4" w:space="0" w:color="auto"/>
            </w:tcBorders>
            <w:vAlign w:val="center"/>
          </w:tcPr>
          <w:p w14:paraId="1D344F28" w14:textId="77777777" w:rsidR="00386C63" w:rsidRPr="00F65BE3" w:rsidRDefault="00386C63" w:rsidP="00D27AA4">
            <w:pPr>
              <w:widowControl w:val="0"/>
              <w:spacing w:line="240" w:lineRule="auto"/>
              <w:jc w:val="center"/>
            </w:pPr>
            <w:r w:rsidRPr="00F65BE3">
              <w:lastRenderedPageBreak/>
              <w:t>22</w:t>
            </w:r>
          </w:p>
        </w:tc>
        <w:tc>
          <w:tcPr>
            <w:tcW w:w="1134" w:type="dxa"/>
            <w:tcBorders>
              <w:top w:val="single" w:sz="4" w:space="0" w:color="auto"/>
              <w:left w:val="single" w:sz="4" w:space="0" w:color="auto"/>
              <w:bottom w:val="single" w:sz="4" w:space="0" w:color="auto"/>
              <w:right w:val="single" w:sz="4" w:space="0" w:color="auto"/>
            </w:tcBorders>
            <w:vAlign w:val="center"/>
          </w:tcPr>
          <w:p w14:paraId="7ACD714B" w14:textId="77777777" w:rsidR="00386C63" w:rsidRPr="00F65BE3" w:rsidRDefault="00386C63" w:rsidP="00D27AA4">
            <w:pPr>
              <w:widowControl w:val="0"/>
              <w:spacing w:line="240" w:lineRule="auto"/>
              <w:jc w:val="center"/>
            </w:pPr>
            <w:r w:rsidRPr="00F65BE3">
              <w:t>203</w:t>
            </w:r>
          </w:p>
        </w:tc>
        <w:tc>
          <w:tcPr>
            <w:tcW w:w="1559" w:type="dxa"/>
            <w:tcBorders>
              <w:top w:val="single" w:sz="4" w:space="0" w:color="auto"/>
              <w:left w:val="single" w:sz="4" w:space="0" w:color="auto"/>
              <w:bottom w:val="single" w:sz="4" w:space="0" w:color="auto"/>
              <w:right w:val="single" w:sz="4" w:space="0" w:color="auto"/>
            </w:tcBorders>
            <w:vAlign w:val="center"/>
          </w:tcPr>
          <w:p w14:paraId="36803A31" w14:textId="77777777" w:rsidR="00386C63" w:rsidRPr="00F65BE3" w:rsidRDefault="00386C63" w:rsidP="00D27AA4">
            <w:pPr>
              <w:widowControl w:val="0"/>
              <w:spacing w:line="240" w:lineRule="auto"/>
              <w:jc w:val="center"/>
            </w:pPr>
            <w:r w:rsidRPr="00F65BE3">
              <w:t>12/6/2006</w:t>
            </w:r>
          </w:p>
        </w:tc>
        <w:tc>
          <w:tcPr>
            <w:tcW w:w="6521" w:type="dxa"/>
            <w:tcBorders>
              <w:top w:val="single" w:sz="4" w:space="0" w:color="auto"/>
              <w:left w:val="single" w:sz="4" w:space="0" w:color="auto"/>
              <w:bottom w:val="single" w:sz="4" w:space="0" w:color="auto"/>
              <w:right w:val="single" w:sz="4" w:space="0" w:color="auto"/>
            </w:tcBorders>
            <w:vAlign w:val="center"/>
          </w:tcPr>
          <w:p w14:paraId="70452BA9" w14:textId="179DC2B7" w:rsidR="00386C63" w:rsidRPr="00F65BE3" w:rsidRDefault="00386C63" w:rsidP="00D27AA4">
            <w:pPr>
              <w:widowControl w:val="0"/>
              <w:spacing w:line="240" w:lineRule="auto"/>
            </w:pPr>
            <w:r w:rsidRPr="00F65BE3">
              <w:t>Podul Dâmbovi</w:t>
            </w:r>
            <w:r w:rsidR="00F65BE3" w:rsidRPr="00F65BE3">
              <w:t>ț</w:t>
            </w:r>
            <w:r w:rsidRPr="00F65BE3">
              <w:t>ei - Pietricica - Creasta Sudic</w:t>
            </w:r>
            <w:r w:rsidR="00AB54D3" w:rsidRPr="00F65BE3">
              <w:t>ă</w:t>
            </w:r>
            <w:r w:rsidRPr="00F65BE3">
              <w:t xml:space="preserve"> - Vârful La Om</w:t>
            </w:r>
          </w:p>
        </w:tc>
        <w:tc>
          <w:tcPr>
            <w:tcW w:w="2126" w:type="dxa"/>
            <w:tcBorders>
              <w:top w:val="single" w:sz="4" w:space="0" w:color="auto"/>
              <w:left w:val="single" w:sz="4" w:space="0" w:color="auto"/>
              <w:bottom w:val="single" w:sz="4" w:space="0" w:color="auto"/>
              <w:right w:val="single" w:sz="4" w:space="0" w:color="auto"/>
            </w:tcBorders>
            <w:vAlign w:val="center"/>
          </w:tcPr>
          <w:p w14:paraId="28A8E5A3" w14:textId="2F6622E1" w:rsidR="00386C63" w:rsidRPr="00F65BE3" w:rsidRDefault="00386C63" w:rsidP="00D27AA4">
            <w:pPr>
              <w:widowControl w:val="0"/>
              <w:spacing w:line="240" w:lineRule="auto"/>
              <w:jc w:val="left"/>
            </w:pPr>
            <w:r w:rsidRPr="00F65BE3">
              <w:t>Consiliul Jude</w:t>
            </w:r>
            <w:r w:rsidR="00F65BE3" w:rsidRPr="00F65BE3">
              <w:t>ț</w:t>
            </w:r>
            <w:r w:rsidRPr="00F65BE3">
              <w:t>ean</w:t>
            </w:r>
            <w:r w:rsidR="00AB54D3" w:rsidRPr="00F65BE3">
              <w:t xml:space="preserve"> </w:t>
            </w:r>
            <w:r w:rsidRPr="00F65BE3">
              <w:t>Arge</w:t>
            </w:r>
            <w:r w:rsidR="00F65BE3" w:rsidRPr="00F65BE3">
              <w:t>ș</w:t>
            </w:r>
          </w:p>
        </w:tc>
        <w:tc>
          <w:tcPr>
            <w:tcW w:w="1701" w:type="dxa"/>
            <w:tcBorders>
              <w:top w:val="single" w:sz="4" w:space="0" w:color="auto"/>
              <w:left w:val="single" w:sz="4" w:space="0" w:color="auto"/>
              <w:bottom w:val="single" w:sz="4" w:space="0" w:color="auto"/>
              <w:right w:val="single" w:sz="4" w:space="0" w:color="auto"/>
            </w:tcBorders>
            <w:vAlign w:val="center"/>
          </w:tcPr>
          <w:p w14:paraId="727E5FC6" w14:textId="77777777" w:rsidR="00386C63" w:rsidRPr="00F65BE3" w:rsidRDefault="00386C63" w:rsidP="00D27AA4">
            <w:pPr>
              <w:widowControl w:val="0"/>
              <w:spacing w:line="240" w:lineRule="auto"/>
              <w:jc w:val="left"/>
            </w:pPr>
            <w:r w:rsidRPr="00F65BE3">
              <w:t>Masivul Piatra Craiului</w:t>
            </w:r>
          </w:p>
        </w:tc>
        <w:tc>
          <w:tcPr>
            <w:tcW w:w="992" w:type="dxa"/>
            <w:tcBorders>
              <w:top w:val="single" w:sz="4" w:space="0" w:color="auto"/>
              <w:left w:val="single" w:sz="4" w:space="0" w:color="auto"/>
              <w:bottom w:val="single" w:sz="4" w:space="0" w:color="auto"/>
              <w:right w:val="single" w:sz="4" w:space="0" w:color="auto"/>
            </w:tcBorders>
            <w:vAlign w:val="center"/>
          </w:tcPr>
          <w:p w14:paraId="752D2CA8" w14:textId="3B8A9E45" w:rsidR="00386C63" w:rsidRPr="00F65BE3" w:rsidRDefault="00386C63" w:rsidP="00D27AA4">
            <w:pPr>
              <w:widowControl w:val="0"/>
              <w:spacing w:line="240" w:lineRule="auto"/>
              <w:ind w:left="72" w:right="-198"/>
            </w:pPr>
            <w:r w:rsidRPr="00F65BE3">
              <w:t>Arge</w:t>
            </w:r>
            <w:r w:rsidR="00F65BE3" w:rsidRPr="00F65BE3">
              <w:t>ș</w:t>
            </w:r>
          </w:p>
        </w:tc>
      </w:tr>
      <w:tr w:rsidR="00A1340B" w:rsidRPr="00F65BE3" w14:paraId="75DB0F25" w14:textId="77777777" w:rsidTr="008A293E">
        <w:trPr>
          <w:trHeight w:val="900"/>
        </w:trPr>
        <w:tc>
          <w:tcPr>
            <w:tcW w:w="568" w:type="dxa"/>
            <w:tcBorders>
              <w:top w:val="single" w:sz="4" w:space="0" w:color="auto"/>
              <w:left w:val="single" w:sz="8" w:space="0" w:color="000000"/>
              <w:bottom w:val="single" w:sz="4" w:space="0" w:color="000000"/>
              <w:right w:val="single" w:sz="4" w:space="0" w:color="000000"/>
            </w:tcBorders>
            <w:vAlign w:val="center"/>
          </w:tcPr>
          <w:p w14:paraId="4F6AC1FE" w14:textId="77777777" w:rsidR="00386C63" w:rsidRPr="00F65BE3" w:rsidRDefault="00386C63" w:rsidP="00D27AA4">
            <w:pPr>
              <w:widowControl w:val="0"/>
              <w:spacing w:line="240" w:lineRule="auto"/>
              <w:jc w:val="center"/>
            </w:pPr>
            <w:r w:rsidRPr="00F65BE3">
              <w:t>23</w:t>
            </w:r>
          </w:p>
        </w:tc>
        <w:tc>
          <w:tcPr>
            <w:tcW w:w="1134" w:type="dxa"/>
            <w:tcBorders>
              <w:top w:val="single" w:sz="4" w:space="0" w:color="auto"/>
              <w:bottom w:val="single" w:sz="4" w:space="0" w:color="000000"/>
              <w:right w:val="single" w:sz="4" w:space="0" w:color="000000"/>
            </w:tcBorders>
            <w:vAlign w:val="center"/>
          </w:tcPr>
          <w:p w14:paraId="4DA11439" w14:textId="77777777" w:rsidR="00386C63" w:rsidRPr="00F65BE3" w:rsidRDefault="00386C63" w:rsidP="00D27AA4">
            <w:pPr>
              <w:widowControl w:val="0"/>
              <w:spacing w:line="240" w:lineRule="auto"/>
              <w:jc w:val="center"/>
            </w:pPr>
            <w:r w:rsidRPr="00F65BE3">
              <w:t>204</w:t>
            </w:r>
          </w:p>
        </w:tc>
        <w:tc>
          <w:tcPr>
            <w:tcW w:w="1559" w:type="dxa"/>
            <w:tcBorders>
              <w:top w:val="single" w:sz="4" w:space="0" w:color="auto"/>
              <w:bottom w:val="single" w:sz="4" w:space="0" w:color="000000"/>
              <w:right w:val="single" w:sz="4" w:space="0" w:color="000000"/>
            </w:tcBorders>
            <w:vAlign w:val="center"/>
          </w:tcPr>
          <w:p w14:paraId="3791BE93" w14:textId="77777777" w:rsidR="00386C63" w:rsidRPr="00F65BE3" w:rsidRDefault="00386C63" w:rsidP="00D27AA4">
            <w:pPr>
              <w:widowControl w:val="0"/>
              <w:spacing w:line="240" w:lineRule="auto"/>
              <w:jc w:val="center"/>
            </w:pPr>
            <w:r w:rsidRPr="00F65BE3">
              <w:t>12/6/2006</w:t>
            </w:r>
          </w:p>
        </w:tc>
        <w:tc>
          <w:tcPr>
            <w:tcW w:w="6521" w:type="dxa"/>
            <w:tcBorders>
              <w:top w:val="single" w:sz="4" w:space="0" w:color="auto"/>
              <w:bottom w:val="single" w:sz="4" w:space="0" w:color="000000"/>
              <w:right w:val="single" w:sz="4" w:space="0" w:color="000000"/>
            </w:tcBorders>
            <w:vAlign w:val="center"/>
          </w:tcPr>
          <w:p w14:paraId="6D48EE82" w14:textId="77777777" w:rsidR="00386C63" w:rsidRPr="00F65BE3" w:rsidRDefault="00386C63" w:rsidP="00D27AA4">
            <w:pPr>
              <w:widowControl w:val="0"/>
              <w:spacing w:line="240" w:lineRule="auto"/>
            </w:pPr>
            <w:r w:rsidRPr="00F65BE3">
              <w:t>Dâmbovicioara - Brusturet - Piscul Păduricii - Refugiul Grind</w:t>
            </w:r>
          </w:p>
        </w:tc>
        <w:tc>
          <w:tcPr>
            <w:tcW w:w="2126" w:type="dxa"/>
            <w:tcBorders>
              <w:top w:val="single" w:sz="4" w:space="0" w:color="auto"/>
              <w:bottom w:val="single" w:sz="4" w:space="0" w:color="000000"/>
              <w:right w:val="single" w:sz="4" w:space="0" w:color="000000"/>
            </w:tcBorders>
            <w:vAlign w:val="center"/>
          </w:tcPr>
          <w:p w14:paraId="21F2DAA7" w14:textId="5E19CE51" w:rsidR="00386C63" w:rsidRPr="00F65BE3" w:rsidRDefault="00386C63" w:rsidP="00D27AA4">
            <w:pPr>
              <w:widowControl w:val="0"/>
              <w:spacing w:line="240" w:lineRule="auto"/>
              <w:jc w:val="left"/>
            </w:pPr>
            <w:r w:rsidRPr="00F65BE3">
              <w:t>Consiliul Jude</w:t>
            </w:r>
            <w:r w:rsidR="00F65BE3" w:rsidRPr="00F65BE3">
              <w:t>ț</w:t>
            </w:r>
            <w:r w:rsidRPr="00F65BE3">
              <w:t>ean</w:t>
            </w:r>
            <w:r w:rsidR="00AB54D3" w:rsidRPr="00F65BE3">
              <w:t xml:space="preserve"> </w:t>
            </w:r>
            <w:r w:rsidRPr="00F65BE3">
              <w:t>Arge</w:t>
            </w:r>
            <w:r w:rsidR="00F65BE3" w:rsidRPr="00F65BE3">
              <w:t>ș</w:t>
            </w:r>
          </w:p>
        </w:tc>
        <w:tc>
          <w:tcPr>
            <w:tcW w:w="1701" w:type="dxa"/>
            <w:tcBorders>
              <w:top w:val="single" w:sz="4" w:space="0" w:color="auto"/>
              <w:bottom w:val="single" w:sz="4" w:space="0" w:color="000000"/>
              <w:right w:val="single" w:sz="4" w:space="0" w:color="000000"/>
            </w:tcBorders>
            <w:vAlign w:val="center"/>
          </w:tcPr>
          <w:p w14:paraId="7CBB0205" w14:textId="77777777" w:rsidR="00386C63" w:rsidRPr="00F65BE3" w:rsidRDefault="00386C63" w:rsidP="00D27AA4">
            <w:pPr>
              <w:widowControl w:val="0"/>
              <w:spacing w:line="240" w:lineRule="auto"/>
              <w:jc w:val="left"/>
            </w:pPr>
            <w:r w:rsidRPr="00F65BE3">
              <w:t>Masivul Piatra Craiului</w:t>
            </w:r>
          </w:p>
        </w:tc>
        <w:tc>
          <w:tcPr>
            <w:tcW w:w="992" w:type="dxa"/>
            <w:tcBorders>
              <w:top w:val="single" w:sz="4" w:space="0" w:color="auto"/>
              <w:bottom w:val="single" w:sz="4" w:space="0" w:color="000000"/>
              <w:right w:val="single" w:sz="8" w:space="0" w:color="000000"/>
            </w:tcBorders>
            <w:vAlign w:val="center"/>
          </w:tcPr>
          <w:p w14:paraId="2D49735A" w14:textId="102D5AAB" w:rsidR="00386C63" w:rsidRPr="00F65BE3" w:rsidRDefault="00386C63" w:rsidP="00D27AA4">
            <w:pPr>
              <w:widowControl w:val="0"/>
              <w:spacing w:line="240" w:lineRule="auto"/>
              <w:ind w:left="72" w:right="-198"/>
            </w:pPr>
            <w:r w:rsidRPr="00F65BE3">
              <w:t>Arge</w:t>
            </w:r>
            <w:r w:rsidR="00F65BE3" w:rsidRPr="00F65BE3">
              <w:t>ș</w:t>
            </w:r>
          </w:p>
        </w:tc>
      </w:tr>
      <w:tr w:rsidR="00A1340B" w:rsidRPr="00F65BE3" w14:paraId="424859B1" w14:textId="77777777" w:rsidTr="008A293E">
        <w:trPr>
          <w:trHeight w:val="900"/>
        </w:trPr>
        <w:tc>
          <w:tcPr>
            <w:tcW w:w="568" w:type="dxa"/>
            <w:tcBorders>
              <w:left w:val="single" w:sz="8" w:space="0" w:color="000000"/>
              <w:bottom w:val="single" w:sz="4" w:space="0" w:color="000000"/>
              <w:right w:val="single" w:sz="4" w:space="0" w:color="000000"/>
            </w:tcBorders>
            <w:vAlign w:val="center"/>
          </w:tcPr>
          <w:p w14:paraId="6FE0FB45" w14:textId="77777777" w:rsidR="00386C63" w:rsidRPr="00F65BE3" w:rsidRDefault="00386C63" w:rsidP="00D27AA4">
            <w:pPr>
              <w:widowControl w:val="0"/>
              <w:spacing w:line="240" w:lineRule="auto"/>
              <w:jc w:val="center"/>
            </w:pPr>
            <w:r w:rsidRPr="00F65BE3">
              <w:t>24</w:t>
            </w:r>
          </w:p>
        </w:tc>
        <w:tc>
          <w:tcPr>
            <w:tcW w:w="1134" w:type="dxa"/>
            <w:tcBorders>
              <w:bottom w:val="single" w:sz="4" w:space="0" w:color="000000"/>
              <w:right w:val="single" w:sz="4" w:space="0" w:color="000000"/>
            </w:tcBorders>
            <w:vAlign w:val="center"/>
          </w:tcPr>
          <w:p w14:paraId="25147796" w14:textId="77777777" w:rsidR="00386C63" w:rsidRPr="00F65BE3" w:rsidRDefault="00386C63" w:rsidP="00D27AA4">
            <w:pPr>
              <w:widowControl w:val="0"/>
              <w:spacing w:line="240" w:lineRule="auto"/>
              <w:jc w:val="center"/>
            </w:pPr>
            <w:r w:rsidRPr="00F65BE3">
              <w:t>205</w:t>
            </w:r>
          </w:p>
        </w:tc>
        <w:tc>
          <w:tcPr>
            <w:tcW w:w="1559" w:type="dxa"/>
            <w:tcBorders>
              <w:bottom w:val="single" w:sz="4" w:space="0" w:color="000000"/>
              <w:right w:val="single" w:sz="4" w:space="0" w:color="000000"/>
            </w:tcBorders>
            <w:vAlign w:val="center"/>
          </w:tcPr>
          <w:p w14:paraId="1D3C702A" w14:textId="77777777" w:rsidR="00386C63" w:rsidRPr="00F65BE3" w:rsidRDefault="00386C63" w:rsidP="00D27AA4">
            <w:pPr>
              <w:widowControl w:val="0"/>
              <w:spacing w:line="240" w:lineRule="auto"/>
              <w:jc w:val="center"/>
            </w:pPr>
            <w:r w:rsidRPr="00F65BE3">
              <w:t>12/6/2006</w:t>
            </w:r>
          </w:p>
        </w:tc>
        <w:tc>
          <w:tcPr>
            <w:tcW w:w="6521" w:type="dxa"/>
            <w:tcBorders>
              <w:bottom w:val="single" w:sz="4" w:space="0" w:color="000000"/>
              <w:right w:val="single" w:sz="4" w:space="0" w:color="000000"/>
            </w:tcBorders>
            <w:vAlign w:val="center"/>
          </w:tcPr>
          <w:p w14:paraId="32A7B75A" w14:textId="77777777" w:rsidR="00386C63" w:rsidRPr="00F65BE3" w:rsidRDefault="00386C63" w:rsidP="00D27AA4">
            <w:pPr>
              <w:widowControl w:val="0"/>
              <w:spacing w:line="240" w:lineRule="auto"/>
            </w:pPr>
            <w:r w:rsidRPr="00F65BE3">
              <w:t>Dâmbovicioara - Ciocanul - Poiana Grind - La Table</w:t>
            </w:r>
          </w:p>
        </w:tc>
        <w:tc>
          <w:tcPr>
            <w:tcW w:w="2126" w:type="dxa"/>
            <w:tcBorders>
              <w:bottom w:val="single" w:sz="4" w:space="0" w:color="000000"/>
              <w:right w:val="single" w:sz="4" w:space="0" w:color="000000"/>
            </w:tcBorders>
            <w:vAlign w:val="center"/>
          </w:tcPr>
          <w:p w14:paraId="6731C518" w14:textId="49E3AB72" w:rsidR="00386C63" w:rsidRPr="00F65BE3" w:rsidRDefault="00386C63" w:rsidP="00D27AA4">
            <w:pPr>
              <w:widowControl w:val="0"/>
              <w:spacing w:line="240" w:lineRule="auto"/>
              <w:jc w:val="left"/>
            </w:pPr>
            <w:r w:rsidRPr="00F65BE3">
              <w:t>Consiliul Jude</w:t>
            </w:r>
            <w:r w:rsidR="00F65BE3" w:rsidRPr="00F65BE3">
              <w:t>ț</w:t>
            </w:r>
            <w:r w:rsidRPr="00F65BE3">
              <w:t>ean</w:t>
            </w:r>
            <w:r w:rsidR="00AB54D3" w:rsidRPr="00F65BE3">
              <w:t xml:space="preserve"> </w:t>
            </w:r>
            <w:r w:rsidRPr="00F65BE3">
              <w:t>Arge</w:t>
            </w:r>
            <w:r w:rsidR="00F65BE3" w:rsidRPr="00F65BE3">
              <w:t>ș</w:t>
            </w:r>
          </w:p>
        </w:tc>
        <w:tc>
          <w:tcPr>
            <w:tcW w:w="1701" w:type="dxa"/>
            <w:tcBorders>
              <w:bottom w:val="single" w:sz="4" w:space="0" w:color="000000"/>
              <w:right w:val="single" w:sz="4" w:space="0" w:color="000000"/>
            </w:tcBorders>
            <w:vAlign w:val="center"/>
          </w:tcPr>
          <w:p w14:paraId="7B631BE8" w14:textId="77777777" w:rsidR="00386C63" w:rsidRPr="00F65BE3" w:rsidRDefault="00386C63" w:rsidP="00D27AA4">
            <w:pPr>
              <w:widowControl w:val="0"/>
              <w:spacing w:line="240" w:lineRule="auto"/>
              <w:jc w:val="left"/>
            </w:pPr>
            <w:r w:rsidRPr="00F65BE3">
              <w:t>Masivul Piatra Craiului</w:t>
            </w:r>
          </w:p>
        </w:tc>
        <w:tc>
          <w:tcPr>
            <w:tcW w:w="992" w:type="dxa"/>
            <w:tcBorders>
              <w:bottom w:val="single" w:sz="4" w:space="0" w:color="000000"/>
              <w:right w:val="single" w:sz="8" w:space="0" w:color="000000"/>
            </w:tcBorders>
            <w:vAlign w:val="center"/>
          </w:tcPr>
          <w:p w14:paraId="24328C98" w14:textId="068B4DE6" w:rsidR="00386C63" w:rsidRPr="00F65BE3" w:rsidRDefault="00386C63" w:rsidP="00D27AA4">
            <w:pPr>
              <w:widowControl w:val="0"/>
              <w:spacing w:line="240" w:lineRule="auto"/>
              <w:ind w:left="72" w:right="-198"/>
            </w:pPr>
            <w:r w:rsidRPr="00F65BE3">
              <w:t>Arge</w:t>
            </w:r>
            <w:r w:rsidR="00F65BE3" w:rsidRPr="00F65BE3">
              <w:t>ș</w:t>
            </w:r>
          </w:p>
        </w:tc>
      </w:tr>
      <w:tr w:rsidR="00A1340B" w:rsidRPr="00F65BE3" w14:paraId="6F7BA530" w14:textId="77777777" w:rsidTr="008A293E">
        <w:trPr>
          <w:trHeight w:val="900"/>
        </w:trPr>
        <w:tc>
          <w:tcPr>
            <w:tcW w:w="568" w:type="dxa"/>
            <w:tcBorders>
              <w:left w:val="single" w:sz="8" w:space="0" w:color="000000"/>
              <w:bottom w:val="single" w:sz="4" w:space="0" w:color="000000"/>
              <w:right w:val="single" w:sz="4" w:space="0" w:color="000000"/>
            </w:tcBorders>
            <w:vAlign w:val="center"/>
          </w:tcPr>
          <w:p w14:paraId="6CA5B729" w14:textId="77777777" w:rsidR="00386C63" w:rsidRPr="00F65BE3" w:rsidRDefault="00386C63" w:rsidP="00D27AA4">
            <w:pPr>
              <w:widowControl w:val="0"/>
              <w:spacing w:line="240" w:lineRule="auto"/>
              <w:jc w:val="center"/>
            </w:pPr>
            <w:r w:rsidRPr="00F65BE3">
              <w:t>25</w:t>
            </w:r>
          </w:p>
        </w:tc>
        <w:tc>
          <w:tcPr>
            <w:tcW w:w="1134" w:type="dxa"/>
            <w:tcBorders>
              <w:bottom w:val="single" w:sz="4" w:space="0" w:color="000000"/>
              <w:right w:val="single" w:sz="4" w:space="0" w:color="000000"/>
            </w:tcBorders>
            <w:vAlign w:val="center"/>
          </w:tcPr>
          <w:p w14:paraId="2C709442" w14:textId="77777777" w:rsidR="00386C63" w:rsidRPr="00F65BE3" w:rsidRDefault="00386C63" w:rsidP="00D27AA4">
            <w:pPr>
              <w:widowControl w:val="0"/>
              <w:spacing w:line="240" w:lineRule="auto"/>
              <w:jc w:val="center"/>
            </w:pPr>
            <w:r w:rsidRPr="00F65BE3">
              <w:t>206</w:t>
            </w:r>
          </w:p>
        </w:tc>
        <w:tc>
          <w:tcPr>
            <w:tcW w:w="1559" w:type="dxa"/>
            <w:tcBorders>
              <w:bottom w:val="single" w:sz="4" w:space="0" w:color="000000"/>
              <w:right w:val="single" w:sz="4" w:space="0" w:color="000000"/>
            </w:tcBorders>
            <w:vAlign w:val="center"/>
          </w:tcPr>
          <w:p w14:paraId="75F48542" w14:textId="77777777" w:rsidR="00386C63" w:rsidRPr="00F65BE3" w:rsidRDefault="00386C63" w:rsidP="00D27AA4">
            <w:pPr>
              <w:widowControl w:val="0"/>
              <w:spacing w:line="240" w:lineRule="auto"/>
              <w:jc w:val="center"/>
            </w:pPr>
            <w:r w:rsidRPr="00F65BE3">
              <w:t>12/6/2006</w:t>
            </w:r>
          </w:p>
        </w:tc>
        <w:tc>
          <w:tcPr>
            <w:tcW w:w="6521" w:type="dxa"/>
            <w:tcBorders>
              <w:bottom w:val="single" w:sz="4" w:space="0" w:color="000000"/>
              <w:right w:val="single" w:sz="4" w:space="0" w:color="000000"/>
            </w:tcBorders>
            <w:vAlign w:val="center"/>
          </w:tcPr>
          <w:p w14:paraId="40A93AA6" w14:textId="705C8251" w:rsidR="00386C63" w:rsidRPr="00F65BE3" w:rsidRDefault="00386C63" w:rsidP="00D27AA4">
            <w:pPr>
              <w:widowControl w:val="0"/>
              <w:spacing w:line="240" w:lineRule="auto"/>
            </w:pPr>
            <w:r w:rsidRPr="00F65BE3">
              <w:t xml:space="preserve">Brusturet - Valea Seacă </w:t>
            </w:r>
            <w:r w:rsidR="00AB54D3" w:rsidRPr="00F65BE3">
              <w:t xml:space="preserve">- </w:t>
            </w:r>
            <w:r w:rsidRPr="00F65BE3">
              <w:t>Grind - La Table</w:t>
            </w:r>
          </w:p>
        </w:tc>
        <w:tc>
          <w:tcPr>
            <w:tcW w:w="2126" w:type="dxa"/>
            <w:tcBorders>
              <w:bottom w:val="single" w:sz="4" w:space="0" w:color="000000"/>
              <w:right w:val="single" w:sz="4" w:space="0" w:color="000000"/>
            </w:tcBorders>
            <w:vAlign w:val="center"/>
          </w:tcPr>
          <w:p w14:paraId="373BCDF1" w14:textId="12C178B0" w:rsidR="00386C63" w:rsidRPr="00F65BE3" w:rsidRDefault="00386C63" w:rsidP="00D27AA4">
            <w:pPr>
              <w:widowControl w:val="0"/>
              <w:spacing w:line="240" w:lineRule="auto"/>
              <w:jc w:val="left"/>
            </w:pPr>
            <w:r w:rsidRPr="00F65BE3">
              <w:t>Consiliul Jude</w:t>
            </w:r>
            <w:r w:rsidR="00F65BE3" w:rsidRPr="00F65BE3">
              <w:t>ț</w:t>
            </w:r>
            <w:r w:rsidRPr="00F65BE3">
              <w:t>ean</w:t>
            </w:r>
            <w:r w:rsidR="00AB54D3" w:rsidRPr="00F65BE3">
              <w:t xml:space="preserve"> </w:t>
            </w:r>
            <w:r w:rsidRPr="00F65BE3">
              <w:t>Arge</w:t>
            </w:r>
            <w:r w:rsidR="00F65BE3" w:rsidRPr="00F65BE3">
              <w:t>ș</w:t>
            </w:r>
          </w:p>
        </w:tc>
        <w:tc>
          <w:tcPr>
            <w:tcW w:w="1701" w:type="dxa"/>
            <w:tcBorders>
              <w:bottom w:val="single" w:sz="4" w:space="0" w:color="000000"/>
              <w:right w:val="single" w:sz="4" w:space="0" w:color="000000"/>
            </w:tcBorders>
            <w:vAlign w:val="center"/>
          </w:tcPr>
          <w:p w14:paraId="0C587603" w14:textId="77777777" w:rsidR="00386C63" w:rsidRPr="00F65BE3" w:rsidRDefault="00386C63" w:rsidP="00D27AA4">
            <w:pPr>
              <w:widowControl w:val="0"/>
              <w:spacing w:line="240" w:lineRule="auto"/>
              <w:jc w:val="left"/>
            </w:pPr>
            <w:r w:rsidRPr="00F65BE3">
              <w:t>Masivul Piatra Craiului</w:t>
            </w:r>
          </w:p>
        </w:tc>
        <w:tc>
          <w:tcPr>
            <w:tcW w:w="992" w:type="dxa"/>
            <w:tcBorders>
              <w:bottom w:val="single" w:sz="4" w:space="0" w:color="000000"/>
              <w:right w:val="single" w:sz="8" w:space="0" w:color="000000"/>
            </w:tcBorders>
            <w:vAlign w:val="center"/>
          </w:tcPr>
          <w:p w14:paraId="38B4144D" w14:textId="53BA03FF" w:rsidR="00386C63" w:rsidRPr="00F65BE3" w:rsidRDefault="00386C63" w:rsidP="00D27AA4">
            <w:pPr>
              <w:widowControl w:val="0"/>
              <w:spacing w:line="240" w:lineRule="auto"/>
              <w:ind w:left="72" w:right="-198"/>
            </w:pPr>
            <w:r w:rsidRPr="00F65BE3">
              <w:t>Arge</w:t>
            </w:r>
            <w:r w:rsidR="00F65BE3" w:rsidRPr="00F65BE3">
              <w:t>ș</w:t>
            </w:r>
          </w:p>
        </w:tc>
      </w:tr>
      <w:tr w:rsidR="00A1340B" w:rsidRPr="00F65BE3" w14:paraId="567E665F" w14:textId="77777777" w:rsidTr="008A293E">
        <w:trPr>
          <w:trHeight w:val="900"/>
        </w:trPr>
        <w:tc>
          <w:tcPr>
            <w:tcW w:w="568" w:type="dxa"/>
            <w:tcBorders>
              <w:left w:val="single" w:sz="8" w:space="0" w:color="000000"/>
              <w:bottom w:val="single" w:sz="4" w:space="0" w:color="000000"/>
              <w:right w:val="single" w:sz="4" w:space="0" w:color="000000"/>
            </w:tcBorders>
            <w:vAlign w:val="center"/>
          </w:tcPr>
          <w:p w14:paraId="757D0CC2" w14:textId="77777777" w:rsidR="00386C63" w:rsidRPr="00F65BE3" w:rsidRDefault="00386C63" w:rsidP="00D27AA4">
            <w:pPr>
              <w:widowControl w:val="0"/>
              <w:spacing w:line="240" w:lineRule="auto"/>
              <w:jc w:val="center"/>
            </w:pPr>
            <w:r w:rsidRPr="00F65BE3">
              <w:t>26</w:t>
            </w:r>
          </w:p>
        </w:tc>
        <w:tc>
          <w:tcPr>
            <w:tcW w:w="1134" w:type="dxa"/>
            <w:tcBorders>
              <w:bottom w:val="single" w:sz="4" w:space="0" w:color="000000"/>
              <w:right w:val="single" w:sz="4" w:space="0" w:color="000000"/>
            </w:tcBorders>
            <w:vAlign w:val="center"/>
          </w:tcPr>
          <w:p w14:paraId="595F6516" w14:textId="77777777" w:rsidR="00386C63" w:rsidRPr="00F65BE3" w:rsidRDefault="00386C63" w:rsidP="00D27AA4">
            <w:pPr>
              <w:widowControl w:val="0"/>
              <w:spacing w:line="240" w:lineRule="auto"/>
              <w:jc w:val="center"/>
            </w:pPr>
            <w:r w:rsidRPr="00F65BE3">
              <w:t>207</w:t>
            </w:r>
          </w:p>
        </w:tc>
        <w:tc>
          <w:tcPr>
            <w:tcW w:w="1559" w:type="dxa"/>
            <w:tcBorders>
              <w:bottom w:val="single" w:sz="4" w:space="0" w:color="000000"/>
              <w:right w:val="single" w:sz="4" w:space="0" w:color="000000"/>
            </w:tcBorders>
            <w:vAlign w:val="center"/>
          </w:tcPr>
          <w:p w14:paraId="3BB5EB83" w14:textId="77777777" w:rsidR="00386C63" w:rsidRPr="00F65BE3" w:rsidRDefault="00386C63" w:rsidP="00D27AA4">
            <w:pPr>
              <w:widowControl w:val="0"/>
              <w:spacing w:line="240" w:lineRule="auto"/>
              <w:jc w:val="center"/>
            </w:pPr>
            <w:r w:rsidRPr="00F65BE3">
              <w:t>12/6/2006</w:t>
            </w:r>
          </w:p>
        </w:tc>
        <w:tc>
          <w:tcPr>
            <w:tcW w:w="6521" w:type="dxa"/>
            <w:tcBorders>
              <w:bottom w:val="single" w:sz="4" w:space="0" w:color="000000"/>
              <w:right w:val="single" w:sz="4" w:space="0" w:color="000000"/>
            </w:tcBorders>
            <w:vAlign w:val="center"/>
          </w:tcPr>
          <w:p w14:paraId="4D18D75B" w14:textId="77777777" w:rsidR="00386C63" w:rsidRPr="00F65BE3" w:rsidRDefault="00386C63" w:rsidP="00D27AA4">
            <w:pPr>
              <w:widowControl w:val="0"/>
              <w:spacing w:line="240" w:lineRule="auto"/>
            </w:pPr>
            <w:r w:rsidRPr="00F65BE3">
              <w:t>Brusturet - Cabana Pietricica - Poiana Pietricica</w:t>
            </w:r>
          </w:p>
        </w:tc>
        <w:tc>
          <w:tcPr>
            <w:tcW w:w="2126" w:type="dxa"/>
            <w:tcBorders>
              <w:bottom w:val="single" w:sz="4" w:space="0" w:color="000000"/>
              <w:right w:val="single" w:sz="4" w:space="0" w:color="000000"/>
            </w:tcBorders>
            <w:vAlign w:val="center"/>
          </w:tcPr>
          <w:p w14:paraId="4D0AA4EF" w14:textId="5D354C74" w:rsidR="00386C63" w:rsidRPr="00F65BE3" w:rsidRDefault="00386C63" w:rsidP="00D27AA4">
            <w:pPr>
              <w:widowControl w:val="0"/>
              <w:spacing w:line="240" w:lineRule="auto"/>
              <w:jc w:val="left"/>
            </w:pPr>
            <w:r w:rsidRPr="00F65BE3">
              <w:t>Consiliul Jude</w:t>
            </w:r>
            <w:r w:rsidR="00F65BE3" w:rsidRPr="00F65BE3">
              <w:t>ț</w:t>
            </w:r>
            <w:r w:rsidRPr="00F65BE3">
              <w:t>ean</w:t>
            </w:r>
            <w:r w:rsidR="00AB54D3" w:rsidRPr="00F65BE3">
              <w:t xml:space="preserve"> </w:t>
            </w:r>
            <w:r w:rsidRPr="00F65BE3">
              <w:t>Arge</w:t>
            </w:r>
            <w:r w:rsidR="00F65BE3" w:rsidRPr="00F65BE3">
              <w:t>ș</w:t>
            </w:r>
          </w:p>
        </w:tc>
        <w:tc>
          <w:tcPr>
            <w:tcW w:w="1701" w:type="dxa"/>
            <w:tcBorders>
              <w:bottom w:val="single" w:sz="4" w:space="0" w:color="000000"/>
              <w:right w:val="single" w:sz="4" w:space="0" w:color="000000"/>
            </w:tcBorders>
            <w:vAlign w:val="center"/>
          </w:tcPr>
          <w:p w14:paraId="2C664DBA" w14:textId="77777777" w:rsidR="00386C63" w:rsidRPr="00F65BE3" w:rsidRDefault="00386C63" w:rsidP="00D27AA4">
            <w:pPr>
              <w:widowControl w:val="0"/>
              <w:spacing w:line="240" w:lineRule="auto"/>
              <w:jc w:val="left"/>
            </w:pPr>
            <w:r w:rsidRPr="00F65BE3">
              <w:t>Masivul Piatra Craiului</w:t>
            </w:r>
          </w:p>
        </w:tc>
        <w:tc>
          <w:tcPr>
            <w:tcW w:w="992" w:type="dxa"/>
            <w:tcBorders>
              <w:bottom w:val="single" w:sz="4" w:space="0" w:color="000000"/>
              <w:right w:val="single" w:sz="8" w:space="0" w:color="000000"/>
            </w:tcBorders>
            <w:vAlign w:val="center"/>
          </w:tcPr>
          <w:p w14:paraId="6BC0976F" w14:textId="591C6C85" w:rsidR="00386C63" w:rsidRPr="00F65BE3" w:rsidRDefault="00386C63" w:rsidP="00D27AA4">
            <w:pPr>
              <w:widowControl w:val="0"/>
              <w:spacing w:line="240" w:lineRule="auto"/>
              <w:ind w:left="72" w:right="-198"/>
            </w:pPr>
            <w:r w:rsidRPr="00F65BE3">
              <w:t>Arge</w:t>
            </w:r>
            <w:r w:rsidR="00F65BE3" w:rsidRPr="00F65BE3">
              <w:t>ș</w:t>
            </w:r>
          </w:p>
        </w:tc>
      </w:tr>
      <w:tr w:rsidR="00A1340B" w:rsidRPr="00F65BE3" w14:paraId="386E98A5" w14:textId="77777777" w:rsidTr="008A293E">
        <w:trPr>
          <w:trHeight w:val="900"/>
        </w:trPr>
        <w:tc>
          <w:tcPr>
            <w:tcW w:w="568" w:type="dxa"/>
            <w:tcBorders>
              <w:left w:val="single" w:sz="8" w:space="0" w:color="000000"/>
              <w:bottom w:val="single" w:sz="4" w:space="0" w:color="auto"/>
              <w:right w:val="single" w:sz="4" w:space="0" w:color="000000"/>
            </w:tcBorders>
            <w:vAlign w:val="center"/>
          </w:tcPr>
          <w:p w14:paraId="4A2A3DD3" w14:textId="77777777" w:rsidR="00386C63" w:rsidRPr="00F65BE3" w:rsidRDefault="00386C63" w:rsidP="00D27AA4">
            <w:pPr>
              <w:widowControl w:val="0"/>
              <w:spacing w:line="240" w:lineRule="auto"/>
              <w:jc w:val="center"/>
            </w:pPr>
            <w:r w:rsidRPr="00F65BE3">
              <w:t>27</w:t>
            </w:r>
          </w:p>
        </w:tc>
        <w:tc>
          <w:tcPr>
            <w:tcW w:w="1134" w:type="dxa"/>
            <w:tcBorders>
              <w:bottom w:val="single" w:sz="4" w:space="0" w:color="auto"/>
              <w:right w:val="single" w:sz="4" w:space="0" w:color="000000"/>
            </w:tcBorders>
            <w:vAlign w:val="center"/>
          </w:tcPr>
          <w:p w14:paraId="5192B665" w14:textId="77777777" w:rsidR="00386C63" w:rsidRPr="00F65BE3" w:rsidRDefault="00386C63" w:rsidP="00D27AA4">
            <w:pPr>
              <w:widowControl w:val="0"/>
              <w:spacing w:line="240" w:lineRule="auto"/>
              <w:jc w:val="center"/>
            </w:pPr>
            <w:r w:rsidRPr="00F65BE3">
              <w:t>208</w:t>
            </w:r>
          </w:p>
        </w:tc>
        <w:tc>
          <w:tcPr>
            <w:tcW w:w="1559" w:type="dxa"/>
            <w:tcBorders>
              <w:bottom w:val="single" w:sz="4" w:space="0" w:color="auto"/>
              <w:right w:val="single" w:sz="4" w:space="0" w:color="000000"/>
            </w:tcBorders>
            <w:vAlign w:val="center"/>
          </w:tcPr>
          <w:p w14:paraId="046C2C5E" w14:textId="77777777" w:rsidR="00386C63" w:rsidRPr="00F65BE3" w:rsidRDefault="00386C63" w:rsidP="00D27AA4">
            <w:pPr>
              <w:widowControl w:val="0"/>
              <w:spacing w:line="240" w:lineRule="auto"/>
              <w:jc w:val="center"/>
            </w:pPr>
            <w:r w:rsidRPr="00F65BE3">
              <w:t>12/6/2006</w:t>
            </w:r>
          </w:p>
        </w:tc>
        <w:tc>
          <w:tcPr>
            <w:tcW w:w="6521" w:type="dxa"/>
            <w:tcBorders>
              <w:bottom w:val="single" w:sz="4" w:space="0" w:color="auto"/>
              <w:right w:val="single" w:sz="4" w:space="0" w:color="000000"/>
            </w:tcBorders>
            <w:vAlign w:val="center"/>
          </w:tcPr>
          <w:p w14:paraId="44EEC64C" w14:textId="77777777" w:rsidR="00386C63" w:rsidRPr="00F65BE3" w:rsidRDefault="00386C63" w:rsidP="00D27AA4">
            <w:pPr>
              <w:widowControl w:val="0"/>
              <w:spacing w:line="240" w:lineRule="auto"/>
            </w:pPr>
            <w:r w:rsidRPr="00F65BE3">
              <w:t>Brusturet - Ciocanul</w:t>
            </w:r>
          </w:p>
        </w:tc>
        <w:tc>
          <w:tcPr>
            <w:tcW w:w="2126" w:type="dxa"/>
            <w:tcBorders>
              <w:bottom w:val="single" w:sz="4" w:space="0" w:color="auto"/>
              <w:right w:val="single" w:sz="4" w:space="0" w:color="000000"/>
            </w:tcBorders>
            <w:vAlign w:val="center"/>
          </w:tcPr>
          <w:p w14:paraId="173A3BA3" w14:textId="3034AF37" w:rsidR="00386C63" w:rsidRPr="00F65BE3" w:rsidRDefault="00386C63" w:rsidP="00D27AA4">
            <w:pPr>
              <w:widowControl w:val="0"/>
              <w:spacing w:line="240" w:lineRule="auto"/>
              <w:jc w:val="left"/>
            </w:pPr>
            <w:r w:rsidRPr="00F65BE3">
              <w:t>Consiliul Jude</w:t>
            </w:r>
            <w:r w:rsidR="00F65BE3" w:rsidRPr="00F65BE3">
              <w:t>ț</w:t>
            </w:r>
            <w:r w:rsidRPr="00F65BE3">
              <w:t>ean</w:t>
            </w:r>
            <w:r w:rsidR="00AB54D3" w:rsidRPr="00F65BE3">
              <w:t xml:space="preserve"> </w:t>
            </w:r>
            <w:r w:rsidRPr="00F65BE3">
              <w:t>Arge</w:t>
            </w:r>
            <w:r w:rsidR="00F65BE3" w:rsidRPr="00F65BE3">
              <w:t>ș</w:t>
            </w:r>
          </w:p>
        </w:tc>
        <w:tc>
          <w:tcPr>
            <w:tcW w:w="1701" w:type="dxa"/>
            <w:tcBorders>
              <w:bottom w:val="single" w:sz="4" w:space="0" w:color="auto"/>
              <w:right w:val="single" w:sz="4" w:space="0" w:color="000000"/>
            </w:tcBorders>
            <w:vAlign w:val="center"/>
          </w:tcPr>
          <w:p w14:paraId="300E9084" w14:textId="77777777" w:rsidR="00386C63" w:rsidRPr="00F65BE3" w:rsidRDefault="00386C63" w:rsidP="00D27AA4">
            <w:pPr>
              <w:widowControl w:val="0"/>
              <w:spacing w:line="240" w:lineRule="auto"/>
              <w:jc w:val="left"/>
            </w:pPr>
            <w:r w:rsidRPr="00F65BE3">
              <w:t>Masivul Piatra Craiului</w:t>
            </w:r>
          </w:p>
        </w:tc>
        <w:tc>
          <w:tcPr>
            <w:tcW w:w="992" w:type="dxa"/>
            <w:tcBorders>
              <w:bottom w:val="single" w:sz="4" w:space="0" w:color="auto"/>
              <w:right w:val="single" w:sz="8" w:space="0" w:color="000000"/>
            </w:tcBorders>
            <w:vAlign w:val="center"/>
          </w:tcPr>
          <w:p w14:paraId="39CAE98D" w14:textId="5061341B" w:rsidR="00386C63" w:rsidRPr="00F65BE3" w:rsidRDefault="00386C63" w:rsidP="00D27AA4">
            <w:pPr>
              <w:widowControl w:val="0"/>
              <w:spacing w:line="240" w:lineRule="auto"/>
              <w:ind w:left="72" w:right="-198"/>
            </w:pPr>
            <w:r w:rsidRPr="00F65BE3">
              <w:t>Arge</w:t>
            </w:r>
            <w:r w:rsidR="00F65BE3" w:rsidRPr="00F65BE3">
              <w:t>ș</w:t>
            </w:r>
          </w:p>
        </w:tc>
      </w:tr>
      <w:tr w:rsidR="00A1340B" w:rsidRPr="00F65BE3" w14:paraId="6C4E1080" w14:textId="77777777" w:rsidTr="008A293E">
        <w:trPr>
          <w:trHeight w:val="900"/>
        </w:trPr>
        <w:tc>
          <w:tcPr>
            <w:tcW w:w="568" w:type="dxa"/>
            <w:tcBorders>
              <w:top w:val="single" w:sz="4" w:space="0" w:color="auto"/>
              <w:left w:val="single" w:sz="4" w:space="0" w:color="auto"/>
              <w:bottom w:val="single" w:sz="4" w:space="0" w:color="auto"/>
              <w:right w:val="single" w:sz="4" w:space="0" w:color="auto"/>
            </w:tcBorders>
            <w:vAlign w:val="center"/>
          </w:tcPr>
          <w:p w14:paraId="05E2C44B" w14:textId="77777777" w:rsidR="00386C63" w:rsidRPr="00F65BE3" w:rsidRDefault="00386C63" w:rsidP="00D27AA4">
            <w:pPr>
              <w:widowControl w:val="0"/>
              <w:spacing w:line="240" w:lineRule="auto"/>
              <w:jc w:val="center"/>
            </w:pPr>
            <w:r w:rsidRPr="00F65BE3">
              <w:t>28</w:t>
            </w:r>
          </w:p>
        </w:tc>
        <w:tc>
          <w:tcPr>
            <w:tcW w:w="1134" w:type="dxa"/>
            <w:tcBorders>
              <w:top w:val="single" w:sz="4" w:space="0" w:color="auto"/>
              <w:left w:val="single" w:sz="4" w:space="0" w:color="auto"/>
              <w:bottom w:val="single" w:sz="4" w:space="0" w:color="auto"/>
              <w:right w:val="single" w:sz="4" w:space="0" w:color="auto"/>
            </w:tcBorders>
            <w:vAlign w:val="center"/>
          </w:tcPr>
          <w:p w14:paraId="67911642" w14:textId="77777777" w:rsidR="00386C63" w:rsidRPr="00F65BE3" w:rsidRDefault="00386C63" w:rsidP="00D27AA4">
            <w:pPr>
              <w:widowControl w:val="0"/>
              <w:spacing w:line="240" w:lineRule="auto"/>
              <w:jc w:val="center"/>
            </w:pPr>
            <w:r w:rsidRPr="00F65BE3">
              <w:t>209</w:t>
            </w:r>
          </w:p>
        </w:tc>
        <w:tc>
          <w:tcPr>
            <w:tcW w:w="1559" w:type="dxa"/>
            <w:tcBorders>
              <w:top w:val="single" w:sz="4" w:space="0" w:color="auto"/>
              <w:left w:val="single" w:sz="4" w:space="0" w:color="auto"/>
              <w:bottom w:val="single" w:sz="4" w:space="0" w:color="auto"/>
              <w:right w:val="single" w:sz="4" w:space="0" w:color="auto"/>
            </w:tcBorders>
            <w:vAlign w:val="center"/>
          </w:tcPr>
          <w:p w14:paraId="440FD7D7" w14:textId="77777777" w:rsidR="00386C63" w:rsidRPr="00F65BE3" w:rsidRDefault="00386C63" w:rsidP="00D27AA4">
            <w:pPr>
              <w:widowControl w:val="0"/>
              <w:spacing w:line="240" w:lineRule="auto"/>
              <w:jc w:val="center"/>
            </w:pPr>
            <w:r w:rsidRPr="00F65BE3">
              <w:t>12/6/2006</w:t>
            </w:r>
          </w:p>
        </w:tc>
        <w:tc>
          <w:tcPr>
            <w:tcW w:w="6521" w:type="dxa"/>
            <w:tcBorders>
              <w:top w:val="single" w:sz="4" w:space="0" w:color="auto"/>
              <w:left w:val="single" w:sz="4" w:space="0" w:color="auto"/>
              <w:bottom w:val="single" w:sz="4" w:space="0" w:color="auto"/>
              <w:right w:val="single" w:sz="4" w:space="0" w:color="auto"/>
            </w:tcBorders>
            <w:vAlign w:val="center"/>
          </w:tcPr>
          <w:p w14:paraId="2ED8223B" w14:textId="73A6A2BC" w:rsidR="00386C63" w:rsidRPr="00F65BE3" w:rsidRDefault="00386C63" w:rsidP="00D27AA4">
            <w:pPr>
              <w:widowControl w:val="0"/>
              <w:spacing w:line="240" w:lineRule="auto"/>
            </w:pPr>
            <w:r w:rsidRPr="00F65BE3">
              <w:t xml:space="preserve">La Table - </w:t>
            </w:r>
            <w:r w:rsidR="00F65BE3" w:rsidRPr="00F65BE3">
              <w:t>Ș</w:t>
            </w:r>
            <w:r w:rsidRPr="00F65BE3">
              <w:t>aua Funduri - Marele Grohoti</w:t>
            </w:r>
            <w:r w:rsidR="00F65BE3" w:rsidRPr="00F65BE3">
              <w:t>ș</w:t>
            </w:r>
            <w:r w:rsidRPr="00F65BE3">
              <w:t xml:space="preserve"> - Tămă</w:t>
            </w:r>
            <w:r w:rsidR="00F65BE3" w:rsidRPr="00F65BE3">
              <w:t>ș</w:t>
            </w:r>
            <w:r w:rsidRPr="00F65BE3">
              <w:t>el - Curmătura Foii</w:t>
            </w:r>
          </w:p>
        </w:tc>
        <w:tc>
          <w:tcPr>
            <w:tcW w:w="2126" w:type="dxa"/>
            <w:tcBorders>
              <w:top w:val="single" w:sz="4" w:space="0" w:color="auto"/>
              <w:left w:val="single" w:sz="4" w:space="0" w:color="auto"/>
              <w:bottom w:val="single" w:sz="4" w:space="0" w:color="auto"/>
              <w:right w:val="single" w:sz="4" w:space="0" w:color="auto"/>
            </w:tcBorders>
            <w:vAlign w:val="center"/>
          </w:tcPr>
          <w:p w14:paraId="34A60415" w14:textId="62011545" w:rsidR="00386C63" w:rsidRPr="00F65BE3" w:rsidRDefault="00386C63" w:rsidP="00D27AA4">
            <w:pPr>
              <w:widowControl w:val="0"/>
              <w:spacing w:line="240" w:lineRule="auto"/>
              <w:jc w:val="left"/>
            </w:pPr>
            <w:r w:rsidRPr="00F65BE3">
              <w:t>Consiliul Jude</w:t>
            </w:r>
            <w:r w:rsidR="00F65BE3" w:rsidRPr="00F65BE3">
              <w:t>ț</w:t>
            </w:r>
            <w:r w:rsidRPr="00F65BE3">
              <w:t>ean</w:t>
            </w:r>
            <w:r w:rsidR="00AB54D3" w:rsidRPr="00F65BE3">
              <w:t xml:space="preserve"> </w:t>
            </w:r>
            <w:r w:rsidRPr="00F65BE3">
              <w:t>Arge</w:t>
            </w:r>
            <w:r w:rsidR="00F65BE3" w:rsidRPr="00F65BE3">
              <w:t>ș</w:t>
            </w:r>
          </w:p>
        </w:tc>
        <w:tc>
          <w:tcPr>
            <w:tcW w:w="1701" w:type="dxa"/>
            <w:tcBorders>
              <w:top w:val="single" w:sz="4" w:space="0" w:color="auto"/>
              <w:left w:val="single" w:sz="4" w:space="0" w:color="auto"/>
              <w:bottom w:val="single" w:sz="4" w:space="0" w:color="auto"/>
              <w:right w:val="single" w:sz="4" w:space="0" w:color="auto"/>
            </w:tcBorders>
            <w:vAlign w:val="center"/>
          </w:tcPr>
          <w:p w14:paraId="5FF75A84" w14:textId="77777777" w:rsidR="00386C63" w:rsidRPr="00F65BE3" w:rsidRDefault="00386C63" w:rsidP="00D27AA4">
            <w:pPr>
              <w:widowControl w:val="0"/>
              <w:spacing w:line="240" w:lineRule="auto"/>
              <w:jc w:val="left"/>
            </w:pPr>
            <w:r w:rsidRPr="00F65BE3">
              <w:t>Masivul Piatra Craiului</w:t>
            </w:r>
          </w:p>
        </w:tc>
        <w:tc>
          <w:tcPr>
            <w:tcW w:w="992" w:type="dxa"/>
            <w:tcBorders>
              <w:top w:val="single" w:sz="4" w:space="0" w:color="auto"/>
              <w:left w:val="single" w:sz="4" w:space="0" w:color="auto"/>
              <w:bottom w:val="single" w:sz="4" w:space="0" w:color="auto"/>
              <w:right w:val="single" w:sz="4" w:space="0" w:color="auto"/>
            </w:tcBorders>
            <w:vAlign w:val="center"/>
          </w:tcPr>
          <w:p w14:paraId="2F585F55" w14:textId="23A31BC8" w:rsidR="00386C63" w:rsidRPr="00F65BE3" w:rsidRDefault="00386C63" w:rsidP="00D27AA4">
            <w:pPr>
              <w:widowControl w:val="0"/>
              <w:spacing w:line="240" w:lineRule="auto"/>
              <w:ind w:left="72" w:right="-198"/>
            </w:pPr>
            <w:r w:rsidRPr="00F65BE3">
              <w:t>Arge</w:t>
            </w:r>
            <w:r w:rsidR="00F65BE3" w:rsidRPr="00F65BE3">
              <w:t>ș</w:t>
            </w:r>
          </w:p>
        </w:tc>
      </w:tr>
      <w:tr w:rsidR="00A1340B" w:rsidRPr="00F65BE3" w14:paraId="70468829" w14:textId="77777777" w:rsidTr="008A293E">
        <w:trPr>
          <w:trHeight w:val="900"/>
        </w:trPr>
        <w:tc>
          <w:tcPr>
            <w:tcW w:w="568" w:type="dxa"/>
            <w:tcBorders>
              <w:top w:val="single" w:sz="4" w:space="0" w:color="auto"/>
              <w:left w:val="single" w:sz="4" w:space="0" w:color="auto"/>
              <w:bottom w:val="single" w:sz="4" w:space="0" w:color="auto"/>
              <w:right w:val="single" w:sz="4" w:space="0" w:color="auto"/>
            </w:tcBorders>
            <w:vAlign w:val="center"/>
          </w:tcPr>
          <w:p w14:paraId="09DBE96D" w14:textId="77777777" w:rsidR="00386C63" w:rsidRPr="00F65BE3" w:rsidRDefault="00386C63" w:rsidP="00D27AA4">
            <w:pPr>
              <w:widowControl w:val="0"/>
              <w:spacing w:line="240" w:lineRule="auto"/>
              <w:jc w:val="center"/>
            </w:pPr>
            <w:r w:rsidRPr="00F65BE3">
              <w:t>29</w:t>
            </w:r>
          </w:p>
        </w:tc>
        <w:tc>
          <w:tcPr>
            <w:tcW w:w="1134" w:type="dxa"/>
            <w:tcBorders>
              <w:top w:val="single" w:sz="4" w:space="0" w:color="auto"/>
              <w:left w:val="single" w:sz="4" w:space="0" w:color="auto"/>
              <w:bottom w:val="single" w:sz="4" w:space="0" w:color="auto"/>
              <w:right w:val="single" w:sz="4" w:space="0" w:color="auto"/>
            </w:tcBorders>
            <w:vAlign w:val="center"/>
          </w:tcPr>
          <w:p w14:paraId="5496B5DD" w14:textId="77777777" w:rsidR="00386C63" w:rsidRPr="00F65BE3" w:rsidRDefault="00386C63" w:rsidP="00D27AA4">
            <w:pPr>
              <w:widowControl w:val="0"/>
              <w:spacing w:line="240" w:lineRule="auto"/>
              <w:jc w:val="center"/>
            </w:pPr>
            <w:r w:rsidRPr="00F65BE3">
              <w:t>210</w:t>
            </w:r>
          </w:p>
        </w:tc>
        <w:tc>
          <w:tcPr>
            <w:tcW w:w="1559" w:type="dxa"/>
            <w:tcBorders>
              <w:top w:val="single" w:sz="4" w:space="0" w:color="auto"/>
              <w:left w:val="single" w:sz="4" w:space="0" w:color="auto"/>
              <w:bottom w:val="single" w:sz="4" w:space="0" w:color="auto"/>
              <w:right w:val="single" w:sz="4" w:space="0" w:color="auto"/>
            </w:tcBorders>
            <w:vAlign w:val="center"/>
          </w:tcPr>
          <w:p w14:paraId="34CBD320" w14:textId="77777777" w:rsidR="00386C63" w:rsidRPr="00F65BE3" w:rsidRDefault="00386C63" w:rsidP="00D27AA4">
            <w:pPr>
              <w:widowControl w:val="0"/>
              <w:spacing w:line="240" w:lineRule="auto"/>
              <w:jc w:val="center"/>
            </w:pPr>
            <w:r w:rsidRPr="00F65BE3">
              <w:t>12/6/2006</w:t>
            </w:r>
          </w:p>
        </w:tc>
        <w:tc>
          <w:tcPr>
            <w:tcW w:w="6521" w:type="dxa"/>
            <w:tcBorders>
              <w:top w:val="single" w:sz="4" w:space="0" w:color="auto"/>
              <w:left w:val="single" w:sz="4" w:space="0" w:color="auto"/>
              <w:bottom w:val="single" w:sz="4" w:space="0" w:color="auto"/>
              <w:right w:val="single" w:sz="4" w:space="0" w:color="auto"/>
            </w:tcBorders>
            <w:vAlign w:val="center"/>
          </w:tcPr>
          <w:p w14:paraId="0A6F456D" w14:textId="5243D2D8" w:rsidR="00386C63" w:rsidRPr="00F65BE3" w:rsidRDefault="00386C63" w:rsidP="00D27AA4">
            <w:pPr>
              <w:widowControl w:val="0"/>
              <w:spacing w:line="240" w:lineRule="auto"/>
            </w:pPr>
            <w:r w:rsidRPr="00F65BE3">
              <w:t>Valea Dâmbovi</w:t>
            </w:r>
            <w:r w:rsidR="00F65BE3" w:rsidRPr="00F65BE3">
              <w:t>ț</w:t>
            </w:r>
            <w:r w:rsidRPr="00F65BE3">
              <w:t>ei - Valea lui Ivan - Tămă</w:t>
            </w:r>
            <w:r w:rsidR="00F65BE3" w:rsidRPr="00F65BE3">
              <w:t>ș</w:t>
            </w:r>
            <w:r w:rsidRPr="00F65BE3">
              <w:t>el - Curmătura Foii</w:t>
            </w:r>
          </w:p>
        </w:tc>
        <w:tc>
          <w:tcPr>
            <w:tcW w:w="2126" w:type="dxa"/>
            <w:tcBorders>
              <w:top w:val="single" w:sz="4" w:space="0" w:color="auto"/>
              <w:left w:val="single" w:sz="4" w:space="0" w:color="auto"/>
              <w:bottom w:val="single" w:sz="4" w:space="0" w:color="auto"/>
              <w:right w:val="single" w:sz="4" w:space="0" w:color="auto"/>
            </w:tcBorders>
            <w:vAlign w:val="center"/>
          </w:tcPr>
          <w:p w14:paraId="69C70F0F" w14:textId="08482090" w:rsidR="00386C63" w:rsidRPr="00F65BE3" w:rsidRDefault="00386C63" w:rsidP="00D27AA4">
            <w:pPr>
              <w:widowControl w:val="0"/>
              <w:spacing w:line="240" w:lineRule="auto"/>
              <w:jc w:val="left"/>
            </w:pPr>
            <w:r w:rsidRPr="00F65BE3">
              <w:t>Consiliul Jude</w:t>
            </w:r>
            <w:r w:rsidR="00F65BE3" w:rsidRPr="00F65BE3">
              <w:t>ț</w:t>
            </w:r>
            <w:r w:rsidRPr="00F65BE3">
              <w:t>ean</w:t>
            </w:r>
            <w:r w:rsidR="00AB54D3" w:rsidRPr="00F65BE3">
              <w:t xml:space="preserve"> </w:t>
            </w:r>
            <w:r w:rsidRPr="00F65BE3">
              <w:t>Arge</w:t>
            </w:r>
            <w:r w:rsidR="00F65BE3" w:rsidRPr="00F65BE3">
              <w:t>ș</w:t>
            </w:r>
          </w:p>
        </w:tc>
        <w:tc>
          <w:tcPr>
            <w:tcW w:w="1701" w:type="dxa"/>
            <w:tcBorders>
              <w:top w:val="single" w:sz="4" w:space="0" w:color="auto"/>
              <w:left w:val="single" w:sz="4" w:space="0" w:color="auto"/>
              <w:bottom w:val="single" w:sz="4" w:space="0" w:color="auto"/>
              <w:right w:val="single" w:sz="4" w:space="0" w:color="auto"/>
            </w:tcBorders>
            <w:vAlign w:val="center"/>
          </w:tcPr>
          <w:p w14:paraId="14998F97" w14:textId="77777777" w:rsidR="00386C63" w:rsidRPr="00F65BE3" w:rsidRDefault="00386C63" w:rsidP="00D27AA4">
            <w:pPr>
              <w:widowControl w:val="0"/>
              <w:spacing w:line="240" w:lineRule="auto"/>
              <w:jc w:val="left"/>
            </w:pPr>
            <w:r w:rsidRPr="00F65BE3">
              <w:t>Masivul Piatra Craiului</w:t>
            </w:r>
          </w:p>
        </w:tc>
        <w:tc>
          <w:tcPr>
            <w:tcW w:w="992" w:type="dxa"/>
            <w:tcBorders>
              <w:top w:val="single" w:sz="4" w:space="0" w:color="auto"/>
              <w:left w:val="single" w:sz="4" w:space="0" w:color="auto"/>
              <w:bottom w:val="single" w:sz="4" w:space="0" w:color="auto"/>
              <w:right w:val="single" w:sz="4" w:space="0" w:color="auto"/>
            </w:tcBorders>
            <w:vAlign w:val="center"/>
          </w:tcPr>
          <w:p w14:paraId="62263EDD" w14:textId="4C6210F9" w:rsidR="00386C63" w:rsidRPr="00F65BE3" w:rsidRDefault="00386C63" w:rsidP="00D27AA4">
            <w:pPr>
              <w:widowControl w:val="0"/>
              <w:spacing w:line="240" w:lineRule="auto"/>
              <w:ind w:left="72" w:right="-198"/>
            </w:pPr>
            <w:r w:rsidRPr="00F65BE3">
              <w:t>Arge</w:t>
            </w:r>
            <w:r w:rsidR="00F65BE3" w:rsidRPr="00F65BE3">
              <w:t>ș</w:t>
            </w:r>
          </w:p>
        </w:tc>
      </w:tr>
      <w:tr w:rsidR="009B42BB" w:rsidRPr="00F65BE3" w14:paraId="6859E1FA" w14:textId="77777777" w:rsidTr="008A293E">
        <w:trPr>
          <w:trHeight w:val="900"/>
        </w:trPr>
        <w:tc>
          <w:tcPr>
            <w:tcW w:w="568" w:type="dxa"/>
            <w:tcBorders>
              <w:top w:val="single" w:sz="4" w:space="0" w:color="auto"/>
              <w:left w:val="single" w:sz="8" w:space="0" w:color="000000"/>
              <w:bottom w:val="single" w:sz="4" w:space="0" w:color="auto"/>
              <w:right w:val="single" w:sz="4" w:space="0" w:color="000000"/>
            </w:tcBorders>
            <w:vAlign w:val="center"/>
          </w:tcPr>
          <w:p w14:paraId="5CE291F7" w14:textId="77777777" w:rsidR="00386C63" w:rsidRPr="00F65BE3" w:rsidRDefault="00386C63" w:rsidP="00D27AA4">
            <w:pPr>
              <w:widowControl w:val="0"/>
              <w:spacing w:line="240" w:lineRule="auto"/>
              <w:jc w:val="center"/>
            </w:pPr>
            <w:r w:rsidRPr="00F65BE3">
              <w:lastRenderedPageBreak/>
              <w:t>30</w:t>
            </w:r>
          </w:p>
        </w:tc>
        <w:tc>
          <w:tcPr>
            <w:tcW w:w="1134" w:type="dxa"/>
            <w:tcBorders>
              <w:top w:val="single" w:sz="4" w:space="0" w:color="auto"/>
              <w:bottom w:val="single" w:sz="4" w:space="0" w:color="auto"/>
              <w:right w:val="single" w:sz="4" w:space="0" w:color="000000"/>
            </w:tcBorders>
            <w:vAlign w:val="center"/>
          </w:tcPr>
          <w:p w14:paraId="7B06A158" w14:textId="77777777" w:rsidR="00386C63" w:rsidRPr="00F65BE3" w:rsidRDefault="00386C63" w:rsidP="00D27AA4">
            <w:pPr>
              <w:widowControl w:val="0"/>
              <w:spacing w:line="240" w:lineRule="auto"/>
              <w:jc w:val="center"/>
            </w:pPr>
            <w:r w:rsidRPr="00F65BE3">
              <w:t>211</w:t>
            </w:r>
          </w:p>
        </w:tc>
        <w:tc>
          <w:tcPr>
            <w:tcW w:w="1559" w:type="dxa"/>
            <w:tcBorders>
              <w:top w:val="single" w:sz="4" w:space="0" w:color="auto"/>
              <w:bottom w:val="single" w:sz="4" w:space="0" w:color="auto"/>
              <w:right w:val="single" w:sz="4" w:space="0" w:color="000000"/>
            </w:tcBorders>
            <w:vAlign w:val="center"/>
          </w:tcPr>
          <w:p w14:paraId="4868AD65" w14:textId="77777777" w:rsidR="00386C63" w:rsidRPr="00F65BE3" w:rsidRDefault="00386C63" w:rsidP="00D27AA4">
            <w:pPr>
              <w:widowControl w:val="0"/>
              <w:spacing w:line="240" w:lineRule="auto"/>
              <w:jc w:val="center"/>
            </w:pPr>
            <w:r w:rsidRPr="00F65BE3">
              <w:t>12/6/2006</w:t>
            </w:r>
          </w:p>
        </w:tc>
        <w:tc>
          <w:tcPr>
            <w:tcW w:w="6521" w:type="dxa"/>
            <w:tcBorders>
              <w:top w:val="single" w:sz="4" w:space="0" w:color="auto"/>
              <w:bottom w:val="single" w:sz="4" w:space="0" w:color="auto"/>
              <w:right w:val="single" w:sz="4" w:space="0" w:color="000000"/>
            </w:tcBorders>
            <w:vAlign w:val="center"/>
          </w:tcPr>
          <w:p w14:paraId="72D0E26A" w14:textId="3032E1FC" w:rsidR="00386C63" w:rsidRPr="00F65BE3" w:rsidRDefault="00386C63" w:rsidP="00D27AA4">
            <w:pPr>
              <w:widowControl w:val="0"/>
              <w:spacing w:line="240" w:lineRule="auto"/>
            </w:pPr>
            <w:r w:rsidRPr="00F65BE3">
              <w:t>Valea Dâmbovi</w:t>
            </w:r>
            <w:r w:rsidR="00F65BE3" w:rsidRPr="00F65BE3">
              <w:t>ț</w:t>
            </w:r>
            <w:r w:rsidRPr="00F65BE3">
              <w:t xml:space="preserve">ei </w:t>
            </w:r>
            <w:r w:rsidR="00AB54D3" w:rsidRPr="00F65BE3">
              <w:t>-</w:t>
            </w:r>
            <w:r w:rsidRPr="00F65BE3">
              <w:t xml:space="preserve"> </w:t>
            </w:r>
            <w:r w:rsidR="00AB54D3" w:rsidRPr="00F65BE3">
              <w:t xml:space="preserve">Culmea </w:t>
            </w:r>
            <w:r w:rsidRPr="00F65BE3">
              <w:t>T</w:t>
            </w:r>
            <w:r w:rsidR="00AB54D3" w:rsidRPr="00F65BE3">
              <w:t>ă</w:t>
            </w:r>
            <w:r w:rsidRPr="00F65BE3">
              <w:t>ma</w:t>
            </w:r>
            <w:r w:rsidR="00F65BE3" w:rsidRPr="00F65BE3">
              <w:t>ș</w:t>
            </w:r>
            <w:r w:rsidRPr="00F65BE3">
              <w:t xml:space="preserve"> - Curmătura Foii</w:t>
            </w:r>
          </w:p>
        </w:tc>
        <w:tc>
          <w:tcPr>
            <w:tcW w:w="2126" w:type="dxa"/>
            <w:tcBorders>
              <w:top w:val="single" w:sz="4" w:space="0" w:color="auto"/>
              <w:bottom w:val="single" w:sz="4" w:space="0" w:color="auto"/>
              <w:right w:val="single" w:sz="4" w:space="0" w:color="000000"/>
            </w:tcBorders>
            <w:vAlign w:val="center"/>
          </w:tcPr>
          <w:p w14:paraId="528AFDD5" w14:textId="431C44D5" w:rsidR="00386C63" w:rsidRPr="00F65BE3" w:rsidRDefault="00386C63" w:rsidP="00D27AA4">
            <w:pPr>
              <w:widowControl w:val="0"/>
              <w:spacing w:line="240" w:lineRule="auto"/>
              <w:jc w:val="left"/>
            </w:pPr>
            <w:r w:rsidRPr="00F65BE3">
              <w:t>Consiliul Jude</w:t>
            </w:r>
            <w:r w:rsidR="00F65BE3" w:rsidRPr="00F65BE3">
              <w:t>ț</w:t>
            </w:r>
            <w:r w:rsidRPr="00F65BE3">
              <w:t>ean</w:t>
            </w:r>
            <w:r w:rsidR="00AB54D3" w:rsidRPr="00F65BE3">
              <w:t xml:space="preserve"> </w:t>
            </w:r>
            <w:r w:rsidRPr="00F65BE3">
              <w:t>Arge</w:t>
            </w:r>
            <w:r w:rsidR="00F65BE3" w:rsidRPr="00F65BE3">
              <w:t>ș</w:t>
            </w:r>
          </w:p>
        </w:tc>
        <w:tc>
          <w:tcPr>
            <w:tcW w:w="1701" w:type="dxa"/>
            <w:tcBorders>
              <w:top w:val="single" w:sz="4" w:space="0" w:color="auto"/>
              <w:bottom w:val="single" w:sz="4" w:space="0" w:color="auto"/>
              <w:right w:val="single" w:sz="4" w:space="0" w:color="000000"/>
            </w:tcBorders>
            <w:vAlign w:val="center"/>
          </w:tcPr>
          <w:p w14:paraId="3938C200" w14:textId="77777777" w:rsidR="00386C63" w:rsidRPr="00F65BE3" w:rsidRDefault="00386C63" w:rsidP="00D27AA4">
            <w:pPr>
              <w:widowControl w:val="0"/>
              <w:spacing w:line="240" w:lineRule="auto"/>
              <w:jc w:val="left"/>
            </w:pPr>
            <w:r w:rsidRPr="00F65BE3">
              <w:t>Masivul Piatra Craiului</w:t>
            </w:r>
          </w:p>
        </w:tc>
        <w:tc>
          <w:tcPr>
            <w:tcW w:w="992" w:type="dxa"/>
            <w:tcBorders>
              <w:top w:val="single" w:sz="4" w:space="0" w:color="auto"/>
              <w:bottom w:val="single" w:sz="4" w:space="0" w:color="auto"/>
              <w:right w:val="single" w:sz="8" w:space="0" w:color="000000"/>
            </w:tcBorders>
            <w:vAlign w:val="center"/>
          </w:tcPr>
          <w:p w14:paraId="517749DF" w14:textId="4ED7D74A" w:rsidR="00386C63" w:rsidRPr="00F65BE3" w:rsidRDefault="00386C63" w:rsidP="00D27AA4">
            <w:pPr>
              <w:widowControl w:val="0"/>
              <w:spacing w:line="240" w:lineRule="auto"/>
              <w:ind w:left="72" w:right="-198"/>
            </w:pPr>
            <w:r w:rsidRPr="00F65BE3">
              <w:t>Arge</w:t>
            </w:r>
            <w:r w:rsidR="00F65BE3" w:rsidRPr="00F65BE3">
              <w:t>ș</w:t>
            </w:r>
          </w:p>
        </w:tc>
      </w:tr>
      <w:tr w:rsidR="00A1340B" w:rsidRPr="00F65BE3" w14:paraId="0875B16E" w14:textId="77777777" w:rsidTr="008A293E">
        <w:trPr>
          <w:trHeight w:val="900"/>
        </w:trPr>
        <w:tc>
          <w:tcPr>
            <w:tcW w:w="568" w:type="dxa"/>
            <w:tcBorders>
              <w:top w:val="single" w:sz="4" w:space="0" w:color="auto"/>
              <w:left w:val="single" w:sz="4" w:space="0" w:color="auto"/>
              <w:bottom w:val="single" w:sz="4" w:space="0" w:color="auto"/>
              <w:right w:val="single" w:sz="4" w:space="0" w:color="auto"/>
            </w:tcBorders>
            <w:vAlign w:val="center"/>
          </w:tcPr>
          <w:p w14:paraId="5B3F1839" w14:textId="77777777" w:rsidR="00386C63" w:rsidRPr="00F65BE3" w:rsidRDefault="00386C63" w:rsidP="00D27AA4">
            <w:pPr>
              <w:widowControl w:val="0"/>
              <w:spacing w:line="240" w:lineRule="auto"/>
              <w:jc w:val="center"/>
            </w:pPr>
            <w:r w:rsidRPr="00F65BE3">
              <w:t>31</w:t>
            </w:r>
          </w:p>
        </w:tc>
        <w:tc>
          <w:tcPr>
            <w:tcW w:w="1134" w:type="dxa"/>
            <w:tcBorders>
              <w:top w:val="single" w:sz="4" w:space="0" w:color="auto"/>
              <w:left w:val="single" w:sz="4" w:space="0" w:color="auto"/>
              <w:bottom w:val="single" w:sz="4" w:space="0" w:color="auto"/>
              <w:right w:val="single" w:sz="4" w:space="0" w:color="auto"/>
            </w:tcBorders>
            <w:vAlign w:val="center"/>
          </w:tcPr>
          <w:p w14:paraId="1E912BD5" w14:textId="77777777" w:rsidR="00386C63" w:rsidRPr="00F65BE3" w:rsidRDefault="00386C63" w:rsidP="00D27AA4">
            <w:pPr>
              <w:widowControl w:val="0"/>
              <w:spacing w:line="240" w:lineRule="auto"/>
              <w:jc w:val="center"/>
            </w:pPr>
            <w:r w:rsidRPr="00F65BE3">
              <w:t>212</w:t>
            </w:r>
          </w:p>
        </w:tc>
        <w:tc>
          <w:tcPr>
            <w:tcW w:w="1559" w:type="dxa"/>
            <w:tcBorders>
              <w:top w:val="single" w:sz="4" w:space="0" w:color="auto"/>
              <w:left w:val="single" w:sz="4" w:space="0" w:color="auto"/>
              <w:bottom w:val="single" w:sz="4" w:space="0" w:color="auto"/>
              <w:right w:val="single" w:sz="4" w:space="0" w:color="auto"/>
            </w:tcBorders>
            <w:vAlign w:val="center"/>
          </w:tcPr>
          <w:p w14:paraId="424B5E26" w14:textId="77777777" w:rsidR="00386C63" w:rsidRPr="00F65BE3" w:rsidRDefault="00386C63" w:rsidP="00D27AA4">
            <w:pPr>
              <w:widowControl w:val="0"/>
              <w:spacing w:line="240" w:lineRule="auto"/>
              <w:jc w:val="center"/>
            </w:pPr>
            <w:r w:rsidRPr="00F65BE3">
              <w:t>12/6/2006</w:t>
            </w:r>
          </w:p>
        </w:tc>
        <w:tc>
          <w:tcPr>
            <w:tcW w:w="6521" w:type="dxa"/>
            <w:tcBorders>
              <w:top w:val="single" w:sz="4" w:space="0" w:color="auto"/>
              <w:left w:val="single" w:sz="4" w:space="0" w:color="auto"/>
              <w:bottom w:val="single" w:sz="4" w:space="0" w:color="auto"/>
              <w:right w:val="single" w:sz="4" w:space="0" w:color="auto"/>
            </w:tcBorders>
            <w:vAlign w:val="center"/>
          </w:tcPr>
          <w:p w14:paraId="6067B47D" w14:textId="6A38B3CF" w:rsidR="00386C63" w:rsidRPr="00F65BE3" w:rsidRDefault="00386C63" w:rsidP="00D27AA4">
            <w:pPr>
              <w:widowControl w:val="0"/>
              <w:spacing w:line="240" w:lineRule="auto"/>
            </w:pPr>
            <w:r w:rsidRPr="00F65BE3">
              <w:t>Valea Dâmbovi</w:t>
            </w:r>
            <w:r w:rsidR="00F65BE3" w:rsidRPr="00F65BE3">
              <w:t>ț</w:t>
            </w:r>
            <w:r w:rsidRPr="00F65BE3">
              <w:t>ei - Valea Cascoe - Curmătura Foii</w:t>
            </w:r>
          </w:p>
        </w:tc>
        <w:tc>
          <w:tcPr>
            <w:tcW w:w="2126" w:type="dxa"/>
            <w:tcBorders>
              <w:top w:val="single" w:sz="4" w:space="0" w:color="auto"/>
              <w:left w:val="single" w:sz="4" w:space="0" w:color="auto"/>
              <w:bottom w:val="single" w:sz="4" w:space="0" w:color="auto"/>
              <w:right w:val="single" w:sz="4" w:space="0" w:color="auto"/>
            </w:tcBorders>
            <w:vAlign w:val="center"/>
          </w:tcPr>
          <w:p w14:paraId="058413B4" w14:textId="4E730BE8" w:rsidR="00386C63" w:rsidRPr="00F65BE3" w:rsidRDefault="00386C63" w:rsidP="00D27AA4">
            <w:pPr>
              <w:widowControl w:val="0"/>
              <w:spacing w:line="240" w:lineRule="auto"/>
              <w:jc w:val="left"/>
            </w:pPr>
            <w:r w:rsidRPr="00F65BE3">
              <w:t>Consiliul Jude</w:t>
            </w:r>
            <w:r w:rsidR="00F65BE3" w:rsidRPr="00F65BE3">
              <w:t>ț</w:t>
            </w:r>
            <w:r w:rsidRPr="00F65BE3">
              <w:t>ean</w:t>
            </w:r>
            <w:r w:rsidR="00AB54D3" w:rsidRPr="00F65BE3">
              <w:t xml:space="preserve"> </w:t>
            </w:r>
            <w:r w:rsidRPr="00F65BE3">
              <w:t>Arge</w:t>
            </w:r>
            <w:r w:rsidR="00F65BE3" w:rsidRPr="00F65BE3">
              <w:t>ș</w:t>
            </w:r>
          </w:p>
        </w:tc>
        <w:tc>
          <w:tcPr>
            <w:tcW w:w="1701" w:type="dxa"/>
            <w:tcBorders>
              <w:top w:val="single" w:sz="4" w:space="0" w:color="auto"/>
              <w:left w:val="single" w:sz="4" w:space="0" w:color="auto"/>
              <w:bottom w:val="single" w:sz="4" w:space="0" w:color="auto"/>
              <w:right w:val="single" w:sz="4" w:space="0" w:color="auto"/>
            </w:tcBorders>
            <w:vAlign w:val="center"/>
          </w:tcPr>
          <w:p w14:paraId="36F49045" w14:textId="77777777" w:rsidR="00386C63" w:rsidRPr="00F65BE3" w:rsidRDefault="00386C63" w:rsidP="00D27AA4">
            <w:pPr>
              <w:widowControl w:val="0"/>
              <w:spacing w:line="240" w:lineRule="auto"/>
              <w:jc w:val="left"/>
            </w:pPr>
            <w:r w:rsidRPr="00F65BE3">
              <w:t>Masivul Piatra Craiului</w:t>
            </w:r>
          </w:p>
        </w:tc>
        <w:tc>
          <w:tcPr>
            <w:tcW w:w="992" w:type="dxa"/>
            <w:tcBorders>
              <w:top w:val="single" w:sz="4" w:space="0" w:color="auto"/>
              <w:left w:val="single" w:sz="4" w:space="0" w:color="auto"/>
              <w:bottom w:val="single" w:sz="4" w:space="0" w:color="auto"/>
              <w:right w:val="single" w:sz="4" w:space="0" w:color="auto"/>
            </w:tcBorders>
            <w:vAlign w:val="center"/>
          </w:tcPr>
          <w:p w14:paraId="5F4F8387" w14:textId="34AF25E7" w:rsidR="00386C63" w:rsidRPr="00F65BE3" w:rsidRDefault="00386C63" w:rsidP="00D27AA4">
            <w:pPr>
              <w:widowControl w:val="0"/>
              <w:spacing w:line="240" w:lineRule="auto"/>
              <w:ind w:left="72" w:right="-198"/>
            </w:pPr>
            <w:r w:rsidRPr="00F65BE3">
              <w:t>Arge</w:t>
            </w:r>
            <w:r w:rsidR="00F65BE3" w:rsidRPr="00F65BE3">
              <w:t>ș</w:t>
            </w:r>
          </w:p>
        </w:tc>
      </w:tr>
      <w:tr w:rsidR="009B42BB" w:rsidRPr="00F65BE3" w14:paraId="337EFA99" w14:textId="77777777" w:rsidTr="008A293E">
        <w:trPr>
          <w:trHeight w:val="900"/>
        </w:trPr>
        <w:tc>
          <w:tcPr>
            <w:tcW w:w="568" w:type="dxa"/>
            <w:tcBorders>
              <w:top w:val="single" w:sz="4" w:space="0" w:color="auto"/>
              <w:left w:val="single" w:sz="8" w:space="0" w:color="000000"/>
              <w:bottom w:val="single" w:sz="4" w:space="0" w:color="000000"/>
              <w:right w:val="single" w:sz="4" w:space="0" w:color="000000"/>
            </w:tcBorders>
            <w:vAlign w:val="center"/>
          </w:tcPr>
          <w:p w14:paraId="26248535" w14:textId="77777777" w:rsidR="00386C63" w:rsidRPr="00F65BE3" w:rsidRDefault="00386C63" w:rsidP="00D27AA4">
            <w:pPr>
              <w:widowControl w:val="0"/>
              <w:spacing w:line="240" w:lineRule="auto"/>
              <w:jc w:val="center"/>
            </w:pPr>
            <w:r w:rsidRPr="00F65BE3">
              <w:t>32</w:t>
            </w:r>
          </w:p>
        </w:tc>
        <w:tc>
          <w:tcPr>
            <w:tcW w:w="1134" w:type="dxa"/>
            <w:tcBorders>
              <w:top w:val="single" w:sz="4" w:space="0" w:color="auto"/>
              <w:bottom w:val="single" w:sz="4" w:space="0" w:color="000000"/>
              <w:right w:val="single" w:sz="4" w:space="0" w:color="000000"/>
            </w:tcBorders>
            <w:vAlign w:val="center"/>
          </w:tcPr>
          <w:p w14:paraId="6216F73A" w14:textId="77777777" w:rsidR="00386C63" w:rsidRPr="00F65BE3" w:rsidRDefault="00386C63" w:rsidP="00D27AA4">
            <w:pPr>
              <w:widowControl w:val="0"/>
              <w:spacing w:line="240" w:lineRule="auto"/>
              <w:jc w:val="center"/>
            </w:pPr>
            <w:r w:rsidRPr="00F65BE3">
              <w:t>213</w:t>
            </w:r>
          </w:p>
        </w:tc>
        <w:tc>
          <w:tcPr>
            <w:tcW w:w="1559" w:type="dxa"/>
            <w:tcBorders>
              <w:top w:val="single" w:sz="4" w:space="0" w:color="auto"/>
              <w:bottom w:val="single" w:sz="4" w:space="0" w:color="000000"/>
              <w:right w:val="single" w:sz="4" w:space="0" w:color="000000"/>
            </w:tcBorders>
            <w:vAlign w:val="center"/>
          </w:tcPr>
          <w:p w14:paraId="26175605" w14:textId="77777777" w:rsidR="00386C63" w:rsidRPr="00F65BE3" w:rsidRDefault="00386C63" w:rsidP="00D27AA4">
            <w:pPr>
              <w:widowControl w:val="0"/>
              <w:spacing w:line="240" w:lineRule="auto"/>
              <w:jc w:val="center"/>
            </w:pPr>
            <w:r w:rsidRPr="00F65BE3">
              <w:t>12/6/2006</w:t>
            </w:r>
          </w:p>
        </w:tc>
        <w:tc>
          <w:tcPr>
            <w:tcW w:w="6521" w:type="dxa"/>
            <w:tcBorders>
              <w:top w:val="single" w:sz="4" w:space="0" w:color="auto"/>
              <w:bottom w:val="single" w:sz="4" w:space="0" w:color="000000"/>
              <w:right w:val="single" w:sz="4" w:space="0" w:color="000000"/>
            </w:tcBorders>
            <w:vAlign w:val="center"/>
          </w:tcPr>
          <w:p w14:paraId="684BD182" w14:textId="77777777" w:rsidR="00386C63" w:rsidRPr="00F65BE3" w:rsidRDefault="00386C63" w:rsidP="00D27AA4">
            <w:pPr>
              <w:widowControl w:val="0"/>
              <w:spacing w:line="240" w:lineRule="auto"/>
            </w:pPr>
            <w:r w:rsidRPr="00F65BE3">
              <w:t>Crucea Grănicerului - La Prepeleac</w:t>
            </w:r>
          </w:p>
        </w:tc>
        <w:tc>
          <w:tcPr>
            <w:tcW w:w="2126" w:type="dxa"/>
            <w:tcBorders>
              <w:top w:val="single" w:sz="4" w:space="0" w:color="auto"/>
              <w:bottom w:val="single" w:sz="4" w:space="0" w:color="000000"/>
              <w:right w:val="single" w:sz="4" w:space="0" w:color="000000"/>
            </w:tcBorders>
            <w:vAlign w:val="center"/>
          </w:tcPr>
          <w:p w14:paraId="3FB1644F" w14:textId="488C8836" w:rsidR="00386C63" w:rsidRPr="00F65BE3" w:rsidRDefault="00386C63" w:rsidP="00D27AA4">
            <w:pPr>
              <w:widowControl w:val="0"/>
              <w:spacing w:line="240" w:lineRule="auto"/>
              <w:jc w:val="left"/>
            </w:pPr>
            <w:r w:rsidRPr="00F65BE3">
              <w:t>Consiliul Jude</w:t>
            </w:r>
            <w:r w:rsidR="00F65BE3" w:rsidRPr="00F65BE3">
              <w:t>ț</w:t>
            </w:r>
            <w:r w:rsidRPr="00F65BE3">
              <w:t>ean</w:t>
            </w:r>
            <w:r w:rsidR="00AB54D3" w:rsidRPr="00F65BE3">
              <w:t xml:space="preserve"> </w:t>
            </w:r>
            <w:r w:rsidRPr="00F65BE3">
              <w:t>Arge</w:t>
            </w:r>
            <w:r w:rsidR="00F65BE3" w:rsidRPr="00F65BE3">
              <w:t>ș</w:t>
            </w:r>
          </w:p>
        </w:tc>
        <w:tc>
          <w:tcPr>
            <w:tcW w:w="1701" w:type="dxa"/>
            <w:tcBorders>
              <w:top w:val="single" w:sz="4" w:space="0" w:color="auto"/>
              <w:bottom w:val="single" w:sz="4" w:space="0" w:color="000000"/>
              <w:right w:val="single" w:sz="4" w:space="0" w:color="000000"/>
            </w:tcBorders>
            <w:vAlign w:val="center"/>
          </w:tcPr>
          <w:p w14:paraId="1361FCC0" w14:textId="77777777" w:rsidR="00386C63" w:rsidRPr="00F65BE3" w:rsidRDefault="00386C63" w:rsidP="00D27AA4">
            <w:pPr>
              <w:widowControl w:val="0"/>
              <w:spacing w:line="240" w:lineRule="auto"/>
              <w:jc w:val="left"/>
            </w:pPr>
            <w:r w:rsidRPr="00F65BE3">
              <w:t>Masivul Piatra Craiului</w:t>
            </w:r>
          </w:p>
        </w:tc>
        <w:tc>
          <w:tcPr>
            <w:tcW w:w="992" w:type="dxa"/>
            <w:tcBorders>
              <w:top w:val="single" w:sz="4" w:space="0" w:color="auto"/>
              <w:bottom w:val="single" w:sz="4" w:space="0" w:color="000000"/>
              <w:right w:val="single" w:sz="8" w:space="0" w:color="000000"/>
            </w:tcBorders>
            <w:vAlign w:val="center"/>
          </w:tcPr>
          <w:p w14:paraId="312A0141" w14:textId="605388BC" w:rsidR="00386C63" w:rsidRPr="00F65BE3" w:rsidRDefault="00386C63" w:rsidP="00D27AA4">
            <w:pPr>
              <w:widowControl w:val="0"/>
              <w:spacing w:line="240" w:lineRule="auto"/>
              <w:ind w:left="72" w:right="-198"/>
            </w:pPr>
            <w:r w:rsidRPr="00F65BE3">
              <w:t>Arge</w:t>
            </w:r>
            <w:r w:rsidR="00F65BE3" w:rsidRPr="00F65BE3">
              <w:t>ș</w:t>
            </w:r>
          </w:p>
        </w:tc>
      </w:tr>
      <w:tr w:rsidR="00A1340B" w:rsidRPr="00F65BE3" w14:paraId="71B429C0" w14:textId="77777777" w:rsidTr="008A293E">
        <w:trPr>
          <w:trHeight w:val="900"/>
        </w:trPr>
        <w:tc>
          <w:tcPr>
            <w:tcW w:w="568" w:type="dxa"/>
            <w:tcBorders>
              <w:left w:val="single" w:sz="8" w:space="0" w:color="000000"/>
              <w:bottom w:val="single" w:sz="4" w:space="0" w:color="000000"/>
              <w:right w:val="single" w:sz="4" w:space="0" w:color="000000"/>
            </w:tcBorders>
            <w:vAlign w:val="center"/>
          </w:tcPr>
          <w:p w14:paraId="29608D36" w14:textId="77777777" w:rsidR="00386C63" w:rsidRPr="00F65BE3" w:rsidRDefault="00386C63" w:rsidP="00D27AA4">
            <w:pPr>
              <w:widowControl w:val="0"/>
              <w:spacing w:line="240" w:lineRule="auto"/>
              <w:jc w:val="center"/>
            </w:pPr>
            <w:r w:rsidRPr="00F65BE3">
              <w:t>33</w:t>
            </w:r>
          </w:p>
        </w:tc>
        <w:tc>
          <w:tcPr>
            <w:tcW w:w="1134" w:type="dxa"/>
            <w:tcBorders>
              <w:bottom w:val="single" w:sz="4" w:space="0" w:color="000000"/>
              <w:right w:val="single" w:sz="4" w:space="0" w:color="000000"/>
            </w:tcBorders>
            <w:vAlign w:val="center"/>
          </w:tcPr>
          <w:p w14:paraId="78160AFC" w14:textId="77777777" w:rsidR="00386C63" w:rsidRPr="00F65BE3" w:rsidRDefault="00386C63" w:rsidP="00D27AA4">
            <w:pPr>
              <w:widowControl w:val="0"/>
              <w:spacing w:line="240" w:lineRule="auto"/>
              <w:jc w:val="center"/>
            </w:pPr>
            <w:r w:rsidRPr="00F65BE3">
              <w:t>214</w:t>
            </w:r>
          </w:p>
        </w:tc>
        <w:tc>
          <w:tcPr>
            <w:tcW w:w="1559" w:type="dxa"/>
            <w:tcBorders>
              <w:bottom w:val="single" w:sz="4" w:space="0" w:color="000000"/>
              <w:right w:val="single" w:sz="4" w:space="0" w:color="000000"/>
            </w:tcBorders>
            <w:vAlign w:val="center"/>
          </w:tcPr>
          <w:p w14:paraId="00B0527F" w14:textId="77777777" w:rsidR="00386C63" w:rsidRPr="00F65BE3" w:rsidRDefault="00386C63" w:rsidP="00D27AA4">
            <w:pPr>
              <w:widowControl w:val="0"/>
              <w:spacing w:line="240" w:lineRule="auto"/>
              <w:jc w:val="center"/>
            </w:pPr>
            <w:r w:rsidRPr="00F65BE3">
              <w:t>12/6/2006</w:t>
            </w:r>
          </w:p>
        </w:tc>
        <w:tc>
          <w:tcPr>
            <w:tcW w:w="6521" w:type="dxa"/>
            <w:tcBorders>
              <w:bottom w:val="single" w:sz="4" w:space="0" w:color="000000"/>
              <w:right w:val="single" w:sz="4" w:space="0" w:color="000000"/>
            </w:tcBorders>
            <w:vAlign w:val="center"/>
          </w:tcPr>
          <w:p w14:paraId="075989D0" w14:textId="54D82684" w:rsidR="00386C63" w:rsidRPr="00F65BE3" w:rsidRDefault="00386C63" w:rsidP="00D27AA4">
            <w:pPr>
              <w:widowControl w:val="0"/>
              <w:spacing w:line="240" w:lineRule="auto"/>
            </w:pPr>
            <w:r w:rsidRPr="00F65BE3">
              <w:t xml:space="preserve">Piscul cu </w:t>
            </w:r>
            <w:r w:rsidR="00AB54D3" w:rsidRPr="00F65BE3">
              <w:t>B</w:t>
            </w:r>
            <w:r w:rsidRPr="00F65BE3">
              <w:t>razi - Marele Grohoti</w:t>
            </w:r>
            <w:r w:rsidR="00F65BE3" w:rsidRPr="00F65BE3">
              <w:t>ș</w:t>
            </w:r>
          </w:p>
        </w:tc>
        <w:tc>
          <w:tcPr>
            <w:tcW w:w="2126" w:type="dxa"/>
            <w:tcBorders>
              <w:bottom w:val="single" w:sz="4" w:space="0" w:color="000000"/>
              <w:right w:val="single" w:sz="4" w:space="0" w:color="000000"/>
            </w:tcBorders>
            <w:vAlign w:val="center"/>
          </w:tcPr>
          <w:p w14:paraId="1108A278" w14:textId="3B75783B" w:rsidR="00386C63" w:rsidRPr="00F65BE3" w:rsidRDefault="00386C63" w:rsidP="00D27AA4">
            <w:pPr>
              <w:widowControl w:val="0"/>
              <w:spacing w:line="240" w:lineRule="auto"/>
              <w:jc w:val="left"/>
            </w:pPr>
            <w:r w:rsidRPr="00F65BE3">
              <w:t>Consiliul Jude</w:t>
            </w:r>
            <w:r w:rsidR="00F65BE3" w:rsidRPr="00F65BE3">
              <w:t>ț</w:t>
            </w:r>
            <w:r w:rsidRPr="00F65BE3">
              <w:t>ean</w:t>
            </w:r>
            <w:r w:rsidR="003E44F8" w:rsidRPr="00F65BE3">
              <w:t xml:space="preserve"> </w:t>
            </w:r>
            <w:r w:rsidRPr="00F65BE3">
              <w:t>Arge</w:t>
            </w:r>
            <w:r w:rsidR="00F65BE3" w:rsidRPr="00F65BE3">
              <w:t>ș</w:t>
            </w:r>
          </w:p>
        </w:tc>
        <w:tc>
          <w:tcPr>
            <w:tcW w:w="1701" w:type="dxa"/>
            <w:tcBorders>
              <w:bottom w:val="single" w:sz="4" w:space="0" w:color="000000"/>
              <w:right w:val="single" w:sz="4" w:space="0" w:color="000000"/>
            </w:tcBorders>
            <w:vAlign w:val="center"/>
          </w:tcPr>
          <w:p w14:paraId="134D9386" w14:textId="77777777" w:rsidR="00386C63" w:rsidRPr="00F65BE3" w:rsidRDefault="00386C63" w:rsidP="00D27AA4">
            <w:pPr>
              <w:widowControl w:val="0"/>
              <w:spacing w:line="240" w:lineRule="auto"/>
              <w:jc w:val="left"/>
            </w:pPr>
            <w:r w:rsidRPr="00F65BE3">
              <w:t>Masivul Piatra Craiului</w:t>
            </w:r>
          </w:p>
        </w:tc>
        <w:tc>
          <w:tcPr>
            <w:tcW w:w="992" w:type="dxa"/>
            <w:tcBorders>
              <w:bottom w:val="single" w:sz="4" w:space="0" w:color="000000"/>
              <w:right w:val="single" w:sz="8" w:space="0" w:color="000000"/>
            </w:tcBorders>
            <w:vAlign w:val="center"/>
          </w:tcPr>
          <w:p w14:paraId="2221472C" w14:textId="5B30C3B4" w:rsidR="00386C63" w:rsidRPr="00F65BE3" w:rsidRDefault="00386C63" w:rsidP="00D27AA4">
            <w:pPr>
              <w:widowControl w:val="0"/>
              <w:spacing w:line="240" w:lineRule="auto"/>
              <w:ind w:left="72" w:right="-198"/>
            </w:pPr>
            <w:r w:rsidRPr="00F65BE3">
              <w:t>Arge</w:t>
            </w:r>
            <w:r w:rsidR="00F65BE3" w:rsidRPr="00F65BE3">
              <w:t>ș</w:t>
            </w:r>
          </w:p>
        </w:tc>
      </w:tr>
      <w:tr w:rsidR="00A1340B" w:rsidRPr="00F65BE3" w14:paraId="3B41F9A7" w14:textId="77777777" w:rsidTr="008A293E">
        <w:trPr>
          <w:trHeight w:val="900"/>
        </w:trPr>
        <w:tc>
          <w:tcPr>
            <w:tcW w:w="568" w:type="dxa"/>
            <w:tcBorders>
              <w:left w:val="single" w:sz="8" w:space="0" w:color="000000"/>
              <w:bottom w:val="single" w:sz="4" w:space="0" w:color="000000"/>
              <w:right w:val="single" w:sz="4" w:space="0" w:color="000000"/>
            </w:tcBorders>
            <w:vAlign w:val="center"/>
          </w:tcPr>
          <w:p w14:paraId="27B2AD3D" w14:textId="77777777" w:rsidR="00386C63" w:rsidRPr="00F65BE3" w:rsidRDefault="00386C63" w:rsidP="00D27AA4">
            <w:pPr>
              <w:widowControl w:val="0"/>
              <w:spacing w:line="240" w:lineRule="auto"/>
              <w:jc w:val="center"/>
            </w:pPr>
            <w:r w:rsidRPr="00F65BE3">
              <w:t>34</w:t>
            </w:r>
          </w:p>
        </w:tc>
        <w:tc>
          <w:tcPr>
            <w:tcW w:w="1134" w:type="dxa"/>
            <w:tcBorders>
              <w:bottom w:val="single" w:sz="4" w:space="0" w:color="000000"/>
              <w:right w:val="single" w:sz="4" w:space="0" w:color="000000"/>
            </w:tcBorders>
            <w:vAlign w:val="center"/>
          </w:tcPr>
          <w:p w14:paraId="0CACD069" w14:textId="77777777" w:rsidR="00386C63" w:rsidRPr="00F65BE3" w:rsidRDefault="00386C63" w:rsidP="00D27AA4">
            <w:pPr>
              <w:widowControl w:val="0"/>
              <w:spacing w:line="240" w:lineRule="auto"/>
              <w:jc w:val="center"/>
            </w:pPr>
            <w:r w:rsidRPr="00F65BE3">
              <w:t>215</w:t>
            </w:r>
          </w:p>
        </w:tc>
        <w:tc>
          <w:tcPr>
            <w:tcW w:w="1559" w:type="dxa"/>
            <w:tcBorders>
              <w:bottom w:val="single" w:sz="4" w:space="0" w:color="000000"/>
              <w:right w:val="single" w:sz="4" w:space="0" w:color="000000"/>
            </w:tcBorders>
            <w:vAlign w:val="center"/>
          </w:tcPr>
          <w:p w14:paraId="5CC3F80D" w14:textId="77777777" w:rsidR="00386C63" w:rsidRPr="00F65BE3" w:rsidRDefault="00386C63" w:rsidP="00D27AA4">
            <w:pPr>
              <w:widowControl w:val="0"/>
              <w:spacing w:line="240" w:lineRule="auto"/>
              <w:jc w:val="center"/>
            </w:pPr>
            <w:r w:rsidRPr="00F65BE3">
              <w:t>12/6/2006</w:t>
            </w:r>
          </w:p>
        </w:tc>
        <w:tc>
          <w:tcPr>
            <w:tcW w:w="6521" w:type="dxa"/>
            <w:tcBorders>
              <w:bottom w:val="single" w:sz="4" w:space="0" w:color="000000"/>
              <w:right w:val="single" w:sz="4" w:space="0" w:color="000000"/>
            </w:tcBorders>
            <w:vAlign w:val="center"/>
          </w:tcPr>
          <w:p w14:paraId="650FF57E" w14:textId="183D74B2" w:rsidR="00386C63" w:rsidRPr="00F65BE3" w:rsidRDefault="00386C63" w:rsidP="00D27AA4">
            <w:pPr>
              <w:widowControl w:val="0"/>
              <w:spacing w:line="240" w:lineRule="auto"/>
            </w:pPr>
            <w:r w:rsidRPr="00F65BE3">
              <w:t>Cabana Garofi</w:t>
            </w:r>
            <w:r w:rsidR="00F65BE3" w:rsidRPr="00F65BE3">
              <w:t>ț</w:t>
            </w:r>
            <w:r w:rsidRPr="00F65BE3">
              <w:t>a - Ceardacul Stanciului</w:t>
            </w:r>
          </w:p>
        </w:tc>
        <w:tc>
          <w:tcPr>
            <w:tcW w:w="2126" w:type="dxa"/>
            <w:tcBorders>
              <w:bottom w:val="single" w:sz="4" w:space="0" w:color="000000"/>
              <w:right w:val="single" w:sz="4" w:space="0" w:color="000000"/>
            </w:tcBorders>
            <w:vAlign w:val="center"/>
          </w:tcPr>
          <w:p w14:paraId="3049DCC2" w14:textId="43DA66DF" w:rsidR="00386C63" w:rsidRPr="00F65BE3" w:rsidRDefault="00386C63" w:rsidP="00D27AA4">
            <w:pPr>
              <w:widowControl w:val="0"/>
              <w:spacing w:line="240" w:lineRule="auto"/>
              <w:jc w:val="left"/>
            </w:pPr>
            <w:r w:rsidRPr="00F65BE3">
              <w:t>Consiliul Jude</w:t>
            </w:r>
            <w:r w:rsidR="00F65BE3" w:rsidRPr="00F65BE3">
              <w:t>ț</w:t>
            </w:r>
            <w:r w:rsidRPr="00F65BE3">
              <w:t>ean</w:t>
            </w:r>
            <w:r w:rsidR="003E44F8" w:rsidRPr="00F65BE3">
              <w:t xml:space="preserve"> </w:t>
            </w:r>
            <w:r w:rsidRPr="00F65BE3">
              <w:t>Arge</w:t>
            </w:r>
            <w:r w:rsidR="00F65BE3" w:rsidRPr="00F65BE3">
              <w:t>ș</w:t>
            </w:r>
          </w:p>
        </w:tc>
        <w:tc>
          <w:tcPr>
            <w:tcW w:w="1701" w:type="dxa"/>
            <w:tcBorders>
              <w:bottom w:val="single" w:sz="4" w:space="0" w:color="000000"/>
              <w:right w:val="single" w:sz="4" w:space="0" w:color="000000"/>
            </w:tcBorders>
            <w:vAlign w:val="center"/>
          </w:tcPr>
          <w:p w14:paraId="1CA6CD3B" w14:textId="77777777" w:rsidR="00386C63" w:rsidRPr="00F65BE3" w:rsidRDefault="00386C63" w:rsidP="00D27AA4">
            <w:pPr>
              <w:widowControl w:val="0"/>
              <w:spacing w:line="240" w:lineRule="auto"/>
              <w:jc w:val="left"/>
            </w:pPr>
            <w:r w:rsidRPr="00F65BE3">
              <w:t>Masivul Piatra Craiului</w:t>
            </w:r>
          </w:p>
        </w:tc>
        <w:tc>
          <w:tcPr>
            <w:tcW w:w="992" w:type="dxa"/>
            <w:tcBorders>
              <w:bottom w:val="single" w:sz="4" w:space="0" w:color="000000"/>
              <w:right w:val="single" w:sz="8" w:space="0" w:color="000000"/>
            </w:tcBorders>
            <w:vAlign w:val="center"/>
          </w:tcPr>
          <w:p w14:paraId="461C003D" w14:textId="1BFFEA71" w:rsidR="00386C63" w:rsidRPr="00F65BE3" w:rsidRDefault="00386C63" w:rsidP="00D27AA4">
            <w:pPr>
              <w:widowControl w:val="0"/>
              <w:spacing w:line="240" w:lineRule="auto"/>
              <w:ind w:left="72" w:right="-198"/>
            </w:pPr>
            <w:r w:rsidRPr="00F65BE3">
              <w:t>Arge</w:t>
            </w:r>
            <w:r w:rsidR="00F65BE3" w:rsidRPr="00F65BE3">
              <w:t>ș</w:t>
            </w:r>
          </w:p>
        </w:tc>
      </w:tr>
      <w:tr w:rsidR="00A1340B" w:rsidRPr="00F65BE3" w14:paraId="7235B50E" w14:textId="77777777" w:rsidTr="008A293E">
        <w:trPr>
          <w:trHeight w:val="900"/>
        </w:trPr>
        <w:tc>
          <w:tcPr>
            <w:tcW w:w="568" w:type="dxa"/>
            <w:tcBorders>
              <w:left w:val="single" w:sz="8" w:space="0" w:color="000000"/>
              <w:bottom w:val="single" w:sz="4" w:space="0" w:color="000000"/>
              <w:right w:val="single" w:sz="4" w:space="0" w:color="000000"/>
            </w:tcBorders>
            <w:vAlign w:val="center"/>
          </w:tcPr>
          <w:p w14:paraId="6D135F2C" w14:textId="77777777" w:rsidR="00386C63" w:rsidRPr="00F65BE3" w:rsidRDefault="00386C63" w:rsidP="00D27AA4">
            <w:pPr>
              <w:widowControl w:val="0"/>
              <w:spacing w:line="240" w:lineRule="auto"/>
              <w:jc w:val="center"/>
            </w:pPr>
            <w:r w:rsidRPr="00F65BE3">
              <w:t>35</w:t>
            </w:r>
          </w:p>
        </w:tc>
        <w:tc>
          <w:tcPr>
            <w:tcW w:w="1134" w:type="dxa"/>
            <w:tcBorders>
              <w:bottom w:val="single" w:sz="4" w:space="0" w:color="000000"/>
              <w:right w:val="single" w:sz="4" w:space="0" w:color="000000"/>
            </w:tcBorders>
            <w:vAlign w:val="center"/>
          </w:tcPr>
          <w:p w14:paraId="1B36FD38" w14:textId="77777777" w:rsidR="00386C63" w:rsidRPr="00F65BE3" w:rsidRDefault="00386C63" w:rsidP="00D27AA4">
            <w:pPr>
              <w:widowControl w:val="0"/>
              <w:spacing w:line="240" w:lineRule="auto"/>
              <w:jc w:val="center"/>
            </w:pPr>
            <w:r w:rsidRPr="00F65BE3">
              <w:t>216</w:t>
            </w:r>
          </w:p>
        </w:tc>
        <w:tc>
          <w:tcPr>
            <w:tcW w:w="1559" w:type="dxa"/>
            <w:tcBorders>
              <w:bottom w:val="single" w:sz="4" w:space="0" w:color="000000"/>
              <w:right w:val="single" w:sz="4" w:space="0" w:color="000000"/>
            </w:tcBorders>
            <w:vAlign w:val="center"/>
          </w:tcPr>
          <w:p w14:paraId="279D05EB" w14:textId="77777777" w:rsidR="00386C63" w:rsidRPr="00F65BE3" w:rsidRDefault="00386C63" w:rsidP="00D27AA4">
            <w:pPr>
              <w:widowControl w:val="0"/>
              <w:spacing w:line="240" w:lineRule="auto"/>
              <w:jc w:val="center"/>
            </w:pPr>
            <w:r w:rsidRPr="00F65BE3">
              <w:t>12/6/2006</w:t>
            </w:r>
          </w:p>
        </w:tc>
        <w:tc>
          <w:tcPr>
            <w:tcW w:w="6521" w:type="dxa"/>
            <w:tcBorders>
              <w:bottom w:val="single" w:sz="4" w:space="0" w:color="000000"/>
              <w:right w:val="single" w:sz="4" w:space="0" w:color="000000"/>
            </w:tcBorders>
            <w:vAlign w:val="center"/>
          </w:tcPr>
          <w:p w14:paraId="4DF8C12B" w14:textId="75835662" w:rsidR="00386C63" w:rsidRPr="00F65BE3" w:rsidRDefault="00386C63" w:rsidP="00D27AA4">
            <w:pPr>
              <w:widowControl w:val="0"/>
              <w:spacing w:line="240" w:lineRule="auto"/>
            </w:pPr>
            <w:r w:rsidRPr="00F65BE3">
              <w:t>Cabana Garofi</w:t>
            </w:r>
            <w:r w:rsidR="00F65BE3" w:rsidRPr="00F65BE3">
              <w:t>ț</w:t>
            </w:r>
            <w:r w:rsidRPr="00F65BE3">
              <w:t>a - Tămă</w:t>
            </w:r>
            <w:r w:rsidR="00F65BE3" w:rsidRPr="00F65BE3">
              <w:t>ș</w:t>
            </w:r>
            <w:r w:rsidRPr="00F65BE3">
              <w:t>el</w:t>
            </w:r>
          </w:p>
        </w:tc>
        <w:tc>
          <w:tcPr>
            <w:tcW w:w="2126" w:type="dxa"/>
            <w:tcBorders>
              <w:bottom w:val="single" w:sz="4" w:space="0" w:color="000000"/>
              <w:right w:val="single" w:sz="4" w:space="0" w:color="000000"/>
            </w:tcBorders>
            <w:vAlign w:val="center"/>
          </w:tcPr>
          <w:p w14:paraId="5B175C52" w14:textId="741E9199" w:rsidR="00386C63" w:rsidRPr="00F65BE3" w:rsidRDefault="00386C63" w:rsidP="00D27AA4">
            <w:pPr>
              <w:widowControl w:val="0"/>
              <w:spacing w:line="240" w:lineRule="auto"/>
              <w:jc w:val="left"/>
            </w:pPr>
            <w:r w:rsidRPr="00F65BE3">
              <w:t>Consiliul Jude</w:t>
            </w:r>
            <w:r w:rsidR="00F65BE3" w:rsidRPr="00F65BE3">
              <w:t>ț</w:t>
            </w:r>
            <w:r w:rsidRPr="00F65BE3">
              <w:t>ean</w:t>
            </w:r>
            <w:r w:rsidR="003E44F8" w:rsidRPr="00F65BE3">
              <w:t xml:space="preserve"> </w:t>
            </w:r>
            <w:r w:rsidRPr="00F65BE3">
              <w:t>Arge</w:t>
            </w:r>
            <w:r w:rsidR="00F65BE3" w:rsidRPr="00F65BE3">
              <w:t>ș</w:t>
            </w:r>
          </w:p>
        </w:tc>
        <w:tc>
          <w:tcPr>
            <w:tcW w:w="1701" w:type="dxa"/>
            <w:tcBorders>
              <w:bottom w:val="single" w:sz="4" w:space="0" w:color="000000"/>
              <w:right w:val="single" w:sz="4" w:space="0" w:color="000000"/>
            </w:tcBorders>
            <w:vAlign w:val="center"/>
          </w:tcPr>
          <w:p w14:paraId="2A3D9D7E" w14:textId="77777777" w:rsidR="00386C63" w:rsidRPr="00F65BE3" w:rsidRDefault="00386C63" w:rsidP="00D27AA4">
            <w:pPr>
              <w:widowControl w:val="0"/>
              <w:spacing w:line="240" w:lineRule="auto"/>
              <w:jc w:val="left"/>
            </w:pPr>
            <w:r w:rsidRPr="00F65BE3">
              <w:t>Masivul Piatra Craiului</w:t>
            </w:r>
          </w:p>
        </w:tc>
        <w:tc>
          <w:tcPr>
            <w:tcW w:w="992" w:type="dxa"/>
            <w:tcBorders>
              <w:bottom w:val="single" w:sz="4" w:space="0" w:color="000000"/>
              <w:right w:val="single" w:sz="8" w:space="0" w:color="000000"/>
            </w:tcBorders>
            <w:vAlign w:val="center"/>
          </w:tcPr>
          <w:p w14:paraId="18CFAD3D" w14:textId="509AC8E8" w:rsidR="00386C63" w:rsidRPr="00F65BE3" w:rsidRDefault="00386C63" w:rsidP="00D27AA4">
            <w:pPr>
              <w:widowControl w:val="0"/>
              <w:spacing w:line="240" w:lineRule="auto"/>
              <w:ind w:left="72" w:right="-198"/>
            </w:pPr>
            <w:r w:rsidRPr="00F65BE3">
              <w:t>Arge</w:t>
            </w:r>
            <w:r w:rsidR="00F65BE3" w:rsidRPr="00F65BE3">
              <w:t>ș</w:t>
            </w:r>
          </w:p>
        </w:tc>
      </w:tr>
      <w:tr w:rsidR="00A1340B" w:rsidRPr="00F65BE3" w14:paraId="01D0842C" w14:textId="77777777" w:rsidTr="008A293E">
        <w:trPr>
          <w:trHeight w:val="900"/>
        </w:trPr>
        <w:tc>
          <w:tcPr>
            <w:tcW w:w="568" w:type="dxa"/>
            <w:tcBorders>
              <w:left w:val="single" w:sz="8" w:space="0" w:color="000000"/>
              <w:bottom w:val="single" w:sz="4" w:space="0" w:color="auto"/>
              <w:right w:val="single" w:sz="4" w:space="0" w:color="000000"/>
            </w:tcBorders>
            <w:vAlign w:val="center"/>
          </w:tcPr>
          <w:p w14:paraId="116FC742" w14:textId="77777777" w:rsidR="00386C63" w:rsidRPr="00F65BE3" w:rsidRDefault="00386C63" w:rsidP="00D27AA4">
            <w:pPr>
              <w:widowControl w:val="0"/>
              <w:spacing w:line="240" w:lineRule="auto"/>
              <w:jc w:val="center"/>
            </w:pPr>
            <w:r w:rsidRPr="00F65BE3">
              <w:t>36</w:t>
            </w:r>
          </w:p>
        </w:tc>
        <w:tc>
          <w:tcPr>
            <w:tcW w:w="1134" w:type="dxa"/>
            <w:tcBorders>
              <w:bottom w:val="single" w:sz="4" w:space="0" w:color="auto"/>
              <w:right w:val="single" w:sz="4" w:space="0" w:color="000000"/>
            </w:tcBorders>
            <w:vAlign w:val="center"/>
          </w:tcPr>
          <w:p w14:paraId="083BFB7B" w14:textId="77777777" w:rsidR="00386C63" w:rsidRPr="00F65BE3" w:rsidRDefault="00386C63" w:rsidP="00D27AA4">
            <w:pPr>
              <w:widowControl w:val="0"/>
              <w:spacing w:line="240" w:lineRule="auto"/>
              <w:jc w:val="center"/>
            </w:pPr>
            <w:r w:rsidRPr="00F65BE3">
              <w:t>217</w:t>
            </w:r>
          </w:p>
        </w:tc>
        <w:tc>
          <w:tcPr>
            <w:tcW w:w="1559" w:type="dxa"/>
            <w:tcBorders>
              <w:bottom w:val="single" w:sz="4" w:space="0" w:color="auto"/>
              <w:right w:val="single" w:sz="4" w:space="0" w:color="000000"/>
            </w:tcBorders>
            <w:vAlign w:val="center"/>
          </w:tcPr>
          <w:p w14:paraId="002B629F" w14:textId="77777777" w:rsidR="00386C63" w:rsidRPr="00F65BE3" w:rsidRDefault="00386C63" w:rsidP="00D27AA4">
            <w:pPr>
              <w:widowControl w:val="0"/>
              <w:spacing w:line="240" w:lineRule="auto"/>
              <w:jc w:val="center"/>
            </w:pPr>
            <w:r w:rsidRPr="00F65BE3">
              <w:t>12/6/2006</w:t>
            </w:r>
          </w:p>
        </w:tc>
        <w:tc>
          <w:tcPr>
            <w:tcW w:w="6521" w:type="dxa"/>
            <w:tcBorders>
              <w:bottom w:val="single" w:sz="4" w:space="0" w:color="auto"/>
              <w:right w:val="single" w:sz="4" w:space="0" w:color="000000"/>
            </w:tcBorders>
            <w:vAlign w:val="center"/>
          </w:tcPr>
          <w:p w14:paraId="1B732570" w14:textId="77777777" w:rsidR="00386C63" w:rsidRPr="00F65BE3" w:rsidRDefault="00386C63" w:rsidP="00D27AA4">
            <w:pPr>
              <w:widowControl w:val="0"/>
              <w:spacing w:line="240" w:lineRule="auto"/>
            </w:pPr>
            <w:r w:rsidRPr="00F65BE3">
              <w:t>Vârful La Om - Refugiul Grind - Curmătura Groapelor - Fundata</w:t>
            </w:r>
          </w:p>
        </w:tc>
        <w:tc>
          <w:tcPr>
            <w:tcW w:w="2126" w:type="dxa"/>
            <w:tcBorders>
              <w:bottom w:val="single" w:sz="4" w:space="0" w:color="auto"/>
              <w:right w:val="single" w:sz="4" w:space="0" w:color="000000"/>
            </w:tcBorders>
            <w:vAlign w:val="center"/>
          </w:tcPr>
          <w:p w14:paraId="2B6FEB98" w14:textId="3778CDF2" w:rsidR="00386C63" w:rsidRPr="00F65BE3" w:rsidRDefault="00386C63" w:rsidP="00D27AA4">
            <w:pPr>
              <w:widowControl w:val="0"/>
              <w:spacing w:line="240" w:lineRule="auto"/>
              <w:jc w:val="left"/>
            </w:pPr>
            <w:r w:rsidRPr="00F65BE3">
              <w:t>Consiliul Jude</w:t>
            </w:r>
            <w:r w:rsidR="00F65BE3" w:rsidRPr="00F65BE3">
              <w:t>ț</w:t>
            </w:r>
            <w:r w:rsidRPr="00F65BE3">
              <w:t>ean</w:t>
            </w:r>
            <w:r w:rsidR="003E44F8" w:rsidRPr="00F65BE3">
              <w:t xml:space="preserve"> </w:t>
            </w:r>
            <w:r w:rsidRPr="00F65BE3">
              <w:t>Arge</w:t>
            </w:r>
            <w:r w:rsidR="00F65BE3" w:rsidRPr="00F65BE3">
              <w:t>ș</w:t>
            </w:r>
          </w:p>
        </w:tc>
        <w:tc>
          <w:tcPr>
            <w:tcW w:w="1701" w:type="dxa"/>
            <w:tcBorders>
              <w:bottom w:val="single" w:sz="4" w:space="0" w:color="auto"/>
              <w:right w:val="single" w:sz="4" w:space="0" w:color="000000"/>
            </w:tcBorders>
            <w:vAlign w:val="center"/>
          </w:tcPr>
          <w:p w14:paraId="7FADE707" w14:textId="77777777" w:rsidR="00386C63" w:rsidRPr="00F65BE3" w:rsidRDefault="00386C63" w:rsidP="00D27AA4">
            <w:pPr>
              <w:widowControl w:val="0"/>
              <w:spacing w:line="240" w:lineRule="auto"/>
              <w:jc w:val="left"/>
            </w:pPr>
            <w:r w:rsidRPr="00F65BE3">
              <w:t>Masivul Piatra Craiului</w:t>
            </w:r>
          </w:p>
        </w:tc>
        <w:tc>
          <w:tcPr>
            <w:tcW w:w="992" w:type="dxa"/>
            <w:tcBorders>
              <w:bottom w:val="single" w:sz="4" w:space="0" w:color="auto"/>
              <w:right w:val="single" w:sz="8" w:space="0" w:color="000000"/>
            </w:tcBorders>
            <w:vAlign w:val="center"/>
          </w:tcPr>
          <w:p w14:paraId="4D84FC51" w14:textId="4DAAE816" w:rsidR="00386C63" w:rsidRPr="00F65BE3" w:rsidRDefault="00386C63" w:rsidP="00D27AA4">
            <w:pPr>
              <w:widowControl w:val="0"/>
              <w:spacing w:line="240" w:lineRule="auto"/>
              <w:ind w:left="72" w:right="-198"/>
            </w:pPr>
            <w:r w:rsidRPr="00F65BE3">
              <w:t>Arge</w:t>
            </w:r>
            <w:r w:rsidR="00F65BE3" w:rsidRPr="00F65BE3">
              <w:t>ș</w:t>
            </w:r>
          </w:p>
        </w:tc>
      </w:tr>
      <w:tr w:rsidR="00A1340B" w:rsidRPr="00F65BE3" w14:paraId="42E2141B" w14:textId="77777777" w:rsidTr="008A293E">
        <w:trPr>
          <w:trHeight w:val="900"/>
        </w:trPr>
        <w:tc>
          <w:tcPr>
            <w:tcW w:w="568" w:type="dxa"/>
            <w:tcBorders>
              <w:top w:val="single" w:sz="4" w:space="0" w:color="auto"/>
              <w:left w:val="single" w:sz="4" w:space="0" w:color="auto"/>
              <w:bottom w:val="single" w:sz="4" w:space="0" w:color="auto"/>
              <w:right w:val="single" w:sz="4" w:space="0" w:color="auto"/>
            </w:tcBorders>
            <w:vAlign w:val="center"/>
          </w:tcPr>
          <w:p w14:paraId="376B502C" w14:textId="77777777" w:rsidR="00386C63" w:rsidRPr="00F65BE3" w:rsidRDefault="00386C63" w:rsidP="00D27AA4">
            <w:pPr>
              <w:widowControl w:val="0"/>
              <w:spacing w:line="240" w:lineRule="auto"/>
              <w:jc w:val="center"/>
            </w:pPr>
            <w:r w:rsidRPr="00F65BE3">
              <w:t>37</w:t>
            </w:r>
          </w:p>
        </w:tc>
        <w:tc>
          <w:tcPr>
            <w:tcW w:w="1134" w:type="dxa"/>
            <w:tcBorders>
              <w:top w:val="single" w:sz="4" w:space="0" w:color="auto"/>
              <w:left w:val="single" w:sz="4" w:space="0" w:color="auto"/>
              <w:bottom w:val="single" w:sz="4" w:space="0" w:color="auto"/>
              <w:right w:val="single" w:sz="4" w:space="0" w:color="auto"/>
            </w:tcBorders>
            <w:vAlign w:val="center"/>
          </w:tcPr>
          <w:p w14:paraId="2AEF66B4" w14:textId="77777777" w:rsidR="00386C63" w:rsidRPr="00F65BE3" w:rsidRDefault="00386C63" w:rsidP="00D27AA4">
            <w:pPr>
              <w:widowControl w:val="0"/>
              <w:spacing w:line="240" w:lineRule="auto"/>
              <w:jc w:val="center"/>
            </w:pPr>
            <w:r w:rsidRPr="00F65BE3">
              <w:t>218</w:t>
            </w:r>
          </w:p>
        </w:tc>
        <w:tc>
          <w:tcPr>
            <w:tcW w:w="1559" w:type="dxa"/>
            <w:tcBorders>
              <w:top w:val="single" w:sz="4" w:space="0" w:color="auto"/>
              <w:left w:val="single" w:sz="4" w:space="0" w:color="auto"/>
              <w:bottom w:val="single" w:sz="4" w:space="0" w:color="auto"/>
              <w:right w:val="single" w:sz="4" w:space="0" w:color="auto"/>
            </w:tcBorders>
            <w:vAlign w:val="center"/>
          </w:tcPr>
          <w:p w14:paraId="3D43D325" w14:textId="77777777" w:rsidR="00386C63" w:rsidRPr="00F65BE3" w:rsidRDefault="00386C63" w:rsidP="00D27AA4">
            <w:pPr>
              <w:widowControl w:val="0"/>
              <w:spacing w:line="240" w:lineRule="auto"/>
              <w:jc w:val="center"/>
            </w:pPr>
            <w:r w:rsidRPr="00F65BE3">
              <w:t>12/6/2006</w:t>
            </w:r>
          </w:p>
        </w:tc>
        <w:tc>
          <w:tcPr>
            <w:tcW w:w="6521" w:type="dxa"/>
            <w:tcBorders>
              <w:top w:val="single" w:sz="4" w:space="0" w:color="auto"/>
              <w:left w:val="single" w:sz="4" w:space="0" w:color="auto"/>
              <w:bottom w:val="single" w:sz="4" w:space="0" w:color="auto"/>
              <w:right w:val="single" w:sz="4" w:space="0" w:color="auto"/>
            </w:tcBorders>
            <w:vAlign w:val="center"/>
          </w:tcPr>
          <w:p w14:paraId="6E07FE6B" w14:textId="77777777" w:rsidR="00386C63" w:rsidRPr="00F65BE3" w:rsidRDefault="00386C63" w:rsidP="00D27AA4">
            <w:pPr>
              <w:widowControl w:val="0"/>
              <w:spacing w:line="240" w:lineRule="auto"/>
            </w:pPr>
            <w:r w:rsidRPr="00F65BE3">
              <w:t>Curmătura Groapelor - La Table</w:t>
            </w:r>
          </w:p>
        </w:tc>
        <w:tc>
          <w:tcPr>
            <w:tcW w:w="2126" w:type="dxa"/>
            <w:tcBorders>
              <w:top w:val="single" w:sz="4" w:space="0" w:color="auto"/>
              <w:left w:val="single" w:sz="4" w:space="0" w:color="auto"/>
              <w:bottom w:val="single" w:sz="4" w:space="0" w:color="auto"/>
              <w:right w:val="single" w:sz="4" w:space="0" w:color="auto"/>
            </w:tcBorders>
            <w:vAlign w:val="center"/>
          </w:tcPr>
          <w:p w14:paraId="43B82FC1" w14:textId="72AD07E2" w:rsidR="00386C63" w:rsidRPr="00F65BE3" w:rsidRDefault="00386C63" w:rsidP="00D27AA4">
            <w:pPr>
              <w:widowControl w:val="0"/>
              <w:spacing w:line="240" w:lineRule="auto"/>
              <w:jc w:val="left"/>
            </w:pPr>
            <w:r w:rsidRPr="00F65BE3">
              <w:t>Consiliul Jude</w:t>
            </w:r>
            <w:r w:rsidR="00F65BE3" w:rsidRPr="00F65BE3">
              <w:t>ț</w:t>
            </w:r>
            <w:r w:rsidRPr="00F65BE3">
              <w:t>ean</w:t>
            </w:r>
            <w:r w:rsidR="003E44F8" w:rsidRPr="00F65BE3">
              <w:t xml:space="preserve"> </w:t>
            </w:r>
            <w:r w:rsidRPr="00F65BE3">
              <w:t>Arge</w:t>
            </w:r>
            <w:r w:rsidR="00F65BE3" w:rsidRPr="00F65BE3">
              <w:t>ș</w:t>
            </w:r>
          </w:p>
        </w:tc>
        <w:tc>
          <w:tcPr>
            <w:tcW w:w="1701" w:type="dxa"/>
            <w:tcBorders>
              <w:top w:val="single" w:sz="4" w:space="0" w:color="auto"/>
              <w:left w:val="single" w:sz="4" w:space="0" w:color="auto"/>
              <w:bottom w:val="single" w:sz="4" w:space="0" w:color="auto"/>
              <w:right w:val="single" w:sz="4" w:space="0" w:color="auto"/>
            </w:tcBorders>
            <w:vAlign w:val="center"/>
          </w:tcPr>
          <w:p w14:paraId="0C0CD3B6" w14:textId="77777777" w:rsidR="00386C63" w:rsidRPr="00F65BE3" w:rsidRDefault="00386C63" w:rsidP="00D27AA4">
            <w:pPr>
              <w:widowControl w:val="0"/>
              <w:spacing w:line="240" w:lineRule="auto"/>
              <w:jc w:val="left"/>
            </w:pPr>
            <w:r w:rsidRPr="00F65BE3">
              <w:t>Masivul Piatra Craiului</w:t>
            </w:r>
          </w:p>
        </w:tc>
        <w:tc>
          <w:tcPr>
            <w:tcW w:w="992" w:type="dxa"/>
            <w:tcBorders>
              <w:top w:val="single" w:sz="4" w:space="0" w:color="auto"/>
              <w:left w:val="single" w:sz="4" w:space="0" w:color="auto"/>
              <w:bottom w:val="single" w:sz="4" w:space="0" w:color="auto"/>
              <w:right w:val="single" w:sz="4" w:space="0" w:color="auto"/>
            </w:tcBorders>
            <w:vAlign w:val="center"/>
          </w:tcPr>
          <w:p w14:paraId="6322A35D" w14:textId="200215B9" w:rsidR="00386C63" w:rsidRPr="00F65BE3" w:rsidRDefault="00386C63" w:rsidP="00D27AA4">
            <w:pPr>
              <w:widowControl w:val="0"/>
              <w:spacing w:line="240" w:lineRule="auto"/>
              <w:ind w:left="72" w:right="-198"/>
            </w:pPr>
            <w:r w:rsidRPr="00F65BE3">
              <w:t>Arge</w:t>
            </w:r>
            <w:r w:rsidR="00F65BE3" w:rsidRPr="00F65BE3">
              <w:t>ș</w:t>
            </w:r>
          </w:p>
        </w:tc>
      </w:tr>
      <w:tr w:rsidR="00A1340B" w:rsidRPr="00F65BE3" w14:paraId="4D13CF64" w14:textId="77777777" w:rsidTr="008A293E">
        <w:trPr>
          <w:trHeight w:val="699"/>
        </w:trPr>
        <w:tc>
          <w:tcPr>
            <w:tcW w:w="568" w:type="dxa"/>
            <w:tcBorders>
              <w:top w:val="single" w:sz="4" w:space="0" w:color="auto"/>
              <w:left w:val="single" w:sz="4" w:space="0" w:color="auto"/>
              <w:bottom w:val="single" w:sz="4" w:space="0" w:color="auto"/>
              <w:right w:val="single" w:sz="4" w:space="0" w:color="auto"/>
            </w:tcBorders>
            <w:vAlign w:val="center"/>
          </w:tcPr>
          <w:p w14:paraId="762A2A2B" w14:textId="77777777" w:rsidR="00386C63" w:rsidRPr="00F65BE3" w:rsidRDefault="00386C63" w:rsidP="00D27AA4">
            <w:pPr>
              <w:widowControl w:val="0"/>
              <w:spacing w:line="240" w:lineRule="auto"/>
              <w:jc w:val="center"/>
            </w:pPr>
            <w:r w:rsidRPr="00F65BE3">
              <w:t>38</w:t>
            </w:r>
          </w:p>
        </w:tc>
        <w:tc>
          <w:tcPr>
            <w:tcW w:w="1134" w:type="dxa"/>
            <w:tcBorders>
              <w:top w:val="single" w:sz="4" w:space="0" w:color="auto"/>
              <w:left w:val="single" w:sz="4" w:space="0" w:color="auto"/>
              <w:bottom w:val="single" w:sz="4" w:space="0" w:color="auto"/>
              <w:right w:val="single" w:sz="4" w:space="0" w:color="auto"/>
            </w:tcBorders>
            <w:vAlign w:val="center"/>
          </w:tcPr>
          <w:p w14:paraId="4AA0B612" w14:textId="77777777" w:rsidR="00386C63" w:rsidRPr="00F65BE3" w:rsidRDefault="00386C63" w:rsidP="00D27AA4">
            <w:pPr>
              <w:widowControl w:val="0"/>
              <w:spacing w:line="240" w:lineRule="auto"/>
              <w:jc w:val="center"/>
            </w:pPr>
            <w:r w:rsidRPr="00F65BE3">
              <w:t>704</w:t>
            </w:r>
          </w:p>
        </w:tc>
        <w:tc>
          <w:tcPr>
            <w:tcW w:w="1559" w:type="dxa"/>
            <w:tcBorders>
              <w:top w:val="single" w:sz="4" w:space="0" w:color="auto"/>
              <w:left w:val="single" w:sz="4" w:space="0" w:color="auto"/>
              <w:bottom w:val="single" w:sz="4" w:space="0" w:color="auto"/>
              <w:right w:val="single" w:sz="4" w:space="0" w:color="auto"/>
            </w:tcBorders>
            <w:vAlign w:val="center"/>
          </w:tcPr>
          <w:p w14:paraId="1275B386" w14:textId="77777777" w:rsidR="00386C63" w:rsidRPr="00F65BE3" w:rsidRDefault="00386C63" w:rsidP="00D27AA4">
            <w:pPr>
              <w:widowControl w:val="0"/>
              <w:spacing w:line="240" w:lineRule="auto"/>
              <w:jc w:val="center"/>
            </w:pPr>
            <w:r w:rsidRPr="00F65BE3">
              <w:t>25.07.2014</w:t>
            </w:r>
          </w:p>
        </w:tc>
        <w:tc>
          <w:tcPr>
            <w:tcW w:w="6521" w:type="dxa"/>
            <w:tcBorders>
              <w:top w:val="single" w:sz="4" w:space="0" w:color="auto"/>
              <w:left w:val="single" w:sz="4" w:space="0" w:color="auto"/>
              <w:bottom w:val="single" w:sz="4" w:space="0" w:color="auto"/>
              <w:right w:val="single" w:sz="4" w:space="0" w:color="auto"/>
            </w:tcBorders>
            <w:vAlign w:val="center"/>
          </w:tcPr>
          <w:p w14:paraId="4874CD22" w14:textId="6EE82039" w:rsidR="00386C63" w:rsidRPr="00F65BE3" w:rsidRDefault="00386C63" w:rsidP="00D27AA4">
            <w:pPr>
              <w:widowControl w:val="0"/>
              <w:spacing w:line="240" w:lineRule="auto"/>
            </w:pPr>
            <w:r w:rsidRPr="00F65BE3">
              <w:t xml:space="preserve">Cabana Curmătura-Padinile </w:t>
            </w:r>
            <w:r w:rsidR="00E9084D" w:rsidRPr="00F65BE3">
              <w:t>F</w:t>
            </w:r>
            <w:r w:rsidRPr="00F65BE3">
              <w:t>rumoase-Vârful Ascu</w:t>
            </w:r>
            <w:r w:rsidR="00F65BE3" w:rsidRPr="00F65BE3">
              <w:t>ț</w:t>
            </w:r>
            <w:r w:rsidRPr="00F65BE3">
              <w:t>it</w:t>
            </w:r>
          </w:p>
        </w:tc>
        <w:tc>
          <w:tcPr>
            <w:tcW w:w="2126" w:type="dxa"/>
            <w:tcBorders>
              <w:top w:val="single" w:sz="4" w:space="0" w:color="auto"/>
              <w:left w:val="single" w:sz="4" w:space="0" w:color="auto"/>
              <w:bottom w:val="single" w:sz="4" w:space="0" w:color="auto"/>
              <w:right w:val="single" w:sz="4" w:space="0" w:color="auto"/>
            </w:tcBorders>
            <w:vAlign w:val="center"/>
          </w:tcPr>
          <w:p w14:paraId="43EE66B2" w14:textId="78040287" w:rsidR="00386C63" w:rsidRPr="00F65BE3" w:rsidRDefault="00386C63" w:rsidP="00D27AA4">
            <w:pPr>
              <w:widowControl w:val="0"/>
              <w:spacing w:line="240" w:lineRule="auto"/>
              <w:jc w:val="left"/>
            </w:pPr>
            <w:r w:rsidRPr="00F65BE3">
              <w:t>Consiliul Jude</w:t>
            </w:r>
            <w:r w:rsidR="00F65BE3" w:rsidRPr="00F65BE3">
              <w:t>ț</w:t>
            </w:r>
            <w:r w:rsidRPr="00F65BE3">
              <w:t>ean Bra</w:t>
            </w:r>
            <w:r w:rsidR="00F65BE3" w:rsidRPr="00F65BE3">
              <w:t>ș</w:t>
            </w:r>
            <w:r w:rsidRPr="00F65BE3">
              <w:t>ov</w:t>
            </w:r>
          </w:p>
        </w:tc>
        <w:tc>
          <w:tcPr>
            <w:tcW w:w="1701" w:type="dxa"/>
            <w:tcBorders>
              <w:top w:val="single" w:sz="4" w:space="0" w:color="auto"/>
              <w:left w:val="single" w:sz="4" w:space="0" w:color="auto"/>
              <w:bottom w:val="single" w:sz="4" w:space="0" w:color="auto"/>
              <w:right w:val="single" w:sz="4" w:space="0" w:color="auto"/>
            </w:tcBorders>
            <w:vAlign w:val="center"/>
          </w:tcPr>
          <w:p w14:paraId="2BE6903C" w14:textId="77777777" w:rsidR="00386C63" w:rsidRPr="00F65BE3" w:rsidRDefault="00386C63" w:rsidP="00D27AA4">
            <w:pPr>
              <w:widowControl w:val="0"/>
              <w:spacing w:line="240" w:lineRule="auto"/>
              <w:jc w:val="left"/>
            </w:pPr>
            <w:r w:rsidRPr="00F65BE3">
              <w:t>Masivul Piatra Craiului</w:t>
            </w:r>
          </w:p>
        </w:tc>
        <w:tc>
          <w:tcPr>
            <w:tcW w:w="992" w:type="dxa"/>
            <w:tcBorders>
              <w:top w:val="single" w:sz="4" w:space="0" w:color="auto"/>
              <w:left w:val="single" w:sz="4" w:space="0" w:color="auto"/>
              <w:bottom w:val="single" w:sz="4" w:space="0" w:color="auto"/>
              <w:right w:val="single" w:sz="4" w:space="0" w:color="auto"/>
            </w:tcBorders>
            <w:vAlign w:val="center"/>
          </w:tcPr>
          <w:p w14:paraId="473811E8" w14:textId="63C0C908" w:rsidR="00386C63" w:rsidRPr="00F65BE3" w:rsidRDefault="00386C63" w:rsidP="00D27AA4">
            <w:pPr>
              <w:widowControl w:val="0"/>
              <w:spacing w:line="240" w:lineRule="auto"/>
              <w:ind w:left="72" w:right="-198"/>
            </w:pPr>
            <w:r w:rsidRPr="00F65BE3">
              <w:t>Bra</w:t>
            </w:r>
            <w:r w:rsidR="00F65BE3" w:rsidRPr="00F65BE3">
              <w:t>ș</w:t>
            </w:r>
            <w:r w:rsidRPr="00F65BE3">
              <w:t>ov</w:t>
            </w:r>
          </w:p>
        </w:tc>
      </w:tr>
      <w:tr w:rsidR="00A1340B" w:rsidRPr="00F65BE3" w14:paraId="6655D565" w14:textId="77777777" w:rsidTr="008A293E">
        <w:trPr>
          <w:trHeight w:val="699"/>
        </w:trPr>
        <w:tc>
          <w:tcPr>
            <w:tcW w:w="568" w:type="dxa"/>
            <w:tcBorders>
              <w:top w:val="single" w:sz="4" w:space="0" w:color="auto"/>
              <w:left w:val="single" w:sz="8" w:space="0" w:color="000000"/>
              <w:bottom w:val="single" w:sz="4" w:space="0" w:color="000000"/>
              <w:right w:val="single" w:sz="4" w:space="0" w:color="000000"/>
            </w:tcBorders>
            <w:vAlign w:val="center"/>
          </w:tcPr>
          <w:p w14:paraId="0C080E91" w14:textId="77777777" w:rsidR="00386C63" w:rsidRPr="00F65BE3" w:rsidRDefault="00386C63" w:rsidP="00D27AA4">
            <w:pPr>
              <w:widowControl w:val="0"/>
              <w:spacing w:line="240" w:lineRule="auto"/>
              <w:jc w:val="center"/>
            </w:pPr>
            <w:r w:rsidRPr="00F65BE3">
              <w:lastRenderedPageBreak/>
              <w:t>39</w:t>
            </w:r>
          </w:p>
        </w:tc>
        <w:tc>
          <w:tcPr>
            <w:tcW w:w="1134" w:type="dxa"/>
            <w:tcBorders>
              <w:top w:val="single" w:sz="4" w:space="0" w:color="auto"/>
              <w:bottom w:val="single" w:sz="4" w:space="0" w:color="000000"/>
              <w:right w:val="single" w:sz="4" w:space="0" w:color="000000"/>
            </w:tcBorders>
            <w:vAlign w:val="center"/>
          </w:tcPr>
          <w:p w14:paraId="2C237EFC" w14:textId="77777777" w:rsidR="00386C63" w:rsidRPr="00F65BE3" w:rsidRDefault="00386C63" w:rsidP="00D27AA4">
            <w:pPr>
              <w:widowControl w:val="0"/>
              <w:spacing w:line="240" w:lineRule="auto"/>
              <w:jc w:val="center"/>
            </w:pPr>
            <w:r w:rsidRPr="00F65BE3">
              <w:t>701</w:t>
            </w:r>
          </w:p>
        </w:tc>
        <w:tc>
          <w:tcPr>
            <w:tcW w:w="1559" w:type="dxa"/>
            <w:tcBorders>
              <w:top w:val="single" w:sz="4" w:space="0" w:color="auto"/>
              <w:bottom w:val="single" w:sz="4" w:space="0" w:color="000000"/>
              <w:right w:val="single" w:sz="4" w:space="0" w:color="000000"/>
            </w:tcBorders>
            <w:vAlign w:val="center"/>
          </w:tcPr>
          <w:p w14:paraId="68CB46C3" w14:textId="77777777" w:rsidR="00386C63" w:rsidRPr="00F65BE3" w:rsidRDefault="00386C63" w:rsidP="00D27AA4">
            <w:pPr>
              <w:widowControl w:val="0"/>
              <w:spacing w:line="240" w:lineRule="auto"/>
              <w:jc w:val="center"/>
            </w:pPr>
            <w:r w:rsidRPr="00F65BE3">
              <w:t>25.07.2014</w:t>
            </w:r>
          </w:p>
        </w:tc>
        <w:tc>
          <w:tcPr>
            <w:tcW w:w="6521" w:type="dxa"/>
            <w:tcBorders>
              <w:top w:val="single" w:sz="4" w:space="0" w:color="auto"/>
              <w:bottom w:val="single" w:sz="4" w:space="0" w:color="000000"/>
              <w:right w:val="single" w:sz="4" w:space="0" w:color="000000"/>
            </w:tcBorders>
            <w:vAlign w:val="center"/>
          </w:tcPr>
          <w:p w14:paraId="5966900A" w14:textId="62D962F3" w:rsidR="00386C63" w:rsidRPr="00F65BE3" w:rsidRDefault="00386C63" w:rsidP="00D27AA4">
            <w:pPr>
              <w:widowControl w:val="0"/>
              <w:spacing w:line="240" w:lineRule="auto"/>
            </w:pPr>
            <w:r w:rsidRPr="00F65BE3">
              <w:t>Bran - Culmea Măgurii - Fânt</w:t>
            </w:r>
            <w:r w:rsidR="007517C7" w:rsidRPr="00F65BE3">
              <w:t>â</w:t>
            </w:r>
            <w:r w:rsidRPr="00F65BE3">
              <w:t>na lui Botorog</w:t>
            </w:r>
          </w:p>
        </w:tc>
        <w:tc>
          <w:tcPr>
            <w:tcW w:w="2126" w:type="dxa"/>
            <w:tcBorders>
              <w:top w:val="single" w:sz="4" w:space="0" w:color="auto"/>
              <w:bottom w:val="single" w:sz="4" w:space="0" w:color="000000"/>
              <w:right w:val="single" w:sz="4" w:space="0" w:color="000000"/>
            </w:tcBorders>
            <w:vAlign w:val="center"/>
          </w:tcPr>
          <w:p w14:paraId="4EB0AA5F" w14:textId="11487DB5" w:rsidR="00386C63" w:rsidRPr="00F65BE3" w:rsidRDefault="00386C63" w:rsidP="00D27AA4">
            <w:pPr>
              <w:widowControl w:val="0"/>
              <w:spacing w:line="240" w:lineRule="auto"/>
              <w:jc w:val="left"/>
            </w:pPr>
            <w:r w:rsidRPr="00F65BE3">
              <w:t>Consiliul Jude</w:t>
            </w:r>
            <w:r w:rsidR="00F65BE3" w:rsidRPr="00F65BE3">
              <w:t>ț</w:t>
            </w:r>
            <w:r w:rsidRPr="00F65BE3">
              <w:t>ean Bra</w:t>
            </w:r>
            <w:r w:rsidR="00F65BE3" w:rsidRPr="00F65BE3">
              <w:t>ș</w:t>
            </w:r>
            <w:r w:rsidRPr="00F65BE3">
              <w:t>ov</w:t>
            </w:r>
          </w:p>
        </w:tc>
        <w:tc>
          <w:tcPr>
            <w:tcW w:w="1701" w:type="dxa"/>
            <w:tcBorders>
              <w:top w:val="single" w:sz="4" w:space="0" w:color="auto"/>
              <w:bottom w:val="single" w:sz="4" w:space="0" w:color="000000"/>
              <w:right w:val="single" w:sz="4" w:space="0" w:color="000000"/>
            </w:tcBorders>
            <w:vAlign w:val="center"/>
          </w:tcPr>
          <w:p w14:paraId="6A84D713" w14:textId="77777777" w:rsidR="00386C63" w:rsidRPr="00F65BE3" w:rsidRDefault="00386C63" w:rsidP="00D27AA4">
            <w:pPr>
              <w:widowControl w:val="0"/>
              <w:spacing w:line="240" w:lineRule="auto"/>
              <w:jc w:val="left"/>
            </w:pPr>
            <w:r w:rsidRPr="00F65BE3">
              <w:t>Masivul Piatra Craiului</w:t>
            </w:r>
          </w:p>
        </w:tc>
        <w:tc>
          <w:tcPr>
            <w:tcW w:w="992" w:type="dxa"/>
            <w:tcBorders>
              <w:top w:val="single" w:sz="4" w:space="0" w:color="auto"/>
              <w:bottom w:val="single" w:sz="4" w:space="0" w:color="000000"/>
              <w:right w:val="single" w:sz="8" w:space="0" w:color="000000"/>
            </w:tcBorders>
            <w:vAlign w:val="center"/>
          </w:tcPr>
          <w:p w14:paraId="053BE892" w14:textId="13A38E40" w:rsidR="00386C63" w:rsidRPr="00F65BE3" w:rsidRDefault="00386C63" w:rsidP="00D27AA4">
            <w:pPr>
              <w:widowControl w:val="0"/>
              <w:spacing w:line="240" w:lineRule="auto"/>
              <w:ind w:left="72" w:right="-198"/>
            </w:pPr>
            <w:r w:rsidRPr="00F65BE3">
              <w:t>Bra</w:t>
            </w:r>
            <w:r w:rsidR="00F65BE3" w:rsidRPr="00F65BE3">
              <w:t>ș</w:t>
            </w:r>
            <w:r w:rsidRPr="00F65BE3">
              <w:t>ov</w:t>
            </w:r>
          </w:p>
        </w:tc>
      </w:tr>
      <w:tr w:rsidR="009B42BB" w:rsidRPr="00F65BE3" w14:paraId="45CAF68A" w14:textId="77777777" w:rsidTr="008A293E">
        <w:trPr>
          <w:trHeight w:val="900"/>
        </w:trPr>
        <w:tc>
          <w:tcPr>
            <w:tcW w:w="568" w:type="dxa"/>
            <w:tcBorders>
              <w:left w:val="single" w:sz="8" w:space="0" w:color="000000"/>
              <w:bottom w:val="single" w:sz="4" w:space="0" w:color="auto"/>
              <w:right w:val="single" w:sz="4" w:space="0" w:color="000000"/>
            </w:tcBorders>
            <w:vAlign w:val="center"/>
          </w:tcPr>
          <w:p w14:paraId="05E871EA" w14:textId="77777777" w:rsidR="00386C63" w:rsidRPr="00F65BE3" w:rsidRDefault="00386C63" w:rsidP="00D27AA4">
            <w:pPr>
              <w:widowControl w:val="0"/>
              <w:spacing w:line="240" w:lineRule="auto"/>
              <w:jc w:val="center"/>
            </w:pPr>
            <w:r w:rsidRPr="00F65BE3">
              <w:t>40</w:t>
            </w:r>
          </w:p>
        </w:tc>
        <w:tc>
          <w:tcPr>
            <w:tcW w:w="1134" w:type="dxa"/>
            <w:tcBorders>
              <w:bottom w:val="single" w:sz="4" w:space="0" w:color="auto"/>
              <w:right w:val="single" w:sz="4" w:space="0" w:color="000000"/>
            </w:tcBorders>
            <w:vAlign w:val="center"/>
          </w:tcPr>
          <w:p w14:paraId="4166D8E7" w14:textId="77777777" w:rsidR="00386C63" w:rsidRPr="00F65BE3" w:rsidRDefault="00386C63" w:rsidP="00D27AA4">
            <w:pPr>
              <w:widowControl w:val="0"/>
              <w:spacing w:line="240" w:lineRule="auto"/>
              <w:jc w:val="center"/>
            </w:pPr>
            <w:r w:rsidRPr="00F65BE3">
              <w:t>702</w:t>
            </w:r>
          </w:p>
        </w:tc>
        <w:tc>
          <w:tcPr>
            <w:tcW w:w="1559" w:type="dxa"/>
            <w:tcBorders>
              <w:bottom w:val="single" w:sz="4" w:space="0" w:color="auto"/>
              <w:right w:val="single" w:sz="4" w:space="0" w:color="000000"/>
            </w:tcBorders>
            <w:vAlign w:val="center"/>
          </w:tcPr>
          <w:p w14:paraId="219BE6EB" w14:textId="77777777" w:rsidR="00386C63" w:rsidRPr="00F65BE3" w:rsidRDefault="00386C63" w:rsidP="00D27AA4">
            <w:pPr>
              <w:widowControl w:val="0"/>
              <w:spacing w:line="240" w:lineRule="auto"/>
              <w:jc w:val="center"/>
            </w:pPr>
            <w:r w:rsidRPr="00F65BE3">
              <w:t>25.07.2014</w:t>
            </w:r>
          </w:p>
        </w:tc>
        <w:tc>
          <w:tcPr>
            <w:tcW w:w="6521" w:type="dxa"/>
            <w:tcBorders>
              <w:bottom w:val="single" w:sz="4" w:space="0" w:color="auto"/>
              <w:right w:val="single" w:sz="4" w:space="0" w:color="000000"/>
            </w:tcBorders>
            <w:vAlign w:val="center"/>
          </w:tcPr>
          <w:p w14:paraId="74F68668" w14:textId="3ABF18DB" w:rsidR="00386C63" w:rsidRPr="00F65BE3" w:rsidRDefault="00386C63" w:rsidP="00D27AA4">
            <w:pPr>
              <w:widowControl w:val="0"/>
              <w:spacing w:line="240" w:lineRule="auto"/>
            </w:pPr>
            <w:r w:rsidRPr="00F65BE3">
              <w:t>Tohăni</w:t>
            </w:r>
            <w:r w:rsidR="00F65BE3" w:rsidRPr="00F65BE3">
              <w:t>ț</w:t>
            </w:r>
            <w:r w:rsidRPr="00F65BE3">
              <w:t xml:space="preserve">a - </w:t>
            </w:r>
            <w:r w:rsidR="00F65BE3" w:rsidRPr="00F65BE3">
              <w:t>Ș</w:t>
            </w:r>
            <w:r w:rsidRPr="00F65BE3">
              <w:t>aua Măgura - Sat Măgura - Fântâna lui Botorog</w:t>
            </w:r>
          </w:p>
        </w:tc>
        <w:tc>
          <w:tcPr>
            <w:tcW w:w="2126" w:type="dxa"/>
            <w:tcBorders>
              <w:bottom w:val="single" w:sz="4" w:space="0" w:color="auto"/>
              <w:right w:val="single" w:sz="4" w:space="0" w:color="000000"/>
            </w:tcBorders>
            <w:vAlign w:val="center"/>
          </w:tcPr>
          <w:p w14:paraId="308F3719" w14:textId="5F6F6ADF" w:rsidR="00386C63" w:rsidRPr="00F65BE3" w:rsidRDefault="00386C63" w:rsidP="00D27AA4">
            <w:pPr>
              <w:widowControl w:val="0"/>
              <w:spacing w:line="240" w:lineRule="auto"/>
              <w:jc w:val="left"/>
            </w:pPr>
            <w:r w:rsidRPr="00F65BE3">
              <w:t>Consiliul Jude</w:t>
            </w:r>
            <w:r w:rsidR="00F65BE3" w:rsidRPr="00F65BE3">
              <w:t>ț</w:t>
            </w:r>
            <w:r w:rsidRPr="00F65BE3">
              <w:t>ean Bra</w:t>
            </w:r>
            <w:r w:rsidR="00F65BE3" w:rsidRPr="00F65BE3">
              <w:t>ș</w:t>
            </w:r>
            <w:r w:rsidRPr="00F65BE3">
              <w:t>ov</w:t>
            </w:r>
          </w:p>
        </w:tc>
        <w:tc>
          <w:tcPr>
            <w:tcW w:w="1701" w:type="dxa"/>
            <w:tcBorders>
              <w:bottom w:val="single" w:sz="4" w:space="0" w:color="auto"/>
              <w:right w:val="single" w:sz="4" w:space="0" w:color="000000"/>
            </w:tcBorders>
            <w:vAlign w:val="center"/>
          </w:tcPr>
          <w:p w14:paraId="0141828B" w14:textId="77777777" w:rsidR="00386C63" w:rsidRPr="00F65BE3" w:rsidRDefault="00386C63" w:rsidP="00D27AA4">
            <w:pPr>
              <w:widowControl w:val="0"/>
              <w:spacing w:line="240" w:lineRule="auto"/>
              <w:jc w:val="left"/>
            </w:pPr>
            <w:r w:rsidRPr="00F65BE3">
              <w:t>Masivul Piatra Craiului</w:t>
            </w:r>
          </w:p>
        </w:tc>
        <w:tc>
          <w:tcPr>
            <w:tcW w:w="992" w:type="dxa"/>
            <w:tcBorders>
              <w:bottom w:val="single" w:sz="4" w:space="0" w:color="auto"/>
              <w:right w:val="single" w:sz="8" w:space="0" w:color="000000"/>
            </w:tcBorders>
            <w:vAlign w:val="center"/>
          </w:tcPr>
          <w:p w14:paraId="4939B469" w14:textId="61582A2C" w:rsidR="00386C63" w:rsidRPr="00F65BE3" w:rsidRDefault="00386C63" w:rsidP="00D27AA4">
            <w:pPr>
              <w:widowControl w:val="0"/>
              <w:spacing w:line="240" w:lineRule="auto"/>
              <w:ind w:left="72" w:right="-198"/>
            </w:pPr>
            <w:r w:rsidRPr="00F65BE3">
              <w:t>Bra</w:t>
            </w:r>
            <w:r w:rsidR="00F65BE3" w:rsidRPr="00F65BE3">
              <w:t>ș</w:t>
            </w:r>
            <w:r w:rsidRPr="00F65BE3">
              <w:t>ov</w:t>
            </w:r>
          </w:p>
        </w:tc>
      </w:tr>
      <w:tr w:rsidR="00A1340B" w:rsidRPr="00F65BE3" w14:paraId="72C6B4BD" w14:textId="77777777" w:rsidTr="008A293E">
        <w:trPr>
          <w:trHeight w:val="900"/>
        </w:trPr>
        <w:tc>
          <w:tcPr>
            <w:tcW w:w="568" w:type="dxa"/>
            <w:tcBorders>
              <w:top w:val="single" w:sz="4" w:space="0" w:color="auto"/>
              <w:left w:val="single" w:sz="4" w:space="0" w:color="auto"/>
              <w:bottom w:val="single" w:sz="4" w:space="0" w:color="auto"/>
              <w:right w:val="single" w:sz="4" w:space="0" w:color="auto"/>
            </w:tcBorders>
            <w:vAlign w:val="center"/>
          </w:tcPr>
          <w:p w14:paraId="1660DBA2" w14:textId="77777777" w:rsidR="00386C63" w:rsidRPr="00F65BE3" w:rsidRDefault="00386C63" w:rsidP="00D27AA4">
            <w:pPr>
              <w:widowControl w:val="0"/>
              <w:spacing w:line="240" w:lineRule="auto"/>
              <w:jc w:val="center"/>
            </w:pPr>
            <w:r w:rsidRPr="00F65BE3">
              <w:t>41</w:t>
            </w:r>
          </w:p>
        </w:tc>
        <w:tc>
          <w:tcPr>
            <w:tcW w:w="1134" w:type="dxa"/>
            <w:tcBorders>
              <w:top w:val="single" w:sz="4" w:space="0" w:color="auto"/>
              <w:left w:val="single" w:sz="4" w:space="0" w:color="auto"/>
              <w:bottom w:val="single" w:sz="4" w:space="0" w:color="auto"/>
              <w:right w:val="single" w:sz="4" w:space="0" w:color="auto"/>
            </w:tcBorders>
            <w:vAlign w:val="center"/>
          </w:tcPr>
          <w:p w14:paraId="1CD6A4FA" w14:textId="77777777" w:rsidR="00386C63" w:rsidRPr="00F65BE3" w:rsidRDefault="00386C63" w:rsidP="00D27AA4">
            <w:pPr>
              <w:widowControl w:val="0"/>
              <w:spacing w:line="240" w:lineRule="auto"/>
              <w:jc w:val="center"/>
            </w:pPr>
            <w:r w:rsidRPr="00F65BE3">
              <w:t>703</w:t>
            </w:r>
          </w:p>
        </w:tc>
        <w:tc>
          <w:tcPr>
            <w:tcW w:w="1559" w:type="dxa"/>
            <w:tcBorders>
              <w:top w:val="single" w:sz="4" w:space="0" w:color="auto"/>
              <w:left w:val="single" w:sz="4" w:space="0" w:color="auto"/>
              <w:bottom w:val="single" w:sz="4" w:space="0" w:color="auto"/>
              <w:right w:val="single" w:sz="4" w:space="0" w:color="auto"/>
            </w:tcBorders>
            <w:vAlign w:val="center"/>
          </w:tcPr>
          <w:p w14:paraId="7183DD77" w14:textId="77777777" w:rsidR="00386C63" w:rsidRPr="00F65BE3" w:rsidRDefault="00386C63" w:rsidP="00D27AA4">
            <w:pPr>
              <w:widowControl w:val="0"/>
              <w:spacing w:line="240" w:lineRule="auto"/>
              <w:jc w:val="center"/>
            </w:pPr>
            <w:r w:rsidRPr="00F65BE3">
              <w:t>25.07.2014</w:t>
            </w:r>
          </w:p>
        </w:tc>
        <w:tc>
          <w:tcPr>
            <w:tcW w:w="6521" w:type="dxa"/>
            <w:tcBorders>
              <w:top w:val="single" w:sz="4" w:space="0" w:color="auto"/>
              <w:left w:val="single" w:sz="4" w:space="0" w:color="auto"/>
              <w:bottom w:val="single" w:sz="4" w:space="0" w:color="auto"/>
              <w:right w:val="single" w:sz="4" w:space="0" w:color="auto"/>
            </w:tcBorders>
            <w:vAlign w:val="center"/>
          </w:tcPr>
          <w:p w14:paraId="6AD4057B" w14:textId="77777777" w:rsidR="00386C63" w:rsidRPr="00F65BE3" w:rsidRDefault="00386C63" w:rsidP="00D27AA4">
            <w:pPr>
              <w:widowControl w:val="0"/>
              <w:spacing w:line="240" w:lineRule="auto"/>
            </w:pPr>
            <w:r w:rsidRPr="00F65BE3">
              <w:t>V. Curmaturii - Poiana Curmatura - Cab. Curm</w:t>
            </w:r>
            <w:r w:rsidR="00A1340B" w:rsidRPr="00F65BE3">
              <w:t>ă</w:t>
            </w:r>
            <w:r w:rsidRPr="00F65BE3">
              <w:t>tura (traseul educativ)</w:t>
            </w:r>
          </w:p>
        </w:tc>
        <w:tc>
          <w:tcPr>
            <w:tcW w:w="2126" w:type="dxa"/>
            <w:tcBorders>
              <w:top w:val="single" w:sz="4" w:space="0" w:color="auto"/>
              <w:left w:val="single" w:sz="4" w:space="0" w:color="auto"/>
              <w:bottom w:val="single" w:sz="4" w:space="0" w:color="auto"/>
              <w:right w:val="single" w:sz="4" w:space="0" w:color="auto"/>
            </w:tcBorders>
            <w:vAlign w:val="center"/>
          </w:tcPr>
          <w:p w14:paraId="62E32536" w14:textId="20827757" w:rsidR="00386C63" w:rsidRPr="00F65BE3" w:rsidRDefault="00386C63" w:rsidP="00D27AA4">
            <w:pPr>
              <w:widowControl w:val="0"/>
              <w:spacing w:line="240" w:lineRule="auto"/>
              <w:jc w:val="left"/>
            </w:pPr>
            <w:r w:rsidRPr="00F65BE3">
              <w:t>Consiliul Jude</w:t>
            </w:r>
            <w:r w:rsidR="00F65BE3" w:rsidRPr="00F65BE3">
              <w:t>ț</w:t>
            </w:r>
            <w:r w:rsidRPr="00F65BE3">
              <w:t>ean Bra</w:t>
            </w:r>
            <w:r w:rsidR="00F65BE3" w:rsidRPr="00F65BE3">
              <w:t>ș</w:t>
            </w:r>
            <w:r w:rsidRPr="00F65BE3">
              <w:t>ov</w:t>
            </w:r>
          </w:p>
        </w:tc>
        <w:tc>
          <w:tcPr>
            <w:tcW w:w="1701" w:type="dxa"/>
            <w:tcBorders>
              <w:top w:val="single" w:sz="4" w:space="0" w:color="auto"/>
              <w:left w:val="single" w:sz="4" w:space="0" w:color="auto"/>
              <w:bottom w:val="single" w:sz="4" w:space="0" w:color="auto"/>
              <w:right w:val="single" w:sz="4" w:space="0" w:color="auto"/>
            </w:tcBorders>
            <w:vAlign w:val="center"/>
          </w:tcPr>
          <w:p w14:paraId="3F176741" w14:textId="77777777" w:rsidR="00386C63" w:rsidRPr="00F65BE3" w:rsidRDefault="00386C63" w:rsidP="00D27AA4">
            <w:pPr>
              <w:widowControl w:val="0"/>
              <w:spacing w:line="240" w:lineRule="auto"/>
              <w:jc w:val="left"/>
            </w:pPr>
            <w:r w:rsidRPr="00F65BE3">
              <w:t>Masivul Piatra Craiului</w:t>
            </w:r>
          </w:p>
        </w:tc>
        <w:tc>
          <w:tcPr>
            <w:tcW w:w="992" w:type="dxa"/>
            <w:tcBorders>
              <w:top w:val="single" w:sz="4" w:space="0" w:color="auto"/>
              <w:left w:val="single" w:sz="4" w:space="0" w:color="auto"/>
              <w:bottom w:val="single" w:sz="4" w:space="0" w:color="auto"/>
              <w:right w:val="single" w:sz="4" w:space="0" w:color="auto"/>
            </w:tcBorders>
            <w:vAlign w:val="center"/>
          </w:tcPr>
          <w:p w14:paraId="7FE0EBE5" w14:textId="6BFFDE05" w:rsidR="00386C63" w:rsidRPr="00F65BE3" w:rsidRDefault="00386C63" w:rsidP="00D27AA4">
            <w:pPr>
              <w:widowControl w:val="0"/>
              <w:spacing w:line="240" w:lineRule="auto"/>
              <w:ind w:left="72" w:right="-198"/>
            </w:pPr>
            <w:r w:rsidRPr="00F65BE3">
              <w:t>Bra</w:t>
            </w:r>
            <w:r w:rsidR="00F65BE3" w:rsidRPr="00F65BE3">
              <w:t>ș</w:t>
            </w:r>
            <w:r w:rsidRPr="00F65BE3">
              <w:t>ov</w:t>
            </w:r>
          </w:p>
        </w:tc>
      </w:tr>
      <w:tr w:rsidR="009B42BB" w:rsidRPr="00F65BE3" w14:paraId="77AF3D13" w14:textId="77777777" w:rsidTr="008A293E">
        <w:trPr>
          <w:trHeight w:val="900"/>
        </w:trPr>
        <w:tc>
          <w:tcPr>
            <w:tcW w:w="568" w:type="dxa"/>
            <w:tcBorders>
              <w:top w:val="single" w:sz="4" w:space="0" w:color="auto"/>
              <w:left w:val="single" w:sz="8" w:space="0" w:color="000000"/>
              <w:bottom w:val="single" w:sz="4" w:space="0" w:color="000000"/>
              <w:right w:val="single" w:sz="4" w:space="0" w:color="000000"/>
            </w:tcBorders>
            <w:vAlign w:val="center"/>
          </w:tcPr>
          <w:p w14:paraId="4C109CF0" w14:textId="77777777" w:rsidR="00386C63" w:rsidRPr="00F65BE3" w:rsidRDefault="00386C63" w:rsidP="00D27AA4">
            <w:pPr>
              <w:widowControl w:val="0"/>
              <w:spacing w:line="240" w:lineRule="auto"/>
              <w:jc w:val="center"/>
            </w:pPr>
            <w:r w:rsidRPr="00F65BE3">
              <w:t>42</w:t>
            </w:r>
          </w:p>
        </w:tc>
        <w:tc>
          <w:tcPr>
            <w:tcW w:w="1134" w:type="dxa"/>
            <w:tcBorders>
              <w:top w:val="single" w:sz="4" w:space="0" w:color="auto"/>
              <w:bottom w:val="single" w:sz="4" w:space="0" w:color="000000"/>
              <w:right w:val="single" w:sz="4" w:space="0" w:color="000000"/>
            </w:tcBorders>
            <w:vAlign w:val="center"/>
          </w:tcPr>
          <w:p w14:paraId="34617AC8" w14:textId="77777777" w:rsidR="00386C63" w:rsidRPr="00F65BE3" w:rsidRDefault="00386C63" w:rsidP="00D27AA4">
            <w:pPr>
              <w:widowControl w:val="0"/>
              <w:spacing w:line="240" w:lineRule="auto"/>
              <w:jc w:val="center"/>
            </w:pPr>
            <w:r w:rsidRPr="00F65BE3">
              <w:t>714</w:t>
            </w:r>
          </w:p>
        </w:tc>
        <w:tc>
          <w:tcPr>
            <w:tcW w:w="1559" w:type="dxa"/>
            <w:tcBorders>
              <w:top w:val="single" w:sz="4" w:space="0" w:color="auto"/>
              <w:bottom w:val="single" w:sz="4" w:space="0" w:color="000000"/>
              <w:right w:val="single" w:sz="4" w:space="0" w:color="000000"/>
            </w:tcBorders>
            <w:vAlign w:val="center"/>
          </w:tcPr>
          <w:p w14:paraId="1AB00B19" w14:textId="77777777" w:rsidR="00386C63" w:rsidRPr="00F65BE3" w:rsidRDefault="00386C63" w:rsidP="00D27AA4">
            <w:pPr>
              <w:widowControl w:val="0"/>
              <w:spacing w:line="240" w:lineRule="auto"/>
              <w:jc w:val="center"/>
            </w:pPr>
            <w:r w:rsidRPr="00F65BE3">
              <w:t>19.11.2014</w:t>
            </w:r>
          </w:p>
        </w:tc>
        <w:tc>
          <w:tcPr>
            <w:tcW w:w="6521" w:type="dxa"/>
            <w:tcBorders>
              <w:top w:val="single" w:sz="4" w:space="0" w:color="auto"/>
              <w:bottom w:val="single" w:sz="4" w:space="0" w:color="000000"/>
              <w:right w:val="single" w:sz="4" w:space="0" w:color="000000"/>
            </w:tcBorders>
            <w:vAlign w:val="center"/>
          </w:tcPr>
          <w:p w14:paraId="6EA679A6" w14:textId="36489676" w:rsidR="00386C63" w:rsidRPr="00F65BE3" w:rsidRDefault="00386C63" w:rsidP="00D27AA4">
            <w:pPr>
              <w:widowControl w:val="0"/>
              <w:spacing w:line="240" w:lineRule="auto"/>
            </w:pPr>
            <w:r w:rsidRPr="00F65BE3">
              <w:t>Podul lui C</w:t>
            </w:r>
            <w:r w:rsidR="003E44F8" w:rsidRPr="00F65BE3">
              <w:t>ă</w:t>
            </w:r>
            <w:r w:rsidRPr="00F65BE3">
              <w:t>line</w:t>
            </w:r>
            <w:r w:rsidR="00F65BE3" w:rsidRPr="00F65BE3">
              <w:t>ț</w:t>
            </w:r>
            <w:r w:rsidRPr="00F65BE3">
              <w:t xml:space="preserve"> - Izvorul Orlovski - Refugiul Speran</w:t>
            </w:r>
            <w:r w:rsidR="00F65BE3" w:rsidRPr="00F65BE3">
              <w:t>ț</w:t>
            </w:r>
            <w:r w:rsidRPr="00F65BE3">
              <w:t>elor - Vârful Ascu</w:t>
            </w:r>
            <w:r w:rsidR="00F65BE3" w:rsidRPr="00F65BE3">
              <w:t>ț</w:t>
            </w:r>
            <w:r w:rsidRPr="00F65BE3">
              <w:t>it</w:t>
            </w:r>
          </w:p>
        </w:tc>
        <w:tc>
          <w:tcPr>
            <w:tcW w:w="2126" w:type="dxa"/>
            <w:tcBorders>
              <w:top w:val="single" w:sz="4" w:space="0" w:color="auto"/>
              <w:bottom w:val="single" w:sz="4" w:space="0" w:color="000000"/>
              <w:right w:val="single" w:sz="4" w:space="0" w:color="000000"/>
            </w:tcBorders>
            <w:vAlign w:val="center"/>
          </w:tcPr>
          <w:p w14:paraId="0395BEA8" w14:textId="19AD27A6" w:rsidR="00386C63" w:rsidRPr="00F65BE3" w:rsidRDefault="00386C63" w:rsidP="00D27AA4">
            <w:pPr>
              <w:widowControl w:val="0"/>
              <w:spacing w:line="240" w:lineRule="auto"/>
              <w:jc w:val="left"/>
            </w:pPr>
            <w:r w:rsidRPr="00F65BE3">
              <w:t>Consiliul Jude</w:t>
            </w:r>
            <w:r w:rsidR="00F65BE3" w:rsidRPr="00F65BE3">
              <w:t>ț</w:t>
            </w:r>
            <w:r w:rsidRPr="00F65BE3">
              <w:t>ean Bra</w:t>
            </w:r>
            <w:r w:rsidR="00F65BE3" w:rsidRPr="00F65BE3">
              <w:t>ș</w:t>
            </w:r>
            <w:r w:rsidRPr="00F65BE3">
              <w:t>ov</w:t>
            </w:r>
          </w:p>
        </w:tc>
        <w:tc>
          <w:tcPr>
            <w:tcW w:w="1701" w:type="dxa"/>
            <w:tcBorders>
              <w:top w:val="single" w:sz="4" w:space="0" w:color="auto"/>
              <w:bottom w:val="single" w:sz="4" w:space="0" w:color="000000"/>
              <w:right w:val="single" w:sz="4" w:space="0" w:color="000000"/>
            </w:tcBorders>
            <w:vAlign w:val="center"/>
          </w:tcPr>
          <w:p w14:paraId="22BFF57F" w14:textId="77777777" w:rsidR="00386C63" w:rsidRPr="00F65BE3" w:rsidRDefault="00386C63" w:rsidP="00D27AA4">
            <w:pPr>
              <w:widowControl w:val="0"/>
              <w:spacing w:line="240" w:lineRule="auto"/>
              <w:jc w:val="left"/>
            </w:pPr>
            <w:r w:rsidRPr="00F65BE3">
              <w:t>Masivul Piatra Craiului</w:t>
            </w:r>
          </w:p>
        </w:tc>
        <w:tc>
          <w:tcPr>
            <w:tcW w:w="992" w:type="dxa"/>
            <w:tcBorders>
              <w:top w:val="single" w:sz="4" w:space="0" w:color="auto"/>
              <w:bottom w:val="single" w:sz="4" w:space="0" w:color="000000"/>
              <w:right w:val="single" w:sz="8" w:space="0" w:color="000000"/>
            </w:tcBorders>
            <w:vAlign w:val="center"/>
          </w:tcPr>
          <w:p w14:paraId="3939C109" w14:textId="7985C5D5" w:rsidR="00386C63" w:rsidRPr="00F65BE3" w:rsidRDefault="00386C63" w:rsidP="00D27AA4">
            <w:pPr>
              <w:widowControl w:val="0"/>
              <w:spacing w:line="240" w:lineRule="auto"/>
              <w:ind w:left="72" w:right="-198"/>
            </w:pPr>
            <w:r w:rsidRPr="00F65BE3">
              <w:t>Bra</w:t>
            </w:r>
            <w:r w:rsidR="00F65BE3" w:rsidRPr="00F65BE3">
              <w:t>ș</w:t>
            </w:r>
            <w:r w:rsidRPr="00F65BE3">
              <w:t>ov</w:t>
            </w:r>
          </w:p>
        </w:tc>
      </w:tr>
      <w:tr w:rsidR="00A1340B" w:rsidRPr="00F65BE3" w14:paraId="3073C563" w14:textId="77777777" w:rsidTr="008A293E">
        <w:trPr>
          <w:trHeight w:val="900"/>
        </w:trPr>
        <w:tc>
          <w:tcPr>
            <w:tcW w:w="568" w:type="dxa"/>
            <w:tcBorders>
              <w:top w:val="single" w:sz="4" w:space="0" w:color="000000"/>
              <w:left w:val="single" w:sz="4" w:space="0" w:color="000000"/>
              <w:bottom w:val="single" w:sz="4" w:space="0" w:color="000000"/>
              <w:right w:val="single" w:sz="4" w:space="0" w:color="000000"/>
            </w:tcBorders>
            <w:vAlign w:val="center"/>
          </w:tcPr>
          <w:p w14:paraId="18C6F4B2" w14:textId="77777777" w:rsidR="00386C63" w:rsidRPr="00F65BE3" w:rsidRDefault="00386C63" w:rsidP="00D27AA4">
            <w:pPr>
              <w:widowControl w:val="0"/>
              <w:spacing w:line="240" w:lineRule="auto"/>
              <w:jc w:val="center"/>
            </w:pPr>
            <w:r w:rsidRPr="00F65BE3">
              <w:t>43</w:t>
            </w:r>
          </w:p>
        </w:tc>
        <w:tc>
          <w:tcPr>
            <w:tcW w:w="1134" w:type="dxa"/>
            <w:tcBorders>
              <w:top w:val="single" w:sz="4" w:space="0" w:color="000000"/>
              <w:left w:val="single" w:sz="4" w:space="0" w:color="000000"/>
              <w:bottom w:val="single" w:sz="4" w:space="0" w:color="000000"/>
              <w:right w:val="single" w:sz="4" w:space="0" w:color="000000"/>
            </w:tcBorders>
            <w:vAlign w:val="center"/>
          </w:tcPr>
          <w:p w14:paraId="23A60EA2" w14:textId="77777777" w:rsidR="00386C63" w:rsidRPr="00F65BE3" w:rsidRDefault="00C575DE" w:rsidP="00D27AA4">
            <w:pPr>
              <w:widowControl w:val="0"/>
              <w:spacing w:line="240" w:lineRule="auto"/>
              <w:jc w:val="center"/>
            </w:pPr>
            <w:r w:rsidRPr="00F65BE3">
              <w:t>1000</w:t>
            </w:r>
          </w:p>
        </w:tc>
        <w:tc>
          <w:tcPr>
            <w:tcW w:w="1559" w:type="dxa"/>
            <w:tcBorders>
              <w:top w:val="single" w:sz="4" w:space="0" w:color="000000"/>
              <w:left w:val="single" w:sz="4" w:space="0" w:color="000000"/>
              <w:bottom w:val="single" w:sz="4" w:space="0" w:color="000000"/>
              <w:right w:val="single" w:sz="4" w:space="0" w:color="000000"/>
            </w:tcBorders>
            <w:vAlign w:val="center"/>
          </w:tcPr>
          <w:p w14:paraId="348C18A5" w14:textId="77777777" w:rsidR="00386C63" w:rsidRPr="00F65BE3" w:rsidRDefault="00C575DE" w:rsidP="00D27AA4">
            <w:pPr>
              <w:widowControl w:val="0"/>
              <w:spacing w:line="240" w:lineRule="auto"/>
              <w:jc w:val="center"/>
            </w:pPr>
            <w:r w:rsidRPr="00F65BE3">
              <w:t>15.12.2021</w:t>
            </w:r>
          </w:p>
        </w:tc>
        <w:tc>
          <w:tcPr>
            <w:tcW w:w="6521" w:type="dxa"/>
            <w:tcBorders>
              <w:top w:val="single" w:sz="4" w:space="0" w:color="000000"/>
              <w:left w:val="single" w:sz="4" w:space="0" w:color="000000"/>
              <w:bottom w:val="single" w:sz="4" w:space="0" w:color="000000"/>
              <w:right w:val="single" w:sz="4" w:space="0" w:color="000000"/>
            </w:tcBorders>
            <w:vAlign w:val="center"/>
          </w:tcPr>
          <w:p w14:paraId="7D9A49D4" w14:textId="4E140330" w:rsidR="00386C63" w:rsidRPr="00F65BE3" w:rsidRDefault="00386C63" w:rsidP="00D27AA4">
            <w:pPr>
              <w:widowControl w:val="0"/>
              <w:spacing w:line="240" w:lineRule="auto"/>
            </w:pPr>
            <w:r w:rsidRPr="00F65BE3">
              <w:t>Valea B</w:t>
            </w:r>
            <w:r w:rsidR="007517C7" w:rsidRPr="00F65BE3">
              <w:t>â</w:t>
            </w:r>
            <w:r w:rsidRPr="00F65BE3">
              <w:t xml:space="preserve">rsei </w:t>
            </w:r>
            <w:r w:rsidR="007517C7" w:rsidRPr="00F65BE3">
              <w:t>- Valea Ur</w:t>
            </w:r>
            <w:r w:rsidR="00F65BE3" w:rsidRPr="00F65BE3">
              <w:t>ș</w:t>
            </w:r>
            <w:r w:rsidR="007517C7" w:rsidRPr="00F65BE3">
              <w:t xml:space="preserve">ilor - </w:t>
            </w:r>
            <w:r w:rsidRPr="00F65BE3">
              <w:t>Refugiul Diana</w:t>
            </w:r>
          </w:p>
        </w:tc>
        <w:tc>
          <w:tcPr>
            <w:tcW w:w="2126" w:type="dxa"/>
            <w:tcBorders>
              <w:top w:val="single" w:sz="4" w:space="0" w:color="000000"/>
              <w:left w:val="single" w:sz="4" w:space="0" w:color="000000"/>
              <w:bottom w:val="single" w:sz="4" w:space="0" w:color="000000"/>
              <w:right w:val="single" w:sz="4" w:space="0" w:color="000000"/>
            </w:tcBorders>
            <w:vAlign w:val="center"/>
          </w:tcPr>
          <w:p w14:paraId="230F4CB1" w14:textId="25A95614" w:rsidR="00386C63" w:rsidRPr="00F65BE3" w:rsidRDefault="00386C63" w:rsidP="00D27AA4">
            <w:pPr>
              <w:widowControl w:val="0"/>
              <w:spacing w:line="240" w:lineRule="auto"/>
              <w:jc w:val="left"/>
            </w:pPr>
            <w:r w:rsidRPr="00F65BE3">
              <w:t>Consiliul Jude</w:t>
            </w:r>
            <w:r w:rsidR="00F65BE3" w:rsidRPr="00F65BE3">
              <w:t>ț</w:t>
            </w:r>
            <w:r w:rsidRPr="00F65BE3">
              <w:t>ean Bra</w:t>
            </w:r>
            <w:r w:rsidR="00F65BE3" w:rsidRPr="00F65BE3">
              <w:t>ș</w:t>
            </w:r>
            <w:r w:rsidRPr="00F65BE3">
              <w:t>ov</w:t>
            </w:r>
          </w:p>
        </w:tc>
        <w:tc>
          <w:tcPr>
            <w:tcW w:w="1701" w:type="dxa"/>
            <w:tcBorders>
              <w:top w:val="single" w:sz="4" w:space="0" w:color="000000"/>
              <w:left w:val="single" w:sz="4" w:space="0" w:color="000000"/>
              <w:bottom w:val="single" w:sz="4" w:space="0" w:color="000000"/>
              <w:right w:val="single" w:sz="4" w:space="0" w:color="000000"/>
            </w:tcBorders>
            <w:vAlign w:val="center"/>
          </w:tcPr>
          <w:p w14:paraId="1CFDF3C0" w14:textId="77777777" w:rsidR="00386C63" w:rsidRPr="00F65BE3" w:rsidRDefault="00386C63" w:rsidP="00D27AA4">
            <w:pPr>
              <w:widowControl w:val="0"/>
              <w:spacing w:line="240" w:lineRule="auto"/>
              <w:jc w:val="left"/>
            </w:pPr>
            <w:r w:rsidRPr="00F65BE3">
              <w:t>Masivul Piatra Craiului</w:t>
            </w:r>
          </w:p>
        </w:tc>
        <w:tc>
          <w:tcPr>
            <w:tcW w:w="992" w:type="dxa"/>
            <w:tcBorders>
              <w:top w:val="single" w:sz="4" w:space="0" w:color="000000"/>
              <w:left w:val="single" w:sz="4" w:space="0" w:color="000000"/>
              <w:bottom w:val="single" w:sz="4" w:space="0" w:color="000000"/>
              <w:right w:val="single" w:sz="4" w:space="0" w:color="000000"/>
            </w:tcBorders>
            <w:vAlign w:val="center"/>
          </w:tcPr>
          <w:p w14:paraId="557CD13C" w14:textId="53801F3E" w:rsidR="00386C63" w:rsidRPr="00F65BE3" w:rsidRDefault="00386C63" w:rsidP="00D27AA4">
            <w:pPr>
              <w:widowControl w:val="0"/>
              <w:spacing w:line="240" w:lineRule="auto"/>
              <w:ind w:left="72" w:right="-198"/>
            </w:pPr>
            <w:r w:rsidRPr="00F65BE3">
              <w:t>Bra</w:t>
            </w:r>
            <w:r w:rsidR="00F65BE3" w:rsidRPr="00F65BE3">
              <w:t>ș</w:t>
            </w:r>
            <w:r w:rsidRPr="00F65BE3">
              <w:t>ov</w:t>
            </w:r>
          </w:p>
        </w:tc>
      </w:tr>
    </w:tbl>
    <w:p w14:paraId="64683197" w14:textId="77777777" w:rsidR="00A77F19" w:rsidRPr="00F65BE3" w:rsidRDefault="00A77F19" w:rsidP="009B42BB">
      <w:pPr>
        <w:widowControl w:val="0"/>
        <w:spacing w:line="360" w:lineRule="auto"/>
      </w:pPr>
    </w:p>
    <w:p w14:paraId="0C436AC4" w14:textId="77777777" w:rsidR="00A77F19" w:rsidRPr="00F65BE3" w:rsidRDefault="00A77F19" w:rsidP="009B42BB">
      <w:pPr>
        <w:widowControl w:val="0"/>
        <w:spacing w:line="360" w:lineRule="auto"/>
      </w:pPr>
      <w:r w:rsidRPr="00F65BE3">
        <w:t>b. Trasee turistice din aria protejată închise iarna</w:t>
      </w:r>
    </w:p>
    <w:tbl>
      <w:tblPr>
        <w:tblW w:w="14601" w:type="dxa"/>
        <w:tblInd w:w="-289" w:type="dxa"/>
        <w:tblLayout w:type="fixed"/>
        <w:tblLook w:val="0000" w:firstRow="0" w:lastRow="0" w:firstColumn="0" w:lastColumn="0" w:noHBand="0" w:noVBand="0"/>
      </w:tblPr>
      <w:tblGrid>
        <w:gridCol w:w="1004"/>
        <w:gridCol w:w="3420"/>
        <w:gridCol w:w="4061"/>
        <w:gridCol w:w="3565"/>
        <w:gridCol w:w="2551"/>
      </w:tblGrid>
      <w:tr w:rsidR="00A77F19" w:rsidRPr="00F65BE3" w14:paraId="220EF0EB" w14:textId="77777777" w:rsidTr="008A293E">
        <w:tc>
          <w:tcPr>
            <w:tcW w:w="1004" w:type="dxa"/>
            <w:tcBorders>
              <w:top w:val="single" w:sz="4" w:space="0" w:color="000000"/>
              <w:left w:val="single" w:sz="4" w:space="0" w:color="000000"/>
              <w:bottom w:val="single" w:sz="4" w:space="0" w:color="000000"/>
              <w:right w:val="single" w:sz="4" w:space="0" w:color="000000"/>
            </w:tcBorders>
          </w:tcPr>
          <w:p w14:paraId="11638CD1" w14:textId="77777777" w:rsidR="00A77F19" w:rsidRPr="00F65BE3" w:rsidRDefault="00A77F19" w:rsidP="00D27AA4">
            <w:pPr>
              <w:widowControl w:val="0"/>
              <w:pBdr>
                <w:top w:val="nil"/>
                <w:left w:val="nil"/>
                <w:bottom w:val="nil"/>
                <w:right w:val="nil"/>
                <w:between w:val="nil"/>
              </w:pBdr>
              <w:spacing w:line="240" w:lineRule="auto"/>
              <w:rPr>
                <w:b/>
              </w:rPr>
            </w:pPr>
            <w:r w:rsidRPr="00F65BE3">
              <w:rPr>
                <w:b/>
              </w:rPr>
              <w:t>Nr. crt.</w:t>
            </w:r>
          </w:p>
        </w:tc>
        <w:tc>
          <w:tcPr>
            <w:tcW w:w="3420" w:type="dxa"/>
            <w:tcBorders>
              <w:top w:val="single" w:sz="4" w:space="0" w:color="000000"/>
              <w:left w:val="single" w:sz="4" w:space="0" w:color="000000"/>
              <w:bottom w:val="single" w:sz="4" w:space="0" w:color="000000"/>
              <w:right w:val="single" w:sz="4" w:space="0" w:color="000000"/>
            </w:tcBorders>
          </w:tcPr>
          <w:p w14:paraId="331DD677" w14:textId="77777777" w:rsidR="00A77F19" w:rsidRPr="00F65BE3" w:rsidRDefault="00A77F19" w:rsidP="00D27AA4">
            <w:pPr>
              <w:widowControl w:val="0"/>
              <w:spacing w:line="240" w:lineRule="auto"/>
              <w:rPr>
                <w:b/>
              </w:rPr>
            </w:pPr>
            <w:r w:rsidRPr="00F65BE3">
              <w:rPr>
                <w:b/>
              </w:rPr>
              <w:t>Traseu</w:t>
            </w:r>
          </w:p>
        </w:tc>
        <w:tc>
          <w:tcPr>
            <w:tcW w:w="4061" w:type="dxa"/>
            <w:tcBorders>
              <w:top w:val="single" w:sz="4" w:space="0" w:color="000000"/>
              <w:left w:val="single" w:sz="4" w:space="0" w:color="000000"/>
              <w:bottom w:val="single" w:sz="4" w:space="0" w:color="000000"/>
              <w:right w:val="single" w:sz="4" w:space="0" w:color="000000"/>
            </w:tcBorders>
          </w:tcPr>
          <w:p w14:paraId="1AB950F9" w14:textId="77777777" w:rsidR="00A77F19" w:rsidRPr="00F65BE3" w:rsidRDefault="00A77F19" w:rsidP="00D27AA4">
            <w:pPr>
              <w:widowControl w:val="0"/>
              <w:spacing w:line="240" w:lineRule="auto"/>
              <w:rPr>
                <w:b/>
              </w:rPr>
            </w:pPr>
            <w:r w:rsidRPr="00F65BE3">
              <w:rPr>
                <w:b/>
              </w:rPr>
              <w:t>De unde începe</w:t>
            </w:r>
          </w:p>
        </w:tc>
        <w:tc>
          <w:tcPr>
            <w:tcW w:w="3565" w:type="dxa"/>
            <w:tcBorders>
              <w:top w:val="single" w:sz="4" w:space="0" w:color="000000"/>
              <w:left w:val="single" w:sz="4" w:space="0" w:color="000000"/>
              <w:bottom w:val="single" w:sz="4" w:space="0" w:color="000000"/>
              <w:right w:val="single" w:sz="4" w:space="0" w:color="000000"/>
            </w:tcBorders>
          </w:tcPr>
          <w:p w14:paraId="52642DB5" w14:textId="77777777" w:rsidR="00A77F19" w:rsidRPr="00F65BE3" w:rsidRDefault="00A77F19" w:rsidP="00D27AA4">
            <w:pPr>
              <w:widowControl w:val="0"/>
              <w:spacing w:line="240" w:lineRule="auto"/>
              <w:rPr>
                <w:b/>
              </w:rPr>
            </w:pPr>
            <w:r w:rsidRPr="00F65BE3">
              <w:rPr>
                <w:b/>
              </w:rPr>
              <w:t>Unde se termină</w:t>
            </w:r>
          </w:p>
        </w:tc>
        <w:tc>
          <w:tcPr>
            <w:tcW w:w="2551" w:type="dxa"/>
            <w:tcBorders>
              <w:top w:val="single" w:sz="4" w:space="0" w:color="000000"/>
              <w:left w:val="single" w:sz="4" w:space="0" w:color="000000"/>
              <w:bottom w:val="single" w:sz="4" w:space="0" w:color="000000"/>
              <w:right w:val="single" w:sz="4" w:space="0" w:color="000000"/>
            </w:tcBorders>
          </w:tcPr>
          <w:p w14:paraId="683A5D01" w14:textId="77777777" w:rsidR="00A77F19" w:rsidRPr="00F65BE3" w:rsidRDefault="00A77F19" w:rsidP="00D27AA4">
            <w:pPr>
              <w:widowControl w:val="0"/>
              <w:spacing w:line="240" w:lineRule="auto"/>
              <w:rPr>
                <w:b/>
              </w:rPr>
            </w:pPr>
            <w:r w:rsidRPr="00F65BE3">
              <w:rPr>
                <w:b/>
              </w:rPr>
              <w:t>Marcaj</w:t>
            </w:r>
          </w:p>
        </w:tc>
      </w:tr>
      <w:tr w:rsidR="00A77F19" w:rsidRPr="00F65BE3" w14:paraId="284593F8" w14:textId="77777777" w:rsidTr="008A293E">
        <w:tc>
          <w:tcPr>
            <w:tcW w:w="1004" w:type="dxa"/>
            <w:tcBorders>
              <w:top w:val="single" w:sz="4" w:space="0" w:color="000000"/>
              <w:left w:val="single" w:sz="4" w:space="0" w:color="000000"/>
              <w:bottom w:val="single" w:sz="4" w:space="0" w:color="000000"/>
              <w:right w:val="single" w:sz="4" w:space="0" w:color="000000"/>
            </w:tcBorders>
          </w:tcPr>
          <w:p w14:paraId="323D1D05" w14:textId="77777777" w:rsidR="00A77F19" w:rsidRPr="00F65BE3" w:rsidRDefault="00A77F19" w:rsidP="00D27AA4">
            <w:pPr>
              <w:widowControl w:val="0"/>
              <w:spacing w:line="240" w:lineRule="auto"/>
              <w:jc w:val="center"/>
            </w:pPr>
            <w:r w:rsidRPr="00F65BE3">
              <w:t>1</w:t>
            </w:r>
          </w:p>
        </w:tc>
        <w:tc>
          <w:tcPr>
            <w:tcW w:w="3420" w:type="dxa"/>
            <w:tcBorders>
              <w:top w:val="single" w:sz="4" w:space="0" w:color="000000"/>
              <w:left w:val="single" w:sz="4" w:space="0" w:color="000000"/>
              <w:bottom w:val="single" w:sz="4" w:space="0" w:color="000000"/>
              <w:right w:val="single" w:sz="4" w:space="0" w:color="000000"/>
            </w:tcBorders>
          </w:tcPr>
          <w:p w14:paraId="6D8F24C0" w14:textId="77777777" w:rsidR="00A77F19" w:rsidRPr="00F65BE3" w:rsidRDefault="00A77F19" w:rsidP="00D27AA4">
            <w:pPr>
              <w:widowControl w:val="0"/>
              <w:spacing w:line="240" w:lineRule="auto"/>
            </w:pPr>
            <w:r w:rsidRPr="00F65BE3">
              <w:t>Padina Hotarului</w:t>
            </w:r>
          </w:p>
        </w:tc>
        <w:tc>
          <w:tcPr>
            <w:tcW w:w="4061" w:type="dxa"/>
            <w:tcBorders>
              <w:top w:val="single" w:sz="4" w:space="0" w:color="000000"/>
              <w:left w:val="single" w:sz="4" w:space="0" w:color="000000"/>
              <w:bottom w:val="single" w:sz="4" w:space="0" w:color="000000"/>
              <w:right w:val="single" w:sz="4" w:space="0" w:color="000000"/>
            </w:tcBorders>
          </w:tcPr>
          <w:p w14:paraId="2781D515" w14:textId="77777777" w:rsidR="00A77F19" w:rsidRPr="00F65BE3" w:rsidRDefault="00A77F19" w:rsidP="00D27AA4">
            <w:pPr>
              <w:widowControl w:val="0"/>
              <w:spacing w:line="240" w:lineRule="auto"/>
            </w:pPr>
            <w:r w:rsidRPr="00F65BE3">
              <w:t>Intrare în abrupt</w:t>
            </w:r>
          </w:p>
        </w:tc>
        <w:tc>
          <w:tcPr>
            <w:tcW w:w="3565" w:type="dxa"/>
            <w:tcBorders>
              <w:top w:val="single" w:sz="4" w:space="0" w:color="000000"/>
              <w:left w:val="single" w:sz="4" w:space="0" w:color="000000"/>
              <w:bottom w:val="single" w:sz="4" w:space="0" w:color="000000"/>
              <w:right w:val="single" w:sz="4" w:space="0" w:color="000000"/>
            </w:tcBorders>
          </w:tcPr>
          <w:p w14:paraId="3AD85FDF" w14:textId="77777777" w:rsidR="00A77F19" w:rsidRPr="00F65BE3" w:rsidRDefault="00A77F19" w:rsidP="00D27AA4">
            <w:pPr>
              <w:widowControl w:val="0"/>
              <w:spacing w:line="240" w:lineRule="auto"/>
            </w:pPr>
            <w:r w:rsidRPr="00F65BE3">
              <w:t xml:space="preserve">Vârful Turnu  </w:t>
            </w:r>
          </w:p>
        </w:tc>
        <w:tc>
          <w:tcPr>
            <w:tcW w:w="2551" w:type="dxa"/>
            <w:tcBorders>
              <w:top w:val="single" w:sz="4" w:space="0" w:color="000000"/>
              <w:left w:val="single" w:sz="4" w:space="0" w:color="000000"/>
              <w:bottom w:val="single" w:sz="4" w:space="0" w:color="000000"/>
              <w:right w:val="single" w:sz="4" w:space="0" w:color="000000"/>
            </w:tcBorders>
          </w:tcPr>
          <w:p w14:paraId="19E2AE4E" w14:textId="77777777" w:rsidR="00A77F19" w:rsidRPr="00F65BE3" w:rsidRDefault="00A77F19" w:rsidP="00D27AA4">
            <w:pPr>
              <w:widowControl w:val="0"/>
              <w:spacing w:line="240" w:lineRule="auto"/>
            </w:pPr>
            <w:r w:rsidRPr="00F65BE3">
              <w:t>Cruce albastră</w:t>
            </w:r>
          </w:p>
        </w:tc>
      </w:tr>
      <w:tr w:rsidR="00A77F19" w:rsidRPr="00F65BE3" w14:paraId="50558182" w14:textId="77777777" w:rsidTr="008A293E">
        <w:tc>
          <w:tcPr>
            <w:tcW w:w="1004" w:type="dxa"/>
            <w:tcBorders>
              <w:top w:val="single" w:sz="4" w:space="0" w:color="000000"/>
              <w:left w:val="single" w:sz="4" w:space="0" w:color="000000"/>
              <w:bottom w:val="single" w:sz="4" w:space="0" w:color="000000"/>
              <w:right w:val="single" w:sz="4" w:space="0" w:color="000000"/>
            </w:tcBorders>
          </w:tcPr>
          <w:p w14:paraId="104A5C53" w14:textId="77777777" w:rsidR="00A77F19" w:rsidRPr="00F65BE3" w:rsidRDefault="00A77F19" w:rsidP="00D27AA4">
            <w:pPr>
              <w:widowControl w:val="0"/>
              <w:spacing w:line="240" w:lineRule="auto"/>
              <w:jc w:val="center"/>
            </w:pPr>
            <w:r w:rsidRPr="00F65BE3">
              <w:t>2</w:t>
            </w:r>
          </w:p>
        </w:tc>
        <w:tc>
          <w:tcPr>
            <w:tcW w:w="3420" w:type="dxa"/>
            <w:tcBorders>
              <w:top w:val="single" w:sz="4" w:space="0" w:color="000000"/>
              <w:left w:val="single" w:sz="4" w:space="0" w:color="000000"/>
              <w:bottom w:val="single" w:sz="4" w:space="0" w:color="000000"/>
              <w:right w:val="single" w:sz="4" w:space="0" w:color="000000"/>
            </w:tcBorders>
          </w:tcPr>
          <w:p w14:paraId="0FC49DB8" w14:textId="06630525" w:rsidR="00A77F19" w:rsidRPr="00F65BE3" w:rsidRDefault="00A77F19" w:rsidP="00D27AA4">
            <w:pPr>
              <w:widowControl w:val="0"/>
              <w:spacing w:line="240" w:lineRule="auto"/>
            </w:pPr>
            <w:r w:rsidRPr="00F65BE3">
              <w:t xml:space="preserve">Padina </w:t>
            </w:r>
            <w:r w:rsidR="00F65BE3" w:rsidRPr="00F65BE3">
              <w:t>Ș</w:t>
            </w:r>
            <w:r w:rsidRPr="00F65BE3">
              <w:t>indrilăriei</w:t>
            </w:r>
          </w:p>
        </w:tc>
        <w:tc>
          <w:tcPr>
            <w:tcW w:w="4061" w:type="dxa"/>
            <w:tcBorders>
              <w:top w:val="single" w:sz="4" w:space="0" w:color="000000"/>
              <w:left w:val="single" w:sz="4" w:space="0" w:color="000000"/>
              <w:bottom w:val="single" w:sz="4" w:space="0" w:color="000000"/>
              <w:right w:val="single" w:sz="4" w:space="0" w:color="000000"/>
            </w:tcBorders>
          </w:tcPr>
          <w:p w14:paraId="04E34CDA" w14:textId="05C6CEAC" w:rsidR="00A77F19" w:rsidRPr="00F65BE3" w:rsidRDefault="00A77F19" w:rsidP="00D27AA4">
            <w:pPr>
              <w:widowControl w:val="0"/>
              <w:spacing w:line="240" w:lineRule="auto"/>
            </w:pPr>
            <w:r w:rsidRPr="00F65BE3">
              <w:t>Ramifica</w:t>
            </w:r>
            <w:r w:rsidR="00F65BE3" w:rsidRPr="00F65BE3">
              <w:t>ț</w:t>
            </w:r>
            <w:r w:rsidRPr="00F65BE3">
              <w:t xml:space="preserve">ia spre Refugiul Diana </w:t>
            </w:r>
          </w:p>
        </w:tc>
        <w:tc>
          <w:tcPr>
            <w:tcW w:w="3565" w:type="dxa"/>
            <w:tcBorders>
              <w:top w:val="single" w:sz="4" w:space="0" w:color="000000"/>
              <w:left w:val="single" w:sz="4" w:space="0" w:color="000000"/>
              <w:bottom w:val="single" w:sz="4" w:space="0" w:color="000000"/>
              <w:right w:val="single" w:sz="4" w:space="0" w:color="000000"/>
            </w:tcBorders>
          </w:tcPr>
          <w:p w14:paraId="1F07F2BB" w14:textId="77777777" w:rsidR="00A77F19" w:rsidRPr="00F65BE3" w:rsidRDefault="00A77F19" w:rsidP="00D27AA4">
            <w:pPr>
              <w:widowControl w:val="0"/>
              <w:spacing w:line="240" w:lineRule="auto"/>
            </w:pPr>
            <w:r w:rsidRPr="00F65BE3">
              <w:t xml:space="preserve"> Vârful Turnu </w:t>
            </w:r>
          </w:p>
        </w:tc>
        <w:tc>
          <w:tcPr>
            <w:tcW w:w="2551" w:type="dxa"/>
            <w:tcBorders>
              <w:top w:val="single" w:sz="4" w:space="0" w:color="000000"/>
              <w:left w:val="single" w:sz="4" w:space="0" w:color="000000"/>
              <w:bottom w:val="single" w:sz="4" w:space="0" w:color="000000"/>
              <w:right w:val="single" w:sz="4" w:space="0" w:color="000000"/>
            </w:tcBorders>
          </w:tcPr>
          <w:p w14:paraId="0EF7B7DE" w14:textId="0162E5CE" w:rsidR="00A77F19" w:rsidRPr="00F65BE3" w:rsidRDefault="00A77F19" w:rsidP="00D27AA4">
            <w:pPr>
              <w:widowControl w:val="0"/>
              <w:spacing w:line="240" w:lineRule="auto"/>
            </w:pPr>
            <w:r w:rsidRPr="00F65BE3">
              <w:t>Cruce ro</w:t>
            </w:r>
            <w:r w:rsidR="00F65BE3" w:rsidRPr="00F65BE3">
              <w:t>ș</w:t>
            </w:r>
            <w:r w:rsidRPr="00F65BE3">
              <w:t>ie</w:t>
            </w:r>
          </w:p>
        </w:tc>
      </w:tr>
      <w:tr w:rsidR="00A77F19" w:rsidRPr="00F65BE3" w14:paraId="1431B43B" w14:textId="77777777" w:rsidTr="008A293E">
        <w:tc>
          <w:tcPr>
            <w:tcW w:w="1004" w:type="dxa"/>
            <w:tcBorders>
              <w:top w:val="single" w:sz="4" w:space="0" w:color="000000"/>
              <w:left w:val="single" w:sz="4" w:space="0" w:color="000000"/>
              <w:bottom w:val="single" w:sz="4" w:space="0" w:color="000000"/>
              <w:right w:val="single" w:sz="4" w:space="0" w:color="000000"/>
            </w:tcBorders>
          </w:tcPr>
          <w:p w14:paraId="7B564B77" w14:textId="77777777" w:rsidR="00A77F19" w:rsidRPr="00F65BE3" w:rsidRDefault="00A77F19" w:rsidP="00D27AA4">
            <w:pPr>
              <w:widowControl w:val="0"/>
              <w:spacing w:line="240" w:lineRule="auto"/>
              <w:jc w:val="center"/>
            </w:pPr>
            <w:r w:rsidRPr="00F65BE3">
              <w:t>3</w:t>
            </w:r>
          </w:p>
        </w:tc>
        <w:tc>
          <w:tcPr>
            <w:tcW w:w="3420" w:type="dxa"/>
            <w:tcBorders>
              <w:top w:val="single" w:sz="4" w:space="0" w:color="000000"/>
              <w:left w:val="single" w:sz="4" w:space="0" w:color="000000"/>
              <w:bottom w:val="single" w:sz="4" w:space="0" w:color="000000"/>
              <w:right w:val="single" w:sz="4" w:space="0" w:color="000000"/>
            </w:tcBorders>
          </w:tcPr>
          <w:p w14:paraId="3899FC02" w14:textId="77777777" w:rsidR="00A77F19" w:rsidRPr="00F65BE3" w:rsidRDefault="00A77F19" w:rsidP="00D27AA4">
            <w:pPr>
              <w:widowControl w:val="0"/>
              <w:spacing w:line="240" w:lineRule="auto"/>
            </w:pPr>
            <w:r w:rsidRPr="00F65BE3">
              <w:t>Brâna Caprelor</w:t>
            </w:r>
          </w:p>
        </w:tc>
        <w:tc>
          <w:tcPr>
            <w:tcW w:w="4061" w:type="dxa"/>
            <w:tcBorders>
              <w:top w:val="single" w:sz="4" w:space="0" w:color="000000"/>
              <w:left w:val="single" w:sz="4" w:space="0" w:color="000000"/>
              <w:bottom w:val="single" w:sz="4" w:space="0" w:color="000000"/>
              <w:right w:val="single" w:sz="4" w:space="0" w:color="000000"/>
            </w:tcBorders>
          </w:tcPr>
          <w:p w14:paraId="0665A23C" w14:textId="77777777" w:rsidR="00A77F19" w:rsidRPr="00F65BE3" w:rsidRDefault="00A77F19" w:rsidP="00D27AA4">
            <w:pPr>
              <w:widowControl w:val="0"/>
              <w:spacing w:line="240" w:lineRule="auto"/>
            </w:pPr>
            <w:r w:rsidRPr="00F65BE3">
              <w:t xml:space="preserve">Refugiul Diana </w:t>
            </w:r>
          </w:p>
        </w:tc>
        <w:tc>
          <w:tcPr>
            <w:tcW w:w="3565" w:type="dxa"/>
            <w:tcBorders>
              <w:top w:val="single" w:sz="4" w:space="0" w:color="000000"/>
              <w:left w:val="single" w:sz="4" w:space="0" w:color="000000"/>
              <w:bottom w:val="single" w:sz="4" w:space="0" w:color="000000"/>
              <w:right w:val="single" w:sz="4" w:space="0" w:color="000000"/>
            </w:tcBorders>
          </w:tcPr>
          <w:p w14:paraId="040D928B" w14:textId="63810611" w:rsidR="00A77F19" w:rsidRPr="00F65BE3" w:rsidRDefault="00F65BE3" w:rsidP="00D27AA4">
            <w:pPr>
              <w:widowControl w:val="0"/>
              <w:spacing w:line="240" w:lineRule="auto"/>
            </w:pPr>
            <w:r w:rsidRPr="00F65BE3">
              <w:t>Ș</w:t>
            </w:r>
            <w:r w:rsidR="00A77F19" w:rsidRPr="00F65BE3">
              <w:t xml:space="preserve">aua Padinii Închise </w:t>
            </w:r>
          </w:p>
        </w:tc>
        <w:tc>
          <w:tcPr>
            <w:tcW w:w="2551" w:type="dxa"/>
            <w:tcBorders>
              <w:top w:val="single" w:sz="4" w:space="0" w:color="000000"/>
              <w:left w:val="single" w:sz="4" w:space="0" w:color="000000"/>
              <w:bottom w:val="single" w:sz="4" w:space="0" w:color="000000"/>
              <w:right w:val="single" w:sz="4" w:space="0" w:color="000000"/>
            </w:tcBorders>
          </w:tcPr>
          <w:p w14:paraId="17BBA18F" w14:textId="77777777" w:rsidR="00A77F19" w:rsidRPr="00F65BE3" w:rsidRDefault="00A77F19" w:rsidP="00D27AA4">
            <w:pPr>
              <w:widowControl w:val="0"/>
              <w:spacing w:line="240" w:lineRule="auto"/>
            </w:pPr>
            <w:r w:rsidRPr="00F65BE3">
              <w:t>Bandă albastră</w:t>
            </w:r>
          </w:p>
        </w:tc>
      </w:tr>
      <w:tr w:rsidR="00A77F19" w:rsidRPr="00F65BE3" w14:paraId="0A5629ED" w14:textId="77777777" w:rsidTr="008A293E">
        <w:tc>
          <w:tcPr>
            <w:tcW w:w="1004" w:type="dxa"/>
            <w:tcBorders>
              <w:top w:val="single" w:sz="4" w:space="0" w:color="000000"/>
              <w:left w:val="single" w:sz="4" w:space="0" w:color="000000"/>
              <w:bottom w:val="single" w:sz="4" w:space="0" w:color="000000"/>
              <w:right w:val="single" w:sz="4" w:space="0" w:color="000000"/>
            </w:tcBorders>
          </w:tcPr>
          <w:p w14:paraId="51DC07A3" w14:textId="77777777" w:rsidR="00A77F19" w:rsidRPr="00F65BE3" w:rsidRDefault="00A77F19" w:rsidP="00D27AA4">
            <w:pPr>
              <w:widowControl w:val="0"/>
              <w:spacing w:line="240" w:lineRule="auto"/>
              <w:jc w:val="center"/>
            </w:pPr>
            <w:r w:rsidRPr="00F65BE3">
              <w:t>4</w:t>
            </w:r>
          </w:p>
        </w:tc>
        <w:tc>
          <w:tcPr>
            <w:tcW w:w="3420" w:type="dxa"/>
            <w:tcBorders>
              <w:top w:val="single" w:sz="4" w:space="0" w:color="000000"/>
              <w:left w:val="single" w:sz="4" w:space="0" w:color="000000"/>
              <w:bottom w:val="single" w:sz="4" w:space="0" w:color="000000"/>
              <w:right w:val="single" w:sz="4" w:space="0" w:color="000000"/>
            </w:tcBorders>
          </w:tcPr>
          <w:p w14:paraId="011DC7A5" w14:textId="77777777" w:rsidR="00A77F19" w:rsidRPr="00F65BE3" w:rsidRDefault="00A77F19" w:rsidP="00D27AA4">
            <w:pPr>
              <w:widowControl w:val="0"/>
              <w:spacing w:line="240" w:lineRule="auto"/>
            </w:pPr>
            <w:r w:rsidRPr="00F65BE3">
              <w:t xml:space="preserve">Padina Popii </w:t>
            </w:r>
          </w:p>
        </w:tc>
        <w:tc>
          <w:tcPr>
            <w:tcW w:w="4061" w:type="dxa"/>
            <w:tcBorders>
              <w:top w:val="single" w:sz="4" w:space="0" w:color="000000"/>
              <w:left w:val="single" w:sz="4" w:space="0" w:color="000000"/>
              <w:bottom w:val="single" w:sz="4" w:space="0" w:color="000000"/>
              <w:right w:val="single" w:sz="4" w:space="0" w:color="000000"/>
            </w:tcBorders>
          </w:tcPr>
          <w:p w14:paraId="6E80A6BB" w14:textId="77777777" w:rsidR="00A77F19" w:rsidRPr="00F65BE3" w:rsidRDefault="00A77F19" w:rsidP="00D27AA4">
            <w:pPr>
              <w:widowControl w:val="0"/>
              <w:spacing w:line="240" w:lineRule="auto"/>
            </w:pPr>
            <w:r w:rsidRPr="00F65BE3">
              <w:t xml:space="preserve">Refugiul Diana </w:t>
            </w:r>
          </w:p>
        </w:tc>
        <w:tc>
          <w:tcPr>
            <w:tcW w:w="3565" w:type="dxa"/>
            <w:tcBorders>
              <w:top w:val="single" w:sz="4" w:space="0" w:color="000000"/>
              <w:left w:val="single" w:sz="4" w:space="0" w:color="000000"/>
              <w:bottom w:val="single" w:sz="4" w:space="0" w:color="000000"/>
              <w:right w:val="single" w:sz="4" w:space="0" w:color="000000"/>
            </w:tcBorders>
          </w:tcPr>
          <w:p w14:paraId="58895110" w14:textId="77777777" w:rsidR="00A77F19" w:rsidRPr="00F65BE3" w:rsidRDefault="00A77F19" w:rsidP="00D27AA4">
            <w:pPr>
              <w:widowControl w:val="0"/>
              <w:spacing w:line="240" w:lineRule="auto"/>
            </w:pPr>
            <w:r w:rsidRPr="00F65BE3">
              <w:t>Vârful Padina Popii</w:t>
            </w:r>
          </w:p>
        </w:tc>
        <w:tc>
          <w:tcPr>
            <w:tcW w:w="2551" w:type="dxa"/>
            <w:tcBorders>
              <w:top w:val="single" w:sz="4" w:space="0" w:color="000000"/>
              <w:left w:val="single" w:sz="4" w:space="0" w:color="000000"/>
              <w:bottom w:val="single" w:sz="4" w:space="0" w:color="000000"/>
              <w:right w:val="single" w:sz="4" w:space="0" w:color="000000"/>
            </w:tcBorders>
          </w:tcPr>
          <w:p w14:paraId="26F7C53B" w14:textId="77777777" w:rsidR="00A77F19" w:rsidRPr="00F65BE3" w:rsidRDefault="00A77F19" w:rsidP="00D27AA4">
            <w:pPr>
              <w:widowControl w:val="0"/>
              <w:spacing w:line="240" w:lineRule="auto"/>
            </w:pPr>
            <w:r w:rsidRPr="00F65BE3">
              <w:t>Triunghi albastru</w:t>
            </w:r>
          </w:p>
        </w:tc>
      </w:tr>
      <w:tr w:rsidR="00A77F19" w:rsidRPr="00F65BE3" w14:paraId="2764D8C7" w14:textId="77777777" w:rsidTr="008A293E">
        <w:tc>
          <w:tcPr>
            <w:tcW w:w="1004" w:type="dxa"/>
            <w:tcBorders>
              <w:top w:val="single" w:sz="4" w:space="0" w:color="000000"/>
              <w:left w:val="single" w:sz="4" w:space="0" w:color="000000"/>
              <w:bottom w:val="single" w:sz="4" w:space="0" w:color="000000"/>
              <w:right w:val="single" w:sz="4" w:space="0" w:color="000000"/>
            </w:tcBorders>
          </w:tcPr>
          <w:p w14:paraId="26931322" w14:textId="77777777" w:rsidR="00A77F19" w:rsidRPr="00F65BE3" w:rsidRDefault="00A77F19" w:rsidP="00D27AA4">
            <w:pPr>
              <w:widowControl w:val="0"/>
              <w:spacing w:line="240" w:lineRule="auto"/>
              <w:jc w:val="center"/>
            </w:pPr>
            <w:r w:rsidRPr="00F65BE3">
              <w:t>5</w:t>
            </w:r>
          </w:p>
        </w:tc>
        <w:tc>
          <w:tcPr>
            <w:tcW w:w="3420" w:type="dxa"/>
            <w:tcBorders>
              <w:top w:val="single" w:sz="4" w:space="0" w:color="000000"/>
              <w:left w:val="single" w:sz="4" w:space="0" w:color="000000"/>
              <w:bottom w:val="single" w:sz="4" w:space="0" w:color="000000"/>
              <w:right w:val="single" w:sz="4" w:space="0" w:color="000000"/>
            </w:tcBorders>
          </w:tcPr>
          <w:p w14:paraId="7351D55E" w14:textId="2F4F620A" w:rsidR="00A77F19" w:rsidRPr="00F65BE3" w:rsidRDefault="00A77F19" w:rsidP="00D27AA4">
            <w:pPr>
              <w:widowControl w:val="0"/>
              <w:spacing w:line="240" w:lineRule="auto"/>
            </w:pPr>
            <w:r w:rsidRPr="00F65BE3">
              <w:t>Lan</w:t>
            </w:r>
            <w:r w:rsidR="00F65BE3" w:rsidRPr="00F65BE3">
              <w:t>ț</w:t>
            </w:r>
            <w:r w:rsidRPr="00F65BE3">
              <w:t>uri</w:t>
            </w:r>
          </w:p>
        </w:tc>
        <w:tc>
          <w:tcPr>
            <w:tcW w:w="4061" w:type="dxa"/>
            <w:tcBorders>
              <w:top w:val="single" w:sz="4" w:space="0" w:color="000000"/>
              <w:left w:val="single" w:sz="4" w:space="0" w:color="000000"/>
              <w:bottom w:val="single" w:sz="4" w:space="0" w:color="000000"/>
              <w:right w:val="single" w:sz="4" w:space="0" w:color="000000"/>
            </w:tcBorders>
          </w:tcPr>
          <w:p w14:paraId="25736512" w14:textId="155705B0" w:rsidR="00A77F19" w:rsidRPr="00F65BE3" w:rsidRDefault="00A77F19" w:rsidP="00D27AA4">
            <w:pPr>
              <w:widowControl w:val="0"/>
              <w:spacing w:line="240" w:lineRule="auto"/>
            </w:pPr>
            <w:r w:rsidRPr="00F65BE3">
              <w:t xml:space="preserve">Refugiul </w:t>
            </w:r>
            <w:r w:rsidR="00F65BE3" w:rsidRPr="00F65BE3">
              <w:t>Ș</w:t>
            </w:r>
            <w:r w:rsidRPr="00F65BE3">
              <w:t>pirlea</w:t>
            </w:r>
          </w:p>
        </w:tc>
        <w:tc>
          <w:tcPr>
            <w:tcW w:w="3565" w:type="dxa"/>
            <w:tcBorders>
              <w:top w:val="single" w:sz="4" w:space="0" w:color="000000"/>
              <w:left w:val="single" w:sz="4" w:space="0" w:color="000000"/>
              <w:bottom w:val="single" w:sz="4" w:space="0" w:color="000000"/>
              <w:right w:val="single" w:sz="4" w:space="0" w:color="000000"/>
            </w:tcBorders>
          </w:tcPr>
          <w:p w14:paraId="56F928FF" w14:textId="00FC1E7C" w:rsidR="00A77F19" w:rsidRPr="00F65BE3" w:rsidRDefault="00F65BE3" w:rsidP="00D27AA4">
            <w:pPr>
              <w:widowControl w:val="0"/>
              <w:spacing w:line="240" w:lineRule="auto"/>
            </w:pPr>
            <w:r w:rsidRPr="00F65BE3">
              <w:t>Ș</w:t>
            </w:r>
            <w:r w:rsidR="00A77F19" w:rsidRPr="00F65BE3">
              <w:t>aua Grindului</w:t>
            </w:r>
          </w:p>
        </w:tc>
        <w:tc>
          <w:tcPr>
            <w:tcW w:w="2551" w:type="dxa"/>
            <w:tcBorders>
              <w:top w:val="single" w:sz="4" w:space="0" w:color="000000"/>
              <w:left w:val="single" w:sz="4" w:space="0" w:color="000000"/>
              <w:bottom w:val="single" w:sz="4" w:space="0" w:color="000000"/>
              <w:right w:val="single" w:sz="4" w:space="0" w:color="000000"/>
            </w:tcBorders>
          </w:tcPr>
          <w:p w14:paraId="2FA6A717" w14:textId="63E300E1" w:rsidR="00A77F19" w:rsidRPr="00F65BE3" w:rsidRDefault="00A77F19" w:rsidP="00D27AA4">
            <w:pPr>
              <w:widowControl w:val="0"/>
              <w:spacing w:line="240" w:lineRule="auto"/>
            </w:pPr>
            <w:r w:rsidRPr="00F65BE3">
              <w:t>Banda ro</w:t>
            </w:r>
            <w:r w:rsidR="00F65BE3" w:rsidRPr="00F65BE3">
              <w:t>ș</w:t>
            </w:r>
            <w:r w:rsidRPr="00F65BE3">
              <w:t>ie</w:t>
            </w:r>
          </w:p>
        </w:tc>
      </w:tr>
      <w:tr w:rsidR="00A77F19" w:rsidRPr="00F65BE3" w14:paraId="1F990D6C" w14:textId="77777777" w:rsidTr="008A293E">
        <w:tc>
          <w:tcPr>
            <w:tcW w:w="1004" w:type="dxa"/>
            <w:tcBorders>
              <w:top w:val="single" w:sz="4" w:space="0" w:color="000000"/>
              <w:left w:val="single" w:sz="4" w:space="0" w:color="000000"/>
              <w:bottom w:val="single" w:sz="4" w:space="0" w:color="000000"/>
              <w:right w:val="single" w:sz="4" w:space="0" w:color="000000"/>
            </w:tcBorders>
          </w:tcPr>
          <w:p w14:paraId="62DCFF57" w14:textId="77777777" w:rsidR="00A77F19" w:rsidRPr="00F65BE3" w:rsidRDefault="00A77F19" w:rsidP="00D27AA4">
            <w:pPr>
              <w:widowControl w:val="0"/>
              <w:spacing w:line="240" w:lineRule="auto"/>
              <w:jc w:val="center"/>
            </w:pPr>
            <w:r w:rsidRPr="00F65BE3">
              <w:t>6</w:t>
            </w:r>
          </w:p>
        </w:tc>
        <w:tc>
          <w:tcPr>
            <w:tcW w:w="3420" w:type="dxa"/>
            <w:tcBorders>
              <w:top w:val="single" w:sz="4" w:space="0" w:color="000000"/>
              <w:left w:val="single" w:sz="4" w:space="0" w:color="000000"/>
              <w:bottom w:val="single" w:sz="4" w:space="0" w:color="000000"/>
              <w:right w:val="single" w:sz="4" w:space="0" w:color="000000"/>
            </w:tcBorders>
          </w:tcPr>
          <w:p w14:paraId="533C9D86" w14:textId="77777777" w:rsidR="00A77F19" w:rsidRPr="00F65BE3" w:rsidRDefault="00A77F19" w:rsidP="00D27AA4">
            <w:pPr>
              <w:widowControl w:val="0"/>
              <w:spacing w:line="240" w:lineRule="auto"/>
            </w:pPr>
            <w:r w:rsidRPr="00F65BE3">
              <w:t>Lehmann</w:t>
            </w:r>
          </w:p>
        </w:tc>
        <w:tc>
          <w:tcPr>
            <w:tcW w:w="4061" w:type="dxa"/>
            <w:tcBorders>
              <w:top w:val="single" w:sz="4" w:space="0" w:color="000000"/>
              <w:left w:val="single" w:sz="4" w:space="0" w:color="000000"/>
              <w:bottom w:val="single" w:sz="4" w:space="0" w:color="000000"/>
              <w:right w:val="single" w:sz="4" w:space="0" w:color="000000"/>
            </w:tcBorders>
          </w:tcPr>
          <w:p w14:paraId="5773ED41" w14:textId="77777777" w:rsidR="00A77F19" w:rsidRPr="00F65BE3" w:rsidRDefault="00A77F19" w:rsidP="00D27AA4">
            <w:pPr>
              <w:widowControl w:val="0"/>
              <w:spacing w:line="240" w:lineRule="auto"/>
            </w:pPr>
            <w:r w:rsidRPr="00F65BE3">
              <w:t xml:space="preserve">Cab. Curmătura </w:t>
            </w:r>
          </w:p>
        </w:tc>
        <w:tc>
          <w:tcPr>
            <w:tcW w:w="3565" w:type="dxa"/>
            <w:tcBorders>
              <w:top w:val="single" w:sz="4" w:space="0" w:color="000000"/>
              <w:left w:val="single" w:sz="4" w:space="0" w:color="000000"/>
              <w:bottom w:val="single" w:sz="4" w:space="0" w:color="000000"/>
              <w:right w:val="single" w:sz="4" w:space="0" w:color="000000"/>
            </w:tcBorders>
          </w:tcPr>
          <w:p w14:paraId="1561ACB5" w14:textId="6913A955" w:rsidR="00A77F19" w:rsidRPr="00F65BE3" w:rsidRDefault="00F65BE3" w:rsidP="00D27AA4">
            <w:pPr>
              <w:widowControl w:val="0"/>
              <w:spacing w:line="240" w:lineRule="auto"/>
            </w:pPr>
            <w:r w:rsidRPr="00F65BE3">
              <w:t>Ș</w:t>
            </w:r>
            <w:r w:rsidR="00A77F19" w:rsidRPr="00F65BE3">
              <w:t>aua Padinii Închise</w:t>
            </w:r>
          </w:p>
        </w:tc>
        <w:tc>
          <w:tcPr>
            <w:tcW w:w="2551" w:type="dxa"/>
            <w:tcBorders>
              <w:top w:val="single" w:sz="4" w:space="0" w:color="000000"/>
              <w:left w:val="single" w:sz="4" w:space="0" w:color="000000"/>
              <w:bottom w:val="single" w:sz="4" w:space="0" w:color="000000"/>
              <w:right w:val="single" w:sz="4" w:space="0" w:color="000000"/>
            </w:tcBorders>
          </w:tcPr>
          <w:p w14:paraId="5F2B6A47" w14:textId="77777777" w:rsidR="00A77F19" w:rsidRPr="00F65BE3" w:rsidRDefault="00A77F19" w:rsidP="00D27AA4">
            <w:pPr>
              <w:widowControl w:val="0"/>
              <w:spacing w:line="240" w:lineRule="auto"/>
            </w:pPr>
            <w:r w:rsidRPr="00F65BE3">
              <w:t>Bandă albastră</w:t>
            </w:r>
          </w:p>
        </w:tc>
      </w:tr>
      <w:tr w:rsidR="00A77F19" w:rsidRPr="00F65BE3" w14:paraId="6F8BBB7C" w14:textId="77777777" w:rsidTr="008A293E">
        <w:tc>
          <w:tcPr>
            <w:tcW w:w="1004" w:type="dxa"/>
            <w:tcBorders>
              <w:top w:val="single" w:sz="4" w:space="0" w:color="000000"/>
              <w:left w:val="single" w:sz="4" w:space="0" w:color="000000"/>
              <w:bottom w:val="single" w:sz="4" w:space="0" w:color="000000"/>
              <w:right w:val="single" w:sz="4" w:space="0" w:color="000000"/>
            </w:tcBorders>
          </w:tcPr>
          <w:p w14:paraId="4DA4A3BA" w14:textId="77777777" w:rsidR="00A77F19" w:rsidRPr="00F65BE3" w:rsidRDefault="00A77F19" w:rsidP="00D27AA4">
            <w:pPr>
              <w:widowControl w:val="0"/>
              <w:spacing w:line="240" w:lineRule="auto"/>
              <w:jc w:val="center"/>
            </w:pPr>
            <w:r w:rsidRPr="00F65BE3">
              <w:t>7</w:t>
            </w:r>
          </w:p>
        </w:tc>
        <w:tc>
          <w:tcPr>
            <w:tcW w:w="3420" w:type="dxa"/>
            <w:tcBorders>
              <w:top w:val="single" w:sz="4" w:space="0" w:color="000000"/>
              <w:left w:val="single" w:sz="4" w:space="0" w:color="000000"/>
              <w:bottom w:val="single" w:sz="4" w:space="0" w:color="000000"/>
              <w:right w:val="single" w:sz="4" w:space="0" w:color="000000"/>
            </w:tcBorders>
          </w:tcPr>
          <w:p w14:paraId="4029F8F4" w14:textId="77777777" w:rsidR="00A77F19" w:rsidRPr="00F65BE3" w:rsidRDefault="00A77F19" w:rsidP="00D27AA4">
            <w:pPr>
              <w:widowControl w:val="0"/>
              <w:spacing w:line="240" w:lineRule="auto"/>
            </w:pPr>
            <w:r w:rsidRPr="00F65BE3">
              <w:t>Padinile Frumoase</w:t>
            </w:r>
          </w:p>
        </w:tc>
        <w:tc>
          <w:tcPr>
            <w:tcW w:w="4061" w:type="dxa"/>
            <w:tcBorders>
              <w:top w:val="single" w:sz="4" w:space="0" w:color="000000"/>
              <w:left w:val="single" w:sz="4" w:space="0" w:color="000000"/>
              <w:bottom w:val="single" w:sz="4" w:space="0" w:color="000000"/>
              <w:right w:val="single" w:sz="4" w:space="0" w:color="000000"/>
            </w:tcBorders>
          </w:tcPr>
          <w:p w14:paraId="25406F13" w14:textId="77777777" w:rsidR="00A77F19" w:rsidRPr="00F65BE3" w:rsidRDefault="00A77F19" w:rsidP="00D27AA4">
            <w:pPr>
              <w:widowControl w:val="0"/>
              <w:spacing w:line="240" w:lineRule="auto"/>
            </w:pPr>
            <w:r w:rsidRPr="00F65BE3">
              <w:t xml:space="preserve">Cab. Curmătura </w:t>
            </w:r>
          </w:p>
        </w:tc>
        <w:tc>
          <w:tcPr>
            <w:tcW w:w="3565" w:type="dxa"/>
            <w:tcBorders>
              <w:top w:val="single" w:sz="4" w:space="0" w:color="000000"/>
              <w:left w:val="single" w:sz="4" w:space="0" w:color="000000"/>
              <w:bottom w:val="single" w:sz="4" w:space="0" w:color="000000"/>
              <w:right w:val="single" w:sz="4" w:space="0" w:color="000000"/>
            </w:tcBorders>
          </w:tcPr>
          <w:p w14:paraId="33F1FBDA" w14:textId="6F27FB67" w:rsidR="00A77F19" w:rsidRPr="00F65BE3" w:rsidRDefault="00A77F19" w:rsidP="00D27AA4">
            <w:pPr>
              <w:widowControl w:val="0"/>
              <w:spacing w:line="240" w:lineRule="auto"/>
            </w:pPr>
            <w:r w:rsidRPr="00F65BE3">
              <w:t>Vârful Ascu</w:t>
            </w:r>
            <w:r w:rsidR="00F65BE3" w:rsidRPr="00F65BE3">
              <w:t>ț</w:t>
            </w:r>
            <w:r w:rsidRPr="00F65BE3">
              <w:t>it</w:t>
            </w:r>
          </w:p>
        </w:tc>
        <w:tc>
          <w:tcPr>
            <w:tcW w:w="2551" w:type="dxa"/>
            <w:tcBorders>
              <w:top w:val="single" w:sz="4" w:space="0" w:color="000000"/>
              <w:left w:val="single" w:sz="4" w:space="0" w:color="000000"/>
              <w:bottom w:val="single" w:sz="4" w:space="0" w:color="000000"/>
              <w:right w:val="single" w:sz="4" w:space="0" w:color="000000"/>
            </w:tcBorders>
          </w:tcPr>
          <w:p w14:paraId="6557ACC4" w14:textId="77777777" w:rsidR="00A77F19" w:rsidRPr="00F65BE3" w:rsidRDefault="00A77F19" w:rsidP="00D27AA4">
            <w:pPr>
              <w:widowControl w:val="0"/>
              <w:spacing w:line="240" w:lineRule="auto"/>
            </w:pPr>
            <w:r w:rsidRPr="00F65BE3">
              <w:t>Triunghi albastru</w:t>
            </w:r>
          </w:p>
        </w:tc>
      </w:tr>
      <w:tr w:rsidR="00A77F19" w:rsidRPr="00F65BE3" w14:paraId="3F403F11" w14:textId="77777777" w:rsidTr="008A293E">
        <w:tc>
          <w:tcPr>
            <w:tcW w:w="1004" w:type="dxa"/>
            <w:tcBorders>
              <w:top w:val="single" w:sz="4" w:space="0" w:color="000000"/>
              <w:left w:val="single" w:sz="4" w:space="0" w:color="000000"/>
              <w:bottom w:val="single" w:sz="4" w:space="0" w:color="000000"/>
              <w:right w:val="single" w:sz="4" w:space="0" w:color="000000"/>
            </w:tcBorders>
          </w:tcPr>
          <w:p w14:paraId="5EA46D8B" w14:textId="77777777" w:rsidR="00A77F19" w:rsidRPr="00F65BE3" w:rsidRDefault="00A77F19" w:rsidP="00D27AA4">
            <w:pPr>
              <w:widowControl w:val="0"/>
              <w:spacing w:line="240" w:lineRule="auto"/>
              <w:jc w:val="center"/>
            </w:pPr>
            <w:r w:rsidRPr="00F65BE3">
              <w:t>8</w:t>
            </w:r>
          </w:p>
        </w:tc>
        <w:tc>
          <w:tcPr>
            <w:tcW w:w="3420" w:type="dxa"/>
            <w:tcBorders>
              <w:top w:val="single" w:sz="4" w:space="0" w:color="000000"/>
              <w:left w:val="single" w:sz="4" w:space="0" w:color="000000"/>
              <w:bottom w:val="single" w:sz="4" w:space="0" w:color="000000"/>
              <w:right w:val="single" w:sz="4" w:space="0" w:color="000000"/>
            </w:tcBorders>
          </w:tcPr>
          <w:p w14:paraId="650B641B" w14:textId="77777777" w:rsidR="00A77F19" w:rsidRPr="00F65BE3" w:rsidRDefault="00A77F19" w:rsidP="00D27AA4">
            <w:pPr>
              <w:widowControl w:val="0"/>
              <w:spacing w:line="240" w:lineRule="auto"/>
            </w:pPr>
            <w:r w:rsidRPr="00F65BE3">
              <w:t>Grind-Piscul Baciului</w:t>
            </w:r>
          </w:p>
        </w:tc>
        <w:tc>
          <w:tcPr>
            <w:tcW w:w="4061" w:type="dxa"/>
            <w:tcBorders>
              <w:top w:val="single" w:sz="4" w:space="0" w:color="000000"/>
              <w:left w:val="single" w:sz="4" w:space="0" w:color="000000"/>
              <w:bottom w:val="single" w:sz="4" w:space="0" w:color="000000"/>
              <w:right w:val="single" w:sz="4" w:space="0" w:color="000000"/>
            </w:tcBorders>
          </w:tcPr>
          <w:p w14:paraId="010C4E42" w14:textId="77777777" w:rsidR="00A77F19" w:rsidRPr="00F65BE3" w:rsidRDefault="00A77F19" w:rsidP="00D27AA4">
            <w:pPr>
              <w:widowControl w:val="0"/>
              <w:spacing w:line="240" w:lineRule="auto"/>
            </w:pPr>
            <w:r w:rsidRPr="00F65BE3">
              <w:t xml:space="preserve">Refugiul Grind </w:t>
            </w:r>
          </w:p>
        </w:tc>
        <w:tc>
          <w:tcPr>
            <w:tcW w:w="3565" w:type="dxa"/>
            <w:tcBorders>
              <w:top w:val="single" w:sz="4" w:space="0" w:color="000000"/>
              <w:left w:val="single" w:sz="4" w:space="0" w:color="000000"/>
              <w:bottom w:val="single" w:sz="4" w:space="0" w:color="000000"/>
              <w:right w:val="single" w:sz="4" w:space="0" w:color="000000"/>
            </w:tcBorders>
          </w:tcPr>
          <w:p w14:paraId="5022E369" w14:textId="77777777" w:rsidR="00A77F19" w:rsidRPr="00F65BE3" w:rsidRDefault="00A77F19" w:rsidP="00D27AA4">
            <w:pPr>
              <w:widowControl w:val="0"/>
              <w:spacing w:line="240" w:lineRule="auto"/>
            </w:pPr>
            <w:r w:rsidRPr="00F65BE3">
              <w:t>Piscul Baciului</w:t>
            </w:r>
          </w:p>
        </w:tc>
        <w:tc>
          <w:tcPr>
            <w:tcW w:w="2551" w:type="dxa"/>
            <w:tcBorders>
              <w:top w:val="single" w:sz="4" w:space="0" w:color="000000"/>
              <w:left w:val="single" w:sz="4" w:space="0" w:color="000000"/>
              <w:bottom w:val="single" w:sz="4" w:space="0" w:color="000000"/>
              <w:right w:val="single" w:sz="4" w:space="0" w:color="000000"/>
            </w:tcBorders>
          </w:tcPr>
          <w:p w14:paraId="657B1E24" w14:textId="5D48385B" w:rsidR="00A77F19" w:rsidRPr="00F65BE3" w:rsidRDefault="00A77F19" w:rsidP="00D27AA4">
            <w:pPr>
              <w:widowControl w:val="0"/>
              <w:spacing w:line="240" w:lineRule="auto"/>
            </w:pPr>
            <w:r w:rsidRPr="00F65BE3">
              <w:t>Bandă ro</w:t>
            </w:r>
            <w:r w:rsidR="00F65BE3" w:rsidRPr="00F65BE3">
              <w:t>ș</w:t>
            </w:r>
            <w:r w:rsidRPr="00F65BE3">
              <w:t>ie</w:t>
            </w:r>
          </w:p>
        </w:tc>
      </w:tr>
      <w:tr w:rsidR="00A77F19" w:rsidRPr="00F65BE3" w14:paraId="427677FF" w14:textId="77777777" w:rsidTr="008A293E">
        <w:tc>
          <w:tcPr>
            <w:tcW w:w="1004" w:type="dxa"/>
            <w:tcBorders>
              <w:top w:val="single" w:sz="4" w:space="0" w:color="000000"/>
              <w:left w:val="single" w:sz="4" w:space="0" w:color="000000"/>
              <w:bottom w:val="single" w:sz="4" w:space="0" w:color="000000"/>
              <w:right w:val="single" w:sz="4" w:space="0" w:color="000000"/>
            </w:tcBorders>
          </w:tcPr>
          <w:p w14:paraId="1EC04FE9" w14:textId="77777777" w:rsidR="00A77F19" w:rsidRPr="00F65BE3" w:rsidRDefault="00A77F19" w:rsidP="00D27AA4">
            <w:pPr>
              <w:widowControl w:val="0"/>
              <w:spacing w:line="240" w:lineRule="auto"/>
              <w:jc w:val="center"/>
            </w:pPr>
            <w:r w:rsidRPr="00F65BE3">
              <w:t>9</w:t>
            </w:r>
          </w:p>
        </w:tc>
        <w:tc>
          <w:tcPr>
            <w:tcW w:w="3420" w:type="dxa"/>
            <w:tcBorders>
              <w:top w:val="single" w:sz="4" w:space="0" w:color="000000"/>
              <w:left w:val="single" w:sz="4" w:space="0" w:color="000000"/>
              <w:bottom w:val="single" w:sz="4" w:space="0" w:color="000000"/>
              <w:right w:val="single" w:sz="4" w:space="0" w:color="000000"/>
            </w:tcBorders>
          </w:tcPr>
          <w:p w14:paraId="52C6643A" w14:textId="54EA00B3" w:rsidR="00A77F19" w:rsidRPr="00F65BE3" w:rsidRDefault="00F65BE3" w:rsidP="00D27AA4">
            <w:pPr>
              <w:widowControl w:val="0"/>
              <w:spacing w:line="240" w:lineRule="auto"/>
            </w:pPr>
            <w:r w:rsidRPr="00F65BE3">
              <w:t>Ș</w:t>
            </w:r>
            <w:r w:rsidR="00A77F19" w:rsidRPr="00F65BE3">
              <w:t>pirlea-</w:t>
            </w:r>
            <w:r w:rsidRPr="00F65BE3">
              <w:t>Ș</w:t>
            </w:r>
            <w:r w:rsidR="00A77F19" w:rsidRPr="00F65BE3">
              <w:t>aua Funduri</w:t>
            </w:r>
          </w:p>
        </w:tc>
        <w:tc>
          <w:tcPr>
            <w:tcW w:w="4061" w:type="dxa"/>
            <w:tcBorders>
              <w:top w:val="single" w:sz="4" w:space="0" w:color="000000"/>
              <w:left w:val="single" w:sz="4" w:space="0" w:color="000000"/>
              <w:bottom w:val="single" w:sz="4" w:space="0" w:color="000000"/>
              <w:right w:val="single" w:sz="4" w:space="0" w:color="000000"/>
            </w:tcBorders>
          </w:tcPr>
          <w:p w14:paraId="1FFFE2F5" w14:textId="4C5D755A" w:rsidR="00A77F19" w:rsidRPr="00F65BE3" w:rsidRDefault="00A77F19" w:rsidP="00D27AA4">
            <w:pPr>
              <w:widowControl w:val="0"/>
              <w:spacing w:line="240" w:lineRule="auto"/>
            </w:pPr>
            <w:r w:rsidRPr="00F65BE3">
              <w:t xml:space="preserve">Refugiul </w:t>
            </w:r>
            <w:r w:rsidR="00F65BE3" w:rsidRPr="00F65BE3">
              <w:t>Ș</w:t>
            </w:r>
            <w:r w:rsidRPr="00F65BE3">
              <w:t>pirlea</w:t>
            </w:r>
          </w:p>
        </w:tc>
        <w:tc>
          <w:tcPr>
            <w:tcW w:w="3565" w:type="dxa"/>
            <w:tcBorders>
              <w:top w:val="single" w:sz="4" w:space="0" w:color="000000"/>
              <w:left w:val="single" w:sz="4" w:space="0" w:color="000000"/>
              <w:bottom w:val="single" w:sz="4" w:space="0" w:color="000000"/>
              <w:right w:val="single" w:sz="4" w:space="0" w:color="000000"/>
            </w:tcBorders>
          </w:tcPr>
          <w:p w14:paraId="36B29B55" w14:textId="1BCB395C" w:rsidR="00A77F19" w:rsidRPr="00F65BE3" w:rsidRDefault="00F65BE3" w:rsidP="00D27AA4">
            <w:pPr>
              <w:widowControl w:val="0"/>
              <w:spacing w:line="240" w:lineRule="auto"/>
            </w:pPr>
            <w:r w:rsidRPr="00F65BE3">
              <w:t>Ș</w:t>
            </w:r>
            <w:r w:rsidR="00A77F19" w:rsidRPr="00F65BE3">
              <w:t>aua Funduri</w:t>
            </w:r>
          </w:p>
        </w:tc>
        <w:tc>
          <w:tcPr>
            <w:tcW w:w="2551" w:type="dxa"/>
            <w:tcBorders>
              <w:top w:val="single" w:sz="4" w:space="0" w:color="000000"/>
              <w:left w:val="single" w:sz="4" w:space="0" w:color="000000"/>
              <w:bottom w:val="single" w:sz="4" w:space="0" w:color="000000"/>
              <w:right w:val="single" w:sz="4" w:space="0" w:color="000000"/>
            </w:tcBorders>
          </w:tcPr>
          <w:p w14:paraId="7CFDECE8" w14:textId="45429192" w:rsidR="00A77F19" w:rsidRPr="00F65BE3" w:rsidRDefault="00A77F19" w:rsidP="00D27AA4">
            <w:pPr>
              <w:widowControl w:val="0"/>
              <w:spacing w:line="240" w:lineRule="auto"/>
            </w:pPr>
            <w:r w:rsidRPr="00F65BE3">
              <w:t>Bandă ro</w:t>
            </w:r>
            <w:r w:rsidR="00F65BE3" w:rsidRPr="00F65BE3">
              <w:t>ș</w:t>
            </w:r>
            <w:r w:rsidRPr="00F65BE3">
              <w:t>ie</w:t>
            </w:r>
          </w:p>
          <w:p w14:paraId="3476891A" w14:textId="77777777" w:rsidR="00A77F19" w:rsidRPr="00F65BE3" w:rsidRDefault="00A77F19" w:rsidP="00D27AA4">
            <w:pPr>
              <w:widowControl w:val="0"/>
              <w:spacing w:line="240" w:lineRule="auto"/>
            </w:pPr>
            <w:r w:rsidRPr="00F65BE3">
              <w:lastRenderedPageBreak/>
              <w:t>Triunghi albastru</w:t>
            </w:r>
          </w:p>
        </w:tc>
      </w:tr>
      <w:tr w:rsidR="00A77F19" w:rsidRPr="00F65BE3" w14:paraId="01832A0C" w14:textId="77777777" w:rsidTr="008A293E">
        <w:tc>
          <w:tcPr>
            <w:tcW w:w="1004" w:type="dxa"/>
            <w:tcBorders>
              <w:top w:val="single" w:sz="4" w:space="0" w:color="000000"/>
              <w:left w:val="single" w:sz="4" w:space="0" w:color="000000"/>
              <w:bottom w:val="single" w:sz="4" w:space="0" w:color="000000"/>
              <w:right w:val="single" w:sz="4" w:space="0" w:color="000000"/>
            </w:tcBorders>
          </w:tcPr>
          <w:p w14:paraId="55E64B66" w14:textId="77777777" w:rsidR="00A77F19" w:rsidRPr="00F65BE3" w:rsidRDefault="00A77F19" w:rsidP="00D27AA4">
            <w:pPr>
              <w:widowControl w:val="0"/>
              <w:spacing w:line="240" w:lineRule="auto"/>
              <w:jc w:val="center"/>
            </w:pPr>
            <w:r w:rsidRPr="00F65BE3">
              <w:lastRenderedPageBreak/>
              <w:t>10</w:t>
            </w:r>
          </w:p>
        </w:tc>
        <w:tc>
          <w:tcPr>
            <w:tcW w:w="3420" w:type="dxa"/>
            <w:tcBorders>
              <w:top w:val="single" w:sz="4" w:space="0" w:color="000000"/>
              <w:left w:val="single" w:sz="4" w:space="0" w:color="000000"/>
              <w:bottom w:val="single" w:sz="4" w:space="0" w:color="000000"/>
              <w:right w:val="single" w:sz="4" w:space="0" w:color="000000"/>
            </w:tcBorders>
          </w:tcPr>
          <w:p w14:paraId="7EE7791E" w14:textId="546B2C64" w:rsidR="00A77F19" w:rsidRPr="00F65BE3" w:rsidRDefault="00F65BE3" w:rsidP="00D27AA4">
            <w:pPr>
              <w:widowControl w:val="0"/>
              <w:spacing w:line="240" w:lineRule="auto"/>
            </w:pPr>
            <w:r w:rsidRPr="00F65BE3">
              <w:t>Ș</w:t>
            </w:r>
            <w:r w:rsidR="00A77F19" w:rsidRPr="00F65BE3">
              <w:t>aua Funduri-Poiana Lespezi</w:t>
            </w:r>
          </w:p>
        </w:tc>
        <w:tc>
          <w:tcPr>
            <w:tcW w:w="4061" w:type="dxa"/>
            <w:tcBorders>
              <w:top w:val="single" w:sz="4" w:space="0" w:color="000000"/>
              <w:left w:val="single" w:sz="4" w:space="0" w:color="000000"/>
              <w:bottom w:val="single" w:sz="4" w:space="0" w:color="000000"/>
              <w:right w:val="single" w:sz="4" w:space="0" w:color="000000"/>
            </w:tcBorders>
          </w:tcPr>
          <w:p w14:paraId="111E77C7" w14:textId="53787791" w:rsidR="00A77F19" w:rsidRPr="00F65BE3" w:rsidRDefault="00F65BE3" w:rsidP="00D27AA4">
            <w:pPr>
              <w:widowControl w:val="0"/>
              <w:spacing w:line="240" w:lineRule="auto"/>
            </w:pPr>
            <w:r w:rsidRPr="00F65BE3">
              <w:t>Ș</w:t>
            </w:r>
            <w:r w:rsidR="00A77F19" w:rsidRPr="00F65BE3">
              <w:t>aua Funduri</w:t>
            </w:r>
          </w:p>
        </w:tc>
        <w:tc>
          <w:tcPr>
            <w:tcW w:w="3565" w:type="dxa"/>
            <w:tcBorders>
              <w:top w:val="single" w:sz="4" w:space="0" w:color="000000"/>
              <w:left w:val="single" w:sz="4" w:space="0" w:color="000000"/>
              <w:bottom w:val="single" w:sz="4" w:space="0" w:color="000000"/>
              <w:right w:val="single" w:sz="4" w:space="0" w:color="000000"/>
            </w:tcBorders>
          </w:tcPr>
          <w:p w14:paraId="58E5B4C7" w14:textId="77777777" w:rsidR="00A77F19" w:rsidRPr="00F65BE3" w:rsidRDefault="00A77F19" w:rsidP="00D27AA4">
            <w:pPr>
              <w:widowControl w:val="0"/>
              <w:spacing w:line="240" w:lineRule="auto"/>
            </w:pPr>
            <w:r w:rsidRPr="00F65BE3">
              <w:t>Poiana Lespezi</w:t>
            </w:r>
          </w:p>
        </w:tc>
        <w:tc>
          <w:tcPr>
            <w:tcW w:w="2551" w:type="dxa"/>
            <w:tcBorders>
              <w:top w:val="single" w:sz="4" w:space="0" w:color="000000"/>
              <w:left w:val="single" w:sz="4" w:space="0" w:color="000000"/>
              <w:bottom w:val="single" w:sz="4" w:space="0" w:color="000000"/>
              <w:right w:val="single" w:sz="4" w:space="0" w:color="000000"/>
            </w:tcBorders>
          </w:tcPr>
          <w:p w14:paraId="7F552BED" w14:textId="77777777" w:rsidR="00A77F19" w:rsidRPr="00F65BE3" w:rsidRDefault="00A77F19" w:rsidP="00D27AA4">
            <w:pPr>
              <w:widowControl w:val="0"/>
              <w:spacing w:line="240" w:lineRule="auto"/>
            </w:pPr>
            <w:r w:rsidRPr="00F65BE3">
              <w:t>Triunghi albastru</w:t>
            </w:r>
          </w:p>
        </w:tc>
      </w:tr>
      <w:tr w:rsidR="00A77F19" w:rsidRPr="00F65BE3" w14:paraId="7EAE9188" w14:textId="77777777" w:rsidTr="008A293E">
        <w:tc>
          <w:tcPr>
            <w:tcW w:w="1004" w:type="dxa"/>
            <w:tcBorders>
              <w:top w:val="single" w:sz="4" w:space="0" w:color="000000"/>
              <w:left w:val="single" w:sz="4" w:space="0" w:color="000000"/>
              <w:bottom w:val="single" w:sz="4" w:space="0" w:color="000000"/>
              <w:right w:val="single" w:sz="4" w:space="0" w:color="000000"/>
            </w:tcBorders>
          </w:tcPr>
          <w:p w14:paraId="1FF0C715" w14:textId="77777777" w:rsidR="00A77F19" w:rsidRPr="00F65BE3" w:rsidRDefault="00A77F19" w:rsidP="00D27AA4">
            <w:pPr>
              <w:widowControl w:val="0"/>
              <w:spacing w:line="240" w:lineRule="auto"/>
              <w:jc w:val="center"/>
            </w:pPr>
            <w:r w:rsidRPr="00F65BE3">
              <w:t>11</w:t>
            </w:r>
          </w:p>
        </w:tc>
        <w:tc>
          <w:tcPr>
            <w:tcW w:w="3420" w:type="dxa"/>
            <w:tcBorders>
              <w:top w:val="single" w:sz="4" w:space="0" w:color="000000"/>
              <w:left w:val="single" w:sz="4" w:space="0" w:color="000000"/>
              <w:bottom w:val="single" w:sz="4" w:space="0" w:color="000000"/>
              <w:right w:val="single" w:sz="4" w:space="0" w:color="000000"/>
            </w:tcBorders>
          </w:tcPr>
          <w:p w14:paraId="7312375C" w14:textId="77777777" w:rsidR="00A77F19" w:rsidRPr="00F65BE3" w:rsidRDefault="00A77F19" w:rsidP="00D27AA4">
            <w:pPr>
              <w:widowControl w:val="0"/>
              <w:spacing w:line="240" w:lineRule="auto"/>
            </w:pPr>
            <w:r w:rsidRPr="00F65BE3">
              <w:t xml:space="preserve">Creasta Pietrii Craiului </w:t>
            </w:r>
          </w:p>
        </w:tc>
        <w:tc>
          <w:tcPr>
            <w:tcW w:w="4061" w:type="dxa"/>
            <w:tcBorders>
              <w:top w:val="single" w:sz="4" w:space="0" w:color="000000"/>
              <w:left w:val="single" w:sz="4" w:space="0" w:color="000000"/>
              <w:bottom w:val="single" w:sz="4" w:space="0" w:color="000000"/>
              <w:right w:val="single" w:sz="4" w:space="0" w:color="000000"/>
            </w:tcBorders>
          </w:tcPr>
          <w:p w14:paraId="1CE2BBBF" w14:textId="5AC29081" w:rsidR="00A77F19" w:rsidRPr="00F65BE3" w:rsidRDefault="00F65BE3" w:rsidP="00D27AA4">
            <w:pPr>
              <w:widowControl w:val="0"/>
              <w:spacing w:line="240" w:lineRule="auto"/>
            </w:pPr>
            <w:r w:rsidRPr="00F65BE3">
              <w:t>Ș</w:t>
            </w:r>
            <w:r w:rsidR="00A77F19" w:rsidRPr="00F65BE3">
              <w:t>aua Funduri</w:t>
            </w:r>
          </w:p>
        </w:tc>
        <w:tc>
          <w:tcPr>
            <w:tcW w:w="3565" w:type="dxa"/>
            <w:tcBorders>
              <w:top w:val="single" w:sz="4" w:space="0" w:color="000000"/>
              <w:left w:val="single" w:sz="4" w:space="0" w:color="000000"/>
              <w:bottom w:val="single" w:sz="4" w:space="0" w:color="000000"/>
              <w:right w:val="single" w:sz="4" w:space="0" w:color="000000"/>
            </w:tcBorders>
          </w:tcPr>
          <w:p w14:paraId="41495F3C" w14:textId="14F60319" w:rsidR="00A77F19" w:rsidRPr="00F65BE3" w:rsidRDefault="00F65BE3" w:rsidP="00D27AA4">
            <w:pPr>
              <w:widowControl w:val="0"/>
              <w:spacing w:line="240" w:lineRule="auto"/>
            </w:pPr>
            <w:r w:rsidRPr="00F65BE3">
              <w:t>Ș</w:t>
            </w:r>
            <w:r w:rsidR="00A77F19" w:rsidRPr="00F65BE3">
              <w:t>aua Crăpăturii</w:t>
            </w:r>
          </w:p>
        </w:tc>
        <w:tc>
          <w:tcPr>
            <w:tcW w:w="2551" w:type="dxa"/>
            <w:tcBorders>
              <w:top w:val="single" w:sz="4" w:space="0" w:color="000000"/>
              <w:left w:val="single" w:sz="4" w:space="0" w:color="000000"/>
              <w:bottom w:val="single" w:sz="4" w:space="0" w:color="000000"/>
              <w:right w:val="single" w:sz="4" w:space="0" w:color="000000"/>
            </w:tcBorders>
          </w:tcPr>
          <w:p w14:paraId="36D75A43" w14:textId="35A5EAC2" w:rsidR="00A77F19" w:rsidRPr="00F65BE3" w:rsidRDefault="00A77F19" w:rsidP="00D27AA4">
            <w:pPr>
              <w:widowControl w:val="0"/>
              <w:spacing w:line="240" w:lineRule="auto"/>
            </w:pPr>
            <w:r w:rsidRPr="00F65BE3">
              <w:t>Cerc ro</w:t>
            </w:r>
            <w:r w:rsidR="00F65BE3" w:rsidRPr="00F65BE3">
              <w:t>ș</w:t>
            </w:r>
            <w:r w:rsidRPr="00F65BE3">
              <w:t>u</w:t>
            </w:r>
          </w:p>
        </w:tc>
      </w:tr>
    </w:tbl>
    <w:p w14:paraId="0A11FC68" w14:textId="77777777" w:rsidR="00A77F19" w:rsidRPr="00F65BE3" w:rsidRDefault="00A77F19" w:rsidP="009B42BB">
      <w:pPr>
        <w:widowControl w:val="0"/>
        <w:spacing w:line="360" w:lineRule="auto"/>
        <w:sectPr w:rsidR="00A77F19" w:rsidRPr="00F65BE3" w:rsidSect="00A77F19">
          <w:headerReference w:type="even" r:id="rId46"/>
          <w:headerReference w:type="default" r:id="rId47"/>
          <w:footerReference w:type="default" r:id="rId48"/>
          <w:headerReference w:type="first" r:id="rId49"/>
          <w:footerReference w:type="first" r:id="rId50"/>
          <w:pgSz w:w="16840" w:h="11880" w:orient="landscape"/>
          <w:pgMar w:top="1440" w:right="1440" w:bottom="1440" w:left="1440" w:header="708" w:footer="708" w:gutter="0"/>
          <w:cols w:space="708"/>
          <w:docGrid w:linePitch="360"/>
        </w:sectPr>
      </w:pPr>
    </w:p>
    <w:p w14:paraId="6F0CC7C4" w14:textId="77777777" w:rsidR="00A77F19" w:rsidRPr="00F65BE3" w:rsidRDefault="00A77F19" w:rsidP="009B42BB">
      <w:pPr>
        <w:widowControl w:val="0"/>
        <w:spacing w:line="360" w:lineRule="auto"/>
        <w:ind w:firstLine="720"/>
      </w:pPr>
      <w:bookmarkStart w:id="136" w:name="_heading=h.4du1wux" w:colFirst="0" w:colLast="0"/>
      <w:bookmarkEnd w:id="136"/>
      <w:r w:rsidRPr="00F65BE3">
        <w:rPr>
          <w:b/>
        </w:rPr>
        <w:lastRenderedPageBreak/>
        <w:t>Anexa nr.</w:t>
      </w:r>
      <w:r w:rsidR="0072545E" w:rsidRPr="00F65BE3">
        <w:rPr>
          <w:b/>
        </w:rPr>
        <w:t xml:space="preserve"> </w:t>
      </w:r>
      <w:r w:rsidR="00152D06" w:rsidRPr="00F65BE3">
        <w:rPr>
          <w:b/>
        </w:rPr>
        <w:t>2</w:t>
      </w:r>
      <w:r w:rsidRPr="00F65BE3">
        <w:rPr>
          <w:b/>
        </w:rPr>
        <w:t xml:space="preserve"> - Proces-verbal de avizare a marcării, tipizat</w:t>
      </w:r>
    </w:p>
    <w:p w14:paraId="5858ADED" w14:textId="77777777" w:rsidR="00A77F19" w:rsidRPr="00F65BE3" w:rsidRDefault="00A77F19" w:rsidP="009B42BB">
      <w:pPr>
        <w:widowControl w:val="0"/>
        <w:spacing w:line="360" w:lineRule="auto"/>
        <w:ind w:firstLine="720"/>
        <w:rPr>
          <w:b/>
        </w:rPr>
      </w:pPr>
    </w:p>
    <w:p w14:paraId="5D154386" w14:textId="3A89A3D3" w:rsidR="00A77F19" w:rsidRPr="00F65BE3" w:rsidRDefault="00A77F19" w:rsidP="00CF0146">
      <w:pPr>
        <w:widowControl w:val="0"/>
        <w:spacing w:line="360" w:lineRule="auto"/>
        <w:ind w:firstLine="432"/>
      </w:pPr>
      <w:r w:rsidRPr="00F65BE3">
        <w:t>Pentru avizarea lucrărilor silvotehnice propuse a se executa în ariile naturale protejate este nevoie de îndeplinirea tuturor condi</w:t>
      </w:r>
      <w:r w:rsidR="00F65BE3" w:rsidRPr="00F65BE3">
        <w:t>ț</w:t>
      </w:r>
      <w:r w:rsidRPr="00F65BE3">
        <w:t>iilor enumerate mai jos.</w:t>
      </w:r>
    </w:p>
    <w:p w14:paraId="2609017E" w14:textId="77777777" w:rsidR="00CF0146" w:rsidRPr="00F65BE3" w:rsidRDefault="00CF0146" w:rsidP="009B42BB">
      <w:pPr>
        <w:widowControl w:val="0"/>
        <w:spacing w:line="360" w:lineRule="auto"/>
      </w:pPr>
    </w:p>
    <w:p w14:paraId="13CC5123" w14:textId="3415090D" w:rsidR="00A77F19" w:rsidRPr="00F65BE3" w:rsidRDefault="00A77F19" w:rsidP="009B42BB">
      <w:pPr>
        <w:widowControl w:val="0"/>
        <w:spacing w:line="360" w:lineRule="auto"/>
      </w:pPr>
      <w:r w:rsidRPr="00F65BE3">
        <w:t>Lucrare propusă, localizare, descriere:</w:t>
      </w:r>
    </w:p>
    <w:p w14:paraId="08440233" w14:textId="77777777" w:rsidR="00CF0146" w:rsidRPr="00F65BE3" w:rsidRDefault="00CF0146" w:rsidP="009B42BB">
      <w:pPr>
        <w:widowControl w:val="0"/>
        <w:spacing w:line="360" w:lineRule="auto"/>
      </w:pPr>
    </w:p>
    <w:tbl>
      <w:tblPr>
        <w:tblW w:w="9498" w:type="dxa"/>
        <w:jc w:val="center"/>
        <w:tblLayout w:type="fixed"/>
        <w:tblLook w:val="0000" w:firstRow="0" w:lastRow="0" w:firstColumn="0" w:lastColumn="0" w:noHBand="0" w:noVBand="0"/>
      </w:tblPr>
      <w:tblGrid>
        <w:gridCol w:w="5098"/>
        <w:gridCol w:w="1843"/>
        <w:gridCol w:w="2557"/>
      </w:tblGrid>
      <w:tr w:rsidR="00A77F19" w:rsidRPr="00F65BE3" w14:paraId="6893F98C" w14:textId="77777777" w:rsidTr="008A293E">
        <w:trPr>
          <w:jc w:val="center"/>
        </w:trPr>
        <w:tc>
          <w:tcPr>
            <w:tcW w:w="5098" w:type="dxa"/>
            <w:tcBorders>
              <w:top w:val="single" w:sz="4" w:space="0" w:color="000000"/>
              <w:left w:val="single" w:sz="4" w:space="0" w:color="000000"/>
              <w:bottom w:val="single" w:sz="4" w:space="0" w:color="000000"/>
              <w:right w:val="single" w:sz="4" w:space="0" w:color="000000"/>
            </w:tcBorders>
          </w:tcPr>
          <w:p w14:paraId="20515CF2" w14:textId="40DBF059" w:rsidR="00A77F19" w:rsidRPr="00F65BE3" w:rsidRDefault="00A77F19" w:rsidP="00D27AA4">
            <w:pPr>
              <w:widowControl w:val="0"/>
              <w:spacing w:line="240" w:lineRule="auto"/>
              <w:rPr>
                <w:b/>
              </w:rPr>
            </w:pPr>
            <w:r w:rsidRPr="00F65BE3">
              <w:rPr>
                <w:b/>
              </w:rPr>
              <w:t>Condi</w:t>
            </w:r>
            <w:r w:rsidR="00F65BE3" w:rsidRPr="00F65BE3">
              <w:rPr>
                <w:b/>
              </w:rPr>
              <w:t>ț</w:t>
            </w:r>
            <w:r w:rsidRPr="00F65BE3">
              <w:rPr>
                <w:b/>
              </w:rPr>
              <w:t>ii necesare</w:t>
            </w:r>
          </w:p>
        </w:tc>
        <w:tc>
          <w:tcPr>
            <w:tcW w:w="1843" w:type="dxa"/>
            <w:tcBorders>
              <w:top w:val="single" w:sz="4" w:space="0" w:color="000000"/>
              <w:left w:val="single" w:sz="4" w:space="0" w:color="000000"/>
              <w:bottom w:val="single" w:sz="4" w:space="0" w:color="000000"/>
              <w:right w:val="single" w:sz="4" w:space="0" w:color="000000"/>
            </w:tcBorders>
          </w:tcPr>
          <w:p w14:paraId="6C67705A" w14:textId="3265975E" w:rsidR="00A77F19" w:rsidRPr="00F65BE3" w:rsidRDefault="00A77F19" w:rsidP="00D27AA4">
            <w:pPr>
              <w:widowControl w:val="0"/>
              <w:spacing w:line="240" w:lineRule="auto"/>
              <w:rPr>
                <w:b/>
              </w:rPr>
            </w:pPr>
            <w:r w:rsidRPr="00F65BE3">
              <w:rPr>
                <w:b/>
              </w:rPr>
              <w:t>Evaluare condi</w:t>
            </w:r>
            <w:r w:rsidR="00F65BE3" w:rsidRPr="00F65BE3">
              <w:rPr>
                <w:b/>
              </w:rPr>
              <w:t>ț</w:t>
            </w:r>
            <w:r w:rsidRPr="00F65BE3">
              <w:rPr>
                <w:b/>
              </w:rPr>
              <w:t>ie</w:t>
            </w:r>
          </w:p>
        </w:tc>
        <w:tc>
          <w:tcPr>
            <w:tcW w:w="2557" w:type="dxa"/>
            <w:tcBorders>
              <w:top w:val="single" w:sz="4" w:space="0" w:color="000000"/>
              <w:left w:val="single" w:sz="4" w:space="0" w:color="000000"/>
              <w:bottom w:val="single" w:sz="4" w:space="0" w:color="000000"/>
              <w:right w:val="single" w:sz="4" w:space="0" w:color="000000"/>
            </w:tcBorders>
          </w:tcPr>
          <w:p w14:paraId="574E0EA0" w14:textId="2B1C46F8" w:rsidR="00A77F19" w:rsidRPr="00F65BE3" w:rsidRDefault="00A77F19" w:rsidP="00D27AA4">
            <w:pPr>
              <w:widowControl w:val="0"/>
              <w:spacing w:line="240" w:lineRule="auto"/>
              <w:rPr>
                <w:b/>
              </w:rPr>
            </w:pPr>
            <w:r w:rsidRPr="00F65BE3">
              <w:rPr>
                <w:b/>
              </w:rPr>
              <w:t>Explica</w:t>
            </w:r>
            <w:r w:rsidR="00F65BE3" w:rsidRPr="00F65BE3">
              <w:rPr>
                <w:b/>
              </w:rPr>
              <w:t>ț</w:t>
            </w:r>
            <w:r w:rsidRPr="00F65BE3">
              <w:rPr>
                <w:b/>
              </w:rPr>
              <w:t>ii justificative</w:t>
            </w:r>
          </w:p>
        </w:tc>
      </w:tr>
      <w:tr w:rsidR="00A77F19" w:rsidRPr="00F65BE3" w14:paraId="5E154F36" w14:textId="77777777" w:rsidTr="008A293E">
        <w:trPr>
          <w:trHeight w:val="1904"/>
          <w:jc w:val="center"/>
        </w:trPr>
        <w:tc>
          <w:tcPr>
            <w:tcW w:w="5098" w:type="dxa"/>
            <w:tcBorders>
              <w:top w:val="single" w:sz="4" w:space="0" w:color="000000"/>
              <w:left w:val="single" w:sz="4" w:space="0" w:color="000000"/>
              <w:bottom w:val="single" w:sz="4" w:space="0" w:color="000000"/>
              <w:right w:val="single" w:sz="4" w:space="0" w:color="000000"/>
            </w:tcBorders>
          </w:tcPr>
          <w:p w14:paraId="0FD95F81" w14:textId="580B5966" w:rsidR="00A77F19" w:rsidRPr="00F65BE3" w:rsidRDefault="00A77F19" w:rsidP="00D27AA4">
            <w:pPr>
              <w:widowControl w:val="0"/>
              <w:spacing w:line="240" w:lineRule="auto"/>
            </w:pPr>
            <w:r w:rsidRPr="00F65BE3">
              <w:t>1. Lucrarea propusă se încadrează în legisla</w:t>
            </w:r>
            <w:r w:rsidR="00F65BE3" w:rsidRPr="00F65BE3">
              <w:t>ț</w:t>
            </w:r>
            <w:r w:rsidRPr="00F65BE3">
              <w:t xml:space="preserve">ia specifică privind ariile naturale protejate </w:t>
            </w:r>
            <w:r w:rsidR="00F65BE3" w:rsidRPr="00F65BE3">
              <w:t>ș</w:t>
            </w:r>
            <w:r w:rsidRPr="00F65BE3">
              <w:t xml:space="preserve">i este conformă cu planul de management al ariei naturale protejate </w:t>
            </w:r>
            <w:r w:rsidR="00F65BE3" w:rsidRPr="00F65BE3">
              <w:t>ș</w:t>
            </w:r>
            <w:r w:rsidRPr="00F65BE3">
              <w:t xml:space="preserve">i amenajamentul silvic </w:t>
            </w:r>
          </w:p>
        </w:tc>
        <w:tc>
          <w:tcPr>
            <w:tcW w:w="1843" w:type="dxa"/>
            <w:tcBorders>
              <w:top w:val="single" w:sz="4" w:space="0" w:color="000000"/>
              <w:left w:val="single" w:sz="4" w:space="0" w:color="000000"/>
              <w:bottom w:val="single" w:sz="4" w:space="0" w:color="000000"/>
              <w:right w:val="single" w:sz="4" w:space="0" w:color="000000"/>
            </w:tcBorders>
          </w:tcPr>
          <w:p w14:paraId="2131A411" w14:textId="77777777" w:rsidR="009B42BB" w:rsidRPr="00F65BE3" w:rsidRDefault="00A77F19" w:rsidP="00D27AA4">
            <w:pPr>
              <w:widowControl w:val="0"/>
              <w:spacing w:line="240" w:lineRule="auto"/>
            </w:pPr>
            <w:r w:rsidRPr="00F65BE3">
              <w:t>Se încadrează/</w:t>
            </w:r>
          </w:p>
          <w:p w14:paraId="086FEF9A" w14:textId="77777777" w:rsidR="00A77F19" w:rsidRPr="00F65BE3" w:rsidRDefault="00A77F19" w:rsidP="00D27AA4">
            <w:pPr>
              <w:widowControl w:val="0"/>
              <w:spacing w:line="240" w:lineRule="auto"/>
            </w:pPr>
            <w:r w:rsidRPr="00F65BE3">
              <w:t>nu se încadrează</w:t>
            </w:r>
          </w:p>
        </w:tc>
        <w:tc>
          <w:tcPr>
            <w:tcW w:w="2557" w:type="dxa"/>
            <w:tcBorders>
              <w:top w:val="single" w:sz="4" w:space="0" w:color="000000"/>
              <w:left w:val="single" w:sz="4" w:space="0" w:color="000000"/>
              <w:bottom w:val="single" w:sz="4" w:space="0" w:color="000000"/>
              <w:right w:val="single" w:sz="4" w:space="0" w:color="000000"/>
            </w:tcBorders>
          </w:tcPr>
          <w:p w14:paraId="4947AF1A" w14:textId="77777777" w:rsidR="00A77F19" w:rsidRPr="00F65BE3" w:rsidRDefault="00A77F19" w:rsidP="00D27AA4">
            <w:pPr>
              <w:widowControl w:val="0"/>
              <w:spacing w:line="240" w:lineRule="auto"/>
            </w:pPr>
          </w:p>
        </w:tc>
      </w:tr>
      <w:tr w:rsidR="00A77F19" w:rsidRPr="00F65BE3" w14:paraId="39B55D2B" w14:textId="77777777" w:rsidTr="008A293E">
        <w:trPr>
          <w:trHeight w:val="1833"/>
          <w:jc w:val="center"/>
        </w:trPr>
        <w:tc>
          <w:tcPr>
            <w:tcW w:w="5098" w:type="dxa"/>
            <w:tcBorders>
              <w:top w:val="single" w:sz="4" w:space="0" w:color="000000"/>
              <w:left w:val="single" w:sz="4" w:space="0" w:color="000000"/>
              <w:bottom w:val="single" w:sz="4" w:space="0" w:color="000000"/>
              <w:right w:val="single" w:sz="4" w:space="0" w:color="000000"/>
            </w:tcBorders>
          </w:tcPr>
          <w:p w14:paraId="728CB17E" w14:textId="218EF1BE" w:rsidR="00A77F19" w:rsidRPr="00F65BE3" w:rsidRDefault="00A77F19" w:rsidP="00D27AA4">
            <w:pPr>
              <w:widowControl w:val="0"/>
              <w:spacing w:line="240" w:lineRule="auto"/>
            </w:pPr>
            <w:r w:rsidRPr="00F65BE3">
              <w:t>2. Condi</w:t>
            </w:r>
            <w:r w:rsidR="00F65BE3" w:rsidRPr="00F65BE3">
              <w:t>ț</w:t>
            </w:r>
            <w:r w:rsidRPr="00F65BE3">
              <w:t>iile concrete din teren permit executarea lucrării în acest moment: fructifica</w:t>
            </w:r>
            <w:r w:rsidR="00F65BE3" w:rsidRPr="00F65BE3">
              <w:t>ț</w:t>
            </w:r>
            <w:r w:rsidRPr="00F65BE3">
              <w:t>ie, regenerare naturală, condi</w:t>
            </w:r>
            <w:r w:rsidR="00F65BE3" w:rsidRPr="00F65BE3">
              <w:t>ț</w:t>
            </w:r>
            <w:r w:rsidRPr="00F65BE3">
              <w:t>ii de exploatare, sezon,  conforme cu normele tehnice</w:t>
            </w:r>
          </w:p>
        </w:tc>
        <w:tc>
          <w:tcPr>
            <w:tcW w:w="1843" w:type="dxa"/>
            <w:tcBorders>
              <w:top w:val="single" w:sz="4" w:space="0" w:color="000000"/>
              <w:left w:val="single" w:sz="4" w:space="0" w:color="000000"/>
              <w:bottom w:val="single" w:sz="4" w:space="0" w:color="000000"/>
              <w:right w:val="single" w:sz="4" w:space="0" w:color="000000"/>
            </w:tcBorders>
          </w:tcPr>
          <w:p w14:paraId="1A8217AD" w14:textId="77777777" w:rsidR="00A77F19" w:rsidRPr="00F65BE3" w:rsidRDefault="00A77F19" w:rsidP="00D27AA4">
            <w:pPr>
              <w:widowControl w:val="0"/>
              <w:spacing w:line="240" w:lineRule="auto"/>
            </w:pPr>
          </w:p>
        </w:tc>
        <w:tc>
          <w:tcPr>
            <w:tcW w:w="2557" w:type="dxa"/>
            <w:tcBorders>
              <w:top w:val="single" w:sz="4" w:space="0" w:color="000000"/>
              <w:left w:val="single" w:sz="4" w:space="0" w:color="000000"/>
              <w:bottom w:val="single" w:sz="4" w:space="0" w:color="000000"/>
              <w:right w:val="single" w:sz="4" w:space="0" w:color="000000"/>
            </w:tcBorders>
          </w:tcPr>
          <w:p w14:paraId="0BD306B7" w14:textId="77777777" w:rsidR="00A77F19" w:rsidRPr="00F65BE3" w:rsidRDefault="00A77F19" w:rsidP="00D27AA4">
            <w:pPr>
              <w:widowControl w:val="0"/>
              <w:spacing w:line="240" w:lineRule="auto"/>
            </w:pPr>
          </w:p>
        </w:tc>
      </w:tr>
      <w:tr w:rsidR="00A77F19" w:rsidRPr="00F65BE3" w14:paraId="22614EA0" w14:textId="77777777" w:rsidTr="008A293E">
        <w:trPr>
          <w:trHeight w:val="1383"/>
          <w:jc w:val="center"/>
        </w:trPr>
        <w:tc>
          <w:tcPr>
            <w:tcW w:w="5098" w:type="dxa"/>
            <w:tcBorders>
              <w:top w:val="single" w:sz="4" w:space="0" w:color="000000"/>
              <w:left w:val="single" w:sz="4" w:space="0" w:color="000000"/>
              <w:bottom w:val="single" w:sz="4" w:space="0" w:color="000000"/>
              <w:right w:val="single" w:sz="4" w:space="0" w:color="000000"/>
            </w:tcBorders>
          </w:tcPr>
          <w:p w14:paraId="7DC4076B" w14:textId="44A2AFC2" w:rsidR="00A77F19" w:rsidRPr="00F65BE3" w:rsidRDefault="00A77F19" w:rsidP="00D27AA4">
            <w:pPr>
              <w:widowControl w:val="0"/>
              <w:spacing w:line="240" w:lineRule="auto"/>
            </w:pPr>
            <w:r w:rsidRPr="00F65BE3">
              <w:t xml:space="preserve">3. Modul de aplicare a lucrării propuse este conform normativelor tehnice în silvicultură </w:t>
            </w:r>
            <w:r w:rsidR="00F65BE3" w:rsidRPr="00F65BE3">
              <w:t>ș</w:t>
            </w:r>
            <w:r w:rsidRPr="00F65BE3">
              <w:t>i recomandărilor privind ariile naturale protejate</w:t>
            </w:r>
          </w:p>
        </w:tc>
        <w:tc>
          <w:tcPr>
            <w:tcW w:w="1843" w:type="dxa"/>
            <w:tcBorders>
              <w:top w:val="single" w:sz="4" w:space="0" w:color="000000"/>
              <w:left w:val="single" w:sz="4" w:space="0" w:color="000000"/>
              <w:bottom w:val="single" w:sz="4" w:space="0" w:color="000000"/>
              <w:right w:val="single" w:sz="4" w:space="0" w:color="000000"/>
            </w:tcBorders>
          </w:tcPr>
          <w:p w14:paraId="645D9B0A" w14:textId="77777777" w:rsidR="00A77F19" w:rsidRPr="00F65BE3" w:rsidRDefault="00A77F19" w:rsidP="00D27AA4">
            <w:pPr>
              <w:widowControl w:val="0"/>
              <w:spacing w:line="240" w:lineRule="auto"/>
            </w:pPr>
          </w:p>
        </w:tc>
        <w:tc>
          <w:tcPr>
            <w:tcW w:w="2557" w:type="dxa"/>
            <w:tcBorders>
              <w:top w:val="single" w:sz="4" w:space="0" w:color="000000"/>
              <w:left w:val="single" w:sz="4" w:space="0" w:color="000000"/>
              <w:bottom w:val="single" w:sz="4" w:space="0" w:color="000000"/>
              <w:right w:val="single" w:sz="4" w:space="0" w:color="000000"/>
            </w:tcBorders>
          </w:tcPr>
          <w:p w14:paraId="7611C28B" w14:textId="77777777" w:rsidR="00A77F19" w:rsidRPr="00F65BE3" w:rsidRDefault="00A77F19" w:rsidP="00D27AA4">
            <w:pPr>
              <w:widowControl w:val="0"/>
              <w:spacing w:line="240" w:lineRule="auto"/>
            </w:pPr>
          </w:p>
        </w:tc>
      </w:tr>
    </w:tbl>
    <w:p w14:paraId="0A121AFB" w14:textId="77777777" w:rsidR="00A77F19" w:rsidRPr="00F65BE3" w:rsidRDefault="00A77F19" w:rsidP="009B42BB">
      <w:pPr>
        <w:widowControl w:val="0"/>
        <w:spacing w:line="360" w:lineRule="auto"/>
        <w:ind w:left="-1260"/>
      </w:pPr>
    </w:p>
    <w:p w14:paraId="73A1D444" w14:textId="77777777" w:rsidR="00A77F19" w:rsidRPr="00F65BE3" w:rsidRDefault="00A77F19" w:rsidP="009B42BB">
      <w:pPr>
        <w:widowControl w:val="0"/>
        <w:spacing w:line="360" w:lineRule="auto"/>
      </w:pPr>
      <w:r w:rsidRPr="00F65BE3">
        <w:t>Semnături</w:t>
      </w:r>
    </w:p>
    <w:p w14:paraId="225920AD" w14:textId="695AED63" w:rsidR="00CF0146" w:rsidRPr="00F65BE3" w:rsidRDefault="00CF0146" w:rsidP="009B42BB">
      <w:pPr>
        <w:spacing w:line="360" w:lineRule="auto"/>
        <w:rPr>
          <w:color w:val="333333"/>
        </w:rPr>
      </w:pPr>
      <w:r w:rsidRPr="00F65BE3">
        <w:rPr>
          <w:color w:val="333333"/>
        </w:rPr>
        <w:br w:type="page"/>
      </w:r>
    </w:p>
    <w:p w14:paraId="50475CF2" w14:textId="46662DEE" w:rsidR="00A77F19" w:rsidRPr="00F65BE3" w:rsidRDefault="00A77F19" w:rsidP="009B42BB">
      <w:pPr>
        <w:keepNext/>
        <w:keepLines/>
        <w:spacing w:line="360" w:lineRule="auto"/>
        <w:rPr>
          <w:b/>
        </w:rPr>
      </w:pPr>
      <w:bookmarkStart w:id="137" w:name="_heading=h.2szc72q" w:colFirst="0" w:colLast="0"/>
      <w:bookmarkEnd w:id="137"/>
      <w:r w:rsidRPr="00F65BE3">
        <w:rPr>
          <w:b/>
        </w:rPr>
        <w:lastRenderedPageBreak/>
        <w:t>Anexa nr.</w:t>
      </w:r>
      <w:r w:rsidR="00CA2DDE" w:rsidRPr="00F65BE3">
        <w:rPr>
          <w:b/>
        </w:rPr>
        <w:t xml:space="preserve"> </w:t>
      </w:r>
      <w:r w:rsidR="00152D06" w:rsidRPr="00F65BE3">
        <w:rPr>
          <w:b/>
        </w:rPr>
        <w:t>3</w:t>
      </w:r>
      <w:r w:rsidRPr="00F65BE3">
        <w:rPr>
          <w:b/>
        </w:rPr>
        <w:t xml:space="preserve"> - Ghid de construire în zona de dezvoltare durabilă a Parcului Na</w:t>
      </w:r>
      <w:r w:rsidR="00F65BE3" w:rsidRPr="00F65BE3">
        <w:rPr>
          <w:b/>
        </w:rPr>
        <w:t>ț</w:t>
      </w:r>
      <w:r w:rsidRPr="00F65BE3">
        <w:rPr>
          <w:b/>
        </w:rPr>
        <w:t>ional Piatra Craiului</w:t>
      </w:r>
    </w:p>
    <w:p w14:paraId="5E4D964E" w14:textId="77777777" w:rsidR="00CA2DDE" w:rsidRPr="00F65BE3" w:rsidRDefault="00CA2DDE" w:rsidP="009B42BB">
      <w:pPr>
        <w:keepNext/>
        <w:keepLines/>
        <w:spacing w:line="360" w:lineRule="auto"/>
      </w:pPr>
    </w:p>
    <w:p w14:paraId="329FBA86" w14:textId="77777777" w:rsidR="003A3E38" w:rsidRPr="00F65BE3" w:rsidRDefault="003A3E38" w:rsidP="004352E8">
      <w:pPr>
        <w:pStyle w:val="ListParagraph"/>
        <w:widowControl w:val="0"/>
        <w:numPr>
          <w:ilvl w:val="0"/>
          <w:numId w:val="29"/>
        </w:numPr>
        <w:tabs>
          <w:tab w:val="left" w:pos="540"/>
        </w:tabs>
        <w:autoSpaceDE w:val="0"/>
        <w:autoSpaceDN w:val="0"/>
        <w:spacing w:line="360" w:lineRule="auto"/>
        <w:ind w:left="0" w:firstLine="0"/>
        <w:contextualSpacing w:val="0"/>
        <w:rPr>
          <w:b/>
        </w:rPr>
      </w:pPr>
      <w:r w:rsidRPr="00F65BE3">
        <w:rPr>
          <w:b/>
          <w:spacing w:val="-2"/>
        </w:rPr>
        <w:t>Problematica</w:t>
      </w:r>
    </w:p>
    <w:p w14:paraId="2EE52233" w14:textId="3C103100" w:rsidR="00CF0146" w:rsidRPr="00F65BE3" w:rsidRDefault="003A3E38" w:rsidP="004352E8">
      <w:pPr>
        <w:pStyle w:val="ListParagraph"/>
        <w:widowControl w:val="0"/>
        <w:numPr>
          <w:ilvl w:val="1"/>
          <w:numId w:val="29"/>
        </w:numPr>
        <w:tabs>
          <w:tab w:val="left" w:pos="540"/>
          <w:tab w:val="left" w:pos="630"/>
        </w:tabs>
        <w:autoSpaceDE w:val="0"/>
        <w:autoSpaceDN w:val="0"/>
        <w:spacing w:line="360" w:lineRule="auto"/>
        <w:ind w:left="540" w:firstLine="0"/>
        <w:contextualSpacing w:val="0"/>
        <w:rPr>
          <w:b/>
        </w:rPr>
      </w:pPr>
      <w:r w:rsidRPr="00F65BE3">
        <w:rPr>
          <w:b/>
        </w:rPr>
        <w:t>Prezentarea</w:t>
      </w:r>
      <w:r w:rsidRPr="00F65BE3">
        <w:rPr>
          <w:b/>
          <w:spacing w:val="39"/>
        </w:rPr>
        <w:t xml:space="preserve"> </w:t>
      </w:r>
      <w:r w:rsidRPr="00F65BE3">
        <w:rPr>
          <w:b/>
        </w:rPr>
        <w:t>teritoriului</w:t>
      </w:r>
      <w:r w:rsidRPr="00F65BE3">
        <w:rPr>
          <w:b/>
          <w:spacing w:val="-12"/>
        </w:rPr>
        <w:t xml:space="preserve"> </w:t>
      </w:r>
      <w:r w:rsidRPr="00F65BE3">
        <w:rPr>
          <w:b/>
        </w:rPr>
        <w:t>/</w:t>
      </w:r>
      <w:r w:rsidR="00CF0146" w:rsidRPr="00F65BE3">
        <w:rPr>
          <w:b/>
        </w:rPr>
        <w:t xml:space="preserve"> </w:t>
      </w:r>
      <w:r w:rsidRPr="00F65BE3">
        <w:rPr>
          <w:b/>
        </w:rPr>
        <w:t xml:space="preserve">diagnostic </w:t>
      </w:r>
    </w:p>
    <w:p w14:paraId="34C363AC" w14:textId="0643F54E" w:rsidR="003A3E38" w:rsidRPr="00F65BE3" w:rsidRDefault="003A3E38" w:rsidP="004352E8">
      <w:pPr>
        <w:pStyle w:val="ListParagraph"/>
        <w:widowControl w:val="0"/>
        <w:numPr>
          <w:ilvl w:val="1"/>
          <w:numId w:val="29"/>
        </w:numPr>
        <w:tabs>
          <w:tab w:val="left" w:pos="540"/>
          <w:tab w:val="left" w:pos="630"/>
        </w:tabs>
        <w:autoSpaceDE w:val="0"/>
        <w:autoSpaceDN w:val="0"/>
        <w:spacing w:line="360" w:lineRule="auto"/>
        <w:ind w:left="540" w:right="4254" w:firstLine="0"/>
        <w:contextualSpacing w:val="0"/>
        <w:rPr>
          <w:b/>
        </w:rPr>
      </w:pPr>
      <w:r w:rsidRPr="00F65BE3">
        <w:rPr>
          <w:b/>
        </w:rPr>
        <w:t>Principii de dezvoltare</w:t>
      </w:r>
    </w:p>
    <w:p w14:paraId="46D391C7" w14:textId="0398FD20" w:rsidR="003A3E38" w:rsidRPr="00F65BE3" w:rsidRDefault="00CF0146" w:rsidP="00CA2DDE">
      <w:pPr>
        <w:tabs>
          <w:tab w:val="left" w:pos="540"/>
          <w:tab w:val="left" w:pos="630"/>
        </w:tabs>
        <w:spacing w:line="360" w:lineRule="auto"/>
        <w:ind w:left="540"/>
        <w:rPr>
          <w:b/>
        </w:rPr>
      </w:pPr>
      <w:r w:rsidRPr="00F65BE3">
        <w:rPr>
          <w:b/>
        </w:rPr>
        <w:t xml:space="preserve">c. </w:t>
      </w:r>
      <w:r w:rsidR="00CA2DDE" w:rsidRPr="00F65BE3">
        <w:rPr>
          <w:b/>
        </w:rPr>
        <w:t xml:space="preserve">  </w:t>
      </w:r>
      <w:r w:rsidR="003A3E38" w:rsidRPr="00F65BE3">
        <w:rPr>
          <w:b/>
        </w:rPr>
        <w:t>Peisaj</w:t>
      </w:r>
      <w:r w:rsidR="003A3E38" w:rsidRPr="00F65BE3">
        <w:rPr>
          <w:b/>
          <w:spacing w:val="10"/>
        </w:rPr>
        <w:t xml:space="preserve"> </w:t>
      </w:r>
      <w:r w:rsidR="003A3E38" w:rsidRPr="00F65BE3">
        <w:rPr>
          <w:b/>
          <w:spacing w:val="-2"/>
        </w:rPr>
        <w:t>cultural</w:t>
      </w:r>
    </w:p>
    <w:p w14:paraId="3D8C6665" w14:textId="779A6674" w:rsidR="003A3E38" w:rsidRPr="00F65BE3" w:rsidRDefault="003A3E38" w:rsidP="004352E8">
      <w:pPr>
        <w:pStyle w:val="ListParagraph"/>
        <w:widowControl w:val="0"/>
        <w:numPr>
          <w:ilvl w:val="0"/>
          <w:numId w:val="29"/>
        </w:numPr>
        <w:tabs>
          <w:tab w:val="left" w:pos="540"/>
        </w:tabs>
        <w:autoSpaceDE w:val="0"/>
        <w:autoSpaceDN w:val="0"/>
        <w:spacing w:line="360" w:lineRule="auto"/>
        <w:ind w:left="0" w:firstLine="0"/>
        <w:contextualSpacing w:val="0"/>
        <w:rPr>
          <w:b/>
        </w:rPr>
      </w:pPr>
      <w:r w:rsidRPr="00F65BE3">
        <w:rPr>
          <w:b/>
        </w:rPr>
        <w:t>Caracteristicile</w:t>
      </w:r>
      <w:r w:rsidRPr="00F65BE3">
        <w:rPr>
          <w:b/>
          <w:spacing w:val="-5"/>
        </w:rPr>
        <w:t xml:space="preserve"> </w:t>
      </w:r>
      <w:r w:rsidRPr="00F65BE3">
        <w:rPr>
          <w:b/>
        </w:rPr>
        <w:t>a</w:t>
      </w:r>
      <w:r w:rsidR="00F65BE3" w:rsidRPr="00F65BE3">
        <w:rPr>
          <w:b/>
        </w:rPr>
        <w:t>ș</w:t>
      </w:r>
      <w:r w:rsidRPr="00F65BE3">
        <w:rPr>
          <w:b/>
        </w:rPr>
        <w:t>ezărilor</w:t>
      </w:r>
      <w:r w:rsidR="00CF0146" w:rsidRPr="00F65BE3">
        <w:rPr>
          <w:b/>
        </w:rPr>
        <w:t xml:space="preserve"> </w:t>
      </w:r>
      <w:r w:rsidRPr="00F65BE3">
        <w:rPr>
          <w:b/>
        </w:rPr>
        <w:t>/</w:t>
      </w:r>
      <w:r w:rsidR="00CF0146" w:rsidRPr="00F65BE3">
        <w:rPr>
          <w:b/>
        </w:rPr>
        <w:t xml:space="preserve"> </w:t>
      </w:r>
      <w:r w:rsidRPr="00F65BE3">
        <w:rPr>
          <w:b/>
        </w:rPr>
        <w:t>rela</w:t>
      </w:r>
      <w:r w:rsidR="00F65BE3" w:rsidRPr="00F65BE3">
        <w:rPr>
          <w:b/>
        </w:rPr>
        <w:t>ț</w:t>
      </w:r>
      <w:r w:rsidRPr="00F65BE3">
        <w:rPr>
          <w:b/>
        </w:rPr>
        <w:t>ia</w:t>
      </w:r>
      <w:r w:rsidRPr="00F65BE3">
        <w:rPr>
          <w:b/>
          <w:spacing w:val="-4"/>
        </w:rPr>
        <w:t xml:space="preserve"> </w:t>
      </w:r>
      <w:r w:rsidRPr="00F65BE3">
        <w:rPr>
          <w:b/>
        </w:rPr>
        <w:t>cu</w:t>
      </w:r>
      <w:r w:rsidRPr="00F65BE3">
        <w:rPr>
          <w:b/>
          <w:spacing w:val="-3"/>
        </w:rPr>
        <w:t xml:space="preserve"> </w:t>
      </w:r>
      <w:r w:rsidRPr="00F65BE3">
        <w:rPr>
          <w:b/>
          <w:spacing w:val="-2"/>
        </w:rPr>
        <w:t>peisajul</w:t>
      </w:r>
    </w:p>
    <w:p w14:paraId="4E410822" w14:textId="6201026F" w:rsidR="003A3E38" w:rsidRPr="00F65BE3" w:rsidRDefault="003A3E38" w:rsidP="004352E8">
      <w:pPr>
        <w:pStyle w:val="ListParagraph"/>
        <w:widowControl w:val="0"/>
        <w:numPr>
          <w:ilvl w:val="1"/>
          <w:numId w:val="29"/>
        </w:numPr>
        <w:tabs>
          <w:tab w:val="left" w:pos="0"/>
          <w:tab w:val="left" w:pos="90"/>
        </w:tabs>
        <w:autoSpaceDE w:val="0"/>
        <w:autoSpaceDN w:val="0"/>
        <w:spacing w:line="360" w:lineRule="auto"/>
        <w:ind w:left="540" w:firstLine="0"/>
        <w:contextualSpacing w:val="0"/>
        <w:rPr>
          <w:b/>
        </w:rPr>
      </w:pPr>
      <w:r w:rsidRPr="00F65BE3">
        <w:rPr>
          <w:b/>
        </w:rPr>
        <w:t>Modul</w:t>
      </w:r>
      <w:r w:rsidRPr="00F65BE3">
        <w:rPr>
          <w:b/>
          <w:spacing w:val="-4"/>
        </w:rPr>
        <w:t xml:space="preserve"> </w:t>
      </w:r>
      <w:r w:rsidRPr="00F65BE3">
        <w:rPr>
          <w:b/>
        </w:rPr>
        <w:t>de</w:t>
      </w:r>
      <w:r w:rsidRPr="00F65BE3">
        <w:rPr>
          <w:b/>
          <w:spacing w:val="-3"/>
        </w:rPr>
        <w:t xml:space="preserve"> </w:t>
      </w:r>
      <w:r w:rsidRPr="00F65BE3">
        <w:rPr>
          <w:b/>
        </w:rPr>
        <w:t>dezvoltare</w:t>
      </w:r>
      <w:r w:rsidRPr="00F65BE3">
        <w:rPr>
          <w:b/>
          <w:spacing w:val="-3"/>
        </w:rPr>
        <w:t xml:space="preserve"> </w:t>
      </w:r>
      <w:r w:rsidRPr="00F65BE3">
        <w:rPr>
          <w:b/>
        </w:rPr>
        <w:t>a</w:t>
      </w:r>
      <w:r w:rsidRPr="00F65BE3">
        <w:rPr>
          <w:b/>
          <w:spacing w:val="-2"/>
        </w:rPr>
        <w:t xml:space="preserve"> </w:t>
      </w:r>
      <w:r w:rsidRPr="00F65BE3">
        <w:rPr>
          <w:b/>
        </w:rPr>
        <w:t>localită</w:t>
      </w:r>
      <w:r w:rsidR="00F65BE3" w:rsidRPr="00F65BE3">
        <w:rPr>
          <w:b/>
        </w:rPr>
        <w:t>ț</w:t>
      </w:r>
      <w:r w:rsidRPr="00F65BE3">
        <w:rPr>
          <w:b/>
        </w:rPr>
        <w:t>ilor:</w:t>
      </w:r>
      <w:r w:rsidRPr="00F65BE3">
        <w:rPr>
          <w:b/>
          <w:spacing w:val="-2"/>
        </w:rPr>
        <w:t xml:space="preserve"> </w:t>
      </w:r>
      <w:r w:rsidRPr="00F65BE3">
        <w:rPr>
          <w:b/>
        </w:rPr>
        <w:t>lotizări,</w:t>
      </w:r>
      <w:r w:rsidRPr="00F65BE3">
        <w:rPr>
          <w:b/>
          <w:spacing w:val="-2"/>
        </w:rPr>
        <w:t xml:space="preserve"> </w:t>
      </w:r>
      <w:r w:rsidRPr="00F65BE3">
        <w:rPr>
          <w:b/>
        </w:rPr>
        <w:t>coeficien</w:t>
      </w:r>
      <w:r w:rsidR="00F65BE3" w:rsidRPr="00F65BE3">
        <w:rPr>
          <w:b/>
        </w:rPr>
        <w:t>ț</w:t>
      </w:r>
      <w:r w:rsidRPr="00F65BE3">
        <w:rPr>
          <w:b/>
        </w:rPr>
        <w:t>i</w:t>
      </w:r>
      <w:r w:rsidRPr="00F65BE3">
        <w:rPr>
          <w:b/>
          <w:spacing w:val="-2"/>
        </w:rPr>
        <w:t xml:space="preserve"> </w:t>
      </w:r>
      <w:r w:rsidRPr="00F65BE3">
        <w:rPr>
          <w:b/>
        </w:rPr>
        <w:t>de</w:t>
      </w:r>
      <w:r w:rsidRPr="00F65BE3">
        <w:rPr>
          <w:b/>
          <w:spacing w:val="-3"/>
        </w:rPr>
        <w:t xml:space="preserve"> </w:t>
      </w:r>
      <w:r w:rsidRPr="00F65BE3">
        <w:rPr>
          <w:b/>
        </w:rPr>
        <w:t>utilizare</w:t>
      </w:r>
      <w:r w:rsidRPr="00F65BE3">
        <w:rPr>
          <w:b/>
          <w:spacing w:val="-2"/>
        </w:rPr>
        <w:t xml:space="preserve"> </w:t>
      </w:r>
      <w:r w:rsidRPr="00F65BE3">
        <w:rPr>
          <w:b/>
          <w:spacing w:val="-10"/>
        </w:rPr>
        <w:t>a</w:t>
      </w:r>
    </w:p>
    <w:p w14:paraId="24C5CD24" w14:textId="77777777" w:rsidR="00CF0146" w:rsidRPr="00F65BE3" w:rsidRDefault="003A3E38" w:rsidP="00CA2DDE">
      <w:pPr>
        <w:tabs>
          <w:tab w:val="left" w:pos="0"/>
          <w:tab w:val="left" w:pos="90"/>
        </w:tabs>
        <w:spacing w:line="360" w:lineRule="auto"/>
        <w:ind w:left="540"/>
        <w:rPr>
          <w:b/>
        </w:rPr>
      </w:pPr>
      <w:r w:rsidRPr="00F65BE3">
        <w:rPr>
          <w:b/>
        </w:rPr>
        <w:t>terenului,</w:t>
      </w:r>
      <w:r w:rsidRPr="00F65BE3">
        <w:rPr>
          <w:b/>
          <w:spacing w:val="-15"/>
        </w:rPr>
        <w:t xml:space="preserve"> </w:t>
      </w:r>
      <w:r w:rsidRPr="00F65BE3">
        <w:rPr>
          <w:b/>
        </w:rPr>
        <w:t xml:space="preserve">densitate </w:t>
      </w:r>
    </w:p>
    <w:p w14:paraId="7F32F4FB" w14:textId="07D13444" w:rsidR="00CF0146" w:rsidRPr="00F65BE3" w:rsidRDefault="003A3E38" w:rsidP="00CA2DDE">
      <w:pPr>
        <w:tabs>
          <w:tab w:val="left" w:pos="0"/>
          <w:tab w:val="left" w:pos="90"/>
        </w:tabs>
        <w:spacing w:line="360" w:lineRule="auto"/>
        <w:ind w:left="540"/>
        <w:rPr>
          <w:b/>
          <w:spacing w:val="-2"/>
        </w:rPr>
      </w:pPr>
      <w:r w:rsidRPr="00F65BE3">
        <w:rPr>
          <w:b/>
          <w:spacing w:val="-2"/>
        </w:rPr>
        <w:t>b.</w:t>
      </w:r>
      <w:r w:rsidR="00CF0146" w:rsidRPr="00F65BE3">
        <w:rPr>
          <w:b/>
          <w:spacing w:val="-2"/>
        </w:rPr>
        <w:t xml:space="preserve"> </w:t>
      </w:r>
      <w:r w:rsidR="00CA2DDE" w:rsidRPr="00F65BE3">
        <w:rPr>
          <w:b/>
          <w:spacing w:val="-2"/>
        </w:rPr>
        <w:t xml:space="preserve"> </w:t>
      </w:r>
      <w:r w:rsidRPr="00F65BE3">
        <w:rPr>
          <w:b/>
          <w:spacing w:val="-2"/>
        </w:rPr>
        <w:t>Func</w:t>
      </w:r>
      <w:r w:rsidR="00F65BE3" w:rsidRPr="00F65BE3">
        <w:rPr>
          <w:b/>
          <w:spacing w:val="-2"/>
        </w:rPr>
        <w:t>ț</w:t>
      </w:r>
      <w:r w:rsidRPr="00F65BE3">
        <w:rPr>
          <w:b/>
          <w:spacing w:val="-2"/>
        </w:rPr>
        <w:t xml:space="preserve">iuni </w:t>
      </w:r>
    </w:p>
    <w:p w14:paraId="2FE1D938" w14:textId="426B310C" w:rsidR="003A3E38" w:rsidRPr="00F65BE3" w:rsidRDefault="003A3E38" w:rsidP="00CA2DDE">
      <w:pPr>
        <w:tabs>
          <w:tab w:val="left" w:pos="0"/>
          <w:tab w:val="left" w:pos="90"/>
        </w:tabs>
        <w:spacing w:line="360" w:lineRule="auto"/>
        <w:ind w:left="540"/>
        <w:rPr>
          <w:b/>
        </w:rPr>
      </w:pPr>
      <w:r w:rsidRPr="00F65BE3">
        <w:rPr>
          <w:b/>
          <w:spacing w:val="-2"/>
        </w:rPr>
        <w:t>c.</w:t>
      </w:r>
      <w:r w:rsidR="00CF0146" w:rsidRPr="00F65BE3">
        <w:rPr>
          <w:b/>
          <w:spacing w:val="-2"/>
        </w:rPr>
        <w:t xml:space="preserve">  </w:t>
      </w:r>
      <w:r w:rsidR="00CA2DDE" w:rsidRPr="00F65BE3">
        <w:rPr>
          <w:b/>
          <w:spacing w:val="-2"/>
        </w:rPr>
        <w:t xml:space="preserve"> </w:t>
      </w:r>
      <w:r w:rsidRPr="00F65BE3">
        <w:rPr>
          <w:b/>
          <w:spacing w:val="-2"/>
        </w:rPr>
        <w:t>Infrastructură</w:t>
      </w:r>
    </w:p>
    <w:p w14:paraId="0656FD28" w14:textId="1D37E97A" w:rsidR="003A3E38" w:rsidRPr="00F65BE3" w:rsidRDefault="003A3E38" w:rsidP="004352E8">
      <w:pPr>
        <w:pStyle w:val="ListParagraph"/>
        <w:widowControl w:val="0"/>
        <w:numPr>
          <w:ilvl w:val="0"/>
          <w:numId w:val="29"/>
        </w:numPr>
        <w:tabs>
          <w:tab w:val="left" w:pos="540"/>
        </w:tabs>
        <w:autoSpaceDE w:val="0"/>
        <w:autoSpaceDN w:val="0"/>
        <w:spacing w:line="360" w:lineRule="auto"/>
        <w:ind w:left="0" w:firstLine="0"/>
        <w:contextualSpacing w:val="0"/>
        <w:rPr>
          <w:b/>
        </w:rPr>
      </w:pPr>
      <w:r w:rsidRPr="00F65BE3">
        <w:rPr>
          <w:b/>
        </w:rPr>
        <w:t>Principii</w:t>
      </w:r>
      <w:r w:rsidRPr="00F65BE3">
        <w:rPr>
          <w:b/>
          <w:spacing w:val="-3"/>
        </w:rPr>
        <w:t xml:space="preserve"> </w:t>
      </w:r>
      <w:r w:rsidR="00F65BE3" w:rsidRPr="00F65BE3">
        <w:rPr>
          <w:b/>
        </w:rPr>
        <w:t>ș</w:t>
      </w:r>
      <w:r w:rsidRPr="00F65BE3">
        <w:rPr>
          <w:b/>
        </w:rPr>
        <w:t>i</w:t>
      </w:r>
      <w:r w:rsidRPr="00F65BE3">
        <w:rPr>
          <w:b/>
          <w:spacing w:val="-3"/>
        </w:rPr>
        <w:t xml:space="preserve"> </w:t>
      </w:r>
      <w:r w:rsidRPr="00F65BE3">
        <w:rPr>
          <w:b/>
        </w:rPr>
        <w:t>reguli</w:t>
      </w:r>
      <w:r w:rsidRPr="00F65BE3">
        <w:rPr>
          <w:b/>
          <w:spacing w:val="-3"/>
        </w:rPr>
        <w:t xml:space="preserve"> </w:t>
      </w:r>
      <w:r w:rsidRPr="00F65BE3">
        <w:rPr>
          <w:b/>
        </w:rPr>
        <w:t>pentru</w:t>
      </w:r>
      <w:r w:rsidRPr="00F65BE3">
        <w:rPr>
          <w:b/>
          <w:spacing w:val="-2"/>
        </w:rPr>
        <w:t xml:space="preserve"> construire</w:t>
      </w:r>
    </w:p>
    <w:p w14:paraId="523AA9C4" w14:textId="13E9F6AA" w:rsidR="003A3E38" w:rsidRPr="00F65BE3" w:rsidRDefault="003A3E38" w:rsidP="004352E8">
      <w:pPr>
        <w:pStyle w:val="ListParagraph"/>
        <w:widowControl w:val="0"/>
        <w:numPr>
          <w:ilvl w:val="0"/>
          <w:numId w:val="29"/>
        </w:numPr>
        <w:tabs>
          <w:tab w:val="left" w:pos="540"/>
        </w:tabs>
        <w:autoSpaceDE w:val="0"/>
        <w:autoSpaceDN w:val="0"/>
        <w:spacing w:line="360" w:lineRule="auto"/>
        <w:ind w:left="0" w:firstLine="0"/>
        <w:contextualSpacing w:val="0"/>
        <w:rPr>
          <w:b/>
        </w:rPr>
      </w:pPr>
      <w:r w:rsidRPr="00F65BE3">
        <w:rPr>
          <w:b/>
        </w:rPr>
        <w:t>Principii</w:t>
      </w:r>
      <w:r w:rsidRPr="00F65BE3">
        <w:rPr>
          <w:b/>
          <w:spacing w:val="-5"/>
        </w:rPr>
        <w:t xml:space="preserve"> </w:t>
      </w:r>
      <w:r w:rsidR="00F65BE3" w:rsidRPr="00F65BE3">
        <w:rPr>
          <w:b/>
        </w:rPr>
        <w:t>ș</w:t>
      </w:r>
      <w:r w:rsidRPr="00F65BE3">
        <w:rPr>
          <w:b/>
        </w:rPr>
        <w:t>i</w:t>
      </w:r>
      <w:r w:rsidRPr="00F65BE3">
        <w:rPr>
          <w:b/>
          <w:spacing w:val="-2"/>
        </w:rPr>
        <w:t xml:space="preserve"> </w:t>
      </w:r>
      <w:r w:rsidRPr="00F65BE3">
        <w:rPr>
          <w:b/>
        </w:rPr>
        <w:t>reguli</w:t>
      </w:r>
      <w:r w:rsidRPr="00F65BE3">
        <w:rPr>
          <w:b/>
          <w:spacing w:val="-3"/>
        </w:rPr>
        <w:t xml:space="preserve"> </w:t>
      </w:r>
      <w:r w:rsidRPr="00F65BE3">
        <w:rPr>
          <w:b/>
        </w:rPr>
        <w:t>pentru</w:t>
      </w:r>
      <w:r w:rsidRPr="00F65BE3">
        <w:rPr>
          <w:b/>
          <w:spacing w:val="-2"/>
        </w:rPr>
        <w:t xml:space="preserve"> </w:t>
      </w:r>
      <w:r w:rsidRPr="00F65BE3">
        <w:rPr>
          <w:b/>
        </w:rPr>
        <w:t>renovare</w:t>
      </w:r>
      <w:r w:rsidR="00CF0146" w:rsidRPr="00F65BE3">
        <w:rPr>
          <w:b/>
        </w:rPr>
        <w:t xml:space="preserve"> </w:t>
      </w:r>
      <w:r w:rsidRPr="00F65BE3">
        <w:rPr>
          <w:b/>
        </w:rPr>
        <w:t>/</w:t>
      </w:r>
      <w:r w:rsidR="00CF0146" w:rsidRPr="00F65BE3">
        <w:rPr>
          <w:b/>
        </w:rPr>
        <w:t xml:space="preserve"> </w:t>
      </w:r>
      <w:r w:rsidRPr="00F65BE3">
        <w:rPr>
          <w:b/>
        </w:rPr>
        <w:t>restaurare.</w:t>
      </w:r>
      <w:r w:rsidRPr="00F65BE3">
        <w:rPr>
          <w:b/>
          <w:spacing w:val="-2"/>
        </w:rPr>
        <w:t xml:space="preserve"> </w:t>
      </w:r>
      <w:r w:rsidRPr="00F65BE3">
        <w:rPr>
          <w:b/>
        </w:rPr>
        <w:t>Principii</w:t>
      </w:r>
      <w:r w:rsidRPr="00F65BE3">
        <w:rPr>
          <w:b/>
          <w:spacing w:val="-4"/>
        </w:rPr>
        <w:t xml:space="preserve"> </w:t>
      </w:r>
      <w:r w:rsidR="00F65BE3" w:rsidRPr="00F65BE3">
        <w:rPr>
          <w:b/>
        </w:rPr>
        <w:t>ș</w:t>
      </w:r>
      <w:r w:rsidRPr="00F65BE3">
        <w:rPr>
          <w:b/>
        </w:rPr>
        <w:t>i</w:t>
      </w:r>
      <w:r w:rsidRPr="00F65BE3">
        <w:rPr>
          <w:b/>
          <w:spacing w:val="-4"/>
        </w:rPr>
        <w:t xml:space="preserve"> </w:t>
      </w:r>
      <w:r w:rsidRPr="00F65BE3">
        <w:rPr>
          <w:b/>
        </w:rPr>
        <w:t>reguli</w:t>
      </w:r>
      <w:r w:rsidRPr="00F65BE3">
        <w:rPr>
          <w:b/>
          <w:spacing w:val="-4"/>
        </w:rPr>
        <w:t xml:space="preserve"> </w:t>
      </w:r>
      <w:r w:rsidRPr="00F65BE3">
        <w:rPr>
          <w:b/>
          <w:spacing w:val="-2"/>
        </w:rPr>
        <w:t>pentru</w:t>
      </w:r>
    </w:p>
    <w:p w14:paraId="2F8FB3EC" w14:textId="77777777" w:rsidR="003A3E38" w:rsidRPr="00F65BE3" w:rsidRDefault="003A3E38" w:rsidP="00CA2DDE">
      <w:pPr>
        <w:tabs>
          <w:tab w:val="left" w:pos="540"/>
        </w:tabs>
        <w:spacing w:line="360" w:lineRule="auto"/>
        <w:rPr>
          <w:b/>
        </w:rPr>
      </w:pPr>
      <w:r w:rsidRPr="00F65BE3">
        <w:rPr>
          <w:b/>
          <w:spacing w:val="-2"/>
        </w:rPr>
        <w:t>demolare</w:t>
      </w:r>
    </w:p>
    <w:p w14:paraId="36F637E8" w14:textId="2A8EF6C9" w:rsidR="003A3E38" w:rsidRPr="00F65BE3" w:rsidRDefault="003A3E38" w:rsidP="004352E8">
      <w:pPr>
        <w:pStyle w:val="ListParagraph"/>
        <w:widowControl w:val="0"/>
        <w:numPr>
          <w:ilvl w:val="0"/>
          <w:numId w:val="29"/>
        </w:numPr>
        <w:tabs>
          <w:tab w:val="left" w:pos="540"/>
        </w:tabs>
        <w:autoSpaceDE w:val="0"/>
        <w:autoSpaceDN w:val="0"/>
        <w:spacing w:line="360" w:lineRule="auto"/>
        <w:ind w:left="0" w:right="633" w:firstLine="0"/>
        <w:contextualSpacing w:val="0"/>
        <w:rPr>
          <w:b/>
        </w:rPr>
      </w:pPr>
      <w:r w:rsidRPr="00F65BE3">
        <w:rPr>
          <w:b/>
        </w:rPr>
        <w:t>Principii</w:t>
      </w:r>
      <w:r w:rsidRPr="00F65BE3">
        <w:rPr>
          <w:b/>
          <w:spacing w:val="-5"/>
        </w:rPr>
        <w:t xml:space="preserve"> </w:t>
      </w:r>
      <w:r w:rsidR="00F65BE3" w:rsidRPr="00F65BE3">
        <w:rPr>
          <w:b/>
        </w:rPr>
        <w:t>ș</w:t>
      </w:r>
      <w:r w:rsidRPr="00F65BE3">
        <w:rPr>
          <w:b/>
        </w:rPr>
        <w:t>i</w:t>
      </w:r>
      <w:r w:rsidRPr="00F65BE3">
        <w:rPr>
          <w:b/>
          <w:spacing w:val="-5"/>
        </w:rPr>
        <w:t xml:space="preserve"> </w:t>
      </w:r>
      <w:r w:rsidRPr="00F65BE3">
        <w:rPr>
          <w:b/>
        </w:rPr>
        <w:t>reguli</w:t>
      </w:r>
      <w:r w:rsidRPr="00F65BE3">
        <w:rPr>
          <w:b/>
          <w:spacing w:val="-5"/>
        </w:rPr>
        <w:t xml:space="preserve"> </w:t>
      </w:r>
      <w:r w:rsidRPr="00F65BE3">
        <w:rPr>
          <w:b/>
        </w:rPr>
        <w:t>pentru</w:t>
      </w:r>
      <w:r w:rsidRPr="00F65BE3">
        <w:rPr>
          <w:b/>
          <w:spacing w:val="-5"/>
        </w:rPr>
        <w:t xml:space="preserve"> </w:t>
      </w:r>
      <w:r w:rsidRPr="00F65BE3">
        <w:rPr>
          <w:b/>
        </w:rPr>
        <w:t>amenajări</w:t>
      </w:r>
      <w:r w:rsidRPr="00F65BE3">
        <w:rPr>
          <w:b/>
          <w:spacing w:val="-5"/>
        </w:rPr>
        <w:t xml:space="preserve"> </w:t>
      </w:r>
      <w:r w:rsidRPr="00F65BE3">
        <w:rPr>
          <w:b/>
        </w:rPr>
        <w:t>exterioare:</w:t>
      </w:r>
      <w:r w:rsidRPr="00F65BE3">
        <w:rPr>
          <w:b/>
          <w:spacing w:val="-4"/>
        </w:rPr>
        <w:t xml:space="preserve"> </w:t>
      </w:r>
      <w:r w:rsidRPr="00F65BE3">
        <w:rPr>
          <w:b/>
        </w:rPr>
        <w:t>cur</w:t>
      </w:r>
      <w:r w:rsidR="00F65BE3" w:rsidRPr="00F65BE3">
        <w:rPr>
          <w:b/>
        </w:rPr>
        <w:t>ț</w:t>
      </w:r>
      <w:r w:rsidRPr="00F65BE3">
        <w:rPr>
          <w:b/>
        </w:rPr>
        <w:t>i,</w:t>
      </w:r>
      <w:r w:rsidRPr="00F65BE3">
        <w:rPr>
          <w:b/>
          <w:spacing w:val="-5"/>
        </w:rPr>
        <w:t xml:space="preserve"> </w:t>
      </w:r>
      <w:r w:rsidRPr="00F65BE3">
        <w:rPr>
          <w:b/>
        </w:rPr>
        <w:t>grădini,</w:t>
      </w:r>
      <w:r w:rsidRPr="00F65BE3">
        <w:rPr>
          <w:b/>
          <w:spacing w:val="-5"/>
        </w:rPr>
        <w:t xml:space="preserve"> </w:t>
      </w:r>
      <w:r w:rsidRPr="00F65BE3">
        <w:rPr>
          <w:b/>
        </w:rPr>
        <w:t>drumuri,</w:t>
      </w:r>
      <w:r w:rsidRPr="00F65BE3">
        <w:rPr>
          <w:b/>
          <w:spacing w:val="-5"/>
        </w:rPr>
        <w:t xml:space="preserve"> </w:t>
      </w:r>
      <w:r w:rsidRPr="00F65BE3">
        <w:rPr>
          <w:b/>
        </w:rPr>
        <w:t>alei, garduri, spa</w:t>
      </w:r>
      <w:r w:rsidR="00F65BE3" w:rsidRPr="00F65BE3">
        <w:rPr>
          <w:b/>
        </w:rPr>
        <w:t>ț</w:t>
      </w:r>
      <w:r w:rsidRPr="00F65BE3">
        <w:rPr>
          <w:b/>
        </w:rPr>
        <w:t>ii publice, parcări</w:t>
      </w:r>
    </w:p>
    <w:p w14:paraId="01906507" w14:textId="77777777" w:rsidR="003A3E38" w:rsidRPr="00F65BE3" w:rsidRDefault="003A3E38" w:rsidP="003A3E38">
      <w:pPr>
        <w:spacing w:before="120" w:after="120"/>
        <w:ind w:left="719"/>
        <w:jc w:val="center"/>
      </w:pPr>
      <w:r w:rsidRPr="00F65BE3">
        <w:rPr>
          <w:spacing w:val="-5"/>
        </w:rPr>
        <w:t>***</w:t>
      </w:r>
    </w:p>
    <w:p w14:paraId="1B806A6D" w14:textId="77777777" w:rsidR="003A3E38" w:rsidRPr="00F65BE3" w:rsidRDefault="003A3E38" w:rsidP="003D65C4">
      <w:pPr>
        <w:pStyle w:val="BodyText0"/>
        <w:spacing w:before="120" w:after="120"/>
      </w:pPr>
    </w:p>
    <w:p w14:paraId="44A49FEC" w14:textId="618C0C72" w:rsidR="003A3E38" w:rsidRPr="00F65BE3" w:rsidRDefault="00CA2DDE" w:rsidP="004352E8">
      <w:pPr>
        <w:pStyle w:val="ListParagraph"/>
        <w:widowControl w:val="0"/>
        <w:numPr>
          <w:ilvl w:val="0"/>
          <w:numId w:val="28"/>
        </w:numPr>
        <w:tabs>
          <w:tab w:val="left" w:pos="709"/>
        </w:tabs>
        <w:autoSpaceDE w:val="0"/>
        <w:autoSpaceDN w:val="0"/>
        <w:spacing w:line="360" w:lineRule="auto"/>
        <w:ind w:hanging="184"/>
        <w:contextualSpacing w:val="0"/>
        <w:jc w:val="both"/>
        <w:rPr>
          <w:b/>
        </w:rPr>
      </w:pPr>
      <w:r w:rsidRPr="00F65BE3">
        <w:rPr>
          <w:b/>
        </w:rPr>
        <w:t xml:space="preserve"> </w:t>
      </w:r>
      <w:r w:rsidR="003A3E38" w:rsidRPr="00F65BE3">
        <w:rPr>
          <w:b/>
        </w:rPr>
        <w:t>Problematica</w:t>
      </w:r>
      <w:r w:rsidR="003A3E38" w:rsidRPr="00F65BE3">
        <w:rPr>
          <w:b/>
          <w:spacing w:val="-5"/>
        </w:rPr>
        <w:t xml:space="preserve"> </w:t>
      </w:r>
      <w:r w:rsidR="003A3E38" w:rsidRPr="00F65BE3">
        <w:rPr>
          <w:b/>
        </w:rPr>
        <w:t>zonei</w:t>
      </w:r>
      <w:r w:rsidR="003A3E38" w:rsidRPr="00F65BE3">
        <w:rPr>
          <w:b/>
          <w:spacing w:val="-3"/>
        </w:rPr>
        <w:t xml:space="preserve"> </w:t>
      </w:r>
      <w:r w:rsidR="003A3E38" w:rsidRPr="00F65BE3">
        <w:rPr>
          <w:b/>
        </w:rPr>
        <w:t>de</w:t>
      </w:r>
      <w:r w:rsidR="003A3E38" w:rsidRPr="00F65BE3">
        <w:rPr>
          <w:b/>
          <w:spacing w:val="-2"/>
        </w:rPr>
        <w:t xml:space="preserve"> </w:t>
      </w:r>
      <w:r w:rsidR="003A3E38" w:rsidRPr="00F65BE3">
        <w:rPr>
          <w:b/>
        </w:rPr>
        <w:t>dezvoltare</w:t>
      </w:r>
      <w:r w:rsidR="003A3E38" w:rsidRPr="00F65BE3">
        <w:rPr>
          <w:b/>
          <w:spacing w:val="-3"/>
        </w:rPr>
        <w:t xml:space="preserve"> </w:t>
      </w:r>
      <w:r w:rsidR="003A3E38" w:rsidRPr="00F65BE3">
        <w:rPr>
          <w:b/>
        </w:rPr>
        <w:t>durabilă</w:t>
      </w:r>
      <w:r w:rsidR="003A3E38" w:rsidRPr="00F65BE3">
        <w:rPr>
          <w:b/>
          <w:spacing w:val="-3"/>
        </w:rPr>
        <w:t xml:space="preserve"> </w:t>
      </w:r>
      <w:r w:rsidR="003A3E38" w:rsidRPr="00F65BE3">
        <w:rPr>
          <w:b/>
        </w:rPr>
        <w:t>în</w:t>
      </w:r>
      <w:r w:rsidR="003A3E38" w:rsidRPr="00F65BE3">
        <w:rPr>
          <w:b/>
          <w:spacing w:val="-3"/>
        </w:rPr>
        <w:t xml:space="preserve"> </w:t>
      </w:r>
      <w:r w:rsidR="003A3E38" w:rsidRPr="00F65BE3">
        <w:rPr>
          <w:b/>
        </w:rPr>
        <w:t>Parcul</w:t>
      </w:r>
      <w:r w:rsidR="003A3E38" w:rsidRPr="00F65BE3">
        <w:rPr>
          <w:b/>
          <w:spacing w:val="-2"/>
        </w:rPr>
        <w:t xml:space="preserve"> National</w:t>
      </w:r>
    </w:p>
    <w:p w14:paraId="7A980300" w14:textId="5899DD10" w:rsidR="003A3E38" w:rsidRPr="00F65BE3" w:rsidRDefault="003A3E38" w:rsidP="003D65C4">
      <w:pPr>
        <w:pStyle w:val="BodyText0"/>
        <w:spacing w:line="360" w:lineRule="auto"/>
        <w:ind w:firstLine="432"/>
      </w:pPr>
      <w:r w:rsidRPr="00F65BE3">
        <w:t>Se urmăre</w:t>
      </w:r>
      <w:r w:rsidR="00F65BE3" w:rsidRPr="00F65BE3">
        <w:t>ș</w:t>
      </w:r>
      <w:r w:rsidRPr="00F65BE3">
        <w:t xml:space="preserve">te realizarea unui echilibru între conservarea specificului </w:t>
      </w:r>
      <w:r w:rsidR="00F65BE3" w:rsidRPr="00F65BE3">
        <w:t>ș</w:t>
      </w:r>
      <w:r w:rsidRPr="00F65BE3">
        <w:t>i peisajului</w:t>
      </w:r>
      <w:r w:rsidRPr="00F65BE3">
        <w:rPr>
          <w:spacing w:val="40"/>
        </w:rPr>
        <w:t xml:space="preserve"> </w:t>
      </w:r>
      <w:r w:rsidRPr="00F65BE3">
        <w:t xml:space="preserve">- motiv pentru care zona este deosebit de atractivă - </w:t>
      </w:r>
      <w:r w:rsidR="00F65BE3" w:rsidRPr="00F65BE3">
        <w:t>ș</w:t>
      </w:r>
      <w:r w:rsidRPr="00F65BE3">
        <w:t>i tendin</w:t>
      </w:r>
      <w:r w:rsidR="00F65BE3" w:rsidRPr="00F65BE3">
        <w:t>ț</w:t>
      </w:r>
      <w:r w:rsidRPr="00F65BE3">
        <w:t>ele noi de dezvoltare intensivă pentru turism.</w:t>
      </w:r>
    </w:p>
    <w:p w14:paraId="34B80C7D" w14:textId="3E911038" w:rsidR="003A3E38" w:rsidRPr="00F65BE3" w:rsidRDefault="003A3E38" w:rsidP="003D65C4">
      <w:pPr>
        <w:pStyle w:val="BodyText0"/>
        <w:spacing w:line="360" w:lineRule="auto"/>
        <w:ind w:firstLine="432"/>
      </w:pPr>
      <w:r w:rsidRPr="00F65BE3">
        <w:t>Datorită</w:t>
      </w:r>
      <w:r w:rsidRPr="00F65BE3">
        <w:rPr>
          <w:spacing w:val="-4"/>
        </w:rPr>
        <w:t xml:space="preserve"> </w:t>
      </w:r>
      <w:r w:rsidRPr="00F65BE3">
        <w:t>faptului</w:t>
      </w:r>
      <w:r w:rsidRPr="00F65BE3">
        <w:rPr>
          <w:spacing w:val="-3"/>
        </w:rPr>
        <w:t xml:space="preserve"> </w:t>
      </w:r>
      <w:r w:rsidRPr="00F65BE3">
        <w:t>că</w:t>
      </w:r>
      <w:r w:rsidRPr="00F65BE3">
        <w:rPr>
          <w:spacing w:val="-2"/>
        </w:rPr>
        <w:t xml:space="preserve"> </w:t>
      </w:r>
      <w:r w:rsidRPr="00F65BE3">
        <w:t>Parcul</w:t>
      </w:r>
      <w:r w:rsidRPr="00F65BE3">
        <w:rPr>
          <w:spacing w:val="-3"/>
        </w:rPr>
        <w:t xml:space="preserve"> </w:t>
      </w:r>
      <w:r w:rsidRPr="00F65BE3">
        <w:t>este</w:t>
      </w:r>
      <w:r w:rsidRPr="00F65BE3">
        <w:rPr>
          <w:spacing w:val="-4"/>
        </w:rPr>
        <w:t xml:space="preserve"> </w:t>
      </w:r>
      <w:r w:rsidRPr="00F65BE3">
        <w:t>de</w:t>
      </w:r>
      <w:r w:rsidRPr="00F65BE3">
        <w:rPr>
          <w:spacing w:val="-4"/>
        </w:rPr>
        <w:t xml:space="preserve"> </w:t>
      </w:r>
      <w:r w:rsidRPr="00F65BE3">
        <w:t>interes</w:t>
      </w:r>
      <w:r w:rsidRPr="00F65BE3">
        <w:rPr>
          <w:spacing w:val="-3"/>
        </w:rPr>
        <w:t xml:space="preserve"> </w:t>
      </w:r>
      <w:r w:rsidRPr="00F65BE3">
        <w:t>na</w:t>
      </w:r>
      <w:r w:rsidR="00F65BE3" w:rsidRPr="00F65BE3">
        <w:t>ț</w:t>
      </w:r>
      <w:r w:rsidRPr="00F65BE3">
        <w:t>ional,</w:t>
      </w:r>
      <w:r w:rsidRPr="00F65BE3">
        <w:rPr>
          <w:spacing w:val="-3"/>
        </w:rPr>
        <w:t xml:space="preserve"> </w:t>
      </w:r>
      <w:r w:rsidRPr="00F65BE3">
        <w:t>conservarea</w:t>
      </w:r>
      <w:r w:rsidRPr="00F65BE3">
        <w:rPr>
          <w:spacing w:val="-4"/>
        </w:rPr>
        <w:t xml:space="preserve"> </w:t>
      </w:r>
      <w:r w:rsidRPr="00F65BE3">
        <w:t>specificului</w:t>
      </w:r>
      <w:r w:rsidRPr="00F65BE3">
        <w:rPr>
          <w:spacing w:val="-1"/>
        </w:rPr>
        <w:t xml:space="preserve"> </w:t>
      </w:r>
      <w:r w:rsidR="00F65BE3" w:rsidRPr="00F65BE3">
        <w:t>ș</w:t>
      </w:r>
      <w:r w:rsidRPr="00F65BE3">
        <w:t>i</w:t>
      </w:r>
      <w:r w:rsidRPr="00F65BE3">
        <w:rPr>
          <w:spacing w:val="-2"/>
        </w:rPr>
        <w:t xml:space="preserve"> </w:t>
      </w:r>
      <w:r w:rsidRPr="00F65BE3">
        <w:t xml:space="preserve">peisajului este prioritară. Este important pentru peisaj definirea </w:t>
      </w:r>
      <w:r w:rsidRPr="00F65BE3">
        <w:rPr>
          <w:u w:val="single"/>
        </w:rPr>
        <w:t>ariei de protec</w:t>
      </w:r>
      <w:r w:rsidR="00F65BE3" w:rsidRPr="00F65BE3">
        <w:rPr>
          <w:u w:val="single"/>
        </w:rPr>
        <w:t>ț</w:t>
      </w:r>
      <w:r w:rsidRPr="00F65BE3">
        <w:rPr>
          <w:u w:val="single"/>
        </w:rPr>
        <w:t>ie a Parcului</w:t>
      </w:r>
      <w:r w:rsidRPr="00F65BE3">
        <w:t>, dincolo de limitele acestuia, în care se va acorda aten</w:t>
      </w:r>
      <w:r w:rsidR="00F65BE3" w:rsidRPr="00F65BE3">
        <w:t>ț</w:t>
      </w:r>
      <w:r w:rsidRPr="00F65BE3">
        <w:t>ie conservării peisajului.</w:t>
      </w:r>
    </w:p>
    <w:p w14:paraId="13C3EA0F" w14:textId="77777777" w:rsidR="003A3E38" w:rsidRPr="00F65BE3" w:rsidRDefault="003A3E38" w:rsidP="003D65C4">
      <w:pPr>
        <w:pStyle w:val="BodyText0"/>
        <w:spacing w:line="360" w:lineRule="auto"/>
      </w:pPr>
    </w:p>
    <w:p w14:paraId="5DF70256" w14:textId="66427E82" w:rsidR="003A3E38" w:rsidRPr="00F65BE3" w:rsidRDefault="003A3E38" w:rsidP="004352E8">
      <w:pPr>
        <w:pStyle w:val="ListParagraph"/>
        <w:widowControl w:val="0"/>
        <w:numPr>
          <w:ilvl w:val="0"/>
          <w:numId w:val="27"/>
        </w:numPr>
        <w:tabs>
          <w:tab w:val="left" w:pos="90"/>
          <w:tab w:val="left" w:pos="180"/>
        </w:tabs>
        <w:autoSpaceDE w:val="0"/>
        <w:autoSpaceDN w:val="0"/>
        <w:spacing w:line="360" w:lineRule="auto"/>
        <w:ind w:left="0" w:firstLine="0"/>
        <w:contextualSpacing w:val="0"/>
        <w:rPr>
          <w:b/>
        </w:rPr>
      </w:pPr>
      <w:r w:rsidRPr="00F65BE3">
        <w:rPr>
          <w:b/>
        </w:rPr>
        <w:t>Prezentarea</w:t>
      </w:r>
      <w:r w:rsidRPr="00F65BE3">
        <w:rPr>
          <w:b/>
          <w:spacing w:val="58"/>
        </w:rPr>
        <w:t xml:space="preserve"> </w:t>
      </w:r>
      <w:r w:rsidRPr="00F65BE3">
        <w:rPr>
          <w:b/>
        </w:rPr>
        <w:t>teritoriului</w:t>
      </w:r>
      <w:r w:rsidRPr="00F65BE3">
        <w:rPr>
          <w:b/>
          <w:spacing w:val="-2"/>
        </w:rPr>
        <w:t xml:space="preserve"> </w:t>
      </w:r>
      <w:r w:rsidRPr="00F65BE3">
        <w:rPr>
          <w:b/>
        </w:rPr>
        <w:t>/</w:t>
      </w:r>
      <w:r w:rsidR="00CF0146" w:rsidRPr="00F65BE3">
        <w:rPr>
          <w:b/>
        </w:rPr>
        <w:t xml:space="preserve"> </w:t>
      </w:r>
      <w:r w:rsidRPr="00F65BE3">
        <w:rPr>
          <w:b/>
        </w:rPr>
        <w:t>diagnostic</w:t>
      </w:r>
      <w:r w:rsidRPr="00F65BE3">
        <w:rPr>
          <w:b/>
          <w:spacing w:val="-2"/>
        </w:rPr>
        <w:t xml:space="preserve"> </w:t>
      </w:r>
      <w:r w:rsidRPr="00F65BE3">
        <w:rPr>
          <w:b/>
        </w:rPr>
        <w:t>-</w:t>
      </w:r>
      <w:r w:rsidRPr="00F65BE3">
        <w:rPr>
          <w:b/>
          <w:spacing w:val="-3"/>
        </w:rPr>
        <w:t xml:space="preserve"> </w:t>
      </w:r>
      <w:r w:rsidRPr="00F65BE3">
        <w:rPr>
          <w:b/>
        </w:rPr>
        <w:t>în</w:t>
      </w:r>
      <w:r w:rsidRPr="00F65BE3">
        <w:rPr>
          <w:b/>
          <w:spacing w:val="-3"/>
        </w:rPr>
        <w:t xml:space="preserve"> </w:t>
      </w:r>
      <w:r w:rsidRPr="00F65BE3">
        <w:rPr>
          <w:b/>
        </w:rPr>
        <w:t>planul</w:t>
      </w:r>
      <w:r w:rsidRPr="00F65BE3">
        <w:rPr>
          <w:b/>
          <w:spacing w:val="-4"/>
        </w:rPr>
        <w:t xml:space="preserve"> </w:t>
      </w:r>
      <w:r w:rsidRPr="00F65BE3">
        <w:rPr>
          <w:b/>
        </w:rPr>
        <w:t>de</w:t>
      </w:r>
      <w:r w:rsidRPr="00F65BE3">
        <w:rPr>
          <w:b/>
          <w:spacing w:val="-5"/>
        </w:rPr>
        <w:t xml:space="preserve"> </w:t>
      </w:r>
      <w:r w:rsidRPr="00F65BE3">
        <w:rPr>
          <w:b/>
          <w:spacing w:val="-2"/>
        </w:rPr>
        <w:t>management</w:t>
      </w:r>
    </w:p>
    <w:p w14:paraId="6821829E" w14:textId="56B04F4C" w:rsidR="003A3E38" w:rsidRPr="00F65BE3" w:rsidRDefault="003A3E38" w:rsidP="003D65C4">
      <w:pPr>
        <w:pStyle w:val="BodyText0"/>
        <w:spacing w:line="360" w:lineRule="auto"/>
        <w:ind w:firstLine="432"/>
      </w:pPr>
      <w:r w:rsidRPr="00F65BE3">
        <w:t>Dezvoltarea prezentă prezintă caracteristica agresivită</w:t>
      </w:r>
      <w:r w:rsidR="00F65BE3" w:rsidRPr="00F65BE3">
        <w:t>ț</w:t>
      </w:r>
      <w:r w:rsidRPr="00F65BE3">
        <w:t xml:space="preserve">ii </w:t>
      </w:r>
      <w:r w:rsidR="00F65BE3" w:rsidRPr="00F65BE3">
        <w:t>ș</w:t>
      </w:r>
      <w:r w:rsidRPr="00F65BE3">
        <w:t>i dominării peisajului. Pentru corectarea acestei tendin</w:t>
      </w:r>
      <w:r w:rsidR="00F65BE3" w:rsidRPr="00F65BE3">
        <w:t>ț</w:t>
      </w:r>
      <w:r w:rsidRPr="00F65BE3">
        <w:t xml:space="preserve">e este necesară o analiza locală a diferitelor zone afectate, precum </w:t>
      </w:r>
      <w:r w:rsidR="00F65BE3" w:rsidRPr="00F65BE3">
        <w:t>ș</w:t>
      </w:r>
      <w:r w:rsidRPr="00F65BE3">
        <w:t xml:space="preserve">i identificarea </w:t>
      </w:r>
      <w:r w:rsidR="00F65BE3" w:rsidRPr="00F65BE3">
        <w:t>ș</w:t>
      </w:r>
      <w:r w:rsidRPr="00F65BE3">
        <w:t>i corectarea la timp a tendin</w:t>
      </w:r>
      <w:r w:rsidR="00F65BE3" w:rsidRPr="00F65BE3">
        <w:t>ț</w:t>
      </w:r>
      <w:r w:rsidRPr="00F65BE3">
        <w:t>elor deviante de dezvoltare.</w:t>
      </w:r>
    </w:p>
    <w:p w14:paraId="268F6F60" w14:textId="77777777" w:rsidR="00F07625" w:rsidRPr="00F65BE3" w:rsidRDefault="00F07625" w:rsidP="003D65C4">
      <w:pPr>
        <w:pStyle w:val="BodyText0"/>
        <w:spacing w:line="360" w:lineRule="auto"/>
        <w:ind w:firstLine="432"/>
      </w:pPr>
    </w:p>
    <w:p w14:paraId="650C4086" w14:textId="77777777" w:rsidR="003A3E38" w:rsidRPr="00F65BE3" w:rsidRDefault="003A3E38" w:rsidP="004352E8">
      <w:pPr>
        <w:pStyle w:val="ListParagraph"/>
        <w:widowControl w:val="0"/>
        <w:numPr>
          <w:ilvl w:val="0"/>
          <w:numId w:val="27"/>
        </w:numPr>
        <w:tabs>
          <w:tab w:val="left" w:pos="450"/>
        </w:tabs>
        <w:autoSpaceDE w:val="0"/>
        <w:autoSpaceDN w:val="0"/>
        <w:spacing w:line="360" w:lineRule="auto"/>
        <w:ind w:left="884" w:hanging="884"/>
        <w:contextualSpacing w:val="0"/>
        <w:rPr>
          <w:b/>
        </w:rPr>
      </w:pPr>
      <w:r w:rsidRPr="00F65BE3">
        <w:rPr>
          <w:b/>
        </w:rPr>
        <w:t>Principii</w:t>
      </w:r>
      <w:r w:rsidRPr="00F65BE3">
        <w:rPr>
          <w:b/>
          <w:spacing w:val="-3"/>
        </w:rPr>
        <w:t xml:space="preserve"> </w:t>
      </w:r>
      <w:r w:rsidRPr="00F65BE3">
        <w:rPr>
          <w:b/>
        </w:rPr>
        <w:t>de</w:t>
      </w:r>
      <w:r w:rsidRPr="00F65BE3">
        <w:rPr>
          <w:b/>
          <w:spacing w:val="-3"/>
        </w:rPr>
        <w:t xml:space="preserve"> </w:t>
      </w:r>
      <w:r w:rsidRPr="00F65BE3">
        <w:rPr>
          <w:b/>
          <w:spacing w:val="-2"/>
        </w:rPr>
        <w:t>dezvoltare</w:t>
      </w:r>
    </w:p>
    <w:p w14:paraId="2214363D" w14:textId="26DB6D6F" w:rsidR="003A3E38" w:rsidRPr="00F65BE3" w:rsidRDefault="003A3E38" w:rsidP="004352E8">
      <w:pPr>
        <w:pStyle w:val="ListParagraph"/>
        <w:widowControl w:val="0"/>
        <w:numPr>
          <w:ilvl w:val="0"/>
          <w:numId w:val="30"/>
        </w:numPr>
        <w:autoSpaceDE w:val="0"/>
        <w:autoSpaceDN w:val="0"/>
        <w:spacing w:line="360" w:lineRule="auto"/>
        <w:ind w:left="540" w:hanging="398"/>
        <w:contextualSpacing w:val="0"/>
      </w:pPr>
      <w:r w:rsidRPr="00F65BE3">
        <w:t>Păstrarea</w:t>
      </w:r>
      <w:r w:rsidRPr="00F65BE3">
        <w:rPr>
          <w:spacing w:val="-5"/>
        </w:rPr>
        <w:t xml:space="preserve"> </w:t>
      </w:r>
      <w:r w:rsidRPr="00F65BE3">
        <w:t>parcelarului</w:t>
      </w:r>
      <w:r w:rsidRPr="00F65BE3">
        <w:rPr>
          <w:spacing w:val="-4"/>
        </w:rPr>
        <w:t xml:space="preserve"> </w:t>
      </w:r>
      <w:r w:rsidRPr="00F65BE3">
        <w:t>existent:</w:t>
      </w:r>
      <w:r w:rsidRPr="00F65BE3">
        <w:rPr>
          <w:spacing w:val="-3"/>
        </w:rPr>
        <w:t xml:space="preserve"> </w:t>
      </w:r>
      <w:r w:rsidRPr="00F65BE3">
        <w:t>format</w:t>
      </w:r>
      <w:r w:rsidRPr="00F65BE3">
        <w:rPr>
          <w:spacing w:val="-2"/>
        </w:rPr>
        <w:t xml:space="preserve"> istoric;</w:t>
      </w:r>
    </w:p>
    <w:p w14:paraId="7C7188AA" w14:textId="77777777" w:rsidR="003A3E38" w:rsidRPr="00F65BE3" w:rsidRDefault="003A3E38" w:rsidP="004352E8">
      <w:pPr>
        <w:pStyle w:val="ListParagraph"/>
        <w:widowControl w:val="0"/>
        <w:numPr>
          <w:ilvl w:val="0"/>
          <w:numId w:val="30"/>
        </w:numPr>
        <w:autoSpaceDE w:val="0"/>
        <w:autoSpaceDN w:val="0"/>
        <w:spacing w:line="360" w:lineRule="auto"/>
        <w:ind w:left="540" w:hanging="398"/>
        <w:contextualSpacing w:val="0"/>
      </w:pPr>
      <w:r w:rsidRPr="00F65BE3">
        <w:lastRenderedPageBreak/>
        <w:t xml:space="preserve">Păstrarea elementelor vegetale existente: arbori izolati, hotare; </w:t>
      </w:r>
    </w:p>
    <w:p w14:paraId="2A94DF0A" w14:textId="3A6D1E69" w:rsidR="003A3E38" w:rsidRPr="00F65BE3" w:rsidRDefault="003A3E38" w:rsidP="004352E8">
      <w:pPr>
        <w:pStyle w:val="ListParagraph"/>
        <w:widowControl w:val="0"/>
        <w:numPr>
          <w:ilvl w:val="0"/>
          <w:numId w:val="30"/>
        </w:numPr>
        <w:tabs>
          <w:tab w:val="left" w:pos="377"/>
        </w:tabs>
        <w:autoSpaceDE w:val="0"/>
        <w:autoSpaceDN w:val="0"/>
        <w:spacing w:line="360" w:lineRule="auto"/>
        <w:ind w:left="540" w:right="4" w:hanging="398"/>
        <w:contextualSpacing w:val="0"/>
      </w:pPr>
      <w:r w:rsidRPr="00F65BE3">
        <w:t>Încurajarea</w:t>
      </w:r>
      <w:r w:rsidRPr="00F65BE3">
        <w:rPr>
          <w:spacing w:val="-7"/>
        </w:rPr>
        <w:t xml:space="preserve"> </w:t>
      </w:r>
      <w:r w:rsidRPr="00F65BE3">
        <w:t>men</w:t>
      </w:r>
      <w:r w:rsidR="00F65BE3" w:rsidRPr="00F65BE3">
        <w:t>ț</w:t>
      </w:r>
      <w:r w:rsidRPr="00F65BE3">
        <w:t>inerii</w:t>
      </w:r>
      <w:r w:rsidRPr="00F65BE3">
        <w:rPr>
          <w:spacing w:val="-6"/>
        </w:rPr>
        <w:t xml:space="preserve"> </w:t>
      </w:r>
      <w:r w:rsidR="00F65BE3" w:rsidRPr="00F65BE3">
        <w:t>ș</w:t>
      </w:r>
      <w:r w:rsidRPr="00F65BE3">
        <w:t>i</w:t>
      </w:r>
      <w:r w:rsidRPr="00F65BE3">
        <w:rPr>
          <w:spacing w:val="-6"/>
        </w:rPr>
        <w:t xml:space="preserve"> </w:t>
      </w:r>
      <w:r w:rsidRPr="00F65BE3">
        <w:t>reconversiei</w:t>
      </w:r>
      <w:r w:rsidRPr="00F65BE3">
        <w:rPr>
          <w:spacing w:val="-6"/>
        </w:rPr>
        <w:t xml:space="preserve"> </w:t>
      </w:r>
      <w:r w:rsidRPr="00F65BE3">
        <w:t>fondului</w:t>
      </w:r>
      <w:r w:rsidRPr="00F65BE3">
        <w:rPr>
          <w:spacing w:val="-6"/>
        </w:rPr>
        <w:t xml:space="preserve"> </w:t>
      </w:r>
      <w:r w:rsidRPr="00F65BE3">
        <w:t>construit</w:t>
      </w:r>
      <w:r w:rsidRPr="00F65BE3">
        <w:rPr>
          <w:spacing w:val="-6"/>
        </w:rPr>
        <w:t xml:space="preserve"> e</w:t>
      </w:r>
      <w:r w:rsidRPr="00F65BE3">
        <w:t>xistent;</w:t>
      </w:r>
    </w:p>
    <w:p w14:paraId="06AB9F81" w14:textId="77777777" w:rsidR="003D65C4" w:rsidRPr="00F65BE3" w:rsidRDefault="003A3E38" w:rsidP="004352E8">
      <w:pPr>
        <w:pStyle w:val="BodyText0"/>
        <w:widowControl w:val="0"/>
        <w:numPr>
          <w:ilvl w:val="0"/>
          <w:numId w:val="30"/>
        </w:numPr>
        <w:autoSpaceDE w:val="0"/>
        <w:autoSpaceDN w:val="0"/>
        <w:spacing w:line="360" w:lineRule="auto"/>
        <w:ind w:left="540" w:hanging="398"/>
      </w:pPr>
      <w:r w:rsidRPr="00F65BE3">
        <w:t>Încurajarea</w:t>
      </w:r>
      <w:r w:rsidRPr="00F65BE3">
        <w:rPr>
          <w:spacing w:val="-5"/>
        </w:rPr>
        <w:t xml:space="preserve"> </w:t>
      </w:r>
      <w:r w:rsidRPr="00F65BE3">
        <w:t>folosirii</w:t>
      </w:r>
      <w:r w:rsidRPr="00F65BE3">
        <w:rPr>
          <w:spacing w:val="-4"/>
        </w:rPr>
        <w:t xml:space="preserve"> </w:t>
      </w:r>
      <w:r w:rsidRPr="00F65BE3">
        <w:t>tipologiilor</w:t>
      </w:r>
      <w:r w:rsidRPr="00F65BE3">
        <w:rPr>
          <w:spacing w:val="-6"/>
        </w:rPr>
        <w:t xml:space="preserve"> </w:t>
      </w:r>
      <w:r w:rsidRPr="00F65BE3">
        <w:t>de</w:t>
      </w:r>
      <w:r w:rsidRPr="00F65BE3">
        <w:rPr>
          <w:spacing w:val="-4"/>
        </w:rPr>
        <w:t xml:space="preserve"> </w:t>
      </w:r>
      <w:r w:rsidRPr="00F65BE3">
        <w:t>locuire</w:t>
      </w:r>
      <w:r w:rsidRPr="00F65BE3">
        <w:rPr>
          <w:spacing w:val="-5"/>
        </w:rPr>
        <w:t xml:space="preserve"> </w:t>
      </w:r>
      <w:r w:rsidRPr="00F65BE3">
        <w:t>dezvoltate</w:t>
      </w:r>
      <w:r w:rsidRPr="00F65BE3">
        <w:rPr>
          <w:spacing w:val="-5"/>
        </w:rPr>
        <w:t xml:space="preserve"> </w:t>
      </w:r>
      <w:r w:rsidRPr="00F65BE3">
        <w:t>istoric,</w:t>
      </w:r>
      <w:r w:rsidRPr="00F65BE3">
        <w:rPr>
          <w:spacing w:val="40"/>
        </w:rPr>
        <w:t xml:space="preserve"> </w:t>
      </w:r>
      <w:r w:rsidRPr="00F65BE3">
        <w:t>adaptate</w:t>
      </w:r>
      <w:r w:rsidRPr="00F65BE3">
        <w:rPr>
          <w:spacing w:val="-3"/>
        </w:rPr>
        <w:t xml:space="preserve"> </w:t>
      </w:r>
      <w:r w:rsidRPr="00F65BE3">
        <w:t>nevoilor</w:t>
      </w:r>
      <w:r w:rsidRPr="00F65BE3">
        <w:rPr>
          <w:spacing w:val="-5"/>
        </w:rPr>
        <w:t xml:space="preserve"> </w:t>
      </w:r>
      <w:r w:rsidRPr="00F65BE3">
        <w:t xml:space="preserve">moderne; </w:t>
      </w:r>
    </w:p>
    <w:p w14:paraId="2C3D5116" w14:textId="04B5F684" w:rsidR="003A3E38" w:rsidRPr="00F65BE3" w:rsidRDefault="003A3E38" w:rsidP="004352E8">
      <w:pPr>
        <w:pStyle w:val="BodyText0"/>
        <w:widowControl w:val="0"/>
        <w:numPr>
          <w:ilvl w:val="0"/>
          <w:numId w:val="30"/>
        </w:numPr>
        <w:autoSpaceDE w:val="0"/>
        <w:autoSpaceDN w:val="0"/>
        <w:spacing w:line="360" w:lineRule="auto"/>
        <w:ind w:left="540" w:hanging="398"/>
      </w:pPr>
      <w:r w:rsidRPr="00F65BE3">
        <w:t>Încadrarea optimă în condi</w:t>
      </w:r>
      <w:r w:rsidR="00F65BE3" w:rsidRPr="00F65BE3">
        <w:t>ț</w:t>
      </w:r>
      <w:r w:rsidRPr="00F65BE3">
        <w:t xml:space="preserve">iile locale de relief </w:t>
      </w:r>
      <w:r w:rsidR="00F65BE3" w:rsidRPr="00F65BE3">
        <w:t>ș</w:t>
      </w:r>
      <w:r w:rsidRPr="00F65BE3">
        <w:t>i climă: corectă a</w:t>
      </w:r>
      <w:r w:rsidR="00F65BE3" w:rsidRPr="00F65BE3">
        <w:t>ș</w:t>
      </w:r>
      <w:r w:rsidRPr="00F65BE3">
        <w:t xml:space="preserve">ezare pe pantă, bună orientare în raport cu punctele cardinale </w:t>
      </w:r>
      <w:r w:rsidR="00F65BE3" w:rsidRPr="00F65BE3">
        <w:t>ș</w:t>
      </w:r>
      <w:r w:rsidRPr="00F65BE3">
        <w:t>i vânturile dominante;</w:t>
      </w:r>
    </w:p>
    <w:p w14:paraId="475C7349" w14:textId="4B01F94A" w:rsidR="003A3E38" w:rsidRPr="00F65BE3" w:rsidRDefault="003A3E38" w:rsidP="004352E8">
      <w:pPr>
        <w:pStyle w:val="ListParagraph"/>
        <w:widowControl w:val="0"/>
        <w:numPr>
          <w:ilvl w:val="0"/>
          <w:numId w:val="30"/>
        </w:numPr>
        <w:autoSpaceDE w:val="0"/>
        <w:autoSpaceDN w:val="0"/>
        <w:spacing w:line="360" w:lineRule="auto"/>
        <w:ind w:left="540" w:hanging="398"/>
        <w:contextualSpacing w:val="0"/>
      </w:pPr>
      <w:r w:rsidRPr="00F65BE3">
        <w:t>Încadrarea</w:t>
      </w:r>
      <w:r w:rsidRPr="00F65BE3">
        <w:rPr>
          <w:spacing w:val="-4"/>
        </w:rPr>
        <w:t xml:space="preserve"> </w:t>
      </w:r>
      <w:r w:rsidRPr="00F65BE3">
        <w:t>armonioasă</w:t>
      </w:r>
      <w:r w:rsidRPr="00F65BE3">
        <w:rPr>
          <w:spacing w:val="-1"/>
        </w:rPr>
        <w:t xml:space="preserve"> </w:t>
      </w:r>
      <w:r w:rsidRPr="00F65BE3">
        <w:t>în</w:t>
      </w:r>
      <w:r w:rsidRPr="00F65BE3">
        <w:rPr>
          <w:spacing w:val="-2"/>
        </w:rPr>
        <w:t xml:space="preserve"> peisaj;</w:t>
      </w:r>
    </w:p>
    <w:p w14:paraId="40BF9D7F" w14:textId="595DBD04" w:rsidR="003A3E38" w:rsidRPr="00F65BE3" w:rsidRDefault="003A3E38" w:rsidP="004352E8">
      <w:pPr>
        <w:pStyle w:val="ListParagraph"/>
        <w:widowControl w:val="0"/>
        <w:numPr>
          <w:ilvl w:val="0"/>
          <w:numId w:val="30"/>
        </w:numPr>
        <w:tabs>
          <w:tab w:val="left" w:pos="497"/>
        </w:tabs>
        <w:autoSpaceDE w:val="0"/>
        <w:autoSpaceDN w:val="0"/>
        <w:spacing w:line="360" w:lineRule="auto"/>
        <w:ind w:left="540" w:hanging="398"/>
        <w:contextualSpacing w:val="0"/>
      </w:pPr>
      <w:r w:rsidRPr="00F65BE3">
        <w:t>Vocabularul</w:t>
      </w:r>
      <w:r w:rsidRPr="00F65BE3">
        <w:rPr>
          <w:spacing w:val="-4"/>
        </w:rPr>
        <w:t xml:space="preserve"> </w:t>
      </w:r>
      <w:r w:rsidRPr="00F65BE3">
        <w:t>de</w:t>
      </w:r>
      <w:r w:rsidRPr="00F65BE3">
        <w:rPr>
          <w:spacing w:val="-2"/>
        </w:rPr>
        <w:t xml:space="preserve"> </w:t>
      </w:r>
      <w:r w:rsidRPr="00F65BE3">
        <w:t>forme</w:t>
      </w:r>
      <w:r w:rsidRPr="00F65BE3">
        <w:rPr>
          <w:spacing w:val="-1"/>
        </w:rPr>
        <w:t xml:space="preserve"> </w:t>
      </w:r>
      <w:r w:rsidRPr="00F65BE3">
        <w:t>adecvat</w:t>
      </w:r>
      <w:r w:rsidRPr="00F65BE3">
        <w:rPr>
          <w:spacing w:val="-1"/>
        </w:rPr>
        <w:t xml:space="preserve"> </w:t>
      </w:r>
      <w:r w:rsidRPr="00F65BE3">
        <w:t>zonei</w:t>
      </w:r>
      <w:r w:rsidRPr="00F65BE3">
        <w:rPr>
          <w:spacing w:val="-1"/>
        </w:rPr>
        <w:t xml:space="preserve"> </w:t>
      </w:r>
      <w:r w:rsidR="00F65BE3" w:rsidRPr="00F65BE3">
        <w:t>ș</w:t>
      </w:r>
      <w:r w:rsidRPr="00F65BE3">
        <w:t>i</w:t>
      </w:r>
      <w:r w:rsidRPr="00F65BE3">
        <w:rPr>
          <w:spacing w:val="-2"/>
        </w:rPr>
        <w:t xml:space="preserve"> </w:t>
      </w:r>
      <w:r w:rsidRPr="00F65BE3">
        <w:t>materialelor</w:t>
      </w:r>
      <w:r w:rsidRPr="00F65BE3">
        <w:rPr>
          <w:spacing w:val="-2"/>
        </w:rPr>
        <w:t xml:space="preserve"> </w:t>
      </w:r>
      <w:r w:rsidRPr="00F65BE3">
        <w:t>locale</w:t>
      </w:r>
      <w:r w:rsidRPr="00F65BE3">
        <w:rPr>
          <w:spacing w:val="-2"/>
        </w:rPr>
        <w:t xml:space="preserve"> </w:t>
      </w:r>
      <w:r w:rsidRPr="00F65BE3">
        <w:t>de</w:t>
      </w:r>
      <w:r w:rsidRPr="00F65BE3">
        <w:rPr>
          <w:spacing w:val="-2"/>
        </w:rPr>
        <w:t xml:space="preserve"> construc</w:t>
      </w:r>
      <w:r w:rsidR="00F65BE3" w:rsidRPr="00F65BE3">
        <w:rPr>
          <w:spacing w:val="-2"/>
        </w:rPr>
        <w:t>ț</w:t>
      </w:r>
      <w:r w:rsidRPr="00F65BE3">
        <w:rPr>
          <w:spacing w:val="-2"/>
        </w:rPr>
        <w:t>ii.</w:t>
      </w:r>
    </w:p>
    <w:p w14:paraId="1209F325" w14:textId="77777777" w:rsidR="003A3E38" w:rsidRPr="00F65BE3" w:rsidRDefault="003A3E38" w:rsidP="003D65C4">
      <w:pPr>
        <w:pStyle w:val="BodyText0"/>
        <w:spacing w:line="360" w:lineRule="auto"/>
      </w:pPr>
    </w:p>
    <w:p w14:paraId="22C19C66" w14:textId="77777777" w:rsidR="003A3E38" w:rsidRPr="00F65BE3" w:rsidRDefault="003A3E38" w:rsidP="004352E8">
      <w:pPr>
        <w:pStyle w:val="ListParagraph"/>
        <w:widowControl w:val="0"/>
        <w:numPr>
          <w:ilvl w:val="0"/>
          <w:numId w:val="27"/>
        </w:numPr>
        <w:tabs>
          <w:tab w:val="left" w:pos="450"/>
        </w:tabs>
        <w:autoSpaceDE w:val="0"/>
        <w:autoSpaceDN w:val="0"/>
        <w:spacing w:line="360" w:lineRule="auto"/>
        <w:ind w:left="884" w:hanging="884"/>
        <w:contextualSpacing w:val="0"/>
        <w:rPr>
          <w:b/>
        </w:rPr>
      </w:pPr>
      <w:r w:rsidRPr="00F65BE3">
        <w:rPr>
          <w:b/>
        </w:rPr>
        <w:t>Peisaj</w:t>
      </w:r>
      <w:r w:rsidRPr="00F65BE3">
        <w:rPr>
          <w:b/>
          <w:spacing w:val="-3"/>
        </w:rPr>
        <w:t xml:space="preserve"> </w:t>
      </w:r>
      <w:r w:rsidRPr="00F65BE3">
        <w:rPr>
          <w:b/>
          <w:spacing w:val="-2"/>
        </w:rPr>
        <w:t>cultural</w:t>
      </w:r>
    </w:p>
    <w:p w14:paraId="7899B33E" w14:textId="77777777" w:rsidR="003A3E38" w:rsidRPr="00F65BE3" w:rsidRDefault="003A3E38" w:rsidP="004352E8">
      <w:pPr>
        <w:pStyle w:val="ListParagraph"/>
        <w:widowControl w:val="0"/>
        <w:numPr>
          <w:ilvl w:val="1"/>
          <w:numId w:val="31"/>
        </w:numPr>
        <w:tabs>
          <w:tab w:val="left" w:pos="567"/>
        </w:tabs>
        <w:autoSpaceDE w:val="0"/>
        <w:autoSpaceDN w:val="0"/>
        <w:spacing w:line="360" w:lineRule="auto"/>
        <w:ind w:left="567" w:hanging="402"/>
        <w:contextualSpacing w:val="0"/>
      </w:pPr>
      <w:r w:rsidRPr="00F65BE3">
        <w:t>Valorificarea</w:t>
      </w:r>
      <w:r w:rsidRPr="00F65BE3">
        <w:rPr>
          <w:spacing w:val="-6"/>
        </w:rPr>
        <w:t xml:space="preserve"> </w:t>
      </w:r>
      <w:r w:rsidRPr="00F65BE3">
        <w:t>memoriei</w:t>
      </w:r>
      <w:r w:rsidRPr="00F65BE3">
        <w:rPr>
          <w:spacing w:val="-2"/>
        </w:rPr>
        <w:t xml:space="preserve"> locului;</w:t>
      </w:r>
    </w:p>
    <w:p w14:paraId="3B7E4896" w14:textId="11FEB6EE" w:rsidR="003A3E38" w:rsidRPr="00F65BE3" w:rsidRDefault="003A3E38" w:rsidP="004352E8">
      <w:pPr>
        <w:pStyle w:val="ListParagraph"/>
        <w:widowControl w:val="0"/>
        <w:numPr>
          <w:ilvl w:val="1"/>
          <w:numId w:val="31"/>
        </w:numPr>
        <w:tabs>
          <w:tab w:val="left" w:pos="567"/>
        </w:tabs>
        <w:autoSpaceDE w:val="0"/>
        <w:autoSpaceDN w:val="0"/>
        <w:spacing w:line="360" w:lineRule="auto"/>
        <w:ind w:left="567" w:hanging="402"/>
        <w:contextualSpacing w:val="0"/>
      </w:pPr>
      <w:r w:rsidRPr="00F65BE3">
        <w:t>Aten</w:t>
      </w:r>
      <w:r w:rsidR="00F65BE3" w:rsidRPr="00F65BE3">
        <w:t>ț</w:t>
      </w:r>
      <w:r w:rsidRPr="00F65BE3">
        <w:t>ie</w:t>
      </w:r>
      <w:r w:rsidRPr="00F65BE3">
        <w:rPr>
          <w:spacing w:val="-5"/>
        </w:rPr>
        <w:t xml:space="preserve"> </w:t>
      </w:r>
      <w:r w:rsidRPr="00F65BE3">
        <w:t>pentru</w:t>
      </w:r>
      <w:r w:rsidRPr="00F65BE3">
        <w:rPr>
          <w:spacing w:val="-4"/>
        </w:rPr>
        <w:t xml:space="preserve"> </w:t>
      </w:r>
      <w:r w:rsidRPr="00F65BE3">
        <w:t>reperele</w:t>
      </w:r>
      <w:r w:rsidRPr="00F65BE3">
        <w:rPr>
          <w:spacing w:val="-3"/>
        </w:rPr>
        <w:t xml:space="preserve"> </w:t>
      </w:r>
      <w:r w:rsidR="00F65BE3" w:rsidRPr="00F65BE3">
        <w:t>ș</w:t>
      </w:r>
      <w:r w:rsidRPr="00F65BE3">
        <w:t>i</w:t>
      </w:r>
      <w:r w:rsidRPr="00F65BE3">
        <w:rPr>
          <w:spacing w:val="-4"/>
        </w:rPr>
        <w:t xml:space="preserve"> </w:t>
      </w:r>
      <w:r w:rsidRPr="00F65BE3">
        <w:t>dominantele</w:t>
      </w:r>
      <w:r w:rsidRPr="00F65BE3">
        <w:rPr>
          <w:spacing w:val="-5"/>
        </w:rPr>
        <w:t xml:space="preserve"> </w:t>
      </w:r>
      <w:r w:rsidRPr="00F65BE3">
        <w:t>forma</w:t>
      </w:r>
      <w:r w:rsidR="00F65BE3" w:rsidRPr="00F65BE3">
        <w:t>ț</w:t>
      </w:r>
      <w:r w:rsidRPr="00F65BE3">
        <w:t>ii</w:t>
      </w:r>
      <w:r w:rsidRPr="00F65BE3">
        <w:rPr>
          <w:spacing w:val="-4"/>
        </w:rPr>
        <w:t xml:space="preserve"> </w:t>
      </w:r>
      <w:r w:rsidRPr="00F65BE3">
        <w:t>istorice.</w:t>
      </w:r>
      <w:r w:rsidRPr="00F65BE3">
        <w:rPr>
          <w:spacing w:val="-4"/>
        </w:rPr>
        <w:t xml:space="preserve"> </w:t>
      </w:r>
      <w:r w:rsidRPr="00F65BE3">
        <w:t>Dezvoltarea</w:t>
      </w:r>
      <w:r w:rsidRPr="00F65BE3">
        <w:rPr>
          <w:spacing w:val="-5"/>
        </w:rPr>
        <w:t xml:space="preserve"> </w:t>
      </w:r>
      <w:r w:rsidRPr="00F65BE3">
        <w:t>se</w:t>
      </w:r>
      <w:r w:rsidRPr="00F65BE3">
        <w:rPr>
          <w:spacing w:val="-5"/>
        </w:rPr>
        <w:t xml:space="preserve"> </w:t>
      </w:r>
      <w:r w:rsidRPr="00F65BE3">
        <w:t>va</w:t>
      </w:r>
      <w:r w:rsidRPr="00F65BE3">
        <w:rPr>
          <w:spacing w:val="-5"/>
        </w:rPr>
        <w:t xml:space="preserve"> </w:t>
      </w:r>
      <w:r w:rsidRPr="00F65BE3">
        <w:t xml:space="preserve">subordona acestora </w:t>
      </w:r>
      <w:r w:rsidR="00F65BE3" w:rsidRPr="00F65BE3">
        <w:t>ș</w:t>
      </w:r>
      <w:r w:rsidRPr="00F65BE3">
        <w:t>i le va pune în valoare;</w:t>
      </w:r>
    </w:p>
    <w:p w14:paraId="76B36E18" w14:textId="2702E22B" w:rsidR="003A3E38" w:rsidRPr="00F65BE3" w:rsidRDefault="003A3E38" w:rsidP="004352E8">
      <w:pPr>
        <w:pStyle w:val="ListParagraph"/>
        <w:widowControl w:val="0"/>
        <w:numPr>
          <w:ilvl w:val="1"/>
          <w:numId w:val="31"/>
        </w:numPr>
        <w:tabs>
          <w:tab w:val="left" w:pos="567"/>
        </w:tabs>
        <w:autoSpaceDE w:val="0"/>
        <w:autoSpaceDN w:val="0"/>
        <w:spacing w:line="360" w:lineRule="auto"/>
        <w:ind w:left="567" w:hanging="402"/>
        <w:contextualSpacing w:val="0"/>
      </w:pPr>
      <w:r w:rsidRPr="00F65BE3">
        <w:t>Valorificarea</w:t>
      </w:r>
      <w:r w:rsidRPr="00F65BE3">
        <w:rPr>
          <w:spacing w:val="-6"/>
        </w:rPr>
        <w:t xml:space="preserve"> </w:t>
      </w:r>
      <w:r w:rsidRPr="00F65BE3">
        <w:t>produselor</w:t>
      </w:r>
      <w:r w:rsidRPr="00F65BE3">
        <w:rPr>
          <w:spacing w:val="-3"/>
        </w:rPr>
        <w:t xml:space="preserve"> </w:t>
      </w:r>
      <w:r w:rsidRPr="00F65BE3">
        <w:t>locale</w:t>
      </w:r>
      <w:r w:rsidRPr="00F65BE3">
        <w:rPr>
          <w:spacing w:val="-3"/>
        </w:rPr>
        <w:t xml:space="preserve"> </w:t>
      </w:r>
      <w:r w:rsidR="00F65BE3" w:rsidRPr="00F65BE3">
        <w:t>ș</w:t>
      </w:r>
      <w:r w:rsidRPr="00F65BE3">
        <w:t>i</w:t>
      </w:r>
      <w:r w:rsidRPr="00F65BE3">
        <w:rPr>
          <w:spacing w:val="-2"/>
        </w:rPr>
        <w:t xml:space="preserve"> </w:t>
      </w:r>
      <w:r w:rsidRPr="00F65BE3">
        <w:t>instalarea</w:t>
      </w:r>
      <w:r w:rsidRPr="00F65BE3">
        <w:rPr>
          <w:spacing w:val="-3"/>
        </w:rPr>
        <w:t xml:space="preserve"> </w:t>
      </w:r>
      <w:r w:rsidRPr="00F65BE3">
        <w:t>unui standard</w:t>
      </w:r>
      <w:r w:rsidRPr="00F65BE3">
        <w:rPr>
          <w:spacing w:val="-2"/>
        </w:rPr>
        <w:t xml:space="preserve"> </w:t>
      </w:r>
      <w:r w:rsidRPr="00F65BE3">
        <w:t>de</w:t>
      </w:r>
      <w:r w:rsidRPr="00F65BE3">
        <w:rPr>
          <w:spacing w:val="-1"/>
        </w:rPr>
        <w:t xml:space="preserve"> </w:t>
      </w:r>
      <w:r w:rsidRPr="00F65BE3">
        <w:t>calitate</w:t>
      </w:r>
      <w:r w:rsidRPr="00F65BE3">
        <w:rPr>
          <w:spacing w:val="-3"/>
        </w:rPr>
        <w:t xml:space="preserve"> </w:t>
      </w:r>
      <w:r w:rsidRPr="00F65BE3">
        <w:t>al</w:t>
      </w:r>
      <w:r w:rsidRPr="00F65BE3">
        <w:rPr>
          <w:spacing w:val="-2"/>
        </w:rPr>
        <w:t xml:space="preserve"> </w:t>
      </w:r>
      <w:r w:rsidRPr="00F65BE3">
        <w:t>produselor</w:t>
      </w:r>
      <w:r w:rsidRPr="00F65BE3">
        <w:rPr>
          <w:spacing w:val="-3"/>
        </w:rPr>
        <w:t xml:space="preserve"> </w:t>
      </w:r>
      <w:r w:rsidRPr="00F65BE3">
        <w:rPr>
          <w:spacing w:val="-2"/>
        </w:rPr>
        <w:t>marca Parc.</w:t>
      </w:r>
    </w:p>
    <w:p w14:paraId="1FB45563" w14:textId="77777777" w:rsidR="003A3E38" w:rsidRPr="00F65BE3" w:rsidRDefault="003A3E38" w:rsidP="003D65C4">
      <w:pPr>
        <w:pStyle w:val="BodyText0"/>
        <w:spacing w:line="360" w:lineRule="auto"/>
      </w:pPr>
    </w:p>
    <w:p w14:paraId="643C8ABC" w14:textId="2CE4C29D" w:rsidR="003A3E38" w:rsidRPr="00F65BE3" w:rsidRDefault="003A3E38" w:rsidP="004352E8">
      <w:pPr>
        <w:pStyle w:val="ListParagraph"/>
        <w:widowControl w:val="0"/>
        <w:numPr>
          <w:ilvl w:val="0"/>
          <w:numId w:val="28"/>
        </w:numPr>
        <w:tabs>
          <w:tab w:val="left" w:pos="709"/>
        </w:tabs>
        <w:autoSpaceDE w:val="0"/>
        <w:autoSpaceDN w:val="0"/>
        <w:spacing w:line="360" w:lineRule="auto"/>
        <w:ind w:hanging="184"/>
        <w:contextualSpacing w:val="0"/>
        <w:jc w:val="both"/>
        <w:rPr>
          <w:b/>
        </w:rPr>
      </w:pPr>
      <w:r w:rsidRPr="00F65BE3">
        <w:rPr>
          <w:b/>
        </w:rPr>
        <w:t>Caracteristicile</w:t>
      </w:r>
      <w:r w:rsidRPr="00F65BE3">
        <w:rPr>
          <w:b/>
          <w:spacing w:val="-8"/>
        </w:rPr>
        <w:t xml:space="preserve"> </w:t>
      </w:r>
      <w:r w:rsidRPr="00F65BE3">
        <w:rPr>
          <w:b/>
          <w:spacing w:val="-2"/>
        </w:rPr>
        <w:t>a</w:t>
      </w:r>
      <w:r w:rsidR="00F65BE3" w:rsidRPr="00F65BE3">
        <w:rPr>
          <w:b/>
          <w:spacing w:val="-2"/>
        </w:rPr>
        <w:t>ș</w:t>
      </w:r>
      <w:r w:rsidRPr="00F65BE3">
        <w:rPr>
          <w:b/>
          <w:spacing w:val="-2"/>
        </w:rPr>
        <w:t>ezărilor</w:t>
      </w:r>
    </w:p>
    <w:p w14:paraId="6BB4D378" w14:textId="387ADE67" w:rsidR="003A3E38" w:rsidRPr="00F65BE3" w:rsidRDefault="003D65C4" w:rsidP="004352E8">
      <w:pPr>
        <w:pStyle w:val="ListParagraph"/>
        <w:widowControl w:val="0"/>
        <w:numPr>
          <w:ilvl w:val="2"/>
          <w:numId w:val="27"/>
        </w:numPr>
        <w:tabs>
          <w:tab w:val="left" w:pos="361"/>
        </w:tabs>
        <w:autoSpaceDE w:val="0"/>
        <w:autoSpaceDN w:val="0"/>
        <w:spacing w:line="360" w:lineRule="auto"/>
        <w:ind w:left="335" w:hanging="335"/>
        <w:contextualSpacing w:val="0"/>
        <w:rPr>
          <w:b/>
        </w:rPr>
      </w:pPr>
      <w:r w:rsidRPr="00F65BE3">
        <w:rPr>
          <w:b/>
        </w:rPr>
        <w:t xml:space="preserve"> </w:t>
      </w:r>
      <w:r w:rsidR="003A3E38" w:rsidRPr="00F65BE3">
        <w:rPr>
          <w:b/>
        </w:rPr>
        <w:t>Modul</w:t>
      </w:r>
      <w:r w:rsidR="003A3E38" w:rsidRPr="00F65BE3">
        <w:rPr>
          <w:b/>
          <w:spacing w:val="-4"/>
        </w:rPr>
        <w:t xml:space="preserve"> </w:t>
      </w:r>
      <w:r w:rsidR="003A3E38" w:rsidRPr="00F65BE3">
        <w:rPr>
          <w:b/>
        </w:rPr>
        <w:t>de</w:t>
      </w:r>
      <w:r w:rsidR="003A3E38" w:rsidRPr="00F65BE3">
        <w:rPr>
          <w:b/>
          <w:spacing w:val="-3"/>
        </w:rPr>
        <w:t xml:space="preserve"> </w:t>
      </w:r>
      <w:r w:rsidR="003A3E38" w:rsidRPr="00F65BE3">
        <w:rPr>
          <w:b/>
        </w:rPr>
        <w:t>dezvoltare</w:t>
      </w:r>
      <w:r w:rsidR="003A3E38" w:rsidRPr="00F65BE3">
        <w:rPr>
          <w:b/>
          <w:spacing w:val="-2"/>
        </w:rPr>
        <w:t xml:space="preserve"> </w:t>
      </w:r>
      <w:r w:rsidR="003A3E38" w:rsidRPr="00F65BE3">
        <w:rPr>
          <w:b/>
        </w:rPr>
        <w:t>a</w:t>
      </w:r>
      <w:r w:rsidR="003A3E38" w:rsidRPr="00F65BE3">
        <w:rPr>
          <w:b/>
          <w:spacing w:val="-2"/>
        </w:rPr>
        <w:t xml:space="preserve"> </w:t>
      </w:r>
      <w:r w:rsidR="003A3E38" w:rsidRPr="00F65BE3">
        <w:rPr>
          <w:b/>
        </w:rPr>
        <w:t>localită</w:t>
      </w:r>
      <w:r w:rsidR="00F65BE3" w:rsidRPr="00F65BE3">
        <w:rPr>
          <w:b/>
        </w:rPr>
        <w:t>ț</w:t>
      </w:r>
      <w:r w:rsidR="003A3E38" w:rsidRPr="00F65BE3">
        <w:rPr>
          <w:b/>
        </w:rPr>
        <w:t>ilor:</w:t>
      </w:r>
      <w:r w:rsidR="003A3E38" w:rsidRPr="00F65BE3">
        <w:rPr>
          <w:b/>
          <w:spacing w:val="-2"/>
        </w:rPr>
        <w:t xml:space="preserve"> </w:t>
      </w:r>
      <w:r w:rsidR="003A3E38" w:rsidRPr="00F65BE3">
        <w:rPr>
          <w:b/>
        </w:rPr>
        <w:t>lotizări,</w:t>
      </w:r>
      <w:r w:rsidR="003A3E38" w:rsidRPr="00F65BE3">
        <w:rPr>
          <w:b/>
          <w:spacing w:val="-2"/>
        </w:rPr>
        <w:t xml:space="preserve"> </w:t>
      </w:r>
      <w:r w:rsidR="003A3E38" w:rsidRPr="00F65BE3">
        <w:rPr>
          <w:b/>
        </w:rPr>
        <w:t>coeficien</w:t>
      </w:r>
      <w:r w:rsidR="00F65BE3" w:rsidRPr="00F65BE3">
        <w:rPr>
          <w:b/>
        </w:rPr>
        <w:t>ț</w:t>
      </w:r>
      <w:r w:rsidR="003A3E38" w:rsidRPr="00F65BE3">
        <w:rPr>
          <w:b/>
        </w:rPr>
        <w:t>i</w:t>
      </w:r>
      <w:r w:rsidR="003A3E38" w:rsidRPr="00F65BE3">
        <w:rPr>
          <w:b/>
          <w:spacing w:val="-2"/>
        </w:rPr>
        <w:t xml:space="preserve"> </w:t>
      </w:r>
      <w:r w:rsidR="003A3E38" w:rsidRPr="00F65BE3">
        <w:rPr>
          <w:b/>
        </w:rPr>
        <w:t>de</w:t>
      </w:r>
      <w:r w:rsidR="003A3E38" w:rsidRPr="00F65BE3">
        <w:rPr>
          <w:b/>
          <w:spacing w:val="-2"/>
        </w:rPr>
        <w:t xml:space="preserve"> </w:t>
      </w:r>
      <w:r w:rsidR="003A3E38" w:rsidRPr="00F65BE3">
        <w:rPr>
          <w:b/>
        </w:rPr>
        <w:t>utilizare</w:t>
      </w:r>
      <w:r w:rsidR="003A3E38" w:rsidRPr="00F65BE3">
        <w:rPr>
          <w:b/>
          <w:spacing w:val="-3"/>
        </w:rPr>
        <w:t xml:space="preserve"> </w:t>
      </w:r>
      <w:r w:rsidR="003A3E38" w:rsidRPr="00F65BE3">
        <w:rPr>
          <w:b/>
        </w:rPr>
        <w:t>a</w:t>
      </w:r>
      <w:r w:rsidR="003A3E38" w:rsidRPr="00F65BE3">
        <w:rPr>
          <w:b/>
          <w:spacing w:val="-1"/>
        </w:rPr>
        <w:t xml:space="preserve"> </w:t>
      </w:r>
      <w:r w:rsidR="003A3E38" w:rsidRPr="00F65BE3">
        <w:rPr>
          <w:b/>
          <w:spacing w:val="-2"/>
        </w:rPr>
        <w:t>terenului,</w:t>
      </w:r>
      <w:r w:rsidRPr="00F65BE3">
        <w:rPr>
          <w:b/>
          <w:spacing w:val="-2"/>
        </w:rPr>
        <w:t xml:space="preserve"> </w:t>
      </w:r>
      <w:r w:rsidR="003A3E38" w:rsidRPr="00F65BE3">
        <w:rPr>
          <w:b/>
          <w:spacing w:val="-2"/>
        </w:rPr>
        <w:t>densitate</w:t>
      </w:r>
    </w:p>
    <w:p w14:paraId="13219F34" w14:textId="57A06953" w:rsidR="003A3E38" w:rsidRPr="00F65BE3" w:rsidRDefault="003A3E38" w:rsidP="003D65C4">
      <w:pPr>
        <w:pStyle w:val="BodyText0"/>
        <w:spacing w:line="360" w:lineRule="auto"/>
        <w:ind w:firstLine="450"/>
      </w:pPr>
      <w:r w:rsidRPr="00F65BE3">
        <w:t>A</w:t>
      </w:r>
      <w:r w:rsidR="00F65BE3" w:rsidRPr="00F65BE3">
        <w:t>ș</w:t>
      </w:r>
      <w:r w:rsidRPr="00F65BE3">
        <w:t xml:space="preserve">ezările umane se află în zonele cu altitudine mai mică </w:t>
      </w:r>
      <w:r w:rsidR="00F65BE3" w:rsidRPr="00F65BE3">
        <w:t>ș</w:t>
      </w:r>
      <w:r w:rsidRPr="00F65BE3">
        <w:t>i sunt structurate pe succesiuni de culmi separate de văi adânci. În localită</w:t>
      </w:r>
      <w:r w:rsidR="00F65BE3" w:rsidRPr="00F65BE3">
        <w:t>ț</w:t>
      </w:r>
      <w:r w:rsidRPr="00F65BE3">
        <w:t xml:space="preserve">i densitatea de locuire a fost specifică </w:t>
      </w:r>
      <w:r w:rsidRPr="00F65BE3">
        <w:rPr>
          <w:u w:val="single"/>
        </w:rPr>
        <w:t>satului răsfirat</w:t>
      </w:r>
      <w:r w:rsidRPr="00F65BE3">
        <w:t xml:space="preserve"> de munte, cu gospodării situate central pe loturi de suprafa</w:t>
      </w:r>
      <w:r w:rsidR="00F65BE3" w:rsidRPr="00F65BE3">
        <w:t>ț</w:t>
      </w:r>
      <w:r w:rsidRPr="00F65BE3">
        <w:t>ă mare.</w:t>
      </w:r>
    </w:p>
    <w:p w14:paraId="0BE54F9B" w14:textId="77777777" w:rsidR="003A3E38" w:rsidRPr="00F65BE3" w:rsidRDefault="003A3E38" w:rsidP="003D65C4">
      <w:pPr>
        <w:pStyle w:val="BodyText0"/>
        <w:spacing w:line="360" w:lineRule="auto"/>
      </w:pPr>
    </w:p>
    <w:p w14:paraId="772BAC3F" w14:textId="77777777" w:rsidR="003A3E38" w:rsidRPr="00F65BE3" w:rsidRDefault="003A3E38" w:rsidP="003D65C4">
      <w:pPr>
        <w:pStyle w:val="BodyText0"/>
        <w:spacing w:line="360" w:lineRule="auto"/>
        <w:ind w:firstLine="432"/>
      </w:pPr>
      <w:r w:rsidRPr="00F65BE3">
        <w:t>În aria</w:t>
      </w:r>
      <w:r w:rsidRPr="00F65BE3">
        <w:rPr>
          <w:spacing w:val="-2"/>
        </w:rPr>
        <w:t xml:space="preserve"> </w:t>
      </w:r>
      <w:r w:rsidRPr="00F65BE3">
        <w:t>Parcului se</w:t>
      </w:r>
      <w:r w:rsidRPr="00F65BE3">
        <w:rPr>
          <w:spacing w:val="-2"/>
        </w:rPr>
        <w:t xml:space="preserve"> </w:t>
      </w:r>
      <w:r w:rsidRPr="00F65BE3">
        <w:t>definesc</w:t>
      </w:r>
      <w:r w:rsidRPr="00F65BE3">
        <w:rPr>
          <w:spacing w:val="-3"/>
        </w:rPr>
        <w:t xml:space="preserve"> </w:t>
      </w:r>
      <w:r w:rsidRPr="00F65BE3">
        <w:t>5</w:t>
      </w:r>
      <w:r w:rsidRPr="00F65BE3">
        <w:rPr>
          <w:spacing w:val="-2"/>
        </w:rPr>
        <w:t xml:space="preserve"> </w:t>
      </w:r>
      <w:r w:rsidRPr="00F65BE3">
        <w:t>zone</w:t>
      </w:r>
      <w:r w:rsidRPr="00F65BE3">
        <w:rPr>
          <w:spacing w:val="-1"/>
        </w:rPr>
        <w:t xml:space="preserve"> </w:t>
      </w:r>
      <w:r w:rsidRPr="00F65BE3">
        <w:t>de</w:t>
      </w:r>
      <w:r w:rsidRPr="00F65BE3">
        <w:rPr>
          <w:spacing w:val="-1"/>
        </w:rPr>
        <w:t xml:space="preserve"> </w:t>
      </w:r>
      <w:r w:rsidRPr="00F65BE3">
        <w:t>intravilan</w:t>
      </w:r>
      <w:r w:rsidRPr="00F65BE3">
        <w:rPr>
          <w:spacing w:val="-2"/>
        </w:rPr>
        <w:t xml:space="preserve"> astfel:</w:t>
      </w:r>
    </w:p>
    <w:p w14:paraId="7109FA7C" w14:textId="49EE670F" w:rsidR="003D65C4" w:rsidRPr="00F65BE3" w:rsidRDefault="003A3E38" w:rsidP="003D65C4">
      <w:pPr>
        <w:pStyle w:val="BodyText0"/>
        <w:spacing w:line="360" w:lineRule="auto"/>
      </w:pPr>
      <w:r w:rsidRPr="00F65BE3">
        <w:rPr>
          <w:i/>
        </w:rPr>
        <w:t xml:space="preserve">zona 1 </w:t>
      </w:r>
      <w:r w:rsidRPr="00F65BE3">
        <w:t>Z1 - zona de dezvoltare durabilă de pe Valea Bârsei din intravilanul ora</w:t>
      </w:r>
      <w:r w:rsidR="00F65BE3" w:rsidRPr="00F65BE3">
        <w:t>ș</w:t>
      </w:r>
      <w:r w:rsidRPr="00F65BE3">
        <w:t>ului Zărne</w:t>
      </w:r>
      <w:r w:rsidR="00F65BE3" w:rsidRPr="00F65BE3">
        <w:t>ș</w:t>
      </w:r>
      <w:r w:rsidRPr="00F65BE3">
        <w:t xml:space="preserve">ti </w:t>
      </w:r>
      <w:r w:rsidR="00F65BE3" w:rsidRPr="00F65BE3">
        <w:t>ș</w:t>
      </w:r>
      <w:r w:rsidRPr="00F65BE3">
        <w:t>i</w:t>
      </w:r>
      <w:r w:rsidRPr="00F65BE3">
        <w:rPr>
          <w:spacing w:val="-3"/>
        </w:rPr>
        <w:t xml:space="preserve"> </w:t>
      </w:r>
      <w:r w:rsidRPr="00F65BE3">
        <w:t>zona</w:t>
      </w:r>
      <w:r w:rsidRPr="00F65BE3">
        <w:rPr>
          <w:spacing w:val="-4"/>
        </w:rPr>
        <w:t xml:space="preserve"> </w:t>
      </w:r>
      <w:r w:rsidRPr="00F65BE3">
        <w:t>de</w:t>
      </w:r>
      <w:r w:rsidRPr="00F65BE3">
        <w:rPr>
          <w:spacing w:val="-4"/>
        </w:rPr>
        <w:t xml:space="preserve"> </w:t>
      </w:r>
      <w:r w:rsidRPr="00F65BE3">
        <w:t>dezvoltare</w:t>
      </w:r>
      <w:r w:rsidRPr="00F65BE3">
        <w:rPr>
          <w:spacing w:val="-4"/>
        </w:rPr>
        <w:t xml:space="preserve"> </w:t>
      </w:r>
      <w:r w:rsidRPr="00F65BE3">
        <w:t>durabilă</w:t>
      </w:r>
      <w:r w:rsidRPr="00F65BE3">
        <w:rPr>
          <w:spacing w:val="-4"/>
        </w:rPr>
        <w:t xml:space="preserve"> </w:t>
      </w:r>
      <w:r w:rsidRPr="00F65BE3">
        <w:t>extinsă,</w:t>
      </w:r>
      <w:r w:rsidRPr="00F65BE3">
        <w:rPr>
          <w:spacing w:val="-3"/>
        </w:rPr>
        <w:t xml:space="preserve"> </w:t>
      </w:r>
      <w:r w:rsidRPr="00F65BE3">
        <w:t>apar</w:t>
      </w:r>
      <w:r w:rsidR="00F65BE3" w:rsidRPr="00F65BE3">
        <w:t>ț</w:t>
      </w:r>
      <w:r w:rsidRPr="00F65BE3">
        <w:t>inătoare</w:t>
      </w:r>
      <w:r w:rsidRPr="00F65BE3">
        <w:rPr>
          <w:spacing w:val="-4"/>
        </w:rPr>
        <w:t xml:space="preserve"> </w:t>
      </w:r>
      <w:r w:rsidRPr="00F65BE3">
        <w:t>de</w:t>
      </w:r>
      <w:r w:rsidRPr="00F65BE3">
        <w:rPr>
          <w:spacing w:val="-4"/>
        </w:rPr>
        <w:t xml:space="preserve"> </w:t>
      </w:r>
      <w:r w:rsidRPr="00F65BE3">
        <w:t>extravilanul</w:t>
      </w:r>
      <w:r w:rsidRPr="00F65BE3">
        <w:rPr>
          <w:spacing w:val="-3"/>
        </w:rPr>
        <w:t xml:space="preserve"> </w:t>
      </w:r>
      <w:r w:rsidRPr="00F65BE3">
        <w:t>comunei</w:t>
      </w:r>
      <w:r w:rsidRPr="00F65BE3">
        <w:rPr>
          <w:spacing w:val="-3"/>
        </w:rPr>
        <w:t xml:space="preserve"> </w:t>
      </w:r>
      <w:r w:rsidRPr="00F65BE3">
        <w:t>Rucăr,</w:t>
      </w:r>
      <w:r w:rsidRPr="00F65BE3">
        <w:rPr>
          <w:spacing w:val="-3"/>
        </w:rPr>
        <w:t xml:space="preserve"> </w:t>
      </w:r>
      <w:r w:rsidRPr="00F65BE3">
        <w:t>Sat</w:t>
      </w:r>
      <w:r w:rsidRPr="00F65BE3">
        <w:rPr>
          <w:spacing w:val="-3"/>
        </w:rPr>
        <w:t xml:space="preserve"> </w:t>
      </w:r>
      <w:r w:rsidRPr="00F65BE3">
        <w:t xml:space="preserve">Sătic; </w:t>
      </w:r>
    </w:p>
    <w:p w14:paraId="617BDCE7" w14:textId="6B2D26DC" w:rsidR="003A3E38" w:rsidRPr="00F65BE3" w:rsidRDefault="003A3E38" w:rsidP="003D65C4">
      <w:pPr>
        <w:pStyle w:val="BodyText0"/>
        <w:spacing w:line="360" w:lineRule="auto"/>
      </w:pPr>
      <w:r w:rsidRPr="00F65BE3">
        <w:rPr>
          <w:i/>
        </w:rPr>
        <w:t xml:space="preserve">zona 2 </w:t>
      </w:r>
      <w:r w:rsidRPr="00F65BE3">
        <w:t xml:space="preserve">Z2 - satele Măgura </w:t>
      </w:r>
      <w:r w:rsidR="00F65BE3" w:rsidRPr="00F65BE3">
        <w:t>ș</w:t>
      </w:r>
      <w:r w:rsidRPr="00F65BE3">
        <w:t>i Pe</w:t>
      </w:r>
      <w:r w:rsidR="00F65BE3" w:rsidRPr="00F65BE3">
        <w:t>ș</w:t>
      </w:r>
      <w:r w:rsidRPr="00F65BE3">
        <w:t>tera din intravilanul comunei Moeciu;</w:t>
      </w:r>
    </w:p>
    <w:p w14:paraId="67D67909" w14:textId="221896C1" w:rsidR="003A3E38" w:rsidRPr="00F65BE3" w:rsidRDefault="003A3E38" w:rsidP="003D65C4">
      <w:pPr>
        <w:pStyle w:val="BodyText0"/>
        <w:spacing w:line="360" w:lineRule="auto"/>
      </w:pPr>
      <w:r w:rsidRPr="00F65BE3">
        <w:rPr>
          <w:i/>
        </w:rPr>
        <w:t>zona</w:t>
      </w:r>
      <w:r w:rsidRPr="00F65BE3">
        <w:rPr>
          <w:i/>
          <w:spacing w:val="-4"/>
        </w:rPr>
        <w:t xml:space="preserve"> </w:t>
      </w:r>
      <w:r w:rsidRPr="00F65BE3">
        <w:rPr>
          <w:i/>
        </w:rPr>
        <w:t>3</w:t>
      </w:r>
      <w:r w:rsidRPr="00F65BE3">
        <w:rPr>
          <w:i/>
          <w:spacing w:val="-1"/>
        </w:rPr>
        <w:t xml:space="preserve"> </w:t>
      </w:r>
      <w:r w:rsidRPr="00F65BE3">
        <w:t>Z3</w:t>
      </w:r>
      <w:r w:rsidRPr="00F65BE3">
        <w:rPr>
          <w:spacing w:val="-1"/>
        </w:rPr>
        <w:t xml:space="preserve"> </w:t>
      </w:r>
      <w:r w:rsidRPr="00F65BE3">
        <w:t>-</w:t>
      </w:r>
      <w:r w:rsidRPr="00F65BE3">
        <w:rPr>
          <w:spacing w:val="-2"/>
        </w:rPr>
        <w:t xml:space="preserve"> </w:t>
      </w:r>
      <w:r w:rsidRPr="00F65BE3">
        <w:t>satul</w:t>
      </w:r>
      <w:r w:rsidRPr="00F65BE3">
        <w:rPr>
          <w:spacing w:val="-1"/>
        </w:rPr>
        <w:t xml:space="preserve"> </w:t>
      </w:r>
      <w:r w:rsidRPr="00F65BE3">
        <w:t>Dâmbovicioara</w:t>
      </w:r>
      <w:r w:rsidRPr="00F65BE3">
        <w:rPr>
          <w:spacing w:val="-2"/>
        </w:rPr>
        <w:t xml:space="preserve"> </w:t>
      </w:r>
      <w:r w:rsidRPr="00F65BE3">
        <w:t>din</w:t>
      </w:r>
      <w:r w:rsidRPr="00F65BE3">
        <w:rPr>
          <w:spacing w:val="-1"/>
        </w:rPr>
        <w:t xml:space="preserve"> </w:t>
      </w:r>
      <w:r w:rsidRPr="00F65BE3">
        <w:t>intravilanul</w:t>
      </w:r>
      <w:r w:rsidRPr="00F65BE3">
        <w:rPr>
          <w:spacing w:val="1"/>
        </w:rPr>
        <w:t xml:space="preserve"> </w:t>
      </w:r>
      <w:r w:rsidRPr="00F65BE3">
        <w:t>comunei</w:t>
      </w:r>
      <w:r w:rsidRPr="00F65BE3">
        <w:rPr>
          <w:spacing w:val="-1"/>
        </w:rPr>
        <w:t xml:space="preserve"> </w:t>
      </w:r>
      <w:r w:rsidRPr="00F65BE3">
        <w:rPr>
          <w:spacing w:val="-2"/>
        </w:rPr>
        <w:t xml:space="preserve">Dâmbovicioara </w:t>
      </w:r>
      <w:r w:rsidR="00F65BE3" w:rsidRPr="00F65BE3">
        <w:rPr>
          <w:spacing w:val="-2"/>
        </w:rPr>
        <w:t>ș</w:t>
      </w:r>
      <w:r w:rsidRPr="00F65BE3">
        <w:rPr>
          <w:spacing w:val="-2"/>
        </w:rPr>
        <w:t>i satul Moieciu de Jos din intravilanul comunei Moieciu;</w:t>
      </w:r>
    </w:p>
    <w:p w14:paraId="29EE366C" w14:textId="77777777" w:rsidR="003A3E38" w:rsidRPr="00F65BE3" w:rsidRDefault="003A3E38" w:rsidP="003D65C4">
      <w:pPr>
        <w:pStyle w:val="BodyText0"/>
        <w:spacing w:line="360" w:lineRule="auto"/>
      </w:pPr>
      <w:r w:rsidRPr="00F65BE3">
        <w:rPr>
          <w:i/>
        </w:rPr>
        <w:t>zona</w:t>
      </w:r>
      <w:r w:rsidRPr="00F65BE3">
        <w:rPr>
          <w:i/>
          <w:spacing w:val="-1"/>
        </w:rPr>
        <w:t xml:space="preserve"> </w:t>
      </w:r>
      <w:r w:rsidRPr="00F65BE3">
        <w:rPr>
          <w:i/>
        </w:rPr>
        <w:t>4</w:t>
      </w:r>
      <w:r w:rsidRPr="00F65BE3">
        <w:rPr>
          <w:i/>
          <w:spacing w:val="-1"/>
        </w:rPr>
        <w:t xml:space="preserve"> </w:t>
      </w:r>
      <w:r w:rsidRPr="00F65BE3">
        <w:t>Z4</w:t>
      </w:r>
      <w:r w:rsidRPr="00F65BE3">
        <w:rPr>
          <w:spacing w:val="-1"/>
        </w:rPr>
        <w:t xml:space="preserve"> </w:t>
      </w:r>
      <w:r w:rsidRPr="00F65BE3">
        <w:t>-</w:t>
      </w:r>
      <w:r w:rsidRPr="00F65BE3">
        <w:rPr>
          <w:spacing w:val="-2"/>
        </w:rPr>
        <w:t xml:space="preserve"> </w:t>
      </w:r>
      <w:r w:rsidRPr="00F65BE3">
        <w:t>satul</w:t>
      </w:r>
      <w:r w:rsidRPr="00F65BE3">
        <w:rPr>
          <w:spacing w:val="-1"/>
        </w:rPr>
        <w:t xml:space="preserve"> </w:t>
      </w:r>
      <w:r w:rsidRPr="00F65BE3">
        <w:t>Sătic</w:t>
      </w:r>
      <w:r w:rsidRPr="00F65BE3">
        <w:rPr>
          <w:spacing w:val="-2"/>
        </w:rPr>
        <w:t xml:space="preserve"> </w:t>
      </w:r>
      <w:r w:rsidRPr="00F65BE3">
        <w:t>din</w:t>
      </w:r>
      <w:r w:rsidRPr="00F65BE3">
        <w:rPr>
          <w:spacing w:val="-1"/>
        </w:rPr>
        <w:t xml:space="preserve"> </w:t>
      </w:r>
      <w:r w:rsidRPr="00F65BE3">
        <w:t>intravilanul</w:t>
      </w:r>
      <w:r w:rsidRPr="00F65BE3">
        <w:rPr>
          <w:spacing w:val="-1"/>
        </w:rPr>
        <w:t xml:space="preserve"> </w:t>
      </w:r>
      <w:r w:rsidRPr="00F65BE3">
        <w:t xml:space="preserve">comunei </w:t>
      </w:r>
      <w:r w:rsidRPr="00F65BE3">
        <w:rPr>
          <w:spacing w:val="-2"/>
        </w:rPr>
        <w:t>Rucăr;</w:t>
      </w:r>
    </w:p>
    <w:p w14:paraId="32AA9325" w14:textId="77777777" w:rsidR="003A3E38" w:rsidRPr="00F65BE3" w:rsidRDefault="003A3E38" w:rsidP="003D65C4">
      <w:pPr>
        <w:pStyle w:val="BodyText0"/>
        <w:spacing w:line="360" w:lineRule="auto"/>
        <w:rPr>
          <w:spacing w:val="-2"/>
        </w:rPr>
      </w:pPr>
      <w:r w:rsidRPr="00F65BE3">
        <w:rPr>
          <w:i/>
        </w:rPr>
        <w:t>zona</w:t>
      </w:r>
      <w:r w:rsidRPr="00F65BE3">
        <w:rPr>
          <w:i/>
          <w:spacing w:val="-4"/>
        </w:rPr>
        <w:t xml:space="preserve"> </w:t>
      </w:r>
      <w:r w:rsidRPr="00F65BE3">
        <w:rPr>
          <w:i/>
        </w:rPr>
        <w:t>5</w:t>
      </w:r>
      <w:r w:rsidRPr="00F65BE3">
        <w:rPr>
          <w:i/>
          <w:spacing w:val="-1"/>
        </w:rPr>
        <w:t xml:space="preserve"> </w:t>
      </w:r>
      <w:r w:rsidRPr="00F65BE3">
        <w:t>Z5</w:t>
      </w:r>
      <w:r w:rsidRPr="00F65BE3">
        <w:rPr>
          <w:spacing w:val="-1"/>
        </w:rPr>
        <w:t xml:space="preserve"> </w:t>
      </w:r>
      <w:r w:rsidRPr="00F65BE3">
        <w:t>-</w:t>
      </w:r>
      <w:r w:rsidRPr="00F65BE3">
        <w:rPr>
          <w:spacing w:val="-2"/>
        </w:rPr>
        <w:t xml:space="preserve"> </w:t>
      </w:r>
      <w:r w:rsidRPr="00F65BE3">
        <w:t>Cheile</w:t>
      </w:r>
      <w:r w:rsidRPr="00F65BE3">
        <w:rPr>
          <w:spacing w:val="-1"/>
        </w:rPr>
        <w:t xml:space="preserve"> </w:t>
      </w:r>
      <w:r w:rsidRPr="00F65BE3">
        <w:t>Ghimbavului</w:t>
      </w:r>
      <w:r w:rsidRPr="00F65BE3">
        <w:rPr>
          <w:spacing w:val="-1"/>
        </w:rPr>
        <w:t xml:space="preserve"> </w:t>
      </w:r>
      <w:r w:rsidRPr="00F65BE3">
        <w:t>din</w:t>
      </w:r>
      <w:r w:rsidRPr="00F65BE3">
        <w:rPr>
          <w:spacing w:val="-1"/>
        </w:rPr>
        <w:t xml:space="preserve"> </w:t>
      </w:r>
      <w:r w:rsidRPr="00F65BE3">
        <w:t>intravilanul</w:t>
      </w:r>
      <w:r w:rsidRPr="00F65BE3">
        <w:rPr>
          <w:spacing w:val="-1"/>
        </w:rPr>
        <w:t xml:space="preserve"> </w:t>
      </w:r>
      <w:r w:rsidRPr="00F65BE3">
        <w:t>comunei</w:t>
      </w:r>
      <w:r w:rsidRPr="00F65BE3">
        <w:rPr>
          <w:spacing w:val="-1"/>
        </w:rPr>
        <w:t xml:space="preserve"> </w:t>
      </w:r>
      <w:r w:rsidRPr="00F65BE3">
        <w:rPr>
          <w:spacing w:val="-2"/>
        </w:rPr>
        <w:t>Dragoslavele;</w:t>
      </w:r>
    </w:p>
    <w:p w14:paraId="54DBB7F9" w14:textId="16A4B83C" w:rsidR="003A3E38" w:rsidRPr="00F65BE3" w:rsidRDefault="003A3E38" w:rsidP="003D65C4">
      <w:pPr>
        <w:pStyle w:val="BodyText0"/>
        <w:spacing w:line="360" w:lineRule="auto"/>
      </w:pPr>
      <w:r w:rsidRPr="00F65BE3">
        <w:rPr>
          <w:i/>
        </w:rPr>
        <w:t xml:space="preserve">zona 6 Z6 – zona corespunzătoare ROSAC0194 Piatra Craiului </w:t>
      </w:r>
      <w:r w:rsidR="00F65BE3" w:rsidRPr="00F65BE3">
        <w:rPr>
          <w:i/>
        </w:rPr>
        <w:t>ș</w:t>
      </w:r>
      <w:r w:rsidRPr="00F65BE3">
        <w:rPr>
          <w:i/>
        </w:rPr>
        <w:t xml:space="preserve">i ROSPA0165 Piatra Craiului din intravilanele comunelor Rucăr </w:t>
      </w:r>
      <w:r w:rsidR="00F65BE3" w:rsidRPr="00F65BE3">
        <w:rPr>
          <w:i/>
        </w:rPr>
        <w:t>ș</w:t>
      </w:r>
      <w:r w:rsidRPr="00F65BE3">
        <w:rPr>
          <w:i/>
        </w:rPr>
        <w:t>i Dâmbovicioara.</w:t>
      </w:r>
    </w:p>
    <w:p w14:paraId="0C2DBAE1" w14:textId="77777777" w:rsidR="003A3E38" w:rsidRPr="00F65BE3" w:rsidRDefault="003A3E38" w:rsidP="003D65C4">
      <w:pPr>
        <w:pStyle w:val="BodyText0"/>
        <w:spacing w:line="360" w:lineRule="auto"/>
      </w:pPr>
    </w:p>
    <w:p w14:paraId="490BAED3" w14:textId="77777777" w:rsidR="00F07625" w:rsidRPr="00F65BE3" w:rsidRDefault="00F07625" w:rsidP="003D65C4">
      <w:pPr>
        <w:pStyle w:val="BodyText0"/>
        <w:spacing w:line="360" w:lineRule="auto"/>
      </w:pPr>
    </w:p>
    <w:p w14:paraId="51670109" w14:textId="77777777" w:rsidR="003A3E38" w:rsidRPr="00F65BE3" w:rsidRDefault="003A3E38" w:rsidP="004352E8">
      <w:pPr>
        <w:pStyle w:val="ListParagraph"/>
        <w:widowControl w:val="0"/>
        <w:numPr>
          <w:ilvl w:val="1"/>
          <w:numId w:val="26"/>
        </w:numPr>
        <w:tabs>
          <w:tab w:val="left" w:pos="587"/>
        </w:tabs>
        <w:autoSpaceDE w:val="0"/>
        <w:autoSpaceDN w:val="0"/>
        <w:spacing w:line="360" w:lineRule="auto"/>
        <w:ind w:hanging="422"/>
        <w:contextualSpacing w:val="0"/>
      </w:pPr>
      <w:r w:rsidRPr="00F65BE3">
        <w:lastRenderedPageBreak/>
        <w:t>Lotul</w:t>
      </w:r>
      <w:r w:rsidRPr="00F65BE3">
        <w:rPr>
          <w:spacing w:val="-3"/>
        </w:rPr>
        <w:t xml:space="preserve"> </w:t>
      </w:r>
      <w:r w:rsidRPr="00F65BE3">
        <w:t>minim</w:t>
      </w:r>
      <w:r w:rsidRPr="00F65BE3">
        <w:rPr>
          <w:spacing w:val="-3"/>
        </w:rPr>
        <w:t xml:space="preserve"> </w:t>
      </w:r>
      <w:r w:rsidRPr="00F65BE3">
        <w:rPr>
          <w:spacing w:val="-2"/>
        </w:rPr>
        <w:t>construibil:</w:t>
      </w:r>
    </w:p>
    <w:p w14:paraId="779F920E" w14:textId="16B74336" w:rsidR="003A3E38" w:rsidRPr="00F65BE3" w:rsidRDefault="003A3E38" w:rsidP="003D65C4">
      <w:pPr>
        <w:pStyle w:val="BodyText0"/>
        <w:spacing w:line="360" w:lineRule="auto"/>
        <w:ind w:firstLine="432"/>
      </w:pPr>
      <w:r w:rsidRPr="00F65BE3">
        <w:t>Pentru</w:t>
      </w:r>
      <w:r w:rsidRPr="00F65BE3">
        <w:rPr>
          <w:spacing w:val="12"/>
        </w:rPr>
        <w:t xml:space="preserve"> </w:t>
      </w:r>
      <w:r w:rsidRPr="00F65BE3">
        <w:t>a</w:t>
      </w:r>
      <w:r w:rsidRPr="00F65BE3">
        <w:rPr>
          <w:spacing w:val="13"/>
        </w:rPr>
        <w:t xml:space="preserve"> </w:t>
      </w:r>
      <w:r w:rsidRPr="00F65BE3">
        <w:t>împiedica</w:t>
      </w:r>
      <w:r w:rsidRPr="00F65BE3">
        <w:rPr>
          <w:spacing w:val="13"/>
        </w:rPr>
        <w:t xml:space="preserve"> </w:t>
      </w:r>
      <w:r w:rsidRPr="00F65BE3">
        <w:t>densificarea</w:t>
      </w:r>
      <w:r w:rsidRPr="00F65BE3">
        <w:rPr>
          <w:spacing w:val="14"/>
        </w:rPr>
        <w:t xml:space="preserve"> </w:t>
      </w:r>
      <w:r w:rsidRPr="00F65BE3">
        <w:t>localită</w:t>
      </w:r>
      <w:r w:rsidR="00F65BE3" w:rsidRPr="00F65BE3">
        <w:t>ț</w:t>
      </w:r>
      <w:r w:rsidRPr="00F65BE3">
        <w:t>ilor</w:t>
      </w:r>
      <w:r w:rsidRPr="00F65BE3">
        <w:rPr>
          <w:spacing w:val="15"/>
        </w:rPr>
        <w:t xml:space="preserve"> </w:t>
      </w:r>
      <w:r w:rsidRPr="00F65BE3">
        <w:t>loturile</w:t>
      </w:r>
      <w:r w:rsidRPr="00F65BE3">
        <w:rPr>
          <w:spacing w:val="13"/>
        </w:rPr>
        <w:t xml:space="preserve"> </w:t>
      </w:r>
      <w:r w:rsidRPr="00F65BE3">
        <w:t>mai</w:t>
      </w:r>
      <w:r w:rsidRPr="00F65BE3">
        <w:rPr>
          <w:spacing w:val="15"/>
        </w:rPr>
        <w:t xml:space="preserve"> </w:t>
      </w:r>
      <w:r w:rsidRPr="00F65BE3">
        <w:t>mici</w:t>
      </w:r>
      <w:r w:rsidRPr="00F65BE3">
        <w:rPr>
          <w:spacing w:val="16"/>
        </w:rPr>
        <w:t xml:space="preserve"> </w:t>
      </w:r>
      <w:r w:rsidRPr="00F65BE3">
        <w:t>decât</w:t>
      </w:r>
      <w:r w:rsidRPr="00F65BE3">
        <w:rPr>
          <w:spacing w:val="15"/>
        </w:rPr>
        <w:t xml:space="preserve"> </w:t>
      </w:r>
      <w:r w:rsidRPr="00F65BE3">
        <w:t>cele</w:t>
      </w:r>
      <w:r w:rsidRPr="00F65BE3">
        <w:rPr>
          <w:spacing w:val="13"/>
        </w:rPr>
        <w:t xml:space="preserve"> </w:t>
      </w:r>
      <w:r w:rsidRPr="00F65BE3">
        <w:t>prevăzute</w:t>
      </w:r>
      <w:r w:rsidRPr="00F65BE3">
        <w:rPr>
          <w:spacing w:val="13"/>
        </w:rPr>
        <w:t xml:space="preserve"> </w:t>
      </w:r>
      <w:r w:rsidRPr="00F65BE3">
        <w:t>prin</w:t>
      </w:r>
      <w:r w:rsidRPr="00F65BE3">
        <w:rPr>
          <w:spacing w:val="15"/>
        </w:rPr>
        <w:t xml:space="preserve"> </w:t>
      </w:r>
      <w:r w:rsidRPr="00F65BE3">
        <w:rPr>
          <w:spacing w:val="-2"/>
        </w:rPr>
        <w:t>acest</w:t>
      </w:r>
    </w:p>
    <w:p w14:paraId="3FB3107B" w14:textId="77777777" w:rsidR="003A3E38" w:rsidRPr="00F65BE3" w:rsidRDefault="003A3E38" w:rsidP="003D65C4">
      <w:pPr>
        <w:pStyle w:val="BodyText0"/>
        <w:spacing w:line="360" w:lineRule="auto"/>
      </w:pPr>
      <w:r w:rsidRPr="00F65BE3">
        <w:t>regulament</w:t>
      </w:r>
      <w:r w:rsidRPr="00F65BE3">
        <w:rPr>
          <w:spacing w:val="-1"/>
        </w:rPr>
        <w:t xml:space="preserve"> </w:t>
      </w:r>
      <w:r w:rsidRPr="00F65BE3">
        <w:t>nu</w:t>
      </w:r>
      <w:r w:rsidRPr="00F65BE3">
        <w:rPr>
          <w:spacing w:val="-1"/>
        </w:rPr>
        <w:t xml:space="preserve"> </w:t>
      </w:r>
      <w:r w:rsidRPr="00F65BE3">
        <w:t>vor</w:t>
      </w:r>
      <w:r w:rsidRPr="00F65BE3">
        <w:rPr>
          <w:spacing w:val="-2"/>
        </w:rPr>
        <w:t xml:space="preserve"> </w:t>
      </w:r>
      <w:r w:rsidRPr="00F65BE3">
        <w:t>putea fi</w:t>
      </w:r>
      <w:r w:rsidRPr="00F65BE3">
        <w:rPr>
          <w:spacing w:val="-1"/>
        </w:rPr>
        <w:t xml:space="preserve"> </w:t>
      </w:r>
      <w:r w:rsidRPr="00F65BE3">
        <w:rPr>
          <w:spacing w:val="-2"/>
        </w:rPr>
        <w:t>construite.</w:t>
      </w:r>
    </w:p>
    <w:p w14:paraId="538C2004" w14:textId="26B908CA" w:rsidR="003A3E38" w:rsidRPr="00F65BE3" w:rsidRDefault="003A3E38" w:rsidP="003D65C4">
      <w:pPr>
        <w:pStyle w:val="BodyText0"/>
        <w:spacing w:line="360" w:lineRule="auto"/>
        <w:ind w:left="731"/>
      </w:pPr>
      <w:r w:rsidRPr="00F65BE3">
        <w:rPr>
          <w:b/>
        </w:rPr>
        <w:t>Z1</w:t>
      </w:r>
      <w:r w:rsidRPr="00F65BE3">
        <w:rPr>
          <w:b/>
          <w:spacing w:val="-1"/>
        </w:rPr>
        <w:t xml:space="preserve"> </w:t>
      </w:r>
      <w:r w:rsidRPr="00F65BE3">
        <w:t>-</w:t>
      </w:r>
      <w:r w:rsidRPr="00F65BE3">
        <w:rPr>
          <w:spacing w:val="-1"/>
        </w:rPr>
        <w:t xml:space="preserve"> </w:t>
      </w:r>
      <w:r w:rsidRPr="00F65BE3">
        <w:t>2000</w:t>
      </w:r>
      <w:r w:rsidRPr="00F65BE3">
        <w:rPr>
          <w:spacing w:val="-1"/>
        </w:rPr>
        <w:t xml:space="preserve"> </w:t>
      </w:r>
      <w:r w:rsidRPr="00F65BE3">
        <w:t>mp cu lă</w:t>
      </w:r>
      <w:r w:rsidR="00F65BE3" w:rsidRPr="00F65BE3">
        <w:t>ț</w:t>
      </w:r>
      <w:r w:rsidRPr="00F65BE3">
        <w:t>ime</w:t>
      </w:r>
      <w:r w:rsidRPr="00F65BE3">
        <w:rPr>
          <w:spacing w:val="-2"/>
        </w:rPr>
        <w:t xml:space="preserve"> </w:t>
      </w:r>
      <w:r w:rsidRPr="00F65BE3">
        <w:t>la</w:t>
      </w:r>
      <w:r w:rsidRPr="00F65BE3">
        <w:rPr>
          <w:spacing w:val="-1"/>
        </w:rPr>
        <w:t xml:space="preserve"> </w:t>
      </w:r>
      <w:r w:rsidRPr="00F65BE3">
        <w:t>stradă</w:t>
      </w:r>
      <w:r w:rsidRPr="00F65BE3">
        <w:rPr>
          <w:spacing w:val="-2"/>
        </w:rPr>
        <w:t xml:space="preserve"> </w:t>
      </w:r>
      <w:r w:rsidRPr="00F65BE3">
        <w:t xml:space="preserve">minim 20 </w:t>
      </w:r>
      <w:r w:rsidRPr="00F65BE3">
        <w:rPr>
          <w:spacing w:val="-5"/>
        </w:rPr>
        <w:t>m:</w:t>
      </w:r>
    </w:p>
    <w:p w14:paraId="41B5116B" w14:textId="05035C84" w:rsidR="003A3E38" w:rsidRPr="00F65BE3" w:rsidRDefault="003A3E38" w:rsidP="003D65C4">
      <w:pPr>
        <w:pStyle w:val="BodyText0"/>
        <w:spacing w:line="360" w:lineRule="auto"/>
        <w:ind w:left="731" w:right="163"/>
      </w:pPr>
      <w:r w:rsidRPr="00F65BE3">
        <w:rPr>
          <w:b/>
        </w:rPr>
        <w:t xml:space="preserve">Z2 </w:t>
      </w:r>
      <w:r w:rsidRPr="00F65BE3">
        <w:t>- 1000 mp cu lă</w:t>
      </w:r>
      <w:r w:rsidR="00F65BE3" w:rsidRPr="00F65BE3">
        <w:t>ț</w:t>
      </w:r>
      <w:r w:rsidRPr="00F65BE3">
        <w:t>ime la stradă de minim 15 m pentru locuin</w:t>
      </w:r>
      <w:r w:rsidR="00F65BE3" w:rsidRPr="00F65BE3">
        <w:t>ț</w:t>
      </w:r>
      <w:r w:rsidRPr="00F65BE3">
        <w:t>e permanente sau de vacan</w:t>
      </w:r>
      <w:r w:rsidR="00F65BE3" w:rsidRPr="00F65BE3">
        <w:t>ț</w:t>
      </w:r>
      <w:r w:rsidRPr="00F65BE3">
        <w:t>ă, respectiv 2000 mp cu lă</w:t>
      </w:r>
      <w:r w:rsidR="00F65BE3" w:rsidRPr="00F65BE3">
        <w:t>ț</w:t>
      </w:r>
      <w:r w:rsidRPr="00F65BE3">
        <w:t>ime de minum 20 m pentru func</w:t>
      </w:r>
      <w:r w:rsidR="00F65BE3" w:rsidRPr="00F65BE3">
        <w:t>ț</w:t>
      </w:r>
      <w:r w:rsidRPr="00F65BE3">
        <w:t>iuni turistice: pensiuni, hoteluri:</w:t>
      </w:r>
    </w:p>
    <w:p w14:paraId="5A6A1926" w14:textId="584506EA" w:rsidR="003A3E38" w:rsidRPr="00F65BE3" w:rsidRDefault="003A3E38" w:rsidP="003D65C4">
      <w:pPr>
        <w:pStyle w:val="BodyText0"/>
        <w:spacing w:line="360" w:lineRule="auto"/>
        <w:ind w:left="731"/>
      </w:pPr>
      <w:r w:rsidRPr="00F65BE3">
        <w:rPr>
          <w:b/>
        </w:rPr>
        <w:t>Z3</w:t>
      </w:r>
      <w:r w:rsidRPr="00F65BE3">
        <w:rPr>
          <w:b/>
          <w:spacing w:val="-1"/>
        </w:rPr>
        <w:t xml:space="preserve"> </w:t>
      </w:r>
      <w:r w:rsidRPr="00F65BE3">
        <w:t>-</w:t>
      </w:r>
      <w:r w:rsidRPr="00F65BE3">
        <w:rPr>
          <w:spacing w:val="-2"/>
        </w:rPr>
        <w:t xml:space="preserve"> </w:t>
      </w:r>
      <w:r w:rsidRPr="00F65BE3">
        <w:t>600 mp</w:t>
      </w:r>
      <w:r w:rsidRPr="00F65BE3">
        <w:rPr>
          <w:spacing w:val="-1"/>
        </w:rPr>
        <w:t xml:space="preserve"> </w:t>
      </w:r>
      <w:r w:rsidRPr="00F65BE3">
        <w:t>cu lă</w:t>
      </w:r>
      <w:r w:rsidR="00F65BE3" w:rsidRPr="00F65BE3">
        <w:t>ț</w:t>
      </w:r>
      <w:r w:rsidRPr="00F65BE3">
        <w:t>ime</w:t>
      </w:r>
      <w:r w:rsidRPr="00F65BE3">
        <w:rPr>
          <w:spacing w:val="-2"/>
        </w:rPr>
        <w:t xml:space="preserve"> </w:t>
      </w:r>
      <w:r w:rsidRPr="00F65BE3">
        <w:t>la</w:t>
      </w:r>
      <w:r w:rsidRPr="00F65BE3">
        <w:rPr>
          <w:spacing w:val="1"/>
        </w:rPr>
        <w:t xml:space="preserve"> </w:t>
      </w:r>
      <w:r w:rsidRPr="00F65BE3">
        <w:t>stradă</w:t>
      </w:r>
      <w:r w:rsidRPr="00F65BE3">
        <w:rPr>
          <w:spacing w:val="-2"/>
        </w:rPr>
        <w:t xml:space="preserve"> </w:t>
      </w:r>
      <w:r w:rsidRPr="00F65BE3">
        <w:t>de</w:t>
      </w:r>
      <w:r w:rsidRPr="00F65BE3">
        <w:rPr>
          <w:spacing w:val="-1"/>
        </w:rPr>
        <w:t xml:space="preserve"> </w:t>
      </w:r>
      <w:r w:rsidRPr="00F65BE3">
        <w:t>minim</w:t>
      </w:r>
      <w:r w:rsidRPr="00F65BE3">
        <w:rPr>
          <w:spacing w:val="-1"/>
        </w:rPr>
        <w:t xml:space="preserve"> </w:t>
      </w:r>
      <w:r w:rsidRPr="00F65BE3">
        <w:t xml:space="preserve">12 </w:t>
      </w:r>
      <w:r w:rsidRPr="00F65BE3">
        <w:rPr>
          <w:spacing w:val="-5"/>
        </w:rPr>
        <w:t>m;</w:t>
      </w:r>
    </w:p>
    <w:p w14:paraId="3353BA7F" w14:textId="74FD528D" w:rsidR="003A3E38" w:rsidRPr="00F65BE3" w:rsidRDefault="003A3E38" w:rsidP="003D65C4">
      <w:pPr>
        <w:pStyle w:val="BodyText0"/>
        <w:spacing w:line="360" w:lineRule="auto"/>
        <w:ind w:left="731" w:right="163"/>
      </w:pPr>
      <w:r w:rsidRPr="00F65BE3">
        <w:rPr>
          <w:b/>
        </w:rPr>
        <w:t xml:space="preserve">Z4 </w:t>
      </w:r>
      <w:r w:rsidRPr="00F65BE3">
        <w:t>- 1000 mp cu lă</w:t>
      </w:r>
      <w:r w:rsidR="00F65BE3" w:rsidRPr="00F65BE3">
        <w:t>ț</w:t>
      </w:r>
      <w:r w:rsidRPr="00F65BE3">
        <w:t>ime la stradă de minim 15 m pentru locuin</w:t>
      </w:r>
      <w:r w:rsidR="00F65BE3" w:rsidRPr="00F65BE3">
        <w:t>ț</w:t>
      </w:r>
      <w:r w:rsidRPr="00F65BE3">
        <w:t>e permanente; sau de vacan</w:t>
      </w:r>
      <w:r w:rsidR="00F65BE3" w:rsidRPr="00F65BE3">
        <w:t>ț</w:t>
      </w:r>
      <w:r w:rsidRPr="00F65BE3">
        <w:t>ă, respectiv 3000 mp cu lă</w:t>
      </w:r>
      <w:r w:rsidR="00F65BE3" w:rsidRPr="00F65BE3">
        <w:t>ț</w:t>
      </w:r>
      <w:r w:rsidRPr="00F65BE3">
        <w:t>ime de minum 30 m pentru func</w:t>
      </w:r>
      <w:r w:rsidR="00F65BE3" w:rsidRPr="00F65BE3">
        <w:t>ț</w:t>
      </w:r>
      <w:r w:rsidRPr="00F65BE3">
        <w:t>iuni turistice: pensiuni, hoteluri;</w:t>
      </w:r>
    </w:p>
    <w:p w14:paraId="2E265EFF" w14:textId="16D29B2C" w:rsidR="003A3E38" w:rsidRPr="00F65BE3" w:rsidRDefault="003A3E38" w:rsidP="003D65C4">
      <w:pPr>
        <w:pStyle w:val="BodyText0"/>
        <w:spacing w:line="360" w:lineRule="auto"/>
        <w:ind w:left="731"/>
        <w:rPr>
          <w:spacing w:val="-4"/>
        </w:rPr>
      </w:pPr>
      <w:r w:rsidRPr="00F65BE3">
        <w:rPr>
          <w:b/>
        </w:rPr>
        <w:t>Z5</w:t>
      </w:r>
      <w:r w:rsidRPr="00F65BE3">
        <w:rPr>
          <w:b/>
          <w:spacing w:val="-3"/>
        </w:rPr>
        <w:t xml:space="preserve"> </w:t>
      </w:r>
      <w:r w:rsidRPr="00F65BE3">
        <w:t>-</w:t>
      </w:r>
      <w:r w:rsidRPr="00F65BE3">
        <w:rPr>
          <w:spacing w:val="-1"/>
        </w:rPr>
        <w:t xml:space="preserve"> </w:t>
      </w:r>
      <w:r w:rsidRPr="00F65BE3">
        <w:t>zona</w:t>
      </w:r>
      <w:r w:rsidRPr="00F65BE3">
        <w:rPr>
          <w:spacing w:val="-2"/>
        </w:rPr>
        <w:t xml:space="preserve"> </w:t>
      </w:r>
      <w:r w:rsidRPr="00F65BE3">
        <w:t>5: 3000</w:t>
      </w:r>
      <w:r w:rsidRPr="00F65BE3">
        <w:rPr>
          <w:spacing w:val="-1"/>
        </w:rPr>
        <w:t xml:space="preserve"> </w:t>
      </w:r>
      <w:r w:rsidRPr="00F65BE3">
        <w:t>mp cu</w:t>
      </w:r>
      <w:r w:rsidRPr="00F65BE3">
        <w:rPr>
          <w:spacing w:val="2"/>
        </w:rPr>
        <w:t xml:space="preserve"> </w:t>
      </w:r>
      <w:r w:rsidRPr="00F65BE3">
        <w:t>lă</w:t>
      </w:r>
      <w:r w:rsidR="00F65BE3" w:rsidRPr="00F65BE3">
        <w:t>ț</w:t>
      </w:r>
      <w:r w:rsidRPr="00F65BE3">
        <w:t>ime</w:t>
      </w:r>
      <w:r w:rsidRPr="00F65BE3">
        <w:rPr>
          <w:spacing w:val="-2"/>
        </w:rPr>
        <w:t xml:space="preserve"> </w:t>
      </w:r>
      <w:r w:rsidRPr="00F65BE3">
        <w:t>la</w:t>
      </w:r>
      <w:r w:rsidRPr="00F65BE3">
        <w:rPr>
          <w:spacing w:val="-1"/>
        </w:rPr>
        <w:t xml:space="preserve"> </w:t>
      </w:r>
      <w:r w:rsidRPr="00F65BE3">
        <w:t>stradă</w:t>
      </w:r>
      <w:r w:rsidRPr="00F65BE3">
        <w:rPr>
          <w:spacing w:val="-2"/>
        </w:rPr>
        <w:t xml:space="preserve"> </w:t>
      </w:r>
      <w:r w:rsidRPr="00F65BE3">
        <w:t>de</w:t>
      </w:r>
      <w:r w:rsidRPr="00F65BE3">
        <w:rPr>
          <w:spacing w:val="-1"/>
        </w:rPr>
        <w:t xml:space="preserve"> </w:t>
      </w:r>
      <w:r w:rsidRPr="00F65BE3">
        <w:t xml:space="preserve">minim </w:t>
      </w:r>
      <w:r w:rsidRPr="00F65BE3">
        <w:rPr>
          <w:spacing w:val="-4"/>
        </w:rPr>
        <w:t>30m.</w:t>
      </w:r>
    </w:p>
    <w:p w14:paraId="111733B5" w14:textId="03596005" w:rsidR="003A3E38" w:rsidRPr="00F65BE3" w:rsidRDefault="003A3E38" w:rsidP="003D65C4">
      <w:pPr>
        <w:pStyle w:val="BodyText0"/>
        <w:spacing w:line="360" w:lineRule="auto"/>
        <w:ind w:left="731"/>
      </w:pPr>
      <w:r w:rsidRPr="00F65BE3">
        <w:rPr>
          <w:b/>
        </w:rPr>
        <w:t xml:space="preserve">Z6 </w:t>
      </w:r>
      <w:r w:rsidRPr="00F65BE3">
        <w:t>– zona 6: 1000 mp cu lă</w:t>
      </w:r>
      <w:r w:rsidR="00F65BE3" w:rsidRPr="00F65BE3">
        <w:t>ț</w:t>
      </w:r>
      <w:r w:rsidRPr="00F65BE3">
        <w:t>ime la stradă de minim 15 m pentru locuin</w:t>
      </w:r>
      <w:r w:rsidR="00F65BE3" w:rsidRPr="00F65BE3">
        <w:t>ț</w:t>
      </w:r>
      <w:r w:rsidRPr="00F65BE3">
        <w:t>e permanente; sau de vacan</w:t>
      </w:r>
      <w:r w:rsidR="00F65BE3" w:rsidRPr="00F65BE3">
        <w:t>ț</w:t>
      </w:r>
      <w:r w:rsidRPr="00F65BE3">
        <w:t>ă, respectiv 3000 mp cu lă</w:t>
      </w:r>
      <w:r w:rsidR="00F65BE3" w:rsidRPr="00F65BE3">
        <w:t>ț</w:t>
      </w:r>
      <w:r w:rsidRPr="00F65BE3">
        <w:t>ime de minum 30 m pentru func</w:t>
      </w:r>
      <w:r w:rsidR="00F65BE3" w:rsidRPr="00F65BE3">
        <w:t>ț</w:t>
      </w:r>
      <w:r w:rsidRPr="00F65BE3">
        <w:t>iuni turistice: pensiuni, hoteluri;</w:t>
      </w:r>
    </w:p>
    <w:p w14:paraId="42275CC7" w14:textId="77777777" w:rsidR="003A3E38" w:rsidRPr="00F65BE3" w:rsidRDefault="003A3E38" w:rsidP="003D65C4">
      <w:pPr>
        <w:pStyle w:val="BodyText0"/>
        <w:spacing w:line="360" w:lineRule="auto"/>
      </w:pPr>
    </w:p>
    <w:p w14:paraId="7B1F16B4" w14:textId="2841F6A4" w:rsidR="003A3E38" w:rsidRPr="00F65BE3" w:rsidRDefault="003A3E38" w:rsidP="004352E8">
      <w:pPr>
        <w:pStyle w:val="ListParagraph"/>
        <w:widowControl w:val="0"/>
        <w:numPr>
          <w:ilvl w:val="1"/>
          <w:numId w:val="26"/>
        </w:numPr>
        <w:tabs>
          <w:tab w:val="left" w:pos="585"/>
        </w:tabs>
        <w:autoSpaceDE w:val="0"/>
        <w:autoSpaceDN w:val="0"/>
        <w:spacing w:line="360" w:lineRule="auto"/>
        <w:ind w:left="585" w:hanging="420"/>
        <w:contextualSpacing w:val="0"/>
      </w:pPr>
      <w:r w:rsidRPr="00F65BE3">
        <w:t>Distan</w:t>
      </w:r>
      <w:r w:rsidR="00F65BE3" w:rsidRPr="00F65BE3">
        <w:t>ț</w:t>
      </w:r>
      <w:r w:rsidRPr="00F65BE3">
        <w:t>a</w:t>
      </w:r>
      <w:r w:rsidRPr="00F65BE3">
        <w:rPr>
          <w:spacing w:val="-3"/>
        </w:rPr>
        <w:t xml:space="preserve"> </w:t>
      </w:r>
      <w:r w:rsidRPr="00F65BE3">
        <w:t>minimă</w:t>
      </w:r>
      <w:r w:rsidRPr="00F65BE3">
        <w:rPr>
          <w:spacing w:val="-2"/>
        </w:rPr>
        <w:t xml:space="preserve"> </w:t>
      </w:r>
      <w:r w:rsidRPr="00F65BE3">
        <w:t>între</w:t>
      </w:r>
      <w:r w:rsidRPr="00F65BE3">
        <w:rPr>
          <w:spacing w:val="-2"/>
        </w:rPr>
        <w:t xml:space="preserve"> </w:t>
      </w:r>
      <w:r w:rsidRPr="00F65BE3">
        <w:t>clădiri</w:t>
      </w:r>
      <w:r w:rsidRPr="00F65BE3">
        <w:rPr>
          <w:spacing w:val="-1"/>
        </w:rPr>
        <w:t xml:space="preserve"> </w:t>
      </w:r>
      <w:r w:rsidRPr="00F65BE3">
        <w:t xml:space="preserve">va </w:t>
      </w:r>
      <w:r w:rsidRPr="00F65BE3">
        <w:rPr>
          <w:spacing w:val="-5"/>
        </w:rPr>
        <w:t>fi:</w:t>
      </w:r>
    </w:p>
    <w:p w14:paraId="72B7047A" w14:textId="598030C4" w:rsidR="003A3E38" w:rsidRPr="00F65BE3" w:rsidRDefault="003A3E38" w:rsidP="003D65C4">
      <w:pPr>
        <w:pStyle w:val="BodyText0"/>
        <w:spacing w:line="360" w:lineRule="auto"/>
        <w:ind w:left="731"/>
      </w:pPr>
      <w:r w:rsidRPr="00F65BE3">
        <w:rPr>
          <w:b/>
        </w:rPr>
        <w:t>Z1</w:t>
      </w:r>
      <w:r w:rsidRPr="00F65BE3">
        <w:rPr>
          <w:b/>
          <w:spacing w:val="-1"/>
        </w:rPr>
        <w:t xml:space="preserve"> </w:t>
      </w:r>
      <w:r w:rsidRPr="00F65BE3">
        <w:t>-</w:t>
      </w:r>
      <w:r w:rsidRPr="00F65BE3">
        <w:rPr>
          <w:spacing w:val="-1"/>
        </w:rPr>
        <w:t xml:space="preserve"> </w:t>
      </w:r>
      <w:r w:rsidRPr="00F65BE3">
        <w:t>30</w:t>
      </w:r>
      <w:r w:rsidRPr="00F65BE3">
        <w:rPr>
          <w:spacing w:val="-1"/>
        </w:rPr>
        <w:t xml:space="preserve"> </w:t>
      </w:r>
      <w:r w:rsidRPr="00F65BE3">
        <w:t>m între</w:t>
      </w:r>
      <w:r w:rsidRPr="00F65BE3">
        <w:rPr>
          <w:spacing w:val="-2"/>
        </w:rPr>
        <w:t xml:space="preserve"> </w:t>
      </w:r>
      <w:r w:rsidRPr="00F65BE3">
        <w:t>clădiri, 5</w:t>
      </w:r>
      <w:r w:rsidRPr="00F65BE3">
        <w:rPr>
          <w:spacing w:val="1"/>
        </w:rPr>
        <w:t xml:space="preserve"> </w:t>
      </w:r>
      <w:r w:rsidRPr="00F65BE3">
        <w:t>m</w:t>
      </w:r>
      <w:r w:rsidRPr="00F65BE3">
        <w:rPr>
          <w:spacing w:val="-1"/>
        </w:rPr>
        <w:t xml:space="preserve"> </w:t>
      </w:r>
      <w:r w:rsidRPr="00F65BE3">
        <w:t>fa</w:t>
      </w:r>
      <w:r w:rsidR="00F65BE3" w:rsidRPr="00F65BE3">
        <w:t>ț</w:t>
      </w:r>
      <w:r w:rsidRPr="00F65BE3">
        <w:t>ă</w:t>
      </w:r>
      <w:r w:rsidRPr="00F65BE3">
        <w:rPr>
          <w:spacing w:val="-1"/>
        </w:rPr>
        <w:t xml:space="preserve"> </w:t>
      </w:r>
      <w:r w:rsidRPr="00F65BE3">
        <w:t>de</w:t>
      </w:r>
      <w:r w:rsidRPr="00F65BE3">
        <w:rPr>
          <w:spacing w:val="-2"/>
        </w:rPr>
        <w:t xml:space="preserve"> </w:t>
      </w:r>
      <w:r w:rsidRPr="00F65BE3">
        <w:t>limita</w:t>
      </w:r>
      <w:r w:rsidRPr="00F65BE3">
        <w:rPr>
          <w:spacing w:val="-1"/>
        </w:rPr>
        <w:t xml:space="preserve"> </w:t>
      </w:r>
      <w:r w:rsidRPr="00F65BE3">
        <w:t>de</w:t>
      </w:r>
      <w:r w:rsidRPr="00F65BE3">
        <w:rPr>
          <w:spacing w:val="-1"/>
        </w:rPr>
        <w:t xml:space="preserve"> </w:t>
      </w:r>
      <w:r w:rsidRPr="00F65BE3">
        <w:rPr>
          <w:spacing w:val="-2"/>
        </w:rPr>
        <w:t>proprietate;</w:t>
      </w:r>
    </w:p>
    <w:p w14:paraId="7233BDB8" w14:textId="1F2720ED" w:rsidR="003A3E38" w:rsidRPr="00F65BE3" w:rsidRDefault="003A3E38" w:rsidP="003D65C4">
      <w:pPr>
        <w:pStyle w:val="BodyText0"/>
        <w:spacing w:line="360" w:lineRule="auto"/>
        <w:ind w:left="731" w:right="92"/>
      </w:pPr>
      <w:r w:rsidRPr="00F65BE3">
        <w:rPr>
          <w:b/>
        </w:rPr>
        <w:t>Z2</w:t>
      </w:r>
      <w:r w:rsidRPr="00F65BE3">
        <w:rPr>
          <w:b/>
          <w:spacing w:val="-2"/>
        </w:rPr>
        <w:t xml:space="preserve"> </w:t>
      </w:r>
      <w:r w:rsidRPr="00F65BE3">
        <w:t>-</w:t>
      </w:r>
      <w:r w:rsidRPr="00F65BE3">
        <w:rPr>
          <w:spacing w:val="-1"/>
        </w:rPr>
        <w:t xml:space="preserve"> </w:t>
      </w:r>
      <w:r w:rsidRPr="00F65BE3">
        <w:t>înăl</w:t>
      </w:r>
      <w:r w:rsidR="00F65BE3" w:rsidRPr="00F65BE3">
        <w:t>ț</w:t>
      </w:r>
      <w:r w:rsidRPr="00F65BE3">
        <w:t>imea</w:t>
      </w:r>
      <w:r w:rsidRPr="00F65BE3">
        <w:rPr>
          <w:spacing w:val="-1"/>
        </w:rPr>
        <w:t xml:space="preserve"> </w:t>
      </w:r>
      <w:r w:rsidRPr="00F65BE3">
        <w:t>celei mai</w:t>
      </w:r>
      <w:r w:rsidRPr="00F65BE3">
        <w:rPr>
          <w:spacing w:val="-2"/>
        </w:rPr>
        <w:t xml:space="preserve"> </w:t>
      </w:r>
      <w:r w:rsidRPr="00F65BE3">
        <w:t>înalte</w:t>
      </w:r>
      <w:r w:rsidRPr="00F65BE3">
        <w:rPr>
          <w:spacing w:val="-3"/>
        </w:rPr>
        <w:t xml:space="preserve"> </w:t>
      </w:r>
      <w:r w:rsidRPr="00F65BE3">
        <w:t>clădiri, dar</w:t>
      </w:r>
      <w:r w:rsidRPr="00F65BE3">
        <w:rPr>
          <w:spacing w:val="-1"/>
        </w:rPr>
        <w:t xml:space="preserve"> </w:t>
      </w:r>
      <w:r w:rsidRPr="00F65BE3">
        <w:t>nu</w:t>
      </w:r>
      <w:r w:rsidRPr="00F65BE3">
        <w:rPr>
          <w:spacing w:val="-2"/>
        </w:rPr>
        <w:t xml:space="preserve"> </w:t>
      </w:r>
      <w:r w:rsidRPr="00F65BE3">
        <w:t>mai pu</w:t>
      </w:r>
      <w:r w:rsidR="00F65BE3" w:rsidRPr="00F65BE3">
        <w:t>ț</w:t>
      </w:r>
      <w:r w:rsidRPr="00F65BE3">
        <w:t>in</w:t>
      </w:r>
      <w:r w:rsidRPr="00F65BE3">
        <w:rPr>
          <w:spacing w:val="-2"/>
        </w:rPr>
        <w:t xml:space="preserve"> </w:t>
      </w:r>
      <w:r w:rsidRPr="00F65BE3">
        <w:t>de</w:t>
      </w:r>
      <w:r w:rsidRPr="00F65BE3">
        <w:rPr>
          <w:spacing w:val="-3"/>
        </w:rPr>
        <w:t xml:space="preserve"> </w:t>
      </w:r>
      <w:r w:rsidRPr="00F65BE3">
        <w:t>10</w:t>
      </w:r>
      <w:r w:rsidRPr="00F65BE3">
        <w:rPr>
          <w:spacing w:val="-2"/>
        </w:rPr>
        <w:t xml:space="preserve"> </w:t>
      </w:r>
      <w:r w:rsidRPr="00F65BE3">
        <w:t>m între</w:t>
      </w:r>
      <w:r w:rsidRPr="00F65BE3">
        <w:rPr>
          <w:spacing w:val="-1"/>
        </w:rPr>
        <w:t xml:space="preserve"> </w:t>
      </w:r>
      <w:r w:rsidRPr="00F65BE3">
        <w:t>clădiri (30 m pentru func</w:t>
      </w:r>
      <w:r w:rsidR="00F65BE3" w:rsidRPr="00F65BE3">
        <w:t>ț</w:t>
      </w:r>
      <w:r w:rsidRPr="00F65BE3">
        <w:t>iuni turistice),</w:t>
      </w:r>
      <w:r w:rsidRPr="00F65BE3">
        <w:rPr>
          <w:spacing w:val="-2"/>
        </w:rPr>
        <w:t xml:space="preserve"> </w:t>
      </w:r>
      <w:r w:rsidRPr="00F65BE3">
        <w:t>respectiv</w:t>
      </w:r>
      <w:r w:rsidRPr="00F65BE3">
        <w:rPr>
          <w:spacing w:val="-2"/>
        </w:rPr>
        <w:t xml:space="preserve"> </w:t>
      </w:r>
      <w:r w:rsidRPr="00F65BE3">
        <w:t>5 m fa</w:t>
      </w:r>
      <w:r w:rsidR="00F65BE3" w:rsidRPr="00F65BE3">
        <w:t>ț</w:t>
      </w:r>
      <w:r w:rsidRPr="00F65BE3">
        <w:t>ă de limita de proprietate;</w:t>
      </w:r>
    </w:p>
    <w:p w14:paraId="4602305B" w14:textId="2A5FBC21" w:rsidR="003A3E38" w:rsidRPr="00F65BE3" w:rsidRDefault="003A3E38" w:rsidP="003D65C4">
      <w:pPr>
        <w:pStyle w:val="BodyText0"/>
        <w:spacing w:line="360" w:lineRule="auto"/>
        <w:ind w:left="731" w:right="92"/>
      </w:pPr>
      <w:r w:rsidRPr="00F65BE3">
        <w:rPr>
          <w:b/>
        </w:rPr>
        <w:t>Z3</w:t>
      </w:r>
      <w:r w:rsidRPr="00F65BE3">
        <w:rPr>
          <w:b/>
          <w:spacing w:val="-2"/>
        </w:rPr>
        <w:t xml:space="preserve"> </w:t>
      </w:r>
      <w:r w:rsidRPr="00F65BE3">
        <w:t>-</w:t>
      </w:r>
      <w:r w:rsidRPr="00F65BE3">
        <w:rPr>
          <w:spacing w:val="-1"/>
        </w:rPr>
        <w:t xml:space="preserve"> </w:t>
      </w:r>
      <w:r w:rsidRPr="00F65BE3">
        <w:t>înăl</w:t>
      </w:r>
      <w:r w:rsidR="00F65BE3" w:rsidRPr="00F65BE3">
        <w:t>ț</w:t>
      </w:r>
      <w:r w:rsidRPr="00F65BE3">
        <w:t>imea</w:t>
      </w:r>
      <w:r w:rsidRPr="00F65BE3">
        <w:rPr>
          <w:spacing w:val="-1"/>
        </w:rPr>
        <w:t xml:space="preserve"> </w:t>
      </w:r>
      <w:r w:rsidRPr="00F65BE3">
        <w:t>celei mai</w:t>
      </w:r>
      <w:r w:rsidRPr="00F65BE3">
        <w:rPr>
          <w:spacing w:val="-2"/>
        </w:rPr>
        <w:t xml:space="preserve"> </w:t>
      </w:r>
      <w:r w:rsidRPr="00F65BE3">
        <w:t>înalte</w:t>
      </w:r>
      <w:r w:rsidRPr="00F65BE3">
        <w:rPr>
          <w:spacing w:val="-3"/>
        </w:rPr>
        <w:t xml:space="preserve"> </w:t>
      </w:r>
      <w:r w:rsidRPr="00F65BE3">
        <w:t>clădiri, dar</w:t>
      </w:r>
      <w:r w:rsidRPr="00F65BE3">
        <w:rPr>
          <w:spacing w:val="-1"/>
        </w:rPr>
        <w:t xml:space="preserve"> </w:t>
      </w:r>
      <w:r w:rsidRPr="00F65BE3">
        <w:t>nu</w:t>
      </w:r>
      <w:r w:rsidRPr="00F65BE3">
        <w:rPr>
          <w:spacing w:val="-2"/>
        </w:rPr>
        <w:t xml:space="preserve"> </w:t>
      </w:r>
      <w:r w:rsidRPr="00F65BE3">
        <w:t>mai pu</w:t>
      </w:r>
      <w:r w:rsidR="00F65BE3" w:rsidRPr="00F65BE3">
        <w:t>ț</w:t>
      </w:r>
      <w:r w:rsidRPr="00F65BE3">
        <w:t>in</w:t>
      </w:r>
      <w:r w:rsidRPr="00F65BE3">
        <w:rPr>
          <w:spacing w:val="-2"/>
        </w:rPr>
        <w:t xml:space="preserve"> </w:t>
      </w:r>
      <w:r w:rsidRPr="00F65BE3">
        <w:t>de</w:t>
      </w:r>
      <w:r w:rsidRPr="00F65BE3">
        <w:rPr>
          <w:spacing w:val="-3"/>
        </w:rPr>
        <w:t xml:space="preserve"> </w:t>
      </w:r>
      <w:r w:rsidRPr="00F65BE3">
        <w:t>10</w:t>
      </w:r>
      <w:r w:rsidRPr="00F65BE3">
        <w:rPr>
          <w:spacing w:val="-2"/>
        </w:rPr>
        <w:t xml:space="preserve"> </w:t>
      </w:r>
      <w:r w:rsidRPr="00F65BE3">
        <w:t>m între</w:t>
      </w:r>
      <w:r w:rsidRPr="00F65BE3">
        <w:rPr>
          <w:spacing w:val="-1"/>
        </w:rPr>
        <w:t xml:space="preserve"> </w:t>
      </w:r>
      <w:r w:rsidRPr="00F65BE3">
        <w:t>clădiri,</w:t>
      </w:r>
      <w:r w:rsidRPr="00F65BE3">
        <w:rPr>
          <w:spacing w:val="-2"/>
        </w:rPr>
        <w:t xml:space="preserve"> </w:t>
      </w:r>
      <w:r w:rsidRPr="00F65BE3">
        <w:t>respectiv</w:t>
      </w:r>
      <w:r w:rsidRPr="00F65BE3">
        <w:rPr>
          <w:spacing w:val="-2"/>
        </w:rPr>
        <w:t xml:space="preserve"> </w:t>
      </w:r>
      <w:r w:rsidRPr="00F65BE3">
        <w:t>5 m fa</w:t>
      </w:r>
      <w:r w:rsidR="00F65BE3" w:rsidRPr="00F65BE3">
        <w:t>ț</w:t>
      </w:r>
      <w:r w:rsidRPr="00F65BE3">
        <w:t>ă de limita de proprietate;</w:t>
      </w:r>
    </w:p>
    <w:p w14:paraId="5D05FE48" w14:textId="01991E80" w:rsidR="003A3E38" w:rsidRPr="00F65BE3" w:rsidRDefault="003A3E38" w:rsidP="003D65C4">
      <w:pPr>
        <w:pStyle w:val="BodyText0"/>
        <w:spacing w:line="360" w:lineRule="auto"/>
        <w:ind w:left="731"/>
      </w:pPr>
      <w:r w:rsidRPr="00F65BE3">
        <w:rPr>
          <w:b/>
        </w:rPr>
        <w:t>Z4</w:t>
      </w:r>
      <w:r w:rsidRPr="00F65BE3">
        <w:rPr>
          <w:b/>
          <w:spacing w:val="-1"/>
        </w:rPr>
        <w:t xml:space="preserve"> </w:t>
      </w:r>
      <w:r w:rsidRPr="00F65BE3">
        <w:t>-</w:t>
      </w:r>
      <w:r w:rsidRPr="00F65BE3">
        <w:rPr>
          <w:spacing w:val="-1"/>
        </w:rPr>
        <w:t xml:space="preserve"> </w:t>
      </w:r>
      <w:r w:rsidRPr="00F65BE3">
        <w:t>înăl</w:t>
      </w:r>
      <w:r w:rsidR="00F65BE3" w:rsidRPr="00F65BE3">
        <w:t>ț</w:t>
      </w:r>
      <w:r w:rsidRPr="00F65BE3">
        <w:t>imea</w:t>
      </w:r>
      <w:r w:rsidRPr="00F65BE3">
        <w:rPr>
          <w:spacing w:val="-1"/>
        </w:rPr>
        <w:t xml:space="preserve"> </w:t>
      </w:r>
      <w:r w:rsidRPr="00F65BE3">
        <w:t>celei mai</w:t>
      </w:r>
      <w:r w:rsidRPr="00F65BE3">
        <w:rPr>
          <w:spacing w:val="-2"/>
        </w:rPr>
        <w:t xml:space="preserve"> </w:t>
      </w:r>
      <w:r w:rsidRPr="00F65BE3">
        <w:t>înalte</w:t>
      </w:r>
      <w:r w:rsidRPr="00F65BE3">
        <w:rPr>
          <w:spacing w:val="-3"/>
        </w:rPr>
        <w:t xml:space="preserve"> </w:t>
      </w:r>
      <w:r w:rsidRPr="00F65BE3">
        <w:t>clădiri, dar</w:t>
      </w:r>
      <w:r w:rsidRPr="00F65BE3">
        <w:rPr>
          <w:spacing w:val="-1"/>
        </w:rPr>
        <w:t xml:space="preserve"> </w:t>
      </w:r>
      <w:r w:rsidRPr="00F65BE3">
        <w:t>nu</w:t>
      </w:r>
      <w:r w:rsidRPr="00F65BE3">
        <w:rPr>
          <w:spacing w:val="-2"/>
        </w:rPr>
        <w:t xml:space="preserve"> </w:t>
      </w:r>
      <w:r w:rsidRPr="00F65BE3">
        <w:t>mai pu</w:t>
      </w:r>
      <w:r w:rsidR="00F65BE3" w:rsidRPr="00F65BE3">
        <w:t>ț</w:t>
      </w:r>
      <w:r w:rsidRPr="00F65BE3">
        <w:t>in</w:t>
      </w:r>
      <w:r w:rsidRPr="00F65BE3">
        <w:rPr>
          <w:spacing w:val="-2"/>
        </w:rPr>
        <w:t xml:space="preserve"> </w:t>
      </w:r>
      <w:r w:rsidRPr="00F65BE3">
        <w:t>de</w:t>
      </w:r>
      <w:r w:rsidRPr="00F65BE3">
        <w:rPr>
          <w:spacing w:val="-3"/>
        </w:rPr>
        <w:t xml:space="preserve"> </w:t>
      </w:r>
      <w:r w:rsidRPr="00F65BE3">
        <w:t>10</w:t>
      </w:r>
      <w:r w:rsidRPr="00F65BE3">
        <w:rPr>
          <w:spacing w:val="-2"/>
        </w:rPr>
        <w:t xml:space="preserve"> </w:t>
      </w:r>
      <w:r w:rsidRPr="00F65BE3">
        <w:t>m între</w:t>
      </w:r>
      <w:r w:rsidRPr="00F65BE3">
        <w:rPr>
          <w:spacing w:val="-1"/>
        </w:rPr>
        <w:t xml:space="preserve"> </w:t>
      </w:r>
      <w:r w:rsidRPr="00F65BE3">
        <w:t>clădiri (14 m pentru func</w:t>
      </w:r>
      <w:r w:rsidR="00F65BE3" w:rsidRPr="00F65BE3">
        <w:t>ț</w:t>
      </w:r>
      <w:r w:rsidRPr="00F65BE3">
        <w:t>iuni turistice),</w:t>
      </w:r>
      <w:r w:rsidRPr="00F65BE3">
        <w:rPr>
          <w:spacing w:val="-2"/>
        </w:rPr>
        <w:t xml:space="preserve"> </w:t>
      </w:r>
      <w:r w:rsidRPr="00F65BE3">
        <w:t>respectiv</w:t>
      </w:r>
      <w:r w:rsidRPr="00F65BE3">
        <w:rPr>
          <w:spacing w:val="-2"/>
        </w:rPr>
        <w:t xml:space="preserve"> </w:t>
      </w:r>
      <w:r w:rsidRPr="00F65BE3">
        <w:t>5 m fa</w:t>
      </w:r>
      <w:r w:rsidR="00F65BE3" w:rsidRPr="00F65BE3">
        <w:t>ț</w:t>
      </w:r>
      <w:r w:rsidRPr="00F65BE3">
        <w:t>ă de limita de proprietate;</w:t>
      </w:r>
    </w:p>
    <w:p w14:paraId="49F8E739" w14:textId="3B7CD5C1" w:rsidR="003A3E38" w:rsidRPr="00F65BE3" w:rsidRDefault="003A3E38" w:rsidP="003D65C4">
      <w:pPr>
        <w:pStyle w:val="BodyText0"/>
        <w:spacing w:line="360" w:lineRule="auto"/>
        <w:ind w:left="731" w:right="92"/>
      </w:pPr>
      <w:r w:rsidRPr="00F65BE3">
        <w:rPr>
          <w:b/>
        </w:rPr>
        <w:t>Z5</w:t>
      </w:r>
      <w:r w:rsidRPr="00F65BE3">
        <w:rPr>
          <w:b/>
          <w:spacing w:val="-2"/>
        </w:rPr>
        <w:t xml:space="preserve"> </w:t>
      </w:r>
      <w:r w:rsidRPr="00F65BE3">
        <w:t>-</w:t>
      </w:r>
      <w:r w:rsidRPr="00F65BE3">
        <w:rPr>
          <w:spacing w:val="-1"/>
        </w:rPr>
        <w:t xml:space="preserve"> </w:t>
      </w:r>
      <w:r w:rsidRPr="00F65BE3">
        <w:t>înăl</w:t>
      </w:r>
      <w:r w:rsidR="00F65BE3" w:rsidRPr="00F65BE3">
        <w:t>ț</w:t>
      </w:r>
      <w:r w:rsidRPr="00F65BE3">
        <w:t>imea</w:t>
      </w:r>
      <w:r w:rsidRPr="00F65BE3">
        <w:rPr>
          <w:spacing w:val="-1"/>
        </w:rPr>
        <w:t xml:space="preserve"> </w:t>
      </w:r>
      <w:r w:rsidRPr="00F65BE3">
        <w:t>celei mai</w:t>
      </w:r>
      <w:r w:rsidRPr="00F65BE3">
        <w:rPr>
          <w:spacing w:val="-2"/>
        </w:rPr>
        <w:t xml:space="preserve"> </w:t>
      </w:r>
      <w:r w:rsidRPr="00F65BE3">
        <w:t>înalte</w:t>
      </w:r>
      <w:r w:rsidRPr="00F65BE3">
        <w:rPr>
          <w:spacing w:val="-3"/>
        </w:rPr>
        <w:t xml:space="preserve"> </w:t>
      </w:r>
      <w:r w:rsidRPr="00F65BE3">
        <w:t>clădiri, dar</w:t>
      </w:r>
      <w:r w:rsidRPr="00F65BE3">
        <w:rPr>
          <w:spacing w:val="-1"/>
        </w:rPr>
        <w:t xml:space="preserve"> </w:t>
      </w:r>
      <w:r w:rsidRPr="00F65BE3">
        <w:t>nu</w:t>
      </w:r>
      <w:r w:rsidRPr="00F65BE3">
        <w:rPr>
          <w:spacing w:val="-2"/>
        </w:rPr>
        <w:t xml:space="preserve"> </w:t>
      </w:r>
      <w:r w:rsidRPr="00F65BE3">
        <w:t>mai pu</w:t>
      </w:r>
      <w:r w:rsidR="00F65BE3" w:rsidRPr="00F65BE3">
        <w:t>ț</w:t>
      </w:r>
      <w:r w:rsidRPr="00F65BE3">
        <w:t>in</w:t>
      </w:r>
      <w:r w:rsidRPr="00F65BE3">
        <w:rPr>
          <w:spacing w:val="-2"/>
        </w:rPr>
        <w:t xml:space="preserve"> </w:t>
      </w:r>
      <w:r w:rsidRPr="00F65BE3">
        <w:t>de</w:t>
      </w:r>
      <w:r w:rsidRPr="00F65BE3">
        <w:rPr>
          <w:spacing w:val="-3"/>
        </w:rPr>
        <w:t xml:space="preserve"> </w:t>
      </w:r>
      <w:r w:rsidRPr="00F65BE3">
        <w:t>10</w:t>
      </w:r>
      <w:r w:rsidRPr="00F65BE3">
        <w:rPr>
          <w:spacing w:val="-2"/>
        </w:rPr>
        <w:t xml:space="preserve"> </w:t>
      </w:r>
      <w:r w:rsidRPr="00F65BE3">
        <w:t>m între</w:t>
      </w:r>
      <w:r w:rsidRPr="00F65BE3">
        <w:rPr>
          <w:spacing w:val="-1"/>
        </w:rPr>
        <w:t xml:space="preserve"> </w:t>
      </w:r>
      <w:r w:rsidRPr="00F65BE3">
        <w:t>clădiri,</w:t>
      </w:r>
      <w:r w:rsidRPr="00F65BE3">
        <w:rPr>
          <w:spacing w:val="-2"/>
        </w:rPr>
        <w:t xml:space="preserve"> </w:t>
      </w:r>
      <w:r w:rsidRPr="00F65BE3">
        <w:t>respectiv</w:t>
      </w:r>
      <w:r w:rsidRPr="00F65BE3">
        <w:rPr>
          <w:spacing w:val="-2"/>
        </w:rPr>
        <w:t xml:space="preserve"> </w:t>
      </w:r>
      <w:r w:rsidRPr="00F65BE3">
        <w:t>5 m fa</w:t>
      </w:r>
      <w:r w:rsidR="00F65BE3" w:rsidRPr="00F65BE3">
        <w:t>ț</w:t>
      </w:r>
      <w:r w:rsidRPr="00F65BE3">
        <w:t>ă de limita de proprietate.</w:t>
      </w:r>
    </w:p>
    <w:p w14:paraId="6CCB5217" w14:textId="1CA28932" w:rsidR="003A3E38" w:rsidRPr="00F65BE3" w:rsidRDefault="003A3E38" w:rsidP="003D65C4">
      <w:pPr>
        <w:pStyle w:val="BodyText0"/>
        <w:spacing w:line="360" w:lineRule="auto"/>
        <w:ind w:left="731" w:right="92"/>
      </w:pPr>
      <w:r w:rsidRPr="00F65BE3">
        <w:rPr>
          <w:b/>
        </w:rPr>
        <w:t xml:space="preserve">Z6 </w:t>
      </w:r>
      <w:r w:rsidRPr="00F65BE3">
        <w:t>- înăl</w:t>
      </w:r>
      <w:r w:rsidR="00F65BE3" w:rsidRPr="00F65BE3">
        <w:t>ț</w:t>
      </w:r>
      <w:r w:rsidRPr="00F65BE3">
        <w:t>imea</w:t>
      </w:r>
      <w:r w:rsidRPr="00F65BE3">
        <w:rPr>
          <w:spacing w:val="-1"/>
        </w:rPr>
        <w:t xml:space="preserve"> </w:t>
      </w:r>
      <w:r w:rsidRPr="00F65BE3">
        <w:t>celei mai</w:t>
      </w:r>
      <w:r w:rsidRPr="00F65BE3">
        <w:rPr>
          <w:spacing w:val="-2"/>
        </w:rPr>
        <w:t xml:space="preserve"> </w:t>
      </w:r>
      <w:r w:rsidRPr="00F65BE3">
        <w:t>înalte</w:t>
      </w:r>
      <w:r w:rsidRPr="00F65BE3">
        <w:rPr>
          <w:spacing w:val="-3"/>
        </w:rPr>
        <w:t xml:space="preserve"> </w:t>
      </w:r>
      <w:r w:rsidRPr="00F65BE3">
        <w:t>clădiri, dar</w:t>
      </w:r>
      <w:r w:rsidRPr="00F65BE3">
        <w:rPr>
          <w:spacing w:val="-1"/>
        </w:rPr>
        <w:t xml:space="preserve"> </w:t>
      </w:r>
      <w:r w:rsidRPr="00F65BE3">
        <w:t>nu</w:t>
      </w:r>
      <w:r w:rsidRPr="00F65BE3">
        <w:rPr>
          <w:spacing w:val="-2"/>
        </w:rPr>
        <w:t xml:space="preserve"> </w:t>
      </w:r>
      <w:r w:rsidRPr="00F65BE3">
        <w:t>mai pu</w:t>
      </w:r>
      <w:r w:rsidR="00F65BE3" w:rsidRPr="00F65BE3">
        <w:t>ț</w:t>
      </w:r>
      <w:r w:rsidRPr="00F65BE3">
        <w:t>in</w:t>
      </w:r>
      <w:r w:rsidRPr="00F65BE3">
        <w:rPr>
          <w:spacing w:val="-2"/>
        </w:rPr>
        <w:t xml:space="preserve"> </w:t>
      </w:r>
      <w:r w:rsidRPr="00F65BE3">
        <w:t>de</w:t>
      </w:r>
      <w:r w:rsidRPr="00F65BE3">
        <w:rPr>
          <w:spacing w:val="-3"/>
        </w:rPr>
        <w:t xml:space="preserve"> </w:t>
      </w:r>
      <w:r w:rsidRPr="00F65BE3">
        <w:t>10</w:t>
      </w:r>
      <w:r w:rsidRPr="00F65BE3">
        <w:rPr>
          <w:spacing w:val="-2"/>
        </w:rPr>
        <w:t xml:space="preserve"> </w:t>
      </w:r>
      <w:r w:rsidRPr="00F65BE3">
        <w:t>m între</w:t>
      </w:r>
      <w:r w:rsidRPr="00F65BE3">
        <w:rPr>
          <w:spacing w:val="-1"/>
        </w:rPr>
        <w:t xml:space="preserve"> </w:t>
      </w:r>
      <w:r w:rsidRPr="00F65BE3">
        <w:t>clădiri (30 m pentru func</w:t>
      </w:r>
      <w:r w:rsidR="00F65BE3" w:rsidRPr="00F65BE3">
        <w:t>ț</w:t>
      </w:r>
      <w:r w:rsidRPr="00F65BE3">
        <w:t>iuni turistice),</w:t>
      </w:r>
      <w:r w:rsidRPr="00F65BE3">
        <w:rPr>
          <w:spacing w:val="-2"/>
        </w:rPr>
        <w:t xml:space="preserve"> </w:t>
      </w:r>
      <w:r w:rsidRPr="00F65BE3">
        <w:t>respectiv</w:t>
      </w:r>
      <w:r w:rsidRPr="00F65BE3">
        <w:rPr>
          <w:spacing w:val="-2"/>
        </w:rPr>
        <w:t xml:space="preserve"> </w:t>
      </w:r>
      <w:r w:rsidRPr="00F65BE3">
        <w:t>5 m fa</w:t>
      </w:r>
      <w:r w:rsidR="00F65BE3" w:rsidRPr="00F65BE3">
        <w:t>ț</w:t>
      </w:r>
      <w:r w:rsidRPr="00F65BE3">
        <w:t>ă de limita de proprietate.</w:t>
      </w:r>
    </w:p>
    <w:p w14:paraId="4F193B22" w14:textId="77777777" w:rsidR="003A3E38" w:rsidRPr="00F65BE3" w:rsidRDefault="003A3E38" w:rsidP="003D65C4">
      <w:pPr>
        <w:pStyle w:val="BodyText0"/>
        <w:spacing w:line="360" w:lineRule="auto"/>
      </w:pPr>
    </w:p>
    <w:p w14:paraId="15FE6E15" w14:textId="229AC238" w:rsidR="003A3E38" w:rsidRPr="00F65BE3" w:rsidRDefault="003A3E38" w:rsidP="003D65C4">
      <w:pPr>
        <w:pStyle w:val="BodyText0"/>
        <w:spacing w:line="360" w:lineRule="auto"/>
        <w:ind w:left="164" w:firstLine="268"/>
      </w:pPr>
      <w:r w:rsidRPr="00F65BE3">
        <w:t>Distan</w:t>
      </w:r>
      <w:r w:rsidR="00F65BE3" w:rsidRPr="00F65BE3">
        <w:t>ț</w:t>
      </w:r>
      <w:r w:rsidRPr="00F65BE3">
        <w:t>a</w:t>
      </w:r>
      <w:r w:rsidRPr="00F65BE3">
        <w:rPr>
          <w:spacing w:val="4"/>
        </w:rPr>
        <w:t xml:space="preserve"> </w:t>
      </w:r>
      <w:r w:rsidRPr="00F65BE3">
        <w:t>se</w:t>
      </w:r>
      <w:r w:rsidRPr="00F65BE3">
        <w:rPr>
          <w:spacing w:val="6"/>
        </w:rPr>
        <w:t xml:space="preserve"> </w:t>
      </w:r>
      <w:r w:rsidRPr="00F65BE3">
        <w:t>consideră</w:t>
      </w:r>
      <w:r w:rsidRPr="00F65BE3">
        <w:rPr>
          <w:spacing w:val="6"/>
        </w:rPr>
        <w:t xml:space="preserve"> </w:t>
      </w:r>
      <w:r w:rsidRPr="00F65BE3">
        <w:t>între</w:t>
      </w:r>
      <w:r w:rsidRPr="00F65BE3">
        <w:rPr>
          <w:spacing w:val="7"/>
        </w:rPr>
        <w:t xml:space="preserve"> </w:t>
      </w:r>
      <w:r w:rsidRPr="00F65BE3">
        <w:t>clădirile</w:t>
      </w:r>
      <w:r w:rsidRPr="00F65BE3">
        <w:rPr>
          <w:spacing w:val="6"/>
        </w:rPr>
        <w:t xml:space="preserve"> </w:t>
      </w:r>
      <w:r w:rsidRPr="00F65BE3">
        <w:t>cele</w:t>
      </w:r>
      <w:r w:rsidRPr="00F65BE3">
        <w:rPr>
          <w:spacing w:val="6"/>
        </w:rPr>
        <w:t xml:space="preserve"> </w:t>
      </w:r>
      <w:r w:rsidRPr="00F65BE3">
        <w:t>mai</w:t>
      </w:r>
      <w:r w:rsidRPr="00F65BE3">
        <w:rPr>
          <w:spacing w:val="9"/>
        </w:rPr>
        <w:t xml:space="preserve"> </w:t>
      </w:r>
      <w:r w:rsidRPr="00F65BE3">
        <w:t>apropiate,</w:t>
      </w:r>
      <w:r w:rsidRPr="00F65BE3">
        <w:rPr>
          <w:spacing w:val="7"/>
        </w:rPr>
        <w:t xml:space="preserve"> </w:t>
      </w:r>
      <w:r w:rsidRPr="00F65BE3">
        <w:t>indiferent</w:t>
      </w:r>
      <w:r w:rsidRPr="00F65BE3">
        <w:rPr>
          <w:spacing w:val="9"/>
        </w:rPr>
        <w:t xml:space="preserve"> </w:t>
      </w:r>
      <w:r w:rsidRPr="00F65BE3">
        <w:t>dacă</w:t>
      </w:r>
      <w:r w:rsidRPr="00F65BE3">
        <w:rPr>
          <w:spacing w:val="6"/>
        </w:rPr>
        <w:t xml:space="preserve"> </w:t>
      </w:r>
      <w:r w:rsidRPr="00F65BE3">
        <w:t>sunt</w:t>
      </w:r>
      <w:r w:rsidRPr="00F65BE3">
        <w:rPr>
          <w:spacing w:val="9"/>
        </w:rPr>
        <w:t xml:space="preserve"> </w:t>
      </w:r>
      <w:r w:rsidRPr="00F65BE3">
        <w:t>pe</w:t>
      </w:r>
      <w:r w:rsidRPr="00F65BE3">
        <w:rPr>
          <w:spacing w:val="7"/>
        </w:rPr>
        <w:t xml:space="preserve"> </w:t>
      </w:r>
      <w:r w:rsidRPr="00F65BE3">
        <w:t>acela</w:t>
      </w:r>
      <w:r w:rsidR="00F65BE3" w:rsidRPr="00F65BE3">
        <w:t>ș</w:t>
      </w:r>
      <w:r w:rsidRPr="00F65BE3">
        <w:t>i</w:t>
      </w:r>
      <w:r w:rsidRPr="00F65BE3">
        <w:rPr>
          <w:spacing w:val="8"/>
        </w:rPr>
        <w:t xml:space="preserve"> </w:t>
      </w:r>
      <w:r w:rsidRPr="00F65BE3">
        <w:t>lot</w:t>
      </w:r>
      <w:r w:rsidRPr="00F65BE3">
        <w:rPr>
          <w:spacing w:val="8"/>
        </w:rPr>
        <w:t xml:space="preserve"> </w:t>
      </w:r>
      <w:r w:rsidRPr="00F65BE3">
        <w:rPr>
          <w:spacing w:val="-5"/>
        </w:rPr>
        <w:t>sau</w:t>
      </w:r>
    </w:p>
    <w:p w14:paraId="5CD1D03A" w14:textId="77777777" w:rsidR="003A3E38" w:rsidRPr="00F65BE3" w:rsidRDefault="003A3E38" w:rsidP="003D65C4">
      <w:pPr>
        <w:pStyle w:val="BodyText0"/>
        <w:spacing w:line="360" w:lineRule="auto"/>
        <w:ind w:left="164"/>
      </w:pPr>
      <w:r w:rsidRPr="00F65BE3">
        <w:t>de</w:t>
      </w:r>
      <w:r w:rsidRPr="00F65BE3">
        <w:rPr>
          <w:spacing w:val="-5"/>
        </w:rPr>
        <w:t xml:space="preserve"> </w:t>
      </w:r>
      <w:r w:rsidRPr="00F65BE3">
        <w:t>pe</w:t>
      </w:r>
      <w:r w:rsidRPr="00F65BE3">
        <w:rPr>
          <w:spacing w:val="-3"/>
        </w:rPr>
        <w:t xml:space="preserve"> </w:t>
      </w:r>
      <w:r w:rsidRPr="00F65BE3">
        <w:t>loturi</w:t>
      </w:r>
      <w:r w:rsidRPr="00F65BE3">
        <w:rPr>
          <w:spacing w:val="-1"/>
        </w:rPr>
        <w:t xml:space="preserve"> </w:t>
      </w:r>
      <w:r w:rsidRPr="00F65BE3">
        <w:t>cu</w:t>
      </w:r>
      <w:r w:rsidRPr="00F65BE3">
        <w:rPr>
          <w:spacing w:val="-1"/>
        </w:rPr>
        <w:t xml:space="preserve"> </w:t>
      </w:r>
      <w:r w:rsidRPr="00F65BE3">
        <w:t>regim</w:t>
      </w:r>
      <w:r w:rsidRPr="00F65BE3">
        <w:rPr>
          <w:spacing w:val="-1"/>
        </w:rPr>
        <w:t xml:space="preserve"> </w:t>
      </w:r>
      <w:r w:rsidRPr="00F65BE3">
        <w:t>juridic</w:t>
      </w:r>
      <w:r w:rsidRPr="00F65BE3">
        <w:rPr>
          <w:spacing w:val="-2"/>
        </w:rPr>
        <w:t xml:space="preserve"> diferit.</w:t>
      </w:r>
    </w:p>
    <w:p w14:paraId="782E2E8A" w14:textId="033D2C10" w:rsidR="003A3E38" w:rsidRPr="00F65BE3" w:rsidRDefault="003A3E38" w:rsidP="003D65C4">
      <w:pPr>
        <w:pStyle w:val="BodyText0"/>
        <w:spacing w:line="360" w:lineRule="auto"/>
        <w:ind w:left="164" w:right="166" w:firstLine="268"/>
      </w:pPr>
      <w:r w:rsidRPr="00F65BE3">
        <w:t>Excep</w:t>
      </w:r>
      <w:r w:rsidR="00F65BE3" w:rsidRPr="00F65BE3">
        <w:t>ț</w:t>
      </w:r>
      <w:r w:rsidRPr="00F65BE3">
        <w:t>ie fac anexele gospodăre</w:t>
      </w:r>
      <w:r w:rsidR="00F65BE3" w:rsidRPr="00F65BE3">
        <w:t>ș</w:t>
      </w:r>
      <w:r w:rsidRPr="00F65BE3">
        <w:t>ti: grajduri, fânare, depozit lemne care se pot amplasa fa</w:t>
      </w:r>
      <w:r w:rsidR="00F65BE3" w:rsidRPr="00F65BE3">
        <w:t>ț</w:t>
      </w:r>
      <w:r w:rsidRPr="00F65BE3">
        <w:t>ă de clădirea principală la minim 5m distan</w:t>
      </w:r>
      <w:r w:rsidR="00F65BE3" w:rsidRPr="00F65BE3">
        <w:t>ț</w:t>
      </w:r>
      <w:r w:rsidRPr="00F65BE3">
        <w:t>ă.</w:t>
      </w:r>
    </w:p>
    <w:p w14:paraId="38CD122B" w14:textId="77777777" w:rsidR="003A3E38" w:rsidRPr="00F65BE3" w:rsidRDefault="003A3E38" w:rsidP="004352E8">
      <w:pPr>
        <w:pStyle w:val="ListParagraph"/>
        <w:widowControl w:val="0"/>
        <w:numPr>
          <w:ilvl w:val="1"/>
          <w:numId w:val="26"/>
        </w:numPr>
        <w:tabs>
          <w:tab w:val="left" w:pos="584"/>
        </w:tabs>
        <w:autoSpaceDE w:val="0"/>
        <w:autoSpaceDN w:val="0"/>
        <w:spacing w:line="360" w:lineRule="auto"/>
        <w:ind w:left="584" w:hanging="420"/>
        <w:contextualSpacing w:val="0"/>
      </w:pPr>
      <w:r w:rsidRPr="00F65BE3">
        <w:lastRenderedPageBreak/>
        <w:t>Procentul</w:t>
      </w:r>
      <w:r w:rsidRPr="00F65BE3">
        <w:rPr>
          <w:spacing w:val="-2"/>
        </w:rPr>
        <w:t xml:space="preserve"> </w:t>
      </w:r>
      <w:r w:rsidRPr="00F65BE3">
        <w:t>de</w:t>
      </w:r>
      <w:r w:rsidRPr="00F65BE3">
        <w:rPr>
          <w:spacing w:val="-2"/>
        </w:rPr>
        <w:t xml:space="preserve"> </w:t>
      </w:r>
      <w:r w:rsidRPr="00F65BE3">
        <w:t>ocupare al</w:t>
      </w:r>
      <w:r w:rsidRPr="00F65BE3">
        <w:rPr>
          <w:spacing w:val="-1"/>
        </w:rPr>
        <w:t xml:space="preserve"> </w:t>
      </w:r>
      <w:r w:rsidRPr="00F65BE3">
        <w:t>terenului</w:t>
      </w:r>
      <w:r w:rsidRPr="00F65BE3">
        <w:rPr>
          <w:spacing w:val="-1"/>
        </w:rPr>
        <w:t xml:space="preserve"> </w:t>
      </w:r>
      <w:r w:rsidRPr="00F65BE3">
        <w:t>POT</w:t>
      </w:r>
      <w:r w:rsidRPr="00F65BE3">
        <w:rPr>
          <w:spacing w:val="-2"/>
        </w:rPr>
        <w:t xml:space="preserve"> </w:t>
      </w:r>
      <w:r w:rsidRPr="00F65BE3">
        <w:t>maxim</w:t>
      </w:r>
      <w:r w:rsidRPr="00F65BE3">
        <w:rPr>
          <w:spacing w:val="-3"/>
        </w:rPr>
        <w:t xml:space="preserve"> </w:t>
      </w:r>
      <w:r w:rsidRPr="00F65BE3">
        <w:t>admisibil</w:t>
      </w:r>
      <w:r w:rsidRPr="00F65BE3">
        <w:rPr>
          <w:spacing w:val="-1"/>
        </w:rPr>
        <w:t xml:space="preserve"> </w:t>
      </w:r>
      <w:r w:rsidRPr="00F65BE3">
        <w:t>este</w:t>
      </w:r>
      <w:r w:rsidRPr="00F65BE3">
        <w:rPr>
          <w:spacing w:val="-2"/>
        </w:rPr>
        <w:t xml:space="preserve"> </w:t>
      </w:r>
      <w:r w:rsidRPr="00F65BE3">
        <w:rPr>
          <w:spacing w:val="-5"/>
        </w:rPr>
        <w:t>de:</w:t>
      </w:r>
    </w:p>
    <w:p w14:paraId="2E3EDF47" w14:textId="77777777" w:rsidR="003A3E38" w:rsidRPr="00F65BE3" w:rsidRDefault="003A3E38" w:rsidP="003D65C4">
      <w:pPr>
        <w:spacing w:line="360" w:lineRule="auto"/>
        <w:ind w:left="164"/>
      </w:pPr>
      <w:r w:rsidRPr="00F65BE3">
        <w:rPr>
          <w:b/>
        </w:rPr>
        <w:t>Z1,</w:t>
      </w:r>
      <w:r w:rsidRPr="00F65BE3">
        <w:rPr>
          <w:b/>
          <w:spacing w:val="-1"/>
        </w:rPr>
        <w:t xml:space="preserve"> </w:t>
      </w:r>
      <w:r w:rsidRPr="00F65BE3">
        <w:rPr>
          <w:b/>
        </w:rPr>
        <w:t>Z2, Z4, Z5, Z6</w:t>
      </w:r>
      <w:r w:rsidRPr="00F65BE3">
        <w:rPr>
          <w:b/>
          <w:spacing w:val="-2"/>
        </w:rPr>
        <w:t xml:space="preserve"> </w:t>
      </w:r>
      <w:r w:rsidRPr="00F65BE3">
        <w:t>-</w:t>
      </w:r>
      <w:r w:rsidRPr="00F65BE3">
        <w:rPr>
          <w:spacing w:val="-3"/>
        </w:rPr>
        <w:t xml:space="preserve"> </w:t>
      </w:r>
      <w:r w:rsidRPr="00F65BE3">
        <w:rPr>
          <w:spacing w:val="-5"/>
        </w:rPr>
        <w:t>10%</w:t>
      </w:r>
    </w:p>
    <w:p w14:paraId="3D087099" w14:textId="77777777" w:rsidR="003A3E38" w:rsidRPr="00F65BE3" w:rsidRDefault="003A3E38" w:rsidP="003D65C4">
      <w:pPr>
        <w:spacing w:line="360" w:lineRule="auto"/>
        <w:ind w:left="164"/>
      </w:pPr>
      <w:r w:rsidRPr="00F65BE3">
        <w:rPr>
          <w:b/>
        </w:rPr>
        <w:t>Z3</w:t>
      </w:r>
      <w:r w:rsidRPr="00F65BE3">
        <w:rPr>
          <w:b/>
          <w:spacing w:val="-1"/>
        </w:rPr>
        <w:t xml:space="preserve"> </w:t>
      </w:r>
      <w:r w:rsidRPr="00F65BE3">
        <w:t>-</w:t>
      </w:r>
      <w:r w:rsidRPr="00F65BE3">
        <w:rPr>
          <w:spacing w:val="-2"/>
        </w:rPr>
        <w:t xml:space="preserve"> </w:t>
      </w:r>
      <w:r w:rsidRPr="00F65BE3">
        <w:rPr>
          <w:spacing w:val="-5"/>
        </w:rPr>
        <w:t>20%</w:t>
      </w:r>
    </w:p>
    <w:p w14:paraId="07D47434" w14:textId="77777777" w:rsidR="003A3E38" w:rsidRPr="00F65BE3" w:rsidRDefault="003A3E38" w:rsidP="003D65C4">
      <w:pPr>
        <w:spacing w:line="360" w:lineRule="auto"/>
      </w:pPr>
    </w:p>
    <w:p w14:paraId="7C7AA177" w14:textId="77777777" w:rsidR="003A3E38" w:rsidRPr="00F65BE3" w:rsidRDefault="003A3E38" w:rsidP="004352E8">
      <w:pPr>
        <w:pStyle w:val="ListParagraph"/>
        <w:widowControl w:val="0"/>
        <w:numPr>
          <w:ilvl w:val="1"/>
          <w:numId w:val="26"/>
        </w:numPr>
        <w:tabs>
          <w:tab w:val="left" w:pos="585"/>
        </w:tabs>
        <w:autoSpaceDE w:val="0"/>
        <w:autoSpaceDN w:val="0"/>
        <w:spacing w:line="360" w:lineRule="auto"/>
        <w:ind w:left="585" w:hanging="420"/>
        <w:contextualSpacing w:val="0"/>
      </w:pPr>
      <w:r w:rsidRPr="00F65BE3">
        <w:t>Coeficientul</w:t>
      </w:r>
      <w:r w:rsidRPr="00F65BE3">
        <w:rPr>
          <w:spacing w:val="-2"/>
        </w:rPr>
        <w:t xml:space="preserve"> </w:t>
      </w:r>
      <w:r w:rsidRPr="00F65BE3">
        <w:t>de</w:t>
      </w:r>
      <w:r w:rsidRPr="00F65BE3">
        <w:rPr>
          <w:spacing w:val="-4"/>
        </w:rPr>
        <w:t xml:space="preserve"> </w:t>
      </w:r>
      <w:r w:rsidRPr="00F65BE3">
        <w:t>utilizare</w:t>
      </w:r>
      <w:r w:rsidRPr="00F65BE3">
        <w:rPr>
          <w:spacing w:val="-2"/>
        </w:rPr>
        <w:t xml:space="preserve"> </w:t>
      </w:r>
      <w:r w:rsidRPr="00F65BE3">
        <w:t>a</w:t>
      </w:r>
      <w:r w:rsidRPr="00F65BE3">
        <w:rPr>
          <w:spacing w:val="-3"/>
        </w:rPr>
        <w:t xml:space="preserve"> </w:t>
      </w:r>
      <w:r w:rsidRPr="00F65BE3">
        <w:t>terenului</w:t>
      </w:r>
      <w:r w:rsidRPr="00F65BE3">
        <w:rPr>
          <w:spacing w:val="-1"/>
        </w:rPr>
        <w:t xml:space="preserve"> </w:t>
      </w:r>
      <w:r w:rsidRPr="00F65BE3">
        <w:t>CUT</w:t>
      </w:r>
      <w:r w:rsidRPr="00F65BE3">
        <w:rPr>
          <w:spacing w:val="-3"/>
        </w:rPr>
        <w:t xml:space="preserve"> </w:t>
      </w:r>
      <w:r w:rsidRPr="00F65BE3">
        <w:t>maxim</w:t>
      </w:r>
      <w:r w:rsidRPr="00F65BE3">
        <w:rPr>
          <w:spacing w:val="-1"/>
        </w:rPr>
        <w:t xml:space="preserve"> </w:t>
      </w:r>
      <w:r w:rsidRPr="00F65BE3">
        <w:t>admisibil</w:t>
      </w:r>
      <w:r w:rsidRPr="00F65BE3">
        <w:rPr>
          <w:spacing w:val="-2"/>
        </w:rPr>
        <w:t xml:space="preserve"> </w:t>
      </w:r>
      <w:r w:rsidRPr="00F65BE3">
        <w:t>este</w:t>
      </w:r>
      <w:r w:rsidRPr="00F65BE3">
        <w:rPr>
          <w:spacing w:val="-2"/>
        </w:rPr>
        <w:t xml:space="preserve"> </w:t>
      </w:r>
      <w:r w:rsidRPr="00F65BE3">
        <w:rPr>
          <w:spacing w:val="-5"/>
        </w:rPr>
        <w:t>de:</w:t>
      </w:r>
    </w:p>
    <w:p w14:paraId="07914360" w14:textId="37F290DB" w:rsidR="003A3E38" w:rsidRPr="00F65BE3" w:rsidRDefault="003A3E38" w:rsidP="003D65C4">
      <w:pPr>
        <w:pStyle w:val="BodyText0"/>
        <w:spacing w:line="360" w:lineRule="auto"/>
      </w:pPr>
      <w:r w:rsidRPr="00F65BE3">
        <w:rPr>
          <w:b/>
        </w:rPr>
        <w:t>Z1,</w:t>
      </w:r>
      <w:r w:rsidRPr="00F65BE3">
        <w:rPr>
          <w:b/>
          <w:spacing w:val="-1"/>
        </w:rPr>
        <w:t xml:space="preserve"> </w:t>
      </w:r>
      <w:r w:rsidRPr="00F65BE3">
        <w:rPr>
          <w:b/>
        </w:rPr>
        <w:t>Z2,</w:t>
      </w:r>
      <w:r w:rsidRPr="00F65BE3">
        <w:rPr>
          <w:b/>
          <w:spacing w:val="1"/>
        </w:rPr>
        <w:t xml:space="preserve"> </w:t>
      </w:r>
      <w:r w:rsidRPr="00F65BE3">
        <w:rPr>
          <w:b/>
        </w:rPr>
        <w:t xml:space="preserve">Z4, Z6 </w:t>
      </w:r>
      <w:r w:rsidRPr="00F65BE3">
        <w:t>pentru</w:t>
      </w:r>
      <w:r w:rsidRPr="00F65BE3">
        <w:rPr>
          <w:spacing w:val="-1"/>
        </w:rPr>
        <w:t xml:space="preserve"> </w:t>
      </w:r>
      <w:r w:rsidRPr="00F65BE3">
        <w:t>locuin</w:t>
      </w:r>
      <w:r w:rsidR="00F65BE3" w:rsidRPr="00F65BE3">
        <w:t>ț</w:t>
      </w:r>
      <w:r w:rsidRPr="00F65BE3">
        <w:t>e</w:t>
      </w:r>
      <w:r w:rsidRPr="00F65BE3">
        <w:rPr>
          <w:spacing w:val="-1"/>
        </w:rPr>
        <w:t xml:space="preserve"> </w:t>
      </w:r>
      <w:r w:rsidRPr="00F65BE3">
        <w:t>-</w:t>
      </w:r>
      <w:r w:rsidRPr="00F65BE3">
        <w:rPr>
          <w:spacing w:val="-2"/>
        </w:rPr>
        <w:t xml:space="preserve"> </w:t>
      </w:r>
      <w:r w:rsidRPr="00F65BE3">
        <w:t>0,27</w:t>
      </w:r>
      <w:r w:rsidRPr="00F65BE3">
        <w:rPr>
          <w:spacing w:val="-1"/>
        </w:rPr>
        <w:t xml:space="preserve"> </w:t>
      </w:r>
      <w:r w:rsidRPr="00F65BE3">
        <w:t>pentru zonele</w:t>
      </w:r>
      <w:r w:rsidRPr="00F65BE3">
        <w:rPr>
          <w:spacing w:val="-2"/>
        </w:rPr>
        <w:t xml:space="preserve"> </w:t>
      </w:r>
      <w:r w:rsidRPr="00F65BE3">
        <w:t>1,</w:t>
      </w:r>
      <w:r w:rsidRPr="00F65BE3">
        <w:rPr>
          <w:spacing w:val="2"/>
        </w:rPr>
        <w:t xml:space="preserve"> </w:t>
      </w:r>
      <w:r w:rsidRPr="00F65BE3">
        <w:t>2, 4</w:t>
      </w:r>
      <w:r w:rsidRPr="00F65BE3">
        <w:rPr>
          <w:spacing w:val="-1"/>
        </w:rPr>
        <w:t xml:space="preserve"> </w:t>
      </w:r>
      <w:r w:rsidR="00F65BE3" w:rsidRPr="00F65BE3">
        <w:t>ș</w:t>
      </w:r>
      <w:r w:rsidRPr="00F65BE3">
        <w:t xml:space="preserve">i </w:t>
      </w:r>
      <w:r w:rsidRPr="00F65BE3">
        <w:rPr>
          <w:spacing w:val="-5"/>
        </w:rPr>
        <w:t>6;</w:t>
      </w:r>
    </w:p>
    <w:p w14:paraId="6AD27823" w14:textId="77777777" w:rsidR="003A3E38" w:rsidRPr="00F65BE3" w:rsidRDefault="003A3E38" w:rsidP="003D65C4">
      <w:pPr>
        <w:pStyle w:val="BodyText0"/>
        <w:spacing w:line="360" w:lineRule="auto"/>
      </w:pPr>
      <w:r w:rsidRPr="00F65BE3">
        <w:rPr>
          <w:b/>
        </w:rPr>
        <w:t>Z3</w:t>
      </w:r>
      <w:r w:rsidRPr="00F65BE3">
        <w:rPr>
          <w:b/>
          <w:spacing w:val="-3"/>
        </w:rPr>
        <w:t xml:space="preserve"> </w:t>
      </w:r>
      <w:r w:rsidRPr="00F65BE3">
        <w:t>-</w:t>
      </w:r>
      <w:r w:rsidRPr="00F65BE3">
        <w:rPr>
          <w:spacing w:val="-1"/>
        </w:rPr>
        <w:t xml:space="preserve"> </w:t>
      </w:r>
      <w:r w:rsidRPr="00F65BE3">
        <w:t>0,6 pentru zona</w:t>
      </w:r>
      <w:r w:rsidRPr="00F65BE3">
        <w:rPr>
          <w:spacing w:val="-1"/>
        </w:rPr>
        <w:t xml:space="preserve"> </w:t>
      </w:r>
      <w:r w:rsidRPr="00F65BE3">
        <w:rPr>
          <w:spacing w:val="-5"/>
        </w:rPr>
        <w:t>3;</w:t>
      </w:r>
    </w:p>
    <w:p w14:paraId="62E384F9" w14:textId="26984C9F" w:rsidR="00F07625" w:rsidRPr="00F65BE3" w:rsidRDefault="003A3E38" w:rsidP="00F07625">
      <w:pPr>
        <w:spacing w:line="360" w:lineRule="auto"/>
        <w:rPr>
          <w:b/>
          <w:spacing w:val="-1"/>
        </w:rPr>
      </w:pPr>
      <w:r w:rsidRPr="00F65BE3">
        <w:rPr>
          <w:b/>
        </w:rPr>
        <w:t xml:space="preserve">Z4 </w:t>
      </w:r>
      <w:r w:rsidR="00F65BE3" w:rsidRPr="00F65BE3">
        <w:rPr>
          <w:b/>
        </w:rPr>
        <w:t>ș</w:t>
      </w:r>
      <w:r w:rsidRPr="00F65BE3">
        <w:rPr>
          <w:b/>
        </w:rPr>
        <w:t>i Z6</w:t>
      </w:r>
      <w:r w:rsidRPr="00F65BE3">
        <w:rPr>
          <w:b/>
          <w:spacing w:val="-2"/>
        </w:rPr>
        <w:t xml:space="preserve"> </w:t>
      </w:r>
      <w:r w:rsidRPr="00F65BE3">
        <w:t>pensiuni</w:t>
      </w:r>
      <w:r w:rsidRPr="00F65BE3">
        <w:rPr>
          <w:b/>
        </w:rPr>
        <w:t>,</w:t>
      </w:r>
      <w:r w:rsidRPr="00F65BE3">
        <w:rPr>
          <w:b/>
          <w:spacing w:val="-1"/>
        </w:rPr>
        <w:t xml:space="preserve"> </w:t>
      </w:r>
    </w:p>
    <w:p w14:paraId="2757D4BF" w14:textId="603EC39F" w:rsidR="003A3E38" w:rsidRPr="00F65BE3" w:rsidRDefault="003A3E38" w:rsidP="00F07625">
      <w:pPr>
        <w:spacing w:line="360" w:lineRule="auto"/>
      </w:pPr>
      <w:r w:rsidRPr="00F65BE3">
        <w:rPr>
          <w:b/>
        </w:rPr>
        <w:t>Z5</w:t>
      </w:r>
      <w:r w:rsidRPr="00F65BE3">
        <w:rPr>
          <w:b/>
          <w:spacing w:val="1"/>
        </w:rPr>
        <w:t xml:space="preserve"> </w:t>
      </w:r>
      <w:r w:rsidRPr="00F65BE3">
        <w:t>-</w:t>
      </w:r>
      <w:r w:rsidRPr="00F65BE3">
        <w:rPr>
          <w:spacing w:val="-2"/>
        </w:rPr>
        <w:t xml:space="preserve"> </w:t>
      </w:r>
      <w:r w:rsidRPr="00F65BE3">
        <w:rPr>
          <w:spacing w:val="-4"/>
        </w:rPr>
        <w:t>0,3.</w:t>
      </w:r>
    </w:p>
    <w:p w14:paraId="05D88B4D" w14:textId="77777777" w:rsidR="003A3E38" w:rsidRPr="00F65BE3" w:rsidRDefault="003A3E38" w:rsidP="003D65C4">
      <w:pPr>
        <w:pStyle w:val="BodyText0"/>
        <w:spacing w:line="360" w:lineRule="auto"/>
      </w:pPr>
    </w:p>
    <w:p w14:paraId="5F64C43D" w14:textId="343FC512" w:rsidR="003A3E38" w:rsidRPr="00F65BE3" w:rsidRDefault="003A3E38" w:rsidP="004352E8">
      <w:pPr>
        <w:pStyle w:val="ListParagraph"/>
        <w:widowControl w:val="0"/>
        <w:numPr>
          <w:ilvl w:val="1"/>
          <w:numId w:val="26"/>
        </w:numPr>
        <w:tabs>
          <w:tab w:val="left" w:pos="585"/>
        </w:tabs>
        <w:autoSpaceDE w:val="0"/>
        <w:autoSpaceDN w:val="0"/>
        <w:spacing w:line="360" w:lineRule="auto"/>
        <w:ind w:left="585" w:hanging="420"/>
        <w:contextualSpacing w:val="0"/>
      </w:pPr>
      <w:r w:rsidRPr="00F65BE3">
        <w:t>Regim</w:t>
      </w:r>
      <w:r w:rsidRPr="00F65BE3">
        <w:rPr>
          <w:spacing w:val="-1"/>
        </w:rPr>
        <w:t xml:space="preserve"> </w:t>
      </w:r>
      <w:r w:rsidRPr="00F65BE3">
        <w:t>maxim</w:t>
      </w:r>
      <w:r w:rsidRPr="00F65BE3">
        <w:rPr>
          <w:spacing w:val="-2"/>
        </w:rPr>
        <w:t xml:space="preserve"> </w:t>
      </w:r>
      <w:r w:rsidRPr="00F65BE3">
        <w:t>de</w:t>
      </w:r>
      <w:r w:rsidRPr="00F65BE3">
        <w:rPr>
          <w:spacing w:val="-1"/>
        </w:rPr>
        <w:t xml:space="preserve"> </w:t>
      </w:r>
      <w:r w:rsidRPr="00F65BE3">
        <w:t>înăl</w:t>
      </w:r>
      <w:r w:rsidR="00F65BE3" w:rsidRPr="00F65BE3">
        <w:t>ț</w:t>
      </w:r>
      <w:r w:rsidRPr="00F65BE3">
        <w:t>ime</w:t>
      </w:r>
      <w:r w:rsidRPr="00F65BE3">
        <w:rPr>
          <w:spacing w:val="-2"/>
        </w:rPr>
        <w:t xml:space="preserve"> </w:t>
      </w:r>
      <w:r w:rsidRPr="00F65BE3">
        <w:rPr>
          <w:spacing w:val="-4"/>
        </w:rPr>
        <w:t>este:</w:t>
      </w:r>
    </w:p>
    <w:p w14:paraId="37C94C00" w14:textId="54C3DBA2" w:rsidR="003A3E38" w:rsidRPr="00F65BE3" w:rsidRDefault="003A3E38" w:rsidP="00F07625">
      <w:pPr>
        <w:spacing w:line="360" w:lineRule="auto"/>
      </w:pPr>
      <w:r w:rsidRPr="00F65BE3">
        <w:rPr>
          <w:b/>
        </w:rPr>
        <w:t>Z1,</w:t>
      </w:r>
      <w:r w:rsidRPr="00F65BE3">
        <w:rPr>
          <w:b/>
          <w:spacing w:val="-4"/>
        </w:rPr>
        <w:t xml:space="preserve"> </w:t>
      </w:r>
      <w:r w:rsidRPr="00F65BE3">
        <w:rPr>
          <w:b/>
        </w:rPr>
        <w:t>Z2, Z3, Z4, Z6</w:t>
      </w:r>
      <w:r w:rsidRPr="00F65BE3">
        <w:rPr>
          <w:b/>
          <w:spacing w:val="-2"/>
        </w:rPr>
        <w:t xml:space="preserve"> </w:t>
      </w:r>
      <w:r w:rsidRPr="00F65BE3">
        <w:t>locuin</w:t>
      </w:r>
      <w:r w:rsidR="00F65BE3" w:rsidRPr="00F65BE3">
        <w:t>ț</w:t>
      </w:r>
      <w:r w:rsidRPr="00F65BE3">
        <w:t>e</w:t>
      </w:r>
      <w:r w:rsidRPr="00F65BE3">
        <w:rPr>
          <w:spacing w:val="-2"/>
        </w:rPr>
        <w:t xml:space="preserve"> </w:t>
      </w:r>
      <w:r w:rsidRPr="00F65BE3">
        <w:t>-</w:t>
      </w:r>
      <w:r w:rsidRPr="00F65BE3">
        <w:rPr>
          <w:spacing w:val="-1"/>
        </w:rPr>
        <w:t xml:space="preserve"> </w:t>
      </w:r>
      <w:r w:rsidRPr="00F65BE3">
        <w:t>D+P+M,</w:t>
      </w:r>
      <w:r w:rsidRPr="00F65BE3">
        <w:rPr>
          <w:spacing w:val="-3"/>
        </w:rPr>
        <w:t xml:space="preserve"> </w:t>
      </w:r>
      <w:r w:rsidRPr="00F65BE3">
        <w:t>H=10</w:t>
      </w:r>
      <w:r w:rsidRPr="00F65BE3">
        <w:rPr>
          <w:spacing w:val="-2"/>
        </w:rPr>
        <w:t xml:space="preserve"> </w:t>
      </w:r>
      <w:r w:rsidRPr="00F65BE3">
        <w:rPr>
          <w:spacing w:val="-10"/>
        </w:rPr>
        <w:t>m</w:t>
      </w:r>
    </w:p>
    <w:p w14:paraId="46359BBF" w14:textId="56BE19B1" w:rsidR="004950A4" w:rsidRPr="00F65BE3" w:rsidRDefault="003A3E38" w:rsidP="003D65C4">
      <w:pPr>
        <w:pStyle w:val="BodyText0"/>
        <w:spacing w:line="360" w:lineRule="auto"/>
        <w:rPr>
          <w:spacing w:val="-2"/>
        </w:rPr>
      </w:pPr>
      <w:r w:rsidRPr="00F65BE3">
        <w:rPr>
          <w:b/>
        </w:rPr>
        <w:t>Z4</w:t>
      </w:r>
      <w:r w:rsidRPr="00F65BE3">
        <w:rPr>
          <w:b/>
          <w:spacing w:val="-2"/>
        </w:rPr>
        <w:t xml:space="preserve"> </w:t>
      </w:r>
      <w:r w:rsidR="00F65BE3" w:rsidRPr="00F65BE3">
        <w:rPr>
          <w:b/>
          <w:spacing w:val="-2"/>
        </w:rPr>
        <w:t>ș</w:t>
      </w:r>
      <w:r w:rsidRPr="00F65BE3">
        <w:rPr>
          <w:b/>
          <w:spacing w:val="-2"/>
        </w:rPr>
        <w:t xml:space="preserve">i Z6 </w:t>
      </w:r>
      <w:r w:rsidRPr="00F65BE3">
        <w:t>pensiuni,</w:t>
      </w:r>
      <w:r w:rsidRPr="00F65BE3">
        <w:rPr>
          <w:spacing w:val="-2"/>
        </w:rPr>
        <w:t xml:space="preserve"> </w:t>
      </w:r>
    </w:p>
    <w:p w14:paraId="40756ECC" w14:textId="614F9C8C" w:rsidR="003A3E38" w:rsidRPr="00F65BE3" w:rsidRDefault="003A3E38" w:rsidP="003D65C4">
      <w:pPr>
        <w:pStyle w:val="BodyText0"/>
        <w:spacing w:line="360" w:lineRule="auto"/>
      </w:pPr>
      <w:r w:rsidRPr="00F65BE3">
        <w:rPr>
          <w:b/>
        </w:rPr>
        <w:t xml:space="preserve">Z5 </w:t>
      </w:r>
      <w:r w:rsidRPr="00F65BE3">
        <w:t>-</w:t>
      </w:r>
      <w:r w:rsidRPr="00F65BE3">
        <w:rPr>
          <w:spacing w:val="-3"/>
        </w:rPr>
        <w:t xml:space="preserve"> </w:t>
      </w:r>
      <w:r w:rsidRPr="00F65BE3">
        <w:t>D+P+Emansardat,</w:t>
      </w:r>
      <w:r w:rsidRPr="00F65BE3">
        <w:rPr>
          <w:spacing w:val="-3"/>
        </w:rPr>
        <w:t xml:space="preserve"> </w:t>
      </w:r>
      <w:r w:rsidRPr="00F65BE3">
        <w:t>H=10</w:t>
      </w:r>
      <w:r w:rsidRPr="00F65BE3">
        <w:rPr>
          <w:spacing w:val="-2"/>
        </w:rPr>
        <w:t xml:space="preserve"> </w:t>
      </w:r>
      <w:r w:rsidRPr="00F65BE3">
        <w:rPr>
          <w:spacing w:val="-10"/>
        </w:rPr>
        <w:t>m</w:t>
      </w:r>
    </w:p>
    <w:p w14:paraId="742856EE" w14:textId="77777777" w:rsidR="003A3E38" w:rsidRPr="00F65BE3" w:rsidRDefault="003A3E38" w:rsidP="003D65C4">
      <w:pPr>
        <w:pStyle w:val="BodyText0"/>
        <w:spacing w:line="360" w:lineRule="auto"/>
      </w:pPr>
    </w:p>
    <w:p w14:paraId="4A9BEBF6" w14:textId="0680A37A" w:rsidR="003A3E38" w:rsidRPr="00F65BE3" w:rsidRDefault="003A3E38" w:rsidP="003D65C4">
      <w:pPr>
        <w:pStyle w:val="BodyText0"/>
        <w:spacing w:line="360" w:lineRule="auto"/>
        <w:ind w:firstLine="432"/>
      </w:pPr>
      <w:r w:rsidRPr="00F65BE3">
        <w:t>Înăl</w:t>
      </w:r>
      <w:r w:rsidR="00F65BE3" w:rsidRPr="00F65BE3">
        <w:t>ț</w:t>
      </w:r>
      <w:r w:rsidRPr="00F65BE3">
        <w:t>imea</w:t>
      </w:r>
      <w:r w:rsidRPr="00F65BE3">
        <w:rPr>
          <w:spacing w:val="9"/>
        </w:rPr>
        <w:t xml:space="preserve"> </w:t>
      </w:r>
      <w:r w:rsidRPr="00F65BE3">
        <w:t>maximă</w:t>
      </w:r>
      <w:r w:rsidRPr="00F65BE3">
        <w:rPr>
          <w:spacing w:val="11"/>
        </w:rPr>
        <w:t xml:space="preserve"> </w:t>
      </w:r>
      <w:r w:rsidRPr="00F65BE3">
        <w:t>se</w:t>
      </w:r>
      <w:r w:rsidRPr="00F65BE3">
        <w:rPr>
          <w:spacing w:val="12"/>
        </w:rPr>
        <w:t xml:space="preserve"> </w:t>
      </w:r>
      <w:r w:rsidRPr="00F65BE3">
        <w:t>calculează</w:t>
      </w:r>
      <w:r w:rsidRPr="00F65BE3">
        <w:rPr>
          <w:spacing w:val="11"/>
        </w:rPr>
        <w:t xml:space="preserve"> </w:t>
      </w:r>
      <w:r w:rsidRPr="00F65BE3">
        <w:t>de</w:t>
      </w:r>
      <w:r w:rsidRPr="00F65BE3">
        <w:rPr>
          <w:spacing w:val="13"/>
        </w:rPr>
        <w:t xml:space="preserve"> </w:t>
      </w:r>
      <w:r w:rsidRPr="00F65BE3">
        <w:t>la</w:t>
      </w:r>
      <w:r w:rsidRPr="00F65BE3">
        <w:rPr>
          <w:spacing w:val="11"/>
        </w:rPr>
        <w:t xml:space="preserve"> </w:t>
      </w:r>
      <w:r w:rsidRPr="00F65BE3">
        <w:t>cota</w:t>
      </w:r>
      <w:r w:rsidRPr="00F65BE3">
        <w:rPr>
          <w:spacing w:val="11"/>
        </w:rPr>
        <w:t xml:space="preserve"> </w:t>
      </w:r>
      <w:r w:rsidRPr="00F65BE3">
        <w:t>cea</w:t>
      </w:r>
      <w:r w:rsidRPr="00F65BE3">
        <w:rPr>
          <w:spacing w:val="12"/>
        </w:rPr>
        <w:t xml:space="preserve"> </w:t>
      </w:r>
      <w:r w:rsidRPr="00F65BE3">
        <w:t>mai</w:t>
      </w:r>
      <w:r w:rsidRPr="00F65BE3">
        <w:rPr>
          <w:spacing w:val="12"/>
        </w:rPr>
        <w:t xml:space="preserve"> </w:t>
      </w:r>
      <w:r w:rsidRPr="00F65BE3">
        <w:t>coborâtă</w:t>
      </w:r>
      <w:r w:rsidRPr="00F65BE3">
        <w:rPr>
          <w:spacing w:val="12"/>
        </w:rPr>
        <w:t xml:space="preserve"> </w:t>
      </w:r>
      <w:r w:rsidRPr="00F65BE3">
        <w:t>a</w:t>
      </w:r>
      <w:r w:rsidRPr="00F65BE3">
        <w:rPr>
          <w:spacing w:val="11"/>
        </w:rPr>
        <w:t xml:space="preserve"> </w:t>
      </w:r>
      <w:r w:rsidRPr="00F65BE3">
        <w:t>trotuarului</w:t>
      </w:r>
      <w:r w:rsidRPr="00F65BE3">
        <w:rPr>
          <w:spacing w:val="13"/>
        </w:rPr>
        <w:t xml:space="preserve"> </w:t>
      </w:r>
      <w:r w:rsidRPr="00F65BE3">
        <w:t>până</w:t>
      </w:r>
      <w:r w:rsidRPr="00F65BE3">
        <w:rPr>
          <w:spacing w:val="13"/>
        </w:rPr>
        <w:t xml:space="preserve"> </w:t>
      </w:r>
      <w:r w:rsidRPr="00F65BE3">
        <w:t>la</w:t>
      </w:r>
      <w:r w:rsidRPr="00F65BE3">
        <w:rPr>
          <w:spacing w:val="11"/>
        </w:rPr>
        <w:t xml:space="preserve"> </w:t>
      </w:r>
      <w:r w:rsidRPr="00F65BE3">
        <w:t>punctul</w:t>
      </w:r>
      <w:r w:rsidRPr="00F65BE3">
        <w:rPr>
          <w:spacing w:val="14"/>
        </w:rPr>
        <w:t xml:space="preserve"> </w:t>
      </w:r>
      <w:r w:rsidRPr="00F65BE3">
        <w:rPr>
          <w:spacing w:val="-5"/>
        </w:rPr>
        <w:t>cel</w:t>
      </w:r>
    </w:p>
    <w:p w14:paraId="5AB80DD0" w14:textId="77777777" w:rsidR="003A3E38" w:rsidRPr="00F65BE3" w:rsidRDefault="003A3E38" w:rsidP="003D65C4">
      <w:pPr>
        <w:pStyle w:val="BodyText0"/>
        <w:spacing w:line="360" w:lineRule="auto"/>
        <w:rPr>
          <w:spacing w:val="-2"/>
        </w:rPr>
      </w:pPr>
      <w:r w:rsidRPr="00F65BE3">
        <w:t>mai</w:t>
      </w:r>
      <w:r w:rsidRPr="00F65BE3">
        <w:rPr>
          <w:spacing w:val="-2"/>
        </w:rPr>
        <w:t xml:space="preserve"> </w:t>
      </w:r>
      <w:r w:rsidRPr="00F65BE3">
        <w:t>ridicat</w:t>
      </w:r>
      <w:r w:rsidRPr="00F65BE3">
        <w:rPr>
          <w:spacing w:val="-2"/>
        </w:rPr>
        <w:t xml:space="preserve"> </w:t>
      </w:r>
      <w:r w:rsidRPr="00F65BE3">
        <w:t>al</w:t>
      </w:r>
      <w:r w:rsidRPr="00F65BE3">
        <w:rPr>
          <w:spacing w:val="-1"/>
        </w:rPr>
        <w:t xml:space="preserve"> </w:t>
      </w:r>
      <w:r w:rsidRPr="00F65BE3">
        <w:rPr>
          <w:spacing w:val="-2"/>
        </w:rPr>
        <w:t>coamei.</w:t>
      </w:r>
    </w:p>
    <w:p w14:paraId="34FAFFC4" w14:textId="77777777" w:rsidR="004950A4" w:rsidRPr="00F65BE3" w:rsidRDefault="004950A4" w:rsidP="003D65C4">
      <w:pPr>
        <w:pStyle w:val="BodyText0"/>
        <w:spacing w:line="360" w:lineRule="auto"/>
        <w:rPr>
          <w:spacing w:val="-2"/>
        </w:rPr>
      </w:pPr>
    </w:p>
    <w:tbl>
      <w:tblPr>
        <w:tblW w:w="98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15"/>
        <w:gridCol w:w="990"/>
        <w:gridCol w:w="810"/>
        <w:gridCol w:w="810"/>
        <w:gridCol w:w="900"/>
        <w:gridCol w:w="810"/>
        <w:gridCol w:w="990"/>
        <w:gridCol w:w="990"/>
        <w:gridCol w:w="900"/>
        <w:gridCol w:w="1080"/>
      </w:tblGrid>
      <w:tr w:rsidR="00F07625" w:rsidRPr="00F65BE3" w14:paraId="000E2F50" w14:textId="77777777" w:rsidTr="004950A4">
        <w:trPr>
          <w:trHeight w:val="295"/>
          <w:tblHeader/>
          <w:jc w:val="center"/>
        </w:trPr>
        <w:tc>
          <w:tcPr>
            <w:tcW w:w="1615" w:type="dxa"/>
          </w:tcPr>
          <w:p w14:paraId="547FC9BB" w14:textId="77777777" w:rsidR="003A3E38" w:rsidRPr="00F65BE3" w:rsidRDefault="003A3E38" w:rsidP="00F07625">
            <w:pPr>
              <w:pStyle w:val="TableParagraph"/>
              <w:spacing w:line="240" w:lineRule="auto"/>
              <w:ind w:left="0"/>
              <w:jc w:val="left"/>
            </w:pPr>
          </w:p>
        </w:tc>
        <w:tc>
          <w:tcPr>
            <w:tcW w:w="990" w:type="dxa"/>
          </w:tcPr>
          <w:p w14:paraId="456AFBED" w14:textId="77777777" w:rsidR="003A3E38" w:rsidRPr="00F65BE3" w:rsidRDefault="003A3E38" w:rsidP="00F07625">
            <w:pPr>
              <w:pStyle w:val="TableParagraph"/>
              <w:spacing w:line="240" w:lineRule="auto"/>
              <w:ind w:right="2"/>
              <w:rPr>
                <w:b/>
              </w:rPr>
            </w:pPr>
            <w:r w:rsidRPr="00F65BE3">
              <w:rPr>
                <w:b/>
              </w:rPr>
              <w:t>Zona</w:t>
            </w:r>
            <w:r w:rsidRPr="00F65BE3">
              <w:rPr>
                <w:b/>
                <w:spacing w:val="-2"/>
              </w:rPr>
              <w:t xml:space="preserve"> </w:t>
            </w:r>
            <w:r w:rsidRPr="00F65BE3">
              <w:rPr>
                <w:b/>
                <w:spacing w:val="-10"/>
              </w:rPr>
              <w:t>1</w:t>
            </w:r>
          </w:p>
        </w:tc>
        <w:tc>
          <w:tcPr>
            <w:tcW w:w="1620" w:type="dxa"/>
            <w:gridSpan w:val="2"/>
          </w:tcPr>
          <w:p w14:paraId="344F89A4" w14:textId="77777777" w:rsidR="003A3E38" w:rsidRPr="00F65BE3" w:rsidRDefault="003A3E38" w:rsidP="00F07625">
            <w:pPr>
              <w:pStyle w:val="TableParagraph"/>
              <w:spacing w:line="240" w:lineRule="auto"/>
              <w:ind w:left="678"/>
              <w:jc w:val="left"/>
              <w:rPr>
                <w:b/>
              </w:rPr>
            </w:pPr>
            <w:r w:rsidRPr="00F65BE3">
              <w:rPr>
                <w:b/>
              </w:rPr>
              <w:t>Zona</w:t>
            </w:r>
            <w:r w:rsidRPr="00F65BE3">
              <w:rPr>
                <w:b/>
                <w:spacing w:val="-2"/>
              </w:rPr>
              <w:t xml:space="preserve"> </w:t>
            </w:r>
            <w:r w:rsidRPr="00F65BE3">
              <w:rPr>
                <w:b/>
                <w:spacing w:val="-10"/>
              </w:rPr>
              <w:t>2</w:t>
            </w:r>
          </w:p>
        </w:tc>
        <w:tc>
          <w:tcPr>
            <w:tcW w:w="900" w:type="dxa"/>
          </w:tcPr>
          <w:p w14:paraId="6A602A8C" w14:textId="77777777" w:rsidR="003A3E38" w:rsidRPr="00F65BE3" w:rsidRDefault="003A3E38" w:rsidP="00F07625">
            <w:pPr>
              <w:pStyle w:val="TableParagraph"/>
              <w:spacing w:line="240" w:lineRule="auto"/>
              <w:ind w:right="4"/>
              <w:rPr>
                <w:b/>
              </w:rPr>
            </w:pPr>
            <w:r w:rsidRPr="00F65BE3">
              <w:rPr>
                <w:b/>
              </w:rPr>
              <w:t>Zona</w:t>
            </w:r>
            <w:r w:rsidRPr="00F65BE3">
              <w:rPr>
                <w:b/>
                <w:spacing w:val="-2"/>
              </w:rPr>
              <w:t xml:space="preserve"> </w:t>
            </w:r>
            <w:r w:rsidRPr="00F65BE3">
              <w:rPr>
                <w:b/>
                <w:spacing w:val="-10"/>
              </w:rPr>
              <w:t>3</w:t>
            </w:r>
          </w:p>
        </w:tc>
        <w:tc>
          <w:tcPr>
            <w:tcW w:w="1800" w:type="dxa"/>
            <w:gridSpan w:val="2"/>
          </w:tcPr>
          <w:p w14:paraId="064D3220" w14:textId="77777777" w:rsidR="003A3E38" w:rsidRPr="00F65BE3" w:rsidRDefault="003A3E38" w:rsidP="00F07625">
            <w:pPr>
              <w:pStyle w:val="TableParagraph"/>
              <w:spacing w:line="240" w:lineRule="auto"/>
              <w:ind w:left="3"/>
              <w:rPr>
                <w:b/>
              </w:rPr>
            </w:pPr>
            <w:r w:rsidRPr="00F65BE3">
              <w:rPr>
                <w:b/>
              </w:rPr>
              <w:t>Zona</w:t>
            </w:r>
            <w:r w:rsidRPr="00F65BE3">
              <w:rPr>
                <w:b/>
                <w:spacing w:val="-2"/>
              </w:rPr>
              <w:t xml:space="preserve"> </w:t>
            </w:r>
            <w:r w:rsidRPr="00F65BE3">
              <w:rPr>
                <w:b/>
                <w:spacing w:val="-10"/>
              </w:rPr>
              <w:t xml:space="preserve">4 </w:t>
            </w:r>
          </w:p>
        </w:tc>
        <w:tc>
          <w:tcPr>
            <w:tcW w:w="990" w:type="dxa"/>
          </w:tcPr>
          <w:p w14:paraId="5A88B35D" w14:textId="77777777" w:rsidR="003A3E38" w:rsidRPr="00F65BE3" w:rsidRDefault="003A3E38" w:rsidP="00F07625">
            <w:pPr>
              <w:pStyle w:val="TableParagraph"/>
              <w:spacing w:line="240" w:lineRule="auto"/>
              <w:ind w:left="6" w:right="1"/>
              <w:rPr>
                <w:b/>
              </w:rPr>
            </w:pPr>
            <w:r w:rsidRPr="00F65BE3">
              <w:rPr>
                <w:b/>
              </w:rPr>
              <w:t>Zona</w:t>
            </w:r>
            <w:r w:rsidRPr="00F65BE3">
              <w:rPr>
                <w:b/>
                <w:spacing w:val="-2"/>
              </w:rPr>
              <w:t xml:space="preserve"> </w:t>
            </w:r>
            <w:r w:rsidRPr="00F65BE3">
              <w:rPr>
                <w:b/>
                <w:spacing w:val="-10"/>
              </w:rPr>
              <w:t>5</w:t>
            </w:r>
          </w:p>
        </w:tc>
        <w:tc>
          <w:tcPr>
            <w:tcW w:w="1980" w:type="dxa"/>
            <w:gridSpan w:val="2"/>
          </w:tcPr>
          <w:p w14:paraId="4955EA66" w14:textId="77777777" w:rsidR="003A3E38" w:rsidRPr="00F65BE3" w:rsidRDefault="003A3E38" w:rsidP="00F07625">
            <w:pPr>
              <w:pStyle w:val="TableParagraph"/>
              <w:spacing w:line="240" w:lineRule="auto"/>
              <w:ind w:left="6" w:right="1"/>
              <w:rPr>
                <w:b/>
              </w:rPr>
            </w:pPr>
            <w:r w:rsidRPr="00F65BE3">
              <w:rPr>
                <w:b/>
              </w:rPr>
              <w:t>Zona</w:t>
            </w:r>
            <w:r w:rsidRPr="00F65BE3">
              <w:rPr>
                <w:b/>
                <w:spacing w:val="-2"/>
              </w:rPr>
              <w:t xml:space="preserve"> </w:t>
            </w:r>
            <w:r w:rsidRPr="00F65BE3">
              <w:rPr>
                <w:b/>
                <w:spacing w:val="-10"/>
              </w:rPr>
              <w:t>6</w:t>
            </w:r>
          </w:p>
        </w:tc>
      </w:tr>
      <w:tr w:rsidR="00F07625" w:rsidRPr="00F65BE3" w14:paraId="1E870111" w14:textId="77777777" w:rsidTr="004950A4">
        <w:trPr>
          <w:trHeight w:val="259"/>
          <w:tblHeader/>
          <w:jc w:val="center"/>
        </w:trPr>
        <w:tc>
          <w:tcPr>
            <w:tcW w:w="1615" w:type="dxa"/>
          </w:tcPr>
          <w:p w14:paraId="3B39C4E3" w14:textId="77777777" w:rsidR="003A3E38" w:rsidRPr="00F65BE3" w:rsidRDefault="003A3E38" w:rsidP="00F07625">
            <w:pPr>
              <w:pStyle w:val="TableParagraph"/>
              <w:spacing w:line="240" w:lineRule="auto"/>
              <w:ind w:left="0"/>
              <w:jc w:val="left"/>
            </w:pPr>
          </w:p>
        </w:tc>
        <w:tc>
          <w:tcPr>
            <w:tcW w:w="990" w:type="dxa"/>
          </w:tcPr>
          <w:p w14:paraId="3243147B" w14:textId="77777777" w:rsidR="003A3E38" w:rsidRPr="00F65BE3" w:rsidRDefault="003A3E38" w:rsidP="00F07625">
            <w:pPr>
              <w:pStyle w:val="TableParagraph"/>
              <w:spacing w:line="240" w:lineRule="auto"/>
              <w:ind w:left="0"/>
              <w:jc w:val="left"/>
            </w:pPr>
          </w:p>
        </w:tc>
        <w:tc>
          <w:tcPr>
            <w:tcW w:w="810" w:type="dxa"/>
          </w:tcPr>
          <w:p w14:paraId="527575E5" w14:textId="77777777" w:rsidR="003A3E38" w:rsidRPr="00F65BE3" w:rsidRDefault="003A3E38" w:rsidP="00F07625">
            <w:pPr>
              <w:pStyle w:val="TableParagraph"/>
              <w:spacing w:line="240" w:lineRule="auto"/>
              <w:ind w:left="7" w:right="2"/>
              <w:rPr>
                <w:b/>
              </w:rPr>
            </w:pPr>
            <w:r w:rsidRPr="00F65BE3">
              <w:rPr>
                <w:b/>
                <w:spacing w:val="-5"/>
              </w:rPr>
              <w:t>L*</w:t>
            </w:r>
          </w:p>
        </w:tc>
        <w:tc>
          <w:tcPr>
            <w:tcW w:w="810" w:type="dxa"/>
          </w:tcPr>
          <w:p w14:paraId="7F38A968" w14:textId="77777777" w:rsidR="003A3E38" w:rsidRPr="00F65BE3" w:rsidRDefault="003A3E38" w:rsidP="00F07625">
            <w:pPr>
              <w:pStyle w:val="TableParagraph"/>
              <w:spacing w:line="240" w:lineRule="auto"/>
              <w:ind w:left="7" w:right="8"/>
              <w:rPr>
                <w:b/>
              </w:rPr>
            </w:pPr>
            <w:r w:rsidRPr="00F65BE3">
              <w:rPr>
                <w:b/>
                <w:spacing w:val="-5"/>
              </w:rPr>
              <w:t>P**</w:t>
            </w:r>
          </w:p>
        </w:tc>
        <w:tc>
          <w:tcPr>
            <w:tcW w:w="900" w:type="dxa"/>
          </w:tcPr>
          <w:p w14:paraId="3BC7E51B" w14:textId="77777777" w:rsidR="003A3E38" w:rsidRPr="00F65BE3" w:rsidRDefault="003A3E38" w:rsidP="00F07625">
            <w:pPr>
              <w:pStyle w:val="TableParagraph"/>
              <w:spacing w:line="240" w:lineRule="auto"/>
              <w:ind w:left="0"/>
              <w:jc w:val="left"/>
            </w:pPr>
          </w:p>
        </w:tc>
        <w:tc>
          <w:tcPr>
            <w:tcW w:w="810" w:type="dxa"/>
          </w:tcPr>
          <w:p w14:paraId="7EAD0D0E" w14:textId="77777777" w:rsidR="003A3E38" w:rsidRPr="00F65BE3" w:rsidRDefault="003A3E38" w:rsidP="00F07625">
            <w:pPr>
              <w:pStyle w:val="TableParagraph"/>
              <w:spacing w:line="240" w:lineRule="auto"/>
              <w:ind w:left="7" w:right="5"/>
              <w:rPr>
                <w:b/>
              </w:rPr>
            </w:pPr>
            <w:r w:rsidRPr="00F65BE3">
              <w:rPr>
                <w:b/>
                <w:spacing w:val="-10"/>
              </w:rPr>
              <w:t>L</w:t>
            </w:r>
          </w:p>
        </w:tc>
        <w:tc>
          <w:tcPr>
            <w:tcW w:w="990" w:type="dxa"/>
          </w:tcPr>
          <w:p w14:paraId="4FDAC088" w14:textId="77777777" w:rsidR="003A3E38" w:rsidRPr="00F65BE3" w:rsidRDefault="003A3E38" w:rsidP="00F07625">
            <w:pPr>
              <w:pStyle w:val="TableParagraph"/>
              <w:spacing w:line="240" w:lineRule="auto"/>
              <w:ind w:left="3"/>
              <w:rPr>
                <w:b/>
              </w:rPr>
            </w:pPr>
            <w:r w:rsidRPr="00F65BE3">
              <w:rPr>
                <w:b/>
                <w:spacing w:val="-10"/>
              </w:rPr>
              <w:t>P</w:t>
            </w:r>
          </w:p>
        </w:tc>
        <w:tc>
          <w:tcPr>
            <w:tcW w:w="990" w:type="dxa"/>
          </w:tcPr>
          <w:p w14:paraId="1618F15C" w14:textId="77777777" w:rsidR="003A3E38" w:rsidRPr="00F65BE3" w:rsidRDefault="003A3E38" w:rsidP="00F07625">
            <w:pPr>
              <w:pStyle w:val="TableParagraph"/>
              <w:spacing w:line="240" w:lineRule="auto"/>
              <w:ind w:left="0"/>
              <w:jc w:val="left"/>
            </w:pPr>
          </w:p>
        </w:tc>
        <w:tc>
          <w:tcPr>
            <w:tcW w:w="900" w:type="dxa"/>
            <w:tcBorders>
              <w:right w:val="single" w:sz="4" w:space="0" w:color="auto"/>
            </w:tcBorders>
          </w:tcPr>
          <w:p w14:paraId="55F002A1" w14:textId="77777777" w:rsidR="003A3E38" w:rsidRPr="00F65BE3" w:rsidRDefault="003A3E38" w:rsidP="00F07625">
            <w:pPr>
              <w:pStyle w:val="TableParagraph"/>
              <w:spacing w:line="240" w:lineRule="auto"/>
              <w:ind w:left="7" w:right="5"/>
              <w:rPr>
                <w:b/>
              </w:rPr>
            </w:pPr>
            <w:r w:rsidRPr="00F65BE3">
              <w:rPr>
                <w:b/>
                <w:spacing w:val="-10"/>
              </w:rPr>
              <w:t>L</w:t>
            </w:r>
          </w:p>
        </w:tc>
        <w:tc>
          <w:tcPr>
            <w:tcW w:w="1080" w:type="dxa"/>
            <w:tcBorders>
              <w:left w:val="single" w:sz="4" w:space="0" w:color="auto"/>
            </w:tcBorders>
          </w:tcPr>
          <w:p w14:paraId="73A1BAC5" w14:textId="77777777" w:rsidR="003A3E38" w:rsidRPr="00F65BE3" w:rsidRDefault="003A3E38" w:rsidP="00F07625">
            <w:pPr>
              <w:pStyle w:val="TableParagraph"/>
              <w:spacing w:line="240" w:lineRule="auto"/>
              <w:ind w:left="3"/>
              <w:rPr>
                <w:b/>
              </w:rPr>
            </w:pPr>
            <w:r w:rsidRPr="00F65BE3">
              <w:rPr>
                <w:b/>
                <w:spacing w:val="-10"/>
              </w:rPr>
              <w:t>P</w:t>
            </w:r>
          </w:p>
        </w:tc>
      </w:tr>
      <w:tr w:rsidR="00F07625" w:rsidRPr="00F65BE3" w14:paraId="391F6652" w14:textId="77777777" w:rsidTr="00F07625">
        <w:trPr>
          <w:trHeight w:val="827"/>
          <w:jc w:val="center"/>
        </w:trPr>
        <w:tc>
          <w:tcPr>
            <w:tcW w:w="1615" w:type="dxa"/>
          </w:tcPr>
          <w:p w14:paraId="3C40B96D" w14:textId="77777777" w:rsidR="003A3E38" w:rsidRPr="00F65BE3" w:rsidRDefault="003A3E38" w:rsidP="00F07625">
            <w:pPr>
              <w:pStyle w:val="TableParagraph"/>
              <w:spacing w:line="240" w:lineRule="auto"/>
              <w:ind w:left="107"/>
              <w:jc w:val="left"/>
              <w:rPr>
                <w:b/>
              </w:rPr>
            </w:pPr>
            <w:r w:rsidRPr="00F65BE3">
              <w:rPr>
                <w:b/>
              </w:rPr>
              <w:t>Lot</w:t>
            </w:r>
            <w:r w:rsidRPr="00F65BE3">
              <w:rPr>
                <w:b/>
                <w:spacing w:val="-2"/>
              </w:rPr>
              <w:t xml:space="preserve"> minim</w:t>
            </w:r>
          </w:p>
          <w:p w14:paraId="1A1652AE" w14:textId="77777777" w:rsidR="003A3E38" w:rsidRPr="00F65BE3" w:rsidRDefault="003A3E38" w:rsidP="00F07625">
            <w:pPr>
              <w:pStyle w:val="TableParagraph"/>
              <w:spacing w:line="240" w:lineRule="auto"/>
              <w:ind w:left="107"/>
              <w:jc w:val="left"/>
              <w:rPr>
                <w:b/>
              </w:rPr>
            </w:pPr>
            <w:r w:rsidRPr="00F65BE3">
              <w:rPr>
                <w:b/>
                <w:spacing w:val="-4"/>
              </w:rPr>
              <w:t>(mp)</w:t>
            </w:r>
          </w:p>
        </w:tc>
        <w:tc>
          <w:tcPr>
            <w:tcW w:w="990" w:type="dxa"/>
          </w:tcPr>
          <w:p w14:paraId="656EAD02" w14:textId="77777777" w:rsidR="003A3E38" w:rsidRPr="00F65BE3" w:rsidRDefault="003A3E38" w:rsidP="00F07625">
            <w:pPr>
              <w:pStyle w:val="TableParagraph"/>
              <w:spacing w:line="240" w:lineRule="auto"/>
              <w:rPr>
                <w:b/>
              </w:rPr>
            </w:pPr>
            <w:r w:rsidRPr="00F65BE3">
              <w:rPr>
                <w:b/>
                <w:spacing w:val="-4"/>
              </w:rPr>
              <w:t>2000</w:t>
            </w:r>
          </w:p>
        </w:tc>
        <w:tc>
          <w:tcPr>
            <w:tcW w:w="810" w:type="dxa"/>
          </w:tcPr>
          <w:p w14:paraId="61F010B9" w14:textId="77777777" w:rsidR="003A3E38" w:rsidRPr="00F65BE3" w:rsidRDefault="003A3E38" w:rsidP="00F07625">
            <w:pPr>
              <w:pStyle w:val="TableParagraph"/>
              <w:spacing w:line="240" w:lineRule="auto"/>
              <w:ind w:left="8" w:right="1"/>
              <w:rPr>
                <w:b/>
              </w:rPr>
            </w:pPr>
            <w:r w:rsidRPr="00F65BE3">
              <w:rPr>
                <w:b/>
                <w:spacing w:val="-4"/>
              </w:rPr>
              <w:t>1000</w:t>
            </w:r>
          </w:p>
        </w:tc>
        <w:tc>
          <w:tcPr>
            <w:tcW w:w="810" w:type="dxa"/>
          </w:tcPr>
          <w:p w14:paraId="51BE71BB" w14:textId="77777777" w:rsidR="003A3E38" w:rsidRPr="00F65BE3" w:rsidRDefault="003A3E38" w:rsidP="00F07625">
            <w:pPr>
              <w:pStyle w:val="TableParagraph"/>
              <w:spacing w:line="240" w:lineRule="auto"/>
              <w:ind w:left="8" w:right="1"/>
              <w:rPr>
                <w:b/>
              </w:rPr>
            </w:pPr>
            <w:r w:rsidRPr="00F65BE3">
              <w:rPr>
                <w:b/>
                <w:spacing w:val="-4"/>
              </w:rPr>
              <w:t>2000</w:t>
            </w:r>
          </w:p>
        </w:tc>
        <w:tc>
          <w:tcPr>
            <w:tcW w:w="900" w:type="dxa"/>
          </w:tcPr>
          <w:p w14:paraId="121DFBB0" w14:textId="77777777" w:rsidR="003A3E38" w:rsidRPr="00F65BE3" w:rsidRDefault="003A3E38" w:rsidP="00F07625">
            <w:pPr>
              <w:pStyle w:val="TableParagraph"/>
              <w:spacing w:line="240" w:lineRule="auto"/>
              <w:ind w:right="2"/>
              <w:rPr>
                <w:b/>
              </w:rPr>
            </w:pPr>
            <w:r w:rsidRPr="00F65BE3">
              <w:rPr>
                <w:b/>
                <w:spacing w:val="-5"/>
              </w:rPr>
              <w:t>600</w:t>
            </w:r>
          </w:p>
        </w:tc>
        <w:tc>
          <w:tcPr>
            <w:tcW w:w="810" w:type="dxa"/>
          </w:tcPr>
          <w:p w14:paraId="234D3FDE" w14:textId="77777777" w:rsidR="003A3E38" w:rsidRPr="00F65BE3" w:rsidRDefault="003A3E38" w:rsidP="00F07625">
            <w:pPr>
              <w:pStyle w:val="TableParagraph"/>
              <w:spacing w:line="240" w:lineRule="auto"/>
              <w:ind w:left="7" w:right="2"/>
              <w:rPr>
                <w:b/>
              </w:rPr>
            </w:pPr>
            <w:r w:rsidRPr="00F65BE3">
              <w:rPr>
                <w:b/>
                <w:spacing w:val="-4"/>
              </w:rPr>
              <w:t>1000</w:t>
            </w:r>
          </w:p>
        </w:tc>
        <w:tc>
          <w:tcPr>
            <w:tcW w:w="990" w:type="dxa"/>
          </w:tcPr>
          <w:p w14:paraId="6597F293" w14:textId="77777777" w:rsidR="003A3E38" w:rsidRPr="00F65BE3" w:rsidRDefault="003A3E38" w:rsidP="00F07625">
            <w:pPr>
              <w:pStyle w:val="TableParagraph"/>
              <w:spacing w:line="240" w:lineRule="auto"/>
              <w:ind w:left="3" w:right="3"/>
              <w:rPr>
                <w:b/>
              </w:rPr>
            </w:pPr>
            <w:r w:rsidRPr="00F65BE3">
              <w:rPr>
                <w:b/>
                <w:spacing w:val="-4"/>
              </w:rPr>
              <w:t>3000</w:t>
            </w:r>
          </w:p>
        </w:tc>
        <w:tc>
          <w:tcPr>
            <w:tcW w:w="990" w:type="dxa"/>
          </w:tcPr>
          <w:p w14:paraId="1141E3D2" w14:textId="77777777" w:rsidR="003A3E38" w:rsidRPr="00F65BE3" w:rsidRDefault="003A3E38" w:rsidP="00F07625">
            <w:pPr>
              <w:pStyle w:val="TableParagraph"/>
              <w:spacing w:line="240" w:lineRule="auto"/>
              <w:ind w:left="6" w:right="3"/>
              <w:rPr>
                <w:b/>
              </w:rPr>
            </w:pPr>
            <w:r w:rsidRPr="00F65BE3">
              <w:rPr>
                <w:b/>
                <w:spacing w:val="-4"/>
              </w:rPr>
              <w:t>3000</w:t>
            </w:r>
          </w:p>
        </w:tc>
        <w:tc>
          <w:tcPr>
            <w:tcW w:w="900" w:type="dxa"/>
            <w:tcBorders>
              <w:right w:val="single" w:sz="4" w:space="0" w:color="auto"/>
            </w:tcBorders>
          </w:tcPr>
          <w:p w14:paraId="27CDB0C7" w14:textId="77777777" w:rsidR="003A3E38" w:rsidRPr="00F65BE3" w:rsidRDefault="003A3E38" w:rsidP="00F07625">
            <w:pPr>
              <w:pStyle w:val="TableParagraph"/>
              <w:spacing w:line="240" w:lineRule="auto"/>
              <w:ind w:right="2"/>
              <w:rPr>
                <w:b/>
              </w:rPr>
            </w:pPr>
            <w:r w:rsidRPr="00F65BE3">
              <w:rPr>
                <w:b/>
                <w:spacing w:val="-5"/>
              </w:rPr>
              <w:t>1000</w:t>
            </w:r>
          </w:p>
        </w:tc>
        <w:tc>
          <w:tcPr>
            <w:tcW w:w="1080" w:type="dxa"/>
            <w:tcBorders>
              <w:left w:val="single" w:sz="4" w:space="0" w:color="auto"/>
            </w:tcBorders>
          </w:tcPr>
          <w:p w14:paraId="190392B2" w14:textId="77777777" w:rsidR="003A3E38" w:rsidRPr="00F65BE3" w:rsidRDefault="003A3E38" w:rsidP="00F07625">
            <w:pPr>
              <w:pStyle w:val="TableParagraph"/>
              <w:spacing w:line="240" w:lineRule="auto"/>
              <w:ind w:left="3" w:right="3"/>
              <w:rPr>
                <w:b/>
              </w:rPr>
            </w:pPr>
            <w:r w:rsidRPr="00F65BE3">
              <w:rPr>
                <w:b/>
                <w:spacing w:val="-4"/>
              </w:rPr>
              <w:t>3000</w:t>
            </w:r>
          </w:p>
        </w:tc>
      </w:tr>
      <w:tr w:rsidR="00F07625" w:rsidRPr="00F65BE3" w14:paraId="5D0848EC" w14:textId="77777777" w:rsidTr="00F07625">
        <w:trPr>
          <w:trHeight w:val="827"/>
          <w:jc w:val="center"/>
        </w:trPr>
        <w:tc>
          <w:tcPr>
            <w:tcW w:w="1615" w:type="dxa"/>
          </w:tcPr>
          <w:p w14:paraId="04A51F59" w14:textId="3DA11DD1" w:rsidR="003A3E38" w:rsidRPr="00F65BE3" w:rsidRDefault="003A3E38" w:rsidP="00F07625">
            <w:pPr>
              <w:pStyle w:val="TableParagraph"/>
              <w:spacing w:line="240" w:lineRule="auto"/>
              <w:ind w:left="107"/>
              <w:jc w:val="left"/>
              <w:rPr>
                <w:b/>
              </w:rPr>
            </w:pPr>
            <w:r w:rsidRPr="00F65BE3">
              <w:rPr>
                <w:b/>
              </w:rPr>
              <w:t>Lă</w:t>
            </w:r>
            <w:r w:rsidR="00F65BE3" w:rsidRPr="00F65BE3">
              <w:rPr>
                <w:b/>
              </w:rPr>
              <w:t>ț</w:t>
            </w:r>
            <w:r w:rsidRPr="00F65BE3">
              <w:rPr>
                <w:b/>
              </w:rPr>
              <w:t>ime</w:t>
            </w:r>
            <w:r w:rsidRPr="00F65BE3">
              <w:rPr>
                <w:b/>
                <w:spacing w:val="-6"/>
              </w:rPr>
              <w:t xml:space="preserve"> </w:t>
            </w:r>
            <w:r w:rsidRPr="00F65BE3">
              <w:rPr>
                <w:b/>
                <w:spacing w:val="-5"/>
              </w:rPr>
              <w:t>la</w:t>
            </w:r>
          </w:p>
          <w:p w14:paraId="4DB05EB7" w14:textId="77777777" w:rsidR="003A3E38" w:rsidRPr="00F65BE3" w:rsidRDefault="003A3E38" w:rsidP="00F07625">
            <w:pPr>
              <w:pStyle w:val="TableParagraph"/>
              <w:spacing w:line="240" w:lineRule="auto"/>
              <w:ind w:left="107"/>
              <w:jc w:val="left"/>
              <w:rPr>
                <w:b/>
              </w:rPr>
            </w:pPr>
            <w:r w:rsidRPr="00F65BE3">
              <w:rPr>
                <w:b/>
              </w:rPr>
              <w:t>stradă</w:t>
            </w:r>
            <w:r w:rsidRPr="00F65BE3">
              <w:rPr>
                <w:b/>
                <w:spacing w:val="-3"/>
              </w:rPr>
              <w:t xml:space="preserve"> </w:t>
            </w:r>
            <w:r w:rsidRPr="00F65BE3">
              <w:rPr>
                <w:b/>
                <w:spacing w:val="-5"/>
              </w:rPr>
              <w:t>(m)</w:t>
            </w:r>
          </w:p>
        </w:tc>
        <w:tc>
          <w:tcPr>
            <w:tcW w:w="990" w:type="dxa"/>
          </w:tcPr>
          <w:p w14:paraId="022E73F7" w14:textId="77777777" w:rsidR="003A3E38" w:rsidRPr="00F65BE3" w:rsidRDefault="003A3E38" w:rsidP="00F07625">
            <w:pPr>
              <w:pStyle w:val="TableParagraph"/>
              <w:spacing w:line="240" w:lineRule="auto"/>
              <w:rPr>
                <w:b/>
              </w:rPr>
            </w:pPr>
            <w:r w:rsidRPr="00F65BE3">
              <w:rPr>
                <w:b/>
                <w:spacing w:val="-5"/>
              </w:rPr>
              <w:t>20</w:t>
            </w:r>
          </w:p>
        </w:tc>
        <w:tc>
          <w:tcPr>
            <w:tcW w:w="810" w:type="dxa"/>
          </w:tcPr>
          <w:p w14:paraId="4B238A45" w14:textId="77777777" w:rsidR="003A3E38" w:rsidRPr="00F65BE3" w:rsidRDefault="003A3E38" w:rsidP="00F07625">
            <w:pPr>
              <w:pStyle w:val="TableParagraph"/>
              <w:spacing w:line="240" w:lineRule="auto"/>
              <w:ind w:left="8" w:right="1"/>
              <w:rPr>
                <w:b/>
              </w:rPr>
            </w:pPr>
            <w:r w:rsidRPr="00F65BE3">
              <w:rPr>
                <w:b/>
                <w:spacing w:val="-5"/>
              </w:rPr>
              <w:t>15</w:t>
            </w:r>
          </w:p>
        </w:tc>
        <w:tc>
          <w:tcPr>
            <w:tcW w:w="810" w:type="dxa"/>
          </w:tcPr>
          <w:p w14:paraId="2D7C541C" w14:textId="77777777" w:rsidR="003A3E38" w:rsidRPr="00F65BE3" w:rsidRDefault="003A3E38" w:rsidP="00F07625">
            <w:pPr>
              <w:pStyle w:val="TableParagraph"/>
              <w:spacing w:line="240" w:lineRule="auto"/>
              <w:ind w:left="8" w:right="1"/>
              <w:rPr>
                <w:b/>
              </w:rPr>
            </w:pPr>
            <w:r w:rsidRPr="00F65BE3">
              <w:rPr>
                <w:b/>
                <w:spacing w:val="-5"/>
              </w:rPr>
              <w:t>20</w:t>
            </w:r>
          </w:p>
        </w:tc>
        <w:tc>
          <w:tcPr>
            <w:tcW w:w="900" w:type="dxa"/>
          </w:tcPr>
          <w:p w14:paraId="15B374E4" w14:textId="77777777" w:rsidR="003A3E38" w:rsidRPr="00F65BE3" w:rsidRDefault="003A3E38" w:rsidP="00F07625">
            <w:pPr>
              <w:pStyle w:val="TableParagraph"/>
              <w:spacing w:line="240" w:lineRule="auto"/>
              <w:ind w:right="2"/>
              <w:rPr>
                <w:b/>
              </w:rPr>
            </w:pPr>
            <w:r w:rsidRPr="00F65BE3">
              <w:rPr>
                <w:b/>
                <w:spacing w:val="-5"/>
              </w:rPr>
              <w:t>12</w:t>
            </w:r>
          </w:p>
        </w:tc>
        <w:tc>
          <w:tcPr>
            <w:tcW w:w="810" w:type="dxa"/>
          </w:tcPr>
          <w:p w14:paraId="20980394" w14:textId="77777777" w:rsidR="003A3E38" w:rsidRPr="00F65BE3" w:rsidRDefault="003A3E38" w:rsidP="00F07625">
            <w:pPr>
              <w:pStyle w:val="TableParagraph"/>
              <w:spacing w:line="240" w:lineRule="auto"/>
              <w:ind w:left="7" w:right="2"/>
              <w:rPr>
                <w:b/>
              </w:rPr>
            </w:pPr>
            <w:r w:rsidRPr="00F65BE3">
              <w:rPr>
                <w:b/>
                <w:spacing w:val="-5"/>
              </w:rPr>
              <w:t>15</w:t>
            </w:r>
          </w:p>
        </w:tc>
        <w:tc>
          <w:tcPr>
            <w:tcW w:w="990" w:type="dxa"/>
          </w:tcPr>
          <w:p w14:paraId="02CE19D0" w14:textId="77777777" w:rsidR="003A3E38" w:rsidRPr="00F65BE3" w:rsidRDefault="003A3E38" w:rsidP="00F07625">
            <w:pPr>
              <w:pStyle w:val="TableParagraph"/>
              <w:spacing w:line="240" w:lineRule="auto"/>
              <w:ind w:left="3" w:right="3"/>
              <w:rPr>
                <w:b/>
              </w:rPr>
            </w:pPr>
            <w:r w:rsidRPr="00F65BE3">
              <w:rPr>
                <w:b/>
                <w:spacing w:val="-5"/>
              </w:rPr>
              <w:t>30</w:t>
            </w:r>
          </w:p>
        </w:tc>
        <w:tc>
          <w:tcPr>
            <w:tcW w:w="990" w:type="dxa"/>
          </w:tcPr>
          <w:p w14:paraId="37C0FA42" w14:textId="77777777" w:rsidR="003A3E38" w:rsidRPr="00F65BE3" w:rsidRDefault="003A3E38" w:rsidP="00F07625">
            <w:pPr>
              <w:pStyle w:val="TableParagraph"/>
              <w:spacing w:line="240" w:lineRule="auto"/>
              <w:ind w:left="6" w:right="3"/>
              <w:rPr>
                <w:b/>
              </w:rPr>
            </w:pPr>
            <w:r w:rsidRPr="00F65BE3">
              <w:rPr>
                <w:b/>
                <w:spacing w:val="-5"/>
              </w:rPr>
              <w:t>30</w:t>
            </w:r>
          </w:p>
        </w:tc>
        <w:tc>
          <w:tcPr>
            <w:tcW w:w="900" w:type="dxa"/>
            <w:tcBorders>
              <w:right w:val="single" w:sz="4" w:space="0" w:color="auto"/>
            </w:tcBorders>
          </w:tcPr>
          <w:p w14:paraId="014D8A94" w14:textId="77777777" w:rsidR="003A3E38" w:rsidRPr="00F65BE3" w:rsidRDefault="003A3E38" w:rsidP="00F07625">
            <w:pPr>
              <w:pStyle w:val="TableParagraph"/>
              <w:spacing w:line="240" w:lineRule="auto"/>
              <w:ind w:right="2"/>
              <w:rPr>
                <w:b/>
              </w:rPr>
            </w:pPr>
            <w:r w:rsidRPr="00F65BE3">
              <w:rPr>
                <w:b/>
                <w:spacing w:val="-5"/>
              </w:rPr>
              <w:t>15</w:t>
            </w:r>
          </w:p>
        </w:tc>
        <w:tc>
          <w:tcPr>
            <w:tcW w:w="1080" w:type="dxa"/>
            <w:tcBorders>
              <w:left w:val="single" w:sz="4" w:space="0" w:color="auto"/>
            </w:tcBorders>
          </w:tcPr>
          <w:p w14:paraId="16C9F6A8" w14:textId="77777777" w:rsidR="003A3E38" w:rsidRPr="00F65BE3" w:rsidRDefault="003A3E38" w:rsidP="00F07625">
            <w:pPr>
              <w:pStyle w:val="TableParagraph"/>
              <w:spacing w:line="240" w:lineRule="auto"/>
              <w:ind w:left="3" w:right="3"/>
              <w:rPr>
                <w:b/>
              </w:rPr>
            </w:pPr>
            <w:r w:rsidRPr="00F65BE3">
              <w:rPr>
                <w:b/>
                <w:spacing w:val="-5"/>
              </w:rPr>
              <w:t>30</w:t>
            </w:r>
          </w:p>
        </w:tc>
      </w:tr>
      <w:tr w:rsidR="00F07625" w:rsidRPr="00F65BE3" w14:paraId="0C510DED" w14:textId="77777777" w:rsidTr="00F07625">
        <w:trPr>
          <w:trHeight w:val="414"/>
          <w:jc w:val="center"/>
        </w:trPr>
        <w:tc>
          <w:tcPr>
            <w:tcW w:w="1615" w:type="dxa"/>
          </w:tcPr>
          <w:p w14:paraId="21E26C6D" w14:textId="77777777" w:rsidR="003A3E38" w:rsidRPr="00F65BE3" w:rsidRDefault="003A3E38" w:rsidP="00F07625">
            <w:pPr>
              <w:pStyle w:val="TableParagraph"/>
              <w:spacing w:line="240" w:lineRule="auto"/>
              <w:ind w:left="107"/>
              <w:jc w:val="left"/>
              <w:rPr>
                <w:b/>
              </w:rPr>
            </w:pPr>
            <w:r w:rsidRPr="00F65BE3">
              <w:rPr>
                <w:b/>
              </w:rPr>
              <w:t>POT</w:t>
            </w:r>
            <w:r w:rsidRPr="00F65BE3">
              <w:rPr>
                <w:b/>
                <w:spacing w:val="-3"/>
              </w:rPr>
              <w:t xml:space="preserve"> </w:t>
            </w:r>
            <w:r w:rsidRPr="00F65BE3">
              <w:rPr>
                <w:b/>
                <w:spacing w:val="-5"/>
              </w:rPr>
              <w:t>(%)</w:t>
            </w:r>
          </w:p>
        </w:tc>
        <w:tc>
          <w:tcPr>
            <w:tcW w:w="990" w:type="dxa"/>
          </w:tcPr>
          <w:p w14:paraId="066655F0" w14:textId="77777777" w:rsidR="003A3E38" w:rsidRPr="00F65BE3" w:rsidRDefault="003A3E38" w:rsidP="00F07625">
            <w:pPr>
              <w:pStyle w:val="TableParagraph"/>
              <w:spacing w:line="240" w:lineRule="auto"/>
              <w:rPr>
                <w:b/>
              </w:rPr>
            </w:pPr>
            <w:r w:rsidRPr="00F65BE3">
              <w:rPr>
                <w:b/>
                <w:spacing w:val="-5"/>
              </w:rPr>
              <w:t>10</w:t>
            </w:r>
          </w:p>
        </w:tc>
        <w:tc>
          <w:tcPr>
            <w:tcW w:w="810" w:type="dxa"/>
          </w:tcPr>
          <w:p w14:paraId="1EFB7E7A" w14:textId="77777777" w:rsidR="003A3E38" w:rsidRPr="00F65BE3" w:rsidRDefault="003A3E38" w:rsidP="00F07625">
            <w:pPr>
              <w:pStyle w:val="TableParagraph"/>
              <w:spacing w:line="240" w:lineRule="auto"/>
              <w:ind w:left="8" w:right="1"/>
              <w:rPr>
                <w:b/>
              </w:rPr>
            </w:pPr>
            <w:r w:rsidRPr="00F65BE3">
              <w:rPr>
                <w:b/>
                <w:spacing w:val="-5"/>
              </w:rPr>
              <w:t>10</w:t>
            </w:r>
          </w:p>
        </w:tc>
        <w:tc>
          <w:tcPr>
            <w:tcW w:w="810" w:type="dxa"/>
          </w:tcPr>
          <w:p w14:paraId="312FE131" w14:textId="77777777" w:rsidR="003A3E38" w:rsidRPr="00F65BE3" w:rsidRDefault="003A3E38" w:rsidP="00F07625">
            <w:pPr>
              <w:pStyle w:val="TableParagraph"/>
              <w:spacing w:line="240" w:lineRule="auto"/>
              <w:ind w:left="8" w:right="1"/>
              <w:rPr>
                <w:b/>
              </w:rPr>
            </w:pPr>
            <w:r w:rsidRPr="00F65BE3">
              <w:rPr>
                <w:b/>
                <w:spacing w:val="-5"/>
              </w:rPr>
              <w:t>10</w:t>
            </w:r>
          </w:p>
        </w:tc>
        <w:tc>
          <w:tcPr>
            <w:tcW w:w="900" w:type="dxa"/>
          </w:tcPr>
          <w:p w14:paraId="14DEEA99" w14:textId="77777777" w:rsidR="003A3E38" w:rsidRPr="00F65BE3" w:rsidRDefault="003A3E38" w:rsidP="00F07625">
            <w:pPr>
              <w:pStyle w:val="TableParagraph"/>
              <w:spacing w:line="240" w:lineRule="auto"/>
              <w:ind w:right="2"/>
              <w:rPr>
                <w:b/>
              </w:rPr>
            </w:pPr>
            <w:r w:rsidRPr="00F65BE3">
              <w:rPr>
                <w:b/>
                <w:spacing w:val="-5"/>
              </w:rPr>
              <w:t>20</w:t>
            </w:r>
          </w:p>
        </w:tc>
        <w:tc>
          <w:tcPr>
            <w:tcW w:w="810" w:type="dxa"/>
          </w:tcPr>
          <w:p w14:paraId="46DAA23C" w14:textId="77777777" w:rsidR="003A3E38" w:rsidRPr="00F65BE3" w:rsidRDefault="003A3E38" w:rsidP="00F07625">
            <w:pPr>
              <w:pStyle w:val="TableParagraph"/>
              <w:spacing w:line="240" w:lineRule="auto"/>
              <w:ind w:left="7" w:right="2"/>
              <w:rPr>
                <w:b/>
              </w:rPr>
            </w:pPr>
            <w:r w:rsidRPr="00F65BE3">
              <w:rPr>
                <w:b/>
                <w:spacing w:val="-5"/>
              </w:rPr>
              <w:t>10</w:t>
            </w:r>
          </w:p>
        </w:tc>
        <w:tc>
          <w:tcPr>
            <w:tcW w:w="990" w:type="dxa"/>
          </w:tcPr>
          <w:p w14:paraId="4C8EA98B" w14:textId="77777777" w:rsidR="003A3E38" w:rsidRPr="00F65BE3" w:rsidRDefault="003A3E38" w:rsidP="00F07625">
            <w:pPr>
              <w:pStyle w:val="TableParagraph"/>
              <w:spacing w:line="240" w:lineRule="auto"/>
              <w:ind w:left="3" w:right="3"/>
              <w:rPr>
                <w:b/>
              </w:rPr>
            </w:pPr>
            <w:r w:rsidRPr="00F65BE3">
              <w:rPr>
                <w:b/>
                <w:spacing w:val="-5"/>
              </w:rPr>
              <w:t>10</w:t>
            </w:r>
          </w:p>
        </w:tc>
        <w:tc>
          <w:tcPr>
            <w:tcW w:w="990" w:type="dxa"/>
          </w:tcPr>
          <w:p w14:paraId="180B19DB" w14:textId="77777777" w:rsidR="003A3E38" w:rsidRPr="00F65BE3" w:rsidRDefault="003A3E38" w:rsidP="00F07625">
            <w:pPr>
              <w:pStyle w:val="TableParagraph"/>
              <w:spacing w:line="240" w:lineRule="auto"/>
              <w:ind w:left="6" w:right="3"/>
              <w:rPr>
                <w:b/>
              </w:rPr>
            </w:pPr>
            <w:r w:rsidRPr="00F65BE3">
              <w:rPr>
                <w:b/>
                <w:spacing w:val="-5"/>
              </w:rPr>
              <w:t>10</w:t>
            </w:r>
          </w:p>
        </w:tc>
        <w:tc>
          <w:tcPr>
            <w:tcW w:w="900" w:type="dxa"/>
            <w:tcBorders>
              <w:right w:val="single" w:sz="4" w:space="0" w:color="auto"/>
            </w:tcBorders>
          </w:tcPr>
          <w:p w14:paraId="7CEBB0A9" w14:textId="77777777" w:rsidR="003A3E38" w:rsidRPr="00F65BE3" w:rsidRDefault="003A3E38" w:rsidP="00F07625">
            <w:pPr>
              <w:pStyle w:val="TableParagraph"/>
              <w:spacing w:line="240" w:lineRule="auto"/>
              <w:ind w:right="2"/>
              <w:rPr>
                <w:b/>
              </w:rPr>
            </w:pPr>
            <w:r w:rsidRPr="00F65BE3">
              <w:rPr>
                <w:b/>
                <w:spacing w:val="-5"/>
              </w:rPr>
              <w:t>10</w:t>
            </w:r>
          </w:p>
        </w:tc>
        <w:tc>
          <w:tcPr>
            <w:tcW w:w="1080" w:type="dxa"/>
            <w:tcBorders>
              <w:left w:val="single" w:sz="4" w:space="0" w:color="auto"/>
            </w:tcBorders>
          </w:tcPr>
          <w:p w14:paraId="78E535E2" w14:textId="77777777" w:rsidR="003A3E38" w:rsidRPr="00F65BE3" w:rsidRDefault="003A3E38" w:rsidP="00F07625">
            <w:pPr>
              <w:pStyle w:val="TableParagraph"/>
              <w:spacing w:line="240" w:lineRule="auto"/>
              <w:ind w:left="3" w:right="3"/>
              <w:rPr>
                <w:b/>
              </w:rPr>
            </w:pPr>
            <w:r w:rsidRPr="00F65BE3">
              <w:rPr>
                <w:b/>
                <w:spacing w:val="-5"/>
              </w:rPr>
              <w:t>10</w:t>
            </w:r>
          </w:p>
        </w:tc>
      </w:tr>
      <w:tr w:rsidR="00F07625" w:rsidRPr="00F65BE3" w14:paraId="02C8A51F" w14:textId="77777777" w:rsidTr="00F07625">
        <w:trPr>
          <w:trHeight w:val="412"/>
          <w:jc w:val="center"/>
        </w:trPr>
        <w:tc>
          <w:tcPr>
            <w:tcW w:w="1615" w:type="dxa"/>
          </w:tcPr>
          <w:p w14:paraId="1C8FE317" w14:textId="77777777" w:rsidR="003A3E38" w:rsidRPr="00F65BE3" w:rsidRDefault="003A3E38" w:rsidP="00F07625">
            <w:pPr>
              <w:pStyle w:val="TableParagraph"/>
              <w:spacing w:line="240" w:lineRule="auto"/>
              <w:ind w:left="107"/>
              <w:jc w:val="left"/>
              <w:rPr>
                <w:b/>
              </w:rPr>
            </w:pPr>
            <w:r w:rsidRPr="00F65BE3">
              <w:rPr>
                <w:b/>
                <w:spacing w:val="-5"/>
              </w:rPr>
              <w:t>CUT</w:t>
            </w:r>
          </w:p>
        </w:tc>
        <w:tc>
          <w:tcPr>
            <w:tcW w:w="990" w:type="dxa"/>
          </w:tcPr>
          <w:p w14:paraId="5707A05A" w14:textId="77777777" w:rsidR="003A3E38" w:rsidRPr="00F65BE3" w:rsidRDefault="003A3E38" w:rsidP="00F07625">
            <w:pPr>
              <w:pStyle w:val="TableParagraph"/>
              <w:spacing w:line="240" w:lineRule="auto"/>
              <w:ind w:right="2"/>
              <w:rPr>
                <w:b/>
              </w:rPr>
            </w:pPr>
            <w:r w:rsidRPr="00F65BE3">
              <w:rPr>
                <w:b/>
                <w:spacing w:val="-4"/>
              </w:rPr>
              <w:t>0,27</w:t>
            </w:r>
          </w:p>
        </w:tc>
        <w:tc>
          <w:tcPr>
            <w:tcW w:w="810" w:type="dxa"/>
          </w:tcPr>
          <w:p w14:paraId="5A9F82F9" w14:textId="77777777" w:rsidR="003A3E38" w:rsidRPr="00F65BE3" w:rsidRDefault="003A3E38" w:rsidP="00F07625">
            <w:pPr>
              <w:pStyle w:val="TableParagraph"/>
              <w:spacing w:line="240" w:lineRule="auto"/>
              <w:ind w:left="7" w:right="2"/>
              <w:rPr>
                <w:b/>
              </w:rPr>
            </w:pPr>
            <w:r w:rsidRPr="00F65BE3">
              <w:rPr>
                <w:b/>
                <w:spacing w:val="-4"/>
              </w:rPr>
              <w:t>0,27</w:t>
            </w:r>
          </w:p>
        </w:tc>
        <w:tc>
          <w:tcPr>
            <w:tcW w:w="810" w:type="dxa"/>
          </w:tcPr>
          <w:p w14:paraId="347061F9" w14:textId="77777777" w:rsidR="003A3E38" w:rsidRPr="00F65BE3" w:rsidRDefault="003A3E38" w:rsidP="00F07625">
            <w:pPr>
              <w:pStyle w:val="TableParagraph"/>
              <w:spacing w:line="240" w:lineRule="auto"/>
              <w:ind w:left="7" w:right="3"/>
              <w:rPr>
                <w:b/>
              </w:rPr>
            </w:pPr>
            <w:r w:rsidRPr="00F65BE3">
              <w:rPr>
                <w:b/>
                <w:spacing w:val="-4"/>
              </w:rPr>
              <w:t>0,27</w:t>
            </w:r>
          </w:p>
        </w:tc>
        <w:tc>
          <w:tcPr>
            <w:tcW w:w="900" w:type="dxa"/>
          </w:tcPr>
          <w:p w14:paraId="566B6D4A" w14:textId="77777777" w:rsidR="003A3E38" w:rsidRPr="00F65BE3" w:rsidRDefault="003A3E38" w:rsidP="00F07625">
            <w:pPr>
              <w:pStyle w:val="TableParagraph"/>
              <w:spacing w:line="240" w:lineRule="auto"/>
              <w:ind w:right="4"/>
              <w:rPr>
                <w:b/>
              </w:rPr>
            </w:pPr>
            <w:r w:rsidRPr="00F65BE3">
              <w:rPr>
                <w:b/>
                <w:spacing w:val="-5"/>
              </w:rPr>
              <w:t>0,6</w:t>
            </w:r>
          </w:p>
        </w:tc>
        <w:tc>
          <w:tcPr>
            <w:tcW w:w="810" w:type="dxa"/>
          </w:tcPr>
          <w:p w14:paraId="724C95EF" w14:textId="77777777" w:rsidR="003A3E38" w:rsidRPr="00F65BE3" w:rsidRDefault="003A3E38" w:rsidP="00F07625">
            <w:pPr>
              <w:pStyle w:val="TableParagraph"/>
              <w:spacing w:line="240" w:lineRule="auto"/>
              <w:ind w:left="7" w:right="4"/>
              <w:rPr>
                <w:b/>
              </w:rPr>
            </w:pPr>
            <w:r w:rsidRPr="00F65BE3">
              <w:rPr>
                <w:b/>
                <w:spacing w:val="-4"/>
              </w:rPr>
              <w:t>0,27</w:t>
            </w:r>
          </w:p>
        </w:tc>
        <w:tc>
          <w:tcPr>
            <w:tcW w:w="990" w:type="dxa"/>
          </w:tcPr>
          <w:p w14:paraId="7F20DACC" w14:textId="77777777" w:rsidR="003A3E38" w:rsidRPr="00F65BE3" w:rsidRDefault="003A3E38" w:rsidP="00F07625">
            <w:pPr>
              <w:pStyle w:val="TableParagraph"/>
              <w:spacing w:line="240" w:lineRule="auto"/>
              <w:ind w:left="3"/>
              <w:rPr>
                <w:b/>
              </w:rPr>
            </w:pPr>
            <w:r w:rsidRPr="00F65BE3">
              <w:rPr>
                <w:b/>
                <w:spacing w:val="-5"/>
              </w:rPr>
              <w:t>0,3</w:t>
            </w:r>
          </w:p>
        </w:tc>
        <w:tc>
          <w:tcPr>
            <w:tcW w:w="990" w:type="dxa"/>
          </w:tcPr>
          <w:p w14:paraId="2A76B062" w14:textId="77777777" w:rsidR="003A3E38" w:rsidRPr="00F65BE3" w:rsidRDefault="003A3E38" w:rsidP="00F07625">
            <w:pPr>
              <w:pStyle w:val="TableParagraph"/>
              <w:spacing w:line="240" w:lineRule="auto"/>
              <w:ind w:left="6" w:right="1"/>
              <w:rPr>
                <w:b/>
              </w:rPr>
            </w:pPr>
            <w:r w:rsidRPr="00F65BE3">
              <w:rPr>
                <w:b/>
                <w:spacing w:val="-5"/>
              </w:rPr>
              <w:t>0,3</w:t>
            </w:r>
          </w:p>
        </w:tc>
        <w:tc>
          <w:tcPr>
            <w:tcW w:w="900" w:type="dxa"/>
            <w:tcBorders>
              <w:right w:val="single" w:sz="4" w:space="0" w:color="auto"/>
            </w:tcBorders>
          </w:tcPr>
          <w:p w14:paraId="26596536" w14:textId="77777777" w:rsidR="003A3E38" w:rsidRPr="00F65BE3" w:rsidRDefault="003A3E38" w:rsidP="00F07625">
            <w:pPr>
              <w:pStyle w:val="TableParagraph"/>
              <w:spacing w:line="240" w:lineRule="auto"/>
              <w:ind w:left="7" w:right="4"/>
              <w:rPr>
                <w:b/>
              </w:rPr>
            </w:pPr>
            <w:r w:rsidRPr="00F65BE3">
              <w:rPr>
                <w:b/>
                <w:spacing w:val="-4"/>
              </w:rPr>
              <w:t>0,27</w:t>
            </w:r>
          </w:p>
        </w:tc>
        <w:tc>
          <w:tcPr>
            <w:tcW w:w="1080" w:type="dxa"/>
            <w:tcBorders>
              <w:left w:val="single" w:sz="4" w:space="0" w:color="auto"/>
            </w:tcBorders>
          </w:tcPr>
          <w:p w14:paraId="4E8C98A4" w14:textId="77777777" w:rsidR="003A3E38" w:rsidRPr="00F65BE3" w:rsidRDefault="003A3E38" w:rsidP="00F07625">
            <w:pPr>
              <w:pStyle w:val="TableParagraph"/>
              <w:spacing w:line="240" w:lineRule="auto"/>
              <w:ind w:left="3"/>
              <w:rPr>
                <w:b/>
              </w:rPr>
            </w:pPr>
            <w:r w:rsidRPr="00F65BE3">
              <w:rPr>
                <w:b/>
                <w:spacing w:val="-5"/>
              </w:rPr>
              <w:t>0,3</w:t>
            </w:r>
          </w:p>
        </w:tc>
      </w:tr>
      <w:tr w:rsidR="00F07625" w:rsidRPr="00F65BE3" w14:paraId="1BA5C29A" w14:textId="77777777" w:rsidTr="00F07625">
        <w:trPr>
          <w:trHeight w:val="827"/>
          <w:jc w:val="center"/>
        </w:trPr>
        <w:tc>
          <w:tcPr>
            <w:tcW w:w="1615" w:type="dxa"/>
          </w:tcPr>
          <w:p w14:paraId="66734C0F" w14:textId="0346C072" w:rsidR="003A3E38" w:rsidRPr="00F65BE3" w:rsidRDefault="003A3E38" w:rsidP="00F07625">
            <w:pPr>
              <w:pStyle w:val="TableParagraph"/>
              <w:spacing w:line="240" w:lineRule="auto"/>
              <w:ind w:left="107"/>
              <w:jc w:val="left"/>
              <w:rPr>
                <w:b/>
              </w:rPr>
            </w:pPr>
            <w:r w:rsidRPr="00F65BE3">
              <w:rPr>
                <w:b/>
                <w:spacing w:val="-2"/>
              </w:rPr>
              <w:t>Înăl</w:t>
            </w:r>
            <w:r w:rsidR="00F65BE3" w:rsidRPr="00F65BE3">
              <w:rPr>
                <w:b/>
                <w:spacing w:val="-2"/>
              </w:rPr>
              <w:t>ț</w:t>
            </w:r>
            <w:r w:rsidRPr="00F65BE3">
              <w:rPr>
                <w:b/>
                <w:spacing w:val="-2"/>
              </w:rPr>
              <w:t>ime</w:t>
            </w:r>
          </w:p>
          <w:p w14:paraId="7039C553" w14:textId="77777777" w:rsidR="003A3E38" w:rsidRPr="00F65BE3" w:rsidRDefault="003A3E38" w:rsidP="00F07625">
            <w:pPr>
              <w:pStyle w:val="TableParagraph"/>
              <w:spacing w:line="240" w:lineRule="auto"/>
              <w:ind w:left="107"/>
              <w:jc w:val="left"/>
              <w:rPr>
                <w:b/>
              </w:rPr>
            </w:pPr>
            <w:r w:rsidRPr="00F65BE3">
              <w:rPr>
                <w:b/>
              </w:rPr>
              <w:t>maximă</w:t>
            </w:r>
            <w:r w:rsidRPr="00F65BE3">
              <w:rPr>
                <w:b/>
                <w:spacing w:val="-5"/>
              </w:rPr>
              <w:t xml:space="preserve"> (m)</w:t>
            </w:r>
          </w:p>
        </w:tc>
        <w:tc>
          <w:tcPr>
            <w:tcW w:w="990" w:type="dxa"/>
          </w:tcPr>
          <w:p w14:paraId="7353E4E1" w14:textId="77777777" w:rsidR="003A3E38" w:rsidRPr="00F65BE3" w:rsidRDefault="003A3E38" w:rsidP="00F07625">
            <w:pPr>
              <w:pStyle w:val="TableParagraph"/>
              <w:spacing w:line="240" w:lineRule="auto"/>
              <w:rPr>
                <w:b/>
              </w:rPr>
            </w:pPr>
            <w:r w:rsidRPr="00F65BE3">
              <w:rPr>
                <w:b/>
                <w:spacing w:val="-5"/>
              </w:rPr>
              <w:t>10</w:t>
            </w:r>
          </w:p>
        </w:tc>
        <w:tc>
          <w:tcPr>
            <w:tcW w:w="810" w:type="dxa"/>
          </w:tcPr>
          <w:p w14:paraId="748082F2" w14:textId="77777777" w:rsidR="003A3E38" w:rsidRPr="00F65BE3" w:rsidRDefault="003A3E38" w:rsidP="00F07625">
            <w:pPr>
              <w:pStyle w:val="TableParagraph"/>
              <w:spacing w:line="240" w:lineRule="auto"/>
              <w:ind w:left="8" w:right="1"/>
              <w:rPr>
                <w:b/>
              </w:rPr>
            </w:pPr>
            <w:r w:rsidRPr="00F65BE3">
              <w:rPr>
                <w:b/>
                <w:spacing w:val="-5"/>
              </w:rPr>
              <w:t>10</w:t>
            </w:r>
          </w:p>
        </w:tc>
        <w:tc>
          <w:tcPr>
            <w:tcW w:w="810" w:type="dxa"/>
          </w:tcPr>
          <w:p w14:paraId="012C7DD2" w14:textId="77777777" w:rsidR="003A3E38" w:rsidRPr="00F65BE3" w:rsidRDefault="003A3E38" w:rsidP="00F07625">
            <w:pPr>
              <w:pStyle w:val="TableParagraph"/>
              <w:spacing w:line="240" w:lineRule="auto"/>
              <w:ind w:left="8" w:right="1"/>
              <w:rPr>
                <w:b/>
              </w:rPr>
            </w:pPr>
            <w:r w:rsidRPr="00F65BE3">
              <w:rPr>
                <w:b/>
                <w:spacing w:val="-5"/>
              </w:rPr>
              <w:t>10</w:t>
            </w:r>
          </w:p>
        </w:tc>
        <w:tc>
          <w:tcPr>
            <w:tcW w:w="900" w:type="dxa"/>
          </w:tcPr>
          <w:p w14:paraId="22E3972A" w14:textId="77777777" w:rsidR="003A3E38" w:rsidRPr="00F65BE3" w:rsidRDefault="003A3E38" w:rsidP="00F07625">
            <w:pPr>
              <w:pStyle w:val="TableParagraph"/>
              <w:spacing w:line="240" w:lineRule="auto"/>
              <w:ind w:right="2"/>
              <w:rPr>
                <w:b/>
              </w:rPr>
            </w:pPr>
            <w:r w:rsidRPr="00F65BE3">
              <w:rPr>
                <w:b/>
                <w:spacing w:val="-5"/>
              </w:rPr>
              <w:t>10</w:t>
            </w:r>
          </w:p>
        </w:tc>
        <w:tc>
          <w:tcPr>
            <w:tcW w:w="810" w:type="dxa"/>
          </w:tcPr>
          <w:p w14:paraId="102AF0BE" w14:textId="77777777" w:rsidR="003A3E38" w:rsidRPr="00F65BE3" w:rsidRDefault="003A3E38" w:rsidP="00F07625">
            <w:pPr>
              <w:pStyle w:val="TableParagraph"/>
              <w:spacing w:line="240" w:lineRule="auto"/>
              <w:ind w:left="7" w:right="2"/>
              <w:rPr>
                <w:b/>
              </w:rPr>
            </w:pPr>
            <w:r w:rsidRPr="00F65BE3">
              <w:rPr>
                <w:b/>
                <w:spacing w:val="-5"/>
              </w:rPr>
              <w:t>10</w:t>
            </w:r>
          </w:p>
        </w:tc>
        <w:tc>
          <w:tcPr>
            <w:tcW w:w="990" w:type="dxa"/>
          </w:tcPr>
          <w:p w14:paraId="5A6256C4" w14:textId="77777777" w:rsidR="003A3E38" w:rsidRPr="00F65BE3" w:rsidRDefault="003A3E38" w:rsidP="00F07625">
            <w:pPr>
              <w:pStyle w:val="TableParagraph"/>
              <w:spacing w:line="240" w:lineRule="auto"/>
              <w:ind w:left="3" w:right="3"/>
              <w:rPr>
                <w:b/>
              </w:rPr>
            </w:pPr>
            <w:r w:rsidRPr="00F65BE3">
              <w:rPr>
                <w:b/>
                <w:spacing w:val="-5"/>
              </w:rPr>
              <w:t>14</w:t>
            </w:r>
          </w:p>
        </w:tc>
        <w:tc>
          <w:tcPr>
            <w:tcW w:w="990" w:type="dxa"/>
          </w:tcPr>
          <w:p w14:paraId="09A78612" w14:textId="77777777" w:rsidR="003A3E38" w:rsidRPr="00F65BE3" w:rsidRDefault="003A3E38" w:rsidP="00F07625">
            <w:pPr>
              <w:pStyle w:val="TableParagraph"/>
              <w:spacing w:line="240" w:lineRule="auto"/>
              <w:ind w:left="6" w:right="3"/>
              <w:rPr>
                <w:b/>
              </w:rPr>
            </w:pPr>
            <w:r w:rsidRPr="00F65BE3">
              <w:rPr>
                <w:b/>
                <w:spacing w:val="-5"/>
              </w:rPr>
              <w:t>14</w:t>
            </w:r>
          </w:p>
        </w:tc>
        <w:tc>
          <w:tcPr>
            <w:tcW w:w="900" w:type="dxa"/>
            <w:tcBorders>
              <w:right w:val="single" w:sz="4" w:space="0" w:color="auto"/>
            </w:tcBorders>
          </w:tcPr>
          <w:p w14:paraId="7ACF08B3" w14:textId="77777777" w:rsidR="003A3E38" w:rsidRPr="00F65BE3" w:rsidRDefault="003A3E38" w:rsidP="00F07625">
            <w:pPr>
              <w:pStyle w:val="TableParagraph"/>
              <w:spacing w:line="240" w:lineRule="auto"/>
              <w:ind w:right="2"/>
              <w:rPr>
                <w:b/>
              </w:rPr>
            </w:pPr>
            <w:r w:rsidRPr="00F65BE3">
              <w:rPr>
                <w:b/>
                <w:spacing w:val="-5"/>
              </w:rPr>
              <w:t>10</w:t>
            </w:r>
          </w:p>
        </w:tc>
        <w:tc>
          <w:tcPr>
            <w:tcW w:w="1080" w:type="dxa"/>
            <w:tcBorders>
              <w:left w:val="single" w:sz="4" w:space="0" w:color="auto"/>
            </w:tcBorders>
          </w:tcPr>
          <w:p w14:paraId="738DA2A6" w14:textId="77777777" w:rsidR="003A3E38" w:rsidRPr="00F65BE3" w:rsidRDefault="003A3E38" w:rsidP="00F07625">
            <w:pPr>
              <w:pStyle w:val="TableParagraph"/>
              <w:spacing w:line="240" w:lineRule="auto"/>
              <w:ind w:left="3" w:right="3"/>
              <w:rPr>
                <w:b/>
              </w:rPr>
            </w:pPr>
            <w:r w:rsidRPr="00F65BE3">
              <w:rPr>
                <w:b/>
                <w:spacing w:val="-5"/>
              </w:rPr>
              <w:t>15</w:t>
            </w:r>
          </w:p>
        </w:tc>
      </w:tr>
      <w:tr w:rsidR="00F07625" w:rsidRPr="00F65BE3" w14:paraId="4700A463" w14:textId="77777777" w:rsidTr="00F07625">
        <w:trPr>
          <w:trHeight w:val="827"/>
          <w:jc w:val="center"/>
        </w:trPr>
        <w:tc>
          <w:tcPr>
            <w:tcW w:w="1615" w:type="dxa"/>
          </w:tcPr>
          <w:p w14:paraId="41275102" w14:textId="77777777" w:rsidR="003A3E38" w:rsidRPr="00F65BE3" w:rsidRDefault="003A3E38" w:rsidP="00F07625">
            <w:pPr>
              <w:pStyle w:val="TableParagraph"/>
              <w:spacing w:line="240" w:lineRule="auto"/>
              <w:ind w:left="107"/>
              <w:jc w:val="left"/>
              <w:rPr>
                <w:b/>
              </w:rPr>
            </w:pPr>
            <w:r w:rsidRPr="00F65BE3">
              <w:rPr>
                <w:b/>
              </w:rPr>
              <w:t>Regim</w:t>
            </w:r>
            <w:r w:rsidRPr="00F65BE3">
              <w:rPr>
                <w:b/>
                <w:spacing w:val="-4"/>
              </w:rPr>
              <w:t xml:space="preserve"> </w:t>
            </w:r>
            <w:r w:rsidRPr="00F65BE3">
              <w:rPr>
                <w:b/>
                <w:spacing w:val="-5"/>
              </w:rPr>
              <w:t>de</w:t>
            </w:r>
          </w:p>
          <w:p w14:paraId="1C5B8302" w14:textId="6F146377" w:rsidR="003A3E38" w:rsidRPr="00F65BE3" w:rsidRDefault="003A3E38" w:rsidP="00F07625">
            <w:pPr>
              <w:pStyle w:val="TableParagraph"/>
              <w:spacing w:line="240" w:lineRule="auto"/>
              <w:ind w:left="107"/>
              <w:jc w:val="left"/>
              <w:rPr>
                <w:b/>
              </w:rPr>
            </w:pPr>
            <w:r w:rsidRPr="00F65BE3">
              <w:rPr>
                <w:b/>
                <w:spacing w:val="-2"/>
              </w:rPr>
              <w:t>înăl</w:t>
            </w:r>
            <w:r w:rsidR="00F65BE3" w:rsidRPr="00F65BE3">
              <w:rPr>
                <w:b/>
                <w:spacing w:val="-2"/>
              </w:rPr>
              <w:t>ț</w:t>
            </w:r>
            <w:r w:rsidRPr="00F65BE3">
              <w:rPr>
                <w:b/>
                <w:spacing w:val="-2"/>
              </w:rPr>
              <w:t>ime</w:t>
            </w:r>
          </w:p>
        </w:tc>
        <w:tc>
          <w:tcPr>
            <w:tcW w:w="990" w:type="dxa"/>
          </w:tcPr>
          <w:p w14:paraId="7DBDAFED" w14:textId="77777777" w:rsidR="003A3E38" w:rsidRPr="00F65BE3" w:rsidRDefault="003A3E38" w:rsidP="00F07625">
            <w:pPr>
              <w:pStyle w:val="TableParagraph"/>
              <w:spacing w:line="240" w:lineRule="auto"/>
              <w:ind w:right="1"/>
              <w:rPr>
                <w:b/>
              </w:rPr>
            </w:pPr>
            <w:r w:rsidRPr="00F65BE3">
              <w:rPr>
                <w:b/>
                <w:spacing w:val="-2"/>
              </w:rPr>
              <w:t>D+P+M</w:t>
            </w:r>
          </w:p>
        </w:tc>
        <w:tc>
          <w:tcPr>
            <w:tcW w:w="810" w:type="dxa"/>
          </w:tcPr>
          <w:p w14:paraId="71130CE2" w14:textId="77777777" w:rsidR="003A3E38" w:rsidRPr="00F65BE3" w:rsidRDefault="003A3E38" w:rsidP="00F07625">
            <w:pPr>
              <w:pStyle w:val="TableParagraph"/>
              <w:spacing w:line="240" w:lineRule="auto"/>
              <w:ind w:left="7" w:right="2"/>
              <w:rPr>
                <w:b/>
              </w:rPr>
            </w:pPr>
            <w:r w:rsidRPr="00F65BE3">
              <w:rPr>
                <w:b/>
                <w:spacing w:val="-2"/>
              </w:rPr>
              <w:t>D+P+M</w:t>
            </w:r>
          </w:p>
        </w:tc>
        <w:tc>
          <w:tcPr>
            <w:tcW w:w="810" w:type="dxa"/>
          </w:tcPr>
          <w:p w14:paraId="02E228A0" w14:textId="77777777" w:rsidR="003A3E38" w:rsidRPr="00F65BE3" w:rsidRDefault="003A3E38" w:rsidP="00F07625">
            <w:pPr>
              <w:pStyle w:val="TableParagraph"/>
              <w:spacing w:line="240" w:lineRule="auto"/>
              <w:ind w:left="7" w:right="2"/>
              <w:rPr>
                <w:b/>
              </w:rPr>
            </w:pPr>
            <w:r w:rsidRPr="00F65BE3">
              <w:rPr>
                <w:b/>
                <w:spacing w:val="-2"/>
              </w:rPr>
              <w:t>D+P+M</w:t>
            </w:r>
          </w:p>
        </w:tc>
        <w:tc>
          <w:tcPr>
            <w:tcW w:w="900" w:type="dxa"/>
          </w:tcPr>
          <w:p w14:paraId="393D329B" w14:textId="77777777" w:rsidR="003A3E38" w:rsidRPr="00F65BE3" w:rsidRDefault="003A3E38" w:rsidP="00F07625">
            <w:pPr>
              <w:pStyle w:val="TableParagraph"/>
              <w:spacing w:line="240" w:lineRule="auto"/>
              <w:ind w:right="3"/>
              <w:rPr>
                <w:b/>
              </w:rPr>
            </w:pPr>
            <w:r w:rsidRPr="00F65BE3">
              <w:rPr>
                <w:b/>
                <w:spacing w:val="-2"/>
              </w:rPr>
              <w:t>D+P+M</w:t>
            </w:r>
          </w:p>
        </w:tc>
        <w:tc>
          <w:tcPr>
            <w:tcW w:w="810" w:type="dxa"/>
          </w:tcPr>
          <w:p w14:paraId="7BCB2BCA" w14:textId="77777777" w:rsidR="003A3E38" w:rsidRPr="00F65BE3" w:rsidRDefault="003A3E38" w:rsidP="00F07625">
            <w:pPr>
              <w:pStyle w:val="TableParagraph"/>
              <w:spacing w:line="240" w:lineRule="auto"/>
              <w:ind w:left="7" w:right="4"/>
              <w:rPr>
                <w:b/>
              </w:rPr>
            </w:pPr>
            <w:r w:rsidRPr="00F65BE3">
              <w:rPr>
                <w:b/>
                <w:spacing w:val="-2"/>
              </w:rPr>
              <w:t>D+P+M</w:t>
            </w:r>
          </w:p>
        </w:tc>
        <w:tc>
          <w:tcPr>
            <w:tcW w:w="990" w:type="dxa"/>
          </w:tcPr>
          <w:p w14:paraId="3C5BE02A" w14:textId="77777777" w:rsidR="003A3E38" w:rsidRPr="00F65BE3" w:rsidRDefault="003A3E38" w:rsidP="00F07625">
            <w:pPr>
              <w:pStyle w:val="TableParagraph"/>
              <w:spacing w:line="240" w:lineRule="auto"/>
              <w:ind w:left="3"/>
              <w:rPr>
                <w:b/>
              </w:rPr>
            </w:pPr>
            <w:r w:rsidRPr="00F65BE3">
              <w:rPr>
                <w:b/>
                <w:spacing w:val="-2"/>
              </w:rPr>
              <w:t>D+P+Em</w:t>
            </w:r>
          </w:p>
        </w:tc>
        <w:tc>
          <w:tcPr>
            <w:tcW w:w="990" w:type="dxa"/>
          </w:tcPr>
          <w:p w14:paraId="2BB387CC" w14:textId="77777777" w:rsidR="003A3E38" w:rsidRPr="00F65BE3" w:rsidRDefault="003A3E38" w:rsidP="00F07625">
            <w:pPr>
              <w:pStyle w:val="TableParagraph"/>
              <w:spacing w:line="240" w:lineRule="auto"/>
              <w:ind w:left="6"/>
              <w:rPr>
                <w:b/>
              </w:rPr>
            </w:pPr>
            <w:r w:rsidRPr="00F65BE3">
              <w:rPr>
                <w:b/>
                <w:spacing w:val="-2"/>
              </w:rPr>
              <w:t>D+P+Em</w:t>
            </w:r>
          </w:p>
        </w:tc>
        <w:tc>
          <w:tcPr>
            <w:tcW w:w="900" w:type="dxa"/>
            <w:tcBorders>
              <w:right w:val="single" w:sz="4" w:space="0" w:color="auto"/>
            </w:tcBorders>
          </w:tcPr>
          <w:p w14:paraId="216D5D1A" w14:textId="77777777" w:rsidR="003A3E38" w:rsidRPr="00F65BE3" w:rsidRDefault="003A3E38" w:rsidP="00F07625">
            <w:pPr>
              <w:pStyle w:val="TableParagraph"/>
              <w:spacing w:line="240" w:lineRule="auto"/>
              <w:ind w:right="3"/>
              <w:rPr>
                <w:b/>
              </w:rPr>
            </w:pPr>
            <w:r w:rsidRPr="00F65BE3">
              <w:rPr>
                <w:b/>
                <w:spacing w:val="-2"/>
              </w:rPr>
              <w:t>D+P+M</w:t>
            </w:r>
          </w:p>
        </w:tc>
        <w:tc>
          <w:tcPr>
            <w:tcW w:w="1080" w:type="dxa"/>
            <w:tcBorders>
              <w:left w:val="single" w:sz="4" w:space="0" w:color="auto"/>
            </w:tcBorders>
          </w:tcPr>
          <w:p w14:paraId="7B996690" w14:textId="77777777" w:rsidR="003A3E38" w:rsidRPr="00F65BE3" w:rsidRDefault="003A3E38" w:rsidP="00F07625">
            <w:pPr>
              <w:pStyle w:val="TableParagraph"/>
              <w:spacing w:line="240" w:lineRule="auto"/>
              <w:ind w:left="3"/>
              <w:rPr>
                <w:b/>
              </w:rPr>
            </w:pPr>
            <w:r w:rsidRPr="00F65BE3">
              <w:rPr>
                <w:b/>
                <w:spacing w:val="-2"/>
              </w:rPr>
              <w:t>D+P+E+M</w:t>
            </w:r>
          </w:p>
        </w:tc>
      </w:tr>
      <w:tr w:rsidR="00F07625" w:rsidRPr="00F65BE3" w14:paraId="00B76D55" w14:textId="77777777" w:rsidTr="00F07625">
        <w:trPr>
          <w:trHeight w:val="830"/>
          <w:jc w:val="center"/>
        </w:trPr>
        <w:tc>
          <w:tcPr>
            <w:tcW w:w="1615" w:type="dxa"/>
          </w:tcPr>
          <w:p w14:paraId="7EAF5063" w14:textId="287801F9" w:rsidR="003A3E38" w:rsidRPr="00F65BE3" w:rsidRDefault="003A3E38" w:rsidP="00F07625">
            <w:pPr>
              <w:pStyle w:val="TableParagraph"/>
              <w:spacing w:line="240" w:lineRule="auto"/>
              <w:ind w:left="107"/>
              <w:jc w:val="left"/>
              <w:rPr>
                <w:b/>
              </w:rPr>
            </w:pPr>
            <w:r w:rsidRPr="00F65BE3">
              <w:rPr>
                <w:b/>
              </w:rPr>
              <w:t>Distan</w:t>
            </w:r>
            <w:r w:rsidR="00F65BE3" w:rsidRPr="00F65BE3">
              <w:rPr>
                <w:b/>
              </w:rPr>
              <w:t>ț</w:t>
            </w:r>
            <w:r w:rsidRPr="00F65BE3">
              <w:rPr>
                <w:b/>
              </w:rPr>
              <w:t>a</w:t>
            </w:r>
            <w:r w:rsidRPr="00F65BE3">
              <w:rPr>
                <w:b/>
                <w:spacing w:val="-5"/>
              </w:rPr>
              <w:t xml:space="preserve"> </w:t>
            </w:r>
            <w:r w:rsidRPr="00F65BE3">
              <w:rPr>
                <w:b/>
                <w:spacing w:val="-2"/>
              </w:rPr>
              <w:t>între</w:t>
            </w:r>
          </w:p>
          <w:p w14:paraId="26ABF1C8" w14:textId="77777777" w:rsidR="003A3E38" w:rsidRPr="00F65BE3" w:rsidRDefault="003A3E38" w:rsidP="00F07625">
            <w:pPr>
              <w:pStyle w:val="TableParagraph"/>
              <w:spacing w:line="240" w:lineRule="auto"/>
              <w:ind w:left="107"/>
              <w:jc w:val="left"/>
              <w:rPr>
                <w:b/>
              </w:rPr>
            </w:pPr>
            <w:r w:rsidRPr="00F65BE3">
              <w:rPr>
                <w:b/>
                <w:spacing w:val="-2"/>
              </w:rPr>
              <w:t>clădiri</w:t>
            </w:r>
          </w:p>
        </w:tc>
        <w:tc>
          <w:tcPr>
            <w:tcW w:w="990" w:type="dxa"/>
          </w:tcPr>
          <w:p w14:paraId="2D675D66" w14:textId="77777777" w:rsidR="003A3E38" w:rsidRPr="00F65BE3" w:rsidRDefault="003A3E38" w:rsidP="00F07625">
            <w:pPr>
              <w:pStyle w:val="TableParagraph"/>
              <w:spacing w:line="240" w:lineRule="auto"/>
              <w:rPr>
                <w:b/>
              </w:rPr>
            </w:pPr>
            <w:r w:rsidRPr="00F65BE3">
              <w:rPr>
                <w:b/>
                <w:spacing w:val="-5"/>
              </w:rPr>
              <w:t>30</w:t>
            </w:r>
          </w:p>
        </w:tc>
        <w:tc>
          <w:tcPr>
            <w:tcW w:w="810" w:type="dxa"/>
          </w:tcPr>
          <w:p w14:paraId="7176E06D" w14:textId="77777777" w:rsidR="003A3E38" w:rsidRPr="00F65BE3" w:rsidRDefault="003A3E38" w:rsidP="00F07625">
            <w:pPr>
              <w:pStyle w:val="TableParagraph"/>
              <w:spacing w:line="240" w:lineRule="auto"/>
              <w:ind w:left="8" w:right="1"/>
              <w:rPr>
                <w:b/>
              </w:rPr>
            </w:pPr>
            <w:r w:rsidRPr="00F65BE3">
              <w:rPr>
                <w:b/>
                <w:spacing w:val="-5"/>
              </w:rPr>
              <w:t>10</w:t>
            </w:r>
          </w:p>
        </w:tc>
        <w:tc>
          <w:tcPr>
            <w:tcW w:w="810" w:type="dxa"/>
          </w:tcPr>
          <w:p w14:paraId="788CB5A6" w14:textId="77777777" w:rsidR="003A3E38" w:rsidRPr="00F65BE3" w:rsidRDefault="003A3E38" w:rsidP="00F07625">
            <w:pPr>
              <w:pStyle w:val="TableParagraph"/>
              <w:spacing w:line="240" w:lineRule="auto"/>
              <w:ind w:left="8" w:right="1"/>
              <w:rPr>
                <w:b/>
              </w:rPr>
            </w:pPr>
            <w:r w:rsidRPr="00F65BE3">
              <w:rPr>
                <w:b/>
                <w:spacing w:val="-5"/>
              </w:rPr>
              <w:t>30</w:t>
            </w:r>
          </w:p>
        </w:tc>
        <w:tc>
          <w:tcPr>
            <w:tcW w:w="900" w:type="dxa"/>
          </w:tcPr>
          <w:p w14:paraId="49218B7A" w14:textId="77777777" w:rsidR="003A3E38" w:rsidRPr="00F65BE3" w:rsidRDefault="003A3E38" w:rsidP="00F07625">
            <w:pPr>
              <w:pStyle w:val="TableParagraph"/>
              <w:spacing w:line="240" w:lineRule="auto"/>
              <w:ind w:right="2"/>
              <w:rPr>
                <w:b/>
              </w:rPr>
            </w:pPr>
            <w:r w:rsidRPr="00F65BE3">
              <w:rPr>
                <w:b/>
                <w:spacing w:val="-5"/>
              </w:rPr>
              <w:t>10</w:t>
            </w:r>
          </w:p>
        </w:tc>
        <w:tc>
          <w:tcPr>
            <w:tcW w:w="810" w:type="dxa"/>
          </w:tcPr>
          <w:p w14:paraId="26F0AFFF" w14:textId="77777777" w:rsidR="003A3E38" w:rsidRPr="00F65BE3" w:rsidRDefault="003A3E38" w:rsidP="00F07625">
            <w:pPr>
              <w:pStyle w:val="TableParagraph"/>
              <w:spacing w:line="240" w:lineRule="auto"/>
              <w:ind w:left="7" w:right="2"/>
              <w:rPr>
                <w:b/>
              </w:rPr>
            </w:pPr>
            <w:r w:rsidRPr="00F65BE3">
              <w:rPr>
                <w:b/>
                <w:spacing w:val="-5"/>
              </w:rPr>
              <w:t>10</w:t>
            </w:r>
          </w:p>
        </w:tc>
        <w:tc>
          <w:tcPr>
            <w:tcW w:w="990" w:type="dxa"/>
          </w:tcPr>
          <w:p w14:paraId="7A9C99F5" w14:textId="77777777" w:rsidR="003A3E38" w:rsidRPr="00F65BE3" w:rsidRDefault="003A3E38" w:rsidP="00F07625">
            <w:pPr>
              <w:pStyle w:val="TableParagraph"/>
              <w:spacing w:line="240" w:lineRule="auto"/>
              <w:ind w:left="3" w:right="3"/>
              <w:rPr>
                <w:b/>
              </w:rPr>
            </w:pPr>
            <w:r w:rsidRPr="00F65BE3">
              <w:rPr>
                <w:b/>
                <w:spacing w:val="-5"/>
              </w:rPr>
              <w:t>14</w:t>
            </w:r>
          </w:p>
        </w:tc>
        <w:tc>
          <w:tcPr>
            <w:tcW w:w="990" w:type="dxa"/>
          </w:tcPr>
          <w:p w14:paraId="64CB416A" w14:textId="77777777" w:rsidR="003A3E38" w:rsidRPr="00F65BE3" w:rsidRDefault="003A3E38" w:rsidP="00F07625">
            <w:pPr>
              <w:pStyle w:val="TableParagraph"/>
              <w:spacing w:line="240" w:lineRule="auto"/>
              <w:ind w:left="6" w:right="3"/>
              <w:rPr>
                <w:b/>
              </w:rPr>
            </w:pPr>
            <w:r w:rsidRPr="00F65BE3">
              <w:rPr>
                <w:b/>
                <w:spacing w:val="-5"/>
              </w:rPr>
              <w:t>30</w:t>
            </w:r>
          </w:p>
        </w:tc>
        <w:tc>
          <w:tcPr>
            <w:tcW w:w="900" w:type="dxa"/>
            <w:tcBorders>
              <w:right w:val="single" w:sz="4" w:space="0" w:color="auto"/>
            </w:tcBorders>
          </w:tcPr>
          <w:p w14:paraId="6499719F" w14:textId="77777777" w:rsidR="003A3E38" w:rsidRPr="00F65BE3" w:rsidRDefault="003A3E38" w:rsidP="00F07625">
            <w:pPr>
              <w:pStyle w:val="TableParagraph"/>
              <w:spacing w:line="240" w:lineRule="auto"/>
              <w:ind w:right="2"/>
              <w:rPr>
                <w:b/>
              </w:rPr>
            </w:pPr>
            <w:r w:rsidRPr="00F65BE3">
              <w:rPr>
                <w:b/>
                <w:spacing w:val="-5"/>
              </w:rPr>
              <w:t>10</w:t>
            </w:r>
          </w:p>
        </w:tc>
        <w:tc>
          <w:tcPr>
            <w:tcW w:w="1080" w:type="dxa"/>
            <w:tcBorders>
              <w:left w:val="single" w:sz="4" w:space="0" w:color="auto"/>
            </w:tcBorders>
          </w:tcPr>
          <w:p w14:paraId="6DA8D31A" w14:textId="77777777" w:rsidR="003A3E38" w:rsidRPr="00F65BE3" w:rsidRDefault="003A3E38" w:rsidP="00F07625">
            <w:pPr>
              <w:pStyle w:val="TableParagraph"/>
              <w:spacing w:line="240" w:lineRule="auto"/>
              <w:ind w:left="3" w:right="3"/>
              <w:rPr>
                <w:b/>
              </w:rPr>
            </w:pPr>
            <w:r w:rsidRPr="00F65BE3">
              <w:rPr>
                <w:b/>
                <w:spacing w:val="-5"/>
              </w:rPr>
              <w:t>30</w:t>
            </w:r>
          </w:p>
        </w:tc>
      </w:tr>
      <w:tr w:rsidR="00F07625" w:rsidRPr="00F65BE3" w14:paraId="5C0CE1B2" w14:textId="77777777" w:rsidTr="00F07625">
        <w:trPr>
          <w:trHeight w:val="1240"/>
          <w:jc w:val="center"/>
        </w:trPr>
        <w:tc>
          <w:tcPr>
            <w:tcW w:w="1615" w:type="dxa"/>
          </w:tcPr>
          <w:p w14:paraId="17EA041D" w14:textId="6A4AB7F9" w:rsidR="003A3E38" w:rsidRPr="00F65BE3" w:rsidRDefault="003A3E38" w:rsidP="00F07625">
            <w:pPr>
              <w:pStyle w:val="TableParagraph"/>
              <w:spacing w:line="240" w:lineRule="auto"/>
              <w:ind w:left="107"/>
              <w:jc w:val="left"/>
              <w:rPr>
                <w:b/>
              </w:rPr>
            </w:pPr>
            <w:r w:rsidRPr="00F65BE3">
              <w:rPr>
                <w:b/>
              </w:rPr>
              <w:lastRenderedPageBreak/>
              <w:t>Distan</w:t>
            </w:r>
            <w:r w:rsidR="00F65BE3" w:rsidRPr="00F65BE3">
              <w:rPr>
                <w:b/>
              </w:rPr>
              <w:t>ț</w:t>
            </w:r>
            <w:r w:rsidRPr="00F65BE3">
              <w:rPr>
                <w:b/>
              </w:rPr>
              <w:t>a</w:t>
            </w:r>
            <w:r w:rsidRPr="00F65BE3">
              <w:rPr>
                <w:b/>
                <w:spacing w:val="-4"/>
              </w:rPr>
              <w:t xml:space="preserve"> fa</w:t>
            </w:r>
            <w:r w:rsidR="00F65BE3" w:rsidRPr="00F65BE3">
              <w:rPr>
                <w:b/>
                <w:spacing w:val="-4"/>
              </w:rPr>
              <w:t>ț</w:t>
            </w:r>
            <w:r w:rsidRPr="00F65BE3">
              <w:rPr>
                <w:b/>
                <w:spacing w:val="-4"/>
              </w:rPr>
              <w:t>ă</w:t>
            </w:r>
          </w:p>
          <w:p w14:paraId="07AC82CA" w14:textId="77777777" w:rsidR="003A3E38" w:rsidRPr="00F65BE3" w:rsidRDefault="003A3E38" w:rsidP="00F07625">
            <w:pPr>
              <w:pStyle w:val="TableParagraph"/>
              <w:spacing w:line="240" w:lineRule="auto"/>
              <w:ind w:left="107" w:right="407"/>
              <w:jc w:val="left"/>
              <w:rPr>
                <w:b/>
              </w:rPr>
            </w:pPr>
            <w:r w:rsidRPr="00F65BE3">
              <w:rPr>
                <w:b/>
              </w:rPr>
              <w:t>de</w:t>
            </w:r>
            <w:r w:rsidRPr="00F65BE3">
              <w:rPr>
                <w:b/>
                <w:spacing w:val="-15"/>
              </w:rPr>
              <w:t xml:space="preserve"> </w:t>
            </w:r>
            <w:r w:rsidRPr="00F65BE3">
              <w:rPr>
                <w:b/>
              </w:rPr>
              <w:t>limita</w:t>
            </w:r>
            <w:r w:rsidRPr="00F65BE3">
              <w:rPr>
                <w:b/>
                <w:spacing w:val="-15"/>
              </w:rPr>
              <w:t xml:space="preserve"> </w:t>
            </w:r>
            <w:r w:rsidRPr="00F65BE3">
              <w:rPr>
                <w:b/>
              </w:rPr>
              <w:t xml:space="preserve">de </w:t>
            </w:r>
            <w:r w:rsidRPr="00F65BE3">
              <w:rPr>
                <w:b/>
                <w:spacing w:val="-2"/>
              </w:rPr>
              <w:t>proprietate</w:t>
            </w:r>
          </w:p>
        </w:tc>
        <w:tc>
          <w:tcPr>
            <w:tcW w:w="990" w:type="dxa"/>
          </w:tcPr>
          <w:p w14:paraId="00222B7B" w14:textId="77777777" w:rsidR="003A3E38" w:rsidRPr="00F65BE3" w:rsidRDefault="003A3E38" w:rsidP="00F07625">
            <w:pPr>
              <w:pStyle w:val="TableParagraph"/>
              <w:spacing w:line="240" w:lineRule="auto"/>
              <w:rPr>
                <w:b/>
              </w:rPr>
            </w:pPr>
            <w:r w:rsidRPr="00F65BE3">
              <w:rPr>
                <w:b/>
                <w:spacing w:val="-10"/>
              </w:rPr>
              <w:t>5</w:t>
            </w:r>
          </w:p>
        </w:tc>
        <w:tc>
          <w:tcPr>
            <w:tcW w:w="810" w:type="dxa"/>
          </w:tcPr>
          <w:p w14:paraId="39EAD055" w14:textId="77777777" w:rsidR="003A3E38" w:rsidRPr="00F65BE3" w:rsidRDefault="003A3E38" w:rsidP="00F07625">
            <w:pPr>
              <w:pStyle w:val="TableParagraph"/>
              <w:spacing w:line="240" w:lineRule="auto"/>
              <w:ind w:left="8" w:right="1"/>
              <w:rPr>
                <w:b/>
              </w:rPr>
            </w:pPr>
            <w:r w:rsidRPr="00F65BE3">
              <w:rPr>
                <w:b/>
                <w:spacing w:val="-10"/>
              </w:rPr>
              <w:t>5</w:t>
            </w:r>
          </w:p>
        </w:tc>
        <w:tc>
          <w:tcPr>
            <w:tcW w:w="810" w:type="dxa"/>
          </w:tcPr>
          <w:p w14:paraId="00472962" w14:textId="77777777" w:rsidR="003A3E38" w:rsidRPr="00F65BE3" w:rsidRDefault="003A3E38" w:rsidP="00F07625">
            <w:pPr>
              <w:pStyle w:val="TableParagraph"/>
              <w:spacing w:line="240" w:lineRule="auto"/>
              <w:ind w:left="8" w:right="1"/>
              <w:rPr>
                <w:b/>
              </w:rPr>
            </w:pPr>
            <w:r w:rsidRPr="00F65BE3">
              <w:rPr>
                <w:b/>
                <w:spacing w:val="-10"/>
              </w:rPr>
              <w:t>5</w:t>
            </w:r>
          </w:p>
        </w:tc>
        <w:tc>
          <w:tcPr>
            <w:tcW w:w="900" w:type="dxa"/>
          </w:tcPr>
          <w:p w14:paraId="450B4C46" w14:textId="77777777" w:rsidR="003A3E38" w:rsidRPr="00F65BE3" w:rsidRDefault="003A3E38" w:rsidP="00F07625">
            <w:pPr>
              <w:pStyle w:val="TableParagraph"/>
              <w:spacing w:line="240" w:lineRule="auto"/>
              <w:ind w:right="2"/>
              <w:rPr>
                <w:b/>
              </w:rPr>
            </w:pPr>
            <w:r w:rsidRPr="00F65BE3">
              <w:rPr>
                <w:b/>
                <w:spacing w:val="-10"/>
              </w:rPr>
              <w:t>5</w:t>
            </w:r>
          </w:p>
        </w:tc>
        <w:tc>
          <w:tcPr>
            <w:tcW w:w="810" w:type="dxa"/>
          </w:tcPr>
          <w:p w14:paraId="5D79F1B2" w14:textId="77777777" w:rsidR="003A3E38" w:rsidRPr="00F65BE3" w:rsidRDefault="003A3E38" w:rsidP="00F07625">
            <w:pPr>
              <w:pStyle w:val="TableParagraph"/>
              <w:spacing w:line="240" w:lineRule="auto"/>
              <w:ind w:left="7" w:right="2"/>
              <w:rPr>
                <w:b/>
              </w:rPr>
            </w:pPr>
            <w:r w:rsidRPr="00F65BE3">
              <w:rPr>
                <w:b/>
                <w:spacing w:val="-10"/>
              </w:rPr>
              <w:t>5</w:t>
            </w:r>
          </w:p>
        </w:tc>
        <w:tc>
          <w:tcPr>
            <w:tcW w:w="990" w:type="dxa"/>
          </w:tcPr>
          <w:p w14:paraId="2A3A20D8" w14:textId="77777777" w:rsidR="003A3E38" w:rsidRPr="00F65BE3" w:rsidRDefault="003A3E38" w:rsidP="00F07625">
            <w:pPr>
              <w:pStyle w:val="TableParagraph"/>
              <w:spacing w:line="240" w:lineRule="auto"/>
              <w:ind w:left="3" w:right="3"/>
              <w:rPr>
                <w:b/>
              </w:rPr>
            </w:pPr>
            <w:r w:rsidRPr="00F65BE3">
              <w:rPr>
                <w:b/>
                <w:spacing w:val="-10"/>
              </w:rPr>
              <w:t>5</w:t>
            </w:r>
          </w:p>
        </w:tc>
        <w:tc>
          <w:tcPr>
            <w:tcW w:w="990" w:type="dxa"/>
          </w:tcPr>
          <w:p w14:paraId="130AB685" w14:textId="77777777" w:rsidR="003A3E38" w:rsidRPr="00F65BE3" w:rsidRDefault="003A3E38" w:rsidP="00F07625">
            <w:pPr>
              <w:pStyle w:val="TableParagraph"/>
              <w:spacing w:line="240" w:lineRule="auto"/>
              <w:ind w:left="6" w:right="3"/>
              <w:rPr>
                <w:b/>
              </w:rPr>
            </w:pPr>
            <w:r w:rsidRPr="00F65BE3">
              <w:rPr>
                <w:b/>
                <w:spacing w:val="-10"/>
              </w:rPr>
              <w:t>5</w:t>
            </w:r>
          </w:p>
        </w:tc>
        <w:tc>
          <w:tcPr>
            <w:tcW w:w="900" w:type="dxa"/>
            <w:tcBorders>
              <w:right w:val="single" w:sz="4" w:space="0" w:color="auto"/>
            </w:tcBorders>
          </w:tcPr>
          <w:p w14:paraId="1D08BAB3" w14:textId="77777777" w:rsidR="003A3E38" w:rsidRPr="00F65BE3" w:rsidRDefault="003A3E38" w:rsidP="00F07625">
            <w:pPr>
              <w:pStyle w:val="TableParagraph"/>
              <w:spacing w:line="240" w:lineRule="auto"/>
              <w:ind w:right="2"/>
              <w:rPr>
                <w:b/>
              </w:rPr>
            </w:pPr>
            <w:r w:rsidRPr="00F65BE3">
              <w:rPr>
                <w:b/>
                <w:spacing w:val="-10"/>
              </w:rPr>
              <w:t>5</w:t>
            </w:r>
          </w:p>
        </w:tc>
        <w:tc>
          <w:tcPr>
            <w:tcW w:w="1080" w:type="dxa"/>
            <w:tcBorders>
              <w:left w:val="single" w:sz="4" w:space="0" w:color="auto"/>
            </w:tcBorders>
          </w:tcPr>
          <w:p w14:paraId="72EF2936" w14:textId="77777777" w:rsidR="003A3E38" w:rsidRPr="00F65BE3" w:rsidRDefault="003A3E38" w:rsidP="00F07625">
            <w:pPr>
              <w:pStyle w:val="TableParagraph"/>
              <w:spacing w:line="240" w:lineRule="auto"/>
              <w:ind w:left="3" w:right="3"/>
              <w:rPr>
                <w:b/>
              </w:rPr>
            </w:pPr>
            <w:r w:rsidRPr="00F65BE3">
              <w:rPr>
                <w:b/>
                <w:spacing w:val="-10"/>
              </w:rPr>
              <w:t>5</w:t>
            </w:r>
          </w:p>
        </w:tc>
      </w:tr>
    </w:tbl>
    <w:p w14:paraId="753B44D9" w14:textId="1712921C" w:rsidR="003A3E38" w:rsidRPr="00F65BE3" w:rsidRDefault="003A3E38" w:rsidP="003A3E38">
      <w:pPr>
        <w:spacing w:before="120" w:after="120"/>
        <w:ind w:left="731"/>
        <w:rPr>
          <w:b/>
        </w:rPr>
      </w:pPr>
      <w:r w:rsidRPr="00F65BE3">
        <w:rPr>
          <w:b/>
        </w:rPr>
        <w:t>*</w:t>
      </w:r>
      <w:r w:rsidRPr="00F65BE3">
        <w:rPr>
          <w:b/>
          <w:spacing w:val="-2"/>
        </w:rPr>
        <w:t xml:space="preserve"> </w:t>
      </w:r>
      <w:r w:rsidRPr="00F65BE3">
        <w:rPr>
          <w:b/>
        </w:rPr>
        <w:t>L</w:t>
      </w:r>
      <w:r w:rsidRPr="00F65BE3">
        <w:rPr>
          <w:b/>
          <w:spacing w:val="-2"/>
        </w:rPr>
        <w:t xml:space="preserve"> </w:t>
      </w:r>
      <w:r w:rsidRPr="00F65BE3">
        <w:rPr>
          <w:b/>
        </w:rPr>
        <w:t>=</w:t>
      </w:r>
      <w:r w:rsidRPr="00F65BE3">
        <w:rPr>
          <w:b/>
          <w:spacing w:val="-2"/>
        </w:rPr>
        <w:t xml:space="preserve"> </w:t>
      </w:r>
      <w:r w:rsidRPr="00F65BE3">
        <w:rPr>
          <w:b/>
        </w:rPr>
        <w:t>locuin</w:t>
      </w:r>
      <w:r w:rsidR="00F65BE3" w:rsidRPr="00F65BE3">
        <w:rPr>
          <w:b/>
        </w:rPr>
        <w:t>ț</w:t>
      </w:r>
      <w:r w:rsidRPr="00F65BE3">
        <w:rPr>
          <w:b/>
        </w:rPr>
        <w:t>e</w:t>
      </w:r>
      <w:r w:rsidRPr="00F65BE3">
        <w:rPr>
          <w:b/>
          <w:spacing w:val="-2"/>
        </w:rPr>
        <w:t xml:space="preserve"> </w:t>
      </w:r>
      <w:r w:rsidRPr="00F65BE3">
        <w:rPr>
          <w:b/>
        </w:rPr>
        <w:t>permanente</w:t>
      </w:r>
      <w:r w:rsidRPr="00F65BE3">
        <w:rPr>
          <w:b/>
          <w:spacing w:val="-3"/>
        </w:rPr>
        <w:t xml:space="preserve"> </w:t>
      </w:r>
      <w:r w:rsidRPr="00F65BE3">
        <w:rPr>
          <w:b/>
        </w:rPr>
        <w:t>sau</w:t>
      </w:r>
      <w:r w:rsidRPr="00F65BE3">
        <w:rPr>
          <w:b/>
          <w:spacing w:val="-1"/>
        </w:rPr>
        <w:t xml:space="preserve"> </w:t>
      </w:r>
      <w:r w:rsidRPr="00F65BE3">
        <w:rPr>
          <w:b/>
          <w:spacing w:val="-2"/>
        </w:rPr>
        <w:t>temporare</w:t>
      </w:r>
    </w:p>
    <w:p w14:paraId="7DCD3B34" w14:textId="77777777" w:rsidR="003A3E38" w:rsidRPr="00F65BE3" w:rsidRDefault="003A3E38" w:rsidP="003A3E38">
      <w:pPr>
        <w:spacing w:before="120" w:after="120"/>
        <w:ind w:left="731"/>
        <w:rPr>
          <w:b/>
          <w:spacing w:val="-2"/>
        </w:rPr>
      </w:pPr>
      <w:r w:rsidRPr="00F65BE3">
        <w:rPr>
          <w:b/>
        </w:rPr>
        <w:t>**P=</w:t>
      </w:r>
      <w:r w:rsidRPr="00F65BE3">
        <w:rPr>
          <w:b/>
          <w:spacing w:val="-2"/>
        </w:rPr>
        <w:t xml:space="preserve"> </w:t>
      </w:r>
      <w:r w:rsidRPr="00F65BE3">
        <w:rPr>
          <w:b/>
        </w:rPr>
        <w:t>dotări</w:t>
      </w:r>
      <w:r w:rsidRPr="00F65BE3">
        <w:rPr>
          <w:b/>
          <w:spacing w:val="-1"/>
        </w:rPr>
        <w:t xml:space="preserve"> </w:t>
      </w:r>
      <w:r w:rsidRPr="00F65BE3">
        <w:rPr>
          <w:b/>
        </w:rPr>
        <w:t>turistice:</w:t>
      </w:r>
      <w:r w:rsidRPr="00F65BE3">
        <w:rPr>
          <w:b/>
          <w:spacing w:val="-2"/>
        </w:rPr>
        <w:t xml:space="preserve"> </w:t>
      </w:r>
      <w:r w:rsidRPr="00F65BE3">
        <w:rPr>
          <w:b/>
        </w:rPr>
        <w:t>pensiuni,</w:t>
      </w:r>
      <w:r w:rsidRPr="00F65BE3">
        <w:rPr>
          <w:b/>
          <w:spacing w:val="-4"/>
        </w:rPr>
        <w:t xml:space="preserve"> </w:t>
      </w:r>
      <w:r w:rsidRPr="00F65BE3">
        <w:rPr>
          <w:b/>
          <w:spacing w:val="-2"/>
        </w:rPr>
        <w:t>hoteluri</w:t>
      </w:r>
    </w:p>
    <w:p w14:paraId="0C41B764" w14:textId="3B48C4F3" w:rsidR="003A3E38" w:rsidRPr="00F65BE3" w:rsidRDefault="003A3E38" w:rsidP="00F07625">
      <w:pPr>
        <w:pStyle w:val="BodyText0"/>
        <w:spacing w:line="360" w:lineRule="auto"/>
        <w:ind w:right="180" w:firstLine="566"/>
      </w:pPr>
      <w:r w:rsidRPr="00F65BE3">
        <w:t>Construc</w:t>
      </w:r>
      <w:r w:rsidR="00F65BE3" w:rsidRPr="00F65BE3">
        <w:t>ț</w:t>
      </w:r>
      <w:r w:rsidRPr="00F65BE3">
        <w:t>iile declarate monument vor respecta legisla</w:t>
      </w:r>
      <w:r w:rsidR="00F65BE3" w:rsidRPr="00F65BE3">
        <w:t>ț</w:t>
      </w:r>
      <w:r w:rsidRPr="00F65BE3">
        <w:t>ia în vigoare pentru orice lucrări de între</w:t>
      </w:r>
      <w:r w:rsidR="00F65BE3" w:rsidRPr="00F65BE3">
        <w:t>ț</w:t>
      </w:r>
      <w:r w:rsidRPr="00F65BE3">
        <w:t xml:space="preserve">inere </w:t>
      </w:r>
      <w:r w:rsidR="00F65BE3" w:rsidRPr="00F65BE3">
        <w:t>ș</w:t>
      </w:r>
      <w:r w:rsidRPr="00F65BE3">
        <w:t>i repara</w:t>
      </w:r>
      <w:r w:rsidR="00F65BE3" w:rsidRPr="00F65BE3">
        <w:t>ț</w:t>
      </w:r>
      <w:r w:rsidRPr="00F65BE3">
        <w:t>ii.</w:t>
      </w:r>
    </w:p>
    <w:p w14:paraId="50253811" w14:textId="77777777" w:rsidR="003A3E38" w:rsidRPr="00F65BE3" w:rsidRDefault="003A3E38" w:rsidP="00F07625">
      <w:pPr>
        <w:pStyle w:val="BodyText0"/>
        <w:spacing w:line="360" w:lineRule="auto"/>
        <w:ind w:right="180"/>
      </w:pPr>
    </w:p>
    <w:p w14:paraId="3EE4BB9E" w14:textId="4CE4E892" w:rsidR="003A3E38" w:rsidRPr="00F65BE3" w:rsidRDefault="00F07625" w:rsidP="004352E8">
      <w:pPr>
        <w:pStyle w:val="ListParagraph"/>
        <w:widowControl w:val="0"/>
        <w:numPr>
          <w:ilvl w:val="2"/>
          <w:numId w:val="27"/>
        </w:numPr>
        <w:tabs>
          <w:tab w:val="left" w:pos="372"/>
        </w:tabs>
        <w:autoSpaceDE w:val="0"/>
        <w:autoSpaceDN w:val="0"/>
        <w:spacing w:line="360" w:lineRule="auto"/>
        <w:ind w:left="372" w:right="180" w:hanging="207"/>
        <w:contextualSpacing w:val="0"/>
        <w:rPr>
          <w:b/>
        </w:rPr>
      </w:pPr>
      <w:r w:rsidRPr="00F65BE3">
        <w:rPr>
          <w:b/>
          <w:spacing w:val="-2"/>
        </w:rPr>
        <w:t xml:space="preserve"> </w:t>
      </w:r>
      <w:r w:rsidR="003A3E38" w:rsidRPr="00F65BE3">
        <w:rPr>
          <w:b/>
          <w:spacing w:val="-2"/>
        </w:rPr>
        <w:t>Func</w:t>
      </w:r>
      <w:r w:rsidR="00F65BE3" w:rsidRPr="00F65BE3">
        <w:rPr>
          <w:b/>
          <w:spacing w:val="-2"/>
        </w:rPr>
        <w:t>ț</w:t>
      </w:r>
      <w:r w:rsidR="003A3E38" w:rsidRPr="00F65BE3">
        <w:rPr>
          <w:b/>
          <w:spacing w:val="-2"/>
        </w:rPr>
        <w:t>iuni</w:t>
      </w:r>
    </w:p>
    <w:p w14:paraId="67FE7543" w14:textId="155EC3EE" w:rsidR="003A3E38" w:rsidRPr="00F65BE3" w:rsidRDefault="003A3E38" w:rsidP="00F07625">
      <w:pPr>
        <w:pStyle w:val="BodyText0"/>
        <w:spacing w:line="360" w:lineRule="auto"/>
        <w:ind w:right="180"/>
      </w:pPr>
      <w:r w:rsidRPr="00F65BE3">
        <w:t>Se</w:t>
      </w:r>
      <w:r w:rsidRPr="00F65BE3">
        <w:rPr>
          <w:spacing w:val="-3"/>
        </w:rPr>
        <w:t xml:space="preserve"> </w:t>
      </w:r>
      <w:r w:rsidRPr="00F65BE3">
        <w:t>permit</w:t>
      </w:r>
      <w:r w:rsidRPr="00F65BE3">
        <w:rPr>
          <w:spacing w:val="-2"/>
        </w:rPr>
        <w:t xml:space="preserve"> </w:t>
      </w:r>
      <w:r w:rsidRPr="00F65BE3">
        <w:t>următoarele</w:t>
      </w:r>
      <w:r w:rsidRPr="00F65BE3">
        <w:rPr>
          <w:spacing w:val="-2"/>
        </w:rPr>
        <w:t xml:space="preserve"> func</w:t>
      </w:r>
      <w:r w:rsidR="00F65BE3" w:rsidRPr="00F65BE3">
        <w:rPr>
          <w:spacing w:val="-2"/>
        </w:rPr>
        <w:t>ț</w:t>
      </w:r>
      <w:r w:rsidRPr="00F65BE3">
        <w:rPr>
          <w:spacing w:val="-2"/>
        </w:rPr>
        <w:t>iuni:</w:t>
      </w:r>
    </w:p>
    <w:p w14:paraId="27E57584" w14:textId="6655D12E" w:rsidR="003A3E38" w:rsidRPr="00F65BE3" w:rsidRDefault="003A3E38" w:rsidP="004352E8">
      <w:pPr>
        <w:pStyle w:val="ListParagraph"/>
        <w:widowControl w:val="0"/>
        <w:numPr>
          <w:ilvl w:val="3"/>
          <w:numId w:val="27"/>
        </w:numPr>
        <w:tabs>
          <w:tab w:val="left" w:pos="595"/>
        </w:tabs>
        <w:autoSpaceDE w:val="0"/>
        <w:autoSpaceDN w:val="0"/>
        <w:spacing w:line="360" w:lineRule="auto"/>
        <w:ind w:left="595" w:right="180" w:hanging="147"/>
        <w:contextualSpacing w:val="0"/>
      </w:pPr>
      <w:r w:rsidRPr="00F65BE3">
        <w:t>locuin</w:t>
      </w:r>
      <w:r w:rsidR="00F65BE3" w:rsidRPr="00F65BE3">
        <w:t>ț</w:t>
      </w:r>
      <w:r w:rsidRPr="00F65BE3">
        <w:t>e:</w:t>
      </w:r>
      <w:r w:rsidRPr="00F65BE3">
        <w:rPr>
          <w:spacing w:val="-3"/>
        </w:rPr>
        <w:t xml:space="preserve"> </w:t>
      </w:r>
      <w:r w:rsidRPr="00F65BE3">
        <w:t>regim</w:t>
      </w:r>
      <w:r w:rsidRPr="00F65BE3">
        <w:rPr>
          <w:spacing w:val="-3"/>
        </w:rPr>
        <w:t xml:space="preserve"> </w:t>
      </w:r>
      <w:r w:rsidRPr="00F65BE3">
        <w:t>permanent</w:t>
      </w:r>
      <w:r w:rsidRPr="00F65BE3">
        <w:rPr>
          <w:spacing w:val="-3"/>
        </w:rPr>
        <w:t xml:space="preserve"> </w:t>
      </w:r>
      <w:r w:rsidRPr="00F65BE3">
        <w:t>sau</w:t>
      </w:r>
      <w:r w:rsidRPr="00F65BE3">
        <w:rPr>
          <w:spacing w:val="-2"/>
        </w:rPr>
        <w:t xml:space="preserve"> sezonier;</w:t>
      </w:r>
    </w:p>
    <w:p w14:paraId="28DA0B31" w14:textId="406C252C" w:rsidR="003A3E38" w:rsidRPr="00F65BE3" w:rsidRDefault="003A3E38" w:rsidP="004352E8">
      <w:pPr>
        <w:pStyle w:val="ListParagraph"/>
        <w:widowControl w:val="0"/>
        <w:numPr>
          <w:ilvl w:val="3"/>
          <w:numId w:val="27"/>
        </w:numPr>
        <w:tabs>
          <w:tab w:val="left" w:pos="660"/>
        </w:tabs>
        <w:autoSpaceDE w:val="0"/>
        <w:autoSpaceDN w:val="0"/>
        <w:spacing w:line="360" w:lineRule="auto"/>
        <w:ind w:left="448" w:right="180" w:firstLine="0"/>
        <w:contextualSpacing w:val="0"/>
      </w:pPr>
      <w:r w:rsidRPr="00F65BE3">
        <w:t>dotări pentru turism: turism rural -pensiuni, mic comer</w:t>
      </w:r>
      <w:r w:rsidR="00F65BE3" w:rsidRPr="00F65BE3">
        <w:t>ț</w:t>
      </w:r>
      <w:r w:rsidRPr="00F65BE3">
        <w:t>, servicii de alimenta</w:t>
      </w:r>
      <w:r w:rsidR="00F65BE3" w:rsidRPr="00F65BE3">
        <w:t>ț</w:t>
      </w:r>
      <w:r w:rsidRPr="00F65BE3">
        <w:t xml:space="preserve">ie publică: restaurante, baruri, mici dotări pentru prestări servicii </w:t>
      </w:r>
      <w:r w:rsidR="00F65BE3" w:rsidRPr="00F65BE3">
        <w:t>ș</w:t>
      </w:r>
      <w:r w:rsidRPr="00F65BE3">
        <w:t>i cultură;</w:t>
      </w:r>
    </w:p>
    <w:p w14:paraId="4FEC2028" w14:textId="592022A3" w:rsidR="003A3E38" w:rsidRPr="00F65BE3" w:rsidRDefault="003A3E38" w:rsidP="004352E8">
      <w:pPr>
        <w:pStyle w:val="ListParagraph"/>
        <w:widowControl w:val="0"/>
        <w:numPr>
          <w:ilvl w:val="3"/>
          <w:numId w:val="27"/>
        </w:numPr>
        <w:tabs>
          <w:tab w:val="left" w:pos="726"/>
        </w:tabs>
        <w:autoSpaceDE w:val="0"/>
        <w:autoSpaceDN w:val="0"/>
        <w:spacing w:line="360" w:lineRule="auto"/>
        <w:ind w:left="726" w:right="180" w:hanging="278"/>
        <w:contextualSpacing w:val="0"/>
      </w:pPr>
      <w:r w:rsidRPr="00F65BE3">
        <w:t>birouri:</w:t>
      </w:r>
      <w:r w:rsidRPr="00F65BE3">
        <w:rPr>
          <w:spacing w:val="-4"/>
        </w:rPr>
        <w:t xml:space="preserve"> </w:t>
      </w:r>
      <w:r w:rsidRPr="00F65BE3">
        <w:t>mici</w:t>
      </w:r>
      <w:r w:rsidRPr="00F65BE3">
        <w:rPr>
          <w:spacing w:val="-3"/>
        </w:rPr>
        <w:t xml:space="preserve"> </w:t>
      </w:r>
      <w:r w:rsidRPr="00F65BE3">
        <w:t>dotări</w:t>
      </w:r>
      <w:r w:rsidRPr="00F65BE3">
        <w:rPr>
          <w:spacing w:val="-4"/>
        </w:rPr>
        <w:t xml:space="preserve"> </w:t>
      </w:r>
      <w:r w:rsidRPr="00F65BE3">
        <w:t>administrative,</w:t>
      </w:r>
      <w:r w:rsidRPr="00F65BE3">
        <w:rPr>
          <w:spacing w:val="-4"/>
        </w:rPr>
        <w:t xml:space="preserve"> </w:t>
      </w:r>
      <w:r w:rsidRPr="00F65BE3">
        <w:t>pentru</w:t>
      </w:r>
      <w:r w:rsidRPr="00F65BE3">
        <w:rPr>
          <w:spacing w:val="-4"/>
        </w:rPr>
        <w:t xml:space="preserve"> </w:t>
      </w:r>
      <w:r w:rsidRPr="00F65BE3">
        <w:t>finan</w:t>
      </w:r>
      <w:r w:rsidR="00F65BE3" w:rsidRPr="00F65BE3">
        <w:t>ț</w:t>
      </w:r>
      <w:r w:rsidRPr="00F65BE3">
        <w:t>e-</w:t>
      </w:r>
      <w:r w:rsidRPr="00F65BE3">
        <w:rPr>
          <w:spacing w:val="-2"/>
        </w:rPr>
        <w:t>bănci;</w:t>
      </w:r>
    </w:p>
    <w:p w14:paraId="309A71B4" w14:textId="37EDCF31" w:rsidR="003A3E38" w:rsidRPr="00F65BE3" w:rsidRDefault="003A3E38" w:rsidP="004352E8">
      <w:pPr>
        <w:pStyle w:val="ListParagraph"/>
        <w:widowControl w:val="0"/>
        <w:numPr>
          <w:ilvl w:val="3"/>
          <w:numId w:val="27"/>
        </w:numPr>
        <w:tabs>
          <w:tab w:val="left" w:pos="712"/>
        </w:tabs>
        <w:autoSpaceDE w:val="0"/>
        <w:autoSpaceDN w:val="0"/>
        <w:spacing w:line="360" w:lineRule="auto"/>
        <w:ind w:left="712" w:right="180" w:hanging="264"/>
        <w:contextualSpacing w:val="0"/>
      </w:pPr>
      <w:r w:rsidRPr="00F65BE3">
        <w:t>mici</w:t>
      </w:r>
      <w:r w:rsidRPr="00F65BE3">
        <w:rPr>
          <w:spacing w:val="-3"/>
        </w:rPr>
        <w:t xml:space="preserve"> </w:t>
      </w:r>
      <w:r w:rsidRPr="00F65BE3">
        <w:t>ateliere</w:t>
      </w:r>
      <w:r w:rsidRPr="00F65BE3">
        <w:rPr>
          <w:spacing w:val="-3"/>
        </w:rPr>
        <w:t xml:space="preserve"> </w:t>
      </w:r>
      <w:r w:rsidRPr="00F65BE3">
        <w:t>artizanale,</w:t>
      </w:r>
      <w:r w:rsidRPr="00F65BE3">
        <w:rPr>
          <w:spacing w:val="-3"/>
        </w:rPr>
        <w:t xml:space="preserve"> </w:t>
      </w:r>
      <w:r w:rsidRPr="00F65BE3">
        <w:t>me</w:t>
      </w:r>
      <w:r w:rsidR="00F65BE3" w:rsidRPr="00F65BE3">
        <w:t>ș</w:t>
      </w:r>
      <w:r w:rsidRPr="00F65BE3">
        <w:t>te</w:t>
      </w:r>
      <w:r w:rsidR="00F65BE3" w:rsidRPr="00F65BE3">
        <w:t>ș</w:t>
      </w:r>
      <w:r w:rsidRPr="00F65BE3">
        <w:t>uguri</w:t>
      </w:r>
      <w:r w:rsidRPr="00F65BE3">
        <w:rPr>
          <w:spacing w:val="-2"/>
        </w:rPr>
        <w:t xml:space="preserve"> locale;</w:t>
      </w:r>
    </w:p>
    <w:p w14:paraId="3008D1B2" w14:textId="65933453" w:rsidR="003A3E38" w:rsidRPr="00F65BE3" w:rsidRDefault="003A3E38" w:rsidP="004352E8">
      <w:pPr>
        <w:pStyle w:val="ListParagraph"/>
        <w:widowControl w:val="0"/>
        <w:numPr>
          <w:ilvl w:val="3"/>
          <w:numId w:val="27"/>
        </w:numPr>
        <w:tabs>
          <w:tab w:val="left" w:pos="646"/>
        </w:tabs>
        <w:autoSpaceDE w:val="0"/>
        <w:autoSpaceDN w:val="0"/>
        <w:spacing w:line="360" w:lineRule="auto"/>
        <w:ind w:left="646" w:right="180" w:hanging="198"/>
        <w:contextualSpacing w:val="0"/>
      </w:pPr>
      <w:r w:rsidRPr="00F65BE3">
        <w:t>construc</w:t>
      </w:r>
      <w:r w:rsidR="00F65BE3" w:rsidRPr="00F65BE3">
        <w:t>ț</w:t>
      </w:r>
      <w:r w:rsidRPr="00F65BE3">
        <w:t>ii</w:t>
      </w:r>
      <w:r w:rsidRPr="00F65BE3">
        <w:rPr>
          <w:spacing w:val="-5"/>
        </w:rPr>
        <w:t xml:space="preserve"> </w:t>
      </w:r>
      <w:r w:rsidRPr="00F65BE3">
        <w:t>cu</w:t>
      </w:r>
      <w:r w:rsidRPr="00F65BE3">
        <w:rPr>
          <w:spacing w:val="-2"/>
        </w:rPr>
        <w:t xml:space="preserve"> </w:t>
      </w:r>
      <w:r w:rsidRPr="00F65BE3">
        <w:t>func</w:t>
      </w:r>
      <w:r w:rsidR="00F65BE3" w:rsidRPr="00F65BE3">
        <w:t>ț</w:t>
      </w:r>
      <w:r w:rsidRPr="00F65BE3">
        <w:t>iuni</w:t>
      </w:r>
      <w:r w:rsidRPr="00F65BE3">
        <w:rPr>
          <w:spacing w:val="-2"/>
        </w:rPr>
        <w:t xml:space="preserve"> </w:t>
      </w:r>
      <w:r w:rsidRPr="00F65BE3">
        <w:t>pentru</w:t>
      </w:r>
      <w:r w:rsidRPr="00F65BE3">
        <w:rPr>
          <w:spacing w:val="-3"/>
        </w:rPr>
        <w:t xml:space="preserve"> </w:t>
      </w:r>
      <w:r w:rsidRPr="00F65BE3">
        <w:t>produc</w:t>
      </w:r>
      <w:r w:rsidR="00F65BE3" w:rsidRPr="00F65BE3">
        <w:t>ț</w:t>
      </w:r>
      <w:r w:rsidRPr="00F65BE3">
        <w:t>ia</w:t>
      </w:r>
      <w:r w:rsidRPr="00F65BE3">
        <w:rPr>
          <w:spacing w:val="-1"/>
        </w:rPr>
        <w:t xml:space="preserve"> </w:t>
      </w:r>
      <w:r w:rsidRPr="00F65BE3">
        <w:t>agricolă</w:t>
      </w:r>
      <w:r w:rsidRPr="00F65BE3">
        <w:rPr>
          <w:spacing w:val="-3"/>
        </w:rPr>
        <w:t xml:space="preserve"> </w:t>
      </w:r>
      <w:r w:rsidRPr="00F65BE3">
        <w:t>tradi</w:t>
      </w:r>
      <w:r w:rsidR="00F65BE3" w:rsidRPr="00F65BE3">
        <w:t>ț</w:t>
      </w:r>
      <w:r w:rsidRPr="00F65BE3">
        <w:t>ională,</w:t>
      </w:r>
      <w:r w:rsidRPr="00F65BE3">
        <w:rPr>
          <w:spacing w:val="-2"/>
        </w:rPr>
        <w:t xml:space="preserve"> </w:t>
      </w:r>
      <w:r w:rsidRPr="00F65BE3">
        <w:t>specifică</w:t>
      </w:r>
      <w:r w:rsidRPr="00F65BE3">
        <w:rPr>
          <w:spacing w:val="-3"/>
        </w:rPr>
        <w:t xml:space="preserve"> </w:t>
      </w:r>
      <w:r w:rsidRPr="00F65BE3">
        <w:rPr>
          <w:spacing w:val="-2"/>
        </w:rPr>
        <w:t>zonei;</w:t>
      </w:r>
    </w:p>
    <w:p w14:paraId="5D616231" w14:textId="77777777" w:rsidR="003A3E38" w:rsidRPr="00F65BE3" w:rsidRDefault="003A3E38" w:rsidP="004352E8">
      <w:pPr>
        <w:pStyle w:val="ListParagraph"/>
        <w:widowControl w:val="0"/>
        <w:numPr>
          <w:ilvl w:val="3"/>
          <w:numId w:val="27"/>
        </w:numPr>
        <w:tabs>
          <w:tab w:val="left" w:pos="646"/>
        </w:tabs>
        <w:autoSpaceDE w:val="0"/>
        <w:autoSpaceDN w:val="0"/>
        <w:spacing w:line="360" w:lineRule="auto"/>
        <w:ind w:left="646" w:right="180" w:hanging="198"/>
        <w:contextualSpacing w:val="0"/>
      </w:pPr>
      <w:r w:rsidRPr="00F65BE3">
        <w:rPr>
          <w:spacing w:val="-2"/>
        </w:rPr>
        <w:t>amenajări de tip camping.</w:t>
      </w:r>
    </w:p>
    <w:p w14:paraId="7C00EB68" w14:textId="77777777" w:rsidR="003A3E38" w:rsidRPr="00F65BE3" w:rsidRDefault="003A3E38" w:rsidP="00F07625">
      <w:pPr>
        <w:pStyle w:val="BodyText0"/>
        <w:spacing w:line="360" w:lineRule="auto"/>
        <w:ind w:right="180"/>
      </w:pPr>
    </w:p>
    <w:p w14:paraId="4A53ED6A" w14:textId="70C55D33" w:rsidR="003A3E38" w:rsidRPr="00F65BE3" w:rsidRDefault="003A3E38" w:rsidP="00F07625">
      <w:pPr>
        <w:pStyle w:val="BodyText0"/>
        <w:spacing w:line="360" w:lineRule="auto"/>
        <w:ind w:left="164" w:right="180"/>
      </w:pPr>
      <w:r w:rsidRPr="00F65BE3">
        <w:t>Se</w:t>
      </w:r>
      <w:r w:rsidRPr="00F65BE3">
        <w:rPr>
          <w:spacing w:val="-4"/>
        </w:rPr>
        <w:t xml:space="preserve"> </w:t>
      </w:r>
      <w:r w:rsidRPr="00F65BE3">
        <w:t>interzic</w:t>
      </w:r>
      <w:r w:rsidRPr="00F65BE3">
        <w:rPr>
          <w:spacing w:val="-3"/>
        </w:rPr>
        <w:t xml:space="preserve"> </w:t>
      </w:r>
      <w:r w:rsidRPr="00F65BE3">
        <w:t>următoarele</w:t>
      </w:r>
      <w:r w:rsidRPr="00F65BE3">
        <w:rPr>
          <w:spacing w:val="-1"/>
        </w:rPr>
        <w:t xml:space="preserve"> </w:t>
      </w:r>
      <w:r w:rsidRPr="00F65BE3">
        <w:rPr>
          <w:spacing w:val="-2"/>
        </w:rPr>
        <w:t>func</w:t>
      </w:r>
      <w:r w:rsidR="00F65BE3" w:rsidRPr="00F65BE3">
        <w:rPr>
          <w:spacing w:val="-2"/>
        </w:rPr>
        <w:t>ț</w:t>
      </w:r>
      <w:r w:rsidRPr="00F65BE3">
        <w:rPr>
          <w:spacing w:val="-2"/>
        </w:rPr>
        <w:t>iuni:</w:t>
      </w:r>
    </w:p>
    <w:p w14:paraId="10C7E66F" w14:textId="52869786" w:rsidR="003A3E38" w:rsidRPr="00F65BE3" w:rsidRDefault="003A3E38" w:rsidP="004352E8">
      <w:pPr>
        <w:pStyle w:val="ListParagraph"/>
        <w:widowControl w:val="0"/>
        <w:numPr>
          <w:ilvl w:val="0"/>
          <w:numId w:val="35"/>
        </w:numPr>
        <w:tabs>
          <w:tab w:val="left" w:pos="593"/>
        </w:tabs>
        <w:autoSpaceDE w:val="0"/>
        <w:autoSpaceDN w:val="0"/>
        <w:spacing w:line="360" w:lineRule="auto"/>
        <w:ind w:left="593" w:right="180" w:hanging="145"/>
        <w:contextualSpacing w:val="0"/>
      </w:pPr>
      <w:r w:rsidRPr="00F65BE3">
        <w:t xml:space="preserve"> amplasarea de rulote, containere sau orice alt tip de construc</w:t>
      </w:r>
      <w:r w:rsidR="00F65BE3" w:rsidRPr="00F65BE3">
        <w:t>ț</w:t>
      </w:r>
      <w:r w:rsidRPr="00F65BE3">
        <w:t>ii, fără autoriza</w:t>
      </w:r>
      <w:r w:rsidR="00F65BE3" w:rsidRPr="00F65BE3">
        <w:t>ț</w:t>
      </w:r>
      <w:r w:rsidRPr="00F65BE3">
        <w:t>ie de construire;</w:t>
      </w:r>
    </w:p>
    <w:p w14:paraId="5FDFEB84" w14:textId="21675F67" w:rsidR="003A3E38" w:rsidRPr="00F65BE3" w:rsidRDefault="003A3E38" w:rsidP="004352E8">
      <w:pPr>
        <w:pStyle w:val="ListParagraph"/>
        <w:widowControl w:val="0"/>
        <w:numPr>
          <w:ilvl w:val="0"/>
          <w:numId w:val="35"/>
        </w:numPr>
        <w:tabs>
          <w:tab w:val="left" w:pos="593"/>
        </w:tabs>
        <w:autoSpaceDE w:val="0"/>
        <w:autoSpaceDN w:val="0"/>
        <w:spacing w:line="360" w:lineRule="auto"/>
        <w:ind w:left="593" w:right="180" w:hanging="145"/>
        <w:contextualSpacing w:val="0"/>
      </w:pPr>
      <w:r w:rsidRPr="00F65BE3">
        <w:t>construc</w:t>
      </w:r>
      <w:r w:rsidR="00F65BE3" w:rsidRPr="00F65BE3">
        <w:t>ț</w:t>
      </w:r>
      <w:r w:rsidRPr="00F65BE3">
        <w:t>ii</w:t>
      </w:r>
      <w:r w:rsidRPr="00F65BE3">
        <w:rPr>
          <w:spacing w:val="34"/>
        </w:rPr>
        <w:t xml:space="preserve"> </w:t>
      </w:r>
      <w:r w:rsidRPr="00F65BE3">
        <w:t>industriale,</w:t>
      </w:r>
      <w:r w:rsidRPr="00F65BE3">
        <w:rPr>
          <w:spacing w:val="36"/>
        </w:rPr>
        <w:t xml:space="preserve"> </w:t>
      </w:r>
      <w:r w:rsidRPr="00F65BE3">
        <w:t>chiar</w:t>
      </w:r>
      <w:r w:rsidRPr="00F65BE3">
        <w:rPr>
          <w:spacing w:val="35"/>
        </w:rPr>
        <w:t xml:space="preserve"> </w:t>
      </w:r>
      <w:r w:rsidRPr="00F65BE3">
        <w:t>dacă</w:t>
      </w:r>
      <w:r w:rsidRPr="00F65BE3">
        <w:rPr>
          <w:spacing w:val="35"/>
        </w:rPr>
        <w:t xml:space="preserve"> </w:t>
      </w:r>
      <w:r w:rsidRPr="00F65BE3">
        <w:t>nu</w:t>
      </w:r>
      <w:r w:rsidRPr="00F65BE3">
        <w:rPr>
          <w:spacing w:val="37"/>
        </w:rPr>
        <w:t xml:space="preserve"> </w:t>
      </w:r>
      <w:r w:rsidRPr="00F65BE3">
        <w:t>produc</w:t>
      </w:r>
      <w:r w:rsidRPr="00F65BE3">
        <w:rPr>
          <w:spacing w:val="35"/>
        </w:rPr>
        <w:t xml:space="preserve"> </w:t>
      </w:r>
      <w:r w:rsidRPr="00F65BE3">
        <w:t>nocivită</w:t>
      </w:r>
      <w:r w:rsidR="00F65BE3" w:rsidRPr="00F65BE3">
        <w:t>ț</w:t>
      </w:r>
      <w:r w:rsidRPr="00F65BE3">
        <w:t>i</w:t>
      </w:r>
      <w:r w:rsidRPr="00F65BE3">
        <w:rPr>
          <w:spacing w:val="36"/>
        </w:rPr>
        <w:t xml:space="preserve">  </w:t>
      </w:r>
      <w:r w:rsidRPr="00F65BE3">
        <w:t>incompatibile</w:t>
      </w:r>
      <w:r w:rsidRPr="00F65BE3">
        <w:rPr>
          <w:spacing w:val="34"/>
        </w:rPr>
        <w:t xml:space="preserve"> </w:t>
      </w:r>
      <w:r w:rsidRPr="00F65BE3">
        <w:t>pentru</w:t>
      </w:r>
      <w:r w:rsidRPr="00F65BE3">
        <w:rPr>
          <w:spacing w:val="37"/>
        </w:rPr>
        <w:t xml:space="preserve"> </w:t>
      </w:r>
      <w:r w:rsidRPr="00F65BE3">
        <w:rPr>
          <w:spacing w:val="-2"/>
        </w:rPr>
        <w:t>parcelele vecine;</w:t>
      </w:r>
    </w:p>
    <w:p w14:paraId="2C5B13D3" w14:textId="11522ABE" w:rsidR="003A3E38" w:rsidRPr="00F65BE3" w:rsidRDefault="003A3E38" w:rsidP="004352E8">
      <w:pPr>
        <w:pStyle w:val="ListParagraph"/>
        <w:widowControl w:val="0"/>
        <w:numPr>
          <w:ilvl w:val="0"/>
          <w:numId w:val="35"/>
        </w:numPr>
        <w:tabs>
          <w:tab w:val="left" w:pos="660"/>
        </w:tabs>
        <w:autoSpaceDE w:val="0"/>
        <w:autoSpaceDN w:val="0"/>
        <w:spacing w:line="360" w:lineRule="auto"/>
        <w:ind w:left="448" w:right="180" w:firstLine="0"/>
        <w:contextualSpacing w:val="0"/>
      </w:pPr>
      <w:r w:rsidRPr="00F65BE3">
        <w:t>construc</w:t>
      </w:r>
      <w:r w:rsidR="00F65BE3" w:rsidRPr="00F65BE3">
        <w:t>ț</w:t>
      </w:r>
      <w:r w:rsidRPr="00F65BE3">
        <w:t>ii sau extinderi de depozitare care nu sunt legate de activitatea comercială sau artizanală exercitată în limitele zonei;</w:t>
      </w:r>
    </w:p>
    <w:p w14:paraId="3D145C92" w14:textId="06FDD243" w:rsidR="003A3E38" w:rsidRPr="00F65BE3" w:rsidRDefault="003A3E38" w:rsidP="004352E8">
      <w:pPr>
        <w:pStyle w:val="ListParagraph"/>
        <w:widowControl w:val="0"/>
        <w:numPr>
          <w:ilvl w:val="0"/>
          <w:numId w:val="35"/>
        </w:numPr>
        <w:tabs>
          <w:tab w:val="left" w:pos="726"/>
        </w:tabs>
        <w:autoSpaceDE w:val="0"/>
        <w:autoSpaceDN w:val="0"/>
        <w:spacing w:line="360" w:lineRule="auto"/>
        <w:ind w:left="448" w:right="180" w:firstLine="0"/>
        <w:contextualSpacing w:val="0"/>
      </w:pPr>
      <w:r w:rsidRPr="00F65BE3">
        <w:t>construc</w:t>
      </w:r>
      <w:r w:rsidR="00F65BE3" w:rsidRPr="00F65BE3">
        <w:t>ț</w:t>
      </w:r>
      <w:r w:rsidRPr="00F65BE3">
        <w:t>ii</w:t>
      </w:r>
      <w:r w:rsidRPr="00F65BE3">
        <w:rPr>
          <w:spacing w:val="72"/>
        </w:rPr>
        <w:t xml:space="preserve"> </w:t>
      </w:r>
      <w:r w:rsidRPr="00F65BE3">
        <w:t>destinate</w:t>
      </w:r>
      <w:r w:rsidRPr="00F65BE3">
        <w:rPr>
          <w:spacing w:val="73"/>
        </w:rPr>
        <w:t xml:space="preserve"> </w:t>
      </w:r>
      <w:r w:rsidRPr="00F65BE3">
        <w:t>cre</w:t>
      </w:r>
      <w:r w:rsidR="00F65BE3" w:rsidRPr="00F65BE3">
        <w:t>ș</w:t>
      </w:r>
      <w:r w:rsidRPr="00F65BE3">
        <w:t>terii</w:t>
      </w:r>
      <w:r w:rsidRPr="00F65BE3">
        <w:rPr>
          <w:spacing w:val="72"/>
        </w:rPr>
        <w:t xml:space="preserve"> </w:t>
      </w:r>
      <w:r w:rsidRPr="00F65BE3">
        <w:t>intensive</w:t>
      </w:r>
      <w:r w:rsidRPr="00F65BE3">
        <w:rPr>
          <w:spacing w:val="40"/>
        </w:rPr>
        <w:t xml:space="preserve"> </w:t>
      </w:r>
      <w:r w:rsidRPr="00F65BE3">
        <w:t>a</w:t>
      </w:r>
      <w:r w:rsidRPr="00F65BE3">
        <w:rPr>
          <w:spacing w:val="40"/>
        </w:rPr>
        <w:t xml:space="preserve"> </w:t>
      </w:r>
      <w:r w:rsidRPr="00F65BE3">
        <w:t>animalelor;</w:t>
      </w:r>
      <w:r w:rsidRPr="00F65BE3">
        <w:rPr>
          <w:spacing w:val="72"/>
        </w:rPr>
        <w:t xml:space="preserve"> </w:t>
      </w:r>
      <w:r w:rsidRPr="00F65BE3">
        <w:t>se</w:t>
      </w:r>
      <w:r w:rsidRPr="00F65BE3">
        <w:rPr>
          <w:spacing w:val="40"/>
        </w:rPr>
        <w:t xml:space="preserve"> </w:t>
      </w:r>
      <w:r w:rsidRPr="00F65BE3">
        <w:t>permite</w:t>
      </w:r>
      <w:r w:rsidRPr="00F65BE3">
        <w:rPr>
          <w:spacing w:val="40"/>
        </w:rPr>
        <w:t xml:space="preserve"> </w:t>
      </w:r>
      <w:r w:rsidRPr="00F65BE3">
        <w:t>în</w:t>
      </w:r>
      <w:r w:rsidRPr="00F65BE3">
        <w:rPr>
          <w:spacing w:val="72"/>
        </w:rPr>
        <w:t xml:space="preserve"> </w:t>
      </w:r>
      <w:r w:rsidRPr="00F65BE3">
        <w:t>limitele agriculturii tradi</w:t>
      </w:r>
      <w:r w:rsidR="00F65BE3" w:rsidRPr="00F65BE3">
        <w:t>ț</w:t>
      </w:r>
      <w:r w:rsidRPr="00F65BE3">
        <w:t>ionale;</w:t>
      </w:r>
    </w:p>
    <w:p w14:paraId="51301B7D" w14:textId="0DC54CAD" w:rsidR="003A3E38" w:rsidRPr="00F65BE3" w:rsidRDefault="003A3E38" w:rsidP="004352E8">
      <w:pPr>
        <w:pStyle w:val="ListParagraph"/>
        <w:widowControl w:val="0"/>
        <w:numPr>
          <w:ilvl w:val="0"/>
          <w:numId w:val="35"/>
        </w:numPr>
        <w:tabs>
          <w:tab w:val="left" w:pos="713"/>
        </w:tabs>
        <w:autoSpaceDE w:val="0"/>
        <w:autoSpaceDN w:val="0"/>
        <w:spacing w:line="360" w:lineRule="auto"/>
        <w:ind w:left="448" w:right="180" w:firstLine="0"/>
        <w:contextualSpacing w:val="0"/>
      </w:pPr>
      <w:r w:rsidRPr="00F65BE3">
        <w:t>orice</w:t>
      </w:r>
      <w:r w:rsidRPr="00F65BE3">
        <w:rPr>
          <w:spacing w:val="-4"/>
        </w:rPr>
        <w:t xml:space="preserve"> </w:t>
      </w:r>
      <w:r w:rsidRPr="00F65BE3">
        <w:t>fel</w:t>
      </w:r>
      <w:r w:rsidRPr="00F65BE3">
        <w:rPr>
          <w:spacing w:val="-3"/>
        </w:rPr>
        <w:t xml:space="preserve"> </w:t>
      </w:r>
      <w:r w:rsidRPr="00F65BE3">
        <w:t>de</w:t>
      </w:r>
      <w:r w:rsidRPr="00F65BE3">
        <w:rPr>
          <w:spacing w:val="-4"/>
        </w:rPr>
        <w:t xml:space="preserve"> </w:t>
      </w:r>
      <w:r w:rsidRPr="00F65BE3">
        <w:t>construc</w:t>
      </w:r>
      <w:r w:rsidR="00F65BE3" w:rsidRPr="00F65BE3">
        <w:t>ț</w:t>
      </w:r>
      <w:r w:rsidRPr="00F65BE3">
        <w:t>ii</w:t>
      </w:r>
      <w:r w:rsidRPr="00F65BE3">
        <w:rPr>
          <w:spacing w:val="-3"/>
        </w:rPr>
        <w:t xml:space="preserve"> </w:t>
      </w:r>
      <w:r w:rsidRPr="00F65BE3">
        <w:t>adosate</w:t>
      </w:r>
      <w:r w:rsidRPr="00F65BE3">
        <w:rPr>
          <w:spacing w:val="-4"/>
        </w:rPr>
        <w:t xml:space="preserve"> </w:t>
      </w:r>
      <w:r w:rsidRPr="00F65BE3">
        <w:t>zidurilor</w:t>
      </w:r>
      <w:r w:rsidRPr="00F65BE3">
        <w:rPr>
          <w:spacing w:val="-4"/>
        </w:rPr>
        <w:t xml:space="preserve"> </w:t>
      </w:r>
      <w:r w:rsidRPr="00F65BE3">
        <w:t>de</w:t>
      </w:r>
      <w:r w:rsidRPr="00F65BE3">
        <w:rPr>
          <w:spacing w:val="-4"/>
        </w:rPr>
        <w:t xml:space="preserve"> </w:t>
      </w:r>
      <w:r w:rsidRPr="00F65BE3">
        <w:t>incintă,</w:t>
      </w:r>
      <w:r w:rsidRPr="00F65BE3">
        <w:rPr>
          <w:spacing w:val="-3"/>
        </w:rPr>
        <w:t xml:space="preserve"> </w:t>
      </w:r>
      <w:r w:rsidRPr="00F65BE3">
        <w:t>a</w:t>
      </w:r>
      <w:r w:rsidRPr="00F65BE3">
        <w:rPr>
          <w:spacing w:val="-4"/>
        </w:rPr>
        <w:t xml:space="preserve"> </w:t>
      </w:r>
      <w:r w:rsidRPr="00F65BE3">
        <w:t>bastioanelor</w:t>
      </w:r>
      <w:r w:rsidRPr="00F65BE3">
        <w:rPr>
          <w:spacing w:val="-4"/>
        </w:rPr>
        <w:t xml:space="preserve"> </w:t>
      </w:r>
      <w:r w:rsidR="00F65BE3" w:rsidRPr="00F65BE3">
        <w:t>ș</w:t>
      </w:r>
      <w:r w:rsidRPr="00F65BE3">
        <w:t>i</w:t>
      </w:r>
      <w:r w:rsidRPr="00F65BE3">
        <w:rPr>
          <w:spacing w:val="-3"/>
        </w:rPr>
        <w:t xml:space="preserve"> </w:t>
      </w:r>
      <w:r w:rsidRPr="00F65BE3">
        <w:t>turnurilor</w:t>
      </w:r>
      <w:r w:rsidRPr="00F65BE3">
        <w:rPr>
          <w:spacing w:val="-4"/>
        </w:rPr>
        <w:t xml:space="preserve"> </w:t>
      </w:r>
      <w:r w:rsidRPr="00F65BE3">
        <w:t xml:space="preserve">vechilor </w:t>
      </w:r>
      <w:r w:rsidRPr="00F65BE3">
        <w:rPr>
          <w:spacing w:val="-2"/>
        </w:rPr>
        <w:t>fortifica</w:t>
      </w:r>
      <w:r w:rsidR="00F65BE3" w:rsidRPr="00F65BE3">
        <w:rPr>
          <w:spacing w:val="-2"/>
        </w:rPr>
        <w:t>ț</w:t>
      </w:r>
      <w:r w:rsidRPr="00F65BE3">
        <w:rPr>
          <w:spacing w:val="-2"/>
        </w:rPr>
        <w:t>ii.</w:t>
      </w:r>
    </w:p>
    <w:p w14:paraId="3D9B6B11" w14:textId="77777777" w:rsidR="003A3E38" w:rsidRPr="00F65BE3" w:rsidRDefault="003A3E38" w:rsidP="00F07625">
      <w:pPr>
        <w:pStyle w:val="BodyText0"/>
        <w:spacing w:line="360" w:lineRule="auto"/>
        <w:ind w:right="180"/>
      </w:pPr>
    </w:p>
    <w:p w14:paraId="62259239" w14:textId="77777777" w:rsidR="004950A4" w:rsidRPr="00F65BE3" w:rsidRDefault="004950A4" w:rsidP="00F07625">
      <w:pPr>
        <w:pStyle w:val="BodyText0"/>
        <w:spacing w:line="360" w:lineRule="auto"/>
        <w:ind w:right="180"/>
      </w:pPr>
    </w:p>
    <w:p w14:paraId="0E675128" w14:textId="77777777" w:rsidR="003A3E38" w:rsidRPr="00F65BE3" w:rsidRDefault="003A3E38" w:rsidP="004352E8">
      <w:pPr>
        <w:pStyle w:val="ListParagraph"/>
        <w:widowControl w:val="0"/>
        <w:numPr>
          <w:ilvl w:val="2"/>
          <w:numId w:val="27"/>
        </w:numPr>
        <w:tabs>
          <w:tab w:val="left" w:pos="360"/>
        </w:tabs>
        <w:autoSpaceDE w:val="0"/>
        <w:autoSpaceDN w:val="0"/>
        <w:spacing w:line="360" w:lineRule="auto"/>
        <w:ind w:left="360" w:right="180" w:hanging="196"/>
        <w:contextualSpacing w:val="0"/>
        <w:rPr>
          <w:b/>
        </w:rPr>
      </w:pPr>
      <w:r w:rsidRPr="00F65BE3">
        <w:rPr>
          <w:b/>
          <w:spacing w:val="-2"/>
        </w:rPr>
        <w:lastRenderedPageBreak/>
        <w:t>Infrastructură</w:t>
      </w:r>
    </w:p>
    <w:p w14:paraId="2CA1272D" w14:textId="113D4289" w:rsidR="003A3E38" w:rsidRPr="00F65BE3" w:rsidRDefault="003A3E38" w:rsidP="004950A4">
      <w:pPr>
        <w:pStyle w:val="BodyText0"/>
        <w:spacing w:line="360" w:lineRule="auto"/>
        <w:ind w:right="180" w:firstLine="142"/>
      </w:pPr>
      <w:r w:rsidRPr="00F65BE3">
        <w:rPr>
          <w:u w:val="single"/>
        </w:rPr>
        <w:t>Accese</w:t>
      </w:r>
      <w:r w:rsidRPr="00F65BE3">
        <w:rPr>
          <w:spacing w:val="-3"/>
          <w:u w:val="single"/>
        </w:rPr>
        <w:t xml:space="preserve"> </w:t>
      </w:r>
      <w:r w:rsidR="00F65BE3" w:rsidRPr="00F65BE3">
        <w:rPr>
          <w:u w:val="single"/>
        </w:rPr>
        <w:t>ș</w:t>
      </w:r>
      <w:r w:rsidRPr="00F65BE3">
        <w:rPr>
          <w:u w:val="single"/>
        </w:rPr>
        <w:t>i</w:t>
      </w:r>
      <w:r w:rsidRPr="00F65BE3">
        <w:rPr>
          <w:spacing w:val="-1"/>
          <w:u w:val="single"/>
        </w:rPr>
        <w:t xml:space="preserve"> </w:t>
      </w:r>
      <w:r w:rsidRPr="00F65BE3">
        <w:rPr>
          <w:spacing w:val="-2"/>
          <w:u w:val="single"/>
        </w:rPr>
        <w:t>străzi</w:t>
      </w:r>
    </w:p>
    <w:p w14:paraId="3D68B34D" w14:textId="6003D315" w:rsidR="003A3E38" w:rsidRPr="00F65BE3" w:rsidRDefault="003A3E38" w:rsidP="004352E8">
      <w:pPr>
        <w:pStyle w:val="ListParagraph"/>
        <w:widowControl w:val="0"/>
        <w:numPr>
          <w:ilvl w:val="3"/>
          <w:numId w:val="37"/>
        </w:numPr>
        <w:tabs>
          <w:tab w:val="left" w:pos="567"/>
        </w:tabs>
        <w:autoSpaceDE w:val="0"/>
        <w:autoSpaceDN w:val="0"/>
        <w:spacing w:line="360" w:lineRule="auto"/>
        <w:ind w:left="567" w:right="180" w:hanging="425"/>
        <w:contextualSpacing w:val="0"/>
      </w:pPr>
      <w:r w:rsidRPr="00F65BE3">
        <w:t>Accesele</w:t>
      </w:r>
      <w:r w:rsidRPr="00F65BE3">
        <w:rPr>
          <w:spacing w:val="80"/>
        </w:rPr>
        <w:t xml:space="preserve"> </w:t>
      </w:r>
      <w:r w:rsidRPr="00F65BE3">
        <w:t>existente</w:t>
      </w:r>
      <w:r w:rsidRPr="00F65BE3">
        <w:rPr>
          <w:spacing w:val="80"/>
        </w:rPr>
        <w:t xml:space="preserve"> </w:t>
      </w:r>
      <w:r w:rsidRPr="00F65BE3">
        <w:t>se</w:t>
      </w:r>
      <w:r w:rsidRPr="00F65BE3">
        <w:rPr>
          <w:spacing w:val="80"/>
        </w:rPr>
        <w:t xml:space="preserve"> </w:t>
      </w:r>
      <w:r w:rsidRPr="00F65BE3">
        <w:t>pot</w:t>
      </w:r>
      <w:r w:rsidRPr="00F65BE3">
        <w:rPr>
          <w:spacing w:val="80"/>
        </w:rPr>
        <w:t xml:space="preserve"> </w:t>
      </w:r>
      <w:r w:rsidRPr="00F65BE3">
        <w:t>îmbunătă</w:t>
      </w:r>
      <w:r w:rsidR="00F65BE3" w:rsidRPr="00F65BE3">
        <w:t>ț</w:t>
      </w:r>
      <w:r w:rsidRPr="00F65BE3">
        <w:t>i</w:t>
      </w:r>
      <w:r w:rsidRPr="00F65BE3">
        <w:rPr>
          <w:spacing w:val="80"/>
        </w:rPr>
        <w:t xml:space="preserve"> </w:t>
      </w:r>
      <w:r w:rsidRPr="00F65BE3">
        <w:t>în</w:t>
      </w:r>
      <w:r w:rsidRPr="00F65BE3">
        <w:rPr>
          <w:spacing w:val="80"/>
        </w:rPr>
        <w:t xml:space="preserve"> </w:t>
      </w:r>
      <w:r w:rsidRPr="00F65BE3">
        <w:t>sensul</w:t>
      </w:r>
      <w:r w:rsidRPr="00F65BE3">
        <w:rPr>
          <w:spacing w:val="80"/>
        </w:rPr>
        <w:t xml:space="preserve"> </w:t>
      </w:r>
      <w:r w:rsidRPr="00F65BE3">
        <w:t>satisfacerii</w:t>
      </w:r>
      <w:r w:rsidRPr="00F65BE3">
        <w:rPr>
          <w:spacing w:val="80"/>
        </w:rPr>
        <w:t xml:space="preserve"> </w:t>
      </w:r>
      <w:r w:rsidRPr="00F65BE3">
        <w:t>regulilor</w:t>
      </w:r>
      <w:r w:rsidRPr="00F65BE3">
        <w:rPr>
          <w:spacing w:val="80"/>
        </w:rPr>
        <w:t xml:space="preserve"> </w:t>
      </w:r>
      <w:r w:rsidRPr="00F65BE3">
        <w:t>de</w:t>
      </w:r>
      <w:r w:rsidRPr="00F65BE3">
        <w:rPr>
          <w:spacing w:val="80"/>
        </w:rPr>
        <w:t xml:space="preserve"> </w:t>
      </w:r>
      <w:r w:rsidRPr="00F65BE3">
        <w:t>deservire</w:t>
      </w:r>
      <w:r w:rsidRPr="00F65BE3">
        <w:rPr>
          <w:spacing w:val="80"/>
        </w:rPr>
        <w:t xml:space="preserve"> </w:t>
      </w:r>
      <w:r w:rsidR="00F65BE3" w:rsidRPr="00F65BE3">
        <w:t>ș</w:t>
      </w:r>
      <w:r w:rsidRPr="00F65BE3">
        <w:t>i respectării normelor de prevenire</w:t>
      </w:r>
      <w:r w:rsidR="00F053C8">
        <w:t xml:space="preserve"> </w:t>
      </w:r>
      <w:r w:rsidR="00F65BE3" w:rsidRPr="00F65BE3">
        <w:t>ș</w:t>
      </w:r>
      <w:r w:rsidRPr="00F65BE3">
        <w:t>i stingere a incendiilor în vigoare;</w:t>
      </w:r>
    </w:p>
    <w:p w14:paraId="74B37586" w14:textId="24A257EF" w:rsidR="003A3E38" w:rsidRPr="00F65BE3" w:rsidRDefault="003A3E38" w:rsidP="004352E8">
      <w:pPr>
        <w:pStyle w:val="ListParagraph"/>
        <w:widowControl w:val="0"/>
        <w:numPr>
          <w:ilvl w:val="3"/>
          <w:numId w:val="37"/>
        </w:numPr>
        <w:tabs>
          <w:tab w:val="left" w:pos="567"/>
        </w:tabs>
        <w:autoSpaceDE w:val="0"/>
        <w:autoSpaceDN w:val="0"/>
        <w:spacing w:line="360" w:lineRule="auto"/>
        <w:ind w:left="567" w:right="180" w:hanging="425"/>
        <w:contextualSpacing w:val="0"/>
      </w:pPr>
      <w:r w:rsidRPr="00F65BE3">
        <w:t>Se</w:t>
      </w:r>
      <w:r w:rsidRPr="00F65BE3">
        <w:rPr>
          <w:spacing w:val="-5"/>
        </w:rPr>
        <w:t xml:space="preserve"> </w:t>
      </w:r>
      <w:r w:rsidRPr="00F65BE3">
        <w:t>păstrează</w:t>
      </w:r>
      <w:r w:rsidRPr="00F65BE3">
        <w:rPr>
          <w:spacing w:val="-3"/>
        </w:rPr>
        <w:t xml:space="preserve"> </w:t>
      </w:r>
      <w:r w:rsidRPr="00F65BE3">
        <w:t>re</w:t>
      </w:r>
      <w:r w:rsidR="00F65BE3" w:rsidRPr="00F65BE3">
        <w:t>ț</w:t>
      </w:r>
      <w:r w:rsidRPr="00F65BE3">
        <w:t>eaua</w:t>
      </w:r>
      <w:r w:rsidRPr="00F65BE3">
        <w:rPr>
          <w:spacing w:val="-2"/>
        </w:rPr>
        <w:t xml:space="preserve"> </w:t>
      </w:r>
      <w:r w:rsidRPr="00F65BE3">
        <w:t>stradală existentă</w:t>
      </w:r>
      <w:r w:rsidRPr="00F65BE3">
        <w:rPr>
          <w:spacing w:val="-3"/>
        </w:rPr>
        <w:t xml:space="preserve"> </w:t>
      </w:r>
      <w:r w:rsidR="00F65BE3" w:rsidRPr="00F65BE3">
        <w:t>ș</w:t>
      </w:r>
      <w:r w:rsidRPr="00F65BE3">
        <w:t>i</w:t>
      </w:r>
      <w:r w:rsidRPr="00F65BE3">
        <w:rPr>
          <w:spacing w:val="-2"/>
        </w:rPr>
        <w:t xml:space="preserve"> </w:t>
      </w:r>
      <w:r w:rsidRPr="00F65BE3">
        <w:t>profilul</w:t>
      </w:r>
      <w:r w:rsidRPr="00F65BE3">
        <w:rPr>
          <w:spacing w:val="-1"/>
        </w:rPr>
        <w:t xml:space="preserve"> </w:t>
      </w:r>
      <w:r w:rsidRPr="00F65BE3">
        <w:t>transversal</w:t>
      </w:r>
      <w:r w:rsidRPr="00F65BE3">
        <w:rPr>
          <w:spacing w:val="-2"/>
        </w:rPr>
        <w:t xml:space="preserve"> </w:t>
      </w:r>
      <w:r w:rsidRPr="00F65BE3">
        <w:t>al</w:t>
      </w:r>
      <w:r w:rsidRPr="00F65BE3">
        <w:rPr>
          <w:spacing w:val="-2"/>
        </w:rPr>
        <w:t xml:space="preserve"> străzilor;</w:t>
      </w:r>
    </w:p>
    <w:p w14:paraId="23B08CBE" w14:textId="77A78E58" w:rsidR="003A3E38" w:rsidRPr="00F65BE3" w:rsidRDefault="003A3E38" w:rsidP="004352E8">
      <w:pPr>
        <w:pStyle w:val="ListParagraph"/>
        <w:widowControl w:val="0"/>
        <w:numPr>
          <w:ilvl w:val="3"/>
          <w:numId w:val="37"/>
        </w:numPr>
        <w:tabs>
          <w:tab w:val="left" w:pos="567"/>
        </w:tabs>
        <w:autoSpaceDE w:val="0"/>
        <w:autoSpaceDN w:val="0"/>
        <w:spacing w:line="360" w:lineRule="auto"/>
        <w:ind w:left="567" w:right="180" w:hanging="425"/>
        <w:contextualSpacing w:val="0"/>
      </w:pPr>
      <w:r w:rsidRPr="00F65BE3">
        <w:t>Amenajările publice sau private circula</w:t>
      </w:r>
      <w:r w:rsidR="00F65BE3" w:rsidRPr="00F65BE3">
        <w:t>ț</w:t>
      </w:r>
      <w:r w:rsidRPr="00F65BE3">
        <w:t>iei vehiculelor sau pietonale vor trebui să facă obiectul unei autoriza</w:t>
      </w:r>
      <w:r w:rsidR="00F65BE3" w:rsidRPr="00F65BE3">
        <w:t>ț</w:t>
      </w:r>
      <w:r w:rsidRPr="00F65BE3">
        <w:t>ii, cu precizarea dispozitivelor de amenajare, îmbrăcămin</w:t>
      </w:r>
      <w:r w:rsidR="00F65BE3" w:rsidRPr="00F65BE3">
        <w:t>ț</w:t>
      </w:r>
      <w:r w:rsidRPr="00F65BE3">
        <w:t>i, mobilier urban, semnalizare;</w:t>
      </w:r>
    </w:p>
    <w:p w14:paraId="471420A0" w14:textId="2A1A4A7D" w:rsidR="003A3E38" w:rsidRPr="00F65BE3" w:rsidRDefault="003A3E38" w:rsidP="004352E8">
      <w:pPr>
        <w:pStyle w:val="ListParagraph"/>
        <w:widowControl w:val="0"/>
        <w:numPr>
          <w:ilvl w:val="3"/>
          <w:numId w:val="37"/>
        </w:numPr>
        <w:tabs>
          <w:tab w:val="left" w:pos="567"/>
        </w:tabs>
        <w:autoSpaceDE w:val="0"/>
        <w:autoSpaceDN w:val="0"/>
        <w:spacing w:line="360" w:lineRule="auto"/>
        <w:ind w:left="567" w:right="180" w:hanging="425"/>
        <w:contextualSpacing w:val="0"/>
      </w:pPr>
      <w:r w:rsidRPr="00F65BE3">
        <w:t>Îmbrăcămintea căilor de circula</w:t>
      </w:r>
      <w:r w:rsidR="00F65BE3" w:rsidRPr="00F65BE3">
        <w:t>ț</w:t>
      </w:r>
      <w:r w:rsidRPr="00F65BE3">
        <w:t>ie pietonală se va executa din</w:t>
      </w:r>
      <w:r w:rsidRPr="00F65BE3">
        <w:rPr>
          <w:spacing w:val="80"/>
        </w:rPr>
        <w:t xml:space="preserve"> </w:t>
      </w:r>
      <w:r w:rsidRPr="00F65BE3">
        <w:t>materiale naturale pavaje din piatră cioplită de râu, calupuri de granit sau de calcar, tradi</w:t>
      </w:r>
      <w:r w:rsidR="00F65BE3" w:rsidRPr="00F65BE3">
        <w:t>ț</w:t>
      </w:r>
      <w:r w:rsidRPr="00F65BE3">
        <w:t>ional sunt folosite pietrele de calcar,</w:t>
      </w:r>
      <w:r w:rsidRPr="00F65BE3">
        <w:rPr>
          <w:spacing w:val="28"/>
        </w:rPr>
        <w:t xml:space="preserve"> </w:t>
      </w:r>
      <w:r w:rsidRPr="00F65BE3">
        <w:t>de</w:t>
      </w:r>
      <w:r w:rsidRPr="00F65BE3">
        <w:rPr>
          <w:spacing w:val="30"/>
        </w:rPr>
        <w:t xml:space="preserve"> </w:t>
      </w:r>
      <w:r w:rsidRPr="00F65BE3">
        <w:t>diferite</w:t>
      </w:r>
      <w:r w:rsidRPr="00F65BE3">
        <w:rPr>
          <w:spacing w:val="29"/>
        </w:rPr>
        <w:t xml:space="preserve"> </w:t>
      </w:r>
      <w:r w:rsidRPr="00F65BE3">
        <w:t>culori,</w:t>
      </w:r>
      <w:r w:rsidRPr="00F65BE3">
        <w:rPr>
          <w:spacing w:val="28"/>
        </w:rPr>
        <w:t xml:space="preserve"> </w:t>
      </w:r>
      <w:r w:rsidRPr="00F65BE3">
        <w:t>elemente</w:t>
      </w:r>
      <w:r w:rsidRPr="00F65BE3">
        <w:rPr>
          <w:spacing w:val="29"/>
        </w:rPr>
        <w:t xml:space="preserve"> </w:t>
      </w:r>
      <w:r w:rsidRPr="00F65BE3">
        <w:t>lineare</w:t>
      </w:r>
      <w:r w:rsidRPr="00F65BE3">
        <w:rPr>
          <w:spacing w:val="27"/>
        </w:rPr>
        <w:t xml:space="preserve"> </w:t>
      </w:r>
      <w:r w:rsidRPr="00F65BE3">
        <w:t>sau</w:t>
      </w:r>
      <w:r w:rsidRPr="00F65BE3">
        <w:rPr>
          <w:spacing w:val="28"/>
        </w:rPr>
        <w:t xml:space="preserve"> </w:t>
      </w:r>
      <w:r w:rsidRPr="00F65BE3">
        <w:t>de</w:t>
      </w:r>
      <w:r w:rsidRPr="00F65BE3">
        <w:rPr>
          <w:spacing w:val="30"/>
        </w:rPr>
        <w:t xml:space="preserve"> </w:t>
      </w:r>
      <w:r w:rsidRPr="00F65BE3">
        <w:t>suprafa</w:t>
      </w:r>
      <w:r w:rsidR="00F65BE3" w:rsidRPr="00F65BE3">
        <w:t>ț</w:t>
      </w:r>
      <w:r w:rsidRPr="00F65BE3">
        <w:t>ă,</w:t>
      </w:r>
      <w:r w:rsidRPr="00F65BE3">
        <w:rPr>
          <w:spacing w:val="30"/>
        </w:rPr>
        <w:t xml:space="preserve"> </w:t>
      </w:r>
      <w:r w:rsidRPr="00F65BE3">
        <w:t>cărămidă</w:t>
      </w:r>
      <w:r w:rsidRPr="00F65BE3">
        <w:rPr>
          <w:spacing w:val="30"/>
        </w:rPr>
        <w:t xml:space="preserve"> </w:t>
      </w:r>
      <w:r w:rsidRPr="00F65BE3">
        <w:t>cu</w:t>
      </w:r>
      <w:r w:rsidRPr="00F65BE3">
        <w:rPr>
          <w:spacing w:val="30"/>
        </w:rPr>
        <w:t xml:space="preserve"> </w:t>
      </w:r>
      <w:r w:rsidRPr="00F65BE3">
        <w:t>forme</w:t>
      </w:r>
      <w:r w:rsidRPr="00F65BE3">
        <w:rPr>
          <w:spacing w:val="29"/>
        </w:rPr>
        <w:t xml:space="preserve"> </w:t>
      </w:r>
      <w:r w:rsidRPr="00F65BE3">
        <w:t xml:space="preserve">geometrice </w:t>
      </w:r>
      <w:r w:rsidRPr="00F65BE3">
        <w:rPr>
          <w:spacing w:val="-2"/>
        </w:rPr>
        <w:t>simple.</w:t>
      </w:r>
    </w:p>
    <w:p w14:paraId="6A347E87" w14:textId="77777777" w:rsidR="003A3E38" w:rsidRPr="00F65BE3" w:rsidRDefault="003A3E38" w:rsidP="00F07625">
      <w:pPr>
        <w:pStyle w:val="BodyText0"/>
        <w:spacing w:line="360" w:lineRule="auto"/>
        <w:ind w:right="180"/>
      </w:pPr>
    </w:p>
    <w:p w14:paraId="7AE6EA2A" w14:textId="5013C507" w:rsidR="003A3E38" w:rsidRPr="00F65BE3" w:rsidRDefault="003A3E38" w:rsidP="00F07625">
      <w:pPr>
        <w:pStyle w:val="BodyText0"/>
        <w:spacing w:line="360" w:lineRule="auto"/>
        <w:ind w:right="180"/>
      </w:pPr>
      <w:r w:rsidRPr="00F65BE3">
        <w:rPr>
          <w:u w:val="single"/>
        </w:rPr>
        <w:t>Re</w:t>
      </w:r>
      <w:r w:rsidR="00F65BE3" w:rsidRPr="00F65BE3">
        <w:rPr>
          <w:u w:val="single"/>
        </w:rPr>
        <w:t>ț</w:t>
      </w:r>
      <w:r w:rsidRPr="00F65BE3">
        <w:rPr>
          <w:u w:val="single"/>
        </w:rPr>
        <w:t>ele</w:t>
      </w:r>
      <w:r w:rsidRPr="00F65BE3">
        <w:rPr>
          <w:spacing w:val="-3"/>
          <w:u w:val="single"/>
        </w:rPr>
        <w:t xml:space="preserve"> </w:t>
      </w:r>
      <w:r w:rsidRPr="00F65BE3">
        <w:rPr>
          <w:u w:val="single"/>
        </w:rPr>
        <w:t>tehnico</w:t>
      </w:r>
      <w:r w:rsidRPr="00F65BE3">
        <w:rPr>
          <w:spacing w:val="-2"/>
          <w:u w:val="single"/>
        </w:rPr>
        <w:t xml:space="preserve"> </w:t>
      </w:r>
      <w:r w:rsidRPr="00F65BE3">
        <w:rPr>
          <w:u w:val="single"/>
        </w:rPr>
        <w:t>-</w:t>
      </w:r>
      <w:r w:rsidRPr="00F65BE3">
        <w:rPr>
          <w:spacing w:val="-2"/>
          <w:u w:val="single"/>
        </w:rPr>
        <w:t xml:space="preserve"> edilitare</w:t>
      </w:r>
    </w:p>
    <w:p w14:paraId="07B24765" w14:textId="61227347" w:rsidR="003A3E38" w:rsidRPr="00F65BE3" w:rsidRDefault="003A3E38" w:rsidP="004352E8">
      <w:pPr>
        <w:pStyle w:val="ListParagraph"/>
        <w:widowControl w:val="0"/>
        <w:numPr>
          <w:ilvl w:val="0"/>
          <w:numId w:val="38"/>
        </w:numPr>
        <w:tabs>
          <w:tab w:val="left" w:pos="567"/>
        </w:tabs>
        <w:autoSpaceDE w:val="0"/>
        <w:autoSpaceDN w:val="0"/>
        <w:spacing w:line="360" w:lineRule="auto"/>
        <w:ind w:left="567" w:right="180" w:hanging="425"/>
        <w:contextualSpacing w:val="0"/>
      </w:pPr>
      <w:r w:rsidRPr="00F65BE3">
        <w:t>Toate clădirile din zonă vor fi în mod obligatoriu racordate la toate tipurile de re</w:t>
      </w:r>
      <w:r w:rsidR="00F65BE3" w:rsidRPr="00F65BE3">
        <w:t>ț</w:t>
      </w:r>
      <w:r w:rsidRPr="00F65BE3">
        <w:t xml:space="preserve">ele publice tehnico-edilitare existente </w:t>
      </w:r>
      <w:r w:rsidR="00F65BE3" w:rsidRPr="00F65BE3">
        <w:t>ș</w:t>
      </w:r>
      <w:r w:rsidRPr="00F65BE3">
        <w:t>i vor avea posibilitatea de racordare la viitoarele re</w:t>
      </w:r>
      <w:r w:rsidR="00F65BE3" w:rsidRPr="00F65BE3">
        <w:t>ț</w:t>
      </w:r>
      <w:r w:rsidRPr="00F65BE3">
        <w:t xml:space="preserve">ele publice </w:t>
      </w:r>
      <w:r w:rsidRPr="00F65BE3">
        <w:rPr>
          <w:spacing w:val="-2"/>
        </w:rPr>
        <w:t>proiectate;</w:t>
      </w:r>
    </w:p>
    <w:p w14:paraId="5D69A42A" w14:textId="66F4A4DB" w:rsidR="003A3E38" w:rsidRPr="00F65BE3" w:rsidRDefault="003A3E38" w:rsidP="004352E8">
      <w:pPr>
        <w:pStyle w:val="ListParagraph"/>
        <w:widowControl w:val="0"/>
        <w:numPr>
          <w:ilvl w:val="0"/>
          <w:numId w:val="38"/>
        </w:numPr>
        <w:tabs>
          <w:tab w:val="left" w:pos="567"/>
        </w:tabs>
        <w:autoSpaceDE w:val="0"/>
        <w:autoSpaceDN w:val="0"/>
        <w:spacing w:line="360" w:lineRule="auto"/>
        <w:ind w:left="567" w:right="180" w:hanging="425"/>
        <w:contextualSpacing w:val="0"/>
      </w:pPr>
      <w:r w:rsidRPr="00F65BE3">
        <w:t>În lipsa re</w:t>
      </w:r>
      <w:r w:rsidR="00F65BE3" w:rsidRPr="00F65BE3">
        <w:t>ț</w:t>
      </w:r>
      <w:r w:rsidRPr="00F65BE3">
        <w:t>elelor de canalizare se vor aplica solu</w:t>
      </w:r>
      <w:r w:rsidR="00F65BE3" w:rsidRPr="00F65BE3">
        <w:t>ț</w:t>
      </w:r>
      <w:r w:rsidRPr="00F65BE3">
        <w:t>ii locale de epurare a apei individual pe parcelă sau colectiv pentru mai multe parcele. Apele epurate se vor folosi pentru iriga</w:t>
      </w:r>
      <w:r w:rsidR="00F65BE3" w:rsidRPr="00F65BE3">
        <w:t>ț</w:t>
      </w:r>
      <w:r w:rsidRPr="00F65BE3">
        <w:t xml:space="preserve">ii - conform cu recomandările avizului de mediu </w:t>
      </w:r>
      <w:r w:rsidR="00F65BE3" w:rsidRPr="00F65BE3">
        <w:t>ș</w:t>
      </w:r>
      <w:r w:rsidRPr="00F65BE3">
        <w:t>i al Apelor Române;</w:t>
      </w:r>
    </w:p>
    <w:p w14:paraId="38CBBB1F" w14:textId="15F82749" w:rsidR="003A3E38" w:rsidRPr="00F65BE3" w:rsidRDefault="003A3E38" w:rsidP="004352E8">
      <w:pPr>
        <w:pStyle w:val="ListParagraph"/>
        <w:widowControl w:val="0"/>
        <w:numPr>
          <w:ilvl w:val="0"/>
          <w:numId w:val="38"/>
        </w:numPr>
        <w:tabs>
          <w:tab w:val="left" w:pos="567"/>
        </w:tabs>
        <w:autoSpaceDE w:val="0"/>
        <w:autoSpaceDN w:val="0"/>
        <w:spacing w:line="360" w:lineRule="auto"/>
        <w:ind w:left="567" w:right="180" w:hanging="425"/>
        <w:contextualSpacing w:val="0"/>
      </w:pPr>
      <w:r w:rsidRPr="00F65BE3">
        <w:t>În</w:t>
      </w:r>
      <w:r w:rsidRPr="00F65BE3">
        <w:rPr>
          <w:spacing w:val="26"/>
        </w:rPr>
        <w:t xml:space="preserve"> </w:t>
      </w:r>
      <w:r w:rsidRPr="00F65BE3">
        <w:t>lipsa</w:t>
      </w:r>
      <w:r w:rsidRPr="00F65BE3">
        <w:rPr>
          <w:spacing w:val="25"/>
        </w:rPr>
        <w:t xml:space="preserve"> </w:t>
      </w:r>
      <w:r w:rsidRPr="00F65BE3">
        <w:t>re</w:t>
      </w:r>
      <w:r w:rsidR="00F65BE3" w:rsidRPr="00F65BE3">
        <w:t>ț</w:t>
      </w:r>
      <w:r w:rsidRPr="00F65BE3">
        <w:t>elelor</w:t>
      </w:r>
      <w:r w:rsidRPr="00F65BE3">
        <w:rPr>
          <w:spacing w:val="27"/>
        </w:rPr>
        <w:t xml:space="preserve"> </w:t>
      </w:r>
      <w:r w:rsidRPr="00F65BE3">
        <w:t>de</w:t>
      </w:r>
      <w:r w:rsidRPr="00F65BE3">
        <w:rPr>
          <w:spacing w:val="25"/>
        </w:rPr>
        <w:t xml:space="preserve"> </w:t>
      </w:r>
      <w:r w:rsidRPr="00F65BE3">
        <w:t>alimentare</w:t>
      </w:r>
      <w:r w:rsidRPr="00F65BE3">
        <w:rPr>
          <w:spacing w:val="26"/>
        </w:rPr>
        <w:t xml:space="preserve"> </w:t>
      </w:r>
      <w:r w:rsidRPr="00F65BE3">
        <w:t>cu</w:t>
      </w:r>
      <w:r w:rsidRPr="00F65BE3">
        <w:rPr>
          <w:spacing w:val="26"/>
        </w:rPr>
        <w:t xml:space="preserve"> </w:t>
      </w:r>
      <w:r w:rsidRPr="00F65BE3">
        <w:t>apă</w:t>
      </w:r>
      <w:r w:rsidRPr="00F65BE3">
        <w:rPr>
          <w:spacing w:val="26"/>
        </w:rPr>
        <w:t xml:space="preserve"> </w:t>
      </w:r>
      <w:r w:rsidRPr="00F65BE3">
        <w:t>se</w:t>
      </w:r>
      <w:r w:rsidRPr="00F65BE3">
        <w:rPr>
          <w:spacing w:val="25"/>
        </w:rPr>
        <w:t xml:space="preserve"> </w:t>
      </w:r>
      <w:r w:rsidRPr="00F65BE3">
        <w:t>admite</w:t>
      </w:r>
      <w:r w:rsidRPr="00F65BE3">
        <w:rPr>
          <w:spacing w:val="25"/>
        </w:rPr>
        <w:t xml:space="preserve"> </w:t>
      </w:r>
      <w:r w:rsidRPr="00F65BE3">
        <w:t>captarea</w:t>
      </w:r>
      <w:r w:rsidRPr="00F65BE3">
        <w:rPr>
          <w:spacing w:val="26"/>
        </w:rPr>
        <w:t xml:space="preserve"> </w:t>
      </w:r>
      <w:r w:rsidRPr="00F65BE3">
        <w:t>izvoarelor</w:t>
      </w:r>
      <w:r w:rsidRPr="00F65BE3">
        <w:rPr>
          <w:spacing w:val="27"/>
        </w:rPr>
        <w:t xml:space="preserve"> </w:t>
      </w:r>
      <w:r w:rsidRPr="00F65BE3">
        <w:t>existente</w:t>
      </w:r>
      <w:r w:rsidRPr="00F65BE3">
        <w:rPr>
          <w:spacing w:val="25"/>
        </w:rPr>
        <w:t xml:space="preserve"> </w:t>
      </w:r>
      <w:r w:rsidRPr="00F65BE3">
        <w:t>pe</w:t>
      </w:r>
      <w:r w:rsidRPr="00F65BE3">
        <w:rPr>
          <w:spacing w:val="26"/>
        </w:rPr>
        <w:t xml:space="preserve"> </w:t>
      </w:r>
      <w:r w:rsidRPr="00F65BE3">
        <w:t>teren</w:t>
      </w:r>
      <w:r w:rsidRPr="00F65BE3">
        <w:rPr>
          <w:spacing w:val="28"/>
        </w:rPr>
        <w:t xml:space="preserve"> </w:t>
      </w:r>
      <w:r w:rsidRPr="00F65BE3">
        <w:rPr>
          <w:spacing w:val="-10"/>
        </w:rPr>
        <w:t xml:space="preserve">- </w:t>
      </w:r>
      <w:r w:rsidRPr="00F65BE3">
        <w:t>conform</w:t>
      </w:r>
      <w:r w:rsidRPr="00F65BE3">
        <w:rPr>
          <w:spacing w:val="-3"/>
        </w:rPr>
        <w:t xml:space="preserve"> </w:t>
      </w:r>
      <w:r w:rsidRPr="00F65BE3">
        <w:t>cu</w:t>
      </w:r>
      <w:r w:rsidRPr="00F65BE3">
        <w:rPr>
          <w:spacing w:val="-1"/>
        </w:rPr>
        <w:t xml:space="preserve"> </w:t>
      </w:r>
      <w:r w:rsidRPr="00F65BE3">
        <w:t>recomandările</w:t>
      </w:r>
      <w:r w:rsidRPr="00F65BE3">
        <w:rPr>
          <w:spacing w:val="-2"/>
        </w:rPr>
        <w:t xml:space="preserve"> </w:t>
      </w:r>
      <w:r w:rsidRPr="00F65BE3">
        <w:t>avizului</w:t>
      </w:r>
      <w:r w:rsidRPr="00F65BE3">
        <w:rPr>
          <w:spacing w:val="-1"/>
        </w:rPr>
        <w:t xml:space="preserve"> </w:t>
      </w:r>
      <w:r w:rsidRPr="00F65BE3">
        <w:t>de</w:t>
      </w:r>
      <w:r w:rsidRPr="00F65BE3">
        <w:rPr>
          <w:spacing w:val="-2"/>
        </w:rPr>
        <w:t xml:space="preserve"> </w:t>
      </w:r>
      <w:r w:rsidRPr="00F65BE3">
        <w:t>mediu</w:t>
      </w:r>
      <w:r w:rsidRPr="00F65BE3">
        <w:rPr>
          <w:spacing w:val="-1"/>
        </w:rPr>
        <w:t xml:space="preserve"> </w:t>
      </w:r>
      <w:r w:rsidR="00F65BE3" w:rsidRPr="00F65BE3">
        <w:t>ș</w:t>
      </w:r>
      <w:r w:rsidRPr="00F65BE3">
        <w:t>i</w:t>
      </w:r>
      <w:r w:rsidRPr="00F65BE3">
        <w:rPr>
          <w:spacing w:val="-1"/>
        </w:rPr>
        <w:t xml:space="preserve"> </w:t>
      </w:r>
      <w:r w:rsidRPr="00F65BE3">
        <w:t>al</w:t>
      </w:r>
      <w:r w:rsidRPr="00F65BE3">
        <w:rPr>
          <w:spacing w:val="-1"/>
        </w:rPr>
        <w:t xml:space="preserve"> </w:t>
      </w:r>
      <w:r w:rsidRPr="00F65BE3">
        <w:t>Apelor</w:t>
      </w:r>
      <w:r w:rsidRPr="00F65BE3">
        <w:rPr>
          <w:spacing w:val="-1"/>
        </w:rPr>
        <w:t xml:space="preserve"> </w:t>
      </w:r>
      <w:r w:rsidRPr="00F65BE3">
        <w:rPr>
          <w:spacing w:val="-2"/>
        </w:rPr>
        <w:t>Române;</w:t>
      </w:r>
    </w:p>
    <w:p w14:paraId="7AD66242" w14:textId="77777777" w:rsidR="003A3E38" w:rsidRPr="00F65BE3" w:rsidRDefault="003A3E38" w:rsidP="004352E8">
      <w:pPr>
        <w:pStyle w:val="ListParagraph"/>
        <w:widowControl w:val="0"/>
        <w:numPr>
          <w:ilvl w:val="0"/>
          <w:numId w:val="38"/>
        </w:numPr>
        <w:tabs>
          <w:tab w:val="left" w:pos="567"/>
        </w:tabs>
        <w:autoSpaceDE w:val="0"/>
        <w:autoSpaceDN w:val="0"/>
        <w:spacing w:line="360" w:lineRule="auto"/>
        <w:ind w:left="567" w:right="180" w:hanging="425"/>
        <w:contextualSpacing w:val="0"/>
      </w:pPr>
      <w:r w:rsidRPr="00F65BE3">
        <w:t>Toate</w:t>
      </w:r>
      <w:r w:rsidRPr="00F65BE3">
        <w:rPr>
          <w:spacing w:val="-2"/>
        </w:rPr>
        <w:t xml:space="preserve"> </w:t>
      </w:r>
      <w:r w:rsidRPr="00F65BE3">
        <w:t>lucrările</w:t>
      </w:r>
      <w:r w:rsidRPr="00F65BE3">
        <w:rPr>
          <w:spacing w:val="-2"/>
        </w:rPr>
        <w:t xml:space="preserve"> </w:t>
      </w:r>
      <w:r w:rsidRPr="00F65BE3">
        <w:t>de</w:t>
      </w:r>
      <w:r w:rsidRPr="00F65BE3">
        <w:rPr>
          <w:spacing w:val="-2"/>
        </w:rPr>
        <w:t xml:space="preserve"> </w:t>
      </w:r>
      <w:r w:rsidRPr="00F65BE3">
        <w:t>infrastructură</w:t>
      </w:r>
      <w:r w:rsidRPr="00F65BE3">
        <w:rPr>
          <w:spacing w:val="-2"/>
        </w:rPr>
        <w:t xml:space="preserve"> </w:t>
      </w:r>
      <w:r w:rsidRPr="00F65BE3">
        <w:t>vor</w:t>
      </w:r>
      <w:r w:rsidRPr="00F65BE3">
        <w:rPr>
          <w:spacing w:val="-2"/>
        </w:rPr>
        <w:t xml:space="preserve"> </w:t>
      </w:r>
      <w:r w:rsidRPr="00F65BE3">
        <w:t>fi</w:t>
      </w:r>
      <w:r w:rsidRPr="00F65BE3">
        <w:rPr>
          <w:spacing w:val="-1"/>
        </w:rPr>
        <w:t xml:space="preserve"> </w:t>
      </w:r>
      <w:r w:rsidRPr="00F65BE3">
        <w:t>asistate de</w:t>
      </w:r>
      <w:r w:rsidRPr="00F65BE3">
        <w:rPr>
          <w:spacing w:val="-2"/>
        </w:rPr>
        <w:t xml:space="preserve"> </w:t>
      </w:r>
      <w:r w:rsidRPr="00F65BE3">
        <w:t>arheologi</w:t>
      </w:r>
      <w:r w:rsidRPr="00F65BE3">
        <w:rPr>
          <w:spacing w:val="-1"/>
        </w:rPr>
        <w:t xml:space="preserve"> </w:t>
      </w:r>
      <w:r w:rsidRPr="00F65BE3">
        <w:t>acolo</w:t>
      </w:r>
      <w:r w:rsidRPr="00F65BE3">
        <w:rPr>
          <w:spacing w:val="-1"/>
        </w:rPr>
        <w:t xml:space="preserve"> </w:t>
      </w:r>
      <w:r w:rsidRPr="00F65BE3">
        <w:t>unde este</w:t>
      </w:r>
      <w:r w:rsidRPr="00F65BE3">
        <w:rPr>
          <w:spacing w:val="-2"/>
        </w:rPr>
        <w:t xml:space="preserve"> cazul;</w:t>
      </w:r>
    </w:p>
    <w:p w14:paraId="0D84818E" w14:textId="0D2975EC" w:rsidR="003A3E38" w:rsidRPr="00F65BE3" w:rsidRDefault="003A3E38" w:rsidP="004352E8">
      <w:pPr>
        <w:pStyle w:val="ListParagraph"/>
        <w:widowControl w:val="0"/>
        <w:numPr>
          <w:ilvl w:val="0"/>
          <w:numId w:val="38"/>
        </w:numPr>
        <w:tabs>
          <w:tab w:val="left" w:pos="567"/>
        </w:tabs>
        <w:autoSpaceDE w:val="0"/>
        <w:autoSpaceDN w:val="0"/>
        <w:spacing w:line="360" w:lineRule="auto"/>
        <w:ind w:left="567" w:right="180" w:hanging="425"/>
        <w:contextualSpacing w:val="0"/>
      </w:pPr>
      <w:r w:rsidRPr="00F65BE3">
        <w:t>Re</w:t>
      </w:r>
      <w:r w:rsidR="00F65BE3" w:rsidRPr="00F65BE3">
        <w:t>ț</w:t>
      </w:r>
      <w:r w:rsidRPr="00F65BE3">
        <w:t>elele</w:t>
      </w:r>
      <w:r w:rsidRPr="00F65BE3">
        <w:rPr>
          <w:spacing w:val="-1"/>
        </w:rPr>
        <w:t xml:space="preserve"> </w:t>
      </w:r>
      <w:r w:rsidRPr="00F65BE3">
        <w:t>electrice, de</w:t>
      </w:r>
      <w:r w:rsidRPr="00F65BE3">
        <w:rPr>
          <w:spacing w:val="-1"/>
        </w:rPr>
        <w:t xml:space="preserve"> </w:t>
      </w:r>
      <w:r w:rsidRPr="00F65BE3">
        <w:t>telefonizare</w:t>
      </w:r>
      <w:r w:rsidRPr="00F65BE3">
        <w:rPr>
          <w:spacing w:val="-1"/>
        </w:rPr>
        <w:t xml:space="preserve"> </w:t>
      </w:r>
      <w:r w:rsidR="00F65BE3" w:rsidRPr="00F65BE3">
        <w:t>ș</w:t>
      </w:r>
      <w:r w:rsidRPr="00F65BE3">
        <w:t>i racordurile</w:t>
      </w:r>
      <w:r w:rsidRPr="00F65BE3">
        <w:rPr>
          <w:spacing w:val="-1"/>
        </w:rPr>
        <w:t xml:space="preserve"> </w:t>
      </w:r>
      <w:r w:rsidRPr="00F65BE3">
        <w:t>la</w:t>
      </w:r>
      <w:r w:rsidRPr="00F65BE3">
        <w:rPr>
          <w:spacing w:val="-1"/>
        </w:rPr>
        <w:t xml:space="preserve"> </w:t>
      </w:r>
      <w:r w:rsidRPr="00F65BE3">
        <w:t xml:space="preserve">clădiri cât </w:t>
      </w:r>
      <w:r w:rsidR="00F65BE3" w:rsidRPr="00F65BE3">
        <w:t>ș</w:t>
      </w:r>
      <w:r w:rsidRPr="00F65BE3">
        <w:t>i iluminatul</w:t>
      </w:r>
      <w:r w:rsidRPr="00F65BE3">
        <w:rPr>
          <w:spacing w:val="-2"/>
        </w:rPr>
        <w:t xml:space="preserve"> </w:t>
      </w:r>
      <w:r w:rsidRPr="00F65BE3">
        <w:t>public</w:t>
      </w:r>
      <w:r w:rsidRPr="00F65BE3">
        <w:rPr>
          <w:spacing w:val="-1"/>
        </w:rPr>
        <w:t xml:space="preserve"> </w:t>
      </w:r>
      <w:r w:rsidRPr="00F65BE3">
        <w:t>se</w:t>
      </w:r>
      <w:r w:rsidRPr="00F65BE3">
        <w:rPr>
          <w:spacing w:val="-1"/>
        </w:rPr>
        <w:t xml:space="preserve"> </w:t>
      </w:r>
      <w:r w:rsidRPr="00F65BE3">
        <w:t>vor</w:t>
      </w:r>
      <w:r w:rsidRPr="00F65BE3">
        <w:rPr>
          <w:spacing w:val="-2"/>
        </w:rPr>
        <w:t xml:space="preserve"> </w:t>
      </w:r>
      <w:r w:rsidRPr="00F65BE3">
        <w:t>face în subteran. Se vor încuraja solu</w:t>
      </w:r>
      <w:r w:rsidR="00F65BE3" w:rsidRPr="00F65BE3">
        <w:t>ț</w:t>
      </w:r>
      <w:r w:rsidRPr="00F65BE3">
        <w:t>iile care utilizează surse complementare, nepoluante de energie ; solară, eoliană, geotermală;</w:t>
      </w:r>
    </w:p>
    <w:p w14:paraId="2F6AD690" w14:textId="3C8E4F8F" w:rsidR="003A3E38" w:rsidRPr="00F65BE3" w:rsidRDefault="003A3E38" w:rsidP="004352E8">
      <w:pPr>
        <w:pStyle w:val="ListParagraph"/>
        <w:widowControl w:val="0"/>
        <w:numPr>
          <w:ilvl w:val="0"/>
          <w:numId w:val="38"/>
        </w:numPr>
        <w:tabs>
          <w:tab w:val="left" w:pos="567"/>
        </w:tabs>
        <w:autoSpaceDE w:val="0"/>
        <w:autoSpaceDN w:val="0"/>
        <w:spacing w:line="360" w:lineRule="auto"/>
        <w:ind w:left="567" w:right="180" w:hanging="425"/>
        <w:contextualSpacing w:val="0"/>
      </w:pPr>
      <w:r w:rsidRPr="00F65BE3">
        <w:t>Aparatele</w:t>
      </w:r>
      <w:r w:rsidRPr="00F65BE3">
        <w:rPr>
          <w:spacing w:val="7"/>
        </w:rPr>
        <w:t xml:space="preserve"> </w:t>
      </w:r>
      <w:r w:rsidRPr="00F65BE3">
        <w:t>de</w:t>
      </w:r>
      <w:r w:rsidRPr="00F65BE3">
        <w:rPr>
          <w:spacing w:val="13"/>
        </w:rPr>
        <w:t xml:space="preserve"> </w:t>
      </w:r>
      <w:r w:rsidRPr="00F65BE3">
        <w:t>măsurare:</w:t>
      </w:r>
      <w:r w:rsidRPr="00F65BE3">
        <w:rPr>
          <w:spacing w:val="11"/>
        </w:rPr>
        <w:t xml:space="preserve"> </w:t>
      </w:r>
      <w:r w:rsidRPr="00F65BE3">
        <w:t>contoare</w:t>
      </w:r>
      <w:r w:rsidRPr="00F65BE3">
        <w:rPr>
          <w:spacing w:val="11"/>
        </w:rPr>
        <w:t xml:space="preserve"> </w:t>
      </w:r>
      <w:r w:rsidRPr="00F65BE3">
        <w:t>apă,</w:t>
      </w:r>
      <w:r w:rsidRPr="00F65BE3">
        <w:rPr>
          <w:spacing w:val="11"/>
        </w:rPr>
        <w:t xml:space="preserve"> </w:t>
      </w:r>
      <w:r w:rsidRPr="00F65BE3">
        <w:t>electricitate</w:t>
      </w:r>
      <w:r w:rsidRPr="00F65BE3">
        <w:rPr>
          <w:spacing w:val="10"/>
        </w:rPr>
        <w:t xml:space="preserve"> </w:t>
      </w:r>
      <w:r w:rsidRPr="00F65BE3">
        <w:t>nu</w:t>
      </w:r>
      <w:r w:rsidRPr="00F65BE3">
        <w:rPr>
          <w:spacing w:val="10"/>
        </w:rPr>
        <w:t xml:space="preserve"> </w:t>
      </w:r>
      <w:r w:rsidRPr="00F65BE3">
        <w:t>se</w:t>
      </w:r>
      <w:r w:rsidRPr="00F65BE3">
        <w:rPr>
          <w:spacing w:val="12"/>
        </w:rPr>
        <w:t xml:space="preserve"> </w:t>
      </w:r>
      <w:r w:rsidRPr="00F65BE3">
        <w:t>vor</w:t>
      </w:r>
      <w:r w:rsidRPr="00F65BE3">
        <w:rPr>
          <w:spacing w:val="14"/>
        </w:rPr>
        <w:t xml:space="preserve"> </w:t>
      </w:r>
      <w:r w:rsidRPr="00F65BE3">
        <w:t>amplasa</w:t>
      </w:r>
      <w:r w:rsidRPr="00F65BE3">
        <w:rPr>
          <w:spacing w:val="9"/>
        </w:rPr>
        <w:t xml:space="preserve"> </w:t>
      </w:r>
      <w:r w:rsidRPr="00F65BE3">
        <w:t>vizibil</w:t>
      </w:r>
      <w:r w:rsidRPr="00F65BE3">
        <w:rPr>
          <w:spacing w:val="11"/>
        </w:rPr>
        <w:t xml:space="preserve"> </w:t>
      </w:r>
      <w:r w:rsidRPr="00F65BE3">
        <w:t>pe</w:t>
      </w:r>
      <w:r w:rsidRPr="00F65BE3">
        <w:rPr>
          <w:spacing w:val="11"/>
        </w:rPr>
        <w:t xml:space="preserve"> </w:t>
      </w:r>
      <w:r w:rsidRPr="00F65BE3">
        <w:t>fa</w:t>
      </w:r>
      <w:r w:rsidR="00F65BE3" w:rsidRPr="00F65BE3">
        <w:t>ț</w:t>
      </w:r>
      <w:r w:rsidRPr="00F65BE3">
        <w:t>ada</w:t>
      </w:r>
      <w:r w:rsidRPr="00F65BE3">
        <w:rPr>
          <w:spacing w:val="10"/>
        </w:rPr>
        <w:t xml:space="preserve"> </w:t>
      </w:r>
      <w:r w:rsidRPr="00F65BE3">
        <w:rPr>
          <w:spacing w:val="-4"/>
        </w:rPr>
        <w:t xml:space="preserve">spre </w:t>
      </w:r>
      <w:r w:rsidRPr="00F65BE3">
        <w:t>stradă</w:t>
      </w:r>
      <w:r w:rsidRPr="00F65BE3">
        <w:rPr>
          <w:spacing w:val="-4"/>
        </w:rPr>
        <w:t xml:space="preserve"> </w:t>
      </w:r>
      <w:r w:rsidR="00F65BE3" w:rsidRPr="00F65BE3">
        <w:t>ș</w:t>
      </w:r>
      <w:r w:rsidRPr="00F65BE3">
        <w:t>i</w:t>
      </w:r>
      <w:r w:rsidRPr="00F65BE3">
        <w:rPr>
          <w:spacing w:val="-1"/>
        </w:rPr>
        <w:t xml:space="preserve"> </w:t>
      </w:r>
      <w:r w:rsidRPr="00F65BE3">
        <w:t>nici</w:t>
      </w:r>
      <w:r w:rsidRPr="00F65BE3">
        <w:rPr>
          <w:spacing w:val="-1"/>
        </w:rPr>
        <w:t xml:space="preserve"> </w:t>
      </w:r>
      <w:r w:rsidRPr="00F65BE3">
        <w:t>în</w:t>
      </w:r>
      <w:r w:rsidRPr="00F65BE3">
        <w:rPr>
          <w:spacing w:val="-1"/>
        </w:rPr>
        <w:t xml:space="preserve"> </w:t>
      </w:r>
      <w:r w:rsidRPr="00F65BE3">
        <w:t>garduri.</w:t>
      </w:r>
      <w:r w:rsidRPr="00F65BE3">
        <w:rPr>
          <w:spacing w:val="1"/>
        </w:rPr>
        <w:t xml:space="preserve"> </w:t>
      </w:r>
      <w:r w:rsidRPr="00F65BE3">
        <w:t>Pentru</w:t>
      </w:r>
      <w:r w:rsidRPr="00F65BE3">
        <w:rPr>
          <w:spacing w:val="-1"/>
        </w:rPr>
        <w:t xml:space="preserve"> </w:t>
      </w:r>
      <w:r w:rsidRPr="00F65BE3">
        <w:t>acestea</w:t>
      </w:r>
      <w:r w:rsidRPr="00F65BE3">
        <w:rPr>
          <w:spacing w:val="-2"/>
        </w:rPr>
        <w:t xml:space="preserve"> </w:t>
      </w:r>
      <w:r w:rsidRPr="00F65BE3">
        <w:t>se</w:t>
      </w:r>
      <w:r w:rsidRPr="00F65BE3">
        <w:rPr>
          <w:spacing w:val="-1"/>
        </w:rPr>
        <w:t xml:space="preserve"> </w:t>
      </w:r>
      <w:r w:rsidRPr="00F65BE3">
        <w:t>vor</w:t>
      </w:r>
      <w:r w:rsidRPr="00F65BE3">
        <w:rPr>
          <w:spacing w:val="-2"/>
        </w:rPr>
        <w:t xml:space="preserve"> </w:t>
      </w:r>
      <w:r w:rsidRPr="00F65BE3">
        <w:t>utiliza</w:t>
      </w:r>
      <w:r w:rsidRPr="00F65BE3">
        <w:rPr>
          <w:spacing w:val="-2"/>
        </w:rPr>
        <w:t xml:space="preserve"> </w:t>
      </w:r>
      <w:r w:rsidRPr="00F65BE3">
        <w:t>firide</w:t>
      </w:r>
      <w:r w:rsidRPr="00F65BE3">
        <w:rPr>
          <w:spacing w:val="-2"/>
        </w:rPr>
        <w:t xml:space="preserve"> </w:t>
      </w:r>
      <w:r w:rsidRPr="00F65BE3">
        <w:t>încastrate</w:t>
      </w:r>
      <w:r w:rsidRPr="00F65BE3">
        <w:rPr>
          <w:spacing w:val="-2"/>
        </w:rPr>
        <w:t xml:space="preserve"> </w:t>
      </w:r>
      <w:r w:rsidRPr="00F65BE3">
        <w:t>în</w:t>
      </w:r>
      <w:r w:rsidRPr="00F65BE3">
        <w:rPr>
          <w:spacing w:val="-1"/>
        </w:rPr>
        <w:t xml:space="preserve"> </w:t>
      </w:r>
      <w:r w:rsidRPr="00F65BE3">
        <w:t>pere</w:t>
      </w:r>
      <w:r w:rsidR="00F65BE3" w:rsidRPr="00F65BE3">
        <w:t>ț</w:t>
      </w:r>
      <w:r w:rsidRPr="00F65BE3">
        <w:t xml:space="preserve">ii </w:t>
      </w:r>
      <w:r w:rsidRPr="00F65BE3">
        <w:rPr>
          <w:spacing w:val="-2"/>
        </w:rPr>
        <w:t>exteriori;</w:t>
      </w:r>
    </w:p>
    <w:p w14:paraId="30B63212" w14:textId="7BA3D466" w:rsidR="003A3E38" w:rsidRPr="00F65BE3" w:rsidRDefault="003A3E38" w:rsidP="004352E8">
      <w:pPr>
        <w:pStyle w:val="ListParagraph"/>
        <w:widowControl w:val="0"/>
        <w:numPr>
          <w:ilvl w:val="0"/>
          <w:numId w:val="38"/>
        </w:numPr>
        <w:tabs>
          <w:tab w:val="left" w:pos="567"/>
        </w:tabs>
        <w:autoSpaceDE w:val="0"/>
        <w:autoSpaceDN w:val="0"/>
        <w:spacing w:line="360" w:lineRule="auto"/>
        <w:ind w:left="567" w:right="180" w:hanging="425"/>
        <w:contextualSpacing w:val="0"/>
      </w:pPr>
      <w:r w:rsidRPr="00F65BE3">
        <w:t>Cu ocazia modificărilor sau refacerilor de re</w:t>
      </w:r>
      <w:r w:rsidR="00F65BE3" w:rsidRPr="00F65BE3">
        <w:t>ț</w:t>
      </w:r>
      <w:r w:rsidRPr="00F65BE3">
        <w:t>ele sau lucrări de fa</w:t>
      </w:r>
      <w:r w:rsidR="00F65BE3" w:rsidRPr="00F65BE3">
        <w:t>ț</w:t>
      </w:r>
      <w:r w:rsidRPr="00F65BE3">
        <w:t>adă se vor înlătura toate elementele parazitare sau re</w:t>
      </w:r>
      <w:r w:rsidR="00F65BE3" w:rsidRPr="00F65BE3">
        <w:t>ț</w:t>
      </w:r>
      <w:r w:rsidRPr="00F65BE3">
        <w:t xml:space="preserve">elele inutile </w:t>
      </w:r>
      <w:r w:rsidR="00F65BE3" w:rsidRPr="00F65BE3">
        <w:t>ș</w:t>
      </w:r>
      <w:r w:rsidRPr="00F65BE3">
        <w:t>i suporturile lor;</w:t>
      </w:r>
    </w:p>
    <w:p w14:paraId="58ABBB9F" w14:textId="4EBD7388" w:rsidR="003A3E38" w:rsidRPr="00F65BE3" w:rsidRDefault="003A3E38" w:rsidP="004352E8">
      <w:pPr>
        <w:pStyle w:val="ListParagraph"/>
        <w:widowControl w:val="0"/>
        <w:numPr>
          <w:ilvl w:val="0"/>
          <w:numId w:val="38"/>
        </w:numPr>
        <w:tabs>
          <w:tab w:val="left" w:pos="567"/>
        </w:tabs>
        <w:autoSpaceDE w:val="0"/>
        <w:autoSpaceDN w:val="0"/>
        <w:spacing w:line="360" w:lineRule="auto"/>
        <w:ind w:left="567" w:right="180" w:hanging="425"/>
        <w:contextualSpacing w:val="0"/>
      </w:pPr>
      <w:r w:rsidRPr="00F65BE3">
        <w:t>Antenele</w:t>
      </w:r>
      <w:r w:rsidRPr="00F65BE3">
        <w:rPr>
          <w:spacing w:val="40"/>
        </w:rPr>
        <w:t xml:space="preserve"> </w:t>
      </w:r>
      <w:r w:rsidRPr="00F65BE3">
        <w:t>individuale</w:t>
      </w:r>
      <w:r w:rsidRPr="00F65BE3">
        <w:rPr>
          <w:spacing w:val="40"/>
        </w:rPr>
        <w:t xml:space="preserve"> </w:t>
      </w:r>
      <w:r w:rsidRPr="00F65BE3">
        <w:t>folosite</w:t>
      </w:r>
      <w:r w:rsidRPr="00F65BE3">
        <w:rPr>
          <w:spacing w:val="40"/>
        </w:rPr>
        <w:t xml:space="preserve"> </w:t>
      </w:r>
      <w:r w:rsidRPr="00F65BE3">
        <w:t>pentru</w:t>
      </w:r>
      <w:r w:rsidRPr="00F65BE3">
        <w:rPr>
          <w:spacing w:val="40"/>
        </w:rPr>
        <w:t xml:space="preserve"> </w:t>
      </w:r>
      <w:r w:rsidRPr="00F65BE3">
        <w:t>sta</w:t>
      </w:r>
      <w:r w:rsidR="00F65BE3" w:rsidRPr="00F65BE3">
        <w:t>ț</w:t>
      </w:r>
      <w:r w:rsidRPr="00F65BE3">
        <w:t>iile</w:t>
      </w:r>
      <w:r w:rsidRPr="00F65BE3">
        <w:rPr>
          <w:spacing w:val="40"/>
        </w:rPr>
        <w:t xml:space="preserve"> </w:t>
      </w:r>
      <w:r w:rsidRPr="00F65BE3">
        <w:t>de</w:t>
      </w:r>
      <w:r w:rsidRPr="00F65BE3">
        <w:rPr>
          <w:spacing w:val="40"/>
        </w:rPr>
        <w:t xml:space="preserve"> </w:t>
      </w:r>
      <w:r w:rsidRPr="00F65BE3">
        <w:t>radio</w:t>
      </w:r>
      <w:r w:rsidRPr="00F65BE3">
        <w:rPr>
          <w:spacing w:val="40"/>
        </w:rPr>
        <w:t xml:space="preserve"> </w:t>
      </w:r>
      <w:r w:rsidR="00F65BE3" w:rsidRPr="00F65BE3">
        <w:t>ș</w:t>
      </w:r>
      <w:r w:rsidRPr="00F65BE3">
        <w:t>i</w:t>
      </w:r>
      <w:r w:rsidRPr="00F65BE3">
        <w:rPr>
          <w:spacing w:val="40"/>
        </w:rPr>
        <w:t xml:space="preserve"> </w:t>
      </w:r>
      <w:r w:rsidRPr="00F65BE3">
        <w:t>televiziune</w:t>
      </w:r>
      <w:r w:rsidRPr="00F65BE3">
        <w:rPr>
          <w:spacing w:val="40"/>
        </w:rPr>
        <w:t xml:space="preserve"> </w:t>
      </w:r>
      <w:r w:rsidRPr="00F65BE3">
        <w:t>cât</w:t>
      </w:r>
      <w:r w:rsidRPr="00F65BE3">
        <w:rPr>
          <w:spacing w:val="40"/>
        </w:rPr>
        <w:t xml:space="preserve"> </w:t>
      </w:r>
      <w:r w:rsidR="00F65BE3" w:rsidRPr="00F65BE3">
        <w:t>ș</w:t>
      </w:r>
      <w:r w:rsidRPr="00F65BE3">
        <w:t>i</w:t>
      </w:r>
      <w:r w:rsidRPr="00F65BE3">
        <w:rPr>
          <w:spacing w:val="40"/>
        </w:rPr>
        <w:t xml:space="preserve"> </w:t>
      </w:r>
      <w:r w:rsidRPr="00F65BE3">
        <w:t>a</w:t>
      </w:r>
      <w:r w:rsidRPr="00F65BE3">
        <w:rPr>
          <w:spacing w:val="40"/>
        </w:rPr>
        <w:t xml:space="preserve"> </w:t>
      </w:r>
      <w:r w:rsidRPr="00F65BE3">
        <w:t xml:space="preserve">antenelor parabolice pentru satelit se vor face cât mai discret pentru a limita impactul vizual; ix)Mobilierul urban, cofrete publice, posturi de transformare </w:t>
      </w:r>
      <w:r w:rsidR="00F65BE3" w:rsidRPr="00F65BE3">
        <w:t>ș</w:t>
      </w:r>
      <w:r w:rsidRPr="00F65BE3">
        <w:t xml:space="preserve">i reglare vor fi astfel </w:t>
      </w:r>
      <w:r w:rsidRPr="00F65BE3">
        <w:lastRenderedPageBreak/>
        <w:t>proiectate astfel</w:t>
      </w:r>
      <w:r w:rsidRPr="00F65BE3">
        <w:rPr>
          <w:spacing w:val="22"/>
        </w:rPr>
        <w:t xml:space="preserve"> </w:t>
      </w:r>
      <w:r w:rsidRPr="00F65BE3">
        <w:t>încât</w:t>
      </w:r>
      <w:r w:rsidRPr="00F65BE3">
        <w:rPr>
          <w:spacing w:val="22"/>
        </w:rPr>
        <w:t xml:space="preserve"> </w:t>
      </w:r>
      <w:r w:rsidRPr="00F65BE3">
        <w:t>să</w:t>
      </w:r>
      <w:r w:rsidRPr="00F65BE3">
        <w:rPr>
          <w:spacing w:val="21"/>
        </w:rPr>
        <w:t xml:space="preserve"> </w:t>
      </w:r>
      <w:r w:rsidRPr="00F65BE3">
        <w:t>se</w:t>
      </w:r>
      <w:r w:rsidRPr="00F65BE3">
        <w:rPr>
          <w:spacing w:val="21"/>
        </w:rPr>
        <w:t xml:space="preserve"> </w:t>
      </w:r>
      <w:r w:rsidRPr="00F65BE3">
        <w:t>integreze</w:t>
      </w:r>
      <w:r w:rsidRPr="00F65BE3">
        <w:rPr>
          <w:spacing w:val="21"/>
        </w:rPr>
        <w:t xml:space="preserve"> </w:t>
      </w:r>
      <w:r w:rsidRPr="00F65BE3">
        <w:t>în</w:t>
      </w:r>
      <w:r w:rsidRPr="00F65BE3">
        <w:rPr>
          <w:spacing w:val="22"/>
        </w:rPr>
        <w:t xml:space="preserve"> </w:t>
      </w:r>
      <w:r w:rsidRPr="00F65BE3">
        <w:t>peisaj</w:t>
      </w:r>
      <w:r w:rsidRPr="00F65BE3">
        <w:rPr>
          <w:spacing w:val="22"/>
        </w:rPr>
        <w:t xml:space="preserve"> </w:t>
      </w:r>
      <w:r w:rsidR="00F65BE3" w:rsidRPr="00F65BE3">
        <w:t>ș</w:t>
      </w:r>
      <w:r w:rsidRPr="00F65BE3">
        <w:t>i</w:t>
      </w:r>
      <w:r w:rsidRPr="00F65BE3">
        <w:rPr>
          <w:spacing w:val="22"/>
        </w:rPr>
        <w:t xml:space="preserve"> </w:t>
      </w:r>
      <w:r w:rsidRPr="00F65BE3">
        <w:t>arhitectura</w:t>
      </w:r>
      <w:r w:rsidRPr="00F65BE3">
        <w:rPr>
          <w:spacing w:val="21"/>
        </w:rPr>
        <w:t xml:space="preserve"> </w:t>
      </w:r>
      <w:r w:rsidRPr="00F65BE3">
        <w:t>locală.</w:t>
      </w:r>
      <w:r w:rsidRPr="00F65BE3">
        <w:rPr>
          <w:spacing w:val="22"/>
        </w:rPr>
        <w:t xml:space="preserve"> </w:t>
      </w:r>
      <w:r w:rsidRPr="00F65BE3">
        <w:t>Nu</w:t>
      </w:r>
      <w:r w:rsidRPr="00F65BE3">
        <w:rPr>
          <w:spacing w:val="22"/>
        </w:rPr>
        <w:t xml:space="preserve"> </w:t>
      </w:r>
      <w:r w:rsidRPr="00F65BE3">
        <w:t>se</w:t>
      </w:r>
      <w:r w:rsidRPr="00F65BE3">
        <w:rPr>
          <w:spacing w:val="23"/>
        </w:rPr>
        <w:t xml:space="preserve"> </w:t>
      </w:r>
      <w:r w:rsidRPr="00F65BE3">
        <w:t>acceptă</w:t>
      </w:r>
      <w:r w:rsidRPr="00F65BE3">
        <w:rPr>
          <w:spacing w:val="23"/>
        </w:rPr>
        <w:t xml:space="preserve"> </w:t>
      </w:r>
      <w:r w:rsidRPr="00F65BE3">
        <w:t>proiecte</w:t>
      </w:r>
      <w:r w:rsidRPr="00F65BE3">
        <w:rPr>
          <w:spacing w:val="21"/>
        </w:rPr>
        <w:t xml:space="preserve"> </w:t>
      </w:r>
      <w:r w:rsidRPr="00F65BE3">
        <w:t>tipizate,</w:t>
      </w:r>
      <w:r w:rsidRPr="00F65BE3">
        <w:rPr>
          <w:spacing w:val="22"/>
        </w:rPr>
        <w:t xml:space="preserve"> </w:t>
      </w:r>
      <w:r w:rsidRPr="00F65BE3">
        <w:t>ci doar solu</w:t>
      </w:r>
      <w:r w:rsidR="00F65BE3" w:rsidRPr="00F65BE3">
        <w:t>ț</w:t>
      </w:r>
      <w:r w:rsidRPr="00F65BE3">
        <w:t>ii particulare adaptate locului;</w:t>
      </w:r>
    </w:p>
    <w:p w14:paraId="4F49AFDB" w14:textId="646B4738" w:rsidR="003A3E38" w:rsidRPr="00F65BE3" w:rsidRDefault="003A3E38" w:rsidP="004352E8">
      <w:pPr>
        <w:pStyle w:val="ListParagraph"/>
        <w:widowControl w:val="0"/>
        <w:numPr>
          <w:ilvl w:val="0"/>
          <w:numId w:val="38"/>
        </w:numPr>
        <w:tabs>
          <w:tab w:val="left" w:pos="365"/>
          <w:tab w:val="left" w:pos="567"/>
        </w:tabs>
        <w:autoSpaceDE w:val="0"/>
        <w:autoSpaceDN w:val="0"/>
        <w:spacing w:line="360" w:lineRule="auto"/>
        <w:ind w:left="567" w:right="180" w:hanging="425"/>
        <w:contextualSpacing w:val="0"/>
      </w:pPr>
      <w:r w:rsidRPr="00F65BE3">
        <w:t xml:space="preserve">Se admit captatoare solare, pentru încălzire </w:t>
      </w:r>
      <w:r w:rsidR="00F65BE3" w:rsidRPr="00F65BE3">
        <w:t>ș</w:t>
      </w:r>
      <w:r w:rsidRPr="00F65BE3">
        <w:t>i prepararea apei calde menajere, celule fotovoltaice pentru locuin</w:t>
      </w:r>
      <w:r w:rsidR="00F65BE3" w:rsidRPr="00F65BE3">
        <w:t>ț</w:t>
      </w:r>
      <w:r w:rsidRPr="00F65BE3">
        <w:t xml:space="preserve">e. Amplasarea acestora va fi atent studiată pentru a se integra în </w:t>
      </w:r>
      <w:r w:rsidRPr="00F65BE3">
        <w:rPr>
          <w:spacing w:val="-2"/>
        </w:rPr>
        <w:t>peisaj.</w:t>
      </w:r>
    </w:p>
    <w:p w14:paraId="58EC5061" w14:textId="77777777" w:rsidR="003A3E38" w:rsidRPr="00F65BE3" w:rsidRDefault="003A3E38" w:rsidP="00F07625">
      <w:pPr>
        <w:pStyle w:val="BodyText0"/>
        <w:spacing w:line="360" w:lineRule="auto"/>
        <w:ind w:right="180"/>
      </w:pPr>
    </w:p>
    <w:p w14:paraId="7CD481AF" w14:textId="1F29304A" w:rsidR="003A3E38" w:rsidRPr="00F65BE3" w:rsidRDefault="003A3E38" w:rsidP="004352E8">
      <w:pPr>
        <w:pStyle w:val="ListParagraph"/>
        <w:widowControl w:val="0"/>
        <w:numPr>
          <w:ilvl w:val="0"/>
          <w:numId w:val="28"/>
        </w:numPr>
        <w:tabs>
          <w:tab w:val="left" w:pos="709"/>
        </w:tabs>
        <w:autoSpaceDE w:val="0"/>
        <w:autoSpaceDN w:val="0"/>
        <w:spacing w:line="360" w:lineRule="auto"/>
        <w:ind w:right="180" w:hanging="184"/>
        <w:contextualSpacing w:val="0"/>
        <w:jc w:val="left"/>
        <w:rPr>
          <w:b/>
        </w:rPr>
      </w:pPr>
      <w:r w:rsidRPr="00F65BE3">
        <w:rPr>
          <w:b/>
        </w:rPr>
        <w:t>Principii</w:t>
      </w:r>
      <w:r w:rsidRPr="00F65BE3">
        <w:rPr>
          <w:b/>
          <w:spacing w:val="-4"/>
        </w:rPr>
        <w:t xml:space="preserve"> </w:t>
      </w:r>
      <w:r w:rsidR="00F65BE3" w:rsidRPr="00F65BE3">
        <w:rPr>
          <w:b/>
        </w:rPr>
        <w:t>ș</w:t>
      </w:r>
      <w:r w:rsidRPr="00F65BE3">
        <w:rPr>
          <w:b/>
        </w:rPr>
        <w:t>i</w:t>
      </w:r>
      <w:r w:rsidRPr="00F65BE3">
        <w:rPr>
          <w:b/>
          <w:spacing w:val="-3"/>
        </w:rPr>
        <w:t xml:space="preserve"> </w:t>
      </w:r>
      <w:r w:rsidRPr="00F65BE3">
        <w:rPr>
          <w:b/>
        </w:rPr>
        <w:t>reguli</w:t>
      </w:r>
      <w:r w:rsidRPr="00F65BE3">
        <w:rPr>
          <w:b/>
          <w:spacing w:val="-3"/>
        </w:rPr>
        <w:t xml:space="preserve"> </w:t>
      </w:r>
      <w:r w:rsidRPr="00F65BE3">
        <w:rPr>
          <w:b/>
        </w:rPr>
        <w:t>pentru</w:t>
      </w:r>
      <w:r w:rsidRPr="00F65BE3">
        <w:rPr>
          <w:b/>
          <w:spacing w:val="-3"/>
        </w:rPr>
        <w:t xml:space="preserve"> </w:t>
      </w:r>
      <w:r w:rsidRPr="00F65BE3">
        <w:rPr>
          <w:b/>
        </w:rPr>
        <w:t>construc</w:t>
      </w:r>
      <w:r w:rsidR="00F65BE3" w:rsidRPr="00F65BE3">
        <w:rPr>
          <w:b/>
        </w:rPr>
        <w:t>ț</w:t>
      </w:r>
      <w:r w:rsidRPr="00F65BE3">
        <w:rPr>
          <w:b/>
        </w:rPr>
        <w:t>ii</w:t>
      </w:r>
      <w:r w:rsidRPr="00F65BE3">
        <w:rPr>
          <w:b/>
          <w:spacing w:val="-3"/>
        </w:rPr>
        <w:t xml:space="preserve"> </w:t>
      </w:r>
      <w:r w:rsidRPr="00F65BE3">
        <w:rPr>
          <w:b/>
          <w:spacing w:val="-5"/>
        </w:rPr>
        <w:t>noi</w:t>
      </w:r>
    </w:p>
    <w:p w14:paraId="7F801EB7" w14:textId="042B3E53" w:rsidR="003A3E38" w:rsidRPr="00F65BE3" w:rsidRDefault="003A3E38" w:rsidP="004352E8">
      <w:pPr>
        <w:pStyle w:val="ListParagraph"/>
        <w:widowControl w:val="0"/>
        <w:numPr>
          <w:ilvl w:val="1"/>
          <w:numId w:val="39"/>
        </w:numPr>
        <w:tabs>
          <w:tab w:val="left" w:pos="426"/>
        </w:tabs>
        <w:autoSpaceDE w:val="0"/>
        <w:autoSpaceDN w:val="0"/>
        <w:spacing w:line="360" w:lineRule="auto"/>
        <w:ind w:left="851" w:right="180" w:hanging="567"/>
      </w:pPr>
      <w:r w:rsidRPr="00F65BE3">
        <w:t>Clădirile</w:t>
      </w:r>
      <w:r w:rsidRPr="00F65BE3">
        <w:rPr>
          <w:spacing w:val="10"/>
        </w:rPr>
        <w:t xml:space="preserve"> </w:t>
      </w:r>
      <w:r w:rsidRPr="00F65BE3">
        <w:t>noi</w:t>
      </w:r>
      <w:r w:rsidRPr="00F65BE3">
        <w:rPr>
          <w:spacing w:val="15"/>
        </w:rPr>
        <w:t xml:space="preserve"> </w:t>
      </w:r>
      <w:r w:rsidRPr="00F65BE3">
        <w:t>trebuie</w:t>
      </w:r>
      <w:r w:rsidRPr="00F65BE3">
        <w:rPr>
          <w:spacing w:val="12"/>
        </w:rPr>
        <w:t xml:space="preserve"> </w:t>
      </w:r>
      <w:r w:rsidRPr="00F65BE3">
        <w:t>să</w:t>
      </w:r>
      <w:r w:rsidRPr="00F65BE3">
        <w:rPr>
          <w:spacing w:val="14"/>
        </w:rPr>
        <w:t xml:space="preserve"> </w:t>
      </w:r>
      <w:r w:rsidRPr="00F65BE3">
        <w:t>se</w:t>
      </w:r>
      <w:r w:rsidRPr="00F65BE3">
        <w:rPr>
          <w:spacing w:val="12"/>
        </w:rPr>
        <w:t xml:space="preserve"> </w:t>
      </w:r>
      <w:r w:rsidRPr="00F65BE3">
        <w:t>integreze</w:t>
      </w:r>
      <w:r w:rsidRPr="00F65BE3">
        <w:rPr>
          <w:spacing w:val="12"/>
        </w:rPr>
        <w:t xml:space="preserve"> </w:t>
      </w:r>
      <w:r w:rsidRPr="00F65BE3">
        <w:t>în</w:t>
      </w:r>
      <w:r w:rsidRPr="00F65BE3">
        <w:rPr>
          <w:spacing w:val="15"/>
        </w:rPr>
        <w:t xml:space="preserve"> </w:t>
      </w:r>
      <w:r w:rsidRPr="00F65BE3">
        <w:t>coeren</w:t>
      </w:r>
      <w:r w:rsidR="00F65BE3" w:rsidRPr="00F65BE3">
        <w:t>ț</w:t>
      </w:r>
      <w:r w:rsidRPr="00F65BE3">
        <w:t>a</w:t>
      </w:r>
      <w:r w:rsidRPr="00F65BE3">
        <w:rPr>
          <w:spacing w:val="15"/>
        </w:rPr>
        <w:t xml:space="preserve"> </w:t>
      </w:r>
      <w:r w:rsidRPr="00F65BE3">
        <w:t>generală</w:t>
      </w:r>
      <w:r w:rsidRPr="00F65BE3">
        <w:rPr>
          <w:spacing w:val="12"/>
        </w:rPr>
        <w:t xml:space="preserve"> </w:t>
      </w:r>
      <w:r w:rsidRPr="00F65BE3">
        <w:t>a</w:t>
      </w:r>
      <w:r w:rsidRPr="00F65BE3">
        <w:rPr>
          <w:spacing w:val="12"/>
        </w:rPr>
        <w:t xml:space="preserve"> </w:t>
      </w:r>
      <w:r w:rsidRPr="00F65BE3">
        <w:t>zonei</w:t>
      </w:r>
      <w:r w:rsidRPr="00F65BE3">
        <w:rPr>
          <w:spacing w:val="15"/>
        </w:rPr>
        <w:t xml:space="preserve"> </w:t>
      </w:r>
      <w:r w:rsidRPr="00F65BE3">
        <w:t>-</w:t>
      </w:r>
      <w:r w:rsidRPr="00F65BE3">
        <w:rPr>
          <w:spacing w:val="12"/>
        </w:rPr>
        <w:t xml:space="preserve"> </w:t>
      </w:r>
      <w:r w:rsidRPr="00F65BE3">
        <w:t>în</w:t>
      </w:r>
      <w:r w:rsidRPr="00F65BE3">
        <w:rPr>
          <w:spacing w:val="13"/>
        </w:rPr>
        <w:t xml:space="preserve"> </w:t>
      </w:r>
      <w:r w:rsidRPr="00F65BE3">
        <w:t>ceea</w:t>
      </w:r>
      <w:r w:rsidRPr="00F65BE3">
        <w:rPr>
          <w:spacing w:val="14"/>
        </w:rPr>
        <w:t xml:space="preserve"> </w:t>
      </w:r>
      <w:r w:rsidRPr="00F65BE3">
        <w:t>ce</w:t>
      </w:r>
      <w:r w:rsidRPr="00F65BE3">
        <w:rPr>
          <w:spacing w:val="13"/>
        </w:rPr>
        <w:t xml:space="preserve"> </w:t>
      </w:r>
      <w:r w:rsidRPr="00F65BE3">
        <w:rPr>
          <w:spacing w:val="-2"/>
        </w:rPr>
        <w:t>prive</w:t>
      </w:r>
      <w:r w:rsidR="00F65BE3" w:rsidRPr="00F65BE3">
        <w:rPr>
          <w:spacing w:val="-2"/>
        </w:rPr>
        <w:t>ș</w:t>
      </w:r>
      <w:r w:rsidRPr="00F65BE3">
        <w:rPr>
          <w:spacing w:val="-2"/>
        </w:rPr>
        <w:t xml:space="preserve">te </w:t>
      </w:r>
      <w:r w:rsidRPr="00F65BE3">
        <w:t>integrarea</w:t>
      </w:r>
      <w:r w:rsidRPr="00F65BE3">
        <w:rPr>
          <w:spacing w:val="-6"/>
        </w:rPr>
        <w:t xml:space="preserve"> </w:t>
      </w:r>
      <w:r w:rsidRPr="00F65BE3">
        <w:t>în</w:t>
      </w:r>
      <w:r w:rsidRPr="00F65BE3">
        <w:rPr>
          <w:spacing w:val="-3"/>
        </w:rPr>
        <w:t xml:space="preserve"> </w:t>
      </w:r>
      <w:r w:rsidRPr="00F65BE3">
        <w:t>peisaj,</w:t>
      </w:r>
      <w:r w:rsidRPr="00F65BE3">
        <w:rPr>
          <w:spacing w:val="-2"/>
        </w:rPr>
        <w:t xml:space="preserve"> </w:t>
      </w:r>
      <w:r w:rsidRPr="00F65BE3">
        <w:t>volumul,</w:t>
      </w:r>
      <w:r w:rsidRPr="00F65BE3">
        <w:rPr>
          <w:spacing w:val="-2"/>
        </w:rPr>
        <w:t xml:space="preserve"> </w:t>
      </w:r>
      <w:r w:rsidRPr="00F65BE3">
        <w:t>regimul</w:t>
      </w:r>
      <w:r w:rsidRPr="00F65BE3">
        <w:rPr>
          <w:spacing w:val="-2"/>
        </w:rPr>
        <w:t xml:space="preserve"> </w:t>
      </w:r>
      <w:r w:rsidRPr="00F65BE3">
        <w:t>de</w:t>
      </w:r>
      <w:r w:rsidRPr="00F65BE3">
        <w:rPr>
          <w:spacing w:val="-4"/>
        </w:rPr>
        <w:t xml:space="preserve"> </w:t>
      </w:r>
      <w:r w:rsidRPr="00F65BE3">
        <w:t>înăl</w:t>
      </w:r>
      <w:r w:rsidR="00F65BE3" w:rsidRPr="00F65BE3">
        <w:t>ț</w:t>
      </w:r>
      <w:r w:rsidRPr="00F65BE3">
        <w:t>ime, alinierea</w:t>
      </w:r>
      <w:r w:rsidRPr="00F65BE3">
        <w:rPr>
          <w:spacing w:val="-3"/>
        </w:rPr>
        <w:t xml:space="preserve"> </w:t>
      </w:r>
      <w:r w:rsidRPr="00F65BE3">
        <w:t>la</w:t>
      </w:r>
      <w:r w:rsidRPr="00F65BE3">
        <w:rPr>
          <w:spacing w:val="-3"/>
        </w:rPr>
        <w:t xml:space="preserve"> </w:t>
      </w:r>
      <w:r w:rsidRPr="00F65BE3">
        <w:rPr>
          <w:spacing w:val="-2"/>
        </w:rPr>
        <w:t>stradă.</w:t>
      </w:r>
    </w:p>
    <w:p w14:paraId="71275454" w14:textId="79DEFC38" w:rsidR="003A3E38" w:rsidRPr="00F65BE3" w:rsidRDefault="003A3E38" w:rsidP="004352E8">
      <w:pPr>
        <w:pStyle w:val="ListParagraph"/>
        <w:widowControl w:val="0"/>
        <w:numPr>
          <w:ilvl w:val="1"/>
          <w:numId w:val="39"/>
        </w:numPr>
        <w:tabs>
          <w:tab w:val="left" w:pos="426"/>
        </w:tabs>
        <w:autoSpaceDE w:val="0"/>
        <w:autoSpaceDN w:val="0"/>
        <w:spacing w:line="360" w:lineRule="auto"/>
        <w:ind w:left="851" w:right="180" w:hanging="567"/>
      </w:pPr>
      <w:r w:rsidRPr="00F65BE3">
        <w:t>Extinderile noi trebuie să se integreze în</w:t>
      </w:r>
      <w:r w:rsidRPr="00F65BE3">
        <w:rPr>
          <w:spacing w:val="1"/>
        </w:rPr>
        <w:t xml:space="preserve"> </w:t>
      </w:r>
      <w:r w:rsidRPr="00F65BE3">
        <w:t xml:space="preserve">volumetria generală - să se păstreze </w:t>
      </w:r>
      <w:r w:rsidRPr="00F65BE3">
        <w:rPr>
          <w:spacing w:val="-2"/>
        </w:rPr>
        <w:t>înăl</w:t>
      </w:r>
      <w:r w:rsidR="00F65BE3" w:rsidRPr="00F65BE3">
        <w:rPr>
          <w:spacing w:val="-2"/>
        </w:rPr>
        <w:t>ț</w:t>
      </w:r>
      <w:r w:rsidRPr="00F65BE3">
        <w:rPr>
          <w:spacing w:val="-2"/>
        </w:rPr>
        <w:t xml:space="preserve">imea </w:t>
      </w:r>
      <w:r w:rsidRPr="00F65BE3">
        <w:t>la</w:t>
      </w:r>
      <w:r w:rsidRPr="00F65BE3">
        <w:rPr>
          <w:spacing w:val="19"/>
        </w:rPr>
        <w:t xml:space="preserve"> </w:t>
      </w:r>
      <w:r w:rsidRPr="00F65BE3">
        <w:t>corni</w:t>
      </w:r>
      <w:r w:rsidR="00F65BE3" w:rsidRPr="00F65BE3">
        <w:t>ș</w:t>
      </w:r>
      <w:r w:rsidRPr="00F65BE3">
        <w:t>ă,</w:t>
      </w:r>
      <w:r w:rsidRPr="00F65BE3">
        <w:rPr>
          <w:spacing w:val="23"/>
        </w:rPr>
        <w:t xml:space="preserve"> </w:t>
      </w:r>
      <w:r w:rsidRPr="00F65BE3">
        <w:t>cât</w:t>
      </w:r>
      <w:r w:rsidRPr="00F65BE3">
        <w:rPr>
          <w:spacing w:val="23"/>
        </w:rPr>
        <w:t xml:space="preserve"> </w:t>
      </w:r>
      <w:r w:rsidR="00F65BE3" w:rsidRPr="00F65BE3">
        <w:t>ș</w:t>
      </w:r>
      <w:r w:rsidRPr="00F65BE3">
        <w:t>i</w:t>
      </w:r>
      <w:r w:rsidRPr="00F65BE3">
        <w:rPr>
          <w:spacing w:val="23"/>
        </w:rPr>
        <w:t xml:space="preserve"> </w:t>
      </w:r>
      <w:r w:rsidRPr="00F65BE3">
        <w:t>la</w:t>
      </w:r>
      <w:r w:rsidRPr="00F65BE3">
        <w:rPr>
          <w:spacing w:val="22"/>
        </w:rPr>
        <w:t xml:space="preserve"> </w:t>
      </w:r>
      <w:r w:rsidRPr="00F65BE3">
        <w:t>coama</w:t>
      </w:r>
      <w:r w:rsidRPr="00F65BE3">
        <w:rPr>
          <w:spacing w:val="22"/>
        </w:rPr>
        <w:t xml:space="preserve"> </w:t>
      </w:r>
      <w:r w:rsidRPr="00F65BE3">
        <w:t>acoperi</w:t>
      </w:r>
      <w:r w:rsidR="00F65BE3" w:rsidRPr="00F65BE3">
        <w:t>ș</w:t>
      </w:r>
      <w:r w:rsidRPr="00F65BE3">
        <w:t>urilor.</w:t>
      </w:r>
      <w:r w:rsidRPr="00F65BE3">
        <w:rPr>
          <w:spacing w:val="23"/>
        </w:rPr>
        <w:t xml:space="preserve"> </w:t>
      </w:r>
      <w:r w:rsidRPr="00F65BE3">
        <w:t>Diferen</w:t>
      </w:r>
      <w:r w:rsidR="00F65BE3" w:rsidRPr="00F65BE3">
        <w:t>ț</w:t>
      </w:r>
      <w:r w:rsidRPr="00F65BE3">
        <w:t>ele</w:t>
      </w:r>
      <w:r w:rsidRPr="00F65BE3">
        <w:rPr>
          <w:spacing w:val="22"/>
        </w:rPr>
        <w:t xml:space="preserve"> </w:t>
      </w:r>
      <w:r w:rsidRPr="00F65BE3">
        <w:t>admise</w:t>
      </w:r>
      <w:r w:rsidRPr="00F65BE3">
        <w:rPr>
          <w:spacing w:val="22"/>
        </w:rPr>
        <w:t xml:space="preserve"> </w:t>
      </w:r>
      <w:r w:rsidRPr="00F65BE3">
        <w:t>sunt:</w:t>
      </w:r>
      <w:r w:rsidRPr="00F65BE3">
        <w:rPr>
          <w:spacing w:val="23"/>
        </w:rPr>
        <w:t xml:space="preserve"> </w:t>
      </w:r>
      <w:r w:rsidRPr="00F65BE3">
        <w:t>±0,50</w:t>
      </w:r>
      <w:r w:rsidRPr="00F65BE3">
        <w:rPr>
          <w:spacing w:val="23"/>
        </w:rPr>
        <w:t xml:space="preserve"> </w:t>
      </w:r>
      <w:r w:rsidRPr="00F65BE3">
        <w:t>m</w:t>
      </w:r>
      <w:r w:rsidRPr="00F65BE3">
        <w:rPr>
          <w:spacing w:val="23"/>
        </w:rPr>
        <w:t xml:space="preserve"> </w:t>
      </w:r>
      <w:r w:rsidRPr="00F65BE3">
        <w:t>la</w:t>
      </w:r>
      <w:r w:rsidRPr="00F65BE3">
        <w:rPr>
          <w:spacing w:val="22"/>
        </w:rPr>
        <w:t xml:space="preserve"> </w:t>
      </w:r>
      <w:r w:rsidRPr="00F65BE3">
        <w:t>corni</w:t>
      </w:r>
      <w:r w:rsidR="00F65BE3" w:rsidRPr="00F65BE3">
        <w:t>ș</w:t>
      </w:r>
      <w:r w:rsidRPr="00F65BE3">
        <w:t>e</w:t>
      </w:r>
      <w:r w:rsidRPr="00F65BE3">
        <w:rPr>
          <w:spacing w:val="22"/>
        </w:rPr>
        <w:t xml:space="preserve"> </w:t>
      </w:r>
      <w:r w:rsidR="00F65BE3" w:rsidRPr="00F65BE3">
        <w:t>ș</w:t>
      </w:r>
      <w:r w:rsidRPr="00F65BE3">
        <w:t>i</w:t>
      </w:r>
      <w:r w:rsidRPr="00F65BE3">
        <w:rPr>
          <w:spacing w:val="23"/>
        </w:rPr>
        <w:t xml:space="preserve"> </w:t>
      </w:r>
      <w:r w:rsidRPr="00F65BE3">
        <w:rPr>
          <w:spacing w:val="-5"/>
        </w:rPr>
        <w:t xml:space="preserve">cu </w:t>
      </w:r>
      <w:r w:rsidRPr="00F65BE3">
        <w:t>±1,00 m la</w:t>
      </w:r>
      <w:r w:rsidRPr="00F65BE3">
        <w:rPr>
          <w:spacing w:val="-1"/>
        </w:rPr>
        <w:t xml:space="preserve"> </w:t>
      </w:r>
      <w:r w:rsidRPr="00F65BE3">
        <w:rPr>
          <w:spacing w:val="-2"/>
        </w:rPr>
        <w:t>acoperi</w:t>
      </w:r>
      <w:r w:rsidR="00F65BE3" w:rsidRPr="00F65BE3">
        <w:rPr>
          <w:spacing w:val="-2"/>
        </w:rPr>
        <w:t>ș</w:t>
      </w:r>
      <w:r w:rsidRPr="00F65BE3">
        <w:rPr>
          <w:spacing w:val="-2"/>
        </w:rPr>
        <w:t>.</w:t>
      </w:r>
    </w:p>
    <w:p w14:paraId="0CDB127B" w14:textId="77777777" w:rsidR="003A3E38" w:rsidRPr="00F65BE3" w:rsidRDefault="003A3E38" w:rsidP="004352E8">
      <w:pPr>
        <w:pStyle w:val="ListParagraph"/>
        <w:widowControl w:val="0"/>
        <w:numPr>
          <w:ilvl w:val="1"/>
          <w:numId w:val="39"/>
        </w:numPr>
        <w:tabs>
          <w:tab w:val="left" w:pos="426"/>
        </w:tabs>
        <w:autoSpaceDE w:val="0"/>
        <w:autoSpaceDN w:val="0"/>
        <w:spacing w:line="360" w:lineRule="auto"/>
        <w:ind w:left="851" w:right="180" w:hanging="567"/>
      </w:pPr>
      <w:r w:rsidRPr="00F65BE3">
        <w:t>Se</w:t>
      </w:r>
      <w:r w:rsidRPr="00F65BE3">
        <w:rPr>
          <w:spacing w:val="-6"/>
        </w:rPr>
        <w:t xml:space="preserve"> </w:t>
      </w:r>
      <w:r w:rsidRPr="00F65BE3">
        <w:t>interzice</w:t>
      </w:r>
      <w:r w:rsidRPr="00F65BE3">
        <w:rPr>
          <w:spacing w:val="-3"/>
        </w:rPr>
        <w:t xml:space="preserve"> </w:t>
      </w:r>
      <w:r w:rsidRPr="00F65BE3">
        <w:t>imitarea</w:t>
      </w:r>
      <w:r w:rsidRPr="00F65BE3">
        <w:rPr>
          <w:spacing w:val="-4"/>
        </w:rPr>
        <w:t xml:space="preserve"> </w:t>
      </w:r>
      <w:r w:rsidRPr="00F65BE3">
        <w:t>stilurilor</w:t>
      </w:r>
      <w:r w:rsidRPr="00F65BE3">
        <w:rPr>
          <w:spacing w:val="-3"/>
        </w:rPr>
        <w:t xml:space="preserve"> </w:t>
      </w:r>
      <w:r w:rsidRPr="00F65BE3">
        <w:t>arhitecturale</w:t>
      </w:r>
      <w:r w:rsidRPr="00F65BE3">
        <w:rPr>
          <w:spacing w:val="-4"/>
        </w:rPr>
        <w:t xml:space="preserve"> </w:t>
      </w:r>
      <w:r w:rsidRPr="00F65BE3">
        <w:t>sau</w:t>
      </w:r>
      <w:r w:rsidRPr="00F65BE3">
        <w:rPr>
          <w:spacing w:val="-2"/>
        </w:rPr>
        <w:t xml:space="preserve"> </w:t>
      </w:r>
      <w:r w:rsidRPr="00F65BE3">
        <w:t>folosirea</w:t>
      </w:r>
      <w:r w:rsidRPr="00F65BE3">
        <w:rPr>
          <w:spacing w:val="-4"/>
        </w:rPr>
        <w:t xml:space="preserve"> </w:t>
      </w:r>
      <w:r w:rsidRPr="00F65BE3">
        <w:t>materialelor</w:t>
      </w:r>
      <w:r w:rsidRPr="00F65BE3">
        <w:rPr>
          <w:spacing w:val="-3"/>
        </w:rPr>
        <w:t xml:space="preserve"> </w:t>
      </w:r>
      <w:r w:rsidRPr="00F65BE3">
        <w:t>străine</w:t>
      </w:r>
      <w:r w:rsidRPr="00F65BE3">
        <w:rPr>
          <w:spacing w:val="-3"/>
        </w:rPr>
        <w:t xml:space="preserve"> </w:t>
      </w:r>
      <w:r w:rsidRPr="00F65BE3">
        <w:rPr>
          <w:spacing w:val="-2"/>
        </w:rPr>
        <w:t>zonei.</w:t>
      </w:r>
    </w:p>
    <w:p w14:paraId="4B60A4D1" w14:textId="77777777" w:rsidR="003A3E38" w:rsidRPr="00F65BE3" w:rsidRDefault="003A3E38" w:rsidP="004352E8">
      <w:pPr>
        <w:pStyle w:val="ListParagraph"/>
        <w:widowControl w:val="0"/>
        <w:numPr>
          <w:ilvl w:val="1"/>
          <w:numId w:val="39"/>
        </w:numPr>
        <w:tabs>
          <w:tab w:val="left" w:pos="426"/>
        </w:tabs>
        <w:autoSpaceDE w:val="0"/>
        <w:autoSpaceDN w:val="0"/>
        <w:spacing w:line="360" w:lineRule="auto"/>
        <w:ind w:left="851" w:right="180" w:hanging="567"/>
      </w:pPr>
      <w:r w:rsidRPr="00F65BE3">
        <w:t>Se</w:t>
      </w:r>
      <w:r w:rsidRPr="00F65BE3">
        <w:rPr>
          <w:spacing w:val="47"/>
        </w:rPr>
        <w:t xml:space="preserve"> </w:t>
      </w:r>
      <w:r w:rsidRPr="00F65BE3">
        <w:t>interzice</w:t>
      </w:r>
      <w:r w:rsidRPr="00F65BE3">
        <w:rPr>
          <w:spacing w:val="49"/>
        </w:rPr>
        <w:t xml:space="preserve"> </w:t>
      </w:r>
      <w:r w:rsidRPr="00F65BE3">
        <w:t>folosirea</w:t>
      </w:r>
      <w:r w:rsidRPr="00F65BE3">
        <w:rPr>
          <w:spacing w:val="49"/>
        </w:rPr>
        <w:t xml:space="preserve"> </w:t>
      </w:r>
      <w:r w:rsidRPr="00F65BE3">
        <w:t>de</w:t>
      </w:r>
      <w:r w:rsidRPr="00F65BE3">
        <w:rPr>
          <w:spacing w:val="50"/>
        </w:rPr>
        <w:t xml:space="preserve"> </w:t>
      </w:r>
      <w:r w:rsidRPr="00F65BE3">
        <w:t>materiale</w:t>
      </w:r>
      <w:r w:rsidRPr="00F65BE3">
        <w:rPr>
          <w:spacing w:val="49"/>
        </w:rPr>
        <w:t xml:space="preserve"> </w:t>
      </w:r>
      <w:r w:rsidRPr="00F65BE3">
        <w:t>care</w:t>
      </w:r>
      <w:r w:rsidRPr="00F65BE3">
        <w:rPr>
          <w:spacing w:val="50"/>
        </w:rPr>
        <w:t xml:space="preserve"> </w:t>
      </w:r>
      <w:r w:rsidRPr="00F65BE3">
        <w:t>imită</w:t>
      </w:r>
      <w:r w:rsidRPr="00F65BE3">
        <w:rPr>
          <w:spacing w:val="49"/>
        </w:rPr>
        <w:t xml:space="preserve"> </w:t>
      </w:r>
      <w:r w:rsidRPr="00F65BE3">
        <w:t>materialele</w:t>
      </w:r>
      <w:r w:rsidRPr="00F65BE3">
        <w:rPr>
          <w:spacing w:val="49"/>
        </w:rPr>
        <w:t xml:space="preserve"> </w:t>
      </w:r>
      <w:r w:rsidRPr="00F65BE3">
        <w:t>naturale</w:t>
      </w:r>
      <w:r w:rsidRPr="00F65BE3">
        <w:rPr>
          <w:spacing w:val="49"/>
        </w:rPr>
        <w:t xml:space="preserve"> </w:t>
      </w:r>
      <w:r w:rsidRPr="00F65BE3">
        <w:t>sau</w:t>
      </w:r>
      <w:r w:rsidRPr="00F65BE3">
        <w:rPr>
          <w:spacing w:val="53"/>
        </w:rPr>
        <w:t xml:space="preserve"> </w:t>
      </w:r>
      <w:r w:rsidRPr="00F65BE3">
        <w:t>simulări</w:t>
      </w:r>
      <w:r w:rsidRPr="00F65BE3">
        <w:rPr>
          <w:spacing w:val="52"/>
        </w:rPr>
        <w:t xml:space="preserve"> </w:t>
      </w:r>
      <w:r w:rsidRPr="00F65BE3">
        <w:rPr>
          <w:spacing w:val="-5"/>
        </w:rPr>
        <w:t xml:space="preserve">de </w:t>
      </w:r>
      <w:r w:rsidRPr="00F65BE3">
        <w:rPr>
          <w:spacing w:val="-2"/>
        </w:rPr>
        <w:t>paramente.</w:t>
      </w:r>
    </w:p>
    <w:p w14:paraId="559FBF3D" w14:textId="4E4104BF" w:rsidR="003A3E38" w:rsidRPr="00F65BE3" w:rsidRDefault="003A3E38" w:rsidP="004352E8">
      <w:pPr>
        <w:pStyle w:val="ListParagraph"/>
        <w:widowControl w:val="0"/>
        <w:numPr>
          <w:ilvl w:val="1"/>
          <w:numId w:val="39"/>
        </w:numPr>
        <w:tabs>
          <w:tab w:val="left" w:pos="426"/>
        </w:tabs>
        <w:autoSpaceDE w:val="0"/>
        <w:autoSpaceDN w:val="0"/>
        <w:spacing w:line="360" w:lineRule="auto"/>
        <w:ind w:left="851" w:right="180" w:hanging="567"/>
      </w:pPr>
      <w:r w:rsidRPr="00F65BE3">
        <w:t>Orientarea optimă a clădirilor este cu fa</w:t>
      </w:r>
      <w:r w:rsidR="00F65BE3" w:rsidRPr="00F65BE3">
        <w:t>ț</w:t>
      </w:r>
      <w:r w:rsidRPr="00F65BE3">
        <w:t xml:space="preserve">ada lungă spre S-E, axul perpendicular pe aceasta formând un unghi de 18º cu axa N-S spre E. Se va </w:t>
      </w:r>
      <w:r w:rsidR="00F65BE3" w:rsidRPr="00F65BE3">
        <w:t>ț</w:t>
      </w:r>
      <w:r w:rsidRPr="00F65BE3">
        <w:t>ine seama de condi</w:t>
      </w:r>
      <w:r w:rsidR="00F65BE3" w:rsidRPr="00F65BE3">
        <w:t>ț</w:t>
      </w:r>
      <w:r w:rsidRPr="00F65BE3">
        <w:t xml:space="preserve">iile de climă specifice: vânt dominant din NE </w:t>
      </w:r>
      <w:r w:rsidR="00F65BE3" w:rsidRPr="00F65BE3">
        <w:t>ș</w:t>
      </w:r>
      <w:r w:rsidRPr="00F65BE3">
        <w:t>i precipita</w:t>
      </w:r>
      <w:r w:rsidR="00F65BE3" w:rsidRPr="00F65BE3">
        <w:t>ț</w:t>
      </w:r>
      <w:r w:rsidRPr="00F65BE3">
        <w:t>ii abundente.</w:t>
      </w:r>
    </w:p>
    <w:p w14:paraId="6C7874C7" w14:textId="0EFFB187" w:rsidR="003A3E38" w:rsidRPr="00F65BE3" w:rsidRDefault="003A3E38" w:rsidP="004352E8">
      <w:pPr>
        <w:pStyle w:val="ListParagraph"/>
        <w:widowControl w:val="0"/>
        <w:numPr>
          <w:ilvl w:val="1"/>
          <w:numId w:val="39"/>
        </w:numPr>
        <w:tabs>
          <w:tab w:val="left" w:pos="426"/>
        </w:tabs>
        <w:autoSpaceDE w:val="0"/>
        <w:autoSpaceDN w:val="0"/>
        <w:spacing w:line="360" w:lineRule="auto"/>
        <w:ind w:left="851" w:right="180" w:hanging="567"/>
      </w:pPr>
      <w:r w:rsidRPr="00F65BE3">
        <w:t>Pentru</w:t>
      </w:r>
      <w:r w:rsidRPr="00F65BE3">
        <w:rPr>
          <w:spacing w:val="65"/>
        </w:rPr>
        <w:t xml:space="preserve"> </w:t>
      </w:r>
      <w:r w:rsidRPr="00F65BE3">
        <w:t>clădirile</w:t>
      </w:r>
      <w:r w:rsidRPr="00F65BE3">
        <w:rPr>
          <w:spacing w:val="66"/>
        </w:rPr>
        <w:t xml:space="preserve"> </w:t>
      </w:r>
      <w:r w:rsidRPr="00F65BE3">
        <w:t>noi</w:t>
      </w:r>
      <w:r w:rsidRPr="00F65BE3">
        <w:rPr>
          <w:spacing w:val="68"/>
        </w:rPr>
        <w:t xml:space="preserve"> </w:t>
      </w:r>
      <w:r w:rsidRPr="00F65BE3">
        <w:t>se</w:t>
      </w:r>
      <w:r w:rsidRPr="00F65BE3">
        <w:rPr>
          <w:spacing w:val="69"/>
        </w:rPr>
        <w:t xml:space="preserve"> </w:t>
      </w:r>
      <w:r w:rsidRPr="00F65BE3">
        <w:t>admit</w:t>
      </w:r>
      <w:r w:rsidRPr="00F65BE3">
        <w:rPr>
          <w:spacing w:val="69"/>
        </w:rPr>
        <w:t xml:space="preserve"> </w:t>
      </w:r>
      <w:r w:rsidRPr="00F65BE3">
        <w:t>structuri</w:t>
      </w:r>
      <w:r w:rsidRPr="00F65BE3">
        <w:rPr>
          <w:spacing w:val="68"/>
        </w:rPr>
        <w:t xml:space="preserve"> </w:t>
      </w:r>
      <w:r w:rsidRPr="00F65BE3">
        <w:t>din</w:t>
      </w:r>
      <w:r w:rsidRPr="00F65BE3">
        <w:rPr>
          <w:spacing w:val="67"/>
        </w:rPr>
        <w:t xml:space="preserve"> </w:t>
      </w:r>
      <w:r w:rsidRPr="00F65BE3">
        <w:t>lemn</w:t>
      </w:r>
      <w:r w:rsidRPr="00F65BE3">
        <w:rPr>
          <w:spacing w:val="68"/>
        </w:rPr>
        <w:t xml:space="preserve"> </w:t>
      </w:r>
      <w:r w:rsidRPr="00F65BE3">
        <w:t>sau</w:t>
      </w:r>
      <w:r w:rsidRPr="00F65BE3">
        <w:rPr>
          <w:spacing w:val="67"/>
        </w:rPr>
        <w:t xml:space="preserve"> </w:t>
      </w:r>
      <w:r w:rsidRPr="00F65BE3">
        <w:t>zidărie</w:t>
      </w:r>
      <w:r w:rsidRPr="00F65BE3">
        <w:rPr>
          <w:spacing w:val="67"/>
        </w:rPr>
        <w:t xml:space="preserve"> </w:t>
      </w:r>
      <w:r w:rsidRPr="00F65BE3">
        <w:t>portantă.</w:t>
      </w:r>
      <w:r w:rsidRPr="00F65BE3">
        <w:rPr>
          <w:spacing w:val="70"/>
        </w:rPr>
        <w:t xml:space="preserve"> </w:t>
      </w:r>
      <w:r w:rsidRPr="00F65BE3">
        <w:t>Se</w:t>
      </w:r>
      <w:r w:rsidRPr="00F65BE3">
        <w:rPr>
          <w:spacing w:val="67"/>
        </w:rPr>
        <w:t xml:space="preserve"> </w:t>
      </w:r>
      <w:r w:rsidRPr="00F65BE3">
        <w:rPr>
          <w:spacing w:val="-2"/>
        </w:rPr>
        <w:t xml:space="preserve">admite </w:t>
      </w:r>
      <w:r w:rsidRPr="00F65BE3">
        <w:t>folosirea</w:t>
      </w:r>
      <w:r w:rsidRPr="00F65BE3">
        <w:rPr>
          <w:spacing w:val="-3"/>
        </w:rPr>
        <w:t xml:space="preserve"> </w:t>
      </w:r>
      <w:r w:rsidRPr="00F65BE3">
        <w:t>betonului</w:t>
      </w:r>
      <w:r w:rsidRPr="00F65BE3">
        <w:rPr>
          <w:spacing w:val="-1"/>
        </w:rPr>
        <w:t xml:space="preserve"> </w:t>
      </w:r>
      <w:r w:rsidRPr="00F65BE3">
        <w:t>pentru</w:t>
      </w:r>
      <w:r w:rsidRPr="00F65BE3">
        <w:rPr>
          <w:spacing w:val="-1"/>
        </w:rPr>
        <w:t xml:space="preserve"> </w:t>
      </w:r>
      <w:r w:rsidRPr="00F65BE3">
        <w:t>funda</w:t>
      </w:r>
      <w:r w:rsidR="00F65BE3" w:rsidRPr="00F65BE3">
        <w:t>ț</w:t>
      </w:r>
      <w:r w:rsidRPr="00F65BE3">
        <w:t>ii,</w:t>
      </w:r>
      <w:r w:rsidRPr="00F65BE3">
        <w:rPr>
          <w:spacing w:val="-2"/>
        </w:rPr>
        <w:t xml:space="preserve"> </w:t>
      </w:r>
      <w:r w:rsidRPr="00F65BE3">
        <w:t>centuri,</w:t>
      </w:r>
      <w:r w:rsidRPr="00F65BE3">
        <w:rPr>
          <w:spacing w:val="-1"/>
        </w:rPr>
        <w:t xml:space="preserve"> </w:t>
      </w:r>
      <w:r w:rsidRPr="00F65BE3">
        <w:t>sâmburi</w:t>
      </w:r>
      <w:r w:rsidRPr="00F65BE3">
        <w:rPr>
          <w:spacing w:val="-1"/>
        </w:rPr>
        <w:t xml:space="preserve"> </w:t>
      </w:r>
      <w:r w:rsidR="00F65BE3" w:rsidRPr="00F65BE3">
        <w:t>ș</w:t>
      </w:r>
      <w:r w:rsidRPr="00F65BE3">
        <w:t>i</w:t>
      </w:r>
      <w:r w:rsidRPr="00F65BE3">
        <w:rPr>
          <w:spacing w:val="-1"/>
        </w:rPr>
        <w:t xml:space="preserve"> </w:t>
      </w:r>
      <w:r w:rsidRPr="00F65BE3">
        <w:rPr>
          <w:spacing w:val="-2"/>
        </w:rPr>
        <w:t>plan</w:t>
      </w:r>
      <w:r w:rsidR="00F65BE3" w:rsidRPr="00F65BE3">
        <w:rPr>
          <w:spacing w:val="-2"/>
        </w:rPr>
        <w:t>ș</w:t>
      </w:r>
      <w:r w:rsidRPr="00F65BE3">
        <w:rPr>
          <w:spacing w:val="-2"/>
        </w:rPr>
        <w:t>ee.</w:t>
      </w:r>
    </w:p>
    <w:p w14:paraId="6424EC87" w14:textId="7A5BE862" w:rsidR="003A3E38" w:rsidRPr="00F65BE3" w:rsidRDefault="003A3E38" w:rsidP="004352E8">
      <w:pPr>
        <w:pStyle w:val="ListParagraph"/>
        <w:widowControl w:val="0"/>
        <w:numPr>
          <w:ilvl w:val="1"/>
          <w:numId w:val="39"/>
        </w:numPr>
        <w:tabs>
          <w:tab w:val="left" w:pos="426"/>
        </w:tabs>
        <w:autoSpaceDE w:val="0"/>
        <w:autoSpaceDN w:val="0"/>
        <w:spacing w:line="360" w:lineRule="auto"/>
        <w:ind w:left="851" w:right="180" w:hanging="567"/>
      </w:pPr>
      <w:r w:rsidRPr="00F65BE3">
        <w:t>Acoperi</w:t>
      </w:r>
      <w:r w:rsidR="00F65BE3" w:rsidRPr="00F65BE3">
        <w:t>ș</w:t>
      </w:r>
      <w:r w:rsidRPr="00F65BE3">
        <w:t>ul trebuie să fie în două sau patru ape cu pante caracteristice pentru zonă:</w:t>
      </w:r>
      <w:r w:rsidRPr="00F65BE3">
        <w:rPr>
          <w:spacing w:val="40"/>
        </w:rPr>
        <w:t xml:space="preserve"> </w:t>
      </w:r>
      <w:r w:rsidRPr="00F65BE3">
        <w:t>40º-50º cu posibiltatea ca pe zona expusă vântului dominant acesta pantă să se prelungească până</w:t>
      </w:r>
      <w:r w:rsidRPr="00F65BE3">
        <w:rPr>
          <w:spacing w:val="-2"/>
        </w:rPr>
        <w:t xml:space="preserve"> </w:t>
      </w:r>
      <w:r w:rsidRPr="00F65BE3">
        <w:t>la</w:t>
      </w:r>
      <w:r w:rsidRPr="00F65BE3">
        <w:rPr>
          <w:spacing w:val="-2"/>
        </w:rPr>
        <w:t xml:space="preserve"> </w:t>
      </w:r>
      <w:r w:rsidRPr="00F65BE3">
        <w:t>nivelul solului.</w:t>
      </w:r>
      <w:r w:rsidRPr="00F65BE3">
        <w:rPr>
          <w:spacing w:val="-2"/>
        </w:rPr>
        <w:t xml:space="preserve"> </w:t>
      </w:r>
      <w:r w:rsidRPr="00F65BE3">
        <w:t>Se</w:t>
      </w:r>
      <w:r w:rsidRPr="00F65BE3">
        <w:rPr>
          <w:spacing w:val="-2"/>
        </w:rPr>
        <w:t xml:space="preserve"> </w:t>
      </w:r>
      <w:r w:rsidRPr="00F65BE3">
        <w:t>acceptă</w:t>
      </w:r>
      <w:r w:rsidRPr="00F65BE3">
        <w:rPr>
          <w:spacing w:val="-2"/>
        </w:rPr>
        <w:t xml:space="preserve"> </w:t>
      </w:r>
      <w:r w:rsidR="00F65BE3" w:rsidRPr="00F65BE3">
        <w:t>ș</w:t>
      </w:r>
      <w:r w:rsidRPr="00F65BE3">
        <w:t>i</w:t>
      </w:r>
      <w:r w:rsidRPr="00F65BE3">
        <w:rPr>
          <w:spacing w:val="-1"/>
        </w:rPr>
        <w:t xml:space="preserve"> </w:t>
      </w:r>
      <w:r w:rsidRPr="00F65BE3">
        <w:t>acoperiri</w:t>
      </w:r>
      <w:r w:rsidRPr="00F65BE3">
        <w:rPr>
          <w:spacing w:val="-1"/>
        </w:rPr>
        <w:t xml:space="preserve"> </w:t>
      </w:r>
      <w:r w:rsidRPr="00F65BE3">
        <w:t>cu</w:t>
      </w:r>
      <w:r w:rsidRPr="00F65BE3">
        <w:rPr>
          <w:spacing w:val="-1"/>
        </w:rPr>
        <w:t xml:space="preserve"> </w:t>
      </w:r>
      <w:r w:rsidRPr="00F65BE3">
        <w:t>pantă</w:t>
      </w:r>
      <w:r w:rsidRPr="00F65BE3">
        <w:rPr>
          <w:spacing w:val="-2"/>
        </w:rPr>
        <w:t xml:space="preserve"> </w:t>
      </w:r>
      <w:r w:rsidRPr="00F65BE3">
        <w:t>mică</w:t>
      </w:r>
      <w:r w:rsidRPr="00F65BE3">
        <w:rPr>
          <w:spacing w:val="-2"/>
        </w:rPr>
        <w:t xml:space="preserve"> </w:t>
      </w:r>
      <w:r w:rsidRPr="00F65BE3">
        <w:t>de minim</w:t>
      </w:r>
      <w:r w:rsidRPr="00F65BE3">
        <w:rPr>
          <w:spacing w:val="-1"/>
        </w:rPr>
        <w:t xml:space="preserve"> </w:t>
      </w:r>
      <w:r w:rsidRPr="00F65BE3">
        <w:t>10%,</w:t>
      </w:r>
      <w:r w:rsidRPr="00F65BE3">
        <w:rPr>
          <w:spacing w:val="-1"/>
        </w:rPr>
        <w:t xml:space="preserve"> </w:t>
      </w:r>
      <w:r w:rsidRPr="00F65BE3">
        <w:t>doar cu învelitoare din strat înierbat cu vegeta</w:t>
      </w:r>
      <w:r w:rsidR="00F65BE3" w:rsidRPr="00F65BE3">
        <w:t>ț</w:t>
      </w:r>
      <w:r w:rsidRPr="00F65BE3">
        <w:t>ie local, acolo unde sunt necesare solu</w:t>
      </w:r>
      <w:r w:rsidR="00F65BE3" w:rsidRPr="00F65BE3">
        <w:t>ț</w:t>
      </w:r>
      <w:r w:rsidRPr="00F65BE3">
        <w:t>ii</w:t>
      </w:r>
      <w:r w:rsidRPr="00F65BE3">
        <w:rPr>
          <w:spacing w:val="-1"/>
        </w:rPr>
        <w:t xml:space="preserve"> </w:t>
      </w:r>
      <w:r w:rsidRPr="00F65BE3">
        <w:t>speciale de a</w:t>
      </w:r>
      <w:r w:rsidR="00F65BE3" w:rsidRPr="00F65BE3">
        <w:t>ș</w:t>
      </w:r>
      <w:r w:rsidRPr="00F65BE3">
        <w:t xml:space="preserve">ezare pe sit </w:t>
      </w:r>
      <w:r w:rsidR="00F65BE3" w:rsidRPr="00F65BE3">
        <w:t>ș</w:t>
      </w:r>
      <w:r w:rsidRPr="00F65BE3">
        <w:t xml:space="preserve">i integrare în peisaj. Nu se admit jocurile de pante în mai multe ape pentru </w:t>
      </w:r>
      <w:r w:rsidRPr="00F65BE3">
        <w:rPr>
          <w:spacing w:val="-2"/>
        </w:rPr>
        <w:t>acoperi</w:t>
      </w:r>
      <w:r w:rsidR="00F65BE3" w:rsidRPr="00F65BE3">
        <w:rPr>
          <w:spacing w:val="-2"/>
        </w:rPr>
        <w:t>ș</w:t>
      </w:r>
      <w:r w:rsidRPr="00F65BE3">
        <w:rPr>
          <w:spacing w:val="-2"/>
        </w:rPr>
        <w:t>.</w:t>
      </w:r>
    </w:p>
    <w:p w14:paraId="7792E928" w14:textId="14914C6B" w:rsidR="003A3E38" w:rsidRPr="00F65BE3" w:rsidRDefault="003A3E38" w:rsidP="004352E8">
      <w:pPr>
        <w:pStyle w:val="ListParagraph"/>
        <w:widowControl w:val="0"/>
        <w:numPr>
          <w:ilvl w:val="1"/>
          <w:numId w:val="39"/>
        </w:numPr>
        <w:tabs>
          <w:tab w:val="left" w:pos="426"/>
        </w:tabs>
        <w:autoSpaceDE w:val="0"/>
        <w:autoSpaceDN w:val="0"/>
        <w:spacing w:line="360" w:lineRule="auto"/>
        <w:ind w:left="851" w:right="180" w:hanging="567"/>
      </w:pPr>
      <w:r w:rsidRPr="00F65BE3">
        <w:t>Se interzic construc</w:t>
      </w:r>
      <w:r w:rsidR="00F65BE3" w:rsidRPr="00F65BE3">
        <w:t>ț</w:t>
      </w:r>
      <w:r w:rsidRPr="00F65BE3">
        <w:t>iile de tip A-frame.</w:t>
      </w:r>
    </w:p>
    <w:p w14:paraId="5A0795DF" w14:textId="53470CEF" w:rsidR="003A3E38" w:rsidRPr="00F65BE3" w:rsidRDefault="003A3E38" w:rsidP="004352E8">
      <w:pPr>
        <w:pStyle w:val="ListParagraph"/>
        <w:widowControl w:val="0"/>
        <w:numPr>
          <w:ilvl w:val="1"/>
          <w:numId w:val="39"/>
        </w:numPr>
        <w:tabs>
          <w:tab w:val="left" w:pos="426"/>
        </w:tabs>
        <w:autoSpaceDE w:val="0"/>
        <w:autoSpaceDN w:val="0"/>
        <w:spacing w:line="360" w:lineRule="auto"/>
        <w:ind w:left="851" w:right="180" w:hanging="567"/>
      </w:pPr>
      <w:r w:rsidRPr="00F65BE3">
        <w:t xml:space="preserve">Învelitorile vor fi fie din </w:t>
      </w:r>
      <w:r w:rsidR="00F65BE3" w:rsidRPr="00F65BE3">
        <w:t>ț</w:t>
      </w:r>
      <w:r w:rsidRPr="00F65BE3">
        <w:t xml:space="preserve">iglă ceramică,fie din lemn: </w:t>
      </w:r>
      <w:r w:rsidR="00F65BE3" w:rsidRPr="00F65BE3">
        <w:t>ș</w:t>
      </w:r>
      <w:r w:rsidRPr="00F65BE3">
        <w:t>i</w:t>
      </w:r>
      <w:r w:rsidR="00F65BE3" w:rsidRPr="00F65BE3">
        <w:t>ț</w:t>
      </w:r>
      <w:r w:rsidRPr="00F65BE3">
        <w:t xml:space="preserve">ă sau </w:t>
      </w:r>
      <w:r w:rsidR="00F65BE3" w:rsidRPr="00F65BE3">
        <w:t>ș</w:t>
      </w:r>
      <w:r w:rsidRPr="00F65BE3">
        <w:t>indrilă. Pentru zona de dezvoltare durabilă de pe Valea Bârsei a ora</w:t>
      </w:r>
      <w:r w:rsidR="00F65BE3" w:rsidRPr="00F65BE3">
        <w:t>ș</w:t>
      </w:r>
      <w:r w:rsidRPr="00F65BE3">
        <w:t>ului Zărne</w:t>
      </w:r>
      <w:r w:rsidR="00F65BE3" w:rsidRPr="00F65BE3">
        <w:t>ș</w:t>
      </w:r>
      <w:r w:rsidRPr="00F65BE3">
        <w:t>ti se vor realiza învelitori exclusiv</w:t>
      </w:r>
      <w:r w:rsidRPr="00F65BE3">
        <w:rPr>
          <w:spacing w:val="40"/>
        </w:rPr>
        <w:t xml:space="preserve"> </w:t>
      </w:r>
      <w:r w:rsidRPr="00F65BE3">
        <w:t xml:space="preserve">din lemn: </w:t>
      </w:r>
      <w:r w:rsidR="00F65BE3" w:rsidRPr="00F65BE3">
        <w:t>ș</w:t>
      </w:r>
      <w:r w:rsidRPr="00F65BE3">
        <w:t>i</w:t>
      </w:r>
      <w:r w:rsidR="00F65BE3" w:rsidRPr="00F65BE3">
        <w:t>ț</w:t>
      </w:r>
      <w:r w:rsidRPr="00F65BE3">
        <w:t xml:space="preserve">ă, </w:t>
      </w:r>
      <w:r w:rsidR="00F65BE3" w:rsidRPr="00F65BE3">
        <w:t>ș</w:t>
      </w:r>
      <w:r w:rsidRPr="00F65BE3">
        <w:t xml:space="preserve">indrilă. Nu se admit învelitori din tablă: ondulată, tip </w:t>
      </w:r>
      <w:r w:rsidR="00F65BE3" w:rsidRPr="00F65BE3">
        <w:t>ț</w:t>
      </w:r>
      <w:r w:rsidRPr="00F65BE3">
        <w:t>iglă, plană, carton asfaltat, azbest, alte materiale sintetice.</w:t>
      </w:r>
    </w:p>
    <w:p w14:paraId="700D6D0B" w14:textId="7DDCBEF2" w:rsidR="003A3E38" w:rsidRPr="00F65BE3" w:rsidRDefault="003A3E38" w:rsidP="004352E8">
      <w:pPr>
        <w:pStyle w:val="ListParagraph"/>
        <w:widowControl w:val="0"/>
        <w:numPr>
          <w:ilvl w:val="1"/>
          <w:numId w:val="39"/>
        </w:numPr>
        <w:tabs>
          <w:tab w:val="left" w:pos="426"/>
        </w:tabs>
        <w:autoSpaceDE w:val="0"/>
        <w:autoSpaceDN w:val="0"/>
        <w:spacing w:line="360" w:lineRule="auto"/>
        <w:ind w:left="851" w:right="180" w:hanging="567"/>
      </w:pPr>
      <w:r w:rsidRPr="00F65BE3">
        <w:t>Propor</w:t>
      </w:r>
      <w:r w:rsidR="00F65BE3" w:rsidRPr="00F65BE3">
        <w:t>ț</w:t>
      </w:r>
      <w:r w:rsidRPr="00F65BE3">
        <w:t>ia golurilor va respecta specificul zonei: predomină plinul, golurile maxim</w:t>
      </w:r>
      <w:r w:rsidRPr="00F65BE3">
        <w:rPr>
          <w:spacing w:val="40"/>
        </w:rPr>
        <w:t xml:space="preserve"> </w:t>
      </w:r>
      <w:r w:rsidRPr="00F65BE3">
        <w:t>15% din fa</w:t>
      </w:r>
      <w:r w:rsidR="00F65BE3" w:rsidRPr="00F65BE3">
        <w:t>ț</w:t>
      </w:r>
      <w:r w:rsidRPr="00F65BE3">
        <w:t xml:space="preserve">ade. Se admit ca </w:t>
      </w:r>
      <w:r w:rsidR="00F65BE3" w:rsidRPr="00F65BE3">
        <w:t>ș</w:t>
      </w:r>
      <w:r w:rsidRPr="00F65BE3">
        <w:t>i accente compozi</w:t>
      </w:r>
      <w:r w:rsidR="00F65BE3" w:rsidRPr="00F65BE3">
        <w:t>ț</w:t>
      </w:r>
      <w:r w:rsidRPr="00F65BE3">
        <w:t xml:space="preserve">ionale justificate panourile vitrate de </w:t>
      </w:r>
      <w:r w:rsidRPr="00F65BE3">
        <w:lastRenderedPageBreak/>
        <w:t>dimensiuni mai mari: deschidere către peisaj, folosire pasivă a energiei solare. Golurile de fereastră</w:t>
      </w:r>
      <w:r w:rsidRPr="00F65BE3">
        <w:rPr>
          <w:spacing w:val="-2"/>
        </w:rPr>
        <w:t xml:space="preserve"> </w:t>
      </w:r>
      <w:r w:rsidRPr="00F65BE3">
        <w:t>vor</w:t>
      </w:r>
      <w:r w:rsidRPr="00F65BE3">
        <w:rPr>
          <w:spacing w:val="-2"/>
        </w:rPr>
        <w:t xml:space="preserve"> </w:t>
      </w:r>
      <w:r w:rsidRPr="00F65BE3">
        <w:t>avea</w:t>
      </w:r>
      <w:r w:rsidRPr="00F65BE3">
        <w:rPr>
          <w:spacing w:val="-2"/>
        </w:rPr>
        <w:t xml:space="preserve"> </w:t>
      </w:r>
      <w:r w:rsidRPr="00F65BE3">
        <w:t>forme</w:t>
      </w:r>
      <w:r w:rsidRPr="00F65BE3">
        <w:rPr>
          <w:spacing w:val="-2"/>
        </w:rPr>
        <w:t xml:space="preserve"> </w:t>
      </w:r>
      <w:r w:rsidR="00F65BE3" w:rsidRPr="00F65BE3">
        <w:t>ș</w:t>
      </w:r>
      <w:r w:rsidRPr="00F65BE3">
        <w:t>i</w:t>
      </w:r>
      <w:r w:rsidRPr="00F65BE3">
        <w:rPr>
          <w:spacing w:val="-1"/>
        </w:rPr>
        <w:t xml:space="preserve"> </w:t>
      </w:r>
      <w:r w:rsidRPr="00F65BE3">
        <w:t>propor</w:t>
      </w:r>
      <w:r w:rsidR="00F65BE3" w:rsidRPr="00F65BE3">
        <w:t>ț</w:t>
      </w:r>
      <w:r w:rsidRPr="00F65BE3">
        <w:t>ii</w:t>
      </w:r>
      <w:r w:rsidRPr="00F65BE3">
        <w:rPr>
          <w:spacing w:val="-1"/>
        </w:rPr>
        <w:t xml:space="preserve"> </w:t>
      </w:r>
      <w:r w:rsidRPr="00F65BE3">
        <w:t>tradi</w:t>
      </w:r>
      <w:r w:rsidR="00F65BE3" w:rsidRPr="00F65BE3">
        <w:t>ț</w:t>
      </w:r>
      <w:r w:rsidRPr="00F65BE3">
        <w:t>ionale,</w:t>
      </w:r>
      <w:r w:rsidRPr="00F65BE3">
        <w:rPr>
          <w:spacing w:val="-1"/>
        </w:rPr>
        <w:t xml:space="preserve"> </w:t>
      </w:r>
      <w:r w:rsidRPr="00F65BE3">
        <w:t>fie</w:t>
      </w:r>
      <w:r w:rsidRPr="00F65BE3">
        <w:rPr>
          <w:spacing w:val="-2"/>
        </w:rPr>
        <w:t xml:space="preserve"> </w:t>
      </w:r>
      <w:r w:rsidRPr="00F65BE3">
        <w:t>dreptunghiulare</w:t>
      </w:r>
      <w:r w:rsidRPr="00F65BE3">
        <w:rPr>
          <w:spacing w:val="-2"/>
        </w:rPr>
        <w:t xml:space="preserve"> </w:t>
      </w:r>
      <w:r w:rsidRPr="00F65BE3">
        <w:t>orientate</w:t>
      </w:r>
      <w:r w:rsidRPr="00F65BE3">
        <w:rPr>
          <w:spacing w:val="-2"/>
        </w:rPr>
        <w:t xml:space="preserve"> </w:t>
      </w:r>
      <w:r w:rsidRPr="00F65BE3">
        <w:t>pe</w:t>
      </w:r>
      <w:r w:rsidRPr="00F65BE3">
        <w:rPr>
          <w:spacing w:val="-2"/>
        </w:rPr>
        <w:t xml:space="preserve"> </w:t>
      </w:r>
      <w:r w:rsidRPr="00F65BE3">
        <w:t>verticală,</w:t>
      </w:r>
      <w:r w:rsidRPr="00F65BE3">
        <w:rPr>
          <w:spacing w:val="-1"/>
        </w:rPr>
        <w:t xml:space="preserve"> </w:t>
      </w:r>
      <w:r w:rsidRPr="00F65BE3">
        <w:t xml:space="preserve">fie </w:t>
      </w:r>
      <w:r w:rsidRPr="00F65BE3">
        <w:rPr>
          <w:spacing w:val="-2"/>
        </w:rPr>
        <w:t>pătrate.</w:t>
      </w:r>
    </w:p>
    <w:p w14:paraId="4E1D2174" w14:textId="3AB93224" w:rsidR="003A3E38" w:rsidRPr="00F65BE3" w:rsidRDefault="003A3E38" w:rsidP="004352E8">
      <w:pPr>
        <w:pStyle w:val="ListParagraph"/>
        <w:widowControl w:val="0"/>
        <w:numPr>
          <w:ilvl w:val="1"/>
          <w:numId w:val="39"/>
        </w:numPr>
        <w:tabs>
          <w:tab w:val="left" w:pos="426"/>
        </w:tabs>
        <w:autoSpaceDE w:val="0"/>
        <w:autoSpaceDN w:val="0"/>
        <w:spacing w:line="360" w:lineRule="auto"/>
        <w:ind w:left="851" w:right="180" w:hanging="567"/>
      </w:pPr>
      <w:r w:rsidRPr="00F65BE3">
        <w:t>Se admite utilizarea ferestrelor de mansardă tip Velux cu ramă de lemn pe o suprafa</w:t>
      </w:r>
      <w:r w:rsidR="00F65BE3" w:rsidRPr="00F65BE3">
        <w:t>ț</w:t>
      </w:r>
      <w:r w:rsidRPr="00F65BE3">
        <w:t>ă de maxim 20% din suprafa</w:t>
      </w:r>
      <w:r w:rsidR="00F65BE3" w:rsidRPr="00F65BE3">
        <w:t>ț</w:t>
      </w:r>
      <w:r w:rsidRPr="00F65BE3">
        <w:t xml:space="preserve">a învelitorii, pentru luminarea </w:t>
      </w:r>
      <w:r w:rsidR="00F65BE3" w:rsidRPr="00F65BE3">
        <w:t>ș</w:t>
      </w:r>
      <w:r w:rsidRPr="00F65BE3">
        <w:t>i ventilarea mansardelor. Acestea nu vor fi dispuse dispersat pe acoperi</w:t>
      </w:r>
      <w:r w:rsidR="00F65BE3" w:rsidRPr="00F65BE3">
        <w:t>ș</w:t>
      </w:r>
      <w:r w:rsidRPr="00F65BE3">
        <w:t>.</w:t>
      </w:r>
    </w:p>
    <w:p w14:paraId="4E992CB1" w14:textId="389314DE" w:rsidR="003A3E38" w:rsidRPr="00F65BE3" w:rsidRDefault="003A3E38" w:rsidP="004352E8">
      <w:pPr>
        <w:pStyle w:val="ListParagraph"/>
        <w:widowControl w:val="0"/>
        <w:numPr>
          <w:ilvl w:val="1"/>
          <w:numId w:val="39"/>
        </w:numPr>
        <w:tabs>
          <w:tab w:val="left" w:pos="426"/>
        </w:tabs>
        <w:autoSpaceDE w:val="0"/>
        <w:autoSpaceDN w:val="0"/>
        <w:spacing w:line="360" w:lineRule="auto"/>
        <w:ind w:left="851" w:right="180" w:hanging="567"/>
      </w:pPr>
      <w:r w:rsidRPr="00F65BE3">
        <w:t>Forma lucarnelor va respecta propor</w:t>
      </w:r>
      <w:r w:rsidR="00F65BE3" w:rsidRPr="00F65BE3">
        <w:t>ț</w:t>
      </w:r>
      <w:r w:rsidRPr="00F65BE3">
        <w:t xml:space="preserve">iile </w:t>
      </w:r>
      <w:r w:rsidR="00F65BE3" w:rsidRPr="00F65BE3">
        <w:t>ș</w:t>
      </w:r>
      <w:r w:rsidRPr="00F65BE3">
        <w:t>i formele tradi</w:t>
      </w:r>
      <w:r w:rsidR="00F65BE3" w:rsidRPr="00F65BE3">
        <w:t>ț</w:t>
      </w:r>
      <w:r w:rsidRPr="00F65BE3">
        <w:t>ionale. Acesta nu vor depă</w:t>
      </w:r>
      <w:r w:rsidR="00F65BE3" w:rsidRPr="00F65BE3">
        <w:t>ș</w:t>
      </w:r>
      <w:r w:rsidRPr="00F65BE3">
        <w:t>i 20% din suprafa</w:t>
      </w:r>
      <w:r w:rsidR="00F65BE3" w:rsidRPr="00F65BE3">
        <w:t>ț</w:t>
      </w:r>
      <w:r w:rsidRPr="00F65BE3">
        <w:t>a învelitorii.</w:t>
      </w:r>
    </w:p>
    <w:p w14:paraId="65545C10" w14:textId="3E4E9836" w:rsidR="003A3E38" w:rsidRPr="00F65BE3" w:rsidRDefault="003A3E38" w:rsidP="004352E8">
      <w:pPr>
        <w:pStyle w:val="ListParagraph"/>
        <w:widowControl w:val="0"/>
        <w:numPr>
          <w:ilvl w:val="1"/>
          <w:numId w:val="39"/>
        </w:numPr>
        <w:tabs>
          <w:tab w:val="left" w:pos="426"/>
        </w:tabs>
        <w:autoSpaceDE w:val="0"/>
        <w:autoSpaceDN w:val="0"/>
        <w:spacing w:line="360" w:lineRule="auto"/>
        <w:ind w:left="851" w:right="180" w:hanging="567"/>
      </w:pPr>
      <w:r w:rsidRPr="00F65BE3">
        <w:t>Tâmplăriile</w:t>
      </w:r>
      <w:r w:rsidRPr="00F65BE3">
        <w:rPr>
          <w:spacing w:val="23"/>
        </w:rPr>
        <w:t xml:space="preserve"> </w:t>
      </w:r>
      <w:r w:rsidRPr="00F65BE3">
        <w:t>se</w:t>
      </w:r>
      <w:r w:rsidRPr="00F65BE3">
        <w:rPr>
          <w:spacing w:val="23"/>
        </w:rPr>
        <w:t xml:space="preserve"> </w:t>
      </w:r>
      <w:r w:rsidRPr="00F65BE3">
        <w:t>vor</w:t>
      </w:r>
      <w:r w:rsidRPr="00F65BE3">
        <w:rPr>
          <w:spacing w:val="22"/>
        </w:rPr>
        <w:t xml:space="preserve"> </w:t>
      </w:r>
      <w:r w:rsidRPr="00F65BE3">
        <w:t>realiza</w:t>
      </w:r>
      <w:r w:rsidRPr="00F65BE3">
        <w:rPr>
          <w:spacing w:val="23"/>
        </w:rPr>
        <w:t xml:space="preserve"> </w:t>
      </w:r>
      <w:r w:rsidRPr="00F65BE3">
        <w:t>din</w:t>
      </w:r>
      <w:r w:rsidRPr="00F65BE3">
        <w:rPr>
          <w:spacing w:val="24"/>
        </w:rPr>
        <w:t xml:space="preserve"> </w:t>
      </w:r>
      <w:r w:rsidRPr="00F65BE3">
        <w:t>lemn</w:t>
      </w:r>
      <w:r w:rsidRPr="00F65BE3">
        <w:rPr>
          <w:spacing w:val="24"/>
        </w:rPr>
        <w:t xml:space="preserve"> </w:t>
      </w:r>
      <w:r w:rsidRPr="00F65BE3">
        <w:t>masiv</w:t>
      </w:r>
      <w:r w:rsidRPr="00F65BE3">
        <w:rPr>
          <w:spacing w:val="22"/>
        </w:rPr>
        <w:t xml:space="preserve"> </w:t>
      </w:r>
      <w:r w:rsidRPr="00F65BE3">
        <w:t>sau</w:t>
      </w:r>
      <w:r w:rsidRPr="00F65BE3">
        <w:rPr>
          <w:spacing w:val="24"/>
        </w:rPr>
        <w:t xml:space="preserve"> </w:t>
      </w:r>
      <w:r w:rsidRPr="00F65BE3">
        <w:t>lemn</w:t>
      </w:r>
      <w:r w:rsidRPr="00F65BE3">
        <w:rPr>
          <w:spacing w:val="24"/>
        </w:rPr>
        <w:t xml:space="preserve"> </w:t>
      </w:r>
      <w:r w:rsidRPr="00F65BE3">
        <w:t>stratificat,</w:t>
      </w:r>
      <w:r w:rsidRPr="00F65BE3">
        <w:rPr>
          <w:spacing w:val="24"/>
        </w:rPr>
        <w:t xml:space="preserve"> </w:t>
      </w:r>
      <w:r w:rsidRPr="00F65BE3">
        <w:t>băi</w:t>
      </w:r>
      <w:r w:rsidR="00F65BE3" w:rsidRPr="00F65BE3">
        <w:t>ț</w:t>
      </w:r>
      <w:r w:rsidRPr="00F65BE3">
        <w:t>uit</w:t>
      </w:r>
      <w:r w:rsidRPr="00F65BE3">
        <w:rPr>
          <w:spacing w:val="24"/>
        </w:rPr>
        <w:t xml:space="preserve"> </w:t>
      </w:r>
      <w:r w:rsidRPr="00F65BE3">
        <w:t>sau</w:t>
      </w:r>
      <w:r w:rsidRPr="00F65BE3">
        <w:rPr>
          <w:spacing w:val="24"/>
        </w:rPr>
        <w:t xml:space="preserve"> </w:t>
      </w:r>
      <w:r w:rsidRPr="00F65BE3">
        <w:t>vopsit,</w:t>
      </w:r>
      <w:r w:rsidRPr="00F65BE3">
        <w:rPr>
          <w:spacing w:val="24"/>
        </w:rPr>
        <w:t xml:space="preserve"> </w:t>
      </w:r>
      <w:r w:rsidRPr="00F65BE3">
        <w:rPr>
          <w:spacing w:val="-5"/>
        </w:rPr>
        <w:t xml:space="preserve">cu </w:t>
      </w:r>
      <w:r w:rsidRPr="00F65BE3">
        <w:t>geam</w:t>
      </w:r>
      <w:r w:rsidRPr="00F65BE3">
        <w:rPr>
          <w:spacing w:val="-3"/>
        </w:rPr>
        <w:t xml:space="preserve"> </w:t>
      </w:r>
      <w:r w:rsidRPr="00F65BE3">
        <w:rPr>
          <w:spacing w:val="-2"/>
        </w:rPr>
        <w:t>termoizolant.</w:t>
      </w:r>
    </w:p>
    <w:p w14:paraId="705CC2E0" w14:textId="3F339800" w:rsidR="003A3E38" w:rsidRPr="00F65BE3" w:rsidRDefault="003A3E38" w:rsidP="004352E8">
      <w:pPr>
        <w:pStyle w:val="ListParagraph"/>
        <w:widowControl w:val="0"/>
        <w:numPr>
          <w:ilvl w:val="1"/>
          <w:numId w:val="39"/>
        </w:numPr>
        <w:tabs>
          <w:tab w:val="left" w:pos="426"/>
        </w:tabs>
        <w:autoSpaceDE w:val="0"/>
        <w:autoSpaceDN w:val="0"/>
        <w:spacing w:line="360" w:lineRule="auto"/>
        <w:ind w:left="851" w:right="180" w:hanging="567"/>
      </w:pPr>
      <w:r w:rsidRPr="00F65BE3">
        <w:t>Vitrinele</w:t>
      </w:r>
      <w:r w:rsidRPr="00F65BE3">
        <w:rPr>
          <w:spacing w:val="69"/>
        </w:rPr>
        <w:t xml:space="preserve"> </w:t>
      </w:r>
      <w:r w:rsidRPr="00F65BE3">
        <w:t>spa</w:t>
      </w:r>
      <w:r w:rsidR="00F65BE3" w:rsidRPr="00F65BE3">
        <w:t>ț</w:t>
      </w:r>
      <w:r w:rsidRPr="00F65BE3">
        <w:t>iilor</w:t>
      </w:r>
      <w:r w:rsidRPr="00F65BE3">
        <w:rPr>
          <w:spacing w:val="72"/>
        </w:rPr>
        <w:t xml:space="preserve"> </w:t>
      </w:r>
      <w:r w:rsidRPr="00F65BE3">
        <w:t>comerciale</w:t>
      </w:r>
      <w:r w:rsidRPr="00F65BE3">
        <w:rPr>
          <w:spacing w:val="72"/>
        </w:rPr>
        <w:t xml:space="preserve"> </w:t>
      </w:r>
      <w:r w:rsidRPr="00F65BE3">
        <w:t>se</w:t>
      </w:r>
      <w:r w:rsidRPr="00F65BE3">
        <w:rPr>
          <w:spacing w:val="74"/>
        </w:rPr>
        <w:t xml:space="preserve"> </w:t>
      </w:r>
      <w:r w:rsidRPr="00F65BE3">
        <w:t>vor</w:t>
      </w:r>
      <w:r w:rsidRPr="00F65BE3">
        <w:rPr>
          <w:spacing w:val="71"/>
        </w:rPr>
        <w:t xml:space="preserve"> </w:t>
      </w:r>
      <w:r w:rsidRPr="00F65BE3">
        <w:t>realiza</w:t>
      </w:r>
      <w:r w:rsidRPr="00F65BE3">
        <w:rPr>
          <w:spacing w:val="72"/>
        </w:rPr>
        <w:t xml:space="preserve"> </w:t>
      </w:r>
      <w:r w:rsidRPr="00F65BE3">
        <w:t>din</w:t>
      </w:r>
      <w:r w:rsidRPr="00F65BE3">
        <w:rPr>
          <w:spacing w:val="72"/>
        </w:rPr>
        <w:t xml:space="preserve"> </w:t>
      </w:r>
      <w:r w:rsidRPr="00F65BE3">
        <w:t>tâmplărie</w:t>
      </w:r>
      <w:r w:rsidRPr="00F65BE3">
        <w:rPr>
          <w:spacing w:val="72"/>
        </w:rPr>
        <w:t xml:space="preserve"> </w:t>
      </w:r>
      <w:r w:rsidRPr="00F65BE3">
        <w:t>cu</w:t>
      </w:r>
      <w:r w:rsidRPr="00F65BE3">
        <w:rPr>
          <w:spacing w:val="75"/>
        </w:rPr>
        <w:t xml:space="preserve"> </w:t>
      </w:r>
      <w:r w:rsidRPr="00F65BE3">
        <w:t>rama</w:t>
      </w:r>
      <w:r w:rsidRPr="00F65BE3">
        <w:rPr>
          <w:spacing w:val="72"/>
        </w:rPr>
        <w:t xml:space="preserve"> </w:t>
      </w:r>
      <w:r w:rsidRPr="00F65BE3">
        <w:t>de</w:t>
      </w:r>
      <w:r w:rsidRPr="00F65BE3">
        <w:rPr>
          <w:spacing w:val="72"/>
        </w:rPr>
        <w:t xml:space="preserve"> </w:t>
      </w:r>
      <w:r w:rsidRPr="00F65BE3">
        <w:t>lemn</w:t>
      </w:r>
      <w:r w:rsidRPr="00F65BE3">
        <w:rPr>
          <w:spacing w:val="73"/>
        </w:rPr>
        <w:t xml:space="preserve"> </w:t>
      </w:r>
      <w:r w:rsidRPr="00F65BE3">
        <w:rPr>
          <w:spacing w:val="-5"/>
        </w:rPr>
        <w:t xml:space="preserve">cu </w:t>
      </w:r>
      <w:r w:rsidRPr="00F65BE3">
        <w:t>suprafe</w:t>
      </w:r>
      <w:r w:rsidR="00F65BE3" w:rsidRPr="00F65BE3">
        <w:t>ț</w:t>
      </w:r>
      <w:r w:rsidRPr="00F65BE3">
        <w:t>e</w:t>
      </w:r>
      <w:r w:rsidRPr="00F65BE3">
        <w:rPr>
          <w:spacing w:val="-4"/>
        </w:rPr>
        <w:t xml:space="preserve"> </w:t>
      </w:r>
      <w:r w:rsidRPr="00F65BE3">
        <w:t>mai</w:t>
      </w:r>
      <w:r w:rsidRPr="00F65BE3">
        <w:rPr>
          <w:spacing w:val="-1"/>
        </w:rPr>
        <w:t xml:space="preserve"> </w:t>
      </w:r>
      <w:r w:rsidRPr="00F65BE3">
        <w:t>mici de</w:t>
      </w:r>
      <w:r w:rsidRPr="00F65BE3">
        <w:rPr>
          <w:spacing w:val="-2"/>
        </w:rPr>
        <w:t xml:space="preserve"> </w:t>
      </w:r>
      <w:r w:rsidRPr="00F65BE3">
        <w:t>30%</w:t>
      </w:r>
      <w:r w:rsidRPr="00F65BE3">
        <w:rPr>
          <w:spacing w:val="-2"/>
        </w:rPr>
        <w:t xml:space="preserve"> </w:t>
      </w:r>
      <w:r w:rsidRPr="00F65BE3">
        <w:t>din suprafa</w:t>
      </w:r>
      <w:r w:rsidR="00F65BE3" w:rsidRPr="00F65BE3">
        <w:t>ț</w:t>
      </w:r>
      <w:r w:rsidRPr="00F65BE3">
        <w:t>a</w:t>
      </w:r>
      <w:r w:rsidRPr="00F65BE3">
        <w:rPr>
          <w:spacing w:val="-2"/>
        </w:rPr>
        <w:t xml:space="preserve"> </w:t>
      </w:r>
      <w:r w:rsidRPr="00F65BE3">
        <w:t>fa</w:t>
      </w:r>
      <w:r w:rsidR="00F65BE3" w:rsidRPr="00F65BE3">
        <w:t>ț</w:t>
      </w:r>
      <w:r w:rsidRPr="00F65BE3">
        <w:t>adei</w:t>
      </w:r>
      <w:r w:rsidRPr="00F65BE3">
        <w:rPr>
          <w:spacing w:val="-1"/>
        </w:rPr>
        <w:t xml:space="preserve"> </w:t>
      </w:r>
      <w:r w:rsidRPr="00F65BE3">
        <w:t>pe</w:t>
      </w:r>
      <w:r w:rsidRPr="00F65BE3">
        <w:rPr>
          <w:spacing w:val="-1"/>
        </w:rPr>
        <w:t xml:space="preserve"> </w:t>
      </w:r>
      <w:r w:rsidRPr="00F65BE3">
        <w:t>care</w:t>
      </w:r>
      <w:r w:rsidRPr="00F65BE3">
        <w:rPr>
          <w:spacing w:val="-2"/>
        </w:rPr>
        <w:t xml:space="preserve"> </w:t>
      </w:r>
      <w:r w:rsidRPr="00F65BE3">
        <w:t>sunt</w:t>
      </w:r>
      <w:r w:rsidRPr="00F65BE3">
        <w:rPr>
          <w:spacing w:val="2"/>
        </w:rPr>
        <w:t xml:space="preserve"> </w:t>
      </w:r>
      <w:r w:rsidRPr="00F65BE3">
        <w:rPr>
          <w:spacing w:val="-2"/>
        </w:rPr>
        <w:t>amplasate.</w:t>
      </w:r>
    </w:p>
    <w:p w14:paraId="31AD0F40" w14:textId="73AEAEF5" w:rsidR="003A3E38" w:rsidRPr="00F65BE3" w:rsidRDefault="003A3E38" w:rsidP="004352E8">
      <w:pPr>
        <w:pStyle w:val="ListParagraph"/>
        <w:widowControl w:val="0"/>
        <w:numPr>
          <w:ilvl w:val="1"/>
          <w:numId w:val="39"/>
        </w:numPr>
        <w:tabs>
          <w:tab w:val="left" w:pos="426"/>
        </w:tabs>
        <w:autoSpaceDE w:val="0"/>
        <w:autoSpaceDN w:val="0"/>
        <w:spacing w:line="360" w:lineRule="auto"/>
        <w:ind w:left="851" w:right="180" w:hanging="567"/>
      </w:pPr>
      <w:r w:rsidRPr="00F65BE3">
        <w:t>Pentru realizarea finisajelor exterioare se vor folosi materiale naturale locale puse în operă în tehnici tradi</w:t>
      </w:r>
      <w:r w:rsidR="00F65BE3" w:rsidRPr="00F65BE3">
        <w:t>ț</w:t>
      </w:r>
      <w:r w:rsidRPr="00F65BE3">
        <w:t xml:space="preserve">ionale - lemn, tencuieli din var </w:t>
      </w:r>
      <w:r w:rsidR="00F65BE3" w:rsidRPr="00F65BE3">
        <w:t>ș</w:t>
      </w:r>
      <w:r w:rsidRPr="00F65BE3">
        <w:t>i zugrăveli în tente naturale conform paletar de culori.</w:t>
      </w:r>
    </w:p>
    <w:p w14:paraId="572ED819" w14:textId="7F4CA2FE" w:rsidR="003A3E38" w:rsidRPr="00F65BE3" w:rsidRDefault="003A3E38" w:rsidP="004352E8">
      <w:pPr>
        <w:pStyle w:val="ListParagraph"/>
        <w:widowControl w:val="0"/>
        <w:numPr>
          <w:ilvl w:val="1"/>
          <w:numId w:val="39"/>
        </w:numPr>
        <w:tabs>
          <w:tab w:val="left" w:pos="426"/>
        </w:tabs>
        <w:autoSpaceDE w:val="0"/>
        <w:autoSpaceDN w:val="0"/>
        <w:spacing w:line="360" w:lineRule="auto"/>
        <w:ind w:left="851" w:right="180" w:hanging="567"/>
      </w:pPr>
      <w:r w:rsidRPr="00F65BE3">
        <w:t>Accesoriile:</w:t>
      </w:r>
      <w:r w:rsidRPr="00F65BE3">
        <w:rPr>
          <w:spacing w:val="73"/>
          <w:w w:val="150"/>
        </w:rPr>
        <w:t xml:space="preserve"> </w:t>
      </w:r>
      <w:r w:rsidRPr="00F65BE3">
        <w:t>co</w:t>
      </w:r>
      <w:r w:rsidR="00F65BE3" w:rsidRPr="00F65BE3">
        <w:t>ș</w:t>
      </w:r>
      <w:r w:rsidRPr="00F65BE3">
        <w:t>uri,</w:t>
      </w:r>
      <w:r w:rsidRPr="00F65BE3">
        <w:rPr>
          <w:spacing w:val="73"/>
          <w:w w:val="150"/>
        </w:rPr>
        <w:t xml:space="preserve"> </w:t>
      </w:r>
      <w:r w:rsidRPr="00F65BE3">
        <w:t>antene</w:t>
      </w:r>
      <w:r w:rsidRPr="00F65BE3">
        <w:rPr>
          <w:spacing w:val="73"/>
          <w:w w:val="150"/>
        </w:rPr>
        <w:t xml:space="preserve"> </w:t>
      </w:r>
      <w:r w:rsidRPr="00F65BE3">
        <w:t>vor</w:t>
      </w:r>
      <w:r w:rsidRPr="00F65BE3">
        <w:rPr>
          <w:spacing w:val="74"/>
          <w:w w:val="150"/>
        </w:rPr>
        <w:t xml:space="preserve"> </w:t>
      </w:r>
      <w:r w:rsidRPr="00F65BE3">
        <w:t>fi</w:t>
      </w:r>
      <w:r w:rsidRPr="00F65BE3">
        <w:rPr>
          <w:spacing w:val="74"/>
          <w:w w:val="150"/>
        </w:rPr>
        <w:t xml:space="preserve"> </w:t>
      </w:r>
      <w:r w:rsidRPr="00F65BE3">
        <w:t>realizate</w:t>
      </w:r>
      <w:r w:rsidRPr="00F65BE3">
        <w:rPr>
          <w:spacing w:val="72"/>
          <w:w w:val="150"/>
        </w:rPr>
        <w:t xml:space="preserve"> </w:t>
      </w:r>
      <w:r w:rsidRPr="00F65BE3">
        <w:t>din</w:t>
      </w:r>
      <w:r w:rsidRPr="00F65BE3">
        <w:rPr>
          <w:spacing w:val="73"/>
          <w:w w:val="150"/>
        </w:rPr>
        <w:t xml:space="preserve"> </w:t>
      </w:r>
      <w:r w:rsidRPr="00F65BE3">
        <w:t>materiale</w:t>
      </w:r>
      <w:r w:rsidRPr="00F65BE3">
        <w:rPr>
          <w:spacing w:val="72"/>
          <w:w w:val="150"/>
        </w:rPr>
        <w:t xml:space="preserve"> </w:t>
      </w:r>
      <w:r w:rsidRPr="00F65BE3">
        <w:t>specifice</w:t>
      </w:r>
      <w:r w:rsidRPr="00F65BE3">
        <w:rPr>
          <w:spacing w:val="73"/>
          <w:w w:val="150"/>
        </w:rPr>
        <w:t xml:space="preserve"> </w:t>
      </w:r>
      <w:r w:rsidRPr="00F65BE3">
        <w:t>în</w:t>
      </w:r>
      <w:r w:rsidRPr="00F65BE3">
        <w:rPr>
          <w:spacing w:val="73"/>
          <w:w w:val="150"/>
        </w:rPr>
        <w:t xml:space="preserve"> </w:t>
      </w:r>
      <w:r w:rsidRPr="00F65BE3">
        <w:rPr>
          <w:spacing w:val="-2"/>
        </w:rPr>
        <w:t xml:space="preserve">sisteme </w:t>
      </w:r>
      <w:r w:rsidRPr="00F65BE3">
        <w:t>particulare</w:t>
      </w:r>
      <w:r w:rsidRPr="00F65BE3">
        <w:rPr>
          <w:spacing w:val="-5"/>
        </w:rPr>
        <w:t xml:space="preserve"> </w:t>
      </w:r>
      <w:r w:rsidRPr="00F65BE3">
        <w:t>pentru</w:t>
      </w:r>
      <w:r w:rsidRPr="00F65BE3">
        <w:rPr>
          <w:spacing w:val="-2"/>
        </w:rPr>
        <w:t xml:space="preserve"> </w:t>
      </w:r>
      <w:r w:rsidRPr="00F65BE3">
        <w:t>fiecare caz</w:t>
      </w:r>
      <w:r w:rsidRPr="00F65BE3">
        <w:rPr>
          <w:spacing w:val="-1"/>
        </w:rPr>
        <w:t xml:space="preserve"> </w:t>
      </w:r>
      <w:r w:rsidRPr="00F65BE3">
        <w:t>în</w:t>
      </w:r>
      <w:r w:rsidRPr="00F65BE3">
        <w:rPr>
          <w:spacing w:val="-1"/>
        </w:rPr>
        <w:t xml:space="preserve"> </w:t>
      </w:r>
      <w:r w:rsidRPr="00F65BE3">
        <w:t>parte</w:t>
      </w:r>
      <w:r w:rsidRPr="00F65BE3">
        <w:rPr>
          <w:spacing w:val="-3"/>
        </w:rPr>
        <w:t xml:space="preserve"> </w:t>
      </w:r>
      <w:r w:rsidRPr="00F65BE3">
        <w:t>urmărind</w:t>
      </w:r>
      <w:r w:rsidRPr="00F65BE3">
        <w:rPr>
          <w:spacing w:val="-1"/>
        </w:rPr>
        <w:t xml:space="preserve"> </w:t>
      </w:r>
      <w:r w:rsidRPr="00F65BE3">
        <w:t>integrarea</w:t>
      </w:r>
      <w:r w:rsidRPr="00F65BE3">
        <w:rPr>
          <w:spacing w:val="-3"/>
        </w:rPr>
        <w:t xml:space="preserve"> </w:t>
      </w:r>
      <w:r w:rsidRPr="00F65BE3">
        <w:t>în</w:t>
      </w:r>
      <w:r w:rsidRPr="00F65BE3">
        <w:rPr>
          <w:spacing w:val="-1"/>
        </w:rPr>
        <w:t xml:space="preserve"> </w:t>
      </w:r>
      <w:r w:rsidRPr="00F65BE3">
        <w:rPr>
          <w:spacing w:val="-2"/>
        </w:rPr>
        <w:t>peisaj.</w:t>
      </w:r>
    </w:p>
    <w:p w14:paraId="3B252CB8" w14:textId="188A64AD" w:rsidR="003A3E38" w:rsidRPr="00F65BE3" w:rsidRDefault="003A3E38" w:rsidP="004352E8">
      <w:pPr>
        <w:pStyle w:val="ListParagraph"/>
        <w:widowControl w:val="0"/>
        <w:numPr>
          <w:ilvl w:val="1"/>
          <w:numId w:val="39"/>
        </w:numPr>
        <w:tabs>
          <w:tab w:val="left" w:pos="426"/>
        </w:tabs>
        <w:autoSpaceDE w:val="0"/>
        <w:autoSpaceDN w:val="0"/>
        <w:spacing w:line="360" w:lineRule="auto"/>
        <w:ind w:left="851" w:right="180" w:hanging="567"/>
      </w:pPr>
      <w:r w:rsidRPr="00F65BE3">
        <w:t xml:space="preserve">Se admit reclame, firme doar pentru dotările de turism </w:t>
      </w:r>
      <w:r w:rsidR="00F65BE3" w:rsidRPr="00F65BE3">
        <w:t>ș</w:t>
      </w:r>
      <w:r w:rsidRPr="00F65BE3">
        <w:t>i comer</w:t>
      </w:r>
      <w:r w:rsidR="00F65BE3" w:rsidRPr="00F65BE3">
        <w:t>ț</w:t>
      </w:r>
      <w:r w:rsidRPr="00F65BE3">
        <w:t>. Acestea se vor amplasa pe poarta de intrare sau pe fa</w:t>
      </w:r>
      <w:r w:rsidR="00F65BE3" w:rsidRPr="00F65BE3">
        <w:t>ț</w:t>
      </w:r>
      <w:r w:rsidRPr="00F65BE3">
        <w:t>ada principală în zona intrării. Vor fi discrete, din materiale care se armonizează cu specificul local. Nu se admit firme iluminate cu tuburi fluorescente,</w:t>
      </w:r>
      <w:r w:rsidRPr="00F65BE3">
        <w:rPr>
          <w:spacing w:val="-1"/>
        </w:rPr>
        <w:t xml:space="preserve"> </w:t>
      </w:r>
      <w:r w:rsidRPr="00F65BE3">
        <w:t>cu</w:t>
      </w:r>
      <w:r w:rsidRPr="00F65BE3">
        <w:rPr>
          <w:spacing w:val="-1"/>
        </w:rPr>
        <w:t xml:space="preserve"> </w:t>
      </w:r>
      <w:r w:rsidRPr="00F65BE3">
        <w:t>jocuri</w:t>
      </w:r>
      <w:r w:rsidRPr="00F65BE3">
        <w:rPr>
          <w:spacing w:val="-1"/>
        </w:rPr>
        <w:t xml:space="preserve"> </w:t>
      </w:r>
      <w:r w:rsidRPr="00F65BE3">
        <w:t>de culori</w:t>
      </w:r>
      <w:r w:rsidRPr="00F65BE3">
        <w:rPr>
          <w:spacing w:val="-1"/>
        </w:rPr>
        <w:t xml:space="preserve"> </w:t>
      </w:r>
      <w:r w:rsidR="00F65BE3" w:rsidRPr="00F65BE3">
        <w:t>ș</w:t>
      </w:r>
      <w:r w:rsidRPr="00F65BE3">
        <w:t>i</w:t>
      </w:r>
      <w:r w:rsidRPr="00F65BE3">
        <w:rPr>
          <w:spacing w:val="-1"/>
        </w:rPr>
        <w:t xml:space="preserve"> </w:t>
      </w:r>
      <w:r w:rsidRPr="00F65BE3">
        <w:t>intensită</w:t>
      </w:r>
      <w:r w:rsidR="00F65BE3" w:rsidRPr="00F65BE3">
        <w:t>ț</w:t>
      </w:r>
      <w:r w:rsidRPr="00F65BE3">
        <w:t>i</w:t>
      </w:r>
      <w:r w:rsidRPr="00F65BE3">
        <w:rPr>
          <w:spacing w:val="-1"/>
        </w:rPr>
        <w:t xml:space="preserve"> </w:t>
      </w:r>
      <w:r w:rsidRPr="00F65BE3">
        <w:t>luminoase. Iluminatul</w:t>
      </w:r>
      <w:r w:rsidRPr="00F65BE3">
        <w:rPr>
          <w:spacing w:val="-1"/>
        </w:rPr>
        <w:t xml:space="preserve"> </w:t>
      </w:r>
      <w:r w:rsidRPr="00F65BE3">
        <w:t>nocturn</w:t>
      </w:r>
      <w:r w:rsidRPr="00F65BE3">
        <w:rPr>
          <w:spacing w:val="-1"/>
        </w:rPr>
        <w:t xml:space="preserve"> </w:t>
      </w:r>
      <w:r w:rsidRPr="00F65BE3">
        <w:t>va</w:t>
      </w:r>
      <w:r w:rsidRPr="00F65BE3">
        <w:rPr>
          <w:spacing w:val="-2"/>
        </w:rPr>
        <w:t xml:space="preserve"> </w:t>
      </w:r>
      <w:r w:rsidRPr="00F65BE3">
        <w:t>asigura</w:t>
      </w:r>
      <w:r w:rsidRPr="00F65BE3">
        <w:rPr>
          <w:spacing w:val="-2"/>
        </w:rPr>
        <w:t xml:space="preserve"> </w:t>
      </w:r>
      <w:r w:rsidRPr="00F65BE3">
        <w:t xml:space="preserve">strictul necesar pentru citirea firmei </w:t>
      </w:r>
      <w:r w:rsidR="00F65BE3" w:rsidRPr="00F65BE3">
        <w:t>ș</w:t>
      </w:r>
      <w:r w:rsidRPr="00F65BE3">
        <w:t>i pentru asigurarea vizibilită</w:t>
      </w:r>
      <w:r w:rsidR="00F65BE3" w:rsidRPr="00F65BE3">
        <w:t>ț</w:t>
      </w:r>
      <w:r w:rsidRPr="00F65BE3">
        <w:t xml:space="preserve">ii accesului. Nu se admit reclame pentru produse </w:t>
      </w:r>
      <w:r w:rsidR="00F65BE3" w:rsidRPr="00F65BE3">
        <w:t>ș</w:t>
      </w:r>
      <w:r w:rsidRPr="00F65BE3">
        <w:t>i firme comerciale amplasate pe domeniul public sau în incintele private.</w:t>
      </w:r>
    </w:p>
    <w:p w14:paraId="1C316F6E" w14:textId="40AE6234" w:rsidR="003A3E38" w:rsidRPr="00F65BE3" w:rsidRDefault="003A3E38" w:rsidP="004352E8">
      <w:pPr>
        <w:pStyle w:val="ListParagraph"/>
        <w:widowControl w:val="0"/>
        <w:numPr>
          <w:ilvl w:val="1"/>
          <w:numId w:val="39"/>
        </w:numPr>
        <w:tabs>
          <w:tab w:val="left" w:pos="426"/>
        </w:tabs>
        <w:autoSpaceDE w:val="0"/>
        <w:autoSpaceDN w:val="0"/>
        <w:spacing w:line="360" w:lineRule="auto"/>
        <w:ind w:left="851" w:right="180" w:hanging="567"/>
      </w:pPr>
      <w:r w:rsidRPr="00F65BE3">
        <w:t>Se vor respecta normativele de eficien</w:t>
      </w:r>
      <w:r w:rsidR="00F65BE3" w:rsidRPr="00F65BE3">
        <w:t>ț</w:t>
      </w:r>
      <w:r w:rsidRPr="00F65BE3">
        <w:t>ă energetică a clădirilor, încurajându-se sistemele sustenabile, care folosesc materiale naturale, tehnologii de energie alternativă.</w:t>
      </w:r>
    </w:p>
    <w:p w14:paraId="2F8C879C" w14:textId="27289EE7" w:rsidR="003A3E38" w:rsidRPr="00F65BE3" w:rsidRDefault="003A3E38" w:rsidP="004352E8">
      <w:pPr>
        <w:pStyle w:val="ListParagraph"/>
        <w:widowControl w:val="0"/>
        <w:numPr>
          <w:ilvl w:val="1"/>
          <w:numId w:val="39"/>
        </w:numPr>
        <w:tabs>
          <w:tab w:val="left" w:pos="426"/>
        </w:tabs>
        <w:autoSpaceDE w:val="0"/>
        <w:autoSpaceDN w:val="0"/>
        <w:spacing w:line="360" w:lineRule="auto"/>
        <w:ind w:left="851" w:right="180" w:hanging="567"/>
        <w:jc w:val="left"/>
        <w:sectPr w:rsidR="003A3E38" w:rsidRPr="00F65BE3" w:rsidSect="00F07625">
          <w:headerReference w:type="even" r:id="rId51"/>
          <w:headerReference w:type="default" r:id="rId52"/>
          <w:footerReference w:type="default" r:id="rId53"/>
          <w:headerReference w:type="first" r:id="rId54"/>
          <w:pgSz w:w="11910" w:h="16840"/>
          <w:pgMar w:top="1360" w:right="1275" w:bottom="1710" w:left="1275" w:header="0" w:footer="1334" w:gutter="0"/>
          <w:cols w:space="720"/>
        </w:sectPr>
      </w:pPr>
      <w:r w:rsidRPr="00F65BE3">
        <w:t>Pentru zona Z6 se va consulta Ghidul de Încadrare în Specificul Rural pentru Jude</w:t>
      </w:r>
      <w:r w:rsidR="00F65BE3" w:rsidRPr="00F65BE3">
        <w:t>ț</w:t>
      </w:r>
      <w:r w:rsidRPr="00F65BE3">
        <w:t>ul Arge</w:t>
      </w:r>
      <w:r w:rsidR="00F65BE3" w:rsidRPr="00F65BE3">
        <w:t>ș</w:t>
      </w:r>
      <w:r w:rsidRPr="00F65BE3">
        <w:t>, elaborat de OAR</w:t>
      </w:r>
    </w:p>
    <w:p w14:paraId="21FE3145" w14:textId="46C5CA58" w:rsidR="003A3E38" w:rsidRPr="00F65BE3" w:rsidRDefault="003A3E38" w:rsidP="004352E8">
      <w:pPr>
        <w:pStyle w:val="ListParagraph"/>
        <w:widowControl w:val="0"/>
        <w:numPr>
          <w:ilvl w:val="0"/>
          <w:numId w:val="28"/>
        </w:numPr>
        <w:tabs>
          <w:tab w:val="left" w:pos="709"/>
        </w:tabs>
        <w:autoSpaceDE w:val="0"/>
        <w:autoSpaceDN w:val="0"/>
        <w:spacing w:line="360" w:lineRule="auto"/>
        <w:ind w:right="180" w:hanging="184"/>
        <w:contextualSpacing w:val="0"/>
        <w:jc w:val="left"/>
        <w:rPr>
          <w:b/>
        </w:rPr>
      </w:pPr>
      <w:r w:rsidRPr="00F65BE3">
        <w:rPr>
          <w:b/>
        </w:rPr>
        <w:lastRenderedPageBreak/>
        <w:t>Principii</w:t>
      </w:r>
      <w:r w:rsidRPr="00F65BE3">
        <w:rPr>
          <w:b/>
          <w:spacing w:val="-3"/>
        </w:rPr>
        <w:t xml:space="preserve"> </w:t>
      </w:r>
      <w:r w:rsidR="00F65BE3" w:rsidRPr="00F65BE3">
        <w:rPr>
          <w:b/>
        </w:rPr>
        <w:t>ș</w:t>
      </w:r>
      <w:r w:rsidRPr="00F65BE3">
        <w:rPr>
          <w:b/>
        </w:rPr>
        <w:t>i</w:t>
      </w:r>
      <w:r w:rsidRPr="00F65BE3">
        <w:rPr>
          <w:b/>
          <w:spacing w:val="-3"/>
        </w:rPr>
        <w:t xml:space="preserve"> </w:t>
      </w:r>
      <w:r w:rsidRPr="00F65BE3">
        <w:rPr>
          <w:b/>
        </w:rPr>
        <w:t>reguli</w:t>
      </w:r>
      <w:r w:rsidRPr="00F65BE3">
        <w:rPr>
          <w:b/>
          <w:spacing w:val="-3"/>
        </w:rPr>
        <w:t xml:space="preserve"> </w:t>
      </w:r>
      <w:r w:rsidRPr="00F65BE3">
        <w:rPr>
          <w:b/>
        </w:rPr>
        <w:t>pentru</w:t>
      </w:r>
      <w:r w:rsidRPr="00F65BE3">
        <w:rPr>
          <w:b/>
          <w:spacing w:val="-2"/>
        </w:rPr>
        <w:t xml:space="preserve"> renovare/restaurare</w:t>
      </w:r>
    </w:p>
    <w:p w14:paraId="2FB4E5C8" w14:textId="77777777" w:rsidR="003A3E38" w:rsidRPr="00F65BE3" w:rsidRDefault="003A3E38" w:rsidP="00F07625">
      <w:pPr>
        <w:pStyle w:val="BodyText0"/>
        <w:spacing w:line="360" w:lineRule="auto"/>
        <w:ind w:right="180"/>
        <w:rPr>
          <w:b/>
        </w:rPr>
      </w:pPr>
    </w:p>
    <w:p w14:paraId="49DFE899" w14:textId="1F386B3A" w:rsidR="003A3E38" w:rsidRPr="00F65BE3" w:rsidRDefault="003A3E38" w:rsidP="004352E8">
      <w:pPr>
        <w:pStyle w:val="ListParagraph"/>
        <w:widowControl w:val="0"/>
        <w:numPr>
          <w:ilvl w:val="1"/>
          <w:numId w:val="40"/>
        </w:numPr>
        <w:autoSpaceDE w:val="0"/>
        <w:autoSpaceDN w:val="0"/>
        <w:spacing w:line="360" w:lineRule="auto"/>
        <w:ind w:left="810" w:right="180" w:hanging="540"/>
        <w:contextualSpacing w:val="0"/>
      </w:pPr>
      <w:r w:rsidRPr="00F65BE3">
        <w:t>Construc</w:t>
      </w:r>
      <w:r w:rsidR="00F65BE3" w:rsidRPr="00F65BE3">
        <w:t>ț</w:t>
      </w:r>
      <w:r w:rsidRPr="00F65BE3">
        <w:t>iile</w:t>
      </w:r>
      <w:r w:rsidRPr="00F65BE3">
        <w:rPr>
          <w:spacing w:val="13"/>
        </w:rPr>
        <w:t xml:space="preserve"> </w:t>
      </w:r>
      <w:r w:rsidRPr="00F65BE3">
        <w:t>cu</w:t>
      </w:r>
      <w:r w:rsidRPr="00F65BE3">
        <w:rPr>
          <w:spacing w:val="15"/>
        </w:rPr>
        <w:t xml:space="preserve"> </w:t>
      </w:r>
      <w:r w:rsidRPr="00F65BE3">
        <w:t>statut</w:t>
      </w:r>
      <w:r w:rsidRPr="00F65BE3">
        <w:rPr>
          <w:spacing w:val="16"/>
        </w:rPr>
        <w:t xml:space="preserve"> </w:t>
      </w:r>
      <w:r w:rsidRPr="00F65BE3">
        <w:t>de</w:t>
      </w:r>
      <w:r w:rsidRPr="00F65BE3">
        <w:rPr>
          <w:spacing w:val="15"/>
        </w:rPr>
        <w:t xml:space="preserve"> </w:t>
      </w:r>
      <w:r w:rsidRPr="00F65BE3">
        <w:t>monument</w:t>
      </w:r>
      <w:r w:rsidRPr="00F65BE3">
        <w:rPr>
          <w:spacing w:val="16"/>
        </w:rPr>
        <w:t xml:space="preserve"> </w:t>
      </w:r>
      <w:r w:rsidR="00F65BE3" w:rsidRPr="00F65BE3">
        <w:t>ș</w:t>
      </w:r>
      <w:r w:rsidRPr="00F65BE3">
        <w:t>i</w:t>
      </w:r>
      <w:r w:rsidRPr="00F65BE3">
        <w:rPr>
          <w:spacing w:val="15"/>
        </w:rPr>
        <w:t xml:space="preserve"> </w:t>
      </w:r>
      <w:r w:rsidRPr="00F65BE3">
        <w:t>cele</w:t>
      </w:r>
      <w:r w:rsidRPr="00F65BE3">
        <w:rPr>
          <w:spacing w:val="14"/>
        </w:rPr>
        <w:t xml:space="preserve"> </w:t>
      </w:r>
      <w:r w:rsidRPr="00F65BE3">
        <w:t>cu</w:t>
      </w:r>
      <w:r w:rsidRPr="00F65BE3">
        <w:rPr>
          <w:spacing w:val="14"/>
        </w:rPr>
        <w:t xml:space="preserve"> </w:t>
      </w:r>
      <w:r w:rsidRPr="00F65BE3">
        <w:t>valoare</w:t>
      </w:r>
      <w:r w:rsidRPr="00F65BE3">
        <w:rPr>
          <w:spacing w:val="14"/>
        </w:rPr>
        <w:t xml:space="preserve"> </w:t>
      </w:r>
      <w:r w:rsidRPr="00F65BE3">
        <w:t>ambientală</w:t>
      </w:r>
      <w:r w:rsidRPr="00F65BE3">
        <w:rPr>
          <w:spacing w:val="14"/>
        </w:rPr>
        <w:t xml:space="preserve"> </w:t>
      </w:r>
      <w:r w:rsidRPr="00F65BE3">
        <w:t>trebuie</w:t>
      </w:r>
      <w:r w:rsidRPr="00F65BE3">
        <w:rPr>
          <w:spacing w:val="16"/>
        </w:rPr>
        <w:t xml:space="preserve"> </w:t>
      </w:r>
      <w:r w:rsidRPr="00F65BE3">
        <w:t>păstrate</w:t>
      </w:r>
      <w:r w:rsidRPr="00F65BE3">
        <w:rPr>
          <w:spacing w:val="14"/>
        </w:rPr>
        <w:t xml:space="preserve"> </w:t>
      </w:r>
      <w:r w:rsidRPr="00F65BE3">
        <w:rPr>
          <w:spacing w:val="-5"/>
        </w:rPr>
        <w:t xml:space="preserve">ca </w:t>
      </w:r>
      <w:r w:rsidRPr="00F65BE3">
        <w:t>volum</w:t>
      </w:r>
      <w:r w:rsidRPr="00F65BE3">
        <w:rPr>
          <w:spacing w:val="-2"/>
        </w:rPr>
        <w:t xml:space="preserve"> general.</w:t>
      </w:r>
    </w:p>
    <w:p w14:paraId="2DEAFF3D" w14:textId="0459089D" w:rsidR="003A3E38" w:rsidRPr="00F65BE3" w:rsidRDefault="003A3E38" w:rsidP="004352E8">
      <w:pPr>
        <w:pStyle w:val="ListParagraph"/>
        <w:widowControl w:val="0"/>
        <w:numPr>
          <w:ilvl w:val="1"/>
          <w:numId w:val="40"/>
        </w:numPr>
        <w:autoSpaceDE w:val="0"/>
        <w:autoSpaceDN w:val="0"/>
        <w:spacing w:line="360" w:lineRule="auto"/>
        <w:ind w:left="810" w:right="180" w:hanging="540"/>
        <w:contextualSpacing w:val="0"/>
      </w:pPr>
      <w:r w:rsidRPr="00F65BE3">
        <w:t>La clădirile fără valoare de monument sau ambientală, care pot fi conservate, ameliorate sau înlocuite, modificarea înăl</w:t>
      </w:r>
      <w:r w:rsidR="00F65BE3" w:rsidRPr="00F65BE3">
        <w:t>ț</w:t>
      </w:r>
      <w:r w:rsidRPr="00F65BE3">
        <w:t>imii trebuie justificată prin documenta</w:t>
      </w:r>
      <w:r w:rsidR="00F65BE3" w:rsidRPr="00F65BE3">
        <w:t>ț</w:t>
      </w:r>
      <w:r w:rsidRPr="00F65BE3">
        <w:t>ii: drum, machete, fotomontaje care să permită reprezentarea investi</w:t>
      </w:r>
      <w:r w:rsidR="00F65BE3" w:rsidRPr="00F65BE3">
        <w:t>ț</w:t>
      </w:r>
      <w:r w:rsidRPr="00F65BE3">
        <w:t xml:space="preserve">iei în sit, cât </w:t>
      </w:r>
      <w:r w:rsidR="00F65BE3" w:rsidRPr="00F65BE3">
        <w:t>ș</w:t>
      </w:r>
      <w:r w:rsidRPr="00F65BE3">
        <w:t>i rela</w:t>
      </w:r>
      <w:r w:rsidR="00F65BE3" w:rsidRPr="00F65BE3">
        <w:t>ț</w:t>
      </w:r>
      <w:r w:rsidRPr="00F65BE3">
        <w:t xml:space="preserve">ia cu clădirile </w:t>
      </w:r>
      <w:r w:rsidRPr="00F65BE3">
        <w:rPr>
          <w:spacing w:val="-2"/>
        </w:rPr>
        <w:t>învecinate.</w:t>
      </w:r>
    </w:p>
    <w:p w14:paraId="2B4E8FD8" w14:textId="7CE743F9" w:rsidR="003A3E38" w:rsidRPr="00F65BE3" w:rsidRDefault="003A3E38" w:rsidP="004352E8">
      <w:pPr>
        <w:pStyle w:val="ListParagraph"/>
        <w:widowControl w:val="0"/>
        <w:numPr>
          <w:ilvl w:val="1"/>
          <w:numId w:val="40"/>
        </w:numPr>
        <w:autoSpaceDE w:val="0"/>
        <w:autoSpaceDN w:val="0"/>
        <w:spacing w:line="360" w:lineRule="auto"/>
        <w:ind w:left="810" w:right="180" w:hanging="540"/>
        <w:contextualSpacing w:val="0"/>
      </w:pPr>
      <w:r w:rsidRPr="00F65BE3">
        <w:t>Restaurarea vizează consolidarea, punerea în valoare a construc</w:t>
      </w:r>
      <w:r w:rsidR="00F65BE3" w:rsidRPr="00F65BE3">
        <w:t>ț</w:t>
      </w:r>
      <w:r w:rsidRPr="00F65BE3">
        <w:t xml:space="preserve">iei, restituirea formei </w:t>
      </w:r>
      <w:r w:rsidR="00F65BE3" w:rsidRPr="00F65BE3">
        <w:t>ș</w:t>
      </w:r>
      <w:r w:rsidRPr="00F65BE3">
        <w:t>i aspectului ini</w:t>
      </w:r>
      <w:r w:rsidR="00F65BE3" w:rsidRPr="00F65BE3">
        <w:t>ț</w:t>
      </w:r>
      <w:r w:rsidRPr="00F65BE3">
        <w:t>ial, alterate prin modificări în timp care afectează armonia întregului: supraînăl</w:t>
      </w:r>
      <w:r w:rsidR="00F65BE3" w:rsidRPr="00F65BE3">
        <w:t>ț</w:t>
      </w:r>
      <w:r w:rsidRPr="00F65BE3">
        <w:t xml:space="preserve">ări, străpungeri, blocări sau modificări de goluri, demolări, dar </w:t>
      </w:r>
      <w:r w:rsidR="00F65BE3" w:rsidRPr="00F65BE3">
        <w:t>ș</w:t>
      </w:r>
      <w:r w:rsidRPr="00F65BE3">
        <w:t>i realizarea unor condi</w:t>
      </w:r>
      <w:r w:rsidR="00F65BE3" w:rsidRPr="00F65BE3">
        <w:t>ț</w:t>
      </w:r>
      <w:r w:rsidRPr="00F65BE3">
        <w:t xml:space="preserve">ii normale de locuire </w:t>
      </w:r>
      <w:r w:rsidR="00F65BE3" w:rsidRPr="00F65BE3">
        <w:t>ș</w:t>
      </w:r>
      <w:r w:rsidRPr="00F65BE3">
        <w:t>i via</w:t>
      </w:r>
      <w:r w:rsidR="00F65BE3" w:rsidRPr="00F65BE3">
        <w:t>ț</w:t>
      </w:r>
      <w:r w:rsidRPr="00F65BE3">
        <w:t>ă. În cazul în care adăugirile au valoare istorică sau arhitecturală, acestea se vor restaura în acela</w:t>
      </w:r>
      <w:r w:rsidR="00F65BE3" w:rsidRPr="00F65BE3">
        <w:t>ș</w:t>
      </w:r>
      <w:r w:rsidRPr="00F65BE3">
        <w:t>i regim cu clădirea.</w:t>
      </w:r>
    </w:p>
    <w:p w14:paraId="7FF10C49" w14:textId="06DF6AD8" w:rsidR="003A3E38" w:rsidRPr="00F65BE3" w:rsidRDefault="003A3E38" w:rsidP="004352E8">
      <w:pPr>
        <w:pStyle w:val="ListParagraph"/>
        <w:widowControl w:val="0"/>
        <w:numPr>
          <w:ilvl w:val="1"/>
          <w:numId w:val="40"/>
        </w:numPr>
        <w:autoSpaceDE w:val="0"/>
        <w:autoSpaceDN w:val="0"/>
        <w:spacing w:line="360" w:lineRule="auto"/>
        <w:ind w:left="810" w:right="180" w:hanging="540"/>
        <w:contextualSpacing w:val="0"/>
      </w:pPr>
      <w:r w:rsidRPr="00F65BE3">
        <w:t>Pentru lucrările de restaurare sau modificare a clădirilor, chiar par</w:t>
      </w:r>
      <w:r w:rsidR="00F65BE3" w:rsidRPr="00F65BE3">
        <w:t>ț</w:t>
      </w:r>
      <w:r w:rsidRPr="00F65BE3">
        <w:t>iale, se va întocmi</w:t>
      </w:r>
      <w:r w:rsidRPr="00F65BE3">
        <w:rPr>
          <w:spacing w:val="80"/>
        </w:rPr>
        <w:t xml:space="preserve"> </w:t>
      </w:r>
      <w:r w:rsidRPr="00F65BE3">
        <w:t>o documenta</w:t>
      </w:r>
      <w:r w:rsidR="00F65BE3" w:rsidRPr="00F65BE3">
        <w:t>ț</w:t>
      </w:r>
      <w:r w:rsidRPr="00F65BE3">
        <w:t>ie în conformitate</w:t>
      </w:r>
      <w:r w:rsidRPr="00F65BE3">
        <w:rPr>
          <w:spacing w:val="-1"/>
        </w:rPr>
        <w:t xml:space="preserve"> </w:t>
      </w:r>
      <w:r w:rsidRPr="00F65BE3">
        <w:t>cu legisla</w:t>
      </w:r>
      <w:r w:rsidR="00F65BE3" w:rsidRPr="00F65BE3">
        <w:t>ț</w:t>
      </w:r>
      <w:r w:rsidRPr="00F65BE3">
        <w:t>ia în vigoare, înso</w:t>
      </w:r>
      <w:r w:rsidR="00F65BE3" w:rsidRPr="00F65BE3">
        <w:t>ț</w:t>
      </w:r>
      <w:r w:rsidRPr="00F65BE3">
        <w:t>ită</w:t>
      </w:r>
      <w:r w:rsidRPr="00F65BE3">
        <w:rPr>
          <w:spacing w:val="-1"/>
        </w:rPr>
        <w:t xml:space="preserve"> </w:t>
      </w:r>
      <w:r w:rsidRPr="00F65BE3">
        <w:t xml:space="preserve">de releveul clădirii de studiile istorice, istoria artei </w:t>
      </w:r>
      <w:r w:rsidR="00F65BE3" w:rsidRPr="00F65BE3">
        <w:t>ș</w:t>
      </w:r>
      <w:r w:rsidRPr="00F65BE3">
        <w:t>i arheologice, fotografii sau fotomontaje cu situa</w:t>
      </w:r>
      <w:r w:rsidR="00F65BE3" w:rsidRPr="00F65BE3">
        <w:t>ț</w:t>
      </w:r>
      <w:r w:rsidRPr="00F65BE3">
        <w:t>ia existentă,</w:t>
      </w:r>
      <w:r w:rsidRPr="00F65BE3">
        <w:rPr>
          <w:spacing w:val="40"/>
        </w:rPr>
        <w:t xml:space="preserve"> </w:t>
      </w:r>
      <w:r w:rsidRPr="00F65BE3">
        <w:t>desfă</w:t>
      </w:r>
      <w:r w:rsidR="00F65BE3" w:rsidRPr="00F65BE3">
        <w:t>ș</w:t>
      </w:r>
      <w:r w:rsidRPr="00F65BE3">
        <w:t>urări ale ambelor fronturi stradale.</w:t>
      </w:r>
    </w:p>
    <w:p w14:paraId="5D713CE9" w14:textId="105A316D" w:rsidR="003A3E38" w:rsidRPr="00F65BE3" w:rsidRDefault="003A3E38" w:rsidP="004352E8">
      <w:pPr>
        <w:pStyle w:val="ListParagraph"/>
        <w:widowControl w:val="0"/>
        <w:numPr>
          <w:ilvl w:val="1"/>
          <w:numId w:val="40"/>
        </w:numPr>
        <w:autoSpaceDE w:val="0"/>
        <w:autoSpaceDN w:val="0"/>
        <w:spacing w:line="360" w:lineRule="auto"/>
        <w:ind w:left="810" w:right="180" w:hanging="540"/>
        <w:contextualSpacing w:val="0"/>
      </w:pPr>
      <w:r w:rsidRPr="00F65BE3">
        <w:t>Dacă</w:t>
      </w:r>
      <w:r w:rsidRPr="00F65BE3">
        <w:rPr>
          <w:spacing w:val="2"/>
        </w:rPr>
        <w:t xml:space="preserve"> </w:t>
      </w:r>
      <w:r w:rsidRPr="00F65BE3">
        <w:t>în</w:t>
      </w:r>
      <w:r w:rsidRPr="00F65BE3">
        <w:rPr>
          <w:spacing w:val="5"/>
        </w:rPr>
        <w:t xml:space="preserve"> </w:t>
      </w:r>
      <w:r w:rsidRPr="00F65BE3">
        <w:t>timpul</w:t>
      </w:r>
      <w:r w:rsidRPr="00F65BE3">
        <w:rPr>
          <w:spacing w:val="4"/>
        </w:rPr>
        <w:t xml:space="preserve"> </w:t>
      </w:r>
      <w:r w:rsidRPr="00F65BE3">
        <w:t>lucrărilor</w:t>
      </w:r>
      <w:r w:rsidRPr="00F65BE3">
        <w:rPr>
          <w:spacing w:val="7"/>
        </w:rPr>
        <w:t xml:space="preserve"> </w:t>
      </w:r>
      <w:r w:rsidRPr="00F65BE3">
        <w:t>de</w:t>
      </w:r>
      <w:r w:rsidRPr="00F65BE3">
        <w:rPr>
          <w:spacing w:val="5"/>
        </w:rPr>
        <w:t xml:space="preserve"> </w:t>
      </w:r>
      <w:r w:rsidRPr="00F65BE3">
        <w:t>repara</w:t>
      </w:r>
      <w:r w:rsidR="00F65BE3" w:rsidRPr="00F65BE3">
        <w:t>ț</w:t>
      </w:r>
      <w:r w:rsidRPr="00F65BE3">
        <w:t>ii</w:t>
      </w:r>
      <w:r w:rsidRPr="00F65BE3">
        <w:rPr>
          <w:spacing w:val="5"/>
        </w:rPr>
        <w:t xml:space="preserve"> </w:t>
      </w:r>
      <w:r w:rsidRPr="00F65BE3">
        <w:t>se</w:t>
      </w:r>
      <w:r w:rsidRPr="00F65BE3">
        <w:rPr>
          <w:spacing w:val="4"/>
        </w:rPr>
        <w:t xml:space="preserve"> </w:t>
      </w:r>
      <w:r w:rsidRPr="00F65BE3">
        <w:t>vor</w:t>
      </w:r>
      <w:r w:rsidRPr="00F65BE3">
        <w:rPr>
          <w:spacing w:val="6"/>
        </w:rPr>
        <w:t xml:space="preserve"> </w:t>
      </w:r>
      <w:r w:rsidRPr="00F65BE3">
        <w:t>descoperi</w:t>
      </w:r>
      <w:r w:rsidRPr="00F65BE3">
        <w:rPr>
          <w:spacing w:val="6"/>
        </w:rPr>
        <w:t xml:space="preserve"> </w:t>
      </w:r>
      <w:r w:rsidRPr="00F65BE3">
        <w:t>fragmente</w:t>
      </w:r>
      <w:r w:rsidRPr="00F65BE3">
        <w:rPr>
          <w:spacing w:val="4"/>
        </w:rPr>
        <w:t xml:space="preserve"> </w:t>
      </w:r>
      <w:r w:rsidRPr="00F65BE3">
        <w:t>de</w:t>
      </w:r>
      <w:r w:rsidRPr="00F65BE3">
        <w:rPr>
          <w:spacing w:val="5"/>
        </w:rPr>
        <w:t xml:space="preserve"> </w:t>
      </w:r>
      <w:r w:rsidRPr="00F65BE3">
        <w:t>arhitectură</w:t>
      </w:r>
      <w:r w:rsidRPr="00F65BE3">
        <w:rPr>
          <w:spacing w:val="5"/>
        </w:rPr>
        <w:t xml:space="preserve"> </w:t>
      </w:r>
      <w:r w:rsidRPr="00F65BE3">
        <w:rPr>
          <w:spacing w:val="-2"/>
        </w:rPr>
        <w:t xml:space="preserve">veche: </w:t>
      </w:r>
      <w:r w:rsidRPr="00F65BE3">
        <w:t>arce, basoreliefuri, muluri, elemente de lemn, pictură, inscrip</w:t>
      </w:r>
      <w:r w:rsidR="00F65BE3" w:rsidRPr="00F65BE3">
        <w:t>ț</w:t>
      </w:r>
      <w:r w:rsidRPr="00F65BE3">
        <w:t>ii, elemente arheologice necunoscute se vor anun</w:t>
      </w:r>
      <w:r w:rsidR="00F65BE3" w:rsidRPr="00F65BE3">
        <w:t>ț</w:t>
      </w:r>
      <w:r w:rsidRPr="00F65BE3">
        <w:t>a imediat forurile autorizate pentru a decide men</w:t>
      </w:r>
      <w:r w:rsidR="00F65BE3" w:rsidRPr="00F65BE3">
        <w:t>ț</w:t>
      </w:r>
      <w:r w:rsidRPr="00F65BE3">
        <w:t xml:space="preserve">inerea </w:t>
      </w:r>
      <w:r w:rsidR="00F65BE3" w:rsidRPr="00F65BE3">
        <w:t>ș</w:t>
      </w:r>
      <w:r w:rsidRPr="00F65BE3">
        <w:t>i restaurarea lor. Lucrarea nu va</w:t>
      </w:r>
      <w:r w:rsidRPr="00F65BE3">
        <w:rPr>
          <w:spacing w:val="40"/>
        </w:rPr>
        <w:t xml:space="preserve"> </w:t>
      </w:r>
      <w:r w:rsidRPr="00F65BE3">
        <w:t>continua până la stabilirea destina</w:t>
      </w:r>
      <w:r w:rsidR="00F65BE3" w:rsidRPr="00F65BE3">
        <w:t>ț</w:t>
      </w:r>
      <w:r w:rsidRPr="00F65BE3">
        <w:t>iei elementelor</w:t>
      </w:r>
    </w:p>
    <w:p w14:paraId="5C3AA22A" w14:textId="6A34E59E" w:rsidR="003A3E38" w:rsidRPr="00F65BE3" w:rsidRDefault="003A3E38" w:rsidP="004352E8">
      <w:pPr>
        <w:pStyle w:val="ListParagraph"/>
        <w:widowControl w:val="0"/>
        <w:numPr>
          <w:ilvl w:val="1"/>
          <w:numId w:val="40"/>
        </w:numPr>
        <w:autoSpaceDE w:val="0"/>
        <w:autoSpaceDN w:val="0"/>
        <w:spacing w:line="360" w:lineRule="auto"/>
        <w:ind w:left="810" w:right="180" w:hanging="540"/>
        <w:contextualSpacing w:val="0"/>
      </w:pPr>
      <w:r w:rsidRPr="00F65BE3">
        <w:rPr>
          <w:b/>
        </w:rPr>
        <w:t xml:space="preserve">Materialele </w:t>
      </w:r>
      <w:r w:rsidRPr="00F65BE3">
        <w:t xml:space="preserve">folosite pentru renovări </w:t>
      </w:r>
      <w:r w:rsidR="00F65BE3" w:rsidRPr="00F65BE3">
        <w:t>ș</w:t>
      </w:r>
      <w:r w:rsidRPr="00F65BE3">
        <w:t>i/sau restaurări vor fi compatibile cu materialele tradi</w:t>
      </w:r>
      <w:r w:rsidR="00F65BE3" w:rsidRPr="00F65BE3">
        <w:t>ț</w:t>
      </w:r>
      <w:r w:rsidRPr="00F65BE3">
        <w:t xml:space="preserve">ionale. Se recomandă folosirea materialelor naturale, locale puse în operă în tehnici </w:t>
      </w:r>
      <w:r w:rsidRPr="00F65BE3">
        <w:rPr>
          <w:spacing w:val="-2"/>
        </w:rPr>
        <w:t>tradi</w:t>
      </w:r>
      <w:r w:rsidR="00F65BE3" w:rsidRPr="00F65BE3">
        <w:rPr>
          <w:spacing w:val="-2"/>
        </w:rPr>
        <w:t>ț</w:t>
      </w:r>
      <w:r w:rsidRPr="00F65BE3">
        <w:rPr>
          <w:spacing w:val="-2"/>
        </w:rPr>
        <w:t>ionale.</w:t>
      </w:r>
    </w:p>
    <w:p w14:paraId="506C1832" w14:textId="2577EDCE" w:rsidR="003A3E38" w:rsidRPr="00F65BE3" w:rsidRDefault="003A3E38" w:rsidP="004352E8">
      <w:pPr>
        <w:pStyle w:val="ListParagraph"/>
        <w:widowControl w:val="0"/>
        <w:numPr>
          <w:ilvl w:val="1"/>
          <w:numId w:val="40"/>
        </w:numPr>
        <w:autoSpaceDE w:val="0"/>
        <w:autoSpaceDN w:val="0"/>
        <w:spacing w:line="360" w:lineRule="auto"/>
        <w:ind w:left="810" w:right="180" w:hanging="540"/>
        <w:contextualSpacing w:val="0"/>
      </w:pPr>
      <w:r w:rsidRPr="00F65BE3">
        <w:t xml:space="preserve">Tencuielile pe bază de ciment sunt excluse. Ele se vor executa din mortar de var </w:t>
      </w:r>
      <w:r w:rsidR="00F65BE3" w:rsidRPr="00F65BE3">
        <w:t>ș</w:t>
      </w:r>
      <w:r w:rsidRPr="00F65BE3">
        <w:t>i nisip, cu culori asemănătoare cu cele vechi conservate sau restaurate de speciali</w:t>
      </w:r>
      <w:r w:rsidR="00F65BE3" w:rsidRPr="00F65BE3">
        <w:t>ș</w:t>
      </w:r>
      <w:r w:rsidRPr="00F65BE3">
        <w:t>ti.</w:t>
      </w:r>
    </w:p>
    <w:p w14:paraId="5DE9286E" w14:textId="77777777" w:rsidR="003A3E38" w:rsidRPr="00F65BE3" w:rsidRDefault="003A3E38" w:rsidP="004352E8">
      <w:pPr>
        <w:pStyle w:val="ListParagraph"/>
        <w:widowControl w:val="0"/>
        <w:numPr>
          <w:ilvl w:val="1"/>
          <w:numId w:val="40"/>
        </w:numPr>
        <w:autoSpaceDE w:val="0"/>
        <w:autoSpaceDN w:val="0"/>
        <w:spacing w:line="360" w:lineRule="auto"/>
        <w:ind w:left="810" w:right="180" w:hanging="540"/>
        <w:contextualSpacing w:val="0"/>
      </w:pPr>
      <w:r w:rsidRPr="00F65BE3">
        <w:t>Zugrăvelile</w:t>
      </w:r>
      <w:r w:rsidRPr="00F65BE3">
        <w:rPr>
          <w:spacing w:val="-5"/>
        </w:rPr>
        <w:t xml:space="preserve"> </w:t>
      </w:r>
      <w:r w:rsidRPr="00F65BE3">
        <w:t>vor fi</w:t>
      </w:r>
      <w:r w:rsidRPr="00F65BE3">
        <w:rPr>
          <w:spacing w:val="-1"/>
        </w:rPr>
        <w:t xml:space="preserve"> </w:t>
      </w:r>
      <w:r w:rsidRPr="00F65BE3">
        <w:t>în</w:t>
      </w:r>
      <w:r w:rsidRPr="00F65BE3">
        <w:rPr>
          <w:spacing w:val="-1"/>
        </w:rPr>
        <w:t xml:space="preserve"> </w:t>
      </w:r>
      <w:r w:rsidRPr="00F65BE3">
        <w:t>tente</w:t>
      </w:r>
      <w:r w:rsidRPr="00F65BE3">
        <w:rPr>
          <w:spacing w:val="-2"/>
        </w:rPr>
        <w:t xml:space="preserve"> </w:t>
      </w:r>
      <w:r w:rsidRPr="00F65BE3">
        <w:t>naturale</w:t>
      </w:r>
      <w:r w:rsidRPr="00F65BE3">
        <w:rPr>
          <w:spacing w:val="-2"/>
        </w:rPr>
        <w:t xml:space="preserve"> </w:t>
      </w:r>
      <w:r w:rsidRPr="00F65BE3">
        <w:t>sau</w:t>
      </w:r>
      <w:r w:rsidRPr="00F65BE3">
        <w:rPr>
          <w:spacing w:val="-2"/>
        </w:rPr>
        <w:t xml:space="preserve"> </w:t>
      </w:r>
      <w:r w:rsidRPr="00F65BE3">
        <w:t>colorate,</w:t>
      </w:r>
      <w:r w:rsidRPr="00F65BE3">
        <w:rPr>
          <w:spacing w:val="-1"/>
        </w:rPr>
        <w:t xml:space="preserve"> </w:t>
      </w:r>
      <w:r w:rsidRPr="00F65BE3">
        <w:t>inspirate</w:t>
      </w:r>
      <w:r w:rsidRPr="00F65BE3">
        <w:rPr>
          <w:spacing w:val="-2"/>
        </w:rPr>
        <w:t xml:space="preserve"> </w:t>
      </w:r>
      <w:r w:rsidRPr="00F65BE3">
        <w:t>din</w:t>
      </w:r>
      <w:r w:rsidRPr="00F65BE3">
        <w:rPr>
          <w:spacing w:val="-1"/>
        </w:rPr>
        <w:t xml:space="preserve"> </w:t>
      </w:r>
      <w:r w:rsidRPr="00F65BE3">
        <w:t>cele</w:t>
      </w:r>
      <w:r w:rsidRPr="00F65BE3">
        <w:rPr>
          <w:spacing w:val="-2"/>
        </w:rPr>
        <w:t xml:space="preserve"> </w:t>
      </w:r>
      <w:r w:rsidRPr="00F65BE3">
        <w:t>vechi</w:t>
      </w:r>
      <w:r w:rsidRPr="00F65BE3">
        <w:rPr>
          <w:spacing w:val="-1"/>
        </w:rPr>
        <w:t xml:space="preserve"> </w:t>
      </w:r>
      <w:r w:rsidRPr="00F65BE3">
        <w:rPr>
          <w:spacing w:val="-2"/>
        </w:rPr>
        <w:t>colorate.</w:t>
      </w:r>
    </w:p>
    <w:p w14:paraId="54C0DDE0" w14:textId="2895B98C" w:rsidR="003A3E38" w:rsidRPr="00F65BE3" w:rsidRDefault="003A3E38" w:rsidP="004352E8">
      <w:pPr>
        <w:pStyle w:val="ListParagraph"/>
        <w:widowControl w:val="0"/>
        <w:numPr>
          <w:ilvl w:val="1"/>
          <w:numId w:val="40"/>
        </w:numPr>
        <w:autoSpaceDE w:val="0"/>
        <w:autoSpaceDN w:val="0"/>
        <w:spacing w:line="360" w:lineRule="auto"/>
        <w:ind w:left="810" w:right="180" w:hanging="540"/>
        <w:contextualSpacing w:val="0"/>
      </w:pPr>
      <w:r w:rsidRPr="00F65BE3">
        <w:t>Elementele de piatră de talie - placaje la socluri, elemente de structură, de modenatură deteriorate vor fi înlocuite cu elemente de aceea</w:t>
      </w:r>
      <w:r w:rsidR="00F65BE3" w:rsidRPr="00F65BE3">
        <w:t>ș</w:t>
      </w:r>
      <w:r w:rsidRPr="00F65BE3">
        <w:t xml:space="preserve">i culoare, profil </w:t>
      </w:r>
      <w:r w:rsidR="00F65BE3" w:rsidRPr="00F65BE3">
        <w:t>ș</w:t>
      </w:r>
      <w:r w:rsidRPr="00F65BE3">
        <w:t>i mărime cu cele originale.</w:t>
      </w:r>
    </w:p>
    <w:p w14:paraId="060CB305" w14:textId="04B58484" w:rsidR="003A3E38" w:rsidRPr="00F65BE3" w:rsidRDefault="003A3E38" w:rsidP="004352E8">
      <w:pPr>
        <w:pStyle w:val="ListParagraph"/>
        <w:widowControl w:val="0"/>
        <w:numPr>
          <w:ilvl w:val="1"/>
          <w:numId w:val="40"/>
        </w:numPr>
        <w:autoSpaceDE w:val="0"/>
        <w:autoSpaceDN w:val="0"/>
        <w:spacing w:line="360" w:lineRule="auto"/>
        <w:ind w:left="810" w:right="180" w:hanging="540"/>
        <w:contextualSpacing w:val="0"/>
      </w:pPr>
      <w:r w:rsidRPr="00F65BE3">
        <w:rPr>
          <w:b/>
        </w:rPr>
        <w:t xml:space="preserve">Golurile </w:t>
      </w:r>
      <w:r w:rsidRPr="00F65BE3">
        <w:t>de u</w:t>
      </w:r>
      <w:r w:rsidR="00F65BE3" w:rsidRPr="00F65BE3">
        <w:t>ș</w:t>
      </w:r>
      <w:r w:rsidRPr="00F65BE3">
        <w:t xml:space="preserve">i, ferestre </w:t>
      </w:r>
      <w:r w:rsidR="00F65BE3" w:rsidRPr="00F65BE3">
        <w:t>ș</w:t>
      </w:r>
      <w:r w:rsidRPr="00F65BE3">
        <w:t>i a por</w:t>
      </w:r>
      <w:r w:rsidR="00F65BE3" w:rsidRPr="00F65BE3">
        <w:t>ț</w:t>
      </w:r>
      <w:r w:rsidRPr="00F65BE3">
        <w:t xml:space="preserve">ilor de intrare în ganguri vor fi păstrate în forma </w:t>
      </w:r>
      <w:r w:rsidR="00F65BE3" w:rsidRPr="00F65BE3">
        <w:t>ș</w:t>
      </w:r>
      <w:r w:rsidRPr="00F65BE3">
        <w:t xml:space="preserve">i </w:t>
      </w:r>
      <w:r w:rsidRPr="00F65BE3">
        <w:lastRenderedPageBreak/>
        <w:t xml:space="preserve">dimensiunea lor originală. În cazul în care este necesară deschiderea unor noi goluri, acestea vor fi dimensionate </w:t>
      </w:r>
      <w:r w:rsidR="00F65BE3" w:rsidRPr="00F65BE3">
        <w:t>ș</w:t>
      </w:r>
      <w:r w:rsidRPr="00F65BE3">
        <w:t>i propor</w:t>
      </w:r>
      <w:r w:rsidR="00F65BE3" w:rsidRPr="00F65BE3">
        <w:t>ț</w:t>
      </w:r>
      <w:r w:rsidRPr="00F65BE3">
        <w:t>ionate cu cele existente la aceea</w:t>
      </w:r>
      <w:r w:rsidR="00F65BE3" w:rsidRPr="00F65BE3">
        <w:t>ș</w:t>
      </w:r>
      <w:r w:rsidRPr="00F65BE3">
        <w:t>i clădire sau la cele vechi, urmărind logica statică a construc</w:t>
      </w:r>
      <w:r w:rsidR="00F65BE3" w:rsidRPr="00F65BE3">
        <w:t>ț</w:t>
      </w:r>
      <w:r w:rsidRPr="00F65BE3">
        <w:t>iei.</w:t>
      </w:r>
    </w:p>
    <w:p w14:paraId="303C75B9" w14:textId="776434CE" w:rsidR="003A3E38" w:rsidRPr="00F65BE3" w:rsidRDefault="003A3E38" w:rsidP="004352E8">
      <w:pPr>
        <w:pStyle w:val="ListParagraph"/>
        <w:widowControl w:val="0"/>
        <w:numPr>
          <w:ilvl w:val="1"/>
          <w:numId w:val="40"/>
        </w:numPr>
        <w:autoSpaceDE w:val="0"/>
        <w:autoSpaceDN w:val="0"/>
        <w:spacing w:line="360" w:lineRule="auto"/>
        <w:ind w:left="810" w:right="180" w:hanging="540"/>
        <w:contextualSpacing w:val="0"/>
      </w:pPr>
      <w:r w:rsidRPr="00F65BE3">
        <w:t xml:space="preserve">La clădirile cu valoare de monumente, care pot fi incluse în lista monumentelor </w:t>
      </w:r>
      <w:r w:rsidR="00F65BE3" w:rsidRPr="00F65BE3">
        <w:t>ș</w:t>
      </w:r>
      <w:r w:rsidRPr="00F65BE3">
        <w:t xml:space="preserve">i cu caracter ambiental, refacerea tâmplăriei se va face identic cu cea existentă </w:t>
      </w:r>
      <w:r w:rsidR="00F65BE3" w:rsidRPr="00F65BE3">
        <w:t>ș</w:t>
      </w:r>
      <w:r w:rsidRPr="00F65BE3">
        <w:t>i din acela</w:t>
      </w:r>
      <w:r w:rsidR="00F65BE3" w:rsidRPr="00F65BE3">
        <w:t>ș</w:t>
      </w:r>
      <w:r w:rsidRPr="00F65BE3">
        <w:t>i material în care acesta a fost complet distrusă, refacerea se va face după un model relevat pe</w:t>
      </w:r>
      <w:r w:rsidRPr="00F65BE3">
        <w:rPr>
          <w:spacing w:val="40"/>
        </w:rPr>
        <w:t xml:space="preserve"> </w:t>
      </w:r>
      <w:r w:rsidRPr="00F65BE3">
        <w:t>o construc</w:t>
      </w:r>
      <w:r w:rsidR="00F65BE3" w:rsidRPr="00F65BE3">
        <w:t>ț</w:t>
      </w:r>
      <w:r w:rsidRPr="00F65BE3">
        <w:t>ie de acela</w:t>
      </w:r>
      <w:r w:rsidR="00F65BE3" w:rsidRPr="00F65BE3">
        <w:t>ș</w:t>
      </w:r>
      <w:r w:rsidRPr="00F65BE3">
        <w:t xml:space="preserve">i tip </w:t>
      </w:r>
      <w:r w:rsidR="00F65BE3" w:rsidRPr="00F65BE3">
        <w:t>ș</w:t>
      </w:r>
      <w:r w:rsidRPr="00F65BE3">
        <w:t>i din aceea</w:t>
      </w:r>
      <w:r w:rsidR="00F65BE3" w:rsidRPr="00F65BE3">
        <w:t>ș</w:t>
      </w:r>
      <w:r w:rsidRPr="00F65BE3">
        <w:t>i epocă.</w:t>
      </w:r>
    </w:p>
    <w:p w14:paraId="1A7D08CF" w14:textId="7FB37930" w:rsidR="003A3E38" w:rsidRPr="00F65BE3" w:rsidRDefault="003A3E38" w:rsidP="004352E8">
      <w:pPr>
        <w:pStyle w:val="ListParagraph"/>
        <w:widowControl w:val="0"/>
        <w:numPr>
          <w:ilvl w:val="1"/>
          <w:numId w:val="40"/>
        </w:numPr>
        <w:autoSpaceDE w:val="0"/>
        <w:autoSpaceDN w:val="0"/>
        <w:spacing w:line="360" w:lineRule="auto"/>
        <w:ind w:left="810" w:right="180" w:hanging="540"/>
        <w:contextualSpacing w:val="0"/>
      </w:pPr>
      <w:r w:rsidRPr="00F65BE3">
        <w:t>Obloanele</w:t>
      </w:r>
      <w:r w:rsidRPr="00F65BE3">
        <w:rPr>
          <w:spacing w:val="11"/>
        </w:rPr>
        <w:t xml:space="preserve"> </w:t>
      </w:r>
      <w:r w:rsidRPr="00F65BE3">
        <w:t>exterioare</w:t>
      </w:r>
      <w:r w:rsidRPr="00F65BE3">
        <w:rPr>
          <w:spacing w:val="14"/>
        </w:rPr>
        <w:t xml:space="preserve"> </w:t>
      </w:r>
      <w:r w:rsidRPr="00F65BE3">
        <w:t>tradi</w:t>
      </w:r>
      <w:r w:rsidR="00F65BE3" w:rsidRPr="00F65BE3">
        <w:t>ț</w:t>
      </w:r>
      <w:r w:rsidRPr="00F65BE3">
        <w:t>ionale</w:t>
      </w:r>
      <w:r w:rsidRPr="00F65BE3">
        <w:rPr>
          <w:spacing w:val="14"/>
        </w:rPr>
        <w:t xml:space="preserve"> </w:t>
      </w:r>
      <w:r w:rsidRPr="00F65BE3">
        <w:t>din</w:t>
      </w:r>
      <w:r w:rsidRPr="00F65BE3">
        <w:rPr>
          <w:spacing w:val="15"/>
        </w:rPr>
        <w:t xml:space="preserve"> </w:t>
      </w:r>
      <w:r w:rsidRPr="00F65BE3">
        <w:t>lemn</w:t>
      </w:r>
      <w:r w:rsidRPr="00F65BE3">
        <w:rPr>
          <w:spacing w:val="15"/>
        </w:rPr>
        <w:t xml:space="preserve"> </w:t>
      </w:r>
      <w:r w:rsidRPr="00F65BE3">
        <w:t>se</w:t>
      </w:r>
      <w:r w:rsidRPr="00F65BE3">
        <w:rPr>
          <w:spacing w:val="14"/>
        </w:rPr>
        <w:t xml:space="preserve"> </w:t>
      </w:r>
      <w:r w:rsidRPr="00F65BE3">
        <w:t>vor</w:t>
      </w:r>
      <w:r w:rsidRPr="00F65BE3">
        <w:rPr>
          <w:spacing w:val="14"/>
        </w:rPr>
        <w:t xml:space="preserve"> </w:t>
      </w:r>
      <w:r w:rsidRPr="00F65BE3">
        <w:t>executa</w:t>
      </w:r>
      <w:r w:rsidRPr="00F65BE3">
        <w:rPr>
          <w:spacing w:val="14"/>
        </w:rPr>
        <w:t xml:space="preserve"> </w:t>
      </w:r>
      <w:r w:rsidRPr="00F65BE3">
        <w:t>tot</w:t>
      </w:r>
      <w:r w:rsidRPr="00F65BE3">
        <w:rPr>
          <w:spacing w:val="17"/>
        </w:rPr>
        <w:t xml:space="preserve"> </w:t>
      </w:r>
      <w:r w:rsidRPr="00F65BE3">
        <w:t>din</w:t>
      </w:r>
      <w:r w:rsidRPr="00F65BE3">
        <w:rPr>
          <w:spacing w:val="13"/>
        </w:rPr>
        <w:t xml:space="preserve"> </w:t>
      </w:r>
      <w:r w:rsidRPr="00F65BE3">
        <w:t>lemn,</w:t>
      </w:r>
      <w:r w:rsidRPr="00F65BE3">
        <w:rPr>
          <w:spacing w:val="16"/>
        </w:rPr>
        <w:t xml:space="preserve"> </w:t>
      </w:r>
      <w:r w:rsidRPr="00F65BE3">
        <w:rPr>
          <w:spacing w:val="-2"/>
        </w:rPr>
        <w:t xml:space="preserve">asemănătoare </w:t>
      </w:r>
      <w:r w:rsidRPr="00F65BE3">
        <w:t>cu</w:t>
      </w:r>
      <w:r w:rsidRPr="00F65BE3">
        <w:rPr>
          <w:spacing w:val="-2"/>
        </w:rPr>
        <w:t xml:space="preserve"> </w:t>
      </w:r>
      <w:r w:rsidRPr="00F65BE3">
        <w:t>cele</w:t>
      </w:r>
      <w:r w:rsidRPr="00F65BE3">
        <w:rPr>
          <w:spacing w:val="-2"/>
        </w:rPr>
        <w:t xml:space="preserve"> </w:t>
      </w:r>
      <w:r w:rsidRPr="00F65BE3">
        <w:t>originale</w:t>
      </w:r>
      <w:r w:rsidRPr="00F65BE3">
        <w:rPr>
          <w:spacing w:val="-2"/>
        </w:rPr>
        <w:t xml:space="preserve"> </w:t>
      </w:r>
      <w:r w:rsidRPr="00F65BE3">
        <w:t>sau</w:t>
      </w:r>
      <w:r w:rsidRPr="00F65BE3">
        <w:rPr>
          <w:spacing w:val="-2"/>
        </w:rPr>
        <w:t xml:space="preserve"> </w:t>
      </w:r>
      <w:r w:rsidRPr="00F65BE3">
        <w:t>cu</w:t>
      </w:r>
      <w:r w:rsidRPr="00F65BE3">
        <w:rPr>
          <w:spacing w:val="1"/>
        </w:rPr>
        <w:t xml:space="preserve"> </w:t>
      </w:r>
      <w:r w:rsidRPr="00F65BE3">
        <w:t>modelele</w:t>
      </w:r>
      <w:r w:rsidRPr="00F65BE3">
        <w:rPr>
          <w:spacing w:val="-1"/>
        </w:rPr>
        <w:t xml:space="preserve"> </w:t>
      </w:r>
      <w:r w:rsidRPr="00F65BE3">
        <w:rPr>
          <w:spacing w:val="-2"/>
        </w:rPr>
        <w:t>comparabile.</w:t>
      </w:r>
    </w:p>
    <w:p w14:paraId="49C7B56E" w14:textId="394CBAF2" w:rsidR="003A3E38" w:rsidRPr="00F65BE3" w:rsidRDefault="003A3E38" w:rsidP="004352E8">
      <w:pPr>
        <w:pStyle w:val="ListParagraph"/>
        <w:widowControl w:val="0"/>
        <w:numPr>
          <w:ilvl w:val="1"/>
          <w:numId w:val="40"/>
        </w:numPr>
        <w:autoSpaceDE w:val="0"/>
        <w:autoSpaceDN w:val="0"/>
        <w:spacing w:line="360" w:lineRule="auto"/>
        <w:ind w:left="810" w:right="180" w:hanging="540"/>
        <w:contextualSpacing w:val="0"/>
      </w:pPr>
      <w:r w:rsidRPr="00F65BE3">
        <w:t>U</w:t>
      </w:r>
      <w:r w:rsidR="00F65BE3" w:rsidRPr="00F65BE3">
        <w:t>ș</w:t>
      </w:r>
      <w:r w:rsidRPr="00F65BE3">
        <w:t>ile</w:t>
      </w:r>
      <w:r w:rsidRPr="00F65BE3">
        <w:rPr>
          <w:spacing w:val="-3"/>
        </w:rPr>
        <w:t xml:space="preserve"> </w:t>
      </w:r>
      <w:r w:rsidRPr="00F65BE3">
        <w:t>exterioare</w:t>
      </w:r>
      <w:r w:rsidRPr="00F65BE3">
        <w:rPr>
          <w:spacing w:val="-3"/>
        </w:rPr>
        <w:t xml:space="preserve"> </w:t>
      </w:r>
      <w:r w:rsidR="00F65BE3" w:rsidRPr="00F65BE3">
        <w:t>ș</w:t>
      </w:r>
      <w:r w:rsidRPr="00F65BE3">
        <w:t>i</w:t>
      </w:r>
      <w:r w:rsidRPr="00F65BE3">
        <w:rPr>
          <w:spacing w:val="-2"/>
        </w:rPr>
        <w:t xml:space="preserve"> </w:t>
      </w:r>
      <w:r w:rsidRPr="00F65BE3">
        <w:t>por</w:t>
      </w:r>
      <w:r w:rsidR="00F65BE3" w:rsidRPr="00F65BE3">
        <w:t>ț</w:t>
      </w:r>
      <w:r w:rsidRPr="00F65BE3">
        <w:t>ile</w:t>
      </w:r>
      <w:r w:rsidRPr="00F65BE3">
        <w:rPr>
          <w:spacing w:val="-1"/>
        </w:rPr>
        <w:t xml:space="preserve"> </w:t>
      </w:r>
      <w:r w:rsidRPr="00F65BE3">
        <w:t>de</w:t>
      </w:r>
      <w:r w:rsidRPr="00F65BE3">
        <w:rPr>
          <w:spacing w:val="-3"/>
        </w:rPr>
        <w:t xml:space="preserve"> </w:t>
      </w:r>
      <w:r w:rsidRPr="00F65BE3">
        <w:t>acces</w:t>
      </w:r>
      <w:r w:rsidRPr="00F65BE3">
        <w:rPr>
          <w:spacing w:val="-2"/>
        </w:rPr>
        <w:t xml:space="preserve"> </w:t>
      </w:r>
      <w:r w:rsidRPr="00F65BE3">
        <w:t>în</w:t>
      </w:r>
      <w:r w:rsidRPr="00F65BE3">
        <w:rPr>
          <w:spacing w:val="-1"/>
        </w:rPr>
        <w:t xml:space="preserve"> </w:t>
      </w:r>
      <w:r w:rsidRPr="00F65BE3">
        <w:t>ganguri</w:t>
      </w:r>
      <w:r w:rsidRPr="00F65BE3">
        <w:rPr>
          <w:spacing w:val="-2"/>
        </w:rPr>
        <w:t xml:space="preserve"> </w:t>
      </w:r>
      <w:r w:rsidRPr="00F65BE3">
        <w:t>se</w:t>
      </w:r>
      <w:r w:rsidRPr="00F65BE3">
        <w:rPr>
          <w:spacing w:val="-3"/>
        </w:rPr>
        <w:t xml:space="preserve"> </w:t>
      </w:r>
      <w:r w:rsidRPr="00F65BE3">
        <w:t>vor</w:t>
      </w:r>
      <w:r w:rsidRPr="00F65BE3">
        <w:rPr>
          <w:spacing w:val="-3"/>
        </w:rPr>
        <w:t xml:space="preserve"> </w:t>
      </w:r>
      <w:r w:rsidRPr="00F65BE3">
        <w:t>executa</w:t>
      </w:r>
      <w:r w:rsidRPr="00F65BE3">
        <w:rPr>
          <w:spacing w:val="-3"/>
        </w:rPr>
        <w:t xml:space="preserve"> </w:t>
      </w:r>
      <w:r w:rsidRPr="00F65BE3">
        <w:t>din</w:t>
      </w:r>
      <w:r w:rsidRPr="00F65BE3">
        <w:rPr>
          <w:spacing w:val="-2"/>
        </w:rPr>
        <w:t xml:space="preserve"> </w:t>
      </w:r>
      <w:r w:rsidRPr="00F65BE3">
        <w:t>lemn,</w:t>
      </w:r>
      <w:r w:rsidRPr="00F65BE3">
        <w:rPr>
          <w:spacing w:val="-2"/>
        </w:rPr>
        <w:t xml:space="preserve"> </w:t>
      </w:r>
      <w:r w:rsidRPr="00F65BE3">
        <w:t>cu</w:t>
      </w:r>
      <w:r w:rsidRPr="00F65BE3">
        <w:rPr>
          <w:spacing w:val="-2"/>
        </w:rPr>
        <w:t xml:space="preserve"> </w:t>
      </w:r>
      <w:r w:rsidRPr="00F65BE3">
        <w:t>propor</w:t>
      </w:r>
      <w:r w:rsidR="00F65BE3" w:rsidRPr="00F65BE3">
        <w:t>ț</w:t>
      </w:r>
      <w:r w:rsidRPr="00F65BE3">
        <w:t>iile</w:t>
      </w:r>
      <w:r w:rsidRPr="00F65BE3">
        <w:rPr>
          <w:spacing w:val="-3"/>
        </w:rPr>
        <w:t xml:space="preserve"> </w:t>
      </w:r>
      <w:r w:rsidR="00F65BE3" w:rsidRPr="00F65BE3">
        <w:t>ș</w:t>
      </w:r>
      <w:r w:rsidRPr="00F65BE3">
        <w:t>i modelul original sau cu modele comparabile. Lemnul va fi tratat sau vopsit. Nu se admit u</w:t>
      </w:r>
      <w:r w:rsidR="00F65BE3" w:rsidRPr="00F65BE3">
        <w:t>ș</w:t>
      </w:r>
      <w:r w:rsidRPr="00F65BE3">
        <w:t>i prefabricate sau cu alte stiluri.</w:t>
      </w:r>
    </w:p>
    <w:p w14:paraId="0D881AB3" w14:textId="776544AC" w:rsidR="003A3E38" w:rsidRPr="00F65BE3" w:rsidRDefault="003A3E38" w:rsidP="004352E8">
      <w:pPr>
        <w:pStyle w:val="ListParagraph"/>
        <w:widowControl w:val="0"/>
        <w:numPr>
          <w:ilvl w:val="1"/>
          <w:numId w:val="40"/>
        </w:numPr>
        <w:autoSpaceDE w:val="0"/>
        <w:autoSpaceDN w:val="0"/>
        <w:spacing w:line="360" w:lineRule="auto"/>
        <w:ind w:left="810" w:right="180" w:hanging="540"/>
        <w:contextualSpacing w:val="0"/>
      </w:pPr>
      <w:r w:rsidRPr="00F65BE3">
        <w:t>Elementele</w:t>
      </w:r>
      <w:r w:rsidRPr="00F65BE3">
        <w:rPr>
          <w:spacing w:val="52"/>
        </w:rPr>
        <w:t xml:space="preserve"> </w:t>
      </w:r>
      <w:r w:rsidRPr="00F65BE3">
        <w:t>de</w:t>
      </w:r>
      <w:r w:rsidRPr="00F65BE3">
        <w:rPr>
          <w:spacing w:val="55"/>
        </w:rPr>
        <w:t xml:space="preserve"> </w:t>
      </w:r>
      <w:r w:rsidRPr="00F65BE3">
        <w:t>lemn</w:t>
      </w:r>
      <w:r w:rsidRPr="00F65BE3">
        <w:rPr>
          <w:spacing w:val="55"/>
        </w:rPr>
        <w:t xml:space="preserve"> </w:t>
      </w:r>
      <w:r w:rsidRPr="00F65BE3">
        <w:t>ca:</w:t>
      </w:r>
      <w:r w:rsidRPr="00F65BE3">
        <w:rPr>
          <w:spacing w:val="59"/>
        </w:rPr>
        <w:t xml:space="preserve"> </w:t>
      </w:r>
      <w:r w:rsidRPr="00F65BE3">
        <w:t>scări,</w:t>
      </w:r>
      <w:r w:rsidRPr="00F65BE3">
        <w:rPr>
          <w:spacing w:val="55"/>
        </w:rPr>
        <w:t xml:space="preserve"> </w:t>
      </w:r>
      <w:r w:rsidRPr="00F65BE3">
        <w:t>galerii</w:t>
      </w:r>
      <w:r w:rsidRPr="00F65BE3">
        <w:rPr>
          <w:spacing w:val="56"/>
        </w:rPr>
        <w:t xml:space="preserve"> </w:t>
      </w:r>
      <w:r w:rsidRPr="00F65BE3">
        <w:t>de</w:t>
      </w:r>
      <w:r w:rsidRPr="00F65BE3">
        <w:rPr>
          <w:spacing w:val="56"/>
        </w:rPr>
        <w:t xml:space="preserve"> </w:t>
      </w:r>
      <w:r w:rsidRPr="00F65BE3">
        <w:t>legătură,</w:t>
      </w:r>
      <w:r w:rsidRPr="00F65BE3">
        <w:rPr>
          <w:spacing w:val="55"/>
        </w:rPr>
        <w:t xml:space="preserve"> </w:t>
      </w:r>
      <w:r w:rsidRPr="00F65BE3">
        <w:t>balcoane</w:t>
      </w:r>
      <w:r w:rsidRPr="00F65BE3">
        <w:rPr>
          <w:spacing w:val="55"/>
        </w:rPr>
        <w:t xml:space="preserve">  </w:t>
      </w:r>
      <w:r w:rsidRPr="00F65BE3">
        <w:t>vor</w:t>
      </w:r>
      <w:r w:rsidRPr="00F65BE3">
        <w:rPr>
          <w:spacing w:val="57"/>
        </w:rPr>
        <w:t xml:space="preserve"> </w:t>
      </w:r>
      <w:r w:rsidRPr="00F65BE3">
        <w:t>fi</w:t>
      </w:r>
      <w:r w:rsidRPr="00F65BE3">
        <w:rPr>
          <w:spacing w:val="56"/>
        </w:rPr>
        <w:t xml:space="preserve"> </w:t>
      </w:r>
      <w:r w:rsidRPr="00F65BE3">
        <w:t>protejate</w:t>
      </w:r>
      <w:r w:rsidRPr="00F65BE3">
        <w:rPr>
          <w:spacing w:val="55"/>
        </w:rPr>
        <w:t xml:space="preserve"> </w:t>
      </w:r>
      <w:r w:rsidRPr="00F65BE3">
        <w:rPr>
          <w:spacing w:val="-4"/>
        </w:rPr>
        <w:t xml:space="preserve">prin </w:t>
      </w:r>
      <w:r w:rsidRPr="00F65BE3">
        <w:t>tratament</w:t>
      </w:r>
      <w:r w:rsidRPr="00F65BE3">
        <w:rPr>
          <w:spacing w:val="-4"/>
        </w:rPr>
        <w:t xml:space="preserve"> </w:t>
      </w:r>
      <w:r w:rsidRPr="00F65BE3">
        <w:t>ignifug,</w:t>
      </w:r>
      <w:r w:rsidRPr="00F65BE3">
        <w:rPr>
          <w:spacing w:val="-2"/>
        </w:rPr>
        <w:t xml:space="preserve"> </w:t>
      </w:r>
      <w:r w:rsidRPr="00F65BE3">
        <w:t>insecticid</w:t>
      </w:r>
      <w:r w:rsidRPr="00F65BE3">
        <w:rPr>
          <w:spacing w:val="-1"/>
        </w:rPr>
        <w:t xml:space="preserve"> </w:t>
      </w:r>
      <w:r w:rsidR="00F65BE3" w:rsidRPr="00F65BE3">
        <w:t>ș</w:t>
      </w:r>
      <w:r w:rsidRPr="00F65BE3">
        <w:t>i</w:t>
      </w:r>
      <w:r w:rsidRPr="00F65BE3">
        <w:rPr>
          <w:spacing w:val="-2"/>
        </w:rPr>
        <w:t xml:space="preserve"> </w:t>
      </w:r>
      <w:r w:rsidRPr="00F65BE3">
        <w:t>fungicid,</w:t>
      </w:r>
      <w:r w:rsidRPr="00F65BE3">
        <w:rPr>
          <w:spacing w:val="-1"/>
        </w:rPr>
        <w:t xml:space="preserve"> </w:t>
      </w:r>
      <w:r w:rsidRPr="00F65BE3">
        <w:t>iar</w:t>
      </w:r>
      <w:r w:rsidRPr="00F65BE3">
        <w:rPr>
          <w:spacing w:val="-3"/>
        </w:rPr>
        <w:t xml:space="preserve"> </w:t>
      </w:r>
      <w:r w:rsidRPr="00F65BE3">
        <w:t>culoarea</w:t>
      </w:r>
      <w:r w:rsidRPr="00F65BE3">
        <w:rPr>
          <w:spacing w:val="-2"/>
        </w:rPr>
        <w:t xml:space="preserve"> </w:t>
      </w:r>
      <w:r w:rsidRPr="00F65BE3">
        <w:t>va</w:t>
      </w:r>
      <w:r w:rsidRPr="00F65BE3">
        <w:rPr>
          <w:spacing w:val="-3"/>
        </w:rPr>
        <w:t xml:space="preserve"> </w:t>
      </w:r>
      <w:r w:rsidRPr="00F65BE3">
        <w:t>fi</w:t>
      </w:r>
      <w:r w:rsidRPr="00F65BE3">
        <w:rPr>
          <w:spacing w:val="-1"/>
        </w:rPr>
        <w:t xml:space="preserve"> </w:t>
      </w:r>
      <w:r w:rsidRPr="00F65BE3">
        <w:t>supusă</w:t>
      </w:r>
      <w:r w:rsidRPr="00F65BE3">
        <w:rPr>
          <w:spacing w:val="-3"/>
        </w:rPr>
        <w:t xml:space="preserve"> </w:t>
      </w:r>
      <w:r w:rsidRPr="00F65BE3">
        <w:t>aprobării</w:t>
      </w:r>
      <w:r w:rsidRPr="00F65BE3">
        <w:rPr>
          <w:spacing w:val="-1"/>
        </w:rPr>
        <w:t xml:space="preserve"> </w:t>
      </w:r>
      <w:r w:rsidRPr="00F65BE3">
        <w:rPr>
          <w:spacing w:val="-2"/>
        </w:rPr>
        <w:t>speciali</w:t>
      </w:r>
      <w:r w:rsidR="00F65BE3" w:rsidRPr="00F65BE3">
        <w:rPr>
          <w:spacing w:val="-2"/>
        </w:rPr>
        <w:t>ș</w:t>
      </w:r>
      <w:r w:rsidRPr="00F65BE3">
        <w:rPr>
          <w:spacing w:val="-2"/>
        </w:rPr>
        <w:t>tilor.</w:t>
      </w:r>
    </w:p>
    <w:p w14:paraId="3975016C" w14:textId="19CC1F7A" w:rsidR="003A3E38" w:rsidRPr="00F65BE3" w:rsidRDefault="003A3E38" w:rsidP="004352E8">
      <w:pPr>
        <w:pStyle w:val="ListParagraph"/>
        <w:widowControl w:val="0"/>
        <w:numPr>
          <w:ilvl w:val="1"/>
          <w:numId w:val="40"/>
        </w:numPr>
        <w:autoSpaceDE w:val="0"/>
        <w:autoSpaceDN w:val="0"/>
        <w:spacing w:line="360" w:lineRule="auto"/>
        <w:ind w:left="810" w:right="180" w:hanging="540"/>
        <w:contextualSpacing w:val="0"/>
      </w:pPr>
      <w:r w:rsidRPr="00F65BE3">
        <w:t>Acoperi</w:t>
      </w:r>
      <w:r w:rsidR="00F65BE3" w:rsidRPr="00F65BE3">
        <w:t>ș</w:t>
      </w:r>
      <w:r w:rsidRPr="00F65BE3">
        <w:t>urile trebuie să-</w:t>
      </w:r>
      <w:r w:rsidR="00F65BE3" w:rsidRPr="00F65BE3">
        <w:t>ș</w:t>
      </w:r>
      <w:r w:rsidRPr="00F65BE3">
        <w:t>i men</w:t>
      </w:r>
      <w:r w:rsidR="00F65BE3" w:rsidRPr="00F65BE3">
        <w:t>ț</w:t>
      </w:r>
      <w:r w:rsidRPr="00F65BE3">
        <w:t xml:space="preserve">ină forma originală - </w:t>
      </w:r>
      <w:r w:rsidR="00F65BE3" w:rsidRPr="00F65BE3">
        <w:t>ș</w:t>
      </w:r>
      <w:r w:rsidRPr="00F65BE3">
        <w:t>arpante din lemn cu învelitori</w:t>
      </w:r>
      <w:r w:rsidRPr="00F65BE3">
        <w:rPr>
          <w:spacing w:val="40"/>
        </w:rPr>
        <w:t xml:space="preserve"> </w:t>
      </w:r>
      <w:r w:rsidRPr="00F65BE3">
        <w:t xml:space="preserve">de </w:t>
      </w:r>
      <w:r w:rsidR="00F65BE3" w:rsidRPr="00F65BE3">
        <w:t>ț</w:t>
      </w:r>
      <w:r w:rsidRPr="00F65BE3">
        <w:t xml:space="preserve">iglă cu coamele realizate cu </w:t>
      </w:r>
      <w:r w:rsidR="00F65BE3" w:rsidRPr="00F65BE3">
        <w:t>ț</w:t>
      </w:r>
      <w:r w:rsidRPr="00F65BE3">
        <w:t xml:space="preserve">igle speciale prinse cu mortar de var, sau din lemn: </w:t>
      </w:r>
      <w:r w:rsidR="00F65BE3" w:rsidRPr="00F65BE3">
        <w:t>ș</w:t>
      </w:r>
      <w:r w:rsidRPr="00F65BE3">
        <w:t>i</w:t>
      </w:r>
      <w:r w:rsidR="00F65BE3" w:rsidRPr="00F65BE3">
        <w:t>ț</w:t>
      </w:r>
      <w:r w:rsidRPr="00F65BE3">
        <w:t xml:space="preserve">ă, </w:t>
      </w:r>
      <w:r w:rsidR="00F65BE3" w:rsidRPr="00F65BE3">
        <w:t>ș</w:t>
      </w:r>
      <w:r w:rsidRPr="00F65BE3">
        <w:t>indrilă. Se interzic următoarele materiale: azbociment, materiale plastice, carton asfaltat, tablă. Se interzice înlocuirea acoperi</w:t>
      </w:r>
      <w:r w:rsidR="00F65BE3" w:rsidRPr="00F65BE3">
        <w:t>ș</w:t>
      </w:r>
      <w:r w:rsidRPr="00F65BE3">
        <w:t>urilor existente cu acoperi</w:t>
      </w:r>
      <w:r w:rsidR="00F65BE3" w:rsidRPr="00F65BE3">
        <w:t>ș</w:t>
      </w:r>
      <w:r w:rsidRPr="00F65BE3">
        <w:t>uri în terase.</w:t>
      </w:r>
    </w:p>
    <w:p w14:paraId="58C44F25" w14:textId="65617867" w:rsidR="003A3E38" w:rsidRPr="00F65BE3" w:rsidRDefault="003A3E38" w:rsidP="004352E8">
      <w:pPr>
        <w:pStyle w:val="ListParagraph"/>
        <w:widowControl w:val="0"/>
        <w:numPr>
          <w:ilvl w:val="1"/>
          <w:numId w:val="40"/>
        </w:numPr>
        <w:autoSpaceDE w:val="0"/>
        <w:autoSpaceDN w:val="0"/>
        <w:spacing w:line="360" w:lineRule="auto"/>
        <w:ind w:left="810" w:right="180" w:hanging="540"/>
        <w:contextualSpacing w:val="0"/>
      </w:pPr>
      <w:r w:rsidRPr="00F65BE3">
        <w:rPr>
          <w:b/>
        </w:rPr>
        <w:t xml:space="preserve">Lucarne: </w:t>
      </w:r>
      <w:r w:rsidRPr="00F65BE3">
        <w:t>Se vor păstra în forma ini</w:t>
      </w:r>
      <w:r w:rsidR="00F65BE3" w:rsidRPr="00F65BE3">
        <w:t>ț</w:t>
      </w:r>
      <w:r w:rsidRPr="00F65BE3">
        <w:t xml:space="preserve">ială, tratate cu insecticide </w:t>
      </w:r>
      <w:r w:rsidR="00F65BE3" w:rsidRPr="00F65BE3">
        <w:t>ș</w:t>
      </w:r>
      <w:r w:rsidRPr="00F65BE3">
        <w:t xml:space="preserve">i fungicide </w:t>
      </w:r>
      <w:r w:rsidR="00F65BE3" w:rsidRPr="00F65BE3">
        <w:t>ș</w:t>
      </w:r>
      <w:r w:rsidRPr="00F65BE3">
        <w:t xml:space="preserve">i se </w:t>
      </w:r>
      <w:r w:rsidRPr="00F65BE3">
        <w:rPr>
          <w:spacing w:val="14"/>
        </w:rPr>
        <w:t xml:space="preserve">vor </w:t>
      </w:r>
      <w:r w:rsidRPr="00F65BE3">
        <w:t>vopsi. Se</w:t>
      </w:r>
      <w:r w:rsidRPr="00F65BE3">
        <w:rPr>
          <w:spacing w:val="40"/>
        </w:rPr>
        <w:t xml:space="preserve"> </w:t>
      </w:r>
      <w:r w:rsidRPr="00F65BE3">
        <w:t>interzice înlocuirea lor cu lucarne netradi</w:t>
      </w:r>
      <w:r w:rsidR="00F65BE3" w:rsidRPr="00F65BE3">
        <w:t>ț</w:t>
      </w:r>
      <w:r w:rsidRPr="00F65BE3">
        <w:t>ionale.</w:t>
      </w:r>
    </w:p>
    <w:p w14:paraId="7E1D2025" w14:textId="2C3C4853" w:rsidR="003A3E38" w:rsidRPr="00F65BE3" w:rsidRDefault="003A3E38" w:rsidP="004352E8">
      <w:pPr>
        <w:pStyle w:val="ListParagraph"/>
        <w:widowControl w:val="0"/>
        <w:numPr>
          <w:ilvl w:val="1"/>
          <w:numId w:val="40"/>
        </w:numPr>
        <w:autoSpaceDE w:val="0"/>
        <w:autoSpaceDN w:val="0"/>
        <w:spacing w:line="360" w:lineRule="auto"/>
        <w:ind w:left="810" w:right="180" w:hanging="540"/>
        <w:contextualSpacing w:val="0"/>
      </w:pPr>
      <w:r w:rsidRPr="00F65BE3">
        <w:t>Crearea</w:t>
      </w:r>
      <w:r w:rsidRPr="00F65BE3">
        <w:rPr>
          <w:spacing w:val="-2"/>
        </w:rPr>
        <w:t xml:space="preserve"> </w:t>
      </w:r>
      <w:r w:rsidRPr="00F65BE3">
        <w:t>de noi</w:t>
      </w:r>
      <w:r w:rsidRPr="00F65BE3">
        <w:rPr>
          <w:spacing w:val="4"/>
        </w:rPr>
        <w:t xml:space="preserve"> </w:t>
      </w:r>
      <w:r w:rsidRPr="00F65BE3">
        <w:t>lucarne se</w:t>
      </w:r>
      <w:r w:rsidRPr="00F65BE3">
        <w:rPr>
          <w:spacing w:val="2"/>
        </w:rPr>
        <w:t xml:space="preserve"> </w:t>
      </w:r>
      <w:r w:rsidRPr="00F65BE3">
        <w:t>va</w:t>
      </w:r>
      <w:r w:rsidRPr="00F65BE3">
        <w:rPr>
          <w:spacing w:val="3"/>
        </w:rPr>
        <w:t xml:space="preserve"> </w:t>
      </w:r>
      <w:r w:rsidRPr="00F65BE3">
        <w:t>face</w:t>
      </w:r>
      <w:r w:rsidRPr="00F65BE3">
        <w:rPr>
          <w:spacing w:val="1"/>
        </w:rPr>
        <w:t xml:space="preserve"> </w:t>
      </w:r>
      <w:r w:rsidRPr="00F65BE3">
        <w:t>identic</w:t>
      </w:r>
      <w:r w:rsidRPr="00F65BE3">
        <w:rPr>
          <w:spacing w:val="2"/>
        </w:rPr>
        <w:t xml:space="preserve"> </w:t>
      </w:r>
      <w:r w:rsidRPr="00F65BE3">
        <w:t>cu</w:t>
      </w:r>
      <w:r w:rsidRPr="00F65BE3">
        <w:rPr>
          <w:spacing w:val="3"/>
        </w:rPr>
        <w:t xml:space="preserve"> </w:t>
      </w:r>
      <w:r w:rsidRPr="00F65BE3">
        <w:t>cele</w:t>
      </w:r>
      <w:r w:rsidRPr="00F65BE3">
        <w:rPr>
          <w:spacing w:val="3"/>
        </w:rPr>
        <w:t xml:space="preserve"> </w:t>
      </w:r>
      <w:r w:rsidRPr="00F65BE3">
        <w:t>existente de pe</w:t>
      </w:r>
      <w:r w:rsidRPr="00F65BE3">
        <w:rPr>
          <w:spacing w:val="1"/>
        </w:rPr>
        <w:t xml:space="preserve"> </w:t>
      </w:r>
      <w:r w:rsidRPr="00F65BE3">
        <w:t>acoperi</w:t>
      </w:r>
      <w:r w:rsidR="00F65BE3" w:rsidRPr="00F65BE3">
        <w:t>ș</w:t>
      </w:r>
      <w:r w:rsidRPr="00F65BE3">
        <w:t>ul</w:t>
      </w:r>
      <w:r w:rsidRPr="00F65BE3">
        <w:rPr>
          <w:spacing w:val="1"/>
        </w:rPr>
        <w:t xml:space="preserve"> </w:t>
      </w:r>
      <w:r w:rsidRPr="00F65BE3">
        <w:t>clădirii</w:t>
      </w:r>
      <w:r w:rsidRPr="00F65BE3">
        <w:rPr>
          <w:spacing w:val="2"/>
        </w:rPr>
        <w:t xml:space="preserve"> </w:t>
      </w:r>
      <w:r w:rsidRPr="00F65BE3">
        <w:rPr>
          <w:spacing w:val="-5"/>
        </w:rPr>
        <w:t xml:space="preserve">sau </w:t>
      </w:r>
      <w:r w:rsidRPr="00F65BE3">
        <w:t>de</w:t>
      </w:r>
      <w:r w:rsidRPr="00F65BE3">
        <w:rPr>
          <w:spacing w:val="-4"/>
        </w:rPr>
        <w:t xml:space="preserve"> </w:t>
      </w:r>
      <w:r w:rsidRPr="00F65BE3">
        <w:t>pe</w:t>
      </w:r>
      <w:r w:rsidRPr="00F65BE3">
        <w:rPr>
          <w:spacing w:val="-2"/>
        </w:rPr>
        <w:t xml:space="preserve"> </w:t>
      </w:r>
      <w:r w:rsidRPr="00F65BE3">
        <w:t>imobile</w:t>
      </w:r>
      <w:r w:rsidRPr="00F65BE3">
        <w:rPr>
          <w:spacing w:val="-2"/>
        </w:rPr>
        <w:t xml:space="preserve"> </w:t>
      </w:r>
      <w:r w:rsidRPr="00F65BE3">
        <w:t>comparabile</w:t>
      </w:r>
      <w:r w:rsidRPr="00F65BE3">
        <w:rPr>
          <w:spacing w:val="-1"/>
        </w:rPr>
        <w:t xml:space="preserve"> </w:t>
      </w:r>
      <w:r w:rsidRPr="00F65BE3">
        <w:t>însă</w:t>
      </w:r>
      <w:r w:rsidRPr="00F65BE3">
        <w:rPr>
          <w:spacing w:val="-2"/>
        </w:rPr>
        <w:t xml:space="preserve"> </w:t>
      </w:r>
      <w:r w:rsidRPr="00F65BE3">
        <w:t>cu</w:t>
      </w:r>
      <w:r w:rsidRPr="00F65BE3">
        <w:rPr>
          <w:spacing w:val="-1"/>
        </w:rPr>
        <w:t xml:space="preserve"> </w:t>
      </w:r>
      <w:r w:rsidRPr="00F65BE3">
        <w:t>avizul</w:t>
      </w:r>
      <w:r w:rsidRPr="00F65BE3">
        <w:rPr>
          <w:spacing w:val="-1"/>
        </w:rPr>
        <w:t xml:space="preserve"> </w:t>
      </w:r>
      <w:r w:rsidRPr="00F65BE3">
        <w:t>serviciului de</w:t>
      </w:r>
      <w:r w:rsidRPr="00F65BE3">
        <w:rPr>
          <w:spacing w:val="-2"/>
        </w:rPr>
        <w:t xml:space="preserve"> </w:t>
      </w:r>
      <w:r w:rsidRPr="00F65BE3">
        <w:t>urbanism</w:t>
      </w:r>
      <w:r w:rsidRPr="00F65BE3">
        <w:rPr>
          <w:spacing w:val="-1"/>
        </w:rPr>
        <w:t xml:space="preserve"> </w:t>
      </w:r>
      <w:r w:rsidRPr="00F65BE3">
        <w:t xml:space="preserve">al </w:t>
      </w:r>
      <w:r w:rsidRPr="00F65BE3">
        <w:rPr>
          <w:spacing w:val="-2"/>
        </w:rPr>
        <w:t>primăriei.</w:t>
      </w:r>
    </w:p>
    <w:p w14:paraId="3E672640" w14:textId="0BDB3363" w:rsidR="003A3E38" w:rsidRPr="00F65BE3" w:rsidRDefault="003A3E38" w:rsidP="004352E8">
      <w:pPr>
        <w:pStyle w:val="ListParagraph"/>
        <w:widowControl w:val="0"/>
        <w:numPr>
          <w:ilvl w:val="1"/>
          <w:numId w:val="40"/>
        </w:numPr>
        <w:autoSpaceDE w:val="0"/>
        <w:autoSpaceDN w:val="0"/>
        <w:spacing w:line="360" w:lineRule="auto"/>
        <w:ind w:left="810" w:right="180" w:hanging="540"/>
        <w:contextualSpacing w:val="0"/>
      </w:pPr>
      <w:r w:rsidRPr="00F65BE3">
        <w:t>Pentru păr</w:t>
      </w:r>
      <w:r w:rsidR="00F65BE3" w:rsidRPr="00F65BE3">
        <w:t>ț</w:t>
      </w:r>
      <w:r w:rsidRPr="00F65BE3">
        <w:t>ile metalice ale acoperi</w:t>
      </w:r>
      <w:r w:rsidR="00F65BE3" w:rsidRPr="00F65BE3">
        <w:t>ș</w:t>
      </w:r>
      <w:r w:rsidRPr="00F65BE3">
        <w:t>ului: elemente pentru scurgerea apelor pluviale se recomandă folosirea tablei de cupru sau arămite. Dacă se folose</w:t>
      </w:r>
      <w:r w:rsidR="00F65BE3" w:rsidRPr="00F65BE3">
        <w:t>ș</w:t>
      </w:r>
      <w:r w:rsidRPr="00F65BE3">
        <w:t>te tabla zincată, aceasta va fi vopsită în tente închise de culoare. În cazul proiectelor de modificare pentru elementele verticale metalice de scurgere a apelor se va căuta pozi</w:t>
      </w:r>
      <w:r w:rsidR="00F65BE3" w:rsidRPr="00F65BE3">
        <w:t>ț</w:t>
      </w:r>
      <w:r w:rsidRPr="00F65BE3">
        <w:t>ionarea cât mai adecvată a acestora. Se interzic coturi sau coborâri oblice pe planul fa</w:t>
      </w:r>
      <w:r w:rsidR="00F65BE3" w:rsidRPr="00F65BE3">
        <w:t>ț</w:t>
      </w:r>
      <w:r w:rsidRPr="00F65BE3">
        <w:t>adei.</w:t>
      </w:r>
    </w:p>
    <w:p w14:paraId="16333401" w14:textId="5A3E97B9" w:rsidR="003A3E38" w:rsidRPr="00F65BE3" w:rsidRDefault="003A3E38" w:rsidP="004352E8">
      <w:pPr>
        <w:pStyle w:val="ListParagraph"/>
        <w:widowControl w:val="0"/>
        <w:numPr>
          <w:ilvl w:val="1"/>
          <w:numId w:val="40"/>
        </w:numPr>
        <w:autoSpaceDE w:val="0"/>
        <w:autoSpaceDN w:val="0"/>
        <w:spacing w:line="360" w:lineRule="auto"/>
        <w:ind w:left="810" w:right="180" w:hanging="540"/>
        <w:contextualSpacing w:val="0"/>
      </w:pPr>
      <w:r w:rsidRPr="00F65BE3">
        <w:rPr>
          <w:b/>
        </w:rPr>
        <w:t>Co</w:t>
      </w:r>
      <w:r w:rsidR="00F65BE3" w:rsidRPr="00F65BE3">
        <w:rPr>
          <w:b/>
        </w:rPr>
        <w:t>ș</w:t>
      </w:r>
      <w:r w:rsidRPr="00F65BE3">
        <w:rPr>
          <w:b/>
        </w:rPr>
        <w:t>urile</w:t>
      </w:r>
      <w:r w:rsidRPr="00F65BE3">
        <w:rPr>
          <w:b/>
          <w:spacing w:val="-1"/>
        </w:rPr>
        <w:t xml:space="preserve"> </w:t>
      </w:r>
      <w:r w:rsidRPr="00F65BE3">
        <w:rPr>
          <w:b/>
        </w:rPr>
        <w:t>de</w:t>
      </w:r>
      <w:r w:rsidRPr="00F65BE3">
        <w:rPr>
          <w:b/>
          <w:spacing w:val="-1"/>
        </w:rPr>
        <w:t xml:space="preserve"> </w:t>
      </w:r>
      <w:r w:rsidRPr="00F65BE3">
        <w:rPr>
          <w:b/>
        </w:rPr>
        <w:t>fum</w:t>
      </w:r>
      <w:r w:rsidRPr="00F65BE3">
        <w:rPr>
          <w:b/>
          <w:spacing w:val="-3"/>
        </w:rPr>
        <w:t xml:space="preserve"> </w:t>
      </w:r>
      <w:r w:rsidR="00F65BE3" w:rsidRPr="00F65BE3">
        <w:rPr>
          <w:b/>
        </w:rPr>
        <w:t>ș</w:t>
      </w:r>
      <w:r w:rsidRPr="00F65BE3">
        <w:rPr>
          <w:b/>
        </w:rPr>
        <w:t>i ventila</w:t>
      </w:r>
      <w:r w:rsidR="00F65BE3" w:rsidRPr="00F65BE3">
        <w:rPr>
          <w:b/>
        </w:rPr>
        <w:t>ț</w:t>
      </w:r>
      <w:r w:rsidRPr="00F65BE3">
        <w:rPr>
          <w:b/>
        </w:rPr>
        <w:t xml:space="preserve">ii </w:t>
      </w:r>
      <w:r w:rsidRPr="00F65BE3">
        <w:t>se</w:t>
      </w:r>
      <w:r w:rsidRPr="00F65BE3">
        <w:rPr>
          <w:spacing w:val="-1"/>
        </w:rPr>
        <w:t xml:space="preserve"> </w:t>
      </w:r>
      <w:r w:rsidRPr="00F65BE3">
        <w:t>vor restaura, iar cele</w:t>
      </w:r>
      <w:r w:rsidRPr="00F65BE3">
        <w:rPr>
          <w:spacing w:val="-1"/>
        </w:rPr>
        <w:t xml:space="preserve"> </w:t>
      </w:r>
      <w:r w:rsidRPr="00F65BE3">
        <w:t>noi se</w:t>
      </w:r>
      <w:r w:rsidRPr="00F65BE3">
        <w:rPr>
          <w:spacing w:val="-1"/>
        </w:rPr>
        <w:t xml:space="preserve"> </w:t>
      </w:r>
      <w:r w:rsidRPr="00F65BE3">
        <w:t>vor</w:t>
      </w:r>
      <w:r w:rsidRPr="00F65BE3">
        <w:rPr>
          <w:spacing w:val="-1"/>
        </w:rPr>
        <w:t xml:space="preserve"> </w:t>
      </w:r>
      <w:r w:rsidRPr="00F65BE3">
        <w:t>realiza</w:t>
      </w:r>
      <w:r w:rsidRPr="00F65BE3">
        <w:rPr>
          <w:spacing w:val="-1"/>
        </w:rPr>
        <w:t xml:space="preserve"> </w:t>
      </w:r>
      <w:r w:rsidRPr="00F65BE3">
        <w:t>după modelele existente. Se interzic: co</w:t>
      </w:r>
      <w:r w:rsidR="00F65BE3" w:rsidRPr="00F65BE3">
        <w:t>ș</w:t>
      </w:r>
      <w:r w:rsidRPr="00F65BE3">
        <w:t xml:space="preserve">urile din beton aparent, metalice </w:t>
      </w:r>
      <w:r w:rsidR="00F65BE3" w:rsidRPr="00F65BE3">
        <w:t>ș</w:t>
      </w:r>
      <w:r w:rsidRPr="00F65BE3">
        <w:t>i cu diverse sisteme de ventila</w:t>
      </w:r>
      <w:r w:rsidR="00F65BE3" w:rsidRPr="00F65BE3">
        <w:t>ț</w:t>
      </w:r>
      <w:r w:rsidRPr="00F65BE3">
        <w:t>ie mecanică amplasate aparent.</w:t>
      </w:r>
    </w:p>
    <w:p w14:paraId="455EBA2B" w14:textId="62913716" w:rsidR="003A3E38" w:rsidRPr="00F65BE3" w:rsidRDefault="003A3E38" w:rsidP="004352E8">
      <w:pPr>
        <w:pStyle w:val="ListParagraph"/>
        <w:widowControl w:val="0"/>
        <w:numPr>
          <w:ilvl w:val="1"/>
          <w:numId w:val="40"/>
        </w:numPr>
        <w:autoSpaceDE w:val="0"/>
        <w:autoSpaceDN w:val="0"/>
        <w:spacing w:line="360" w:lineRule="auto"/>
        <w:ind w:left="810" w:right="180" w:hanging="540"/>
        <w:contextualSpacing w:val="0"/>
      </w:pPr>
      <w:r w:rsidRPr="00F65BE3">
        <w:t xml:space="preserve">Elemente secundare: Lucrările vechi de feronerie se vor conserva </w:t>
      </w:r>
      <w:r w:rsidR="00F65BE3" w:rsidRPr="00F65BE3">
        <w:t>ș</w:t>
      </w:r>
      <w:r w:rsidRPr="00F65BE3">
        <w:t xml:space="preserve">i restaura: grilaje, </w:t>
      </w:r>
      <w:r w:rsidRPr="00F65BE3">
        <w:lastRenderedPageBreak/>
        <w:t>balcoane, parape</w:t>
      </w:r>
      <w:r w:rsidR="00F65BE3" w:rsidRPr="00F65BE3">
        <w:t>ț</w:t>
      </w:r>
      <w:r w:rsidRPr="00F65BE3">
        <w:t>i metalici, decora</w:t>
      </w:r>
      <w:r w:rsidR="00F65BE3" w:rsidRPr="00F65BE3">
        <w:t>ț</w:t>
      </w:r>
      <w:r w:rsidRPr="00F65BE3">
        <w:t xml:space="preserve">ii, iar cele noi se vor face cât mai apropiate ca formă </w:t>
      </w:r>
      <w:r w:rsidR="00F65BE3" w:rsidRPr="00F65BE3">
        <w:t>ș</w:t>
      </w:r>
      <w:r w:rsidRPr="00F65BE3">
        <w:t>i dimensiuni cu cele existente. Se interzice confec</w:t>
      </w:r>
      <w:r w:rsidR="00F65BE3" w:rsidRPr="00F65BE3">
        <w:t>ț</w:t>
      </w:r>
      <w:r w:rsidRPr="00F65BE3">
        <w:t>ionarea acestor elemente din metal cromat sau strălucitor.</w:t>
      </w:r>
    </w:p>
    <w:p w14:paraId="5E18D91D" w14:textId="788EEF65" w:rsidR="003A3E38" w:rsidRPr="00F65BE3" w:rsidRDefault="003A3E38" w:rsidP="004352E8">
      <w:pPr>
        <w:pStyle w:val="ListParagraph"/>
        <w:widowControl w:val="0"/>
        <w:numPr>
          <w:ilvl w:val="1"/>
          <w:numId w:val="40"/>
        </w:numPr>
        <w:autoSpaceDE w:val="0"/>
        <w:autoSpaceDN w:val="0"/>
        <w:spacing w:line="360" w:lineRule="auto"/>
        <w:ind w:left="810" w:right="180" w:hanging="540"/>
        <w:contextualSpacing w:val="0"/>
      </w:pPr>
      <w:r w:rsidRPr="00F65BE3">
        <w:t>La</w:t>
      </w:r>
      <w:r w:rsidRPr="00F65BE3">
        <w:rPr>
          <w:spacing w:val="40"/>
        </w:rPr>
        <w:t xml:space="preserve"> </w:t>
      </w:r>
      <w:r w:rsidRPr="00F65BE3">
        <w:t>imobilele</w:t>
      </w:r>
      <w:r w:rsidRPr="00F65BE3">
        <w:rPr>
          <w:spacing w:val="41"/>
        </w:rPr>
        <w:t xml:space="preserve"> </w:t>
      </w:r>
      <w:r w:rsidRPr="00F65BE3">
        <w:t>existente</w:t>
      </w:r>
      <w:r w:rsidRPr="00F65BE3">
        <w:rPr>
          <w:spacing w:val="41"/>
        </w:rPr>
        <w:t xml:space="preserve"> </w:t>
      </w:r>
      <w:r w:rsidRPr="00F65BE3">
        <w:t>nu</w:t>
      </w:r>
      <w:r w:rsidRPr="00F65BE3">
        <w:rPr>
          <w:spacing w:val="43"/>
        </w:rPr>
        <w:t xml:space="preserve"> </w:t>
      </w:r>
      <w:r w:rsidRPr="00F65BE3">
        <w:t>se</w:t>
      </w:r>
      <w:r w:rsidRPr="00F65BE3">
        <w:rPr>
          <w:spacing w:val="41"/>
        </w:rPr>
        <w:t xml:space="preserve"> </w:t>
      </w:r>
      <w:r w:rsidRPr="00F65BE3">
        <w:t>admite</w:t>
      </w:r>
      <w:r w:rsidRPr="00F65BE3">
        <w:rPr>
          <w:spacing w:val="41"/>
        </w:rPr>
        <w:t xml:space="preserve"> </w:t>
      </w:r>
      <w:r w:rsidRPr="00F65BE3">
        <w:t>crearea</w:t>
      </w:r>
      <w:r w:rsidRPr="00F65BE3">
        <w:rPr>
          <w:spacing w:val="41"/>
        </w:rPr>
        <w:t xml:space="preserve"> </w:t>
      </w:r>
      <w:r w:rsidRPr="00F65BE3">
        <w:t>de</w:t>
      </w:r>
      <w:r w:rsidRPr="00F65BE3">
        <w:rPr>
          <w:spacing w:val="44"/>
        </w:rPr>
        <w:t xml:space="preserve"> </w:t>
      </w:r>
      <w:r w:rsidRPr="00F65BE3">
        <w:t>balcoane</w:t>
      </w:r>
      <w:r w:rsidRPr="00F65BE3">
        <w:rPr>
          <w:spacing w:val="44"/>
        </w:rPr>
        <w:t xml:space="preserve"> </w:t>
      </w:r>
      <w:r w:rsidRPr="00F65BE3">
        <w:t>care</w:t>
      </w:r>
      <w:r w:rsidRPr="00F65BE3">
        <w:rPr>
          <w:spacing w:val="43"/>
        </w:rPr>
        <w:t xml:space="preserve"> </w:t>
      </w:r>
      <w:r w:rsidRPr="00F65BE3">
        <w:t>avansează</w:t>
      </w:r>
      <w:r w:rsidRPr="00F65BE3">
        <w:rPr>
          <w:spacing w:val="41"/>
        </w:rPr>
        <w:t xml:space="preserve"> </w:t>
      </w:r>
      <w:r w:rsidRPr="00F65BE3">
        <w:t>în</w:t>
      </w:r>
      <w:r w:rsidRPr="00F65BE3">
        <w:rPr>
          <w:spacing w:val="42"/>
        </w:rPr>
        <w:t xml:space="preserve"> </w:t>
      </w:r>
      <w:r w:rsidRPr="00F65BE3">
        <w:rPr>
          <w:spacing w:val="-2"/>
        </w:rPr>
        <w:t>spa</w:t>
      </w:r>
      <w:r w:rsidR="00F65BE3" w:rsidRPr="00F65BE3">
        <w:rPr>
          <w:spacing w:val="-2"/>
        </w:rPr>
        <w:t>ț</w:t>
      </w:r>
      <w:r w:rsidRPr="00F65BE3">
        <w:rPr>
          <w:spacing w:val="-2"/>
        </w:rPr>
        <w:t>iul public.</w:t>
      </w:r>
    </w:p>
    <w:p w14:paraId="7A4E1109" w14:textId="60E3E702" w:rsidR="003A3E38" w:rsidRPr="00F65BE3" w:rsidRDefault="003A3E38" w:rsidP="004352E8">
      <w:pPr>
        <w:pStyle w:val="ListParagraph"/>
        <w:widowControl w:val="0"/>
        <w:numPr>
          <w:ilvl w:val="1"/>
          <w:numId w:val="40"/>
        </w:numPr>
        <w:autoSpaceDE w:val="0"/>
        <w:autoSpaceDN w:val="0"/>
        <w:spacing w:line="360" w:lineRule="auto"/>
        <w:ind w:left="810" w:right="180" w:hanging="540"/>
        <w:contextualSpacing w:val="0"/>
      </w:pPr>
      <w:r w:rsidRPr="00F65BE3">
        <w:t>Cur</w:t>
      </w:r>
      <w:r w:rsidR="00F65BE3" w:rsidRPr="00F65BE3">
        <w:t>ț</w:t>
      </w:r>
      <w:r w:rsidRPr="00F65BE3">
        <w:t>ile</w:t>
      </w:r>
      <w:r w:rsidRPr="00F65BE3">
        <w:rPr>
          <w:spacing w:val="-2"/>
        </w:rPr>
        <w:t xml:space="preserve"> </w:t>
      </w:r>
      <w:r w:rsidRPr="00F65BE3">
        <w:t>interioare</w:t>
      </w:r>
      <w:r w:rsidRPr="00F65BE3">
        <w:rPr>
          <w:spacing w:val="-2"/>
        </w:rPr>
        <w:t xml:space="preserve"> </w:t>
      </w:r>
      <w:r w:rsidRPr="00F65BE3">
        <w:t>ale</w:t>
      </w:r>
      <w:r w:rsidRPr="00F65BE3">
        <w:rPr>
          <w:spacing w:val="-2"/>
        </w:rPr>
        <w:t xml:space="preserve"> </w:t>
      </w:r>
      <w:r w:rsidRPr="00F65BE3">
        <w:t>clădirilor</w:t>
      </w:r>
      <w:r w:rsidRPr="00F65BE3">
        <w:rPr>
          <w:spacing w:val="-1"/>
        </w:rPr>
        <w:t xml:space="preserve"> </w:t>
      </w:r>
      <w:r w:rsidRPr="00F65BE3">
        <w:t>cu</w:t>
      </w:r>
      <w:r w:rsidRPr="00F65BE3">
        <w:rPr>
          <w:spacing w:val="-1"/>
        </w:rPr>
        <w:t xml:space="preserve"> </w:t>
      </w:r>
      <w:r w:rsidRPr="00F65BE3">
        <w:t>statut de</w:t>
      </w:r>
      <w:r w:rsidRPr="00F65BE3">
        <w:rPr>
          <w:spacing w:val="-1"/>
        </w:rPr>
        <w:t xml:space="preserve"> </w:t>
      </w:r>
      <w:r w:rsidRPr="00F65BE3">
        <w:t xml:space="preserve">monument </w:t>
      </w:r>
      <w:r w:rsidR="00F65BE3" w:rsidRPr="00F65BE3">
        <w:t>ș</w:t>
      </w:r>
      <w:r w:rsidRPr="00F65BE3">
        <w:t>i</w:t>
      </w:r>
      <w:r w:rsidRPr="00F65BE3">
        <w:rPr>
          <w:spacing w:val="-1"/>
        </w:rPr>
        <w:t xml:space="preserve"> </w:t>
      </w:r>
      <w:r w:rsidRPr="00F65BE3">
        <w:t>ale</w:t>
      </w:r>
      <w:r w:rsidRPr="00F65BE3">
        <w:rPr>
          <w:spacing w:val="-2"/>
        </w:rPr>
        <w:t xml:space="preserve"> </w:t>
      </w:r>
      <w:r w:rsidRPr="00F65BE3">
        <w:t>celor</w:t>
      </w:r>
      <w:r w:rsidRPr="00F65BE3">
        <w:rPr>
          <w:spacing w:val="-1"/>
        </w:rPr>
        <w:t xml:space="preserve"> </w:t>
      </w:r>
      <w:r w:rsidRPr="00F65BE3">
        <w:t>care</w:t>
      </w:r>
      <w:r w:rsidRPr="00F65BE3">
        <w:rPr>
          <w:spacing w:val="-2"/>
        </w:rPr>
        <w:t xml:space="preserve"> </w:t>
      </w:r>
      <w:r w:rsidRPr="00F65BE3">
        <w:t>pot fi trecute</w:t>
      </w:r>
      <w:r w:rsidRPr="00F65BE3">
        <w:rPr>
          <w:spacing w:val="-2"/>
        </w:rPr>
        <w:t xml:space="preserve"> </w:t>
      </w:r>
      <w:r w:rsidRPr="00F65BE3">
        <w:t>pe lista</w:t>
      </w:r>
      <w:r w:rsidRPr="00F65BE3">
        <w:rPr>
          <w:spacing w:val="-1"/>
        </w:rPr>
        <w:t xml:space="preserve"> </w:t>
      </w:r>
      <w:r w:rsidRPr="00F65BE3">
        <w:t>monumentelor</w:t>
      </w:r>
      <w:r w:rsidRPr="00F65BE3">
        <w:rPr>
          <w:spacing w:val="-1"/>
        </w:rPr>
        <w:t xml:space="preserve"> </w:t>
      </w:r>
      <w:r w:rsidRPr="00F65BE3">
        <w:t>vor</w:t>
      </w:r>
      <w:r w:rsidRPr="00F65BE3">
        <w:rPr>
          <w:spacing w:val="-2"/>
        </w:rPr>
        <w:t xml:space="preserve"> </w:t>
      </w:r>
      <w:r w:rsidRPr="00F65BE3">
        <w:t>fi readuse</w:t>
      </w:r>
      <w:r w:rsidRPr="00F65BE3">
        <w:rPr>
          <w:spacing w:val="-1"/>
        </w:rPr>
        <w:t xml:space="preserve"> </w:t>
      </w:r>
      <w:r w:rsidRPr="00F65BE3">
        <w:t>la</w:t>
      </w:r>
      <w:r w:rsidRPr="00F65BE3">
        <w:rPr>
          <w:spacing w:val="-1"/>
        </w:rPr>
        <w:t xml:space="preserve"> </w:t>
      </w:r>
      <w:r w:rsidRPr="00F65BE3">
        <w:t>forma</w:t>
      </w:r>
      <w:r w:rsidRPr="00F65BE3">
        <w:rPr>
          <w:spacing w:val="-1"/>
        </w:rPr>
        <w:t xml:space="preserve"> </w:t>
      </w:r>
      <w:r w:rsidRPr="00F65BE3">
        <w:t>lor</w:t>
      </w:r>
      <w:r w:rsidRPr="00F65BE3">
        <w:rPr>
          <w:spacing w:val="-1"/>
        </w:rPr>
        <w:t xml:space="preserve"> </w:t>
      </w:r>
      <w:r w:rsidRPr="00F65BE3">
        <w:t>ini</w:t>
      </w:r>
      <w:r w:rsidR="00F65BE3" w:rsidRPr="00F65BE3">
        <w:t>ț</w:t>
      </w:r>
      <w:r w:rsidRPr="00F65BE3">
        <w:t>ială</w:t>
      </w:r>
      <w:r w:rsidRPr="00F65BE3">
        <w:rPr>
          <w:spacing w:val="-1"/>
        </w:rPr>
        <w:t xml:space="preserve"> </w:t>
      </w:r>
      <w:r w:rsidRPr="00F65BE3">
        <w:t>prin eliminarea</w:t>
      </w:r>
      <w:r w:rsidRPr="00F65BE3">
        <w:rPr>
          <w:spacing w:val="-1"/>
        </w:rPr>
        <w:t xml:space="preserve"> </w:t>
      </w:r>
      <w:r w:rsidRPr="00F65BE3">
        <w:t>construc</w:t>
      </w:r>
      <w:r w:rsidR="00F65BE3" w:rsidRPr="00F65BE3">
        <w:t>ț</w:t>
      </w:r>
      <w:r w:rsidRPr="00F65BE3">
        <w:t>iilor</w:t>
      </w:r>
      <w:r w:rsidRPr="00F65BE3">
        <w:rPr>
          <w:spacing w:val="-1"/>
        </w:rPr>
        <w:t xml:space="preserve"> </w:t>
      </w:r>
      <w:r w:rsidRPr="00F65BE3">
        <w:t xml:space="preserve">ulterioare </w:t>
      </w:r>
      <w:r w:rsidR="00F65BE3" w:rsidRPr="00F65BE3">
        <w:t>ș</w:t>
      </w:r>
      <w:r w:rsidRPr="00F65BE3">
        <w:t xml:space="preserve">i a celor parazitare. Pavajele acestora vor fi refăcute din materiale </w:t>
      </w:r>
      <w:r w:rsidR="00F65BE3" w:rsidRPr="00F65BE3">
        <w:t>ș</w:t>
      </w:r>
      <w:r w:rsidRPr="00F65BE3">
        <w:t>i cu modelele ini</w:t>
      </w:r>
      <w:r w:rsidR="00F65BE3" w:rsidRPr="00F65BE3">
        <w:t>ț</w:t>
      </w:r>
      <w:r w:rsidRPr="00F65BE3">
        <w:t>iale.</w:t>
      </w:r>
    </w:p>
    <w:p w14:paraId="1FF08EDE" w14:textId="109E32A0" w:rsidR="003A3E38" w:rsidRPr="00F65BE3" w:rsidRDefault="003A3E38" w:rsidP="004352E8">
      <w:pPr>
        <w:pStyle w:val="ListParagraph"/>
        <w:widowControl w:val="0"/>
        <w:numPr>
          <w:ilvl w:val="1"/>
          <w:numId w:val="40"/>
        </w:numPr>
        <w:autoSpaceDE w:val="0"/>
        <w:autoSpaceDN w:val="0"/>
        <w:spacing w:line="360" w:lineRule="auto"/>
        <w:ind w:left="810" w:right="180" w:hanging="540"/>
        <w:contextualSpacing w:val="0"/>
      </w:pPr>
      <w:r w:rsidRPr="00F65BE3">
        <w:t>Împrejmuirile</w:t>
      </w:r>
      <w:r w:rsidRPr="00F65BE3">
        <w:rPr>
          <w:spacing w:val="59"/>
        </w:rPr>
        <w:t xml:space="preserve"> </w:t>
      </w:r>
      <w:r w:rsidRPr="00F65BE3">
        <w:t>tradi</w:t>
      </w:r>
      <w:r w:rsidR="00F65BE3" w:rsidRPr="00F65BE3">
        <w:t>ț</w:t>
      </w:r>
      <w:r w:rsidRPr="00F65BE3">
        <w:t>ionale</w:t>
      </w:r>
      <w:r w:rsidRPr="00F65BE3">
        <w:rPr>
          <w:spacing w:val="59"/>
        </w:rPr>
        <w:t xml:space="preserve"> </w:t>
      </w:r>
      <w:r w:rsidR="00F65BE3" w:rsidRPr="00F65BE3">
        <w:t>ș</w:t>
      </w:r>
      <w:r w:rsidRPr="00F65BE3">
        <w:t>i</w:t>
      </w:r>
      <w:r w:rsidRPr="00F65BE3">
        <w:rPr>
          <w:spacing w:val="60"/>
        </w:rPr>
        <w:t xml:space="preserve"> </w:t>
      </w:r>
      <w:r w:rsidRPr="00F65BE3">
        <w:t>cu</w:t>
      </w:r>
      <w:r w:rsidRPr="00F65BE3">
        <w:rPr>
          <w:spacing w:val="60"/>
        </w:rPr>
        <w:t xml:space="preserve"> </w:t>
      </w:r>
      <w:r w:rsidRPr="00F65BE3">
        <w:t>rol</w:t>
      </w:r>
      <w:r w:rsidRPr="00F65BE3">
        <w:rPr>
          <w:spacing w:val="60"/>
        </w:rPr>
        <w:t xml:space="preserve"> </w:t>
      </w:r>
      <w:r w:rsidRPr="00F65BE3">
        <w:t>deosebit</w:t>
      </w:r>
      <w:r w:rsidRPr="00F65BE3">
        <w:rPr>
          <w:spacing w:val="58"/>
        </w:rPr>
        <w:t xml:space="preserve"> </w:t>
      </w:r>
      <w:r w:rsidRPr="00F65BE3">
        <w:t>în</w:t>
      </w:r>
      <w:r w:rsidRPr="00F65BE3">
        <w:rPr>
          <w:spacing w:val="58"/>
        </w:rPr>
        <w:t xml:space="preserve"> </w:t>
      </w:r>
      <w:r w:rsidRPr="00F65BE3">
        <w:t>decorul</w:t>
      </w:r>
      <w:r w:rsidRPr="00F65BE3">
        <w:rPr>
          <w:spacing w:val="60"/>
        </w:rPr>
        <w:t xml:space="preserve"> </w:t>
      </w:r>
      <w:r w:rsidRPr="00F65BE3">
        <w:t>urban</w:t>
      </w:r>
      <w:r w:rsidRPr="00F65BE3">
        <w:rPr>
          <w:spacing w:val="60"/>
        </w:rPr>
        <w:t xml:space="preserve"> </w:t>
      </w:r>
      <w:r w:rsidRPr="00F65BE3">
        <w:t>se</w:t>
      </w:r>
      <w:r w:rsidRPr="00F65BE3">
        <w:rPr>
          <w:spacing w:val="59"/>
        </w:rPr>
        <w:t xml:space="preserve"> </w:t>
      </w:r>
      <w:r w:rsidRPr="00F65BE3">
        <w:t>vor</w:t>
      </w:r>
      <w:r w:rsidRPr="00F65BE3">
        <w:rPr>
          <w:spacing w:val="59"/>
        </w:rPr>
        <w:t xml:space="preserve"> </w:t>
      </w:r>
      <w:r w:rsidRPr="00F65BE3">
        <w:t>conserva</w:t>
      </w:r>
      <w:r w:rsidRPr="00F65BE3">
        <w:rPr>
          <w:spacing w:val="60"/>
        </w:rPr>
        <w:t xml:space="preserve"> </w:t>
      </w:r>
      <w:r w:rsidR="00F65BE3" w:rsidRPr="00F65BE3">
        <w:rPr>
          <w:spacing w:val="-5"/>
        </w:rPr>
        <w:t>ș</w:t>
      </w:r>
      <w:r w:rsidRPr="00F65BE3">
        <w:rPr>
          <w:spacing w:val="-5"/>
        </w:rPr>
        <w:t xml:space="preserve">i </w:t>
      </w:r>
      <w:r w:rsidRPr="00F65BE3">
        <w:rPr>
          <w:spacing w:val="-2"/>
        </w:rPr>
        <w:t>proteja.</w:t>
      </w:r>
    </w:p>
    <w:p w14:paraId="6AA59338" w14:textId="77777777" w:rsidR="003A3E38" w:rsidRPr="00F65BE3" w:rsidRDefault="003A3E38" w:rsidP="00F07625">
      <w:pPr>
        <w:pStyle w:val="BodyText0"/>
        <w:spacing w:line="360" w:lineRule="auto"/>
        <w:ind w:right="180"/>
      </w:pPr>
    </w:p>
    <w:p w14:paraId="4052E490" w14:textId="435EB917" w:rsidR="003A3E38" w:rsidRPr="00F65BE3" w:rsidRDefault="003A3E38" w:rsidP="004352E8">
      <w:pPr>
        <w:pStyle w:val="ListParagraph"/>
        <w:widowControl w:val="0"/>
        <w:numPr>
          <w:ilvl w:val="0"/>
          <w:numId w:val="28"/>
        </w:numPr>
        <w:tabs>
          <w:tab w:val="left" w:pos="708"/>
        </w:tabs>
        <w:autoSpaceDE w:val="0"/>
        <w:autoSpaceDN w:val="0"/>
        <w:spacing w:line="360" w:lineRule="auto"/>
        <w:ind w:left="708" w:right="180" w:hanging="184"/>
        <w:contextualSpacing w:val="0"/>
        <w:jc w:val="left"/>
        <w:rPr>
          <w:b/>
        </w:rPr>
      </w:pPr>
      <w:r w:rsidRPr="00F65BE3">
        <w:rPr>
          <w:b/>
        </w:rPr>
        <w:t>Principii</w:t>
      </w:r>
      <w:r w:rsidRPr="00F65BE3">
        <w:rPr>
          <w:b/>
          <w:spacing w:val="-2"/>
        </w:rPr>
        <w:t xml:space="preserve"> </w:t>
      </w:r>
      <w:r w:rsidR="00F65BE3" w:rsidRPr="00F65BE3">
        <w:rPr>
          <w:b/>
        </w:rPr>
        <w:t>ș</w:t>
      </w:r>
      <w:r w:rsidRPr="00F65BE3">
        <w:rPr>
          <w:b/>
        </w:rPr>
        <w:t>i</w:t>
      </w:r>
      <w:r w:rsidRPr="00F65BE3">
        <w:rPr>
          <w:b/>
          <w:spacing w:val="-2"/>
        </w:rPr>
        <w:t xml:space="preserve"> </w:t>
      </w:r>
      <w:r w:rsidRPr="00F65BE3">
        <w:rPr>
          <w:b/>
        </w:rPr>
        <w:t>reguli</w:t>
      </w:r>
      <w:r w:rsidRPr="00F65BE3">
        <w:rPr>
          <w:b/>
          <w:spacing w:val="-2"/>
        </w:rPr>
        <w:t xml:space="preserve"> </w:t>
      </w:r>
      <w:r w:rsidRPr="00F65BE3">
        <w:rPr>
          <w:b/>
        </w:rPr>
        <w:t>pentru</w:t>
      </w:r>
      <w:r w:rsidRPr="00F65BE3">
        <w:rPr>
          <w:b/>
          <w:spacing w:val="-2"/>
        </w:rPr>
        <w:t xml:space="preserve"> demolare</w:t>
      </w:r>
    </w:p>
    <w:p w14:paraId="47175017" w14:textId="77777777" w:rsidR="003A3E38" w:rsidRPr="00F65BE3" w:rsidRDefault="003A3E38" w:rsidP="004950A4">
      <w:pPr>
        <w:pStyle w:val="BodyText0"/>
        <w:spacing w:line="360" w:lineRule="auto"/>
        <w:ind w:right="180"/>
        <w:rPr>
          <w:b/>
        </w:rPr>
      </w:pPr>
    </w:p>
    <w:p w14:paraId="64684BC9" w14:textId="109425FB" w:rsidR="003A3E38" w:rsidRPr="00F65BE3" w:rsidRDefault="003A3E38" w:rsidP="004352E8">
      <w:pPr>
        <w:pStyle w:val="ListParagraph"/>
        <w:widowControl w:val="0"/>
        <w:numPr>
          <w:ilvl w:val="0"/>
          <w:numId w:val="41"/>
        </w:numPr>
        <w:autoSpaceDE w:val="0"/>
        <w:autoSpaceDN w:val="0"/>
        <w:spacing w:line="360" w:lineRule="auto"/>
        <w:ind w:left="709" w:right="180" w:hanging="425"/>
        <w:contextualSpacing w:val="0"/>
      </w:pPr>
      <w:r w:rsidRPr="00F65BE3">
        <w:t>Se</w:t>
      </w:r>
      <w:r w:rsidRPr="00F65BE3">
        <w:rPr>
          <w:spacing w:val="-4"/>
        </w:rPr>
        <w:t xml:space="preserve"> </w:t>
      </w:r>
      <w:r w:rsidRPr="00F65BE3">
        <w:t>va</w:t>
      </w:r>
      <w:r w:rsidRPr="00F65BE3">
        <w:rPr>
          <w:spacing w:val="-2"/>
        </w:rPr>
        <w:t xml:space="preserve"> </w:t>
      </w:r>
      <w:r w:rsidRPr="00F65BE3">
        <w:t>descuraja</w:t>
      </w:r>
      <w:r w:rsidRPr="00F65BE3">
        <w:rPr>
          <w:spacing w:val="-2"/>
        </w:rPr>
        <w:t xml:space="preserve"> </w:t>
      </w:r>
      <w:r w:rsidRPr="00F65BE3">
        <w:t>degradarea</w:t>
      </w:r>
      <w:r w:rsidRPr="00F65BE3">
        <w:rPr>
          <w:spacing w:val="-1"/>
        </w:rPr>
        <w:t xml:space="preserve"> </w:t>
      </w:r>
      <w:r w:rsidRPr="00F65BE3">
        <w:t>inten</w:t>
      </w:r>
      <w:r w:rsidR="00F65BE3" w:rsidRPr="00F65BE3">
        <w:t>ț</w:t>
      </w:r>
      <w:r w:rsidRPr="00F65BE3">
        <w:t>ionată</w:t>
      </w:r>
      <w:r w:rsidRPr="00F65BE3">
        <w:rPr>
          <w:spacing w:val="-2"/>
        </w:rPr>
        <w:t xml:space="preserve"> </w:t>
      </w:r>
      <w:r w:rsidRPr="00F65BE3">
        <w:t>a</w:t>
      </w:r>
      <w:r w:rsidRPr="00F65BE3">
        <w:rPr>
          <w:spacing w:val="-2"/>
        </w:rPr>
        <w:t xml:space="preserve"> </w:t>
      </w:r>
      <w:r w:rsidRPr="00F65BE3">
        <w:t>unei</w:t>
      </w:r>
      <w:r w:rsidRPr="00F65BE3">
        <w:rPr>
          <w:spacing w:val="-1"/>
        </w:rPr>
        <w:t xml:space="preserve"> </w:t>
      </w:r>
      <w:r w:rsidRPr="00F65BE3">
        <w:t>clădiri în</w:t>
      </w:r>
      <w:r w:rsidRPr="00F65BE3">
        <w:rPr>
          <w:spacing w:val="-1"/>
        </w:rPr>
        <w:t xml:space="preserve"> </w:t>
      </w:r>
      <w:r w:rsidRPr="00F65BE3">
        <w:t>scopul</w:t>
      </w:r>
      <w:r w:rsidRPr="00F65BE3">
        <w:rPr>
          <w:spacing w:val="-1"/>
        </w:rPr>
        <w:t xml:space="preserve"> </w:t>
      </w:r>
      <w:r w:rsidRPr="00F65BE3">
        <w:t xml:space="preserve">demolării </w:t>
      </w:r>
      <w:r w:rsidRPr="00F65BE3">
        <w:rPr>
          <w:spacing w:val="-2"/>
        </w:rPr>
        <w:t>acesteia.</w:t>
      </w:r>
    </w:p>
    <w:p w14:paraId="10303829" w14:textId="6AD67D60" w:rsidR="003A3E38" w:rsidRPr="00F65BE3" w:rsidRDefault="003A3E38" w:rsidP="004352E8">
      <w:pPr>
        <w:pStyle w:val="ListParagraph"/>
        <w:widowControl w:val="0"/>
        <w:numPr>
          <w:ilvl w:val="0"/>
          <w:numId w:val="41"/>
        </w:numPr>
        <w:autoSpaceDE w:val="0"/>
        <w:autoSpaceDN w:val="0"/>
        <w:spacing w:line="360" w:lineRule="auto"/>
        <w:ind w:left="709" w:right="180" w:hanging="425"/>
        <w:contextualSpacing w:val="0"/>
      </w:pPr>
      <w:r w:rsidRPr="00F65BE3">
        <w:t>Demolarea clădirilor se va face prin demontarea atentă a elementelor de construc</w:t>
      </w:r>
      <w:r w:rsidR="00F65BE3" w:rsidRPr="00F65BE3">
        <w:t>ț</w:t>
      </w:r>
      <w:r w:rsidRPr="00F65BE3">
        <w:t>ie, pentru recondi</w:t>
      </w:r>
      <w:r w:rsidR="00F65BE3" w:rsidRPr="00F65BE3">
        <w:t>ț</w:t>
      </w:r>
      <w:r w:rsidRPr="00F65BE3">
        <w:t xml:space="preserve">ionarea </w:t>
      </w:r>
      <w:r w:rsidR="00F65BE3" w:rsidRPr="00F65BE3">
        <w:t>ș</w:t>
      </w:r>
      <w:r w:rsidRPr="00F65BE3">
        <w:t>i refolosirea acestora, în măsura în care este posibil acest lucru: învelitoare, tâmplărie, bârne de plan</w:t>
      </w:r>
      <w:r w:rsidR="00F65BE3" w:rsidRPr="00F65BE3">
        <w:t>ș</w:t>
      </w:r>
      <w:r w:rsidRPr="00F65BE3">
        <w:t>eu, stâlpi lemn.</w:t>
      </w:r>
    </w:p>
    <w:p w14:paraId="24E74414" w14:textId="51EF377D" w:rsidR="003A3E38" w:rsidRPr="00F65BE3" w:rsidRDefault="003A3E38" w:rsidP="004352E8">
      <w:pPr>
        <w:pStyle w:val="ListParagraph"/>
        <w:widowControl w:val="0"/>
        <w:numPr>
          <w:ilvl w:val="0"/>
          <w:numId w:val="41"/>
        </w:numPr>
        <w:autoSpaceDE w:val="0"/>
        <w:autoSpaceDN w:val="0"/>
        <w:spacing w:line="360" w:lineRule="auto"/>
        <w:ind w:left="709" w:right="180" w:hanging="425"/>
        <w:contextualSpacing w:val="0"/>
      </w:pPr>
      <w:r w:rsidRPr="00F65BE3">
        <w:t xml:space="preserve">Molozul </w:t>
      </w:r>
      <w:r w:rsidR="00F65BE3" w:rsidRPr="00F65BE3">
        <w:t>ș</w:t>
      </w:r>
      <w:r w:rsidRPr="00F65BE3">
        <w:t>i de</w:t>
      </w:r>
      <w:r w:rsidR="00F65BE3" w:rsidRPr="00F65BE3">
        <w:t>ș</w:t>
      </w:r>
      <w:r w:rsidRPr="00F65BE3">
        <w:t>eurile care nu pot fi reciclate vor fi evacuate de către firmă de salubritate certificată.</w:t>
      </w:r>
    </w:p>
    <w:p w14:paraId="572B7C2B" w14:textId="21FA97D1" w:rsidR="003A3E38" w:rsidRPr="00F65BE3" w:rsidRDefault="003A3E38" w:rsidP="004352E8">
      <w:pPr>
        <w:pStyle w:val="ListParagraph"/>
        <w:widowControl w:val="0"/>
        <w:numPr>
          <w:ilvl w:val="0"/>
          <w:numId w:val="41"/>
        </w:numPr>
        <w:autoSpaceDE w:val="0"/>
        <w:autoSpaceDN w:val="0"/>
        <w:spacing w:line="360" w:lineRule="auto"/>
        <w:ind w:left="709" w:right="180" w:hanging="425"/>
        <w:contextualSpacing w:val="0"/>
      </w:pPr>
      <w:r w:rsidRPr="00F65BE3">
        <w:t>Pe locul</w:t>
      </w:r>
      <w:r w:rsidRPr="00F65BE3">
        <w:rPr>
          <w:spacing w:val="-1"/>
        </w:rPr>
        <w:t xml:space="preserve"> </w:t>
      </w:r>
      <w:r w:rsidRPr="00F65BE3">
        <w:t>rămas în urma demolării se va</w:t>
      </w:r>
      <w:r w:rsidRPr="00F65BE3">
        <w:rPr>
          <w:spacing w:val="-2"/>
        </w:rPr>
        <w:t xml:space="preserve"> </w:t>
      </w:r>
      <w:r w:rsidRPr="00F65BE3">
        <w:t>încuraja refacerea mediului</w:t>
      </w:r>
      <w:r w:rsidRPr="00F65BE3">
        <w:rPr>
          <w:spacing w:val="-1"/>
        </w:rPr>
        <w:t xml:space="preserve"> </w:t>
      </w:r>
      <w:r w:rsidRPr="00F65BE3">
        <w:t>natural, dacă nu se construie</w:t>
      </w:r>
      <w:r w:rsidR="00F65BE3" w:rsidRPr="00F65BE3">
        <w:t>ș</w:t>
      </w:r>
      <w:r w:rsidRPr="00F65BE3">
        <w:t>te altceva în loc</w:t>
      </w:r>
    </w:p>
    <w:p w14:paraId="3A4773B5" w14:textId="77777777" w:rsidR="003A3E38" w:rsidRPr="00F65BE3" w:rsidRDefault="003A3E38" w:rsidP="00F07625">
      <w:pPr>
        <w:pStyle w:val="ListParagraph"/>
        <w:tabs>
          <w:tab w:val="left" w:pos="709"/>
        </w:tabs>
        <w:spacing w:line="360" w:lineRule="auto"/>
        <w:ind w:left="709" w:right="180"/>
        <w:contextualSpacing w:val="0"/>
        <w:jc w:val="right"/>
        <w:rPr>
          <w:b/>
        </w:rPr>
      </w:pPr>
    </w:p>
    <w:p w14:paraId="622ECAC8" w14:textId="0115F318" w:rsidR="003A3E38" w:rsidRPr="00F65BE3" w:rsidRDefault="003A3E38" w:rsidP="004352E8">
      <w:pPr>
        <w:pStyle w:val="ListParagraph"/>
        <w:widowControl w:val="0"/>
        <w:numPr>
          <w:ilvl w:val="0"/>
          <w:numId w:val="28"/>
        </w:numPr>
        <w:tabs>
          <w:tab w:val="left" w:pos="709"/>
        </w:tabs>
        <w:autoSpaceDE w:val="0"/>
        <w:autoSpaceDN w:val="0"/>
        <w:spacing w:line="360" w:lineRule="auto"/>
        <w:ind w:right="180" w:hanging="184"/>
        <w:contextualSpacing w:val="0"/>
        <w:jc w:val="left"/>
        <w:rPr>
          <w:b/>
        </w:rPr>
      </w:pPr>
      <w:r w:rsidRPr="00F65BE3">
        <w:rPr>
          <w:b/>
        </w:rPr>
        <w:t>Principii</w:t>
      </w:r>
      <w:r w:rsidRPr="00F65BE3">
        <w:rPr>
          <w:b/>
          <w:spacing w:val="73"/>
        </w:rPr>
        <w:t xml:space="preserve"> </w:t>
      </w:r>
      <w:r w:rsidR="00F65BE3" w:rsidRPr="00F65BE3">
        <w:rPr>
          <w:b/>
        </w:rPr>
        <w:t>ș</w:t>
      </w:r>
      <w:r w:rsidRPr="00F65BE3">
        <w:rPr>
          <w:b/>
        </w:rPr>
        <w:t>i</w:t>
      </w:r>
      <w:r w:rsidRPr="00F65BE3">
        <w:rPr>
          <w:b/>
          <w:spacing w:val="76"/>
        </w:rPr>
        <w:t xml:space="preserve"> </w:t>
      </w:r>
      <w:r w:rsidRPr="00F65BE3">
        <w:rPr>
          <w:b/>
        </w:rPr>
        <w:t>reguli</w:t>
      </w:r>
      <w:r w:rsidRPr="00F65BE3">
        <w:rPr>
          <w:b/>
          <w:spacing w:val="74"/>
        </w:rPr>
        <w:t xml:space="preserve"> </w:t>
      </w:r>
      <w:r w:rsidRPr="00F65BE3">
        <w:rPr>
          <w:b/>
        </w:rPr>
        <w:t>pentru</w:t>
      </w:r>
      <w:r w:rsidRPr="00F65BE3">
        <w:rPr>
          <w:b/>
          <w:spacing w:val="77"/>
        </w:rPr>
        <w:t xml:space="preserve"> </w:t>
      </w:r>
      <w:r w:rsidRPr="00F65BE3">
        <w:rPr>
          <w:b/>
        </w:rPr>
        <w:t>amenajări</w:t>
      </w:r>
      <w:r w:rsidRPr="00F65BE3">
        <w:rPr>
          <w:b/>
          <w:spacing w:val="76"/>
        </w:rPr>
        <w:t xml:space="preserve"> </w:t>
      </w:r>
      <w:r w:rsidRPr="00F65BE3">
        <w:rPr>
          <w:b/>
        </w:rPr>
        <w:t>exterioare:</w:t>
      </w:r>
      <w:r w:rsidRPr="00F65BE3">
        <w:rPr>
          <w:b/>
          <w:spacing w:val="75"/>
        </w:rPr>
        <w:t xml:space="preserve"> </w:t>
      </w:r>
      <w:r w:rsidRPr="00F65BE3">
        <w:rPr>
          <w:b/>
        </w:rPr>
        <w:t>cur</w:t>
      </w:r>
      <w:r w:rsidR="00F65BE3" w:rsidRPr="00F65BE3">
        <w:rPr>
          <w:b/>
        </w:rPr>
        <w:t>ț</w:t>
      </w:r>
      <w:r w:rsidRPr="00F65BE3">
        <w:rPr>
          <w:b/>
        </w:rPr>
        <w:t>i,</w:t>
      </w:r>
      <w:r w:rsidRPr="00F65BE3">
        <w:rPr>
          <w:b/>
          <w:spacing w:val="76"/>
        </w:rPr>
        <w:t xml:space="preserve"> </w:t>
      </w:r>
      <w:r w:rsidRPr="00F65BE3">
        <w:rPr>
          <w:b/>
        </w:rPr>
        <w:t>grădini,</w:t>
      </w:r>
      <w:r w:rsidRPr="00F65BE3">
        <w:rPr>
          <w:b/>
          <w:spacing w:val="76"/>
        </w:rPr>
        <w:t xml:space="preserve"> </w:t>
      </w:r>
      <w:r w:rsidRPr="00F65BE3">
        <w:rPr>
          <w:b/>
        </w:rPr>
        <w:t>drumuri,</w:t>
      </w:r>
      <w:r w:rsidRPr="00F65BE3">
        <w:rPr>
          <w:b/>
          <w:spacing w:val="76"/>
        </w:rPr>
        <w:t xml:space="preserve"> </w:t>
      </w:r>
      <w:r w:rsidRPr="00F65BE3">
        <w:rPr>
          <w:b/>
          <w:spacing w:val="-2"/>
        </w:rPr>
        <w:t>alei,</w:t>
      </w:r>
    </w:p>
    <w:p w14:paraId="3826474E" w14:textId="35106C2D" w:rsidR="003A3E38" w:rsidRPr="00F65BE3" w:rsidRDefault="003A3E38" w:rsidP="00F07625">
      <w:pPr>
        <w:spacing w:line="360" w:lineRule="auto"/>
        <w:ind w:left="885" w:right="180"/>
        <w:rPr>
          <w:b/>
        </w:rPr>
      </w:pPr>
      <w:r w:rsidRPr="00F65BE3">
        <w:rPr>
          <w:b/>
        </w:rPr>
        <w:t>garduri,</w:t>
      </w:r>
      <w:r w:rsidRPr="00F65BE3">
        <w:rPr>
          <w:b/>
          <w:spacing w:val="-3"/>
        </w:rPr>
        <w:t xml:space="preserve"> </w:t>
      </w:r>
      <w:r w:rsidRPr="00F65BE3">
        <w:rPr>
          <w:b/>
        </w:rPr>
        <w:t>spa</w:t>
      </w:r>
      <w:r w:rsidR="00F65BE3" w:rsidRPr="00F65BE3">
        <w:rPr>
          <w:b/>
        </w:rPr>
        <w:t>ț</w:t>
      </w:r>
      <w:r w:rsidRPr="00F65BE3">
        <w:rPr>
          <w:b/>
        </w:rPr>
        <w:t>ii</w:t>
      </w:r>
      <w:r w:rsidRPr="00F65BE3">
        <w:rPr>
          <w:b/>
          <w:spacing w:val="-2"/>
        </w:rPr>
        <w:t xml:space="preserve"> </w:t>
      </w:r>
      <w:r w:rsidRPr="00F65BE3">
        <w:rPr>
          <w:b/>
        </w:rPr>
        <w:t>publice,</w:t>
      </w:r>
      <w:r w:rsidRPr="00F65BE3">
        <w:rPr>
          <w:b/>
          <w:spacing w:val="-5"/>
        </w:rPr>
        <w:t xml:space="preserve"> </w:t>
      </w:r>
      <w:r w:rsidRPr="00F65BE3">
        <w:rPr>
          <w:b/>
          <w:spacing w:val="-2"/>
        </w:rPr>
        <w:t>parcări</w:t>
      </w:r>
    </w:p>
    <w:p w14:paraId="2F8A3D59" w14:textId="77777777" w:rsidR="003A3E38" w:rsidRPr="00F65BE3" w:rsidRDefault="003A3E38" w:rsidP="00F07625">
      <w:pPr>
        <w:pStyle w:val="BodyText0"/>
        <w:spacing w:line="360" w:lineRule="auto"/>
        <w:ind w:right="180"/>
        <w:rPr>
          <w:b/>
        </w:rPr>
      </w:pPr>
    </w:p>
    <w:p w14:paraId="65605A25" w14:textId="37744656" w:rsidR="003A3E38" w:rsidRPr="00F65BE3" w:rsidRDefault="003A3E38" w:rsidP="00F07625">
      <w:pPr>
        <w:spacing w:line="360" w:lineRule="auto"/>
        <w:ind w:left="165" w:right="180"/>
        <w:rPr>
          <w:b/>
        </w:rPr>
      </w:pPr>
      <w:r w:rsidRPr="00F65BE3">
        <w:rPr>
          <w:b/>
        </w:rPr>
        <w:t>Cur</w:t>
      </w:r>
      <w:r w:rsidR="00F65BE3" w:rsidRPr="00F65BE3">
        <w:rPr>
          <w:b/>
        </w:rPr>
        <w:t>ț</w:t>
      </w:r>
      <w:r w:rsidRPr="00F65BE3">
        <w:rPr>
          <w:b/>
        </w:rPr>
        <w:t>i</w:t>
      </w:r>
      <w:r w:rsidRPr="00F65BE3">
        <w:rPr>
          <w:b/>
          <w:spacing w:val="-2"/>
        </w:rPr>
        <w:t xml:space="preserve"> </w:t>
      </w:r>
      <w:r w:rsidRPr="00F65BE3">
        <w:rPr>
          <w:b/>
        </w:rPr>
        <w:t>-</w:t>
      </w:r>
      <w:r w:rsidRPr="00F65BE3">
        <w:rPr>
          <w:b/>
          <w:spacing w:val="-2"/>
        </w:rPr>
        <w:t xml:space="preserve"> grădini/împrejmuiri</w:t>
      </w:r>
    </w:p>
    <w:p w14:paraId="3BED6017" w14:textId="2DC84F30" w:rsidR="004950A4" w:rsidRPr="00F65BE3" w:rsidRDefault="003A3E38" w:rsidP="004352E8">
      <w:pPr>
        <w:pStyle w:val="ListParagraph"/>
        <w:widowControl w:val="0"/>
        <w:numPr>
          <w:ilvl w:val="1"/>
          <w:numId w:val="28"/>
        </w:numPr>
        <w:tabs>
          <w:tab w:val="left" w:pos="873"/>
        </w:tabs>
        <w:autoSpaceDE w:val="0"/>
        <w:autoSpaceDN w:val="0"/>
        <w:spacing w:line="360" w:lineRule="auto"/>
        <w:ind w:left="720" w:right="180" w:hanging="450"/>
        <w:contextualSpacing w:val="0"/>
        <w:rPr>
          <w:b/>
        </w:rPr>
      </w:pPr>
      <w:r w:rsidRPr="00F65BE3">
        <w:t>Împrejmuirile noi sau transformate se vor construi</w:t>
      </w:r>
      <w:r w:rsidRPr="00F65BE3">
        <w:rPr>
          <w:spacing w:val="40"/>
        </w:rPr>
        <w:t xml:space="preserve"> </w:t>
      </w:r>
      <w:r w:rsidRPr="00F65BE3">
        <w:t>din</w:t>
      </w:r>
      <w:r w:rsidRPr="00F65BE3">
        <w:rPr>
          <w:spacing w:val="40"/>
        </w:rPr>
        <w:t xml:space="preserve"> </w:t>
      </w:r>
      <w:r w:rsidRPr="00F65BE3">
        <w:t>lemn. Împrejmuirea se va realiza sub formă de traverse sau pe verticală; excep</w:t>
      </w:r>
      <w:r w:rsidR="00F65BE3" w:rsidRPr="00F65BE3">
        <w:t>ț</w:t>
      </w:r>
      <w:r w:rsidRPr="00F65BE3">
        <w:t>ii sunt împrejmuirile</w:t>
      </w:r>
      <w:r w:rsidRPr="00F65BE3">
        <w:rPr>
          <w:spacing w:val="-2"/>
        </w:rPr>
        <w:t xml:space="preserve"> </w:t>
      </w:r>
      <w:r w:rsidRPr="00F65BE3">
        <w:t>de pe raza comunei Dâmbovicioara, sat Podu Dâmbovi</w:t>
      </w:r>
      <w:r w:rsidR="00F65BE3" w:rsidRPr="00F65BE3">
        <w:t>ț</w:t>
      </w:r>
      <w:r w:rsidRPr="00F65BE3">
        <w:t xml:space="preserve">ei care pot avea la bază </w:t>
      </w:r>
      <w:r w:rsidR="00F65BE3" w:rsidRPr="00F65BE3">
        <w:t>ș</w:t>
      </w:r>
      <w:r w:rsidRPr="00F65BE3">
        <w:t>i soclu din zidărie conform cu specificul locului. Înăl</w:t>
      </w:r>
      <w:r w:rsidR="00F65BE3" w:rsidRPr="00F65BE3">
        <w:t>ț</w:t>
      </w:r>
      <w:r w:rsidRPr="00F65BE3">
        <w:t xml:space="preserve">imea maximă este de h=1,50m. Se interzic împrejmuirile, în </w:t>
      </w:r>
      <w:r w:rsidRPr="00F65BE3">
        <w:lastRenderedPageBreak/>
        <w:t>special cele spre stradă, din elemente din beton, prefabricate, tablă, plasă de sârmă, plăci aglomerate din lemn.</w:t>
      </w:r>
    </w:p>
    <w:p w14:paraId="0DB76D01" w14:textId="68C07FA2" w:rsidR="003A3E38" w:rsidRPr="00F65BE3" w:rsidRDefault="003A3E38" w:rsidP="004352E8">
      <w:pPr>
        <w:pStyle w:val="ListParagraph"/>
        <w:widowControl w:val="0"/>
        <w:numPr>
          <w:ilvl w:val="1"/>
          <w:numId w:val="28"/>
        </w:numPr>
        <w:tabs>
          <w:tab w:val="left" w:pos="873"/>
        </w:tabs>
        <w:autoSpaceDE w:val="0"/>
        <w:autoSpaceDN w:val="0"/>
        <w:spacing w:line="360" w:lineRule="auto"/>
        <w:ind w:left="720" w:right="180" w:hanging="450"/>
        <w:contextualSpacing w:val="0"/>
        <w:rPr>
          <w:b/>
        </w:rPr>
      </w:pPr>
      <w:r w:rsidRPr="00F65BE3">
        <w:t>Amenajările</w:t>
      </w:r>
      <w:r w:rsidRPr="00F65BE3">
        <w:rPr>
          <w:spacing w:val="4"/>
        </w:rPr>
        <w:t xml:space="preserve"> </w:t>
      </w:r>
      <w:r w:rsidRPr="00F65BE3">
        <w:t>trebuie</w:t>
      </w:r>
      <w:r w:rsidRPr="00F65BE3">
        <w:rPr>
          <w:spacing w:val="4"/>
        </w:rPr>
        <w:t xml:space="preserve"> </w:t>
      </w:r>
      <w:r w:rsidRPr="00F65BE3">
        <w:t>să</w:t>
      </w:r>
      <w:r w:rsidRPr="00F65BE3">
        <w:rPr>
          <w:spacing w:val="5"/>
        </w:rPr>
        <w:t xml:space="preserve"> </w:t>
      </w:r>
      <w:r w:rsidRPr="00F65BE3">
        <w:t>respecte</w:t>
      </w:r>
      <w:r w:rsidRPr="00F65BE3">
        <w:rPr>
          <w:spacing w:val="4"/>
        </w:rPr>
        <w:t xml:space="preserve"> </w:t>
      </w:r>
      <w:r w:rsidRPr="00F65BE3">
        <w:t>caracterul</w:t>
      </w:r>
      <w:r w:rsidRPr="00F65BE3">
        <w:rPr>
          <w:spacing w:val="4"/>
        </w:rPr>
        <w:t xml:space="preserve"> </w:t>
      </w:r>
      <w:r w:rsidRPr="00F65BE3">
        <w:t>rural</w:t>
      </w:r>
      <w:r w:rsidRPr="00F65BE3">
        <w:rPr>
          <w:spacing w:val="4"/>
        </w:rPr>
        <w:t xml:space="preserve"> </w:t>
      </w:r>
      <w:r w:rsidRPr="00F65BE3">
        <w:t>local;</w:t>
      </w:r>
      <w:r w:rsidRPr="00F65BE3">
        <w:rPr>
          <w:spacing w:val="3"/>
        </w:rPr>
        <w:t xml:space="preserve"> </w:t>
      </w:r>
      <w:r w:rsidRPr="00F65BE3">
        <w:t>de</w:t>
      </w:r>
      <w:r w:rsidRPr="00F65BE3">
        <w:rPr>
          <w:spacing w:val="6"/>
        </w:rPr>
        <w:t xml:space="preserve"> </w:t>
      </w:r>
      <w:r w:rsidRPr="00F65BE3">
        <w:t>evitat</w:t>
      </w:r>
      <w:r w:rsidRPr="00F65BE3">
        <w:rPr>
          <w:spacing w:val="5"/>
        </w:rPr>
        <w:t xml:space="preserve"> </w:t>
      </w:r>
      <w:r w:rsidRPr="00F65BE3">
        <w:t>grădini</w:t>
      </w:r>
      <w:r w:rsidRPr="00F65BE3">
        <w:rPr>
          <w:spacing w:val="4"/>
        </w:rPr>
        <w:t xml:space="preserve"> </w:t>
      </w:r>
      <w:r w:rsidRPr="00F65BE3">
        <w:t>de</w:t>
      </w:r>
      <w:r w:rsidRPr="00F65BE3">
        <w:rPr>
          <w:spacing w:val="6"/>
        </w:rPr>
        <w:t xml:space="preserve"> </w:t>
      </w:r>
      <w:r w:rsidRPr="00F65BE3">
        <w:t>tip</w:t>
      </w:r>
      <w:r w:rsidRPr="00F65BE3">
        <w:rPr>
          <w:spacing w:val="2"/>
        </w:rPr>
        <w:t xml:space="preserve"> </w:t>
      </w:r>
      <w:r w:rsidRPr="00F65BE3">
        <w:t>urban</w:t>
      </w:r>
      <w:r w:rsidRPr="00F65BE3">
        <w:rPr>
          <w:spacing w:val="6"/>
        </w:rPr>
        <w:t xml:space="preserve"> </w:t>
      </w:r>
      <w:r w:rsidRPr="00F65BE3">
        <w:rPr>
          <w:spacing w:val="-5"/>
        </w:rPr>
        <w:t xml:space="preserve">cu </w:t>
      </w:r>
      <w:r w:rsidRPr="00F65BE3">
        <w:t>materiale</w:t>
      </w:r>
      <w:r w:rsidRPr="00F65BE3">
        <w:rPr>
          <w:spacing w:val="-5"/>
        </w:rPr>
        <w:t xml:space="preserve"> </w:t>
      </w:r>
      <w:r w:rsidRPr="00F65BE3">
        <w:t>heteroclite</w:t>
      </w:r>
      <w:r w:rsidRPr="00F65BE3">
        <w:rPr>
          <w:spacing w:val="-2"/>
        </w:rPr>
        <w:t xml:space="preserve"> </w:t>
      </w:r>
      <w:r w:rsidRPr="00F65BE3">
        <w:t>importate</w:t>
      </w:r>
      <w:r w:rsidRPr="00F65BE3">
        <w:rPr>
          <w:spacing w:val="-2"/>
        </w:rPr>
        <w:t xml:space="preserve"> </w:t>
      </w:r>
      <w:r w:rsidRPr="00F65BE3">
        <w:t>de</w:t>
      </w:r>
      <w:r w:rsidRPr="00F65BE3">
        <w:rPr>
          <w:spacing w:val="-1"/>
        </w:rPr>
        <w:t xml:space="preserve"> </w:t>
      </w:r>
      <w:r w:rsidRPr="00F65BE3">
        <w:t>tip</w:t>
      </w:r>
      <w:r w:rsidRPr="00F65BE3">
        <w:rPr>
          <w:spacing w:val="-2"/>
        </w:rPr>
        <w:t xml:space="preserve"> </w:t>
      </w:r>
      <w:r w:rsidRPr="00F65BE3">
        <w:t>pavele</w:t>
      </w:r>
      <w:r w:rsidRPr="00F65BE3">
        <w:rPr>
          <w:spacing w:val="-2"/>
        </w:rPr>
        <w:t xml:space="preserve"> colorate.</w:t>
      </w:r>
    </w:p>
    <w:p w14:paraId="50DD6C18" w14:textId="2EB1D174" w:rsidR="003A3E38" w:rsidRPr="00F65BE3" w:rsidRDefault="003A3E38" w:rsidP="004352E8">
      <w:pPr>
        <w:pStyle w:val="ListParagraph"/>
        <w:widowControl w:val="0"/>
        <w:numPr>
          <w:ilvl w:val="1"/>
          <w:numId w:val="28"/>
        </w:numPr>
        <w:tabs>
          <w:tab w:val="left" w:pos="873"/>
        </w:tabs>
        <w:autoSpaceDE w:val="0"/>
        <w:autoSpaceDN w:val="0"/>
        <w:spacing w:line="360" w:lineRule="auto"/>
        <w:ind w:left="720" w:right="180" w:hanging="450"/>
        <w:contextualSpacing w:val="0"/>
        <w:rPr>
          <w:b/>
        </w:rPr>
      </w:pPr>
      <w:r w:rsidRPr="00F65BE3">
        <w:t>Suprafetele de circula</w:t>
      </w:r>
      <w:r w:rsidR="00F65BE3" w:rsidRPr="00F65BE3">
        <w:t>ț</w:t>
      </w:r>
      <w:r w:rsidRPr="00F65BE3">
        <w:t>ie vor rămâne cât mai permeabile, folosind caldarâmul de</w:t>
      </w:r>
      <w:r w:rsidRPr="00F65BE3">
        <w:rPr>
          <w:spacing w:val="40"/>
        </w:rPr>
        <w:t xml:space="preserve"> </w:t>
      </w:r>
      <w:r w:rsidRPr="00F65BE3">
        <w:t>piatra, pietri</w:t>
      </w:r>
      <w:r w:rsidR="00F65BE3" w:rsidRPr="00F65BE3">
        <w:t>ș</w:t>
      </w:r>
      <w:r w:rsidRPr="00F65BE3">
        <w:t xml:space="preserve">ul de calcar, se va evita folosirea betonului </w:t>
      </w:r>
      <w:r w:rsidR="00F65BE3" w:rsidRPr="00F65BE3">
        <w:t>ș</w:t>
      </w:r>
      <w:r w:rsidRPr="00F65BE3">
        <w:t>i a pavelelor din beton.</w:t>
      </w:r>
    </w:p>
    <w:p w14:paraId="5988BF6A" w14:textId="4D8A2884" w:rsidR="003A3E38" w:rsidRPr="00F65BE3" w:rsidRDefault="003A3E38" w:rsidP="004352E8">
      <w:pPr>
        <w:pStyle w:val="ListParagraph"/>
        <w:widowControl w:val="0"/>
        <w:numPr>
          <w:ilvl w:val="1"/>
          <w:numId w:val="28"/>
        </w:numPr>
        <w:tabs>
          <w:tab w:val="left" w:pos="873"/>
        </w:tabs>
        <w:autoSpaceDE w:val="0"/>
        <w:autoSpaceDN w:val="0"/>
        <w:spacing w:line="360" w:lineRule="auto"/>
        <w:ind w:left="720" w:right="180" w:hanging="450"/>
        <w:contextualSpacing w:val="0"/>
      </w:pPr>
      <w:r w:rsidRPr="00F65BE3">
        <w:t>Suprafe</w:t>
      </w:r>
      <w:r w:rsidR="00F65BE3" w:rsidRPr="00F65BE3">
        <w:t>ț</w:t>
      </w:r>
      <w:r w:rsidRPr="00F65BE3">
        <w:t>ele</w:t>
      </w:r>
      <w:r w:rsidRPr="00F65BE3">
        <w:rPr>
          <w:spacing w:val="67"/>
        </w:rPr>
        <w:t xml:space="preserve"> </w:t>
      </w:r>
      <w:r w:rsidRPr="00F65BE3">
        <w:t>înierbate</w:t>
      </w:r>
      <w:r w:rsidRPr="00F65BE3">
        <w:rPr>
          <w:spacing w:val="67"/>
        </w:rPr>
        <w:t xml:space="preserve"> </w:t>
      </w:r>
      <w:r w:rsidRPr="00F65BE3">
        <w:t>vor</w:t>
      </w:r>
      <w:r w:rsidRPr="00F65BE3">
        <w:rPr>
          <w:spacing w:val="66"/>
        </w:rPr>
        <w:t xml:space="preserve"> </w:t>
      </w:r>
      <w:r w:rsidRPr="00F65BE3">
        <w:t>fi</w:t>
      </w:r>
      <w:r w:rsidRPr="00F65BE3">
        <w:rPr>
          <w:spacing w:val="71"/>
        </w:rPr>
        <w:t xml:space="preserve"> </w:t>
      </w:r>
      <w:r w:rsidRPr="00F65BE3">
        <w:t>compuse</w:t>
      </w:r>
      <w:r w:rsidRPr="00F65BE3">
        <w:rPr>
          <w:spacing w:val="66"/>
        </w:rPr>
        <w:t xml:space="preserve"> </w:t>
      </w:r>
      <w:r w:rsidRPr="00F65BE3">
        <w:t>de</w:t>
      </w:r>
      <w:r w:rsidRPr="00F65BE3">
        <w:rPr>
          <w:spacing w:val="69"/>
        </w:rPr>
        <w:t xml:space="preserve"> </w:t>
      </w:r>
      <w:r w:rsidRPr="00F65BE3">
        <w:t>speciile</w:t>
      </w:r>
      <w:r w:rsidRPr="00F65BE3">
        <w:rPr>
          <w:spacing w:val="66"/>
        </w:rPr>
        <w:t xml:space="preserve"> </w:t>
      </w:r>
      <w:r w:rsidRPr="00F65BE3">
        <w:t>existente</w:t>
      </w:r>
      <w:r w:rsidRPr="00F65BE3">
        <w:rPr>
          <w:spacing w:val="67"/>
        </w:rPr>
        <w:t xml:space="preserve"> </w:t>
      </w:r>
      <w:r w:rsidRPr="00F65BE3">
        <w:t>în</w:t>
      </w:r>
      <w:r w:rsidRPr="00F65BE3">
        <w:rPr>
          <w:spacing w:val="67"/>
        </w:rPr>
        <w:t xml:space="preserve"> </w:t>
      </w:r>
      <w:r w:rsidRPr="00F65BE3">
        <w:t>pajistile</w:t>
      </w:r>
      <w:r w:rsidRPr="00F65BE3">
        <w:rPr>
          <w:spacing w:val="70"/>
        </w:rPr>
        <w:t xml:space="preserve"> </w:t>
      </w:r>
      <w:r w:rsidRPr="00F65BE3">
        <w:t>locale.</w:t>
      </w:r>
      <w:r w:rsidRPr="00F65BE3">
        <w:rPr>
          <w:spacing w:val="68"/>
        </w:rPr>
        <w:t xml:space="preserve"> </w:t>
      </w:r>
      <w:r w:rsidRPr="00F65BE3">
        <w:rPr>
          <w:spacing w:val="-5"/>
        </w:rPr>
        <w:t xml:space="preserve">Se </w:t>
      </w:r>
      <w:r w:rsidRPr="00F65BE3">
        <w:t>interzice</w:t>
      </w:r>
      <w:r w:rsidRPr="00F65BE3">
        <w:rPr>
          <w:spacing w:val="-3"/>
        </w:rPr>
        <w:t xml:space="preserve"> </w:t>
      </w:r>
      <w:r w:rsidRPr="00F65BE3">
        <w:t>înierbarea</w:t>
      </w:r>
      <w:r w:rsidRPr="00F65BE3">
        <w:rPr>
          <w:spacing w:val="-3"/>
        </w:rPr>
        <w:t xml:space="preserve"> </w:t>
      </w:r>
      <w:r w:rsidRPr="00F65BE3">
        <w:t>cu gazon</w:t>
      </w:r>
      <w:r w:rsidRPr="00F65BE3">
        <w:rPr>
          <w:spacing w:val="-3"/>
        </w:rPr>
        <w:t xml:space="preserve"> </w:t>
      </w:r>
      <w:r w:rsidRPr="00F65BE3">
        <w:t>englezesc</w:t>
      </w:r>
      <w:r w:rsidRPr="00F65BE3">
        <w:rPr>
          <w:spacing w:val="-2"/>
        </w:rPr>
        <w:t xml:space="preserve"> monospecific.</w:t>
      </w:r>
    </w:p>
    <w:p w14:paraId="6E243885" w14:textId="77777777" w:rsidR="003A3E38" w:rsidRPr="00F65BE3" w:rsidRDefault="003A3E38" w:rsidP="004352E8">
      <w:pPr>
        <w:pStyle w:val="ListParagraph"/>
        <w:widowControl w:val="0"/>
        <w:numPr>
          <w:ilvl w:val="1"/>
          <w:numId w:val="28"/>
        </w:numPr>
        <w:tabs>
          <w:tab w:val="left" w:pos="873"/>
        </w:tabs>
        <w:autoSpaceDE w:val="0"/>
        <w:autoSpaceDN w:val="0"/>
        <w:spacing w:line="360" w:lineRule="auto"/>
        <w:ind w:left="720" w:right="180" w:hanging="450"/>
        <w:contextualSpacing w:val="0"/>
        <w:rPr>
          <w:b/>
        </w:rPr>
      </w:pPr>
      <w:r w:rsidRPr="00F65BE3">
        <w:t>Se</w:t>
      </w:r>
      <w:r w:rsidRPr="00F65BE3">
        <w:rPr>
          <w:spacing w:val="-4"/>
        </w:rPr>
        <w:t xml:space="preserve"> </w:t>
      </w:r>
      <w:r w:rsidRPr="00F65BE3">
        <w:t>va</w:t>
      </w:r>
      <w:r w:rsidRPr="00F65BE3">
        <w:rPr>
          <w:spacing w:val="-1"/>
        </w:rPr>
        <w:t xml:space="preserve"> </w:t>
      </w:r>
      <w:r w:rsidRPr="00F65BE3">
        <w:t>evita</w:t>
      </w:r>
      <w:r w:rsidRPr="00F65BE3">
        <w:rPr>
          <w:spacing w:val="-2"/>
        </w:rPr>
        <w:t xml:space="preserve"> </w:t>
      </w:r>
      <w:r w:rsidRPr="00F65BE3">
        <w:t>crearea gardului viu</w:t>
      </w:r>
      <w:r w:rsidRPr="00F65BE3">
        <w:rPr>
          <w:spacing w:val="-2"/>
        </w:rPr>
        <w:t xml:space="preserve"> </w:t>
      </w:r>
      <w:r w:rsidRPr="00F65BE3">
        <w:t>de</w:t>
      </w:r>
      <w:r w:rsidRPr="00F65BE3">
        <w:rPr>
          <w:spacing w:val="-1"/>
        </w:rPr>
        <w:t xml:space="preserve"> </w:t>
      </w:r>
      <w:r w:rsidRPr="00F65BE3">
        <w:t>tip</w:t>
      </w:r>
      <w:r w:rsidRPr="00F65BE3">
        <w:rPr>
          <w:spacing w:val="-1"/>
        </w:rPr>
        <w:t xml:space="preserve"> </w:t>
      </w:r>
      <w:r w:rsidRPr="00F65BE3">
        <w:t>„beton</w:t>
      </w:r>
      <w:r w:rsidRPr="00F65BE3">
        <w:rPr>
          <w:spacing w:val="-2"/>
        </w:rPr>
        <w:t xml:space="preserve"> </w:t>
      </w:r>
      <w:r w:rsidRPr="00F65BE3">
        <w:t>vegetal”:</w:t>
      </w:r>
      <w:r w:rsidRPr="00F65BE3">
        <w:rPr>
          <w:spacing w:val="-1"/>
        </w:rPr>
        <w:t xml:space="preserve"> </w:t>
      </w:r>
      <w:r w:rsidRPr="00F65BE3">
        <w:t>gard</w:t>
      </w:r>
      <w:r w:rsidRPr="00F65BE3">
        <w:rPr>
          <w:spacing w:val="-1"/>
        </w:rPr>
        <w:t xml:space="preserve"> </w:t>
      </w:r>
      <w:r w:rsidRPr="00F65BE3">
        <w:t>viu</w:t>
      </w:r>
      <w:r w:rsidRPr="00F65BE3">
        <w:rPr>
          <w:spacing w:val="-1"/>
        </w:rPr>
        <w:t xml:space="preserve"> </w:t>
      </w:r>
      <w:r w:rsidRPr="00F65BE3">
        <w:t>monospecific</w:t>
      </w:r>
      <w:r w:rsidRPr="00F65BE3">
        <w:rPr>
          <w:spacing w:val="-2"/>
        </w:rPr>
        <w:t xml:space="preserve"> </w:t>
      </w:r>
      <w:r w:rsidRPr="00F65BE3">
        <w:t>de</w:t>
      </w:r>
      <w:r w:rsidRPr="00F65BE3">
        <w:rPr>
          <w:spacing w:val="-1"/>
        </w:rPr>
        <w:t xml:space="preserve"> </w:t>
      </w:r>
      <w:r w:rsidRPr="00F65BE3">
        <w:rPr>
          <w:spacing w:val="-2"/>
        </w:rPr>
        <w:t>tuia.</w:t>
      </w:r>
    </w:p>
    <w:p w14:paraId="7E993F8C" w14:textId="08519263" w:rsidR="003A3E38" w:rsidRPr="00F65BE3" w:rsidRDefault="003A3E38" w:rsidP="004352E8">
      <w:pPr>
        <w:pStyle w:val="ListParagraph"/>
        <w:widowControl w:val="0"/>
        <w:numPr>
          <w:ilvl w:val="1"/>
          <w:numId w:val="28"/>
        </w:numPr>
        <w:tabs>
          <w:tab w:val="left" w:pos="873"/>
        </w:tabs>
        <w:autoSpaceDE w:val="0"/>
        <w:autoSpaceDN w:val="0"/>
        <w:spacing w:line="360" w:lineRule="auto"/>
        <w:ind w:left="720" w:right="180" w:hanging="450"/>
        <w:contextualSpacing w:val="0"/>
      </w:pPr>
      <w:r w:rsidRPr="00F65BE3">
        <w:t>Se</w:t>
      </w:r>
      <w:r w:rsidRPr="00F65BE3">
        <w:rPr>
          <w:spacing w:val="43"/>
        </w:rPr>
        <w:t xml:space="preserve"> </w:t>
      </w:r>
      <w:r w:rsidRPr="00F65BE3">
        <w:t>vor</w:t>
      </w:r>
      <w:r w:rsidRPr="00F65BE3">
        <w:rPr>
          <w:spacing w:val="48"/>
        </w:rPr>
        <w:t xml:space="preserve"> </w:t>
      </w:r>
      <w:r w:rsidRPr="00F65BE3">
        <w:t>încuraja</w:t>
      </w:r>
      <w:r w:rsidRPr="00F65BE3">
        <w:rPr>
          <w:spacing w:val="46"/>
        </w:rPr>
        <w:t xml:space="preserve"> </w:t>
      </w:r>
      <w:r w:rsidRPr="00F65BE3">
        <w:t>planta</w:t>
      </w:r>
      <w:r w:rsidR="00F65BE3" w:rsidRPr="00F65BE3">
        <w:t>ț</w:t>
      </w:r>
      <w:r w:rsidRPr="00F65BE3">
        <w:t>iile</w:t>
      </w:r>
      <w:r w:rsidRPr="00F65BE3">
        <w:rPr>
          <w:spacing w:val="45"/>
        </w:rPr>
        <w:t xml:space="preserve"> </w:t>
      </w:r>
      <w:r w:rsidRPr="00F65BE3">
        <w:t>noi</w:t>
      </w:r>
      <w:r w:rsidRPr="00F65BE3">
        <w:rPr>
          <w:spacing w:val="49"/>
        </w:rPr>
        <w:t xml:space="preserve"> </w:t>
      </w:r>
      <w:r w:rsidRPr="00F65BE3">
        <w:t>cu</w:t>
      </w:r>
      <w:r w:rsidRPr="00F65BE3">
        <w:rPr>
          <w:spacing w:val="47"/>
        </w:rPr>
        <w:t xml:space="preserve"> </w:t>
      </w:r>
      <w:r w:rsidRPr="00F65BE3">
        <w:t>specii</w:t>
      </w:r>
      <w:r w:rsidRPr="00F65BE3">
        <w:rPr>
          <w:spacing w:val="47"/>
        </w:rPr>
        <w:t xml:space="preserve"> </w:t>
      </w:r>
      <w:r w:rsidRPr="00F65BE3">
        <w:t>autohtone</w:t>
      </w:r>
      <w:r w:rsidRPr="00F65BE3">
        <w:rPr>
          <w:spacing w:val="46"/>
        </w:rPr>
        <w:t xml:space="preserve"> </w:t>
      </w:r>
      <w:r w:rsidRPr="00F65BE3">
        <w:t>foioase:</w:t>
      </w:r>
      <w:r w:rsidRPr="00F65BE3">
        <w:rPr>
          <w:spacing w:val="49"/>
        </w:rPr>
        <w:t xml:space="preserve"> </w:t>
      </w:r>
      <w:r w:rsidRPr="00F65BE3">
        <w:t>frasin,</w:t>
      </w:r>
      <w:r w:rsidRPr="00F65BE3">
        <w:rPr>
          <w:spacing w:val="47"/>
        </w:rPr>
        <w:t xml:space="preserve"> </w:t>
      </w:r>
      <w:r w:rsidRPr="00F65BE3">
        <w:t>fag,</w:t>
      </w:r>
      <w:r w:rsidRPr="00F65BE3">
        <w:rPr>
          <w:spacing w:val="51"/>
        </w:rPr>
        <w:t xml:space="preserve"> </w:t>
      </w:r>
      <w:r w:rsidRPr="00F65BE3">
        <w:rPr>
          <w:spacing w:val="-2"/>
        </w:rPr>
        <w:t>mesteacăn, carpen.</w:t>
      </w:r>
    </w:p>
    <w:p w14:paraId="5827DA2A" w14:textId="77777777" w:rsidR="003A3E38" w:rsidRPr="00F65BE3" w:rsidRDefault="003A3E38" w:rsidP="00F07625">
      <w:pPr>
        <w:pStyle w:val="BodyText0"/>
        <w:spacing w:line="360" w:lineRule="auto"/>
        <w:ind w:right="180"/>
      </w:pPr>
    </w:p>
    <w:p w14:paraId="0BE9644A" w14:textId="77777777" w:rsidR="003A3E38" w:rsidRPr="00F65BE3" w:rsidRDefault="003A3E38" w:rsidP="00F07625">
      <w:pPr>
        <w:spacing w:line="360" w:lineRule="auto"/>
        <w:ind w:left="165" w:right="180"/>
        <w:rPr>
          <w:b/>
        </w:rPr>
      </w:pPr>
      <w:r w:rsidRPr="00F65BE3">
        <w:rPr>
          <w:b/>
        </w:rPr>
        <w:t>Drumuri,</w:t>
      </w:r>
      <w:r w:rsidRPr="00F65BE3">
        <w:rPr>
          <w:b/>
          <w:spacing w:val="-7"/>
        </w:rPr>
        <w:t xml:space="preserve"> </w:t>
      </w:r>
      <w:r w:rsidRPr="00F65BE3">
        <w:rPr>
          <w:b/>
          <w:spacing w:val="-4"/>
        </w:rPr>
        <w:t>alei</w:t>
      </w:r>
    </w:p>
    <w:p w14:paraId="13B914FF" w14:textId="20E32257" w:rsidR="003A3E38" w:rsidRPr="00F65BE3" w:rsidRDefault="003A3E38" w:rsidP="004352E8">
      <w:pPr>
        <w:pStyle w:val="ListParagraph"/>
        <w:widowControl w:val="0"/>
        <w:numPr>
          <w:ilvl w:val="1"/>
          <w:numId w:val="28"/>
        </w:numPr>
        <w:tabs>
          <w:tab w:val="left" w:pos="872"/>
        </w:tabs>
        <w:autoSpaceDE w:val="0"/>
        <w:autoSpaceDN w:val="0"/>
        <w:spacing w:line="360" w:lineRule="auto"/>
        <w:ind w:left="720" w:right="180" w:hanging="450"/>
        <w:contextualSpacing w:val="0"/>
        <w:rPr>
          <w:b/>
        </w:rPr>
      </w:pPr>
      <w:r w:rsidRPr="00F65BE3">
        <w:t>Peisajele văzute dinspre drum trebuie să fie îngrijite de către autorită</w:t>
      </w:r>
      <w:r w:rsidR="00F65BE3" w:rsidRPr="00F65BE3">
        <w:t>ț</w:t>
      </w:r>
      <w:r w:rsidRPr="00F65BE3">
        <w:t>ile competente: curate, fără înmul</w:t>
      </w:r>
      <w:r w:rsidR="00F65BE3" w:rsidRPr="00F65BE3">
        <w:t>ț</w:t>
      </w:r>
      <w:r w:rsidRPr="00F65BE3">
        <w:t>irea panourilor de publicitate, a stâlpilor.</w:t>
      </w:r>
    </w:p>
    <w:p w14:paraId="3E673143" w14:textId="27460286" w:rsidR="003A3E38" w:rsidRPr="00F65BE3" w:rsidRDefault="003A3E38" w:rsidP="004352E8">
      <w:pPr>
        <w:pStyle w:val="ListParagraph"/>
        <w:widowControl w:val="0"/>
        <w:numPr>
          <w:ilvl w:val="1"/>
          <w:numId w:val="28"/>
        </w:numPr>
        <w:tabs>
          <w:tab w:val="left" w:pos="872"/>
        </w:tabs>
        <w:autoSpaceDE w:val="0"/>
        <w:autoSpaceDN w:val="0"/>
        <w:spacing w:line="360" w:lineRule="auto"/>
        <w:ind w:left="720" w:right="180" w:hanging="450"/>
        <w:contextualSpacing w:val="0"/>
      </w:pPr>
      <w:r w:rsidRPr="00F65BE3">
        <w:t>Se</w:t>
      </w:r>
      <w:r w:rsidRPr="00F65BE3">
        <w:rPr>
          <w:spacing w:val="28"/>
        </w:rPr>
        <w:t xml:space="preserve"> </w:t>
      </w:r>
      <w:r w:rsidRPr="00F65BE3">
        <w:t>vor</w:t>
      </w:r>
      <w:r w:rsidRPr="00F65BE3">
        <w:rPr>
          <w:spacing w:val="33"/>
        </w:rPr>
        <w:t xml:space="preserve"> </w:t>
      </w:r>
      <w:r w:rsidRPr="00F65BE3">
        <w:t>realiza</w:t>
      </w:r>
      <w:r w:rsidRPr="00F65BE3">
        <w:rPr>
          <w:spacing w:val="31"/>
        </w:rPr>
        <w:t xml:space="preserve"> </w:t>
      </w:r>
      <w:r w:rsidRPr="00F65BE3">
        <w:t>studii</w:t>
      </w:r>
      <w:r w:rsidRPr="00F65BE3">
        <w:rPr>
          <w:spacing w:val="32"/>
        </w:rPr>
        <w:t xml:space="preserve"> </w:t>
      </w:r>
      <w:r w:rsidRPr="00F65BE3">
        <w:t>pentru</w:t>
      </w:r>
      <w:r w:rsidRPr="00F65BE3">
        <w:rPr>
          <w:spacing w:val="32"/>
        </w:rPr>
        <w:t xml:space="preserve"> </w:t>
      </w:r>
      <w:r w:rsidRPr="00F65BE3">
        <w:t>integrarea</w:t>
      </w:r>
      <w:r w:rsidRPr="00F65BE3">
        <w:rPr>
          <w:spacing w:val="31"/>
        </w:rPr>
        <w:t xml:space="preserve"> </w:t>
      </w:r>
      <w:r w:rsidRPr="00F65BE3">
        <w:t>cu</w:t>
      </w:r>
      <w:r w:rsidRPr="00F65BE3">
        <w:rPr>
          <w:spacing w:val="35"/>
        </w:rPr>
        <w:t xml:space="preserve"> </w:t>
      </w:r>
      <w:r w:rsidRPr="00F65BE3">
        <w:t>ajutorul</w:t>
      </w:r>
      <w:r w:rsidRPr="00F65BE3">
        <w:rPr>
          <w:spacing w:val="32"/>
        </w:rPr>
        <w:t xml:space="preserve"> </w:t>
      </w:r>
      <w:r w:rsidRPr="00F65BE3">
        <w:t>vegeta</w:t>
      </w:r>
      <w:r w:rsidR="00F65BE3" w:rsidRPr="00F65BE3">
        <w:t>ț</w:t>
      </w:r>
      <w:r w:rsidRPr="00F65BE3">
        <w:t>iei</w:t>
      </w:r>
      <w:r w:rsidRPr="00F65BE3">
        <w:rPr>
          <w:spacing w:val="33"/>
        </w:rPr>
        <w:t xml:space="preserve"> </w:t>
      </w:r>
      <w:r w:rsidRPr="00F65BE3">
        <w:t>a</w:t>
      </w:r>
      <w:r w:rsidRPr="00F65BE3">
        <w:rPr>
          <w:spacing w:val="31"/>
        </w:rPr>
        <w:t xml:space="preserve"> </w:t>
      </w:r>
      <w:r w:rsidRPr="00F65BE3">
        <w:t>zonelor</w:t>
      </w:r>
      <w:r w:rsidRPr="00F65BE3">
        <w:rPr>
          <w:spacing w:val="32"/>
        </w:rPr>
        <w:t xml:space="preserve"> </w:t>
      </w:r>
      <w:r w:rsidRPr="00F65BE3">
        <w:rPr>
          <w:spacing w:val="-2"/>
        </w:rPr>
        <w:t xml:space="preserve">problematice </w:t>
      </w:r>
      <w:r w:rsidRPr="00F65BE3">
        <w:t>/degradate</w:t>
      </w:r>
      <w:r w:rsidRPr="00F65BE3">
        <w:rPr>
          <w:spacing w:val="-4"/>
        </w:rPr>
        <w:t xml:space="preserve"> </w:t>
      </w:r>
      <w:r w:rsidRPr="00F65BE3">
        <w:rPr>
          <w:spacing w:val="-2"/>
        </w:rPr>
        <w:t>existente.</w:t>
      </w:r>
    </w:p>
    <w:p w14:paraId="17D99AC7" w14:textId="56E6F5BF" w:rsidR="003A3E38" w:rsidRPr="00F65BE3" w:rsidRDefault="003A3E38" w:rsidP="004352E8">
      <w:pPr>
        <w:pStyle w:val="ListParagraph"/>
        <w:widowControl w:val="0"/>
        <w:numPr>
          <w:ilvl w:val="1"/>
          <w:numId w:val="28"/>
        </w:numPr>
        <w:tabs>
          <w:tab w:val="left" w:pos="872"/>
        </w:tabs>
        <w:autoSpaceDE w:val="0"/>
        <w:autoSpaceDN w:val="0"/>
        <w:spacing w:line="360" w:lineRule="auto"/>
        <w:ind w:left="720" w:right="180" w:hanging="450"/>
        <w:contextualSpacing w:val="0"/>
        <w:rPr>
          <w:b/>
        </w:rPr>
      </w:pPr>
      <w:r w:rsidRPr="00F65BE3">
        <w:t xml:space="preserve">Drumurile vor fi realizate </w:t>
      </w:r>
      <w:r w:rsidR="00F65BE3" w:rsidRPr="00F65BE3">
        <w:t>ț</w:t>
      </w:r>
      <w:r w:rsidRPr="00F65BE3">
        <w:t xml:space="preserve">inând cont de elementele anexe drumurilor: taluzuri, </w:t>
      </w:r>
      <w:r w:rsidR="00F65BE3" w:rsidRPr="00F65BE3">
        <w:t>ș</w:t>
      </w:r>
      <w:r w:rsidRPr="00F65BE3">
        <w:t>an</w:t>
      </w:r>
      <w:r w:rsidR="00F65BE3" w:rsidRPr="00F65BE3">
        <w:t>ț</w:t>
      </w:r>
      <w:r w:rsidRPr="00F65BE3">
        <w:t>uri. Aceste elemente vor favoriza utilizarea tehnicilor specifice mediului rural montan unde prezen</w:t>
      </w:r>
      <w:r w:rsidR="00F65BE3" w:rsidRPr="00F65BE3">
        <w:t>ț</w:t>
      </w:r>
      <w:r w:rsidRPr="00F65BE3">
        <w:t>a pietrei este un avantaj în folosirea gabioanelor, a zidăriei de piatră.</w:t>
      </w:r>
    </w:p>
    <w:p w14:paraId="12138A0E" w14:textId="1F468A93" w:rsidR="003A3E38" w:rsidRPr="00F65BE3" w:rsidRDefault="003A3E38" w:rsidP="004352E8">
      <w:pPr>
        <w:pStyle w:val="ListParagraph"/>
        <w:widowControl w:val="0"/>
        <w:numPr>
          <w:ilvl w:val="1"/>
          <w:numId w:val="28"/>
        </w:numPr>
        <w:tabs>
          <w:tab w:val="left" w:pos="872"/>
        </w:tabs>
        <w:autoSpaceDE w:val="0"/>
        <w:autoSpaceDN w:val="0"/>
        <w:spacing w:line="360" w:lineRule="auto"/>
        <w:ind w:left="720" w:right="180" w:hanging="450"/>
        <w:contextualSpacing w:val="0"/>
        <w:rPr>
          <w:b/>
        </w:rPr>
      </w:pPr>
      <w:r w:rsidRPr="00F65BE3">
        <w:t xml:space="preserve">Trotuarele de tip urban sunt interzise </w:t>
      </w:r>
      <w:r w:rsidR="00F65BE3" w:rsidRPr="00F65BE3">
        <w:t>ș</w:t>
      </w:r>
      <w:r w:rsidRPr="00F65BE3">
        <w:t>i vor fi realizate circula</w:t>
      </w:r>
      <w:r w:rsidR="00F65BE3" w:rsidRPr="00F65BE3">
        <w:t>ț</w:t>
      </w:r>
      <w:r w:rsidRPr="00F65BE3">
        <w:t>ii pietonale la nivelul drumului. Proiectan</w:t>
      </w:r>
      <w:r w:rsidR="00F65BE3" w:rsidRPr="00F65BE3">
        <w:t>ț</w:t>
      </w:r>
      <w:r w:rsidRPr="00F65BE3">
        <w:t>ii vor imagina solu</w:t>
      </w:r>
      <w:r w:rsidR="00F65BE3" w:rsidRPr="00F65BE3">
        <w:t>ț</w:t>
      </w:r>
      <w:r w:rsidRPr="00F65BE3">
        <w:t>ii adaptate condi</w:t>
      </w:r>
      <w:r w:rsidR="00F65BE3" w:rsidRPr="00F65BE3">
        <w:t>ț</w:t>
      </w:r>
      <w:r w:rsidRPr="00F65BE3">
        <w:t>iilor locale, rurale. Se interzice folosirea pavelelor prefabricate din beton sau a betonului amprentat.</w:t>
      </w:r>
    </w:p>
    <w:p w14:paraId="12A3F2B0" w14:textId="77777777" w:rsidR="003A3E38" w:rsidRPr="00F65BE3" w:rsidRDefault="003A3E38" w:rsidP="00F07625">
      <w:pPr>
        <w:pStyle w:val="BodyText0"/>
        <w:spacing w:line="360" w:lineRule="auto"/>
        <w:ind w:right="180"/>
      </w:pPr>
    </w:p>
    <w:p w14:paraId="36A1F4DF" w14:textId="3A0ACE9D" w:rsidR="003A3E38" w:rsidRPr="00F65BE3" w:rsidRDefault="003A3E38" w:rsidP="00F07625">
      <w:pPr>
        <w:spacing w:line="360" w:lineRule="auto"/>
        <w:ind w:left="164" w:right="180"/>
        <w:rPr>
          <w:b/>
        </w:rPr>
      </w:pPr>
      <w:r w:rsidRPr="00F65BE3">
        <w:rPr>
          <w:b/>
        </w:rPr>
        <w:t>Spa</w:t>
      </w:r>
      <w:r w:rsidR="00F65BE3" w:rsidRPr="00F65BE3">
        <w:rPr>
          <w:b/>
        </w:rPr>
        <w:t>ț</w:t>
      </w:r>
      <w:r w:rsidRPr="00F65BE3">
        <w:rPr>
          <w:b/>
        </w:rPr>
        <w:t>ii</w:t>
      </w:r>
      <w:r w:rsidRPr="00F65BE3">
        <w:rPr>
          <w:b/>
          <w:spacing w:val="-3"/>
        </w:rPr>
        <w:t xml:space="preserve"> </w:t>
      </w:r>
      <w:r w:rsidRPr="00F65BE3">
        <w:rPr>
          <w:b/>
        </w:rPr>
        <w:t>publice,</w:t>
      </w:r>
      <w:r w:rsidRPr="00F65BE3">
        <w:rPr>
          <w:b/>
          <w:spacing w:val="-2"/>
        </w:rPr>
        <w:t xml:space="preserve"> parcări</w:t>
      </w:r>
    </w:p>
    <w:p w14:paraId="7E3BEBEB" w14:textId="75ECE59B" w:rsidR="003A3E38" w:rsidRPr="00F65BE3" w:rsidRDefault="003A3E38" w:rsidP="004352E8">
      <w:pPr>
        <w:pStyle w:val="ListParagraph"/>
        <w:widowControl w:val="0"/>
        <w:numPr>
          <w:ilvl w:val="1"/>
          <w:numId w:val="28"/>
        </w:numPr>
        <w:tabs>
          <w:tab w:val="left" w:pos="873"/>
        </w:tabs>
        <w:autoSpaceDE w:val="0"/>
        <w:autoSpaceDN w:val="0"/>
        <w:spacing w:line="360" w:lineRule="auto"/>
        <w:ind w:left="720" w:right="180" w:hanging="450"/>
        <w:contextualSpacing w:val="0"/>
        <w:rPr>
          <w:b/>
        </w:rPr>
      </w:pPr>
      <w:r w:rsidRPr="00F65BE3">
        <w:t>Spa</w:t>
      </w:r>
      <w:r w:rsidR="00F65BE3" w:rsidRPr="00F65BE3">
        <w:t>ț</w:t>
      </w:r>
      <w:r w:rsidRPr="00F65BE3">
        <w:t>iile libere plantate se conservă</w:t>
      </w:r>
      <w:r w:rsidRPr="00F65BE3">
        <w:rPr>
          <w:spacing w:val="40"/>
        </w:rPr>
        <w:t xml:space="preserve"> </w:t>
      </w:r>
      <w:r w:rsidRPr="00F65BE3">
        <w:t>sau se reamenajează ca spa</w:t>
      </w:r>
      <w:r w:rsidR="00F65BE3" w:rsidRPr="00F65BE3">
        <w:t>ț</w:t>
      </w:r>
      <w:r w:rsidRPr="00F65BE3">
        <w:t xml:space="preserve">ii verzi publice. Amenajarea se va face astfel încât să nu contrazică specificul peisajului local </w:t>
      </w:r>
      <w:r w:rsidR="00F65BE3" w:rsidRPr="00F65BE3">
        <w:t>ș</w:t>
      </w:r>
      <w:r w:rsidRPr="00F65BE3">
        <w:t>i va face obiectul</w:t>
      </w:r>
      <w:r w:rsidRPr="00F65BE3">
        <w:rPr>
          <w:spacing w:val="-2"/>
        </w:rPr>
        <w:t xml:space="preserve"> </w:t>
      </w:r>
      <w:r w:rsidRPr="00F65BE3">
        <w:t>unei</w:t>
      </w:r>
      <w:r w:rsidRPr="00F65BE3">
        <w:rPr>
          <w:spacing w:val="-2"/>
        </w:rPr>
        <w:t xml:space="preserve"> </w:t>
      </w:r>
      <w:r w:rsidRPr="00F65BE3">
        <w:t>analize</w:t>
      </w:r>
      <w:r w:rsidRPr="00F65BE3">
        <w:rPr>
          <w:spacing w:val="-3"/>
        </w:rPr>
        <w:t xml:space="preserve"> </w:t>
      </w:r>
      <w:r w:rsidR="00F65BE3" w:rsidRPr="00F65BE3">
        <w:t>ș</w:t>
      </w:r>
      <w:r w:rsidRPr="00F65BE3">
        <w:t>i</w:t>
      </w:r>
      <w:r w:rsidRPr="00F65BE3">
        <w:rPr>
          <w:spacing w:val="-2"/>
        </w:rPr>
        <w:t xml:space="preserve"> </w:t>
      </w:r>
      <w:r w:rsidRPr="00F65BE3">
        <w:t>aprobări</w:t>
      </w:r>
      <w:r w:rsidRPr="00F65BE3">
        <w:rPr>
          <w:spacing w:val="-2"/>
        </w:rPr>
        <w:t xml:space="preserve"> </w:t>
      </w:r>
      <w:r w:rsidRPr="00F65BE3">
        <w:t>de</w:t>
      </w:r>
      <w:r w:rsidRPr="00F65BE3">
        <w:rPr>
          <w:spacing w:val="-3"/>
        </w:rPr>
        <w:t xml:space="preserve"> </w:t>
      </w:r>
      <w:r w:rsidRPr="00F65BE3">
        <w:t>către</w:t>
      </w:r>
      <w:r w:rsidRPr="00F65BE3">
        <w:rPr>
          <w:spacing w:val="-1"/>
        </w:rPr>
        <w:t xml:space="preserve"> </w:t>
      </w:r>
      <w:r w:rsidRPr="00F65BE3">
        <w:t>speciali</w:t>
      </w:r>
      <w:r w:rsidR="00F65BE3" w:rsidRPr="00F65BE3">
        <w:t>ș</w:t>
      </w:r>
      <w:r w:rsidRPr="00F65BE3">
        <w:t>ti.</w:t>
      </w:r>
      <w:r w:rsidRPr="00F65BE3">
        <w:rPr>
          <w:spacing w:val="-2"/>
        </w:rPr>
        <w:t xml:space="preserve"> </w:t>
      </w:r>
      <w:r w:rsidRPr="00F65BE3">
        <w:t>Arborii</w:t>
      </w:r>
      <w:r w:rsidRPr="00F65BE3">
        <w:rPr>
          <w:spacing w:val="-2"/>
        </w:rPr>
        <w:t xml:space="preserve"> </w:t>
      </w:r>
      <w:r w:rsidRPr="00F65BE3">
        <w:t>izola</w:t>
      </w:r>
      <w:r w:rsidR="00F65BE3" w:rsidRPr="00F65BE3">
        <w:t>ț</w:t>
      </w:r>
      <w:r w:rsidRPr="00F65BE3">
        <w:t>i</w:t>
      </w:r>
      <w:r w:rsidRPr="00F65BE3">
        <w:rPr>
          <w:spacing w:val="-2"/>
        </w:rPr>
        <w:t xml:space="preserve"> </w:t>
      </w:r>
      <w:r w:rsidRPr="00F65BE3">
        <w:t>sau</w:t>
      </w:r>
      <w:r w:rsidRPr="00F65BE3">
        <w:rPr>
          <w:spacing w:val="-2"/>
        </w:rPr>
        <w:t xml:space="preserve"> </w:t>
      </w:r>
      <w:r w:rsidRPr="00F65BE3">
        <w:t>de aliniament</w:t>
      </w:r>
      <w:r w:rsidRPr="00F65BE3">
        <w:rPr>
          <w:spacing w:val="-2"/>
        </w:rPr>
        <w:t xml:space="preserve"> </w:t>
      </w:r>
      <w:r w:rsidRPr="00F65BE3">
        <w:t>fac</w:t>
      </w:r>
      <w:r w:rsidRPr="00F65BE3">
        <w:rPr>
          <w:spacing w:val="-3"/>
        </w:rPr>
        <w:t xml:space="preserve"> </w:t>
      </w:r>
      <w:r w:rsidRPr="00F65BE3">
        <w:t xml:space="preserve">parte din peisajul specific zonei </w:t>
      </w:r>
      <w:r w:rsidR="00F65BE3" w:rsidRPr="00F65BE3">
        <w:t>ș</w:t>
      </w:r>
      <w:r w:rsidRPr="00F65BE3">
        <w:t>i din patrimoniul care trebuie valorificat.</w:t>
      </w:r>
    </w:p>
    <w:p w14:paraId="5BD69F90" w14:textId="574124F2" w:rsidR="003A3E38" w:rsidRPr="00F65BE3" w:rsidRDefault="003A3E38" w:rsidP="004352E8">
      <w:pPr>
        <w:pStyle w:val="ListParagraph"/>
        <w:widowControl w:val="0"/>
        <w:numPr>
          <w:ilvl w:val="1"/>
          <w:numId w:val="28"/>
        </w:numPr>
        <w:tabs>
          <w:tab w:val="left" w:pos="873"/>
        </w:tabs>
        <w:autoSpaceDE w:val="0"/>
        <w:autoSpaceDN w:val="0"/>
        <w:spacing w:line="360" w:lineRule="auto"/>
        <w:ind w:left="720" w:right="180" w:hanging="450"/>
        <w:contextualSpacing w:val="0"/>
        <w:rPr>
          <w:b/>
        </w:rPr>
      </w:pPr>
      <w:r w:rsidRPr="00F65BE3">
        <w:t>Orice amenajare de spa</w:t>
      </w:r>
      <w:r w:rsidR="00F65BE3" w:rsidRPr="00F65BE3">
        <w:t>ț</w:t>
      </w:r>
      <w:r w:rsidRPr="00F65BE3">
        <w:t xml:space="preserve">ii publice va </w:t>
      </w:r>
      <w:r w:rsidR="00F65BE3" w:rsidRPr="00F65BE3">
        <w:t>ț</w:t>
      </w:r>
      <w:r w:rsidRPr="00F65BE3">
        <w:t xml:space="preserve">ine cont de păstrarea caracterului rural al zonei, favorizând amenajările simple, în care elementele vegetale sunt importante, dar </w:t>
      </w:r>
      <w:r w:rsidR="00F65BE3" w:rsidRPr="00F65BE3">
        <w:t>ș</w:t>
      </w:r>
      <w:r w:rsidRPr="00F65BE3">
        <w:t xml:space="preserve">i </w:t>
      </w:r>
      <w:r w:rsidRPr="00F65BE3">
        <w:lastRenderedPageBreak/>
        <w:t>mixitatea func</w:t>
      </w:r>
      <w:r w:rsidR="00F65BE3" w:rsidRPr="00F65BE3">
        <w:t>ț</w:t>
      </w:r>
      <w:r w:rsidRPr="00F65BE3">
        <w:t>iunilor.</w:t>
      </w:r>
      <w:r w:rsidRPr="00F65BE3">
        <w:rPr>
          <w:spacing w:val="40"/>
        </w:rPr>
        <w:t xml:space="preserve"> </w:t>
      </w:r>
      <w:r w:rsidRPr="00F65BE3">
        <w:t>Spa</w:t>
      </w:r>
      <w:r w:rsidR="00F65BE3" w:rsidRPr="00F65BE3">
        <w:t>ț</w:t>
      </w:r>
      <w:r w:rsidRPr="00F65BE3">
        <w:t>iul public rural trebuie să rămână polivalent. Sunt interzise proiectele de tip urban cu pavele de beton prefabricate, trotuare. Zonele de parcări vor fi integrate în vegeta</w:t>
      </w:r>
      <w:r w:rsidR="00F65BE3" w:rsidRPr="00F65BE3">
        <w:t>ț</w:t>
      </w:r>
      <w:r w:rsidRPr="00F65BE3">
        <w:t xml:space="preserve">ie </w:t>
      </w:r>
      <w:r w:rsidR="00F65BE3" w:rsidRPr="00F65BE3">
        <w:t>ș</w:t>
      </w:r>
      <w:r w:rsidRPr="00F65BE3">
        <w:t>i nu vor fi materializate ca în mediul urban cu ajutorul marcajelor vopsite</w:t>
      </w:r>
    </w:p>
    <w:p w14:paraId="53B447A1" w14:textId="77777777" w:rsidR="003A3E38" w:rsidRPr="00F65BE3" w:rsidRDefault="003A3E38" w:rsidP="00F07625">
      <w:pPr>
        <w:pStyle w:val="BodyText0"/>
        <w:spacing w:line="360" w:lineRule="auto"/>
        <w:ind w:right="180"/>
      </w:pPr>
    </w:p>
    <w:p w14:paraId="462CD00B" w14:textId="3DB7B763" w:rsidR="003A3E38" w:rsidRPr="00F65BE3" w:rsidRDefault="003A3E38" w:rsidP="004352E8">
      <w:pPr>
        <w:pStyle w:val="ListParagraph"/>
        <w:widowControl w:val="0"/>
        <w:numPr>
          <w:ilvl w:val="0"/>
          <w:numId w:val="28"/>
        </w:numPr>
        <w:tabs>
          <w:tab w:val="left" w:pos="709"/>
        </w:tabs>
        <w:autoSpaceDE w:val="0"/>
        <w:autoSpaceDN w:val="0"/>
        <w:spacing w:line="360" w:lineRule="auto"/>
        <w:ind w:right="180" w:hanging="184"/>
        <w:contextualSpacing w:val="0"/>
        <w:jc w:val="left"/>
        <w:rPr>
          <w:b/>
        </w:rPr>
      </w:pPr>
      <w:r w:rsidRPr="00F65BE3">
        <w:rPr>
          <w:b/>
        </w:rPr>
        <w:t>Defini</w:t>
      </w:r>
      <w:r w:rsidR="00F65BE3" w:rsidRPr="00F65BE3">
        <w:rPr>
          <w:b/>
        </w:rPr>
        <w:t>ț</w:t>
      </w:r>
      <w:r w:rsidRPr="00F65BE3">
        <w:rPr>
          <w:b/>
        </w:rPr>
        <w:t>ii</w:t>
      </w:r>
      <w:r w:rsidRPr="00F65BE3">
        <w:rPr>
          <w:b/>
          <w:spacing w:val="-2"/>
        </w:rPr>
        <w:t xml:space="preserve"> </w:t>
      </w:r>
      <w:r w:rsidR="00F65BE3" w:rsidRPr="00F65BE3">
        <w:rPr>
          <w:b/>
        </w:rPr>
        <w:t>ș</w:t>
      </w:r>
      <w:r w:rsidRPr="00F65BE3">
        <w:rPr>
          <w:b/>
        </w:rPr>
        <w:t>i</w:t>
      </w:r>
      <w:r w:rsidRPr="00F65BE3">
        <w:rPr>
          <w:b/>
          <w:spacing w:val="-2"/>
        </w:rPr>
        <w:t xml:space="preserve"> precizări</w:t>
      </w:r>
    </w:p>
    <w:p w14:paraId="403606B2" w14:textId="77777777" w:rsidR="003A3E38" w:rsidRPr="00F65BE3" w:rsidRDefault="003A3E38" w:rsidP="00F07625">
      <w:pPr>
        <w:pStyle w:val="BodyText0"/>
        <w:spacing w:line="360" w:lineRule="auto"/>
        <w:ind w:right="180"/>
        <w:rPr>
          <w:b/>
        </w:rPr>
      </w:pPr>
    </w:p>
    <w:p w14:paraId="73ABA630" w14:textId="6863F4A5" w:rsidR="003A3E38" w:rsidRPr="00F65BE3" w:rsidRDefault="003A3E38" w:rsidP="00F07625">
      <w:pPr>
        <w:pStyle w:val="BodyText0"/>
        <w:spacing w:line="360" w:lineRule="auto"/>
        <w:ind w:right="180"/>
      </w:pPr>
      <w:r w:rsidRPr="00F65BE3">
        <w:rPr>
          <w:b/>
        </w:rPr>
        <w:t xml:space="preserve">Demisol </w:t>
      </w:r>
      <w:r w:rsidRPr="00F65BE3">
        <w:t>=</w:t>
      </w:r>
      <w:r w:rsidRPr="00F65BE3">
        <w:rPr>
          <w:spacing w:val="40"/>
        </w:rPr>
        <w:t xml:space="preserve"> </w:t>
      </w:r>
      <w:r w:rsidRPr="00F65BE3">
        <w:t>etaj cu nivelul de călcare îngropat pe tot perimetrul nivelului minim 1/3 din înăl</w:t>
      </w:r>
      <w:r w:rsidR="00F65BE3" w:rsidRPr="00F65BE3">
        <w:t>ț</w:t>
      </w:r>
      <w:r w:rsidRPr="00F65BE3">
        <w:t xml:space="preserve">imea liberă a nivelului </w:t>
      </w:r>
      <w:r w:rsidR="00F65BE3" w:rsidRPr="00F65BE3">
        <w:t>ș</w:t>
      </w:r>
      <w:r w:rsidRPr="00F65BE3">
        <w:t>i maxim 1/2 din înăl</w:t>
      </w:r>
      <w:r w:rsidR="00F65BE3" w:rsidRPr="00F65BE3">
        <w:t>ț</w:t>
      </w:r>
      <w:r w:rsidRPr="00F65BE3">
        <w:t xml:space="preserve">imea de nivelului. Demisolul se consideră nivel suprateran al clădirii </w:t>
      </w:r>
      <w:r w:rsidR="00F65BE3" w:rsidRPr="00F65BE3">
        <w:t>ș</w:t>
      </w:r>
      <w:r w:rsidRPr="00F65BE3">
        <w:t>i se include în calcularea indicatorilor urbanistici POT, CUT. O clădire poate avea un singur demisol.</w:t>
      </w:r>
    </w:p>
    <w:p w14:paraId="1B13833D" w14:textId="77777777" w:rsidR="003A3E38" w:rsidRPr="00F65BE3" w:rsidRDefault="003A3E38" w:rsidP="00F07625">
      <w:pPr>
        <w:pStyle w:val="BodyText0"/>
        <w:spacing w:line="360" w:lineRule="auto"/>
        <w:ind w:right="180"/>
      </w:pPr>
    </w:p>
    <w:p w14:paraId="569E821E" w14:textId="2C72B804" w:rsidR="003A3E38" w:rsidRPr="00F65BE3" w:rsidRDefault="003A3E38" w:rsidP="00F07625">
      <w:pPr>
        <w:pStyle w:val="BodyText0"/>
        <w:spacing w:line="360" w:lineRule="auto"/>
        <w:ind w:right="180"/>
      </w:pPr>
      <w:r w:rsidRPr="00F65BE3">
        <w:rPr>
          <w:b/>
        </w:rPr>
        <w:t>Distan</w:t>
      </w:r>
      <w:r w:rsidR="00F65BE3" w:rsidRPr="00F65BE3">
        <w:rPr>
          <w:b/>
        </w:rPr>
        <w:t>ț</w:t>
      </w:r>
      <w:r w:rsidRPr="00F65BE3">
        <w:rPr>
          <w:b/>
        </w:rPr>
        <w:t>a minimă între</w:t>
      </w:r>
      <w:r w:rsidRPr="00F65BE3">
        <w:rPr>
          <w:b/>
          <w:spacing w:val="-1"/>
        </w:rPr>
        <w:t xml:space="preserve"> </w:t>
      </w:r>
      <w:r w:rsidRPr="00F65BE3">
        <w:rPr>
          <w:b/>
        </w:rPr>
        <w:t>clădiri</w:t>
      </w:r>
      <w:r w:rsidRPr="00F65BE3">
        <w:rPr>
          <w:b/>
          <w:spacing w:val="-1"/>
        </w:rPr>
        <w:t xml:space="preserve"> </w:t>
      </w:r>
      <w:r w:rsidRPr="00F65BE3">
        <w:t>=</w:t>
      </w:r>
      <w:r w:rsidRPr="00F65BE3">
        <w:rPr>
          <w:spacing w:val="-3"/>
        </w:rPr>
        <w:t xml:space="preserve"> </w:t>
      </w:r>
      <w:r w:rsidRPr="00F65BE3">
        <w:t>reprezintă</w:t>
      </w:r>
      <w:r w:rsidRPr="00F65BE3">
        <w:rPr>
          <w:spacing w:val="-3"/>
        </w:rPr>
        <w:t xml:space="preserve"> </w:t>
      </w:r>
      <w:r w:rsidRPr="00F65BE3">
        <w:t>distan</w:t>
      </w:r>
      <w:r w:rsidR="00F65BE3" w:rsidRPr="00F65BE3">
        <w:t>ț</w:t>
      </w:r>
      <w:r w:rsidRPr="00F65BE3">
        <w:t>a</w:t>
      </w:r>
      <w:r w:rsidRPr="00F65BE3">
        <w:rPr>
          <w:spacing w:val="-3"/>
        </w:rPr>
        <w:t xml:space="preserve"> </w:t>
      </w:r>
      <w:r w:rsidRPr="00F65BE3">
        <w:t>între</w:t>
      </w:r>
      <w:r w:rsidRPr="00F65BE3">
        <w:rPr>
          <w:spacing w:val="-3"/>
        </w:rPr>
        <w:t xml:space="preserve"> </w:t>
      </w:r>
      <w:r w:rsidRPr="00F65BE3">
        <w:t>cele</w:t>
      </w:r>
      <w:r w:rsidRPr="00F65BE3">
        <w:rPr>
          <w:spacing w:val="-3"/>
        </w:rPr>
        <w:t xml:space="preserve"> </w:t>
      </w:r>
      <w:r w:rsidRPr="00F65BE3">
        <w:t>mai apropiate</w:t>
      </w:r>
      <w:r w:rsidRPr="00F65BE3">
        <w:rPr>
          <w:spacing w:val="-3"/>
        </w:rPr>
        <w:t xml:space="preserve"> </w:t>
      </w:r>
      <w:r w:rsidRPr="00F65BE3">
        <w:t>două construc</w:t>
      </w:r>
      <w:r w:rsidR="00F65BE3" w:rsidRPr="00F65BE3">
        <w:t>ț</w:t>
      </w:r>
      <w:r w:rsidRPr="00F65BE3">
        <w:t>ii, indiferent că sunt pe acela</w:t>
      </w:r>
      <w:r w:rsidR="00F65BE3" w:rsidRPr="00F65BE3">
        <w:t>ș</w:t>
      </w:r>
      <w:r w:rsidRPr="00F65BE3">
        <w:t>i lot (acela</w:t>
      </w:r>
      <w:r w:rsidR="00F65BE3" w:rsidRPr="00F65BE3">
        <w:t>ș</w:t>
      </w:r>
      <w:r w:rsidRPr="00F65BE3">
        <w:t>i proprietar) sau pe loturi diferite (proprietari diferi</w:t>
      </w:r>
      <w:r w:rsidR="00F65BE3" w:rsidRPr="00F65BE3">
        <w:t>ț</w:t>
      </w:r>
      <w:r w:rsidRPr="00F65BE3">
        <w:t>i). Distan</w:t>
      </w:r>
      <w:r w:rsidR="00F65BE3" w:rsidRPr="00F65BE3">
        <w:t>ț</w:t>
      </w:r>
      <w:r w:rsidRPr="00F65BE3">
        <w:t>a</w:t>
      </w:r>
      <w:r w:rsidRPr="00F65BE3">
        <w:rPr>
          <w:spacing w:val="40"/>
        </w:rPr>
        <w:t xml:space="preserve"> </w:t>
      </w:r>
      <w:r w:rsidRPr="00F65BE3">
        <w:t>minimă</w:t>
      </w:r>
      <w:r w:rsidRPr="00F65BE3">
        <w:rPr>
          <w:spacing w:val="40"/>
        </w:rPr>
        <w:t xml:space="preserve"> </w:t>
      </w:r>
      <w:r w:rsidRPr="00F65BE3">
        <w:t>între</w:t>
      </w:r>
      <w:r w:rsidRPr="00F65BE3">
        <w:rPr>
          <w:spacing w:val="40"/>
        </w:rPr>
        <w:t xml:space="preserve"> </w:t>
      </w:r>
      <w:r w:rsidRPr="00F65BE3">
        <w:t>clădiri</w:t>
      </w:r>
      <w:r w:rsidRPr="00F65BE3">
        <w:rPr>
          <w:spacing w:val="40"/>
        </w:rPr>
        <w:t xml:space="preserve"> </w:t>
      </w:r>
      <w:r w:rsidRPr="00F65BE3">
        <w:t>este</w:t>
      </w:r>
      <w:r w:rsidRPr="00F65BE3">
        <w:rPr>
          <w:spacing w:val="40"/>
        </w:rPr>
        <w:t xml:space="preserve"> </w:t>
      </w:r>
      <w:r w:rsidRPr="00F65BE3">
        <w:t>o</w:t>
      </w:r>
      <w:r w:rsidRPr="00F65BE3">
        <w:rPr>
          <w:spacing w:val="40"/>
        </w:rPr>
        <w:t xml:space="preserve"> </w:t>
      </w:r>
      <w:r w:rsidRPr="00F65BE3">
        <w:t>măsură</w:t>
      </w:r>
      <w:r w:rsidRPr="00F65BE3">
        <w:rPr>
          <w:spacing w:val="40"/>
        </w:rPr>
        <w:t xml:space="preserve"> </w:t>
      </w:r>
      <w:r w:rsidRPr="00F65BE3">
        <w:t>de</w:t>
      </w:r>
      <w:r w:rsidRPr="00F65BE3">
        <w:rPr>
          <w:spacing w:val="40"/>
        </w:rPr>
        <w:t xml:space="preserve"> </w:t>
      </w:r>
      <w:r w:rsidRPr="00F65BE3">
        <w:t>preven</w:t>
      </w:r>
      <w:r w:rsidR="00F053C8">
        <w:t xml:space="preserve">ire </w:t>
      </w:r>
      <w:r w:rsidR="00F65BE3" w:rsidRPr="00F65BE3">
        <w:t>ș</w:t>
      </w:r>
      <w:r w:rsidRPr="00F65BE3">
        <w:t>i</w:t>
      </w:r>
      <w:r w:rsidR="00F053C8">
        <w:t xml:space="preserve"> de </w:t>
      </w:r>
      <w:r w:rsidRPr="00F65BE3">
        <w:t>protec</w:t>
      </w:r>
      <w:r w:rsidR="00F65BE3" w:rsidRPr="00F65BE3">
        <w:t>ț</w:t>
      </w:r>
      <w:r w:rsidRPr="00F65BE3">
        <w:t>ie</w:t>
      </w:r>
      <w:r w:rsidRPr="00F65BE3">
        <w:rPr>
          <w:spacing w:val="40"/>
        </w:rPr>
        <w:t xml:space="preserve"> </w:t>
      </w:r>
      <w:r w:rsidRPr="00F65BE3">
        <w:t>contra</w:t>
      </w:r>
      <w:r w:rsidRPr="00F65BE3">
        <w:rPr>
          <w:spacing w:val="40"/>
        </w:rPr>
        <w:t xml:space="preserve"> </w:t>
      </w:r>
      <w:r w:rsidRPr="00F65BE3">
        <w:t>r</w:t>
      </w:r>
      <w:r w:rsidR="00F053C8">
        <w:t>ă</w:t>
      </w:r>
      <w:r w:rsidRPr="00F65BE3">
        <w:t>spândirii incendiilor (zona fiind greu accesibilă pentru utilajele d</w:t>
      </w:r>
      <w:r w:rsidR="00F053C8">
        <w:t>e intervenție</w:t>
      </w:r>
      <w:r w:rsidRPr="00F65BE3">
        <w:rPr>
          <w:spacing w:val="14"/>
        </w:rPr>
        <w:t>)</w:t>
      </w:r>
      <w:r w:rsidRPr="00F65BE3">
        <w:rPr>
          <w:spacing w:val="-1"/>
        </w:rPr>
        <w:t xml:space="preserve"> </w:t>
      </w:r>
      <w:r w:rsidRPr="00F65BE3">
        <w:t xml:space="preserve">dar </w:t>
      </w:r>
      <w:r w:rsidR="00F65BE3" w:rsidRPr="00F65BE3">
        <w:t>ș</w:t>
      </w:r>
      <w:r w:rsidRPr="00F65BE3">
        <w:t>i pentru păstrarea caracterului rarefiat al satului de munte.</w:t>
      </w:r>
    </w:p>
    <w:p w14:paraId="19F29344" w14:textId="77777777" w:rsidR="003A3E38" w:rsidRPr="00F65BE3" w:rsidRDefault="003A3E38" w:rsidP="00F07625">
      <w:pPr>
        <w:pStyle w:val="BodyText0"/>
        <w:spacing w:line="360" w:lineRule="auto"/>
        <w:ind w:right="180"/>
      </w:pPr>
    </w:p>
    <w:p w14:paraId="0A084D6E" w14:textId="2D2EE855" w:rsidR="003A3E38" w:rsidRPr="00F65BE3" w:rsidRDefault="003A3E38" w:rsidP="00F07625">
      <w:pPr>
        <w:pStyle w:val="BodyText0"/>
        <w:spacing w:line="360" w:lineRule="auto"/>
        <w:ind w:right="180"/>
      </w:pPr>
      <w:r w:rsidRPr="00F65BE3">
        <w:rPr>
          <w:b/>
        </w:rPr>
        <w:t xml:space="preserve">Subsol </w:t>
      </w:r>
      <w:r w:rsidRPr="00F65BE3">
        <w:t>= etaj complet îngropat pe tot perimetrul nivelului mai mult de 2/3 din înăl</w:t>
      </w:r>
      <w:r w:rsidR="00F65BE3" w:rsidRPr="00F65BE3">
        <w:t>ț</w:t>
      </w:r>
      <w:r w:rsidRPr="00F65BE3">
        <w:t>imea</w:t>
      </w:r>
      <w:r w:rsidRPr="00F65BE3">
        <w:rPr>
          <w:spacing w:val="40"/>
        </w:rPr>
        <w:t xml:space="preserve"> </w:t>
      </w:r>
      <w:r w:rsidRPr="00F65BE3">
        <w:t xml:space="preserve">liberă a nivelului. Se consideră nivel subteran </w:t>
      </w:r>
      <w:r w:rsidR="00F65BE3" w:rsidRPr="00F65BE3">
        <w:t>ș</w:t>
      </w:r>
      <w:r w:rsidRPr="00F65BE3">
        <w:t>i se include în calcularea indicatorilor urbanistici POT, CUT în cazul construc</w:t>
      </w:r>
      <w:r w:rsidR="00F65BE3" w:rsidRPr="00F65BE3">
        <w:t>ț</w:t>
      </w:r>
      <w:r w:rsidRPr="00F65BE3">
        <w:t>iilor independente complet îngropate, indiferent de func</w:t>
      </w:r>
      <w:r w:rsidR="00F65BE3" w:rsidRPr="00F65BE3">
        <w:t>ț</w:t>
      </w:r>
      <w:r w:rsidRPr="00F65BE3">
        <w:t>iunea acestora.</w:t>
      </w:r>
    </w:p>
    <w:p w14:paraId="7B8F3180" w14:textId="77777777" w:rsidR="003A3E38" w:rsidRPr="00F65BE3" w:rsidRDefault="003A3E38" w:rsidP="00F07625">
      <w:pPr>
        <w:pStyle w:val="BodyText0"/>
        <w:spacing w:line="360" w:lineRule="auto"/>
        <w:ind w:right="180"/>
      </w:pPr>
    </w:p>
    <w:p w14:paraId="3F6AF2B6" w14:textId="4960C410" w:rsidR="003A3E38" w:rsidRPr="00F65BE3" w:rsidRDefault="003A3E38" w:rsidP="00F07625">
      <w:pPr>
        <w:pStyle w:val="BodyText0"/>
        <w:spacing w:line="360" w:lineRule="auto"/>
        <w:ind w:right="180"/>
      </w:pPr>
      <w:r w:rsidRPr="00F65BE3">
        <w:rPr>
          <w:b/>
        </w:rPr>
        <w:t xml:space="preserve">Mansardă </w:t>
      </w:r>
      <w:r w:rsidRPr="00F65BE3">
        <w:t>= Spa</w:t>
      </w:r>
      <w:r w:rsidR="00F65BE3" w:rsidRPr="00F65BE3">
        <w:t>ț</w:t>
      </w:r>
      <w:r w:rsidRPr="00F65BE3">
        <w:t xml:space="preserve">iu locuibil cuprins între învelitoare </w:t>
      </w:r>
      <w:r w:rsidR="00F65BE3" w:rsidRPr="00F65BE3">
        <w:t>ș</w:t>
      </w:r>
      <w:r w:rsidRPr="00F65BE3">
        <w:t>i ultimul nivel al unei clădiri, care asigură respectarea cerin</w:t>
      </w:r>
      <w:r w:rsidR="00F65BE3" w:rsidRPr="00F65BE3">
        <w:t>ț</w:t>
      </w:r>
      <w:r w:rsidRPr="00F65BE3">
        <w:t>elor de siguran</w:t>
      </w:r>
      <w:r w:rsidR="00F65BE3" w:rsidRPr="00F65BE3">
        <w:t>ț</w:t>
      </w:r>
      <w:r w:rsidRPr="00F65BE3">
        <w:t>ă, protec</w:t>
      </w:r>
      <w:r w:rsidR="00F65BE3" w:rsidRPr="00F65BE3">
        <w:t>ț</w:t>
      </w:r>
      <w:r w:rsidRPr="00F65BE3">
        <w:t xml:space="preserve">ie </w:t>
      </w:r>
      <w:r w:rsidR="00F65BE3" w:rsidRPr="00F65BE3">
        <w:t>ș</w:t>
      </w:r>
      <w:r w:rsidRPr="00F65BE3">
        <w:t>i confort corespunzătoare utilizării specifice de locuire cu înăl</w:t>
      </w:r>
      <w:r w:rsidR="00F65BE3" w:rsidRPr="00F65BE3">
        <w:t>ț</w:t>
      </w:r>
      <w:r w:rsidRPr="00F65BE3">
        <w:t xml:space="preserve">imea liberă minim 1,20m </w:t>
      </w:r>
      <w:r w:rsidR="00F65BE3" w:rsidRPr="00F65BE3">
        <w:t>ș</w:t>
      </w:r>
      <w:r w:rsidRPr="00F65BE3">
        <w:t>i cu suprafa</w:t>
      </w:r>
      <w:r w:rsidR="00F65BE3" w:rsidRPr="00F65BE3">
        <w:t>ț</w:t>
      </w:r>
      <w:r w:rsidRPr="00F65BE3">
        <w:t>a construită maxim 70% din suprafa</w:t>
      </w:r>
      <w:r w:rsidR="00F65BE3" w:rsidRPr="00F65BE3">
        <w:t>ț</w:t>
      </w:r>
      <w:r w:rsidRPr="00F65BE3">
        <w:t xml:space="preserve">a ultimului nivel. Se consideră nivel suprateran al clădirii </w:t>
      </w:r>
      <w:r w:rsidR="00F65BE3" w:rsidRPr="00F65BE3">
        <w:t>ș</w:t>
      </w:r>
      <w:r w:rsidRPr="00F65BE3">
        <w:t>i se include în calcularea</w:t>
      </w:r>
      <w:r w:rsidRPr="00F65BE3">
        <w:rPr>
          <w:spacing w:val="23"/>
        </w:rPr>
        <w:t xml:space="preserve"> </w:t>
      </w:r>
      <w:r w:rsidRPr="00F65BE3">
        <w:t>indicatorilor</w:t>
      </w:r>
      <w:r w:rsidRPr="00F65BE3">
        <w:rPr>
          <w:spacing w:val="26"/>
        </w:rPr>
        <w:t xml:space="preserve"> </w:t>
      </w:r>
      <w:r w:rsidRPr="00F65BE3">
        <w:t>urbanistici</w:t>
      </w:r>
      <w:r w:rsidR="00F053C8">
        <w:rPr>
          <w:spacing w:val="68"/>
        </w:rPr>
        <w:t xml:space="preserve"> </w:t>
      </w:r>
      <w:r w:rsidRPr="00F65BE3">
        <w:t>POT,</w:t>
      </w:r>
      <w:r w:rsidRPr="00F65BE3">
        <w:rPr>
          <w:spacing w:val="27"/>
        </w:rPr>
        <w:t xml:space="preserve"> </w:t>
      </w:r>
      <w:r w:rsidRPr="00F65BE3">
        <w:t>CUT.</w:t>
      </w:r>
      <w:r w:rsidRPr="00F65BE3">
        <w:rPr>
          <w:spacing w:val="25"/>
        </w:rPr>
        <w:t xml:space="preserve"> </w:t>
      </w:r>
      <w:r w:rsidRPr="00F65BE3">
        <w:t>O</w:t>
      </w:r>
      <w:r w:rsidRPr="00F65BE3">
        <w:rPr>
          <w:spacing w:val="25"/>
        </w:rPr>
        <w:t xml:space="preserve"> </w:t>
      </w:r>
      <w:r w:rsidRPr="00F65BE3">
        <w:t>clădire</w:t>
      </w:r>
      <w:r w:rsidRPr="00F65BE3">
        <w:rPr>
          <w:spacing w:val="26"/>
        </w:rPr>
        <w:t xml:space="preserve"> </w:t>
      </w:r>
      <w:r w:rsidRPr="00F65BE3">
        <w:t>poate</w:t>
      </w:r>
      <w:r w:rsidRPr="00F65BE3">
        <w:rPr>
          <w:spacing w:val="25"/>
        </w:rPr>
        <w:t xml:space="preserve"> </w:t>
      </w:r>
      <w:r w:rsidRPr="00F65BE3">
        <w:t>avea</w:t>
      </w:r>
      <w:r w:rsidRPr="00F65BE3">
        <w:rPr>
          <w:spacing w:val="25"/>
        </w:rPr>
        <w:t xml:space="preserve"> </w:t>
      </w:r>
      <w:r w:rsidRPr="00F65BE3">
        <w:t>amenajate</w:t>
      </w:r>
      <w:r w:rsidRPr="00F65BE3">
        <w:rPr>
          <w:spacing w:val="25"/>
        </w:rPr>
        <w:t xml:space="preserve"> </w:t>
      </w:r>
      <w:r w:rsidRPr="00F65BE3">
        <w:t>mai</w:t>
      </w:r>
      <w:r w:rsidRPr="00F65BE3">
        <w:rPr>
          <w:spacing w:val="27"/>
        </w:rPr>
        <w:t xml:space="preserve"> </w:t>
      </w:r>
      <w:r w:rsidRPr="00F65BE3">
        <w:rPr>
          <w:spacing w:val="-2"/>
        </w:rPr>
        <w:t xml:space="preserve">multe </w:t>
      </w:r>
      <w:r w:rsidRPr="00F65BE3">
        <w:t>niveluri</w:t>
      </w:r>
      <w:r w:rsidRPr="00F65BE3">
        <w:rPr>
          <w:spacing w:val="10"/>
        </w:rPr>
        <w:t xml:space="preserve"> </w:t>
      </w:r>
      <w:r w:rsidRPr="00F65BE3">
        <w:t>locuibile</w:t>
      </w:r>
      <w:r w:rsidRPr="00F65BE3">
        <w:rPr>
          <w:spacing w:val="11"/>
        </w:rPr>
        <w:t xml:space="preserve"> </w:t>
      </w:r>
      <w:r w:rsidRPr="00F65BE3">
        <w:t>în</w:t>
      </w:r>
      <w:r w:rsidRPr="00F65BE3">
        <w:rPr>
          <w:spacing w:val="12"/>
        </w:rPr>
        <w:t xml:space="preserve"> </w:t>
      </w:r>
      <w:r w:rsidRPr="00F65BE3">
        <w:t>mansardă,</w:t>
      </w:r>
      <w:r w:rsidRPr="00F65BE3">
        <w:rPr>
          <w:spacing w:val="13"/>
        </w:rPr>
        <w:t xml:space="preserve"> </w:t>
      </w:r>
      <w:r w:rsidRPr="00F65BE3">
        <w:t>fiecare</w:t>
      </w:r>
      <w:r w:rsidRPr="00F65BE3">
        <w:rPr>
          <w:spacing w:val="11"/>
        </w:rPr>
        <w:t xml:space="preserve"> </w:t>
      </w:r>
      <w:r w:rsidRPr="00F65BE3">
        <w:t>nivel</w:t>
      </w:r>
      <w:r w:rsidRPr="00F65BE3">
        <w:rPr>
          <w:spacing w:val="15"/>
        </w:rPr>
        <w:t xml:space="preserve"> </w:t>
      </w:r>
      <w:r w:rsidRPr="00F65BE3">
        <w:t>fiind</w:t>
      </w:r>
      <w:r w:rsidRPr="00F65BE3">
        <w:rPr>
          <w:spacing w:val="13"/>
        </w:rPr>
        <w:t xml:space="preserve"> </w:t>
      </w:r>
      <w:r w:rsidRPr="00F65BE3">
        <w:t>considerat</w:t>
      </w:r>
      <w:r w:rsidRPr="00F65BE3">
        <w:rPr>
          <w:spacing w:val="12"/>
        </w:rPr>
        <w:t xml:space="preserve"> </w:t>
      </w:r>
      <w:r w:rsidRPr="00F65BE3">
        <w:t>nivel</w:t>
      </w:r>
      <w:r w:rsidRPr="00F65BE3">
        <w:rPr>
          <w:spacing w:val="12"/>
        </w:rPr>
        <w:t xml:space="preserve"> </w:t>
      </w:r>
      <w:r w:rsidRPr="00F65BE3">
        <w:t>suprateran</w:t>
      </w:r>
      <w:r w:rsidRPr="00F65BE3">
        <w:rPr>
          <w:spacing w:val="13"/>
        </w:rPr>
        <w:t xml:space="preserve"> </w:t>
      </w:r>
      <w:r w:rsidR="00F65BE3" w:rsidRPr="00F65BE3">
        <w:t>ș</w:t>
      </w:r>
      <w:r w:rsidRPr="00F65BE3">
        <w:t>i</w:t>
      </w:r>
      <w:r w:rsidRPr="00F65BE3">
        <w:rPr>
          <w:spacing w:val="12"/>
        </w:rPr>
        <w:t xml:space="preserve"> </w:t>
      </w:r>
      <w:r w:rsidRPr="00F65BE3">
        <w:t>se</w:t>
      </w:r>
      <w:r w:rsidRPr="00F65BE3">
        <w:rPr>
          <w:spacing w:val="11"/>
        </w:rPr>
        <w:t xml:space="preserve"> </w:t>
      </w:r>
      <w:r w:rsidRPr="00F65BE3">
        <w:t>include</w:t>
      </w:r>
      <w:r w:rsidRPr="00F65BE3">
        <w:rPr>
          <w:spacing w:val="14"/>
        </w:rPr>
        <w:t xml:space="preserve"> </w:t>
      </w:r>
      <w:r w:rsidRPr="00F65BE3">
        <w:rPr>
          <w:spacing w:val="-5"/>
        </w:rPr>
        <w:t xml:space="preserve">în </w:t>
      </w:r>
      <w:r w:rsidRPr="00F65BE3">
        <w:t>calcularea</w:t>
      </w:r>
      <w:r w:rsidRPr="00F65BE3">
        <w:rPr>
          <w:spacing w:val="53"/>
        </w:rPr>
        <w:t xml:space="preserve"> </w:t>
      </w:r>
      <w:r w:rsidRPr="00F65BE3">
        <w:t>indicatorilor</w:t>
      </w:r>
      <w:r w:rsidRPr="00F65BE3">
        <w:rPr>
          <w:spacing w:val="-2"/>
        </w:rPr>
        <w:t xml:space="preserve"> </w:t>
      </w:r>
      <w:r w:rsidRPr="00F65BE3">
        <w:t>urbanistici</w:t>
      </w:r>
      <w:r w:rsidRPr="00F65BE3">
        <w:rPr>
          <w:spacing w:val="-3"/>
        </w:rPr>
        <w:t xml:space="preserve"> </w:t>
      </w:r>
      <w:r w:rsidRPr="00F65BE3">
        <w:t>POT,</w:t>
      </w:r>
      <w:r w:rsidRPr="00F65BE3">
        <w:rPr>
          <w:spacing w:val="-2"/>
        </w:rPr>
        <w:t xml:space="preserve"> </w:t>
      </w:r>
      <w:r w:rsidRPr="00F65BE3">
        <w:rPr>
          <w:spacing w:val="-4"/>
        </w:rPr>
        <w:t>CUT.</w:t>
      </w:r>
    </w:p>
    <w:p w14:paraId="3AF54E32" w14:textId="77777777" w:rsidR="003A3E38" w:rsidRPr="00F65BE3" w:rsidRDefault="003A3E38" w:rsidP="00F07625">
      <w:pPr>
        <w:pStyle w:val="BodyText0"/>
        <w:spacing w:line="360" w:lineRule="auto"/>
        <w:ind w:right="180"/>
      </w:pPr>
    </w:p>
    <w:p w14:paraId="6FC597AC" w14:textId="7D9D94FE" w:rsidR="003A3E38" w:rsidRPr="00F65BE3" w:rsidRDefault="003A3E38" w:rsidP="00F07625">
      <w:pPr>
        <w:pStyle w:val="BodyText0"/>
        <w:spacing w:line="360" w:lineRule="auto"/>
        <w:ind w:right="180"/>
      </w:pPr>
      <w:r w:rsidRPr="00F65BE3">
        <w:rPr>
          <w:b/>
        </w:rPr>
        <w:lastRenderedPageBreak/>
        <w:t xml:space="preserve">Etaj mansardat </w:t>
      </w:r>
      <w:r w:rsidRPr="00F65BE3">
        <w:t>= spa</w:t>
      </w:r>
      <w:r w:rsidR="00F053C8">
        <w:t>ț</w:t>
      </w:r>
      <w:r w:rsidRPr="00F65BE3">
        <w:t>iul locuibil sub acoperi</w:t>
      </w:r>
      <w:r w:rsidR="00F65BE3" w:rsidRPr="00F65BE3">
        <w:t>ș</w:t>
      </w:r>
      <w:r w:rsidRPr="00F65BE3">
        <w:t xml:space="preserve">ul de tip </w:t>
      </w:r>
      <w:r w:rsidR="00F65BE3" w:rsidRPr="00F65BE3">
        <w:t>ș</w:t>
      </w:r>
      <w:r w:rsidRPr="00F65BE3">
        <w:t>arpantă care asigură respectarea cerin</w:t>
      </w:r>
      <w:r w:rsidR="00F65BE3" w:rsidRPr="00F65BE3">
        <w:t>ț</w:t>
      </w:r>
      <w:r w:rsidRPr="00F65BE3">
        <w:t>elor de siguran</w:t>
      </w:r>
      <w:r w:rsidR="00F65BE3" w:rsidRPr="00F65BE3">
        <w:t>ț</w:t>
      </w:r>
      <w:r w:rsidRPr="00F65BE3">
        <w:t>ă, protec</w:t>
      </w:r>
      <w:r w:rsidR="00F65BE3" w:rsidRPr="00F65BE3">
        <w:t>ț</w:t>
      </w:r>
      <w:r w:rsidRPr="00F65BE3">
        <w:t xml:space="preserve">ie </w:t>
      </w:r>
      <w:r w:rsidR="00F65BE3" w:rsidRPr="00F65BE3">
        <w:t>ș</w:t>
      </w:r>
      <w:r w:rsidRPr="00F65BE3">
        <w:t>i confort corespunzătoare utilizării specifice de locuire cu înăl</w:t>
      </w:r>
      <w:r w:rsidR="00F65BE3" w:rsidRPr="00F65BE3">
        <w:t>ț</w:t>
      </w:r>
      <w:r w:rsidRPr="00F65BE3">
        <w:t>imea liberă minim 1,80m, cu suprafa</w:t>
      </w:r>
      <w:r w:rsidR="00F65BE3" w:rsidRPr="00F65BE3">
        <w:t>ț</w:t>
      </w:r>
      <w:r w:rsidRPr="00F65BE3">
        <w:t>a construită egală cu suprafa</w:t>
      </w:r>
      <w:r w:rsidR="00F65BE3" w:rsidRPr="00F65BE3">
        <w:t>ț</w:t>
      </w:r>
      <w:r w:rsidRPr="00F65BE3">
        <w:t xml:space="preserve">a etajului de mai jos. Se consideră nivel suprateran al clădirii </w:t>
      </w:r>
      <w:r w:rsidR="00F65BE3" w:rsidRPr="00F65BE3">
        <w:t>ș</w:t>
      </w:r>
      <w:r w:rsidRPr="00F65BE3">
        <w:t>i se include în calcularea indicatorilor urbanistici POT, CUT. O clădire poate avea un singur etaj mansardat.</w:t>
      </w:r>
    </w:p>
    <w:p w14:paraId="0A589494" w14:textId="77777777" w:rsidR="003A3E38" w:rsidRPr="00F65BE3" w:rsidRDefault="003A3E38" w:rsidP="00F07625">
      <w:pPr>
        <w:pStyle w:val="BodyText0"/>
        <w:spacing w:line="360" w:lineRule="auto"/>
        <w:ind w:right="180"/>
      </w:pPr>
    </w:p>
    <w:p w14:paraId="0348A53F" w14:textId="5A083E4B" w:rsidR="003A3E38" w:rsidRPr="00F65BE3" w:rsidRDefault="003A3E38" w:rsidP="00F07625">
      <w:pPr>
        <w:pStyle w:val="BodyText0"/>
        <w:spacing w:line="360" w:lineRule="auto"/>
        <w:ind w:right="180"/>
      </w:pPr>
      <w:r w:rsidRPr="00F65BE3">
        <w:rPr>
          <w:b/>
        </w:rPr>
        <w:t>Lucarnă</w:t>
      </w:r>
      <w:r w:rsidRPr="00F65BE3">
        <w:rPr>
          <w:b/>
          <w:spacing w:val="-1"/>
        </w:rPr>
        <w:t xml:space="preserve"> </w:t>
      </w:r>
      <w:r w:rsidRPr="00F65BE3">
        <w:t>=</w:t>
      </w:r>
      <w:r w:rsidRPr="00F65BE3">
        <w:rPr>
          <w:spacing w:val="-2"/>
        </w:rPr>
        <w:t xml:space="preserve"> </w:t>
      </w:r>
      <w:r w:rsidRPr="00F65BE3">
        <w:t>Fereastră</w:t>
      </w:r>
      <w:r w:rsidRPr="00F65BE3">
        <w:rPr>
          <w:spacing w:val="-2"/>
        </w:rPr>
        <w:t xml:space="preserve"> </w:t>
      </w:r>
      <w:r w:rsidRPr="00F65BE3">
        <w:t>prevăzută</w:t>
      </w:r>
      <w:r w:rsidRPr="00F65BE3">
        <w:rPr>
          <w:spacing w:val="-2"/>
        </w:rPr>
        <w:t xml:space="preserve"> </w:t>
      </w:r>
      <w:r w:rsidRPr="00F65BE3">
        <w:t>la</w:t>
      </w:r>
      <w:r w:rsidRPr="00F65BE3">
        <w:rPr>
          <w:spacing w:val="-2"/>
        </w:rPr>
        <w:t xml:space="preserve"> </w:t>
      </w:r>
      <w:r w:rsidRPr="00F65BE3">
        <w:t>nivelul</w:t>
      </w:r>
      <w:r w:rsidRPr="00F65BE3">
        <w:rPr>
          <w:spacing w:val="-1"/>
        </w:rPr>
        <w:t xml:space="preserve"> </w:t>
      </w:r>
      <w:r w:rsidRPr="00F65BE3">
        <w:t>acoperi</w:t>
      </w:r>
      <w:r w:rsidR="00F65BE3" w:rsidRPr="00F65BE3">
        <w:t>ș</w:t>
      </w:r>
      <w:r w:rsidRPr="00F65BE3">
        <w:t>ului,</w:t>
      </w:r>
      <w:r w:rsidRPr="00F65BE3">
        <w:rPr>
          <w:spacing w:val="-1"/>
        </w:rPr>
        <w:t xml:space="preserve"> </w:t>
      </w:r>
      <w:r w:rsidRPr="00F65BE3">
        <w:t>dispusă</w:t>
      </w:r>
      <w:r w:rsidRPr="00F65BE3">
        <w:rPr>
          <w:spacing w:val="-2"/>
        </w:rPr>
        <w:t xml:space="preserve"> </w:t>
      </w:r>
      <w:r w:rsidRPr="00F65BE3">
        <w:t>în</w:t>
      </w:r>
      <w:r w:rsidRPr="00F65BE3">
        <w:rPr>
          <w:spacing w:val="-1"/>
        </w:rPr>
        <w:t xml:space="preserve"> </w:t>
      </w:r>
      <w:r w:rsidRPr="00F65BE3">
        <w:t>plan</w:t>
      </w:r>
      <w:r w:rsidRPr="00F65BE3">
        <w:rPr>
          <w:spacing w:val="-1"/>
        </w:rPr>
        <w:t xml:space="preserve"> </w:t>
      </w:r>
      <w:r w:rsidRPr="00F65BE3">
        <w:t>vertical,</w:t>
      </w:r>
      <w:r w:rsidRPr="00F65BE3">
        <w:rPr>
          <w:spacing w:val="-1"/>
        </w:rPr>
        <w:t xml:space="preserve"> </w:t>
      </w:r>
      <w:r w:rsidRPr="00F65BE3">
        <w:t>cu</w:t>
      </w:r>
      <w:r w:rsidRPr="00F65BE3">
        <w:rPr>
          <w:spacing w:val="-1"/>
        </w:rPr>
        <w:t xml:space="preserve"> </w:t>
      </w:r>
      <w:r w:rsidRPr="00F65BE3">
        <w:t>structură</w:t>
      </w:r>
      <w:r w:rsidRPr="00F65BE3">
        <w:rPr>
          <w:spacing w:val="-2"/>
        </w:rPr>
        <w:t xml:space="preserve"> </w:t>
      </w:r>
      <w:r w:rsidR="00F65BE3" w:rsidRPr="00F65BE3">
        <w:t>ș</w:t>
      </w:r>
      <w:r w:rsidRPr="00F65BE3">
        <w:t>i învelitoare</w:t>
      </w:r>
      <w:r w:rsidRPr="00F65BE3">
        <w:rPr>
          <w:spacing w:val="74"/>
        </w:rPr>
        <w:t xml:space="preserve"> </w:t>
      </w:r>
      <w:r w:rsidRPr="00F65BE3">
        <w:t>proprie,</w:t>
      </w:r>
      <w:r w:rsidRPr="00F65BE3">
        <w:rPr>
          <w:spacing w:val="78"/>
        </w:rPr>
        <w:t xml:space="preserve"> </w:t>
      </w:r>
      <w:r w:rsidRPr="00F65BE3">
        <w:t>având</w:t>
      </w:r>
      <w:r w:rsidRPr="00F65BE3">
        <w:rPr>
          <w:spacing w:val="77"/>
        </w:rPr>
        <w:t xml:space="preserve"> </w:t>
      </w:r>
      <w:r w:rsidRPr="00F65BE3">
        <w:t>func</w:t>
      </w:r>
      <w:r w:rsidR="00F65BE3" w:rsidRPr="00F65BE3">
        <w:t>ț</w:t>
      </w:r>
      <w:r w:rsidRPr="00F65BE3">
        <w:t>iunea</w:t>
      </w:r>
      <w:r w:rsidRPr="00F65BE3">
        <w:rPr>
          <w:spacing w:val="77"/>
        </w:rPr>
        <w:t xml:space="preserve"> </w:t>
      </w:r>
      <w:r w:rsidRPr="00F65BE3">
        <w:t>de</w:t>
      </w:r>
      <w:r w:rsidRPr="00F65BE3">
        <w:rPr>
          <w:spacing w:val="77"/>
        </w:rPr>
        <w:t xml:space="preserve"> </w:t>
      </w:r>
      <w:r w:rsidRPr="00F65BE3">
        <w:t>iluminare</w:t>
      </w:r>
      <w:r w:rsidRPr="00F65BE3">
        <w:rPr>
          <w:spacing w:val="76"/>
        </w:rPr>
        <w:t xml:space="preserve"> </w:t>
      </w:r>
      <w:r w:rsidR="00F65BE3" w:rsidRPr="00F65BE3">
        <w:t>ș</w:t>
      </w:r>
      <w:r w:rsidRPr="00F65BE3">
        <w:t>i</w:t>
      </w:r>
      <w:r w:rsidRPr="00F65BE3">
        <w:rPr>
          <w:spacing w:val="78"/>
        </w:rPr>
        <w:t xml:space="preserve"> </w:t>
      </w:r>
      <w:r w:rsidRPr="00F65BE3">
        <w:t>ventilare</w:t>
      </w:r>
      <w:r w:rsidRPr="00F65BE3">
        <w:rPr>
          <w:spacing w:val="76"/>
        </w:rPr>
        <w:t xml:space="preserve"> </w:t>
      </w:r>
      <w:r w:rsidRPr="00F65BE3">
        <w:t>a</w:t>
      </w:r>
      <w:r w:rsidRPr="00F65BE3">
        <w:rPr>
          <w:spacing w:val="77"/>
        </w:rPr>
        <w:t xml:space="preserve"> </w:t>
      </w:r>
      <w:r w:rsidRPr="00F65BE3">
        <w:t>încăperilor</w:t>
      </w:r>
      <w:r w:rsidRPr="00F65BE3">
        <w:rPr>
          <w:spacing w:val="77"/>
        </w:rPr>
        <w:t xml:space="preserve"> </w:t>
      </w:r>
      <w:r w:rsidRPr="00F65BE3">
        <w:rPr>
          <w:spacing w:val="-2"/>
        </w:rPr>
        <w:t xml:space="preserve">mansardei </w:t>
      </w:r>
      <w:r w:rsidRPr="00F65BE3">
        <w:t>/etajului</w:t>
      </w:r>
      <w:r w:rsidRPr="00F65BE3">
        <w:rPr>
          <w:spacing w:val="-2"/>
        </w:rPr>
        <w:t xml:space="preserve"> mansardat.</w:t>
      </w:r>
    </w:p>
    <w:p w14:paraId="14F80D33" w14:textId="77777777" w:rsidR="003A3E38" w:rsidRPr="00F65BE3" w:rsidRDefault="003A3E38" w:rsidP="00F07625">
      <w:pPr>
        <w:pStyle w:val="BodyText0"/>
        <w:spacing w:line="360" w:lineRule="auto"/>
        <w:ind w:right="180"/>
      </w:pPr>
    </w:p>
    <w:p w14:paraId="0B1F108F" w14:textId="1289B7DA" w:rsidR="003A3E38" w:rsidRPr="00F65BE3" w:rsidRDefault="003A3E38" w:rsidP="00F07625">
      <w:pPr>
        <w:pStyle w:val="BodyText0"/>
        <w:spacing w:line="360" w:lineRule="auto"/>
        <w:ind w:right="180"/>
      </w:pPr>
      <w:r w:rsidRPr="00F65BE3">
        <w:rPr>
          <w:b/>
        </w:rPr>
        <w:t xml:space="preserve">Fereastră de mansardă </w:t>
      </w:r>
      <w:r w:rsidRPr="00F65BE3">
        <w:t>= Fereastră înclinată, dispusă în planul acoperi</w:t>
      </w:r>
      <w:r w:rsidR="00F65BE3" w:rsidRPr="00F65BE3">
        <w:t>ș</w:t>
      </w:r>
      <w:r w:rsidRPr="00F65BE3">
        <w:t>ului, având func</w:t>
      </w:r>
      <w:r w:rsidR="00F65BE3" w:rsidRPr="00F65BE3">
        <w:t>ț</w:t>
      </w:r>
      <w:r w:rsidRPr="00F65BE3">
        <w:t xml:space="preserve">iunea de iluminare </w:t>
      </w:r>
      <w:r w:rsidR="00F65BE3" w:rsidRPr="00F65BE3">
        <w:t>ș</w:t>
      </w:r>
      <w:r w:rsidRPr="00F65BE3">
        <w:t>i ventilare a încăperilor mansardei /etajului mansardat.</w:t>
      </w:r>
    </w:p>
    <w:p w14:paraId="41CAFCD0" w14:textId="77777777" w:rsidR="003A3E38" w:rsidRPr="00F65BE3" w:rsidRDefault="003A3E38" w:rsidP="00F07625">
      <w:pPr>
        <w:pStyle w:val="BodyText0"/>
        <w:spacing w:line="360" w:lineRule="auto"/>
        <w:ind w:right="180"/>
      </w:pPr>
    </w:p>
    <w:p w14:paraId="2351A09D" w14:textId="7E5A2693" w:rsidR="003A3E38" w:rsidRPr="00F65BE3" w:rsidRDefault="003A3E38" w:rsidP="00F07625">
      <w:pPr>
        <w:pStyle w:val="BodyText0"/>
        <w:spacing w:line="360" w:lineRule="auto"/>
        <w:ind w:right="180"/>
      </w:pPr>
      <w:r w:rsidRPr="00F65BE3">
        <w:t xml:space="preserve">Etajele unei </w:t>
      </w:r>
      <w:r w:rsidRPr="00F65BE3">
        <w:rPr>
          <w:b/>
        </w:rPr>
        <w:t xml:space="preserve">clădiri pe teren în pantă </w:t>
      </w:r>
      <w:r w:rsidRPr="00F65BE3">
        <w:t>par</w:t>
      </w:r>
      <w:r w:rsidR="00F65BE3" w:rsidRPr="00F65BE3">
        <w:t>ț</w:t>
      </w:r>
      <w:r w:rsidRPr="00F65BE3">
        <w:t>ial îngropate /par</w:t>
      </w:r>
      <w:r w:rsidR="00F65BE3" w:rsidRPr="00F65BE3">
        <w:t>ț</w:t>
      </w:r>
      <w:r w:rsidRPr="00F65BE3">
        <w:t xml:space="preserve">ial libere se consideră etaj suprateran complet </w:t>
      </w:r>
      <w:r w:rsidR="00F65BE3" w:rsidRPr="00F65BE3">
        <w:t>ș</w:t>
      </w:r>
      <w:r w:rsidRPr="00F65BE3">
        <w:t>i se include în calcularea indicatorilor urbanistici POT, CUT.</w:t>
      </w:r>
    </w:p>
    <w:p w14:paraId="0D8B73D7" w14:textId="77777777" w:rsidR="003A3E38" w:rsidRPr="00F65BE3" w:rsidRDefault="003A3E38" w:rsidP="00F07625">
      <w:pPr>
        <w:pStyle w:val="BodyText0"/>
        <w:spacing w:line="360" w:lineRule="auto"/>
        <w:ind w:right="180"/>
      </w:pPr>
    </w:p>
    <w:p w14:paraId="39E7B98D" w14:textId="36B413E3" w:rsidR="003A3E38" w:rsidRPr="00F65BE3" w:rsidRDefault="003A3E38" w:rsidP="00F07625">
      <w:pPr>
        <w:pStyle w:val="BodyText0"/>
        <w:spacing w:line="360" w:lineRule="auto"/>
        <w:ind w:right="180"/>
      </w:pPr>
      <w:r w:rsidRPr="00F65BE3">
        <w:rPr>
          <w:b/>
        </w:rPr>
        <w:t>Înăl</w:t>
      </w:r>
      <w:r w:rsidR="00F65BE3" w:rsidRPr="00F65BE3">
        <w:rPr>
          <w:b/>
        </w:rPr>
        <w:t>ț</w:t>
      </w:r>
      <w:r w:rsidRPr="00F65BE3">
        <w:rPr>
          <w:b/>
        </w:rPr>
        <w:t xml:space="preserve">imea maximă </w:t>
      </w:r>
      <w:r w:rsidRPr="00F65BE3">
        <w:t>a construc</w:t>
      </w:r>
      <w:r w:rsidR="00F65BE3" w:rsidRPr="00F65BE3">
        <w:t>ț</w:t>
      </w:r>
      <w:r w:rsidRPr="00F65BE3">
        <w:t>iei se calculează de la punctul cel mai coborât al trotuarului perimetral până la punctul cel mai înalt al acoperi</w:t>
      </w:r>
      <w:r w:rsidR="00F65BE3" w:rsidRPr="00F65BE3">
        <w:t>ș</w:t>
      </w:r>
      <w:r w:rsidRPr="00F65BE3">
        <w:t>ului.</w:t>
      </w:r>
    </w:p>
    <w:p w14:paraId="09C623C7" w14:textId="77777777" w:rsidR="003A3E38" w:rsidRPr="00F65BE3" w:rsidRDefault="003A3E38" w:rsidP="00F07625">
      <w:pPr>
        <w:pStyle w:val="BodyText0"/>
        <w:spacing w:line="360" w:lineRule="auto"/>
        <w:ind w:right="180"/>
      </w:pPr>
    </w:p>
    <w:p w14:paraId="11573CB2" w14:textId="00CDE669" w:rsidR="003A3E38" w:rsidRPr="00F65BE3" w:rsidRDefault="003A3E38" w:rsidP="004352E8">
      <w:pPr>
        <w:pStyle w:val="ListParagraph"/>
        <w:widowControl w:val="0"/>
        <w:numPr>
          <w:ilvl w:val="0"/>
          <w:numId w:val="28"/>
        </w:numPr>
        <w:tabs>
          <w:tab w:val="left" w:pos="284"/>
          <w:tab w:val="left" w:pos="851"/>
        </w:tabs>
        <w:autoSpaceDE w:val="0"/>
        <w:autoSpaceDN w:val="0"/>
        <w:spacing w:line="360" w:lineRule="auto"/>
        <w:ind w:left="540" w:right="180" w:firstLine="0"/>
        <w:contextualSpacing w:val="0"/>
        <w:jc w:val="left"/>
        <w:rPr>
          <w:b/>
        </w:rPr>
      </w:pPr>
      <w:r w:rsidRPr="00F65BE3">
        <w:rPr>
          <w:b/>
        </w:rPr>
        <w:t>Paletar</w:t>
      </w:r>
      <w:r w:rsidRPr="00F65BE3">
        <w:rPr>
          <w:b/>
          <w:spacing w:val="-3"/>
        </w:rPr>
        <w:t xml:space="preserve"> </w:t>
      </w:r>
      <w:r w:rsidRPr="00F65BE3">
        <w:rPr>
          <w:b/>
        </w:rPr>
        <w:t>de</w:t>
      </w:r>
      <w:r w:rsidRPr="00F65BE3">
        <w:rPr>
          <w:b/>
          <w:spacing w:val="-3"/>
        </w:rPr>
        <w:t xml:space="preserve"> </w:t>
      </w:r>
      <w:r w:rsidRPr="00F65BE3">
        <w:rPr>
          <w:b/>
        </w:rPr>
        <w:t>culori</w:t>
      </w:r>
      <w:r w:rsidRPr="00F65BE3">
        <w:rPr>
          <w:b/>
          <w:spacing w:val="-2"/>
        </w:rPr>
        <w:t xml:space="preserve"> </w:t>
      </w:r>
      <w:r w:rsidRPr="00F65BE3">
        <w:rPr>
          <w:b/>
        </w:rPr>
        <w:t>pentru</w:t>
      </w:r>
      <w:r w:rsidRPr="00F65BE3">
        <w:rPr>
          <w:b/>
          <w:spacing w:val="-3"/>
        </w:rPr>
        <w:t xml:space="preserve"> </w:t>
      </w:r>
      <w:r w:rsidRPr="00F65BE3">
        <w:rPr>
          <w:b/>
        </w:rPr>
        <w:t>elementele</w:t>
      </w:r>
      <w:r w:rsidRPr="00F65BE3">
        <w:rPr>
          <w:b/>
          <w:spacing w:val="-3"/>
        </w:rPr>
        <w:t xml:space="preserve"> </w:t>
      </w:r>
      <w:r w:rsidRPr="00F65BE3">
        <w:rPr>
          <w:b/>
        </w:rPr>
        <w:t xml:space="preserve">de </w:t>
      </w:r>
      <w:r w:rsidRPr="00F65BE3">
        <w:rPr>
          <w:b/>
          <w:spacing w:val="-2"/>
        </w:rPr>
        <w:t>construc</w:t>
      </w:r>
      <w:r w:rsidR="00F65BE3" w:rsidRPr="00F65BE3">
        <w:rPr>
          <w:b/>
          <w:spacing w:val="-2"/>
        </w:rPr>
        <w:t>ț</w:t>
      </w:r>
      <w:r w:rsidRPr="00F65BE3">
        <w:rPr>
          <w:b/>
          <w:spacing w:val="-2"/>
        </w:rPr>
        <w:t>ie</w:t>
      </w:r>
    </w:p>
    <w:p w14:paraId="5AC0435E" w14:textId="77777777" w:rsidR="003A3E38" w:rsidRPr="00F65BE3" w:rsidRDefault="003A3E38" w:rsidP="00F07625">
      <w:pPr>
        <w:pStyle w:val="BodyText0"/>
        <w:tabs>
          <w:tab w:val="left" w:pos="284"/>
          <w:tab w:val="left" w:pos="851"/>
        </w:tabs>
        <w:spacing w:line="360" w:lineRule="auto"/>
        <w:ind w:right="180"/>
        <w:rPr>
          <w:b/>
        </w:rPr>
      </w:pPr>
    </w:p>
    <w:p w14:paraId="1CE54AA9" w14:textId="75DA5E68" w:rsidR="003A3E38" w:rsidRPr="00F65BE3" w:rsidRDefault="003A3E38" w:rsidP="00F07625">
      <w:pPr>
        <w:pStyle w:val="BodyText0"/>
        <w:tabs>
          <w:tab w:val="left" w:pos="284"/>
          <w:tab w:val="left" w:pos="851"/>
        </w:tabs>
        <w:spacing w:line="360" w:lineRule="auto"/>
        <w:ind w:right="180"/>
      </w:pPr>
      <w:r w:rsidRPr="00F65BE3">
        <w:t>Paletarul</w:t>
      </w:r>
      <w:r w:rsidRPr="00F65BE3">
        <w:rPr>
          <w:spacing w:val="47"/>
        </w:rPr>
        <w:t xml:space="preserve"> </w:t>
      </w:r>
      <w:r w:rsidRPr="00F65BE3">
        <w:t>prezintă</w:t>
      </w:r>
      <w:r w:rsidRPr="00F65BE3">
        <w:rPr>
          <w:spacing w:val="47"/>
        </w:rPr>
        <w:t xml:space="preserve"> </w:t>
      </w:r>
      <w:r w:rsidRPr="00F65BE3">
        <w:t>nuan</w:t>
      </w:r>
      <w:r w:rsidR="00F65BE3" w:rsidRPr="00F65BE3">
        <w:t>ț</w:t>
      </w:r>
      <w:r w:rsidRPr="00F65BE3">
        <w:t>ele</w:t>
      </w:r>
      <w:r w:rsidRPr="00F65BE3">
        <w:rPr>
          <w:spacing w:val="46"/>
        </w:rPr>
        <w:t xml:space="preserve"> </w:t>
      </w:r>
      <w:r w:rsidRPr="00F65BE3">
        <w:t>recomandate</w:t>
      </w:r>
      <w:r w:rsidRPr="00F65BE3">
        <w:rPr>
          <w:spacing w:val="48"/>
        </w:rPr>
        <w:t xml:space="preserve"> </w:t>
      </w:r>
      <w:r w:rsidRPr="00F65BE3">
        <w:t>pentru</w:t>
      </w:r>
      <w:r w:rsidRPr="00F65BE3">
        <w:rPr>
          <w:spacing w:val="47"/>
        </w:rPr>
        <w:t xml:space="preserve"> </w:t>
      </w:r>
      <w:r w:rsidRPr="00F65BE3">
        <w:t>elementele</w:t>
      </w:r>
      <w:r w:rsidRPr="00F65BE3">
        <w:rPr>
          <w:spacing w:val="47"/>
        </w:rPr>
        <w:t xml:space="preserve"> </w:t>
      </w:r>
      <w:r w:rsidRPr="00F65BE3">
        <w:t>de</w:t>
      </w:r>
      <w:r w:rsidRPr="00F65BE3">
        <w:rPr>
          <w:spacing w:val="47"/>
        </w:rPr>
        <w:t xml:space="preserve"> </w:t>
      </w:r>
      <w:r w:rsidRPr="00F65BE3">
        <w:rPr>
          <w:spacing w:val="-2"/>
        </w:rPr>
        <w:t>construc</w:t>
      </w:r>
      <w:r w:rsidR="00F65BE3" w:rsidRPr="00F65BE3">
        <w:rPr>
          <w:spacing w:val="-2"/>
        </w:rPr>
        <w:t>ț</w:t>
      </w:r>
      <w:r w:rsidRPr="00F65BE3">
        <w:rPr>
          <w:spacing w:val="-2"/>
        </w:rPr>
        <w:t xml:space="preserve">ie: </w:t>
      </w:r>
      <w:r w:rsidRPr="00F65BE3">
        <w:t>învelitoare,</w:t>
      </w:r>
      <w:r w:rsidRPr="00F65BE3">
        <w:rPr>
          <w:spacing w:val="-5"/>
        </w:rPr>
        <w:t xml:space="preserve"> </w:t>
      </w:r>
      <w:r w:rsidRPr="00F65BE3">
        <w:t>tencuieli,</w:t>
      </w:r>
      <w:r w:rsidRPr="00F65BE3">
        <w:rPr>
          <w:spacing w:val="-2"/>
        </w:rPr>
        <w:t xml:space="preserve"> </w:t>
      </w:r>
      <w:r w:rsidRPr="00F65BE3">
        <w:t>tâmplărie,</w:t>
      </w:r>
      <w:r w:rsidRPr="00F65BE3">
        <w:rPr>
          <w:spacing w:val="-3"/>
        </w:rPr>
        <w:t xml:space="preserve"> </w:t>
      </w:r>
      <w:r w:rsidRPr="00F65BE3">
        <w:t>placaje</w:t>
      </w:r>
      <w:r w:rsidRPr="00F65BE3">
        <w:rPr>
          <w:spacing w:val="-3"/>
        </w:rPr>
        <w:t xml:space="preserve"> </w:t>
      </w:r>
      <w:r w:rsidRPr="00F65BE3">
        <w:t>de</w:t>
      </w:r>
      <w:r w:rsidRPr="00F65BE3">
        <w:rPr>
          <w:spacing w:val="-3"/>
        </w:rPr>
        <w:t xml:space="preserve"> </w:t>
      </w:r>
      <w:r w:rsidRPr="00F65BE3">
        <w:rPr>
          <w:spacing w:val="-2"/>
        </w:rPr>
        <w:t>lemn.</w:t>
      </w:r>
    </w:p>
    <w:p w14:paraId="236E033F" w14:textId="058B9117" w:rsidR="003A3E38" w:rsidRPr="00F65BE3" w:rsidRDefault="003A3E38" w:rsidP="00F07625">
      <w:pPr>
        <w:pStyle w:val="BodyText0"/>
        <w:tabs>
          <w:tab w:val="left" w:pos="284"/>
          <w:tab w:val="left" w:pos="851"/>
        </w:tabs>
        <w:spacing w:line="360" w:lineRule="auto"/>
        <w:ind w:right="180"/>
      </w:pPr>
      <w:r w:rsidRPr="00F65BE3">
        <w:t>Indicativele culorilor s-au făcut conform codului RGB. Investitorii vor căuta nuan</w:t>
      </w:r>
      <w:r w:rsidR="00F65BE3" w:rsidRPr="00F65BE3">
        <w:t>ț</w:t>
      </w:r>
      <w:r w:rsidRPr="00F65BE3">
        <w:t>a cea mai apropiată de codul indicat în acest paletar în func</w:t>
      </w:r>
      <w:r w:rsidR="00F65BE3" w:rsidRPr="00F65BE3">
        <w:t>ț</w:t>
      </w:r>
      <w:r w:rsidRPr="00F65BE3">
        <w:t>ie de furnizorul de vopseluri sau pigmen</w:t>
      </w:r>
      <w:r w:rsidR="00F65BE3" w:rsidRPr="00F65BE3">
        <w:t>ț</w:t>
      </w:r>
      <w:r w:rsidRPr="00F65BE3">
        <w:t>i, după cum urmează:</w:t>
      </w:r>
    </w:p>
    <w:p w14:paraId="4E7F5729" w14:textId="77777777" w:rsidR="003A3E38" w:rsidRPr="00F65BE3" w:rsidRDefault="003A3E38" w:rsidP="00F07625">
      <w:pPr>
        <w:pStyle w:val="BodyText0"/>
        <w:spacing w:line="360" w:lineRule="auto"/>
        <w:ind w:right="180"/>
      </w:pPr>
    </w:p>
    <w:p w14:paraId="063FA07B" w14:textId="77777777" w:rsidR="003A3E38" w:rsidRPr="00F65BE3" w:rsidRDefault="003A3E38" w:rsidP="00F07625">
      <w:pPr>
        <w:spacing w:line="360" w:lineRule="auto"/>
        <w:ind w:left="165" w:right="180"/>
      </w:pPr>
      <w:r w:rsidRPr="00F65BE3">
        <w:rPr>
          <w:b/>
          <w:spacing w:val="-2"/>
        </w:rPr>
        <w:t>Învelitoare</w:t>
      </w:r>
      <w:r w:rsidRPr="00F65BE3">
        <w:rPr>
          <w:spacing w:val="-2"/>
        </w:rPr>
        <w:t>:</w:t>
      </w:r>
    </w:p>
    <w:p w14:paraId="51FC4754" w14:textId="685B105C" w:rsidR="003A3E38" w:rsidRPr="00F65BE3" w:rsidRDefault="00F65BE3" w:rsidP="004352E8">
      <w:pPr>
        <w:pStyle w:val="ListParagraph"/>
        <w:widowControl w:val="0"/>
        <w:numPr>
          <w:ilvl w:val="1"/>
          <w:numId w:val="34"/>
        </w:numPr>
        <w:tabs>
          <w:tab w:val="left" w:pos="408"/>
        </w:tabs>
        <w:autoSpaceDE w:val="0"/>
        <w:autoSpaceDN w:val="0"/>
        <w:spacing w:line="360" w:lineRule="auto"/>
        <w:ind w:right="180" w:hanging="243"/>
        <w:contextualSpacing w:val="0"/>
      </w:pPr>
      <w:r w:rsidRPr="00F65BE3">
        <w:t>ț</w:t>
      </w:r>
      <w:r w:rsidR="003A3E38" w:rsidRPr="00F65BE3">
        <w:t>iglă</w:t>
      </w:r>
      <w:r w:rsidR="003A3E38" w:rsidRPr="00F65BE3">
        <w:rPr>
          <w:spacing w:val="-1"/>
        </w:rPr>
        <w:t xml:space="preserve"> </w:t>
      </w:r>
      <w:r w:rsidR="003A3E38" w:rsidRPr="00F65BE3">
        <w:t>ceramică culoare</w:t>
      </w:r>
      <w:r w:rsidR="003A3E38" w:rsidRPr="00F65BE3">
        <w:rPr>
          <w:spacing w:val="-1"/>
        </w:rPr>
        <w:t xml:space="preserve"> </w:t>
      </w:r>
      <w:r w:rsidR="003A3E38" w:rsidRPr="00F65BE3">
        <w:t>natur</w:t>
      </w:r>
      <w:r w:rsidR="003A3E38" w:rsidRPr="00F65BE3">
        <w:rPr>
          <w:spacing w:val="1"/>
        </w:rPr>
        <w:t xml:space="preserve"> </w:t>
      </w:r>
      <w:r w:rsidR="003A3E38" w:rsidRPr="00F65BE3">
        <w:t>de</w:t>
      </w:r>
      <w:r w:rsidR="003A3E38" w:rsidRPr="00F65BE3">
        <w:rPr>
          <w:spacing w:val="-2"/>
        </w:rPr>
        <w:t xml:space="preserve"> </w:t>
      </w:r>
      <w:r w:rsidR="003A3E38" w:rsidRPr="00F65BE3">
        <w:t>la</w:t>
      </w:r>
      <w:r w:rsidR="003A3E38" w:rsidRPr="00F65BE3">
        <w:rPr>
          <w:spacing w:val="-3"/>
        </w:rPr>
        <w:t xml:space="preserve"> </w:t>
      </w:r>
      <w:r w:rsidR="003A3E38" w:rsidRPr="00F65BE3">
        <w:t>ro</w:t>
      </w:r>
      <w:r w:rsidRPr="00F65BE3">
        <w:t>ș</w:t>
      </w:r>
      <w:r w:rsidR="003A3E38" w:rsidRPr="00F65BE3">
        <w:t>cat</w:t>
      </w:r>
      <w:r w:rsidR="003A3E38" w:rsidRPr="00F65BE3">
        <w:rPr>
          <w:spacing w:val="-1"/>
        </w:rPr>
        <w:t xml:space="preserve"> </w:t>
      </w:r>
      <w:r w:rsidR="003A3E38" w:rsidRPr="00F65BE3">
        <w:t>la</w:t>
      </w:r>
      <w:r w:rsidR="003A3E38" w:rsidRPr="00F65BE3">
        <w:rPr>
          <w:spacing w:val="-2"/>
        </w:rPr>
        <w:t xml:space="preserve"> </w:t>
      </w:r>
      <w:r w:rsidR="003A3E38" w:rsidRPr="00F65BE3">
        <w:t>maro-</w:t>
      </w:r>
      <w:r w:rsidR="003A3E38" w:rsidRPr="00F65BE3">
        <w:rPr>
          <w:spacing w:val="-2"/>
        </w:rPr>
        <w:t>ro</w:t>
      </w:r>
      <w:r w:rsidRPr="00F65BE3">
        <w:rPr>
          <w:spacing w:val="-2"/>
        </w:rPr>
        <w:t>ș</w:t>
      </w:r>
      <w:r w:rsidR="003A3E38" w:rsidRPr="00F65BE3">
        <w:rPr>
          <w:spacing w:val="-2"/>
        </w:rPr>
        <w:t>cat</w:t>
      </w:r>
    </w:p>
    <w:p w14:paraId="564947A4" w14:textId="77777777" w:rsidR="003A3E38" w:rsidRPr="00F65BE3" w:rsidRDefault="003A3E38" w:rsidP="00F07625">
      <w:pPr>
        <w:pStyle w:val="BodyText0"/>
        <w:spacing w:line="360" w:lineRule="auto"/>
        <w:ind w:right="180"/>
      </w:pPr>
      <w:r w:rsidRPr="00F65BE3">
        <w:t>R203</w:t>
      </w:r>
      <w:r w:rsidRPr="00F65BE3">
        <w:rPr>
          <w:spacing w:val="-15"/>
        </w:rPr>
        <w:t xml:space="preserve"> </w:t>
      </w:r>
      <w:r w:rsidRPr="00F65BE3">
        <w:t>G109</w:t>
      </w:r>
      <w:r w:rsidRPr="00F65BE3">
        <w:rPr>
          <w:spacing w:val="-15"/>
        </w:rPr>
        <w:t xml:space="preserve"> </w:t>
      </w:r>
      <w:r w:rsidRPr="00F65BE3">
        <w:t>B81 R162 G92 B66</w:t>
      </w:r>
    </w:p>
    <w:p w14:paraId="544E4E85" w14:textId="77777777" w:rsidR="003A3E38" w:rsidRPr="00F65BE3" w:rsidRDefault="003A3E38" w:rsidP="00F07625">
      <w:pPr>
        <w:pStyle w:val="BodyText0"/>
        <w:spacing w:line="360" w:lineRule="auto"/>
        <w:ind w:right="180"/>
      </w:pPr>
    </w:p>
    <w:p w14:paraId="5B272C64" w14:textId="066D332A" w:rsidR="003A3E38" w:rsidRPr="00F65BE3" w:rsidRDefault="00F65BE3" w:rsidP="004352E8">
      <w:pPr>
        <w:pStyle w:val="ListParagraph"/>
        <w:widowControl w:val="0"/>
        <w:numPr>
          <w:ilvl w:val="1"/>
          <w:numId w:val="34"/>
        </w:numPr>
        <w:tabs>
          <w:tab w:val="left" w:pos="423"/>
        </w:tabs>
        <w:autoSpaceDE w:val="0"/>
        <w:autoSpaceDN w:val="0"/>
        <w:spacing w:line="360" w:lineRule="auto"/>
        <w:ind w:left="165" w:right="180" w:firstLine="0"/>
        <w:contextualSpacing w:val="0"/>
      </w:pPr>
      <w:r w:rsidRPr="00F65BE3">
        <w:lastRenderedPageBreak/>
        <w:t>ș</w:t>
      </w:r>
      <w:r w:rsidR="003A3E38" w:rsidRPr="00F65BE3">
        <w:t>i</w:t>
      </w:r>
      <w:r w:rsidRPr="00F65BE3">
        <w:t>ț</w:t>
      </w:r>
      <w:r w:rsidR="003A3E38" w:rsidRPr="00F65BE3">
        <w:t>ă /</w:t>
      </w:r>
      <w:r w:rsidRPr="00F65BE3">
        <w:t>ș</w:t>
      </w:r>
      <w:r w:rsidR="003A3E38" w:rsidRPr="00F65BE3">
        <w:t>indrilă R144 G108 B46 R123</w:t>
      </w:r>
      <w:r w:rsidR="003A3E38" w:rsidRPr="00F65BE3">
        <w:rPr>
          <w:spacing w:val="-3"/>
        </w:rPr>
        <w:t xml:space="preserve"> </w:t>
      </w:r>
      <w:r w:rsidR="003A3E38" w:rsidRPr="00F65BE3">
        <w:t xml:space="preserve">G120 </w:t>
      </w:r>
      <w:r w:rsidR="003A3E38" w:rsidRPr="00F65BE3">
        <w:rPr>
          <w:spacing w:val="-4"/>
        </w:rPr>
        <w:t>B102</w:t>
      </w:r>
    </w:p>
    <w:p w14:paraId="08DEDDA3" w14:textId="77777777" w:rsidR="003A3E38" w:rsidRPr="00F65BE3" w:rsidRDefault="003A3E38" w:rsidP="00F07625">
      <w:pPr>
        <w:pStyle w:val="BodyText0"/>
        <w:spacing w:line="360" w:lineRule="auto"/>
        <w:ind w:right="180"/>
      </w:pPr>
    </w:p>
    <w:p w14:paraId="68E95981" w14:textId="2D4CC5BC" w:rsidR="003A3E38" w:rsidRPr="00F65BE3" w:rsidRDefault="003A3E38" w:rsidP="00F07625">
      <w:pPr>
        <w:spacing w:line="360" w:lineRule="auto"/>
        <w:ind w:left="165" w:right="180"/>
      </w:pPr>
      <w:r w:rsidRPr="00F65BE3">
        <w:rPr>
          <w:b/>
        </w:rPr>
        <w:t>Elemente</w:t>
      </w:r>
      <w:r w:rsidRPr="00F65BE3">
        <w:rPr>
          <w:b/>
          <w:spacing w:val="-5"/>
        </w:rPr>
        <w:t xml:space="preserve"> </w:t>
      </w:r>
      <w:r w:rsidRPr="00F65BE3">
        <w:rPr>
          <w:b/>
        </w:rPr>
        <w:t>lemn</w:t>
      </w:r>
      <w:r w:rsidRPr="00F65BE3">
        <w:t>:</w:t>
      </w:r>
      <w:r w:rsidRPr="00F65BE3">
        <w:rPr>
          <w:spacing w:val="-2"/>
        </w:rPr>
        <w:t xml:space="preserve"> </w:t>
      </w:r>
      <w:r w:rsidRPr="00F65BE3">
        <w:t>balustrade,</w:t>
      </w:r>
      <w:r w:rsidRPr="00F65BE3">
        <w:rPr>
          <w:spacing w:val="-2"/>
        </w:rPr>
        <w:t xml:space="preserve"> </w:t>
      </w:r>
      <w:r w:rsidRPr="00F65BE3">
        <w:t>gard,</w:t>
      </w:r>
      <w:r w:rsidRPr="00F65BE3">
        <w:rPr>
          <w:spacing w:val="-2"/>
        </w:rPr>
        <w:t xml:space="preserve"> </w:t>
      </w:r>
      <w:r w:rsidRPr="00F65BE3">
        <w:t>balcoane, grinzi,</w:t>
      </w:r>
      <w:r w:rsidRPr="00F65BE3">
        <w:rPr>
          <w:spacing w:val="-2"/>
        </w:rPr>
        <w:t xml:space="preserve"> stre</w:t>
      </w:r>
      <w:r w:rsidR="00F65BE3" w:rsidRPr="00F65BE3">
        <w:rPr>
          <w:spacing w:val="-2"/>
        </w:rPr>
        <w:t>ș</w:t>
      </w:r>
      <w:r w:rsidRPr="00F65BE3">
        <w:rPr>
          <w:spacing w:val="-2"/>
        </w:rPr>
        <w:t>ini.</w:t>
      </w:r>
    </w:p>
    <w:p w14:paraId="5B1B98E8" w14:textId="7B8BBEEE" w:rsidR="003A3E38" w:rsidRPr="00F65BE3" w:rsidRDefault="003A3E38" w:rsidP="004352E8">
      <w:pPr>
        <w:pStyle w:val="ListParagraph"/>
        <w:widowControl w:val="0"/>
        <w:numPr>
          <w:ilvl w:val="0"/>
          <w:numId w:val="33"/>
        </w:numPr>
        <w:tabs>
          <w:tab w:val="left" w:pos="469"/>
        </w:tabs>
        <w:autoSpaceDE w:val="0"/>
        <w:autoSpaceDN w:val="0"/>
        <w:spacing w:line="360" w:lineRule="auto"/>
        <w:ind w:right="180" w:hanging="244"/>
        <w:contextualSpacing w:val="0"/>
      </w:pPr>
      <w:r w:rsidRPr="00F65BE3">
        <w:t>lemn</w:t>
      </w:r>
      <w:r w:rsidRPr="00F65BE3">
        <w:rPr>
          <w:spacing w:val="-2"/>
        </w:rPr>
        <w:t xml:space="preserve"> </w:t>
      </w:r>
      <w:r w:rsidRPr="00F65BE3">
        <w:t>natur</w:t>
      </w:r>
      <w:r w:rsidRPr="00F65BE3">
        <w:rPr>
          <w:spacing w:val="-1"/>
        </w:rPr>
        <w:t xml:space="preserve"> </w:t>
      </w:r>
      <w:r w:rsidRPr="00F65BE3">
        <w:t>- cu</w:t>
      </w:r>
      <w:r w:rsidRPr="00F65BE3">
        <w:rPr>
          <w:spacing w:val="-1"/>
        </w:rPr>
        <w:t xml:space="preserve"> </w:t>
      </w:r>
      <w:r w:rsidRPr="00F65BE3">
        <w:t>protec</w:t>
      </w:r>
      <w:r w:rsidR="00F65BE3" w:rsidRPr="00F65BE3">
        <w:t>ț</w:t>
      </w:r>
      <w:r w:rsidRPr="00F65BE3">
        <w:t>ie</w:t>
      </w:r>
      <w:r w:rsidRPr="00F65BE3">
        <w:rPr>
          <w:spacing w:val="-2"/>
        </w:rPr>
        <w:t xml:space="preserve"> </w:t>
      </w:r>
      <w:r w:rsidRPr="00F65BE3">
        <w:t>incoloră</w:t>
      </w:r>
      <w:r w:rsidRPr="00F65BE3">
        <w:rPr>
          <w:spacing w:val="-1"/>
        </w:rPr>
        <w:t xml:space="preserve"> </w:t>
      </w:r>
      <w:r w:rsidRPr="00F65BE3">
        <w:rPr>
          <w:spacing w:val="-4"/>
        </w:rPr>
        <w:t>mată.</w:t>
      </w:r>
    </w:p>
    <w:p w14:paraId="4CC5DD76" w14:textId="2125917E" w:rsidR="003A3E38" w:rsidRPr="00F65BE3" w:rsidRDefault="003A3E38" w:rsidP="004352E8">
      <w:pPr>
        <w:pStyle w:val="ListParagraph"/>
        <w:widowControl w:val="0"/>
        <w:numPr>
          <w:ilvl w:val="0"/>
          <w:numId w:val="33"/>
        </w:numPr>
        <w:tabs>
          <w:tab w:val="left" w:pos="483"/>
        </w:tabs>
        <w:autoSpaceDE w:val="0"/>
        <w:autoSpaceDN w:val="0"/>
        <w:spacing w:line="360" w:lineRule="auto"/>
        <w:ind w:left="483" w:right="180" w:hanging="258"/>
        <w:contextualSpacing w:val="0"/>
      </w:pPr>
      <w:r w:rsidRPr="00F65BE3">
        <w:t>bai</w:t>
      </w:r>
      <w:r w:rsidR="00F65BE3" w:rsidRPr="00F65BE3">
        <w:t>ț</w:t>
      </w:r>
      <w:r w:rsidRPr="00F65BE3">
        <w:t>uri</w:t>
      </w:r>
      <w:r w:rsidRPr="00F65BE3">
        <w:rPr>
          <w:spacing w:val="-3"/>
        </w:rPr>
        <w:t xml:space="preserve"> </w:t>
      </w:r>
      <w:r w:rsidR="00F65BE3" w:rsidRPr="00F65BE3">
        <w:t>ș</w:t>
      </w:r>
      <w:r w:rsidRPr="00F65BE3">
        <w:t>i</w:t>
      </w:r>
      <w:r w:rsidRPr="00F65BE3">
        <w:rPr>
          <w:spacing w:val="-1"/>
        </w:rPr>
        <w:t xml:space="preserve"> </w:t>
      </w:r>
      <w:r w:rsidRPr="00F65BE3">
        <w:t>vopsele</w:t>
      </w:r>
      <w:r w:rsidRPr="00F65BE3">
        <w:rPr>
          <w:spacing w:val="-2"/>
        </w:rPr>
        <w:t xml:space="preserve"> </w:t>
      </w:r>
      <w:r w:rsidRPr="00F65BE3">
        <w:t>colorate</w:t>
      </w:r>
      <w:r w:rsidRPr="00F65BE3">
        <w:rPr>
          <w:spacing w:val="-1"/>
        </w:rPr>
        <w:t xml:space="preserve"> </w:t>
      </w:r>
      <w:r w:rsidRPr="00F65BE3">
        <w:t>mate</w:t>
      </w:r>
      <w:r w:rsidRPr="00F65BE3">
        <w:rPr>
          <w:spacing w:val="-2"/>
        </w:rPr>
        <w:t xml:space="preserve"> </w:t>
      </w:r>
      <w:r w:rsidRPr="00F65BE3">
        <w:t>de</w:t>
      </w:r>
      <w:r w:rsidRPr="00F65BE3">
        <w:rPr>
          <w:spacing w:val="-2"/>
        </w:rPr>
        <w:t xml:space="preserve"> </w:t>
      </w:r>
      <w:r w:rsidRPr="00F65BE3">
        <w:t>la</w:t>
      </w:r>
      <w:r w:rsidRPr="00F65BE3">
        <w:rPr>
          <w:spacing w:val="-2"/>
        </w:rPr>
        <w:t xml:space="preserve"> </w:t>
      </w:r>
      <w:r w:rsidRPr="00F65BE3">
        <w:t>maro deschis</w:t>
      </w:r>
      <w:r w:rsidRPr="00F65BE3">
        <w:rPr>
          <w:spacing w:val="-1"/>
        </w:rPr>
        <w:t xml:space="preserve"> </w:t>
      </w:r>
      <w:r w:rsidRPr="00F65BE3">
        <w:t>la</w:t>
      </w:r>
      <w:r w:rsidRPr="00F65BE3">
        <w:rPr>
          <w:spacing w:val="-2"/>
        </w:rPr>
        <w:t xml:space="preserve"> </w:t>
      </w:r>
      <w:r w:rsidRPr="00F65BE3">
        <w:t xml:space="preserve">maro </w:t>
      </w:r>
      <w:r w:rsidRPr="00F65BE3">
        <w:rPr>
          <w:spacing w:val="-2"/>
        </w:rPr>
        <w:t>închis:</w:t>
      </w:r>
    </w:p>
    <w:p w14:paraId="5DCDE842" w14:textId="77777777" w:rsidR="003A3E38" w:rsidRPr="00F65BE3" w:rsidRDefault="003A3E38" w:rsidP="00F07625">
      <w:pPr>
        <w:pStyle w:val="BodyText0"/>
        <w:spacing w:line="360" w:lineRule="auto"/>
        <w:ind w:right="180"/>
      </w:pPr>
      <w:r w:rsidRPr="00F65BE3">
        <w:t>R192</w:t>
      </w:r>
      <w:r w:rsidRPr="00F65BE3">
        <w:rPr>
          <w:spacing w:val="-15"/>
        </w:rPr>
        <w:t xml:space="preserve"> </w:t>
      </w:r>
      <w:r w:rsidRPr="00F65BE3">
        <w:t>G166</w:t>
      </w:r>
      <w:r w:rsidRPr="00F65BE3">
        <w:rPr>
          <w:spacing w:val="-12"/>
        </w:rPr>
        <w:t xml:space="preserve"> </w:t>
      </w:r>
      <w:r w:rsidRPr="00F65BE3">
        <w:t>B79</w:t>
      </w:r>
      <w:r w:rsidRPr="00F65BE3">
        <w:rPr>
          <w:spacing w:val="-22"/>
        </w:rPr>
        <w:t xml:space="preserve"> </w:t>
      </w:r>
      <w:r w:rsidRPr="00F65BE3">
        <w:t>similar</w:t>
      </w:r>
      <w:r w:rsidRPr="00F65BE3">
        <w:rPr>
          <w:spacing w:val="-12"/>
        </w:rPr>
        <w:t xml:space="preserve"> </w:t>
      </w:r>
      <w:r w:rsidRPr="00F65BE3">
        <w:t>stejar R144 G108 B46 similar nuc</w:t>
      </w:r>
    </w:p>
    <w:p w14:paraId="3F541780" w14:textId="7316A4CF" w:rsidR="003A3E38" w:rsidRPr="00F65BE3" w:rsidRDefault="003A3E38" w:rsidP="00F07625">
      <w:pPr>
        <w:pStyle w:val="BodyText0"/>
        <w:spacing w:line="360" w:lineRule="auto"/>
        <w:ind w:right="180"/>
      </w:pPr>
      <w:r w:rsidRPr="00F65BE3">
        <w:t>R78 G61 B41 recomandat pentru tâmplării exterioare R109</w:t>
      </w:r>
      <w:r w:rsidRPr="00F65BE3">
        <w:rPr>
          <w:spacing w:val="-7"/>
        </w:rPr>
        <w:t xml:space="preserve"> </w:t>
      </w:r>
      <w:r w:rsidRPr="00F65BE3">
        <w:t>G144</w:t>
      </w:r>
      <w:r w:rsidRPr="00F65BE3">
        <w:rPr>
          <w:spacing w:val="-5"/>
        </w:rPr>
        <w:t xml:space="preserve"> </w:t>
      </w:r>
      <w:r w:rsidRPr="00F65BE3">
        <w:t>B94</w:t>
      </w:r>
      <w:r w:rsidRPr="00F65BE3">
        <w:rPr>
          <w:spacing w:val="-22"/>
        </w:rPr>
        <w:t xml:space="preserve"> </w:t>
      </w:r>
      <w:r w:rsidRPr="00F65BE3">
        <w:t>exclusiv</w:t>
      </w:r>
      <w:r w:rsidRPr="00F65BE3">
        <w:rPr>
          <w:spacing w:val="-5"/>
        </w:rPr>
        <w:t xml:space="preserve"> </w:t>
      </w:r>
      <w:r w:rsidRPr="00F65BE3">
        <w:t>pentru</w:t>
      </w:r>
      <w:r w:rsidRPr="00F65BE3">
        <w:rPr>
          <w:spacing w:val="-5"/>
        </w:rPr>
        <w:t xml:space="preserve"> </w:t>
      </w:r>
      <w:r w:rsidRPr="00F65BE3">
        <w:t>placaje</w:t>
      </w:r>
      <w:r w:rsidRPr="00F65BE3">
        <w:rPr>
          <w:spacing w:val="-6"/>
        </w:rPr>
        <w:t xml:space="preserve"> </w:t>
      </w:r>
      <w:r w:rsidRPr="00F65BE3">
        <w:t>de</w:t>
      </w:r>
      <w:r w:rsidRPr="00F65BE3">
        <w:rPr>
          <w:spacing w:val="-6"/>
        </w:rPr>
        <w:t xml:space="preserve"> </w:t>
      </w:r>
      <w:r w:rsidRPr="00F65BE3">
        <w:t>fa</w:t>
      </w:r>
      <w:r w:rsidR="00F65BE3" w:rsidRPr="00F65BE3">
        <w:t>ț</w:t>
      </w:r>
      <w:r w:rsidRPr="00F65BE3">
        <w:t>adă</w:t>
      </w:r>
      <w:r w:rsidRPr="00F65BE3">
        <w:rPr>
          <w:spacing w:val="-6"/>
        </w:rPr>
        <w:t xml:space="preserve"> </w:t>
      </w:r>
      <w:r w:rsidRPr="00F65BE3">
        <w:t>cu</w:t>
      </w:r>
      <w:r w:rsidRPr="00F65BE3">
        <w:rPr>
          <w:spacing w:val="-5"/>
        </w:rPr>
        <w:t xml:space="preserve"> </w:t>
      </w:r>
      <w:r w:rsidR="00F65BE3" w:rsidRPr="00F65BE3">
        <w:t>ș</w:t>
      </w:r>
      <w:r w:rsidRPr="00F65BE3">
        <w:t>i</w:t>
      </w:r>
      <w:r w:rsidR="00F65BE3" w:rsidRPr="00F65BE3">
        <w:t>ț</w:t>
      </w:r>
      <w:r w:rsidRPr="00F65BE3">
        <w:t>ă R166 G38 B1 maro-ro</w:t>
      </w:r>
      <w:r w:rsidR="00F65BE3" w:rsidRPr="00F65BE3">
        <w:t>ș</w:t>
      </w:r>
      <w:r w:rsidRPr="00F65BE3">
        <w:t>cat, pentru elemente decorative, în propor</w:t>
      </w:r>
      <w:r w:rsidR="00F65BE3" w:rsidRPr="00F65BE3">
        <w:t>ț</w:t>
      </w:r>
      <w:r w:rsidRPr="00F65BE3">
        <w:t>ie de maxim 15% pe fa</w:t>
      </w:r>
      <w:r w:rsidR="00F65BE3" w:rsidRPr="00F65BE3">
        <w:t>ț</w:t>
      </w:r>
      <w:r w:rsidRPr="00F65BE3">
        <w:t>adă.</w:t>
      </w:r>
    </w:p>
    <w:p w14:paraId="18165614" w14:textId="77777777" w:rsidR="003A3E38" w:rsidRPr="00F65BE3" w:rsidRDefault="003A3E38" w:rsidP="00F07625">
      <w:pPr>
        <w:pStyle w:val="BodyText0"/>
        <w:spacing w:line="360" w:lineRule="auto"/>
        <w:ind w:right="180"/>
      </w:pPr>
      <w:r w:rsidRPr="00F65BE3">
        <w:t>Se</w:t>
      </w:r>
      <w:r w:rsidRPr="00F65BE3">
        <w:rPr>
          <w:spacing w:val="-3"/>
        </w:rPr>
        <w:t xml:space="preserve"> </w:t>
      </w:r>
      <w:r w:rsidRPr="00F65BE3">
        <w:t>interzic</w:t>
      </w:r>
      <w:r w:rsidRPr="00F65BE3">
        <w:rPr>
          <w:spacing w:val="-3"/>
        </w:rPr>
        <w:t xml:space="preserve"> </w:t>
      </w:r>
      <w:r w:rsidRPr="00F65BE3">
        <w:t>lacurile</w:t>
      </w:r>
      <w:r w:rsidRPr="00F65BE3">
        <w:rPr>
          <w:spacing w:val="-2"/>
        </w:rPr>
        <w:t xml:space="preserve"> lucioase</w:t>
      </w:r>
    </w:p>
    <w:p w14:paraId="2BF1092B" w14:textId="77777777" w:rsidR="003A3E38" w:rsidRPr="00F65BE3" w:rsidRDefault="003A3E38" w:rsidP="00F07625">
      <w:pPr>
        <w:spacing w:line="360" w:lineRule="auto"/>
        <w:ind w:left="165" w:right="180"/>
        <w:rPr>
          <w:b/>
        </w:rPr>
      </w:pPr>
      <w:r w:rsidRPr="00F65BE3">
        <w:rPr>
          <w:b/>
        </w:rPr>
        <w:t>Tencuieli</w:t>
      </w:r>
      <w:r w:rsidRPr="00F65BE3">
        <w:rPr>
          <w:b/>
          <w:spacing w:val="-3"/>
        </w:rPr>
        <w:t xml:space="preserve"> </w:t>
      </w:r>
      <w:r w:rsidRPr="00F65BE3">
        <w:rPr>
          <w:b/>
          <w:spacing w:val="-2"/>
        </w:rPr>
        <w:t>exterioare</w:t>
      </w:r>
    </w:p>
    <w:p w14:paraId="58F99089" w14:textId="77777777" w:rsidR="003A3E38" w:rsidRPr="00F65BE3" w:rsidRDefault="003A3E38" w:rsidP="00F07625">
      <w:pPr>
        <w:pStyle w:val="BodyText0"/>
        <w:spacing w:line="360" w:lineRule="auto"/>
        <w:ind w:right="180"/>
      </w:pPr>
      <w:r w:rsidRPr="00F65BE3">
        <w:t>R239 G237 B216</w:t>
      </w:r>
      <w:r w:rsidRPr="00F65BE3">
        <w:rPr>
          <w:spacing w:val="-12"/>
        </w:rPr>
        <w:t xml:space="preserve"> </w:t>
      </w:r>
      <w:r w:rsidRPr="00F65BE3">
        <w:t>alb R241 G233 B197</w:t>
      </w:r>
      <w:r w:rsidRPr="00F65BE3">
        <w:rPr>
          <w:spacing w:val="-32"/>
        </w:rPr>
        <w:t xml:space="preserve"> </w:t>
      </w:r>
      <w:r w:rsidRPr="00F65BE3">
        <w:t>crem R236 G218 B144</w:t>
      </w:r>
      <w:r w:rsidRPr="00F65BE3">
        <w:rPr>
          <w:spacing w:val="-22"/>
        </w:rPr>
        <w:t xml:space="preserve"> </w:t>
      </w:r>
      <w:r w:rsidRPr="00F65BE3">
        <w:t>ocru R226</w:t>
      </w:r>
      <w:r w:rsidRPr="00F65BE3">
        <w:rPr>
          <w:spacing w:val="-2"/>
        </w:rPr>
        <w:t xml:space="preserve"> </w:t>
      </w:r>
      <w:r w:rsidRPr="00F65BE3">
        <w:t>G209</w:t>
      </w:r>
      <w:r w:rsidRPr="00F65BE3">
        <w:rPr>
          <w:spacing w:val="-1"/>
        </w:rPr>
        <w:t xml:space="preserve"> </w:t>
      </w:r>
      <w:r w:rsidRPr="00F65BE3">
        <w:t>B174</w:t>
      </w:r>
      <w:r w:rsidRPr="00F65BE3">
        <w:rPr>
          <w:spacing w:val="-32"/>
        </w:rPr>
        <w:t xml:space="preserve"> </w:t>
      </w:r>
      <w:r w:rsidRPr="00F65BE3">
        <w:rPr>
          <w:spacing w:val="-4"/>
        </w:rPr>
        <w:t>beige</w:t>
      </w:r>
    </w:p>
    <w:p w14:paraId="792AB068" w14:textId="4EB71C63" w:rsidR="003A3E38" w:rsidRPr="00F65BE3" w:rsidRDefault="003A3E38" w:rsidP="00F07625">
      <w:pPr>
        <w:pStyle w:val="BodyText0"/>
        <w:spacing w:line="360" w:lineRule="auto"/>
        <w:ind w:right="180"/>
      </w:pPr>
      <w:r w:rsidRPr="00F65BE3">
        <w:t>Se</w:t>
      </w:r>
      <w:r w:rsidRPr="00F65BE3">
        <w:rPr>
          <w:spacing w:val="40"/>
        </w:rPr>
        <w:t xml:space="preserve"> </w:t>
      </w:r>
      <w:r w:rsidRPr="00F65BE3">
        <w:t>admit</w:t>
      </w:r>
      <w:r w:rsidRPr="00F65BE3">
        <w:rPr>
          <w:spacing w:val="40"/>
        </w:rPr>
        <w:t xml:space="preserve"> </w:t>
      </w:r>
      <w:r w:rsidRPr="00F65BE3">
        <w:t>tencuielile</w:t>
      </w:r>
      <w:r w:rsidRPr="00F65BE3">
        <w:rPr>
          <w:spacing w:val="40"/>
        </w:rPr>
        <w:t xml:space="preserve"> </w:t>
      </w:r>
      <w:r w:rsidRPr="00F65BE3">
        <w:t>texturate.</w:t>
      </w:r>
      <w:r w:rsidRPr="00F65BE3">
        <w:rPr>
          <w:spacing w:val="40"/>
        </w:rPr>
        <w:t xml:space="preserve"> </w:t>
      </w:r>
      <w:r w:rsidRPr="00F65BE3">
        <w:t>Se</w:t>
      </w:r>
      <w:r w:rsidRPr="00F65BE3">
        <w:rPr>
          <w:spacing w:val="40"/>
        </w:rPr>
        <w:t xml:space="preserve"> </w:t>
      </w:r>
      <w:r w:rsidRPr="00F65BE3">
        <w:t>recomandă</w:t>
      </w:r>
      <w:r w:rsidRPr="00F65BE3">
        <w:rPr>
          <w:spacing w:val="40"/>
        </w:rPr>
        <w:t xml:space="preserve"> </w:t>
      </w:r>
      <w:r w:rsidRPr="00F65BE3">
        <w:t>tencuieli</w:t>
      </w:r>
      <w:r w:rsidRPr="00F65BE3">
        <w:rPr>
          <w:spacing w:val="40"/>
        </w:rPr>
        <w:t xml:space="preserve"> </w:t>
      </w:r>
      <w:r w:rsidRPr="00F65BE3">
        <w:t>tradi</w:t>
      </w:r>
      <w:r w:rsidR="00F65BE3" w:rsidRPr="00F65BE3">
        <w:t>ț</w:t>
      </w:r>
      <w:r w:rsidRPr="00F65BE3">
        <w:t>ionale</w:t>
      </w:r>
      <w:r w:rsidRPr="00F65BE3">
        <w:rPr>
          <w:spacing w:val="40"/>
        </w:rPr>
        <w:t xml:space="preserve"> </w:t>
      </w:r>
      <w:r w:rsidRPr="00F65BE3">
        <w:t>de</w:t>
      </w:r>
      <w:r w:rsidRPr="00F65BE3">
        <w:rPr>
          <w:spacing w:val="40"/>
        </w:rPr>
        <w:t xml:space="preserve"> </w:t>
      </w:r>
      <w:r w:rsidRPr="00F65BE3">
        <w:t>var.</w:t>
      </w:r>
      <w:r w:rsidRPr="00F65BE3">
        <w:rPr>
          <w:spacing w:val="40"/>
        </w:rPr>
        <w:t xml:space="preserve"> </w:t>
      </w:r>
      <w:r w:rsidRPr="00F65BE3">
        <w:t>Sunt</w:t>
      </w:r>
      <w:r w:rsidRPr="00F65BE3">
        <w:rPr>
          <w:spacing w:val="40"/>
        </w:rPr>
        <w:t xml:space="preserve"> </w:t>
      </w:r>
      <w:r w:rsidRPr="00F65BE3">
        <w:t>interzise nuan</w:t>
      </w:r>
      <w:r w:rsidR="00F65BE3" w:rsidRPr="00F65BE3">
        <w:t>ț</w:t>
      </w:r>
      <w:r w:rsidRPr="00F65BE3">
        <w:t>ele saturate.</w:t>
      </w:r>
    </w:p>
    <w:p w14:paraId="75BE8169" w14:textId="77777777" w:rsidR="003A3E38" w:rsidRPr="00F65BE3" w:rsidRDefault="003A3E38" w:rsidP="00F07625">
      <w:pPr>
        <w:pStyle w:val="BodyText0"/>
        <w:spacing w:line="360" w:lineRule="auto"/>
        <w:ind w:right="180"/>
      </w:pPr>
    </w:p>
    <w:p w14:paraId="28778E42" w14:textId="77777777" w:rsidR="003A3E38" w:rsidRPr="00F65BE3" w:rsidRDefault="003A3E38" w:rsidP="00F07625">
      <w:pPr>
        <w:spacing w:line="360" w:lineRule="auto"/>
        <w:ind w:left="165" w:right="180"/>
        <w:rPr>
          <w:b/>
        </w:rPr>
      </w:pPr>
      <w:r w:rsidRPr="00F65BE3">
        <w:rPr>
          <w:b/>
        </w:rPr>
        <w:t>Elemente</w:t>
      </w:r>
      <w:r w:rsidRPr="00F65BE3">
        <w:rPr>
          <w:b/>
          <w:spacing w:val="-5"/>
        </w:rPr>
        <w:t xml:space="preserve"> </w:t>
      </w:r>
      <w:r w:rsidRPr="00F65BE3">
        <w:rPr>
          <w:b/>
        </w:rPr>
        <w:t>piatră</w:t>
      </w:r>
      <w:r w:rsidRPr="00F65BE3">
        <w:rPr>
          <w:b/>
          <w:spacing w:val="-4"/>
        </w:rPr>
        <w:t xml:space="preserve"> </w:t>
      </w:r>
      <w:r w:rsidRPr="00F65BE3">
        <w:rPr>
          <w:b/>
          <w:spacing w:val="-2"/>
        </w:rPr>
        <w:t>naturală</w:t>
      </w:r>
    </w:p>
    <w:p w14:paraId="0D995039" w14:textId="71A4D9FC" w:rsidR="003A3E38" w:rsidRPr="00F65BE3" w:rsidRDefault="003A3E38" w:rsidP="004352E8">
      <w:pPr>
        <w:pStyle w:val="ListParagraph"/>
        <w:widowControl w:val="0"/>
        <w:numPr>
          <w:ilvl w:val="0"/>
          <w:numId w:val="32"/>
        </w:numPr>
        <w:tabs>
          <w:tab w:val="left" w:pos="409"/>
        </w:tabs>
        <w:autoSpaceDE w:val="0"/>
        <w:autoSpaceDN w:val="0"/>
        <w:spacing w:line="360" w:lineRule="auto"/>
        <w:ind w:right="180" w:hanging="244"/>
        <w:contextualSpacing w:val="0"/>
      </w:pPr>
      <w:r w:rsidRPr="00F65BE3">
        <w:t>piatră</w:t>
      </w:r>
      <w:r w:rsidRPr="00F65BE3">
        <w:rPr>
          <w:spacing w:val="-2"/>
        </w:rPr>
        <w:t xml:space="preserve"> </w:t>
      </w:r>
      <w:r w:rsidRPr="00F65BE3">
        <w:t>calcaroasă,</w:t>
      </w:r>
      <w:r w:rsidRPr="00F65BE3">
        <w:rPr>
          <w:spacing w:val="-2"/>
        </w:rPr>
        <w:t xml:space="preserve"> </w:t>
      </w:r>
      <w:r w:rsidRPr="00F65BE3">
        <w:t>bolovani</w:t>
      </w:r>
      <w:r w:rsidRPr="00F65BE3">
        <w:rPr>
          <w:spacing w:val="-1"/>
        </w:rPr>
        <w:t xml:space="preserve"> </w:t>
      </w:r>
      <w:r w:rsidRPr="00F65BE3">
        <w:t>culoare</w:t>
      </w:r>
      <w:r w:rsidRPr="00F65BE3">
        <w:rPr>
          <w:spacing w:val="-3"/>
        </w:rPr>
        <w:t xml:space="preserve"> </w:t>
      </w:r>
      <w:r w:rsidR="00F65BE3" w:rsidRPr="00F65BE3">
        <w:t>ș</w:t>
      </w:r>
      <w:r w:rsidRPr="00F65BE3">
        <w:t>i</w:t>
      </w:r>
      <w:r w:rsidRPr="00F65BE3">
        <w:rPr>
          <w:spacing w:val="-1"/>
        </w:rPr>
        <w:t xml:space="preserve"> </w:t>
      </w:r>
      <w:r w:rsidRPr="00F65BE3">
        <w:t>aspect</w:t>
      </w:r>
      <w:r w:rsidRPr="00F65BE3">
        <w:rPr>
          <w:spacing w:val="-1"/>
        </w:rPr>
        <w:t xml:space="preserve"> </w:t>
      </w:r>
      <w:r w:rsidRPr="00F65BE3">
        <w:rPr>
          <w:spacing w:val="-2"/>
        </w:rPr>
        <w:t>natural</w:t>
      </w:r>
    </w:p>
    <w:p w14:paraId="4DA750CE" w14:textId="77777777" w:rsidR="003A3E38" w:rsidRPr="00F65BE3" w:rsidRDefault="003A3E38" w:rsidP="00F07625">
      <w:pPr>
        <w:pStyle w:val="BodyText0"/>
        <w:spacing w:line="360" w:lineRule="auto"/>
        <w:ind w:right="180"/>
        <w:rPr>
          <w:spacing w:val="-2"/>
        </w:rPr>
      </w:pPr>
      <w:r w:rsidRPr="00F65BE3">
        <w:t>Sunt</w:t>
      </w:r>
      <w:r w:rsidRPr="00F65BE3">
        <w:rPr>
          <w:spacing w:val="-4"/>
        </w:rPr>
        <w:t xml:space="preserve"> </w:t>
      </w:r>
      <w:r w:rsidRPr="00F65BE3">
        <w:t>interzise</w:t>
      </w:r>
      <w:r w:rsidRPr="00F65BE3">
        <w:rPr>
          <w:spacing w:val="-2"/>
        </w:rPr>
        <w:t xml:space="preserve"> </w:t>
      </w:r>
      <w:r w:rsidRPr="00F65BE3">
        <w:t>placările</w:t>
      </w:r>
      <w:r w:rsidRPr="00F65BE3">
        <w:rPr>
          <w:spacing w:val="-2"/>
        </w:rPr>
        <w:t xml:space="preserve"> </w:t>
      </w:r>
      <w:r w:rsidRPr="00F65BE3">
        <w:t>cu</w:t>
      </w:r>
      <w:r w:rsidRPr="00F65BE3">
        <w:rPr>
          <w:spacing w:val="-1"/>
        </w:rPr>
        <w:t xml:space="preserve"> </w:t>
      </w:r>
      <w:r w:rsidRPr="00F65BE3">
        <w:t>granit,</w:t>
      </w:r>
      <w:r w:rsidRPr="00F65BE3">
        <w:rPr>
          <w:spacing w:val="-2"/>
        </w:rPr>
        <w:t xml:space="preserve"> </w:t>
      </w:r>
      <w:r w:rsidRPr="00F65BE3">
        <w:t>marmură</w:t>
      </w:r>
      <w:r w:rsidRPr="00F65BE3">
        <w:rPr>
          <w:spacing w:val="-2"/>
        </w:rPr>
        <w:t xml:space="preserve"> </w:t>
      </w:r>
      <w:r w:rsidRPr="00F65BE3">
        <w:t>sau</w:t>
      </w:r>
      <w:r w:rsidRPr="00F65BE3">
        <w:rPr>
          <w:spacing w:val="-1"/>
        </w:rPr>
        <w:t xml:space="preserve"> </w:t>
      </w:r>
      <w:r w:rsidRPr="00F65BE3">
        <w:t>alte</w:t>
      </w:r>
      <w:r w:rsidRPr="00F65BE3">
        <w:rPr>
          <w:spacing w:val="-2"/>
        </w:rPr>
        <w:t xml:space="preserve"> </w:t>
      </w:r>
      <w:r w:rsidRPr="00F65BE3">
        <w:t>pietre</w:t>
      </w:r>
      <w:r w:rsidRPr="00F65BE3">
        <w:rPr>
          <w:spacing w:val="-2"/>
        </w:rPr>
        <w:t xml:space="preserve"> </w:t>
      </w:r>
      <w:r w:rsidRPr="00F65BE3">
        <w:t>nespecifice</w:t>
      </w:r>
      <w:r w:rsidRPr="00F65BE3">
        <w:rPr>
          <w:spacing w:val="-2"/>
        </w:rPr>
        <w:t xml:space="preserve"> zonei.</w:t>
      </w:r>
    </w:p>
    <w:p w14:paraId="26D3CE39" w14:textId="77777777" w:rsidR="003A3E38" w:rsidRPr="00F65BE3" w:rsidRDefault="003A3E38" w:rsidP="00F07625">
      <w:pPr>
        <w:pStyle w:val="BodyText0"/>
        <w:spacing w:line="360" w:lineRule="auto"/>
        <w:ind w:right="180"/>
        <w:rPr>
          <w:b/>
          <w:bCs/>
          <w:spacing w:val="-2"/>
        </w:rPr>
      </w:pPr>
    </w:p>
    <w:p w14:paraId="269B1CF4" w14:textId="0CD997D3" w:rsidR="003A3E38" w:rsidRPr="00F65BE3" w:rsidRDefault="003A3E38" w:rsidP="004352E8">
      <w:pPr>
        <w:pStyle w:val="BodyText0"/>
        <w:widowControl w:val="0"/>
        <w:numPr>
          <w:ilvl w:val="0"/>
          <w:numId w:val="28"/>
        </w:numPr>
        <w:autoSpaceDE w:val="0"/>
        <w:autoSpaceDN w:val="0"/>
        <w:spacing w:line="360" w:lineRule="auto"/>
        <w:ind w:right="180"/>
        <w:jc w:val="left"/>
        <w:rPr>
          <w:b/>
          <w:bCs/>
        </w:rPr>
      </w:pPr>
      <w:r w:rsidRPr="00F65BE3">
        <w:rPr>
          <w:b/>
          <w:bCs/>
        </w:rPr>
        <w:t xml:space="preserve"> Documente necesare pentru avizul Adminsitra</w:t>
      </w:r>
      <w:r w:rsidR="00F65BE3" w:rsidRPr="00F65BE3">
        <w:rPr>
          <w:b/>
          <w:bCs/>
        </w:rPr>
        <w:t>ț</w:t>
      </w:r>
      <w:r w:rsidRPr="00F65BE3">
        <w:rPr>
          <w:b/>
          <w:bCs/>
        </w:rPr>
        <w:t>iei Parcului Na</w:t>
      </w:r>
      <w:r w:rsidR="00F65BE3" w:rsidRPr="00F65BE3">
        <w:rPr>
          <w:b/>
          <w:bCs/>
        </w:rPr>
        <w:t>ț</w:t>
      </w:r>
      <w:r w:rsidRPr="00F65BE3">
        <w:rPr>
          <w:b/>
          <w:bCs/>
        </w:rPr>
        <w:t>ional Piatra Craiului</w:t>
      </w:r>
    </w:p>
    <w:p w14:paraId="27B2719E" w14:textId="77777777" w:rsidR="003A3E38" w:rsidRPr="00F65BE3" w:rsidRDefault="003A3E38" w:rsidP="004352E8">
      <w:pPr>
        <w:pStyle w:val="BodyText0"/>
        <w:widowControl w:val="0"/>
        <w:numPr>
          <w:ilvl w:val="0"/>
          <w:numId w:val="36"/>
        </w:numPr>
        <w:autoSpaceDE w:val="0"/>
        <w:autoSpaceDN w:val="0"/>
        <w:spacing w:line="360" w:lineRule="auto"/>
        <w:ind w:right="180"/>
      </w:pPr>
      <w:r w:rsidRPr="00F65BE3">
        <w:t>Certificat de urbanism</w:t>
      </w:r>
    </w:p>
    <w:p w14:paraId="03BD7DFD" w14:textId="77777777" w:rsidR="003A3E38" w:rsidRPr="00F65BE3" w:rsidRDefault="003A3E38" w:rsidP="004352E8">
      <w:pPr>
        <w:pStyle w:val="BodyText0"/>
        <w:widowControl w:val="0"/>
        <w:numPr>
          <w:ilvl w:val="0"/>
          <w:numId w:val="36"/>
        </w:numPr>
        <w:autoSpaceDE w:val="0"/>
        <w:autoSpaceDN w:val="0"/>
        <w:spacing w:line="360" w:lineRule="auto"/>
        <w:ind w:right="180"/>
      </w:pPr>
      <w:r w:rsidRPr="00F65BE3">
        <w:t>Memoriu de arhitectură</w:t>
      </w:r>
    </w:p>
    <w:p w14:paraId="1797003F" w14:textId="3BD41642" w:rsidR="003A3E38" w:rsidRPr="00F65BE3" w:rsidRDefault="003A3E38" w:rsidP="004352E8">
      <w:pPr>
        <w:pStyle w:val="BodyText0"/>
        <w:widowControl w:val="0"/>
        <w:numPr>
          <w:ilvl w:val="0"/>
          <w:numId w:val="36"/>
        </w:numPr>
        <w:autoSpaceDE w:val="0"/>
        <w:autoSpaceDN w:val="0"/>
        <w:spacing w:line="360" w:lineRule="auto"/>
        <w:ind w:right="180"/>
      </w:pPr>
      <w:r w:rsidRPr="00F65BE3">
        <w:t>Plan de situa</w:t>
      </w:r>
      <w:r w:rsidR="00F65BE3" w:rsidRPr="00F65BE3">
        <w:t>ț</w:t>
      </w:r>
      <w:r w:rsidRPr="00F65BE3">
        <w:t>ie cu curbe de nivel 1/200 sau 1/500 cu indicarea amenajărilor exterioare (pavaje, planta</w:t>
      </w:r>
      <w:r w:rsidR="00F65BE3" w:rsidRPr="00F65BE3">
        <w:t>ț</w:t>
      </w:r>
      <w:r w:rsidRPr="00F65BE3">
        <w:t>ii, circula</w:t>
      </w:r>
      <w:r w:rsidR="00F65BE3" w:rsidRPr="00F65BE3">
        <w:t>ț</w:t>
      </w:r>
      <w:r w:rsidRPr="00F65BE3">
        <w:t>ii, alei, acces, specifica</w:t>
      </w:r>
      <w:r w:rsidR="00F65BE3" w:rsidRPr="00F65BE3">
        <w:t>ț</w:t>
      </w:r>
      <w:r w:rsidRPr="00F65BE3">
        <w:t>ii de materiale etc.)</w:t>
      </w:r>
    </w:p>
    <w:p w14:paraId="16F1203F" w14:textId="26D12F38" w:rsidR="003A3E38" w:rsidRPr="00F65BE3" w:rsidRDefault="003A3E38" w:rsidP="004352E8">
      <w:pPr>
        <w:pStyle w:val="BodyText0"/>
        <w:widowControl w:val="0"/>
        <w:numPr>
          <w:ilvl w:val="0"/>
          <w:numId w:val="36"/>
        </w:numPr>
        <w:autoSpaceDE w:val="0"/>
        <w:autoSpaceDN w:val="0"/>
        <w:spacing w:line="360" w:lineRule="auto"/>
        <w:ind w:right="180"/>
      </w:pPr>
      <w:r w:rsidRPr="00F65BE3">
        <w:t>Planuri, sec</w:t>
      </w:r>
      <w:r w:rsidR="00F65BE3" w:rsidRPr="00F65BE3">
        <w:t>ț</w:t>
      </w:r>
      <w:r w:rsidRPr="00F65BE3">
        <w:t>iuni fa</w:t>
      </w:r>
      <w:r w:rsidR="00F65BE3" w:rsidRPr="00F65BE3">
        <w:t>ț</w:t>
      </w:r>
      <w:r w:rsidRPr="00F65BE3">
        <w:t>ade 1/50 sau 1/100 cu indica</w:t>
      </w:r>
      <w:r w:rsidR="00F65BE3" w:rsidRPr="00F65BE3">
        <w:t>ț</w:t>
      </w:r>
      <w:r w:rsidRPr="00F65BE3">
        <w:t xml:space="preserve">ii de materiale </w:t>
      </w:r>
      <w:r w:rsidR="00F65BE3" w:rsidRPr="00F65BE3">
        <w:t>ș</w:t>
      </w:r>
      <w:r w:rsidRPr="00F65BE3">
        <w:t>i culori în special pentru finisajele exterioare</w:t>
      </w:r>
    </w:p>
    <w:p w14:paraId="3B6EBC92" w14:textId="76832830" w:rsidR="003A3E38" w:rsidRPr="00F65BE3" w:rsidRDefault="003A3E38" w:rsidP="004352E8">
      <w:pPr>
        <w:pStyle w:val="BodyText0"/>
        <w:widowControl w:val="0"/>
        <w:numPr>
          <w:ilvl w:val="0"/>
          <w:numId w:val="36"/>
        </w:numPr>
        <w:autoSpaceDE w:val="0"/>
        <w:autoSpaceDN w:val="0"/>
        <w:spacing w:line="360" w:lineRule="auto"/>
        <w:ind w:right="180"/>
      </w:pPr>
      <w:r w:rsidRPr="00F65BE3">
        <w:t>Fotografii cu situa</w:t>
      </w:r>
      <w:r w:rsidR="00F65BE3" w:rsidRPr="00F65BE3">
        <w:t>ț</w:t>
      </w:r>
      <w:r w:rsidRPr="00F65BE3">
        <w:t>ia existentă, cu vecinătă</w:t>
      </w:r>
      <w:r w:rsidR="00F65BE3" w:rsidRPr="00F65BE3">
        <w:t>ț</w:t>
      </w:r>
      <w:r w:rsidRPr="00F65BE3">
        <w:t xml:space="preserve">ile, drumul de acces </w:t>
      </w:r>
      <w:r w:rsidR="00F65BE3" w:rsidRPr="00F65BE3">
        <w:t>ș</w:t>
      </w:r>
      <w:r w:rsidRPr="00F65BE3">
        <w:t>i principalele unghiuri de perspectivă</w:t>
      </w:r>
    </w:p>
    <w:p w14:paraId="224502E9" w14:textId="28832E80" w:rsidR="004950A4" w:rsidRPr="00F65BE3" w:rsidRDefault="003A3E38" w:rsidP="004352E8">
      <w:pPr>
        <w:pStyle w:val="BodyText0"/>
        <w:widowControl w:val="0"/>
        <w:numPr>
          <w:ilvl w:val="0"/>
          <w:numId w:val="36"/>
        </w:numPr>
        <w:autoSpaceDE w:val="0"/>
        <w:autoSpaceDN w:val="0"/>
        <w:spacing w:line="360" w:lineRule="auto"/>
        <w:ind w:right="180"/>
      </w:pPr>
      <w:r w:rsidRPr="00F65BE3">
        <w:t>Minim 2 fotomontaje cu propunerea pe fotografii de la fa</w:t>
      </w:r>
      <w:r w:rsidR="00F65BE3" w:rsidRPr="00F65BE3">
        <w:t>ț</w:t>
      </w:r>
      <w:r w:rsidRPr="00F65BE3">
        <w:t>a locului pentru ilustrarea încadrării în specificul local</w:t>
      </w:r>
      <w:r w:rsidR="004950A4" w:rsidRPr="00F65BE3">
        <w:br w:type="page"/>
      </w:r>
    </w:p>
    <w:p w14:paraId="6F976480" w14:textId="686C5BD5" w:rsidR="000C2A1C" w:rsidRPr="00F65BE3" w:rsidRDefault="000C2A1C">
      <w:pPr>
        <w:pStyle w:val="Heading-1"/>
        <w:numPr>
          <w:ilvl w:val="0"/>
          <w:numId w:val="0"/>
        </w:numPr>
        <w:rPr>
          <w:rFonts w:cs="Times New Roman"/>
          <w:color w:val="221E1F"/>
          <w:sz w:val="24"/>
          <w:szCs w:val="24"/>
          <w:lang w:val="ro-RO"/>
        </w:rPr>
      </w:pPr>
      <w:bookmarkStart w:id="138" w:name="_Toc190103422"/>
      <w:bookmarkStart w:id="139" w:name="_Toc212812685"/>
      <w:r w:rsidRPr="00F65BE3">
        <w:rPr>
          <w:rFonts w:cs="Times New Roman"/>
          <w:sz w:val="24"/>
          <w:szCs w:val="24"/>
          <w:lang w:val="ro-RO"/>
        </w:rPr>
        <w:lastRenderedPageBreak/>
        <w:t>BIBLIOGRAFIE</w:t>
      </w:r>
      <w:bookmarkEnd w:id="138"/>
      <w:bookmarkEnd w:id="139"/>
    </w:p>
    <w:p w14:paraId="1DF78567" w14:textId="30778610" w:rsidR="000C2A1C" w:rsidRPr="00F65BE3" w:rsidRDefault="000C2A1C" w:rsidP="008A293E">
      <w:pPr>
        <w:spacing w:line="360" w:lineRule="auto"/>
        <w:ind w:left="567" w:hanging="567"/>
      </w:pPr>
      <w:r w:rsidRPr="00F65BE3">
        <w:t>Alexiu V., Stancu D., 2003 - Carici remotae-Calthetum laethae Coldea (1972) 1978 ligularietosum sibiricae nova subass. in the Brusturet Gorges (Piatra Craiului), in Pop O.G., Verghele</w:t>
      </w:r>
      <w:r w:rsidR="00F65BE3" w:rsidRPr="00F65BE3">
        <w:t>ț</w:t>
      </w:r>
      <w:r w:rsidRPr="00F65BE3">
        <w:t xml:space="preserve"> M., Research in Piatra Craiului National Park, vol. 1, 94-97, Ed. Phoenix, Bra</w:t>
      </w:r>
      <w:r w:rsidR="00F65BE3" w:rsidRPr="00F65BE3">
        <w:t>ș</w:t>
      </w:r>
      <w:r w:rsidRPr="00F65BE3">
        <w:t xml:space="preserve">ov. </w:t>
      </w:r>
    </w:p>
    <w:p w14:paraId="3BC5807B" w14:textId="39413C3B" w:rsidR="000C2A1C" w:rsidRPr="00F65BE3" w:rsidRDefault="000C2A1C" w:rsidP="008A293E">
      <w:pPr>
        <w:spacing w:line="360" w:lineRule="auto"/>
        <w:ind w:left="567" w:hanging="567"/>
      </w:pPr>
      <w:r w:rsidRPr="00F65BE3">
        <w:t>Alexiu V., 1998 - Les Gorges de calcaire comme refuge de la flore preglaciaire des Carpates roumaines: importance scientifique et conservation. Guide de la deuxieme excursion internationale de phytosociologie en Roumanie (5-10 iulie 1998), Pite</w:t>
      </w:r>
      <w:r w:rsidR="00F65BE3" w:rsidRPr="00F65BE3">
        <w:t>ș</w:t>
      </w:r>
      <w:r w:rsidRPr="00F65BE3">
        <w:t xml:space="preserve">ti. </w:t>
      </w:r>
    </w:p>
    <w:p w14:paraId="22DED423" w14:textId="789953CB" w:rsidR="000C2A1C" w:rsidRPr="00F65BE3" w:rsidRDefault="000C2A1C" w:rsidP="008A293E">
      <w:pPr>
        <w:spacing w:line="360" w:lineRule="auto"/>
        <w:ind w:left="567" w:hanging="567"/>
      </w:pPr>
      <w:r w:rsidRPr="00F65BE3">
        <w:t>Alexiu V., 1998 - Vegeta</w:t>
      </w:r>
      <w:r w:rsidR="00F65BE3" w:rsidRPr="00F65BE3">
        <w:t>ț</w:t>
      </w:r>
      <w:r w:rsidRPr="00F65BE3">
        <w:t>ia Masivului Iezer-Păpu</w:t>
      </w:r>
      <w:r w:rsidR="00F65BE3" w:rsidRPr="00F65BE3">
        <w:t>ș</w:t>
      </w:r>
      <w:r w:rsidRPr="00F65BE3">
        <w:t>a. Studiu fitocenologic. Ed.Cultura, Pite</w:t>
      </w:r>
      <w:r w:rsidR="00F65BE3" w:rsidRPr="00F65BE3">
        <w:t>ș</w:t>
      </w:r>
      <w:r w:rsidRPr="00F65BE3">
        <w:t>ti.</w:t>
      </w:r>
    </w:p>
    <w:p w14:paraId="597D1A4E" w14:textId="50425F7B" w:rsidR="000C2A1C" w:rsidRPr="00F65BE3" w:rsidRDefault="000C2A1C" w:rsidP="008A293E">
      <w:pPr>
        <w:spacing w:line="360" w:lineRule="auto"/>
        <w:ind w:left="567" w:hanging="567"/>
      </w:pPr>
      <w:r w:rsidRPr="00F65BE3">
        <w:t>Alexiu V., 2003 - Characterisation of the flora and vegetation of the upper stream of Dâmbovi</w:t>
      </w:r>
      <w:r w:rsidR="00F65BE3" w:rsidRPr="00F65BE3">
        <w:t>ț</w:t>
      </w:r>
      <w:r w:rsidRPr="00F65BE3">
        <w:t>a, in Pop O.G., Verghele</w:t>
      </w:r>
      <w:r w:rsidR="00F65BE3" w:rsidRPr="00F65BE3">
        <w:t>ț</w:t>
      </w:r>
      <w:r w:rsidRPr="00F65BE3">
        <w:t xml:space="preserve"> M., Research in Piatra Craiului N</w:t>
      </w:r>
      <w:r w:rsidR="00805E11" w:rsidRPr="00F65BE3">
        <w:t>ational</w:t>
      </w:r>
      <w:r w:rsidRPr="00F65BE3">
        <w:t xml:space="preserve"> Park, vol. 1, 100-118, Ed. Phoenix, Bra</w:t>
      </w:r>
      <w:r w:rsidR="00F65BE3" w:rsidRPr="00F65BE3">
        <w:t>ș</w:t>
      </w:r>
      <w:r w:rsidRPr="00F65BE3">
        <w:t xml:space="preserve">ov. </w:t>
      </w:r>
    </w:p>
    <w:p w14:paraId="2F670924" w14:textId="20211778" w:rsidR="000C2A1C" w:rsidRPr="00F65BE3" w:rsidRDefault="000C2A1C" w:rsidP="008A293E">
      <w:pPr>
        <w:spacing w:line="360" w:lineRule="auto"/>
        <w:ind w:left="567" w:hanging="567"/>
      </w:pPr>
      <w:r w:rsidRPr="00F65BE3">
        <w:t>Alexiu V., 1998 - Rezerva</w:t>
      </w:r>
      <w:r w:rsidR="00F65BE3" w:rsidRPr="00F65BE3">
        <w:t>ț</w:t>
      </w:r>
      <w:r w:rsidRPr="00F65BE3">
        <w:t xml:space="preserve">ii </w:t>
      </w:r>
      <w:r w:rsidR="00F65BE3" w:rsidRPr="00F65BE3">
        <w:t>ș</w:t>
      </w:r>
      <w:r w:rsidRPr="00F65BE3">
        <w:t>i monumente ale naturii din jude</w:t>
      </w:r>
      <w:r w:rsidR="00F65BE3" w:rsidRPr="00F65BE3">
        <w:t>ț</w:t>
      </w:r>
      <w:r w:rsidRPr="00F65BE3">
        <w:t>ul Arge</w:t>
      </w:r>
      <w:r w:rsidR="00F65BE3" w:rsidRPr="00F65BE3">
        <w:t>ș</w:t>
      </w:r>
      <w:r w:rsidRPr="00F65BE3">
        <w:t>. Editura Cultura, Pite</w:t>
      </w:r>
      <w:r w:rsidR="00F65BE3" w:rsidRPr="00F65BE3">
        <w:t>ș</w:t>
      </w:r>
      <w:r w:rsidRPr="00F65BE3">
        <w:t xml:space="preserve">ti. </w:t>
      </w:r>
    </w:p>
    <w:p w14:paraId="1ED665A6" w14:textId="77777777" w:rsidR="000C2A1C" w:rsidRPr="00F65BE3" w:rsidRDefault="000C2A1C" w:rsidP="008A293E">
      <w:pPr>
        <w:spacing w:line="360" w:lineRule="auto"/>
        <w:ind w:left="567" w:hanging="567"/>
      </w:pPr>
      <w:r w:rsidRPr="00F65BE3">
        <w:t>Baumgarten, J.G.G., 1864 - Enumeratio stirpium magno Transilvaniae Principatui, 1-3(4</w:t>
      </w:r>
      <w:r w:rsidRPr="00F65BE3">
        <w:rPr>
          <w:b/>
          <w:bCs/>
        </w:rPr>
        <w:t>)</w:t>
      </w:r>
      <w:r w:rsidRPr="00F65BE3">
        <w:t xml:space="preserve">, Vindobonae: Libraria Comensinae. </w:t>
      </w:r>
    </w:p>
    <w:p w14:paraId="2206544B" w14:textId="5FE9E75E" w:rsidR="000C2A1C" w:rsidRPr="00F65BE3" w:rsidRDefault="000C2A1C" w:rsidP="008A293E">
      <w:pPr>
        <w:spacing w:line="360" w:lineRule="auto"/>
        <w:ind w:left="567" w:hanging="567"/>
      </w:pPr>
      <w:r w:rsidRPr="00F65BE3">
        <w:t xml:space="preserve">BELDIE A., Cretzoiu P., 1937 - Câteva plante interesante din flora Muntilor Bucegi </w:t>
      </w:r>
      <w:r w:rsidR="00F65BE3" w:rsidRPr="00F65BE3">
        <w:t>ș</w:t>
      </w:r>
      <w:r w:rsidRPr="00F65BE3">
        <w:t xml:space="preserve">i Piatra Craiului, </w:t>
      </w:r>
      <w:r w:rsidRPr="00F65BE3">
        <w:rPr>
          <w:i/>
          <w:iCs/>
        </w:rPr>
        <w:t>Acta pro Fauna et Flora Univ</w:t>
      </w:r>
      <w:r w:rsidRPr="00F65BE3">
        <w:t xml:space="preserve">., seria II, </w:t>
      </w:r>
      <w:r w:rsidRPr="00F65BE3">
        <w:rPr>
          <w:b/>
          <w:bCs/>
        </w:rPr>
        <w:t>2</w:t>
      </w:r>
      <w:r w:rsidRPr="00F65BE3">
        <w:t xml:space="preserve">: 14-16. </w:t>
      </w:r>
    </w:p>
    <w:p w14:paraId="67DC838E" w14:textId="58FC6903" w:rsidR="000C2A1C" w:rsidRPr="00F65BE3" w:rsidRDefault="000C2A1C" w:rsidP="008A293E">
      <w:pPr>
        <w:spacing w:line="360" w:lineRule="auto"/>
        <w:ind w:left="567" w:hanging="567"/>
      </w:pPr>
      <w:r w:rsidRPr="00F65BE3">
        <w:t xml:space="preserve">BELDIE A., 1952 - Vegetatia Masivului Piatra Craiului, </w:t>
      </w:r>
      <w:r w:rsidRPr="00F65BE3">
        <w:rPr>
          <w:i/>
          <w:iCs/>
        </w:rPr>
        <w:t xml:space="preserve">Bul. </w:t>
      </w:r>
      <w:r w:rsidR="00F65BE3" w:rsidRPr="00F65BE3">
        <w:rPr>
          <w:i/>
          <w:iCs/>
        </w:rPr>
        <w:t>ș</w:t>
      </w:r>
      <w:r w:rsidRPr="00F65BE3">
        <w:rPr>
          <w:i/>
          <w:iCs/>
        </w:rPr>
        <w:t>t. biol., agron., geol., geogr</w:t>
      </w:r>
      <w:r w:rsidRPr="00F65BE3">
        <w:t>., 4(4): 999-1029, Ed. Acad. Române, Bucure</w:t>
      </w:r>
      <w:r w:rsidR="00F65BE3" w:rsidRPr="00F65BE3">
        <w:t>ș</w:t>
      </w:r>
      <w:r w:rsidRPr="00F65BE3">
        <w:t>ti.</w:t>
      </w:r>
      <w:r w:rsidRPr="00F65BE3">
        <w:rPr>
          <w:i/>
          <w:iCs/>
        </w:rPr>
        <w:t xml:space="preserve">. </w:t>
      </w:r>
    </w:p>
    <w:p w14:paraId="11AFD547" w14:textId="77777777" w:rsidR="000C2A1C" w:rsidRPr="00F65BE3" w:rsidRDefault="000C2A1C" w:rsidP="008A293E">
      <w:pPr>
        <w:spacing w:line="360" w:lineRule="auto"/>
        <w:ind w:left="567" w:hanging="567"/>
      </w:pPr>
      <w:r w:rsidRPr="00F65BE3">
        <w:t xml:space="preserve">Boros Á., Vajda L. 1967 - Bryologische Beiträge zur Kenntnis der Flora Transsilvaniensis. </w:t>
      </w:r>
      <w:r w:rsidRPr="00F65BE3">
        <w:rPr>
          <w:i/>
          <w:iCs/>
        </w:rPr>
        <w:t xml:space="preserve">Rev. Bryol. Liche nol. </w:t>
      </w:r>
      <w:r w:rsidRPr="00F65BE3">
        <w:t xml:space="preserve">35(1-4): 216-253. </w:t>
      </w:r>
    </w:p>
    <w:p w14:paraId="2195AD7B" w14:textId="5B69A066" w:rsidR="000C2A1C" w:rsidRPr="00F65BE3" w:rsidRDefault="000C2A1C" w:rsidP="008A293E">
      <w:pPr>
        <w:spacing w:line="360" w:lineRule="auto"/>
        <w:ind w:left="567" w:hanging="567"/>
      </w:pPr>
      <w:r w:rsidRPr="00F65BE3">
        <w:t>Bo</w:t>
      </w:r>
      <w:r w:rsidR="00F65BE3" w:rsidRPr="00F65BE3">
        <w:t>ș</w:t>
      </w:r>
      <w:r w:rsidRPr="00F65BE3">
        <w:t xml:space="preserve">caiu N. et al., 1994 - Lista Rosie a plantelor vasculare disparute, periclitate, vulnerabile </w:t>
      </w:r>
      <w:r w:rsidR="00F65BE3" w:rsidRPr="00F65BE3">
        <w:t>ș</w:t>
      </w:r>
      <w:r w:rsidRPr="00F65BE3">
        <w:t xml:space="preserve">i rare din flora Romaniei, </w:t>
      </w:r>
      <w:r w:rsidRPr="00F65BE3">
        <w:rPr>
          <w:i/>
          <w:iCs/>
        </w:rPr>
        <w:t>Ocrot. Nat. med. Inconj</w:t>
      </w:r>
      <w:r w:rsidRPr="00F65BE3">
        <w:t xml:space="preserve">., t. 38, nr. 1, 45-56, Bucuresti. </w:t>
      </w:r>
    </w:p>
    <w:p w14:paraId="062D135D" w14:textId="543343B4" w:rsidR="000C2A1C" w:rsidRPr="00F65BE3" w:rsidRDefault="000C2A1C" w:rsidP="008A293E">
      <w:pPr>
        <w:spacing w:line="360" w:lineRule="auto"/>
        <w:ind w:left="567" w:hanging="567"/>
      </w:pPr>
      <w:r w:rsidRPr="00F65BE3">
        <w:t>Bo</w:t>
      </w:r>
      <w:r w:rsidR="00F65BE3" w:rsidRPr="00F65BE3">
        <w:t>ș</w:t>
      </w:r>
      <w:r w:rsidRPr="00F65BE3">
        <w:t>caiu N., Tauber F., 1977 - Asocia</w:t>
      </w:r>
      <w:r w:rsidR="00F65BE3" w:rsidRPr="00F65BE3">
        <w:t>ț</w:t>
      </w:r>
      <w:r w:rsidRPr="00F65BE3">
        <w:t xml:space="preserve">ii vegetale petrofile </w:t>
      </w:r>
      <w:r w:rsidR="00F65BE3" w:rsidRPr="00F65BE3">
        <w:t>ș</w:t>
      </w:r>
      <w:r w:rsidRPr="00F65BE3">
        <w:t>i rupicole din Mun</w:t>
      </w:r>
      <w:r w:rsidR="00F65BE3" w:rsidRPr="00F65BE3">
        <w:t>ț</w:t>
      </w:r>
      <w:r w:rsidRPr="00F65BE3">
        <w:t xml:space="preserve">ii Piatra Craiului, (I), </w:t>
      </w:r>
      <w:r w:rsidRPr="00F65BE3">
        <w:rPr>
          <w:i/>
          <w:iCs/>
        </w:rPr>
        <w:t>Stud. com.oOcrot. nat</w:t>
      </w:r>
      <w:r w:rsidRPr="00F65BE3">
        <w:t xml:space="preserve">., 265-271, Suceava. </w:t>
      </w:r>
    </w:p>
    <w:p w14:paraId="0A4C9BCC" w14:textId="53E6677C" w:rsidR="000C2A1C" w:rsidRPr="00F65BE3" w:rsidRDefault="000C2A1C" w:rsidP="008A293E">
      <w:pPr>
        <w:spacing w:line="360" w:lineRule="auto"/>
        <w:ind w:left="567" w:hanging="567"/>
      </w:pPr>
      <w:r w:rsidRPr="00F65BE3">
        <w:t>Brădescu V., 2003 - An enthomological synthesis (Family Syrphydae) for Piatra Craiului National Park, in Pop O.G., Verghele</w:t>
      </w:r>
      <w:r w:rsidR="00F65BE3" w:rsidRPr="00F65BE3">
        <w:t>ț</w:t>
      </w:r>
      <w:r w:rsidRPr="00F65BE3">
        <w:t xml:space="preserve"> M., Research in Piatra Craiului National Park, vol. 1, 178-180, Ed. Phoenix, Bra</w:t>
      </w:r>
      <w:r w:rsidR="00F65BE3" w:rsidRPr="00F65BE3">
        <w:t>ș</w:t>
      </w:r>
      <w:r w:rsidRPr="00F65BE3">
        <w:t xml:space="preserve">ov. </w:t>
      </w:r>
    </w:p>
    <w:p w14:paraId="38019FC0" w14:textId="77777777" w:rsidR="000C2A1C" w:rsidRPr="00F65BE3" w:rsidRDefault="000C2A1C" w:rsidP="008A293E">
      <w:pPr>
        <w:spacing w:line="360" w:lineRule="auto"/>
        <w:ind w:left="567" w:hanging="567"/>
      </w:pPr>
      <w:r w:rsidRPr="00F65BE3">
        <w:t>Brădescu V., 1991 - Les Syrphides de Roumanie (Diptera, Syrphidae). Clés de détermination et répartition. Travaux du Muséum d’Histoire naturelle „Grigore Antipa”, 31: 7-83, Bucharest.</w:t>
      </w:r>
    </w:p>
    <w:p w14:paraId="315A5CE5" w14:textId="11AC4FED" w:rsidR="000C2A1C" w:rsidRPr="00F65BE3" w:rsidRDefault="000C2A1C" w:rsidP="008A293E">
      <w:pPr>
        <w:autoSpaceDE w:val="0"/>
        <w:autoSpaceDN w:val="0"/>
        <w:adjustRightInd w:val="0"/>
        <w:spacing w:line="360" w:lineRule="auto"/>
        <w:ind w:left="567" w:hanging="567"/>
      </w:pPr>
      <w:r w:rsidRPr="00F65BE3">
        <w:t xml:space="preserve">Brădescu V., 1991 - Les Syrphides de Roumanie (Diptera: Syrphidae). Clés de détermination et répartition. </w:t>
      </w:r>
      <w:r w:rsidRPr="00F65BE3">
        <w:rPr>
          <w:i/>
          <w:iCs/>
        </w:rPr>
        <w:t>Trav. Mus. Hist. Nat. “Grigore Antipa</w:t>
      </w:r>
      <w:r w:rsidRPr="00F65BE3">
        <w:t>”, 31: 7 - 83, Bucure</w:t>
      </w:r>
      <w:r w:rsidR="00F65BE3" w:rsidRPr="00F65BE3">
        <w:t>ș</w:t>
      </w:r>
      <w:r w:rsidRPr="00F65BE3">
        <w:t xml:space="preserve">ti. </w:t>
      </w:r>
    </w:p>
    <w:p w14:paraId="72AA965A" w14:textId="72C2EC6D" w:rsidR="000C2A1C" w:rsidRPr="00F65BE3" w:rsidRDefault="000C2A1C" w:rsidP="008A293E">
      <w:pPr>
        <w:autoSpaceDE w:val="0"/>
        <w:autoSpaceDN w:val="0"/>
        <w:adjustRightInd w:val="0"/>
        <w:spacing w:line="360" w:lineRule="auto"/>
        <w:ind w:left="567" w:hanging="567"/>
      </w:pPr>
      <w:r w:rsidRPr="00F65BE3">
        <w:lastRenderedPageBreak/>
        <w:t>Brandza, D, 1898 - Contribu</w:t>
      </w:r>
      <w:r w:rsidR="00F65BE3" w:rsidRPr="00F65BE3">
        <w:t>ț</w:t>
      </w:r>
      <w:r w:rsidRPr="00F65BE3">
        <w:t xml:space="preserve">iuni la Flora României, </w:t>
      </w:r>
      <w:r w:rsidRPr="00F65BE3">
        <w:rPr>
          <w:i/>
          <w:iCs/>
        </w:rPr>
        <w:t>Analele Acad. Rom</w:t>
      </w:r>
      <w:r w:rsidR="00805E11" w:rsidRPr="00F65BE3">
        <w:rPr>
          <w:i/>
          <w:iCs/>
        </w:rPr>
        <w:t>âne</w:t>
      </w:r>
      <w:r w:rsidRPr="00F65BE3">
        <w:t xml:space="preserve">, seria 2, 11:1-34, Buc. </w:t>
      </w:r>
    </w:p>
    <w:p w14:paraId="155700BF" w14:textId="6714B314" w:rsidR="000C2A1C" w:rsidRPr="00F65BE3" w:rsidRDefault="000C2A1C" w:rsidP="008A293E">
      <w:pPr>
        <w:autoSpaceDE w:val="0"/>
        <w:autoSpaceDN w:val="0"/>
        <w:adjustRightInd w:val="0"/>
        <w:spacing w:line="360" w:lineRule="auto"/>
        <w:ind w:left="567" w:hanging="567"/>
      </w:pPr>
      <w:r w:rsidRPr="00F65BE3">
        <w:t>Chira D., Chira F., 2003 - Wood fungi influence in a Norway spruce stand affected by windfall in Piatra Craiului National Park, in Pop O.G., Verghele</w:t>
      </w:r>
      <w:r w:rsidR="00F65BE3" w:rsidRPr="00F65BE3">
        <w:t>ț</w:t>
      </w:r>
      <w:r w:rsidRPr="00F65BE3">
        <w:t xml:space="preserve"> M., Research in Piatra Craiului National Park, vol. 1, 50-53, Ed. Phoenix, Bra</w:t>
      </w:r>
      <w:r w:rsidR="00F65BE3" w:rsidRPr="00F65BE3">
        <w:t>ș</w:t>
      </w:r>
      <w:r w:rsidRPr="00F65BE3">
        <w:t xml:space="preserve">ov. </w:t>
      </w:r>
    </w:p>
    <w:p w14:paraId="45C45137" w14:textId="12A62CFC" w:rsidR="000C2A1C" w:rsidRPr="00F65BE3" w:rsidRDefault="000C2A1C" w:rsidP="008A293E">
      <w:pPr>
        <w:autoSpaceDE w:val="0"/>
        <w:autoSpaceDN w:val="0"/>
        <w:adjustRightInd w:val="0"/>
        <w:spacing w:line="360" w:lineRule="auto"/>
        <w:ind w:left="567" w:hanging="567"/>
      </w:pPr>
      <w:r w:rsidRPr="00F65BE3">
        <w:t>Ciocârlan V., Pop O.G., 2003 - Annotations on the Piatra Craiului Massif Flora, in Pop O.G., Verghele</w:t>
      </w:r>
      <w:r w:rsidR="00F65BE3" w:rsidRPr="00F65BE3">
        <w:t>ț</w:t>
      </w:r>
      <w:r w:rsidRPr="00F65BE3">
        <w:t xml:space="preserve"> M., Research in Piatra Craiului National Park, vol. 1, 98-99, Ed. Phoenix, Bra</w:t>
      </w:r>
      <w:r w:rsidR="00F65BE3" w:rsidRPr="00F65BE3">
        <w:t>ș</w:t>
      </w:r>
      <w:r w:rsidRPr="00F65BE3">
        <w:t xml:space="preserve">ov. </w:t>
      </w:r>
    </w:p>
    <w:p w14:paraId="176C7CCE" w14:textId="250F302B" w:rsidR="000C2A1C" w:rsidRPr="00F65BE3" w:rsidRDefault="000C2A1C" w:rsidP="008A293E">
      <w:pPr>
        <w:autoSpaceDE w:val="0"/>
        <w:autoSpaceDN w:val="0"/>
        <w:adjustRightInd w:val="0"/>
        <w:spacing w:line="360" w:lineRule="auto"/>
        <w:ind w:left="567" w:hanging="567"/>
      </w:pPr>
      <w:r w:rsidRPr="00F65BE3">
        <w:t>Ciocârlan V., Pop O.G., 2003 - Woodsia pulchella Bertol. in Romanian Flora, in Pop O.G., Verghele</w:t>
      </w:r>
      <w:r w:rsidR="00F65BE3" w:rsidRPr="00F65BE3">
        <w:t>ț</w:t>
      </w:r>
      <w:r w:rsidRPr="00F65BE3">
        <w:t xml:space="preserve"> M., Research in Piatra Craiului National Park, vol. 1, 84-86, Ed. Phoenix, Bra</w:t>
      </w:r>
      <w:r w:rsidR="00F65BE3" w:rsidRPr="00F65BE3">
        <w:t>ș</w:t>
      </w:r>
      <w:r w:rsidRPr="00F65BE3">
        <w:t xml:space="preserve">ov. </w:t>
      </w:r>
    </w:p>
    <w:p w14:paraId="37FCABCD" w14:textId="6A1E98DC" w:rsidR="000C2A1C" w:rsidRPr="00F65BE3" w:rsidRDefault="000C2A1C" w:rsidP="008A293E">
      <w:pPr>
        <w:autoSpaceDE w:val="0"/>
        <w:autoSpaceDN w:val="0"/>
        <w:adjustRightInd w:val="0"/>
        <w:spacing w:line="360" w:lineRule="auto"/>
        <w:ind w:left="567" w:hanging="567"/>
      </w:pPr>
      <w:r w:rsidRPr="00F65BE3">
        <w:t xml:space="preserve">Ciocârlan V., 1961 - O specie nouă pentru flora R.P.R.: Aubrieta intermedia Heldr. &amp; Orph., Lucr. </w:t>
      </w:r>
      <w:r w:rsidR="00F65BE3" w:rsidRPr="00F65BE3">
        <w:t>Ș</w:t>
      </w:r>
      <w:r w:rsidRPr="00F65BE3">
        <w:t>t. Inst. Agronomic Bucure</w:t>
      </w:r>
      <w:r w:rsidR="00F65BE3" w:rsidRPr="00F65BE3">
        <w:t>ș</w:t>
      </w:r>
      <w:r w:rsidRPr="00F65BE3">
        <w:t xml:space="preserve">ti, Seria B, 5: 399-403. </w:t>
      </w:r>
    </w:p>
    <w:p w14:paraId="73579D74" w14:textId="691343EA" w:rsidR="000C2A1C" w:rsidRPr="00F65BE3" w:rsidRDefault="000C2A1C" w:rsidP="008A293E">
      <w:pPr>
        <w:autoSpaceDE w:val="0"/>
        <w:autoSpaceDN w:val="0"/>
        <w:adjustRightInd w:val="0"/>
        <w:spacing w:line="360" w:lineRule="auto"/>
        <w:ind w:left="567" w:hanging="567"/>
      </w:pPr>
      <w:r w:rsidRPr="00F65BE3">
        <w:t>Coca S., 1997 - Avenul de sub Col</w:t>
      </w:r>
      <w:r w:rsidR="00F65BE3" w:rsidRPr="00F65BE3">
        <w:t>ț</w:t>
      </w:r>
      <w:r w:rsidRPr="00F65BE3">
        <w:t xml:space="preserve">ii Grindului (-540 m)- deepest cave in Romania, Proceding of the 12th International Congres of the Speleology. 87-90, Switzerland. </w:t>
      </w:r>
    </w:p>
    <w:p w14:paraId="03405E02" w14:textId="50BF32C9" w:rsidR="000C2A1C" w:rsidRPr="00F65BE3" w:rsidRDefault="000C2A1C" w:rsidP="008A293E">
      <w:pPr>
        <w:autoSpaceDE w:val="0"/>
        <w:autoSpaceDN w:val="0"/>
        <w:adjustRightInd w:val="0"/>
        <w:spacing w:line="360" w:lineRule="auto"/>
        <w:ind w:left="567" w:hanging="567"/>
      </w:pPr>
      <w:r w:rsidRPr="00F65BE3">
        <w:t>Coca S., 2001 - Avenul de sub Col</w:t>
      </w:r>
      <w:r w:rsidR="00F65BE3" w:rsidRPr="00F65BE3">
        <w:t>ț</w:t>
      </w:r>
      <w:r w:rsidRPr="00F65BE3">
        <w:t xml:space="preserve">ii Grindului. EcoCarst, 1, 20-21. </w:t>
      </w:r>
    </w:p>
    <w:p w14:paraId="576337BC" w14:textId="358B5024" w:rsidR="000C2A1C" w:rsidRPr="00F65BE3" w:rsidRDefault="000C2A1C" w:rsidP="008A293E">
      <w:pPr>
        <w:autoSpaceDE w:val="0"/>
        <w:autoSpaceDN w:val="0"/>
        <w:adjustRightInd w:val="0"/>
        <w:spacing w:line="360" w:lineRule="auto"/>
        <w:ind w:left="567" w:hanging="567"/>
      </w:pPr>
      <w:r w:rsidRPr="00F65BE3">
        <w:t>Constandt K., Pop O.G., Sarazin A., 2003 - New pteridophyte records for Piatra Craiului National Park, in Pop O.G., Verghele</w:t>
      </w:r>
      <w:r w:rsidR="00F65BE3" w:rsidRPr="00F65BE3">
        <w:t>ț</w:t>
      </w:r>
      <w:r w:rsidRPr="00F65BE3">
        <w:t xml:space="preserve"> M., Research in Piatra Craiului National Park, vol. 1, 87-93, Ed. Phoenix, Bra</w:t>
      </w:r>
      <w:r w:rsidR="00F65BE3" w:rsidRPr="00F65BE3">
        <w:t>ș</w:t>
      </w:r>
      <w:r w:rsidRPr="00F65BE3">
        <w:t xml:space="preserve">ov. </w:t>
      </w:r>
    </w:p>
    <w:p w14:paraId="145E0C4E" w14:textId="2E9CB382" w:rsidR="000C2A1C" w:rsidRPr="00F65BE3" w:rsidRDefault="000C2A1C" w:rsidP="008A293E">
      <w:pPr>
        <w:autoSpaceDE w:val="0"/>
        <w:autoSpaceDN w:val="0"/>
        <w:adjustRightInd w:val="0"/>
        <w:spacing w:line="360" w:lineRule="auto"/>
        <w:ind w:left="567" w:hanging="567"/>
      </w:pPr>
      <w:r w:rsidRPr="00F65BE3">
        <w:t>Constantinescu T, 1980 - Le karst de Piatra Craiului. Note I, Trav. Inst.Spéol. „Emile Racovitza“, XIX, Edit. Academiei, 203-217, Bucure</w:t>
      </w:r>
      <w:r w:rsidR="00F65BE3" w:rsidRPr="00F65BE3">
        <w:t>ș</w:t>
      </w:r>
      <w:r w:rsidRPr="00F65BE3">
        <w:t xml:space="preserve">ti. </w:t>
      </w:r>
    </w:p>
    <w:p w14:paraId="770AD11E" w14:textId="1631C5A8" w:rsidR="000C2A1C" w:rsidRPr="00F65BE3" w:rsidRDefault="000C2A1C" w:rsidP="008A293E">
      <w:pPr>
        <w:autoSpaceDE w:val="0"/>
        <w:autoSpaceDN w:val="0"/>
        <w:adjustRightInd w:val="0"/>
        <w:spacing w:line="360" w:lineRule="auto"/>
        <w:ind w:left="567" w:hanging="567"/>
      </w:pPr>
      <w:r w:rsidRPr="00F65BE3">
        <w:t>Constantinescu T., 1973 - Considérations géomorphologiques et spéologiques sur la partie septentrionale du Massif de Piatra Craiului. Trav. Inst. Spéol."Emile Racovitza“, XII, Ed. Academiei, 297-302, Bucure</w:t>
      </w:r>
      <w:r w:rsidR="00F65BE3" w:rsidRPr="00F65BE3">
        <w:t>ș</w:t>
      </w:r>
      <w:r w:rsidRPr="00F65BE3">
        <w:t xml:space="preserve">ti. </w:t>
      </w:r>
    </w:p>
    <w:p w14:paraId="7505625B" w14:textId="3E22F456" w:rsidR="000C2A1C" w:rsidRPr="00F65BE3" w:rsidRDefault="000C2A1C" w:rsidP="008A293E">
      <w:pPr>
        <w:autoSpaceDE w:val="0"/>
        <w:autoSpaceDN w:val="0"/>
        <w:adjustRightInd w:val="0"/>
        <w:spacing w:line="360" w:lineRule="auto"/>
        <w:ind w:left="567" w:hanging="567"/>
      </w:pPr>
      <w:r w:rsidRPr="00F65BE3">
        <w:t>Constantinescu T., 1976 - Le karst de Pietricica (Massif de Piatra Craiului-Carpates Méridionales). Trav. Inst. Spéol.“Emile Racovitza“, XV, Edit. Academiei, 233-245, Bucure</w:t>
      </w:r>
      <w:r w:rsidR="00F65BE3" w:rsidRPr="00F65BE3">
        <w:t>ș</w:t>
      </w:r>
      <w:r w:rsidRPr="00F65BE3">
        <w:t xml:space="preserve">ti. </w:t>
      </w:r>
    </w:p>
    <w:p w14:paraId="6A9B4401" w14:textId="07C1BF7D" w:rsidR="000C2A1C" w:rsidRPr="00F65BE3" w:rsidRDefault="000C2A1C" w:rsidP="008A293E">
      <w:pPr>
        <w:autoSpaceDE w:val="0"/>
        <w:autoSpaceDN w:val="0"/>
        <w:adjustRightInd w:val="0"/>
        <w:spacing w:line="360" w:lineRule="auto"/>
        <w:ind w:left="567" w:hanging="567"/>
      </w:pPr>
      <w:r w:rsidRPr="00F65BE3">
        <w:t>Constantinescu T., 1977 - Évolution du réseau hydrographique de la zone karstique Prăpăstiile Zărne</w:t>
      </w:r>
      <w:r w:rsidR="00F65BE3" w:rsidRPr="00F65BE3">
        <w:t>ș</w:t>
      </w:r>
      <w:r w:rsidRPr="00F65BE3">
        <w:t>tilor, Trav. Inst. Spéol. „Emile Racovitza“, XVI, Edit. Academiei, 217-228, Bucure</w:t>
      </w:r>
      <w:r w:rsidR="00F65BE3" w:rsidRPr="00F65BE3">
        <w:t>ș</w:t>
      </w:r>
      <w:r w:rsidRPr="00F65BE3">
        <w:t xml:space="preserve">ti. </w:t>
      </w:r>
    </w:p>
    <w:p w14:paraId="618CB972" w14:textId="40077A8C" w:rsidR="000C2A1C" w:rsidRPr="00F65BE3" w:rsidRDefault="000C2A1C" w:rsidP="008A293E">
      <w:pPr>
        <w:spacing w:line="360" w:lineRule="auto"/>
        <w:ind w:left="567" w:hanging="567"/>
      </w:pPr>
      <w:r w:rsidRPr="00F65BE3">
        <w:t>Constantinescu T., 1984 - Carte de la circulation des eaux souterraines dans Le Massif de Piatra Craiului, Trav. Inst. Spéol. “Emile Racovitza“, XXIII, Edit. Acdemiei, 75-79, Bucure</w:t>
      </w:r>
      <w:r w:rsidR="00F65BE3" w:rsidRPr="00F65BE3">
        <w:t>ș</w:t>
      </w:r>
      <w:r w:rsidRPr="00F65BE3">
        <w:t>ti.</w:t>
      </w:r>
    </w:p>
    <w:p w14:paraId="6EB33782" w14:textId="4995F855" w:rsidR="000C2A1C" w:rsidRPr="00F65BE3" w:rsidRDefault="000C2A1C" w:rsidP="008A293E">
      <w:pPr>
        <w:autoSpaceDE w:val="0"/>
        <w:autoSpaceDN w:val="0"/>
        <w:adjustRightInd w:val="0"/>
        <w:spacing w:line="360" w:lineRule="auto"/>
        <w:ind w:left="567" w:hanging="567"/>
      </w:pPr>
      <w:r w:rsidRPr="00F65BE3">
        <w:t>Constantinescu T., 1984 - Le Massif de Piatra Craiului. Genèse et l'évolution des torrents des versants nord-ouest et nord; glaciation pléistocene,Theoret. and Appl.Karst., 1, Ed. Academiei, 99-106, Bucure</w:t>
      </w:r>
      <w:r w:rsidR="00F65BE3" w:rsidRPr="00F65BE3">
        <w:t>ș</w:t>
      </w:r>
      <w:r w:rsidRPr="00F65BE3">
        <w:t xml:space="preserve">ti. </w:t>
      </w:r>
    </w:p>
    <w:p w14:paraId="6C65620C" w14:textId="47FF89F6" w:rsidR="000C2A1C" w:rsidRPr="00F65BE3" w:rsidRDefault="000C2A1C" w:rsidP="008A293E">
      <w:pPr>
        <w:autoSpaceDE w:val="0"/>
        <w:autoSpaceDN w:val="0"/>
        <w:adjustRightInd w:val="0"/>
        <w:spacing w:line="360" w:lineRule="auto"/>
        <w:ind w:left="567" w:hanging="567"/>
      </w:pPr>
      <w:r w:rsidRPr="00F65BE3">
        <w:lastRenderedPageBreak/>
        <w:t>Constantinescu T., 1985 - Évolution du réseau hydrographique du Couloir de Dâmbovicioara.Genèse et l' évolution de la Vallée de Dâmbovicioara,Theoret.and Appl. Karst., 2, Ed. Academiei, 55-64, Bucure</w:t>
      </w:r>
      <w:r w:rsidR="00F65BE3" w:rsidRPr="00F65BE3">
        <w:t>ș</w:t>
      </w:r>
      <w:r w:rsidRPr="00F65BE3">
        <w:t xml:space="preserve">ti. </w:t>
      </w:r>
    </w:p>
    <w:p w14:paraId="086F4EE3" w14:textId="370F663B" w:rsidR="000C2A1C" w:rsidRPr="00F65BE3" w:rsidRDefault="000C2A1C" w:rsidP="008A293E">
      <w:pPr>
        <w:autoSpaceDE w:val="0"/>
        <w:autoSpaceDN w:val="0"/>
        <w:adjustRightInd w:val="0"/>
        <w:spacing w:line="360" w:lineRule="auto"/>
        <w:ind w:left="567" w:hanging="567"/>
      </w:pPr>
      <w:r w:rsidRPr="00F65BE3">
        <w:t>Constantinescu T., 1987 - Évolution du réseau hydrographique du Couloir de Dâmbovicioara. Note 2. Genèse et l" évolution de la Vallée Dâmbovi</w:t>
      </w:r>
      <w:r w:rsidR="00F65BE3" w:rsidRPr="00F65BE3">
        <w:t>ț</w:t>
      </w:r>
      <w:r w:rsidRPr="00F65BE3">
        <w:t>a. Theoret.and Appl. Karst.,4, Ed. Academiei, 117-126, Bucure</w:t>
      </w:r>
      <w:r w:rsidR="00F65BE3" w:rsidRPr="00F65BE3">
        <w:t>ș</w:t>
      </w:r>
      <w:r w:rsidRPr="00F65BE3">
        <w:t xml:space="preserve">ti. </w:t>
      </w:r>
    </w:p>
    <w:p w14:paraId="31321CED" w14:textId="7C12495F" w:rsidR="000C2A1C" w:rsidRPr="00F65BE3" w:rsidRDefault="000C2A1C" w:rsidP="008A293E">
      <w:pPr>
        <w:autoSpaceDE w:val="0"/>
        <w:autoSpaceDN w:val="0"/>
        <w:adjustRightInd w:val="0"/>
        <w:spacing w:line="360" w:lineRule="auto"/>
        <w:ind w:left="567" w:hanging="567"/>
      </w:pPr>
      <w:r w:rsidRPr="00F65BE3">
        <w:t>Constantinescu T., 1992 - Évolution du réseau hydrographique du Couloir de Dâmbovicioara.Note 3, Theoret. and Appl. Karst., 5, Edit. Academiei, 67-81, Bucure</w:t>
      </w:r>
      <w:r w:rsidR="00F65BE3" w:rsidRPr="00F65BE3">
        <w:t>ș</w:t>
      </w:r>
      <w:r w:rsidRPr="00F65BE3">
        <w:t xml:space="preserve">ti. </w:t>
      </w:r>
    </w:p>
    <w:p w14:paraId="6A8C8E5B" w14:textId="77777777" w:rsidR="000C2A1C" w:rsidRPr="00F65BE3" w:rsidRDefault="000C2A1C" w:rsidP="008A293E">
      <w:pPr>
        <w:autoSpaceDE w:val="0"/>
        <w:autoSpaceDN w:val="0"/>
        <w:adjustRightInd w:val="0"/>
        <w:spacing w:line="360" w:lineRule="auto"/>
        <w:ind w:left="567" w:hanging="567"/>
      </w:pPr>
      <w:r w:rsidRPr="00F65BE3">
        <w:t xml:space="preserve">Constantinescu T., 1992 - Massif de Piatra Craiului. Particularités morphogénetiques. Sous-unités karstiques, Trav. Inst. Spéol."Emile Racovitza ",XXXI, Ed. Academiei, 139-150, Bucuresti. </w:t>
      </w:r>
    </w:p>
    <w:p w14:paraId="2D3E263B" w14:textId="5CF3C0BB" w:rsidR="000C2A1C" w:rsidRPr="00F65BE3" w:rsidRDefault="000C2A1C" w:rsidP="008A293E">
      <w:pPr>
        <w:autoSpaceDE w:val="0"/>
        <w:autoSpaceDN w:val="0"/>
        <w:adjustRightInd w:val="0"/>
        <w:spacing w:line="360" w:lineRule="auto"/>
        <w:ind w:left="567" w:hanging="567"/>
      </w:pPr>
      <w:r w:rsidRPr="00F65BE3">
        <w:t>Constantinescu T., 1994 - Masivul Piatra Craiului-studiu geomorphologic (teză de doctorat), Facultatea de Geografie, Bucure</w:t>
      </w:r>
      <w:r w:rsidR="00F65BE3" w:rsidRPr="00F65BE3">
        <w:t>ș</w:t>
      </w:r>
      <w:r w:rsidRPr="00F65BE3">
        <w:t xml:space="preserve">ti. </w:t>
      </w:r>
    </w:p>
    <w:p w14:paraId="444D71DC" w14:textId="77777777" w:rsidR="000C2A1C" w:rsidRPr="00F65BE3" w:rsidRDefault="000C2A1C" w:rsidP="008A293E">
      <w:pPr>
        <w:autoSpaceDE w:val="0"/>
        <w:autoSpaceDN w:val="0"/>
        <w:adjustRightInd w:val="0"/>
        <w:spacing w:line="360" w:lineRule="auto"/>
        <w:ind w:left="567" w:hanging="567"/>
      </w:pPr>
      <w:r w:rsidRPr="00F65BE3">
        <w:t xml:space="preserve">Constantinescu T., 1996 - Le karst de Piatra Craiului (1). Particularités des composants géosyatémiques. Trav. Inst. Spéol. "Emile Racovitza", XXXV, 201-220. </w:t>
      </w:r>
    </w:p>
    <w:p w14:paraId="6A15E940" w14:textId="77777777" w:rsidR="000C2A1C" w:rsidRPr="00F65BE3" w:rsidRDefault="000C2A1C" w:rsidP="008A293E">
      <w:pPr>
        <w:autoSpaceDE w:val="0"/>
        <w:autoSpaceDN w:val="0"/>
        <w:adjustRightInd w:val="0"/>
        <w:spacing w:line="360" w:lineRule="auto"/>
        <w:ind w:left="567" w:hanging="567"/>
      </w:pPr>
      <w:r w:rsidRPr="00F65BE3">
        <w:t xml:space="preserve">Constantinescu T., 1996 - Le Karst de Piatra Craiului. Particularités des composants géosystémiques (1)., Trav.Inst.Spéol, “Emile Racovitza“, XXXV, Edit.Academiei, 201-220. </w:t>
      </w:r>
    </w:p>
    <w:p w14:paraId="65A21E67" w14:textId="5AFA70C0" w:rsidR="000C2A1C" w:rsidRPr="00F65BE3" w:rsidRDefault="000C2A1C" w:rsidP="008A293E">
      <w:pPr>
        <w:autoSpaceDE w:val="0"/>
        <w:autoSpaceDN w:val="0"/>
        <w:adjustRightInd w:val="0"/>
        <w:spacing w:line="360" w:lineRule="auto"/>
        <w:ind w:left="567" w:hanging="567"/>
      </w:pPr>
      <w:r w:rsidRPr="00F65BE3">
        <w:t>Constantinescu T., 1996 - Masivul Piatra Craiului. Particularită</w:t>
      </w:r>
      <w:r w:rsidR="00F65BE3" w:rsidRPr="00F65BE3">
        <w:t>ț</w:t>
      </w:r>
      <w:r w:rsidRPr="00F65BE3">
        <w:t xml:space="preserve">ile reliefului, Ocrot. Nat. </w:t>
      </w:r>
      <w:r w:rsidR="00F65BE3" w:rsidRPr="00F65BE3">
        <w:t>ș</w:t>
      </w:r>
      <w:r w:rsidRPr="00F65BE3">
        <w:t>i Med. Înconj., Edit. Acad. Rom., 35-46, Bucure</w:t>
      </w:r>
      <w:r w:rsidR="00F65BE3" w:rsidRPr="00F65BE3">
        <w:t>ș</w:t>
      </w:r>
      <w:r w:rsidRPr="00F65BE3">
        <w:t xml:space="preserve">ti. </w:t>
      </w:r>
    </w:p>
    <w:p w14:paraId="177553AD" w14:textId="77777777" w:rsidR="000C2A1C" w:rsidRPr="00F65BE3" w:rsidRDefault="000C2A1C" w:rsidP="008A293E">
      <w:pPr>
        <w:autoSpaceDE w:val="0"/>
        <w:autoSpaceDN w:val="0"/>
        <w:adjustRightInd w:val="0"/>
        <w:spacing w:line="360" w:lineRule="auto"/>
        <w:ind w:left="567" w:hanging="567"/>
      </w:pPr>
      <w:r w:rsidRPr="00F65BE3">
        <w:t xml:space="preserve">Constantinescu T., 1997 - Le karst de Piatra Craiului (2). L'Exokarst. Trav. Inst.Spéol. "Emile Racovitza", XXXVI, 208-222. </w:t>
      </w:r>
    </w:p>
    <w:p w14:paraId="0B17C9CD" w14:textId="77777777" w:rsidR="000C2A1C" w:rsidRPr="00F65BE3" w:rsidRDefault="000C2A1C" w:rsidP="008A293E">
      <w:pPr>
        <w:autoSpaceDE w:val="0"/>
        <w:autoSpaceDN w:val="0"/>
        <w:adjustRightInd w:val="0"/>
        <w:spacing w:line="360" w:lineRule="auto"/>
        <w:ind w:left="567" w:hanging="567"/>
      </w:pPr>
      <w:r w:rsidRPr="00F65BE3">
        <w:t xml:space="preserve">Constantinescu T., 1997 - Le karst de Pietricica (Massif de Piatra Craiului, Carpates Méridionales), Trav. Inst. Spéol. "Émile Racovitza", XV, 233-245, 1976. </w:t>
      </w:r>
    </w:p>
    <w:p w14:paraId="2AA5688F" w14:textId="77777777" w:rsidR="000C2A1C" w:rsidRPr="00F65BE3" w:rsidRDefault="000C2A1C" w:rsidP="008A293E">
      <w:pPr>
        <w:autoSpaceDE w:val="0"/>
        <w:autoSpaceDN w:val="0"/>
        <w:adjustRightInd w:val="0"/>
        <w:spacing w:line="360" w:lineRule="auto"/>
        <w:ind w:left="567" w:hanging="567"/>
      </w:pPr>
      <w:r w:rsidRPr="00F65BE3">
        <w:t xml:space="preserve">Constantinescu T., 1998-1999 - Le karst de Piatra Craiului (3). L'Endokarst. Trav. Inst. Spéol. "Emile Racovitza", XXXVII-XXXVIII, 45-59. </w:t>
      </w:r>
    </w:p>
    <w:p w14:paraId="26A8FA70" w14:textId="0AC1B6E9" w:rsidR="000C2A1C" w:rsidRPr="00F65BE3" w:rsidRDefault="000C2A1C" w:rsidP="008A293E">
      <w:pPr>
        <w:autoSpaceDE w:val="0"/>
        <w:autoSpaceDN w:val="0"/>
        <w:adjustRightInd w:val="0"/>
        <w:spacing w:line="360" w:lineRule="auto"/>
        <w:ind w:left="567" w:hanging="567"/>
      </w:pPr>
      <w:r w:rsidRPr="00F65BE3">
        <w:t>Constantinescu T., 2000 - Masivul Piatra Craiului - harta carstului, EcoCarst</w:t>
      </w:r>
      <w:r w:rsidRPr="00F65BE3">
        <w:rPr>
          <w:b/>
          <w:bCs/>
        </w:rPr>
        <w:t>, 1</w:t>
      </w:r>
      <w:r w:rsidRPr="00F65BE3">
        <w:t xml:space="preserve">: 16-19, Soc. Română de Speologie </w:t>
      </w:r>
      <w:r w:rsidR="00F65BE3" w:rsidRPr="00F65BE3">
        <w:t>ș</w:t>
      </w:r>
      <w:r w:rsidRPr="00F65BE3">
        <w:t>i Carstologie, Bucure</w:t>
      </w:r>
      <w:r w:rsidR="00F65BE3" w:rsidRPr="00F65BE3">
        <w:t>ș</w:t>
      </w:r>
      <w:r w:rsidRPr="00F65BE3">
        <w:t xml:space="preserve">ti. </w:t>
      </w:r>
    </w:p>
    <w:p w14:paraId="3B9C4EEA" w14:textId="4B6A6CE4" w:rsidR="000C2A1C" w:rsidRPr="00F65BE3" w:rsidRDefault="000C2A1C" w:rsidP="008A293E">
      <w:pPr>
        <w:spacing w:line="360" w:lineRule="auto"/>
        <w:ind w:left="567" w:hanging="567"/>
      </w:pPr>
      <w:r w:rsidRPr="00F65BE3">
        <w:t>Constantinescu T., 2000 - Masivul Piatra Craiului. Relieful periglaciar, Comunicări de Geografie, 4, 35-38, Bucure</w:t>
      </w:r>
      <w:r w:rsidR="00F65BE3" w:rsidRPr="00F65BE3">
        <w:t>ș</w:t>
      </w:r>
      <w:r w:rsidRPr="00F65BE3">
        <w:t>ti.</w:t>
      </w:r>
    </w:p>
    <w:p w14:paraId="768C31A2" w14:textId="539C0097" w:rsidR="000C2A1C" w:rsidRPr="00F65BE3" w:rsidRDefault="000C2A1C" w:rsidP="008A293E">
      <w:pPr>
        <w:autoSpaceDE w:val="0"/>
        <w:autoSpaceDN w:val="0"/>
        <w:adjustRightInd w:val="0"/>
        <w:spacing w:line="360" w:lineRule="auto"/>
        <w:ind w:left="567" w:hanging="567"/>
      </w:pPr>
      <w:r w:rsidRPr="00F65BE3">
        <w:t>Constantinescu T., 1997 - Masivul Piatra Craiului. Relieful structural, Comunicări de Geografie, 1, 27-30, Bucure</w:t>
      </w:r>
      <w:r w:rsidR="00F65BE3" w:rsidRPr="00F65BE3">
        <w:t>ș</w:t>
      </w:r>
      <w:r w:rsidRPr="00F65BE3">
        <w:t xml:space="preserve">ti. </w:t>
      </w:r>
    </w:p>
    <w:p w14:paraId="7B5910C1" w14:textId="7CE97FFB" w:rsidR="000C2A1C" w:rsidRPr="00F65BE3" w:rsidRDefault="000C2A1C" w:rsidP="008A293E">
      <w:pPr>
        <w:autoSpaceDE w:val="0"/>
        <w:autoSpaceDN w:val="0"/>
        <w:adjustRightInd w:val="0"/>
        <w:spacing w:line="360" w:lineRule="auto"/>
        <w:ind w:left="567" w:hanging="567"/>
      </w:pPr>
      <w:r w:rsidRPr="00F65BE3">
        <w:lastRenderedPageBreak/>
        <w:t>Constantinescu T., Pi</w:t>
      </w:r>
      <w:r w:rsidR="00F65BE3" w:rsidRPr="00F65BE3">
        <w:t>ț</w:t>
      </w:r>
      <w:r w:rsidRPr="00F65BE3">
        <w:t>igoi R., 2003 -The main types of relief of Piatra Craiului Ridge, in Pop O.G., Verghele</w:t>
      </w:r>
      <w:r w:rsidR="00F65BE3" w:rsidRPr="00F65BE3">
        <w:t>ț</w:t>
      </w:r>
      <w:r w:rsidRPr="00F65BE3">
        <w:t xml:space="preserve"> M., Research in Piatra Craiului National Park, vol. 1, 13-34, Ed. Phoenix, Bra</w:t>
      </w:r>
      <w:r w:rsidR="00F65BE3" w:rsidRPr="00F65BE3">
        <w:t>ș</w:t>
      </w:r>
      <w:r w:rsidRPr="00F65BE3">
        <w:t xml:space="preserve">ov. </w:t>
      </w:r>
    </w:p>
    <w:p w14:paraId="22E4B486" w14:textId="34A86160" w:rsidR="000C2A1C" w:rsidRPr="00F65BE3" w:rsidRDefault="000C2A1C" w:rsidP="008A293E">
      <w:pPr>
        <w:autoSpaceDE w:val="0"/>
        <w:autoSpaceDN w:val="0"/>
        <w:adjustRightInd w:val="0"/>
        <w:spacing w:line="360" w:lineRule="auto"/>
        <w:ind w:left="567" w:hanging="567"/>
      </w:pPr>
      <w:r w:rsidRPr="00F65BE3">
        <w:t>Constantinescu T., 2003 - The Pleistocene glaciation and the avens of Piatra Craiului Ridge, in Pop O.G., Verghele</w:t>
      </w:r>
      <w:r w:rsidR="00F65BE3" w:rsidRPr="00F65BE3">
        <w:t>ț</w:t>
      </w:r>
      <w:r w:rsidRPr="00F65BE3">
        <w:t xml:space="preserve"> M., Research in Piatra Craiului National Park, vol. 1, 35-42, Ed. Phoenix, Bra</w:t>
      </w:r>
      <w:r w:rsidR="00F65BE3" w:rsidRPr="00F65BE3">
        <w:t>ș</w:t>
      </w:r>
      <w:r w:rsidRPr="00F65BE3">
        <w:t xml:space="preserve">ov. </w:t>
      </w:r>
    </w:p>
    <w:p w14:paraId="3AEE4EA0" w14:textId="77777777" w:rsidR="000C2A1C" w:rsidRPr="00F65BE3" w:rsidRDefault="000C2A1C" w:rsidP="008A293E">
      <w:pPr>
        <w:autoSpaceDE w:val="0"/>
        <w:autoSpaceDN w:val="0"/>
        <w:adjustRightInd w:val="0"/>
        <w:spacing w:line="360" w:lineRule="auto"/>
        <w:ind w:left="567" w:hanging="567"/>
      </w:pPr>
      <w:r w:rsidRPr="00F65BE3">
        <w:t xml:space="preserve">Cristea E., 1971 - Piatra Craiului. Turism-Alpinism, Ed. Sport-Turism, 232, 323-331. </w:t>
      </w:r>
    </w:p>
    <w:p w14:paraId="634B10B6" w14:textId="13EF2E36" w:rsidR="000C2A1C" w:rsidRPr="00F65BE3" w:rsidRDefault="000C2A1C" w:rsidP="008A293E">
      <w:pPr>
        <w:autoSpaceDE w:val="0"/>
        <w:autoSpaceDN w:val="0"/>
        <w:adjustRightInd w:val="0"/>
        <w:spacing w:line="360" w:lineRule="auto"/>
        <w:ind w:left="567" w:right="-54" w:hanging="567"/>
      </w:pPr>
      <w:r w:rsidRPr="00F65BE3">
        <w:t xml:space="preserve">Cristian-Comes I., Tauber F., 1976 - Ceno-corologia tisei (Taxus baccata L.) in Piatra Craiului, Ocrot. nat. </w:t>
      </w:r>
      <w:r w:rsidR="00F65BE3" w:rsidRPr="00F65BE3">
        <w:t>ș</w:t>
      </w:r>
      <w:r w:rsidRPr="00F65BE3">
        <w:t xml:space="preserve">i med. inconj., t. 21, nr. 1: 27-32, Bucuresti. </w:t>
      </w:r>
    </w:p>
    <w:p w14:paraId="51CD05FC" w14:textId="021FFD30" w:rsidR="000C2A1C" w:rsidRPr="00F65BE3" w:rsidRDefault="000C2A1C" w:rsidP="008A293E">
      <w:pPr>
        <w:autoSpaceDE w:val="0"/>
        <w:autoSpaceDN w:val="0"/>
        <w:adjustRightInd w:val="0"/>
        <w:spacing w:line="360" w:lineRule="auto"/>
        <w:ind w:left="567" w:hanging="567"/>
      </w:pPr>
      <w:r w:rsidRPr="00F65BE3">
        <w:t>Deaconu S., 2003 - Observation on rodent species in the northern side of Piatra Craiului Massif, in Pop O.G., Verghele</w:t>
      </w:r>
      <w:r w:rsidR="00F65BE3" w:rsidRPr="00F65BE3">
        <w:t>ț</w:t>
      </w:r>
      <w:r w:rsidRPr="00F65BE3">
        <w:t xml:space="preserve"> M., Research in Piatra Craiului National Park, vol. 1,315-319, Ed. Phoenix, Bra</w:t>
      </w:r>
      <w:r w:rsidR="00F65BE3" w:rsidRPr="00F65BE3">
        <w:t>ș</w:t>
      </w:r>
      <w:r w:rsidRPr="00F65BE3">
        <w:t xml:space="preserve">ov. </w:t>
      </w:r>
    </w:p>
    <w:p w14:paraId="416B75A7" w14:textId="236C8F34" w:rsidR="000C2A1C" w:rsidRPr="00F65BE3" w:rsidRDefault="000C2A1C" w:rsidP="008A293E">
      <w:pPr>
        <w:autoSpaceDE w:val="0"/>
        <w:autoSpaceDN w:val="0"/>
        <w:adjustRightInd w:val="0"/>
        <w:spacing w:line="360" w:lineRule="auto"/>
        <w:ind w:left="567" w:hanging="567"/>
      </w:pPr>
      <w:r w:rsidRPr="00F65BE3">
        <w:t xml:space="preserve">Dihoru G., </w:t>
      </w:r>
      <w:r w:rsidR="00F65BE3" w:rsidRPr="00F65BE3">
        <w:t>Ș</w:t>
      </w:r>
      <w:r w:rsidRPr="00F65BE3">
        <w:t>tefănu</w:t>
      </w:r>
      <w:r w:rsidR="00F65BE3" w:rsidRPr="00F65BE3">
        <w:t>ț</w:t>
      </w:r>
      <w:r w:rsidRPr="00F65BE3">
        <w:t xml:space="preserve"> S., Walfish R., Pop O.G., 2003 - Bryophites Flora of the Piatra Craiului Massif, in Pop O.G., Verghele</w:t>
      </w:r>
      <w:r w:rsidR="00F65BE3" w:rsidRPr="00F65BE3">
        <w:t>ț</w:t>
      </w:r>
      <w:r w:rsidRPr="00F65BE3">
        <w:t xml:space="preserve"> M., Research in Piatra Craiului National Park, vol. 1, 68-83, Ed. Phoenix, Bra</w:t>
      </w:r>
      <w:r w:rsidR="00F65BE3" w:rsidRPr="00F65BE3">
        <w:t>ș</w:t>
      </w:r>
      <w:r w:rsidRPr="00F65BE3">
        <w:t xml:space="preserve">ov. </w:t>
      </w:r>
    </w:p>
    <w:p w14:paraId="528D7117" w14:textId="5DBF21CC" w:rsidR="000C2A1C" w:rsidRPr="00F65BE3" w:rsidRDefault="000C2A1C" w:rsidP="008A293E">
      <w:pPr>
        <w:autoSpaceDE w:val="0"/>
        <w:autoSpaceDN w:val="0"/>
        <w:adjustRightInd w:val="0"/>
        <w:spacing w:line="360" w:lineRule="auto"/>
        <w:ind w:left="567" w:hanging="567"/>
      </w:pPr>
      <w:r w:rsidRPr="00F65BE3">
        <w:t xml:space="preserve">Dăghici B., 1979 - </w:t>
      </w:r>
      <w:r w:rsidRPr="00F65BE3">
        <w:rPr>
          <w:i/>
          <w:iCs/>
        </w:rPr>
        <w:t xml:space="preserve">Flora </w:t>
      </w:r>
      <w:r w:rsidR="00F65BE3" w:rsidRPr="00F65BE3">
        <w:rPr>
          <w:i/>
          <w:iCs/>
        </w:rPr>
        <w:t>ș</w:t>
      </w:r>
      <w:r w:rsidRPr="00F65BE3">
        <w:rPr>
          <w:i/>
          <w:iCs/>
        </w:rPr>
        <w:t xml:space="preserve">i vegetatia vaii Dambovicioarei </w:t>
      </w:r>
      <w:r w:rsidR="00F65BE3" w:rsidRPr="00F65BE3">
        <w:rPr>
          <w:i/>
          <w:iCs/>
        </w:rPr>
        <w:t>ș</w:t>
      </w:r>
      <w:r w:rsidRPr="00F65BE3">
        <w:rPr>
          <w:i/>
          <w:iCs/>
        </w:rPr>
        <w:t>i a versantului estic al Pietrei Craiului</w:t>
      </w:r>
      <w:r w:rsidRPr="00F65BE3">
        <w:t xml:space="preserve">, Teza de doctorat, Bucuresti. </w:t>
      </w:r>
    </w:p>
    <w:p w14:paraId="17386F00" w14:textId="52EFE82B" w:rsidR="000C2A1C" w:rsidRPr="00F65BE3" w:rsidRDefault="000C2A1C" w:rsidP="008A293E">
      <w:pPr>
        <w:autoSpaceDE w:val="0"/>
        <w:autoSpaceDN w:val="0"/>
        <w:adjustRightInd w:val="0"/>
        <w:spacing w:line="360" w:lineRule="auto"/>
        <w:ind w:left="567" w:hanging="567"/>
      </w:pPr>
      <w:r w:rsidRPr="00F65BE3">
        <w:t xml:space="preserve">Dăghici B., 1980, Analiza florei vasculare din Valea Dambovicioarei </w:t>
      </w:r>
      <w:r w:rsidR="00F65BE3" w:rsidRPr="00F65BE3">
        <w:t>ș</w:t>
      </w:r>
      <w:r w:rsidRPr="00F65BE3">
        <w:t xml:space="preserve">i a versantului estic al Pietrei Craiului, Bul. </w:t>
      </w:r>
      <w:r w:rsidR="00F65BE3" w:rsidRPr="00F65BE3">
        <w:t>ș</w:t>
      </w:r>
      <w:r w:rsidRPr="00F65BE3">
        <w:t>t. Al Facultă</w:t>
      </w:r>
      <w:r w:rsidR="00F65BE3" w:rsidRPr="00F65BE3">
        <w:t>ț</w:t>
      </w:r>
      <w:r w:rsidRPr="00F65BE3">
        <w:t>ii de Învă</w:t>
      </w:r>
      <w:r w:rsidR="00F65BE3" w:rsidRPr="00F65BE3">
        <w:t>ț</w:t>
      </w:r>
      <w:r w:rsidRPr="00F65BE3">
        <w:t>ământ Pedagogic, 467-474, Pite</w:t>
      </w:r>
      <w:r w:rsidR="00F65BE3" w:rsidRPr="00F65BE3">
        <w:t>ș</w:t>
      </w:r>
      <w:r w:rsidRPr="00F65BE3">
        <w:t xml:space="preserve">ti. </w:t>
      </w:r>
    </w:p>
    <w:p w14:paraId="6B071F33" w14:textId="24AB333D" w:rsidR="000C2A1C" w:rsidRPr="00F65BE3" w:rsidRDefault="000C2A1C" w:rsidP="008A293E">
      <w:pPr>
        <w:autoSpaceDE w:val="0"/>
        <w:autoSpaceDN w:val="0"/>
        <w:adjustRightInd w:val="0"/>
        <w:spacing w:line="360" w:lineRule="auto"/>
        <w:ind w:left="567" w:hanging="567"/>
      </w:pPr>
      <w:r w:rsidRPr="00F65BE3">
        <w:t>Feneru F., Ghiurcă D., Lengyel P., Feneru M., Munteanu A., 2003 - A pilot bird survey in Piatra Craiului National Park, 2001-2002, in Pop O.G., Verghele</w:t>
      </w:r>
      <w:r w:rsidR="00F65BE3" w:rsidRPr="00F65BE3">
        <w:t>ț</w:t>
      </w:r>
      <w:r w:rsidRPr="00F65BE3">
        <w:t xml:space="preserve"> M., Research in Piatra Craiului National Park, vol. 1, 277-288, Ed. Phoenix, Bra</w:t>
      </w:r>
      <w:r w:rsidR="00F65BE3" w:rsidRPr="00F65BE3">
        <w:t>ș</w:t>
      </w:r>
      <w:r w:rsidRPr="00F65BE3">
        <w:t xml:space="preserve">ov. </w:t>
      </w:r>
    </w:p>
    <w:p w14:paraId="0B44DD51" w14:textId="77777777" w:rsidR="000C2A1C" w:rsidRPr="00F65BE3" w:rsidRDefault="000C2A1C" w:rsidP="008A293E">
      <w:pPr>
        <w:autoSpaceDE w:val="0"/>
        <w:autoSpaceDN w:val="0"/>
        <w:adjustRightInd w:val="0"/>
        <w:spacing w:line="360" w:lineRule="auto"/>
        <w:ind w:left="567" w:right="-54" w:hanging="567"/>
      </w:pPr>
      <w:r w:rsidRPr="00F65BE3">
        <w:t xml:space="preserve">Fuss M., 1966 - </w:t>
      </w:r>
      <w:r w:rsidRPr="00F65BE3">
        <w:rPr>
          <w:i/>
          <w:iCs/>
        </w:rPr>
        <w:t>Flora Transilvaniae excursoria</w:t>
      </w:r>
      <w:r w:rsidRPr="00F65BE3">
        <w:t xml:space="preserve">, Cibinii, G. de Closius. </w:t>
      </w:r>
    </w:p>
    <w:p w14:paraId="6BEB3494" w14:textId="4E7C298F" w:rsidR="000C2A1C" w:rsidRPr="00F65BE3" w:rsidRDefault="000C2A1C" w:rsidP="008A293E">
      <w:pPr>
        <w:autoSpaceDE w:val="0"/>
        <w:autoSpaceDN w:val="0"/>
        <w:adjustRightInd w:val="0"/>
        <w:spacing w:line="360" w:lineRule="auto"/>
        <w:ind w:left="567" w:hanging="567"/>
      </w:pPr>
      <w:r w:rsidRPr="00F65BE3">
        <w:t xml:space="preserve">Gheorghiu V., Giurginca A., Capac C., Nistor V., 2003 - Preliminary data on the presence of </w:t>
      </w:r>
      <w:r w:rsidRPr="00F65BE3">
        <w:rPr>
          <w:i/>
          <w:iCs/>
        </w:rPr>
        <w:t xml:space="preserve">Myotys myotis </w:t>
      </w:r>
      <w:r w:rsidRPr="00F65BE3">
        <w:t xml:space="preserve">and </w:t>
      </w:r>
      <w:r w:rsidRPr="00F65BE3">
        <w:rPr>
          <w:i/>
          <w:iCs/>
        </w:rPr>
        <w:t xml:space="preserve">Myotys blythii </w:t>
      </w:r>
      <w:r w:rsidRPr="00F65BE3">
        <w:t>in Avenul de sub Col</w:t>
      </w:r>
      <w:r w:rsidR="00F65BE3" w:rsidRPr="00F65BE3">
        <w:t>ț</w:t>
      </w:r>
      <w:r w:rsidRPr="00F65BE3">
        <w:t>ii Grindului 2020 m altitude - Romania (Chiroptera, Vespertilionidae), in Pop O.G., Verghele</w:t>
      </w:r>
      <w:r w:rsidR="00F65BE3" w:rsidRPr="00F65BE3">
        <w:t>ț</w:t>
      </w:r>
      <w:r w:rsidRPr="00F65BE3">
        <w:t xml:space="preserve"> M., Research in Piatra Craiului National Park, vol. 1, 307-314, Ed. Phoenix, Bra</w:t>
      </w:r>
      <w:r w:rsidR="00F65BE3" w:rsidRPr="00F65BE3">
        <w:t>ș</w:t>
      </w:r>
      <w:r w:rsidRPr="00F65BE3">
        <w:t xml:space="preserve">ov. </w:t>
      </w:r>
    </w:p>
    <w:p w14:paraId="394D0EE6" w14:textId="6D0F9CE2" w:rsidR="000C2A1C" w:rsidRPr="00F65BE3" w:rsidRDefault="000C2A1C" w:rsidP="008A293E">
      <w:pPr>
        <w:autoSpaceDE w:val="0"/>
        <w:autoSpaceDN w:val="0"/>
        <w:adjustRightInd w:val="0"/>
        <w:spacing w:line="360" w:lineRule="auto"/>
        <w:ind w:left="567" w:hanging="567"/>
      </w:pPr>
      <w:r w:rsidRPr="00F65BE3">
        <w:t>Ghiurcă D., Munteanu A., Feneru F., 2003 - Some herpetological observations in Piatra Craiului National Park, in Pop O.G., Verghele</w:t>
      </w:r>
      <w:r w:rsidR="00F65BE3" w:rsidRPr="00F65BE3">
        <w:t>ț</w:t>
      </w:r>
      <w:r w:rsidRPr="00F65BE3">
        <w:t xml:space="preserve"> M., Research in Piatra Craiului National Park, vol. 1, 273-274, Ed. Phoenix, Bra</w:t>
      </w:r>
      <w:r w:rsidR="00F65BE3" w:rsidRPr="00F65BE3">
        <w:t>ș</w:t>
      </w:r>
      <w:r w:rsidRPr="00F65BE3">
        <w:t xml:space="preserve">ov. </w:t>
      </w:r>
    </w:p>
    <w:p w14:paraId="5C414E37" w14:textId="76A11C35" w:rsidR="000C2A1C" w:rsidRPr="00F65BE3" w:rsidRDefault="000C2A1C" w:rsidP="008A293E">
      <w:pPr>
        <w:spacing w:line="360" w:lineRule="auto"/>
        <w:ind w:left="567" w:hanging="567"/>
      </w:pPr>
      <w:r w:rsidRPr="00F65BE3">
        <w:lastRenderedPageBreak/>
        <w:t>Gu</w:t>
      </w:r>
      <w:r w:rsidR="00F65BE3" w:rsidRPr="00F65BE3">
        <w:t>ș</w:t>
      </w:r>
      <w:r w:rsidRPr="00F65BE3">
        <w:t>ă D.N., 2003 - Some systematic and ecological data regarding snout beetles fauna (Coleoptera, Curculionidae) of Piatra Craiului National Park (Bra</w:t>
      </w:r>
      <w:r w:rsidR="00F65BE3" w:rsidRPr="00F65BE3">
        <w:t>ș</w:t>
      </w:r>
      <w:r w:rsidRPr="00F65BE3">
        <w:t>ov County), in Pop O.G., Verghele</w:t>
      </w:r>
      <w:r w:rsidR="00F65BE3" w:rsidRPr="00F65BE3">
        <w:t>ț</w:t>
      </w:r>
      <w:r w:rsidRPr="00F65BE3">
        <w:t xml:space="preserve"> M., Research in Piatra Craiului National Park, vol. 1, 262-266, Ed. Phoenix, Bra</w:t>
      </w:r>
      <w:r w:rsidR="00F65BE3" w:rsidRPr="00F65BE3">
        <w:t>ș</w:t>
      </w:r>
      <w:r w:rsidRPr="00F65BE3">
        <w:t>ov.</w:t>
      </w:r>
    </w:p>
    <w:p w14:paraId="50628AD1" w14:textId="6C867478" w:rsidR="000C2A1C" w:rsidRPr="00F65BE3" w:rsidRDefault="000C2A1C" w:rsidP="008A293E">
      <w:pPr>
        <w:autoSpaceDE w:val="0"/>
        <w:autoSpaceDN w:val="0"/>
        <w:adjustRightInd w:val="0"/>
        <w:spacing w:line="360" w:lineRule="auto"/>
        <w:ind w:left="567" w:hanging="567"/>
      </w:pPr>
      <w:r w:rsidRPr="00F65BE3">
        <w:t>Gutt, W.F, 2002 - Piatra Craiului. Repere în cunoa</w:t>
      </w:r>
      <w:r w:rsidR="00F65BE3" w:rsidRPr="00F65BE3">
        <w:t>ș</w:t>
      </w:r>
      <w:r w:rsidRPr="00F65BE3">
        <w:t xml:space="preserve">terea unui masiv cartstic, </w:t>
      </w:r>
      <w:r w:rsidRPr="00F65BE3">
        <w:rPr>
          <w:i/>
          <w:iCs/>
        </w:rPr>
        <w:t>EcoCarst</w:t>
      </w:r>
      <w:r w:rsidRPr="00F65BE3">
        <w:t xml:space="preserve">, 3: 24-25, Soc. Română de Speologie </w:t>
      </w:r>
      <w:r w:rsidR="00F65BE3" w:rsidRPr="00F65BE3">
        <w:t>ș</w:t>
      </w:r>
      <w:r w:rsidRPr="00F65BE3">
        <w:t>i Carstologie, Bucure</w:t>
      </w:r>
      <w:r w:rsidR="00F65BE3" w:rsidRPr="00F65BE3">
        <w:t>ș</w:t>
      </w:r>
      <w:r w:rsidRPr="00F65BE3">
        <w:t xml:space="preserve">ti. </w:t>
      </w:r>
    </w:p>
    <w:p w14:paraId="6F7450E9" w14:textId="77777777" w:rsidR="000C2A1C" w:rsidRPr="00F65BE3" w:rsidRDefault="000C2A1C" w:rsidP="008A293E">
      <w:pPr>
        <w:autoSpaceDE w:val="0"/>
        <w:autoSpaceDN w:val="0"/>
        <w:adjustRightInd w:val="0"/>
        <w:spacing w:line="360" w:lineRule="auto"/>
        <w:ind w:left="567" w:hanging="567"/>
      </w:pPr>
      <w:r w:rsidRPr="00F65BE3">
        <w:t xml:space="preserve">Hauer F.B., 1863 - Geologie Siebenbürgens Herausgegeben von dem vereine für Siebenbürgishen Landeskunde, Wilhelm Braumüller, Wien. </w:t>
      </w:r>
    </w:p>
    <w:p w14:paraId="5C50E471" w14:textId="06775104" w:rsidR="000C2A1C" w:rsidRPr="00F65BE3" w:rsidRDefault="000C2A1C" w:rsidP="008A293E">
      <w:pPr>
        <w:autoSpaceDE w:val="0"/>
        <w:autoSpaceDN w:val="0"/>
        <w:adjustRightInd w:val="0"/>
        <w:spacing w:line="360" w:lineRule="auto"/>
        <w:ind w:left="567" w:hanging="567"/>
      </w:pPr>
      <w:r w:rsidRPr="00F65BE3">
        <w:t>Honciuc V., Stănescu M., 2003 - Acarian fauna (Mesostigmata, Prostigmata, Oribatida) of Piatra Craiului National Park, in Pop O.G., Verghele</w:t>
      </w:r>
      <w:r w:rsidR="00F65BE3" w:rsidRPr="00F65BE3">
        <w:t>ț</w:t>
      </w:r>
      <w:r w:rsidRPr="00F65BE3">
        <w:t xml:space="preserve"> M., Research in Piatra Craiului National Park, vol. 1, 159-169, Ed. Phoenix, Bra</w:t>
      </w:r>
      <w:r w:rsidR="00F65BE3" w:rsidRPr="00F65BE3">
        <w:t>ș</w:t>
      </w:r>
      <w:r w:rsidRPr="00F65BE3">
        <w:t xml:space="preserve">ov. </w:t>
      </w:r>
    </w:p>
    <w:p w14:paraId="2658AF2D" w14:textId="048EB131" w:rsidR="000C2A1C" w:rsidRPr="00F65BE3" w:rsidRDefault="000C2A1C" w:rsidP="008A293E">
      <w:pPr>
        <w:autoSpaceDE w:val="0"/>
        <w:autoSpaceDN w:val="0"/>
        <w:adjustRightInd w:val="0"/>
        <w:spacing w:line="360" w:lineRule="auto"/>
        <w:ind w:left="567" w:hanging="567"/>
      </w:pPr>
      <w:r w:rsidRPr="00F65BE3">
        <w:t>Iftime A., 2003 - Contribution to the knowledge of the ichtiofauna and herpetofauna of Piatra Craiului National Park and its surrounding areas, in Pop O.G., Verghele</w:t>
      </w:r>
      <w:r w:rsidR="00F65BE3" w:rsidRPr="00F65BE3">
        <w:t>ț</w:t>
      </w:r>
      <w:r w:rsidRPr="00F65BE3">
        <w:t xml:space="preserve"> M., Research in Piatra Craiului National Park, vol. 1, 267-272, Ed. Phoenix, Bra</w:t>
      </w:r>
      <w:r w:rsidR="00F65BE3" w:rsidRPr="00F65BE3">
        <w:t>ș</w:t>
      </w:r>
      <w:r w:rsidRPr="00F65BE3">
        <w:t xml:space="preserve">ov. </w:t>
      </w:r>
    </w:p>
    <w:p w14:paraId="334508F2" w14:textId="69552F54" w:rsidR="000C2A1C" w:rsidRPr="00F65BE3" w:rsidRDefault="000C2A1C" w:rsidP="008A293E">
      <w:pPr>
        <w:autoSpaceDE w:val="0"/>
        <w:autoSpaceDN w:val="0"/>
        <w:adjustRightInd w:val="0"/>
        <w:spacing w:line="360" w:lineRule="auto"/>
        <w:ind w:left="567" w:hanging="567"/>
      </w:pPr>
      <w:r w:rsidRPr="00F65BE3">
        <w:t>Ionescu D.T., Drăghici M., 2003 - Some ornithological observations in Piatra Craiului National Park, in Pop O.G., Verghele</w:t>
      </w:r>
      <w:r w:rsidR="00F65BE3" w:rsidRPr="00F65BE3">
        <w:t>ț</w:t>
      </w:r>
      <w:r w:rsidRPr="00F65BE3">
        <w:t xml:space="preserve"> M., Research in Piatra Craiului National Park, vol. 1, 275-276, Ed. Phoenix, Bra</w:t>
      </w:r>
      <w:r w:rsidR="00F65BE3" w:rsidRPr="00F65BE3">
        <w:t>ș</w:t>
      </w:r>
      <w:r w:rsidRPr="00F65BE3">
        <w:t xml:space="preserve">ov. </w:t>
      </w:r>
    </w:p>
    <w:p w14:paraId="7A74FD35" w14:textId="68134C1A" w:rsidR="000C2A1C" w:rsidRPr="00F65BE3" w:rsidRDefault="000C2A1C" w:rsidP="008A293E">
      <w:pPr>
        <w:autoSpaceDE w:val="0"/>
        <w:autoSpaceDN w:val="0"/>
        <w:adjustRightInd w:val="0"/>
        <w:spacing w:line="360" w:lineRule="auto"/>
        <w:ind w:left="567" w:hanging="567"/>
      </w:pPr>
      <w:r w:rsidRPr="00F65BE3">
        <w:t>Ionescu O., Predoiu G., Ionescu G., 2003 - Large carnivores movement corridors between Piatra Craiului and Bucegi Mountains, in Pop O.G., Verghele</w:t>
      </w:r>
      <w:r w:rsidR="00F65BE3" w:rsidRPr="00F65BE3">
        <w:t>ț</w:t>
      </w:r>
      <w:r w:rsidRPr="00F65BE3">
        <w:t xml:space="preserve"> M., Research in Piatra Craiului National Park, vol. 1, 301-306, Ed. Phoenix, Bra</w:t>
      </w:r>
      <w:r w:rsidR="00F65BE3" w:rsidRPr="00F65BE3">
        <w:t>ș</w:t>
      </w:r>
      <w:r w:rsidRPr="00F65BE3">
        <w:t xml:space="preserve">ov. </w:t>
      </w:r>
    </w:p>
    <w:p w14:paraId="7522DD86" w14:textId="17930824" w:rsidR="000C2A1C" w:rsidRPr="00F65BE3" w:rsidRDefault="000C2A1C" w:rsidP="008A293E">
      <w:pPr>
        <w:autoSpaceDE w:val="0"/>
        <w:autoSpaceDN w:val="0"/>
        <w:adjustRightInd w:val="0"/>
        <w:spacing w:line="360" w:lineRule="auto"/>
        <w:ind w:left="567" w:hanging="567"/>
      </w:pPr>
      <w:r w:rsidRPr="00F65BE3">
        <w:t>Iora</w:t>
      </w:r>
      <w:r w:rsidR="00F65BE3" w:rsidRPr="00F65BE3">
        <w:t>ș</w:t>
      </w:r>
      <w:r w:rsidRPr="00F65BE3">
        <w:t xml:space="preserve"> F.I., 2003 - The implications of domestic grazing on ground vegetation in high altitude Norway spruce forest in the Piatra Craiului Massif, in Pop O.G., Verghele</w:t>
      </w:r>
      <w:r w:rsidR="00F65BE3" w:rsidRPr="00F65BE3">
        <w:t>ț</w:t>
      </w:r>
      <w:r w:rsidRPr="00F65BE3">
        <w:t xml:space="preserve"> M., Research in Piatra Craiului National Park, vol. 1, 142-149, Ed. Phoenix, Bra</w:t>
      </w:r>
      <w:r w:rsidR="00F65BE3" w:rsidRPr="00F65BE3">
        <w:t>ș</w:t>
      </w:r>
      <w:r w:rsidRPr="00F65BE3">
        <w:t xml:space="preserve">ov. </w:t>
      </w:r>
    </w:p>
    <w:p w14:paraId="559966DF" w14:textId="64931EC7" w:rsidR="000C2A1C" w:rsidRPr="00F65BE3" w:rsidRDefault="000C2A1C" w:rsidP="008A293E">
      <w:pPr>
        <w:autoSpaceDE w:val="0"/>
        <w:autoSpaceDN w:val="0"/>
        <w:adjustRightInd w:val="0"/>
        <w:spacing w:line="360" w:lineRule="auto"/>
        <w:ind w:left="567" w:hanging="567"/>
      </w:pPr>
      <w:r w:rsidRPr="00F65BE3">
        <w:t>Iora</w:t>
      </w:r>
      <w:r w:rsidR="00F65BE3" w:rsidRPr="00F65BE3">
        <w:t>ș</w:t>
      </w:r>
      <w:r w:rsidRPr="00F65BE3">
        <w:t xml:space="preserve"> F.I., Render M., Voicule</w:t>
      </w:r>
      <w:r w:rsidR="00F65BE3" w:rsidRPr="00F65BE3">
        <w:t>ț</w:t>
      </w:r>
      <w:r w:rsidRPr="00F65BE3">
        <w:t xml:space="preserve"> M., Verghele</w:t>
      </w:r>
      <w:r w:rsidR="00F65BE3" w:rsidRPr="00F65BE3">
        <w:t>ț</w:t>
      </w:r>
      <w:r w:rsidRPr="00F65BE3">
        <w:t xml:space="preserve"> M, 2000 - Analize </w:t>
      </w:r>
      <w:r w:rsidR="00F65BE3" w:rsidRPr="00F65BE3">
        <w:t>ș</w:t>
      </w:r>
      <w:r w:rsidRPr="00F65BE3">
        <w:t>i soluti</w:t>
      </w:r>
      <w:r w:rsidR="00FF450F" w:rsidRPr="00F65BE3">
        <w:t>i</w:t>
      </w:r>
      <w:r w:rsidRPr="00F65BE3">
        <w:t xml:space="preserve"> provind reducerea efectelor pa</w:t>
      </w:r>
      <w:r w:rsidR="00F65BE3" w:rsidRPr="00F65BE3">
        <w:t>ș</w:t>
      </w:r>
      <w:r w:rsidRPr="00F65BE3">
        <w:t>unatului in pa</w:t>
      </w:r>
      <w:r w:rsidR="00F65BE3" w:rsidRPr="00F65BE3">
        <w:t>ș</w:t>
      </w:r>
      <w:r w:rsidRPr="00F65BE3">
        <w:t xml:space="preserve">unile </w:t>
      </w:r>
      <w:r w:rsidR="00F65BE3" w:rsidRPr="00F65BE3">
        <w:t>ș</w:t>
      </w:r>
      <w:r w:rsidRPr="00F65BE3">
        <w:t xml:space="preserve">i arboretele de altitudine din Piatra Craiului (Community Forestry, a viable management solution to reduce the ecological impact of livestock grazing at high altitude in Romania). </w:t>
      </w:r>
      <w:r w:rsidRPr="00F65BE3">
        <w:rPr>
          <w:i/>
          <w:iCs/>
        </w:rPr>
        <w:t>Revista de Silvicultura</w:t>
      </w:r>
      <w:r w:rsidRPr="00F65BE3">
        <w:t xml:space="preserve">, Anul V, Nr. 1-2 (11-12) Brasov. </w:t>
      </w:r>
    </w:p>
    <w:p w14:paraId="790C6953" w14:textId="47FC1A6B" w:rsidR="000C2A1C" w:rsidRPr="00F65BE3" w:rsidRDefault="000C2A1C" w:rsidP="008A293E">
      <w:pPr>
        <w:autoSpaceDE w:val="0"/>
        <w:autoSpaceDN w:val="0"/>
        <w:adjustRightInd w:val="0"/>
        <w:spacing w:line="360" w:lineRule="auto"/>
        <w:ind w:left="567" w:hanging="567"/>
      </w:pPr>
      <w:r w:rsidRPr="00F65BE3">
        <w:t>Jalbă A, 2003 - The species composition, phenology and trophic structure of Macromycetes of Piatra Craiului Massif, in Pop O.G., Verghele</w:t>
      </w:r>
      <w:r w:rsidR="00F65BE3" w:rsidRPr="00F65BE3">
        <w:t>ț</w:t>
      </w:r>
      <w:r w:rsidRPr="00F65BE3">
        <w:t xml:space="preserve"> M., Research in Piatra Craiului National Park, vol. 1, 54-62, Ed. Phoenix, Bra</w:t>
      </w:r>
      <w:r w:rsidR="00F65BE3" w:rsidRPr="00F65BE3">
        <w:t>ș</w:t>
      </w:r>
      <w:r w:rsidRPr="00F65BE3">
        <w:t xml:space="preserve">ov. </w:t>
      </w:r>
    </w:p>
    <w:p w14:paraId="6C31A011" w14:textId="77777777" w:rsidR="000C2A1C" w:rsidRPr="00F65BE3" w:rsidRDefault="000C2A1C" w:rsidP="008A293E">
      <w:pPr>
        <w:autoSpaceDE w:val="0"/>
        <w:autoSpaceDN w:val="0"/>
        <w:adjustRightInd w:val="0"/>
        <w:spacing w:line="360" w:lineRule="auto"/>
        <w:ind w:left="567" w:hanging="567"/>
      </w:pPr>
      <w:r w:rsidRPr="00F65BE3">
        <w:t>Kotschy T., 1853 - Beitrage zur Kenntniss des Alpenlandes in Sibenbürgen, 1-32, Wien.</w:t>
      </w:r>
    </w:p>
    <w:p w14:paraId="46D6A363" w14:textId="53DE9EBF" w:rsidR="000C2A1C" w:rsidRPr="00F65BE3" w:rsidRDefault="000C2A1C" w:rsidP="008A293E">
      <w:pPr>
        <w:autoSpaceDE w:val="0"/>
        <w:autoSpaceDN w:val="0"/>
        <w:adjustRightInd w:val="0"/>
        <w:spacing w:line="360" w:lineRule="auto"/>
        <w:ind w:left="567" w:hanging="567"/>
      </w:pPr>
      <w:r w:rsidRPr="00F65BE3">
        <w:t>Lepădatu I., 1998 - Vechile a</w:t>
      </w:r>
      <w:r w:rsidR="00F65BE3" w:rsidRPr="00F65BE3">
        <w:t>ș</w:t>
      </w:r>
      <w:r w:rsidRPr="00F65BE3">
        <w:t>ezări bârsene, Bra</w:t>
      </w:r>
      <w:r w:rsidR="00F65BE3" w:rsidRPr="00F65BE3">
        <w:t>ș</w:t>
      </w:r>
      <w:r w:rsidRPr="00F65BE3">
        <w:t xml:space="preserve">ov. </w:t>
      </w:r>
    </w:p>
    <w:p w14:paraId="3346E681" w14:textId="46B6AE69" w:rsidR="000C2A1C" w:rsidRPr="00F65BE3" w:rsidRDefault="000C2A1C" w:rsidP="008A293E">
      <w:pPr>
        <w:spacing w:line="360" w:lineRule="auto"/>
        <w:ind w:left="567" w:hanging="567"/>
      </w:pPr>
      <w:r w:rsidRPr="00F65BE3">
        <w:lastRenderedPageBreak/>
        <w:t>Lipan D., 2003 - A method of exploiting existing descriptive data about the forests and integrating them in the GIS, in Pop O.G., Verghele</w:t>
      </w:r>
      <w:r w:rsidR="00F65BE3" w:rsidRPr="00F65BE3">
        <w:t>ț</w:t>
      </w:r>
      <w:r w:rsidRPr="00F65BE3">
        <w:t xml:space="preserve"> M., Research in Piatra Craiului National Park, vol. 1, 324-329, Ed. Phoenix, Bra</w:t>
      </w:r>
      <w:r w:rsidR="00F65BE3" w:rsidRPr="00F65BE3">
        <w:t>ș</w:t>
      </w:r>
      <w:r w:rsidRPr="00F65BE3">
        <w:t>ov.</w:t>
      </w:r>
    </w:p>
    <w:p w14:paraId="4205BF06" w14:textId="6B37F5F4" w:rsidR="000C2A1C" w:rsidRPr="00F65BE3" w:rsidRDefault="000C2A1C" w:rsidP="008A293E">
      <w:pPr>
        <w:autoSpaceDE w:val="0"/>
        <w:autoSpaceDN w:val="0"/>
        <w:adjustRightInd w:val="0"/>
        <w:spacing w:line="360" w:lineRule="auto"/>
        <w:ind w:left="567" w:hanging="567"/>
      </w:pPr>
      <w:r w:rsidRPr="00F65BE3">
        <w:t>Lipan D., 2003 - Adoption of the base map for the Geographical Informational System of Piatra Craiului National Park Administration, in Pop O.G., Verghele</w:t>
      </w:r>
      <w:r w:rsidR="00F65BE3" w:rsidRPr="00F65BE3">
        <w:t>ț</w:t>
      </w:r>
      <w:r w:rsidRPr="00F65BE3">
        <w:t xml:space="preserve"> M., Research in Piatra Craiului National Park, vol. 1, 320-323, Ed. Phoenix, Bra</w:t>
      </w:r>
      <w:r w:rsidR="00F65BE3" w:rsidRPr="00F65BE3">
        <w:t>ș</w:t>
      </w:r>
      <w:r w:rsidRPr="00F65BE3">
        <w:t xml:space="preserve">ov. </w:t>
      </w:r>
    </w:p>
    <w:p w14:paraId="717E330D" w14:textId="2084670C" w:rsidR="000C2A1C" w:rsidRPr="00F65BE3" w:rsidRDefault="000C2A1C" w:rsidP="008A293E">
      <w:pPr>
        <w:autoSpaceDE w:val="0"/>
        <w:autoSpaceDN w:val="0"/>
        <w:adjustRightInd w:val="0"/>
        <w:spacing w:line="360" w:lineRule="auto"/>
        <w:ind w:left="567" w:hanging="567"/>
      </w:pPr>
      <w:r w:rsidRPr="00F65BE3">
        <w:t>Marcoci C.N., 2003 - New systematic and ecological data regarding the lichens of Piatra Craiului National Park, Pop O.G., Verghele</w:t>
      </w:r>
      <w:r w:rsidR="00F65BE3" w:rsidRPr="00F65BE3">
        <w:t>ț</w:t>
      </w:r>
      <w:r w:rsidRPr="00F65BE3">
        <w:t xml:space="preserve"> M., Research in Piatra Craiului National Park, vol. 1, 63-67, Ed. Phoenix, Bra</w:t>
      </w:r>
      <w:r w:rsidR="00F65BE3" w:rsidRPr="00F65BE3">
        <w:t>ș</w:t>
      </w:r>
      <w:r w:rsidRPr="00F65BE3">
        <w:t xml:space="preserve">ov. </w:t>
      </w:r>
    </w:p>
    <w:p w14:paraId="11796CD1" w14:textId="7C399473" w:rsidR="000C2A1C" w:rsidRPr="00F65BE3" w:rsidRDefault="000C2A1C" w:rsidP="008A293E">
      <w:pPr>
        <w:autoSpaceDE w:val="0"/>
        <w:autoSpaceDN w:val="0"/>
        <w:adjustRightInd w:val="0"/>
        <w:spacing w:line="360" w:lineRule="auto"/>
        <w:ind w:left="567" w:hanging="567"/>
      </w:pPr>
      <w:r w:rsidRPr="00F65BE3">
        <w:t xml:space="preserve">Martone E. de, 1981 - </w:t>
      </w:r>
      <w:r w:rsidRPr="00F65BE3">
        <w:rPr>
          <w:i/>
          <w:iCs/>
        </w:rPr>
        <w:t>Cercetări asupra evolu</w:t>
      </w:r>
      <w:r w:rsidR="00F65BE3" w:rsidRPr="00F65BE3">
        <w:rPr>
          <w:i/>
          <w:iCs/>
        </w:rPr>
        <w:t>ț</w:t>
      </w:r>
      <w:r w:rsidRPr="00F65BE3">
        <w:rPr>
          <w:i/>
          <w:iCs/>
        </w:rPr>
        <w:t xml:space="preserve">iei morfologice a Alpilor Transilvaniei </w:t>
      </w:r>
      <w:r w:rsidRPr="00F65BE3">
        <w:t>(</w:t>
      </w:r>
      <w:r w:rsidRPr="00F65BE3">
        <w:rPr>
          <w:i/>
          <w:iCs/>
        </w:rPr>
        <w:t>Carpa</w:t>
      </w:r>
      <w:r w:rsidR="00F65BE3" w:rsidRPr="00F65BE3">
        <w:rPr>
          <w:i/>
          <w:iCs/>
        </w:rPr>
        <w:t>ț</w:t>
      </w:r>
      <w:r w:rsidRPr="00F65BE3">
        <w:rPr>
          <w:i/>
          <w:iCs/>
        </w:rPr>
        <w:t xml:space="preserve">ii Meridionali </w:t>
      </w:r>
      <w:r w:rsidRPr="00F65BE3">
        <w:t xml:space="preserve">) </w:t>
      </w:r>
      <w:r w:rsidRPr="00F65BE3">
        <w:rPr>
          <w:i/>
          <w:iCs/>
        </w:rPr>
        <w:t xml:space="preserve">- translation </w:t>
      </w:r>
      <w:r w:rsidRPr="00F65BE3">
        <w:t xml:space="preserve">Ed. Academiei R.S.R.. </w:t>
      </w:r>
    </w:p>
    <w:p w14:paraId="7A504166" w14:textId="4ACBB6E7" w:rsidR="000C2A1C" w:rsidRPr="00F65BE3" w:rsidRDefault="000C2A1C" w:rsidP="008A293E">
      <w:pPr>
        <w:autoSpaceDE w:val="0"/>
        <w:autoSpaceDN w:val="0"/>
        <w:adjustRightInd w:val="0"/>
        <w:spacing w:line="360" w:lineRule="auto"/>
        <w:ind w:left="567" w:hanging="567"/>
      </w:pPr>
      <w:r w:rsidRPr="00F65BE3">
        <w:t>Maru</w:t>
      </w:r>
      <w:r w:rsidR="00F65BE3" w:rsidRPr="00F65BE3">
        <w:t>ș</w:t>
      </w:r>
      <w:r w:rsidRPr="00F65BE3">
        <w:t>ca T., Pop O.G., Vodă A., Verghele</w:t>
      </w:r>
      <w:r w:rsidR="00F65BE3" w:rsidRPr="00F65BE3">
        <w:t>ț</w:t>
      </w:r>
      <w:r w:rsidRPr="00F65BE3">
        <w:t xml:space="preserve"> M., 2003 - Evaluation of grazing pressure on the Piatra Craiului National Park’s pastures and management issues, in Pop O.G., Verghele</w:t>
      </w:r>
      <w:r w:rsidR="00F65BE3" w:rsidRPr="00F65BE3">
        <w:t>ț</w:t>
      </w:r>
      <w:r w:rsidRPr="00F65BE3">
        <w:t xml:space="preserve"> M., Research in Piatra Craiului National Park, vol. 1, 130-141, Ed. Phoenix, Bra</w:t>
      </w:r>
      <w:r w:rsidR="00F65BE3" w:rsidRPr="00F65BE3">
        <w:t>ș</w:t>
      </w:r>
      <w:r w:rsidRPr="00F65BE3">
        <w:t xml:space="preserve">ov. </w:t>
      </w:r>
    </w:p>
    <w:p w14:paraId="73E9DE16" w14:textId="5AA2C4C2" w:rsidR="000C2A1C" w:rsidRPr="00F65BE3" w:rsidRDefault="000C2A1C" w:rsidP="008A293E">
      <w:pPr>
        <w:autoSpaceDE w:val="0"/>
        <w:autoSpaceDN w:val="0"/>
        <w:adjustRightInd w:val="0"/>
        <w:spacing w:line="360" w:lineRule="auto"/>
        <w:ind w:left="567" w:hanging="567"/>
      </w:pPr>
      <w:r w:rsidRPr="00F65BE3">
        <w:t>Micalevich-Velcea V., 1961 - Masivul Piatra Craiului. Considera</w:t>
      </w:r>
      <w:r w:rsidR="00F65BE3" w:rsidRPr="00F65BE3">
        <w:t>ț</w:t>
      </w:r>
      <w:r w:rsidRPr="00F65BE3">
        <w:t xml:space="preserve">ii geomorfologice, Anal.Univ.Buc. Sr. </w:t>
      </w:r>
      <w:r w:rsidR="00F65BE3" w:rsidRPr="00F65BE3">
        <w:t>Ș</w:t>
      </w:r>
      <w:r w:rsidRPr="00F65BE3">
        <w:t>tiin</w:t>
      </w:r>
      <w:r w:rsidR="00F65BE3" w:rsidRPr="00F65BE3">
        <w:t>ț</w:t>
      </w:r>
      <w:r w:rsidRPr="00F65BE3">
        <w:t>ele Naturii, Anul 27, 145-152, Bucure</w:t>
      </w:r>
      <w:r w:rsidR="00F65BE3" w:rsidRPr="00F65BE3">
        <w:t>ș</w:t>
      </w:r>
      <w:r w:rsidRPr="00F65BE3">
        <w:t xml:space="preserve">ti. </w:t>
      </w:r>
    </w:p>
    <w:p w14:paraId="6DF9F1E4" w14:textId="77777777" w:rsidR="000C2A1C" w:rsidRPr="00F65BE3" w:rsidRDefault="000C2A1C" w:rsidP="008A293E">
      <w:pPr>
        <w:autoSpaceDE w:val="0"/>
        <w:autoSpaceDN w:val="0"/>
        <w:adjustRightInd w:val="0"/>
        <w:spacing w:line="360" w:lineRule="auto"/>
        <w:ind w:left="567" w:hanging="567"/>
      </w:pPr>
      <w:r w:rsidRPr="00F65BE3">
        <w:t xml:space="preserve">Mihăilescu S., 1994 -Dynamic of vegetation of calcareous screes on the Piatra Craiului Mică Mountains, Ocrot. nat., 38(2): 135-141, Bucuresti. </w:t>
      </w:r>
    </w:p>
    <w:p w14:paraId="28C1BA6E" w14:textId="087726D0" w:rsidR="000C2A1C" w:rsidRPr="00F65BE3" w:rsidRDefault="000C2A1C" w:rsidP="008A293E">
      <w:pPr>
        <w:autoSpaceDE w:val="0"/>
        <w:autoSpaceDN w:val="0"/>
        <w:adjustRightInd w:val="0"/>
        <w:spacing w:line="360" w:lineRule="auto"/>
        <w:ind w:left="567" w:hanging="567"/>
      </w:pPr>
      <w:r w:rsidRPr="00F65BE3">
        <w:t>Mihăilescu S., 1995 - Indicii de diversitate ai unor asociatii vegetale din Muntii Piatra Craiului, Ocrot. nat., 39 (1-2): 71-77, Bucure</w:t>
      </w:r>
      <w:r w:rsidR="00F65BE3" w:rsidRPr="00F65BE3">
        <w:t>ș</w:t>
      </w:r>
      <w:r w:rsidRPr="00F65BE3">
        <w:t xml:space="preserve">ti. </w:t>
      </w:r>
    </w:p>
    <w:p w14:paraId="2B19D884" w14:textId="72C49509" w:rsidR="000C2A1C" w:rsidRPr="00F65BE3" w:rsidRDefault="000C2A1C" w:rsidP="008A293E">
      <w:pPr>
        <w:autoSpaceDE w:val="0"/>
        <w:autoSpaceDN w:val="0"/>
        <w:adjustRightInd w:val="0"/>
        <w:spacing w:line="360" w:lineRule="auto"/>
        <w:ind w:left="567" w:hanging="567"/>
      </w:pPr>
      <w:r w:rsidRPr="00F65BE3">
        <w:t xml:space="preserve">Mihăilescu S., 1996 - Structura unui profil transversal de vegetatie in Masivul Piatra Craiului, Asociatia Muzeografilor Naturalisti din Romania Naturalia. Studii </w:t>
      </w:r>
      <w:r w:rsidR="00F65BE3" w:rsidRPr="00F65BE3">
        <w:t>ș</w:t>
      </w:r>
      <w:r w:rsidRPr="00F65BE3">
        <w:t xml:space="preserve">i cercetari, t. I-II. </w:t>
      </w:r>
    </w:p>
    <w:p w14:paraId="19940F88" w14:textId="47146479" w:rsidR="000C2A1C" w:rsidRPr="00F65BE3" w:rsidRDefault="000C2A1C" w:rsidP="008A293E">
      <w:pPr>
        <w:autoSpaceDE w:val="0"/>
        <w:autoSpaceDN w:val="0"/>
        <w:adjustRightInd w:val="0"/>
        <w:spacing w:line="360" w:lineRule="auto"/>
        <w:ind w:left="567" w:right="-54" w:hanging="567"/>
      </w:pPr>
      <w:r w:rsidRPr="00F65BE3">
        <w:t xml:space="preserve">Mihăilescu S., 2001 - Flora </w:t>
      </w:r>
      <w:r w:rsidR="00F65BE3" w:rsidRPr="00F65BE3">
        <w:t>ș</w:t>
      </w:r>
      <w:r w:rsidRPr="00F65BE3">
        <w:t>i vegeta</w:t>
      </w:r>
      <w:r w:rsidR="00F65BE3" w:rsidRPr="00F65BE3">
        <w:t>ț</w:t>
      </w:r>
      <w:r w:rsidRPr="00F65BE3">
        <w:t>ia Masivului Piatra Craiului, 400 pp, Ed. Vergiliu, Bucure</w:t>
      </w:r>
      <w:r w:rsidR="00F65BE3" w:rsidRPr="00F65BE3">
        <w:t>ș</w:t>
      </w:r>
      <w:r w:rsidRPr="00F65BE3">
        <w:t xml:space="preserve">ti. </w:t>
      </w:r>
    </w:p>
    <w:p w14:paraId="60248422" w14:textId="0534F16D" w:rsidR="000C2A1C" w:rsidRPr="00F65BE3" w:rsidRDefault="000C2A1C" w:rsidP="008A293E">
      <w:pPr>
        <w:autoSpaceDE w:val="0"/>
        <w:autoSpaceDN w:val="0"/>
        <w:adjustRightInd w:val="0"/>
        <w:spacing w:line="360" w:lineRule="auto"/>
        <w:ind w:left="567" w:right="-54" w:hanging="567"/>
      </w:pPr>
      <w:r w:rsidRPr="00F65BE3">
        <w:t>Mihăilescu S., 2003 - Protected plant species and fragile habitats of Piatra Craiului Massif, in Pop O., Verghele</w:t>
      </w:r>
      <w:r w:rsidR="00F65BE3" w:rsidRPr="00F65BE3">
        <w:t>ț</w:t>
      </w:r>
      <w:r w:rsidRPr="00F65BE3">
        <w:t xml:space="preserve"> M., Research in Piatra Craiului National Park, vol.1, 119-129, Ed.Phoenix, Bv. </w:t>
      </w:r>
    </w:p>
    <w:p w14:paraId="73EE013D" w14:textId="401CA0D1" w:rsidR="000C2A1C" w:rsidRPr="00F65BE3" w:rsidRDefault="000C2A1C" w:rsidP="008A293E">
      <w:pPr>
        <w:autoSpaceDE w:val="0"/>
        <w:autoSpaceDN w:val="0"/>
        <w:adjustRightInd w:val="0"/>
        <w:spacing w:line="360" w:lineRule="auto"/>
        <w:ind w:left="567" w:hanging="567"/>
      </w:pPr>
      <w:r w:rsidRPr="00F65BE3">
        <w:t>Morariu I., Drăghici B., 1980 - Contribu</w:t>
      </w:r>
      <w:r w:rsidR="00F65BE3" w:rsidRPr="00F65BE3">
        <w:t>ț</w:t>
      </w:r>
      <w:r w:rsidRPr="00F65BE3">
        <w:t xml:space="preserve">ii la flora Masivului Piatra Craiului, St. </w:t>
      </w:r>
      <w:r w:rsidR="00F65BE3" w:rsidRPr="00F65BE3">
        <w:t>ș</w:t>
      </w:r>
      <w:r w:rsidRPr="00F65BE3">
        <w:t xml:space="preserve">i cerc. biol., seria biol. veget., 32 (1): 3-8, Bucuresti. </w:t>
      </w:r>
    </w:p>
    <w:p w14:paraId="0CB268CA" w14:textId="5E90CE23" w:rsidR="000C2A1C" w:rsidRPr="00F65BE3" w:rsidRDefault="000C2A1C" w:rsidP="008A293E">
      <w:pPr>
        <w:autoSpaceDE w:val="0"/>
        <w:autoSpaceDN w:val="0"/>
        <w:adjustRightInd w:val="0"/>
        <w:spacing w:line="360" w:lineRule="auto"/>
        <w:ind w:left="567" w:hanging="567"/>
      </w:pPr>
      <w:r w:rsidRPr="00F65BE3">
        <w:t xml:space="preserve">Morariu I., 1978 - </w:t>
      </w:r>
      <w:r w:rsidRPr="00F65BE3">
        <w:rPr>
          <w:i/>
          <w:iCs/>
        </w:rPr>
        <w:t xml:space="preserve">Primula baumgarteniana </w:t>
      </w:r>
      <w:r w:rsidRPr="00F65BE3">
        <w:t>nu a dispărut din flora Carpa</w:t>
      </w:r>
      <w:r w:rsidR="00F65BE3" w:rsidRPr="00F65BE3">
        <w:t>ț</w:t>
      </w:r>
      <w:r w:rsidRPr="00F65BE3">
        <w:t>ilor Române</w:t>
      </w:r>
      <w:r w:rsidR="00F65BE3" w:rsidRPr="00F65BE3">
        <w:t>ș</w:t>
      </w:r>
      <w:r w:rsidRPr="00F65BE3">
        <w:t>ti, Ocrot. nat, 22(1): 78, Ed. Academiei Române, Bucure</w:t>
      </w:r>
      <w:r w:rsidR="00F65BE3" w:rsidRPr="00F65BE3">
        <w:t>ș</w:t>
      </w:r>
      <w:r w:rsidRPr="00F65BE3">
        <w:t xml:space="preserve">ti. </w:t>
      </w:r>
    </w:p>
    <w:p w14:paraId="336AC8F4" w14:textId="7AC486FA" w:rsidR="000C2A1C" w:rsidRPr="00F65BE3" w:rsidRDefault="000C2A1C" w:rsidP="008A293E">
      <w:pPr>
        <w:spacing w:line="360" w:lineRule="auto"/>
        <w:ind w:left="567" w:hanging="567"/>
      </w:pPr>
      <w:r w:rsidRPr="00F65BE3">
        <w:lastRenderedPageBreak/>
        <w:t>Munteanu A.V, Constantinescu T., 2003 - Geomorphological researches in the hydrogeographic basin of Valea Cheii de sub Grind, in Pop O.G., Verghele</w:t>
      </w:r>
      <w:r w:rsidR="00F65BE3" w:rsidRPr="00F65BE3">
        <w:t>ț</w:t>
      </w:r>
      <w:r w:rsidRPr="00F65BE3">
        <w:t xml:space="preserve"> M., Research in Piatra Craiului National Park, vol. 1, 43-49, Ed. Phoenix, Bra</w:t>
      </w:r>
      <w:r w:rsidR="00F65BE3" w:rsidRPr="00F65BE3">
        <w:t>ș</w:t>
      </w:r>
      <w:r w:rsidRPr="00F65BE3">
        <w:t>ov.</w:t>
      </w:r>
    </w:p>
    <w:p w14:paraId="22ABFBA1" w14:textId="7F991B8C" w:rsidR="00116BA4" w:rsidRPr="00F65BE3" w:rsidRDefault="00116BA4" w:rsidP="00116BA4">
      <w:pPr>
        <w:autoSpaceDE w:val="0"/>
        <w:autoSpaceDN w:val="0"/>
        <w:adjustRightInd w:val="0"/>
        <w:spacing w:line="360" w:lineRule="auto"/>
        <w:ind w:left="567" w:hanging="567"/>
      </w:pPr>
      <w:r w:rsidRPr="00F65BE3">
        <w:t xml:space="preserve">Munteanu A.V, 2017 – Morfodinamică actuală, riscuri </w:t>
      </w:r>
      <w:r w:rsidR="00F65BE3" w:rsidRPr="00F65BE3">
        <w:t>ș</w:t>
      </w:r>
      <w:r w:rsidRPr="00F65BE3">
        <w:t>i hazarde în Masivul Piatra Craiului, Ed. Ars Docendi, Bucure</w:t>
      </w:r>
      <w:r w:rsidR="00F65BE3" w:rsidRPr="00F65BE3">
        <w:t>ș</w:t>
      </w:r>
      <w:r w:rsidRPr="00F65BE3">
        <w:t>ti.</w:t>
      </w:r>
    </w:p>
    <w:p w14:paraId="3AE111CD" w14:textId="6FF4A12A" w:rsidR="000C2A1C" w:rsidRPr="00F65BE3" w:rsidRDefault="000C2A1C" w:rsidP="008A293E">
      <w:pPr>
        <w:autoSpaceDE w:val="0"/>
        <w:autoSpaceDN w:val="0"/>
        <w:adjustRightInd w:val="0"/>
        <w:spacing w:line="360" w:lineRule="auto"/>
        <w:ind w:left="567" w:hanging="567"/>
      </w:pPr>
      <w:r w:rsidRPr="00F65BE3">
        <w:t>Murariu D. 2003 - The faunal state and the estimation of the preservation categories of the mammal species of Piatra Craiului National Park, in POP O. &amp; VERGHELE</w:t>
      </w:r>
      <w:r w:rsidR="00F65BE3" w:rsidRPr="00F65BE3">
        <w:t>Ț</w:t>
      </w:r>
      <w:r w:rsidRPr="00F65BE3">
        <w:t xml:space="preserve"> M., Research in Piatra Craiului National Park, vol. 1, 289-300, Ed. Phoenix, Bra</w:t>
      </w:r>
      <w:r w:rsidR="00F65BE3" w:rsidRPr="00F65BE3">
        <w:t>ș</w:t>
      </w:r>
      <w:r w:rsidRPr="00F65BE3">
        <w:t xml:space="preserve">ov. </w:t>
      </w:r>
    </w:p>
    <w:p w14:paraId="6774B5CB" w14:textId="6D9CDAEC" w:rsidR="000C2A1C" w:rsidRPr="00F65BE3" w:rsidRDefault="000C2A1C" w:rsidP="008A293E">
      <w:pPr>
        <w:autoSpaceDE w:val="0"/>
        <w:autoSpaceDN w:val="0"/>
        <w:adjustRightInd w:val="0"/>
        <w:spacing w:line="360" w:lineRule="auto"/>
        <w:ind w:left="567" w:hanging="567"/>
      </w:pPr>
      <w:r w:rsidRPr="00F65BE3">
        <w:t>Oltean M., et al., 1994 - Lista ro</w:t>
      </w:r>
      <w:r w:rsidR="00F65BE3" w:rsidRPr="00F65BE3">
        <w:t>ș</w:t>
      </w:r>
      <w:r w:rsidRPr="00F65BE3">
        <w:t>ie a plantelor superioare din România, Inst. De Biologie. Studii sinteze, documenta</w:t>
      </w:r>
      <w:r w:rsidR="00F65BE3" w:rsidRPr="00F65BE3">
        <w:t>ț</w:t>
      </w:r>
      <w:r w:rsidRPr="00F65BE3">
        <w:t>ii de ecologie, 1:1-52, Bucure</w:t>
      </w:r>
      <w:r w:rsidR="00F65BE3" w:rsidRPr="00F65BE3">
        <w:t>ș</w:t>
      </w:r>
      <w:r w:rsidRPr="00F65BE3">
        <w:t xml:space="preserve">ti. </w:t>
      </w:r>
    </w:p>
    <w:p w14:paraId="036F222A" w14:textId="653343F9" w:rsidR="000C2A1C" w:rsidRPr="00F65BE3" w:rsidRDefault="000C2A1C" w:rsidP="008A293E">
      <w:pPr>
        <w:autoSpaceDE w:val="0"/>
        <w:autoSpaceDN w:val="0"/>
        <w:adjustRightInd w:val="0"/>
        <w:spacing w:line="360" w:lineRule="auto"/>
        <w:ind w:left="567" w:hanging="567"/>
      </w:pPr>
      <w:r w:rsidRPr="00F65BE3">
        <w:t>Oncescu N., 1943: Région de Piatra Craiului-Bucegi. Étude géologique, Analele Inst. Geol. Rom., XXII, 1-124, Bucure</w:t>
      </w:r>
      <w:r w:rsidR="00F65BE3" w:rsidRPr="00F65BE3">
        <w:t>ș</w:t>
      </w:r>
      <w:r w:rsidRPr="00F65BE3">
        <w:t xml:space="preserve">ti </w:t>
      </w:r>
    </w:p>
    <w:p w14:paraId="597E4A92" w14:textId="1DBAE0A4" w:rsidR="000C2A1C" w:rsidRPr="00F65BE3" w:rsidRDefault="000C2A1C" w:rsidP="008A293E">
      <w:pPr>
        <w:autoSpaceDE w:val="0"/>
        <w:autoSpaceDN w:val="0"/>
        <w:adjustRightInd w:val="0"/>
        <w:spacing w:line="360" w:lineRule="auto"/>
        <w:ind w:left="567" w:hanging="567"/>
      </w:pPr>
      <w:r w:rsidRPr="00F65BE3">
        <w:t>Oră</w:t>
      </w:r>
      <w:r w:rsidR="00F65BE3" w:rsidRPr="00F65BE3">
        <w:t>ș</w:t>
      </w:r>
      <w:r w:rsidRPr="00F65BE3">
        <w:t>eanu I., Ga</w:t>
      </w:r>
      <w:r w:rsidR="00F65BE3" w:rsidRPr="00F65BE3">
        <w:t>ș</w:t>
      </w:r>
      <w:r w:rsidRPr="00F65BE3">
        <w:t>par E, Bulgăr A., Terteleac N., 1984 - Hydrological study of Dâmbovicioara Pasage, Theoret. and Appl. Karst.,1, 153-164, Bucure</w:t>
      </w:r>
      <w:r w:rsidR="00F65BE3" w:rsidRPr="00F65BE3">
        <w:t>ș</w:t>
      </w:r>
      <w:r w:rsidRPr="00F65BE3">
        <w:t xml:space="preserve">ti. </w:t>
      </w:r>
    </w:p>
    <w:p w14:paraId="5CFFAE69" w14:textId="29C6FD3F" w:rsidR="000C2A1C" w:rsidRPr="00F65BE3" w:rsidRDefault="000C2A1C" w:rsidP="008A293E">
      <w:pPr>
        <w:autoSpaceDE w:val="0"/>
        <w:autoSpaceDN w:val="0"/>
        <w:adjustRightInd w:val="0"/>
        <w:spacing w:line="360" w:lineRule="auto"/>
        <w:ind w:left="567" w:hanging="567"/>
      </w:pPr>
      <w:r w:rsidRPr="00F65BE3">
        <w:t>Pârvu C., 2003 - Dolichopodidae (Diptera) of Piatra Craiului National Park, Romania - with the identification of some valuable wet habitats, in Pop O.G., Verghele</w:t>
      </w:r>
      <w:r w:rsidR="00F65BE3" w:rsidRPr="00F65BE3">
        <w:t>ț</w:t>
      </w:r>
      <w:r w:rsidRPr="00F65BE3">
        <w:t xml:space="preserve"> M., vol. 1, 188-194, Ed. Phoenix, Bra</w:t>
      </w:r>
      <w:r w:rsidR="00F65BE3" w:rsidRPr="00F65BE3">
        <w:t>ș</w:t>
      </w:r>
      <w:r w:rsidRPr="00F65BE3">
        <w:t xml:space="preserve">ov. </w:t>
      </w:r>
    </w:p>
    <w:p w14:paraId="57D2D726" w14:textId="3A06DAF5" w:rsidR="000C2A1C" w:rsidRPr="00F65BE3" w:rsidRDefault="000C2A1C" w:rsidP="008A293E">
      <w:pPr>
        <w:autoSpaceDE w:val="0"/>
        <w:autoSpaceDN w:val="0"/>
        <w:adjustRightInd w:val="0"/>
        <w:spacing w:line="360" w:lineRule="auto"/>
        <w:ind w:left="567" w:hanging="567"/>
      </w:pPr>
      <w:r w:rsidRPr="00F65BE3">
        <w:t>Pârvu C., 2003 - Faunistical data on some dipterans (Insecta: Diptera) of Piatra Craiului National Park, Romania, in Pop O.G., Verghele</w:t>
      </w:r>
      <w:r w:rsidR="00F65BE3" w:rsidRPr="00F65BE3">
        <w:t>ț</w:t>
      </w:r>
      <w:r w:rsidRPr="00F65BE3">
        <w:t xml:space="preserve"> M., Research in Piatra Craiului National Park, vol. 1, 181-187, Ed. Phoenix, Bra</w:t>
      </w:r>
      <w:r w:rsidR="00F65BE3" w:rsidRPr="00F65BE3">
        <w:t>ș</w:t>
      </w:r>
      <w:r w:rsidRPr="00F65BE3">
        <w:t xml:space="preserve">ov. </w:t>
      </w:r>
    </w:p>
    <w:p w14:paraId="4E94A0F3" w14:textId="77777777" w:rsidR="000C2A1C" w:rsidRPr="00F65BE3" w:rsidRDefault="000C2A1C" w:rsidP="008A293E">
      <w:pPr>
        <w:autoSpaceDE w:val="0"/>
        <w:autoSpaceDN w:val="0"/>
        <w:adjustRightInd w:val="0"/>
        <w:spacing w:line="360" w:lineRule="auto"/>
        <w:ind w:left="567" w:hanging="567"/>
      </w:pPr>
      <w:r w:rsidRPr="00F65BE3">
        <w:t xml:space="preserve">Pârvu C., 2001 - Some dipterans (Diptera: Brachycera) collected with Barber traps in the National Park Piatra Craiului, Romania. Travaux du Muséum National d’Histoire Naturelle “Grigore Antipa”, 43: 271-276, Bucahrest. </w:t>
      </w:r>
    </w:p>
    <w:p w14:paraId="36EF6371" w14:textId="3E8D7567" w:rsidR="000C2A1C" w:rsidRPr="00F65BE3" w:rsidRDefault="000C2A1C" w:rsidP="008A293E">
      <w:pPr>
        <w:autoSpaceDE w:val="0"/>
        <w:autoSpaceDN w:val="0"/>
        <w:adjustRightInd w:val="0"/>
        <w:spacing w:line="360" w:lineRule="auto"/>
        <w:ind w:left="567" w:hanging="567"/>
      </w:pPr>
      <w:r w:rsidRPr="00F65BE3">
        <w:t xml:space="preserve">Patrulius D., 1969 - Geologia Masivului Bucegi </w:t>
      </w:r>
      <w:r w:rsidR="00F65BE3" w:rsidRPr="00F65BE3">
        <w:t>ș</w:t>
      </w:r>
      <w:r w:rsidRPr="00F65BE3">
        <w:t>i a Culoarului Dâmbovicioara, Ed. Academiei R.S.R., 244-250, Bucure</w:t>
      </w:r>
      <w:r w:rsidR="00F65BE3" w:rsidRPr="00F65BE3">
        <w:t>ș</w:t>
      </w:r>
      <w:r w:rsidRPr="00F65BE3">
        <w:t xml:space="preserve">ti. </w:t>
      </w:r>
    </w:p>
    <w:p w14:paraId="18C6C5BD" w14:textId="7E68C8BF" w:rsidR="000C2A1C" w:rsidRPr="00F65BE3" w:rsidRDefault="000C2A1C" w:rsidP="008A293E">
      <w:pPr>
        <w:autoSpaceDE w:val="0"/>
        <w:autoSpaceDN w:val="0"/>
        <w:adjustRightInd w:val="0"/>
        <w:spacing w:line="360" w:lineRule="auto"/>
        <w:ind w:left="567" w:hanging="567"/>
      </w:pPr>
      <w:r w:rsidRPr="00F65BE3">
        <w:t>Petrescu A., 1995 - Preliminary list of the avifauna of Piatra Craiului massive (Romania). Travaux du Museum d’Histoire Naturelle “Grigore Antipa” XXXV, 527 - 548, Bucure</w:t>
      </w:r>
      <w:r w:rsidR="00F65BE3" w:rsidRPr="00F65BE3">
        <w:t>ș</w:t>
      </w:r>
      <w:r w:rsidRPr="00F65BE3">
        <w:t xml:space="preserve">ti. </w:t>
      </w:r>
    </w:p>
    <w:p w14:paraId="1C9C956A" w14:textId="1D48F9FA" w:rsidR="000C2A1C" w:rsidRPr="00F65BE3" w:rsidRDefault="000C2A1C" w:rsidP="008A293E">
      <w:pPr>
        <w:autoSpaceDE w:val="0"/>
        <w:autoSpaceDN w:val="0"/>
        <w:adjustRightInd w:val="0"/>
        <w:spacing w:line="360" w:lineRule="auto"/>
        <w:ind w:left="567" w:hanging="567"/>
      </w:pPr>
      <w:r w:rsidRPr="00F65BE3">
        <w:t>POP O., 2003, Ethnobotanical note of Piatra Craiului National Park, in Pop O.G., Verghele</w:t>
      </w:r>
      <w:r w:rsidR="00F65BE3" w:rsidRPr="00F65BE3">
        <w:t>ț</w:t>
      </w:r>
      <w:r w:rsidRPr="00F65BE3">
        <w:t xml:space="preserve"> M., Research in Piatra Craiului National Park, vol. 1, 150-158, Ed. Phoenix, Bra</w:t>
      </w:r>
      <w:r w:rsidR="00F65BE3" w:rsidRPr="00F65BE3">
        <w:t>ș</w:t>
      </w:r>
      <w:r w:rsidRPr="00F65BE3">
        <w:t xml:space="preserve">ov. </w:t>
      </w:r>
    </w:p>
    <w:p w14:paraId="3E1CCE5D" w14:textId="2552B612" w:rsidR="000C2A1C" w:rsidRPr="00F65BE3" w:rsidRDefault="000C2A1C" w:rsidP="008A293E">
      <w:pPr>
        <w:autoSpaceDE w:val="0"/>
        <w:autoSpaceDN w:val="0"/>
        <w:adjustRightInd w:val="0"/>
        <w:spacing w:line="360" w:lineRule="auto"/>
        <w:ind w:left="567" w:hanging="567"/>
      </w:pPr>
      <w:r w:rsidRPr="00F65BE3">
        <w:t xml:space="preserve">Pop O.G, 2001 - Distribution of </w:t>
      </w:r>
      <w:r w:rsidRPr="00F65BE3">
        <w:rPr>
          <w:i/>
          <w:iCs/>
        </w:rPr>
        <w:t xml:space="preserve">Asplenium lepidum </w:t>
      </w:r>
      <w:r w:rsidRPr="00F65BE3">
        <w:t xml:space="preserve">and </w:t>
      </w:r>
      <w:r w:rsidRPr="00F65BE3">
        <w:rPr>
          <w:i/>
          <w:iCs/>
        </w:rPr>
        <w:t xml:space="preserve">Asplenium ruta-muraria </w:t>
      </w:r>
      <w:r w:rsidRPr="00F65BE3">
        <w:t xml:space="preserve">in Romania, </w:t>
      </w:r>
      <w:r w:rsidRPr="00F65BE3">
        <w:rPr>
          <w:i/>
          <w:iCs/>
        </w:rPr>
        <w:t>Acta. Horti. Bot. Bucurestensis</w:t>
      </w:r>
      <w:r w:rsidRPr="00F65BE3">
        <w:t>, 29:139-147 Bucure</w:t>
      </w:r>
      <w:r w:rsidR="00F65BE3" w:rsidRPr="00F65BE3">
        <w:t>ș</w:t>
      </w:r>
      <w:r w:rsidRPr="00F65BE3">
        <w:t xml:space="preserve">ti. </w:t>
      </w:r>
    </w:p>
    <w:p w14:paraId="72258ADE" w14:textId="77777777" w:rsidR="000C2A1C" w:rsidRPr="00F65BE3" w:rsidRDefault="000C2A1C" w:rsidP="008A293E">
      <w:pPr>
        <w:autoSpaceDE w:val="0"/>
        <w:autoSpaceDN w:val="0"/>
        <w:adjustRightInd w:val="0"/>
        <w:spacing w:line="360" w:lineRule="auto"/>
        <w:ind w:left="567" w:hanging="567"/>
      </w:pPr>
      <w:r w:rsidRPr="00F65BE3">
        <w:lastRenderedPageBreak/>
        <w:t xml:space="preserve">Popescu A., Sanda V., Drăghici B., 1980 - Aspecte ale vegetatiei lemnoase din Masivul Piatra Craiului, Contrib. bot. Cluj, 1949-160. </w:t>
      </w:r>
    </w:p>
    <w:p w14:paraId="254D529F" w14:textId="635FE4DF" w:rsidR="000C2A1C" w:rsidRPr="00F65BE3" w:rsidRDefault="000C2A1C" w:rsidP="008A293E">
      <w:pPr>
        <w:autoSpaceDE w:val="0"/>
        <w:autoSpaceDN w:val="0"/>
        <w:adjustRightInd w:val="0"/>
        <w:spacing w:line="360" w:lineRule="auto"/>
        <w:ind w:left="567" w:right="57" w:hanging="567"/>
      </w:pPr>
      <w:r w:rsidRPr="00F65BE3">
        <w:t>Popescu G., 1988 - Avenul de sub Vârful Grind, Bul. al Cercului Spe</w:t>
      </w:r>
      <w:r w:rsidR="00A1340B" w:rsidRPr="00F65BE3">
        <w:t>o</w:t>
      </w:r>
      <w:r w:rsidRPr="00F65BE3">
        <w:t xml:space="preserve"> Hades- Ploie</w:t>
      </w:r>
      <w:r w:rsidR="00F65BE3" w:rsidRPr="00F65BE3">
        <w:t>ș</w:t>
      </w:r>
      <w:r w:rsidRPr="00F65BE3">
        <w:t xml:space="preserve">ti, 103-109. </w:t>
      </w:r>
    </w:p>
    <w:p w14:paraId="22676DDD" w14:textId="16E6F32B" w:rsidR="000C2A1C" w:rsidRPr="00F65BE3" w:rsidRDefault="000C2A1C" w:rsidP="008A293E">
      <w:pPr>
        <w:spacing w:line="360" w:lineRule="auto"/>
        <w:ind w:left="567" w:hanging="567"/>
      </w:pPr>
      <w:r w:rsidRPr="00F65BE3">
        <w:t>Popescu I., 1967 - Contribu</w:t>
      </w:r>
      <w:r w:rsidR="00F65BE3" w:rsidRPr="00F65BE3">
        <w:t>ț</w:t>
      </w:r>
      <w:r w:rsidRPr="00F65BE3">
        <w:t>ii la cunoa</w:t>
      </w:r>
      <w:r w:rsidR="00F65BE3" w:rsidRPr="00F65BE3">
        <w:t>ș</w:t>
      </w:r>
      <w:r w:rsidRPr="00F65BE3">
        <w:t xml:space="preserve">terea stratigrafiei </w:t>
      </w:r>
      <w:r w:rsidR="00F65BE3" w:rsidRPr="00F65BE3">
        <w:t>ș</w:t>
      </w:r>
      <w:r w:rsidRPr="00F65BE3">
        <w:t>i structurii geologice a Masivului Piatra Craiului, D.S. LII, 2, 157-176, Bucure</w:t>
      </w:r>
      <w:r w:rsidR="00F65BE3" w:rsidRPr="00F65BE3">
        <w:t>ș</w:t>
      </w:r>
      <w:r w:rsidRPr="00F65BE3">
        <w:t>ti.</w:t>
      </w:r>
    </w:p>
    <w:p w14:paraId="74EE716D" w14:textId="1327A248" w:rsidR="000C2A1C" w:rsidRPr="00F65BE3" w:rsidRDefault="000C2A1C" w:rsidP="008A293E">
      <w:pPr>
        <w:autoSpaceDE w:val="0"/>
        <w:autoSpaceDN w:val="0"/>
        <w:adjustRightInd w:val="0"/>
        <w:spacing w:line="360" w:lineRule="auto"/>
        <w:ind w:left="567" w:hanging="567"/>
      </w:pPr>
      <w:r w:rsidRPr="00F65BE3">
        <w:t>Popescu I., 1967 - Contribu</w:t>
      </w:r>
      <w:r w:rsidR="00F65BE3" w:rsidRPr="00F65BE3">
        <w:t>ț</w:t>
      </w:r>
      <w:r w:rsidRPr="00F65BE3">
        <w:t>ii la cunoa</w:t>
      </w:r>
      <w:r w:rsidR="00F65BE3" w:rsidRPr="00F65BE3">
        <w:t>ș</w:t>
      </w:r>
      <w:r w:rsidRPr="00F65BE3">
        <w:t xml:space="preserve">terea stratigrafiei </w:t>
      </w:r>
      <w:r w:rsidR="00F65BE3" w:rsidRPr="00F65BE3">
        <w:t>ș</w:t>
      </w:r>
      <w:r w:rsidRPr="00F65BE3">
        <w:t>i structurii geologice a Masivului Piatra Craiului, Com. Inst. Geol. (1964-1965), 52(2), Bucure</w:t>
      </w:r>
      <w:r w:rsidR="00F65BE3" w:rsidRPr="00F65BE3">
        <w:t>ș</w:t>
      </w:r>
      <w:r w:rsidRPr="00F65BE3">
        <w:t xml:space="preserve">ti. </w:t>
      </w:r>
    </w:p>
    <w:p w14:paraId="7A826100" w14:textId="2EE8465D" w:rsidR="000C2A1C" w:rsidRPr="00F65BE3" w:rsidRDefault="000C2A1C" w:rsidP="008A293E">
      <w:pPr>
        <w:autoSpaceDE w:val="0"/>
        <w:autoSpaceDN w:val="0"/>
        <w:adjustRightInd w:val="0"/>
        <w:spacing w:line="360" w:lineRule="auto"/>
        <w:ind w:left="567" w:right="57" w:hanging="567"/>
      </w:pPr>
      <w:r w:rsidRPr="00F65BE3">
        <w:t>Popovici B., 2001 - Demografia istorică a Branului de Jos, referat Bucure</w:t>
      </w:r>
      <w:r w:rsidR="00F65BE3" w:rsidRPr="00F65BE3">
        <w:t>ș</w:t>
      </w:r>
      <w:r w:rsidRPr="00F65BE3">
        <w:t xml:space="preserve">ti. </w:t>
      </w:r>
    </w:p>
    <w:p w14:paraId="76D02752" w14:textId="1B9A4084" w:rsidR="000C2A1C" w:rsidRPr="00F65BE3" w:rsidRDefault="000C2A1C" w:rsidP="008A293E">
      <w:pPr>
        <w:autoSpaceDE w:val="0"/>
        <w:autoSpaceDN w:val="0"/>
        <w:adjustRightInd w:val="0"/>
        <w:spacing w:line="360" w:lineRule="auto"/>
        <w:ind w:left="567" w:right="57" w:hanging="567"/>
      </w:pPr>
      <w:r w:rsidRPr="00F65BE3">
        <w:t>Praoveanu I, 1998 - A</w:t>
      </w:r>
      <w:r w:rsidR="00F65BE3" w:rsidRPr="00F65BE3">
        <w:t>ș</w:t>
      </w:r>
      <w:r w:rsidRPr="00F65BE3">
        <w:t>ezările brănene: satul, gospodăria, locuin</w:t>
      </w:r>
      <w:r w:rsidR="00F65BE3" w:rsidRPr="00F65BE3">
        <w:t>ț</w:t>
      </w:r>
      <w:r w:rsidRPr="00F65BE3">
        <w:t>a, Bra</w:t>
      </w:r>
      <w:r w:rsidR="00F65BE3" w:rsidRPr="00F65BE3">
        <w:t>ș</w:t>
      </w:r>
      <w:r w:rsidRPr="00F65BE3">
        <w:t xml:space="preserve">ov. </w:t>
      </w:r>
    </w:p>
    <w:p w14:paraId="2A816B67" w14:textId="16AD6F72" w:rsidR="000C2A1C" w:rsidRPr="00F65BE3" w:rsidRDefault="000C2A1C" w:rsidP="008A293E">
      <w:pPr>
        <w:autoSpaceDE w:val="0"/>
        <w:autoSpaceDN w:val="0"/>
        <w:adjustRightInd w:val="0"/>
        <w:spacing w:line="360" w:lineRule="auto"/>
        <w:ind w:left="567" w:right="57" w:hanging="567"/>
      </w:pPr>
      <w:r w:rsidRPr="00F65BE3">
        <w:t>Purice D., 2003 - The structure of ground beetles communities (Ord. Coleoptera, Fam. Carabidae) in some forest ecosystems of Piatra Craiului National Park, in Pop O.G., Verghele</w:t>
      </w:r>
      <w:r w:rsidR="00F65BE3" w:rsidRPr="00F65BE3">
        <w:t>ț</w:t>
      </w:r>
      <w:r w:rsidRPr="00F65BE3">
        <w:t xml:space="preserve"> M., Research in Piatra Craiului National Park, vol. 1, 243-249, Ed. Phoenix, Bra</w:t>
      </w:r>
      <w:r w:rsidR="00F65BE3" w:rsidRPr="00F65BE3">
        <w:t>ș</w:t>
      </w:r>
      <w:r w:rsidRPr="00F65BE3">
        <w:t xml:space="preserve">ov. </w:t>
      </w:r>
    </w:p>
    <w:p w14:paraId="42021693" w14:textId="77777777" w:rsidR="000C2A1C" w:rsidRPr="00F65BE3" w:rsidRDefault="000C2A1C" w:rsidP="008A293E">
      <w:pPr>
        <w:autoSpaceDE w:val="0"/>
        <w:autoSpaceDN w:val="0"/>
        <w:adjustRightInd w:val="0"/>
        <w:spacing w:line="360" w:lineRule="auto"/>
        <w:ind w:left="567" w:hanging="567"/>
      </w:pPr>
      <w:r w:rsidRPr="00F65BE3">
        <w:t xml:space="preserve">Römer J., 1898 - Aus der Pflanzenvelt der Burzenlander Berge in Siebenbürgen, Verlag von Carl Graser, Viena. </w:t>
      </w:r>
    </w:p>
    <w:p w14:paraId="6528DC2B" w14:textId="77777777" w:rsidR="000C2A1C" w:rsidRPr="00F65BE3" w:rsidRDefault="000C2A1C" w:rsidP="008A293E">
      <w:pPr>
        <w:autoSpaceDE w:val="0"/>
        <w:autoSpaceDN w:val="0"/>
        <w:adjustRightInd w:val="0"/>
        <w:spacing w:line="360" w:lineRule="auto"/>
        <w:ind w:left="567" w:hanging="567"/>
      </w:pPr>
      <w:r w:rsidRPr="00F65BE3">
        <w:t xml:space="preserve">Römer J., 1904 - Durch der Krepatura auf den Kleinen Konigstein, Jahrb. der Siebenbürgen Karp. Ver., 4:86-95. </w:t>
      </w:r>
    </w:p>
    <w:p w14:paraId="6B93447F" w14:textId="46A5EA4C" w:rsidR="000C2A1C" w:rsidRPr="00F65BE3" w:rsidRDefault="000C2A1C" w:rsidP="008A293E">
      <w:pPr>
        <w:autoSpaceDE w:val="0"/>
        <w:autoSpaceDN w:val="0"/>
        <w:adjustRightInd w:val="0"/>
        <w:spacing w:line="360" w:lineRule="auto"/>
        <w:ind w:left="567" w:hanging="567"/>
      </w:pPr>
      <w:r w:rsidRPr="00F65BE3">
        <w:t>Sanda V., Popescu A., 1976 - Contribu</w:t>
      </w:r>
      <w:r w:rsidR="00F65BE3" w:rsidRPr="00F65BE3">
        <w:t>ț</w:t>
      </w:r>
      <w:r w:rsidRPr="00F65BE3">
        <w:t>ii la cunoa</w:t>
      </w:r>
      <w:r w:rsidR="00F65BE3" w:rsidRPr="00F65BE3">
        <w:t>ș</w:t>
      </w:r>
      <w:r w:rsidRPr="00F65BE3">
        <w:t>terea vegeta</w:t>
      </w:r>
      <w:r w:rsidR="00F65BE3" w:rsidRPr="00F65BE3">
        <w:t>ț</w:t>
      </w:r>
      <w:r w:rsidRPr="00F65BE3">
        <w:t xml:space="preserve">iei de stâncarii din Masivul Piatra Craiului, Contrib. Bot., Cluj. </w:t>
      </w:r>
    </w:p>
    <w:p w14:paraId="0BB7A50A" w14:textId="18F26597" w:rsidR="000C2A1C" w:rsidRPr="00F65BE3" w:rsidRDefault="000C2A1C" w:rsidP="008A293E">
      <w:pPr>
        <w:autoSpaceDE w:val="0"/>
        <w:autoSpaceDN w:val="0"/>
        <w:adjustRightInd w:val="0"/>
        <w:spacing w:line="360" w:lineRule="auto"/>
        <w:ind w:left="567" w:right="-54" w:hanging="567"/>
      </w:pPr>
      <w:r w:rsidRPr="00F65BE3">
        <w:t>Sanda V., Popescu A., Doltu, M.I., 1977 -Vegeta</w:t>
      </w:r>
      <w:r w:rsidR="00F65BE3" w:rsidRPr="00F65BE3">
        <w:t>ț</w:t>
      </w:r>
      <w:r w:rsidRPr="00F65BE3">
        <w:t xml:space="preserve">ia Masivului Piatra Craiului, St. </w:t>
      </w:r>
      <w:r w:rsidR="00F65BE3" w:rsidRPr="00F65BE3">
        <w:t>ș</w:t>
      </w:r>
      <w:r w:rsidRPr="00F65BE3">
        <w:t xml:space="preserve">i comunic. </w:t>
      </w:r>
      <w:r w:rsidR="00F65BE3" w:rsidRPr="00F65BE3">
        <w:t>ș</w:t>
      </w:r>
      <w:r w:rsidRPr="00F65BE3">
        <w:t xml:space="preserve">t. nat., 21: 115-212. </w:t>
      </w:r>
    </w:p>
    <w:p w14:paraId="1F432F80" w14:textId="77777777" w:rsidR="000C2A1C" w:rsidRPr="00F65BE3" w:rsidRDefault="000C2A1C" w:rsidP="008A293E">
      <w:pPr>
        <w:autoSpaceDE w:val="0"/>
        <w:autoSpaceDN w:val="0"/>
        <w:adjustRightInd w:val="0"/>
        <w:spacing w:line="360" w:lineRule="auto"/>
        <w:ind w:left="567" w:hanging="567"/>
      </w:pPr>
      <w:r w:rsidRPr="00F65BE3">
        <w:t xml:space="preserve">Schott H.W., 1851 - Ein neues euopisches Rhododendron, Bot. Ztg., 9(2):17, Berlin. </w:t>
      </w:r>
    </w:p>
    <w:p w14:paraId="6F82042F" w14:textId="77777777" w:rsidR="000C2A1C" w:rsidRPr="00F65BE3" w:rsidRDefault="000C2A1C" w:rsidP="008A293E">
      <w:pPr>
        <w:autoSpaceDE w:val="0"/>
        <w:autoSpaceDN w:val="0"/>
        <w:adjustRightInd w:val="0"/>
        <w:spacing w:line="360" w:lineRule="auto"/>
        <w:ind w:left="567" w:hanging="567"/>
      </w:pPr>
      <w:r w:rsidRPr="00F65BE3">
        <w:t xml:space="preserve">Schott H.W., 1851 - Ein neue Saxifraga, Bot. Ztg., 9(4):65-66, Berlin. </w:t>
      </w:r>
    </w:p>
    <w:p w14:paraId="69E7723D" w14:textId="77777777" w:rsidR="000C2A1C" w:rsidRPr="00F65BE3" w:rsidRDefault="000C2A1C" w:rsidP="008A293E">
      <w:pPr>
        <w:autoSpaceDE w:val="0"/>
        <w:autoSpaceDN w:val="0"/>
        <w:adjustRightInd w:val="0"/>
        <w:spacing w:line="360" w:lineRule="auto"/>
        <w:ind w:left="567" w:hanging="567"/>
      </w:pPr>
      <w:r w:rsidRPr="00F65BE3">
        <w:t>Schott H.W., 1851 - Ein neue Gentiana aus Siebenbürgen, Bot. Ztg., 9(7):151-152, Berlin.</w:t>
      </w:r>
    </w:p>
    <w:p w14:paraId="6F166F0A" w14:textId="77777777" w:rsidR="000C2A1C" w:rsidRPr="00F65BE3" w:rsidRDefault="000C2A1C" w:rsidP="008A293E">
      <w:pPr>
        <w:autoSpaceDE w:val="0"/>
        <w:autoSpaceDN w:val="0"/>
        <w:adjustRightInd w:val="0"/>
        <w:spacing w:line="360" w:lineRule="auto"/>
        <w:ind w:left="567" w:hanging="567"/>
      </w:pPr>
      <w:r w:rsidRPr="00F65BE3">
        <w:t xml:space="preserve">Schott H.W., 1851 - Dianthus callizonus n. sp. und Hepatica angulosa D.C., Bot. Ztg., 9(10):192-194, Berlin. </w:t>
      </w:r>
    </w:p>
    <w:p w14:paraId="4AAECD84" w14:textId="77777777" w:rsidR="000C2A1C" w:rsidRPr="00F65BE3" w:rsidRDefault="000C2A1C" w:rsidP="008A293E">
      <w:pPr>
        <w:autoSpaceDE w:val="0"/>
        <w:autoSpaceDN w:val="0"/>
        <w:adjustRightInd w:val="0"/>
        <w:spacing w:line="360" w:lineRule="auto"/>
        <w:ind w:left="567" w:hanging="567"/>
      </w:pPr>
      <w:r w:rsidRPr="00F65BE3">
        <w:t xml:space="preserve">Schott H.W., 1851 - Zwei für die Flora Oesterreichs neue Pflanzen, Bot. Ztg., 9(15): 281-285, Berlin. </w:t>
      </w:r>
    </w:p>
    <w:p w14:paraId="2F0F1699" w14:textId="77777777" w:rsidR="000C2A1C" w:rsidRPr="00F65BE3" w:rsidRDefault="000C2A1C" w:rsidP="008A293E">
      <w:pPr>
        <w:autoSpaceDE w:val="0"/>
        <w:autoSpaceDN w:val="0"/>
        <w:adjustRightInd w:val="0"/>
        <w:spacing w:line="360" w:lineRule="auto"/>
        <w:ind w:left="567" w:hanging="567"/>
      </w:pPr>
      <w:r w:rsidRPr="00F65BE3">
        <w:t xml:space="preserve">Schur F., 1866 - Enumeratio Plantarum Transsilvaniae, G. Braummüller, Vindobonae. </w:t>
      </w:r>
    </w:p>
    <w:p w14:paraId="70E2B6A8" w14:textId="1B15A1E2" w:rsidR="000C2A1C" w:rsidRPr="00F65BE3" w:rsidRDefault="000C2A1C" w:rsidP="008A293E">
      <w:pPr>
        <w:autoSpaceDE w:val="0"/>
        <w:autoSpaceDN w:val="0"/>
        <w:adjustRightInd w:val="0"/>
        <w:spacing w:line="360" w:lineRule="auto"/>
        <w:ind w:left="567" w:hanging="567"/>
      </w:pPr>
      <w:r w:rsidRPr="00F65BE3">
        <w:t>Serafim R., Maican S., 2003 - Preliminary data on the Cerambicides and Coccinelides (Coleoptera: Cerambycidae, Coccinellidae) of Piatra Craiului National Park, in Pop O.G., Verghele</w:t>
      </w:r>
      <w:r w:rsidR="00F65BE3" w:rsidRPr="00F65BE3">
        <w:t>ț</w:t>
      </w:r>
      <w:r w:rsidRPr="00F65BE3">
        <w:t xml:space="preserve"> M., Research in Piatra Craiului National Park, vol. 1, 250-261, Ed. Phoenix, Bra</w:t>
      </w:r>
      <w:r w:rsidR="00F65BE3" w:rsidRPr="00F65BE3">
        <w:t>ș</w:t>
      </w:r>
      <w:r w:rsidRPr="00F65BE3">
        <w:t xml:space="preserve">ov. </w:t>
      </w:r>
    </w:p>
    <w:p w14:paraId="44864B62" w14:textId="77777777" w:rsidR="000C2A1C" w:rsidRPr="00F65BE3" w:rsidRDefault="000C2A1C" w:rsidP="008A293E">
      <w:pPr>
        <w:autoSpaceDE w:val="0"/>
        <w:autoSpaceDN w:val="0"/>
        <w:adjustRightInd w:val="0"/>
        <w:spacing w:line="360" w:lineRule="auto"/>
        <w:ind w:left="567" w:hanging="567"/>
      </w:pPr>
      <w:r w:rsidRPr="00F65BE3">
        <w:lastRenderedPageBreak/>
        <w:t xml:space="preserve">Simonkai L., 1886 - Enumeratio Florae Transsilvanicae Vesculosae critica, Magzar Természettudományi Társulat, Budapest. </w:t>
      </w:r>
    </w:p>
    <w:p w14:paraId="6F06CE48" w14:textId="3EF91A9C" w:rsidR="000C2A1C" w:rsidRPr="00F65BE3" w:rsidRDefault="000C2A1C" w:rsidP="008A293E">
      <w:pPr>
        <w:autoSpaceDE w:val="0"/>
        <w:autoSpaceDN w:val="0"/>
        <w:adjustRightInd w:val="0"/>
        <w:spacing w:line="360" w:lineRule="auto"/>
        <w:ind w:left="567" w:hanging="567"/>
      </w:pPr>
      <w:r w:rsidRPr="00F65BE3">
        <w:t>Spencer C., 2000 - În adâncurile Piatrei Craiului. Avenul de sub Col</w:t>
      </w:r>
      <w:r w:rsidR="00F65BE3" w:rsidRPr="00F65BE3">
        <w:t>ț</w:t>
      </w:r>
      <w:r w:rsidRPr="00F65BE3">
        <w:t xml:space="preserve">ii Grindului, EcoCarst, 1, 20-21, Soc. Română de Speologie </w:t>
      </w:r>
      <w:r w:rsidR="00F65BE3" w:rsidRPr="00F65BE3">
        <w:t>ș</w:t>
      </w:r>
      <w:r w:rsidRPr="00F65BE3">
        <w:t>i Carstologie, Bucure</w:t>
      </w:r>
      <w:r w:rsidR="00F65BE3" w:rsidRPr="00F65BE3">
        <w:t>ș</w:t>
      </w:r>
      <w:r w:rsidRPr="00F65BE3">
        <w:t xml:space="preserve">ti. </w:t>
      </w:r>
    </w:p>
    <w:p w14:paraId="73249EA2" w14:textId="19509C62" w:rsidR="000C2A1C" w:rsidRPr="00F65BE3" w:rsidRDefault="000C2A1C" w:rsidP="008A293E">
      <w:pPr>
        <w:spacing w:line="360" w:lineRule="auto"/>
        <w:ind w:left="567" w:hanging="567"/>
      </w:pPr>
      <w:r w:rsidRPr="00F65BE3">
        <w:t>Stan M., 2003, Preliminary data regarding the Staphylinids of Piatra Craiului Mountain Coleoptera: Staphylinidae), in Pop O., Verghele</w:t>
      </w:r>
      <w:r w:rsidR="00F65BE3" w:rsidRPr="00F65BE3">
        <w:t>ț</w:t>
      </w:r>
      <w:r w:rsidRPr="00F65BE3">
        <w:t xml:space="preserve"> M., Research in Piatra Craiului National Park, vol. 1, 240-242, Ed. Phoenix, Bra</w:t>
      </w:r>
      <w:r w:rsidR="00F65BE3" w:rsidRPr="00F65BE3">
        <w:t>ș</w:t>
      </w:r>
      <w:r w:rsidRPr="00F65BE3">
        <w:t>ov.</w:t>
      </w:r>
    </w:p>
    <w:p w14:paraId="5EE69E11" w14:textId="4DEBAFC3" w:rsidR="000C2A1C" w:rsidRPr="00F65BE3" w:rsidRDefault="000C2A1C" w:rsidP="008A293E">
      <w:pPr>
        <w:autoSpaceDE w:val="0"/>
        <w:autoSpaceDN w:val="0"/>
        <w:adjustRightInd w:val="0"/>
        <w:spacing w:line="360" w:lineRule="auto"/>
        <w:ind w:left="567" w:hanging="567"/>
      </w:pPr>
      <w:r w:rsidRPr="00F65BE3">
        <w:t>Stănescu A., 2003 - Preliminary study regarding the Hemipterous fauna of Piatra Craiului National Park, in Pop O., Verghele</w:t>
      </w:r>
      <w:r w:rsidR="00F65BE3" w:rsidRPr="00F65BE3">
        <w:t>ț</w:t>
      </w:r>
      <w:r w:rsidRPr="00F65BE3">
        <w:t xml:space="preserve"> M., Research in Piatra Craiului National Park, vol. 1,232-239, Ed. Phoenix, Bra</w:t>
      </w:r>
      <w:r w:rsidR="00F65BE3" w:rsidRPr="00F65BE3">
        <w:t>ș</w:t>
      </w:r>
      <w:r w:rsidRPr="00F65BE3">
        <w:t xml:space="preserve">ov. </w:t>
      </w:r>
    </w:p>
    <w:p w14:paraId="504ADDB2" w14:textId="78AE069F" w:rsidR="000C2A1C" w:rsidRPr="00F65BE3" w:rsidRDefault="000C2A1C" w:rsidP="008A293E">
      <w:pPr>
        <w:autoSpaceDE w:val="0"/>
        <w:autoSpaceDN w:val="0"/>
        <w:adjustRightInd w:val="0"/>
        <w:spacing w:line="360" w:lineRule="auto"/>
        <w:ind w:left="567" w:hanging="567"/>
      </w:pPr>
      <w:r w:rsidRPr="00F65BE3">
        <w:t>Stănescu M., 2003 - Preliminary data regarding Lepidoptera Fauna of Piatra Craiului Mountains, in Pop O., Verghele</w:t>
      </w:r>
      <w:r w:rsidR="00F65BE3" w:rsidRPr="00F65BE3">
        <w:t>ț</w:t>
      </w:r>
      <w:r w:rsidRPr="00F65BE3">
        <w:t xml:space="preserve"> M., Research in Piatra Craiului National Park, vol. 1, 195-212, Ed. Phoenix, Bra</w:t>
      </w:r>
      <w:r w:rsidR="00F65BE3" w:rsidRPr="00F65BE3">
        <w:t>ș</w:t>
      </w:r>
      <w:r w:rsidRPr="00F65BE3">
        <w:t xml:space="preserve">ov. </w:t>
      </w:r>
    </w:p>
    <w:p w14:paraId="6327E89A" w14:textId="28425129" w:rsidR="000C2A1C" w:rsidRPr="00F65BE3" w:rsidRDefault="00F65BE3" w:rsidP="008A293E">
      <w:pPr>
        <w:autoSpaceDE w:val="0"/>
        <w:autoSpaceDN w:val="0"/>
        <w:adjustRightInd w:val="0"/>
        <w:spacing w:line="360" w:lineRule="auto"/>
        <w:ind w:left="567" w:hanging="567"/>
      </w:pPr>
      <w:r w:rsidRPr="00F65BE3">
        <w:t>Ș</w:t>
      </w:r>
      <w:r w:rsidR="000C2A1C" w:rsidRPr="00F65BE3">
        <w:t xml:space="preserve">tefureac T., 1951 - Consideratiuni briologice asupra rezervatiei naturale “Piatra Craiului Mare”, Bul. </w:t>
      </w:r>
      <w:r w:rsidRPr="00F65BE3">
        <w:t>ș</w:t>
      </w:r>
      <w:r w:rsidR="000C2A1C" w:rsidRPr="00F65BE3">
        <w:t xml:space="preserve">t. biol., agr., geol., geogr, 3,(2): 249-270. </w:t>
      </w:r>
    </w:p>
    <w:p w14:paraId="0D134E37" w14:textId="20016001" w:rsidR="000C2A1C" w:rsidRPr="00F65BE3" w:rsidRDefault="000C2A1C" w:rsidP="008A293E">
      <w:pPr>
        <w:autoSpaceDE w:val="0"/>
        <w:autoSpaceDN w:val="0"/>
        <w:adjustRightInd w:val="0"/>
        <w:spacing w:line="360" w:lineRule="auto"/>
        <w:ind w:left="567" w:hanging="567"/>
      </w:pPr>
      <w:r w:rsidRPr="00F65BE3">
        <w:t>Sterghiu C., Dobre A., 2003 - Researches on spider fauna of Piatra Craiului Massif, in Pop O., Verghele</w:t>
      </w:r>
      <w:r w:rsidR="00F65BE3" w:rsidRPr="00F65BE3">
        <w:t>ț</w:t>
      </w:r>
      <w:r w:rsidRPr="00F65BE3">
        <w:t xml:space="preserve"> M., Research in Piatra Craiului National Park, vol. 1, 170-177, Ed. Phoenix, Bv. </w:t>
      </w:r>
    </w:p>
    <w:p w14:paraId="38AC4788" w14:textId="77777777" w:rsidR="000C2A1C" w:rsidRPr="00F65BE3" w:rsidRDefault="000C2A1C" w:rsidP="008A293E">
      <w:pPr>
        <w:autoSpaceDE w:val="0"/>
        <w:autoSpaceDN w:val="0"/>
        <w:adjustRightInd w:val="0"/>
        <w:spacing w:line="360" w:lineRule="auto"/>
        <w:ind w:left="567" w:hanging="567"/>
      </w:pPr>
      <w:r w:rsidRPr="00F65BE3">
        <w:t xml:space="preserve">Szekely L., 1996 - Lepidopterele din sud-estul Transilvaniei, “Disz. Tipo”, Săcele: 1-78 </w:t>
      </w:r>
    </w:p>
    <w:p w14:paraId="4441050C" w14:textId="1BE85FF2" w:rsidR="000C2A1C" w:rsidRPr="00F65BE3" w:rsidRDefault="000C2A1C" w:rsidP="008A293E">
      <w:pPr>
        <w:autoSpaceDE w:val="0"/>
        <w:autoSpaceDN w:val="0"/>
        <w:adjustRightInd w:val="0"/>
        <w:spacing w:line="360" w:lineRule="auto"/>
        <w:ind w:left="567" w:hanging="567"/>
      </w:pPr>
      <w:r w:rsidRPr="00F65BE3">
        <w:t>Tatole V., 2003, Researches on aquatic invertebrate fauna of Piatra Craiului National Park (I), in Pop O., Verghele</w:t>
      </w:r>
      <w:r w:rsidR="00F65BE3" w:rsidRPr="00F65BE3">
        <w:t>ț</w:t>
      </w:r>
      <w:r w:rsidRPr="00F65BE3">
        <w:t xml:space="preserve"> M., Research in Piatra Craiului National Park, vol. 1, 217-231, Ed. Phoenix, Bra</w:t>
      </w:r>
      <w:r w:rsidR="00F65BE3" w:rsidRPr="00F65BE3">
        <w:t>ș</w:t>
      </w:r>
      <w:r w:rsidRPr="00F65BE3">
        <w:t xml:space="preserve">ov. </w:t>
      </w:r>
    </w:p>
    <w:p w14:paraId="0D6B72A2" w14:textId="6A3019D3" w:rsidR="000C2A1C" w:rsidRPr="00F65BE3" w:rsidRDefault="000C2A1C" w:rsidP="008A293E">
      <w:pPr>
        <w:autoSpaceDE w:val="0"/>
        <w:autoSpaceDN w:val="0"/>
        <w:adjustRightInd w:val="0"/>
        <w:spacing w:line="360" w:lineRule="auto"/>
        <w:ind w:left="567" w:hanging="567"/>
      </w:pPr>
      <w:r w:rsidRPr="00F65BE3">
        <w:t xml:space="preserve">Teodoreanu E., 1980 - Culoarul Rucăr-Bran. Studiu climatic </w:t>
      </w:r>
      <w:r w:rsidR="00F65BE3" w:rsidRPr="00F65BE3">
        <w:t>ș</w:t>
      </w:r>
      <w:r w:rsidRPr="00F65BE3">
        <w:t>i topoclimatic, Ed. Acad., Bucure</w:t>
      </w:r>
      <w:r w:rsidR="00F65BE3" w:rsidRPr="00F65BE3">
        <w:t>ș</w:t>
      </w:r>
      <w:r w:rsidRPr="00F65BE3">
        <w:t xml:space="preserve">ti. </w:t>
      </w:r>
    </w:p>
    <w:p w14:paraId="6E195916" w14:textId="18E5E2D9" w:rsidR="000C2A1C" w:rsidRPr="00F65BE3" w:rsidRDefault="000C2A1C" w:rsidP="008A293E">
      <w:pPr>
        <w:autoSpaceDE w:val="0"/>
        <w:autoSpaceDN w:val="0"/>
        <w:adjustRightInd w:val="0"/>
        <w:spacing w:line="360" w:lineRule="auto"/>
        <w:ind w:left="567" w:hanging="567"/>
      </w:pPr>
      <w:r w:rsidRPr="00F65BE3">
        <w:t>Vasiluiu-Oromulu L., 2003 - The Thrips species of Piatra Craiului National Park (Insecta, Thysanoptera), in Pop O., Verghele</w:t>
      </w:r>
      <w:r w:rsidR="00F65BE3" w:rsidRPr="00F65BE3">
        <w:t>ț</w:t>
      </w:r>
      <w:r w:rsidRPr="00F65BE3">
        <w:t xml:space="preserve"> M., Research in Piatra Craiului National Park, vol. 1, 213-216, Ed. Phoenix, Bra</w:t>
      </w:r>
      <w:r w:rsidR="00F65BE3" w:rsidRPr="00F65BE3">
        <w:t>ș</w:t>
      </w:r>
      <w:r w:rsidRPr="00F65BE3">
        <w:t xml:space="preserve">ov. </w:t>
      </w:r>
    </w:p>
    <w:p w14:paraId="5D7B8F96" w14:textId="326DF3A4" w:rsidR="000C2A1C" w:rsidRPr="00F65BE3" w:rsidRDefault="000C2A1C" w:rsidP="008A293E">
      <w:pPr>
        <w:autoSpaceDE w:val="0"/>
        <w:autoSpaceDN w:val="0"/>
        <w:adjustRightInd w:val="0"/>
        <w:spacing w:line="360" w:lineRule="auto"/>
        <w:ind w:left="567" w:hanging="567"/>
      </w:pPr>
      <w:r w:rsidRPr="00F65BE3">
        <w:t>Verghele</w:t>
      </w:r>
      <w:r w:rsidR="00F65BE3" w:rsidRPr="00F65BE3">
        <w:t>ț</w:t>
      </w:r>
      <w:r w:rsidRPr="00F65BE3">
        <w:t xml:space="preserve"> M., 2003 - Biodiversity Conservation Management in the Piatra Craiului National Park, in Pop O., Verghele</w:t>
      </w:r>
      <w:r w:rsidR="00F65BE3" w:rsidRPr="00F65BE3">
        <w:t>ț</w:t>
      </w:r>
      <w:r w:rsidRPr="00F65BE3">
        <w:t xml:space="preserve"> M., Research in Piatra Craiului Nat</w:t>
      </w:r>
      <w:r w:rsidR="00805E11" w:rsidRPr="00F65BE3">
        <w:t>.</w:t>
      </w:r>
      <w:r w:rsidRPr="00F65BE3">
        <w:t xml:space="preserve"> Park, vol.1, 9-12, Ed. Phoenix, Bv. </w:t>
      </w:r>
    </w:p>
    <w:p w14:paraId="68404B3A" w14:textId="3B03BF51" w:rsidR="000C2A1C" w:rsidRPr="00F65BE3" w:rsidRDefault="000C2A1C" w:rsidP="008A293E">
      <w:pPr>
        <w:autoSpaceDE w:val="0"/>
        <w:autoSpaceDN w:val="0"/>
        <w:adjustRightInd w:val="0"/>
        <w:spacing w:line="360" w:lineRule="auto"/>
        <w:ind w:left="567" w:hanging="567"/>
      </w:pPr>
      <w:r w:rsidRPr="00F65BE3">
        <w:t>***Arhivele Statului Bra</w:t>
      </w:r>
      <w:r w:rsidR="00F65BE3" w:rsidRPr="00F65BE3">
        <w:t>ș</w:t>
      </w:r>
      <w:r w:rsidRPr="00F65BE3">
        <w:t>ov, Acte judecătore</w:t>
      </w:r>
      <w:r w:rsidR="00F65BE3" w:rsidRPr="00F65BE3">
        <w:t>ș</w:t>
      </w:r>
      <w:r w:rsidRPr="00F65BE3">
        <w:t xml:space="preserve">ti 20/1753. </w:t>
      </w:r>
    </w:p>
    <w:p w14:paraId="0592D2D4" w14:textId="43CF60D3" w:rsidR="000C2A1C" w:rsidRPr="00F65BE3" w:rsidRDefault="000C2A1C" w:rsidP="008A293E">
      <w:pPr>
        <w:autoSpaceDE w:val="0"/>
        <w:autoSpaceDN w:val="0"/>
        <w:adjustRightInd w:val="0"/>
        <w:spacing w:line="360" w:lineRule="auto"/>
        <w:ind w:left="567" w:hanging="567"/>
      </w:pPr>
      <w:r w:rsidRPr="00F65BE3">
        <w:t>***Arhivele Statului Bra</w:t>
      </w:r>
      <w:r w:rsidR="00F65BE3" w:rsidRPr="00F65BE3">
        <w:t>ș</w:t>
      </w:r>
      <w:r w:rsidRPr="00F65BE3">
        <w:t xml:space="preserve">ov, Actele Magistratului 302/1787. </w:t>
      </w:r>
    </w:p>
    <w:p w14:paraId="6CAED1ED" w14:textId="3F74B82F" w:rsidR="006D595E" w:rsidRDefault="000C2A1C" w:rsidP="008A293E">
      <w:pPr>
        <w:spacing w:line="360" w:lineRule="auto"/>
      </w:pPr>
      <w:r w:rsidRPr="00F65BE3">
        <w:rPr>
          <w:b/>
        </w:rPr>
        <w:t>***</w:t>
      </w:r>
      <w:r w:rsidRPr="00F65BE3">
        <w:t>Institutul de Biologie al Academiei Române, 1993: Elaborarea Studiului de Fundamentare pentru Parcul Na</w:t>
      </w:r>
      <w:r w:rsidR="00F65BE3" w:rsidRPr="00F65BE3">
        <w:t>ț</w:t>
      </w:r>
      <w:r w:rsidRPr="00F65BE3">
        <w:t>ional Piatra Craiului.</w:t>
      </w:r>
      <w:r w:rsidR="006D595E">
        <w:br w:type="page"/>
      </w:r>
    </w:p>
    <w:p w14:paraId="7E590933" w14:textId="77777777" w:rsidR="006D595E" w:rsidRPr="00B95D99" w:rsidRDefault="006D595E" w:rsidP="006D595E">
      <w:pPr>
        <w:pStyle w:val="Heading-1"/>
        <w:numPr>
          <w:ilvl w:val="0"/>
          <w:numId w:val="0"/>
        </w:numPr>
        <w:rPr>
          <w:rFonts w:cs="Times New Roman"/>
          <w:sz w:val="24"/>
          <w:szCs w:val="24"/>
          <w:lang w:val="ro-RO"/>
        </w:rPr>
      </w:pPr>
      <w:bookmarkStart w:id="140" w:name="_Toc205388054"/>
      <w:bookmarkStart w:id="141" w:name="_Toc212797224"/>
      <w:bookmarkStart w:id="142" w:name="_Toc212812686"/>
      <w:r w:rsidRPr="00A71ABE">
        <w:rPr>
          <w:rFonts w:cs="Times New Roman"/>
          <w:sz w:val="24"/>
          <w:szCs w:val="24"/>
          <w:lang w:val="ro-RO"/>
        </w:rPr>
        <w:lastRenderedPageBreak/>
        <w:t>ANEXA 1 – HĂRȚI ADMINISTRATIVE</w:t>
      </w:r>
      <w:bookmarkEnd w:id="140"/>
      <w:bookmarkEnd w:id="141"/>
      <w:bookmarkEnd w:id="142"/>
    </w:p>
    <w:p w14:paraId="38C2EEAD" w14:textId="77777777" w:rsidR="006D595E" w:rsidRDefault="006D595E" w:rsidP="006D595E">
      <w:pPr>
        <w:spacing w:line="360" w:lineRule="auto"/>
        <w:jc w:val="center"/>
      </w:pPr>
      <w:r>
        <w:rPr>
          <w:noProof/>
        </w:rPr>
        <w:drawing>
          <wp:inline distT="0" distB="0" distL="0" distR="0" wp14:anchorId="7BF1765C" wp14:editId="7956A719">
            <wp:extent cx="5626330" cy="7955187"/>
            <wp:effectExtent l="0" t="0" r="0" b="8255"/>
            <wp:docPr id="2393331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630405" cy="7960948"/>
                    </a:xfrm>
                    <a:prstGeom prst="rect">
                      <a:avLst/>
                    </a:prstGeom>
                    <a:noFill/>
                    <a:ln>
                      <a:noFill/>
                    </a:ln>
                  </pic:spPr>
                </pic:pic>
              </a:graphicData>
            </a:graphic>
          </wp:inline>
        </w:drawing>
      </w:r>
    </w:p>
    <w:p w14:paraId="294B3426" w14:textId="77777777" w:rsidR="006D595E" w:rsidRDefault="006D595E" w:rsidP="006D595E">
      <w:pPr>
        <w:spacing w:line="360" w:lineRule="auto"/>
        <w:jc w:val="center"/>
      </w:pPr>
      <w:r>
        <w:rPr>
          <w:noProof/>
        </w:rPr>
        <w:lastRenderedPageBreak/>
        <w:drawing>
          <wp:inline distT="0" distB="0" distL="0" distR="0" wp14:anchorId="0C5557B5" wp14:editId="41126457">
            <wp:extent cx="5820410" cy="8229600"/>
            <wp:effectExtent l="0" t="0" r="8890" b="0"/>
            <wp:docPr id="11091127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820410" cy="8229600"/>
                    </a:xfrm>
                    <a:prstGeom prst="rect">
                      <a:avLst/>
                    </a:prstGeom>
                    <a:noFill/>
                    <a:ln>
                      <a:noFill/>
                    </a:ln>
                  </pic:spPr>
                </pic:pic>
              </a:graphicData>
            </a:graphic>
          </wp:inline>
        </w:drawing>
      </w:r>
    </w:p>
    <w:p w14:paraId="451C4C5A" w14:textId="1C05010B" w:rsidR="006D595E" w:rsidRDefault="00311ADE" w:rsidP="006D595E">
      <w:pPr>
        <w:spacing w:line="360" w:lineRule="auto"/>
        <w:jc w:val="center"/>
      </w:pPr>
      <w:r>
        <w:rPr>
          <w:noProof/>
        </w:rPr>
        <w:lastRenderedPageBreak/>
        <w:drawing>
          <wp:inline distT="0" distB="0" distL="0" distR="0" wp14:anchorId="2C2B2A5A" wp14:editId="0705BE91">
            <wp:extent cx="5821045" cy="8229600"/>
            <wp:effectExtent l="0" t="0" r="8255" b="0"/>
            <wp:docPr id="15132508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821045" cy="8229600"/>
                    </a:xfrm>
                    <a:prstGeom prst="rect">
                      <a:avLst/>
                    </a:prstGeom>
                    <a:noFill/>
                    <a:ln>
                      <a:noFill/>
                    </a:ln>
                  </pic:spPr>
                </pic:pic>
              </a:graphicData>
            </a:graphic>
          </wp:inline>
        </w:drawing>
      </w:r>
    </w:p>
    <w:p w14:paraId="69A9FB86" w14:textId="77777777" w:rsidR="006D595E" w:rsidRDefault="006D595E" w:rsidP="006D595E">
      <w:pPr>
        <w:spacing w:line="360" w:lineRule="auto"/>
        <w:jc w:val="center"/>
      </w:pPr>
      <w:r>
        <w:rPr>
          <w:noProof/>
        </w:rPr>
        <w:lastRenderedPageBreak/>
        <w:drawing>
          <wp:inline distT="0" distB="0" distL="0" distR="0" wp14:anchorId="6CEF200F" wp14:editId="2CADDD08">
            <wp:extent cx="5820410" cy="8229600"/>
            <wp:effectExtent l="0" t="0" r="8890" b="0"/>
            <wp:docPr id="178550180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820410" cy="8229600"/>
                    </a:xfrm>
                    <a:prstGeom prst="rect">
                      <a:avLst/>
                    </a:prstGeom>
                    <a:noFill/>
                    <a:ln>
                      <a:noFill/>
                    </a:ln>
                  </pic:spPr>
                </pic:pic>
              </a:graphicData>
            </a:graphic>
          </wp:inline>
        </w:drawing>
      </w:r>
    </w:p>
    <w:p w14:paraId="392333EC" w14:textId="77777777" w:rsidR="006D595E" w:rsidRDefault="006D595E" w:rsidP="006D595E">
      <w:pPr>
        <w:spacing w:line="360" w:lineRule="auto"/>
        <w:jc w:val="center"/>
      </w:pPr>
      <w:r>
        <w:rPr>
          <w:noProof/>
        </w:rPr>
        <w:lastRenderedPageBreak/>
        <w:drawing>
          <wp:inline distT="0" distB="0" distL="0" distR="0" wp14:anchorId="25053FDE" wp14:editId="556FF7D2">
            <wp:extent cx="5820410" cy="8229600"/>
            <wp:effectExtent l="0" t="0" r="8890" b="0"/>
            <wp:docPr id="150990600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820410" cy="8229600"/>
                    </a:xfrm>
                    <a:prstGeom prst="rect">
                      <a:avLst/>
                    </a:prstGeom>
                    <a:noFill/>
                    <a:ln>
                      <a:noFill/>
                    </a:ln>
                  </pic:spPr>
                </pic:pic>
              </a:graphicData>
            </a:graphic>
          </wp:inline>
        </w:drawing>
      </w:r>
    </w:p>
    <w:p w14:paraId="168BC253" w14:textId="77777777" w:rsidR="006D595E" w:rsidRDefault="006D595E" w:rsidP="006D595E">
      <w:pPr>
        <w:spacing w:line="360" w:lineRule="auto"/>
        <w:jc w:val="center"/>
      </w:pPr>
      <w:r>
        <w:rPr>
          <w:noProof/>
        </w:rPr>
        <w:lastRenderedPageBreak/>
        <w:drawing>
          <wp:inline distT="0" distB="0" distL="0" distR="0" wp14:anchorId="43831AC4" wp14:editId="17A6A520">
            <wp:extent cx="5820410" cy="8229600"/>
            <wp:effectExtent l="0" t="0" r="8890" b="0"/>
            <wp:docPr id="81664004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820410" cy="8229600"/>
                    </a:xfrm>
                    <a:prstGeom prst="rect">
                      <a:avLst/>
                    </a:prstGeom>
                    <a:noFill/>
                    <a:ln>
                      <a:noFill/>
                    </a:ln>
                  </pic:spPr>
                </pic:pic>
              </a:graphicData>
            </a:graphic>
          </wp:inline>
        </w:drawing>
      </w:r>
    </w:p>
    <w:p w14:paraId="0AAA989D" w14:textId="77777777" w:rsidR="006D595E" w:rsidRDefault="006D595E" w:rsidP="006D595E">
      <w:pPr>
        <w:spacing w:line="360" w:lineRule="auto"/>
        <w:jc w:val="center"/>
      </w:pPr>
      <w:r>
        <w:rPr>
          <w:noProof/>
        </w:rPr>
        <w:lastRenderedPageBreak/>
        <w:drawing>
          <wp:inline distT="0" distB="0" distL="0" distR="0" wp14:anchorId="6F1980E2" wp14:editId="40724A26">
            <wp:extent cx="5820410" cy="8229600"/>
            <wp:effectExtent l="0" t="0" r="8890" b="0"/>
            <wp:docPr id="128711150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820410" cy="8229600"/>
                    </a:xfrm>
                    <a:prstGeom prst="rect">
                      <a:avLst/>
                    </a:prstGeom>
                    <a:noFill/>
                    <a:ln>
                      <a:noFill/>
                    </a:ln>
                  </pic:spPr>
                </pic:pic>
              </a:graphicData>
            </a:graphic>
          </wp:inline>
        </w:drawing>
      </w:r>
    </w:p>
    <w:p w14:paraId="4DAD63D3" w14:textId="77777777" w:rsidR="006D595E" w:rsidRDefault="006D595E" w:rsidP="006D595E">
      <w:pPr>
        <w:spacing w:line="360" w:lineRule="auto"/>
        <w:jc w:val="center"/>
      </w:pPr>
      <w:r>
        <w:rPr>
          <w:noProof/>
        </w:rPr>
        <w:lastRenderedPageBreak/>
        <w:drawing>
          <wp:inline distT="0" distB="0" distL="0" distR="0" wp14:anchorId="7B936AF1" wp14:editId="617AA944">
            <wp:extent cx="5820410" cy="8229600"/>
            <wp:effectExtent l="0" t="0" r="8890" b="0"/>
            <wp:docPr id="70591240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820410" cy="8229600"/>
                    </a:xfrm>
                    <a:prstGeom prst="rect">
                      <a:avLst/>
                    </a:prstGeom>
                    <a:noFill/>
                    <a:ln>
                      <a:noFill/>
                    </a:ln>
                  </pic:spPr>
                </pic:pic>
              </a:graphicData>
            </a:graphic>
          </wp:inline>
        </w:drawing>
      </w:r>
    </w:p>
    <w:p w14:paraId="0FDB769D" w14:textId="77777777" w:rsidR="006D595E" w:rsidRDefault="006D595E" w:rsidP="006D595E">
      <w:pPr>
        <w:spacing w:line="360" w:lineRule="auto"/>
        <w:jc w:val="center"/>
      </w:pPr>
      <w:r>
        <w:rPr>
          <w:noProof/>
        </w:rPr>
        <w:lastRenderedPageBreak/>
        <w:drawing>
          <wp:inline distT="0" distB="0" distL="0" distR="0" wp14:anchorId="39BC9083" wp14:editId="1200C045">
            <wp:extent cx="5820410" cy="8229600"/>
            <wp:effectExtent l="0" t="0" r="8890" b="0"/>
            <wp:docPr id="86693351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820410" cy="8229600"/>
                    </a:xfrm>
                    <a:prstGeom prst="rect">
                      <a:avLst/>
                    </a:prstGeom>
                    <a:noFill/>
                    <a:ln>
                      <a:noFill/>
                    </a:ln>
                  </pic:spPr>
                </pic:pic>
              </a:graphicData>
            </a:graphic>
          </wp:inline>
        </w:drawing>
      </w:r>
    </w:p>
    <w:p w14:paraId="71621A28" w14:textId="77777777" w:rsidR="006D595E" w:rsidRDefault="006D595E" w:rsidP="006D595E">
      <w:pPr>
        <w:spacing w:line="360" w:lineRule="auto"/>
        <w:jc w:val="center"/>
      </w:pPr>
      <w:r>
        <w:rPr>
          <w:noProof/>
        </w:rPr>
        <w:lastRenderedPageBreak/>
        <w:drawing>
          <wp:inline distT="0" distB="0" distL="0" distR="0" wp14:anchorId="41DCBFE7" wp14:editId="4CBADA88">
            <wp:extent cx="5820410" cy="8229600"/>
            <wp:effectExtent l="0" t="0" r="8890" b="0"/>
            <wp:docPr id="109678973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820410" cy="8229600"/>
                    </a:xfrm>
                    <a:prstGeom prst="rect">
                      <a:avLst/>
                    </a:prstGeom>
                    <a:noFill/>
                    <a:ln>
                      <a:noFill/>
                    </a:ln>
                  </pic:spPr>
                </pic:pic>
              </a:graphicData>
            </a:graphic>
          </wp:inline>
        </w:drawing>
      </w:r>
    </w:p>
    <w:p w14:paraId="5B92686A" w14:textId="77777777" w:rsidR="006D595E" w:rsidRDefault="006D595E" w:rsidP="006D595E">
      <w:pPr>
        <w:spacing w:line="360" w:lineRule="auto"/>
        <w:jc w:val="center"/>
      </w:pPr>
      <w:r>
        <w:rPr>
          <w:noProof/>
        </w:rPr>
        <w:lastRenderedPageBreak/>
        <w:drawing>
          <wp:inline distT="0" distB="0" distL="0" distR="0" wp14:anchorId="375E768A" wp14:editId="3DF64B86">
            <wp:extent cx="5820410" cy="8229600"/>
            <wp:effectExtent l="0" t="0" r="8890" b="0"/>
            <wp:docPr id="112836276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820410" cy="8229600"/>
                    </a:xfrm>
                    <a:prstGeom prst="rect">
                      <a:avLst/>
                    </a:prstGeom>
                    <a:noFill/>
                    <a:ln>
                      <a:noFill/>
                    </a:ln>
                  </pic:spPr>
                </pic:pic>
              </a:graphicData>
            </a:graphic>
          </wp:inline>
        </w:drawing>
      </w:r>
    </w:p>
    <w:p w14:paraId="1ABC9C54" w14:textId="77777777" w:rsidR="006D595E" w:rsidRDefault="006D595E" w:rsidP="006D595E">
      <w:pPr>
        <w:spacing w:line="360" w:lineRule="auto"/>
        <w:jc w:val="center"/>
      </w:pPr>
      <w:r>
        <w:rPr>
          <w:noProof/>
        </w:rPr>
        <w:lastRenderedPageBreak/>
        <w:drawing>
          <wp:inline distT="0" distB="0" distL="0" distR="0" wp14:anchorId="2CBC20C8" wp14:editId="48426EF9">
            <wp:extent cx="5820410" cy="8229600"/>
            <wp:effectExtent l="0" t="0" r="8890" b="0"/>
            <wp:docPr id="174359879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820410" cy="8229600"/>
                    </a:xfrm>
                    <a:prstGeom prst="rect">
                      <a:avLst/>
                    </a:prstGeom>
                    <a:noFill/>
                    <a:ln>
                      <a:noFill/>
                    </a:ln>
                  </pic:spPr>
                </pic:pic>
              </a:graphicData>
            </a:graphic>
          </wp:inline>
        </w:drawing>
      </w:r>
    </w:p>
    <w:p w14:paraId="50C5F29E" w14:textId="77777777" w:rsidR="006D595E" w:rsidRDefault="006D595E" w:rsidP="006D595E">
      <w:pPr>
        <w:spacing w:line="360" w:lineRule="auto"/>
        <w:jc w:val="center"/>
      </w:pPr>
      <w:r>
        <w:rPr>
          <w:noProof/>
        </w:rPr>
        <w:lastRenderedPageBreak/>
        <w:drawing>
          <wp:inline distT="0" distB="0" distL="0" distR="0" wp14:anchorId="37A829E3" wp14:editId="495BC4BA">
            <wp:extent cx="5820410" cy="8229600"/>
            <wp:effectExtent l="0" t="0" r="8890" b="0"/>
            <wp:docPr id="6438841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820410" cy="8229600"/>
                    </a:xfrm>
                    <a:prstGeom prst="rect">
                      <a:avLst/>
                    </a:prstGeom>
                    <a:noFill/>
                    <a:ln>
                      <a:noFill/>
                    </a:ln>
                  </pic:spPr>
                </pic:pic>
              </a:graphicData>
            </a:graphic>
          </wp:inline>
        </w:drawing>
      </w:r>
    </w:p>
    <w:p w14:paraId="54F988C4" w14:textId="77777777" w:rsidR="006D595E" w:rsidRDefault="006D595E" w:rsidP="006D595E">
      <w:pPr>
        <w:spacing w:line="360" w:lineRule="auto"/>
        <w:jc w:val="center"/>
      </w:pPr>
      <w:r>
        <w:rPr>
          <w:noProof/>
        </w:rPr>
        <w:lastRenderedPageBreak/>
        <w:drawing>
          <wp:inline distT="0" distB="0" distL="0" distR="0" wp14:anchorId="6096F68D" wp14:editId="1A7D570B">
            <wp:extent cx="5820410" cy="8229600"/>
            <wp:effectExtent l="0" t="0" r="8890" b="0"/>
            <wp:docPr id="170789074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820410" cy="8229600"/>
                    </a:xfrm>
                    <a:prstGeom prst="rect">
                      <a:avLst/>
                    </a:prstGeom>
                    <a:noFill/>
                    <a:ln>
                      <a:noFill/>
                    </a:ln>
                  </pic:spPr>
                </pic:pic>
              </a:graphicData>
            </a:graphic>
          </wp:inline>
        </w:drawing>
      </w:r>
    </w:p>
    <w:p w14:paraId="04009A3A" w14:textId="77777777" w:rsidR="006D595E" w:rsidRDefault="006D595E" w:rsidP="006D595E">
      <w:pPr>
        <w:spacing w:line="360" w:lineRule="auto"/>
        <w:jc w:val="center"/>
      </w:pPr>
      <w:r>
        <w:rPr>
          <w:noProof/>
        </w:rPr>
        <w:lastRenderedPageBreak/>
        <w:drawing>
          <wp:inline distT="0" distB="0" distL="0" distR="0" wp14:anchorId="5580EFFA" wp14:editId="4E831F63">
            <wp:extent cx="5820410" cy="8229600"/>
            <wp:effectExtent l="0" t="0" r="8890" b="0"/>
            <wp:docPr id="160861440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820410" cy="8229600"/>
                    </a:xfrm>
                    <a:prstGeom prst="rect">
                      <a:avLst/>
                    </a:prstGeom>
                    <a:noFill/>
                    <a:ln>
                      <a:noFill/>
                    </a:ln>
                  </pic:spPr>
                </pic:pic>
              </a:graphicData>
            </a:graphic>
          </wp:inline>
        </w:drawing>
      </w:r>
    </w:p>
    <w:p w14:paraId="26296070" w14:textId="77777777" w:rsidR="006D595E" w:rsidRDefault="006D595E" w:rsidP="006D595E">
      <w:pPr>
        <w:spacing w:line="360" w:lineRule="auto"/>
        <w:jc w:val="center"/>
      </w:pPr>
      <w:r>
        <w:rPr>
          <w:noProof/>
        </w:rPr>
        <w:lastRenderedPageBreak/>
        <w:drawing>
          <wp:inline distT="0" distB="0" distL="0" distR="0" wp14:anchorId="17580371" wp14:editId="2688BDCD">
            <wp:extent cx="5820410" cy="8229600"/>
            <wp:effectExtent l="0" t="0" r="8890" b="0"/>
            <wp:docPr id="54376612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820410" cy="8229600"/>
                    </a:xfrm>
                    <a:prstGeom prst="rect">
                      <a:avLst/>
                    </a:prstGeom>
                    <a:noFill/>
                    <a:ln>
                      <a:noFill/>
                    </a:ln>
                  </pic:spPr>
                </pic:pic>
              </a:graphicData>
            </a:graphic>
          </wp:inline>
        </w:drawing>
      </w:r>
    </w:p>
    <w:p w14:paraId="7BCAC587" w14:textId="0BD0186D" w:rsidR="000C2A1C" w:rsidRPr="00F65BE3" w:rsidRDefault="006D595E" w:rsidP="006D595E">
      <w:pPr>
        <w:spacing w:line="360" w:lineRule="auto"/>
        <w:jc w:val="center"/>
      </w:pPr>
      <w:r>
        <w:rPr>
          <w:noProof/>
        </w:rPr>
        <w:lastRenderedPageBreak/>
        <w:drawing>
          <wp:inline distT="0" distB="0" distL="0" distR="0" wp14:anchorId="66E61A57" wp14:editId="248D76A4">
            <wp:extent cx="5820410" cy="8229600"/>
            <wp:effectExtent l="0" t="0" r="8890" b="0"/>
            <wp:docPr id="63326986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820410" cy="8229600"/>
                    </a:xfrm>
                    <a:prstGeom prst="rect">
                      <a:avLst/>
                    </a:prstGeom>
                    <a:noFill/>
                    <a:ln>
                      <a:noFill/>
                    </a:ln>
                  </pic:spPr>
                </pic:pic>
              </a:graphicData>
            </a:graphic>
          </wp:inline>
        </w:drawing>
      </w:r>
    </w:p>
    <w:sectPr w:rsidR="000C2A1C" w:rsidRPr="00F65BE3" w:rsidSect="00E710CE">
      <w:headerReference w:type="even" r:id="rId72"/>
      <w:headerReference w:type="default" r:id="rId73"/>
      <w:footerReference w:type="default" r:id="rId74"/>
      <w:headerReference w:type="first" r:id="rId75"/>
      <w:footerReference w:type="first" r:id="rId76"/>
      <w:pgSz w:w="12240" w:h="15840"/>
      <w:pgMar w:top="1440" w:right="1440" w:bottom="1440" w:left="1440" w:header="0"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7B6E5F" w14:textId="77777777" w:rsidR="000E16C1" w:rsidRPr="004B35C2" w:rsidRDefault="000E16C1">
      <w:r w:rsidRPr="004B35C2">
        <w:separator/>
      </w:r>
    </w:p>
  </w:endnote>
  <w:endnote w:type="continuationSeparator" w:id="0">
    <w:p w14:paraId="70AB9486" w14:textId="77777777" w:rsidR="000E16C1" w:rsidRPr="004B35C2" w:rsidRDefault="000E16C1">
      <w:r w:rsidRPr="004B35C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DOCNG+TimesNewRoman;Times New">
    <w:altName w:val="Cambria"/>
    <w:charset w:val="00"/>
    <w:family w:val="roman"/>
    <w:pitch w:val="default"/>
    <w:sig w:usb0="00000003" w:usb1="00000000" w:usb2="00000000" w:usb3="00000000" w:csb0="00000001" w:csb1="00000000"/>
  </w:font>
  <w:font w:name="StarSymbol;Arial Unicode MS">
    <w:altName w:val="Cambria"/>
    <w:charset w:val="00"/>
    <w:family w:val="roman"/>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OpenSymbol;Arial Unicode MS">
    <w:altName w:val="Cambria"/>
    <w:charset w:val="00"/>
    <w:family w:val="roman"/>
    <w:pitch w:val="default"/>
    <w:sig w:usb0="00000003" w:usb1="00000000" w:usb2="00000000" w:usb3="00000000" w:csb0="00000001" w:csb1="00000000"/>
  </w:font>
  <w:font w:name="Times New Roman;Bold">
    <w:charset w:val="00"/>
    <w:family w:val="roman"/>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Noto Sans Symbols;Calibri">
    <w:altName w:val="Cambria"/>
    <w:charset w:val="00"/>
    <w:family w:val="roman"/>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TimesRomanR;Times New Roman">
    <w:altName w:val="Times New Roman"/>
    <w:charset w:val="00"/>
    <w:family w:val="roman"/>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Times New Roman1;Times New Roma">
    <w:altName w:val="Times New Roman"/>
    <w:charset w:val="00"/>
    <w:family w:val="roman"/>
    <w:pitch w:val="default"/>
    <w:sig w:usb0="00000003" w:usb1="00000000" w:usb2="00000000" w:usb3="00000000" w:csb0="00000001" w:csb1="00000000"/>
  </w:font>
  <w:font w:name="Helvetica;Arial">
    <w:altName w:val="Arial"/>
    <w:charset w:val="00"/>
    <w:family w:val="roman"/>
    <w:pitch w:val="default"/>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VADOYH+NewBaskerville-Bold;New">
    <w:altName w:val="Cambria"/>
    <w:charset w:val="00"/>
    <w:family w:val="roman"/>
    <w:pitch w:val="default"/>
    <w:sig w:usb0="00000003" w:usb1="00000000" w:usb2="00000000" w:usb3="00000000" w:csb0="00000001" w:csb1="00000000"/>
  </w:font>
  <w:font w:name="Times New Roman Bold;Times New">
    <w:altName w:val="Times New Roman"/>
    <w:charset w:val="00"/>
    <w:family w:val="roman"/>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NewRomanPSMT;Times New Rom">
    <w:altName w:val="Times New Roman"/>
    <w:charset w:val="00"/>
    <w:family w:val="roman"/>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Franklin Gothic Medium Cond">
    <w:panose1 w:val="020B0606030402020204"/>
    <w:charset w:val="00"/>
    <w:family w:val="swiss"/>
    <w:pitch w:val="variable"/>
    <w:sig w:usb0="00000287" w:usb1="00000000" w:usb2="00000000" w:usb3="00000000" w:csb0="0000009F" w:csb1="00000000"/>
  </w:font>
  <w:font w:name="SimSun;宋体">
    <w:panose1 w:val="00000000000000000000"/>
    <w:charset w:val="80"/>
    <w:family w:val="roman"/>
    <w:notTrueType/>
    <w:pitch w:val="default"/>
  </w:font>
  <w:font w:name="Mangal;Courier">
    <w:altName w:val="Cambria"/>
    <w:charset w:val="00"/>
    <w:family w:val="roman"/>
    <w:pitch w:val="default"/>
    <w:sig w:usb0="00000003" w:usb1="00000000" w:usb2="00000000" w:usb3="00000000" w:csb0="00000001" w:csb1="00000000"/>
  </w:font>
  <w:font w:name="Coronet">
    <w:charset w:val="00"/>
    <w:family w:val="roman"/>
    <w:pitch w:val="default"/>
    <w:sig w:usb0="00000003" w:usb1="00000000" w:usb2="00000000" w:usb3="00000000" w:csb0="00000001" w:csb1="00000000"/>
  </w:font>
  <w:font w:name="EUAlbertina;Times New Roman">
    <w:altName w:val="Cambria"/>
    <w:charset w:val="00"/>
    <w:family w:val="roman"/>
    <w:pitch w:val="default"/>
    <w:sig w:usb0="00000003" w:usb1="00000000" w:usb2="00000000" w:usb3="00000000" w:csb0="00000001" w:csb1="00000000"/>
  </w:font>
  <w:font w:name="MS Mincho;Yu Gothic UI">
    <w:charset w:val="00"/>
    <w:family w:val="roman"/>
    <w:pitch w:val="default"/>
    <w:sig w:usb0="00000003" w:usb1="00000000" w:usb2="00000000" w:usb3="00000000" w:csb0="00000001" w:csb1="00000000"/>
  </w:font>
  <w:font w:name="Times;Times New Roman">
    <w:altName w:val="Times New Roman"/>
    <w:charset w:val="00"/>
    <w:family w:val="roman"/>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353B4" w14:textId="77777777" w:rsidR="008A293E" w:rsidRPr="004B35C2" w:rsidRDefault="008A293E">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DE7A2" w14:textId="77777777" w:rsidR="00343726" w:rsidRPr="004B35C2" w:rsidRDefault="00343726"/>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70A2F" w14:textId="77777777" w:rsidR="00343726" w:rsidRPr="004B35C2" w:rsidRDefault="001515AF">
    <w:pPr>
      <w:pBdr>
        <w:top w:val="nil"/>
        <w:left w:val="nil"/>
        <w:bottom w:val="nil"/>
        <w:right w:val="nil"/>
        <w:between w:val="nil"/>
      </w:pBdr>
      <w:jc w:val="right"/>
    </w:pPr>
    <w:r w:rsidRPr="004B35C2">
      <w:fldChar w:fldCharType="begin"/>
    </w:r>
    <w:r w:rsidR="00343726" w:rsidRPr="004B35C2">
      <w:instrText>PAGE</w:instrText>
    </w:r>
    <w:r w:rsidRPr="004B35C2">
      <w:fldChar w:fldCharType="separate"/>
    </w:r>
    <w:r w:rsidR="00F5696C">
      <w:rPr>
        <w:noProof/>
      </w:rPr>
      <w:t>249</w:t>
    </w:r>
    <w:r w:rsidRPr="004B35C2">
      <w:fldChar w:fldCharType="end"/>
    </w:r>
  </w:p>
  <w:p w14:paraId="426E9B25" w14:textId="77777777" w:rsidR="00343726" w:rsidRPr="004B35C2" w:rsidRDefault="00343726">
    <w:pPr>
      <w:pBdr>
        <w:top w:val="nil"/>
        <w:left w:val="nil"/>
        <w:bottom w:val="nil"/>
        <w:right w:val="nil"/>
        <w:between w:val="nil"/>
      </w:pBd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0EB15" w14:textId="77777777" w:rsidR="00343726" w:rsidRPr="004B35C2" w:rsidRDefault="00343726"/>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BBF5E" w14:textId="77777777" w:rsidR="00343726" w:rsidRPr="004B35C2" w:rsidRDefault="001515AF">
    <w:pPr>
      <w:pBdr>
        <w:top w:val="nil"/>
        <w:left w:val="nil"/>
        <w:bottom w:val="nil"/>
        <w:right w:val="nil"/>
        <w:between w:val="nil"/>
      </w:pBdr>
      <w:jc w:val="right"/>
    </w:pPr>
    <w:r w:rsidRPr="004B35C2">
      <w:fldChar w:fldCharType="begin"/>
    </w:r>
    <w:r w:rsidR="00343726" w:rsidRPr="004B35C2">
      <w:instrText>PAGE</w:instrText>
    </w:r>
    <w:r w:rsidRPr="004B35C2">
      <w:fldChar w:fldCharType="separate"/>
    </w:r>
    <w:r w:rsidR="00F5696C">
      <w:rPr>
        <w:noProof/>
      </w:rPr>
      <w:t>297</w:t>
    </w:r>
    <w:r w:rsidRPr="004B35C2">
      <w:fldChar w:fldCharType="end"/>
    </w:r>
  </w:p>
  <w:p w14:paraId="01A94461" w14:textId="77777777" w:rsidR="00343726" w:rsidRPr="004B35C2" w:rsidRDefault="00343726">
    <w:pPr>
      <w:pBdr>
        <w:top w:val="nil"/>
        <w:left w:val="nil"/>
        <w:bottom w:val="nil"/>
        <w:right w:val="nil"/>
        <w:between w:val="nil"/>
      </w:pBd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BD5D8" w14:textId="77777777" w:rsidR="00343726" w:rsidRPr="004B35C2" w:rsidRDefault="00343726"/>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89983" w14:textId="77777777" w:rsidR="00343726" w:rsidRPr="004B35C2" w:rsidRDefault="001515AF">
    <w:pPr>
      <w:pBdr>
        <w:top w:val="nil"/>
        <w:left w:val="nil"/>
        <w:bottom w:val="nil"/>
        <w:right w:val="nil"/>
        <w:between w:val="nil"/>
      </w:pBdr>
      <w:jc w:val="right"/>
    </w:pPr>
    <w:r w:rsidRPr="004B35C2">
      <w:fldChar w:fldCharType="begin"/>
    </w:r>
    <w:r w:rsidR="00343726" w:rsidRPr="004B35C2">
      <w:instrText>PAGE</w:instrText>
    </w:r>
    <w:r w:rsidRPr="004B35C2">
      <w:fldChar w:fldCharType="separate"/>
    </w:r>
    <w:r w:rsidR="00F5696C">
      <w:rPr>
        <w:noProof/>
      </w:rPr>
      <w:t>302</w:t>
    </w:r>
    <w:r w:rsidRPr="004B35C2">
      <w:fldChar w:fldCharType="end"/>
    </w:r>
  </w:p>
  <w:p w14:paraId="2735FEBF" w14:textId="77777777" w:rsidR="00343726" w:rsidRPr="004B35C2" w:rsidRDefault="00343726">
    <w:pPr>
      <w:pBdr>
        <w:top w:val="nil"/>
        <w:left w:val="nil"/>
        <w:bottom w:val="nil"/>
        <w:right w:val="nil"/>
        <w:between w:val="nil"/>
      </w:pBd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10B0B" w14:textId="77777777" w:rsidR="00343726" w:rsidRPr="004B35C2" w:rsidRDefault="00343726"/>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14DA4" w14:textId="7D363891" w:rsidR="003A3E38" w:rsidRDefault="007560E8">
    <w:pPr>
      <w:pStyle w:val="BodyText0"/>
      <w:spacing w:line="14" w:lineRule="auto"/>
      <w:rPr>
        <w:sz w:val="20"/>
      </w:rPr>
    </w:pPr>
    <w:r>
      <w:rPr>
        <w:noProof/>
      </w:rPr>
      <mc:AlternateContent>
        <mc:Choice Requires="wps">
          <w:drawing>
            <wp:anchor distT="0" distB="0" distL="0" distR="0" simplePos="0" relativeHeight="251659264" behindDoc="1" locked="0" layoutInCell="1" allowOverlap="1" wp14:anchorId="45653C31" wp14:editId="5BFFBE59">
              <wp:simplePos x="0" y="0"/>
              <wp:positionH relativeFrom="page">
                <wp:posOffset>6381115</wp:posOffset>
              </wp:positionH>
              <wp:positionV relativeFrom="page">
                <wp:posOffset>9702800</wp:posOffset>
              </wp:positionV>
              <wp:extent cx="317500" cy="194310"/>
              <wp:effectExtent l="0" t="0" r="0" b="0"/>
              <wp:wrapNone/>
              <wp:docPr id="171410246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14:paraId="57C2F8D8" w14:textId="77777777" w:rsidR="003A3E38" w:rsidRDefault="003A3E38">
                          <w:pPr>
                            <w:spacing w:before="10"/>
                            <w:ind w:left="60"/>
                          </w:pPr>
                          <w:r>
                            <w:rPr>
                              <w:spacing w:val="-5"/>
                            </w:rPr>
                            <w:fldChar w:fldCharType="begin"/>
                          </w:r>
                          <w:r>
                            <w:rPr>
                              <w:spacing w:val="-5"/>
                            </w:rPr>
                            <w:instrText xml:space="preserve"> PAGE </w:instrText>
                          </w:r>
                          <w:r>
                            <w:rPr>
                              <w:spacing w:val="-5"/>
                            </w:rPr>
                            <w:fldChar w:fldCharType="separate"/>
                          </w:r>
                          <w:r>
                            <w:rPr>
                              <w:noProof/>
                              <w:spacing w:val="-5"/>
                            </w:rPr>
                            <w:t>389</w:t>
                          </w:r>
                          <w:r>
                            <w:rPr>
                              <w:spacing w:val="-5"/>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45653C31" id="_x0000_t202" coordsize="21600,21600" o:spt="202" path="m,l,21600r21600,l21600,xe">
              <v:stroke joinstyle="miter"/>
              <v:path gradientshapeok="t" o:connecttype="rect"/>
            </v:shapetype>
            <v:shape id="Text Box 1" o:spid="_x0000_s1026" type="#_x0000_t202" style="position:absolute;left:0;text-align:left;margin-left:502.45pt;margin-top:764pt;width:25pt;height:15.3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" filled="f" stroked="f">
              <v:textbox inset="0,0,0,0">
                <w:txbxContent>
                  <w:p w14:paraId="57C2F8D8" w14:textId="77777777" w:rsidR="003A3E38" w:rsidRDefault="003A3E38">
                    <w:pPr>
                      <w:spacing w:before="10"/>
                      <w:ind w:left="60"/>
                    </w:pPr>
                    <w:r>
                      <w:rPr>
                        <w:spacing w:val="-5"/>
                      </w:rPr>
                      <w:fldChar w:fldCharType="begin"/>
                    </w:r>
                    <w:r>
                      <w:rPr>
                        <w:spacing w:val="-5"/>
                      </w:rPr>
                      <w:instrText xml:space="preserve"> PAGE </w:instrText>
                    </w:r>
                    <w:r>
                      <w:rPr>
                        <w:spacing w:val="-5"/>
                      </w:rPr>
                      <w:fldChar w:fldCharType="separate"/>
                    </w:r>
                    <w:r>
                      <w:rPr>
                        <w:noProof/>
                        <w:spacing w:val="-5"/>
                      </w:rPr>
                      <w:t>389</w:t>
                    </w:r>
                    <w:r>
                      <w:rPr>
                        <w:spacing w:val="-5"/>
                      </w:rPr>
                      <w:fldChar w:fldCharType="end"/>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D6F6B" w14:textId="77777777" w:rsidR="00343726" w:rsidRPr="004B35C2" w:rsidRDefault="001515AF">
    <w:pPr>
      <w:pBdr>
        <w:top w:val="nil"/>
        <w:left w:val="nil"/>
        <w:bottom w:val="nil"/>
        <w:right w:val="nil"/>
        <w:between w:val="nil"/>
      </w:pBdr>
      <w:jc w:val="right"/>
    </w:pPr>
    <w:r w:rsidRPr="004B35C2">
      <w:fldChar w:fldCharType="begin"/>
    </w:r>
    <w:r w:rsidR="00343726" w:rsidRPr="004B35C2">
      <w:instrText>PAGE</w:instrText>
    </w:r>
    <w:r w:rsidRPr="004B35C2">
      <w:fldChar w:fldCharType="separate"/>
    </w:r>
    <w:r w:rsidR="00F5696C">
      <w:rPr>
        <w:noProof/>
      </w:rPr>
      <w:t>615</w:t>
    </w:r>
    <w:r w:rsidRPr="004B35C2">
      <w:fldChar w:fldCharType="end"/>
    </w:r>
  </w:p>
  <w:p w14:paraId="38F844FF" w14:textId="77777777" w:rsidR="00343726" w:rsidRPr="004B35C2" w:rsidRDefault="00343726">
    <w:pPr>
      <w:pBdr>
        <w:top w:val="nil"/>
        <w:left w:val="nil"/>
        <w:bottom w:val="nil"/>
        <w:right w:val="nil"/>
        <w:between w:val="nil"/>
      </w:pBd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47878" w14:textId="77777777" w:rsidR="00343726" w:rsidRPr="004B35C2" w:rsidRDefault="0034372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E1FF3" w14:textId="77777777" w:rsidR="00343726" w:rsidRPr="004B35C2" w:rsidRDefault="00343726">
    <w:pPr>
      <w:pStyle w:val="Footer"/>
      <w:jc w:val="right"/>
    </w:pPr>
  </w:p>
  <w:p w14:paraId="14EC713E" w14:textId="77777777" w:rsidR="00343726" w:rsidRPr="004B35C2" w:rsidRDefault="00343726">
    <w:pPr>
      <w:pBdr>
        <w:top w:val="nil"/>
        <w:left w:val="nil"/>
        <w:bottom w:val="nil"/>
        <w:right w:val="nil"/>
        <w:between w:val="nil"/>
      </w:pBd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60873" w14:textId="77777777" w:rsidR="008A293E" w:rsidRPr="004B35C2" w:rsidRDefault="008A293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547317"/>
      <w:docPartObj>
        <w:docPartGallery w:val="Page Numbers (Bottom of Page)"/>
        <w:docPartUnique/>
      </w:docPartObj>
    </w:sdtPr>
    <w:sdtEndPr/>
    <w:sdtContent>
      <w:p w14:paraId="1DC6F845" w14:textId="77777777" w:rsidR="00343726" w:rsidRPr="004B35C2" w:rsidRDefault="001515AF">
        <w:pPr>
          <w:pStyle w:val="Footer"/>
          <w:jc w:val="right"/>
        </w:pPr>
        <w:r w:rsidRPr="002D511D">
          <w:fldChar w:fldCharType="begin"/>
        </w:r>
        <w:r w:rsidR="00595BC8" w:rsidRPr="004B35C2">
          <w:instrText xml:space="preserve"> PAGE   \* MERGEFORMAT </w:instrText>
        </w:r>
        <w:r w:rsidRPr="002D511D">
          <w:fldChar w:fldCharType="separate"/>
        </w:r>
        <w:r w:rsidR="00F5696C">
          <w:rPr>
            <w:noProof/>
          </w:rPr>
          <w:t>37</w:t>
        </w:r>
        <w:r w:rsidRPr="002D511D">
          <w:fldChar w:fldCharType="end"/>
        </w:r>
      </w:p>
    </w:sdtContent>
  </w:sdt>
  <w:p w14:paraId="752F4109" w14:textId="77777777" w:rsidR="00343726" w:rsidRPr="004B35C2" w:rsidRDefault="00343726">
    <w:pPr>
      <w:pBdr>
        <w:top w:val="nil"/>
        <w:left w:val="nil"/>
        <w:bottom w:val="nil"/>
        <w:right w:val="nil"/>
        <w:between w:val="nil"/>
      </w:pBd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EA495" w14:textId="77777777" w:rsidR="00343726" w:rsidRPr="004B35C2" w:rsidRDefault="001515AF">
    <w:pPr>
      <w:pBdr>
        <w:top w:val="nil"/>
        <w:left w:val="nil"/>
        <w:bottom w:val="nil"/>
        <w:right w:val="nil"/>
        <w:between w:val="nil"/>
      </w:pBdr>
      <w:jc w:val="right"/>
    </w:pPr>
    <w:r w:rsidRPr="004B35C2">
      <w:fldChar w:fldCharType="begin"/>
    </w:r>
    <w:r w:rsidR="00343726" w:rsidRPr="004B35C2">
      <w:instrText>PAGE</w:instrText>
    </w:r>
    <w:r w:rsidRPr="004B35C2">
      <w:fldChar w:fldCharType="separate"/>
    </w:r>
    <w:r w:rsidR="00F5696C">
      <w:rPr>
        <w:noProof/>
      </w:rPr>
      <w:t>67</w:t>
    </w:r>
    <w:r w:rsidRPr="004B35C2">
      <w:fldChar w:fldCharType="end"/>
    </w:r>
  </w:p>
  <w:p w14:paraId="2DFCE2B7" w14:textId="77777777" w:rsidR="00343726" w:rsidRPr="004B35C2" w:rsidRDefault="00343726">
    <w:pPr>
      <w:pBdr>
        <w:top w:val="nil"/>
        <w:left w:val="nil"/>
        <w:bottom w:val="nil"/>
        <w:right w:val="nil"/>
        <w:between w:val="nil"/>
      </w:pBd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7B2D0" w14:textId="77777777" w:rsidR="00343726" w:rsidRPr="004B35C2" w:rsidRDefault="00343726"/>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9166B" w14:textId="77777777" w:rsidR="00343726" w:rsidRPr="004B35C2" w:rsidRDefault="001515AF">
    <w:pPr>
      <w:pBdr>
        <w:top w:val="nil"/>
        <w:left w:val="nil"/>
        <w:bottom w:val="nil"/>
        <w:right w:val="nil"/>
        <w:between w:val="nil"/>
      </w:pBdr>
      <w:jc w:val="right"/>
    </w:pPr>
    <w:r w:rsidRPr="004B35C2">
      <w:fldChar w:fldCharType="begin"/>
    </w:r>
    <w:r w:rsidR="00343726" w:rsidRPr="004B35C2">
      <w:instrText>PAGE</w:instrText>
    </w:r>
    <w:r w:rsidRPr="004B35C2">
      <w:fldChar w:fldCharType="separate"/>
    </w:r>
    <w:r w:rsidR="00F5696C">
      <w:rPr>
        <w:noProof/>
      </w:rPr>
      <w:t>107</w:t>
    </w:r>
    <w:r w:rsidRPr="004B35C2">
      <w:fldChar w:fldCharType="end"/>
    </w:r>
  </w:p>
  <w:p w14:paraId="73EDDDB6" w14:textId="77777777" w:rsidR="00343726" w:rsidRPr="004B35C2" w:rsidRDefault="00343726">
    <w:pPr>
      <w:pBdr>
        <w:top w:val="nil"/>
        <w:left w:val="nil"/>
        <w:bottom w:val="nil"/>
        <w:right w:val="nil"/>
        <w:between w:val="nil"/>
      </w:pBd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9CE4B" w14:textId="77777777" w:rsidR="00343726" w:rsidRPr="004B35C2" w:rsidRDefault="00343726"/>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D2A74" w14:textId="77777777" w:rsidR="00343726" w:rsidRPr="004B35C2" w:rsidRDefault="001515AF">
    <w:pPr>
      <w:pBdr>
        <w:top w:val="nil"/>
        <w:left w:val="nil"/>
        <w:bottom w:val="nil"/>
        <w:right w:val="nil"/>
        <w:between w:val="nil"/>
      </w:pBdr>
      <w:jc w:val="right"/>
    </w:pPr>
    <w:r w:rsidRPr="004B35C2">
      <w:fldChar w:fldCharType="begin"/>
    </w:r>
    <w:r w:rsidR="00343726" w:rsidRPr="004B35C2">
      <w:instrText>PAGE</w:instrText>
    </w:r>
    <w:r w:rsidRPr="004B35C2">
      <w:fldChar w:fldCharType="separate"/>
    </w:r>
    <w:r w:rsidR="00F5696C">
      <w:rPr>
        <w:noProof/>
      </w:rPr>
      <w:t>184</w:t>
    </w:r>
    <w:r w:rsidRPr="004B35C2">
      <w:fldChar w:fldCharType="end"/>
    </w:r>
  </w:p>
  <w:p w14:paraId="09F29164" w14:textId="77777777" w:rsidR="00343726" w:rsidRPr="004B35C2" w:rsidRDefault="00343726">
    <w:pPr>
      <w:pBdr>
        <w:top w:val="nil"/>
        <w:left w:val="nil"/>
        <w:bottom w:val="nil"/>
        <w:right w:val="nil"/>
        <w:between w:val="nil"/>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5B849A" w14:textId="77777777" w:rsidR="000E16C1" w:rsidRPr="004B35C2" w:rsidRDefault="000E16C1">
      <w:r w:rsidRPr="004B35C2">
        <w:separator/>
      </w:r>
    </w:p>
  </w:footnote>
  <w:footnote w:type="continuationSeparator" w:id="0">
    <w:p w14:paraId="3E282B0C" w14:textId="77777777" w:rsidR="000E16C1" w:rsidRPr="004B35C2" w:rsidRDefault="000E16C1">
      <w:r w:rsidRPr="004B35C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05554" w14:textId="28ACC191" w:rsidR="008A293E" w:rsidRPr="004B35C2" w:rsidRDefault="0064279C">
    <w:pPr>
      <w:pStyle w:val="Header"/>
    </w:pPr>
    <w:r>
      <w:rPr>
        <w:noProof/>
      </w:rPr>
      <w:pict w14:anchorId="325958B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1342235" o:spid="_x0000_s1027" type="#_x0000_t136" style="position:absolute;left:0;text-align:left;margin-left:0;margin-top:0;width:528.5pt;height:151pt;rotation:315;z-index:-251653120;mso-position-horizontal:center;mso-position-horizontal-relative:margin;mso-position-vertical:center;mso-position-vertical-relative:margin" o:allowincell="f" fillcolor="silver" stroked="f">
          <v:fill opacity=".5"/>
          <v:textpath style="font-family:&quot;Times New Roman&quot;;font-size:1pt" string="PROIECT"/>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FA765" w14:textId="001F6DE0" w:rsidR="00D57086" w:rsidRDefault="0064279C">
    <w:pPr>
      <w:pStyle w:val="Header"/>
    </w:pPr>
    <w:r>
      <w:rPr>
        <w:noProof/>
      </w:rPr>
      <w:pict w14:anchorId="493B39A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1342244" o:spid="_x0000_s1036" type="#_x0000_t136" style="position:absolute;left:0;text-align:left;margin-left:0;margin-top:0;width:528.5pt;height:151pt;rotation:315;z-index:-251634688;mso-position-horizontal:center;mso-position-horizontal-relative:margin;mso-position-vertical:center;mso-position-vertical-relative:margin" o:allowincell="f" fillcolor="silver" stroked="f">
          <v:fill opacity=".5"/>
          <v:textpath style="font-family:&quot;Times New Roman&quot;;font-size:1pt" string="PROIECT"/>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F19C8" w14:textId="6D73D220" w:rsidR="00D57086" w:rsidRDefault="0064279C">
    <w:pPr>
      <w:pStyle w:val="Header"/>
    </w:pPr>
    <w:r>
      <w:rPr>
        <w:noProof/>
      </w:rPr>
      <w:pict w14:anchorId="0A47542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1342245" o:spid="_x0000_s1037" type="#_x0000_t136" style="position:absolute;left:0;text-align:left;margin-left:0;margin-top:0;width:528.5pt;height:151pt;rotation:315;z-index:-251632640;mso-position-horizontal:center;mso-position-horizontal-relative:margin;mso-position-vertical:center;mso-position-vertical-relative:margin" o:allowincell="f" fillcolor="silver" stroked="f">
          <v:fill opacity=".5"/>
          <v:textpath style="font-family:&quot;Times New Roman&quot;;font-size:1pt" string="PROIECT"/>
          <w10:wrap anchorx="margin" anchory="margin"/>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4A037" w14:textId="4850ABEE" w:rsidR="00D57086" w:rsidRDefault="0064279C">
    <w:pPr>
      <w:pStyle w:val="Header"/>
    </w:pPr>
    <w:r>
      <w:rPr>
        <w:noProof/>
      </w:rPr>
      <w:pict w14:anchorId="659961F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1342243" o:spid="_x0000_s1035" type="#_x0000_t136" style="position:absolute;left:0;text-align:left;margin-left:0;margin-top:0;width:528.5pt;height:151pt;rotation:315;z-index:-251636736;mso-position-horizontal:center;mso-position-horizontal-relative:margin;mso-position-vertical:center;mso-position-vertical-relative:margin" o:allowincell="f" fillcolor="silver" stroked="f">
          <v:fill opacity=".5"/>
          <v:textpath style="font-family:&quot;Times New Roman&quot;;font-size:1pt" string="PROIECT"/>
          <w10:wrap anchorx="margin" anchory="margin"/>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F8BA2" w14:textId="4D20174B" w:rsidR="00D57086" w:rsidRDefault="0064279C">
    <w:pPr>
      <w:pStyle w:val="Header"/>
    </w:pPr>
    <w:r>
      <w:rPr>
        <w:noProof/>
      </w:rPr>
      <w:pict w14:anchorId="64F95A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1342247" o:spid="_x0000_s1039" type="#_x0000_t136" style="position:absolute;left:0;text-align:left;margin-left:0;margin-top:0;width:528.5pt;height:151pt;rotation:315;z-index:-251628544;mso-position-horizontal:center;mso-position-horizontal-relative:margin;mso-position-vertical:center;mso-position-vertical-relative:margin" o:allowincell="f" fillcolor="silver" stroked="f">
          <v:fill opacity=".5"/>
          <v:textpath style="font-family:&quot;Times New Roman&quot;;font-size:1pt" string="PROIECT"/>
          <w10:wrap anchorx="margin" anchory="margin"/>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B6AB1" w14:textId="11C457F3" w:rsidR="00D57086" w:rsidRDefault="0064279C">
    <w:pPr>
      <w:pStyle w:val="Header"/>
    </w:pPr>
    <w:r>
      <w:rPr>
        <w:noProof/>
      </w:rPr>
      <w:pict w14:anchorId="329ED0F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1342248" o:spid="_x0000_s1040" type="#_x0000_t136" style="position:absolute;left:0;text-align:left;margin-left:0;margin-top:0;width:528.5pt;height:151pt;rotation:315;z-index:-251626496;mso-position-horizontal:center;mso-position-horizontal-relative:margin;mso-position-vertical:center;mso-position-vertical-relative:margin" o:allowincell="f" fillcolor="silver" stroked="f">
          <v:fill opacity=".5"/>
          <v:textpath style="font-family:&quot;Times New Roman&quot;;font-size:1pt" string="PROIECT"/>
          <w10:wrap anchorx="margin" anchory="margin"/>
        </v:shap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B0E44" w14:textId="3CF24565" w:rsidR="00D57086" w:rsidRDefault="0064279C">
    <w:pPr>
      <w:pStyle w:val="Header"/>
    </w:pPr>
    <w:r>
      <w:rPr>
        <w:noProof/>
      </w:rPr>
      <w:pict w14:anchorId="051976E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1342246" o:spid="_x0000_s1038" type="#_x0000_t136" style="position:absolute;left:0;text-align:left;margin-left:0;margin-top:0;width:528.5pt;height:151pt;rotation:315;z-index:-251630592;mso-position-horizontal:center;mso-position-horizontal-relative:margin;mso-position-vertical:center;mso-position-vertical-relative:margin" o:allowincell="f" fillcolor="silver" stroked="f">
          <v:fill opacity=".5"/>
          <v:textpath style="font-family:&quot;Times New Roman&quot;;font-size:1pt" string="PROIECT"/>
          <w10:wrap anchorx="margin" anchory="margin"/>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CF5C1" w14:textId="5F886BA3" w:rsidR="00D57086" w:rsidRDefault="0064279C">
    <w:pPr>
      <w:pStyle w:val="Header"/>
    </w:pPr>
    <w:r>
      <w:rPr>
        <w:noProof/>
      </w:rPr>
      <w:pict w14:anchorId="3E3DAFA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1342250" o:spid="_x0000_s1042" type="#_x0000_t136" style="position:absolute;left:0;text-align:left;margin-left:0;margin-top:0;width:528.5pt;height:151pt;rotation:315;z-index:-251622400;mso-position-horizontal:center;mso-position-horizontal-relative:margin;mso-position-vertical:center;mso-position-vertical-relative:margin" o:allowincell="f" fillcolor="silver" stroked="f">
          <v:fill opacity=".5"/>
          <v:textpath style="font-family:&quot;Times New Roman&quot;;font-size:1pt" string="PROIECT"/>
          <w10:wrap anchorx="margin" anchory="margin"/>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AC96D" w14:textId="2715FA44" w:rsidR="00D57086" w:rsidRDefault="0064279C">
    <w:pPr>
      <w:pStyle w:val="Header"/>
    </w:pPr>
    <w:r>
      <w:rPr>
        <w:noProof/>
      </w:rPr>
      <w:pict w14:anchorId="7250F6B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1342251" o:spid="_x0000_s1043" type="#_x0000_t136" style="position:absolute;left:0;text-align:left;margin-left:0;margin-top:0;width:528.5pt;height:151pt;rotation:315;z-index:-251620352;mso-position-horizontal:center;mso-position-horizontal-relative:margin;mso-position-vertical:center;mso-position-vertical-relative:margin" o:allowincell="f" fillcolor="silver" stroked="f">
          <v:fill opacity=".5"/>
          <v:textpath style="font-family:&quot;Times New Roman&quot;;font-size:1pt" string="PROIECT"/>
          <w10:wrap anchorx="margin" anchory="margin"/>
        </v:shape>
      </w:pic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FC050" w14:textId="55A7F680" w:rsidR="00D57086" w:rsidRDefault="0064279C">
    <w:pPr>
      <w:pStyle w:val="Header"/>
    </w:pPr>
    <w:r>
      <w:rPr>
        <w:noProof/>
      </w:rPr>
      <w:pict w14:anchorId="305205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1342249" o:spid="_x0000_s1041" type="#_x0000_t136" style="position:absolute;left:0;text-align:left;margin-left:0;margin-top:0;width:528.5pt;height:151pt;rotation:315;z-index:-251624448;mso-position-horizontal:center;mso-position-horizontal-relative:margin;mso-position-vertical:center;mso-position-vertical-relative:margin" o:allowincell="f" fillcolor="silver" stroked="f">
          <v:fill opacity=".5"/>
          <v:textpath style="font-family:&quot;Times New Roman&quot;;font-size:1pt" string="PROIECT"/>
          <w10:wrap anchorx="margin" anchory="margin"/>
        </v:shape>
      </w:pic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76DB5" w14:textId="55116097" w:rsidR="00D57086" w:rsidRDefault="0064279C">
    <w:pPr>
      <w:pStyle w:val="Header"/>
    </w:pPr>
    <w:r>
      <w:rPr>
        <w:noProof/>
      </w:rPr>
      <w:pict w14:anchorId="3AF7F22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1342253" o:spid="_x0000_s1045" type="#_x0000_t136" style="position:absolute;left:0;text-align:left;margin-left:0;margin-top:0;width:528.5pt;height:151pt;rotation:315;z-index:-251616256;mso-position-horizontal:center;mso-position-horizontal-relative:margin;mso-position-vertical:center;mso-position-vertical-relative:margin" o:allowincell="f" fillcolor="silver" stroked="f">
          <v:fill opacity=".5"/>
          <v:textpath style="font-family:&quot;Times New Roman&quot;;font-size:1pt" string="PROIEC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01BC8" w14:textId="61C5B4BB" w:rsidR="008A293E" w:rsidRPr="004B35C2" w:rsidRDefault="0064279C">
    <w:pPr>
      <w:pStyle w:val="Header"/>
    </w:pPr>
    <w:r>
      <w:rPr>
        <w:noProof/>
      </w:rPr>
      <w:pict w14:anchorId="6C35A9F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1342236" o:spid="_x0000_s1028" type="#_x0000_t136" style="position:absolute;left:0;text-align:left;margin-left:0;margin-top:0;width:528.5pt;height:151pt;rotation:315;z-index:-251651072;mso-position-horizontal:center;mso-position-horizontal-relative:margin;mso-position-vertical:center;mso-position-vertical-relative:margin" o:allowincell="f" fillcolor="silver" stroked="f">
          <v:fill opacity=".5"/>
          <v:textpath style="font-family:&quot;Times New Roman&quot;;font-size:1pt" string="PROIECT"/>
          <w10:wrap anchorx="margin" anchory="margin"/>
        </v:shape>
      </w:pic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58125" w14:textId="77339B96" w:rsidR="00D57086" w:rsidRDefault="0064279C">
    <w:pPr>
      <w:pStyle w:val="Header"/>
    </w:pPr>
    <w:r>
      <w:rPr>
        <w:noProof/>
      </w:rPr>
      <w:pict w14:anchorId="180E49D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1342254" o:spid="_x0000_s1046" type="#_x0000_t136" style="position:absolute;left:0;text-align:left;margin-left:0;margin-top:0;width:528.5pt;height:151pt;rotation:315;z-index:-251614208;mso-position-horizontal:center;mso-position-horizontal-relative:margin;mso-position-vertical:center;mso-position-vertical-relative:margin" o:allowincell="f" fillcolor="silver" stroked="f">
          <v:fill opacity=".5"/>
          <v:textpath style="font-family:&quot;Times New Roman&quot;;font-size:1pt" string="PROIECT"/>
          <w10:wrap anchorx="margin" anchory="margin"/>
        </v:shape>
      </w:pic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73FF4" w14:textId="529E4D1A" w:rsidR="00D57086" w:rsidRDefault="0064279C">
    <w:pPr>
      <w:pStyle w:val="Header"/>
    </w:pPr>
    <w:r>
      <w:rPr>
        <w:noProof/>
      </w:rPr>
      <w:pict w14:anchorId="7ECE7CF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1342252" o:spid="_x0000_s1044" type="#_x0000_t136" style="position:absolute;left:0;text-align:left;margin-left:0;margin-top:0;width:528.5pt;height:151pt;rotation:315;z-index:-251618304;mso-position-horizontal:center;mso-position-horizontal-relative:margin;mso-position-vertical:center;mso-position-vertical-relative:margin" o:allowincell="f" fillcolor="silver" stroked="f">
          <v:fill opacity=".5"/>
          <v:textpath style="font-family:&quot;Times New Roman&quot;;font-size:1pt" string="PROIECT"/>
          <w10:wrap anchorx="margin" anchory="margin"/>
        </v:shape>
      </w:pic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703B0" w14:textId="2E533A16" w:rsidR="00D57086" w:rsidRDefault="0064279C">
    <w:pPr>
      <w:pStyle w:val="Header"/>
    </w:pPr>
    <w:r>
      <w:rPr>
        <w:noProof/>
      </w:rPr>
      <w:pict w14:anchorId="6BB232C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1342256" o:spid="_x0000_s1048" type="#_x0000_t136" style="position:absolute;left:0;text-align:left;margin-left:0;margin-top:0;width:528.5pt;height:151pt;rotation:315;z-index:-251610112;mso-position-horizontal:center;mso-position-horizontal-relative:margin;mso-position-vertical:center;mso-position-vertical-relative:margin" o:allowincell="f" fillcolor="silver" stroked="f">
          <v:fill opacity=".5"/>
          <v:textpath style="font-family:&quot;Times New Roman&quot;;font-size:1pt" string="PROIECT"/>
          <w10:wrap anchorx="margin" anchory="margin"/>
        </v:shape>
      </w:pic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27195" w14:textId="2C15DA54" w:rsidR="00D57086" w:rsidRDefault="0064279C">
    <w:pPr>
      <w:pStyle w:val="Header"/>
    </w:pPr>
    <w:r>
      <w:rPr>
        <w:noProof/>
      </w:rPr>
      <w:pict w14:anchorId="211E8D0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1342257" o:spid="_x0000_s1049" type="#_x0000_t136" style="position:absolute;left:0;text-align:left;margin-left:0;margin-top:0;width:528.5pt;height:151pt;rotation:315;z-index:-251608064;mso-position-horizontal:center;mso-position-horizontal-relative:margin;mso-position-vertical:center;mso-position-vertical-relative:margin" o:allowincell="f" fillcolor="silver" stroked="f">
          <v:fill opacity=".5"/>
          <v:textpath style="font-family:&quot;Times New Roman&quot;;font-size:1pt" string="PROIECT"/>
          <w10:wrap anchorx="margin" anchory="margin"/>
        </v:shape>
      </w:pic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A8A16" w14:textId="635B6A6F" w:rsidR="00D57086" w:rsidRDefault="0064279C">
    <w:pPr>
      <w:pStyle w:val="Header"/>
    </w:pPr>
    <w:r>
      <w:rPr>
        <w:noProof/>
      </w:rPr>
      <w:pict w14:anchorId="079467B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1342255" o:spid="_x0000_s1047" type="#_x0000_t136" style="position:absolute;left:0;text-align:left;margin-left:0;margin-top:0;width:528.5pt;height:151pt;rotation:315;z-index:-251612160;mso-position-horizontal:center;mso-position-horizontal-relative:margin;mso-position-vertical:center;mso-position-vertical-relative:margin" o:allowincell="f" fillcolor="silver" stroked="f">
          <v:fill opacity=".5"/>
          <v:textpath style="font-family:&quot;Times New Roman&quot;;font-size:1pt" string="PROIECT"/>
          <w10:wrap anchorx="margin" anchory="margin"/>
        </v:shape>
      </w:pic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4EB05" w14:textId="73918997" w:rsidR="00D57086" w:rsidRDefault="0064279C">
    <w:pPr>
      <w:pStyle w:val="Header"/>
    </w:pPr>
    <w:r>
      <w:rPr>
        <w:noProof/>
      </w:rPr>
      <w:pict w14:anchorId="41AF0CF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1342259" o:spid="_x0000_s1051" type="#_x0000_t136" style="position:absolute;left:0;text-align:left;margin-left:0;margin-top:0;width:528.5pt;height:151pt;rotation:315;z-index:-251603968;mso-position-horizontal:center;mso-position-horizontal-relative:margin;mso-position-vertical:center;mso-position-vertical-relative:margin" o:allowincell="f" fillcolor="silver" stroked="f">
          <v:fill opacity=".5"/>
          <v:textpath style="font-family:&quot;Times New Roman&quot;;font-size:1pt" string="PROIECT"/>
          <w10:wrap anchorx="margin" anchory="margin"/>
        </v:shape>
      </w:pic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B4DE3" w14:textId="1DE9B3D2" w:rsidR="00D57086" w:rsidRDefault="0064279C">
    <w:pPr>
      <w:pStyle w:val="Header"/>
    </w:pPr>
    <w:r>
      <w:rPr>
        <w:noProof/>
      </w:rPr>
      <w:pict w14:anchorId="745FE53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1342260" o:spid="_x0000_s1052" type="#_x0000_t136" style="position:absolute;left:0;text-align:left;margin-left:0;margin-top:0;width:528.5pt;height:151pt;rotation:315;z-index:-251601920;mso-position-horizontal:center;mso-position-horizontal-relative:margin;mso-position-vertical:center;mso-position-vertical-relative:margin" o:allowincell="f" fillcolor="silver" stroked="f">
          <v:fill opacity=".5"/>
          <v:textpath style="font-family:&quot;Times New Roman&quot;;font-size:1pt" string="PROIECT"/>
          <w10:wrap anchorx="margin" anchory="margin"/>
        </v:shape>
      </w:pic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3126A" w14:textId="55412741" w:rsidR="00D57086" w:rsidRDefault="0064279C">
    <w:pPr>
      <w:pStyle w:val="Header"/>
    </w:pPr>
    <w:r>
      <w:rPr>
        <w:noProof/>
      </w:rPr>
      <w:pict w14:anchorId="2EFA595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1342258" o:spid="_x0000_s1050" type="#_x0000_t136" style="position:absolute;left:0;text-align:left;margin-left:0;margin-top:0;width:528.5pt;height:151pt;rotation:315;z-index:-251606016;mso-position-horizontal:center;mso-position-horizontal-relative:margin;mso-position-vertical:center;mso-position-vertical-relative:margin" o:allowincell="f" fillcolor="silver" stroked="f">
          <v:fill opacity=".5"/>
          <v:textpath style="font-family:&quot;Times New Roman&quot;;font-size:1pt" string="PROIECT"/>
          <w10:wrap anchorx="margin" anchory="margin"/>
        </v:shape>
      </w:pic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113DF" w14:textId="08BC95D6" w:rsidR="00D57086" w:rsidRDefault="0064279C">
    <w:pPr>
      <w:pStyle w:val="Header"/>
    </w:pPr>
    <w:r>
      <w:rPr>
        <w:noProof/>
      </w:rPr>
      <w:pict w14:anchorId="01A0968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1342262" o:spid="_x0000_s1054" type="#_x0000_t136" style="position:absolute;left:0;text-align:left;margin-left:0;margin-top:0;width:528.5pt;height:151pt;rotation:315;z-index:-251597824;mso-position-horizontal:center;mso-position-horizontal-relative:margin;mso-position-vertical:center;mso-position-vertical-relative:margin" o:allowincell="f" fillcolor="silver" stroked="f">
          <v:fill opacity=".5"/>
          <v:textpath style="font-family:&quot;Times New Roman&quot;;font-size:1pt" string="PROIECT"/>
          <w10:wrap anchorx="margin" anchory="margin"/>
        </v:shape>
      </w:pic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F4BF3" w14:textId="72CCE30B" w:rsidR="00D57086" w:rsidRDefault="0064279C">
    <w:pPr>
      <w:pStyle w:val="Header"/>
    </w:pPr>
    <w:r>
      <w:rPr>
        <w:noProof/>
      </w:rPr>
      <w:pict w14:anchorId="14B4AFE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1342263" o:spid="_x0000_s1055" type="#_x0000_t136" style="position:absolute;left:0;text-align:left;margin-left:0;margin-top:0;width:528.5pt;height:151pt;rotation:315;z-index:-251595776;mso-position-horizontal:center;mso-position-horizontal-relative:margin;mso-position-vertical:center;mso-position-vertical-relative:margin" o:allowincell="f" fillcolor="silver" stroked="f">
          <v:fill opacity=".5"/>
          <v:textpath style="font-family:&quot;Times New Roman&quot;;font-size:1pt" string="PROIEC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D015C" w14:textId="25777F01" w:rsidR="008A293E" w:rsidRPr="004B35C2" w:rsidRDefault="0064279C">
    <w:pPr>
      <w:pStyle w:val="Header"/>
    </w:pPr>
    <w:r>
      <w:rPr>
        <w:noProof/>
      </w:rPr>
      <w:pict w14:anchorId="269E643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1342234" o:spid="_x0000_s1026" type="#_x0000_t136" style="position:absolute;left:0;text-align:left;margin-left:0;margin-top:0;width:528.5pt;height:151pt;rotation:315;z-index:-251655168;mso-position-horizontal:center;mso-position-horizontal-relative:margin;mso-position-vertical:center;mso-position-vertical-relative:margin" o:allowincell="f" fillcolor="silver" stroked="f">
          <v:fill opacity=".5"/>
          <v:textpath style="font-family:&quot;Times New Roman&quot;;font-size:1pt" string="PROIECT"/>
          <w10:wrap anchorx="margin" anchory="margin"/>
        </v:shape>
      </w:pic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94F7F" w14:textId="6E75D060" w:rsidR="00D57086" w:rsidRDefault="0064279C">
    <w:pPr>
      <w:pStyle w:val="Header"/>
    </w:pPr>
    <w:r>
      <w:rPr>
        <w:noProof/>
      </w:rPr>
      <w:pict w14:anchorId="3BACC7B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1342261" o:spid="_x0000_s1053" type="#_x0000_t136" style="position:absolute;left:0;text-align:left;margin-left:0;margin-top:0;width:528.5pt;height:151pt;rotation:315;z-index:-251599872;mso-position-horizontal:center;mso-position-horizontal-relative:margin;mso-position-vertical:center;mso-position-vertical-relative:margin" o:allowincell="f" fillcolor="silver" stroked="f">
          <v:fill opacity=".5"/>
          <v:textpath style="font-family:&quot;Times New Roman&quot;;font-size:1pt" string="PROIEC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E70A1" w14:textId="5E5B676F" w:rsidR="00D57086" w:rsidRDefault="0064279C">
    <w:pPr>
      <w:pStyle w:val="Header"/>
    </w:pPr>
    <w:r>
      <w:rPr>
        <w:noProof/>
      </w:rPr>
      <w:pict w14:anchorId="1F0A048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1342238" o:spid="_x0000_s1030" type="#_x0000_t136" style="position:absolute;left:0;text-align:left;margin-left:0;margin-top:0;width:528.5pt;height:151pt;rotation:315;z-index:-251646976;mso-position-horizontal:center;mso-position-horizontal-relative:margin;mso-position-vertical:center;mso-position-vertical-relative:margin" o:allowincell="f" fillcolor="silver" stroked="f">
          <v:fill opacity=".5"/>
          <v:textpath style="font-family:&quot;Times New Roman&quot;;font-size:1pt" string="PROIEC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100B0" w14:textId="75DFB24D" w:rsidR="00D57086" w:rsidRDefault="0064279C">
    <w:pPr>
      <w:pStyle w:val="Header"/>
    </w:pPr>
    <w:r>
      <w:rPr>
        <w:noProof/>
      </w:rPr>
      <w:pict w14:anchorId="0996B66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1342239" o:spid="_x0000_s1031" type="#_x0000_t136" style="position:absolute;left:0;text-align:left;margin-left:0;margin-top:0;width:528.5pt;height:151pt;rotation:315;z-index:-251644928;mso-position-horizontal:center;mso-position-horizontal-relative:margin;mso-position-vertical:center;mso-position-vertical-relative:margin" o:allowincell="f" fillcolor="silver" stroked="f">
          <v:fill opacity=".5"/>
          <v:textpath style="font-family:&quot;Times New Roman&quot;;font-size:1pt" string="PROIEC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B583A" w14:textId="7FA9D795" w:rsidR="00D57086" w:rsidRDefault="0064279C">
    <w:pPr>
      <w:pStyle w:val="Header"/>
    </w:pPr>
    <w:r>
      <w:rPr>
        <w:noProof/>
      </w:rPr>
      <w:pict w14:anchorId="4D06244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1342237" o:spid="_x0000_s1029" type="#_x0000_t136" style="position:absolute;left:0;text-align:left;margin-left:0;margin-top:0;width:528.5pt;height:151pt;rotation:315;z-index:-251649024;mso-position-horizontal:center;mso-position-horizontal-relative:margin;mso-position-vertical:center;mso-position-vertical-relative:margin" o:allowincell="f" fillcolor="silver" stroked="f">
          <v:fill opacity=".5"/>
          <v:textpath style="font-family:&quot;Times New Roman&quot;;font-size:1pt" string="PROIECT"/>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CBEA4" w14:textId="59076275" w:rsidR="00D57086" w:rsidRDefault="0064279C">
    <w:pPr>
      <w:pStyle w:val="Header"/>
    </w:pPr>
    <w:r>
      <w:rPr>
        <w:noProof/>
      </w:rPr>
      <w:pict w14:anchorId="0A1815C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1342241" o:spid="_x0000_s1033" type="#_x0000_t136" style="position:absolute;left:0;text-align:left;margin-left:0;margin-top:0;width:528.5pt;height:151pt;rotation:315;z-index:-251640832;mso-position-horizontal:center;mso-position-horizontal-relative:margin;mso-position-vertical:center;mso-position-vertical-relative:margin" o:allowincell="f" fillcolor="silver" stroked="f">
          <v:fill opacity=".5"/>
          <v:textpath style="font-family:&quot;Times New Roman&quot;;font-size:1pt" string="PROIECT"/>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1B502" w14:textId="497D47BD" w:rsidR="00D57086" w:rsidRDefault="0064279C">
    <w:pPr>
      <w:pStyle w:val="Header"/>
    </w:pPr>
    <w:r>
      <w:rPr>
        <w:noProof/>
      </w:rPr>
      <w:pict w14:anchorId="47169C7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1342242" o:spid="_x0000_s1034" type="#_x0000_t136" style="position:absolute;left:0;text-align:left;margin-left:0;margin-top:0;width:528.5pt;height:151pt;rotation:315;z-index:-251638784;mso-position-horizontal:center;mso-position-horizontal-relative:margin;mso-position-vertical:center;mso-position-vertical-relative:margin" o:allowincell="f" fillcolor="silver" stroked="f">
          <v:fill opacity=".5"/>
          <v:textpath style="font-family:&quot;Times New Roman&quot;;font-size:1pt" string="PROIECT"/>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E6BD2" w14:textId="7529385D" w:rsidR="00D57086" w:rsidRDefault="0064279C">
    <w:pPr>
      <w:pStyle w:val="Header"/>
    </w:pPr>
    <w:r>
      <w:rPr>
        <w:noProof/>
      </w:rPr>
      <w:pict w14:anchorId="6E4200E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1342240" o:spid="_x0000_s1032" type="#_x0000_t136" style="position:absolute;left:0;text-align:left;margin-left:0;margin-top:0;width:528.5pt;height:151pt;rotation:315;z-index:-251642880;mso-position-horizontal:center;mso-position-horizontal-relative:margin;mso-position-vertical:center;mso-position-vertical-relative:margin" o:allowincell="f" fillcolor="silver" stroked="f">
          <v:fill opacity=".5"/>
          <v:textpath style="font-family:&quot;Times New Roman&quot;;font-size:1pt" string="PROIEC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F2700"/>
    <w:multiLevelType w:val="multilevel"/>
    <w:tmpl w:val="03A2CB6A"/>
    <w:lvl w:ilvl="0">
      <w:start w:val="1"/>
      <w:numFmt w:val="decimal"/>
      <w:lvlText w:val="%1."/>
      <w:lvlJc w:val="left"/>
      <w:pPr>
        <w:ind w:left="709" w:hanging="185"/>
        <w:jc w:val="right"/>
      </w:pPr>
      <w:rPr>
        <w:rFonts w:ascii="Times New Roman" w:eastAsia="Times New Roman" w:hAnsi="Times New Roman" w:cs="Times New Roman" w:hint="default"/>
        <w:b/>
        <w:bCs/>
        <w:i w:val="0"/>
        <w:iCs w:val="0"/>
        <w:spacing w:val="0"/>
        <w:w w:val="99"/>
        <w:sz w:val="22"/>
        <w:szCs w:val="22"/>
        <w:lang w:val="ro-RO" w:eastAsia="en-US" w:bidi="ar-SA"/>
      </w:rPr>
    </w:lvl>
    <w:lvl w:ilvl="1">
      <w:start w:val="1"/>
      <w:numFmt w:val="decimal"/>
      <w:lvlText w:val="4.%2."/>
      <w:lvlJc w:val="left"/>
      <w:pPr>
        <w:ind w:left="1440" w:hanging="360"/>
      </w:pPr>
      <w:rPr>
        <w:rFonts w:hint="default"/>
      </w:rPr>
    </w:lvl>
    <w:lvl w:ilvl="2">
      <w:numFmt w:val="bullet"/>
      <w:lvlText w:val="•"/>
      <w:lvlJc w:val="left"/>
      <w:pPr>
        <w:ind w:left="880" w:hanging="708"/>
      </w:pPr>
      <w:rPr>
        <w:rFonts w:hint="default"/>
        <w:lang w:val="ro-RO" w:eastAsia="en-US" w:bidi="ar-SA"/>
      </w:rPr>
    </w:lvl>
    <w:lvl w:ilvl="3">
      <w:numFmt w:val="bullet"/>
      <w:lvlText w:val="•"/>
      <w:lvlJc w:val="left"/>
      <w:pPr>
        <w:ind w:left="1939" w:hanging="708"/>
      </w:pPr>
      <w:rPr>
        <w:rFonts w:hint="default"/>
        <w:lang w:val="ro-RO" w:eastAsia="en-US" w:bidi="ar-SA"/>
      </w:rPr>
    </w:lvl>
    <w:lvl w:ilvl="4">
      <w:numFmt w:val="bullet"/>
      <w:lvlText w:val="•"/>
      <w:lvlJc w:val="left"/>
      <w:pPr>
        <w:ind w:left="2999" w:hanging="708"/>
      </w:pPr>
      <w:rPr>
        <w:rFonts w:hint="default"/>
        <w:lang w:val="ro-RO" w:eastAsia="en-US" w:bidi="ar-SA"/>
      </w:rPr>
    </w:lvl>
    <w:lvl w:ilvl="5">
      <w:numFmt w:val="bullet"/>
      <w:lvlText w:val="•"/>
      <w:lvlJc w:val="left"/>
      <w:pPr>
        <w:ind w:left="4059" w:hanging="708"/>
      </w:pPr>
      <w:rPr>
        <w:rFonts w:hint="default"/>
        <w:lang w:val="ro-RO" w:eastAsia="en-US" w:bidi="ar-SA"/>
      </w:rPr>
    </w:lvl>
    <w:lvl w:ilvl="6">
      <w:numFmt w:val="bullet"/>
      <w:lvlText w:val="•"/>
      <w:lvlJc w:val="left"/>
      <w:pPr>
        <w:ind w:left="5119" w:hanging="708"/>
      </w:pPr>
      <w:rPr>
        <w:rFonts w:hint="default"/>
        <w:lang w:val="ro-RO" w:eastAsia="en-US" w:bidi="ar-SA"/>
      </w:rPr>
    </w:lvl>
    <w:lvl w:ilvl="7">
      <w:numFmt w:val="bullet"/>
      <w:lvlText w:val="•"/>
      <w:lvlJc w:val="left"/>
      <w:pPr>
        <w:ind w:left="6179" w:hanging="708"/>
      </w:pPr>
      <w:rPr>
        <w:rFonts w:hint="default"/>
        <w:lang w:val="ro-RO" w:eastAsia="en-US" w:bidi="ar-SA"/>
      </w:rPr>
    </w:lvl>
    <w:lvl w:ilvl="8">
      <w:numFmt w:val="bullet"/>
      <w:lvlText w:val="•"/>
      <w:lvlJc w:val="left"/>
      <w:pPr>
        <w:ind w:left="7239" w:hanging="708"/>
      </w:pPr>
      <w:rPr>
        <w:rFonts w:hint="default"/>
        <w:lang w:val="ro-RO" w:eastAsia="en-US" w:bidi="ar-SA"/>
      </w:rPr>
    </w:lvl>
  </w:abstractNum>
  <w:abstractNum w:abstractNumId="1" w15:restartNumberingAfterBreak="0">
    <w:nsid w:val="0798721E"/>
    <w:multiLevelType w:val="hybridMultilevel"/>
    <w:tmpl w:val="5EA8D214"/>
    <w:lvl w:ilvl="0" w:tplc="E5A44FE8">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09C50E57"/>
    <w:multiLevelType w:val="multilevel"/>
    <w:tmpl w:val="C2F00672"/>
    <w:lvl w:ilvl="0">
      <w:start w:val="1"/>
      <w:numFmt w:val="lowerLetter"/>
      <w:pStyle w:val="ListBullet2"/>
      <w:lvlText w:val="%1)"/>
      <w:lvlJc w:val="left"/>
      <w:pPr>
        <w:ind w:left="4897"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0CF24690"/>
    <w:multiLevelType w:val="hybridMultilevel"/>
    <w:tmpl w:val="93A811F6"/>
    <w:lvl w:ilvl="0" w:tplc="BC7C9152">
      <w:numFmt w:val="bullet"/>
      <w:lvlText w:val="-"/>
      <w:lvlJc w:val="left"/>
      <w:pPr>
        <w:ind w:left="410" w:hanging="360"/>
      </w:pPr>
      <w:rPr>
        <w:rFonts w:ascii="Times New Roman" w:eastAsiaTheme="minorHAnsi" w:hAnsi="Times New Roman" w:cs="Times New Roman" w:hint="default"/>
      </w:rPr>
    </w:lvl>
    <w:lvl w:ilvl="1" w:tplc="08090003" w:tentative="1">
      <w:start w:val="1"/>
      <w:numFmt w:val="bullet"/>
      <w:lvlText w:val="o"/>
      <w:lvlJc w:val="left"/>
      <w:pPr>
        <w:ind w:left="1130" w:hanging="360"/>
      </w:pPr>
      <w:rPr>
        <w:rFonts w:ascii="Courier New" w:hAnsi="Courier New" w:cs="Courier New" w:hint="default"/>
      </w:rPr>
    </w:lvl>
    <w:lvl w:ilvl="2" w:tplc="08090005" w:tentative="1">
      <w:start w:val="1"/>
      <w:numFmt w:val="bullet"/>
      <w:lvlText w:val=""/>
      <w:lvlJc w:val="left"/>
      <w:pPr>
        <w:ind w:left="1850" w:hanging="360"/>
      </w:pPr>
      <w:rPr>
        <w:rFonts w:ascii="Wingdings" w:hAnsi="Wingdings" w:hint="default"/>
      </w:rPr>
    </w:lvl>
    <w:lvl w:ilvl="3" w:tplc="08090001" w:tentative="1">
      <w:start w:val="1"/>
      <w:numFmt w:val="bullet"/>
      <w:lvlText w:val=""/>
      <w:lvlJc w:val="left"/>
      <w:pPr>
        <w:ind w:left="2570" w:hanging="360"/>
      </w:pPr>
      <w:rPr>
        <w:rFonts w:ascii="Symbol" w:hAnsi="Symbol" w:hint="default"/>
      </w:rPr>
    </w:lvl>
    <w:lvl w:ilvl="4" w:tplc="08090003" w:tentative="1">
      <w:start w:val="1"/>
      <w:numFmt w:val="bullet"/>
      <w:lvlText w:val="o"/>
      <w:lvlJc w:val="left"/>
      <w:pPr>
        <w:ind w:left="3290" w:hanging="360"/>
      </w:pPr>
      <w:rPr>
        <w:rFonts w:ascii="Courier New" w:hAnsi="Courier New" w:cs="Courier New" w:hint="default"/>
      </w:rPr>
    </w:lvl>
    <w:lvl w:ilvl="5" w:tplc="08090005" w:tentative="1">
      <w:start w:val="1"/>
      <w:numFmt w:val="bullet"/>
      <w:lvlText w:val=""/>
      <w:lvlJc w:val="left"/>
      <w:pPr>
        <w:ind w:left="4010" w:hanging="360"/>
      </w:pPr>
      <w:rPr>
        <w:rFonts w:ascii="Wingdings" w:hAnsi="Wingdings" w:hint="default"/>
      </w:rPr>
    </w:lvl>
    <w:lvl w:ilvl="6" w:tplc="08090001" w:tentative="1">
      <w:start w:val="1"/>
      <w:numFmt w:val="bullet"/>
      <w:lvlText w:val=""/>
      <w:lvlJc w:val="left"/>
      <w:pPr>
        <w:ind w:left="4730" w:hanging="360"/>
      </w:pPr>
      <w:rPr>
        <w:rFonts w:ascii="Symbol" w:hAnsi="Symbol" w:hint="default"/>
      </w:rPr>
    </w:lvl>
    <w:lvl w:ilvl="7" w:tplc="08090003" w:tentative="1">
      <w:start w:val="1"/>
      <w:numFmt w:val="bullet"/>
      <w:lvlText w:val="o"/>
      <w:lvlJc w:val="left"/>
      <w:pPr>
        <w:ind w:left="5450" w:hanging="360"/>
      </w:pPr>
      <w:rPr>
        <w:rFonts w:ascii="Courier New" w:hAnsi="Courier New" w:cs="Courier New" w:hint="default"/>
      </w:rPr>
    </w:lvl>
    <w:lvl w:ilvl="8" w:tplc="08090005" w:tentative="1">
      <w:start w:val="1"/>
      <w:numFmt w:val="bullet"/>
      <w:lvlText w:val=""/>
      <w:lvlJc w:val="left"/>
      <w:pPr>
        <w:ind w:left="6170" w:hanging="360"/>
      </w:pPr>
      <w:rPr>
        <w:rFonts w:ascii="Wingdings" w:hAnsi="Wingdings" w:hint="default"/>
      </w:rPr>
    </w:lvl>
  </w:abstractNum>
  <w:abstractNum w:abstractNumId="4" w15:restartNumberingAfterBreak="0">
    <w:nsid w:val="0F7F1EA0"/>
    <w:multiLevelType w:val="hybridMultilevel"/>
    <w:tmpl w:val="792CF75E"/>
    <w:lvl w:ilvl="0" w:tplc="63087FF4">
      <w:start w:val="31"/>
      <w:numFmt w:val="bullet"/>
      <w:lvlText w:val="-"/>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0862187"/>
    <w:multiLevelType w:val="multilevel"/>
    <w:tmpl w:val="F970C49C"/>
    <w:lvl w:ilvl="0">
      <w:start w:val="1"/>
      <w:numFmt w:val="lowerLetter"/>
      <w:pStyle w:val="ListBullet3"/>
      <w:lvlText w:val="%1)"/>
      <w:lvlJc w:val="lef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 w15:restartNumberingAfterBreak="0">
    <w:nsid w:val="1246418D"/>
    <w:multiLevelType w:val="multilevel"/>
    <w:tmpl w:val="BB06454E"/>
    <w:lvl w:ilvl="0">
      <w:start w:val="2"/>
      <w:numFmt w:val="decimal"/>
      <w:pStyle w:val="ListBullet5"/>
      <w:lvlText w:val="%1."/>
      <w:lvlJc w:val="left"/>
      <w:pPr>
        <w:ind w:left="360" w:hanging="360"/>
      </w:pPr>
      <w:rPr>
        <w:rFonts w:hint="default"/>
        <w:b w:val="0"/>
        <w:bCs/>
      </w:rPr>
    </w:lvl>
    <w:lvl w:ilvl="1">
      <w:start w:val="1"/>
      <w:numFmt w:val="bullet"/>
      <w:lvlText w:val=""/>
      <w:lvlJc w:val="left"/>
      <w:pPr>
        <w:ind w:left="0" w:firstLine="0"/>
      </w:pPr>
      <w:rPr>
        <w:rFonts w:hint="default"/>
      </w:rPr>
    </w:lvl>
    <w:lvl w:ilvl="2">
      <w:start w:val="1"/>
      <w:numFmt w:val="bullet"/>
      <w:lvlText w:val=""/>
      <w:lvlJc w:val="left"/>
      <w:pPr>
        <w:ind w:left="0" w:firstLine="0"/>
      </w:pPr>
      <w:rPr>
        <w:rFonts w:hint="default"/>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7" w15:restartNumberingAfterBreak="0">
    <w:nsid w:val="14B633B0"/>
    <w:multiLevelType w:val="hybridMultilevel"/>
    <w:tmpl w:val="DE5ABC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91D2870"/>
    <w:multiLevelType w:val="multilevel"/>
    <w:tmpl w:val="0C8005F8"/>
    <w:lvl w:ilvl="0">
      <w:start w:val="5"/>
      <w:numFmt w:val="decimal"/>
      <w:pStyle w:val="ListNumber"/>
      <w:lvlText w:val="%1."/>
      <w:lvlJc w:val="left"/>
      <w:pPr>
        <w:ind w:left="720" w:hanging="360"/>
      </w:pPr>
    </w:lvl>
    <w:lvl w:ilvl="1">
      <w:start w:val="1"/>
      <w:numFmt w:val="decimal"/>
      <w:lvlText w:val="%1.%2"/>
      <w:lvlJc w:val="left"/>
      <w:pPr>
        <w:ind w:left="1200" w:hanging="480"/>
      </w:pPr>
    </w:lvl>
    <w:lvl w:ilvl="2">
      <w:start w:val="6"/>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9" w15:restartNumberingAfterBreak="0">
    <w:nsid w:val="1BD02BF8"/>
    <w:multiLevelType w:val="hybridMultilevel"/>
    <w:tmpl w:val="99ACEB2E"/>
    <w:lvl w:ilvl="0" w:tplc="FFFFFFFF">
      <w:start w:val="1"/>
      <w:numFmt w:val="lowerLetter"/>
      <w:lvlText w:val="%1)"/>
      <w:lvlJc w:val="left"/>
      <w:pPr>
        <w:ind w:left="885" w:hanging="720"/>
      </w:pPr>
      <w:rPr>
        <w:rFonts w:ascii="Times New Roman" w:eastAsia="Times New Roman" w:hAnsi="Times New Roman" w:cs="Times New Roman" w:hint="default"/>
        <w:b w:val="0"/>
        <w:bCs w:val="0"/>
        <w:i w:val="0"/>
        <w:iCs w:val="0"/>
        <w:spacing w:val="-1"/>
        <w:w w:val="100"/>
        <w:sz w:val="24"/>
        <w:szCs w:val="24"/>
        <w:lang w:val="ro-RO" w:eastAsia="en-US" w:bidi="ar-SA"/>
      </w:rPr>
    </w:lvl>
    <w:lvl w:ilvl="1" w:tplc="FFFFFFFF">
      <w:start w:val="1"/>
      <w:numFmt w:val="lowerRoman"/>
      <w:lvlText w:val="%2)"/>
      <w:lvlJc w:val="left"/>
      <w:pPr>
        <w:ind w:left="313" w:hanging="149"/>
      </w:pPr>
      <w:rPr>
        <w:rFonts w:ascii="Times New Roman" w:eastAsia="Times New Roman" w:hAnsi="Times New Roman" w:cs="Times New Roman" w:hint="default"/>
        <w:b w:val="0"/>
        <w:bCs w:val="0"/>
        <w:i w:val="0"/>
        <w:iCs w:val="0"/>
        <w:spacing w:val="-1"/>
        <w:w w:val="94"/>
        <w:sz w:val="22"/>
        <w:szCs w:val="22"/>
        <w:lang w:val="ro-RO" w:eastAsia="en-US" w:bidi="ar-SA"/>
      </w:rPr>
    </w:lvl>
    <w:lvl w:ilvl="2" w:tplc="FFFFFFFF">
      <w:start w:val="1"/>
      <w:numFmt w:val="lowerLetter"/>
      <w:lvlText w:val="%3)"/>
      <w:lvlJc w:val="left"/>
      <w:pPr>
        <w:ind w:left="361" w:hanging="197"/>
      </w:pPr>
      <w:rPr>
        <w:rFonts w:ascii="Times New Roman" w:eastAsia="Times New Roman" w:hAnsi="Times New Roman" w:cs="Times New Roman" w:hint="default"/>
        <w:b w:val="0"/>
        <w:bCs w:val="0"/>
        <w:i w:val="0"/>
        <w:iCs w:val="0"/>
        <w:spacing w:val="-1"/>
        <w:w w:val="100"/>
        <w:sz w:val="22"/>
        <w:szCs w:val="22"/>
        <w:lang w:val="ro-RO" w:eastAsia="en-US" w:bidi="ar-SA"/>
      </w:rPr>
    </w:lvl>
    <w:lvl w:ilvl="3" w:tplc="6B0060C8">
      <w:start w:val="1"/>
      <w:numFmt w:val="lowerRoman"/>
      <w:lvlText w:val="%4)"/>
      <w:lvlJc w:val="left"/>
      <w:pPr>
        <w:ind w:left="808" w:hanging="360"/>
      </w:pPr>
      <w:rPr>
        <w:rFonts w:ascii="Times New Roman" w:eastAsia="Times New Roman" w:hAnsi="Times New Roman" w:cs="Times New Roman" w:hint="default"/>
        <w:b w:val="0"/>
        <w:bCs w:val="0"/>
        <w:i w:val="0"/>
        <w:iCs w:val="0"/>
        <w:spacing w:val="-1"/>
        <w:w w:val="94"/>
        <w:sz w:val="22"/>
        <w:szCs w:val="22"/>
        <w:lang w:val="ro-RO" w:eastAsia="en-US" w:bidi="ar-SA"/>
      </w:rPr>
    </w:lvl>
    <w:lvl w:ilvl="4" w:tplc="FFFFFFFF">
      <w:numFmt w:val="bullet"/>
      <w:lvlText w:val="•"/>
      <w:lvlJc w:val="left"/>
      <w:pPr>
        <w:ind w:left="880" w:hanging="149"/>
      </w:pPr>
      <w:rPr>
        <w:rFonts w:hint="default"/>
        <w:lang w:val="ro-RO" w:eastAsia="en-US" w:bidi="ar-SA"/>
      </w:rPr>
    </w:lvl>
    <w:lvl w:ilvl="5" w:tplc="FFFFFFFF">
      <w:numFmt w:val="bullet"/>
      <w:lvlText w:val="•"/>
      <w:lvlJc w:val="left"/>
      <w:pPr>
        <w:ind w:left="2293" w:hanging="149"/>
      </w:pPr>
      <w:rPr>
        <w:rFonts w:hint="default"/>
        <w:lang w:val="ro-RO" w:eastAsia="en-US" w:bidi="ar-SA"/>
      </w:rPr>
    </w:lvl>
    <w:lvl w:ilvl="6" w:tplc="FFFFFFFF">
      <w:numFmt w:val="bullet"/>
      <w:lvlText w:val="•"/>
      <w:lvlJc w:val="left"/>
      <w:pPr>
        <w:ind w:left="3706" w:hanging="149"/>
      </w:pPr>
      <w:rPr>
        <w:rFonts w:hint="default"/>
        <w:lang w:val="ro-RO" w:eastAsia="en-US" w:bidi="ar-SA"/>
      </w:rPr>
    </w:lvl>
    <w:lvl w:ilvl="7" w:tplc="FFFFFFFF">
      <w:numFmt w:val="bullet"/>
      <w:lvlText w:val="•"/>
      <w:lvlJc w:val="left"/>
      <w:pPr>
        <w:ind w:left="5119" w:hanging="149"/>
      </w:pPr>
      <w:rPr>
        <w:rFonts w:hint="default"/>
        <w:lang w:val="ro-RO" w:eastAsia="en-US" w:bidi="ar-SA"/>
      </w:rPr>
    </w:lvl>
    <w:lvl w:ilvl="8" w:tplc="FFFFFFFF">
      <w:numFmt w:val="bullet"/>
      <w:lvlText w:val="•"/>
      <w:lvlJc w:val="left"/>
      <w:pPr>
        <w:ind w:left="6532" w:hanging="149"/>
      </w:pPr>
      <w:rPr>
        <w:rFonts w:hint="default"/>
        <w:lang w:val="ro-RO" w:eastAsia="en-US" w:bidi="ar-SA"/>
      </w:rPr>
    </w:lvl>
  </w:abstractNum>
  <w:abstractNum w:abstractNumId="10" w15:restartNumberingAfterBreak="0">
    <w:nsid w:val="20687583"/>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15:restartNumberingAfterBreak="0">
    <w:nsid w:val="23A47135"/>
    <w:multiLevelType w:val="hybridMultilevel"/>
    <w:tmpl w:val="9754E0EA"/>
    <w:lvl w:ilvl="0" w:tplc="2704107C">
      <w:start w:val="1"/>
      <w:numFmt w:val="lowerLetter"/>
      <w:lvlText w:val="%1)"/>
      <w:lvlJc w:val="left"/>
      <w:pPr>
        <w:ind w:left="409" w:hanging="245"/>
      </w:pPr>
      <w:rPr>
        <w:rFonts w:ascii="Times New Roman" w:eastAsia="Times New Roman" w:hAnsi="Times New Roman" w:cs="Times New Roman" w:hint="default"/>
        <w:b w:val="0"/>
        <w:bCs w:val="0"/>
        <w:i w:val="0"/>
        <w:iCs w:val="0"/>
        <w:color w:val="221E1F"/>
        <w:spacing w:val="-1"/>
        <w:w w:val="100"/>
        <w:sz w:val="24"/>
        <w:szCs w:val="24"/>
        <w:lang w:val="ro-RO" w:eastAsia="en-US" w:bidi="ar-SA"/>
      </w:rPr>
    </w:lvl>
    <w:lvl w:ilvl="1" w:tplc="D4AAFCBE">
      <w:numFmt w:val="bullet"/>
      <w:lvlText w:val="•"/>
      <w:lvlJc w:val="left"/>
      <w:pPr>
        <w:ind w:left="1295" w:hanging="245"/>
      </w:pPr>
      <w:rPr>
        <w:rFonts w:hint="default"/>
        <w:lang w:val="ro-RO" w:eastAsia="en-US" w:bidi="ar-SA"/>
      </w:rPr>
    </w:lvl>
    <w:lvl w:ilvl="2" w:tplc="A072A6D6">
      <w:numFmt w:val="bullet"/>
      <w:lvlText w:val="•"/>
      <w:lvlJc w:val="left"/>
      <w:pPr>
        <w:ind w:left="2191" w:hanging="245"/>
      </w:pPr>
      <w:rPr>
        <w:rFonts w:hint="default"/>
        <w:lang w:val="ro-RO" w:eastAsia="en-US" w:bidi="ar-SA"/>
      </w:rPr>
    </w:lvl>
    <w:lvl w:ilvl="3" w:tplc="CD163F30">
      <w:numFmt w:val="bullet"/>
      <w:lvlText w:val="•"/>
      <w:lvlJc w:val="left"/>
      <w:pPr>
        <w:ind w:left="3087" w:hanging="245"/>
      </w:pPr>
      <w:rPr>
        <w:rFonts w:hint="default"/>
        <w:lang w:val="ro-RO" w:eastAsia="en-US" w:bidi="ar-SA"/>
      </w:rPr>
    </w:lvl>
    <w:lvl w:ilvl="4" w:tplc="A6105F30">
      <w:numFmt w:val="bullet"/>
      <w:lvlText w:val="•"/>
      <w:lvlJc w:val="left"/>
      <w:pPr>
        <w:ind w:left="3983" w:hanging="245"/>
      </w:pPr>
      <w:rPr>
        <w:rFonts w:hint="default"/>
        <w:lang w:val="ro-RO" w:eastAsia="en-US" w:bidi="ar-SA"/>
      </w:rPr>
    </w:lvl>
    <w:lvl w:ilvl="5" w:tplc="4F62DFF0">
      <w:numFmt w:val="bullet"/>
      <w:lvlText w:val="•"/>
      <w:lvlJc w:val="left"/>
      <w:pPr>
        <w:ind w:left="4879" w:hanging="245"/>
      </w:pPr>
      <w:rPr>
        <w:rFonts w:hint="default"/>
        <w:lang w:val="ro-RO" w:eastAsia="en-US" w:bidi="ar-SA"/>
      </w:rPr>
    </w:lvl>
    <w:lvl w:ilvl="6" w:tplc="7C121D84">
      <w:numFmt w:val="bullet"/>
      <w:lvlText w:val="•"/>
      <w:lvlJc w:val="left"/>
      <w:pPr>
        <w:ind w:left="5775" w:hanging="245"/>
      </w:pPr>
      <w:rPr>
        <w:rFonts w:hint="default"/>
        <w:lang w:val="ro-RO" w:eastAsia="en-US" w:bidi="ar-SA"/>
      </w:rPr>
    </w:lvl>
    <w:lvl w:ilvl="7" w:tplc="A6CA3BE6">
      <w:numFmt w:val="bullet"/>
      <w:lvlText w:val="•"/>
      <w:lvlJc w:val="left"/>
      <w:pPr>
        <w:ind w:left="6671" w:hanging="245"/>
      </w:pPr>
      <w:rPr>
        <w:rFonts w:hint="default"/>
        <w:lang w:val="ro-RO" w:eastAsia="en-US" w:bidi="ar-SA"/>
      </w:rPr>
    </w:lvl>
    <w:lvl w:ilvl="8" w:tplc="5022AB6E">
      <w:numFmt w:val="bullet"/>
      <w:lvlText w:val="•"/>
      <w:lvlJc w:val="left"/>
      <w:pPr>
        <w:ind w:left="7567" w:hanging="245"/>
      </w:pPr>
      <w:rPr>
        <w:rFonts w:hint="default"/>
        <w:lang w:val="ro-RO" w:eastAsia="en-US" w:bidi="ar-SA"/>
      </w:rPr>
    </w:lvl>
  </w:abstractNum>
  <w:abstractNum w:abstractNumId="12" w15:restartNumberingAfterBreak="0">
    <w:nsid w:val="2419062E"/>
    <w:multiLevelType w:val="hybridMultilevel"/>
    <w:tmpl w:val="7F4AAFBC"/>
    <w:lvl w:ilvl="0" w:tplc="646AB8D6">
      <w:start w:val="10"/>
      <w:numFmt w:val="lowerRoman"/>
      <w:lvlText w:val="%1)"/>
      <w:lvlJc w:val="left"/>
      <w:pPr>
        <w:ind w:left="165" w:hanging="204"/>
      </w:pPr>
      <w:rPr>
        <w:rFonts w:ascii="Times New Roman" w:eastAsia="Times New Roman" w:hAnsi="Times New Roman" w:cs="Times New Roman" w:hint="default"/>
        <w:b w:val="0"/>
        <w:bCs w:val="0"/>
        <w:i w:val="0"/>
        <w:iCs w:val="0"/>
        <w:spacing w:val="-1"/>
        <w:w w:val="99"/>
        <w:sz w:val="22"/>
        <w:szCs w:val="22"/>
        <w:lang w:val="ro-RO" w:eastAsia="en-US" w:bidi="ar-SA"/>
      </w:rPr>
    </w:lvl>
    <w:lvl w:ilvl="1" w:tplc="768085E4">
      <w:start w:val="1"/>
      <w:numFmt w:val="lowerLetter"/>
      <w:lvlText w:val="%2)"/>
      <w:lvlJc w:val="left"/>
      <w:pPr>
        <w:ind w:left="408" w:hanging="244"/>
      </w:pPr>
      <w:rPr>
        <w:rFonts w:ascii="Times New Roman" w:eastAsia="Times New Roman" w:hAnsi="Times New Roman" w:cs="Times New Roman" w:hint="default"/>
        <w:b w:val="0"/>
        <w:bCs w:val="0"/>
        <w:i w:val="0"/>
        <w:iCs w:val="0"/>
        <w:color w:val="221E1F"/>
        <w:spacing w:val="-1"/>
        <w:w w:val="100"/>
        <w:sz w:val="24"/>
        <w:szCs w:val="24"/>
        <w:lang w:val="ro-RO" w:eastAsia="en-US" w:bidi="ar-SA"/>
      </w:rPr>
    </w:lvl>
    <w:lvl w:ilvl="2" w:tplc="EA3CC3B4">
      <w:numFmt w:val="bullet"/>
      <w:lvlText w:val="•"/>
      <w:lvlJc w:val="left"/>
      <w:pPr>
        <w:ind w:left="1395" w:hanging="244"/>
      </w:pPr>
      <w:rPr>
        <w:rFonts w:hint="default"/>
        <w:lang w:val="ro-RO" w:eastAsia="en-US" w:bidi="ar-SA"/>
      </w:rPr>
    </w:lvl>
    <w:lvl w:ilvl="3" w:tplc="6A303C58">
      <w:numFmt w:val="bullet"/>
      <w:lvlText w:val="•"/>
      <w:lvlJc w:val="left"/>
      <w:pPr>
        <w:ind w:left="2390" w:hanging="244"/>
      </w:pPr>
      <w:rPr>
        <w:rFonts w:hint="default"/>
        <w:lang w:val="ro-RO" w:eastAsia="en-US" w:bidi="ar-SA"/>
      </w:rPr>
    </w:lvl>
    <w:lvl w:ilvl="4" w:tplc="8472A40A">
      <w:numFmt w:val="bullet"/>
      <w:lvlText w:val="•"/>
      <w:lvlJc w:val="left"/>
      <w:pPr>
        <w:ind w:left="3386" w:hanging="244"/>
      </w:pPr>
      <w:rPr>
        <w:rFonts w:hint="default"/>
        <w:lang w:val="ro-RO" w:eastAsia="en-US" w:bidi="ar-SA"/>
      </w:rPr>
    </w:lvl>
    <w:lvl w:ilvl="5" w:tplc="9324383E">
      <w:numFmt w:val="bullet"/>
      <w:lvlText w:val="•"/>
      <w:lvlJc w:val="left"/>
      <w:pPr>
        <w:ind w:left="4381" w:hanging="244"/>
      </w:pPr>
      <w:rPr>
        <w:rFonts w:hint="default"/>
        <w:lang w:val="ro-RO" w:eastAsia="en-US" w:bidi="ar-SA"/>
      </w:rPr>
    </w:lvl>
    <w:lvl w:ilvl="6" w:tplc="3446C0D8">
      <w:numFmt w:val="bullet"/>
      <w:lvlText w:val="•"/>
      <w:lvlJc w:val="left"/>
      <w:pPr>
        <w:ind w:left="5377" w:hanging="244"/>
      </w:pPr>
      <w:rPr>
        <w:rFonts w:hint="default"/>
        <w:lang w:val="ro-RO" w:eastAsia="en-US" w:bidi="ar-SA"/>
      </w:rPr>
    </w:lvl>
    <w:lvl w:ilvl="7" w:tplc="A3C4372C">
      <w:numFmt w:val="bullet"/>
      <w:lvlText w:val="•"/>
      <w:lvlJc w:val="left"/>
      <w:pPr>
        <w:ind w:left="6372" w:hanging="244"/>
      </w:pPr>
      <w:rPr>
        <w:rFonts w:hint="default"/>
        <w:lang w:val="ro-RO" w:eastAsia="en-US" w:bidi="ar-SA"/>
      </w:rPr>
    </w:lvl>
    <w:lvl w:ilvl="8" w:tplc="F2D68ABA">
      <w:numFmt w:val="bullet"/>
      <w:lvlText w:val="•"/>
      <w:lvlJc w:val="left"/>
      <w:pPr>
        <w:ind w:left="7367" w:hanging="244"/>
      </w:pPr>
      <w:rPr>
        <w:rFonts w:hint="default"/>
        <w:lang w:val="ro-RO" w:eastAsia="en-US" w:bidi="ar-SA"/>
      </w:rPr>
    </w:lvl>
  </w:abstractNum>
  <w:abstractNum w:abstractNumId="13" w15:restartNumberingAfterBreak="0">
    <w:nsid w:val="26856722"/>
    <w:multiLevelType w:val="multilevel"/>
    <w:tmpl w:val="B3D48402"/>
    <w:lvl w:ilvl="0">
      <w:start w:val="3"/>
      <w:numFmt w:val="decimal"/>
      <w:pStyle w:val="ListBullet"/>
      <w:lvlText w:val="%1."/>
      <w:lvlJc w:val="left"/>
      <w:pPr>
        <w:ind w:left="4471"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4" w15:restartNumberingAfterBreak="0">
    <w:nsid w:val="2B297E2E"/>
    <w:multiLevelType w:val="hybridMultilevel"/>
    <w:tmpl w:val="1E04BFD2"/>
    <w:lvl w:ilvl="0" w:tplc="04090017">
      <w:start w:val="1"/>
      <w:numFmt w:val="lowerLetter"/>
      <w:lvlText w:val="%1)"/>
      <w:lvlJc w:val="left"/>
      <w:pPr>
        <w:ind w:left="99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313C774E"/>
    <w:multiLevelType w:val="multilevel"/>
    <w:tmpl w:val="240A1E88"/>
    <w:lvl w:ilvl="0">
      <w:start w:val="1"/>
      <w:numFmt w:val="decimal"/>
      <w:pStyle w:val="BulletA-Indent"/>
      <w:lvlText w:val="%1."/>
      <w:lvlJc w:val="left"/>
      <w:pPr>
        <w:ind w:left="720" w:hanging="360"/>
      </w:pPr>
      <w:rPr>
        <w:b w:val="0"/>
        <w:bC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6" w15:restartNumberingAfterBreak="0">
    <w:nsid w:val="35500087"/>
    <w:multiLevelType w:val="hybridMultilevel"/>
    <w:tmpl w:val="CFAA3ADA"/>
    <w:lvl w:ilvl="0" w:tplc="244AB12A">
      <w:start w:val="1"/>
      <w:numFmt w:val="lowerLetter"/>
      <w:lvlText w:val="%1)"/>
      <w:lvlJc w:val="left"/>
      <w:pPr>
        <w:ind w:left="469" w:hanging="245"/>
      </w:pPr>
      <w:rPr>
        <w:rFonts w:ascii="Times New Roman" w:eastAsia="Times New Roman" w:hAnsi="Times New Roman" w:cs="Times New Roman" w:hint="default"/>
        <w:b w:val="0"/>
        <w:bCs w:val="0"/>
        <w:i w:val="0"/>
        <w:iCs w:val="0"/>
        <w:color w:val="221E1F"/>
        <w:spacing w:val="-1"/>
        <w:w w:val="100"/>
        <w:sz w:val="24"/>
        <w:szCs w:val="24"/>
        <w:lang w:val="ro-RO" w:eastAsia="en-US" w:bidi="ar-SA"/>
      </w:rPr>
    </w:lvl>
    <w:lvl w:ilvl="1" w:tplc="3EF0E840">
      <w:numFmt w:val="bullet"/>
      <w:lvlText w:val="•"/>
      <w:lvlJc w:val="left"/>
      <w:pPr>
        <w:ind w:left="1349" w:hanging="245"/>
      </w:pPr>
      <w:rPr>
        <w:rFonts w:hint="default"/>
        <w:lang w:val="ro-RO" w:eastAsia="en-US" w:bidi="ar-SA"/>
      </w:rPr>
    </w:lvl>
    <w:lvl w:ilvl="2" w:tplc="5E88F2C4">
      <w:numFmt w:val="bullet"/>
      <w:lvlText w:val="•"/>
      <w:lvlJc w:val="left"/>
      <w:pPr>
        <w:ind w:left="2239" w:hanging="245"/>
      </w:pPr>
      <w:rPr>
        <w:rFonts w:hint="default"/>
        <w:lang w:val="ro-RO" w:eastAsia="en-US" w:bidi="ar-SA"/>
      </w:rPr>
    </w:lvl>
    <w:lvl w:ilvl="3" w:tplc="106C479E">
      <w:numFmt w:val="bullet"/>
      <w:lvlText w:val="•"/>
      <w:lvlJc w:val="left"/>
      <w:pPr>
        <w:ind w:left="3129" w:hanging="245"/>
      </w:pPr>
      <w:rPr>
        <w:rFonts w:hint="default"/>
        <w:lang w:val="ro-RO" w:eastAsia="en-US" w:bidi="ar-SA"/>
      </w:rPr>
    </w:lvl>
    <w:lvl w:ilvl="4" w:tplc="D21AD74C">
      <w:numFmt w:val="bullet"/>
      <w:lvlText w:val="•"/>
      <w:lvlJc w:val="left"/>
      <w:pPr>
        <w:ind w:left="4019" w:hanging="245"/>
      </w:pPr>
      <w:rPr>
        <w:rFonts w:hint="default"/>
        <w:lang w:val="ro-RO" w:eastAsia="en-US" w:bidi="ar-SA"/>
      </w:rPr>
    </w:lvl>
    <w:lvl w:ilvl="5" w:tplc="403252E0">
      <w:numFmt w:val="bullet"/>
      <w:lvlText w:val="•"/>
      <w:lvlJc w:val="left"/>
      <w:pPr>
        <w:ind w:left="4909" w:hanging="245"/>
      </w:pPr>
      <w:rPr>
        <w:rFonts w:hint="default"/>
        <w:lang w:val="ro-RO" w:eastAsia="en-US" w:bidi="ar-SA"/>
      </w:rPr>
    </w:lvl>
    <w:lvl w:ilvl="6" w:tplc="B32AD90A">
      <w:numFmt w:val="bullet"/>
      <w:lvlText w:val="•"/>
      <w:lvlJc w:val="left"/>
      <w:pPr>
        <w:ind w:left="5799" w:hanging="245"/>
      </w:pPr>
      <w:rPr>
        <w:rFonts w:hint="default"/>
        <w:lang w:val="ro-RO" w:eastAsia="en-US" w:bidi="ar-SA"/>
      </w:rPr>
    </w:lvl>
    <w:lvl w:ilvl="7" w:tplc="D228EA38">
      <w:numFmt w:val="bullet"/>
      <w:lvlText w:val="•"/>
      <w:lvlJc w:val="left"/>
      <w:pPr>
        <w:ind w:left="6689" w:hanging="245"/>
      </w:pPr>
      <w:rPr>
        <w:rFonts w:hint="default"/>
        <w:lang w:val="ro-RO" w:eastAsia="en-US" w:bidi="ar-SA"/>
      </w:rPr>
    </w:lvl>
    <w:lvl w:ilvl="8" w:tplc="10EEEEC4">
      <w:numFmt w:val="bullet"/>
      <w:lvlText w:val="•"/>
      <w:lvlJc w:val="left"/>
      <w:pPr>
        <w:ind w:left="7579" w:hanging="245"/>
      </w:pPr>
      <w:rPr>
        <w:rFonts w:hint="default"/>
        <w:lang w:val="ro-RO" w:eastAsia="en-US" w:bidi="ar-SA"/>
      </w:rPr>
    </w:lvl>
  </w:abstractNum>
  <w:abstractNum w:abstractNumId="17" w15:restartNumberingAfterBreak="0">
    <w:nsid w:val="375442D6"/>
    <w:multiLevelType w:val="multilevel"/>
    <w:tmpl w:val="B27A8C6A"/>
    <w:lvl w:ilvl="0">
      <w:start w:val="1"/>
      <w:numFmt w:val="decimal"/>
      <w:pStyle w:val="Heading-1"/>
      <w:lvlText w:val="%1."/>
      <w:lvlJc w:val="left"/>
      <w:pPr>
        <w:ind w:left="360" w:hanging="360"/>
      </w:pPr>
    </w:lvl>
    <w:lvl w:ilvl="1">
      <w:start w:val="1"/>
      <w:numFmt w:val="decimal"/>
      <w:lvlText w:val="%1.%2."/>
      <w:lvlJc w:val="left"/>
      <w:pPr>
        <w:ind w:left="792" w:hanging="432"/>
      </w:pPr>
      <w:rPr>
        <w:lang w:val="fr-FR"/>
      </w:rPr>
    </w:lvl>
    <w:lvl w:ilvl="2">
      <w:start w:val="1"/>
      <w:numFmt w:val="decimal"/>
      <w:pStyle w:val="Heading-3"/>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9C4459E"/>
    <w:multiLevelType w:val="multilevel"/>
    <w:tmpl w:val="C6DEC5AC"/>
    <w:lvl w:ilvl="0">
      <w:start w:val="1"/>
      <w:numFmt w:val="decimal"/>
      <w:pStyle w:val="PM"/>
      <w:lvlText w:val="%1)"/>
      <w:lvlJc w:val="left"/>
      <w:pPr>
        <w:ind w:left="1920" w:hanging="360"/>
      </w:pPr>
      <w:rPr>
        <w:b w:val="0"/>
        <w:bC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9" w15:restartNumberingAfterBreak="0">
    <w:nsid w:val="3A436EF0"/>
    <w:multiLevelType w:val="hybridMultilevel"/>
    <w:tmpl w:val="91387722"/>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0" w15:restartNumberingAfterBreak="0">
    <w:nsid w:val="3ABD2AB7"/>
    <w:multiLevelType w:val="hybridMultilevel"/>
    <w:tmpl w:val="9B72CE64"/>
    <w:lvl w:ilvl="0" w:tplc="0809000F">
      <w:start w:val="1"/>
      <w:numFmt w:val="decimal"/>
      <w:lvlText w:val="%1."/>
      <w:lvlJc w:val="left"/>
      <w:pPr>
        <w:ind w:left="720" w:hanging="360"/>
      </w:pPr>
    </w:lvl>
    <w:lvl w:ilvl="1" w:tplc="9CC4A3BE">
      <w:start w:val="1"/>
      <w:numFmt w:val="decimal"/>
      <w:lvlText w:val="3.%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415183F"/>
    <w:multiLevelType w:val="multilevel"/>
    <w:tmpl w:val="AFFCEE50"/>
    <w:lvl w:ilvl="0">
      <w:start w:val="1"/>
      <w:numFmt w:val="decimal"/>
      <w:pStyle w:val="ListNumber3"/>
      <w:lvlText w:val="%1."/>
      <w:lvlJc w:val="left"/>
      <w:pPr>
        <w:ind w:left="1077" w:hanging="360"/>
      </w:pPr>
    </w:lvl>
    <w:lvl w:ilvl="1">
      <w:start w:val="3"/>
      <w:numFmt w:val="decimal"/>
      <w:lvlText w:val="%1.%2."/>
      <w:lvlJc w:val="left"/>
      <w:pPr>
        <w:ind w:left="1137" w:hanging="420"/>
      </w:pPr>
    </w:lvl>
    <w:lvl w:ilvl="2">
      <w:start w:val="1"/>
      <w:numFmt w:val="decimal"/>
      <w:lvlText w:val="%1.%2.%3."/>
      <w:lvlJc w:val="left"/>
      <w:pPr>
        <w:ind w:left="1437" w:hanging="720"/>
      </w:pPr>
    </w:lvl>
    <w:lvl w:ilvl="3">
      <w:start w:val="1"/>
      <w:numFmt w:val="decimal"/>
      <w:lvlText w:val="%1.%2.%3.%4."/>
      <w:lvlJc w:val="left"/>
      <w:pPr>
        <w:ind w:left="1437" w:hanging="720"/>
      </w:pPr>
    </w:lvl>
    <w:lvl w:ilvl="4">
      <w:start w:val="1"/>
      <w:numFmt w:val="decimal"/>
      <w:lvlText w:val="%1.%2.%3.%4.%5."/>
      <w:lvlJc w:val="left"/>
      <w:pPr>
        <w:ind w:left="1797" w:hanging="1080"/>
      </w:pPr>
    </w:lvl>
    <w:lvl w:ilvl="5">
      <w:start w:val="1"/>
      <w:numFmt w:val="decimal"/>
      <w:lvlText w:val="%1.%2.%3.%4.%5.%6."/>
      <w:lvlJc w:val="left"/>
      <w:pPr>
        <w:ind w:left="1797" w:hanging="1080"/>
      </w:pPr>
    </w:lvl>
    <w:lvl w:ilvl="6">
      <w:start w:val="1"/>
      <w:numFmt w:val="decimal"/>
      <w:lvlText w:val="%1.%2.%3.%4.%5.%6.%7."/>
      <w:lvlJc w:val="left"/>
      <w:pPr>
        <w:ind w:left="2157" w:hanging="1440"/>
      </w:pPr>
    </w:lvl>
    <w:lvl w:ilvl="7">
      <w:start w:val="1"/>
      <w:numFmt w:val="decimal"/>
      <w:lvlText w:val="%1.%2.%3.%4.%5.%6.%7.%8."/>
      <w:lvlJc w:val="left"/>
      <w:pPr>
        <w:ind w:left="2157" w:hanging="1440"/>
      </w:pPr>
    </w:lvl>
    <w:lvl w:ilvl="8">
      <w:start w:val="1"/>
      <w:numFmt w:val="decimal"/>
      <w:lvlText w:val="%1.%2.%3.%4.%5.%6.%7.%8.%9."/>
      <w:lvlJc w:val="left"/>
      <w:pPr>
        <w:ind w:left="2517" w:hanging="1800"/>
      </w:pPr>
    </w:lvl>
  </w:abstractNum>
  <w:abstractNum w:abstractNumId="22" w15:restartNumberingAfterBreak="0">
    <w:nsid w:val="452B5585"/>
    <w:multiLevelType w:val="multilevel"/>
    <w:tmpl w:val="96A60A1A"/>
    <w:lvl w:ilvl="0">
      <w:start w:val="1"/>
      <w:numFmt w:val="decimal"/>
      <w:pStyle w:val="ListNumber2"/>
      <w:lvlText w:val="%1."/>
      <w:lvlJc w:val="left"/>
      <w:pPr>
        <w:ind w:left="720" w:hanging="360"/>
      </w:pPr>
      <w:rPr>
        <w:b w:val="0"/>
        <w:bC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3" w15:restartNumberingAfterBreak="0">
    <w:nsid w:val="45493324"/>
    <w:multiLevelType w:val="hybridMultilevel"/>
    <w:tmpl w:val="309AE26A"/>
    <w:lvl w:ilvl="0" w:tplc="0E460912">
      <w:start w:val="9"/>
      <w:numFmt w:val="bullet"/>
      <w:lvlText w:val="-"/>
      <w:lvlJc w:val="left"/>
      <w:pPr>
        <w:ind w:left="1069" w:hanging="360"/>
      </w:pPr>
      <w:rPr>
        <w:rFonts w:ascii="Times New Roman" w:eastAsia="Times New Roman" w:hAnsi="Times New Roman" w:cs="Times New Roman"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24" w15:restartNumberingAfterBreak="0">
    <w:nsid w:val="495205D2"/>
    <w:multiLevelType w:val="multilevel"/>
    <w:tmpl w:val="3A507192"/>
    <w:lvl w:ilvl="0">
      <w:start w:val="1"/>
      <w:numFmt w:val="decimal"/>
      <w:lvlText w:val="%1."/>
      <w:lvlJc w:val="left"/>
      <w:pPr>
        <w:ind w:left="709" w:hanging="185"/>
        <w:jc w:val="right"/>
      </w:pPr>
      <w:rPr>
        <w:rFonts w:ascii="Times New Roman" w:eastAsia="Times New Roman" w:hAnsi="Times New Roman" w:cs="Times New Roman" w:hint="default"/>
        <w:b/>
        <w:bCs/>
        <w:i w:val="0"/>
        <w:iCs w:val="0"/>
        <w:spacing w:val="0"/>
        <w:w w:val="99"/>
        <w:sz w:val="24"/>
        <w:szCs w:val="24"/>
        <w:lang w:val="ro-RO" w:eastAsia="en-US" w:bidi="ar-SA"/>
      </w:rPr>
    </w:lvl>
    <w:lvl w:ilvl="1">
      <w:start w:val="1"/>
      <w:numFmt w:val="decimal"/>
      <w:lvlText w:val="%1.%2."/>
      <w:lvlJc w:val="left"/>
      <w:pPr>
        <w:ind w:left="165" w:hanging="708"/>
      </w:pPr>
      <w:rPr>
        <w:rFonts w:hint="default"/>
        <w:b w:val="0"/>
        <w:bCs/>
        <w:spacing w:val="0"/>
        <w:w w:val="100"/>
        <w:lang w:val="ro-RO" w:eastAsia="en-US" w:bidi="ar-SA"/>
      </w:rPr>
    </w:lvl>
    <w:lvl w:ilvl="2">
      <w:numFmt w:val="bullet"/>
      <w:lvlText w:val="•"/>
      <w:lvlJc w:val="left"/>
      <w:pPr>
        <w:ind w:left="880" w:hanging="708"/>
      </w:pPr>
      <w:rPr>
        <w:rFonts w:hint="default"/>
        <w:lang w:val="ro-RO" w:eastAsia="en-US" w:bidi="ar-SA"/>
      </w:rPr>
    </w:lvl>
    <w:lvl w:ilvl="3">
      <w:numFmt w:val="bullet"/>
      <w:lvlText w:val="•"/>
      <w:lvlJc w:val="left"/>
      <w:pPr>
        <w:ind w:left="1939" w:hanging="708"/>
      </w:pPr>
      <w:rPr>
        <w:rFonts w:hint="default"/>
        <w:lang w:val="ro-RO" w:eastAsia="en-US" w:bidi="ar-SA"/>
      </w:rPr>
    </w:lvl>
    <w:lvl w:ilvl="4">
      <w:numFmt w:val="bullet"/>
      <w:lvlText w:val="•"/>
      <w:lvlJc w:val="left"/>
      <w:pPr>
        <w:ind w:left="2999" w:hanging="708"/>
      </w:pPr>
      <w:rPr>
        <w:rFonts w:hint="default"/>
        <w:lang w:val="ro-RO" w:eastAsia="en-US" w:bidi="ar-SA"/>
      </w:rPr>
    </w:lvl>
    <w:lvl w:ilvl="5">
      <w:numFmt w:val="bullet"/>
      <w:lvlText w:val="•"/>
      <w:lvlJc w:val="left"/>
      <w:pPr>
        <w:ind w:left="4059" w:hanging="708"/>
      </w:pPr>
      <w:rPr>
        <w:rFonts w:hint="default"/>
        <w:lang w:val="ro-RO" w:eastAsia="en-US" w:bidi="ar-SA"/>
      </w:rPr>
    </w:lvl>
    <w:lvl w:ilvl="6">
      <w:numFmt w:val="bullet"/>
      <w:lvlText w:val="•"/>
      <w:lvlJc w:val="left"/>
      <w:pPr>
        <w:ind w:left="5119" w:hanging="708"/>
      </w:pPr>
      <w:rPr>
        <w:rFonts w:hint="default"/>
        <w:lang w:val="ro-RO" w:eastAsia="en-US" w:bidi="ar-SA"/>
      </w:rPr>
    </w:lvl>
    <w:lvl w:ilvl="7">
      <w:numFmt w:val="bullet"/>
      <w:lvlText w:val="•"/>
      <w:lvlJc w:val="left"/>
      <w:pPr>
        <w:ind w:left="6179" w:hanging="708"/>
      </w:pPr>
      <w:rPr>
        <w:rFonts w:hint="default"/>
        <w:lang w:val="ro-RO" w:eastAsia="en-US" w:bidi="ar-SA"/>
      </w:rPr>
    </w:lvl>
    <w:lvl w:ilvl="8">
      <w:numFmt w:val="bullet"/>
      <w:lvlText w:val="•"/>
      <w:lvlJc w:val="left"/>
      <w:pPr>
        <w:ind w:left="7239" w:hanging="708"/>
      </w:pPr>
      <w:rPr>
        <w:rFonts w:hint="default"/>
        <w:lang w:val="ro-RO" w:eastAsia="en-US" w:bidi="ar-SA"/>
      </w:rPr>
    </w:lvl>
  </w:abstractNum>
  <w:abstractNum w:abstractNumId="25" w15:restartNumberingAfterBreak="0">
    <w:nsid w:val="4AA73849"/>
    <w:multiLevelType w:val="multilevel"/>
    <w:tmpl w:val="0602FBF8"/>
    <w:lvl w:ilvl="0">
      <w:start w:val="1"/>
      <w:numFmt w:val="decimal"/>
      <w:pStyle w:val="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5D8A472F"/>
    <w:multiLevelType w:val="multilevel"/>
    <w:tmpl w:val="4948B47C"/>
    <w:lvl w:ilvl="0">
      <w:start w:val="1"/>
      <w:numFmt w:val="lowerLetter"/>
      <w:lvlText w:val="%1)"/>
      <w:lvlJc w:val="left"/>
      <w:pPr>
        <w:ind w:left="360" w:hanging="360"/>
      </w:pPr>
    </w:lvl>
    <w:lvl w:ilvl="1">
      <w:start w:val="1"/>
      <w:numFmt w:val="bullet"/>
      <w:lvlText w:val=""/>
      <w:lvlJc w:val="left"/>
      <w:pPr>
        <w:ind w:left="-360" w:firstLine="0"/>
      </w:pPr>
    </w:lvl>
    <w:lvl w:ilvl="2">
      <w:start w:val="1"/>
      <w:numFmt w:val="bullet"/>
      <w:lvlText w:val=""/>
      <w:lvlJc w:val="left"/>
      <w:pPr>
        <w:ind w:left="-360" w:firstLine="0"/>
      </w:pPr>
    </w:lvl>
    <w:lvl w:ilvl="3">
      <w:start w:val="1"/>
      <w:numFmt w:val="bullet"/>
      <w:lvlText w:val=""/>
      <w:lvlJc w:val="left"/>
      <w:pPr>
        <w:ind w:left="-360" w:firstLine="0"/>
      </w:pPr>
    </w:lvl>
    <w:lvl w:ilvl="4">
      <w:start w:val="1"/>
      <w:numFmt w:val="bullet"/>
      <w:lvlText w:val=""/>
      <w:lvlJc w:val="left"/>
      <w:pPr>
        <w:ind w:left="-360" w:firstLine="0"/>
      </w:pPr>
    </w:lvl>
    <w:lvl w:ilvl="5">
      <w:start w:val="1"/>
      <w:numFmt w:val="bullet"/>
      <w:lvlText w:val=""/>
      <w:lvlJc w:val="left"/>
      <w:pPr>
        <w:ind w:left="-360" w:firstLine="0"/>
      </w:pPr>
    </w:lvl>
    <w:lvl w:ilvl="6">
      <w:start w:val="1"/>
      <w:numFmt w:val="bullet"/>
      <w:lvlText w:val=""/>
      <w:lvlJc w:val="left"/>
      <w:pPr>
        <w:ind w:left="-360" w:firstLine="0"/>
      </w:pPr>
    </w:lvl>
    <w:lvl w:ilvl="7">
      <w:start w:val="1"/>
      <w:numFmt w:val="bullet"/>
      <w:lvlText w:val=""/>
      <w:lvlJc w:val="left"/>
      <w:pPr>
        <w:ind w:left="-360" w:firstLine="0"/>
      </w:pPr>
    </w:lvl>
    <w:lvl w:ilvl="8">
      <w:start w:val="1"/>
      <w:numFmt w:val="bullet"/>
      <w:lvlText w:val=""/>
      <w:lvlJc w:val="left"/>
      <w:pPr>
        <w:ind w:left="-360" w:firstLine="0"/>
      </w:pPr>
    </w:lvl>
  </w:abstractNum>
  <w:abstractNum w:abstractNumId="27" w15:restartNumberingAfterBreak="0">
    <w:nsid w:val="5E524191"/>
    <w:multiLevelType w:val="hybridMultilevel"/>
    <w:tmpl w:val="1952BB60"/>
    <w:lvl w:ilvl="0" w:tplc="C0AE5C7E">
      <w:start w:val="1"/>
      <w:numFmt w:val="lowerRoman"/>
      <w:lvlText w:val="%1)"/>
      <w:lvlJc w:val="left"/>
      <w:pPr>
        <w:ind w:left="596" w:hanging="149"/>
      </w:pPr>
      <w:rPr>
        <w:rFonts w:ascii="Times New Roman" w:eastAsia="Times New Roman" w:hAnsi="Times New Roman" w:cs="Times New Roman" w:hint="default"/>
        <w:b w:val="0"/>
        <w:bCs w:val="0"/>
        <w:i w:val="0"/>
        <w:iCs w:val="0"/>
        <w:spacing w:val="-1"/>
        <w:w w:val="94"/>
        <w:sz w:val="22"/>
        <w:szCs w:val="22"/>
        <w:lang w:val="ro-RO" w:eastAsia="en-US" w:bidi="ar-SA"/>
      </w:rPr>
    </w:lvl>
    <w:lvl w:ilvl="1" w:tplc="D7B03B88">
      <w:numFmt w:val="bullet"/>
      <w:lvlText w:val="•"/>
      <w:lvlJc w:val="left"/>
      <w:pPr>
        <w:ind w:left="1475" w:hanging="149"/>
      </w:pPr>
      <w:rPr>
        <w:rFonts w:hint="default"/>
        <w:lang w:val="ro-RO" w:eastAsia="en-US" w:bidi="ar-SA"/>
      </w:rPr>
    </w:lvl>
    <w:lvl w:ilvl="2" w:tplc="24C87976">
      <w:numFmt w:val="bullet"/>
      <w:lvlText w:val="•"/>
      <w:lvlJc w:val="left"/>
      <w:pPr>
        <w:ind w:left="2351" w:hanging="149"/>
      </w:pPr>
      <w:rPr>
        <w:rFonts w:hint="default"/>
        <w:lang w:val="ro-RO" w:eastAsia="en-US" w:bidi="ar-SA"/>
      </w:rPr>
    </w:lvl>
    <w:lvl w:ilvl="3" w:tplc="32380462">
      <w:numFmt w:val="bullet"/>
      <w:lvlText w:val="•"/>
      <w:lvlJc w:val="left"/>
      <w:pPr>
        <w:ind w:left="3227" w:hanging="149"/>
      </w:pPr>
      <w:rPr>
        <w:rFonts w:hint="default"/>
        <w:lang w:val="ro-RO" w:eastAsia="en-US" w:bidi="ar-SA"/>
      </w:rPr>
    </w:lvl>
    <w:lvl w:ilvl="4" w:tplc="5FF260E0">
      <w:numFmt w:val="bullet"/>
      <w:lvlText w:val="•"/>
      <w:lvlJc w:val="left"/>
      <w:pPr>
        <w:ind w:left="4103" w:hanging="149"/>
      </w:pPr>
      <w:rPr>
        <w:rFonts w:hint="default"/>
        <w:lang w:val="ro-RO" w:eastAsia="en-US" w:bidi="ar-SA"/>
      </w:rPr>
    </w:lvl>
    <w:lvl w:ilvl="5" w:tplc="E48C8DA4">
      <w:numFmt w:val="bullet"/>
      <w:lvlText w:val="•"/>
      <w:lvlJc w:val="left"/>
      <w:pPr>
        <w:ind w:left="4979" w:hanging="149"/>
      </w:pPr>
      <w:rPr>
        <w:rFonts w:hint="default"/>
        <w:lang w:val="ro-RO" w:eastAsia="en-US" w:bidi="ar-SA"/>
      </w:rPr>
    </w:lvl>
    <w:lvl w:ilvl="6" w:tplc="6700F30C">
      <w:numFmt w:val="bullet"/>
      <w:lvlText w:val="•"/>
      <w:lvlJc w:val="left"/>
      <w:pPr>
        <w:ind w:left="5855" w:hanging="149"/>
      </w:pPr>
      <w:rPr>
        <w:rFonts w:hint="default"/>
        <w:lang w:val="ro-RO" w:eastAsia="en-US" w:bidi="ar-SA"/>
      </w:rPr>
    </w:lvl>
    <w:lvl w:ilvl="7" w:tplc="D0BEC3D0">
      <w:numFmt w:val="bullet"/>
      <w:lvlText w:val="•"/>
      <w:lvlJc w:val="left"/>
      <w:pPr>
        <w:ind w:left="6731" w:hanging="149"/>
      </w:pPr>
      <w:rPr>
        <w:rFonts w:hint="default"/>
        <w:lang w:val="ro-RO" w:eastAsia="en-US" w:bidi="ar-SA"/>
      </w:rPr>
    </w:lvl>
    <w:lvl w:ilvl="8" w:tplc="AF0E4D36">
      <w:numFmt w:val="bullet"/>
      <w:lvlText w:val="•"/>
      <w:lvlJc w:val="left"/>
      <w:pPr>
        <w:ind w:left="7607" w:hanging="149"/>
      </w:pPr>
      <w:rPr>
        <w:rFonts w:hint="default"/>
        <w:lang w:val="ro-RO" w:eastAsia="en-US" w:bidi="ar-SA"/>
      </w:rPr>
    </w:lvl>
  </w:abstractNum>
  <w:abstractNum w:abstractNumId="28" w15:restartNumberingAfterBreak="0">
    <w:nsid w:val="5ECA2958"/>
    <w:multiLevelType w:val="hybridMultilevel"/>
    <w:tmpl w:val="A982545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9" w15:restartNumberingAfterBreak="0">
    <w:nsid w:val="5F114C86"/>
    <w:multiLevelType w:val="hybridMultilevel"/>
    <w:tmpl w:val="23A24898"/>
    <w:lvl w:ilvl="0" w:tplc="FFFFFFFF">
      <w:start w:val="1"/>
      <w:numFmt w:val="lowerRoman"/>
      <w:lvlText w:val="%1)"/>
      <w:lvlJc w:val="left"/>
      <w:pPr>
        <w:ind w:left="720" w:hanging="360"/>
      </w:pPr>
      <w:rPr>
        <w:rFonts w:ascii="Times New Roman" w:eastAsia="Times New Roman" w:hAnsi="Times New Roman" w:cs="Times New Roman" w:hint="default"/>
        <w:b w:val="0"/>
        <w:bCs w:val="0"/>
        <w:i w:val="0"/>
        <w:iCs w:val="0"/>
        <w:spacing w:val="-1"/>
        <w:w w:val="94"/>
        <w:sz w:val="22"/>
        <w:szCs w:val="22"/>
        <w:lang w:val="ro-RO" w:eastAsia="en-US" w:bidi="ar-SA"/>
      </w:rPr>
    </w:lvl>
    <w:lvl w:ilvl="1" w:tplc="6B0060C8">
      <w:start w:val="1"/>
      <w:numFmt w:val="lowerRoman"/>
      <w:lvlText w:val="%2)"/>
      <w:lvlJc w:val="left"/>
      <w:pPr>
        <w:ind w:left="525" w:hanging="360"/>
      </w:pPr>
      <w:rPr>
        <w:rFonts w:ascii="Times New Roman" w:eastAsia="Times New Roman" w:hAnsi="Times New Roman" w:cs="Times New Roman" w:hint="default"/>
        <w:b w:val="0"/>
        <w:bCs w:val="0"/>
        <w:i w:val="0"/>
        <w:iCs w:val="0"/>
        <w:spacing w:val="-1"/>
        <w:w w:val="94"/>
        <w:sz w:val="22"/>
        <w:szCs w:val="22"/>
        <w:lang w:val="ro-RO" w:eastAsia="en-US" w:bidi="ar-SA"/>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F6C7577"/>
    <w:multiLevelType w:val="multilevel"/>
    <w:tmpl w:val="C1BC0328"/>
    <w:lvl w:ilvl="0">
      <w:start w:val="3"/>
      <w:numFmt w:val="decimal"/>
      <w:lvlText w:val="%1."/>
      <w:lvlJc w:val="left"/>
      <w:pPr>
        <w:ind w:left="720" w:hanging="360"/>
      </w:pPr>
      <w:rPr>
        <w:rFonts w:ascii="Times New Roman" w:eastAsia="Times New Roman" w:hAnsi="Times New Roman" w:cs="Times New Roman" w:hint="default"/>
      </w:rPr>
    </w:lvl>
    <w:lvl w:ilvl="1">
      <w:start w:val="1"/>
      <w:numFmt w:val="decimal"/>
      <w:lvlText w:val="%1.%2."/>
      <w:lvlJc w:val="left"/>
      <w:pPr>
        <w:ind w:left="780" w:hanging="420"/>
      </w:pPr>
      <w:rPr>
        <w:rFonts w:hint="default"/>
        <w:color w:val="000000"/>
      </w:rPr>
    </w:lvl>
    <w:lvl w:ilvl="2">
      <w:start w:val="1"/>
      <w:numFmt w:val="decimal"/>
      <w:lvlText w:val="%1.%2.%3."/>
      <w:lvlJc w:val="left"/>
      <w:pPr>
        <w:ind w:left="1080" w:hanging="720"/>
      </w:pPr>
      <w:rPr>
        <w:rFonts w:hint="default"/>
        <w:color w:val="000000"/>
      </w:rPr>
    </w:lvl>
    <w:lvl w:ilvl="3">
      <w:start w:val="1"/>
      <w:numFmt w:val="decimal"/>
      <w:lvlText w:val="%1.%2.%3.%4."/>
      <w:lvlJc w:val="left"/>
      <w:pPr>
        <w:ind w:left="1080" w:hanging="720"/>
      </w:pPr>
      <w:rPr>
        <w:rFonts w:hint="default"/>
        <w:color w:val="000000"/>
      </w:rPr>
    </w:lvl>
    <w:lvl w:ilvl="4">
      <w:start w:val="1"/>
      <w:numFmt w:val="decimal"/>
      <w:lvlText w:val="%1.%2.%3.%4.%5."/>
      <w:lvlJc w:val="left"/>
      <w:pPr>
        <w:ind w:left="1440" w:hanging="1080"/>
      </w:pPr>
      <w:rPr>
        <w:rFonts w:hint="default"/>
        <w:color w:val="000000"/>
      </w:rPr>
    </w:lvl>
    <w:lvl w:ilvl="5">
      <w:start w:val="1"/>
      <w:numFmt w:val="decimal"/>
      <w:lvlText w:val="%1.%2.%3.%4.%5.%6."/>
      <w:lvlJc w:val="left"/>
      <w:pPr>
        <w:ind w:left="1440" w:hanging="1080"/>
      </w:pPr>
      <w:rPr>
        <w:rFonts w:hint="default"/>
        <w:color w:val="000000"/>
      </w:rPr>
    </w:lvl>
    <w:lvl w:ilvl="6">
      <w:start w:val="1"/>
      <w:numFmt w:val="decimal"/>
      <w:lvlText w:val="%1.%2.%3.%4.%5.%6.%7."/>
      <w:lvlJc w:val="left"/>
      <w:pPr>
        <w:ind w:left="1800" w:hanging="1440"/>
      </w:pPr>
      <w:rPr>
        <w:rFonts w:hint="default"/>
        <w:color w:val="000000"/>
      </w:rPr>
    </w:lvl>
    <w:lvl w:ilvl="7">
      <w:start w:val="1"/>
      <w:numFmt w:val="decimal"/>
      <w:lvlText w:val="%1.%2.%3.%4.%5.%6.%7.%8."/>
      <w:lvlJc w:val="left"/>
      <w:pPr>
        <w:ind w:left="1800" w:hanging="1440"/>
      </w:pPr>
      <w:rPr>
        <w:rFonts w:hint="default"/>
        <w:color w:val="000000"/>
      </w:rPr>
    </w:lvl>
    <w:lvl w:ilvl="8">
      <w:start w:val="1"/>
      <w:numFmt w:val="decimal"/>
      <w:lvlText w:val="%1.%2.%3.%4.%5.%6.%7.%8.%9."/>
      <w:lvlJc w:val="left"/>
      <w:pPr>
        <w:ind w:left="2160" w:hanging="1800"/>
      </w:pPr>
      <w:rPr>
        <w:rFonts w:hint="default"/>
        <w:color w:val="000000"/>
      </w:rPr>
    </w:lvl>
  </w:abstractNum>
  <w:abstractNum w:abstractNumId="31" w15:restartNumberingAfterBreak="0">
    <w:nsid w:val="6196012B"/>
    <w:multiLevelType w:val="hybridMultilevel"/>
    <w:tmpl w:val="4DBCB7EC"/>
    <w:lvl w:ilvl="0" w:tplc="97DC654E">
      <w:start w:val="1"/>
      <w:numFmt w:val="decimal"/>
      <w:lvlText w:val="5.%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1AF4DBB"/>
    <w:multiLevelType w:val="hybridMultilevel"/>
    <w:tmpl w:val="77B8398E"/>
    <w:lvl w:ilvl="0" w:tplc="6B0060C8">
      <w:start w:val="1"/>
      <w:numFmt w:val="lowerRoman"/>
      <w:lvlText w:val="%1)"/>
      <w:lvlJc w:val="left"/>
      <w:pPr>
        <w:ind w:left="720" w:hanging="360"/>
      </w:pPr>
      <w:rPr>
        <w:rFonts w:ascii="Times New Roman" w:eastAsia="Times New Roman" w:hAnsi="Times New Roman" w:cs="Times New Roman" w:hint="default"/>
        <w:b w:val="0"/>
        <w:bCs w:val="0"/>
        <w:i w:val="0"/>
        <w:iCs w:val="0"/>
        <w:spacing w:val="-1"/>
        <w:w w:val="94"/>
        <w:sz w:val="22"/>
        <w:szCs w:val="22"/>
        <w:lang w:val="ro-RO" w:eastAsia="en-US" w:bidi="ar-S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4A436B7"/>
    <w:multiLevelType w:val="multilevel"/>
    <w:tmpl w:val="6EB6AA28"/>
    <w:lvl w:ilvl="0">
      <w:start w:val="1"/>
      <w:numFmt w:val="decimal"/>
      <w:pStyle w:val="NumberedList"/>
      <w:lvlText w:val="%1."/>
      <w:lvlJc w:val="lef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4" w15:restartNumberingAfterBreak="0">
    <w:nsid w:val="674E7249"/>
    <w:multiLevelType w:val="hybridMultilevel"/>
    <w:tmpl w:val="65004468"/>
    <w:lvl w:ilvl="0" w:tplc="202C85CA">
      <w:start w:val="1"/>
      <w:numFmt w:val="lowerLetter"/>
      <w:lvlText w:val="%1)"/>
      <w:lvlJc w:val="left"/>
      <w:pPr>
        <w:ind w:left="885" w:hanging="720"/>
      </w:pPr>
      <w:rPr>
        <w:rFonts w:ascii="Times New Roman" w:eastAsia="Times New Roman" w:hAnsi="Times New Roman" w:cs="Times New Roman" w:hint="default"/>
        <w:b w:val="0"/>
        <w:bCs w:val="0"/>
        <w:i w:val="0"/>
        <w:iCs w:val="0"/>
        <w:spacing w:val="-1"/>
        <w:w w:val="100"/>
        <w:sz w:val="24"/>
        <w:szCs w:val="24"/>
        <w:lang w:val="ro-RO" w:eastAsia="en-US" w:bidi="ar-SA"/>
      </w:rPr>
    </w:lvl>
    <w:lvl w:ilvl="1" w:tplc="09984790">
      <w:start w:val="1"/>
      <w:numFmt w:val="lowerRoman"/>
      <w:lvlText w:val="%2)"/>
      <w:lvlJc w:val="left"/>
      <w:pPr>
        <w:ind w:left="313" w:hanging="149"/>
      </w:pPr>
      <w:rPr>
        <w:rFonts w:ascii="Times New Roman" w:eastAsia="Times New Roman" w:hAnsi="Times New Roman" w:cs="Times New Roman" w:hint="default"/>
        <w:b w:val="0"/>
        <w:bCs w:val="0"/>
        <w:i w:val="0"/>
        <w:iCs w:val="0"/>
        <w:spacing w:val="-1"/>
        <w:w w:val="94"/>
        <w:sz w:val="22"/>
        <w:szCs w:val="22"/>
        <w:lang w:val="ro-RO" w:eastAsia="en-US" w:bidi="ar-SA"/>
      </w:rPr>
    </w:lvl>
    <w:lvl w:ilvl="2" w:tplc="D944975E">
      <w:start w:val="1"/>
      <w:numFmt w:val="lowerLetter"/>
      <w:lvlText w:val="%3)"/>
      <w:lvlJc w:val="left"/>
      <w:pPr>
        <w:ind w:left="361" w:hanging="197"/>
      </w:pPr>
      <w:rPr>
        <w:rFonts w:ascii="Times New Roman" w:eastAsia="Times New Roman" w:hAnsi="Times New Roman" w:cs="Times New Roman" w:hint="default"/>
        <w:b w:val="0"/>
        <w:bCs w:val="0"/>
        <w:i w:val="0"/>
        <w:iCs w:val="0"/>
        <w:spacing w:val="-1"/>
        <w:w w:val="100"/>
        <w:sz w:val="22"/>
        <w:szCs w:val="22"/>
        <w:lang w:val="ro-RO" w:eastAsia="en-US" w:bidi="ar-SA"/>
      </w:rPr>
    </w:lvl>
    <w:lvl w:ilvl="3" w:tplc="802463EE">
      <w:start w:val="1"/>
      <w:numFmt w:val="lowerRoman"/>
      <w:lvlText w:val="%4)"/>
      <w:lvlJc w:val="left"/>
      <w:pPr>
        <w:ind w:left="597" w:hanging="149"/>
      </w:pPr>
      <w:rPr>
        <w:rFonts w:ascii="Times New Roman" w:eastAsia="Times New Roman" w:hAnsi="Times New Roman" w:cs="Times New Roman" w:hint="default"/>
        <w:b w:val="0"/>
        <w:bCs w:val="0"/>
        <w:i w:val="0"/>
        <w:iCs w:val="0"/>
        <w:spacing w:val="0"/>
        <w:w w:val="93"/>
        <w:sz w:val="22"/>
        <w:szCs w:val="22"/>
        <w:lang w:val="ro-RO" w:eastAsia="en-US" w:bidi="ar-SA"/>
      </w:rPr>
    </w:lvl>
    <w:lvl w:ilvl="4" w:tplc="2C1200E8">
      <w:numFmt w:val="bullet"/>
      <w:lvlText w:val="•"/>
      <w:lvlJc w:val="left"/>
      <w:pPr>
        <w:ind w:left="880" w:hanging="149"/>
      </w:pPr>
      <w:rPr>
        <w:rFonts w:hint="default"/>
        <w:lang w:val="ro-RO" w:eastAsia="en-US" w:bidi="ar-SA"/>
      </w:rPr>
    </w:lvl>
    <w:lvl w:ilvl="5" w:tplc="04CA1DB8">
      <w:numFmt w:val="bullet"/>
      <w:lvlText w:val="•"/>
      <w:lvlJc w:val="left"/>
      <w:pPr>
        <w:ind w:left="2293" w:hanging="149"/>
      </w:pPr>
      <w:rPr>
        <w:rFonts w:hint="default"/>
        <w:lang w:val="ro-RO" w:eastAsia="en-US" w:bidi="ar-SA"/>
      </w:rPr>
    </w:lvl>
    <w:lvl w:ilvl="6" w:tplc="7BE8EE4E">
      <w:numFmt w:val="bullet"/>
      <w:lvlText w:val="•"/>
      <w:lvlJc w:val="left"/>
      <w:pPr>
        <w:ind w:left="3706" w:hanging="149"/>
      </w:pPr>
      <w:rPr>
        <w:rFonts w:hint="default"/>
        <w:lang w:val="ro-RO" w:eastAsia="en-US" w:bidi="ar-SA"/>
      </w:rPr>
    </w:lvl>
    <w:lvl w:ilvl="7" w:tplc="DFEE68CC">
      <w:numFmt w:val="bullet"/>
      <w:lvlText w:val="•"/>
      <w:lvlJc w:val="left"/>
      <w:pPr>
        <w:ind w:left="5119" w:hanging="149"/>
      </w:pPr>
      <w:rPr>
        <w:rFonts w:hint="default"/>
        <w:lang w:val="ro-RO" w:eastAsia="en-US" w:bidi="ar-SA"/>
      </w:rPr>
    </w:lvl>
    <w:lvl w:ilvl="8" w:tplc="DE003B28">
      <w:numFmt w:val="bullet"/>
      <w:lvlText w:val="•"/>
      <w:lvlJc w:val="left"/>
      <w:pPr>
        <w:ind w:left="6532" w:hanging="149"/>
      </w:pPr>
      <w:rPr>
        <w:rFonts w:hint="default"/>
        <w:lang w:val="ro-RO" w:eastAsia="en-US" w:bidi="ar-SA"/>
      </w:rPr>
    </w:lvl>
  </w:abstractNum>
  <w:abstractNum w:abstractNumId="35" w15:restartNumberingAfterBreak="0">
    <w:nsid w:val="6A620CA4"/>
    <w:multiLevelType w:val="multilevel"/>
    <w:tmpl w:val="5D70FE3C"/>
    <w:lvl w:ilvl="0">
      <w:start w:val="1"/>
      <w:numFmt w:val="lowerLetter"/>
      <w:pStyle w:val="BulletList-1"/>
      <w:lvlText w:val="%1)"/>
      <w:lvlJc w:val="left"/>
      <w:pPr>
        <w:ind w:left="170" w:hanging="170"/>
      </w:pPr>
      <w:rPr>
        <w:rFonts w:ascii="Times New Roman" w:eastAsia="Times New Roman" w:hAnsi="Times New Roman" w:cs="Times New Roman"/>
        <w:b w:val="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6" w15:restartNumberingAfterBreak="0">
    <w:nsid w:val="6D4C3F5D"/>
    <w:multiLevelType w:val="hybridMultilevel"/>
    <w:tmpl w:val="45C40322"/>
    <w:lvl w:ilvl="0" w:tplc="C8AAA1BA">
      <w:start w:val="1"/>
      <w:numFmt w:val="decimal"/>
      <w:lvlText w:val="%1."/>
      <w:lvlJc w:val="left"/>
      <w:pPr>
        <w:ind w:left="720" w:hanging="360"/>
      </w:pPr>
    </w:lvl>
    <w:lvl w:ilvl="1" w:tplc="E362AA4C" w:tentative="1">
      <w:start w:val="1"/>
      <w:numFmt w:val="lowerLetter"/>
      <w:lvlText w:val="%2."/>
      <w:lvlJc w:val="left"/>
      <w:pPr>
        <w:ind w:left="1440" w:hanging="360"/>
      </w:pPr>
    </w:lvl>
    <w:lvl w:ilvl="2" w:tplc="9412FA1A" w:tentative="1">
      <w:start w:val="1"/>
      <w:numFmt w:val="lowerRoman"/>
      <w:lvlText w:val="%3."/>
      <w:lvlJc w:val="right"/>
      <w:pPr>
        <w:ind w:left="2160" w:hanging="180"/>
      </w:pPr>
    </w:lvl>
    <w:lvl w:ilvl="3" w:tplc="508435CA" w:tentative="1">
      <w:start w:val="1"/>
      <w:numFmt w:val="decimal"/>
      <w:lvlText w:val="%4."/>
      <w:lvlJc w:val="left"/>
      <w:pPr>
        <w:ind w:left="2880" w:hanging="360"/>
      </w:pPr>
    </w:lvl>
    <w:lvl w:ilvl="4" w:tplc="D44E6A26" w:tentative="1">
      <w:start w:val="1"/>
      <w:numFmt w:val="lowerLetter"/>
      <w:lvlText w:val="%5."/>
      <w:lvlJc w:val="left"/>
      <w:pPr>
        <w:ind w:left="3600" w:hanging="360"/>
      </w:pPr>
    </w:lvl>
    <w:lvl w:ilvl="5" w:tplc="A7ACFE1C" w:tentative="1">
      <w:start w:val="1"/>
      <w:numFmt w:val="lowerRoman"/>
      <w:lvlText w:val="%6."/>
      <w:lvlJc w:val="right"/>
      <w:pPr>
        <w:ind w:left="4320" w:hanging="180"/>
      </w:pPr>
    </w:lvl>
    <w:lvl w:ilvl="6" w:tplc="13BA1DDA" w:tentative="1">
      <w:start w:val="1"/>
      <w:numFmt w:val="decimal"/>
      <w:lvlText w:val="%7."/>
      <w:lvlJc w:val="left"/>
      <w:pPr>
        <w:ind w:left="5040" w:hanging="360"/>
      </w:pPr>
    </w:lvl>
    <w:lvl w:ilvl="7" w:tplc="7AEE7A68" w:tentative="1">
      <w:start w:val="1"/>
      <w:numFmt w:val="lowerLetter"/>
      <w:lvlText w:val="%8."/>
      <w:lvlJc w:val="left"/>
      <w:pPr>
        <w:ind w:left="5760" w:hanging="360"/>
      </w:pPr>
    </w:lvl>
    <w:lvl w:ilvl="8" w:tplc="68E2FCA0" w:tentative="1">
      <w:start w:val="1"/>
      <w:numFmt w:val="lowerRoman"/>
      <w:lvlText w:val="%9."/>
      <w:lvlJc w:val="right"/>
      <w:pPr>
        <w:ind w:left="6480" w:hanging="180"/>
      </w:pPr>
    </w:lvl>
  </w:abstractNum>
  <w:abstractNum w:abstractNumId="37" w15:restartNumberingAfterBreak="0">
    <w:nsid w:val="6FEA2853"/>
    <w:multiLevelType w:val="multilevel"/>
    <w:tmpl w:val="5B14622A"/>
    <w:lvl w:ilvl="0">
      <w:start w:val="1"/>
      <w:numFmt w:val="decimal"/>
      <w:pStyle w:val="ListBullet4"/>
      <w:lvlText w:val="%1)"/>
      <w:lvlJc w:val="left"/>
      <w:pPr>
        <w:ind w:left="928" w:hanging="360"/>
      </w:pPr>
      <w:rPr>
        <w:rFonts w:ascii="Times New Roman" w:eastAsia="Times New Roman" w:hAnsi="Times New Roman" w:cs="Times New Roman"/>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8" w15:restartNumberingAfterBreak="0">
    <w:nsid w:val="737775B9"/>
    <w:multiLevelType w:val="multilevel"/>
    <w:tmpl w:val="1EBA3BFE"/>
    <w:lvl w:ilvl="0">
      <w:start w:val="1"/>
      <w:numFmt w:val="decimal"/>
      <w:pStyle w:val="ListNumber4"/>
      <w:lvlText w:val="5.%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9" w15:restartNumberingAfterBreak="0">
    <w:nsid w:val="76E50C0A"/>
    <w:multiLevelType w:val="multilevel"/>
    <w:tmpl w:val="11CE89F0"/>
    <w:lvl w:ilvl="0">
      <w:start w:val="1"/>
      <w:numFmt w:val="decimal"/>
      <w:lvlText w:val="(%1)"/>
      <w:lvlJc w:val="left"/>
      <w:pPr>
        <w:ind w:left="3150" w:hanging="360"/>
      </w:pPr>
      <w:rPr>
        <w:b w:val="0"/>
        <w:bCs/>
        <w:i w:val="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0" w15:restartNumberingAfterBreak="0">
    <w:nsid w:val="79045936"/>
    <w:multiLevelType w:val="multilevel"/>
    <w:tmpl w:val="55D08B4E"/>
    <w:lvl w:ilvl="0">
      <w:start w:val="1"/>
      <w:numFmt w:val="decimal"/>
      <w:pStyle w:val="BulletList-3"/>
      <w:lvlText w:val="%1."/>
      <w:lvlJc w:val="lef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1" w15:restartNumberingAfterBreak="0">
    <w:nsid w:val="79893E8C"/>
    <w:multiLevelType w:val="hybridMultilevel"/>
    <w:tmpl w:val="1C3A2572"/>
    <w:lvl w:ilvl="0" w:tplc="DEFAB50A">
      <w:start w:val="1"/>
      <w:numFmt w:val="decimal"/>
      <w:lvlText w:val="%1."/>
      <w:lvlJc w:val="left"/>
      <w:pPr>
        <w:ind w:left="945" w:hanging="420"/>
      </w:pPr>
      <w:rPr>
        <w:rFonts w:ascii="Times New Roman" w:eastAsia="Times New Roman" w:hAnsi="Times New Roman" w:cs="Times New Roman" w:hint="default"/>
        <w:b/>
        <w:bCs/>
        <w:i w:val="0"/>
        <w:iCs w:val="0"/>
        <w:spacing w:val="0"/>
        <w:w w:val="100"/>
        <w:sz w:val="24"/>
        <w:szCs w:val="24"/>
        <w:lang w:val="ro-RO" w:eastAsia="en-US" w:bidi="ar-SA"/>
      </w:rPr>
    </w:lvl>
    <w:lvl w:ilvl="1" w:tplc="14265536">
      <w:start w:val="1"/>
      <w:numFmt w:val="lowerLetter"/>
      <w:lvlText w:val="%2."/>
      <w:lvlJc w:val="left"/>
      <w:pPr>
        <w:ind w:left="1815" w:hanging="195"/>
      </w:pPr>
      <w:rPr>
        <w:rFonts w:ascii="Times New Roman" w:eastAsia="Times New Roman" w:hAnsi="Times New Roman" w:cs="Times New Roman" w:hint="default"/>
        <w:b/>
        <w:bCs/>
        <w:i w:val="0"/>
        <w:iCs w:val="0"/>
        <w:spacing w:val="0"/>
        <w:w w:val="100"/>
        <w:sz w:val="24"/>
        <w:szCs w:val="24"/>
        <w:lang w:val="ro-RO" w:eastAsia="en-US" w:bidi="ar-SA"/>
      </w:rPr>
    </w:lvl>
    <w:lvl w:ilvl="2" w:tplc="C55E3BCC">
      <w:numFmt w:val="bullet"/>
      <w:lvlText w:val="•"/>
      <w:lvlJc w:val="left"/>
      <w:pPr>
        <w:ind w:left="1440" w:hanging="195"/>
      </w:pPr>
      <w:rPr>
        <w:rFonts w:hint="default"/>
        <w:lang w:val="ro-RO" w:eastAsia="en-US" w:bidi="ar-SA"/>
      </w:rPr>
    </w:lvl>
    <w:lvl w:ilvl="3" w:tplc="73200D5E">
      <w:numFmt w:val="bullet"/>
      <w:lvlText w:val="•"/>
      <w:lvlJc w:val="left"/>
      <w:pPr>
        <w:ind w:left="2429" w:hanging="195"/>
      </w:pPr>
      <w:rPr>
        <w:rFonts w:hint="default"/>
        <w:lang w:val="ro-RO" w:eastAsia="en-US" w:bidi="ar-SA"/>
      </w:rPr>
    </w:lvl>
    <w:lvl w:ilvl="4" w:tplc="119499BC">
      <w:numFmt w:val="bullet"/>
      <w:lvlText w:val="•"/>
      <w:lvlJc w:val="left"/>
      <w:pPr>
        <w:ind w:left="3419" w:hanging="195"/>
      </w:pPr>
      <w:rPr>
        <w:rFonts w:hint="default"/>
        <w:lang w:val="ro-RO" w:eastAsia="en-US" w:bidi="ar-SA"/>
      </w:rPr>
    </w:lvl>
    <w:lvl w:ilvl="5" w:tplc="5A92EFAA">
      <w:numFmt w:val="bullet"/>
      <w:lvlText w:val="•"/>
      <w:lvlJc w:val="left"/>
      <w:pPr>
        <w:ind w:left="4409" w:hanging="195"/>
      </w:pPr>
      <w:rPr>
        <w:rFonts w:hint="default"/>
        <w:lang w:val="ro-RO" w:eastAsia="en-US" w:bidi="ar-SA"/>
      </w:rPr>
    </w:lvl>
    <w:lvl w:ilvl="6" w:tplc="DFCE8C16">
      <w:numFmt w:val="bullet"/>
      <w:lvlText w:val="•"/>
      <w:lvlJc w:val="left"/>
      <w:pPr>
        <w:ind w:left="5399" w:hanging="195"/>
      </w:pPr>
      <w:rPr>
        <w:rFonts w:hint="default"/>
        <w:lang w:val="ro-RO" w:eastAsia="en-US" w:bidi="ar-SA"/>
      </w:rPr>
    </w:lvl>
    <w:lvl w:ilvl="7" w:tplc="9E12B27C">
      <w:numFmt w:val="bullet"/>
      <w:lvlText w:val="•"/>
      <w:lvlJc w:val="left"/>
      <w:pPr>
        <w:ind w:left="6389" w:hanging="195"/>
      </w:pPr>
      <w:rPr>
        <w:rFonts w:hint="default"/>
        <w:lang w:val="ro-RO" w:eastAsia="en-US" w:bidi="ar-SA"/>
      </w:rPr>
    </w:lvl>
    <w:lvl w:ilvl="8" w:tplc="D0862498">
      <w:numFmt w:val="bullet"/>
      <w:lvlText w:val="•"/>
      <w:lvlJc w:val="left"/>
      <w:pPr>
        <w:ind w:left="7379" w:hanging="195"/>
      </w:pPr>
      <w:rPr>
        <w:rFonts w:hint="default"/>
        <w:lang w:val="ro-RO" w:eastAsia="en-US" w:bidi="ar-SA"/>
      </w:rPr>
    </w:lvl>
  </w:abstractNum>
  <w:abstractNum w:abstractNumId="42" w15:restartNumberingAfterBreak="0">
    <w:nsid w:val="79CC5B89"/>
    <w:multiLevelType w:val="hybridMultilevel"/>
    <w:tmpl w:val="03E6F032"/>
    <w:lvl w:ilvl="0" w:tplc="6B0060C8">
      <w:start w:val="1"/>
      <w:numFmt w:val="lowerRoman"/>
      <w:lvlText w:val="%1)"/>
      <w:lvlJc w:val="left"/>
      <w:pPr>
        <w:ind w:left="885" w:hanging="720"/>
      </w:pPr>
      <w:rPr>
        <w:rFonts w:ascii="Times New Roman" w:eastAsia="Times New Roman" w:hAnsi="Times New Roman" w:cs="Times New Roman" w:hint="default"/>
        <w:b w:val="0"/>
        <w:bCs w:val="0"/>
        <w:i w:val="0"/>
        <w:iCs w:val="0"/>
        <w:spacing w:val="-1"/>
        <w:w w:val="94"/>
        <w:sz w:val="22"/>
        <w:szCs w:val="22"/>
        <w:lang w:val="ro-RO" w:eastAsia="en-US" w:bidi="ar-SA"/>
      </w:rPr>
    </w:lvl>
    <w:lvl w:ilvl="1" w:tplc="FFFFFFFF">
      <w:start w:val="1"/>
      <w:numFmt w:val="lowerRoman"/>
      <w:lvlText w:val="%2)"/>
      <w:lvlJc w:val="left"/>
      <w:pPr>
        <w:ind w:left="313" w:hanging="149"/>
      </w:pPr>
      <w:rPr>
        <w:rFonts w:ascii="Times New Roman" w:eastAsia="Times New Roman" w:hAnsi="Times New Roman" w:cs="Times New Roman" w:hint="default"/>
        <w:b w:val="0"/>
        <w:bCs w:val="0"/>
        <w:i w:val="0"/>
        <w:iCs w:val="0"/>
        <w:spacing w:val="-1"/>
        <w:w w:val="94"/>
        <w:sz w:val="22"/>
        <w:szCs w:val="22"/>
        <w:lang w:val="ro-RO" w:eastAsia="en-US" w:bidi="ar-SA"/>
      </w:rPr>
    </w:lvl>
    <w:lvl w:ilvl="2" w:tplc="FFFFFFFF">
      <w:start w:val="1"/>
      <w:numFmt w:val="lowerLetter"/>
      <w:lvlText w:val="%3)"/>
      <w:lvlJc w:val="left"/>
      <w:pPr>
        <w:ind w:left="361" w:hanging="197"/>
      </w:pPr>
      <w:rPr>
        <w:rFonts w:ascii="Times New Roman" w:eastAsia="Times New Roman" w:hAnsi="Times New Roman" w:cs="Times New Roman" w:hint="default"/>
        <w:b w:val="0"/>
        <w:bCs w:val="0"/>
        <w:i w:val="0"/>
        <w:iCs w:val="0"/>
        <w:spacing w:val="-1"/>
        <w:w w:val="100"/>
        <w:sz w:val="22"/>
        <w:szCs w:val="22"/>
        <w:lang w:val="ro-RO" w:eastAsia="en-US" w:bidi="ar-SA"/>
      </w:rPr>
    </w:lvl>
    <w:lvl w:ilvl="3" w:tplc="FFFFFFFF">
      <w:start w:val="1"/>
      <w:numFmt w:val="lowerRoman"/>
      <w:lvlText w:val="%4)"/>
      <w:lvlJc w:val="left"/>
      <w:pPr>
        <w:ind w:left="597" w:hanging="149"/>
      </w:pPr>
      <w:rPr>
        <w:rFonts w:ascii="Times New Roman" w:eastAsia="Times New Roman" w:hAnsi="Times New Roman" w:cs="Times New Roman" w:hint="default"/>
        <w:b w:val="0"/>
        <w:bCs w:val="0"/>
        <w:i w:val="0"/>
        <w:iCs w:val="0"/>
        <w:spacing w:val="0"/>
        <w:w w:val="93"/>
        <w:sz w:val="22"/>
        <w:szCs w:val="22"/>
        <w:lang w:val="ro-RO" w:eastAsia="en-US" w:bidi="ar-SA"/>
      </w:rPr>
    </w:lvl>
    <w:lvl w:ilvl="4" w:tplc="FFFFFFFF">
      <w:numFmt w:val="bullet"/>
      <w:lvlText w:val="•"/>
      <w:lvlJc w:val="left"/>
      <w:pPr>
        <w:ind w:left="880" w:hanging="149"/>
      </w:pPr>
      <w:rPr>
        <w:rFonts w:hint="default"/>
        <w:lang w:val="ro-RO" w:eastAsia="en-US" w:bidi="ar-SA"/>
      </w:rPr>
    </w:lvl>
    <w:lvl w:ilvl="5" w:tplc="FFFFFFFF">
      <w:numFmt w:val="bullet"/>
      <w:lvlText w:val="•"/>
      <w:lvlJc w:val="left"/>
      <w:pPr>
        <w:ind w:left="2293" w:hanging="149"/>
      </w:pPr>
      <w:rPr>
        <w:rFonts w:hint="default"/>
        <w:lang w:val="ro-RO" w:eastAsia="en-US" w:bidi="ar-SA"/>
      </w:rPr>
    </w:lvl>
    <w:lvl w:ilvl="6" w:tplc="FFFFFFFF">
      <w:numFmt w:val="bullet"/>
      <w:lvlText w:val="•"/>
      <w:lvlJc w:val="left"/>
      <w:pPr>
        <w:ind w:left="3706" w:hanging="149"/>
      </w:pPr>
      <w:rPr>
        <w:rFonts w:hint="default"/>
        <w:lang w:val="ro-RO" w:eastAsia="en-US" w:bidi="ar-SA"/>
      </w:rPr>
    </w:lvl>
    <w:lvl w:ilvl="7" w:tplc="FFFFFFFF">
      <w:numFmt w:val="bullet"/>
      <w:lvlText w:val="•"/>
      <w:lvlJc w:val="left"/>
      <w:pPr>
        <w:ind w:left="5119" w:hanging="149"/>
      </w:pPr>
      <w:rPr>
        <w:rFonts w:hint="default"/>
        <w:lang w:val="ro-RO" w:eastAsia="en-US" w:bidi="ar-SA"/>
      </w:rPr>
    </w:lvl>
    <w:lvl w:ilvl="8" w:tplc="FFFFFFFF">
      <w:numFmt w:val="bullet"/>
      <w:lvlText w:val="•"/>
      <w:lvlJc w:val="left"/>
      <w:pPr>
        <w:ind w:left="6532" w:hanging="149"/>
      </w:pPr>
      <w:rPr>
        <w:rFonts w:hint="default"/>
        <w:lang w:val="ro-RO" w:eastAsia="en-US" w:bidi="ar-SA"/>
      </w:rPr>
    </w:lvl>
  </w:abstractNum>
  <w:abstractNum w:abstractNumId="43" w15:restartNumberingAfterBreak="0">
    <w:nsid w:val="7B3E5A1E"/>
    <w:multiLevelType w:val="multilevel"/>
    <w:tmpl w:val="D3F4D6A6"/>
    <w:lvl w:ilvl="0">
      <w:start w:val="2"/>
      <w:numFmt w:val="decimal"/>
      <w:lvlText w:val="%1"/>
      <w:lvlJc w:val="left"/>
      <w:pPr>
        <w:ind w:left="587" w:hanging="423"/>
      </w:pPr>
      <w:rPr>
        <w:rFonts w:hint="default"/>
        <w:lang w:val="ro-RO" w:eastAsia="en-US" w:bidi="ar-SA"/>
      </w:rPr>
    </w:lvl>
    <w:lvl w:ilvl="1">
      <w:start w:val="1"/>
      <w:numFmt w:val="decimal"/>
      <w:lvlText w:val="%1.%2."/>
      <w:lvlJc w:val="left"/>
      <w:pPr>
        <w:ind w:left="587" w:hanging="423"/>
      </w:pPr>
      <w:rPr>
        <w:rFonts w:ascii="Times New Roman" w:eastAsia="Times New Roman" w:hAnsi="Times New Roman" w:cs="Times New Roman" w:hint="default"/>
        <w:b w:val="0"/>
        <w:bCs w:val="0"/>
        <w:i w:val="0"/>
        <w:iCs w:val="0"/>
        <w:spacing w:val="0"/>
        <w:w w:val="100"/>
        <w:sz w:val="24"/>
        <w:szCs w:val="24"/>
        <w:lang w:val="ro-RO" w:eastAsia="en-US" w:bidi="ar-SA"/>
      </w:rPr>
    </w:lvl>
    <w:lvl w:ilvl="2">
      <w:numFmt w:val="bullet"/>
      <w:lvlText w:val="•"/>
      <w:lvlJc w:val="left"/>
      <w:pPr>
        <w:ind w:left="2335" w:hanging="423"/>
      </w:pPr>
      <w:rPr>
        <w:rFonts w:hint="default"/>
        <w:lang w:val="ro-RO" w:eastAsia="en-US" w:bidi="ar-SA"/>
      </w:rPr>
    </w:lvl>
    <w:lvl w:ilvl="3">
      <w:numFmt w:val="bullet"/>
      <w:lvlText w:val="•"/>
      <w:lvlJc w:val="left"/>
      <w:pPr>
        <w:ind w:left="3213" w:hanging="423"/>
      </w:pPr>
      <w:rPr>
        <w:rFonts w:hint="default"/>
        <w:lang w:val="ro-RO" w:eastAsia="en-US" w:bidi="ar-SA"/>
      </w:rPr>
    </w:lvl>
    <w:lvl w:ilvl="4">
      <w:numFmt w:val="bullet"/>
      <w:lvlText w:val="•"/>
      <w:lvlJc w:val="left"/>
      <w:pPr>
        <w:ind w:left="4091" w:hanging="423"/>
      </w:pPr>
      <w:rPr>
        <w:rFonts w:hint="default"/>
        <w:lang w:val="ro-RO" w:eastAsia="en-US" w:bidi="ar-SA"/>
      </w:rPr>
    </w:lvl>
    <w:lvl w:ilvl="5">
      <w:numFmt w:val="bullet"/>
      <w:lvlText w:val="•"/>
      <w:lvlJc w:val="left"/>
      <w:pPr>
        <w:ind w:left="4969" w:hanging="423"/>
      </w:pPr>
      <w:rPr>
        <w:rFonts w:hint="default"/>
        <w:lang w:val="ro-RO" w:eastAsia="en-US" w:bidi="ar-SA"/>
      </w:rPr>
    </w:lvl>
    <w:lvl w:ilvl="6">
      <w:numFmt w:val="bullet"/>
      <w:lvlText w:val="•"/>
      <w:lvlJc w:val="left"/>
      <w:pPr>
        <w:ind w:left="5847" w:hanging="423"/>
      </w:pPr>
      <w:rPr>
        <w:rFonts w:hint="default"/>
        <w:lang w:val="ro-RO" w:eastAsia="en-US" w:bidi="ar-SA"/>
      </w:rPr>
    </w:lvl>
    <w:lvl w:ilvl="7">
      <w:numFmt w:val="bullet"/>
      <w:lvlText w:val="•"/>
      <w:lvlJc w:val="left"/>
      <w:pPr>
        <w:ind w:left="6725" w:hanging="423"/>
      </w:pPr>
      <w:rPr>
        <w:rFonts w:hint="default"/>
        <w:lang w:val="ro-RO" w:eastAsia="en-US" w:bidi="ar-SA"/>
      </w:rPr>
    </w:lvl>
    <w:lvl w:ilvl="8">
      <w:numFmt w:val="bullet"/>
      <w:lvlText w:val="•"/>
      <w:lvlJc w:val="left"/>
      <w:pPr>
        <w:ind w:left="7603" w:hanging="423"/>
      </w:pPr>
      <w:rPr>
        <w:rFonts w:hint="default"/>
        <w:lang w:val="ro-RO" w:eastAsia="en-US" w:bidi="ar-SA"/>
      </w:rPr>
    </w:lvl>
  </w:abstractNum>
  <w:abstractNum w:abstractNumId="44" w15:restartNumberingAfterBreak="0">
    <w:nsid w:val="7F0F2C72"/>
    <w:multiLevelType w:val="multilevel"/>
    <w:tmpl w:val="B82C292E"/>
    <w:lvl w:ilvl="0">
      <w:start w:val="1"/>
      <w:numFmt w:val="lowerLetter"/>
      <w:pStyle w:val="ListNumber5"/>
      <w:lvlText w:val="%1)"/>
      <w:lvlJc w:val="left"/>
      <w:pPr>
        <w:ind w:left="502" w:hanging="360"/>
      </w:pPr>
    </w:lvl>
    <w:lvl w:ilvl="1">
      <w:start w:val="1"/>
      <w:numFmt w:val="lowerLetter"/>
      <w:lvlText w:val="%2)"/>
      <w:lvlJc w:val="left"/>
      <w:pPr>
        <w:ind w:left="862" w:hanging="360"/>
      </w:pPr>
    </w:lvl>
    <w:lvl w:ilvl="2">
      <w:start w:val="1"/>
      <w:numFmt w:val="lowerLetter"/>
      <w:lvlText w:val="%3)"/>
      <w:lvlJc w:val="left"/>
      <w:pPr>
        <w:ind w:left="1222" w:hanging="360"/>
      </w:pPr>
    </w:lvl>
    <w:lvl w:ilvl="3">
      <w:start w:val="1"/>
      <w:numFmt w:val="lowerLetter"/>
      <w:lvlText w:val="%4)"/>
      <w:lvlJc w:val="left"/>
      <w:pPr>
        <w:ind w:left="1582" w:hanging="360"/>
      </w:pPr>
    </w:lvl>
    <w:lvl w:ilvl="4">
      <w:start w:val="1"/>
      <w:numFmt w:val="lowerLetter"/>
      <w:lvlText w:val="%5)"/>
      <w:lvlJc w:val="left"/>
      <w:pPr>
        <w:ind w:left="1942" w:hanging="360"/>
      </w:pPr>
    </w:lvl>
    <w:lvl w:ilvl="5">
      <w:start w:val="1"/>
      <w:numFmt w:val="lowerLetter"/>
      <w:lvlText w:val="%6)"/>
      <w:lvlJc w:val="left"/>
      <w:pPr>
        <w:ind w:left="2302" w:hanging="360"/>
      </w:pPr>
    </w:lvl>
    <w:lvl w:ilvl="6">
      <w:start w:val="1"/>
      <w:numFmt w:val="lowerLetter"/>
      <w:lvlText w:val="%7)"/>
      <w:lvlJc w:val="left"/>
      <w:pPr>
        <w:ind w:left="2662" w:hanging="360"/>
      </w:pPr>
    </w:lvl>
    <w:lvl w:ilvl="7">
      <w:start w:val="1"/>
      <w:numFmt w:val="lowerLetter"/>
      <w:lvlText w:val="%8)"/>
      <w:lvlJc w:val="left"/>
      <w:pPr>
        <w:ind w:left="3022" w:hanging="360"/>
      </w:pPr>
    </w:lvl>
    <w:lvl w:ilvl="8">
      <w:start w:val="1"/>
      <w:numFmt w:val="lowerLetter"/>
      <w:lvlText w:val="%9)"/>
      <w:lvlJc w:val="left"/>
      <w:pPr>
        <w:ind w:left="3382" w:hanging="360"/>
      </w:pPr>
    </w:lvl>
  </w:abstractNum>
  <w:num w:numId="1" w16cid:durableId="183399891">
    <w:abstractNumId w:val="44"/>
  </w:num>
  <w:num w:numId="2" w16cid:durableId="1370494948">
    <w:abstractNumId w:val="38"/>
  </w:num>
  <w:num w:numId="3" w16cid:durableId="93287214">
    <w:abstractNumId w:val="21"/>
  </w:num>
  <w:num w:numId="4" w16cid:durableId="1505434266">
    <w:abstractNumId w:val="22"/>
  </w:num>
  <w:num w:numId="5" w16cid:durableId="1347945871">
    <w:abstractNumId w:val="6"/>
  </w:num>
  <w:num w:numId="6" w16cid:durableId="960578316">
    <w:abstractNumId w:val="37"/>
  </w:num>
  <w:num w:numId="7" w16cid:durableId="1243877036">
    <w:abstractNumId w:val="5"/>
  </w:num>
  <w:num w:numId="8" w16cid:durableId="480468168">
    <w:abstractNumId w:val="2"/>
  </w:num>
  <w:num w:numId="9" w16cid:durableId="863789687">
    <w:abstractNumId w:val="8"/>
  </w:num>
  <w:num w:numId="10" w16cid:durableId="1177114619">
    <w:abstractNumId w:val="13"/>
  </w:num>
  <w:num w:numId="11" w16cid:durableId="398745218">
    <w:abstractNumId w:val="40"/>
  </w:num>
  <w:num w:numId="12" w16cid:durableId="1886259659">
    <w:abstractNumId w:val="18"/>
  </w:num>
  <w:num w:numId="13" w16cid:durableId="486938478">
    <w:abstractNumId w:val="15"/>
  </w:num>
  <w:num w:numId="14" w16cid:durableId="406004499">
    <w:abstractNumId w:val="33"/>
  </w:num>
  <w:num w:numId="15" w16cid:durableId="1248921918">
    <w:abstractNumId w:val="35"/>
  </w:num>
  <w:num w:numId="16" w16cid:durableId="1314068025">
    <w:abstractNumId w:val="25"/>
  </w:num>
  <w:num w:numId="17" w16cid:durableId="1220168876">
    <w:abstractNumId w:val="30"/>
  </w:num>
  <w:num w:numId="18" w16cid:durableId="1986162958">
    <w:abstractNumId w:val="17"/>
  </w:num>
  <w:num w:numId="19" w16cid:durableId="564487062">
    <w:abstractNumId w:val="14"/>
  </w:num>
  <w:num w:numId="20" w16cid:durableId="42797932">
    <w:abstractNumId w:val="3"/>
  </w:num>
  <w:num w:numId="21" w16cid:durableId="428160438">
    <w:abstractNumId w:val="7"/>
  </w:num>
  <w:num w:numId="22" w16cid:durableId="1625303566">
    <w:abstractNumId w:val="36"/>
  </w:num>
  <w:num w:numId="23" w16cid:durableId="1228418262">
    <w:abstractNumId w:val="10"/>
  </w:num>
  <w:num w:numId="24" w16cid:durableId="1585531306">
    <w:abstractNumId w:val="26"/>
  </w:num>
  <w:num w:numId="25" w16cid:durableId="25258269">
    <w:abstractNumId w:val="39"/>
  </w:num>
  <w:num w:numId="26" w16cid:durableId="2138838035">
    <w:abstractNumId w:val="43"/>
  </w:num>
  <w:num w:numId="27" w16cid:durableId="905384412">
    <w:abstractNumId w:val="34"/>
  </w:num>
  <w:num w:numId="28" w16cid:durableId="1044057654">
    <w:abstractNumId w:val="24"/>
  </w:num>
  <w:num w:numId="29" w16cid:durableId="1956597521">
    <w:abstractNumId w:val="41"/>
  </w:num>
  <w:num w:numId="30" w16cid:durableId="529563084">
    <w:abstractNumId w:val="42"/>
  </w:num>
  <w:num w:numId="31" w16cid:durableId="2107342013">
    <w:abstractNumId w:val="29"/>
  </w:num>
  <w:num w:numId="32" w16cid:durableId="437411691">
    <w:abstractNumId w:val="11"/>
  </w:num>
  <w:num w:numId="33" w16cid:durableId="545799984">
    <w:abstractNumId w:val="16"/>
  </w:num>
  <w:num w:numId="34" w16cid:durableId="209805318">
    <w:abstractNumId w:val="12"/>
  </w:num>
  <w:num w:numId="35" w16cid:durableId="1577468787">
    <w:abstractNumId w:val="27"/>
  </w:num>
  <w:num w:numId="36" w16cid:durableId="472722471">
    <w:abstractNumId w:val="23"/>
  </w:num>
  <w:num w:numId="37" w16cid:durableId="1121457355">
    <w:abstractNumId w:val="9"/>
  </w:num>
  <w:num w:numId="38" w16cid:durableId="1036127069">
    <w:abstractNumId w:val="32"/>
  </w:num>
  <w:num w:numId="39" w16cid:durableId="1154878276">
    <w:abstractNumId w:val="20"/>
  </w:num>
  <w:num w:numId="40" w16cid:durableId="623003518">
    <w:abstractNumId w:val="0"/>
  </w:num>
  <w:num w:numId="41" w16cid:durableId="325940014">
    <w:abstractNumId w:val="31"/>
  </w:num>
  <w:num w:numId="42" w16cid:durableId="764882350">
    <w:abstractNumId w:val="1"/>
  </w:num>
  <w:num w:numId="43" w16cid:durableId="171071848">
    <w:abstractNumId w:val="4"/>
  </w:num>
  <w:num w:numId="44" w16cid:durableId="14772833">
    <w:abstractNumId w:val="28"/>
  </w:num>
  <w:num w:numId="45" w16cid:durableId="1998992842">
    <w:abstractNumId w:val="19"/>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432"/>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17C"/>
    <w:rsid w:val="00000E64"/>
    <w:rsid w:val="00001380"/>
    <w:rsid w:val="00001D9A"/>
    <w:rsid w:val="00002E9F"/>
    <w:rsid w:val="000031DD"/>
    <w:rsid w:val="00003293"/>
    <w:rsid w:val="000038D1"/>
    <w:rsid w:val="00003D6D"/>
    <w:rsid w:val="00004E7A"/>
    <w:rsid w:val="000056D2"/>
    <w:rsid w:val="0000603E"/>
    <w:rsid w:val="000068A7"/>
    <w:rsid w:val="000068BB"/>
    <w:rsid w:val="0000739C"/>
    <w:rsid w:val="00007E3E"/>
    <w:rsid w:val="0001036F"/>
    <w:rsid w:val="00011861"/>
    <w:rsid w:val="000126DD"/>
    <w:rsid w:val="0001296E"/>
    <w:rsid w:val="00012BD6"/>
    <w:rsid w:val="00012DA6"/>
    <w:rsid w:val="0001326A"/>
    <w:rsid w:val="00013309"/>
    <w:rsid w:val="00013EC8"/>
    <w:rsid w:val="0001462F"/>
    <w:rsid w:val="000157B3"/>
    <w:rsid w:val="0001589F"/>
    <w:rsid w:val="0001620E"/>
    <w:rsid w:val="00016D0F"/>
    <w:rsid w:val="00016D54"/>
    <w:rsid w:val="0001723C"/>
    <w:rsid w:val="0001796C"/>
    <w:rsid w:val="000202E9"/>
    <w:rsid w:val="000206B7"/>
    <w:rsid w:val="00020E51"/>
    <w:rsid w:val="00022B23"/>
    <w:rsid w:val="00023AD5"/>
    <w:rsid w:val="00024313"/>
    <w:rsid w:val="000243F9"/>
    <w:rsid w:val="00024DBC"/>
    <w:rsid w:val="00025314"/>
    <w:rsid w:val="00025DC7"/>
    <w:rsid w:val="00026295"/>
    <w:rsid w:val="00026563"/>
    <w:rsid w:val="00027F64"/>
    <w:rsid w:val="00030246"/>
    <w:rsid w:val="000303B8"/>
    <w:rsid w:val="00030790"/>
    <w:rsid w:val="0003108D"/>
    <w:rsid w:val="00032017"/>
    <w:rsid w:val="00032049"/>
    <w:rsid w:val="00032276"/>
    <w:rsid w:val="00033116"/>
    <w:rsid w:val="00035D3A"/>
    <w:rsid w:val="00035D7C"/>
    <w:rsid w:val="00036A3F"/>
    <w:rsid w:val="000377A5"/>
    <w:rsid w:val="00037E9D"/>
    <w:rsid w:val="00040755"/>
    <w:rsid w:val="00040AD4"/>
    <w:rsid w:val="00042284"/>
    <w:rsid w:val="000422F5"/>
    <w:rsid w:val="0004245B"/>
    <w:rsid w:val="000431FD"/>
    <w:rsid w:val="00043279"/>
    <w:rsid w:val="00043347"/>
    <w:rsid w:val="00044243"/>
    <w:rsid w:val="00045306"/>
    <w:rsid w:val="00045C9E"/>
    <w:rsid w:val="0004712E"/>
    <w:rsid w:val="00047809"/>
    <w:rsid w:val="00047BE9"/>
    <w:rsid w:val="0005055F"/>
    <w:rsid w:val="00050783"/>
    <w:rsid w:val="00050C7F"/>
    <w:rsid w:val="000526D3"/>
    <w:rsid w:val="0005349C"/>
    <w:rsid w:val="00053AC4"/>
    <w:rsid w:val="00053BA9"/>
    <w:rsid w:val="000544AD"/>
    <w:rsid w:val="00055029"/>
    <w:rsid w:val="00055A8D"/>
    <w:rsid w:val="00055CDE"/>
    <w:rsid w:val="0005607E"/>
    <w:rsid w:val="00056122"/>
    <w:rsid w:val="00057C2B"/>
    <w:rsid w:val="00060324"/>
    <w:rsid w:val="00060EBE"/>
    <w:rsid w:val="000615A1"/>
    <w:rsid w:val="00061741"/>
    <w:rsid w:val="00062AF9"/>
    <w:rsid w:val="00062FDB"/>
    <w:rsid w:val="000634C5"/>
    <w:rsid w:val="000646B2"/>
    <w:rsid w:val="0006560C"/>
    <w:rsid w:val="000668B2"/>
    <w:rsid w:val="00072CDA"/>
    <w:rsid w:val="00073A06"/>
    <w:rsid w:val="00073C9E"/>
    <w:rsid w:val="00073E42"/>
    <w:rsid w:val="00074171"/>
    <w:rsid w:val="00074443"/>
    <w:rsid w:val="00074D43"/>
    <w:rsid w:val="00074D48"/>
    <w:rsid w:val="00077452"/>
    <w:rsid w:val="00077936"/>
    <w:rsid w:val="00080125"/>
    <w:rsid w:val="00080964"/>
    <w:rsid w:val="0008149F"/>
    <w:rsid w:val="00081D93"/>
    <w:rsid w:val="00082148"/>
    <w:rsid w:val="000825BD"/>
    <w:rsid w:val="00082C3B"/>
    <w:rsid w:val="00082E27"/>
    <w:rsid w:val="00084CCB"/>
    <w:rsid w:val="00084EE6"/>
    <w:rsid w:val="0008535E"/>
    <w:rsid w:val="0008749C"/>
    <w:rsid w:val="00090787"/>
    <w:rsid w:val="00092E04"/>
    <w:rsid w:val="00092EF8"/>
    <w:rsid w:val="00093106"/>
    <w:rsid w:val="00093542"/>
    <w:rsid w:val="00094E6E"/>
    <w:rsid w:val="000957BE"/>
    <w:rsid w:val="00096692"/>
    <w:rsid w:val="00096918"/>
    <w:rsid w:val="00096A4B"/>
    <w:rsid w:val="00096B06"/>
    <w:rsid w:val="00096F90"/>
    <w:rsid w:val="0009745F"/>
    <w:rsid w:val="00097E91"/>
    <w:rsid w:val="000A0160"/>
    <w:rsid w:val="000A0B69"/>
    <w:rsid w:val="000A0DD3"/>
    <w:rsid w:val="000A0F36"/>
    <w:rsid w:val="000A2482"/>
    <w:rsid w:val="000A3201"/>
    <w:rsid w:val="000A332A"/>
    <w:rsid w:val="000A4D9F"/>
    <w:rsid w:val="000A4E12"/>
    <w:rsid w:val="000A549B"/>
    <w:rsid w:val="000A696B"/>
    <w:rsid w:val="000A6AF3"/>
    <w:rsid w:val="000A7A7F"/>
    <w:rsid w:val="000B04B1"/>
    <w:rsid w:val="000B100A"/>
    <w:rsid w:val="000B1013"/>
    <w:rsid w:val="000B1145"/>
    <w:rsid w:val="000B13F7"/>
    <w:rsid w:val="000B16D9"/>
    <w:rsid w:val="000B1884"/>
    <w:rsid w:val="000B1C2D"/>
    <w:rsid w:val="000B2A20"/>
    <w:rsid w:val="000B2DAB"/>
    <w:rsid w:val="000B2E78"/>
    <w:rsid w:val="000B34D6"/>
    <w:rsid w:val="000B3CA4"/>
    <w:rsid w:val="000B3CB8"/>
    <w:rsid w:val="000B513D"/>
    <w:rsid w:val="000B53E7"/>
    <w:rsid w:val="000B53FB"/>
    <w:rsid w:val="000B56A6"/>
    <w:rsid w:val="000B5D48"/>
    <w:rsid w:val="000B612B"/>
    <w:rsid w:val="000B670D"/>
    <w:rsid w:val="000B68EA"/>
    <w:rsid w:val="000B7F48"/>
    <w:rsid w:val="000C01E7"/>
    <w:rsid w:val="000C047C"/>
    <w:rsid w:val="000C0554"/>
    <w:rsid w:val="000C0FC7"/>
    <w:rsid w:val="000C1A31"/>
    <w:rsid w:val="000C1FDA"/>
    <w:rsid w:val="000C2A1C"/>
    <w:rsid w:val="000C30F1"/>
    <w:rsid w:val="000C3557"/>
    <w:rsid w:val="000C40D9"/>
    <w:rsid w:val="000C4BEF"/>
    <w:rsid w:val="000C4D94"/>
    <w:rsid w:val="000C4F56"/>
    <w:rsid w:val="000C6110"/>
    <w:rsid w:val="000C6826"/>
    <w:rsid w:val="000C700C"/>
    <w:rsid w:val="000C76E3"/>
    <w:rsid w:val="000C76F6"/>
    <w:rsid w:val="000D008C"/>
    <w:rsid w:val="000D0549"/>
    <w:rsid w:val="000D0B4E"/>
    <w:rsid w:val="000D0BB0"/>
    <w:rsid w:val="000D0D5C"/>
    <w:rsid w:val="000D0DBD"/>
    <w:rsid w:val="000D14D5"/>
    <w:rsid w:val="000D22A9"/>
    <w:rsid w:val="000D2362"/>
    <w:rsid w:val="000D2568"/>
    <w:rsid w:val="000D2F54"/>
    <w:rsid w:val="000D3F51"/>
    <w:rsid w:val="000D47C5"/>
    <w:rsid w:val="000D4BAE"/>
    <w:rsid w:val="000D536C"/>
    <w:rsid w:val="000D60F1"/>
    <w:rsid w:val="000D7529"/>
    <w:rsid w:val="000D7809"/>
    <w:rsid w:val="000D792D"/>
    <w:rsid w:val="000E048E"/>
    <w:rsid w:val="000E04A8"/>
    <w:rsid w:val="000E165C"/>
    <w:rsid w:val="000E16C1"/>
    <w:rsid w:val="000E1CC9"/>
    <w:rsid w:val="000E1DFA"/>
    <w:rsid w:val="000E1FFF"/>
    <w:rsid w:val="000E3414"/>
    <w:rsid w:val="000E345C"/>
    <w:rsid w:val="000E401D"/>
    <w:rsid w:val="000E50F9"/>
    <w:rsid w:val="000E51AA"/>
    <w:rsid w:val="000E5F9A"/>
    <w:rsid w:val="000E61C3"/>
    <w:rsid w:val="000E6360"/>
    <w:rsid w:val="000E66F9"/>
    <w:rsid w:val="000E6A8B"/>
    <w:rsid w:val="000E7996"/>
    <w:rsid w:val="000F180D"/>
    <w:rsid w:val="000F196E"/>
    <w:rsid w:val="000F26ED"/>
    <w:rsid w:val="000F3DC8"/>
    <w:rsid w:val="000F4424"/>
    <w:rsid w:val="000F491E"/>
    <w:rsid w:val="000F4E4C"/>
    <w:rsid w:val="000F4F3C"/>
    <w:rsid w:val="000F55F9"/>
    <w:rsid w:val="000F583F"/>
    <w:rsid w:val="000F591E"/>
    <w:rsid w:val="000F5DDD"/>
    <w:rsid w:val="000F5DF1"/>
    <w:rsid w:val="000F6056"/>
    <w:rsid w:val="000F6891"/>
    <w:rsid w:val="000F6FA4"/>
    <w:rsid w:val="000F7393"/>
    <w:rsid w:val="000F7605"/>
    <w:rsid w:val="00100E0C"/>
    <w:rsid w:val="00101D4F"/>
    <w:rsid w:val="00101E5E"/>
    <w:rsid w:val="00102155"/>
    <w:rsid w:val="00102822"/>
    <w:rsid w:val="00102BA2"/>
    <w:rsid w:val="00106F68"/>
    <w:rsid w:val="001077E3"/>
    <w:rsid w:val="001108A5"/>
    <w:rsid w:val="0011126C"/>
    <w:rsid w:val="00111F25"/>
    <w:rsid w:val="00112FEB"/>
    <w:rsid w:val="0011302C"/>
    <w:rsid w:val="00113C44"/>
    <w:rsid w:val="0011463A"/>
    <w:rsid w:val="00114A9A"/>
    <w:rsid w:val="00115095"/>
    <w:rsid w:val="00115859"/>
    <w:rsid w:val="00115B2F"/>
    <w:rsid w:val="00115BD5"/>
    <w:rsid w:val="00116BA4"/>
    <w:rsid w:val="001178AB"/>
    <w:rsid w:val="00120D8C"/>
    <w:rsid w:val="00121AAB"/>
    <w:rsid w:val="00122452"/>
    <w:rsid w:val="00122DE7"/>
    <w:rsid w:val="00122F6F"/>
    <w:rsid w:val="001232A3"/>
    <w:rsid w:val="001235DE"/>
    <w:rsid w:val="00123747"/>
    <w:rsid w:val="00123EA0"/>
    <w:rsid w:val="0012453C"/>
    <w:rsid w:val="001256DE"/>
    <w:rsid w:val="00125FBD"/>
    <w:rsid w:val="0012684F"/>
    <w:rsid w:val="00126B2E"/>
    <w:rsid w:val="00127AF6"/>
    <w:rsid w:val="00127E16"/>
    <w:rsid w:val="0013000C"/>
    <w:rsid w:val="00130577"/>
    <w:rsid w:val="00131643"/>
    <w:rsid w:val="00131AAA"/>
    <w:rsid w:val="00132890"/>
    <w:rsid w:val="0013401B"/>
    <w:rsid w:val="00134670"/>
    <w:rsid w:val="00134CC0"/>
    <w:rsid w:val="001354C6"/>
    <w:rsid w:val="00135C54"/>
    <w:rsid w:val="00135CE4"/>
    <w:rsid w:val="001371EA"/>
    <w:rsid w:val="00140144"/>
    <w:rsid w:val="00140427"/>
    <w:rsid w:val="00140758"/>
    <w:rsid w:val="00140878"/>
    <w:rsid w:val="00140B7F"/>
    <w:rsid w:val="00140D6F"/>
    <w:rsid w:val="001413C5"/>
    <w:rsid w:val="00141AC6"/>
    <w:rsid w:val="00141D2F"/>
    <w:rsid w:val="001429B0"/>
    <w:rsid w:val="00142C1A"/>
    <w:rsid w:val="001434AA"/>
    <w:rsid w:val="00143571"/>
    <w:rsid w:val="00143898"/>
    <w:rsid w:val="001447EE"/>
    <w:rsid w:val="00145072"/>
    <w:rsid w:val="00145459"/>
    <w:rsid w:val="00146980"/>
    <w:rsid w:val="00147C0E"/>
    <w:rsid w:val="00150E7E"/>
    <w:rsid w:val="001515AF"/>
    <w:rsid w:val="00152D06"/>
    <w:rsid w:val="00153070"/>
    <w:rsid w:val="00153B87"/>
    <w:rsid w:val="0015404D"/>
    <w:rsid w:val="00154FE6"/>
    <w:rsid w:val="001554EC"/>
    <w:rsid w:val="001556FF"/>
    <w:rsid w:val="001571B7"/>
    <w:rsid w:val="00160120"/>
    <w:rsid w:val="00160BD6"/>
    <w:rsid w:val="00162CC2"/>
    <w:rsid w:val="00163167"/>
    <w:rsid w:val="001638EA"/>
    <w:rsid w:val="0016434E"/>
    <w:rsid w:val="00164A3F"/>
    <w:rsid w:val="001653DA"/>
    <w:rsid w:val="0016578B"/>
    <w:rsid w:val="00166D74"/>
    <w:rsid w:val="001700E3"/>
    <w:rsid w:val="00171399"/>
    <w:rsid w:val="001716FC"/>
    <w:rsid w:val="0017274C"/>
    <w:rsid w:val="00172ACC"/>
    <w:rsid w:val="001733FD"/>
    <w:rsid w:val="001738D2"/>
    <w:rsid w:val="00174774"/>
    <w:rsid w:val="00174C4F"/>
    <w:rsid w:val="00175793"/>
    <w:rsid w:val="001768A4"/>
    <w:rsid w:val="00176BCE"/>
    <w:rsid w:val="00176CB5"/>
    <w:rsid w:val="00176E14"/>
    <w:rsid w:val="00176E4E"/>
    <w:rsid w:val="00180A08"/>
    <w:rsid w:val="00180CF8"/>
    <w:rsid w:val="00180E10"/>
    <w:rsid w:val="00182ABB"/>
    <w:rsid w:val="00183020"/>
    <w:rsid w:val="001836ED"/>
    <w:rsid w:val="00183E08"/>
    <w:rsid w:val="00184317"/>
    <w:rsid w:val="00184BBC"/>
    <w:rsid w:val="001861A4"/>
    <w:rsid w:val="00186C84"/>
    <w:rsid w:val="0018734F"/>
    <w:rsid w:val="00190714"/>
    <w:rsid w:val="0019158F"/>
    <w:rsid w:val="00191AAB"/>
    <w:rsid w:val="001920C7"/>
    <w:rsid w:val="0019311E"/>
    <w:rsid w:val="001931F2"/>
    <w:rsid w:val="00193B53"/>
    <w:rsid w:val="00194E75"/>
    <w:rsid w:val="0019603F"/>
    <w:rsid w:val="001960A9"/>
    <w:rsid w:val="0019658F"/>
    <w:rsid w:val="00196D24"/>
    <w:rsid w:val="00196F70"/>
    <w:rsid w:val="001A00B9"/>
    <w:rsid w:val="001A033F"/>
    <w:rsid w:val="001A0751"/>
    <w:rsid w:val="001A1191"/>
    <w:rsid w:val="001A155E"/>
    <w:rsid w:val="001A17C5"/>
    <w:rsid w:val="001A1995"/>
    <w:rsid w:val="001A1C4A"/>
    <w:rsid w:val="001A2092"/>
    <w:rsid w:val="001A2E55"/>
    <w:rsid w:val="001A304D"/>
    <w:rsid w:val="001A32D9"/>
    <w:rsid w:val="001A330F"/>
    <w:rsid w:val="001A3B18"/>
    <w:rsid w:val="001A56FD"/>
    <w:rsid w:val="001A5B56"/>
    <w:rsid w:val="001A5E1B"/>
    <w:rsid w:val="001A5FEE"/>
    <w:rsid w:val="001A60BA"/>
    <w:rsid w:val="001A6C00"/>
    <w:rsid w:val="001A6C58"/>
    <w:rsid w:val="001A72FB"/>
    <w:rsid w:val="001A7629"/>
    <w:rsid w:val="001B097B"/>
    <w:rsid w:val="001B13DF"/>
    <w:rsid w:val="001B220E"/>
    <w:rsid w:val="001B243A"/>
    <w:rsid w:val="001B28D3"/>
    <w:rsid w:val="001B3517"/>
    <w:rsid w:val="001B40A5"/>
    <w:rsid w:val="001B4F05"/>
    <w:rsid w:val="001B5145"/>
    <w:rsid w:val="001B5E7E"/>
    <w:rsid w:val="001B5F1C"/>
    <w:rsid w:val="001B6B3E"/>
    <w:rsid w:val="001B7E5C"/>
    <w:rsid w:val="001C001A"/>
    <w:rsid w:val="001C07B0"/>
    <w:rsid w:val="001C0A6B"/>
    <w:rsid w:val="001C0D80"/>
    <w:rsid w:val="001C0EAE"/>
    <w:rsid w:val="001C1AEB"/>
    <w:rsid w:val="001C296C"/>
    <w:rsid w:val="001C2A05"/>
    <w:rsid w:val="001C3FDA"/>
    <w:rsid w:val="001C4054"/>
    <w:rsid w:val="001C4451"/>
    <w:rsid w:val="001C495E"/>
    <w:rsid w:val="001C4D38"/>
    <w:rsid w:val="001C4ED2"/>
    <w:rsid w:val="001C5124"/>
    <w:rsid w:val="001C60B3"/>
    <w:rsid w:val="001C6BD0"/>
    <w:rsid w:val="001C6C0D"/>
    <w:rsid w:val="001C7085"/>
    <w:rsid w:val="001C77B7"/>
    <w:rsid w:val="001C7FAF"/>
    <w:rsid w:val="001D19DE"/>
    <w:rsid w:val="001D1EFF"/>
    <w:rsid w:val="001D202C"/>
    <w:rsid w:val="001D2FB6"/>
    <w:rsid w:val="001D319D"/>
    <w:rsid w:val="001D39D2"/>
    <w:rsid w:val="001D3AFD"/>
    <w:rsid w:val="001D4364"/>
    <w:rsid w:val="001D46EA"/>
    <w:rsid w:val="001D4BEC"/>
    <w:rsid w:val="001D59D0"/>
    <w:rsid w:val="001D602D"/>
    <w:rsid w:val="001D62B5"/>
    <w:rsid w:val="001D7324"/>
    <w:rsid w:val="001E160F"/>
    <w:rsid w:val="001E23DC"/>
    <w:rsid w:val="001E2D24"/>
    <w:rsid w:val="001E2D8C"/>
    <w:rsid w:val="001E3082"/>
    <w:rsid w:val="001E31A4"/>
    <w:rsid w:val="001E31FB"/>
    <w:rsid w:val="001E5D94"/>
    <w:rsid w:val="001E617F"/>
    <w:rsid w:val="001E6327"/>
    <w:rsid w:val="001E763B"/>
    <w:rsid w:val="001F052B"/>
    <w:rsid w:val="001F223A"/>
    <w:rsid w:val="001F2370"/>
    <w:rsid w:val="001F2B15"/>
    <w:rsid w:val="001F2DF6"/>
    <w:rsid w:val="001F3110"/>
    <w:rsid w:val="001F522A"/>
    <w:rsid w:val="001F53A1"/>
    <w:rsid w:val="001F598B"/>
    <w:rsid w:val="001F5CB8"/>
    <w:rsid w:val="001F5D86"/>
    <w:rsid w:val="001F6251"/>
    <w:rsid w:val="001F69D2"/>
    <w:rsid w:val="001F6D83"/>
    <w:rsid w:val="001F7C5C"/>
    <w:rsid w:val="00201C44"/>
    <w:rsid w:val="0020206C"/>
    <w:rsid w:val="00202123"/>
    <w:rsid w:val="0020277C"/>
    <w:rsid w:val="002027A7"/>
    <w:rsid w:val="00203169"/>
    <w:rsid w:val="00203B0A"/>
    <w:rsid w:val="002045DD"/>
    <w:rsid w:val="002047EA"/>
    <w:rsid w:val="00204847"/>
    <w:rsid w:val="00205B62"/>
    <w:rsid w:val="0020606C"/>
    <w:rsid w:val="00207BF5"/>
    <w:rsid w:val="00207E46"/>
    <w:rsid w:val="0021154F"/>
    <w:rsid w:val="002118DA"/>
    <w:rsid w:val="002121F9"/>
    <w:rsid w:val="0021284A"/>
    <w:rsid w:val="00213148"/>
    <w:rsid w:val="00214566"/>
    <w:rsid w:val="002148B1"/>
    <w:rsid w:val="00214B18"/>
    <w:rsid w:val="00216C73"/>
    <w:rsid w:val="00216FBC"/>
    <w:rsid w:val="002173D0"/>
    <w:rsid w:val="00217C15"/>
    <w:rsid w:val="00217D01"/>
    <w:rsid w:val="0022057F"/>
    <w:rsid w:val="00220EA3"/>
    <w:rsid w:val="00221070"/>
    <w:rsid w:val="00221A70"/>
    <w:rsid w:val="00221BD0"/>
    <w:rsid w:val="00222217"/>
    <w:rsid w:val="002235FD"/>
    <w:rsid w:val="00223942"/>
    <w:rsid w:val="00223DF6"/>
    <w:rsid w:val="00224067"/>
    <w:rsid w:val="0022468C"/>
    <w:rsid w:val="0022472C"/>
    <w:rsid w:val="00225295"/>
    <w:rsid w:val="0022530C"/>
    <w:rsid w:val="00225ABF"/>
    <w:rsid w:val="00225C35"/>
    <w:rsid w:val="00226748"/>
    <w:rsid w:val="0022697D"/>
    <w:rsid w:val="00227027"/>
    <w:rsid w:val="0022789E"/>
    <w:rsid w:val="00231806"/>
    <w:rsid w:val="00232448"/>
    <w:rsid w:val="00232C45"/>
    <w:rsid w:val="002331C3"/>
    <w:rsid w:val="00233DDA"/>
    <w:rsid w:val="00233E16"/>
    <w:rsid w:val="00234CC2"/>
    <w:rsid w:val="00234E47"/>
    <w:rsid w:val="00235233"/>
    <w:rsid w:val="002354F9"/>
    <w:rsid w:val="0023566E"/>
    <w:rsid w:val="0023569A"/>
    <w:rsid w:val="002368EB"/>
    <w:rsid w:val="0023731C"/>
    <w:rsid w:val="00240827"/>
    <w:rsid w:val="00240BE9"/>
    <w:rsid w:val="00241271"/>
    <w:rsid w:val="002413C1"/>
    <w:rsid w:val="00241ABA"/>
    <w:rsid w:val="00244519"/>
    <w:rsid w:val="0024521E"/>
    <w:rsid w:val="002455BC"/>
    <w:rsid w:val="00246726"/>
    <w:rsid w:val="00246874"/>
    <w:rsid w:val="00247B53"/>
    <w:rsid w:val="00251245"/>
    <w:rsid w:val="002529E2"/>
    <w:rsid w:val="00253176"/>
    <w:rsid w:val="00253EF4"/>
    <w:rsid w:val="00254281"/>
    <w:rsid w:val="0025454D"/>
    <w:rsid w:val="002545B2"/>
    <w:rsid w:val="00254F58"/>
    <w:rsid w:val="00255B56"/>
    <w:rsid w:val="00255D63"/>
    <w:rsid w:val="002567DF"/>
    <w:rsid w:val="0025691B"/>
    <w:rsid w:val="00257861"/>
    <w:rsid w:val="00257C1A"/>
    <w:rsid w:val="00257D58"/>
    <w:rsid w:val="00261421"/>
    <w:rsid w:val="00261A0C"/>
    <w:rsid w:val="00262520"/>
    <w:rsid w:val="00262596"/>
    <w:rsid w:val="00262774"/>
    <w:rsid w:val="002629D5"/>
    <w:rsid w:val="002631C4"/>
    <w:rsid w:val="002640AD"/>
    <w:rsid w:val="00264312"/>
    <w:rsid w:val="00264817"/>
    <w:rsid w:val="00265455"/>
    <w:rsid w:val="00265F42"/>
    <w:rsid w:val="002673C1"/>
    <w:rsid w:val="0026789A"/>
    <w:rsid w:val="00270799"/>
    <w:rsid w:val="002720B0"/>
    <w:rsid w:val="0027347B"/>
    <w:rsid w:val="002752DF"/>
    <w:rsid w:val="00275AEB"/>
    <w:rsid w:val="00276A68"/>
    <w:rsid w:val="00277CD1"/>
    <w:rsid w:val="00277CD9"/>
    <w:rsid w:val="002801C7"/>
    <w:rsid w:val="002805EA"/>
    <w:rsid w:val="002809AE"/>
    <w:rsid w:val="00281B8D"/>
    <w:rsid w:val="00281DF7"/>
    <w:rsid w:val="002828AB"/>
    <w:rsid w:val="00282941"/>
    <w:rsid w:val="00282CC8"/>
    <w:rsid w:val="00283A4A"/>
    <w:rsid w:val="00284E08"/>
    <w:rsid w:val="0028557B"/>
    <w:rsid w:val="002859B5"/>
    <w:rsid w:val="002865A8"/>
    <w:rsid w:val="002867D9"/>
    <w:rsid w:val="002900CC"/>
    <w:rsid w:val="002915F4"/>
    <w:rsid w:val="00291727"/>
    <w:rsid w:val="0029264F"/>
    <w:rsid w:val="00292922"/>
    <w:rsid w:val="002937F8"/>
    <w:rsid w:val="00293891"/>
    <w:rsid w:val="002946D6"/>
    <w:rsid w:val="00294D46"/>
    <w:rsid w:val="0029605C"/>
    <w:rsid w:val="002964D8"/>
    <w:rsid w:val="002969BB"/>
    <w:rsid w:val="002978B4"/>
    <w:rsid w:val="00297935"/>
    <w:rsid w:val="002A0A26"/>
    <w:rsid w:val="002A1630"/>
    <w:rsid w:val="002A1770"/>
    <w:rsid w:val="002A1989"/>
    <w:rsid w:val="002A2BB0"/>
    <w:rsid w:val="002A3C00"/>
    <w:rsid w:val="002A4003"/>
    <w:rsid w:val="002A5515"/>
    <w:rsid w:val="002A6966"/>
    <w:rsid w:val="002A7A25"/>
    <w:rsid w:val="002B0167"/>
    <w:rsid w:val="002B0516"/>
    <w:rsid w:val="002B1DC8"/>
    <w:rsid w:val="002B1E2D"/>
    <w:rsid w:val="002B1F89"/>
    <w:rsid w:val="002B2086"/>
    <w:rsid w:val="002B25F1"/>
    <w:rsid w:val="002B2EE5"/>
    <w:rsid w:val="002B43C7"/>
    <w:rsid w:val="002B43FB"/>
    <w:rsid w:val="002B4DEB"/>
    <w:rsid w:val="002B50CD"/>
    <w:rsid w:val="002B5FBF"/>
    <w:rsid w:val="002B6452"/>
    <w:rsid w:val="002B677E"/>
    <w:rsid w:val="002B68A3"/>
    <w:rsid w:val="002B69BB"/>
    <w:rsid w:val="002B6B74"/>
    <w:rsid w:val="002B72D6"/>
    <w:rsid w:val="002C0B94"/>
    <w:rsid w:val="002C152B"/>
    <w:rsid w:val="002C2CE8"/>
    <w:rsid w:val="002C2E71"/>
    <w:rsid w:val="002C38FD"/>
    <w:rsid w:val="002C4819"/>
    <w:rsid w:val="002C4FFB"/>
    <w:rsid w:val="002C51F6"/>
    <w:rsid w:val="002C55B9"/>
    <w:rsid w:val="002C5B19"/>
    <w:rsid w:val="002C5C29"/>
    <w:rsid w:val="002C7D12"/>
    <w:rsid w:val="002C7FD6"/>
    <w:rsid w:val="002D10C8"/>
    <w:rsid w:val="002D1667"/>
    <w:rsid w:val="002D1FB4"/>
    <w:rsid w:val="002D24B8"/>
    <w:rsid w:val="002D332B"/>
    <w:rsid w:val="002D357A"/>
    <w:rsid w:val="002D4075"/>
    <w:rsid w:val="002D43F6"/>
    <w:rsid w:val="002D4A20"/>
    <w:rsid w:val="002D511D"/>
    <w:rsid w:val="002D5774"/>
    <w:rsid w:val="002D587E"/>
    <w:rsid w:val="002D5BE3"/>
    <w:rsid w:val="002D5C96"/>
    <w:rsid w:val="002D5D29"/>
    <w:rsid w:val="002D69CC"/>
    <w:rsid w:val="002D70ED"/>
    <w:rsid w:val="002D773F"/>
    <w:rsid w:val="002D7A52"/>
    <w:rsid w:val="002E112D"/>
    <w:rsid w:val="002E120F"/>
    <w:rsid w:val="002E2540"/>
    <w:rsid w:val="002E26FE"/>
    <w:rsid w:val="002E282F"/>
    <w:rsid w:val="002E2887"/>
    <w:rsid w:val="002E2FBE"/>
    <w:rsid w:val="002E31D1"/>
    <w:rsid w:val="002E3B48"/>
    <w:rsid w:val="002E3D6F"/>
    <w:rsid w:val="002E4130"/>
    <w:rsid w:val="002E41EA"/>
    <w:rsid w:val="002E479B"/>
    <w:rsid w:val="002E4B03"/>
    <w:rsid w:val="002E5390"/>
    <w:rsid w:val="002E56B1"/>
    <w:rsid w:val="002E5973"/>
    <w:rsid w:val="002E5B33"/>
    <w:rsid w:val="002E6608"/>
    <w:rsid w:val="002E7882"/>
    <w:rsid w:val="002F0331"/>
    <w:rsid w:val="002F05B2"/>
    <w:rsid w:val="002F1B80"/>
    <w:rsid w:val="002F1BBE"/>
    <w:rsid w:val="002F2D08"/>
    <w:rsid w:val="002F2E37"/>
    <w:rsid w:val="002F30D9"/>
    <w:rsid w:val="002F35FD"/>
    <w:rsid w:val="002F3D4C"/>
    <w:rsid w:val="002F484C"/>
    <w:rsid w:val="002F4E5A"/>
    <w:rsid w:val="002F4EE4"/>
    <w:rsid w:val="002F5CAF"/>
    <w:rsid w:val="002F68FC"/>
    <w:rsid w:val="002F69BE"/>
    <w:rsid w:val="002F6A6E"/>
    <w:rsid w:val="002F6B79"/>
    <w:rsid w:val="002F6E91"/>
    <w:rsid w:val="002F75E9"/>
    <w:rsid w:val="002F7B53"/>
    <w:rsid w:val="002F7EAC"/>
    <w:rsid w:val="003010C8"/>
    <w:rsid w:val="00301407"/>
    <w:rsid w:val="0030279F"/>
    <w:rsid w:val="0030369A"/>
    <w:rsid w:val="00303AA3"/>
    <w:rsid w:val="00303E7B"/>
    <w:rsid w:val="00303FBF"/>
    <w:rsid w:val="00305011"/>
    <w:rsid w:val="0030511B"/>
    <w:rsid w:val="00305A6B"/>
    <w:rsid w:val="003061C5"/>
    <w:rsid w:val="003064AF"/>
    <w:rsid w:val="00306D07"/>
    <w:rsid w:val="00307123"/>
    <w:rsid w:val="0030724C"/>
    <w:rsid w:val="00307CBB"/>
    <w:rsid w:val="00307D60"/>
    <w:rsid w:val="00310675"/>
    <w:rsid w:val="00310BB9"/>
    <w:rsid w:val="00311101"/>
    <w:rsid w:val="00311ADE"/>
    <w:rsid w:val="0031207B"/>
    <w:rsid w:val="003121BF"/>
    <w:rsid w:val="00312B36"/>
    <w:rsid w:val="00312FB7"/>
    <w:rsid w:val="00313380"/>
    <w:rsid w:val="0031453F"/>
    <w:rsid w:val="00316940"/>
    <w:rsid w:val="00320E8E"/>
    <w:rsid w:val="003214F9"/>
    <w:rsid w:val="00323FD9"/>
    <w:rsid w:val="00324631"/>
    <w:rsid w:val="003271ED"/>
    <w:rsid w:val="00327778"/>
    <w:rsid w:val="0033012A"/>
    <w:rsid w:val="00330221"/>
    <w:rsid w:val="003305F9"/>
    <w:rsid w:val="00335689"/>
    <w:rsid w:val="0033577F"/>
    <w:rsid w:val="0033633E"/>
    <w:rsid w:val="0033741D"/>
    <w:rsid w:val="003400D4"/>
    <w:rsid w:val="003405BA"/>
    <w:rsid w:val="003408C6"/>
    <w:rsid w:val="00340A47"/>
    <w:rsid w:val="0034116E"/>
    <w:rsid w:val="003417CE"/>
    <w:rsid w:val="003419D0"/>
    <w:rsid w:val="00343726"/>
    <w:rsid w:val="0034493F"/>
    <w:rsid w:val="003451A9"/>
    <w:rsid w:val="00345439"/>
    <w:rsid w:val="00346249"/>
    <w:rsid w:val="003467EC"/>
    <w:rsid w:val="00346AAA"/>
    <w:rsid w:val="00346E31"/>
    <w:rsid w:val="003505E2"/>
    <w:rsid w:val="00350923"/>
    <w:rsid w:val="00350B70"/>
    <w:rsid w:val="00350DA0"/>
    <w:rsid w:val="00351249"/>
    <w:rsid w:val="00351413"/>
    <w:rsid w:val="00351896"/>
    <w:rsid w:val="00351A9C"/>
    <w:rsid w:val="00351DE4"/>
    <w:rsid w:val="00352644"/>
    <w:rsid w:val="00352B6A"/>
    <w:rsid w:val="003530D6"/>
    <w:rsid w:val="00353388"/>
    <w:rsid w:val="00353688"/>
    <w:rsid w:val="00353E88"/>
    <w:rsid w:val="0035524F"/>
    <w:rsid w:val="0035593B"/>
    <w:rsid w:val="003559C2"/>
    <w:rsid w:val="00356417"/>
    <w:rsid w:val="00356EC6"/>
    <w:rsid w:val="0035730C"/>
    <w:rsid w:val="003602F6"/>
    <w:rsid w:val="003610A8"/>
    <w:rsid w:val="003610EF"/>
    <w:rsid w:val="00361856"/>
    <w:rsid w:val="00361BB5"/>
    <w:rsid w:val="003631CD"/>
    <w:rsid w:val="003634A6"/>
    <w:rsid w:val="003636D8"/>
    <w:rsid w:val="00363D75"/>
    <w:rsid w:val="00364689"/>
    <w:rsid w:val="00364786"/>
    <w:rsid w:val="003649F4"/>
    <w:rsid w:val="00365C8E"/>
    <w:rsid w:val="00365C9E"/>
    <w:rsid w:val="0036689D"/>
    <w:rsid w:val="00366ED4"/>
    <w:rsid w:val="003709E8"/>
    <w:rsid w:val="00370D5D"/>
    <w:rsid w:val="00371EA0"/>
    <w:rsid w:val="00372894"/>
    <w:rsid w:val="00372F2E"/>
    <w:rsid w:val="00372FE7"/>
    <w:rsid w:val="003732F6"/>
    <w:rsid w:val="0037362D"/>
    <w:rsid w:val="003739A1"/>
    <w:rsid w:val="003744C5"/>
    <w:rsid w:val="0037562B"/>
    <w:rsid w:val="0037569E"/>
    <w:rsid w:val="003763CF"/>
    <w:rsid w:val="00376C93"/>
    <w:rsid w:val="003773AF"/>
    <w:rsid w:val="00377842"/>
    <w:rsid w:val="003801AE"/>
    <w:rsid w:val="00380296"/>
    <w:rsid w:val="0038042C"/>
    <w:rsid w:val="00380A49"/>
    <w:rsid w:val="00380E7F"/>
    <w:rsid w:val="00382B9F"/>
    <w:rsid w:val="0038309F"/>
    <w:rsid w:val="003830DC"/>
    <w:rsid w:val="00383A04"/>
    <w:rsid w:val="0038403D"/>
    <w:rsid w:val="00384A2C"/>
    <w:rsid w:val="00384B5E"/>
    <w:rsid w:val="00384E7B"/>
    <w:rsid w:val="003851A4"/>
    <w:rsid w:val="00386797"/>
    <w:rsid w:val="00386A92"/>
    <w:rsid w:val="00386A9A"/>
    <w:rsid w:val="00386C63"/>
    <w:rsid w:val="00387DD4"/>
    <w:rsid w:val="00387DEB"/>
    <w:rsid w:val="00390413"/>
    <w:rsid w:val="00390838"/>
    <w:rsid w:val="003910CE"/>
    <w:rsid w:val="00391D7F"/>
    <w:rsid w:val="00392A3A"/>
    <w:rsid w:val="00393694"/>
    <w:rsid w:val="003937F5"/>
    <w:rsid w:val="00393F3E"/>
    <w:rsid w:val="0039455E"/>
    <w:rsid w:val="0039475E"/>
    <w:rsid w:val="00394A8D"/>
    <w:rsid w:val="00395133"/>
    <w:rsid w:val="00395389"/>
    <w:rsid w:val="00395CF4"/>
    <w:rsid w:val="003A0B04"/>
    <w:rsid w:val="003A0E09"/>
    <w:rsid w:val="003A109E"/>
    <w:rsid w:val="003A213B"/>
    <w:rsid w:val="003A2D49"/>
    <w:rsid w:val="003A34CD"/>
    <w:rsid w:val="003A383C"/>
    <w:rsid w:val="003A3C35"/>
    <w:rsid w:val="003A3E38"/>
    <w:rsid w:val="003A53E3"/>
    <w:rsid w:val="003A58E0"/>
    <w:rsid w:val="003A6008"/>
    <w:rsid w:val="003A6032"/>
    <w:rsid w:val="003A6789"/>
    <w:rsid w:val="003A6E4D"/>
    <w:rsid w:val="003A72CE"/>
    <w:rsid w:val="003A75DC"/>
    <w:rsid w:val="003A7EDA"/>
    <w:rsid w:val="003B0921"/>
    <w:rsid w:val="003B0C45"/>
    <w:rsid w:val="003B0FF1"/>
    <w:rsid w:val="003B12FC"/>
    <w:rsid w:val="003B1580"/>
    <w:rsid w:val="003B1A55"/>
    <w:rsid w:val="003B21D5"/>
    <w:rsid w:val="003B2651"/>
    <w:rsid w:val="003B266C"/>
    <w:rsid w:val="003B26B5"/>
    <w:rsid w:val="003B2918"/>
    <w:rsid w:val="003B2F7B"/>
    <w:rsid w:val="003B3706"/>
    <w:rsid w:val="003B39FA"/>
    <w:rsid w:val="003B3C29"/>
    <w:rsid w:val="003B4E0B"/>
    <w:rsid w:val="003B5766"/>
    <w:rsid w:val="003B5BD1"/>
    <w:rsid w:val="003B5C15"/>
    <w:rsid w:val="003B6B39"/>
    <w:rsid w:val="003C151A"/>
    <w:rsid w:val="003C1FD9"/>
    <w:rsid w:val="003C2549"/>
    <w:rsid w:val="003C2A08"/>
    <w:rsid w:val="003C2C8B"/>
    <w:rsid w:val="003C47F7"/>
    <w:rsid w:val="003C5928"/>
    <w:rsid w:val="003C5963"/>
    <w:rsid w:val="003C5E21"/>
    <w:rsid w:val="003C6A32"/>
    <w:rsid w:val="003D01B6"/>
    <w:rsid w:val="003D1114"/>
    <w:rsid w:val="003D16E0"/>
    <w:rsid w:val="003D1A00"/>
    <w:rsid w:val="003D1B7E"/>
    <w:rsid w:val="003D1BDA"/>
    <w:rsid w:val="003D2DFC"/>
    <w:rsid w:val="003D3558"/>
    <w:rsid w:val="003D3A87"/>
    <w:rsid w:val="003D3BE6"/>
    <w:rsid w:val="003D4096"/>
    <w:rsid w:val="003D4BF9"/>
    <w:rsid w:val="003D55C6"/>
    <w:rsid w:val="003D65C4"/>
    <w:rsid w:val="003D714C"/>
    <w:rsid w:val="003D7927"/>
    <w:rsid w:val="003E0956"/>
    <w:rsid w:val="003E24AE"/>
    <w:rsid w:val="003E2672"/>
    <w:rsid w:val="003E28DF"/>
    <w:rsid w:val="003E40E4"/>
    <w:rsid w:val="003E4132"/>
    <w:rsid w:val="003E44F8"/>
    <w:rsid w:val="003E4938"/>
    <w:rsid w:val="003E4DE0"/>
    <w:rsid w:val="003E582C"/>
    <w:rsid w:val="003E6228"/>
    <w:rsid w:val="003E64C8"/>
    <w:rsid w:val="003E6951"/>
    <w:rsid w:val="003E6CA3"/>
    <w:rsid w:val="003E6FA0"/>
    <w:rsid w:val="003E7802"/>
    <w:rsid w:val="003F06F0"/>
    <w:rsid w:val="003F1A68"/>
    <w:rsid w:val="003F1D5A"/>
    <w:rsid w:val="003F2318"/>
    <w:rsid w:val="003F2EDB"/>
    <w:rsid w:val="003F32D0"/>
    <w:rsid w:val="003F3952"/>
    <w:rsid w:val="003F537A"/>
    <w:rsid w:val="003F568C"/>
    <w:rsid w:val="003F670A"/>
    <w:rsid w:val="003F703F"/>
    <w:rsid w:val="003F7D93"/>
    <w:rsid w:val="00401286"/>
    <w:rsid w:val="004013F8"/>
    <w:rsid w:val="00401809"/>
    <w:rsid w:val="00401945"/>
    <w:rsid w:val="00402231"/>
    <w:rsid w:val="00403B56"/>
    <w:rsid w:val="00403CC3"/>
    <w:rsid w:val="00404640"/>
    <w:rsid w:val="004054F0"/>
    <w:rsid w:val="00405EE4"/>
    <w:rsid w:val="00406082"/>
    <w:rsid w:val="00406682"/>
    <w:rsid w:val="00406B84"/>
    <w:rsid w:val="00406CC9"/>
    <w:rsid w:val="00407B82"/>
    <w:rsid w:val="00407E48"/>
    <w:rsid w:val="00410829"/>
    <w:rsid w:val="0041180C"/>
    <w:rsid w:val="00411B9D"/>
    <w:rsid w:val="00413125"/>
    <w:rsid w:val="00413460"/>
    <w:rsid w:val="00413A4C"/>
    <w:rsid w:val="00413ADD"/>
    <w:rsid w:val="004141F1"/>
    <w:rsid w:val="00414689"/>
    <w:rsid w:val="00414948"/>
    <w:rsid w:val="00416D89"/>
    <w:rsid w:val="00417A8F"/>
    <w:rsid w:val="00417E84"/>
    <w:rsid w:val="00417F15"/>
    <w:rsid w:val="00420D6F"/>
    <w:rsid w:val="00421F9E"/>
    <w:rsid w:val="004223D9"/>
    <w:rsid w:val="004224BE"/>
    <w:rsid w:val="00422F33"/>
    <w:rsid w:val="0042306A"/>
    <w:rsid w:val="00423BCB"/>
    <w:rsid w:val="00424013"/>
    <w:rsid w:val="004248F8"/>
    <w:rsid w:val="00424ECC"/>
    <w:rsid w:val="004253BA"/>
    <w:rsid w:val="00425ABB"/>
    <w:rsid w:val="00426159"/>
    <w:rsid w:val="00426195"/>
    <w:rsid w:val="00426DCE"/>
    <w:rsid w:val="00426E45"/>
    <w:rsid w:val="0042717B"/>
    <w:rsid w:val="004274CD"/>
    <w:rsid w:val="00427B13"/>
    <w:rsid w:val="00427DEE"/>
    <w:rsid w:val="00427FC9"/>
    <w:rsid w:val="004301C3"/>
    <w:rsid w:val="004303D0"/>
    <w:rsid w:val="004316F4"/>
    <w:rsid w:val="00432309"/>
    <w:rsid w:val="00432D06"/>
    <w:rsid w:val="0043342C"/>
    <w:rsid w:val="00433E98"/>
    <w:rsid w:val="0043445D"/>
    <w:rsid w:val="00434714"/>
    <w:rsid w:val="00435003"/>
    <w:rsid w:val="004352E8"/>
    <w:rsid w:val="00436021"/>
    <w:rsid w:val="0043604B"/>
    <w:rsid w:val="004360B7"/>
    <w:rsid w:val="00436AD4"/>
    <w:rsid w:val="00437B9E"/>
    <w:rsid w:val="004400AB"/>
    <w:rsid w:val="00443783"/>
    <w:rsid w:val="00443EAF"/>
    <w:rsid w:val="00444349"/>
    <w:rsid w:val="004450AD"/>
    <w:rsid w:val="00446158"/>
    <w:rsid w:val="00446BFD"/>
    <w:rsid w:val="00450834"/>
    <w:rsid w:val="00451828"/>
    <w:rsid w:val="00451A20"/>
    <w:rsid w:val="00451A89"/>
    <w:rsid w:val="00451CC4"/>
    <w:rsid w:val="004525F2"/>
    <w:rsid w:val="004528A4"/>
    <w:rsid w:val="00452C19"/>
    <w:rsid w:val="00454020"/>
    <w:rsid w:val="00454886"/>
    <w:rsid w:val="0045509F"/>
    <w:rsid w:val="00455783"/>
    <w:rsid w:val="00455A04"/>
    <w:rsid w:val="004566F4"/>
    <w:rsid w:val="004567C3"/>
    <w:rsid w:val="00456E7B"/>
    <w:rsid w:val="00456FE5"/>
    <w:rsid w:val="004574A5"/>
    <w:rsid w:val="004605AB"/>
    <w:rsid w:val="004609DF"/>
    <w:rsid w:val="00462458"/>
    <w:rsid w:val="00462B86"/>
    <w:rsid w:val="00463137"/>
    <w:rsid w:val="004637B2"/>
    <w:rsid w:val="0046391A"/>
    <w:rsid w:val="00465439"/>
    <w:rsid w:val="00465728"/>
    <w:rsid w:val="00465FFC"/>
    <w:rsid w:val="00466119"/>
    <w:rsid w:val="004661BC"/>
    <w:rsid w:val="0046645F"/>
    <w:rsid w:val="00466917"/>
    <w:rsid w:val="004673ED"/>
    <w:rsid w:val="004676DE"/>
    <w:rsid w:val="00467A38"/>
    <w:rsid w:val="00467A70"/>
    <w:rsid w:val="00467BF6"/>
    <w:rsid w:val="004701CE"/>
    <w:rsid w:val="00472140"/>
    <w:rsid w:val="004723C8"/>
    <w:rsid w:val="004734CB"/>
    <w:rsid w:val="00473B00"/>
    <w:rsid w:val="00473DDF"/>
    <w:rsid w:val="00474DB9"/>
    <w:rsid w:val="00476196"/>
    <w:rsid w:val="0047624B"/>
    <w:rsid w:val="00476E08"/>
    <w:rsid w:val="00476FE9"/>
    <w:rsid w:val="0048038B"/>
    <w:rsid w:val="00481709"/>
    <w:rsid w:val="00483207"/>
    <w:rsid w:val="0048366A"/>
    <w:rsid w:val="00483E58"/>
    <w:rsid w:val="00484163"/>
    <w:rsid w:val="00484522"/>
    <w:rsid w:val="00485020"/>
    <w:rsid w:val="00485A1D"/>
    <w:rsid w:val="00485B5E"/>
    <w:rsid w:val="00486A0B"/>
    <w:rsid w:val="004870D7"/>
    <w:rsid w:val="00487925"/>
    <w:rsid w:val="00487995"/>
    <w:rsid w:val="00487CA3"/>
    <w:rsid w:val="004909E8"/>
    <w:rsid w:val="00491083"/>
    <w:rsid w:val="00491717"/>
    <w:rsid w:val="00492348"/>
    <w:rsid w:val="004926C7"/>
    <w:rsid w:val="00492A67"/>
    <w:rsid w:val="00492CF5"/>
    <w:rsid w:val="00492E85"/>
    <w:rsid w:val="004932A3"/>
    <w:rsid w:val="00493705"/>
    <w:rsid w:val="004950A4"/>
    <w:rsid w:val="00495267"/>
    <w:rsid w:val="004952BC"/>
    <w:rsid w:val="00495822"/>
    <w:rsid w:val="00495F67"/>
    <w:rsid w:val="00496569"/>
    <w:rsid w:val="0049656A"/>
    <w:rsid w:val="00496E89"/>
    <w:rsid w:val="00497FE5"/>
    <w:rsid w:val="004A0132"/>
    <w:rsid w:val="004A0340"/>
    <w:rsid w:val="004A05D5"/>
    <w:rsid w:val="004A0AE7"/>
    <w:rsid w:val="004A1A64"/>
    <w:rsid w:val="004A2D19"/>
    <w:rsid w:val="004A2E52"/>
    <w:rsid w:val="004A3293"/>
    <w:rsid w:val="004A36C3"/>
    <w:rsid w:val="004A48F5"/>
    <w:rsid w:val="004A5543"/>
    <w:rsid w:val="004A5772"/>
    <w:rsid w:val="004A5D7E"/>
    <w:rsid w:val="004A6F61"/>
    <w:rsid w:val="004A7EAF"/>
    <w:rsid w:val="004B04B6"/>
    <w:rsid w:val="004B1853"/>
    <w:rsid w:val="004B1954"/>
    <w:rsid w:val="004B1D4C"/>
    <w:rsid w:val="004B35C2"/>
    <w:rsid w:val="004B3E70"/>
    <w:rsid w:val="004B5DE9"/>
    <w:rsid w:val="004B60AA"/>
    <w:rsid w:val="004B65C0"/>
    <w:rsid w:val="004B6DFC"/>
    <w:rsid w:val="004B74ED"/>
    <w:rsid w:val="004B7BD4"/>
    <w:rsid w:val="004C067C"/>
    <w:rsid w:val="004C0B05"/>
    <w:rsid w:val="004C1519"/>
    <w:rsid w:val="004C2DCD"/>
    <w:rsid w:val="004C2EBC"/>
    <w:rsid w:val="004C347F"/>
    <w:rsid w:val="004C4D31"/>
    <w:rsid w:val="004C5580"/>
    <w:rsid w:val="004C5C09"/>
    <w:rsid w:val="004C5DAA"/>
    <w:rsid w:val="004C732E"/>
    <w:rsid w:val="004C7D16"/>
    <w:rsid w:val="004D10DF"/>
    <w:rsid w:val="004D17A4"/>
    <w:rsid w:val="004D19C9"/>
    <w:rsid w:val="004D22EE"/>
    <w:rsid w:val="004D2D61"/>
    <w:rsid w:val="004D3000"/>
    <w:rsid w:val="004D477A"/>
    <w:rsid w:val="004D47F3"/>
    <w:rsid w:val="004D49BB"/>
    <w:rsid w:val="004D52F7"/>
    <w:rsid w:val="004D5C1F"/>
    <w:rsid w:val="004D5CD9"/>
    <w:rsid w:val="004D5D73"/>
    <w:rsid w:val="004D5EBB"/>
    <w:rsid w:val="004D5FA7"/>
    <w:rsid w:val="004D6315"/>
    <w:rsid w:val="004D63D3"/>
    <w:rsid w:val="004D6602"/>
    <w:rsid w:val="004D682E"/>
    <w:rsid w:val="004D72D2"/>
    <w:rsid w:val="004D7AA4"/>
    <w:rsid w:val="004E03EC"/>
    <w:rsid w:val="004E0775"/>
    <w:rsid w:val="004E0967"/>
    <w:rsid w:val="004E0B84"/>
    <w:rsid w:val="004E1019"/>
    <w:rsid w:val="004E2264"/>
    <w:rsid w:val="004E3ECE"/>
    <w:rsid w:val="004E4011"/>
    <w:rsid w:val="004E47CB"/>
    <w:rsid w:val="004E611D"/>
    <w:rsid w:val="004E75AD"/>
    <w:rsid w:val="004F0489"/>
    <w:rsid w:val="004F12D7"/>
    <w:rsid w:val="004F1549"/>
    <w:rsid w:val="004F1E80"/>
    <w:rsid w:val="004F2643"/>
    <w:rsid w:val="004F34E7"/>
    <w:rsid w:val="004F4496"/>
    <w:rsid w:val="004F4C64"/>
    <w:rsid w:val="004F55B9"/>
    <w:rsid w:val="004F60B7"/>
    <w:rsid w:val="004F6CF3"/>
    <w:rsid w:val="004F6DDB"/>
    <w:rsid w:val="004F6F8D"/>
    <w:rsid w:val="004F7D4C"/>
    <w:rsid w:val="0050090E"/>
    <w:rsid w:val="005010AC"/>
    <w:rsid w:val="0050241E"/>
    <w:rsid w:val="0050278E"/>
    <w:rsid w:val="00502E3C"/>
    <w:rsid w:val="005056AC"/>
    <w:rsid w:val="00507798"/>
    <w:rsid w:val="005077F1"/>
    <w:rsid w:val="005106EF"/>
    <w:rsid w:val="00510FD9"/>
    <w:rsid w:val="005114C5"/>
    <w:rsid w:val="0051199B"/>
    <w:rsid w:val="00512E56"/>
    <w:rsid w:val="0051305E"/>
    <w:rsid w:val="00513542"/>
    <w:rsid w:val="005139C5"/>
    <w:rsid w:val="00514B9C"/>
    <w:rsid w:val="00515BA6"/>
    <w:rsid w:val="00516FA7"/>
    <w:rsid w:val="0051703B"/>
    <w:rsid w:val="0051727F"/>
    <w:rsid w:val="005172CF"/>
    <w:rsid w:val="00517993"/>
    <w:rsid w:val="0052084A"/>
    <w:rsid w:val="00520F92"/>
    <w:rsid w:val="00521148"/>
    <w:rsid w:val="00521B28"/>
    <w:rsid w:val="00522BC6"/>
    <w:rsid w:val="00523599"/>
    <w:rsid w:val="00523E0F"/>
    <w:rsid w:val="00524979"/>
    <w:rsid w:val="005254B8"/>
    <w:rsid w:val="00525D2B"/>
    <w:rsid w:val="0052671D"/>
    <w:rsid w:val="00526BF6"/>
    <w:rsid w:val="00526D61"/>
    <w:rsid w:val="0052757E"/>
    <w:rsid w:val="00527D21"/>
    <w:rsid w:val="00527E32"/>
    <w:rsid w:val="0053039D"/>
    <w:rsid w:val="005303C9"/>
    <w:rsid w:val="0053083B"/>
    <w:rsid w:val="00530C6D"/>
    <w:rsid w:val="0053166E"/>
    <w:rsid w:val="0053224B"/>
    <w:rsid w:val="005325ED"/>
    <w:rsid w:val="005326CA"/>
    <w:rsid w:val="00532776"/>
    <w:rsid w:val="00532900"/>
    <w:rsid w:val="00533889"/>
    <w:rsid w:val="00533E1E"/>
    <w:rsid w:val="005354F5"/>
    <w:rsid w:val="00535670"/>
    <w:rsid w:val="005367A5"/>
    <w:rsid w:val="0053703E"/>
    <w:rsid w:val="0053725D"/>
    <w:rsid w:val="00537E6E"/>
    <w:rsid w:val="00540763"/>
    <w:rsid w:val="0054076D"/>
    <w:rsid w:val="00540A66"/>
    <w:rsid w:val="00540FCD"/>
    <w:rsid w:val="005412D6"/>
    <w:rsid w:val="005414FD"/>
    <w:rsid w:val="00542105"/>
    <w:rsid w:val="0054237F"/>
    <w:rsid w:val="0054264E"/>
    <w:rsid w:val="00542678"/>
    <w:rsid w:val="005438E5"/>
    <w:rsid w:val="00543ACC"/>
    <w:rsid w:val="00543C38"/>
    <w:rsid w:val="00544414"/>
    <w:rsid w:val="00544BC2"/>
    <w:rsid w:val="00544CF7"/>
    <w:rsid w:val="0054533C"/>
    <w:rsid w:val="00546B31"/>
    <w:rsid w:val="00546C9E"/>
    <w:rsid w:val="00547755"/>
    <w:rsid w:val="00547B98"/>
    <w:rsid w:val="00547C66"/>
    <w:rsid w:val="0055294E"/>
    <w:rsid w:val="00552F60"/>
    <w:rsid w:val="005530B2"/>
    <w:rsid w:val="0055378D"/>
    <w:rsid w:val="00553856"/>
    <w:rsid w:val="00555041"/>
    <w:rsid w:val="00555243"/>
    <w:rsid w:val="005552EF"/>
    <w:rsid w:val="00555AD5"/>
    <w:rsid w:val="00555BCC"/>
    <w:rsid w:val="00556522"/>
    <w:rsid w:val="005565FB"/>
    <w:rsid w:val="00556D75"/>
    <w:rsid w:val="00557053"/>
    <w:rsid w:val="005574EB"/>
    <w:rsid w:val="00557600"/>
    <w:rsid w:val="00560243"/>
    <w:rsid w:val="00560F1B"/>
    <w:rsid w:val="00562999"/>
    <w:rsid w:val="00562DBC"/>
    <w:rsid w:val="00562E56"/>
    <w:rsid w:val="00562FD9"/>
    <w:rsid w:val="00565096"/>
    <w:rsid w:val="00565393"/>
    <w:rsid w:val="0056590D"/>
    <w:rsid w:val="005662E0"/>
    <w:rsid w:val="005664FD"/>
    <w:rsid w:val="005665E1"/>
    <w:rsid w:val="0056682C"/>
    <w:rsid w:val="00566C7F"/>
    <w:rsid w:val="0056705C"/>
    <w:rsid w:val="005708A4"/>
    <w:rsid w:val="005716A7"/>
    <w:rsid w:val="00571AE9"/>
    <w:rsid w:val="00572B2F"/>
    <w:rsid w:val="00573709"/>
    <w:rsid w:val="00573DDC"/>
    <w:rsid w:val="00574487"/>
    <w:rsid w:val="005754A7"/>
    <w:rsid w:val="00575D97"/>
    <w:rsid w:val="005760F5"/>
    <w:rsid w:val="0057621F"/>
    <w:rsid w:val="005774BC"/>
    <w:rsid w:val="00577FCE"/>
    <w:rsid w:val="005804EC"/>
    <w:rsid w:val="00580D87"/>
    <w:rsid w:val="0058382A"/>
    <w:rsid w:val="00583EE8"/>
    <w:rsid w:val="0058409E"/>
    <w:rsid w:val="005847D6"/>
    <w:rsid w:val="00585998"/>
    <w:rsid w:val="00586953"/>
    <w:rsid w:val="00586E3A"/>
    <w:rsid w:val="00586E53"/>
    <w:rsid w:val="00587B13"/>
    <w:rsid w:val="00587C66"/>
    <w:rsid w:val="0059005F"/>
    <w:rsid w:val="005901FE"/>
    <w:rsid w:val="00590496"/>
    <w:rsid w:val="005910C9"/>
    <w:rsid w:val="005913E9"/>
    <w:rsid w:val="00591411"/>
    <w:rsid w:val="00591A02"/>
    <w:rsid w:val="0059212B"/>
    <w:rsid w:val="005921D4"/>
    <w:rsid w:val="0059300B"/>
    <w:rsid w:val="0059324C"/>
    <w:rsid w:val="00593A9F"/>
    <w:rsid w:val="00594A78"/>
    <w:rsid w:val="00594A89"/>
    <w:rsid w:val="005955EF"/>
    <w:rsid w:val="00595BC8"/>
    <w:rsid w:val="00595D4A"/>
    <w:rsid w:val="00595FF6"/>
    <w:rsid w:val="00596194"/>
    <w:rsid w:val="005969A6"/>
    <w:rsid w:val="00597750"/>
    <w:rsid w:val="00597FF5"/>
    <w:rsid w:val="005A0D24"/>
    <w:rsid w:val="005A1159"/>
    <w:rsid w:val="005A1728"/>
    <w:rsid w:val="005A1F46"/>
    <w:rsid w:val="005A20DE"/>
    <w:rsid w:val="005A2776"/>
    <w:rsid w:val="005A28A2"/>
    <w:rsid w:val="005A2F0C"/>
    <w:rsid w:val="005A4ECA"/>
    <w:rsid w:val="005A55EA"/>
    <w:rsid w:val="005A615B"/>
    <w:rsid w:val="005A66CD"/>
    <w:rsid w:val="005A6B22"/>
    <w:rsid w:val="005A70D6"/>
    <w:rsid w:val="005B020E"/>
    <w:rsid w:val="005B0E8F"/>
    <w:rsid w:val="005B23F0"/>
    <w:rsid w:val="005B2812"/>
    <w:rsid w:val="005B282F"/>
    <w:rsid w:val="005B3240"/>
    <w:rsid w:val="005B5AFF"/>
    <w:rsid w:val="005B5CA5"/>
    <w:rsid w:val="005B64BB"/>
    <w:rsid w:val="005B79DE"/>
    <w:rsid w:val="005B7A64"/>
    <w:rsid w:val="005C01E0"/>
    <w:rsid w:val="005C2E8D"/>
    <w:rsid w:val="005C2FFB"/>
    <w:rsid w:val="005C3480"/>
    <w:rsid w:val="005C3684"/>
    <w:rsid w:val="005C3A3C"/>
    <w:rsid w:val="005C3AE6"/>
    <w:rsid w:val="005C59C9"/>
    <w:rsid w:val="005C7DAC"/>
    <w:rsid w:val="005D0656"/>
    <w:rsid w:val="005D078F"/>
    <w:rsid w:val="005D0B66"/>
    <w:rsid w:val="005D0BFA"/>
    <w:rsid w:val="005D1353"/>
    <w:rsid w:val="005D17F2"/>
    <w:rsid w:val="005D1C60"/>
    <w:rsid w:val="005D2B5E"/>
    <w:rsid w:val="005D2D0B"/>
    <w:rsid w:val="005D3555"/>
    <w:rsid w:val="005D385E"/>
    <w:rsid w:val="005D4740"/>
    <w:rsid w:val="005D569F"/>
    <w:rsid w:val="005D5B69"/>
    <w:rsid w:val="005D6CB4"/>
    <w:rsid w:val="005D7D06"/>
    <w:rsid w:val="005E019C"/>
    <w:rsid w:val="005E2B7A"/>
    <w:rsid w:val="005E3306"/>
    <w:rsid w:val="005E365C"/>
    <w:rsid w:val="005E51E0"/>
    <w:rsid w:val="005E55B5"/>
    <w:rsid w:val="005E5C5E"/>
    <w:rsid w:val="005E60BF"/>
    <w:rsid w:val="005E62C7"/>
    <w:rsid w:val="005E705A"/>
    <w:rsid w:val="005E74B4"/>
    <w:rsid w:val="005E78FE"/>
    <w:rsid w:val="005E795E"/>
    <w:rsid w:val="005E7E3C"/>
    <w:rsid w:val="005F0294"/>
    <w:rsid w:val="005F0403"/>
    <w:rsid w:val="005F0D46"/>
    <w:rsid w:val="005F1376"/>
    <w:rsid w:val="005F175A"/>
    <w:rsid w:val="005F223B"/>
    <w:rsid w:val="005F31A5"/>
    <w:rsid w:val="005F3214"/>
    <w:rsid w:val="005F3EB3"/>
    <w:rsid w:val="005F4FB9"/>
    <w:rsid w:val="005F50F9"/>
    <w:rsid w:val="005F53B5"/>
    <w:rsid w:val="005F555D"/>
    <w:rsid w:val="005F5636"/>
    <w:rsid w:val="005F57EF"/>
    <w:rsid w:val="005F5C55"/>
    <w:rsid w:val="005F5DA1"/>
    <w:rsid w:val="005F618C"/>
    <w:rsid w:val="005F6205"/>
    <w:rsid w:val="005F652E"/>
    <w:rsid w:val="00601025"/>
    <w:rsid w:val="006026A9"/>
    <w:rsid w:val="00603D24"/>
    <w:rsid w:val="00604093"/>
    <w:rsid w:val="006042B2"/>
    <w:rsid w:val="0060462B"/>
    <w:rsid w:val="00604D10"/>
    <w:rsid w:val="0060513A"/>
    <w:rsid w:val="00606A62"/>
    <w:rsid w:val="00607A24"/>
    <w:rsid w:val="00607B20"/>
    <w:rsid w:val="00607F70"/>
    <w:rsid w:val="00610212"/>
    <w:rsid w:val="00610E76"/>
    <w:rsid w:val="006116A1"/>
    <w:rsid w:val="0061201A"/>
    <w:rsid w:val="006120C9"/>
    <w:rsid w:val="00612483"/>
    <w:rsid w:val="00612C44"/>
    <w:rsid w:val="00613156"/>
    <w:rsid w:val="00613C3F"/>
    <w:rsid w:val="00613CA2"/>
    <w:rsid w:val="00613CB2"/>
    <w:rsid w:val="0061465B"/>
    <w:rsid w:val="006148C5"/>
    <w:rsid w:val="00614DF8"/>
    <w:rsid w:val="0061517F"/>
    <w:rsid w:val="006151CF"/>
    <w:rsid w:val="00615577"/>
    <w:rsid w:val="00615917"/>
    <w:rsid w:val="00615950"/>
    <w:rsid w:val="00616740"/>
    <w:rsid w:val="00620518"/>
    <w:rsid w:val="00620F19"/>
    <w:rsid w:val="00621428"/>
    <w:rsid w:val="0062158E"/>
    <w:rsid w:val="0062183E"/>
    <w:rsid w:val="0062217B"/>
    <w:rsid w:val="0062283C"/>
    <w:rsid w:val="00622A3A"/>
    <w:rsid w:val="00622FFE"/>
    <w:rsid w:val="0062324F"/>
    <w:rsid w:val="00623805"/>
    <w:rsid w:val="0062480B"/>
    <w:rsid w:val="00626C6B"/>
    <w:rsid w:val="00627475"/>
    <w:rsid w:val="00627ACE"/>
    <w:rsid w:val="00627F6C"/>
    <w:rsid w:val="0063031B"/>
    <w:rsid w:val="00630532"/>
    <w:rsid w:val="00631109"/>
    <w:rsid w:val="00631C4C"/>
    <w:rsid w:val="006329CF"/>
    <w:rsid w:val="00632CB7"/>
    <w:rsid w:val="00633B6D"/>
    <w:rsid w:val="00633DFE"/>
    <w:rsid w:val="0063475F"/>
    <w:rsid w:val="0063497D"/>
    <w:rsid w:val="00635EFF"/>
    <w:rsid w:val="006378C7"/>
    <w:rsid w:val="00640353"/>
    <w:rsid w:val="00640B69"/>
    <w:rsid w:val="00640C60"/>
    <w:rsid w:val="00640F77"/>
    <w:rsid w:val="0064279C"/>
    <w:rsid w:val="00643359"/>
    <w:rsid w:val="0064363A"/>
    <w:rsid w:val="00644DDE"/>
    <w:rsid w:val="00644E2A"/>
    <w:rsid w:val="00644FF1"/>
    <w:rsid w:val="006462CA"/>
    <w:rsid w:val="00651E12"/>
    <w:rsid w:val="0065236E"/>
    <w:rsid w:val="00652399"/>
    <w:rsid w:val="00655E09"/>
    <w:rsid w:val="00656762"/>
    <w:rsid w:val="00660665"/>
    <w:rsid w:val="00660A9B"/>
    <w:rsid w:val="00660D2F"/>
    <w:rsid w:val="006629CB"/>
    <w:rsid w:val="00662C18"/>
    <w:rsid w:val="00662F1F"/>
    <w:rsid w:val="00662F4B"/>
    <w:rsid w:val="006635F2"/>
    <w:rsid w:val="00663762"/>
    <w:rsid w:val="0066442C"/>
    <w:rsid w:val="0066485F"/>
    <w:rsid w:val="00664A4C"/>
    <w:rsid w:val="00664FA3"/>
    <w:rsid w:val="00665733"/>
    <w:rsid w:val="00665B1B"/>
    <w:rsid w:val="00666140"/>
    <w:rsid w:val="006662F3"/>
    <w:rsid w:val="00666DCA"/>
    <w:rsid w:val="006672F9"/>
    <w:rsid w:val="0066737B"/>
    <w:rsid w:val="00667ED0"/>
    <w:rsid w:val="00670F09"/>
    <w:rsid w:val="006715AF"/>
    <w:rsid w:val="00671B0B"/>
    <w:rsid w:val="00671FC5"/>
    <w:rsid w:val="006725B5"/>
    <w:rsid w:val="00672BAA"/>
    <w:rsid w:val="006732C6"/>
    <w:rsid w:val="006734C2"/>
    <w:rsid w:val="00673903"/>
    <w:rsid w:val="0067418B"/>
    <w:rsid w:val="00674A5F"/>
    <w:rsid w:val="0067517E"/>
    <w:rsid w:val="006753B6"/>
    <w:rsid w:val="0067594B"/>
    <w:rsid w:val="00676677"/>
    <w:rsid w:val="006768FA"/>
    <w:rsid w:val="006801B3"/>
    <w:rsid w:val="00682554"/>
    <w:rsid w:val="006826F6"/>
    <w:rsid w:val="00683326"/>
    <w:rsid w:val="00683AF9"/>
    <w:rsid w:val="00683BE1"/>
    <w:rsid w:val="0068411D"/>
    <w:rsid w:val="0068545E"/>
    <w:rsid w:val="00685D8E"/>
    <w:rsid w:val="00685FF9"/>
    <w:rsid w:val="006864F6"/>
    <w:rsid w:val="0068746C"/>
    <w:rsid w:val="00690AFB"/>
    <w:rsid w:val="00690ED8"/>
    <w:rsid w:val="0069111D"/>
    <w:rsid w:val="00692DB9"/>
    <w:rsid w:val="006933CF"/>
    <w:rsid w:val="006938F3"/>
    <w:rsid w:val="00693ABA"/>
    <w:rsid w:val="00693F1E"/>
    <w:rsid w:val="006955ED"/>
    <w:rsid w:val="0069595C"/>
    <w:rsid w:val="006959A3"/>
    <w:rsid w:val="00695D03"/>
    <w:rsid w:val="00695D10"/>
    <w:rsid w:val="006968DE"/>
    <w:rsid w:val="00697957"/>
    <w:rsid w:val="006A0111"/>
    <w:rsid w:val="006A056E"/>
    <w:rsid w:val="006A178E"/>
    <w:rsid w:val="006A3D1D"/>
    <w:rsid w:val="006A4821"/>
    <w:rsid w:val="006A48D2"/>
    <w:rsid w:val="006A6578"/>
    <w:rsid w:val="006A6F8B"/>
    <w:rsid w:val="006A70DE"/>
    <w:rsid w:val="006A720C"/>
    <w:rsid w:val="006A747C"/>
    <w:rsid w:val="006B1946"/>
    <w:rsid w:val="006B1B59"/>
    <w:rsid w:val="006B2158"/>
    <w:rsid w:val="006B22C5"/>
    <w:rsid w:val="006B2315"/>
    <w:rsid w:val="006B3580"/>
    <w:rsid w:val="006B3BCE"/>
    <w:rsid w:val="006B4D0B"/>
    <w:rsid w:val="006B59E6"/>
    <w:rsid w:val="006B6D54"/>
    <w:rsid w:val="006C0508"/>
    <w:rsid w:val="006C135D"/>
    <w:rsid w:val="006C200D"/>
    <w:rsid w:val="006C2025"/>
    <w:rsid w:val="006C2E7E"/>
    <w:rsid w:val="006C3E83"/>
    <w:rsid w:val="006C4AE9"/>
    <w:rsid w:val="006C4B9E"/>
    <w:rsid w:val="006C4D9F"/>
    <w:rsid w:val="006C4FC8"/>
    <w:rsid w:val="006C58F8"/>
    <w:rsid w:val="006C609E"/>
    <w:rsid w:val="006C62DA"/>
    <w:rsid w:val="006C6433"/>
    <w:rsid w:val="006C6BB4"/>
    <w:rsid w:val="006C6C89"/>
    <w:rsid w:val="006C749B"/>
    <w:rsid w:val="006D0A13"/>
    <w:rsid w:val="006D0E9D"/>
    <w:rsid w:val="006D1B6E"/>
    <w:rsid w:val="006D1CC5"/>
    <w:rsid w:val="006D1EAC"/>
    <w:rsid w:val="006D2CC2"/>
    <w:rsid w:val="006D595E"/>
    <w:rsid w:val="006D5A30"/>
    <w:rsid w:val="006D5EDE"/>
    <w:rsid w:val="006D5F2C"/>
    <w:rsid w:val="006D68F8"/>
    <w:rsid w:val="006D6901"/>
    <w:rsid w:val="006D7558"/>
    <w:rsid w:val="006D7995"/>
    <w:rsid w:val="006D7EE1"/>
    <w:rsid w:val="006E01E2"/>
    <w:rsid w:val="006E07D7"/>
    <w:rsid w:val="006E0BEE"/>
    <w:rsid w:val="006E18A8"/>
    <w:rsid w:val="006E2A11"/>
    <w:rsid w:val="006E3203"/>
    <w:rsid w:val="006E345E"/>
    <w:rsid w:val="006E3E43"/>
    <w:rsid w:val="006E498B"/>
    <w:rsid w:val="006E4CE0"/>
    <w:rsid w:val="006E4E22"/>
    <w:rsid w:val="006E604C"/>
    <w:rsid w:val="006E6D34"/>
    <w:rsid w:val="006E7113"/>
    <w:rsid w:val="006E7644"/>
    <w:rsid w:val="006E7714"/>
    <w:rsid w:val="006F0BCF"/>
    <w:rsid w:val="006F107C"/>
    <w:rsid w:val="006F1202"/>
    <w:rsid w:val="006F1A54"/>
    <w:rsid w:val="006F2756"/>
    <w:rsid w:val="006F2F36"/>
    <w:rsid w:val="006F4C60"/>
    <w:rsid w:val="006F7A80"/>
    <w:rsid w:val="0070012F"/>
    <w:rsid w:val="00700373"/>
    <w:rsid w:val="00700808"/>
    <w:rsid w:val="007009FB"/>
    <w:rsid w:val="00702F61"/>
    <w:rsid w:val="00703132"/>
    <w:rsid w:val="007041EA"/>
    <w:rsid w:val="007042CC"/>
    <w:rsid w:val="007049B2"/>
    <w:rsid w:val="00704DA2"/>
    <w:rsid w:val="00706E34"/>
    <w:rsid w:val="007073E1"/>
    <w:rsid w:val="00707D89"/>
    <w:rsid w:val="00707F83"/>
    <w:rsid w:val="00707FD1"/>
    <w:rsid w:val="00710ABD"/>
    <w:rsid w:val="007112B4"/>
    <w:rsid w:val="00711796"/>
    <w:rsid w:val="00711EA5"/>
    <w:rsid w:val="00712F28"/>
    <w:rsid w:val="007131E3"/>
    <w:rsid w:val="00713423"/>
    <w:rsid w:val="007144D9"/>
    <w:rsid w:val="00715DFB"/>
    <w:rsid w:val="0071657D"/>
    <w:rsid w:val="007174E0"/>
    <w:rsid w:val="007176E9"/>
    <w:rsid w:val="00720066"/>
    <w:rsid w:val="00720C4B"/>
    <w:rsid w:val="0072174E"/>
    <w:rsid w:val="00722AA8"/>
    <w:rsid w:val="00723B89"/>
    <w:rsid w:val="00723BA3"/>
    <w:rsid w:val="00723C2E"/>
    <w:rsid w:val="0072400E"/>
    <w:rsid w:val="007240A6"/>
    <w:rsid w:val="007241E9"/>
    <w:rsid w:val="00724553"/>
    <w:rsid w:val="00724826"/>
    <w:rsid w:val="00724BFB"/>
    <w:rsid w:val="00724E2D"/>
    <w:rsid w:val="0072545E"/>
    <w:rsid w:val="00726728"/>
    <w:rsid w:val="00726CC0"/>
    <w:rsid w:val="007271DE"/>
    <w:rsid w:val="00727330"/>
    <w:rsid w:val="00727735"/>
    <w:rsid w:val="00730761"/>
    <w:rsid w:val="00730DFF"/>
    <w:rsid w:val="007313C7"/>
    <w:rsid w:val="007315DA"/>
    <w:rsid w:val="00731867"/>
    <w:rsid w:val="00733C6A"/>
    <w:rsid w:val="00733F24"/>
    <w:rsid w:val="0073427A"/>
    <w:rsid w:val="0073457C"/>
    <w:rsid w:val="007347AF"/>
    <w:rsid w:val="0073511F"/>
    <w:rsid w:val="0073526E"/>
    <w:rsid w:val="00736C74"/>
    <w:rsid w:val="00740FE4"/>
    <w:rsid w:val="0074140A"/>
    <w:rsid w:val="007414F2"/>
    <w:rsid w:val="00741566"/>
    <w:rsid w:val="0074172E"/>
    <w:rsid w:val="00741949"/>
    <w:rsid w:val="00742031"/>
    <w:rsid w:val="00742854"/>
    <w:rsid w:val="00742BE2"/>
    <w:rsid w:val="00742F8D"/>
    <w:rsid w:val="0074333B"/>
    <w:rsid w:val="0074540F"/>
    <w:rsid w:val="00745479"/>
    <w:rsid w:val="00745973"/>
    <w:rsid w:val="007461E6"/>
    <w:rsid w:val="007465E2"/>
    <w:rsid w:val="0074693B"/>
    <w:rsid w:val="00746C73"/>
    <w:rsid w:val="0074790C"/>
    <w:rsid w:val="00747A4A"/>
    <w:rsid w:val="007502F3"/>
    <w:rsid w:val="0075113B"/>
    <w:rsid w:val="007517C7"/>
    <w:rsid w:val="00752C67"/>
    <w:rsid w:val="007530E3"/>
    <w:rsid w:val="007542D7"/>
    <w:rsid w:val="007546DE"/>
    <w:rsid w:val="00754F6E"/>
    <w:rsid w:val="0075529D"/>
    <w:rsid w:val="00755421"/>
    <w:rsid w:val="007559D1"/>
    <w:rsid w:val="00755D54"/>
    <w:rsid w:val="007560E8"/>
    <w:rsid w:val="00756109"/>
    <w:rsid w:val="00756164"/>
    <w:rsid w:val="0075638E"/>
    <w:rsid w:val="00756A92"/>
    <w:rsid w:val="0076041E"/>
    <w:rsid w:val="007604F4"/>
    <w:rsid w:val="00760F0E"/>
    <w:rsid w:val="00763035"/>
    <w:rsid w:val="007630C6"/>
    <w:rsid w:val="00763FB2"/>
    <w:rsid w:val="00764C53"/>
    <w:rsid w:val="007654C6"/>
    <w:rsid w:val="007655A2"/>
    <w:rsid w:val="00765996"/>
    <w:rsid w:val="00765F20"/>
    <w:rsid w:val="0076614B"/>
    <w:rsid w:val="0076642A"/>
    <w:rsid w:val="00766B6C"/>
    <w:rsid w:val="00766F4B"/>
    <w:rsid w:val="00766FF2"/>
    <w:rsid w:val="007676AC"/>
    <w:rsid w:val="007677E9"/>
    <w:rsid w:val="007679D6"/>
    <w:rsid w:val="00767A5D"/>
    <w:rsid w:val="00767A9F"/>
    <w:rsid w:val="00770028"/>
    <w:rsid w:val="00770640"/>
    <w:rsid w:val="00770A76"/>
    <w:rsid w:val="0077333B"/>
    <w:rsid w:val="0077439A"/>
    <w:rsid w:val="00774881"/>
    <w:rsid w:val="00774A4B"/>
    <w:rsid w:val="00775C8F"/>
    <w:rsid w:val="0077687A"/>
    <w:rsid w:val="00776B84"/>
    <w:rsid w:val="00776FFA"/>
    <w:rsid w:val="007771FD"/>
    <w:rsid w:val="00780525"/>
    <w:rsid w:val="00780EC0"/>
    <w:rsid w:val="00781B65"/>
    <w:rsid w:val="00781B6F"/>
    <w:rsid w:val="00782581"/>
    <w:rsid w:val="00782828"/>
    <w:rsid w:val="00782F71"/>
    <w:rsid w:val="00783144"/>
    <w:rsid w:val="00783455"/>
    <w:rsid w:val="00783773"/>
    <w:rsid w:val="0078517E"/>
    <w:rsid w:val="007851A4"/>
    <w:rsid w:val="0078745A"/>
    <w:rsid w:val="0078797A"/>
    <w:rsid w:val="00787F17"/>
    <w:rsid w:val="00790A45"/>
    <w:rsid w:val="00791019"/>
    <w:rsid w:val="00791B6E"/>
    <w:rsid w:val="00792467"/>
    <w:rsid w:val="0079301A"/>
    <w:rsid w:val="007931C0"/>
    <w:rsid w:val="00793479"/>
    <w:rsid w:val="00793FEC"/>
    <w:rsid w:val="00794441"/>
    <w:rsid w:val="007949E9"/>
    <w:rsid w:val="00794A47"/>
    <w:rsid w:val="00795009"/>
    <w:rsid w:val="00795778"/>
    <w:rsid w:val="00796582"/>
    <w:rsid w:val="00797E76"/>
    <w:rsid w:val="007A0D76"/>
    <w:rsid w:val="007A1716"/>
    <w:rsid w:val="007A1AFF"/>
    <w:rsid w:val="007A1DE8"/>
    <w:rsid w:val="007A1E18"/>
    <w:rsid w:val="007A209C"/>
    <w:rsid w:val="007A258E"/>
    <w:rsid w:val="007A32CD"/>
    <w:rsid w:val="007A37E2"/>
    <w:rsid w:val="007A5AAF"/>
    <w:rsid w:val="007A5CAC"/>
    <w:rsid w:val="007A6662"/>
    <w:rsid w:val="007A6870"/>
    <w:rsid w:val="007A6880"/>
    <w:rsid w:val="007A7EF0"/>
    <w:rsid w:val="007B0386"/>
    <w:rsid w:val="007B05BB"/>
    <w:rsid w:val="007B1715"/>
    <w:rsid w:val="007B24D2"/>
    <w:rsid w:val="007B24EA"/>
    <w:rsid w:val="007B2A3A"/>
    <w:rsid w:val="007B33EC"/>
    <w:rsid w:val="007B364A"/>
    <w:rsid w:val="007B3E03"/>
    <w:rsid w:val="007B4C83"/>
    <w:rsid w:val="007B51A8"/>
    <w:rsid w:val="007B5D07"/>
    <w:rsid w:val="007B5DAE"/>
    <w:rsid w:val="007B6A6C"/>
    <w:rsid w:val="007B75B0"/>
    <w:rsid w:val="007B7B4C"/>
    <w:rsid w:val="007C028C"/>
    <w:rsid w:val="007C0AF6"/>
    <w:rsid w:val="007C27FE"/>
    <w:rsid w:val="007C2A04"/>
    <w:rsid w:val="007C311A"/>
    <w:rsid w:val="007C3123"/>
    <w:rsid w:val="007C360F"/>
    <w:rsid w:val="007C43F5"/>
    <w:rsid w:val="007C45CA"/>
    <w:rsid w:val="007C4942"/>
    <w:rsid w:val="007C4C1C"/>
    <w:rsid w:val="007C5B51"/>
    <w:rsid w:val="007C6130"/>
    <w:rsid w:val="007C681B"/>
    <w:rsid w:val="007D0225"/>
    <w:rsid w:val="007D05EC"/>
    <w:rsid w:val="007D0642"/>
    <w:rsid w:val="007D107D"/>
    <w:rsid w:val="007D14B8"/>
    <w:rsid w:val="007D1522"/>
    <w:rsid w:val="007D16B3"/>
    <w:rsid w:val="007D1ABC"/>
    <w:rsid w:val="007D23A3"/>
    <w:rsid w:val="007D5672"/>
    <w:rsid w:val="007D5B66"/>
    <w:rsid w:val="007D6450"/>
    <w:rsid w:val="007D6D01"/>
    <w:rsid w:val="007D6F62"/>
    <w:rsid w:val="007E04A1"/>
    <w:rsid w:val="007E1559"/>
    <w:rsid w:val="007E1767"/>
    <w:rsid w:val="007E2123"/>
    <w:rsid w:val="007E2637"/>
    <w:rsid w:val="007E29E7"/>
    <w:rsid w:val="007E5018"/>
    <w:rsid w:val="007E57F5"/>
    <w:rsid w:val="007E5B44"/>
    <w:rsid w:val="007E5C9D"/>
    <w:rsid w:val="007E7A3C"/>
    <w:rsid w:val="007F0196"/>
    <w:rsid w:val="007F036D"/>
    <w:rsid w:val="007F03BC"/>
    <w:rsid w:val="007F07E7"/>
    <w:rsid w:val="007F164E"/>
    <w:rsid w:val="007F194B"/>
    <w:rsid w:val="007F35B7"/>
    <w:rsid w:val="007F36BB"/>
    <w:rsid w:val="007F3CDB"/>
    <w:rsid w:val="007F4BF2"/>
    <w:rsid w:val="007F4C20"/>
    <w:rsid w:val="007F6106"/>
    <w:rsid w:val="007F6304"/>
    <w:rsid w:val="007F793B"/>
    <w:rsid w:val="0080047B"/>
    <w:rsid w:val="00800B7D"/>
    <w:rsid w:val="00800FBF"/>
    <w:rsid w:val="008013CE"/>
    <w:rsid w:val="008018AC"/>
    <w:rsid w:val="00801AAC"/>
    <w:rsid w:val="0080242A"/>
    <w:rsid w:val="00802432"/>
    <w:rsid w:val="00802871"/>
    <w:rsid w:val="00802FE6"/>
    <w:rsid w:val="008045D8"/>
    <w:rsid w:val="00804700"/>
    <w:rsid w:val="00804C9C"/>
    <w:rsid w:val="008052EF"/>
    <w:rsid w:val="00805E11"/>
    <w:rsid w:val="00805FE3"/>
    <w:rsid w:val="00806F27"/>
    <w:rsid w:val="008076CF"/>
    <w:rsid w:val="00807AB1"/>
    <w:rsid w:val="00807B77"/>
    <w:rsid w:val="008103A6"/>
    <w:rsid w:val="00810B1E"/>
    <w:rsid w:val="00812CC9"/>
    <w:rsid w:val="00813CA9"/>
    <w:rsid w:val="008152F9"/>
    <w:rsid w:val="008165F9"/>
    <w:rsid w:val="00817636"/>
    <w:rsid w:val="00817692"/>
    <w:rsid w:val="00820521"/>
    <w:rsid w:val="00822729"/>
    <w:rsid w:val="00823CB3"/>
    <w:rsid w:val="008247BA"/>
    <w:rsid w:val="00825241"/>
    <w:rsid w:val="008265F2"/>
    <w:rsid w:val="00826A9E"/>
    <w:rsid w:val="00827A6D"/>
    <w:rsid w:val="00827EE7"/>
    <w:rsid w:val="008302B7"/>
    <w:rsid w:val="00830D22"/>
    <w:rsid w:val="00831379"/>
    <w:rsid w:val="00831B15"/>
    <w:rsid w:val="0083338D"/>
    <w:rsid w:val="008334E3"/>
    <w:rsid w:val="008341B2"/>
    <w:rsid w:val="0083436A"/>
    <w:rsid w:val="00834F73"/>
    <w:rsid w:val="00840200"/>
    <w:rsid w:val="00840DB1"/>
    <w:rsid w:val="00840F71"/>
    <w:rsid w:val="008414D2"/>
    <w:rsid w:val="00841608"/>
    <w:rsid w:val="00841FCC"/>
    <w:rsid w:val="00842F78"/>
    <w:rsid w:val="0084316B"/>
    <w:rsid w:val="008452C1"/>
    <w:rsid w:val="008454EB"/>
    <w:rsid w:val="00845CE6"/>
    <w:rsid w:val="00846CCD"/>
    <w:rsid w:val="00846CE5"/>
    <w:rsid w:val="008476FA"/>
    <w:rsid w:val="0084780F"/>
    <w:rsid w:val="0084799D"/>
    <w:rsid w:val="0085026D"/>
    <w:rsid w:val="00850ECC"/>
    <w:rsid w:val="00850F2C"/>
    <w:rsid w:val="008511E0"/>
    <w:rsid w:val="00851B31"/>
    <w:rsid w:val="00851BCE"/>
    <w:rsid w:val="00851CDC"/>
    <w:rsid w:val="0085231E"/>
    <w:rsid w:val="00852786"/>
    <w:rsid w:val="008528D8"/>
    <w:rsid w:val="00852B04"/>
    <w:rsid w:val="00852E52"/>
    <w:rsid w:val="00853E08"/>
    <w:rsid w:val="0085468D"/>
    <w:rsid w:val="008547B5"/>
    <w:rsid w:val="008549DB"/>
    <w:rsid w:val="00854D8F"/>
    <w:rsid w:val="008557B3"/>
    <w:rsid w:val="00856656"/>
    <w:rsid w:val="0085680C"/>
    <w:rsid w:val="008569F1"/>
    <w:rsid w:val="00856EA0"/>
    <w:rsid w:val="008607A1"/>
    <w:rsid w:val="00862470"/>
    <w:rsid w:val="0086276C"/>
    <w:rsid w:val="00862BCA"/>
    <w:rsid w:val="0086344F"/>
    <w:rsid w:val="00863565"/>
    <w:rsid w:val="00863ADA"/>
    <w:rsid w:val="00863B6A"/>
    <w:rsid w:val="00864B72"/>
    <w:rsid w:val="00865019"/>
    <w:rsid w:val="0086679E"/>
    <w:rsid w:val="008674A9"/>
    <w:rsid w:val="008678F1"/>
    <w:rsid w:val="0087247A"/>
    <w:rsid w:val="00872F8C"/>
    <w:rsid w:val="00873F45"/>
    <w:rsid w:val="00874502"/>
    <w:rsid w:val="00874C05"/>
    <w:rsid w:val="00875EB5"/>
    <w:rsid w:val="008765AF"/>
    <w:rsid w:val="0087695C"/>
    <w:rsid w:val="00876B84"/>
    <w:rsid w:val="00876F0B"/>
    <w:rsid w:val="00877010"/>
    <w:rsid w:val="0087723E"/>
    <w:rsid w:val="00877405"/>
    <w:rsid w:val="00880775"/>
    <w:rsid w:val="008808A1"/>
    <w:rsid w:val="00880D2E"/>
    <w:rsid w:val="00880DE7"/>
    <w:rsid w:val="00881385"/>
    <w:rsid w:val="00881957"/>
    <w:rsid w:val="00883014"/>
    <w:rsid w:val="00883DCC"/>
    <w:rsid w:val="00884010"/>
    <w:rsid w:val="00884824"/>
    <w:rsid w:val="00884DA1"/>
    <w:rsid w:val="008850E5"/>
    <w:rsid w:val="0088549D"/>
    <w:rsid w:val="00885BCB"/>
    <w:rsid w:val="00885D1D"/>
    <w:rsid w:val="008867F8"/>
    <w:rsid w:val="008876CE"/>
    <w:rsid w:val="00887B04"/>
    <w:rsid w:val="008908F0"/>
    <w:rsid w:val="00890EFB"/>
    <w:rsid w:val="00891DF5"/>
    <w:rsid w:val="00892F02"/>
    <w:rsid w:val="00893697"/>
    <w:rsid w:val="00893840"/>
    <w:rsid w:val="00893A50"/>
    <w:rsid w:val="00894338"/>
    <w:rsid w:val="008943E0"/>
    <w:rsid w:val="00895FB9"/>
    <w:rsid w:val="00896BB8"/>
    <w:rsid w:val="00897BDC"/>
    <w:rsid w:val="008A1896"/>
    <w:rsid w:val="008A1DA9"/>
    <w:rsid w:val="008A2541"/>
    <w:rsid w:val="008A293E"/>
    <w:rsid w:val="008A2A5D"/>
    <w:rsid w:val="008A2E8A"/>
    <w:rsid w:val="008A430A"/>
    <w:rsid w:val="008A43B7"/>
    <w:rsid w:val="008A50EB"/>
    <w:rsid w:val="008A5239"/>
    <w:rsid w:val="008A52F6"/>
    <w:rsid w:val="008A5670"/>
    <w:rsid w:val="008A5EB6"/>
    <w:rsid w:val="008A6270"/>
    <w:rsid w:val="008A6FEA"/>
    <w:rsid w:val="008A76D2"/>
    <w:rsid w:val="008A7CD1"/>
    <w:rsid w:val="008B0799"/>
    <w:rsid w:val="008B0941"/>
    <w:rsid w:val="008B0E06"/>
    <w:rsid w:val="008B12BE"/>
    <w:rsid w:val="008B1B6B"/>
    <w:rsid w:val="008B25AE"/>
    <w:rsid w:val="008B2BE5"/>
    <w:rsid w:val="008B38CB"/>
    <w:rsid w:val="008B39D1"/>
    <w:rsid w:val="008B3EC5"/>
    <w:rsid w:val="008B4037"/>
    <w:rsid w:val="008B42E0"/>
    <w:rsid w:val="008B4445"/>
    <w:rsid w:val="008B5386"/>
    <w:rsid w:val="008B570E"/>
    <w:rsid w:val="008B6BFA"/>
    <w:rsid w:val="008B725A"/>
    <w:rsid w:val="008B7345"/>
    <w:rsid w:val="008B7523"/>
    <w:rsid w:val="008B794A"/>
    <w:rsid w:val="008B7F97"/>
    <w:rsid w:val="008C016C"/>
    <w:rsid w:val="008C0911"/>
    <w:rsid w:val="008C0C95"/>
    <w:rsid w:val="008C0F87"/>
    <w:rsid w:val="008C10B7"/>
    <w:rsid w:val="008C1A8B"/>
    <w:rsid w:val="008C2B7E"/>
    <w:rsid w:val="008C3A6A"/>
    <w:rsid w:val="008C3ECA"/>
    <w:rsid w:val="008C411F"/>
    <w:rsid w:val="008C4368"/>
    <w:rsid w:val="008C4DD2"/>
    <w:rsid w:val="008C54A2"/>
    <w:rsid w:val="008C6A87"/>
    <w:rsid w:val="008C6FD1"/>
    <w:rsid w:val="008C7060"/>
    <w:rsid w:val="008C70B6"/>
    <w:rsid w:val="008C7A29"/>
    <w:rsid w:val="008C7D71"/>
    <w:rsid w:val="008C7E8E"/>
    <w:rsid w:val="008D02F6"/>
    <w:rsid w:val="008D09D7"/>
    <w:rsid w:val="008D109E"/>
    <w:rsid w:val="008D1742"/>
    <w:rsid w:val="008D37F2"/>
    <w:rsid w:val="008D4199"/>
    <w:rsid w:val="008D4B3C"/>
    <w:rsid w:val="008D4BEB"/>
    <w:rsid w:val="008D4E99"/>
    <w:rsid w:val="008D51CA"/>
    <w:rsid w:val="008D5407"/>
    <w:rsid w:val="008D5540"/>
    <w:rsid w:val="008D558A"/>
    <w:rsid w:val="008D5BCB"/>
    <w:rsid w:val="008D6956"/>
    <w:rsid w:val="008D7699"/>
    <w:rsid w:val="008E10C2"/>
    <w:rsid w:val="008E1103"/>
    <w:rsid w:val="008E2DBD"/>
    <w:rsid w:val="008E3F2D"/>
    <w:rsid w:val="008E4053"/>
    <w:rsid w:val="008E4D78"/>
    <w:rsid w:val="008E5446"/>
    <w:rsid w:val="008E55A9"/>
    <w:rsid w:val="008E5648"/>
    <w:rsid w:val="008E6087"/>
    <w:rsid w:val="008E734A"/>
    <w:rsid w:val="008F0287"/>
    <w:rsid w:val="008F02FD"/>
    <w:rsid w:val="008F0442"/>
    <w:rsid w:val="008F0851"/>
    <w:rsid w:val="008F0A18"/>
    <w:rsid w:val="008F10B5"/>
    <w:rsid w:val="008F214D"/>
    <w:rsid w:val="008F25DF"/>
    <w:rsid w:val="008F3539"/>
    <w:rsid w:val="008F4178"/>
    <w:rsid w:val="008F4810"/>
    <w:rsid w:val="008F4903"/>
    <w:rsid w:val="008F4FA3"/>
    <w:rsid w:val="008F54CF"/>
    <w:rsid w:val="008F60E0"/>
    <w:rsid w:val="008F75F7"/>
    <w:rsid w:val="008F7ADD"/>
    <w:rsid w:val="008F7FDD"/>
    <w:rsid w:val="009004D5"/>
    <w:rsid w:val="009007C6"/>
    <w:rsid w:val="00901468"/>
    <w:rsid w:val="00901EAC"/>
    <w:rsid w:val="00902216"/>
    <w:rsid w:val="009031C9"/>
    <w:rsid w:val="009037BD"/>
    <w:rsid w:val="00903BE5"/>
    <w:rsid w:val="0090550C"/>
    <w:rsid w:val="00905FAE"/>
    <w:rsid w:val="009062CD"/>
    <w:rsid w:val="00906376"/>
    <w:rsid w:val="00906AA8"/>
    <w:rsid w:val="00906C46"/>
    <w:rsid w:val="009073E2"/>
    <w:rsid w:val="00907D1D"/>
    <w:rsid w:val="009108BE"/>
    <w:rsid w:val="00911245"/>
    <w:rsid w:val="00911268"/>
    <w:rsid w:val="009121B7"/>
    <w:rsid w:val="00912200"/>
    <w:rsid w:val="009122F7"/>
    <w:rsid w:val="009125B9"/>
    <w:rsid w:val="00912A3B"/>
    <w:rsid w:val="009131EC"/>
    <w:rsid w:val="00913798"/>
    <w:rsid w:val="00914949"/>
    <w:rsid w:val="00914C5B"/>
    <w:rsid w:val="00914FD9"/>
    <w:rsid w:val="009153EB"/>
    <w:rsid w:val="00915B4E"/>
    <w:rsid w:val="00915CF0"/>
    <w:rsid w:val="0091698C"/>
    <w:rsid w:val="00916DF3"/>
    <w:rsid w:val="00917363"/>
    <w:rsid w:val="009179E5"/>
    <w:rsid w:val="0092021E"/>
    <w:rsid w:val="00920736"/>
    <w:rsid w:val="00920825"/>
    <w:rsid w:val="00920BBE"/>
    <w:rsid w:val="00921C0E"/>
    <w:rsid w:val="009233AD"/>
    <w:rsid w:val="00923702"/>
    <w:rsid w:val="00923DDA"/>
    <w:rsid w:val="009248BD"/>
    <w:rsid w:val="00925AEE"/>
    <w:rsid w:val="009260ED"/>
    <w:rsid w:val="0092653B"/>
    <w:rsid w:val="00926563"/>
    <w:rsid w:val="00926D08"/>
    <w:rsid w:val="00927101"/>
    <w:rsid w:val="00927222"/>
    <w:rsid w:val="0092753F"/>
    <w:rsid w:val="009317CA"/>
    <w:rsid w:val="00931FF9"/>
    <w:rsid w:val="0093260F"/>
    <w:rsid w:val="00932934"/>
    <w:rsid w:val="00933EE1"/>
    <w:rsid w:val="009348B6"/>
    <w:rsid w:val="00934B58"/>
    <w:rsid w:val="00934B59"/>
    <w:rsid w:val="009352E2"/>
    <w:rsid w:val="00935A12"/>
    <w:rsid w:val="00936D55"/>
    <w:rsid w:val="009377AF"/>
    <w:rsid w:val="009414A5"/>
    <w:rsid w:val="00941594"/>
    <w:rsid w:val="0094170A"/>
    <w:rsid w:val="00941FC5"/>
    <w:rsid w:val="009425AC"/>
    <w:rsid w:val="00943594"/>
    <w:rsid w:val="00943D65"/>
    <w:rsid w:val="009443DB"/>
    <w:rsid w:val="009446DE"/>
    <w:rsid w:val="00944B01"/>
    <w:rsid w:val="00944C0E"/>
    <w:rsid w:val="009450DA"/>
    <w:rsid w:val="00945BD6"/>
    <w:rsid w:val="0094703E"/>
    <w:rsid w:val="0094703F"/>
    <w:rsid w:val="009500B2"/>
    <w:rsid w:val="00951389"/>
    <w:rsid w:val="0095146B"/>
    <w:rsid w:val="00951620"/>
    <w:rsid w:val="009519C2"/>
    <w:rsid w:val="00951C58"/>
    <w:rsid w:val="009526D3"/>
    <w:rsid w:val="009527BE"/>
    <w:rsid w:val="009534E6"/>
    <w:rsid w:val="00953512"/>
    <w:rsid w:val="00953C64"/>
    <w:rsid w:val="00954371"/>
    <w:rsid w:val="0095465B"/>
    <w:rsid w:val="00955A28"/>
    <w:rsid w:val="00955C8B"/>
    <w:rsid w:val="00955F53"/>
    <w:rsid w:val="00956784"/>
    <w:rsid w:val="00956E37"/>
    <w:rsid w:val="00957600"/>
    <w:rsid w:val="00957955"/>
    <w:rsid w:val="00960252"/>
    <w:rsid w:val="009623A9"/>
    <w:rsid w:val="00962508"/>
    <w:rsid w:val="00963016"/>
    <w:rsid w:val="009638E3"/>
    <w:rsid w:val="0096403F"/>
    <w:rsid w:val="009649E4"/>
    <w:rsid w:val="00964B66"/>
    <w:rsid w:val="00965362"/>
    <w:rsid w:val="00965940"/>
    <w:rsid w:val="00966544"/>
    <w:rsid w:val="00967EE9"/>
    <w:rsid w:val="00970313"/>
    <w:rsid w:val="0097124C"/>
    <w:rsid w:val="009712A3"/>
    <w:rsid w:val="00971E40"/>
    <w:rsid w:val="00974148"/>
    <w:rsid w:val="009744F5"/>
    <w:rsid w:val="00974650"/>
    <w:rsid w:val="009749EA"/>
    <w:rsid w:val="00974F3B"/>
    <w:rsid w:val="00975253"/>
    <w:rsid w:val="009756F1"/>
    <w:rsid w:val="00976223"/>
    <w:rsid w:val="009776B4"/>
    <w:rsid w:val="009807E7"/>
    <w:rsid w:val="009815B9"/>
    <w:rsid w:val="00981B6F"/>
    <w:rsid w:val="00981F3F"/>
    <w:rsid w:val="00982018"/>
    <w:rsid w:val="00982746"/>
    <w:rsid w:val="00983010"/>
    <w:rsid w:val="0098332E"/>
    <w:rsid w:val="0098455F"/>
    <w:rsid w:val="00985541"/>
    <w:rsid w:val="0098622E"/>
    <w:rsid w:val="0098694F"/>
    <w:rsid w:val="00986C7B"/>
    <w:rsid w:val="009871AB"/>
    <w:rsid w:val="00990D09"/>
    <w:rsid w:val="009916A5"/>
    <w:rsid w:val="009929CE"/>
    <w:rsid w:val="00992F13"/>
    <w:rsid w:val="00993CA2"/>
    <w:rsid w:val="00994561"/>
    <w:rsid w:val="00994E4A"/>
    <w:rsid w:val="009950E3"/>
    <w:rsid w:val="00995528"/>
    <w:rsid w:val="0099570E"/>
    <w:rsid w:val="00996160"/>
    <w:rsid w:val="009966F2"/>
    <w:rsid w:val="00996761"/>
    <w:rsid w:val="00996CEA"/>
    <w:rsid w:val="00996EA3"/>
    <w:rsid w:val="00997691"/>
    <w:rsid w:val="00997C60"/>
    <w:rsid w:val="009A0CF7"/>
    <w:rsid w:val="009A17A7"/>
    <w:rsid w:val="009A17F9"/>
    <w:rsid w:val="009A2549"/>
    <w:rsid w:val="009A36CC"/>
    <w:rsid w:val="009A404E"/>
    <w:rsid w:val="009A40DB"/>
    <w:rsid w:val="009A432E"/>
    <w:rsid w:val="009A5989"/>
    <w:rsid w:val="009A6590"/>
    <w:rsid w:val="009A76AF"/>
    <w:rsid w:val="009B06FF"/>
    <w:rsid w:val="009B23C7"/>
    <w:rsid w:val="009B26DE"/>
    <w:rsid w:val="009B2C84"/>
    <w:rsid w:val="009B3477"/>
    <w:rsid w:val="009B42BB"/>
    <w:rsid w:val="009B53DD"/>
    <w:rsid w:val="009B5569"/>
    <w:rsid w:val="009B60CA"/>
    <w:rsid w:val="009B643C"/>
    <w:rsid w:val="009B7041"/>
    <w:rsid w:val="009C0961"/>
    <w:rsid w:val="009C12CC"/>
    <w:rsid w:val="009C16DB"/>
    <w:rsid w:val="009C19BF"/>
    <w:rsid w:val="009C1D24"/>
    <w:rsid w:val="009C1DEF"/>
    <w:rsid w:val="009C357B"/>
    <w:rsid w:val="009C3671"/>
    <w:rsid w:val="009C3826"/>
    <w:rsid w:val="009C3BA3"/>
    <w:rsid w:val="009C50D2"/>
    <w:rsid w:val="009C5C12"/>
    <w:rsid w:val="009C6602"/>
    <w:rsid w:val="009C678C"/>
    <w:rsid w:val="009C7234"/>
    <w:rsid w:val="009C72C3"/>
    <w:rsid w:val="009D0B6F"/>
    <w:rsid w:val="009D168A"/>
    <w:rsid w:val="009D3633"/>
    <w:rsid w:val="009D392A"/>
    <w:rsid w:val="009D39B0"/>
    <w:rsid w:val="009D3FF1"/>
    <w:rsid w:val="009D4A8E"/>
    <w:rsid w:val="009D4F41"/>
    <w:rsid w:val="009D5294"/>
    <w:rsid w:val="009D570C"/>
    <w:rsid w:val="009D6488"/>
    <w:rsid w:val="009D6D01"/>
    <w:rsid w:val="009D7CDB"/>
    <w:rsid w:val="009E049E"/>
    <w:rsid w:val="009E0742"/>
    <w:rsid w:val="009E1661"/>
    <w:rsid w:val="009E1F7A"/>
    <w:rsid w:val="009E215B"/>
    <w:rsid w:val="009E2B32"/>
    <w:rsid w:val="009E2D20"/>
    <w:rsid w:val="009E3371"/>
    <w:rsid w:val="009E3485"/>
    <w:rsid w:val="009E3721"/>
    <w:rsid w:val="009E3ABF"/>
    <w:rsid w:val="009E43A3"/>
    <w:rsid w:val="009E4898"/>
    <w:rsid w:val="009E5834"/>
    <w:rsid w:val="009E63AC"/>
    <w:rsid w:val="009E7003"/>
    <w:rsid w:val="009E7830"/>
    <w:rsid w:val="009F07F7"/>
    <w:rsid w:val="009F271A"/>
    <w:rsid w:val="009F2BB8"/>
    <w:rsid w:val="009F2D27"/>
    <w:rsid w:val="009F3060"/>
    <w:rsid w:val="009F35B6"/>
    <w:rsid w:val="009F36AD"/>
    <w:rsid w:val="009F3A59"/>
    <w:rsid w:val="009F3B67"/>
    <w:rsid w:val="009F3CBB"/>
    <w:rsid w:val="009F4B99"/>
    <w:rsid w:val="009F4E76"/>
    <w:rsid w:val="009F5227"/>
    <w:rsid w:val="009F5498"/>
    <w:rsid w:val="009F5A7E"/>
    <w:rsid w:val="009F5EDD"/>
    <w:rsid w:val="009F6078"/>
    <w:rsid w:val="009F6456"/>
    <w:rsid w:val="009F7C30"/>
    <w:rsid w:val="009F7C80"/>
    <w:rsid w:val="009F7FA6"/>
    <w:rsid w:val="00A0022D"/>
    <w:rsid w:val="00A01223"/>
    <w:rsid w:val="00A02784"/>
    <w:rsid w:val="00A032F9"/>
    <w:rsid w:val="00A033DA"/>
    <w:rsid w:val="00A03433"/>
    <w:rsid w:val="00A036E7"/>
    <w:rsid w:val="00A04670"/>
    <w:rsid w:val="00A0586C"/>
    <w:rsid w:val="00A0664E"/>
    <w:rsid w:val="00A06AB6"/>
    <w:rsid w:val="00A06C8B"/>
    <w:rsid w:val="00A06D25"/>
    <w:rsid w:val="00A07D43"/>
    <w:rsid w:val="00A10548"/>
    <w:rsid w:val="00A12497"/>
    <w:rsid w:val="00A12DE6"/>
    <w:rsid w:val="00A12F0B"/>
    <w:rsid w:val="00A1307A"/>
    <w:rsid w:val="00A1340B"/>
    <w:rsid w:val="00A1438F"/>
    <w:rsid w:val="00A14405"/>
    <w:rsid w:val="00A14480"/>
    <w:rsid w:val="00A147E5"/>
    <w:rsid w:val="00A14E40"/>
    <w:rsid w:val="00A158D8"/>
    <w:rsid w:val="00A15C9B"/>
    <w:rsid w:val="00A16CC1"/>
    <w:rsid w:val="00A16FD7"/>
    <w:rsid w:val="00A1717E"/>
    <w:rsid w:val="00A17476"/>
    <w:rsid w:val="00A17739"/>
    <w:rsid w:val="00A17B72"/>
    <w:rsid w:val="00A20422"/>
    <w:rsid w:val="00A211C3"/>
    <w:rsid w:val="00A21964"/>
    <w:rsid w:val="00A21A1F"/>
    <w:rsid w:val="00A22E39"/>
    <w:rsid w:val="00A22F27"/>
    <w:rsid w:val="00A236EF"/>
    <w:rsid w:val="00A23E3E"/>
    <w:rsid w:val="00A242E6"/>
    <w:rsid w:val="00A2555A"/>
    <w:rsid w:val="00A25AB5"/>
    <w:rsid w:val="00A25C0E"/>
    <w:rsid w:val="00A263F0"/>
    <w:rsid w:val="00A2640A"/>
    <w:rsid w:val="00A26BB9"/>
    <w:rsid w:val="00A26D09"/>
    <w:rsid w:val="00A26D1A"/>
    <w:rsid w:val="00A27180"/>
    <w:rsid w:val="00A2776B"/>
    <w:rsid w:val="00A27E45"/>
    <w:rsid w:val="00A27ED5"/>
    <w:rsid w:val="00A3020E"/>
    <w:rsid w:val="00A3129D"/>
    <w:rsid w:val="00A31364"/>
    <w:rsid w:val="00A3205E"/>
    <w:rsid w:val="00A321DC"/>
    <w:rsid w:val="00A33133"/>
    <w:rsid w:val="00A3378B"/>
    <w:rsid w:val="00A33AC8"/>
    <w:rsid w:val="00A33F72"/>
    <w:rsid w:val="00A3472D"/>
    <w:rsid w:val="00A34A75"/>
    <w:rsid w:val="00A35B3A"/>
    <w:rsid w:val="00A35E95"/>
    <w:rsid w:val="00A3613B"/>
    <w:rsid w:val="00A36DD3"/>
    <w:rsid w:val="00A36F87"/>
    <w:rsid w:val="00A374A4"/>
    <w:rsid w:val="00A404B2"/>
    <w:rsid w:val="00A40F03"/>
    <w:rsid w:val="00A420C8"/>
    <w:rsid w:val="00A420D5"/>
    <w:rsid w:val="00A4260F"/>
    <w:rsid w:val="00A4266A"/>
    <w:rsid w:val="00A428D6"/>
    <w:rsid w:val="00A435E1"/>
    <w:rsid w:val="00A4380A"/>
    <w:rsid w:val="00A43A98"/>
    <w:rsid w:val="00A43E99"/>
    <w:rsid w:val="00A43F2E"/>
    <w:rsid w:val="00A44CFA"/>
    <w:rsid w:val="00A455FF"/>
    <w:rsid w:val="00A45E7B"/>
    <w:rsid w:val="00A46926"/>
    <w:rsid w:val="00A46AAD"/>
    <w:rsid w:val="00A47416"/>
    <w:rsid w:val="00A476E4"/>
    <w:rsid w:val="00A47A6F"/>
    <w:rsid w:val="00A47E91"/>
    <w:rsid w:val="00A5069C"/>
    <w:rsid w:val="00A509EC"/>
    <w:rsid w:val="00A50DA8"/>
    <w:rsid w:val="00A51C9F"/>
    <w:rsid w:val="00A51DB7"/>
    <w:rsid w:val="00A51E01"/>
    <w:rsid w:val="00A52797"/>
    <w:rsid w:val="00A531F6"/>
    <w:rsid w:val="00A5393B"/>
    <w:rsid w:val="00A54681"/>
    <w:rsid w:val="00A55A24"/>
    <w:rsid w:val="00A56512"/>
    <w:rsid w:val="00A56D69"/>
    <w:rsid w:val="00A57416"/>
    <w:rsid w:val="00A57644"/>
    <w:rsid w:val="00A57CCF"/>
    <w:rsid w:val="00A60101"/>
    <w:rsid w:val="00A6021A"/>
    <w:rsid w:val="00A60325"/>
    <w:rsid w:val="00A603D4"/>
    <w:rsid w:val="00A60622"/>
    <w:rsid w:val="00A62B15"/>
    <w:rsid w:val="00A62D10"/>
    <w:rsid w:val="00A639CA"/>
    <w:rsid w:val="00A648B4"/>
    <w:rsid w:val="00A64DE6"/>
    <w:rsid w:val="00A65952"/>
    <w:rsid w:val="00A66D03"/>
    <w:rsid w:val="00A67269"/>
    <w:rsid w:val="00A67771"/>
    <w:rsid w:val="00A67DE7"/>
    <w:rsid w:val="00A70ED4"/>
    <w:rsid w:val="00A7117E"/>
    <w:rsid w:val="00A7137E"/>
    <w:rsid w:val="00A716B2"/>
    <w:rsid w:val="00A7176A"/>
    <w:rsid w:val="00A744D7"/>
    <w:rsid w:val="00A74500"/>
    <w:rsid w:val="00A74883"/>
    <w:rsid w:val="00A74ABB"/>
    <w:rsid w:val="00A74D9B"/>
    <w:rsid w:val="00A75068"/>
    <w:rsid w:val="00A75588"/>
    <w:rsid w:val="00A756C8"/>
    <w:rsid w:val="00A762AC"/>
    <w:rsid w:val="00A77F19"/>
    <w:rsid w:val="00A77FEA"/>
    <w:rsid w:val="00A804AB"/>
    <w:rsid w:val="00A8057C"/>
    <w:rsid w:val="00A80F74"/>
    <w:rsid w:val="00A82AEC"/>
    <w:rsid w:val="00A82B50"/>
    <w:rsid w:val="00A83C28"/>
    <w:rsid w:val="00A83C85"/>
    <w:rsid w:val="00A84F65"/>
    <w:rsid w:val="00A8639F"/>
    <w:rsid w:val="00A866CF"/>
    <w:rsid w:val="00A8677D"/>
    <w:rsid w:val="00A86786"/>
    <w:rsid w:val="00A86E06"/>
    <w:rsid w:val="00A86EA4"/>
    <w:rsid w:val="00A87709"/>
    <w:rsid w:val="00A9107B"/>
    <w:rsid w:val="00A912BC"/>
    <w:rsid w:val="00A91ED9"/>
    <w:rsid w:val="00A91F3D"/>
    <w:rsid w:val="00A92E5C"/>
    <w:rsid w:val="00A932EC"/>
    <w:rsid w:val="00A934AF"/>
    <w:rsid w:val="00A93658"/>
    <w:rsid w:val="00A937A6"/>
    <w:rsid w:val="00A9431B"/>
    <w:rsid w:val="00A94567"/>
    <w:rsid w:val="00A94B26"/>
    <w:rsid w:val="00A95437"/>
    <w:rsid w:val="00A96C0A"/>
    <w:rsid w:val="00A97416"/>
    <w:rsid w:val="00A97A3E"/>
    <w:rsid w:val="00AA0219"/>
    <w:rsid w:val="00AA07D1"/>
    <w:rsid w:val="00AA0924"/>
    <w:rsid w:val="00AA0B2D"/>
    <w:rsid w:val="00AA15C2"/>
    <w:rsid w:val="00AA1CBB"/>
    <w:rsid w:val="00AA2316"/>
    <w:rsid w:val="00AA2317"/>
    <w:rsid w:val="00AA4045"/>
    <w:rsid w:val="00AA4759"/>
    <w:rsid w:val="00AA6057"/>
    <w:rsid w:val="00AA6A50"/>
    <w:rsid w:val="00AA7CF7"/>
    <w:rsid w:val="00AB0C07"/>
    <w:rsid w:val="00AB3987"/>
    <w:rsid w:val="00AB3CB1"/>
    <w:rsid w:val="00AB42D8"/>
    <w:rsid w:val="00AB43E5"/>
    <w:rsid w:val="00AB4AF7"/>
    <w:rsid w:val="00AB54D3"/>
    <w:rsid w:val="00AB60C6"/>
    <w:rsid w:val="00AB63FA"/>
    <w:rsid w:val="00AB6547"/>
    <w:rsid w:val="00AB6B4E"/>
    <w:rsid w:val="00AB73B8"/>
    <w:rsid w:val="00AB75AC"/>
    <w:rsid w:val="00AB76D4"/>
    <w:rsid w:val="00AC095B"/>
    <w:rsid w:val="00AC14F1"/>
    <w:rsid w:val="00AC16F5"/>
    <w:rsid w:val="00AC2E5B"/>
    <w:rsid w:val="00AC343C"/>
    <w:rsid w:val="00AC4AD6"/>
    <w:rsid w:val="00AC4CA1"/>
    <w:rsid w:val="00AC5119"/>
    <w:rsid w:val="00AC553F"/>
    <w:rsid w:val="00AC57A5"/>
    <w:rsid w:val="00AC5AD9"/>
    <w:rsid w:val="00AC5BAA"/>
    <w:rsid w:val="00AC69DF"/>
    <w:rsid w:val="00AC6E8E"/>
    <w:rsid w:val="00AC70F0"/>
    <w:rsid w:val="00AC7986"/>
    <w:rsid w:val="00AC7D93"/>
    <w:rsid w:val="00AD05FB"/>
    <w:rsid w:val="00AD2791"/>
    <w:rsid w:val="00AD31ED"/>
    <w:rsid w:val="00AD48DF"/>
    <w:rsid w:val="00AD5D27"/>
    <w:rsid w:val="00AD67E5"/>
    <w:rsid w:val="00AD6915"/>
    <w:rsid w:val="00AD6C63"/>
    <w:rsid w:val="00AD71AF"/>
    <w:rsid w:val="00AD71D3"/>
    <w:rsid w:val="00AD7B31"/>
    <w:rsid w:val="00AD7F8A"/>
    <w:rsid w:val="00AE0041"/>
    <w:rsid w:val="00AE0439"/>
    <w:rsid w:val="00AE17C2"/>
    <w:rsid w:val="00AE184E"/>
    <w:rsid w:val="00AE275A"/>
    <w:rsid w:val="00AE33ED"/>
    <w:rsid w:val="00AE3421"/>
    <w:rsid w:val="00AE3D08"/>
    <w:rsid w:val="00AE3FD4"/>
    <w:rsid w:val="00AE43FD"/>
    <w:rsid w:val="00AE61C1"/>
    <w:rsid w:val="00AE6635"/>
    <w:rsid w:val="00AE6866"/>
    <w:rsid w:val="00AE6F5A"/>
    <w:rsid w:val="00AE79DF"/>
    <w:rsid w:val="00AE7BDB"/>
    <w:rsid w:val="00AF00DD"/>
    <w:rsid w:val="00AF0486"/>
    <w:rsid w:val="00AF064B"/>
    <w:rsid w:val="00AF18A2"/>
    <w:rsid w:val="00AF1C9C"/>
    <w:rsid w:val="00AF3169"/>
    <w:rsid w:val="00AF331B"/>
    <w:rsid w:val="00AF36FA"/>
    <w:rsid w:val="00AF39AC"/>
    <w:rsid w:val="00AF4557"/>
    <w:rsid w:val="00AF6D19"/>
    <w:rsid w:val="00AF7033"/>
    <w:rsid w:val="00B00756"/>
    <w:rsid w:val="00B00AB1"/>
    <w:rsid w:val="00B011DD"/>
    <w:rsid w:val="00B01ACD"/>
    <w:rsid w:val="00B01DDC"/>
    <w:rsid w:val="00B024E8"/>
    <w:rsid w:val="00B02A40"/>
    <w:rsid w:val="00B02ED6"/>
    <w:rsid w:val="00B03490"/>
    <w:rsid w:val="00B04B47"/>
    <w:rsid w:val="00B0583B"/>
    <w:rsid w:val="00B0797F"/>
    <w:rsid w:val="00B10248"/>
    <w:rsid w:val="00B10AF4"/>
    <w:rsid w:val="00B11249"/>
    <w:rsid w:val="00B11EDA"/>
    <w:rsid w:val="00B1247F"/>
    <w:rsid w:val="00B14051"/>
    <w:rsid w:val="00B1439E"/>
    <w:rsid w:val="00B149AB"/>
    <w:rsid w:val="00B158B5"/>
    <w:rsid w:val="00B16358"/>
    <w:rsid w:val="00B1661C"/>
    <w:rsid w:val="00B16859"/>
    <w:rsid w:val="00B20385"/>
    <w:rsid w:val="00B2146F"/>
    <w:rsid w:val="00B21BFC"/>
    <w:rsid w:val="00B21D89"/>
    <w:rsid w:val="00B223D0"/>
    <w:rsid w:val="00B22752"/>
    <w:rsid w:val="00B235B1"/>
    <w:rsid w:val="00B24936"/>
    <w:rsid w:val="00B24E05"/>
    <w:rsid w:val="00B252FC"/>
    <w:rsid w:val="00B25445"/>
    <w:rsid w:val="00B260E6"/>
    <w:rsid w:val="00B26234"/>
    <w:rsid w:val="00B263DF"/>
    <w:rsid w:val="00B26F6D"/>
    <w:rsid w:val="00B2785B"/>
    <w:rsid w:val="00B30035"/>
    <w:rsid w:val="00B30374"/>
    <w:rsid w:val="00B303CE"/>
    <w:rsid w:val="00B30511"/>
    <w:rsid w:val="00B30F26"/>
    <w:rsid w:val="00B3116B"/>
    <w:rsid w:val="00B31998"/>
    <w:rsid w:val="00B31C04"/>
    <w:rsid w:val="00B31EC7"/>
    <w:rsid w:val="00B31FB2"/>
    <w:rsid w:val="00B332F6"/>
    <w:rsid w:val="00B335B0"/>
    <w:rsid w:val="00B33821"/>
    <w:rsid w:val="00B3465A"/>
    <w:rsid w:val="00B34BB5"/>
    <w:rsid w:val="00B351FE"/>
    <w:rsid w:val="00B3573C"/>
    <w:rsid w:val="00B36326"/>
    <w:rsid w:val="00B36566"/>
    <w:rsid w:val="00B36FA8"/>
    <w:rsid w:val="00B37014"/>
    <w:rsid w:val="00B37D17"/>
    <w:rsid w:val="00B415E0"/>
    <w:rsid w:val="00B41856"/>
    <w:rsid w:val="00B418D0"/>
    <w:rsid w:val="00B41C9B"/>
    <w:rsid w:val="00B41EB9"/>
    <w:rsid w:val="00B41F4F"/>
    <w:rsid w:val="00B42B37"/>
    <w:rsid w:val="00B43545"/>
    <w:rsid w:val="00B44244"/>
    <w:rsid w:val="00B45DAA"/>
    <w:rsid w:val="00B460D1"/>
    <w:rsid w:val="00B46AB4"/>
    <w:rsid w:val="00B46AE1"/>
    <w:rsid w:val="00B4728A"/>
    <w:rsid w:val="00B47341"/>
    <w:rsid w:val="00B477EA"/>
    <w:rsid w:val="00B5190E"/>
    <w:rsid w:val="00B52888"/>
    <w:rsid w:val="00B528B2"/>
    <w:rsid w:val="00B53BF1"/>
    <w:rsid w:val="00B548A8"/>
    <w:rsid w:val="00B55109"/>
    <w:rsid w:val="00B554BF"/>
    <w:rsid w:val="00B555CA"/>
    <w:rsid w:val="00B5662B"/>
    <w:rsid w:val="00B568C3"/>
    <w:rsid w:val="00B56E1E"/>
    <w:rsid w:val="00B5706A"/>
    <w:rsid w:val="00B60447"/>
    <w:rsid w:val="00B61490"/>
    <w:rsid w:val="00B62AF4"/>
    <w:rsid w:val="00B63426"/>
    <w:rsid w:val="00B635B8"/>
    <w:rsid w:val="00B63807"/>
    <w:rsid w:val="00B63922"/>
    <w:rsid w:val="00B6460D"/>
    <w:rsid w:val="00B64831"/>
    <w:rsid w:val="00B653A2"/>
    <w:rsid w:val="00B65B08"/>
    <w:rsid w:val="00B65D52"/>
    <w:rsid w:val="00B65E5D"/>
    <w:rsid w:val="00B66245"/>
    <w:rsid w:val="00B6756F"/>
    <w:rsid w:val="00B678B4"/>
    <w:rsid w:val="00B7002E"/>
    <w:rsid w:val="00B70BC2"/>
    <w:rsid w:val="00B70F9A"/>
    <w:rsid w:val="00B7280A"/>
    <w:rsid w:val="00B72FFB"/>
    <w:rsid w:val="00B7350C"/>
    <w:rsid w:val="00B74231"/>
    <w:rsid w:val="00B74912"/>
    <w:rsid w:val="00B74BA3"/>
    <w:rsid w:val="00B74E9B"/>
    <w:rsid w:val="00B75BCE"/>
    <w:rsid w:val="00B77510"/>
    <w:rsid w:val="00B77527"/>
    <w:rsid w:val="00B777AF"/>
    <w:rsid w:val="00B80689"/>
    <w:rsid w:val="00B8075B"/>
    <w:rsid w:val="00B80FA3"/>
    <w:rsid w:val="00B810C7"/>
    <w:rsid w:val="00B812E8"/>
    <w:rsid w:val="00B815CF"/>
    <w:rsid w:val="00B81C2E"/>
    <w:rsid w:val="00B82145"/>
    <w:rsid w:val="00B821FC"/>
    <w:rsid w:val="00B82DFD"/>
    <w:rsid w:val="00B83BEF"/>
    <w:rsid w:val="00B83D3F"/>
    <w:rsid w:val="00B84423"/>
    <w:rsid w:val="00B850B0"/>
    <w:rsid w:val="00B86621"/>
    <w:rsid w:val="00B867AA"/>
    <w:rsid w:val="00B86D92"/>
    <w:rsid w:val="00B90EC7"/>
    <w:rsid w:val="00B91725"/>
    <w:rsid w:val="00B918F2"/>
    <w:rsid w:val="00B91C8D"/>
    <w:rsid w:val="00B9243A"/>
    <w:rsid w:val="00B92972"/>
    <w:rsid w:val="00B93A0B"/>
    <w:rsid w:val="00B93CA5"/>
    <w:rsid w:val="00B93E37"/>
    <w:rsid w:val="00B94036"/>
    <w:rsid w:val="00B944A8"/>
    <w:rsid w:val="00B9529F"/>
    <w:rsid w:val="00B95941"/>
    <w:rsid w:val="00B95BCB"/>
    <w:rsid w:val="00B9644B"/>
    <w:rsid w:val="00B96596"/>
    <w:rsid w:val="00B96DA4"/>
    <w:rsid w:val="00B9767F"/>
    <w:rsid w:val="00BA0042"/>
    <w:rsid w:val="00BA063B"/>
    <w:rsid w:val="00BA2589"/>
    <w:rsid w:val="00BA4223"/>
    <w:rsid w:val="00BA4E89"/>
    <w:rsid w:val="00BA58CE"/>
    <w:rsid w:val="00BA5959"/>
    <w:rsid w:val="00BA6311"/>
    <w:rsid w:val="00BA661D"/>
    <w:rsid w:val="00BA69C0"/>
    <w:rsid w:val="00BA7F5A"/>
    <w:rsid w:val="00BB01C7"/>
    <w:rsid w:val="00BB0394"/>
    <w:rsid w:val="00BB06F9"/>
    <w:rsid w:val="00BB0AB1"/>
    <w:rsid w:val="00BB10ED"/>
    <w:rsid w:val="00BB15AB"/>
    <w:rsid w:val="00BB2C35"/>
    <w:rsid w:val="00BB6BC5"/>
    <w:rsid w:val="00BB6C00"/>
    <w:rsid w:val="00BB7614"/>
    <w:rsid w:val="00BB7651"/>
    <w:rsid w:val="00BB767D"/>
    <w:rsid w:val="00BB78C4"/>
    <w:rsid w:val="00BB7C1C"/>
    <w:rsid w:val="00BC0459"/>
    <w:rsid w:val="00BC056B"/>
    <w:rsid w:val="00BC0F2D"/>
    <w:rsid w:val="00BC1AFF"/>
    <w:rsid w:val="00BC2FE0"/>
    <w:rsid w:val="00BC322A"/>
    <w:rsid w:val="00BC339C"/>
    <w:rsid w:val="00BC3F0F"/>
    <w:rsid w:val="00BC42AA"/>
    <w:rsid w:val="00BC4369"/>
    <w:rsid w:val="00BC5159"/>
    <w:rsid w:val="00BC64E5"/>
    <w:rsid w:val="00BC7B06"/>
    <w:rsid w:val="00BD15B9"/>
    <w:rsid w:val="00BD1CFB"/>
    <w:rsid w:val="00BD2E0D"/>
    <w:rsid w:val="00BD33B7"/>
    <w:rsid w:val="00BD3444"/>
    <w:rsid w:val="00BD4C28"/>
    <w:rsid w:val="00BD4CC2"/>
    <w:rsid w:val="00BD51D1"/>
    <w:rsid w:val="00BD6269"/>
    <w:rsid w:val="00BD6B01"/>
    <w:rsid w:val="00BD7130"/>
    <w:rsid w:val="00BE02AC"/>
    <w:rsid w:val="00BE075C"/>
    <w:rsid w:val="00BE084E"/>
    <w:rsid w:val="00BE0A37"/>
    <w:rsid w:val="00BE1521"/>
    <w:rsid w:val="00BE1A4A"/>
    <w:rsid w:val="00BE30FA"/>
    <w:rsid w:val="00BE316A"/>
    <w:rsid w:val="00BE36AE"/>
    <w:rsid w:val="00BE37C1"/>
    <w:rsid w:val="00BE4074"/>
    <w:rsid w:val="00BE46D5"/>
    <w:rsid w:val="00BE49F4"/>
    <w:rsid w:val="00BE4F44"/>
    <w:rsid w:val="00BE5128"/>
    <w:rsid w:val="00BE5223"/>
    <w:rsid w:val="00BE53B9"/>
    <w:rsid w:val="00BE548F"/>
    <w:rsid w:val="00BE5B02"/>
    <w:rsid w:val="00BE7178"/>
    <w:rsid w:val="00BE72B1"/>
    <w:rsid w:val="00BE78F7"/>
    <w:rsid w:val="00BF081A"/>
    <w:rsid w:val="00BF0844"/>
    <w:rsid w:val="00BF1034"/>
    <w:rsid w:val="00BF150C"/>
    <w:rsid w:val="00BF1A29"/>
    <w:rsid w:val="00BF1D63"/>
    <w:rsid w:val="00BF1DC4"/>
    <w:rsid w:val="00BF293F"/>
    <w:rsid w:val="00BF35FC"/>
    <w:rsid w:val="00BF480C"/>
    <w:rsid w:val="00BF4814"/>
    <w:rsid w:val="00BF6C75"/>
    <w:rsid w:val="00BF7952"/>
    <w:rsid w:val="00C002D0"/>
    <w:rsid w:val="00C016F4"/>
    <w:rsid w:val="00C0249E"/>
    <w:rsid w:val="00C02BD2"/>
    <w:rsid w:val="00C03749"/>
    <w:rsid w:val="00C05927"/>
    <w:rsid w:val="00C060E8"/>
    <w:rsid w:val="00C061D8"/>
    <w:rsid w:val="00C0621B"/>
    <w:rsid w:val="00C07DFC"/>
    <w:rsid w:val="00C10083"/>
    <w:rsid w:val="00C10CA3"/>
    <w:rsid w:val="00C1119B"/>
    <w:rsid w:val="00C12A1B"/>
    <w:rsid w:val="00C1311D"/>
    <w:rsid w:val="00C13392"/>
    <w:rsid w:val="00C13A6D"/>
    <w:rsid w:val="00C14546"/>
    <w:rsid w:val="00C1466B"/>
    <w:rsid w:val="00C14C9B"/>
    <w:rsid w:val="00C14D97"/>
    <w:rsid w:val="00C15475"/>
    <w:rsid w:val="00C16121"/>
    <w:rsid w:val="00C16D0F"/>
    <w:rsid w:val="00C1737C"/>
    <w:rsid w:val="00C17D16"/>
    <w:rsid w:val="00C17DF7"/>
    <w:rsid w:val="00C20B58"/>
    <w:rsid w:val="00C21176"/>
    <w:rsid w:val="00C2139A"/>
    <w:rsid w:val="00C21DE2"/>
    <w:rsid w:val="00C21FEA"/>
    <w:rsid w:val="00C22522"/>
    <w:rsid w:val="00C22A36"/>
    <w:rsid w:val="00C22CDB"/>
    <w:rsid w:val="00C2319D"/>
    <w:rsid w:val="00C233ED"/>
    <w:rsid w:val="00C23865"/>
    <w:rsid w:val="00C23A34"/>
    <w:rsid w:val="00C23CA5"/>
    <w:rsid w:val="00C23D81"/>
    <w:rsid w:val="00C248AD"/>
    <w:rsid w:val="00C25A61"/>
    <w:rsid w:val="00C25BFB"/>
    <w:rsid w:val="00C25E2A"/>
    <w:rsid w:val="00C267CF"/>
    <w:rsid w:val="00C268C4"/>
    <w:rsid w:val="00C269EC"/>
    <w:rsid w:val="00C27850"/>
    <w:rsid w:val="00C27E88"/>
    <w:rsid w:val="00C30296"/>
    <w:rsid w:val="00C30C46"/>
    <w:rsid w:val="00C31199"/>
    <w:rsid w:val="00C31255"/>
    <w:rsid w:val="00C3173B"/>
    <w:rsid w:val="00C31829"/>
    <w:rsid w:val="00C321C6"/>
    <w:rsid w:val="00C3255A"/>
    <w:rsid w:val="00C3264B"/>
    <w:rsid w:val="00C32C6B"/>
    <w:rsid w:val="00C32DAC"/>
    <w:rsid w:val="00C32DBB"/>
    <w:rsid w:val="00C33482"/>
    <w:rsid w:val="00C3403E"/>
    <w:rsid w:val="00C34044"/>
    <w:rsid w:val="00C3456F"/>
    <w:rsid w:val="00C36554"/>
    <w:rsid w:val="00C3777C"/>
    <w:rsid w:val="00C40140"/>
    <w:rsid w:val="00C4068F"/>
    <w:rsid w:val="00C41240"/>
    <w:rsid w:val="00C4163E"/>
    <w:rsid w:val="00C418D9"/>
    <w:rsid w:val="00C4222B"/>
    <w:rsid w:val="00C42C5F"/>
    <w:rsid w:val="00C4398D"/>
    <w:rsid w:val="00C43EAA"/>
    <w:rsid w:val="00C44999"/>
    <w:rsid w:val="00C45871"/>
    <w:rsid w:val="00C46FBB"/>
    <w:rsid w:val="00C478CF"/>
    <w:rsid w:val="00C479F3"/>
    <w:rsid w:val="00C47BB2"/>
    <w:rsid w:val="00C51D88"/>
    <w:rsid w:val="00C523EB"/>
    <w:rsid w:val="00C540D7"/>
    <w:rsid w:val="00C54A46"/>
    <w:rsid w:val="00C558CF"/>
    <w:rsid w:val="00C55947"/>
    <w:rsid w:val="00C575DE"/>
    <w:rsid w:val="00C576CF"/>
    <w:rsid w:val="00C57DB1"/>
    <w:rsid w:val="00C6066A"/>
    <w:rsid w:val="00C60BF1"/>
    <w:rsid w:val="00C60D7E"/>
    <w:rsid w:val="00C61C81"/>
    <w:rsid w:val="00C62EBB"/>
    <w:rsid w:val="00C6306A"/>
    <w:rsid w:val="00C64233"/>
    <w:rsid w:val="00C64712"/>
    <w:rsid w:val="00C64D31"/>
    <w:rsid w:val="00C6520C"/>
    <w:rsid w:val="00C6591A"/>
    <w:rsid w:val="00C65C1F"/>
    <w:rsid w:val="00C65ECF"/>
    <w:rsid w:val="00C662C2"/>
    <w:rsid w:val="00C66531"/>
    <w:rsid w:val="00C66A4F"/>
    <w:rsid w:val="00C66AC8"/>
    <w:rsid w:val="00C66E52"/>
    <w:rsid w:val="00C67286"/>
    <w:rsid w:val="00C6766F"/>
    <w:rsid w:val="00C676DD"/>
    <w:rsid w:val="00C677C8"/>
    <w:rsid w:val="00C67DAE"/>
    <w:rsid w:val="00C71D29"/>
    <w:rsid w:val="00C71DA6"/>
    <w:rsid w:val="00C72184"/>
    <w:rsid w:val="00C7269B"/>
    <w:rsid w:val="00C726DE"/>
    <w:rsid w:val="00C73033"/>
    <w:rsid w:val="00C7326D"/>
    <w:rsid w:val="00C73B49"/>
    <w:rsid w:val="00C73B8B"/>
    <w:rsid w:val="00C73D18"/>
    <w:rsid w:val="00C7432E"/>
    <w:rsid w:val="00C74460"/>
    <w:rsid w:val="00C762E8"/>
    <w:rsid w:val="00C764EC"/>
    <w:rsid w:val="00C76A3D"/>
    <w:rsid w:val="00C7743D"/>
    <w:rsid w:val="00C77452"/>
    <w:rsid w:val="00C776FD"/>
    <w:rsid w:val="00C77754"/>
    <w:rsid w:val="00C77951"/>
    <w:rsid w:val="00C80A1A"/>
    <w:rsid w:val="00C80AA8"/>
    <w:rsid w:val="00C80F29"/>
    <w:rsid w:val="00C8350B"/>
    <w:rsid w:val="00C8390A"/>
    <w:rsid w:val="00C8396F"/>
    <w:rsid w:val="00C83E8A"/>
    <w:rsid w:val="00C85FC5"/>
    <w:rsid w:val="00C865AE"/>
    <w:rsid w:val="00C86830"/>
    <w:rsid w:val="00C86C4F"/>
    <w:rsid w:val="00C9070F"/>
    <w:rsid w:val="00C90ACE"/>
    <w:rsid w:val="00C90BA2"/>
    <w:rsid w:val="00C90DE9"/>
    <w:rsid w:val="00C919A5"/>
    <w:rsid w:val="00C91AC6"/>
    <w:rsid w:val="00C9353C"/>
    <w:rsid w:val="00C938D5"/>
    <w:rsid w:val="00C93F9C"/>
    <w:rsid w:val="00C9409A"/>
    <w:rsid w:val="00C9533C"/>
    <w:rsid w:val="00C9589E"/>
    <w:rsid w:val="00C959E7"/>
    <w:rsid w:val="00C95C2D"/>
    <w:rsid w:val="00C96A28"/>
    <w:rsid w:val="00C96A9F"/>
    <w:rsid w:val="00C9710C"/>
    <w:rsid w:val="00C978CD"/>
    <w:rsid w:val="00C97991"/>
    <w:rsid w:val="00C97C1C"/>
    <w:rsid w:val="00CA0A83"/>
    <w:rsid w:val="00CA1298"/>
    <w:rsid w:val="00CA193D"/>
    <w:rsid w:val="00CA1D06"/>
    <w:rsid w:val="00CA1D71"/>
    <w:rsid w:val="00CA20F4"/>
    <w:rsid w:val="00CA2652"/>
    <w:rsid w:val="00CA2892"/>
    <w:rsid w:val="00CA2979"/>
    <w:rsid w:val="00CA2DDE"/>
    <w:rsid w:val="00CA306A"/>
    <w:rsid w:val="00CA3079"/>
    <w:rsid w:val="00CA317E"/>
    <w:rsid w:val="00CA34C7"/>
    <w:rsid w:val="00CA35BF"/>
    <w:rsid w:val="00CA5B65"/>
    <w:rsid w:val="00CA6DCA"/>
    <w:rsid w:val="00CB0796"/>
    <w:rsid w:val="00CB0F43"/>
    <w:rsid w:val="00CB15CE"/>
    <w:rsid w:val="00CB1D87"/>
    <w:rsid w:val="00CB269B"/>
    <w:rsid w:val="00CB26E8"/>
    <w:rsid w:val="00CB41AA"/>
    <w:rsid w:val="00CB48A3"/>
    <w:rsid w:val="00CB5766"/>
    <w:rsid w:val="00CB59B3"/>
    <w:rsid w:val="00CB5C15"/>
    <w:rsid w:val="00CB5FF7"/>
    <w:rsid w:val="00CB6034"/>
    <w:rsid w:val="00CB63CC"/>
    <w:rsid w:val="00CB666C"/>
    <w:rsid w:val="00CB7332"/>
    <w:rsid w:val="00CB7A73"/>
    <w:rsid w:val="00CC00C4"/>
    <w:rsid w:val="00CC08B2"/>
    <w:rsid w:val="00CC1309"/>
    <w:rsid w:val="00CC1C46"/>
    <w:rsid w:val="00CC2D43"/>
    <w:rsid w:val="00CC3017"/>
    <w:rsid w:val="00CC35DD"/>
    <w:rsid w:val="00CC3DCC"/>
    <w:rsid w:val="00CC4C0A"/>
    <w:rsid w:val="00CC536C"/>
    <w:rsid w:val="00CC5B67"/>
    <w:rsid w:val="00CC5EEB"/>
    <w:rsid w:val="00CC692B"/>
    <w:rsid w:val="00CC6B0C"/>
    <w:rsid w:val="00CC725B"/>
    <w:rsid w:val="00CC7299"/>
    <w:rsid w:val="00CC7978"/>
    <w:rsid w:val="00CC7ABC"/>
    <w:rsid w:val="00CD209A"/>
    <w:rsid w:val="00CD2109"/>
    <w:rsid w:val="00CD23A1"/>
    <w:rsid w:val="00CD2720"/>
    <w:rsid w:val="00CD289E"/>
    <w:rsid w:val="00CD2A96"/>
    <w:rsid w:val="00CD38FE"/>
    <w:rsid w:val="00CD4138"/>
    <w:rsid w:val="00CD470C"/>
    <w:rsid w:val="00CD4DEF"/>
    <w:rsid w:val="00CD64BB"/>
    <w:rsid w:val="00CD6705"/>
    <w:rsid w:val="00CD70E9"/>
    <w:rsid w:val="00CD7158"/>
    <w:rsid w:val="00CD746B"/>
    <w:rsid w:val="00CD75AE"/>
    <w:rsid w:val="00CD76D5"/>
    <w:rsid w:val="00CE0394"/>
    <w:rsid w:val="00CE0FE5"/>
    <w:rsid w:val="00CE1010"/>
    <w:rsid w:val="00CE12D2"/>
    <w:rsid w:val="00CE170C"/>
    <w:rsid w:val="00CE1726"/>
    <w:rsid w:val="00CE1F77"/>
    <w:rsid w:val="00CE3010"/>
    <w:rsid w:val="00CE3BA2"/>
    <w:rsid w:val="00CE4389"/>
    <w:rsid w:val="00CE479E"/>
    <w:rsid w:val="00CE5082"/>
    <w:rsid w:val="00CE72D5"/>
    <w:rsid w:val="00CE7AEB"/>
    <w:rsid w:val="00CE7B67"/>
    <w:rsid w:val="00CF0146"/>
    <w:rsid w:val="00CF03FF"/>
    <w:rsid w:val="00CF0D96"/>
    <w:rsid w:val="00CF0FC4"/>
    <w:rsid w:val="00CF2142"/>
    <w:rsid w:val="00CF2154"/>
    <w:rsid w:val="00CF2864"/>
    <w:rsid w:val="00CF307F"/>
    <w:rsid w:val="00CF3CFF"/>
    <w:rsid w:val="00CF3D4A"/>
    <w:rsid w:val="00CF3E6A"/>
    <w:rsid w:val="00CF426D"/>
    <w:rsid w:val="00CF4551"/>
    <w:rsid w:val="00CF4563"/>
    <w:rsid w:val="00CF4F80"/>
    <w:rsid w:val="00CF51D3"/>
    <w:rsid w:val="00CF548A"/>
    <w:rsid w:val="00CF5953"/>
    <w:rsid w:val="00CF5A96"/>
    <w:rsid w:val="00CF5D57"/>
    <w:rsid w:val="00CF6910"/>
    <w:rsid w:val="00CF75F5"/>
    <w:rsid w:val="00CF7623"/>
    <w:rsid w:val="00CF778F"/>
    <w:rsid w:val="00CF7909"/>
    <w:rsid w:val="00CF7A05"/>
    <w:rsid w:val="00D008E3"/>
    <w:rsid w:val="00D01337"/>
    <w:rsid w:val="00D01A55"/>
    <w:rsid w:val="00D02B68"/>
    <w:rsid w:val="00D0554D"/>
    <w:rsid w:val="00D05814"/>
    <w:rsid w:val="00D05CB1"/>
    <w:rsid w:val="00D0617A"/>
    <w:rsid w:val="00D06664"/>
    <w:rsid w:val="00D06A36"/>
    <w:rsid w:val="00D07001"/>
    <w:rsid w:val="00D0740A"/>
    <w:rsid w:val="00D07DFA"/>
    <w:rsid w:val="00D106CB"/>
    <w:rsid w:val="00D1080E"/>
    <w:rsid w:val="00D1083A"/>
    <w:rsid w:val="00D10D06"/>
    <w:rsid w:val="00D1128D"/>
    <w:rsid w:val="00D11957"/>
    <w:rsid w:val="00D11ACA"/>
    <w:rsid w:val="00D11DEA"/>
    <w:rsid w:val="00D11ECD"/>
    <w:rsid w:val="00D12FFE"/>
    <w:rsid w:val="00D131AF"/>
    <w:rsid w:val="00D13A0E"/>
    <w:rsid w:val="00D14885"/>
    <w:rsid w:val="00D14ABA"/>
    <w:rsid w:val="00D1610C"/>
    <w:rsid w:val="00D17BA4"/>
    <w:rsid w:val="00D17FE7"/>
    <w:rsid w:val="00D20AB5"/>
    <w:rsid w:val="00D20BFF"/>
    <w:rsid w:val="00D21CC7"/>
    <w:rsid w:val="00D22D18"/>
    <w:rsid w:val="00D24C52"/>
    <w:rsid w:val="00D24E46"/>
    <w:rsid w:val="00D26ABF"/>
    <w:rsid w:val="00D26F50"/>
    <w:rsid w:val="00D27AA4"/>
    <w:rsid w:val="00D309A3"/>
    <w:rsid w:val="00D313AC"/>
    <w:rsid w:val="00D31739"/>
    <w:rsid w:val="00D3174D"/>
    <w:rsid w:val="00D328AE"/>
    <w:rsid w:val="00D32DEA"/>
    <w:rsid w:val="00D33D5B"/>
    <w:rsid w:val="00D3487A"/>
    <w:rsid w:val="00D349AD"/>
    <w:rsid w:val="00D353A0"/>
    <w:rsid w:val="00D35D98"/>
    <w:rsid w:val="00D37CCA"/>
    <w:rsid w:val="00D37ECD"/>
    <w:rsid w:val="00D40408"/>
    <w:rsid w:val="00D40480"/>
    <w:rsid w:val="00D40C99"/>
    <w:rsid w:val="00D411FB"/>
    <w:rsid w:val="00D421D2"/>
    <w:rsid w:val="00D428C3"/>
    <w:rsid w:val="00D43263"/>
    <w:rsid w:val="00D43266"/>
    <w:rsid w:val="00D44965"/>
    <w:rsid w:val="00D45413"/>
    <w:rsid w:val="00D45B8F"/>
    <w:rsid w:val="00D45DFB"/>
    <w:rsid w:val="00D4743E"/>
    <w:rsid w:val="00D47A07"/>
    <w:rsid w:val="00D532C8"/>
    <w:rsid w:val="00D537AC"/>
    <w:rsid w:val="00D53FDB"/>
    <w:rsid w:val="00D5498E"/>
    <w:rsid w:val="00D55DD4"/>
    <w:rsid w:val="00D55F44"/>
    <w:rsid w:val="00D56C7F"/>
    <w:rsid w:val="00D57086"/>
    <w:rsid w:val="00D60071"/>
    <w:rsid w:val="00D613D6"/>
    <w:rsid w:val="00D61B1C"/>
    <w:rsid w:val="00D6315B"/>
    <w:rsid w:val="00D635CF"/>
    <w:rsid w:val="00D63F6E"/>
    <w:rsid w:val="00D6454B"/>
    <w:rsid w:val="00D6490C"/>
    <w:rsid w:val="00D66571"/>
    <w:rsid w:val="00D66C16"/>
    <w:rsid w:val="00D66CBE"/>
    <w:rsid w:val="00D700FD"/>
    <w:rsid w:val="00D7050D"/>
    <w:rsid w:val="00D728D4"/>
    <w:rsid w:val="00D73265"/>
    <w:rsid w:val="00D7375B"/>
    <w:rsid w:val="00D73A3B"/>
    <w:rsid w:val="00D73BF8"/>
    <w:rsid w:val="00D7401C"/>
    <w:rsid w:val="00D749ED"/>
    <w:rsid w:val="00D74FAC"/>
    <w:rsid w:val="00D757C1"/>
    <w:rsid w:val="00D75BFB"/>
    <w:rsid w:val="00D768C6"/>
    <w:rsid w:val="00D76FC8"/>
    <w:rsid w:val="00D77257"/>
    <w:rsid w:val="00D80614"/>
    <w:rsid w:val="00D80668"/>
    <w:rsid w:val="00D816A8"/>
    <w:rsid w:val="00D81B16"/>
    <w:rsid w:val="00D83E55"/>
    <w:rsid w:val="00D84913"/>
    <w:rsid w:val="00D84B0C"/>
    <w:rsid w:val="00D84BD2"/>
    <w:rsid w:val="00D85349"/>
    <w:rsid w:val="00D854E7"/>
    <w:rsid w:val="00D8582B"/>
    <w:rsid w:val="00D86A5C"/>
    <w:rsid w:val="00D871D3"/>
    <w:rsid w:val="00D87706"/>
    <w:rsid w:val="00D90739"/>
    <w:rsid w:val="00D91012"/>
    <w:rsid w:val="00D917FD"/>
    <w:rsid w:val="00D92525"/>
    <w:rsid w:val="00D92838"/>
    <w:rsid w:val="00D9374E"/>
    <w:rsid w:val="00D942F4"/>
    <w:rsid w:val="00D95B90"/>
    <w:rsid w:val="00D9608F"/>
    <w:rsid w:val="00D9633A"/>
    <w:rsid w:val="00DA039E"/>
    <w:rsid w:val="00DA0641"/>
    <w:rsid w:val="00DA08AC"/>
    <w:rsid w:val="00DA1DC2"/>
    <w:rsid w:val="00DA32A4"/>
    <w:rsid w:val="00DA356D"/>
    <w:rsid w:val="00DA3ADC"/>
    <w:rsid w:val="00DA5014"/>
    <w:rsid w:val="00DA5215"/>
    <w:rsid w:val="00DA5326"/>
    <w:rsid w:val="00DA5454"/>
    <w:rsid w:val="00DA550B"/>
    <w:rsid w:val="00DA63F8"/>
    <w:rsid w:val="00DA64A2"/>
    <w:rsid w:val="00DA70D3"/>
    <w:rsid w:val="00DA74AC"/>
    <w:rsid w:val="00DA768D"/>
    <w:rsid w:val="00DA7BB3"/>
    <w:rsid w:val="00DA7D4F"/>
    <w:rsid w:val="00DB1506"/>
    <w:rsid w:val="00DB2D3C"/>
    <w:rsid w:val="00DB3DDC"/>
    <w:rsid w:val="00DB4D68"/>
    <w:rsid w:val="00DB625E"/>
    <w:rsid w:val="00DB6848"/>
    <w:rsid w:val="00DB79B6"/>
    <w:rsid w:val="00DB7DB3"/>
    <w:rsid w:val="00DC1C78"/>
    <w:rsid w:val="00DC2171"/>
    <w:rsid w:val="00DC42FC"/>
    <w:rsid w:val="00DC4CD2"/>
    <w:rsid w:val="00DC5DDA"/>
    <w:rsid w:val="00DC64CB"/>
    <w:rsid w:val="00DC6710"/>
    <w:rsid w:val="00DC7C84"/>
    <w:rsid w:val="00DD048C"/>
    <w:rsid w:val="00DD1FE2"/>
    <w:rsid w:val="00DD26AE"/>
    <w:rsid w:val="00DD277E"/>
    <w:rsid w:val="00DD3A39"/>
    <w:rsid w:val="00DD4567"/>
    <w:rsid w:val="00DD479D"/>
    <w:rsid w:val="00DD567F"/>
    <w:rsid w:val="00DD5E1F"/>
    <w:rsid w:val="00DD687A"/>
    <w:rsid w:val="00DD6B5B"/>
    <w:rsid w:val="00DD7A92"/>
    <w:rsid w:val="00DD7CCF"/>
    <w:rsid w:val="00DD7FC3"/>
    <w:rsid w:val="00DE000A"/>
    <w:rsid w:val="00DE0381"/>
    <w:rsid w:val="00DE0434"/>
    <w:rsid w:val="00DE043F"/>
    <w:rsid w:val="00DE09B4"/>
    <w:rsid w:val="00DE18F3"/>
    <w:rsid w:val="00DE1C6D"/>
    <w:rsid w:val="00DE201E"/>
    <w:rsid w:val="00DE216E"/>
    <w:rsid w:val="00DE258F"/>
    <w:rsid w:val="00DE27BD"/>
    <w:rsid w:val="00DE2C8A"/>
    <w:rsid w:val="00DE436B"/>
    <w:rsid w:val="00DE4D4B"/>
    <w:rsid w:val="00DE7D24"/>
    <w:rsid w:val="00DF0363"/>
    <w:rsid w:val="00DF10FC"/>
    <w:rsid w:val="00DF1101"/>
    <w:rsid w:val="00DF1475"/>
    <w:rsid w:val="00DF190C"/>
    <w:rsid w:val="00DF21E1"/>
    <w:rsid w:val="00DF2699"/>
    <w:rsid w:val="00DF2A9A"/>
    <w:rsid w:val="00DF2E95"/>
    <w:rsid w:val="00DF4C89"/>
    <w:rsid w:val="00DF5196"/>
    <w:rsid w:val="00DF538B"/>
    <w:rsid w:val="00DF5D6C"/>
    <w:rsid w:val="00DF64B8"/>
    <w:rsid w:val="00DF6E4E"/>
    <w:rsid w:val="00DF7708"/>
    <w:rsid w:val="00DF79E5"/>
    <w:rsid w:val="00E003AD"/>
    <w:rsid w:val="00E01427"/>
    <w:rsid w:val="00E0160A"/>
    <w:rsid w:val="00E01831"/>
    <w:rsid w:val="00E01B9E"/>
    <w:rsid w:val="00E021E0"/>
    <w:rsid w:val="00E022A9"/>
    <w:rsid w:val="00E02A82"/>
    <w:rsid w:val="00E04291"/>
    <w:rsid w:val="00E04897"/>
    <w:rsid w:val="00E0609A"/>
    <w:rsid w:val="00E0666B"/>
    <w:rsid w:val="00E07C06"/>
    <w:rsid w:val="00E1015D"/>
    <w:rsid w:val="00E102FD"/>
    <w:rsid w:val="00E10EF1"/>
    <w:rsid w:val="00E11539"/>
    <w:rsid w:val="00E11FBF"/>
    <w:rsid w:val="00E1255F"/>
    <w:rsid w:val="00E1310F"/>
    <w:rsid w:val="00E13C39"/>
    <w:rsid w:val="00E13DE8"/>
    <w:rsid w:val="00E14AC5"/>
    <w:rsid w:val="00E15053"/>
    <w:rsid w:val="00E15093"/>
    <w:rsid w:val="00E150F9"/>
    <w:rsid w:val="00E15C0B"/>
    <w:rsid w:val="00E16623"/>
    <w:rsid w:val="00E167D9"/>
    <w:rsid w:val="00E2062C"/>
    <w:rsid w:val="00E20EFD"/>
    <w:rsid w:val="00E21D7E"/>
    <w:rsid w:val="00E222EA"/>
    <w:rsid w:val="00E22C09"/>
    <w:rsid w:val="00E22EFF"/>
    <w:rsid w:val="00E231B7"/>
    <w:rsid w:val="00E237AB"/>
    <w:rsid w:val="00E239B8"/>
    <w:rsid w:val="00E23B01"/>
    <w:rsid w:val="00E23DFD"/>
    <w:rsid w:val="00E23EBF"/>
    <w:rsid w:val="00E24043"/>
    <w:rsid w:val="00E242E7"/>
    <w:rsid w:val="00E24827"/>
    <w:rsid w:val="00E25B0D"/>
    <w:rsid w:val="00E2687F"/>
    <w:rsid w:val="00E26A04"/>
    <w:rsid w:val="00E26CED"/>
    <w:rsid w:val="00E26E39"/>
    <w:rsid w:val="00E30086"/>
    <w:rsid w:val="00E300E9"/>
    <w:rsid w:val="00E320B0"/>
    <w:rsid w:val="00E324B3"/>
    <w:rsid w:val="00E3293D"/>
    <w:rsid w:val="00E330EE"/>
    <w:rsid w:val="00E3328C"/>
    <w:rsid w:val="00E33904"/>
    <w:rsid w:val="00E33AE9"/>
    <w:rsid w:val="00E33C36"/>
    <w:rsid w:val="00E349C3"/>
    <w:rsid w:val="00E3616F"/>
    <w:rsid w:val="00E3657F"/>
    <w:rsid w:val="00E36645"/>
    <w:rsid w:val="00E37226"/>
    <w:rsid w:val="00E374D4"/>
    <w:rsid w:val="00E37A1B"/>
    <w:rsid w:val="00E403F6"/>
    <w:rsid w:val="00E4185A"/>
    <w:rsid w:val="00E418D0"/>
    <w:rsid w:val="00E42558"/>
    <w:rsid w:val="00E435B3"/>
    <w:rsid w:val="00E43D38"/>
    <w:rsid w:val="00E43EA4"/>
    <w:rsid w:val="00E44D12"/>
    <w:rsid w:val="00E45480"/>
    <w:rsid w:val="00E45F29"/>
    <w:rsid w:val="00E46CE7"/>
    <w:rsid w:val="00E47B4B"/>
    <w:rsid w:val="00E5068A"/>
    <w:rsid w:val="00E51A11"/>
    <w:rsid w:val="00E5223A"/>
    <w:rsid w:val="00E522C2"/>
    <w:rsid w:val="00E527C3"/>
    <w:rsid w:val="00E528C5"/>
    <w:rsid w:val="00E53787"/>
    <w:rsid w:val="00E53C0F"/>
    <w:rsid w:val="00E54506"/>
    <w:rsid w:val="00E54955"/>
    <w:rsid w:val="00E55EC7"/>
    <w:rsid w:val="00E56559"/>
    <w:rsid w:val="00E56A7E"/>
    <w:rsid w:val="00E56FE8"/>
    <w:rsid w:val="00E5721D"/>
    <w:rsid w:val="00E57CF3"/>
    <w:rsid w:val="00E609E9"/>
    <w:rsid w:val="00E60E6F"/>
    <w:rsid w:val="00E61BC5"/>
    <w:rsid w:val="00E6200C"/>
    <w:rsid w:val="00E62ADB"/>
    <w:rsid w:val="00E6300F"/>
    <w:rsid w:val="00E63424"/>
    <w:rsid w:val="00E63B1F"/>
    <w:rsid w:val="00E644DE"/>
    <w:rsid w:val="00E64E04"/>
    <w:rsid w:val="00E64F51"/>
    <w:rsid w:val="00E65D6C"/>
    <w:rsid w:val="00E661D6"/>
    <w:rsid w:val="00E661DE"/>
    <w:rsid w:val="00E66F29"/>
    <w:rsid w:val="00E67229"/>
    <w:rsid w:val="00E679DF"/>
    <w:rsid w:val="00E70199"/>
    <w:rsid w:val="00E703AA"/>
    <w:rsid w:val="00E70472"/>
    <w:rsid w:val="00E710CE"/>
    <w:rsid w:val="00E71919"/>
    <w:rsid w:val="00E72934"/>
    <w:rsid w:val="00E72B6D"/>
    <w:rsid w:val="00E72CFC"/>
    <w:rsid w:val="00E7385A"/>
    <w:rsid w:val="00E74B5D"/>
    <w:rsid w:val="00E74C0E"/>
    <w:rsid w:val="00E7562C"/>
    <w:rsid w:val="00E759F1"/>
    <w:rsid w:val="00E75B42"/>
    <w:rsid w:val="00E75CCA"/>
    <w:rsid w:val="00E76982"/>
    <w:rsid w:val="00E76CF7"/>
    <w:rsid w:val="00E80216"/>
    <w:rsid w:val="00E81A13"/>
    <w:rsid w:val="00E81F60"/>
    <w:rsid w:val="00E822B6"/>
    <w:rsid w:val="00E82631"/>
    <w:rsid w:val="00E82A65"/>
    <w:rsid w:val="00E83BF3"/>
    <w:rsid w:val="00E84488"/>
    <w:rsid w:val="00E844B8"/>
    <w:rsid w:val="00E84BC1"/>
    <w:rsid w:val="00E84E15"/>
    <w:rsid w:val="00E85DB6"/>
    <w:rsid w:val="00E8624B"/>
    <w:rsid w:val="00E8626C"/>
    <w:rsid w:val="00E86A0E"/>
    <w:rsid w:val="00E90715"/>
    <w:rsid w:val="00E9084D"/>
    <w:rsid w:val="00E90949"/>
    <w:rsid w:val="00E90EA3"/>
    <w:rsid w:val="00E9133D"/>
    <w:rsid w:val="00E91574"/>
    <w:rsid w:val="00E9194E"/>
    <w:rsid w:val="00E91A61"/>
    <w:rsid w:val="00E91C06"/>
    <w:rsid w:val="00E93049"/>
    <w:rsid w:val="00E93397"/>
    <w:rsid w:val="00E941A2"/>
    <w:rsid w:val="00E943CC"/>
    <w:rsid w:val="00E94A20"/>
    <w:rsid w:val="00E96218"/>
    <w:rsid w:val="00E96287"/>
    <w:rsid w:val="00E9711B"/>
    <w:rsid w:val="00E97548"/>
    <w:rsid w:val="00E97B6B"/>
    <w:rsid w:val="00E97DB4"/>
    <w:rsid w:val="00EA0682"/>
    <w:rsid w:val="00EA09ED"/>
    <w:rsid w:val="00EA1785"/>
    <w:rsid w:val="00EA1ED7"/>
    <w:rsid w:val="00EA20D9"/>
    <w:rsid w:val="00EA254A"/>
    <w:rsid w:val="00EA25F5"/>
    <w:rsid w:val="00EA269E"/>
    <w:rsid w:val="00EA2D7A"/>
    <w:rsid w:val="00EA31D8"/>
    <w:rsid w:val="00EA407C"/>
    <w:rsid w:val="00EA4B7D"/>
    <w:rsid w:val="00EA5E18"/>
    <w:rsid w:val="00EA621C"/>
    <w:rsid w:val="00EA71A5"/>
    <w:rsid w:val="00EB1300"/>
    <w:rsid w:val="00EB1BCC"/>
    <w:rsid w:val="00EB2238"/>
    <w:rsid w:val="00EB22DA"/>
    <w:rsid w:val="00EB2C3B"/>
    <w:rsid w:val="00EB2C43"/>
    <w:rsid w:val="00EB3356"/>
    <w:rsid w:val="00EB3C8F"/>
    <w:rsid w:val="00EB421F"/>
    <w:rsid w:val="00EB4A0E"/>
    <w:rsid w:val="00EB5032"/>
    <w:rsid w:val="00EB56CA"/>
    <w:rsid w:val="00EB6323"/>
    <w:rsid w:val="00EB63A1"/>
    <w:rsid w:val="00EB6D09"/>
    <w:rsid w:val="00EB7432"/>
    <w:rsid w:val="00EC02A8"/>
    <w:rsid w:val="00EC0731"/>
    <w:rsid w:val="00EC1685"/>
    <w:rsid w:val="00EC1C50"/>
    <w:rsid w:val="00EC2D66"/>
    <w:rsid w:val="00EC3DD2"/>
    <w:rsid w:val="00EC425A"/>
    <w:rsid w:val="00EC5346"/>
    <w:rsid w:val="00EC60A5"/>
    <w:rsid w:val="00EC61FB"/>
    <w:rsid w:val="00EC6B64"/>
    <w:rsid w:val="00EC6DF9"/>
    <w:rsid w:val="00EC716F"/>
    <w:rsid w:val="00ED02C0"/>
    <w:rsid w:val="00ED0693"/>
    <w:rsid w:val="00ED0A71"/>
    <w:rsid w:val="00ED0EC3"/>
    <w:rsid w:val="00ED0FBC"/>
    <w:rsid w:val="00ED10CD"/>
    <w:rsid w:val="00ED19C7"/>
    <w:rsid w:val="00ED1C8E"/>
    <w:rsid w:val="00ED21E0"/>
    <w:rsid w:val="00ED222F"/>
    <w:rsid w:val="00ED2AF3"/>
    <w:rsid w:val="00ED2CE6"/>
    <w:rsid w:val="00ED2E1A"/>
    <w:rsid w:val="00ED322C"/>
    <w:rsid w:val="00ED36ED"/>
    <w:rsid w:val="00ED3A8B"/>
    <w:rsid w:val="00ED4074"/>
    <w:rsid w:val="00ED4110"/>
    <w:rsid w:val="00ED460F"/>
    <w:rsid w:val="00ED4C04"/>
    <w:rsid w:val="00ED4F6C"/>
    <w:rsid w:val="00ED5384"/>
    <w:rsid w:val="00ED54CB"/>
    <w:rsid w:val="00ED5656"/>
    <w:rsid w:val="00ED6FD6"/>
    <w:rsid w:val="00ED79AD"/>
    <w:rsid w:val="00ED7DD3"/>
    <w:rsid w:val="00EE027D"/>
    <w:rsid w:val="00EE09B7"/>
    <w:rsid w:val="00EE10BA"/>
    <w:rsid w:val="00EE1622"/>
    <w:rsid w:val="00EE1945"/>
    <w:rsid w:val="00EE2342"/>
    <w:rsid w:val="00EE29F1"/>
    <w:rsid w:val="00EE2D2A"/>
    <w:rsid w:val="00EE38F3"/>
    <w:rsid w:val="00EE3A30"/>
    <w:rsid w:val="00EE3DAF"/>
    <w:rsid w:val="00EE4D0E"/>
    <w:rsid w:val="00EE5272"/>
    <w:rsid w:val="00EE54A7"/>
    <w:rsid w:val="00EE5E77"/>
    <w:rsid w:val="00EE65B4"/>
    <w:rsid w:val="00EE7600"/>
    <w:rsid w:val="00EE777E"/>
    <w:rsid w:val="00EE7850"/>
    <w:rsid w:val="00EF0F31"/>
    <w:rsid w:val="00EF20D1"/>
    <w:rsid w:val="00EF25BD"/>
    <w:rsid w:val="00EF2808"/>
    <w:rsid w:val="00EF4501"/>
    <w:rsid w:val="00EF4B97"/>
    <w:rsid w:val="00EF5B5C"/>
    <w:rsid w:val="00EF622D"/>
    <w:rsid w:val="00EF69A8"/>
    <w:rsid w:val="00EF6A7B"/>
    <w:rsid w:val="00EF6E3D"/>
    <w:rsid w:val="00EF70D9"/>
    <w:rsid w:val="00EF76E1"/>
    <w:rsid w:val="00EF7DD3"/>
    <w:rsid w:val="00EF7FE6"/>
    <w:rsid w:val="00F004AE"/>
    <w:rsid w:val="00F00931"/>
    <w:rsid w:val="00F0136A"/>
    <w:rsid w:val="00F01664"/>
    <w:rsid w:val="00F01A68"/>
    <w:rsid w:val="00F021D5"/>
    <w:rsid w:val="00F02235"/>
    <w:rsid w:val="00F0317C"/>
    <w:rsid w:val="00F038E4"/>
    <w:rsid w:val="00F03B70"/>
    <w:rsid w:val="00F03BA2"/>
    <w:rsid w:val="00F03E73"/>
    <w:rsid w:val="00F051AC"/>
    <w:rsid w:val="00F053C8"/>
    <w:rsid w:val="00F0643C"/>
    <w:rsid w:val="00F06A49"/>
    <w:rsid w:val="00F06C6C"/>
    <w:rsid w:val="00F06E00"/>
    <w:rsid w:val="00F070AE"/>
    <w:rsid w:val="00F07497"/>
    <w:rsid w:val="00F07599"/>
    <w:rsid w:val="00F07625"/>
    <w:rsid w:val="00F07DCD"/>
    <w:rsid w:val="00F1032B"/>
    <w:rsid w:val="00F11363"/>
    <w:rsid w:val="00F11828"/>
    <w:rsid w:val="00F11ADE"/>
    <w:rsid w:val="00F12179"/>
    <w:rsid w:val="00F12670"/>
    <w:rsid w:val="00F12E90"/>
    <w:rsid w:val="00F14161"/>
    <w:rsid w:val="00F14249"/>
    <w:rsid w:val="00F14517"/>
    <w:rsid w:val="00F145C6"/>
    <w:rsid w:val="00F14DCB"/>
    <w:rsid w:val="00F1527E"/>
    <w:rsid w:val="00F15FAD"/>
    <w:rsid w:val="00F16387"/>
    <w:rsid w:val="00F171FF"/>
    <w:rsid w:val="00F20358"/>
    <w:rsid w:val="00F20565"/>
    <w:rsid w:val="00F20773"/>
    <w:rsid w:val="00F207AB"/>
    <w:rsid w:val="00F209EB"/>
    <w:rsid w:val="00F20EA3"/>
    <w:rsid w:val="00F21726"/>
    <w:rsid w:val="00F21D91"/>
    <w:rsid w:val="00F21DCD"/>
    <w:rsid w:val="00F21FC4"/>
    <w:rsid w:val="00F2234A"/>
    <w:rsid w:val="00F23378"/>
    <w:rsid w:val="00F23DD9"/>
    <w:rsid w:val="00F241E3"/>
    <w:rsid w:val="00F242C2"/>
    <w:rsid w:val="00F24829"/>
    <w:rsid w:val="00F2598F"/>
    <w:rsid w:val="00F25F43"/>
    <w:rsid w:val="00F2628E"/>
    <w:rsid w:val="00F26D1D"/>
    <w:rsid w:val="00F26EA3"/>
    <w:rsid w:val="00F27655"/>
    <w:rsid w:val="00F27F49"/>
    <w:rsid w:val="00F3039D"/>
    <w:rsid w:val="00F31B7A"/>
    <w:rsid w:val="00F31FDD"/>
    <w:rsid w:val="00F32C88"/>
    <w:rsid w:val="00F32EDF"/>
    <w:rsid w:val="00F33BEE"/>
    <w:rsid w:val="00F34E63"/>
    <w:rsid w:val="00F35554"/>
    <w:rsid w:val="00F35FCC"/>
    <w:rsid w:val="00F36A8C"/>
    <w:rsid w:val="00F36DE4"/>
    <w:rsid w:val="00F3712A"/>
    <w:rsid w:val="00F37425"/>
    <w:rsid w:val="00F374FF"/>
    <w:rsid w:val="00F401BE"/>
    <w:rsid w:val="00F40573"/>
    <w:rsid w:val="00F41262"/>
    <w:rsid w:val="00F41801"/>
    <w:rsid w:val="00F431C7"/>
    <w:rsid w:val="00F437DB"/>
    <w:rsid w:val="00F43B88"/>
    <w:rsid w:val="00F44031"/>
    <w:rsid w:val="00F441A2"/>
    <w:rsid w:val="00F443AF"/>
    <w:rsid w:val="00F445B5"/>
    <w:rsid w:val="00F4468B"/>
    <w:rsid w:val="00F45062"/>
    <w:rsid w:val="00F4535C"/>
    <w:rsid w:val="00F45D57"/>
    <w:rsid w:val="00F460C6"/>
    <w:rsid w:val="00F4628D"/>
    <w:rsid w:val="00F46C3B"/>
    <w:rsid w:val="00F46CA7"/>
    <w:rsid w:val="00F47423"/>
    <w:rsid w:val="00F4756E"/>
    <w:rsid w:val="00F4798F"/>
    <w:rsid w:val="00F50101"/>
    <w:rsid w:val="00F5058D"/>
    <w:rsid w:val="00F5078F"/>
    <w:rsid w:val="00F50F12"/>
    <w:rsid w:val="00F51DF8"/>
    <w:rsid w:val="00F529B9"/>
    <w:rsid w:val="00F54B2D"/>
    <w:rsid w:val="00F552C3"/>
    <w:rsid w:val="00F5535E"/>
    <w:rsid w:val="00F55715"/>
    <w:rsid w:val="00F5696C"/>
    <w:rsid w:val="00F603E4"/>
    <w:rsid w:val="00F605E9"/>
    <w:rsid w:val="00F61685"/>
    <w:rsid w:val="00F617A4"/>
    <w:rsid w:val="00F61F8D"/>
    <w:rsid w:val="00F62739"/>
    <w:rsid w:val="00F629FB"/>
    <w:rsid w:val="00F62CBB"/>
    <w:rsid w:val="00F63D75"/>
    <w:rsid w:val="00F63E3F"/>
    <w:rsid w:val="00F64737"/>
    <w:rsid w:val="00F647A4"/>
    <w:rsid w:val="00F64BA6"/>
    <w:rsid w:val="00F64CC3"/>
    <w:rsid w:val="00F65630"/>
    <w:rsid w:val="00F65A87"/>
    <w:rsid w:val="00F65BE3"/>
    <w:rsid w:val="00F6781B"/>
    <w:rsid w:val="00F67B34"/>
    <w:rsid w:val="00F70105"/>
    <w:rsid w:val="00F70708"/>
    <w:rsid w:val="00F716FE"/>
    <w:rsid w:val="00F72150"/>
    <w:rsid w:val="00F7319E"/>
    <w:rsid w:val="00F73491"/>
    <w:rsid w:val="00F748C9"/>
    <w:rsid w:val="00F74F9F"/>
    <w:rsid w:val="00F759CC"/>
    <w:rsid w:val="00F75BD0"/>
    <w:rsid w:val="00F768D7"/>
    <w:rsid w:val="00F77732"/>
    <w:rsid w:val="00F777C4"/>
    <w:rsid w:val="00F778BC"/>
    <w:rsid w:val="00F80910"/>
    <w:rsid w:val="00F80FE2"/>
    <w:rsid w:val="00F825E9"/>
    <w:rsid w:val="00F82B62"/>
    <w:rsid w:val="00F8343F"/>
    <w:rsid w:val="00F8383E"/>
    <w:rsid w:val="00F83AF9"/>
    <w:rsid w:val="00F84353"/>
    <w:rsid w:val="00F84980"/>
    <w:rsid w:val="00F84C9D"/>
    <w:rsid w:val="00F852BC"/>
    <w:rsid w:val="00F858F3"/>
    <w:rsid w:val="00F863E0"/>
    <w:rsid w:val="00F863F8"/>
    <w:rsid w:val="00F87094"/>
    <w:rsid w:val="00F877FD"/>
    <w:rsid w:val="00F900BB"/>
    <w:rsid w:val="00F905F0"/>
    <w:rsid w:val="00F9233E"/>
    <w:rsid w:val="00F931A2"/>
    <w:rsid w:val="00F937A7"/>
    <w:rsid w:val="00F93A30"/>
    <w:rsid w:val="00F93BD3"/>
    <w:rsid w:val="00F94ECE"/>
    <w:rsid w:val="00F955BD"/>
    <w:rsid w:val="00F9599E"/>
    <w:rsid w:val="00F95A08"/>
    <w:rsid w:val="00F9634F"/>
    <w:rsid w:val="00F96EE1"/>
    <w:rsid w:val="00F9701C"/>
    <w:rsid w:val="00FA0529"/>
    <w:rsid w:val="00FA0949"/>
    <w:rsid w:val="00FA0AEB"/>
    <w:rsid w:val="00FA1CE1"/>
    <w:rsid w:val="00FA1D56"/>
    <w:rsid w:val="00FA2A9C"/>
    <w:rsid w:val="00FA3184"/>
    <w:rsid w:val="00FA3DE9"/>
    <w:rsid w:val="00FA4C1D"/>
    <w:rsid w:val="00FA507D"/>
    <w:rsid w:val="00FA519F"/>
    <w:rsid w:val="00FA7724"/>
    <w:rsid w:val="00FB0027"/>
    <w:rsid w:val="00FB17A1"/>
    <w:rsid w:val="00FB17E6"/>
    <w:rsid w:val="00FB1907"/>
    <w:rsid w:val="00FB2658"/>
    <w:rsid w:val="00FB2962"/>
    <w:rsid w:val="00FB2D28"/>
    <w:rsid w:val="00FB316C"/>
    <w:rsid w:val="00FB3EC6"/>
    <w:rsid w:val="00FB43FA"/>
    <w:rsid w:val="00FB4AEA"/>
    <w:rsid w:val="00FB57CA"/>
    <w:rsid w:val="00FB59E5"/>
    <w:rsid w:val="00FB6017"/>
    <w:rsid w:val="00FB6193"/>
    <w:rsid w:val="00FB6246"/>
    <w:rsid w:val="00FB6724"/>
    <w:rsid w:val="00FB6C81"/>
    <w:rsid w:val="00FB7937"/>
    <w:rsid w:val="00FC04AA"/>
    <w:rsid w:val="00FC084F"/>
    <w:rsid w:val="00FC1484"/>
    <w:rsid w:val="00FC19D6"/>
    <w:rsid w:val="00FC2219"/>
    <w:rsid w:val="00FC26C6"/>
    <w:rsid w:val="00FC3B81"/>
    <w:rsid w:val="00FC5DD2"/>
    <w:rsid w:val="00FC639B"/>
    <w:rsid w:val="00FC66C8"/>
    <w:rsid w:val="00FC6FBE"/>
    <w:rsid w:val="00FC75F4"/>
    <w:rsid w:val="00FC7CC8"/>
    <w:rsid w:val="00FC7E9F"/>
    <w:rsid w:val="00FD12BE"/>
    <w:rsid w:val="00FD1939"/>
    <w:rsid w:val="00FD2233"/>
    <w:rsid w:val="00FD23F9"/>
    <w:rsid w:val="00FD2BB6"/>
    <w:rsid w:val="00FD3496"/>
    <w:rsid w:val="00FD3916"/>
    <w:rsid w:val="00FD3B7C"/>
    <w:rsid w:val="00FD3D2D"/>
    <w:rsid w:val="00FD42E1"/>
    <w:rsid w:val="00FD4C32"/>
    <w:rsid w:val="00FD503C"/>
    <w:rsid w:val="00FD5C3C"/>
    <w:rsid w:val="00FD638F"/>
    <w:rsid w:val="00FD7027"/>
    <w:rsid w:val="00FD79B1"/>
    <w:rsid w:val="00FD7E1B"/>
    <w:rsid w:val="00FE00EF"/>
    <w:rsid w:val="00FE1B2D"/>
    <w:rsid w:val="00FE1C2A"/>
    <w:rsid w:val="00FE208E"/>
    <w:rsid w:val="00FE2C72"/>
    <w:rsid w:val="00FE36CE"/>
    <w:rsid w:val="00FE410F"/>
    <w:rsid w:val="00FE41A9"/>
    <w:rsid w:val="00FE4426"/>
    <w:rsid w:val="00FE4AC7"/>
    <w:rsid w:val="00FE6172"/>
    <w:rsid w:val="00FE6201"/>
    <w:rsid w:val="00FE620B"/>
    <w:rsid w:val="00FE6D3B"/>
    <w:rsid w:val="00FE6D88"/>
    <w:rsid w:val="00FE7161"/>
    <w:rsid w:val="00FF0365"/>
    <w:rsid w:val="00FF0412"/>
    <w:rsid w:val="00FF0599"/>
    <w:rsid w:val="00FF0CC1"/>
    <w:rsid w:val="00FF11E4"/>
    <w:rsid w:val="00FF1A8E"/>
    <w:rsid w:val="00FF23CE"/>
    <w:rsid w:val="00FF28A2"/>
    <w:rsid w:val="00FF30BC"/>
    <w:rsid w:val="00FF444F"/>
    <w:rsid w:val="00FF450F"/>
    <w:rsid w:val="00FF48ED"/>
    <w:rsid w:val="00FF4E6A"/>
    <w:rsid w:val="00FF5642"/>
    <w:rsid w:val="00FF6571"/>
    <w:rsid w:val="00FF7A53"/>
    <w:rsid w:val="00FF7B09"/>
    <w:rsid w:val="00FF7BD9"/>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9B190F"/>
  <w15:docId w15:val="{808D83B8-9A85-4FF3-B54D-04C925DAC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ADOCNG+TimesNewRoman;Times New"/>
        <w:color w:val="000000"/>
        <w:sz w:val="24"/>
        <w:szCs w:val="23"/>
        <w:lang w:val="en-GB" w:eastAsia="en-US"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qFormat="1"/>
    <w:lsdException w:name="index 5" w:semiHidden="1" w:uiPriority="0" w:unhideWhenUsed="1" w:qFormat="1"/>
    <w:lsdException w:name="index 6" w:semiHidden="1" w:uiPriority="0" w:unhideWhenUsed="1" w:qFormat="1"/>
    <w:lsdException w:name="index 7" w:semiHidden="1" w:uiPriority="0" w:unhideWhenUsed="1" w:qFormat="1"/>
    <w:lsdException w:name="index 8" w:semiHidden="1" w:uiPriority="0" w:unhideWhenUsed="1" w:qFormat="1"/>
    <w:lsdException w:name="index 9" w:semiHidden="1" w:uiPriority="0"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qFormat="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iPriority="0" w:unhideWhenUsed="1" w:qFormat="1"/>
    <w:lsdException w:name="envelope address" w:semiHidden="1" w:uiPriority="0" w:unhideWhenUsed="1"/>
    <w:lsdException w:name="envelope return" w:semiHidden="1" w:uiPriority="0" w:unhideWhenUsed="1"/>
    <w:lsdException w:name="footnote reference" w:semiHidden="1" w:unhideWhenUsed="1" w:qFormat="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iPriority="0" w:unhideWhenUsed="1" w:qFormat="1"/>
    <w:lsdException w:name="macro" w:semiHidden="1" w:unhideWhenUsed="1"/>
    <w:lsdException w:name="toa heading" w:semiHidden="1" w:uiPriority="0" w:unhideWhenUsed="1" w:qFormat="1"/>
    <w:lsdException w:name="List" w:semiHidden="1" w:uiPriority="0" w:unhideWhenUsed="1"/>
    <w:lsdException w:name="List Bullet" w:semiHidden="1" w:uiPriority="0"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qFormat="1"/>
    <w:lsdException w:name="List Bullet 5" w:semiHidden="1" w:uiPriority="0" w:unhideWhenUsed="1" w:qFormat="1"/>
    <w:lsdException w:name="List Number 2" w:semiHidden="1" w:uiPriority="0" w:unhideWhenUsed="1" w:qFormat="1"/>
    <w:lsdException w:name="List Number 3" w:semiHidden="1" w:uiPriority="0" w:unhideWhenUsed="1" w:qFormat="1"/>
    <w:lsdException w:name="List Number 4" w:semiHidden="1" w:uiPriority="0" w:unhideWhenUsed="1" w:qFormat="1"/>
    <w:lsdException w:name="List Number 5" w:semiHidden="1" w:uiPriority="0" w:unhideWhenUsed="1" w:qFormat="1"/>
    <w:lsdException w:name="Title" w:uiPriority="10" w:qFormat="1"/>
    <w:lsdException w:name="Closing" w:semiHidden="1" w:uiPriority="0" w:unhideWhenUsed="1" w:qFormat="1"/>
    <w:lsdException w:name="Signature" w:semiHidden="1" w:uiPriority="0"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qFormat="1"/>
    <w:lsdException w:name="List Continue 2" w:semiHidden="1" w:uiPriority="0" w:unhideWhenUsed="1" w:qFormat="1"/>
    <w:lsdException w:name="List Continue 3" w:semiHidden="1" w:uiPriority="0" w:unhideWhenUsed="1" w:qFormat="1"/>
    <w:lsdException w:name="List Continue 4" w:semiHidden="1" w:uiPriority="0" w:unhideWhenUsed="1" w:qFormat="1"/>
    <w:lsdException w:name="List Continue 5" w:semiHidden="1" w:uiPriority="0" w:unhideWhenUsed="1" w:qFormat="1"/>
    <w:lsdException w:name="Message Header" w:semiHidden="1" w:uiPriority="0" w:unhideWhenUsed="1" w:qFormat="1"/>
    <w:lsdException w:name="Subtitle" w:uiPriority="11" w:qFormat="1"/>
    <w:lsdException w:name="Salutation" w:semiHidden="1" w:uiPriority="0" w:unhideWhenUsed="1" w:qFormat="1"/>
    <w:lsdException w:name="Date" w:semiHidden="1" w:uiPriority="0" w:unhideWhenUsed="1" w:qFormat="1"/>
    <w:lsdException w:name="Body Text First Indent" w:semiHidden="1" w:uiPriority="0" w:unhideWhenUsed="1" w:qFormat="1"/>
    <w:lsdException w:name="Body Text First Indent 2" w:semiHidden="1" w:uiPriority="0" w:unhideWhenUsed="1" w:qFormat="1"/>
    <w:lsdException w:name="Note Heading" w:semiHidden="1" w:uiPriority="0" w:unhideWhenUsed="1" w:qFormat="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iPriority="0"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qFormat="1"/>
    <w:lsdException w:name="Plain Text" w:semiHidden="1" w:uiPriority="0" w:unhideWhenUsed="1" w:qFormat="1"/>
    <w:lsdException w:name="E-mail Signature" w:semiHidden="1" w:uiPriority="0" w:unhideWhenUsed="1" w:qFormat="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iPriority="0" w:unhideWhenUsed="1" w:qFormat="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643C"/>
  </w:style>
  <w:style w:type="paragraph" w:styleId="Heading1">
    <w:name w:val="heading 1"/>
    <w:basedOn w:val="Normal"/>
    <w:next w:val="Normal"/>
    <w:link w:val="Heading1Char1"/>
    <w:uiPriority w:val="9"/>
    <w:qFormat/>
    <w:rsid w:val="00E710CE"/>
    <w:pPr>
      <w:keepNext/>
      <w:keepLines/>
      <w:numPr>
        <w:numId w:val="23"/>
      </w:numPr>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1"/>
    <w:uiPriority w:val="9"/>
    <w:unhideWhenUsed/>
    <w:qFormat/>
    <w:rsid w:val="00E710CE"/>
    <w:pPr>
      <w:keepNext/>
      <w:keepLines/>
      <w:numPr>
        <w:ilvl w:val="1"/>
        <w:numId w:val="23"/>
      </w:numPr>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2"/>
    <w:uiPriority w:val="9"/>
    <w:unhideWhenUsed/>
    <w:qFormat/>
    <w:rsid w:val="00E710CE"/>
    <w:pPr>
      <w:keepNext/>
      <w:keepLines/>
      <w:numPr>
        <w:ilvl w:val="2"/>
        <w:numId w:val="23"/>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1"/>
    <w:uiPriority w:val="9"/>
    <w:unhideWhenUsed/>
    <w:qFormat/>
    <w:rsid w:val="00E710CE"/>
    <w:pPr>
      <w:keepNext/>
      <w:keepLines/>
      <w:numPr>
        <w:ilvl w:val="3"/>
        <w:numId w:val="23"/>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2"/>
    <w:uiPriority w:val="9"/>
    <w:semiHidden/>
    <w:unhideWhenUsed/>
    <w:qFormat/>
    <w:rsid w:val="00E710CE"/>
    <w:pPr>
      <w:keepNext/>
      <w:keepLines/>
      <w:numPr>
        <w:ilvl w:val="4"/>
        <w:numId w:val="23"/>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Heading5"/>
    <w:next w:val="Normal"/>
    <w:link w:val="Heading6Char2"/>
    <w:uiPriority w:val="9"/>
    <w:semiHidden/>
    <w:unhideWhenUsed/>
    <w:qFormat/>
    <w:rsid w:val="00E710CE"/>
    <w:pPr>
      <w:numPr>
        <w:ilvl w:val="5"/>
      </w:numPr>
      <w:outlineLvl w:val="5"/>
    </w:pPr>
    <w:rPr>
      <w:i/>
      <w:iCs/>
    </w:rPr>
  </w:style>
  <w:style w:type="paragraph" w:styleId="Heading7">
    <w:name w:val="heading 7"/>
    <w:basedOn w:val="Normal"/>
    <w:next w:val="Normal"/>
    <w:link w:val="Heading7Char2"/>
    <w:uiPriority w:val="9"/>
    <w:unhideWhenUsed/>
    <w:qFormat/>
    <w:rsid w:val="00E710CE"/>
    <w:pPr>
      <w:keepNext/>
      <w:keepLines/>
      <w:numPr>
        <w:ilvl w:val="6"/>
        <w:numId w:val="23"/>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2"/>
    <w:uiPriority w:val="9"/>
    <w:unhideWhenUsed/>
    <w:qFormat/>
    <w:rsid w:val="00E710CE"/>
    <w:pPr>
      <w:keepNext/>
      <w:keepLines/>
      <w:numPr>
        <w:ilvl w:val="7"/>
        <w:numId w:val="23"/>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2"/>
    <w:uiPriority w:val="9"/>
    <w:unhideWhenUsed/>
    <w:qFormat/>
    <w:rsid w:val="00E710CE"/>
    <w:pPr>
      <w:keepNext/>
      <w:keepLines/>
      <w:numPr>
        <w:ilvl w:val="8"/>
        <w:numId w:val="23"/>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rsid w:val="00E710CE"/>
    <w:tblPr>
      <w:tblCellMar>
        <w:top w:w="0" w:type="dxa"/>
        <w:left w:w="0" w:type="dxa"/>
        <w:bottom w:w="0" w:type="dxa"/>
        <w:right w:w="0" w:type="dxa"/>
      </w:tblCellMar>
    </w:tblPr>
  </w:style>
  <w:style w:type="paragraph" w:styleId="Title">
    <w:name w:val="Title"/>
    <w:basedOn w:val="Normal"/>
    <w:next w:val="Normal"/>
    <w:link w:val="TitleChar2"/>
    <w:uiPriority w:val="10"/>
    <w:qFormat/>
    <w:rsid w:val="00E710C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WW8Num1z0">
    <w:name w:val="WW8Num1z0"/>
    <w:qFormat/>
    <w:rsid w:val="00E710CE"/>
  </w:style>
  <w:style w:type="character" w:customStyle="1" w:styleId="WW8Num1z5">
    <w:name w:val="WW8Num1z5"/>
    <w:qFormat/>
    <w:rsid w:val="00E710CE"/>
    <w:rPr>
      <w:b/>
    </w:rPr>
  </w:style>
  <w:style w:type="character" w:customStyle="1" w:styleId="WW8Num6z0">
    <w:name w:val="WW8Num6z0"/>
    <w:qFormat/>
    <w:rsid w:val="00E710CE"/>
    <w:rPr>
      <w:rFonts w:ascii="Symbol" w:hAnsi="Symbol" w:cs="Symbol"/>
    </w:rPr>
  </w:style>
  <w:style w:type="character" w:customStyle="1" w:styleId="WW8Num7z0">
    <w:name w:val="WW8Num7z0"/>
    <w:qFormat/>
    <w:rsid w:val="00E710CE"/>
    <w:rPr>
      <w:rFonts w:ascii="Symbol" w:hAnsi="Symbol" w:cs="Symbol"/>
    </w:rPr>
  </w:style>
  <w:style w:type="character" w:customStyle="1" w:styleId="WW8Num8z0">
    <w:name w:val="WW8Num8z0"/>
    <w:qFormat/>
    <w:rsid w:val="00E710CE"/>
    <w:rPr>
      <w:rFonts w:ascii="Symbol" w:hAnsi="Symbol" w:cs="Symbol"/>
    </w:rPr>
  </w:style>
  <w:style w:type="character" w:customStyle="1" w:styleId="WW8Num9z0">
    <w:name w:val="WW8Num9z0"/>
    <w:qFormat/>
    <w:rsid w:val="00E710CE"/>
    <w:rPr>
      <w:rFonts w:ascii="Symbol" w:hAnsi="Symbol" w:cs="Symbol"/>
    </w:rPr>
  </w:style>
  <w:style w:type="character" w:customStyle="1" w:styleId="WW8Num12z0">
    <w:name w:val="WW8Num12z0"/>
    <w:qFormat/>
    <w:rsid w:val="00E710CE"/>
  </w:style>
  <w:style w:type="character" w:customStyle="1" w:styleId="WW8Num14z0">
    <w:name w:val="WW8Num14z0"/>
    <w:qFormat/>
    <w:rsid w:val="00E710CE"/>
  </w:style>
  <w:style w:type="character" w:customStyle="1" w:styleId="WW8Num15z0">
    <w:name w:val="WW8Num15z0"/>
    <w:qFormat/>
    <w:rsid w:val="00E710CE"/>
    <w:rPr>
      <w:rFonts w:cs="Times New Roman"/>
      <w:bCs/>
      <w:i w:val="0"/>
      <w:color w:val="000000"/>
      <w:lang w:val="es-ES"/>
    </w:rPr>
  </w:style>
  <w:style w:type="character" w:customStyle="1" w:styleId="WW8Num15z1">
    <w:name w:val="WW8Num15z1"/>
    <w:qFormat/>
    <w:rsid w:val="00E710CE"/>
  </w:style>
  <w:style w:type="character" w:customStyle="1" w:styleId="WW8Num16z0">
    <w:name w:val="WW8Num16z0"/>
    <w:qFormat/>
    <w:rsid w:val="00E710CE"/>
    <w:rPr>
      <w:rFonts w:ascii="Symbol" w:hAnsi="Symbol" w:cs="Symbol"/>
      <w:color w:val="000000"/>
    </w:rPr>
  </w:style>
  <w:style w:type="character" w:customStyle="1" w:styleId="WW8Num18z0">
    <w:name w:val="WW8Num18z0"/>
    <w:qFormat/>
    <w:rsid w:val="00E710CE"/>
  </w:style>
  <w:style w:type="character" w:customStyle="1" w:styleId="WW8Num19z0">
    <w:name w:val="WW8Num19z0"/>
    <w:qFormat/>
    <w:rsid w:val="00E710CE"/>
    <w:rPr>
      <w:rFonts w:ascii="Times New Roman" w:eastAsia="Times New Roman" w:hAnsi="Times New Roman" w:cs="Times New Roman"/>
      <w:b w:val="0"/>
    </w:rPr>
  </w:style>
  <w:style w:type="character" w:customStyle="1" w:styleId="WW8Num20z0">
    <w:name w:val="WW8Num20z0"/>
    <w:qFormat/>
    <w:rsid w:val="00E710CE"/>
    <w:rPr>
      <w:rFonts w:ascii="Wingdings" w:hAnsi="Wingdings" w:cs="Wingdings"/>
      <w:b w:val="0"/>
      <w:i w:val="0"/>
      <w:color w:val="000000"/>
      <w:sz w:val="24"/>
      <w:szCs w:val="24"/>
      <w:u w:val="none"/>
    </w:rPr>
  </w:style>
  <w:style w:type="character" w:customStyle="1" w:styleId="WW8Num21z0">
    <w:name w:val="WW8Num21z0"/>
    <w:qFormat/>
    <w:rsid w:val="00E710CE"/>
    <w:rPr>
      <w:b/>
      <w:i w:val="0"/>
      <w:sz w:val="24"/>
    </w:rPr>
  </w:style>
  <w:style w:type="character" w:customStyle="1" w:styleId="WW8Num21z1">
    <w:name w:val="WW8Num21z1"/>
    <w:qFormat/>
    <w:rsid w:val="00E710CE"/>
    <w:rPr>
      <w:i w:val="0"/>
    </w:rPr>
  </w:style>
  <w:style w:type="character" w:customStyle="1" w:styleId="WW8Num21z2">
    <w:name w:val="WW8Num21z2"/>
    <w:qFormat/>
    <w:rsid w:val="00E710CE"/>
    <w:rPr>
      <w:b/>
    </w:rPr>
  </w:style>
  <w:style w:type="character" w:customStyle="1" w:styleId="WW8Num21z4">
    <w:name w:val="WW8Num21z4"/>
    <w:qFormat/>
    <w:rsid w:val="00E710CE"/>
  </w:style>
  <w:style w:type="character" w:customStyle="1" w:styleId="WW8Num23z0">
    <w:name w:val="WW8Num23z0"/>
    <w:qFormat/>
    <w:rsid w:val="00E710CE"/>
  </w:style>
  <w:style w:type="character" w:customStyle="1" w:styleId="WW8Num24z0">
    <w:name w:val="WW8Num24z0"/>
    <w:qFormat/>
    <w:rsid w:val="00E710CE"/>
    <w:rPr>
      <w:rFonts w:ascii="Wingdings" w:hAnsi="Wingdings" w:cs="Wingdings"/>
      <w:b w:val="0"/>
      <w:i w:val="0"/>
      <w:sz w:val="24"/>
    </w:rPr>
  </w:style>
  <w:style w:type="character" w:customStyle="1" w:styleId="WW8Num24z1">
    <w:name w:val="WW8Num24z1"/>
    <w:qFormat/>
    <w:rsid w:val="00E710CE"/>
    <w:rPr>
      <w:rFonts w:ascii="Times New Roman" w:hAnsi="Times New Roman" w:cs="Times New Roman"/>
      <w:b w:val="0"/>
      <w:i w:val="0"/>
      <w:color w:val="000000"/>
      <w:sz w:val="24"/>
    </w:rPr>
  </w:style>
  <w:style w:type="character" w:customStyle="1" w:styleId="WW8Num24z2">
    <w:name w:val="WW8Num24z2"/>
    <w:qFormat/>
    <w:rsid w:val="00E710CE"/>
    <w:rPr>
      <w:rFonts w:ascii="Symbol" w:hAnsi="Symbol" w:cs="Symbol"/>
      <w:b w:val="0"/>
      <w:i w:val="0"/>
      <w:sz w:val="24"/>
    </w:rPr>
  </w:style>
  <w:style w:type="character" w:customStyle="1" w:styleId="WW8Num24z3">
    <w:name w:val="WW8Num24z3"/>
    <w:qFormat/>
    <w:rsid w:val="00E710CE"/>
    <w:rPr>
      <w:rFonts w:ascii="Symbol" w:hAnsi="Symbol" w:cs="Symbol"/>
    </w:rPr>
  </w:style>
  <w:style w:type="character" w:customStyle="1" w:styleId="WW8Num24z4">
    <w:name w:val="WW8Num24z4"/>
    <w:qFormat/>
    <w:rsid w:val="00E710CE"/>
    <w:rPr>
      <w:rFonts w:ascii="Courier New" w:hAnsi="Courier New" w:cs="Courier New"/>
    </w:rPr>
  </w:style>
  <w:style w:type="character" w:customStyle="1" w:styleId="WW8Num24z5">
    <w:name w:val="WW8Num24z5"/>
    <w:qFormat/>
    <w:rsid w:val="00E710CE"/>
    <w:rPr>
      <w:rFonts w:ascii="Wingdings" w:hAnsi="Wingdings" w:cs="Wingdings"/>
    </w:rPr>
  </w:style>
  <w:style w:type="character" w:customStyle="1" w:styleId="WW8Num26z0">
    <w:name w:val="WW8Num26z0"/>
    <w:qFormat/>
    <w:rsid w:val="00E710CE"/>
    <w:rPr>
      <w:rFonts w:ascii="Times New Roman" w:hAnsi="Times New Roman" w:cs="Times New Roman"/>
      <w:b w:val="0"/>
      <w:i w:val="0"/>
      <w:caps w:val="0"/>
      <w:smallCaps w:val="0"/>
      <w:strike w:val="0"/>
      <w:dstrike w:val="0"/>
      <w:vanish w:val="0"/>
      <w:color w:val="000000"/>
      <w:spacing w:val="0"/>
      <w:position w:val="0"/>
      <w:sz w:val="24"/>
      <w:szCs w:val="24"/>
      <w:u w:val="none"/>
      <w:vertAlign w:val="baseline"/>
    </w:rPr>
  </w:style>
  <w:style w:type="character" w:customStyle="1" w:styleId="WW8Num27z0">
    <w:name w:val="WW8Num27z0"/>
    <w:qFormat/>
    <w:rsid w:val="00E710CE"/>
    <w:rPr>
      <w:i w:val="0"/>
      <w:iCs/>
    </w:rPr>
  </w:style>
  <w:style w:type="character" w:customStyle="1" w:styleId="WW8Num28z0">
    <w:name w:val="WW8Num28z0"/>
    <w:qFormat/>
    <w:rsid w:val="00E710CE"/>
  </w:style>
  <w:style w:type="character" w:customStyle="1" w:styleId="WW8Num29z0">
    <w:name w:val="WW8Num29z0"/>
    <w:qFormat/>
    <w:rsid w:val="00E710CE"/>
  </w:style>
  <w:style w:type="character" w:customStyle="1" w:styleId="WW8Num30z0">
    <w:name w:val="WW8Num30z0"/>
    <w:qFormat/>
    <w:rsid w:val="00E710CE"/>
  </w:style>
  <w:style w:type="character" w:customStyle="1" w:styleId="WW8Num31z1">
    <w:name w:val="WW8Num31z1"/>
    <w:qFormat/>
    <w:rsid w:val="00E710CE"/>
  </w:style>
  <w:style w:type="character" w:customStyle="1" w:styleId="WW8Num33z0">
    <w:name w:val="WW8Num33z0"/>
    <w:qFormat/>
    <w:rsid w:val="00E710CE"/>
    <w:rPr>
      <w:rFonts w:ascii="Wingdings" w:hAnsi="Wingdings" w:cs="Wingdings"/>
      <w:b w:val="0"/>
      <w:i w:val="0"/>
      <w:color w:val="2391FD"/>
      <w:sz w:val="22"/>
      <w:szCs w:val="22"/>
      <w:u w:val="none"/>
    </w:rPr>
  </w:style>
  <w:style w:type="character" w:customStyle="1" w:styleId="WW8Num34z0">
    <w:name w:val="WW8Num34z0"/>
    <w:qFormat/>
    <w:rsid w:val="00E710CE"/>
    <w:rPr>
      <w:rFonts w:ascii="Times New Roman" w:eastAsia="Times New Roman" w:hAnsi="Times New Roman" w:cs="Times New Roman"/>
    </w:rPr>
  </w:style>
  <w:style w:type="character" w:customStyle="1" w:styleId="WW8Num35z0">
    <w:name w:val="WW8Num35z0"/>
    <w:qFormat/>
    <w:rsid w:val="00E710CE"/>
  </w:style>
  <w:style w:type="character" w:customStyle="1" w:styleId="WW8Num36z0">
    <w:name w:val="WW8Num36z0"/>
    <w:qFormat/>
    <w:rsid w:val="00E710CE"/>
    <w:rPr>
      <w:rFonts w:ascii="Times New Roman" w:eastAsia="Times New Roman" w:hAnsi="Times New Roman" w:cs="Times New Roman"/>
      <w:b w:val="0"/>
    </w:rPr>
  </w:style>
  <w:style w:type="character" w:customStyle="1" w:styleId="WW8Num38z0">
    <w:name w:val="WW8Num38z0"/>
    <w:qFormat/>
    <w:rsid w:val="00E710CE"/>
    <w:rPr>
      <w:rFonts w:ascii="Symbol" w:hAnsi="Symbol" w:cs="Symbol"/>
      <w:b w:val="0"/>
      <w:i w:val="0"/>
      <w:color w:val="000000"/>
      <w:sz w:val="24"/>
      <w:szCs w:val="24"/>
      <w:u w:val="none"/>
    </w:rPr>
  </w:style>
  <w:style w:type="character" w:customStyle="1" w:styleId="WW8Num40z0">
    <w:name w:val="WW8Num40z0"/>
    <w:qFormat/>
    <w:rsid w:val="00E710CE"/>
  </w:style>
  <w:style w:type="character" w:customStyle="1" w:styleId="WW8Num44z0">
    <w:name w:val="WW8Num44z0"/>
    <w:qFormat/>
    <w:rsid w:val="00E710CE"/>
  </w:style>
  <w:style w:type="character" w:customStyle="1" w:styleId="WW8Num47z0">
    <w:name w:val="WW8Num47z0"/>
    <w:qFormat/>
    <w:rsid w:val="00E710CE"/>
    <w:rPr>
      <w:rFonts w:ascii="Wingdings" w:hAnsi="Wingdings" w:cs="Wingdings"/>
      <w:b w:val="0"/>
      <w:i w:val="0"/>
      <w:sz w:val="20"/>
    </w:rPr>
  </w:style>
  <w:style w:type="character" w:customStyle="1" w:styleId="WW8Num48z0">
    <w:name w:val="WW8Num48z0"/>
    <w:qFormat/>
    <w:rsid w:val="00E710CE"/>
    <w:rPr>
      <w:rFonts w:ascii="Symbol" w:hAnsi="Symbol" w:cs="Symbol"/>
    </w:rPr>
  </w:style>
  <w:style w:type="character" w:customStyle="1" w:styleId="WW8Num49z0">
    <w:name w:val="WW8Num49z0"/>
    <w:qFormat/>
    <w:rsid w:val="00E710CE"/>
    <w:rPr>
      <w:rFonts w:ascii="Times New Roman" w:eastAsia="Calibri" w:hAnsi="Times New Roman" w:cs="Times New Roman"/>
    </w:rPr>
  </w:style>
  <w:style w:type="character" w:customStyle="1" w:styleId="WW8Num49z1">
    <w:name w:val="WW8Num49z1"/>
    <w:qFormat/>
    <w:rsid w:val="00E710CE"/>
    <w:rPr>
      <w:color w:val="000000"/>
    </w:rPr>
  </w:style>
  <w:style w:type="character" w:customStyle="1" w:styleId="WW8Num51z0">
    <w:name w:val="WW8Num51z0"/>
    <w:qFormat/>
    <w:rsid w:val="00E710CE"/>
  </w:style>
  <w:style w:type="character" w:customStyle="1" w:styleId="WW8Num18z1">
    <w:name w:val="WW8Num18z1"/>
    <w:qFormat/>
    <w:rsid w:val="00E710CE"/>
    <w:rPr>
      <w:b/>
      <w:bCs/>
      <w:i w:val="0"/>
      <w:iCs w:val="0"/>
      <w:caps w:val="0"/>
      <w:smallCaps w:val="0"/>
      <w:strike w:val="0"/>
      <w:dstrike w:val="0"/>
      <w:vanish w:val="0"/>
      <w:color w:val="000000"/>
      <w:spacing w:val="0"/>
      <w:kern w:val="0"/>
      <w:position w:val="0"/>
      <w:sz w:val="24"/>
      <w:u w:val="none"/>
      <w:vertAlign w:val="baseline"/>
      <w:em w:val="none"/>
    </w:rPr>
  </w:style>
  <w:style w:type="character" w:customStyle="1" w:styleId="WW8Num22z0">
    <w:name w:val="WW8Num22z0"/>
    <w:qFormat/>
    <w:rsid w:val="00E710CE"/>
    <w:rPr>
      <w:rFonts w:ascii="Wingdings" w:hAnsi="Wingdings" w:cs="Wingdings"/>
      <w:b w:val="0"/>
      <w:i w:val="0"/>
      <w:color w:val="000000"/>
      <w:sz w:val="24"/>
      <w:szCs w:val="24"/>
      <w:u w:val="none"/>
    </w:rPr>
  </w:style>
  <w:style w:type="character" w:customStyle="1" w:styleId="WW8Num23z1">
    <w:name w:val="WW8Num23z1"/>
    <w:qFormat/>
    <w:rsid w:val="00E710CE"/>
    <w:rPr>
      <w:i w:val="0"/>
    </w:rPr>
  </w:style>
  <w:style w:type="character" w:customStyle="1" w:styleId="WW8Num23z2">
    <w:name w:val="WW8Num23z2"/>
    <w:qFormat/>
    <w:rsid w:val="00E710CE"/>
    <w:rPr>
      <w:b/>
    </w:rPr>
  </w:style>
  <w:style w:type="character" w:customStyle="1" w:styleId="WW8Num23z4">
    <w:name w:val="WW8Num23z4"/>
    <w:qFormat/>
    <w:rsid w:val="00E710CE"/>
  </w:style>
  <w:style w:type="character" w:customStyle="1" w:styleId="WW8Num25z0">
    <w:name w:val="WW8Num25z0"/>
    <w:qFormat/>
    <w:rsid w:val="00E710CE"/>
  </w:style>
  <w:style w:type="character" w:customStyle="1" w:styleId="WW8Num26z1">
    <w:name w:val="WW8Num26z1"/>
    <w:qFormat/>
    <w:rsid w:val="00E710CE"/>
    <w:rPr>
      <w:rFonts w:ascii="Times New Roman" w:hAnsi="Times New Roman" w:cs="Times New Roman"/>
      <w:b w:val="0"/>
      <w:i w:val="0"/>
      <w:color w:val="000000"/>
      <w:sz w:val="24"/>
    </w:rPr>
  </w:style>
  <w:style w:type="character" w:customStyle="1" w:styleId="WW8Num26z2">
    <w:name w:val="WW8Num26z2"/>
    <w:qFormat/>
    <w:rsid w:val="00E710CE"/>
    <w:rPr>
      <w:rFonts w:ascii="Symbol" w:hAnsi="Symbol" w:cs="Symbol"/>
      <w:b w:val="0"/>
      <w:i w:val="0"/>
      <w:sz w:val="24"/>
    </w:rPr>
  </w:style>
  <w:style w:type="character" w:customStyle="1" w:styleId="WW8Num26z3">
    <w:name w:val="WW8Num26z3"/>
    <w:qFormat/>
    <w:rsid w:val="00E710CE"/>
    <w:rPr>
      <w:rFonts w:ascii="Symbol" w:hAnsi="Symbol" w:cs="Symbol"/>
    </w:rPr>
  </w:style>
  <w:style w:type="character" w:customStyle="1" w:styleId="WW8Num26z4">
    <w:name w:val="WW8Num26z4"/>
    <w:qFormat/>
    <w:rsid w:val="00E710CE"/>
    <w:rPr>
      <w:rFonts w:ascii="Courier New" w:hAnsi="Courier New" w:cs="Courier New"/>
    </w:rPr>
  </w:style>
  <w:style w:type="character" w:customStyle="1" w:styleId="WW8Num26z5">
    <w:name w:val="WW8Num26z5"/>
    <w:qFormat/>
    <w:rsid w:val="00E710CE"/>
    <w:rPr>
      <w:rFonts w:ascii="Wingdings" w:hAnsi="Wingdings" w:cs="Wingdings"/>
    </w:rPr>
  </w:style>
  <w:style w:type="character" w:customStyle="1" w:styleId="WW8Num31z0">
    <w:name w:val="WW8Num31z0"/>
    <w:qFormat/>
    <w:rsid w:val="00E710CE"/>
  </w:style>
  <w:style w:type="character" w:customStyle="1" w:styleId="WW8Num32z0">
    <w:name w:val="WW8Num32z0"/>
    <w:qFormat/>
    <w:rsid w:val="00E710CE"/>
  </w:style>
  <w:style w:type="character" w:customStyle="1" w:styleId="WW8Num33z1">
    <w:name w:val="WW8Num33z1"/>
    <w:qFormat/>
    <w:rsid w:val="00E710CE"/>
  </w:style>
  <w:style w:type="character" w:customStyle="1" w:styleId="WW8Num37z0">
    <w:name w:val="WW8Num37z0"/>
    <w:qFormat/>
    <w:rsid w:val="00E710CE"/>
  </w:style>
  <w:style w:type="character" w:customStyle="1" w:styleId="WW8Num42z0">
    <w:name w:val="WW8Num42z0"/>
    <w:qFormat/>
    <w:rsid w:val="00E710CE"/>
  </w:style>
  <w:style w:type="character" w:customStyle="1" w:styleId="WW8Num52z0">
    <w:name w:val="WW8Num52z0"/>
    <w:qFormat/>
    <w:rsid w:val="00E710CE"/>
    <w:rPr>
      <w:rFonts w:ascii="Symbol" w:hAnsi="Symbol" w:cs="Symbol"/>
    </w:rPr>
  </w:style>
  <w:style w:type="character" w:customStyle="1" w:styleId="WW8Num53z0">
    <w:name w:val="WW8Num53z0"/>
    <w:qFormat/>
    <w:rsid w:val="00E710CE"/>
    <w:rPr>
      <w:rFonts w:ascii="Times New Roman" w:eastAsia="Calibri" w:hAnsi="Times New Roman" w:cs="Times New Roman"/>
    </w:rPr>
  </w:style>
  <w:style w:type="character" w:customStyle="1" w:styleId="WW8Num53z1">
    <w:name w:val="WW8Num53z1"/>
    <w:qFormat/>
    <w:rsid w:val="00E710CE"/>
    <w:rPr>
      <w:color w:val="000000"/>
    </w:rPr>
  </w:style>
  <w:style w:type="character" w:customStyle="1" w:styleId="WW8Num55z0">
    <w:name w:val="WW8Num55z0"/>
    <w:qFormat/>
    <w:rsid w:val="00E710CE"/>
  </w:style>
  <w:style w:type="character" w:customStyle="1" w:styleId="WW8Num5z0">
    <w:name w:val="WW8Num5z0"/>
    <w:qFormat/>
    <w:rsid w:val="00E710CE"/>
    <w:rPr>
      <w:rFonts w:ascii="Symbol" w:hAnsi="Symbol" w:cs="Symbol"/>
    </w:rPr>
  </w:style>
  <w:style w:type="character" w:customStyle="1" w:styleId="WW8Num10z0">
    <w:name w:val="WW8Num10z0"/>
    <w:qFormat/>
    <w:rsid w:val="00E710CE"/>
    <w:rPr>
      <w:rFonts w:ascii="Symbol" w:hAnsi="Symbol" w:cs="StarSymbol;Arial Unicode MS"/>
      <w:sz w:val="18"/>
      <w:szCs w:val="18"/>
    </w:rPr>
  </w:style>
  <w:style w:type="character" w:customStyle="1" w:styleId="WW8Num10z1">
    <w:name w:val="WW8Num10z1"/>
    <w:qFormat/>
    <w:rsid w:val="00E710CE"/>
    <w:rPr>
      <w:rFonts w:ascii="Wingdings 2" w:hAnsi="Wingdings 2" w:cs="StarSymbol;Arial Unicode MS"/>
      <w:sz w:val="18"/>
      <w:szCs w:val="18"/>
    </w:rPr>
  </w:style>
  <w:style w:type="character" w:customStyle="1" w:styleId="WW8Num10z2">
    <w:name w:val="WW8Num10z2"/>
    <w:qFormat/>
    <w:rsid w:val="00E710CE"/>
    <w:rPr>
      <w:rFonts w:ascii="StarSymbol;Arial Unicode MS" w:hAnsi="StarSymbol;Arial Unicode MS" w:cs="StarSymbol;Arial Unicode MS"/>
      <w:sz w:val="18"/>
      <w:szCs w:val="18"/>
    </w:rPr>
  </w:style>
  <w:style w:type="character" w:customStyle="1" w:styleId="WW8Num10z3">
    <w:name w:val="WW8Num10z3"/>
    <w:qFormat/>
    <w:rsid w:val="00E710CE"/>
    <w:rPr>
      <w:rFonts w:ascii="Wingdings" w:hAnsi="Wingdings" w:cs="StarSymbol;Arial Unicode MS"/>
      <w:sz w:val="18"/>
      <w:szCs w:val="18"/>
    </w:rPr>
  </w:style>
  <w:style w:type="character" w:customStyle="1" w:styleId="WW8Num11z0">
    <w:name w:val="WW8Num11z0"/>
    <w:qFormat/>
    <w:rsid w:val="00E710CE"/>
    <w:rPr>
      <w:rFonts w:ascii="Symbol" w:hAnsi="Symbol" w:cs="OpenSymbol;Arial Unicode MS"/>
    </w:rPr>
  </w:style>
  <w:style w:type="character" w:customStyle="1" w:styleId="WW8Num11z1">
    <w:name w:val="WW8Num11z1"/>
    <w:qFormat/>
    <w:rsid w:val="00E710CE"/>
    <w:rPr>
      <w:rFonts w:ascii="OpenSymbol;Arial Unicode MS" w:hAnsi="OpenSymbol;Arial Unicode MS" w:cs="OpenSymbol;Arial Unicode MS"/>
    </w:rPr>
  </w:style>
  <w:style w:type="character" w:customStyle="1" w:styleId="WW8Num12z1">
    <w:name w:val="WW8Num12z1"/>
    <w:qFormat/>
    <w:rsid w:val="00E710CE"/>
    <w:rPr>
      <w:rFonts w:ascii="Courier New" w:hAnsi="Courier New" w:cs="Courier New"/>
    </w:rPr>
  </w:style>
  <w:style w:type="character" w:customStyle="1" w:styleId="WW8Num12z2">
    <w:name w:val="WW8Num12z2"/>
    <w:qFormat/>
    <w:rsid w:val="00E710CE"/>
    <w:rPr>
      <w:rFonts w:ascii="Wingdings" w:hAnsi="Wingdings" w:cs="Wingdings"/>
    </w:rPr>
  </w:style>
  <w:style w:type="character" w:customStyle="1" w:styleId="WW8Num13z0">
    <w:name w:val="WW8Num13z0"/>
    <w:qFormat/>
    <w:rsid w:val="00E710CE"/>
    <w:rPr>
      <w:b/>
    </w:rPr>
  </w:style>
  <w:style w:type="character" w:customStyle="1" w:styleId="WW8Num14z1">
    <w:name w:val="WW8Num14z1"/>
    <w:qFormat/>
    <w:rsid w:val="00E710CE"/>
    <w:rPr>
      <w:rFonts w:ascii="Courier New" w:hAnsi="Courier New" w:cs="Courier New"/>
    </w:rPr>
  </w:style>
  <w:style w:type="character" w:customStyle="1" w:styleId="WW8Num14z2">
    <w:name w:val="WW8Num14z2"/>
    <w:qFormat/>
    <w:rsid w:val="00E710CE"/>
    <w:rPr>
      <w:rFonts w:ascii="Wingdings" w:hAnsi="Wingdings" w:cs="Wingdings"/>
    </w:rPr>
  </w:style>
  <w:style w:type="character" w:customStyle="1" w:styleId="WW8Num14z3">
    <w:name w:val="WW8Num14z3"/>
    <w:qFormat/>
    <w:rsid w:val="00E710CE"/>
    <w:rPr>
      <w:rFonts w:ascii="Symbol" w:hAnsi="Symbol" w:cs="Symbol"/>
    </w:rPr>
  </w:style>
  <w:style w:type="character" w:customStyle="1" w:styleId="WW8Num16z1">
    <w:name w:val="WW8Num16z1"/>
    <w:qFormat/>
    <w:rsid w:val="00E710CE"/>
    <w:rPr>
      <w:rFonts w:ascii="Courier New" w:hAnsi="Courier New" w:cs="Courier New"/>
    </w:rPr>
  </w:style>
  <w:style w:type="character" w:customStyle="1" w:styleId="WW8Num16z2">
    <w:name w:val="WW8Num16z2"/>
    <w:qFormat/>
    <w:rsid w:val="00E710CE"/>
    <w:rPr>
      <w:rFonts w:ascii="Wingdings" w:hAnsi="Wingdings" w:cs="Wingdings"/>
    </w:rPr>
  </w:style>
  <w:style w:type="character" w:customStyle="1" w:styleId="WW8Num16z3">
    <w:name w:val="WW8Num16z3"/>
    <w:qFormat/>
    <w:rsid w:val="00E710CE"/>
    <w:rPr>
      <w:rFonts w:ascii="Symbol" w:hAnsi="Symbol" w:cs="Symbol"/>
    </w:rPr>
  </w:style>
  <w:style w:type="character" w:customStyle="1" w:styleId="WW8Num17z0">
    <w:name w:val="WW8Num17z0"/>
    <w:qFormat/>
    <w:rsid w:val="00E710CE"/>
    <w:rPr>
      <w:rFonts w:ascii="Times New Roman" w:hAnsi="Times New Roman" w:cs="Times New Roman"/>
      <w:sz w:val="24"/>
    </w:rPr>
  </w:style>
  <w:style w:type="character" w:customStyle="1" w:styleId="WW8Num17z1">
    <w:name w:val="WW8Num17z1"/>
    <w:qFormat/>
    <w:rsid w:val="00E710CE"/>
    <w:rPr>
      <w:rFonts w:ascii="Courier New" w:hAnsi="Courier New" w:cs="Courier New"/>
    </w:rPr>
  </w:style>
  <w:style w:type="character" w:customStyle="1" w:styleId="WW8Num17z2">
    <w:name w:val="WW8Num17z2"/>
    <w:qFormat/>
    <w:rsid w:val="00E710CE"/>
    <w:rPr>
      <w:rFonts w:ascii="Wingdings" w:hAnsi="Wingdings" w:cs="Wingdings"/>
    </w:rPr>
  </w:style>
  <w:style w:type="character" w:customStyle="1" w:styleId="WW8Num17z3">
    <w:name w:val="WW8Num17z3"/>
    <w:qFormat/>
    <w:rsid w:val="00E710CE"/>
    <w:rPr>
      <w:rFonts w:ascii="Symbol" w:hAnsi="Symbol" w:cs="Symbol"/>
    </w:rPr>
  </w:style>
  <w:style w:type="character" w:customStyle="1" w:styleId="WW8Num18z2">
    <w:name w:val="WW8Num18z2"/>
    <w:qFormat/>
    <w:rsid w:val="00E710CE"/>
    <w:rPr>
      <w:rFonts w:ascii="Wingdings" w:hAnsi="Wingdings" w:cs="Wingdings"/>
    </w:rPr>
  </w:style>
  <w:style w:type="character" w:customStyle="1" w:styleId="WW8Num19z1">
    <w:name w:val="WW8Num19z1"/>
    <w:qFormat/>
    <w:rsid w:val="00E710CE"/>
    <w:rPr>
      <w:rFonts w:ascii="Times New Roman" w:eastAsia="Calibri" w:hAnsi="Times New Roman" w:cs="Times New Roman"/>
    </w:rPr>
  </w:style>
  <w:style w:type="character" w:customStyle="1" w:styleId="WW8Num19z2">
    <w:name w:val="WW8Num19z2"/>
    <w:qFormat/>
    <w:rsid w:val="00E710CE"/>
    <w:rPr>
      <w:rFonts w:ascii="Wingdings" w:hAnsi="Wingdings" w:cs="Wingdings"/>
    </w:rPr>
  </w:style>
  <w:style w:type="character" w:customStyle="1" w:styleId="WW8Num19z3">
    <w:name w:val="WW8Num19z3"/>
    <w:qFormat/>
    <w:rsid w:val="00E710CE"/>
    <w:rPr>
      <w:rFonts w:ascii="Symbol" w:hAnsi="Symbol" w:cs="Symbol"/>
    </w:rPr>
  </w:style>
  <w:style w:type="character" w:customStyle="1" w:styleId="WW8Num19z4">
    <w:name w:val="WW8Num19z4"/>
    <w:qFormat/>
    <w:rsid w:val="00E710CE"/>
    <w:rPr>
      <w:rFonts w:ascii="Courier New" w:hAnsi="Courier New" w:cs="Courier New"/>
    </w:rPr>
  </w:style>
  <w:style w:type="character" w:customStyle="1" w:styleId="WW8Num20z1">
    <w:name w:val="WW8Num20z1"/>
    <w:qFormat/>
    <w:rsid w:val="00E710CE"/>
    <w:rPr>
      <w:rFonts w:ascii="Courier New" w:hAnsi="Courier New" w:cs="Courier New"/>
    </w:rPr>
  </w:style>
  <w:style w:type="character" w:customStyle="1" w:styleId="WW8Num20z2">
    <w:name w:val="WW8Num20z2"/>
    <w:qFormat/>
    <w:rsid w:val="00E710CE"/>
    <w:rPr>
      <w:rFonts w:ascii="Wingdings" w:hAnsi="Wingdings" w:cs="Wingdings"/>
    </w:rPr>
  </w:style>
  <w:style w:type="character" w:customStyle="1" w:styleId="WW8Num20z3">
    <w:name w:val="WW8Num20z3"/>
    <w:qFormat/>
    <w:rsid w:val="00E710CE"/>
    <w:rPr>
      <w:rFonts w:ascii="Symbol" w:hAnsi="Symbol" w:cs="Symbol"/>
    </w:rPr>
  </w:style>
  <w:style w:type="character" w:customStyle="1" w:styleId="WW8Num21z3">
    <w:name w:val="WW8Num21z3"/>
    <w:qFormat/>
    <w:rsid w:val="00E710CE"/>
    <w:rPr>
      <w:rFonts w:ascii="Symbol" w:hAnsi="Symbol" w:cs="Symbol"/>
    </w:rPr>
  </w:style>
  <w:style w:type="character" w:customStyle="1" w:styleId="WW8Num22z1">
    <w:name w:val="WW8Num22z1"/>
    <w:qFormat/>
    <w:rsid w:val="00E710CE"/>
    <w:rPr>
      <w:rFonts w:ascii="Courier New" w:hAnsi="Courier New" w:cs="Courier New"/>
    </w:rPr>
  </w:style>
  <w:style w:type="character" w:customStyle="1" w:styleId="WW8Num22z2">
    <w:name w:val="WW8Num22z2"/>
    <w:qFormat/>
    <w:rsid w:val="00E710CE"/>
    <w:rPr>
      <w:rFonts w:ascii="Wingdings" w:hAnsi="Wingdings" w:cs="Wingdings"/>
    </w:rPr>
  </w:style>
  <w:style w:type="character" w:customStyle="1" w:styleId="WW8Num22z3">
    <w:name w:val="WW8Num22z3"/>
    <w:qFormat/>
    <w:rsid w:val="00E710CE"/>
    <w:rPr>
      <w:rFonts w:ascii="Symbol" w:hAnsi="Symbol" w:cs="Symbol"/>
    </w:rPr>
  </w:style>
  <w:style w:type="character" w:customStyle="1" w:styleId="WW8Num23z3">
    <w:name w:val="WW8Num23z3"/>
    <w:qFormat/>
    <w:rsid w:val="00E710CE"/>
    <w:rPr>
      <w:rFonts w:ascii="Symbol" w:hAnsi="Symbol" w:cs="Symbol"/>
    </w:rPr>
  </w:style>
  <w:style w:type="character" w:customStyle="1" w:styleId="WW8Num27z1">
    <w:name w:val="WW8Num27z1"/>
    <w:qFormat/>
    <w:rsid w:val="00E710CE"/>
    <w:rPr>
      <w:rFonts w:ascii="Times New Roman;Bold" w:eastAsia="Times New Roman" w:hAnsi="Times New Roman;Bold" w:cs="Times New Roman"/>
    </w:rPr>
  </w:style>
  <w:style w:type="character" w:customStyle="1" w:styleId="WW8Num27z2">
    <w:name w:val="WW8Num27z2"/>
    <w:qFormat/>
    <w:rsid w:val="00E710CE"/>
    <w:rPr>
      <w:rFonts w:ascii="Wingdings" w:hAnsi="Wingdings" w:cs="Wingdings"/>
    </w:rPr>
  </w:style>
  <w:style w:type="character" w:customStyle="1" w:styleId="WW8Num27z3">
    <w:name w:val="WW8Num27z3"/>
    <w:qFormat/>
    <w:rsid w:val="00E710CE"/>
    <w:rPr>
      <w:rFonts w:ascii="Symbol" w:hAnsi="Symbol" w:cs="Symbol"/>
    </w:rPr>
  </w:style>
  <w:style w:type="character" w:customStyle="1" w:styleId="WW8Num27z4">
    <w:name w:val="WW8Num27z4"/>
    <w:qFormat/>
    <w:rsid w:val="00E710CE"/>
    <w:rPr>
      <w:rFonts w:ascii="Courier New" w:hAnsi="Courier New" w:cs="Courier New"/>
    </w:rPr>
  </w:style>
  <w:style w:type="character" w:customStyle="1" w:styleId="WW8Num28z1">
    <w:name w:val="WW8Num28z1"/>
    <w:qFormat/>
    <w:rsid w:val="00E710CE"/>
    <w:rPr>
      <w:rFonts w:ascii="Courier New" w:hAnsi="Courier New" w:cs="Courier New"/>
    </w:rPr>
  </w:style>
  <w:style w:type="character" w:customStyle="1" w:styleId="WW8Num28z2">
    <w:name w:val="WW8Num28z2"/>
    <w:qFormat/>
    <w:rsid w:val="00E710CE"/>
    <w:rPr>
      <w:rFonts w:ascii="Wingdings" w:hAnsi="Wingdings" w:cs="Wingdings"/>
    </w:rPr>
  </w:style>
  <w:style w:type="character" w:customStyle="1" w:styleId="WW8Num28z3">
    <w:name w:val="WW8Num28z3"/>
    <w:qFormat/>
    <w:rsid w:val="00E710CE"/>
    <w:rPr>
      <w:rFonts w:ascii="Symbol" w:hAnsi="Symbol" w:cs="Symbol"/>
    </w:rPr>
  </w:style>
  <w:style w:type="character" w:customStyle="1" w:styleId="WW8Num29z1">
    <w:name w:val="WW8Num29z1"/>
    <w:qFormat/>
    <w:rsid w:val="00E710CE"/>
    <w:rPr>
      <w:rFonts w:ascii="Courier New" w:hAnsi="Courier New" w:cs="Courier New"/>
    </w:rPr>
  </w:style>
  <w:style w:type="character" w:customStyle="1" w:styleId="WW8Num29z2">
    <w:name w:val="WW8Num29z2"/>
    <w:qFormat/>
    <w:rsid w:val="00E710CE"/>
    <w:rPr>
      <w:rFonts w:ascii="Wingdings" w:hAnsi="Wingdings" w:cs="Wingdings"/>
    </w:rPr>
  </w:style>
  <w:style w:type="character" w:customStyle="1" w:styleId="WW8Num29z3">
    <w:name w:val="WW8Num29z3"/>
    <w:qFormat/>
    <w:rsid w:val="00E710CE"/>
    <w:rPr>
      <w:rFonts w:ascii="Symbol" w:hAnsi="Symbol" w:cs="Symbol"/>
    </w:rPr>
  </w:style>
  <w:style w:type="character" w:customStyle="1" w:styleId="WW8Num33z2">
    <w:name w:val="WW8Num33z2"/>
    <w:qFormat/>
    <w:rsid w:val="00E710CE"/>
    <w:rPr>
      <w:rFonts w:ascii="Wingdings" w:hAnsi="Wingdings" w:cs="Wingdings"/>
    </w:rPr>
  </w:style>
  <w:style w:type="character" w:customStyle="1" w:styleId="WW8Num33z3">
    <w:name w:val="WW8Num33z3"/>
    <w:qFormat/>
    <w:rsid w:val="00E710CE"/>
    <w:rPr>
      <w:rFonts w:ascii="Symbol" w:hAnsi="Symbol" w:cs="Symbol"/>
    </w:rPr>
  </w:style>
  <w:style w:type="character" w:customStyle="1" w:styleId="WW8Num34z1">
    <w:name w:val="WW8Num34z1"/>
    <w:qFormat/>
    <w:rsid w:val="00E710CE"/>
  </w:style>
  <w:style w:type="character" w:customStyle="1" w:styleId="WW8Num35z1">
    <w:name w:val="WW8Num35z1"/>
    <w:qFormat/>
    <w:rsid w:val="00E710CE"/>
    <w:rPr>
      <w:rFonts w:ascii="Symbol" w:hAnsi="Symbol" w:cs="Symbol"/>
    </w:rPr>
  </w:style>
  <w:style w:type="character" w:customStyle="1" w:styleId="WW8Num35z2">
    <w:name w:val="WW8Num35z2"/>
    <w:qFormat/>
    <w:rsid w:val="00E710CE"/>
    <w:rPr>
      <w:rFonts w:ascii="Wingdings" w:hAnsi="Wingdings" w:cs="Wingdings"/>
    </w:rPr>
  </w:style>
  <w:style w:type="character" w:customStyle="1" w:styleId="WW8Num35z4">
    <w:name w:val="WW8Num35z4"/>
    <w:qFormat/>
    <w:rsid w:val="00E710CE"/>
    <w:rPr>
      <w:rFonts w:ascii="Courier New" w:hAnsi="Courier New" w:cs="Courier New"/>
    </w:rPr>
  </w:style>
  <w:style w:type="character" w:customStyle="1" w:styleId="WW8Num36z1">
    <w:name w:val="WW8Num36z1"/>
    <w:qFormat/>
    <w:rsid w:val="00E710CE"/>
    <w:rPr>
      <w:rFonts w:ascii="Courier New" w:hAnsi="Courier New" w:cs="Courier New"/>
    </w:rPr>
  </w:style>
  <w:style w:type="character" w:customStyle="1" w:styleId="WW8Num36z2">
    <w:name w:val="WW8Num36z2"/>
    <w:qFormat/>
    <w:rsid w:val="00E710CE"/>
    <w:rPr>
      <w:rFonts w:ascii="Wingdings" w:hAnsi="Wingdings" w:cs="Wingdings"/>
    </w:rPr>
  </w:style>
  <w:style w:type="character" w:customStyle="1" w:styleId="WW8Num36z3">
    <w:name w:val="WW8Num36z3"/>
    <w:qFormat/>
    <w:rsid w:val="00E710CE"/>
    <w:rPr>
      <w:rFonts w:ascii="Symbol" w:hAnsi="Symbol" w:cs="Symbol"/>
    </w:rPr>
  </w:style>
  <w:style w:type="character" w:customStyle="1" w:styleId="WW8Num39z0">
    <w:name w:val="WW8Num39z0"/>
    <w:qFormat/>
    <w:rsid w:val="00E710CE"/>
    <w:rPr>
      <w:rFonts w:ascii="Symbol" w:hAnsi="Symbol" w:cs="Symbol"/>
      <w:sz w:val="24"/>
    </w:rPr>
  </w:style>
  <w:style w:type="character" w:customStyle="1" w:styleId="WW8Num39z1">
    <w:name w:val="WW8Num39z1"/>
    <w:qFormat/>
    <w:rsid w:val="00E710CE"/>
    <w:rPr>
      <w:rFonts w:ascii="Courier New" w:hAnsi="Courier New" w:cs="Courier New"/>
    </w:rPr>
  </w:style>
  <w:style w:type="character" w:customStyle="1" w:styleId="WW8Num39z2">
    <w:name w:val="WW8Num39z2"/>
    <w:qFormat/>
    <w:rsid w:val="00E710CE"/>
    <w:rPr>
      <w:rFonts w:ascii="Wingdings" w:hAnsi="Wingdings" w:cs="Wingdings"/>
    </w:rPr>
  </w:style>
  <w:style w:type="character" w:customStyle="1" w:styleId="WW8Num39z3">
    <w:name w:val="WW8Num39z3"/>
    <w:qFormat/>
    <w:rsid w:val="00E710CE"/>
    <w:rPr>
      <w:rFonts w:ascii="Symbol" w:hAnsi="Symbol" w:cs="Symbol"/>
    </w:rPr>
  </w:style>
  <w:style w:type="character" w:customStyle="1" w:styleId="WW8Num40z1">
    <w:name w:val="WW8Num40z1"/>
    <w:qFormat/>
    <w:rsid w:val="00E710CE"/>
    <w:rPr>
      <w:rFonts w:ascii="Courier New" w:hAnsi="Courier New" w:cs="Courier New"/>
    </w:rPr>
  </w:style>
  <w:style w:type="character" w:customStyle="1" w:styleId="WW8Num40z2">
    <w:name w:val="WW8Num40z2"/>
    <w:qFormat/>
    <w:rsid w:val="00E710CE"/>
    <w:rPr>
      <w:rFonts w:ascii="Wingdings" w:hAnsi="Wingdings" w:cs="Wingdings"/>
    </w:rPr>
  </w:style>
  <w:style w:type="character" w:customStyle="1" w:styleId="WW8Num41z0">
    <w:name w:val="WW8Num41z0"/>
    <w:qFormat/>
    <w:rsid w:val="00E710CE"/>
  </w:style>
  <w:style w:type="character" w:customStyle="1" w:styleId="WW8Num43z0">
    <w:name w:val="WW8Num43z0"/>
    <w:qFormat/>
    <w:rsid w:val="00E710CE"/>
    <w:rPr>
      <w:rFonts w:ascii="Times New Roman" w:hAnsi="Times New Roman" w:cs="Times New Roman"/>
      <w:sz w:val="24"/>
    </w:rPr>
  </w:style>
  <w:style w:type="character" w:customStyle="1" w:styleId="WW8Num43z1">
    <w:name w:val="WW8Num43z1"/>
    <w:qFormat/>
    <w:rsid w:val="00E710CE"/>
    <w:rPr>
      <w:rFonts w:ascii="Courier New" w:hAnsi="Courier New" w:cs="Courier New"/>
    </w:rPr>
  </w:style>
  <w:style w:type="character" w:customStyle="1" w:styleId="WW8Num43z2">
    <w:name w:val="WW8Num43z2"/>
    <w:qFormat/>
    <w:rsid w:val="00E710CE"/>
    <w:rPr>
      <w:rFonts w:ascii="Wingdings" w:hAnsi="Wingdings" w:cs="Wingdings"/>
    </w:rPr>
  </w:style>
  <w:style w:type="character" w:customStyle="1" w:styleId="WW8Num43z3">
    <w:name w:val="WW8Num43z3"/>
    <w:qFormat/>
    <w:rsid w:val="00E710CE"/>
    <w:rPr>
      <w:rFonts w:ascii="Symbol" w:hAnsi="Symbol" w:cs="Symbol"/>
    </w:rPr>
  </w:style>
  <w:style w:type="character" w:customStyle="1" w:styleId="WW8Num44z1">
    <w:name w:val="WW8Num44z1"/>
    <w:qFormat/>
    <w:rsid w:val="00E710CE"/>
    <w:rPr>
      <w:rFonts w:ascii="Courier New" w:hAnsi="Courier New" w:cs="Courier New"/>
    </w:rPr>
  </w:style>
  <w:style w:type="character" w:customStyle="1" w:styleId="WW8Num44z2">
    <w:name w:val="WW8Num44z2"/>
    <w:qFormat/>
    <w:rsid w:val="00E710CE"/>
    <w:rPr>
      <w:rFonts w:ascii="Wingdings" w:hAnsi="Wingdings" w:cs="Wingdings"/>
    </w:rPr>
  </w:style>
  <w:style w:type="character" w:customStyle="1" w:styleId="WW8Num44z3">
    <w:name w:val="WW8Num44z3"/>
    <w:qFormat/>
    <w:rsid w:val="00E710CE"/>
    <w:rPr>
      <w:rFonts w:ascii="Symbol" w:hAnsi="Symbol" w:cs="Symbol"/>
    </w:rPr>
  </w:style>
  <w:style w:type="character" w:customStyle="1" w:styleId="WW8Num45z0">
    <w:name w:val="WW8Num45z0"/>
    <w:qFormat/>
    <w:rsid w:val="00E710CE"/>
    <w:rPr>
      <w:rFonts w:ascii="Courier New" w:hAnsi="Courier New" w:cs="Courier New"/>
      <w:sz w:val="24"/>
    </w:rPr>
  </w:style>
  <w:style w:type="character" w:customStyle="1" w:styleId="WW8Num45z1">
    <w:name w:val="WW8Num45z1"/>
    <w:qFormat/>
    <w:rsid w:val="00E710CE"/>
    <w:rPr>
      <w:rFonts w:ascii="Courier New" w:hAnsi="Courier New" w:cs="Courier New"/>
      <w:sz w:val="20"/>
    </w:rPr>
  </w:style>
  <w:style w:type="character" w:customStyle="1" w:styleId="WW8Num45z2">
    <w:name w:val="WW8Num45z2"/>
    <w:qFormat/>
    <w:rsid w:val="00E710CE"/>
    <w:rPr>
      <w:rFonts w:ascii="Wingdings" w:hAnsi="Wingdings" w:cs="Wingdings"/>
      <w:sz w:val="20"/>
    </w:rPr>
  </w:style>
  <w:style w:type="character" w:customStyle="1" w:styleId="WW8Num46z0">
    <w:name w:val="WW8Num46z0"/>
    <w:qFormat/>
    <w:rsid w:val="00E710CE"/>
  </w:style>
  <w:style w:type="character" w:customStyle="1" w:styleId="WW8Num47z1">
    <w:name w:val="WW8Num47z1"/>
    <w:qFormat/>
    <w:rsid w:val="00E710CE"/>
    <w:rPr>
      <w:rFonts w:ascii="Courier New" w:hAnsi="Courier New" w:cs="Courier New"/>
    </w:rPr>
  </w:style>
  <w:style w:type="character" w:customStyle="1" w:styleId="WW8Num47z2">
    <w:name w:val="WW8Num47z2"/>
    <w:qFormat/>
    <w:rsid w:val="00E710CE"/>
    <w:rPr>
      <w:rFonts w:ascii="Wingdings" w:hAnsi="Wingdings" w:cs="Wingdings"/>
    </w:rPr>
  </w:style>
  <w:style w:type="character" w:customStyle="1" w:styleId="WW8Num47z3">
    <w:name w:val="WW8Num47z3"/>
    <w:qFormat/>
    <w:rsid w:val="00E710CE"/>
    <w:rPr>
      <w:rFonts w:ascii="Symbol" w:hAnsi="Symbol" w:cs="Symbol"/>
    </w:rPr>
  </w:style>
  <w:style w:type="character" w:customStyle="1" w:styleId="WW8Num49z2">
    <w:name w:val="WW8Num49z2"/>
    <w:qFormat/>
    <w:rsid w:val="00E710CE"/>
    <w:rPr>
      <w:rFonts w:ascii="Wingdings" w:hAnsi="Wingdings" w:cs="Wingdings"/>
    </w:rPr>
  </w:style>
  <w:style w:type="character" w:customStyle="1" w:styleId="WW8Num49z3">
    <w:name w:val="WW8Num49z3"/>
    <w:qFormat/>
    <w:rsid w:val="00E710CE"/>
    <w:rPr>
      <w:rFonts w:ascii="Symbol" w:hAnsi="Symbol" w:cs="Symbol"/>
    </w:rPr>
  </w:style>
  <w:style w:type="character" w:customStyle="1" w:styleId="WW8Num51z1">
    <w:name w:val="WW8Num51z1"/>
    <w:qFormat/>
    <w:rsid w:val="00E710CE"/>
    <w:rPr>
      <w:rFonts w:ascii="Courier New" w:hAnsi="Courier New" w:cs="Courier New"/>
    </w:rPr>
  </w:style>
  <w:style w:type="character" w:customStyle="1" w:styleId="WW8Num51z2">
    <w:name w:val="WW8Num51z2"/>
    <w:qFormat/>
    <w:rsid w:val="00E710CE"/>
    <w:rPr>
      <w:rFonts w:ascii="Wingdings" w:hAnsi="Wingdings" w:cs="Wingdings"/>
    </w:rPr>
  </w:style>
  <w:style w:type="character" w:customStyle="1" w:styleId="WW8Num51z3">
    <w:name w:val="WW8Num51z3"/>
    <w:qFormat/>
    <w:rsid w:val="00E710CE"/>
    <w:rPr>
      <w:rFonts w:ascii="Symbol" w:hAnsi="Symbol" w:cs="Symbol"/>
    </w:rPr>
  </w:style>
  <w:style w:type="character" w:customStyle="1" w:styleId="WW8Num54z0">
    <w:name w:val="WW8Num54z0"/>
    <w:qFormat/>
    <w:rsid w:val="00E710CE"/>
    <w:rPr>
      <w:rFonts w:ascii="Times New Roman" w:eastAsia="Calibri" w:hAnsi="Times New Roman" w:cs="Times New Roman"/>
    </w:rPr>
  </w:style>
  <w:style w:type="character" w:customStyle="1" w:styleId="WW8Num54z1">
    <w:name w:val="WW8Num54z1"/>
    <w:qFormat/>
    <w:rsid w:val="00E710CE"/>
    <w:rPr>
      <w:rFonts w:ascii="Courier New" w:hAnsi="Courier New" w:cs="Courier New"/>
    </w:rPr>
  </w:style>
  <w:style w:type="character" w:customStyle="1" w:styleId="WW8Num54z2">
    <w:name w:val="WW8Num54z2"/>
    <w:qFormat/>
    <w:rsid w:val="00E710CE"/>
    <w:rPr>
      <w:rFonts w:ascii="Wingdings" w:hAnsi="Wingdings" w:cs="Wingdings"/>
    </w:rPr>
  </w:style>
  <w:style w:type="character" w:customStyle="1" w:styleId="WW8Num54z3">
    <w:name w:val="WW8Num54z3"/>
    <w:qFormat/>
    <w:rsid w:val="00E710CE"/>
    <w:rPr>
      <w:rFonts w:ascii="Symbol" w:hAnsi="Symbol" w:cs="Symbol"/>
    </w:rPr>
  </w:style>
  <w:style w:type="character" w:customStyle="1" w:styleId="WW8Num55z2">
    <w:name w:val="WW8Num55z2"/>
    <w:qFormat/>
    <w:rsid w:val="00E710CE"/>
    <w:rPr>
      <w:rFonts w:ascii="Wingdings" w:hAnsi="Wingdings" w:cs="Wingdings"/>
    </w:rPr>
  </w:style>
  <w:style w:type="character" w:customStyle="1" w:styleId="WW8Num55z3">
    <w:name w:val="WW8Num55z3"/>
    <w:qFormat/>
    <w:rsid w:val="00E710CE"/>
    <w:rPr>
      <w:rFonts w:ascii="Symbol" w:hAnsi="Symbol" w:cs="Symbol"/>
    </w:rPr>
  </w:style>
  <w:style w:type="character" w:customStyle="1" w:styleId="WW8Num56z0">
    <w:name w:val="WW8Num56z0"/>
    <w:qFormat/>
    <w:rsid w:val="00E710CE"/>
    <w:rPr>
      <w:rFonts w:ascii="Symbol" w:hAnsi="Symbol" w:cs="Symbol"/>
    </w:rPr>
  </w:style>
  <w:style w:type="character" w:customStyle="1" w:styleId="WW8Num56z1">
    <w:name w:val="WW8Num56z1"/>
    <w:qFormat/>
    <w:rsid w:val="00E710CE"/>
    <w:rPr>
      <w:rFonts w:ascii="Courier New" w:hAnsi="Courier New" w:cs="Courier New"/>
    </w:rPr>
  </w:style>
  <w:style w:type="character" w:customStyle="1" w:styleId="WW8Num56z2">
    <w:name w:val="WW8Num56z2"/>
    <w:qFormat/>
    <w:rsid w:val="00E710CE"/>
    <w:rPr>
      <w:rFonts w:ascii="Wingdings" w:hAnsi="Wingdings" w:cs="Wingdings"/>
    </w:rPr>
  </w:style>
  <w:style w:type="character" w:customStyle="1" w:styleId="WW8Num57z0">
    <w:name w:val="WW8Num57z0"/>
    <w:qFormat/>
    <w:rsid w:val="00E710CE"/>
    <w:rPr>
      <w:rFonts w:ascii="Symbol" w:hAnsi="Symbol" w:cs="Symbol"/>
    </w:rPr>
  </w:style>
  <w:style w:type="character" w:customStyle="1" w:styleId="WW8Num57z1">
    <w:name w:val="WW8Num57z1"/>
    <w:qFormat/>
    <w:rsid w:val="00E710CE"/>
    <w:rPr>
      <w:rFonts w:ascii="Courier New" w:hAnsi="Courier New" w:cs="Courier New"/>
    </w:rPr>
  </w:style>
  <w:style w:type="character" w:customStyle="1" w:styleId="WW8Num57z2">
    <w:name w:val="WW8Num57z2"/>
    <w:qFormat/>
    <w:rsid w:val="00E710CE"/>
    <w:rPr>
      <w:rFonts w:ascii="Wingdings" w:hAnsi="Wingdings" w:cs="Wingdings"/>
    </w:rPr>
  </w:style>
  <w:style w:type="character" w:customStyle="1" w:styleId="WW8Num58z0">
    <w:name w:val="WW8Num58z0"/>
    <w:qFormat/>
    <w:rsid w:val="00E710CE"/>
    <w:rPr>
      <w:rFonts w:ascii="Symbol" w:hAnsi="Symbol" w:cs="Symbol"/>
    </w:rPr>
  </w:style>
  <w:style w:type="character" w:customStyle="1" w:styleId="WW8Num58z1">
    <w:name w:val="WW8Num58z1"/>
    <w:qFormat/>
    <w:rsid w:val="00E710CE"/>
    <w:rPr>
      <w:rFonts w:ascii="Courier New" w:hAnsi="Courier New" w:cs="Courier New"/>
    </w:rPr>
  </w:style>
  <w:style w:type="character" w:customStyle="1" w:styleId="WW8Num58z2">
    <w:name w:val="WW8Num58z2"/>
    <w:qFormat/>
    <w:rsid w:val="00E710CE"/>
    <w:rPr>
      <w:rFonts w:ascii="Wingdings" w:hAnsi="Wingdings" w:cs="Wingdings"/>
    </w:rPr>
  </w:style>
  <w:style w:type="character" w:customStyle="1" w:styleId="WW8Num59z0">
    <w:name w:val="WW8Num59z0"/>
    <w:qFormat/>
    <w:rsid w:val="00E710CE"/>
    <w:rPr>
      <w:rFonts w:ascii="Symbol" w:hAnsi="Symbol" w:cs="Symbol"/>
    </w:rPr>
  </w:style>
  <w:style w:type="character" w:customStyle="1" w:styleId="WW8Num59z1">
    <w:name w:val="WW8Num59z1"/>
    <w:qFormat/>
    <w:rsid w:val="00E710CE"/>
    <w:rPr>
      <w:rFonts w:ascii="Courier New" w:hAnsi="Courier New" w:cs="Courier New"/>
    </w:rPr>
  </w:style>
  <w:style w:type="character" w:customStyle="1" w:styleId="WW8Num59z2">
    <w:name w:val="WW8Num59z2"/>
    <w:qFormat/>
    <w:rsid w:val="00E710CE"/>
    <w:rPr>
      <w:rFonts w:ascii="Wingdings" w:hAnsi="Wingdings" w:cs="Wingdings"/>
    </w:rPr>
  </w:style>
  <w:style w:type="character" w:customStyle="1" w:styleId="WW8Num60z0">
    <w:name w:val="WW8Num60z0"/>
    <w:qFormat/>
    <w:rsid w:val="00E710CE"/>
    <w:rPr>
      <w:b/>
    </w:rPr>
  </w:style>
  <w:style w:type="character" w:customStyle="1" w:styleId="WW8Num60z1">
    <w:name w:val="WW8Num60z1"/>
    <w:qFormat/>
    <w:rsid w:val="00E710CE"/>
  </w:style>
  <w:style w:type="character" w:customStyle="1" w:styleId="WW8Num61z0">
    <w:name w:val="WW8Num61z0"/>
    <w:qFormat/>
    <w:rsid w:val="00E710CE"/>
    <w:rPr>
      <w:b/>
    </w:rPr>
  </w:style>
  <w:style w:type="character" w:customStyle="1" w:styleId="WW8Num62z0">
    <w:name w:val="WW8Num62z0"/>
    <w:qFormat/>
    <w:rsid w:val="00E710CE"/>
    <w:rPr>
      <w:rFonts w:ascii="Symbol" w:hAnsi="Symbol" w:cs="Symbol"/>
    </w:rPr>
  </w:style>
  <w:style w:type="character" w:customStyle="1" w:styleId="WW8Num62z1">
    <w:name w:val="WW8Num62z1"/>
    <w:qFormat/>
    <w:rsid w:val="00E710CE"/>
    <w:rPr>
      <w:rFonts w:ascii="Courier New" w:hAnsi="Courier New" w:cs="Courier New"/>
    </w:rPr>
  </w:style>
  <w:style w:type="character" w:customStyle="1" w:styleId="WW8Num62z2">
    <w:name w:val="WW8Num62z2"/>
    <w:qFormat/>
    <w:rsid w:val="00E710CE"/>
    <w:rPr>
      <w:rFonts w:ascii="Wingdings" w:hAnsi="Wingdings" w:cs="Wingdings"/>
    </w:rPr>
  </w:style>
  <w:style w:type="character" w:customStyle="1" w:styleId="WW8Num63z0">
    <w:name w:val="WW8Num63z0"/>
    <w:qFormat/>
    <w:rsid w:val="00E710CE"/>
  </w:style>
  <w:style w:type="character" w:customStyle="1" w:styleId="WW8Num64z0">
    <w:name w:val="WW8Num64z0"/>
    <w:qFormat/>
    <w:rsid w:val="00E710CE"/>
    <w:rPr>
      <w:rFonts w:ascii="Symbol" w:hAnsi="Symbol" w:cs="Symbol"/>
    </w:rPr>
  </w:style>
  <w:style w:type="character" w:customStyle="1" w:styleId="WW8Num64z1">
    <w:name w:val="WW8Num64z1"/>
    <w:qFormat/>
    <w:rsid w:val="00E710CE"/>
    <w:rPr>
      <w:rFonts w:ascii="Courier New" w:hAnsi="Courier New" w:cs="Courier New"/>
    </w:rPr>
  </w:style>
  <w:style w:type="character" w:customStyle="1" w:styleId="WW8Num64z2">
    <w:name w:val="WW8Num64z2"/>
    <w:qFormat/>
    <w:rsid w:val="00E710CE"/>
    <w:rPr>
      <w:rFonts w:ascii="Wingdings" w:hAnsi="Wingdings" w:cs="Wingdings"/>
    </w:rPr>
  </w:style>
  <w:style w:type="character" w:customStyle="1" w:styleId="WW8Num65z0">
    <w:name w:val="WW8Num65z0"/>
    <w:qFormat/>
    <w:rsid w:val="00E710CE"/>
  </w:style>
  <w:style w:type="character" w:customStyle="1" w:styleId="WW8Num66z0">
    <w:name w:val="WW8Num66z0"/>
    <w:qFormat/>
    <w:rsid w:val="00E710CE"/>
  </w:style>
  <w:style w:type="character" w:customStyle="1" w:styleId="WW8Num67z0">
    <w:name w:val="WW8Num67z0"/>
    <w:qFormat/>
    <w:rsid w:val="00E710CE"/>
  </w:style>
  <w:style w:type="character" w:customStyle="1" w:styleId="WW8Num68z0">
    <w:name w:val="WW8Num68z0"/>
    <w:qFormat/>
    <w:rsid w:val="00E710CE"/>
    <w:rPr>
      <w:rFonts w:ascii="Times New Roman" w:eastAsia="Times New Roman" w:hAnsi="Times New Roman" w:cs="Times New Roman"/>
    </w:rPr>
  </w:style>
  <w:style w:type="character" w:customStyle="1" w:styleId="WW8Num68z1">
    <w:name w:val="WW8Num68z1"/>
    <w:qFormat/>
    <w:rsid w:val="00E710CE"/>
    <w:rPr>
      <w:rFonts w:ascii="Courier New" w:hAnsi="Courier New" w:cs="Courier New"/>
    </w:rPr>
  </w:style>
  <w:style w:type="character" w:customStyle="1" w:styleId="WW8Num68z2">
    <w:name w:val="WW8Num68z2"/>
    <w:qFormat/>
    <w:rsid w:val="00E710CE"/>
    <w:rPr>
      <w:rFonts w:ascii="Wingdings" w:hAnsi="Wingdings" w:cs="Wingdings"/>
    </w:rPr>
  </w:style>
  <w:style w:type="character" w:customStyle="1" w:styleId="WW8Num68z3">
    <w:name w:val="WW8Num68z3"/>
    <w:qFormat/>
    <w:rsid w:val="00E710CE"/>
    <w:rPr>
      <w:rFonts w:ascii="Symbol" w:hAnsi="Symbol" w:cs="Symbol"/>
    </w:rPr>
  </w:style>
  <w:style w:type="character" w:customStyle="1" w:styleId="WW8Num69z0">
    <w:name w:val="WW8Num69z0"/>
    <w:qFormat/>
    <w:rsid w:val="00E710CE"/>
  </w:style>
  <w:style w:type="character" w:customStyle="1" w:styleId="WW8Num70z0">
    <w:name w:val="WW8Num70z0"/>
    <w:qFormat/>
    <w:rsid w:val="00E710CE"/>
    <w:rPr>
      <w:b/>
      <w:sz w:val="24"/>
    </w:rPr>
  </w:style>
  <w:style w:type="character" w:customStyle="1" w:styleId="WW8Num73z0">
    <w:name w:val="WW8Num73z0"/>
    <w:qFormat/>
    <w:rsid w:val="00E710CE"/>
    <w:rPr>
      <w:rFonts w:ascii="Symbol" w:hAnsi="Symbol" w:cs="Symbol"/>
    </w:rPr>
  </w:style>
  <w:style w:type="character" w:customStyle="1" w:styleId="WW8Num73z1">
    <w:name w:val="WW8Num73z1"/>
    <w:qFormat/>
    <w:rsid w:val="00E710CE"/>
    <w:rPr>
      <w:rFonts w:ascii="Courier New" w:hAnsi="Courier New" w:cs="Courier New"/>
    </w:rPr>
  </w:style>
  <w:style w:type="character" w:customStyle="1" w:styleId="WW8Num73z2">
    <w:name w:val="WW8Num73z2"/>
    <w:qFormat/>
    <w:rsid w:val="00E710CE"/>
    <w:rPr>
      <w:rFonts w:ascii="Wingdings" w:hAnsi="Wingdings" w:cs="Wingdings"/>
    </w:rPr>
  </w:style>
  <w:style w:type="character" w:customStyle="1" w:styleId="WW8Num74z0">
    <w:name w:val="WW8Num74z0"/>
    <w:qFormat/>
    <w:rsid w:val="00E710CE"/>
    <w:rPr>
      <w:rFonts w:ascii="Times New Roman" w:eastAsia="Times New Roman" w:hAnsi="Times New Roman" w:cs="Times New Roman"/>
    </w:rPr>
  </w:style>
  <w:style w:type="character" w:customStyle="1" w:styleId="WW8Num74z1">
    <w:name w:val="WW8Num74z1"/>
    <w:qFormat/>
    <w:rsid w:val="00E710CE"/>
    <w:rPr>
      <w:rFonts w:ascii="Courier New" w:hAnsi="Courier New" w:cs="Courier New"/>
    </w:rPr>
  </w:style>
  <w:style w:type="character" w:customStyle="1" w:styleId="WW8Num74z2">
    <w:name w:val="WW8Num74z2"/>
    <w:qFormat/>
    <w:rsid w:val="00E710CE"/>
    <w:rPr>
      <w:rFonts w:ascii="Wingdings" w:hAnsi="Wingdings" w:cs="Wingdings"/>
    </w:rPr>
  </w:style>
  <w:style w:type="character" w:customStyle="1" w:styleId="WW8Num74z3">
    <w:name w:val="WW8Num74z3"/>
    <w:qFormat/>
    <w:rsid w:val="00E710CE"/>
    <w:rPr>
      <w:rFonts w:ascii="Symbol" w:hAnsi="Symbol" w:cs="Symbol"/>
    </w:rPr>
  </w:style>
  <w:style w:type="character" w:customStyle="1" w:styleId="WW8Num75z0">
    <w:name w:val="WW8Num75z0"/>
    <w:qFormat/>
    <w:rsid w:val="00E710CE"/>
    <w:rPr>
      <w:rFonts w:ascii="Symbol" w:hAnsi="Symbol" w:cs="Symbol"/>
    </w:rPr>
  </w:style>
  <w:style w:type="character" w:customStyle="1" w:styleId="WW8Num75z1">
    <w:name w:val="WW8Num75z1"/>
    <w:qFormat/>
    <w:rsid w:val="00E710CE"/>
    <w:rPr>
      <w:rFonts w:ascii="Courier New" w:hAnsi="Courier New" w:cs="Courier New"/>
    </w:rPr>
  </w:style>
  <w:style w:type="character" w:customStyle="1" w:styleId="WW8Num75z2">
    <w:name w:val="WW8Num75z2"/>
    <w:qFormat/>
    <w:rsid w:val="00E710CE"/>
    <w:rPr>
      <w:rFonts w:ascii="Wingdings" w:hAnsi="Wingdings" w:cs="Wingdings"/>
    </w:rPr>
  </w:style>
  <w:style w:type="character" w:customStyle="1" w:styleId="WW8Num76z0">
    <w:name w:val="WW8Num76z0"/>
    <w:qFormat/>
    <w:rsid w:val="00E710CE"/>
    <w:rPr>
      <w:b/>
    </w:rPr>
  </w:style>
  <w:style w:type="character" w:customStyle="1" w:styleId="WW8Num77z0">
    <w:name w:val="WW8Num77z0"/>
    <w:qFormat/>
    <w:rsid w:val="00E710CE"/>
    <w:rPr>
      <w:rFonts w:ascii="Symbol" w:hAnsi="Symbol" w:cs="Symbol"/>
    </w:rPr>
  </w:style>
  <w:style w:type="character" w:customStyle="1" w:styleId="WW8Num77z1">
    <w:name w:val="WW8Num77z1"/>
    <w:qFormat/>
    <w:rsid w:val="00E710CE"/>
    <w:rPr>
      <w:rFonts w:ascii="Courier New" w:hAnsi="Courier New" w:cs="Courier New"/>
    </w:rPr>
  </w:style>
  <w:style w:type="character" w:customStyle="1" w:styleId="WW8Num77z2">
    <w:name w:val="WW8Num77z2"/>
    <w:qFormat/>
    <w:rsid w:val="00E710CE"/>
    <w:rPr>
      <w:rFonts w:ascii="Wingdings" w:hAnsi="Wingdings" w:cs="Wingdings"/>
    </w:rPr>
  </w:style>
  <w:style w:type="character" w:customStyle="1" w:styleId="WW8Num78z0">
    <w:name w:val="WW8Num78z0"/>
    <w:qFormat/>
    <w:rsid w:val="00E710CE"/>
    <w:rPr>
      <w:rFonts w:ascii="Wingdings" w:hAnsi="Wingdings" w:cs="Wingdings"/>
    </w:rPr>
  </w:style>
  <w:style w:type="character" w:customStyle="1" w:styleId="WW8Num78z1">
    <w:name w:val="WW8Num78z1"/>
    <w:qFormat/>
    <w:rsid w:val="00E710CE"/>
    <w:rPr>
      <w:rFonts w:ascii="Courier New" w:hAnsi="Courier New" w:cs="Courier New"/>
    </w:rPr>
  </w:style>
  <w:style w:type="character" w:customStyle="1" w:styleId="WW8Num78z3">
    <w:name w:val="WW8Num78z3"/>
    <w:qFormat/>
    <w:rsid w:val="00E710CE"/>
    <w:rPr>
      <w:rFonts w:ascii="Symbol" w:hAnsi="Symbol" w:cs="Symbol"/>
    </w:rPr>
  </w:style>
  <w:style w:type="character" w:customStyle="1" w:styleId="WW8Num79z0">
    <w:name w:val="WW8Num79z0"/>
    <w:qFormat/>
    <w:rsid w:val="00E710CE"/>
    <w:rPr>
      <w:rFonts w:ascii="Calibri" w:eastAsia="Calibri" w:hAnsi="Calibri" w:cs="Calibri"/>
    </w:rPr>
  </w:style>
  <w:style w:type="character" w:customStyle="1" w:styleId="WW8Num79z1">
    <w:name w:val="WW8Num79z1"/>
    <w:qFormat/>
    <w:rsid w:val="00E710CE"/>
    <w:rPr>
      <w:rFonts w:ascii="Courier New" w:hAnsi="Courier New" w:cs="Courier New"/>
    </w:rPr>
  </w:style>
  <w:style w:type="character" w:customStyle="1" w:styleId="WW8Num79z2">
    <w:name w:val="WW8Num79z2"/>
    <w:qFormat/>
    <w:rsid w:val="00E710CE"/>
    <w:rPr>
      <w:rFonts w:ascii="Wingdings" w:hAnsi="Wingdings" w:cs="Wingdings"/>
    </w:rPr>
  </w:style>
  <w:style w:type="character" w:customStyle="1" w:styleId="WW8Num79z3">
    <w:name w:val="WW8Num79z3"/>
    <w:qFormat/>
    <w:rsid w:val="00E710CE"/>
    <w:rPr>
      <w:rFonts w:ascii="Symbol" w:hAnsi="Symbol" w:cs="Symbol"/>
    </w:rPr>
  </w:style>
  <w:style w:type="character" w:customStyle="1" w:styleId="WW8Num80z0">
    <w:name w:val="WW8Num80z0"/>
    <w:qFormat/>
    <w:rsid w:val="00E710CE"/>
    <w:rPr>
      <w:rFonts w:ascii="Arial" w:hAnsi="Arial" w:cs="Arial"/>
      <w:sz w:val="24"/>
    </w:rPr>
  </w:style>
  <w:style w:type="character" w:customStyle="1" w:styleId="WW8Num80z1">
    <w:name w:val="WW8Num80z1"/>
    <w:qFormat/>
    <w:rsid w:val="00E710CE"/>
    <w:rPr>
      <w:rFonts w:ascii="Courier New" w:hAnsi="Courier New" w:cs="Courier New"/>
    </w:rPr>
  </w:style>
  <w:style w:type="character" w:customStyle="1" w:styleId="WW8Num80z2">
    <w:name w:val="WW8Num80z2"/>
    <w:qFormat/>
    <w:rsid w:val="00E710CE"/>
    <w:rPr>
      <w:rFonts w:ascii="Wingdings" w:hAnsi="Wingdings" w:cs="Wingdings"/>
    </w:rPr>
  </w:style>
  <w:style w:type="character" w:customStyle="1" w:styleId="WW8Num80z3">
    <w:name w:val="WW8Num80z3"/>
    <w:qFormat/>
    <w:rsid w:val="00E710CE"/>
    <w:rPr>
      <w:rFonts w:ascii="Symbol" w:hAnsi="Symbol" w:cs="Symbol"/>
    </w:rPr>
  </w:style>
  <w:style w:type="character" w:customStyle="1" w:styleId="WW8Num81z0">
    <w:name w:val="WW8Num81z0"/>
    <w:qFormat/>
    <w:rsid w:val="00E710CE"/>
    <w:rPr>
      <w:rFonts w:ascii="Symbol" w:hAnsi="Symbol" w:cs="Symbol"/>
      <w:sz w:val="24"/>
    </w:rPr>
  </w:style>
  <w:style w:type="character" w:customStyle="1" w:styleId="WW8Num81z1">
    <w:name w:val="WW8Num81z1"/>
    <w:qFormat/>
    <w:rsid w:val="00E710CE"/>
    <w:rPr>
      <w:rFonts w:ascii="Courier New" w:hAnsi="Courier New" w:cs="Courier New"/>
    </w:rPr>
  </w:style>
  <w:style w:type="character" w:customStyle="1" w:styleId="WW8Num81z2">
    <w:name w:val="WW8Num81z2"/>
    <w:qFormat/>
    <w:rsid w:val="00E710CE"/>
    <w:rPr>
      <w:rFonts w:ascii="Wingdings" w:hAnsi="Wingdings" w:cs="Wingdings"/>
    </w:rPr>
  </w:style>
  <w:style w:type="character" w:customStyle="1" w:styleId="WW8Num81z3">
    <w:name w:val="WW8Num81z3"/>
    <w:qFormat/>
    <w:rsid w:val="00E710CE"/>
    <w:rPr>
      <w:rFonts w:ascii="Symbol" w:hAnsi="Symbol" w:cs="Symbol"/>
    </w:rPr>
  </w:style>
  <w:style w:type="character" w:customStyle="1" w:styleId="WW8Num82z0">
    <w:name w:val="WW8Num82z0"/>
    <w:qFormat/>
    <w:rsid w:val="00E710CE"/>
    <w:rPr>
      <w:rFonts w:ascii="Times New Roman" w:eastAsia="Times New Roman" w:hAnsi="Times New Roman" w:cs="Times New Roman"/>
      <w:b/>
    </w:rPr>
  </w:style>
  <w:style w:type="character" w:customStyle="1" w:styleId="WW8Num82z1">
    <w:name w:val="WW8Num82z1"/>
    <w:qFormat/>
    <w:rsid w:val="00E710CE"/>
  </w:style>
  <w:style w:type="character" w:customStyle="1" w:styleId="WW8Num83z0">
    <w:name w:val="WW8Num83z0"/>
    <w:qFormat/>
    <w:rsid w:val="00E710CE"/>
    <w:rPr>
      <w:rFonts w:ascii="Times New Roman" w:eastAsia="Times New Roman" w:hAnsi="Times New Roman" w:cs="Times New Roman"/>
      <w:b w:val="0"/>
    </w:rPr>
  </w:style>
  <w:style w:type="character" w:customStyle="1" w:styleId="WW8Num84z0">
    <w:name w:val="WW8Num84z0"/>
    <w:qFormat/>
    <w:rsid w:val="00E710CE"/>
    <w:rPr>
      <w:rFonts w:ascii="Arial" w:hAnsi="Arial" w:cs="Arial"/>
    </w:rPr>
  </w:style>
  <w:style w:type="character" w:customStyle="1" w:styleId="WW8Num84z1">
    <w:name w:val="WW8Num84z1"/>
    <w:qFormat/>
    <w:rsid w:val="00E710CE"/>
    <w:rPr>
      <w:rFonts w:ascii="Courier New" w:hAnsi="Courier New" w:cs="Courier New"/>
    </w:rPr>
  </w:style>
  <w:style w:type="character" w:customStyle="1" w:styleId="WW8Num84z2">
    <w:name w:val="WW8Num84z2"/>
    <w:qFormat/>
    <w:rsid w:val="00E710CE"/>
    <w:rPr>
      <w:rFonts w:ascii="Wingdings" w:hAnsi="Wingdings" w:cs="Wingdings"/>
    </w:rPr>
  </w:style>
  <w:style w:type="character" w:customStyle="1" w:styleId="WW8Num84z3">
    <w:name w:val="WW8Num84z3"/>
    <w:qFormat/>
    <w:rsid w:val="00E710CE"/>
    <w:rPr>
      <w:rFonts w:ascii="Symbol" w:hAnsi="Symbol" w:cs="Symbol"/>
    </w:rPr>
  </w:style>
  <w:style w:type="character" w:customStyle="1" w:styleId="WW8Num85z0">
    <w:name w:val="WW8Num85z0"/>
    <w:qFormat/>
    <w:rsid w:val="00E710CE"/>
    <w:rPr>
      <w:rFonts w:ascii="Times New Roman" w:hAnsi="Times New Roman" w:cs="Times New Roman"/>
      <w:sz w:val="24"/>
    </w:rPr>
  </w:style>
  <w:style w:type="character" w:customStyle="1" w:styleId="WW8Num85z1">
    <w:name w:val="WW8Num85z1"/>
    <w:qFormat/>
    <w:rsid w:val="00E710CE"/>
    <w:rPr>
      <w:rFonts w:ascii="Courier New" w:hAnsi="Courier New" w:cs="Courier New"/>
    </w:rPr>
  </w:style>
  <w:style w:type="character" w:customStyle="1" w:styleId="WW8Num85z2">
    <w:name w:val="WW8Num85z2"/>
    <w:qFormat/>
    <w:rsid w:val="00E710CE"/>
    <w:rPr>
      <w:rFonts w:ascii="Wingdings" w:hAnsi="Wingdings" w:cs="Wingdings"/>
    </w:rPr>
  </w:style>
  <w:style w:type="character" w:customStyle="1" w:styleId="WW8Num85z3">
    <w:name w:val="WW8Num85z3"/>
    <w:qFormat/>
    <w:rsid w:val="00E710CE"/>
    <w:rPr>
      <w:rFonts w:ascii="Symbol" w:hAnsi="Symbol" w:cs="Symbol"/>
    </w:rPr>
  </w:style>
  <w:style w:type="character" w:customStyle="1" w:styleId="WW8Num86z0">
    <w:name w:val="WW8Num86z0"/>
    <w:qFormat/>
    <w:rsid w:val="00E710CE"/>
    <w:rPr>
      <w:rFonts w:ascii="Times New Roman" w:eastAsia="Calibri" w:hAnsi="Times New Roman" w:cs="Times New Roman"/>
    </w:rPr>
  </w:style>
  <w:style w:type="character" w:customStyle="1" w:styleId="WW8Num86z1">
    <w:name w:val="WW8Num86z1"/>
    <w:qFormat/>
    <w:rsid w:val="00E710CE"/>
    <w:rPr>
      <w:rFonts w:ascii="Courier New" w:hAnsi="Courier New" w:cs="Courier New"/>
    </w:rPr>
  </w:style>
  <w:style w:type="character" w:customStyle="1" w:styleId="WW8Num86z2">
    <w:name w:val="WW8Num86z2"/>
    <w:qFormat/>
    <w:rsid w:val="00E710CE"/>
    <w:rPr>
      <w:rFonts w:ascii="Wingdings" w:hAnsi="Wingdings" w:cs="Wingdings"/>
    </w:rPr>
  </w:style>
  <w:style w:type="character" w:customStyle="1" w:styleId="WW8Num86z3">
    <w:name w:val="WW8Num86z3"/>
    <w:qFormat/>
    <w:rsid w:val="00E710CE"/>
    <w:rPr>
      <w:rFonts w:ascii="Symbol" w:hAnsi="Symbol" w:cs="Symbol"/>
    </w:rPr>
  </w:style>
  <w:style w:type="character" w:customStyle="1" w:styleId="WW8Num87z0">
    <w:name w:val="WW8Num87z0"/>
    <w:qFormat/>
    <w:rsid w:val="00E710CE"/>
    <w:rPr>
      <w:rFonts w:ascii="Arial" w:hAnsi="Arial" w:cs="Arial"/>
    </w:rPr>
  </w:style>
  <w:style w:type="character" w:customStyle="1" w:styleId="WW8Num87z1">
    <w:name w:val="WW8Num87z1"/>
    <w:qFormat/>
    <w:rsid w:val="00E710CE"/>
    <w:rPr>
      <w:rFonts w:ascii="Courier New" w:hAnsi="Courier New" w:cs="Courier New"/>
    </w:rPr>
  </w:style>
  <w:style w:type="character" w:customStyle="1" w:styleId="WW8Num87z2">
    <w:name w:val="WW8Num87z2"/>
    <w:qFormat/>
    <w:rsid w:val="00E710CE"/>
    <w:rPr>
      <w:rFonts w:ascii="Wingdings" w:hAnsi="Wingdings" w:cs="Wingdings"/>
    </w:rPr>
  </w:style>
  <w:style w:type="character" w:customStyle="1" w:styleId="WW8Num87z3">
    <w:name w:val="WW8Num87z3"/>
    <w:qFormat/>
    <w:rsid w:val="00E710CE"/>
    <w:rPr>
      <w:rFonts w:ascii="Symbol" w:hAnsi="Symbol" w:cs="Symbol"/>
    </w:rPr>
  </w:style>
  <w:style w:type="character" w:customStyle="1" w:styleId="WW8Num88z0">
    <w:name w:val="WW8Num88z0"/>
    <w:qFormat/>
    <w:rsid w:val="00E710CE"/>
    <w:rPr>
      <w:rFonts w:ascii="Times New Roman" w:eastAsia="Times New Roman" w:hAnsi="Times New Roman" w:cs="Times New Roman"/>
    </w:rPr>
  </w:style>
  <w:style w:type="character" w:customStyle="1" w:styleId="WW8Num88z2">
    <w:name w:val="WW8Num88z2"/>
    <w:qFormat/>
    <w:rsid w:val="00E710CE"/>
    <w:rPr>
      <w:rFonts w:ascii="Wingdings" w:hAnsi="Wingdings" w:cs="Wingdings"/>
    </w:rPr>
  </w:style>
  <w:style w:type="character" w:customStyle="1" w:styleId="WW8Num88z3">
    <w:name w:val="WW8Num88z3"/>
    <w:qFormat/>
    <w:rsid w:val="00E710CE"/>
    <w:rPr>
      <w:rFonts w:ascii="Symbol" w:hAnsi="Symbol" w:cs="Symbol"/>
    </w:rPr>
  </w:style>
  <w:style w:type="character" w:customStyle="1" w:styleId="WW8Num88z4">
    <w:name w:val="WW8Num88z4"/>
    <w:qFormat/>
    <w:rsid w:val="00E710CE"/>
    <w:rPr>
      <w:rFonts w:ascii="Courier New" w:hAnsi="Courier New" w:cs="Courier New"/>
    </w:rPr>
  </w:style>
  <w:style w:type="character" w:customStyle="1" w:styleId="WW8Num89z0">
    <w:name w:val="WW8Num89z0"/>
    <w:qFormat/>
    <w:rsid w:val="00E710CE"/>
    <w:rPr>
      <w:rFonts w:ascii="Symbol" w:hAnsi="Symbol" w:cs="Symbol"/>
    </w:rPr>
  </w:style>
  <w:style w:type="character" w:customStyle="1" w:styleId="WW8Num89z1">
    <w:name w:val="WW8Num89z1"/>
    <w:qFormat/>
    <w:rsid w:val="00E710CE"/>
    <w:rPr>
      <w:rFonts w:ascii="Courier New" w:hAnsi="Courier New" w:cs="Courier New"/>
    </w:rPr>
  </w:style>
  <w:style w:type="character" w:customStyle="1" w:styleId="WW8Num89z2">
    <w:name w:val="WW8Num89z2"/>
    <w:qFormat/>
    <w:rsid w:val="00E710CE"/>
    <w:rPr>
      <w:rFonts w:ascii="Wingdings" w:hAnsi="Wingdings" w:cs="Wingdings"/>
    </w:rPr>
  </w:style>
  <w:style w:type="character" w:customStyle="1" w:styleId="WW8Num90z0">
    <w:name w:val="WW8Num90z0"/>
    <w:qFormat/>
    <w:rsid w:val="00E710CE"/>
    <w:rPr>
      <w:rFonts w:ascii="Times New Roman" w:eastAsia="Times New Roman" w:hAnsi="Times New Roman" w:cs="Times New Roman"/>
    </w:rPr>
  </w:style>
  <w:style w:type="character" w:customStyle="1" w:styleId="WW8Num90z1">
    <w:name w:val="WW8Num90z1"/>
    <w:qFormat/>
    <w:rsid w:val="00E710CE"/>
    <w:rPr>
      <w:rFonts w:ascii="Courier New" w:hAnsi="Courier New" w:cs="Courier New"/>
    </w:rPr>
  </w:style>
  <w:style w:type="character" w:customStyle="1" w:styleId="WW8Num90z2">
    <w:name w:val="WW8Num90z2"/>
    <w:qFormat/>
    <w:rsid w:val="00E710CE"/>
    <w:rPr>
      <w:rFonts w:ascii="Wingdings" w:hAnsi="Wingdings" w:cs="Wingdings"/>
    </w:rPr>
  </w:style>
  <w:style w:type="character" w:customStyle="1" w:styleId="WW8Num90z3">
    <w:name w:val="WW8Num90z3"/>
    <w:qFormat/>
    <w:rsid w:val="00E710CE"/>
    <w:rPr>
      <w:rFonts w:ascii="Symbol" w:hAnsi="Symbol" w:cs="Symbol"/>
    </w:rPr>
  </w:style>
  <w:style w:type="character" w:customStyle="1" w:styleId="WW8Num91z0">
    <w:name w:val="WW8Num91z0"/>
    <w:qFormat/>
    <w:rsid w:val="00E710CE"/>
    <w:rPr>
      <w:rFonts w:ascii="Wingdings" w:hAnsi="Wingdings" w:cs="Wingdings"/>
      <w:b w:val="0"/>
      <w:i w:val="0"/>
      <w:color w:val="000000"/>
      <w:sz w:val="24"/>
      <w:szCs w:val="24"/>
      <w:u w:val="none"/>
    </w:rPr>
  </w:style>
  <w:style w:type="character" w:customStyle="1" w:styleId="WW8Num91z1">
    <w:name w:val="WW8Num91z1"/>
    <w:qFormat/>
    <w:rsid w:val="00E710CE"/>
    <w:rPr>
      <w:rFonts w:ascii="Courier New" w:hAnsi="Courier New" w:cs="Arial"/>
    </w:rPr>
  </w:style>
  <w:style w:type="character" w:customStyle="1" w:styleId="WW8Num91z2">
    <w:name w:val="WW8Num91z2"/>
    <w:qFormat/>
    <w:rsid w:val="00E710CE"/>
    <w:rPr>
      <w:rFonts w:ascii="Wingdings" w:hAnsi="Wingdings" w:cs="Wingdings"/>
    </w:rPr>
  </w:style>
  <w:style w:type="character" w:customStyle="1" w:styleId="WW8Num91z3">
    <w:name w:val="WW8Num91z3"/>
    <w:qFormat/>
    <w:rsid w:val="00E710CE"/>
    <w:rPr>
      <w:rFonts w:ascii="Symbol" w:hAnsi="Symbol" w:cs="Symbol"/>
    </w:rPr>
  </w:style>
  <w:style w:type="character" w:customStyle="1" w:styleId="WW8Num92z0">
    <w:name w:val="WW8Num92z0"/>
    <w:qFormat/>
    <w:rsid w:val="00E710CE"/>
    <w:rPr>
      <w:b/>
      <w:i w:val="0"/>
      <w:sz w:val="24"/>
    </w:rPr>
  </w:style>
  <w:style w:type="character" w:customStyle="1" w:styleId="WW8Num92z1">
    <w:name w:val="WW8Num92z1"/>
    <w:qFormat/>
    <w:rsid w:val="00E710CE"/>
    <w:rPr>
      <w:i w:val="0"/>
    </w:rPr>
  </w:style>
  <w:style w:type="character" w:customStyle="1" w:styleId="WW8Num92z2">
    <w:name w:val="WW8Num92z2"/>
    <w:qFormat/>
    <w:rsid w:val="00E710CE"/>
    <w:rPr>
      <w:b/>
    </w:rPr>
  </w:style>
  <w:style w:type="character" w:customStyle="1" w:styleId="WW8Num92z4">
    <w:name w:val="WW8Num92z4"/>
    <w:qFormat/>
    <w:rsid w:val="00E710CE"/>
  </w:style>
  <w:style w:type="character" w:customStyle="1" w:styleId="WW8Num93z0">
    <w:name w:val="WW8Num93z0"/>
    <w:qFormat/>
    <w:rsid w:val="00E710CE"/>
    <w:rPr>
      <w:rFonts w:ascii="Calibri" w:eastAsia="Calibri" w:hAnsi="Calibri" w:cs="Times New Roman"/>
      <w:color w:val="000000"/>
      <w:sz w:val="24"/>
    </w:rPr>
  </w:style>
  <w:style w:type="character" w:customStyle="1" w:styleId="WW8Num93z1">
    <w:name w:val="WW8Num93z1"/>
    <w:qFormat/>
    <w:rsid w:val="00E710CE"/>
    <w:rPr>
      <w:rFonts w:ascii="Times New Roman" w:eastAsia="Calibri" w:hAnsi="Times New Roman" w:cs="Times New Roman"/>
    </w:rPr>
  </w:style>
  <w:style w:type="character" w:customStyle="1" w:styleId="WW8Num93z2">
    <w:name w:val="WW8Num93z2"/>
    <w:qFormat/>
    <w:rsid w:val="00E710CE"/>
    <w:rPr>
      <w:rFonts w:ascii="Wingdings" w:hAnsi="Wingdings" w:cs="Wingdings"/>
    </w:rPr>
  </w:style>
  <w:style w:type="character" w:customStyle="1" w:styleId="WW8Num93z3">
    <w:name w:val="WW8Num93z3"/>
    <w:qFormat/>
    <w:rsid w:val="00E710CE"/>
    <w:rPr>
      <w:rFonts w:ascii="Symbol" w:hAnsi="Symbol" w:cs="Symbol"/>
    </w:rPr>
  </w:style>
  <w:style w:type="character" w:customStyle="1" w:styleId="WW8Num93z4">
    <w:name w:val="WW8Num93z4"/>
    <w:qFormat/>
    <w:rsid w:val="00E710CE"/>
    <w:rPr>
      <w:rFonts w:ascii="Courier New" w:hAnsi="Courier New" w:cs="Courier New"/>
    </w:rPr>
  </w:style>
  <w:style w:type="character" w:customStyle="1" w:styleId="WW8Num94z0">
    <w:name w:val="WW8Num94z0"/>
    <w:qFormat/>
    <w:rsid w:val="00E710CE"/>
    <w:rPr>
      <w:rFonts w:ascii="Times New Roman" w:eastAsia="Times New Roman" w:hAnsi="Times New Roman" w:cs="Times New Roman"/>
    </w:rPr>
  </w:style>
  <w:style w:type="character" w:customStyle="1" w:styleId="WW8Num94z1">
    <w:name w:val="WW8Num94z1"/>
    <w:qFormat/>
    <w:rsid w:val="00E710CE"/>
    <w:rPr>
      <w:rFonts w:ascii="Courier New" w:hAnsi="Courier New" w:cs="Courier New"/>
    </w:rPr>
  </w:style>
  <w:style w:type="character" w:customStyle="1" w:styleId="WW8Num94z2">
    <w:name w:val="WW8Num94z2"/>
    <w:qFormat/>
    <w:rsid w:val="00E710CE"/>
    <w:rPr>
      <w:rFonts w:ascii="Wingdings" w:hAnsi="Wingdings" w:cs="Wingdings"/>
    </w:rPr>
  </w:style>
  <w:style w:type="character" w:customStyle="1" w:styleId="WW8Num94z3">
    <w:name w:val="WW8Num94z3"/>
    <w:qFormat/>
    <w:rsid w:val="00E710CE"/>
    <w:rPr>
      <w:rFonts w:ascii="Symbol" w:hAnsi="Symbol" w:cs="Symbol"/>
    </w:rPr>
  </w:style>
  <w:style w:type="character" w:customStyle="1" w:styleId="WW8Num96z0">
    <w:name w:val="WW8Num96z0"/>
    <w:qFormat/>
    <w:rsid w:val="00E710CE"/>
    <w:rPr>
      <w:rFonts w:ascii="Symbol" w:hAnsi="Symbol" w:cs="Symbol"/>
    </w:rPr>
  </w:style>
  <w:style w:type="character" w:customStyle="1" w:styleId="WW8Num96z1">
    <w:name w:val="WW8Num96z1"/>
    <w:qFormat/>
    <w:rsid w:val="00E710CE"/>
    <w:rPr>
      <w:rFonts w:ascii="Courier New" w:hAnsi="Courier New" w:cs="Courier New"/>
    </w:rPr>
  </w:style>
  <w:style w:type="character" w:customStyle="1" w:styleId="WW8Num96z2">
    <w:name w:val="WW8Num96z2"/>
    <w:qFormat/>
    <w:rsid w:val="00E710CE"/>
    <w:rPr>
      <w:rFonts w:ascii="Wingdings" w:hAnsi="Wingdings" w:cs="Wingdings"/>
    </w:rPr>
  </w:style>
  <w:style w:type="character" w:customStyle="1" w:styleId="WW8Num97z0">
    <w:name w:val="WW8Num97z0"/>
    <w:qFormat/>
    <w:rsid w:val="00E710CE"/>
  </w:style>
  <w:style w:type="character" w:customStyle="1" w:styleId="WW8Num98z0">
    <w:name w:val="WW8Num98z0"/>
    <w:qFormat/>
    <w:rsid w:val="00E710CE"/>
    <w:rPr>
      <w:rFonts w:ascii="Times New Roman" w:eastAsia="Calibri" w:hAnsi="Times New Roman" w:cs="Times New Roman"/>
    </w:rPr>
  </w:style>
  <w:style w:type="character" w:customStyle="1" w:styleId="WW8Num98z1">
    <w:name w:val="WW8Num98z1"/>
    <w:qFormat/>
    <w:rsid w:val="00E710CE"/>
    <w:rPr>
      <w:rFonts w:ascii="Courier New" w:hAnsi="Courier New" w:cs="Courier New"/>
    </w:rPr>
  </w:style>
  <w:style w:type="character" w:customStyle="1" w:styleId="WW8Num98z2">
    <w:name w:val="WW8Num98z2"/>
    <w:qFormat/>
    <w:rsid w:val="00E710CE"/>
    <w:rPr>
      <w:rFonts w:ascii="Wingdings" w:hAnsi="Wingdings" w:cs="Wingdings"/>
    </w:rPr>
  </w:style>
  <w:style w:type="character" w:customStyle="1" w:styleId="WW8Num98z3">
    <w:name w:val="WW8Num98z3"/>
    <w:qFormat/>
    <w:rsid w:val="00E710CE"/>
    <w:rPr>
      <w:rFonts w:ascii="Symbol" w:hAnsi="Symbol" w:cs="Symbol"/>
    </w:rPr>
  </w:style>
  <w:style w:type="character" w:customStyle="1" w:styleId="WW8Num99z0">
    <w:name w:val="WW8Num99z0"/>
    <w:qFormat/>
    <w:rsid w:val="00E710CE"/>
    <w:rPr>
      <w:rFonts w:ascii="Times New Roman" w:hAnsi="Times New Roman" w:cs="Times New Roman"/>
      <w:sz w:val="24"/>
    </w:rPr>
  </w:style>
  <w:style w:type="character" w:customStyle="1" w:styleId="WW8Num99z1">
    <w:name w:val="WW8Num99z1"/>
    <w:qFormat/>
    <w:rsid w:val="00E710CE"/>
    <w:rPr>
      <w:rFonts w:ascii="Times New Roman" w:eastAsia="Lucida Sans Unicode" w:hAnsi="Times New Roman" w:cs="Times New Roman"/>
    </w:rPr>
  </w:style>
  <w:style w:type="character" w:customStyle="1" w:styleId="WW8Num99z2">
    <w:name w:val="WW8Num99z2"/>
    <w:qFormat/>
    <w:rsid w:val="00E710CE"/>
    <w:rPr>
      <w:rFonts w:ascii="Wingdings" w:hAnsi="Wingdings" w:cs="Wingdings"/>
    </w:rPr>
  </w:style>
  <w:style w:type="character" w:customStyle="1" w:styleId="WW8Num99z3">
    <w:name w:val="WW8Num99z3"/>
    <w:qFormat/>
    <w:rsid w:val="00E710CE"/>
    <w:rPr>
      <w:rFonts w:ascii="Symbol" w:hAnsi="Symbol" w:cs="Symbol"/>
    </w:rPr>
  </w:style>
  <w:style w:type="character" w:customStyle="1" w:styleId="WW8Num99z4">
    <w:name w:val="WW8Num99z4"/>
    <w:qFormat/>
    <w:rsid w:val="00E710CE"/>
    <w:rPr>
      <w:rFonts w:ascii="Courier New" w:hAnsi="Courier New" w:cs="Courier New"/>
    </w:rPr>
  </w:style>
  <w:style w:type="character" w:customStyle="1" w:styleId="WW8Num100z0">
    <w:name w:val="WW8Num100z0"/>
    <w:qFormat/>
    <w:rsid w:val="00E710CE"/>
    <w:rPr>
      <w:rFonts w:ascii="Times New Roman" w:hAnsi="Times New Roman" w:cs="Times New Roman"/>
      <w:sz w:val="24"/>
    </w:rPr>
  </w:style>
  <w:style w:type="character" w:customStyle="1" w:styleId="WW8Num100z1">
    <w:name w:val="WW8Num100z1"/>
    <w:qFormat/>
    <w:rsid w:val="00E710CE"/>
    <w:rPr>
      <w:rFonts w:ascii="Symbol" w:hAnsi="Symbol" w:cs="Symbol"/>
      <w:sz w:val="24"/>
    </w:rPr>
  </w:style>
  <w:style w:type="character" w:customStyle="1" w:styleId="WW8Num100z2">
    <w:name w:val="WW8Num100z2"/>
    <w:qFormat/>
    <w:rsid w:val="00E710CE"/>
    <w:rPr>
      <w:rFonts w:ascii="Wingdings" w:hAnsi="Wingdings" w:cs="Wingdings"/>
    </w:rPr>
  </w:style>
  <w:style w:type="character" w:customStyle="1" w:styleId="WW8Num100z3">
    <w:name w:val="WW8Num100z3"/>
    <w:qFormat/>
    <w:rsid w:val="00E710CE"/>
    <w:rPr>
      <w:rFonts w:ascii="Symbol" w:hAnsi="Symbol" w:cs="Symbol"/>
    </w:rPr>
  </w:style>
  <w:style w:type="character" w:customStyle="1" w:styleId="WW8Num100z4">
    <w:name w:val="WW8Num100z4"/>
    <w:qFormat/>
    <w:rsid w:val="00E710CE"/>
    <w:rPr>
      <w:rFonts w:ascii="Courier New" w:hAnsi="Courier New" w:cs="Courier New"/>
    </w:rPr>
  </w:style>
  <w:style w:type="character" w:customStyle="1" w:styleId="WW8Num101z0">
    <w:name w:val="WW8Num101z0"/>
    <w:qFormat/>
    <w:rsid w:val="00E710CE"/>
  </w:style>
  <w:style w:type="character" w:customStyle="1" w:styleId="WW8Num102z0">
    <w:name w:val="WW8Num102z0"/>
    <w:qFormat/>
    <w:rsid w:val="00E710CE"/>
    <w:rPr>
      <w:rFonts w:ascii="Symbol" w:hAnsi="Symbol" w:cs="Symbol"/>
    </w:rPr>
  </w:style>
  <w:style w:type="character" w:customStyle="1" w:styleId="WW8Num102z1">
    <w:name w:val="WW8Num102z1"/>
    <w:qFormat/>
    <w:rsid w:val="00E710CE"/>
    <w:rPr>
      <w:rFonts w:ascii="Courier New" w:hAnsi="Courier New" w:cs="Courier New"/>
    </w:rPr>
  </w:style>
  <w:style w:type="character" w:customStyle="1" w:styleId="WW8Num102z2">
    <w:name w:val="WW8Num102z2"/>
    <w:qFormat/>
    <w:rsid w:val="00E710CE"/>
    <w:rPr>
      <w:rFonts w:ascii="Wingdings" w:hAnsi="Wingdings" w:cs="Wingdings"/>
    </w:rPr>
  </w:style>
  <w:style w:type="character" w:customStyle="1" w:styleId="WW8Num103z0">
    <w:name w:val="WW8Num103z0"/>
    <w:qFormat/>
    <w:rsid w:val="00E710CE"/>
    <w:rPr>
      <w:rFonts w:ascii="Times New Roman" w:hAnsi="Times New Roman" w:cs="Times New Roman"/>
      <w:sz w:val="24"/>
    </w:rPr>
  </w:style>
  <w:style w:type="character" w:customStyle="1" w:styleId="WW8Num103z1">
    <w:name w:val="WW8Num103z1"/>
    <w:qFormat/>
    <w:rsid w:val="00E710CE"/>
    <w:rPr>
      <w:rFonts w:ascii="Courier New" w:hAnsi="Courier New" w:cs="Courier New"/>
    </w:rPr>
  </w:style>
  <w:style w:type="character" w:customStyle="1" w:styleId="WW8Num103z2">
    <w:name w:val="WW8Num103z2"/>
    <w:qFormat/>
    <w:rsid w:val="00E710CE"/>
    <w:rPr>
      <w:rFonts w:ascii="Wingdings" w:hAnsi="Wingdings" w:cs="Wingdings"/>
    </w:rPr>
  </w:style>
  <w:style w:type="character" w:customStyle="1" w:styleId="WW8Num103z3">
    <w:name w:val="WW8Num103z3"/>
    <w:qFormat/>
    <w:rsid w:val="00E710CE"/>
    <w:rPr>
      <w:rFonts w:ascii="Symbol" w:hAnsi="Symbol" w:cs="Symbol"/>
    </w:rPr>
  </w:style>
  <w:style w:type="character" w:customStyle="1" w:styleId="WW8Num104z0">
    <w:name w:val="WW8Num104z0"/>
    <w:qFormat/>
    <w:rsid w:val="00E710CE"/>
    <w:rPr>
      <w:rFonts w:ascii="Times New Roman" w:hAnsi="Times New Roman" w:cs="Times New Roman"/>
      <w:sz w:val="24"/>
    </w:rPr>
  </w:style>
  <w:style w:type="character" w:customStyle="1" w:styleId="WW8Num104z1">
    <w:name w:val="WW8Num104z1"/>
    <w:qFormat/>
    <w:rsid w:val="00E710CE"/>
    <w:rPr>
      <w:rFonts w:ascii="Courier New" w:hAnsi="Courier New" w:cs="Courier New"/>
    </w:rPr>
  </w:style>
  <w:style w:type="character" w:customStyle="1" w:styleId="WW8Num104z2">
    <w:name w:val="WW8Num104z2"/>
    <w:qFormat/>
    <w:rsid w:val="00E710CE"/>
    <w:rPr>
      <w:rFonts w:ascii="Wingdings" w:hAnsi="Wingdings" w:cs="Wingdings"/>
    </w:rPr>
  </w:style>
  <w:style w:type="character" w:customStyle="1" w:styleId="WW8Num104z3">
    <w:name w:val="WW8Num104z3"/>
    <w:qFormat/>
    <w:rsid w:val="00E710CE"/>
    <w:rPr>
      <w:rFonts w:ascii="Symbol" w:hAnsi="Symbol" w:cs="Symbol"/>
    </w:rPr>
  </w:style>
  <w:style w:type="character" w:customStyle="1" w:styleId="WW8Num105z0">
    <w:name w:val="WW8Num105z0"/>
    <w:qFormat/>
    <w:rsid w:val="00E710CE"/>
    <w:rPr>
      <w:rFonts w:ascii="Times New Roman" w:hAnsi="Times New Roman" w:cs="Times New Roman"/>
    </w:rPr>
  </w:style>
  <w:style w:type="character" w:customStyle="1" w:styleId="WW8Num106z0">
    <w:name w:val="WW8Num106z0"/>
    <w:qFormat/>
    <w:rsid w:val="00E710CE"/>
    <w:rPr>
      <w:rFonts w:ascii="Symbol" w:hAnsi="Symbol" w:cs="Symbol"/>
    </w:rPr>
  </w:style>
  <w:style w:type="character" w:customStyle="1" w:styleId="WW8Num106z1">
    <w:name w:val="WW8Num106z1"/>
    <w:qFormat/>
    <w:rsid w:val="00E710CE"/>
    <w:rPr>
      <w:rFonts w:ascii="Courier New" w:hAnsi="Courier New" w:cs="Courier New"/>
    </w:rPr>
  </w:style>
  <w:style w:type="character" w:customStyle="1" w:styleId="WW8Num106z2">
    <w:name w:val="WW8Num106z2"/>
    <w:qFormat/>
    <w:rsid w:val="00E710CE"/>
    <w:rPr>
      <w:rFonts w:ascii="Wingdings" w:hAnsi="Wingdings" w:cs="Wingdings"/>
    </w:rPr>
  </w:style>
  <w:style w:type="character" w:customStyle="1" w:styleId="WW8Num107z0">
    <w:name w:val="WW8Num107z0"/>
    <w:qFormat/>
    <w:rsid w:val="00E710CE"/>
  </w:style>
  <w:style w:type="character" w:customStyle="1" w:styleId="WW8Num108z0">
    <w:name w:val="WW8Num108z0"/>
    <w:qFormat/>
    <w:rsid w:val="00E710CE"/>
    <w:rPr>
      <w:rFonts w:ascii="Times New Roman" w:hAnsi="Times New Roman" w:cs="Times New Roman"/>
      <w:sz w:val="24"/>
    </w:rPr>
  </w:style>
  <w:style w:type="character" w:customStyle="1" w:styleId="WW8Num108z1">
    <w:name w:val="WW8Num108z1"/>
    <w:qFormat/>
    <w:rsid w:val="00E710CE"/>
    <w:rPr>
      <w:rFonts w:ascii="Courier New" w:hAnsi="Courier New" w:cs="Courier New"/>
    </w:rPr>
  </w:style>
  <w:style w:type="character" w:customStyle="1" w:styleId="WW8Num108z2">
    <w:name w:val="WW8Num108z2"/>
    <w:qFormat/>
    <w:rsid w:val="00E710CE"/>
    <w:rPr>
      <w:rFonts w:ascii="Wingdings" w:hAnsi="Wingdings" w:cs="Wingdings"/>
    </w:rPr>
  </w:style>
  <w:style w:type="character" w:customStyle="1" w:styleId="WW8Num108z3">
    <w:name w:val="WW8Num108z3"/>
    <w:qFormat/>
    <w:rsid w:val="00E710CE"/>
    <w:rPr>
      <w:rFonts w:ascii="Symbol" w:hAnsi="Symbol" w:cs="Symbol"/>
    </w:rPr>
  </w:style>
  <w:style w:type="character" w:customStyle="1" w:styleId="WW8Num110z0">
    <w:name w:val="WW8Num110z0"/>
    <w:qFormat/>
    <w:rsid w:val="00E710CE"/>
    <w:rPr>
      <w:rFonts w:ascii="Wingdings" w:hAnsi="Wingdings" w:cs="Wingdings"/>
      <w:color w:val="000000"/>
      <w:sz w:val="16"/>
    </w:rPr>
  </w:style>
  <w:style w:type="character" w:customStyle="1" w:styleId="WW8Num110z1">
    <w:name w:val="WW8Num110z1"/>
    <w:qFormat/>
    <w:rsid w:val="00E710CE"/>
    <w:rPr>
      <w:rFonts w:ascii="Courier New" w:hAnsi="Courier New" w:cs="Courier New"/>
    </w:rPr>
  </w:style>
  <w:style w:type="character" w:customStyle="1" w:styleId="WW8Num110z2">
    <w:name w:val="WW8Num110z2"/>
    <w:qFormat/>
    <w:rsid w:val="00E710CE"/>
    <w:rPr>
      <w:rFonts w:ascii="Wingdings" w:hAnsi="Wingdings" w:cs="Wingdings"/>
    </w:rPr>
  </w:style>
  <w:style w:type="character" w:customStyle="1" w:styleId="WW8Num110z3">
    <w:name w:val="WW8Num110z3"/>
    <w:qFormat/>
    <w:rsid w:val="00E710CE"/>
    <w:rPr>
      <w:rFonts w:ascii="Symbol" w:hAnsi="Symbol" w:cs="Symbol"/>
    </w:rPr>
  </w:style>
  <w:style w:type="character" w:customStyle="1" w:styleId="WW8Num111z0">
    <w:name w:val="WW8Num111z0"/>
    <w:qFormat/>
    <w:rsid w:val="00E710CE"/>
    <w:rPr>
      <w:rFonts w:ascii="Symbol" w:hAnsi="Symbol" w:cs="Symbol"/>
    </w:rPr>
  </w:style>
  <w:style w:type="character" w:customStyle="1" w:styleId="WW8Num111z1">
    <w:name w:val="WW8Num111z1"/>
    <w:qFormat/>
    <w:rsid w:val="00E710CE"/>
    <w:rPr>
      <w:rFonts w:ascii="Courier New" w:hAnsi="Courier New" w:cs="Courier New"/>
    </w:rPr>
  </w:style>
  <w:style w:type="character" w:customStyle="1" w:styleId="WW8Num111z2">
    <w:name w:val="WW8Num111z2"/>
    <w:qFormat/>
    <w:rsid w:val="00E710CE"/>
    <w:rPr>
      <w:rFonts w:ascii="Wingdings" w:hAnsi="Wingdings" w:cs="Wingdings"/>
    </w:rPr>
  </w:style>
  <w:style w:type="character" w:customStyle="1" w:styleId="WW8Num112z0">
    <w:name w:val="WW8Num112z0"/>
    <w:qFormat/>
    <w:rsid w:val="00E710CE"/>
    <w:rPr>
      <w:rFonts w:ascii="Wingdings" w:hAnsi="Wingdings" w:cs="Wingdings"/>
    </w:rPr>
  </w:style>
  <w:style w:type="character" w:customStyle="1" w:styleId="WW8Num112z1">
    <w:name w:val="WW8Num112z1"/>
    <w:qFormat/>
    <w:rsid w:val="00E710CE"/>
    <w:rPr>
      <w:rFonts w:ascii="Courier New" w:hAnsi="Courier New" w:cs="Courier New"/>
    </w:rPr>
  </w:style>
  <w:style w:type="character" w:customStyle="1" w:styleId="WW8Num112z3">
    <w:name w:val="WW8Num112z3"/>
    <w:qFormat/>
    <w:rsid w:val="00E710CE"/>
    <w:rPr>
      <w:rFonts w:ascii="Symbol" w:hAnsi="Symbol" w:cs="Symbol"/>
    </w:rPr>
  </w:style>
  <w:style w:type="character" w:customStyle="1" w:styleId="WW8Num113z0">
    <w:name w:val="WW8Num113z0"/>
    <w:qFormat/>
    <w:rsid w:val="00E710CE"/>
    <w:rPr>
      <w:rFonts w:ascii="Wingdings" w:hAnsi="Wingdings" w:cs="Wingdings"/>
      <w:b w:val="0"/>
      <w:i w:val="0"/>
      <w:sz w:val="24"/>
    </w:rPr>
  </w:style>
  <w:style w:type="character" w:customStyle="1" w:styleId="WW8Num113z1">
    <w:name w:val="WW8Num113z1"/>
    <w:qFormat/>
    <w:rsid w:val="00E710CE"/>
    <w:rPr>
      <w:rFonts w:ascii="Times New Roman" w:hAnsi="Times New Roman" w:cs="Times New Roman"/>
      <w:b w:val="0"/>
      <w:i w:val="0"/>
      <w:color w:val="000000"/>
      <w:sz w:val="24"/>
    </w:rPr>
  </w:style>
  <w:style w:type="character" w:customStyle="1" w:styleId="WW8Num113z2">
    <w:name w:val="WW8Num113z2"/>
    <w:qFormat/>
    <w:rsid w:val="00E710CE"/>
    <w:rPr>
      <w:rFonts w:ascii="Symbol" w:hAnsi="Symbol" w:cs="Symbol"/>
      <w:b w:val="0"/>
      <w:i w:val="0"/>
      <w:sz w:val="24"/>
    </w:rPr>
  </w:style>
  <w:style w:type="character" w:customStyle="1" w:styleId="WW8Num113z3">
    <w:name w:val="WW8Num113z3"/>
    <w:qFormat/>
    <w:rsid w:val="00E710CE"/>
    <w:rPr>
      <w:rFonts w:ascii="Symbol" w:hAnsi="Symbol" w:cs="Symbol"/>
    </w:rPr>
  </w:style>
  <w:style w:type="character" w:customStyle="1" w:styleId="WW8Num113z4">
    <w:name w:val="WW8Num113z4"/>
    <w:qFormat/>
    <w:rsid w:val="00E710CE"/>
    <w:rPr>
      <w:rFonts w:ascii="Courier New" w:hAnsi="Courier New" w:cs="Courier New"/>
    </w:rPr>
  </w:style>
  <w:style w:type="character" w:customStyle="1" w:styleId="WW8Num113z5">
    <w:name w:val="WW8Num113z5"/>
    <w:qFormat/>
    <w:rsid w:val="00E710CE"/>
    <w:rPr>
      <w:rFonts w:ascii="Wingdings" w:hAnsi="Wingdings" w:cs="Wingdings"/>
    </w:rPr>
  </w:style>
  <w:style w:type="character" w:customStyle="1" w:styleId="WW8Num114z0">
    <w:name w:val="WW8Num114z0"/>
    <w:qFormat/>
    <w:rsid w:val="00E710CE"/>
    <w:rPr>
      <w:rFonts w:ascii="Courier New" w:hAnsi="Courier New" w:cs="Courier New"/>
    </w:rPr>
  </w:style>
  <w:style w:type="character" w:customStyle="1" w:styleId="WW8Num114z2">
    <w:name w:val="WW8Num114z2"/>
    <w:qFormat/>
    <w:rsid w:val="00E710CE"/>
    <w:rPr>
      <w:rFonts w:ascii="Wingdings" w:hAnsi="Wingdings" w:cs="Wingdings"/>
    </w:rPr>
  </w:style>
  <w:style w:type="character" w:customStyle="1" w:styleId="WW8Num114z3">
    <w:name w:val="WW8Num114z3"/>
    <w:qFormat/>
    <w:rsid w:val="00E710CE"/>
    <w:rPr>
      <w:rFonts w:ascii="Symbol" w:hAnsi="Symbol" w:cs="Symbol"/>
    </w:rPr>
  </w:style>
  <w:style w:type="character" w:customStyle="1" w:styleId="WW8Num115z0">
    <w:name w:val="WW8Num115z0"/>
    <w:qFormat/>
    <w:rsid w:val="00E710CE"/>
    <w:rPr>
      <w:rFonts w:eastAsia="Calibri"/>
    </w:rPr>
  </w:style>
  <w:style w:type="character" w:customStyle="1" w:styleId="WW8Num116z0">
    <w:name w:val="WW8Num116z0"/>
    <w:qFormat/>
    <w:rsid w:val="00E710CE"/>
    <w:rPr>
      <w:rFonts w:ascii="Times New Roman" w:eastAsia="Calibri" w:hAnsi="Times New Roman" w:cs="Times New Roman"/>
    </w:rPr>
  </w:style>
  <w:style w:type="character" w:customStyle="1" w:styleId="WW8Num116z1">
    <w:name w:val="WW8Num116z1"/>
    <w:qFormat/>
    <w:rsid w:val="00E710CE"/>
    <w:rPr>
      <w:rFonts w:ascii="Courier New" w:hAnsi="Courier New" w:cs="Courier New"/>
    </w:rPr>
  </w:style>
  <w:style w:type="character" w:customStyle="1" w:styleId="WW8Num116z2">
    <w:name w:val="WW8Num116z2"/>
    <w:qFormat/>
    <w:rsid w:val="00E710CE"/>
    <w:rPr>
      <w:rFonts w:ascii="Wingdings" w:hAnsi="Wingdings" w:cs="Wingdings"/>
    </w:rPr>
  </w:style>
  <w:style w:type="character" w:customStyle="1" w:styleId="WW8Num116z3">
    <w:name w:val="WW8Num116z3"/>
    <w:qFormat/>
    <w:rsid w:val="00E710CE"/>
    <w:rPr>
      <w:rFonts w:ascii="Symbol" w:hAnsi="Symbol" w:cs="Symbol"/>
    </w:rPr>
  </w:style>
  <w:style w:type="character" w:customStyle="1" w:styleId="WW8Num118z0">
    <w:name w:val="WW8Num118z0"/>
    <w:qFormat/>
    <w:rsid w:val="00E710CE"/>
    <w:rPr>
      <w:rFonts w:ascii="Symbol" w:hAnsi="Symbol" w:cs="Symbol"/>
      <w:sz w:val="24"/>
    </w:rPr>
  </w:style>
  <w:style w:type="character" w:customStyle="1" w:styleId="WW8Num118z1">
    <w:name w:val="WW8Num118z1"/>
    <w:qFormat/>
    <w:rsid w:val="00E710CE"/>
    <w:rPr>
      <w:rFonts w:ascii="Courier New" w:hAnsi="Courier New" w:cs="Courier New"/>
    </w:rPr>
  </w:style>
  <w:style w:type="character" w:customStyle="1" w:styleId="WW8Num118z2">
    <w:name w:val="WW8Num118z2"/>
    <w:qFormat/>
    <w:rsid w:val="00E710CE"/>
    <w:rPr>
      <w:rFonts w:ascii="Wingdings" w:hAnsi="Wingdings" w:cs="Wingdings"/>
    </w:rPr>
  </w:style>
  <w:style w:type="character" w:customStyle="1" w:styleId="WW8Num118z3">
    <w:name w:val="WW8Num118z3"/>
    <w:qFormat/>
    <w:rsid w:val="00E710CE"/>
    <w:rPr>
      <w:rFonts w:ascii="Symbol" w:hAnsi="Symbol" w:cs="Symbol"/>
    </w:rPr>
  </w:style>
  <w:style w:type="character" w:customStyle="1" w:styleId="WW8Num119z0">
    <w:name w:val="WW8Num119z0"/>
    <w:qFormat/>
    <w:rsid w:val="00E710CE"/>
  </w:style>
  <w:style w:type="character" w:customStyle="1" w:styleId="WW8Num120z0">
    <w:name w:val="WW8Num120z0"/>
    <w:qFormat/>
    <w:rsid w:val="00E710CE"/>
    <w:rPr>
      <w:rFonts w:ascii="Times New Roman" w:eastAsia="Calibri" w:hAnsi="Times New Roman" w:cs="Times New Roman"/>
    </w:rPr>
  </w:style>
  <w:style w:type="character" w:customStyle="1" w:styleId="WW8Num120z1">
    <w:name w:val="WW8Num120z1"/>
    <w:qFormat/>
    <w:rsid w:val="00E710CE"/>
    <w:rPr>
      <w:rFonts w:ascii="Courier New" w:hAnsi="Courier New" w:cs="Courier New"/>
    </w:rPr>
  </w:style>
  <w:style w:type="character" w:customStyle="1" w:styleId="WW8Num120z2">
    <w:name w:val="WW8Num120z2"/>
    <w:qFormat/>
    <w:rsid w:val="00E710CE"/>
    <w:rPr>
      <w:rFonts w:ascii="Wingdings" w:hAnsi="Wingdings" w:cs="Wingdings"/>
    </w:rPr>
  </w:style>
  <w:style w:type="character" w:customStyle="1" w:styleId="WW8Num120z3">
    <w:name w:val="WW8Num120z3"/>
    <w:qFormat/>
    <w:rsid w:val="00E710CE"/>
    <w:rPr>
      <w:rFonts w:ascii="Symbol" w:hAnsi="Symbol" w:cs="Symbol"/>
    </w:rPr>
  </w:style>
  <w:style w:type="character" w:customStyle="1" w:styleId="WW8Num121z0">
    <w:name w:val="WW8Num121z0"/>
    <w:qFormat/>
    <w:rsid w:val="00E710CE"/>
    <w:rPr>
      <w:b/>
      <w:sz w:val="24"/>
    </w:rPr>
  </w:style>
  <w:style w:type="character" w:customStyle="1" w:styleId="WW8Num122z0">
    <w:name w:val="WW8Num122z0"/>
    <w:qFormat/>
    <w:rsid w:val="00E710CE"/>
    <w:rPr>
      <w:rFonts w:ascii="Wingdings" w:hAnsi="Wingdings" w:cs="Wingdings"/>
    </w:rPr>
  </w:style>
  <w:style w:type="character" w:customStyle="1" w:styleId="WW8Num122z1">
    <w:name w:val="WW8Num122z1"/>
    <w:qFormat/>
    <w:rsid w:val="00E710CE"/>
    <w:rPr>
      <w:rFonts w:ascii="Courier New" w:hAnsi="Courier New" w:cs="Courier New"/>
    </w:rPr>
  </w:style>
  <w:style w:type="character" w:customStyle="1" w:styleId="WW8Num122z3">
    <w:name w:val="WW8Num122z3"/>
    <w:qFormat/>
    <w:rsid w:val="00E710CE"/>
    <w:rPr>
      <w:rFonts w:ascii="Symbol" w:hAnsi="Symbol" w:cs="Symbol"/>
    </w:rPr>
  </w:style>
  <w:style w:type="character" w:customStyle="1" w:styleId="WW8Num123z0">
    <w:name w:val="WW8Num123z0"/>
    <w:qFormat/>
    <w:rsid w:val="00E710CE"/>
    <w:rPr>
      <w:rFonts w:ascii="Times New Roman" w:hAnsi="Times New Roman" w:cs="Times New Roman"/>
      <w:b w:val="0"/>
      <w:i w:val="0"/>
      <w:caps w:val="0"/>
      <w:smallCaps w:val="0"/>
      <w:strike w:val="0"/>
      <w:dstrike w:val="0"/>
      <w:vanish w:val="0"/>
      <w:color w:val="000000"/>
      <w:spacing w:val="0"/>
      <w:position w:val="0"/>
      <w:sz w:val="24"/>
      <w:szCs w:val="24"/>
      <w:u w:val="none"/>
      <w:vertAlign w:val="baseline"/>
    </w:rPr>
  </w:style>
  <w:style w:type="character" w:customStyle="1" w:styleId="WW8Num124z0">
    <w:name w:val="WW8Num124z0"/>
    <w:qFormat/>
    <w:rsid w:val="00E710CE"/>
    <w:rPr>
      <w:rFonts w:ascii="Wingdings" w:hAnsi="Wingdings" w:cs="Wingdings"/>
    </w:rPr>
  </w:style>
  <w:style w:type="character" w:customStyle="1" w:styleId="WW8Num124z1">
    <w:name w:val="WW8Num124z1"/>
    <w:qFormat/>
    <w:rsid w:val="00E710CE"/>
    <w:rPr>
      <w:rFonts w:ascii="Courier New" w:hAnsi="Courier New" w:cs="Courier New"/>
    </w:rPr>
  </w:style>
  <w:style w:type="character" w:customStyle="1" w:styleId="WW8Num124z3">
    <w:name w:val="WW8Num124z3"/>
    <w:qFormat/>
    <w:rsid w:val="00E710CE"/>
    <w:rPr>
      <w:rFonts w:ascii="Symbol" w:hAnsi="Symbol" w:cs="Symbol"/>
    </w:rPr>
  </w:style>
  <w:style w:type="character" w:customStyle="1" w:styleId="WW8Num125z0">
    <w:name w:val="WW8Num125z0"/>
    <w:qFormat/>
    <w:rsid w:val="00E710CE"/>
    <w:rPr>
      <w:rFonts w:ascii="Times New Roman" w:hAnsi="Times New Roman" w:cs="Times New Roman"/>
      <w:sz w:val="24"/>
    </w:rPr>
  </w:style>
  <w:style w:type="character" w:customStyle="1" w:styleId="WW8Num125z1">
    <w:name w:val="WW8Num125z1"/>
    <w:qFormat/>
    <w:rsid w:val="00E710CE"/>
    <w:rPr>
      <w:rFonts w:ascii="Courier New" w:hAnsi="Courier New" w:cs="Courier New"/>
    </w:rPr>
  </w:style>
  <w:style w:type="character" w:customStyle="1" w:styleId="WW8Num125z2">
    <w:name w:val="WW8Num125z2"/>
    <w:qFormat/>
    <w:rsid w:val="00E710CE"/>
    <w:rPr>
      <w:rFonts w:ascii="Wingdings" w:hAnsi="Wingdings" w:cs="Wingdings"/>
    </w:rPr>
  </w:style>
  <w:style w:type="character" w:customStyle="1" w:styleId="WW8Num125z3">
    <w:name w:val="WW8Num125z3"/>
    <w:qFormat/>
    <w:rsid w:val="00E710CE"/>
    <w:rPr>
      <w:rFonts w:ascii="Symbol" w:hAnsi="Symbol" w:cs="Symbol"/>
    </w:rPr>
  </w:style>
  <w:style w:type="character" w:customStyle="1" w:styleId="WW8Num126z0">
    <w:name w:val="WW8Num126z0"/>
    <w:qFormat/>
    <w:rsid w:val="00E710CE"/>
    <w:rPr>
      <w:rFonts w:ascii="Times New Roman" w:hAnsi="Times New Roman" w:cs="Times New Roman"/>
      <w:sz w:val="24"/>
    </w:rPr>
  </w:style>
  <w:style w:type="character" w:customStyle="1" w:styleId="WW8Num126z1">
    <w:name w:val="WW8Num126z1"/>
    <w:qFormat/>
    <w:rsid w:val="00E710CE"/>
    <w:rPr>
      <w:rFonts w:ascii="Courier New" w:hAnsi="Courier New" w:cs="Courier New"/>
    </w:rPr>
  </w:style>
  <w:style w:type="character" w:customStyle="1" w:styleId="WW8Num126z2">
    <w:name w:val="WW8Num126z2"/>
    <w:qFormat/>
    <w:rsid w:val="00E710CE"/>
    <w:rPr>
      <w:rFonts w:ascii="Wingdings" w:hAnsi="Wingdings" w:cs="Wingdings"/>
    </w:rPr>
  </w:style>
  <w:style w:type="character" w:customStyle="1" w:styleId="WW8Num126z3">
    <w:name w:val="WW8Num126z3"/>
    <w:qFormat/>
    <w:rsid w:val="00E710CE"/>
    <w:rPr>
      <w:rFonts w:ascii="Symbol" w:hAnsi="Symbol" w:cs="Symbol"/>
    </w:rPr>
  </w:style>
  <w:style w:type="character" w:customStyle="1" w:styleId="WW8Num127z0">
    <w:name w:val="WW8Num127z0"/>
    <w:qFormat/>
    <w:rsid w:val="00E710CE"/>
    <w:rPr>
      <w:rFonts w:ascii="Symbol" w:hAnsi="Symbol" w:cs="Symbol"/>
    </w:rPr>
  </w:style>
  <w:style w:type="character" w:customStyle="1" w:styleId="WW8Num127z1">
    <w:name w:val="WW8Num127z1"/>
    <w:qFormat/>
    <w:rsid w:val="00E710CE"/>
    <w:rPr>
      <w:rFonts w:ascii="Courier New" w:hAnsi="Courier New" w:cs="Courier New"/>
    </w:rPr>
  </w:style>
  <w:style w:type="character" w:customStyle="1" w:styleId="WW8Num127z2">
    <w:name w:val="WW8Num127z2"/>
    <w:qFormat/>
    <w:rsid w:val="00E710CE"/>
    <w:rPr>
      <w:rFonts w:ascii="Wingdings" w:hAnsi="Wingdings" w:cs="Wingdings"/>
    </w:rPr>
  </w:style>
  <w:style w:type="character" w:customStyle="1" w:styleId="WW8Num128z0">
    <w:name w:val="WW8Num128z0"/>
    <w:qFormat/>
    <w:rsid w:val="00E710CE"/>
    <w:rPr>
      <w:rFonts w:ascii="Times New Roman" w:hAnsi="Times New Roman" w:cs="Times New Roman"/>
      <w:sz w:val="24"/>
    </w:rPr>
  </w:style>
  <w:style w:type="character" w:customStyle="1" w:styleId="WW8Num128z1">
    <w:name w:val="WW8Num128z1"/>
    <w:qFormat/>
    <w:rsid w:val="00E710CE"/>
    <w:rPr>
      <w:rFonts w:ascii="Courier New" w:hAnsi="Courier New" w:cs="Courier New"/>
    </w:rPr>
  </w:style>
  <w:style w:type="character" w:customStyle="1" w:styleId="WW8Num128z2">
    <w:name w:val="WW8Num128z2"/>
    <w:qFormat/>
    <w:rsid w:val="00E710CE"/>
    <w:rPr>
      <w:rFonts w:ascii="Wingdings" w:hAnsi="Wingdings" w:cs="Wingdings"/>
    </w:rPr>
  </w:style>
  <w:style w:type="character" w:customStyle="1" w:styleId="WW8Num128z3">
    <w:name w:val="WW8Num128z3"/>
    <w:qFormat/>
    <w:rsid w:val="00E710CE"/>
    <w:rPr>
      <w:rFonts w:ascii="Symbol" w:hAnsi="Symbol" w:cs="Symbol"/>
    </w:rPr>
  </w:style>
  <w:style w:type="character" w:customStyle="1" w:styleId="WW8Num129z0">
    <w:name w:val="WW8Num129z0"/>
    <w:qFormat/>
    <w:rsid w:val="00E710CE"/>
    <w:rPr>
      <w:rFonts w:ascii="Times New Roman" w:hAnsi="Times New Roman" w:cs="Times New Roman"/>
      <w:sz w:val="24"/>
    </w:rPr>
  </w:style>
  <w:style w:type="character" w:customStyle="1" w:styleId="WW8Num129z1">
    <w:name w:val="WW8Num129z1"/>
    <w:qFormat/>
    <w:rsid w:val="00E710CE"/>
    <w:rPr>
      <w:rFonts w:ascii="Courier New" w:hAnsi="Courier New" w:cs="Courier New"/>
    </w:rPr>
  </w:style>
  <w:style w:type="character" w:customStyle="1" w:styleId="WW8Num129z2">
    <w:name w:val="WW8Num129z2"/>
    <w:qFormat/>
    <w:rsid w:val="00E710CE"/>
    <w:rPr>
      <w:rFonts w:ascii="Wingdings" w:hAnsi="Wingdings" w:cs="Wingdings"/>
    </w:rPr>
  </w:style>
  <w:style w:type="character" w:customStyle="1" w:styleId="WW8Num129z3">
    <w:name w:val="WW8Num129z3"/>
    <w:qFormat/>
    <w:rsid w:val="00E710CE"/>
    <w:rPr>
      <w:rFonts w:ascii="Symbol" w:hAnsi="Symbol" w:cs="Symbol"/>
    </w:rPr>
  </w:style>
  <w:style w:type="character" w:customStyle="1" w:styleId="WW8Num130z0">
    <w:name w:val="WW8Num130z0"/>
    <w:qFormat/>
    <w:rsid w:val="00E710CE"/>
    <w:rPr>
      <w:rFonts w:ascii="Symbol" w:hAnsi="Symbol" w:cs="Symbol"/>
    </w:rPr>
  </w:style>
  <w:style w:type="character" w:customStyle="1" w:styleId="WW8Num130z1">
    <w:name w:val="WW8Num130z1"/>
    <w:qFormat/>
    <w:rsid w:val="00E710CE"/>
    <w:rPr>
      <w:rFonts w:ascii="Courier New" w:hAnsi="Courier New" w:cs="Courier New"/>
    </w:rPr>
  </w:style>
  <w:style w:type="character" w:customStyle="1" w:styleId="WW8Num130z2">
    <w:name w:val="WW8Num130z2"/>
    <w:qFormat/>
    <w:rsid w:val="00E710CE"/>
    <w:rPr>
      <w:rFonts w:ascii="Wingdings" w:hAnsi="Wingdings" w:cs="Wingdings"/>
    </w:rPr>
  </w:style>
  <w:style w:type="character" w:customStyle="1" w:styleId="WW8Num131z0">
    <w:name w:val="WW8Num131z0"/>
    <w:qFormat/>
    <w:rsid w:val="00E710CE"/>
    <w:rPr>
      <w:rFonts w:ascii="Times New Roman" w:eastAsia="Times New Roman" w:hAnsi="Times New Roman" w:cs="Times New Roman"/>
    </w:rPr>
  </w:style>
  <w:style w:type="character" w:customStyle="1" w:styleId="WW8Num131z1">
    <w:name w:val="WW8Num131z1"/>
    <w:qFormat/>
    <w:rsid w:val="00E710CE"/>
    <w:rPr>
      <w:rFonts w:ascii="Courier New" w:hAnsi="Courier New" w:cs="Courier New"/>
    </w:rPr>
  </w:style>
  <w:style w:type="character" w:customStyle="1" w:styleId="WW8Num131z2">
    <w:name w:val="WW8Num131z2"/>
    <w:qFormat/>
    <w:rsid w:val="00E710CE"/>
    <w:rPr>
      <w:rFonts w:ascii="Wingdings" w:hAnsi="Wingdings" w:cs="Wingdings"/>
    </w:rPr>
  </w:style>
  <w:style w:type="character" w:customStyle="1" w:styleId="WW8Num131z3">
    <w:name w:val="WW8Num131z3"/>
    <w:qFormat/>
    <w:rsid w:val="00E710CE"/>
    <w:rPr>
      <w:rFonts w:ascii="Symbol" w:hAnsi="Symbol" w:cs="Symbol"/>
    </w:rPr>
  </w:style>
  <w:style w:type="character" w:customStyle="1" w:styleId="WW8Num132z0">
    <w:name w:val="WW8Num132z0"/>
    <w:qFormat/>
    <w:rsid w:val="00E710CE"/>
    <w:rPr>
      <w:rFonts w:ascii="Symbol" w:hAnsi="Symbol" w:cs="Symbol"/>
    </w:rPr>
  </w:style>
  <w:style w:type="character" w:customStyle="1" w:styleId="WW8Num132z1">
    <w:name w:val="WW8Num132z1"/>
    <w:qFormat/>
    <w:rsid w:val="00E710CE"/>
    <w:rPr>
      <w:rFonts w:ascii="Courier New" w:hAnsi="Courier New" w:cs="Courier New"/>
    </w:rPr>
  </w:style>
  <w:style w:type="character" w:customStyle="1" w:styleId="WW8Num132z2">
    <w:name w:val="WW8Num132z2"/>
    <w:qFormat/>
    <w:rsid w:val="00E710CE"/>
    <w:rPr>
      <w:rFonts w:ascii="Wingdings" w:hAnsi="Wingdings" w:cs="Wingdings"/>
    </w:rPr>
  </w:style>
  <w:style w:type="character" w:customStyle="1" w:styleId="WW8Num133z0">
    <w:name w:val="WW8Num133z0"/>
    <w:qFormat/>
    <w:rsid w:val="00E710CE"/>
    <w:rPr>
      <w:i w:val="0"/>
      <w:iCs/>
    </w:rPr>
  </w:style>
  <w:style w:type="character" w:customStyle="1" w:styleId="WW8Num133z1">
    <w:name w:val="WW8Num133z1"/>
    <w:qFormat/>
    <w:rsid w:val="00E710CE"/>
    <w:rPr>
      <w:rFonts w:ascii="Courier New" w:hAnsi="Courier New" w:cs="Courier New"/>
    </w:rPr>
  </w:style>
  <w:style w:type="character" w:customStyle="1" w:styleId="WW8Num134z0">
    <w:name w:val="WW8Num134z0"/>
    <w:qFormat/>
    <w:rsid w:val="00E710CE"/>
    <w:rPr>
      <w:rFonts w:ascii="Courier New" w:hAnsi="Courier New" w:cs="Courier New"/>
      <w:sz w:val="24"/>
    </w:rPr>
  </w:style>
  <w:style w:type="character" w:customStyle="1" w:styleId="WW8Num134z1">
    <w:name w:val="WW8Num134z1"/>
    <w:qFormat/>
    <w:rsid w:val="00E710CE"/>
    <w:rPr>
      <w:rFonts w:ascii="Courier New" w:hAnsi="Courier New" w:cs="Courier New"/>
      <w:sz w:val="20"/>
    </w:rPr>
  </w:style>
  <w:style w:type="character" w:customStyle="1" w:styleId="WW8Num134z2">
    <w:name w:val="WW8Num134z2"/>
    <w:qFormat/>
    <w:rsid w:val="00E710CE"/>
    <w:rPr>
      <w:rFonts w:ascii="Wingdings" w:hAnsi="Wingdings" w:cs="Wingdings"/>
      <w:sz w:val="20"/>
    </w:rPr>
  </w:style>
  <w:style w:type="character" w:customStyle="1" w:styleId="WW8Num135z0">
    <w:name w:val="WW8Num135z0"/>
    <w:qFormat/>
    <w:rsid w:val="00E710CE"/>
    <w:rPr>
      <w:rFonts w:ascii="Symbol" w:hAnsi="Symbol" w:cs="Symbol"/>
      <w:sz w:val="24"/>
    </w:rPr>
  </w:style>
  <w:style w:type="character" w:customStyle="1" w:styleId="WW8Num135z1">
    <w:name w:val="WW8Num135z1"/>
    <w:qFormat/>
    <w:rsid w:val="00E710CE"/>
    <w:rPr>
      <w:rFonts w:ascii="Courier New" w:hAnsi="Courier New" w:cs="Courier New"/>
    </w:rPr>
  </w:style>
  <w:style w:type="character" w:customStyle="1" w:styleId="WW8Num135z2">
    <w:name w:val="WW8Num135z2"/>
    <w:qFormat/>
    <w:rsid w:val="00E710CE"/>
    <w:rPr>
      <w:rFonts w:ascii="Wingdings" w:hAnsi="Wingdings" w:cs="Wingdings"/>
    </w:rPr>
  </w:style>
  <w:style w:type="character" w:customStyle="1" w:styleId="WW8Num135z3">
    <w:name w:val="WW8Num135z3"/>
    <w:qFormat/>
    <w:rsid w:val="00E710CE"/>
    <w:rPr>
      <w:rFonts w:ascii="Symbol" w:hAnsi="Symbol" w:cs="Symbol"/>
    </w:rPr>
  </w:style>
  <w:style w:type="character" w:customStyle="1" w:styleId="WW8Num136z0">
    <w:name w:val="WW8Num136z0"/>
    <w:qFormat/>
    <w:rsid w:val="00E710CE"/>
    <w:rPr>
      <w:rFonts w:ascii="Times New Roman" w:hAnsi="Times New Roman" w:cs="Times New Roman"/>
      <w:sz w:val="24"/>
    </w:rPr>
  </w:style>
  <w:style w:type="character" w:customStyle="1" w:styleId="WW8Num136z1">
    <w:name w:val="WW8Num136z1"/>
    <w:qFormat/>
    <w:rsid w:val="00E710CE"/>
    <w:rPr>
      <w:rFonts w:ascii="Courier New" w:hAnsi="Courier New" w:cs="Courier New"/>
    </w:rPr>
  </w:style>
  <w:style w:type="character" w:customStyle="1" w:styleId="WW8Num136z2">
    <w:name w:val="WW8Num136z2"/>
    <w:qFormat/>
    <w:rsid w:val="00E710CE"/>
    <w:rPr>
      <w:rFonts w:ascii="Wingdings" w:hAnsi="Wingdings" w:cs="Wingdings"/>
    </w:rPr>
  </w:style>
  <w:style w:type="character" w:customStyle="1" w:styleId="WW8Num136z3">
    <w:name w:val="WW8Num136z3"/>
    <w:qFormat/>
    <w:rsid w:val="00E710CE"/>
    <w:rPr>
      <w:rFonts w:ascii="Symbol" w:hAnsi="Symbol" w:cs="Symbol"/>
    </w:rPr>
  </w:style>
  <w:style w:type="character" w:customStyle="1" w:styleId="WW8Num137z0">
    <w:name w:val="WW8Num137z0"/>
    <w:qFormat/>
    <w:rsid w:val="00E710CE"/>
    <w:rPr>
      <w:rFonts w:ascii="Arial" w:hAnsi="Arial" w:cs="Times New Roman"/>
    </w:rPr>
  </w:style>
  <w:style w:type="character" w:customStyle="1" w:styleId="WW8Num137z1">
    <w:name w:val="WW8Num137z1"/>
    <w:qFormat/>
    <w:rsid w:val="00E710CE"/>
    <w:rPr>
      <w:rFonts w:ascii="Courier New" w:hAnsi="Courier New" w:cs="Courier New"/>
    </w:rPr>
  </w:style>
  <w:style w:type="character" w:customStyle="1" w:styleId="WW8Num137z2">
    <w:name w:val="WW8Num137z2"/>
    <w:qFormat/>
    <w:rsid w:val="00E710CE"/>
    <w:rPr>
      <w:rFonts w:ascii="Wingdings" w:hAnsi="Wingdings" w:cs="Wingdings"/>
    </w:rPr>
  </w:style>
  <w:style w:type="character" w:customStyle="1" w:styleId="WW8Num137z3">
    <w:name w:val="WW8Num137z3"/>
    <w:qFormat/>
    <w:rsid w:val="00E710CE"/>
    <w:rPr>
      <w:rFonts w:ascii="Symbol" w:hAnsi="Symbol" w:cs="Symbol"/>
    </w:rPr>
  </w:style>
  <w:style w:type="character" w:customStyle="1" w:styleId="WW8Num138z0">
    <w:name w:val="WW8Num138z0"/>
    <w:qFormat/>
    <w:rsid w:val="00E710CE"/>
    <w:rPr>
      <w:rFonts w:ascii="Symbol" w:hAnsi="Symbol" w:cs="Symbol"/>
    </w:rPr>
  </w:style>
  <w:style w:type="character" w:customStyle="1" w:styleId="WW8Num138z1">
    <w:name w:val="WW8Num138z1"/>
    <w:qFormat/>
    <w:rsid w:val="00E710CE"/>
    <w:rPr>
      <w:rFonts w:ascii="Times New Roman" w:eastAsia="Calibri" w:hAnsi="Times New Roman" w:cs="Times New Roman"/>
    </w:rPr>
  </w:style>
  <w:style w:type="character" w:customStyle="1" w:styleId="WW8Num138z2">
    <w:name w:val="WW8Num138z2"/>
    <w:qFormat/>
    <w:rsid w:val="00E710CE"/>
    <w:rPr>
      <w:rFonts w:ascii="Wingdings" w:hAnsi="Wingdings" w:cs="Wingdings"/>
    </w:rPr>
  </w:style>
  <w:style w:type="character" w:customStyle="1" w:styleId="WW8Num138z4">
    <w:name w:val="WW8Num138z4"/>
    <w:qFormat/>
    <w:rsid w:val="00E710CE"/>
    <w:rPr>
      <w:rFonts w:ascii="Courier New" w:hAnsi="Courier New" w:cs="Courier New"/>
    </w:rPr>
  </w:style>
  <w:style w:type="character" w:customStyle="1" w:styleId="WW8Num139z0">
    <w:name w:val="WW8Num139z0"/>
    <w:qFormat/>
    <w:rsid w:val="00E710CE"/>
  </w:style>
  <w:style w:type="character" w:customStyle="1" w:styleId="WW8Num140z0">
    <w:name w:val="WW8Num140z0"/>
    <w:qFormat/>
    <w:rsid w:val="00E710CE"/>
    <w:rPr>
      <w:rFonts w:ascii="Times New Roman" w:hAnsi="Times New Roman" w:cs="Times New Roman"/>
      <w:sz w:val="24"/>
    </w:rPr>
  </w:style>
  <w:style w:type="character" w:customStyle="1" w:styleId="WW8Num140z1">
    <w:name w:val="WW8Num140z1"/>
    <w:qFormat/>
    <w:rsid w:val="00E710CE"/>
    <w:rPr>
      <w:rFonts w:ascii="Courier New" w:hAnsi="Courier New" w:cs="Courier New"/>
    </w:rPr>
  </w:style>
  <w:style w:type="character" w:customStyle="1" w:styleId="WW8Num140z2">
    <w:name w:val="WW8Num140z2"/>
    <w:qFormat/>
    <w:rsid w:val="00E710CE"/>
    <w:rPr>
      <w:rFonts w:ascii="Wingdings" w:hAnsi="Wingdings" w:cs="Wingdings"/>
    </w:rPr>
  </w:style>
  <w:style w:type="character" w:customStyle="1" w:styleId="WW8Num140z3">
    <w:name w:val="WW8Num140z3"/>
    <w:qFormat/>
    <w:rsid w:val="00E710CE"/>
    <w:rPr>
      <w:rFonts w:ascii="Symbol" w:hAnsi="Symbol" w:cs="Symbol"/>
    </w:rPr>
  </w:style>
  <w:style w:type="character" w:customStyle="1" w:styleId="WW8Num141z0">
    <w:name w:val="WW8Num141z0"/>
    <w:qFormat/>
    <w:rsid w:val="00E710CE"/>
  </w:style>
  <w:style w:type="character" w:customStyle="1" w:styleId="WW8Num142z0">
    <w:name w:val="WW8Num142z0"/>
    <w:qFormat/>
    <w:rsid w:val="00E710CE"/>
    <w:rPr>
      <w:rFonts w:ascii="Symbol" w:hAnsi="Symbol" w:cs="Symbol"/>
      <w:color w:val="000000"/>
      <w:sz w:val="24"/>
    </w:rPr>
  </w:style>
  <w:style w:type="character" w:customStyle="1" w:styleId="WW8Num142z1">
    <w:name w:val="WW8Num142z1"/>
    <w:qFormat/>
    <w:rsid w:val="00E710CE"/>
    <w:rPr>
      <w:rFonts w:ascii="Times New Roman" w:eastAsia="Calibri" w:hAnsi="Times New Roman" w:cs="Times New Roman"/>
    </w:rPr>
  </w:style>
  <w:style w:type="character" w:customStyle="1" w:styleId="WW8Num142z2">
    <w:name w:val="WW8Num142z2"/>
    <w:qFormat/>
    <w:rsid w:val="00E710CE"/>
    <w:rPr>
      <w:rFonts w:ascii="Wingdings" w:hAnsi="Wingdings" w:cs="Wingdings"/>
    </w:rPr>
  </w:style>
  <w:style w:type="character" w:customStyle="1" w:styleId="WW8Num142z3">
    <w:name w:val="WW8Num142z3"/>
    <w:qFormat/>
    <w:rsid w:val="00E710CE"/>
    <w:rPr>
      <w:rFonts w:ascii="Symbol" w:hAnsi="Symbol" w:cs="Symbol"/>
    </w:rPr>
  </w:style>
  <w:style w:type="character" w:customStyle="1" w:styleId="WW8Num142z4">
    <w:name w:val="WW8Num142z4"/>
    <w:qFormat/>
    <w:rsid w:val="00E710CE"/>
    <w:rPr>
      <w:rFonts w:ascii="Courier New" w:hAnsi="Courier New" w:cs="Courier New"/>
    </w:rPr>
  </w:style>
  <w:style w:type="character" w:customStyle="1" w:styleId="WW8Num143z0">
    <w:name w:val="WW8Num143z0"/>
    <w:qFormat/>
    <w:rsid w:val="00E710CE"/>
    <w:rPr>
      <w:rFonts w:ascii="Times New Roman" w:hAnsi="Times New Roman" w:cs="Times New Roman"/>
      <w:sz w:val="24"/>
    </w:rPr>
  </w:style>
  <w:style w:type="character" w:customStyle="1" w:styleId="WW8Num143z1">
    <w:name w:val="WW8Num143z1"/>
    <w:qFormat/>
    <w:rsid w:val="00E710CE"/>
    <w:rPr>
      <w:rFonts w:ascii="Courier New" w:hAnsi="Courier New" w:cs="Courier New"/>
    </w:rPr>
  </w:style>
  <w:style w:type="character" w:customStyle="1" w:styleId="WW8Num143z2">
    <w:name w:val="WW8Num143z2"/>
    <w:qFormat/>
    <w:rsid w:val="00E710CE"/>
    <w:rPr>
      <w:rFonts w:ascii="Wingdings" w:hAnsi="Wingdings" w:cs="Wingdings"/>
    </w:rPr>
  </w:style>
  <w:style w:type="character" w:customStyle="1" w:styleId="WW8Num143z3">
    <w:name w:val="WW8Num143z3"/>
    <w:qFormat/>
    <w:rsid w:val="00E710CE"/>
    <w:rPr>
      <w:rFonts w:ascii="Symbol" w:hAnsi="Symbol" w:cs="Symbol"/>
    </w:rPr>
  </w:style>
  <w:style w:type="character" w:customStyle="1" w:styleId="WW8Num144z0">
    <w:name w:val="WW8Num144z0"/>
    <w:qFormat/>
    <w:rsid w:val="00E710CE"/>
    <w:rPr>
      <w:rFonts w:ascii="Times New Roman" w:eastAsia="Times New Roman" w:hAnsi="Times New Roman" w:cs="Times New Roman"/>
    </w:rPr>
  </w:style>
  <w:style w:type="character" w:customStyle="1" w:styleId="WW8Num144z1">
    <w:name w:val="WW8Num144z1"/>
    <w:qFormat/>
    <w:rsid w:val="00E710CE"/>
    <w:rPr>
      <w:rFonts w:ascii="Courier New" w:hAnsi="Courier New" w:cs="Courier New"/>
    </w:rPr>
  </w:style>
  <w:style w:type="character" w:customStyle="1" w:styleId="WW8Num144z2">
    <w:name w:val="WW8Num144z2"/>
    <w:qFormat/>
    <w:rsid w:val="00E710CE"/>
    <w:rPr>
      <w:rFonts w:ascii="Wingdings" w:hAnsi="Wingdings" w:cs="Wingdings"/>
    </w:rPr>
  </w:style>
  <w:style w:type="character" w:customStyle="1" w:styleId="WW8Num144z3">
    <w:name w:val="WW8Num144z3"/>
    <w:qFormat/>
    <w:rsid w:val="00E710CE"/>
    <w:rPr>
      <w:rFonts w:ascii="Symbol" w:hAnsi="Symbol" w:cs="Symbol"/>
    </w:rPr>
  </w:style>
  <w:style w:type="character" w:customStyle="1" w:styleId="WW8Num145z0">
    <w:name w:val="WW8Num145z0"/>
    <w:qFormat/>
    <w:rsid w:val="00E710CE"/>
    <w:rPr>
      <w:rFonts w:ascii="Arial" w:hAnsi="Arial" w:cs="Arial"/>
      <w:sz w:val="24"/>
    </w:rPr>
  </w:style>
  <w:style w:type="character" w:customStyle="1" w:styleId="WW8Num145z1">
    <w:name w:val="WW8Num145z1"/>
    <w:qFormat/>
    <w:rsid w:val="00E710CE"/>
    <w:rPr>
      <w:rFonts w:ascii="Courier New" w:hAnsi="Courier New" w:cs="Courier New"/>
    </w:rPr>
  </w:style>
  <w:style w:type="character" w:customStyle="1" w:styleId="WW8Num145z2">
    <w:name w:val="WW8Num145z2"/>
    <w:qFormat/>
    <w:rsid w:val="00E710CE"/>
    <w:rPr>
      <w:rFonts w:ascii="Wingdings" w:hAnsi="Wingdings" w:cs="Wingdings"/>
    </w:rPr>
  </w:style>
  <w:style w:type="character" w:customStyle="1" w:styleId="WW8Num145z3">
    <w:name w:val="WW8Num145z3"/>
    <w:qFormat/>
    <w:rsid w:val="00E710CE"/>
    <w:rPr>
      <w:rFonts w:ascii="Symbol" w:hAnsi="Symbol" w:cs="Symbol"/>
    </w:rPr>
  </w:style>
  <w:style w:type="character" w:customStyle="1" w:styleId="WW8Num146z0">
    <w:name w:val="WW8Num146z0"/>
    <w:qFormat/>
    <w:rsid w:val="00E710CE"/>
    <w:rPr>
      <w:rFonts w:ascii="Times New Roman" w:hAnsi="Times New Roman" w:cs="Times New Roman"/>
      <w:sz w:val="24"/>
    </w:rPr>
  </w:style>
  <w:style w:type="character" w:customStyle="1" w:styleId="WW8Num146z1">
    <w:name w:val="WW8Num146z1"/>
    <w:qFormat/>
    <w:rsid w:val="00E710CE"/>
    <w:rPr>
      <w:rFonts w:ascii="Courier New" w:hAnsi="Courier New" w:cs="Courier New"/>
    </w:rPr>
  </w:style>
  <w:style w:type="character" w:customStyle="1" w:styleId="WW8Num146z2">
    <w:name w:val="WW8Num146z2"/>
    <w:qFormat/>
    <w:rsid w:val="00E710CE"/>
    <w:rPr>
      <w:rFonts w:ascii="Wingdings" w:hAnsi="Wingdings" w:cs="Wingdings"/>
    </w:rPr>
  </w:style>
  <w:style w:type="character" w:customStyle="1" w:styleId="WW8Num146z3">
    <w:name w:val="WW8Num146z3"/>
    <w:qFormat/>
    <w:rsid w:val="00E710CE"/>
    <w:rPr>
      <w:rFonts w:ascii="Symbol" w:hAnsi="Symbol" w:cs="Symbol"/>
    </w:rPr>
  </w:style>
  <w:style w:type="character" w:customStyle="1" w:styleId="WW8Num147z0">
    <w:name w:val="WW8Num147z0"/>
    <w:qFormat/>
    <w:rsid w:val="00E710CE"/>
  </w:style>
  <w:style w:type="character" w:customStyle="1" w:styleId="WW8Num148z0">
    <w:name w:val="WW8Num148z0"/>
    <w:qFormat/>
    <w:rsid w:val="00E710CE"/>
    <w:rPr>
      <w:b/>
      <w:i w:val="0"/>
      <w:sz w:val="28"/>
      <w:szCs w:val="28"/>
    </w:rPr>
  </w:style>
  <w:style w:type="character" w:customStyle="1" w:styleId="WW8Num148z1">
    <w:name w:val="WW8Num148z1"/>
    <w:qFormat/>
    <w:rsid w:val="00E710CE"/>
    <w:rPr>
      <w:rFonts w:ascii="Times New Roman" w:hAnsi="Times New Roman" w:cs="Times New Roman"/>
      <w:sz w:val="24"/>
      <w:szCs w:val="24"/>
    </w:rPr>
  </w:style>
  <w:style w:type="character" w:customStyle="1" w:styleId="WW8Num148z3">
    <w:name w:val="WW8Num148z3"/>
    <w:qFormat/>
    <w:rsid w:val="00E710CE"/>
    <w:rPr>
      <w:rFonts w:ascii="Times New Roman" w:hAnsi="Times New Roman" w:cs="Times New Roman"/>
    </w:rPr>
  </w:style>
  <w:style w:type="character" w:customStyle="1" w:styleId="WW8Num148z4">
    <w:name w:val="WW8Num148z4"/>
    <w:qFormat/>
    <w:rsid w:val="00E710CE"/>
    <w:rPr>
      <w:b/>
    </w:rPr>
  </w:style>
  <w:style w:type="character" w:customStyle="1" w:styleId="WW8Num149z0">
    <w:name w:val="WW8Num149z0"/>
    <w:qFormat/>
    <w:rsid w:val="00E710CE"/>
    <w:rPr>
      <w:rFonts w:ascii="Arial" w:hAnsi="Arial" w:cs="Arial"/>
      <w:b/>
      <w:i w:val="0"/>
      <w:color w:val="000000"/>
      <w:sz w:val="24"/>
    </w:rPr>
  </w:style>
  <w:style w:type="character" w:customStyle="1" w:styleId="WW8Num149z1">
    <w:name w:val="WW8Num149z1"/>
    <w:qFormat/>
    <w:rsid w:val="00E710CE"/>
    <w:rPr>
      <w:rFonts w:ascii="Courier New" w:hAnsi="Courier New" w:cs="Courier New"/>
    </w:rPr>
  </w:style>
  <w:style w:type="character" w:customStyle="1" w:styleId="WW8Num149z2">
    <w:name w:val="WW8Num149z2"/>
    <w:qFormat/>
    <w:rsid w:val="00E710CE"/>
    <w:rPr>
      <w:rFonts w:ascii="Wingdings" w:hAnsi="Wingdings" w:cs="Wingdings"/>
    </w:rPr>
  </w:style>
  <w:style w:type="character" w:customStyle="1" w:styleId="WW8Num149z3">
    <w:name w:val="WW8Num149z3"/>
    <w:qFormat/>
    <w:rsid w:val="00E710CE"/>
    <w:rPr>
      <w:rFonts w:ascii="Symbol" w:hAnsi="Symbol" w:cs="Symbol"/>
    </w:rPr>
  </w:style>
  <w:style w:type="character" w:customStyle="1" w:styleId="WW8Num150z0">
    <w:name w:val="WW8Num150z0"/>
    <w:qFormat/>
    <w:rsid w:val="00E710CE"/>
    <w:rPr>
      <w:rFonts w:ascii="Wingdings" w:hAnsi="Wingdings" w:cs="Wingdings"/>
      <w:color w:val="000000"/>
      <w:sz w:val="24"/>
    </w:rPr>
  </w:style>
  <w:style w:type="character" w:customStyle="1" w:styleId="WW8Num150z1">
    <w:name w:val="WW8Num150z1"/>
    <w:qFormat/>
    <w:rsid w:val="00E710CE"/>
    <w:rPr>
      <w:rFonts w:ascii="Times New Roman" w:eastAsia="Calibri" w:hAnsi="Times New Roman" w:cs="Times New Roman"/>
    </w:rPr>
  </w:style>
  <w:style w:type="character" w:customStyle="1" w:styleId="WW8Num150z2">
    <w:name w:val="WW8Num150z2"/>
    <w:qFormat/>
    <w:rsid w:val="00E710CE"/>
    <w:rPr>
      <w:rFonts w:ascii="Wingdings" w:hAnsi="Wingdings" w:cs="Wingdings"/>
    </w:rPr>
  </w:style>
  <w:style w:type="character" w:customStyle="1" w:styleId="WW8Num150z3">
    <w:name w:val="WW8Num150z3"/>
    <w:qFormat/>
    <w:rsid w:val="00E710CE"/>
    <w:rPr>
      <w:rFonts w:ascii="Symbol" w:hAnsi="Symbol" w:cs="Symbol"/>
    </w:rPr>
  </w:style>
  <w:style w:type="character" w:customStyle="1" w:styleId="WW8Num150z4">
    <w:name w:val="WW8Num150z4"/>
    <w:qFormat/>
    <w:rsid w:val="00E710CE"/>
    <w:rPr>
      <w:rFonts w:ascii="Courier New" w:hAnsi="Courier New" w:cs="Courier New"/>
    </w:rPr>
  </w:style>
  <w:style w:type="character" w:customStyle="1" w:styleId="WW8Num151z0">
    <w:name w:val="WW8Num151z0"/>
    <w:qFormat/>
    <w:rsid w:val="00E710CE"/>
    <w:rPr>
      <w:rFonts w:ascii="Symbol" w:hAnsi="Symbol" w:cs="Symbol"/>
    </w:rPr>
  </w:style>
  <w:style w:type="character" w:customStyle="1" w:styleId="WW8Num151z1">
    <w:name w:val="WW8Num151z1"/>
    <w:qFormat/>
    <w:rsid w:val="00E710CE"/>
    <w:rPr>
      <w:rFonts w:ascii="Courier New" w:hAnsi="Courier New" w:cs="Courier New"/>
    </w:rPr>
  </w:style>
  <w:style w:type="character" w:customStyle="1" w:styleId="WW8Num151z2">
    <w:name w:val="WW8Num151z2"/>
    <w:qFormat/>
    <w:rsid w:val="00E710CE"/>
    <w:rPr>
      <w:rFonts w:ascii="Wingdings" w:hAnsi="Wingdings" w:cs="Wingdings"/>
    </w:rPr>
  </w:style>
  <w:style w:type="character" w:customStyle="1" w:styleId="WW8Num152z0">
    <w:name w:val="WW8Num152z0"/>
    <w:qFormat/>
    <w:rsid w:val="00E710CE"/>
    <w:rPr>
      <w:rFonts w:ascii="Times New Roman" w:eastAsia="Times New Roman" w:hAnsi="Times New Roman" w:cs="Times New Roman"/>
    </w:rPr>
  </w:style>
  <w:style w:type="character" w:customStyle="1" w:styleId="WW8Num152z2">
    <w:name w:val="WW8Num152z2"/>
    <w:qFormat/>
    <w:rsid w:val="00E710CE"/>
    <w:rPr>
      <w:rFonts w:ascii="Wingdings" w:hAnsi="Wingdings" w:cs="Wingdings"/>
    </w:rPr>
  </w:style>
  <w:style w:type="character" w:customStyle="1" w:styleId="WW8Num152z3">
    <w:name w:val="WW8Num152z3"/>
    <w:qFormat/>
    <w:rsid w:val="00E710CE"/>
    <w:rPr>
      <w:rFonts w:ascii="Symbol" w:hAnsi="Symbol" w:cs="Symbol"/>
    </w:rPr>
  </w:style>
  <w:style w:type="character" w:customStyle="1" w:styleId="WW8Num152z4">
    <w:name w:val="WW8Num152z4"/>
    <w:qFormat/>
    <w:rsid w:val="00E710CE"/>
    <w:rPr>
      <w:rFonts w:ascii="Courier New" w:hAnsi="Courier New" w:cs="Courier New"/>
    </w:rPr>
  </w:style>
  <w:style w:type="character" w:customStyle="1" w:styleId="WW8Num153z0">
    <w:name w:val="WW8Num153z0"/>
    <w:qFormat/>
    <w:rsid w:val="00E710CE"/>
    <w:rPr>
      <w:rFonts w:ascii="Wingdings" w:hAnsi="Wingdings" w:cs="Wingdings"/>
    </w:rPr>
  </w:style>
  <w:style w:type="character" w:customStyle="1" w:styleId="WW8Num153z1">
    <w:name w:val="WW8Num153z1"/>
    <w:qFormat/>
    <w:rsid w:val="00E710CE"/>
    <w:rPr>
      <w:rFonts w:ascii="Courier New" w:hAnsi="Courier New" w:cs="Courier New"/>
    </w:rPr>
  </w:style>
  <w:style w:type="character" w:customStyle="1" w:styleId="WW8Num153z3">
    <w:name w:val="WW8Num153z3"/>
    <w:qFormat/>
    <w:rsid w:val="00E710CE"/>
    <w:rPr>
      <w:rFonts w:ascii="Symbol" w:hAnsi="Symbol" w:cs="Symbol"/>
    </w:rPr>
  </w:style>
  <w:style w:type="character" w:customStyle="1" w:styleId="WW8Num154z0">
    <w:name w:val="WW8Num154z0"/>
    <w:qFormat/>
    <w:rsid w:val="00E710CE"/>
  </w:style>
  <w:style w:type="character" w:customStyle="1" w:styleId="WW8Num154z1">
    <w:name w:val="WW8Num154z1"/>
    <w:qFormat/>
    <w:rsid w:val="00E710CE"/>
    <w:rPr>
      <w:rFonts w:ascii="Courier New" w:hAnsi="Courier New" w:cs="Courier New"/>
    </w:rPr>
  </w:style>
  <w:style w:type="character" w:customStyle="1" w:styleId="WW8Num154z2">
    <w:name w:val="WW8Num154z2"/>
    <w:qFormat/>
    <w:rsid w:val="00E710CE"/>
    <w:rPr>
      <w:rFonts w:ascii="Wingdings" w:hAnsi="Wingdings" w:cs="Wingdings"/>
    </w:rPr>
  </w:style>
  <w:style w:type="character" w:customStyle="1" w:styleId="WW8Num154z3">
    <w:name w:val="WW8Num154z3"/>
    <w:qFormat/>
    <w:rsid w:val="00E710CE"/>
    <w:rPr>
      <w:rFonts w:ascii="Symbol" w:hAnsi="Symbol" w:cs="Symbol"/>
    </w:rPr>
  </w:style>
  <w:style w:type="character" w:customStyle="1" w:styleId="WW8Num155z0">
    <w:name w:val="WW8Num155z0"/>
    <w:qFormat/>
    <w:rsid w:val="00E710CE"/>
    <w:rPr>
      <w:rFonts w:ascii="Symbol" w:hAnsi="Symbol" w:cs="Symbol"/>
    </w:rPr>
  </w:style>
  <w:style w:type="character" w:customStyle="1" w:styleId="WW8Num155z1">
    <w:name w:val="WW8Num155z1"/>
    <w:qFormat/>
    <w:rsid w:val="00E710CE"/>
    <w:rPr>
      <w:rFonts w:ascii="Courier New" w:hAnsi="Courier New" w:cs="Courier New"/>
    </w:rPr>
  </w:style>
  <w:style w:type="character" w:customStyle="1" w:styleId="WW8Num155z2">
    <w:name w:val="WW8Num155z2"/>
    <w:qFormat/>
    <w:rsid w:val="00E710CE"/>
    <w:rPr>
      <w:rFonts w:ascii="Wingdings" w:hAnsi="Wingdings" w:cs="Wingdings"/>
    </w:rPr>
  </w:style>
  <w:style w:type="character" w:customStyle="1" w:styleId="WW8Num156z0">
    <w:name w:val="WW8Num156z0"/>
    <w:qFormat/>
    <w:rsid w:val="00E710CE"/>
    <w:rPr>
      <w:rFonts w:ascii="Wingdings" w:hAnsi="Wingdings" w:cs="Wingdings"/>
    </w:rPr>
  </w:style>
  <w:style w:type="character" w:customStyle="1" w:styleId="WW8Num156z1">
    <w:name w:val="WW8Num156z1"/>
    <w:qFormat/>
    <w:rsid w:val="00E710CE"/>
    <w:rPr>
      <w:rFonts w:ascii="Courier New" w:hAnsi="Courier New" w:cs="Courier New"/>
    </w:rPr>
  </w:style>
  <w:style w:type="character" w:customStyle="1" w:styleId="WW8Num156z3">
    <w:name w:val="WW8Num156z3"/>
    <w:qFormat/>
    <w:rsid w:val="00E710CE"/>
    <w:rPr>
      <w:rFonts w:ascii="Symbol" w:hAnsi="Symbol" w:cs="Symbol"/>
    </w:rPr>
  </w:style>
  <w:style w:type="character" w:customStyle="1" w:styleId="WW8Num157z0">
    <w:name w:val="WW8Num157z0"/>
    <w:qFormat/>
    <w:rsid w:val="00E710CE"/>
  </w:style>
  <w:style w:type="character" w:customStyle="1" w:styleId="WW8Num158z0">
    <w:name w:val="WW8Num158z0"/>
    <w:qFormat/>
    <w:rsid w:val="00E710CE"/>
    <w:rPr>
      <w:rFonts w:ascii="Calibri" w:eastAsia="Calibri" w:hAnsi="Calibri" w:cs="Times New Roman"/>
    </w:rPr>
  </w:style>
  <w:style w:type="character" w:customStyle="1" w:styleId="WW8Num158z1">
    <w:name w:val="WW8Num158z1"/>
    <w:qFormat/>
    <w:rsid w:val="00E710CE"/>
    <w:rPr>
      <w:rFonts w:ascii="Courier New" w:hAnsi="Courier New" w:cs="Courier New"/>
    </w:rPr>
  </w:style>
  <w:style w:type="character" w:customStyle="1" w:styleId="WW8Num158z2">
    <w:name w:val="WW8Num158z2"/>
    <w:qFormat/>
    <w:rsid w:val="00E710CE"/>
    <w:rPr>
      <w:rFonts w:ascii="Wingdings" w:hAnsi="Wingdings" w:cs="Wingdings"/>
    </w:rPr>
  </w:style>
  <w:style w:type="character" w:customStyle="1" w:styleId="WW8Num158z3">
    <w:name w:val="WW8Num158z3"/>
    <w:qFormat/>
    <w:rsid w:val="00E710CE"/>
    <w:rPr>
      <w:rFonts w:ascii="Symbol" w:hAnsi="Symbol" w:cs="Symbol"/>
    </w:rPr>
  </w:style>
  <w:style w:type="character" w:customStyle="1" w:styleId="WW8Num159z0">
    <w:name w:val="WW8Num159z0"/>
    <w:qFormat/>
    <w:rsid w:val="00E710CE"/>
    <w:rPr>
      <w:rFonts w:ascii="Times New Roman" w:hAnsi="Times New Roman" w:cs="Times New Roman"/>
      <w:sz w:val="24"/>
    </w:rPr>
  </w:style>
  <w:style w:type="character" w:customStyle="1" w:styleId="WW8Num159z1">
    <w:name w:val="WW8Num159z1"/>
    <w:qFormat/>
    <w:rsid w:val="00E710CE"/>
    <w:rPr>
      <w:rFonts w:ascii="Courier New" w:hAnsi="Courier New" w:cs="Courier New"/>
    </w:rPr>
  </w:style>
  <w:style w:type="character" w:customStyle="1" w:styleId="WW8Num159z2">
    <w:name w:val="WW8Num159z2"/>
    <w:qFormat/>
    <w:rsid w:val="00E710CE"/>
    <w:rPr>
      <w:rFonts w:ascii="Wingdings" w:hAnsi="Wingdings" w:cs="Wingdings"/>
    </w:rPr>
  </w:style>
  <w:style w:type="character" w:customStyle="1" w:styleId="WW8Num159z3">
    <w:name w:val="WW8Num159z3"/>
    <w:qFormat/>
    <w:rsid w:val="00E710CE"/>
    <w:rPr>
      <w:rFonts w:ascii="Symbol" w:hAnsi="Symbol" w:cs="Symbol"/>
    </w:rPr>
  </w:style>
  <w:style w:type="character" w:customStyle="1" w:styleId="WW8Num160z1">
    <w:name w:val="WW8Num160z1"/>
    <w:qFormat/>
    <w:rsid w:val="00E710CE"/>
  </w:style>
  <w:style w:type="character" w:customStyle="1" w:styleId="WW8Num162z0">
    <w:name w:val="WW8Num162z0"/>
    <w:qFormat/>
    <w:rsid w:val="00E710CE"/>
  </w:style>
  <w:style w:type="character" w:customStyle="1" w:styleId="WW8Num163z0">
    <w:name w:val="WW8Num163z0"/>
    <w:qFormat/>
    <w:rsid w:val="00E710CE"/>
  </w:style>
  <w:style w:type="character" w:customStyle="1" w:styleId="WW8Num164z0">
    <w:name w:val="WW8Num164z0"/>
    <w:qFormat/>
    <w:rsid w:val="00E710CE"/>
    <w:rPr>
      <w:rFonts w:ascii="Symbol" w:hAnsi="Symbol" w:cs="Symbol"/>
    </w:rPr>
  </w:style>
  <w:style w:type="character" w:customStyle="1" w:styleId="WW8Num164z1">
    <w:name w:val="WW8Num164z1"/>
    <w:qFormat/>
    <w:rsid w:val="00E710CE"/>
    <w:rPr>
      <w:rFonts w:ascii="Courier New" w:hAnsi="Courier New" w:cs="Courier New"/>
    </w:rPr>
  </w:style>
  <w:style w:type="character" w:customStyle="1" w:styleId="WW8Num164z2">
    <w:name w:val="WW8Num164z2"/>
    <w:qFormat/>
    <w:rsid w:val="00E710CE"/>
    <w:rPr>
      <w:rFonts w:ascii="Wingdings" w:hAnsi="Wingdings" w:cs="Wingdings"/>
    </w:rPr>
  </w:style>
  <w:style w:type="character" w:customStyle="1" w:styleId="WW8Num165z0">
    <w:name w:val="WW8Num165z0"/>
    <w:qFormat/>
    <w:rsid w:val="00E710CE"/>
    <w:rPr>
      <w:rFonts w:ascii="Times New Roman" w:hAnsi="Times New Roman" w:cs="Times New Roman"/>
      <w:sz w:val="24"/>
    </w:rPr>
  </w:style>
  <w:style w:type="character" w:customStyle="1" w:styleId="WW8Num165z1">
    <w:name w:val="WW8Num165z1"/>
    <w:qFormat/>
    <w:rsid w:val="00E710CE"/>
    <w:rPr>
      <w:rFonts w:ascii="Courier New" w:hAnsi="Courier New" w:cs="Courier New"/>
    </w:rPr>
  </w:style>
  <w:style w:type="character" w:customStyle="1" w:styleId="WW8Num165z2">
    <w:name w:val="WW8Num165z2"/>
    <w:qFormat/>
    <w:rsid w:val="00E710CE"/>
    <w:rPr>
      <w:rFonts w:ascii="Wingdings" w:hAnsi="Wingdings" w:cs="Wingdings"/>
    </w:rPr>
  </w:style>
  <w:style w:type="character" w:customStyle="1" w:styleId="WW8Num165z3">
    <w:name w:val="WW8Num165z3"/>
    <w:qFormat/>
    <w:rsid w:val="00E710CE"/>
    <w:rPr>
      <w:rFonts w:ascii="Symbol" w:hAnsi="Symbol" w:cs="Symbol"/>
    </w:rPr>
  </w:style>
  <w:style w:type="character" w:customStyle="1" w:styleId="WW8Num166z0">
    <w:name w:val="WW8Num166z0"/>
    <w:qFormat/>
    <w:rsid w:val="00E710CE"/>
    <w:rPr>
      <w:rFonts w:ascii="Times New Roman" w:hAnsi="Times New Roman" w:cs="Times New Roman"/>
      <w:sz w:val="24"/>
    </w:rPr>
  </w:style>
  <w:style w:type="character" w:customStyle="1" w:styleId="WW8Num166z1">
    <w:name w:val="WW8Num166z1"/>
    <w:qFormat/>
    <w:rsid w:val="00E710CE"/>
    <w:rPr>
      <w:rFonts w:ascii="Courier New" w:hAnsi="Courier New" w:cs="Courier New"/>
    </w:rPr>
  </w:style>
  <w:style w:type="character" w:customStyle="1" w:styleId="WW8Num166z2">
    <w:name w:val="WW8Num166z2"/>
    <w:qFormat/>
    <w:rsid w:val="00E710CE"/>
    <w:rPr>
      <w:rFonts w:ascii="Wingdings" w:hAnsi="Wingdings" w:cs="Wingdings"/>
    </w:rPr>
  </w:style>
  <w:style w:type="character" w:customStyle="1" w:styleId="WW8Num166z3">
    <w:name w:val="WW8Num166z3"/>
    <w:qFormat/>
    <w:rsid w:val="00E710CE"/>
    <w:rPr>
      <w:rFonts w:ascii="Symbol" w:hAnsi="Symbol" w:cs="Symbol"/>
    </w:rPr>
  </w:style>
  <w:style w:type="character" w:customStyle="1" w:styleId="WW8Num167z0">
    <w:name w:val="WW8Num167z0"/>
    <w:qFormat/>
    <w:rsid w:val="00E710CE"/>
    <w:rPr>
      <w:rFonts w:ascii="Arial" w:hAnsi="Arial" w:cs="Arial"/>
    </w:rPr>
  </w:style>
  <w:style w:type="character" w:customStyle="1" w:styleId="WW8Num167z1">
    <w:name w:val="WW8Num167z1"/>
    <w:qFormat/>
    <w:rsid w:val="00E710CE"/>
    <w:rPr>
      <w:rFonts w:ascii="Courier New" w:hAnsi="Courier New" w:cs="Courier New"/>
    </w:rPr>
  </w:style>
  <w:style w:type="character" w:customStyle="1" w:styleId="WW8Num167z2">
    <w:name w:val="WW8Num167z2"/>
    <w:qFormat/>
    <w:rsid w:val="00E710CE"/>
    <w:rPr>
      <w:rFonts w:ascii="Wingdings" w:hAnsi="Wingdings" w:cs="Wingdings"/>
    </w:rPr>
  </w:style>
  <w:style w:type="character" w:customStyle="1" w:styleId="WW8Num167z3">
    <w:name w:val="WW8Num167z3"/>
    <w:qFormat/>
    <w:rsid w:val="00E710CE"/>
    <w:rPr>
      <w:rFonts w:ascii="Symbol" w:hAnsi="Symbol" w:cs="Symbol"/>
    </w:rPr>
  </w:style>
  <w:style w:type="character" w:customStyle="1" w:styleId="WW8Num168z0">
    <w:name w:val="WW8Num168z0"/>
    <w:qFormat/>
    <w:rsid w:val="00E710CE"/>
    <w:rPr>
      <w:rFonts w:ascii="Symbol" w:hAnsi="Symbol" w:cs="Symbol"/>
      <w:sz w:val="24"/>
    </w:rPr>
  </w:style>
  <w:style w:type="character" w:customStyle="1" w:styleId="WW8Num168z1">
    <w:name w:val="WW8Num168z1"/>
    <w:qFormat/>
    <w:rsid w:val="00E710CE"/>
    <w:rPr>
      <w:rFonts w:ascii="Courier New" w:hAnsi="Courier New" w:cs="Courier New"/>
    </w:rPr>
  </w:style>
  <w:style w:type="character" w:customStyle="1" w:styleId="WW8Num168z2">
    <w:name w:val="WW8Num168z2"/>
    <w:qFormat/>
    <w:rsid w:val="00E710CE"/>
    <w:rPr>
      <w:rFonts w:ascii="Wingdings" w:hAnsi="Wingdings" w:cs="Wingdings"/>
    </w:rPr>
  </w:style>
  <w:style w:type="character" w:customStyle="1" w:styleId="WW8Num168z3">
    <w:name w:val="WW8Num168z3"/>
    <w:qFormat/>
    <w:rsid w:val="00E710CE"/>
    <w:rPr>
      <w:rFonts w:ascii="Symbol" w:hAnsi="Symbol" w:cs="Symbol"/>
    </w:rPr>
  </w:style>
  <w:style w:type="character" w:customStyle="1" w:styleId="WW8Num170z0">
    <w:name w:val="WW8Num170z0"/>
    <w:qFormat/>
    <w:rsid w:val="00E710CE"/>
    <w:rPr>
      <w:rFonts w:ascii="Times New Roman" w:eastAsia="Times New Roman" w:hAnsi="Times New Roman" w:cs="Times New Roman"/>
      <w:b/>
    </w:rPr>
  </w:style>
  <w:style w:type="character" w:customStyle="1" w:styleId="WW8Num171z0">
    <w:name w:val="WW8Num171z0"/>
    <w:qFormat/>
    <w:rsid w:val="00E710CE"/>
    <w:rPr>
      <w:rFonts w:ascii="Wingdings" w:hAnsi="Wingdings" w:cs="Wingdings"/>
      <w:b w:val="0"/>
      <w:i w:val="0"/>
      <w:color w:val="2391FD"/>
      <w:sz w:val="22"/>
      <w:szCs w:val="22"/>
      <w:u w:val="none"/>
    </w:rPr>
  </w:style>
  <w:style w:type="character" w:customStyle="1" w:styleId="WW8Num171z1">
    <w:name w:val="WW8Num171z1"/>
    <w:qFormat/>
    <w:rsid w:val="00E710CE"/>
    <w:rPr>
      <w:rFonts w:ascii="Courier New" w:hAnsi="Courier New" w:cs="Arial"/>
    </w:rPr>
  </w:style>
  <w:style w:type="character" w:customStyle="1" w:styleId="WW8Num171z2">
    <w:name w:val="WW8Num171z2"/>
    <w:qFormat/>
    <w:rsid w:val="00E710CE"/>
    <w:rPr>
      <w:rFonts w:ascii="Wingdings" w:hAnsi="Wingdings" w:cs="Wingdings"/>
    </w:rPr>
  </w:style>
  <w:style w:type="character" w:customStyle="1" w:styleId="WW8Num171z3">
    <w:name w:val="WW8Num171z3"/>
    <w:qFormat/>
    <w:rsid w:val="00E710CE"/>
    <w:rPr>
      <w:rFonts w:ascii="Symbol" w:hAnsi="Symbol" w:cs="Symbol"/>
    </w:rPr>
  </w:style>
  <w:style w:type="character" w:customStyle="1" w:styleId="WW8Num172z0">
    <w:name w:val="WW8Num172z0"/>
    <w:qFormat/>
    <w:rsid w:val="00E710CE"/>
    <w:rPr>
      <w:sz w:val="24"/>
    </w:rPr>
  </w:style>
  <w:style w:type="character" w:customStyle="1" w:styleId="WW8Num173z0">
    <w:name w:val="WW8Num173z0"/>
    <w:qFormat/>
    <w:rsid w:val="00E710CE"/>
    <w:rPr>
      <w:rFonts w:ascii="Symbol" w:hAnsi="Symbol" w:cs="Symbol"/>
    </w:rPr>
  </w:style>
  <w:style w:type="character" w:customStyle="1" w:styleId="WW8Num173z1">
    <w:name w:val="WW8Num173z1"/>
    <w:qFormat/>
    <w:rsid w:val="00E710CE"/>
    <w:rPr>
      <w:rFonts w:ascii="Courier New" w:hAnsi="Courier New" w:cs="Courier New"/>
    </w:rPr>
  </w:style>
  <w:style w:type="character" w:customStyle="1" w:styleId="WW8Num173z2">
    <w:name w:val="WW8Num173z2"/>
    <w:qFormat/>
    <w:rsid w:val="00E710CE"/>
    <w:rPr>
      <w:rFonts w:ascii="Wingdings" w:hAnsi="Wingdings" w:cs="Wingdings"/>
    </w:rPr>
  </w:style>
  <w:style w:type="character" w:customStyle="1" w:styleId="WW8Num174z0">
    <w:name w:val="WW8Num174z0"/>
    <w:qFormat/>
    <w:rsid w:val="00E710CE"/>
    <w:rPr>
      <w:rFonts w:ascii="Times New Roman" w:hAnsi="Times New Roman" w:cs="Times New Roman"/>
      <w:sz w:val="24"/>
    </w:rPr>
  </w:style>
  <w:style w:type="character" w:customStyle="1" w:styleId="WW8Num174z1">
    <w:name w:val="WW8Num174z1"/>
    <w:qFormat/>
    <w:rsid w:val="00E710CE"/>
    <w:rPr>
      <w:rFonts w:ascii="Courier New" w:hAnsi="Courier New" w:cs="Courier New"/>
    </w:rPr>
  </w:style>
  <w:style w:type="character" w:customStyle="1" w:styleId="WW8Num174z2">
    <w:name w:val="WW8Num174z2"/>
    <w:qFormat/>
    <w:rsid w:val="00E710CE"/>
    <w:rPr>
      <w:rFonts w:ascii="Wingdings" w:hAnsi="Wingdings" w:cs="Wingdings"/>
    </w:rPr>
  </w:style>
  <w:style w:type="character" w:customStyle="1" w:styleId="WW8Num174z3">
    <w:name w:val="WW8Num174z3"/>
    <w:qFormat/>
    <w:rsid w:val="00E710CE"/>
    <w:rPr>
      <w:rFonts w:ascii="Symbol" w:hAnsi="Symbol" w:cs="Symbol"/>
    </w:rPr>
  </w:style>
  <w:style w:type="character" w:customStyle="1" w:styleId="WW8Num175z0">
    <w:name w:val="WW8Num175z0"/>
    <w:qFormat/>
    <w:rsid w:val="00E710CE"/>
    <w:rPr>
      <w:rFonts w:ascii="Calibri" w:eastAsia="Calibri" w:hAnsi="Calibri" w:cs="Times New Roman"/>
    </w:rPr>
  </w:style>
  <w:style w:type="character" w:customStyle="1" w:styleId="WW8Num175z1">
    <w:name w:val="WW8Num175z1"/>
    <w:qFormat/>
    <w:rsid w:val="00E710CE"/>
    <w:rPr>
      <w:rFonts w:ascii="Courier New" w:hAnsi="Courier New" w:cs="Courier New"/>
    </w:rPr>
  </w:style>
  <w:style w:type="character" w:customStyle="1" w:styleId="WW8Num175z2">
    <w:name w:val="WW8Num175z2"/>
    <w:qFormat/>
    <w:rsid w:val="00E710CE"/>
    <w:rPr>
      <w:rFonts w:ascii="Wingdings" w:hAnsi="Wingdings" w:cs="Wingdings"/>
    </w:rPr>
  </w:style>
  <w:style w:type="character" w:customStyle="1" w:styleId="WW8Num175z3">
    <w:name w:val="WW8Num175z3"/>
    <w:qFormat/>
    <w:rsid w:val="00E710CE"/>
    <w:rPr>
      <w:rFonts w:ascii="Symbol" w:hAnsi="Symbol" w:cs="Symbol"/>
    </w:rPr>
  </w:style>
  <w:style w:type="character" w:customStyle="1" w:styleId="WW8Num176z0">
    <w:name w:val="WW8Num176z0"/>
    <w:qFormat/>
    <w:rsid w:val="00E710CE"/>
    <w:rPr>
      <w:rFonts w:ascii="Times New Roman" w:hAnsi="Times New Roman" w:cs="Times New Roman"/>
      <w:sz w:val="24"/>
    </w:rPr>
  </w:style>
  <w:style w:type="character" w:customStyle="1" w:styleId="WW8Num176z1">
    <w:name w:val="WW8Num176z1"/>
    <w:qFormat/>
    <w:rsid w:val="00E710CE"/>
    <w:rPr>
      <w:rFonts w:ascii="Courier New" w:hAnsi="Courier New" w:cs="Courier New"/>
    </w:rPr>
  </w:style>
  <w:style w:type="character" w:customStyle="1" w:styleId="WW8Num176z2">
    <w:name w:val="WW8Num176z2"/>
    <w:qFormat/>
    <w:rsid w:val="00E710CE"/>
    <w:rPr>
      <w:rFonts w:ascii="Wingdings" w:hAnsi="Wingdings" w:cs="Wingdings"/>
    </w:rPr>
  </w:style>
  <w:style w:type="character" w:customStyle="1" w:styleId="WW8Num176z3">
    <w:name w:val="WW8Num176z3"/>
    <w:qFormat/>
    <w:rsid w:val="00E710CE"/>
    <w:rPr>
      <w:rFonts w:ascii="Symbol" w:hAnsi="Symbol" w:cs="Symbol"/>
    </w:rPr>
  </w:style>
  <w:style w:type="character" w:customStyle="1" w:styleId="WW8Num177z0">
    <w:name w:val="WW8Num177z0"/>
    <w:qFormat/>
    <w:rsid w:val="00E710CE"/>
    <w:rPr>
      <w:sz w:val="24"/>
    </w:rPr>
  </w:style>
  <w:style w:type="character" w:customStyle="1" w:styleId="WW8Num177z1">
    <w:name w:val="WW8Num177z1"/>
    <w:qFormat/>
    <w:rsid w:val="00E710CE"/>
  </w:style>
  <w:style w:type="character" w:customStyle="1" w:styleId="WW8Num178z0">
    <w:name w:val="WW8Num178z0"/>
    <w:qFormat/>
    <w:rsid w:val="00E710CE"/>
    <w:rPr>
      <w:rFonts w:ascii="Times New Roman" w:hAnsi="Times New Roman" w:cs="Times New Roman"/>
      <w:sz w:val="24"/>
    </w:rPr>
  </w:style>
  <w:style w:type="character" w:customStyle="1" w:styleId="WW8Num178z1">
    <w:name w:val="WW8Num178z1"/>
    <w:qFormat/>
    <w:rsid w:val="00E710CE"/>
    <w:rPr>
      <w:rFonts w:ascii="Courier New" w:hAnsi="Courier New" w:cs="Courier New"/>
    </w:rPr>
  </w:style>
  <w:style w:type="character" w:customStyle="1" w:styleId="WW8Num178z2">
    <w:name w:val="WW8Num178z2"/>
    <w:qFormat/>
    <w:rsid w:val="00E710CE"/>
    <w:rPr>
      <w:rFonts w:ascii="Wingdings" w:hAnsi="Wingdings" w:cs="Wingdings"/>
    </w:rPr>
  </w:style>
  <w:style w:type="character" w:customStyle="1" w:styleId="WW8Num178z3">
    <w:name w:val="WW8Num178z3"/>
    <w:qFormat/>
    <w:rsid w:val="00E710CE"/>
    <w:rPr>
      <w:rFonts w:ascii="Symbol" w:hAnsi="Symbol" w:cs="Symbol"/>
    </w:rPr>
  </w:style>
  <w:style w:type="character" w:customStyle="1" w:styleId="WW8Num179z0">
    <w:name w:val="WW8Num179z0"/>
    <w:qFormat/>
    <w:rsid w:val="00E710CE"/>
    <w:rPr>
      <w:rFonts w:ascii="Times New Roman" w:hAnsi="Times New Roman" w:cs="Times New Roman"/>
      <w:sz w:val="24"/>
    </w:rPr>
  </w:style>
  <w:style w:type="character" w:customStyle="1" w:styleId="WW8Num179z1">
    <w:name w:val="WW8Num179z1"/>
    <w:qFormat/>
    <w:rsid w:val="00E710CE"/>
    <w:rPr>
      <w:rFonts w:ascii="Courier New" w:hAnsi="Courier New" w:cs="Courier New"/>
    </w:rPr>
  </w:style>
  <w:style w:type="character" w:customStyle="1" w:styleId="WW8Num179z2">
    <w:name w:val="WW8Num179z2"/>
    <w:qFormat/>
    <w:rsid w:val="00E710CE"/>
    <w:rPr>
      <w:rFonts w:ascii="Wingdings" w:hAnsi="Wingdings" w:cs="Wingdings"/>
    </w:rPr>
  </w:style>
  <w:style w:type="character" w:customStyle="1" w:styleId="WW8Num179z3">
    <w:name w:val="WW8Num179z3"/>
    <w:qFormat/>
    <w:rsid w:val="00E710CE"/>
    <w:rPr>
      <w:rFonts w:ascii="Symbol" w:hAnsi="Symbol" w:cs="Symbol"/>
    </w:rPr>
  </w:style>
  <w:style w:type="character" w:customStyle="1" w:styleId="WW8Num180z0">
    <w:name w:val="WW8Num180z0"/>
    <w:qFormat/>
    <w:rsid w:val="00E710CE"/>
    <w:rPr>
      <w:rFonts w:ascii="Times New Roman" w:eastAsia="Times New Roman" w:hAnsi="Times New Roman" w:cs="Times New Roman"/>
    </w:rPr>
  </w:style>
  <w:style w:type="character" w:customStyle="1" w:styleId="WW8Num180z1">
    <w:name w:val="WW8Num180z1"/>
    <w:qFormat/>
    <w:rsid w:val="00E710CE"/>
    <w:rPr>
      <w:rFonts w:ascii="Courier New" w:hAnsi="Courier New" w:cs="Courier New"/>
    </w:rPr>
  </w:style>
  <w:style w:type="character" w:customStyle="1" w:styleId="WW8Num180z2">
    <w:name w:val="WW8Num180z2"/>
    <w:qFormat/>
    <w:rsid w:val="00E710CE"/>
    <w:rPr>
      <w:rFonts w:ascii="Wingdings" w:hAnsi="Wingdings" w:cs="Wingdings"/>
    </w:rPr>
  </w:style>
  <w:style w:type="character" w:customStyle="1" w:styleId="WW8Num180z3">
    <w:name w:val="WW8Num180z3"/>
    <w:qFormat/>
    <w:rsid w:val="00E710CE"/>
    <w:rPr>
      <w:rFonts w:ascii="Symbol" w:hAnsi="Symbol" w:cs="Symbol"/>
    </w:rPr>
  </w:style>
  <w:style w:type="character" w:customStyle="1" w:styleId="WW8Num181z0">
    <w:name w:val="WW8Num181z0"/>
    <w:qFormat/>
    <w:rsid w:val="00E710CE"/>
  </w:style>
  <w:style w:type="character" w:customStyle="1" w:styleId="WW8Num182z0">
    <w:name w:val="WW8Num182z0"/>
    <w:qFormat/>
    <w:rsid w:val="00E710CE"/>
    <w:rPr>
      <w:rFonts w:ascii="Courier New" w:hAnsi="Courier New" w:cs="Courier New"/>
    </w:rPr>
  </w:style>
  <w:style w:type="character" w:customStyle="1" w:styleId="WW8Num182z2">
    <w:name w:val="WW8Num182z2"/>
    <w:qFormat/>
    <w:rsid w:val="00E710CE"/>
    <w:rPr>
      <w:rFonts w:ascii="Wingdings" w:hAnsi="Wingdings" w:cs="Wingdings"/>
    </w:rPr>
  </w:style>
  <w:style w:type="character" w:customStyle="1" w:styleId="WW8Num182z3">
    <w:name w:val="WW8Num182z3"/>
    <w:qFormat/>
    <w:rsid w:val="00E710CE"/>
    <w:rPr>
      <w:rFonts w:ascii="Symbol" w:hAnsi="Symbol" w:cs="Symbol"/>
    </w:rPr>
  </w:style>
  <w:style w:type="character" w:customStyle="1" w:styleId="WW8Num183z0">
    <w:name w:val="WW8Num183z0"/>
    <w:qFormat/>
    <w:rsid w:val="00E710CE"/>
  </w:style>
  <w:style w:type="character" w:customStyle="1" w:styleId="WW8Num184z0">
    <w:name w:val="WW8Num184z0"/>
    <w:qFormat/>
    <w:rsid w:val="00E710CE"/>
    <w:rPr>
      <w:rFonts w:ascii="Times New Roman" w:hAnsi="Times New Roman" w:cs="Times New Roman"/>
      <w:sz w:val="24"/>
    </w:rPr>
  </w:style>
  <w:style w:type="character" w:customStyle="1" w:styleId="WW8Num184z1">
    <w:name w:val="WW8Num184z1"/>
    <w:qFormat/>
    <w:rsid w:val="00E710CE"/>
    <w:rPr>
      <w:rFonts w:ascii="Courier New" w:hAnsi="Courier New" w:cs="Courier New"/>
    </w:rPr>
  </w:style>
  <w:style w:type="character" w:customStyle="1" w:styleId="WW8Num184z2">
    <w:name w:val="WW8Num184z2"/>
    <w:qFormat/>
    <w:rsid w:val="00E710CE"/>
    <w:rPr>
      <w:rFonts w:ascii="Wingdings" w:hAnsi="Wingdings" w:cs="Wingdings"/>
    </w:rPr>
  </w:style>
  <w:style w:type="character" w:customStyle="1" w:styleId="WW8Num184z3">
    <w:name w:val="WW8Num184z3"/>
    <w:qFormat/>
    <w:rsid w:val="00E710CE"/>
    <w:rPr>
      <w:rFonts w:ascii="Symbol" w:hAnsi="Symbol" w:cs="Symbol"/>
    </w:rPr>
  </w:style>
  <w:style w:type="character" w:customStyle="1" w:styleId="WW8Num185z0">
    <w:name w:val="WW8Num185z0"/>
    <w:qFormat/>
    <w:rsid w:val="00E710CE"/>
    <w:rPr>
      <w:rFonts w:ascii="Symbol" w:hAnsi="Symbol" w:cs="Symbol"/>
    </w:rPr>
  </w:style>
  <w:style w:type="character" w:customStyle="1" w:styleId="WW8Num185z1">
    <w:name w:val="WW8Num185z1"/>
    <w:qFormat/>
    <w:rsid w:val="00E710CE"/>
    <w:rPr>
      <w:rFonts w:ascii="Courier New" w:hAnsi="Courier New" w:cs="Courier New"/>
    </w:rPr>
  </w:style>
  <w:style w:type="character" w:customStyle="1" w:styleId="WW8Num185z2">
    <w:name w:val="WW8Num185z2"/>
    <w:qFormat/>
    <w:rsid w:val="00E710CE"/>
    <w:rPr>
      <w:rFonts w:ascii="Wingdings" w:hAnsi="Wingdings" w:cs="Wingdings"/>
    </w:rPr>
  </w:style>
  <w:style w:type="character" w:customStyle="1" w:styleId="WW8Num186z0">
    <w:name w:val="WW8Num186z0"/>
    <w:qFormat/>
    <w:rsid w:val="00E710CE"/>
    <w:rPr>
      <w:rFonts w:ascii="Symbol" w:hAnsi="Symbol" w:cs="Symbol"/>
    </w:rPr>
  </w:style>
  <w:style w:type="character" w:customStyle="1" w:styleId="WW8Num186z1">
    <w:name w:val="WW8Num186z1"/>
    <w:qFormat/>
    <w:rsid w:val="00E710CE"/>
    <w:rPr>
      <w:rFonts w:ascii="Courier New" w:hAnsi="Courier New" w:cs="Courier New"/>
    </w:rPr>
  </w:style>
  <w:style w:type="character" w:customStyle="1" w:styleId="WW8Num186z2">
    <w:name w:val="WW8Num186z2"/>
    <w:qFormat/>
    <w:rsid w:val="00E710CE"/>
    <w:rPr>
      <w:rFonts w:ascii="Wingdings" w:hAnsi="Wingdings" w:cs="Wingdings"/>
    </w:rPr>
  </w:style>
  <w:style w:type="character" w:customStyle="1" w:styleId="WW8Num187z0">
    <w:name w:val="WW8Num187z0"/>
    <w:qFormat/>
    <w:rsid w:val="00E710CE"/>
  </w:style>
  <w:style w:type="character" w:customStyle="1" w:styleId="WW8Num188z0">
    <w:name w:val="WW8Num188z0"/>
    <w:qFormat/>
    <w:rsid w:val="00E710CE"/>
    <w:rPr>
      <w:sz w:val="24"/>
    </w:rPr>
  </w:style>
  <w:style w:type="character" w:customStyle="1" w:styleId="WW8Num189z0">
    <w:name w:val="WW8Num189z0"/>
    <w:qFormat/>
    <w:rsid w:val="00E710CE"/>
    <w:rPr>
      <w:rFonts w:ascii="Symbol" w:hAnsi="Symbol" w:cs="Symbol"/>
    </w:rPr>
  </w:style>
  <w:style w:type="character" w:customStyle="1" w:styleId="WW8Num189z1">
    <w:name w:val="WW8Num189z1"/>
    <w:qFormat/>
    <w:rsid w:val="00E710CE"/>
    <w:rPr>
      <w:rFonts w:ascii="Courier New" w:hAnsi="Courier New" w:cs="Courier New"/>
    </w:rPr>
  </w:style>
  <w:style w:type="character" w:customStyle="1" w:styleId="WW8Num189z2">
    <w:name w:val="WW8Num189z2"/>
    <w:qFormat/>
    <w:rsid w:val="00E710CE"/>
    <w:rPr>
      <w:rFonts w:ascii="Wingdings" w:hAnsi="Wingdings" w:cs="Wingdings"/>
    </w:rPr>
  </w:style>
  <w:style w:type="character" w:customStyle="1" w:styleId="WW8Num190z0">
    <w:name w:val="WW8Num190z0"/>
    <w:qFormat/>
    <w:rsid w:val="00E710CE"/>
    <w:rPr>
      <w:rFonts w:ascii="Times New Roman" w:eastAsia="Times New Roman" w:hAnsi="Times New Roman" w:cs="Times New Roman"/>
      <w:b w:val="0"/>
    </w:rPr>
  </w:style>
  <w:style w:type="character" w:customStyle="1" w:styleId="WW8Num192z0">
    <w:name w:val="WW8Num192z0"/>
    <w:qFormat/>
    <w:rsid w:val="00E710CE"/>
    <w:rPr>
      <w:rFonts w:ascii="Symbol" w:hAnsi="Symbol" w:cs="Symbol"/>
      <w:b w:val="0"/>
      <w:i w:val="0"/>
      <w:color w:val="000000"/>
      <w:sz w:val="24"/>
      <w:szCs w:val="24"/>
      <w:u w:val="none"/>
    </w:rPr>
  </w:style>
  <w:style w:type="character" w:customStyle="1" w:styleId="WW8Num192z1">
    <w:name w:val="WW8Num192z1"/>
    <w:qFormat/>
    <w:rsid w:val="00E710CE"/>
    <w:rPr>
      <w:rFonts w:ascii="Courier New" w:hAnsi="Courier New" w:cs="Arial"/>
    </w:rPr>
  </w:style>
  <w:style w:type="character" w:customStyle="1" w:styleId="WW8Num192z2">
    <w:name w:val="WW8Num192z2"/>
    <w:qFormat/>
    <w:rsid w:val="00E710CE"/>
    <w:rPr>
      <w:rFonts w:ascii="Wingdings" w:hAnsi="Wingdings" w:cs="Wingdings"/>
    </w:rPr>
  </w:style>
  <w:style w:type="character" w:customStyle="1" w:styleId="WW8Num192z3">
    <w:name w:val="WW8Num192z3"/>
    <w:qFormat/>
    <w:rsid w:val="00E710CE"/>
    <w:rPr>
      <w:rFonts w:ascii="Symbol" w:hAnsi="Symbol" w:cs="Symbol"/>
    </w:rPr>
  </w:style>
  <w:style w:type="character" w:customStyle="1" w:styleId="WW8Num193z0">
    <w:name w:val="WW8Num193z0"/>
    <w:qFormat/>
    <w:rsid w:val="00E710CE"/>
  </w:style>
  <w:style w:type="character" w:customStyle="1" w:styleId="WW8Num193z1">
    <w:name w:val="WW8Num193z1"/>
    <w:qFormat/>
    <w:rsid w:val="00E710CE"/>
    <w:rPr>
      <w:rFonts w:ascii="Courier New" w:hAnsi="Courier New" w:cs="Courier New"/>
    </w:rPr>
  </w:style>
  <w:style w:type="character" w:customStyle="1" w:styleId="WW8Num193z2">
    <w:name w:val="WW8Num193z2"/>
    <w:qFormat/>
    <w:rsid w:val="00E710CE"/>
    <w:rPr>
      <w:rFonts w:ascii="Wingdings" w:hAnsi="Wingdings" w:cs="Wingdings"/>
    </w:rPr>
  </w:style>
  <w:style w:type="character" w:customStyle="1" w:styleId="WW8Num193z3">
    <w:name w:val="WW8Num193z3"/>
    <w:qFormat/>
    <w:rsid w:val="00E710CE"/>
    <w:rPr>
      <w:rFonts w:ascii="Symbol" w:hAnsi="Symbol" w:cs="Symbol"/>
    </w:rPr>
  </w:style>
  <w:style w:type="character" w:customStyle="1" w:styleId="WW8Num193z4">
    <w:name w:val="WW8Num193z4"/>
    <w:qFormat/>
    <w:rsid w:val="00E710CE"/>
    <w:rPr>
      <w:rFonts w:ascii="Times New Roman" w:eastAsia="Calibri" w:hAnsi="Times New Roman" w:cs="Times New Roman"/>
    </w:rPr>
  </w:style>
  <w:style w:type="character" w:customStyle="1" w:styleId="WW8Num195z0">
    <w:name w:val="WW8Num195z0"/>
    <w:qFormat/>
    <w:rsid w:val="00E710CE"/>
  </w:style>
  <w:style w:type="character" w:customStyle="1" w:styleId="WW8Num195z2">
    <w:name w:val="WW8Num195z2"/>
    <w:qFormat/>
    <w:rsid w:val="00E710CE"/>
    <w:rPr>
      <w:rFonts w:ascii="Times New Roman" w:hAnsi="Times New Roman" w:cs="Times New Roman"/>
      <w:b w:val="0"/>
      <w:bCs w:val="0"/>
      <w:i w:val="0"/>
      <w:iCs w:val="0"/>
      <w:caps w:val="0"/>
      <w:smallCaps w:val="0"/>
      <w:strike w:val="0"/>
      <w:dstrike w:val="0"/>
      <w:vanish w:val="0"/>
      <w:color w:val="000000"/>
      <w:spacing w:val="0"/>
      <w:w w:val="100"/>
      <w:kern w:val="0"/>
      <w:position w:val="0"/>
      <w:sz w:val="2"/>
      <w:szCs w:val="2"/>
      <w:u w:val="none"/>
      <w:shd w:val="clear" w:color="auto" w:fill="000000"/>
      <w:vertAlign w:val="baseline"/>
      <w:em w:val="none"/>
      <w:lang w:val="en-GB" w:bidi="en-GB"/>
    </w:rPr>
  </w:style>
  <w:style w:type="character" w:customStyle="1" w:styleId="WW8Num196z0">
    <w:name w:val="WW8Num196z0"/>
    <w:qFormat/>
    <w:rsid w:val="00E710CE"/>
    <w:rPr>
      <w:rFonts w:ascii="Symbol" w:hAnsi="Symbol" w:cs="Symbol"/>
    </w:rPr>
  </w:style>
  <w:style w:type="character" w:customStyle="1" w:styleId="WW8Num196z1">
    <w:name w:val="WW8Num196z1"/>
    <w:qFormat/>
    <w:rsid w:val="00E710CE"/>
    <w:rPr>
      <w:rFonts w:ascii="Courier New" w:hAnsi="Courier New" w:cs="Courier New"/>
    </w:rPr>
  </w:style>
  <w:style w:type="character" w:customStyle="1" w:styleId="WW8Num196z2">
    <w:name w:val="WW8Num196z2"/>
    <w:qFormat/>
    <w:rsid w:val="00E710CE"/>
    <w:rPr>
      <w:rFonts w:ascii="Wingdings" w:hAnsi="Wingdings" w:cs="Wingdings"/>
    </w:rPr>
  </w:style>
  <w:style w:type="character" w:customStyle="1" w:styleId="WW8Num197z0">
    <w:name w:val="WW8Num197z0"/>
    <w:qFormat/>
    <w:rsid w:val="00E710CE"/>
  </w:style>
  <w:style w:type="character" w:customStyle="1" w:styleId="WW8Num197z1">
    <w:name w:val="WW8Num197z1"/>
    <w:qFormat/>
    <w:rsid w:val="00E710CE"/>
    <w:rPr>
      <w:rFonts w:ascii="Symbol" w:hAnsi="Symbol" w:cs="Symbol"/>
      <w:b/>
      <w:i w:val="0"/>
      <w:color w:val="000000"/>
      <w:sz w:val="24"/>
    </w:rPr>
  </w:style>
  <w:style w:type="character" w:customStyle="1" w:styleId="WW8Num198z0">
    <w:name w:val="WW8Num198z0"/>
    <w:qFormat/>
    <w:rsid w:val="00E710CE"/>
    <w:rPr>
      <w:rFonts w:ascii="Times New Roman" w:hAnsi="Times New Roman" w:cs="Times New Roman"/>
      <w:sz w:val="24"/>
    </w:rPr>
  </w:style>
  <w:style w:type="character" w:customStyle="1" w:styleId="WW8Num198z1">
    <w:name w:val="WW8Num198z1"/>
    <w:qFormat/>
    <w:rsid w:val="00E710CE"/>
    <w:rPr>
      <w:rFonts w:ascii="Courier New" w:hAnsi="Courier New" w:cs="Courier New"/>
    </w:rPr>
  </w:style>
  <w:style w:type="character" w:customStyle="1" w:styleId="WW8Num198z2">
    <w:name w:val="WW8Num198z2"/>
    <w:qFormat/>
    <w:rsid w:val="00E710CE"/>
    <w:rPr>
      <w:rFonts w:ascii="Wingdings" w:hAnsi="Wingdings" w:cs="Wingdings"/>
    </w:rPr>
  </w:style>
  <w:style w:type="character" w:customStyle="1" w:styleId="WW8Num198z3">
    <w:name w:val="WW8Num198z3"/>
    <w:qFormat/>
    <w:rsid w:val="00E710CE"/>
    <w:rPr>
      <w:rFonts w:ascii="Symbol" w:hAnsi="Symbol" w:cs="Symbol"/>
    </w:rPr>
  </w:style>
  <w:style w:type="character" w:customStyle="1" w:styleId="WW8Num199z0">
    <w:name w:val="WW8Num199z0"/>
    <w:qFormat/>
    <w:rsid w:val="00E710CE"/>
    <w:rPr>
      <w:rFonts w:ascii="Courier New" w:hAnsi="Courier New" w:cs="Courier New"/>
    </w:rPr>
  </w:style>
  <w:style w:type="character" w:customStyle="1" w:styleId="WW8Num199z2">
    <w:name w:val="WW8Num199z2"/>
    <w:qFormat/>
    <w:rsid w:val="00E710CE"/>
    <w:rPr>
      <w:rFonts w:ascii="Wingdings" w:hAnsi="Wingdings" w:cs="Wingdings"/>
    </w:rPr>
  </w:style>
  <w:style w:type="character" w:customStyle="1" w:styleId="WW8Num199z3">
    <w:name w:val="WW8Num199z3"/>
    <w:qFormat/>
    <w:rsid w:val="00E710CE"/>
    <w:rPr>
      <w:rFonts w:ascii="Symbol" w:hAnsi="Symbol" w:cs="Symbol"/>
    </w:rPr>
  </w:style>
  <w:style w:type="character" w:customStyle="1" w:styleId="WW8Num200z0">
    <w:name w:val="WW8Num200z0"/>
    <w:qFormat/>
    <w:rsid w:val="00E710CE"/>
    <w:rPr>
      <w:rFonts w:ascii="Symbol" w:hAnsi="Symbol" w:cs="Symbol"/>
    </w:rPr>
  </w:style>
  <w:style w:type="character" w:customStyle="1" w:styleId="WW8Num200z1">
    <w:name w:val="WW8Num200z1"/>
    <w:qFormat/>
    <w:rsid w:val="00E710CE"/>
    <w:rPr>
      <w:rFonts w:ascii="Courier New" w:hAnsi="Courier New" w:cs="Courier New"/>
    </w:rPr>
  </w:style>
  <w:style w:type="character" w:customStyle="1" w:styleId="WW8Num200z2">
    <w:name w:val="WW8Num200z2"/>
    <w:qFormat/>
    <w:rsid w:val="00E710CE"/>
    <w:rPr>
      <w:rFonts w:ascii="Wingdings" w:hAnsi="Wingdings" w:cs="Wingdings"/>
    </w:rPr>
  </w:style>
  <w:style w:type="character" w:customStyle="1" w:styleId="WW8Num201z0">
    <w:name w:val="WW8Num201z0"/>
    <w:qFormat/>
    <w:rsid w:val="00E710CE"/>
    <w:rPr>
      <w:b/>
      <w:sz w:val="24"/>
    </w:rPr>
  </w:style>
  <w:style w:type="character" w:customStyle="1" w:styleId="WW8Num203z0">
    <w:name w:val="WW8Num203z0"/>
    <w:qFormat/>
    <w:rsid w:val="00E710CE"/>
    <w:rPr>
      <w:rFonts w:ascii="Symbol" w:hAnsi="Symbol" w:cs="Symbol"/>
    </w:rPr>
  </w:style>
  <w:style w:type="character" w:customStyle="1" w:styleId="WW8Num203z1">
    <w:name w:val="WW8Num203z1"/>
    <w:qFormat/>
    <w:rsid w:val="00E710CE"/>
    <w:rPr>
      <w:rFonts w:ascii="Courier New" w:hAnsi="Courier New" w:cs="Courier New"/>
    </w:rPr>
  </w:style>
  <w:style w:type="character" w:customStyle="1" w:styleId="WW8Num203z2">
    <w:name w:val="WW8Num203z2"/>
    <w:qFormat/>
    <w:rsid w:val="00E710CE"/>
    <w:rPr>
      <w:rFonts w:ascii="Wingdings" w:hAnsi="Wingdings" w:cs="Wingdings"/>
    </w:rPr>
  </w:style>
  <w:style w:type="character" w:customStyle="1" w:styleId="WW8Num203z3">
    <w:name w:val="WW8Num203z3"/>
    <w:qFormat/>
    <w:rsid w:val="00E710CE"/>
    <w:rPr>
      <w:rFonts w:ascii="Symbol" w:hAnsi="Symbol" w:cs="Symbol"/>
    </w:rPr>
  </w:style>
  <w:style w:type="character" w:customStyle="1" w:styleId="WW8Num204z0">
    <w:name w:val="WW8Num204z0"/>
    <w:qFormat/>
    <w:rsid w:val="00E710CE"/>
    <w:rPr>
      <w:rFonts w:ascii="Times New Roman" w:hAnsi="Times New Roman" w:cs="Times New Roman"/>
      <w:sz w:val="24"/>
    </w:rPr>
  </w:style>
  <w:style w:type="character" w:customStyle="1" w:styleId="WW8Num204z1">
    <w:name w:val="WW8Num204z1"/>
    <w:qFormat/>
    <w:rsid w:val="00E710CE"/>
    <w:rPr>
      <w:rFonts w:ascii="Courier New" w:hAnsi="Courier New" w:cs="Courier New"/>
    </w:rPr>
  </w:style>
  <w:style w:type="character" w:customStyle="1" w:styleId="WW8Num204z2">
    <w:name w:val="WW8Num204z2"/>
    <w:qFormat/>
    <w:rsid w:val="00E710CE"/>
    <w:rPr>
      <w:rFonts w:ascii="Wingdings" w:hAnsi="Wingdings" w:cs="Wingdings"/>
    </w:rPr>
  </w:style>
  <w:style w:type="character" w:customStyle="1" w:styleId="WW8Num204z3">
    <w:name w:val="WW8Num204z3"/>
    <w:qFormat/>
    <w:rsid w:val="00E710CE"/>
    <w:rPr>
      <w:rFonts w:ascii="Symbol" w:hAnsi="Symbol" w:cs="Symbol"/>
    </w:rPr>
  </w:style>
  <w:style w:type="character" w:customStyle="1" w:styleId="WW8Num205z0">
    <w:name w:val="WW8Num205z0"/>
    <w:qFormat/>
    <w:rsid w:val="00E710CE"/>
    <w:rPr>
      <w:rFonts w:ascii="Arial" w:hAnsi="Arial" w:cs="Arial"/>
      <w:sz w:val="24"/>
    </w:rPr>
  </w:style>
  <w:style w:type="character" w:customStyle="1" w:styleId="WW8Num205z1">
    <w:name w:val="WW8Num205z1"/>
    <w:qFormat/>
    <w:rsid w:val="00E710CE"/>
    <w:rPr>
      <w:rFonts w:ascii="Courier New" w:hAnsi="Courier New" w:cs="Courier New"/>
    </w:rPr>
  </w:style>
  <w:style w:type="character" w:customStyle="1" w:styleId="WW8Num205z2">
    <w:name w:val="WW8Num205z2"/>
    <w:qFormat/>
    <w:rsid w:val="00E710CE"/>
    <w:rPr>
      <w:rFonts w:ascii="Wingdings" w:hAnsi="Wingdings" w:cs="Wingdings"/>
    </w:rPr>
  </w:style>
  <w:style w:type="character" w:customStyle="1" w:styleId="WW8Num205z3">
    <w:name w:val="WW8Num205z3"/>
    <w:qFormat/>
    <w:rsid w:val="00E710CE"/>
    <w:rPr>
      <w:rFonts w:ascii="Symbol" w:hAnsi="Symbol" w:cs="Symbol"/>
    </w:rPr>
  </w:style>
  <w:style w:type="character" w:customStyle="1" w:styleId="WW8Num206z0">
    <w:name w:val="WW8Num206z0"/>
    <w:qFormat/>
    <w:rsid w:val="00E710CE"/>
    <w:rPr>
      <w:rFonts w:ascii="Times New Roman" w:hAnsi="Times New Roman" w:cs="Times New Roman"/>
      <w:sz w:val="24"/>
    </w:rPr>
  </w:style>
  <w:style w:type="character" w:customStyle="1" w:styleId="WW8Num206z1">
    <w:name w:val="WW8Num206z1"/>
    <w:qFormat/>
    <w:rsid w:val="00E710CE"/>
    <w:rPr>
      <w:rFonts w:ascii="Courier New" w:hAnsi="Courier New" w:cs="Courier New"/>
      <w:sz w:val="20"/>
    </w:rPr>
  </w:style>
  <w:style w:type="character" w:customStyle="1" w:styleId="WW8Num206z2">
    <w:name w:val="WW8Num206z2"/>
    <w:qFormat/>
    <w:rsid w:val="00E710CE"/>
    <w:rPr>
      <w:rFonts w:ascii="Wingdings" w:hAnsi="Wingdings" w:cs="Wingdings"/>
      <w:sz w:val="20"/>
    </w:rPr>
  </w:style>
  <w:style w:type="character" w:customStyle="1" w:styleId="WW8Num207z0">
    <w:name w:val="WW8Num207z0"/>
    <w:qFormat/>
    <w:rsid w:val="00E710CE"/>
    <w:rPr>
      <w:rFonts w:ascii="Times New Roman" w:eastAsia="Times New Roman" w:hAnsi="Times New Roman" w:cs="Times New Roman"/>
    </w:rPr>
  </w:style>
  <w:style w:type="character" w:customStyle="1" w:styleId="WW8Num207z1">
    <w:name w:val="WW8Num207z1"/>
    <w:qFormat/>
    <w:rsid w:val="00E710CE"/>
    <w:rPr>
      <w:rFonts w:ascii="Courier New" w:hAnsi="Courier New" w:cs="Courier New"/>
    </w:rPr>
  </w:style>
  <w:style w:type="character" w:customStyle="1" w:styleId="WW8Num207z2">
    <w:name w:val="WW8Num207z2"/>
    <w:qFormat/>
    <w:rsid w:val="00E710CE"/>
    <w:rPr>
      <w:rFonts w:ascii="Wingdings" w:hAnsi="Wingdings" w:cs="Wingdings"/>
    </w:rPr>
  </w:style>
  <w:style w:type="character" w:customStyle="1" w:styleId="WW8Num207z3">
    <w:name w:val="WW8Num207z3"/>
    <w:qFormat/>
    <w:rsid w:val="00E710CE"/>
    <w:rPr>
      <w:rFonts w:ascii="Symbol" w:hAnsi="Symbol" w:cs="Symbol"/>
    </w:rPr>
  </w:style>
  <w:style w:type="character" w:customStyle="1" w:styleId="WW8Num208z0">
    <w:name w:val="WW8Num208z0"/>
    <w:qFormat/>
    <w:rsid w:val="00E710CE"/>
    <w:rPr>
      <w:rFonts w:ascii="Tahoma" w:hAnsi="Tahoma" w:cs="Tahoma"/>
      <w:i/>
    </w:rPr>
  </w:style>
  <w:style w:type="character" w:customStyle="1" w:styleId="WW8Num208z1">
    <w:name w:val="WW8Num208z1"/>
    <w:qFormat/>
    <w:rsid w:val="00E710CE"/>
  </w:style>
  <w:style w:type="character" w:customStyle="1" w:styleId="WW8Num208z2">
    <w:name w:val="WW8Num208z2"/>
    <w:qFormat/>
    <w:rsid w:val="00E710CE"/>
    <w:rPr>
      <w:rFonts w:ascii="Times New Roman" w:eastAsia="Times New Roman" w:hAnsi="Times New Roman" w:cs="Times New Roman"/>
    </w:rPr>
  </w:style>
  <w:style w:type="character" w:customStyle="1" w:styleId="WW8Num209z0">
    <w:name w:val="WW8Num209z0"/>
    <w:qFormat/>
    <w:rsid w:val="00E710CE"/>
  </w:style>
  <w:style w:type="character" w:customStyle="1" w:styleId="WW8Num210z0">
    <w:name w:val="WW8Num210z0"/>
    <w:qFormat/>
    <w:rsid w:val="00E710CE"/>
  </w:style>
  <w:style w:type="character" w:customStyle="1" w:styleId="WW8Num211z0">
    <w:name w:val="WW8Num211z0"/>
    <w:qFormat/>
    <w:rsid w:val="00E710CE"/>
    <w:rPr>
      <w:rFonts w:ascii="Symbol" w:hAnsi="Symbol" w:cs="Symbol"/>
    </w:rPr>
  </w:style>
  <w:style w:type="character" w:customStyle="1" w:styleId="WW8Num211z1">
    <w:name w:val="WW8Num211z1"/>
    <w:qFormat/>
    <w:rsid w:val="00E710CE"/>
    <w:rPr>
      <w:rFonts w:ascii="Courier New" w:hAnsi="Courier New" w:cs="Courier New"/>
    </w:rPr>
  </w:style>
  <w:style w:type="character" w:customStyle="1" w:styleId="WW8Num211z2">
    <w:name w:val="WW8Num211z2"/>
    <w:qFormat/>
    <w:rsid w:val="00E710CE"/>
    <w:rPr>
      <w:rFonts w:ascii="Wingdings" w:hAnsi="Wingdings" w:cs="Wingdings"/>
    </w:rPr>
  </w:style>
  <w:style w:type="character" w:customStyle="1" w:styleId="WW8Num212z0">
    <w:name w:val="WW8Num212z0"/>
    <w:qFormat/>
    <w:rsid w:val="00E710CE"/>
  </w:style>
  <w:style w:type="character" w:customStyle="1" w:styleId="WW8Num213z0">
    <w:name w:val="WW8Num213z0"/>
    <w:qFormat/>
    <w:rsid w:val="00E710CE"/>
    <w:rPr>
      <w:rFonts w:ascii="Symbol" w:hAnsi="Symbol" w:cs="Symbol"/>
    </w:rPr>
  </w:style>
  <w:style w:type="character" w:customStyle="1" w:styleId="WW8Num213z1">
    <w:name w:val="WW8Num213z1"/>
    <w:qFormat/>
    <w:rsid w:val="00E710CE"/>
    <w:rPr>
      <w:rFonts w:ascii="Courier New" w:hAnsi="Courier New" w:cs="Courier New"/>
    </w:rPr>
  </w:style>
  <w:style w:type="character" w:customStyle="1" w:styleId="WW8Num213z2">
    <w:name w:val="WW8Num213z2"/>
    <w:qFormat/>
    <w:rsid w:val="00E710CE"/>
    <w:rPr>
      <w:rFonts w:ascii="Wingdings" w:hAnsi="Wingdings" w:cs="Wingdings"/>
    </w:rPr>
  </w:style>
  <w:style w:type="character" w:customStyle="1" w:styleId="WW8Num214z0">
    <w:name w:val="WW8Num214z0"/>
    <w:qFormat/>
    <w:rsid w:val="00E710CE"/>
    <w:rPr>
      <w:rFonts w:ascii="Times New Roman" w:hAnsi="Times New Roman" w:cs="Times New Roman"/>
      <w:sz w:val="24"/>
    </w:rPr>
  </w:style>
  <w:style w:type="character" w:customStyle="1" w:styleId="WW8Num214z1">
    <w:name w:val="WW8Num214z1"/>
    <w:qFormat/>
    <w:rsid w:val="00E710CE"/>
    <w:rPr>
      <w:rFonts w:ascii="Courier New" w:hAnsi="Courier New" w:cs="Courier New"/>
    </w:rPr>
  </w:style>
  <w:style w:type="character" w:customStyle="1" w:styleId="WW8Num214z2">
    <w:name w:val="WW8Num214z2"/>
    <w:qFormat/>
    <w:rsid w:val="00E710CE"/>
    <w:rPr>
      <w:rFonts w:ascii="Wingdings" w:hAnsi="Wingdings" w:cs="Wingdings"/>
    </w:rPr>
  </w:style>
  <w:style w:type="character" w:customStyle="1" w:styleId="WW8Num214z3">
    <w:name w:val="WW8Num214z3"/>
    <w:qFormat/>
    <w:rsid w:val="00E710CE"/>
    <w:rPr>
      <w:rFonts w:ascii="Symbol" w:hAnsi="Symbol" w:cs="Symbol"/>
    </w:rPr>
  </w:style>
  <w:style w:type="character" w:customStyle="1" w:styleId="WW8Num215z0">
    <w:name w:val="WW8Num215z0"/>
    <w:qFormat/>
    <w:rsid w:val="00E710CE"/>
    <w:rPr>
      <w:rFonts w:ascii="Wingdings" w:hAnsi="Wingdings" w:cs="Wingdings"/>
    </w:rPr>
  </w:style>
  <w:style w:type="character" w:customStyle="1" w:styleId="WW8Num215z1">
    <w:name w:val="WW8Num215z1"/>
    <w:qFormat/>
    <w:rsid w:val="00E710CE"/>
    <w:rPr>
      <w:rFonts w:ascii="Courier New" w:hAnsi="Courier New" w:cs="Courier New"/>
    </w:rPr>
  </w:style>
  <w:style w:type="character" w:customStyle="1" w:styleId="WW8Num215z3">
    <w:name w:val="WW8Num215z3"/>
    <w:qFormat/>
    <w:rsid w:val="00E710CE"/>
    <w:rPr>
      <w:rFonts w:ascii="Symbol" w:hAnsi="Symbol" w:cs="Symbol"/>
    </w:rPr>
  </w:style>
  <w:style w:type="character" w:customStyle="1" w:styleId="WW8Num216z0">
    <w:name w:val="WW8Num216z0"/>
    <w:qFormat/>
    <w:rsid w:val="00E710CE"/>
    <w:rPr>
      <w:rFonts w:ascii="Arial" w:hAnsi="Arial" w:cs="Arial"/>
      <w:sz w:val="24"/>
    </w:rPr>
  </w:style>
  <w:style w:type="character" w:customStyle="1" w:styleId="WW8Num216z1">
    <w:name w:val="WW8Num216z1"/>
    <w:qFormat/>
    <w:rsid w:val="00E710CE"/>
    <w:rPr>
      <w:rFonts w:ascii="Courier New" w:hAnsi="Courier New" w:cs="Courier New"/>
    </w:rPr>
  </w:style>
  <w:style w:type="character" w:customStyle="1" w:styleId="WW8Num216z2">
    <w:name w:val="WW8Num216z2"/>
    <w:qFormat/>
    <w:rsid w:val="00E710CE"/>
    <w:rPr>
      <w:rFonts w:ascii="Wingdings" w:hAnsi="Wingdings" w:cs="Wingdings"/>
    </w:rPr>
  </w:style>
  <w:style w:type="character" w:customStyle="1" w:styleId="WW8Num216z3">
    <w:name w:val="WW8Num216z3"/>
    <w:qFormat/>
    <w:rsid w:val="00E710CE"/>
    <w:rPr>
      <w:rFonts w:ascii="Symbol" w:hAnsi="Symbol" w:cs="Symbol"/>
    </w:rPr>
  </w:style>
  <w:style w:type="character" w:customStyle="1" w:styleId="WW8Num217z0">
    <w:name w:val="WW8Num217z0"/>
    <w:qFormat/>
    <w:rsid w:val="00E710CE"/>
    <w:rPr>
      <w:rFonts w:ascii="Noto Sans Symbols;Calibri" w:eastAsia="Noto Sans Symbols;Calibri" w:hAnsi="Noto Sans Symbols;Calibri" w:cs="Noto Sans Symbols;Calibri"/>
      <w:position w:val="0"/>
      <w:sz w:val="24"/>
      <w:vertAlign w:val="baseline"/>
    </w:rPr>
  </w:style>
  <w:style w:type="character" w:customStyle="1" w:styleId="WW8Num217z1">
    <w:name w:val="WW8Num217z1"/>
    <w:qFormat/>
    <w:rsid w:val="00E710CE"/>
    <w:rPr>
      <w:rFonts w:ascii="Courier New" w:eastAsia="Courier New" w:hAnsi="Courier New" w:cs="Courier New"/>
      <w:position w:val="0"/>
      <w:sz w:val="24"/>
      <w:vertAlign w:val="baseline"/>
    </w:rPr>
  </w:style>
  <w:style w:type="character" w:customStyle="1" w:styleId="WW8Num218z3">
    <w:name w:val="WW8Num218z3"/>
    <w:qFormat/>
    <w:rsid w:val="00E710CE"/>
    <w:rPr>
      <w:rFonts w:ascii="Calibri" w:eastAsia="Calibri" w:hAnsi="Calibri" w:cs="Calibri"/>
    </w:rPr>
  </w:style>
  <w:style w:type="character" w:customStyle="1" w:styleId="WW8Num219z0">
    <w:name w:val="WW8Num219z0"/>
    <w:qFormat/>
    <w:rsid w:val="00E710CE"/>
    <w:rPr>
      <w:rFonts w:ascii="Times New Roman" w:eastAsia="Times New Roman" w:hAnsi="Times New Roman" w:cs="Times New Roman"/>
    </w:rPr>
  </w:style>
  <w:style w:type="character" w:customStyle="1" w:styleId="WW8Num219z1">
    <w:name w:val="WW8Num219z1"/>
    <w:qFormat/>
    <w:rsid w:val="00E710CE"/>
    <w:rPr>
      <w:rFonts w:ascii="Arial" w:hAnsi="Arial" w:cs="Arial"/>
      <w:color w:val="000000"/>
      <w:sz w:val="24"/>
      <w:szCs w:val="14"/>
    </w:rPr>
  </w:style>
  <w:style w:type="character" w:customStyle="1" w:styleId="WW8Num219z2">
    <w:name w:val="WW8Num219z2"/>
    <w:qFormat/>
    <w:rsid w:val="00E710CE"/>
    <w:rPr>
      <w:rFonts w:ascii="Wingdings" w:hAnsi="Wingdings" w:cs="Wingdings"/>
    </w:rPr>
  </w:style>
  <w:style w:type="character" w:customStyle="1" w:styleId="WW8Num219z3">
    <w:name w:val="WW8Num219z3"/>
    <w:qFormat/>
    <w:rsid w:val="00E710CE"/>
    <w:rPr>
      <w:rFonts w:ascii="Symbol" w:hAnsi="Symbol" w:cs="Symbol"/>
    </w:rPr>
  </w:style>
  <w:style w:type="character" w:customStyle="1" w:styleId="WW8Num219z4">
    <w:name w:val="WW8Num219z4"/>
    <w:qFormat/>
    <w:rsid w:val="00E710CE"/>
    <w:rPr>
      <w:rFonts w:ascii="Courier New" w:hAnsi="Courier New" w:cs="Courier New"/>
    </w:rPr>
  </w:style>
  <w:style w:type="character" w:customStyle="1" w:styleId="WW8Num220z0">
    <w:name w:val="WW8Num220z0"/>
    <w:qFormat/>
    <w:rsid w:val="00E710CE"/>
    <w:rPr>
      <w:rFonts w:ascii="Symbol" w:hAnsi="Symbol" w:cs="Symbol"/>
    </w:rPr>
  </w:style>
  <w:style w:type="character" w:customStyle="1" w:styleId="WW8Num220z1">
    <w:name w:val="WW8Num220z1"/>
    <w:qFormat/>
    <w:rsid w:val="00E710CE"/>
    <w:rPr>
      <w:rFonts w:ascii="Courier New" w:hAnsi="Courier New" w:cs="Courier New"/>
    </w:rPr>
  </w:style>
  <w:style w:type="character" w:customStyle="1" w:styleId="WW8Num220z2">
    <w:name w:val="WW8Num220z2"/>
    <w:qFormat/>
    <w:rsid w:val="00E710CE"/>
    <w:rPr>
      <w:rFonts w:ascii="Wingdings" w:hAnsi="Wingdings" w:cs="Wingdings"/>
    </w:rPr>
  </w:style>
  <w:style w:type="character" w:customStyle="1" w:styleId="WW8Num221z0">
    <w:name w:val="WW8Num221z0"/>
    <w:qFormat/>
    <w:rsid w:val="00E710CE"/>
  </w:style>
  <w:style w:type="character" w:customStyle="1" w:styleId="WW8Num223z0">
    <w:name w:val="WW8Num223z0"/>
    <w:qFormat/>
    <w:rsid w:val="00E710CE"/>
    <w:rPr>
      <w:rFonts w:ascii="Symbol" w:hAnsi="Symbol" w:cs="Symbol"/>
    </w:rPr>
  </w:style>
  <w:style w:type="character" w:customStyle="1" w:styleId="WW8Num223z1">
    <w:name w:val="WW8Num223z1"/>
    <w:qFormat/>
    <w:rsid w:val="00E710CE"/>
    <w:rPr>
      <w:rFonts w:ascii="Courier New" w:hAnsi="Courier New" w:cs="Courier New"/>
    </w:rPr>
  </w:style>
  <w:style w:type="character" w:customStyle="1" w:styleId="WW8Num223z2">
    <w:name w:val="WW8Num223z2"/>
    <w:qFormat/>
    <w:rsid w:val="00E710CE"/>
    <w:rPr>
      <w:rFonts w:ascii="Wingdings" w:hAnsi="Wingdings" w:cs="Wingdings"/>
    </w:rPr>
  </w:style>
  <w:style w:type="character" w:customStyle="1" w:styleId="WW8Num225z0">
    <w:name w:val="WW8Num225z0"/>
    <w:qFormat/>
    <w:rsid w:val="00E710CE"/>
    <w:rPr>
      <w:rFonts w:ascii="Symbol" w:hAnsi="Symbol" w:cs="Symbol"/>
      <w:b/>
      <w:i w:val="0"/>
      <w:color w:val="000000"/>
      <w:sz w:val="24"/>
    </w:rPr>
  </w:style>
  <w:style w:type="character" w:customStyle="1" w:styleId="WW8Num225z1">
    <w:name w:val="WW8Num225z1"/>
    <w:qFormat/>
    <w:rsid w:val="00E710CE"/>
    <w:rPr>
      <w:rFonts w:ascii="Courier New" w:hAnsi="Courier New" w:cs="Courier New"/>
    </w:rPr>
  </w:style>
  <w:style w:type="character" w:customStyle="1" w:styleId="WW8Num225z2">
    <w:name w:val="WW8Num225z2"/>
    <w:qFormat/>
    <w:rsid w:val="00E710CE"/>
    <w:rPr>
      <w:rFonts w:ascii="Wingdings" w:hAnsi="Wingdings" w:cs="Wingdings"/>
    </w:rPr>
  </w:style>
  <w:style w:type="character" w:customStyle="1" w:styleId="WW8Num225z3">
    <w:name w:val="WW8Num225z3"/>
    <w:qFormat/>
    <w:rsid w:val="00E710CE"/>
    <w:rPr>
      <w:rFonts w:ascii="Symbol" w:hAnsi="Symbol" w:cs="Symbol"/>
    </w:rPr>
  </w:style>
  <w:style w:type="character" w:customStyle="1" w:styleId="WW8Num226z0">
    <w:name w:val="WW8Num226z0"/>
    <w:qFormat/>
    <w:rsid w:val="00E710CE"/>
    <w:rPr>
      <w:rFonts w:ascii="Times New Roman" w:hAnsi="Times New Roman" w:cs="Times New Roman"/>
      <w:sz w:val="24"/>
    </w:rPr>
  </w:style>
  <w:style w:type="character" w:customStyle="1" w:styleId="WW8Num226z1">
    <w:name w:val="WW8Num226z1"/>
    <w:qFormat/>
    <w:rsid w:val="00E710CE"/>
    <w:rPr>
      <w:rFonts w:ascii="Courier New" w:hAnsi="Courier New" w:cs="Courier New"/>
    </w:rPr>
  </w:style>
  <w:style w:type="character" w:customStyle="1" w:styleId="WW8Num226z2">
    <w:name w:val="WW8Num226z2"/>
    <w:qFormat/>
    <w:rsid w:val="00E710CE"/>
    <w:rPr>
      <w:rFonts w:ascii="Wingdings" w:hAnsi="Wingdings" w:cs="Wingdings"/>
    </w:rPr>
  </w:style>
  <w:style w:type="character" w:customStyle="1" w:styleId="WW8Num226z3">
    <w:name w:val="WW8Num226z3"/>
    <w:qFormat/>
    <w:rsid w:val="00E710CE"/>
    <w:rPr>
      <w:rFonts w:ascii="Symbol" w:hAnsi="Symbol" w:cs="Symbol"/>
    </w:rPr>
  </w:style>
  <w:style w:type="character" w:customStyle="1" w:styleId="WW8Num227z0">
    <w:name w:val="WW8Num227z0"/>
    <w:qFormat/>
    <w:rsid w:val="00E710CE"/>
  </w:style>
  <w:style w:type="character" w:customStyle="1" w:styleId="WW8Num228z0">
    <w:name w:val="WW8Num228z0"/>
    <w:qFormat/>
    <w:rsid w:val="00E710CE"/>
    <w:rPr>
      <w:rFonts w:ascii="Times New Roman" w:hAnsi="Times New Roman" w:cs="Times New Roman"/>
      <w:sz w:val="24"/>
    </w:rPr>
  </w:style>
  <w:style w:type="character" w:customStyle="1" w:styleId="WW8Num228z1">
    <w:name w:val="WW8Num228z1"/>
    <w:qFormat/>
    <w:rsid w:val="00E710CE"/>
    <w:rPr>
      <w:rFonts w:ascii="Courier New" w:hAnsi="Courier New" w:cs="Courier New"/>
    </w:rPr>
  </w:style>
  <w:style w:type="character" w:customStyle="1" w:styleId="WW8Num228z2">
    <w:name w:val="WW8Num228z2"/>
    <w:qFormat/>
    <w:rsid w:val="00E710CE"/>
    <w:rPr>
      <w:rFonts w:ascii="Wingdings" w:hAnsi="Wingdings" w:cs="Wingdings"/>
    </w:rPr>
  </w:style>
  <w:style w:type="character" w:customStyle="1" w:styleId="WW8Num228z3">
    <w:name w:val="WW8Num228z3"/>
    <w:qFormat/>
    <w:rsid w:val="00E710CE"/>
    <w:rPr>
      <w:rFonts w:ascii="Symbol" w:hAnsi="Symbol" w:cs="Symbol"/>
    </w:rPr>
  </w:style>
  <w:style w:type="character" w:customStyle="1" w:styleId="WW8Num229z0">
    <w:name w:val="WW8Num229z0"/>
    <w:qFormat/>
    <w:rsid w:val="00E710CE"/>
    <w:rPr>
      <w:rFonts w:ascii="Calibri" w:eastAsia="Calibri" w:hAnsi="Calibri" w:cs="Times New Roman"/>
    </w:rPr>
  </w:style>
  <w:style w:type="character" w:customStyle="1" w:styleId="WW8Num229z1">
    <w:name w:val="WW8Num229z1"/>
    <w:qFormat/>
    <w:rsid w:val="00E710CE"/>
    <w:rPr>
      <w:rFonts w:ascii="Courier New" w:hAnsi="Courier New" w:cs="Courier New"/>
    </w:rPr>
  </w:style>
  <w:style w:type="character" w:customStyle="1" w:styleId="WW8Num229z2">
    <w:name w:val="WW8Num229z2"/>
    <w:qFormat/>
    <w:rsid w:val="00E710CE"/>
    <w:rPr>
      <w:rFonts w:ascii="Wingdings" w:hAnsi="Wingdings" w:cs="Wingdings"/>
    </w:rPr>
  </w:style>
  <w:style w:type="character" w:customStyle="1" w:styleId="WW8Num229z3">
    <w:name w:val="WW8Num229z3"/>
    <w:qFormat/>
    <w:rsid w:val="00E710CE"/>
    <w:rPr>
      <w:rFonts w:ascii="Symbol" w:hAnsi="Symbol" w:cs="Symbol"/>
    </w:rPr>
  </w:style>
  <w:style w:type="character" w:customStyle="1" w:styleId="WW8Num230z0">
    <w:name w:val="WW8Num230z0"/>
    <w:qFormat/>
    <w:rsid w:val="00E710CE"/>
  </w:style>
  <w:style w:type="character" w:customStyle="1" w:styleId="WW8Num231z0">
    <w:name w:val="WW8Num231z0"/>
    <w:qFormat/>
    <w:rsid w:val="00E710CE"/>
    <w:rPr>
      <w:rFonts w:ascii="Times New Roman" w:eastAsia="Times New Roman" w:hAnsi="Times New Roman" w:cs="Times New Roman"/>
    </w:rPr>
  </w:style>
  <w:style w:type="character" w:customStyle="1" w:styleId="WW8Num231z1">
    <w:name w:val="WW8Num231z1"/>
    <w:qFormat/>
    <w:rsid w:val="00E710CE"/>
    <w:rPr>
      <w:rFonts w:ascii="Courier New" w:hAnsi="Courier New" w:cs="Courier New"/>
    </w:rPr>
  </w:style>
  <w:style w:type="character" w:customStyle="1" w:styleId="WW8Num231z2">
    <w:name w:val="WW8Num231z2"/>
    <w:qFormat/>
    <w:rsid w:val="00E710CE"/>
    <w:rPr>
      <w:rFonts w:ascii="Wingdings" w:hAnsi="Wingdings" w:cs="Wingdings"/>
    </w:rPr>
  </w:style>
  <w:style w:type="character" w:customStyle="1" w:styleId="WW8Num231z3">
    <w:name w:val="WW8Num231z3"/>
    <w:qFormat/>
    <w:rsid w:val="00E710CE"/>
    <w:rPr>
      <w:rFonts w:ascii="Symbol" w:hAnsi="Symbol" w:cs="Symbol"/>
    </w:rPr>
  </w:style>
  <w:style w:type="character" w:customStyle="1" w:styleId="WW8Num234z0">
    <w:name w:val="WW8Num234z0"/>
    <w:qFormat/>
    <w:rsid w:val="00E710CE"/>
    <w:rPr>
      <w:rFonts w:ascii="Symbol" w:hAnsi="Symbol" w:cs="Symbol"/>
    </w:rPr>
  </w:style>
  <w:style w:type="character" w:customStyle="1" w:styleId="WW8Num234z1">
    <w:name w:val="WW8Num234z1"/>
    <w:qFormat/>
    <w:rsid w:val="00E710CE"/>
    <w:rPr>
      <w:rFonts w:ascii="Courier New" w:hAnsi="Courier New" w:cs="Courier New"/>
    </w:rPr>
  </w:style>
  <w:style w:type="character" w:customStyle="1" w:styleId="WW8Num234z2">
    <w:name w:val="WW8Num234z2"/>
    <w:qFormat/>
    <w:rsid w:val="00E710CE"/>
    <w:rPr>
      <w:rFonts w:ascii="Wingdings" w:hAnsi="Wingdings" w:cs="Wingdings"/>
    </w:rPr>
  </w:style>
  <w:style w:type="character" w:customStyle="1" w:styleId="WW8Num235z0">
    <w:name w:val="WW8Num235z0"/>
    <w:qFormat/>
    <w:rsid w:val="00E710CE"/>
    <w:rPr>
      <w:rFonts w:ascii="Symbol" w:hAnsi="Symbol" w:cs="Symbol"/>
    </w:rPr>
  </w:style>
  <w:style w:type="character" w:customStyle="1" w:styleId="WW8Num235z1">
    <w:name w:val="WW8Num235z1"/>
    <w:qFormat/>
    <w:rsid w:val="00E710CE"/>
    <w:rPr>
      <w:rFonts w:ascii="Courier New" w:hAnsi="Courier New" w:cs="Courier New"/>
    </w:rPr>
  </w:style>
  <w:style w:type="character" w:customStyle="1" w:styleId="WW8Num235z2">
    <w:name w:val="WW8Num235z2"/>
    <w:qFormat/>
    <w:rsid w:val="00E710CE"/>
    <w:rPr>
      <w:rFonts w:ascii="Wingdings" w:hAnsi="Wingdings" w:cs="Wingdings"/>
    </w:rPr>
  </w:style>
  <w:style w:type="character" w:customStyle="1" w:styleId="WW8Num237z0">
    <w:name w:val="WW8Num237z0"/>
    <w:qFormat/>
    <w:rsid w:val="00E710CE"/>
    <w:rPr>
      <w:rFonts w:ascii="Symbol" w:hAnsi="Symbol" w:cs="Symbol"/>
    </w:rPr>
  </w:style>
  <w:style w:type="character" w:customStyle="1" w:styleId="WW8Num237z1">
    <w:name w:val="WW8Num237z1"/>
    <w:qFormat/>
    <w:rsid w:val="00E710CE"/>
    <w:rPr>
      <w:rFonts w:ascii="Courier New" w:hAnsi="Courier New" w:cs="Courier New"/>
    </w:rPr>
  </w:style>
  <w:style w:type="character" w:customStyle="1" w:styleId="WW8Num237z2">
    <w:name w:val="WW8Num237z2"/>
    <w:qFormat/>
    <w:rsid w:val="00E710CE"/>
    <w:rPr>
      <w:rFonts w:ascii="Wingdings" w:hAnsi="Wingdings" w:cs="Wingdings"/>
    </w:rPr>
  </w:style>
  <w:style w:type="character" w:customStyle="1" w:styleId="WW8Num238z0">
    <w:name w:val="WW8Num238z0"/>
    <w:qFormat/>
    <w:rsid w:val="00E710CE"/>
  </w:style>
  <w:style w:type="character" w:customStyle="1" w:styleId="WW8Num239z0">
    <w:name w:val="WW8Num239z0"/>
    <w:qFormat/>
    <w:rsid w:val="00E710CE"/>
    <w:rPr>
      <w:rFonts w:ascii="Courier New" w:hAnsi="Courier New" w:cs="Courier New"/>
      <w:sz w:val="24"/>
    </w:rPr>
  </w:style>
  <w:style w:type="character" w:customStyle="1" w:styleId="WW8Num239z1">
    <w:name w:val="WW8Num239z1"/>
    <w:qFormat/>
    <w:rsid w:val="00E710CE"/>
    <w:rPr>
      <w:rFonts w:ascii="Courier New" w:hAnsi="Courier New" w:cs="Courier New"/>
      <w:sz w:val="20"/>
    </w:rPr>
  </w:style>
  <w:style w:type="character" w:customStyle="1" w:styleId="WW8Num239z2">
    <w:name w:val="WW8Num239z2"/>
    <w:qFormat/>
    <w:rsid w:val="00E710CE"/>
    <w:rPr>
      <w:rFonts w:ascii="Wingdings" w:hAnsi="Wingdings" w:cs="Wingdings"/>
      <w:sz w:val="20"/>
    </w:rPr>
  </w:style>
  <w:style w:type="character" w:customStyle="1" w:styleId="WW8Num240z0">
    <w:name w:val="WW8Num240z0"/>
    <w:qFormat/>
    <w:rsid w:val="00E710CE"/>
    <w:rPr>
      <w:rFonts w:ascii="Times New Roman" w:hAnsi="Times New Roman" w:cs="Times New Roman"/>
      <w:sz w:val="24"/>
    </w:rPr>
  </w:style>
  <w:style w:type="character" w:customStyle="1" w:styleId="WW8Num240z1">
    <w:name w:val="WW8Num240z1"/>
    <w:qFormat/>
    <w:rsid w:val="00E710CE"/>
    <w:rPr>
      <w:rFonts w:ascii="Courier New" w:hAnsi="Courier New" w:cs="Courier New"/>
    </w:rPr>
  </w:style>
  <w:style w:type="character" w:customStyle="1" w:styleId="WW8Num240z2">
    <w:name w:val="WW8Num240z2"/>
    <w:qFormat/>
    <w:rsid w:val="00E710CE"/>
    <w:rPr>
      <w:rFonts w:ascii="Wingdings" w:hAnsi="Wingdings" w:cs="Wingdings"/>
    </w:rPr>
  </w:style>
  <w:style w:type="character" w:customStyle="1" w:styleId="WW8Num240z3">
    <w:name w:val="WW8Num240z3"/>
    <w:qFormat/>
    <w:rsid w:val="00E710CE"/>
    <w:rPr>
      <w:rFonts w:ascii="Symbol" w:hAnsi="Symbol" w:cs="Symbol"/>
    </w:rPr>
  </w:style>
  <w:style w:type="character" w:customStyle="1" w:styleId="WW8Num241z0">
    <w:name w:val="WW8Num241z0"/>
    <w:qFormat/>
    <w:rsid w:val="00E710CE"/>
    <w:rPr>
      <w:rFonts w:ascii="Times New Roman" w:hAnsi="Times New Roman" w:cs="Times New Roman"/>
      <w:sz w:val="24"/>
    </w:rPr>
  </w:style>
  <w:style w:type="character" w:customStyle="1" w:styleId="WW8Num241z1">
    <w:name w:val="WW8Num241z1"/>
    <w:qFormat/>
    <w:rsid w:val="00E710CE"/>
    <w:rPr>
      <w:rFonts w:ascii="Courier New" w:hAnsi="Courier New" w:cs="Courier New"/>
    </w:rPr>
  </w:style>
  <w:style w:type="character" w:customStyle="1" w:styleId="WW8Num241z2">
    <w:name w:val="WW8Num241z2"/>
    <w:qFormat/>
    <w:rsid w:val="00E710CE"/>
    <w:rPr>
      <w:rFonts w:ascii="Wingdings" w:hAnsi="Wingdings" w:cs="Wingdings"/>
    </w:rPr>
  </w:style>
  <w:style w:type="character" w:customStyle="1" w:styleId="WW8Num241z3">
    <w:name w:val="WW8Num241z3"/>
    <w:qFormat/>
    <w:rsid w:val="00E710CE"/>
    <w:rPr>
      <w:rFonts w:ascii="Symbol" w:hAnsi="Symbol" w:cs="Symbol"/>
    </w:rPr>
  </w:style>
  <w:style w:type="character" w:customStyle="1" w:styleId="WW8Num242z0">
    <w:name w:val="WW8Num242z0"/>
    <w:qFormat/>
    <w:rsid w:val="00E710CE"/>
    <w:rPr>
      <w:rFonts w:ascii="Symbol" w:hAnsi="Symbol" w:cs="Symbol"/>
      <w:color w:val="000000"/>
    </w:rPr>
  </w:style>
  <w:style w:type="character" w:customStyle="1" w:styleId="WW8Num242z1">
    <w:name w:val="WW8Num242z1"/>
    <w:qFormat/>
    <w:rsid w:val="00E710CE"/>
    <w:rPr>
      <w:rFonts w:ascii="Courier New" w:hAnsi="Courier New" w:cs="Courier New"/>
    </w:rPr>
  </w:style>
  <w:style w:type="character" w:customStyle="1" w:styleId="WW8Num242z2">
    <w:name w:val="WW8Num242z2"/>
    <w:qFormat/>
    <w:rsid w:val="00E710CE"/>
    <w:rPr>
      <w:rFonts w:ascii="Wingdings" w:hAnsi="Wingdings" w:cs="Wingdings"/>
    </w:rPr>
  </w:style>
  <w:style w:type="character" w:customStyle="1" w:styleId="WW8Num242z3">
    <w:name w:val="WW8Num242z3"/>
    <w:qFormat/>
    <w:rsid w:val="00E710CE"/>
    <w:rPr>
      <w:rFonts w:ascii="Symbol" w:hAnsi="Symbol" w:cs="Symbol"/>
    </w:rPr>
  </w:style>
  <w:style w:type="character" w:customStyle="1" w:styleId="WW8Num243z0">
    <w:name w:val="WW8Num243z0"/>
    <w:qFormat/>
    <w:rsid w:val="00E710CE"/>
    <w:rPr>
      <w:rFonts w:ascii="Courier New" w:hAnsi="Courier New" w:cs="Courier New"/>
    </w:rPr>
  </w:style>
  <w:style w:type="character" w:customStyle="1" w:styleId="WW8Num243z2">
    <w:name w:val="WW8Num243z2"/>
    <w:qFormat/>
    <w:rsid w:val="00E710CE"/>
    <w:rPr>
      <w:rFonts w:ascii="Wingdings" w:hAnsi="Wingdings" w:cs="Wingdings"/>
    </w:rPr>
  </w:style>
  <w:style w:type="character" w:customStyle="1" w:styleId="WW8Num243z3">
    <w:name w:val="WW8Num243z3"/>
    <w:qFormat/>
    <w:rsid w:val="00E710CE"/>
    <w:rPr>
      <w:rFonts w:ascii="Symbol" w:hAnsi="Symbol" w:cs="Symbol"/>
    </w:rPr>
  </w:style>
  <w:style w:type="character" w:customStyle="1" w:styleId="WW8Num244z0">
    <w:name w:val="WW8Num244z0"/>
    <w:qFormat/>
    <w:rsid w:val="00E710CE"/>
    <w:rPr>
      <w:rFonts w:ascii="Times New Roman" w:eastAsia="Times New Roman" w:hAnsi="Times New Roman" w:cs="Times New Roman"/>
    </w:rPr>
  </w:style>
  <w:style w:type="character" w:customStyle="1" w:styleId="WW8Num244z1">
    <w:name w:val="WW8Num244z1"/>
    <w:qFormat/>
    <w:rsid w:val="00E710CE"/>
    <w:rPr>
      <w:rFonts w:ascii="Courier New" w:hAnsi="Courier New" w:cs="Courier New"/>
    </w:rPr>
  </w:style>
  <w:style w:type="character" w:customStyle="1" w:styleId="WW8Num244z2">
    <w:name w:val="WW8Num244z2"/>
    <w:qFormat/>
    <w:rsid w:val="00E710CE"/>
    <w:rPr>
      <w:rFonts w:ascii="Wingdings" w:hAnsi="Wingdings" w:cs="Wingdings"/>
    </w:rPr>
  </w:style>
  <w:style w:type="character" w:customStyle="1" w:styleId="WW8Num244z3">
    <w:name w:val="WW8Num244z3"/>
    <w:qFormat/>
    <w:rsid w:val="00E710CE"/>
    <w:rPr>
      <w:rFonts w:ascii="Symbol" w:hAnsi="Symbol" w:cs="Symbol"/>
    </w:rPr>
  </w:style>
  <w:style w:type="character" w:customStyle="1" w:styleId="WW8Num245z0">
    <w:name w:val="WW8Num245z0"/>
    <w:qFormat/>
    <w:rsid w:val="00E710CE"/>
  </w:style>
  <w:style w:type="character" w:customStyle="1" w:styleId="WW8Num247z0">
    <w:name w:val="WW8Num247z0"/>
    <w:qFormat/>
    <w:rsid w:val="00E710CE"/>
    <w:rPr>
      <w:rFonts w:ascii="Times New Roman" w:hAnsi="Times New Roman" w:cs="Times New Roman"/>
      <w:sz w:val="24"/>
    </w:rPr>
  </w:style>
  <w:style w:type="character" w:customStyle="1" w:styleId="WW8Num247z1">
    <w:name w:val="WW8Num247z1"/>
    <w:qFormat/>
    <w:rsid w:val="00E710CE"/>
    <w:rPr>
      <w:rFonts w:ascii="Wingdings" w:eastAsia="Calibri" w:hAnsi="Wingdings" w:cs="Times New Roman"/>
      <w:color w:val="FF0000"/>
    </w:rPr>
  </w:style>
  <w:style w:type="character" w:customStyle="1" w:styleId="WW8Num247z2">
    <w:name w:val="WW8Num247z2"/>
    <w:qFormat/>
    <w:rsid w:val="00E710CE"/>
    <w:rPr>
      <w:rFonts w:ascii="Wingdings" w:hAnsi="Wingdings" w:cs="Wingdings"/>
    </w:rPr>
  </w:style>
  <w:style w:type="character" w:customStyle="1" w:styleId="WW8Num247z3">
    <w:name w:val="WW8Num247z3"/>
    <w:qFormat/>
    <w:rsid w:val="00E710CE"/>
    <w:rPr>
      <w:rFonts w:ascii="Symbol" w:hAnsi="Symbol" w:cs="Symbol"/>
    </w:rPr>
  </w:style>
  <w:style w:type="character" w:customStyle="1" w:styleId="WW8Num247z4">
    <w:name w:val="WW8Num247z4"/>
    <w:qFormat/>
    <w:rsid w:val="00E710CE"/>
    <w:rPr>
      <w:rFonts w:ascii="Courier New" w:hAnsi="Courier New" w:cs="Courier New"/>
    </w:rPr>
  </w:style>
  <w:style w:type="character" w:customStyle="1" w:styleId="WW8Num248z0">
    <w:name w:val="WW8Num248z0"/>
    <w:qFormat/>
    <w:rsid w:val="00E710CE"/>
    <w:rPr>
      <w:rFonts w:ascii="Courier New" w:hAnsi="Courier New" w:cs="Courier New"/>
    </w:rPr>
  </w:style>
  <w:style w:type="character" w:customStyle="1" w:styleId="WW8Num248z2">
    <w:name w:val="WW8Num248z2"/>
    <w:qFormat/>
    <w:rsid w:val="00E710CE"/>
    <w:rPr>
      <w:rFonts w:ascii="Wingdings" w:hAnsi="Wingdings" w:cs="Wingdings"/>
    </w:rPr>
  </w:style>
  <w:style w:type="character" w:customStyle="1" w:styleId="WW8Num248z3">
    <w:name w:val="WW8Num248z3"/>
    <w:qFormat/>
    <w:rsid w:val="00E710CE"/>
    <w:rPr>
      <w:rFonts w:ascii="Symbol" w:hAnsi="Symbol" w:cs="Symbol"/>
    </w:rPr>
  </w:style>
  <w:style w:type="character" w:customStyle="1" w:styleId="WW8Num249z0">
    <w:name w:val="WW8Num249z0"/>
    <w:qFormat/>
    <w:rsid w:val="00E710CE"/>
    <w:rPr>
      <w:rFonts w:ascii="Times New Roman" w:hAnsi="Times New Roman" w:cs="Times New Roman"/>
      <w:sz w:val="24"/>
    </w:rPr>
  </w:style>
  <w:style w:type="character" w:customStyle="1" w:styleId="WW8Num249z1">
    <w:name w:val="WW8Num249z1"/>
    <w:qFormat/>
    <w:rsid w:val="00E710CE"/>
    <w:rPr>
      <w:rFonts w:ascii="Courier New" w:hAnsi="Courier New" w:cs="Courier New"/>
    </w:rPr>
  </w:style>
  <w:style w:type="character" w:customStyle="1" w:styleId="WW8Num249z2">
    <w:name w:val="WW8Num249z2"/>
    <w:qFormat/>
    <w:rsid w:val="00E710CE"/>
    <w:rPr>
      <w:rFonts w:ascii="Wingdings" w:hAnsi="Wingdings" w:cs="Wingdings"/>
    </w:rPr>
  </w:style>
  <w:style w:type="character" w:customStyle="1" w:styleId="WW8Num249z3">
    <w:name w:val="WW8Num249z3"/>
    <w:qFormat/>
    <w:rsid w:val="00E710CE"/>
    <w:rPr>
      <w:rFonts w:ascii="Symbol" w:hAnsi="Symbol" w:cs="Symbol"/>
    </w:rPr>
  </w:style>
  <w:style w:type="character" w:customStyle="1" w:styleId="WW8Num251z0">
    <w:name w:val="WW8Num251z0"/>
    <w:qFormat/>
    <w:rsid w:val="00E710CE"/>
    <w:rPr>
      <w:rFonts w:ascii="Times New Roman" w:eastAsia="Times New Roman" w:hAnsi="Times New Roman" w:cs="Times New Roman"/>
    </w:rPr>
  </w:style>
  <w:style w:type="character" w:customStyle="1" w:styleId="WW8Num251z1">
    <w:name w:val="WW8Num251z1"/>
    <w:qFormat/>
    <w:rsid w:val="00E710CE"/>
    <w:rPr>
      <w:rFonts w:ascii="Courier New" w:hAnsi="Courier New" w:cs="Courier New"/>
    </w:rPr>
  </w:style>
  <w:style w:type="character" w:customStyle="1" w:styleId="WW8Num251z2">
    <w:name w:val="WW8Num251z2"/>
    <w:qFormat/>
    <w:rsid w:val="00E710CE"/>
    <w:rPr>
      <w:rFonts w:ascii="Wingdings" w:hAnsi="Wingdings" w:cs="Wingdings"/>
    </w:rPr>
  </w:style>
  <w:style w:type="character" w:customStyle="1" w:styleId="WW8Num251z3">
    <w:name w:val="WW8Num251z3"/>
    <w:qFormat/>
    <w:rsid w:val="00E710CE"/>
    <w:rPr>
      <w:rFonts w:ascii="Symbol" w:hAnsi="Symbol" w:cs="Symbol"/>
    </w:rPr>
  </w:style>
  <w:style w:type="character" w:customStyle="1" w:styleId="WW8Num253z0">
    <w:name w:val="WW8Num253z0"/>
    <w:qFormat/>
    <w:rsid w:val="00E710CE"/>
  </w:style>
  <w:style w:type="character" w:customStyle="1" w:styleId="WW8Num254z0">
    <w:name w:val="WW8Num254z0"/>
    <w:qFormat/>
    <w:rsid w:val="00E710CE"/>
    <w:rPr>
      <w:rFonts w:ascii="Symbol" w:hAnsi="Symbol" w:cs="Symbol"/>
    </w:rPr>
  </w:style>
  <w:style w:type="character" w:customStyle="1" w:styleId="WW8Num254z1">
    <w:name w:val="WW8Num254z1"/>
    <w:qFormat/>
    <w:rsid w:val="00E710CE"/>
    <w:rPr>
      <w:rFonts w:ascii="Courier New" w:hAnsi="Courier New" w:cs="Courier New"/>
    </w:rPr>
  </w:style>
  <w:style w:type="character" w:customStyle="1" w:styleId="WW8Num254z2">
    <w:name w:val="WW8Num254z2"/>
    <w:qFormat/>
    <w:rsid w:val="00E710CE"/>
    <w:rPr>
      <w:rFonts w:ascii="Wingdings" w:hAnsi="Wingdings" w:cs="Wingdings"/>
    </w:rPr>
  </w:style>
  <w:style w:type="character" w:customStyle="1" w:styleId="WW8Num255z0">
    <w:name w:val="WW8Num255z0"/>
    <w:qFormat/>
    <w:rsid w:val="00E710CE"/>
    <w:rPr>
      <w:rFonts w:ascii="Times New Roman" w:eastAsia="Calibri" w:hAnsi="Times New Roman" w:cs="Times New Roman"/>
    </w:rPr>
  </w:style>
  <w:style w:type="character" w:customStyle="1" w:styleId="WW8Num255z1">
    <w:name w:val="WW8Num255z1"/>
    <w:qFormat/>
    <w:rsid w:val="00E710CE"/>
    <w:rPr>
      <w:rFonts w:ascii="Courier New" w:hAnsi="Courier New" w:cs="Courier New"/>
    </w:rPr>
  </w:style>
  <w:style w:type="character" w:customStyle="1" w:styleId="WW8Num255z2">
    <w:name w:val="WW8Num255z2"/>
    <w:qFormat/>
    <w:rsid w:val="00E710CE"/>
    <w:rPr>
      <w:rFonts w:ascii="Wingdings" w:hAnsi="Wingdings" w:cs="Wingdings"/>
    </w:rPr>
  </w:style>
  <w:style w:type="character" w:customStyle="1" w:styleId="WW8Num255z3">
    <w:name w:val="WW8Num255z3"/>
    <w:qFormat/>
    <w:rsid w:val="00E710CE"/>
    <w:rPr>
      <w:rFonts w:ascii="Symbol" w:hAnsi="Symbol" w:cs="Symbol"/>
    </w:rPr>
  </w:style>
  <w:style w:type="character" w:customStyle="1" w:styleId="WW8Num256z0">
    <w:name w:val="WW8Num256z0"/>
    <w:qFormat/>
    <w:rsid w:val="00E710CE"/>
    <w:rPr>
      <w:rFonts w:ascii="Times New Roman" w:hAnsi="Times New Roman" w:cs="Times New Roman"/>
      <w:sz w:val="24"/>
    </w:rPr>
  </w:style>
  <w:style w:type="character" w:customStyle="1" w:styleId="WW8Num256z1">
    <w:name w:val="WW8Num256z1"/>
    <w:qFormat/>
    <w:rsid w:val="00E710CE"/>
    <w:rPr>
      <w:rFonts w:ascii="Courier New" w:hAnsi="Courier New" w:cs="Courier New"/>
    </w:rPr>
  </w:style>
  <w:style w:type="character" w:customStyle="1" w:styleId="WW8Num256z2">
    <w:name w:val="WW8Num256z2"/>
    <w:qFormat/>
    <w:rsid w:val="00E710CE"/>
    <w:rPr>
      <w:rFonts w:ascii="Wingdings" w:hAnsi="Wingdings" w:cs="Wingdings"/>
    </w:rPr>
  </w:style>
  <w:style w:type="character" w:customStyle="1" w:styleId="WW8Num256z3">
    <w:name w:val="WW8Num256z3"/>
    <w:qFormat/>
    <w:rsid w:val="00E710CE"/>
    <w:rPr>
      <w:rFonts w:ascii="Symbol" w:hAnsi="Symbol" w:cs="Symbol"/>
    </w:rPr>
  </w:style>
  <w:style w:type="character" w:customStyle="1" w:styleId="WW8Num257z0">
    <w:name w:val="WW8Num257z0"/>
    <w:qFormat/>
    <w:rsid w:val="00E710CE"/>
    <w:rPr>
      <w:rFonts w:ascii="Courier New" w:hAnsi="Courier New" w:cs="Courier New"/>
    </w:rPr>
  </w:style>
  <w:style w:type="character" w:customStyle="1" w:styleId="WW8Num257z2">
    <w:name w:val="WW8Num257z2"/>
    <w:qFormat/>
    <w:rsid w:val="00E710CE"/>
    <w:rPr>
      <w:rFonts w:ascii="Wingdings" w:hAnsi="Wingdings" w:cs="Wingdings"/>
    </w:rPr>
  </w:style>
  <w:style w:type="character" w:customStyle="1" w:styleId="WW8Num257z3">
    <w:name w:val="WW8Num257z3"/>
    <w:qFormat/>
    <w:rsid w:val="00E710CE"/>
    <w:rPr>
      <w:rFonts w:ascii="Symbol" w:hAnsi="Symbol" w:cs="Symbol"/>
    </w:rPr>
  </w:style>
  <w:style w:type="character" w:customStyle="1" w:styleId="WW8Num259z0">
    <w:name w:val="WW8Num259z0"/>
    <w:qFormat/>
    <w:rsid w:val="00E710CE"/>
    <w:rPr>
      <w:rFonts w:ascii="Symbol" w:hAnsi="Symbol" w:cs="Symbol"/>
    </w:rPr>
  </w:style>
  <w:style w:type="character" w:customStyle="1" w:styleId="WW8Num259z1">
    <w:name w:val="WW8Num259z1"/>
    <w:qFormat/>
    <w:rsid w:val="00E710CE"/>
    <w:rPr>
      <w:rFonts w:ascii="Courier New" w:hAnsi="Courier New" w:cs="Courier New"/>
    </w:rPr>
  </w:style>
  <w:style w:type="character" w:customStyle="1" w:styleId="WW8Num259z2">
    <w:name w:val="WW8Num259z2"/>
    <w:qFormat/>
    <w:rsid w:val="00E710CE"/>
    <w:rPr>
      <w:rFonts w:ascii="Wingdings" w:hAnsi="Wingdings" w:cs="Wingdings"/>
    </w:rPr>
  </w:style>
  <w:style w:type="character" w:customStyle="1" w:styleId="WW8Num261z0">
    <w:name w:val="WW8Num261z0"/>
    <w:qFormat/>
    <w:rsid w:val="00E710CE"/>
    <w:rPr>
      <w:b/>
    </w:rPr>
  </w:style>
  <w:style w:type="character" w:customStyle="1" w:styleId="WW8Num262z0">
    <w:name w:val="WW8Num262z0"/>
    <w:qFormat/>
    <w:rsid w:val="00E710CE"/>
    <w:rPr>
      <w:rFonts w:ascii="Arial" w:hAnsi="Arial" w:cs="Arial"/>
      <w:sz w:val="24"/>
    </w:rPr>
  </w:style>
  <w:style w:type="character" w:customStyle="1" w:styleId="WW8Num262z1">
    <w:name w:val="WW8Num262z1"/>
    <w:qFormat/>
    <w:rsid w:val="00E710CE"/>
    <w:rPr>
      <w:rFonts w:ascii="Courier New" w:hAnsi="Courier New" w:cs="Courier New"/>
    </w:rPr>
  </w:style>
  <w:style w:type="character" w:customStyle="1" w:styleId="WW8Num262z2">
    <w:name w:val="WW8Num262z2"/>
    <w:qFormat/>
    <w:rsid w:val="00E710CE"/>
    <w:rPr>
      <w:rFonts w:ascii="Wingdings" w:hAnsi="Wingdings" w:cs="Wingdings"/>
    </w:rPr>
  </w:style>
  <w:style w:type="character" w:customStyle="1" w:styleId="WW8Num262z3">
    <w:name w:val="WW8Num262z3"/>
    <w:qFormat/>
    <w:rsid w:val="00E710CE"/>
    <w:rPr>
      <w:rFonts w:ascii="Symbol" w:hAnsi="Symbol" w:cs="Symbol"/>
    </w:rPr>
  </w:style>
  <w:style w:type="character" w:customStyle="1" w:styleId="WW8Num263z0">
    <w:name w:val="WW8Num263z0"/>
    <w:qFormat/>
    <w:rsid w:val="00E710CE"/>
    <w:rPr>
      <w:rFonts w:ascii="Times New Roman" w:hAnsi="Times New Roman" w:cs="Times New Roman"/>
    </w:rPr>
  </w:style>
  <w:style w:type="character" w:customStyle="1" w:styleId="WW8Num264z0">
    <w:name w:val="WW8Num264z0"/>
    <w:qFormat/>
    <w:rsid w:val="00E710CE"/>
    <w:rPr>
      <w:rFonts w:ascii="Times New Roman" w:hAnsi="Times New Roman" w:cs="Times New Roman"/>
      <w:sz w:val="24"/>
    </w:rPr>
  </w:style>
  <w:style w:type="character" w:customStyle="1" w:styleId="WW8Num264z1">
    <w:name w:val="WW8Num264z1"/>
    <w:qFormat/>
    <w:rsid w:val="00E710CE"/>
    <w:rPr>
      <w:rFonts w:ascii="Courier New" w:hAnsi="Courier New" w:cs="Courier New"/>
    </w:rPr>
  </w:style>
  <w:style w:type="character" w:customStyle="1" w:styleId="WW8Num264z2">
    <w:name w:val="WW8Num264z2"/>
    <w:qFormat/>
    <w:rsid w:val="00E710CE"/>
    <w:rPr>
      <w:rFonts w:ascii="Wingdings" w:hAnsi="Wingdings" w:cs="Wingdings"/>
    </w:rPr>
  </w:style>
  <w:style w:type="character" w:customStyle="1" w:styleId="WW8Num264z3">
    <w:name w:val="WW8Num264z3"/>
    <w:qFormat/>
    <w:rsid w:val="00E710CE"/>
    <w:rPr>
      <w:rFonts w:ascii="Symbol" w:hAnsi="Symbol" w:cs="Symbol"/>
    </w:rPr>
  </w:style>
  <w:style w:type="character" w:customStyle="1" w:styleId="WW8Num265z0">
    <w:name w:val="WW8Num265z0"/>
    <w:qFormat/>
    <w:rsid w:val="00E710CE"/>
    <w:rPr>
      <w:rFonts w:ascii="Times New Roman" w:hAnsi="Times New Roman" w:cs="Times New Roman"/>
      <w:sz w:val="24"/>
    </w:rPr>
  </w:style>
  <w:style w:type="character" w:customStyle="1" w:styleId="WW8Num265z2">
    <w:name w:val="WW8Num265z2"/>
    <w:qFormat/>
    <w:rsid w:val="00E710CE"/>
    <w:rPr>
      <w:rFonts w:ascii="Wingdings" w:hAnsi="Wingdings" w:cs="Wingdings"/>
    </w:rPr>
  </w:style>
  <w:style w:type="character" w:customStyle="1" w:styleId="WW8Num265z3">
    <w:name w:val="WW8Num265z3"/>
    <w:qFormat/>
    <w:rsid w:val="00E710CE"/>
    <w:rPr>
      <w:rFonts w:ascii="Symbol" w:hAnsi="Symbol" w:cs="Symbol"/>
    </w:rPr>
  </w:style>
  <w:style w:type="character" w:customStyle="1" w:styleId="WW8Num265z4">
    <w:name w:val="WW8Num265z4"/>
    <w:qFormat/>
    <w:rsid w:val="00E710CE"/>
    <w:rPr>
      <w:rFonts w:ascii="Courier New" w:hAnsi="Courier New" w:cs="Courier New"/>
    </w:rPr>
  </w:style>
  <w:style w:type="character" w:customStyle="1" w:styleId="WW8Num268z0">
    <w:name w:val="WW8Num268z0"/>
    <w:qFormat/>
    <w:rsid w:val="00E710CE"/>
    <w:rPr>
      <w:rFonts w:ascii="Wingdings" w:hAnsi="Wingdings" w:cs="Wingdings"/>
    </w:rPr>
  </w:style>
  <w:style w:type="character" w:customStyle="1" w:styleId="WW8Num268z1">
    <w:name w:val="WW8Num268z1"/>
    <w:qFormat/>
    <w:rsid w:val="00E710CE"/>
    <w:rPr>
      <w:rFonts w:ascii="Times New Roman" w:eastAsia="Calibri" w:hAnsi="Times New Roman" w:cs="Times New Roman"/>
    </w:rPr>
  </w:style>
  <w:style w:type="character" w:customStyle="1" w:styleId="WW8Num268z3">
    <w:name w:val="WW8Num268z3"/>
    <w:qFormat/>
    <w:rsid w:val="00E710CE"/>
    <w:rPr>
      <w:rFonts w:ascii="Symbol" w:hAnsi="Symbol" w:cs="Symbol"/>
    </w:rPr>
  </w:style>
  <w:style w:type="character" w:customStyle="1" w:styleId="WW8Num268z4">
    <w:name w:val="WW8Num268z4"/>
    <w:qFormat/>
    <w:rsid w:val="00E710CE"/>
    <w:rPr>
      <w:rFonts w:ascii="Courier New" w:hAnsi="Courier New" w:cs="Courier New"/>
    </w:rPr>
  </w:style>
  <w:style w:type="character" w:customStyle="1" w:styleId="WW8Num269z0">
    <w:name w:val="WW8Num269z0"/>
    <w:qFormat/>
    <w:rsid w:val="00E710CE"/>
    <w:rPr>
      <w:rFonts w:ascii="Times New Roman" w:hAnsi="Times New Roman" w:cs="Times New Roman"/>
      <w:sz w:val="24"/>
    </w:rPr>
  </w:style>
  <w:style w:type="character" w:customStyle="1" w:styleId="WW8Num269z1">
    <w:name w:val="WW8Num269z1"/>
    <w:qFormat/>
    <w:rsid w:val="00E710CE"/>
    <w:rPr>
      <w:rFonts w:ascii="Courier New" w:hAnsi="Courier New" w:cs="Courier New"/>
    </w:rPr>
  </w:style>
  <w:style w:type="character" w:customStyle="1" w:styleId="WW8Num269z2">
    <w:name w:val="WW8Num269z2"/>
    <w:qFormat/>
    <w:rsid w:val="00E710CE"/>
    <w:rPr>
      <w:rFonts w:ascii="Wingdings" w:hAnsi="Wingdings" w:cs="Wingdings"/>
    </w:rPr>
  </w:style>
  <w:style w:type="character" w:customStyle="1" w:styleId="WW8Num269z3">
    <w:name w:val="WW8Num269z3"/>
    <w:qFormat/>
    <w:rsid w:val="00E710CE"/>
    <w:rPr>
      <w:rFonts w:ascii="Symbol" w:hAnsi="Symbol" w:cs="Symbol"/>
    </w:rPr>
  </w:style>
  <w:style w:type="character" w:customStyle="1" w:styleId="WW8Num270z0">
    <w:name w:val="WW8Num270z0"/>
    <w:qFormat/>
    <w:rsid w:val="00E710CE"/>
    <w:rPr>
      <w:rFonts w:ascii="Wingdings" w:hAnsi="Wingdings" w:cs="Wingdings"/>
      <w:b w:val="0"/>
      <w:i w:val="0"/>
      <w:sz w:val="20"/>
    </w:rPr>
  </w:style>
  <w:style w:type="character" w:customStyle="1" w:styleId="WW8Num270z1">
    <w:name w:val="WW8Num270z1"/>
    <w:qFormat/>
    <w:rsid w:val="00E710CE"/>
    <w:rPr>
      <w:rFonts w:ascii="Courier New" w:hAnsi="Courier New" w:cs="Courier New"/>
    </w:rPr>
  </w:style>
  <w:style w:type="character" w:customStyle="1" w:styleId="WW8Num270z2">
    <w:name w:val="WW8Num270z2"/>
    <w:qFormat/>
    <w:rsid w:val="00E710CE"/>
    <w:rPr>
      <w:rFonts w:ascii="Wingdings" w:hAnsi="Wingdings" w:cs="Wingdings"/>
    </w:rPr>
  </w:style>
  <w:style w:type="character" w:customStyle="1" w:styleId="WW8Num270z3">
    <w:name w:val="WW8Num270z3"/>
    <w:qFormat/>
    <w:rsid w:val="00E710CE"/>
    <w:rPr>
      <w:rFonts w:ascii="Symbol" w:hAnsi="Symbol" w:cs="Symbol"/>
    </w:rPr>
  </w:style>
  <w:style w:type="character" w:customStyle="1" w:styleId="WW8Num271z0">
    <w:name w:val="WW8Num271z0"/>
    <w:qFormat/>
    <w:rsid w:val="00E710CE"/>
    <w:rPr>
      <w:rFonts w:ascii="Times New Roman" w:eastAsia="Times New Roman" w:hAnsi="Times New Roman" w:cs="Times New Roman"/>
    </w:rPr>
  </w:style>
  <w:style w:type="character" w:customStyle="1" w:styleId="WW8Num271z1">
    <w:name w:val="WW8Num271z1"/>
    <w:qFormat/>
    <w:rsid w:val="00E710CE"/>
    <w:rPr>
      <w:rFonts w:ascii="Courier New" w:hAnsi="Courier New" w:cs="Courier New"/>
    </w:rPr>
  </w:style>
  <w:style w:type="character" w:customStyle="1" w:styleId="WW8Num271z2">
    <w:name w:val="WW8Num271z2"/>
    <w:qFormat/>
    <w:rsid w:val="00E710CE"/>
    <w:rPr>
      <w:rFonts w:ascii="Wingdings" w:hAnsi="Wingdings" w:cs="Wingdings"/>
    </w:rPr>
  </w:style>
  <w:style w:type="character" w:customStyle="1" w:styleId="WW8Num271z3">
    <w:name w:val="WW8Num271z3"/>
    <w:qFormat/>
    <w:rsid w:val="00E710CE"/>
    <w:rPr>
      <w:rFonts w:ascii="Symbol" w:hAnsi="Symbol" w:cs="Symbol"/>
    </w:rPr>
  </w:style>
  <w:style w:type="character" w:customStyle="1" w:styleId="WW8Num272z0">
    <w:name w:val="WW8Num272z0"/>
    <w:qFormat/>
    <w:rsid w:val="00E710CE"/>
    <w:rPr>
      <w:rFonts w:ascii="Times New Roman" w:eastAsia="Calibri" w:hAnsi="Times New Roman" w:cs="Times New Roman"/>
    </w:rPr>
  </w:style>
  <w:style w:type="character" w:customStyle="1" w:styleId="WW8Num272z1">
    <w:name w:val="WW8Num272z1"/>
    <w:qFormat/>
    <w:rsid w:val="00E710CE"/>
    <w:rPr>
      <w:rFonts w:ascii="Courier New" w:hAnsi="Courier New" w:cs="Courier New"/>
    </w:rPr>
  </w:style>
  <w:style w:type="character" w:customStyle="1" w:styleId="WW8Num272z2">
    <w:name w:val="WW8Num272z2"/>
    <w:qFormat/>
    <w:rsid w:val="00E710CE"/>
    <w:rPr>
      <w:rFonts w:ascii="Wingdings" w:hAnsi="Wingdings" w:cs="Wingdings"/>
    </w:rPr>
  </w:style>
  <w:style w:type="character" w:customStyle="1" w:styleId="WW8Num272z3">
    <w:name w:val="WW8Num272z3"/>
    <w:qFormat/>
    <w:rsid w:val="00E710CE"/>
    <w:rPr>
      <w:rFonts w:ascii="Symbol" w:hAnsi="Symbol" w:cs="Symbol"/>
    </w:rPr>
  </w:style>
  <w:style w:type="character" w:customStyle="1" w:styleId="WW8Num273z0">
    <w:name w:val="WW8Num273z0"/>
    <w:qFormat/>
    <w:rsid w:val="00E710CE"/>
    <w:rPr>
      <w:rFonts w:ascii="Symbol" w:hAnsi="Symbol" w:cs="Symbol"/>
    </w:rPr>
  </w:style>
  <w:style w:type="character" w:customStyle="1" w:styleId="WW8Num273z1">
    <w:name w:val="WW8Num273z1"/>
    <w:qFormat/>
    <w:rsid w:val="00E710CE"/>
    <w:rPr>
      <w:rFonts w:ascii="Courier New" w:hAnsi="Courier New" w:cs="Courier New"/>
    </w:rPr>
  </w:style>
  <w:style w:type="character" w:customStyle="1" w:styleId="WW8Num273z2">
    <w:name w:val="WW8Num273z2"/>
    <w:qFormat/>
    <w:rsid w:val="00E710CE"/>
    <w:rPr>
      <w:rFonts w:ascii="Wingdings" w:hAnsi="Wingdings" w:cs="Wingdings"/>
    </w:rPr>
  </w:style>
  <w:style w:type="character" w:customStyle="1" w:styleId="WW8Num273z4">
    <w:name w:val="WW8Num273z4"/>
    <w:qFormat/>
    <w:rsid w:val="00E710CE"/>
    <w:rPr>
      <w:rFonts w:ascii="Times New Roman" w:eastAsia="Calibri" w:hAnsi="Times New Roman" w:cs="Times New Roman"/>
    </w:rPr>
  </w:style>
  <w:style w:type="character" w:customStyle="1" w:styleId="WW8Num274z0">
    <w:name w:val="WW8Num274z0"/>
    <w:qFormat/>
    <w:rsid w:val="00E710CE"/>
    <w:rPr>
      <w:rFonts w:ascii="Wingdings" w:hAnsi="Wingdings" w:cs="Wingdings"/>
    </w:rPr>
  </w:style>
  <w:style w:type="character" w:customStyle="1" w:styleId="WW8Num274z1">
    <w:name w:val="WW8Num274z1"/>
    <w:qFormat/>
    <w:rsid w:val="00E710CE"/>
    <w:rPr>
      <w:rFonts w:ascii="Courier New" w:hAnsi="Courier New" w:cs="Courier New"/>
    </w:rPr>
  </w:style>
  <w:style w:type="character" w:customStyle="1" w:styleId="WW8Num274z3">
    <w:name w:val="WW8Num274z3"/>
    <w:qFormat/>
    <w:rsid w:val="00E710CE"/>
    <w:rPr>
      <w:rFonts w:ascii="Symbol" w:hAnsi="Symbol" w:cs="Symbol"/>
    </w:rPr>
  </w:style>
  <w:style w:type="character" w:customStyle="1" w:styleId="WW8Num275z0">
    <w:name w:val="WW8Num275z0"/>
    <w:qFormat/>
    <w:rsid w:val="00E710CE"/>
    <w:rPr>
      <w:rFonts w:ascii="Times New Roman" w:eastAsia="Times New Roman" w:hAnsi="Times New Roman" w:cs="Times New Roman"/>
      <w:b/>
      <w:i w:val="0"/>
      <w:color w:val="000000"/>
      <w:sz w:val="24"/>
    </w:rPr>
  </w:style>
  <w:style w:type="character" w:customStyle="1" w:styleId="WW8Num275z1">
    <w:name w:val="WW8Num275z1"/>
    <w:qFormat/>
    <w:rsid w:val="00E710CE"/>
    <w:rPr>
      <w:rFonts w:ascii="Courier New" w:hAnsi="Courier New" w:cs="Courier New"/>
    </w:rPr>
  </w:style>
  <w:style w:type="character" w:customStyle="1" w:styleId="WW8Num275z2">
    <w:name w:val="WW8Num275z2"/>
    <w:qFormat/>
    <w:rsid w:val="00E710CE"/>
    <w:rPr>
      <w:rFonts w:ascii="Wingdings" w:hAnsi="Wingdings" w:cs="Wingdings"/>
    </w:rPr>
  </w:style>
  <w:style w:type="character" w:customStyle="1" w:styleId="WW8Num275z3">
    <w:name w:val="WW8Num275z3"/>
    <w:qFormat/>
    <w:rsid w:val="00E710CE"/>
    <w:rPr>
      <w:rFonts w:ascii="Symbol" w:hAnsi="Symbol" w:cs="Symbol"/>
    </w:rPr>
  </w:style>
  <w:style w:type="character" w:customStyle="1" w:styleId="WW8Num277z0">
    <w:name w:val="WW8Num277z0"/>
    <w:qFormat/>
    <w:rsid w:val="00E710CE"/>
    <w:rPr>
      <w:rFonts w:ascii="Arial" w:hAnsi="Arial" w:cs="Arial"/>
      <w:b/>
      <w:i w:val="0"/>
      <w:color w:val="000000"/>
      <w:sz w:val="24"/>
    </w:rPr>
  </w:style>
  <w:style w:type="character" w:customStyle="1" w:styleId="WW8Num277z1">
    <w:name w:val="WW8Num277z1"/>
    <w:qFormat/>
    <w:rsid w:val="00E710CE"/>
    <w:rPr>
      <w:rFonts w:ascii="Courier New" w:hAnsi="Courier New" w:cs="Courier New"/>
    </w:rPr>
  </w:style>
  <w:style w:type="character" w:customStyle="1" w:styleId="WW8Num277z2">
    <w:name w:val="WW8Num277z2"/>
    <w:qFormat/>
    <w:rsid w:val="00E710CE"/>
    <w:rPr>
      <w:rFonts w:ascii="Wingdings" w:hAnsi="Wingdings" w:cs="Wingdings"/>
    </w:rPr>
  </w:style>
  <w:style w:type="character" w:customStyle="1" w:styleId="WW8Num277z3">
    <w:name w:val="WW8Num277z3"/>
    <w:qFormat/>
    <w:rsid w:val="00E710CE"/>
    <w:rPr>
      <w:rFonts w:ascii="Symbol" w:hAnsi="Symbol" w:cs="Symbol"/>
    </w:rPr>
  </w:style>
  <w:style w:type="character" w:customStyle="1" w:styleId="WW8Num278z0">
    <w:name w:val="WW8Num278z0"/>
    <w:qFormat/>
    <w:rsid w:val="00E710CE"/>
    <w:rPr>
      <w:rFonts w:ascii="Symbol" w:hAnsi="Symbol" w:cs="Symbol"/>
      <w:sz w:val="24"/>
    </w:rPr>
  </w:style>
  <w:style w:type="character" w:customStyle="1" w:styleId="WW8Num278z1">
    <w:name w:val="WW8Num278z1"/>
    <w:qFormat/>
    <w:rsid w:val="00E710CE"/>
    <w:rPr>
      <w:rFonts w:ascii="Courier New" w:hAnsi="Courier New" w:cs="Courier New"/>
    </w:rPr>
  </w:style>
  <w:style w:type="character" w:customStyle="1" w:styleId="WW8Num278z2">
    <w:name w:val="WW8Num278z2"/>
    <w:qFormat/>
    <w:rsid w:val="00E710CE"/>
    <w:rPr>
      <w:rFonts w:ascii="Wingdings" w:hAnsi="Wingdings" w:cs="Wingdings"/>
    </w:rPr>
  </w:style>
  <w:style w:type="character" w:customStyle="1" w:styleId="WW8Num278z3">
    <w:name w:val="WW8Num278z3"/>
    <w:qFormat/>
    <w:rsid w:val="00E710CE"/>
    <w:rPr>
      <w:rFonts w:ascii="Symbol" w:hAnsi="Symbol" w:cs="Symbol"/>
    </w:rPr>
  </w:style>
  <w:style w:type="character" w:customStyle="1" w:styleId="WW8Num279z0">
    <w:name w:val="WW8Num279z0"/>
    <w:qFormat/>
    <w:rsid w:val="00E710CE"/>
  </w:style>
  <w:style w:type="character" w:customStyle="1" w:styleId="WW8Num280z0">
    <w:name w:val="WW8Num280z0"/>
    <w:qFormat/>
    <w:rsid w:val="00E710CE"/>
    <w:rPr>
      <w:rFonts w:ascii="Symbol" w:hAnsi="Symbol" w:cs="Symbol"/>
      <w:sz w:val="24"/>
    </w:rPr>
  </w:style>
  <w:style w:type="character" w:customStyle="1" w:styleId="WW8Num280z1">
    <w:name w:val="WW8Num280z1"/>
    <w:qFormat/>
    <w:rsid w:val="00E710CE"/>
    <w:rPr>
      <w:rFonts w:ascii="Courier New" w:hAnsi="Courier New" w:cs="Courier New"/>
    </w:rPr>
  </w:style>
  <w:style w:type="character" w:customStyle="1" w:styleId="WW8Num280z2">
    <w:name w:val="WW8Num280z2"/>
    <w:qFormat/>
    <w:rsid w:val="00E710CE"/>
    <w:rPr>
      <w:rFonts w:ascii="Wingdings" w:hAnsi="Wingdings" w:cs="Wingdings"/>
    </w:rPr>
  </w:style>
  <w:style w:type="character" w:customStyle="1" w:styleId="WW8Num280z3">
    <w:name w:val="WW8Num280z3"/>
    <w:qFormat/>
    <w:rsid w:val="00E710CE"/>
    <w:rPr>
      <w:rFonts w:ascii="Symbol" w:hAnsi="Symbol" w:cs="Symbol"/>
    </w:rPr>
  </w:style>
  <w:style w:type="character" w:customStyle="1" w:styleId="WW8Num281z0">
    <w:name w:val="WW8Num281z0"/>
    <w:qFormat/>
    <w:rsid w:val="00E710CE"/>
    <w:rPr>
      <w:rFonts w:ascii="Courier New" w:hAnsi="Courier New" w:cs="Courier New"/>
    </w:rPr>
  </w:style>
  <w:style w:type="character" w:customStyle="1" w:styleId="WW8Num281z2">
    <w:name w:val="WW8Num281z2"/>
    <w:qFormat/>
    <w:rsid w:val="00E710CE"/>
    <w:rPr>
      <w:rFonts w:ascii="Wingdings" w:hAnsi="Wingdings" w:cs="Wingdings"/>
    </w:rPr>
  </w:style>
  <w:style w:type="character" w:customStyle="1" w:styleId="WW8Num281z3">
    <w:name w:val="WW8Num281z3"/>
    <w:qFormat/>
    <w:rsid w:val="00E710CE"/>
    <w:rPr>
      <w:rFonts w:ascii="Symbol" w:hAnsi="Symbol" w:cs="Symbol"/>
    </w:rPr>
  </w:style>
  <w:style w:type="character" w:customStyle="1" w:styleId="WW8Num282z0">
    <w:name w:val="WW8Num282z0"/>
    <w:qFormat/>
    <w:rsid w:val="00E710CE"/>
    <w:rPr>
      <w:rFonts w:ascii="Symbol" w:hAnsi="Symbol" w:cs="Symbol"/>
      <w:sz w:val="20"/>
    </w:rPr>
  </w:style>
  <w:style w:type="character" w:customStyle="1" w:styleId="WW8Num282z1">
    <w:name w:val="WW8Num282z1"/>
    <w:qFormat/>
    <w:rsid w:val="00E710CE"/>
    <w:rPr>
      <w:rFonts w:ascii="Courier New" w:hAnsi="Courier New" w:cs="Courier New"/>
      <w:sz w:val="20"/>
    </w:rPr>
  </w:style>
  <w:style w:type="character" w:customStyle="1" w:styleId="WW8Num282z2">
    <w:name w:val="WW8Num282z2"/>
    <w:qFormat/>
    <w:rsid w:val="00E710CE"/>
    <w:rPr>
      <w:rFonts w:ascii="Wingdings" w:hAnsi="Wingdings" w:cs="Wingdings"/>
      <w:sz w:val="20"/>
    </w:rPr>
  </w:style>
  <w:style w:type="character" w:customStyle="1" w:styleId="WW8Num284z0">
    <w:name w:val="WW8Num284z0"/>
    <w:qFormat/>
    <w:rsid w:val="00E710CE"/>
    <w:rPr>
      <w:rFonts w:ascii="Times New Roman" w:hAnsi="Times New Roman" w:cs="Times New Roman"/>
      <w:sz w:val="24"/>
    </w:rPr>
  </w:style>
  <w:style w:type="character" w:customStyle="1" w:styleId="WW8Num284z1">
    <w:name w:val="WW8Num284z1"/>
    <w:qFormat/>
    <w:rsid w:val="00E710CE"/>
    <w:rPr>
      <w:rFonts w:ascii="Courier New" w:hAnsi="Courier New" w:cs="Courier New"/>
    </w:rPr>
  </w:style>
  <w:style w:type="character" w:customStyle="1" w:styleId="WW8Num284z2">
    <w:name w:val="WW8Num284z2"/>
    <w:qFormat/>
    <w:rsid w:val="00E710CE"/>
    <w:rPr>
      <w:rFonts w:ascii="Wingdings" w:hAnsi="Wingdings" w:cs="Wingdings"/>
    </w:rPr>
  </w:style>
  <w:style w:type="character" w:customStyle="1" w:styleId="WW8Num284z3">
    <w:name w:val="WW8Num284z3"/>
    <w:qFormat/>
    <w:rsid w:val="00E710CE"/>
    <w:rPr>
      <w:rFonts w:ascii="Symbol" w:hAnsi="Symbol" w:cs="Symbol"/>
    </w:rPr>
  </w:style>
  <w:style w:type="character" w:customStyle="1" w:styleId="WW8Num285z0">
    <w:name w:val="WW8Num285z0"/>
    <w:qFormat/>
    <w:rsid w:val="00E710CE"/>
    <w:rPr>
      <w:rFonts w:ascii="Times New Roman" w:eastAsia="Calibri" w:hAnsi="Times New Roman" w:cs="Times New Roman"/>
    </w:rPr>
  </w:style>
  <w:style w:type="character" w:customStyle="1" w:styleId="WW8Num285z1">
    <w:name w:val="WW8Num285z1"/>
    <w:qFormat/>
    <w:rsid w:val="00E710CE"/>
    <w:rPr>
      <w:rFonts w:ascii="Courier New" w:hAnsi="Courier New" w:cs="Courier New"/>
    </w:rPr>
  </w:style>
  <w:style w:type="character" w:customStyle="1" w:styleId="WW8Num285z2">
    <w:name w:val="WW8Num285z2"/>
    <w:qFormat/>
    <w:rsid w:val="00E710CE"/>
    <w:rPr>
      <w:rFonts w:ascii="Wingdings" w:hAnsi="Wingdings" w:cs="Wingdings"/>
    </w:rPr>
  </w:style>
  <w:style w:type="character" w:customStyle="1" w:styleId="WW8Num285z3">
    <w:name w:val="WW8Num285z3"/>
    <w:qFormat/>
    <w:rsid w:val="00E710CE"/>
    <w:rPr>
      <w:rFonts w:ascii="Symbol" w:hAnsi="Symbol" w:cs="Symbol"/>
    </w:rPr>
  </w:style>
  <w:style w:type="character" w:customStyle="1" w:styleId="WW8Num286z0">
    <w:name w:val="WW8Num286z0"/>
    <w:qFormat/>
    <w:rsid w:val="00E710CE"/>
    <w:rPr>
      <w:rFonts w:ascii="Symbol" w:hAnsi="Symbol" w:cs="Symbol"/>
    </w:rPr>
  </w:style>
  <w:style w:type="character" w:customStyle="1" w:styleId="WW8Num286z1">
    <w:name w:val="WW8Num286z1"/>
    <w:qFormat/>
    <w:rsid w:val="00E710CE"/>
    <w:rPr>
      <w:rFonts w:ascii="Courier New" w:hAnsi="Courier New" w:cs="Courier New"/>
    </w:rPr>
  </w:style>
  <w:style w:type="character" w:customStyle="1" w:styleId="WW8Num286z2">
    <w:name w:val="WW8Num286z2"/>
    <w:qFormat/>
    <w:rsid w:val="00E710CE"/>
    <w:rPr>
      <w:rFonts w:ascii="Wingdings" w:hAnsi="Wingdings" w:cs="Wingdings"/>
    </w:rPr>
  </w:style>
  <w:style w:type="character" w:customStyle="1" w:styleId="WW8Num287z0">
    <w:name w:val="WW8Num287z0"/>
    <w:qFormat/>
    <w:rsid w:val="00E710CE"/>
    <w:rPr>
      <w:rFonts w:ascii="Times New Roman" w:hAnsi="Times New Roman" w:cs="Times New Roman"/>
      <w:color w:val="000000"/>
      <w:sz w:val="24"/>
    </w:rPr>
  </w:style>
  <w:style w:type="character" w:customStyle="1" w:styleId="WW8Num287z1">
    <w:name w:val="WW8Num287z1"/>
    <w:qFormat/>
    <w:rsid w:val="00E710CE"/>
    <w:rPr>
      <w:rFonts w:ascii="Courier New" w:hAnsi="Courier New" w:cs="Courier New"/>
    </w:rPr>
  </w:style>
  <w:style w:type="character" w:customStyle="1" w:styleId="WW8Num287z2">
    <w:name w:val="WW8Num287z2"/>
    <w:qFormat/>
    <w:rsid w:val="00E710CE"/>
    <w:rPr>
      <w:rFonts w:ascii="Wingdings" w:hAnsi="Wingdings" w:cs="Wingdings"/>
    </w:rPr>
  </w:style>
  <w:style w:type="character" w:customStyle="1" w:styleId="WW8Num287z3">
    <w:name w:val="WW8Num287z3"/>
    <w:qFormat/>
    <w:rsid w:val="00E710CE"/>
    <w:rPr>
      <w:rFonts w:ascii="Symbol" w:hAnsi="Symbol" w:cs="Symbol"/>
    </w:rPr>
  </w:style>
  <w:style w:type="character" w:customStyle="1" w:styleId="WW8Num288z0">
    <w:name w:val="WW8Num288z0"/>
    <w:qFormat/>
    <w:rsid w:val="00E710CE"/>
    <w:rPr>
      <w:rFonts w:ascii="Symbol" w:hAnsi="Symbol" w:cs="Symbol"/>
      <w:b/>
      <w:i w:val="0"/>
      <w:color w:val="000000"/>
      <w:sz w:val="24"/>
    </w:rPr>
  </w:style>
  <w:style w:type="character" w:customStyle="1" w:styleId="WW8Num288z1">
    <w:name w:val="WW8Num288z1"/>
    <w:qFormat/>
    <w:rsid w:val="00E710CE"/>
    <w:rPr>
      <w:rFonts w:ascii="Courier New" w:hAnsi="Courier New" w:cs="Courier New"/>
    </w:rPr>
  </w:style>
  <w:style w:type="character" w:customStyle="1" w:styleId="WW8Num288z2">
    <w:name w:val="WW8Num288z2"/>
    <w:qFormat/>
    <w:rsid w:val="00E710CE"/>
    <w:rPr>
      <w:rFonts w:ascii="Wingdings" w:hAnsi="Wingdings" w:cs="Wingdings"/>
    </w:rPr>
  </w:style>
  <w:style w:type="character" w:customStyle="1" w:styleId="WW8Num288z3">
    <w:name w:val="WW8Num288z3"/>
    <w:qFormat/>
    <w:rsid w:val="00E710CE"/>
    <w:rPr>
      <w:rFonts w:ascii="Symbol" w:hAnsi="Symbol" w:cs="Symbol"/>
    </w:rPr>
  </w:style>
  <w:style w:type="character" w:customStyle="1" w:styleId="WW8Num289z0">
    <w:name w:val="WW8Num289z0"/>
    <w:qFormat/>
    <w:rsid w:val="00E710CE"/>
    <w:rPr>
      <w:rFonts w:ascii="Symbol" w:hAnsi="Symbol" w:cs="Symbol"/>
    </w:rPr>
  </w:style>
  <w:style w:type="character" w:customStyle="1" w:styleId="WW8Num289z1">
    <w:name w:val="WW8Num289z1"/>
    <w:qFormat/>
    <w:rsid w:val="00E710CE"/>
    <w:rPr>
      <w:rFonts w:ascii="Courier New" w:hAnsi="Courier New" w:cs="Courier New"/>
    </w:rPr>
  </w:style>
  <w:style w:type="character" w:customStyle="1" w:styleId="WW8Num289z2">
    <w:name w:val="WW8Num289z2"/>
    <w:qFormat/>
    <w:rsid w:val="00E710CE"/>
    <w:rPr>
      <w:rFonts w:ascii="Wingdings" w:hAnsi="Wingdings" w:cs="Wingdings"/>
    </w:rPr>
  </w:style>
  <w:style w:type="character" w:customStyle="1" w:styleId="WW8Num290z0">
    <w:name w:val="WW8Num290z0"/>
    <w:qFormat/>
    <w:rsid w:val="00E710CE"/>
    <w:rPr>
      <w:rFonts w:ascii="Wingdings" w:hAnsi="Wingdings" w:cs="Wingdings"/>
    </w:rPr>
  </w:style>
  <w:style w:type="character" w:customStyle="1" w:styleId="WW8Num290z1">
    <w:name w:val="WW8Num290z1"/>
    <w:qFormat/>
    <w:rsid w:val="00E710CE"/>
    <w:rPr>
      <w:rFonts w:ascii="Courier New" w:hAnsi="Courier New" w:cs="Courier New"/>
    </w:rPr>
  </w:style>
  <w:style w:type="character" w:customStyle="1" w:styleId="WW8Num290z3">
    <w:name w:val="WW8Num290z3"/>
    <w:qFormat/>
    <w:rsid w:val="00E710CE"/>
    <w:rPr>
      <w:rFonts w:ascii="Symbol" w:hAnsi="Symbol" w:cs="Symbol"/>
    </w:rPr>
  </w:style>
  <w:style w:type="character" w:customStyle="1" w:styleId="WW8Num291z0">
    <w:name w:val="WW8Num291z0"/>
    <w:qFormat/>
    <w:rsid w:val="00E710CE"/>
    <w:rPr>
      <w:rFonts w:ascii="Times New Roman" w:hAnsi="Times New Roman" w:cs="Times New Roman"/>
      <w:b w:val="0"/>
      <w:sz w:val="24"/>
    </w:rPr>
  </w:style>
  <w:style w:type="character" w:customStyle="1" w:styleId="WW8Num292z0">
    <w:name w:val="WW8Num292z0"/>
    <w:qFormat/>
    <w:rsid w:val="00E710CE"/>
    <w:rPr>
      <w:rFonts w:ascii="Times New Roman" w:eastAsia="Times New Roman" w:hAnsi="Times New Roman" w:cs="Times New Roman"/>
    </w:rPr>
  </w:style>
  <w:style w:type="character" w:customStyle="1" w:styleId="WW8Num292z2">
    <w:name w:val="WW8Num292z2"/>
    <w:qFormat/>
    <w:rsid w:val="00E710CE"/>
    <w:rPr>
      <w:rFonts w:ascii="Wingdings" w:hAnsi="Wingdings" w:cs="Wingdings"/>
    </w:rPr>
  </w:style>
  <w:style w:type="character" w:customStyle="1" w:styleId="WW8Num292z3">
    <w:name w:val="WW8Num292z3"/>
    <w:qFormat/>
    <w:rsid w:val="00E710CE"/>
    <w:rPr>
      <w:rFonts w:ascii="Symbol" w:hAnsi="Symbol" w:cs="Symbol"/>
    </w:rPr>
  </w:style>
  <w:style w:type="character" w:customStyle="1" w:styleId="WW8Num292z4">
    <w:name w:val="WW8Num292z4"/>
    <w:qFormat/>
    <w:rsid w:val="00E710CE"/>
    <w:rPr>
      <w:rFonts w:ascii="Courier New" w:hAnsi="Courier New" w:cs="Courier New"/>
    </w:rPr>
  </w:style>
  <w:style w:type="character" w:customStyle="1" w:styleId="WW8Num293z0">
    <w:name w:val="WW8Num293z0"/>
    <w:qFormat/>
    <w:rsid w:val="00E710CE"/>
  </w:style>
  <w:style w:type="character" w:customStyle="1" w:styleId="WW8Num294z0">
    <w:name w:val="WW8Num294z0"/>
    <w:qFormat/>
    <w:rsid w:val="00E710CE"/>
    <w:rPr>
      <w:rFonts w:ascii="Arial" w:hAnsi="Arial" w:cs="Arial"/>
      <w:sz w:val="24"/>
    </w:rPr>
  </w:style>
  <w:style w:type="character" w:customStyle="1" w:styleId="WW8Num294z1">
    <w:name w:val="WW8Num294z1"/>
    <w:qFormat/>
    <w:rsid w:val="00E710CE"/>
    <w:rPr>
      <w:rFonts w:ascii="Courier New" w:hAnsi="Courier New" w:cs="Courier New"/>
    </w:rPr>
  </w:style>
  <w:style w:type="character" w:customStyle="1" w:styleId="WW8Num294z2">
    <w:name w:val="WW8Num294z2"/>
    <w:qFormat/>
    <w:rsid w:val="00E710CE"/>
    <w:rPr>
      <w:rFonts w:ascii="Wingdings" w:hAnsi="Wingdings" w:cs="Wingdings"/>
    </w:rPr>
  </w:style>
  <w:style w:type="character" w:customStyle="1" w:styleId="WW8Num294z3">
    <w:name w:val="WW8Num294z3"/>
    <w:qFormat/>
    <w:rsid w:val="00E710CE"/>
    <w:rPr>
      <w:rFonts w:ascii="Symbol" w:hAnsi="Symbol" w:cs="Symbol"/>
    </w:rPr>
  </w:style>
  <w:style w:type="character" w:customStyle="1" w:styleId="WW8Num295z0">
    <w:name w:val="WW8Num295z0"/>
    <w:qFormat/>
    <w:rsid w:val="00E710CE"/>
    <w:rPr>
      <w:rFonts w:ascii="Symbol" w:hAnsi="Symbol" w:cs="Symbol"/>
      <w:sz w:val="24"/>
    </w:rPr>
  </w:style>
  <w:style w:type="character" w:customStyle="1" w:styleId="WW8Num295z1">
    <w:name w:val="WW8Num295z1"/>
    <w:qFormat/>
    <w:rsid w:val="00E710CE"/>
    <w:rPr>
      <w:rFonts w:ascii="Courier New" w:hAnsi="Courier New" w:cs="Courier New"/>
    </w:rPr>
  </w:style>
  <w:style w:type="character" w:customStyle="1" w:styleId="WW8Num295z2">
    <w:name w:val="WW8Num295z2"/>
    <w:qFormat/>
    <w:rsid w:val="00E710CE"/>
    <w:rPr>
      <w:rFonts w:ascii="Wingdings" w:hAnsi="Wingdings" w:cs="Wingdings"/>
    </w:rPr>
  </w:style>
  <w:style w:type="character" w:customStyle="1" w:styleId="WW8Num295z3">
    <w:name w:val="WW8Num295z3"/>
    <w:qFormat/>
    <w:rsid w:val="00E710CE"/>
    <w:rPr>
      <w:rFonts w:ascii="Symbol" w:hAnsi="Symbol" w:cs="Symbol"/>
    </w:rPr>
  </w:style>
  <w:style w:type="character" w:customStyle="1" w:styleId="WW8Num296z0">
    <w:name w:val="WW8Num296z0"/>
    <w:qFormat/>
    <w:rsid w:val="00E710CE"/>
    <w:rPr>
      <w:rFonts w:ascii="Symbol" w:hAnsi="Symbol" w:cs="Symbol"/>
    </w:rPr>
  </w:style>
  <w:style w:type="character" w:customStyle="1" w:styleId="WW8Num296z1">
    <w:name w:val="WW8Num296z1"/>
    <w:qFormat/>
    <w:rsid w:val="00E710CE"/>
    <w:rPr>
      <w:rFonts w:ascii="Courier New" w:hAnsi="Courier New" w:cs="Courier New"/>
    </w:rPr>
  </w:style>
  <w:style w:type="character" w:customStyle="1" w:styleId="WW8Num296z2">
    <w:name w:val="WW8Num296z2"/>
    <w:qFormat/>
    <w:rsid w:val="00E710CE"/>
    <w:rPr>
      <w:rFonts w:ascii="Wingdings" w:hAnsi="Wingdings" w:cs="Wingdings"/>
    </w:rPr>
  </w:style>
  <w:style w:type="character" w:customStyle="1" w:styleId="WW8Num297z0">
    <w:name w:val="WW8Num297z0"/>
    <w:qFormat/>
    <w:rsid w:val="00E710CE"/>
  </w:style>
  <w:style w:type="character" w:customStyle="1" w:styleId="WW8Num298z0">
    <w:name w:val="WW8Num298z0"/>
    <w:qFormat/>
    <w:rsid w:val="00E710CE"/>
    <w:rPr>
      <w:rFonts w:ascii="Symbol" w:hAnsi="Symbol" w:cs="Symbol"/>
    </w:rPr>
  </w:style>
  <w:style w:type="character" w:customStyle="1" w:styleId="WW8Num298z1">
    <w:name w:val="WW8Num298z1"/>
    <w:qFormat/>
    <w:rsid w:val="00E710CE"/>
    <w:rPr>
      <w:rFonts w:ascii="Courier New" w:hAnsi="Courier New" w:cs="Courier New"/>
    </w:rPr>
  </w:style>
  <w:style w:type="character" w:customStyle="1" w:styleId="WW8Num298z2">
    <w:name w:val="WW8Num298z2"/>
    <w:qFormat/>
    <w:rsid w:val="00E710CE"/>
    <w:rPr>
      <w:rFonts w:ascii="Wingdings" w:hAnsi="Wingdings" w:cs="Wingdings"/>
    </w:rPr>
  </w:style>
  <w:style w:type="character" w:customStyle="1" w:styleId="WW8Num299z0">
    <w:name w:val="WW8Num299z0"/>
    <w:qFormat/>
    <w:rsid w:val="00E710CE"/>
    <w:rPr>
      <w:rFonts w:ascii="Times New Roman" w:hAnsi="Times New Roman" w:cs="Times New Roman"/>
      <w:sz w:val="24"/>
    </w:rPr>
  </w:style>
  <w:style w:type="character" w:customStyle="1" w:styleId="WW8Num299z1">
    <w:name w:val="WW8Num299z1"/>
    <w:qFormat/>
    <w:rsid w:val="00E710CE"/>
    <w:rPr>
      <w:rFonts w:ascii="Courier New" w:hAnsi="Courier New" w:cs="Courier New"/>
    </w:rPr>
  </w:style>
  <w:style w:type="character" w:customStyle="1" w:styleId="WW8Num299z2">
    <w:name w:val="WW8Num299z2"/>
    <w:qFormat/>
    <w:rsid w:val="00E710CE"/>
    <w:rPr>
      <w:rFonts w:ascii="Wingdings" w:hAnsi="Wingdings" w:cs="Wingdings"/>
    </w:rPr>
  </w:style>
  <w:style w:type="character" w:customStyle="1" w:styleId="WW8Num299z3">
    <w:name w:val="WW8Num299z3"/>
    <w:qFormat/>
    <w:rsid w:val="00E710CE"/>
    <w:rPr>
      <w:rFonts w:ascii="Symbol" w:hAnsi="Symbol" w:cs="Symbol"/>
    </w:rPr>
  </w:style>
  <w:style w:type="character" w:customStyle="1" w:styleId="WW8Num300z1">
    <w:name w:val="WW8Num300z1"/>
    <w:qFormat/>
    <w:rsid w:val="00E710CE"/>
  </w:style>
  <w:style w:type="character" w:customStyle="1" w:styleId="WW8Num301z0">
    <w:name w:val="WW8Num301z0"/>
    <w:qFormat/>
    <w:rsid w:val="00E710CE"/>
    <w:rPr>
      <w:rFonts w:ascii="Times New Roman" w:hAnsi="Times New Roman" w:cs="Times New Roman"/>
      <w:sz w:val="24"/>
    </w:rPr>
  </w:style>
  <w:style w:type="character" w:customStyle="1" w:styleId="WW8Num301z1">
    <w:name w:val="WW8Num301z1"/>
    <w:qFormat/>
    <w:rsid w:val="00E710CE"/>
    <w:rPr>
      <w:rFonts w:ascii="Courier New" w:hAnsi="Courier New" w:cs="Courier New"/>
    </w:rPr>
  </w:style>
  <w:style w:type="character" w:customStyle="1" w:styleId="WW8Num301z2">
    <w:name w:val="WW8Num301z2"/>
    <w:qFormat/>
    <w:rsid w:val="00E710CE"/>
    <w:rPr>
      <w:rFonts w:ascii="Wingdings" w:hAnsi="Wingdings" w:cs="Wingdings"/>
    </w:rPr>
  </w:style>
  <w:style w:type="character" w:customStyle="1" w:styleId="WW8Num301z3">
    <w:name w:val="WW8Num301z3"/>
    <w:qFormat/>
    <w:rsid w:val="00E710CE"/>
    <w:rPr>
      <w:rFonts w:ascii="Symbol" w:hAnsi="Symbol" w:cs="Symbol"/>
    </w:rPr>
  </w:style>
  <w:style w:type="character" w:customStyle="1" w:styleId="WW8Num302z0">
    <w:name w:val="WW8Num302z0"/>
    <w:qFormat/>
    <w:rsid w:val="00E710CE"/>
    <w:rPr>
      <w:rFonts w:ascii="Times New Roman" w:hAnsi="Times New Roman" w:cs="Times New Roman"/>
      <w:sz w:val="24"/>
    </w:rPr>
  </w:style>
  <w:style w:type="character" w:customStyle="1" w:styleId="WW8Num302z1">
    <w:name w:val="WW8Num302z1"/>
    <w:qFormat/>
    <w:rsid w:val="00E710CE"/>
    <w:rPr>
      <w:rFonts w:ascii="Courier New" w:hAnsi="Courier New" w:cs="Courier New"/>
    </w:rPr>
  </w:style>
  <w:style w:type="character" w:customStyle="1" w:styleId="WW8Num302z2">
    <w:name w:val="WW8Num302z2"/>
    <w:qFormat/>
    <w:rsid w:val="00E710CE"/>
    <w:rPr>
      <w:rFonts w:ascii="Wingdings" w:hAnsi="Wingdings" w:cs="Wingdings"/>
    </w:rPr>
  </w:style>
  <w:style w:type="character" w:customStyle="1" w:styleId="WW8Num302z3">
    <w:name w:val="WW8Num302z3"/>
    <w:qFormat/>
    <w:rsid w:val="00E710CE"/>
    <w:rPr>
      <w:rFonts w:ascii="Symbol" w:hAnsi="Symbol" w:cs="Symbol"/>
    </w:rPr>
  </w:style>
  <w:style w:type="character" w:customStyle="1" w:styleId="WW8Num303z0">
    <w:name w:val="WW8Num303z0"/>
    <w:qFormat/>
    <w:rsid w:val="00E710CE"/>
    <w:rPr>
      <w:rFonts w:ascii="Symbol" w:hAnsi="Symbol" w:cs="Symbol"/>
    </w:rPr>
  </w:style>
  <w:style w:type="character" w:customStyle="1" w:styleId="WW8Num303z1">
    <w:name w:val="WW8Num303z1"/>
    <w:qFormat/>
    <w:rsid w:val="00E710CE"/>
    <w:rPr>
      <w:rFonts w:ascii="Courier New" w:hAnsi="Courier New" w:cs="Wingdings 2"/>
    </w:rPr>
  </w:style>
  <w:style w:type="character" w:customStyle="1" w:styleId="WW8Num303z2">
    <w:name w:val="WW8Num303z2"/>
    <w:qFormat/>
    <w:rsid w:val="00E710CE"/>
    <w:rPr>
      <w:rFonts w:ascii="Wingdings" w:hAnsi="Wingdings" w:cs="Wingdings"/>
    </w:rPr>
  </w:style>
  <w:style w:type="character" w:customStyle="1" w:styleId="WW8Num304z0">
    <w:name w:val="WW8Num304z0"/>
    <w:qFormat/>
    <w:rsid w:val="00E710CE"/>
    <w:rPr>
      <w:rFonts w:ascii="Courier New" w:hAnsi="Courier New" w:cs="Courier New"/>
      <w:sz w:val="24"/>
    </w:rPr>
  </w:style>
  <w:style w:type="character" w:customStyle="1" w:styleId="WW8Num304z1">
    <w:name w:val="WW8Num304z1"/>
    <w:qFormat/>
    <w:rsid w:val="00E710CE"/>
    <w:rPr>
      <w:rFonts w:ascii="Courier New" w:hAnsi="Courier New" w:cs="Courier New"/>
    </w:rPr>
  </w:style>
  <w:style w:type="character" w:customStyle="1" w:styleId="WW8Num304z2">
    <w:name w:val="WW8Num304z2"/>
    <w:qFormat/>
    <w:rsid w:val="00E710CE"/>
    <w:rPr>
      <w:rFonts w:ascii="Wingdings" w:hAnsi="Wingdings" w:cs="Wingdings"/>
    </w:rPr>
  </w:style>
  <w:style w:type="character" w:customStyle="1" w:styleId="WW8Num304z3">
    <w:name w:val="WW8Num304z3"/>
    <w:qFormat/>
    <w:rsid w:val="00E710CE"/>
    <w:rPr>
      <w:rFonts w:ascii="Symbol" w:hAnsi="Symbol" w:cs="Symbol"/>
    </w:rPr>
  </w:style>
  <w:style w:type="character" w:customStyle="1" w:styleId="WW8Num305z0">
    <w:name w:val="WW8Num305z0"/>
    <w:qFormat/>
    <w:rsid w:val="00E710CE"/>
  </w:style>
  <w:style w:type="character" w:customStyle="1" w:styleId="WW8Num305z1">
    <w:name w:val="WW8Num305z1"/>
    <w:qFormat/>
    <w:rsid w:val="00E710CE"/>
    <w:rPr>
      <w:rFonts w:ascii="Symbol" w:hAnsi="Symbol" w:cs="Symbol"/>
      <w:b/>
      <w:i w:val="0"/>
      <w:color w:val="000000"/>
      <w:sz w:val="24"/>
    </w:rPr>
  </w:style>
  <w:style w:type="character" w:customStyle="1" w:styleId="WW8Num305z2">
    <w:name w:val="WW8Num305z2"/>
    <w:qFormat/>
    <w:rsid w:val="00E710CE"/>
    <w:rPr>
      <w:sz w:val="24"/>
    </w:rPr>
  </w:style>
  <w:style w:type="character" w:customStyle="1" w:styleId="WW8Num306z0">
    <w:name w:val="WW8Num306z0"/>
    <w:qFormat/>
    <w:rsid w:val="00E710CE"/>
    <w:rPr>
      <w:rFonts w:ascii="Times New Roman" w:eastAsia="Calibri" w:hAnsi="Times New Roman" w:cs="Times New Roman"/>
    </w:rPr>
  </w:style>
  <w:style w:type="character" w:customStyle="1" w:styleId="WW8Num306z1">
    <w:name w:val="WW8Num306z1"/>
    <w:qFormat/>
    <w:rsid w:val="00E710CE"/>
    <w:rPr>
      <w:color w:val="000000"/>
    </w:rPr>
  </w:style>
  <w:style w:type="character" w:customStyle="1" w:styleId="WW8Num307z0">
    <w:name w:val="WW8Num307z0"/>
    <w:qFormat/>
    <w:rsid w:val="00E710CE"/>
    <w:rPr>
      <w:rFonts w:ascii="Symbol" w:hAnsi="Symbol" w:cs="Symbol"/>
    </w:rPr>
  </w:style>
  <w:style w:type="character" w:customStyle="1" w:styleId="WW8Num307z1">
    <w:name w:val="WW8Num307z1"/>
    <w:qFormat/>
    <w:rsid w:val="00E710CE"/>
    <w:rPr>
      <w:rFonts w:ascii="Courier New" w:hAnsi="Courier New" w:cs="Courier New"/>
    </w:rPr>
  </w:style>
  <w:style w:type="character" w:customStyle="1" w:styleId="WW8Num307z2">
    <w:name w:val="WW8Num307z2"/>
    <w:qFormat/>
    <w:rsid w:val="00E710CE"/>
    <w:rPr>
      <w:rFonts w:ascii="Wingdings" w:hAnsi="Wingdings" w:cs="Wingdings"/>
    </w:rPr>
  </w:style>
  <w:style w:type="character" w:customStyle="1" w:styleId="WW8Num308z0">
    <w:name w:val="WW8Num308z0"/>
    <w:qFormat/>
    <w:rsid w:val="00E710CE"/>
    <w:rPr>
      <w:rFonts w:ascii="Times New Roman" w:eastAsia="Times New Roman" w:hAnsi="Times New Roman" w:cs="Times New Roman"/>
    </w:rPr>
  </w:style>
  <w:style w:type="character" w:customStyle="1" w:styleId="WW8Num308z1">
    <w:name w:val="WW8Num308z1"/>
    <w:qFormat/>
    <w:rsid w:val="00E710CE"/>
    <w:rPr>
      <w:rFonts w:ascii="Courier New" w:hAnsi="Courier New" w:cs="Courier New"/>
    </w:rPr>
  </w:style>
  <w:style w:type="character" w:customStyle="1" w:styleId="WW8Num308z2">
    <w:name w:val="WW8Num308z2"/>
    <w:qFormat/>
    <w:rsid w:val="00E710CE"/>
    <w:rPr>
      <w:rFonts w:ascii="Wingdings" w:hAnsi="Wingdings" w:cs="Wingdings"/>
    </w:rPr>
  </w:style>
  <w:style w:type="character" w:customStyle="1" w:styleId="WW8Num308z3">
    <w:name w:val="WW8Num308z3"/>
    <w:qFormat/>
    <w:rsid w:val="00E710CE"/>
    <w:rPr>
      <w:rFonts w:ascii="Symbol" w:hAnsi="Symbol" w:cs="Symbol"/>
    </w:rPr>
  </w:style>
  <w:style w:type="character" w:customStyle="1" w:styleId="WW8Num309z0">
    <w:name w:val="WW8Num309z0"/>
    <w:qFormat/>
    <w:rsid w:val="00E710CE"/>
    <w:rPr>
      <w:rFonts w:ascii="Symbol" w:hAnsi="Symbol" w:cs="Symbol"/>
    </w:rPr>
  </w:style>
  <w:style w:type="character" w:customStyle="1" w:styleId="WW8Num309z1">
    <w:name w:val="WW8Num309z1"/>
    <w:qFormat/>
    <w:rsid w:val="00E710CE"/>
    <w:rPr>
      <w:rFonts w:ascii="Courier New" w:hAnsi="Courier New" w:cs="Courier New"/>
    </w:rPr>
  </w:style>
  <w:style w:type="character" w:customStyle="1" w:styleId="WW8Num309z2">
    <w:name w:val="WW8Num309z2"/>
    <w:qFormat/>
    <w:rsid w:val="00E710CE"/>
    <w:rPr>
      <w:rFonts w:ascii="Wingdings" w:hAnsi="Wingdings" w:cs="Wingdings"/>
    </w:rPr>
  </w:style>
  <w:style w:type="character" w:customStyle="1" w:styleId="WW8Num310z0">
    <w:name w:val="WW8Num310z0"/>
    <w:qFormat/>
    <w:rsid w:val="00E710CE"/>
    <w:rPr>
      <w:rFonts w:ascii="Calibri" w:eastAsia="Calibri" w:hAnsi="Calibri" w:cs="Calibri"/>
    </w:rPr>
  </w:style>
  <w:style w:type="character" w:customStyle="1" w:styleId="WW8Num310z1">
    <w:name w:val="WW8Num310z1"/>
    <w:qFormat/>
    <w:rsid w:val="00E710CE"/>
    <w:rPr>
      <w:rFonts w:ascii="Courier New" w:hAnsi="Courier New" w:cs="Courier New"/>
    </w:rPr>
  </w:style>
  <w:style w:type="character" w:customStyle="1" w:styleId="WW8Num310z2">
    <w:name w:val="WW8Num310z2"/>
    <w:qFormat/>
    <w:rsid w:val="00E710CE"/>
    <w:rPr>
      <w:rFonts w:ascii="Wingdings" w:hAnsi="Wingdings" w:cs="Wingdings"/>
    </w:rPr>
  </w:style>
  <w:style w:type="character" w:customStyle="1" w:styleId="WW8Num310z3">
    <w:name w:val="WW8Num310z3"/>
    <w:qFormat/>
    <w:rsid w:val="00E710CE"/>
    <w:rPr>
      <w:rFonts w:ascii="Symbol" w:hAnsi="Symbol" w:cs="Symbol"/>
    </w:rPr>
  </w:style>
  <w:style w:type="character" w:customStyle="1" w:styleId="WW8Num311z0">
    <w:name w:val="WW8Num311z0"/>
    <w:qFormat/>
    <w:rsid w:val="00E710CE"/>
    <w:rPr>
      <w:b/>
      <w:i w:val="0"/>
      <w:sz w:val="28"/>
      <w:szCs w:val="28"/>
    </w:rPr>
  </w:style>
  <w:style w:type="character" w:customStyle="1" w:styleId="WW8Num311z1">
    <w:name w:val="WW8Num311z1"/>
    <w:qFormat/>
    <w:rsid w:val="00E710CE"/>
    <w:rPr>
      <w:rFonts w:ascii="Arial" w:hAnsi="Arial" w:cs="Arial"/>
      <w:sz w:val="24"/>
      <w:szCs w:val="24"/>
    </w:rPr>
  </w:style>
  <w:style w:type="character" w:customStyle="1" w:styleId="WW8Num311z2">
    <w:name w:val="WW8Num311z2"/>
    <w:qFormat/>
    <w:rsid w:val="00E710CE"/>
  </w:style>
  <w:style w:type="character" w:customStyle="1" w:styleId="WW8Num311z3">
    <w:name w:val="WW8Num311z3"/>
    <w:qFormat/>
    <w:rsid w:val="00E710CE"/>
    <w:rPr>
      <w:rFonts w:ascii="Arial" w:hAnsi="Arial" w:cs="Arial"/>
    </w:rPr>
  </w:style>
  <w:style w:type="character" w:customStyle="1" w:styleId="WW8Num312z0">
    <w:name w:val="WW8Num312z0"/>
    <w:qFormat/>
    <w:rsid w:val="00E710CE"/>
    <w:rPr>
      <w:rFonts w:ascii="Times New Roman" w:hAnsi="Times New Roman" w:cs="Times New Roman"/>
      <w:sz w:val="24"/>
    </w:rPr>
  </w:style>
  <w:style w:type="character" w:customStyle="1" w:styleId="WW8Num312z1">
    <w:name w:val="WW8Num312z1"/>
    <w:qFormat/>
    <w:rsid w:val="00E710CE"/>
    <w:rPr>
      <w:rFonts w:ascii="Courier New" w:hAnsi="Courier New" w:cs="Courier New"/>
    </w:rPr>
  </w:style>
  <w:style w:type="character" w:customStyle="1" w:styleId="WW8Num312z2">
    <w:name w:val="WW8Num312z2"/>
    <w:qFormat/>
    <w:rsid w:val="00E710CE"/>
    <w:rPr>
      <w:rFonts w:ascii="Wingdings" w:hAnsi="Wingdings" w:cs="Wingdings"/>
    </w:rPr>
  </w:style>
  <w:style w:type="character" w:customStyle="1" w:styleId="WW8Num312z3">
    <w:name w:val="WW8Num312z3"/>
    <w:qFormat/>
    <w:rsid w:val="00E710CE"/>
    <w:rPr>
      <w:rFonts w:ascii="Symbol" w:hAnsi="Symbol" w:cs="Symbol"/>
    </w:rPr>
  </w:style>
  <w:style w:type="character" w:customStyle="1" w:styleId="WW8Num313z0">
    <w:name w:val="WW8Num313z0"/>
    <w:qFormat/>
    <w:rsid w:val="00E710CE"/>
    <w:rPr>
      <w:rFonts w:ascii="Courier New" w:hAnsi="Courier New" w:cs="Courier New"/>
    </w:rPr>
  </w:style>
  <w:style w:type="character" w:customStyle="1" w:styleId="WW8Num313z2">
    <w:name w:val="WW8Num313z2"/>
    <w:qFormat/>
    <w:rsid w:val="00E710CE"/>
    <w:rPr>
      <w:rFonts w:ascii="Wingdings" w:hAnsi="Wingdings" w:cs="Wingdings"/>
    </w:rPr>
  </w:style>
  <w:style w:type="character" w:customStyle="1" w:styleId="WW8Num313z3">
    <w:name w:val="WW8Num313z3"/>
    <w:qFormat/>
    <w:rsid w:val="00E710CE"/>
    <w:rPr>
      <w:rFonts w:ascii="Symbol" w:hAnsi="Symbol" w:cs="Symbol"/>
    </w:rPr>
  </w:style>
  <w:style w:type="character" w:customStyle="1" w:styleId="WW8Num314z0">
    <w:name w:val="WW8Num314z0"/>
    <w:qFormat/>
    <w:rsid w:val="00E710CE"/>
    <w:rPr>
      <w:rFonts w:ascii="Symbol" w:hAnsi="Symbol" w:cs="Symbol"/>
    </w:rPr>
  </w:style>
  <w:style w:type="character" w:customStyle="1" w:styleId="WW8Num314z1">
    <w:name w:val="WW8Num314z1"/>
    <w:qFormat/>
    <w:rsid w:val="00E710CE"/>
    <w:rPr>
      <w:rFonts w:ascii="Cambria" w:eastAsia="Times New Roman" w:hAnsi="Cambria" w:cs="Times New Roman"/>
    </w:rPr>
  </w:style>
  <w:style w:type="character" w:customStyle="1" w:styleId="WW8Num314z2">
    <w:name w:val="WW8Num314z2"/>
    <w:qFormat/>
    <w:rsid w:val="00E710CE"/>
    <w:rPr>
      <w:rFonts w:ascii="Wingdings" w:hAnsi="Wingdings" w:cs="Wingdings"/>
    </w:rPr>
  </w:style>
  <w:style w:type="character" w:customStyle="1" w:styleId="WW8Num314z4">
    <w:name w:val="WW8Num314z4"/>
    <w:qFormat/>
    <w:rsid w:val="00E710CE"/>
    <w:rPr>
      <w:rFonts w:ascii="Courier New" w:hAnsi="Courier New" w:cs="Courier New"/>
    </w:rPr>
  </w:style>
  <w:style w:type="character" w:customStyle="1" w:styleId="WW8Num315z0">
    <w:name w:val="WW8Num315z0"/>
    <w:qFormat/>
    <w:rsid w:val="00E710CE"/>
    <w:rPr>
      <w:rFonts w:ascii="Wingdings" w:hAnsi="Wingdings" w:cs="Wingdings"/>
    </w:rPr>
  </w:style>
  <w:style w:type="character" w:customStyle="1" w:styleId="WW8Num315z1">
    <w:name w:val="WW8Num315z1"/>
    <w:qFormat/>
    <w:rsid w:val="00E710CE"/>
    <w:rPr>
      <w:rFonts w:ascii="Courier New" w:hAnsi="Courier New" w:cs="Courier New"/>
    </w:rPr>
  </w:style>
  <w:style w:type="character" w:customStyle="1" w:styleId="WW8Num315z3">
    <w:name w:val="WW8Num315z3"/>
    <w:qFormat/>
    <w:rsid w:val="00E710CE"/>
    <w:rPr>
      <w:rFonts w:ascii="Symbol" w:hAnsi="Symbol" w:cs="Symbol"/>
    </w:rPr>
  </w:style>
  <w:style w:type="character" w:customStyle="1" w:styleId="WW8Num316z0">
    <w:name w:val="WW8Num316z0"/>
    <w:qFormat/>
    <w:rsid w:val="00E710CE"/>
    <w:rPr>
      <w:rFonts w:ascii="Times New Roman" w:hAnsi="Times New Roman" w:cs="Times New Roman"/>
      <w:sz w:val="24"/>
    </w:rPr>
  </w:style>
  <w:style w:type="character" w:customStyle="1" w:styleId="WW8Num316z1">
    <w:name w:val="WW8Num316z1"/>
    <w:qFormat/>
    <w:rsid w:val="00E710CE"/>
    <w:rPr>
      <w:rFonts w:ascii="Courier New" w:hAnsi="Courier New" w:cs="Courier New"/>
      <w:sz w:val="20"/>
    </w:rPr>
  </w:style>
  <w:style w:type="character" w:customStyle="1" w:styleId="WW8Num316z2">
    <w:name w:val="WW8Num316z2"/>
    <w:qFormat/>
    <w:rsid w:val="00E710CE"/>
    <w:rPr>
      <w:rFonts w:ascii="Wingdings" w:hAnsi="Wingdings" w:cs="Wingdings"/>
      <w:sz w:val="20"/>
    </w:rPr>
  </w:style>
  <w:style w:type="character" w:customStyle="1" w:styleId="WW8Num317z0">
    <w:name w:val="WW8Num317z0"/>
    <w:qFormat/>
    <w:rsid w:val="00E710CE"/>
    <w:rPr>
      <w:rFonts w:ascii="Wingdings" w:hAnsi="Wingdings" w:cs="Wingdings"/>
    </w:rPr>
  </w:style>
  <w:style w:type="character" w:customStyle="1" w:styleId="WW8Num317z1">
    <w:name w:val="WW8Num317z1"/>
    <w:qFormat/>
    <w:rsid w:val="00E710CE"/>
    <w:rPr>
      <w:rFonts w:ascii="Courier New" w:hAnsi="Courier New" w:cs="Courier New"/>
    </w:rPr>
  </w:style>
  <w:style w:type="character" w:customStyle="1" w:styleId="WW8Num317z3">
    <w:name w:val="WW8Num317z3"/>
    <w:qFormat/>
    <w:rsid w:val="00E710CE"/>
    <w:rPr>
      <w:rFonts w:ascii="Symbol" w:hAnsi="Symbol" w:cs="Symbol"/>
    </w:rPr>
  </w:style>
  <w:style w:type="character" w:customStyle="1" w:styleId="WW8Num318z0">
    <w:name w:val="WW8Num318z0"/>
    <w:qFormat/>
    <w:rsid w:val="00E710CE"/>
  </w:style>
  <w:style w:type="character" w:customStyle="1" w:styleId="WW8Num318z5">
    <w:name w:val="WW8Num318z5"/>
    <w:qFormat/>
    <w:rsid w:val="00E710CE"/>
    <w:rPr>
      <w:b/>
    </w:rPr>
  </w:style>
  <w:style w:type="character" w:customStyle="1" w:styleId="WW8Num319z0">
    <w:name w:val="WW8Num319z0"/>
    <w:qFormat/>
    <w:rsid w:val="00E710CE"/>
    <w:rPr>
      <w:rFonts w:ascii="Arial" w:hAnsi="Arial" w:cs="Arial"/>
      <w:sz w:val="24"/>
    </w:rPr>
  </w:style>
  <w:style w:type="character" w:customStyle="1" w:styleId="WW8Num319z1">
    <w:name w:val="WW8Num319z1"/>
    <w:qFormat/>
    <w:rsid w:val="00E710CE"/>
    <w:rPr>
      <w:rFonts w:ascii="Courier New" w:hAnsi="Courier New" w:cs="Courier New"/>
    </w:rPr>
  </w:style>
  <w:style w:type="character" w:customStyle="1" w:styleId="WW8Num319z2">
    <w:name w:val="WW8Num319z2"/>
    <w:qFormat/>
    <w:rsid w:val="00E710CE"/>
    <w:rPr>
      <w:rFonts w:ascii="Wingdings" w:hAnsi="Wingdings" w:cs="Wingdings"/>
    </w:rPr>
  </w:style>
  <w:style w:type="character" w:customStyle="1" w:styleId="WW8Num319z3">
    <w:name w:val="WW8Num319z3"/>
    <w:qFormat/>
    <w:rsid w:val="00E710CE"/>
    <w:rPr>
      <w:rFonts w:ascii="Symbol" w:hAnsi="Symbol" w:cs="Symbol"/>
    </w:rPr>
  </w:style>
  <w:style w:type="character" w:customStyle="1" w:styleId="WW8Num320z0">
    <w:name w:val="WW8Num320z0"/>
    <w:qFormat/>
    <w:rsid w:val="00E710CE"/>
    <w:rPr>
      <w:rFonts w:ascii="Arial Narrow" w:eastAsia="Arial Narrow" w:hAnsi="Arial Narrow" w:cs="Arial Narrow"/>
      <w:w w:val="100"/>
      <w:sz w:val="24"/>
      <w:szCs w:val="24"/>
      <w:lang w:val="ro-RO" w:bidi="ro-RO"/>
    </w:rPr>
  </w:style>
  <w:style w:type="character" w:customStyle="1" w:styleId="WW8Num320z1">
    <w:name w:val="WW8Num320z1"/>
    <w:qFormat/>
    <w:rsid w:val="00E710CE"/>
    <w:rPr>
      <w:rFonts w:ascii="Courier New" w:hAnsi="Courier New" w:cs="Courier New"/>
    </w:rPr>
  </w:style>
  <w:style w:type="character" w:customStyle="1" w:styleId="WW8Num320z2">
    <w:name w:val="WW8Num320z2"/>
    <w:qFormat/>
    <w:rsid w:val="00E710CE"/>
    <w:rPr>
      <w:rFonts w:ascii="Wingdings" w:hAnsi="Wingdings" w:cs="Wingdings"/>
    </w:rPr>
  </w:style>
  <w:style w:type="character" w:customStyle="1" w:styleId="WW8Num320z3">
    <w:name w:val="WW8Num320z3"/>
    <w:qFormat/>
    <w:rsid w:val="00E710CE"/>
    <w:rPr>
      <w:rFonts w:ascii="Symbol" w:hAnsi="Symbol" w:cs="Symbol"/>
    </w:rPr>
  </w:style>
  <w:style w:type="character" w:customStyle="1" w:styleId="WW8Num321z0">
    <w:name w:val="WW8Num321z0"/>
    <w:qFormat/>
    <w:rsid w:val="00E710CE"/>
    <w:rPr>
      <w:sz w:val="24"/>
    </w:rPr>
  </w:style>
  <w:style w:type="character" w:customStyle="1" w:styleId="WW8Num321z1">
    <w:name w:val="WW8Num321z1"/>
    <w:qFormat/>
    <w:rsid w:val="00E710CE"/>
    <w:rPr>
      <w:rFonts w:ascii="Courier New" w:hAnsi="Courier New" w:cs="Courier New"/>
    </w:rPr>
  </w:style>
  <w:style w:type="character" w:customStyle="1" w:styleId="WW8Num321z2">
    <w:name w:val="WW8Num321z2"/>
    <w:qFormat/>
    <w:rsid w:val="00E710CE"/>
    <w:rPr>
      <w:rFonts w:ascii="Wingdings" w:hAnsi="Wingdings" w:cs="Wingdings"/>
    </w:rPr>
  </w:style>
  <w:style w:type="character" w:customStyle="1" w:styleId="WW8Num321z3">
    <w:name w:val="WW8Num321z3"/>
    <w:qFormat/>
    <w:rsid w:val="00E710CE"/>
    <w:rPr>
      <w:rFonts w:ascii="Symbol" w:hAnsi="Symbol" w:cs="Symbol"/>
    </w:rPr>
  </w:style>
  <w:style w:type="character" w:customStyle="1" w:styleId="WW8Num322z0">
    <w:name w:val="WW8Num322z0"/>
    <w:qFormat/>
    <w:rsid w:val="00E710CE"/>
    <w:rPr>
      <w:rFonts w:ascii="Times New Roman" w:hAnsi="Times New Roman" w:cs="Times New Roman"/>
      <w:color w:val="000000"/>
      <w:sz w:val="24"/>
    </w:rPr>
  </w:style>
  <w:style w:type="character" w:customStyle="1" w:styleId="WW8Num322z1">
    <w:name w:val="WW8Num322z1"/>
    <w:qFormat/>
    <w:rsid w:val="00E710CE"/>
    <w:rPr>
      <w:rFonts w:ascii="Courier New" w:hAnsi="Courier New" w:cs="Courier New"/>
    </w:rPr>
  </w:style>
  <w:style w:type="character" w:customStyle="1" w:styleId="WW8Num322z2">
    <w:name w:val="WW8Num322z2"/>
    <w:qFormat/>
    <w:rsid w:val="00E710CE"/>
    <w:rPr>
      <w:rFonts w:ascii="Wingdings" w:hAnsi="Wingdings" w:cs="Wingdings"/>
    </w:rPr>
  </w:style>
  <w:style w:type="character" w:customStyle="1" w:styleId="WW8Num322z3">
    <w:name w:val="WW8Num322z3"/>
    <w:qFormat/>
    <w:rsid w:val="00E710CE"/>
    <w:rPr>
      <w:rFonts w:ascii="Symbol" w:hAnsi="Symbol" w:cs="Symbol"/>
    </w:rPr>
  </w:style>
  <w:style w:type="character" w:customStyle="1" w:styleId="WW8Num323z0">
    <w:name w:val="WW8Num323z0"/>
    <w:qFormat/>
    <w:rsid w:val="00E710CE"/>
    <w:rPr>
      <w:rFonts w:ascii="Times New Roman" w:hAnsi="Times New Roman" w:cs="Times New Roman"/>
      <w:sz w:val="24"/>
    </w:rPr>
  </w:style>
  <w:style w:type="character" w:customStyle="1" w:styleId="WW8Num323z1">
    <w:name w:val="WW8Num323z1"/>
    <w:qFormat/>
    <w:rsid w:val="00E710CE"/>
    <w:rPr>
      <w:rFonts w:ascii="Courier New" w:hAnsi="Courier New" w:cs="Courier New"/>
    </w:rPr>
  </w:style>
  <w:style w:type="character" w:customStyle="1" w:styleId="WW8Num323z2">
    <w:name w:val="WW8Num323z2"/>
    <w:qFormat/>
    <w:rsid w:val="00E710CE"/>
    <w:rPr>
      <w:rFonts w:ascii="Wingdings" w:hAnsi="Wingdings" w:cs="Wingdings"/>
    </w:rPr>
  </w:style>
  <w:style w:type="character" w:customStyle="1" w:styleId="WW8Num323z3">
    <w:name w:val="WW8Num323z3"/>
    <w:qFormat/>
    <w:rsid w:val="00E710CE"/>
    <w:rPr>
      <w:rFonts w:ascii="Symbol" w:hAnsi="Symbol" w:cs="Symbol"/>
    </w:rPr>
  </w:style>
  <w:style w:type="character" w:customStyle="1" w:styleId="WW8Num324z0">
    <w:name w:val="WW8Num324z0"/>
    <w:qFormat/>
    <w:rsid w:val="00E710CE"/>
    <w:rPr>
      <w:rFonts w:ascii="Symbol" w:hAnsi="Symbol" w:cs="Symbol"/>
    </w:rPr>
  </w:style>
  <w:style w:type="character" w:customStyle="1" w:styleId="WW8Num324z1">
    <w:name w:val="WW8Num324z1"/>
    <w:qFormat/>
    <w:rsid w:val="00E710CE"/>
    <w:rPr>
      <w:rFonts w:ascii="Courier New" w:hAnsi="Courier New" w:cs="Courier New"/>
    </w:rPr>
  </w:style>
  <w:style w:type="character" w:customStyle="1" w:styleId="WW8Num324z2">
    <w:name w:val="WW8Num324z2"/>
    <w:qFormat/>
    <w:rsid w:val="00E710CE"/>
    <w:rPr>
      <w:rFonts w:ascii="Wingdings" w:hAnsi="Wingdings" w:cs="Wingdings"/>
    </w:rPr>
  </w:style>
  <w:style w:type="character" w:customStyle="1" w:styleId="WW8Num325z0">
    <w:name w:val="WW8Num325z0"/>
    <w:qFormat/>
    <w:rsid w:val="00E710CE"/>
    <w:rPr>
      <w:rFonts w:ascii="Calibri" w:eastAsia="Calibri" w:hAnsi="Calibri" w:cs="Times New Roman"/>
    </w:rPr>
  </w:style>
  <w:style w:type="character" w:customStyle="1" w:styleId="WW8Num325z1">
    <w:name w:val="WW8Num325z1"/>
    <w:qFormat/>
    <w:rsid w:val="00E710CE"/>
    <w:rPr>
      <w:rFonts w:ascii="Courier New" w:hAnsi="Courier New" w:cs="Courier New"/>
    </w:rPr>
  </w:style>
  <w:style w:type="character" w:customStyle="1" w:styleId="WW8Num325z2">
    <w:name w:val="WW8Num325z2"/>
    <w:qFormat/>
    <w:rsid w:val="00E710CE"/>
    <w:rPr>
      <w:rFonts w:ascii="Wingdings" w:hAnsi="Wingdings" w:cs="Wingdings"/>
    </w:rPr>
  </w:style>
  <w:style w:type="character" w:customStyle="1" w:styleId="WW8Num325z3">
    <w:name w:val="WW8Num325z3"/>
    <w:qFormat/>
    <w:rsid w:val="00E710CE"/>
    <w:rPr>
      <w:rFonts w:ascii="Symbol" w:hAnsi="Symbol" w:cs="Symbol"/>
    </w:rPr>
  </w:style>
  <w:style w:type="character" w:customStyle="1" w:styleId="WW8Num326z0">
    <w:name w:val="WW8Num326z0"/>
    <w:qFormat/>
    <w:rsid w:val="00E710CE"/>
  </w:style>
  <w:style w:type="character" w:customStyle="1" w:styleId="WW8Num327z0">
    <w:name w:val="WW8Num327z0"/>
    <w:qFormat/>
    <w:rsid w:val="00E710CE"/>
    <w:rPr>
      <w:sz w:val="24"/>
    </w:rPr>
  </w:style>
  <w:style w:type="character" w:customStyle="1" w:styleId="WW8Num328z0">
    <w:name w:val="WW8Num328z0"/>
    <w:qFormat/>
    <w:rsid w:val="00E710CE"/>
    <w:rPr>
      <w:rFonts w:ascii="Arial" w:hAnsi="Arial" w:cs="Times New Roman"/>
    </w:rPr>
  </w:style>
  <w:style w:type="character" w:customStyle="1" w:styleId="WW8Num328z1">
    <w:name w:val="WW8Num328z1"/>
    <w:qFormat/>
    <w:rsid w:val="00E710CE"/>
    <w:rPr>
      <w:rFonts w:ascii="Courier New" w:hAnsi="Courier New" w:cs="Courier New"/>
    </w:rPr>
  </w:style>
  <w:style w:type="character" w:customStyle="1" w:styleId="WW8Num328z2">
    <w:name w:val="WW8Num328z2"/>
    <w:qFormat/>
    <w:rsid w:val="00E710CE"/>
    <w:rPr>
      <w:rFonts w:ascii="Wingdings" w:hAnsi="Wingdings" w:cs="Wingdings"/>
    </w:rPr>
  </w:style>
  <w:style w:type="character" w:customStyle="1" w:styleId="WW8Num328z3">
    <w:name w:val="WW8Num328z3"/>
    <w:qFormat/>
    <w:rsid w:val="00E710CE"/>
    <w:rPr>
      <w:rFonts w:ascii="Symbol" w:hAnsi="Symbol" w:cs="Symbol"/>
    </w:rPr>
  </w:style>
  <w:style w:type="character" w:customStyle="1" w:styleId="WW8Num329z0">
    <w:name w:val="WW8Num329z0"/>
    <w:qFormat/>
    <w:rsid w:val="00E710CE"/>
    <w:rPr>
      <w:rFonts w:ascii="Arial" w:hAnsi="Arial" w:cs="Arial"/>
      <w:sz w:val="24"/>
    </w:rPr>
  </w:style>
  <w:style w:type="character" w:customStyle="1" w:styleId="WW8Num329z1">
    <w:name w:val="WW8Num329z1"/>
    <w:qFormat/>
    <w:rsid w:val="00E710CE"/>
    <w:rPr>
      <w:rFonts w:ascii="Courier New" w:hAnsi="Courier New" w:cs="Courier New"/>
    </w:rPr>
  </w:style>
  <w:style w:type="character" w:customStyle="1" w:styleId="WW8Num329z2">
    <w:name w:val="WW8Num329z2"/>
    <w:qFormat/>
    <w:rsid w:val="00E710CE"/>
    <w:rPr>
      <w:rFonts w:ascii="Wingdings" w:hAnsi="Wingdings" w:cs="Wingdings"/>
    </w:rPr>
  </w:style>
  <w:style w:type="character" w:customStyle="1" w:styleId="WW8Num329z3">
    <w:name w:val="WW8Num329z3"/>
    <w:qFormat/>
    <w:rsid w:val="00E710CE"/>
    <w:rPr>
      <w:rFonts w:ascii="Symbol" w:hAnsi="Symbol" w:cs="Symbol"/>
    </w:rPr>
  </w:style>
  <w:style w:type="character" w:customStyle="1" w:styleId="WW8Num331z0">
    <w:name w:val="WW8Num331z0"/>
    <w:qFormat/>
    <w:rsid w:val="00E710CE"/>
    <w:rPr>
      <w:rFonts w:ascii="Symbol" w:hAnsi="Symbol" w:cs="Symbol"/>
    </w:rPr>
  </w:style>
  <w:style w:type="character" w:customStyle="1" w:styleId="WW8Num331z1">
    <w:name w:val="WW8Num331z1"/>
    <w:qFormat/>
    <w:rsid w:val="00E710CE"/>
    <w:rPr>
      <w:rFonts w:ascii="Courier New" w:hAnsi="Courier New" w:cs="Courier New"/>
    </w:rPr>
  </w:style>
  <w:style w:type="character" w:customStyle="1" w:styleId="WW8Num331z2">
    <w:name w:val="WW8Num331z2"/>
    <w:qFormat/>
    <w:rsid w:val="00E710CE"/>
    <w:rPr>
      <w:rFonts w:ascii="Wingdings" w:hAnsi="Wingdings" w:cs="Wingdings"/>
    </w:rPr>
  </w:style>
  <w:style w:type="character" w:customStyle="1" w:styleId="WW8Num332z0">
    <w:name w:val="WW8Num332z0"/>
    <w:qFormat/>
    <w:rsid w:val="00E710CE"/>
    <w:rPr>
      <w:rFonts w:ascii="Symbol" w:hAnsi="Symbol" w:cs="Symbol"/>
    </w:rPr>
  </w:style>
  <w:style w:type="character" w:customStyle="1" w:styleId="WW8Num332z1">
    <w:name w:val="WW8Num332z1"/>
    <w:qFormat/>
    <w:rsid w:val="00E710CE"/>
    <w:rPr>
      <w:rFonts w:ascii="Courier New" w:hAnsi="Courier New" w:cs="Courier New"/>
    </w:rPr>
  </w:style>
  <w:style w:type="character" w:customStyle="1" w:styleId="WW8Num332z2">
    <w:name w:val="WW8Num332z2"/>
    <w:qFormat/>
    <w:rsid w:val="00E710CE"/>
    <w:rPr>
      <w:rFonts w:ascii="Wingdings" w:hAnsi="Wingdings" w:cs="Wingdings"/>
    </w:rPr>
  </w:style>
  <w:style w:type="character" w:customStyle="1" w:styleId="WW8Num334z0">
    <w:name w:val="WW8Num334z0"/>
    <w:qFormat/>
    <w:rsid w:val="00E710CE"/>
    <w:rPr>
      <w:rFonts w:ascii="Arial" w:hAnsi="Arial" w:cs="Arial"/>
      <w:b/>
      <w:i w:val="0"/>
      <w:color w:val="000000"/>
      <w:sz w:val="24"/>
    </w:rPr>
  </w:style>
  <w:style w:type="character" w:customStyle="1" w:styleId="WW8Num334z1">
    <w:name w:val="WW8Num334z1"/>
    <w:qFormat/>
    <w:rsid w:val="00E710CE"/>
    <w:rPr>
      <w:rFonts w:ascii="Courier New" w:hAnsi="Courier New" w:cs="Courier New"/>
    </w:rPr>
  </w:style>
  <w:style w:type="character" w:customStyle="1" w:styleId="WW8Num334z2">
    <w:name w:val="WW8Num334z2"/>
    <w:qFormat/>
    <w:rsid w:val="00E710CE"/>
    <w:rPr>
      <w:rFonts w:ascii="Wingdings" w:hAnsi="Wingdings" w:cs="Wingdings"/>
    </w:rPr>
  </w:style>
  <w:style w:type="character" w:customStyle="1" w:styleId="WW8Num334z3">
    <w:name w:val="WW8Num334z3"/>
    <w:qFormat/>
    <w:rsid w:val="00E710CE"/>
    <w:rPr>
      <w:rFonts w:ascii="Symbol" w:hAnsi="Symbol" w:cs="Symbol"/>
    </w:rPr>
  </w:style>
  <w:style w:type="character" w:customStyle="1" w:styleId="WW8Num335z0">
    <w:name w:val="WW8Num335z0"/>
    <w:qFormat/>
    <w:rsid w:val="00E710CE"/>
    <w:rPr>
      <w:rFonts w:ascii="Times New Roman" w:hAnsi="Times New Roman" w:cs="Times New Roman"/>
      <w:sz w:val="24"/>
    </w:rPr>
  </w:style>
  <w:style w:type="character" w:customStyle="1" w:styleId="WW8Num335z1">
    <w:name w:val="WW8Num335z1"/>
    <w:qFormat/>
    <w:rsid w:val="00E710CE"/>
    <w:rPr>
      <w:rFonts w:ascii="Courier New" w:hAnsi="Courier New" w:cs="Courier New"/>
    </w:rPr>
  </w:style>
  <w:style w:type="character" w:customStyle="1" w:styleId="WW8Num335z2">
    <w:name w:val="WW8Num335z2"/>
    <w:qFormat/>
    <w:rsid w:val="00E710CE"/>
    <w:rPr>
      <w:rFonts w:ascii="Wingdings" w:hAnsi="Wingdings" w:cs="Wingdings"/>
    </w:rPr>
  </w:style>
  <w:style w:type="character" w:customStyle="1" w:styleId="WW8Num335z3">
    <w:name w:val="WW8Num335z3"/>
    <w:qFormat/>
    <w:rsid w:val="00E710CE"/>
    <w:rPr>
      <w:rFonts w:ascii="Symbol" w:hAnsi="Symbol" w:cs="Symbol"/>
    </w:rPr>
  </w:style>
  <w:style w:type="character" w:customStyle="1" w:styleId="WW8Num336z0">
    <w:name w:val="WW8Num336z0"/>
    <w:qFormat/>
    <w:rsid w:val="00E710CE"/>
    <w:rPr>
      <w:rFonts w:ascii="Symbol" w:hAnsi="Symbol" w:cs="Symbol"/>
    </w:rPr>
  </w:style>
  <w:style w:type="character" w:customStyle="1" w:styleId="WW8Num336z1">
    <w:name w:val="WW8Num336z1"/>
    <w:qFormat/>
    <w:rsid w:val="00E710CE"/>
    <w:rPr>
      <w:rFonts w:ascii="Courier New" w:hAnsi="Courier New" w:cs="Courier New"/>
    </w:rPr>
  </w:style>
  <w:style w:type="character" w:customStyle="1" w:styleId="WW8Num336z2">
    <w:name w:val="WW8Num336z2"/>
    <w:qFormat/>
    <w:rsid w:val="00E710CE"/>
    <w:rPr>
      <w:rFonts w:ascii="Wingdings" w:hAnsi="Wingdings" w:cs="Wingdings"/>
    </w:rPr>
  </w:style>
  <w:style w:type="character" w:customStyle="1" w:styleId="WW8Num337z0">
    <w:name w:val="WW8Num337z0"/>
    <w:qFormat/>
    <w:rsid w:val="00E710CE"/>
    <w:rPr>
      <w:rFonts w:ascii="Wingdings" w:hAnsi="Wingdings" w:cs="Wingdings"/>
    </w:rPr>
  </w:style>
  <w:style w:type="character" w:customStyle="1" w:styleId="WW8Num337z1">
    <w:name w:val="WW8Num337z1"/>
    <w:qFormat/>
    <w:rsid w:val="00E710CE"/>
    <w:rPr>
      <w:rFonts w:ascii="Courier New" w:hAnsi="Courier New" w:cs="Courier New"/>
    </w:rPr>
  </w:style>
  <w:style w:type="character" w:customStyle="1" w:styleId="WW8Num337z3">
    <w:name w:val="WW8Num337z3"/>
    <w:qFormat/>
    <w:rsid w:val="00E710CE"/>
    <w:rPr>
      <w:rFonts w:ascii="Symbol" w:hAnsi="Symbol" w:cs="Symbol"/>
    </w:rPr>
  </w:style>
  <w:style w:type="character" w:customStyle="1" w:styleId="WW8Num338z0">
    <w:name w:val="WW8Num338z0"/>
    <w:qFormat/>
    <w:rsid w:val="00E710CE"/>
  </w:style>
  <w:style w:type="character" w:customStyle="1" w:styleId="WW8Num339z0">
    <w:name w:val="WW8Num339z0"/>
    <w:qFormat/>
    <w:rsid w:val="00E710CE"/>
    <w:rPr>
      <w:rFonts w:ascii="Times New Roman" w:hAnsi="Times New Roman" w:cs="Times New Roman"/>
      <w:sz w:val="24"/>
    </w:rPr>
  </w:style>
  <w:style w:type="character" w:customStyle="1" w:styleId="WW8Num339z2">
    <w:name w:val="WW8Num339z2"/>
    <w:qFormat/>
    <w:rsid w:val="00E710CE"/>
    <w:rPr>
      <w:rFonts w:ascii="Wingdings" w:hAnsi="Wingdings" w:cs="Wingdings"/>
    </w:rPr>
  </w:style>
  <w:style w:type="character" w:customStyle="1" w:styleId="WW8Num339z3">
    <w:name w:val="WW8Num339z3"/>
    <w:qFormat/>
    <w:rsid w:val="00E710CE"/>
    <w:rPr>
      <w:rFonts w:ascii="Symbol" w:hAnsi="Symbol" w:cs="Symbol"/>
    </w:rPr>
  </w:style>
  <w:style w:type="character" w:customStyle="1" w:styleId="WW8Num339z4">
    <w:name w:val="WW8Num339z4"/>
    <w:qFormat/>
    <w:rsid w:val="00E710CE"/>
    <w:rPr>
      <w:rFonts w:ascii="Courier New" w:hAnsi="Courier New" w:cs="Courier New"/>
    </w:rPr>
  </w:style>
  <w:style w:type="character" w:customStyle="1" w:styleId="WW8Num340z0">
    <w:name w:val="WW8Num340z0"/>
    <w:qFormat/>
    <w:rsid w:val="00E710CE"/>
    <w:rPr>
      <w:rFonts w:ascii="Symbol" w:hAnsi="Symbol" w:cs="Symbol"/>
    </w:rPr>
  </w:style>
  <w:style w:type="character" w:customStyle="1" w:styleId="WW8Num340z1">
    <w:name w:val="WW8Num340z1"/>
    <w:qFormat/>
    <w:rsid w:val="00E710CE"/>
    <w:rPr>
      <w:rFonts w:ascii="Courier New" w:hAnsi="Courier New" w:cs="Courier New"/>
    </w:rPr>
  </w:style>
  <w:style w:type="character" w:customStyle="1" w:styleId="WW8Num340z2">
    <w:name w:val="WW8Num340z2"/>
    <w:qFormat/>
    <w:rsid w:val="00E710CE"/>
    <w:rPr>
      <w:rFonts w:ascii="Wingdings" w:hAnsi="Wingdings" w:cs="Wingdings"/>
    </w:rPr>
  </w:style>
  <w:style w:type="character" w:customStyle="1" w:styleId="WW8Num341z0">
    <w:name w:val="WW8Num341z0"/>
    <w:qFormat/>
    <w:rsid w:val="00E710CE"/>
    <w:rPr>
      <w:rFonts w:ascii="Times New Roman" w:hAnsi="Times New Roman" w:cs="Times New Roman"/>
      <w:sz w:val="24"/>
    </w:rPr>
  </w:style>
  <w:style w:type="character" w:customStyle="1" w:styleId="WW8Num341z1">
    <w:name w:val="WW8Num341z1"/>
    <w:qFormat/>
    <w:rsid w:val="00E710CE"/>
    <w:rPr>
      <w:rFonts w:ascii="Courier New" w:hAnsi="Courier New" w:cs="Courier New"/>
    </w:rPr>
  </w:style>
  <w:style w:type="character" w:customStyle="1" w:styleId="WW8Num341z2">
    <w:name w:val="WW8Num341z2"/>
    <w:qFormat/>
    <w:rsid w:val="00E710CE"/>
    <w:rPr>
      <w:rFonts w:ascii="Wingdings" w:hAnsi="Wingdings" w:cs="Wingdings"/>
    </w:rPr>
  </w:style>
  <w:style w:type="character" w:customStyle="1" w:styleId="WW8Num341z3">
    <w:name w:val="WW8Num341z3"/>
    <w:qFormat/>
    <w:rsid w:val="00E710CE"/>
    <w:rPr>
      <w:rFonts w:ascii="Symbol" w:hAnsi="Symbol" w:cs="Symbol"/>
    </w:rPr>
  </w:style>
  <w:style w:type="character" w:customStyle="1" w:styleId="FootnoteCharacters">
    <w:name w:val="Footnote Characters"/>
    <w:qFormat/>
    <w:rsid w:val="00E710CE"/>
    <w:rPr>
      <w:vertAlign w:val="superscript"/>
    </w:rPr>
  </w:style>
  <w:style w:type="character" w:styleId="PageNumber">
    <w:name w:val="page number"/>
    <w:basedOn w:val="DefaultParagraphFont"/>
    <w:rsid w:val="00E710CE"/>
  </w:style>
  <w:style w:type="character" w:styleId="Hyperlink">
    <w:name w:val="Hyperlink"/>
    <w:uiPriority w:val="99"/>
    <w:rsid w:val="00E710CE"/>
    <w:rPr>
      <w:color w:val="0000FF"/>
      <w:u w:val="single"/>
    </w:rPr>
  </w:style>
  <w:style w:type="character" w:customStyle="1" w:styleId="CommentReference1">
    <w:name w:val="Comment Reference1"/>
    <w:qFormat/>
    <w:rsid w:val="00E710CE"/>
    <w:rPr>
      <w:sz w:val="16"/>
      <w:szCs w:val="16"/>
    </w:rPr>
  </w:style>
  <w:style w:type="character" w:customStyle="1" w:styleId="do1">
    <w:name w:val="do1"/>
    <w:qFormat/>
    <w:rsid w:val="00E710CE"/>
    <w:rPr>
      <w:b/>
      <w:bCs/>
      <w:sz w:val="26"/>
      <w:szCs w:val="26"/>
    </w:rPr>
  </w:style>
  <w:style w:type="character" w:styleId="FollowedHyperlink">
    <w:name w:val="FollowedHyperlink"/>
    <w:uiPriority w:val="99"/>
    <w:rsid w:val="00E710CE"/>
    <w:rPr>
      <w:color w:val="800080"/>
      <w:u w:val="single"/>
    </w:rPr>
  </w:style>
  <w:style w:type="character" w:customStyle="1" w:styleId="tpa">
    <w:name w:val="tpa"/>
    <w:basedOn w:val="DefaultParagraphFont"/>
    <w:qFormat/>
    <w:rsid w:val="00E710CE"/>
  </w:style>
  <w:style w:type="character" w:styleId="Strong">
    <w:name w:val="Strong"/>
    <w:uiPriority w:val="22"/>
    <w:qFormat/>
    <w:rsid w:val="00E710CE"/>
    <w:rPr>
      <w:b/>
      <w:bCs/>
    </w:rPr>
  </w:style>
  <w:style w:type="character" w:customStyle="1" w:styleId="li1">
    <w:name w:val="li1"/>
    <w:qFormat/>
    <w:rsid w:val="00E710CE"/>
    <w:rPr>
      <w:b/>
      <w:bCs/>
      <w:color w:val="8F0000"/>
    </w:rPr>
  </w:style>
  <w:style w:type="character" w:customStyle="1" w:styleId="tli1">
    <w:name w:val="tli1"/>
    <w:basedOn w:val="DefaultParagraphFont"/>
    <w:qFormat/>
    <w:rsid w:val="00E710CE"/>
  </w:style>
  <w:style w:type="character" w:customStyle="1" w:styleId="al1">
    <w:name w:val="al1"/>
    <w:qFormat/>
    <w:rsid w:val="00E710CE"/>
    <w:rPr>
      <w:b/>
      <w:bCs/>
      <w:color w:val="008F00"/>
    </w:rPr>
  </w:style>
  <w:style w:type="character" w:customStyle="1" w:styleId="tal1">
    <w:name w:val="tal1"/>
    <w:basedOn w:val="DefaultParagraphFont"/>
    <w:qFormat/>
    <w:rsid w:val="00E710CE"/>
  </w:style>
  <w:style w:type="character" w:customStyle="1" w:styleId="tpt1">
    <w:name w:val="tpt1"/>
    <w:basedOn w:val="DefaultParagraphFont"/>
    <w:qFormat/>
    <w:rsid w:val="00E710CE"/>
  </w:style>
  <w:style w:type="character" w:customStyle="1" w:styleId="text2">
    <w:name w:val="text2"/>
    <w:qFormat/>
    <w:rsid w:val="00E710CE"/>
    <w:rPr>
      <w:rFonts w:ascii="Verdana" w:hAnsi="Verdana" w:cs="Verdana"/>
      <w:color w:val="000000"/>
      <w:sz w:val="22"/>
      <w:szCs w:val="22"/>
    </w:rPr>
  </w:style>
  <w:style w:type="character" w:customStyle="1" w:styleId="pt1">
    <w:name w:val="pt1"/>
    <w:qFormat/>
    <w:rsid w:val="00E710CE"/>
    <w:rPr>
      <w:b/>
      <w:bCs/>
      <w:color w:val="8F0000"/>
    </w:rPr>
  </w:style>
  <w:style w:type="character" w:customStyle="1" w:styleId="tpa1">
    <w:name w:val="tpa1"/>
    <w:basedOn w:val="DefaultParagraphFont"/>
    <w:qFormat/>
    <w:rsid w:val="00E710CE"/>
  </w:style>
  <w:style w:type="character" w:customStyle="1" w:styleId="ar1">
    <w:name w:val="ar1"/>
    <w:qFormat/>
    <w:rsid w:val="00E710CE"/>
    <w:rPr>
      <w:b/>
      <w:bCs/>
      <w:color w:val="0000AF"/>
      <w:sz w:val="22"/>
      <w:szCs w:val="22"/>
    </w:rPr>
  </w:style>
  <w:style w:type="character" w:customStyle="1" w:styleId="CharChar">
    <w:name w:val="Char Char"/>
    <w:qFormat/>
    <w:rsid w:val="00E710CE"/>
    <w:rPr>
      <w:rFonts w:ascii="Arial" w:hAnsi="Arial" w:cs="Arial"/>
      <w:sz w:val="24"/>
      <w:szCs w:val="24"/>
      <w:lang w:val="en-GB" w:bidi="ar-SA"/>
    </w:rPr>
  </w:style>
  <w:style w:type="character" w:customStyle="1" w:styleId="CharChar2">
    <w:name w:val="Char Char2"/>
    <w:qFormat/>
    <w:rsid w:val="00E710CE"/>
    <w:rPr>
      <w:rFonts w:ascii="Arial" w:hAnsi="Arial" w:cs="Arial"/>
      <w:sz w:val="24"/>
      <w:szCs w:val="24"/>
      <w:lang w:val="en-GB" w:bidi="ar-SA"/>
    </w:rPr>
  </w:style>
  <w:style w:type="character" w:customStyle="1" w:styleId="WW-CharChar2">
    <w:name w:val="WW-Char Char2"/>
    <w:qFormat/>
    <w:rsid w:val="00E710CE"/>
    <w:rPr>
      <w:rFonts w:ascii="Arial" w:hAnsi="Arial" w:cs="Arial"/>
      <w:sz w:val="24"/>
      <w:szCs w:val="24"/>
      <w:lang w:val="en-GB" w:bidi="ar-SA"/>
    </w:rPr>
  </w:style>
  <w:style w:type="character" w:customStyle="1" w:styleId="Heading6Char1">
    <w:name w:val="Heading 6 Char1"/>
    <w:qFormat/>
    <w:rsid w:val="00E710CE"/>
    <w:rPr>
      <w:bCs/>
      <w:sz w:val="24"/>
      <w:szCs w:val="24"/>
      <w:lang w:val="ro-RO"/>
    </w:rPr>
  </w:style>
  <w:style w:type="character" w:customStyle="1" w:styleId="Heading6Char">
    <w:name w:val="Heading 6 Char"/>
    <w:uiPriority w:val="9"/>
    <w:qFormat/>
    <w:rsid w:val="00E710CE"/>
    <w:rPr>
      <w:rFonts w:ascii="Tahoma" w:hAnsi="Tahoma" w:cs="Tahoma"/>
      <w:b/>
      <w:bCs/>
      <w:sz w:val="24"/>
      <w:szCs w:val="22"/>
      <w:lang w:val="en-US" w:bidi="ar-SA"/>
    </w:rPr>
  </w:style>
  <w:style w:type="character" w:customStyle="1" w:styleId="HTMLPreformattedChar">
    <w:name w:val="HTML Preformatted Char"/>
    <w:uiPriority w:val="99"/>
    <w:qFormat/>
    <w:rsid w:val="00E710CE"/>
    <w:rPr>
      <w:rFonts w:ascii="Courier New" w:hAnsi="Courier New" w:cs="Courier New"/>
    </w:rPr>
  </w:style>
  <w:style w:type="character" w:customStyle="1" w:styleId="FooterChar">
    <w:name w:val="Footer Char"/>
    <w:uiPriority w:val="99"/>
    <w:qFormat/>
    <w:rsid w:val="00E710CE"/>
    <w:rPr>
      <w:rFonts w:ascii="Arial" w:hAnsi="Arial" w:cs="Arial"/>
      <w:sz w:val="24"/>
      <w:szCs w:val="24"/>
    </w:rPr>
  </w:style>
  <w:style w:type="character" w:customStyle="1" w:styleId="NoSpacingChar">
    <w:name w:val="No Spacing Char"/>
    <w:qFormat/>
    <w:rsid w:val="00E710CE"/>
    <w:rPr>
      <w:rFonts w:ascii="Calibri" w:hAnsi="Calibri" w:cs="Calibri"/>
      <w:sz w:val="22"/>
      <w:szCs w:val="22"/>
      <w:lang w:val="en-GB" w:bidi="ar-SA"/>
    </w:rPr>
  </w:style>
  <w:style w:type="character" w:customStyle="1" w:styleId="MediumGrid2Char">
    <w:name w:val="Medium Grid 2 Char"/>
    <w:qFormat/>
    <w:rsid w:val="00E710CE"/>
    <w:rPr>
      <w:rFonts w:ascii="Calibri" w:eastAsia="Calibri" w:hAnsi="Calibri" w:cs="Calibri"/>
      <w:sz w:val="22"/>
      <w:szCs w:val="22"/>
    </w:rPr>
  </w:style>
  <w:style w:type="character" w:customStyle="1" w:styleId="A18">
    <w:name w:val="A18"/>
    <w:qFormat/>
    <w:rsid w:val="00E710CE"/>
    <w:rPr>
      <w:rFonts w:cs="Arial"/>
      <w:b/>
      <w:bCs/>
      <w:i/>
      <w:iCs/>
      <w:color w:val="000000"/>
      <w:sz w:val="26"/>
      <w:szCs w:val="26"/>
    </w:rPr>
  </w:style>
  <w:style w:type="character" w:customStyle="1" w:styleId="mw-headline">
    <w:name w:val="mw-headline"/>
    <w:qFormat/>
    <w:rsid w:val="00E710CE"/>
  </w:style>
  <w:style w:type="character" w:customStyle="1" w:styleId="l8">
    <w:name w:val="l8"/>
    <w:qFormat/>
    <w:rsid w:val="00E710CE"/>
  </w:style>
  <w:style w:type="character" w:customStyle="1" w:styleId="Heading1Char">
    <w:name w:val="Heading 1 Char"/>
    <w:uiPriority w:val="9"/>
    <w:qFormat/>
    <w:rsid w:val="00E710CE"/>
    <w:rPr>
      <w:b/>
      <w:caps/>
      <w:sz w:val="24"/>
      <w:szCs w:val="24"/>
      <w:lang w:val="ro-RO"/>
    </w:rPr>
  </w:style>
  <w:style w:type="character" w:customStyle="1" w:styleId="Heading2Char">
    <w:name w:val="Heading 2 Char"/>
    <w:uiPriority w:val="9"/>
    <w:qFormat/>
    <w:rsid w:val="00E710CE"/>
    <w:rPr>
      <w:b/>
      <w:sz w:val="24"/>
      <w:szCs w:val="24"/>
      <w:lang w:val="ro-RO"/>
    </w:rPr>
  </w:style>
  <w:style w:type="character" w:customStyle="1" w:styleId="Heading3Char">
    <w:name w:val="Heading 3 Char"/>
    <w:uiPriority w:val="9"/>
    <w:qFormat/>
    <w:rsid w:val="00E710CE"/>
    <w:rPr>
      <w:b/>
      <w:bCs/>
      <w:sz w:val="24"/>
      <w:szCs w:val="24"/>
      <w:lang w:val="it-IT"/>
    </w:rPr>
  </w:style>
  <w:style w:type="character" w:customStyle="1" w:styleId="Heading4Char">
    <w:name w:val="Heading 4 Char"/>
    <w:uiPriority w:val="9"/>
    <w:qFormat/>
    <w:rsid w:val="00E710CE"/>
    <w:rPr>
      <w:b/>
      <w:bCs/>
      <w:sz w:val="24"/>
      <w:szCs w:val="24"/>
      <w:lang w:val="it-IT"/>
    </w:rPr>
  </w:style>
  <w:style w:type="character" w:customStyle="1" w:styleId="Heading5Char">
    <w:name w:val="Heading 5 Char"/>
    <w:uiPriority w:val="9"/>
    <w:qFormat/>
    <w:rsid w:val="00E710CE"/>
    <w:rPr>
      <w:bCs/>
      <w:sz w:val="24"/>
      <w:szCs w:val="24"/>
      <w:lang w:val="ro-RO"/>
    </w:rPr>
  </w:style>
  <w:style w:type="character" w:customStyle="1" w:styleId="Heading7Char">
    <w:name w:val="Heading 7 Char"/>
    <w:uiPriority w:val="9"/>
    <w:qFormat/>
    <w:rsid w:val="00E710CE"/>
    <w:rPr>
      <w:rFonts w:ascii="Arial" w:hAnsi="Arial" w:cs="Arial"/>
      <w:sz w:val="24"/>
      <w:szCs w:val="24"/>
      <w:lang w:val="en-GB"/>
    </w:rPr>
  </w:style>
  <w:style w:type="character" w:customStyle="1" w:styleId="Heading8Char">
    <w:name w:val="Heading 8 Char"/>
    <w:uiPriority w:val="9"/>
    <w:qFormat/>
    <w:rsid w:val="00E710CE"/>
    <w:rPr>
      <w:rFonts w:ascii="Arial" w:hAnsi="Arial" w:cs="Arial"/>
      <w:i/>
      <w:iCs/>
      <w:sz w:val="24"/>
      <w:szCs w:val="24"/>
      <w:lang w:val="en-GB"/>
    </w:rPr>
  </w:style>
  <w:style w:type="character" w:customStyle="1" w:styleId="Heading9Char">
    <w:name w:val="Heading 9 Char"/>
    <w:uiPriority w:val="9"/>
    <w:qFormat/>
    <w:rsid w:val="00E710CE"/>
    <w:rPr>
      <w:rFonts w:ascii="Arial" w:hAnsi="Arial" w:cs="Arial"/>
      <w:sz w:val="22"/>
      <w:szCs w:val="22"/>
      <w:lang w:val="en-GB"/>
    </w:rPr>
  </w:style>
  <w:style w:type="character" w:customStyle="1" w:styleId="BodyText2Char">
    <w:name w:val="Body Text 2 Char"/>
    <w:qFormat/>
    <w:rsid w:val="00E710CE"/>
    <w:rPr>
      <w:rFonts w:ascii="Arial" w:hAnsi="Arial" w:cs="Arial"/>
      <w:sz w:val="24"/>
      <w:szCs w:val="24"/>
      <w:lang w:val="en-GB"/>
    </w:rPr>
  </w:style>
  <w:style w:type="character" w:customStyle="1" w:styleId="BodyTextChar">
    <w:name w:val="Body Text Char"/>
    <w:uiPriority w:val="1"/>
    <w:qFormat/>
    <w:rsid w:val="00E710CE"/>
    <w:rPr>
      <w:rFonts w:ascii="Arial" w:hAnsi="Arial" w:cs="Arial"/>
      <w:sz w:val="24"/>
      <w:szCs w:val="24"/>
      <w:lang w:val="ro-RO"/>
    </w:rPr>
  </w:style>
  <w:style w:type="character" w:customStyle="1" w:styleId="BodyTextIndentChar">
    <w:name w:val="Body Text Indent Char"/>
    <w:qFormat/>
    <w:rsid w:val="00E710CE"/>
    <w:rPr>
      <w:rFonts w:ascii="Arial" w:hAnsi="Arial" w:cs="Arial"/>
      <w:sz w:val="24"/>
      <w:szCs w:val="24"/>
      <w:lang w:val="ro-RO"/>
    </w:rPr>
  </w:style>
  <w:style w:type="character" w:customStyle="1" w:styleId="BodyTextIndent2Char">
    <w:name w:val="Body Text Indent 2 Char"/>
    <w:qFormat/>
    <w:rsid w:val="00E710CE"/>
    <w:rPr>
      <w:rFonts w:ascii="Arial" w:hAnsi="Arial" w:cs="Arial"/>
      <w:sz w:val="24"/>
      <w:szCs w:val="24"/>
      <w:lang w:val="ro-RO"/>
    </w:rPr>
  </w:style>
  <w:style w:type="character" w:customStyle="1" w:styleId="current">
    <w:name w:val="current"/>
    <w:qFormat/>
    <w:rsid w:val="00E710CE"/>
  </w:style>
  <w:style w:type="character" w:customStyle="1" w:styleId="CommentTextChar">
    <w:name w:val="Comment Text Char"/>
    <w:qFormat/>
    <w:rsid w:val="00E710CE"/>
    <w:rPr>
      <w:rFonts w:ascii="TimesRomanR;Times New Roman" w:hAnsi="TimesRomanR;Times New Roman" w:cs="TimesRomanR;Times New Roman"/>
      <w:lang w:val="en-GB"/>
    </w:rPr>
  </w:style>
  <w:style w:type="character" w:customStyle="1" w:styleId="CommentSubjectChar">
    <w:name w:val="Comment Subject Char"/>
    <w:qFormat/>
    <w:rsid w:val="00E710CE"/>
    <w:rPr>
      <w:rFonts w:ascii="Arial" w:hAnsi="Arial" w:cs="Arial"/>
      <w:b/>
      <w:bCs/>
      <w:lang w:val="ro-RO"/>
    </w:rPr>
  </w:style>
  <w:style w:type="character" w:customStyle="1" w:styleId="BalloonTextChar">
    <w:name w:val="Balloon Text Char"/>
    <w:qFormat/>
    <w:rsid w:val="00E710CE"/>
    <w:rPr>
      <w:rFonts w:ascii="Tahoma" w:hAnsi="Tahoma" w:cs="Tahoma"/>
      <w:sz w:val="16"/>
      <w:szCs w:val="16"/>
      <w:lang w:val="ro-RO"/>
    </w:rPr>
  </w:style>
  <w:style w:type="character" w:customStyle="1" w:styleId="DocumentMapChar">
    <w:name w:val="Document Map Char"/>
    <w:qFormat/>
    <w:rsid w:val="00E710CE"/>
    <w:rPr>
      <w:rFonts w:ascii="Tahoma" w:hAnsi="Tahoma" w:cs="Tahoma"/>
      <w:sz w:val="24"/>
      <w:szCs w:val="24"/>
      <w:shd w:val="clear" w:color="auto" w:fill="000080"/>
      <w:lang w:val="ro-RO"/>
    </w:rPr>
  </w:style>
  <w:style w:type="character" w:customStyle="1" w:styleId="FontStyle40">
    <w:name w:val="Font Style40"/>
    <w:qFormat/>
    <w:rsid w:val="00E710CE"/>
    <w:rPr>
      <w:rFonts w:ascii="Palatino Linotype" w:hAnsi="Palatino Linotype" w:cs="Palatino Linotype"/>
      <w:b/>
      <w:bCs/>
      <w:sz w:val="18"/>
      <w:szCs w:val="18"/>
    </w:rPr>
  </w:style>
  <w:style w:type="character" w:customStyle="1" w:styleId="HeaderChar">
    <w:name w:val="Header Char"/>
    <w:qFormat/>
    <w:rsid w:val="00E710CE"/>
    <w:rPr>
      <w:rFonts w:ascii="Arial" w:hAnsi="Arial" w:cs="Arial"/>
      <w:sz w:val="24"/>
      <w:szCs w:val="24"/>
    </w:rPr>
  </w:style>
  <w:style w:type="character" w:customStyle="1" w:styleId="def">
    <w:name w:val="def"/>
    <w:qFormat/>
    <w:rsid w:val="00E710CE"/>
  </w:style>
  <w:style w:type="character" w:customStyle="1" w:styleId="BodyTextChar1">
    <w:name w:val="Body Text Char1"/>
    <w:qFormat/>
    <w:rsid w:val="00E710CE"/>
    <w:rPr>
      <w:sz w:val="22"/>
      <w:szCs w:val="22"/>
    </w:rPr>
  </w:style>
  <w:style w:type="character" w:customStyle="1" w:styleId="BodyTextIndentChar1">
    <w:name w:val="Body Text Indent Char1"/>
    <w:qFormat/>
    <w:rsid w:val="00E710CE"/>
    <w:rPr>
      <w:sz w:val="22"/>
      <w:szCs w:val="22"/>
    </w:rPr>
  </w:style>
  <w:style w:type="character" w:customStyle="1" w:styleId="BodyTextIndent2Char1">
    <w:name w:val="Body Text Indent 2 Char1"/>
    <w:qFormat/>
    <w:rsid w:val="00E710CE"/>
    <w:rPr>
      <w:sz w:val="22"/>
      <w:szCs w:val="22"/>
    </w:rPr>
  </w:style>
  <w:style w:type="character" w:customStyle="1" w:styleId="BodyText2Char1">
    <w:name w:val="Body Text 2 Char1"/>
    <w:qFormat/>
    <w:rsid w:val="00E710CE"/>
    <w:rPr>
      <w:sz w:val="22"/>
      <w:szCs w:val="22"/>
    </w:rPr>
  </w:style>
  <w:style w:type="character" w:customStyle="1" w:styleId="TitleChar">
    <w:name w:val="Title Char"/>
    <w:uiPriority w:val="10"/>
    <w:qFormat/>
    <w:rsid w:val="00E710CE"/>
    <w:rPr>
      <w:rFonts w:ascii="Arial" w:hAnsi="Arial" w:cs="Arial"/>
      <w:b/>
      <w:bCs/>
      <w:lang w:val="ro-RO"/>
    </w:rPr>
  </w:style>
  <w:style w:type="character" w:customStyle="1" w:styleId="apple-converted-space">
    <w:name w:val="apple-converted-space"/>
    <w:qFormat/>
    <w:rsid w:val="00E710CE"/>
  </w:style>
  <w:style w:type="character" w:customStyle="1" w:styleId="BodytextProParkChar">
    <w:name w:val="Body text ProPark Char"/>
    <w:qFormat/>
    <w:rsid w:val="00E710CE"/>
    <w:rPr>
      <w:bCs/>
      <w:iCs/>
      <w:color w:val="000000"/>
      <w:sz w:val="24"/>
      <w:szCs w:val="24"/>
      <w:lang w:val="ro-RO" w:eastAsia="en-GB"/>
    </w:rPr>
  </w:style>
  <w:style w:type="character" w:customStyle="1" w:styleId="bulletChar">
    <w:name w:val="bullet Char"/>
    <w:qFormat/>
    <w:rsid w:val="00E710CE"/>
    <w:rPr>
      <w:bCs/>
      <w:iCs/>
      <w:color w:val="000000"/>
      <w:sz w:val="24"/>
      <w:szCs w:val="24"/>
      <w:lang w:val="ro-RO" w:eastAsia="en-GB"/>
    </w:rPr>
  </w:style>
  <w:style w:type="character" w:customStyle="1" w:styleId="NoSpacingCharChar">
    <w:name w:val="No Spacing Char Char"/>
    <w:qFormat/>
    <w:rsid w:val="00E710CE"/>
    <w:rPr>
      <w:rFonts w:ascii="Calibri" w:eastAsia="Calibri" w:hAnsi="Calibri" w:cs="Calibri"/>
      <w:sz w:val="22"/>
      <w:szCs w:val="22"/>
      <w:lang w:val="ro-RO" w:bidi="ar-SA"/>
    </w:rPr>
  </w:style>
  <w:style w:type="character" w:customStyle="1" w:styleId="field-organisation">
    <w:name w:val="field-organisation"/>
    <w:qFormat/>
    <w:rsid w:val="00E710CE"/>
  </w:style>
  <w:style w:type="character" w:customStyle="1" w:styleId="ClosingChar">
    <w:name w:val="Closing Char"/>
    <w:qFormat/>
    <w:rsid w:val="00E710CE"/>
    <w:rPr>
      <w:rFonts w:ascii="Arial" w:hAnsi="Arial" w:cs="Arial"/>
      <w:sz w:val="24"/>
      <w:szCs w:val="24"/>
      <w:lang w:val="ro-RO"/>
    </w:rPr>
  </w:style>
  <w:style w:type="character" w:customStyle="1" w:styleId="SignatureChar">
    <w:name w:val="Signature Char"/>
    <w:qFormat/>
    <w:rsid w:val="00E710CE"/>
    <w:rPr>
      <w:rFonts w:ascii="Arial" w:hAnsi="Arial" w:cs="Arial"/>
      <w:sz w:val="24"/>
      <w:szCs w:val="24"/>
      <w:lang w:val="ro-RO"/>
    </w:rPr>
  </w:style>
  <w:style w:type="character" w:customStyle="1" w:styleId="BodyText3Char">
    <w:name w:val="Body Text 3 Char"/>
    <w:qFormat/>
    <w:rsid w:val="00E710CE"/>
    <w:rPr>
      <w:rFonts w:ascii="Arial" w:hAnsi="Arial" w:cs="Arial"/>
      <w:color w:val="99CC00"/>
      <w:sz w:val="24"/>
      <w:szCs w:val="24"/>
      <w:lang w:val="ro-RO"/>
    </w:rPr>
  </w:style>
  <w:style w:type="character" w:customStyle="1" w:styleId="BodyTextIndent3Char">
    <w:name w:val="Body Text Indent 3 Char"/>
    <w:qFormat/>
    <w:rsid w:val="00E710CE"/>
    <w:rPr>
      <w:rFonts w:ascii="Arial" w:hAnsi="Arial" w:cs="Arial"/>
      <w:sz w:val="24"/>
      <w:szCs w:val="24"/>
      <w:lang w:val="fr-FR"/>
    </w:rPr>
  </w:style>
  <w:style w:type="character" w:customStyle="1" w:styleId="PlainTextChar">
    <w:name w:val="Plain Text Char"/>
    <w:qFormat/>
    <w:rsid w:val="00E710CE"/>
    <w:rPr>
      <w:rFonts w:ascii="Courier New" w:hAnsi="Courier New" w:cs="Courier New"/>
      <w:lang w:val="ro-RO"/>
    </w:rPr>
  </w:style>
  <w:style w:type="character" w:customStyle="1" w:styleId="DefaultTextCharChar">
    <w:name w:val="Default Text Char Char"/>
    <w:qFormat/>
    <w:rsid w:val="00E710CE"/>
    <w:rPr>
      <w:sz w:val="24"/>
      <w:lang w:val="ro-RO"/>
    </w:rPr>
  </w:style>
  <w:style w:type="character" w:customStyle="1" w:styleId="apple-style-span">
    <w:name w:val="apple-style-span"/>
    <w:qFormat/>
    <w:rsid w:val="00E710CE"/>
  </w:style>
  <w:style w:type="character" w:customStyle="1" w:styleId="T1">
    <w:name w:val="T1"/>
    <w:qFormat/>
    <w:rsid w:val="00E710CE"/>
    <w:rPr>
      <w:sz w:val="24"/>
    </w:rPr>
  </w:style>
  <w:style w:type="character" w:customStyle="1" w:styleId="T2">
    <w:name w:val="T2"/>
    <w:qFormat/>
    <w:rsid w:val="00E710CE"/>
    <w:rPr>
      <w:b/>
      <w:sz w:val="24"/>
    </w:rPr>
  </w:style>
  <w:style w:type="character" w:customStyle="1" w:styleId="T3">
    <w:name w:val="T3"/>
    <w:qFormat/>
    <w:rsid w:val="00E710CE"/>
    <w:rPr>
      <w:b/>
      <w:sz w:val="24"/>
    </w:rPr>
  </w:style>
  <w:style w:type="character" w:customStyle="1" w:styleId="T4">
    <w:name w:val="T4"/>
    <w:qFormat/>
    <w:rsid w:val="00E710CE"/>
    <w:rPr>
      <w:i/>
      <w:sz w:val="24"/>
    </w:rPr>
  </w:style>
  <w:style w:type="character" w:customStyle="1" w:styleId="T6">
    <w:name w:val="T6"/>
    <w:qFormat/>
    <w:rsid w:val="00E710CE"/>
    <w:rPr>
      <w:b/>
      <w:sz w:val="24"/>
    </w:rPr>
  </w:style>
  <w:style w:type="character" w:customStyle="1" w:styleId="T7">
    <w:name w:val="T7"/>
    <w:qFormat/>
    <w:rsid w:val="00E710CE"/>
    <w:rPr>
      <w:sz w:val="24"/>
      <w:vertAlign w:val="superscript"/>
    </w:rPr>
  </w:style>
  <w:style w:type="character" w:customStyle="1" w:styleId="T9">
    <w:name w:val="T9"/>
    <w:qFormat/>
    <w:rsid w:val="00E710CE"/>
    <w:rPr>
      <w:rFonts w:ascii="Times New Roman1;Times New Roma" w:eastAsia="Times New Roman" w:hAnsi="Times New Roman1;Times New Roma" w:cs="Times New Roman"/>
      <w:sz w:val="24"/>
    </w:rPr>
  </w:style>
  <w:style w:type="character" w:customStyle="1" w:styleId="st">
    <w:name w:val="st"/>
    <w:qFormat/>
    <w:rsid w:val="00E710CE"/>
  </w:style>
  <w:style w:type="character" w:styleId="Emphasis">
    <w:name w:val="Emphasis"/>
    <w:uiPriority w:val="20"/>
    <w:qFormat/>
    <w:rsid w:val="00E710CE"/>
    <w:rPr>
      <w:i/>
      <w:iCs/>
    </w:rPr>
  </w:style>
  <w:style w:type="character" w:customStyle="1" w:styleId="CharChar22">
    <w:name w:val="Char Char22"/>
    <w:qFormat/>
    <w:rsid w:val="00E710CE"/>
    <w:rPr>
      <w:rFonts w:ascii="Arial" w:eastAsia="Times New Roman" w:hAnsi="Arial" w:cs="Times New Roman"/>
      <w:b/>
      <w:sz w:val="24"/>
      <w:szCs w:val="20"/>
    </w:rPr>
  </w:style>
  <w:style w:type="character" w:customStyle="1" w:styleId="yshortcuts">
    <w:name w:val="yshortcuts"/>
    <w:qFormat/>
    <w:rsid w:val="00E710CE"/>
  </w:style>
  <w:style w:type="character" w:customStyle="1" w:styleId="A3">
    <w:name w:val="A3"/>
    <w:qFormat/>
    <w:rsid w:val="00E710CE"/>
    <w:rPr>
      <w:rFonts w:cs="Helvetica;Arial"/>
      <w:color w:val="000000"/>
      <w:sz w:val="18"/>
      <w:szCs w:val="18"/>
    </w:rPr>
  </w:style>
  <w:style w:type="character" w:customStyle="1" w:styleId="SubtitleChar">
    <w:name w:val="Subtitle Char"/>
    <w:uiPriority w:val="11"/>
    <w:qFormat/>
    <w:rsid w:val="00E710CE"/>
    <w:rPr>
      <w:rFonts w:ascii="Arial" w:hAnsi="Arial" w:cs="Arial"/>
      <w:sz w:val="24"/>
      <w:szCs w:val="24"/>
      <w:lang w:val="ro-RO"/>
    </w:rPr>
  </w:style>
  <w:style w:type="character" w:customStyle="1" w:styleId="ListParagraphCharChar">
    <w:name w:val="List Paragraph Char Char"/>
    <w:qFormat/>
    <w:rsid w:val="00E710CE"/>
    <w:rPr>
      <w:rFonts w:ascii="Calibri" w:eastAsia="Calibri" w:hAnsi="Calibri" w:cs="Calibri"/>
      <w:sz w:val="22"/>
      <w:szCs w:val="22"/>
    </w:rPr>
  </w:style>
  <w:style w:type="character" w:customStyle="1" w:styleId="hps">
    <w:name w:val="hps"/>
    <w:qFormat/>
    <w:rsid w:val="00E710CE"/>
  </w:style>
  <w:style w:type="character" w:customStyle="1" w:styleId="style26">
    <w:name w:val="style26"/>
    <w:qFormat/>
    <w:rsid w:val="00E710CE"/>
  </w:style>
  <w:style w:type="character" w:customStyle="1" w:styleId="EndnoteTextChar">
    <w:name w:val="Endnote Text Char"/>
    <w:qFormat/>
    <w:rsid w:val="00E710CE"/>
    <w:rPr>
      <w:rFonts w:ascii="Arial" w:hAnsi="Arial" w:cs="Arial"/>
      <w:lang w:val="ro-RO"/>
    </w:rPr>
  </w:style>
  <w:style w:type="character" w:customStyle="1" w:styleId="EndnoteCharacters">
    <w:name w:val="Endnote Characters"/>
    <w:qFormat/>
    <w:rsid w:val="00E710CE"/>
    <w:rPr>
      <w:vertAlign w:val="superscript"/>
    </w:rPr>
  </w:style>
  <w:style w:type="character" w:customStyle="1" w:styleId="FootnoteTextChar">
    <w:name w:val="Footnote Text Char"/>
    <w:aliases w:val="Char Char Char Char Char Char1,Char Char Char Char Char Char Char,Char Char Char Caracter Char1,Char Char Char Caracter Char Char,Char Char Char Caracter Caracter Char Char Char,Fußnote Char,Fußnotentext Char Char"/>
    <w:uiPriority w:val="99"/>
    <w:qFormat/>
    <w:rsid w:val="00E710CE"/>
    <w:rPr>
      <w:rFonts w:ascii="Arial" w:hAnsi="Arial" w:cs="Arial"/>
    </w:rPr>
  </w:style>
  <w:style w:type="character" w:customStyle="1" w:styleId="longtext1">
    <w:name w:val="long_text1"/>
    <w:qFormat/>
    <w:rsid w:val="00E710CE"/>
    <w:rPr>
      <w:sz w:val="20"/>
      <w:szCs w:val="20"/>
    </w:rPr>
  </w:style>
  <w:style w:type="character" w:customStyle="1" w:styleId="author">
    <w:name w:val="author"/>
    <w:qFormat/>
    <w:rsid w:val="00E710CE"/>
  </w:style>
  <w:style w:type="character" w:customStyle="1" w:styleId="bbtext">
    <w:name w:val="bbtext"/>
    <w:qFormat/>
    <w:rsid w:val="00E710CE"/>
  </w:style>
  <w:style w:type="character" w:customStyle="1" w:styleId="negru13">
    <w:name w:val="negru13"/>
    <w:qFormat/>
    <w:rsid w:val="00E710CE"/>
  </w:style>
  <w:style w:type="character" w:customStyle="1" w:styleId="headline">
    <w:name w:val="headline"/>
    <w:qFormat/>
    <w:rsid w:val="00E710CE"/>
  </w:style>
  <w:style w:type="character" w:customStyle="1" w:styleId="articleseparator2">
    <w:name w:val="article_separator2"/>
    <w:qFormat/>
    <w:rsid w:val="00E710CE"/>
    <w:rPr>
      <w:rFonts w:ascii="Arial" w:hAnsi="Arial" w:cs="Arial"/>
      <w:vanish/>
      <w:color w:val="104570"/>
      <w:sz w:val="15"/>
      <w:szCs w:val="15"/>
    </w:rPr>
  </w:style>
  <w:style w:type="character" w:customStyle="1" w:styleId="dropcap">
    <w:name w:val="dropcap"/>
    <w:qFormat/>
    <w:rsid w:val="00E710CE"/>
  </w:style>
  <w:style w:type="character" w:customStyle="1" w:styleId="captionright">
    <w:name w:val="captionright"/>
    <w:qFormat/>
    <w:rsid w:val="00E710CE"/>
  </w:style>
  <w:style w:type="character" w:customStyle="1" w:styleId="scrispovesti1">
    <w:name w:val="scrispovesti1"/>
    <w:qFormat/>
    <w:rsid w:val="00E710CE"/>
    <w:rPr>
      <w:rFonts w:ascii="Verdana" w:hAnsi="Verdana" w:cs="Verdana"/>
      <w:i w:val="0"/>
      <w:iCs w:val="0"/>
      <w:strike w:val="0"/>
      <w:dstrike w:val="0"/>
      <w:color w:val="333333"/>
      <w:sz w:val="10"/>
      <w:szCs w:val="10"/>
      <w:u w:val="none"/>
    </w:rPr>
  </w:style>
  <w:style w:type="character" w:customStyle="1" w:styleId="txt12bleu">
    <w:name w:val="txt12bleu"/>
    <w:qFormat/>
    <w:rsid w:val="00E710CE"/>
  </w:style>
  <w:style w:type="character" w:customStyle="1" w:styleId="CharChar18">
    <w:name w:val="Char Char18"/>
    <w:qFormat/>
    <w:rsid w:val="00E710CE"/>
    <w:rPr>
      <w:rFonts w:ascii="Cambria" w:hAnsi="Cambria" w:cs="Cambria"/>
      <w:b/>
      <w:bCs/>
      <w:kern w:val="2"/>
      <w:sz w:val="32"/>
      <w:szCs w:val="32"/>
      <w:lang w:bidi="ar-SA"/>
    </w:rPr>
  </w:style>
  <w:style w:type="character" w:customStyle="1" w:styleId="CharChar17">
    <w:name w:val="Char Char17"/>
    <w:qFormat/>
    <w:rsid w:val="00E710CE"/>
    <w:rPr>
      <w:rFonts w:ascii="Cambria" w:hAnsi="Cambria" w:cs="Cambria"/>
      <w:b/>
      <w:bCs/>
      <w:i/>
      <w:iCs/>
      <w:sz w:val="28"/>
      <w:szCs w:val="28"/>
      <w:lang w:bidi="ar-SA"/>
    </w:rPr>
  </w:style>
  <w:style w:type="character" w:customStyle="1" w:styleId="CharChar16">
    <w:name w:val="Char Char16"/>
    <w:qFormat/>
    <w:rsid w:val="00E710CE"/>
    <w:rPr>
      <w:rFonts w:ascii="Cambria" w:hAnsi="Cambria" w:cs="Cambria"/>
      <w:b/>
      <w:bCs/>
      <w:sz w:val="26"/>
      <w:szCs w:val="26"/>
      <w:lang w:bidi="ar-SA"/>
    </w:rPr>
  </w:style>
  <w:style w:type="character" w:customStyle="1" w:styleId="label">
    <w:name w:val="label"/>
    <w:qFormat/>
    <w:rsid w:val="00E710CE"/>
  </w:style>
  <w:style w:type="character" w:customStyle="1" w:styleId="style8">
    <w:name w:val="style8"/>
    <w:qFormat/>
    <w:rsid w:val="00E710CE"/>
  </w:style>
  <w:style w:type="character" w:customStyle="1" w:styleId="style81">
    <w:name w:val="style81"/>
    <w:qFormat/>
    <w:rsid w:val="00E710CE"/>
    <w:rPr>
      <w:b/>
      <w:bCs/>
      <w:color w:val="990000"/>
    </w:rPr>
  </w:style>
  <w:style w:type="character" w:customStyle="1" w:styleId="field-intensity">
    <w:name w:val="field-intensity"/>
    <w:qFormat/>
    <w:rsid w:val="00E710CE"/>
  </w:style>
  <w:style w:type="character" w:customStyle="1" w:styleId="field-influence">
    <w:name w:val="field-influence"/>
    <w:qFormat/>
    <w:rsid w:val="00E710CE"/>
  </w:style>
  <w:style w:type="character" w:customStyle="1" w:styleId="field-percentage">
    <w:name w:val="field-percentage"/>
    <w:qFormat/>
    <w:rsid w:val="00E710CE"/>
  </w:style>
  <w:style w:type="character" w:customStyle="1" w:styleId="notranslate">
    <w:name w:val="notranslate"/>
    <w:qFormat/>
    <w:rsid w:val="00E710CE"/>
  </w:style>
  <w:style w:type="character" w:customStyle="1" w:styleId="mw-editsection">
    <w:name w:val="mw-editsection"/>
    <w:qFormat/>
    <w:rsid w:val="00E710CE"/>
  </w:style>
  <w:style w:type="character" w:customStyle="1" w:styleId="mw-editsection-bracket">
    <w:name w:val="mw-editsection-bracket"/>
    <w:qFormat/>
    <w:rsid w:val="00E710CE"/>
  </w:style>
  <w:style w:type="character" w:customStyle="1" w:styleId="mw-editsection-divider">
    <w:name w:val="mw-editsection-divider"/>
    <w:qFormat/>
    <w:rsid w:val="00E710CE"/>
  </w:style>
  <w:style w:type="character" w:customStyle="1" w:styleId="WW-CharChar">
    <w:name w:val="WW-Char Char"/>
    <w:qFormat/>
    <w:rsid w:val="00E710CE"/>
    <w:rPr>
      <w:rFonts w:ascii="Courier New" w:hAnsi="Courier New" w:cs="Courier New"/>
      <w:lang w:val="en-GB" w:bidi="ar-SA"/>
    </w:rPr>
  </w:style>
  <w:style w:type="character" w:customStyle="1" w:styleId="CharChar1">
    <w:name w:val="Char Char1"/>
    <w:qFormat/>
    <w:rsid w:val="00E710CE"/>
    <w:rPr>
      <w:rFonts w:ascii="Tahoma" w:hAnsi="Tahoma" w:cs="Tahoma"/>
      <w:lang w:val="en-GB" w:bidi="ar-SA"/>
    </w:rPr>
  </w:style>
  <w:style w:type="character" w:customStyle="1" w:styleId="CharChar3">
    <w:name w:val="Char Char3"/>
    <w:qFormat/>
    <w:rsid w:val="00E710CE"/>
    <w:rPr>
      <w:rFonts w:ascii="Courier New" w:hAnsi="Courier New" w:cs="Courier New"/>
      <w:lang w:val="en-US" w:bidi="ar-SA"/>
    </w:rPr>
  </w:style>
  <w:style w:type="character" w:customStyle="1" w:styleId="style21">
    <w:name w:val="style21"/>
    <w:qFormat/>
    <w:rsid w:val="00E710CE"/>
  </w:style>
  <w:style w:type="character" w:customStyle="1" w:styleId="WW-CharChar22">
    <w:name w:val="WW-Char Char22"/>
    <w:qFormat/>
    <w:rsid w:val="00E710CE"/>
    <w:rPr>
      <w:rFonts w:ascii="Arial" w:eastAsia="Times New Roman" w:hAnsi="Arial" w:cs="Times New Roman"/>
      <w:b/>
      <w:sz w:val="24"/>
      <w:szCs w:val="20"/>
    </w:rPr>
  </w:style>
  <w:style w:type="character" w:customStyle="1" w:styleId="FontStyle151">
    <w:name w:val="Font Style151"/>
    <w:qFormat/>
    <w:rsid w:val="00E710CE"/>
    <w:rPr>
      <w:rFonts w:ascii="Arial" w:hAnsi="Arial" w:cs="Arial"/>
      <w:sz w:val="20"/>
      <w:szCs w:val="20"/>
    </w:rPr>
  </w:style>
  <w:style w:type="character" w:customStyle="1" w:styleId="Normal15SpacingChar">
    <w:name w:val="Normal + 1.5 Spacing Char"/>
    <w:qFormat/>
    <w:rsid w:val="00E710CE"/>
    <w:rPr>
      <w:color w:val="000000"/>
      <w:sz w:val="24"/>
      <w:szCs w:val="24"/>
    </w:rPr>
  </w:style>
  <w:style w:type="character" w:customStyle="1" w:styleId="CaptionsTitlesChar">
    <w:name w:val="Captions Titles Char"/>
    <w:qFormat/>
    <w:rsid w:val="00E710CE"/>
    <w:rPr>
      <w:rFonts w:ascii="Franklin Gothic Medium" w:hAnsi="Franklin Gothic Medium" w:cs="Franklin Gothic Medium"/>
      <w:b/>
      <w:color w:val="000000"/>
      <w:sz w:val="18"/>
      <w:szCs w:val="24"/>
    </w:rPr>
  </w:style>
  <w:style w:type="character" w:customStyle="1" w:styleId="CaptionTextChar">
    <w:name w:val="Caption Text Char"/>
    <w:qFormat/>
    <w:rsid w:val="00E710CE"/>
    <w:rPr>
      <w:rFonts w:ascii="Franklin Gothic Medium" w:hAnsi="Franklin Gothic Medium" w:cs="Franklin Gothic Medium"/>
      <w:color w:val="000000"/>
      <w:sz w:val="18"/>
      <w:szCs w:val="18"/>
    </w:rPr>
  </w:style>
  <w:style w:type="character" w:customStyle="1" w:styleId="NormalBoldChar">
    <w:name w:val="Normal Bold Char"/>
    <w:qFormat/>
    <w:rsid w:val="00E710CE"/>
    <w:rPr>
      <w:b/>
      <w:color w:val="000000"/>
      <w:sz w:val="24"/>
      <w:szCs w:val="24"/>
    </w:rPr>
  </w:style>
  <w:style w:type="character" w:customStyle="1" w:styleId="NormalItalicsChar">
    <w:name w:val="Normal Italics Char"/>
    <w:qFormat/>
    <w:rsid w:val="00E710CE"/>
    <w:rPr>
      <w:i/>
      <w:color w:val="000000"/>
      <w:sz w:val="24"/>
      <w:szCs w:val="24"/>
    </w:rPr>
  </w:style>
  <w:style w:type="character" w:customStyle="1" w:styleId="caption2">
    <w:name w:val="caption2"/>
    <w:qFormat/>
    <w:rsid w:val="00E710CE"/>
    <w:rPr>
      <w:rFonts w:ascii="Verdana" w:hAnsi="Verdana" w:cs="Verdana"/>
      <w:b/>
      <w:bCs/>
      <w:color w:val="666666"/>
      <w:sz w:val="17"/>
      <w:szCs w:val="17"/>
    </w:rPr>
  </w:style>
  <w:style w:type="character" w:customStyle="1" w:styleId="Caption1">
    <w:name w:val="Caption1"/>
    <w:qFormat/>
    <w:rsid w:val="00E710CE"/>
  </w:style>
  <w:style w:type="character" w:customStyle="1" w:styleId="fileinfo">
    <w:name w:val="fileinfo"/>
    <w:qFormat/>
    <w:rsid w:val="00E710CE"/>
  </w:style>
  <w:style w:type="character" w:customStyle="1" w:styleId="dottedunderline1">
    <w:name w:val="dottedunderline1"/>
    <w:qFormat/>
    <w:rsid w:val="00E710CE"/>
    <w:rPr>
      <w:strike w:val="0"/>
      <w:dstrike w:val="0"/>
      <w:color w:val="0060A7"/>
      <w:u w:val="none"/>
    </w:rPr>
  </w:style>
  <w:style w:type="character" w:customStyle="1" w:styleId="contentmedium2">
    <w:name w:val="contentmedium2"/>
    <w:qFormat/>
    <w:rsid w:val="00E710CE"/>
    <w:rPr>
      <w:sz w:val="22"/>
      <w:szCs w:val="22"/>
    </w:rPr>
  </w:style>
  <w:style w:type="character" w:customStyle="1" w:styleId="tsp1">
    <w:name w:val="tsp1"/>
    <w:qFormat/>
    <w:rsid w:val="00E710CE"/>
    <w:rPr>
      <w:rFonts w:cs="Times New Roman"/>
    </w:rPr>
  </w:style>
  <w:style w:type="character" w:customStyle="1" w:styleId="labeldatatext">
    <w:name w:val="labeldatatext"/>
    <w:qFormat/>
    <w:rsid w:val="00E710CE"/>
  </w:style>
  <w:style w:type="character" w:customStyle="1" w:styleId="wintitle">
    <w:name w:val="wintitle"/>
    <w:qFormat/>
    <w:rsid w:val="00E710CE"/>
  </w:style>
  <w:style w:type="character" w:customStyle="1" w:styleId="uicontrol">
    <w:name w:val="uicontrol"/>
    <w:qFormat/>
    <w:rsid w:val="00E710CE"/>
  </w:style>
  <w:style w:type="character" w:customStyle="1" w:styleId="greaterthan">
    <w:name w:val="greaterthan"/>
    <w:qFormat/>
    <w:rsid w:val="00E710CE"/>
  </w:style>
  <w:style w:type="character" w:customStyle="1" w:styleId="Bodytext">
    <w:name w:val="Body text_"/>
    <w:qFormat/>
    <w:rsid w:val="00E710CE"/>
    <w:rPr>
      <w:sz w:val="19"/>
      <w:szCs w:val="19"/>
      <w:shd w:val="clear" w:color="auto" w:fill="FFFFFF"/>
    </w:rPr>
  </w:style>
  <w:style w:type="character" w:customStyle="1" w:styleId="Heading22">
    <w:name w:val="Heading #2 (2)_"/>
    <w:qFormat/>
    <w:rsid w:val="00E710CE"/>
    <w:rPr>
      <w:rFonts w:ascii="Trebuchet MS" w:hAnsi="Trebuchet MS" w:cs="Trebuchet MS"/>
      <w:b/>
      <w:bCs/>
      <w:shd w:val="clear" w:color="auto" w:fill="FFFFFF"/>
    </w:rPr>
  </w:style>
  <w:style w:type="character" w:customStyle="1" w:styleId="sheader51">
    <w:name w:val="sheader51"/>
    <w:qFormat/>
    <w:rsid w:val="00E710CE"/>
    <w:rPr>
      <w:rFonts w:ascii="Times New Roman" w:hAnsi="Times New Roman" w:cs="Times New Roman"/>
      <w:sz w:val="24"/>
      <w:szCs w:val="24"/>
    </w:rPr>
  </w:style>
  <w:style w:type="character" w:customStyle="1" w:styleId="sciname">
    <w:name w:val="sciname"/>
    <w:qFormat/>
    <w:rsid w:val="00E710CE"/>
  </w:style>
  <w:style w:type="character" w:customStyle="1" w:styleId="sheader6">
    <w:name w:val="sheader6"/>
    <w:qFormat/>
    <w:rsid w:val="00E710CE"/>
  </w:style>
  <w:style w:type="character" w:customStyle="1" w:styleId="tvalue3">
    <w:name w:val="t_value3"/>
    <w:qFormat/>
    <w:rsid w:val="00E710CE"/>
  </w:style>
  <w:style w:type="character" w:customStyle="1" w:styleId="noticetext">
    <w:name w:val="noticetext"/>
    <w:qFormat/>
    <w:rsid w:val="00E710CE"/>
  </w:style>
  <w:style w:type="character" w:customStyle="1" w:styleId="caps">
    <w:name w:val="caps"/>
    <w:qFormat/>
    <w:rsid w:val="00E710CE"/>
  </w:style>
  <w:style w:type="character" w:customStyle="1" w:styleId="bodytextChar0">
    <w:name w:val="body text Char"/>
    <w:qFormat/>
    <w:rsid w:val="00E710CE"/>
    <w:rPr>
      <w:rFonts w:ascii="Arial" w:eastAsia="Times New Roman" w:hAnsi="Arial" w:cs="Times New Roman"/>
      <w:sz w:val="21"/>
      <w:szCs w:val="21"/>
      <w:lang w:val="ro-RO"/>
    </w:rPr>
  </w:style>
  <w:style w:type="character" w:customStyle="1" w:styleId="style621">
    <w:name w:val="style621"/>
    <w:qFormat/>
    <w:rsid w:val="00E710CE"/>
    <w:rPr>
      <w:rFonts w:ascii="Trebuchet MS" w:hAnsi="Trebuchet MS" w:cs="Trebuchet MS"/>
      <w:b/>
      <w:bCs/>
      <w:color w:val="006699"/>
      <w:sz w:val="24"/>
      <w:szCs w:val="24"/>
    </w:rPr>
  </w:style>
  <w:style w:type="character" w:customStyle="1" w:styleId="uicontrol1">
    <w:name w:val="uicontrol1"/>
    <w:qFormat/>
    <w:rsid w:val="00E710CE"/>
    <w:rPr>
      <w:b/>
      <w:bCs/>
      <w:sz w:val="22"/>
      <w:szCs w:val="22"/>
    </w:rPr>
  </w:style>
  <w:style w:type="character" w:customStyle="1" w:styleId="MessageHeaderChar">
    <w:name w:val="Message Header Char"/>
    <w:qFormat/>
    <w:rsid w:val="00E710CE"/>
    <w:rPr>
      <w:rFonts w:ascii="Arial" w:hAnsi="Arial" w:cs="Arial"/>
      <w:sz w:val="24"/>
      <w:szCs w:val="24"/>
      <w:shd w:val="clear" w:color="auto" w:fill="CCCCCC"/>
      <w:lang w:val="ro-RO"/>
    </w:rPr>
  </w:style>
  <w:style w:type="character" w:customStyle="1" w:styleId="BodytextBold">
    <w:name w:val="Body text + Bold"/>
    <w:qFormat/>
    <w:rsid w:val="00E710CE"/>
    <w:rPr>
      <w:rFonts w:ascii="Century Schoolbook" w:hAnsi="Century Schoolbook" w:cs="Century Schoolbook"/>
      <w:b/>
      <w:bCs/>
      <w:spacing w:val="0"/>
      <w:sz w:val="19"/>
      <w:szCs w:val="19"/>
    </w:rPr>
  </w:style>
  <w:style w:type="character" w:customStyle="1" w:styleId="A4">
    <w:name w:val="A4"/>
    <w:qFormat/>
    <w:rsid w:val="00E710CE"/>
    <w:rPr>
      <w:rFonts w:cs="VADOYH+NewBaskerville-Bold;New"/>
      <w:color w:val="000000"/>
      <w:sz w:val="21"/>
      <w:szCs w:val="21"/>
    </w:rPr>
  </w:style>
  <w:style w:type="character" w:customStyle="1" w:styleId="maincontent">
    <w:name w:val="maincontent"/>
    <w:qFormat/>
    <w:rsid w:val="00E710CE"/>
  </w:style>
  <w:style w:type="character" w:customStyle="1" w:styleId="skypepnhcontainer">
    <w:name w:val="skype_pnh_container"/>
    <w:qFormat/>
    <w:rsid w:val="00E710CE"/>
  </w:style>
  <w:style w:type="character" w:customStyle="1" w:styleId="skypepnhtextspan">
    <w:name w:val="skype_pnh_text_span"/>
    <w:qFormat/>
    <w:rsid w:val="00E710CE"/>
  </w:style>
  <w:style w:type="character" w:customStyle="1" w:styleId="FontStyle130">
    <w:name w:val="Font Style130"/>
    <w:qFormat/>
    <w:rsid w:val="00E710CE"/>
    <w:rPr>
      <w:rFonts w:ascii="Calibri" w:hAnsi="Calibri" w:cs="Calibri"/>
      <w:b/>
      <w:bCs/>
      <w:sz w:val="20"/>
      <w:szCs w:val="20"/>
    </w:rPr>
  </w:style>
  <w:style w:type="character" w:customStyle="1" w:styleId="a">
    <w:name w:val="a"/>
    <w:qFormat/>
    <w:rsid w:val="00E710CE"/>
  </w:style>
  <w:style w:type="character" w:customStyle="1" w:styleId="WW-CharChar18">
    <w:name w:val="WW-Char Char18"/>
    <w:qFormat/>
    <w:rsid w:val="00E710CE"/>
    <w:rPr>
      <w:rFonts w:ascii="Cambria" w:hAnsi="Cambria" w:cs="Cambria"/>
      <w:b/>
      <w:bCs/>
      <w:kern w:val="2"/>
      <w:sz w:val="32"/>
      <w:szCs w:val="32"/>
      <w:lang w:bidi="ar-SA"/>
    </w:rPr>
  </w:style>
  <w:style w:type="character" w:customStyle="1" w:styleId="WW-CharChar17">
    <w:name w:val="WW-Char Char17"/>
    <w:qFormat/>
    <w:rsid w:val="00E710CE"/>
    <w:rPr>
      <w:rFonts w:ascii="Cambria" w:hAnsi="Cambria" w:cs="Cambria"/>
      <w:b/>
      <w:bCs/>
      <w:i/>
      <w:iCs/>
      <w:sz w:val="28"/>
      <w:szCs w:val="28"/>
      <w:lang w:bidi="ar-SA"/>
    </w:rPr>
  </w:style>
  <w:style w:type="character" w:customStyle="1" w:styleId="WW-CharChar16">
    <w:name w:val="WW-Char Char16"/>
    <w:qFormat/>
    <w:rsid w:val="00E710CE"/>
    <w:rPr>
      <w:rFonts w:ascii="Cambria" w:hAnsi="Cambria" w:cs="Cambria"/>
      <w:b/>
      <w:bCs/>
      <w:sz w:val="26"/>
      <w:szCs w:val="26"/>
      <w:lang w:bidi="ar-SA"/>
    </w:rPr>
  </w:style>
  <w:style w:type="character" w:customStyle="1" w:styleId="PMChar">
    <w:name w:val="PM Char"/>
    <w:qFormat/>
    <w:rsid w:val="00E710CE"/>
    <w:rPr>
      <w:rFonts w:eastAsia="Calibri"/>
      <w:b/>
      <w:sz w:val="24"/>
      <w:szCs w:val="28"/>
      <w:lang w:val="ro-RO"/>
    </w:rPr>
  </w:style>
  <w:style w:type="character" w:customStyle="1" w:styleId="Normal12Char">
    <w:name w:val="Normal 12 Char"/>
    <w:qFormat/>
    <w:rsid w:val="00E710CE"/>
    <w:rPr>
      <w:rFonts w:ascii="Times New Roman" w:eastAsia="Times New Roman" w:hAnsi="Times New Roman" w:cs="Times New Roman"/>
      <w:sz w:val="24"/>
      <w:lang w:val="fr-FR"/>
    </w:rPr>
  </w:style>
  <w:style w:type="character" w:customStyle="1" w:styleId="Normal12Char0">
    <w:name w:val="Normal + 12 Char"/>
    <w:qFormat/>
    <w:rsid w:val="00E710CE"/>
    <w:rPr>
      <w:rFonts w:ascii="Times New Roman" w:eastAsia="Times New Roman" w:hAnsi="Times New Roman" w:cs="Times New Roman"/>
      <w:i/>
      <w:sz w:val="24"/>
    </w:rPr>
  </w:style>
  <w:style w:type="character" w:customStyle="1" w:styleId="sttpar">
    <w:name w:val="st_tpar"/>
    <w:qFormat/>
    <w:rsid w:val="00E710CE"/>
  </w:style>
  <w:style w:type="character" w:customStyle="1" w:styleId="stpar">
    <w:name w:val="st_par"/>
    <w:qFormat/>
    <w:rsid w:val="00E710CE"/>
  </w:style>
  <w:style w:type="character" w:customStyle="1" w:styleId="sttalineat">
    <w:name w:val="st_talineat"/>
    <w:qFormat/>
    <w:rsid w:val="00E710CE"/>
  </w:style>
  <w:style w:type="character" w:customStyle="1" w:styleId="start">
    <w:name w:val="st_art"/>
    <w:qFormat/>
    <w:rsid w:val="00E710CE"/>
  </w:style>
  <w:style w:type="character" w:customStyle="1" w:styleId="sttart">
    <w:name w:val="st_tart"/>
    <w:qFormat/>
    <w:rsid w:val="00E710CE"/>
  </w:style>
  <w:style w:type="character" w:customStyle="1" w:styleId="stalineat">
    <w:name w:val="st_alineat"/>
    <w:qFormat/>
    <w:rsid w:val="00E710CE"/>
  </w:style>
  <w:style w:type="character" w:customStyle="1" w:styleId="stlitera">
    <w:name w:val="st_litera"/>
    <w:qFormat/>
    <w:rsid w:val="00E710CE"/>
  </w:style>
  <w:style w:type="character" w:customStyle="1" w:styleId="sttlitera">
    <w:name w:val="st_tlitera"/>
    <w:qFormat/>
    <w:rsid w:val="00E710CE"/>
  </w:style>
  <w:style w:type="character" w:customStyle="1" w:styleId="stlinie">
    <w:name w:val="st_linie"/>
    <w:qFormat/>
    <w:rsid w:val="00E710CE"/>
  </w:style>
  <w:style w:type="character" w:customStyle="1" w:styleId="sttlinie">
    <w:name w:val="st_tlinie"/>
    <w:qFormat/>
    <w:rsid w:val="00E710CE"/>
  </w:style>
  <w:style w:type="character" w:customStyle="1" w:styleId="mark">
    <w:name w:val="mark"/>
    <w:qFormat/>
    <w:rsid w:val="00E710CE"/>
  </w:style>
  <w:style w:type="character" w:customStyle="1" w:styleId="binomial">
    <w:name w:val="binomial"/>
    <w:qFormat/>
    <w:rsid w:val="00E710CE"/>
  </w:style>
  <w:style w:type="character" w:customStyle="1" w:styleId="A7">
    <w:name w:val="A7"/>
    <w:qFormat/>
    <w:rsid w:val="00E710CE"/>
    <w:rPr>
      <w:rFonts w:cs="Calibri"/>
      <w:color w:val="000000"/>
      <w:sz w:val="22"/>
      <w:szCs w:val="22"/>
    </w:rPr>
  </w:style>
  <w:style w:type="character" w:customStyle="1" w:styleId="spctbdy">
    <w:name w:val="s_pct_bdy"/>
    <w:qFormat/>
    <w:rsid w:val="00E710CE"/>
    <w:rPr>
      <w:rFonts w:ascii="Verdana" w:hAnsi="Verdana" w:cs="Verdana"/>
      <w:b w:val="0"/>
      <w:bCs w:val="0"/>
      <w:color w:val="000000"/>
      <w:sz w:val="20"/>
      <w:szCs w:val="20"/>
      <w:shd w:val="clear" w:color="auto" w:fill="FFFFFF"/>
    </w:rPr>
  </w:style>
  <w:style w:type="character" w:customStyle="1" w:styleId="spar3">
    <w:name w:val="s_par3"/>
    <w:qFormat/>
    <w:rsid w:val="00E710CE"/>
    <w:rPr>
      <w:rFonts w:ascii="Verdana" w:hAnsi="Verdana" w:cs="Verdana"/>
      <w:b w:val="0"/>
      <w:bCs w:val="0"/>
      <w:vanish w:val="0"/>
      <w:color w:val="000000"/>
      <w:sz w:val="20"/>
      <w:szCs w:val="20"/>
      <w:shd w:val="clear" w:color="auto" w:fill="FFFFFF"/>
    </w:rPr>
  </w:style>
  <w:style w:type="character" w:customStyle="1" w:styleId="spctttl1">
    <w:name w:val="s_pct_ttl1"/>
    <w:qFormat/>
    <w:rsid w:val="00E710CE"/>
    <w:rPr>
      <w:rFonts w:ascii="Verdana" w:hAnsi="Verdana" w:cs="Verdana"/>
      <w:b/>
      <w:bCs/>
      <w:color w:val="8B0000"/>
      <w:sz w:val="20"/>
      <w:szCs w:val="20"/>
      <w:shd w:val="clear" w:color="auto" w:fill="FFFFFF"/>
    </w:rPr>
  </w:style>
  <w:style w:type="character" w:customStyle="1" w:styleId="CaptionChar">
    <w:name w:val="Caption Char"/>
    <w:qFormat/>
    <w:rsid w:val="00E710CE"/>
    <w:rPr>
      <w:rFonts w:ascii="Arial" w:hAnsi="Arial" w:cs="Arial"/>
      <w:b/>
      <w:bCs/>
      <w:lang w:val="ro-RO"/>
    </w:rPr>
  </w:style>
  <w:style w:type="character" w:customStyle="1" w:styleId="OTSSubCapChar">
    <w:name w:val="OT_SSubCap Char"/>
    <w:qFormat/>
    <w:rsid w:val="00E710CE"/>
    <w:rPr>
      <w:rFonts w:ascii="Times New Roman Bold;Times New" w:hAnsi="Times New Roman Bold;Times New" w:cs="Arial"/>
      <w:b/>
      <w:bCs/>
      <w:sz w:val="28"/>
      <w:szCs w:val="26"/>
      <w:lang w:val="ro-RO"/>
    </w:rPr>
  </w:style>
  <w:style w:type="character" w:customStyle="1" w:styleId="QuoteChar">
    <w:name w:val="Quote Char"/>
    <w:link w:val="Quote"/>
    <w:uiPriority w:val="29"/>
    <w:qFormat/>
    <w:rsid w:val="00E710CE"/>
    <w:rPr>
      <w:rFonts w:eastAsia="Times New Roman"/>
      <w:color w:val="44546A"/>
      <w:sz w:val="24"/>
      <w:szCs w:val="24"/>
      <w:lang w:val="en-US"/>
    </w:rPr>
  </w:style>
  <w:style w:type="character" w:customStyle="1" w:styleId="IntenseQuoteChar">
    <w:name w:val="Intense Quote Char"/>
    <w:link w:val="IntenseQuote"/>
    <w:uiPriority w:val="30"/>
    <w:qFormat/>
    <w:rsid w:val="00E710CE"/>
    <w:rPr>
      <w:rFonts w:ascii="Calibri Light" w:eastAsia="Times New Roman" w:hAnsi="Calibri Light" w:cs="Times New Roman"/>
      <w:color w:val="44546A"/>
      <w:spacing w:val="-6"/>
      <w:sz w:val="32"/>
      <w:szCs w:val="32"/>
      <w:lang w:val="en-US"/>
    </w:rPr>
  </w:style>
  <w:style w:type="character" w:customStyle="1" w:styleId="SubtleEmphasis1">
    <w:name w:val="Subtle Emphasis1"/>
    <w:qFormat/>
    <w:rsid w:val="00E710CE"/>
    <w:rPr>
      <w:i/>
      <w:iCs/>
      <w:color w:val="595959"/>
    </w:rPr>
  </w:style>
  <w:style w:type="character" w:styleId="IntenseEmphasis">
    <w:name w:val="Intense Emphasis"/>
    <w:uiPriority w:val="21"/>
    <w:qFormat/>
    <w:rsid w:val="00E710CE"/>
    <w:rPr>
      <w:b/>
      <w:bCs/>
      <w:i/>
      <w:iCs/>
      <w:color w:val="4F81BD" w:themeColor="accent1"/>
    </w:rPr>
  </w:style>
  <w:style w:type="character" w:customStyle="1" w:styleId="SubtleReference1">
    <w:name w:val="Subtle Reference1"/>
    <w:qFormat/>
    <w:rsid w:val="00E710CE"/>
    <w:rPr>
      <w:smallCaps/>
      <w:color w:val="595959"/>
      <w:u w:val="none"/>
    </w:rPr>
  </w:style>
  <w:style w:type="character" w:customStyle="1" w:styleId="IntenseReference1">
    <w:name w:val="Intense Reference1"/>
    <w:qFormat/>
    <w:rsid w:val="00E710CE"/>
    <w:rPr>
      <w:b/>
      <w:bCs/>
      <w:smallCaps/>
      <w:color w:val="44546A"/>
      <w:u w:val="single"/>
    </w:rPr>
  </w:style>
  <w:style w:type="character" w:styleId="BookTitle">
    <w:name w:val="Book Title"/>
    <w:uiPriority w:val="33"/>
    <w:qFormat/>
    <w:rsid w:val="00E710CE"/>
    <w:rPr>
      <w:b/>
      <w:bCs/>
      <w:smallCaps/>
      <w:spacing w:val="5"/>
    </w:rPr>
  </w:style>
  <w:style w:type="character" w:customStyle="1" w:styleId="WW8Num1z6">
    <w:name w:val="WW8Num1z6"/>
    <w:qFormat/>
    <w:rsid w:val="00E710CE"/>
  </w:style>
  <w:style w:type="character" w:customStyle="1" w:styleId="Normalbullet2Char">
    <w:name w:val="Normal bullet 2 Char"/>
    <w:qFormat/>
    <w:rsid w:val="00E710CE"/>
    <w:rPr>
      <w:rFonts w:ascii="Calibri" w:eastAsia="Calibri" w:hAnsi="Calibri" w:cs="Calibri"/>
      <w:sz w:val="22"/>
      <w:szCs w:val="22"/>
      <w:lang w:val="ro-RO"/>
    </w:rPr>
  </w:style>
  <w:style w:type="character" w:customStyle="1" w:styleId="Bodytext2">
    <w:name w:val="Body text (2)_"/>
    <w:qFormat/>
    <w:rsid w:val="00E710CE"/>
    <w:rPr>
      <w:sz w:val="21"/>
      <w:szCs w:val="21"/>
      <w:shd w:val="clear" w:color="auto" w:fill="FFFFFF"/>
    </w:rPr>
  </w:style>
  <w:style w:type="character" w:customStyle="1" w:styleId="Bodytext2Bold">
    <w:name w:val="Body text (2) + Bold"/>
    <w:qFormat/>
    <w:rsid w:val="00E710CE"/>
    <w:rPr>
      <w:rFonts w:ascii="Times New Roman" w:hAnsi="Times New Roman" w:cs="Times New Roman"/>
      <w:b/>
      <w:bCs/>
      <w:sz w:val="21"/>
      <w:szCs w:val="21"/>
      <w:shd w:val="clear" w:color="auto" w:fill="FFFFFF"/>
    </w:rPr>
  </w:style>
  <w:style w:type="character" w:customStyle="1" w:styleId="Heading20">
    <w:name w:val="Heading #2_"/>
    <w:qFormat/>
    <w:rsid w:val="00E710CE"/>
    <w:rPr>
      <w:b/>
      <w:bCs/>
      <w:sz w:val="21"/>
      <w:szCs w:val="21"/>
      <w:shd w:val="clear" w:color="auto" w:fill="FFFFFF"/>
    </w:rPr>
  </w:style>
  <w:style w:type="character" w:customStyle="1" w:styleId="Heading2Italic">
    <w:name w:val="Heading #2 + Italic"/>
    <w:qFormat/>
    <w:rsid w:val="00E710CE"/>
    <w:rPr>
      <w:rFonts w:ascii="Times New Roman" w:hAnsi="Times New Roman" w:cs="Times New Roman"/>
      <w:b/>
      <w:bCs/>
      <w:i/>
      <w:iCs/>
      <w:sz w:val="21"/>
      <w:szCs w:val="21"/>
      <w:shd w:val="clear" w:color="auto" w:fill="FFFFFF"/>
    </w:rPr>
  </w:style>
  <w:style w:type="character" w:customStyle="1" w:styleId="Bodytext2Georgia4">
    <w:name w:val="Body text (2) + Georgia4"/>
    <w:qFormat/>
    <w:rsid w:val="00E710CE"/>
    <w:rPr>
      <w:rFonts w:ascii="Georgia" w:hAnsi="Georgia" w:cs="Georgia"/>
      <w:spacing w:val="10"/>
      <w:sz w:val="18"/>
      <w:szCs w:val="18"/>
      <w:u w:val="none"/>
      <w:shd w:val="clear" w:color="auto" w:fill="FFFFFF"/>
    </w:rPr>
  </w:style>
  <w:style w:type="character" w:customStyle="1" w:styleId="Bodytext2Italic">
    <w:name w:val="Body text (2) + Italic"/>
    <w:qFormat/>
    <w:rsid w:val="00E710CE"/>
    <w:rPr>
      <w:rFonts w:ascii="Times New Roman" w:hAnsi="Times New Roman" w:cs="Times New Roman"/>
      <w:i/>
      <w:iCs/>
      <w:sz w:val="21"/>
      <w:szCs w:val="21"/>
      <w:u w:val="none"/>
      <w:shd w:val="clear" w:color="auto" w:fill="FFFFFF"/>
    </w:rPr>
  </w:style>
  <w:style w:type="character" w:customStyle="1" w:styleId="Bodytext5">
    <w:name w:val="Body text (5)_"/>
    <w:qFormat/>
    <w:rsid w:val="00E710CE"/>
    <w:rPr>
      <w:b/>
      <w:bCs/>
      <w:i/>
      <w:iCs/>
      <w:sz w:val="21"/>
      <w:szCs w:val="21"/>
      <w:shd w:val="clear" w:color="auto" w:fill="FFFFFF"/>
    </w:rPr>
  </w:style>
  <w:style w:type="character" w:customStyle="1" w:styleId="Bodytext5Exact">
    <w:name w:val="Body text (5) Exact"/>
    <w:qFormat/>
    <w:rsid w:val="00E710CE"/>
    <w:rPr>
      <w:rFonts w:ascii="Times New Roman" w:hAnsi="Times New Roman" w:cs="Times New Roman"/>
      <w:b/>
      <w:bCs/>
      <w:i/>
      <w:iCs/>
      <w:sz w:val="21"/>
      <w:szCs w:val="21"/>
      <w:u w:val="none"/>
    </w:rPr>
  </w:style>
  <w:style w:type="character" w:customStyle="1" w:styleId="Bodytext5NotItalicExact">
    <w:name w:val="Body text (5) + Not Italic Exact"/>
    <w:qFormat/>
    <w:rsid w:val="00E710CE"/>
    <w:rPr>
      <w:rFonts w:ascii="Times New Roman" w:hAnsi="Times New Roman" w:cs="Times New Roman"/>
      <w:b/>
      <w:bCs/>
      <w:i w:val="0"/>
      <w:iCs w:val="0"/>
      <w:sz w:val="21"/>
      <w:szCs w:val="21"/>
      <w:shd w:val="clear" w:color="auto" w:fill="FFFFFF"/>
    </w:rPr>
  </w:style>
  <w:style w:type="character" w:customStyle="1" w:styleId="Bodytext2Exact">
    <w:name w:val="Body text (2) Exact"/>
    <w:qFormat/>
    <w:rsid w:val="00E710CE"/>
    <w:rPr>
      <w:rFonts w:ascii="Times New Roman" w:hAnsi="Times New Roman" w:cs="Times New Roman"/>
      <w:sz w:val="21"/>
      <w:szCs w:val="21"/>
      <w:u w:val="none"/>
    </w:rPr>
  </w:style>
  <w:style w:type="character" w:customStyle="1" w:styleId="Bodytext2BoldExact">
    <w:name w:val="Body text (2) + Bold Exact"/>
    <w:qFormat/>
    <w:rsid w:val="00E710CE"/>
    <w:rPr>
      <w:rFonts w:ascii="Times New Roman" w:hAnsi="Times New Roman" w:cs="Times New Roman"/>
      <w:b/>
      <w:bCs/>
      <w:sz w:val="21"/>
      <w:szCs w:val="21"/>
      <w:shd w:val="clear" w:color="auto" w:fill="FFFFFF"/>
    </w:rPr>
  </w:style>
  <w:style w:type="character" w:customStyle="1" w:styleId="Bodytext3">
    <w:name w:val="Body text (3)_"/>
    <w:qFormat/>
    <w:rsid w:val="00E710CE"/>
    <w:rPr>
      <w:b/>
      <w:bCs/>
      <w:sz w:val="21"/>
      <w:szCs w:val="21"/>
      <w:shd w:val="clear" w:color="auto" w:fill="FFFFFF"/>
    </w:rPr>
  </w:style>
  <w:style w:type="character" w:customStyle="1" w:styleId="Bodytext3Exact">
    <w:name w:val="Body text (3) Exact"/>
    <w:qFormat/>
    <w:rsid w:val="00E710CE"/>
    <w:rPr>
      <w:rFonts w:ascii="Times New Roman" w:hAnsi="Times New Roman" w:cs="Times New Roman"/>
      <w:b/>
      <w:bCs/>
      <w:sz w:val="21"/>
      <w:szCs w:val="21"/>
      <w:u w:val="none"/>
    </w:rPr>
  </w:style>
  <w:style w:type="character" w:customStyle="1" w:styleId="Bodytext3ItalicExact">
    <w:name w:val="Body text (3) + Italic Exact"/>
    <w:qFormat/>
    <w:rsid w:val="00E710CE"/>
    <w:rPr>
      <w:rFonts w:ascii="Times New Roman" w:hAnsi="Times New Roman" w:cs="Times New Roman"/>
      <w:b/>
      <w:bCs/>
      <w:i/>
      <w:iCs/>
      <w:sz w:val="21"/>
      <w:szCs w:val="21"/>
      <w:shd w:val="clear" w:color="auto" w:fill="FFFFFF"/>
    </w:rPr>
  </w:style>
  <w:style w:type="character" w:customStyle="1" w:styleId="Bodytext20">
    <w:name w:val="Body text (2)"/>
    <w:qFormat/>
    <w:rsid w:val="00E710CE"/>
    <w:rPr>
      <w:rFonts w:ascii="Times New Roman" w:hAnsi="Times New Roman" w:cs="Times New Roman"/>
      <w:sz w:val="21"/>
      <w:szCs w:val="21"/>
      <w:u w:val="none"/>
      <w:shd w:val="clear" w:color="auto" w:fill="FFFFFF"/>
    </w:rPr>
  </w:style>
  <w:style w:type="character" w:customStyle="1" w:styleId="Bodytext2Bold2">
    <w:name w:val="Body text (2) + Bold2"/>
    <w:qFormat/>
    <w:rsid w:val="00E710CE"/>
    <w:rPr>
      <w:rFonts w:ascii="Times New Roman" w:hAnsi="Times New Roman" w:cs="Times New Roman"/>
      <w:b/>
      <w:bCs/>
      <w:sz w:val="21"/>
      <w:szCs w:val="21"/>
      <w:u w:val="none"/>
      <w:shd w:val="clear" w:color="auto" w:fill="FFFFFF"/>
    </w:rPr>
  </w:style>
  <w:style w:type="character" w:customStyle="1" w:styleId="Bodytext226pt">
    <w:name w:val="Body text (2) + 26 pt"/>
    <w:qFormat/>
    <w:rsid w:val="00E710CE"/>
    <w:rPr>
      <w:rFonts w:ascii="Times New Roman" w:hAnsi="Times New Roman" w:cs="Times New Roman"/>
      <w:b/>
      <w:bCs/>
      <w:i/>
      <w:iCs/>
      <w:spacing w:val="-30"/>
      <w:sz w:val="52"/>
      <w:szCs w:val="52"/>
      <w:u w:val="none"/>
      <w:shd w:val="clear" w:color="auto" w:fill="FFFFFF"/>
    </w:rPr>
  </w:style>
  <w:style w:type="character" w:customStyle="1" w:styleId="Bodytext23">
    <w:name w:val="Body text (2)3"/>
    <w:qFormat/>
    <w:rsid w:val="00E710CE"/>
    <w:rPr>
      <w:rFonts w:ascii="Times New Roman" w:hAnsi="Times New Roman" w:cs="Times New Roman"/>
      <w:sz w:val="21"/>
      <w:szCs w:val="21"/>
      <w:u w:val="none"/>
      <w:shd w:val="clear" w:color="auto" w:fill="FFFFFF"/>
    </w:rPr>
  </w:style>
  <w:style w:type="character" w:customStyle="1" w:styleId="Bodytext2Bold1">
    <w:name w:val="Body text (2) + Bold1"/>
    <w:qFormat/>
    <w:rsid w:val="00E710CE"/>
    <w:rPr>
      <w:rFonts w:ascii="Times New Roman" w:hAnsi="Times New Roman" w:cs="Times New Roman"/>
      <w:b/>
      <w:bCs/>
      <w:i/>
      <w:iCs/>
      <w:sz w:val="21"/>
      <w:szCs w:val="21"/>
      <w:u w:val="none"/>
      <w:shd w:val="clear" w:color="auto" w:fill="FFFFFF"/>
    </w:rPr>
  </w:style>
  <w:style w:type="character" w:customStyle="1" w:styleId="Bodytext2Italic1">
    <w:name w:val="Body text (2) + Italic1"/>
    <w:qFormat/>
    <w:rsid w:val="00E710CE"/>
    <w:rPr>
      <w:rFonts w:ascii="Times New Roman" w:hAnsi="Times New Roman" w:cs="Times New Roman"/>
      <w:i/>
      <w:iCs/>
      <w:sz w:val="21"/>
      <w:szCs w:val="21"/>
      <w:u w:val="none"/>
      <w:shd w:val="clear" w:color="auto" w:fill="FFFFFF"/>
    </w:rPr>
  </w:style>
  <w:style w:type="character" w:customStyle="1" w:styleId="Bodytext210pt">
    <w:name w:val="Body text (2) + 10 pt"/>
    <w:qFormat/>
    <w:rsid w:val="00E710CE"/>
    <w:rPr>
      <w:rFonts w:ascii="Times New Roman" w:hAnsi="Times New Roman" w:cs="Times New Roman"/>
      <w:sz w:val="20"/>
      <w:szCs w:val="20"/>
      <w:u w:val="none"/>
      <w:shd w:val="clear" w:color="auto" w:fill="FFFFFF"/>
    </w:rPr>
  </w:style>
  <w:style w:type="character" w:customStyle="1" w:styleId="CorptextCaracter1">
    <w:name w:val="Corp text Caracter1"/>
    <w:qFormat/>
    <w:rsid w:val="00E710CE"/>
    <w:rPr>
      <w:sz w:val="22"/>
      <w:szCs w:val="22"/>
    </w:rPr>
  </w:style>
  <w:style w:type="character" w:customStyle="1" w:styleId="IndentcorptextCaracter1">
    <w:name w:val="Indent corp text Caracter1"/>
    <w:qFormat/>
    <w:rsid w:val="00E710CE"/>
    <w:rPr>
      <w:sz w:val="22"/>
      <w:szCs w:val="22"/>
    </w:rPr>
  </w:style>
  <w:style w:type="character" w:customStyle="1" w:styleId="Indentcorptext2Caracter1">
    <w:name w:val="Indent corp text 2 Caracter1"/>
    <w:qFormat/>
    <w:rsid w:val="00E710CE"/>
    <w:rPr>
      <w:sz w:val="22"/>
      <w:szCs w:val="22"/>
    </w:rPr>
  </w:style>
  <w:style w:type="character" w:customStyle="1" w:styleId="Corptext2Caracter1">
    <w:name w:val="Corp text 2 Caracter1"/>
    <w:qFormat/>
    <w:rsid w:val="00E710CE"/>
    <w:rPr>
      <w:sz w:val="22"/>
      <w:szCs w:val="22"/>
    </w:rPr>
  </w:style>
  <w:style w:type="character" w:customStyle="1" w:styleId="ui-column-title1">
    <w:name w:val="ui-column-title1"/>
    <w:qFormat/>
    <w:rsid w:val="00E710CE"/>
  </w:style>
  <w:style w:type="character" w:customStyle="1" w:styleId="z-BottomofFormChar">
    <w:name w:val="z-Bottom of Form Char"/>
    <w:qFormat/>
    <w:rsid w:val="00E710CE"/>
    <w:rPr>
      <w:rFonts w:ascii="Arial" w:eastAsia="Calibri" w:hAnsi="Arial" w:cs="Arial"/>
      <w:vanish/>
      <w:sz w:val="16"/>
      <w:lang w:val="ro-RO"/>
    </w:rPr>
  </w:style>
  <w:style w:type="character" w:customStyle="1" w:styleId="slitbdy">
    <w:name w:val="s_lit_bdy"/>
    <w:qFormat/>
    <w:rsid w:val="00E710CE"/>
  </w:style>
  <w:style w:type="character" w:customStyle="1" w:styleId="sden">
    <w:name w:val="s_den"/>
    <w:qFormat/>
    <w:rsid w:val="00E710CE"/>
  </w:style>
  <w:style w:type="character" w:customStyle="1" w:styleId="fontstyle01">
    <w:name w:val="fontstyle01"/>
    <w:qFormat/>
    <w:rsid w:val="00E710CE"/>
    <w:rPr>
      <w:rFonts w:ascii="TimesNewRomanPSMT;Times New Rom" w:hAnsi="TimesNewRomanPSMT;Times New Rom" w:cs="TimesNewRomanPSMT;Times New Rom"/>
      <w:b w:val="0"/>
      <w:bCs w:val="0"/>
      <w:i w:val="0"/>
      <w:iCs w:val="0"/>
      <w:color w:val="000000"/>
      <w:sz w:val="28"/>
      <w:szCs w:val="28"/>
    </w:rPr>
  </w:style>
  <w:style w:type="character" w:customStyle="1" w:styleId="UnresolvedMention1">
    <w:name w:val="Unresolved Mention1"/>
    <w:qFormat/>
    <w:rsid w:val="00E710CE"/>
    <w:rPr>
      <w:color w:val="808080"/>
      <w:shd w:val="clear" w:color="auto" w:fill="E6E6E6"/>
    </w:rPr>
  </w:style>
  <w:style w:type="character" w:customStyle="1" w:styleId="doi">
    <w:name w:val="doi"/>
    <w:qFormat/>
    <w:rsid w:val="00E710CE"/>
  </w:style>
  <w:style w:type="character" w:customStyle="1" w:styleId="DefaultChar">
    <w:name w:val="Default Char"/>
    <w:qFormat/>
    <w:rsid w:val="00E710CE"/>
    <w:rPr>
      <w:rFonts w:ascii="ADOCNG+TimesNewRoman;Times New" w:eastAsia="Calibri" w:hAnsi="ADOCNG+TimesNewRoman;Times New" w:cs="ADOCNG+TimesNewRoman;Times New"/>
      <w:color w:val="000000"/>
      <w:sz w:val="24"/>
      <w:szCs w:val="24"/>
    </w:rPr>
  </w:style>
  <w:style w:type="character" w:customStyle="1" w:styleId="FontStyle12">
    <w:name w:val="Font Style12"/>
    <w:qFormat/>
    <w:rsid w:val="00E710CE"/>
    <w:rPr>
      <w:rFonts w:ascii="Trebuchet MS" w:hAnsi="Trebuchet MS" w:cs="Trebuchet MS"/>
      <w:b/>
      <w:bCs/>
      <w:sz w:val="24"/>
      <w:szCs w:val="24"/>
    </w:rPr>
  </w:style>
  <w:style w:type="character" w:customStyle="1" w:styleId="ln2tlitera">
    <w:name w:val="ln2tlitera"/>
    <w:qFormat/>
    <w:rsid w:val="00E710CE"/>
  </w:style>
  <w:style w:type="character" w:customStyle="1" w:styleId="Heading2Char2">
    <w:name w:val="Heading 2 Char2"/>
    <w:qFormat/>
    <w:rsid w:val="00E710CE"/>
    <w:rPr>
      <w:rFonts w:ascii="Cambria" w:eastAsia="Times New Roman" w:hAnsi="Cambria" w:cs="Times New Roman"/>
      <w:color w:val="365F91"/>
      <w:sz w:val="26"/>
      <w:szCs w:val="26"/>
      <w:lang w:val="ro-RO"/>
    </w:rPr>
  </w:style>
  <w:style w:type="character" w:customStyle="1" w:styleId="UnresolvedMention11">
    <w:name w:val="Unresolved Mention11"/>
    <w:qFormat/>
    <w:rsid w:val="00E710CE"/>
    <w:rPr>
      <w:color w:val="808080"/>
      <w:shd w:val="clear" w:color="auto" w:fill="E6E6E6"/>
    </w:rPr>
  </w:style>
  <w:style w:type="character" w:customStyle="1" w:styleId="fontstyle21">
    <w:name w:val="fontstyle21"/>
    <w:qFormat/>
    <w:rsid w:val="00E710CE"/>
    <w:rPr>
      <w:rFonts w:ascii="Calibri" w:hAnsi="Calibri" w:cs="Calibri"/>
      <w:b w:val="0"/>
      <w:bCs w:val="0"/>
      <w:i w:val="0"/>
      <w:iCs w:val="0"/>
      <w:color w:val="000000"/>
      <w:sz w:val="22"/>
      <w:szCs w:val="22"/>
    </w:rPr>
  </w:style>
  <w:style w:type="character" w:customStyle="1" w:styleId="fontstyle31">
    <w:name w:val="fontstyle31"/>
    <w:qFormat/>
    <w:rsid w:val="00E710CE"/>
    <w:rPr>
      <w:rFonts w:ascii="Times New Roman" w:hAnsi="Times New Roman" w:cs="Times New Roman"/>
      <w:b/>
      <w:bCs/>
      <w:i w:val="0"/>
      <w:iCs w:val="0"/>
      <w:color w:val="000000"/>
      <w:sz w:val="24"/>
      <w:szCs w:val="24"/>
    </w:rPr>
  </w:style>
  <w:style w:type="character" w:customStyle="1" w:styleId="fontstyle41">
    <w:name w:val="fontstyle41"/>
    <w:qFormat/>
    <w:rsid w:val="00E710CE"/>
    <w:rPr>
      <w:rFonts w:ascii="Courier New" w:hAnsi="Courier New" w:cs="Courier New"/>
      <w:b w:val="0"/>
      <w:bCs w:val="0"/>
      <w:i w:val="0"/>
      <w:iCs w:val="0"/>
      <w:color w:val="000000"/>
      <w:sz w:val="24"/>
      <w:szCs w:val="24"/>
    </w:rPr>
  </w:style>
  <w:style w:type="character" w:customStyle="1" w:styleId="Latindenomination">
    <w:name w:val="Latin denomination"/>
    <w:qFormat/>
    <w:rsid w:val="00E710CE"/>
    <w:rPr>
      <w:i/>
    </w:rPr>
  </w:style>
  <w:style w:type="character" w:customStyle="1" w:styleId="FontStyle43">
    <w:name w:val="Font Style43"/>
    <w:qFormat/>
    <w:rsid w:val="00E710CE"/>
    <w:rPr>
      <w:rFonts w:ascii="Times New Roman" w:hAnsi="Times New Roman" w:cs="Times New Roman"/>
      <w:color w:val="000000"/>
      <w:sz w:val="22"/>
      <w:szCs w:val="22"/>
    </w:rPr>
  </w:style>
  <w:style w:type="character" w:customStyle="1" w:styleId="FontStyle39">
    <w:name w:val="Font Style39"/>
    <w:qFormat/>
    <w:rsid w:val="00E710CE"/>
    <w:rPr>
      <w:rFonts w:ascii="Times New Roman" w:hAnsi="Times New Roman" w:cs="Times New Roman"/>
      <w:i/>
      <w:iCs/>
      <w:color w:val="000000"/>
      <w:sz w:val="22"/>
      <w:szCs w:val="22"/>
    </w:rPr>
  </w:style>
  <w:style w:type="character" w:customStyle="1" w:styleId="FontStyle42">
    <w:name w:val="Font Style42"/>
    <w:qFormat/>
    <w:rsid w:val="00E710CE"/>
    <w:rPr>
      <w:rFonts w:ascii="Times New Roman" w:hAnsi="Times New Roman" w:cs="Times New Roman"/>
      <w:b/>
      <w:bCs/>
      <w:color w:val="000000"/>
      <w:sz w:val="22"/>
      <w:szCs w:val="22"/>
    </w:rPr>
  </w:style>
  <w:style w:type="character" w:customStyle="1" w:styleId="FontStyle18">
    <w:name w:val="Font Style18"/>
    <w:qFormat/>
    <w:rsid w:val="00E710CE"/>
    <w:rPr>
      <w:rFonts w:ascii="Calibri" w:hAnsi="Calibri" w:cs="Calibri"/>
      <w:color w:val="000000"/>
      <w:sz w:val="18"/>
      <w:szCs w:val="18"/>
    </w:rPr>
  </w:style>
  <w:style w:type="character" w:customStyle="1" w:styleId="FontStyle14">
    <w:name w:val="Font Style14"/>
    <w:qFormat/>
    <w:rsid w:val="00E710CE"/>
    <w:rPr>
      <w:rFonts w:ascii="Times New Roman" w:hAnsi="Times New Roman" w:cs="Times New Roman"/>
      <w:color w:val="000000"/>
      <w:sz w:val="22"/>
      <w:szCs w:val="22"/>
    </w:rPr>
  </w:style>
  <w:style w:type="character" w:customStyle="1" w:styleId="authorship">
    <w:name w:val="authorship"/>
    <w:qFormat/>
    <w:rsid w:val="00E710CE"/>
  </w:style>
  <w:style w:type="character" w:customStyle="1" w:styleId="z-TopofFormChar">
    <w:name w:val="z-Top of Form Char"/>
    <w:qFormat/>
    <w:rsid w:val="00E710CE"/>
    <w:rPr>
      <w:rFonts w:ascii="Arial" w:eastAsia="Calibri" w:hAnsi="Arial" w:cs="Arial"/>
      <w:vanish/>
      <w:sz w:val="16"/>
      <w:lang w:val="ro-RO"/>
    </w:rPr>
  </w:style>
  <w:style w:type="character" w:customStyle="1" w:styleId="ui-panel-title2">
    <w:name w:val="ui-panel-title2"/>
    <w:qFormat/>
    <w:rsid w:val="00E710CE"/>
  </w:style>
  <w:style w:type="character" w:customStyle="1" w:styleId="ui-clock1">
    <w:name w:val="ui-clock1"/>
    <w:qFormat/>
    <w:rsid w:val="00E710CE"/>
    <w:rPr>
      <w:u w:val="none"/>
    </w:rPr>
  </w:style>
  <w:style w:type="character" w:customStyle="1" w:styleId="ui-column-title">
    <w:name w:val="ui-column-title"/>
    <w:qFormat/>
    <w:rsid w:val="00E710CE"/>
  </w:style>
  <w:style w:type="character" w:customStyle="1" w:styleId="style6">
    <w:name w:val="style6"/>
    <w:qFormat/>
    <w:rsid w:val="00E710CE"/>
  </w:style>
  <w:style w:type="character" w:customStyle="1" w:styleId="st1">
    <w:name w:val="st1"/>
    <w:qFormat/>
    <w:rsid w:val="00E710CE"/>
  </w:style>
  <w:style w:type="character" w:customStyle="1" w:styleId="shorttext">
    <w:name w:val="short_text"/>
    <w:qFormat/>
    <w:rsid w:val="00E710CE"/>
  </w:style>
  <w:style w:type="character" w:customStyle="1" w:styleId="hpsatn">
    <w:name w:val="hps atn"/>
    <w:qFormat/>
    <w:rsid w:val="00E710CE"/>
  </w:style>
  <w:style w:type="character" w:customStyle="1" w:styleId="CharChar9">
    <w:name w:val="Char Char9"/>
    <w:qFormat/>
    <w:rsid w:val="00E710CE"/>
  </w:style>
  <w:style w:type="character" w:customStyle="1" w:styleId="value">
    <w:name w:val="value"/>
    <w:qFormat/>
    <w:rsid w:val="00E710CE"/>
  </w:style>
  <w:style w:type="character" w:customStyle="1" w:styleId="MeniuneNerezolvat1">
    <w:name w:val="Mențiune Nerezolvat1"/>
    <w:qFormat/>
    <w:rsid w:val="00E710CE"/>
    <w:rPr>
      <w:color w:val="808080"/>
      <w:shd w:val="clear" w:color="auto" w:fill="E6E6E6"/>
    </w:rPr>
  </w:style>
  <w:style w:type="character" w:customStyle="1" w:styleId="textleft1">
    <w:name w:val="text_left1"/>
    <w:qFormat/>
    <w:rsid w:val="00E710CE"/>
  </w:style>
  <w:style w:type="character" w:customStyle="1" w:styleId="plainlinks">
    <w:name w:val="plainlinks"/>
    <w:qFormat/>
    <w:rsid w:val="00E710CE"/>
  </w:style>
  <w:style w:type="character" w:customStyle="1" w:styleId="CommentTextChar1">
    <w:name w:val="Comment Text Char1"/>
    <w:qFormat/>
    <w:rsid w:val="00E710CE"/>
    <w:rPr>
      <w:rFonts w:ascii="Times New Roman" w:hAnsi="Times New Roman" w:cs="Times New Roman"/>
      <w:lang w:val="ro-RO"/>
    </w:rPr>
  </w:style>
  <w:style w:type="character" w:customStyle="1" w:styleId="Heading7Char1">
    <w:name w:val="Heading 7 Char1"/>
    <w:qFormat/>
    <w:rsid w:val="00E710CE"/>
    <w:rPr>
      <w:rFonts w:ascii="Cambria" w:eastAsia="Times New Roman" w:hAnsi="Cambria" w:cs="Times New Roman"/>
      <w:i/>
      <w:iCs/>
      <w:color w:val="404040"/>
      <w:sz w:val="24"/>
      <w:szCs w:val="22"/>
      <w:lang w:val="ro-RO"/>
    </w:rPr>
  </w:style>
  <w:style w:type="character" w:customStyle="1" w:styleId="Heading8Char1">
    <w:name w:val="Heading 8 Char1"/>
    <w:qFormat/>
    <w:rsid w:val="00E710CE"/>
    <w:rPr>
      <w:rFonts w:ascii="Cambria" w:eastAsia="Times New Roman" w:hAnsi="Cambria" w:cs="Times New Roman"/>
      <w:color w:val="404040"/>
      <w:lang w:val="ro-RO"/>
    </w:rPr>
  </w:style>
  <w:style w:type="character" w:customStyle="1" w:styleId="Heading9Char1">
    <w:name w:val="Heading 9 Char1"/>
    <w:qFormat/>
    <w:rsid w:val="00E710CE"/>
    <w:rPr>
      <w:rFonts w:ascii="Cambria" w:eastAsia="Times New Roman" w:hAnsi="Cambria" w:cs="Times New Roman"/>
      <w:i/>
      <w:iCs/>
      <w:color w:val="404040"/>
      <w:lang w:val="ro-RO"/>
    </w:rPr>
  </w:style>
  <w:style w:type="character" w:customStyle="1" w:styleId="HeaderChar1">
    <w:name w:val="Header Char1"/>
    <w:qFormat/>
    <w:rsid w:val="00E710CE"/>
    <w:rPr>
      <w:rFonts w:ascii="Times New Roman" w:hAnsi="Times New Roman" w:cs="Times New Roman"/>
      <w:sz w:val="24"/>
      <w:szCs w:val="22"/>
      <w:lang w:val="ro-RO"/>
    </w:rPr>
  </w:style>
  <w:style w:type="character" w:customStyle="1" w:styleId="FooterChar1">
    <w:name w:val="Footer Char1"/>
    <w:qFormat/>
    <w:rsid w:val="00E710CE"/>
    <w:rPr>
      <w:rFonts w:ascii="Times New Roman" w:hAnsi="Times New Roman" w:cs="Times New Roman"/>
      <w:sz w:val="24"/>
      <w:szCs w:val="22"/>
      <w:lang w:val="ro-RO"/>
    </w:rPr>
  </w:style>
  <w:style w:type="character" w:customStyle="1" w:styleId="DocumentMapChar1">
    <w:name w:val="Document Map Char1"/>
    <w:qFormat/>
    <w:rsid w:val="00E710CE"/>
    <w:rPr>
      <w:rFonts w:ascii="Tahoma" w:hAnsi="Tahoma" w:cs="Tahoma"/>
      <w:sz w:val="16"/>
      <w:szCs w:val="16"/>
      <w:lang w:val="ro-RO"/>
    </w:rPr>
  </w:style>
  <w:style w:type="character" w:customStyle="1" w:styleId="BalloonTextChar1">
    <w:name w:val="Balloon Text Char1"/>
    <w:qFormat/>
    <w:rsid w:val="00E710CE"/>
    <w:rPr>
      <w:rFonts w:ascii="Tahoma" w:hAnsi="Tahoma" w:cs="Tahoma"/>
      <w:sz w:val="16"/>
      <w:szCs w:val="16"/>
      <w:lang w:val="ro-RO"/>
    </w:rPr>
  </w:style>
  <w:style w:type="character" w:customStyle="1" w:styleId="CommentSubjectChar1">
    <w:name w:val="Comment Subject Char1"/>
    <w:qFormat/>
    <w:rsid w:val="00E710CE"/>
    <w:rPr>
      <w:rFonts w:ascii="Times New Roman" w:hAnsi="Times New Roman" w:cs="Times New Roman"/>
      <w:b/>
      <w:bCs/>
      <w:lang w:val="ro-RO"/>
    </w:rPr>
  </w:style>
  <w:style w:type="character" w:customStyle="1" w:styleId="EndnoteTextChar1">
    <w:name w:val="Endnote Text Char1"/>
    <w:qFormat/>
    <w:rsid w:val="00E710CE"/>
    <w:rPr>
      <w:rFonts w:ascii="Times New Roman" w:hAnsi="Times New Roman" w:cs="Times New Roman"/>
      <w:lang w:val="ro-RO"/>
    </w:rPr>
  </w:style>
  <w:style w:type="character" w:customStyle="1" w:styleId="SubtitleChar1">
    <w:name w:val="Subtitle Char1"/>
    <w:qFormat/>
    <w:rsid w:val="00E710CE"/>
    <w:rPr>
      <w:rFonts w:ascii="Cambria" w:eastAsia="Times New Roman" w:hAnsi="Cambria" w:cs="Times New Roman"/>
      <w:i/>
      <w:iCs/>
      <w:color w:val="4F81BD"/>
      <w:spacing w:val="15"/>
      <w:sz w:val="24"/>
      <w:szCs w:val="24"/>
      <w:lang w:val="ro-RO"/>
    </w:rPr>
  </w:style>
  <w:style w:type="character" w:customStyle="1" w:styleId="TitleChar1">
    <w:name w:val="Title Char1"/>
    <w:qFormat/>
    <w:rsid w:val="00E710CE"/>
    <w:rPr>
      <w:rFonts w:ascii="Cambria" w:eastAsia="Times New Roman" w:hAnsi="Cambria" w:cs="Times New Roman"/>
      <w:color w:val="17365D"/>
      <w:spacing w:val="5"/>
      <w:kern w:val="2"/>
      <w:sz w:val="52"/>
      <w:szCs w:val="52"/>
      <w:lang w:val="ro-RO"/>
    </w:rPr>
  </w:style>
  <w:style w:type="character" w:customStyle="1" w:styleId="Titlu2Caracter1">
    <w:name w:val="Titlu 2 Caracter1"/>
    <w:qFormat/>
    <w:rsid w:val="00E710CE"/>
    <w:rPr>
      <w:rFonts w:ascii="Cambria" w:eastAsia="Times New Roman" w:hAnsi="Cambria" w:cs="Times New Roman"/>
      <w:color w:val="365F91"/>
      <w:sz w:val="26"/>
      <w:szCs w:val="26"/>
      <w:lang w:val="ro-RO"/>
    </w:rPr>
  </w:style>
  <w:style w:type="character" w:customStyle="1" w:styleId="TextnotdesubsolCaracter1">
    <w:name w:val="Text notă de subsol Caracter1"/>
    <w:qFormat/>
    <w:rsid w:val="00E710CE"/>
    <w:rPr>
      <w:rFonts w:ascii="Times New Roman" w:hAnsi="Times New Roman" w:cs="Times New Roman"/>
      <w:sz w:val="20"/>
      <w:szCs w:val="20"/>
      <w:lang w:val="ro-RO"/>
    </w:rPr>
  </w:style>
  <w:style w:type="character" w:customStyle="1" w:styleId="TextcomentariuCaracter1">
    <w:name w:val="Text comentariu Caracter1"/>
    <w:qFormat/>
    <w:rsid w:val="00E710CE"/>
    <w:rPr>
      <w:rFonts w:ascii="Times New Roman" w:hAnsi="Times New Roman" w:cs="Times New Roman"/>
      <w:sz w:val="20"/>
      <w:szCs w:val="20"/>
      <w:lang w:val="ro-RO"/>
    </w:rPr>
  </w:style>
  <w:style w:type="character" w:customStyle="1" w:styleId="Titlu7Caracter1">
    <w:name w:val="Titlu 7 Caracter1"/>
    <w:qFormat/>
    <w:rsid w:val="00E710CE"/>
    <w:rPr>
      <w:rFonts w:ascii="Cambria" w:eastAsia="Times New Roman" w:hAnsi="Cambria" w:cs="Times New Roman"/>
      <w:i/>
      <w:iCs/>
      <w:color w:val="243F60"/>
      <w:sz w:val="24"/>
      <w:szCs w:val="22"/>
      <w:lang w:val="ro-RO"/>
    </w:rPr>
  </w:style>
  <w:style w:type="character" w:customStyle="1" w:styleId="Titlu8Caracter1">
    <w:name w:val="Titlu 8 Caracter1"/>
    <w:qFormat/>
    <w:rsid w:val="00E710CE"/>
    <w:rPr>
      <w:rFonts w:ascii="Cambria" w:eastAsia="Times New Roman" w:hAnsi="Cambria" w:cs="Times New Roman"/>
      <w:color w:val="272727"/>
      <w:sz w:val="21"/>
      <w:szCs w:val="21"/>
      <w:lang w:val="ro-RO"/>
    </w:rPr>
  </w:style>
  <w:style w:type="character" w:customStyle="1" w:styleId="Titlu9Caracter1">
    <w:name w:val="Titlu 9 Caracter1"/>
    <w:qFormat/>
    <w:rsid w:val="00E710CE"/>
    <w:rPr>
      <w:rFonts w:ascii="Cambria" w:eastAsia="Times New Roman" w:hAnsi="Cambria" w:cs="Times New Roman"/>
      <w:i/>
      <w:iCs/>
      <w:color w:val="272727"/>
      <w:sz w:val="21"/>
      <w:szCs w:val="21"/>
      <w:lang w:val="ro-RO"/>
    </w:rPr>
  </w:style>
  <w:style w:type="character" w:customStyle="1" w:styleId="AntetCaracter1">
    <w:name w:val="Antet Caracter1"/>
    <w:qFormat/>
    <w:rsid w:val="00E710CE"/>
    <w:rPr>
      <w:rFonts w:ascii="Times New Roman" w:hAnsi="Times New Roman" w:cs="Times New Roman"/>
      <w:sz w:val="24"/>
      <w:lang w:val="ro-RO"/>
    </w:rPr>
  </w:style>
  <w:style w:type="character" w:customStyle="1" w:styleId="SubsolCaracter1">
    <w:name w:val="Subsol Caracter1"/>
    <w:qFormat/>
    <w:rsid w:val="00E710CE"/>
    <w:rPr>
      <w:rFonts w:ascii="Times New Roman" w:hAnsi="Times New Roman" w:cs="Times New Roman"/>
      <w:sz w:val="24"/>
      <w:lang w:val="ro-RO"/>
    </w:rPr>
  </w:style>
  <w:style w:type="character" w:customStyle="1" w:styleId="PlandocumentCaracter1">
    <w:name w:val="Plan document Caracter1"/>
    <w:qFormat/>
    <w:rsid w:val="00E710CE"/>
    <w:rPr>
      <w:rFonts w:ascii="Segoe UI" w:hAnsi="Segoe UI" w:cs="Segoe UI"/>
      <w:sz w:val="16"/>
      <w:szCs w:val="16"/>
      <w:lang w:val="ro-RO"/>
    </w:rPr>
  </w:style>
  <w:style w:type="character" w:customStyle="1" w:styleId="TextnBalonCaracter1">
    <w:name w:val="Text în Balon Caracter1"/>
    <w:qFormat/>
    <w:rsid w:val="00E710CE"/>
    <w:rPr>
      <w:rFonts w:ascii="Segoe UI" w:hAnsi="Segoe UI" w:cs="Segoe UI"/>
      <w:sz w:val="18"/>
      <w:szCs w:val="18"/>
      <w:lang w:val="ro-RO"/>
    </w:rPr>
  </w:style>
  <w:style w:type="character" w:customStyle="1" w:styleId="SubiectComentariuCaracter1">
    <w:name w:val="Subiect Comentariu Caracter1"/>
    <w:qFormat/>
    <w:rsid w:val="00E710CE"/>
    <w:rPr>
      <w:rFonts w:ascii="Times New Roman" w:hAnsi="Times New Roman" w:cs="Times New Roman"/>
      <w:b/>
      <w:bCs/>
      <w:sz w:val="20"/>
      <w:szCs w:val="20"/>
      <w:lang w:val="ro-RO"/>
    </w:rPr>
  </w:style>
  <w:style w:type="character" w:customStyle="1" w:styleId="TextnotdefinalCaracter1">
    <w:name w:val="Text notă de final Caracter1"/>
    <w:qFormat/>
    <w:rsid w:val="00E710CE"/>
    <w:rPr>
      <w:rFonts w:ascii="Times New Roman" w:hAnsi="Times New Roman" w:cs="Times New Roman"/>
      <w:sz w:val="20"/>
      <w:szCs w:val="20"/>
      <w:lang w:val="ro-RO"/>
    </w:rPr>
  </w:style>
  <w:style w:type="character" w:customStyle="1" w:styleId="SubtitluCaracter1">
    <w:name w:val="Subtitlu Caracter1"/>
    <w:qFormat/>
    <w:rsid w:val="00E710CE"/>
    <w:rPr>
      <w:rFonts w:ascii="Times New Roman" w:eastAsia="Times New Roman" w:hAnsi="Times New Roman" w:cs="Times New Roman"/>
      <w:color w:val="5A5A5A"/>
      <w:spacing w:val="15"/>
      <w:lang w:val="ro-RO"/>
    </w:rPr>
  </w:style>
  <w:style w:type="character" w:customStyle="1" w:styleId="TitluCaracter1">
    <w:name w:val="Titlu Caracter1"/>
    <w:qFormat/>
    <w:rsid w:val="00E710CE"/>
    <w:rPr>
      <w:rFonts w:ascii="Cambria" w:eastAsia="Times New Roman" w:hAnsi="Cambria" w:cs="Times New Roman"/>
      <w:spacing w:val="-10"/>
      <w:kern w:val="2"/>
      <w:sz w:val="56"/>
      <w:szCs w:val="56"/>
      <w:lang w:val="ro-RO"/>
    </w:rPr>
  </w:style>
  <w:style w:type="character" w:customStyle="1" w:styleId="cmg">
    <w:name w:val="cmg"/>
    <w:qFormat/>
    <w:rsid w:val="00E710CE"/>
  </w:style>
  <w:style w:type="character" w:customStyle="1" w:styleId="alinright">
    <w:name w:val="alinright"/>
    <w:qFormat/>
    <w:rsid w:val="00E710CE"/>
  </w:style>
  <w:style w:type="character" w:customStyle="1" w:styleId="Heading5Char1">
    <w:name w:val="Heading 5 Char1"/>
    <w:qFormat/>
    <w:rsid w:val="00E710CE"/>
    <w:rPr>
      <w:rFonts w:ascii="Cambria" w:eastAsia="Times New Roman" w:hAnsi="Cambria" w:cs="Times New Roman"/>
      <w:color w:val="243F60"/>
    </w:rPr>
  </w:style>
  <w:style w:type="character" w:customStyle="1" w:styleId="FontStyle293">
    <w:name w:val="Font Style293"/>
    <w:qFormat/>
    <w:rsid w:val="00E710CE"/>
    <w:rPr>
      <w:rFonts w:ascii="Arial" w:hAnsi="Arial" w:cs="Arial"/>
      <w:b/>
      <w:bCs/>
      <w:i/>
      <w:iCs/>
      <w:color w:val="000000"/>
      <w:sz w:val="18"/>
      <w:szCs w:val="18"/>
    </w:rPr>
  </w:style>
  <w:style w:type="character" w:customStyle="1" w:styleId="FontStyle300">
    <w:name w:val="Font Style300"/>
    <w:qFormat/>
    <w:rsid w:val="00E710CE"/>
    <w:rPr>
      <w:rFonts w:ascii="Arial" w:hAnsi="Arial" w:cs="Arial"/>
      <w:b/>
      <w:bCs/>
      <w:color w:val="000000"/>
      <w:sz w:val="18"/>
      <w:szCs w:val="18"/>
    </w:rPr>
  </w:style>
  <w:style w:type="character" w:customStyle="1" w:styleId="FontStyle302">
    <w:name w:val="Font Style302"/>
    <w:qFormat/>
    <w:rsid w:val="00E710CE"/>
    <w:rPr>
      <w:rFonts w:ascii="Arial" w:hAnsi="Arial" w:cs="Arial"/>
      <w:color w:val="000000"/>
      <w:sz w:val="18"/>
      <w:szCs w:val="18"/>
    </w:rPr>
  </w:style>
  <w:style w:type="character" w:customStyle="1" w:styleId="FontStyle178">
    <w:name w:val="Font Style178"/>
    <w:qFormat/>
    <w:rsid w:val="00E710CE"/>
    <w:rPr>
      <w:rFonts w:ascii="Franklin Gothic Medium Cond" w:hAnsi="Franklin Gothic Medium Cond" w:cs="Franklin Gothic Medium Cond"/>
      <w:color w:val="000000"/>
      <w:sz w:val="14"/>
      <w:szCs w:val="14"/>
    </w:rPr>
  </w:style>
  <w:style w:type="character" w:customStyle="1" w:styleId="FontStyle180">
    <w:name w:val="Font Style180"/>
    <w:qFormat/>
    <w:rsid w:val="00E710CE"/>
    <w:rPr>
      <w:rFonts w:ascii="Arial" w:hAnsi="Arial" w:cs="Arial"/>
      <w:color w:val="000000"/>
      <w:sz w:val="18"/>
      <w:szCs w:val="18"/>
    </w:rPr>
  </w:style>
  <w:style w:type="character" w:customStyle="1" w:styleId="FontStyle196">
    <w:name w:val="Font Style196"/>
    <w:qFormat/>
    <w:rsid w:val="00E710CE"/>
    <w:rPr>
      <w:rFonts w:ascii="Times New Roman" w:hAnsi="Times New Roman" w:cs="Times New Roman"/>
      <w:b/>
      <w:bCs/>
      <w:color w:val="000000"/>
      <w:sz w:val="22"/>
      <w:szCs w:val="22"/>
    </w:rPr>
  </w:style>
  <w:style w:type="character" w:customStyle="1" w:styleId="FontStyle199">
    <w:name w:val="Font Style199"/>
    <w:qFormat/>
    <w:rsid w:val="00E710CE"/>
    <w:rPr>
      <w:rFonts w:ascii="Arial" w:hAnsi="Arial" w:cs="Arial"/>
      <w:i/>
      <w:iCs/>
      <w:color w:val="000000"/>
      <w:spacing w:val="10"/>
      <w:sz w:val="16"/>
      <w:szCs w:val="16"/>
    </w:rPr>
  </w:style>
  <w:style w:type="character" w:customStyle="1" w:styleId="FontStyle202">
    <w:name w:val="Font Style202"/>
    <w:qFormat/>
    <w:rsid w:val="00E710CE"/>
    <w:rPr>
      <w:rFonts w:ascii="Arial" w:hAnsi="Arial" w:cs="Arial"/>
      <w:b/>
      <w:bCs/>
      <w:i/>
      <w:iCs/>
      <w:color w:val="000000"/>
      <w:sz w:val="18"/>
      <w:szCs w:val="18"/>
    </w:rPr>
  </w:style>
  <w:style w:type="character" w:customStyle="1" w:styleId="FontStyle204">
    <w:name w:val="Font Style204"/>
    <w:qFormat/>
    <w:rsid w:val="00E710CE"/>
    <w:rPr>
      <w:rFonts w:ascii="Arial" w:hAnsi="Arial" w:cs="Arial"/>
      <w:i/>
      <w:iCs/>
      <w:color w:val="000000"/>
      <w:sz w:val="18"/>
      <w:szCs w:val="18"/>
    </w:rPr>
  </w:style>
  <w:style w:type="character" w:customStyle="1" w:styleId="FontStyle208">
    <w:name w:val="Font Style208"/>
    <w:qFormat/>
    <w:rsid w:val="00E710CE"/>
    <w:rPr>
      <w:rFonts w:ascii="Times New Roman" w:hAnsi="Times New Roman" w:cs="Times New Roman"/>
      <w:b/>
      <w:bCs/>
      <w:color w:val="000000"/>
      <w:sz w:val="24"/>
      <w:szCs w:val="24"/>
    </w:rPr>
  </w:style>
  <w:style w:type="character" w:customStyle="1" w:styleId="TextofPaperChar">
    <w:name w:val="Text of Paper Char"/>
    <w:qFormat/>
    <w:rsid w:val="00E710CE"/>
  </w:style>
  <w:style w:type="character" w:customStyle="1" w:styleId="BodyText3Char1">
    <w:name w:val="Body Text 3 Char1"/>
    <w:qFormat/>
    <w:rsid w:val="00E710CE"/>
    <w:rPr>
      <w:rFonts w:ascii="Times New Roman" w:hAnsi="Times New Roman" w:cs="Times New Roman"/>
      <w:sz w:val="16"/>
      <w:szCs w:val="16"/>
      <w:lang w:val="ro-RO"/>
    </w:rPr>
  </w:style>
  <w:style w:type="character" w:customStyle="1" w:styleId="Style12Char">
    <w:name w:val="Style12 Char"/>
    <w:qFormat/>
    <w:rsid w:val="00E710CE"/>
    <w:rPr>
      <w:bCs/>
      <w:i/>
      <w:sz w:val="24"/>
      <w:szCs w:val="24"/>
      <w:shd w:val="clear" w:color="auto" w:fill="FFD966"/>
      <w:lang w:val="ro-RO"/>
    </w:rPr>
  </w:style>
  <w:style w:type="character" w:customStyle="1" w:styleId="MeniuneNerezolvat2">
    <w:name w:val="Mențiune Nerezolvat2"/>
    <w:qFormat/>
    <w:rsid w:val="00E710CE"/>
    <w:rPr>
      <w:color w:val="808080"/>
      <w:shd w:val="clear" w:color="auto" w:fill="E6E6E6"/>
    </w:rPr>
  </w:style>
  <w:style w:type="character" w:customStyle="1" w:styleId="tn">
    <w:name w:val="tn"/>
    <w:qFormat/>
    <w:rsid w:val="00E710CE"/>
  </w:style>
  <w:style w:type="character" w:customStyle="1" w:styleId="genus">
    <w:name w:val="genus"/>
    <w:qFormat/>
    <w:rsid w:val="00E710CE"/>
  </w:style>
  <w:style w:type="character" w:customStyle="1" w:styleId="species">
    <w:name w:val="species"/>
    <w:qFormat/>
    <w:rsid w:val="00E710CE"/>
  </w:style>
  <w:style w:type="character" w:customStyle="1" w:styleId="order">
    <w:name w:val="order"/>
    <w:qFormat/>
    <w:rsid w:val="00E710CE"/>
  </w:style>
  <w:style w:type="character" w:customStyle="1" w:styleId="family">
    <w:name w:val="family"/>
    <w:qFormat/>
    <w:rsid w:val="00E710CE"/>
  </w:style>
  <w:style w:type="character" w:customStyle="1" w:styleId="style9">
    <w:name w:val="style9"/>
    <w:qFormat/>
    <w:rsid w:val="00E710CE"/>
  </w:style>
  <w:style w:type="character" w:customStyle="1" w:styleId="style29">
    <w:name w:val="style29"/>
    <w:qFormat/>
    <w:rsid w:val="00E710CE"/>
  </w:style>
  <w:style w:type="character" w:customStyle="1" w:styleId="style10">
    <w:name w:val="style10"/>
    <w:qFormat/>
    <w:rsid w:val="00E710CE"/>
  </w:style>
  <w:style w:type="character" w:customStyle="1" w:styleId="a-size-large">
    <w:name w:val="a-size-large"/>
    <w:qFormat/>
    <w:rsid w:val="00E710CE"/>
  </w:style>
  <w:style w:type="character" w:customStyle="1" w:styleId="UnresolvedMention2">
    <w:name w:val="Unresolved Mention2"/>
    <w:qFormat/>
    <w:rsid w:val="00E710CE"/>
    <w:rPr>
      <w:color w:val="808080"/>
      <w:shd w:val="clear" w:color="auto" w:fill="E6E6E6"/>
    </w:rPr>
  </w:style>
  <w:style w:type="character" w:customStyle="1" w:styleId="ng-binding">
    <w:name w:val="ng-binding"/>
    <w:qFormat/>
    <w:rsid w:val="00E710CE"/>
  </w:style>
  <w:style w:type="character" w:customStyle="1" w:styleId="word">
    <w:name w:val="word"/>
    <w:qFormat/>
    <w:rsid w:val="00E710CE"/>
  </w:style>
  <w:style w:type="character" w:customStyle="1" w:styleId="whitespace">
    <w:name w:val="whitespace"/>
    <w:qFormat/>
    <w:rsid w:val="00E710CE"/>
  </w:style>
  <w:style w:type="character" w:customStyle="1" w:styleId="TextoindependienteCar1">
    <w:name w:val="Texto independiente Car1"/>
    <w:qFormat/>
    <w:rsid w:val="00E710CE"/>
  </w:style>
  <w:style w:type="character" w:customStyle="1" w:styleId="SangradetextonormalCar1">
    <w:name w:val="Sangría de texto normal Car1"/>
    <w:qFormat/>
    <w:rsid w:val="00E710CE"/>
  </w:style>
  <w:style w:type="character" w:customStyle="1" w:styleId="Sangra2detindependienteCar1">
    <w:name w:val="Sangría 2 de t. independiente Car1"/>
    <w:qFormat/>
    <w:rsid w:val="00E710CE"/>
  </w:style>
  <w:style w:type="character" w:customStyle="1" w:styleId="Textoindependiente2Car1">
    <w:name w:val="Texto independiente 2 Car1"/>
    <w:qFormat/>
    <w:rsid w:val="00E710CE"/>
  </w:style>
  <w:style w:type="character" w:customStyle="1" w:styleId="apple-tab-span">
    <w:name w:val="apple-tab-span"/>
    <w:qFormat/>
    <w:rsid w:val="00E710CE"/>
  </w:style>
  <w:style w:type="character" w:customStyle="1" w:styleId="UnresolvedMention3">
    <w:name w:val="Unresolved Mention3"/>
    <w:qFormat/>
    <w:rsid w:val="00E710CE"/>
    <w:rPr>
      <w:color w:val="605E5C"/>
      <w:shd w:val="clear" w:color="auto" w:fill="E1DFDD"/>
    </w:rPr>
  </w:style>
  <w:style w:type="character" w:customStyle="1" w:styleId="BodyTextChar2">
    <w:name w:val="Body Text Char2"/>
    <w:qFormat/>
    <w:rsid w:val="00E710CE"/>
    <w:rPr>
      <w:rFonts w:ascii="Times New Roman" w:hAnsi="Times New Roman" w:cs="Times New Roman"/>
      <w:sz w:val="24"/>
    </w:rPr>
  </w:style>
  <w:style w:type="character" w:customStyle="1" w:styleId="BodyTextIndentChar2">
    <w:name w:val="Body Text Indent Char2"/>
    <w:qFormat/>
    <w:rsid w:val="00E710CE"/>
    <w:rPr>
      <w:rFonts w:ascii="Times New Roman" w:hAnsi="Times New Roman" w:cs="Times New Roman"/>
      <w:sz w:val="24"/>
    </w:rPr>
  </w:style>
  <w:style w:type="character" w:customStyle="1" w:styleId="BodyTextIndent2Char2">
    <w:name w:val="Body Text Indent 2 Char2"/>
    <w:qFormat/>
    <w:rsid w:val="00E710CE"/>
    <w:rPr>
      <w:rFonts w:ascii="Times New Roman" w:hAnsi="Times New Roman" w:cs="Times New Roman"/>
      <w:sz w:val="24"/>
    </w:rPr>
  </w:style>
  <w:style w:type="character" w:customStyle="1" w:styleId="BodyText2Char2">
    <w:name w:val="Body Text 2 Char2"/>
    <w:qFormat/>
    <w:rsid w:val="00E710CE"/>
    <w:rPr>
      <w:rFonts w:ascii="Times New Roman" w:hAnsi="Times New Roman" w:cs="Times New Roman"/>
      <w:sz w:val="24"/>
    </w:rPr>
  </w:style>
  <w:style w:type="character" w:customStyle="1" w:styleId="WW-InternetLink">
    <w:name w:val="WW-Internet Link"/>
    <w:qFormat/>
    <w:rsid w:val="00E710CE"/>
    <w:rPr>
      <w:color w:val="0000FF"/>
      <w:u w:val="single"/>
    </w:rPr>
  </w:style>
  <w:style w:type="character" w:customStyle="1" w:styleId="UnresolvedMention4">
    <w:name w:val="Unresolved Mention4"/>
    <w:qFormat/>
    <w:rsid w:val="00E710CE"/>
    <w:rPr>
      <w:color w:val="605E5C"/>
      <w:shd w:val="clear" w:color="auto" w:fill="E1DFDD"/>
    </w:rPr>
  </w:style>
  <w:style w:type="character" w:customStyle="1" w:styleId="Fuentedeprrafopredeter">
    <w:name w:val="Fuente de párrafo predeter."/>
    <w:qFormat/>
    <w:rsid w:val="00E710CE"/>
  </w:style>
  <w:style w:type="character" w:customStyle="1" w:styleId="Fontdeparagrafimplicit1">
    <w:name w:val="Font de paragraf implicit1"/>
    <w:qFormat/>
    <w:rsid w:val="00E710CE"/>
  </w:style>
  <w:style w:type="character" w:customStyle="1" w:styleId="WW8Num1z1">
    <w:name w:val="WW8Num1z1"/>
    <w:qFormat/>
    <w:rsid w:val="00E710CE"/>
  </w:style>
  <w:style w:type="character" w:customStyle="1" w:styleId="WW8Num1z2">
    <w:name w:val="WW8Num1z2"/>
    <w:qFormat/>
    <w:rsid w:val="00E710CE"/>
  </w:style>
  <w:style w:type="character" w:customStyle="1" w:styleId="WW8Num1z3">
    <w:name w:val="WW8Num1z3"/>
    <w:qFormat/>
    <w:rsid w:val="00E710CE"/>
  </w:style>
  <w:style w:type="character" w:customStyle="1" w:styleId="WW8Num1z4">
    <w:name w:val="WW8Num1z4"/>
    <w:qFormat/>
    <w:rsid w:val="00E710CE"/>
  </w:style>
  <w:style w:type="character" w:customStyle="1" w:styleId="WW8Num1z7">
    <w:name w:val="WW8Num1z7"/>
    <w:qFormat/>
    <w:rsid w:val="00E710CE"/>
  </w:style>
  <w:style w:type="character" w:customStyle="1" w:styleId="WW8Num1z8">
    <w:name w:val="WW8Num1z8"/>
    <w:qFormat/>
    <w:rsid w:val="00E710CE"/>
  </w:style>
  <w:style w:type="character" w:customStyle="1" w:styleId="WW8Num2z0">
    <w:name w:val="WW8Num2z0"/>
    <w:qFormat/>
    <w:rsid w:val="00E710CE"/>
    <w:rPr>
      <w:rFonts w:ascii="Segoe UI" w:hAnsi="Segoe UI" w:cs="OpenSymbol;Arial Unicode MS"/>
    </w:rPr>
  </w:style>
  <w:style w:type="character" w:customStyle="1" w:styleId="WW8Num2z2">
    <w:name w:val="WW8Num2z2"/>
    <w:qFormat/>
    <w:rsid w:val="00E710CE"/>
    <w:rPr>
      <w:rFonts w:ascii="Symbol" w:hAnsi="Symbol" w:cs="Symbol"/>
    </w:rPr>
  </w:style>
  <w:style w:type="character" w:customStyle="1" w:styleId="ECVHeadingContactDetails">
    <w:name w:val="_ECV_HeadingContactDetails"/>
    <w:qFormat/>
    <w:rsid w:val="00E710CE"/>
    <w:rPr>
      <w:rFonts w:ascii="Arial" w:hAnsi="Arial" w:cs="Arial"/>
      <w:color w:val="1593CB"/>
      <w:sz w:val="18"/>
      <w:szCs w:val="18"/>
    </w:rPr>
  </w:style>
  <w:style w:type="character" w:customStyle="1" w:styleId="ECVContactDetails">
    <w:name w:val="_ECV_ContactDetails"/>
    <w:qFormat/>
    <w:rsid w:val="00E710CE"/>
    <w:rPr>
      <w:rFonts w:ascii="Arial" w:hAnsi="Arial" w:cs="Arial"/>
      <w:color w:val="3F3A38"/>
      <w:sz w:val="18"/>
      <w:szCs w:val="18"/>
    </w:rPr>
  </w:style>
  <w:style w:type="character" w:customStyle="1" w:styleId="NumberingSymbols">
    <w:name w:val="Numbering Symbols"/>
    <w:qFormat/>
    <w:rsid w:val="00E710CE"/>
  </w:style>
  <w:style w:type="character" w:customStyle="1" w:styleId="Bullets">
    <w:name w:val="Bullets"/>
    <w:qFormat/>
    <w:rsid w:val="00E710CE"/>
    <w:rPr>
      <w:rFonts w:ascii="OpenSymbol;Arial Unicode MS" w:eastAsia="OpenSymbol;Arial Unicode MS" w:hAnsi="OpenSymbol;Arial Unicode MS" w:cs="OpenSymbol;Arial Unicode MS"/>
    </w:rPr>
  </w:style>
  <w:style w:type="character" w:styleId="LineNumber">
    <w:name w:val="line number"/>
    <w:rsid w:val="00E710CE"/>
  </w:style>
  <w:style w:type="character" w:customStyle="1" w:styleId="ECVInternetLink">
    <w:name w:val="_ECV_InternetLink"/>
    <w:qFormat/>
    <w:rsid w:val="00E710CE"/>
    <w:rPr>
      <w:rFonts w:ascii="Arial" w:hAnsi="Arial" w:cs="Arial"/>
      <w:color w:val="3F3A38"/>
      <w:sz w:val="18"/>
      <w:u w:val="single"/>
      <w:lang w:val="en-GB"/>
    </w:rPr>
  </w:style>
  <w:style w:type="character" w:customStyle="1" w:styleId="ECVHeadingBusinessSector">
    <w:name w:val="_ECV_HeadingBusinessSector"/>
    <w:qFormat/>
    <w:rsid w:val="00E710CE"/>
    <w:rPr>
      <w:rFonts w:ascii="Arial" w:hAnsi="Arial" w:cs="Arial"/>
      <w:color w:val="1593CB"/>
      <w:spacing w:val="-6"/>
      <w:sz w:val="18"/>
      <w:szCs w:val="18"/>
    </w:rPr>
  </w:style>
  <w:style w:type="character" w:customStyle="1" w:styleId="WW-VisitedInternetLink">
    <w:name w:val="WW-Visited Internet Link"/>
    <w:qFormat/>
    <w:rsid w:val="00E710CE"/>
    <w:rPr>
      <w:color w:val="800000"/>
      <w:u w:val="single"/>
    </w:rPr>
  </w:style>
  <w:style w:type="character" w:customStyle="1" w:styleId="WWCharLFO2LVL1">
    <w:name w:val="WW_CharLFO2LVL1"/>
    <w:qFormat/>
    <w:rsid w:val="00E710CE"/>
    <w:rPr>
      <w:rFonts w:ascii="Segoe UI" w:hAnsi="Segoe UI" w:cs="OpenSymbol;Arial Unicode MS"/>
    </w:rPr>
  </w:style>
  <w:style w:type="character" w:customStyle="1" w:styleId="WWCharLFO2LVL2">
    <w:name w:val="WW_CharLFO2LVL2"/>
    <w:qFormat/>
    <w:rsid w:val="00E710CE"/>
    <w:rPr>
      <w:rFonts w:ascii="Segoe UI" w:hAnsi="Segoe UI" w:cs="OpenSymbol;Arial Unicode MS"/>
    </w:rPr>
  </w:style>
  <w:style w:type="character" w:customStyle="1" w:styleId="WWCharLFO2LVL3">
    <w:name w:val="WW_CharLFO2LVL3"/>
    <w:qFormat/>
    <w:rsid w:val="00E710CE"/>
    <w:rPr>
      <w:rFonts w:ascii="Symbol" w:hAnsi="Symbol" w:cs="Symbol"/>
    </w:rPr>
  </w:style>
  <w:style w:type="character" w:customStyle="1" w:styleId="WWCharLFO2LVL4">
    <w:name w:val="WW_CharLFO2LVL4"/>
    <w:qFormat/>
    <w:rsid w:val="00E710CE"/>
    <w:rPr>
      <w:rFonts w:ascii="Symbol" w:hAnsi="Symbol" w:cs="Symbol"/>
    </w:rPr>
  </w:style>
  <w:style w:type="character" w:customStyle="1" w:styleId="WWCharLFO2LVL5">
    <w:name w:val="WW_CharLFO2LVL5"/>
    <w:qFormat/>
    <w:rsid w:val="00E710CE"/>
    <w:rPr>
      <w:rFonts w:ascii="Symbol" w:hAnsi="Symbol" w:cs="Symbol"/>
    </w:rPr>
  </w:style>
  <w:style w:type="character" w:customStyle="1" w:styleId="WWCharLFO2LVL6">
    <w:name w:val="WW_CharLFO2LVL6"/>
    <w:qFormat/>
    <w:rsid w:val="00E710CE"/>
    <w:rPr>
      <w:rFonts w:ascii="Symbol" w:hAnsi="Symbol" w:cs="Symbol"/>
    </w:rPr>
  </w:style>
  <w:style w:type="character" w:customStyle="1" w:styleId="WWCharLFO2LVL7">
    <w:name w:val="WW_CharLFO2LVL7"/>
    <w:qFormat/>
    <w:rsid w:val="00E710CE"/>
    <w:rPr>
      <w:rFonts w:ascii="Symbol" w:hAnsi="Symbol" w:cs="Symbol"/>
    </w:rPr>
  </w:style>
  <w:style w:type="character" w:customStyle="1" w:styleId="WWCharLFO2LVL8">
    <w:name w:val="WW_CharLFO2LVL8"/>
    <w:qFormat/>
    <w:rsid w:val="00E710CE"/>
    <w:rPr>
      <w:rFonts w:ascii="Symbol" w:hAnsi="Symbol" w:cs="Symbol"/>
    </w:rPr>
  </w:style>
  <w:style w:type="character" w:customStyle="1" w:styleId="WWCharLFO2LVL9">
    <w:name w:val="WW_CharLFO2LVL9"/>
    <w:qFormat/>
    <w:rsid w:val="00E710CE"/>
    <w:rPr>
      <w:rFonts w:ascii="Symbol" w:hAnsi="Symbol" w:cs="Symbol"/>
    </w:rPr>
  </w:style>
  <w:style w:type="character" w:customStyle="1" w:styleId="UnresolvedMention5">
    <w:name w:val="Unresolved Mention5"/>
    <w:qFormat/>
    <w:rsid w:val="00E710CE"/>
    <w:rPr>
      <w:color w:val="605E5C"/>
      <w:shd w:val="clear" w:color="auto" w:fill="E1DFDD"/>
    </w:rPr>
  </w:style>
  <w:style w:type="character" w:customStyle="1" w:styleId="Heading3Char1">
    <w:name w:val="Heading 3 Char1"/>
    <w:qFormat/>
    <w:rsid w:val="00E710CE"/>
    <w:rPr>
      <w:rFonts w:ascii="Cambria" w:hAnsi="Cambria" w:cs="Arial"/>
      <w:szCs w:val="26"/>
    </w:rPr>
  </w:style>
  <w:style w:type="character" w:customStyle="1" w:styleId="RMCitation">
    <w:name w:val="[RMCitation]"/>
    <w:qFormat/>
    <w:rsid w:val="00E710CE"/>
  </w:style>
  <w:style w:type="character" w:customStyle="1" w:styleId="IndexLink">
    <w:name w:val="Index Link"/>
    <w:qFormat/>
    <w:rsid w:val="00E710CE"/>
  </w:style>
  <w:style w:type="character" w:customStyle="1" w:styleId="QuoteChar1">
    <w:name w:val="Quote Char1"/>
    <w:qFormat/>
    <w:rsid w:val="00E710CE"/>
    <w:rPr>
      <w:i/>
      <w:iCs/>
      <w:color w:val="000000"/>
    </w:rPr>
  </w:style>
  <w:style w:type="character" w:customStyle="1" w:styleId="CitatCaracter1">
    <w:name w:val="Citat Caracter1"/>
    <w:qFormat/>
    <w:rsid w:val="00E710CE"/>
    <w:rPr>
      <w:i/>
      <w:iCs/>
      <w:color w:val="404040"/>
    </w:rPr>
  </w:style>
  <w:style w:type="character" w:customStyle="1" w:styleId="IntenseQuoteChar1">
    <w:name w:val="Intense Quote Char1"/>
    <w:qFormat/>
    <w:rsid w:val="00E710CE"/>
    <w:rPr>
      <w:b/>
      <w:bCs/>
      <w:i/>
      <w:iCs/>
      <w:color w:val="4F81BD"/>
    </w:rPr>
  </w:style>
  <w:style w:type="character" w:customStyle="1" w:styleId="CitatintensCaracter1">
    <w:name w:val="Citat intens Caracter1"/>
    <w:qFormat/>
    <w:rsid w:val="00E710CE"/>
    <w:rPr>
      <w:i/>
      <w:iCs/>
      <w:color w:val="4F81BD"/>
    </w:rPr>
  </w:style>
  <w:style w:type="character" w:customStyle="1" w:styleId="MeniuneNerezolvat3">
    <w:name w:val="Mențiune Nerezolvat3"/>
    <w:qFormat/>
    <w:rsid w:val="00E710CE"/>
    <w:rPr>
      <w:color w:val="808080"/>
      <w:shd w:val="clear" w:color="auto" w:fill="E6E6E6"/>
    </w:rPr>
  </w:style>
  <w:style w:type="character" w:customStyle="1" w:styleId="QuoteChar2">
    <w:name w:val="Quote Char2"/>
    <w:qFormat/>
    <w:rsid w:val="00E710CE"/>
    <w:rPr>
      <w:rFonts w:eastAsia="Calibri"/>
      <w:i/>
      <w:iCs/>
      <w:color w:val="000000"/>
    </w:rPr>
  </w:style>
  <w:style w:type="character" w:customStyle="1" w:styleId="IntenseQuoteChar2">
    <w:name w:val="Intense Quote Char2"/>
    <w:qFormat/>
    <w:rsid w:val="00E710CE"/>
    <w:rPr>
      <w:rFonts w:eastAsia="Calibri"/>
      <w:b/>
      <w:bCs/>
      <w:i/>
      <w:iCs/>
      <w:color w:val="4472C4"/>
    </w:rPr>
  </w:style>
  <w:style w:type="character" w:customStyle="1" w:styleId="italics">
    <w:name w:val="italics"/>
    <w:qFormat/>
    <w:rsid w:val="00E710CE"/>
  </w:style>
  <w:style w:type="character" w:customStyle="1" w:styleId="H1Char">
    <w:name w:val="H1 Char"/>
    <w:qFormat/>
    <w:rsid w:val="00E710CE"/>
    <w:rPr>
      <w:rFonts w:ascii="Calibri" w:eastAsia="Calibri" w:hAnsi="Calibri" w:cs="Calibri"/>
      <w:b/>
      <w:color w:val="17365D"/>
      <w:spacing w:val="-15"/>
      <w:sz w:val="32"/>
      <w:szCs w:val="52"/>
      <w:lang w:val="ro-RO"/>
    </w:rPr>
  </w:style>
  <w:style w:type="character" w:customStyle="1" w:styleId="H2Char">
    <w:name w:val="H2 Char"/>
    <w:qFormat/>
    <w:rsid w:val="00E710CE"/>
    <w:rPr>
      <w:rFonts w:eastAsia="Calibri"/>
      <w:b/>
      <w:color w:val="17365D"/>
      <w:spacing w:val="-15"/>
      <w:sz w:val="24"/>
      <w:szCs w:val="52"/>
      <w:lang w:val="ro-RO"/>
    </w:rPr>
  </w:style>
  <w:style w:type="character" w:customStyle="1" w:styleId="H3Char">
    <w:name w:val="H3 Char"/>
    <w:qFormat/>
    <w:rsid w:val="00E710CE"/>
    <w:rPr>
      <w:rFonts w:eastAsia="Calibri"/>
      <w:i/>
      <w:color w:val="17365D"/>
      <w:spacing w:val="-15"/>
      <w:sz w:val="24"/>
      <w:szCs w:val="52"/>
      <w:lang w:val="ro-RO"/>
    </w:rPr>
  </w:style>
  <w:style w:type="paragraph" w:customStyle="1" w:styleId="Heading">
    <w:name w:val="Heading"/>
    <w:basedOn w:val="Normal"/>
    <w:next w:val="BodyText0"/>
    <w:qFormat/>
    <w:rsid w:val="00E710CE"/>
    <w:pPr>
      <w:autoSpaceDE w:val="0"/>
    </w:pPr>
    <w:rPr>
      <w:b/>
      <w:bCs/>
      <w:sz w:val="20"/>
    </w:rPr>
  </w:style>
  <w:style w:type="paragraph" w:styleId="BodyText0">
    <w:name w:val="Body Text"/>
    <w:basedOn w:val="Normal"/>
    <w:link w:val="BodyTextChar3"/>
    <w:uiPriority w:val="1"/>
    <w:qFormat/>
    <w:rsid w:val="00E710CE"/>
  </w:style>
  <w:style w:type="paragraph" w:styleId="List">
    <w:name w:val="List"/>
    <w:basedOn w:val="Normal"/>
    <w:rsid w:val="00E710CE"/>
    <w:pPr>
      <w:ind w:left="360" w:hanging="360"/>
    </w:pPr>
  </w:style>
  <w:style w:type="paragraph" w:styleId="Caption">
    <w:name w:val="caption"/>
    <w:basedOn w:val="Normal"/>
    <w:uiPriority w:val="35"/>
    <w:unhideWhenUsed/>
    <w:qFormat/>
    <w:rsid w:val="00E710CE"/>
    <w:pPr>
      <w:spacing w:after="200" w:line="240" w:lineRule="auto"/>
    </w:pPr>
    <w:rPr>
      <w:b/>
      <w:bCs/>
      <w:color w:val="4F81BD" w:themeColor="accent1"/>
      <w:sz w:val="18"/>
      <w:szCs w:val="18"/>
    </w:rPr>
  </w:style>
  <w:style w:type="paragraph" w:customStyle="1" w:styleId="Index">
    <w:name w:val="Index"/>
    <w:basedOn w:val="Normal"/>
    <w:qFormat/>
    <w:rsid w:val="00E710CE"/>
    <w:pPr>
      <w:widowControl w:val="0"/>
      <w:suppressLineNumbers/>
      <w:textAlignment w:val="baseline"/>
    </w:pPr>
    <w:rPr>
      <w:rFonts w:eastAsia="SimSun;宋体" w:cs="Mangal;Courier"/>
      <w:color w:val="3F3A38"/>
      <w:spacing w:val="-6"/>
      <w:kern w:val="2"/>
      <w:sz w:val="16"/>
      <w:lang w:bidi="hi-IN"/>
    </w:rPr>
  </w:style>
  <w:style w:type="paragraph" w:styleId="BodyText21">
    <w:name w:val="Body Text 2"/>
    <w:basedOn w:val="Normal"/>
    <w:link w:val="BodyText2Char3"/>
    <w:qFormat/>
    <w:rsid w:val="00E710CE"/>
  </w:style>
  <w:style w:type="paragraph" w:customStyle="1" w:styleId="HeaderandFooter">
    <w:name w:val="Header and Footer"/>
    <w:basedOn w:val="Normal"/>
    <w:qFormat/>
    <w:rsid w:val="00E710CE"/>
    <w:pPr>
      <w:suppressLineNumbers/>
      <w:tabs>
        <w:tab w:val="center" w:pos="4819"/>
        <w:tab w:val="right" w:pos="9638"/>
      </w:tabs>
    </w:pPr>
  </w:style>
  <w:style w:type="paragraph" w:styleId="Header">
    <w:name w:val="header"/>
    <w:basedOn w:val="Normal"/>
    <w:link w:val="HeaderChar2"/>
    <w:rsid w:val="00E710CE"/>
  </w:style>
  <w:style w:type="paragraph" w:styleId="BodyTextIndent">
    <w:name w:val="Body Text Indent"/>
    <w:basedOn w:val="Normal"/>
    <w:link w:val="BodyTextIndentChar3"/>
    <w:rsid w:val="00E710CE"/>
    <w:pPr>
      <w:ind w:firstLine="684"/>
    </w:pPr>
  </w:style>
  <w:style w:type="paragraph" w:styleId="BodyTextIndent2">
    <w:name w:val="Body Text Indent 2"/>
    <w:basedOn w:val="Normal"/>
    <w:link w:val="BodyTextIndent2Char3"/>
    <w:qFormat/>
    <w:rsid w:val="00E710CE"/>
    <w:pPr>
      <w:ind w:firstLine="741"/>
    </w:pPr>
  </w:style>
  <w:style w:type="paragraph" w:styleId="BodyTextIndent3">
    <w:name w:val="Body Text Indent 3"/>
    <w:basedOn w:val="Normal"/>
    <w:link w:val="BodyTextIndent3Char1"/>
    <w:qFormat/>
    <w:rsid w:val="00E710CE"/>
    <w:pPr>
      <w:ind w:firstLine="720"/>
    </w:pPr>
    <w:rPr>
      <w:lang w:val="fr-FR"/>
    </w:rPr>
  </w:style>
  <w:style w:type="paragraph" w:styleId="FootnoteText">
    <w:name w:val="footnote text"/>
    <w:aliases w:val="Char Char Char Char Char,Char Char Char Char Char Char,Char Char Char Caracter,Char Char Char Caracter Char,Char Char Char Caracter Caracter Char Char,Char Char Char Caracter Caracter Char Caracter Caracter,Fußnote,Fußnotentext Char"/>
    <w:basedOn w:val="Normal"/>
    <w:link w:val="FootnoteTextChar1"/>
    <w:uiPriority w:val="99"/>
    <w:qFormat/>
    <w:rsid w:val="00E710CE"/>
    <w:rPr>
      <w:sz w:val="20"/>
    </w:rPr>
  </w:style>
  <w:style w:type="paragraph" w:styleId="Footer">
    <w:name w:val="footer"/>
    <w:basedOn w:val="Normal"/>
    <w:link w:val="FooterChar2"/>
    <w:uiPriority w:val="99"/>
    <w:rsid w:val="00E710CE"/>
  </w:style>
  <w:style w:type="paragraph" w:styleId="BodyText30">
    <w:name w:val="Body Text 3"/>
    <w:basedOn w:val="Normal"/>
    <w:link w:val="BodyText3Char2"/>
    <w:qFormat/>
    <w:rsid w:val="00E710CE"/>
    <w:rPr>
      <w:color w:val="99CC00"/>
    </w:rPr>
  </w:style>
  <w:style w:type="paragraph" w:styleId="EnvelopeAddress">
    <w:name w:val="envelope address"/>
    <w:basedOn w:val="Normal"/>
    <w:rsid w:val="00E710CE"/>
    <w:pPr>
      <w:ind w:left="2880"/>
    </w:pPr>
    <w:rPr>
      <w:rFonts w:ascii="Coronet" w:hAnsi="Coronet" w:cs="Arial"/>
      <w:b/>
      <w:i/>
      <w:sz w:val="40"/>
    </w:rPr>
  </w:style>
  <w:style w:type="paragraph" w:customStyle="1" w:styleId="CommentText1">
    <w:name w:val="Comment Text1"/>
    <w:basedOn w:val="Normal"/>
    <w:qFormat/>
    <w:rsid w:val="00E710CE"/>
    <w:pPr>
      <w:autoSpaceDE w:val="0"/>
    </w:pPr>
    <w:rPr>
      <w:rFonts w:ascii="TimesRomanR;Times New Roman" w:hAnsi="TimesRomanR;Times New Roman" w:cs="TimesRomanR;Times New Roman"/>
      <w:sz w:val="20"/>
    </w:rPr>
  </w:style>
  <w:style w:type="paragraph" w:styleId="NormalWeb">
    <w:name w:val="Normal (Web)"/>
    <w:basedOn w:val="Normal"/>
    <w:qFormat/>
    <w:rsid w:val="00E710CE"/>
    <w:pPr>
      <w:autoSpaceDE w:val="0"/>
      <w:spacing w:before="100" w:after="100"/>
    </w:pPr>
    <w:rPr>
      <w:lang w:val="en-US"/>
    </w:rPr>
  </w:style>
  <w:style w:type="paragraph" w:styleId="ListBullet">
    <w:name w:val="List Bullet"/>
    <w:basedOn w:val="Normal"/>
    <w:qFormat/>
    <w:rsid w:val="00E710CE"/>
    <w:pPr>
      <w:numPr>
        <w:numId w:val="10"/>
      </w:numPr>
    </w:pPr>
  </w:style>
  <w:style w:type="paragraph" w:styleId="DocumentMap">
    <w:name w:val="Document Map"/>
    <w:basedOn w:val="Normal"/>
    <w:link w:val="DocumentMapChar2"/>
    <w:qFormat/>
    <w:rsid w:val="00E710CE"/>
    <w:pPr>
      <w:shd w:val="clear" w:color="auto" w:fill="000080"/>
    </w:pPr>
    <w:rPr>
      <w:rFonts w:ascii="Tahoma" w:hAnsi="Tahoma" w:cs="Tahoma"/>
    </w:rPr>
  </w:style>
  <w:style w:type="paragraph" w:styleId="TOC1">
    <w:name w:val="toc 1"/>
    <w:basedOn w:val="Normal"/>
    <w:next w:val="Normal"/>
    <w:uiPriority w:val="39"/>
    <w:rsid w:val="00E710CE"/>
    <w:pPr>
      <w:widowControl w:val="0"/>
      <w:spacing w:line="360" w:lineRule="auto"/>
    </w:pPr>
    <w:rPr>
      <w:b/>
      <w:bCs/>
      <w:caps/>
      <w:lang w:eastAsia="en-GB"/>
    </w:rPr>
  </w:style>
  <w:style w:type="paragraph" w:styleId="TOC2">
    <w:name w:val="toc 2"/>
    <w:basedOn w:val="Normal"/>
    <w:next w:val="Normal"/>
    <w:uiPriority w:val="39"/>
    <w:rsid w:val="00E710CE"/>
    <w:pPr>
      <w:ind w:left="240"/>
    </w:pPr>
    <w:rPr>
      <w:smallCaps/>
    </w:rPr>
  </w:style>
  <w:style w:type="paragraph" w:styleId="TOC3">
    <w:name w:val="toc 3"/>
    <w:basedOn w:val="Normal"/>
    <w:next w:val="Normal"/>
    <w:uiPriority w:val="39"/>
    <w:rsid w:val="00E710CE"/>
    <w:pPr>
      <w:ind w:left="480"/>
    </w:pPr>
    <w:rPr>
      <w:i/>
      <w:iCs/>
    </w:rPr>
  </w:style>
  <w:style w:type="paragraph" w:styleId="TOC4">
    <w:name w:val="toc 4"/>
    <w:basedOn w:val="Normal"/>
    <w:next w:val="Normal"/>
    <w:rsid w:val="00E710CE"/>
    <w:pPr>
      <w:ind w:left="720"/>
    </w:pPr>
    <w:rPr>
      <w:szCs w:val="21"/>
    </w:rPr>
  </w:style>
  <w:style w:type="paragraph" w:styleId="TOC5">
    <w:name w:val="toc 5"/>
    <w:basedOn w:val="Normal"/>
    <w:next w:val="Normal"/>
    <w:rsid w:val="00E710CE"/>
    <w:pPr>
      <w:ind w:left="960"/>
    </w:pPr>
    <w:rPr>
      <w:szCs w:val="21"/>
    </w:rPr>
  </w:style>
  <w:style w:type="paragraph" w:styleId="TOC6">
    <w:name w:val="toc 6"/>
    <w:basedOn w:val="Normal"/>
    <w:next w:val="Normal"/>
    <w:rsid w:val="00E710CE"/>
    <w:pPr>
      <w:ind w:left="1200"/>
    </w:pPr>
    <w:rPr>
      <w:szCs w:val="21"/>
    </w:rPr>
  </w:style>
  <w:style w:type="paragraph" w:styleId="TOC7">
    <w:name w:val="toc 7"/>
    <w:basedOn w:val="Normal"/>
    <w:next w:val="Normal"/>
    <w:rsid w:val="00E710CE"/>
    <w:pPr>
      <w:ind w:left="1440"/>
    </w:pPr>
    <w:rPr>
      <w:szCs w:val="21"/>
    </w:rPr>
  </w:style>
  <w:style w:type="paragraph" w:styleId="TOC8">
    <w:name w:val="toc 8"/>
    <w:basedOn w:val="Normal"/>
    <w:next w:val="Normal"/>
    <w:rsid w:val="00E710CE"/>
    <w:pPr>
      <w:ind w:left="1680"/>
    </w:pPr>
    <w:rPr>
      <w:szCs w:val="21"/>
    </w:rPr>
  </w:style>
  <w:style w:type="paragraph" w:styleId="TOC9">
    <w:name w:val="toc 9"/>
    <w:basedOn w:val="Normal"/>
    <w:next w:val="Normal"/>
    <w:rsid w:val="00E710CE"/>
    <w:pPr>
      <w:ind w:left="1920"/>
    </w:pPr>
    <w:rPr>
      <w:szCs w:val="21"/>
    </w:rPr>
  </w:style>
  <w:style w:type="paragraph" w:styleId="BalloonText">
    <w:name w:val="Balloon Text"/>
    <w:basedOn w:val="Normal"/>
    <w:link w:val="BalloonTextChar2"/>
    <w:qFormat/>
    <w:rsid w:val="00E710CE"/>
    <w:rPr>
      <w:rFonts w:ascii="Tahoma" w:hAnsi="Tahoma" w:cs="Tahoma"/>
      <w:sz w:val="16"/>
      <w:szCs w:val="16"/>
    </w:rPr>
  </w:style>
  <w:style w:type="paragraph" w:styleId="BlockText">
    <w:name w:val="Block Text"/>
    <w:basedOn w:val="Normal"/>
    <w:qFormat/>
    <w:rsid w:val="00E710CE"/>
    <w:pPr>
      <w:spacing w:after="120"/>
      <w:ind w:left="1440" w:right="1440"/>
    </w:pPr>
  </w:style>
  <w:style w:type="paragraph" w:styleId="BodyTextFirstIndent">
    <w:name w:val="Body Text First Indent"/>
    <w:basedOn w:val="BodyText0"/>
    <w:link w:val="BodyTextFirstIndentChar"/>
    <w:qFormat/>
    <w:rsid w:val="00E710CE"/>
    <w:pPr>
      <w:spacing w:after="120"/>
      <w:ind w:firstLine="210"/>
    </w:pPr>
  </w:style>
  <w:style w:type="paragraph" w:styleId="BodyTextFirstIndent2">
    <w:name w:val="Body Text First Indent 2"/>
    <w:basedOn w:val="BodyTextIndent"/>
    <w:link w:val="BodyTextFirstIndent2Char"/>
    <w:qFormat/>
    <w:rsid w:val="00E710CE"/>
    <w:pPr>
      <w:spacing w:after="120"/>
      <w:ind w:left="360" w:firstLine="210"/>
    </w:pPr>
  </w:style>
  <w:style w:type="paragraph" w:customStyle="1" w:styleId="WW-Caption">
    <w:name w:val="WW-Caption"/>
    <w:basedOn w:val="Normal"/>
    <w:next w:val="Normal"/>
    <w:qFormat/>
    <w:rsid w:val="00E710CE"/>
    <w:pPr>
      <w:spacing w:before="120" w:after="120"/>
    </w:pPr>
    <w:rPr>
      <w:b/>
      <w:bCs/>
      <w:sz w:val="20"/>
    </w:rPr>
  </w:style>
  <w:style w:type="paragraph" w:styleId="Closing">
    <w:name w:val="Closing"/>
    <w:basedOn w:val="Normal"/>
    <w:link w:val="ClosingChar1"/>
    <w:qFormat/>
    <w:rsid w:val="00E710CE"/>
    <w:pPr>
      <w:ind w:left="4320"/>
    </w:pPr>
  </w:style>
  <w:style w:type="paragraph" w:styleId="Date">
    <w:name w:val="Date"/>
    <w:basedOn w:val="Normal"/>
    <w:next w:val="Normal"/>
    <w:link w:val="DateChar"/>
    <w:qFormat/>
    <w:rsid w:val="00E710CE"/>
  </w:style>
  <w:style w:type="paragraph" w:styleId="E-mailSignature">
    <w:name w:val="E-mail Signature"/>
    <w:basedOn w:val="Normal"/>
    <w:link w:val="E-mailSignatureChar"/>
    <w:qFormat/>
    <w:rsid w:val="00E710CE"/>
  </w:style>
  <w:style w:type="paragraph" w:styleId="EndnoteText">
    <w:name w:val="endnote text"/>
    <w:basedOn w:val="Normal"/>
    <w:link w:val="EndnoteTextChar2"/>
    <w:rsid w:val="00E710CE"/>
    <w:rPr>
      <w:sz w:val="20"/>
    </w:rPr>
  </w:style>
  <w:style w:type="paragraph" w:styleId="EnvelopeReturn">
    <w:name w:val="envelope return"/>
    <w:basedOn w:val="Normal"/>
    <w:rsid w:val="00E710CE"/>
    <w:rPr>
      <w:rFonts w:cs="Arial"/>
      <w:sz w:val="20"/>
    </w:rPr>
  </w:style>
  <w:style w:type="paragraph" w:styleId="HTMLAddress">
    <w:name w:val="HTML Address"/>
    <w:basedOn w:val="Normal"/>
    <w:link w:val="HTMLAddressChar"/>
    <w:qFormat/>
    <w:rsid w:val="00E710CE"/>
    <w:rPr>
      <w:i/>
      <w:iCs/>
    </w:rPr>
  </w:style>
  <w:style w:type="paragraph" w:styleId="HTMLPreformatted">
    <w:name w:val="HTML Preformatted"/>
    <w:basedOn w:val="Normal"/>
    <w:link w:val="HTMLPreformattedChar1"/>
    <w:uiPriority w:val="99"/>
    <w:qFormat/>
    <w:rsid w:val="00E710CE"/>
    <w:rPr>
      <w:sz w:val="20"/>
    </w:rPr>
  </w:style>
  <w:style w:type="paragraph" w:styleId="Index1">
    <w:name w:val="index 1"/>
    <w:basedOn w:val="Normal"/>
    <w:next w:val="Normal"/>
    <w:rsid w:val="00E710CE"/>
    <w:pPr>
      <w:ind w:left="240" w:hanging="240"/>
    </w:pPr>
  </w:style>
  <w:style w:type="paragraph" w:styleId="Index2">
    <w:name w:val="index 2"/>
    <w:basedOn w:val="Normal"/>
    <w:next w:val="Normal"/>
    <w:rsid w:val="00E710CE"/>
    <w:pPr>
      <w:ind w:left="480" w:hanging="240"/>
    </w:pPr>
  </w:style>
  <w:style w:type="paragraph" w:styleId="Index3">
    <w:name w:val="index 3"/>
    <w:basedOn w:val="Normal"/>
    <w:next w:val="Normal"/>
    <w:rsid w:val="00E710CE"/>
    <w:pPr>
      <w:ind w:left="720" w:hanging="240"/>
    </w:pPr>
  </w:style>
  <w:style w:type="paragraph" w:styleId="Index4">
    <w:name w:val="index 4"/>
    <w:basedOn w:val="Normal"/>
    <w:next w:val="Normal"/>
    <w:qFormat/>
    <w:rsid w:val="00E710CE"/>
    <w:pPr>
      <w:ind w:left="960" w:hanging="240"/>
    </w:pPr>
  </w:style>
  <w:style w:type="paragraph" w:styleId="Index5">
    <w:name w:val="index 5"/>
    <w:basedOn w:val="Normal"/>
    <w:next w:val="Normal"/>
    <w:qFormat/>
    <w:rsid w:val="00E710CE"/>
    <w:pPr>
      <w:ind w:left="1200" w:hanging="240"/>
    </w:pPr>
  </w:style>
  <w:style w:type="paragraph" w:styleId="Index6">
    <w:name w:val="index 6"/>
    <w:basedOn w:val="Normal"/>
    <w:next w:val="Normal"/>
    <w:qFormat/>
    <w:rsid w:val="00E710CE"/>
    <w:pPr>
      <w:ind w:left="1440" w:hanging="240"/>
    </w:pPr>
  </w:style>
  <w:style w:type="paragraph" w:styleId="Index7">
    <w:name w:val="index 7"/>
    <w:basedOn w:val="Normal"/>
    <w:next w:val="Normal"/>
    <w:qFormat/>
    <w:rsid w:val="00E710CE"/>
    <w:pPr>
      <w:ind w:left="1680" w:hanging="240"/>
    </w:pPr>
  </w:style>
  <w:style w:type="paragraph" w:styleId="Index8">
    <w:name w:val="index 8"/>
    <w:basedOn w:val="Normal"/>
    <w:next w:val="Normal"/>
    <w:qFormat/>
    <w:rsid w:val="00E710CE"/>
    <w:pPr>
      <w:ind w:left="1920" w:hanging="240"/>
    </w:pPr>
  </w:style>
  <w:style w:type="paragraph" w:styleId="Index9">
    <w:name w:val="index 9"/>
    <w:basedOn w:val="Normal"/>
    <w:next w:val="Normal"/>
    <w:qFormat/>
    <w:rsid w:val="00E710CE"/>
    <w:pPr>
      <w:ind w:left="2160" w:hanging="240"/>
    </w:pPr>
  </w:style>
  <w:style w:type="paragraph" w:styleId="IndexHeading">
    <w:name w:val="index heading"/>
    <w:basedOn w:val="Normal"/>
    <w:next w:val="Index1"/>
    <w:rsid w:val="00E710CE"/>
    <w:rPr>
      <w:rFonts w:cs="Arial"/>
      <w:b/>
      <w:bCs/>
    </w:rPr>
  </w:style>
  <w:style w:type="paragraph" w:styleId="ListBullet3">
    <w:name w:val="List Bullet 3"/>
    <w:basedOn w:val="Normal"/>
    <w:qFormat/>
    <w:rsid w:val="00E710CE"/>
    <w:pPr>
      <w:numPr>
        <w:numId w:val="7"/>
      </w:numPr>
    </w:pPr>
  </w:style>
  <w:style w:type="paragraph" w:styleId="ListBullet4">
    <w:name w:val="List Bullet 4"/>
    <w:basedOn w:val="Normal"/>
    <w:qFormat/>
    <w:rsid w:val="00E710CE"/>
    <w:pPr>
      <w:numPr>
        <w:numId w:val="6"/>
      </w:numPr>
    </w:pPr>
  </w:style>
  <w:style w:type="paragraph" w:styleId="ListBullet5">
    <w:name w:val="List Bullet 5"/>
    <w:basedOn w:val="Normal"/>
    <w:qFormat/>
    <w:rsid w:val="00E710CE"/>
    <w:pPr>
      <w:numPr>
        <w:numId w:val="5"/>
      </w:numPr>
    </w:pPr>
  </w:style>
  <w:style w:type="paragraph" w:styleId="ListNumber">
    <w:name w:val="List Number"/>
    <w:basedOn w:val="Normal"/>
    <w:qFormat/>
    <w:rsid w:val="00E710CE"/>
    <w:pPr>
      <w:numPr>
        <w:numId w:val="9"/>
      </w:numPr>
    </w:pPr>
  </w:style>
  <w:style w:type="paragraph" w:styleId="ListBullet2">
    <w:name w:val="List Bullet 2"/>
    <w:basedOn w:val="Normal"/>
    <w:qFormat/>
    <w:rsid w:val="00E710CE"/>
    <w:pPr>
      <w:numPr>
        <w:numId w:val="8"/>
      </w:numPr>
      <w:ind w:left="720"/>
    </w:pPr>
  </w:style>
  <w:style w:type="paragraph" w:styleId="ListContinue">
    <w:name w:val="List Continue"/>
    <w:basedOn w:val="Normal"/>
    <w:qFormat/>
    <w:rsid w:val="00E710CE"/>
    <w:pPr>
      <w:spacing w:after="120"/>
      <w:ind w:left="360"/>
    </w:pPr>
  </w:style>
  <w:style w:type="paragraph" w:styleId="ListContinue2">
    <w:name w:val="List Continue 2"/>
    <w:basedOn w:val="Normal"/>
    <w:qFormat/>
    <w:rsid w:val="00E710CE"/>
    <w:pPr>
      <w:spacing w:after="120"/>
      <w:ind w:left="720"/>
    </w:pPr>
  </w:style>
  <w:style w:type="paragraph" w:styleId="ListContinue3">
    <w:name w:val="List Continue 3"/>
    <w:basedOn w:val="Normal"/>
    <w:qFormat/>
    <w:rsid w:val="00E710CE"/>
    <w:pPr>
      <w:spacing w:after="120"/>
      <w:ind w:left="1080"/>
    </w:pPr>
  </w:style>
  <w:style w:type="paragraph" w:styleId="ListContinue4">
    <w:name w:val="List Continue 4"/>
    <w:basedOn w:val="Normal"/>
    <w:qFormat/>
    <w:rsid w:val="00E710CE"/>
    <w:pPr>
      <w:spacing w:after="120"/>
      <w:ind w:left="1440"/>
    </w:pPr>
  </w:style>
  <w:style w:type="paragraph" w:styleId="ListContinue5">
    <w:name w:val="List Continue 5"/>
    <w:basedOn w:val="Normal"/>
    <w:qFormat/>
    <w:rsid w:val="00E710CE"/>
    <w:pPr>
      <w:spacing w:after="120"/>
      <w:ind w:left="1800"/>
    </w:pPr>
  </w:style>
  <w:style w:type="paragraph" w:styleId="ListNumber2">
    <w:name w:val="List Number 2"/>
    <w:basedOn w:val="Normal"/>
    <w:qFormat/>
    <w:rsid w:val="00E710CE"/>
    <w:pPr>
      <w:numPr>
        <w:numId w:val="4"/>
      </w:numPr>
    </w:pPr>
  </w:style>
  <w:style w:type="paragraph" w:styleId="ListNumber3">
    <w:name w:val="List Number 3"/>
    <w:basedOn w:val="Normal"/>
    <w:qFormat/>
    <w:rsid w:val="00E710CE"/>
    <w:pPr>
      <w:numPr>
        <w:numId w:val="3"/>
      </w:numPr>
    </w:pPr>
  </w:style>
  <w:style w:type="paragraph" w:styleId="ListNumber4">
    <w:name w:val="List Number 4"/>
    <w:basedOn w:val="Normal"/>
    <w:qFormat/>
    <w:rsid w:val="00E710CE"/>
    <w:pPr>
      <w:numPr>
        <w:numId w:val="2"/>
      </w:numPr>
    </w:pPr>
  </w:style>
  <w:style w:type="paragraph" w:styleId="ListNumber5">
    <w:name w:val="List Number 5"/>
    <w:basedOn w:val="Normal"/>
    <w:qFormat/>
    <w:rsid w:val="00E710CE"/>
    <w:pPr>
      <w:numPr>
        <w:numId w:val="1"/>
      </w:numPr>
    </w:pPr>
  </w:style>
  <w:style w:type="paragraph" w:customStyle="1" w:styleId="MacroText1">
    <w:name w:val="Macro Text1"/>
    <w:qFormat/>
    <w:rsid w:val="00E710CE"/>
    <w:pPr>
      <w:tabs>
        <w:tab w:val="left" w:pos="480"/>
        <w:tab w:val="left" w:pos="960"/>
        <w:tab w:val="left" w:pos="1440"/>
        <w:tab w:val="left" w:pos="1920"/>
        <w:tab w:val="left" w:pos="2400"/>
        <w:tab w:val="left" w:pos="2880"/>
        <w:tab w:val="left" w:pos="3360"/>
        <w:tab w:val="left" w:pos="3840"/>
        <w:tab w:val="left" w:pos="4320"/>
      </w:tabs>
      <w:suppressAutoHyphens/>
    </w:pPr>
    <w:rPr>
      <w:rFonts w:ascii="Courier New" w:eastAsia="Times New Roman" w:hAnsi="Courier New" w:cs="Courier New"/>
      <w:sz w:val="20"/>
      <w:szCs w:val="20"/>
      <w:lang w:eastAsia="zh-CN"/>
    </w:rPr>
  </w:style>
  <w:style w:type="paragraph" w:styleId="MessageHeader">
    <w:name w:val="Message Header"/>
    <w:basedOn w:val="Normal"/>
    <w:link w:val="MessageHeaderChar1"/>
    <w:qFormat/>
    <w:rsid w:val="00E710CE"/>
    <w:pPr>
      <w:pBdr>
        <w:top w:val="single" w:sz="6" w:space="1" w:color="000000"/>
        <w:left w:val="single" w:sz="6" w:space="1" w:color="000000"/>
        <w:bottom w:val="single" w:sz="6" w:space="1" w:color="000000"/>
        <w:right w:val="single" w:sz="6" w:space="1" w:color="000000"/>
      </w:pBdr>
      <w:shd w:val="clear" w:color="auto" w:fill="CCCCCC"/>
      <w:ind w:left="1080" w:hanging="1080"/>
    </w:pPr>
  </w:style>
  <w:style w:type="paragraph" w:styleId="NormalIndent">
    <w:name w:val="Normal Indent"/>
    <w:basedOn w:val="Normal"/>
    <w:qFormat/>
    <w:rsid w:val="00E710CE"/>
    <w:pPr>
      <w:ind w:left="720"/>
    </w:pPr>
  </w:style>
  <w:style w:type="paragraph" w:styleId="NoteHeading">
    <w:name w:val="Note Heading"/>
    <w:basedOn w:val="Normal"/>
    <w:next w:val="Normal"/>
    <w:link w:val="NoteHeadingChar"/>
    <w:qFormat/>
    <w:rsid w:val="00E710CE"/>
  </w:style>
  <w:style w:type="paragraph" w:styleId="PlainText">
    <w:name w:val="Plain Text"/>
    <w:basedOn w:val="Normal"/>
    <w:link w:val="PlainTextChar1"/>
    <w:qFormat/>
    <w:rsid w:val="00E710CE"/>
    <w:rPr>
      <w:sz w:val="20"/>
    </w:rPr>
  </w:style>
  <w:style w:type="paragraph" w:styleId="Salutation">
    <w:name w:val="Salutation"/>
    <w:basedOn w:val="Normal"/>
    <w:next w:val="Normal"/>
    <w:link w:val="SalutationChar"/>
    <w:qFormat/>
    <w:rsid w:val="00E710CE"/>
  </w:style>
  <w:style w:type="paragraph" w:styleId="Signature">
    <w:name w:val="Signature"/>
    <w:basedOn w:val="Normal"/>
    <w:link w:val="SignatureChar1"/>
    <w:rsid w:val="00E710CE"/>
    <w:pPr>
      <w:ind w:left="4320"/>
    </w:pPr>
  </w:style>
  <w:style w:type="paragraph" w:styleId="Subtitle">
    <w:name w:val="Subtitle"/>
    <w:basedOn w:val="Normal"/>
    <w:next w:val="Normal"/>
    <w:link w:val="SubtitleChar2"/>
    <w:uiPriority w:val="11"/>
    <w:qFormat/>
    <w:rsid w:val="00E710CE"/>
    <w:pPr>
      <w:numPr>
        <w:ilvl w:val="1"/>
      </w:numPr>
      <w:ind w:firstLine="284"/>
    </w:pPr>
    <w:rPr>
      <w:rFonts w:asciiTheme="majorHAnsi" w:eastAsiaTheme="majorEastAsia" w:hAnsiTheme="majorHAnsi" w:cstheme="majorBidi"/>
      <w:i/>
      <w:iCs/>
      <w:color w:val="4F81BD" w:themeColor="accent1"/>
      <w:spacing w:val="15"/>
    </w:rPr>
  </w:style>
  <w:style w:type="paragraph" w:styleId="TableofAuthorities">
    <w:name w:val="table of authorities"/>
    <w:basedOn w:val="Normal"/>
    <w:next w:val="Normal"/>
    <w:qFormat/>
    <w:rsid w:val="00E710CE"/>
    <w:pPr>
      <w:ind w:left="240" w:hanging="240"/>
    </w:pPr>
  </w:style>
  <w:style w:type="paragraph" w:styleId="TableofFigures">
    <w:name w:val="table of figures"/>
    <w:basedOn w:val="Normal"/>
    <w:next w:val="Normal"/>
    <w:qFormat/>
    <w:rsid w:val="00E710CE"/>
    <w:pPr>
      <w:ind w:left="480" w:hanging="480"/>
    </w:pPr>
  </w:style>
  <w:style w:type="paragraph" w:styleId="TOAHeading">
    <w:name w:val="toa heading"/>
    <w:basedOn w:val="Normal"/>
    <w:next w:val="Normal"/>
    <w:qFormat/>
    <w:rsid w:val="00E710CE"/>
    <w:pPr>
      <w:spacing w:before="120"/>
    </w:pPr>
    <w:rPr>
      <w:rFonts w:cs="Arial"/>
      <w:b/>
      <w:bCs/>
    </w:rPr>
  </w:style>
  <w:style w:type="paragraph" w:customStyle="1" w:styleId="ColorfulList-Accent11">
    <w:name w:val="Colorful List - Accent 11"/>
    <w:basedOn w:val="Normal"/>
    <w:qFormat/>
    <w:rsid w:val="00E710CE"/>
    <w:pPr>
      <w:ind w:left="720"/>
      <w:contextualSpacing/>
    </w:pPr>
  </w:style>
  <w:style w:type="paragraph" w:customStyle="1" w:styleId="CM10">
    <w:name w:val="CM10"/>
    <w:basedOn w:val="Normal"/>
    <w:next w:val="Normal"/>
    <w:qFormat/>
    <w:rsid w:val="00E710CE"/>
    <w:pPr>
      <w:widowControl w:val="0"/>
      <w:autoSpaceDE w:val="0"/>
      <w:spacing w:line="231" w:lineRule="atLeast"/>
    </w:pPr>
    <w:rPr>
      <w:rFonts w:ascii="Helvetica;Arial" w:hAnsi="Helvetica;Arial" w:cs="Helvetica;Arial"/>
    </w:rPr>
  </w:style>
  <w:style w:type="paragraph" w:customStyle="1" w:styleId="CM16">
    <w:name w:val="CM16"/>
    <w:basedOn w:val="Normal"/>
    <w:next w:val="Normal"/>
    <w:qFormat/>
    <w:rsid w:val="00E710CE"/>
    <w:pPr>
      <w:widowControl w:val="0"/>
      <w:autoSpaceDE w:val="0"/>
      <w:spacing w:line="231" w:lineRule="atLeast"/>
    </w:pPr>
    <w:rPr>
      <w:rFonts w:ascii="Helvetica;Arial" w:hAnsi="Helvetica;Arial" w:cs="Helvetica;Arial"/>
    </w:rPr>
  </w:style>
  <w:style w:type="paragraph" w:customStyle="1" w:styleId="CM17">
    <w:name w:val="CM17"/>
    <w:basedOn w:val="Normal"/>
    <w:next w:val="Normal"/>
    <w:qFormat/>
    <w:rsid w:val="00E710CE"/>
    <w:pPr>
      <w:widowControl w:val="0"/>
      <w:autoSpaceDE w:val="0"/>
      <w:spacing w:line="231" w:lineRule="atLeast"/>
    </w:pPr>
    <w:rPr>
      <w:rFonts w:ascii="Helvetica;Arial" w:hAnsi="Helvetica;Arial" w:cs="Helvetica;Arial"/>
    </w:rPr>
  </w:style>
  <w:style w:type="paragraph" w:customStyle="1" w:styleId="Pa0">
    <w:name w:val="Pa0"/>
    <w:basedOn w:val="Normal"/>
    <w:next w:val="Normal"/>
    <w:qFormat/>
    <w:rsid w:val="00E710CE"/>
    <w:pPr>
      <w:widowControl w:val="0"/>
      <w:autoSpaceDE w:val="0"/>
      <w:spacing w:line="241" w:lineRule="atLeast"/>
    </w:pPr>
  </w:style>
  <w:style w:type="paragraph" w:customStyle="1" w:styleId="CommentSubject1">
    <w:name w:val="Comment Subject1"/>
    <w:basedOn w:val="CommentText1"/>
    <w:next w:val="CommentText1"/>
    <w:qFormat/>
    <w:rsid w:val="00E710CE"/>
    <w:pPr>
      <w:autoSpaceDE/>
    </w:pPr>
    <w:rPr>
      <w:rFonts w:ascii="Arial" w:hAnsi="Arial" w:cs="Arial"/>
      <w:b/>
      <w:bCs/>
    </w:rPr>
  </w:style>
  <w:style w:type="paragraph" w:customStyle="1" w:styleId="CaracterCaracter2CharCharCaracterCaracterCharCharCaracterCaracterCharCharCaracterCaracterCharCharCaracterCaracter">
    <w:name w:val="Caracter Caracter2 Char Char Caracter Caracter Char Char Caracter Caracter Char Char Caracter Caracter Char Char Caracter Caracter"/>
    <w:basedOn w:val="Normal"/>
    <w:qFormat/>
    <w:rsid w:val="00E710CE"/>
    <w:rPr>
      <w:lang w:val="pl-PL"/>
    </w:rPr>
  </w:style>
  <w:style w:type="paragraph" w:styleId="NoSpacing">
    <w:name w:val="No Spacing"/>
    <w:uiPriority w:val="1"/>
    <w:qFormat/>
    <w:rsid w:val="00E710CE"/>
    <w:pPr>
      <w:spacing w:line="240" w:lineRule="auto"/>
    </w:pPr>
  </w:style>
  <w:style w:type="paragraph" w:customStyle="1" w:styleId="yiv1517360668msonormal">
    <w:name w:val="yiv1517360668msonormal"/>
    <w:basedOn w:val="Normal"/>
    <w:qFormat/>
    <w:rsid w:val="00E710CE"/>
    <w:pPr>
      <w:spacing w:before="280" w:after="280"/>
    </w:pPr>
  </w:style>
  <w:style w:type="paragraph" w:styleId="TOCHeading">
    <w:name w:val="TOC Heading"/>
    <w:basedOn w:val="Heading1"/>
    <w:next w:val="Normal"/>
    <w:uiPriority w:val="39"/>
    <w:unhideWhenUsed/>
    <w:qFormat/>
    <w:rsid w:val="00E710CE"/>
    <w:pPr>
      <w:outlineLvl w:val="9"/>
    </w:pPr>
  </w:style>
  <w:style w:type="paragraph" w:customStyle="1" w:styleId="Char">
    <w:name w:val="Char"/>
    <w:basedOn w:val="Normal"/>
    <w:qFormat/>
    <w:rsid w:val="00E710CE"/>
    <w:rPr>
      <w:lang w:val="pl-PL"/>
    </w:rPr>
  </w:style>
  <w:style w:type="paragraph" w:customStyle="1" w:styleId="CaracterCaracterCharCharCharCharCharCharChar">
    <w:name w:val="Caracter Caracter Char Char Char Char Char Char Char"/>
    <w:basedOn w:val="Normal"/>
    <w:qFormat/>
    <w:rsid w:val="00E710CE"/>
    <w:pPr>
      <w:spacing w:after="160" w:line="240" w:lineRule="exact"/>
    </w:pPr>
    <w:rPr>
      <w:rFonts w:ascii="Verdana" w:hAnsi="Verdana" w:cs="Verdana"/>
      <w:sz w:val="20"/>
      <w:lang w:val="en-US"/>
    </w:rPr>
  </w:style>
  <w:style w:type="paragraph" w:styleId="ListParagraph">
    <w:name w:val="List Paragraph"/>
    <w:basedOn w:val="Normal"/>
    <w:uiPriority w:val="34"/>
    <w:qFormat/>
    <w:rsid w:val="00E710CE"/>
    <w:pPr>
      <w:ind w:left="720"/>
      <w:contextualSpacing/>
    </w:pPr>
  </w:style>
  <w:style w:type="paragraph" w:customStyle="1" w:styleId="CM1">
    <w:name w:val="CM1"/>
    <w:basedOn w:val="Normal"/>
    <w:next w:val="Normal"/>
    <w:qFormat/>
    <w:rsid w:val="00E710CE"/>
    <w:pPr>
      <w:autoSpaceDE w:val="0"/>
    </w:pPr>
    <w:rPr>
      <w:rFonts w:ascii="EUAlbertina;Times New Roman" w:eastAsia="Calibri" w:hAnsi="EUAlbertina;Times New Roman" w:cs="EUAlbertina;Times New Roman"/>
    </w:rPr>
  </w:style>
  <w:style w:type="paragraph" w:customStyle="1" w:styleId="CM3">
    <w:name w:val="CM3"/>
    <w:basedOn w:val="Normal"/>
    <w:next w:val="Normal"/>
    <w:qFormat/>
    <w:rsid w:val="00E710CE"/>
    <w:pPr>
      <w:autoSpaceDE w:val="0"/>
    </w:pPr>
    <w:rPr>
      <w:rFonts w:ascii="EUAlbertina;Times New Roman" w:eastAsia="Calibri" w:hAnsi="EUAlbertina;Times New Roman" w:cs="EUAlbertina;Times New Roman"/>
    </w:rPr>
  </w:style>
  <w:style w:type="paragraph" w:customStyle="1" w:styleId="CM4">
    <w:name w:val="CM4"/>
    <w:basedOn w:val="Normal"/>
    <w:next w:val="Normal"/>
    <w:qFormat/>
    <w:rsid w:val="00E710CE"/>
    <w:pPr>
      <w:autoSpaceDE w:val="0"/>
    </w:pPr>
    <w:rPr>
      <w:rFonts w:ascii="EUAlbertina;Times New Roman" w:eastAsia="Calibri" w:hAnsi="EUAlbertina;Times New Roman" w:cs="EUAlbertina;Times New Roman"/>
    </w:rPr>
  </w:style>
  <w:style w:type="paragraph" w:customStyle="1" w:styleId="Default">
    <w:name w:val="Default"/>
    <w:qFormat/>
    <w:rsid w:val="00E710CE"/>
    <w:pPr>
      <w:suppressAutoHyphens/>
      <w:autoSpaceDE w:val="0"/>
    </w:pPr>
    <w:rPr>
      <w:rFonts w:ascii="ADOCNG+TimesNewRoman;Times New" w:eastAsia="Calibri" w:hAnsi="ADOCNG+TimesNewRoman;Times New"/>
      <w:lang w:val="en-US" w:eastAsia="zh-CN"/>
    </w:rPr>
  </w:style>
  <w:style w:type="paragraph" w:customStyle="1" w:styleId="Style60">
    <w:name w:val="Style6"/>
    <w:basedOn w:val="Normal"/>
    <w:qFormat/>
    <w:rsid w:val="00E710CE"/>
    <w:pPr>
      <w:widowControl w:val="0"/>
      <w:autoSpaceDE w:val="0"/>
    </w:pPr>
    <w:rPr>
      <w:rFonts w:cs="Arial"/>
    </w:rPr>
  </w:style>
  <w:style w:type="paragraph" w:styleId="Revision">
    <w:name w:val="Revision"/>
    <w:uiPriority w:val="99"/>
    <w:qFormat/>
    <w:rsid w:val="00E710CE"/>
    <w:pPr>
      <w:suppressAutoHyphens/>
    </w:pPr>
    <w:rPr>
      <w:rFonts w:ascii="Calibri" w:eastAsia="Calibri" w:hAnsi="Calibri" w:cs="Calibri"/>
      <w:lang w:val="en-US" w:eastAsia="zh-CN"/>
    </w:rPr>
  </w:style>
  <w:style w:type="paragraph" w:customStyle="1" w:styleId="WW-CaracterCaracterCharCharCharCharCharCharChar">
    <w:name w:val="WW-Caracter Caracter Char Char Char Char Char Char Char"/>
    <w:basedOn w:val="Normal"/>
    <w:qFormat/>
    <w:rsid w:val="00E710CE"/>
    <w:pPr>
      <w:spacing w:after="160" w:line="240" w:lineRule="exact"/>
    </w:pPr>
    <w:rPr>
      <w:rFonts w:ascii="Verdana" w:hAnsi="Verdana" w:cs="Verdana"/>
      <w:sz w:val="20"/>
      <w:lang w:val="en-US"/>
    </w:rPr>
  </w:style>
  <w:style w:type="paragraph" w:customStyle="1" w:styleId="BodytextProPark">
    <w:name w:val="Body text ProPark"/>
    <w:basedOn w:val="Normal"/>
    <w:qFormat/>
    <w:rsid w:val="00E710CE"/>
    <w:pPr>
      <w:widowControl w:val="0"/>
      <w:spacing w:line="360" w:lineRule="auto"/>
    </w:pPr>
    <w:rPr>
      <w:bCs/>
      <w:iCs/>
      <w:lang w:eastAsia="en-GB"/>
    </w:rPr>
  </w:style>
  <w:style w:type="paragraph" w:customStyle="1" w:styleId="bullet">
    <w:name w:val="bullet"/>
    <w:basedOn w:val="BodytextProPark"/>
    <w:qFormat/>
    <w:rsid w:val="00E710CE"/>
    <w:pPr>
      <w:numPr>
        <w:numId w:val="16"/>
      </w:numPr>
    </w:pPr>
  </w:style>
  <w:style w:type="paragraph" w:customStyle="1" w:styleId="WW-Char">
    <w:name w:val="WW-Char"/>
    <w:basedOn w:val="Normal"/>
    <w:qFormat/>
    <w:rsid w:val="00E710CE"/>
    <w:rPr>
      <w:lang w:val="pl-PL"/>
    </w:rPr>
  </w:style>
  <w:style w:type="paragraph" w:customStyle="1" w:styleId="CharCharCaracterCaracterChar">
    <w:name w:val="Char Char Caracter Caracter Char"/>
    <w:basedOn w:val="Normal"/>
    <w:qFormat/>
    <w:rsid w:val="00E710CE"/>
    <w:rPr>
      <w:lang w:val="pl-PL"/>
    </w:rPr>
  </w:style>
  <w:style w:type="paragraph" w:customStyle="1" w:styleId="DefaultText1">
    <w:name w:val="Default Text:1"/>
    <w:basedOn w:val="Normal"/>
    <w:qFormat/>
    <w:rsid w:val="00E710CE"/>
    <w:rPr>
      <w:lang w:val="en-US"/>
    </w:rPr>
  </w:style>
  <w:style w:type="paragraph" w:customStyle="1" w:styleId="DefaultTextChar">
    <w:name w:val="Default Text Char"/>
    <w:basedOn w:val="Normal"/>
    <w:qFormat/>
    <w:rsid w:val="00E710CE"/>
  </w:style>
  <w:style w:type="paragraph" w:customStyle="1" w:styleId="InsideAddressName">
    <w:name w:val="Inside Address Name"/>
    <w:basedOn w:val="Normal"/>
    <w:qFormat/>
    <w:rsid w:val="00E710CE"/>
    <w:rPr>
      <w:sz w:val="20"/>
      <w:lang w:val="en-US"/>
    </w:rPr>
  </w:style>
  <w:style w:type="paragraph" w:customStyle="1" w:styleId="ShortReturnAddress">
    <w:name w:val="Short Return Address"/>
    <w:basedOn w:val="Normal"/>
    <w:qFormat/>
    <w:rsid w:val="00E710CE"/>
    <w:rPr>
      <w:sz w:val="20"/>
      <w:lang w:val="en-US"/>
    </w:rPr>
  </w:style>
  <w:style w:type="paragraph" w:customStyle="1" w:styleId="PPLine">
    <w:name w:val="PP Line"/>
    <w:basedOn w:val="Signature"/>
    <w:qFormat/>
    <w:rsid w:val="00E710CE"/>
    <w:rPr>
      <w:sz w:val="20"/>
      <w:lang w:val="en-US"/>
    </w:rPr>
  </w:style>
  <w:style w:type="paragraph" w:customStyle="1" w:styleId="DefaultText2">
    <w:name w:val="Default Text:2"/>
    <w:basedOn w:val="Normal"/>
    <w:qFormat/>
    <w:rsid w:val="00E710CE"/>
    <w:rPr>
      <w:lang w:val="en-US"/>
    </w:rPr>
  </w:style>
  <w:style w:type="paragraph" w:customStyle="1" w:styleId="ListParagraph1">
    <w:name w:val="List Paragraph1"/>
    <w:basedOn w:val="Normal"/>
    <w:qFormat/>
    <w:rsid w:val="00E710CE"/>
    <w:pPr>
      <w:spacing w:after="200"/>
      <w:ind w:left="720"/>
      <w:contextualSpacing/>
    </w:pPr>
    <w:rPr>
      <w:rFonts w:ascii="Calibri" w:eastAsia="Calibri" w:hAnsi="Calibri" w:cs="Calibri"/>
      <w:lang w:val="en-US"/>
    </w:rPr>
  </w:style>
  <w:style w:type="paragraph" w:customStyle="1" w:styleId="TableContents">
    <w:name w:val="Table Contents"/>
    <w:basedOn w:val="Normal"/>
    <w:qFormat/>
    <w:rsid w:val="00E710CE"/>
    <w:pPr>
      <w:widowControl w:val="0"/>
      <w:suppressLineNumbers/>
    </w:pPr>
    <w:rPr>
      <w:rFonts w:eastAsia="Lucida Sans Unicode" w:cs="Tahoma"/>
      <w:kern w:val="2"/>
      <w:lang w:val="en-US"/>
    </w:rPr>
  </w:style>
  <w:style w:type="paragraph" w:customStyle="1" w:styleId="ListParagraphChar">
    <w:name w:val="List Paragraph Char"/>
    <w:basedOn w:val="Normal"/>
    <w:qFormat/>
    <w:rsid w:val="00E710CE"/>
    <w:pPr>
      <w:spacing w:after="200"/>
      <w:ind w:left="720"/>
      <w:contextualSpacing/>
    </w:pPr>
    <w:rPr>
      <w:rFonts w:ascii="Calibri" w:eastAsia="Calibri" w:hAnsi="Calibri" w:cs="Calibri"/>
    </w:rPr>
  </w:style>
  <w:style w:type="paragraph" w:customStyle="1" w:styleId="Standard">
    <w:name w:val="Standard"/>
    <w:basedOn w:val="Normal"/>
    <w:qFormat/>
    <w:rsid w:val="00E710CE"/>
    <w:rPr>
      <w:sz w:val="28"/>
      <w:lang w:val="en-US"/>
    </w:rPr>
  </w:style>
  <w:style w:type="paragraph" w:customStyle="1" w:styleId="Text20body">
    <w:name w:val="Text_20_body"/>
    <w:basedOn w:val="Standard"/>
    <w:qFormat/>
    <w:rsid w:val="00E710CE"/>
    <w:pPr>
      <w:widowControl w:val="0"/>
      <w:spacing w:after="120"/>
    </w:pPr>
  </w:style>
  <w:style w:type="paragraph" w:customStyle="1" w:styleId="P1">
    <w:name w:val="P1"/>
    <w:basedOn w:val="Standard"/>
    <w:qFormat/>
    <w:rsid w:val="00E710CE"/>
  </w:style>
  <w:style w:type="paragraph" w:customStyle="1" w:styleId="P2">
    <w:name w:val="P2"/>
    <w:basedOn w:val="Standard"/>
    <w:qFormat/>
    <w:rsid w:val="00E710CE"/>
  </w:style>
  <w:style w:type="paragraph" w:customStyle="1" w:styleId="P3">
    <w:name w:val="P3"/>
    <w:basedOn w:val="Standard"/>
    <w:qFormat/>
    <w:rsid w:val="00E710CE"/>
  </w:style>
  <w:style w:type="paragraph" w:customStyle="1" w:styleId="P4">
    <w:name w:val="P4"/>
    <w:basedOn w:val="Standard"/>
    <w:qFormat/>
    <w:rsid w:val="00E710CE"/>
    <w:pPr>
      <w:widowControl w:val="0"/>
      <w:ind w:left="1440"/>
    </w:pPr>
  </w:style>
  <w:style w:type="paragraph" w:customStyle="1" w:styleId="P6">
    <w:name w:val="P6"/>
    <w:basedOn w:val="Standard"/>
    <w:qFormat/>
    <w:rsid w:val="00E710CE"/>
    <w:pPr>
      <w:widowControl w:val="0"/>
    </w:pPr>
  </w:style>
  <w:style w:type="paragraph" w:customStyle="1" w:styleId="P7">
    <w:name w:val="P7"/>
    <w:basedOn w:val="Standard"/>
    <w:qFormat/>
    <w:rsid w:val="00E710CE"/>
    <w:pPr>
      <w:widowControl w:val="0"/>
    </w:pPr>
  </w:style>
  <w:style w:type="paragraph" w:customStyle="1" w:styleId="P8">
    <w:name w:val="P8"/>
    <w:basedOn w:val="Text20body"/>
    <w:qFormat/>
    <w:rsid w:val="00E710CE"/>
  </w:style>
  <w:style w:type="paragraph" w:customStyle="1" w:styleId="CaracterCaracter">
    <w:name w:val="Caracter Caracter"/>
    <w:basedOn w:val="Normal"/>
    <w:qFormat/>
    <w:rsid w:val="00E710CE"/>
    <w:rPr>
      <w:rFonts w:eastAsia="MS Mincho;Yu Gothic UI"/>
      <w:lang w:val="pl-PL"/>
    </w:rPr>
  </w:style>
  <w:style w:type="paragraph" w:customStyle="1" w:styleId="CharCharCharCaracterCaracter">
    <w:name w:val="Char Char Char Caracter Caracter"/>
    <w:basedOn w:val="Normal"/>
    <w:qFormat/>
    <w:rsid w:val="00E710CE"/>
    <w:rPr>
      <w:rFonts w:ascii="Verdana" w:hAnsi="Verdana" w:cs="Verdana"/>
      <w:lang w:val="pl-PL"/>
    </w:rPr>
  </w:style>
  <w:style w:type="paragraph" w:customStyle="1" w:styleId="yiv1741967641msonormal">
    <w:name w:val="yiv1741967641msonormal"/>
    <w:basedOn w:val="Normal"/>
    <w:qFormat/>
    <w:rsid w:val="00E710CE"/>
    <w:pPr>
      <w:spacing w:before="280" w:after="280"/>
    </w:pPr>
  </w:style>
  <w:style w:type="paragraph" w:customStyle="1" w:styleId="CharCharCaracterCaracter">
    <w:name w:val="Char Char Caracter Caracter"/>
    <w:basedOn w:val="Normal"/>
    <w:qFormat/>
    <w:rsid w:val="00E710CE"/>
    <w:rPr>
      <w:lang w:val="pl-PL"/>
    </w:rPr>
  </w:style>
  <w:style w:type="paragraph" w:customStyle="1" w:styleId="Heading-2">
    <w:name w:val="Heading-2"/>
    <w:basedOn w:val="Normal"/>
    <w:next w:val="Normal"/>
    <w:qFormat/>
    <w:rsid w:val="00F0643C"/>
    <w:pPr>
      <w:keepNext/>
      <w:outlineLvl w:val="1"/>
    </w:pPr>
    <w:rPr>
      <w:rFonts w:cs="Franklin Gothic Medium"/>
      <w:b/>
      <w:sz w:val="32"/>
      <w:szCs w:val="32"/>
      <w:lang w:val="en-US"/>
    </w:rPr>
  </w:style>
  <w:style w:type="paragraph" w:customStyle="1" w:styleId="ListParagraph2">
    <w:name w:val="List Paragraph2"/>
    <w:basedOn w:val="Normal"/>
    <w:qFormat/>
    <w:rsid w:val="00E710CE"/>
    <w:pPr>
      <w:spacing w:after="200"/>
      <w:ind w:left="720"/>
      <w:contextualSpacing/>
    </w:pPr>
    <w:rPr>
      <w:rFonts w:ascii="Calibri" w:eastAsia="Calibri" w:hAnsi="Calibri" w:cs="Calibri"/>
      <w:lang w:val="en-US"/>
    </w:rPr>
  </w:style>
  <w:style w:type="paragraph" w:customStyle="1" w:styleId="CharCharChar">
    <w:name w:val="Char Char Char"/>
    <w:basedOn w:val="Normal"/>
    <w:qFormat/>
    <w:rsid w:val="00E710CE"/>
    <w:rPr>
      <w:lang w:val="pl-PL"/>
    </w:rPr>
  </w:style>
  <w:style w:type="paragraph" w:customStyle="1" w:styleId="Heading11">
    <w:name w:val="Heading 11"/>
    <w:basedOn w:val="Normal"/>
    <w:qFormat/>
    <w:rsid w:val="00E710CE"/>
    <w:pPr>
      <w:outlineLvl w:val="1"/>
    </w:pPr>
    <w:rPr>
      <w:color w:val="333333"/>
      <w:kern w:val="2"/>
      <w:lang w:val="en-US"/>
    </w:rPr>
  </w:style>
  <w:style w:type="paragraph" w:customStyle="1" w:styleId="Normal1">
    <w:name w:val="Normal1"/>
    <w:basedOn w:val="Normal"/>
    <w:qFormat/>
    <w:rsid w:val="00E710CE"/>
    <w:pPr>
      <w:spacing w:after="125"/>
    </w:pPr>
    <w:rPr>
      <w:lang w:val="en-US"/>
    </w:rPr>
  </w:style>
  <w:style w:type="paragraph" w:customStyle="1" w:styleId="NormalWeb2">
    <w:name w:val="Normal (Web)2"/>
    <w:basedOn w:val="Normal"/>
    <w:qFormat/>
    <w:rsid w:val="00E710CE"/>
    <w:pPr>
      <w:spacing w:after="125"/>
    </w:pPr>
    <w:rPr>
      <w:lang w:val="en-US"/>
    </w:rPr>
  </w:style>
  <w:style w:type="paragraph" w:customStyle="1" w:styleId="CharCharChar1Char">
    <w:name w:val="Char Char Char1 Char"/>
    <w:basedOn w:val="Normal"/>
    <w:qFormat/>
    <w:rsid w:val="00E710CE"/>
    <w:rPr>
      <w:lang w:val="pl-PL"/>
    </w:rPr>
  </w:style>
  <w:style w:type="paragraph" w:customStyle="1" w:styleId="inside-copy">
    <w:name w:val="inside-copy"/>
    <w:basedOn w:val="Normal"/>
    <w:qFormat/>
    <w:rsid w:val="00E710CE"/>
    <w:pPr>
      <w:spacing w:before="280" w:after="280" w:line="225" w:lineRule="atLeast"/>
    </w:pPr>
    <w:rPr>
      <w:sz w:val="18"/>
      <w:szCs w:val="18"/>
      <w:lang w:val="en-US"/>
    </w:rPr>
  </w:style>
  <w:style w:type="paragraph" w:customStyle="1" w:styleId="msonospacing1">
    <w:name w:val="msonospacing1"/>
    <w:basedOn w:val="Normal"/>
    <w:qFormat/>
    <w:rsid w:val="00E710CE"/>
    <w:pPr>
      <w:spacing w:before="280" w:after="280"/>
    </w:pPr>
    <w:rPr>
      <w:lang w:val="en-US"/>
    </w:rPr>
  </w:style>
  <w:style w:type="paragraph" w:customStyle="1" w:styleId="Textindent">
    <w:name w:val="Text indent"/>
    <w:basedOn w:val="Normal"/>
    <w:qFormat/>
    <w:rsid w:val="00E710CE"/>
    <w:pPr>
      <w:ind w:firstLine="600"/>
    </w:pPr>
    <w:rPr>
      <w:bCs/>
      <w:sz w:val="21"/>
      <w:szCs w:val="21"/>
    </w:rPr>
  </w:style>
  <w:style w:type="paragraph" w:customStyle="1" w:styleId="Tiltu1">
    <w:name w:val="Tiltu 1"/>
    <w:basedOn w:val="Normal"/>
    <w:qFormat/>
    <w:rsid w:val="00E710CE"/>
    <w:pPr>
      <w:ind w:firstLine="720"/>
    </w:pPr>
    <w:rPr>
      <w:sz w:val="20"/>
    </w:rPr>
  </w:style>
  <w:style w:type="paragraph" w:customStyle="1" w:styleId="Normal2">
    <w:name w:val="Normal2"/>
    <w:basedOn w:val="Normal"/>
    <w:qFormat/>
    <w:rsid w:val="00E710CE"/>
    <w:pPr>
      <w:spacing w:line="360" w:lineRule="auto"/>
      <w:ind w:firstLine="720"/>
    </w:pPr>
  </w:style>
  <w:style w:type="paragraph" w:customStyle="1" w:styleId="Spec2">
    <w:name w:val="Spec2"/>
    <w:basedOn w:val="Normal"/>
    <w:qFormat/>
    <w:rsid w:val="00E710CE"/>
    <w:pPr>
      <w:spacing w:before="60" w:after="60"/>
      <w:ind w:left="567" w:hanging="567"/>
    </w:pPr>
    <w:rPr>
      <w:rFonts w:eastAsia="MS Mincho;Yu Gothic UI" w:cs="Arial"/>
      <w:lang w:val="en-US"/>
    </w:rPr>
  </w:style>
  <w:style w:type="paragraph" w:customStyle="1" w:styleId="helptext">
    <w:name w:val="helptext"/>
    <w:basedOn w:val="Normal"/>
    <w:qFormat/>
    <w:rsid w:val="00E710CE"/>
    <w:pPr>
      <w:spacing w:before="280" w:after="280"/>
    </w:pPr>
    <w:rPr>
      <w:lang w:val="en-US"/>
    </w:rPr>
  </w:style>
  <w:style w:type="paragraph" w:customStyle="1" w:styleId="Caracter">
    <w:name w:val="Caracter"/>
    <w:basedOn w:val="Normal"/>
    <w:qFormat/>
    <w:rsid w:val="00E710CE"/>
    <w:rPr>
      <w:lang w:val="pl-PL"/>
    </w:rPr>
  </w:style>
  <w:style w:type="paragraph" w:customStyle="1" w:styleId="CharChar4CharChar">
    <w:name w:val="Char Char4 Char Char"/>
    <w:basedOn w:val="Normal"/>
    <w:qFormat/>
    <w:rsid w:val="00E710CE"/>
    <w:pPr>
      <w:spacing w:after="160" w:line="240" w:lineRule="exact"/>
    </w:pPr>
    <w:rPr>
      <w:rFonts w:ascii="Verdana" w:hAnsi="Verdana" w:cs="Verdana"/>
      <w:sz w:val="20"/>
      <w:lang w:val="en-US"/>
    </w:rPr>
  </w:style>
  <w:style w:type="paragraph" w:customStyle="1" w:styleId="style39">
    <w:name w:val="style39"/>
    <w:basedOn w:val="Normal"/>
    <w:qFormat/>
    <w:rsid w:val="00E710CE"/>
    <w:pPr>
      <w:spacing w:before="280" w:after="280"/>
    </w:pPr>
    <w:rPr>
      <w:lang w:val="en-US"/>
    </w:rPr>
  </w:style>
  <w:style w:type="paragraph" w:customStyle="1" w:styleId="style19">
    <w:name w:val="style19"/>
    <w:basedOn w:val="Normal"/>
    <w:qFormat/>
    <w:rsid w:val="00E710CE"/>
    <w:pPr>
      <w:spacing w:before="280" w:after="280"/>
    </w:pPr>
    <w:rPr>
      <w:lang w:val="en-US"/>
    </w:rPr>
  </w:style>
  <w:style w:type="paragraph" w:customStyle="1" w:styleId="style211">
    <w:name w:val="style211"/>
    <w:basedOn w:val="Normal"/>
    <w:qFormat/>
    <w:rsid w:val="00E710CE"/>
    <w:pPr>
      <w:spacing w:before="280" w:after="280"/>
    </w:pPr>
    <w:rPr>
      <w:lang w:val="en-US"/>
    </w:rPr>
  </w:style>
  <w:style w:type="paragraph" w:customStyle="1" w:styleId="DefaultText">
    <w:name w:val="Default Text"/>
    <w:basedOn w:val="Normal"/>
    <w:qFormat/>
    <w:rsid w:val="00E710CE"/>
    <w:pPr>
      <w:widowControl w:val="0"/>
      <w:spacing w:line="360" w:lineRule="auto"/>
    </w:pPr>
  </w:style>
  <w:style w:type="paragraph" w:customStyle="1" w:styleId="WW-CaracterCaracter">
    <w:name w:val="WW-Caracter Caracter"/>
    <w:basedOn w:val="Normal"/>
    <w:qFormat/>
    <w:rsid w:val="00E710CE"/>
    <w:pPr>
      <w:widowControl w:val="0"/>
      <w:spacing w:line="360" w:lineRule="auto"/>
    </w:pPr>
    <w:rPr>
      <w:rFonts w:eastAsia="MS Mincho;Yu Gothic UI"/>
      <w:lang w:val="pl-PL"/>
    </w:rPr>
  </w:style>
  <w:style w:type="paragraph" w:customStyle="1" w:styleId="WW-CharCharCharCaracterCaracter">
    <w:name w:val="WW-Char Char Char Caracter Caracter"/>
    <w:basedOn w:val="Normal"/>
    <w:qFormat/>
    <w:rsid w:val="00E710CE"/>
    <w:pPr>
      <w:widowControl w:val="0"/>
      <w:spacing w:line="360" w:lineRule="auto"/>
    </w:pPr>
    <w:rPr>
      <w:rFonts w:ascii="Verdana" w:hAnsi="Verdana" w:cs="Verdana"/>
      <w:lang w:val="pl-PL"/>
    </w:rPr>
  </w:style>
  <w:style w:type="paragraph" w:customStyle="1" w:styleId="WW-CharCharCaracterCaracter">
    <w:name w:val="WW-Char Char Caracter Caracter"/>
    <w:basedOn w:val="Normal"/>
    <w:qFormat/>
    <w:rsid w:val="00E710CE"/>
    <w:pPr>
      <w:widowControl w:val="0"/>
      <w:spacing w:line="360" w:lineRule="auto"/>
    </w:pPr>
    <w:rPr>
      <w:lang w:val="pl-PL"/>
    </w:rPr>
  </w:style>
  <w:style w:type="paragraph" w:customStyle="1" w:styleId="WW-CharCharCaracterCaracterChar">
    <w:name w:val="WW-Char Char Caracter Caracter Char"/>
    <w:basedOn w:val="Normal"/>
    <w:qFormat/>
    <w:rsid w:val="00E710CE"/>
    <w:pPr>
      <w:widowControl w:val="0"/>
      <w:spacing w:line="360" w:lineRule="auto"/>
    </w:pPr>
    <w:rPr>
      <w:lang w:val="pl-PL"/>
    </w:rPr>
  </w:style>
  <w:style w:type="paragraph" w:customStyle="1" w:styleId="CharCharCharChar">
    <w:name w:val="Char Char Char Char"/>
    <w:basedOn w:val="Normal"/>
    <w:qFormat/>
    <w:rsid w:val="00E710CE"/>
    <w:pPr>
      <w:widowControl w:val="0"/>
      <w:spacing w:line="360" w:lineRule="auto"/>
    </w:pPr>
    <w:rPr>
      <w:lang w:val="pl-PL"/>
    </w:rPr>
  </w:style>
  <w:style w:type="paragraph" w:customStyle="1" w:styleId="Normal15Spacing">
    <w:name w:val="Normal + 1.5 Spacing"/>
    <w:basedOn w:val="Normal"/>
    <w:qFormat/>
    <w:rsid w:val="00E710CE"/>
    <w:pPr>
      <w:widowControl w:val="0"/>
      <w:spacing w:line="360" w:lineRule="auto"/>
    </w:pPr>
  </w:style>
  <w:style w:type="paragraph" w:customStyle="1" w:styleId="Heading-1">
    <w:name w:val="Heading-1"/>
    <w:basedOn w:val="Normal"/>
    <w:next w:val="Normal"/>
    <w:qFormat/>
    <w:rsid w:val="0097124C"/>
    <w:pPr>
      <w:keepNext/>
      <w:widowControl w:val="0"/>
      <w:numPr>
        <w:numId w:val="18"/>
      </w:numPr>
      <w:spacing w:line="360" w:lineRule="auto"/>
      <w:ind w:left="0" w:firstLine="0"/>
      <w:outlineLvl w:val="0"/>
    </w:pPr>
    <w:rPr>
      <w:rFonts w:cs="Franklin Gothic Medium"/>
      <w:b/>
      <w:sz w:val="40"/>
      <w:szCs w:val="36"/>
      <w:lang w:val="en-US"/>
    </w:rPr>
  </w:style>
  <w:style w:type="paragraph" w:customStyle="1" w:styleId="Heading-3">
    <w:name w:val="Heading-3"/>
    <w:basedOn w:val="Normal"/>
    <w:next w:val="Normal"/>
    <w:qFormat/>
    <w:rsid w:val="00112FEB"/>
    <w:pPr>
      <w:keepNext/>
      <w:widowControl w:val="0"/>
      <w:numPr>
        <w:ilvl w:val="2"/>
        <w:numId w:val="18"/>
      </w:numPr>
      <w:outlineLvl w:val="2"/>
    </w:pPr>
    <w:rPr>
      <w:rFonts w:cs="Franklin Gothic Medium"/>
      <w:b/>
      <w:lang w:val="en-US"/>
    </w:rPr>
  </w:style>
  <w:style w:type="paragraph" w:customStyle="1" w:styleId="Heading-4">
    <w:name w:val="Heading-4"/>
    <w:basedOn w:val="Normal"/>
    <w:next w:val="Normal"/>
    <w:qFormat/>
    <w:rsid w:val="00E710CE"/>
    <w:pPr>
      <w:keepNext/>
      <w:widowControl w:val="0"/>
      <w:spacing w:line="360" w:lineRule="auto"/>
      <w:ind w:left="1080" w:hanging="1080"/>
    </w:pPr>
    <w:rPr>
      <w:rFonts w:ascii="Franklin Gothic Medium" w:hAnsi="Franklin Gothic Medium" w:cs="Franklin Gothic Medium"/>
      <w:b/>
      <w:lang w:val="en-US"/>
    </w:rPr>
  </w:style>
  <w:style w:type="paragraph" w:customStyle="1" w:styleId="Heading-5">
    <w:name w:val="Heading-5"/>
    <w:basedOn w:val="Normal"/>
    <w:next w:val="Normal"/>
    <w:qFormat/>
    <w:rsid w:val="00E710CE"/>
    <w:pPr>
      <w:keepNext/>
      <w:widowControl w:val="0"/>
      <w:spacing w:line="360" w:lineRule="auto"/>
      <w:ind w:left="1440" w:hanging="1440"/>
    </w:pPr>
    <w:rPr>
      <w:rFonts w:ascii="Franklin Gothic Medium" w:hAnsi="Franklin Gothic Medium" w:cs="Franklin Gothic Medium"/>
      <w:b/>
      <w:i/>
      <w:lang w:val="en-US"/>
    </w:rPr>
  </w:style>
  <w:style w:type="paragraph" w:customStyle="1" w:styleId="Heading-6">
    <w:name w:val="Heading-6"/>
    <w:basedOn w:val="Normal"/>
    <w:next w:val="Normal"/>
    <w:qFormat/>
    <w:rsid w:val="00E710CE"/>
    <w:pPr>
      <w:keepNext/>
      <w:widowControl w:val="0"/>
      <w:spacing w:line="360" w:lineRule="auto"/>
      <w:ind w:left="1440" w:hanging="1440"/>
    </w:pPr>
    <w:rPr>
      <w:rFonts w:ascii="Franklin Gothic Medium" w:hAnsi="Franklin Gothic Medium" w:cs="Franklin Gothic Medium"/>
      <w:i/>
      <w:lang w:val="en-US"/>
    </w:rPr>
  </w:style>
  <w:style w:type="paragraph" w:customStyle="1" w:styleId="TableHeading">
    <w:name w:val="Table Heading"/>
    <w:basedOn w:val="Normal"/>
    <w:qFormat/>
    <w:rsid w:val="00E710CE"/>
    <w:pPr>
      <w:widowControl w:val="0"/>
      <w:spacing w:before="40" w:after="40" w:line="360" w:lineRule="auto"/>
    </w:pPr>
    <w:rPr>
      <w:rFonts w:ascii="Franklin Gothic Medium" w:hAnsi="Franklin Gothic Medium" w:cs="Franklin Gothic Medium"/>
      <w:b/>
      <w:color w:val="FFFFFF"/>
      <w:sz w:val="20"/>
      <w:lang w:val="en-US"/>
    </w:rPr>
  </w:style>
  <w:style w:type="paragraph" w:customStyle="1" w:styleId="TableBody">
    <w:name w:val="Table Body"/>
    <w:basedOn w:val="Normal"/>
    <w:qFormat/>
    <w:rsid w:val="00E710CE"/>
    <w:pPr>
      <w:widowControl w:val="0"/>
      <w:spacing w:before="40" w:after="40" w:line="360" w:lineRule="auto"/>
    </w:pPr>
    <w:rPr>
      <w:rFonts w:ascii="Franklin Gothic Medium" w:hAnsi="Franklin Gothic Medium" w:cs="Franklin Gothic Medium"/>
      <w:lang w:val="en-US"/>
    </w:rPr>
  </w:style>
  <w:style w:type="paragraph" w:customStyle="1" w:styleId="NumberedList">
    <w:name w:val="Numbered List"/>
    <w:basedOn w:val="Normal"/>
    <w:next w:val="Normal"/>
    <w:qFormat/>
    <w:rsid w:val="00E710CE"/>
    <w:pPr>
      <w:widowControl w:val="0"/>
      <w:numPr>
        <w:numId w:val="14"/>
      </w:numPr>
      <w:spacing w:line="360" w:lineRule="auto"/>
    </w:pPr>
    <w:rPr>
      <w:lang w:val="en-US"/>
    </w:rPr>
  </w:style>
  <w:style w:type="paragraph" w:customStyle="1" w:styleId="BulletList-1">
    <w:name w:val="Bullet List-1"/>
    <w:basedOn w:val="Normal"/>
    <w:next w:val="Normal"/>
    <w:qFormat/>
    <w:rsid w:val="00E710CE"/>
    <w:pPr>
      <w:widowControl w:val="0"/>
      <w:numPr>
        <w:numId w:val="15"/>
      </w:numPr>
      <w:spacing w:before="20" w:after="20" w:line="360" w:lineRule="auto"/>
    </w:pPr>
    <w:rPr>
      <w:lang w:val="en-US"/>
    </w:rPr>
  </w:style>
  <w:style w:type="paragraph" w:customStyle="1" w:styleId="BulletList-2">
    <w:name w:val="Bullet List-2"/>
    <w:basedOn w:val="Normal"/>
    <w:next w:val="Normal"/>
    <w:qFormat/>
    <w:rsid w:val="00E710CE"/>
    <w:pPr>
      <w:widowControl w:val="0"/>
      <w:tabs>
        <w:tab w:val="num" w:pos="720"/>
      </w:tabs>
      <w:spacing w:before="20" w:after="20" w:line="360" w:lineRule="auto"/>
      <w:ind w:left="720" w:hanging="720"/>
    </w:pPr>
    <w:rPr>
      <w:lang w:val="en-US"/>
    </w:rPr>
  </w:style>
  <w:style w:type="paragraph" w:customStyle="1" w:styleId="BulletList-3">
    <w:name w:val="Bullet List-3"/>
    <w:basedOn w:val="Normal"/>
    <w:next w:val="Normal"/>
    <w:qFormat/>
    <w:rsid w:val="00E710CE"/>
    <w:pPr>
      <w:widowControl w:val="0"/>
      <w:numPr>
        <w:numId w:val="11"/>
      </w:numPr>
      <w:spacing w:before="20" w:after="20" w:line="360" w:lineRule="auto"/>
    </w:pPr>
    <w:rPr>
      <w:lang w:val="en-US"/>
    </w:rPr>
  </w:style>
  <w:style w:type="paragraph" w:customStyle="1" w:styleId="CaptionsTitles">
    <w:name w:val="Captions Titles"/>
    <w:basedOn w:val="Normal"/>
    <w:next w:val="Normal"/>
    <w:qFormat/>
    <w:rsid w:val="00E710CE"/>
    <w:pPr>
      <w:widowControl w:val="0"/>
      <w:spacing w:before="60" w:line="360" w:lineRule="auto"/>
    </w:pPr>
    <w:rPr>
      <w:rFonts w:ascii="Franklin Gothic Medium" w:hAnsi="Franklin Gothic Medium" w:cs="Franklin Gothic Medium"/>
      <w:b/>
      <w:sz w:val="18"/>
    </w:rPr>
  </w:style>
  <w:style w:type="paragraph" w:customStyle="1" w:styleId="CaptionText">
    <w:name w:val="Caption Text"/>
    <w:basedOn w:val="Normal"/>
    <w:next w:val="Normal"/>
    <w:qFormat/>
    <w:rsid w:val="00E710CE"/>
    <w:pPr>
      <w:widowControl w:val="0"/>
      <w:spacing w:before="60" w:line="360" w:lineRule="auto"/>
    </w:pPr>
    <w:rPr>
      <w:rFonts w:ascii="Franklin Gothic Medium" w:hAnsi="Franklin Gothic Medium" w:cs="Franklin Gothic Medium"/>
      <w:sz w:val="18"/>
      <w:szCs w:val="18"/>
    </w:rPr>
  </w:style>
  <w:style w:type="paragraph" w:customStyle="1" w:styleId="NormalBold">
    <w:name w:val="Normal Bold"/>
    <w:basedOn w:val="Normal"/>
    <w:next w:val="Normal"/>
    <w:qFormat/>
    <w:rsid w:val="00E710CE"/>
    <w:pPr>
      <w:widowControl w:val="0"/>
      <w:spacing w:line="360" w:lineRule="auto"/>
    </w:pPr>
    <w:rPr>
      <w:b/>
    </w:rPr>
  </w:style>
  <w:style w:type="paragraph" w:customStyle="1" w:styleId="NormalItalics">
    <w:name w:val="Normal Italics"/>
    <w:basedOn w:val="Normal"/>
    <w:next w:val="Normal"/>
    <w:qFormat/>
    <w:rsid w:val="00E710CE"/>
    <w:pPr>
      <w:widowControl w:val="0"/>
      <w:spacing w:line="360" w:lineRule="auto"/>
    </w:pPr>
    <w:rPr>
      <w:i/>
    </w:rPr>
  </w:style>
  <w:style w:type="paragraph" w:customStyle="1" w:styleId="Standardtext">
    <w:name w:val="Standard text"/>
    <w:basedOn w:val="Normal"/>
    <w:qFormat/>
    <w:rsid w:val="00E710CE"/>
    <w:pPr>
      <w:widowControl w:val="0"/>
      <w:spacing w:line="360" w:lineRule="auto"/>
    </w:pPr>
    <w:rPr>
      <w:lang w:val="en-US"/>
    </w:rPr>
  </w:style>
  <w:style w:type="paragraph" w:customStyle="1" w:styleId="RFP">
    <w:name w:val="RFP"/>
    <w:basedOn w:val="Normal"/>
    <w:next w:val="Normal"/>
    <w:qFormat/>
    <w:rsid w:val="00E710CE"/>
    <w:pPr>
      <w:widowControl w:val="0"/>
      <w:shd w:val="clear" w:color="auto" w:fill="D9D9D9"/>
      <w:spacing w:line="360" w:lineRule="auto"/>
    </w:pPr>
    <w:rPr>
      <w:lang w:val="en-US"/>
    </w:rPr>
  </w:style>
  <w:style w:type="paragraph" w:customStyle="1" w:styleId="Formal">
    <w:name w:val="Formal"/>
    <w:qFormat/>
    <w:rsid w:val="00E710CE"/>
    <w:pPr>
      <w:suppressAutoHyphens/>
    </w:pPr>
    <w:rPr>
      <w:rFonts w:eastAsia="Times New Roman"/>
      <w:b/>
      <w:szCs w:val="20"/>
      <w:lang w:val="en-US" w:eastAsia="en-GB"/>
    </w:rPr>
  </w:style>
  <w:style w:type="paragraph" w:customStyle="1" w:styleId="Standard1stlevelindent">
    <w:name w:val="Standard 1st level indent"/>
    <w:basedOn w:val="Normal"/>
    <w:qFormat/>
    <w:rsid w:val="00E710CE"/>
    <w:pPr>
      <w:widowControl w:val="0"/>
      <w:tabs>
        <w:tab w:val="num" w:pos="720"/>
      </w:tabs>
      <w:spacing w:line="360" w:lineRule="auto"/>
      <w:ind w:left="720" w:hanging="720"/>
    </w:pPr>
    <w:rPr>
      <w:lang w:val="en-US"/>
    </w:rPr>
  </w:style>
  <w:style w:type="paragraph" w:customStyle="1" w:styleId="Heading21">
    <w:name w:val="Heading 21"/>
    <w:basedOn w:val="Normal"/>
    <w:qFormat/>
    <w:rsid w:val="00E710CE"/>
    <w:pPr>
      <w:widowControl w:val="0"/>
      <w:spacing w:before="45" w:after="375" w:line="360" w:lineRule="auto"/>
      <w:outlineLvl w:val="2"/>
    </w:pPr>
    <w:rPr>
      <w:b/>
      <w:bCs/>
      <w:sz w:val="29"/>
      <w:szCs w:val="29"/>
      <w:lang w:val="en-US"/>
    </w:rPr>
  </w:style>
  <w:style w:type="paragraph" w:customStyle="1" w:styleId="Heading31">
    <w:name w:val="Heading 31"/>
    <w:basedOn w:val="Normal"/>
    <w:qFormat/>
    <w:rsid w:val="00E710CE"/>
    <w:pPr>
      <w:widowControl w:val="0"/>
      <w:spacing w:before="300" w:line="360" w:lineRule="auto"/>
      <w:outlineLvl w:val="3"/>
    </w:pPr>
    <w:rPr>
      <w:b/>
      <w:bCs/>
      <w:color w:val="E48028"/>
      <w:sz w:val="26"/>
      <w:szCs w:val="26"/>
      <w:lang w:val="en-US"/>
    </w:rPr>
  </w:style>
  <w:style w:type="paragraph" w:customStyle="1" w:styleId="Text12">
    <w:name w:val="Text/12"/>
    <w:basedOn w:val="Normal"/>
    <w:next w:val="Standardtext"/>
    <w:qFormat/>
    <w:rsid w:val="00E710CE"/>
    <w:pPr>
      <w:widowControl w:val="0"/>
      <w:spacing w:line="360" w:lineRule="auto"/>
    </w:pPr>
    <w:rPr>
      <w:rFonts w:ascii="Times;Times New Roman" w:hAnsi="Times;Times New Roman" w:cs="Times;Times New Roman"/>
      <w:lang w:val="en-US"/>
    </w:rPr>
  </w:style>
  <w:style w:type="paragraph" w:customStyle="1" w:styleId="caption10">
    <w:name w:val="caption1"/>
    <w:basedOn w:val="Normal"/>
    <w:qFormat/>
    <w:rsid w:val="00E710CE"/>
    <w:pPr>
      <w:widowControl w:val="0"/>
      <w:spacing w:before="280" w:after="280" w:line="360" w:lineRule="auto"/>
    </w:pPr>
    <w:rPr>
      <w:lang w:val="en-US"/>
    </w:rPr>
  </w:style>
  <w:style w:type="paragraph" w:customStyle="1" w:styleId="StandardHdg3">
    <w:name w:val="Standard Hdg 3"/>
    <w:basedOn w:val="Normal"/>
    <w:next w:val="Standardtext"/>
    <w:qFormat/>
    <w:rsid w:val="00E710CE"/>
    <w:pPr>
      <w:keepNext/>
      <w:widowControl w:val="0"/>
      <w:spacing w:line="360" w:lineRule="auto"/>
    </w:pPr>
    <w:rPr>
      <w:rFonts w:ascii="Times;Times New Roman" w:hAnsi="Times;Times New Roman" w:cs="Times;Times New Roman"/>
      <w:b/>
      <w:lang w:val="en-US"/>
    </w:rPr>
  </w:style>
  <w:style w:type="paragraph" w:customStyle="1" w:styleId="contentsmall">
    <w:name w:val="contentsmall"/>
    <w:basedOn w:val="Normal"/>
    <w:qFormat/>
    <w:rsid w:val="00E710CE"/>
    <w:pPr>
      <w:widowControl w:val="0"/>
      <w:spacing w:before="280" w:after="280" w:line="360" w:lineRule="auto"/>
    </w:pPr>
    <w:rPr>
      <w:lang w:val="en-US"/>
    </w:rPr>
  </w:style>
  <w:style w:type="paragraph" w:customStyle="1" w:styleId="content1">
    <w:name w:val="content1"/>
    <w:basedOn w:val="Normal"/>
    <w:qFormat/>
    <w:rsid w:val="00E710CE"/>
    <w:pPr>
      <w:widowControl w:val="0"/>
      <w:spacing w:before="120" w:after="280" w:line="360" w:lineRule="atLeast"/>
    </w:pPr>
    <w:rPr>
      <w:lang w:val="en-US"/>
    </w:rPr>
  </w:style>
  <w:style w:type="paragraph" w:customStyle="1" w:styleId="BulletA-Indent">
    <w:name w:val="Bullet A - Indent"/>
    <w:basedOn w:val="Normal"/>
    <w:qFormat/>
    <w:rsid w:val="00E710CE"/>
    <w:pPr>
      <w:widowControl w:val="0"/>
      <w:numPr>
        <w:numId w:val="13"/>
      </w:numPr>
      <w:tabs>
        <w:tab w:val="left" w:pos="720"/>
      </w:tabs>
      <w:spacing w:line="360" w:lineRule="auto"/>
      <w:ind w:firstLine="0"/>
    </w:pPr>
    <w:rPr>
      <w:lang w:val="en-US"/>
    </w:rPr>
  </w:style>
  <w:style w:type="paragraph" w:customStyle="1" w:styleId="BulletB-Indent">
    <w:name w:val="Bullet B - Indent"/>
    <w:basedOn w:val="Normal"/>
    <w:qFormat/>
    <w:rsid w:val="00E710CE"/>
    <w:pPr>
      <w:widowControl w:val="0"/>
      <w:spacing w:line="360" w:lineRule="auto"/>
      <w:ind w:left="720" w:hanging="360"/>
    </w:pPr>
    <w:rPr>
      <w:lang w:val="en-US"/>
    </w:rPr>
  </w:style>
  <w:style w:type="paragraph" w:customStyle="1" w:styleId="MediumGrid21">
    <w:name w:val="Medium Grid 21"/>
    <w:qFormat/>
    <w:rsid w:val="00E710CE"/>
    <w:pPr>
      <w:suppressAutoHyphens/>
    </w:pPr>
    <w:rPr>
      <w:rFonts w:eastAsia="Times New Roman"/>
      <w:lang w:eastAsia="zh-CN"/>
    </w:rPr>
  </w:style>
  <w:style w:type="paragraph" w:customStyle="1" w:styleId="BulletPointTitle">
    <w:name w:val="BulletPointTitle"/>
    <w:basedOn w:val="Default"/>
    <w:next w:val="Default"/>
    <w:qFormat/>
    <w:rsid w:val="00E710CE"/>
    <w:pPr>
      <w:spacing w:before="280" w:after="40"/>
    </w:pPr>
    <w:rPr>
      <w:rFonts w:ascii="Arial" w:eastAsia="Times New Roman" w:hAnsi="Arial" w:cs="Times New Roman"/>
    </w:rPr>
  </w:style>
  <w:style w:type="paragraph" w:customStyle="1" w:styleId="CharChar1CharCharCharCharCharCharCharCharCharCharChar">
    <w:name w:val="Char Char1 Char Char Char Char Char Char Char Char Char Char Char"/>
    <w:basedOn w:val="Normal"/>
    <w:qFormat/>
    <w:rsid w:val="00E710CE"/>
    <w:pPr>
      <w:widowControl w:val="0"/>
      <w:spacing w:after="160" w:line="240" w:lineRule="exact"/>
    </w:pPr>
    <w:rPr>
      <w:rFonts w:ascii="Verdana" w:hAnsi="Verdana" w:cs="Verdana"/>
    </w:rPr>
  </w:style>
  <w:style w:type="paragraph" w:customStyle="1" w:styleId="BodyTextAriel">
    <w:name w:val="Body Text Ariel"/>
    <w:basedOn w:val="Normal"/>
    <w:qFormat/>
    <w:rsid w:val="00E710CE"/>
    <w:pPr>
      <w:widowControl w:val="0"/>
      <w:spacing w:line="360" w:lineRule="auto"/>
    </w:pPr>
    <w:rPr>
      <w:rFonts w:eastAsia="Calibri"/>
      <w:lang w:val="en-US"/>
    </w:rPr>
  </w:style>
  <w:style w:type="paragraph" w:customStyle="1" w:styleId="Bodytext1">
    <w:name w:val="Body text1"/>
    <w:basedOn w:val="Normal"/>
    <w:qFormat/>
    <w:rsid w:val="00E710CE"/>
    <w:pPr>
      <w:widowControl w:val="0"/>
      <w:shd w:val="clear" w:color="auto" w:fill="FFFFFF"/>
      <w:spacing w:before="120" w:after="120" w:line="235" w:lineRule="exact"/>
      <w:ind w:hanging="300"/>
    </w:pPr>
    <w:rPr>
      <w:sz w:val="19"/>
      <w:szCs w:val="19"/>
      <w:shd w:val="clear" w:color="auto" w:fill="FFFFFF"/>
    </w:rPr>
  </w:style>
  <w:style w:type="paragraph" w:customStyle="1" w:styleId="Heading220">
    <w:name w:val="Heading #2 (2)"/>
    <w:basedOn w:val="Normal"/>
    <w:qFormat/>
    <w:rsid w:val="00E710CE"/>
    <w:pPr>
      <w:widowControl w:val="0"/>
      <w:shd w:val="clear" w:color="auto" w:fill="FFFFFF"/>
      <w:spacing w:before="180" w:after="60" w:line="240" w:lineRule="atLeast"/>
      <w:outlineLvl w:val="1"/>
    </w:pPr>
    <w:rPr>
      <w:rFonts w:ascii="Trebuchet MS" w:hAnsi="Trebuchet MS" w:cs="Trebuchet MS"/>
      <w:b/>
      <w:bCs/>
      <w:sz w:val="20"/>
      <w:shd w:val="clear" w:color="auto" w:fill="FFFFFF"/>
    </w:rPr>
  </w:style>
  <w:style w:type="paragraph" w:customStyle="1" w:styleId="Style91">
    <w:name w:val="Style91"/>
    <w:basedOn w:val="Normal"/>
    <w:qFormat/>
    <w:rsid w:val="00E710CE"/>
    <w:pPr>
      <w:widowControl w:val="0"/>
      <w:autoSpaceDE w:val="0"/>
      <w:spacing w:line="302" w:lineRule="exact"/>
    </w:pPr>
    <w:rPr>
      <w:lang w:val="en-US"/>
    </w:rPr>
  </w:style>
  <w:style w:type="paragraph" w:customStyle="1" w:styleId="text">
    <w:name w:val="text"/>
    <w:basedOn w:val="Normal"/>
    <w:qFormat/>
    <w:rsid w:val="00E710CE"/>
    <w:pPr>
      <w:widowControl w:val="0"/>
      <w:spacing w:before="280" w:after="280" w:line="360" w:lineRule="auto"/>
    </w:pPr>
    <w:rPr>
      <w:rFonts w:cs="Arial"/>
      <w:sz w:val="18"/>
      <w:szCs w:val="18"/>
      <w:lang w:val="en-US"/>
    </w:rPr>
  </w:style>
  <w:style w:type="paragraph" w:customStyle="1" w:styleId="Standard2ndlevelindent">
    <w:name w:val="Standard 2nd level indent"/>
    <w:basedOn w:val="Standard1stlevelindent"/>
    <w:qFormat/>
    <w:rsid w:val="00E710CE"/>
    <w:pPr>
      <w:tabs>
        <w:tab w:val="clear" w:pos="720"/>
      </w:tabs>
      <w:ind w:hanging="360"/>
    </w:pPr>
  </w:style>
  <w:style w:type="paragraph" w:customStyle="1" w:styleId="Standard3rdlevelindent">
    <w:name w:val="Standard 3rd level indent"/>
    <w:basedOn w:val="Standard2ndlevelindent"/>
    <w:qFormat/>
    <w:rsid w:val="00E710CE"/>
    <w:pPr>
      <w:ind w:left="1080"/>
    </w:pPr>
  </w:style>
  <w:style w:type="paragraph" w:customStyle="1" w:styleId="xl24">
    <w:name w:val="xl24"/>
    <w:basedOn w:val="Normal"/>
    <w:qFormat/>
    <w:rsid w:val="00E710CE"/>
    <w:pPr>
      <w:widowControl w:val="0"/>
      <w:spacing w:before="280" w:after="280" w:line="360" w:lineRule="auto"/>
    </w:pPr>
    <w:rPr>
      <w:rFonts w:ascii="Arial Narrow" w:hAnsi="Arial Narrow" w:cs="Arial Narrow"/>
      <w:sz w:val="16"/>
      <w:szCs w:val="16"/>
    </w:rPr>
  </w:style>
  <w:style w:type="paragraph" w:customStyle="1" w:styleId="xl25">
    <w:name w:val="xl25"/>
    <w:basedOn w:val="Normal"/>
    <w:qFormat/>
    <w:rsid w:val="00E710CE"/>
    <w:pPr>
      <w:widowControl w:val="0"/>
      <w:spacing w:before="280" w:after="280" w:line="360" w:lineRule="auto"/>
    </w:pPr>
    <w:rPr>
      <w:rFonts w:ascii="Arial Narrow" w:hAnsi="Arial Narrow" w:cs="Arial Narrow"/>
      <w:sz w:val="16"/>
      <w:szCs w:val="16"/>
    </w:rPr>
  </w:style>
  <w:style w:type="paragraph" w:customStyle="1" w:styleId="xl26">
    <w:name w:val="xl26"/>
    <w:basedOn w:val="Normal"/>
    <w:qFormat/>
    <w:rsid w:val="00E710CE"/>
    <w:pPr>
      <w:widowControl w:val="0"/>
      <w:spacing w:before="280" w:after="280" w:line="360" w:lineRule="auto"/>
    </w:pPr>
    <w:rPr>
      <w:rFonts w:ascii="Arial Narrow" w:hAnsi="Arial Narrow" w:cs="Arial Narrow"/>
      <w:sz w:val="12"/>
      <w:szCs w:val="12"/>
    </w:rPr>
  </w:style>
  <w:style w:type="paragraph" w:customStyle="1" w:styleId="xl27">
    <w:name w:val="xl27"/>
    <w:basedOn w:val="Normal"/>
    <w:qFormat/>
    <w:rsid w:val="00E710CE"/>
    <w:pPr>
      <w:widowControl w:val="0"/>
      <w:spacing w:before="280" w:after="280" w:line="360" w:lineRule="auto"/>
    </w:pPr>
    <w:rPr>
      <w:rFonts w:ascii="Arial Narrow" w:hAnsi="Arial Narrow" w:cs="Arial Narrow"/>
      <w:sz w:val="12"/>
      <w:szCs w:val="12"/>
    </w:rPr>
  </w:style>
  <w:style w:type="paragraph" w:customStyle="1" w:styleId="WW-CharCharCharChar">
    <w:name w:val="WW-Char Char Char Char"/>
    <w:basedOn w:val="Normal"/>
    <w:qFormat/>
    <w:rsid w:val="00E710CE"/>
    <w:pPr>
      <w:widowControl w:val="0"/>
      <w:spacing w:line="360" w:lineRule="auto"/>
    </w:pPr>
    <w:rPr>
      <w:rFonts w:ascii="Tahoma" w:hAnsi="Tahoma" w:cs="Tahoma"/>
      <w:lang w:val="pl-PL"/>
    </w:rPr>
  </w:style>
  <w:style w:type="paragraph" w:customStyle="1" w:styleId="text1">
    <w:name w:val="text1"/>
    <w:basedOn w:val="Normal"/>
    <w:qFormat/>
    <w:rsid w:val="00E710CE"/>
    <w:pPr>
      <w:widowControl w:val="0"/>
      <w:spacing w:after="240" w:line="360" w:lineRule="auto"/>
      <w:ind w:left="482"/>
    </w:pPr>
    <w:rPr>
      <w:rFonts w:eastAsia="Arial Unicode MS"/>
      <w:lang w:val="en-US"/>
    </w:rPr>
  </w:style>
  <w:style w:type="paragraph" w:customStyle="1" w:styleId="Style290">
    <w:name w:val="Style29"/>
    <w:basedOn w:val="Normal"/>
    <w:qFormat/>
    <w:rsid w:val="00E710CE"/>
    <w:pPr>
      <w:widowControl w:val="0"/>
      <w:autoSpaceDE w:val="0"/>
      <w:spacing w:line="259" w:lineRule="exact"/>
    </w:pPr>
    <w:rPr>
      <w:rFonts w:ascii="Georgia" w:hAnsi="Georgia" w:cs="Georgia"/>
      <w:lang w:val="en-US"/>
    </w:rPr>
  </w:style>
  <w:style w:type="paragraph" w:customStyle="1" w:styleId="CaracterCaracter1CharCharCaracterCaracter">
    <w:name w:val="Caracter Caracter1 Char Char Caracter Caracter"/>
    <w:basedOn w:val="Normal"/>
    <w:qFormat/>
    <w:rsid w:val="00E710CE"/>
    <w:pPr>
      <w:widowControl w:val="0"/>
      <w:spacing w:line="360" w:lineRule="auto"/>
    </w:pPr>
    <w:rPr>
      <w:rFonts w:eastAsia="SimSun;宋体"/>
      <w:lang w:val="pl-PL"/>
    </w:rPr>
  </w:style>
  <w:style w:type="paragraph" w:customStyle="1" w:styleId="CaracterCharCharCaracterCharCharCaracterCharCharCaracter">
    <w:name w:val="Caracter Char Char Caracter Char Char Caracter Char Char Caracter"/>
    <w:basedOn w:val="Normal"/>
    <w:qFormat/>
    <w:rsid w:val="00E710CE"/>
    <w:pPr>
      <w:widowControl w:val="0"/>
      <w:spacing w:after="160" w:line="240" w:lineRule="exact"/>
    </w:pPr>
    <w:rPr>
      <w:rFonts w:ascii="Tahoma" w:hAnsi="Tahoma" w:cs="Tahoma"/>
      <w:sz w:val="20"/>
      <w:lang w:val="en-US"/>
    </w:rPr>
  </w:style>
  <w:style w:type="paragraph" w:customStyle="1" w:styleId="xl65">
    <w:name w:val="xl65"/>
    <w:basedOn w:val="Normal"/>
    <w:qFormat/>
    <w:rsid w:val="00E710CE"/>
    <w:pPr>
      <w:widowControl w:val="0"/>
      <w:spacing w:before="280" w:after="280" w:line="360" w:lineRule="auto"/>
    </w:pPr>
    <w:rPr>
      <w:rFonts w:cs="Arial"/>
      <w:b/>
      <w:bCs/>
      <w:i/>
      <w:iCs/>
      <w:lang w:val="en-US"/>
    </w:rPr>
  </w:style>
  <w:style w:type="paragraph" w:customStyle="1" w:styleId="xl66">
    <w:name w:val="xl66"/>
    <w:basedOn w:val="Normal"/>
    <w:qFormat/>
    <w:rsid w:val="00E710CE"/>
    <w:pPr>
      <w:widowControl w:val="0"/>
      <w:pBdr>
        <w:top w:val="single" w:sz="4" w:space="0" w:color="000000"/>
        <w:left w:val="single" w:sz="4" w:space="0" w:color="000000"/>
        <w:bottom w:val="single" w:sz="4" w:space="0" w:color="000000"/>
        <w:right w:val="single" w:sz="4" w:space="0" w:color="000000"/>
      </w:pBdr>
      <w:spacing w:before="280" w:after="280" w:line="360" w:lineRule="auto"/>
    </w:pPr>
    <w:rPr>
      <w:rFonts w:cs="Arial"/>
      <w:b/>
      <w:bCs/>
      <w:i/>
      <w:iCs/>
      <w:lang w:val="en-US"/>
    </w:rPr>
  </w:style>
  <w:style w:type="paragraph" w:customStyle="1" w:styleId="xl67">
    <w:name w:val="xl67"/>
    <w:basedOn w:val="Normal"/>
    <w:qFormat/>
    <w:rsid w:val="00E710CE"/>
    <w:pPr>
      <w:widowControl w:val="0"/>
      <w:pBdr>
        <w:top w:val="single" w:sz="4" w:space="0" w:color="000000"/>
        <w:left w:val="single" w:sz="4" w:space="0" w:color="000000"/>
        <w:bottom w:val="single" w:sz="4" w:space="0" w:color="000000"/>
        <w:right w:val="single" w:sz="4" w:space="0" w:color="000000"/>
      </w:pBdr>
      <w:spacing w:before="280" w:after="280" w:line="360" w:lineRule="auto"/>
      <w:textAlignment w:val="top"/>
    </w:pPr>
    <w:rPr>
      <w:rFonts w:cs="Arial"/>
      <w:b/>
      <w:bCs/>
      <w:i/>
      <w:iCs/>
      <w:lang w:val="en-US"/>
    </w:rPr>
  </w:style>
  <w:style w:type="paragraph" w:customStyle="1" w:styleId="xl68">
    <w:name w:val="xl68"/>
    <w:basedOn w:val="Normal"/>
    <w:qFormat/>
    <w:rsid w:val="00E710CE"/>
    <w:pPr>
      <w:widowControl w:val="0"/>
      <w:pBdr>
        <w:top w:val="single" w:sz="4" w:space="0" w:color="000000"/>
        <w:left w:val="single" w:sz="4" w:space="0" w:color="000000"/>
        <w:bottom w:val="single" w:sz="4" w:space="0" w:color="000000"/>
        <w:right w:val="single" w:sz="4" w:space="0" w:color="000000"/>
      </w:pBdr>
      <w:spacing w:before="280" w:after="280" w:line="360" w:lineRule="auto"/>
    </w:pPr>
    <w:rPr>
      <w:rFonts w:cs="Arial"/>
      <w:b/>
      <w:bCs/>
      <w:lang w:val="en-US"/>
    </w:rPr>
  </w:style>
  <w:style w:type="paragraph" w:customStyle="1" w:styleId="xl69">
    <w:name w:val="xl69"/>
    <w:basedOn w:val="Normal"/>
    <w:qFormat/>
    <w:rsid w:val="00E710CE"/>
    <w:pPr>
      <w:widowControl w:val="0"/>
      <w:spacing w:before="280" w:after="280" w:line="360" w:lineRule="auto"/>
    </w:pPr>
    <w:rPr>
      <w:lang w:val="en-US"/>
    </w:rPr>
  </w:style>
  <w:style w:type="paragraph" w:customStyle="1" w:styleId="xl70">
    <w:name w:val="xl70"/>
    <w:basedOn w:val="Normal"/>
    <w:qFormat/>
    <w:rsid w:val="00E710CE"/>
    <w:pPr>
      <w:widowControl w:val="0"/>
      <w:pBdr>
        <w:top w:val="single" w:sz="4" w:space="0" w:color="000000"/>
        <w:left w:val="single" w:sz="4" w:space="0" w:color="000000"/>
        <w:bottom w:val="single" w:sz="4" w:space="0" w:color="000000"/>
        <w:right w:val="single" w:sz="4" w:space="0" w:color="000000"/>
      </w:pBdr>
      <w:spacing w:before="280" w:after="280" w:line="360" w:lineRule="auto"/>
    </w:pPr>
    <w:rPr>
      <w:rFonts w:cs="Arial"/>
      <w:b/>
      <w:bCs/>
      <w:i/>
      <w:iCs/>
      <w:lang w:val="en-US"/>
    </w:rPr>
  </w:style>
  <w:style w:type="paragraph" w:customStyle="1" w:styleId="WW-CaracterCaracter1CharCharCaracterCaracter">
    <w:name w:val="WW-Caracter Caracter1 Char Char Caracter Caracter"/>
    <w:basedOn w:val="Normal"/>
    <w:qFormat/>
    <w:rsid w:val="00E710CE"/>
    <w:pPr>
      <w:widowControl w:val="0"/>
      <w:spacing w:line="360" w:lineRule="auto"/>
    </w:pPr>
    <w:rPr>
      <w:rFonts w:eastAsia="SimSun;宋体"/>
      <w:lang w:val="pl-PL"/>
    </w:rPr>
  </w:style>
  <w:style w:type="paragraph" w:customStyle="1" w:styleId="WW-CaracterCharCharCaracterCharCharCaracterCharCharCaracter">
    <w:name w:val="WW-Caracter Char Char Caracter Char Char Caracter Char Char Caracter"/>
    <w:basedOn w:val="Normal"/>
    <w:qFormat/>
    <w:rsid w:val="00E710CE"/>
    <w:pPr>
      <w:widowControl w:val="0"/>
      <w:spacing w:after="160" w:line="240" w:lineRule="exact"/>
    </w:pPr>
    <w:rPr>
      <w:rFonts w:ascii="Tahoma" w:hAnsi="Tahoma" w:cs="Tahoma"/>
      <w:sz w:val="20"/>
      <w:lang w:val="en-US"/>
    </w:rPr>
  </w:style>
  <w:style w:type="paragraph" w:customStyle="1" w:styleId="CharChar10">
    <w:name w:val="Char Char10"/>
    <w:basedOn w:val="Normal"/>
    <w:qFormat/>
    <w:rsid w:val="00E710CE"/>
    <w:pPr>
      <w:widowControl w:val="0"/>
      <w:spacing w:after="160" w:line="240" w:lineRule="exact"/>
    </w:pPr>
    <w:rPr>
      <w:rFonts w:ascii="Verdana" w:hAnsi="Verdana" w:cs="Verdana"/>
      <w:sz w:val="20"/>
      <w:lang w:val="en-US"/>
    </w:rPr>
  </w:style>
  <w:style w:type="paragraph" w:customStyle="1" w:styleId="PM">
    <w:name w:val="PM"/>
    <w:basedOn w:val="Normal"/>
    <w:qFormat/>
    <w:rsid w:val="00E710CE"/>
    <w:pPr>
      <w:widowControl w:val="0"/>
      <w:numPr>
        <w:numId w:val="12"/>
      </w:numPr>
      <w:spacing w:after="200"/>
      <w:ind w:left="1287"/>
    </w:pPr>
    <w:rPr>
      <w:rFonts w:eastAsia="Calibri"/>
      <w:b/>
      <w:szCs w:val="28"/>
    </w:rPr>
  </w:style>
  <w:style w:type="paragraph" w:customStyle="1" w:styleId="xl63">
    <w:name w:val="xl63"/>
    <w:basedOn w:val="Normal"/>
    <w:qFormat/>
    <w:rsid w:val="00E710CE"/>
    <w:pPr>
      <w:widowControl w:val="0"/>
      <w:pBdr>
        <w:top w:val="single" w:sz="4" w:space="0" w:color="000000"/>
        <w:left w:val="single" w:sz="4" w:space="0" w:color="000000"/>
        <w:bottom w:val="single" w:sz="4" w:space="0" w:color="000000"/>
        <w:right w:val="single" w:sz="4" w:space="0" w:color="000000"/>
      </w:pBdr>
      <w:shd w:val="clear" w:color="auto" w:fill="B7DEE8"/>
      <w:spacing w:before="280" w:after="280" w:line="360" w:lineRule="auto"/>
      <w:textAlignment w:val="center"/>
    </w:pPr>
    <w:rPr>
      <w:rFonts w:ascii="Arial Narrow" w:hAnsi="Arial Narrow" w:cs="Arial Narrow"/>
      <w:b/>
      <w:bCs/>
      <w:lang w:val="en-US"/>
    </w:rPr>
  </w:style>
  <w:style w:type="paragraph" w:customStyle="1" w:styleId="xl64">
    <w:name w:val="xl64"/>
    <w:basedOn w:val="Normal"/>
    <w:qFormat/>
    <w:rsid w:val="00E710CE"/>
    <w:pPr>
      <w:widowControl w:val="0"/>
      <w:pBdr>
        <w:top w:val="single" w:sz="4" w:space="0" w:color="000000"/>
        <w:left w:val="single" w:sz="4" w:space="0" w:color="000000"/>
        <w:bottom w:val="single" w:sz="4" w:space="0" w:color="000000"/>
        <w:right w:val="single" w:sz="4" w:space="0" w:color="000000"/>
      </w:pBdr>
      <w:shd w:val="clear" w:color="auto" w:fill="FFFFFF"/>
      <w:spacing w:before="280" w:after="280" w:line="360" w:lineRule="auto"/>
      <w:textAlignment w:val="center"/>
    </w:pPr>
    <w:rPr>
      <w:rFonts w:ascii="Arial Narrow" w:hAnsi="Arial Narrow" w:cs="Arial Narrow"/>
      <w:lang w:val="en-US"/>
    </w:rPr>
  </w:style>
  <w:style w:type="paragraph" w:customStyle="1" w:styleId="xl71">
    <w:name w:val="xl71"/>
    <w:basedOn w:val="Normal"/>
    <w:qFormat/>
    <w:rsid w:val="00E710CE"/>
    <w:pPr>
      <w:widowControl w:val="0"/>
      <w:pBdr>
        <w:top w:val="single" w:sz="4" w:space="0" w:color="000000"/>
        <w:left w:val="single" w:sz="4" w:space="0" w:color="000000"/>
        <w:bottom w:val="single" w:sz="4" w:space="0" w:color="000000"/>
        <w:right w:val="single" w:sz="4" w:space="0" w:color="000000"/>
      </w:pBdr>
      <w:shd w:val="clear" w:color="auto" w:fill="0000FF"/>
      <w:spacing w:before="280" w:after="280" w:line="360" w:lineRule="auto"/>
    </w:pPr>
    <w:rPr>
      <w:rFonts w:ascii="Arial Narrow" w:hAnsi="Arial Narrow" w:cs="Arial Narrow"/>
      <w:b/>
      <w:bCs/>
      <w:color w:val="FFFFFF"/>
      <w:lang w:val="en-US"/>
    </w:rPr>
  </w:style>
  <w:style w:type="paragraph" w:customStyle="1" w:styleId="xl72">
    <w:name w:val="xl72"/>
    <w:basedOn w:val="Normal"/>
    <w:qFormat/>
    <w:rsid w:val="00E710CE"/>
    <w:pPr>
      <w:widowControl w:val="0"/>
      <w:pBdr>
        <w:top w:val="single" w:sz="4" w:space="0" w:color="000000"/>
        <w:left w:val="single" w:sz="4" w:space="0" w:color="000000"/>
        <w:bottom w:val="single" w:sz="4" w:space="0" w:color="000000"/>
        <w:right w:val="single" w:sz="4" w:space="0" w:color="000000"/>
      </w:pBdr>
      <w:spacing w:before="280" w:after="280" w:line="360" w:lineRule="auto"/>
    </w:pPr>
    <w:rPr>
      <w:rFonts w:ascii="Arial Narrow" w:hAnsi="Arial Narrow" w:cs="Arial Narrow"/>
      <w:lang w:val="en-US"/>
    </w:rPr>
  </w:style>
  <w:style w:type="paragraph" w:customStyle="1" w:styleId="xl73">
    <w:name w:val="xl73"/>
    <w:basedOn w:val="Normal"/>
    <w:qFormat/>
    <w:rsid w:val="00E710CE"/>
    <w:pPr>
      <w:widowControl w:val="0"/>
      <w:pBdr>
        <w:top w:val="single" w:sz="4" w:space="0" w:color="000000"/>
        <w:left w:val="single" w:sz="4" w:space="0" w:color="000000"/>
        <w:bottom w:val="single" w:sz="4" w:space="0" w:color="000000"/>
        <w:right w:val="single" w:sz="4" w:space="0" w:color="000000"/>
      </w:pBdr>
      <w:spacing w:before="280" w:after="280" w:line="360" w:lineRule="auto"/>
    </w:pPr>
    <w:rPr>
      <w:rFonts w:ascii="Arial Narrow" w:hAnsi="Arial Narrow" w:cs="Arial Narrow"/>
      <w:b/>
      <w:bCs/>
      <w:lang w:val="en-US"/>
    </w:rPr>
  </w:style>
  <w:style w:type="paragraph" w:customStyle="1" w:styleId="xl74">
    <w:name w:val="xl74"/>
    <w:basedOn w:val="Normal"/>
    <w:qFormat/>
    <w:rsid w:val="00E710CE"/>
    <w:pPr>
      <w:widowControl w:val="0"/>
      <w:pBdr>
        <w:top w:val="single" w:sz="4" w:space="0" w:color="000000"/>
        <w:left w:val="single" w:sz="4" w:space="0" w:color="000000"/>
        <w:bottom w:val="single" w:sz="4" w:space="0" w:color="000000"/>
        <w:right w:val="single" w:sz="4" w:space="0" w:color="000000"/>
      </w:pBdr>
      <w:spacing w:before="280" w:after="280" w:line="360" w:lineRule="auto"/>
    </w:pPr>
    <w:rPr>
      <w:rFonts w:ascii="Arial Narrow" w:hAnsi="Arial Narrow" w:cs="Arial Narrow"/>
      <w:b/>
      <w:bCs/>
      <w:lang w:val="en-US"/>
    </w:rPr>
  </w:style>
  <w:style w:type="paragraph" w:customStyle="1" w:styleId="xl75">
    <w:name w:val="xl75"/>
    <w:basedOn w:val="Normal"/>
    <w:qFormat/>
    <w:rsid w:val="00E710CE"/>
    <w:pPr>
      <w:widowControl w:val="0"/>
      <w:pBdr>
        <w:top w:val="single" w:sz="4" w:space="0" w:color="000000"/>
        <w:left w:val="single" w:sz="4" w:space="0" w:color="000000"/>
        <w:bottom w:val="single" w:sz="4" w:space="0" w:color="000000"/>
        <w:right w:val="single" w:sz="4" w:space="0" w:color="000000"/>
      </w:pBdr>
      <w:spacing w:before="280" w:after="280" w:line="360" w:lineRule="auto"/>
    </w:pPr>
    <w:rPr>
      <w:rFonts w:ascii="Arial Narrow" w:hAnsi="Arial Narrow" w:cs="Arial Narrow"/>
      <w:lang w:val="en-US"/>
    </w:rPr>
  </w:style>
  <w:style w:type="paragraph" w:customStyle="1" w:styleId="xl76">
    <w:name w:val="xl76"/>
    <w:basedOn w:val="Normal"/>
    <w:qFormat/>
    <w:rsid w:val="00E710CE"/>
    <w:pPr>
      <w:widowControl w:val="0"/>
      <w:pBdr>
        <w:top w:val="single" w:sz="4" w:space="0" w:color="000000"/>
        <w:left w:val="single" w:sz="4" w:space="0" w:color="000000"/>
        <w:bottom w:val="single" w:sz="4" w:space="0" w:color="000000"/>
        <w:right w:val="single" w:sz="4" w:space="0" w:color="000000"/>
      </w:pBdr>
      <w:spacing w:before="280" w:after="280" w:line="360" w:lineRule="auto"/>
      <w:jc w:val="right"/>
    </w:pPr>
    <w:rPr>
      <w:rFonts w:ascii="Arial Narrow" w:hAnsi="Arial Narrow" w:cs="Arial Narrow"/>
      <w:b/>
      <w:bCs/>
      <w:lang w:val="en-US"/>
    </w:rPr>
  </w:style>
  <w:style w:type="paragraph" w:customStyle="1" w:styleId="xl77">
    <w:name w:val="xl77"/>
    <w:basedOn w:val="Normal"/>
    <w:qFormat/>
    <w:rsid w:val="00E710CE"/>
    <w:pPr>
      <w:widowControl w:val="0"/>
      <w:pBdr>
        <w:top w:val="single" w:sz="4" w:space="0" w:color="000000"/>
        <w:left w:val="single" w:sz="4" w:space="0" w:color="000000"/>
        <w:bottom w:val="single" w:sz="4" w:space="0" w:color="000000"/>
        <w:right w:val="single" w:sz="4" w:space="0" w:color="000000"/>
      </w:pBdr>
      <w:spacing w:before="280" w:after="280" w:line="360" w:lineRule="auto"/>
    </w:pPr>
    <w:rPr>
      <w:rFonts w:ascii="Arial Narrow" w:hAnsi="Arial Narrow" w:cs="Arial Narrow"/>
      <w:b/>
      <w:bCs/>
      <w:lang w:val="en-US"/>
    </w:rPr>
  </w:style>
  <w:style w:type="paragraph" w:customStyle="1" w:styleId="xl78">
    <w:name w:val="xl78"/>
    <w:basedOn w:val="Normal"/>
    <w:qFormat/>
    <w:rsid w:val="00E710CE"/>
    <w:pPr>
      <w:widowControl w:val="0"/>
      <w:pBdr>
        <w:top w:val="single" w:sz="4" w:space="0" w:color="000000"/>
        <w:left w:val="single" w:sz="4" w:space="0" w:color="000000"/>
        <w:bottom w:val="single" w:sz="4" w:space="0" w:color="000000"/>
        <w:right w:val="single" w:sz="4" w:space="0" w:color="000000"/>
      </w:pBdr>
      <w:spacing w:before="280" w:after="280" w:line="360" w:lineRule="auto"/>
    </w:pPr>
    <w:rPr>
      <w:rFonts w:ascii="Arial Narrow" w:hAnsi="Arial Narrow" w:cs="Arial Narrow"/>
      <w:lang w:val="en-US"/>
    </w:rPr>
  </w:style>
  <w:style w:type="paragraph" w:customStyle="1" w:styleId="xl79">
    <w:name w:val="xl79"/>
    <w:basedOn w:val="Normal"/>
    <w:qFormat/>
    <w:rsid w:val="00E710CE"/>
    <w:pPr>
      <w:widowControl w:val="0"/>
      <w:pBdr>
        <w:top w:val="single" w:sz="4" w:space="0" w:color="000000"/>
        <w:left w:val="single" w:sz="4" w:space="0" w:color="000000"/>
        <w:bottom w:val="single" w:sz="4" w:space="0" w:color="000000"/>
        <w:right w:val="single" w:sz="4" w:space="0" w:color="000000"/>
      </w:pBdr>
      <w:shd w:val="clear" w:color="auto" w:fill="00CCFF"/>
      <w:spacing w:before="280" w:after="280" w:line="360" w:lineRule="auto"/>
      <w:textAlignment w:val="center"/>
    </w:pPr>
    <w:rPr>
      <w:rFonts w:ascii="Arial Narrow" w:hAnsi="Arial Narrow" w:cs="Arial Narrow"/>
      <w:b/>
      <w:bCs/>
      <w:lang w:val="en-US"/>
    </w:rPr>
  </w:style>
  <w:style w:type="paragraph" w:customStyle="1" w:styleId="xl80">
    <w:name w:val="xl80"/>
    <w:basedOn w:val="Normal"/>
    <w:qFormat/>
    <w:rsid w:val="00E710CE"/>
    <w:pPr>
      <w:widowControl w:val="0"/>
      <w:pBdr>
        <w:top w:val="single" w:sz="4" w:space="0" w:color="000000"/>
        <w:left w:val="single" w:sz="4" w:space="0" w:color="000000"/>
        <w:bottom w:val="single" w:sz="4" w:space="0" w:color="000000"/>
        <w:right w:val="single" w:sz="4" w:space="0" w:color="000000"/>
      </w:pBdr>
      <w:shd w:val="clear" w:color="auto" w:fill="00CCFF"/>
      <w:spacing w:before="280" w:after="280" w:line="360" w:lineRule="auto"/>
      <w:textAlignment w:val="center"/>
    </w:pPr>
    <w:rPr>
      <w:rFonts w:ascii="Arial Narrow" w:hAnsi="Arial Narrow" w:cs="Arial Narrow"/>
      <w:b/>
      <w:bCs/>
      <w:lang w:val="en-US"/>
    </w:rPr>
  </w:style>
  <w:style w:type="paragraph" w:customStyle="1" w:styleId="FrameContents">
    <w:name w:val="Frame Contents"/>
    <w:basedOn w:val="Normal"/>
    <w:qFormat/>
    <w:rsid w:val="00E710CE"/>
  </w:style>
  <w:style w:type="numbering" w:customStyle="1" w:styleId="WW8Num1">
    <w:name w:val="WW8Num1"/>
    <w:qFormat/>
    <w:rsid w:val="00E710CE"/>
  </w:style>
  <w:style w:type="numbering" w:customStyle="1" w:styleId="WW8Num2">
    <w:name w:val="WW8Num2"/>
    <w:qFormat/>
    <w:rsid w:val="00E710CE"/>
  </w:style>
  <w:style w:type="numbering" w:customStyle="1" w:styleId="WW8Num3">
    <w:name w:val="WW8Num3"/>
    <w:qFormat/>
    <w:rsid w:val="00E710CE"/>
  </w:style>
  <w:style w:type="numbering" w:customStyle="1" w:styleId="WW8Num4">
    <w:name w:val="WW8Num4"/>
    <w:qFormat/>
    <w:rsid w:val="00E710CE"/>
  </w:style>
  <w:style w:type="numbering" w:customStyle="1" w:styleId="WW8Num5">
    <w:name w:val="WW8Num5"/>
    <w:qFormat/>
    <w:rsid w:val="00E710CE"/>
  </w:style>
  <w:style w:type="numbering" w:customStyle="1" w:styleId="WW8Num6">
    <w:name w:val="WW8Num6"/>
    <w:qFormat/>
    <w:rsid w:val="00E710CE"/>
  </w:style>
  <w:style w:type="numbering" w:customStyle="1" w:styleId="WW8Num7">
    <w:name w:val="WW8Num7"/>
    <w:qFormat/>
    <w:rsid w:val="00E710CE"/>
  </w:style>
  <w:style w:type="numbering" w:customStyle="1" w:styleId="WW8Num8">
    <w:name w:val="WW8Num8"/>
    <w:qFormat/>
    <w:rsid w:val="00E710CE"/>
  </w:style>
  <w:style w:type="numbering" w:customStyle="1" w:styleId="WW8Num9">
    <w:name w:val="WW8Num9"/>
    <w:qFormat/>
    <w:rsid w:val="00E710CE"/>
  </w:style>
  <w:style w:type="numbering" w:customStyle="1" w:styleId="WW8Num10">
    <w:name w:val="WW8Num10"/>
    <w:qFormat/>
    <w:rsid w:val="00E710CE"/>
  </w:style>
  <w:style w:type="numbering" w:customStyle="1" w:styleId="WW8Num11">
    <w:name w:val="WW8Num11"/>
    <w:qFormat/>
    <w:rsid w:val="00E710CE"/>
  </w:style>
  <w:style w:type="numbering" w:customStyle="1" w:styleId="WW8Num12">
    <w:name w:val="WW8Num12"/>
    <w:qFormat/>
    <w:rsid w:val="00E710CE"/>
  </w:style>
  <w:style w:type="numbering" w:customStyle="1" w:styleId="WW8Num13">
    <w:name w:val="WW8Num13"/>
    <w:qFormat/>
    <w:rsid w:val="00E710CE"/>
  </w:style>
  <w:style w:type="numbering" w:customStyle="1" w:styleId="WW8Num14">
    <w:name w:val="WW8Num14"/>
    <w:qFormat/>
    <w:rsid w:val="00E710CE"/>
  </w:style>
  <w:style w:type="numbering" w:customStyle="1" w:styleId="WW8Num15">
    <w:name w:val="WW8Num15"/>
    <w:qFormat/>
    <w:rsid w:val="00E710CE"/>
  </w:style>
  <w:style w:type="numbering" w:customStyle="1" w:styleId="WW8Num16">
    <w:name w:val="WW8Num16"/>
    <w:qFormat/>
    <w:rsid w:val="00E710CE"/>
  </w:style>
  <w:style w:type="numbering" w:customStyle="1" w:styleId="WW8Num17">
    <w:name w:val="WW8Num17"/>
    <w:qFormat/>
    <w:rsid w:val="00E710CE"/>
  </w:style>
  <w:style w:type="numbering" w:customStyle="1" w:styleId="WW8Num18">
    <w:name w:val="WW8Num18"/>
    <w:qFormat/>
    <w:rsid w:val="00E710CE"/>
  </w:style>
  <w:style w:type="numbering" w:customStyle="1" w:styleId="WW8Num19">
    <w:name w:val="WW8Num19"/>
    <w:qFormat/>
    <w:rsid w:val="00E710CE"/>
  </w:style>
  <w:style w:type="numbering" w:customStyle="1" w:styleId="WW8Num20">
    <w:name w:val="WW8Num20"/>
    <w:qFormat/>
    <w:rsid w:val="00E710CE"/>
  </w:style>
  <w:style w:type="numbering" w:customStyle="1" w:styleId="WW8Num21">
    <w:name w:val="WW8Num21"/>
    <w:qFormat/>
    <w:rsid w:val="00E710CE"/>
  </w:style>
  <w:style w:type="numbering" w:customStyle="1" w:styleId="WW8Num22">
    <w:name w:val="WW8Num22"/>
    <w:qFormat/>
    <w:rsid w:val="00E710CE"/>
  </w:style>
  <w:style w:type="numbering" w:customStyle="1" w:styleId="WW8Num23">
    <w:name w:val="WW8Num23"/>
    <w:qFormat/>
    <w:rsid w:val="00E710CE"/>
  </w:style>
  <w:style w:type="numbering" w:customStyle="1" w:styleId="WW8Num24">
    <w:name w:val="WW8Num24"/>
    <w:qFormat/>
    <w:rsid w:val="00E710CE"/>
  </w:style>
  <w:style w:type="numbering" w:customStyle="1" w:styleId="WW8Num25">
    <w:name w:val="WW8Num25"/>
    <w:qFormat/>
    <w:rsid w:val="00E710CE"/>
  </w:style>
  <w:style w:type="numbering" w:customStyle="1" w:styleId="WW8Num26">
    <w:name w:val="WW8Num26"/>
    <w:qFormat/>
    <w:rsid w:val="00E710CE"/>
  </w:style>
  <w:style w:type="numbering" w:customStyle="1" w:styleId="WW8Num27">
    <w:name w:val="WW8Num27"/>
    <w:qFormat/>
    <w:rsid w:val="00E710CE"/>
  </w:style>
  <w:style w:type="numbering" w:customStyle="1" w:styleId="WW8Num28">
    <w:name w:val="WW8Num28"/>
    <w:qFormat/>
    <w:rsid w:val="00E710CE"/>
  </w:style>
  <w:style w:type="numbering" w:customStyle="1" w:styleId="WW8Num29">
    <w:name w:val="WW8Num29"/>
    <w:qFormat/>
    <w:rsid w:val="00E710CE"/>
  </w:style>
  <w:style w:type="numbering" w:customStyle="1" w:styleId="WW8Num30">
    <w:name w:val="WW8Num30"/>
    <w:qFormat/>
    <w:rsid w:val="00E710CE"/>
  </w:style>
  <w:style w:type="numbering" w:customStyle="1" w:styleId="WW8Num31">
    <w:name w:val="WW8Num31"/>
    <w:qFormat/>
    <w:rsid w:val="00E710CE"/>
  </w:style>
  <w:style w:type="numbering" w:customStyle="1" w:styleId="WW8Num32">
    <w:name w:val="WW8Num32"/>
    <w:qFormat/>
    <w:rsid w:val="00E710CE"/>
  </w:style>
  <w:style w:type="numbering" w:customStyle="1" w:styleId="WW8Num33">
    <w:name w:val="WW8Num33"/>
    <w:qFormat/>
    <w:rsid w:val="00E710CE"/>
  </w:style>
  <w:style w:type="numbering" w:customStyle="1" w:styleId="WW8Num34">
    <w:name w:val="WW8Num34"/>
    <w:qFormat/>
    <w:rsid w:val="00E710CE"/>
  </w:style>
  <w:style w:type="numbering" w:customStyle="1" w:styleId="WW8Num35">
    <w:name w:val="WW8Num35"/>
    <w:qFormat/>
    <w:rsid w:val="00E710CE"/>
  </w:style>
  <w:style w:type="numbering" w:customStyle="1" w:styleId="WW8Num36">
    <w:name w:val="WW8Num36"/>
    <w:qFormat/>
    <w:rsid w:val="00E710CE"/>
  </w:style>
  <w:style w:type="numbering" w:customStyle="1" w:styleId="WW8Num37">
    <w:name w:val="WW8Num37"/>
    <w:qFormat/>
    <w:rsid w:val="00E710CE"/>
  </w:style>
  <w:style w:type="numbering" w:customStyle="1" w:styleId="WW8Num38">
    <w:name w:val="WW8Num38"/>
    <w:qFormat/>
    <w:rsid w:val="00E710CE"/>
  </w:style>
  <w:style w:type="numbering" w:customStyle="1" w:styleId="WW8Num39">
    <w:name w:val="WW8Num39"/>
    <w:qFormat/>
    <w:rsid w:val="00E710CE"/>
  </w:style>
  <w:style w:type="numbering" w:customStyle="1" w:styleId="WW8Num40">
    <w:name w:val="WW8Num40"/>
    <w:qFormat/>
    <w:rsid w:val="00E710CE"/>
  </w:style>
  <w:style w:type="numbering" w:customStyle="1" w:styleId="WW8Num41">
    <w:name w:val="WW8Num41"/>
    <w:qFormat/>
    <w:rsid w:val="00E710CE"/>
  </w:style>
  <w:style w:type="numbering" w:customStyle="1" w:styleId="WW8Num42">
    <w:name w:val="WW8Num42"/>
    <w:qFormat/>
    <w:rsid w:val="00E710CE"/>
  </w:style>
  <w:style w:type="numbering" w:customStyle="1" w:styleId="WW8Num43">
    <w:name w:val="WW8Num43"/>
    <w:qFormat/>
    <w:rsid w:val="00E710CE"/>
  </w:style>
  <w:style w:type="numbering" w:customStyle="1" w:styleId="WW8Num44">
    <w:name w:val="WW8Num44"/>
    <w:qFormat/>
    <w:rsid w:val="00E710CE"/>
  </w:style>
  <w:style w:type="numbering" w:customStyle="1" w:styleId="WW8Num45">
    <w:name w:val="WW8Num45"/>
    <w:qFormat/>
    <w:rsid w:val="00E710CE"/>
  </w:style>
  <w:style w:type="numbering" w:customStyle="1" w:styleId="WW8Num46">
    <w:name w:val="WW8Num46"/>
    <w:qFormat/>
    <w:rsid w:val="00E710CE"/>
  </w:style>
  <w:style w:type="numbering" w:customStyle="1" w:styleId="WW8Num47">
    <w:name w:val="WW8Num47"/>
    <w:qFormat/>
    <w:rsid w:val="00E710CE"/>
  </w:style>
  <w:style w:type="numbering" w:customStyle="1" w:styleId="WW8Num48">
    <w:name w:val="WW8Num48"/>
    <w:qFormat/>
    <w:rsid w:val="00E710CE"/>
  </w:style>
  <w:style w:type="numbering" w:customStyle="1" w:styleId="WW8Num49">
    <w:name w:val="WW8Num49"/>
    <w:qFormat/>
    <w:rsid w:val="00E710CE"/>
  </w:style>
  <w:style w:type="numbering" w:customStyle="1" w:styleId="WW8Num50">
    <w:name w:val="WW8Num50"/>
    <w:qFormat/>
    <w:rsid w:val="00E710CE"/>
  </w:style>
  <w:style w:type="numbering" w:customStyle="1" w:styleId="WW8Num51">
    <w:name w:val="WW8Num51"/>
    <w:qFormat/>
    <w:rsid w:val="00E710CE"/>
  </w:style>
  <w:style w:type="numbering" w:customStyle="1" w:styleId="WW8Num52">
    <w:name w:val="WW8Num52"/>
    <w:qFormat/>
    <w:rsid w:val="00E710CE"/>
  </w:style>
  <w:style w:type="table" w:customStyle="1" w:styleId="92">
    <w:name w:val="92"/>
    <w:basedOn w:val="TableNormal1"/>
    <w:rsid w:val="00E710CE"/>
    <w:tblPr>
      <w:tblStyleRowBandSize w:val="1"/>
      <w:tblStyleColBandSize w:val="1"/>
      <w:tblCellMar>
        <w:left w:w="108" w:type="dxa"/>
        <w:right w:w="108" w:type="dxa"/>
      </w:tblCellMar>
    </w:tblPr>
  </w:style>
  <w:style w:type="table" w:customStyle="1" w:styleId="91">
    <w:name w:val="91"/>
    <w:basedOn w:val="TableNormal1"/>
    <w:rsid w:val="00E710CE"/>
    <w:tblPr>
      <w:tblStyleRowBandSize w:val="1"/>
      <w:tblStyleColBandSize w:val="1"/>
      <w:tblCellMar>
        <w:left w:w="108" w:type="dxa"/>
        <w:right w:w="108" w:type="dxa"/>
      </w:tblCellMar>
    </w:tblPr>
  </w:style>
  <w:style w:type="table" w:customStyle="1" w:styleId="90">
    <w:name w:val="90"/>
    <w:basedOn w:val="TableNormal1"/>
    <w:rsid w:val="00E710CE"/>
    <w:tblPr>
      <w:tblStyleRowBandSize w:val="1"/>
      <w:tblStyleColBandSize w:val="1"/>
      <w:tblCellMar>
        <w:left w:w="108" w:type="dxa"/>
        <w:right w:w="108" w:type="dxa"/>
      </w:tblCellMar>
    </w:tblPr>
  </w:style>
  <w:style w:type="table" w:customStyle="1" w:styleId="89">
    <w:name w:val="89"/>
    <w:basedOn w:val="TableNormal1"/>
    <w:rsid w:val="00E710CE"/>
    <w:tblPr>
      <w:tblStyleRowBandSize w:val="1"/>
      <w:tblStyleColBandSize w:val="1"/>
      <w:tblCellMar>
        <w:left w:w="108" w:type="dxa"/>
        <w:right w:w="108" w:type="dxa"/>
      </w:tblCellMar>
    </w:tblPr>
  </w:style>
  <w:style w:type="table" w:customStyle="1" w:styleId="88">
    <w:name w:val="88"/>
    <w:basedOn w:val="TableNormal1"/>
    <w:rsid w:val="00E710CE"/>
    <w:tblPr>
      <w:tblStyleRowBandSize w:val="1"/>
      <w:tblStyleColBandSize w:val="1"/>
      <w:tblCellMar>
        <w:left w:w="108" w:type="dxa"/>
        <w:right w:w="108" w:type="dxa"/>
      </w:tblCellMar>
    </w:tblPr>
  </w:style>
  <w:style w:type="table" w:customStyle="1" w:styleId="87">
    <w:name w:val="87"/>
    <w:basedOn w:val="TableNormal1"/>
    <w:rsid w:val="00E710CE"/>
    <w:tblPr>
      <w:tblStyleRowBandSize w:val="1"/>
      <w:tblStyleColBandSize w:val="1"/>
      <w:tblCellMar>
        <w:left w:w="108" w:type="dxa"/>
        <w:right w:w="108" w:type="dxa"/>
      </w:tblCellMar>
    </w:tblPr>
  </w:style>
  <w:style w:type="table" w:customStyle="1" w:styleId="86">
    <w:name w:val="86"/>
    <w:basedOn w:val="TableNormal1"/>
    <w:rsid w:val="00E710CE"/>
    <w:tblPr>
      <w:tblStyleRowBandSize w:val="1"/>
      <w:tblStyleColBandSize w:val="1"/>
      <w:tblCellMar>
        <w:left w:w="108" w:type="dxa"/>
        <w:right w:w="108" w:type="dxa"/>
      </w:tblCellMar>
    </w:tblPr>
  </w:style>
  <w:style w:type="table" w:customStyle="1" w:styleId="85">
    <w:name w:val="85"/>
    <w:basedOn w:val="TableNormal1"/>
    <w:rsid w:val="00E710CE"/>
    <w:tblPr>
      <w:tblStyleRowBandSize w:val="1"/>
      <w:tblStyleColBandSize w:val="1"/>
      <w:tblCellMar>
        <w:left w:w="108" w:type="dxa"/>
        <w:right w:w="108" w:type="dxa"/>
      </w:tblCellMar>
    </w:tblPr>
  </w:style>
  <w:style w:type="table" w:customStyle="1" w:styleId="84">
    <w:name w:val="84"/>
    <w:basedOn w:val="TableNormal1"/>
    <w:rsid w:val="00E710CE"/>
    <w:tblPr>
      <w:tblStyleRowBandSize w:val="1"/>
      <w:tblStyleColBandSize w:val="1"/>
      <w:tblCellMar>
        <w:left w:w="108" w:type="dxa"/>
        <w:right w:w="108" w:type="dxa"/>
      </w:tblCellMar>
    </w:tblPr>
  </w:style>
  <w:style w:type="table" w:customStyle="1" w:styleId="83">
    <w:name w:val="83"/>
    <w:basedOn w:val="TableNormal1"/>
    <w:rsid w:val="00E710CE"/>
    <w:tblPr>
      <w:tblStyleRowBandSize w:val="1"/>
      <w:tblStyleColBandSize w:val="1"/>
      <w:tblCellMar>
        <w:left w:w="108" w:type="dxa"/>
        <w:right w:w="108" w:type="dxa"/>
      </w:tblCellMar>
    </w:tblPr>
  </w:style>
  <w:style w:type="table" w:customStyle="1" w:styleId="82">
    <w:name w:val="82"/>
    <w:basedOn w:val="TableNormal1"/>
    <w:rsid w:val="00E710CE"/>
    <w:tblPr>
      <w:tblStyleRowBandSize w:val="1"/>
      <w:tblStyleColBandSize w:val="1"/>
      <w:tblCellMar>
        <w:left w:w="28" w:type="dxa"/>
        <w:right w:w="28" w:type="dxa"/>
      </w:tblCellMar>
    </w:tblPr>
  </w:style>
  <w:style w:type="table" w:customStyle="1" w:styleId="81">
    <w:name w:val="81"/>
    <w:basedOn w:val="TableNormal1"/>
    <w:rsid w:val="00E710CE"/>
    <w:tblPr>
      <w:tblStyleRowBandSize w:val="1"/>
      <w:tblStyleColBandSize w:val="1"/>
      <w:tblCellMar>
        <w:left w:w="108" w:type="dxa"/>
        <w:right w:w="108" w:type="dxa"/>
      </w:tblCellMar>
    </w:tblPr>
  </w:style>
  <w:style w:type="table" w:customStyle="1" w:styleId="80">
    <w:name w:val="80"/>
    <w:basedOn w:val="TableNormal1"/>
    <w:rsid w:val="00E710CE"/>
    <w:tblPr>
      <w:tblStyleRowBandSize w:val="1"/>
      <w:tblStyleColBandSize w:val="1"/>
      <w:tblCellMar>
        <w:left w:w="108" w:type="dxa"/>
        <w:right w:w="108" w:type="dxa"/>
      </w:tblCellMar>
    </w:tblPr>
  </w:style>
  <w:style w:type="table" w:customStyle="1" w:styleId="79">
    <w:name w:val="79"/>
    <w:basedOn w:val="TableNormal1"/>
    <w:rsid w:val="00E710CE"/>
    <w:tblPr>
      <w:tblStyleRowBandSize w:val="1"/>
      <w:tblStyleColBandSize w:val="1"/>
      <w:tblCellMar>
        <w:top w:w="15" w:type="dxa"/>
        <w:left w:w="15" w:type="dxa"/>
        <w:bottom w:w="15" w:type="dxa"/>
        <w:right w:w="15" w:type="dxa"/>
      </w:tblCellMar>
    </w:tblPr>
  </w:style>
  <w:style w:type="table" w:customStyle="1" w:styleId="78">
    <w:name w:val="78"/>
    <w:basedOn w:val="TableNormal1"/>
    <w:rsid w:val="00E710CE"/>
    <w:tblPr>
      <w:tblStyleRowBandSize w:val="1"/>
      <w:tblStyleColBandSize w:val="1"/>
    </w:tblPr>
  </w:style>
  <w:style w:type="table" w:customStyle="1" w:styleId="77">
    <w:name w:val="77"/>
    <w:basedOn w:val="TableNormal1"/>
    <w:rsid w:val="00E710CE"/>
    <w:tblPr>
      <w:tblStyleRowBandSize w:val="1"/>
      <w:tblStyleColBandSize w:val="1"/>
      <w:tblCellMar>
        <w:top w:w="15" w:type="dxa"/>
        <w:left w:w="15" w:type="dxa"/>
        <w:bottom w:w="15" w:type="dxa"/>
        <w:right w:w="15" w:type="dxa"/>
      </w:tblCellMar>
    </w:tblPr>
  </w:style>
  <w:style w:type="table" w:customStyle="1" w:styleId="76">
    <w:name w:val="76"/>
    <w:basedOn w:val="TableNormal1"/>
    <w:rsid w:val="00E710CE"/>
    <w:tblPr>
      <w:tblStyleRowBandSize w:val="1"/>
      <w:tblStyleColBandSize w:val="1"/>
    </w:tblPr>
  </w:style>
  <w:style w:type="table" w:customStyle="1" w:styleId="75">
    <w:name w:val="75"/>
    <w:basedOn w:val="TableNormal1"/>
    <w:rsid w:val="00E710CE"/>
    <w:tblPr>
      <w:tblStyleRowBandSize w:val="1"/>
      <w:tblStyleColBandSize w:val="1"/>
    </w:tblPr>
  </w:style>
  <w:style w:type="table" w:customStyle="1" w:styleId="74">
    <w:name w:val="74"/>
    <w:basedOn w:val="TableNormal1"/>
    <w:rsid w:val="00E710CE"/>
    <w:tblPr>
      <w:tblStyleRowBandSize w:val="1"/>
      <w:tblStyleColBandSize w:val="1"/>
      <w:tblCellMar>
        <w:top w:w="15" w:type="dxa"/>
        <w:left w:w="15" w:type="dxa"/>
        <w:bottom w:w="15" w:type="dxa"/>
        <w:right w:w="15" w:type="dxa"/>
      </w:tblCellMar>
    </w:tblPr>
  </w:style>
  <w:style w:type="table" w:customStyle="1" w:styleId="73">
    <w:name w:val="73"/>
    <w:basedOn w:val="TableNormal1"/>
    <w:rsid w:val="00E710CE"/>
    <w:tblPr>
      <w:tblStyleRowBandSize w:val="1"/>
      <w:tblStyleColBandSize w:val="1"/>
      <w:tblCellMar>
        <w:top w:w="15" w:type="dxa"/>
        <w:left w:w="15" w:type="dxa"/>
        <w:bottom w:w="15" w:type="dxa"/>
        <w:right w:w="15" w:type="dxa"/>
      </w:tblCellMar>
    </w:tblPr>
  </w:style>
  <w:style w:type="table" w:customStyle="1" w:styleId="72">
    <w:name w:val="72"/>
    <w:basedOn w:val="TableNormal1"/>
    <w:rsid w:val="00E710CE"/>
    <w:tblPr>
      <w:tblStyleRowBandSize w:val="1"/>
      <w:tblStyleColBandSize w:val="1"/>
      <w:tblCellMar>
        <w:left w:w="108" w:type="dxa"/>
        <w:right w:w="108" w:type="dxa"/>
      </w:tblCellMar>
    </w:tblPr>
  </w:style>
  <w:style w:type="table" w:customStyle="1" w:styleId="71">
    <w:name w:val="71"/>
    <w:basedOn w:val="TableNormal1"/>
    <w:rsid w:val="00E710CE"/>
    <w:tblPr>
      <w:tblStyleRowBandSize w:val="1"/>
      <w:tblStyleColBandSize w:val="1"/>
      <w:tblCellMar>
        <w:left w:w="108" w:type="dxa"/>
        <w:right w:w="108" w:type="dxa"/>
      </w:tblCellMar>
    </w:tblPr>
  </w:style>
  <w:style w:type="table" w:customStyle="1" w:styleId="70">
    <w:name w:val="70"/>
    <w:basedOn w:val="TableNormal1"/>
    <w:rsid w:val="00E710CE"/>
    <w:tblPr>
      <w:tblStyleRowBandSize w:val="1"/>
      <w:tblStyleColBandSize w:val="1"/>
      <w:tblCellMar>
        <w:left w:w="108" w:type="dxa"/>
        <w:right w:w="108" w:type="dxa"/>
      </w:tblCellMar>
    </w:tblPr>
  </w:style>
  <w:style w:type="table" w:customStyle="1" w:styleId="69">
    <w:name w:val="69"/>
    <w:basedOn w:val="TableNormal1"/>
    <w:rsid w:val="00E710CE"/>
    <w:tblPr>
      <w:tblStyleRowBandSize w:val="1"/>
      <w:tblStyleColBandSize w:val="1"/>
      <w:tblCellMar>
        <w:left w:w="108" w:type="dxa"/>
        <w:right w:w="108" w:type="dxa"/>
      </w:tblCellMar>
    </w:tblPr>
  </w:style>
  <w:style w:type="table" w:customStyle="1" w:styleId="68">
    <w:name w:val="68"/>
    <w:basedOn w:val="TableNormal1"/>
    <w:rsid w:val="00E710CE"/>
    <w:tblPr>
      <w:tblStyleRowBandSize w:val="1"/>
      <w:tblStyleColBandSize w:val="1"/>
      <w:tblCellMar>
        <w:left w:w="108" w:type="dxa"/>
        <w:right w:w="108" w:type="dxa"/>
      </w:tblCellMar>
    </w:tblPr>
  </w:style>
  <w:style w:type="table" w:customStyle="1" w:styleId="67">
    <w:name w:val="67"/>
    <w:basedOn w:val="TableNormal1"/>
    <w:rsid w:val="00E710CE"/>
    <w:tblPr>
      <w:tblStyleRowBandSize w:val="1"/>
      <w:tblStyleColBandSize w:val="1"/>
      <w:tblCellMar>
        <w:left w:w="108" w:type="dxa"/>
        <w:right w:w="108" w:type="dxa"/>
      </w:tblCellMar>
    </w:tblPr>
  </w:style>
  <w:style w:type="table" w:customStyle="1" w:styleId="66">
    <w:name w:val="66"/>
    <w:basedOn w:val="TableNormal1"/>
    <w:rsid w:val="00E710CE"/>
    <w:tblPr>
      <w:tblStyleRowBandSize w:val="1"/>
      <w:tblStyleColBandSize w:val="1"/>
      <w:tblCellMar>
        <w:left w:w="108" w:type="dxa"/>
        <w:right w:w="108" w:type="dxa"/>
      </w:tblCellMar>
    </w:tblPr>
  </w:style>
  <w:style w:type="table" w:customStyle="1" w:styleId="65">
    <w:name w:val="65"/>
    <w:basedOn w:val="TableNormal1"/>
    <w:rsid w:val="00E710CE"/>
    <w:tblPr>
      <w:tblStyleRowBandSize w:val="1"/>
      <w:tblStyleColBandSize w:val="1"/>
      <w:tblCellMar>
        <w:left w:w="108" w:type="dxa"/>
        <w:right w:w="108" w:type="dxa"/>
      </w:tblCellMar>
    </w:tblPr>
  </w:style>
  <w:style w:type="table" w:customStyle="1" w:styleId="64">
    <w:name w:val="64"/>
    <w:basedOn w:val="TableNormal1"/>
    <w:rsid w:val="00E710CE"/>
    <w:tblPr>
      <w:tblStyleRowBandSize w:val="1"/>
      <w:tblStyleColBandSize w:val="1"/>
      <w:tblCellMar>
        <w:left w:w="108" w:type="dxa"/>
        <w:right w:w="108" w:type="dxa"/>
      </w:tblCellMar>
    </w:tblPr>
  </w:style>
  <w:style w:type="table" w:customStyle="1" w:styleId="63">
    <w:name w:val="63"/>
    <w:basedOn w:val="TableNormal1"/>
    <w:rsid w:val="00E710CE"/>
    <w:tblPr>
      <w:tblStyleRowBandSize w:val="1"/>
      <w:tblStyleColBandSize w:val="1"/>
      <w:tblCellMar>
        <w:left w:w="108" w:type="dxa"/>
        <w:right w:w="108" w:type="dxa"/>
      </w:tblCellMar>
    </w:tblPr>
  </w:style>
  <w:style w:type="table" w:customStyle="1" w:styleId="62">
    <w:name w:val="62"/>
    <w:basedOn w:val="TableNormal1"/>
    <w:rsid w:val="00E710CE"/>
    <w:tblPr>
      <w:tblStyleRowBandSize w:val="1"/>
      <w:tblStyleColBandSize w:val="1"/>
      <w:tblCellMar>
        <w:left w:w="108" w:type="dxa"/>
        <w:right w:w="108" w:type="dxa"/>
      </w:tblCellMar>
    </w:tblPr>
  </w:style>
  <w:style w:type="table" w:customStyle="1" w:styleId="61">
    <w:name w:val="61"/>
    <w:basedOn w:val="TableNormal1"/>
    <w:rsid w:val="00E710CE"/>
    <w:tblPr>
      <w:tblStyleRowBandSize w:val="1"/>
      <w:tblStyleColBandSize w:val="1"/>
      <w:tblCellMar>
        <w:left w:w="108" w:type="dxa"/>
        <w:right w:w="108" w:type="dxa"/>
      </w:tblCellMar>
    </w:tblPr>
  </w:style>
  <w:style w:type="table" w:customStyle="1" w:styleId="60">
    <w:name w:val="60"/>
    <w:basedOn w:val="TableNormal1"/>
    <w:rsid w:val="00E710CE"/>
    <w:tblPr>
      <w:tblStyleRowBandSize w:val="1"/>
      <w:tblStyleColBandSize w:val="1"/>
      <w:tblCellMar>
        <w:left w:w="108" w:type="dxa"/>
        <w:right w:w="108" w:type="dxa"/>
      </w:tblCellMar>
    </w:tblPr>
  </w:style>
  <w:style w:type="table" w:customStyle="1" w:styleId="59">
    <w:name w:val="59"/>
    <w:basedOn w:val="TableNormal1"/>
    <w:rsid w:val="00E710CE"/>
    <w:tblPr>
      <w:tblStyleRowBandSize w:val="1"/>
      <w:tblStyleColBandSize w:val="1"/>
      <w:tblCellMar>
        <w:left w:w="108" w:type="dxa"/>
        <w:right w:w="108" w:type="dxa"/>
      </w:tblCellMar>
    </w:tblPr>
  </w:style>
  <w:style w:type="table" w:customStyle="1" w:styleId="58">
    <w:name w:val="58"/>
    <w:basedOn w:val="TableNormal1"/>
    <w:rsid w:val="00E710CE"/>
    <w:tblPr>
      <w:tblStyleRowBandSize w:val="1"/>
      <w:tblStyleColBandSize w:val="1"/>
      <w:tblCellMar>
        <w:left w:w="108" w:type="dxa"/>
        <w:right w:w="108" w:type="dxa"/>
      </w:tblCellMar>
    </w:tblPr>
  </w:style>
  <w:style w:type="table" w:customStyle="1" w:styleId="57">
    <w:name w:val="57"/>
    <w:basedOn w:val="TableNormal1"/>
    <w:rsid w:val="00E710CE"/>
    <w:tblPr>
      <w:tblStyleRowBandSize w:val="1"/>
      <w:tblStyleColBandSize w:val="1"/>
      <w:tblCellMar>
        <w:top w:w="100" w:type="dxa"/>
        <w:left w:w="100" w:type="dxa"/>
        <w:bottom w:w="100" w:type="dxa"/>
        <w:right w:w="100" w:type="dxa"/>
      </w:tblCellMar>
    </w:tblPr>
  </w:style>
  <w:style w:type="table" w:customStyle="1" w:styleId="56">
    <w:name w:val="56"/>
    <w:basedOn w:val="TableNormal1"/>
    <w:rsid w:val="00E710CE"/>
    <w:tblPr>
      <w:tblStyleRowBandSize w:val="1"/>
      <w:tblStyleColBandSize w:val="1"/>
      <w:tblCellMar>
        <w:top w:w="100" w:type="dxa"/>
        <w:left w:w="100" w:type="dxa"/>
        <w:bottom w:w="100" w:type="dxa"/>
        <w:right w:w="100" w:type="dxa"/>
      </w:tblCellMar>
    </w:tblPr>
  </w:style>
  <w:style w:type="table" w:customStyle="1" w:styleId="55">
    <w:name w:val="55"/>
    <w:basedOn w:val="TableNormal1"/>
    <w:rsid w:val="00E710CE"/>
    <w:tblPr>
      <w:tblStyleRowBandSize w:val="1"/>
      <w:tblStyleColBandSize w:val="1"/>
      <w:tblCellMar>
        <w:top w:w="100" w:type="dxa"/>
        <w:left w:w="100" w:type="dxa"/>
        <w:bottom w:w="100" w:type="dxa"/>
        <w:right w:w="100" w:type="dxa"/>
      </w:tblCellMar>
    </w:tblPr>
  </w:style>
  <w:style w:type="table" w:customStyle="1" w:styleId="54">
    <w:name w:val="54"/>
    <w:basedOn w:val="TableNormal1"/>
    <w:rsid w:val="00E710CE"/>
    <w:tblPr>
      <w:tblStyleRowBandSize w:val="1"/>
      <w:tblStyleColBandSize w:val="1"/>
      <w:tblCellMar>
        <w:top w:w="100" w:type="dxa"/>
        <w:left w:w="100" w:type="dxa"/>
        <w:bottom w:w="100" w:type="dxa"/>
        <w:right w:w="100" w:type="dxa"/>
      </w:tblCellMar>
    </w:tblPr>
  </w:style>
  <w:style w:type="table" w:customStyle="1" w:styleId="53">
    <w:name w:val="53"/>
    <w:basedOn w:val="TableNormal1"/>
    <w:rsid w:val="00E710CE"/>
    <w:tblPr>
      <w:tblStyleRowBandSize w:val="1"/>
      <w:tblStyleColBandSize w:val="1"/>
      <w:tblCellMar>
        <w:top w:w="100" w:type="dxa"/>
        <w:left w:w="100" w:type="dxa"/>
        <w:bottom w:w="100" w:type="dxa"/>
        <w:right w:w="100" w:type="dxa"/>
      </w:tblCellMar>
    </w:tblPr>
  </w:style>
  <w:style w:type="table" w:customStyle="1" w:styleId="52">
    <w:name w:val="52"/>
    <w:basedOn w:val="TableNormal1"/>
    <w:rsid w:val="00E710CE"/>
    <w:tblPr>
      <w:tblStyleRowBandSize w:val="1"/>
      <w:tblStyleColBandSize w:val="1"/>
      <w:tblCellMar>
        <w:top w:w="100" w:type="dxa"/>
        <w:left w:w="100" w:type="dxa"/>
        <w:bottom w:w="100" w:type="dxa"/>
        <w:right w:w="100" w:type="dxa"/>
      </w:tblCellMar>
    </w:tblPr>
  </w:style>
  <w:style w:type="table" w:customStyle="1" w:styleId="51">
    <w:name w:val="51"/>
    <w:basedOn w:val="TableNormal1"/>
    <w:rsid w:val="00E710CE"/>
    <w:tblPr>
      <w:tblStyleRowBandSize w:val="1"/>
      <w:tblStyleColBandSize w:val="1"/>
      <w:tblCellMar>
        <w:top w:w="100" w:type="dxa"/>
        <w:left w:w="100" w:type="dxa"/>
        <w:bottom w:w="100" w:type="dxa"/>
        <w:right w:w="100" w:type="dxa"/>
      </w:tblCellMar>
    </w:tblPr>
  </w:style>
  <w:style w:type="table" w:customStyle="1" w:styleId="50">
    <w:name w:val="50"/>
    <w:basedOn w:val="TableNormal1"/>
    <w:rsid w:val="00E710CE"/>
    <w:tblPr>
      <w:tblStyleRowBandSize w:val="1"/>
      <w:tblStyleColBandSize w:val="1"/>
      <w:tblCellMar>
        <w:top w:w="100" w:type="dxa"/>
        <w:left w:w="100" w:type="dxa"/>
        <w:bottom w:w="100" w:type="dxa"/>
        <w:right w:w="100" w:type="dxa"/>
      </w:tblCellMar>
    </w:tblPr>
  </w:style>
  <w:style w:type="table" w:customStyle="1" w:styleId="49">
    <w:name w:val="49"/>
    <w:basedOn w:val="TableNormal1"/>
    <w:rsid w:val="00E710CE"/>
    <w:tblPr>
      <w:tblStyleRowBandSize w:val="1"/>
      <w:tblStyleColBandSize w:val="1"/>
      <w:tblCellMar>
        <w:top w:w="100" w:type="dxa"/>
        <w:left w:w="100" w:type="dxa"/>
        <w:bottom w:w="100" w:type="dxa"/>
        <w:right w:w="100" w:type="dxa"/>
      </w:tblCellMar>
    </w:tblPr>
  </w:style>
  <w:style w:type="table" w:customStyle="1" w:styleId="48">
    <w:name w:val="48"/>
    <w:basedOn w:val="TableNormal1"/>
    <w:rsid w:val="00E710CE"/>
    <w:tblPr>
      <w:tblStyleRowBandSize w:val="1"/>
      <w:tblStyleColBandSize w:val="1"/>
      <w:tblCellMar>
        <w:top w:w="100" w:type="dxa"/>
        <w:left w:w="100" w:type="dxa"/>
        <w:bottom w:w="100" w:type="dxa"/>
        <w:right w:w="100" w:type="dxa"/>
      </w:tblCellMar>
    </w:tblPr>
  </w:style>
  <w:style w:type="table" w:customStyle="1" w:styleId="47">
    <w:name w:val="47"/>
    <w:basedOn w:val="TableNormal1"/>
    <w:rsid w:val="00E710CE"/>
    <w:tblPr>
      <w:tblStyleRowBandSize w:val="1"/>
      <w:tblStyleColBandSize w:val="1"/>
      <w:tblCellMar>
        <w:top w:w="100" w:type="dxa"/>
        <w:left w:w="100" w:type="dxa"/>
        <w:bottom w:w="100" w:type="dxa"/>
        <w:right w:w="100" w:type="dxa"/>
      </w:tblCellMar>
    </w:tblPr>
  </w:style>
  <w:style w:type="table" w:customStyle="1" w:styleId="46">
    <w:name w:val="46"/>
    <w:basedOn w:val="TableNormal1"/>
    <w:rsid w:val="00E710CE"/>
    <w:tblPr>
      <w:tblStyleRowBandSize w:val="1"/>
      <w:tblStyleColBandSize w:val="1"/>
      <w:tblCellMar>
        <w:top w:w="100" w:type="dxa"/>
        <w:left w:w="100" w:type="dxa"/>
        <w:bottom w:w="100" w:type="dxa"/>
        <w:right w:w="100" w:type="dxa"/>
      </w:tblCellMar>
    </w:tblPr>
  </w:style>
  <w:style w:type="table" w:customStyle="1" w:styleId="45">
    <w:name w:val="45"/>
    <w:basedOn w:val="TableNormal1"/>
    <w:rsid w:val="00E710CE"/>
    <w:tblPr>
      <w:tblStyleRowBandSize w:val="1"/>
      <w:tblStyleColBandSize w:val="1"/>
      <w:tblCellMar>
        <w:top w:w="100" w:type="dxa"/>
        <w:left w:w="100" w:type="dxa"/>
        <w:bottom w:w="100" w:type="dxa"/>
        <w:right w:w="100" w:type="dxa"/>
      </w:tblCellMar>
    </w:tblPr>
  </w:style>
  <w:style w:type="table" w:customStyle="1" w:styleId="44">
    <w:name w:val="44"/>
    <w:basedOn w:val="TableNormal1"/>
    <w:rsid w:val="00E710CE"/>
    <w:tblPr>
      <w:tblStyleRowBandSize w:val="1"/>
      <w:tblStyleColBandSize w:val="1"/>
      <w:tblCellMar>
        <w:top w:w="100" w:type="dxa"/>
        <w:left w:w="100" w:type="dxa"/>
        <w:bottom w:w="100" w:type="dxa"/>
        <w:right w:w="100" w:type="dxa"/>
      </w:tblCellMar>
    </w:tblPr>
  </w:style>
  <w:style w:type="table" w:customStyle="1" w:styleId="43">
    <w:name w:val="43"/>
    <w:basedOn w:val="TableNormal1"/>
    <w:rsid w:val="00E710CE"/>
    <w:tblPr>
      <w:tblStyleRowBandSize w:val="1"/>
      <w:tblStyleColBandSize w:val="1"/>
      <w:tblCellMar>
        <w:left w:w="108" w:type="dxa"/>
        <w:right w:w="108" w:type="dxa"/>
      </w:tblCellMar>
    </w:tblPr>
  </w:style>
  <w:style w:type="table" w:customStyle="1" w:styleId="42">
    <w:name w:val="42"/>
    <w:basedOn w:val="TableNormal1"/>
    <w:rsid w:val="00E710CE"/>
    <w:tblPr>
      <w:tblStyleRowBandSize w:val="1"/>
      <w:tblStyleColBandSize w:val="1"/>
      <w:tblCellMar>
        <w:left w:w="108" w:type="dxa"/>
        <w:right w:w="108" w:type="dxa"/>
      </w:tblCellMar>
    </w:tblPr>
  </w:style>
  <w:style w:type="table" w:customStyle="1" w:styleId="41">
    <w:name w:val="41"/>
    <w:basedOn w:val="TableNormal1"/>
    <w:rsid w:val="00E710CE"/>
    <w:tblPr>
      <w:tblStyleRowBandSize w:val="1"/>
      <w:tblStyleColBandSize w:val="1"/>
      <w:tblCellMar>
        <w:left w:w="108" w:type="dxa"/>
        <w:right w:w="108" w:type="dxa"/>
      </w:tblCellMar>
    </w:tblPr>
  </w:style>
  <w:style w:type="table" w:customStyle="1" w:styleId="40">
    <w:name w:val="40"/>
    <w:basedOn w:val="TableNormal1"/>
    <w:rsid w:val="00E710CE"/>
    <w:tblPr>
      <w:tblStyleRowBandSize w:val="1"/>
      <w:tblStyleColBandSize w:val="1"/>
      <w:tblCellMar>
        <w:left w:w="108" w:type="dxa"/>
        <w:right w:w="108" w:type="dxa"/>
      </w:tblCellMar>
    </w:tblPr>
  </w:style>
  <w:style w:type="table" w:customStyle="1" w:styleId="39">
    <w:name w:val="39"/>
    <w:basedOn w:val="TableNormal1"/>
    <w:rsid w:val="00E710CE"/>
    <w:tblPr>
      <w:tblStyleRowBandSize w:val="1"/>
      <w:tblStyleColBandSize w:val="1"/>
      <w:tblCellMar>
        <w:left w:w="108" w:type="dxa"/>
        <w:right w:w="108" w:type="dxa"/>
      </w:tblCellMar>
    </w:tblPr>
  </w:style>
  <w:style w:type="table" w:customStyle="1" w:styleId="38">
    <w:name w:val="38"/>
    <w:basedOn w:val="TableNormal1"/>
    <w:rsid w:val="00E710CE"/>
    <w:tblPr>
      <w:tblStyleRowBandSize w:val="1"/>
      <w:tblStyleColBandSize w:val="1"/>
      <w:tblCellMar>
        <w:left w:w="108" w:type="dxa"/>
        <w:right w:w="108" w:type="dxa"/>
      </w:tblCellMar>
    </w:tblPr>
  </w:style>
  <w:style w:type="table" w:customStyle="1" w:styleId="37">
    <w:name w:val="37"/>
    <w:basedOn w:val="TableNormal1"/>
    <w:rsid w:val="00E710CE"/>
    <w:tblPr>
      <w:tblStyleRowBandSize w:val="1"/>
      <w:tblStyleColBandSize w:val="1"/>
      <w:tblCellMar>
        <w:left w:w="108" w:type="dxa"/>
        <w:right w:w="108" w:type="dxa"/>
      </w:tblCellMar>
    </w:tblPr>
  </w:style>
  <w:style w:type="table" w:customStyle="1" w:styleId="36">
    <w:name w:val="36"/>
    <w:basedOn w:val="TableNormal1"/>
    <w:rsid w:val="00E710CE"/>
    <w:tblPr>
      <w:tblStyleRowBandSize w:val="1"/>
      <w:tblStyleColBandSize w:val="1"/>
      <w:tblCellMar>
        <w:left w:w="108" w:type="dxa"/>
        <w:right w:w="108" w:type="dxa"/>
      </w:tblCellMar>
    </w:tblPr>
  </w:style>
  <w:style w:type="table" w:customStyle="1" w:styleId="35">
    <w:name w:val="35"/>
    <w:basedOn w:val="TableNormal1"/>
    <w:rsid w:val="00E710CE"/>
    <w:tblPr>
      <w:tblStyleRowBandSize w:val="1"/>
      <w:tblStyleColBandSize w:val="1"/>
      <w:tblCellMar>
        <w:left w:w="108" w:type="dxa"/>
        <w:right w:w="108" w:type="dxa"/>
      </w:tblCellMar>
    </w:tblPr>
  </w:style>
  <w:style w:type="table" w:customStyle="1" w:styleId="34">
    <w:name w:val="34"/>
    <w:basedOn w:val="TableNormal1"/>
    <w:rsid w:val="00E710CE"/>
    <w:tblPr>
      <w:tblStyleRowBandSize w:val="1"/>
      <w:tblStyleColBandSize w:val="1"/>
      <w:tblCellMar>
        <w:left w:w="108" w:type="dxa"/>
        <w:right w:w="108" w:type="dxa"/>
      </w:tblCellMar>
    </w:tblPr>
  </w:style>
  <w:style w:type="table" w:customStyle="1" w:styleId="33">
    <w:name w:val="33"/>
    <w:basedOn w:val="TableNormal1"/>
    <w:rsid w:val="00E710CE"/>
    <w:tblPr>
      <w:tblStyleRowBandSize w:val="1"/>
      <w:tblStyleColBandSize w:val="1"/>
      <w:tblCellMar>
        <w:left w:w="108" w:type="dxa"/>
        <w:right w:w="108" w:type="dxa"/>
      </w:tblCellMar>
    </w:tblPr>
  </w:style>
  <w:style w:type="table" w:customStyle="1" w:styleId="32">
    <w:name w:val="32"/>
    <w:basedOn w:val="TableNormal1"/>
    <w:rsid w:val="00E710CE"/>
    <w:tblPr>
      <w:tblStyleRowBandSize w:val="1"/>
      <w:tblStyleColBandSize w:val="1"/>
      <w:tblCellMar>
        <w:left w:w="108" w:type="dxa"/>
        <w:right w:w="108" w:type="dxa"/>
      </w:tblCellMar>
    </w:tblPr>
  </w:style>
  <w:style w:type="table" w:customStyle="1" w:styleId="31">
    <w:name w:val="31"/>
    <w:basedOn w:val="TableNormal1"/>
    <w:rsid w:val="00E710CE"/>
    <w:tblPr>
      <w:tblStyleRowBandSize w:val="1"/>
      <w:tblStyleColBandSize w:val="1"/>
      <w:tblCellMar>
        <w:left w:w="108" w:type="dxa"/>
        <w:right w:w="108" w:type="dxa"/>
      </w:tblCellMar>
    </w:tblPr>
  </w:style>
  <w:style w:type="table" w:customStyle="1" w:styleId="30">
    <w:name w:val="30"/>
    <w:basedOn w:val="TableNormal1"/>
    <w:rsid w:val="00E710CE"/>
    <w:tblPr>
      <w:tblStyleRowBandSize w:val="1"/>
      <w:tblStyleColBandSize w:val="1"/>
      <w:tblCellMar>
        <w:left w:w="108" w:type="dxa"/>
        <w:right w:w="108" w:type="dxa"/>
      </w:tblCellMar>
    </w:tblPr>
  </w:style>
  <w:style w:type="table" w:customStyle="1" w:styleId="29">
    <w:name w:val="29"/>
    <w:basedOn w:val="TableNormal1"/>
    <w:rsid w:val="00E710CE"/>
    <w:tblPr>
      <w:tblStyleRowBandSize w:val="1"/>
      <w:tblStyleColBandSize w:val="1"/>
      <w:tblCellMar>
        <w:left w:w="108" w:type="dxa"/>
        <w:right w:w="108" w:type="dxa"/>
      </w:tblCellMar>
    </w:tblPr>
  </w:style>
  <w:style w:type="table" w:customStyle="1" w:styleId="28">
    <w:name w:val="28"/>
    <w:basedOn w:val="TableNormal1"/>
    <w:rsid w:val="00E710CE"/>
    <w:tblPr>
      <w:tblStyleRowBandSize w:val="1"/>
      <w:tblStyleColBandSize w:val="1"/>
      <w:tblCellMar>
        <w:left w:w="108" w:type="dxa"/>
        <w:right w:w="108" w:type="dxa"/>
      </w:tblCellMar>
    </w:tblPr>
  </w:style>
  <w:style w:type="table" w:customStyle="1" w:styleId="27">
    <w:name w:val="27"/>
    <w:basedOn w:val="TableNormal1"/>
    <w:rsid w:val="00E710CE"/>
    <w:tblPr>
      <w:tblStyleRowBandSize w:val="1"/>
      <w:tblStyleColBandSize w:val="1"/>
      <w:tblCellMar>
        <w:left w:w="108" w:type="dxa"/>
        <w:right w:w="108" w:type="dxa"/>
      </w:tblCellMar>
    </w:tblPr>
  </w:style>
  <w:style w:type="table" w:customStyle="1" w:styleId="26">
    <w:name w:val="26"/>
    <w:basedOn w:val="TableNormal1"/>
    <w:rsid w:val="00E710CE"/>
    <w:tblPr>
      <w:tblStyleRowBandSize w:val="1"/>
      <w:tblStyleColBandSize w:val="1"/>
      <w:tblCellMar>
        <w:left w:w="108" w:type="dxa"/>
        <w:right w:w="108" w:type="dxa"/>
      </w:tblCellMar>
    </w:tblPr>
  </w:style>
  <w:style w:type="table" w:customStyle="1" w:styleId="25">
    <w:name w:val="25"/>
    <w:basedOn w:val="TableNormal1"/>
    <w:rsid w:val="00E710CE"/>
    <w:tblPr>
      <w:tblStyleRowBandSize w:val="1"/>
      <w:tblStyleColBandSize w:val="1"/>
      <w:tblCellMar>
        <w:left w:w="108" w:type="dxa"/>
        <w:right w:w="108" w:type="dxa"/>
      </w:tblCellMar>
    </w:tblPr>
  </w:style>
  <w:style w:type="table" w:customStyle="1" w:styleId="24">
    <w:name w:val="24"/>
    <w:basedOn w:val="TableNormal1"/>
    <w:rsid w:val="00E710CE"/>
    <w:tblPr>
      <w:tblStyleRowBandSize w:val="1"/>
      <w:tblStyleColBandSize w:val="1"/>
      <w:tblCellMar>
        <w:left w:w="108" w:type="dxa"/>
        <w:right w:w="108" w:type="dxa"/>
      </w:tblCellMar>
    </w:tblPr>
  </w:style>
  <w:style w:type="table" w:customStyle="1" w:styleId="23">
    <w:name w:val="23"/>
    <w:basedOn w:val="TableNormal1"/>
    <w:rsid w:val="00E710CE"/>
    <w:tblPr>
      <w:tblStyleRowBandSize w:val="1"/>
      <w:tblStyleColBandSize w:val="1"/>
      <w:tblCellMar>
        <w:left w:w="108" w:type="dxa"/>
        <w:right w:w="108" w:type="dxa"/>
      </w:tblCellMar>
    </w:tblPr>
  </w:style>
  <w:style w:type="table" w:customStyle="1" w:styleId="22">
    <w:name w:val="22"/>
    <w:basedOn w:val="TableNormal1"/>
    <w:rsid w:val="00E710CE"/>
    <w:tblPr>
      <w:tblStyleRowBandSize w:val="1"/>
      <w:tblStyleColBandSize w:val="1"/>
      <w:tblCellMar>
        <w:left w:w="108" w:type="dxa"/>
        <w:right w:w="108" w:type="dxa"/>
      </w:tblCellMar>
    </w:tblPr>
  </w:style>
  <w:style w:type="table" w:customStyle="1" w:styleId="21">
    <w:name w:val="21"/>
    <w:basedOn w:val="TableNormal1"/>
    <w:rsid w:val="00E710CE"/>
    <w:tblPr>
      <w:tblStyleRowBandSize w:val="1"/>
      <w:tblStyleColBandSize w:val="1"/>
      <w:tblCellMar>
        <w:left w:w="108" w:type="dxa"/>
        <w:right w:w="108" w:type="dxa"/>
      </w:tblCellMar>
    </w:tblPr>
  </w:style>
  <w:style w:type="table" w:customStyle="1" w:styleId="20">
    <w:name w:val="20"/>
    <w:basedOn w:val="TableNormal1"/>
    <w:rsid w:val="00E710CE"/>
    <w:tblPr>
      <w:tblStyleRowBandSize w:val="1"/>
      <w:tblStyleColBandSize w:val="1"/>
      <w:tblCellMar>
        <w:left w:w="108" w:type="dxa"/>
        <w:right w:w="108" w:type="dxa"/>
      </w:tblCellMar>
    </w:tblPr>
  </w:style>
  <w:style w:type="table" w:customStyle="1" w:styleId="19">
    <w:name w:val="19"/>
    <w:basedOn w:val="TableNormal1"/>
    <w:rsid w:val="00E710CE"/>
    <w:tblPr>
      <w:tblStyleRowBandSize w:val="1"/>
      <w:tblStyleColBandSize w:val="1"/>
      <w:tblCellMar>
        <w:left w:w="108" w:type="dxa"/>
        <w:right w:w="108" w:type="dxa"/>
      </w:tblCellMar>
    </w:tblPr>
  </w:style>
  <w:style w:type="table" w:customStyle="1" w:styleId="18">
    <w:name w:val="18"/>
    <w:basedOn w:val="TableNormal1"/>
    <w:rsid w:val="00E710CE"/>
    <w:tblPr>
      <w:tblStyleRowBandSize w:val="1"/>
      <w:tblStyleColBandSize w:val="1"/>
      <w:tblCellMar>
        <w:left w:w="108" w:type="dxa"/>
        <w:right w:w="108" w:type="dxa"/>
      </w:tblCellMar>
    </w:tblPr>
  </w:style>
  <w:style w:type="table" w:customStyle="1" w:styleId="17">
    <w:name w:val="17"/>
    <w:basedOn w:val="TableNormal1"/>
    <w:rsid w:val="00E710CE"/>
    <w:tblPr>
      <w:tblStyleRowBandSize w:val="1"/>
      <w:tblStyleColBandSize w:val="1"/>
      <w:tblCellMar>
        <w:left w:w="108" w:type="dxa"/>
        <w:right w:w="108" w:type="dxa"/>
      </w:tblCellMar>
    </w:tblPr>
  </w:style>
  <w:style w:type="table" w:customStyle="1" w:styleId="16">
    <w:name w:val="16"/>
    <w:basedOn w:val="TableNormal1"/>
    <w:rsid w:val="00E710CE"/>
    <w:tblPr>
      <w:tblStyleRowBandSize w:val="1"/>
      <w:tblStyleColBandSize w:val="1"/>
      <w:tblCellMar>
        <w:left w:w="108" w:type="dxa"/>
        <w:right w:w="108" w:type="dxa"/>
      </w:tblCellMar>
    </w:tblPr>
  </w:style>
  <w:style w:type="table" w:customStyle="1" w:styleId="15">
    <w:name w:val="15"/>
    <w:basedOn w:val="TableNormal1"/>
    <w:rsid w:val="00E710CE"/>
    <w:tblPr>
      <w:tblStyleRowBandSize w:val="1"/>
      <w:tblStyleColBandSize w:val="1"/>
      <w:tblCellMar>
        <w:left w:w="108" w:type="dxa"/>
        <w:right w:w="108" w:type="dxa"/>
      </w:tblCellMar>
    </w:tblPr>
  </w:style>
  <w:style w:type="table" w:customStyle="1" w:styleId="14">
    <w:name w:val="14"/>
    <w:basedOn w:val="TableNormal1"/>
    <w:rsid w:val="00E710CE"/>
    <w:tblPr>
      <w:tblStyleRowBandSize w:val="1"/>
      <w:tblStyleColBandSize w:val="1"/>
      <w:tblCellMar>
        <w:left w:w="108" w:type="dxa"/>
        <w:right w:w="108" w:type="dxa"/>
      </w:tblCellMar>
    </w:tblPr>
  </w:style>
  <w:style w:type="table" w:customStyle="1" w:styleId="13">
    <w:name w:val="13"/>
    <w:basedOn w:val="TableNormal1"/>
    <w:rsid w:val="00E710CE"/>
    <w:tblPr>
      <w:tblStyleRowBandSize w:val="1"/>
      <w:tblStyleColBandSize w:val="1"/>
      <w:tblCellMar>
        <w:left w:w="108" w:type="dxa"/>
        <w:right w:w="108" w:type="dxa"/>
      </w:tblCellMar>
    </w:tblPr>
  </w:style>
  <w:style w:type="table" w:customStyle="1" w:styleId="12">
    <w:name w:val="12"/>
    <w:basedOn w:val="TableNormal1"/>
    <w:rsid w:val="00E710CE"/>
    <w:tblPr>
      <w:tblStyleRowBandSize w:val="1"/>
      <w:tblStyleColBandSize w:val="1"/>
      <w:tblCellMar>
        <w:left w:w="108" w:type="dxa"/>
        <w:right w:w="108" w:type="dxa"/>
      </w:tblCellMar>
    </w:tblPr>
  </w:style>
  <w:style w:type="table" w:customStyle="1" w:styleId="11">
    <w:name w:val="11"/>
    <w:basedOn w:val="TableNormal1"/>
    <w:rsid w:val="00E710CE"/>
    <w:tblPr>
      <w:tblStyleRowBandSize w:val="1"/>
      <w:tblStyleColBandSize w:val="1"/>
      <w:tblCellMar>
        <w:left w:w="108" w:type="dxa"/>
        <w:right w:w="108" w:type="dxa"/>
      </w:tblCellMar>
    </w:tblPr>
  </w:style>
  <w:style w:type="table" w:customStyle="1" w:styleId="10">
    <w:name w:val="10"/>
    <w:basedOn w:val="TableNormal1"/>
    <w:rsid w:val="00E710CE"/>
    <w:tblPr>
      <w:tblStyleRowBandSize w:val="1"/>
      <w:tblStyleColBandSize w:val="1"/>
      <w:tblCellMar>
        <w:left w:w="108" w:type="dxa"/>
        <w:right w:w="108" w:type="dxa"/>
      </w:tblCellMar>
    </w:tblPr>
  </w:style>
  <w:style w:type="table" w:customStyle="1" w:styleId="9">
    <w:name w:val="9"/>
    <w:basedOn w:val="TableNormal1"/>
    <w:rsid w:val="00E710CE"/>
    <w:tblPr>
      <w:tblStyleRowBandSize w:val="1"/>
      <w:tblStyleColBandSize w:val="1"/>
      <w:tblCellMar>
        <w:left w:w="108" w:type="dxa"/>
        <w:right w:w="108" w:type="dxa"/>
      </w:tblCellMar>
    </w:tblPr>
  </w:style>
  <w:style w:type="table" w:customStyle="1" w:styleId="8">
    <w:name w:val="8"/>
    <w:basedOn w:val="TableNormal1"/>
    <w:rsid w:val="00E710CE"/>
    <w:tblPr>
      <w:tblStyleRowBandSize w:val="1"/>
      <w:tblStyleColBandSize w:val="1"/>
      <w:tblCellMar>
        <w:left w:w="108" w:type="dxa"/>
        <w:right w:w="108" w:type="dxa"/>
      </w:tblCellMar>
    </w:tblPr>
  </w:style>
  <w:style w:type="table" w:customStyle="1" w:styleId="7">
    <w:name w:val="7"/>
    <w:basedOn w:val="TableNormal1"/>
    <w:rsid w:val="00E710CE"/>
    <w:tblPr>
      <w:tblStyleRowBandSize w:val="1"/>
      <w:tblStyleColBandSize w:val="1"/>
      <w:tblCellMar>
        <w:left w:w="108" w:type="dxa"/>
        <w:right w:w="108" w:type="dxa"/>
      </w:tblCellMar>
    </w:tblPr>
  </w:style>
  <w:style w:type="table" w:customStyle="1" w:styleId="6">
    <w:name w:val="6"/>
    <w:basedOn w:val="TableNormal1"/>
    <w:rsid w:val="00E710CE"/>
    <w:tblPr>
      <w:tblStyleRowBandSize w:val="1"/>
      <w:tblStyleColBandSize w:val="1"/>
      <w:tblCellMar>
        <w:left w:w="108" w:type="dxa"/>
        <w:right w:w="108" w:type="dxa"/>
      </w:tblCellMar>
    </w:tblPr>
  </w:style>
  <w:style w:type="table" w:customStyle="1" w:styleId="5">
    <w:name w:val="5"/>
    <w:basedOn w:val="TableNormal1"/>
    <w:rsid w:val="00E710CE"/>
    <w:tblPr>
      <w:tblStyleRowBandSize w:val="1"/>
      <w:tblStyleColBandSize w:val="1"/>
      <w:tblCellMar>
        <w:left w:w="108" w:type="dxa"/>
        <w:right w:w="108" w:type="dxa"/>
      </w:tblCellMar>
    </w:tblPr>
  </w:style>
  <w:style w:type="table" w:customStyle="1" w:styleId="4">
    <w:name w:val="4"/>
    <w:basedOn w:val="TableNormal1"/>
    <w:rsid w:val="00E710CE"/>
    <w:tblPr>
      <w:tblStyleRowBandSize w:val="1"/>
      <w:tblStyleColBandSize w:val="1"/>
      <w:tblCellMar>
        <w:left w:w="108" w:type="dxa"/>
        <w:right w:w="108" w:type="dxa"/>
      </w:tblCellMar>
    </w:tblPr>
  </w:style>
  <w:style w:type="table" w:customStyle="1" w:styleId="3">
    <w:name w:val="3"/>
    <w:basedOn w:val="TableNormal1"/>
    <w:rsid w:val="00E710CE"/>
    <w:tblPr>
      <w:tblStyleRowBandSize w:val="1"/>
      <w:tblStyleColBandSize w:val="1"/>
      <w:tblCellMar>
        <w:left w:w="108" w:type="dxa"/>
        <w:right w:w="108" w:type="dxa"/>
      </w:tblCellMar>
    </w:tblPr>
  </w:style>
  <w:style w:type="table" w:customStyle="1" w:styleId="2">
    <w:name w:val="2"/>
    <w:basedOn w:val="TableNormal1"/>
    <w:rsid w:val="00E710CE"/>
    <w:tblPr>
      <w:tblStyleRowBandSize w:val="1"/>
      <w:tblStyleColBandSize w:val="1"/>
      <w:tblCellMar>
        <w:left w:w="108" w:type="dxa"/>
        <w:right w:w="108" w:type="dxa"/>
      </w:tblCellMar>
    </w:tblPr>
  </w:style>
  <w:style w:type="table" w:customStyle="1" w:styleId="1">
    <w:name w:val="1"/>
    <w:basedOn w:val="TableNormal1"/>
    <w:rsid w:val="00E710CE"/>
    <w:tblPr>
      <w:tblStyleRowBandSize w:val="1"/>
      <w:tblStyleColBandSize w:val="1"/>
      <w:tblCellMar>
        <w:left w:w="108" w:type="dxa"/>
        <w:right w:w="108" w:type="dxa"/>
      </w:tblCellMar>
    </w:tblPr>
  </w:style>
  <w:style w:type="paragraph" w:styleId="CommentText">
    <w:name w:val="annotation text"/>
    <w:basedOn w:val="Normal"/>
    <w:link w:val="CommentTextChar2"/>
    <w:uiPriority w:val="99"/>
    <w:unhideWhenUsed/>
    <w:rsid w:val="00E710CE"/>
    <w:rPr>
      <w:sz w:val="20"/>
    </w:rPr>
  </w:style>
  <w:style w:type="character" w:customStyle="1" w:styleId="CommentTextChar2">
    <w:name w:val="Comment Text Char2"/>
    <w:basedOn w:val="DefaultParagraphFont"/>
    <w:link w:val="CommentText"/>
    <w:uiPriority w:val="99"/>
    <w:rsid w:val="00E710CE"/>
    <w:rPr>
      <w:rFonts w:ascii="Courier New" w:eastAsia="Times New Roman" w:hAnsi="Courier New" w:cs="Courier New"/>
      <w:sz w:val="20"/>
      <w:szCs w:val="20"/>
      <w:lang w:val="en-GB" w:eastAsia="zh-CN"/>
    </w:rPr>
  </w:style>
  <w:style w:type="character" w:styleId="CommentReference">
    <w:name w:val="annotation reference"/>
    <w:basedOn w:val="DefaultParagraphFont"/>
    <w:uiPriority w:val="99"/>
    <w:unhideWhenUsed/>
    <w:rsid w:val="00E710CE"/>
    <w:rPr>
      <w:sz w:val="16"/>
      <w:szCs w:val="16"/>
    </w:rPr>
  </w:style>
  <w:style w:type="character" w:styleId="PlaceholderText">
    <w:name w:val="Placeholder Text"/>
    <w:basedOn w:val="DefaultParagraphFont"/>
    <w:uiPriority w:val="99"/>
    <w:semiHidden/>
    <w:rsid w:val="002D7A52"/>
    <w:rPr>
      <w:color w:val="666666"/>
    </w:rPr>
  </w:style>
  <w:style w:type="character" w:customStyle="1" w:styleId="UnresolvedMention6">
    <w:name w:val="Unresolved Mention6"/>
    <w:basedOn w:val="DefaultParagraphFont"/>
    <w:uiPriority w:val="99"/>
    <w:semiHidden/>
    <w:unhideWhenUsed/>
    <w:rsid w:val="007A1716"/>
    <w:rPr>
      <w:color w:val="605E5C"/>
      <w:shd w:val="clear" w:color="auto" w:fill="E1DFDD"/>
    </w:rPr>
  </w:style>
  <w:style w:type="character" w:customStyle="1" w:styleId="Heading4Char1">
    <w:name w:val="Heading 4 Char1"/>
    <w:basedOn w:val="DefaultParagraphFont"/>
    <w:link w:val="Heading4"/>
    <w:uiPriority w:val="9"/>
    <w:rsid w:val="004223D9"/>
    <w:rPr>
      <w:rFonts w:asciiTheme="majorHAnsi" w:eastAsiaTheme="majorEastAsia" w:hAnsiTheme="majorHAnsi" w:cstheme="majorBidi"/>
      <w:b/>
      <w:bCs/>
      <w:i/>
      <w:iCs/>
      <w:color w:val="4F81BD" w:themeColor="accent1"/>
      <w:lang w:val="ro-RO"/>
    </w:rPr>
  </w:style>
  <w:style w:type="paragraph" w:styleId="CommentSubject">
    <w:name w:val="annotation subject"/>
    <w:basedOn w:val="CommentText"/>
    <w:next w:val="CommentText"/>
    <w:link w:val="CommentSubjectChar2"/>
    <w:uiPriority w:val="99"/>
    <w:semiHidden/>
    <w:unhideWhenUsed/>
    <w:rsid w:val="005F618C"/>
    <w:rPr>
      <w:b/>
      <w:bCs/>
    </w:rPr>
  </w:style>
  <w:style w:type="character" w:customStyle="1" w:styleId="CommentSubjectChar2">
    <w:name w:val="Comment Subject Char2"/>
    <w:basedOn w:val="CommentTextChar2"/>
    <w:link w:val="CommentSubject"/>
    <w:uiPriority w:val="99"/>
    <w:semiHidden/>
    <w:rsid w:val="005F618C"/>
    <w:rPr>
      <w:rFonts w:ascii="Courier New" w:eastAsia="Times New Roman" w:hAnsi="Courier New" w:cs="Courier New"/>
      <w:b/>
      <w:bCs/>
      <w:sz w:val="20"/>
      <w:szCs w:val="20"/>
      <w:lang w:val="en-GB" w:eastAsia="zh-CN"/>
    </w:rPr>
  </w:style>
  <w:style w:type="character" w:styleId="FootnoteReference">
    <w:name w:val="footnote reference"/>
    <w:aliases w:val="fr,Footnote symbol,BVI fnr,16 Point,Superscript 6 Point,ftref,BVI fnr Char1 Char Char,Footnote Reference Number Char Char Char,Times 10 Point Char Char Char,Exposant 3 Point Char Char Char,Footnote symbol Char1 Char Char,SUPERS"/>
    <w:link w:val="BVIfnrChar1Char"/>
    <w:uiPriority w:val="99"/>
    <w:unhideWhenUsed/>
    <w:qFormat/>
    <w:rsid w:val="007F6106"/>
    <w:rPr>
      <w:vertAlign w:val="superscript"/>
    </w:rPr>
  </w:style>
  <w:style w:type="paragraph" w:customStyle="1" w:styleId="BVIfnrChar1Char">
    <w:name w:val="BVI fnr Char1 Char"/>
    <w:aliases w:val="Footnote Reference Number Char Char,Times 10 Point Char Char,Exposant 3 Point Char Char,Footnote symbol Char1 Char,Footnote reference number Char Char"/>
    <w:basedOn w:val="Normal"/>
    <w:next w:val="Normal"/>
    <w:link w:val="FootnoteReference"/>
    <w:uiPriority w:val="99"/>
    <w:qFormat/>
    <w:rsid w:val="007F6106"/>
    <w:pPr>
      <w:spacing w:after="160" w:line="240" w:lineRule="exact"/>
      <w:jc w:val="left"/>
    </w:pPr>
    <w:rPr>
      <w:vertAlign w:val="superscript"/>
    </w:rPr>
  </w:style>
  <w:style w:type="table" w:styleId="TableGrid">
    <w:name w:val="Table Grid"/>
    <w:basedOn w:val="TableNormal"/>
    <w:uiPriority w:val="59"/>
    <w:qFormat/>
    <w:rsid w:val="00F70105"/>
    <w:pPr>
      <w:spacing w:line="240" w:lineRule="auto"/>
      <w:jc w:val="left"/>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O-normal">
    <w:name w:val="LO-normal"/>
    <w:qFormat/>
    <w:rsid w:val="00424013"/>
    <w:pPr>
      <w:spacing w:before="240" w:after="80"/>
    </w:pPr>
    <w:rPr>
      <w:rFonts w:eastAsiaTheme="minorEastAsia"/>
      <w:sz w:val="20"/>
      <w:szCs w:val="20"/>
      <w:lang w:val="en-US" w:bidi="en-US"/>
    </w:rPr>
  </w:style>
  <w:style w:type="paragraph" w:customStyle="1" w:styleId="font5">
    <w:name w:val="font5"/>
    <w:basedOn w:val="Normal"/>
    <w:rsid w:val="00644E2A"/>
    <w:pPr>
      <w:spacing w:before="100" w:beforeAutospacing="1" w:after="100" w:afterAutospacing="1" w:line="240" w:lineRule="auto"/>
      <w:jc w:val="left"/>
    </w:pPr>
    <w:rPr>
      <w:rFonts w:eastAsia="Times New Roman"/>
      <w:b/>
      <w:bCs/>
      <w:lang w:eastAsia="en-GB"/>
    </w:rPr>
  </w:style>
  <w:style w:type="paragraph" w:customStyle="1" w:styleId="font6">
    <w:name w:val="font6"/>
    <w:basedOn w:val="Normal"/>
    <w:rsid w:val="00644E2A"/>
    <w:pPr>
      <w:spacing w:before="100" w:beforeAutospacing="1" w:after="100" w:afterAutospacing="1" w:line="240" w:lineRule="auto"/>
      <w:jc w:val="left"/>
    </w:pPr>
    <w:rPr>
      <w:rFonts w:eastAsia="Times New Roman"/>
      <w:b/>
      <w:bCs/>
      <w:lang w:eastAsia="en-GB"/>
    </w:rPr>
  </w:style>
  <w:style w:type="paragraph" w:customStyle="1" w:styleId="font7">
    <w:name w:val="font7"/>
    <w:basedOn w:val="Normal"/>
    <w:rsid w:val="00644E2A"/>
    <w:pPr>
      <w:spacing w:before="100" w:beforeAutospacing="1" w:after="100" w:afterAutospacing="1" w:line="240" w:lineRule="auto"/>
      <w:jc w:val="left"/>
    </w:pPr>
    <w:rPr>
      <w:rFonts w:eastAsia="Times New Roman"/>
      <w:lang w:eastAsia="en-GB"/>
    </w:rPr>
  </w:style>
  <w:style w:type="paragraph" w:customStyle="1" w:styleId="font8">
    <w:name w:val="font8"/>
    <w:basedOn w:val="Normal"/>
    <w:rsid w:val="00644E2A"/>
    <w:pPr>
      <w:spacing w:before="100" w:beforeAutospacing="1" w:after="100" w:afterAutospacing="1" w:line="240" w:lineRule="auto"/>
      <w:jc w:val="left"/>
    </w:pPr>
    <w:rPr>
      <w:rFonts w:eastAsia="Times New Roman"/>
      <w:lang w:eastAsia="en-GB"/>
    </w:rPr>
  </w:style>
  <w:style w:type="paragraph" w:customStyle="1" w:styleId="xl81">
    <w:name w:val="xl81"/>
    <w:basedOn w:val="Normal"/>
    <w:rsid w:val="00644E2A"/>
    <w:pPr>
      <w:pBdr>
        <w:top w:val="single" w:sz="8" w:space="0" w:color="000000"/>
        <w:left w:val="single" w:sz="8" w:space="0" w:color="000000"/>
        <w:bottom w:val="single" w:sz="4" w:space="0" w:color="auto"/>
        <w:right w:val="single" w:sz="8" w:space="0" w:color="000000"/>
      </w:pBdr>
      <w:spacing w:before="100" w:beforeAutospacing="1" w:after="100" w:afterAutospacing="1" w:line="240" w:lineRule="auto"/>
      <w:textAlignment w:val="center"/>
    </w:pPr>
    <w:rPr>
      <w:rFonts w:eastAsia="Times New Roman"/>
      <w:lang w:eastAsia="en-GB"/>
    </w:rPr>
  </w:style>
  <w:style w:type="paragraph" w:customStyle="1" w:styleId="xl82">
    <w:name w:val="xl82"/>
    <w:basedOn w:val="Normal"/>
    <w:rsid w:val="00644E2A"/>
    <w:pPr>
      <w:pBdr>
        <w:top w:val="single" w:sz="8" w:space="0" w:color="000000"/>
        <w:left w:val="single" w:sz="8" w:space="0" w:color="000000"/>
        <w:right w:val="single" w:sz="8" w:space="0" w:color="000000"/>
      </w:pBdr>
      <w:spacing w:before="100" w:beforeAutospacing="1" w:after="100" w:afterAutospacing="1" w:line="240" w:lineRule="auto"/>
      <w:jc w:val="left"/>
      <w:textAlignment w:val="center"/>
    </w:pPr>
    <w:rPr>
      <w:rFonts w:eastAsia="Times New Roman"/>
      <w:lang w:eastAsia="en-GB"/>
    </w:rPr>
  </w:style>
  <w:style w:type="paragraph" w:customStyle="1" w:styleId="xl83">
    <w:name w:val="xl83"/>
    <w:basedOn w:val="Normal"/>
    <w:rsid w:val="00644E2A"/>
    <w:pPr>
      <w:pBdr>
        <w:top w:val="single" w:sz="8" w:space="0" w:color="000000"/>
        <w:left w:val="single" w:sz="8" w:space="0" w:color="000000"/>
        <w:right w:val="single" w:sz="8" w:space="0" w:color="000000"/>
      </w:pBdr>
      <w:shd w:val="clear" w:color="000000" w:fill="D6DCE4"/>
      <w:spacing w:before="100" w:beforeAutospacing="1" w:after="100" w:afterAutospacing="1" w:line="240" w:lineRule="auto"/>
      <w:jc w:val="left"/>
      <w:textAlignment w:val="center"/>
    </w:pPr>
    <w:rPr>
      <w:rFonts w:eastAsia="Times New Roman"/>
      <w:lang w:eastAsia="en-GB"/>
    </w:rPr>
  </w:style>
  <w:style w:type="paragraph" w:customStyle="1" w:styleId="xl84">
    <w:name w:val="xl84"/>
    <w:basedOn w:val="Normal"/>
    <w:rsid w:val="00644E2A"/>
    <w:pPr>
      <w:pBdr>
        <w:top w:val="single" w:sz="8" w:space="0" w:color="000000"/>
        <w:left w:val="single" w:sz="8" w:space="0" w:color="000000"/>
        <w:bottom w:val="single" w:sz="8" w:space="0" w:color="auto"/>
        <w:right w:val="single" w:sz="8" w:space="0" w:color="000000"/>
      </w:pBdr>
      <w:spacing w:before="100" w:beforeAutospacing="1" w:after="100" w:afterAutospacing="1" w:line="240" w:lineRule="auto"/>
      <w:jc w:val="left"/>
      <w:textAlignment w:val="center"/>
    </w:pPr>
    <w:rPr>
      <w:rFonts w:eastAsia="Times New Roman"/>
      <w:lang w:eastAsia="en-GB"/>
    </w:rPr>
  </w:style>
  <w:style w:type="paragraph" w:customStyle="1" w:styleId="xl85">
    <w:name w:val="xl85"/>
    <w:basedOn w:val="Normal"/>
    <w:rsid w:val="00644E2A"/>
    <w:pPr>
      <w:pBdr>
        <w:top w:val="single" w:sz="8" w:space="0" w:color="000000"/>
        <w:left w:val="single" w:sz="8" w:space="0" w:color="000000"/>
        <w:bottom w:val="single" w:sz="8" w:space="0" w:color="auto"/>
        <w:right w:val="single" w:sz="8" w:space="0" w:color="000000"/>
      </w:pBdr>
      <w:spacing w:before="100" w:beforeAutospacing="1" w:after="100" w:afterAutospacing="1" w:line="240" w:lineRule="auto"/>
      <w:jc w:val="left"/>
      <w:textAlignment w:val="center"/>
    </w:pPr>
    <w:rPr>
      <w:rFonts w:eastAsia="Times New Roman"/>
      <w:lang w:eastAsia="en-GB"/>
    </w:rPr>
  </w:style>
  <w:style w:type="paragraph" w:customStyle="1" w:styleId="xl86">
    <w:name w:val="xl86"/>
    <w:basedOn w:val="Normal"/>
    <w:rsid w:val="00644E2A"/>
    <w:pPr>
      <w:pBdr>
        <w:top w:val="single" w:sz="8" w:space="0" w:color="000000"/>
        <w:left w:val="single" w:sz="8" w:space="0" w:color="000000"/>
        <w:bottom w:val="single" w:sz="8" w:space="0" w:color="auto"/>
        <w:right w:val="single" w:sz="8" w:space="0" w:color="000000"/>
      </w:pBdr>
      <w:shd w:val="clear" w:color="000000" w:fill="D6DCE4"/>
      <w:spacing w:before="100" w:beforeAutospacing="1" w:after="100" w:afterAutospacing="1" w:line="240" w:lineRule="auto"/>
      <w:jc w:val="left"/>
      <w:textAlignment w:val="center"/>
    </w:pPr>
    <w:rPr>
      <w:rFonts w:eastAsia="Times New Roman"/>
      <w:lang w:eastAsia="en-GB"/>
    </w:rPr>
  </w:style>
  <w:style w:type="paragraph" w:customStyle="1" w:styleId="xl87">
    <w:name w:val="xl87"/>
    <w:basedOn w:val="Normal"/>
    <w:rsid w:val="00644E2A"/>
    <w:pPr>
      <w:pBdr>
        <w:top w:val="single" w:sz="8" w:space="0" w:color="000000"/>
        <w:left w:val="single" w:sz="8" w:space="0" w:color="000000"/>
        <w:right w:val="single" w:sz="8" w:space="0" w:color="000000"/>
      </w:pBdr>
      <w:shd w:val="clear" w:color="000000" w:fill="D6DCE4"/>
      <w:spacing w:before="100" w:beforeAutospacing="1" w:after="100" w:afterAutospacing="1" w:line="240" w:lineRule="auto"/>
      <w:jc w:val="left"/>
      <w:textAlignment w:val="center"/>
    </w:pPr>
    <w:rPr>
      <w:rFonts w:eastAsia="Times New Roman"/>
      <w:lang w:eastAsia="en-GB"/>
    </w:rPr>
  </w:style>
  <w:style w:type="paragraph" w:customStyle="1" w:styleId="xl88">
    <w:name w:val="xl88"/>
    <w:basedOn w:val="Normal"/>
    <w:rsid w:val="00644E2A"/>
    <w:pPr>
      <w:pBdr>
        <w:top w:val="single" w:sz="8" w:space="0" w:color="000000"/>
        <w:left w:val="single" w:sz="8" w:space="0" w:color="000000"/>
        <w:bottom w:val="single" w:sz="8" w:space="0" w:color="auto"/>
        <w:right w:val="single" w:sz="8" w:space="0" w:color="000000"/>
      </w:pBdr>
      <w:shd w:val="clear" w:color="000000" w:fill="D6DCE4"/>
      <w:spacing w:before="100" w:beforeAutospacing="1" w:after="100" w:afterAutospacing="1" w:line="240" w:lineRule="auto"/>
      <w:jc w:val="left"/>
      <w:textAlignment w:val="center"/>
    </w:pPr>
    <w:rPr>
      <w:rFonts w:eastAsia="Times New Roman"/>
      <w:lang w:eastAsia="en-GB"/>
    </w:rPr>
  </w:style>
  <w:style w:type="paragraph" w:customStyle="1" w:styleId="xl89">
    <w:name w:val="xl89"/>
    <w:basedOn w:val="Normal"/>
    <w:rsid w:val="00644E2A"/>
    <w:pPr>
      <w:pBdr>
        <w:bottom w:val="single" w:sz="8" w:space="0" w:color="auto"/>
        <w:right w:val="single" w:sz="8" w:space="0" w:color="000000"/>
      </w:pBdr>
      <w:spacing w:before="100" w:beforeAutospacing="1" w:after="100" w:afterAutospacing="1" w:line="240" w:lineRule="auto"/>
      <w:textAlignment w:val="center"/>
    </w:pPr>
    <w:rPr>
      <w:rFonts w:eastAsia="Times New Roman"/>
      <w:lang w:eastAsia="en-GB"/>
    </w:rPr>
  </w:style>
  <w:style w:type="paragraph" w:customStyle="1" w:styleId="xl90">
    <w:name w:val="xl90"/>
    <w:basedOn w:val="Normal"/>
    <w:rsid w:val="00644E2A"/>
    <w:pPr>
      <w:pBdr>
        <w:top w:val="single" w:sz="8" w:space="0" w:color="000000"/>
        <w:left w:val="single" w:sz="8" w:space="0" w:color="000000"/>
        <w:right w:val="single" w:sz="8" w:space="0" w:color="000000"/>
      </w:pBdr>
      <w:spacing w:before="100" w:beforeAutospacing="1" w:after="100" w:afterAutospacing="1" w:line="240" w:lineRule="auto"/>
      <w:textAlignment w:val="center"/>
    </w:pPr>
    <w:rPr>
      <w:rFonts w:eastAsia="Times New Roman"/>
      <w:lang w:eastAsia="en-GB"/>
    </w:rPr>
  </w:style>
  <w:style w:type="paragraph" w:customStyle="1" w:styleId="xl91">
    <w:name w:val="xl91"/>
    <w:basedOn w:val="Normal"/>
    <w:rsid w:val="00644E2A"/>
    <w:pPr>
      <w:pBdr>
        <w:top w:val="single" w:sz="8" w:space="0" w:color="000000"/>
        <w:left w:val="single" w:sz="8" w:space="0" w:color="000000"/>
        <w:bottom w:val="single" w:sz="8" w:space="0" w:color="auto"/>
        <w:right w:val="single" w:sz="8" w:space="0" w:color="000000"/>
      </w:pBdr>
      <w:spacing w:before="100" w:beforeAutospacing="1" w:after="100" w:afterAutospacing="1" w:line="240" w:lineRule="auto"/>
      <w:jc w:val="left"/>
      <w:textAlignment w:val="center"/>
    </w:pPr>
    <w:rPr>
      <w:rFonts w:eastAsia="Times New Roman"/>
      <w:lang w:eastAsia="en-GB"/>
    </w:rPr>
  </w:style>
  <w:style w:type="paragraph" w:customStyle="1" w:styleId="xl92">
    <w:name w:val="xl92"/>
    <w:basedOn w:val="Normal"/>
    <w:rsid w:val="00644E2A"/>
    <w:pPr>
      <w:pBdr>
        <w:bottom w:val="single" w:sz="8" w:space="0" w:color="auto"/>
        <w:right w:val="single" w:sz="8" w:space="0" w:color="000000"/>
      </w:pBdr>
      <w:spacing w:before="100" w:beforeAutospacing="1" w:after="100" w:afterAutospacing="1" w:line="240" w:lineRule="auto"/>
      <w:textAlignment w:val="center"/>
    </w:pPr>
    <w:rPr>
      <w:rFonts w:eastAsia="Times New Roman"/>
      <w:lang w:eastAsia="en-GB"/>
    </w:rPr>
  </w:style>
  <w:style w:type="paragraph" w:customStyle="1" w:styleId="xl93">
    <w:name w:val="xl93"/>
    <w:basedOn w:val="Normal"/>
    <w:rsid w:val="00644E2A"/>
    <w:pPr>
      <w:pBdr>
        <w:top w:val="single" w:sz="8" w:space="0" w:color="000000"/>
        <w:left w:val="single" w:sz="8" w:space="0" w:color="000000"/>
        <w:bottom w:val="single" w:sz="8" w:space="0" w:color="auto"/>
        <w:right w:val="single" w:sz="8" w:space="0" w:color="000000"/>
      </w:pBdr>
      <w:spacing w:before="100" w:beforeAutospacing="1" w:after="100" w:afterAutospacing="1" w:line="240" w:lineRule="auto"/>
      <w:textAlignment w:val="center"/>
    </w:pPr>
    <w:rPr>
      <w:rFonts w:eastAsia="Times New Roman"/>
      <w:lang w:eastAsia="en-GB"/>
    </w:rPr>
  </w:style>
  <w:style w:type="paragraph" w:customStyle="1" w:styleId="xl94">
    <w:name w:val="xl94"/>
    <w:basedOn w:val="Normal"/>
    <w:rsid w:val="00644E2A"/>
    <w:pPr>
      <w:pBdr>
        <w:top w:val="single" w:sz="8" w:space="0" w:color="000000"/>
        <w:bottom w:val="single" w:sz="8" w:space="0" w:color="auto"/>
        <w:right w:val="single" w:sz="8" w:space="0" w:color="000000"/>
      </w:pBdr>
      <w:spacing w:before="100" w:beforeAutospacing="1" w:after="100" w:afterAutospacing="1" w:line="240" w:lineRule="auto"/>
      <w:textAlignment w:val="center"/>
    </w:pPr>
    <w:rPr>
      <w:rFonts w:eastAsia="Times New Roman"/>
      <w:lang w:eastAsia="en-GB"/>
    </w:rPr>
  </w:style>
  <w:style w:type="paragraph" w:customStyle="1" w:styleId="xl95">
    <w:name w:val="xl95"/>
    <w:basedOn w:val="Normal"/>
    <w:rsid w:val="00644E2A"/>
    <w:pPr>
      <w:pBdr>
        <w:top w:val="single" w:sz="8" w:space="0" w:color="000000"/>
        <w:bottom w:val="single" w:sz="8" w:space="0" w:color="000000"/>
      </w:pBdr>
      <w:spacing w:before="100" w:beforeAutospacing="1" w:after="100" w:afterAutospacing="1" w:line="240" w:lineRule="auto"/>
      <w:textAlignment w:val="center"/>
    </w:pPr>
    <w:rPr>
      <w:rFonts w:eastAsia="Times New Roman"/>
      <w:b/>
      <w:bCs/>
      <w:lang w:eastAsia="en-GB"/>
    </w:rPr>
  </w:style>
  <w:style w:type="paragraph" w:customStyle="1" w:styleId="xl96">
    <w:name w:val="xl96"/>
    <w:basedOn w:val="Normal"/>
    <w:rsid w:val="00644E2A"/>
    <w:pPr>
      <w:pBdr>
        <w:top w:val="single" w:sz="8" w:space="0" w:color="000000"/>
        <w:bottom w:val="single" w:sz="8" w:space="0" w:color="000000"/>
      </w:pBdr>
      <w:spacing w:before="100" w:beforeAutospacing="1" w:after="100" w:afterAutospacing="1" w:line="240" w:lineRule="auto"/>
      <w:textAlignment w:val="center"/>
    </w:pPr>
    <w:rPr>
      <w:rFonts w:eastAsia="Times New Roman"/>
      <w:b/>
      <w:bCs/>
      <w:lang w:eastAsia="en-GB"/>
    </w:rPr>
  </w:style>
  <w:style w:type="paragraph" w:customStyle="1" w:styleId="xl97">
    <w:name w:val="xl97"/>
    <w:basedOn w:val="Normal"/>
    <w:rsid w:val="00644E2A"/>
    <w:pPr>
      <w:pBdr>
        <w:top w:val="single" w:sz="8" w:space="0" w:color="000000"/>
        <w:bottom w:val="single" w:sz="8" w:space="0" w:color="000000"/>
      </w:pBdr>
      <w:shd w:val="clear" w:color="000000" w:fill="D9D9D9"/>
      <w:spacing w:before="100" w:beforeAutospacing="1" w:after="100" w:afterAutospacing="1" w:line="240" w:lineRule="auto"/>
      <w:textAlignment w:val="center"/>
    </w:pPr>
    <w:rPr>
      <w:rFonts w:eastAsia="Times New Roman"/>
      <w:b/>
      <w:bCs/>
      <w:lang w:eastAsia="en-GB"/>
    </w:rPr>
  </w:style>
  <w:style w:type="paragraph" w:customStyle="1" w:styleId="xl98">
    <w:name w:val="xl98"/>
    <w:basedOn w:val="Normal"/>
    <w:rsid w:val="00644E2A"/>
    <w:pPr>
      <w:pBdr>
        <w:bottom w:val="single" w:sz="8" w:space="0" w:color="000000"/>
      </w:pBdr>
      <w:spacing w:before="100" w:beforeAutospacing="1" w:after="100" w:afterAutospacing="1" w:line="240" w:lineRule="auto"/>
      <w:textAlignment w:val="center"/>
    </w:pPr>
    <w:rPr>
      <w:rFonts w:eastAsia="Times New Roman"/>
      <w:b/>
      <w:bCs/>
      <w:lang w:eastAsia="en-GB"/>
    </w:rPr>
  </w:style>
  <w:style w:type="paragraph" w:customStyle="1" w:styleId="xl99">
    <w:name w:val="xl99"/>
    <w:basedOn w:val="Normal"/>
    <w:rsid w:val="00644E2A"/>
    <w:pPr>
      <w:pBdr>
        <w:bottom w:val="single" w:sz="8" w:space="0" w:color="000000"/>
      </w:pBdr>
      <w:shd w:val="clear" w:color="000000" w:fill="D9D9D9"/>
      <w:spacing w:before="100" w:beforeAutospacing="1" w:after="100" w:afterAutospacing="1" w:line="240" w:lineRule="auto"/>
      <w:textAlignment w:val="center"/>
    </w:pPr>
    <w:rPr>
      <w:rFonts w:eastAsia="Times New Roman"/>
      <w:b/>
      <w:bCs/>
      <w:lang w:eastAsia="en-GB"/>
    </w:rPr>
  </w:style>
  <w:style w:type="paragraph" w:customStyle="1" w:styleId="xl100">
    <w:name w:val="xl100"/>
    <w:basedOn w:val="Normal"/>
    <w:rsid w:val="00644E2A"/>
    <w:pPr>
      <w:pBdr>
        <w:bottom w:val="single" w:sz="8" w:space="0" w:color="000000"/>
      </w:pBdr>
      <w:shd w:val="clear" w:color="000000" w:fill="D9D9D9"/>
      <w:spacing w:before="100" w:beforeAutospacing="1" w:after="100" w:afterAutospacing="1" w:line="240" w:lineRule="auto"/>
      <w:textAlignment w:val="center"/>
    </w:pPr>
    <w:rPr>
      <w:rFonts w:eastAsia="Times New Roman"/>
      <w:b/>
      <w:bCs/>
      <w:lang w:eastAsia="en-GB"/>
    </w:rPr>
  </w:style>
  <w:style w:type="paragraph" w:customStyle="1" w:styleId="xl101">
    <w:name w:val="xl101"/>
    <w:basedOn w:val="Normal"/>
    <w:rsid w:val="00644E2A"/>
    <w:pPr>
      <w:pBdr>
        <w:left w:val="single" w:sz="8" w:space="0" w:color="000000"/>
        <w:bottom w:val="single" w:sz="8" w:space="0" w:color="000000"/>
        <w:right w:val="single" w:sz="8" w:space="0" w:color="000000"/>
      </w:pBdr>
      <w:spacing w:before="100" w:beforeAutospacing="1" w:after="100" w:afterAutospacing="1" w:line="240" w:lineRule="auto"/>
      <w:textAlignment w:val="center"/>
    </w:pPr>
    <w:rPr>
      <w:rFonts w:eastAsia="Times New Roman"/>
      <w:b/>
      <w:bCs/>
      <w:color w:val="333333"/>
      <w:lang w:eastAsia="en-GB"/>
    </w:rPr>
  </w:style>
  <w:style w:type="paragraph" w:customStyle="1" w:styleId="xl102">
    <w:name w:val="xl102"/>
    <w:basedOn w:val="Normal"/>
    <w:rsid w:val="00644E2A"/>
    <w:pPr>
      <w:pBdr>
        <w:bottom w:val="single" w:sz="8" w:space="0" w:color="auto"/>
      </w:pBdr>
      <w:spacing w:before="100" w:beforeAutospacing="1" w:after="100" w:afterAutospacing="1" w:line="240" w:lineRule="auto"/>
      <w:jc w:val="left"/>
      <w:textAlignment w:val="center"/>
    </w:pPr>
    <w:rPr>
      <w:rFonts w:eastAsia="Times New Roman"/>
      <w:b/>
      <w:bCs/>
      <w:lang w:eastAsia="en-GB"/>
    </w:rPr>
  </w:style>
  <w:style w:type="paragraph" w:customStyle="1" w:styleId="xl103">
    <w:name w:val="xl103"/>
    <w:basedOn w:val="Normal"/>
    <w:rsid w:val="00644E2A"/>
    <w:pPr>
      <w:pBdr>
        <w:top w:val="single" w:sz="8" w:space="0" w:color="000000"/>
        <w:bottom w:val="single" w:sz="8" w:space="0" w:color="000000"/>
      </w:pBdr>
      <w:spacing w:before="100" w:beforeAutospacing="1" w:after="100" w:afterAutospacing="1" w:line="240" w:lineRule="auto"/>
      <w:jc w:val="left"/>
      <w:textAlignment w:val="center"/>
    </w:pPr>
    <w:rPr>
      <w:rFonts w:eastAsia="Times New Roman"/>
      <w:b/>
      <w:bCs/>
      <w:lang w:eastAsia="en-GB"/>
    </w:rPr>
  </w:style>
  <w:style w:type="paragraph" w:customStyle="1" w:styleId="xl104">
    <w:name w:val="xl104"/>
    <w:basedOn w:val="Normal"/>
    <w:rsid w:val="00644E2A"/>
    <w:pPr>
      <w:pBdr>
        <w:top w:val="single" w:sz="8" w:space="0" w:color="000000"/>
        <w:bottom w:val="single" w:sz="8" w:space="0" w:color="000000"/>
      </w:pBdr>
      <w:shd w:val="clear" w:color="000000" w:fill="D9D9D9"/>
      <w:spacing w:before="100" w:beforeAutospacing="1" w:after="100" w:afterAutospacing="1" w:line="240" w:lineRule="auto"/>
      <w:jc w:val="left"/>
      <w:textAlignment w:val="center"/>
    </w:pPr>
    <w:rPr>
      <w:rFonts w:eastAsia="Times New Roman"/>
      <w:b/>
      <w:bCs/>
      <w:lang w:eastAsia="en-GB"/>
    </w:rPr>
  </w:style>
  <w:style w:type="paragraph" w:customStyle="1" w:styleId="xl105">
    <w:name w:val="xl105"/>
    <w:basedOn w:val="Normal"/>
    <w:rsid w:val="00644E2A"/>
    <w:pPr>
      <w:pBdr>
        <w:top w:val="single" w:sz="8" w:space="0" w:color="auto"/>
        <w:left w:val="single" w:sz="8" w:space="0" w:color="auto"/>
        <w:right w:val="single" w:sz="8" w:space="0" w:color="000000"/>
      </w:pBdr>
      <w:spacing w:before="100" w:beforeAutospacing="1" w:after="100" w:afterAutospacing="1" w:line="240" w:lineRule="auto"/>
      <w:textAlignment w:val="center"/>
    </w:pPr>
    <w:rPr>
      <w:rFonts w:eastAsia="Times New Roman"/>
      <w:b/>
      <w:bCs/>
      <w:color w:val="333333"/>
      <w:lang w:eastAsia="en-GB"/>
    </w:rPr>
  </w:style>
  <w:style w:type="paragraph" w:customStyle="1" w:styleId="xl106">
    <w:name w:val="xl106"/>
    <w:basedOn w:val="Normal"/>
    <w:rsid w:val="00644E2A"/>
    <w:pPr>
      <w:pBdr>
        <w:top w:val="single" w:sz="8" w:space="0" w:color="auto"/>
        <w:left w:val="single" w:sz="8" w:space="0" w:color="000000"/>
        <w:right w:val="single" w:sz="8" w:space="0" w:color="000000"/>
      </w:pBdr>
      <w:spacing w:before="100" w:beforeAutospacing="1" w:after="100" w:afterAutospacing="1" w:line="240" w:lineRule="auto"/>
      <w:textAlignment w:val="center"/>
    </w:pPr>
    <w:rPr>
      <w:rFonts w:eastAsia="Times New Roman"/>
      <w:b/>
      <w:bCs/>
      <w:color w:val="333333"/>
      <w:lang w:eastAsia="en-GB"/>
    </w:rPr>
  </w:style>
  <w:style w:type="paragraph" w:customStyle="1" w:styleId="xl107">
    <w:name w:val="xl107"/>
    <w:basedOn w:val="Normal"/>
    <w:rsid w:val="00644E2A"/>
    <w:pPr>
      <w:pBdr>
        <w:top w:val="single" w:sz="8" w:space="0" w:color="auto"/>
        <w:left w:val="single" w:sz="8" w:space="0" w:color="000000"/>
        <w:bottom w:val="single" w:sz="8" w:space="0" w:color="000000"/>
      </w:pBdr>
      <w:spacing w:before="100" w:beforeAutospacing="1" w:after="100" w:afterAutospacing="1" w:line="240" w:lineRule="auto"/>
      <w:textAlignment w:val="center"/>
    </w:pPr>
    <w:rPr>
      <w:rFonts w:eastAsia="Times New Roman"/>
      <w:b/>
      <w:bCs/>
      <w:color w:val="333333"/>
      <w:lang w:eastAsia="en-GB"/>
    </w:rPr>
  </w:style>
  <w:style w:type="paragraph" w:customStyle="1" w:styleId="xl108">
    <w:name w:val="xl108"/>
    <w:basedOn w:val="Normal"/>
    <w:rsid w:val="00644E2A"/>
    <w:pPr>
      <w:pBdr>
        <w:top w:val="single" w:sz="8" w:space="0" w:color="auto"/>
        <w:bottom w:val="single" w:sz="8" w:space="0" w:color="000000"/>
      </w:pBdr>
      <w:spacing w:before="100" w:beforeAutospacing="1" w:after="100" w:afterAutospacing="1" w:line="240" w:lineRule="auto"/>
      <w:textAlignment w:val="center"/>
    </w:pPr>
    <w:rPr>
      <w:rFonts w:eastAsia="Times New Roman"/>
      <w:b/>
      <w:bCs/>
      <w:color w:val="333333"/>
      <w:lang w:eastAsia="en-GB"/>
    </w:rPr>
  </w:style>
  <w:style w:type="paragraph" w:customStyle="1" w:styleId="xl109">
    <w:name w:val="xl109"/>
    <w:basedOn w:val="Normal"/>
    <w:rsid w:val="00644E2A"/>
    <w:pPr>
      <w:pBdr>
        <w:top w:val="single" w:sz="8" w:space="0" w:color="auto"/>
        <w:bottom w:val="single" w:sz="8" w:space="0" w:color="000000"/>
        <w:right w:val="single" w:sz="8" w:space="0" w:color="000000"/>
      </w:pBdr>
      <w:spacing w:before="100" w:beforeAutospacing="1" w:after="100" w:afterAutospacing="1" w:line="240" w:lineRule="auto"/>
      <w:textAlignment w:val="center"/>
    </w:pPr>
    <w:rPr>
      <w:rFonts w:eastAsia="Times New Roman"/>
      <w:b/>
      <w:bCs/>
      <w:color w:val="333333"/>
      <w:lang w:eastAsia="en-GB"/>
    </w:rPr>
  </w:style>
  <w:style w:type="paragraph" w:customStyle="1" w:styleId="xl110">
    <w:name w:val="xl110"/>
    <w:basedOn w:val="Normal"/>
    <w:rsid w:val="00644E2A"/>
    <w:pPr>
      <w:pBdr>
        <w:top w:val="single" w:sz="8" w:space="0" w:color="auto"/>
        <w:left w:val="single" w:sz="8" w:space="0" w:color="000000"/>
        <w:right w:val="single" w:sz="8" w:space="0" w:color="auto"/>
      </w:pBdr>
      <w:spacing w:before="100" w:beforeAutospacing="1" w:after="100" w:afterAutospacing="1" w:line="240" w:lineRule="auto"/>
      <w:textAlignment w:val="center"/>
    </w:pPr>
    <w:rPr>
      <w:rFonts w:eastAsia="Times New Roman"/>
      <w:b/>
      <w:bCs/>
      <w:lang w:eastAsia="en-GB"/>
    </w:rPr>
  </w:style>
  <w:style w:type="paragraph" w:customStyle="1" w:styleId="xl111">
    <w:name w:val="xl111"/>
    <w:basedOn w:val="Normal"/>
    <w:rsid w:val="00644E2A"/>
    <w:pPr>
      <w:pBdr>
        <w:left w:val="single" w:sz="8" w:space="0" w:color="auto"/>
        <w:bottom w:val="single" w:sz="8" w:space="0" w:color="000000"/>
        <w:right w:val="single" w:sz="8" w:space="0" w:color="000000"/>
      </w:pBdr>
      <w:spacing w:before="100" w:beforeAutospacing="1" w:after="100" w:afterAutospacing="1" w:line="240" w:lineRule="auto"/>
      <w:textAlignment w:val="center"/>
    </w:pPr>
    <w:rPr>
      <w:rFonts w:eastAsia="Times New Roman"/>
      <w:b/>
      <w:bCs/>
      <w:color w:val="333333"/>
      <w:lang w:eastAsia="en-GB"/>
    </w:rPr>
  </w:style>
  <w:style w:type="paragraph" w:customStyle="1" w:styleId="xl112">
    <w:name w:val="xl112"/>
    <w:basedOn w:val="Normal"/>
    <w:rsid w:val="00644E2A"/>
    <w:pPr>
      <w:pBdr>
        <w:left w:val="single" w:sz="8" w:space="0" w:color="000000"/>
        <w:bottom w:val="single" w:sz="8" w:space="0" w:color="000000"/>
        <w:right w:val="single" w:sz="8" w:space="0" w:color="auto"/>
      </w:pBdr>
      <w:spacing w:before="100" w:beforeAutospacing="1" w:after="100" w:afterAutospacing="1" w:line="240" w:lineRule="auto"/>
      <w:textAlignment w:val="center"/>
    </w:pPr>
    <w:rPr>
      <w:rFonts w:eastAsia="Times New Roman"/>
      <w:b/>
      <w:bCs/>
      <w:lang w:eastAsia="en-GB"/>
    </w:rPr>
  </w:style>
  <w:style w:type="paragraph" w:customStyle="1" w:styleId="xl113">
    <w:name w:val="xl113"/>
    <w:basedOn w:val="Normal"/>
    <w:rsid w:val="00644E2A"/>
    <w:pPr>
      <w:pBdr>
        <w:top w:val="single" w:sz="8" w:space="0" w:color="000000"/>
        <w:left w:val="single" w:sz="8" w:space="0" w:color="auto"/>
        <w:bottom w:val="single" w:sz="8" w:space="0" w:color="000000"/>
      </w:pBdr>
      <w:shd w:val="clear" w:color="000000" w:fill="D9D9D9"/>
      <w:spacing w:before="100" w:beforeAutospacing="1" w:after="100" w:afterAutospacing="1" w:line="240" w:lineRule="auto"/>
      <w:jc w:val="left"/>
      <w:textAlignment w:val="center"/>
    </w:pPr>
    <w:rPr>
      <w:rFonts w:eastAsia="Times New Roman"/>
      <w:b/>
      <w:bCs/>
      <w:lang w:eastAsia="en-GB"/>
    </w:rPr>
  </w:style>
  <w:style w:type="paragraph" w:customStyle="1" w:styleId="xl114">
    <w:name w:val="xl114"/>
    <w:basedOn w:val="Normal"/>
    <w:rsid w:val="00644E2A"/>
    <w:pPr>
      <w:pBdr>
        <w:top w:val="single" w:sz="8" w:space="0" w:color="000000"/>
        <w:bottom w:val="single" w:sz="8" w:space="0" w:color="000000"/>
        <w:right w:val="single" w:sz="8" w:space="0" w:color="auto"/>
      </w:pBdr>
      <w:shd w:val="clear" w:color="000000" w:fill="D9D9D9"/>
      <w:spacing w:before="100" w:beforeAutospacing="1" w:after="100" w:afterAutospacing="1" w:line="240" w:lineRule="auto"/>
      <w:jc w:val="left"/>
      <w:textAlignment w:val="center"/>
    </w:pPr>
    <w:rPr>
      <w:rFonts w:eastAsia="Times New Roman"/>
      <w:b/>
      <w:bCs/>
      <w:lang w:eastAsia="en-GB"/>
    </w:rPr>
  </w:style>
  <w:style w:type="paragraph" w:customStyle="1" w:styleId="xl115">
    <w:name w:val="xl115"/>
    <w:basedOn w:val="Normal"/>
    <w:rsid w:val="00644E2A"/>
    <w:pPr>
      <w:pBdr>
        <w:top w:val="single" w:sz="8" w:space="0" w:color="000000"/>
        <w:left w:val="single" w:sz="8" w:space="0" w:color="auto"/>
        <w:bottom w:val="single" w:sz="8" w:space="0" w:color="000000"/>
      </w:pBdr>
      <w:spacing w:before="100" w:beforeAutospacing="1" w:after="100" w:afterAutospacing="1" w:line="240" w:lineRule="auto"/>
      <w:jc w:val="left"/>
      <w:textAlignment w:val="center"/>
    </w:pPr>
    <w:rPr>
      <w:rFonts w:eastAsia="Times New Roman"/>
      <w:b/>
      <w:bCs/>
      <w:lang w:eastAsia="en-GB"/>
    </w:rPr>
  </w:style>
  <w:style w:type="paragraph" w:customStyle="1" w:styleId="xl116">
    <w:name w:val="xl116"/>
    <w:basedOn w:val="Normal"/>
    <w:rsid w:val="00644E2A"/>
    <w:pPr>
      <w:pBdr>
        <w:top w:val="single" w:sz="8" w:space="0" w:color="000000"/>
        <w:bottom w:val="single" w:sz="8" w:space="0" w:color="000000"/>
        <w:right w:val="single" w:sz="8" w:space="0" w:color="auto"/>
      </w:pBdr>
      <w:spacing w:before="100" w:beforeAutospacing="1" w:after="100" w:afterAutospacing="1" w:line="240" w:lineRule="auto"/>
      <w:jc w:val="left"/>
      <w:textAlignment w:val="center"/>
    </w:pPr>
    <w:rPr>
      <w:rFonts w:eastAsia="Times New Roman"/>
      <w:b/>
      <w:bCs/>
      <w:lang w:eastAsia="en-GB"/>
    </w:rPr>
  </w:style>
  <w:style w:type="paragraph" w:customStyle="1" w:styleId="xl117">
    <w:name w:val="xl117"/>
    <w:basedOn w:val="Normal"/>
    <w:rsid w:val="00644E2A"/>
    <w:pPr>
      <w:pBdr>
        <w:top w:val="single" w:sz="8" w:space="0" w:color="000000"/>
        <w:left w:val="single" w:sz="8" w:space="0" w:color="auto"/>
        <w:bottom w:val="single" w:sz="8" w:space="0" w:color="auto"/>
        <w:right w:val="single" w:sz="8" w:space="0" w:color="000000"/>
      </w:pBdr>
      <w:spacing w:before="100" w:beforeAutospacing="1" w:after="100" w:afterAutospacing="1" w:line="240" w:lineRule="auto"/>
      <w:textAlignment w:val="center"/>
    </w:pPr>
    <w:rPr>
      <w:rFonts w:eastAsia="Times New Roman"/>
      <w:lang w:eastAsia="en-GB"/>
    </w:rPr>
  </w:style>
  <w:style w:type="paragraph" w:customStyle="1" w:styleId="xl118">
    <w:name w:val="xl118"/>
    <w:basedOn w:val="Normal"/>
    <w:rsid w:val="00644E2A"/>
    <w:pPr>
      <w:pBdr>
        <w:bottom w:val="single" w:sz="8" w:space="0" w:color="000000"/>
        <w:right w:val="single" w:sz="8" w:space="0" w:color="auto"/>
      </w:pBdr>
      <w:spacing w:before="100" w:beforeAutospacing="1" w:after="100" w:afterAutospacing="1" w:line="240" w:lineRule="auto"/>
      <w:textAlignment w:val="center"/>
    </w:pPr>
    <w:rPr>
      <w:rFonts w:eastAsia="Times New Roman"/>
      <w:lang w:eastAsia="en-GB"/>
    </w:rPr>
  </w:style>
  <w:style w:type="paragraph" w:customStyle="1" w:styleId="xl119">
    <w:name w:val="xl119"/>
    <w:basedOn w:val="Normal"/>
    <w:rsid w:val="00644E2A"/>
    <w:pPr>
      <w:pBdr>
        <w:top w:val="single" w:sz="8" w:space="0" w:color="auto"/>
        <w:left w:val="single" w:sz="8" w:space="0" w:color="auto"/>
        <w:bottom w:val="single" w:sz="8" w:space="0" w:color="auto"/>
        <w:right w:val="single" w:sz="8" w:space="0" w:color="000000"/>
      </w:pBdr>
      <w:spacing w:before="100" w:beforeAutospacing="1" w:after="100" w:afterAutospacing="1" w:line="240" w:lineRule="auto"/>
      <w:textAlignment w:val="center"/>
    </w:pPr>
    <w:rPr>
      <w:rFonts w:eastAsia="Times New Roman"/>
      <w:lang w:eastAsia="en-GB"/>
    </w:rPr>
  </w:style>
  <w:style w:type="paragraph" w:customStyle="1" w:styleId="xl120">
    <w:name w:val="xl120"/>
    <w:basedOn w:val="Normal"/>
    <w:rsid w:val="00644E2A"/>
    <w:pPr>
      <w:pBdr>
        <w:left w:val="single" w:sz="8" w:space="0" w:color="auto"/>
        <w:bottom w:val="single" w:sz="8" w:space="0" w:color="auto"/>
      </w:pBdr>
      <w:spacing w:before="100" w:beforeAutospacing="1" w:after="100" w:afterAutospacing="1" w:line="240" w:lineRule="auto"/>
      <w:jc w:val="left"/>
      <w:textAlignment w:val="center"/>
    </w:pPr>
    <w:rPr>
      <w:rFonts w:eastAsia="Times New Roman"/>
      <w:b/>
      <w:bCs/>
      <w:lang w:eastAsia="en-GB"/>
    </w:rPr>
  </w:style>
  <w:style w:type="paragraph" w:customStyle="1" w:styleId="xl121">
    <w:name w:val="xl121"/>
    <w:basedOn w:val="Normal"/>
    <w:rsid w:val="00644E2A"/>
    <w:pPr>
      <w:pBdr>
        <w:bottom w:val="single" w:sz="8" w:space="0" w:color="auto"/>
        <w:right w:val="single" w:sz="8" w:space="0" w:color="auto"/>
      </w:pBdr>
      <w:spacing w:before="100" w:beforeAutospacing="1" w:after="100" w:afterAutospacing="1" w:line="240" w:lineRule="auto"/>
      <w:jc w:val="left"/>
      <w:textAlignment w:val="center"/>
    </w:pPr>
    <w:rPr>
      <w:rFonts w:eastAsia="Times New Roman"/>
      <w:b/>
      <w:bCs/>
      <w:lang w:eastAsia="en-GB"/>
    </w:rPr>
  </w:style>
  <w:style w:type="paragraph" w:customStyle="1" w:styleId="xl122">
    <w:name w:val="xl122"/>
    <w:basedOn w:val="Normal"/>
    <w:rsid w:val="00644E2A"/>
    <w:pPr>
      <w:pBdr>
        <w:left w:val="single" w:sz="8" w:space="0" w:color="auto"/>
        <w:bottom w:val="single" w:sz="8" w:space="0" w:color="000000"/>
        <w:right w:val="single" w:sz="8" w:space="0" w:color="000000"/>
      </w:pBdr>
      <w:spacing w:before="100" w:beforeAutospacing="1" w:after="100" w:afterAutospacing="1" w:line="240" w:lineRule="auto"/>
      <w:textAlignment w:val="center"/>
    </w:pPr>
    <w:rPr>
      <w:rFonts w:eastAsia="Times New Roman"/>
      <w:lang w:eastAsia="en-GB"/>
    </w:rPr>
  </w:style>
  <w:style w:type="paragraph" w:customStyle="1" w:styleId="xl123">
    <w:name w:val="xl123"/>
    <w:basedOn w:val="Normal"/>
    <w:rsid w:val="00644E2A"/>
    <w:pPr>
      <w:pBdr>
        <w:top w:val="single" w:sz="8" w:space="0" w:color="000000"/>
        <w:left w:val="single" w:sz="8" w:space="0" w:color="auto"/>
        <w:bottom w:val="single" w:sz="8" w:space="0" w:color="000000"/>
      </w:pBdr>
      <w:spacing w:before="100" w:beforeAutospacing="1" w:after="100" w:afterAutospacing="1" w:line="240" w:lineRule="auto"/>
      <w:textAlignment w:val="center"/>
    </w:pPr>
    <w:rPr>
      <w:rFonts w:eastAsia="Times New Roman"/>
      <w:b/>
      <w:bCs/>
      <w:lang w:eastAsia="en-GB"/>
    </w:rPr>
  </w:style>
  <w:style w:type="paragraph" w:customStyle="1" w:styleId="xl124">
    <w:name w:val="xl124"/>
    <w:basedOn w:val="Normal"/>
    <w:rsid w:val="00644E2A"/>
    <w:pPr>
      <w:pBdr>
        <w:top w:val="single" w:sz="8" w:space="0" w:color="000000"/>
        <w:bottom w:val="single" w:sz="8" w:space="0" w:color="000000"/>
        <w:right w:val="single" w:sz="8" w:space="0" w:color="auto"/>
      </w:pBdr>
      <w:spacing w:before="100" w:beforeAutospacing="1" w:after="100" w:afterAutospacing="1" w:line="240" w:lineRule="auto"/>
      <w:textAlignment w:val="center"/>
    </w:pPr>
    <w:rPr>
      <w:rFonts w:eastAsia="Times New Roman"/>
      <w:b/>
      <w:bCs/>
      <w:lang w:eastAsia="en-GB"/>
    </w:rPr>
  </w:style>
  <w:style w:type="paragraph" w:customStyle="1" w:styleId="xl125">
    <w:name w:val="xl125"/>
    <w:basedOn w:val="Normal"/>
    <w:rsid w:val="00644E2A"/>
    <w:pPr>
      <w:pBdr>
        <w:top w:val="single" w:sz="8" w:space="0" w:color="000000"/>
        <w:left w:val="single" w:sz="8" w:space="0" w:color="auto"/>
        <w:bottom w:val="single" w:sz="8" w:space="0" w:color="auto"/>
        <w:right w:val="single" w:sz="8" w:space="0" w:color="000000"/>
      </w:pBdr>
      <w:spacing w:before="100" w:beforeAutospacing="1" w:after="100" w:afterAutospacing="1" w:line="240" w:lineRule="auto"/>
      <w:jc w:val="left"/>
      <w:textAlignment w:val="center"/>
    </w:pPr>
    <w:rPr>
      <w:rFonts w:eastAsia="Times New Roman"/>
      <w:lang w:eastAsia="en-GB"/>
    </w:rPr>
  </w:style>
  <w:style w:type="paragraph" w:customStyle="1" w:styleId="xl126">
    <w:name w:val="xl126"/>
    <w:basedOn w:val="Normal"/>
    <w:rsid w:val="00644E2A"/>
    <w:pPr>
      <w:pBdr>
        <w:top w:val="single" w:sz="8" w:space="0" w:color="000000"/>
        <w:left w:val="single" w:sz="8" w:space="0" w:color="000000"/>
        <w:bottom w:val="single" w:sz="8" w:space="0" w:color="auto"/>
        <w:right w:val="single" w:sz="8" w:space="0" w:color="auto"/>
      </w:pBdr>
      <w:spacing w:before="100" w:beforeAutospacing="1" w:after="100" w:afterAutospacing="1" w:line="240" w:lineRule="auto"/>
      <w:jc w:val="left"/>
      <w:textAlignment w:val="center"/>
    </w:pPr>
    <w:rPr>
      <w:rFonts w:eastAsia="Times New Roman"/>
      <w:lang w:eastAsia="en-GB"/>
    </w:rPr>
  </w:style>
  <w:style w:type="paragraph" w:customStyle="1" w:styleId="xl127">
    <w:name w:val="xl127"/>
    <w:basedOn w:val="Normal"/>
    <w:rsid w:val="00644E2A"/>
    <w:pPr>
      <w:pBdr>
        <w:left w:val="single" w:sz="8" w:space="0" w:color="auto"/>
        <w:bottom w:val="single" w:sz="8" w:space="0" w:color="000000"/>
      </w:pBdr>
      <w:spacing w:before="100" w:beforeAutospacing="1" w:after="100" w:afterAutospacing="1" w:line="240" w:lineRule="auto"/>
      <w:textAlignment w:val="center"/>
    </w:pPr>
    <w:rPr>
      <w:rFonts w:eastAsia="Times New Roman"/>
      <w:b/>
      <w:bCs/>
      <w:lang w:eastAsia="en-GB"/>
    </w:rPr>
  </w:style>
  <w:style w:type="paragraph" w:customStyle="1" w:styleId="xl128">
    <w:name w:val="xl128"/>
    <w:basedOn w:val="Normal"/>
    <w:rsid w:val="00644E2A"/>
    <w:pPr>
      <w:pBdr>
        <w:bottom w:val="single" w:sz="8" w:space="0" w:color="000000"/>
        <w:right w:val="single" w:sz="8" w:space="0" w:color="auto"/>
      </w:pBdr>
      <w:spacing w:before="100" w:beforeAutospacing="1" w:after="100" w:afterAutospacing="1" w:line="240" w:lineRule="auto"/>
      <w:textAlignment w:val="center"/>
    </w:pPr>
    <w:rPr>
      <w:rFonts w:eastAsia="Times New Roman"/>
      <w:b/>
      <w:bCs/>
      <w:lang w:eastAsia="en-GB"/>
    </w:rPr>
  </w:style>
  <w:style w:type="paragraph" w:customStyle="1" w:styleId="xl129">
    <w:name w:val="xl129"/>
    <w:basedOn w:val="Normal"/>
    <w:rsid w:val="00644E2A"/>
    <w:pPr>
      <w:pBdr>
        <w:top w:val="single" w:sz="8" w:space="0" w:color="000000"/>
        <w:left w:val="single" w:sz="8" w:space="0" w:color="000000"/>
        <w:right w:val="single" w:sz="8" w:space="0" w:color="auto"/>
      </w:pBdr>
      <w:spacing w:before="100" w:beforeAutospacing="1" w:after="100" w:afterAutospacing="1" w:line="240" w:lineRule="auto"/>
      <w:jc w:val="left"/>
      <w:textAlignment w:val="center"/>
    </w:pPr>
    <w:rPr>
      <w:rFonts w:eastAsia="Times New Roman"/>
      <w:lang w:eastAsia="en-GB"/>
    </w:rPr>
  </w:style>
  <w:style w:type="paragraph" w:customStyle="1" w:styleId="xl130">
    <w:name w:val="xl130"/>
    <w:basedOn w:val="Normal"/>
    <w:rsid w:val="00644E2A"/>
    <w:pPr>
      <w:pBdr>
        <w:bottom w:val="single" w:sz="8" w:space="0" w:color="000000"/>
        <w:right w:val="single" w:sz="8" w:space="0" w:color="auto"/>
      </w:pBdr>
      <w:spacing w:before="100" w:beforeAutospacing="1" w:after="100" w:afterAutospacing="1" w:line="240" w:lineRule="auto"/>
      <w:textAlignment w:val="center"/>
    </w:pPr>
    <w:rPr>
      <w:rFonts w:eastAsia="Times New Roman"/>
      <w:lang w:eastAsia="en-GB"/>
    </w:rPr>
  </w:style>
  <w:style w:type="paragraph" w:customStyle="1" w:styleId="xl131">
    <w:name w:val="xl131"/>
    <w:basedOn w:val="Normal"/>
    <w:rsid w:val="00644E2A"/>
    <w:pPr>
      <w:pBdr>
        <w:left w:val="single" w:sz="8" w:space="0" w:color="auto"/>
        <w:bottom w:val="single" w:sz="8" w:space="0" w:color="000000"/>
      </w:pBdr>
      <w:shd w:val="clear" w:color="000000" w:fill="D9D9D9"/>
      <w:spacing w:before="100" w:beforeAutospacing="1" w:after="100" w:afterAutospacing="1" w:line="240" w:lineRule="auto"/>
      <w:textAlignment w:val="center"/>
    </w:pPr>
    <w:rPr>
      <w:rFonts w:eastAsia="Times New Roman"/>
      <w:b/>
      <w:bCs/>
      <w:lang w:eastAsia="en-GB"/>
    </w:rPr>
  </w:style>
  <w:style w:type="paragraph" w:customStyle="1" w:styleId="xl132">
    <w:name w:val="xl132"/>
    <w:basedOn w:val="Normal"/>
    <w:rsid w:val="00644E2A"/>
    <w:pPr>
      <w:pBdr>
        <w:bottom w:val="single" w:sz="8" w:space="0" w:color="000000"/>
        <w:right w:val="single" w:sz="8" w:space="0" w:color="auto"/>
      </w:pBdr>
      <w:shd w:val="clear" w:color="000000" w:fill="D9D9D9"/>
      <w:spacing w:before="100" w:beforeAutospacing="1" w:after="100" w:afterAutospacing="1" w:line="240" w:lineRule="auto"/>
      <w:textAlignment w:val="center"/>
    </w:pPr>
    <w:rPr>
      <w:rFonts w:eastAsia="Times New Roman"/>
      <w:b/>
      <w:bCs/>
      <w:lang w:eastAsia="en-GB"/>
    </w:rPr>
  </w:style>
  <w:style w:type="paragraph" w:customStyle="1" w:styleId="xl133">
    <w:name w:val="xl133"/>
    <w:basedOn w:val="Normal"/>
    <w:rsid w:val="00644E2A"/>
    <w:pPr>
      <w:pBdr>
        <w:left w:val="single" w:sz="8" w:space="0" w:color="auto"/>
        <w:bottom w:val="single" w:sz="8" w:space="0" w:color="000000"/>
      </w:pBdr>
      <w:shd w:val="clear" w:color="000000" w:fill="D9D9D9"/>
      <w:spacing w:before="100" w:beforeAutospacing="1" w:after="100" w:afterAutospacing="1" w:line="240" w:lineRule="auto"/>
      <w:textAlignment w:val="center"/>
    </w:pPr>
    <w:rPr>
      <w:rFonts w:eastAsia="Times New Roman"/>
      <w:b/>
      <w:bCs/>
      <w:lang w:eastAsia="en-GB"/>
    </w:rPr>
  </w:style>
  <w:style w:type="paragraph" w:customStyle="1" w:styleId="xl134">
    <w:name w:val="xl134"/>
    <w:basedOn w:val="Normal"/>
    <w:rsid w:val="00644E2A"/>
    <w:pPr>
      <w:pBdr>
        <w:bottom w:val="single" w:sz="8" w:space="0" w:color="000000"/>
        <w:right w:val="single" w:sz="8" w:space="0" w:color="auto"/>
      </w:pBdr>
      <w:shd w:val="clear" w:color="000000" w:fill="D9D9D9"/>
      <w:spacing w:before="100" w:beforeAutospacing="1" w:after="100" w:afterAutospacing="1" w:line="240" w:lineRule="auto"/>
      <w:textAlignment w:val="center"/>
    </w:pPr>
    <w:rPr>
      <w:rFonts w:eastAsia="Times New Roman"/>
      <w:b/>
      <w:bCs/>
      <w:lang w:eastAsia="en-GB"/>
    </w:rPr>
  </w:style>
  <w:style w:type="paragraph" w:customStyle="1" w:styleId="xl135">
    <w:name w:val="xl135"/>
    <w:basedOn w:val="Normal"/>
    <w:rsid w:val="00644E2A"/>
    <w:pPr>
      <w:pBdr>
        <w:top w:val="single" w:sz="8" w:space="0" w:color="000000"/>
        <w:left w:val="single" w:sz="8" w:space="0" w:color="auto"/>
        <w:bottom w:val="single" w:sz="8" w:space="0" w:color="000000"/>
      </w:pBdr>
      <w:spacing w:before="100" w:beforeAutospacing="1" w:after="100" w:afterAutospacing="1" w:line="240" w:lineRule="auto"/>
      <w:textAlignment w:val="center"/>
    </w:pPr>
    <w:rPr>
      <w:rFonts w:eastAsia="Times New Roman"/>
      <w:b/>
      <w:bCs/>
      <w:lang w:eastAsia="en-GB"/>
    </w:rPr>
  </w:style>
  <w:style w:type="paragraph" w:customStyle="1" w:styleId="xl136">
    <w:name w:val="xl136"/>
    <w:basedOn w:val="Normal"/>
    <w:rsid w:val="00644E2A"/>
    <w:pPr>
      <w:pBdr>
        <w:top w:val="single" w:sz="8" w:space="0" w:color="000000"/>
        <w:bottom w:val="single" w:sz="8" w:space="0" w:color="000000"/>
        <w:right w:val="single" w:sz="8" w:space="0" w:color="auto"/>
      </w:pBdr>
      <w:spacing w:before="100" w:beforeAutospacing="1" w:after="100" w:afterAutospacing="1" w:line="240" w:lineRule="auto"/>
      <w:textAlignment w:val="center"/>
    </w:pPr>
    <w:rPr>
      <w:rFonts w:eastAsia="Times New Roman"/>
      <w:b/>
      <w:bCs/>
      <w:lang w:eastAsia="en-GB"/>
    </w:rPr>
  </w:style>
  <w:style w:type="paragraph" w:customStyle="1" w:styleId="xl137">
    <w:name w:val="xl137"/>
    <w:basedOn w:val="Normal"/>
    <w:rsid w:val="00644E2A"/>
    <w:pPr>
      <w:pBdr>
        <w:top w:val="single" w:sz="8" w:space="0" w:color="000000"/>
        <w:left w:val="single" w:sz="8" w:space="0" w:color="auto"/>
        <w:bottom w:val="single" w:sz="8" w:space="0" w:color="000000"/>
      </w:pBdr>
      <w:shd w:val="clear" w:color="000000" w:fill="D9D9D9"/>
      <w:spacing w:before="100" w:beforeAutospacing="1" w:after="100" w:afterAutospacing="1" w:line="240" w:lineRule="auto"/>
      <w:textAlignment w:val="center"/>
    </w:pPr>
    <w:rPr>
      <w:rFonts w:eastAsia="Times New Roman"/>
      <w:b/>
      <w:bCs/>
      <w:lang w:eastAsia="en-GB"/>
    </w:rPr>
  </w:style>
  <w:style w:type="paragraph" w:customStyle="1" w:styleId="xl138">
    <w:name w:val="xl138"/>
    <w:basedOn w:val="Normal"/>
    <w:rsid w:val="00644E2A"/>
    <w:pPr>
      <w:pBdr>
        <w:top w:val="single" w:sz="8" w:space="0" w:color="000000"/>
        <w:bottom w:val="single" w:sz="8" w:space="0" w:color="000000"/>
        <w:right w:val="single" w:sz="8" w:space="0" w:color="auto"/>
      </w:pBdr>
      <w:shd w:val="clear" w:color="000000" w:fill="D9D9D9"/>
      <w:spacing w:before="100" w:beforeAutospacing="1" w:after="100" w:afterAutospacing="1" w:line="240" w:lineRule="auto"/>
      <w:textAlignment w:val="center"/>
    </w:pPr>
    <w:rPr>
      <w:rFonts w:eastAsia="Times New Roman"/>
      <w:b/>
      <w:bCs/>
      <w:lang w:eastAsia="en-GB"/>
    </w:rPr>
  </w:style>
  <w:style w:type="paragraph" w:customStyle="1" w:styleId="xl139">
    <w:name w:val="xl139"/>
    <w:basedOn w:val="Normal"/>
    <w:rsid w:val="00644E2A"/>
    <w:pPr>
      <w:pBdr>
        <w:top w:val="single" w:sz="8" w:space="0" w:color="000000"/>
        <w:left w:val="single" w:sz="8" w:space="0" w:color="000000"/>
        <w:bottom w:val="single" w:sz="8" w:space="0" w:color="auto"/>
        <w:right w:val="single" w:sz="8" w:space="0" w:color="auto"/>
      </w:pBdr>
      <w:spacing w:before="100" w:beforeAutospacing="1" w:after="100" w:afterAutospacing="1" w:line="240" w:lineRule="auto"/>
      <w:textAlignment w:val="center"/>
    </w:pPr>
    <w:rPr>
      <w:rFonts w:eastAsia="Times New Roman"/>
      <w:lang w:eastAsia="en-GB"/>
    </w:rPr>
  </w:style>
  <w:style w:type="paragraph" w:customStyle="1" w:styleId="xl140">
    <w:name w:val="xl140"/>
    <w:basedOn w:val="Normal"/>
    <w:rsid w:val="00644E2A"/>
    <w:pPr>
      <w:pBdr>
        <w:right w:val="single" w:sz="8" w:space="0" w:color="auto"/>
      </w:pBdr>
      <w:spacing w:before="100" w:beforeAutospacing="1" w:after="100" w:afterAutospacing="1" w:line="240" w:lineRule="auto"/>
      <w:textAlignment w:val="center"/>
    </w:pPr>
    <w:rPr>
      <w:rFonts w:eastAsia="Times New Roman"/>
      <w:lang w:eastAsia="en-GB"/>
    </w:rPr>
  </w:style>
  <w:style w:type="paragraph" w:customStyle="1" w:styleId="xl141">
    <w:name w:val="xl141"/>
    <w:basedOn w:val="Normal"/>
    <w:rsid w:val="00644E2A"/>
    <w:pPr>
      <w:pBdr>
        <w:bottom w:val="single" w:sz="8" w:space="0" w:color="auto"/>
        <w:right w:val="single" w:sz="8" w:space="0" w:color="000000"/>
      </w:pBdr>
      <w:shd w:val="clear" w:color="000000" w:fill="FFFFFF"/>
      <w:spacing w:before="100" w:beforeAutospacing="1" w:after="100" w:afterAutospacing="1" w:line="240" w:lineRule="auto"/>
      <w:textAlignment w:val="center"/>
    </w:pPr>
    <w:rPr>
      <w:rFonts w:eastAsia="Times New Roman"/>
      <w:lang w:eastAsia="en-GB"/>
    </w:rPr>
  </w:style>
  <w:style w:type="paragraph" w:customStyle="1" w:styleId="xl142">
    <w:name w:val="xl142"/>
    <w:basedOn w:val="Normal"/>
    <w:rsid w:val="00644E2A"/>
    <w:pPr>
      <w:pBdr>
        <w:bottom w:val="single" w:sz="8" w:space="0" w:color="auto"/>
        <w:right w:val="single" w:sz="8" w:space="0" w:color="000000"/>
      </w:pBdr>
      <w:shd w:val="clear" w:color="000000" w:fill="D6DCE4"/>
      <w:spacing w:before="100" w:beforeAutospacing="1" w:after="100" w:afterAutospacing="1" w:line="240" w:lineRule="auto"/>
      <w:textAlignment w:val="center"/>
    </w:pPr>
    <w:rPr>
      <w:rFonts w:eastAsia="Times New Roman"/>
      <w:lang w:eastAsia="en-GB"/>
    </w:rPr>
  </w:style>
  <w:style w:type="paragraph" w:customStyle="1" w:styleId="xl143">
    <w:name w:val="xl143"/>
    <w:basedOn w:val="Normal"/>
    <w:rsid w:val="00644E2A"/>
    <w:pPr>
      <w:pBdr>
        <w:bottom w:val="single" w:sz="8" w:space="0" w:color="auto"/>
        <w:right w:val="single" w:sz="8" w:space="0" w:color="000000"/>
      </w:pBdr>
      <w:spacing w:before="100" w:beforeAutospacing="1" w:after="100" w:afterAutospacing="1" w:line="240" w:lineRule="auto"/>
      <w:textAlignment w:val="center"/>
    </w:pPr>
    <w:rPr>
      <w:rFonts w:eastAsia="Times New Roman"/>
      <w:lang w:eastAsia="en-GB"/>
    </w:rPr>
  </w:style>
  <w:style w:type="paragraph" w:customStyle="1" w:styleId="xl144">
    <w:name w:val="xl144"/>
    <w:basedOn w:val="Normal"/>
    <w:rsid w:val="00644E2A"/>
    <w:pPr>
      <w:pBdr>
        <w:bottom w:val="single" w:sz="8" w:space="0" w:color="auto"/>
        <w:right w:val="single" w:sz="8" w:space="0" w:color="auto"/>
      </w:pBdr>
      <w:spacing w:before="100" w:beforeAutospacing="1" w:after="100" w:afterAutospacing="1" w:line="240" w:lineRule="auto"/>
      <w:textAlignment w:val="center"/>
    </w:pPr>
    <w:rPr>
      <w:rFonts w:eastAsia="Times New Roman"/>
      <w:lang w:eastAsia="en-GB"/>
    </w:rPr>
  </w:style>
  <w:style w:type="character" w:customStyle="1" w:styleId="BodyTextChar3">
    <w:name w:val="Body Text Char3"/>
    <w:basedOn w:val="DefaultParagraphFont"/>
    <w:link w:val="BodyText0"/>
    <w:rsid w:val="00A77F19"/>
  </w:style>
  <w:style w:type="character" w:customStyle="1" w:styleId="BodyText2Char3">
    <w:name w:val="Body Text 2 Char3"/>
    <w:basedOn w:val="DefaultParagraphFont"/>
    <w:link w:val="BodyText21"/>
    <w:rsid w:val="00A77F19"/>
  </w:style>
  <w:style w:type="character" w:customStyle="1" w:styleId="HeaderChar2">
    <w:name w:val="Header Char2"/>
    <w:basedOn w:val="DefaultParagraphFont"/>
    <w:link w:val="Header"/>
    <w:rsid w:val="00A77F19"/>
  </w:style>
  <w:style w:type="character" w:customStyle="1" w:styleId="BodyTextIndentChar3">
    <w:name w:val="Body Text Indent Char3"/>
    <w:basedOn w:val="DefaultParagraphFont"/>
    <w:link w:val="BodyTextIndent"/>
    <w:rsid w:val="00A77F19"/>
  </w:style>
  <w:style w:type="character" w:customStyle="1" w:styleId="BodyTextIndent2Char3">
    <w:name w:val="Body Text Indent 2 Char3"/>
    <w:basedOn w:val="DefaultParagraphFont"/>
    <w:link w:val="BodyTextIndent2"/>
    <w:rsid w:val="00A77F19"/>
  </w:style>
  <w:style w:type="character" w:customStyle="1" w:styleId="BodyTextIndent3Char1">
    <w:name w:val="Body Text Indent 3 Char1"/>
    <w:basedOn w:val="DefaultParagraphFont"/>
    <w:link w:val="BodyTextIndent3"/>
    <w:rsid w:val="00A77F19"/>
    <w:rPr>
      <w:lang w:val="fr-FR"/>
    </w:rPr>
  </w:style>
  <w:style w:type="character" w:customStyle="1" w:styleId="FootnoteTextChar1">
    <w:name w:val="Footnote Text Char1"/>
    <w:aliases w:val="Char Char Char Char Char Char2,Char Char Char Char Char Char Char1,Char Char Char Caracter Char2,Char Char Char Caracter Char Char1,Char Char Char Caracter Caracter Char Char Char1,Fußnote Char1,Fußnotentext Char Char1"/>
    <w:basedOn w:val="DefaultParagraphFont"/>
    <w:link w:val="FootnoteText"/>
    <w:rsid w:val="00A77F19"/>
    <w:rPr>
      <w:sz w:val="20"/>
    </w:rPr>
  </w:style>
  <w:style w:type="character" w:customStyle="1" w:styleId="FooterChar2">
    <w:name w:val="Footer Char2"/>
    <w:basedOn w:val="DefaultParagraphFont"/>
    <w:link w:val="Footer"/>
    <w:rsid w:val="00A77F19"/>
  </w:style>
  <w:style w:type="character" w:customStyle="1" w:styleId="BodyText3Char2">
    <w:name w:val="Body Text 3 Char2"/>
    <w:basedOn w:val="DefaultParagraphFont"/>
    <w:link w:val="BodyText30"/>
    <w:rsid w:val="00A77F19"/>
    <w:rPr>
      <w:color w:val="99CC00"/>
    </w:rPr>
  </w:style>
  <w:style w:type="character" w:customStyle="1" w:styleId="DocumentMapChar2">
    <w:name w:val="Document Map Char2"/>
    <w:basedOn w:val="DefaultParagraphFont"/>
    <w:link w:val="DocumentMap"/>
    <w:rsid w:val="00A77F19"/>
    <w:rPr>
      <w:rFonts w:ascii="Tahoma" w:hAnsi="Tahoma" w:cs="Tahoma"/>
      <w:shd w:val="clear" w:color="auto" w:fill="000080"/>
    </w:rPr>
  </w:style>
  <w:style w:type="character" w:customStyle="1" w:styleId="BalloonTextChar2">
    <w:name w:val="Balloon Text Char2"/>
    <w:basedOn w:val="DefaultParagraphFont"/>
    <w:link w:val="BalloonText"/>
    <w:rsid w:val="00A77F19"/>
    <w:rPr>
      <w:rFonts w:ascii="Tahoma" w:hAnsi="Tahoma" w:cs="Tahoma"/>
      <w:sz w:val="16"/>
      <w:szCs w:val="16"/>
    </w:rPr>
  </w:style>
  <w:style w:type="character" w:customStyle="1" w:styleId="BodyTextFirstIndentChar">
    <w:name w:val="Body Text First Indent Char"/>
    <w:basedOn w:val="BodyTextChar3"/>
    <w:link w:val="BodyTextFirstIndent"/>
    <w:rsid w:val="00A77F19"/>
  </w:style>
  <w:style w:type="character" w:customStyle="1" w:styleId="BodyTextFirstIndent2Char">
    <w:name w:val="Body Text First Indent 2 Char"/>
    <w:basedOn w:val="BodyTextIndentChar3"/>
    <w:link w:val="BodyTextFirstIndent2"/>
    <w:rsid w:val="00A77F19"/>
  </w:style>
  <w:style w:type="character" w:customStyle="1" w:styleId="ClosingChar1">
    <w:name w:val="Closing Char1"/>
    <w:basedOn w:val="DefaultParagraphFont"/>
    <w:link w:val="Closing"/>
    <w:rsid w:val="00A77F19"/>
  </w:style>
  <w:style w:type="character" w:customStyle="1" w:styleId="DateChar">
    <w:name w:val="Date Char"/>
    <w:basedOn w:val="DefaultParagraphFont"/>
    <w:link w:val="Date"/>
    <w:rsid w:val="00A77F19"/>
  </w:style>
  <w:style w:type="character" w:customStyle="1" w:styleId="E-mailSignatureChar">
    <w:name w:val="E-mail Signature Char"/>
    <w:basedOn w:val="DefaultParagraphFont"/>
    <w:link w:val="E-mailSignature"/>
    <w:rsid w:val="00A77F19"/>
  </w:style>
  <w:style w:type="character" w:customStyle="1" w:styleId="EndnoteTextChar2">
    <w:name w:val="Endnote Text Char2"/>
    <w:basedOn w:val="DefaultParagraphFont"/>
    <w:link w:val="EndnoteText"/>
    <w:rsid w:val="00A77F19"/>
    <w:rPr>
      <w:sz w:val="20"/>
    </w:rPr>
  </w:style>
  <w:style w:type="character" w:customStyle="1" w:styleId="HTMLAddressChar">
    <w:name w:val="HTML Address Char"/>
    <w:basedOn w:val="DefaultParagraphFont"/>
    <w:link w:val="HTMLAddress"/>
    <w:rsid w:val="00A77F19"/>
    <w:rPr>
      <w:i/>
      <w:iCs/>
    </w:rPr>
  </w:style>
  <w:style w:type="character" w:customStyle="1" w:styleId="HTMLPreformattedChar1">
    <w:name w:val="HTML Preformatted Char1"/>
    <w:basedOn w:val="DefaultParagraphFont"/>
    <w:link w:val="HTMLPreformatted"/>
    <w:rsid w:val="00A77F19"/>
    <w:rPr>
      <w:sz w:val="20"/>
    </w:rPr>
  </w:style>
  <w:style w:type="character" w:customStyle="1" w:styleId="MessageHeaderChar1">
    <w:name w:val="Message Header Char1"/>
    <w:basedOn w:val="DefaultParagraphFont"/>
    <w:link w:val="MessageHeader"/>
    <w:rsid w:val="00A77F19"/>
    <w:rPr>
      <w:shd w:val="clear" w:color="auto" w:fill="CCCCCC"/>
    </w:rPr>
  </w:style>
  <w:style w:type="character" w:customStyle="1" w:styleId="NoteHeadingChar">
    <w:name w:val="Note Heading Char"/>
    <w:basedOn w:val="DefaultParagraphFont"/>
    <w:link w:val="NoteHeading"/>
    <w:rsid w:val="00A77F19"/>
  </w:style>
  <w:style w:type="character" w:customStyle="1" w:styleId="PlainTextChar1">
    <w:name w:val="Plain Text Char1"/>
    <w:basedOn w:val="DefaultParagraphFont"/>
    <w:link w:val="PlainText"/>
    <w:rsid w:val="00A77F19"/>
    <w:rPr>
      <w:sz w:val="20"/>
    </w:rPr>
  </w:style>
  <w:style w:type="character" w:customStyle="1" w:styleId="SalutationChar">
    <w:name w:val="Salutation Char"/>
    <w:basedOn w:val="DefaultParagraphFont"/>
    <w:link w:val="Salutation"/>
    <w:rsid w:val="00A77F19"/>
  </w:style>
  <w:style w:type="character" w:customStyle="1" w:styleId="SignatureChar1">
    <w:name w:val="Signature Char1"/>
    <w:basedOn w:val="DefaultParagraphFont"/>
    <w:link w:val="Signature"/>
    <w:rsid w:val="00A77F19"/>
  </w:style>
  <w:style w:type="character" w:customStyle="1" w:styleId="SubtitleChar2">
    <w:name w:val="Subtitle Char2"/>
    <w:basedOn w:val="DefaultParagraphFont"/>
    <w:link w:val="Subtitle"/>
    <w:uiPriority w:val="11"/>
    <w:rsid w:val="00A77F19"/>
    <w:rPr>
      <w:rFonts w:asciiTheme="majorHAnsi" w:eastAsiaTheme="majorEastAsia" w:hAnsiTheme="majorHAnsi" w:cstheme="majorBidi"/>
      <w:i/>
      <w:iCs/>
      <w:color w:val="4F81BD" w:themeColor="accent1"/>
      <w:spacing w:val="15"/>
      <w:sz w:val="24"/>
      <w:szCs w:val="24"/>
    </w:rPr>
  </w:style>
  <w:style w:type="character" w:customStyle="1" w:styleId="Feloldatlanmegemlts1">
    <w:name w:val="Feloldatlan megemlítés1"/>
    <w:basedOn w:val="DefaultParagraphFont"/>
    <w:uiPriority w:val="99"/>
    <w:semiHidden/>
    <w:unhideWhenUsed/>
    <w:rsid w:val="00A77F19"/>
    <w:rPr>
      <w:color w:val="605E5C"/>
      <w:shd w:val="clear" w:color="auto" w:fill="E1DFDD"/>
    </w:rPr>
  </w:style>
  <w:style w:type="character" w:customStyle="1" w:styleId="UnresolvedMention60">
    <w:name w:val="Unresolved Mention6"/>
    <w:basedOn w:val="DefaultParagraphFont"/>
    <w:uiPriority w:val="99"/>
    <w:semiHidden/>
    <w:unhideWhenUsed/>
    <w:rsid w:val="00A77F19"/>
    <w:rPr>
      <w:color w:val="605E5C"/>
      <w:shd w:val="clear" w:color="auto" w:fill="E1DFDD"/>
    </w:rPr>
  </w:style>
  <w:style w:type="character" w:customStyle="1" w:styleId="Heading1Char1">
    <w:name w:val="Heading 1 Char1"/>
    <w:basedOn w:val="DefaultParagraphFont"/>
    <w:link w:val="Heading1"/>
    <w:uiPriority w:val="9"/>
    <w:rsid w:val="00A77F19"/>
    <w:rPr>
      <w:rFonts w:asciiTheme="majorHAnsi" w:eastAsiaTheme="majorEastAsia" w:hAnsiTheme="majorHAnsi" w:cstheme="majorBidi"/>
      <w:b/>
      <w:bCs/>
      <w:color w:val="365F91" w:themeColor="accent1" w:themeShade="BF"/>
      <w:sz w:val="28"/>
      <w:szCs w:val="28"/>
      <w:lang w:val="ro-RO"/>
    </w:rPr>
  </w:style>
  <w:style w:type="character" w:customStyle="1" w:styleId="Heading2Char1">
    <w:name w:val="Heading 2 Char1"/>
    <w:basedOn w:val="DefaultParagraphFont"/>
    <w:link w:val="Heading2"/>
    <w:uiPriority w:val="9"/>
    <w:rsid w:val="00A77F19"/>
    <w:rPr>
      <w:rFonts w:asciiTheme="majorHAnsi" w:eastAsiaTheme="majorEastAsia" w:hAnsiTheme="majorHAnsi" w:cstheme="majorBidi"/>
      <w:b/>
      <w:bCs/>
      <w:color w:val="4F81BD" w:themeColor="accent1"/>
      <w:sz w:val="26"/>
      <w:szCs w:val="26"/>
      <w:lang w:val="ro-RO"/>
    </w:rPr>
  </w:style>
  <w:style w:type="character" w:customStyle="1" w:styleId="Heading3Char2">
    <w:name w:val="Heading 3 Char2"/>
    <w:basedOn w:val="DefaultParagraphFont"/>
    <w:link w:val="Heading3"/>
    <w:uiPriority w:val="9"/>
    <w:rsid w:val="00A77F19"/>
    <w:rPr>
      <w:rFonts w:asciiTheme="majorHAnsi" w:eastAsiaTheme="majorEastAsia" w:hAnsiTheme="majorHAnsi" w:cstheme="majorBidi"/>
      <w:b/>
      <w:bCs/>
      <w:color w:val="4F81BD" w:themeColor="accent1"/>
      <w:lang w:val="ro-RO"/>
    </w:rPr>
  </w:style>
  <w:style w:type="character" w:customStyle="1" w:styleId="Heading5Char2">
    <w:name w:val="Heading 5 Char2"/>
    <w:basedOn w:val="DefaultParagraphFont"/>
    <w:link w:val="Heading5"/>
    <w:uiPriority w:val="9"/>
    <w:semiHidden/>
    <w:rsid w:val="00A77F19"/>
    <w:rPr>
      <w:rFonts w:asciiTheme="majorHAnsi" w:eastAsiaTheme="majorEastAsia" w:hAnsiTheme="majorHAnsi" w:cstheme="majorBidi"/>
      <w:color w:val="243F60" w:themeColor="accent1" w:themeShade="7F"/>
      <w:lang w:val="ro-RO"/>
    </w:rPr>
  </w:style>
  <w:style w:type="character" w:customStyle="1" w:styleId="Heading6Char2">
    <w:name w:val="Heading 6 Char2"/>
    <w:basedOn w:val="DefaultParagraphFont"/>
    <w:link w:val="Heading6"/>
    <w:uiPriority w:val="9"/>
    <w:semiHidden/>
    <w:rsid w:val="00A77F19"/>
    <w:rPr>
      <w:rFonts w:asciiTheme="majorHAnsi" w:eastAsiaTheme="majorEastAsia" w:hAnsiTheme="majorHAnsi" w:cstheme="majorBidi"/>
      <w:i/>
      <w:iCs/>
      <w:color w:val="243F60" w:themeColor="accent1" w:themeShade="7F"/>
      <w:lang w:val="ro-RO"/>
    </w:rPr>
  </w:style>
  <w:style w:type="character" w:customStyle="1" w:styleId="Heading7Char2">
    <w:name w:val="Heading 7 Char2"/>
    <w:basedOn w:val="DefaultParagraphFont"/>
    <w:link w:val="Heading7"/>
    <w:uiPriority w:val="9"/>
    <w:rsid w:val="00A77F19"/>
    <w:rPr>
      <w:rFonts w:asciiTheme="majorHAnsi" w:eastAsiaTheme="majorEastAsia" w:hAnsiTheme="majorHAnsi" w:cstheme="majorBidi"/>
      <w:i/>
      <w:iCs/>
      <w:color w:val="404040" w:themeColor="text1" w:themeTint="BF"/>
      <w:lang w:val="ro-RO"/>
    </w:rPr>
  </w:style>
  <w:style w:type="character" w:customStyle="1" w:styleId="Heading8Char2">
    <w:name w:val="Heading 8 Char2"/>
    <w:basedOn w:val="DefaultParagraphFont"/>
    <w:link w:val="Heading8"/>
    <w:uiPriority w:val="9"/>
    <w:rsid w:val="00A77F19"/>
    <w:rPr>
      <w:rFonts w:asciiTheme="majorHAnsi" w:eastAsiaTheme="majorEastAsia" w:hAnsiTheme="majorHAnsi" w:cstheme="majorBidi"/>
      <w:color w:val="404040" w:themeColor="text1" w:themeTint="BF"/>
      <w:sz w:val="20"/>
      <w:szCs w:val="20"/>
      <w:lang w:val="ro-RO"/>
    </w:rPr>
  </w:style>
  <w:style w:type="character" w:customStyle="1" w:styleId="Heading9Char2">
    <w:name w:val="Heading 9 Char2"/>
    <w:basedOn w:val="DefaultParagraphFont"/>
    <w:link w:val="Heading9"/>
    <w:uiPriority w:val="9"/>
    <w:rsid w:val="00A77F19"/>
    <w:rPr>
      <w:rFonts w:asciiTheme="majorHAnsi" w:eastAsiaTheme="majorEastAsia" w:hAnsiTheme="majorHAnsi" w:cstheme="majorBidi"/>
      <w:i/>
      <w:iCs/>
      <w:color w:val="404040" w:themeColor="text1" w:themeTint="BF"/>
      <w:sz w:val="20"/>
      <w:szCs w:val="20"/>
      <w:lang w:val="ro-RO"/>
    </w:rPr>
  </w:style>
  <w:style w:type="character" w:customStyle="1" w:styleId="TitleChar2">
    <w:name w:val="Title Char2"/>
    <w:basedOn w:val="DefaultParagraphFont"/>
    <w:link w:val="Title"/>
    <w:uiPriority w:val="10"/>
    <w:rsid w:val="00A77F19"/>
    <w:rPr>
      <w:rFonts w:asciiTheme="majorHAnsi" w:eastAsiaTheme="majorEastAsia" w:hAnsiTheme="majorHAnsi" w:cstheme="majorBidi"/>
      <w:color w:val="17365D" w:themeColor="text2" w:themeShade="BF"/>
      <w:spacing w:val="5"/>
      <w:kern w:val="28"/>
      <w:sz w:val="52"/>
      <w:szCs w:val="52"/>
    </w:rPr>
  </w:style>
  <w:style w:type="character" w:customStyle="1" w:styleId="y2iqfc">
    <w:name w:val="y2iqfc"/>
    <w:basedOn w:val="DefaultParagraphFont"/>
    <w:rsid w:val="00ED1C8E"/>
  </w:style>
  <w:style w:type="paragraph" w:customStyle="1" w:styleId="TableParagraph">
    <w:name w:val="Table Paragraph"/>
    <w:basedOn w:val="Normal"/>
    <w:uiPriority w:val="1"/>
    <w:qFormat/>
    <w:rsid w:val="003A3E38"/>
    <w:pPr>
      <w:widowControl w:val="0"/>
      <w:autoSpaceDE w:val="0"/>
      <w:autoSpaceDN w:val="0"/>
      <w:spacing w:line="275" w:lineRule="exact"/>
      <w:ind w:left="10"/>
      <w:jc w:val="center"/>
    </w:pPr>
    <w:rPr>
      <w:rFonts w:eastAsia="Times New Roman"/>
    </w:rPr>
  </w:style>
  <w:style w:type="paragraph" w:styleId="Quote">
    <w:name w:val="Quote"/>
    <w:basedOn w:val="Normal"/>
    <w:next w:val="Normal"/>
    <w:link w:val="QuoteChar"/>
    <w:uiPriority w:val="29"/>
    <w:qFormat/>
    <w:rsid w:val="003A3E38"/>
    <w:pPr>
      <w:widowControl w:val="0"/>
      <w:autoSpaceDE w:val="0"/>
      <w:autoSpaceDN w:val="0"/>
      <w:spacing w:before="160" w:after="160" w:line="240" w:lineRule="auto"/>
      <w:jc w:val="center"/>
    </w:pPr>
    <w:rPr>
      <w:rFonts w:eastAsia="Times New Roman"/>
      <w:color w:val="44546A"/>
      <w:lang w:val="en-US"/>
    </w:rPr>
  </w:style>
  <w:style w:type="character" w:customStyle="1" w:styleId="QuoteChar3">
    <w:name w:val="Quote Char3"/>
    <w:basedOn w:val="DefaultParagraphFont"/>
    <w:uiPriority w:val="29"/>
    <w:rsid w:val="003A3E38"/>
    <w:rPr>
      <w:i/>
      <w:iCs/>
      <w:color w:val="404040" w:themeColor="text1" w:themeTint="BF"/>
      <w:lang w:val="ro-RO"/>
    </w:rPr>
  </w:style>
  <w:style w:type="paragraph" w:styleId="IntenseQuote">
    <w:name w:val="Intense Quote"/>
    <w:basedOn w:val="Normal"/>
    <w:next w:val="Normal"/>
    <w:link w:val="IntenseQuoteChar"/>
    <w:uiPriority w:val="30"/>
    <w:qFormat/>
    <w:rsid w:val="003A3E38"/>
    <w:pPr>
      <w:widowControl w:val="0"/>
      <w:pBdr>
        <w:top w:val="single" w:sz="4" w:space="10" w:color="365F91" w:themeColor="accent1" w:themeShade="BF"/>
        <w:bottom w:val="single" w:sz="4" w:space="10" w:color="365F91" w:themeColor="accent1" w:themeShade="BF"/>
      </w:pBdr>
      <w:autoSpaceDE w:val="0"/>
      <w:autoSpaceDN w:val="0"/>
      <w:spacing w:before="360" w:after="360" w:line="240" w:lineRule="auto"/>
      <w:ind w:left="864" w:right="864"/>
      <w:jc w:val="center"/>
    </w:pPr>
    <w:rPr>
      <w:rFonts w:ascii="Calibri Light" w:eastAsia="Times New Roman" w:hAnsi="Calibri Light"/>
      <w:color w:val="44546A"/>
      <w:spacing w:val="-6"/>
      <w:sz w:val="32"/>
      <w:szCs w:val="32"/>
      <w:lang w:val="en-US"/>
    </w:rPr>
  </w:style>
  <w:style w:type="character" w:customStyle="1" w:styleId="IntenseQuoteChar3">
    <w:name w:val="Intense Quote Char3"/>
    <w:basedOn w:val="DefaultParagraphFont"/>
    <w:uiPriority w:val="30"/>
    <w:rsid w:val="003A3E38"/>
    <w:rPr>
      <w:i/>
      <w:iCs/>
      <w:color w:val="4F81BD" w:themeColor="accent1"/>
      <w:lang w:val="ro-RO"/>
    </w:rPr>
  </w:style>
  <w:style w:type="character" w:styleId="IntenseReference">
    <w:name w:val="Intense Reference"/>
    <w:basedOn w:val="DefaultParagraphFont"/>
    <w:uiPriority w:val="32"/>
    <w:qFormat/>
    <w:rsid w:val="003A3E38"/>
    <w:rPr>
      <w:b/>
      <w:bCs/>
      <w:smallCaps/>
      <w:color w:val="365F91" w:themeColor="accent1" w:themeShade="BF"/>
      <w:spacing w:val="5"/>
    </w:rPr>
  </w:style>
  <w:style w:type="paragraph" w:customStyle="1" w:styleId="CharChar30">
    <w:name w:val="Char Char3"/>
    <w:basedOn w:val="Normal"/>
    <w:rsid w:val="0041180C"/>
    <w:pPr>
      <w:spacing w:line="240" w:lineRule="auto"/>
      <w:jc w:val="left"/>
    </w:pPr>
    <w:rPr>
      <w:rFonts w:eastAsia="MS Mincho"/>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885559">
      <w:bodyDiv w:val="1"/>
      <w:marLeft w:val="0"/>
      <w:marRight w:val="0"/>
      <w:marTop w:val="0"/>
      <w:marBottom w:val="0"/>
      <w:divBdr>
        <w:top w:val="none" w:sz="0" w:space="0" w:color="auto"/>
        <w:left w:val="none" w:sz="0" w:space="0" w:color="auto"/>
        <w:bottom w:val="none" w:sz="0" w:space="0" w:color="auto"/>
        <w:right w:val="none" w:sz="0" w:space="0" w:color="auto"/>
      </w:divBdr>
    </w:div>
    <w:div w:id="292906953">
      <w:bodyDiv w:val="1"/>
      <w:marLeft w:val="0"/>
      <w:marRight w:val="0"/>
      <w:marTop w:val="0"/>
      <w:marBottom w:val="0"/>
      <w:divBdr>
        <w:top w:val="none" w:sz="0" w:space="0" w:color="auto"/>
        <w:left w:val="none" w:sz="0" w:space="0" w:color="auto"/>
        <w:bottom w:val="none" w:sz="0" w:space="0" w:color="auto"/>
        <w:right w:val="none" w:sz="0" w:space="0" w:color="auto"/>
      </w:divBdr>
    </w:div>
    <w:div w:id="434793686">
      <w:bodyDiv w:val="1"/>
      <w:marLeft w:val="0"/>
      <w:marRight w:val="0"/>
      <w:marTop w:val="0"/>
      <w:marBottom w:val="0"/>
      <w:divBdr>
        <w:top w:val="none" w:sz="0" w:space="0" w:color="auto"/>
        <w:left w:val="none" w:sz="0" w:space="0" w:color="auto"/>
        <w:bottom w:val="none" w:sz="0" w:space="0" w:color="auto"/>
        <w:right w:val="none" w:sz="0" w:space="0" w:color="auto"/>
      </w:divBdr>
    </w:div>
    <w:div w:id="618948939">
      <w:bodyDiv w:val="1"/>
      <w:marLeft w:val="0"/>
      <w:marRight w:val="0"/>
      <w:marTop w:val="0"/>
      <w:marBottom w:val="0"/>
      <w:divBdr>
        <w:top w:val="none" w:sz="0" w:space="0" w:color="auto"/>
        <w:left w:val="none" w:sz="0" w:space="0" w:color="auto"/>
        <w:bottom w:val="none" w:sz="0" w:space="0" w:color="auto"/>
        <w:right w:val="none" w:sz="0" w:space="0" w:color="auto"/>
      </w:divBdr>
    </w:div>
    <w:div w:id="926041275">
      <w:bodyDiv w:val="1"/>
      <w:marLeft w:val="0"/>
      <w:marRight w:val="0"/>
      <w:marTop w:val="0"/>
      <w:marBottom w:val="0"/>
      <w:divBdr>
        <w:top w:val="none" w:sz="0" w:space="0" w:color="auto"/>
        <w:left w:val="none" w:sz="0" w:space="0" w:color="auto"/>
        <w:bottom w:val="none" w:sz="0" w:space="0" w:color="auto"/>
        <w:right w:val="none" w:sz="0" w:space="0" w:color="auto"/>
      </w:divBdr>
    </w:div>
    <w:div w:id="980160878">
      <w:bodyDiv w:val="1"/>
      <w:marLeft w:val="0"/>
      <w:marRight w:val="0"/>
      <w:marTop w:val="0"/>
      <w:marBottom w:val="0"/>
      <w:divBdr>
        <w:top w:val="none" w:sz="0" w:space="0" w:color="auto"/>
        <w:left w:val="none" w:sz="0" w:space="0" w:color="auto"/>
        <w:bottom w:val="none" w:sz="0" w:space="0" w:color="auto"/>
        <w:right w:val="none" w:sz="0" w:space="0" w:color="auto"/>
      </w:divBdr>
    </w:div>
    <w:div w:id="1032344104">
      <w:bodyDiv w:val="1"/>
      <w:marLeft w:val="0"/>
      <w:marRight w:val="0"/>
      <w:marTop w:val="0"/>
      <w:marBottom w:val="0"/>
      <w:divBdr>
        <w:top w:val="none" w:sz="0" w:space="0" w:color="auto"/>
        <w:left w:val="none" w:sz="0" w:space="0" w:color="auto"/>
        <w:bottom w:val="none" w:sz="0" w:space="0" w:color="auto"/>
        <w:right w:val="none" w:sz="0" w:space="0" w:color="auto"/>
      </w:divBdr>
    </w:div>
    <w:div w:id="1455445995">
      <w:bodyDiv w:val="1"/>
      <w:marLeft w:val="0"/>
      <w:marRight w:val="0"/>
      <w:marTop w:val="0"/>
      <w:marBottom w:val="0"/>
      <w:divBdr>
        <w:top w:val="none" w:sz="0" w:space="0" w:color="auto"/>
        <w:left w:val="none" w:sz="0" w:space="0" w:color="auto"/>
        <w:bottom w:val="none" w:sz="0" w:space="0" w:color="auto"/>
        <w:right w:val="none" w:sz="0" w:space="0" w:color="auto"/>
      </w:divBdr>
    </w:div>
    <w:div w:id="1679186312">
      <w:bodyDiv w:val="1"/>
      <w:marLeft w:val="0"/>
      <w:marRight w:val="0"/>
      <w:marTop w:val="0"/>
      <w:marBottom w:val="0"/>
      <w:divBdr>
        <w:top w:val="none" w:sz="0" w:space="0" w:color="auto"/>
        <w:left w:val="none" w:sz="0" w:space="0" w:color="auto"/>
        <w:bottom w:val="none" w:sz="0" w:space="0" w:color="auto"/>
        <w:right w:val="none" w:sz="0" w:space="0" w:color="auto"/>
      </w:divBdr>
    </w:div>
    <w:div w:id="1892421417">
      <w:bodyDiv w:val="1"/>
      <w:marLeft w:val="0"/>
      <w:marRight w:val="0"/>
      <w:marTop w:val="0"/>
      <w:marBottom w:val="0"/>
      <w:divBdr>
        <w:top w:val="none" w:sz="0" w:space="0" w:color="auto"/>
        <w:left w:val="none" w:sz="0" w:space="0" w:color="auto"/>
        <w:bottom w:val="none" w:sz="0" w:space="0" w:color="auto"/>
        <w:right w:val="none" w:sz="0" w:space="0" w:color="auto"/>
      </w:divBdr>
    </w:div>
    <w:div w:id="19672774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1.xml"/><Relationship Id="rId21" Type="http://schemas.openxmlformats.org/officeDocument/2006/relationships/header" Target="header8.xml"/><Relationship Id="rId42" Type="http://schemas.openxmlformats.org/officeDocument/2006/relationships/footer" Target="footer13.xml"/><Relationship Id="rId47" Type="http://schemas.openxmlformats.org/officeDocument/2006/relationships/header" Target="header23.xml"/><Relationship Id="rId63" Type="http://schemas.openxmlformats.org/officeDocument/2006/relationships/image" Target="media/image10.jpeg"/><Relationship Id="rId68" Type="http://schemas.openxmlformats.org/officeDocument/2006/relationships/image" Target="media/image15.jpeg"/><Relationship Id="rId16" Type="http://schemas.openxmlformats.org/officeDocument/2006/relationships/header" Target="header4.xml"/><Relationship Id="rId11" Type="http://schemas.openxmlformats.org/officeDocument/2006/relationships/header" Target="header2.xml"/><Relationship Id="rId24" Type="http://schemas.openxmlformats.org/officeDocument/2006/relationships/footer" Target="footer6.xml"/><Relationship Id="rId32" Type="http://schemas.openxmlformats.org/officeDocument/2006/relationships/footer" Target="footer9.xml"/><Relationship Id="rId37" Type="http://schemas.openxmlformats.org/officeDocument/2006/relationships/footer" Target="footer11.xml"/><Relationship Id="rId40" Type="http://schemas.openxmlformats.org/officeDocument/2006/relationships/header" Target="header19.xml"/><Relationship Id="rId45" Type="http://schemas.openxmlformats.org/officeDocument/2006/relationships/hyperlink" Target="http://www.pcrai.ro" TargetMode="External"/><Relationship Id="rId53" Type="http://schemas.openxmlformats.org/officeDocument/2006/relationships/footer" Target="footer17.xml"/><Relationship Id="rId58" Type="http://schemas.openxmlformats.org/officeDocument/2006/relationships/image" Target="media/image5.jpeg"/><Relationship Id="rId66" Type="http://schemas.openxmlformats.org/officeDocument/2006/relationships/image" Target="media/image13.jpeg"/><Relationship Id="rId74" Type="http://schemas.openxmlformats.org/officeDocument/2006/relationships/footer" Target="footer18.xml"/><Relationship Id="rId5" Type="http://schemas.openxmlformats.org/officeDocument/2006/relationships/settings" Target="settings.xml"/><Relationship Id="rId61" Type="http://schemas.openxmlformats.org/officeDocument/2006/relationships/image" Target="media/image8.jpeg"/><Relationship Id="rId19" Type="http://schemas.openxmlformats.org/officeDocument/2006/relationships/header" Target="header6.xml"/><Relationship Id="rId14" Type="http://schemas.openxmlformats.org/officeDocument/2006/relationships/header" Target="header3.xml"/><Relationship Id="rId22" Type="http://schemas.openxmlformats.org/officeDocument/2006/relationships/footer" Target="footer5.xml"/><Relationship Id="rId27" Type="http://schemas.openxmlformats.org/officeDocument/2006/relationships/footer" Target="footer7.xml"/><Relationship Id="rId30" Type="http://schemas.openxmlformats.org/officeDocument/2006/relationships/header" Target="header13.xml"/><Relationship Id="rId35" Type="http://schemas.openxmlformats.org/officeDocument/2006/relationships/header" Target="header16.xml"/><Relationship Id="rId43" Type="http://schemas.openxmlformats.org/officeDocument/2006/relationships/header" Target="header21.xml"/><Relationship Id="rId48" Type="http://schemas.openxmlformats.org/officeDocument/2006/relationships/footer" Target="footer15.xml"/><Relationship Id="rId56" Type="http://schemas.openxmlformats.org/officeDocument/2006/relationships/image" Target="media/image3.jpeg"/><Relationship Id="rId64" Type="http://schemas.openxmlformats.org/officeDocument/2006/relationships/image" Target="media/image11.jpeg"/><Relationship Id="rId69" Type="http://schemas.openxmlformats.org/officeDocument/2006/relationships/image" Target="media/image16.jpeg"/><Relationship Id="rId77"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eader" Target="header25.xml"/><Relationship Id="rId72" Type="http://schemas.openxmlformats.org/officeDocument/2006/relationships/header" Target="header28.xml"/><Relationship Id="rId3" Type="http://schemas.openxmlformats.org/officeDocument/2006/relationships/numbering" Target="numbering.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5.xml"/><Relationship Id="rId38" Type="http://schemas.openxmlformats.org/officeDocument/2006/relationships/header" Target="header18.xml"/><Relationship Id="rId46" Type="http://schemas.openxmlformats.org/officeDocument/2006/relationships/header" Target="header22.xml"/><Relationship Id="rId59" Type="http://schemas.openxmlformats.org/officeDocument/2006/relationships/image" Target="media/image6.jpeg"/><Relationship Id="rId67" Type="http://schemas.openxmlformats.org/officeDocument/2006/relationships/image" Target="media/image14.jpeg"/><Relationship Id="rId20" Type="http://schemas.openxmlformats.org/officeDocument/2006/relationships/header" Target="header7.xml"/><Relationship Id="rId41" Type="http://schemas.openxmlformats.org/officeDocument/2006/relationships/header" Target="header20.xml"/><Relationship Id="rId54" Type="http://schemas.openxmlformats.org/officeDocument/2006/relationships/header" Target="header27.xml"/><Relationship Id="rId62" Type="http://schemas.openxmlformats.org/officeDocument/2006/relationships/image" Target="media/image9.jpeg"/><Relationship Id="rId70" Type="http://schemas.openxmlformats.org/officeDocument/2006/relationships/image" Target="media/image17.jpeg"/><Relationship Id="rId75" Type="http://schemas.openxmlformats.org/officeDocument/2006/relationships/header" Target="header30.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9.xml"/><Relationship Id="rId28" Type="http://schemas.openxmlformats.org/officeDocument/2006/relationships/header" Target="header12.xml"/><Relationship Id="rId36" Type="http://schemas.openxmlformats.org/officeDocument/2006/relationships/header" Target="header17.xml"/><Relationship Id="rId49" Type="http://schemas.openxmlformats.org/officeDocument/2006/relationships/header" Target="header24.xml"/><Relationship Id="rId57" Type="http://schemas.openxmlformats.org/officeDocument/2006/relationships/image" Target="media/image4.jpeg"/><Relationship Id="rId10" Type="http://schemas.openxmlformats.org/officeDocument/2006/relationships/header" Target="header1.xml"/><Relationship Id="rId31" Type="http://schemas.openxmlformats.org/officeDocument/2006/relationships/header" Target="header14.xml"/><Relationship Id="rId44" Type="http://schemas.openxmlformats.org/officeDocument/2006/relationships/footer" Target="footer14.xml"/><Relationship Id="rId52" Type="http://schemas.openxmlformats.org/officeDocument/2006/relationships/header" Target="header26.xml"/><Relationship Id="rId60" Type="http://schemas.openxmlformats.org/officeDocument/2006/relationships/image" Target="media/image7.jpeg"/><Relationship Id="rId65" Type="http://schemas.openxmlformats.org/officeDocument/2006/relationships/image" Target="media/image12.jpeg"/><Relationship Id="rId73" Type="http://schemas.openxmlformats.org/officeDocument/2006/relationships/header" Target="header29.xml"/><Relationship Id="rId78"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footer" Target="footer4.xml"/><Relationship Id="rId39" Type="http://schemas.openxmlformats.org/officeDocument/2006/relationships/footer" Target="footer12.xml"/><Relationship Id="rId34" Type="http://schemas.openxmlformats.org/officeDocument/2006/relationships/footer" Target="footer10.xml"/><Relationship Id="rId50" Type="http://schemas.openxmlformats.org/officeDocument/2006/relationships/footer" Target="footer16.xml"/><Relationship Id="rId55" Type="http://schemas.openxmlformats.org/officeDocument/2006/relationships/image" Target="media/image2.jpeg"/><Relationship Id="rId76" Type="http://schemas.openxmlformats.org/officeDocument/2006/relationships/footer" Target="footer19.xml"/><Relationship Id="rId7" Type="http://schemas.openxmlformats.org/officeDocument/2006/relationships/footnotes" Target="footnotes.xml"/><Relationship Id="rId71" Type="http://schemas.openxmlformats.org/officeDocument/2006/relationships/image" Target="media/image18.jpeg"/><Relationship Id="rId2" Type="http://schemas.openxmlformats.org/officeDocument/2006/relationships/customXml" Target="../customXml/item2.xml"/><Relationship Id="rId29"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7f34iYlKGw1WWg43n4ktUAlr4g==">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</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5B310CB-1C16-4172-8AFB-0B5BD193E0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362</Pages>
  <Words>88946</Words>
  <Characters>506997</Characters>
  <Application>Microsoft Office Word</Application>
  <DocSecurity>0</DocSecurity>
  <Lines>4224</Lines>
  <Paragraphs>1189</Paragraphs>
  <ScaleCrop>false</ScaleCrop>
  <HeadingPairs>
    <vt:vector size="8" baseType="variant">
      <vt:variant>
        <vt:lpstr>Title</vt:lpstr>
      </vt:variant>
      <vt:variant>
        <vt:i4>1</vt:i4>
      </vt:variant>
      <vt:variant>
        <vt:lpstr>Titlu</vt:lpstr>
      </vt:variant>
      <vt:variant>
        <vt:i4>1</vt:i4>
      </vt:variant>
      <vt:variant>
        <vt:lpstr>Titluri</vt:lpstr>
      </vt:variant>
      <vt:variant>
        <vt:i4>15</vt:i4>
      </vt:variant>
      <vt:variant>
        <vt:lpstr>Cím</vt:lpstr>
      </vt:variant>
      <vt:variant>
        <vt:i4>1</vt:i4>
      </vt:variant>
    </vt:vector>
  </HeadingPairs>
  <TitlesOfParts>
    <vt:vector size="18" baseType="lpstr">
      <vt:lpstr/>
      <vt:lpstr/>
      <vt:lpstr>INFORMAȚII GENERALE</vt:lpstr>
      <vt:lpstr>    Scopul Planului de Management Integrat</vt:lpstr>
      <vt:lpstr>    Descrierea ariilor naturale protejate</vt:lpstr>
      <vt:lpstr>        Identificare</vt:lpstr>
      <vt:lpstr>        Localizare</vt:lpstr>
      <vt:lpstr>        Istoricul declarării ariilor naturale protejate</vt:lpstr>
      <vt:lpstr>        Modalitatea de finanțare a elaborării Planului de management</vt:lpstr>
      <vt:lpstr>        Limitele vectoriale ale ariilor naturale protejate</vt:lpstr>
      <vt:lpstr>        Suprapuneri cu alte arii naturale protejate</vt:lpstr>
      <vt:lpstr>        Situația terenurilor</vt:lpstr>
      <vt:lpstr>        Peisajul</vt:lpstr>
      <vt:lpstr>        Mediul abiotic </vt:lpstr>
      <vt:lpstr>        Informații socio-economice și culturale</vt:lpstr>
      <vt:lpstr>        Ecosisteme </vt:lpstr>
      <vt:lpstr>    1.3. Elemente de interes conservativ pentru care au fost desemnate ariile natura</vt:lpstr>
      <vt:lpstr/>
    </vt:vector>
  </TitlesOfParts>
  <Company/>
  <LinksUpToDate>false</LinksUpToDate>
  <CharactersWithSpaces>594754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Ramona Zotta-Cherascu</cp:lastModifiedBy>
  <cp:revision>10</cp:revision>
  <cp:lastPrinted>2025-11-04T09:31:00Z</cp:lastPrinted>
  <dcterms:created xsi:type="dcterms:W3CDTF">2025-11-04T09:06:00Z</dcterms:created>
  <dcterms:modified xsi:type="dcterms:W3CDTF">2025-11-14T07:12:00Z</dcterms:modified>
</cp:coreProperties>
</file>